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D6F" w:rsidRPr="00F33D6F" w:rsidRDefault="00F33D6F" w:rsidP="00F33D6F">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F33D6F">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F33D6F">
        <w:rPr>
          <w:rFonts w:ascii="Calibri" w:eastAsia="Calibri" w:hAnsi="Calibri" w:cs="Calibri"/>
          <w:color w:val="222222"/>
          <w:sz w:val="18"/>
          <w:szCs w:val="18"/>
          <w:lang w:val="es-CO" w:eastAsia="fr-FR"/>
        </w:rPr>
        <w:t> </w:t>
      </w:r>
    </w:p>
    <w:p w:rsidR="00F33D6F" w:rsidRPr="00F33D6F" w:rsidRDefault="00F33D6F" w:rsidP="00F33D6F">
      <w:pPr>
        <w:shd w:val="clear" w:color="auto" w:fill="FFFFFF"/>
        <w:ind w:left="2124" w:hanging="2124"/>
        <w:jc w:val="both"/>
        <w:rPr>
          <w:rFonts w:ascii="Calibri" w:hAnsi="Calibri" w:cs="Calibri"/>
          <w:color w:val="222222"/>
          <w:sz w:val="18"/>
          <w:szCs w:val="18"/>
          <w:lang w:val="es-CO" w:eastAsia="fr-FR"/>
        </w:rPr>
      </w:pPr>
      <w:r w:rsidRPr="00F33D6F">
        <w:rPr>
          <w:rFonts w:ascii="Calibri" w:hAnsi="Calibri" w:cs="Calibri"/>
          <w:color w:val="222222"/>
          <w:sz w:val="18"/>
          <w:szCs w:val="18"/>
          <w:lang w:val="es-CO" w:eastAsia="fr-FR"/>
        </w:rPr>
        <w:t>Providencia:</w:t>
      </w:r>
      <w:r w:rsidRPr="00F33D6F">
        <w:rPr>
          <w:rFonts w:ascii="Calibri" w:hAnsi="Calibri" w:cs="Calibri"/>
          <w:color w:val="222222"/>
          <w:sz w:val="18"/>
          <w:szCs w:val="18"/>
          <w:lang w:val="es-CO" w:eastAsia="fr-FR"/>
        </w:rPr>
        <w:tab/>
        <w:t xml:space="preserve">Sentencia - 2ª instancia - 14 de marzo de 2017 </w:t>
      </w:r>
    </w:p>
    <w:p w:rsidR="00F33D6F" w:rsidRPr="00F33D6F" w:rsidRDefault="00F33D6F" w:rsidP="00F33D6F">
      <w:pPr>
        <w:shd w:val="clear" w:color="auto" w:fill="FFFFFF"/>
        <w:tabs>
          <w:tab w:val="left" w:pos="1418"/>
          <w:tab w:val="left" w:pos="2078"/>
          <w:tab w:val="left" w:pos="2106"/>
        </w:tabs>
        <w:ind w:left="2130" w:hanging="2130"/>
        <w:jc w:val="both"/>
        <w:rPr>
          <w:rFonts w:ascii="Calibri" w:eastAsia="Calibri" w:hAnsi="Calibri" w:cs="Calibri"/>
          <w:color w:val="222222"/>
          <w:sz w:val="18"/>
          <w:szCs w:val="18"/>
          <w:lang w:val="es-CO" w:eastAsia="fr-FR"/>
        </w:rPr>
      </w:pPr>
      <w:r w:rsidRPr="00F33D6F">
        <w:rPr>
          <w:rFonts w:ascii="Calibri" w:eastAsia="Calibri" w:hAnsi="Calibri" w:cs="Calibri"/>
          <w:color w:val="222222"/>
          <w:sz w:val="18"/>
          <w:szCs w:val="18"/>
          <w:lang w:val="es-MX" w:eastAsia="fr-FR"/>
        </w:rPr>
        <w:t xml:space="preserve">Proceso: </w:t>
      </w:r>
      <w:r w:rsidRPr="00F33D6F">
        <w:rPr>
          <w:rFonts w:ascii="Calibri" w:eastAsia="Calibri" w:hAnsi="Calibri" w:cs="Calibri"/>
          <w:color w:val="222222"/>
          <w:sz w:val="18"/>
          <w:szCs w:val="18"/>
          <w:lang w:val="es-MX" w:eastAsia="fr-FR"/>
        </w:rPr>
        <w:tab/>
      </w:r>
      <w:r w:rsidRPr="00F33D6F">
        <w:rPr>
          <w:rFonts w:ascii="Calibri" w:eastAsia="Calibri" w:hAnsi="Calibri" w:cs="Calibri"/>
          <w:color w:val="222222"/>
          <w:sz w:val="18"/>
          <w:szCs w:val="18"/>
          <w:lang w:val="es-MX" w:eastAsia="fr-FR"/>
        </w:rPr>
        <w:tab/>
        <w:t xml:space="preserve"> </w:t>
      </w:r>
      <w:r w:rsidRPr="00F33D6F">
        <w:rPr>
          <w:rFonts w:ascii="Calibri" w:eastAsia="Calibri" w:hAnsi="Calibri" w:cs="Calibri"/>
          <w:color w:val="222222"/>
          <w:sz w:val="18"/>
          <w:szCs w:val="18"/>
          <w:lang w:val="es-MX" w:eastAsia="fr-FR"/>
        </w:rPr>
        <w:tab/>
        <w:t xml:space="preserve">Penal - Confirma sentencia condenatoria </w:t>
      </w:r>
    </w:p>
    <w:p w:rsidR="00F33D6F" w:rsidRPr="00F33D6F" w:rsidRDefault="00F33D6F" w:rsidP="00F33D6F">
      <w:pPr>
        <w:shd w:val="clear" w:color="auto" w:fill="FFFFFF"/>
        <w:tabs>
          <w:tab w:val="left" w:pos="1416"/>
          <w:tab w:val="left" w:pos="2078"/>
          <w:tab w:val="left" w:pos="2106"/>
        </w:tabs>
        <w:ind w:left="2130" w:hanging="2130"/>
        <w:jc w:val="both"/>
        <w:rPr>
          <w:rFonts w:ascii="Calibri" w:eastAsia="Calibri" w:hAnsi="Calibri" w:cs="Calibri"/>
          <w:bCs/>
          <w:color w:val="222222"/>
          <w:sz w:val="18"/>
          <w:szCs w:val="18"/>
          <w:lang w:val="es-CO" w:eastAsia="fr-FR"/>
        </w:rPr>
      </w:pPr>
      <w:r w:rsidRPr="00F33D6F">
        <w:rPr>
          <w:rFonts w:ascii="Calibri" w:eastAsia="Calibri" w:hAnsi="Calibri" w:cs="Calibri"/>
          <w:color w:val="222222"/>
          <w:sz w:val="18"/>
          <w:szCs w:val="18"/>
          <w:lang w:val="es-CO" w:eastAsia="fr-FR"/>
        </w:rPr>
        <w:t>Radicación Nro. :</w:t>
      </w:r>
      <w:r w:rsidRPr="00F33D6F">
        <w:rPr>
          <w:rFonts w:ascii="Calibri" w:eastAsia="Calibri" w:hAnsi="Calibri" w:cs="Calibri"/>
          <w:color w:val="222222"/>
          <w:sz w:val="18"/>
          <w:szCs w:val="18"/>
          <w:lang w:val="es-CO" w:eastAsia="fr-FR"/>
        </w:rPr>
        <w:tab/>
        <w:t xml:space="preserve">  </w:t>
      </w:r>
      <w:r w:rsidRPr="00F33D6F">
        <w:rPr>
          <w:rFonts w:ascii="Calibri" w:eastAsia="Calibri" w:hAnsi="Calibri" w:cs="Calibri"/>
          <w:color w:val="222222"/>
          <w:sz w:val="18"/>
          <w:szCs w:val="18"/>
          <w:lang w:val="es-CO" w:eastAsia="fr-FR"/>
        </w:rPr>
        <w:tab/>
        <w:t xml:space="preserve"> </w:t>
      </w:r>
      <w:r w:rsidRPr="00F33D6F">
        <w:rPr>
          <w:rFonts w:ascii="Calibri" w:eastAsia="Calibri" w:hAnsi="Calibri" w:cs="Calibri"/>
          <w:color w:val="222222"/>
          <w:sz w:val="18"/>
          <w:szCs w:val="18"/>
          <w:lang w:eastAsia="fr-FR"/>
        </w:rPr>
        <w:t>66001 60 00 035 2016 01410 01</w:t>
      </w:r>
    </w:p>
    <w:p w:rsidR="00F33D6F" w:rsidRPr="00F33D6F" w:rsidRDefault="00F33D6F" w:rsidP="00F33D6F">
      <w:pPr>
        <w:shd w:val="clear" w:color="auto" w:fill="FFFFFF"/>
        <w:tabs>
          <w:tab w:val="left" w:pos="1416"/>
          <w:tab w:val="left" w:pos="2078"/>
          <w:tab w:val="left" w:pos="2106"/>
        </w:tabs>
        <w:ind w:left="2130" w:hanging="2130"/>
        <w:jc w:val="both"/>
        <w:rPr>
          <w:rFonts w:ascii="Calibri" w:eastAsia="Calibri" w:hAnsi="Calibri" w:cs="Calibri"/>
          <w:color w:val="222222"/>
          <w:sz w:val="18"/>
          <w:szCs w:val="18"/>
          <w:lang w:val="es-MX" w:eastAsia="fr-FR"/>
        </w:rPr>
      </w:pPr>
      <w:r w:rsidRPr="00F33D6F">
        <w:rPr>
          <w:rFonts w:ascii="Calibri" w:eastAsia="Calibri" w:hAnsi="Calibri" w:cs="Calibri"/>
          <w:color w:val="222222"/>
          <w:sz w:val="18"/>
          <w:szCs w:val="18"/>
          <w:lang w:val="es-MX" w:eastAsia="fr-FR"/>
        </w:rPr>
        <w:t>Acusado:</w:t>
      </w:r>
      <w:r w:rsidRPr="00F33D6F">
        <w:rPr>
          <w:rFonts w:ascii="Calibri" w:eastAsia="Calibri" w:hAnsi="Calibri" w:cs="Calibri"/>
          <w:color w:val="222222"/>
          <w:sz w:val="18"/>
          <w:szCs w:val="18"/>
          <w:lang w:val="es-MX" w:eastAsia="fr-FR"/>
        </w:rPr>
        <w:tab/>
      </w:r>
      <w:r w:rsidRPr="00F33D6F">
        <w:rPr>
          <w:rFonts w:ascii="Calibri" w:eastAsia="Calibri" w:hAnsi="Calibri" w:cs="Calibri"/>
          <w:color w:val="222222"/>
          <w:sz w:val="18"/>
          <w:szCs w:val="18"/>
          <w:lang w:val="es-MX" w:eastAsia="fr-FR"/>
        </w:rPr>
        <w:tab/>
      </w:r>
      <w:r w:rsidRPr="00F33D6F">
        <w:rPr>
          <w:rFonts w:ascii="Calibri" w:eastAsia="Calibri" w:hAnsi="Calibri" w:cs="Calibri"/>
          <w:color w:val="222222"/>
          <w:sz w:val="18"/>
          <w:szCs w:val="18"/>
          <w:lang w:val="es-MX" w:eastAsia="fr-FR"/>
        </w:rPr>
        <w:tab/>
      </w:r>
      <w:r w:rsidRPr="00F33D6F">
        <w:rPr>
          <w:rFonts w:ascii="Calibri" w:eastAsia="Calibri" w:hAnsi="Calibri" w:cs="Calibri"/>
          <w:color w:val="222222"/>
          <w:sz w:val="18"/>
          <w:szCs w:val="18"/>
          <w:lang w:val="es-MX" w:eastAsia="fr-FR"/>
        </w:rPr>
        <w:tab/>
      </w:r>
      <w:r w:rsidRPr="00F33D6F">
        <w:rPr>
          <w:rFonts w:ascii="Calibri" w:eastAsia="Calibri" w:hAnsi="Calibri" w:cs="Calibri"/>
          <w:color w:val="222222"/>
          <w:sz w:val="18"/>
          <w:szCs w:val="18"/>
          <w:lang w:val="es-CO" w:eastAsia="fr-FR"/>
        </w:rPr>
        <w:t xml:space="preserve">GLORIA </w:t>
      </w:r>
      <w:proofErr w:type="spellStart"/>
      <w:r w:rsidRPr="00F33D6F">
        <w:rPr>
          <w:rFonts w:ascii="Calibri" w:eastAsia="Calibri" w:hAnsi="Calibri" w:cs="Calibri"/>
          <w:color w:val="222222"/>
          <w:sz w:val="18"/>
          <w:szCs w:val="18"/>
          <w:lang w:val="es-CO" w:eastAsia="fr-FR"/>
        </w:rPr>
        <w:t>YANET</w:t>
      </w:r>
      <w:proofErr w:type="spellEnd"/>
      <w:r w:rsidRPr="00F33D6F">
        <w:rPr>
          <w:rFonts w:ascii="Calibri" w:eastAsia="Calibri" w:hAnsi="Calibri" w:cs="Calibri"/>
          <w:color w:val="222222"/>
          <w:sz w:val="18"/>
          <w:szCs w:val="18"/>
          <w:lang w:val="es-CO" w:eastAsia="fr-FR"/>
        </w:rPr>
        <w:t xml:space="preserve"> CARDONA SANTANA</w:t>
      </w:r>
    </w:p>
    <w:p w:rsidR="00F33D6F" w:rsidRPr="00F33D6F" w:rsidRDefault="00F33D6F" w:rsidP="00F33D6F">
      <w:pPr>
        <w:shd w:val="clear" w:color="auto" w:fill="FFFFFF"/>
        <w:tabs>
          <w:tab w:val="left" w:pos="1416"/>
          <w:tab w:val="left" w:pos="2078"/>
          <w:tab w:val="left" w:pos="2106"/>
        </w:tabs>
        <w:ind w:left="2130" w:hanging="2130"/>
        <w:jc w:val="both"/>
        <w:rPr>
          <w:rFonts w:ascii="Calibri" w:eastAsia="Calibri" w:hAnsi="Calibri" w:cs="Calibri"/>
          <w:bCs/>
          <w:iCs/>
          <w:color w:val="222222"/>
          <w:sz w:val="18"/>
          <w:szCs w:val="18"/>
          <w:lang w:val="es-CO" w:eastAsia="fr-FR"/>
        </w:rPr>
      </w:pPr>
      <w:r w:rsidRPr="00F33D6F">
        <w:rPr>
          <w:rFonts w:ascii="Calibri" w:eastAsia="Calibri" w:hAnsi="Calibri" w:cs="Calibri"/>
          <w:color w:val="222222"/>
          <w:sz w:val="18"/>
          <w:szCs w:val="18"/>
          <w:lang w:val="es-MX" w:eastAsia="fr-FR"/>
        </w:rPr>
        <w:t xml:space="preserve">Magistrado Sustanciador: </w:t>
      </w:r>
      <w:r w:rsidRPr="00F33D6F">
        <w:rPr>
          <w:rFonts w:ascii="Calibri" w:eastAsia="Calibri" w:hAnsi="Calibri" w:cs="Calibri"/>
          <w:color w:val="222222"/>
          <w:sz w:val="18"/>
          <w:szCs w:val="18"/>
          <w:lang w:val="es-MX" w:eastAsia="fr-FR"/>
        </w:rPr>
        <w:tab/>
        <w:t xml:space="preserve"> </w:t>
      </w:r>
      <w:r w:rsidRPr="00F33D6F">
        <w:rPr>
          <w:rFonts w:ascii="Calibri" w:eastAsia="Calibri" w:hAnsi="Calibri" w:cs="Calibri"/>
          <w:color w:val="222222"/>
          <w:sz w:val="18"/>
          <w:szCs w:val="18"/>
          <w:lang w:val="es-MX" w:eastAsia="fr-FR"/>
        </w:rPr>
        <w:tab/>
        <w:t>JAIRO ERNESTO ESCOBAR SANZ</w:t>
      </w:r>
    </w:p>
    <w:p w:rsidR="00F33D6F" w:rsidRPr="00F33D6F" w:rsidRDefault="00F33D6F" w:rsidP="00F33D6F">
      <w:pPr>
        <w:shd w:val="clear" w:color="auto" w:fill="FFFFFF"/>
        <w:tabs>
          <w:tab w:val="left" w:pos="1418"/>
          <w:tab w:val="left" w:pos="2078"/>
          <w:tab w:val="left" w:pos="2106"/>
        </w:tabs>
        <w:jc w:val="both"/>
        <w:rPr>
          <w:rFonts w:ascii="Calibri" w:eastAsia="Calibri" w:hAnsi="Calibri" w:cs="Calibri"/>
          <w:b/>
          <w:bCs/>
          <w:color w:val="222222"/>
          <w:sz w:val="10"/>
          <w:szCs w:val="10"/>
          <w:lang w:val="es-CO" w:eastAsia="fr-FR"/>
        </w:rPr>
      </w:pPr>
    </w:p>
    <w:p w:rsidR="00F33D6F" w:rsidRPr="00F33D6F" w:rsidRDefault="00F33D6F" w:rsidP="00F33D6F">
      <w:pPr>
        <w:shd w:val="clear" w:color="auto" w:fill="FFFFFF"/>
        <w:spacing w:after="200"/>
        <w:jc w:val="both"/>
        <w:rPr>
          <w:rFonts w:ascii="Calibri" w:eastAsia="Calibri" w:hAnsi="Calibri" w:cs="Calibri"/>
          <w:b/>
          <w:bCs/>
          <w:color w:val="222222"/>
          <w:sz w:val="18"/>
          <w:szCs w:val="18"/>
          <w:lang w:eastAsia="fr-FR"/>
        </w:rPr>
      </w:pPr>
      <w:r w:rsidRPr="00F33D6F">
        <w:rPr>
          <w:rFonts w:ascii="Calibri" w:eastAsia="Calibri" w:hAnsi="Calibri" w:cs="Calibri"/>
          <w:b/>
          <w:bCs/>
          <w:color w:val="222222"/>
          <w:sz w:val="18"/>
          <w:szCs w:val="18"/>
          <w:lang w:val="es-CO" w:eastAsia="fr-FR"/>
        </w:rPr>
        <w:t>Temas:</w:t>
      </w:r>
      <w:r w:rsidRPr="00F33D6F">
        <w:rPr>
          <w:rFonts w:ascii="Calibri" w:eastAsia="Calibri" w:hAnsi="Calibri" w:cs="Calibri"/>
          <w:b/>
          <w:bCs/>
          <w:color w:val="222222"/>
          <w:sz w:val="18"/>
          <w:szCs w:val="18"/>
          <w:lang w:val="es-CO" w:eastAsia="fr-FR"/>
        </w:rPr>
        <w:tab/>
      </w:r>
      <w:r w:rsidRPr="00F33D6F">
        <w:rPr>
          <w:rFonts w:ascii="Calibri" w:eastAsia="Calibri" w:hAnsi="Calibri" w:cs="Calibri"/>
          <w:b/>
          <w:bCs/>
          <w:color w:val="222222"/>
          <w:sz w:val="18"/>
          <w:szCs w:val="18"/>
          <w:lang w:val="es-CO" w:eastAsia="fr-FR"/>
        </w:rPr>
        <w:tab/>
      </w:r>
      <w:r w:rsidRPr="00F33D6F">
        <w:rPr>
          <w:rFonts w:ascii="Calibri" w:eastAsia="Calibri" w:hAnsi="Calibri" w:cs="Calibri"/>
          <w:b/>
          <w:bCs/>
          <w:color w:val="222222"/>
          <w:sz w:val="18"/>
          <w:szCs w:val="18"/>
          <w:lang w:val="es-CO" w:eastAsia="fr-FR"/>
        </w:rPr>
        <w:tab/>
        <w:t xml:space="preserve">PRINCIPIO DE LEGALIDAD DE LA PENA / </w:t>
      </w:r>
      <w:r w:rsidRPr="00F33D6F">
        <w:rPr>
          <w:rFonts w:ascii="Calibri" w:eastAsia="Calibri" w:hAnsi="Calibri" w:cs="Calibri"/>
          <w:b/>
          <w:bCs/>
          <w:color w:val="222222"/>
          <w:sz w:val="18"/>
          <w:szCs w:val="18"/>
          <w:lang w:eastAsia="fr-FR"/>
        </w:rPr>
        <w:t xml:space="preserve">EN LOS EVENTOS EN QUE AL DUPLICAR EL MÍNIMO SUPERE EL MÁXIMO LEGAL, SE HA DE IMPONER LA PENA MÁXIMA FIJADA EN EL TIPO PENAL Y NO LA PENA DUPLICADA. </w:t>
      </w:r>
      <w:r w:rsidRPr="00F33D6F">
        <w:rPr>
          <w:rFonts w:ascii="Calibri" w:eastAsia="Calibri" w:hAnsi="Calibri" w:cs="Calibri"/>
          <w:bCs/>
          <w:color w:val="222222"/>
          <w:sz w:val="18"/>
          <w:szCs w:val="18"/>
          <w:lang w:eastAsia="fr-FR"/>
        </w:rPr>
        <w:t xml:space="preserve">“En el caso concreto, la pena básica para el delito investigado oscila entre los 64 y los 108 meses de prisión y multa de 2 a 150 </w:t>
      </w:r>
      <w:proofErr w:type="spellStart"/>
      <w:r w:rsidRPr="00F33D6F">
        <w:rPr>
          <w:rFonts w:ascii="Calibri" w:eastAsia="Calibri" w:hAnsi="Calibri" w:cs="Calibri"/>
          <w:bCs/>
          <w:color w:val="222222"/>
          <w:sz w:val="18"/>
          <w:szCs w:val="18"/>
          <w:lang w:eastAsia="fr-FR"/>
        </w:rPr>
        <w:t>smlmv</w:t>
      </w:r>
      <w:proofErr w:type="spellEnd"/>
      <w:r w:rsidRPr="00F33D6F">
        <w:rPr>
          <w:rFonts w:ascii="Calibri" w:eastAsia="Calibri" w:hAnsi="Calibri" w:cs="Calibri"/>
          <w:bCs/>
          <w:color w:val="222222"/>
          <w:sz w:val="18"/>
          <w:szCs w:val="18"/>
          <w:lang w:eastAsia="fr-FR"/>
        </w:rPr>
        <w:t xml:space="preserve">, pero como concurre la circunstancia de agravación punitiva aludida, el mínimo de la sanción antes referido debe ser duplicado con lo cual quedaría en 128 meses de prisión y 4 </w:t>
      </w:r>
      <w:proofErr w:type="spellStart"/>
      <w:r w:rsidRPr="00F33D6F">
        <w:rPr>
          <w:rFonts w:ascii="Calibri" w:eastAsia="Calibri" w:hAnsi="Calibri" w:cs="Calibri"/>
          <w:bCs/>
          <w:color w:val="222222"/>
          <w:sz w:val="18"/>
          <w:szCs w:val="18"/>
          <w:lang w:eastAsia="fr-FR"/>
        </w:rPr>
        <w:t>smlmv</w:t>
      </w:r>
      <w:proofErr w:type="spellEnd"/>
      <w:r w:rsidRPr="00F33D6F">
        <w:rPr>
          <w:rFonts w:ascii="Calibri" w:eastAsia="Calibri" w:hAnsi="Calibri" w:cs="Calibri"/>
          <w:bCs/>
          <w:color w:val="222222"/>
          <w:sz w:val="18"/>
          <w:szCs w:val="18"/>
          <w:lang w:eastAsia="fr-FR"/>
        </w:rPr>
        <w:t xml:space="preserve">, quedando el máximo de esa sanción incólume en 108 meses de prisión y multa de 150 </w:t>
      </w:r>
      <w:proofErr w:type="spellStart"/>
      <w:r w:rsidRPr="00F33D6F">
        <w:rPr>
          <w:rFonts w:ascii="Calibri" w:eastAsia="Calibri" w:hAnsi="Calibri" w:cs="Calibri"/>
          <w:bCs/>
          <w:color w:val="222222"/>
          <w:sz w:val="18"/>
          <w:szCs w:val="18"/>
          <w:lang w:eastAsia="fr-FR"/>
        </w:rPr>
        <w:t>smlmv</w:t>
      </w:r>
      <w:proofErr w:type="spellEnd"/>
      <w:r w:rsidRPr="00F33D6F">
        <w:rPr>
          <w:rFonts w:ascii="Calibri" w:eastAsia="Calibri" w:hAnsi="Calibri" w:cs="Calibri"/>
          <w:bCs/>
          <w:color w:val="222222"/>
          <w:sz w:val="18"/>
          <w:szCs w:val="18"/>
          <w:lang w:eastAsia="fr-FR"/>
        </w:rPr>
        <w:t>. Lo anterior permite inferir que para este tipo de casos que son tan particulares, el operador judicial se encuentra imposibilitado de realizar el proceso de individualización de la pena y su ámbito de movilidad, ya que inicialmente los resultados de las operaciones matemáticas que se realizan para la ponderación de la sanción arrojarían un resultado negativo. Aunado a que al duplicarse el monto de la sanción mínima, la pena supera el máximo establecido en la ley, lo que vulnera el principio de legalidad de la pena. (…) Lo anterior quiere decir que el ejercicio de dosificación y los parámetros y circunstancias tenidos en cuenta por el A quo para imponer la sanción a la procesada se ajusta a los marcos legales y jurisprudenciales por lo que resulta necesario confirmar la decisión objeto de apelación.”.</w:t>
      </w:r>
      <w:r w:rsidRPr="00F33D6F">
        <w:rPr>
          <w:rFonts w:ascii="Calibri" w:eastAsia="Calibri" w:hAnsi="Calibri" w:cs="Calibri"/>
          <w:b/>
          <w:bCs/>
          <w:color w:val="222222"/>
          <w:sz w:val="18"/>
          <w:szCs w:val="18"/>
          <w:lang w:eastAsia="fr-FR"/>
        </w:rPr>
        <w:t xml:space="preserve"> </w:t>
      </w:r>
    </w:p>
    <w:p w:rsidR="00F33D6F" w:rsidRDefault="00F33D6F" w:rsidP="00B85F05">
      <w:pPr>
        <w:pStyle w:val="Sansinterligne"/>
        <w:jc w:val="center"/>
        <w:rPr>
          <w:rFonts w:ascii="Arial" w:hAnsi="Arial" w:cs="Arial"/>
        </w:rPr>
      </w:pPr>
    </w:p>
    <w:p w:rsidR="00B85F05" w:rsidRDefault="00B85F05" w:rsidP="00B85F05">
      <w:pPr>
        <w:pStyle w:val="Sansinterligne"/>
        <w:jc w:val="center"/>
        <w:rPr>
          <w:rFonts w:ascii="Arial" w:hAnsi="Arial" w:cs="Arial"/>
        </w:rPr>
      </w:pPr>
      <w:r w:rsidRPr="00B85F05">
        <w:rPr>
          <w:rFonts w:ascii="Arial" w:hAnsi="Arial" w:cs="Arial"/>
        </w:rPr>
        <w:t>RAMA JUDICIAL DEL PODER PÚBLICO</w:t>
      </w:r>
    </w:p>
    <w:p w:rsidR="00B85F05" w:rsidRPr="00B85F05" w:rsidRDefault="005048A1" w:rsidP="00B85F05">
      <w:pPr>
        <w:pStyle w:val="Sansinterligne"/>
        <w:jc w:val="center"/>
        <w:rPr>
          <w:rFonts w:ascii="Arial" w:hAnsi="Arial" w:cs="Arial"/>
        </w:rPr>
      </w:pPr>
      <w:r>
        <w:rPr>
          <w:noProof/>
          <w:lang w:val="fr-FR" w:eastAsia="fr-FR"/>
        </w:rPr>
        <w:drawing>
          <wp:inline distT="0" distB="0" distL="0" distR="0" wp14:anchorId="20820AAD" wp14:editId="37E041E0">
            <wp:extent cx="466725" cy="584200"/>
            <wp:effectExtent l="0" t="0" r="0" b="0"/>
            <wp:docPr id="12639" name="Picture 12639"/>
            <wp:cNvGraphicFramePr/>
            <a:graphic xmlns:a="http://schemas.openxmlformats.org/drawingml/2006/main">
              <a:graphicData uri="http://schemas.openxmlformats.org/drawingml/2006/picture">
                <pic:pic xmlns:pic="http://schemas.openxmlformats.org/drawingml/2006/picture">
                  <pic:nvPicPr>
                    <pic:cNvPr id="12639" name="Picture 12639"/>
                    <pic:cNvPicPr/>
                  </pic:nvPicPr>
                  <pic:blipFill>
                    <a:blip r:embed="rId9"/>
                    <a:stretch>
                      <a:fillRect/>
                    </a:stretch>
                  </pic:blipFill>
                  <pic:spPr>
                    <a:xfrm>
                      <a:off x="0" y="0"/>
                      <a:ext cx="466725" cy="584200"/>
                    </a:xfrm>
                    <a:prstGeom prst="rect">
                      <a:avLst/>
                    </a:prstGeom>
                  </pic:spPr>
                </pic:pic>
              </a:graphicData>
            </a:graphic>
          </wp:inline>
        </w:drawing>
      </w:r>
    </w:p>
    <w:p w:rsidR="00B85F05" w:rsidRPr="00B85F05" w:rsidRDefault="00B85F05" w:rsidP="00B85F05">
      <w:pPr>
        <w:pStyle w:val="Sansinterligne"/>
        <w:jc w:val="center"/>
        <w:rPr>
          <w:rFonts w:ascii="Arial" w:hAnsi="Arial" w:cs="Arial"/>
        </w:rPr>
      </w:pPr>
      <w:r w:rsidRPr="00B85F05">
        <w:rPr>
          <w:rFonts w:ascii="Arial" w:hAnsi="Arial" w:cs="Arial"/>
        </w:rPr>
        <w:t>TRIBUNAL SUPERIOR DEL DISTRITO JUDICIAL DE PEREIRA - RISARALDA</w:t>
      </w:r>
    </w:p>
    <w:p w:rsidR="00B85F05" w:rsidRPr="00B85F05" w:rsidRDefault="00B85F05" w:rsidP="00B85F05">
      <w:pPr>
        <w:pStyle w:val="Sansinterligne"/>
        <w:jc w:val="center"/>
        <w:rPr>
          <w:rFonts w:ascii="Arial" w:hAnsi="Arial" w:cs="Arial"/>
        </w:rPr>
      </w:pPr>
      <w:r w:rsidRPr="00B85F05">
        <w:rPr>
          <w:rFonts w:ascii="Arial" w:hAnsi="Arial" w:cs="Arial"/>
        </w:rPr>
        <w:t>SALA PENAL</w:t>
      </w:r>
    </w:p>
    <w:p w:rsidR="00B85F05" w:rsidRPr="00B85F05" w:rsidRDefault="00B85F05" w:rsidP="00B85F05">
      <w:pPr>
        <w:pStyle w:val="Sansinterligne"/>
        <w:jc w:val="center"/>
        <w:rPr>
          <w:rFonts w:ascii="Arial" w:hAnsi="Arial" w:cs="Arial"/>
        </w:rPr>
      </w:pPr>
    </w:p>
    <w:p w:rsidR="00B85F05" w:rsidRPr="00B85F05" w:rsidRDefault="00B85F05" w:rsidP="00B85F05">
      <w:pPr>
        <w:pStyle w:val="Sansinterligne"/>
        <w:jc w:val="center"/>
        <w:rPr>
          <w:rFonts w:ascii="Arial" w:hAnsi="Arial" w:cs="Arial"/>
        </w:rPr>
      </w:pPr>
      <w:r w:rsidRPr="00B85F05">
        <w:rPr>
          <w:rFonts w:ascii="Arial" w:hAnsi="Arial" w:cs="Arial"/>
        </w:rPr>
        <w:t>M P. JAIRO ERNESTO ESCOBAR SANZ</w:t>
      </w:r>
    </w:p>
    <w:p w:rsidR="00B85F05" w:rsidRPr="00B85F05" w:rsidRDefault="00B85F05" w:rsidP="00B85F05">
      <w:pPr>
        <w:pStyle w:val="Sansinterligne"/>
        <w:jc w:val="both"/>
        <w:rPr>
          <w:rFonts w:ascii="Arial" w:hAnsi="Arial" w:cs="Arial"/>
        </w:rPr>
      </w:pPr>
    </w:p>
    <w:p w:rsidR="00B85F05" w:rsidRPr="00B85F05" w:rsidRDefault="003754B9" w:rsidP="00B85F05">
      <w:pPr>
        <w:pStyle w:val="Sansinterligne"/>
        <w:jc w:val="both"/>
        <w:rPr>
          <w:rFonts w:ascii="Arial" w:hAnsi="Arial" w:cs="Arial"/>
        </w:rPr>
      </w:pPr>
      <w:r>
        <w:rPr>
          <w:rFonts w:ascii="Arial" w:hAnsi="Arial" w:cs="Arial"/>
        </w:rPr>
        <w:t>Proyecto aprobado mediante acta Nro. 231 del catorce (14) de marzo de dos mil diecisiete (2017)</w:t>
      </w:r>
    </w:p>
    <w:p w:rsidR="00B85F05" w:rsidRPr="00B85F05" w:rsidRDefault="003754B9" w:rsidP="00B85F05">
      <w:pPr>
        <w:pStyle w:val="Sansinterligne"/>
        <w:jc w:val="both"/>
        <w:rPr>
          <w:rFonts w:ascii="Arial" w:hAnsi="Arial" w:cs="Arial"/>
        </w:rPr>
      </w:pPr>
      <w:r>
        <w:rPr>
          <w:rFonts w:ascii="Arial" w:hAnsi="Arial" w:cs="Arial"/>
        </w:rPr>
        <w:t>Pereira, dieciséis (2016) de marzo de dos mil diecisiete (2017)</w:t>
      </w:r>
    </w:p>
    <w:p w:rsidR="00B85F05" w:rsidRPr="00B85F05" w:rsidRDefault="00B85F05" w:rsidP="00B85F05">
      <w:pPr>
        <w:pStyle w:val="Sansinterligne"/>
        <w:jc w:val="both"/>
        <w:rPr>
          <w:rFonts w:ascii="Arial" w:hAnsi="Arial" w:cs="Arial"/>
        </w:rPr>
      </w:pPr>
      <w:r w:rsidRPr="00B85F05">
        <w:rPr>
          <w:rFonts w:ascii="Arial" w:hAnsi="Arial" w:cs="Arial"/>
        </w:rPr>
        <w:t xml:space="preserve">Hora: </w:t>
      </w:r>
      <w:r w:rsidR="003754B9">
        <w:rPr>
          <w:rFonts w:ascii="Arial" w:hAnsi="Arial" w:cs="Arial"/>
        </w:rPr>
        <w:t xml:space="preserve">8:41 a.m. </w:t>
      </w:r>
    </w:p>
    <w:p w:rsidR="00B85F05" w:rsidRPr="00B85F05" w:rsidRDefault="00B85F05" w:rsidP="00B85F05">
      <w:pPr>
        <w:pStyle w:val="Sansinterligne"/>
        <w:jc w:val="both"/>
        <w:rPr>
          <w:rFonts w:ascii="Arial" w:hAnsi="Arial" w:cs="Arial"/>
        </w:rPr>
      </w:pPr>
    </w:p>
    <w:p w:rsidR="00B85F05" w:rsidRPr="00B85F05" w:rsidRDefault="00B85F05" w:rsidP="00B85F05">
      <w:pPr>
        <w:pStyle w:val="Textoindependiente21"/>
        <w:tabs>
          <w:tab w:val="left" w:pos="-1701"/>
        </w:tabs>
        <w:spacing w:line="240" w:lineRule="auto"/>
        <w:ind w:right="-232"/>
        <w:rPr>
          <w:rFonts w:cs="Arial"/>
          <w:sz w:val="24"/>
          <w:szCs w:val="24"/>
        </w:rPr>
      </w:pPr>
      <w:r w:rsidRPr="00B85F05">
        <w:rPr>
          <w:rFonts w:cs="Arial"/>
          <w:sz w:val="24"/>
          <w:szCs w:val="24"/>
        </w:rPr>
        <w:t xml:space="preserve">                         </w:t>
      </w:r>
      <w:r w:rsidRPr="00B85F05">
        <w:rPr>
          <w:rFonts w:cs="Arial"/>
          <w:sz w:val="24"/>
          <w:szCs w:val="24"/>
        </w:rPr>
        <w:tab/>
      </w:r>
    </w:p>
    <w:tbl>
      <w:tblPr>
        <w:tblW w:w="9088"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19"/>
        <w:gridCol w:w="5969"/>
      </w:tblGrid>
      <w:tr w:rsidR="00B85F05" w:rsidRPr="00B85F05" w:rsidTr="00B85F05">
        <w:trPr>
          <w:trHeight w:val="244"/>
        </w:trPr>
        <w:tc>
          <w:tcPr>
            <w:tcW w:w="3119" w:type="dxa"/>
          </w:tcPr>
          <w:p w:rsidR="00B85F05" w:rsidRPr="00B85F05" w:rsidRDefault="00B85F05" w:rsidP="00256FD0">
            <w:pPr>
              <w:ind w:right="-232"/>
              <w:jc w:val="both"/>
              <w:rPr>
                <w:rFonts w:ascii="Arial" w:hAnsi="Arial" w:cs="Arial"/>
              </w:rPr>
            </w:pPr>
            <w:r w:rsidRPr="00B85F05">
              <w:rPr>
                <w:rFonts w:ascii="Arial" w:hAnsi="Arial" w:cs="Arial"/>
              </w:rPr>
              <w:t>Radicación</w:t>
            </w:r>
          </w:p>
        </w:tc>
        <w:tc>
          <w:tcPr>
            <w:tcW w:w="5969" w:type="dxa"/>
          </w:tcPr>
          <w:p w:rsidR="00B85F05" w:rsidRPr="00B85F05" w:rsidRDefault="00B85F05" w:rsidP="00256FD0">
            <w:pPr>
              <w:ind w:right="-232"/>
              <w:jc w:val="both"/>
              <w:rPr>
                <w:rFonts w:ascii="Arial" w:hAnsi="Arial" w:cs="Arial"/>
              </w:rPr>
            </w:pPr>
            <w:r w:rsidRPr="00B85F05">
              <w:rPr>
                <w:rFonts w:ascii="Arial" w:hAnsi="Arial" w:cs="Arial"/>
              </w:rPr>
              <w:t>66001 60 00 035 2016 01410 01</w:t>
            </w:r>
          </w:p>
        </w:tc>
      </w:tr>
      <w:tr w:rsidR="00B85F05" w:rsidRPr="00B85F05" w:rsidTr="00B85F05">
        <w:trPr>
          <w:trHeight w:val="276"/>
        </w:trPr>
        <w:tc>
          <w:tcPr>
            <w:tcW w:w="3119" w:type="dxa"/>
          </w:tcPr>
          <w:p w:rsidR="00B85F05" w:rsidRPr="00B85F05" w:rsidRDefault="00B85F05" w:rsidP="00256FD0">
            <w:pPr>
              <w:ind w:right="-232"/>
              <w:jc w:val="both"/>
              <w:rPr>
                <w:rFonts w:ascii="Arial" w:hAnsi="Arial" w:cs="Arial"/>
              </w:rPr>
            </w:pPr>
            <w:r w:rsidRPr="00B85F05">
              <w:rPr>
                <w:rFonts w:ascii="Arial" w:hAnsi="Arial" w:cs="Arial"/>
              </w:rPr>
              <w:t xml:space="preserve">Acusado </w:t>
            </w:r>
          </w:p>
        </w:tc>
        <w:tc>
          <w:tcPr>
            <w:tcW w:w="5969" w:type="dxa"/>
          </w:tcPr>
          <w:p w:rsidR="00B85F05" w:rsidRPr="00B85F05" w:rsidRDefault="005C062D" w:rsidP="00256FD0">
            <w:pPr>
              <w:ind w:right="-232"/>
              <w:jc w:val="both"/>
              <w:rPr>
                <w:rFonts w:ascii="Arial" w:hAnsi="Arial" w:cs="Arial"/>
              </w:rPr>
            </w:pPr>
            <w:r>
              <w:rPr>
                <w:rFonts w:ascii="Arial" w:hAnsi="Arial" w:cs="Arial"/>
              </w:rPr>
              <w:t xml:space="preserve">Gloria </w:t>
            </w:r>
            <w:proofErr w:type="spellStart"/>
            <w:r>
              <w:rPr>
                <w:rFonts w:ascii="Arial" w:hAnsi="Arial" w:cs="Arial"/>
              </w:rPr>
              <w:t>Yanet</w:t>
            </w:r>
            <w:proofErr w:type="spellEnd"/>
            <w:r>
              <w:rPr>
                <w:rFonts w:ascii="Arial" w:hAnsi="Arial" w:cs="Arial"/>
              </w:rPr>
              <w:t xml:space="preserve"> Cardona Santana</w:t>
            </w:r>
          </w:p>
        </w:tc>
      </w:tr>
      <w:tr w:rsidR="00B85F05" w:rsidRPr="00B85F05" w:rsidTr="00B85F05">
        <w:trPr>
          <w:trHeight w:val="291"/>
        </w:trPr>
        <w:tc>
          <w:tcPr>
            <w:tcW w:w="3119" w:type="dxa"/>
          </w:tcPr>
          <w:p w:rsidR="00B85F05" w:rsidRPr="00B85F05" w:rsidRDefault="00B85F05" w:rsidP="00256FD0">
            <w:pPr>
              <w:ind w:right="-232"/>
              <w:jc w:val="both"/>
              <w:rPr>
                <w:rFonts w:ascii="Arial" w:hAnsi="Arial" w:cs="Arial"/>
              </w:rPr>
            </w:pPr>
            <w:r w:rsidRPr="00B85F05">
              <w:rPr>
                <w:rFonts w:ascii="Arial" w:hAnsi="Arial" w:cs="Arial"/>
              </w:rPr>
              <w:t>Delitos</w:t>
            </w:r>
          </w:p>
        </w:tc>
        <w:tc>
          <w:tcPr>
            <w:tcW w:w="5969" w:type="dxa"/>
          </w:tcPr>
          <w:p w:rsidR="00B85F05" w:rsidRPr="00B85F05" w:rsidRDefault="00B85F05" w:rsidP="00256FD0">
            <w:pPr>
              <w:ind w:right="-232"/>
              <w:jc w:val="both"/>
              <w:rPr>
                <w:rFonts w:ascii="Arial" w:hAnsi="Arial" w:cs="Arial"/>
              </w:rPr>
            </w:pPr>
            <w:r w:rsidRPr="00B85F05">
              <w:rPr>
                <w:rFonts w:ascii="Arial" w:hAnsi="Arial" w:cs="Arial"/>
              </w:rPr>
              <w:t xml:space="preserve">Tráfico, fabricación o porte de estupefacientes </w:t>
            </w:r>
          </w:p>
        </w:tc>
      </w:tr>
      <w:tr w:rsidR="00B85F05" w:rsidRPr="00B85F05" w:rsidTr="00B85F05">
        <w:trPr>
          <w:trHeight w:val="400"/>
        </w:trPr>
        <w:tc>
          <w:tcPr>
            <w:tcW w:w="3119" w:type="dxa"/>
          </w:tcPr>
          <w:p w:rsidR="00B85F05" w:rsidRPr="00B85F05" w:rsidRDefault="00B85F05" w:rsidP="00256FD0">
            <w:pPr>
              <w:rPr>
                <w:rFonts w:ascii="Arial" w:hAnsi="Arial" w:cs="Arial"/>
              </w:rPr>
            </w:pPr>
            <w:r w:rsidRPr="00B85F05">
              <w:rPr>
                <w:rFonts w:ascii="Arial" w:hAnsi="Arial" w:cs="Arial"/>
              </w:rPr>
              <w:t xml:space="preserve">Juzgado de conocimiento </w:t>
            </w:r>
          </w:p>
        </w:tc>
        <w:tc>
          <w:tcPr>
            <w:tcW w:w="5969" w:type="dxa"/>
          </w:tcPr>
          <w:p w:rsidR="00B85F05" w:rsidRPr="00B85F05" w:rsidRDefault="005C062D" w:rsidP="005C062D">
            <w:pPr>
              <w:ind w:right="-232"/>
              <w:jc w:val="both"/>
              <w:rPr>
                <w:rFonts w:ascii="Arial" w:hAnsi="Arial" w:cs="Arial"/>
              </w:rPr>
            </w:pPr>
            <w:r>
              <w:rPr>
                <w:rFonts w:ascii="Arial" w:hAnsi="Arial" w:cs="Arial"/>
              </w:rPr>
              <w:t xml:space="preserve">Primero </w:t>
            </w:r>
            <w:r w:rsidR="00B85F05" w:rsidRPr="00B85F05">
              <w:rPr>
                <w:rFonts w:ascii="Arial" w:hAnsi="Arial" w:cs="Arial"/>
              </w:rPr>
              <w:t xml:space="preserve">Penal del Circuito de </w:t>
            </w:r>
            <w:r>
              <w:rPr>
                <w:rFonts w:ascii="Arial" w:hAnsi="Arial" w:cs="Arial"/>
              </w:rPr>
              <w:t xml:space="preserve">Dosquebradas </w:t>
            </w:r>
          </w:p>
        </w:tc>
      </w:tr>
      <w:tr w:rsidR="00B85F05" w:rsidRPr="00B85F05" w:rsidTr="00B85F05">
        <w:trPr>
          <w:trHeight w:val="549"/>
        </w:trPr>
        <w:tc>
          <w:tcPr>
            <w:tcW w:w="3119" w:type="dxa"/>
          </w:tcPr>
          <w:p w:rsidR="00B85F05" w:rsidRPr="00B85F05" w:rsidRDefault="00B85F05" w:rsidP="00256FD0">
            <w:pPr>
              <w:ind w:right="-232"/>
              <w:jc w:val="both"/>
              <w:rPr>
                <w:rFonts w:ascii="Arial" w:hAnsi="Arial" w:cs="Arial"/>
              </w:rPr>
            </w:pPr>
            <w:r w:rsidRPr="00B85F05">
              <w:rPr>
                <w:rFonts w:ascii="Arial" w:hAnsi="Arial" w:cs="Arial"/>
              </w:rPr>
              <w:t xml:space="preserve">Asunto a decidir </w:t>
            </w:r>
          </w:p>
        </w:tc>
        <w:tc>
          <w:tcPr>
            <w:tcW w:w="5969" w:type="dxa"/>
          </w:tcPr>
          <w:p w:rsidR="00B85F05" w:rsidRPr="00B85F05" w:rsidRDefault="00B85F05" w:rsidP="00256FD0">
            <w:pPr>
              <w:ind w:right="34"/>
              <w:jc w:val="both"/>
              <w:rPr>
                <w:rFonts w:ascii="Arial" w:hAnsi="Arial" w:cs="Arial"/>
              </w:rPr>
            </w:pPr>
            <w:r w:rsidRPr="00B85F05">
              <w:rPr>
                <w:rFonts w:ascii="Arial" w:hAnsi="Arial" w:cs="Arial"/>
              </w:rPr>
              <w:t>Recurso de apelación contra sentencia de primera instancia.</w:t>
            </w:r>
          </w:p>
        </w:tc>
      </w:tr>
    </w:tbl>
    <w:p w:rsidR="00B85F05" w:rsidRPr="00B85F05" w:rsidRDefault="00B85F05" w:rsidP="00B85F05">
      <w:pPr>
        <w:ind w:right="-232"/>
        <w:jc w:val="both"/>
        <w:rPr>
          <w:rFonts w:ascii="Arial" w:hAnsi="Arial" w:cs="Arial"/>
        </w:rPr>
      </w:pPr>
    </w:p>
    <w:p w:rsidR="00B85F05" w:rsidRPr="00B85F05" w:rsidRDefault="00B85F05" w:rsidP="00B85F05">
      <w:pPr>
        <w:pStyle w:val="Sansinterligne"/>
        <w:jc w:val="both"/>
        <w:rPr>
          <w:rFonts w:ascii="Arial" w:hAnsi="Arial" w:cs="Arial"/>
        </w:rPr>
      </w:pPr>
    </w:p>
    <w:p w:rsidR="00B85F05" w:rsidRPr="00B85F05" w:rsidRDefault="00B85F05" w:rsidP="00B85F05">
      <w:pPr>
        <w:pStyle w:val="Sansinterligne"/>
        <w:jc w:val="center"/>
        <w:rPr>
          <w:rFonts w:ascii="Arial" w:hAnsi="Arial" w:cs="Arial"/>
        </w:rPr>
      </w:pPr>
      <w:r w:rsidRPr="00B85F05">
        <w:rPr>
          <w:rFonts w:ascii="Arial" w:hAnsi="Arial" w:cs="Arial"/>
        </w:rPr>
        <w:t>1. ASUNTO A DECIDIR</w:t>
      </w:r>
    </w:p>
    <w:p w:rsidR="00B85F05" w:rsidRPr="00B85F05" w:rsidRDefault="00B85F05" w:rsidP="00B85F05">
      <w:pPr>
        <w:pStyle w:val="Sansinterligne"/>
        <w:jc w:val="both"/>
        <w:rPr>
          <w:rFonts w:ascii="Arial" w:hAnsi="Arial" w:cs="Arial"/>
        </w:rPr>
      </w:pPr>
    </w:p>
    <w:p w:rsidR="00B85F05" w:rsidRPr="00B85F05" w:rsidRDefault="00B85F05" w:rsidP="00B85F05">
      <w:pPr>
        <w:pStyle w:val="Sansinterligne"/>
        <w:jc w:val="both"/>
        <w:rPr>
          <w:rFonts w:ascii="Arial" w:hAnsi="Arial" w:cs="Arial"/>
        </w:rPr>
      </w:pPr>
      <w:r w:rsidRPr="00B85F05">
        <w:rPr>
          <w:rFonts w:ascii="Arial" w:hAnsi="Arial" w:cs="Arial"/>
        </w:rPr>
        <w:t xml:space="preserve">Se procede a resolver el recurso de apelación interpuesto por </w:t>
      </w:r>
      <w:r w:rsidR="003C4298">
        <w:rPr>
          <w:rFonts w:ascii="Arial" w:hAnsi="Arial" w:cs="Arial"/>
        </w:rPr>
        <w:t>la FGN</w:t>
      </w:r>
      <w:r w:rsidRPr="00B85F05">
        <w:rPr>
          <w:rFonts w:ascii="Arial" w:hAnsi="Arial" w:cs="Arial"/>
        </w:rPr>
        <w:t xml:space="preserve"> en contra de la sen</w:t>
      </w:r>
      <w:r w:rsidR="00CE094E">
        <w:rPr>
          <w:rFonts w:ascii="Arial" w:hAnsi="Arial" w:cs="Arial"/>
        </w:rPr>
        <w:t>tencia proferida por el Juzgado Primero</w:t>
      </w:r>
      <w:r w:rsidRPr="00B85F05">
        <w:rPr>
          <w:rFonts w:ascii="Arial" w:hAnsi="Arial" w:cs="Arial"/>
        </w:rPr>
        <w:t xml:space="preserve"> Penal del Circuito de </w:t>
      </w:r>
      <w:r w:rsidR="00CE094E">
        <w:rPr>
          <w:rFonts w:ascii="Arial" w:hAnsi="Arial" w:cs="Arial"/>
        </w:rPr>
        <w:t>Dosquebradas</w:t>
      </w:r>
      <w:r w:rsidRPr="00B85F05">
        <w:rPr>
          <w:rFonts w:ascii="Arial" w:hAnsi="Arial" w:cs="Arial"/>
        </w:rPr>
        <w:t xml:space="preserve">, mediante la cual se condenó </w:t>
      </w:r>
      <w:r w:rsidR="003C4298">
        <w:rPr>
          <w:rFonts w:ascii="Arial" w:hAnsi="Arial" w:cs="Arial"/>
        </w:rPr>
        <w:t>a</w:t>
      </w:r>
      <w:r w:rsidR="00CE094E">
        <w:rPr>
          <w:rFonts w:ascii="Arial" w:hAnsi="Arial" w:cs="Arial"/>
        </w:rPr>
        <w:t xml:space="preserve"> </w:t>
      </w:r>
      <w:r w:rsidR="003C4298">
        <w:rPr>
          <w:rFonts w:ascii="Arial" w:hAnsi="Arial" w:cs="Arial"/>
        </w:rPr>
        <w:t>l</w:t>
      </w:r>
      <w:r w:rsidR="00CE094E">
        <w:rPr>
          <w:rFonts w:ascii="Arial" w:hAnsi="Arial" w:cs="Arial"/>
        </w:rPr>
        <w:t>a</w:t>
      </w:r>
      <w:r w:rsidR="003C4298">
        <w:rPr>
          <w:rFonts w:ascii="Arial" w:hAnsi="Arial" w:cs="Arial"/>
        </w:rPr>
        <w:t xml:space="preserve"> señor</w:t>
      </w:r>
      <w:r w:rsidR="00CE094E">
        <w:rPr>
          <w:rFonts w:ascii="Arial" w:hAnsi="Arial" w:cs="Arial"/>
        </w:rPr>
        <w:t>a</w:t>
      </w:r>
      <w:r w:rsidR="003C4298">
        <w:rPr>
          <w:rFonts w:ascii="Arial" w:hAnsi="Arial" w:cs="Arial"/>
        </w:rPr>
        <w:t xml:space="preserve"> </w:t>
      </w:r>
      <w:r w:rsidR="00CE094E">
        <w:rPr>
          <w:rFonts w:ascii="Arial" w:hAnsi="Arial" w:cs="Arial"/>
        </w:rPr>
        <w:t>Gloria Yaneth Cardona Santana</w:t>
      </w:r>
      <w:r w:rsidRPr="00B85F05">
        <w:rPr>
          <w:rFonts w:ascii="Arial" w:hAnsi="Arial" w:cs="Arial"/>
        </w:rPr>
        <w:t xml:space="preserve"> por el delito de </w:t>
      </w:r>
      <w:r w:rsidR="003C4298">
        <w:rPr>
          <w:rFonts w:ascii="Arial" w:hAnsi="Arial" w:cs="Arial"/>
        </w:rPr>
        <w:t>tráfico, fabricación o porte de estupefacientes</w:t>
      </w:r>
      <w:r w:rsidRPr="00B85F05">
        <w:rPr>
          <w:rFonts w:ascii="Arial" w:hAnsi="Arial" w:cs="Arial"/>
        </w:rPr>
        <w:t>.</w:t>
      </w:r>
    </w:p>
    <w:p w:rsidR="00B85F05" w:rsidRPr="00B85F05" w:rsidRDefault="00B85F05" w:rsidP="00B85F05">
      <w:pPr>
        <w:pStyle w:val="Sansinterligne"/>
        <w:jc w:val="both"/>
        <w:rPr>
          <w:rFonts w:ascii="Arial" w:hAnsi="Arial" w:cs="Arial"/>
        </w:rPr>
      </w:pPr>
    </w:p>
    <w:p w:rsidR="00B85F05" w:rsidRPr="00B85F05" w:rsidRDefault="00B85F05" w:rsidP="00B85F05">
      <w:pPr>
        <w:pStyle w:val="Sansinterligne"/>
        <w:jc w:val="both"/>
        <w:rPr>
          <w:rFonts w:ascii="Arial" w:hAnsi="Arial" w:cs="Arial"/>
        </w:rPr>
      </w:pPr>
    </w:p>
    <w:p w:rsidR="00B85F05" w:rsidRPr="00B85F05" w:rsidRDefault="00B85F05" w:rsidP="003C4298">
      <w:pPr>
        <w:pStyle w:val="Sansinterligne"/>
        <w:jc w:val="center"/>
        <w:rPr>
          <w:rFonts w:ascii="Arial" w:hAnsi="Arial" w:cs="Arial"/>
        </w:rPr>
      </w:pPr>
      <w:r w:rsidRPr="00B85F05">
        <w:rPr>
          <w:rFonts w:ascii="Arial" w:hAnsi="Arial" w:cs="Arial"/>
        </w:rPr>
        <w:t>2. ANTECEDENTES</w:t>
      </w:r>
    </w:p>
    <w:p w:rsidR="00B85F05" w:rsidRPr="00B85F05" w:rsidRDefault="00B85F05" w:rsidP="00B85F05">
      <w:pPr>
        <w:pStyle w:val="Sansinterligne"/>
        <w:jc w:val="both"/>
        <w:rPr>
          <w:rFonts w:ascii="Arial" w:hAnsi="Arial" w:cs="Arial"/>
        </w:rPr>
      </w:pPr>
    </w:p>
    <w:p w:rsidR="000252D1" w:rsidRPr="00B85F05" w:rsidRDefault="00B85F05" w:rsidP="00B85F05">
      <w:pPr>
        <w:pStyle w:val="Sansinterligne"/>
        <w:jc w:val="both"/>
        <w:rPr>
          <w:rFonts w:ascii="Arial" w:hAnsi="Arial" w:cs="Arial"/>
        </w:rPr>
      </w:pPr>
      <w:r w:rsidRPr="00B85F05">
        <w:rPr>
          <w:rFonts w:ascii="Arial" w:hAnsi="Arial" w:cs="Arial"/>
        </w:rPr>
        <w:t xml:space="preserve">2.1 Según el escrito </w:t>
      </w:r>
      <w:r w:rsidR="00BB1E21">
        <w:rPr>
          <w:rFonts w:ascii="Arial" w:hAnsi="Arial" w:cs="Arial"/>
        </w:rPr>
        <w:t xml:space="preserve">de acusación </w:t>
      </w:r>
      <w:r w:rsidRPr="00B85F05">
        <w:rPr>
          <w:rFonts w:ascii="Arial" w:hAnsi="Arial" w:cs="Arial"/>
        </w:rPr>
        <w:t>el supuesto fáctico es el siguiente:</w:t>
      </w:r>
    </w:p>
    <w:p w:rsidR="000252D1" w:rsidRPr="00B85F05" w:rsidRDefault="000252D1" w:rsidP="00EA5524">
      <w:pPr>
        <w:pStyle w:val="Sansinterligne"/>
        <w:jc w:val="both"/>
        <w:rPr>
          <w:rFonts w:ascii="Arial" w:hAnsi="Arial" w:cs="Arial"/>
        </w:rPr>
      </w:pPr>
    </w:p>
    <w:p w:rsidR="00BB1E21" w:rsidRPr="00FA5C9D" w:rsidRDefault="003C4298" w:rsidP="00BB1E21">
      <w:pPr>
        <w:ind w:left="567" w:right="902"/>
        <w:jc w:val="both"/>
        <w:rPr>
          <w:rFonts w:ascii="Arial" w:hAnsi="Arial" w:cs="Arial"/>
          <w:i/>
          <w:sz w:val="21"/>
          <w:szCs w:val="21"/>
        </w:rPr>
      </w:pPr>
      <w:r w:rsidRPr="00FA5C9D">
        <w:rPr>
          <w:rFonts w:ascii="Arial" w:hAnsi="Arial" w:cs="Arial"/>
          <w:i/>
          <w:sz w:val="21"/>
          <w:szCs w:val="21"/>
        </w:rPr>
        <w:t>“</w:t>
      </w:r>
      <w:r w:rsidR="00BB1E21" w:rsidRPr="00FA5C9D">
        <w:rPr>
          <w:rFonts w:ascii="Arial" w:hAnsi="Arial" w:cs="Arial"/>
          <w:i/>
          <w:sz w:val="21"/>
          <w:szCs w:val="21"/>
        </w:rPr>
        <w:t xml:space="preserve">El 30 de septiembre de 2.012, aproximadamente a las 14:55 horas, en el pabellón B del centro de reclusión de mujeres barrio La Badea de este </w:t>
      </w:r>
      <w:r w:rsidR="00BB1E21" w:rsidRPr="00FA5C9D">
        <w:rPr>
          <w:rFonts w:ascii="Arial" w:hAnsi="Arial" w:cs="Arial"/>
          <w:i/>
          <w:sz w:val="21"/>
          <w:szCs w:val="21"/>
        </w:rPr>
        <w:lastRenderedPageBreak/>
        <w:t>municipio, luego de las visitas, es sometida a requisa por guardianas GLORIA YANET CARDONA SANTANA quien en curso de tal actuación procede a hacer entrega voluntaria de elemento en forma cilíndrica envuelto en cinta aislante color negro y preservativos que tenía en su vagina, contentivos de sustancia vegetal de características similares al estupefaciente popularmente conocido como marihuana. Sustancia estupefaciente, que en prueba preliminar de campo y pesaje arrojó resultado positivo para cannabis y derivados con peso neto de 111.4 gramos, que excede en más del doble la dosis establecida por la ley para este tipo de sustancias como de uso personal y sin que contara con autorización alguna para ello...”.</w:t>
      </w:r>
      <w:r w:rsidR="00BB1E21" w:rsidRPr="00FA5C9D">
        <w:rPr>
          <w:rStyle w:val="Appelnotedebasdep"/>
          <w:i/>
          <w:sz w:val="21"/>
          <w:szCs w:val="21"/>
        </w:rPr>
        <w:footnoteReference w:id="1"/>
      </w:r>
    </w:p>
    <w:p w:rsidR="00BB1E21" w:rsidRDefault="00BB1E21" w:rsidP="00BB1E21">
      <w:pPr>
        <w:ind w:left="567" w:right="902"/>
        <w:jc w:val="both"/>
        <w:rPr>
          <w:rFonts w:ascii="Arial" w:hAnsi="Arial" w:cs="Arial"/>
          <w:i/>
          <w:sz w:val="20"/>
          <w:szCs w:val="20"/>
        </w:rPr>
      </w:pPr>
    </w:p>
    <w:p w:rsidR="00BB1E21" w:rsidRDefault="00BB1E21" w:rsidP="00BB1E21">
      <w:pPr>
        <w:pStyle w:val="Sansinterligne"/>
        <w:jc w:val="both"/>
        <w:rPr>
          <w:rFonts w:ascii="Arial" w:hAnsi="Arial" w:cs="Arial"/>
        </w:rPr>
      </w:pPr>
      <w:r>
        <w:rPr>
          <w:rFonts w:ascii="Arial" w:hAnsi="Arial" w:cs="Arial"/>
        </w:rPr>
        <w:t xml:space="preserve">2.2 El día 1º de octubre de 2012 ante el Juzgado Primero Penal Municipal con Funciones de Control de Garantías de Pereira, se llevaron a cabo las audiencias preliminares de legalización de captura, formulación de imputación e imposición de medida de aseguramiento. En dicho acto la FGN le comunicó cargos a la señora Gloria </w:t>
      </w:r>
      <w:proofErr w:type="spellStart"/>
      <w:r>
        <w:rPr>
          <w:rFonts w:ascii="Arial" w:hAnsi="Arial" w:cs="Arial"/>
        </w:rPr>
        <w:t>Yanet</w:t>
      </w:r>
      <w:proofErr w:type="spellEnd"/>
      <w:r>
        <w:rPr>
          <w:rFonts w:ascii="Arial" w:hAnsi="Arial" w:cs="Arial"/>
        </w:rPr>
        <w:t xml:space="preserve"> Cardona Santana por el delito de tráfico, fabricación o porte de estupefacientes </w:t>
      </w:r>
      <w:r w:rsidR="004B14D8">
        <w:rPr>
          <w:rFonts w:ascii="Arial" w:hAnsi="Arial" w:cs="Arial"/>
        </w:rPr>
        <w:t>previsto en el artículo 376 inciso 2º</w:t>
      </w:r>
      <w:r>
        <w:rPr>
          <w:rFonts w:ascii="Arial" w:hAnsi="Arial" w:cs="Arial"/>
        </w:rPr>
        <w:t>,</w:t>
      </w:r>
      <w:r w:rsidR="004B14D8">
        <w:rPr>
          <w:rFonts w:ascii="Arial" w:hAnsi="Arial" w:cs="Arial"/>
        </w:rPr>
        <w:t xml:space="preserve"> con la circunstancia de agravación punitiva prevista en el artículo 384 numeral 1º del CP. La señora Cardona Santana se allanó a la imputación. </w:t>
      </w:r>
    </w:p>
    <w:p w:rsidR="004B14D8" w:rsidRPr="00BB1E21" w:rsidRDefault="004B14D8" w:rsidP="00BB1E21">
      <w:pPr>
        <w:pStyle w:val="Sansinterligne"/>
        <w:jc w:val="both"/>
        <w:rPr>
          <w:rFonts w:ascii="Arial" w:hAnsi="Arial" w:cs="Arial"/>
        </w:rPr>
      </w:pPr>
      <w:r>
        <w:rPr>
          <w:rFonts w:ascii="Arial" w:hAnsi="Arial" w:cs="Arial"/>
        </w:rPr>
        <w:t xml:space="preserve">2.3 El Juzgado Primero Penal del Circuito de Dosquebradas asumió el conocimiento de la causa (folio </w:t>
      </w:r>
      <w:r w:rsidR="00265DAB">
        <w:rPr>
          <w:rFonts w:ascii="Arial" w:hAnsi="Arial" w:cs="Arial"/>
        </w:rPr>
        <w:t xml:space="preserve">28). El día 8 de febrero de 2013 se llevó a cabo la audiencia de individualización de pena y se dio lectura a la sentencia (folio 29-40). </w:t>
      </w:r>
    </w:p>
    <w:p w:rsidR="00BB1E21" w:rsidRPr="00BB1E21" w:rsidRDefault="00BB1E21" w:rsidP="00BB1E21">
      <w:pPr>
        <w:pStyle w:val="Sansinterligne"/>
        <w:jc w:val="both"/>
        <w:rPr>
          <w:rFonts w:ascii="Arial" w:hAnsi="Arial" w:cs="Arial"/>
        </w:rPr>
      </w:pPr>
    </w:p>
    <w:p w:rsidR="00054AE6" w:rsidRPr="0038509E" w:rsidRDefault="00054AE6" w:rsidP="00054AE6">
      <w:pPr>
        <w:ind w:right="-232"/>
        <w:jc w:val="both"/>
        <w:rPr>
          <w:rFonts w:ascii="Arial" w:hAnsi="Arial" w:cs="Arial"/>
        </w:rPr>
      </w:pPr>
      <w:r w:rsidRPr="0038509E">
        <w:rPr>
          <w:rFonts w:ascii="Arial" w:hAnsi="Arial" w:cs="Arial"/>
        </w:rPr>
        <w:t>2</w:t>
      </w:r>
      <w:r w:rsidR="00B54F55">
        <w:rPr>
          <w:rFonts w:ascii="Arial" w:hAnsi="Arial" w:cs="Arial"/>
        </w:rPr>
        <w:t xml:space="preserve">.4 </w:t>
      </w:r>
      <w:r w:rsidRPr="0038509E">
        <w:rPr>
          <w:rFonts w:ascii="Arial" w:hAnsi="Arial" w:cs="Arial"/>
        </w:rPr>
        <w:t xml:space="preserve">La decisión fue apelada por </w:t>
      </w:r>
      <w:r w:rsidR="00B54F55">
        <w:rPr>
          <w:rFonts w:ascii="Arial" w:hAnsi="Arial" w:cs="Arial"/>
        </w:rPr>
        <w:t xml:space="preserve">el representante del ente acusador (folio36-47). </w:t>
      </w:r>
    </w:p>
    <w:p w:rsidR="00EA5524" w:rsidRPr="00B85F05" w:rsidRDefault="00EA5524" w:rsidP="00EA5524">
      <w:pPr>
        <w:pStyle w:val="Sansinterligne"/>
        <w:tabs>
          <w:tab w:val="left" w:pos="900"/>
        </w:tabs>
        <w:jc w:val="both"/>
        <w:rPr>
          <w:rFonts w:ascii="Arial" w:hAnsi="Arial" w:cs="Arial"/>
        </w:rPr>
      </w:pPr>
    </w:p>
    <w:p w:rsidR="00265DAB" w:rsidRDefault="00265DAB" w:rsidP="00B54F55">
      <w:pPr>
        <w:ind w:right="-232"/>
        <w:jc w:val="center"/>
        <w:rPr>
          <w:rFonts w:ascii="Arial" w:hAnsi="Arial" w:cs="Arial"/>
        </w:rPr>
      </w:pPr>
    </w:p>
    <w:p w:rsidR="00B54F55" w:rsidRPr="0038509E" w:rsidRDefault="00214C58" w:rsidP="00B54F55">
      <w:pPr>
        <w:ind w:right="-232"/>
        <w:jc w:val="center"/>
        <w:rPr>
          <w:rFonts w:ascii="Arial" w:hAnsi="Arial" w:cs="Arial"/>
        </w:rPr>
      </w:pPr>
      <w:r>
        <w:rPr>
          <w:rFonts w:ascii="Arial" w:hAnsi="Arial" w:cs="Arial"/>
        </w:rPr>
        <w:t>3. IDENTIDAD DEL PROCESADA</w:t>
      </w:r>
    </w:p>
    <w:p w:rsidR="00B54F55" w:rsidRPr="0038509E" w:rsidRDefault="00B54F55" w:rsidP="00B54F55">
      <w:pPr>
        <w:ind w:right="-232"/>
        <w:jc w:val="both"/>
        <w:rPr>
          <w:rFonts w:ascii="Arial" w:hAnsi="Arial" w:cs="Arial"/>
        </w:rPr>
      </w:pPr>
    </w:p>
    <w:p w:rsidR="00B54F55" w:rsidRPr="0038509E" w:rsidRDefault="00B54F55" w:rsidP="00B54F55">
      <w:pPr>
        <w:ind w:right="-232"/>
        <w:jc w:val="both"/>
        <w:rPr>
          <w:rFonts w:ascii="Arial" w:hAnsi="Arial" w:cs="Arial"/>
        </w:rPr>
      </w:pPr>
      <w:r w:rsidRPr="0038509E">
        <w:rPr>
          <w:rFonts w:ascii="Arial" w:hAnsi="Arial" w:cs="Arial"/>
        </w:rPr>
        <w:t xml:space="preserve">Se trata de </w:t>
      </w:r>
      <w:r w:rsidR="00265DAB">
        <w:rPr>
          <w:rFonts w:ascii="Arial" w:hAnsi="Arial" w:cs="Arial"/>
        </w:rPr>
        <w:t xml:space="preserve">Gloria </w:t>
      </w:r>
      <w:proofErr w:type="spellStart"/>
      <w:r w:rsidR="00265DAB">
        <w:rPr>
          <w:rFonts w:ascii="Arial" w:hAnsi="Arial" w:cs="Arial"/>
        </w:rPr>
        <w:t>Yanet</w:t>
      </w:r>
      <w:proofErr w:type="spellEnd"/>
      <w:r w:rsidR="00265DAB">
        <w:rPr>
          <w:rFonts w:ascii="Arial" w:hAnsi="Arial" w:cs="Arial"/>
        </w:rPr>
        <w:t xml:space="preserve"> Cardona Santana, identificada</w:t>
      </w:r>
      <w:r w:rsidRPr="0038509E">
        <w:rPr>
          <w:rFonts w:ascii="Arial" w:hAnsi="Arial" w:cs="Arial"/>
        </w:rPr>
        <w:t xml:space="preserve"> con cédula de ciudadanía Nro. </w:t>
      </w:r>
      <w:r w:rsidR="00265DAB">
        <w:rPr>
          <w:rFonts w:ascii="Arial" w:hAnsi="Arial" w:cs="Arial"/>
        </w:rPr>
        <w:t xml:space="preserve">42.110.906 </w:t>
      </w:r>
      <w:r w:rsidR="004020C3">
        <w:rPr>
          <w:rFonts w:ascii="Arial" w:hAnsi="Arial" w:cs="Arial"/>
        </w:rPr>
        <w:t>de Pereira, nacida</w:t>
      </w:r>
      <w:r w:rsidRPr="0038509E">
        <w:rPr>
          <w:rFonts w:ascii="Arial" w:hAnsi="Arial" w:cs="Arial"/>
        </w:rPr>
        <w:t xml:space="preserve"> el </w:t>
      </w:r>
      <w:r w:rsidR="00BC2C01">
        <w:rPr>
          <w:rFonts w:ascii="Arial" w:hAnsi="Arial" w:cs="Arial"/>
        </w:rPr>
        <w:t xml:space="preserve">1º de agosto de 1971 </w:t>
      </w:r>
      <w:r w:rsidRPr="0038509E">
        <w:rPr>
          <w:rFonts w:ascii="Arial" w:hAnsi="Arial" w:cs="Arial"/>
        </w:rPr>
        <w:t xml:space="preserve">en </w:t>
      </w:r>
      <w:r>
        <w:rPr>
          <w:rFonts w:ascii="Arial" w:hAnsi="Arial" w:cs="Arial"/>
        </w:rPr>
        <w:t>Pereira</w:t>
      </w:r>
      <w:r w:rsidRPr="0038509E">
        <w:rPr>
          <w:rFonts w:ascii="Arial" w:hAnsi="Arial" w:cs="Arial"/>
        </w:rPr>
        <w:t xml:space="preserve">, </w:t>
      </w:r>
      <w:r w:rsidR="00BC2C01">
        <w:rPr>
          <w:rFonts w:ascii="Arial" w:hAnsi="Arial" w:cs="Arial"/>
        </w:rPr>
        <w:t>es hija</w:t>
      </w:r>
      <w:r w:rsidRPr="0038509E">
        <w:rPr>
          <w:rFonts w:ascii="Arial" w:hAnsi="Arial" w:cs="Arial"/>
        </w:rPr>
        <w:t xml:space="preserve"> de </w:t>
      </w:r>
      <w:r w:rsidR="00214C58">
        <w:rPr>
          <w:rFonts w:ascii="Arial" w:hAnsi="Arial" w:cs="Arial"/>
        </w:rPr>
        <w:t>Nora y José Bernardo</w:t>
      </w:r>
      <w:r>
        <w:rPr>
          <w:rFonts w:ascii="Arial" w:hAnsi="Arial" w:cs="Arial"/>
        </w:rPr>
        <w:t xml:space="preserve">, de ocupación </w:t>
      </w:r>
      <w:r w:rsidR="00F51D2D">
        <w:rPr>
          <w:rFonts w:ascii="Arial" w:hAnsi="Arial" w:cs="Arial"/>
        </w:rPr>
        <w:t>oficios varios</w:t>
      </w:r>
      <w:r>
        <w:rPr>
          <w:rFonts w:ascii="Arial" w:hAnsi="Arial" w:cs="Arial"/>
        </w:rPr>
        <w:t xml:space="preserve">. </w:t>
      </w:r>
    </w:p>
    <w:p w:rsidR="00B54F55" w:rsidRPr="0038509E" w:rsidRDefault="00B54F55" w:rsidP="00B54F55">
      <w:pPr>
        <w:ind w:right="-232"/>
        <w:jc w:val="both"/>
        <w:rPr>
          <w:rFonts w:ascii="Arial" w:hAnsi="Arial" w:cs="Arial"/>
        </w:rPr>
      </w:pPr>
    </w:p>
    <w:p w:rsidR="00B54F55" w:rsidRPr="0038509E" w:rsidRDefault="00B54F55" w:rsidP="00B54F55">
      <w:pPr>
        <w:ind w:right="-232"/>
        <w:jc w:val="center"/>
        <w:rPr>
          <w:rFonts w:ascii="Arial" w:hAnsi="Arial" w:cs="Arial"/>
        </w:rPr>
      </w:pPr>
    </w:p>
    <w:p w:rsidR="00B54F55" w:rsidRPr="00316323" w:rsidRDefault="00B54F55" w:rsidP="00316323">
      <w:pPr>
        <w:pStyle w:val="Sansinterligne"/>
        <w:jc w:val="center"/>
        <w:rPr>
          <w:rFonts w:ascii="Arial" w:hAnsi="Arial" w:cs="Arial"/>
        </w:rPr>
      </w:pPr>
      <w:r w:rsidRPr="00316323">
        <w:rPr>
          <w:rFonts w:ascii="Arial" w:hAnsi="Arial" w:cs="Arial"/>
        </w:rPr>
        <w:t xml:space="preserve">4. SOBRE </w:t>
      </w:r>
      <w:smartTag w:uri="urn:schemas-microsoft-com:office:smarttags" w:element="PersonName">
        <w:smartTagPr>
          <w:attr w:name="ProductID" w:val="LA DECISIￓN RECURRIDA"/>
        </w:smartTagPr>
        <w:r w:rsidRPr="00316323">
          <w:rPr>
            <w:rFonts w:ascii="Arial" w:hAnsi="Arial" w:cs="Arial"/>
          </w:rPr>
          <w:t>LA DECISIÓN RECURRIDA</w:t>
        </w:r>
      </w:smartTag>
    </w:p>
    <w:p w:rsidR="00B54F55" w:rsidRPr="00316323" w:rsidRDefault="00B54F55" w:rsidP="00316323">
      <w:pPr>
        <w:pStyle w:val="Sansinterligne"/>
        <w:jc w:val="both"/>
        <w:rPr>
          <w:rFonts w:ascii="Arial" w:hAnsi="Arial" w:cs="Arial"/>
        </w:rPr>
      </w:pPr>
    </w:p>
    <w:p w:rsidR="00B54F55" w:rsidRDefault="00B54F55" w:rsidP="00316323">
      <w:pPr>
        <w:pStyle w:val="Sansinterligne"/>
        <w:jc w:val="both"/>
        <w:rPr>
          <w:rFonts w:ascii="Arial" w:hAnsi="Arial" w:cs="Arial"/>
        </w:rPr>
      </w:pPr>
      <w:r w:rsidRPr="00316323">
        <w:rPr>
          <w:rFonts w:ascii="Arial" w:hAnsi="Arial" w:cs="Arial"/>
        </w:rPr>
        <w:t>4.1 La juez de conocimiento sustentó el fallo condenatorio con base en los siguientes argumentos:</w:t>
      </w:r>
    </w:p>
    <w:p w:rsidR="00B16EA0" w:rsidRDefault="00B16EA0" w:rsidP="00316323">
      <w:pPr>
        <w:pStyle w:val="Sansinterligne"/>
        <w:jc w:val="both"/>
        <w:rPr>
          <w:rFonts w:ascii="Arial" w:hAnsi="Arial" w:cs="Arial"/>
        </w:rPr>
      </w:pPr>
    </w:p>
    <w:p w:rsidR="006A48C3" w:rsidRDefault="00B16EA0" w:rsidP="00F634C6">
      <w:pPr>
        <w:numPr>
          <w:ilvl w:val="0"/>
          <w:numId w:val="1"/>
        </w:numPr>
        <w:ind w:right="51"/>
        <w:jc w:val="both"/>
        <w:rPr>
          <w:rFonts w:ascii="Arial" w:hAnsi="Arial" w:cs="Arial"/>
        </w:rPr>
      </w:pPr>
      <w:r w:rsidRPr="002F5187">
        <w:rPr>
          <w:rFonts w:ascii="Arial" w:hAnsi="Arial" w:cs="Arial"/>
        </w:rPr>
        <w:t xml:space="preserve">Además de la tipicidad de la conducta desarrollada por la acusada, la prueba indica que se reunieron los componentes volitivos y cognitivo para realizar el </w:t>
      </w:r>
      <w:proofErr w:type="spellStart"/>
      <w:r w:rsidRPr="002F5187">
        <w:rPr>
          <w:rFonts w:ascii="Arial" w:hAnsi="Arial" w:cs="Arial"/>
          <w:i/>
        </w:rPr>
        <w:t>actus</w:t>
      </w:r>
      <w:proofErr w:type="spellEnd"/>
      <w:r w:rsidRPr="002F5187">
        <w:rPr>
          <w:rFonts w:ascii="Arial" w:hAnsi="Arial" w:cs="Arial"/>
          <w:i/>
        </w:rPr>
        <w:t xml:space="preserve"> </w:t>
      </w:r>
      <w:proofErr w:type="spellStart"/>
      <w:r w:rsidRPr="002F5187">
        <w:rPr>
          <w:rFonts w:ascii="Arial" w:hAnsi="Arial" w:cs="Arial"/>
          <w:i/>
        </w:rPr>
        <w:t>reus</w:t>
      </w:r>
      <w:proofErr w:type="spellEnd"/>
      <w:r w:rsidRPr="002F5187">
        <w:rPr>
          <w:rFonts w:ascii="Arial" w:hAnsi="Arial" w:cs="Arial"/>
          <w:i/>
        </w:rPr>
        <w:t xml:space="preserve"> </w:t>
      </w:r>
      <w:r w:rsidRPr="002F5187">
        <w:rPr>
          <w:rFonts w:ascii="Arial" w:hAnsi="Arial" w:cs="Arial"/>
        </w:rPr>
        <w:t xml:space="preserve">de tráfico, fabricación o porte de estupefacientes, ya que se cuenta con </w:t>
      </w:r>
      <w:r w:rsidR="006A48C3" w:rsidRPr="002F5187">
        <w:rPr>
          <w:rFonts w:ascii="Arial" w:hAnsi="Arial" w:cs="Arial"/>
        </w:rPr>
        <w:t xml:space="preserve">el informe policivo rendido con ocasión de la captura </w:t>
      </w:r>
      <w:r w:rsidR="004C7714" w:rsidRPr="002F5187">
        <w:rPr>
          <w:rFonts w:ascii="Arial" w:hAnsi="Arial" w:cs="Arial"/>
        </w:rPr>
        <w:t xml:space="preserve">de la acusada quien fue </w:t>
      </w:r>
      <w:r w:rsidR="00214C58">
        <w:rPr>
          <w:rFonts w:ascii="Arial" w:hAnsi="Arial" w:cs="Arial"/>
        </w:rPr>
        <w:t xml:space="preserve">sorprendida cuando portaba una </w:t>
      </w:r>
      <w:r w:rsidR="006A48C3" w:rsidRPr="002F5187">
        <w:rPr>
          <w:rFonts w:ascii="Arial" w:hAnsi="Arial" w:cs="Arial"/>
        </w:rPr>
        <w:t xml:space="preserve">sustancia estupefaciente en cantidad superior a la dosis destinada para consumo personal, </w:t>
      </w:r>
      <w:r w:rsidR="002F5187">
        <w:rPr>
          <w:rFonts w:ascii="Arial" w:hAnsi="Arial" w:cs="Arial"/>
        </w:rPr>
        <w:t>además de la prueba de PIPH realizada a</w:t>
      </w:r>
      <w:r w:rsidR="00214C58">
        <w:rPr>
          <w:rFonts w:ascii="Arial" w:hAnsi="Arial" w:cs="Arial"/>
        </w:rPr>
        <w:t xml:space="preserve">l material incautado </w:t>
      </w:r>
      <w:r w:rsidR="002F5187">
        <w:rPr>
          <w:rFonts w:ascii="Arial" w:hAnsi="Arial" w:cs="Arial"/>
        </w:rPr>
        <w:t xml:space="preserve">arrojó como resultado un peso de </w:t>
      </w:r>
      <w:r w:rsidR="006A48C3" w:rsidRPr="002F5187">
        <w:rPr>
          <w:rFonts w:ascii="Arial" w:hAnsi="Arial" w:cs="Arial"/>
        </w:rPr>
        <w:t>ciento once punto cuatro (111.4), gramos de estupefaciente positivo para Cannabis y sus derivados</w:t>
      </w:r>
      <w:r w:rsidR="002F5187">
        <w:rPr>
          <w:rFonts w:ascii="Arial" w:hAnsi="Arial" w:cs="Arial"/>
        </w:rPr>
        <w:t xml:space="preserve">. </w:t>
      </w:r>
    </w:p>
    <w:p w:rsidR="002F5187" w:rsidRDefault="002F5187" w:rsidP="002F5187">
      <w:pPr>
        <w:ind w:right="51"/>
        <w:jc w:val="both"/>
        <w:rPr>
          <w:rFonts w:ascii="Arial" w:hAnsi="Arial" w:cs="Arial"/>
        </w:rPr>
      </w:pPr>
    </w:p>
    <w:p w:rsidR="002F5187" w:rsidRPr="00316323" w:rsidRDefault="002F5187" w:rsidP="002F5187">
      <w:pPr>
        <w:pStyle w:val="Sansinterligne"/>
        <w:numPr>
          <w:ilvl w:val="0"/>
          <w:numId w:val="1"/>
        </w:numPr>
        <w:jc w:val="both"/>
        <w:rPr>
          <w:rFonts w:ascii="Arial" w:hAnsi="Arial" w:cs="Arial"/>
        </w:rPr>
      </w:pPr>
      <w:r w:rsidRPr="00316323">
        <w:rPr>
          <w:rFonts w:ascii="Arial" w:hAnsi="Arial" w:cs="Arial"/>
        </w:rPr>
        <w:t xml:space="preserve">En cuanto a la tipicidad objetiva adujo </w:t>
      </w:r>
      <w:r>
        <w:rPr>
          <w:rFonts w:ascii="Arial" w:hAnsi="Arial" w:cs="Arial"/>
        </w:rPr>
        <w:t>que la señora Cardona Santa</w:t>
      </w:r>
      <w:r w:rsidRPr="00316323">
        <w:rPr>
          <w:rFonts w:ascii="Arial" w:hAnsi="Arial" w:cs="Arial"/>
        </w:rPr>
        <w:t xml:space="preserve"> sabía de la ilicitud de su conducta al portar una sustancia ilícita. Además </w:t>
      </w:r>
      <w:r>
        <w:rPr>
          <w:rFonts w:ascii="Arial" w:hAnsi="Arial" w:cs="Arial"/>
        </w:rPr>
        <w:t>la procesada</w:t>
      </w:r>
      <w:r w:rsidRPr="00316323">
        <w:rPr>
          <w:rFonts w:ascii="Arial" w:hAnsi="Arial" w:cs="Arial"/>
        </w:rPr>
        <w:t xml:space="preserve"> se allanó a los cargos que le imputó la FGN, con lo que ratificó los elementos que configuran el dolo. </w:t>
      </w:r>
    </w:p>
    <w:p w:rsidR="006A48C3" w:rsidRDefault="006A48C3" w:rsidP="002F5187">
      <w:pPr>
        <w:pStyle w:val="Sansinterligne"/>
        <w:jc w:val="both"/>
        <w:rPr>
          <w:rFonts w:ascii="Arial" w:hAnsi="Arial" w:cs="Arial"/>
        </w:rPr>
      </w:pPr>
    </w:p>
    <w:p w:rsidR="00F23079" w:rsidRDefault="00330695" w:rsidP="00F23079">
      <w:pPr>
        <w:pStyle w:val="Sansinterligne"/>
        <w:numPr>
          <w:ilvl w:val="0"/>
          <w:numId w:val="1"/>
        </w:numPr>
        <w:jc w:val="both"/>
        <w:rPr>
          <w:rFonts w:ascii="Arial" w:hAnsi="Arial" w:cs="Arial"/>
        </w:rPr>
      </w:pPr>
      <w:r w:rsidRPr="00F23079">
        <w:rPr>
          <w:rFonts w:ascii="Arial" w:hAnsi="Arial" w:cs="Arial"/>
        </w:rPr>
        <w:t>En el proceso de dosificación de la pena refirió que la sanción prevista para el delito investigado oscilaba entre los 64 y 108 meses de prisión y multa de 2 a 150 salarios mínimos legales m</w:t>
      </w:r>
      <w:r w:rsidR="00F23079" w:rsidRPr="00F23079">
        <w:rPr>
          <w:rFonts w:ascii="Arial" w:hAnsi="Arial" w:cs="Arial"/>
        </w:rPr>
        <w:t xml:space="preserve">ensuales vigentes. Sin embargo, se debe tener en cuenta que </w:t>
      </w:r>
      <w:r w:rsidR="00F23079">
        <w:rPr>
          <w:rFonts w:ascii="Arial" w:hAnsi="Arial" w:cs="Arial"/>
        </w:rPr>
        <w:t>a la acusada se le imputó la circunstancia de agravación punitiva prevista en el artículo 384 numeral 1º</w:t>
      </w:r>
      <w:r w:rsidR="00214C58">
        <w:rPr>
          <w:rFonts w:ascii="Arial" w:hAnsi="Arial" w:cs="Arial"/>
        </w:rPr>
        <w:t xml:space="preserve"> literal b) del CP</w:t>
      </w:r>
      <w:r w:rsidR="00F23079">
        <w:rPr>
          <w:rFonts w:ascii="Arial" w:hAnsi="Arial" w:cs="Arial"/>
        </w:rPr>
        <w:t xml:space="preserve">, </w:t>
      </w:r>
      <w:r w:rsidR="00F23079">
        <w:rPr>
          <w:rFonts w:ascii="Arial" w:hAnsi="Arial" w:cs="Arial"/>
        </w:rPr>
        <w:lastRenderedPageBreak/>
        <w:t xml:space="preserve">en consideración a que la conducta punible </w:t>
      </w:r>
      <w:r w:rsidR="00F23079" w:rsidRPr="00F23079">
        <w:rPr>
          <w:rFonts w:ascii="Arial" w:hAnsi="Arial" w:cs="Arial"/>
        </w:rPr>
        <w:t>se realizó al interior de un</w:t>
      </w:r>
      <w:r w:rsidR="006A48C3" w:rsidRPr="00F23079">
        <w:rPr>
          <w:rFonts w:ascii="Arial" w:hAnsi="Arial" w:cs="Arial"/>
        </w:rPr>
        <w:t xml:space="preserve"> establecimiento carcelario</w:t>
      </w:r>
      <w:r w:rsidR="00F23079">
        <w:rPr>
          <w:rFonts w:ascii="Arial" w:hAnsi="Arial" w:cs="Arial"/>
        </w:rPr>
        <w:t xml:space="preserve">, norma que establece que </w:t>
      </w:r>
      <w:r w:rsidR="006A48C3" w:rsidRPr="00F23079">
        <w:rPr>
          <w:rFonts w:ascii="Arial" w:hAnsi="Arial" w:cs="Arial"/>
        </w:rPr>
        <w:t xml:space="preserve">el mínimo de la pena prevista se duplicará, </w:t>
      </w:r>
      <w:r w:rsidR="00F23079">
        <w:rPr>
          <w:rFonts w:ascii="Arial" w:hAnsi="Arial" w:cs="Arial"/>
        </w:rPr>
        <w:t xml:space="preserve">por lo que el mínimo de la pena quedaría en 128 meses y el máximo en 108 meses de prisión. </w:t>
      </w:r>
    </w:p>
    <w:p w:rsidR="00F23079" w:rsidRPr="00F23079" w:rsidRDefault="00F23079" w:rsidP="00F23079">
      <w:pPr>
        <w:pStyle w:val="Sansinterligne"/>
        <w:jc w:val="both"/>
        <w:rPr>
          <w:rFonts w:ascii="Arial" w:hAnsi="Arial" w:cs="Arial"/>
        </w:rPr>
      </w:pPr>
    </w:p>
    <w:p w:rsidR="006A48C3" w:rsidRDefault="00F23079" w:rsidP="008978FE">
      <w:pPr>
        <w:pStyle w:val="Sansinterligne"/>
        <w:numPr>
          <w:ilvl w:val="0"/>
          <w:numId w:val="1"/>
        </w:numPr>
        <w:jc w:val="both"/>
        <w:rPr>
          <w:rFonts w:ascii="Arial" w:hAnsi="Arial" w:cs="Arial"/>
        </w:rPr>
      </w:pPr>
      <w:r w:rsidRPr="00F23079">
        <w:rPr>
          <w:rFonts w:ascii="Arial" w:hAnsi="Arial" w:cs="Arial"/>
        </w:rPr>
        <w:t>El A quo aclaró que como el mínimo de la pena superaba</w:t>
      </w:r>
      <w:r w:rsidR="006A48C3" w:rsidRPr="00F23079">
        <w:rPr>
          <w:rFonts w:ascii="Arial" w:hAnsi="Arial" w:cs="Arial"/>
        </w:rPr>
        <w:t xml:space="preserve"> el tope máximo establecido por el legislador para la conducta </w:t>
      </w:r>
      <w:r w:rsidRPr="00F23079">
        <w:rPr>
          <w:rFonts w:ascii="Arial" w:hAnsi="Arial" w:cs="Arial"/>
        </w:rPr>
        <w:t xml:space="preserve">de tráfico, fabricación o porte de estupefacientes, se debía dar aplicación </w:t>
      </w:r>
      <w:r>
        <w:rPr>
          <w:rFonts w:ascii="Arial" w:hAnsi="Arial" w:cs="Arial"/>
        </w:rPr>
        <w:t xml:space="preserve">al procedente </w:t>
      </w:r>
      <w:r w:rsidR="009C14A2">
        <w:rPr>
          <w:rFonts w:ascii="Arial" w:hAnsi="Arial" w:cs="Arial"/>
        </w:rPr>
        <w:t xml:space="preserve">contenido en la </w:t>
      </w:r>
      <w:r w:rsidR="006A48C3" w:rsidRPr="00F23079">
        <w:rPr>
          <w:rFonts w:ascii="Arial" w:hAnsi="Arial" w:cs="Arial"/>
        </w:rPr>
        <w:t>sentencia del 11 de abril de 2002, radicado 12579 de la Sala Penal de la Corte Suprema</w:t>
      </w:r>
      <w:r>
        <w:rPr>
          <w:rFonts w:ascii="Arial" w:hAnsi="Arial" w:cs="Arial"/>
        </w:rPr>
        <w:t xml:space="preserve">. </w:t>
      </w:r>
    </w:p>
    <w:p w:rsidR="008978FE" w:rsidRPr="00B16EA0" w:rsidRDefault="008978FE" w:rsidP="008978FE">
      <w:pPr>
        <w:pStyle w:val="Sansinterligne"/>
        <w:jc w:val="both"/>
        <w:rPr>
          <w:rFonts w:ascii="Arial" w:hAnsi="Arial" w:cs="Arial"/>
        </w:rPr>
      </w:pPr>
    </w:p>
    <w:p w:rsidR="006A48C3" w:rsidRDefault="006A48C3" w:rsidP="006A48C3">
      <w:pPr>
        <w:pStyle w:val="Sansinterligne"/>
        <w:numPr>
          <w:ilvl w:val="0"/>
          <w:numId w:val="1"/>
        </w:numPr>
        <w:jc w:val="both"/>
        <w:rPr>
          <w:rFonts w:ascii="Arial" w:hAnsi="Arial" w:cs="Arial"/>
        </w:rPr>
      </w:pPr>
      <w:r w:rsidRPr="00B16EA0">
        <w:rPr>
          <w:rFonts w:ascii="Arial" w:hAnsi="Arial" w:cs="Arial"/>
        </w:rPr>
        <w:t xml:space="preserve">Con base en lo anterior, </w:t>
      </w:r>
      <w:r w:rsidR="008978FE">
        <w:rPr>
          <w:rFonts w:ascii="Arial" w:hAnsi="Arial" w:cs="Arial"/>
        </w:rPr>
        <w:t>adujo fijó como</w:t>
      </w:r>
      <w:r w:rsidRPr="00B16EA0">
        <w:rPr>
          <w:rFonts w:ascii="Arial" w:hAnsi="Arial" w:cs="Arial"/>
        </w:rPr>
        <w:t xml:space="preserve"> pena única, el máximo establecido en el artículo 376 inciso 2, </w:t>
      </w:r>
      <w:r w:rsidR="008978FE">
        <w:rPr>
          <w:rFonts w:ascii="Arial" w:hAnsi="Arial" w:cs="Arial"/>
        </w:rPr>
        <w:t>es decir, 108 meses de prisión</w:t>
      </w:r>
      <w:r w:rsidRPr="00B16EA0">
        <w:rPr>
          <w:rFonts w:ascii="Arial" w:hAnsi="Arial" w:cs="Arial"/>
        </w:rPr>
        <w:t xml:space="preserve">, y multa equivalente a </w:t>
      </w:r>
      <w:r w:rsidR="008978FE">
        <w:rPr>
          <w:rFonts w:ascii="Arial" w:hAnsi="Arial" w:cs="Arial"/>
        </w:rPr>
        <w:t xml:space="preserve">4 </w:t>
      </w:r>
      <w:proofErr w:type="spellStart"/>
      <w:r w:rsidR="008978FE">
        <w:rPr>
          <w:rFonts w:ascii="Arial" w:hAnsi="Arial" w:cs="Arial"/>
        </w:rPr>
        <w:t>smlmv</w:t>
      </w:r>
      <w:proofErr w:type="spellEnd"/>
      <w:r w:rsidR="008978FE">
        <w:rPr>
          <w:rFonts w:ascii="Arial" w:hAnsi="Arial" w:cs="Arial"/>
        </w:rPr>
        <w:t xml:space="preserve">. </w:t>
      </w:r>
    </w:p>
    <w:p w:rsidR="00521C61" w:rsidRDefault="00521C61" w:rsidP="00521C61">
      <w:pPr>
        <w:pStyle w:val="Sansinterligne"/>
        <w:jc w:val="both"/>
        <w:rPr>
          <w:rFonts w:ascii="Arial" w:hAnsi="Arial" w:cs="Arial"/>
        </w:rPr>
      </w:pPr>
    </w:p>
    <w:p w:rsidR="00F368B9" w:rsidRDefault="008978FE" w:rsidP="0024663C">
      <w:pPr>
        <w:pStyle w:val="Sansinterligne"/>
        <w:numPr>
          <w:ilvl w:val="0"/>
          <w:numId w:val="1"/>
        </w:numPr>
        <w:jc w:val="both"/>
        <w:rPr>
          <w:rFonts w:ascii="Arial" w:hAnsi="Arial" w:cs="Arial"/>
        </w:rPr>
      </w:pPr>
      <w:r w:rsidRPr="00517162">
        <w:rPr>
          <w:rFonts w:ascii="Arial" w:hAnsi="Arial" w:cs="Arial"/>
        </w:rPr>
        <w:t xml:space="preserve">Finalmente reconoció a favor de la </w:t>
      </w:r>
      <w:r w:rsidR="00881F8E">
        <w:rPr>
          <w:rFonts w:ascii="Arial" w:hAnsi="Arial" w:cs="Arial"/>
        </w:rPr>
        <w:t>procesada</w:t>
      </w:r>
      <w:r w:rsidRPr="00517162">
        <w:rPr>
          <w:rFonts w:ascii="Arial" w:hAnsi="Arial" w:cs="Arial"/>
        </w:rPr>
        <w:t xml:space="preserve"> </w:t>
      </w:r>
      <w:r w:rsidR="00517162" w:rsidRPr="00517162">
        <w:rPr>
          <w:rFonts w:ascii="Arial" w:hAnsi="Arial" w:cs="Arial"/>
        </w:rPr>
        <w:t xml:space="preserve">una rebaja del 12.5% </w:t>
      </w:r>
      <w:r w:rsidR="00881F8E">
        <w:rPr>
          <w:rFonts w:ascii="Arial" w:hAnsi="Arial" w:cs="Arial"/>
        </w:rPr>
        <w:t xml:space="preserve">de la </w:t>
      </w:r>
      <w:proofErr w:type="spellStart"/>
      <w:r w:rsidR="00881F8E">
        <w:rPr>
          <w:rFonts w:ascii="Arial" w:hAnsi="Arial" w:cs="Arial"/>
        </w:rPr>
        <w:t>pena</w:t>
      </w:r>
      <w:r w:rsidR="00517162" w:rsidRPr="00517162">
        <w:rPr>
          <w:rFonts w:ascii="Arial" w:hAnsi="Arial" w:cs="Arial"/>
        </w:rPr>
        <w:t>ante</w:t>
      </w:r>
      <w:proofErr w:type="spellEnd"/>
      <w:r w:rsidR="00517162" w:rsidRPr="00517162">
        <w:rPr>
          <w:rFonts w:ascii="Arial" w:hAnsi="Arial" w:cs="Arial"/>
        </w:rPr>
        <w:t xml:space="preserve"> la aceptación de cargos por parte de esta en la audiencia de formulación de imputación, </w:t>
      </w:r>
      <w:r w:rsidR="006A48C3" w:rsidRPr="00517162">
        <w:rPr>
          <w:rFonts w:ascii="Arial" w:hAnsi="Arial" w:cs="Arial"/>
        </w:rPr>
        <w:t xml:space="preserve">quedando </w:t>
      </w:r>
      <w:r w:rsidR="00517162" w:rsidRPr="00517162">
        <w:rPr>
          <w:rFonts w:ascii="Arial" w:hAnsi="Arial" w:cs="Arial"/>
        </w:rPr>
        <w:t>una</w:t>
      </w:r>
      <w:r w:rsidR="006A48C3" w:rsidRPr="00517162">
        <w:rPr>
          <w:rFonts w:ascii="Arial" w:hAnsi="Arial" w:cs="Arial"/>
        </w:rPr>
        <w:t xml:space="preserve"> pena definitiva de </w:t>
      </w:r>
      <w:r w:rsidR="00517162" w:rsidRPr="00517162">
        <w:rPr>
          <w:rFonts w:ascii="Arial" w:hAnsi="Arial" w:cs="Arial"/>
        </w:rPr>
        <w:t xml:space="preserve">94 meses y 15 días de prisión </w:t>
      </w:r>
      <w:r w:rsidR="00517162">
        <w:rPr>
          <w:rFonts w:ascii="Arial" w:hAnsi="Arial" w:cs="Arial"/>
        </w:rPr>
        <w:t xml:space="preserve">y multa de 3.5 </w:t>
      </w:r>
      <w:proofErr w:type="spellStart"/>
      <w:r w:rsidR="00517162">
        <w:rPr>
          <w:rFonts w:ascii="Arial" w:hAnsi="Arial" w:cs="Arial"/>
        </w:rPr>
        <w:t>smlmv</w:t>
      </w:r>
      <w:proofErr w:type="spellEnd"/>
      <w:r w:rsidR="00517162">
        <w:rPr>
          <w:rFonts w:ascii="Arial" w:hAnsi="Arial" w:cs="Arial"/>
        </w:rPr>
        <w:t xml:space="preserve">, </w:t>
      </w:r>
      <w:r w:rsidR="00DA18F1" w:rsidRPr="00517162">
        <w:rPr>
          <w:rFonts w:ascii="Arial" w:hAnsi="Arial" w:cs="Arial"/>
        </w:rPr>
        <w:t xml:space="preserve">y la accesoria de inhabilitación para el ejercicio de derechos y funciones públicas  por un lapso igual. </w:t>
      </w:r>
    </w:p>
    <w:p w:rsidR="00881F8E" w:rsidRDefault="00881F8E" w:rsidP="00881F8E">
      <w:pPr>
        <w:pStyle w:val="Sansinterligne"/>
        <w:jc w:val="both"/>
        <w:rPr>
          <w:rFonts w:ascii="Arial" w:hAnsi="Arial" w:cs="Arial"/>
        </w:rPr>
      </w:pPr>
    </w:p>
    <w:p w:rsidR="00F06035" w:rsidRPr="00517162" w:rsidRDefault="00E653C7" w:rsidP="0024663C">
      <w:pPr>
        <w:pStyle w:val="Sansinterligne"/>
        <w:numPr>
          <w:ilvl w:val="0"/>
          <w:numId w:val="1"/>
        </w:numPr>
        <w:jc w:val="both"/>
        <w:rPr>
          <w:rFonts w:ascii="Arial" w:hAnsi="Arial" w:cs="Arial"/>
        </w:rPr>
      </w:pPr>
      <w:r>
        <w:rPr>
          <w:rFonts w:ascii="Arial" w:hAnsi="Arial" w:cs="Arial"/>
        </w:rPr>
        <w:t xml:space="preserve">Como en el presente caso no se cumplía el factor objetivo, ya que la pena supera el límite legal establecido para que se le concediera el subrogado penal de ejecución condicional de la pena, dispuso que la sanción impuesta debía ser descontada desde un centro penitenciario. </w:t>
      </w:r>
    </w:p>
    <w:p w:rsidR="005A4358" w:rsidRDefault="005A4358" w:rsidP="005A4358">
      <w:pPr>
        <w:pStyle w:val="Paragraphedeliste"/>
        <w:rPr>
          <w:rFonts w:ascii="Arial" w:hAnsi="Arial" w:cs="Arial"/>
        </w:rPr>
      </w:pPr>
    </w:p>
    <w:p w:rsidR="005A4358" w:rsidRPr="005A4358" w:rsidRDefault="005A4358" w:rsidP="005A4358">
      <w:pPr>
        <w:pStyle w:val="Sansinterligne"/>
        <w:jc w:val="both"/>
        <w:rPr>
          <w:rFonts w:ascii="Arial" w:hAnsi="Arial" w:cs="Arial"/>
        </w:rPr>
      </w:pPr>
      <w:r>
        <w:rPr>
          <w:rFonts w:ascii="Arial" w:hAnsi="Arial" w:cs="Arial"/>
        </w:rPr>
        <w:t xml:space="preserve">4.2 El delegado de la FGN apeló dicha determinación. </w:t>
      </w:r>
    </w:p>
    <w:p w:rsidR="00EA5524" w:rsidRDefault="00EA5524" w:rsidP="00EA5524">
      <w:pPr>
        <w:pStyle w:val="Sansinterligne"/>
        <w:tabs>
          <w:tab w:val="left" w:pos="900"/>
        </w:tabs>
        <w:jc w:val="both"/>
        <w:rPr>
          <w:rFonts w:ascii="Arial" w:hAnsi="Arial" w:cs="Arial"/>
        </w:rPr>
      </w:pPr>
    </w:p>
    <w:p w:rsidR="005A4358" w:rsidRPr="00B85F05" w:rsidRDefault="005A4358" w:rsidP="00EA5524">
      <w:pPr>
        <w:pStyle w:val="Sansinterligne"/>
        <w:tabs>
          <w:tab w:val="left" w:pos="900"/>
        </w:tabs>
        <w:jc w:val="both"/>
        <w:rPr>
          <w:rFonts w:ascii="Arial" w:hAnsi="Arial" w:cs="Arial"/>
        </w:rPr>
      </w:pPr>
    </w:p>
    <w:p w:rsidR="00B54F55" w:rsidRPr="0038509E" w:rsidRDefault="00B54F55" w:rsidP="00B54F5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jc w:val="center"/>
        <w:textAlignment w:val="baseline"/>
        <w:rPr>
          <w:rFonts w:ascii="Arial" w:hAnsi="Arial" w:cs="Arial"/>
          <w:lang w:val="es-ES_tradnl"/>
        </w:rPr>
      </w:pPr>
      <w:r w:rsidRPr="0038509E">
        <w:rPr>
          <w:rFonts w:ascii="Arial" w:hAnsi="Arial" w:cs="Arial"/>
          <w:lang w:val="es-ES_tradnl"/>
        </w:rPr>
        <w:t>5. SOBRE EL RECURSO INTERPUESTO</w:t>
      </w:r>
    </w:p>
    <w:p w:rsidR="00EA5524" w:rsidRPr="00B85F05" w:rsidRDefault="00EA5524" w:rsidP="00EA5524">
      <w:pPr>
        <w:pStyle w:val="Sansinterligne"/>
        <w:tabs>
          <w:tab w:val="left" w:pos="900"/>
        </w:tabs>
        <w:jc w:val="both"/>
        <w:rPr>
          <w:rFonts w:ascii="Arial" w:hAnsi="Arial" w:cs="Arial"/>
        </w:rPr>
      </w:pPr>
    </w:p>
    <w:p w:rsidR="00DC3AF9" w:rsidRDefault="00DC3AF9" w:rsidP="00DC3AF9">
      <w:pPr>
        <w:pStyle w:val="Sansinterligne"/>
        <w:jc w:val="both"/>
        <w:rPr>
          <w:rFonts w:ascii="Arial" w:hAnsi="Arial" w:cs="Arial"/>
        </w:rPr>
      </w:pPr>
      <w:r>
        <w:rPr>
          <w:rFonts w:ascii="Arial" w:hAnsi="Arial" w:cs="Arial"/>
        </w:rPr>
        <w:t>5.1 FGN (Recurrente)</w:t>
      </w:r>
    </w:p>
    <w:p w:rsidR="00DC3AF9" w:rsidRDefault="00DC3AF9" w:rsidP="00DC3AF9">
      <w:pPr>
        <w:pStyle w:val="Sansinterligne"/>
        <w:jc w:val="both"/>
        <w:rPr>
          <w:rFonts w:ascii="Arial" w:hAnsi="Arial" w:cs="Arial"/>
        </w:rPr>
      </w:pPr>
    </w:p>
    <w:p w:rsidR="00283BE2" w:rsidRDefault="00C87896" w:rsidP="00843323">
      <w:pPr>
        <w:pStyle w:val="Sansinterligne"/>
        <w:numPr>
          <w:ilvl w:val="0"/>
          <w:numId w:val="2"/>
        </w:numPr>
        <w:jc w:val="both"/>
        <w:rPr>
          <w:rFonts w:ascii="Arial" w:hAnsi="Arial" w:cs="Arial"/>
        </w:rPr>
      </w:pPr>
      <w:r>
        <w:rPr>
          <w:rFonts w:ascii="Arial" w:hAnsi="Arial" w:cs="Arial"/>
        </w:rPr>
        <w:t>Inicialmente s</w:t>
      </w:r>
      <w:r w:rsidR="00F51D2D">
        <w:rPr>
          <w:rFonts w:ascii="Arial" w:hAnsi="Arial" w:cs="Arial"/>
        </w:rPr>
        <w:t>olicitó que se corrigiera la sentencia ante un error aritmético en el quantum punitivo impuesto, teniendo en cuenta que en la parte motiva se dijo que se daría aplicación a la sentencia 12</w:t>
      </w:r>
      <w:r w:rsidR="00283BE2">
        <w:rPr>
          <w:rFonts w:ascii="Arial" w:hAnsi="Arial" w:cs="Arial"/>
        </w:rPr>
        <w:t xml:space="preserve">579 de la CJS que implica la duplicación del mínimo de la pena para el delito aquí investigado, es decir a 128 meses de prisión, sin que fuera legal </w:t>
      </w:r>
      <w:r w:rsidR="00202222">
        <w:rPr>
          <w:rFonts w:ascii="Arial" w:hAnsi="Arial" w:cs="Arial"/>
        </w:rPr>
        <w:t xml:space="preserve">dejar de aplicar </w:t>
      </w:r>
      <w:r w:rsidR="00283BE2">
        <w:rPr>
          <w:rFonts w:ascii="Arial" w:hAnsi="Arial" w:cs="Arial"/>
        </w:rPr>
        <w:t xml:space="preserve">dicha duplicación. </w:t>
      </w:r>
    </w:p>
    <w:p w:rsidR="00283BE2" w:rsidRDefault="00283BE2" w:rsidP="00283BE2">
      <w:pPr>
        <w:pStyle w:val="Sansinterligne"/>
        <w:jc w:val="both"/>
        <w:rPr>
          <w:rFonts w:ascii="Arial" w:hAnsi="Arial" w:cs="Arial"/>
        </w:rPr>
      </w:pPr>
    </w:p>
    <w:p w:rsidR="00F51D2D" w:rsidRDefault="00283BE2" w:rsidP="00283BE2">
      <w:pPr>
        <w:pStyle w:val="Sansinterligne"/>
        <w:numPr>
          <w:ilvl w:val="0"/>
          <w:numId w:val="2"/>
        </w:numPr>
        <w:jc w:val="both"/>
        <w:rPr>
          <w:rFonts w:ascii="Arial" w:hAnsi="Arial" w:cs="Arial"/>
        </w:rPr>
      </w:pPr>
      <w:r>
        <w:rPr>
          <w:rFonts w:ascii="Arial" w:hAnsi="Arial" w:cs="Arial"/>
        </w:rPr>
        <w:t xml:space="preserve">Al momento de hacerse el proceso de dosificación se dijo que se partiría de 108 meses que sería el máximo fijado para dicha sanción sin causal de agravación alguna. </w:t>
      </w:r>
    </w:p>
    <w:p w:rsidR="00283BE2" w:rsidRDefault="00283BE2" w:rsidP="00283BE2">
      <w:pPr>
        <w:pStyle w:val="Sansinterligne"/>
        <w:jc w:val="both"/>
        <w:rPr>
          <w:rFonts w:ascii="Arial" w:hAnsi="Arial" w:cs="Arial"/>
        </w:rPr>
      </w:pPr>
    </w:p>
    <w:p w:rsidR="00283BE2" w:rsidRDefault="00283BE2" w:rsidP="00283BE2">
      <w:pPr>
        <w:pStyle w:val="Sansinterligne"/>
        <w:numPr>
          <w:ilvl w:val="0"/>
          <w:numId w:val="2"/>
        </w:numPr>
        <w:jc w:val="both"/>
        <w:rPr>
          <w:rFonts w:ascii="Arial" w:hAnsi="Arial" w:cs="Arial"/>
        </w:rPr>
      </w:pPr>
      <w:r>
        <w:rPr>
          <w:rFonts w:ascii="Arial" w:hAnsi="Arial" w:cs="Arial"/>
        </w:rPr>
        <w:t xml:space="preserve">La motivación está encaminada a que se parta del mínimo </w:t>
      </w:r>
      <w:r w:rsidR="00372425">
        <w:rPr>
          <w:rFonts w:ascii="Arial" w:hAnsi="Arial" w:cs="Arial"/>
        </w:rPr>
        <w:t xml:space="preserve">de la pena </w:t>
      </w:r>
      <w:r>
        <w:rPr>
          <w:rFonts w:ascii="Arial" w:hAnsi="Arial" w:cs="Arial"/>
        </w:rPr>
        <w:t>duplicada, es decir de 128 meses de prisi</w:t>
      </w:r>
      <w:r w:rsidR="00560F06">
        <w:rPr>
          <w:rFonts w:ascii="Arial" w:hAnsi="Arial" w:cs="Arial"/>
        </w:rPr>
        <w:t>ón, que al aplicarse</w:t>
      </w:r>
      <w:r w:rsidRPr="00283BE2">
        <w:rPr>
          <w:rFonts w:ascii="Arial" w:hAnsi="Arial" w:cs="Arial"/>
        </w:rPr>
        <w:t xml:space="preserve"> la rebaja de pena del 12.5% </w:t>
      </w:r>
      <w:r w:rsidR="00AF0A65">
        <w:rPr>
          <w:rFonts w:ascii="Arial" w:hAnsi="Arial" w:cs="Arial"/>
        </w:rPr>
        <w:t xml:space="preserve">la pena a imponer sería de </w:t>
      </w:r>
      <w:r w:rsidR="00C36FAD">
        <w:rPr>
          <w:rFonts w:ascii="Arial" w:hAnsi="Arial" w:cs="Arial"/>
        </w:rPr>
        <w:t xml:space="preserve">112 meses de prisión. </w:t>
      </w:r>
    </w:p>
    <w:p w:rsidR="00C36FAD" w:rsidRDefault="00C36FAD" w:rsidP="00C36FAD">
      <w:pPr>
        <w:pStyle w:val="Paragraphedeliste"/>
        <w:rPr>
          <w:rFonts w:ascii="Arial" w:hAnsi="Arial" w:cs="Arial"/>
        </w:rPr>
      </w:pPr>
    </w:p>
    <w:p w:rsidR="00C36FAD" w:rsidRDefault="00C36FAD" w:rsidP="00283BE2">
      <w:pPr>
        <w:pStyle w:val="Sansinterligne"/>
        <w:numPr>
          <w:ilvl w:val="0"/>
          <w:numId w:val="2"/>
        </w:numPr>
        <w:jc w:val="both"/>
        <w:rPr>
          <w:rFonts w:ascii="Arial" w:hAnsi="Arial" w:cs="Arial"/>
        </w:rPr>
      </w:pPr>
      <w:r>
        <w:rPr>
          <w:rFonts w:ascii="Arial" w:hAnsi="Arial" w:cs="Arial"/>
        </w:rPr>
        <w:t>Si no se considera que es un error aritmético, sino que se hizo de manera consciente, interpone el recurso de apelaci</w:t>
      </w:r>
      <w:r w:rsidR="00C87896">
        <w:rPr>
          <w:rFonts w:ascii="Arial" w:hAnsi="Arial" w:cs="Arial"/>
        </w:rPr>
        <w:t xml:space="preserve">ón en aras de que se revoque la decisión y se modifique la pena, pues de lo contrario se vulneraría el principio de legalidad y de la pena. </w:t>
      </w:r>
    </w:p>
    <w:p w:rsidR="00C36FAD" w:rsidRDefault="00C36FAD" w:rsidP="00C36FAD">
      <w:pPr>
        <w:pStyle w:val="Paragraphedeliste"/>
        <w:rPr>
          <w:rFonts w:ascii="Arial" w:hAnsi="Arial" w:cs="Arial"/>
        </w:rPr>
      </w:pPr>
    </w:p>
    <w:p w:rsidR="00C92986" w:rsidRDefault="001077E2" w:rsidP="00C92986">
      <w:pPr>
        <w:pStyle w:val="Sansinterligne"/>
        <w:numPr>
          <w:ilvl w:val="0"/>
          <w:numId w:val="2"/>
        </w:numPr>
        <w:jc w:val="both"/>
        <w:rPr>
          <w:rFonts w:ascii="Arial" w:hAnsi="Arial" w:cs="Arial"/>
        </w:rPr>
      </w:pPr>
      <w:r>
        <w:rPr>
          <w:rFonts w:ascii="Arial" w:hAnsi="Arial" w:cs="Arial"/>
        </w:rPr>
        <w:t xml:space="preserve">Adujo que sus argumentaciones eran suficientes para que se diera trámite al recurso. </w:t>
      </w:r>
    </w:p>
    <w:p w:rsidR="00C92986" w:rsidRDefault="00C92986" w:rsidP="00C92986">
      <w:pPr>
        <w:pStyle w:val="Paragraphedeliste"/>
        <w:rPr>
          <w:rFonts w:ascii="Arial" w:hAnsi="Arial" w:cs="Arial"/>
        </w:rPr>
      </w:pPr>
    </w:p>
    <w:p w:rsidR="00C92986" w:rsidRDefault="00C92986" w:rsidP="00C92986">
      <w:pPr>
        <w:pStyle w:val="Sansinterligne"/>
        <w:numPr>
          <w:ilvl w:val="0"/>
          <w:numId w:val="2"/>
        </w:numPr>
        <w:jc w:val="both"/>
        <w:rPr>
          <w:rFonts w:ascii="Arial" w:hAnsi="Arial" w:cs="Arial"/>
        </w:rPr>
      </w:pPr>
      <w:r>
        <w:rPr>
          <w:rFonts w:ascii="Arial" w:hAnsi="Arial" w:cs="Arial"/>
        </w:rPr>
        <w:lastRenderedPageBreak/>
        <w:t>Como el A quo no accedió a la solicitud de corrección de la sentencia, indicó que la dosificación de la pena no estaba acorde con el precedente jurisprudencial aludido.</w:t>
      </w:r>
    </w:p>
    <w:p w:rsidR="00C92986" w:rsidRDefault="00C92986" w:rsidP="00C92986">
      <w:pPr>
        <w:pStyle w:val="Paragraphedeliste"/>
        <w:rPr>
          <w:rFonts w:ascii="Arial" w:hAnsi="Arial" w:cs="Arial"/>
        </w:rPr>
      </w:pPr>
    </w:p>
    <w:p w:rsidR="001F5AFF" w:rsidRDefault="00C92986" w:rsidP="00C92986">
      <w:pPr>
        <w:pStyle w:val="Sansinterligne"/>
        <w:jc w:val="both"/>
        <w:rPr>
          <w:rFonts w:ascii="Arial" w:hAnsi="Arial" w:cs="Arial"/>
        </w:rPr>
      </w:pPr>
      <w:r>
        <w:rPr>
          <w:rFonts w:ascii="Arial" w:hAnsi="Arial" w:cs="Arial"/>
        </w:rPr>
        <w:t xml:space="preserve">5.2 </w:t>
      </w:r>
      <w:r w:rsidR="001F5AFF">
        <w:rPr>
          <w:rFonts w:ascii="Arial" w:hAnsi="Arial" w:cs="Arial"/>
        </w:rPr>
        <w:t>Defensa (no recurrente)</w:t>
      </w:r>
    </w:p>
    <w:p w:rsidR="001F5AFF" w:rsidRDefault="001F5AFF" w:rsidP="00C92986">
      <w:pPr>
        <w:pStyle w:val="Sansinterligne"/>
        <w:jc w:val="both"/>
        <w:rPr>
          <w:rFonts w:ascii="Arial" w:hAnsi="Arial" w:cs="Arial"/>
        </w:rPr>
      </w:pPr>
    </w:p>
    <w:p w:rsidR="001077E2" w:rsidRPr="001F5AFF" w:rsidRDefault="001F5AFF" w:rsidP="001F5AFF">
      <w:pPr>
        <w:pStyle w:val="Sansinterligne"/>
        <w:jc w:val="both"/>
        <w:rPr>
          <w:rFonts w:ascii="Arial" w:hAnsi="Arial" w:cs="Arial"/>
        </w:rPr>
      </w:pPr>
      <w:r>
        <w:rPr>
          <w:rFonts w:ascii="Arial" w:hAnsi="Arial" w:cs="Arial"/>
        </w:rPr>
        <w:t xml:space="preserve">El tope de la pena y tasación de la sanción fueron adecuados, al igual que la rebaja del 12.5% por aceptación de cargos, y consideró que la pena impuesta era la indicada. </w:t>
      </w:r>
    </w:p>
    <w:p w:rsidR="00202222" w:rsidRDefault="00202222" w:rsidP="00C92986">
      <w:pPr>
        <w:pStyle w:val="Sansinterligne"/>
        <w:tabs>
          <w:tab w:val="left" w:pos="900"/>
        </w:tabs>
        <w:rPr>
          <w:rFonts w:ascii="Arial" w:hAnsi="Arial" w:cs="Arial"/>
        </w:rPr>
      </w:pPr>
    </w:p>
    <w:p w:rsidR="00202222" w:rsidRDefault="00202222" w:rsidP="00C92986">
      <w:pPr>
        <w:pStyle w:val="Sansinterligne"/>
        <w:tabs>
          <w:tab w:val="left" w:pos="900"/>
        </w:tabs>
        <w:rPr>
          <w:rFonts w:ascii="Arial" w:hAnsi="Arial" w:cs="Arial"/>
        </w:rPr>
      </w:pPr>
    </w:p>
    <w:p w:rsidR="00202222" w:rsidRDefault="00202222" w:rsidP="004319B7">
      <w:pPr>
        <w:pStyle w:val="Sansinterligne"/>
        <w:tabs>
          <w:tab w:val="left" w:pos="900"/>
        </w:tabs>
        <w:jc w:val="center"/>
        <w:rPr>
          <w:rFonts w:ascii="Arial" w:hAnsi="Arial" w:cs="Arial"/>
        </w:rPr>
      </w:pPr>
      <w:r>
        <w:rPr>
          <w:rFonts w:ascii="Arial" w:hAnsi="Arial" w:cs="Arial"/>
        </w:rPr>
        <w:t xml:space="preserve">6. CONSIDERACIONES </w:t>
      </w:r>
    </w:p>
    <w:p w:rsidR="00202222" w:rsidRPr="00327B7B" w:rsidRDefault="00202222" w:rsidP="00202222">
      <w:pPr>
        <w:ind w:right="51"/>
        <w:jc w:val="both"/>
        <w:rPr>
          <w:rFonts w:ascii="Arial" w:hAnsi="Arial" w:cs="Arial"/>
          <w:bCs/>
          <w:u w:val="single"/>
        </w:rPr>
      </w:pPr>
      <w:r w:rsidRPr="00327B7B">
        <w:rPr>
          <w:rFonts w:ascii="Arial" w:hAnsi="Arial" w:cs="Arial"/>
          <w:bCs/>
          <w:u w:val="single"/>
        </w:rPr>
        <w:t>6.1. Competencia:</w:t>
      </w:r>
    </w:p>
    <w:p w:rsidR="00202222" w:rsidRPr="00327B7B" w:rsidRDefault="00202222" w:rsidP="00202222">
      <w:pPr>
        <w:ind w:right="51"/>
        <w:jc w:val="both"/>
        <w:rPr>
          <w:rFonts w:ascii="Arial" w:hAnsi="Arial" w:cs="Arial"/>
          <w:bCs/>
        </w:rPr>
      </w:pPr>
    </w:p>
    <w:p w:rsidR="00202222" w:rsidRPr="00327B7B" w:rsidRDefault="00202222" w:rsidP="00202222">
      <w:pPr>
        <w:ind w:right="51"/>
        <w:jc w:val="both"/>
        <w:rPr>
          <w:rFonts w:ascii="Arial" w:hAnsi="Arial" w:cs="Arial"/>
        </w:rPr>
      </w:pPr>
      <w:r w:rsidRPr="00327B7B">
        <w:rPr>
          <w:rFonts w:ascii="Arial" w:hAnsi="Arial" w:cs="Arial"/>
        </w:rPr>
        <w:t>Esta Colegiatura tiene competencia para conocer del recurso propuesto, en atención a lo dispuesto en los artículos 20 y 34.1 de la Ley 906 de 2004.</w:t>
      </w:r>
    </w:p>
    <w:p w:rsidR="00202222" w:rsidRPr="00327B7B" w:rsidRDefault="00202222" w:rsidP="00202222">
      <w:pPr>
        <w:ind w:right="51"/>
        <w:jc w:val="both"/>
        <w:rPr>
          <w:rFonts w:ascii="Arial" w:hAnsi="Arial" w:cs="Arial"/>
        </w:rPr>
      </w:pPr>
    </w:p>
    <w:p w:rsidR="00202222" w:rsidRPr="00327B7B" w:rsidRDefault="00202222" w:rsidP="00202222">
      <w:pPr>
        <w:ind w:right="51"/>
        <w:jc w:val="both"/>
        <w:rPr>
          <w:rFonts w:ascii="Arial" w:hAnsi="Arial" w:cs="Arial"/>
          <w:bCs/>
          <w:u w:val="single"/>
        </w:rPr>
      </w:pPr>
      <w:r w:rsidRPr="00327B7B">
        <w:rPr>
          <w:rFonts w:ascii="Arial" w:hAnsi="Arial" w:cs="Arial"/>
          <w:bCs/>
          <w:u w:val="single"/>
        </w:rPr>
        <w:t>6.2. Problema jurídico a resolver:</w:t>
      </w:r>
    </w:p>
    <w:p w:rsidR="00202222" w:rsidRPr="00327B7B" w:rsidRDefault="00202222" w:rsidP="00202222">
      <w:pPr>
        <w:ind w:right="51"/>
        <w:jc w:val="both"/>
        <w:rPr>
          <w:rFonts w:ascii="Arial" w:hAnsi="Arial" w:cs="Arial"/>
          <w:bCs/>
        </w:rPr>
      </w:pPr>
    </w:p>
    <w:p w:rsidR="00202222" w:rsidRPr="00327B7B" w:rsidRDefault="00202222" w:rsidP="00202222">
      <w:pPr>
        <w:ind w:right="51"/>
        <w:jc w:val="both"/>
        <w:rPr>
          <w:rFonts w:ascii="Arial" w:hAnsi="Arial" w:cs="Arial"/>
        </w:rPr>
      </w:pPr>
      <w:r w:rsidRPr="00327B7B">
        <w:rPr>
          <w:rFonts w:ascii="Arial" w:hAnsi="Arial" w:cs="Arial"/>
        </w:rPr>
        <w:t xml:space="preserve">En atención al principio de la limitación de la doble instancia se contrae a resolver lo concerniente a las situaciones referidas por </w:t>
      </w:r>
      <w:r>
        <w:rPr>
          <w:rFonts w:ascii="Arial" w:hAnsi="Arial" w:cs="Arial"/>
        </w:rPr>
        <w:t>delegado de la FGN</w:t>
      </w:r>
      <w:r w:rsidRPr="00327B7B">
        <w:rPr>
          <w:rFonts w:ascii="Arial" w:hAnsi="Arial" w:cs="Arial"/>
        </w:rPr>
        <w:t xml:space="preserve"> al sustentar el recurso propuesto, que se relacionan específicamente con el grado de acierto de la decisión del juez de conocimiento, que consideró adecuado fijar a la procesada una pena </w:t>
      </w:r>
      <w:r w:rsidR="00CC7458">
        <w:rPr>
          <w:rFonts w:ascii="Arial" w:hAnsi="Arial" w:cs="Arial"/>
        </w:rPr>
        <w:t xml:space="preserve">corporal </w:t>
      </w:r>
      <w:r w:rsidR="009A581C">
        <w:rPr>
          <w:rFonts w:ascii="Arial" w:hAnsi="Arial" w:cs="Arial"/>
        </w:rPr>
        <w:t xml:space="preserve">única de 108 meses de prisión y multa de 4 </w:t>
      </w:r>
      <w:proofErr w:type="spellStart"/>
      <w:r w:rsidR="009A581C">
        <w:rPr>
          <w:rFonts w:ascii="Arial" w:hAnsi="Arial" w:cs="Arial"/>
        </w:rPr>
        <w:t>smlmv</w:t>
      </w:r>
      <w:proofErr w:type="spellEnd"/>
      <w:r w:rsidR="009A581C">
        <w:rPr>
          <w:rFonts w:ascii="Arial" w:hAnsi="Arial" w:cs="Arial"/>
        </w:rPr>
        <w:t xml:space="preserve"> (a la que posteriormente le hizo una la rebaja del 12.5% ante el allanamiento a cargos por parte de la señora Gloria </w:t>
      </w:r>
      <w:proofErr w:type="spellStart"/>
      <w:r w:rsidR="009A581C">
        <w:rPr>
          <w:rFonts w:ascii="Arial" w:hAnsi="Arial" w:cs="Arial"/>
        </w:rPr>
        <w:t>Yanet</w:t>
      </w:r>
      <w:proofErr w:type="spellEnd"/>
      <w:r w:rsidR="009A581C">
        <w:rPr>
          <w:rFonts w:ascii="Arial" w:hAnsi="Arial" w:cs="Arial"/>
        </w:rPr>
        <w:t xml:space="preserve"> Cardona Santana), en aplicación a lo dispuesto en la SP CSJ 12579 del 11 de abril de 2002.   </w:t>
      </w:r>
    </w:p>
    <w:p w:rsidR="00202222" w:rsidRDefault="00202222" w:rsidP="004319B7">
      <w:pPr>
        <w:pStyle w:val="Sansinterligne"/>
        <w:tabs>
          <w:tab w:val="left" w:pos="900"/>
        </w:tabs>
        <w:jc w:val="center"/>
        <w:rPr>
          <w:rFonts w:ascii="Arial" w:hAnsi="Arial" w:cs="Arial"/>
        </w:rPr>
      </w:pPr>
    </w:p>
    <w:p w:rsidR="00715698" w:rsidRDefault="009A581C" w:rsidP="00715698">
      <w:pPr>
        <w:ind w:right="51"/>
        <w:jc w:val="both"/>
        <w:rPr>
          <w:rFonts w:ascii="Arial" w:hAnsi="Arial" w:cs="Arial"/>
        </w:rPr>
      </w:pPr>
      <w:r>
        <w:rPr>
          <w:rFonts w:ascii="Arial" w:hAnsi="Arial" w:cs="Arial"/>
        </w:rPr>
        <w:t>6.3</w:t>
      </w:r>
      <w:r w:rsidR="000D6407">
        <w:rPr>
          <w:rFonts w:ascii="Arial" w:hAnsi="Arial" w:cs="Arial"/>
        </w:rPr>
        <w:t xml:space="preserve"> El delito que le es atribuido a la señora Gloria </w:t>
      </w:r>
      <w:proofErr w:type="spellStart"/>
      <w:r w:rsidR="000D6407">
        <w:rPr>
          <w:rFonts w:ascii="Arial" w:hAnsi="Arial" w:cs="Arial"/>
        </w:rPr>
        <w:t>Yanet</w:t>
      </w:r>
      <w:proofErr w:type="spellEnd"/>
      <w:r w:rsidR="000D6407">
        <w:rPr>
          <w:rFonts w:ascii="Arial" w:hAnsi="Arial" w:cs="Arial"/>
        </w:rPr>
        <w:t xml:space="preserve"> Cardona Santana es el de tráfico, fabricación o porte de estupefacientes, previsto en el artículo 376 inciso 2º del CP, agravado de conformidad con lo establecido en el artículo 384 numeral 1º literal b)</w:t>
      </w:r>
      <w:r w:rsidR="005B4439">
        <w:rPr>
          <w:rFonts w:ascii="Arial" w:hAnsi="Arial" w:cs="Arial"/>
        </w:rPr>
        <w:t xml:space="preserve"> ibídem</w:t>
      </w:r>
      <w:r w:rsidR="000D6407">
        <w:rPr>
          <w:rFonts w:ascii="Arial" w:hAnsi="Arial" w:cs="Arial"/>
        </w:rPr>
        <w:t xml:space="preserve">, esas normas señalan los siguiente: </w:t>
      </w:r>
    </w:p>
    <w:p w:rsidR="00F33D6F" w:rsidRDefault="00F33D6F" w:rsidP="00715698">
      <w:pPr>
        <w:ind w:right="51"/>
        <w:jc w:val="both"/>
        <w:rPr>
          <w:rFonts w:ascii="Arial" w:hAnsi="Arial" w:cs="Arial"/>
        </w:rPr>
      </w:pPr>
    </w:p>
    <w:p w:rsidR="000D6407" w:rsidRPr="005B4439" w:rsidRDefault="000D6407" w:rsidP="005B4439">
      <w:pPr>
        <w:pStyle w:val="Sansinterligne"/>
        <w:jc w:val="both"/>
        <w:rPr>
          <w:rFonts w:ascii="Arial" w:hAnsi="Arial" w:cs="Arial"/>
          <w:i/>
          <w:sz w:val="20"/>
          <w:szCs w:val="20"/>
        </w:rPr>
      </w:pPr>
    </w:p>
    <w:p w:rsidR="005B4439" w:rsidRPr="00F1249E" w:rsidRDefault="005B4439" w:rsidP="005B4439">
      <w:pPr>
        <w:pStyle w:val="Sansinterligne"/>
        <w:ind w:left="567" w:right="618"/>
        <w:jc w:val="both"/>
        <w:rPr>
          <w:rFonts w:ascii="Arial" w:hAnsi="Arial" w:cs="Arial"/>
          <w:i/>
          <w:sz w:val="19"/>
          <w:szCs w:val="19"/>
        </w:rPr>
      </w:pPr>
      <w:bookmarkStart w:id="0" w:name="376"/>
      <w:r w:rsidRPr="00F1249E">
        <w:rPr>
          <w:rFonts w:ascii="Arial" w:hAnsi="Arial" w:cs="Arial"/>
          <w:b/>
          <w:bCs/>
          <w:i/>
          <w:sz w:val="19"/>
          <w:szCs w:val="19"/>
        </w:rPr>
        <w:t>“ARTÍCULO 376. TRÁFICO, FABRICACIÓN O PORTE DE ESTUPEFACIENTES.</w:t>
      </w:r>
      <w:bookmarkEnd w:id="0"/>
      <w:r w:rsidRPr="00F1249E">
        <w:rPr>
          <w:rFonts w:ascii="Arial" w:hAnsi="Arial" w:cs="Arial"/>
          <w:i/>
          <w:sz w:val="19"/>
          <w:szCs w:val="19"/>
        </w:rPr>
        <w:t xml:space="preserve"> El que sin permiso de autoridad competente, introduzca al país, así sea en tránsito o saque de él, transporte, lleve consigo, almacene, conserve, elabore, venda, ofrezca, adquiera, financie o suministre a cualquier título sustancia estupefaciente, sicotrópica o drogas sintéticas que se encuentren contempladas en los cuadros uno, dos, tres y cuatro del Convenio de las Naciones Unidas sobre Sustancias Sicotrópicas, incurrirá en prisión… </w:t>
      </w:r>
    </w:p>
    <w:p w:rsidR="005B4439" w:rsidRPr="00F1249E" w:rsidRDefault="005B4439" w:rsidP="005B4439">
      <w:pPr>
        <w:pStyle w:val="Sansinterligne"/>
        <w:ind w:left="567" w:right="618"/>
        <w:jc w:val="both"/>
        <w:rPr>
          <w:rFonts w:ascii="Arial" w:hAnsi="Arial" w:cs="Arial"/>
          <w:i/>
          <w:sz w:val="19"/>
          <w:szCs w:val="19"/>
        </w:rPr>
      </w:pPr>
    </w:p>
    <w:p w:rsidR="005B4439" w:rsidRPr="00F1249E" w:rsidRDefault="005B4439" w:rsidP="005B4439">
      <w:pPr>
        <w:pStyle w:val="Sansinterligne"/>
        <w:ind w:left="567" w:right="618"/>
        <w:jc w:val="both"/>
        <w:rPr>
          <w:rFonts w:ascii="Arial" w:hAnsi="Arial" w:cs="Arial"/>
          <w:i/>
          <w:sz w:val="19"/>
          <w:szCs w:val="19"/>
          <w:u w:val="single"/>
        </w:rPr>
      </w:pPr>
      <w:r w:rsidRPr="00F1249E">
        <w:rPr>
          <w:rFonts w:ascii="Arial" w:hAnsi="Arial" w:cs="Arial"/>
          <w:i/>
          <w:sz w:val="19"/>
          <w:szCs w:val="19"/>
        </w:rPr>
        <w:t xml:space="preserve">Si la cantidad de droga no excede de mil (1.000) gramos de marihuana, doscientos (200) gramos de hachís, cien (100) gramos de cocaína o de sustancia estupefaciente a base de cocaína o veinte (20) gramos de derivados de la amapola, doscientos (200) gramos de droga sintética, sesenta (60) gramos de nitrato de amilo, sesenta (60) gramos de </w:t>
      </w:r>
      <w:proofErr w:type="spellStart"/>
      <w:r w:rsidRPr="00F1249E">
        <w:rPr>
          <w:rFonts w:ascii="Arial" w:hAnsi="Arial" w:cs="Arial"/>
          <w:i/>
          <w:sz w:val="19"/>
          <w:szCs w:val="19"/>
        </w:rPr>
        <w:t>ketamina</w:t>
      </w:r>
      <w:proofErr w:type="spellEnd"/>
      <w:r w:rsidRPr="00F1249E">
        <w:rPr>
          <w:rFonts w:ascii="Arial" w:hAnsi="Arial" w:cs="Arial"/>
          <w:i/>
          <w:sz w:val="19"/>
          <w:szCs w:val="19"/>
        </w:rPr>
        <w:t xml:space="preserve"> y </w:t>
      </w:r>
      <w:proofErr w:type="spellStart"/>
      <w:r w:rsidRPr="00F1249E">
        <w:rPr>
          <w:rFonts w:ascii="Arial" w:hAnsi="Arial" w:cs="Arial"/>
          <w:i/>
          <w:sz w:val="19"/>
          <w:szCs w:val="19"/>
        </w:rPr>
        <w:t>GHB</w:t>
      </w:r>
      <w:proofErr w:type="spellEnd"/>
      <w:r w:rsidRPr="00F1249E">
        <w:rPr>
          <w:rFonts w:ascii="Arial" w:hAnsi="Arial" w:cs="Arial"/>
          <w:i/>
          <w:sz w:val="19"/>
          <w:szCs w:val="19"/>
        </w:rPr>
        <w:t xml:space="preserve">, la pena será de </w:t>
      </w:r>
      <w:r w:rsidRPr="00F1249E">
        <w:rPr>
          <w:rFonts w:ascii="Arial" w:hAnsi="Arial" w:cs="Arial"/>
          <w:i/>
          <w:sz w:val="19"/>
          <w:szCs w:val="19"/>
          <w:u w:val="single"/>
        </w:rPr>
        <w:t>sesenta y cuatro (64) a ciento ocho (108) meses de prisión y multa de dos (2) a ciento cincuenta (150) salarios mínimos legales mensuales vigentes.</w:t>
      </w:r>
    </w:p>
    <w:p w:rsidR="005B4439" w:rsidRPr="00F1249E" w:rsidRDefault="005B4439" w:rsidP="005B4439">
      <w:pPr>
        <w:pStyle w:val="Sansinterligne"/>
        <w:ind w:left="567" w:right="618"/>
        <w:jc w:val="both"/>
        <w:rPr>
          <w:rFonts w:ascii="Arial" w:hAnsi="Arial" w:cs="Arial"/>
          <w:i/>
          <w:sz w:val="19"/>
          <w:szCs w:val="19"/>
          <w:u w:val="single"/>
        </w:rPr>
      </w:pPr>
    </w:p>
    <w:p w:rsidR="005B4439" w:rsidRPr="00F1249E" w:rsidRDefault="005B4439" w:rsidP="005B4439">
      <w:pPr>
        <w:pStyle w:val="Sansinterligne"/>
        <w:ind w:left="567" w:right="618"/>
        <w:jc w:val="both"/>
        <w:rPr>
          <w:rFonts w:ascii="Arial" w:hAnsi="Arial" w:cs="Arial"/>
          <w:i/>
          <w:sz w:val="19"/>
          <w:szCs w:val="19"/>
          <w:u w:val="single"/>
        </w:rPr>
      </w:pPr>
      <w:r w:rsidRPr="00F1249E">
        <w:rPr>
          <w:rFonts w:ascii="Arial" w:hAnsi="Arial" w:cs="Arial"/>
          <w:i/>
          <w:sz w:val="19"/>
          <w:szCs w:val="19"/>
          <w:u w:val="single"/>
        </w:rPr>
        <w:t>(…)”</w:t>
      </w:r>
    </w:p>
    <w:p w:rsidR="005B4439" w:rsidRPr="00F1249E" w:rsidRDefault="005B4439" w:rsidP="005B4439">
      <w:pPr>
        <w:pStyle w:val="Sansinterligne"/>
        <w:ind w:left="567" w:right="618"/>
        <w:jc w:val="both"/>
        <w:rPr>
          <w:rFonts w:ascii="Arial" w:hAnsi="Arial" w:cs="Arial"/>
          <w:i/>
          <w:sz w:val="19"/>
          <w:szCs w:val="19"/>
          <w:u w:val="single"/>
        </w:rPr>
      </w:pPr>
    </w:p>
    <w:p w:rsidR="005B4439" w:rsidRPr="00F1249E" w:rsidRDefault="005B4439" w:rsidP="005B4439">
      <w:pPr>
        <w:pStyle w:val="Sansinterligne"/>
        <w:ind w:left="567" w:right="618"/>
        <w:jc w:val="both"/>
        <w:rPr>
          <w:rFonts w:ascii="Arial" w:hAnsi="Arial" w:cs="Arial"/>
          <w:i/>
          <w:sz w:val="19"/>
          <w:szCs w:val="19"/>
        </w:rPr>
      </w:pPr>
      <w:r w:rsidRPr="00F1249E">
        <w:rPr>
          <w:rFonts w:ascii="Arial" w:hAnsi="Arial" w:cs="Arial"/>
          <w:i/>
          <w:sz w:val="19"/>
          <w:szCs w:val="19"/>
        </w:rPr>
        <w:t xml:space="preserve">“ARTICULO 384. CIRCUNSTANCIAS DE AGRAVACION PUNITIVA.  </w:t>
      </w:r>
      <w:r w:rsidRPr="00F1249E">
        <w:rPr>
          <w:rFonts w:ascii="Arial" w:hAnsi="Arial" w:cs="Arial"/>
          <w:i/>
          <w:sz w:val="19"/>
          <w:szCs w:val="19"/>
          <w:u w:val="single"/>
        </w:rPr>
        <w:t xml:space="preserve">El mínimo de las penas previstas en los artículos anteriores se duplicará </w:t>
      </w:r>
      <w:r w:rsidRPr="00F1249E">
        <w:rPr>
          <w:rFonts w:ascii="Arial" w:hAnsi="Arial" w:cs="Arial"/>
          <w:i/>
          <w:sz w:val="19"/>
          <w:szCs w:val="19"/>
        </w:rPr>
        <w:t>en los siguientes casos:</w:t>
      </w:r>
    </w:p>
    <w:p w:rsidR="005B4439" w:rsidRPr="00F1249E" w:rsidRDefault="005B4439" w:rsidP="005B4439">
      <w:pPr>
        <w:pStyle w:val="Sansinterligne"/>
        <w:ind w:left="567" w:right="618"/>
        <w:jc w:val="both"/>
        <w:rPr>
          <w:rFonts w:ascii="Arial" w:hAnsi="Arial" w:cs="Arial"/>
          <w:i/>
          <w:sz w:val="19"/>
          <w:szCs w:val="19"/>
        </w:rPr>
      </w:pPr>
    </w:p>
    <w:p w:rsidR="005B4439" w:rsidRPr="00F1249E" w:rsidRDefault="005B4439" w:rsidP="005B4439">
      <w:pPr>
        <w:pStyle w:val="Sansinterligne"/>
        <w:ind w:left="567" w:right="618"/>
        <w:jc w:val="both"/>
        <w:rPr>
          <w:rFonts w:ascii="Arial" w:hAnsi="Arial" w:cs="Arial"/>
          <w:i/>
          <w:sz w:val="19"/>
          <w:szCs w:val="19"/>
          <w:u w:val="single"/>
        </w:rPr>
      </w:pPr>
      <w:r w:rsidRPr="00F1249E">
        <w:rPr>
          <w:rFonts w:ascii="Arial" w:hAnsi="Arial" w:cs="Arial"/>
          <w:i/>
          <w:sz w:val="19"/>
          <w:szCs w:val="19"/>
          <w:u w:val="single"/>
        </w:rPr>
        <w:t>1. Cuando la conducta se realice:</w:t>
      </w:r>
    </w:p>
    <w:p w:rsidR="005B4439" w:rsidRPr="00F1249E" w:rsidRDefault="005B4439" w:rsidP="005B4439">
      <w:pPr>
        <w:pStyle w:val="Sansinterligne"/>
        <w:ind w:left="567" w:right="618"/>
        <w:jc w:val="both"/>
        <w:rPr>
          <w:rFonts w:ascii="Arial" w:hAnsi="Arial" w:cs="Arial"/>
          <w:i/>
          <w:sz w:val="19"/>
          <w:szCs w:val="19"/>
        </w:rPr>
      </w:pPr>
    </w:p>
    <w:p w:rsidR="005B4439" w:rsidRPr="00F1249E" w:rsidRDefault="005B4439" w:rsidP="005B4439">
      <w:pPr>
        <w:pStyle w:val="Sansinterligne"/>
        <w:ind w:left="567" w:right="618"/>
        <w:jc w:val="both"/>
        <w:rPr>
          <w:rFonts w:ascii="Arial" w:hAnsi="Arial" w:cs="Arial"/>
          <w:i/>
          <w:sz w:val="19"/>
          <w:szCs w:val="19"/>
        </w:rPr>
      </w:pPr>
      <w:r w:rsidRPr="00F1249E">
        <w:rPr>
          <w:rFonts w:ascii="Arial" w:hAnsi="Arial" w:cs="Arial"/>
          <w:i/>
          <w:sz w:val="19"/>
          <w:szCs w:val="19"/>
        </w:rPr>
        <w:t>a) Valiéndose de la actividad de un menor, o de quien padezca trastorno mental, o de persona habituada;</w:t>
      </w:r>
    </w:p>
    <w:p w:rsidR="005B4439" w:rsidRPr="00F1249E" w:rsidRDefault="005B4439" w:rsidP="005B4439">
      <w:pPr>
        <w:pStyle w:val="Sansinterligne"/>
        <w:ind w:left="567" w:right="618"/>
        <w:jc w:val="both"/>
        <w:rPr>
          <w:rFonts w:ascii="Arial" w:hAnsi="Arial" w:cs="Arial"/>
          <w:i/>
          <w:sz w:val="19"/>
          <w:szCs w:val="19"/>
        </w:rPr>
      </w:pPr>
    </w:p>
    <w:p w:rsidR="005B4439" w:rsidRPr="00F1249E" w:rsidRDefault="005B4439" w:rsidP="005B4439">
      <w:pPr>
        <w:pStyle w:val="Sansinterligne"/>
        <w:ind w:left="567" w:right="618"/>
        <w:jc w:val="both"/>
        <w:rPr>
          <w:rFonts w:ascii="Arial" w:hAnsi="Arial" w:cs="Arial"/>
          <w:i/>
          <w:sz w:val="19"/>
          <w:szCs w:val="19"/>
        </w:rPr>
      </w:pPr>
      <w:r w:rsidRPr="00F1249E">
        <w:rPr>
          <w:rFonts w:ascii="Arial" w:hAnsi="Arial" w:cs="Arial"/>
          <w:i/>
          <w:sz w:val="19"/>
          <w:szCs w:val="19"/>
        </w:rPr>
        <w:t xml:space="preserve">b) En centros educacionales, asistenciales, culturales, deportivos, recreativos, vacacionales, cuarteles, </w:t>
      </w:r>
      <w:r w:rsidRPr="00F1249E">
        <w:rPr>
          <w:rFonts w:ascii="Arial" w:hAnsi="Arial" w:cs="Arial"/>
          <w:i/>
          <w:sz w:val="19"/>
          <w:szCs w:val="19"/>
          <w:u w:val="single"/>
        </w:rPr>
        <w:t>establecimientos carcelarios</w:t>
      </w:r>
      <w:r w:rsidRPr="00F1249E">
        <w:rPr>
          <w:rFonts w:ascii="Arial" w:hAnsi="Arial" w:cs="Arial"/>
          <w:i/>
          <w:sz w:val="19"/>
          <w:szCs w:val="19"/>
        </w:rPr>
        <w:t>, lugares donde se celebren espectáculos o diversiones públicas o actividades similares o en sitios aledaños a los anteriores;</w:t>
      </w:r>
    </w:p>
    <w:p w:rsidR="005B4439" w:rsidRPr="00F1249E" w:rsidRDefault="005B4439" w:rsidP="005B4439">
      <w:pPr>
        <w:pStyle w:val="Sansinterligne"/>
        <w:ind w:left="567" w:right="618"/>
        <w:jc w:val="both"/>
        <w:rPr>
          <w:rFonts w:ascii="Arial" w:hAnsi="Arial" w:cs="Arial"/>
          <w:i/>
          <w:sz w:val="19"/>
          <w:szCs w:val="19"/>
        </w:rPr>
      </w:pPr>
    </w:p>
    <w:p w:rsidR="005B4439" w:rsidRPr="00F1249E" w:rsidRDefault="005B4439" w:rsidP="005B4439">
      <w:pPr>
        <w:pStyle w:val="Sansinterligne"/>
        <w:ind w:left="567" w:right="618"/>
        <w:jc w:val="both"/>
        <w:rPr>
          <w:rFonts w:ascii="Arial" w:hAnsi="Arial" w:cs="Arial"/>
          <w:i/>
          <w:sz w:val="19"/>
          <w:szCs w:val="19"/>
        </w:rPr>
      </w:pPr>
      <w:r w:rsidRPr="00F1249E">
        <w:rPr>
          <w:rFonts w:ascii="Arial" w:hAnsi="Arial" w:cs="Arial"/>
          <w:i/>
          <w:sz w:val="19"/>
          <w:szCs w:val="19"/>
        </w:rPr>
        <w:t>(…)”</w:t>
      </w:r>
    </w:p>
    <w:p w:rsidR="00715698" w:rsidRPr="00F1249E" w:rsidRDefault="00715698" w:rsidP="005B4439">
      <w:pPr>
        <w:pStyle w:val="Sansinterligne"/>
        <w:jc w:val="both"/>
        <w:rPr>
          <w:rFonts w:ascii="Arial" w:hAnsi="Arial" w:cs="Arial"/>
          <w:i/>
          <w:sz w:val="19"/>
          <w:szCs w:val="19"/>
        </w:rPr>
      </w:pPr>
    </w:p>
    <w:p w:rsidR="001070A9" w:rsidRDefault="00B40BCC" w:rsidP="005B4439">
      <w:pPr>
        <w:pStyle w:val="Sansinterligne"/>
        <w:jc w:val="both"/>
        <w:rPr>
          <w:rFonts w:ascii="Arial" w:hAnsi="Arial" w:cs="Arial"/>
        </w:rPr>
      </w:pPr>
      <w:r>
        <w:rPr>
          <w:rFonts w:ascii="Arial" w:hAnsi="Arial" w:cs="Arial"/>
        </w:rPr>
        <w:lastRenderedPageBreak/>
        <w:t xml:space="preserve">6.4 En el caso concreto, la pena básica para el delito investigado </w:t>
      </w:r>
      <w:r w:rsidR="001070A9">
        <w:rPr>
          <w:rFonts w:ascii="Arial" w:hAnsi="Arial" w:cs="Arial"/>
        </w:rPr>
        <w:t>oscila</w:t>
      </w:r>
      <w:r>
        <w:rPr>
          <w:rFonts w:ascii="Arial" w:hAnsi="Arial" w:cs="Arial"/>
        </w:rPr>
        <w:t xml:space="preserve"> entre los 64 y los 108 meses de prisión</w:t>
      </w:r>
      <w:r w:rsidR="001070A9">
        <w:rPr>
          <w:rFonts w:ascii="Arial" w:hAnsi="Arial" w:cs="Arial"/>
        </w:rPr>
        <w:t xml:space="preserve"> y multa de 2 a 150 </w:t>
      </w:r>
      <w:proofErr w:type="spellStart"/>
      <w:r w:rsidR="001070A9">
        <w:rPr>
          <w:rFonts w:ascii="Arial" w:hAnsi="Arial" w:cs="Arial"/>
        </w:rPr>
        <w:t>smlmv</w:t>
      </w:r>
      <w:proofErr w:type="spellEnd"/>
      <w:r w:rsidR="001070A9">
        <w:rPr>
          <w:rFonts w:ascii="Arial" w:hAnsi="Arial" w:cs="Arial"/>
        </w:rPr>
        <w:t>, pero como concurre la</w:t>
      </w:r>
      <w:r>
        <w:rPr>
          <w:rFonts w:ascii="Arial" w:hAnsi="Arial" w:cs="Arial"/>
        </w:rPr>
        <w:t xml:space="preserve"> circunstancia de agravación punitiva</w:t>
      </w:r>
      <w:r w:rsidR="001070A9">
        <w:rPr>
          <w:rFonts w:ascii="Arial" w:hAnsi="Arial" w:cs="Arial"/>
        </w:rPr>
        <w:t xml:space="preserve"> aludida</w:t>
      </w:r>
      <w:r w:rsidR="001919F7">
        <w:rPr>
          <w:rFonts w:ascii="Arial" w:hAnsi="Arial" w:cs="Arial"/>
        </w:rPr>
        <w:t xml:space="preserve">, </w:t>
      </w:r>
      <w:r w:rsidR="00592FEC">
        <w:rPr>
          <w:rFonts w:ascii="Arial" w:hAnsi="Arial" w:cs="Arial"/>
        </w:rPr>
        <w:t>el</w:t>
      </w:r>
      <w:r w:rsidR="001070A9">
        <w:rPr>
          <w:rFonts w:ascii="Arial" w:hAnsi="Arial" w:cs="Arial"/>
        </w:rPr>
        <w:t xml:space="preserve"> míni</w:t>
      </w:r>
      <w:r w:rsidR="001919F7">
        <w:rPr>
          <w:rFonts w:ascii="Arial" w:hAnsi="Arial" w:cs="Arial"/>
        </w:rPr>
        <w:t>mo de la sanción antes referido</w:t>
      </w:r>
      <w:r w:rsidR="001070A9">
        <w:rPr>
          <w:rFonts w:ascii="Arial" w:hAnsi="Arial" w:cs="Arial"/>
        </w:rPr>
        <w:t xml:space="preserve"> debe ser duplicado</w:t>
      </w:r>
      <w:r w:rsidR="001919F7">
        <w:rPr>
          <w:rFonts w:ascii="Arial" w:hAnsi="Arial" w:cs="Arial"/>
        </w:rPr>
        <w:t xml:space="preserve"> con lo cual quedaría en</w:t>
      </w:r>
      <w:r w:rsidR="001070A9">
        <w:rPr>
          <w:rFonts w:ascii="Arial" w:hAnsi="Arial" w:cs="Arial"/>
        </w:rPr>
        <w:t xml:space="preserve"> 128 meses de prisión y 4 </w:t>
      </w:r>
      <w:proofErr w:type="spellStart"/>
      <w:r w:rsidR="001070A9">
        <w:rPr>
          <w:rFonts w:ascii="Arial" w:hAnsi="Arial" w:cs="Arial"/>
        </w:rPr>
        <w:t>smlmv</w:t>
      </w:r>
      <w:proofErr w:type="spellEnd"/>
      <w:r w:rsidR="001070A9">
        <w:rPr>
          <w:rFonts w:ascii="Arial" w:hAnsi="Arial" w:cs="Arial"/>
        </w:rPr>
        <w:t>,</w:t>
      </w:r>
      <w:r w:rsidR="00592FEC">
        <w:rPr>
          <w:rFonts w:ascii="Arial" w:hAnsi="Arial" w:cs="Arial"/>
        </w:rPr>
        <w:t xml:space="preserve"> quedando el máximo de esa sanción incólume en 108 meses de prisión y multa de 150 </w:t>
      </w:r>
      <w:proofErr w:type="spellStart"/>
      <w:r w:rsidR="00592FEC">
        <w:rPr>
          <w:rFonts w:ascii="Arial" w:hAnsi="Arial" w:cs="Arial"/>
        </w:rPr>
        <w:t>smlmv</w:t>
      </w:r>
      <w:proofErr w:type="spellEnd"/>
      <w:r w:rsidR="00592FEC">
        <w:rPr>
          <w:rFonts w:ascii="Arial" w:hAnsi="Arial" w:cs="Arial"/>
        </w:rPr>
        <w:t xml:space="preserve">. </w:t>
      </w:r>
    </w:p>
    <w:p w:rsidR="005F4612" w:rsidRDefault="005F4612" w:rsidP="005B4439">
      <w:pPr>
        <w:pStyle w:val="Sansinterligne"/>
        <w:jc w:val="both"/>
        <w:rPr>
          <w:rFonts w:ascii="Arial" w:hAnsi="Arial" w:cs="Arial"/>
        </w:rPr>
      </w:pPr>
    </w:p>
    <w:p w:rsidR="004E6155" w:rsidRDefault="004E6155" w:rsidP="005B4439">
      <w:pPr>
        <w:pStyle w:val="Sansinterligne"/>
        <w:jc w:val="both"/>
        <w:rPr>
          <w:rFonts w:ascii="Arial" w:hAnsi="Arial" w:cs="Arial"/>
        </w:rPr>
      </w:pPr>
      <w:r>
        <w:rPr>
          <w:rFonts w:ascii="Arial" w:hAnsi="Arial" w:cs="Arial"/>
        </w:rPr>
        <w:t>Lo anterior permite inferir que para este tipo de casos que son tan particulares, el operador judicial se encuentra imposibilitado de realizar el proceso de individualizaci</w:t>
      </w:r>
      <w:r w:rsidR="00537997">
        <w:rPr>
          <w:rFonts w:ascii="Arial" w:hAnsi="Arial" w:cs="Arial"/>
        </w:rPr>
        <w:t xml:space="preserve">ón de la pena y su ámbito de movilidad, ya que </w:t>
      </w:r>
      <w:r w:rsidR="00521C61">
        <w:rPr>
          <w:rFonts w:ascii="Arial" w:hAnsi="Arial" w:cs="Arial"/>
        </w:rPr>
        <w:t xml:space="preserve">inicialmente </w:t>
      </w:r>
      <w:r w:rsidR="00537997">
        <w:rPr>
          <w:rFonts w:ascii="Arial" w:hAnsi="Arial" w:cs="Arial"/>
        </w:rPr>
        <w:t xml:space="preserve">los resultados de las operaciones matemáticas que se realizan para la ponderación de la sanción arrojarían un resultado negativo. </w:t>
      </w:r>
      <w:r w:rsidR="00521C61">
        <w:rPr>
          <w:rFonts w:ascii="Arial" w:hAnsi="Arial" w:cs="Arial"/>
        </w:rPr>
        <w:t xml:space="preserve">Aunado a que al duplicarse el monto de la sanción mínima, la pena supera el máximo establecido en la ley, lo que vulnera el principio de legalidad de la pena. </w:t>
      </w:r>
    </w:p>
    <w:p w:rsidR="00521C61" w:rsidRDefault="00521C61" w:rsidP="005B4439">
      <w:pPr>
        <w:pStyle w:val="Sansinterligne"/>
        <w:jc w:val="both"/>
        <w:rPr>
          <w:rFonts w:ascii="Arial" w:hAnsi="Arial" w:cs="Arial"/>
        </w:rPr>
      </w:pPr>
    </w:p>
    <w:p w:rsidR="005F4612" w:rsidRDefault="0062333E" w:rsidP="0062333E">
      <w:pPr>
        <w:pStyle w:val="Sansinterligne"/>
        <w:tabs>
          <w:tab w:val="left" w:pos="900"/>
        </w:tabs>
        <w:jc w:val="both"/>
        <w:rPr>
          <w:rFonts w:ascii="Arial" w:hAnsi="Arial" w:cs="Arial"/>
        </w:rPr>
      </w:pPr>
      <w:r>
        <w:rPr>
          <w:rFonts w:ascii="Arial" w:hAnsi="Arial" w:cs="Arial"/>
        </w:rPr>
        <w:t>6.5</w:t>
      </w:r>
      <w:r w:rsidR="005F4612">
        <w:rPr>
          <w:rFonts w:ascii="Arial" w:hAnsi="Arial" w:cs="Arial"/>
        </w:rPr>
        <w:t xml:space="preserve"> Sobre la materia, la Corte Constitucional mediante sentencia C-1080 de 2002 dispuso lo siguiente: </w:t>
      </w:r>
    </w:p>
    <w:p w:rsidR="005F4612" w:rsidRDefault="005F4612" w:rsidP="0062333E">
      <w:pPr>
        <w:pStyle w:val="Sansinterligne"/>
        <w:tabs>
          <w:tab w:val="left" w:pos="900"/>
        </w:tabs>
        <w:jc w:val="both"/>
        <w:rPr>
          <w:rFonts w:ascii="Arial" w:hAnsi="Arial" w:cs="Arial"/>
        </w:rPr>
      </w:pPr>
    </w:p>
    <w:p w:rsidR="005F4612" w:rsidRDefault="005F4612" w:rsidP="005F4612">
      <w:pPr>
        <w:pStyle w:val="Sansinterligne"/>
        <w:tabs>
          <w:tab w:val="left" w:pos="900"/>
        </w:tabs>
        <w:ind w:left="567" w:right="618"/>
        <w:jc w:val="both"/>
        <w:rPr>
          <w:rFonts w:ascii="Arial" w:hAnsi="Arial" w:cs="Arial"/>
          <w:i/>
          <w:sz w:val="20"/>
          <w:szCs w:val="20"/>
        </w:rPr>
      </w:pPr>
      <w:r w:rsidRPr="005F4612">
        <w:rPr>
          <w:rFonts w:ascii="Arial" w:hAnsi="Arial" w:cs="Arial"/>
          <w:i/>
          <w:sz w:val="20"/>
          <w:szCs w:val="20"/>
        </w:rPr>
        <w:t>Primero.- Declarar EXEQUIBLES, por el cargo analizado en esta Sentencia, las expresiones  “El mínimo de las penas previstas en los artículos anteriores se duplicará en los siguientes casos:” contenidas en el artículo 384 de la Ley  599 de 2000, bajo el entendido que  en ningún caso podrá ser aplicada una pena que supere el máximo fijado en la Ley para cada delito.</w:t>
      </w:r>
    </w:p>
    <w:p w:rsidR="00FA5C9D" w:rsidRPr="005F4612" w:rsidRDefault="00FA5C9D" w:rsidP="005F4612">
      <w:pPr>
        <w:pStyle w:val="Sansinterligne"/>
        <w:tabs>
          <w:tab w:val="left" w:pos="900"/>
        </w:tabs>
        <w:ind w:left="567" w:right="618"/>
        <w:jc w:val="both"/>
        <w:rPr>
          <w:rFonts w:ascii="Arial" w:hAnsi="Arial" w:cs="Arial"/>
          <w:i/>
          <w:sz w:val="20"/>
          <w:szCs w:val="20"/>
        </w:rPr>
      </w:pPr>
    </w:p>
    <w:p w:rsidR="005F4612" w:rsidRDefault="005F4612" w:rsidP="005F4612">
      <w:pPr>
        <w:pStyle w:val="Sansinterligne"/>
        <w:tabs>
          <w:tab w:val="left" w:pos="900"/>
        </w:tabs>
        <w:ind w:right="618"/>
        <w:jc w:val="both"/>
        <w:rPr>
          <w:rFonts w:ascii="Arial" w:hAnsi="Arial" w:cs="Arial"/>
        </w:rPr>
      </w:pPr>
      <w:r>
        <w:rPr>
          <w:rFonts w:ascii="Arial" w:hAnsi="Arial" w:cs="Arial"/>
        </w:rPr>
        <w:t>6.6 S</w:t>
      </w:r>
      <w:r w:rsidRPr="005F4612">
        <w:rPr>
          <w:rFonts w:ascii="Arial" w:hAnsi="Arial" w:cs="Arial"/>
        </w:rPr>
        <w:t>obre ese m</w:t>
      </w:r>
      <w:r>
        <w:rPr>
          <w:rFonts w:ascii="Arial" w:hAnsi="Arial" w:cs="Arial"/>
        </w:rPr>
        <w:t xml:space="preserve">ismo tema </w:t>
      </w:r>
      <w:r w:rsidR="004D0038">
        <w:rPr>
          <w:rFonts w:ascii="Arial" w:hAnsi="Arial" w:cs="Arial"/>
        </w:rPr>
        <w:t xml:space="preserve">el doctor Nelson Saray Botero en su obra “Dosificación judicial de la pena”, expuso que: </w:t>
      </w:r>
    </w:p>
    <w:p w:rsidR="004D0038" w:rsidRPr="005A1E68" w:rsidRDefault="004D0038" w:rsidP="005A1E68">
      <w:pPr>
        <w:pStyle w:val="Sansinterligne"/>
        <w:tabs>
          <w:tab w:val="left" w:pos="900"/>
        </w:tabs>
        <w:ind w:left="567" w:right="618"/>
        <w:jc w:val="both"/>
        <w:rPr>
          <w:rFonts w:ascii="Arial" w:hAnsi="Arial" w:cs="Arial"/>
          <w:i/>
          <w:sz w:val="20"/>
          <w:szCs w:val="20"/>
        </w:rPr>
      </w:pPr>
    </w:p>
    <w:p w:rsidR="004D0038" w:rsidRPr="005A1E68" w:rsidRDefault="004D0038" w:rsidP="005A1E68">
      <w:pPr>
        <w:pStyle w:val="Sansinterligne"/>
        <w:tabs>
          <w:tab w:val="left" w:pos="900"/>
        </w:tabs>
        <w:ind w:left="567" w:right="618"/>
        <w:jc w:val="both"/>
        <w:rPr>
          <w:rFonts w:ascii="Arial" w:hAnsi="Arial" w:cs="Arial"/>
          <w:i/>
          <w:sz w:val="20"/>
          <w:szCs w:val="20"/>
        </w:rPr>
      </w:pPr>
      <w:r w:rsidRPr="005A1E68">
        <w:rPr>
          <w:rFonts w:ascii="Arial" w:hAnsi="Arial" w:cs="Arial"/>
          <w:i/>
          <w:sz w:val="20"/>
          <w:szCs w:val="20"/>
        </w:rPr>
        <w:t xml:space="preserve">“Así las cosas, según la decisión de la Corte Constitucional, la pena en los eventos en que al duplicar el mínimo supere el máximo legal, se ha de imponer la pena máxima fijada en el tipo penal y no la pena duplicada. Es decir, que en este caso concreto será </w:t>
      </w:r>
      <w:r w:rsidR="005A1E68" w:rsidRPr="005A1E68">
        <w:rPr>
          <w:rFonts w:ascii="Arial" w:hAnsi="Arial" w:cs="Arial"/>
          <w:i/>
          <w:sz w:val="20"/>
          <w:szCs w:val="20"/>
        </w:rPr>
        <w:t>de 108 meses de prisión.”</w:t>
      </w:r>
      <w:r w:rsidR="000B46ED">
        <w:rPr>
          <w:rStyle w:val="Appelnotedebasdep"/>
          <w:i/>
        </w:rPr>
        <w:footnoteReference w:id="2"/>
      </w:r>
    </w:p>
    <w:p w:rsidR="005F4612" w:rsidRPr="005F4612" w:rsidRDefault="005F4612" w:rsidP="0062333E">
      <w:pPr>
        <w:pStyle w:val="Sansinterligne"/>
        <w:tabs>
          <w:tab w:val="left" w:pos="900"/>
        </w:tabs>
        <w:jc w:val="both"/>
        <w:rPr>
          <w:rFonts w:ascii="Arial" w:hAnsi="Arial" w:cs="Arial"/>
        </w:rPr>
      </w:pPr>
    </w:p>
    <w:p w:rsidR="00BC0F81" w:rsidRDefault="005A1E68" w:rsidP="0062333E">
      <w:pPr>
        <w:pStyle w:val="Sansinterligne"/>
        <w:tabs>
          <w:tab w:val="left" w:pos="900"/>
        </w:tabs>
        <w:jc w:val="both"/>
        <w:rPr>
          <w:rFonts w:ascii="Arial" w:hAnsi="Arial" w:cs="Arial"/>
        </w:rPr>
      </w:pPr>
      <w:r>
        <w:rPr>
          <w:rFonts w:ascii="Arial" w:hAnsi="Arial" w:cs="Arial"/>
        </w:rPr>
        <w:t>6.7 Resulta oportuno señalar que e</w:t>
      </w:r>
      <w:r w:rsidR="0062333E" w:rsidRPr="005F4612">
        <w:rPr>
          <w:rFonts w:ascii="Arial" w:hAnsi="Arial" w:cs="Arial"/>
        </w:rPr>
        <w:t xml:space="preserve">l tema objeto de análisis ya ha sido decantado por las Altas Cortes, </w:t>
      </w:r>
      <w:r w:rsidR="00EE50A4" w:rsidRPr="005F4612">
        <w:rPr>
          <w:rFonts w:ascii="Arial" w:hAnsi="Arial" w:cs="Arial"/>
        </w:rPr>
        <w:t>y esta Corporación no ha sido ajena a la aplicación de los pr</w:t>
      </w:r>
      <w:r w:rsidR="00F33D6F">
        <w:rPr>
          <w:rFonts w:ascii="Arial" w:hAnsi="Arial" w:cs="Arial"/>
        </w:rPr>
        <w:t>e</w:t>
      </w:r>
      <w:r w:rsidR="00EE50A4" w:rsidRPr="005F4612">
        <w:rPr>
          <w:rFonts w:ascii="Arial" w:hAnsi="Arial" w:cs="Arial"/>
        </w:rPr>
        <w:t xml:space="preserve">cedentes jurisprudenciales sobre la materia, al respecto esta Sala en decisión del </w:t>
      </w:r>
      <w:r w:rsidR="00CB3FCC" w:rsidRPr="005F4612">
        <w:rPr>
          <w:rFonts w:ascii="Arial" w:hAnsi="Arial" w:cs="Arial"/>
        </w:rPr>
        <w:t>29</w:t>
      </w:r>
      <w:r w:rsidR="00CB3FCC">
        <w:rPr>
          <w:rFonts w:ascii="Arial" w:hAnsi="Arial" w:cs="Arial"/>
        </w:rPr>
        <w:t xml:space="preserve"> de marzo de 2005</w:t>
      </w:r>
      <w:r w:rsidR="00CB3FCC">
        <w:rPr>
          <w:rStyle w:val="Appelnotedebasdep"/>
        </w:rPr>
        <w:footnoteReference w:id="3"/>
      </w:r>
      <w:r w:rsidR="00CB3FCC">
        <w:rPr>
          <w:rFonts w:ascii="Arial" w:hAnsi="Arial" w:cs="Arial"/>
        </w:rPr>
        <w:t>,</w:t>
      </w:r>
      <w:r w:rsidR="00EE50A4">
        <w:rPr>
          <w:rFonts w:ascii="Arial" w:hAnsi="Arial" w:cs="Arial"/>
        </w:rPr>
        <w:t xml:space="preserve"> M.P. Jorge Arturo Casta</w:t>
      </w:r>
      <w:r w:rsidR="00BC0F81">
        <w:rPr>
          <w:rFonts w:ascii="Arial" w:hAnsi="Arial" w:cs="Arial"/>
        </w:rPr>
        <w:t xml:space="preserve">ño Duque, expuso lo siguiente: </w:t>
      </w:r>
    </w:p>
    <w:p w:rsidR="00BC0F81" w:rsidRPr="00770B4E" w:rsidRDefault="00BC0F81" w:rsidP="000B46ED">
      <w:pPr>
        <w:pStyle w:val="Sansinterligne"/>
        <w:tabs>
          <w:tab w:val="left" w:pos="900"/>
        </w:tabs>
        <w:ind w:right="618"/>
        <w:jc w:val="both"/>
        <w:rPr>
          <w:rFonts w:ascii="Arial" w:hAnsi="Arial" w:cs="Arial"/>
          <w:i/>
          <w:sz w:val="20"/>
          <w:szCs w:val="20"/>
        </w:rPr>
      </w:pPr>
    </w:p>
    <w:p w:rsidR="00770B4E" w:rsidRDefault="00770B4E" w:rsidP="00770B4E">
      <w:pPr>
        <w:pStyle w:val="Sansinterligne"/>
        <w:tabs>
          <w:tab w:val="left" w:pos="900"/>
        </w:tabs>
        <w:ind w:left="709" w:right="618"/>
        <w:jc w:val="both"/>
        <w:rPr>
          <w:rFonts w:ascii="Arial" w:hAnsi="Arial" w:cs="Arial"/>
          <w:i/>
          <w:sz w:val="20"/>
          <w:szCs w:val="20"/>
        </w:rPr>
      </w:pPr>
      <w:r>
        <w:rPr>
          <w:rFonts w:ascii="Arial" w:hAnsi="Arial" w:cs="Arial"/>
          <w:i/>
          <w:sz w:val="20"/>
          <w:szCs w:val="20"/>
        </w:rPr>
        <w:t>“(…)</w:t>
      </w:r>
    </w:p>
    <w:p w:rsidR="00770B4E" w:rsidRDefault="00770B4E" w:rsidP="00770B4E">
      <w:pPr>
        <w:pStyle w:val="Sansinterligne"/>
        <w:tabs>
          <w:tab w:val="left" w:pos="900"/>
        </w:tabs>
        <w:ind w:left="709" w:right="618"/>
        <w:jc w:val="both"/>
        <w:rPr>
          <w:rFonts w:ascii="Arial" w:hAnsi="Arial" w:cs="Arial"/>
          <w:i/>
          <w:sz w:val="20"/>
          <w:szCs w:val="20"/>
        </w:rPr>
      </w:pPr>
    </w:p>
    <w:p w:rsidR="00770B4E" w:rsidRPr="00770B4E" w:rsidRDefault="00770B4E" w:rsidP="00770B4E">
      <w:pPr>
        <w:pStyle w:val="Sansinterligne"/>
        <w:tabs>
          <w:tab w:val="left" w:pos="900"/>
        </w:tabs>
        <w:ind w:left="709" w:right="618"/>
        <w:jc w:val="both"/>
        <w:rPr>
          <w:rFonts w:ascii="Arial" w:hAnsi="Arial" w:cs="Arial"/>
          <w:i/>
          <w:sz w:val="20"/>
          <w:szCs w:val="20"/>
        </w:rPr>
      </w:pPr>
      <w:r w:rsidRPr="00770B4E">
        <w:rPr>
          <w:rFonts w:ascii="Arial" w:hAnsi="Arial" w:cs="Arial"/>
          <w:i/>
          <w:sz w:val="20"/>
          <w:szCs w:val="20"/>
        </w:rPr>
        <w:t xml:space="preserve">La discusión no ha sido nueva ni pacífica. Observemos que la Corte Suprema de Justicia en su Sala de Casación Penal, ha tenido argumentos sui generis para aplicar el artículo 384 del Código de Procedimiento Penal: </w:t>
      </w:r>
    </w:p>
    <w:p w:rsidR="00770B4E" w:rsidRPr="00770B4E" w:rsidRDefault="00770B4E" w:rsidP="00770B4E">
      <w:pPr>
        <w:pStyle w:val="Sansinterligne"/>
        <w:tabs>
          <w:tab w:val="left" w:pos="900"/>
        </w:tabs>
        <w:ind w:left="709" w:right="618"/>
        <w:jc w:val="both"/>
        <w:rPr>
          <w:rFonts w:ascii="Arial" w:hAnsi="Arial" w:cs="Arial"/>
          <w:i/>
          <w:sz w:val="20"/>
          <w:szCs w:val="20"/>
        </w:rPr>
      </w:pPr>
    </w:p>
    <w:p w:rsidR="00770B4E" w:rsidRPr="00770B4E" w:rsidRDefault="00770B4E" w:rsidP="00770B4E">
      <w:pPr>
        <w:pStyle w:val="Sansinterligne"/>
        <w:tabs>
          <w:tab w:val="left" w:pos="900"/>
        </w:tabs>
        <w:ind w:left="709" w:right="618"/>
        <w:jc w:val="both"/>
        <w:rPr>
          <w:rFonts w:ascii="Arial" w:hAnsi="Arial" w:cs="Arial"/>
          <w:i/>
          <w:sz w:val="20"/>
          <w:szCs w:val="20"/>
        </w:rPr>
      </w:pPr>
      <w:r w:rsidRPr="00770B4E">
        <w:rPr>
          <w:rFonts w:ascii="Arial" w:hAnsi="Arial" w:cs="Arial"/>
          <w:i/>
          <w:sz w:val="20"/>
          <w:szCs w:val="20"/>
        </w:rPr>
        <w:t xml:space="preserve">De esta manera, si en casos como el presente, la pena “mínima” aumentaría a doce años de prisión y la “máxima” permanece en ocho, este nominal contrasentido impone recuperar la materialidad de la norma, que a no dudarlo, en tratándose de aquéllas que prevén la pena legal límite respecto a una determinada conducta punible, está dada por su cantidad y calidad. Objetivamente, no surgiendo variante alguna en cuanto a su naturaleza, es la cantidad numéricamente considerada la que indica cuál será la pena mínima y cuál la máxima, y no su literal nominación, que ante la contraria concreción, necesariamente resulta irrelevante, frente a la ratio </w:t>
      </w:r>
      <w:proofErr w:type="spellStart"/>
      <w:r w:rsidRPr="00770B4E">
        <w:rPr>
          <w:rFonts w:ascii="Arial" w:hAnsi="Arial" w:cs="Arial"/>
          <w:i/>
          <w:sz w:val="20"/>
          <w:szCs w:val="20"/>
        </w:rPr>
        <w:t>legis</w:t>
      </w:r>
      <w:proofErr w:type="spellEnd"/>
      <w:r w:rsidRPr="00770B4E">
        <w:rPr>
          <w:rFonts w:ascii="Arial" w:hAnsi="Arial" w:cs="Arial"/>
          <w:i/>
          <w:sz w:val="20"/>
          <w:szCs w:val="20"/>
        </w:rPr>
        <w:t xml:space="preserve">, el contenido y el tenor de la previsión legal, imponiéndose de lógica colegir, que el mínimo de pena legal es la magnitud menor, 8 años, y el máximo la superior, 12 años, sin que ello implique interpretación analógica ni extensiva alguna sino, por el contrario, la recuperación y aplicación del contenido material del precepto, con pleno respeto al principio de legalidad de las penas  </w:t>
      </w:r>
    </w:p>
    <w:p w:rsidR="00770B4E" w:rsidRPr="00770B4E" w:rsidRDefault="00770B4E" w:rsidP="00770B4E">
      <w:pPr>
        <w:pStyle w:val="Sansinterligne"/>
        <w:tabs>
          <w:tab w:val="left" w:pos="900"/>
        </w:tabs>
        <w:ind w:left="709" w:right="618"/>
        <w:jc w:val="both"/>
        <w:rPr>
          <w:rFonts w:ascii="Arial" w:hAnsi="Arial" w:cs="Arial"/>
          <w:i/>
          <w:sz w:val="20"/>
          <w:szCs w:val="20"/>
        </w:rPr>
      </w:pPr>
    </w:p>
    <w:p w:rsidR="00770B4E" w:rsidRPr="00770B4E" w:rsidRDefault="00770B4E" w:rsidP="00770B4E">
      <w:pPr>
        <w:pStyle w:val="Sansinterligne"/>
        <w:tabs>
          <w:tab w:val="left" w:pos="900"/>
        </w:tabs>
        <w:ind w:left="709" w:right="618"/>
        <w:jc w:val="both"/>
        <w:rPr>
          <w:rFonts w:ascii="Arial" w:hAnsi="Arial" w:cs="Arial"/>
          <w:i/>
          <w:sz w:val="20"/>
          <w:szCs w:val="20"/>
        </w:rPr>
      </w:pPr>
      <w:r w:rsidRPr="00770B4E">
        <w:rPr>
          <w:rFonts w:ascii="Arial" w:hAnsi="Arial" w:cs="Arial"/>
          <w:i/>
          <w:sz w:val="20"/>
          <w:szCs w:val="20"/>
        </w:rPr>
        <w:t xml:space="preserve">Esa hermenéutica fue ampliamente rechazada por la Corte Constitucional en examen de </w:t>
      </w:r>
      <w:proofErr w:type="spellStart"/>
      <w:r w:rsidRPr="00770B4E">
        <w:rPr>
          <w:rFonts w:ascii="Arial" w:hAnsi="Arial" w:cs="Arial"/>
          <w:i/>
          <w:sz w:val="20"/>
          <w:szCs w:val="20"/>
        </w:rPr>
        <w:t>exequibilidad</w:t>
      </w:r>
      <w:proofErr w:type="spellEnd"/>
      <w:r w:rsidRPr="00770B4E">
        <w:rPr>
          <w:rFonts w:ascii="Arial" w:hAnsi="Arial" w:cs="Arial"/>
          <w:i/>
          <w:sz w:val="20"/>
          <w:szCs w:val="20"/>
        </w:rPr>
        <w:t xml:space="preserve"> del artículo mencionado. La Corporación se vio en la necesidad de hacer las siguientes precisiones:  </w:t>
      </w:r>
    </w:p>
    <w:p w:rsidR="00770B4E" w:rsidRPr="00770B4E" w:rsidRDefault="00770B4E" w:rsidP="00770B4E">
      <w:pPr>
        <w:pStyle w:val="Sansinterligne"/>
        <w:tabs>
          <w:tab w:val="left" w:pos="900"/>
        </w:tabs>
        <w:ind w:left="709" w:right="618"/>
        <w:jc w:val="both"/>
        <w:rPr>
          <w:rFonts w:ascii="Arial" w:hAnsi="Arial" w:cs="Arial"/>
          <w:i/>
          <w:sz w:val="20"/>
          <w:szCs w:val="20"/>
        </w:rPr>
      </w:pPr>
    </w:p>
    <w:p w:rsidR="00770B4E" w:rsidRPr="00770B4E" w:rsidRDefault="00770B4E" w:rsidP="00770B4E">
      <w:pPr>
        <w:pStyle w:val="Sansinterligne"/>
        <w:tabs>
          <w:tab w:val="left" w:pos="900"/>
        </w:tabs>
        <w:ind w:left="709" w:right="618"/>
        <w:jc w:val="both"/>
        <w:rPr>
          <w:rFonts w:ascii="Arial" w:hAnsi="Arial" w:cs="Arial"/>
          <w:i/>
          <w:sz w:val="20"/>
          <w:szCs w:val="20"/>
        </w:rPr>
      </w:pPr>
      <w:r w:rsidRPr="00770B4E">
        <w:rPr>
          <w:rFonts w:ascii="Arial" w:hAnsi="Arial" w:cs="Arial"/>
          <w:i/>
          <w:sz w:val="20"/>
          <w:szCs w:val="20"/>
        </w:rPr>
        <w:t>Ahora bien,  dado que la  voluntad del Legislador fue claramente la de agravar el mínimo de las penas  en las circunstancias a que alude el artículo  384 de la Ley 599 de 2000, el único condicionamiento que respeta la competencia y la voluntad expresada del Legislador es el de entender que en ningún caso podrá ser aplicada una pena que su</w:t>
      </w:r>
      <w:r>
        <w:rPr>
          <w:rFonts w:ascii="Arial" w:hAnsi="Arial" w:cs="Arial"/>
          <w:i/>
          <w:sz w:val="20"/>
          <w:szCs w:val="20"/>
        </w:rPr>
        <w:t>pere el máximo fijado en la Ley</w:t>
      </w:r>
      <w:r w:rsidRPr="00770B4E">
        <w:rPr>
          <w:rFonts w:ascii="Arial" w:hAnsi="Arial" w:cs="Arial"/>
          <w:i/>
          <w:sz w:val="20"/>
          <w:szCs w:val="20"/>
        </w:rPr>
        <w:t xml:space="preserve">. </w:t>
      </w:r>
    </w:p>
    <w:p w:rsidR="00770B4E" w:rsidRPr="00770B4E" w:rsidRDefault="00770B4E" w:rsidP="00770B4E">
      <w:pPr>
        <w:pStyle w:val="Sansinterligne"/>
        <w:tabs>
          <w:tab w:val="left" w:pos="900"/>
        </w:tabs>
        <w:ind w:left="709" w:right="618"/>
        <w:jc w:val="both"/>
        <w:rPr>
          <w:rFonts w:ascii="Arial" w:hAnsi="Arial" w:cs="Arial"/>
          <w:i/>
          <w:sz w:val="20"/>
          <w:szCs w:val="20"/>
        </w:rPr>
      </w:pPr>
    </w:p>
    <w:p w:rsidR="00770B4E" w:rsidRPr="00770B4E" w:rsidRDefault="00770B4E" w:rsidP="00770B4E">
      <w:pPr>
        <w:pStyle w:val="Sansinterligne"/>
        <w:tabs>
          <w:tab w:val="left" w:pos="900"/>
        </w:tabs>
        <w:ind w:left="709" w:right="618"/>
        <w:jc w:val="both"/>
        <w:rPr>
          <w:rFonts w:ascii="Arial" w:hAnsi="Arial" w:cs="Arial"/>
          <w:i/>
          <w:sz w:val="20"/>
          <w:szCs w:val="20"/>
        </w:rPr>
      </w:pPr>
      <w:r w:rsidRPr="00770B4E">
        <w:rPr>
          <w:rFonts w:ascii="Arial" w:hAnsi="Arial" w:cs="Arial"/>
          <w:i/>
          <w:sz w:val="20"/>
          <w:szCs w:val="20"/>
        </w:rPr>
        <w:t xml:space="preserve">Podría aducirse que, en razón del principio de legalidad de la pena, al juez constitucional también le estaría vedado autorizar la interpretación de la norma en el sentido a que se hace referencia. Sin embargo para la Corte es claro que  el principio de interpretación constitucional que impone buscar la mayor efectividad de las normas constitucionales lleva a preferir la conservación condicionada de la disposición legal en lugar de declarar su inconstitucionalidad frente a la incongruencia en que incurrió el Legislador al no tomar en cuenta que en algunos casos al duplicarse el monto de la pena mínima, la pena resultante  superaba la pena máxima establecida en la Ley. </w:t>
      </w:r>
    </w:p>
    <w:p w:rsidR="00770B4E" w:rsidRPr="00770B4E" w:rsidRDefault="00770B4E" w:rsidP="00770B4E">
      <w:pPr>
        <w:pStyle w:val="Sansinterligne"/>
        <w:tabs>
          <w:tab w:val="left" w:pos="900"/>
        </w:tabs>
        <w:ind w:left="709" w:right="618"/>
        <w:jc w:val="both"/>
        <w:rPr>
          <w:rFonts w:ascii="Arial" w:hAnsi="Arial" w:cs="Arial"/>
          <w:i/>
          <w:sz w:val="20"/>
          <w:szCs w:val="20"/>
        </w:rPr>
      </w:pPr>
    </w:p>
    <w:p w:rsidR="00770B4E" w:rsidRPr="00770B4E" w:rsidRDefault="00770B4E" w:rsidP="00770B4E">
      <w:pPr>
        <w:pStyle w:val="Sansinterligne"/>
        <w:tabs>
          <w:tab w:val="left" w:pos="900"/>
        </w:tabs>
        <w:ind w:left="709" w:right="618"/>
        <w:jc w:val="both"/>
        <w:rPr>
          <w:rFonts w:ascii="Arial" w:hAnsi="Arial" w:cs="Arial"/>
          <w:i/>
          <w:sz w:val="20"/>
          <w:szCs w:val="20"/>
        </w:rPr>
      </w:pPr>
      <w:r w:rsidRPr="00770B4E">
        <w:rPr>
          <w:rFonts w:ascii="Arial" w:hAnsi="Arial" w:cs="Arial"/>
          <w:i/>
          <w:sz w:val="20"/>
          <w:szCs w:val="20"/>
        </w:rPr>
        <w:t>El principio de interpretación de la ley conforme a la Constitución impide a la Corte excluir del ordenamiento una norma cuando existe por lo menos una interpretación de la misma que se concil</w:t>
      </w:r>
      <w:r w:rsidR="00CC7458">
        <w:rPr>
          <w:rFonts w:ascii="Arial" w:hAnsi="Arial" w:cs="Arial"/>
          <w:i/>
          <w:sz w:val="20"/>
          <w:szCs w:val="20"/>
        </w:rPr>
        <w:t>ia con el texto constitucional</w:t>
      </w:r>
      <w:r w:rsidRPr="00770B4E">
        <w:rPr>
          <w:rFonts w:ascii="Arial" w:hAnsi="Arial" w:cs="Arial"/>
          <w:i/>
          <w:sz w:val="20"/>
          <w:szCs w:val="20"/>
        </w:rPr>
        <w:t xml:space="preserve">. En el presente caso como ya se explicó dicha interpretación existe y por tanto debe ser tomada en cuenta por la Corporación, máxime cuando ella  deja a salvo la voluntad expresada del Legislador, así como la salvaguarda de los bienes jurídicos que la agravación punitiva establecida en el artículo 384 de la Ley 599 de 2000 pretende proteger.  </w:t>
      </w:r>
    </w:p>
    <w:p w:rsidR="00770B4E" w:rsidRPr="00770B4E" w:rsidRDefault="00770B4E" w:rsidP="00770B4E">
      <w:pPr>
        <w:pStyle w:val="Sansinterligne"/>
        <w:tabs>
          <w:tab w:val="left" w:pos="900"/>
        </w:tabs>
        <w:ind w:left="709" w:right="618"/>
        <w:jc w:val="both"/>
        <w:rPr>
          <w:rFonts w:ascii="Arial" w:hAnsi="Arial" w:cs="Arial"/>
          <w:i/>
          <w:sz w:val="20"/>
          <w:szCs w:val="20"/>
        </w:rPr>
      </w:pPr>
    </w:p>
    <w:p w:rsidR="00770B4E" w:rsidRPr="00770B4E" w:rsidRDefault="00770B4E" w:rsidP="00770B4E">
      <w:pPr>
        <w:pStyle w:val="Sansinterligne"/>
        <w:tabs>
          <w:tab w:val="left" w:pos="900"/>
        </w:tabs>
        <w:ind w:left="709" w:right="618"/>
        <w:jc w:val="both"/>
        <w:rPr>
          <w:rFonts w:ascii="Arial" w:hAnsi="Arial" w:cs="Arial"/>
          <w:i/>
          <w:sz w:val="20"/>
          <w:szCs w:val="20"/>
        </w:rPr>
      </w:pPr>
      <w:r w:rsidRPr="00770B4E">
        <w:rPr>
          <w:rFonts w:ascii="Arial" w:hAnsi="Arial" w:cs="Arial"/>
          <w:i/>
          <w:sz w:val="20"/>
          <w:szCs w:val="20"/>
        </w:rPr>
        <w:t xml:space="preserve">Se deduce entonces, que por razón del principio de legalidad de las penas (situado en la Carta Política y en las normas rectoras penales), no puede aceptarse la imposición de penas que superen el máximo establecido en la ley. </w:t>
      </w:r>
    </w:p>
    <w:p w:rsidR="00770B4E" w:rsidRPr="00770B4E" w:rsidRDefault="00770B4E" w:rsidP="00770B4E">
      <w:pPr>
        <w:pStyle w:val="Sansinterligne"/>
        <w:tabs>
          <w:tab w:val="left" w:pos="900"/>
        </w:tabs>
        <w:ind w:left="709" w:right="618"/>
        <w:jc w:val="both"/>
        <w:rPr>
          <w:rFonts w:ascii="Arial" w:hAnsi="Arial" w:cs="Arial"/>
          <w:i/>
          <w:sz w:val="20"/>
          <w:szCs w:val="20"/>
        </w:rPr>
      </w:pPr>
    </w:p>
    <w:p w:rsidR="00770B4E" w:rsidRPr="00770B4E" w:rsidRDefault="00770B4E" w:rsidP="00770B4E">
      <w:pPr>
        <w:pStyle w:val="Sansinterligne"/>
        <w:tabs>
          <w:tab w:val="left" w:pos="900"/>
        </w:tabs>
        <w:ind w:left="709" w:right="618"/>
        <w:jc w:val="both"/>
        <w:rPr>
          <w:rFonts w:ascii="Arial" w:hAnsi="Arial" w:cs="Arial"/>
          <w:i/>
          <w:sz w:val="20"/>
          <w:szCs w:val="20"/>
        </w:rPr>
      </w:pPr>
      <w:r w:rsidRPr="00770B4E">
        <w:rPr>
          <w:rFonts w:ascii="Arial" w:hAnsi="Arial" w:cs="Arial"/>
          <w:i/>
          <w:sz w:val="20"/>
          <w:szCs w:val="20"/>
        </w:rPr>
        <w:t xml:space="preserve">Así tuvo que proceder la Corte porque al duplicarse el mínimo punitivo de algunos delitos (como lo manda el artículo 384 ibídem), la cifra que se obtiene es igual al máximo punitivo (es el caso de los artículos 375 -primer inciso-, 377,  381 y 383), y en otros casos, al realizar la misma operación, el resultado es superior al máximo (375 -segundo inciso-, 376 -segundo y tercer inciso-, </w:t>
      </w:r>
      <w:r>
        <w:rPr>
          <w:rFonts w:ascii="Arial" w:hAnsi="Arial" w:cs="Arial"/>
          <w:i/>
          <w:sz w:val="20"/>
          <w:szCs w:val="20"/>
        </w:rPr>
        <w:t>y 382 -primero y segundo inciso</w:t>
      </w:r>
      <w:r w:rsidRPr="00770B4E">
        <w:rPr>
          <w:rFonts w:ascii="Arial" w:hAnsi="Arial" w:cs="Arial"/>
          <w:i/>
          <w:sz w:val="20"/>
          <w:szCs w:val="20"/>
        </w:rPr>
        <w:t xml:space="preserve">). Estas  situaciones evidencian un terrible yerro legislativo. </w:t>
      </w:r>
    </w:p>
    <w:p w:rsidR="00770B4E" w:rsidRPr="00770B4E" w:rsidRDefault="00770B4E" w:rsidP="00770B4E">
      <w:pPr>
        <w:pStyle w:val="Sansinterligne"/>
        <w:tabs>
          <w:tab w:val="left" w:pos="900"/>
        </w:tabs>
        <w:ind w:left="709" w:right="618"/>
        <w:jc w:val="both"/>
        <w:rPr>
          <w:rFonts w:ascii="Arial" w:hAnsi="Arial" w:cs="Arial"/>
          <w:i/>
          <w:sz w:val="20"/>
          <w:szCs w:val="20"/>
        </w:rPr>
      </w:pPr>
    </w:p>
    <w:p w:rsidR="00770B4E" w:rsidRDefault="00770B4E" w:rsidP="00770B4E">
      <w:pPr>
        <w:pStyle w:val="Sansinterligne"/>
        <w:tabs>
          <w:tab w:val="left" w:pos="900"/>
        </w:tabs>
        <w:ind w:left="709" w:right="618"/>
        <w:jc w:val="both"/>
        <w:rPr>
          <w:rFonts w:ascii="Arial" w:hAnsi="Arial" w:cs="Arial"/>
          <w:sz w:val="20"/>
          <w:szCs w:val="20"/>
        </w:rPr>
      </w:pPr>
      <w:r w:rsidRPr="00770B4E">
        <w:rPr>
          <w:rFonts w:ascii="Arial" w:hAnsi="Arial" w:cs="Arial"/>
          <w:i/>
          <w:sz w:val="20"/>
          <w:szCs w:val="20"/>
          <w:u w:val="single"/>
        </w:rPr>
        <w:t>Ante ese desconsolador panorama, la Corte Constitucional aceptó la idea de imponer una pena única, que no sobrepase el máximo legal.</w:t>
      </w:r>
      <w:r w:rsidRPr="00770B4E">
        <w:rPr>
          <w:rFonts w:ascii="Arial" w:hAnsi="Arial" w:cs="Arial"/>
          <w:i/>
          <w:sz w:val="20"/>
          <w:szCs w:val="20"/>
        </w:rPr>
        <w:t xml:space="preserve"> Es esta la tesis contenida en la sentencia C-1080 de 2002 por la que finalmente se ha decantado esta Sala de Decisión en las últimas decisiones sobre tan polémico</w:t>
      </w:r>
      <w:r>
        <w:rPr>
          <w:rFonts w:ascii="Arial" w:hAnsi="Arial" w:cs="Arial"/>
          <w:i/>
          <w:sz w:val="20"/>
          <w:szCs w:val="20"/>
        </w:rPr>
        <w:t xml:space="preserve"> asunto.”</w:t>
      </w:r>
      <w:r w:rsidRPr="00770B4E">
        <w:rPr>
          <w:rFonts w:ascii="Arial" w:hAnsi="Arial" w:cs="Arial"/>
          <w:i/>
          <w:sz w:val="20"/>
          <w:szCs w:val="20"/>
        </w:rPr>
        <w:t xml:space="preserve"> </w:t>
      </w:r>
      <w:r>
        <w:rPr>
          <w:rFonts w:ascii="Arial" w:hAnsi="Arial" w:cs="Arial"/>
          <w:i/>
          <w:sz w:val="20"/>
          <w:szCs w:val="20"/>
        </w:rPr>
        <w:t xml:space="preserve"> </w:t>
      </w:r>
      <w:r>
        <w:rPr>
          <w:rFonts w:ascii="Arial" w:hAnsi="Arial" w:cs="Arial"/>
          <w:sz w:val="20"/>
          <w:szCs w:val="20"/>
        </w:rPr>
        <w:t xml:space="preserve">(Subrayado fuera de texto). </w:t>
      </w:r>
    </w:p>
    <w:p w:rsidR="00770B4E" w:rsidRDefault="00770B4E" w:rsidP="00D30994">
      <w:pPr>
        <w:pStyle w:val="Sansinterligne"/>
        <w:tabs>
          <w:tab w:val="left" w:pos="900"/>
        </w:tabs>
        <w:ind w:right="51"/>
        <w:jc w:val="both"/>
        <w:rPr>
          <w:rFonts w:ascii="Arial" w:hAnsi="Arial" w:cs="Arial"/>
          <w:sz w:val="20"/>
          <w:szCs w:val="20"/>
        </w:rPr>
      </w:pPr>
    </w:p>
    <w:p w:rsidR="00770B4E" w:rsidRPr="00CC7458" w:rsidRDefault="00CC7458" w:rsidP="00D30994">
      <w:pPr>
        <w:pStyle w:val="Sansinterligne"/>
        <w:tabs>
          <w:tab w:val="left" w:pos="900"/>
        </w:tabs>
        <w:ind w:right="51"/>
        <w:jc w:val="both"/>
        <w:rPr>
          <w:rFonts w:ascii="Arial" w:hAnsi="Arial" w:cs="Arial"/>
        </w:rPr>
      </w:pPr>
      <w:r w:rsidRPr="00CC7458">
        <w:rPr>
          <w:rFonts w:ascii="Arial" w:hAnsi="Arial" w:cs="Arial"/>
        </w:rPr>
        <w:t xml:space="preserve">6.6 </w:t>
      </w:r>
      <w:r w:rsidR="005B79A7" w:rsidRPr="00CC7458">
        <w:rPr>
          <w:rFonts w:ascii="Arial" w:hAnsi="Arial" w:cs="Arial"/>
        </w:rPr>
        <w:t xml:space="preserve">Lo anterior quiere decir que le asistió razón al juez de primer grado al imponer como sanción única el máximo de pena establecido para el tipo penal por el cual viene siendo investigada la señora Cardona Santana, que al hacerle la retracción del 12.5% por el allanamiento a cargos realizado en la audiencia de formulación de imputación, la misma queda en  94 meses y 15 días de prisión, tal y como se indicó en el fallo recurrido. </w:t>
      </w:r>
    </w:p>
    <w:p w:rsidR="005B79A7" w:rsidRPr="00CC7458" w:rsidRDefault="005B79A7" w:rsidP="00D30994">
      <w:pPr>
        <w:pStyle w:val="Sansinterligne"/>
        <w:tabs>
          <w:tab w:val="left" w:pos="900"/>
        </w:tabs>
        <w:ind w:right="51"/>
        <w:jc w:val="both"/>
        <w:rPr>
          <w:rFonts w:ascii="Arial" w:hAnsi="Arial" w:cs="Arial"/>
        </w:rPr>
      </w:pPr>
    </w:p>
    <w:p w:rsidR="00CC7458" w:rsidRDefault="00CC7458" w:rsidP="00CC7458">
      <w:pPr>
        <w:pStyle w:val="Sansinterligne"/>
        <w:tabs>
          <w:tab w:val="left" w:pos="900"/>
        </w:tabs>
        <w:ind w:right="51"/>
        <w:jc w:val="both"/>
        <w:rPr>
          <w:rFonts w:ascii="Arial" w:hAnsi="Arial" w:cs="Arial"/>
        </w:rPr>
      </w:pPr>
      <w:r>
        <w:rPr>
          <w:rFonts w:ascii="Arial" w:hAnsi="Arial" w:cs="Arial"/>
        </w:rPr>
        <w:t xml:space="preserve">6.7 </w:t>
      </w:r>
      <w:r w:rsidRPr="00CC7458">
        <w:rPr>
          <w:rFonts w:ascii="Arial" w:hAnsi="Arial" w:cs="Arial"/>
        </w:rPr>
        <w:t xml:space="preserve">Lo anterior quiere decir que el ejercicio de dosificación y los parámetros y circunstancias tenidos en cuenta por </w:t>
      </w:r>
      <w:r>
        <w:rPr>
          <w:rFonts w:ascii="Arial" w:hAnsi="Arial" w:cs="Arial"/>
        </w:rPr>
        <w:t>el</w:t>
      </w:r>
      <w:r w:rsidRPr="00CC7458">
        <w:rPr>
          <w:rFonts w:ascii="Arial" w:hAnsi="Arial" w:cs="Arial"/>
        </w:rPr>
        <w:t xml:space="preserve"> A quo para imponer la sanción </w:t>
      </w:r>
      <w:r>
        <w:rPr>
          <w:rFonts w:ascii="Arial" w:hAnsi="Arial" w:cs="Arial"/>
        </w:rPr>
        <w:t xml:space="preserve">a la procesada </w:t>
      </w:r>
      <w:r w:rsidRPr="00CC7458">
        <w:rPr>
          <w:rFonts w:ascii="Arial" w:hAnsi="Arial" w:cs="Arial"/>
        </w:rPr>
        <w:t xml:space="preserve">se ajusta a los </w:t>
      </w:r>
      <w:r>
        <w:rPr>
          <w:rFonts w:ascii="Arial" w:hAnsi="Arial" w:cs="Arial"/>
        </w:rPr>
        <w:t>marcos</w:t>
      </w:r>
      <w:r w:rsidRPr="00CC7458">
        <w:rPr>
          <w:rFonts w:ascii="Arial" w:hAnsi="Arial" w:cs="Arial"/>
        </w:rPr>
        <w:t xml:space="preserve"> legales y jurisprudenciales por lo que resulta necesario confirmar la decisión objeto de apelación. </w:t>
      </w:r>
    </w:p>
    <w:p w:rsidR="00CC7458" w:rsidRPr="00CC7458" w:rsidRDefault="00CC7458" w:rsidP="00CC7458">
      <w:pPr>
        <w:pStyle w:val="Sansinterligne"/>
        <w:tabs>
          <w:tab w:val="left" w:pos="900"/>
        </w:tabs>
        <w:ind w:right="51"/>
        <w:jc w:val="both"/>
        <w:rPr>
          <w:rFonts w:ascii="Arial" w:hAnsi="Arial" w:cs="Arial"/>
        </w:rPr>
      </w:pPr>
    </w:p>
    <w:p w:rsidR="00CC7458" w:rsidRPr="00CC7458" w:rsidRDefault="00CC7458" w:rsidP="00CC7458">
      <w:pPr>
        <w:pStyle w:val="Sansinterligne"/>
        <w:tabs>
          <w:tab w:val="left" w:pos="900"/>
        </w:tabs>
        <w:ind w:right="51"/>
        <w:jc w:val="both"/>
        <w:rPr>
          <w:rFonts w:ascii="Arial" w:hAnsi="Arial" w:cs="Arial"/>
        </w:rPr>
      </w:pPr>
      <w:r w:rsidRPr="00CC7458">
        <w:rPr>
          <w:rFonts w:ascii="Arial" w:hAnsi="Arial" w:cs="Arial"/>
        </w:rPr>
        <w:t>En mérito de lo expuesto, el Tribunal Superior del Distrito Judicial de Pereira, Sala de Decisión Penal, administrando justicia en nombre de la República y por autoridad de la ley,</w:t>
      </w:r>
    </w:p>
    <w:p w:rsidR="00CC7458" w:rsidRDefault="00CC7458" w:rsidP="00CC7458">
      <w:pPr>
        <w:pStyle w:val="Sansinterligne"/>
        <w:tabs>
          <w:tab w:val="left" w:pos="900"/>
        </w:tabs>
        <w:ind w:right="51"/>
        <w:jc w:val="both"/>
        <w:rPr>
          <w:rFonts w:ascii="Arial" w:hAnsi="Arial" w:cs="Arial"/>
        </w:rPr>
      </w:pPr>
    </w:p>
    <w:p w:rsidR="00CC7458" w:rsidRPr="00CC7458" w:rsidRDefault="00CC7458" w:rsidP="003434DA">
      <w:pPr>
        <w:pStyle w:val="Sansinterligne"/>
        <w:tabs>
          <w:tab w:val="left" w:pos="900"/>
        </w:tabs>
        <w:ind w:right="51"/>
        <w:jc w:val="center"/>
        <w:rPr>
          <w:rFonts w:ascii="Arial" w:hAnsi="Arial" w:cs="Arial"/>
        </w:rPr>
      </w:pPr>
      <w:r w:rsidRPr="00CC7458">
        <w:rPr>
          <w:rFonts w:ascii="Arial" w:hAnsi="Arial" w:cs="Arial"/>
        </w:rPr>
        <w:t>RESUELVE</w:t>
      </w:r>
    </w:p>
    <w:p w:rsidR="00CC7458" w:rsidRDefault="00CC7458" w:rsidP="00CC7458">
      <w:pPr>
        <w:pStyle w:val="Sansinterligne"/>
        <w:tabs>
          <w:tab w:val="left" w:pos="900"/>
        </w:tabs>
        <w:ind w:right="51"/>
        <w:jc w:val="both"/>
        <w:rPr>
          <w:rFonts w:ascii="Arial" w:hAnsi="Arial" w:cs="Arial"/>
        </w:rPr>
      </w:pPr>
    </w:p>
    <w:p w:rsidR="00CC7458" w:rsidRDefault="00CC7458" w:rsidP="00CC7458">
      <w:pPr>
        <w:pStyle w:val="Sansinterligne"/>
        <w:tabs>
          <w:tab w:val="left" w:pos="900"/>
        </w:tabs>
        <w:ind w:right="51"/>
        <w:jc w:val="both"/>
        <w:rPr>
          <w:rFonts w:ascii="Arial" w:hAnsi="Arial" w:cs="Arial"/>
        </w:rPr>
      </w:pPr>
      <w:r w:rsidRPr="00CC7458">
        <w:rPr>
          <w:rFonts w:ascii="Arial" w:hAnsi="Arial" w:cs="Arial"/>
        </w:rPr>
        <w:t xml:space="preserve">PRIMERO: CONFIRMAR el fallo proferido por el Juzgado </w:t>
      </w:r>
      <w:r w:rsidR="003434DA">
        <w:rPr>
          <w:rFonts w:ascii="Arial" w:hAnsi="Arial" w:cs="Arial"/>
        </w:rPr>
        <w:t>Primero</w:t>
      </w:r>
      <w:r w:rsidRPr="00CC7458">
        <w:rPr>
          <w:rFonts w:ascii="Arial" w:hAnsi="Arial" w:cs="Arial"/>
        </w:rPr>
        <w:t xml:space="preserve"> Penal del Circuito de </w:t>
      </w:r>
      <w:r w:rsidR="003434DA">
        <w:rPr>
          <w:rFonts w:ascii="Arial" w:hAnsi="Arial" w:cs="Arial"/>
        </w:rPr>
        <w:t>Dosquebradas</w:t>
      </w:r>
      <w:r w:rsidRPr="00CC7458">
        <w:rPr>
          <w:rFonts w:ascii="Arial" w:hAnsi="Arial" w:cs="Arial"/>
        </w:rPr>
        <w:t xml:space="preserve">, Risaralda, en contra de </w:t>
      </w:r>
      <w:r w:rsidR="003434DA">
        <w:rPr>
          <w:rFonts w:ascii="Arial" w:hAnsi="Arial" w:cs="Arial"/>
        </w:rPr>
        <w:t xml:space="preserve">Gloria </w:t>
      </w:r>
      <w:proofErr w:type="spellStart"/>
      <w:r w:rsidR="003434DA">
        <w:rPr>
          <w:rFonts w:ascii="Arial" w:hAnsi="Arial" w:cs="Arial"/>
        </w:rPr>
        <w:t>Yanet</w:t>
      </w:r>
      <w:proofErr w:type="spellEnd"/>
      <w:r w:rsidR="003434DA">
        <w:rPr>
          <w:rFonts w:ascii="Arial" w:hAnsi="Arial" w:cs="Arial"/>
        </w:rPr>
        <w:t xml:space="preserve"> Cardona Santana por la conducta punible</w:t>
      </w:r>
      <w:r w:rsidRPr="00CC7458">
        <w:rPr>
          <w:rFonts w:ascii="Arial" w:hAnsi="Arial" w:cs="Arial"/>
        </w:rPr>
        <w:t xml:space="preserve"> de </w:t>
      </w:r>
      <w:r w:rsidR="003434DA">
        <w:rPr>
          <w:rFonts w:ascii="Arial" w:hAnsi="Arial" w:cs="Arial"/>
        </w:rPr>
        <w:t xml:space="preserve">tráfico, fabricación o porte de estupefacientes. </w:t>
      </w:r>
    </w:p>
    <w:p w:rsidR="003434DA" w:rsidRPr="00CC7458" w:rsidRDefault="003434DA" w:rsidP="00CC7458">
      <w:pPr>
        <w:pStyle w:val="Sansinterligne"/>
        <w:tabs>
          <w:tab w:val="left" w:pos="900"/>
        </w:tabs>
        <w:ind w:right="51"/>
        <w:jc w:val="both"/>
        <w:rPr>
          <w:rFonts w:ascii="Arial" w:hAnsi="Arial" w:cs="Arial"/>
        </w:rPr>
      </w:pPr>
    </w:p>
    <w:p w:rsidR="00CC7458" w:rsidRPr="00CC7458" w:rsidRDefault="00CC7458" w:rsidP="00CC7458">
      <w:pPr>
        <w:pStyle w:val="Sansinterligne"/>
        <w:tabs>
          <w:tab w:val="left" w:pos="900"/>
        </w:tabs>
        <w:ind w:right="51"/>
        <w:jc w:val="both"/>
        <w:rPr>
          <w:rFonts w:ascii="Arial" w:hAnsi="Arial" w:cs="Arial"/>
        </w:rPr>
      </w:pPr>
      <w:r w:rsidRPr="00CC7458">
        <w:rPr>
          <w:rFonts w:ascii="Arial" w:hAnsi="Arial" w:cs="Arial"/>
        </w:rPr>
        <w:lastRenderedPageBreak/>
        <w:t>SEGUNDO: Esta decisión queda notificada en estrados y contra ella procede el recurso extraordinario de casación.</w:t>
      </w:r>
    </w:p>
    <w:p w:rsidR="00CC7458" w:rsidRDefault="00CC7458" w:rsidP="00CC7458">
      <w:pPr>
        <w:pStyle w:val="Sansinterligne"/>
        <w:tabs>
          <w:tab w:val="left" w:pos="900"/>
        </w:tabs>
        <w:ind w:right="51"/>
        <w:jc w:val="both"/>
        <w:rPr>
          <w:rFonts w:ascii="Arial" w:hAnsi="Arial" w:cs="Arial"/>
        </w:rPr>
      </w:pPr>
    </w:p>
    <w:p w:rsidR="00521C61" w:rsidRPr="00CC7458" w:rsidRDefault="00521C61" w:rsidP="00CC7458">
      <w:pPr>
        <w:pStyle w:val="Sansinterligne"/>
        <w:tabs>
          <w:tab w:val="left" w:pos="900"/>
        </w:tabs>
        <w:ind w:right="51"/>
        <w:jc w:val="both"/>
        <w:rPr>
          <w:rFonts w:ascii="Arial" w:hAnsi="Arial" w:cs="Arial"/>
        </w:rPr>
      </w:pPr>
    </w:p>
    <w:p w:rsidR="00CC7458" w:rsidRPr="00CC7458" w:rsidRDefault="00CC7458" w:rsidP="003434DA">
      <w:pPr>
        <w:pStyle w:val="Sansinterligne"/>
        <w:tabs>
          <w:tab w:val="left" w:pos="900"/>
        </w:tabs>
        <w:ind w:right="51"/>
        <w:jc w:val="center"/>
        <w:rPr>
          <w:rFonts w:ascii="Arial" w:hAnsi="Arial" w:cs="Arial"/>
        </w:rPr>
      </w:pPr>
    </w:p>
    <w:p w:rsidR="00CC7458" w:rsidRPr="00CC7458" w:rsidRDefault="00CC7458" w:rsidP="003434DA">
      <w:pPr>
        <w:pStyle w:val="Sansinterligne"/>
        <w:tabs>
          <w:tab w:val="left" w:pos="900"/>
        </w:tabs>
        <w:ind w:right="51"/>
        <w:jc w:val="center"/>
        <w:rPr>
          <w:rFonts w:ascii="Arial" w:hAnsi="Arial" w:cs="Arial"/>
        </w:rPr>
      </w:pPr>
      <w:r w:rsidRPr="00CC7458">
        <w:rPr>
          <w:rFonts w:ascii="Arial" w:hAnsi="Arial" w:cs="Arial"/>
        </w:rPr>
        <w:t>CÓPIESE, NOTIFÍQUESE Y CÚMPLASE.</w:t>
      </w:r>
    </w:p>
    <w:p w:rsidR="00CC7458" w:rsidRPr="00CC7458" w:rsidRDefault="00CC7458" w:rsidP="003434DA">
      <w:pPr>
        <w:pStyle w:val="Sansinterligne"/>
        <w:tabs>
          <w:tab w:val="left" w:pos="900"/>
        </w:tabs>
        <w:ind w:right="51"/>
        <w:jc w:val="center"/>
        <w:rPr>
          <w:rFonts w:ascii="Arial" w:hAnsi="Arial" w:cs="Arial"/>
        </w:rPr>
      </w:pPr>
    </w:p>
    <w:p w:rsidR="00CC7458" w:rsidRDefault="00CC7458" w:rsidP="003434DA">
      <w:pPr>
        <w:pStyle w:val="Sansinterligne"/>
        <w:tabs>
          <w:tab w:val="left" w:pos="900"/>
        </w:tabs>
        <w:ind w:right="51"/>
        <w:jc w:val="center"/>
        <w:rPr>
          <w:rFonts w:ascii="Arial" w:hAnsi="Arial" w:cs="Arial"/>
        </w:rPr>
      </w:pPr>
    </w:p>
    <w:p w:rsidR="003434DA" w:rsidRPr="00CC7458" w:rsidRDefault="003434DA" w:rsidP="003434DA">
      <w:pPr>
        <w:pStyle w:val="Sansinterligne"/>
        <w:tabs>
          <w:tab w:val="left" w:pos="900"/>
        </w:tabs>
        <w:ind w:right="51"/>
        <w:jc w:val="center"/>
        <w:rPr>
          <w:rFonts w:ascii="Arial" w:hAnsi="Arial" w:cs="Arial"/>
        </w:rPr>
      </w:pPr>
    </w:p>
    <w:p w:rsidR="00CC7458" w:rsidRPr="00CC7458" w:rsidRDefault="00CC7458" w:rsidP="003434DA">
      <w:pPr>
        <w:pStyle w:val="Sansinterligne"/>
        <w:tabs>
          <w:tab w:val="left" w:pos="900"/>
        </w:tabs>
        <w:ind w:right="51"/>
        <w:jc w:val="center"/>
        <w:rPr>
          <w:rFonts w:ascii="Arial" w:hAnsi="Arial" w:cs="Arial"/>
        </w:rPr>
      </w:pPr>
      <w:r w:rsidRPr="00CC7458">
        <w:rPr>
          <w:rFonts w:ascii="Arial" w:hAnsi="Arial" w:cs="Arial"/>
        </w:rPr>
        <w:t>JAIRO ERNESTO ESCOBAR SANZ</w:t>
      </w:r>
    </w:p>
    <w:p w:rsidR="00CC7458" w:rsidRPr="00CC7458" w:rsidRDefault="00CC7458" w:rsidP="003434DA">
      <w:pPr>
        <w:pStyle w:val="Sansinterligne"/>
        <w:tabs>
          <w:tab w:val="left" w:pos="900"/>
        </w:tabs>
        <w:ind w:right="51"/>
        <w:jc w:val="center"/>
        <w:rPr>
          <w:rFonts w:ascii="Arial" w:hAnsi="Arial" w:cs="Arial"/>
        </w:rPr>
      </w:pPr>
      <w:r w:rsidRPr="00CC7458">
        <w:rPr>
          <w:rFonts w:ascii="Arial" w:hAnsi="Arial" w:cs="Arial"/>
        </w:rPr>
        <w:t>Magis</w:t>
      </w:r>
      <w:bookmarkStart w:id="1" w:name="_GoBack"/>
      <w:bookmarkEnd w:id="1"/>
      <w:r w:rsidRPr="00CC7458">
        <w:rPr>
          <w:rFonts w:ascii="Arial" w:hAnsi="Arial" w:cs="Arial"/>
        </w:rPr>
        <w:t>trado</w:t>
      </w:r>
    </w:p>
    <w:p w:rsidR="00CC7458" w:rsidRPr="00CC7458" w:rsidRDefault="00CC7458" w:rsidP="003434DA">
      <w:pPr>
        <w:pStyle w:val="Sansinterligne"/>
        <w:tabs>
          <w:tab w:val="left" w:pos="900"/>
        </w:tabs>
        <w:ind w:right="51"/>
        <w:jc w:val="center"/>
        <w:rPr>
          <w:rFonts w:ascii="Arial" w:hAnsi="Arial" w:cs="Arial"/>
        </w:rPr>
      </w:pPr>
    </w:p>
    <w:p w:rsidR="00CC7458" w:rsidRDefault="00CC7458" w:rsidP="003434DA">
      <w:pPr>
        <w:pStyle w:val="Sansinterligne"/>
        <w:tabs>
          <w:tab w:val="left" w:pos="900"/>
        </w:tabs>
        <w:ind w:right="51"/>
        <w:jc w:val="center"/>
        <w:rPr>
          <w:rFonts w:ascii="Arial" w:hAnsi="Arial" w:cs="Arial"/>
        </w:rPr>
      </w:pPr>
    </w:p>
    <w:p w:rsidR="003434DA" w:rsidRPr="00CC7458" w:rsidRDefault="003434DA" w:rsidP="003434DA">
      <w:pPr>
        <w:pStyle w:val="Sansinterligne"/>
        <w:tabs>
          <w:tab w:val="left" w:pos="900"/>
        </w:tabs>
        <w:ind w:right="51"/>
        <w:jc w:val="center"/>
        <w:rPr>
          <w:rFonts w:ascii="Arial" w:hAnsi="Arial" w:cs="Arial"/>
        </w:rPr>
      </w:pPr>
    </w:p>
    <w:p w:rsidR="00CC7458" w:rsidRPr="00CC7458" w:rsidRDefault="00CC7458" w:rsidP="003434DA">
      <w:pPr>
        <w:pStyle w:val="Sansinterligne"/>
        <w:tabs>
          <w:tab w:val="left" w:pos="900"/>
        </w:tabs>
        <w:ind w:right="51"/>
        <w:jc w:val="center"/>
        <w:rPr>
          <w:rFonts w:ascii="Arial" w:hAnsi="Arial" w:cs="Arial"/>
        </w:rPr>
      </w:pPr>
      <w:r w:rsidRPr="00CC7458">
        <w:rPr>
          <w:rFonts w:ascii="Arial" w:hAnsi="Arial" w:cs="Arial"/>
        </w:rPr>
        <w:t>MANUEL YARZAGARAY BANDERA</w:t>
      </w:r>
    </w:p>
    <w:p w:rsidR="00CC7458" w:rsidRPr="00CC7458" w:rsidRDefault="00CC7458" w:rsidP="003434DA">
      <w:pPr>
        <w:pStyle w:val="Sansinterligne"/>
        <w:tabs>
          <w:tab w:val="left" w:pos="900"/>
        </w:tabs>
        <w:ind w:right="51"/>
        <w:jc w:val="center"/>
        <w:rPr>
          <w:rFonts w:ascii="Arial" w:hAnsi="Arial" w:cs="Arial"/>
        </w:rPr>
      </w:pPr>
      <w:r w:rsidRPr="00CC7458">
        <w:rPr>
          <w:rFonts w:ascii="Arial" w:hAnsi="Arial" w:cs="Arial"/>
        </w:rPr>
        <w:t>Magistrado</w:t>
      </w:r>
    </w:p>
    <w:p w:rsidR="00CC7458" w:rsidRDefault="00CC7458" w:rsidP="003434DA">
      <w:pPr>
        <w:pStyle w:val="Sansinterligne"/>
        <w:tabs>
          <w:tab w:val="left" w:pos="900"/>
        </w:tabs>
        <w:ind w:right="51"/>
        <w:jc w:val="center"/>
        <w:rPr>
          <w:rFonts w:ascii="Arial" w:hAnsi="Arial" w:cs="Arial"/>
        </w:rPr>
      </w:pPr>
    </w:p>
    <w:p w:rsidR="003434DA" w:rsidRPr="00CC7458" w:rsidRDefault="003434DA" w:rsidP="003434DA">
      <w:pPr>
        <w:pStyle w:val="Sansinterligne"/>
        <w:tabs>
          <w:tab w:val="left" w:pos="900"/>
        </w:tabs>
        <w:ind w:right="51"/>
        <w:jc w:val="center"/>
        <w:rPr>
          <w:rFonts w:ascii="Arial" w:hAnsi="Arial" w:cs="Arial"/>
        </w:rPr>
      </w:pPr>
    </w:p>
    <w:p w:rsidR="00CC7458" w:rsidRPr="00CC7458" w:rsidRDefault="00CC7458" w:rsidP="003434DA">
      <w:pPr>
        <w:pStyle w:val="Sansinterligne"/>
        <w:tabs>
          <w:tab w:val="left" w:pos="900"/>
        </w:tabs>
        <w:ind w:right="51"/>
        <w:jc w:val="center"/>
        <w:rPr>
          <w:rFonts w:ascii="Arial" w:hAnsi="Arial" w:cs="Arial"/>
        </w:rPr>
      </w:pPr>
    </w:p>
    <w:p w:rsidR="00CC7458" w:rsidRPr="00CC7458" w:rsidRDefault="00CC7458" w:rsidP="003434DA">
      <w:pPr>
        <w:pStyle w:val="Sansinterligne"/>
        <w:tabs>
          <w:tab w:val="left" w:pos="900"/>
        </w:tabs>
        <w:ind w:right="51"/>
        <w:jc w:val="center"/>
        <w:rPr>
          <w:rFonts w:ascii="Arial" w:hAnsi="Arial" w:cs="Arial"/>
        </w:rPr>
      </w:pPr>
      <w:r w:rsidRPr="00CC7458">
        <w:rPr>
          <w:rFonts w:ascii="Arial" w:hAnsi="Arial" w:cs="Arial"/>
        </w:rPr>
        <w:t>JORGE ARTURO CASTAÑO DUQUE</w:t>
      </w:r>
    </w:p>
    <w:p w:rsidR="00CC7458" w:rsidRPr="00CC7458" w:rsidRDefault="00CC7458" w:rsidP="003434DA">
      <w:pPr>
        <w:pStyle w:val="Sansinterligne"/>
        <w:tabs>
          <w:tab w:val="left" w:pos="900"/>
        </w:tabs>
        <w:ind w:right="51"/>
        <w:jc w:val="center"/>
        <w:rPr>
          <w:rFonts w:ascii="Arial" w:hAnsi="Arial" w:cs="Arial"/>
        </w:rPr>
      </w:pPr>
      <w:r w:rsidRPr="00CC7458">
        <w:rPr>
          <w:rFonts w:ascii="Arial" w:hAnsi="Arial" w:cs="Arial"/>
        </w:rPr>
        <w:t>Magistrado</w:t>
      </w:r>
    </w:p>
    <w:p w:rsidR="000219CF" w:rsidRPr="00CC7458" w:rsidRDefault="000219CF" w:rsidP="003434DA">
      <w:pPr>
        <w:pStyle w:val="Sansinterligne"/>
        <w:tabs>
          <w:tab w:val="left" w:pos="900"/>
        </w:tabs>
        <w:ind w:right="51"/>
        <w:jc w:val="center"/>
        <w:rPr>
          <w:rFonts w:ascii="Arial" w:hAnsi="Arial" w:cs="Arial"/>
        </w:rPr>
      </w:pPr>
    </w:p>
    <w:sectPr w:rsidR="000219CF" w:rsidRPr="00CC7458" w:rsidSect="00521C61">
      <w:headerReference w:type="default" r:id="rId10"/>
      <w:footerReference w:type="even" r:id="rId11"/>
      <w:footerReference w:type="default" r:id="rId12"/>
      <w:headerReference w:type="first" r:id="rId13"/>
      <w:footerReference w:type="first" r:id="rId14"/>
      <w:pgSz w:w="12242" w:h="18722" w:code="120"/>
      <w:pgMar w:top="1134" w:right="1701" w:bottom="1134" w:left="1701" w:header="18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199" w:rsidRDefault="00FC4199" w:rsidP="000252D1">
      <w:r>
        <w:separator/>
      </w:r>
    </w:p>
  </w:endnote>
  <w:endnote w:type="continuationSeparator" w:id="0">
    <w:p w:rsidR="00FC4199" w:rsidRDefault="00FC4199" w:rsidP="0002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rapho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89" w:rsidRDefault="007818A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61B89" w:rsidRDefault="00FC419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11999"/>
      <w:docPartObj>
        <w:docPartGallery w:val="Page Numbers (Top of Page)"/>
        <w:docPartUnique/>
      </w:docPartObj>
    </w:sdtPr>
    <w:sdtEndPr/>
    <w:sdtContent>
      <w:p w:rsidR="00A23169" w:rsidRDefault="00A23169" w:rsidP="00A23169">
        <w:pPr>
          <w:pStyle w:val="Pieddepage"/>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F33D6F">
          <w:rPr>
            <w:rFonts w:ascii="Arial" w:hAnsi="Arial" w:cs="Arial"/>
            <w:bCs/>
            <w:noProof/>
            <w:sz w:val="16"/>
            <w:szCs w:val="16"/>
          </w:rPr>
          <w:t>7</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F33D6F">
          <w:rPr>
            <w:rFonts w:ascii="Arial" w:hAnsi="Arial" w:cs="Arial"/>
            <w:bCs/>
            <w:noProof/>
            <w:sz w:val="16"/>
            <w:szCs w:val="16"/>
          </w:rPr>
          <w:t>7</w:t>
        </w:r>
        <w:r w:rsidRPr="00EF4CC5">
          <w:rPr>
            <w:rFonts w:ascii="Arial" w:hAnsi="Arial" w:cs="Arial"/>
            <w:bCs/>
            <w:sz w:val="16"/>
            <w:szCs w:val="16"/>
          </w:rPr>
          <w:fldChar w:fldCharType="end"/>
        </w:r>
      </w:p>
    </w:sdtContent>
  </w:sdt>
  <w:p w:rsidR="00F61B89" w:rsidRDefault="00FC4199">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97078"/>
      <w:docPartObj>
        <w:docPartGallery w:val="Page Numbers (Bottom of Page)"/>
        <w:docPartUnique/>
      </w:docPartObj>
    </w:sdtPr>
    <w:sdtEndPr/>
    <w:sdtContent>
      <w:sdt>
        <w:sdtPr>
          <w:id w:val="-1927028637"/>
          <w:docPartObj>
            <w:docPartGallery w:val="Page Numbers (Top of Page)"/>
            <w:docPartUnique/>
          </w:docPartObj>
        </w:sdtPr>
        <w:sdtEndPr/>
        <w:sdtContent>
          <w:p w:rsidR="00EF4CC5" w:rsidRDefault="00EF4CC5">
            <w:pPr>
              <w:pStyle w:val="Pieddepage"/>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F33D6F">
              <w:rPr>
                <w:rFonts w:ascii="Arial" w:hAnsi="Arial" w:cs="Arial"/>
                <w:bCs/>
                <w:noProof/>
                <w:sz w:val="16"/>
                <w:szCs w:val="16"/>
              </w:rPr>
              <w:t>1</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F33D6F">
              <w:rPr>
                <w:rFonts w:ascii="Arial" w:hAnsi="Arial" w:cs="Arial"/>
                <w:bCs/>
                <w:noProof/>
                <w:sz w:val="16"/>
                <w:szCs w:val="16"/>
              </w:rPr>
              <w:t>7</w:t>
            </w:r>
            <w:r w:rsidRPr="00EF4CC5">
              <w:rPr>
                <w:rFonts w:ascii="Arial" w:hAnsi="Arial" w:cs="Arial"/>
                <w:bCs/>
                <w:sz w:val="16"/>
                <w:szCs w:val="16"/>
              </w:rPr>
              <w:fldChar w:fldCharType="end"/>
            </w:r>
          </w:p>
        </w:sdtContent>
      </w:sdt>
    </w:sdtContent>
  </w:sdt>
  <w:p w:rsidR="00EF4CC5" w:rsidRDefault="00EF4CC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199" w:rsidRDefault="00FC4199" w:rsidP="000252D1">
      <w:r>
        <w:separator/>
      </w:r>
    </w:p>
  </w:footnote>
  <w:footnote w:type="continuationSeparator" w:id="0">
    <w:p w:rsidR="00FC4199" w:rsidRDefault="00FC4199" w:rsidP="000252D1">
      <w:r>
        <w:continuationSeparator/>
      </w:r>
    </w:p>
  </w:footnote>
  <w:footnote w:id="1">
    <w:p w:rsidR="00BB1E21" w:rsidRPr="00BB1E21" w:rsidRDefault="00BB1E21">
      <w:pPr>
        <w:pStyle w:val="Notedebasdepage"/>
        <w:rPr>
          <w:rFonts w:ascii="Arial" w:hAnsi="Arial" w:cs="Arial"/>
          <w:sz w:val="20"/>
          <w:szCs w:val="20"/>
          <w:lang w:val="es-CO"/>
        </w:rPr>
      </w:pPr>
      <w:r w:rsidRPr="00BB1E21">
        <w:rPr>
          <w:rStyle w:val="Appelnotedebasdep"/>
          <w:rFonts w:ascii="Arial" w:hAnsi="Arial" w:cs="Arial"/>
          <w:sz w:val="20"/>
          <w:szCs w:val="20"/>
        </w:rPr>
        <w:footnoteRef/>
      </w:r>
      <w:r w:rsidRPr="00BB1E21">
        <w:rPr>
          <w:rFonts w:ascii="Arial" w:hAnsi="Arial" w:cs="Arial"/>
          <w:sz w:val="20"/>
          <w:szCs w:val="20"/>
        </w:rPr>
        <w:t xml:space="preserve"> </w:t>
      </w:r>
      <w:r w:rsidRPr="00BB1E21">
        <w:rPr>
          <w:rFonts w:ascii="Arial" w:hAnsi="Arial" w:cs="Arial"/>
          <w:sz w:val="20"/>
          <w:szCs w:val="20"/>
          <w:lang w:val="es-CO"/>
        </w:rPr>
        <w:t>Folio 1-4</w:t>
      </w:r>
    </w:p>
  </w:footnote>
  <w:footnote w:id="2">
    <w:p w:rsidR="000B46ED" w:rsidRPr="000B46ED" w:rsidRDefault="000B46ED">
      <w:pPr>
        <w:pStyle w:val="Notedebasdepage"/>
        <w:rPr>
          <w:rFonts w:ascii="Arial" w:hAnsi="Arial" w:cs="Arial"/>
          <w:sz w:val="20"/>
          <w:szCs w:val="20"/>
          <w:lang w:val="es-CO"/>
        </w:rPr>
      </w:pPr>
      <w:r w:rsidRPr="000B46ED">
        <w:rPr>
          <w:rStyle w:val="Appelnotedebasdep"/>
          <w:rFonts w:ascii="Arial" w:hAnsi="Arial" w:cs="Arial"/>
          <w:sz w:val="20"/>
          <w:szCs w:val="20"/>
        </w:rPr>
        <w:footnoteRef/>
      </w:r>
      <w:r w:rsidRPr="000B46ED">
        <w:rPr>
          <w:rFonts w:ascii="Arial" w:hAnsi="Arial" w:cs="Arial"/>
          <w:sz w:val="20"/>
          <w:szCs w:val="20"/>
        </w:rPr>
        <w:t xml:space="preserve"> </w:t>
      </w:r>
      <w:r w:rsidRPr="000B46ED">
        <w:rPr>
          <w:rFonts w:ascii="Arial" w:hAnsi="Arial" w:cs="Arial"/>
          <w:sz w:val="20"/>
          <w:szCs w:val="20"/>
          <w:lang w:val="es-CO"/>
        </w:rPr>
        <w:t xml:space="preserve">Editorial </w:t>
      </w:r>
      <w:proofErr w:type="spellStart"/>
      <w:r w:rsidRPr="000B46ED">
        <w:rPr>
          <w:rFonts w:ascii="Arial" w:hAnsi="Arial" w:cs="Arial"/>
          <w:sz w:val="20"/>
          <w:szCs w:val="20"/>
          <w:lang w:val="es-CO"/>
        </w:rPr>
        <w:t>Leyer</w:t>
      </w:r>
      <w:proofErr w:type="spellEnd"/>
      <w:r w:rsidRPr="000B46ED">
        <w:rPr>
          <w:rFonts w:ascii="Arial" w:hAnsi="Arial" w:cs="Arial"/>
          <w:sz w:val="20"/>
          <w:szCs w:val="20"/>
          <w:lang w:val="es-CO"/>
        </w:rPr>
        <w:t>. Segunda edición. Septiembre de 2011. Pág. 101</w:t>
      </w:r>
    </w:p>
  </w:footnote>
  <w:footnote w:id="3">
    <w:p w:rsidR="00CB3FCC" w:rsidRPr="00CB3FCC" w:rsidRDefault="00CB3FCC" w:rsidP="00CB3FCC">
      <w:pPr>
        <w:pStyle w:val="En-tte"/>
        <w:tabs>
          <w:tab w:val="center" w:pos="4320"/>
        </w:tabs>
        <w:jc w:val="both"/>
        <w:rPr>
          <w:rFonts w:ascii="Arial" w:hAnsi="Arial" w:cs="Arial"/>
        </w:rPr>
      </w:pPr>
      <w:r w:rsidRPr="00CB3FCC">
        <w:rPr>
          <w:rStyle w:val="Appelnotedebasdep"/>
          <w:rFonts w:ascii="Arial" w:hAnsi="Arial" w:cs="Arial"/>
          <w:sz w:val="20"/>
          <w:szCs w:val="20"/>
        </w:rPr>
        <w:footnoteRef/>
      </w:r>
      <w:r w:rsidRPr="00CB3FCC">
        <w:rPr>
          <w:rFonts w:ascii="Arial" w:hAnsi="Arial" w:cs="Arial"/>
        </w:rPr>
        <w:t xml:space="preserve"> Proceso radicado Nro. 660013104004-2005-00072-01. Acusado. </w:t>
      </w:r>
      <w:proofErr w:type="spellStart"/>
      <w:r w:rsidRPr="00CB3FCC">
        <w:rPr>
          <w:rFonts w:ascii="Arial" w:hAnsi="Arial" w:cs="Arial"/>
        </w:rPr>
        <w:t>Jhon</w:t>
      </w:r>
      <w:proofErr w:type="spellEnd"/>
      <w:r w:rsidRPr="00CB3FCC">
        <w:rPr>
          <w:rFonts w:ascii="Arial" w:hAnsi="Arial" w:cs="Arial"/>
        </w:rPr>
        <w:t xml:space="preserve"> Alejandro Gallego García. </w:t>
      </w:r>
    </w:p>
    <w:p w:rsidR="00CB3FCC" w:rsidRPr="00CB3FCC" w:rsidRDefault="00CB3FCC">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B89" w:rsidRDefault="00FC4199">
    <w:pPr>
      <w:pStyle w:val="En-tte"/>
      <w:framePr w:wrap="auto" w:vAnchor="text" w:hAnchor="margin" w:xAlign="right" w:y="1"/>
      <w:widowControl/>
      <w:rPr>
        <w:rStyle w:val="Numrodepage"/>
        <w:rFonts w:ascii="Arial" w:hAnsi="Arial"/>
        <w:sz w:val="24"/>
      </w:rPr>
    </w:pPr>
  </w:p>
  <w:p w:rsidR="004E6155" w:rsidRPr="000252D1" w:rsidRDefault="004E6155" w:rsidP="004E6155">
    <w:pPr>
      <w:pStyle w:val="En-tte"/>
      <w:jc w:val="right"/>
      <w:rPr>
        <w:rFonts w:ascii="Arial" w:hAnsi="Arial" w:cs="Arial"/>
        <w:lang w:val="es-CO"/>
      </w:rPr>
    </w:pPr>
    <w:r w:rsidRPr="000252D1">
      <w:rPr>
        <w:rFonts w:ascii="Arial" w:hAnsi="Arial" w:cs="Arial"/>
        <w:lang w:val="es-CO"/>
      </w:rPr>
      <w:t xml:space="preserve">Radicado: </w:t>
    </w:r>
    <w:r>
      <w:rPr>
        <w:rFonts w:ascii="Arial" w:hAnsi="Arial" w:cs="Arial"/>
        <w:lang w:val="es-CO"/>
      </w:rPr>
      <w:t>66170 60 00 066 2012 01737 01</w:t>
    </w:r>
  </w:p>
  <w:p w:rsidR="004E6155" w:rsidRPr="000252D1" w:rsidRDefault="004E6155" w:rsidP="004E6155">
    <w:pPr>
      <w:pStyle w:val="En-tte"/>
      <w:jc w:val="right"/>
      <w:rPr>
        <w:rFonts w:ascii="Arial" w:hAnsi="Arial" w:cs="Arial"/>
        <w:lang w:val="es-CO"/>
      </w:rPr>
    </w:pPr>
    <w:r w:rsidRPr="000252D1">
      <w:rPr>
        <w:rFonts w:ascii="Arial" w:hAnsi="Arial" w:cs="Arial"/>
        <w:lang w:val="es-CO"/>
      </w:rPr>
      <w:t xml:space="preserve">Procesado: </w:t>
    </w:r>
    <w:r>
      <w:rPr>
        <w:rFonts w:ascii="Arial" w:hAnsi="Arial" w:cs="Arial"/>
        <w:lang w:val="es-CO"/>
      </w:rPr>
      <w:t xml:space="preserve">Gloria </w:t>
    </w:r>
    <w:proofErr w:type="spellStart"/>
    <w:r>
      <w:rPr>
        <w:rFonts w:ascii="Arial" w:hAnsi="Arial" w:cs="Arial"/>
        <w:lang w:val="es-CO"/>
      </w:rPr>
      <w:t>Yanet</w:t>
    </w:r>
    <w:proofErr w:type="spellEnd"/>
    <w:r>
      <w:rPr>
        <w:rFonts w:ascii="Arial" w:hAnsi="Arial" w:cs="Arial"/>
        <w:lang w:val="es-CO"/>
      </w:rPr>
      <w:t xml:space="preserve"> Cardona Santana</w:t>
    </w:r>
    <w:r w:rsidRPr="000252D1">
      <w:rPr>
        <w:rFonts w:ascii="Arial" w:hAnsi="Arial" w:cs="Arial"/>
        <w:lang w:val="es-CO"/>
      </w:rPr>
      <w:t xml:space="preserve"> </w:t>
    </w:r>
  </w:p>
  <w:p w:rsidR="004E6155" w:rsidRPr="000252D1" w:rsidRDefault="004E6155" w:rsidP="004E6155">
    <w:pPr>
      <w:pStyle w:val="En-tte"/>
      <w:jc w:val="right"/>
      <w:rPr>
        <w:rFonts w:ascii="Arial" w:hAnsi="Arial" w:cs="Arial"/>
        <w:lang w:val="es-CO"/>
      </w:rPr>
    </w:pPr>
    <w:r w:rsidRPr="000252D1">
      <w:rPr>
        <w:rFonts w:ascii="Arial" w:hAnsi="Arial" w:cs="Arial"/>
        <w:lang w:val="es-CO"/>
      </w:rPr>
      <w:t>Delito: Tráfico, fabricación o porte de estupefacientes</w:t>
    </w:r>
  </w:p>
  <w:p w:rsidR="004E6155" w:rsidRPr="000252D1" w:rsidRDefault="004E6155" w:rsidP="004E6155">
    <w:pPr>
      <w:pStyle w:val="En-tte"/>
      <w:jc w:val="right"/>
      <w:rPr>
        <w:rFonts w:ascii="Arial" w:hAnsi="Arial" w:cs="Arial"/>
        <w:lang w:val="es-CO"/>
      </w:rPr>
    </w:pPr>
    <w:r w:rsidRPr="000252D1">
      <w:rPr>
        <w:rFonts w:ascii="Arial" w:hAnsi="Arial" w:cs="Arial"/>
        <w:lang w:val="es-CO"/>
      </w:rPr>
      <w:t>Asunto: Confirma sentencia de primera instancia</w:t>
    </w:r>
  </w:p>
  <w:p w:rsidR="000A33EB" w:rsidRPr="000252D1" w:rsidRDefault="000A33EB" w:rsidP="004E6155">
    <w:pPr>
      <w:pStyle w:val="En-tte"/>
      <w:jc w:val="right"/>
      <w:rPr>
        <w:rFonts w:ascii="Arial" w:hAnsi="Arial" w:cs="Arial"/>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62D" w:rsidRDefault="005C062D" w:rsidP="000252D1">
    <w:pPr>
      <w:pStyle w:val="En-tte"/>
      <w:jc w:val="right"/>
      <w:rPr>
        <w:rFonts w:ascii="Arial" w:hAnsi="Arial" w:cs="Arial"/>
        <w:lang w:val="es-CO"/>
      </w:rPr>
    </w:pPr>
  </w:p>
  <w:p w:rsidR="00F61B89" w:rsidRPr="000252D1" w:rsidRDefault="000252D1" w:rsidP="000252D1">
    <w:pPr>
      <w:pStyle w:val="En-tte"/>
      <w:jc w:val="right"/>
      <w:rPr>
        <w:rFonts w:ascii="Arial" w:hAnsi="Arial" w:cs="Arial"/>
        <w:lang w:val="es-CO"/>
      </w:rPr>
    </w:pPr>
    <w:r w:rsidRPr="000252D1">
      <w:rPr>
        <w:rFonts w:ascii="Arial" w:hAnsi="Arial" w:cs="Arial"/>
        <w:lang w:val="es-CO"/>
      </w:rPr>
      <w:t xml:space="preserve">Radicado: </w:t>
    </w:r>
    <w:r w:rsidR="005C062D">
      <w:rPr>
        <w:rFonts w:ascii="Arial" w:hAnsi="Arial" w:cs="Arial"/>
        <w:lang w:val="es-CO"/>
      </w:rPr>
      <w:t>66170 60 00 066 2012 01737 01</w:t>
    </w:r>
  </w:p>
  <w:p w:rsidR="000252D1" w:rsidRPr="000252D1" w:rsidRDefault="000252D1" w:rsidP="000252D1">
    <w:pPr>
      <w:pStyle w:val="En-tte"/>
      <w:jc w:val="right"/>
      <w:rPr>
        <w:rFonts w:ascii="Arial" w:hAnsi="Arial" w:cs="Arial"/>
        <w:lang w:val="es-CO"/>
      </w:rPr>
    </w:pPr>
    <w:r w:rsidRPr="000252D1">
      <w:rPr>
        <w:rFonts w:ascii="Arial" w:hAnsi="Arial" w:cs="Arial"/>
        <w:lang w:val="es-CO"/>
      </w:rPr>
      <w:t xml:space="preserve">Procesado: </w:t>
    </w:r>
    <w:r w:rsidR="005C062D">
      <w:rPr>
        <w:rFonts w:ascii="Arial" w:hAnsi="Arial" w:cs="Arial"/>
        <w:lang w:val="es-CO"/>
      </w:rPr>
      <w:t xml:space="preserve">Gloria </w:t>
    </w:r>
    <w:proofErr w:type="spellStart"/>
    <w:r w:rsidR="005C062D">
      <w:rPr>
        <w:rFonts w:ascii="Arial" w:hAnsi="Arial" w:cs="Arial"/>
        <w:lang w:val="es-CO"/>
      </w:rPr>
      <w:t>Yanet</w:t>
    </w:r>
    <w:proofErr w:type="spellEnd"/>
    <w:r w:rsidR="005C062D">
      <w:rPr>
        <w:rFonts w:ascii="Arial" w:hAnsi="Arial" w:cs="Arial"/>
        <w:lang w:val="es-CO"/>
      </w:rPr>
      <w:t xml:space="preserve"> Cardona Santana</w:t>
    </w:r>
    <w:r w:rsidRPr="000252D1">
      <w:rPr>
        <w:rFonts w:ascii="Arial" w:hAnsi="Arial" w:cs="Arial"/>
        <w:lang w:val="es-CO"/>
      </w:rPr>
      <w:t xml:space="preserve"> </w:t>
    </w:r>
  </w:p>
  <w:p w:rsidR="000252D1" w:rsidRPr="000252D1" w:rsidRDefault="000252D1" w:rsidP="000252D1">
    <w:pPr>
      <w:pStyle w:val="En-tte"/>
      <w:jc w:val="right"/>
      <w:rPr>
        <w:rFonts w:ascii="Arial" w:hAnsi="Arial" w:cs="Arial"/>
        <w:lang w:val="es-CO"/>
      </w:rPr>
    </w:pPr>
    <w:r w:rsidRPr="000252D1">
      <w:rPr>
        <w:rFonts w:ascii="Arial" w:hAnsi="Arial" w:cs="Arial"/>
        <w:lang w:val="es-CO"/>
      </w:rPr>
      <w:t>Delito: Tráfico, fabricación o porte de estupefacientes</w:t>
    </w:r>
  </w:p>
  <w:p w:rsidR="000252D1" w:rsidRDefault="000252D1" w:rsidP="000252D1">
    <w:pPr>
      <w:pStyle w:val="En-tte"/>
      <w:jc w:val="right"/>
      <w:rPr>
        <w:rFonts w:ascii="Arial" w:hAnsi="Arial" w:cs="Arial"/>
        <w:lang w:val="es-CO"/>
      </w:rPr>
    </w:pPr>
    <w:r w:rsidRPr="000252D1">
      <w:rPr>
        <w:rFonts w:ascii="Arial" w:hAnsi="Arial" w:cs="Arial"/>
        <w:lang w:val="es-CO"/>
      </w:rPr>
      <w:t>Asunto: Confirma sentencia de primera instancia</w:t>
    </w:r>
  </w:p>
  <w:p w:rsidR="00521C61" w:rsidRPr="000252D1" w:rsidRDefault="00521C61" w:rsidP="000252D1">
    <w:pPr>
      <w:pStyle w:val="En-tte"/>
      <w:jc w:val="right"/>
      <w:rPr>
        <w:rFonts w:ascii="Arial" w:hAnsi="Arial" w:cs="Arial"/>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0B23"/>
    <w:multiLevelType w:val="hybridMultilevel"/>
    <w:tmpl w:val="C8305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00744A7"/>
    <w:multiLevelType w:val="hybridMultilevel"/>
    <w:tmpl w:val="9B4C2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C8B3A99"/>
    <w:multiLevelType w:val="hybridMultilevel"/>
    <w:tmpl w:val="13783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D1"/>
    <w:rsid w:val="000219CF"/>
    <w:rsid w:val="000252D1"/>
    <w:rsid w:val="000262EB"/>
    <w:rsid w:val="00026FA9"/>
    <w:rsid w:val="00054AE6"/>
    <w:rsid w:val="000A33EB"/>
    <w:rsid w:val="000B46ED"/>
    <w:rsid w:val="000D4725"/>
    <w:rsid w:val="000D6407"/>
    <w:rsid w:val="001070A9"/>
    <w:rsid w:val="001077E2"/>
    <w:rsid w:val="0012145B"/>
    <w:rsid w:val="001454E5"/>
    <w:rsid w:val="00166BBA"/>
    <w:rsid w:val="001919F7"/>
    <w:rsid w:val="001A3DA1"/>
    <w:rsid w:val="001D652F"/>
    <w:rsid w:val="001E12DC"/>
    <w:rsid w:val="001F5AFF"/>
    <w:rsid w:val="00202222"/>
    <w:rsid w:val="00214665"/>
    <w:rsid w:val="00214C58"/>
    <w:rsid w:val="002620D8"/>
    <w:rsid w:val="00265608"/>
    <w:rsid w:val="00265DAB"/>
    <w:rsid w:val="00283574"/>
    <w:rsid w:val="00283BE2"/>
    <w:rsid w:val="002F251E"/>
    <w:rsid w:val="002F5187"/>
    <w:rsid w:val="00316323"/>
    <w:rsid w:val="00321C0B"/>
    <w:rsid w:val="00330695"/>
    <w:rsid w:val="003434DA"/>
    <w:rsid w:val="003511ED"/>
    <w:rsid w:val="00372425"/>
    <w:rsid w:val="003754B9"/>
    <w:rsid w:val="003A7C6F"/>
    <w:rsid w:val="003B0FE1"/>
    <w:rsid w:val="003C4298"/>
    <w:rsid w:val="003D49A0"/>
    <w:rsid w:val="003D767A"/>
    <w:rsid w:val="004020C3"/>
    <w:rsid w:val="004319B7"/>
    <w:rsid w:val="00441691"/>
    <w:rsid w:val="0044195D"/>
    <w:rsid w:val="00496977"/>
    <w:rsid w:val="004B14D8"/>
    <w:rsid w:val="004B4B25"/>
    <w:rsid w:val="004C68AB"/>
    <w:rsid w:val="004C7714"/>
    <w:rsid w:val="004D0038"/>
    <w:rsid w:val="004E6155"/>
    <w:rsid w:val="005048A1"/>
    <w:rsid w:val="00517162"/>
    <w:rsid w:val="00521C61"/>
    <w:rsid w:val="00523D05"/>
    <w:rsid w:val="00537997"/>
    <w:rsid w:val="00560F06"/>
    <w:rsid w:val="00592FEC"/>
    <w:rsid w:val="005934E4"/>
    <w:rsid w:val="005A1E68"/>
    <w:rsid w:val="005A4358"/>
    <w:rsid w:val="005B4439"/>
    <w:rsid w:val="005B79A7"/>
    <w:rsid w:val="005C062D"/>
    <w:rsid w:val="005F03F2"/>
    <w:rsid w:val="005F4612"/>
    <w:rsid w:val="0060411B"/>
    <w:rsid w:val="00611BB9"/>
    <w:rsid w:val="0062333E"/>
    <w:rsid w:val="00643005"/>
    <w:rsid w:val="00656922"/>
    <w:rsid w:val="00686D07"/>
    <w:rsid w:val="006A48C3"/>
    <w:rsid w:val="006F37D8"/>
    <w:rsid w:val="00715698"/>
    <w:rsid w:val="00736F05"/>
    <w:rsid w:val="00752A71"/>
    <w:rsid w:val="0075780A"/>
    <w:rsid w:val="00770B4E"/>
    <w:rsid w:val="007818A6"/>
    <w:rsid w:val="007D72C0"/>
    <w:rsid w:val="008126AF"/>
    <w:rsid w:val="00834C20"/>
    <w:rsid w:val="00843323"/>
    <w:rsid w:val="00850A45"/>
    <w:rsid w:val="00881F8E"/>
    <w:rsid w:val="00892B5C"/>
    <w:rsid w:val="008978FE"/>
    <w:rsid w:val="008B73FC"/>
    <w:rsid w:val="008C696E"/>
    <w:rsid w:val="00912E11"/>
    <w:rsid w:val="00934A56"/>
    <w:rsid w:val="00936294"/>
    <w:rsid w:val="009A0EB2"/>
    <w:rsid w:val="009A581C"/>
    <w:rsid w:val="009B7DB1"/>
    <w:rsid w:val="009C14A2"/>
    <w:rsid w:val="00A07F4E"/>
    <w:rsid w:val="00A23169"/>
    <w:rsid w:val="00A361BE"/>
    <w:rsid w:val="00A63874"/>
    <w:rsid w:val="00AE5927"/>
    <w:rsid w:val="00AF0A65"/>
    <w:rsid w:val="00B16EA0"/>
    <w:rsid w:val="00B40BCC"/>
    <w:rsid w:val="00B54F55"/>
    <w:rsid w:val="00B55941"/>
    <w:rsid w:val="00B85F05"/>
    <w:rsid w:val="00B97B42"/>
    <w:rsid w:val="00BB1E21"/>
    <w:rsid w:val="00BB650A"/>
    <w:rsid w:val="00BC06F0"/>
    <w:rsid w:val="00BC0F81"/>
    <w:rsid w:val="00BC2C01"/>
    <w:rsid w:val="00BC568F"/>
    <w:rsid w:val="00BE5A6F"/>
    <w:rsid w:val="00C22A27"/>
    <w:rsid w:val="00C24AB8"/>
    <w:rsid w:val="00C36FAD"/>
    <w:rsid w:val="00C532A4"/>
    <w:rsid w:val="00C6663D"/>
    <w:rsid w:val="00C66A78"/>
    <w:rsid w:val="00C87896"/>
    <w:rsid w:val="00C92986"/>
    <w:rsid w:val="00CB3FCC"/>
    <w:rsid w:val="00CB55DA"/>
    <w:rsid w:val="00CC7458"/>
    <w:rsid w:val="00CE094E"/>
    <w:rsid w:val="00CF3FD4"/>
    <w:rsid w:val="00CF4FE9"/>
    <w:rsid w:val="00D02B26"/>
    <w:rsid w:val="00D27AC8"/>
    <w:rsid w:val="00D30994"/>
    <w:rsid w:val="00D7535D"/>
    <w:rsid w:val="00DA18F1"/>
    <w:rsid w:val="00DA7666"/>
    <w:rsid w:val="00DC3AF9"/>
    <w:rsid w:val="00E014A6"/>
    <w:rsid w:val="00E16639"/>
    <w:rsid w:val="00E653C7"/>
    <w:rsid w:val="00E71E97"/>
    <w:rsid w:val="00E76A18"/>
    <w:rsid w:val="00EA5524"/>
    <w:rsid w:val="00EE4884"/>
    <w:rsid w:val="00EE50A4"/>
    <w:rsid w:val="00EF4CC5"/>
    <w:rsid w:val="00F01D35"/>
    <w:rsid w:val="00F06035"/>
    <w:rsid w:val="00F1249E"/>
    <w:rsid w:val="00F23079"/>
    <w:rsid w:val="00F33D6F"/>
    <w:rsid w:val="00F368B9"/>
    <w:rsid w:val="00F51D2D"/>
    <w:rsid w:val="00F54EC0"/>
    <w:rsid w:val="00F85440"/>
    <w:rsid w:val="00FA5C9D"/>
    <w:rsid w:val="00FC4199"/>
    <w:rsid w:val="00FE7FA1"/>
    <w:rsid w:val="00FF5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itre2">
    <w:name w:val="heading 2"/>
    <w:basedOn w:val="Normal"/>
    <w:next w:val="Normal"/>
    <w:link w:val="Titre2Car"/>
    <w:qFormat/>
    <w:rsid w:val="000252D1"/>
    <w:pPr>
      <w:keepNext/>
      <w:autoSpaceDE w:val="0"/>
      <w:autoSpaceDN w:val="0"/>
      <w:spacing w:line="360" w:lineRule="auto"/>
      <w:jc w:val="both"/>
      <w:outlineLvl w:val="1"/>
    </w:pPr>
    <w:rPr>
      <w:rFonts w:ascii="Arial" w:hAnsi="Arial"/>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252D1"/>
    <w:rPr>
      <w:rFonts w:ascii="Arial" w:eastAsia="Times New Roman" w:hAnsi="Arial" w:cs="Times New Roman"/>
      <w:sz w:val="24"/>
      <w:szCs w:val="20"/>
      <w:lang w:eastAsia="es-ES"/>
    </w:rPr>
  </w:style>
  <w:style w:type="paragraph" w:styleId="Corpsdetexte">
    <w:name w:val="Body Text"/>
    <w:basedOn w:val="Normal"/>
    <w:link w:val="CorpsdetexteCar"/>
    <w:semiHidden/>
    <w:rsid w:val="000252D1"/>
    <w:pPr>
      <w:autoSpaceDE w:val="0"/>
      <w:autoSpaceDN w:val="0"/>
      <w:jc w:val="both"/>
    </w:pPr>
    <w:rPr>
      <w:rFonts w:ascii="Arial" w:hAnsi="Arial" w:cs="Arial"/>
    </w:rPr>
  </w:style>
  <w:style w:type="character" w:customStyle="1" w:styleId="CorpsdetexteCar">
    <w:name w:val="Corps de texte Car"/>
    <w:basedOn w:val="Policepardfaut"/>
    <w:link w:val="Corpsdetexte"/>
    <w:semiHidden/>
    <w:rsid w:val="000252D1"/>
    <w:rPr>
      <w:rFonts w:ascii="Arial" w:eastAsia="Times New Roman" w:hAnsi="Arial" w:cs="Arial"/>
      <w:sz w:val="24"/>
      <w:szCs w:val="24"/>
      <w:lang w:eastAsia="es-ES"/>
    </w:rPr>
  </w:style>
  <w:style w:type="character" w:styleId="Appelnotedebasdep">
    <w:name w:val="footnote reference"/>
    <w:aliases w:val="Texto de nota al pie,Ref,de nota al pie"/>
    <w:basedOn w:val="Policepardfaut"/>
    <w:semiHidden/>
    <w:rsid w:val="000252D1"/>
    <w:rPr>
      <w:rFonts w:ascii="Graphos" w:hAnsi="Graphos" w:cs="Graphos"/>
      <w:sz w:val="28"/>
      <w:szCs w:val="28"/>
      <w:vertAlign w:val="superscript"/>
    </w:rPr>
  </w:style>
  <w:style w:type="paragraph" w:styleId="Notedebasdepage">
    <w:name w:val="footnote text"/>
    <w:aliases w:val="Footnote Text Char Char Char Char Char,Footnote Text Char Char Char Char,Footnote reference,FA Fu,Footnote Text Char Char Char,texto de nota al pie,Texto nota pie Car Car Car,Texto nota pie Car Car,ft"/>
    <w:basedOn w:val="Normal"/>
    <w:link w:val="NotedebasdepageCar"/>
    <w:semiHidden/>
    <w:rsid w:val="000252D1"/>
    <w:pPr>
      <w:widowControl w:val="0"/>
      <w:autoSpaceDE w:val="0"/>
      <w:autoSpaceDN w:val="0"/>
    </w:pPr>
    <w:rPr>
      <w:rFonts w:ascii="Graphos" w:hAnsi="Graphos"/>
      <w:sz w:val="28"/>
      <w:szCs w:val="28"/>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Texto nota pie Car Car Car Car,ft Car"/>
    <w:basedOn w:val="Policepardfaut"/>
    <w:link w:val="Notedebasdepage"/>
    <w:semiHidden/>
    <w:rsid w:val="000252D1"/>
    <w:rPr>
      <w:rFonts w:ascii="Graphos" w:eastAsia="Times New Roman" w:hAnsi="Graphos" w:cs="Times New Roman"/>
      <w:sz w:val="28"/>
      <w:szCs w:val="28"/>
      <w:lang w:eastAsia="es-ES"/>
    </w:rPr>
  </w:style>
  <w:style w:type="character" w:styleId="Numrodepage">
    <w:name w:val="page number"/>
    <w:basedOn w:val="Policepardfaut"/>
    <w:semiHidden/>
    <w:rsid w:val="000252D1"/>
    <w:rPr>
      <w:rFonts w:ascii="Times New Roman" w:hAnsi="Times New Roman" w:cs="Times New Roman"/>
      <w:sz w:val="20"/>
      <w:szCs w:val="20"/>
    </w:rPr>
  </w:style>
  <w:style w:type="paragraph" w:styleId="En-tte">
    <w:name w:val="header"/>
    <w:basedOn w:val="Normal"/>
    <w:link w:val="En-tteCar"/>
    <w:semiHidden/>
    <w:rsid w:val="000252D1"/>
    <w:pPr>
      <w:widowControl w:val="0"/>
      <w:autoSpaceDE w:val="0"/>
      <w:autoSpaceDN w:val="0"/>
    </w:pPr>
    <w:rPr>
      <w:sz w:val="20"/>
      <w:szCs w:val="20"/>
    </w:rPr>
  </w:style>
  <w:style w:type="character" w:customStyle="1" w:styleId="En-tteCar">
    <w:name w:val="En-tête Car"/>
    <w:basedOn w:val="Policepardfaut"/>
    <w:link w:val="En-tte"/>
    <w:semiHidden/>
    <w:rsid w:val="000252D1"/>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0252D1"/>
    <w:pPr>
      <w:widowControl w:val="0"/>
      <w:tabs>
        <w:tab w:val="center" w:pos="4419"/>
        <w:tab w:val="right" w:pos="8838"/>
      </w:tabs>
      <w:autoSpaceDE w:val="0"/>
      <w:autoSpaceDN w:val="0"/>
    </w:pPr>
    <w:rPr>
      <w:sz w:val="20"/>
      <w:szCs w:val="20"/>
    </w:rPr>
  </w:style>
  <w:style w:type="character" w:customStyle="1" w:styleId="PieddepageCar">
    <w:name w:val="Pied de page Car"/>
    <w:basedOn w:val="Policepardfaut"/>
    <w:link w:val="Pieddepage"/>
    <w:uiPriority w:val="99"/>
    <w:rsid w:val="000252D1"/>
    <w:rPr>
      <w:rFonts w:ascii="Times New Roman" w:eastAsia="Times New Roman" w:hAnsi="Times New Roman" w:cs="Times New Roman"/>
      <w:sz w:val="20"/>
      <w:szCs w:val="20"/>
      <w:lang w:eastAsia="es-ES"/>
    </w:rPr>
  </w:style>
  <w:style w:type="paragraph" w:styleId="Corpsdetexte2">
    <w:name w:val="Body Text 2"/>
    <w:basedOn w:val="Normal"/>
    <w:link w:val="Corpsdetexte2Car"/>
    <w:semiHidden/>
    <w:rsid w:val="000252D1"/>
    <w:pPr>
      <w:spacing w:line="360" w:lineRule="auto"/>
      <w:jc w:val="both"/>
    </w:pPr>
    <w:rPr>
      <w:rFonts w:ascii="Arial" w:hAnsi="Arial" w:cs="Arial"/>
      <w:b/>
      <w:bCs/>
    </w:rPr>
  </w:style>
  <w:style w:type="character" w:customStyle="1" w:styleId="Corpsdetexte2Car">
    <w:name w:val="Corps de texte 2 Car"/>
    <w:basedOn w:val="Policepardfaut"/>
    <w:link w:val="Corpsdetexte2"/>
    <w:semiHidden/>
    <w:rsid w:val="000252D1"/>
    <w:rPr>
      <w:rFonts w:ascii="Arial" w:eastAsia="Times New Roman" w:hAnsi="Arial" w:cs="Arial"/>
      <w:b/>
      <w:bCs/>
      <w:sz w:val="24"/>
      <w:szCs w:val="24"/>
      <w:lang w:eastAsia="es-ES"/>
    </w:rPr>
  </w:style>
  <w:style w:type="paragraph" w:styleId="NormalWeb">
    <w:name w:val="Normal (Web)"/>
    <w:basedOn w:val="Normal"/>
    <w:uiPriority w:val="99"/>
    <w:semiHidden/>
    <w:rsid w:val="000252D1"/>
    <w:pPr>
      <w:spacing w:before="100" w:beforeAutospacing="1" w:after="100" w:afterAutospacing="1"/>
    </w:pPr>
  </w:style>
  <w:style w:type="paragraph" w:styleId="Sansinterligne">
    <w:name w:val="No Spacing"/>
    <w:uiPriority w:val="1"/>
    <w:qFormat/>
    <w:rsid w:val="00EA5524"/>
    <w:pPr>
      <w:spacing w:after="0" w:line="240" w:lineRule="auto"/>
    </w:pPr>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aragraphedeliste">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paragraph" w:styleId="Textedebulles">
    <w:name w:val="Balloon Text"/>
    <w:basedOn w:val="Normal"/>
    <w:link w:val="TextedebullesCar"/>
    <w:uiPriority w:val="99"/>
    <w:semiHidden/>
    <w:unhideWhenUsed/>
    <w:rsid w:val="00441691"/>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1691"/>
    <w:rPr>
      <w:rFonts w:ascii="Segoe UI" w:eastAsia="Times New Roman"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itre2">
    <w:name w:val="heading 2"/>
    <w:basedOn w:val="Normal"/>
    <w:next w:val="Normal"/>
    <w:link w:val="Titre2Car"/>
    <w:qFormat/>
    <w:rsid w:val="000252D1"/>
    <w:pPr>
      <w:keepNext/>
      <w:autoSpaceDE w:val="0"/>
      <w:autoSpaceDN w:val="0"/>
      <w:spacing w:line="360" w:lineRule="auto"/>
      <w:jc w:val="both"/>
      <w:outlineLvl w:val="1"/>
    </w:pPr>
    <w:rPr>
      <w:rFonts w:ascii="Arial" w:hAnsi="Arial"/>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252D1"/>
    <w:rPr>
      <w:rFonts w:ascii="Arial" w:eastAsia="Times New Roman" w:hAnsi="Arial" w:cs="Times New Roman"/>
      <w:sz w:val="24"/>
      <w:szCs w:val="20"/>
      <w:lang w:eastAsia="es-ES"/>
    </w:rPr>
  </w:style>
  <w:style w:type="paragraph" w:styleId="Corpsdetexte">
    <w:name w:val="Body Text"/>
    <w:basedOn w:val="Normal"/>
    <w:link w:val="CorpsdetexteCar"/>
    <w:semiHidden/>
    <w:rsid w:val="000252D1"/>
    <w:pPr>
      <w:autoSpaceDE w:val="0"/>
      <w:autoSpaceDN w:val="0"/>
      <w:jc w:val="both"/>
    </w:pPr>
    <w:rPr>
      <w:rFonts w:ascii="Arial" w:hAnsi="Arial" w:cs="Arial"/>
    </w:rPr>
  </w:style>
  <w:style w:type="character" w:customStyle="1" w:styleId="CorpsdetexteCar">
    <w:name w:val="Corps de texte Car"/>
    <w:basedOn w:val="Policepardfaut"/>
    <w:link w:val="Corpsdetexte"/>
    <w:semiHidden/>
    <w:rsid w:val="000252D1"/>
    <w:rPr>
      <w:rFonts w:ascii="Arial" w:eastAsia="Times New Roman" w:hAnsi="Arial" w:cs="Arial"/>
      <w:sz w:val="24"/>
      <w:szCs w:val="24"/>
      <w:lang w:eastAsia="es-ES"/>
    </w:rPr>
  </w:style>
  <w:style w:type="character" w:styleId="Appelnotedebasdep">
    <w:name w:val="footnote reference"/>
    <w:aliases w:val="Texto de nota al pie,Ref,de nota al pie"/>
    <w:basedOn w:val="Policepardfaut"/>
    <w:semiHidden/>
    <w:rsid w:val="000252D1"/>
    <w:rPr>
      <w:rFonts w:ascii="Graphos" w:hAnsi="Graphos" w:cs="Graphos"/>
      <w:sz w:val="28"/>
      <w:szCs w:val="28"/>
      <w:vertAlign w:val="superscript"/>
    </w:rPr>
  </w:style>
  <w:style w:type="paragraph" w:styleId="Notedebasdepage">
    <w:name w:val="footnote text"/>
    <w:aliases w:val="Footnote Text Char Char Char Char Char,Footnote Text Char Char Char Char,Footnote reference,FA Fu,Footnote Text Char Char Char,texto de nota al pie,Texto nota pie Car Car Car,Texto nota pie Car Car,ft"/>
    <w:basedOn w:val="Normal"/>
    <w:link w:val="NotedebasdepageCar"/>
    <w:semiHidden/>
    <w:rsid w:val="000252D1"/>
    <w:pPr>
      <w:widowControl w:val="0"/>
      <w:autoSpaceDE w:val="0"/>
      <w:autoSpaceDN w:val="0"/>
    </w:pPr>
    <w:rPr>
      <w:rFonts w:ascii="Graphos" w:hAnsi="Graphos"/>
      <w:sz w:val="28"/>
      <w:szCs w:val="28"/>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Texto nota pie Car Car Car Car,ft Car"/>
    <w:basedOn w:val="Policepardfaut"/>
    <w:link w:val="Notedebasdepage"/>
    <w:semiHidden/>
    <w:rsid w:val="000252D1"/>
    <w:rPr>
      <w:rFonts w:ascii="Graphos" w:eastAsia="Times New Roman" w:hAnsi="Graphos" w:cs="Times New Roman"/>
      <w:sz w:val="28"/>
      <w:szCs w:val="28"/>
      <w:lang w:eastAsia="es-ES"/>
    </w:rPr>
  </w:style>
  <w:style w:type="character" w:styleId="Numrodepage">
    <w:name w:val="page number"/>
    <w:basedOn w:val="Policepardfaut"/>
    <w:semiHidden/>
    <w:rsid w:val="000252D1"/>
    <w:rPr>
      <w:rFonts w:ascii="Times New Roman" w:hAnsi="Times New Roman" w:cs="Times New Roman"/>
      <w:sz w:val="20"/>
      <w:szCs w:val="20"/>
    </w:rPr>
  </w:style>
  <w:style w:type="paragraph" w:styleId="En-tte">
    <w:name w:val="header"/>
    <w:basedOn w:val="Normal"/>
    <w:link w:val="En-tteCar"/>
    <w:semiHidden/>
    <w:rsid w:val="000252D1"/>
    <w:pPr>
      <w:widowControl w:val="0"/>
      <w:autoSpaceDE w:val="0"/>
      <w:autoSpaceDN w:val="0"/>
    </w:pPr>
    <w:rPr>
      <w:sz w:val="20"/>
      <w:szCs w:val="20"/>
    </w:rPr>
  </w:style>
  <w:style w:type="character" w:customStyle="1" w:styleId="En-tteCar">
    <w:name w:val="En-tête Car"/>
    <w:basedOn w:val="Policepardfaut"/>
    <w:link w:val="En-tte"/>
    <w:semiHidden/>
    <w:rsid w:val="000252D1"/>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0252D1"/>
    <w:pPr>
      <w:widowControl w:val="0"/>
      <w:tabs>
        <w:tab w:val="center" w:pos="4419"/>
        <w:tab w:val="right" w:pos="8838"/>
      </w:tabs>
      <w:autoSpaceDE w:val="0"/>
      <w:autoSpaceDN w:val="0"/>
    </w:pPr>
    <w:rPr>
      <w:sz w:val="20"/>
      <w:szCs w:val="20"/>
    </w:rPr>
  </w:style>
  <w:style w:type="character" w:customStyle="1" w:styleId="PieddepageCar">
    <w:name w:val="Pied de page Car"/>
    <w:basedOn w:val="Policepardfaut"/>
    <w:link w:val="Pieddepage"/>
    <w:uiPriority w:val="99"/>
    <w:rsid w:val="000252D1"/>
    <w:rPr>
      <w:rFonts w:ascii="Times New Roman" w:eastAsia="Times New Roman" w:hAnsi="Times New Roman" w:cs="Times New Roman"/>
      <w:sz w:val="20"/>
      <w:szCs w:val="20"/>
      <w:lang w:eastAsia="es-ES"/>
    </w:rPr>
  </w:style>
  <w:style w:type="paragraph" w:styleId="Corpsdetexte2">
    <w:name w:val="Body Text 2"/>
    <w:basedOn w:val="Normal"/>
    <w:link w:val="Corpsdetexte2Car"/>
    <w:semiHidden/>
    <w:rsid w:val="000252D1"/>
    <w:pPr>
      <w:spacing w:line="360" w:lineRule="auto"/>
      <w:jc w:val="both"/>
    </w:pPr>
    <w:rPr>
      <w:rFonts w:ascii="Arial" w:hAnsi="Arial" w:cs="Arial"/>
      <w:b/>
      <w:bCs/>
    </w:rPr>
  </w:style>
  <w:style w:type="character" w:customStyle="1" w:styleId="Corpsdetexte2Car">
    <w:name w:val="Corps de texte 2 Car"/>
    <w:basedOn w:val="Policepardfaut"/>
    <w:link w:val="Corpsdetexte2"/>
    <w:semiHidden/>
    <w:rsid w:val="000252D1"/>
    <w:rPr>
      <w:rFonts w:ascii="Arial" w:eastAsia="Times New Roman" w:hAnsi="Arial" w:cs="Arial"/>
      <w:b/>
      <w:bCs/>
      <w:sz w:val="24"/>
      <w:szCs w:val="24"/>
      <w:lang w:eastAsia="es-ES"/>
    </w:rPr>
  </w:style>
  <w:style w:type="paragraph" w:styleId="NormalWeb">
    <w:name w:val="Normal (Web)"/>
    <w:basedOn w:val="Normal"/>
    <w:uiPriority w:val="99"/>
    <w:semiHidden/>
    <w:rsid w:val="000252D1"/>
    <w:pPr>
      <w:spacing w:before="100" w:beforeAutospacing="1" w:after="100" w:afterAutospacing="1"/>
    </w:pPr>
  </w:style>
  <w:style w:type="paragraph" w:styleId="Sansinterligne">
    <w:name w:val="No Spacing"/>
    <w:uiPriority w:val="1"/>
    <w:qFormat/>
    <w:rsid w:val="00EA5524"/>
    <w:pPr>
      <w:spacing w:after="0" w:line="240" w:lineRule="auto"/>
    </w:pPr>
    <w:rPr>
      <w:rFonts w:ascii="Times New Roman" w:eastAsia="Times New Roman" w:hAnsi="Times New Roman" w:cs="Times New Roman"/>
      <w:sz w:val="24"/>
      <w:szCs w:val="24"/>
      <w:lang w:eastAsia="es-ES"/>
    </w:rPr>
  </w:style>
  <w:style w:type="character" w:styleId="Lienhypertexte">
    <w:name w:val="Hyperlink"/>
    <w:basedOn w:val="Policepardfaut"/>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aragraphedeliste">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paragraph" w:styleId="Textedebulles">
    <w:name w:val="Balloon Text"/>
    <w:basedOn w:val="Normal"/>
    <w:link w:val="TextedebullesCar"/>
    <w:uiPriority w:val="99"/>
    <w:semiHidden/>
    <w:unhideWhenUsed/>
    <w:rsid w:val="00441691"/>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1691"/>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26278">
      <w:bodyDiv w:val="1"/>
      <w:marLeft w:val="0"/>
      <w:marRight w:val="0"/>
      <w:marTop w:val="0"/>
      <w:marBottom w:val="0"/>
      <w:divBdr>
        <w:top w:val="none" w:sz="0" w:space="0" w:color="auto"/>
        <w:left w:val="none" w:sz="0" w:space="0" w:color="auto"/>
        <w:bottom w:val="none" w:sz="0" w:space="0" w:color="auto"/>
        <w:right w:val="none" w:sz="0" w:space="0" w:color="auto"/>
      </w:divBdr>
    </w:div>
    <w:div w:id="18830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0CCF1-1154-4A9D-A6C4-05A18E92A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7</Pages>
  <Words>3045</Words>
  <Characters>16752</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64</cp:revision>
  <cp:lastPrinted>2017-03-14T19:45:00Z</cp:lastPrinted>
  <dcterms:created xsi:type="dcterms:W3CDTF">2017-03-09T16:21:00Z</dcterms:created>
  <dcterms:modified xsi:type="dcterms:W3CDTF">2017-05-13T01:08:00Z</dcterms:modified>
</cp:coreProperties>
</file>