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6A" w:rsidRPr="0071696A" w:rsidRDefault="0071696A" w:rsidP="0071696A">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lang w:eastAsia="fr-FR"/>
        </w:rPr>
      </w:pPr>
      <w:bookmarkStart w:id="0" w:name="_GoBack"/>
      <w:bookmarkEnd w:id="0"/>
      <w:r w:rsidRPr="0071696A">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1696A">
        <w:rPr>
          <w:rFonts w:ascii="Calibri" w:eastAsia="Calibri" w:hAnsi="Calibri" w:cs="Calibri"/>
          <w:color w:val="222222"/>
          <w:sz w:val="18"/>
          <w:szCs w:val="18"/>
          <w:lang w:eastAsia="fr-FR"/>
        </w:rPr>
        <w:t> </w:t>
      </w:r>
    </w:p>
    <w:p w:rsidR="0071696A" w:rsidRPr="0071696A" w:rsidRDefault="0071696A" w:rsidP="0071696A">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71696A">
        <w:rPr>
          <w:rFonts w:ascii="Calibri" w:eastAsia="Times New Roman" w:hAnsi="Calibri" w:cs="Calibri"/>
          <w:color w:val="222222"/>
          <w:sz w:val="18"/>
          <w:szCs w:val="18"/>
          <w:lang w:eastAsia="fr-FR"/>
        </w:rPr>
        <w:t>Providencia:</w:t>
      </w:r>
      <w:r w:rsidRPr="0071696A">
        <w:rPr>
          <w:rFonts w:ascii="Calibri" w:eastAsia="Times New Roman" w:hAnsi="Calibri" w:cs="Calibri"/>
          <w:color w:val="222222"/>
          <w:sz w:val="18"/>
          <w:szCs w:val="18"/>
          <w:lang w:eastAsia="fr-FR"/>
        </w:rPr>
        <w:tab/>
        <w:t xml:space="preserve">Sentencia – 2ª instancia – 23 de mayo de 2017 </w:t>
      </w:r>
    </w:p>
    <w:p w:rsidR="0071696A" w:rsidRPr="0071696A" w:rsidRDefault="0071696A" w:rsidP="0071696A">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71696A">
        <w:rPr>
          <w:rFonts w:ascii="Calibri" w:eastAsia="Calibri" w:hAnsi="Calibri" w:cs="Calibri"/>
          <w:color w:val="222222"/>
          <w:sz w:val="18"/>
          <w:szCs w:val="18"/>
          <w:lang w:val="es-MX" w:eastAsia="fr-FR"/>
        </w:rPr>
        <w:t xml:space="preserve">Proceso: </w:t>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MX" w:eastAsia="fr-FR"/>
        </w:rPr>
        <w:tab/>
        <w:t xml:space="preserve"> </w:t>
      </w:r>
      <w:r w:rsidRPr="0071696A">
        <w:rPr>
          <w:rFonts w:ascii="Calibri" w:eastAsia="Calibri" w:hAnsi="Calibri" w:cs="Calibri"/>
          <w:color w:val="222222"/>
          <w:sz w:val="18"/>
          <w:szCs w:val="18"/>
          <w:lang w:val="es-MX" w:eastAsia="fr-FR"/>
        </w:rPr>
        <w:tab/>
        <w:t>Penal – Confirma parcialmente sentencia condenatoria</w:t>
      </w:r>
    </w:p>
    <w:p w:rsidR="0071696A" w:rsidRPr="0071696A" w:rsidRDefault="0071696A" w:rsidP="0071696A">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71696A">
        <w:rPr>
          <w:rFonts w:ascii="Calibri" w:eastAsia="Calibri" w:hAnsi="Calibri" w:cs="Calibri"/>
          <w:color w:val="222222"/>
          <w:sz w:val="18"/>
          <w:szCs w:val="18"/>
          <w:lang w:eastAsia="fr-FR"/>
        </w:rPr>
        <w:t>Radicación Nro. :</w:t>
      </w:r>
      <w:r w:rsidRPr="0071696A">
        <w:rPr>
          <w:rFonts w:ascii="Calibri" w:eastAsia="Calibri" w:hAnsi="Calibri" w:cs="Calibri"/>
          <w:color w:val="222222"/>
          <w:sz w:val="18"/>
          <w:szCs w:val="18"/>
          <w:lang w:eastAsia="fr-FR"/>
        </w:rPr>
        <w:tab/>
        <w:t xml:space="preserve">  </w:t>
      </w:r>
      <w:r w:rsidRPr="0071696A">
        <w:rPr>
          <w:rFonts w:ascii="Calibri" w:eastAsia="Calibri" w:hAnsi="Calibri" w:cs="Calibri"/>
          <w:color w:val="222222"/>
          <w:sz w:val="18"/>
          <w:szCs w:val="18"/>
          <w:lang w:eastAsia="fr-FR"/>
        </w:rPr>
        <w:tab/>
        <w:t xml:space="preserve"> </w:t>
      </w:r>
      <w:r w:rsidRPr="0071696A">
        <w:rPr>
          <w:rFonts w:ascii="Calibri" w:eastAsia="Calibri" w:hAnsi="Calibri" w:cs="Calibri"/>
          <w:bCs/>
          <w:iCs/>
          <w:color w:val="222222"/>
          <w:sz w:val="18"/>
          <w:szCs w:val="18"/>
          <w:lang w:eastAsia="fr-FR"/>
        </w:rPr>
        <w:t>66170 60 00 066 2016 00413 01</w:t>
      </w:r>
    </w:p>
    <w:p w:rsidR="0071696A" w:rsidRPr="0071696A" w:rsidRDefault="0071696A" w:rsidP="0071696A">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71696A">
        <w:rPr>
          <w:rFonts w:ascii="Calibri" w:eastAsia="Calibri" w:hAnsi="Calibri" w:cs="Calibri"/>
          <w:color w:val="222222"/>
          <w:sz w:val="18"/>
          <w:szCs w:val="18"/>
          <w:lang w:val="es-MX" w:eastAsia="fr-FR"/>
        </w:rPr>
        <w:t xml:space="preserve">Procesado: </w:t>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ES" w:eastAsia="fr-FR"/>
        </w:rPr>
        <w:t>CARLOS EDUARDO ARIAS GIRALDO</w:t>
      </w:r>
      <w:r w:rsidRPr="0071696A">
        <w:rPr>
          <w:rFonts w:ascii="Calibri" w:eastAsia="Calibri" w:hAnsi="Calibri" w:cs="Calibri"/>
          <w:color w:val="222222"/>
          <w:sz w:val="18"/>
          <w:szCs w:val="18"/>
          <w:lang w:val="es-MX" w:eastAsia="fr-FR"/>
        </w:rPr>
        <w:t xml:space="preserve"> </w:t>
      </w:r>
    </w:p>
    <w:p w:rsidR="0071696A" w:rsidRPr="0071696A" w:rsidRDefault="0071696A" w:rsidP="0071696A">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71696A">
        <w:rPr>
          <w:rFonts w:ascii="Calibri" w:eastAsia="Calibri" w:hAnsi="Calibri" w:cs="Calibri"/>
          <w:color w:val="222222"/>
          <w:sz w:val="18"/>
          <w:szCs w:val="18"/>
          <w:lang w:val="es-MX" w:eastAsia="fr-FR"/>
        </w:rPr>
        <w:t xml:space="preserve">Magistrado Sustanciador: </w:t>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MX" w:eastAsia="fr-FR"/>
        </w:rPr>
        <w:tab/>
      </w:r>
      <w:r w:rsidRPr="0071696A">
        <w:rPr>
          <w:rFonts w:ascii="Calibri" w:eastAsia="Calibri" w:hAnsi="Calibri" w:cs="Calibri"/>
          <w:color w:val="222222"/>
          <w:sz w:val="18"/>
          <w:szCs w:val="18"/>
          <w:lang w:val="es-ES" w:eastAsia="fr-FR"/>
        </w:rPr>
        <w:t>JAIRO ERNESTO ESCOBAR SANZ</w:t>
      </w:r>
    </w:p>
    <w:p w:rsidR="0071696A" w:rsidRPr="0071696A" w:rsidRDefault="0071696A" w:rsidP="0071696A">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eastAsia="fr-FR"/>
        </w:rPr>
      </w:pPr>
    </w:p>
    <w:p w:rsidR="0071696A" w:rsidRPr="0071696A" w:rsidRDefault="0071696A" w:rsidP="0071696A">
      <w:pPr>
        <w:shd w:val="clear" w:color="auto" w:fill="FFFFFF"/>
        <w:tabs>
          <w:tab w:val="left" w:pos="2124"/>
        </w:tabs>
        <w:spacing w:line="240" w:lineRule="auto"/>
        <w:jc w:val="both"/>
        <w:rPr>
          <w:rFonts w:ascii="Calibri" w:eastAsia="Calibri" w:hAnsi="Calibri" w:cs="Calibri"/>
          <w:b/>
          <w:bCs/>
          <w:color w:val="222222"/>
          <w:sz w:val="18"/>
          <w:szCs w:val="18"/>
          <w:lang w:eastAsia="fr-FR"/>
        </w:rPr>
      </w:pPr>
      <w:r w:rsidRPr="0071696A">
        <w:rPr>
          <w:rFonts w:ascii="Calibri" w:eastAsia="Calibri" w:hAnsi="Calibri" w:cs="Calibri"/>
          <w:b/>
          <w:bCs/>
          <w:color w:val="222222"/>
          <w:sz w:val="18"/>
          <w:szCs w:val="18"/>
          <w:lang w:eastAsia="fr-FR"/>
        </w:rPr>
        <w:t xml:space="preserve">Temas:                          </w:t>
      </w:r>
      <w:r w:rsidRPr="0071696A">
        <w:rPr>
          <w:rFonts w:ascii="Calibri" w:eastAsia="Calibri" w:hAnsi="Calibri" w:cs="Calibri"/>
          <w:b/>
          <w:bCs/>
          <w:color w:val="222222"/>
          <w:sz w:val="18"/>
          <w:szCs w:val="18"/>
          <w:lang w:eastAsia="fr-FR"/>
        </w:rPr>
        <w:tab/>
        <w:t xml:space="preserve"> </w:t>
      </w:r>
      <w:r w:rsidRPr="0071696A">
        <w:rPr>
          <w:rFonts w:ascii="Calibri" w:eastAsia="Calibri" w:hAnsi="Calibri" w:cs="Calibri"/>
          <w:b/>
          <w:bCs/>
          <w:color w:val="222222"/>
          <w:sz w:val="18"/>
          <w:szCs w:val="18"/>
          <w:lang w:val="es-ES" w:eastAsia="fr-FR"/>
        </w:rPr>
        <w:t>HURTO CALIFICADO Y AGRAVADO EN GRADO DE TENTATIVA</w:t>
      </w:r>
      <w:r w:rsidRPr="0071696A">
        <w:rPr>
          <w:rFonts w:ascii="Calibri" w:eastAsia="Calibri" w:hAnsi="Calibri" w:cs="Calibri"/>
          <w:b/>
          <w:bCs/>
          <w:color w:val="222222"/>
          <w:sz w:val="18"/>
          <w:szCs w:val="18"/>
          <w:lang w:eastAsia="fr-FR"/>
        </w:rPr>
        <w:t xml:space="preserve">. </w:t>
      </w:r>
      <w:r w:rsidRPr="0071696A">
        <w:rPr>
          <w:rFonts w:ascii="Calibri" w:eastAsia="Calibri" w:hAnsi="Calibri" w:cs="Calibri"/>
          <w:bCs/>
          <w:color w:val="222222"/>
          <w:sz w:val="18"/>
          <w:szCs w:val="18"/>
          <w:lang w:eastAsia="fr-FR"/>
        </w:rPr>
        <w:t>“</w:t>
      </w:r>
      <w:r w:rsidRPr="0071696A">
        <w:rPr>
          <w:rFonts w:ascii="Calibri" w:eastAsia="Calibri" w:hAnsi="Calibri" w:cs="Calibri"/>
          <w:bCs/>
          <w:color w:val="222222"/>
          <w:sz w:val="18"/>
          <w:szCs w:val="18"/>
          <w:lang w:val="es-ES" w:eastAsia="fr-FR"/>
        </w:rPr>
        <w:t>[E]</w:t>
      </w:r>
      <w:proofErr w:type="spellStart"/>
      <w:r w:rsidRPr="0071696A">
        <w:rPr>
          <w:rFonts w:ascii="Calibri" w:eastAsia="Calibri" w:hAnsi="Calibri" w:cs="Calibri"/>
          <w:bCs/>
          <w:color w:val="222222"/>
          <w:sz w:val="18"/>
          <w:szCs w:val="18"/>
          <w:lang w:eastAsia="fr-FR"/>
        </w:rPr>
        <w:t>sta</w:t>
      </w:r>
      <w:proofErr w:type="spellEnd"/>
      <w:r w:rsidRPr="0071696A">
        <w:rPr>
          <w:rFonts w:ascii="Calibri" w:eastAsia="Calibri" w:hAnsi="Calibri" w:cs="Calibri"/>
          <w:bCs/>
          <w:color w:val="222222"/>
          <w:sz w:val="18"/>
          <w:szCs w:val="18"/>
          <w:lang w:eastAsia="fr-FR"/>
        </w:rPr>
        <w:t xml:space="preserve"> Sala considera que es viable la aplicación del atenuante punitivo previsto en el artículo 268 del </w:t>
      </w:r>
      <w:proofErr w:type="spellStart"/>
      <w:r w:rsidRPr="0071696A">
        <w:rPr>
          <w:rFonts w:ascii="Calibri" w:eastAsia="Calibri" w:hAnsi="Calibri" w:cs="Calibri"/>
          <w:bCs/>
          <w:color w:val="222222"/>
          <w:sz w:val="18"/>
          <w:szCs w:val="18"/>
          <w:lang w:eastAsia="fr-FR"/>
        </w:rPr>
        <w:t>CP</w:t>
      </w:r>
      <w:proofErr w:type="spellEnd"/>
      <w:r w:rsidRPr="0071696A">
        <w:rPr>
          <w:rFonts w:ascii="Calibri" w:eastAsia="Calibri" w:hAnsi="Calibri" w:cs="Calibri"/>
          <w:bCs/>
          <w:color w:val="222222"/>
          <w:sz w:val="18"/>
          <w:szCs w:val="18"/>
          <w:lang w:eastAsia="fr-FR"/>
        </w:rPr>
        <w:t xml:space="preserve">, en consecuencia se procederá a </w:t>
      </w:r>
      <w:proofErr w:type="spellStart"/>
      <w:r w:rsidRPr="0071696A">
        <w:rPr>
          <w:rFonts w:ascii="Calibri" w:eastAsia="Calibri" w:hAnsi="Calibri" w:cs="Calibri"/>
          <w:bCs/>
          <w:color w:val="222222"/>
          <w:sz w:val="18"/>
          <w:szCs w:val="18"/>
          <w:lang w:eastAsia="fr-FR"/>
        </w:rPr>
        <w:t>redosificar</w:t>
      </w:r>
      <w:proofErr w:type="spellEnd"/>
      <w:r w:rsidRPr="0071696A">
        <w:rPr>
          <w:rFonts w:ascii="Calibri" w:eastAsia="Calibri" w:hAnsi="Calibri" w:cs="Calibri"/>
          <w:bCs/>
          <w:color w:val="222222"/>
          <w:sz w:val="18"/>
          <w:szCs w:val="18"/>
          <w:lang w:eastAsia="fr-FR"/>
        </w:rPr>
        <w:t xml:space="preserve"> la pena impuesta al señor Arias Giraldo, de la siguiente manera: No existe duda de que en el presente caso se configuró el delito de hurto calificado en grado de tentativa (art. 240 numeral 3° y 27 del </w:t>
      </w:r>
      <w:proofErr w:type="spellStart"/>
      <w:r w:rsidRPr="0071696A">
        <w:rPr>
          <w:rFonts w:ascii="Calibri" w:eastAsia="Calibri" w:hAnsi="Calibri" w:cs="Calibri"/>
          <w:bCs/>
          <w:color w:val="222222"/>
          <w:sz w:val="18"/>
          <w:szCs w:val="18"/>
          <w:lang w:eastAsia="fr-FR"/>
        </w:rPr>
        <w:t>CP</w:t>
      </w:r>
      <w:proofErr w:type="spellEnd"/>
      <w:r w:rsidRPr="0071696A">
        <w:rPr>
          <w:rFonts w:ascii="Calibri" w:eastAsia="Calibri" w:hAnsi="Calibri" w:cs="Calibri"/>
          <w:bCs/>
          <w:color w:val="222222"/>
          <w:sz w:val="18"/>
          <w:szCs w:val="18"/>
          <w:lang w:eastAsia="fr-FR"/>
        </w:rPr>
        <w:t xml:space="preserve">), el cual prevé una pena que oscila entre los 36 y 126 meses de prisión, tal y como lo adujo la A quo en la decisión apelada. Ahora bien, teniendo en cuenta que se encuentran fundados los requisitos para el reconocimiento de la </w:t>
      </w:r>
      <w:proofErr w:type="spellStart"/>
      <w:r w:rsidRPr="0071696A">
        <w:rPr>
          <w:rFonts w:ascii="Calibri" w:eastAsia="Calibri" w:hAnsi="Calibri" w:cs="Calibri"/>
          <w:bCs/>
          <w:color w:val="222222"/>
          <w:sz w:val="18"/>
          <w:szCs w:val="18"/>
          <w:lang w:eastAsia="fr-FR"/>
        </w:rPr>
        <w:t>diminuente</w:t>
      </w:r>
      <w:proofErr w:type="spellEnd"/>
      <w:r w:rsidRPr="0071696A">
        <w:rPr>
          <w:rFonts w:ascii="Calibri" w:eastAsia="Calibri" w:hAnsi="Calibri" w:cs="Calibri"/>
          <w:bCs/>
          <w:color w:val="222222"/>
          <w:sz w:val="18"/>
          <w:szCs w:val="18"/>
          <w:lang w:eastAsia="fr-FR"/>
        </w:rPr>
        <w:t xml:space="preserve"> de que trata el artículo 268 del </w:t>
      </w:r>
      <w:proofErr w:type="spellStart"/>
      <w:r w:rsidRPr="0071696A">
        <w:rPr>
          <w:rFonts w:ascii="Calibri" w:eastAsia="Calibri" w:hAnsi="Calibri" w:cs="Calibri"/>
          <w:bCs/>
          <w:color w:val="222222"/>
          <w:sz w:val="18"/>
          <w:szCs w:val="18"/>
          <w:lang w:eastAsia="fr-FR"/>
        </w:rPr>
        <w:t>CP</w:t>
      </w:r>
      <w:proofErr w:type="spellEnd"/>
      <w:r w:rsidRPr="0071696A">
        <w:rPr>
          <w:rFonts w:ascii="Calibri" w:eastAsia="Calibri" w:hAnsi="Calibri" w:cs="Calibri"/>
          <w:bCs/>
          <w:color w:val="222222"/>
          <w:sz w:val="18"/>
          <w:szCs w:val="18"/>
          <w:lang w:eastAsia="fr-FR"/>
        </w:rPr>
        <w:t>, el margen de punibilidad será de 18 a 84 meses de prisión, (…) Siguiendo los demás derroteros de la juez de primera instancia para tasar la pena, frente a los que no versa el recurso propuesto, y en consideración a que en el caso del acusado concurren la circunstancias de menor punibilidad descrita en el artículo 55 numeral 6°, y no se causó un daño grave al patrimonio económico de la víctima, se partirá del mínimo de la pena establecido en el primer cuarto, es decir de 18 meses de prisión, monto que al realizarle el descuento del 4.16% por concepto de aceptación de cargos en la etapa de juicio, quedará en 17 meses y 8 días de prisión.</w:t>
      </w:r>
    </w:p>
    <w:p w:rsidR="0071696A" w:rsidRPr="0071696A" w:rsidRDefault="0071696A" w:rsidP="00B31283">
      <w:pPr>
        <w:pStyle w:val="Sansinterligne"/>
        <w:jc w:val="center"/>
        <w:rPr>
          <w:rFonts w:ascii="Arial" w:hAnsi="Arial" w:cs="Arial"/>
          <w:sz w:val="24"/>
          <w:szCs w:val="24"/>
        </w:rPr>
      </w:pPr>
    </w:p>
    <w:p w:rsidR="0071696A" w:rsidRDefault="0071696A" w:rsidP="00B31283">
      <w:pPr>
        <w:pStyle w:val="Sansinterligne"/>
        <w:jc w:val="center"/>
        <w:rPr>
          <w:rFonts w:ascii="Arial" w:hAnsi="Arial" w:cs="Arial"/>
          <w:sz w:val="24"/>
          <w:szCs w:val="24"/>
          <w:lang w:val="es-ES"/>
        </w:rPr>
      </w:pPr>
    </w:p>
    <w:p w:rsidR="00B31283" w:rsidRDefault="00F802BD" w:rsidP="00B31283">
      <w:pPr>
        <w:pStyle w:val="Sansinterligne"/>
        <w:jc w:val="center"/>
        <w:rPr>
          <w:rFonts w:ascii="Arial" w:hAnsi="Arial" w:cs="Arial"/>
          <w:sz w:val="24"/>
          <w:szCs w:val="24"/>
          <w:lang w:val="es-ES"/>
        </w:rPr>
      </w:pPr>
      <w:r w:rsidRPr="00750686">
        <w:rPr>
          <w:rFonts w:ascii="Arial" w:hAnsi="Arial" w:cs="Arial"/>
          <w:sz w:val="24"/>
          <w:szCs w:val="24"/>
          <w:lang w:val="es-ES"/>
        </w:rPr>
        <w:t>RAMA JUDICIAL DEL PODER PÚBLICO</w:t>
      </w:r>
    </w:p>
    <w:p w:rsidR="00F802BD" w:rsidRDefault="00F802BD" w:rsidP="00B31283">
      <w:pPr>
        <w:pStyle w:val="Sansinterligne"/>
        <w:jc w:val="center"/>
        <w:rPr>
          <w:rFonts w:ascii="Arial" w:hAnsi="Arial" w:cs="Arial"/>
          <w:sz w:val="24"/>
          <w:szCs w:val="24"/>
          <w:lang w:val="es-ES"/>
        </w:rPr>
      </w:pPr>
      <w:r w:rsidRPr="00750686">
        <w:rPr>
          <w:rFonts w:ascii="Arial" w:hAnsi="Arial" w:cs="Arial"/>
          <w:noProof/>
          <w:sz w:val="24"/>
          <w:szCs w:val="24"/>
          <w:lang w:val="fr-FR" w:eastAsia="fr-FR"/>
        </w:rPr>
        <w:drawing>
          <wp:anchor distT="0" distB="0" distL="114300" distR="114300" simplePos="0" relativeHeight="251659264" behindDoc="0" locked="0" layoutInCell="1" allowOverlap="1" wp14:anchorId="1B518BE9" wp14:editId="22711CD3">
            <wp:simplePos x="0" y="0"/>
            <wp:positionH relativeFrom="column">
              <wp:posOffset>2634361</wp:posOffset>
            </wp:positionH>
            <wp:positionV relativeFrom="paragraph">
              <wp:posOffset>121920</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p>
    <w:p w:rsidR="00B31283" w:rsidRDefault="00B31283" w:rsidP="002609C1">
      <w:pPr>
        <w:pStyle w:val="Sansinterligne"/>
        <w:jc w:val="center"/>
        <w:rPr>
          <w:rFonts w:ascii="Arial" w:hAnsi="Arial" w:cs="Arial"/>
          <w:sz w:val="24"/>
          <w:szCs w:val="24"/>
          <w:lang w:val="es-ES"/>
        </w:rPr>
      </w:pPr>
    </w:p>
    <w:p w:rsidR="00B31283" w:rsidRDefault="00B31283" w:rsidP="002609C1">
      <w:pPr>
        <w:pStyle w:val="Sansinterligne"/>
        <w:jc w:val="center"/>
        <w:rPr>
          <w:rFonts w:ascii="Arial" w:hAnsi="Arial" w:cs="Arial"/>
          <w:sz w:val="24"/>
          <w:szCs w:val="24"/>
          <w:lang w:val="es-ES"/>
        </w:rPr>
      </w:pPr>
    </w:p>
    <w:p w:rsidR="00B31283" w:rsidRPr="00750686" w:rsidRDefault="00B31283" w:rsidP="002609C1">
      <w:pPr>
        <w:pStyle w:val="Sansinterligne"/>
        <w:jc w:val="center"/>
        <w:rPr>
          <w:rFonts w:ascii="Arial" w:hAnsi="Arial" w:cs="Arial"/>
          <w:sz w:val="24"/>
          <w:szCs w:val="24"/>
          <w:lang w:val="es-ES"/>
        </w:rPr>
      </w:pPr>
    </w:p>
    <w:p w:rsidR="00F802BD" w:rsidRPr="00750686" w:rsidRDefault="00F802BD" w:rsidP="002609C1">
      <w:pPr>
        <w:pStyle w:val="Sansinterligne"/>
        <w:jc w:val="center"/>
        <w:rPr>
          <w:rFonts w:ascii="Arial" w:hAnsi="Arial" w:cs="Arial"/>
          <w:sz w:val="24"/>
          <w:szCs w:val="24"/>
          <w:lang w:val="es-ES"/>
        </w:rPr>
      </w:pPr>
      <w:r w:rsidRPr="00750686">
        <w:rPr>
          <w:rFonts w:ascii="Arial" w:hAnsi="Arial" w:cs="Arial"/>
          <w:sz w:val="24"/>
          <w:szCs w:val="24"/>
          <w:lang w:val="es-ES"/>
        </w:rPr>
        <w:t>TRIBUNAL SUPERIOR DEL DISTRITO JUDICIAL DE PEREIRA – RISARALDA</w:t>
      </w:r>
    </w:p>
    <w:p w:rsidR="00F802BD" w:rsidRPr="00750686" w:rsidRDefault="00F802BD" w:rsidP="002609C1">
      <w:pPr>
        <w:pStyle w:val="Sansinterligne"/>
        <w:jc w:val="center"/>
        <w:rPr>
          <w:rFonts w:ascii="Arial" w:hAnsi="Arial" w:cs="Arial"/>
          <w:sz w:val="24"/>
          <w:szCs w:val="24"/>
          <w:lang w:val="es-ES" w:eastAsia="es-ES"/>
        </w:rPr>
      </w:pPr>
      <w:r w:rsidRPr="00750686">
        <w:rPr>
          <w:rFonts w:ascii="Arial" w:hAnsi="Arial" w:cs="Arial"/>
          <w:sz w:val="24"/>
          <w:szCs w:val="24"/>
          <w:lang w:val="es-ES" w:eastAsia="es-ES"/>
        </w:rPr>
        <w:t>SALA DE DECISIÓN PENAL</w:t>
      </w:r>
    </w:p>
    <w:p w:rsidR="00F802BD" w:rsidRPr="00750686" w:rsidRDefault="00F802BD" w:rsidP="002609C1">
      <w:pPr>
        <w:pStyle w:val="Sansinterligne"/>
        <w:jc w:val="center"/>
        <w:rPr>
          <w:rFonts w:ascii="Arial" w:hAnsi="Arial" w:cs="Arial"/>
          <w:sz w:val="24"/>
          <w:szCs w:val="24"/>
          <w:lang w:val="es-ES" w:eastAsia="es-ES"/>
        </w:rPr>
      </w:pPr>
      <w:r w:rsidRPr="00750686">
        <w:rPr>
          <w:rFonts w:ascii="Arial" w:hAnsi="Arial" w:cs="Arial"/>
          <w:sz w:val="24"/>
          <w:szCs w:val="24"/>
          <w:lang w:val="es-ES" w:eastAsia="es-ES"/>
        </w:rPr>
        <w:t>M.P. JAIRO ERNESTO ESCOBAR SANZ</w:t>
      </w:r>
    </w:p>
    <w:p w:rsidR="00F802BD" w:rsidRPr="00750686" w:rsidRDefault="00F802BD" w:rsidP="002609C1">
      <w:pPr>
        <w:pStyle w:val="Sansinterligne"/>
        <w:jc w:val="both"/>
        <w:rPr>
          <w:rFonts w:ascii="Arial" w:hAnsi="Arial" w:cs="Arial"/>
          <w:sz w:val="24"/>
          <w:szCs w:val="24"/>
          <w:highlight w:val="green"/>
          <w:lang w:val="es-ES"/>
        </w:rPr>
      </w:pPr>
    </w:p>
    <w:p w:rsidR="00FE388B" w:rsidRPr="00750686" w:rsidRDefault="00B31283" w:rsidP="00FE388B">
      <w:pPr>
        <w:pStyle w:val="Sansinterligne"/>
        <w:jc w:val="both"/>
        <w:rPr>
          <w:rFonts w:ascii="Arial" w:hAnsi="Arial" w:cs="Arial"/>
          <w:sz w:val="24"/>
          <w:szCs w:val="24"/>
          <w:lang w:val="es-ES"/>
        </w:rPr>
      </w:pPr>
      <w:r>
        <w:rPr>
          <w:rFonts w:ascii="Arial" w:hAnsi="Arial" w:cs="Arial"/>
          <w:sz w:val="24"/>
          <w:szCs w:val="24"/>
          <w:lang w:val="es-ES"/>
        </w:rPr>
        <w:t xml:space="preserve">Proyecto aprobado mediante acta Nro. 454 del veintidós (22) de mayo de dos mil diecisiete (2017) </w:t>
      </w:r>
    </w:p>
    <w:p w:rsidR="00980BE1" w:rsidRPr="00750686" w:rsidRDefault="00B31283" w:rsidP="00B61611">
      <w:pPr>
        <w:pStyle w:val="Sansinterligne"/>
        <w:tabs>
          <w:tab w:val="left" w:pos="2295"/>
        </w:tabs>
        <w:jc w:val="both"/>
        <w:rPr>
          <w:rFonts w:ascii="Arial" w:hAnsi="Arial" w:cs="Arial"/>
          <w:sz w:val="24"/>
          <w:szCs w:val="24"/>
          <w:lang w:val="es-ES"/>
        </w:rPr>
      </w:pPr>
      <w:r>
        <w:rPr>
          <w:rFonts w:ascii="Arial" w:hAnsi="Arial" w:cs="Arial"/>
          <w:sz w:val="24"/>
          <w:szCs w:val="24"/>
          <w:lang w:val="es-ES"/>
        </w:rPr>
        <w:t xml:space="preserve">Pereira, veintitrés (23) de mayo de dos mil diecisiete </w:t>
      </w:r>
      <w:r w:rsidR="00B61611" w:rsidRPr="00750686">
        <w:rPr>
          <w:rFonts w:ascii="Arial" w:hAnsi="Arial" w:cs="Arial"/>
          <w:sz w:val="24"/>
          <w:szCs w:val="24"/>
          <w:lang w:val="es-ES"/>
        </w:rPr>
        <w:tab/>
      </w:r>
      <w:r>
        <w:rPr>
          <w:rFonts w:ascii="Arial" w:hAnsi="Arial" w:cs="Arial"/>
          <w:sz w:val="24"/>
          <w:szCs w:val="24"/>
          <w:lang w:val="es-ES"/>
        </w:rPr>
        <w:t xml:space="preserve">(2017) </w:t>
      </w:r>
    </w:p>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Hora: </w:t>
      </w:r>
      <w:r w:rsidR="00B31283">
        <w:rPr>
          <w:rFonts w:ascii="Arial" w:hAnsi="Arial" w:cs="Arial"/>
          <w:sz w:val="24"/>
          <w:szCs w:val="24"/>
          <w:lang w:val="es-ES"/>
        </w:rPr>
        <w:t>9:09 .m</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333FE2" w:rsidRPr="00750686" w:rsidTr="00FD69D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F802BD" w:rsidRPr="00750686" w:rsidRDefault="00980BE1" w:rsidP="002609C1">
            <w:pPr>
              <w:pStyle w:val="Sansinterligne"/>
              <w:jc w:val="both"/>
              <w:rPr>
                <w:rFonts w:ascii="Arial" w:hAnsi="Arial" w:cs="Arial"/>
                <w:sz w:val="24"/>
                <w:szCs w:val="24"/>
                <w:lang w:val="es-ES"/>
              </w:rPr>
            </w:pPr>
            <w:r w:rsidRPr="00750686">
              <w:rPr>
                <w:rFonts w:ascii="Arial" w:hAnsi="Arial" w:cs="Arial"/>
                <w:sz w:val="24"/>
                <w:szCs w:val="24"/>
                <w:lang w:val="es-ES"/>
              </w:rPr>
              <w:t>66170 60 00 066 2016 00413 01</w:t>
            </w:r>
          </w:p>
        </w:tc>
      </w:tr>
      <w:tr w:rsidR="00333FE2" w:rsidRPr="00750686" w:rsidTr="00816107">
        <w:trPr>
          <w:trHeight w:val="342"/>
        </w:trPr>
        <w:tc>
          <w:tcPr>
            <w:tcW w:w="2943" w:type="dxa"/>
            <w:tcBorders>
              <w:top w:val="single" w:sz="4" w:space="0" w:color="auto"/>
              <w:left w:val="thinThickSmallGap" w:sz="24" w:space="0" w:color="auto"/>
              <w:bottom w:val="single" w:sz="4" w:space="0" w:color="auto"/>
              <w:right w:val="single" w:sz="4" w:space="0" w:color="auto"/>
            </w:tcBorders>
          </w:tcPr>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rsidR="00F802BD" w:rsidRPr="00750686" w:rsidRDefault="00980BE1"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Carlos Eduardo Arias Giraldo </w:t>
            </w:r>
          </w:p>
        </w:tc>
      </w:tr>
      <w:tr w:rsidR="00333FE2" w:rsidRPr="00750686" w:rsidTr="00816107">
        <w:trPr>
          <w:trHeight w:val="263"/>
        </w:trPr>
        <w:tc>
          <w:tcPr>
            <w:tcW w:w="2943" w:type="dxa"/>
            <w:tcBorders>
              <w:top w:val="single" w:sz="4" w:space="0" w:color="auto"/>
              <w:left w:val="thinThickSmallGap" w:sz="24" w:space="0" w:color="auto"/>
              <w:bottom w:val="single" w:sz="4" w:space="0" w:color="auto"/>
              <w:right w:val="single" w:sz="4" w:space="0" w:color="auto"/>
            </w:tcBorders>
          </w:tcPr>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rsidR="00F802BD" w:rsidRPr="00750686" w:rsidRDefault="00980BE1"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Hurto calificado y agravado en grado de tentativa </w:t>
            </w:r>
          </w:p>
        </w:tc>
      </w:tr>
      <w:tr w:rsidR="00333FE2" w:rsidRPr="00750686" w:rsidTr="00816107">
        <w:trPr>
          <w:trHeight w:val="551"/>
        </w:trPr>
        <w:tc>
          <w:tcPr>
            <w:tcW w:w="2943" w:type="dxa"/>
            <w:tcBorders>
              <w:top w:val="single" w:sz="4" w:space="0" w:color="auto"/>
              <w:left w:val="thinThickSmallGap" w:sz="24" w:space="0" w:color="auto"/>
              <w:bottom w:val="single" w:sz="4" w:space="0" w:color="auto"/>
              <w:right w:val="single" w:sz="4" w:space="0" w:color="auto"/>
            </w:tcBorders>
          </w:tcPr>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F802BD" w:rsidRPr="00750686" w:rsidRDefault="00980BE1"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Primero Penal Municipal de Dosquebradas </w:t>
            </w:r>
            <w:r w:rsidR="00F802BD" w:rsidRPr="00750686">
              <w:rPr>
                <w:rFonts w:ascii="Arial" w:hAnsi="Arial" w:cs="Arial"/>
                <w:sz w:val="24"/>
                <w:szCs w:val="24"/>
                <w:lang w:val="es-ES"/>
              </w:rPr>
              <w:t xml:space="preserve">  </w:t>
            </w:r>
          </w:p>
        </w:tc>
      </w:tr>
      <w:tr w:rsidR="00333FE2" w:rsidRPr="00750686" w:rsidTr="00816107">
        <w:trPr>
          <w:trHeight w:val="559"/>
        </w:trPr>
        <w:tc>
          <w:tcPr>
            <w:tcW w:w="2943" w:type="dxa"/>
            <w:tcBorders>
              <w:top w:val="single" w:sz="4" w:space="0" w:color="auto"/>
              <w:left w:val="thinThickSmallGap" w:sz="24" w:space="0" w:color="auto"/>
              <w:bottom w:val="thickThinSmallGap" w:sz="24" w:space="0" w:color="auto"/>
              <w:right w:val="single" w:sz="4" w:space="0" w:color="auto"/>
            </w:tcBorders>
          </w:tcPr>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Resolver la apelación interpuesta en contra de la sentencia de primera instancia </w:t>
            </w:r>
          </w:p>
        </w:tc>
      </w:tr>
    </w:tbl>
    <w:p w:rsidR="00F802BD" w:rsidRPr="00750686" w:rsidRDefault="00F802BD" w:rsidP="002609C1">
      <w:pPr>
        <w:pStyle w:val="Sansinterligne"/>
        <w:jc w:val="both"/>
        <w:rPr>
          <w:rFonts w:ascii="Arial" w:hAnsi="Arial" w:cs="Arial"/>
          <w:sz w:val="24"/>
          <w:szCs w:val="24"/>
          <w:lang w:val="es-ES"/>
        </w:rPr>
      </w:pPr>
    </w:p>
    <w:p w:rsidR="00F802BD" w:rsidRDefault="00F802BD" w:rsidP="002609C1">
      <w:pPr>
        <w:pStyle w:val="Sansinterligne"/>
        <w:jc w:val="both"/>
        <w:rPr>
          <w:rFonts w:ascii="Arial" w:hAnsi="Arial" w:cs="Arial"/>
          <w:sz w:val="24"/>
          <w:szCs w:val="24"/>
          <w:lang w:val="es-ES" w:eastAsia="es-ES"/>
        </w:rPr>
      </w:pPr>
    </w:p>
    <w:p w:rsidR="00B31283" w:rsidRPr="00750686" w:rsidRDefault="00B31283" w:rsidP="002609C1">
      <w:pPr>
        <w:pStyle w:val="Sansinterligne"/>
        <w:jc w:val="both"/>
        <w:rPr>
          <w:rFonts w:ascii="Arial" w:hAnsi="Arial" w:cs="Arial"/>
          <w:sz w:val="24"/>
          <w:szCs w:val="24"/>
          <w:lang w:val="es-ES" w:eastAsia="es-ES"/>
        </w:rPr>
      </w:pPr>
    </w:p>
    <w:p w:rsidR="00F802BD" w:rsidRPr="00750686" w:rsidRDefault="00F802BD" w:rsidP="002609C1">
      <w:pPr>
        <w:pStyle w:val="Sansinterligne"/>
        <w:jc w:val="center"/>
        <w:rPr>
          <w:rFonts w:ascii="Arial" w:hAnsi="Arial" w:cs="Arial"/>
          <w:sz w:val="24"/>
          <w:szCs w:val="24"/>
          <w:u w:val="single"/>
          <w:lang w:val="es-ES" w:eastAsia="es-ES"/>
        </w:rPr>
      </w:pPr>
      <w:r w:rsidRPr="00750686">
        <w:rPr>
          <w:rFonts w:ascii="Arial" w:hAnsi="Arial" w:cs="Arial"/>
          <w:sz w:val="24"/>
          <w:szCs w:val="24"/>
          <w:lang w:val="es-ES" w:eastAsia="es-ES"/>
        </w:rPr>
        <w:t>1. ASUNTO A DECIDIR</w:t>
      </w:r>
    </w:p>
    <w:p w:rsidR="00F802BD" w:rsidRPr="00750686" w:rsidRDefault="00F802BD" w:rsidP="002609C1">
      <w:pPr>
        <w:pStyle w:val="Sansinterligne"/>
        <w:jc w:val="both"/>
        <w:rPr>
          <w:rFonts w:ascii="Arial" w:hAnsi="Arial" w:cs="Arial"/>
          <w:sz w:val="24"/>
          <w:szCs w:val="24"/>
          <w:lang w:val="es-ES"/>
        </w:rPr>
      </w:pPr>
    </w:p>
    <w:p w:rsidR="00F802BD" w:rsidRPr="00750686" w:rsidRDefault="00F802BD"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Corresponde a la Sala desatar el recurso de apelación interpuesto por </w:t>
      </w:r>
      <w:r w:rsidR="00980BE1" w:rsidRPr="00750686">
        <w:rPr>
          <w:rFonts w:ascii="Arial" w:hAnsi="Arial" w:cs="Arial"/>
          <w:sz w:val="24"/>
          <w:szCs w:val="24"/>
          <w:lang w:val="es-ES"/>
        </w:rPr>
        <w:t>el defensor</w:t>
      </w:r>
      <w:r w:rsidR="008F0CFD" w:rsidRPr="00750686">
        <w:rPr>
          <w:rFonts w:ascii="Arial" w:hAnsi="Arial" w:cs="Arial"/>
          <w:sz w:val="24"/>
          <w:szCs w:val="24"/>
          <w:lang w:val="es-ES"/>
        </w:rPr>
        <w:t xml:space="preserve"> del señor </w:t>
      </w:r>
      <w:r w:rsidR="00980BE1" w:rsidRPr="00750686">
        <w:rPr>
          <w:rFonts w:ascii="Arial" w:hAnsi="Arial" w:cs="Arial"/>
          <w:sz w:val="24"/>
          <w:szCs w:val="24"/>
          <w:lang w:val="es-ES"/>
        </w:rPr>
        <w:t>Carlos Eduardo Arias Giraldo</w:t>
      </w:r>
      <w:r w:rsidR="008F0CFD" w:rsidRPr="00750686">
        <w:rPr>
          <w:rFonts w:ascii="Arial" w:hAnsi="Arial" w:cs="Arial"/>
          <w:sz w:val="24"/>
          <w:szCs w:val="24"/>
          <w:lang w:val="es-ES"/>
        </w:rPr>
        <w:t xml:space="preserve">, </w:t>
      </w:r>
      <w:r w:rsidRPr="00750686">
        <w:rPr>
          <w:rFonts w:ascii="Arial" w:hAnsi="Arial" w:cs="Arial"/>
          <w:sz w:val="24"/>
          <w:szCs w:val="24"/>
          <w:lang w:val="es-ES"/>
        </w:rPr>
        <w:t xml:space="preserve">contra la sentencia proferida </w:t>
      </w:r>
      <w:r w:rsidR="008F0CFD" w:rsidRPr="00750686">
        <w:rPr>
          <w:rFonts w:ascii="Arial" w:hAnsi="Arial" w:cs="Arial"/>
          <w:sz w:val="24"/>
          <w:szCs w:val="24"/>
          <w:lang w:val="es-ES"/>
        </w:rPr>
        <w:t xml:space="preserve">el </w:t>
      </w:r>
      <w:r w:rsidR="00980BE1" w:rsidRPr="00750686">
        <w:rPr>
          <w:rFonts w:ascii="Arial" w:hAnsi="Arial" w:cs="Arial"/>
          <w:sz w:val="24"/>
          <w:szCs w:val="24"/>
          <w:lang w:val="es-ES"/>
        </w:rPr>
        <w:t>18 de enero de 2017</w:t>
      </w:r>
      <w:r w:rsidR="008F0CFD" w:rsidRPr="00750686">
        <w:rPr>
          <w:rFonts w:ascii="Arial" w:hAnsi="Arial" w:cs="Arial"/>
          <w:sz w:val="24"/>
          <w:szCs w:val="24"/>
          <w:lang w:val="es-ES"/>
        </w:rPr>
        <w:t xml:space="preserve"> </w:t>
      </w:r>
      <w:r w:rsidRPr="00750686">
        <w:rPr>
          <w:rFonts w:ascii="Arial" w:hAnsi="Arial" w:cs="Arial"/>
          <w:sz w:val="24"/>
          <w:szCs w:val="24"/>
          <w:lang w:val="es-ES"/>
        </w:rPr>
        <w:t xml:space="preserve">por el Juzgado </w:t>
      </w:r>
      <w:r w:rsidR="00980BE1" w:rsidRPr="00750686">
        <w:rPr>
          <w:rFonts w:ascii="Arial" w:hAnsi="Arial" w:cs="Arial"/>
          <w:sz w:val="24"/>
          <w:szCs w:val="24"/>
          <w:lang w:val="es-ES"/>
        </w:rPr>
        <w:t>Primero Penal Municipal de Dosquebradas</w:t>
      </w:r>
      <w:r w:rsidRPr="00750686">
        <w:rPr>
          <w:rFonts w:ascii="Arial" w:hAnsi="Arial" w:cs="Arial"/>
          <w:sz w:val="24"/>
          <w:szCs w:val="24"/>
          <w:lang w:val="es-ES"/>
        </w:rPr>
        <w:t xml:space="preserve">. </w:t>
      </w:r>
    </w:p>
    <w:p w:rsidR="008F0CFD" w:rsidRPr="00750686" w:rsidRDefault="008F0CFD" w:rsidP="002609C1">
      <w:pPr>
        <w:pStyle w:val="Sansinterligne"/>
        <w:jc w:val="both"/>
        <w:rPr>
          <w:rFonts w:ascii="Arial" w:hAnsi="Arial" w:cs="Arial"/>
          <w:sz w:val="24"/>
          <w:szCs w:val="24"/>
          <w:lang w:val="es-ES"/>
        </w:rPr>
      </w:pPr>
    </w:p>
    <w:p w:rsidR="008F0CFD" w:rsidRPr="00750686" w:rsidRDefault="008F0CFD" w:rsidP="002609C1">
      <w:pPr>
        <w:pStyle w:val="Sansinterligne"/>
        <w:jc w:val="both"/>
        <w:rPr>
          <w:rFonts w:ascii="Arial" w:hAnsi="Arial" w:cs="Arial"/>
          <w:sz w:val="24"/>
          <w:szCs w:val="24"/>
          <w:lang w:val="es-ES"/>
        </w:rPr>
      </w:pPr>
    </w:p>
    <w:p w:rsidR="00BE5A82" w:rsidRPr="00750686" w:rsidRDefault="00BE5A82" w:rsidP="002609C1">
      <w:pPr>
        <w:pStyle w:val="Sansinterligne"/>
        <w:jc w:val="center"/>
        <w:rPr>
          <w:rFonts w:ascii="Arial" w:hAnsi="Arial" w:cs="Arial"/>
          <w:sz w:val="24"/>
          <w:szCs w:val="24"/>
          <w:lang w:val="es-ES"/>
        </w:rPr>
      </w:pPr>
      <w:r w:rsidRPr="00750686">
        <w:rPr>
          <w:rFonts w:ascii="Arial" w:hAnsi="Arial" w:cs="Arial"/>
          <w:sz w:val="24"/>
          <w:szCs w:val="24"/>
          <w:lang w:val="es-ES"/>
        </w:rPr>
        <w:t>2.1 ANTECEDENTES</w:t>
      </w:r>
    </w:p>
    <w:p w:rsidR="008F0CFD" w:rsidRPr="00750686" w:rsidRDefault="008F0CFD" w:rsidP="002609C1">
      <w:pPr>
        <w:pStyle w:val="Sansinterligne"/>
        <w:jc w:val="both"/>
        <w:rPr>
          <w:rFonts w:ascii="Arial" w:hAnsi="Arial" w:cs="Arial"/>
          <w:sz w:val="24"/>
          <w:szCs w:val="24"/>
          <w:lang w:val="es-ES"/>
        </w:rPr>
      </w:pPr>
    </w:p>
    <w:p w:rsidR="00BE5A82" w:rsidRPr="00750686" w:rsidRDefault="007246B0"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2.1 </w:t>
      </w:r>
      <w:r w:rsidR="00BE5A82" w:rsidRPr="00750686">
        <w:rPr>
          <w:rFonts w:ascii="Arial" w:hAnsi="Arial" w:cs="Arial"/>
          <w:sz w:val="24"/>
          <w:szCs w:val="24"/>
          <w:lang w:val="es-ES"/>
        </w:rPr>
        <w:t xml:space="preserve">El supuesto fáctico es el siguiente: </w:t>
      </w:r>
    </w:p>
    <w:p w:rsidR="007246B0" w:rsidRPr="00750686" w:rsidRDefault="007246B0" w:rsidP="002609C1">
      <w:pPr>
        <w:pStyle w:val="Sansinterligne"/>
        <w:jc w:val="both"/>
        <w:rPr>
          <w:rFonts w:ascii="Arial" w:hAnsi="Arial" w:cs="Arial"/>
          <w:sz w:val="24"/>
          <w:szCs w:val="24"/>
          <w:lang w:val="es-ES"/>
        </w:rPr>
      </w:pPr>
    </w:p>
    <w:p w:rsidR="0052204F" w:rsidRPr="00750686" w:rsidRDefault="007246B0" w:rsidP="0052204F">
      <w:pPr>
        <w:pStyle w:val="Sansinterligne"/>
        <w:ind w:left="567" w:right="618"/>
        <w:jc w:val="both"/>
        <w:rPr>
          <w:rFonts w:ascii="Arial" w:hAnsi="Arial" w:cs="Arial"/>
          <w:i/>
          <w:sz w:val="24"/>
          <w:szCs w:val="24"/>
        </w:rPr>
      </w:pPr>
      <w:r w:rsidRPr="00750686">
        <w:rPr>
          <w:rFonts w:ascii="Arial" w:hAnsi="Arial" w:cs="Arial"/>
          <w:i/>
          <w:sz w:val="24"/>
          <w:szCs w:val="24"/>
        </w:rPr>
        <w:t>“</w:t>
      </w:r>
      <w:r w:rsidR="0052204F" w:rsidRPr="00750686">
        <w:rPr>
          <w:rFonts w:ascii="Arial" w:hAnsi="Arial" w:cs="Arial"/>
          <w:i/>
          <w:sz w:val="24"/>
          <w:szCs w:val="24"/>
        </w:rPr>
        <w:t xml:space="preserve">El día 04 de Marzo de 2016 siendo las 11:30 horas la señora LUZ MARINA </w:t>
      </w:r>
      <w:r w:rsidR="00A97916" w:rsidRPr="00750686">
        <w:rPr>
          <w:rFonts w:ascii="Arial" w:hAnsi="Arial" w:cs="Arial"/>
          <w:i/>
          <w:sz w:val="24"/>
          <w:szCs w:val="24"/>
        </w:rPr>
        <w:t>GIRALDO PÉ</w:t>
      </w:r>
      <w:r w:rsidR="0052204F" w:rsidRPr="00750686">
        <w:rPr>
          <w:rFonts w:ascii="Arial" w:hAnsi="Arial" w:cs="Arial"/>
          <w:i/>
          <w:sz w:val="24"/>
          <w:szCs w:val="24"/>
        </w:rPr>
        <w:t>REZ recibió una llamada a su celular de su hermana ANA DELIA GIRA</w:t>
      </w:r>
      <w:r w:rsidR="00A97916" w:rsidRPr="00750686">
        <w:rPr>
          <w:rFonts w:ascii="Arial" w:hAnsi="Arial" w:cs="Arial"/>
          <w:i/>
          <w:sz w:val="24"/>
          <w:szCs w:val="24"/>
        </w:rPr>
        <w:t>LDO PÉ</w:t>
      </w:r>
      <w:r w:rsidR="0052204F" w:rsidRPr="00750686">
        <w:rPr>
          <w:rFonts w:ascii="Arial" w:hAnsi="Arial" w:cs="Arial"/>
          <w:i/>
          <w:sz w:val="24"/>
          <w:szCs w:val="24"/>
        </w:rPr>
        <w:t xml:space="preserve">REZ, quien le informó que CARLOS EDUARDO ARIAS GIRALDO su hijo, se le estaba metiendo a la casa </w:t>
      </w:r>
      <w:r w:rsidR="0052204F" w:rsidRPr="00750686">
        <w:rPr>
          <w:rFonts w:ascii="Arial" w:hAnsi="Arial" w:cs="Arial"/>
          <w:i/>
          <w:sz w:val="24"/>
          <w:szCs w:val="24"/>
        </w:rPr>
        <w:lastRenderedPageBreak/>
        <w:t xml:space="preserve">por el techo, de inmediato LUZ MARINA le dijo que llamara a la Policía porque muy seguramente su hijo le iba a hurtar, que ella ya se dirigía a la casa, cuando llegó a su inmueble ubicado en la Manzana 4 Casa 15 del barrio Panorama Country I de Dosquebradas, ya estaba la patrulla cuadrante 19 compuesta </w:t>
      </w:r>
      <w:r w:rsidR="00A97916" w:rsidRPr="00750686">
        <w:rPr>
          <w:rFonts w:ascii="Arial" w:hAnsi="Arial" w:cs="Arial"/>
          <w:i/>
          <w:sz w:val="24"/>
          <w:szCs w:val="24"/>
        </w:rPr>
        <w:t>por los Patrulleros LÓPEZ y PÉ</w:t>
      </w:r>
      <w:r w:rsidR="0052204F" w:rsidRPr="00750686">
        <w:rPr>
          <w:rFonts w:ascii="Arial" w:hAnsi="Arial" w:cs="Arial"/>
          <w:i/>
          <w:sz w:val="24"/>
          <w:szCs w:val="24"/>
        </w:rPr>
        <w:t>REZ, a quienes autorizó para entrar al inmueble por el techo, ya que la puerta de acceso estaba trancada por dentro; los policiales ingresan a la casa y observaron a su hijo CARLOS EDUARDO que tenía lista una olla a presión para  llevársela, abrieron la puerta y la señora LUZ MARINA reconoce a su hijo y la olla que se iba a hurtar, que éste no tenía ninguna autorización para entrar al inmueble ya que es adicto a los estupefacientes y le ha hurtado elementos en forma constante para cambiarlos o venderlos y adquirir la droga, la patrulla lo captura, lo identifican co</w:t>
      </w:r>
      <w:r w:rsidR="00A97916" w:rsidRPr="00750686">
        <w:rPr>
          <w:rFonts w:ascii="Arial" w:hAnsi="Arial" w:cs="Arial"/>
          <w:i/>
          <w:sz w:val="24"/>
          <w:szCs w:val="24"/>
        </w:rPr>
        <w:t>mo CARLOS EDUARDO ARIAS GIRALDO</w:t>
      </w:r>
      <w:r w:rsidR="0052204F" w:rsidRPr="00750686">
        <w:rPr>
          <w:rFonts w:ascii="Arial" w:hAnsi="Arial" w:cs="Arial"/>
          <w:i/>
          <w:sz w:val="24"/>
          <w:szCs w:val="24"/>
        </w:rPr>
        <w:t xml:space="preserve"> a quien le leyeron sus derechos y suscribió el acta de buen trato siendo trasladado a las instalaciones de la URI en Pereira.”</w:t>
      </w:r>
    </w:p>
    <w:p w:rsidR="007246B0" w:rsidRPr="00750686" w:rsidRDefault="007246B0" w:rsidP="00A97916">
      <w:pPr>
        <w:pStyle w:val="Sansinterligne"/>
        <w:ind w:right="618"/>
        <w:jc w:val="both"/>
        <w:rPr>
          <w:rFonts w:ascii="Arial" w:hAnsi="Arial" w:cs="Arial"/>
          <w:i/>
          <w:sz w:val="24"/>
          <w:szCs w:val="24"/>
          <w:lang w:val="es-ES"/>
        </w:rPr>
      </w:pPr>
    </w:p>
    <w:p w:rsidR="00081769" w:rsidRPr="00750686" w:rsidRDefault="00BE5A82"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2.2 El Juzgado </w:t>
      </w:r>
      <w:r w:rsidR="00D919F6" w:rsidRPr="00750686">
        <w:rPr>
          <w:rFonts w:ascii="Arial" w:hAnsi="Arial" w:cs="Arial"/>
          <w:sz w:val="24"/>
          <w:szCs w:val="24"/>
          <w:lang w:val="es-ES"/>
        </w:rPr>
        <w:t xml:space="preserve">Promiscuo Municipal de la Celia en </w:t>
      </w:r>
      <w:r w:rsidR="00A97916" w:rsidRPr="00750686">
        <w:rPr>
          <w:rFonts w:ascii="Arial" w:hAnsi="Arial" w:cs="Arial"/>
          <w:sz w:val="24"/>
          <w:szCs w:val="24"/>
          <w:lang w:val="es-ES"/>
        </w:rPr>
        <w:t>traslado</w:t>
      </w:r>
      <w:r w:rsidR="00D919F6" w:rsidRPr="00750686">
        <w:rPr>
          <w:rFonts w:ascii="Arial" w:hAnsi="Arial" w:cs="Arial"/>
          <w:sz w:val="24"/>
          <w:szCs w:val="24"/>
          <w:lang w:val="es-ES"/>
        </w:rPr>
        <w:t xml:space="preserve"> temporal al municipio de Pereira, </w:t>
      </w:r>
      <w:r w:rsidR="00246437" w:rsidRPr="00750686">
        <w:rPr>
          <w:rFonts w:ascii="Arial" w:hAnsi="Arial" w:cs="Arial"/>
          <w:sz w:val="24"/>
          <w:szCs w:val="24"/>
          <w:lang w:val="es-ES"/>
        </w:rPr>
        <w:t xml:space="preserve">el día </w:t>
      </w:r>
      <w:r w:rsidR="00D919F6" w:rsidRPr="00750686">
        <w:rPr>
          <w:rFonts w:ascii="Arial" w:hAnsi="Arial" w:cs="Arial"/>
          <w:sz w:val="24"/>
          <w:szCs w:val="24"/>
          <w:lang w:val="es-ES"/>
        </w:rPr>
        <w:t>5 de marzo</w:t>
      </w:r>
      <w:r w:rsidR="00246437" w:rsidRPr="00750686">
        <w:rPr>
          <w:rFonts w:ascii="Arial" w:hAnsi="Arial" w:cs="Arial"/>
          <w:sz w:val="24"/>
          <w:szCs w:val="24"/>
          <w:lang w:val="es-ES"/>
        </w:rPr>
        <w:t xml:space="preserve"> de 2016 </w:t>
      </w:r>
      <w:r w:rsidRPr="00750686">
        <w:rPr>
          <w:rFonts w:ascii="Arial" w:hAnsi="Arial" w:cs="Arial"/>
          <w:sz w:val="24"/>
          <w:szCs w:val="24"/>
          <w:lang w:val="es-ES"/>
        </w:rPr>
        <w:t xml:space="preserve">llevó a cabo </w:t>
      </w:r>
      <w:r w:rsidR="00246437" w:rsidRPr="00750686">
        <w:rPr>
          <w:rFonts w:ascii="Arial" w:hAnsi="Arial" w:cs="Arial"/>
          <w:sz w:val="24"/>
          <w:szCs w:val="24"/>
          <w:lang w:val="es-ES"/>
        </w:rPr>
        <w:t>la</w:t>
      </w:r>
      <w:r w:rsidR="00D919F6" w:rsidRPr="00750686">
        <w:rPr>
          <w:rFonts w:ascii="Arial" w:hAnsi="Arial" w:cs="Arial"/>
          <w:sz w:val="24"/>
          <w:szCs w:val="24"/>
          <w:lang w:val="es-ES"/>
        </w:rPr>
        <w:t>s</w:t>
      </w:r>
      <w:r w:rsidR="00246437" w:rsidRPr="00750686">
        <w:rPr>
          <w:rFonts w:ascii="Arial" w:hAnsi="Arial" w:cs="Arial"/>
          <w:sz w:val="24"/>
          <w:szCs w:val="24"/>
          <w:lang w:val="es-ES"/>
        </w:rPr>
        <w:t xml:space="preserve"> audiencia</w:t>
      </w:r>
      <w:r w:rsidR="00D919F6" w:rsidRPr="00750686">
        <w:rPr>
          <w:rFonts w:ascii="Arial" w:hAnsi="Arial" w:cs="Arial"/>
          <w:sz w:val="24"/>
          <w:szCs w:val="24"/>
          <w:lang w:val="es-ES"/>
        </w:rPr>
        <w:t>s</w:t>
      </w:r>
      <w:r w:rsidR="00246437" w:rsidRPr="00750686">
        <w:rPr>
          <w:rFonts w:ascii="Arial" w:hAnsi="Arial" w:cs="Arial"/>
          <w:sz w:val="24"/>
          <w:szCs w:val="24"/>
          <w:lang w:val="es-ES"/>
        </w:rPr>
        <w:t xml:space="preserve"> preliminar</w:t>
      </w:r>
      <w:r w:rsidR="00D919F6" w:rsidRPr="00750686">
        <w:rPr>
          <w:rFonts w:ascii="Arial" w:hAnsi="Arial" w:cs="Arial"/>
          <w:sz w:val="24"/>
          <w:szCs w:val="24"/>
          <w:lang w:val="es-ES"/>
        </w:rPr>
        <w:t>es</w:t>
      </w:r>
      <w:r w:rsidRPr="00750686">
        <w:rPr>
          <w:rFonts w:ascii="Arial" w:hAnsi="Arial" w:cs="Arial"/>
          <w:sz w:val="24"/>
          <w:szCs w:val="24"/>
          <w:lang w:val="es-ES"/>
        </w:rPr>
        <w:t xml:space="preserve"> de </w:t>
      </w:r>
      <w:r w:rsidR="00D919F6" w:rsidRPr="00750686">
        <w:rPr>
          <w:rFonts w:ascii="Arial" w:hAnsi="Arial" w:cs="Arial"/>
          <w:sz w:val="24"/>
          <w:szCs w:val="24"/>
          <w:lang w:val="es-ES"/>
        </w:rPr>
        <w:t xml:space="preserve">legalización de captura, formulación de imputación e imposición de medida de aseguramiento. En dicho acto </w:t>
      </w:r>
      <w:r w:rsidR="00246437" w:rsidRPr="00750686">
        <w:rPr>
          <w:rFonts w:ascii="Arial" w:hAnsi="Arial" w:cs="Arial"/>
          <w:sz w:val="24"/>
          <w:szCs w:val="24"/>
          <w:lang w:val="es-ES"/>
        </w:rPr>
        <w:t xml:space="preserve">la FGN le comunicó cargos al señor </w:t>
      </w:r>
      <w:r w:rsidR="00D919F6" w:rsidRPr="00750686">
        <w:rPr>
          <w:rFonts w:ascii="Arial" w:hAnsi="Arial" w:cs="Arial"/>
          <w:sz w:val="24"/>
          <w:szCs w:val="24"/>
          <w:lang w:val="es-ES"/>
        </w:rPr>
        <w:t>Carlos Eduardo Arias Giraldo</w:t>
      </w:r>
      <w:r w:rsidRPr="00750686">
        <w:rPr>
          <w:rFonts w:ascii="Arial" w:hAnsi="Arial" w:cs="Arial"/>
          <w:sz w:val="24"/>
          <w:szCs w:val="24"/>
          <w:lang w:val="es-ES"/>
        </w:rPr>
        <w:t xml:space="preserve"> </w:t>
      </w:r>
      <w:r w:rsidR="00246437" w:rsidRPr="00750686">
        <w:rPr>
          <w:rFonts w:ascii="Arial" w:hAnsi="Arial" w:cs="Arial"/>
          <w:sz w:val="24"/>
          <w:szCs w:val="24"/>
          <w:lang w:val="es-ES"/>
        </w:rPr>
        <w:t xml:space="preserve">por el delito de </w:t>
      </w:r>
      <w:r w:rsidR="00D919F6" w:rsidRPr="00750686">
        <w:rPr>
          <w:rFonts w:ascii="Arial" w:hAnsi="Arial" w:cs="Arial"/>
          <w:sz w:val="24"/>
          <w:szCs w:val="24"/>
          <w:lang w:val="es-ES"/>
        </w:rPr>
        <w:t xml:space="preserve">hurto calificado en grado de tentativa </w:t>
      </w:r>
      <w:r w:rsidR="00246437" w:rsidRPr="00750686">
        <w:rPr>
          <w:rFonts w:ascii="Arial" w:hAnsi="Arial" w:cs="Arial"/>
          <w:sz w:val="24"/>
          <w:szCs w:val="24"/>
          <w:lang w:val="es-ES"/>
        </w:rPr>
        <w:t xml:space="preserve">previsto en </w:t>
      </w:r>
      <w:r w:rsidR="00D919F6" w:rsidRPr="00750686">
        <w:rPr>
          <w:rFonts w:ascii="Arial" w:hAnsi="Arial" w:cs="Arial"/>
          <w:sz w:val="24"/>
          <w:szCs w:val="24"/>
          <w:lang w:val="es-ES"/>
        </w:rPr>
        <w:t>los</w:t>
      </w:r>
      <w:r w:rsidR="00246437" w:rsidRPr="00750686">
        <w:rPr>
          <w:rFonts w:ascii="Arial" w:hAnsi="Arial" w:cs="Arial"/>
          <w:sz w:val="24"/>
          <w:szCs w:val="24"/>
          <w:lang w:val="es-ES"/>
        </w:rPr>
        <w:t xml:space="preserve"> artículo</w:t>
      </w:r>
      <w:r w:rsidR="00D919F6" w:rsidRPr="00750686">
        <w:rPr>
          <w:rFonts w:ascii="Arial" w:hAnsi="Arial" w:cs="Arial"/>
          <w:sz w:val="24"/>
          <w:szCs w:val="24"/>
          <w:lang w:val="es-ES"/>
        </w:rPr>
        <w:t>s 239 y 240 numeral 3º del CP</w:t>
      </w:r>
      <w:r w:rsidR="00246437" w:rsidRPr="00750686">
        <w:rPr>
          <w:rFonts w:ascii="Arial" w:hAnsi="Arial" w:cs="Arial"/>
          <w:sz w:val="24"/>
          <w:szCs w:val="24"/>
          <w:lang w:val="es-ES"/>
        </w:rPr>
        <w:t xml:space="preserve">. El señor </w:t>
      </w:r>
      <w:r w:rsidR="00D919F6" w:rsidRPr="00750686">
        <w:rPr>
          <w:rFonts w:ascii="Arial" w:hAnsi="Arial" w:cs="Arial"/>
          <w:sz w:val="24"/>
          <w:szCs w:val="24"/>
          <w:lang w:val="es-ES"/>
        </w:rPr>
        <w:t>Arias Giraldo no aceptó dichos cargos (folio 5-6)</w:t>
      </w:r>
    </w:p>
    <w:p w:rsidR="00333FE2" w:rsidRPr="00750686" w:rsidRDefault="00333FE2" w:rsidP="002609C1">
      <w:pPr>
        <w:pStyle w:val="Sansinterligne"/>
        <w:jc w:val="both"/>
        <w:rPr>
          <w:rFonts w:ascii="Arial" w:hAnsi="Arial" w:cs="Arial"/>
          <w:sz w:val="24"/>
          <w:szCs w:val="24"/>
          <w:lang w:val="es-ES"/>
        </w:rPr>
      </w:pPr>
    </w:p>
    <w:p w:rsidR="00675F51" w:rsidRPr="00750686" w:rsidRDefault="00081769"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2.3 El Juzgado </w:t>
      </w:r>
      <w:r w:rsidR="00D919F6" w:rsidRPr="00750686">
        <w:rPr>
          <w:rFonts w:ascii="Arial" w:hAnsi="Arial" w:cs="Arial"/>
          <w:sz w:val="24"/>
          <w:szCs w:val="24"/>
          <w:lang w:val="es-ES"/>
        </w:rPr>
        <w:t>Primero Penal Municipal de Dosquebradas</w:t>
      </w:r>
      <w:r w:rsidRPr="00750686">
        <w:rPr>
          <w:rFonts w:ascii="Arial" w:hAnsi="Arial" w:cs="Arial"/>
          <w:sz w:val="24"/>
          <w:szCs w:val="24"/>
          <w:lang w:val="es-ES"/>
        </w:rPr>
        <w:t xml:space="preserve"> asumió</w:t>
      </w:r>
      <w:r w:rsidR="00CB2117" w:rsidRPr="00750686">
        <w:rPr>
          <w:rFonts w:ascii="Arial" w:hAnsi="Arial" w:cs="Arial"/>
          <w:sz w:val="24"/>
          <w:szCs w:val="24"/>
          <w:lang w:val="es-ES"/>
        </w:rPr>
        <w:t xml:space="preserve"> el conocimiento de la presente causa (folio </w:t>
      </w:r>
      <w:r w:rsidR="001E02A0" w:rsidRPr="00750686">
        <w:rPr>
          <w:rFonts w:ascii="Arial" w:hAnsi="Arial" w:cs="Arial"/>
          <w:sz w:val="24"/>
          <w:szCs w:val="24"/>
          <w:lang w:val="es-ES"/>
        </w:rPr>
        <w:t>7</w:t>
      </w:r>
      <w:r w:rsidR="00CB2117" w:rsidRPr="00750686">
        <w:rPr>
          <w:rFonts w:ascii="Arial" w:hAnsi="Arial" w:cs="Arial"/>
          <w:sz w:val="24"/>
          <w:szCs w:val="24"/>
          <w:lang w:val="es-ES"/>
        </w:rPr>
        <w:t>)</w:t>
      </w:r>
      <w:r w:rsidR="001E02A0" w:rsidRPr="00750686">
        <w:rPr>
          <w:rFonts w:ascii="Arial" w:hAnsi="Arial" w:cs="Arial"/>
          <w:sz w:val="24"/>
          <w:szCs w:val="24"/>
          <w:lang w:val="es-ES"/>
        </w:rPr>
        <w:t>. El 7 de septiembre de 2016 se llevó a cabo la audiencia de formulación de acusación (folio 17-18); la audiencia preparatoria se realizó el en sesiones del 24 de octubre de 2016 (</w:t>
      </w:r>
      <w:r w:rsidR="005223F1" w:rsidRPr="00750686">
        <w:rPr>
          <w:rFonts w:ascii="Arial" w:hAnsi="Arial" w:cs="Arial"/>
          <w:sz w:val="24"/>
          <w:szCs w:val="24"/>
          <w:lang w:val="es-ES"/>
        </w:rPr>
        <w:t>folio 22), y 3 d</w:t>
      </w:r>
      <w:r w:rsidR="001E02A0" w:rsidRPr="00750686">
        <w:rPr>
          <w:rFonts w:ascii="Arial" w:hAnsi="Arial" w:cs="Arial"/>
          <w:sz w:val="24"/>
          <w:szCs w:val="24"/>
          <w:lang w:val="es-ES"/>
        </w:rPr>
        <w:t>e</w:t>
      </w:r>
      <w:r w:rsidR="005223F1" w:rsidRPr="00750686">
        <w:rPr>
          <w:rFonts w:ascii="Arial" w:hAnsi="Arial" w:cs="Arial"/>
          <w:sz w:val="24"/>
          <w:szCs w:val="24"/>
          <w:lang w:val="es-ES"/>
        </w:rPr>
        <w:t xml:space="preserve"> </w:t>
      </w:r>
      <w:r w:rsidR="001E02A0" w:rsidRPr="00750686">
        <w:rPr>
          <w:rFonts w:ascii="Arial" w:hAnsi="Arial" w:cs="Arial"/>
          <w:sz w:val="24"/>
          <w:szCs w:val="24"/>
          <w:lang w:val="es-ES"/>
        </w:rPr>
        <w:t>noviembre de 2016 (folio 25-26)</w:t>
      </w:r>
      <w:r w:rsidR="005223F1" w:rsidRPr="00750686">
        <w:rPr>
          <w:rFonts w:ascii="Arial" w:hAnsi="Arial" w:cs="Arial"/>
          <w:sz w:val="24"/>
          <w:szCs w:val="24"/>
          <w:lang w:val="es-ES"/>
        </w:rPr>
        <w:t xml:space="preserve">. El día </w:t>
      </w:r>
      <w:r w:rsidR="00C74D3B" w:rsidRPr="00750686">
        <w:rPr>
          <w:rFonts w:ascii="Arial" w:hAnsi="Arial" w:cs="Arial"/>
          <w:sz w:val="24"/>
          <w:szCs w:val="24"/>
          <w:lang w:val="es-ES"/>
        </w:rPr>
        <w:t>19 de diciembre de 2016 se dio inició a la audiencia de juicio oral, acto en el cual el acusado aceptó su responsabilidad frente al delito investigado (folio 30), motivo por el cual la A quo dio trámite a lo dispuesto en el artículo 447 del CPP y posteriormente profirió la sentencia condenatoria en contra del señor Arias Giraldo.</w:t>
      </w:r>
    </w:p>
    <w:p w:rsidR="007246B0" w:rsidRPr="00750686" w:rsidRDefault="007246B0" w:rsidP="002609C1">
      <w:pPr>
        <w:pStyle w:val="Sansinterligne"/>
        <w:jc w:val="both"/>
        <w:rPr>
          <w:rFonts w:ascii="Arial" w:hAnsi="Arial" w:cs="Arial"/>
          <w:sz w:val="24"/>
          <w:szCs w:val="24"/>
          <w:lang w:val="es-ES"/>
        </w:rPr>
      </w:pPr>
    </w:p>
    <w:p w:rsidR="008F0CFD" w:rsidRPr="00750686" w:rsidRDefault="007362D5" w:rsidP="002609C1">
      <w:pPr>
        <w:pStyle w:val="Sansinterligne"/>
        <w:jc w:val="both"/>
        <w:rPr>
          <w:rFonts w:ascii="Arial" w:hAnsi="Arial" w:cs="Arial"/>
          <w:sz w:val="24"/>
          <w:szCs w:val="24"/>
          <w:lang w:val="es-ES"/>
        </w:rPr>
      </w:pPr>
      <w:r w:rsidRPr="00750686">
        <w:rPr>
          <w:rFonts w:ascii="Arial" w:hAnsi="Arial" w:cs="Arial"/>
          <w:sz w:val="24"/>
          <w:szCs w:val="24"/>
          <w:lang w:val="es-ES"/>
        </w:rPr>
        <w:t>2.4 El fallo fue recu</w:t>
      </w:r>
      <w:r w:rsidR="00436EE2" w:rsidRPr="00750686">
        <w:rPr>
          <w:rFonts w:ascii="Arial" w:hAnsi="Arial" w:cs="Arial"/>
          <w:sz w:val="24"/>
          <w:szCs w:val="24"/>
          <w:lang w:val="es-ES"/>
        </w:rPr>
        <w:t xml:space="preserve">rrido por el defensor del acusado. </w:t>
      </w:r>
    </w:p>
    <w:p w:rsidR="007246B0" w:rsidRPr="00750686" w:rsidRDefault="007246B0" w:rsidP="002609C1">
      <w:pPr>
        <w:pStyle w:val="Sansinterligne"/>
        <w:jc w:val="both"/>
        <w:rPr>
          <w:rFonts w:ascii="Arial" w:hAnsi="Arial" w:cs="Arial"/>
          <w:sz w:val="24"/>
          <w:szCs w:val="24"/>
          <w:lang w:val="es-ES"/>
        </w:rPr>
      </w:pPr>
    </w:p>
    <w:p w:rsidR="00C74D3B" w:rsidRPr="00750686" w:rsidRDefault="00C74D3B" w:rsidP="002609C1">
      <w:pPr>
        <w:pStyle w:val="Sansinterligne"/>
        <w:jc w:val="both"/>
        <w:rPr>
          <w:rFonts w:ascii="Arial" w:hAnsi="Arial" w:cs="Arial"/>
          <w:sz w:val="24"/>
          <w:szCs w:val="24"/>
          <w:lang w:val="es-ES"/>
        </w:rPr>
      </w:pPr>
    </w:p>
    <w:p w:rsidR="00436EE2" w:rsidRPr="00750686" w:rsidRDefault="00436EE2" w:rsidP="002609C1">
      <w:pPr>
        <w:pStyle w:val="Sansinterligne"/>
        <w:jc w:val="center"/>
        <w:rPr>
          <w:rFonts w:ascii="Arial" w:hAnsi="Arial" w:cs="Arial"/>
          <w:sz w:val="24"/>
          <w:szCs w:val="24"/>
          <w:lang w:val="es-ES"/>
        </w:rPr>
      </w:pPr>
      <w:r w:rsidRPr="00750686">
        <w:rPr>
          <w:rFonts w:ascii="Arial" w:hAnsi="Arial" w:cs="Arial"/>
          <w:sz w:val="24"/>
          <w:szCs w:val="24"/>
          <w:lang w:val="es-ES"/>
        </w:rPr>
        <w:t>3. IDENTIDAD DEL PROCESADO</w:t>
      </w:r>
    </w:p>
    <w:p w:rsidR="007246B0" w:rsidRPr="00750686" w:rsidRDefault="007246B0" w:rsidP="002609C1">
      <w:pPr>
        <w:pStyle w:val="Sansinterligne"/>
        <w:jc w:val="both"/>
        <w:rPr>
          <w:rFonts w:ascii="Arial" w:hAnsi="Arial" w:cs="Arial"/>
          <w:sz w:val="24"/>
          <w:szCs w:val="24"/>
          <w:lang w:val="es-ES"/>
        </w:rPr>
      </w:pPr>
    </w:p>
    <w:p w:rsidR="00124F19" w:rsidRPr="00750686" w:rsidRDefault="00436EE2" w:rsidP="002609C1">
      <w:pPr>
        <w:pStyle w:val="Sansinterligne"/>
        <w:jc w:val="both"/>
        <w:rPr>
          <w:rFonts w:ascii="Arial" w:hAnsi="Arial" w:cs="Arial"/>
          <w:sz w:val="24"/>
          <w:szCs w:val="24"/>
          <w:lang w:val="es-ES"/>
        </w:rPr>
      </w:pPr>
      <w:r w:rsidRPr="00750686">
        <w:rPr>
          <w:rFonts w:ascii="Arial" w:hAnsi="Arial" w:cs="Arial"/>
          <w:sz w:val="24"/>
          <w:szCs w:val="24"/>
          <w:lang w:val="es-ES"/>
        </w:rPr>
        <w:t xml:space="preserve">Se trata de </w:t>
      </w:r>
      <w:r w:rsidR="00DC2600" w:rsidRPr="00750686">
        <w:rPr>
          <w:rFonts w:ascii="Arial" w:hAnsi="Arial" w:cs="Arial"/>
          <w:sz w:val="24"/>
          <w:szCs w:val="24"/>
          <w:lang w:val="es-ES"/>
        </w:rPr>
        <w:t xml:space="preserve">Carlos Eduardo Arias Giraldo, identificado con cédula de ciudadanía Nro. 1.088.018.550 de Dosquebradas, nacido el 11 de mayo de 1994 en </w:t>
      </w:r>
      <w:proofErr w:type="spellStart"/>
      <w:r w:rsidR="00DC2600" w:rsidRPr="00750686">
        <w:rPr>
          <w:rFonts w:ascii="Arial" w:hAnsi="Arial" w:cs="Arial"/>
          <w:sz w:val="24"/>
          <w:szCs w:val="24"/>
          <w:lang w:val="es-ES"/>
        </w:rPr>
        <w:t>Salamina</w:t>
      </w:r>
      <w:proofErr w:type="spellEnd"/>
      <w:r w:rsidR="00DC2600" w:rsidRPr="00750686">
        <w:rPr>
          <w:rFonts w:ascii="Arial" w:hAnsi="Arial" w:cs="Arial"/>
          <w:sz w:val="24"/>
          <w:szCs w:val="24"/>
          <w:lang w:val="es-ES"/>
        </w:rPr>
        <w:t xml:space="preserve">, Caldas, es hijo de Luz Marina y Jairo, de ocupación oficios varios. </w:t>
      </w:r>
    </w:p>
    <w:p w:rsidR="0080268C" w:rsidRPr="00750686" w:rsidRDefault="0080268C" w:rsidP="002609C1">
      <w:pPr>
        <w:pStyle w:val="Sansinterligne"/>
        <w:jc w:val="both"/>
        <w:rPr>
          <w:rFonts w:ascii="Arial" w:hAnsi="Arial" w:cs="Arial"/>
          <w:sz w:val="24"/>
          <w:szCs w:val="24"/>
          <w:lang w:val="es-ES"/>
        </w:rPr>
      </w:pPr>
    </w:p>
    <w:p w:rsidR="00DC2600" w:rsidRPr="00750686" w:rsidRDefault="00DC2600" w:rsidP="002609C1">
      <w:pPr>
        <w:pStyle w:val="Sansinterligne"/>
        <w:jc w:val="both"/>
        <w:rPr>
          <w:rFonts w:ascii="Arial" w:hAnsi="Arial" w:cs="Arial"/>
          <w:sz w:val="24"/>
          <w:szCs w:val="24"/>
          <w:lang w:val="es-ES"/>
        </w:rPr>
      </w:pPr>
    </w:p>
    <w:p w:rsidR="00F802BD" w:rsidRPr="00750686" w:rsidRDefault="00F802BD" w:rsidP="002609C1">
      <w:pPr>
        <w:pStyle w:val="Sansinterligne"/>
        <w:jc w:val="center"/>
        <w:rPr>
          <w:rFonts w:ascii="Arial" w:hAnsi="Arial" w:cs="Arial"/>
          <w:sz w:val="24"/>
          <w:szCs w:val="24"/>
          <w:lang w:val="es-ES"/>
        </w:rPr>
      </w:pPr>
      <w:r w:rsidRPr="00750686">
        <w:rPr>
          <w:rFonts w:ascii="Arial" w:hAnsi="Arial" w:cs="Arial"/>
          <w:sz w:val="24"/>
          <w:szCs w:val="24"/>
          <w:lang w:val="es-ES"/>
        </w:rPr>
        <w:t xml:space="preserve">4. </w:t>
      </w:r>
      <w:r w:rsidR="008F0CFD" w:rsidRPr="00750686">
        <w:rPr>
          <w:rFonts w:ascii="Arial" w:hAnsi="Arial" w:cs="Arial"/>
          <w:sz w:val="24"/>
          <w:szCs w:val="24"/>
          <w:lang w:val="es-ES"/>
        </w:rPr>
        <w:t>SOBRE LA DECISIÓN RECURRIDA</w:t>
      </w:r>
    </w:p>
    <w:p w:rsidR="00F802BD" w:rsidRPr="00750686" w:rsidRDefault="00F802BD" w:rsidP="002609C1">
      <w:pPr>
        <w:pStyle w:val="Sansinterligne"/>
        <w:jc w:val="both"/>
        <w:rPr>
          <w:rFonts w:ascii="Arial" w:hAnsi="Arial" w:cs="Arial"/>
          <w:sz w:val="24"/>
          <w:szCs w:val="24"/>
          <w:lang w:val="es-ES"/>
        </w:rPr>
      </w:pPr>
    </w:p>
    <w:p w:rsidR="0080268C" w:rsidRPr="00750686" w:rsidRDefault="00336780" w:rsidP="00336780">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t xml:space="preserve">Luego de realizar un recuento sobre </w:t>
      </w:r>
      <w:r w:rsidR="00333FE2" w:rsidRPr="00750686">
        <w:rPr>
          <w:rFonts w:ascii="Arial" w:hAnsi="Arial" w:cs="Arial"/>
          <w:sz w:val="24"/>
          <w:szCs w:val="24"/>
          <w:lang w:val="es-ES"/>
        </w:rPr>
        <w:t>los</w:t>
      </w:r>
      <w:r w:rsidRPr="00750686">
        <w:rPr>
          <w:rFonts w:ascii="Arial" w:hAnsi="Arial" w:cs="Arial"/>
          <w:sz w:val="24"/>
          <w:szCs w:val="24"/>
          <w:lang w:val="es-ES"/>
        </w:rPr>
        <w:t xml:space="preserve"> hechos materia de investigación, </w:t>
      </w:r>
      <w:r w:rsidR="009026F8" w:rsidRPr="00750686">
        <w:rPr>
          <w:rFonts w:ascii="Arial" w:hAnsi="Arial" w:cs="Arial"/>
          <w:sz w:val="24"/>
          <w:szCs w:val="24"/>
          <w:lang w:val="es-ES"/>
        </w:rPr>
        <w:t>la juez de primer grado adujo que ante la aceptación de ca</w:t>
      </w:r>
      <w:r w:rsidR="00194133" w:rsidRPr="00750686">
        <w:rPr>
          <w:rFonts w:ascii="Arial" w:hAnsi="Arial" w:cs="Arial"/>
          <w:sz w:val="24"/>
          <w:szCs w:val="24"/>
          <w:lang w:val="es-ES"/>
        </w:rPr>
        <w:t>rgos realizada por el procesado</w:t>
      </w:r>
      <w:r w:rsidR="009026F8" w:rsidRPr="00750686">
        <w:rPr>
          <w:rFonts w:ascii="Arial" w:hAnsi="Arial" w:cs="Arial"/>
          <w:sz w:val="24"/>
          <w:szCs w:val="24"/>
          <w:lang w:val="es-ES"/>
        </w:rPr>
        <w:t xml:space="preserve"> </w:t>
      </w:r>
      <w:r w:rsidR="008B4ED3" w:rsidRPr="00750686">
        <w:rPr>
          <w:rFonts w:ascii="Arial" w:hAnsi="Arial" w:cs="Arial"/>
          <w:sz w:val="24"/>
          <w:szCs w:val="24"/>
          <w:lang w:val="es-ES"/>
        </w:rPr>
        <w:t xml:space="preserve">se podía pregonar más allá de toda duda su responsabilidad respecto a los hechos investigados. </w:t>
      </w:r>
    </w:p>
    <w:p w:rsidR="008B4ED3" w:rsidRPr="00750686" w:rsidRDefault="008B4ED3" w:rsidP="008B4ED3">
      <w:pPr>
        <w:pStyle w:val="Sansinterligne"/>
        <w:ind w:left="360"/>
        <w:jc w:val="both"/>
        <w:rPr>
          <w:rFonts w:ascii="Arial" w:hAnsi="Arial" w:cs="Arial"/>
          <w:sz w:val="24"/>
          <w:szCs w:val="24"/>
          <w:lang w:val="es-ES"/>
        </w:rPr>
      </w:pPr>
    </w:p>
    <w:p w:rsidR="00AF7573" w:rsidRPr="00750686" w:rsidRDefault="008B4ED3" w:rsidP="00AF7573">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t>En el proceso de dosificación de la pena argumentó que la conducta endilgada al señor Arias Giraldo se había cometido en el grado de tentativa</w:t>
      </w:r>
      <w:r w:rsidR="00333FE2" w:rsidRPr="00750686">
        <w:rPr>
          <w:rFonts w:ascii="Arial" w:hAnsi="Arial" w:cs="Arial"/>
          <w:sz w:val="24"/>
          <w:szCs w:val="24"/>
          <w:lang w:val="es-ES"/>
        </w:rPr>
        <w:t>, ya</w:t>
      </w:r>
      <w:r w:rsidRPr="00750686">
        <w:rPr>
          <w:rFonts w:ascii="Arial" w:hAnsi="Arial" w:cs="Arial"/>
          <w:sz w:val="24"/>
          <w:szCs w:val="24"/>
          <w:lang w:val="es-ES"/>
        </w:rPr>
        <w:t xml:space="preserve"> que la misma no se había perfeccionado pues el objeto de la misma en ningún momento había salido de la custodia y </w:t>
      </w:r>
      <w:r w:rsidR="00AF7573" w:rsidRPr="00750686">
        <w:rPr>
          <w:rFonts w:ascii="Arial" w:hAnsi="Arial" w:cs="Arial"/>
          <w:sz w:val="24"/>
          <w:szCs w:val="24"/>
          <w:lang w:val="es-ES"/>
        </w:rPr>
        <w:t>cuidado</w:t>
      </w:r>
      <w:r w:rsidRPr="00750686">
        <w:rPr>
          <w:rFonts w:ascii="Arial" w:hAnsi="Arial" w:cs="Arial"/>
          <w:sz w:val="24"/>
          <w:szCs w:val="24"/>
          <w:lang w:val="es-ES"/>
        </w:rPr>
        <w:t xml:space="preserve"> de la </w:t>
      </w:r>
      <w:r w:rsidR="00AF7573" w:rsidRPr="00750686">
        <w:rPr>
          <w:rFonts w:ascii="Arial" w:hAnsi="Arial" w:cs="Arial"/>
          <w:sz w:val="24"/>
          <w:szCs w:val="24"/>
          <w:lang w:val="es-ES"/>
        </w:rPr>
        <w:t>víctima</w:t>
      </w:r>
      <w:r w:rsidR="00DA0188" w:rsidRPr="00750686">
        <w:rPr>
          <w:rFonts w:ascii="Arial" w:hAnsi="Arial" w:cs="Arial"/>
          <w:sz w:val="24"/>
          <w:szCs w:val="24"/>
          <w:lang w:val="es-ES"/>
        </w:rPr>
        <w:t xml:space="preserve">, por lo que era viable dar aplicación a lo previsto en el artículo 27 del CP, motivo por el cual la pena debía oscilar entre los 36 y los 126 meses de prisión. </w:t>
      </w:r>
    </w:p>
    <w:p w:rsidR="00AF7573" w:rsidRPr="00750686" w:rsidRDefault="00AF7573" w:rsidP="00434030">
      <w:pPr>
        <w:pStyle w:val="Sansinterligne"/>
        <w:jc w:val="both"/>
        <w:rPr>
          <w:rFonts w:ascii="Arial" w:hAnsi="Arial" w:cs="Arial"/>
          <w:sz w:val="24"/>
          <w:szCs w:val="24"/>
          <w:lang w:val="es-ES"/>
        </w:rPr>
      </w:pPr>
    </w:p>
    <w:p w:rsidR="00DA0188" w:rsidRPr="00750686" w:rsidRDefault="00F72C95" w:rsidP="00434030">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lastRenderedPageBreak/>
        <w:t xml:space="preserve">Expuso que </w:t>
      </w:r>
      <w:r w:rsidR="00F43286" w:rsidRPr="00750686">
        <w:rPr>
          <w:rFonts w:ascii="Arial" w:hAnsi="Arial" w:cs="Arial"/>
          <w:sz w:val="24"/>
          <w:szCs w:val="24"/>
          <w:lang w:val="es-ES"/>
        </w:rPr>
        <w:t>el procesado no podía ser favorecido con la circunstancia de atenuación dispuesta en el art</w:t>
      </w:r>
      <w:r w:rsidR="007F75F9" w:rsidRPr="00750686">
        <w:rPr>
          <w:rFonts w:ascii="Arial" w:hAnsi="Arial" w:cs="Arial"/>
          <w:sz w:val="24"/>
          <w:szCs w:val="24"/>
          <w:lang w:val="es-ES"/>
        </w:rPr>
        <w:t xml:space="preserve">ículo 268 del CP, debido a que </w:t>
      </w:r>
      <w:r w:rsidR="00F43286" w:rsidRPr="00750686">
        <w:rPr>
          <w:rFonts w:ascii="Arial" w:hAnsi="Arial" w:cs="Arial"/>
          <w:sz w:val="24"/>
          <w:szCs w:val="24"/>
          <w:lang w:val="es-ES"/>
        </w:rPr>
        <w:t xml:space="preserve">presentaba </w:t>
      </w:r>
      <w:r w:rsidR="00E227FB" w:rsidRPr="00750686">
        <w:rPr>
          <w:rFonts w:ascii="Arial" w:hAnsi="Arial" w:cs="Arial"/>
          <w:sz w:val="24"/>
          <w:szCs w:val="24"/>
          <w:lang w:val="es-ES"/>
        </w:rPr>
        <w:t xml:space="preserve">un </w:t>
      </w:r>
      <w:r w:rsidR="00DA0188" w:rsidRPr="00750686">
        <w:rPr>
          <w:rFonts w:ascii="Arial" w:hAnsi="Arial" w:cs="Arial"/>
          <w:sz w:val="24"/>
          <w:szCs w:val="24"/>
          <w:lang w:val="es-ES"/>
        </w:rPr>
        <w:t>antecedente</w:t>
      </w:r>
      <w:r w:rsidR="007F75F9" w:rsidRPr="00750686">
        <w:rPr>
          <w:rFonts w:ascii="Arial" w:hAnsi="Arial" w:cs="Arial"/>
          <w:sz w:val="24"/>
          <w:szCs w:val="24"/>
          <w:lang w:val="es-ES"/>
        </w:rPr>
        <w:t>, con base en</w:t>
      </w:r>
      <w:r w:rsidR="00DA0188" w:rsidRPr="00750686">
        <w:rPr>
          <w:rFonts w:ascii="Arial" w:hAnsi="Arial" w:cs="Arial"/>
          <w:sz w:val="24"/>
          <w:szCs w:val="24"/>
          <w:lang w:val="es-ES"/>
        </w:rPr>
        <w:t xml:space="preserve"> una sentencia proferida por esa misma autoridad judicial el 20 de septiembre de 2016 por el delito de violencia intrafamiliar, dentro de la causa radicada con el Nro. 66170 40 04 006 2016 00766.</w:t>
      </w:r>
    </w:p>
    <w:p w:rsidR="00DA0188" w:rsidRPr="00750686" w:rsidRDefault="00DA0188" w:rsidP="00DA0188">
      <w:pPr>
        <w:pStyle w:val="Sansinterligne"/>
        <w:jc w:val="both"/>
        <w:rPr>
          <w:rFonts w:ascii="Arial" w:hAnsi="Arial" w:cs="Arial"/>
          <w:sz w:val="24"/>
          <w:szCs w:val="24"/>
          <w:lang w:val="es-ES"/>
        </w:rPr>
      </w:pPr>
    </w:p>
    <w:p w:rsidR="00434030" w:rsidRPr="00750686" w:rsidRDefault="00E227FB" w:rsidP="00DA0188">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t xml:space="preserve">Dijo que pese a que la </w:t>
      </w:r>
      <w:r w:rsidR="000E5379" w:rsidRPr="00750686">
        <w:rPr>
          <w:rFonts w:ascii="Arial" w:hAnsi="Arial" w:cs="Arial"/>
          <w:sz w:val="24"/>
          <w:szCs w:val="24"/>
          <w:lang w:val="es-ES"/>
        </w:rPr>
        <w:t xml:space="preserve"> FGN no presentó físicamente dicha providencia, lo cierto </w:t>
      </w:r>
      <w:r w:rsidR="000814CB" w:rsidRPr="00750686">
        <w:rPr>
          <w:rFonts w:ascii="Arial" w:hAnsi="Arial" w:cs="Arial"/>
          <w:sz w:val="24"/>
          <w:szCs w:val="24"/>
          <w:lang w:val="es-ES"/>
        </w:rPr>
        <w:t>es</w:t>
      </w:r>
      <w:r w:rsidR="000E5379" w:rsidRPr="00750686">
        <w:rPr>
          <w:rFonts w:ascii="Arial" w:hAnsi="Arial" w:cs="Arial"/>
          <w:sz w:val="24"/>
          <w:szCs w:val="24"/>
          <w:lang w:val="es-ES"/>
        </w:rPr>
        <w:t xml:space="preserve"> que la misma se enc</w:t>
      </w:r>
      <w:r w:rsidRPr="00750686">
        <w:rPr>
          <w:rFonts w:ascii="Arial" w:hAnsi="Arial" w:cs="Arial"/>
          <w:sz w:val="24"/>
          <w:szCs w:val="24"/>
          <w:lang w:val="es-ES"/>
        </w:rPr>
        <w:t>ontraba en los a</w:t>
      </w:r>
      <w:r w:rsidR="000E5379" w:rsidRPr="00750686">
        <w:rPr>
          <w:rFonts w:ascii="Arial" w:hAnsi="Arial" w:cs="Arial"/>
          <w:sz w:val="24"/>
          <w:szCs w:val="24"/>
          <w:lang w:val="es-ES"/>
        </w:rPr>
        <w:t>ntecedentes de la página web de la Rama Judicial</w:t>
      </w:r>
      <w:r w:rsidR="000814CB" w:rsidRPr="00750686">
        <w:rPr>
          <w:rFonts w:ascii="Arial" w:hAnsi="Arial" w:cs="Arial"/>
          <w:sz w:val="24"/>
          <w:szCs w:val="24"/>
          <w:lang w:val="es-ES"/>
        </w:rPr>
        <w:t>, aunado al hecho de que el señor Carlos Eduardo Arias Giraldo se encontraba detenido purgando la pena impuesta por ese despacho dentro del proceso aludido</w:t>
      </w:r>
      <w:r w:rsidRPr="00750686">
        <w:rPr>
          <w:rFonts w:ascii="Arial" w:hAnsi="Arial" w:cs="Arial"/>
          <w:sz w:val="24"/>
          <w:szCs w:val="24"/>
          <w:lang w:val="es-ES"/>
        </w:rPr>
        <w:t>.</w:t>
      </w:r>
      <w:r w:rsidR="000814CB" w:rsidRPr="00750686">
        <w:rPr>
          <w:rFonts w:ascii="Arial" w:hAnsi="Arial" w:cs="Arial"/>
          <w:sz w:val="24"/>
          <w:szCs w:val="24"/>
          <w:lang w:val="es-ES"/>
        </w:rPr>
        <w:t xml:space="preserve"> </w:t>
      </w:r>
    </w:p>
    <w:p w:rsidR="000814CB" w:rsidRPr="00750686" w:rsidRDefault="000814CB" w:rsidP="000814CB">
      <w:pPr>
        <w:pStyle w:val="Sansinterligne"/>
        <w:jc w:val="both"/>
        <w:rPr>
          <w:rFonts w:ascii="Arial" w:hAnsi="Arial" w:cs="Arial"/>
          <w:sz w:val="24"/>
          <w:szCs w:val="24"/>
          <w:lang w:val="es-ES"/>
        </w:rPr>
      </w:pPr>
    </w:p>
    <w:p w:rsidR="000814CB" w:rsidRPr="00750686" w:rsidRDefault="00E227FB" w:rsidP="000814CB">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t>Manifest</w:t>
      </w:r>
      <w:r w:rsidR="004B61B8" w:rsidRPr="00750686">
        <w:rPr>
          <w:rFonts w:ascii="Arial" w:hAnsi="Arial" w:cs="Arial"/>
          <w:sz w:val="24"/>
          <w:szCs w:val="24"/>
          <w:lang w:val="es-ES"/>
        </w:rPr>
        <w:t>ó</w:t>
      </w:r>
      <w:r w:rsidRPr="00750686">
        <w:rPr>
          <w:rFonts w:ascii="Arial" w:hAnsi="Arial" w:cs="Arial"/>
          <w:sz w:val="24"/>
          <w:szCs w:val="24"/>
          <w:lang w:val="es-ES"/>
        </w:rPr>
        <w:t xml:space="preserve"> que como en el </w:t>
      </w:r>
      <w:r w:rsidR="002D38F3" w:rsidRPr="00750686">
        <w:rPr>
          <w:rFonts w:ascii="Arial" w:hAnsi="Arial" w:cs="Arial"/>
          <w:sz w:val="24"/>
          <w:szCs w:val="24"/>
          <w:lang w:val="es-ES"/>
        </w:rPr>
        <w:t xml:space="preserve"> presente caso no se le endilgaron </w:t>
      </w:r>
      <w:r w:rsidR="00DB2AC5" w:rsidRPr="00750686">
        <w:rPr>
          <w:rFonts w:ascii="Arial" w:hAnsi="Arial" w:cs="Arial"/>
          <w:sz w:val="24"/>
          <w:szCs w:val="24"/>
          <w:lang w:val="es-ES"/>
        </w:rPr>
        <w:t xml:space="preserve">al procesado </w:t>
      </w:r>
      <w:r w:rsidR="002D38F3" w:rsidRPr="00750686">
        <w:rPr>
          <w:rFonts w:ascii="Arial" w:hAnsi="Arial" w:cs="Arial"/>
          <w:sz w:val="24"/>
          <w:szCs w:val="24"/>
          <w:lang w:val="es-ES"/>
        </w:rPr>
        <w:t>circunstancias</w:t>
      </w:r>
      <w:r w:rsidR="0074059E" w:rsidRPr="00750686">
        <w:rPr>
          <w:rFonts w:ascii="Arial" w:hAnsi="Arial" w:cs="Arial"/>
          <w:sz w:val="24"/>
          <w:szCs w:val="24"/>
          <w:lang w:val="es-ES"/>
        </w:rPr>
        <w:t xml:space="preserve"> de mayor punibilidad, resultaba viable moverse dentro del cuarto mínimo, el cual oscila entre 36 y 58 </w:t>
      </w:r>
      <w:r w:rsidR="00DB2AC5" w:rsidRPr="00750686">
        <w:rPr>
          <w:rFonts w:ascii="Arial" w:hAnsi="Arial" w:cs="Arial"/>
          <w:sz w:val="24"/>
          <w:szCs w:val="24"/>
          <w:lang w:val="es-ES"/>
        </w:rPr>
        <w:t xml:space="preserve">meses y 15 días de prisión, y </w:t>
      </w:r>
      <w:r w:rsidR="006C27F9" w:rsidRPr="00750686">
        <w:rPr>
          <w:rFonts w:ascii="Arial" w:hAnsi="Arial" w:cs="Arial"/>
          <w:sz w:val="24"/>
          <w:szCs w:val="24"/>
          <w:lang w:val="es-ES"/>
        </w:rPr>
        <w:t>en consideración a que en el presente caso se configuraba una circunstancia de menor punibilidad ante la reparación voluntaria del daño causado, decidió partir de la pena mínima de ese primer cuarto, es decir, de 36 meses de prisión, pena que fue disminuida en una proporción del 4.16%</w:t>
      </w:r>
      <w:r w:rsidR="00C50255" w:rsidRPr="00750686">
        <w:rPr>
          <w:rFonts w:ascii="Arial" w:hAnsi="Arial" w:cs="Arial"/>
          <w:sz w:val="24"/>
          <w:szCs w:val="24"/>
          <w:lang w:val="es-ES"/>
        </w:rPr>
        <w:t xml:space="preserve"> por el allanamiento a cargos por parte del señor Carlos Eduardo Arias Giraldo en el desarrollo del juicio oral, quedando la misma en 34 meses y 29 días de prisión. </w:t>
      </w:r>
    </w:p>
    <w:p w:rsidR="00C50255" w:rsidRPr="00750686" w:rsidRDefault="00C50255" w:rsidP="00C50255">
      <w:pPr>
        <w:pStyle w:val="Sansinterligne"/>
        <w:jc w:val="both"/>
        <w:rPr>
          <w:rFonts w:ascii="Arial" w:hAnsi="Arial" w:cs="Arial"/>
          <w:sz w:val="24"/>
          <w:szCs w:val="24"/>
          <w:lang w:val="es-ES"/>
        </w:rPr>
      </w:pPr>
    </w:p>
    <w:p w:rsidR="00C50255" w:rsidRPr="00750686" w:rsidRDefault="00C50255" w:rsidP="00C50255">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t xml:space="preserve">Teniendo en cuenta </w:t>
      </w:r>
      <w:r w:rsidR="00011295" w:rsidRPr="00750686">
        <w:rPr>
          <w:rFonts w:ascii="Arial" w:hAnsi="Arial" w:cs="Arial"/>
          <w:sz w:val="24"/>
          <w:szCs w:val="24"/>
          <w:lang w:val="es-ES"/>
        </w:rPr>
        <w:t>la indemnización de perjuicios</w:t>
      </w:r>
      <w:r w:rsidR="007A58C5" w:rsidRPr="00750686">
        <w:rPr>
          <w:rFonts w:ascii="Arial" w:hAnsi="Arial" w:cs="Arial"/>
          <w:sz w:val="24"/>
          <w:szCs w:val="24"/>
          <w:lang w:val="es-ES"/>
        </w:rPr>
        <w:t xml:space="preserve"> que se dio al interior del proceso, y antes la realización de la audiencia de individualización de pena y lectura de sentencia, era pertinente dar aplicación a la rebaja contemplada en el artículo 269 del CP, motivo por el cual fijó una sanción definitiva en 17 meses y 14 días de prisión. </w:t>
      </w:r>
    </w:p>
    <w:p w:rsidR="006042D6" w:rsidRPr="00750686" w:rsidRDefault="006042D6" w:rsidP="006042D6">
      <w:pPr>
        <w:pStyle w:val="Sansinterligne"/>
        <w:jc w:val="both"/>
        <w:rPr>
          <w:rFonts w:ascii="Arial" w:hAnsi="Arial" w:cs="Arial"/>
          <w:sz w:val="24"/>
          <w:szCs w:val="24"/>
          <w:lang w:val="es-ES"/>
        </w:rPr>
      </w:pPr>
    </w:p>
    <w:p w:rsidR="006042D6" w:rsidRPr="00750686" w:rsidRDefault="006042D6" w:rsidP="006042D6">
      <w:pPr>
        <w:pStyle w:val="Sansinterligne"/>
        <w:numPr>
          <w:ilvl w:val="0"/>
          <w:numId w:val="5"/>
        </w:numPr>
        <w:jc w:val="both"/>
        <w:rPr>
          <w:rFonts w:ascii="Arial" w:hAnsi="Arial" w:cs="Arial"/>
          <w:sz w:val="24"/>
          <w:szCs w:val="24"/>
          <w:lang w:val="es-ES"/>
        </w:rPr>
      </w:pPr>
      <w:r w:rsidRPr="00750686">
        <w:rPr>
          <w:rFonts w:ascii="Arial" w:hAnsi="Arial" w:cs="Arial"/>
          <w:sz w:val="24"/>
          <w:szCs w:val="24"/>
          <w:lang w:val="es-ES"/>
        </w:rPr>
        <w:t xml:space="preserve">Finalmente denegó el subrogado de ejecución condicional de la pena, con fundamento en lo normado en la ley 1709 de 2014, la cual dispone la prohibición de dicho sustituto frente al delito de hurto calificado. </w:t>
      </w:r>
    </w:p>
    <w:p w:rsidR="004F3A41" w:rsidRPr="00750686" w:rsidRDefault="004F3A41" w:rsidP="002609C1">
      <w:pPr>
        <w:pStyle w:val="Sansinterligne"/>
        <w:jc w:val="both"/>
        <w:rPr>
          <w:rFonts w:ascii="Arial" w:hAnsi="Arial" w:cs="Arial"/>
          <w:sz w:val="24"/>
          <w:szCs w:val="24"/>
          <w:lang w:val="es-ES"/>
        </w:rPr>
      </w:pPr>
    </w:p>
    <w:p w:rsidR="00E227FB" w:rsidRPr="00750686" w:rsidRDefault="00E227FB" w:rsidP="007F75F9">
      <w:pPr>
        <w:pStyle w:val="Sansinterligne"/>
        <w:rPr>
          <w:rFonts w:ascii="Arial" w:hAnsi="Arial" w:cs="Arial"/>
          <w:sz w:val="24"/>
          <w:szCs w:val="24"/>
          <w:lang w:val="es-ES"/>
        </w:rPr>
      </w:pPr>
    </w:p>
    <w:p w:rsidR="00F802BD" w:rsidRPr="00750686" w:rsidRDefault="00F802BD" w:rsidP="002609C1">
      <w:pPr>
        <w:pStyle w:val="Sansinterligne"/>
        <w:jc w:val="center"/>
        <w:rPr>
          <w:rFonts w:ascii="Arial" w:hAnsi="Arial" w:cs="Arial"/>
          <w:sz w:val="24"/>
          <w:szCs w:val="24"/>
          <w:lang w:val="es-ES"/>
        </w:rPr>
      </w:pPr>
      <w:r w:rsidRPr="00750686">
        <w:rPr>
          <w:rFonts w:ascii="Arial" w:hAnsi="Arial" w:cs="Arial"/>
          <w:sz w:val="24"/>
          <w:szCs w:val="24"/>
          <w:lang w:val="es-ES"/>
        </w:rPr>
        <w:t xml:space="preserve">5. </w:t>
      </w:r>
      <w:r w:rsidR="00F92D99" w:rsidRPr="00750686">
        <w:rPr>
          <w:rFonts w:ascii="Arial" w:hAnsi="Arial" w:cs="Arial"/>
          <w:sz w:val="24"/>
          <w:szCs w:val="24"/>
          <w:lang w:val="es-ES"/>
        </w:rPr>
        <w:t>SOBRE EL RECURSO PROPUESTO</w:t>
      </w:r>
    </w:p>
    <w:p w:rsidR="0080268C" w:rsidRPr="00750686" w:rsidRDefault="0080268C" w:rsidP="002609C1">
      <w:pPr>
        <w:pStyle w:val="Sansinterligne"/>
        <w:jc w:val="center"/>
        <w:rPr>
          <w:rFonts w:ascii="Arial" w:hAnsi="Arial" w:cs="Arial"/>
          <w:sz w:val="24"/>
          <w:szCs w:val="24"/>
          <w:lang w:val="es-ES"/>
        </w:rPr>
      </w:pPr>
    </w:p>
    <w:p w:rsidR="00B53CA6" w:rsidRPr="00750686" w:rsidRDefault="00F802BD" w:rsidP="002609C1">
      <w:pPr>
        <w:pStyle w:val="Sansinterligne"/>
        <w:jc w:val="both"/>
        <w:rPr>
          <w:rFonts w:ascii="Arial" w:hAnsi="Arial" w:cs="Arial"/>
          <w:sz w:val="24"/>
          <w:szCs w:val="24"/>
          <w:u w:val="single"/>
          <w:lang w:val="es-ES"/>
        </w:rPr>
      </w:pPr>
      <w:r w:rsidRPr="00750686">
        <w:rPr>
          <w:rFonts w:ascii="Arial" w:hAnsi="Arial" w:cs="Arial"/>
          <w:sz w:val="24"/>
          <w:szCs w:val="24"/>
          <w:u w:val="single"/>
          <w:lang w:val="es-ES"/>
        </w:rPr>
        <w:t xml:space="preserve">5.1 </w:t>
      </w:r>
      <w:r w:rsidR="00F92D99" w:rsidRPr="00750686">
        <w:rPr>
          <w:rFonts w:ascii="Arial" w:hAnsi="Arial" w:cs="Arial"/>
          <w:sz w:val="24"/>
          <w:szCs w:val="24"/>
          <w:u w:val="single"/>
          <w:lang w:val="es-ES"/>
        </w:rPr>
        <w:t>Defens</w:t>
      </w:r>
      <w:r w:rsidR="00E227FB" w:rsidRPr="00750686">
        <w:rPr>
          <w:rFonts w:ascii="Arial" w:hAnsi="Arial" w:cs="Arial"/>
          <w:sz w:val="24"/>
          <w:szCs w:val="24"/>
          <w:u w:val="single"/>
          <w:lang w:val="es-ES"/>
        </w:rPr>
        <w:t xml:space="preserve">or </w:t>
      </w:r>
      <w:r w:rsidR="00F92D99" w:rsidRPr="00750686">
        <w:rPr>
          <w:rFonts w:ascii="Arial" w:hAnsi="Arial" w:cs="Arial"/>
          <w:sz w:val="24"/>
          <w:szCs w:val="24"/>
          <w:u w:val="single"/>
          <w:lang w:val="es-ES"/>
        </w:rPr>
        <w:t>(Recurrente)</w:t>
      </w:r>
    </w:p>
    <w:p w:rsidR="0080268C" w:rsidRPr="00750686" w:rsidRDefault="0080268C" w:rsidP="002609C1">
      <w:pPr>
        <w:pStyle w:val="Sansinterligne"/>
        <w:jc w:val="both"/>
        <w:rPr>
          <w:rFonts w:ascii="Arial" w:hAnsi="Arial" w:cs="Arial"/>
          <w:sz w:val="24"/>
          <w:szCs w:val="24"/>
          <w:u w:val="single"/>
          <w:lang w:val="es-ES"/>
        </w:rPr>
      </w:pPr>
    </w:p>
    <w:p w:rsidR="00756F82" w:rsidRPr="00750686" w:rsidRDefault="00C203DE"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 xml:space="preserve">Su disenso radica </w:t>
      </w:r>
      <w:r w:rsidR="00B930F2" w:rsidRPr="00750686">
        <w:rPr>
          <w:rFonts w:ascii="Arial" w:hAnsi="Arial" w:cs="Arial"/>
          <w:sz w:val="24"/>
          <w:szCs w:val="24"/>
          <w:lang w:val="es-ES"/>
        </w:rPr>
        <w:t xml:space="preserve">en la no concesión </w:t>
      </w:r>
      <w:r w:rsidR="006042D6" w:rsidRPr="00750686">
        <w:rPr>
          <w:rFonts w:ascii="Arial" w:hAnsi="Arial" w:cs="Arial"/>
          <w:sz w:val="24"/>
          <w:szCs w:val="24"/>
          <w:lang w:val="es-ES"/>
        </w:rPr>
        <w:t>de la rebaja establecida en el art</w:t>
      </w:r>
      <w:r w:rsidR="0018143E" w:rsidRPr="00750686">
        <w:rPr>
          <w:rFonts w:ascii="Arial" w:hAnsi="Arial" w:cs="Arial"/>
          <w:sz w:val="24"/>
          <w:szCs w:val="24"/>
          <w:lang w:val="es-ES"/>
        </w:rPr>
        <w:t xml:space="preserve">ículo 268 del CP, la cual fue denegada con el argumento de que </w:t>
      </w:r>
      <w:r w:rsidR="00FD7EB7">
        <w:rPr>
          <w:rFonts w:ascii="Arial" w:hAnsi="Arial" w:cs="Arial"/>
          <w:sz w:val="24"/>
          <w:szCs w:val="24"/>
          <w:lang w:val="es-ES"/>
        </w:rPr>
        <w:t>si bien era cierto que el bien</w:t>
      </w:r>
      <w:r w:rsidR="0018143E" w:rsidRPr="00750686">
        <w:rPr>
          <w:rFonts w:ascii="Arial" w:hAnsi="Arial" w:cs="Arial"/>
          <w:sz w:val="24"/>
          <w:szCs w:val="24"/>
          <w:lang w:val="es-ES"/>
        </w:rPr>
        <w:t xml:space="preserve"> del cual pretendía apoderarse su prohijado no superaba en valor un salario mínimo, se debía tener en cuenta que el encartado contaba con un antecedente p</w:t>
      </w:r>
      <w:r w:rsidR="00934E13" w:rsidRPr="00750686">
        <w:rPr>
          <w:rFonts w:ascii="Arial" w:hAnsi="Arial" w:cs="Arial"/>
          <w:sz w:val="24"/>
          <w:szCs w:val="24"/>
          <w:lang w:val="es-ES"/>
        </w:rPr>
        <w:t xml:space="preserve">enal correspondiente a una sentencia condenatoria profería por esa misma autoridad el 20 de septiembre de 2016 por el delito de violencia </w:t>
      </w:r>
      <w:r w:rsidR="00E70F53" w:rsidRPr="00750686">
        <w:rPr>
          <w:rFonts w:ascii="Arial" w:hAnsi="Arial" w:cs="Arial"/>
          <w:sz w:val="24"/>
          <w:szCs w:val="24"/>
          <w:lang w:val="es-ES"/>
        </w:rPr>
        <w:t xml:space="preserve">intrafamiliar, cuya pena se encuentra purgando en la actualidad. </w:t>
      </w:r>
    </w:p>
    <w:p w:rsidR="00756F82" w:rsidRPr="00750686" w:rsidRDefault="00756F82" w:rsidP="00756F82">
      <w:pPr>
        <w:pStyle w:val="Sansinterligne"/>
        <w:jc w:val="both"/>
        <w:rPr>
          <w:rFonts w:ascii="Arial" w:hAnsi="Arial" w:cs="Arial"/>
          <w:sz w:val="24"/>
          <w:szCs w:val="24"/>
          <w:lang w:val="es-ES"/>
        </w:rPr>
      </w:pPr>
    </w:p>
    <w:p w:rsidR="00E70F53" w:rsidRPr="00750686" w:rsidRDefault="00756F82"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 xml:space="preserve">Argumentó que los hechos por los cuales fue aprehendido al señor Carlos Eduardo Arias Giraldo, </w:t>
      </w:r>
      <w:r w:rsidR="00E227FB" w:rsidRPr="00750686">
        <w:rPr>
          <w:rFonts w:ascii="Arial" w:hAnsi="Arial" w:cs="Arial"/>
          <w:sz w:val="24"/>
          <w:szCs w:val="24"/>
          <w:lang w:val="es-ES"/>
        </w:rPr>
        <w:t>por el delito de hurto calificado agravado en modalidad tentada</w:t>
      </w:r>
      <w:r w:rsidR="00626266" w:rsidRPr="00750686">
        <w:rPr>
          <w:rFonts w:ascii="Arial" w:hAnsi="Arial" w:cs="Arial"/>
          <w:sz w:val="24"/>
          <w:szCs w:val="24"/>
          <w:lang w:val="es-ES"/>
        </w:rPr>
        <w:t>,</w:t>
      </w:r>
      <w:r w:rsidR="00E227FB" w:rsidRPr="00750686">
        <w:rPr>
          <w:rFonts w:ascii="Arial" w:hAnsi="Arial" w:cs="Arial"/>
          <w:sz w:val="24"/>
          <w:szCs w:val="24"/>
          <w:lang w:val="es-ES"/>
        </w:rPr>
        <w:t xml:space="preserve"> </w:t>
      </w:r>
      <w:r w:rsidRPr="00750686">
        <w:rPr>
          <w:rFonts w:ascii="Arial" w:hAnsi="Arial" w:cs="Arial"/>
          <w:sz w:val="24"/>
          <w:szCs w:val="24"/>
          <w:lang w:val="es-ES"/>
        </w:rPr>
        <w:t>acontecieron el 4 de marzo de 2016</w:t>
      </w:r>
      <w:r w:rsidR="00E70F53" w:rsidRPr="00750686">
        <w:rPr>
          <w:rFonts w:ascii="Arial" w:hAnsi="Arial" w:cs="Arial"/>
          <w:sz w:val="24"/>
          <w:szCs w:val="24"/>
          <w:lang w:val="es-ES"/>
        </w:rPr>
        <w:t xml:space="preserve"> fecha para la cual no contaba con ninguna sentencia condenatoria en su contra. </w:t>
      </w:r>
    </w:p>
    <w:p w:rsidR="00E70F53" w:rsidRPr="00750686" w:rsidRDefault="00E70F53" w:rsidP="00756F82">
      <w:pPr>
        <w:pStyle w:val="Sansinterligne"/>
        <w:jc w:val="both"/>
        <w:rPr>
          <w:rFonts w:ascii="Arial" w:hAnsi="Arial" w:cs="Arial"/>
          <w:sz w:val="24"/>
          <w:szCs w:val="24"/>
          <w:lang w:val="es-ES"/>
        </w:rPr>
      </w:pPr>
    </w:p>
    <w:p w:rsidR="00E70F53" w:rsidRPr="00750686" w:rsidRDefault="00E70F53"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Los hechos por los cuales el acusado fue condenado por el punible de violencia intrafamiliar, acontecieron el 23 de abril de 2016, y fue condenado por esos sucesos el 20</w:t>
      </w:r>
      <w:r w:rsidR="00626266" w:rsidRPr="00750686">
        <w:rPr>
          <w:rFonts w:ascii="Arial" w:hAnsi="Arial" w:cs="Arial"/>
          <w:sz w:val="24"/>
          <w:szCs w:val="24"/>
          <w:lang w:val="es-ES"/>
        </w:rPr>
        <w:t xml:space="preserve"> </w:t>
      </w:r>
      <w:r w:rsidRPr="00750686">
        <w:rPr>
          <w:rFonts w:ascii="Arial" w:hAnsi="Arial" w:cs="Arial"/>
          <w:sz w:val="24"/>
          <w:szCs w:val="24"/>
          <w:lang w:val="es-ES"/>
        </w:rPr>
        <w:t xml:space="preserve">de septiembre del año anterior. El encartado se encuentra detenido por cuenta de dicha causa. </w:t>
      </w:r>
    </w:p>
    <w:p w:rsidR="00E70F53" w:rsidRPr="00750686" w:rsidRDefault="00E70F53" w:rsidP="00756F82">
      <w:pPr>
        <w:pStyle w:val="Sansinterligne"/>
        <w:jc w:val="both"/>
        <w:rPr>
          <w:rFonts w:ascii="Arial" w:hAnsi="Arial" w:cs="Arial"/>
          <w:sz w:val="24"/>
          <w:szCs w:val="24"/>
          <w:lang w:val="es-ES"/>
        </w:rPr>
      </w:pPr>
    </w:p>
    <w:p w:rsidR="00E70F53" w:rsidRPr="00750686" w:rsidRDefault="00CC1CAA"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lastRenderedPageBreak/>
        <w:t>La intervención del artículo 447 del CPP realizada por el delegado de la FGN fue casi inaudible</w:t>
      </w:r>
      <w:r w:rsidR="00A6058A" w:rsidRPr="00750686">
        <w:rPr>
          <w:rFonts w:ascii="Arial" w:hAnsi="Arial" w:cs="Arial"/>
          <w:sz w:val="24"/>
          <w:szCs w:val="24"/>
          <w:lang w:val="es-ES"/>
        </w:rPr>
        <w:t xml:space="preserve">. Sin embargo de la misma se desprende que el señor Arias Giraldo se encontraba detenido, que no contaba con la sentencia condenatoria que estaba cumpliendo el procesado, e hizo referencia a la anotación respectiva, dejando a criterio del despacho la concesión de la </w:t>
      </w:r>
      <w:proofErr w:type="spellStart"/>
      <w:r w:rsidR="00A6058A" w:rsidRPr="00750686">
        <w:rPr>
          <w:rFonts w:ascii="Arial" w:hAnsi="Arial" w:cs="Arial"/>
          <w:sz w:val="24"/>
          <w:szCs w:val="24"/>
          <w:lang w:val="es-ES"/>
        </w:rPr>
        <w:t>diminuente</w:t>
      </w:r>
      <w:proofErr w:type="spellEnd"/>
      <w:r w:rsidR="00A6058A" w:rsidRPr="00750686">
        <w:rPr>
          <w:rFonts w:ascii="Arial" w:hAnsi="Arial" w:cs="Arial"/>
          <w:sz w:val="24"/>
          <w:szCs w:val="24"/>
          <w:lang w:val="es-ES"/>
        </w:rPr>
        <w:t xml:space="preserve"> establecida en el artículo 268 del CP. </w:t>
      </w:r>
    </w:p>
    <w:p w:rsidR="00A6058A" w:rsidRPr="00750686" w:rsidRDefault="00A6058A" w:rsidP="00756F82">
      <w:pPr>
        <w:pStyle w:val="Sansinterligne"/>
        <w:jc w:val="both"/>
        <w:rPr>
          <w:rFonts w:ascii="Arial" w:hAnsi="Arial" w:cs="Arial"/>
          <w:sz w:val="24"/>
          <w:szCs w:val="24"/>
          <w:lang w:val="es-ES"/>
        </w:rPr>
      </w:pPr>
    </w:p>
    <w:p w:rsidR="00A76651" w:rsidRPr="00750686" w:rsidRDefault="00A76651"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La defensa y el apoderado de la víctima se encuentran de</w:t>
      </w:r>
      <w:r w:rsidR="00E10DD4" w:rsidRPr="00750686">
        <w:rPr>
          <w:rFonts w:ascii="Arial" w:hAnsi="Arial" w:cs="Arial"/>
          <w:sz w:val="24"/>
          <w:szCs w:val="24"/>
          <w:lang w:val="es-ES"/>
        </w:rPr>
        <w:t xml:space="preserve"> acuerdo en el sentido de que para la tasación de la pena </w:t>
      </w:r>
      <w:r w:rsidR="002E4381" w:rsidRPr="00750686">
        <w:rPr>
          <w:rFonts w:ascii="Arial" w:hAnsi="Arial" w:cs="Arial"/>
          <w:sz w:val="24"/>
          <w:szCs w:val="24"/>
          <w:lang w:val="es-ES"/>
        </w:rPr>
        <w:t xml:space="preserve">se </w:t>
      </w:r>
      <w:r w:rsidRPr="00750686">
        <w:rPr>
          <w:rFonts w:ascii="Arial" w:hAnsi="Arial" w:cs="Arial"/>
          <w:sz w:val="24"/>
          <w:szCs w:val="24"/>
          <w:lang w:val="es-ES"/>
        </w:rPr>
        <w:t xml:space="preserve">debía partir del </w:t>
      </w:r>
      <w:r w:rsidR="00E10DD4" w:rsidRPr="00750686">
        <w:rPr>
          <w:rFonts w:ascii="Arial" w:hAnsi="Arial" w:cs="Arial"/>
          <w:sz w:val="24"/>
          <w:szCs w:val="24"/>
          <w:lang w:val="es-ES"/>
        </w:rPr>
        <w:t>cuarto mínimo de la sanción</w:t>
      </w:r>
      <w:r w:rsidR="002E4381" w:rsidRPr="00750686">
        <w:rPr>
          <w:rFonts w:ascii="Arial" w:hAnsi="Arial" w:cs="Arial"/>
          <w:sz w:val="24"/>
          <w:szCs w:val="24"/>
          <w:lang w:val="es-ES"/>
        </w:rPr>
        <w:t xml:space="preserve"> y aunado a ello era viable el reconocimiento de</w:t>
      </w:r>
      <w:r w:rsidR="00897C39">
        <w:rPr>
          <w:rFonts w:ascii="Arial" w:hAnsi="Arial" w:cs="Arial"/>
          <w:sz w:val="24"/>
          <w:szCs w:val="24"/>
          <w:lang w:val="es-ES"/>
        </w:rPr>
        <w:t xml:space="preserve"> </w:t>
      </w:r>
      <w:r w:rsidR="002E4381" w:rsidRPr="00750686">
        <w:rPr>
          <w:rFonts w:ascii="Arial" w:hAnsi="Arial" w:cs="Arial"/>
          <w:sz w:val="24"/>
          <w:szCs w:val="24"/>
          <w:lang w:val="es-ES"/>
        </w:rPr>
        <w:t>l</w:t>
      </w:r>
      <w:r w:rsidR="00897C39">
        <w:rPr>
          <w:rFonts w:ascii="Arial" w:hAnsi="Arial" w:cs="Arial"/>
          <w:sz w:val="24"/>
          <w:szCs w:val="24"/>
          <w:lang w:val="es-ES"/>
        </w:rPr>
        <w:t>os</w:t>
      </w:r>
      <w:r w:rsidR="002E4381" w:rsidRPr="00750686">
        <w:rPr>
          <w:rFonts w:ascii="Arial" w:hAnsi="Arial" w:cs="Arial"/>
          <w:sz w:val="24"/>
          <w:szCs w:val="24"/>
          <w:lang w:val="es-ES"/>
        </w:rPr>
        <w:t xml:space="preserve"> beneficio</w:t>
      </w:r>
      <w:r w:rsidR="00897C39">
        <w:rPr>
          <w:rFonts w:ascii="Arial" w:hAnsi="Arial" w:cs="Arial"/>
          <w:sz w:val="24"/>
          <w:szCs w:val="24"/>
          <w:lang w:val="es-ES"/>
        </w:rPr>
        <w:t>s</w:t>
      </w:r>
      <w:r w:rsidR="002E4381" w:rsidRPr="00750686">
        <w:rPr>
          <w:rFonts w:ascii="Arial" w:hAnsi="Arial" w:cs="Arial"/>
          <w:sz w:val="24"/>
          <w:szCs w:val="24"/>
          <w:lang w:val="es-ES"/>
        </w:rPr>
        <w:t xml:space="preserve"> establecido</w:t>
      </w:r>
      <w:r w:rsidR="00897C39">
        <w:rPr>
          <w:rFonts w:ascii="Arial" w:hAnsi="Arial" w:cs="Arial"/>
          <w:sz w:val="24"/>
          <w:szCs w:val="24"/>
          <w:lang w:val="es-ES"/>
        </w:rPr>
        <w:t>s</w:t>
      </w:r>
      <w:r w:rsidR="002E4381" w:rsidRPr="00750686">
        <w:rPr>
          <w:rFonts w:ascii="Arial" w:hAnsi="Arial" w:cs="Arial"/>
          <w:sz w:val="24"/>
          <w:szCs w:val="24"/>
          <w:lang w:val="es-ES"/>
        </w:rPr>
        <w:t xml:space="preserve"> en </w:t>
      </w:r>
      <w:r w:rsidR="00897C39">
        <w:rPr>
          <w:rFonts w:ascii="Arial" w:hAnsi="Arial" w:cs="Arial"/>
          <w:sz w:val="24"/>
          <w:szCs w:val="24"/>
          <w:lang w:val="es-ES"/>
        </w:rPr>
        <w:t>los</w:t>
      </w:r>
      <w:r w:rsidR="002E4381" w:rsidRPr="00750686">
        <w:rPr>
          <w:rFonts w:ascii="Arial" w:hAnsi="Arial" w:cs="Arial"/>
          <w:sz w:val="24"/>
          <w:szCs w:val="24"/>
          <w:lang w:val="es-ES"/>
        </w:rPr>
        <w:t xml:space="preserve"> artículo</w:t>
      </w:r>
      <w:r w:rsidR="00897C39">
        <w:rPr>
          <w:rFonts w:ascii="Arial" w:hAnsi="Arial" w:cs="Arial"/>
          <w:sz w:val="24"/>
          <w:szCs w:val="24"/>
          <w:lang w:val="es-ES"/>
        </w:rPr>
        <w:t>s</w:t>
      </w:r>
      <w:r w:rsidR="002E4381" w:rsidRPr="00750686">
        <w:rPr>
          <w:rFonts w:ascii="Arial" w:hAnsi="Arial" w:cs="Arial"/>
          <w:sz w:val="24"/>
          <w:szCs w:val="24"/>
          <w:lang w:val="es-ES"/>
        </w:rPr>
        <w:t xml:space="preserve"> 268</w:t>
      </w:r>
      <w:r w:rsidR="00802053" w:rsidRPr="00750686">
        <w:rPr>
          <w:rFonts w:ascii="Arial" w:hAnsi="Arial" w:cs="Arial"/>
          <w:sz w:val="24"/>
          <w:szCs w:val="24"/>
          <w:lang w:val="es-ES"/>
        </w:rPr>
        <w:t xml:space="preserve"> y 269 </w:t>
      </w:r>
      <w:r w:rsidR="002E4381" w:rsidRPr="00750686">
        <w:rPr>
          <w:rFonts w:ascii="Arial" w:hAnsi="Arial" w:cs="Arial"/>
          <w:sz w:val="24"/>
          <w:szCs w:val="24"/>
          <w:lang w:val="es-ES"/>
        </w:rPr>
        <w:t xml:space="preserve">del CP. </w:t>
      </w:r>
    </w:p>
    <w:p w:rsidR="002E4381" w:rsidRPr="00750686" w:rsidRDefault="002E4381" w:rsidP="00756F82">
      <w:pPr>
        <w:pStyle w:val="Sansinterligne"/>
        <w:jc w:val="both"/>
        <w:rPr>
          <w:rFonts w:ascii="Arial" w:hAnsi="Arial" w:cs="Arial"/>
          <w:sz w:val="24"/>
          <w:szCs w:val="24"/>
          <w:lang w:val="es-ES"/>
        </w:rPr>
      </w:pPr>
    </w:p>
    <w:p w:rsidR="0058455E" w:rsidRPr="00750686" w:rsidRDefault="00802053"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 xml:space="preserve">En el fallo de primer nivel se expone que el señor Carlos Eduardo Arias Giraldo registra antecedentes penales, refiriéndose a la sentencia del 20 de septiembre </w:t>
      </w:r>
      <w:r w:rsidR="00897C39">
        <w:rPr>
          <w:rFonts w:ascii="Arial" w:hAnsi="Arial" w:cs="Arial"/>
          <w:sz w:val="24"/>
          <w:szCs w:val="24"/>
          <w:lang w:val="es-ES"/>
        </w:rPr>
        <w:t>de 2016</w:t>
      </w:r>
      <w:r w:rsidRPr="00750686">
        <w:rPr>
          <w:rFonts w:ascii="Arial" w:hAnsi="Arial" w:cs="Arial"/>
          <w:sz w:val="24"/>
          <w:szCs w:val="24"/>
          <w:lang w:val="es-ES"/>
        </w:rPr>
        <w:t>, señalando que pese a que ese proveído no fue aportado físicamente, se debían tener en cuenta los antecedentes que figuraban en la p</w:t>
      </w:r>
      <w:r w:rsidR="00897C39">
        <w:rPr>
          <w:rFonts w:ascii="Arial" w:hAnsi="Arial" w:cs="Arial"/>
          <w:sz w:val="24"/>
          <w:szCs w:val="24"/>
          <w:lang w:val="es-ES"/>
        </w:rPr>
        <w:t>ágina Web de la Rama Judicial</w:t>
      </w:r>
      <w:r w:rsidR="0058455E" w:rsidRPr="00750686">
        <w:rPr>
          <w:rFonts w:ascii="Arial" w:hAnsi="Arial" w:cs="Arial"/>
          <w:sz w:val="24"/>
          <w:szCs w:val="24"/>
          <w:lang w:val="es-ES"/>
        </w:rPr>
        <w:t xml:space="preserve"> citando para tal fin un precedente de la SP del TS de Pereira, y de esta forma denegar la </w:t>
      </w:r>
      <w:proofErr w:type="spellStart"/>
      <w:r w:rsidR="0058455E" w:rsidRPr="00750686">
        <w:rPr>
          <w:rFonts w:ascii="Arial" w:hAnsi="Arial" w:cs="Arial"/>
          <w:sz w:val="24"/>
          <w:szCs w:val="24"/>
          <w:lang w:val="es-ES"/>
        </w:rPr>
        <w:t>diminuente</w:t>
      </w:r>
      <w:proofErr w:type="spellEnd"/>
      <w:r w:rsidR="0058455E" w:rsidRPr="00750686">
        <w:rPr>
          <w:rFonts w:ascii="Arial" w:hAnsi="Arial" w:cs="Arial"/>
          <w:sz w:val="24"/>
          <w:szCs w:val="24"/>
          <w:lang w:val="es-ES"/>
        </w:rPr>
        <w:t xml:space="preserve"> a que hace alusión el precitado artículo 268 del CP. </w:t>
      </w:r>
    </w:p>
    <w:p w:rsidR="0058455E" w:rsidRPr="00750686" w:rsidRDefault="0058455E" w:rsidP="00756F82">
      <w:pPr>
        <w:pStyle w:val="Sansinterligne"/>
        <w:jc w:val="both"/>
        <w:rPr>
          <w:rFonts w:ascii="Arial" w:hAnsi="Arial" w:cs="Arial"/>
          <w:sz w:val="24"/>
          <w:szCs w:val="24"/>
          <w:lang w:val="es-ES"/>
        </w:rPr>
      </w:pPr>
    </w:p>
    <w:p w:rsidR="00C91747" w:rsidRPr="00750686" w:rsidRDefault="001C5E6E"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 xml:space="preserve">Reiteró </w:t>
      </w:r>
      <w:r w:rsidR="00897C39">
        <w:rPr>
          <w:rFonts w:ascii="Arial" w:hAnsi="Arial" w:cs="Arial"/>
          <w:sz w:val="24"/>
          <w:szCs w:val="24"/>
          <w:lang w:val="es-ES"/>
        </w:rPr>
        <w:t>que para el 4 de marzo de 2016</w:t>
      </w:r>
      <w:r w:rsidRPr="00750686">
        <w:rPr>
          <w:rFonts w:ascii="Arial" w:hAnsi="Arial" w:cs="Arial"/>
          <w:sz w:val="24"/>
          <w:szCs w:val="24"/>
          <w:lang w:val="es-ES"/>
        </w:rPr>
        <w:t xml:space="preserve"> fecha de la captura del encartado</w:t>
      </w:r>
      <w:r w:rsidR="00897C39">
        <w:rPr>
          <w:rFonts w:ascii="Arial" w:hAnsi="Arial" w:cs="Arial"/>
          <w:sz w:val="24"/>
          <w:szCs w:val="24"/>
          <w:lang w:val="es-ES"/>
        </w:rPr>
        <w:t>, éste</w:t>
      </w:r>
      <w:r w:rsidRPr="00750686">
        <w:rPr>
          <w:rFonts w:ascii="Arial" w:hAnsi="Arial" w:cs="Arial"/>
          <w:sz w:val="24"/>
          <w:szCs w:val="24"/>
          <w:lang w:val="es-ES"/>
        </w:rPr>
        <w:t xml:space="preserve"> no contaba con antecedentes judiciales, y que por lo tanto debe prevalecer el principio de legalidad previsto en el artículo 6 del CP</w:t>
      </w:r>
      <w:r w:rsidR="00C91747" w:rsidRPr="00750686">
        <w:rPr>
          <w:rFonts w:ascii="Arial" w:hAnsi="Arial" w:cs="Arial"/>
          <w:sz w:val="24"/>
          <w:szCs w:val="24"/>
          <w:lang w:val="es-ES"/>
        </w:rPr>
        <w:t xml:space="preserve"> ya que en el caso concreto se están teniendo como antecedentes</w:t>
      </w:r>
      <w:r w:rsidR="005024B6" w:rsidRPr="00750686">
        <w:rPr>
          <w:rFonts w:ascii="Arial" w:hAnsi="Arial" w:cs="Arial"/>
          <w:sz w:val="24"/>
          <w:szCs w:val="24"/>
          <w:lang w:val="es-ES"/>
        </w:rPr>
        <w:t xml:space="preserve"> </w:t>
      </w:r>
      <w:r w:rsidR="00C91747" w:rsidRPr="00750686">
        <w:rPr>
          <w:rFonts w:ascii="Arial" w:hAnsi="Arial" w:cs="Arial"/>
          <w:sz w:val="24"/>
          <w:szCs w:val="24"/>
          <w:lang w:val="es-ES"/>
        </w:rPr>
        <w:t>penales una situación que</w:t>
      </w:r>
      <w:r w:rsidR="000F4484">
        <w:rPr>
          <w:rFonts w:ascii="Arial" w:hAnsi="Arial" w:cs="Arial"/>
          <w:sz w:val="24"/>
          <w:szCs w:val="24"/>
          <w:lang w:val="es-ES"/>
        </w:rPr>
        <w:t xml:space="preserve"> aconteció con posterioridad a su </w:t>
      </w:r>
      <w:r w:rsidR="00C91747" w:rsidRPr="00750686">
        <w:rPr>
          <w:rFonts w:ascii="Arial" w:hAnsi="Arial" w:cs="Arial"/>
          <w:sz w:val="24"/>
          <w:szCs w:val="24"/>
          <w:lang w:val="es-ES"/>
        </w:rPr>
        <w:t>captura</w:t>
      </w:r>
      <w:r w:rsidR="005024B6" w:rsidRPr="00750686">
        <w:rPr>
          <w:rFonts w:ascii="Arial" w:hAnsi="Arial" w:cs="Arial"/>
          <w:sz w:val="24"/>
          <w:szCs w:val="24"/>
          <w:lang w:val="es-ES"/>
        </w:rPr>
        <w:t xml:space="preserve">, por lo que solicita que se modifique la sentencia recurrida y se otorgue al acusado el descuento de la norma en cita. </w:t>
      </w:r>
    </w:p>
    <w:p w:rsidR="005024B6" w:rsidRPr="00750686" w:rsidRDefault="005024B6" w:rsidP="00756F82">
      <w:pPr>
        <w:pStyle w:val="Sansinterligne"/>
        <w:jc w:val="both"/>
        <w:rPr>
          <w:rFonts w:ascii="Arial" w:hAnsi="Arial" w:cs="Arial"/>
          <w:sz w:val="24"/>
          <w:szCs w:val="24"/>
          <w:lang w:val="es-ES"/>
        </w:rPr>
      </w:pPr>
    </w:p>
    <w:p w:rsidR="009A6994" w:rsidRPr="00750686" w:rsidRDefault="0097562B"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 xml:space="preserve">El precedente de la SP del TSP hace referencia a la “libertad probatoria” para acreditar un antecedente penal, por ello no es suficiente con que el delegado de la FGN anuncie que el procesado cuenta con una anotación, pues es necesario </w:t>
      </w:r>
      <w:r w:rsidR="009A6994" w:rsidRPr="00750686">
        <w:rPr>
          <w:rFonts w:ascii="Arial" w:hAnsi="Arial" w:cs="Arial"/>
          <w:sz w:val="24"/>
          <w:szCs w:val="24"/>
          <w:lang w:val="es-ES"/>
        </w:rPr>
        <w:t>acreditar ante el juez de conocimiento</w:t>
      </w:r>
      <w:r w:rsidRPr="00750686">
        <w:rPr>
          <w:rFonts w:ascii="Arial" w:hAnsi="Arial" w:cs="Arial"/>
          <w:sz w:val="24"/>
          <w:szCs w:val="24"/>
          <w:lang w:val="es-ES"/>
        </w:rPr>
        <w:t xml:space="preserve"> tal situaci</w:t>
      </w:r>
      <w:r w:rsidR="009A6994" w:rsidRPr="00750686">
        <w:rPr>
          <w:rFonts w:ascii="Arial" w:hAnsi="Arial" w:cs="Arial"/>
          <w:sz w:val="24"/>
          <w:szCs w:val="24"/>
          <w:lang w:val="es-ES"/>
        </w:rPr>
        <w:t xml:space="preserve">ón pese a que el juez haya emitido la sentencia condenatoria, </w:t>
      </w:r>
      <w:r w:rsidR="004161FD">
        <w:rPr>
          <w:rFonts w:ascii="Arial" w:hAnsi="Arial" w:cs="Arial"/>
          <w:sz w:val="24"/>
          <w:szCs w:val="24"/>
          <w:lang w:val="es-ES"/>
        </w:rPr>
        <w:t xml:space="preserve">ya que </w:t>
      </w:r>
      <w:r w:rsidR="009A6994" w:rsidRPr="00750686">
        <w:rPr>
          <w:rFonts w:ascii="Arial" w:hAnsi="Arial" w:cs="Arial"/>
          <w:sz w:val="24"/>
          <w:szCs w:val="24"/>
          <w:lang w:val="es-ES"/>
        </w:rPr>
        <w:t>las pruebas de oficio están fuera de contexto en el actual sistema penal</w:t>
      </w:r>
      <w:r w:rsidR="003B0178" w:rsidRPr="00750686">
        <w:rPr>
          <w:rFonts w:ascii="Arial" w:hAnsi="Arial" w:cs="Arial"/>
          <w:sz w:val="24"/>
          <w:szCs w:val="24"/>
          <w:lang w:val="es-ES"/>
        </w:rPr>
        <w:t xml:space="preserve"> </w:t>
      </w:r>
      <w:r w:rsidR="004161FD">
        <w:rPr>
          <w:rFonts w:ascii="Arial" w:hAnsi="Arial" w:cs="Arial"/>
          <w:sz w:val="24"/>
          <w:szCs w:val="24"/>
          <w:lang w:val="es-ES"/>
        </w:rPr>
        <w:t xml:space="preserve">para no afectar </w:t>
      </w:r>
      <w:r w:rsidR="009A6994" w:rsidRPr="00750686">
        <w:rPr>
          <w:rFonts w:ascii="Arial" w:hAnsi="Arial" w:cs="Arial"/>
          <w:sz w:val="24"/>
          <w:szCs w:val="24"/>
          <w:lang w:val="es-ES"/>
        </w:rPr>
        <w:t xml:space="preserve">el principio de imparcialidad. </w:t>
      </w:r>
    </w:p>
    <w:p w:rsidR="009A6994" w:rsidRPr="00750686" w:rsidRDefault="009A6994" w:rsidP="00756F82">
      <w:pPr>
        <w:pStyle w:val="Sansinterligne"/>
        <w:jc w:val="both"/>
        <w:rPr>
          <w:rFonts w:ascii="Arial" w:hAnsi="Arial" w:cs="Arial"/>
          <w:sz w:val="24"/>
          <w:szCs w:val="24"/>
          <w:lang w:val="es-ES"/>
        </w:rPr>
      </w:pPr>
    </w:p>
    <w:p w:rsidR="0097562B" w:rsidRPr="00750686" w:rsidRDefault="009A6994" w:rsidP="004F357E">
      <w:pPr>
        <w:pStyle w:val="Sansinterligne"/>
        <w:numPr>
          <w:ilvl w:val="0"/>
          <w:numId w:val="6"/>
        </w:numPr>
        <w:jc w:val="both"/>
        <w:rPr>
          <w:rFonts w:ascii="Arial" w:hAnsi="Arial" w:cs="Arial"/>
          <w:sz w:val="24"/>
          <w:szCs w:val="24"/>
          <w:lang w:val="es-ES"/>
        </w:rPr>
      </w:pPr>
      <w:r w:rsidRPr="00750686">
        <w:rPr>
          <w:rFonts w:ascii="Arial" w:hAnsi="Arial" w:cs="Arial"/>
          <w:sz w:val="24"/>
          <w:szCs w:val="24"/>
          <w:lang w:val="es-ES"/>
        </w:rPr>
        <w:t>Pidió que se modificara la dosificación de la sanc</w:t>
      </w:r>
      <w:r w:rsidR="00E44ECF" w:rsidRPr="00750686">
        <w:rPr>
          <w:rFonts w:ascii="Arial" w:hAnsi="Arial" w:cs="Arial"/>
          <w:sz w:val="24"/>
          <w:szCs w:val="24"/>
          <w:lang w:val="es-ES"/>
        </w:rPr>
        <w:t>i</w:t>
      </w:r>
      <w:r w:rsidRPr="00750686">
        <w:rPr>
          <w:rFonts w:ascii="Arial" w:hAnsi="Arial" w:cs="Arial"/>
          <w:sz w:val="24"/>
          <w:szCs w:val="24"/>
          <w:lang w:val="es-ES"/>
        </w:rPr>
        <w:t>ón</w:t>
      </w:r>
      <w:r w:rsidR="0097562B" w:rsidRPr="00750686">
        <w:rPr>
          <w:rFonts w:ascii="Arial" w:hAnsi="Arial" w:cs="Arial"/>
          <w:sz w:val="24"/>
          <w:szCs w:val="24"/>
          <w:lang w:val="es-ES"/>
        </w:rPr>
        <w:t xml:space="preserve"> </w:t>
      </w:r>
      <w:r w:rsidR="00E44ECF" w:rsidRPr="00750686">
        <w:rPr>
          <w:rFonts w:ascii="Arial" w:hAnsi="Arial" w:cs="Arial"/>
          <w:sz w:val="24"/>
          <w:szCs w:val="24"/>
          <w:lang w:val="es-ES"/>
        </w:rPr>
        <w:t>en lo que respecta al reconocimiento de</w:t>
      </w:r>
      <w:r w:rsidR="003B0178" w:rsidRPr="00750686">
        <w:rPr>
          <w:rFonts w:ascii="Arial" w:hAnsi="Arial" w:cs="Arial"/>
          <w:sz w:val="24"/>
          <w:szCs w:val="24"/>
          <w:lang w:val="es-ES"/>
        </w:rPr>
        <w:t xml:space="preserve"> la reducción del </w:t>
      </w:r>
      <w:r w:rsidR="003B0178" w:rsidRPr="00750686">
        <w:rPr>
          <w:rFonts w:ascii="Arial" w:hAnsi="Arial" w:cs="Arial"/>
          <w:i/>
          <w:sz w:val="24"/>
          <w:szCs w:val="24"/>
          <w:lang w:val="es-ES"/>
        </w:rPr>
        <w:t xml:space="preserve">plus </w:t>
      </w:r>
      <w:r w:rsidR="003B0178" w:rsidRPr="00750686">
        <w:rPr>
          <w:rFonts w:ascii="Arial" w:hAnsi="Arial" w:cs="Arial"/>
          <w:sz w:val="24"/>
          <w:szCs w:val="24"/>
          <w:lang w:val="es-ES"/>
        </w:rPr>
        <w:t xml:space="preserve">punitivo que prevé el </w:t>
      </w:r>
      <w:r w:rsidR="00E44ECF" w:rsidRPr="00750686">
        <w:rPr>
          <w:rFonts w:ascii="Arial" w:hAnsi="Arial" w:cs="Arial"/>
          <w:sz w:val="24"/>
          <w:szCs w:val="24"/>
          <w:lang w:val="es-ES"/>
        </w:rPr>
        <w:t xml:space="preserve">artículo 268 del CP. </w:t>
      </w:r>
    </w:p>
    <w:p w:rsidR="006042D6" w:rsidRPr="00750686" w:rsidRDefault="006042D6" w:rsidP="002609C1">
      <w:pPr>
        <w:pStyle w:val="Sansinterligne"/>
        <w:jc w:val="both"/>
        <w:rPr>
          <w:rFonts w:ascii="Arial" w:hAnsi="Arial" w:cs="Arial"/>
          <w:sz w:val="24"/>
          <w:szCs w:val="24"/>
          <w:lang w:val="es-ES"/>
        </w:rPr>
      </w:pPr>
    </w:p>
    <w:p w:rsidR="00063788" w:rsidRPr="00750686" w:rsidRDefault="00063788" w:rsidP="002609C1">
      <w:pPr>
        <w:pStyle w:val="Sansinterligne"/>
        <w:jc w:val="both"/>
        <w:rPr>
          <w:rFonts w:ascii="Arial" w:hAnsi="Arial" w:cs="Arial"/>
          <w:sz w:val="24"/>
          <w:szCs w:val="24"/>
          <w:lang w:val="es-ES"/>
        </w:rPr>
      </w:pPr>
    </w:p>
    <w:p w:rsidR="00063788" w:rsidRPr="00750686" w:rsidRDefault="00063788" w:rsidP="002609C1">
      <w:pPr>
        <w:pStyle w:val="Sansinterligne"/>
        <w:jc w:val="center"/>
        <w:rPr>
          <w:rFonts w:ascii="Arial" w:hAnsi="Arial" w:cs="Arial"/>
          <w:sz w:val="24"/>
          <w:szCs w:val="24"/>
        </w:rPr>
      </w:pPr>
      <w:r w:rsidRPr="00750686">
        <w:rPr>
          <w:rFonts w:ascii="Arial" w:hAnsi="Arial" w:cs="Arial"/>
          <w:sz w:val="24"/>
          <w:szCs w:val="24"/>
        </w:rPr>
        <w:t>6. CONSIDERACIONES</w:t>
      </w:r>
    </w:p>
    <w:p w:rsidR="00063788" w:rsidRPr="00750686" w:rsidRDefault="00063788" w:rsidP="002609C1">
      <w:pPr>
        <w:pStyle w:val="Sansinterligne"/>
        <w:jc w:val="both"/>
        <w:rPr>
          <w:rFonts w:ascii="Arial" w:hAnsi="Arial" w:cs="Arial"/>
          <w:sz w:val="24"/>
          <w:szCs w:val="24"/>
        </w:rPr>
      </w:pPr>
    </w:p>
    <w:p w:rsidR="00063788" w:rsidRPr="00750686" w:rsidRDefault="00F55780" w:rsidP="002609C1">
      <w:pPr>
        <w:pStyle w:val="Sansinterligne"/>
        <w:jc w:val="both"/>
        <w:rPr>
          <w:rFonts w:ascii="Arial" w:hAnsi="Arial" w:cs="Arial"/>
          <w:sz w:val="24"/>
          <w:szCs w:val="24"/>
        </w:rPr>
      </w:pPr>
      <w:r w:rsidRPr="00750686">
        <w:rPr>
          <w:rFonts w:ascii="Arial" w:hAnsi="Arial" w:cs="Arial"/>
          <w:sz w:val="24"/>
          <w:szCs w:val="24"/>
        </w:rPr>
        <w:t>6.1. Competencia</w:t>
      </w:r>
    </w:p>
    <w:p w:rsidR="00F55780" w:rsidRPr="00750686" w:rsidRDefault="00F55780" w:rsidP="002609C1">
      <w:pPr>
        <w:pStyle w:val="Sansinterligne"/>
        <w:jc w:val="both"/>
        <w:rPr>
          <w:rFonts w:ascii="Arial" w:hAnsi="Arial" w:cs="Arial"/>
          <w:sz w:val="24"/>
          <w:szCs w:val="24"/>
        </w:rPr>
      </w:pPr>
    </w:p>
    <w:p w:rsidR="00063788" w:rsidRPr="00750686" w:rsidRDefault="00063788" w:rsidP="002609C1">
      <w:pPr>
        <w:pStyle w:val="Sansinterligne"/>
        <w:jc w:val="both"/>
        <w:rPr>
          <w:rFonts w:ascii="Arial" w:hAnsi="Arial" w:cs="Arial"/>
          <w:sz w:val="24"/>
          <w:szCs w:val="24"/>
        </w:rPr>
      </w:pPr>
      <w:r w:rsidRPr="00750686">
        <w:rPr>
          <w:rFonts w:ascii="Arial" w:hAnsi="Arial" w:cs="Arial"/>
          <w:sz w:val="24"/>
          <w:szCs w:val="24"/>
        </w:rPr>
        <w:t>Esta colegiatura tiene competencia para conocer del recurso propuesto, en atención a lo dispuesto en los artículos 20 y 34.1 de la Ley 906 de 2004.</w:t>
      </w:r>
    </w:p>
    <w:p w:rsidR="00063788" w:rsidRPr="00750686" w:rsidRDefault="00063788" w:rsidP="002609C1">
      <w:pPr>
        <w:pStyle w:val="Sansinterligne"/>
        <w:jc w:val="both"/>
        <w:rPr>
          <w:rFonts w:ascii="Arial" w:hAnsi="Arial" w:cs="Arial"/>
          <w:sz w:val="24"/>
          <w:szCs w:val="24"/>
        </w:rPr>
      </w:pPr>
      <w:r w:rsidRPr="00750686">
        <w:rPr>
          <w:rFonts w:ascii="Arial" w:hAnsi="Arial" w:cs="Arial"/>
          <w:sz w:val="24"/>
          <w:szCs w:val="24"/>
        </w:rPr>
        <w:t xml:space="preserve"> </w:t>
      </w:r>
    </w:p>
    <w:p w:rsidR="00063788" w:rsidRPr="00750686" w:rsidRDefault="00063788" w:rsidP="002609C1">
      <w:pPr>
        <w:pStyle w:val="Sansinterligne"/>
        <w:jc w:val="both"/>
        <w:rPr>
          <w:rFonts w:ascii="Arial" w:hAnsi="Arial" w:cs="Arial"/>
          <w:sz w:val="24"/>
          <w:szCs w:val="24"/>
        </w:rPr>
      </w:pPr>
      <w:r w:rsidRPr="00750686">
        <w:rPr>
          <w:rFonts w:ascii="Arial" w:hAnsi="Arial" w:cs="Arial"/>
          <w:sz w:val="24"/>
          <w:szCs w:val="24"/>
        </w:rPr>
        <w:t>6.2. Problema jurídico a resolver</w:t>
      </w:r>
    </w:p>
    <w:p w:rsidR="00F55780" w:rsidRPr="00750686" w:rsidRDefault="00F55780" w:rsidP="002609C1">
      <w:pPr>
        <w:pStyle w:val="Sansinterligne"/>
        <w:jc w:val="both"/>
        <w:rPr>
          <w:rFonts w:ascii="Arial" w:hAnsi="Arial" w:cs="Arial"/>
          <w:sz w:val="24"/>
          <w:szCs w:val="24"/>
        </w:rPr>
      </w:pPr>
    </w:p>
    <w:p w:rsidR="005D7EE8" w:rsidRPr="00750686" w:rsidRDefault="0087594F" w:rsidP="002E0310">
      <w:pPr>
        <w:pStyle w:val="Sansinterligne"/>
        <w:jc w:val="both"/>
        <w:rPr>
          <w:rFonts w:ascii="Arial" w:hAnsi="Arial" w:cs="Arial"/>
          <w:sz w:val="24"/>
          <w:szCs w:val="24"/>
        </w:rPr>
      </w:pPr>
      <w:r w:rsidRPr="00750686">
        <w:rPr>
          <w:rFonts w:ascii="Arial" w:hAnsi="Arial" w:cs="Arial"/>
          <w:sz w:val="24"/>
          <w:szCs w:val="24"/>
        </w:rPr>
        <w:t xml:space="preserve">En atención al principio de limitación de la segunda instancia el problema jurídico se </w:t>
      </w:r>
      <w:r w:rsidR="005D7EE8" w:rsidRPr="00750686">
        <w:rPr>
          <w:rFonts w:ascii="Arial" w:hAnsi="Arial" w:cs="Arial"/>
          <w:sz w:val="24"/>
          <w:szCs w:val="24"/>
        </w:rPr>
        <w:t>contrae a determinar</w:t>
      </w:r>
      <w:r w:rsidR="00063788" w:rsidRPr="00750686">
        <w:rPr>
          <w:rFonts w:ascii="Arial" w:hAnsi="Arial" w:cs="Arial"/>
          <w:sz w:val="24"/>
          <w:szCs w:val="24"/>
        </w:rPr>
        <w:t xml:space="preserve"> </w:t>
      </w:r>
      <w:r w:rsidR="00724CF8" w:rsidRPr="00750686">
        <w:rPr>
          <w:rFonts w:ascii="Arial" w:hAnsi="Arial" w:cs="Arial"/>
          <w:sz w:val="24"/>
          <w:szCs w:val="24"/>
        </w:rPr>
        <w:t xml:space="preserve">si </w:t>
      </w:r>
      <w:r w:rsidR="002E0310" w:rsidRPr="00750686">
        <w:rPr>
          <w:rFonts w:ascii="Arial" w:hAnsi="Arial" w:cs="Arial"/>
          <w:sz w:val="24"/>
          <w:szCs w:val="24"/>
        </w:rPr>
        <w:t xml:space="preserve">fue acertada </w:t>
      </w:r>
      <w:r w:rsidR="00E162D8" w:rsidRPr="00750686">
        <w:rPr>
          <w:rFonts w:ascii="Arial" w:hAnsi="Arial" w:cs="Arial"/>
          <w:sz w:val="24"/>
          <w:szCs w:val="24"/>
        </w:rPr>
        <w:t>la decisión de</w:t>
      </w:r>
      <w:r w:rsidR="002E0310" w:rsidRPr="00750686">
        <w:rPr>
          <w:rFonts w:ascii="Arial" w:hAnsi="Arial" w:cs="Arial"/>
          <w:sz w:val="24"/>
          <w:szCs w:val="24"/>
        </w:rPr>
        <w:t xml:space="preserve">l A quo frente al no reconocimiento </w:t>
      </w:r>
      <w:r w:rsidR="002E0310" w:rsidRPr="00750686">
        <w:rPr>
          <w:rFonts w:ascii="Arial" w:hAnsi="Arial" w:cs="Arial"/>
          <w:sz w:val="24"/>
          <w:szCs w:val="24"/>
          <w:lang w:val="es-ES"/>
        </w:rPr>
        <w:t xml:space="preserve">de la </w:t>
      </w:r>
      <w:r w:rsidR="005D7EE8" w:rsidRPr="00750686">
        <w:rPr>
          <w:rFonts w:ascii="Arial" w:hAnsi="Arial" w:cs="Arial"/>
          <w:sz w:val="24"/>
          <w:szCs w:val="24"/>
          <w:lang w:val="es-ES"/>
        </w:rPr>
        <w:t xml:space="preserve">circunstancia de atenuación </w:t>
      </w:r>
      <w:r w:rsidR="002E0310" w:rsidRPr="00750686">
        <w:rPr>
          <w:rFonts w:ascii="Arial" w:hAnsi="Arial" w:cs="Arial"/>
          <w:sz w:val="24"/>
          <w:szCs w:val="24"/>
          <w:lang w:val="es-ES"/>
        </w:rPr>
        <w:t xml:space="preserve">punitiva </w:t>
      </w:r>
      <w:r w:rsidR="005D7EE8" w:rsidRPr="00750686">
        <w:rPr>
          <w:rFonts w:ascii="Arial" w:hAnsi="Arial" w:cs="Arial"/>
          <w:sz w:val="24"/>
          <w:szCs w:val="24"/>
          <w:lang w:val="es-ES"/>
        </w:rPr>
        <w:t xml:space="preserve">dispuesta en el artículo 268 del CP, </w:t>
      </w:r>
      <w:r w:rsidR="002E0310" w:rsidRPr="00750686">
        <w:rPr>
          <w:rFonts w:ascii="Arial" w:hAnsi="Arial" w:cs="Arial"/>
          <w:sz w:val="24"/>
          <w:szCs w:val="24"/>
          <w:lang w:val="es-ES"/>
        </w:rPr>
        <w:t>con el argumento de que el procesado presentaba un antecedente penal</w:t>
      </w:r>
      <w:r w:rsidR="003B0178" w:rsidRPr="00750686">
        <w:rPr>
          <w:rFonts w:ascii="Arial" w:hAnsi="Arial" w:cs="Arial"/>
          <w:sz w:val="24"/>
          <w:szCs w:val="24"/>
          <w:lang w:val="es-ES"/>
        </w:rPr>
        <w:t xml:space="preserve"> que </w:t>
      </w:r>
      <w:r w:rsidR="002E0310" w:rsidRPr="00750686">
        <w:rPr>
          <w:rFonts w:ascii="Arial" w:hAnsi="Arial" w:cs="Arial"/>
          <w:sz w:val="24"/>
          <w:szCs w:val="24"/>
          <w:lang w:val="es-ES"/>
        </w:rPr>
        <w:t xml:space="preserve">se generó por hechos acontecidos con posterioridad a los aquí investigados. </w:t>
      </w:r>
    </w:p>
    <w:p w:rsidR="005D7EE8" w:rsidRPr="00750686" w:rsidRDefault="005D7EE8" w:rsidP="00AD18DD">
      <w:pPr>
        <w:pStyle w:val="Sansinterligne"/>
        <w:rPr>
          <w:rFonts w:ascii="Arial" w:hAnsi="Arial" w:cs="Arial"/>
          <w:sz w:val="24"/>
          <w:szCs w:val="24"/>
        </w:rPr>
      </w:pPr>
    </w:p>
    <w:p w:rsidR="00AD18DD" w:rsidRPr="00750686" w:rsidRDefault="002E0310" w:rsidP="00AD18DD">
      <w:pPr>
        <w:pStyle w:val="Sansinterligne"/>
        <w:rPr>
          <w:rFonts w:ascii="Arial" w:hAnsi="Arial" w:cs="Arial"/>
          <w:sz w:val="24"/>
          <w:szCs w:val="24"/>
        </w:rPr>
      </w:pPr>
      <w:r w:rsidRPr="00750686">
        <w:rPr>
          <w:rFonts w:ascii="Arial" w:hAnsi="Arial" w:cs="Arial"/>
          <w:sz w:val="24"/>
          <w:szCs w:val="24"/>
        </w:rPr>
        <w:t xml:space="preserve">6.3 </w:t>
      </w:r>
      <w:r w:rsidR="00AD18DD" w:rsidRPr="00750686">
        <w:rPr>
          <w:rFonts w:ascii="Arial" w:hAnsi="Arial" w:cs="Arial"/>
          <w:sz w:val="24"/>
          <w:szCs w:val="24"/>
        </w:rPr>
        <w:t xml:space="preserve">El artículo 248 de la Constitución Política hace referencia a la institución de los antecedentes de la siguiente manera: </w:t>
      </w:r>
    </w:p>
    <w:p w:rsidR="00AD18DD" w:rsidRPr="00750686" w:rsidRDefault="00AD18DD" w:rsidP="00AD18DD">
      <w:pPr>
        <w:pStyle w:val="Sansinterligne"/>
        <w:rPr>
          <w:rFonts w:ascii="Arial" w:hAnsi="Arial" w:cs="Arial"/>
          <w:sz w:val="20"/>
          <w:szCs w:val="20"/>
        </w:rPr>
      </w:pPr>
    </w:p>
    <w:p w:rsidR="00AD18DD" w:rsidRPr="00750686" w:rsidRDefault="00AD18DD" w:rsidP="00D03C1E">
      <w:pPr>
        <w:pStyle w:val="Sansinterligne"/>
        <w:ind w:left="567" w:right="618"/>
        <w:jc w:val="both"/>
        <w:rPr>
          <w:rFonts w:ascii="Arial" w:hAnsi="Arial" w:cs="Arial"/>
          <w:i/>
          <w:sz w:val="20"/>
          <w:szCs w:val="20"/>
        </w:rPr>
      </w:pPr>
      <w:r w:rsidRPr="00750686">
        <w:rPr>
          <w:rFonts w:ascii="Arial" w:hAnsi="Arial" w:cs="Arial"/>
          <w:sz w:val="20"/>
          <w:szCs w:val="20"/>
        </w:rPr>
        <w:t>“</w:t>
      </w:r>
      <w:r w:rsidRPr="00750686">
        <w:rPr>
          <w:rFonts w:ascii="Arial" w:hAnsi="Arial" w:cs="Arial"/>
          <w:i/>
          <w:sz w:val="20"/>
          <w:szCs w:val="20"/>
        </w:rPr>
        <w:t>Únicamente las condenas proferidas en sentencias judiciales en forma definitiva tienen la ca</w:t>
      </w:r>
      <w:r w:rsidR="00D03C1E" w:rsidRPr="00750686">
        <w:rPr>
          <w:rFonts w:ascii="Arial" w:hAnsi="Arial" w:cs="Arial"/>
          <w:i/>
          <w:sz w:val="20"/>
          <w:szCs w:val="20"/>
        </w:rPr>
        <w:t xml:space="preserve">lidad de antecedentes penales y </w:t>
      </w:r>
      <w:proofErr w:type="spellStart"/>
      <w:r w:rsidRPr="00750686">
        <w:rPr>
          <w:rFonts w:ascii="Arial" w:hAnsi="Arial" w:cs="Arial"/>
          <w:i/>
          <w:sz w:val="20"/>
          <w:szCs w:val="20"/>
        </w:rPr>
        <w:t>contravencionales</w:t>
      </w:r>
      <w:proofErr w:type="spellEnd"/>
      <w:r w:rsidRPr="00750686">
        <w:rPr>
          <w:rFonts w:ascii="Arial" w:hAnsi="Arial" w:cs="Arial"/>
          <w:i/>
          <w:sz w:val="20"/>
          <w:szCs w:val="20"/>
        </w:rPr>
        <w:t xml:space="preserve"> en todos los órdenes legales.</w:t>
      </w:r>
      <w:r w:rsidR="00D03C1E" w:rsidRPr="00750686">
        <w:rPr>
          <w:rFonts w:ascii="Arial" w:hAnsi="Arial" w:cs="Arial"/>
          <w:i/>
          <w:sz w:val="20"/>
          <w:szCs w:val="20"/>
        </w:rPr>
        <w:t xml:space="preserve"> </w:t>
      </w:r>
    </w:p>
    <w:p w:rsidR="00AD18DD" w:rsidRPr="00750686" w:rsidRDefault="00AD18DD" w:rsidP="00D03C1E">
      <w:pPr>
        <w:pStyle w:val="Sansinterligne"/>
        <w:ind w:right="618"/>
        <w:jc w:val="both"/>
        <w:rPr>
          <w:rFonts w:ascii="Arial" w:hAnsi="Arial" w:cs="Arial"/>
          <w:sz w:val="24"/>
          <w:szCs w:val="24"/>
        </w:rPr>
      </w:pPr>
    </w:p>
    <w:p w:rsidR="00D03C1E" w:rsidRPr="00750686" w:rsidRDefault="00D03C1E" w:rsidP="00D03C1E">
      <w:pPr>
        <w:pStyle w:val="Sansinterligne"/>
        <w:jc w:val="both"/>
        <w:rPr>
          <w:rFonts w:ascii="Arial" w:hAnsi="Arial" w:cs="Arial"/>
          <w:sz w:val="24"/>
          <w:szCs w:val="24"/>
        </w:rPr>
      </w:pPr>
      <w:r w:rsidRPr="00750686">
        <w:rPr>
          <w:rFonts w:ascii="Arial" w:hAnsi="Arial" w:cs="Arial"/>
          <w:sz w:val="24"/>
          <w:szCs w:val="24"/>
        </w:rPr>
        <w:t xml:space="preserve">Según la norma transcrita, para que se genere un antecedente penal deben concurrir los siguientes requisitos: </w:t>
      </w:r>
    </w:p>
    <w:p w:rsidR="00D03C1E" w:rsidRPr="00750686" w:rsidRDefault="00D03C1E" w:rsidP="00D03C1E">
      <w:pPr>
        <w:pStyle w:val="Sansinterligne"/>
        <w:jc w:val="both"/>
        <w:rPr>
          <w:rFonts w:ascii="Arial" w:hAnsi="Arial" w:cs="Arial"/>
          <w:sz w:val="24"/>
          <w:szCs w:val="24"/>
        </w:rPr>
      </w:pPr>
    </w:p>
    <w:p w:rsidR="00D03C1E" w:rsidRPr="00750686" w:rsidRDefault="00D03C1E" w:rsidP="005968F9">
      <w:pPr>
        <w:pStyle w:val="Sansinterligne"/>
        <w:ind w:left="567"/>
        <w:jc w:val="both"/>
        <w:rPr>
          <w:rFonts w:ascii="Arial" w:hAnsi="Arial" w:cs="Arial"/>
          <w:sz w:val="24"/>
          <w:szCs w:val="24"/>
        </w:rPr>
      </w:pPr>
      <w:r w:rsidRPr="00750686">
        <w:rPr>
          <w:rFonts w:ascii="Arial" w:hAnsi="Arial" w:cs="Arial"/>
          <w:sz w:val="24"/>
          <w:szCs w:val="24"/>
        </w:rPr>
        <w:t xml:space="preserve">i) La existencia de un proceso judicial de naturaleza penal o </w:t>
      </w:r>
      <w:proofErr w:type="spellStart"/>
      <w:r w:rsidRPr="00750686">
        <w:rPr>
          <w:rFonts w:ascii="Arial" w:hAnsi="Arial" w:cs="Arial"/>
          <w:sz w:val="24"/>
          <w:szCs w:val="24"/>
        </w:rPr>
        <w:t>contravencional</w:t>
      </w:r>
      <w:proofErr w:type="spellEnd"/>
      <w:r w:rsidR="0061724B" w:rsidRPr="00750686">
        <w:rPr>
          <w:rFonts w:ascii="Arial" w:hAnsi="Arial" w:cs="Arial"/>
          <w:sz w:val="24"/>
          <w:szCs w:val="24"/>
        </w:rPr>
        <w:t>.</w:t>
      </w:r>
    </w:p>
    <w:p w:rsidR="00D03C1E" w:rsidRPr="00750686" w:rsidRDefault="00D03C1E" w:rsidP="005968F9">
      <w:pPr>
        <w:pStyle w:val="Sansinterligne"/>
        <w:ind w:left="567"/>
        <w:jc w:val="both"/>
        <w:rPr>
          <w:rFonts w:ascii="Arial" w:hAnsi="Arial" w:cs="Arial"/>
          <w:sz w:val="24"/>
          <w:szCs w:val="24"/>
        </w:rPr>
      </w:pPr>
      <w:r w:rsidRPr="00750686">
        <w:rPr>
          <w:rFonts w:ascii="Arial" w:hAnsi="Arial" w:cs="Arial"/>
          <w:sz w:val="24"/>
          <w:szCs w:val="24"/>
        </w:rPr>
        <w:t>ii) Que la sentencia proferida dentro del proceso se encuentre en firme o ejecutoriada.</w:t>
      </w:r>
    </w:p>
    <w:p w:rsidR="00D03C1E" w:rsidRPr="00750686" w:rsidRDefault="00D03C1E" w:rsidP="005968F9">
      <w:pPr>
        <w:pStyle w:val="Sansinterligne"/>
        <w:ind w:left="567"/>
        <w:jc w:val="both"/>
        <w:rPr>
          <w:rFonts w:ascii="Arial" w:hAnsi="Arial" w:cs="Arial"/>
          <w:sz w:val="24"/>
          <w:szCs w:val="24"/>
        </w:rPr>
      </w:pPr>
    </w:p>
    <w:p w:rsidR="00D03C1E" w:rsidRPr="00750686" w:rsidRDefault="00D03C1E" w:rsidP="005968F9">
      <w:pPr>
        <w:pStyle w:val="Sansinterligne"/>
        <w:ind w:left="567"/>
        <w:jc w:val="both"/>
        <w:rPr>
          <w:rFonts w:ascii="Arial" w:hAnsi="Arial" w:cs="Arial"/>
          <w:sz w:val="24"/>
          <w:szCs w:val="24"/>
        </w:rPr>
      </w:pPr>
      <w:r w:rsidRPr="00750686">
        <w:rPr>
          <w:rFonts w:ascii="Arial" w:hAnsi="Arial" w:cs="Arial"/>
          <w:sz w:val="24"/>
          <w:szCs w:val="24"/>
        </w:rPr>
        <w:t>iii)</w:t>
      </w:r>
      <w:r w:rsidR="00E35BDB" w:rsidRPr="00750686">
        <w:rPr>
          <w:rFonts w:ascii="Arial" w:hAnsi="Arial" w:cs="Arial"/>
          <w:sz w:val="24"/>
          <w:szCs w:val="24"/>
        </w:rPr>
        <w:t xml:space="preserve"> </w:t>
      </w:r>
      <w:r w:rsidRPr="00750686">
        <w:rPr>
          <w:rFonts w:ascii="Arial" w:hAnsi="Arial" w:cs="Arial"/>
          <w:sz w:val="24"/>
          <w:szCs w:val="24"/>
        </w:rPr>
        <w:t xml:space="preserve">Que se haya impuesto una </w:t>
      </w:r>
      <w:r w:rsidR="00E35BDB" w:rsidRPr="00750686">
        <w:rPr>
          <w:rFonts w:ascii="Arial" w:hAnsi="Arial" w:cs="Arial"/>
          <w:sz w:val="24"/>
          <w:szCs w:val="24"/>
        </w:rPr>
        <w:t xml:space="preserve"> condena o </w:t>
      </w:r>
      <w:r w:rsidR="003B0178" w:rsidRPr="00750686">
        <w:rPr>
          <w:rFonts w:ascii="Arial" w:hAnsi="Arial" w:cs="Arial"/>
          <w:sz w:val="24"/>
          <w:szCs w:val="24"/>
        </w:rPr>
        <w:t>sa</w:t>
      </w:r>
      <w:r w:rsidR="00E35BDB" w:rsidRPr="00750686">
        <w:rPr>
          <w:rFonts w:ascii="Arial" w:hAnsi="Arial" w:cs="Arial"/>
          <w:sz w:val="24"/>
          <w:szCs w:val="24"/>
        </w:rPr>
        <w:t xml:space="preserve">nción. </w:t>
      </w:r>
    </w:p>
    <w:p w:rsidR="00D03C1E" w:rsidRPr="00750686" w:rsidRDefault="00D03C1E" w:rsidP="00D03C1E">
      <w:pPr>
        <w:pStyle w:val="Sansinterligne"/>
        <w:jc w:val="both"/>
        <w:rPr>
          <w:rFonts w:ascii="Arial" w:hAnsi="Arial" w:cs="Arial"/>
          <w:sz w:val="24"/>
          <w:szCs w:val="24"/>
        </w:rPr>
      </w:pPr>
    </w:p>
    <w:p w:rsidR="005968F9" w:rsidRPr="00750686" w:rsidRDefault="00BB2C87" w:rsidP="00D03C1E">
      <w:pPr>
        <w:pStyle w:val="Sansinterligne"/>
        <w:jc w:val="both"/>
        <w:rPr>
          <w:rFonts w:ascii="Arial" w:hAnsi="Arial" w:cs="Arial"/>
          <w:sz w:val="24"/>
          <w:szCs w:val="24"/>
        </w:rPr>
      </w:pPr>
      <w:r w:rsidRPr="00750686">
        <w:rPr>
          <w:rFonts w:ascii="Arial" w:hAnsi="Arial" w:cs="Arial"/>
          <w:sz w:val="24"/>
          <w:szCs w:val="24"/>
        </w:rPr>
        <w:t xml:space="preserve">6.4 </w:t>
      </w:r>
      <w:r w:rsidR="005968F9" w:rsidRPr="00750686">
        <w:rPr>
          <w:rFonts w:ascii="Arial" w:hAnsi="Arial" w:cs="Arial"/>
          <w:sz w:val="24"/>
          <w:szCs w:val="24"/>
        </w:rPr>
        <w:t xml:space="preserve">Aunado a ello, esa disposición establece que </w:t>
      </w:r>
      <w:r w:rsidR="00E35BDB" w:rsidRPr="00750686">
        <w:rPr>
          <w:rFonts w:ascii="Arial" w:hAnsi="Arial" w:cs="Arial"/>
          <w:sz w:val="24"/>
          <w:szCs w:val="24"/>
        </w:rPr>
        <w:t>los antecedentes así definidos tendrán efect</w:t>
      </w:r>
      <w:r w:rsidR="005968F9" w:rsidRPr="00750686">
        <w:rPr>
          <w:rFonts w:ascii="Arial" w:hAnsi="Arial" w:cs="Arial"/>
          <w:sz w:val="24"/>
          <w:szCs w:val="24"/>
        </w:rPr>
        <w:t xml:space="preserve">os en todos los órdenes legales. </w:t>
      </w:r>
    </w:p>
    <w:p w:rsidR="005968F9" w:rsidRPr="00750686" w:rsidRDefault="005968F9" w:rsidP="00D03C1E">
      <w:pPr>
        <w:pStyle w:val="Sansinterligne"/>
        <w:jc w:val="both"/>
        <w:rPr>
          <w:rFonts w:ascii="Arial" w:hAnsi="Arial" w:cs="Arial"/>
          <w:sz w:val="24"/>
          <w:szCs w:val="24"/>
        </w:rPr>
      </w:pPr>
    </w:p>
    <w:p w:rsidR="008A003E" w:rsidRPr="00750686" w:rsidRDefault="00BB2C87" w:rsidP="008A003E">
      <w:pPr>
        <w:pStyle w:val="Sansinterligne"/>
        <w:jc w:val="both"/>
        <w:rPr>
          <w:rFonts w:ascii="Arial" w:hAnsi="Arial" w:cs="Arial"/>
          <w:sz w:val="24"/>
          <w:szCs w:val="24"/>
        </w:rPr>
      </w:pPr>
      <w:r w:rsidRPr="00750686">
        <w:rPr>
          <w:rFonts w:ascii="Arial" w:hAnsi="Arial" w:cs="Arial"/>
          <w:sz w:val="24"/>
          <w:szCs w:val="24"/>
        </w:rPr>
        <w:t xml:space="preserve">6.5 </w:t>
      </w:r>
      <w:r w:rsidR="00590FAC" w:rsidRPr="00750686">
        <w:rPr>
          <w:rFonts w:ascii="Arial" w:hAnsi="Arial" w:cs="Arial"/>
          <w:sz w:val="24"/>
          <w:szCs w:val="24"/>
        </w:rPr>
        <w:t>Los</w:t>
      </w:r>
      <w:r w:rsidR="00E35BDB" w:rsidRPr="00750686">
        <w:rPr>
          <w:rFonts w:ascii="Arial" w:hAnsi="Arial" w:cs="Arial"/>
          <w:sz w:val="24"/>
          <w:szCs w:val="24"/>
        </w:rPr>
        <w:t xml:space="preserve"> antecedentes judiciales </w:t>
      </w:r>
      <w:r w:rsidR="001D4AA0" w:rsidRPr="00750686">
        <w:rPr>
          <w:rFonts w:ascii="Arial" w:hAnsi="Arial" w:cs="Arial"/>
          <w:sz w:val="24"/>
          <w:szCs w:val="24"/>
        </w:rPr>
        <w:t xml:space="preserve">se generan como consecuencia de una </w:t>
      </w:r>
      <w:r w:rsidR="003B0178" w:rsidRPr="00750686">
        <w:rPr>
          <w:rFonts w:ascii="Arial" w:hAnsi="Arial" w:cs="Arial"/>
          <w:sz w:val="24"/>
          <w:szCs w:val="24"/>
        </w:rPr>
        <w:t>sentencia en firme.</w:t>
      </w:r>
      <w:r w:rsidR="008A003E" w:rsidRPr="00750686">
        <w:rPr>
          <w:rFonts w:ascii="Arial" w:hAnsi="Arial" w:cs="Arial"/>
          <w:sz w:val="24"/>
          <w:szCs w:val="24"/>
        </w:rPr>
        <w:t xml:space="preserve"> </w:t>
      </w:r>
    </w:p>
    <w:p w:rsidR="008A003E" w:rsidRPr="00750686" w:rsidRDefault="008A003E" w:rsidP="008A003E">
      <w:pPr>
        <w:pStyle w:val="Sansinterligne"/>
        <w:jc w:val="both"/>
        <w:rPr>
          <w:rFonts w:ascii="Arial" w:hAnsi="Arial" w:cs="Arial"/>
          <w:sz w:val="24"/>
          <w:szCs w:val="24"/>
        </w:rPr>
      </w:pPr>
    </w:p>
    <w:p w:rsidR="008A003E" w:rsidRPr="00750686" w:rsidRDefault="008A003E" w:rsidP="008A003E">
      <w:pPr>
        <w:pStyle w:val="Sansinterligne"/>
        <w:jc w:val="both"/>
        <w:rPr>
          <w:rFonts w:ascii="Arial" w:hAnsi="Arial" w:cs="Arial"/>
          <w:sz w:val="24"/>
          <w:szCs w:val="24"/>
        </w:rPr>
      </w:pPr>
      <w:r w:rsidRPr="00750686">
        <w:rPr>
          <w:rFonts w:ascii="Arial" w:hAnsi="Arial" w:cs="Arial"/>
          <w:sz w:val="24"/>
          <w:szCs w:val="24"/>
        </w:rPr>
        <w:t xml:space="preserve">En torno a este </w:t>
      </w:r>
      <w:r w:rsidR="00494C97" w:rsidRPr="00750686">
        <w:rPr>
          <w:rFonts w:ascii="Arial" w:hAnsi="Arial" w:cs="Arial"/>
          <w:sz w:val="24"/>
          <w:szCs w:val="24"/>
        </w:rPr>
        <w:t>tema</w:t>
      </w:r>
      <w:r w:rsidRPr="00750686">
        <w:rPr>
          <w:rFonts w:ascii="Arial" w:hAnsi="Arial" w:cs="Arial"/>
          <w:sz w:val="24"/>
          <w:szCs w:val="24"/>
        </w:rPr>
        <w:t xml:space="preserve"> la Corte Constitucional expresó:</w:t>
      </w:r>
    </w:p>
    <w:p w:rsidR="008A003E" w:rsidRPr="00750686" w:rsidRDefault="008A003E" w:rsidP="008A003E">
      <w:pPr>
        <w:spacing w:before="100" w:beforeAutospacing="1" w:after="100" w:afterAutospacing="1" w:line="240" w:lineRule="auto"/>
        <w:ind w:left="567" w:right="618"/>
        <w:jc w:val="both"/>
        <w:rPr>
          <w:rFonts w:ascii="Arial" w:hAnsi="Arial" w:cs="Arial"/>
          <w:i/>
          <w:sz w:val="20"/>
          <w:szCs w:val="20"/>
          <w:lang w:eastAsia="es-SV"/>
        </w:rPr>
      </w:pPr>
      <w:r w:rsidRPr="00750686">
        <w:rPr>
          <w:rFonts w:ascii="Arial" w:hAnsi="Arial" w:cs="Arial"/>
          <w:i/>
          <w:sz w:val="20"/>
          <w:szCs w:val="20"/>
        </w:rPr>
        <w:t>“…</w:t>
      </w:r>
      <w:r w:rsidRPr="00750686">
        <w:rPr>
          <w:rFonts w:ascii="Arial" w:hAnsi="Arial" w:cs="Arial"/>
          <w:i/>
          <w:sz w:val="20"/>
          <w:szCs w:val="20"/>
          <w:lang w:eastAsia="es-SV"/>
        </w:rPr>
        <w:t xml:space="preserve">Ya definido lo que constituye antecedentes penales, se puede colegir que son dos las características esenciales que los delinean y determinan, compuestos por los denominados condena y sentencia, estableciendo un cuerpo interdependiente, donde la falta de un elemento significa la inexistencia del conjunto como tal. El primer elemento es la presencia de un castigo o más precisamente de una sanción producto de un delito o una infracción. </w:t>
      </w:r>
      <w:proofErr w:type="spellStart"/>
      <w:r w:rsidRPr="00750686">
        <w:rPr>
          <w:rFonts w:ascii="Arial" w:hAnsi="Arial" w:cs="Arial"/>
          <w:i/>
          <w:sz w:val="20"/>
          <w:szCs w:val="20"/>
          <w:lang w:eastAsia="es-SV"/>
        </w:rPr>
        <w:t>Couture</w:t>
      </w:r>
      <w:proofErr w:type="spellEnd"/>
      <w:r w:rsidRPr="00750686">
        <w:rPr>
          <w:rFonts w:ascii="Arial" w:hAnsi="Arial" w:cs="Arial"/>
          <w:i/>
          <w:sz w:val="20"/>
          <w:szCs w:val="20"/>
          <w:lang w:eastAsia="es-SV"/>
        </w:rPr>
        <w:t xml:space="preserve"> define la condena como la "determinación judicial de la conducta debida por un litigante, al que se impone la obligación de dar, hacer u omitir algo, bajo amenaza implícita y eventual de coacción". Se requiere así, que la conducta del sujeto tenga la capacidad suficiente para producir la reacción del Estado con el </w:t>
      </w:r>
      <w:proofErr w:type="spellStart"/>
      <w:r w:rsidRPr="00750686">
        <w:rPr>
          <w:rFonts w:ascii="Arial" w:hAnsi="Arial" w:cs="Arial"/>
          <w:i/>
          <w:sz w:val="20"/>
          <w:szCs w:val="20"/>
          <w:lang w:eastAsia="es-SV"/>
        </w:rPr>
        <w:t>fín</w:t>
      </w:r>
      <w:proofErr w:type="spellEnd"/>
      <w:r w:rsidRPr="00750686">
        <w:rPr>
          <w:rFonts w:ascii="Arial" w:hAnsi="Arial" w:cs="Arial"/>
          <w:i/>
          <w:sz w:val="20"/>
          <w:szCs w:val="20"/>
          <w:lang w:eastAsia="es-SV"/>
        </w:rPr>
        <w:t xml:space="preserve"> de imponerle una pena y que la movilización estatal sea de tal grado que genere dicha reacción y no se quede simplemente en los actos previos, v.gr. una etapa procesal con el lleno de los requisitos establecidos en las leyes procedimentales, pero sin un pronunciamiento, que fue precisamente lo acontecido en el caso sub-</w:t>
      </w:r>
      <w:proofErr w:type="spellStart"/>
      <w:r w:rsidRPr="00750686">
        <w:rPr>
          <w:rFonts w:ascii="Arial" w:hAnsi="Arial" w:cs="Arial"/>
          <w:i/>
          <w:sz w:val="20"/>
          <w:szCs w:val="20"/>
          <w:lang w:eastAsia="es-SV"/>
        </w:rPr>
        <w:t>exámine</w:t>
      </w:r>
      <w:proofErr w:type="spellEnd"/>
      <w:r w:rsidRPr="00750686">
        <w:rPr>
          <w:rFonts w:ascii="Arial" w:hAnsi="Arial" w:cs="Arial"/>
          <w:i/>
          <w:sz w:val="20"/>
          <w:szCs w:val="20"/>
          <w:lang w:eastAsia="es-SV"/>
        </w:rPr>
        <w:t>…”</w:t>
      </w:r>
    </w:p>
    <w:p w:rsidR="008A003E" w:rsidRPr="00750686" w:rsidRDefault="008A003E" w:rsidP="008A003E">
      <w:pPr>
        <w:spacing w:before="100" w:beforeAutospacing="1" w:after="100" w:afterAutospacing="1" w:line="240" w:lineRule="auto"/>
        <w:ind w:left="567" w:right="618"/>
        <w:jc w:val="both"/>
        <w:rPr>
          <w:rFonts w:ascii="Arial" w:hAnsi="Arial" w:cs="Arial"/>
          <w:sz w:val="20"/>
          <w:szCs w:val="20"/>
        </w:rPr>
      </w:pPr>
      <w:r w:rsidRPr="00750686">
        <w:rPr>
          <w:rFonts w:ascii="Arial" w:hAnsi="Arial" w:cs="Arial"/>
          <w:i/>
          <w:sz w:val="20"/>
          <w:szCs w:val="20"/>
        </w:rPr>
        <w:t>(…)</w:t>
      </w:r>
      <w:r w:rsidRPr="00750686">
        <w:rPr>
          <w:rFonts w:ascii="Arial" w:hAnsi="Arial" w:cs="Arial"/>
          <w:sz w:val="20"/>
          <w:szCs w:val="20"/>
          <w:lang w:eastAsia="es-SV"/>
        </w:rPr>
        <w:t> </w:t>
      </w:r>
      <w:r w:rsidRPr="00750686">
        <w:rPr>
          <w:rFonts w:ascii="Arial" w:hAnsi="Arial" w:cs="Arial"/>
          <w:sz w:val="20"/>
          <w:szCs w:val="20"/>
          <w:lang w:eastAsia="es-SV"/>
        </w:rPr>
        <w:tab/>
      </w:r>
    </w:p>
    <w:p w:rsidR="00E35BDB" w:rsidRPr="00750686" w:rsidRDefault="008A003E" w:rsidP="00C77978">
      <w:pPr>
        <w:spacing w:before="100" w:beforeAutospacing="1" w:after="100" w:afterAutospacing="1" w:line="240" w:lineRule="auto"/>
        <w:ind w:left="567" w:right="618"/>
        <w:jc w:val="both"/>
        <w:rPr>
          <w:rFonts w:ascii="Arial" w:hAnsi="Arial" w:cs="Arial"/>
          <w:i/>
          <w:sz w:val="20"/>
          <w:szCs w:val="20"/>
          <w:lang w:val="es-SV" w:eastAsia="es-SV"/>
        </w:rPr>
      </w:pPr>
      <w:r w:rsidRPr="00750686">
        <w:rPr>
          <w:rFonts w:ascii="Arial" w:hAnsi="Arial" w:cs="Arial"/>
          <w:i/>
          <w:sz w:val="20"/>
          <w:szCs w:val="20"/>
          <w:lang w:eastAsia="es-SV"/>
        </w:rPr>
        <w:t>“…</w:t>
      </w:r>
      <w:r w:rsidRPr="00750686">
        <w:rPr>
          <w:rFonts w:ascii="Arial" w:hAnsi="Arial" w:cs="Arial"/>
          <w:i/>
          <w:sz w:val="20"/>
          <w:szCs w:val="20"/>
          <w:u w:val="single"/>
          <w:lang w:eastAsia="es-SV"/>
        </w:rPr>
        <w:t>El artículo 248 de la Carta Magna exige además que las condenas proferidas en sentencia judicial sean definitivas, lo que quiere decir que se hayan agotado todas las instancias legalmente establecidas para que se pueda hablar de antecedentes, pues la sola sindicación y vinculación de un sujeto no los constituye per sé y significaría no solo el desconocimiento de la norma citada, la cual ha sido reproducida como principio rector en el artículo 12 del C.P.P., sino del derecho en virtud del cual "toda persona se presume inocente mientras no se le haya declarado judicialmente culpable</w:t>
      </w:r>
      <w:r w:rsidRPr="00750686">
        <w:rPr>
          <w:rFonts w:ascii="Arial" w:hAnsi="Arial" w:cs="Arial"/>
          <w:i/>
          <w:sz w:val="20"/>
          <w:szCs w:val="20"/>
          <w:lang w:eastAsia="es-SV"/>
        </w:rPr>
        <w:t xml:space="preserve">” (art. 29 inc. </w:t>
      </w:r>
      <w:smartTag w:uri="urn:schemas-microsoft-com:office:smarttags" w:element="metricconverter">
        <w:smartTagPr>
          <w:attr w:name="ProductID" w:val="4 C"/>
        </w:smartTagPr>
        <w:r w:rsidRPr="00750686">
          <w:rPr>
            <w:rFonts w:ascii="Arial" w:hAnsi="Arial" w:cs="Arial"/>
            <w:i/>
            <w:sz w:val="20"/>
            <w:szCs w:val="20"/>
            <w:lang w:eastAsia="es-SV"/>
          </w:rPr>
          <w:t>4 C</w:t>
        </w:r>
      </w:smartTag>
      <w:r w:rsidRPr="00750686">
        <w:rPr>
          <w:rFonts w:ascii="Arial" w:hAnsi="Arial" w:cs="Arial"/>
          <w:i/>
          <w:sz w:val="20"/>
          <w:szCs w:val="20"/>
          <w:lang w:eastAsia="es-SV"/>
        </w:rPr>
        <w:t xml:space="preserve">.N.)…” </w:t>
      </w:r>
      <w:r w:rsidRPr="00750686">
        <w:rPr>
          <w:rFonts w:ascii="Arial" w:hAnsi="Arial" w:cs="Arial"/>
          <w:i/>
          <w:sz w:val="20"/>
          <w:szCs w:val="20"/>
          <w:vertAlign w:val="superscript"/>
          <w:lang w:eastAsia="es-SV"/>
        </w:rPr>
        <w:footnoteReference w:id="1"/>
      </w:r>
      <w:r w:rsidRPr="00750686">
        <w:rPr>
          <w:rFonts w:ascii="Arial" w:hAnsi="Arial" w:cs="Arial"/>
          <w:i/>
          <w:sz w:val="20"/>
          <w:szCs w:val="20"/>
          <w:lang w:eastAsia="es-SV"/>
        </w:rPr>
        <w:t xml:space="preserve"> </w:t>
      </w:r>
    </w:p>
    <w:p w:rsidR="006473D8" w:rsidRPr="00750686" w:rsidRDefault="00A97916" w:rsidP="00D03C1E">
      <w:pPr>
        <w:pStyle w:val="Sansinterligne"/>
        <w:jc w:val="both"/>
        <w:rPr>
          <w:rFonts w:ascii="Arial" w:hAnsi="Arial" w:cs="Arial"/>
          <w:sz w:val="24"/>
          <w:szCs w:val="24"/>
        </w:rPr>
      </w:pPr>
      <w:r w:rsidRPr="00750686">
        <w:rPr>
          <w:rFonts w:ascii="Arial" w:hAnsi="Arial" w:cs="Arial"/>
          <w:sz w:val="24"/>
          <w:szCs w:val="24"/>
        </w:rPr>
        <w:t>6.</w:t>
      </w:r>
      <w:r w:rsidR="00022ED5" w:rsidRPr="00750686">
        <w:rPr>
          <w:rFonts w:ascii="Arial" w:hAnsi="Arial" w:cs="Arial"/>
          <w:sz w:val="24"/>
          <w:szCs w:val="24"/>
        </w:rPr>
        <w:t>6</w:t>
      </w:r>
      <w:r w:rsidRPr="00750686">
        <w:rPr>
          <w:rFonts w:ascii="Arial" w:hAnsi="Arial" w:cs="Arial"/>
          <w:sz w:val="24"/>
          <w:szCs w:val="24"/>
        </w:rPr>
        <w:t xml:space="preserve"> </w:t>
      </w:r>
      <w:r w:rsidR="00487478" w:rsidRPr="00750686">
        <w:rPr>
          <w:rFonts w:ascii="Arial" w:hAnsi="Arial" w:cs="Arial"/>
          <w:sz w:val="24"/>
          <w:szCs w:val="24"/>
        </w:rPr>
        <w:t xml:space="preserve">Por su parte, el artículo 166 de la Ley 906 de 2004 indica que </w:t>
      </w:r>
      <w:r w:rsidR="00E35BDB" w:rsidRPr="00750686">
        <w:rPr>
          <w:rFonts w:ascii="Arial" w:hAnsi="Arial" w:cs="Arial"/>
          <w:sz w:val="24"/>
          <w:szCs w:val="24"/>
        </w:rPr>
        <w:t xml:space="preserve">una vez </w:t>
      </w:r>
      <w:r w:rsidR="00487478" w:rsidRPr="00750686">
        <w:rPr>
          <w:rFonts w:ascii="Arial" w:hAnsi="Arial" w:cs="Arial"/>
          <w:sz w:val="24"/>
          <w:szCs w:val="24"/>
        </w:rPr>
        <w:t xml:space="preserve">se encuentre </w:t>
      </w:r>
      <w:r w:rsidR="00E35BDB" w:rsidRPr="00750686">
        <w:rPr>
          <w:rFonts w:ascii="Arial" w:hAnsi="Arial" w:cs="Arial"/>
          <w:sz w:val="24"/>
          <w:szCs w:val="24"/>
        </w:rPr>
        <w:t xml:space="preserve">ejecutoriada la sentencia </w:t>
      </w:r>
      <w:r w:rsidR="00487478" w:rsidRPr="00750686">
        <w:rPr>
          <w:rFonts w:ascii="Arial" w:hAnsi="Arial" w:cs="Arial"/>
          <w:sz w:val="24"/>
          <w:szCs w:val="24"/>
        </w:rPr>
        <w:t>mediante la cual se</w:t>
      </w:r>
      <w:r w:rsidR="00E35BDB" w:rsidRPr="00750686">
        <w:rPr>
          <w:rFonts w:ascii="Arial" w:hAnsi="Arial" w:cs="Arial"/>
          <w:sz w:val="24"/>
          <w:szCs w:val="24"/>
        </w:rPr>
        <w:t xml:space="preserve"> imponga una pena o medida de seguridad, </w:t>
      </w:r>
      <w:r w:rsidR="00487478" w:rsidRPr="00750686">
        <w:rPr>
          <w:rFonts w:ascii="Arial" w:hAnsi="Arial" w:cs="Arial"/>
          <w:sz w:val="24"/>
          <w:szCs w:val="24"/>
        </w:rPr>
        <w:t>la autoridad judicial</w:t>
      </w:r>
      <w:r w:rsidR="00E35BDB" w:rsidRPr="00750686">
        <w:rPr>
          <w:rFonts w:ascii="Arial" w:hAnsi="Arial" w:cs="Arial"/>
          <w:sz w:val="24"/>
          <w:szCs w:val="24"/>
        </w:rPr>
        <w:t xml:space="preserve"> debe informar </w:t>
      </w:r>
      <w:r w:rsidR="00487478" w:rsidRPr="00750686">
        <w:rPr>
          <w:rFonts w:ascii="Arial" w:hAnsi="Arial" w:cs="Arial"/>
          <w:sz w:val="24"/>
          <w:szCs w:val="24"/>
        </w:rPr>
        <w:t xml:space="preserve">sobre dicha determinación a </w:t>
      </w:r>
      <w:r w:rsidR="00E35BDB" w:rsidRPr="00750686">
        <w:rPr>
          <w:rFonts w:ascii="Arial" w:hAnsi="Arial" w:cs="Arial"/>
          <w:sz w:val="24"/>
          <w:szCs w:val="24"/>
        </w:rPr>
        <w:t>los organismos que tengan funciones de policía judi</w:t>
      </w:r>
      <w:r w:rsidR="00487478" w:rsidRPr="00750686">
        <w:rPr>
          <w:rFonts w:ascii="Arial" w:hAnsi="Arial" w:cs="Arial"/>
          <w:sz w:val="24"/>
          <w:szCs w:val="24"/>
        </w:rPr>
        <w:t>cial y archivos sistematizados, tales como la Dirección General de Prisiones, la Registraduría Nacional de Estado Civil, la Procuraduría General de la Nación, entre otros, pues esa norma es clara en señalar que “</w:t>
      </w:r>
      <w:r w:rsidR="00E35BDB" w:rsidRPr="00750686">
        <w:rPr>
          <w:rFonts w:ascii="Arial" w:hAnsi="Arial" w:cs="Arial"/>
          <w:i/>
          <w:sz w:val="24"/>
          <w:szCs w:val="24"/>
        </w:rPr>
        <w:t>sólo en estos casos se considerará que la persona tiene antecedentes judiciales”</w:t>
      </w:r>
      <w:r w:rsidR="00E35BDB" w:rsidRPr="00750686">
        <w:rPr>
          <w:rFonts w:ascii="Arial" w:hAnsi="Arial" w:cs="Arial"/>
          <w:sz w:val="24"/>
          <w:szCs w:val="24"/>
        </w:rPr>
        <w:t xml:space="preserve">; y en caso de que el fallo sea absolutorio y </w:t>
      </w:r>
      <w:r w:rsidR="00100C45" w:rsidRPr="00750686">
        <w:rPr>
          <w:rFonts w:ascii="Arial" w:hAnsi="Arial" w:cs="Arial"/>
          <w:sz w:val="24"/>
          <w:szCs w:val="24"/>
        </w:rPr>
        <w:t xml:space="preserve">haya cobrado firmeza, </w:t>
      </w:r>
      <w:r w:rsidR="006473D8" w:rsidRPr="00750686">
        <w:rPr>
          <w:rFonts w:ascii="Arial" w:hAnsi="Arial" w:cs="Arial"/>
          <w:sz w:val="24"/>
          <w:szCs w:val="24"/>
        </w:rPr>
        <w:t xml:space="preserve">el juzgado de fallador </w:t>
      </w:r>
      <w:r w:rsidR="00100C45" w:rsidRPr="00750686">
        <w:rPr>
          <w:rFonts w:ascii="Arial" w:hAnsi="Arial" w:cs="Arial"/>
          <w:sz w:val="24"/>
          <w:szCs w:val="24"/>
        </w:rPr>
        <w:t xml:space="preserve">se debe </w:t>
      </w:r>
      <w:r w:rsidR="006473D8" w:rsidRPr="00750686">
        <w:rPr>
          <w:rFonts w:ascii="Arial" w:hAnsi="Arial" w:cs="Arial"/>
          <w:sz w:val="24"/>
          <w:szCs w:val="24"/>
        </w:rPr>
        <w:t>informar</w:t>
      </w:r>
      <w:r w:rsidR="00E35BDB" w:rsidRPr="00750686">
        <w:rPr>
          <w:rFonts w:ascii="Arial" w:hAnsi="Arial" w:cs="Arial"/>
          <w:sz w:val="24"/>
          <w:szCs w:val="24"/>
        </w:rPr>
        <w:t xml:space="preserve"> </w:t>
      </w:r>
      <w:r w:rsidR="006473D8" w:rsidRPr="00750686">
        <w:rPr>
          <w:rFonts w:ascii="Arial" w:hAnsi="Arial" w:cs="Arial"/>
          <w:sz w:val="24"/>
          <w:szCs w:val="24"/>
        </w:rPr>
        <w:t xml:space="preserve">tal situación </w:t>
      </w:r>
      <w:r w:rsidR="00E35BDB" w:rsidRPr="00750686">
        <w:rPr>
          <w:rFonts w:ascii="Arial" w:hAnsi="Arial" w:cs="Arial"/>
          <w:sz w:val="24"/>
          <w:szCs w:val="24"/>
        </w:rPr>
        <w:t xml:space="preserve">a la </w:t>
      </w:r>
      <w:r w:rsidR="006473D8" w:rsidRPr="00750686">
        <w:rPr>
          <w:rFonts w:ascii="Arial" w:hAnsi="Arial" w:cs="Arial"/>
          <w:sz w:val="24"/>
          <w:szCs w:val="24"/>
        </w:rPr>
        <w:t xml:space="preserve">FGN </w:t>
      </w:r>
      <w:r w:rsidR="00E35BDB" w:rsidRPr="00750686">
        <w:rPr>
          <w:rFonts w:ascii="Arial" w:hAnsi="Arial" w:cs="Arial"/>
          <w:i/>
          <w:sz w:val="24"/>
          <w:szCs w:val="24"/>
        </w:rPr>
        <w:t>“con el fin de realizar la actualización de los registros existentes en las bases de datos que se lleven, respecto de las personas vinculadas en los procesos penales”</w:t>
      </w:r>
      <w:r w:rsidR="00E35BDB" w:rsidRPr="00750686">
        <w:rPr>
          <w:rFonts w:ascii="Arial" w:hAnsi="Arial" w:cs="Arial"/>
          <w:sz w:val="24"/>
          <w:szCs w:val="24"/>
        </w:rPr>
        <w:t xml:space="preserve">. </w:t>
      </w:r>
      <w:r w:rsidR="006473D8" w:rsidRPr="00750686">
        <w:rPr>
          <w:rFonts w:ascii="Arial" w:hAnsi="Arial" w:cs="Arial"/>
          <w:sz w:val="24"/>
          <w:szCs w:val="24"/>
        </w:rPr>
        <w:t xml:space="preserve">Sumado a lo anterior, </w:t>
      </w:r>
      <w:r w:rsidR="00E35BDB" w:rsidRPr="00750686">
        <w:rPr>
          <w:rFonts w:ascii="Arial" w:hAnsi="Arial" w:cs="Arial"/>
          <w:sz w:val="24"/>
          <w:szCs w:val="24"/>
        </w:rPr>
        <w:t xml:space="preserve">los jueces de ejecución de penas y medidas de seguridad </w:t>
      </w:r>
      <w:r w:rsidR="006473D8" w:rsidRPr="00750686">
        <w:rPr>
          <w:rFonts w:ascii="Arial" w:hAnsi="Arial" w:cs="Arial"/>
          <w:sz w:val="24"/>
          <w:szCs w:val="24"/>
        </w:rPr>
        <w:t>están en la obligación de dar a conocer al ente investigador sobre</w:t>
      </w:r>
      <w:r w:rsidR="00E35BDB" w:rsidRPr="00750686">
        <w:rPr>
          <w:rFonts w:ascii="Arial" w:hAnsi="Arial" w:cs="Arial"/>
          <w:sz w:val="24"/>
          <w:szCs w:val="24"/>
        </w:rPr>
        <w:t xml:space="preserve"> las </w:t>
      </w:r>
      <w:r w:rsidR="00E35BDB" w:rsidRPr="00750686">
        <w:rPr>
          <w:rFonts w:ascii="Arial" w:hAnsi="Arial" w:cs="Arial"/>
          <w:sz w:val="24"/>
          <w:szCs w:val="24"/>
        </w:rPr>
        <w:lastRenderedPageBreak/>
        <w:t xml:space="preserve">decisiones que adopten y puedan afectar la vigencia de la condena o </w:t>
      </w:r>
      <w:proofErr w:type="spellStart"/>
      <w:r w:rsidR="00E35BDB" w:rsidRPr="00750686">
        <w:rPr>
          <w:rFonts w:ascii="Arial" w:hAnsi="Arial" w:cs="Arial"/>
          <w:sz w:val="24"/>
          <w:szCs w:val="24"/>
        </w:rPr>
        <w:t>redosificar</w:t>
      </w:r>
      <w:proofErr w:type="spellEnd"/>
      <w:r w:rsidR="00E35BDB" w:rsidRPr="00750686">
        <w:rPr>
          <w:rFonts w:ascii="Arial" w:hAnsi="Arial" w:cs="Arial"/>
          <w:sz w:val="24"/>
          <w:szCs w:val="24"/>
        </w:rPr>
        <w:t xml:space="preserve"> la pena impuesta, con el fin de efectuar las actualizaciones respectivas en las bases de datos correspondientes </w:t>
      </w:r>
      <w:r w:rsidR="006473D8" w:rsidRPr="00750686">
        <w:rPr>
          <w:rFonts w:ascii="Arial" w:hAnsi="Arial" w:cs="Arial"/>
          <w:sz w:val="24"/>
          <w:szCs w:val="24"/>
        </w:rPr>
        <w:t>tal y como lo señala el artículo 167 Ib</w:t>
      </w:r>
      <w:r w:rsidR="00C63465" w:rsidRPr="00750686">
        <w:rPr>
          <w:rFonts w:ascii="Arial" w:hAnsi="Arial" w:cs="Arial"/>
          <w:sz w:val="24"/>
          <w:szCs w:val="24"/>
        </w:rPr>
        <w:t xml:space="preserve">ídem. </w:t>
      </w:r>
    </w:p>
    <w:p w:rsidR="006473D8" w:rsidRPr="00750686" w:rsidRDefault="006473D8" w:rsidP="00D03C1E">
      <w:pPr>
        <w:pStyle w:val="Sansinterligne"/>
        <w:jc w:val="both"/>
        <w:rPr>
          <w:rFonts w:ascii="Arial" w:hAnsi="Arial" w:cs="Arial"/>
          <w:sz w:val="24"/>
          <w:szCs w:val="24"/>
        </w:rPr>
      </w:pPr>
    </w:p>
    <w:p w:rsidR="00802A8F" w:rsidRPr="00750686" w:rsidRDefault="00A97916" w:rsidP="00D03C1E">
      <w:pPr>
        <w:pStyle w:val="Sansinterligne"/>
        <w:jc w:val="both"/>
        <w:rPr>
          <w:rFonts w:ascii="Arial" w:hAnsi="Arial" w:cs="Arial"/>
          <w:sz w:val="24"/>
          <w:szCs w:val="24"/>
        </w:rPr>
      </w:pPr>
      <w:r w:rsidRPr="00750686">
        <w:rPr>
          <w:rFonts w:ascii="Arial" w:hAnsi="Arial" w:cs="Arial"/>
          <w:sz w:val="24"/>
          <w:szCs w:val="24"/>
        </w:rPr>
        <w:t>6.</w:t>
      </w:r>
      <w:r w:rsidR="00022ED5" w:rsidRPr="00750686">
        <w:rPr>
          <w:rFonts w:ascii="Arial" w:hAnsi="Arial" w:cs="Arial"/>
          <w:sz w:val="24"/>
          <w:szCs w:val="24"/>
        </w:rPr>
        <w:t>7</w:t>
      </w:r>
      <w:r w:rsidRPr="00750686">
        <w:rPr>
          <w:rFonts w:ascii="Arial" w:hAnsi="Arial" w:cs="Arial"/>
          <w:sz w:val="24"/>
          <w:szCs w:val="24"/>
        </w:rPr>
        <w:t xml:space="preserve">  </w:t>
      </w:r>
      <w:r w:rsidR="00802A8F" w:rsidRPr="00750686">
        <w:rPr>
          <w:rFonts w:ascii="Arial" w:hAnsi="Arial" w:cs="Arial"/>
          <w:sz w:val="24"/>
          <w:szCs w:val="24"/>
        </w:rPr>
        <w:t>Sobre la figura de antecedentes penales, la Corte Constituc</w:t>
      </w:r>
      <w:r w:rsidR="008B781D" w:rsidRPr="00750686">
        <w:rPr>
          <w:rFonts w:ascii="Arial" w:hAnsi="Arial" w:cs="Arial"/>
          <w:sz w:val="24"/>
          <w:szCs w:val="24"/>
        </w:rPr>
        <w:t>ional en sentencia T-058 de 2015</w:t>
      </w:r>
      <w:r w:rsidR="00802A8F" w:rsidRPr="00750686">
        <w:rPr>
          <w:rFonts w:ascii="Arial" w:hAnsi="Arial" w:cs="Arial"/>
          <w:sz w:val="24"/>
          <w:szCs w:val="24"/>
        </w:rPr>
        <w:t xml:space="preserve">, argumentó lo siguiente: </w:t>
      </w:r>
    </w:p>
    <w:p w:rsidR="00802A8F" w:rsidRPr="00750686" w:rsidRDefault="00802A8F" w:rsidP="00802A8F">
      <w:pPr>
        <w:pStyle w:val="Sansinterligne"/>
        <w:ind w:left="567" w:right="618"/>
        <w:jc w:val="both"/>
        <w:rPr>
          <w:rFonts w:ascii="Arial" w:hAnsi="Arial" w:cs="Arial"/>
          <w:i/>
          <w:sz w:val="24"/>
          <w:szCs w:val="24"/>
        </w:rPr>
      </w:pPr>
    </w:p>
    <w:p w:rsidR="00802A8F" w:rsidRPr="00750686" w:rsidRDefault="00494C97" w:rsidP="00802A8F">
      <w:pPr>
        <w:pStyle w:val="Sansinterligne"/>
        <w:ind w:left="567" w:right="618"/>
        <w:jc w:val="both"/>
        <w:rPr>
          <w:rFonts w:ascii="Arial" w:hAnsi="Arial" w:cs="Arial"/>
          <w:i/>
          <w:sz w:val="20"/>
          <w:szCs w:val="20"/>
        </w:rPr>
      </w:pPr>
      <w:r w:rsidRPr="00750686">
        <w:rPr>
          <w:rFonts w:ascii="Arial" w:hAnsi="Arial" w:cs="Arial"/>
          <w:i/>
          <w:sz w:val="20"/>
          <w:szCs w:val="20"/>
        </w:rPr>
        <w:t>“</w:t>
      </w:r>
      <w:r w:rsidR="00802A8F" w:rsidRPr="00750686">
        <w:rPr>
          <w:rFonts w:ascii="Arial" w:hAnsi="Arial" w:cs="Arial"/>
          <w:i/>
          <w:sz w:val="20"/>
          <w:szCs w:val="20"/>
        </w:rPr>
        <w:t xml:space="preserve">(…) </w:t>
      </w:r>
    </w:p>
    <w:p w:rsidR="00494C97" w:rsidRPr="00750686" w:rsidRDefault="00494C97" w:rsidP="00C77978">
      <w:pPr>
        <w:pStyle w:val="Sansinterligne"/>
        <w:ind w:left="567" w:right="618"/>
        <w:jc w:val="both"/>
        <w:rPr>
          <w:rFonts w:ascii="Arial" w:hAnsi="Arial" w:cs="Arial"/>
          <w:i/>
          <w:sz w:val="20"/>
          <w:szCs w:val="20"/>
        </w:rPr>
      </w:pPr>
    </w:p>
    <w:p w:rsidR="00C77978" w:rsidRPr="00750686" w:rsidRDefault="00802A8F" w:rsidP="00C77978">
      <w:pPr>
        <w:pStyle w:val="Sansinterligne"/>
        <w:ind w:left="567" w:right="618"/>
        <w:jc w:val="both"/>
        <w:rPr>
          <w:rFonts w:ascii="Arial" w:eastAsia="Times New Roman" w:hAnsi="Arial" w:cs="Arial"/>
          <w:i/>
          <w:sz w:val="20"/>
          <w:szCs w:val="20"/>
          <w:bdr w:val="none" w:sz="0" w:space="0" w:color="auto" w:frame="1"/>
          <w:lang w:eastAsia="es-ES"/>
        </w:rPr>
      </w:pPr>
      <w:r w:rsidRPr="00750686">
        <w:rPr>
          <w:rFonts w:ascii="Arial" w:hAnsi="Arial" w:cs="Arial"/>
          <w:i/>
          <w:sz w:val="20"/>
          <w:szCs w:val="20"/>
        </w:rPr>
        <w:t xml:space="preserve">… </w:t>
      </w:r>
      <w:r w:rsidR="0006113A" w:rsidRPr="00750686">
        <w:rPr>
          <w:rFonts w:ascii="Arial" w:eastAsia="Times New Roman" w:hAnsi="Arial" w:cs="Arial"/>
          <w:i/>
          <w:sz w:val="20"/>
          <w:szCs w:val="20"/>
          <w:bdr w:val="none" w:sz="0" w:space="0" w:color="auto" w:frame="1"/>
          <w:lang w:eastAsia="es-ES"/>
        </w:rPr>
        <w:t>los antecedentes judiciales cumplen importantes funciones amparadas por el ordenamiento jurídico. En materia penal, sirven para constatar la procedencia de algunos subrogados penales, para determinar la punibilidad, y para establecer si las personas privadas de la libertad que solicitan un beneficio administrativo, tienen o no requerimientos pendientes con otras autoridades judiciales.</w:t>
      </w:r>
      <w:bookmarkStart w:id="1" w:name="_ftnref67"/>
      <w:r w:rsidR="0006113A" w:rsidRPr="00750686">
        <w:rPr>
          <w:rFonts w:ascii="Arial" w:eastAsia="Times New Roman" w:hAnsi="Arial" w:cs="Arial"/>
          <w:i/>
          <w:sz w:val="20"/>
          <w:szCs w:val="20"/>
          <w:bdr w:val="none" w:sz="0" w:space="0" w:color="auto" w:frame="1"/>
          <w:lang w:eastAsia="es-ES"/>
        </w:rPr>
        <w:fldChar w:fldCharType="begin"/>
      </w:r>
      <w:r w:rsidR="0006113A" w:rsidRPr="00750686">
        <w:rPr>
          <w:rFonts w:ascii="Arial" w:eastAsia="Times New Roman" w:hAnsi="Arial" w:cs="Arial"/>
          <w:i/>
          <w:sz w:val="20"/>
          <w:szCs w:val="20"/>
          <w:bdr w:val="none" w:sz="0" w:space="0" w:color="auto" w:frame="1"/>
          <w:lang w:eastAsia="es-ES"/>
        </w:rPr>
        <w:instrText xml:space="preserve"> HYPERLINK "http://www.corteconstitucional.gov.co/relatoria/2015/T-058-15.htm" \l "_ftn67" \o "" </w:instrText>
      </w:r>
      <w:r w:rsidR="0006113A" w:rsidRPr="00750686">
        <w:rPr>
          <w:rFonts w:ascii="Arial" w:eastAsia="Times New Roman" w:hAnsi="Arial" w:cs="Arial"/>
          <w:i/>
          <w:sz w:val="20"/>
          <w:szCs w:val="20"/>
          <w:bdr w:val="none" w:sz="0" w:space="0" w:color="auto" w:frame="1"/>
          <w:lang w:eastAsia="es-ES"/>
        </w:rPr>
        <w:fldChar w:fldCharType="separate"/>
      </w:r>
      <w:r w:rsidR="0006113A" w:rsidRPr="00750686">
        <w:rPr>
          <w:rFonts w:ascii="Arial" w:eastAsia="Times New Roman" w:hAnsi="Arial" w:cs="Arial"/>
          <w:i/>
          <w:sz w:val="20"/>
          <w:szCs w:val="20"/>
          <w:u w:val="single"/>
          <w:bdr w:val="none" w:sz="0" w:space="0" w:color="auto" w:frame="1"/>
          <w:lang w:eastAsia="es-ES"/>
        </w:rPr>
        <w:t>[67]</w:t>
      </w:r>
      <w:r w:rsidR="0006113A" w:rsidRPr="00750686">
        <w:rPr>
          <w:rFonts w:ascii="Arial" w:eastAsia="Times New Roman" w:hAnsi="Arial" w:cs="Arial"/>
          <w:i/>
          <w:sz w:val="20"/>
          <w:szCs w:val="20"/>
          <w:bdr w:val="none" w:sz="0" w:space="0" w:color="auto" w:frame="1"/>
          <w:lang w:eastAsia="es-ES"/>
        </w:rPr>
        <w:fldChar w:fldCharType="end"/>
      </w:r>
      <w:bookmarkEnd w:id="1"/>
      <w:r w:rsidR="0006113A" w:rsidRPr="00750686">
        <w:rPr>
          <w:rFonts w:ascii="Arial" w:eastAsia="Times New Roman" w:hAnsi="Arial" w:cs="Arial"/>
          <w:i/>
          <w:sz w:val="20"/>
          <w:szCs w:val="20"/>
          <w:bdr w:val="none" w:sz="0" w:space="0" w:color="auto" w:frame="1"/>
          <w:lang w:eastAsia="es-ES"/>
        </w:rPr>
        <w:t> Adicionalmente, los antecedentes penales permiten establecer la existencia de inhabilidades; sirven entonces a  la protección de los intereses generales y de la moralidad pública.</w:t>
      </w:r>
      <w:bookmarkStart w:id="2" w:name="_ftnref68"/>
      <w:r w:rsidR="0006113A" w:rsidRPr="00750686">
        <w:rPr>
          <w:rFonts w:ascii="Arial" w:eastAsia="Times New Roman" w:hAnsi="Arial" w:cs="Arial"/>
          <w:i/>
          <w:sz w:val="20"/>
          <w:szCs w:val="20"/>
          <w:bdr w:val="none" w:sz="0" w:space="0" w:color="auto" w:frame="1"/>
          <w:lang w:eastAsia="es-ES"/>
        </w:rPr>
        <w:fldChar w:fldCharType="begin"/>
      </w:r>
      <w:r w:rsidR="0006113A" w:rsidRPr="00750686">
        <w:rPr>
          <w:rFonts w:ascii="Arial" w:eastAsia="Times New Roman" w:hAnsi="Arial" w:cs="Arial"/>
          <w:i/>
          <w:sz w:val="20"/>
          <w:szCs w:val="20"/>
          <w:bdr w:val="none" w:sz="0" w:space="0" w:color="auto" w:frame="1"/>
          <w:lang w:eastAsia="es-ES"/>
        </w:rPr>
        <w:instrText xml:space="preserve"> HYPERLINK "http://www.corteconstitucional.gov.co/relatoria/2015/T-058-15.htm" \l "_ftn68" \o "" </w:instrText>
      </w:r>
      <w:r w:rsidR="0006113A" w:rsidRPr="00750686">
        <w:rPr>
          <w:rFonts w:ascii="Arial" w:eastAsia="Times New Roman" w:hAnsi="Arial" w:cs="Arial"/>
          <w:i/>
          <w:sz w:val="20"/>
          <w:szCs w:val="20"/>
          <w:bdr w:val="none" w:sz="0" w:space="0" w:color="auto" w:frame="1"/>
          <w:lang w:eastAsia="es-ES"/>
        </w:rPr>
        <w:fldChar w:fldCharType="separate"/>
      </w:r>
      <w:r w:rsidR="0006113A" w:rsidRPr="00750686">
        <w:rPr>
          <w:rFonts w:ascii="Arial" w:eastAsia="Times New Roman" w:hAnsi="Arial" w:cs="Arial"/>
          <w:i/>
          <w:sz w:val="20"/>
          <w:szCs w:val="20"/>
          <w:u w:val="single"/>
          <w:bdr w:val="none" w:sz="0" w:space="0" w:color="auto" w:frame="1"/>
          <w:lang w:eastAsia="es-ES"/>
        </w:rPr>
        <w:t>[68]</w:t>
      </w:r>
      <w:r w:rsidR="0006113A" w:rsidRPr="00750686">
        <w:rPr>
          <w:rFonts w:ascii="Arial" w:eastAsia="Times New Roman" w:hAnsi="Arial" w:cs="Arial"/>
          <w:i/>
          <w:sz w:val="20"/>
          <w:szCs w:val="20"/>
          <w:bdr w:val="none" w:sz="0" w:space="0" w:color="auto" w:frame="1"/>
          <w:lang w:eastAsia="es-ES"/>
        </w:rPr>
        <w:fldChar w:fldCharType="end"/>
      </w:r>
      <w:bookmarkEnd w:id="2"/>
      <w:r w:rsidR="0006113A" w:rsidRPr="00750686">
        <w:rPr>
          <w:rFonts w:ascii="Arial" w:eastAsia="Times New Roman" w:hAnsi="Arial" w:cs="Arial"/>
          <w:i/>
          <w:sz w:val="20"/>
          <w:szCs w:val="20"/>
          <w:bdr w:val="none" w:sz="0" w:space="0" w:color="auto" w:frame="1"/>
          <w:lang w:eastAsia="es-ES"/>
        </w:rPr>
        <w:t> Asimismo, el registro de antecedentes penales es empleado por autoridades judiciales y con funciones de policía judicial, para el cumplimiento de sus funciones relacionadas con la persecución del delito y con labores de inteligencia asociadas a la seguridad nacional</w:t>
      </w:r>
      <w:r w:rsidRPr="00750686">
        <w:rPr>
          <w:rFonts w:ascii="Arial" w:eastAsia="Times New Roman" w:hAnsi="Arial" w:cs="Arial"/>
          <w:i/>
          <w:sz w:val="20"/>
          <w:szCs w:val="20"/>
          <w:bdr w:val="none" w:sz="0" w:space="0" w:color="auto" w:frame="1"/>
          <w:lang w:eastAsia="es-ES"/>
        </w:rPr>
        <w:t>…</w:t>
      </w:r>
      <w:bookmarkStart w:id="3" w:name="_ftnref69"/>
      <w:r w:rsidRPr="00750686">
        <w:rPr>
          <w:rFonts w:ascii="Arial" w:eastAsia="Times New Roman" w:hAnsi="Arial" w:cs="Arial"/>
          <w:i/>
          <w:sz w:val="20"/>
          <w:szCs w:val="20"/>
          <w:bdr w:val="none" w:sz="0" w:space="0" w:color="auto" w:frame="1"/>
          <w:lang w:eastAsia="es-ES"/>
        </w:rPr>
        <w:t xml:space="preserve">.”. </w:t>
      </w:r>
      <w:bookmarkEnd w:id="3"/>
    </w:p>
    <w:p w:rsidR="00494C97" w:rsidRPr="00750686" w:rsidRDefault="00494C97" w:rsidP="00494C97">
      <w:pPr>
        <w:pStyle w:val="Sansinterligne"/>
        <w:jc w:val="both"/>
        <w:rPr>
          <w:rFonts w:ascii="Arial" w:hAnsi="Arial" w:cs="Arial"/>
          <w:sz w:val="24"/>
          <w:szCs w:val="24"/>
        </w:rPr>
      </w:pPr>
      <w:bookmarkStart w:id="4" w:name="268"/>
    </w:p>
    <w:p w:rsidR="00A04F2C" w:rsidRPr="00750686" w:rsidRDefault="00036E2A" w:rsidP="00A04F2C">
      <w:pPr>
        <w:pStyle w:val="Sansinterligne"/>
        <w:jc w:val="both"/>
        <w:rPr>
          <w:rFonts w:ascii="Arial" w:hAnsi="Arial" w:cs="Arial"/>
          <w:sz w:val="24"/>
          <w:szCs w:val="24"/>
        </w:rPr>
      </w:pPr>
      <w:r w:rsidRPr="00750686">
        <w:rPr>
          <w:rFonts w:ascii="Arial" w:hAnsi="Arial" w:cs="Arial"/>
          <w:sz w:val="24"/>
          <w:szCs w:val="24"/>
        </w:rPr>
        <w:t xml:space="preserve">6.8 </w:t>
      </w:r>
      <w:r w:rsidR="00A04F2C" w:rsidRPr="00750686">
        <w:rPr>
          <w:rFonts w:ascii="Arial" w:hAnsi="Arial" w:cs="Arial"/>
          <w:sz w:val="24"/>
          <w:szCs w:val="24"/>
        </w:rPr>
        <w:t xml:space="preserve">Frente al tema específico que concita la atención de esta Corporación, es necesario hacer referencia a lo expuesto por la Sala Penal de la CSJ, mediante radicado 20597 del 18 de febrero de 2004, en el que frente a la temporalidad del antecedente penal, se dijo lo siguiente: </w:t>
      </w:r>
    </w:p>
    <w:p w:rsidR="00A04F2C" w:rsidRPr="00750686" w:rsidRDefault="00A04F2C" w:rsidP="00A04F2C">
      <w:pPr>
        <w:pStyle w:val="Sansinterligne"/>
        <w:jc w:val="both"/>
        <w:rPr>
          <w:rFonts w:ascii="Arial" w:hAnsi="Arial" w:cs="Arial"/>
          <w:sz w:val="24"/>
          <w:szCs w:val="24"/>
        </w:rPr>
      </w:pPr>
    </w:p>
    <w:p w:rsidR="00D11E88" w:rsidRPr="00750686" w:rsidRDefault="00DA3F3C" w:rsidP="00A04F2C">
      <w:pPr>
        <w:pStyle w:val="Sansinterligne"/>
        <w:ind w:left="567" w:right="618"/>
        <w:jc w:val="both"/>
        <w:rPr>
          <w:rFonts w:ascii="Arial" w:hAnsi="Arial" w:cs="Arial"/>
          <w:sz w:val="20"/>
          <w:szCs w:val="20"/>
        </w:rPr>
      </w:pPr>
      <w:r w:rsidRPr="00750686">
        <w:rPr>
          <w:rFonts w:ascii="Arial" w:hAnsi="Arial" w:cs="Arial"/>
          <w:i/>
          <w:sz w:val="20"/>
          <w:szCs w:val="20"/>
          <w:u w:val="single"/>
        </w:rPr>
        <w:t>“</w:t>
      </w:r>
      <w:r w:rsidR="00A04F2C" w:rsidRPr="00750686">
        <w:rPr>
          <w:rFonts w:ascii="Arial" w:hAnsi="Arial" w:cs="Arial"/>
          <w:i/>
          <w:sz w:val="20"/>
          <w:szCs w:val="20"/>
          <w:u w:val="single"/>
        </w:rPr>
        <w:t xml:space="preserve">El concepto de antecedente penal, que recoge el artículo 55 en su numeral primero, </w:t>
      </w:r>
      <w:r w:rsidR="00A04F2C" w:rsidRPr="00750686">
        <w:rPr>
          <w:rFonts w:ascii="Arial" w:hAnsi="Arial" w:cs="Arial"/>
          <w:b/>
          <w:i/>
          <w:sz w:val="20"/>
          <w:szCs w:val="20"/>
          <w:u w:val="single"/>
        </w:rPr>
        <w:t>implica la existencia de una condena judicial definitiva</w:t>
      </w:r>
      <w:r w:rsidR="00A04F2C" w:rsidRPr="00750686">
        <w:rPr>
          <w:rFonts w:ascii="Arial" w:hAnsi="Arial" w:cs="Arial"/>
          <w:i/>
          <w:sz w:val="20"/>
          <w:szCs w:val="20"/>
          <w:u w:val="single"/>
        </w:rPr>
        <w:t xml:space="preserve"> (artículos 248 de la Constitución Nacional, y 7º del estatuto procesal penal), </w:t>
      </w:r>
      <w:r w:rsidR="00A04F2C" w:rsidRPr="00750686">
        <w:rPr>
          <w:rFonts w:ascii="Arial" w:hAnsi="Arial" w:cs="Arial"/>
          <w:b/>
          <w:i/>
          <w:sz w:val="20"/>
          <w:szCs w:val="20"/>
          <w:u w:val="single"/>
        </w:rPr>
        <w:t xml:space="preserve">al momento de la comisión del delito que se juzga, </w:t>
      </w:r>
      <w:r w:rsidR="00A04F2C" w:rsidRPr="00750686">
        <w:rPr>
          <w:rFonts w:ascii="Arial" w:hAnsi="Arial" w:cs="Arial"/>
          <w:i/>
          <w:sz w:val="20"/>
          <w:szCs w:val="20"/>
          <w:u w:val="single"/>
        </w:rPr>
        <w:t xml:space="preserve">pues las circunstancias de mayor o menor punibilidad se encuentran referidas a la conducta investigada, o momento de su ejecución, no al del </w:t>
      </w:r>
      <w:proofErr w:type="spellStart"/>
      <w:r w:rsidR="00A04F2C" w:rsidRPr="00750686">
        <w:rPr>
          <w:rFonts w:ascii="Arial" w:hAnsi="Arial" w:cs="Arial"/>
          <w:i/>
          <w:sz w:val="20"/>
          <w:szCs w:val="20"/>
          <w:u w:val="single"/>
        </w:rPr>
        <w:t>proferimiento</w:t>
      </w:r>
      <w:proofErr w:type="spellEnd"/>
      <w:r w:rsidR="00A04F2C" w:rsidRPr="00750686">
        <w:rPr>
          <w:rFonts w:ascii="Arial" w:hAnsi="Arial" w:cs="Arial"/>
          <w:i/>
          <w:sz w:val="20"/>
          <w:szCs w:val="20"/>
          <w:u w:val="single"/>
        </w:rPr>
        <w:t xml:space="preserve"> del fallo.</w:t>
      </w:r>
      <w:r w:rsidRPr="00750686">
        <w:rPr>
          <w:rFonts w:ascii="Arial" w:hAnsi="Arial" w:cs="Arial"/>
          <w:i/>
          <w:sz w:val="20"/>
          <w:szCs w:val="20"/>
        </w:rPr>
        <w:t>”</w:t>
      </w:r>
      <w:r w:rsidR="002D2D13" w:rsidRPr="00750686">
        <w:rPr>
          <w:rFonts w:ascii="Arial" w:hAnsi="Arial" w:cs="Arial"/>
          <w:sz w:val="20"/>
          <w:szCs w:val="20"/>
        </w:rPr>
        <w:t xml:space="preserve"> (Subraya y negrilla </w:t>
      </w:r>
      <w:r w:rsidRPr="00750686">
        <w:rPr>
          <w:rFonts w:ascii="Arial" w:hAnsi="Arial" w:cs="Arial"/>
          <w:sz w:val="20"/>
          <w:szCs w:val="20"/>
        </w:rPr>
        <w:t>fuera de texto)</w:t>
      </w:r>
      <w:r w:rsidR="00096D10" w:rsidRPr="00750686">
        <w:rPr>
          <w:rFonts w:ascii="Arial" w:hAnsi="Arial" w:cs="Arial"/>
          <w:sz w:val="20"/>
          <w:szCs w:val="20"/>
        </w:rPr>
        <w:t xml:space="preserve">. </w:t>
      </w:r>
    </w:p>
    <w:p w:rsidR="007718B4" w:rsidRPr="00750686" w:rsidRDefault="007718B4" w:rsidP="007718B4">
      <w:pPr>
        <w:pStyle w:val="Sansinterligne"/>
        <w:ind w:right="618"/>
        <w:jc w:val="both"/>
        <w:rPr>
          <w:rFonts w:ascii="Arial" w:hAnsi="Arial" w:cs="Arial"/>
          <w:sz w:val="20"/>
          <w:szCs w:val="20"/>
        </w:rPr>
      </w:pPr>
    </w:p>
    <w:p w:rsidR="007718B4" w:rsidRPr="00750686" w:rsidRDefault="007718B4" w:rsidP="007718B4">
      <w:pPr>
        <w:pStyle w:val="Sansinterligne"/>
        <w:ind w:right="618"/>
        <w:jc w:val="both"/>
        <w:rPr>
          <w:rFonts w:ascii="Arial" w:hAnsi="Arial" w:cs="Arial"/>
          <w:sz w:val="20"/>
          <w:szCs w:val="20"/>
        </w:rPr>
      </w:pPr>
    </w:p>
    <w:p w:rsidR="00870648" w:rsidRPr="00750686" w:rsidRDefault="00A04F2C" w:rsidP="007718B4">
      <w:pPr>
        <w:pStyle w:val="Sansinterligne"/>
        <w:jc w:val="both"/>
        <w:rPr>
          <w:rFonts w:ascii="Arial" w:hAnsi="Arial" w:cs="Arial"/>
          <w:b/>
          <w:sz w:val="24"/>
          <w:szCs w:val="24"/>
        </w:rPr>
      </w:pPr>
      <w:r w:rsidRPr="00750686">
        <w:rPr>
          <w:rFonts w:ascii="Arial" w:hAnsi="Arial" w:cs="Arial"/>
          <w:b/>
          <w:i/>
          <w:sz w:val="20"/>
          <w:szCs w:val="20"/>
        </w:rPr>
        <w:t xml:space="preserve"> </w:t>
      </w:r>
      <w:r w:rsidR="007718B4" w:rsidRPr="00750686">
        <w:rPr>
          <w:rFonts w:ascii="Arial" w:hAnsi="Arial" w:cs="Arial"/>
          <w:b/>
          <w:sz w:val="24"/>
          <w:szCs w:val="24"/>
        </w:rPr>
        <w:t xml:space="preserve">6.9 </w:t>
      </w:r>
      <w:r w:rsidR="00870648" w:rsidRPr="00750686">
        <w:rPr>
          <w:rFonts w:ascii="Arial" w:hAnsi="Arial" w:cs="Arial"/>
          <w:b/>
          <w:sz w:val="24"/>
          <w:szCs w:val="24"/>
        </w:rPr>
        <w:t>Solución al caso concreto</w:t>
      </w:r>
    </w:p>
    <w:p w:rsidR="00870648" w:rsidRPr="00750686" w:rsidRDefault="00870648" w:rsidP="007718B4">
      <w:pPr>
        <w:pStyle w:val="Sansinterligne"/>
        <w:jc w:val="both"/>
        <w:rPr>
          <w:rFonts w:ascii="Arial" w:hAnsi="Arial" w:cs="Arial"/>
          <w:sz w:val="24"/>
          <w:szCs w:val="24"/>
        </w:rPr>
      </w:pPr>
    </w:p>
    <w:p w:rsidR="007718B4" w:rsidRPr="00750686" w:rsidRDefault="00870648" w:rsidP="007718B4">
      <w:pPr>
        <w:pStyle w:val="Sansinterligne"/>
        <w:jc w:val="both"/>
        <w:rPr>
          <w:rFonts w:ascii="Arial" w:hAnsi="Arial" w:cs="Arial"/>
          <w:sz w:val="24"/>
          <w:szCs w:val="24"/>
        </w:rPr>
      </w:pPr>
      <w:r w:rsidRPr="00750686">
        <w:rPr>
          <w:rFonts w:ascii="Arial" w:hAnsi="Arial" w:cs="Arial"/>
          <w:sz w:val="24"/>
          <w:szCs w:val="24"/>
        </w:rPr>
        <w:t xml:space="preserve">6.9.1 </w:t>
      </w:r>
      <w:r w:rsidR="007718B4" w:rsidRPr="00750686">
        <w:rPr>
          <w:rFonts w:ascii="Arial" w:hAnsi="Arial" w:cs="Arial"/>
          <w:sz w:val="24"/>
          <w:szCs w:val="24"/>
        </w:rPr>
        <w:t xml:space="preserve">El artículo 268 del CP señala lo siguiente: </w:t>
      </w:r>
    </w:p>
    <w:p w:rsidR="007718B4" w:rsidRPr="00750686" w:rsidRDefault="007718B4" w:rsidP="007718B4">
      <w:pPr>
        <w:pStyle w:val="Sansinterligne"/>
        <w:jc w:val="both"/>
        <w:rPr>
          <w:rFonts w:ascii="Arial" w:hAnsi="Arial" w:cs="Arial"/>
          <w:i/>
          <w:sz w:val="24"/>
          <w:szCs w:val="24"/>
        </w:rPr>
      </w:pPr>
    </w:p>
    <w:p w:rsidR="007718B4" w:rsidRPr="00750686" w:rsidRDefault="007718B4" w:rsidP="007718B4">
      <w:pPr>
        <w:pStyle w:val="Sansinterligne"/>
        <w:ind w:left="567" w:right="618"/>
        <w:jc w:val="both"/>
        <w:rPr>
          <w:rFonts w:ascii="Arial" w:hAnsi="Arial" w:cs="Arial"/>
          <w:i/>
          <w:sz w:val="20"/>
          <w:szCs w:val="20"/>
          <w:lang w:eastAsia="es-SV"/>
        </w:rPr>
      </w:pPr>
      <w:r w:rsidRPr="00750686">
        <w:rPr>
          <w:rFonts w:ascii="Arial" w:hAnsi="Arial" w:cs="Arial"/>
          <w:i/>
          <w:sz w:val="20"/>
          <w:szCs w:val="20"/>
        </w:rPr>
        <w:t>“CIRCUNSTANCIA DE ATENUACION PUNITIVA.</w:t>
      </w:r>
      <w:r w:rsidRPr="00750686">
        <w:rPr>
          <w:rStyle w:val="apple-converted-space"/>
          <w:rFonts w:ascii="Arial" w:hAnsi="Arial" w:cs="Arial"/>
          <w:i/>
          <w:sz w:val="20"/>
          <w:szCs w:val="20"/>
        </w:rPr>
        <w:t> </w:t>
      </w:r>
      <w:r w:rsidRPr="00750686">
        <w:rPr>
          <w:rFonts w:ascii="Arial" w:hAnsi="Arial" w:cs="Arial"/>
          <w:i/>
          <w:sz w:val="20"/>
          <w:szCs w:val="20"/>
        </w:rPr>
        <w:t>Las penas señaladas en los capítulos anteriores, se disminuirán de una tercera parte a la mitad, cuando la conducta se cometa sobre cosa cuyo valor sea inferior a un (1) salario mínimo legal mensual, siempre que el agente no tenga antecedentes penales y que no haya ocasionado grave daño a la víctima, atendida su situación económica.”</w:t>
      </w:r>
    </w:p>
    <w:p w:rsidR="007718B4" w:rsidRPr="00750686" w:rsidRDefault="007718B4" w:rsidP="007718B4">
      <w:pPr>
        <w:pStyle w:val="Sansinterligne"/>
        <w:jc w:val="both"/>
        <w:rPr>
          <w:rFonts w:ascii="Arial" w:hAnsi="Arial" w:cs="Arial"/>
          <w:sz w:val="24"/>
          <w:szCs w:val="24"/>
        </w:rPr>
      </w:pPr>
    </w:p>
    <w:p w:rsidR="007718B4" w:rsidRPr="00750686" w:rsidRDefault="007718B4" w:rsidP="007718B4">
      <w:pPr>
        <w:pStyle w:val="Sansinterligne"/>
        <w:jc w:val="both"/>
        <w:rPr>
          <w:rFonts w:ascii="Arial" w:hAnsi="Arial" w:cs="Arial"/>
          <w:sz w:val="24"/>
          <w:szCs w:val="24"/>
        </w:rPr>
      </w:pPr>
      <w:r w:rsidRPr="00750686">
        <w:rPr>
          <w:rFonts w:ascii="Arial" w:hAnsi="Arial" w:cs="Arial"/>
          <w:sz w:val="24"/>
          <w:szCs w:val="24"/>
        </w:rPr>
        <w:t>6.</w:t>
      </w:r>
      <w:r w:rsidR="00870648" w:rsidRPr="00750686">
        <w:rPr>
          <w:rFonts w:ascii="Arial" w:hAnsi="Arial" w:cs="Arial"/>
          <w:sz w:val="24"/>
          <w:szCs w:val="24"/>
        </w:rPr>
        <w:t>9.2</w:t>
      </w:r>
      <w:r w:rsidRPr="00750686">
        <w:rPr>
          <w:rFonts w:ascii="Arial" w:hAnsi="Arial" w:cs="Arial"/>
          <w:sz w:val="24"/>
          <w:szCs w:val="24"/>
        </w:rPr>
        <w:t xml:space="preserve"> Lo anterior quiere decir que para que se de aplicación a la </w:t>
      </w:r>
      <w:proofErr w:type="spellStart"/>
      <w:r w:rsidRPr="00750686">
        <w:rPr>
          <w:rFonts w:ascii="Arial" w:hAnsi="Arial" w:cs="Arial"/>
          <w:sz w:val="24"/>
          <w:szCs w:val="24"/>
        </w:rPr>
        <w:t>diminuente</w:t>
      </w:r>
      <w:proofErr w:type="spellEnd"/>
      <w:r w:rsidRPr="00750686">
        <w:rPr>
          <w:rFonts w:ascii="Arial" w:hAnsi="Arial" w:cs="Arial"/>
          <w:sz w:val="24"/>
          <w:szCs w:val="24"/>
        </w:rPr>
        <w:t xml:space="preserve"> prevista en la norma transcrita es necesario que se cumplan tres requisitos: i) que el valor de la cosa apropiada no supere un (01) salario mínimo legal mensual vigente; ii) la ausencia de antecedentes penales por parte del procesado; y iii) que no se haya ocasionado grave daño a la víctima.</w:t>
      </w:r>
    </w:p>
    <w:p w:rsidR="007718B4" w:rsidRPr="00750686" w:rsidRDefault="007718B4" w:rsidP="007718B4">
      <w:pPr>
        <w:pStyle w:val="Sansinterligne"/>
        <w:jc w:val="both"/>
        <w:rPr>
          <w:rFonts w:ascii="Arial" w:hAnsi="Arial" w:cs="Arial"/>
          <w:sz w:val="24"/>
          <w:szCs w:val="24"/>
        </w:rPr>
      </w:pPr>
    </w:p>
    <w:p w:rsidR="006E2205" w:rsidRPr="00750686" w:rsidRDefault="007718B4" w:rsidP="006E2205">
      <w:pPr>
        <w:pStyle w:val="Sansinterligne"/>
        <w:jc w:val="both"/>
        <w:rPr>
          <w:rFonts w:ascii="Arial" w:hAnsi="Arial" w:cs="Arial"/>
          <w:sz w:val="24"/>
          <w:szCs w:val="24"/>
        </w:rPr>
      </w:pPr>
      <w:r w:rsidRPr="00750686">
        <w:rPr>
          <w:rFonts w:ascii="Arial" w:hAnsi="Arial" w:cs="Arial"/>
          <w:sz w:val="24"/>
          <w:szCs w:val="24"/>
        </w:rPr>
        <w:t>6.</w:t>
      </w:r>
      <w:r w:rsidR="00870648" w:rsidRPr="00750686">
        <w:rPr>
          <w:rFonts w:ascii="Arial" w:hAnsi="Arial" w:cs="Arial"/>
          <w:sz w:val="24"/>
          <w:szCs w:val="24"/>
        </w:rPr>
        <w:t>9.3</w:t>
      </w:r>
      <w:r w:rsidRPr="00750686">
        <w:rPr>
          <w:rFonts w:ascii="Arial" w:hAnsi="Arial" w:cs="Arial"/>
          <w:sz w:val="24"/>
          <w:szCs w:val="24"/>
        </w:rPr>
        <w:t xml:space="preserve"> Con el fin de verificar si el señor Arias Giraldo es merecedor del reconocimiento de la circunstancia de atenuación descrita en la norma en comento, es imperioso recordar que: i) el elemento del cual pretendía apoderarse el señor Arias Giraldo se trataba de una olla a presión, la cual fue avaluada en la suma de $100.000, lo que permite inferir que el valor de dicho elemento no sobrepasa un (1) salario mínimo; ii) al momento en el que se llevó a cabo la audiencia de individualización de pena y lectura de sentencia, al acusado le figuraba un antecedente penal correspondiente a una sentencia condenatoria proferida por el mismo juzgado de conocimiento donde se le dio trámite al presente asunto, de fecha 20 de septiembre de 2016, por el delito </w:t>
      </w:r>
      <w:r w:rsidR="00870648" w:rsidRPr="00750686">
        <w:rPr>
          <w:rFonts w:ascii="Arial" w:hAnsi="Arial" w:cs="Arial"/>
          <w:sz w:val="24"/>
          <w:szCs w:val="24"/>
        </w:rPr>
        <w:t>violencia intrafamiliar</w:t>
      </w:r>
      <w:r w:rsidRPr="00750686">
        <w:rPr>
          <w:rFonts w:ascii="Arial" w:hAnsi="Arial" w:cs="Arial"/>
          <w:sz w:val="24"/>
          <w:szCs w:val="24"/>
        </w:rPr>
        <w:t>, dentro del proceso radicado con el Nro.  66170 04 004 066 2016 00766</w:t>
      </w:r>
      <w:r w:rsidR="00870648" w:rsidRPr="00750686">
        <w:rPr>
          <w:rFonts w:ascii="Arial" w:hAnsi="Arial" w:cs="Arial"/>
          <w:sz w:val="24"/>
          <w:szCs w:val="24"/>
        </w:rPr>
        <w:t xml:space="preserve">, y al confrontar la vigencia de ese fallo de condena con la fecha en la cual acaecieron los hechos materia de investigación dentro de la presente causa, es </w:t>
      </w:r>
      <w:r w:rsidR="00870648" w:rsidRPr="00750686">
        <w:rPr>
          <w:rFonts w:ascii="Arial" w:hAnsi="Arial" w:cs="Arial"/>
          <w:sz w:val="24"/>
          <w:szCs w:val="24"/>
        </w:rPr>
        <w:lastRenderedPageBreak/>
        <w:t xml:space="preserve">decir, el 4de marzo de 2016, se puede colegir que en el caso </w:t>
      </w:r>
      <w:r w:rsidR="00870648" w:rsidRPr="00750686">
        <w:rPr>
          <w:rFonts w:ascii="Arial" w:hAnsi="Arial" w:cs="Arial"/>
          <w:i/>
          <w:sz w:val="24"/>
          <w:szCs w:val="24"/>
        </w:rPr>
        <w:t>sub judice</w:t>
      </w:r>
      <w:r w:rsidR="00870648" w:rsidRPr="00750686">
        <w:rPr>
          <w:rFonts w:ascii="Arial" w:hAnsi="Arial" w:cs="Arial"/>
          <w:sz w:val="24"/>
          <w:szCs w:val="24"/>
        </w:rPr>
        <w:t xml:space="preserve"> no se da el supuesto cronológico en materia de antecedentes penales, ya que la vigencia de la anotación que figura en contra del acusado, es posterior a los de la ocurrencia a los sucesos aquí juzgados</w:t>
      </w:r>
      <w:r w:rsidRPr="00750686">
        <w:rPr>
          <w:rFonts w:ascii="Arial" w:hAnsi="Arial" w:cs="Arial"/>
          <w:sz w:val="24"/>
          <w:szCs w:val="24"/>
        </w:rPr>
        <w:t xml:space="preserve">; y iii) si bien es cierto, con el actuar del procesado se ocasionaron unos daños a la víctima del ilícito, también lo es que el señor Carlos Eduardo Arias Giraldo indemnizó a la persona afectada con la infracción penal por los perjuicios causados con su actuar. </w:t>
      </w:r>
    </w:p>
    <w:p w:rsidR="00C1626B" w:rsidRDefault="00C1626B" w:rsidP="006E2205">
      <w:pPr>
        <w:pStyle w:val="Sansinterligne"/>
        <w:jc w:val="both"/>
        <w:rPr>
          <w:rFonts w:ascii="Arial" w:hAnsi="Arial" w:cs="Arial"/>
          <w:sz w:val="24"/>
          <w:szCs w:val="24"/>
        </w:rPr>
      </w:pPr>
    </w:p>
    <w:p w:rsidR="005E1F82" w:rsidRPr="00750686" w:rsidRDefault="006E2205" w:rsidP="006E2205">
      <w:pPr>
        <w:pStyle w:val="Sansinterligne"/>
        <w:jc w:val="both"/>
        <w:rPr>
          <w:rFonts w:ascii="Arial" w:hAnsi="Arial" w:cs="Arial"/>
          <w:sz w:val="24"/>
          <w:szCs w:val="24"/>
        </w:rPr>
      </w:pPr>
      <w:r w:rsidRPr="00750686">
        <w:rPr>
          <w:rFonts w:ascii="Arial" w:hAnsi="Arial" w:cs="Arial"/>
          <w:sz w:val="24"/>
          <w:szCs w:val="24"/>
        </w:rPr>
        <w:t>Lo anterior permite establecer que el señor Arias Giraldo cumple con la totalidad de las exigencias previstas en el artículo 268 del CP, para ser beneficiario de la rebaja pretendida</w:t>
      </w:r>
      <w:r w:rsidR="005E1F82" w:rsidRPr="00750686">
        <w:rPr>
          <w:rFonts w:ascii="Arial" w:hAnsi="Arial" w:cs="Arial"/>
          <w:sz w:val="24"/>
          <w:szCs w:val="24"/>
        </w:rPr>
        <w:t xml:space="preserve">. </w:t>
      </w:r>
    </w:p>
    <w:p w:rsidR="005E1F82" w:rsidRPr="00750686" w:rsidRDefault="005E1F82" w:rsidP="006E2205">
      <w:pPr>
        <w:pStyle w:val="Sansinterligne"/>
        <w:jc w:val="both"/>
        <w:rPr>
          <w:rFonts w:ascii="Arial" w:hAnsi="Arial" w:cs="Arial"/>
          <w:sz w:val="24"/>
          <w:szCs w:val="24"/>
        </w:rPr>
      </w:pPr>
    </w:p>
    <w:p w:rsidR="006E2205" w:rsidRPr="00750686" w:rsidRDefault="005E1F82" w:rsidP="006D16E7">
      <w:pPr>
        <w:pStyle w:val="Sansinterligne"/>
        <w:jc w:val="both"/>
        <w:rPr>
          <w:rFonts w:ascii="Arial" w:hAnsi="Arial" w:cs="Arial"/>
          <w:sz w:val="24"/>
          <w:szCs w:val="24"/>
          <w:lang w:eastAsia="es-SV"/>
        </w:rPr>
      </w:pPr>
      <w:r w:rsidRPr="00750686">
        <w:rPr>
          <w:rFonts w:ascii="Arial" w:hAnsi="Arial" w:cs="Arial"/>
          <w:sz w:val="24"/>
          <w:szCs w:val="24"/>
        </w:rPr>
        <w:t xml:space="preserve">Es necesario señalar que pese a que al momento en el que la </w:t>
      </w:r>
      <w:r w:rsidR="006E2205" w:rsidRPr="00750686">
        <w:rPr>
          <w:rFonts w:ascii="Arial" w:hAnsi="Arial" w:cs="Arial"/>
          <w:sz w:val="24"/>
          <w:szCs w:val="24"/>
        </w:rPr>
        <w:t xml:space="preserve">A quo profirió la sentencia de primer nivel, de conformidad con lo enunciado por el delegado de la FGN en la audiencia del </w:t>
      </w:r>
      <w:r w:rsidR="00C1626B">
        <w:rPr>
          <w:rFonts w:ascii="Arial" w:hAnsi="Arial" w:cs="Arial"/>
          <w:sz w:val="24"/>
          <w:szCs w:val="24"/>
        </w:rPr>
        <w:t xml:space="preserve">artículo </w:t>
      </w:r>
      <w:r w:rsidR="006E2205" w:rsidRPr="00750686">
        <w:rPr>
          <w:rFonts w:ascii="Arial" w:hAnsi="Arial" w:cs="Arial"/>
          <w:sz w:val="24"/>
          <w:szCs w:val="24"/>
        </w:rPr>
        <w:t>447 del CPP, el encartado presentaba un antecedente penal, como consecuencia de una sentencia condenatoria proferida por el Juzgado Primero Penal Municipal de Dosquebradas, cuatro meses at</w:t>
      </w:r>
      <w:r w:rsidR="00C1626B">
        <w:rPr>
          <w:rFonts w:ascii="Arial" w:hAnsi="Arial" w:cs="Arial"/>
          <w:sz w:val="24"/>
          <w:szCs w:val="24"/>
        </w:rPr>
        <w:t xml:space="preserve">rás (20 de septiembre de 2016) </w:t>
      </w:r>
      <w:r w:rsidRPr="00750686">
        <w:rPr>
          <w:rFonts w:ascii="Arial" w:hAnsi="Arial" w:cs="Arial"/>
          <w:sz w:val="24"/>
          <w:szCs w:val="24"/>
        </w:rPr>
        <w:t>la cual se encontraba en firme,</w:t>
      </w:r>
      <w:r w:rsidR="00C1626B">
        <w:rPr>
          <w:rFonts w:ascii="Arial" w:hAnsi="Arial" w:cs="Arial"/>
          <w:sz w:val="24"/>
          <w:szCs w:val="24"/>
        </w:rPr>
        <w:t xml:space="preserve"> pero</w:t>
      </w:r>
      <w:r w:rsidRPr="00750686">
        <w:rPr>
          <w:rFonts w:ascii="Arial" w:hAnsi="Arial" w:cs="Arial"/>
          <w:sz w:val="24"/>
          <w:szCs w:val="24"/>
        </w:rPr>
        <w:t xml:space="preserve"> el mismo se generó </w:t>
      </w:r>
      <w:r w:rsidR="00844370" w:rsidRPr="00750686">
        <w:rPr>
          <w:rFonts w:ascii="Arial" w:hAnsi="Arial" w:cs="Arial"/>
          <w:sz w:val="24"/>
          <w:szCs w:val="24"/>
        </w:rPr>
        <w:t xml:space="preserve">por sucesos acontecidos con posterioridad a los de la presente investigación, y por lo tanto no fue acertada la </w:t>
      </w:r>
      <w:r w:rsidR="006D16E7" w:rsidRPr="00750686">
        <w:rPr>
          <w:rFonts w:ascii="Arial" w:hAnsi="Arial" w:cs="Arial"/>
          <w:sz w:val="24"/>
          <w:szCs w:val="24"/>
        </w:rPr>
        <w:t xml:space="preserve">decisión de la juez de primer nivel al negar la </w:t>
      </w:r>
      <w:r w:rsidR="006E2205" w:rsidRPr="00750686">
        <w:rPr>
          <w:rFonts w:ascii="Arial" w:hAnsi="Arial" w:cs="Arial"/>
          <w:sz w:val="24"/>
          <w:szCs w:val="24"/>
        </w:rPr>
        <w:t>solicitud elevada por la defensa y por el apoderado de la víctima en el sentido de dar aplicación a lo no</w:t>
      </w:r>
      <w:r w:rsidR="006D16E7" w:rsidRPr="00750686">
        <w:rPr>
          <w:rFonts w:ascii="Arial" w:hAnsi="Arial" w:cs="Arial"/>
          <w:sz w:val="24"/>
          <w:szCs w:val="24"/>
        </w:rPr>
        <w:t xml:space="preserve">rmado en el artículo 268 del CP a favor del señor Carlos Eduardo Arias Giraldo. </w:t>
      </w:r>
    </w:p>
    <w:p w:rsidR="006D16E7" w:rsidRPr="00750686" w:rsidRDefault="006D16E7" w:rsidP="006D16E7">
      <w:pPr>
        <w:pStyle w:val="Sansinterligne"/>
        <w:jc w:val="both"/>
        <w:rPr>
          <w:rFonts w:ascii="Arial" w:hAnsi="Arial" w:cs="Arial"/>
          <w:sz w:val="24"/>
          <w:szCs w:val="24"/>
          <w:lang w:eastAsia="es-SV"/>
        </w:rPr>
      </w:pPr>
    </w:p>
    <w:p w:rsidR="006E2205" w:rsidRPr="00750686" w:rsidRDefault="006E2205" w:rsidP="00305A54">
      <w:pPr>
        <w:pStyle w:val="Sansinterligne"/>
        <w:jc w:val="both"/>
        <w:rPr>
          <w:rFonts w:ascii="Arial" w:hAnsi="Arial" w:cs="Arial"/>
          <w:sz w:val="24"/>
          <w:szCs w:val="24"/>
          <w:lang w:eastAsia="es-SV"/>
        </w:rPr>
      </w:pPr>
      <w:r w:rsidRPr="00750686">
        <w:rPr>
          <w:rFonts w:ascii="Arial" w:hAnsi="Arial" w:cs="Arial"/>
          <w:lang w:eastAsia="es-SV"/>
        </w:rPr>
        <w:t>6</w:t>
      </w:r>
      <w:r w:rsidRPr="00750686">
        <w:rPr>
          <w:rFonts w:ascii="Arial" w:hAnsi="Arial" w:cs="Arial"/>
          <w:sz w:val="24"/>
          <w:szCs w:val="24"/>
          <w:lang w:eastAsia="es-SV"/>
        </w:rPr>
        <w:t>.</w:t>
      </w:r>
      <w:r w:rsidR="006D16E7" w:rsidRPr="00750686">
        <w:rPr>
          <w:rFonts w:ascii="Arial" w:hAnsi="Arial" w:cs="Arial"/>
          <w:sz w:val="24"/>
          <w:szCs w:val="24"/>
          <w:lang w:eastAsia="es-SV"/>
        </w:rPr>
        <w:t>9.</w:t>
      </w:r>
      <w:r w:rsidRPr="00750686">
        <w:rPr>
          <w:rFonts w:ascii="Arial" w:hAnsi="Arial" w:cs="Arial"/>
          <w:sz w:val="24"/>
          <w:szCs w:val="24"/>
          <w:lang w:eastAsia="es-SV"/>
        </w:rPr>
        <w:t xml:space="preserve">5 Lo anterior significa que el antecedente penal que figura en contra del señor Carlos Eduardo Arias Giraldo por el </w:t>
      </w:r>
      <w:r w:rsidRPr="00750686">
        <w:rPr>
          <w:rFonts w:ascii="Arial" w:hAnsi="Arial" w:cs="Arial"/>
          <w:i/>
          <w:sz w:val="24"/>
          <w:szCs w:val="24"/>
          <w:lang w:eastAsia="es-SV"/>
        </w:rPr>
        <w:t xml:space="preserve">contra </w:t>
      </w:r>
      <w:proofErr w:type="spellStart"/>
      <w:r w:rsidRPr="00750686">
        <w:rPr>
          <w:rFonts w:ascii="Arial" w:hAnsi="Arial" w:cs="Arial"/>
          <w:i/>
          <w:sz w:val="24"/>
          <w:szCs w:val="24"/>
          <w:lang w:eastAsia="es-SV"/>
        </w:rPr>
        <w:t>jus</w:t>
      </w:r>
      <w:proofErr w:type="spellEnd"/>
      <w:r w:rsidRPr="00750686">
        <w:rPr>
          <w:rFonts w:ascii="Arial" w:hAnsi="Arial" w:cs="Arial"/>
          <w:i/>
          <w:sz w:val="24"/>
          <w:szCs w:val="24"/>
          <w:lang w:eastAsia="es-SV"/>
        </w:rPr>
        <w:t xml:space="preserve"> </w:t>
      </w:r>
      <w:r w:rsidRPr="00750686">
        <w:rPr>
          <w:rFonts w:ascii="Arial" w:hAnsi="Arial" w:cs="Arial"/>
          <w:sz w:val="24"/>
          <w:szCs w:val="24"/>
          <w:lang w:eastAsia="es-SV"/>
        </w:rPr>
        <w:t xml:space="preserve">de “violencia intrafamiliar”, que se ocasionó como consecuencia de un hecho posterior a la comisión del delito contra el patrimonio económico que corresponde al presente caso, </w:t>
      </w:r>
      <w:r w:rsidR="006D16E7" w:rsidRPr="00750686">
        <w:rPr>
          <w:rFonts w:ascii="Arial" w:hAnsi="Arial" w:cs="Arial"/>
          <w:sz w:val="24"/>
          <w:szCs w:val="24"/>
          <w:lang w:eastAsia="es-SV"/>
        </w:rPr>
        <w:t xml:space="preserve">si bien es cierto </w:t>
      </w:r>
      <w:r w:rsidRPr="00750686">
        <w:rPr>
          <w:rFonts w:ascii="Arial" w:hAnsi="Arial" w:cs="Arial"/>
          <w:sz w:val="24"/>
          <w:szCs w:val="24"/>
          <w:lang w:eastAsia="es-SV"/>
        </w:rPr>
        <w:t>se encontraba vigente para el 18 de enero de 2017</w:t>
      </w:r>
      <w:r w:rsidR="003B230F" w:rsidRPr="00750686">
        <w:rPr>
          <w:rFonts w:ascii="Arial" w:hAnsi="Arial" w:cs="Arial"/>
          <w:sz w:val="24"/>
          <w:szCs w:val="24"/>
          <w:lang w:eastAsia="es-SV"/>
        </w:rPr>
        <w:t xml:space="preserve">, no podía ser tenido en cuenta como tal, ya que el mismo fue consecuencia de hechos posteriores a los que son </w:t>
      </w:r>
      <w:r w:rsidRPr="00750686">
        <w:rPr>
          <w:rFonts w:ascii="Arial" w:hAnsi="Arial" w:cs="Arial"/>
          <w:sz w:val="24"/>
          <w:szCs w:val="24"/>
          <w:lang w:eastAsia="es-SV"/>
        </w:rPr>
        <w:t>fue objeto del presente recurso.</w:t>
      </w:r>
    </w:p>
    <w:p w:rsidR="006E2205" w:rsidRPr="00750686" w:rsidRDefault="006E2205" w:rsidP="00305A54">
      <w:pPr>
        <w:pStyle w:val="Sansinterligne"/>
        <w:jc w:val="both"/>
        <w:rPr>
          <w:rFonts w:ascii="Arial" w:hAnsi="Arial" w:cs="Arial"/>
          <w:sz w:val="24"/>
          <w:szCs w:val="24"/>
          <w:lang w:eastAsia="es-SV"/>
        </w:rPr>
      </w:pPr>
    </w:p>
    <w:p w:rsidR="00B1783B" w:rsidRPr="00750686" w:rsidRDefault="003B230F" w:rsidP="00305A54">
      <w:pPr>
        <w:pStyle w:val="Sansinterligne"/>
        <w:jc w:val="both"/>
        <w:rPr>
          <w:rFonts w:ascii="Arial" w:hAnsi="Arial" w:cs="Arial"/>
          <w:sz w:val="24"/>
          <w:szCs w:val="24"/>
          <w:lang w:eastAsia="es-SV"/>
        </w:rPr>
      </w:pPr>
      <w:r w:rsidRPr="00750686">
        <w:rPr>
          <w:rFonts w:ascii="Arial" w:hAnsi="Arial" w:cs="Arial"/>
          <w:sz w:val="24"/>
          <w:szCs w:val="24"/>
          <w:lang w:eastAsia="es-SV"/>
        </w:rPr>
        <w:t>6.9.6 Con base en lo anterior, esta Sala considera que es viable la aplicación del atenuante punitivo pr</w:t>
      </w:r>
      <w:r w:rsidR="00B1783B" w:rsidRPr="00750686">
        <w:rPr>
          <w:rFonts w:ascii="Arial" w:hAnsi="Arial" w:cs="Arial"/>
          <w:sz w:val="24"/>
          <w:szCs w:val="24"/>
          <w:lang w:eastAsia="es-SV"/>
        </w:rPr>
        <w:t xml:space="preserve">evisto en el artículo 268 del CP, en consecuencia se procederá a </w:t>
      </w:r>
      <w:proofErr w:type="spellStart"/>
      <w:r w:rsidR="00B1783B" w:rsidRPr="00750686">
        <w:rPr>
          <w:rFonts w:ascii="Arial" w:hAnsi="Arial" w:cs="Arial"/>
          <w:sz w:val="24"/>
          <w:szCs w:val="24"/>
          <w:lang w:eastAsia="es-SV"/>
        </w:rPr>
        <w:t>redosificar</w:t>
      </w:r>
      <w:proofErr w:type="spellEnd"/>
      <w:r w:rsidR="00B1783B" w:rsidRPr="00750686">
        <w:rPr>
          <w:rFonts w:ascii="Arial" w:hAnsi="Arial" w:cs="Arial"/>
          <w:sz w:val="24"/>
          <w:szCs w:val="24"/>
          <w:lang w:eastAsia="es-SV"/>
        </w:rPr>
        <w:t xml:space="preserve"> la pena impuesta al señor Arias Giraldo, de la siguiente manera: </w:t>
      </w:r>
    </w:p>
    <w:p w:rsidR="00B1783B" w:rsidRPr="00750686" w:rsidRDefault="00B1783B" w:rsidP="00305A54">
      <w:pPr>
        <w:pStyle w:val="Sansinterligne"/>
        <w:jc w:val="both"/>
        <w:rPr>
          <w:rFonts w:ascii="Arial" w:hAnsi="Arial" w:cs="Arial"/>
          <w:sz w:val="24"/>
          <w:szCs w:val="24"/>
          <w:lang w:eastAsia="es-SV"/>
        </w:rPr>
      </w:pPr>
    </w:p>
    <w:p w:rsidR="00E03AAA" w:rsidRPr="00750686" w:rsidRDefault="00E03AAA" w:rsidP="00305A54">
      <w:pPr>
        <w:pStyle w:val="Sansinterligne"/>
        <w:jc w:val="both"/>
        <w:rPr>
          <w:rFonts w:ascii="Arial" w:hAnsi="Arial" w:cs="Arial"/>
          <w:sz w:val="24"/>
          <w:szCs w:val="24"/>
        </w:rPr>
      </w:pPr>
      <w:r w:rsidRPr="00750686">
        <w:rPr>
          <w:rFonts w:ascii="Arial" w:hAnsi="Arial" w:cs="Arial"/>
          <w:sz w:val="24"/>
          <w:szCs w:val="24"/>
        </w:rPr>
        <w:t xml:space="preserve">6.9.1 </w:t>
      </w:r>
      <w:r w:rsidR="00970168" w:rsidRPr="00750686">
        <w:rPr>
          <w:rFonts w:ascii="Arial" w:hAnsi="Arial" w:cs="Arial"/>
          <w:sz w:val="24"/>
          <w:szCs w:val="24"/>
        </w:rPr>
        <w:t xml:space="preserve">No existe duda de que en el presente caso se configuró el delito de </w:t>
      </w:r>
      <w:r w:rsidRPr="00750686">
        <w:rPr>
          <w:rFonts w:ascii="Arial" w:hAnsi="Arial" w:cs="Arial"/>
          <w:sz w:val="24"/>
          <w:szCs w:val="24"/>
        </w:rPr>
        <w:t xml:space="preserve">hurto calificado </w:t>
      </w:r>
      <w:r w:rsidR="00970168" w:rsidRPr="00750686">
        <w:rPr>
          <w:rFonts w:ascii="Arial" w:hAnsi="Arial" w:cs="Arial"/>
          <w:sz w:val="24"/>
          <w:szCs w:val="24"/>
        </w:rPr>
        <w:t xml:space="preserve">en grado de tentativa </w:t>
      </w:r>
      <w:r w:rsidRPr="00750686">
        <w:rPr>
          <w:rFonts w:ascii="Arial" w:hAnsi="Arial" w:cs="Arial"/>
          <w:sz w:val="24"/>
          <w:szCs w:val="24"/>
        </w:rPr>
        <w:t>(art. 240 numeral 3°</w:t>
      </w:r>
      <w:r w:rsidR="00970168" w:rsidRPr="00750686">
        <w:rPr>
          <w:rFonts w:ascii="Arial" w:hAnsi="Arial" w:cs="Arial"/>
          <w:sz w:val="24"/>
          <w:szCs w:val="24"/>
        </w:rPr>
        <w:t xml:space="preserve"> y 27 del CP</w:t>
      </w:r>
      <w:r w:rsidRPr="00750686">
        <w:rPr>
          <w:rFonts w:ascii="Arial" w:hAnsi="Arial" w:cs="Arial"/>
          <w:sz w:val="24"/>
          <w:szCs w:val="24"/>
        </w:rPr>
        <w:t>)</w:t>
      </w:r>
      <w:r w:rsidR="00970168" w:rsidRPr="00750686">
        <w:rPr>
          <w:rFonts w:ascii="Arial" w:hAnsi="Arial" w:cs="Arial"/>
          <w:sz w:val="24"/>
          <w:szCs w:val="24"/>
        </w:rPr>
        <w:t>, el cual</w:t>
      </w:r>
      <w:r w:rsidRPr="00750686">
        <w:rPr>
          <w:rFonts w:ascii="Arial" w:hAnsi="Arial" w:cs="Arial"/>
          <w:sz w:val="24"/>
          <w:szCs w:val="24"/>
        </w:rPr>
        <w:t xml:space="preserve"> prevé una pena que oscila entre los </w:t>
      </w:r>
      <w:r w:rsidR="00970168" w:rsidRPr="00750686">
        <w:rPr>
          <w:rFonts w:ascii="Arial" w:hAnsi="Arial" w:cs="Arial"/>
          <w:sz w:val="24"/>
          <w:szCs w:val="24"/>
        </w:rPr>
        <w:t>36 y 126</w:t>
      </w:r>
      <w:r w:rsidRPr="00750686">
        <w:rPr>
          <w:rFonts w:ascii="Arial" w:hAnsi="Arial" w:cs="Arial"/>
          <w:sz w:val="24"/>
          <w:szCs w:val="24"/>
        </w:rPr>
        <w:t xml:space="preserve"> meses de prisi</w:t>
      </w:r>
      <w:r w:rsidR="000E475E" w:rsidRPr="00750686">
        <w:rPr>
          <w:rFonts w:ascii="Arial" w:hAnsi="Arial" w:cs="Arial"/>
          <w:sz w:val="24"/>
          <w:szCs w:val="24"/>
        </w:rPr>
        <w:t xml:space="preserve">ón, tal y como lo adujo la A quo en la decisión apelada. </w:t>
      </w:r>
    </w:p>
    <w:p w:rsidR="00305A54" w:rsidRPr="00750686" w:rsidRDefault="00305A54" w:rsidP="00305A54">
      <w:pPr>
        <w:pStyle w:val="Sansinterligne"/>
        <w:jc w:val="both"/>
        <w:rPr>
          <w:rFonts w:ascii="Arial" w:hAnsi="Arial" w:cs="Arial"/>
          <w:sz w:val="24"/>
          <w:szCs w:val="24"/>
        </w:rPr>
      </w:pPr>
    </w:p>
    <w:p w:rsidR="00970168" w:rsidRPr="00750686" w:rsidRDefault="000E475E" w:rsidP="00305A54">
      <w:pPr>
        <w:pStyle w:val="Sansinterligne"/>
        <w:jc w:val="both"/>
        <w:rPr>
          <w:rFonts w:ascii="Arial" w:hAnsi="Arial" w:cs="Arial"/>
          <w:sz w:val="24"/>
          <w:szCs w:val="24"/>
        </w:rPr>
      </w:pPr>
      <w:r w:rsidRPr="00750686">
        <w:rPr>
          <w:rFonts w:ascii="Arial" w:hAnsi="Arial" w:cs="Arial"/>
          <w:sz w:val="24"/>
          <w:szCs w:val="24"/>
        </w:rPr>
        <w:t xml:space="preserve">Ahora bien, teniendo en cuenta que se encuentran fundados los requisitos para el reconocimiento de la </w:t>
      </w:r>
      <w:proofErr w:type="spellStart"/>
      <w:r w:rsidRPr="00750686">
        <w:rPr>
          <w:rFonts w:ascii="Arial" w:hAnsi="Arial" w:cs="Arial"/>
          <w:sz w:val="24"/>
          <w:szCs w:val="24"/>
        </w:rPr>
        <w:t>diminuente</w:t>
      </w:r>
      <w:proofErr w:type="spellEnd"/>
      <w:r w:rsidRPr="00750686">
        <w:rPr>
          <w:rFonts w:ascii="Arial" w:hAnsi="Arial" w:cs="Arial"/>
          <w:sz w:val="24"/>
          <w:szCs w:val="24"/>
        </w:rPr>
        <w:t xml:space="preserve"> de que trata el artículo 268 del CP, el margen de punibilidad </w:t>
      </w:r>
      <w:r w:rsidR="00B513FC" w:rsidRPr="00750686">
        <w:rPr>
          <w:rFonts w:ascii="Arial" w:hAnsi="Arial" w:cs="Arial"/>
          <w:sz w:val="24"/>
          <w:szCs w:val="24"/>
        </w:rPr>
        <w:t xml:space="preserve">será de </w:t>
      </w:r>
      <w:r w:rsidR="00347806">
        <w:rPr>
          <w:rFonts w:ascii="Arial" w:hAnsi="Arial" w:cs="Arial"/>
          <w:sz w:val="24"/>
          <w:szCs w:val="24"/>
        </w:rPr>
        <w:t>18 a 84</w:t>
      </w:r>
      <w:r w:rsidR="00B513FC" w:rsidRPr="00750686">
        <w:rPr>
          <w:rFonts w:ascii="Arial" w:hAnsi="Arial" w:cs="Arial"/>
          <w:sz w:val="24"/>
          <w:szCs w:val="24"/>
        </w:rPr>
        <w:t xml:space="preserve"> meses de prisi</w:t>
      </w:r>
      <w:r w:rsidR="00774600" w:rsidRPr="00750686">
        <w:rPr>
          <w:rFonts w:ascii="Arial" w:hAnsi="Arial" w:cs="Arial"/>
          <w:sz w:val="24"/>
          <w:szCs w:val="24"/>
        </w:rPr>
        <w:t>ón, cuyos cuartos de movilidad son los siguientes:</w:t>
      </w:r>
    </w:p>
    <w:p w:rsidR="00305A54" w:rsidRPr="00750686" w:rsidRDefault="00305A54" w:rsidP="00305A54">
      <w:pPr>
        <w:pStyle w:val="Sansinterligne"/>
        <w:jc w:val="both"/>
        <w:rPr>
          <w:rFonts w:ascii="Arial" w:hAnsi="Arial" w:cs="Arial"/>
          <w:sz w:val="24"/>
          <w:szCs w:val="24"/>
        </w:rPr>
      </w:pPr>
    </w:p>
    <w:p w:rsidR="00305A54" w:rsidRDefault="00774600" w:rsidP="00347806">
      <w:pPr>
        <w:pStyle w:val="Sansinterligne"/>
        <w:jc w:val="both"/>
        <w:rPr>
          <w:rFonts w:ascii="Arial" w:hAnsi="Arial" w:cs="Arial"/>
          <w:sz w:val="24"/>
          <w:szCs w:val="24"/>
        </w:rPr>
      </w:pPr>
      <w:r w:rsidRPr="00750686">
        <w:rPr>
          <w:rFonts w:ascii="Arial" w:hAnsi="Arial" w:cs="Arial"/>
          <w:sz w:val="24"/>
          <w:szCs w:val="24"/>
        </w:rPr>
        <w:t xml:space="preserve">De </w:t>
      </w:r>
      <w:r w:rsidR="00347806">
        <w:rPr>
          <w:rFonts w:ascii="Arial" w:hAnsi="Arial" w:cs="Arial"/>
          <w:sz w:val="24"/>
          <w:szCs w:val="24"/>
        </w:rPr>
        <w:t>18 meses a 34 meses y 15 días</w:t>
      </w:r>
    </w:p>
    <w:p w:rsidR="00347806" w:rsidRDefault="00347806" w:rsidP="00347806">
      <w:pPr>
        <w:pStyle w:val="Sansinterligne"/>
        <w:jc w:val="both"/>
        <w:rPr>
          <w:rFonts w:ascii="Arial" w:hAnsi="Arial" w:cs="Arial"/>
          <w:sz w:val="24"/>
          <w:szCs w:val="24"/>
        </w:rPr>
      </w:pPr>
      <w:r>
        <w:rPr>
          <w:rFonts w:ascii="Arial" w:hAnsi="Arial" w:cs="Arial"/>
          <w:sz w:val="24"/>
          <w:szCs w:val="24"/>
        </w:rPr>
        <w:t xml:space="preserve">De 34 meses y 16 días a 51 meses </w:t>
      </w:r>
    </w:p>
    <w:p w:rsidR="00347806" w:rsidRDefault="00347806" w:rsidP="00347806">
      <w:pPr>
        <w:pStyle w:val="Sansinterligne"/>
        <w:jc w:val="both"/>
        <w:rPr>
          <w:rFonts w:ascii="Arial" w:hAnsi="Arial" w:cs="Arial"/>
          <w:sz w:val="24"/>
          <w:szCs w:val="24"/>
        </w:rPr>
      </w:pPr>
      <w:r>
        <w:rPr>
          <w:rFonts w:ascii="Arial" w:hAnsi="Arial" w:cs="Arial"/>
          <w:sz w:val="24"/>
          <w:szCs w:val="24"/>
        </w:rPr>
        <w:t xml:space="preserve">De 51 meses y 1 día a 67 meses y 15 días </w:t>
      </w:r>
    </w:p>
    <w:p w:rsidR="00347806" w:rsidRPr="00750686" w:rsidRDefault="00347806" w:rsidP="00347806">
      <w:pPr>
        <w:pStyle w:val="Sansinterligne"/>
        <w:jc w:val="both"/>
        <w:rPr>
          <w:rFonts w:ascii="Arial" w:hAnsi="Arial" w:cs="Arial"/>
          <w:sz w:val="24"/>
          <w:szCs w:val="24"/>
        </w:rPr>
      </w:pPr>
      <w:r>
        <w:rPr>
          <w:rFonts w:ascii="Arial" w:hAnsi="Arial" w:cs="Arial"/>
          <w:sz w:val="24"/>
          <w:szCs w:val="24"/>
        </w:rPr>
        <w:t xml:space="preserve">De 67 meses y 16 días a 84 meses </w:t>
      </w:r>
    </w:p>
    <w:p w:rsidR="00305A54" w:rsidRPr="00750686" w:rsidRDefault="00305A54" w:rsidP="00305A54">
      <w:pPr>
        <w:pStyle w:val="Sansinterligne"/>
        <w:jc w:val="both"/>
        <w:rPr>
          <w:rFonts w:ascii="Arial" w:hAnsi="Arial" w:cs="Arial"/>
          <w:sz w:val="24"/>
          <w:szCs w:val="24"/>
        </w:rPr>
      </w:pPr>
    </w:p>
    <w:p w:rsidR="00EC3F24" w:rsidRPr="00750686" w:rsidRDefault="00774600" w:rsidP="00305A54">
      <w:pPr>
        <w:pStyle w:val="Sansinterligne"/>
        <w:jc w:val="both"/>
        <w:rPr>
          <w:rFonts w:ascii="Arial" w:hAnsi="Arial" w:cs="Arial"/>
          <w:sz w:val="24"/>
          <w:szCs w:val="24"/>
        </w:rPr>
      </w:pPr>
      <w:r w:rsidRPr="00750686">
        <w:rPr>
          <w:rFonts w:ascii="Arial" w:hAnsi="Arial" w:cs="Arial"/>
          <w:sz w:val="24"/>
          <w:szCs w:val="24"/>
        </w:rPr>
        <w:t>Siguiendo los demás derroteros de la juez de primera instancia para tas</w:t>
      </w:r>
      <w:r w:rsidR="00EC3F24" w:rsidRPr="00750686">
        <w:rPr>
          <w:rFonts w:ascii="Arial" w:hAnsi="Arial" w:cs="Arial"/>
          <w:sz w:val="24"/>
          <w:szCs w:val="24"/>
        </w:rPr>
        <w:t>ar la pena, frente a los que no versa el recurso propuesto</w:t>
      </w:r>
      <w:r w:rsidRPr="00750686">
        <w:rPr>
          <w:rFonts w:ascii="Arial" w:hAnsi="Arial" w:cs="Arial"/>
          <w:sz w:val="24"/>
          <w:szCs w:val="24"/>
        </w:rPr>
        <w:t xml:space="preserve">, y en consideración a que en el caso del acusado concurren la circunstancias de menor punibilidad descrita en el artículo 55 numeral 6°, </w:t>
      </w:r>
      <w:r w:rsidR="008D4EC9">
        <w:rPr>
          <w:rFonts w:ascii="Arial" w:hAnsi="Arial" w:cs="Arial"/>
          <w:sz w:val="24"/>
          <w:szCs w:val="24"/>
        </w:rPr>
        <w:t>y no</w:t>
      </w:r>
      <w:r w:rsidR="00EC3F24" w:rsidRPr="00750686">
        <w:rPr>
          <w:rFonts w:ascii="Arial" w:hAnsi="Arial" w:cs="Arial"/>
          <w:sz w:val="24"/>
          <w:szCs w:val="24"/>
        </w:rPr>
        <w:t xml:space="preserve"> se causó un daño grave al patrimonio económico de la víctima, se partirá del mínimo de la pena establecido en el primer cuarto, es decir de </w:t>
      </w:r>
      <w:r w:rsidR="008D4EC9">
        <w:rPr>
          <w:rFonts w:ascii="Arial" w:hAnsi="Arial" w:cs="Arial"/>
          <w:sz w:val="24"/>
          <w:szCs w:val="24"/>
        </w:rPr>
        <w:t>18</w:t>
      </w:r>
      <w:r w:rsidR="00EC3F24" w:rsidRPr="00750686">
        <w:rPr>
          <w:rFonts w:ascii="Arial" w:hAnsi="Arial" w:cs="Arial"/>
          <w:sz w:val="24"/>
          <w:szCs w:val="24"/>
        </w:rPr>
        <w:t xml:space="preserve"> meses de prisión, monto que al realizarle el descuento del 4.16% por </w:t>
      </w:r>
      <w:r w:rsidR="00EC3F24" w:rsidRPr="00750686">
        <w:rPr>
          <w:rFonts w:ascii="Arial" w:hAnsi="Arial" w:cs="Arial"/>
          <w:sz w:val="24"/>
          <w:szCs w:val="24"/>
        </w:rPr>
        <w:lastRenderedPageBreak/>
        <w:t xml:space="preserve">concepto de aceptación de cargos en la etapa de juicio, quedará en </w:t>
      </w:r>
      <w:r w:rsidR="008D4EC9">
        <w:rPr>
          <w:rFonts w:ascii="Arial" w:hAnsi="Arial" w:cs="Arial"/>
          <w:sz w:val="24"/>
          <w:szCs w:val="24"/>
        </w:rPr>
        <w:t>17</w:t>
      </w:r>
      <w:r w:rsidR="00211603" w:rsidRPr="00750686">
        <w:rPr>
          <w:rFonts w:ascii="Arial" w:hAnsi="Arial" w:cs="Arial"/>
          <w:sz w:val="24"/>
          <w:szCs w:val="24"/>
        </w:rPr>
        <w:t xml:space="preserve"> meses </w:t>
      </w:r>
      <w:r w:rsidR="008D4EC9">
        <w:rPr>
          <w:rFonts w:ascii="Arial" w:hAnsi="Arial" w:cs="Arial"/>
          <w:sz w:val="24"/>
          <w:szCs w:val="24"/>
        </w:rPr>
        <w:t xml:space="preserve">y 8 días </w:t>
      </w:r>
      <w:r w:rsidR="00211603" w:rsidRPr="00750686">
        <w:rPr>
          <w:rFonts w:ascii="Arial" w:hAnsi="Arial" w:cs="Arial"/>
          <w:sz w:val="24"/>
          <w:szCs w:val="24"/>
        </w:rPr>
        <w:t xml:space="preserve">de prisión. </w:t>
      </w:r>
    </w:p>
    <w:p w:rsidR="00211603" w:rsidRPr="00750686" w:rsidRDefault="00211603" w:rsidP="00305A54">
      <w:pPr>
        <w:pStyle w:val="Sansinterligne"/>
        <w:jc w:val="both"/>
        <w:rPr>
          <w:rFonts w:ascii="Arial" w:hAnsi="Arial" w:cs="Arial"/>
          <w:sz w:val="24"/>
          <w:szCs w:val="24"/>
        </w:rPr>
      </w:pPr>
    </w:p>
    <w:p w:rsidR="00211603" w:rsidRPr="00750686" w:rsidRDefault="00211603" w:rsidP="00305A54">
      <w:pPr>
        <w:pStyle w:val="Sansinterligne"/>
        <w:jc w:val="both"/>
        <w:rPr>
          <w:rFonts w:ascii="Arial" w:hAnsi="Arial" w:cs="Arial"/>
          <w:sz w:val="24"/>
          <w:szCs w:val="24"/>
        </w:rPr>
      </w:pPr>
      <w:r w:rsidRPr="00750686">
        <w:rPr>
          <w:rFonts w:ascii="Arial" w:hAnsi="Arial" w:cs="Arial"/>
          <w:sz w:val="24"/>
          <w:szCs w:val="24"/>
        </w:rPr>
        <w:t xml:space="preserve">Ahora bien, como en el asunto de la referencia el señor Carlos Eduardo Arias Giraldo indemnizó integralmente los perjuicios causados, y la A quo le reconoció frente a dicho aspecto una rebaja de la mitad de la sanción, la pena definitiva a imponer será de </w:t>
      </w:r>
      <w:r w:rsidR="008D4EC9">
        <w:rPr>
          <w:rFonts w:ascii="Arial" w:hAnsi="Arial" w:cs="Arial"/>
          <w:sz w:val="24"/>
          <w:szCs w:val="24"/>
        </w:rPr>
        <w:t>8</w:t>
      </w:r>
      <w:r w:rsidRPr="00750686">
        <w:rPr>
          <w:rFonts w:ascii="Arial" w:hAnsi="Arial" w:cs="Arial"/>
          <w:sz w:val="24"/>
          <w:szCs w:val="24"/>
        </w:rPr>
        <w:t xml:space="preserve"> meses y </w:t>
      </w:r>
      <w:r w:rsidR="008D4EC9">
        <w:rPr>
          <w:rFonts w:ascii="Arial" w:hAnsi="Arial" w:cs="Arial"/>
          <w:sz w:val="24"/>
          <w:szCs w:val="24"/>
        </w:rPr>
        <w:t>19</w:t>
      </w:r>
      <w:r w:rsidRPr="00750686">
        <w:rPr>
          <w:rFonts w:ascii="Arial" w:hAnsi="Arial" w:cs="Arial"/>
          <w:sz w:val="24"/>
          <w:szCs w:val="24"/>
        </w:rPr>
        <w:t xml:space="preserve"> días de prisión. </w:t>
      </w:r>
    </w:p>
    <w:p w:rsidR="00EC3F24" w:rsidRPr="00750686" w:rsidRDefault="00EC3F24" w:rsidP="00305A54">
      <w:pPr>
        <w:pStyle w:val="Sansinterligne"/>
        <w:jc w:val="both"/>
        <w:rPr>
          <w:rFonts w:ascii="Arial" w:hAnsi="Arial" w:cs="Arial"/>
          <w:sz w:val="24"/>
          <w:szCs w:val="24"/>
        </w:rPr>
      </w:pPr>
    </w:p>
    <w:p w:rsidR="006E2205" w:rsidRPr="00750686" w:rsidRDefault="006E2205" w:rsidP="006E2205">
      <w:pPr>
        <w:pStyle w:val="Sansinterligne"/>
        <w:jc w:val="both"/>
        <w:rPr>
          <w:rFonts w:ascii="Arial" w:hAnsi="Arial" w:cs="Arial"/>
          <w:sz w:val="24"/>
          <w:szCs w:val="24"/>
          <w:lang w:val="es-ES"/>
        </w:rPr>
      </w:pPr>
      <w:r w:rsidRPr="00750686">
        <w:rPr>
          <w:rFonts w:ascii="Arial" w:hAnsi="Arial" w:cs="Arial"/>
          <w:sz w:val="24"/>
          <w:szCs w:val="24"/>
          <w:lang w:val="es-ES"/>
        </w:rPr>
        <w:t xml:space="preserve">Las anteriores consideraciones llevan a confirmar </w:t>
      </w:r>
      <w:r w:rsidR="00211603" w:rsidRPr="00750686">
        <w:rPr>
          <w:rFonts w:ascii="Arial" w:hAnsi="Arial" w:cs="Arial"/>
          <w:sz w:val="24"/>
          <w:szCs w:val="24"/>
          <w:lang w:val="es-ES"/>
        </w:rPr>
        <w:t xml:space="preserve">parcialmente </w:t>
      </w:r>
      <w:r w:rsidRPr="00750686">
        <w:rPr>
          <w:rFonts w:ascii="Arial" w:hAnsi="Arial" w:cs="Arial"/>
          <w:sz w:val="24"/>
          <w:szCs w:val="24"/>
          <w:lang w:val="es-ES"/>
        </w:rPr>
        <w:t>la decisión recurrida.</w:t>
      </w:r>
    </w:p>
    <w:p w:rsidR="006E2205" w:rsidRPr="00750686" w:rsidRDefault="006E2205" w:rsidP="006E2205">
      <w:pPr>
        <w:pStyle w:val="Sansinterligne"/>
        <w:jc w:val="both"/>
        <w:rPr>
          <w:rFonts w:ascii="Arial" w:hAnsi="Arial" w:cs="Arial"/>
          <w:sz w:val="24"/>
          <w:szCs w:val="24"/>
          <w:lang w:val="es-ES"/>
        </w:rPr>
      </w:pPr>
    </w:p>
    <w:p w:rsidR="006E2205" w:rsidRPr="00750686" w:rsidRDefault="006E2205" w:rsidP="006E2205">
      <w:pPr>
        <w:pStyle w:val="Sansinterligne"/>
        <w:jc w:val="both"/>
        <w:rPr>
          <w:rFonts w:ascii="Arial" w:hAnsi="Arial" w:cs="Arial"/>
          <w:sz w:val="24"/>
          <w:szCs w:val="24"/>
          <w:lang w:val="es-MX"/>
        </w:rPr>
      </w:pPr>
      <w:r w:rsidRPr="00750686">
        <w:rPr>
          <w:rFonts w:ascii="Arial" w:hAnsi="Arial" w:cs="Arial"/>
          <w:sz w:val="24"/>
          <w:szCs w:val="24"/>
          <w:lang w:val="es-MX"/>
        </w:rPr>
        <w:t xml:space="preserve">Por lo expuesto, la Sala Penal del Tribunal Superior del Distrito Judicial de Pereira (Rda.), administrando justicia en nombre de la República y por autoridad de la ley, </w:t>
      </w:r>
    </w:p>
    <w:p w:rsidR="006E2205" w:rsidRPr="00750686" w:rsidRDefault="006E2205" w:rsidP="006E2205">
      <w:pPr>
        <w:pStyle w:val="Sansinterligne"/>
        <w:jc w:val="both"/>
        <w:rPr>
          <w:rFonts w:ascii="Arial" w:hAnsi="Arial" w:cs="Arial"/>
          <w:sz w:val="24"/>
          <w:szCs w:val="24"/>
          <w:lang w:val="es-MX"/>
        </w:rPr>
      </w:pPr>
    </w:p>
    <w:p w:rsidR="006E2205" w:rsidRPr="00750686" w:rsidRDefault="006E2205" w:rsidP="006E2205">
      <w:pPr>
        <w:pStyle w:val="Sansinterligne"/>
        <w:jc w:val="center"/>
        <w:rPr>
          <w:rFonts w:ascii="Arial" w:hAnsi="Arial" w:cs="Arial"/>
          <w:sz w:val="24"/>
          <w:szCs w:val="24"/>
          <w:lang w:val="es-MX"/>
        </w:rPr>
      </w:pPr>
    </w:p>
    <w:p w:rsidR="006E2205" w:rsidRPr="008D4EC9" w:rsidRDefault="006E2205" w:rsidP="006E2205">
      <w:pPr>
        <w:pStyle w:val="Sansinterligne"/>
        <w:jc w:val="center"/>
        <w:rPr>
          <w:rFonts w:ascii="Arial" w:hAnsi="Arial" w:cs="Arial"/>
          <w:b/>
          <w:sz w:val="24"/>
          <w:szCs w:val="24"/>
          <w:lang w:val="es-MX"/>
        </w:rPr>
      </w:pPr>
      <w:r w:rsidRPr="008D4EC9">
        <w:rPr>
          <w:rFonts w:ascii="Arial" w:hAnsi="Arial" w:cs="Arial"/>
          <w:b/>
          <w:sz w:val="24"/>
          <w:szCs w:val="24"/>
          <w:lang w:val="es-MX"/>
        </w:rPr>
        <w:t>RESUELVE</w:t>
      </w:r>
    </w:p>
    <w:p w:rsidR="006E2205" w:rsidRPr="008D4EC9" w:rsidRDefault="006E2205" w:rsidP="006E2205">
      <w:pPr>
        <w:pStyle w:val="Sansinterligne"/>
        <w:jc w:val="center"/>
        <w:rPr>
          <w:rFonts w:ascii="Arial" w:hAnsi="Arial" w:cs="Arial"/>
          <w:b/>
          <w:sz w:val="24"/>
          <w:szCs w:val="24"/>
          <w:lang w:val="es-MX"/>
        </w:rPr>
      </w:pPr>
    </w:p>
    <w:p w:rsidR="00211603" w:rsidRPr="00750686" w:rsidRDefault="00211603" w:rsidP="00211603">
      <w:pPr>
        <w:pStyle w:val="Sansinterligne"/>
        <w:jc w:val="both"/>
        <w:rPr>
          <w:rFonts w:ascii="Arial" w:hAnsi="Arial" w:cs="Arial"/>
          <w:sz w:val="24"/>
          <w:szCs w:val="24"/>
        </w:rPr>
      </w:pPr>
      <w:r w:rsidRPr="008D4EC9">
        <w:rPr>
          <w:rFonts w:ascii="Arial" w:hAnsi="Arial" w:cs="Arial"/>
          <w:b/>
          <w:sz w:val="24"/>
          <w:szCs w:val="24"/>
        </w:rPr>
        <w:t>PRIMERO: CONFIRMAR PARCIALMENTE</w:t>
      </w:r>
      <w:r w:rsidRPr="00750686">
        <w:rPr>
          <w:rFonts w:ascii="Arial" w:hAnsi="Arial" w:cs="Arial"/>
          <w:sz w:val="24"/>
          <w:szCs w:val="24"/>
        </w:rPr>
        <w:t xml:space="preserve"> la s</w:t>
      </w:r>
      <w:r w:rsidR="00740713">
        <w:rPr>
          <w:rFonts w:ascii="Arial" w:hAnsi="Arial" w:cs="Arial"/>
          <w:sz w:val="24"/>
          <w:szCs w:val="24"/>
        </w:rPr>
        <w:t>entencia del 18 de enero de 2017</w:t>
      </w:r>
      <w:r w:rsidRPr="00750686">
        <w:rPr>
          <w:rFonts w:ascii="Arial" w:hAnsi="Arial" w:cs="Arial"/>
          <w:sz w:val="24"/>
          <w:szCs w:val="24"/>
        </w:rPr>
        <w:t xml:space="preserve"> del Juzgado 1º Penal Municipal de Dosquebradas mediante la cual se condenó al señor Carlos Eduardo Arias Giraldo por el delito de hurto calificado en grado de tentativa. </w:t>
      </w:r>
    </w:p>
    <w:p w:rsidR="00211603" w:rsidRPr="00750686" w:rsidRDefault="00211603" w:rsidP="00211603">
      <w:pPr>
        <w:pStyle w:val="Sansinterligne"/>
        <w:jc w:val="both"/>
        <w:rPr>
          <w:rFonts w:ascii="Arial" w:hAnsi="Arial" w:cs="Arial"/>
          <w:sz w:val="24"/>
          <w:szCs w:val="24"/>
        </w:rPr>
      </w:pPr>
    </w:p>
    <w:p w:rsidR="00750686" w:rsidRDefault="00211603" w:rsidP="00750686">
      <w:pPr>
        <w:pStyle w:val="Sansinterligne"/>
        <w:jc w:val="both"/>
        <w:rPr>
          <w:rFonts w:ascii="Arial" w:hAnsi="Arial" w:cs="Arial"/>
          <w:sz w:val="24"/>
          <w:szCs w:val="24"/>
        </w:rPr>
      </w:pPr>
      <w:r w:rsidRPr="008D4EC9">
        <w:rPr>
          <w:rFonts w:ascii="Arial" w:hAnsi="Arial" w:cs="Arial"/>
          <w:b/>
          <w:sz w:val="24"/>
          <w:szCs w:val="24"/>
        </w:rPr>
        <w:t xml:space="preserve">SEGUNDO: </w:t>
      </w:r>
      <w:r w:rsidR="00750686" w:rsidRPr="008D4EC9">
        <w:rPr>
          <w:rFonts w:ascii="Arial" w:eastAsia="Times New Roman" w:hAnsi="Arial" w:cs="Arial"/>
          <w:b/>
          <w:sz w:val="24"/>
          <w:szCs w:val="24"/>
          <w:lang w:val="es-ES"/>
        </w:rPr>
        <w:t>MODIFICAR</w:t>
      </w:r>
      <w:r w:rsidR="00750686" w:rsidRPr="00750686">
        <w:rPr>
          <w:rFonts w:ascii="Arial" w:eastAsia="Times New Roman" w:hAnsi="Arial" w:cs="Arial"/>
          <w:sz w:val="24"/>
          <w:szCs w:val="24"/>
          <w:lang w:val="es-ES"/>
        </w:rPr>
        <w:t xml:space="preserve"> el numeral primero de la sentencia recurrida, en el sentido de que la pena que debe descontar el señor </w:t>
      </w:r>
      <w:r w:rsidR="00750686">
        <w:rPr>
          <w:rFonts w:ascii="Arial" w:eastAsia="Times New Roman" w:hAnsi="Arial" w:cs="Arial"/>
          <w:sz w:val="24"/>
          <w:szCs w:val="24"/>
          <w:lang w:val="es-ES"/>
        </w:rPr>
        <w:t>Carlos Eduardo Arias Giraldo</w:t>
      </w:r>
      <w:r w:rsidR="00750686" w:rsidRPr="00750686">
        <w:rPr>
          <w:rFonts w:ascii="Arial" w:eastAsia="Times New Roman" w:hAnsi="Arial" w:cs="Arial"/>
          <w:sz w:val="24"/>
          <w:szCs w:val="24"/>
          <w:lang w:val="es-ES"/>
        </w:rPr>
        <w:t xml:space="preserve">, es de </w:t>
      </w:r>
      <w:r w:rsidR="008D4EC9">
        <w:rPr>
          <w:rFonts w:ascii="Arial" w:hAnsi="Arial" w:cs="Arial"/>
          <w:sz w:val="24"/>
          <w:szCs w:val="24"/>
        </w:rPr>
        <w:t>8</w:t>
      </w:r>
      <w:r w:rsidR="008D4EC9" w:rsidRPr="00750686">
        <w:rPr>
          <w:rFonts w:ascii="Arial" w:hAnsi="Arial" w:cs="Arial"/>
          <w:sz w:val="24"/>
          <w:szCs w:val="24"/>
        </w:rPr>
        <w:t xml:space="preserve"> meses y </w:t>
      </w:r>
      <w:r w:rsidR="008D4EC9">
        <w:rPr>
          <w:rFonts w:ascii="Arial" w:hAnsi="Arial" w:cs="Arial"/>
          <w:sz w:val="24"/>
          <w:szCs w:val="24"/>
        </w:rPr>
        <w:t>19</w:t>
      </w:r>
      <w:r w:rsidR="008D4EC9" w:rsidRPr="00750686">
        <w:rPr>
          <w:rFonts w:ascii="Arial" w:hAnsi="Arial" w:cs="Arial"/>
          <w:sz w:val="24"/>
          <w:szCs w:val="24"/>
        </w:rPr>
        <w:t xml:space="preserve"> días de prisión</w:t>
      </w:r>
      <w:r w:rsidR="00750686">
        <w:rPr>
          <w:rFonts w:ascii="Arial" w:eastAsia="Times New Roman" w:hAnsi="Arial" w:cs="Arial"/>
          <w:sz w:val="24"/>
          <w:szCs w:val="24"/>
          <w:lang w:val="es-ES"/>
        </w:rPr>
        <w:t>.</w:t>
      </w:r>
    </w:p>
    <w:p w:rsidR="00211603" w:rsidRPr="00750686" w:rsidRDefault="00750686" w:rsidP="00750686">
      <w:pPr>
        <w:pStyle w:val="Sansinterligne"/>
        <w:jc w:val="both"/>
        <w:rPr>
          <w:rFonts w:ascii="Arial" w:hAnsi="Arial" w:cs="Arial"/>
          <w:sz w:val="24"/>
          <w:szCs w:val="24"/>
        </w:rPr>
      </w:pPr>
      <w:r w:rsidRPr="00750686">
        <w:rPr>
          <w:rFonts w:ascii="Arial" w:hAnsi="Arial" w:cs="Arial"/>
          <w:sz w:val="24"/>
          <w:szCs w:val="24"/>
        </w:rPr>
        <w:t xml:space="preserve"> </w:t>
      </w:r>
    </w:p>
    <w:p w:rsidR="00211603" w:rsidRPr="00750686" w:rsidRDefault="00750686" w:rsidP="00211603">
      <w:pPr>
        <w:pStyle w:val="Sansinterligne"/>
        <w:jc w:val="both"/>
        <w:rPr>
          <w:rFonts w:ascii="Arial" w:hAnsi="Arial" w:cs="Arial"/>
          <w:sz w:val="24"/>
          <w:szCs w:val="24"/>
        </w:rPr>
      </w:pPr>
      <w:r w:rsidRPr="008D4EC9">
        <w:rPr>
          <w:rFonts w:ascii="Arial" w:hAnsi="Arial" w:cs="Arial"/>
          <w:b/>
          <w:sz w:val="24"/>
          <w:szCs w:val="24"/>
        </w:rPr>
        <w:t>TERCERO</w:t>
      </w:r>
      <w:r w:rsidR="00211603" w:rsidRPr="008D4EC9">
        <w:rPr>
          <w:rFonts w:ascii="Arial" w:hAnsi="Arial" w:cs="Arial"/>
          <w:b/>
          <w:sz w:val="24"/>
          <w:szCs w:val="24"/>
        </w:rPr>
        <w:t>:</w:t>
      </w:r>
      <w:r w:rsidR="00211603" w:rsidRPr="00750686">
        <w:rPr>
          <w:rFonts w:ascii="Arial" w:hAnsi="Arial" w:cs="Arial"/>
          <w:sz w:val="24"/>
          <w:szCs w:val="24"/>
        </w:rPr>
        <w:t xml:space="preserve"> Esta decisión queda notificada en estrados y contra ella procede el recurso de casación.</w:t>
      </w:r>
    </w:p>
    <w:p w:rsidR="00211603" w:rsidRPr="008D4EC9" w:rsidRDefault="00211603" w:rsidP="00211603">
      <w:pPr>
        <w:pStyle w:val="Sansinterligne"/>
        <w:jc w:val="both"/>
        <w:rPr>
          <w:rFonts w:ascii="Arial" w:hAnsi="Arial" w:cs="Arial"/>
          <w:b/>
          <w:sz w:val="24"/>
          <w:szCs w:val="24"/>
        </w:rPr>
      </w:pPr>
    </w:p>
    <w:p w:rsidR="00211603" w:rsidRPr="008D4EC9" w:rsidRDefault="00211603" w:rsidP="00211603">
      <w:pPr>
        <w:pStyle w:val="Sansinterligne"/>
        <w:jc w:val="center"/>
        <w:rPr>
          <w:rFonts w:ascii="Arial" w:hAnsi="Arial" w:cs="Arial"/>
          <w:b/>
          <w:sz w:val="24"/>
          <w:szCs w:val="24"/>
        </w:rPr>
      </w:pPr>
    </w:p>
    <w:p w:rsidR="008D4EC9" w:rsidRPr="008D4EC9" w:rsidRDefault="008D4EC9" w:rsidP="00211603">
      <w:pPr>
        <w:pStyle w:val="Sansinterligne"/>
        <w:jc w:val="center"/>
        <w:rPr>
          <w:rFonts w:ascii="Arial" w:hAnsi="Arial" w:cs="Arial"/>
          <w:b/>
          <w:sz w:val="24"/>
          <w:szCs w:val="24"/>
        </w:rPr>
      </w:pPr>
    </w:p>
    <w:p w:rsidR="006E2205" w:rsidRPr="008D4EC9" w:rsidRDefault="006E2205" w:rsidP="006E2205">
      <w:pPr>
        <w:pStyle w:val="Sansinterligne"/>
        <w:jc w:val="both"/>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CÓPIESE, NOTIFÍQUESE Y CÚMPLASE.</w:t>
      </w:r>
    </w:p>
    <w:p w:rsidR="006E2205" w:rsidRPr="008D4EC9" w:rsidRDefault="006E2205" w:rsidP="006E2205">
      <w:pPr>
        <w:pStyle w:val="Sansinterligne"/>
        <w:jc w:val="center"/>
        <w:rPr>
          <w:rFonts w:ascii="Arial" w:hAnsi="Arial" w:cs="Arial"/>
          <w:b/>
          <w:sz w:val="24"/>
          <w:szCs w:val="24"/>
        </w:rPr>
      </w:pPr>
    </w:p>
    <w:p w:rsidR="008D4EC9" w:rsidRPr="008D4EC9" w:rsidRDefault="008D4EC9"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JAIRO ERNESTO ESCOBAR SANZ</w:t>
      </w: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Magistrado</w:t>
      </w:r>
    </w:p>
    <w:p w:rsidR="006E2205" w:rsidRPr="008D4EC9" w:rsidRDefault="006E2205"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p>
    <w:p w:rsidR="008D4EC9" w:rsidRPr="008D4EC9" w:rsidRDefault="008D4EC9"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MANUEL YARZAGARAY BANDERA</w:t>
      </w: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Magistrado</w:t>
      </w:r>
    </w:p>
    <w:p w:rsidR="006E2205" w:rsidRPr="008D4EC9" w:rsidRDefault="006E2205"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p>
    <w:p w:rsidR="008D4EC9" w:rsidRPr="008D4EC9" w:rsidRDefault="008D4EC9" w:rsidP="006E2205">
      <w:pPr>
        <w:pStyle w:val="Sansinterligne"/>
        <w:jc w:val="center"/>
        <w:rPr>
          <w:rFonts w:ascii="Arial" w:hAnsi="Arial" w:cs="Arial"/>
          <w:b/>
          <w:sz w:val="24"/>
          <w:szCs w:val="24"/>
        </w:rPr>
      </w:pP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JORGE ARTURO CASTAÑO DUQUE</w:t>
      </w:r>
    </w:p>
    <w:p w:rsidR="006E2205" w:rsidRPr="008D4EC9" w:rsidRDefault="006E2205" w:rsidP="006E2205">
      <w:pPr>
        <w:pStyle w:val="Sansinterligne"/>
        <w:jc w:val="center"/>
        <w:rPr>
          <w:rFonts w:ascii="Arial" w:hAnsi="Arial" w:cs="Arial"/>
          <w:b/>
          <w:sz w:val="24"/>
          <w:szCs w:val="24"/>
        </w:rPr>
      </w:pPr>
      <w:r w:rsidRPr="008D4EC9">
        <w:rPr>
          <w:rFonts w:ascii="Arial" w:hAnsi="Arial" w:cs="Arial"/>
          <w:b/>
          <w:sz w:val="24"/>
          <w:szCs w:val="24"/>
        </w:rPr>
        <w:t>Magistrado</w:t>
      </w:r>
    </w:p>
    <w:p w:rsidR="00036E2A" w:rsidRPr="008D4EC9" w:rsidRDefault="00036E2A" w:rsidP="00036E2A">
      <w:pPr>
        <w:pStyle w:val="Sansinterligne"/>
        <w:jc w:val="both"/>
        <w:rPr>
          <w:rFonts w:ascii="Arial" w:hAnsi="Arial" w:cs="Arial"/>
          <w:b/>
          <w:sz w:val="24"/>
          <w:szCs w:val="24"/>
          <w:highlight w:val="yellow"/>
        </w:rPr>
      </w:pPr>
    </w:p>
    <w:p w:rsidR="00870648" w:rsidRPr="008D4EC9" w:rsidRDefault="00870648" w:rsidP="00036E2A">
      <w:pPr>
        <w:pStyle w:val="Sansinterligne"/>
        <w:jc w:val="both"/>
        <w:rPr>
          <w:rFonts w:ascii="Arial" w:hAnsi="Arial" w:cs="Arial"/>
          <w:b/>
          <w:sz w:val="24"/>
          <w:szCs w:val="24"/>
          <w:highlight w:val="yellow"/>
        </w:rPr>
      </w:pPr>
    </w:p>
    <w:p w:rsidR="00870648" w:rsidRPr="008D4EC9" w:rsidRDefault="00870648" w:rsidP="00036E2A">
      <w:pPr>
        <w:pStyle w:val="Sansinterligne"/>
        <w:jc w:val="both"/>
        <w:rPr>
          <w:rFonts w:ascii="Arial" w:hAnsi="Arial" w:cs="Arial"/>
          <w:b/>
          <w:sz w:val="24"/>
          <w:szCs w:val="24"/>
          <w:highlight w:val="yellow"/>
        </w:rPr>
      </w:pPr>
    </w:p>
    <w:bookmarkEnd w:id="4"/>
    <w:p w:rsidR="007E12E4" w:rsidRPr="008D4EC9" w:rsidRDefault="007E12E4" w:rsidP="00A97916">
      <w:pPr>
        <w:pStyle w:val="Sansinterligne"/>
        <w:jc w:val="center"/>
        <w:rPr>
          <w:rFonts w:ascii="Arial" w:hAnsi="Arial" w:cs="Arial"/>
          <w:b/>
          <w:sz w:val="24"/>
          <w:szCs w:val="24"/>
        </w:rPr>
      </w:pPr>
    </w:p>
    <w:p w:rsidR="00750686" w:rsidRPr="008D4EC9" w:rsidRDefault="00750686">
      <w:pPr>
        <w:pStyle w:val="Sansinterligne"/>
        <w:jc w:val="center"/>
        <w:rPr>
          <w:rFonts w:ascii="Arial" w:hAnsi="Arial" w:cs="Arial"/>
          <w:b/>
          <w:sz w:val="24"/>
          <w:szCs w:val="24"/>
        </w:rPr>
      </w:pPr>
    </w:p>
    <w:sectPr w:rsidR="00750686" w:rsidRPr="008D4EC9" w:rsidSect="00D6048A">
      <w:headerReference w:type="default" r:id="rId11"/>
      <w:footerReference w:type="default" r:id="rId12"/>
      <w:pgSz w:w="12242" w:h="19442" w:code="26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D" w:rsidRDefault="0056256D" w:rsidP="00BE5A82">
      <w:pPr>
        <w:spacing w:after="0" w:line="240" w:lineRule="auto"/>
      </w:pPr>
      <w:r>
        <w:separator/>
      </w:r>
    </w:p>
  </w:endnote>
  <w:endnote w:type="continuationSeparator" w:id="0">
    <w:p w:rsidR="0056256D" w:rsidRDefault="0056256D" w:rsidP="00BE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7335022"/>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2609C1" w:rsidRPr="002609C1" w:rsidRDefault="002609C1">
            <w:pPr>
              <w:pStyle w:val="Pieddepage"/>
              <w:rPr>
                <w:rFonts w:ascii="Arial" w:hAnsi="Arial" w:cs="Arial"/>
                <w:sz w:val="20"/>
                <w:szCs w:val="20"/>
              </w:rPr>
            </w:pPr>
            <w:r w:rsidRPr="002609C1">
              <w:rPr>
                <w:rFonts w:ascii="Arial" w:hAnsi="Arial" w:cs="Arial"/>
                <w:sz w:val="20"/>
                <w:szCs w:val="20"/>
                <w:lang w:val="es-ES"/>
              </w:rPr>
              <w:t xml:space="preserve">Página </w:t>
            </w:r>
            <w:r w:rsidRPr="002609C1">
              <w:rPr>
                <w:rFonts w:ascii="Arial" w:hAnsi="Arial" w:cs="Arial"/>
                <w:b/>
                <w:bCs/>
                <w:sz w:val="20"/>
                <w:szCs w:val="20"/>
              </w:rPr>
              <w:fldChar w:fldCharType="begin"/>
            </w:r>
            <w:r w:rsidRPr="002609C1">
              <w:rPr>
                <w:rFonts w:ascii="Arial" w:hAnsi="Arial" w:cs="Arial"/>
                <w:b/>
                <w:bCs/>
                <w:sz w:val="20"/>
                <w:szCs w:val="20"/>
              </w:rPr>
              <w:instrText>PAGE</w:instrText>
            </w:r>
            <w:r w:rsidRPr="002609C1">
              <w:rPr>
                <w:rFonts w:ascii="Arial" w:hAnsi="Arial" w:cs="Arial"/>
                <w:b/>
                <w:bCs/>
                <w:sz w:val="20"/>
                <w:szCs w:val="20"/>
              </w:rPr>
              <w:fldChar w:fldCharType="separate"/>
            </w:r>
            <w:r w:rsidR="0071696A">
              <w:rPr>
                <w:rFonts w:ascii="Arial" w:hAnsi="Arial" w:cs="Arial"/>
                <w:b/>
                <w:bCs/>
                <w:noProof/>
                <w:sz w:val="20"/>
                <w:szCs w:val="20"/>
              </w:rPr>
              <w:t>1</w:t>
            </w:r>
            <w:r w:rsidRPr="002609C1">
              <w:rPr>
                <w:rFonts w:ascii="Arial" w:hAnsi="Arial" w:cs="Arial"/>
                <w:b/>
                <w:bCs/>
                <w:sz w:val="20"/>
                <w:szCs w:val="20"/>
              </w:rPr>
              <w:fldChar w:fldCharType="end"/>
            </w:r>
            <w:r w:rsidRPr="002609C1">
              <w:rPr>
                <w:rFonts w:ascii="Arial" w:hAnsi="Arial" w:cs="Arial"/>
                <w:sz w:val="20"/>
                <w:szCs w:val="20"/>
                <w:lang w:val="es-ES"/>
              </w:rPr>
              <w:t xml:space="preserve"> de </w:t>
            </w:r>
            <w:r w:rsidRPr="002609C1">
              <w:rPr>
                <w:rFonts w:ascii="Arial" w:hAnsi="Arial" w:cs="Arial"/>
                <w:b/>
                <w:bCs/>
                <w:sz w:val="20"/>
                <w:szCs w:val="20"/>
              </w:rPr>
              <w:fldChar w:fldCharType="begin"/>
            </w:r>
            <w:r w:rsidRPr="002609C1">
              <w:rPr>
                <w:rFonts w:ascii="Arial" w:hAnsi="Arial" w:cs="Arial"/>
                <w:b/>
                <w:bCs/>
                <w:sz w:val="20"/>
                <w:szCs w:val="20"/>
              </w:rPr>
              <w:instrText>NUMPAGES</w:instrText>
            </w:r>
            <w:r w:rsidRPr="002609C1">
              <w:rPr>
                <w:rFonts w:ascii="Arial" w:hAnsi="Arial" w:cs="Arial"/>
                <w:b/>
                <w:bCs/>
                <w:sz w:val="20"/>
                <w:szCs w:val="20"/>
              </w:rPr>
              <w:fldChar w:fldCharType="separate"/>
            </w:r>
            <w:r w:rsidR="0071696A">
              <w:rPr>
                <w:rFonts w:ascii="Arial" w:hAnsi="Arial" w:cs="Arial"/>
                <w:b/>
                <w:bCs/>
                <w:noProof/>
                <w:sz w:val="20"/>
                <w:szCs w:val="20"/>
              </w:rPr>
              <w:t>8</w:t>
            </w:r>
            <w:r w:rsidRPr="002609C1">
              <w:rPr>
                <w:rFonts w:ascii="Arial" w:hAnsi="Arial" w:cs="Arial"/>
                <w:b/>
                <w:bCs/>
                <w:sz w:val="20"/>
                <w:szCs w:val="20"/>
              </w:rPr>
              <w:fldChar w:fldCharType="end"/>
            </w:r>
          </w:p>
        </w:sdtContent>
      </w:sdt>
    </w:sdtContent>
  </w:sdt>
  <w:p w:rsidR="002609C1" w:rsidRPr="002609C1" w:rsidRDefault="002609C1">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D" w:rsidRDefault="0056256D" w:rsidP="00BE5A82">
      <w:pPr>
        <w:spacing w:after="0" w:line="240" w:lineRule="auto"/>
      </w:pPr>
      <w:r>
        <w:separator/>
      </w:r>
    </w:p>
  </w:footnote>
  <w:footnote w:type="continuationSeparator" w:id="0">
    <w:p w:rsidR="0056256D" w:rsidRDefault="0056256D" w:rsidP="00BE5A82">
      <w:pPr>
        <w:spacing w:after="0" w:line="240" w:lineRule="auto"/>
      </w:pPr>
      <w:r>
        <w:continuationSeparator/>
      </w:r>
    </w:p>
  </w:footnote>
  <w:footnote w:id="1">
    <w:p w:rsidR="008A003E" w:rsidRPr="0071696A" w:rsidRDefault="008A003E" w:rsidP="008A003E">
      <w:pPr>
        <w:pStyle w:val="Notedebasdepage"/>
        <w:jc w:val="both"/>
        <w:rPr>
          <w:rFonts w:ascii="Arial" w:hAnsi="Arial" w:cs="Arial"/>
          <w:lang w:val="fr-FR"/>
        </w:rPr>
      </w:pPr>
      <w:r w:rsidRPr="00AC4877">
        <w:rPr>
          <w:rFonts w:ascii="Arial" w:hAnsi="Arial" w:cs="Arial"/>
          <w:sz w:val="16"/>
          <w:szCs w:val="16"/>
          <w:vertAlign w:val="superscript"/>
        </w:rPr>
        <w:footnoteRef/>
      </w:r>
      <w:r w:rsidRPr="0071696A">
        <w:rPr>
          <w:rFonts w:ascii="Arial" w:hAnsi="Arial" w:cs="Arial"/>
          <w:sz w:val="16"/>
          <w:szCs w:val="16"/>
          <w:lang w:val="fr-FR"/>
        </w:rPr>
        <w:t xml:space="preserve"> Sentencia T- 023 de </w:t>
      </w:r>
      <w:smartTag w:uri="urn:schemas-microsoft-com:office:smarttags" w:element="metricconverter">
        <w:smartTagPr>
          <w:attr w:name="ProductID" w:val="1993. M"/>
        </w:smartTagPr>
        <w:r w:rsidRPr="0071696A">
          <w:rPr>
            <w:rFonts w:ascii="Arial" w:hAnsi="Arial" w:cs="Arial"/>
            <w:sz w:val="16"/>
            <w:szCs w:val="16"/>
            <w:lang w:val="fr-FR"/>
          </w:rPr>
          <w:t>1993. M</w:t>
        </w:r>
      </w:smartTag>
      <w:r w:rsidRPr="0071696A">
        <w:rPr>
          <w:rFonts w:ascii="Arial" w:hAnsi="Arial" w:cs="Arial"/>
          <w:sz w:val="16"/>
          <w:szCs w:val="16"/>
          <w:lang w:val="fr-FR"/>
        </w:rPr>
        <w:t>.P. Jaime Sanin Greiffestein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Radicado: </w:t>
    </w:r>
    <w:r w:rsidR="00980BE1">
      <w:rPr>
        <w:rFonts w:ascii="Arial" w:hAnsi="Arial" w:cs="Arial"/>
        <w:sz w:val="20"/>
        <w:szCs w:val="20"/>
      </w:rPr>
      <w:t>66170 60 00 066 2016 00413 01</w:t>
    </w:r>
  </w:p>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Acusado: </w:t>
    </w:r>
    <w:r w:rsidR="00980BE1">
      <w:rPr>
        <w:rFonts w:ascii="Arial" w:hAnsi="Arial" w:cs="Arial"/>
        <w:sz w:val="20"/>
        <w:szCs w:val="20"/>
      </w:rPr>
      <w:t xml:space="preserve">Carlos Eduardo Arias Giraldo </w:t>
    </w:r>
  </w:p>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Delito: </w:t>
    </w:r>
    <w:r w:rsidR="00980BE1">
      <w:rPr>
        <w:rFonts w:ascii="Arial" w:hAnsi="Arial" w:cs="Arial"/>
        <w:sz w:val="20"/>
        <w:szCs w:val="20"/>
      </w:rPr>
      <w:t xml:space="preserve">Hurto </w:t>
    </w:r>
    <w:r w:rsidR="00B61611">
      <w:rPr>
        <w:rFonts w:ascii="Arial" w:hAnsi="Arial" w:cs="Arial"/>
        <w:sz w:val="20"/>
        <w:szCs w:val="20"/>
      </w:rPr>
      <w:t>calificado en</w:t>
    </w:r>
    <w:r w:rsidR="00980BE1">
      <w:rPr>
        <w:rFonts w:ascii="Arial" w:hAnsi="Arial" w:cs="Arial"/>
        <w:sz w:val="20"/>
        <w:szCs w:val="20"/>
      </w:rPr>
      <w:t xml:space="preserve"> agravado en grado de tentativa</w:t>
    </w:r>
  </w:p>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Asunto: Confirma sentencia de primera instancia </w:t>
    </w:r>
  </w:p>
  <w:p w:rsidR="00BE5A82" w:rsidRPr="00816107" w:rsidRDefault="00BE5A82">
    <w:pPr>
      <w:pStyle w:val="En-tte"/>
      <w:rPr>
        <w:rFonts w:ascii="Arial" w:hAnsi="Arial" w:cs="Arial"/>
        <w:sz w:val="20"/>
        <w:szCs w:val="20"/>
      </w:rPr>
    </w:pPr>
    <w:r w:rsidRPr="00816107">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657"/>
    <w:multiLevelType w:val="multilevel"/>
    <w:tmpl w:val="5EC4D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C6459"/>
    <w:multiLevelType w:val="multilevel"/>
    <w:tmpl w:val="DD14D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34189"/>
    <w:multiLevelType w:val="multilevel"/>
    <w:tmpl w:val="D4D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563E6"/>
    <w:multiLevelType w:val="hybridMultilevel"/>
    <w:tmpl w:val="E2DCD4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B32F30"/>
    <w:multiLevelType w:val="hybridMultilevel"/>
    <w:tmpl w:val="11E6F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9178D6"/>
    <w:multiLevelType w:val="hybridMultilevel"/>
    <w:tmpl w:val="E9E22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944E0B"/>
    <w:multiLevelType w:val="multilevel"/>
    <w:tmpl w:val="9E6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E52EB"/>
    <w:multiLevelType w:val="hybridMultilevel"/>
    <w:tmpl w:val="9468F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9D783D"/>
    <w:multiLevelType w:val="multilevel"/>
    <w:tmpl w:val="099A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8254C"/>
    <w:multiLevelType w:val="multilevel"/>
    <w:tmpl w:val="019E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4403C"/>
    <w:multiLevelType w:val="multilevel"/>
    <w:tmpl w:val="006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A269A"/>
    <w:multiLevelType w:val="multilevel"/>
    <w:tmpl w:val="25FE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3E216A"/>
    <w:multiLevelType w:val="hybridMultilevel"/>
    <w:tmpl w:val="304E8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304E54"/>
    <w:multiLevelType w:val="hybridMultilevel"/>
    <w:tmpl w:val="47AC0AF0"/>
    <w:lvl w:ilvl="0" w:tplc="AC084346">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BF23E9"/>
    <w:multiLevelType w:val="multilevel"/>
    <w:tmpl w:val="AC18B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8C6725"/>
    <w:multiLevelType w:val="multilevel"/>
    <w:tmpl w:val="88FE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466C6E"/>
    <w:multiLevelType w:val="hybridMultilevel"/>
    <w:tmpl w:val="B35A3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CB7BF6"/>
    <w:multiLevelType w:val="hybridMultilevel"/>
    <w:tmpl w:val="CAF0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5"/>
  </w:num>
  <w:num w:numId="5">
    <w:abstractNumId w:val="16"/>
  </w:num>
  <w:num w:numId="6">
    <w:abstractNumId w:val="12"/>
  </w:num>
  <w:num w:numId="7">
    <w:abstractNumId w:val="17"/>
  </w:num>
  <w:num w:numId="8">
    <w:abstractNumId w:val="15"/>
  </w:num>
  <w:num w:numId="9">
    <w:abstractNumId w:val="11"/>
  </w:num>
  <w:num w:numId="10">
    <w:abstractNumId w:val="0"/>
  </w:num>
  <w:num w:numId="11">
    <w:abstractNumId w:val="6"/>
  </w:num>
  <w:num w:numId="12">
    <w:abstractNumId w:val="10"/>
  </w:num>
  <w:num w:numId="13">
    <w:abstractNumId w:val="9"/>
  </w:num>
  <w:num w:numId="14">
    <w:abstractNumId w:val="2"/>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41"/>
    <w:rsid w:val="000056AD"/>
    <w:rsid w:val="00006360"/>
    <w:rsid w:val="00011295"/>
    <w:rsid w:val="00011ABD"/>
    <w:rsid w:val="000136B4"/>
    <w:rsid w:val="00013BB1"/>
    <w:rsid w:val="00022ED5"/>
    <w:rsid w:val="000247A3"/>
    <w:rsid w:val="0003138C"/>
    <w:rsid w:val="00032465"/>
    <w:rsid w:val="00033797"/>
    <w:rsid w:val="00036E2A"/>
    <w:rsid w:val="00052C64"/>
    <w:rsid w:val="0006113A"/>
    <w:rsid w:val="00062041"/>
    <w:rsid w:val="00063788"/>
    <w:rsid w:val="000773D5"/>
    <w:rsid w:val="000814CB"/>
    <w:rsid w:val="00081769"/>
    <w:rsid w:val="00096D10"/>
    <w:rsid w:val="000A5CB4"/>
    <w:rsid w:val="000D5C31"/>
    <w:rsid w:val="000E475E"/>
    <w:rsid w:val="000E5379"/>
    <w:rsid w:val="000E7E8F"/>
    <w:rsid w:val="000F01E3"/>
    <w:rsid w:val="000F4484"/>
    <w:rsid w:val="000F7847"/>
    <w:rsid w:val="00100C45"/>
    <w:rsid w:val="00101D3F"/>
    <w:rsid w:val="00106D13"/>
    <w:rsid w:val="001240AC"/>
    <w:rsid w:val="00124F19"/>
    <w:rsid w:val="0013683E"/>
    <w:rsid w:val="00145DD9"/>
    <w:rsid w:val="00150D41"/>
    <w:rsid w:val="001653A9"/>
    <w:rsid w:val="0018143E"/>
    <w:rsid w:val="001876F6"/>
    <w:rsid w:val="00193AE4"/>
    <w:rsid w:val="00194133"/>
    <w:rsid w:val="001B1975"/>
    <w:rsid w:val="001B7F05"/>
    <w:rsid w:val="001C0002"/>
    <w:rsid w:val="001C10D6"/>
    <w:rsid w:val="001C5E6E"/>
    <w:rsid w:val="001D3ACB"/>
    <w:rsid w:val="001D4AA0"/>
    <w:rsid w:val="001D7288"/>
    <w:rsid w:val="001E02A0"/>
    <w:rsid w:val="001E4A57"/>
    <w:rsid w:val="001F28ED"/>
    <w:rsid w:val="00202EB3"/>
    <w:rsid w:val="00211603"/>
    <w:rsid w:val="002302AC"/>
    <w:rsid w:val="00231461"/>
    <w:rsid w:val="0023246E"/>
    <w:rsid w:val="00245F74"/>
    <w:rsid w:val="00246437"/>
    <w:rsid w:val="002609C1"/>
    <w:rsid w:val="0026176E"/>
    <w:rsid w:val="00275620"/>
    <w:rsid w:val="00293C98"/>
    <w:rsid w:val="002A28CC"/>
    <w:rsid w:val="002A6EB4"/>
    <w:rsid w:val="002A7F66"/>
    <w:rsid w:val="002C156A"/>
    <w:rsid w:val="002D048A"/>
    <w:rsid w:val="002D1B4C"/>
    <w:rsid w:val="002D2D13"/>
    <w:rsid w:val="002D38F3"/>
    <w:rsid w:val="002E0310"/>
    <w:rsid w:val="002E1A84"/>
    <w:rsid w:val="002E4381"/>
    <w:rsid w:val="002F30AB"/>
    <w:rsid w:val="00304DD3"/>
    <w:rsid w:val="00305A54"/>
    <w:rsid w:val="003229A1"/>
    <w:rsid w:val="00327D65"/>
    <w:rsid w:val="00333FE2"/>
    <w:rsid w:val="003347EA"/>
    <w:rsid w:val="00336780"/>
    <w:rsid w:val="00342544"/>
    <w:rsid w:val="00347806"/>
    <w:rsid w:val="00362D88"/>
    <w:rsid w:val="00371FDD"/>
    <w:rsid w:val="00373467"/>
    <w:rsid w:val="003758FC"/>
    <w:rsid w:val="00380A5D"/>
    <w:rsid w:val="003950F7"/>
    <w:rsid w:val="003A0228"/>
    <w:rsid w:val="003A5E26"/>
    <w:rsid w:val="003B0178"/>
    <w:rsid w:val="003B230F"/>
    <w:rsid w:val="003B585A"/>
    <w:rsid w:val="003B7D1F"/>
    <w:rsid w:val="003C5ED7"/>
    <w:rsid w:val="003D5D6A"/>
    <w:rsid w:val="003E2EA5"/>
    <w:rsid w:val="004110D2"/>
    <w:rsid w:val="00414DAC"/>
    <w:rsid w:val="004161FD"/>
    <w:rsid w:val="004208B1"/>
    <w:rsid w:val="00430786"/>
    <w:rsid w:val="00434030"/>
    <w:rsid w:val="00436EE2"/>
    <w:rsid w:val="00443DAA"/>
    <w:rsid w:val="004569CD"/>
    <w:rsid w:val="004576BE"/>
    <w:rsid w:val="00466951"/>
    <w:rsid w:val="00487478"/>
    <w:rsid w:val="00491696"/>
    <w:rsid w:val="00493584"/>
    <w:rsid w:val="00493719"/>
    <w:rsid w:val="00494C97"/>
    <w:rsid w:val="004A3594"/>
    <w:rsid w:val="004A6269"/>
    <w:rsid w:val="004B61B8"/>
    <w:rsid w:val="004C2CCA"/>
    <w:rsid w:val="004F2E7B"/>
    <w:rsid w:val="004F357E"/>
    <w:rsid w:val="004F3A41"/>
    <w:rsid w:val="005024B6"/>
    <w:rsid w:val="005026E9"/>
    <w:rsid w:val="00520ADC"/>
    <w:rsid w:val="00521052"/>
    <w:rsid w:val="0052204F"/>
    <w:rsid w:val="005223F1"/>
    <w:rsid w:val="00536AD8"/>
    <w:rsid w:val="0054049B"/>
    <w:rsid w:val="00561222"/>
    <w:rsid w:val="0056256D"/>
    <w:rsid w:val="00567B84"/>
    <w:rsid w:val="00570B7E"/>
    <w:rsid w:val="00573A07"/>
    <w:rsid w:val="00582993"/>
    <w:rsid w:val="00582D32"/>
    <w:rsid w:val="0058455E"/>
    <w:rsid w:val="00584FFD"/>
    <w:rsid w:val="00585DF1"/>
    <w:rsid w:val="005864F3"/>
    <w:rsid w:val="00590FAC"/>
    <w:rsid w:val="005920E0"/>
    <w:rsid w:val="005936CC"/>
    <w:rsid w:val="005968F9"/>
    <w:rsid w:val="005B6D11"/>
    <w:rsid w:val="005C4FF6"/>
    <w:rsid w:val="005D7EE8"/>
    <w:rsid w:val="005E057D"/>
    <w:rsid w:val="005E1520"/>
    <w:rsid w:val="005E1F82"/>
    <w:rsid w:val="005E706D"/>
    <w:rsid w:val="006042D6"/>
    <w:rsid w:val="006068AF"/>
    <w:rsid w:val="006111A0"/>
    <w:rsid w:val="0061724B"/>
    <w:rsid w:val="00626266"/>
    <w:rsid w:val="006333BE"/>
    <w:rsid w:val="00634EBA"/>
    <w:rsid w:val="006473D8"/>
    <w:rsid w:val="006559EA"/>
    <w:rsid w:val="00670E5B"/>
    <w:rsid w:val="00675F51"/>
    <w:rsid w:val="006855B6"/>
    <w:rsid w:val="006864B1"/>
    <w:rsid w:val="0069095A"/>
    <w:rsid w:val="006917E2"/>
    <w:rsid w:val="006A7610"/>
    <w:rsid w:val="006B07F9"/>
    <w:rsid w:val="006C27F9"/>
    <w:rsid w:val="006C7508"/>
    <w:rsid w:val="006D16E7"/>
    <w:rsid w:val="006E2205"/>
    <w:rsid w:val="006F30EA"/>
    <w:rsid w:val="006F5E57"/>
    <w:rsid w:val="007044B9"/>
    <w:rsid w:val="00705043"/>
    <w:rsid w:val="00715B8F"/>
    <w:rsid w:val="0071696A"/>
    <w:rsid w:val="007246B0"/>
    <w:rsid w:val="00724CF8"/>
    <w:rsid w:val="0073465B"/>
    <w:rsid w:val="007362D5"/>
    <w:rsid w:val="0074059E"/>
    <w:rsid w:val="00740713"/>
    <w:rsid w:val="0074143C"/>
    <w:rsid w:val="00743408"/>
    <w:rsid w:val="00744F85"/>
    <w:rsid w:val="00747E47"/>
    <w:rsid w:val="00750686"/>
    <w:rsid w:val="00756F82"/>
    <w:rsid w:val="007609DC"/>
    <w:rsid w:val="007718B4"/>
    <w:rsid w:val="00772A23"/>
    <w:rsid w:val="00774600"/>
    <w:rsid w:val="00781381"/>
    <w:rsid w:val="007A58C5"/>
    <w:rsid w:val="007E12E4"/>
    <w:rsid w:val="007E4240"/>
    <w:rsid w:val="007F21CA"/>
    <w:rsid w:val="007F310E"/>
    <w:rsid w:val="007F75F9"/>
    <w:rsid w:val="00802053"/>
    <w:rsid w:val="0080268C"/>
    <w:rsid w:val="00802A8F"/>
    <w:rsid w:val="00806C54"/>
    <w:rsid w:val="00816107"/>
    <w:rsid w:val="00823E51"/>
    <w:rsid w:val="00833889"/>
    <w:rsid w:val="008406FC"/>
    <w:rsid w:val="00844370"/>
    <w:rsid w:val="008644D5"/>
    <w:rsid w:val="00870648"/>
    <w:rsid w:val="008724C6"/>
    <w:rsid w:val="0087594F"/>
    <w:rsid w:val="00882FFE"/>
    <w:rsid w:val="00893E64"/>
    <w:rsid w:val="00897C39"/>
    <w:rsid w:val="008A003E"/>
    <w:rsid w:val="008A2110"/>
    <w:rsid w:val="008B0F62"/>
    <w:rsid w:val="008B4ED3"/>
    <w:rsid w:val="008B781D"/>
    <w:rsid w:val="008D17CE"/>
    <w:rsid w:val="008D2287"/>
    <w:rsid w:val="008D4EC9"/>
    <w:rsid w:val="008E2FBA"/>
    <w:rsid w:val="008E6557"/>
    <w:rsid w:val="008F0CFD"/>
    <w:rsid w:val="008F3765"/>
    <w:rsid w:val="008F73A9"/>
    <w:rsid w:val="009026F8"/>
    <w:rsid w:val="00903CF7"/>
    <w:rsid w:val="00921FA3"/>
    <w:rsid w:val="00934E13"/>
    <w:rsid w:val="00940495"/>
    <w:rsid w:val="00943220"/>
    <w:rsid w:val="0095560A"/>
    <w:rsid w:val="009645A3"/>
    <w:rsid w:val="00965767"/>
    <w:rsid w:val="00970168"/>
    <w:rsid w:val="00971221"/>
    <w:rsid w:val="009739C3"/>
    <w:rsid w:val="0097562B"/>
    <w:rsid w:val="00980483"/>
    <w:rsid w:val="00980BE1"/>
    <w:rsid w:val="009A4D4C"/>
    <w:rsid w:val="009A5361"/>
    <w:rsid w:val="009A6994"/>
    <w:rsid w:val="009B5296"/>
    <w:rsid w:val="009C3993"/>
    <w:rsid w:val="009C3B00"/>
    <w:rsid w:val="009D5153"/>
    <w:rsid w:val="00A0243D"/>
    <w:rsid w:val="00A04F2C"/>
    <w:rsid w:val="00A119DC"/>
    <w:rsid w:val="00A170E7"/>
    <w:rsid w:val="00A36759"/>
    <w:rsid w:val="00A42944"/>
    <w:rsid w:val="00A50986"/>
    <w:rsid w:val="00A52315"/>
    <w:rsid w:val="00A52388"/>
    <w:rsid w:val="00A6058A"/>
    <w:rsid w:val="00A76651"/>
    <w:rsid w:val="00A82A67"/>
    <w:rsid w:val="00A9505C"/>
    <w:rsid w:val="00A97916"/>
    <w:rsid w:val="00AA4E81"/>
    <w:rsid w:val="00AC4877"/>
    <w:rsid w:val="00AD18DD"/>
    <w:rsid w:val="00AD410E"/>
    <w:rsid w:val="00AD63B5"/>
    <w:rsid w:val="00AF7573"/>
    <w:rsid w:val="00B04C92"/>
    <w:rsid w:val="00B16B84"/>
    <w:rsid w:val="00B1783B"/>
    <w:rsid w:val="00B21114"/>
    <w:rsid w:val="00B253A4"/>
    <w:rsid w:val="00B2795B"/>
    <w:rsid w:val="00B27A8C"/>
    <w:rsid w:val="00B31283"/>
    <w:rsid w:val="00B36645"/>
    <w:rsid w:val="00B477DE"/>
    <w:rsid w:val="00B513FC"/>
    <w:rsid w:val="00B53CA6"/>
    <w:rsid w:val="00B57028"/>
    <w:rsid w:val="00B61611"/>
    <w:rsid w:val="00B67EA1"/>
    <w:rsid w:val="00B70D5E"/>
    <w:rsid w:val="00B930F2"/>
    <w:rsid w:val="00BB2C87"/>
    <w:rsid w:val="00BC30AE"/>
    <w:rsid w:val="00BD6EDA"/>
    <w:rsid w:val="00BE006B"/>
    <w:rsid w:val="00BE5A82"/>
    <w:rsid w:val="00BE69CD"/>
    <w:rsid w:val="00BF595E"/>
    <w:rsid w:val="00C1626B"/>
    <w:rsid w:val="00C203DE"/>
    <w:rsid w:val="00C24A66"/>
    <w:rsid w:val="00C31016"/>
    <w:rsid w:val="00C364BA"/>
    <w:rsid w:val="00C40001"/>
    <w:rsid w:val="00C40958"/>
    <w:rsid w:val="00C50255"/>
    <w:rsid w:val="00C535E3"/>
    <w:rsid w:val="00C63465"/>
    <w:rsid w:val="00C72FCD"/>
    <w:rsid w:val="00C74D3B"/>
    <w:rsid w:val="00C77978"/>
    <w:rsid w:val="00C91747"/>
    <w:rsid w:val="00C96C58"/>
    <w:rsid w:val="00CB2117"/>
    <w:rsid w:val="00CC1CAA"/>
    <w:rsid w:val="00CC5BD1"/>
    <w:rsid w:val="00CE31E3"/>
    <w:rsid w:val="00CF1045"/>
    <w:rsid w:val="00D03C1E"/>
    <w:rsid w:val="00D10AD1"/>
    <w:rsid w:val="00D11E88"/>
    <w:rsid w:val="00D25E79"/>
    <w:rsid w:val="00D40CE1"/>
    <w:rsid w:val="00D6048A"/>
    <w:rsid w:val="00D67263"/>
    <w:rsid w:val="00D74E9C"/>
    <w:rsid w:val="00D8745F"/>
    <w:rsid w:val="00D87478"/>
    <w:rsid w:val="00D919F6"/>
    <w:rsid w:val="00DA0188"/>
    <w:rsid w:val="00DA3F3C"/>
    <w:rsid w:val="00DB2331"/>
    <w:rsid w:val="00DB2AC5"/>
    <w:rsid w:val="00DB3953"/>
    <w:rsid w:val="00DC250B"/>
    <w:rsid w:val="00DC2600"/>
    <w:rsid w:val="00DC3535"/>
    <w:rsid w:val="00DF4C35"/>
    <w:rsid w:val="00E03169"/>
    <w:rsid w:val="00E03AAA"/>
    <w:rsid w:val="00E10DD4"/>
    <w:rsid w:val="00E11FF8"/>
    <w:rsid w:val="00E1522F"/>
    <w:rsid w:val="00E162D8"/>
    <w:rsid w:val="00E227FB"/>
    <w:rsid w:val="00E35BDB"/>
    <w:rsid w:val="00E4481A"/>
    <w:rsid w:val="00E44ECF"/>
    <w:rsid w:val="00E4603B"/>
    <w:rsid w:val="00E67B7A"/>
    <w:rsid w:val="00E70F53"/>
    <w:rsid w:val="00E74577"/>
    <w:rsid w:val="00E761FC"/>
    <w:rsid w:val="00E93502"/>
    <w:rsid w:val="00E96B96"/>
    <w:rsid w:val="00EA7A5A"/>
    <w:rsid w:val="00EB3430"/>
    <w:rsid w:val="00EB42B8"/>
    <w:rsid w:val="00EC2B35"/>
    <w:rsid w:val="00EC3CB8"/>
    <w:rsid w:val="00EC3F24"/>
    <w:rsid w:val="00EC5D88"/>
    <w:rsid w:val="00EE5806"/>
    <w:rsid w:val="00EF40DC"/>
    <w:rsid w:val="00EF57DB"/>
    <w:rsid w:val="00F144A7"/>
    <w:rsid w:val="00F20C2A"/>
    <w:rsid w:val="00F25EDB"/>
    <w:rsid w:val="00F27B8D"/>
    <w:rsid w:val="00F36F2A"/>
    <w:rsid w:val="00F43286"/>
    <w:rsid w:val="00F55780"/>
    <w:rsid w:val="00F727E8"/>
    <w:rsid w:val="00F72C95"/>
    <w:rsid w:val="00F802BD"/>
    <w:rsid w:val="00F92D99"/>
    <w:rsid w:val="00F93C9F"/>
    <w:rsid w:val="00FA2B60"/>
    <w:rsid w:val="00FA7C27"/>
    <w:rsid w:val="00FC4AE9"/>
    <w:rsid w:val="00FD69D9"/>
    <w:rsid w:val="00FD7EB7"/>
    <w:rsid w:val="00FE11FF"/>
    <w:rsid w:val="00FE388B"/>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5A82"/>
    <w:pPr>
      <w:tabs>
        <w:tab w:val="center" w:pos="4252"/>
        <w:tab w:val="right" w:pos="8504"/>
      </w:tabs>
      <w:spacing w:after="0" w:line="240" w:lineRule="auto"/>
    </w:pPr>
  </w:style>
  <w:style w:type="character" w:customStyle="1" w:styleId="En-tteCar">
    <w:name w:val="En-tête Car"/>
    <w:basedOn w:val="Policepardfaut"/>
    <w:link w:val="En-tte"/>
    <w:uiPriority w:val="99"/>
    <w:rsid w:val="00BE5A82"/>
    <w:rPr>
      <w:lang w:val="es-CO"/>
    </w:rPr>
  </w:style>
  <w:style w:type="paragraph" w:styleId="Pieddepage">
    <w:name w:val="footer"/>
    <w:basedOn w:val="Normal"/>
    <w:link w:val="PieddepageCar"/>
    <w:uiPriority w:val="99"/>
    <w:unhideWhenUsed/>
    <w:rsid w:val="00BE5A8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E5A82"/>
    <w:rPr>
      <w:lang w:val="es-CO"/>
    </w:rPr>
  </w:style>
  <w:style w:type="paragraph" w:styleId="Sansinterligne">
    <w:name w:val="No Spacing"/>
    <w:link w:val="SansinterligneCar"/>
    <w:uiPriority w:val="1"/>
    <w:qFormat/>
    <w:rsid w:val="007246B0"/>
    <w:pPr>
      <w:spacing w:after="0" w:line="240" w:lineRule="auto"/>
    </w:pPr>
    <w:rPr>
      <w:lang w:val="es-CO"/>
    </w:rPr>
  </w:style>
  <w:style w:type="paragraph" w:styleId="Paragraphedeliste">
    <w:name w:val="List Paragraph"/>
    <w:basedOn w:val="Normal"/>
    <w:uiPriority w:val="34"/>
    <w:qFormat/>
    <w:rsid w:val="00C203DE"/>
    <w:pPr>
      <w:ind w:left="720"/>
      <w:contextualSpacing/>
    </w:pPr>
  </w:style>
  <w:style w:type="paragraph" w:customStyle="1" w:styleId="CarCarCar">
    <w:name w:val="Car Car Car"/>
    <w:basedOn w:val="Normal"/>
    <w:uiPriority w:val="99"/>
    <w:rsid w:val="00063788"/>
    <w:pPr>
      <w:spacing w:after="160" w:line="240" w:lineRule="exact"/>
    </w:pPr>
    <w:rPr>
      <w:rFonts w:ascii="Tahoma" w:eastAsia="Batang" w:hAnsi="Tahoma" w:cs="Tahoma"/>
      <w:noProof/>
      <w:color w:val="000000"/>
      <w:sz w:val="20"/>
      <w:szCs w:val="20"/>
      <w:lang w:eastAsia="es-ES"/>
    </w:rPr>
  </w:style>
  <w:style w:type="paragraph" w:styleId="Notedebasdepage">
    <w:name w:val="footnote text"/>
    <w:aliases w:val="Footnote Text Char Char Char Char Char,Footnote Text Char Char Char Char,Ref. de nota al pie1,FA Fu,Footnote reference,Footnote Text Char Char Char"/>
    <w:basedOn w:val="Normal"/>
    <w:link w:val="NotedebasdepageCar"/>
    <w:rsid w:val="00063788"/>
    <w:rPr>
      <w:rFonts w:ascii="Calibri" w:eastAsia="Times New Roman" w:hAnsi="Calibri" w:cs="Calibri"/>
      <w:sz w:val="20"/>
      <w:szCs w:val="20"/>
    </w:rPr>
  </w:style>
  <w:style w:type="character" w:customStyle="1" w:styleId="NotedebasdepageCar">
    <w:name w:val="Note de bas de page Car"/>
    <w:aliases w:val="Footnote Text Char Char Char Char Char Car,Footnote Text Char Char Char Char Car,Ref. de nota al pie1 Car,FA Fu Car,Footnote reference Car,Footnote Text Char Char Char Car"/>
    <w:basedOn w:val="Policepardfaut"/>
    <w:link w:val="Notedebasdepage"/>
    <w:rsid w:val="00063788"/>
    <w:rPr>
      <w:rFonts w:ascii="Calibri" w:eastAsia="Times New Roman" w:hAnsi="Calibri" w:cs="Calibri"/>
      <w:sz w:val="20"/>
      <w:szCs w:val="20"/>
      <w:lang w:val="es-CO"/>
    </w:rPr>
  </w:style>
  <w:style w:type="character" w:customStyle="1" w:styleId="apple-converted-space">
    <w:name w:val="apple-converted-space"/>
    <w:basedOn w:val="Policepardfaut"/>
    <w:rsid w:val="00747E47"/>
  </w:style>
  <w:style w:type="paragraph" w:styleId="Textedebulles">
    <w:name w:val="Balloon Text"/>
    <w:basedOn w:val="Normal"/>
    <w:link w:val="TextedebullesCar"/>
    <w:uiPriority w:val="99"/>
    <w:semiHidden/>
    <w:unhideWhenUsed/>
    <w:rsid w:val="00AC48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877"/>
    <w:rPr>
      <w:rFonts w:ascii="Segoe UI" w:hAnsi="Segoe UI" w:cs="Segoe UI"/>
      <w:sz w:val="18"/>
      <w:szCs w:val="18"/>
      <w:lang w:val="es-CO"/>
    </w:rPr>
  </w:style>
  <w:style w:type="paragraph" w:styleId="NormalWeb">
    <w:name w:val="Normal (Web)"/>
    <w:basedOn w:val="Normal"/>
    <w:uiPriority w:val="99"/>
    <w:semiHidden/>
    <w:unhideWhenUsed/>
    <w:rsid w:val="00011AB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ppelnotedebasdep">
    <w:name w:val="footnote reference"/>
    <w:basedOn w:val="Policepardfaut"/>
    <w:rsid w:val="006B07F9"/>
    <w:rPr>
      <w:vertAlign w:val="superscript"/>
    </w:rPr>
  </w:style>
  <w:style w:type="character" w:styleId="lev">
    <w:name w:val="Strong"/>
    <w:basedOn w:val="Policepardfaut"/>
    <w:qFormat/>
    <w:rsid w:val="006B07F9"/>
    <w:rPr>
      <w:b/>
      <w:bCs/>
    </w:rPr>
  </w:style>
  <w:style w:type="character" w:customStyle="1" w:styleId="SansinterligneCar">
    <w:name w:val="Sans interligne Car"/>
    <w:link w:val="Sansinterligne"/>
    <w:uiPriority w:val="1"/>
    <w:locked/>
    <w:rsid w:val="006917E2"/>
    <w:rPr>
      <w:lang w:val="es-CO"/>
    </w:rPr>
  </w:style>
  <w:style w:type="character" w:customStyle="1" w:styleId="Cuerpodeltexto">
    <w:name w:val="Cuerpo del texto_"/>
    <w:basedOn w:val="Policepardfaut"/>
    <w:link w:val="Cuerpodeltexto0"/>
    <w:rsid w:val="0052204F"/>
    <w:rPr>
      <w:rFonts w:ascii="Arial" w:eastAsia="Arial" w:hAnsi="Arial" w:cs="Arial"/>
      <w:sz w:val="18"/>
      <w:szCs w:val="18"/>
      <w:shd w:val="clear" w:color="auto" w:fill="FFFFFF"/>
    </w:rPr>
  </w:style>
  <w:style w:type="paragraph" w:customStyle="1" w:styleId="Cuerpodeltexto0">
    <w:name w:val="Cuerpo del texto"/>
    <w:basedOn w:val="Normal"/>
    <w:link w:val="Cuerpodeltexto"/>
    <w:rsid w:val="0052204F"/>
    <w:pPr>
      <w:widowControl w:val="0"/>
      <w:shd w:val="clear" w:color="auto" w:fill="FFFFFF"/>
      <w:spacing w:before="240" w:after="240" w:line="252" w:lineRule="exact"/>
      <w:jc w:val="both"/>
    </w:pPr>
    <w:rPr>
      <w:rFonts w:ascii="Arial" w:eastAsia="Arial" w:hAnsi="Arial" w:cs="Arial"/>
      <w:sz w:val="18"/>
      <w:szCs w:val="18"/>
      <w:lang w:val="es-ES"/>
    </w:rPr>
  </w:style>
  <w:style w:type="paragraph" w:styleId="Corpsdetexte">
    <w:name w:val="Body Text"/>
    <w:basedOn w:val="Normal"/>
    <w:link w:val="CorpsdetexteCar"/>
    <w:uiPriority w:val="99"/>
    <w:rsid w:val="00E03AAA"/>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uiPriority w:val="99"/>
    <w:rsid w:val="00E03AAA"/>
    <w:rPr>
      <w:rFonts w:ascii="Bookman Old Style" w:eastAsia="Times New Roman" w:hAnsi="Bookman Old Style" w:cs="Bookman Old Style"/>
      <w:sz w:val="28"/>
      <w:szCs w:val="28"/>
      <w:lang w:eastAsia="es-ES"/>
    </w:rPr>
  </w:style>
  <w:style w:type="paragraph" w:customStyle="1" w:styleId="CarCar3Car">
    <w:name w:val="Car Car3 Car"/>
    <w:basedOn w:val="Normal"/>
    <w:uiPriority w:val="99"/>
    <w:rsid w:val="00E03AAA"/>
    <w:pPr>
      <w:spacing w:after="160" w:line="240" w:lineRule="atLeast"/>
    </w:pPr>
    <w:rPr>
      <w:rFonts w:ascii="Times New Roman" w:eastAsia="Batang" w:hAnsi="Times New Roman" w:cs="Times New Roman"/>
      <w:color w:val="000000"/>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5A82"/>
    <w:pPr>
      <w:tabs>
        <w:tab w:val="center" w:pos="4252"/>
        <w:tab w:val="right" w:pos="8504"/>
      </w:tabs>
      <w:spacing w:after="0" w:line="240" w:lineRule="auto"/>
    </w:pPr>
  </w:style>
  <w:style w:type="character" w:customStyle="1" w:styleId="En-tteCar">
    <w:name w:val="En-tête Car"/>
    <w:basedOn w:val="Policepardfaut"/>
    <w:link w:val="En-tte"/>
    <w:uiPriority w:val="99"/>
    <w:rsid w:val="00BE5A82"/>
    <w:rPr>
      <w:lang w:val="es-CO"/>
    </w:rPr>
  </w:style>
  <w:style w:type="paragraph" w:styleId="Pieddepage">
    <w:name w:val="footer"/>
    <w:basedOn w:val="Normal"/>
    <w:link w:val="PieddepageCar"/>
    <w:uiPriority w:val="99"/>
    <w:unhideWhenUsed/>
    <w:rsid w:val="00BE5A8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E5A82"/>
    <w:rPr>
      <w:lang w:val="es-CO"/>
    </w:rPr>
  </w:style>
  <w:style w:type="paragraph" w:styleId="Sansinterligne">
    <w:name w:val="No Spacing"/>
    <w:link w:val="SansinterligneCar"/>
    <w:uiPriority w:val="1"/>
    <w:qFormat/>
    <w:rsid w:val="007246B0"/>
    <w:pPr>
      <w:spacing w:after="0" w:line="240" w:lineRule="auto"/>
    </w:pPr>
    <w:rPr>
      <w:lang w:val="es-CO"/>
    </w:rPr>
  </w:style>
  <w:style w:type="paragraph" w:styleId="Paragraphedeliste">
    <w:name w:val="List Paragraph"/>
    <w:basedOn w:val="Normal"/>
    <w:uiPriority w:val="34"/>
    <w:qFormat/>
    <w:rsid w:val="00C203DE"/>
    <w:pPr>
      <w:ind w:left="720"/>
      <w:contextualSpacing/>
    </w:pPr>
  </w:style>
  <w:style w:type="paragraph" w:customStyle="1" w:styleId="CarCarCar">
    <w:name w:val="Car Car Car"/>
    <w:basedOn w:val="Normal"/>
    <w:uiPriority w:val="99"/>
    <w:rsid w:val="00063788"/>
    <w:pPr>
      <w:spacing w:after="160" w:line="240" w:lineRule="exact"/>
    </w:pPr>
    <w:rPr>
      <w:rFonts w:ascii="Tahoma" w:eastAsia="Batang" w:hAnsi="Tahoma" w:cs="Tahoma"/>
      <w:noProof/>
      <w:color w:val="000000"/>
      <w:sz w:val="20"/>
      <w:szCs w:val="20"/>
      <w:lang w:eastAsia="es-ES"/>
    </w:rPr>
  </w:style>
  <w:style w:type="paragraph" w:styleId="Notedebasdepage">
    <w:name w:val="footnote text"/>
    <w:aliases w:val="Footnote Text Char Char Char Char Char,Footnote Text Char Char Char Char,Ref. de nota al pie1,FA Fu,Footnote reference,Footnote Text Char Char Char"/>
    <w:basedOn w:val="Normal"/>
    <w:link w:val="NotedebasdepageCar"/>
    <w:rsid w:val="00063788"/>
    <w:rPr>
      <w:rFonts w:ascii="Calibri" w:eastAsia="Times New Roman" w:hAnsi="Calibri" w:cs="Calibri"/>
      <w:sz w:val="20"/>
      <w:szCs w:val="20"/>
    </w:rPr>
  </w:style>
  <w:style w:type="character" w:customStyle="1" w:styleId="NotedebasdepageCar">
    <w:name w:val="Note de bas de page Car"/>
    <w:aliases w:val="Footnote Text Char Char Char Char Char Car,Footnote Text Char Char Char Char Car,Ref. de nota al pie1 Car,FA Fu Car,Footnote reference Car,Footnote Text Char Char Char Car"/>
    <w:basedOn w:val="Policepardfaut"/>
    <w:link w:val="Notedebasdepage"/>
    <w:rsid w:val="00063788"/>
    <w:rPr>
      <w:rFonts w:ascii="Calibri" w:eastAsia="Times New Roman" w:hAnsi="Calibri" w:cs="Calibri"/>
      <w:sz w:val="20"/>
      <w:szCs w:val="20"/>
      <w:lang w:val="es-CO"/>
    </w:rPr>
  </w:style>
  <w:style w:type="character" w:customStyle="1" w:styleId="apple-converted-space">
    <w:name w:val="apple-converted-space"/>
    <w:basedOn w:val="Policepardfaut"/>
    <w:rsid w:val="00747E47"/>
  </w:style>
  <w:style w:type="paragraph" w:styleId="Textedebulles">
    <w:name w:val="Balloon Text"/>
    <w:basedOn w:val="Normal"/>
    <w:link w:val="TextedebullesCar"/>
    <w:uiPriority w:val="99"/>
    <w:semiHidden/>
    <w:unhideWhenUsed/>
    <w:rsid w:val="00AC48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877"/>
    <w:rPr>
      <w:rFonts w:ascii="Segoe UI" w:hAnsi="Segoe UI" w:cs="Segoe UI"/>
      <w:sz w:val="18"/>
      <w:szCs w:val="18"/>
      <w:lang w:val="es-CO"/>
    </w:rPr>
  </w:style>
  <w:style w:type="paragraph" w:styleId="NormalWeb">
    <w:name w:val="Normal (Web)"/>
    <w:basedOn w:val="Normal"/>
    <w:uiPriority w:val="99"/>
    <w:semiHidden/>
    <w:unhideWhenUsed/>
    <w:rsid w:val="00011AB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ppelnotedebasdep">
    <w:name w:val="footnote reference"/>
    <w:basedOn w:val="Policepardfaut"/>
    <w:rsid w:val="006B07F9"/>
    <w:rPr>
      <w:vertAlign w:val="superscript"/>
    </w:rPr>
  </w:style>
  <w:style w:type="character" w:styleId="lev">
    <w:name w:val="Strong"/>
    <w:basedOn w:val="Policepardfaut"/>
    <w:qFormat/>
    <w:rsid w:val="006B07F9"/>
    <w:rPr>
      <w:b/>
      <w:bCs/>
    </w:rPr>
  </w:style>
  <w:style w:type="character" w:customStyle="1" w:styleId="SansinterligneCar">
    <w:name w:val="Sans interligne Car"/>
    <w:link w:val="Sansinterligne"/>
    <w:uiPriority w:val="1"/>
    <w:locked/>
    <w:rsid w:val="006917E2"/>
    <w:rPr>
      <w:lang w:val="es-CO"/>
    </w:rPr>
  </w:style>
  <w:style w:type="character" w:customStyle="1" w:styleId="Cuerpodeltexto">
    <w:name w:val="Cuerpo del texto_"/>
    <w:basedOn w:val="Policepardfaut"/>
    <w:link w:val="Cuerpodeltexto0"/>
    <w:rsid w:val="0052204F"/>
    <w:rPr>
      <w:rFonts w:ascii="Arial" w:eastAsia="Arial" w:hAnsi="Arial" w:cs="Arial"/>
      <w:sz w:val="18"/>
      <w:szCs w:val="18"/>
      <w:shd w:val="clear" w:color="auto" w:fill="FFFFFF"/>
    </w:rPr>
  </w:style>
  <w:style w:type="paragraph" w:customStyle="1" w:styleId="Cuerpodeltexto0">
    <w:name w:val="Cuerpo del texto"/>
    <w:basedOn w:val="Normal"/>
    <w:link w:val="Cuerpodeltexto"/>
    <w:rsid w:val="0052204F"/>
    <w:pPr>
      <w:widowControl w:val="0"/>
      <w:shd w:val="clear" w:color="auto" w:fill="FFFFFF"/>
      <w:spacing w:before="240" w:after="240" w:line="252" w:lineRule="exact"/>
      <w:jc w:val="both"/>
    </w:pPr>
    <w:rPr>
      <w:rFonts w:ascii="Arial" w:eastAsia="Arial" w:hAnsi="Arial" w:cs="Arial"/>
      <w:sz w:val="18"/>
      <w:szCs w:val="18"/>
      <w:lang w:val="es-ES"/>
    </w:rPr>
  </w:style>
  <w:style w:type="paragraph" w:styleId="Corpsdetexte">
    <w:name w:val="Body Text"/>
    <w:basedOn w:val="Normal"/>
    <w:link w:val="CorpsdetexteCar"/>
    <w:uiPriority w:val="99"/>
    <w:rsid w:val="00E03AAA"/>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uiPriority w:val="99"/>
    <w:rsid w:val="00E03AAA"/>
    <w:rPr>
      <w:rFonts w:ascii="Bookman Old Style" w:eastAsia="Times New Roman" w:hAnsi="Bookman Old Style" w:cs="Bookman Old Style"/>
      <w:sz w:val="28"/>
      <w:szCs w:val="28"/>
      <w:lang w:eastAsia="es-ES"/>
    </w:rPr>
  </w:style>
  <w:style w:type="paragraph" w:customStyle="1" w:styleId="CarCar3Car">
    <w:name w:val="Car Car3 Car"/>
    <w:basedOn w:val="Normal"/>
    <w:uiPriority w:val="99"/>
    <w:rsid w:val="00E03AAA"/>
    <w:pPr>
      <w:spacing w:after="160" w:line="240" w:lineRule="atLeast"/>
    </w:pPr>
    <w:rPr>
      <w:rFonts w:ascii="Times New Roman" w:eastAsia="Batang" w:hAnsi="Times New Roman" w:cs="Times New Roman"/>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1138">
      <w:bodyDiv w:val="1"/>
      <w:marLeft w:val="0"/>
      <w:marRight w:val="0"/>
      <w:marTop w:val="0"/>
      <w:marBottom w:val="0"/>
      <w:divBdr>
        <w:top w:val="none" w:sz="0" w:space="0" w:color="auto"/>
        <w:left w:val="none" w:sz="0" w:space="0" w:color="auto"/>
        <w:bottom w:val="none" w:sz="0" w:space="0" w:color="auto"/>
        <w:right w:val="none" w:sz="0" w:space="0" w:color="auto"/>
      </w:divBdr>
      <w:divsChild>
        <w:div w:id="520320637">
          <w:marLeft w:val="0"/>
          <w:marRight w:val="0"/>
          <w:marTop w:val="0"/>
          <w:marBottom w:val="0"/>
          <w:divBdr>
            <w:top w:val="none" w:sz="0" w:space="0" w:color="auto"/>
            <w:left w:val="none" w:sz="0" w:space="0" w:color="auto"/>
            <w:bottom w:val="none" w:sz="0" w:space="0" w:color="auto"/>
            <w:right w:val="none" w:sz="0" w:space="0" w:color="auto"/>
          </w:divBdr>
        </w:div>
        <w:div w:id="424112668">
          <w:marLeft w:val="0"/>
          <w:marRight w:val="0"/>
          <w:marTop w:val="0"/>
          <w:marBottom w:val="0"/>
          <w:divBdr>
            <w:top w:val="none" w:sz="0" w:space="0" w:color="auto"/>
            <w:left w:val="none" w:sz="0" w:space="0" w:color="auto"/>
            <w:bottom w:val="none" w:sz="0" w:space="0" w:color="auto"/>
            <w:right w:val="none" w:sz="0" w:space="0" w:color="auto"/>
          </w:divBdr>
        </w:div>
        <w:div w:id="2131704165">
          <w:blockQuote w:val="1"/>
          <w:marLeft w:val="30"/>
          <w:marRight w:val="90"/>
          <w:marTop w:val="100"/>
          <w:marBottom w:val="100"/>
          <w:divBdr>
            <w:top w:val="none" w:sz="0" w:space="0" w:color="auto"/>
            <w:left w:val="single" w:sz="18" w:space="12" w:color="auto"/>
            <w:bottom w:val="none" w:sz="0" w:space="0" w:color="auto"/>
            <w:right w:val="none" w:sz="0" w:space="0" w:color="auto"/>
          </w:divBdr>
        </w:div>
        <w:div w:id="1592201622">
          <w:blockQuote w:val="1"/>
          <w:marLeft w:val="30"/>
          <w:marRight w:val="90"/>
          <w:marTop w:val="100"/>
          <w:marBottom w:val="100"/>
          <w:divBdr>
            <w:top w:val="none" w:sz="0" w:space="0" w:color="auto"/>
            <w:left w:val="single" w:sz="18" w:space="12" w:color="auto"/>
            <w:bottom w:val="none" w:sz="0" w:space="0" w:color="auto"/>
            <w:right w:val="none" w:sz="0" w:space="0" w:color="auto"/>
          </w:divBdr>
        </w:div>
        <w:div w:id="901260122">
          <w:blockQuote w:val="1"/>
          <w:marLeft w:val="30"/>
          <w:marRight w:val="90"/>
          <w:marTop w:val="100"/>
          <w:marBottom w:val="100"/>
          <w:divBdr>
            <w:top w:val="none" w:sz="0" w:space="0" w:color="auto"/>
            <w:left w:val="single" w:sz="18" w:space="12" w:color="auto"/>
            <w:bottom w:val="none" w:sz="0" w:space="0" w:color="auto"/>
            <w:right w:val="none" w:sz="0" w:space="0" w:color="auto"/>
          </w:divBdr>
        </w:div>
        <w:div w:id="964233025">
          <w:blockQuote w:val="1"/>
          <w:marLeft w:val="30"/>
          <w:marRight w:val="90"/>
          <w:marTop w:val="100"/>
          <w:marBottom w:val="100"/>
          <w:divBdr>
            <w:top w:val="none" w:sz="0" w:space="0" w:color="auto"/>
            <w:left w:val="single" w:sz="18" w:space="12" w:color="auto"/>
            <w:bottom w:val="none" w:sz="0" w:space="0" w:color="auto"/>
            <w:right w:val="none" w:sz="0" w:space="0" w:color="auto"/>
          </w:divBdr>
        </w:div>
        <w:div w:id="162538287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44346237">
          <w:blockQuote w:val="1"/>
          <w:marLeft w:val="30"/>
          <w:marRight w:val="90"/>
          <w:marTop w:val="100"/>
          <w:marBottom w:val="100"/>
          <w:divBdr>
            <w:top w:val="none" w:sz="0" w:space="0" w:color="auto"/>
            <w:left w:val="single" w:sz="18" w:space="12" w:color="auto"/>
            <w:bottom w:val="none" w:sz="0" w:space="0" w:color="auto"/>
            <w:right w:val="none" w:sz="0" w:space="0" w:color="auto"/>
          </w:divBdr>
        </w:div>
        <w:div w:id="2628607">
          <w:blockQuote w:val="1"/>
          <w:marLeft w:val="30"/>
          <w:marRight w:val="90"/>
          <w:marTop w:val="100"/>
          <w:marBottom w:val="100"/>
          <w:divBdr>
            <w:top w:val="none" w:sz="0" w:space="0" w:color="auto"/>
            <w:left w:val="single" w:sz="18" w:space="12" w:color="auto"/>
            <w:bottom w:val="none" w:sz="0" w:space="0" w:color="auto"/>
            <w:right w:val="none" w:sz="0" w:space="0" w:color="auto"/>
          </w:divBdr>
        </w:div>
        <w:div w:id="130483344">
          <w:blockQuote w:val="1"/>
          <w:marLeft w:val="30"/>
          <w:marRight w:val="90"/>
          <w:marTop w:val="100"/>
          <w:marBottom w:val="100"/>
          <w:divBdr>
            <w:top w:val="none" w:sz="0" w:space="0" w:color="auto"/>
            <w:left w:val="single" w:sz="18" w:space="12" w:color="auto"/>
            <w:bottom w:val="none" w:sz="0" w:space="0" w:color="auto"/>
            <w:right w:val="none" w:sz="0" w:space="0" w:color="auto"/>
          </w:divBdr>
        </w:div>
        <w:div w:id="378668197">
          <w:blockQuote w:val="1"/>
          <w:marLeft w:val="30"/>
          <w:marRight w:val="90"/>
          <w:marTop w:val="100"/>
          <w:marBottom w:val="100"/>
          <w:divBdr>
            <w:top w:val="none" w:sz="0" w:space="0" w:color="auto"/>
            <w:left w:val="single" w:sz="18" w:space="12" w:color="auto"/>
            <w:bottom w:val="none" w:sz="0" w:space="0" w:color="auto"/>
            <w:right w:val="none" w:sz="0" w:space="0" w:color="auto"/>
          </w:divBdr>
        </w:div>
        <w:div w:id="836962761">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88916448">
          <w:blockQuote w:val="1"/>
          <w:marLeft w:val="30"/>
          <w:marRight w:val="90"/>
          <w:marTop w:val="100"/>
          <w:marBottom w:val="100"/>
          <w:divBdr>
            <w:top w:val="none" w:sz="0" w:space="0" w:color="auto"/>
            <w:left w:val="single" w:sz="18" w:space="12" w:color="auto"/>
            <w:bottom w:val="none" w:sz="0" w:space="0" w:color="auto"/>
            <w:right w:val="none" w:sz="0" w:space="0" w:color="auto"/>
          </w:divBdr>
        </w:div>
        <w:div w:id="655961311">
          <w:blockQuote w:val="1"/>
          <w:marLeft w:val="30"/>
          <w:marRight w:val="90"/>
          <w:marTop w:val="100"/>
          <w:marBottom w:val="100"/>
          <w:divBdr>
            <w:top w:val="none" w:sz="0" w:space="0" w:color="auto"/>
            <w:left w:val="single" w:sz="18" w:space="12" w:color="auto"/>
            <w:bottom w:val="none" w:sz="0" w:space="0" w:color="auto"/>
            <w:right w:val="none" w:sz="0" w:space="0" w:color="auto"/>
          </w:divBdr>
        </w:div>
        <w:div w:id="31613596">
          <w:blockQuote w:val="1"/>
          <w:marLeft w:val="30"/>
          <w:marRight w:val="90"/>
          <w:marTop w:val="100"/>
          <w:marBottom w:val="100"/>
          <w:divBdr>
            <w:top w:val="none" w:sz="0" w:space="0" w:color="auto"/>
            <w:left w:val="single" w:sz="18" w:space="12" w:color="auto"/>
            <w:bottom w:val="none" w:sz="0" w:space="0" w:color="auto"/>
            <w:right w:val="none" w:sz="0" w:space="0" w:color="auto"/>
          </w:divBdr>
          <w:divsChild>
            <w:div w:id="249393250">
              <w:marLeft w:val="0"/>
              <w:marRight w:val="0"/>
              <w:marTop w:val="0"/>
              <w:marBottom w:val="0"/>
              <w:divBdr>
                <w:top w:val="none" w:sz="0" w:space="0" w:color="auto"/>
                <w:left w:val="none" w:sz="0" w:space="0" w:color="auto"/>
                <w:bottom w:val="none" w:sz="0" w:space="0" w:color="auto"/>
                <w:right w:val="none" w:sz="0" w:space="0" w:color="auto"/>
              </w:divBdr>
            </w:div>
            <w:div w:id="2573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4155">
      <w:bodyDiv w:val="1"/>
      <w:marLeft w:val="0"/>
      <w:marRight w:val="0"/>
      <w:marTop w:val="0"/>
      <w:marBottom w:val="0"/>
      <w:divBdr>
        <w:top w:val="none" w:sz="0" w:space="0" w:color="auto"/>
        <w:left w:val="none" w:sz="0" w:space="0" w:color="auto"/>
        <w:bottom w:val="none" w:sz="0" w:space="0" w:color="auto"/>
        <w:right w:val="none" w:sz="0" w:space="0" w:color="auto"/>
      </w:divBdr>
    </w:div>
    <w:div w:id="10852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A043-92BC-4F84-904F-47E15B51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3818</Words>
  <Characters>21005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Malucimedina</cp:lastModifiedBy>
  <cp:revision>35</cp:revision>
  <cp:lastPrinted>2017-05-22T13:31:00Z</cp:lastPrinted>
  <dcterms:created xsi:type="dcterms:W3CDTF">2017-05-19T12:33:00Z</dcterms:created>
  <dcterms:modified xsi:type="dcterms:W3CDTF">2017-06-27T18:18:00Z</dcterms:modified>
</cp:coreProperties>
</file>