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94" w:rsidRPr="002C3694" w:rsidRDefault="002C3694" w:rsidP="002C3694">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r w:rsidRPr="002C3694">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2C3694">
        <w:rPr>
          <w:rFonts w:ascii="Calibri" w:eastAsia="Calibri" w:hAnsi="Calibri" w:cs="Calibri"/>
          <w:color w:val="FF0000"/>
          <w:sz w:val="16"/>
          <w:szCs w:val="16"/>
          <w:lang w:val="es-CO" w:eastAsia="fr-FR"/>
        </w:rPr>
        <w:t>. El contenido total y fiel de la decisión debe ser verificado en la Secretaría de esta Sala.</w:t>
      </w:r>
      <w:r w:rsidRPr="002C3694">
        <w:rPr>
          <w:rFonts w:ascii="Calibri" w:eastAsia="Calibri" w:hAnsi="Calibri" w:cs="Calibri"/>
          <w:color w:val="222222"/>
          <w:sz w:val="16"/>
          <w:szCs w:val="16"/>
          <w:lang w:val="es-CO" w:eastAsia="fr-FR"/>
        </w:rPr>
        <w:t> </w:t>
      </w:r>
    </w:p>
    <w:p w:rsidR="002C3694" w:rsidRPr="002C3694" w:rsidRDefault="002C3694" w:rsidP="002C3694">
      <w:pPr>
        <w:shd w:val="clear" w:color="auto" w:fill="FFFFFF"/>
        <w:spacing w:line="240" w:lineRule="auto"/>
        <w:ind w:left="1843" w:hanging="1843"/>
        <w:rPr>
          <w:rFonts w:ascii="Calibri" w:eastAsia="Times New Roman" w:hAnsi="Calibri" w:cs="Calibri"/>
          <w:color w:val="222222"/>
          <w:sz w:val="18"/>
          <w:szCs w:val="18"/>
          <w:lang w:val="es-CO" w:eastAsia="fr-FR"/>
        </w:rPr>
      </w:pPr>
      <w:r w:rsidRPr="002C3694">
        <w:rPr>
          <w:rFonts w:ascii="Calibri" w:eastAsia="Times New Roman" w:hAnsi="Calibri" w:cs="Calibri"/>
          <w:color w:val="222222"/>
          <w:sz w:val="18"/>
          <w:szCs w:val="18"/>
          <w:lang w:val="es-CO" w:eastAsia="fr-FR"/>
        </w:rPr>
        <w:t>Providencia:</w:t>
      </w:r>
      <w:r w:rsidRPr="002C3694">
        <w:rPr>
          <w:rFonts w:ascii="Calibri" w:eastAsia="Times New Roman" w:hAnsi="Calibri" w:cs="Calibri"/>
          <w:color w:val="222222"/>
          <w:sz w:val="18"/>
          <w:szCs w:val="18"/>
          <w:lang w:val="es-CO" w:eastAsia="fr-FR"/>
        </w:rPr>
        <w:tab/>
        <w:t>Sentencia - 2ª instancia – 23 de junio de 2017</w:t>
      </w:r>
    </w:p>
    <w:p w:rsidR="002C3694" w:rsidRPr="002C3694" w:rsidRDefault="002C3694" w:rsidP="002C3694">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2C3694">
        <w:rPr>
          <w:rFonts w:ascii="Calibri" w:eastAsia="Calibri" w:hAnsi="Calibri" w:cs="Calibri"/>
          <w:color w:val="222222"/>
          <w:sz w:val="18"/>
          <w:szCs w:val="18"/>
          <w:lang w:val="es-CO" w:eastAsia="fr-FR"/>
        </w:rPr>
        <w:t>Proceso:    </w:t>
      </w:r>
      <w:r w:rsidRPr="002C3694">
        <w:rPr>
          <w:rFonts w:ascii="Calibri" w:eastAsia="Calibri" w:hAnsi="Calibri" w:cs="Calibri"/>
          <w:color w:val="222222"/>
          <w:sz w:val="18"/>
          <w:szCs w:val="18"/>
          <w:lang w:val="es-CO" w:eastAsia="fr-FR"/>
        </w:rPr>
        <w:tab/>
      </w:r>
      <w:r w:rsidRPr="002C3694">
        <w:rPr>
          <w:rFonts w:ascii="Calibri" w:eastAsia="Calibri" w:hAnsi="Calibri" w:cs="Calibri"/>
          <w:color w:val="222222"/>
          <w:spacing w:val="-6"/>
          <w:sz w:val="18"/>
          <w:szCs w:val="18"/>
          <w:lang w:val="es-CO" w:eastAsia="fr-FR"/>
        </w:rPr>
        <w:t>Acción de Tutela – Confirma parcialmente amparo</w:t>
      </w:r>
    </w:p>
    <w:p w:rsidR="002C3694" w:rsidRPr="002C3694" w:rsidRDefault="002C3694" w:rsidP="002C3694">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2C3694">
        <w:rPr>
          <w:rFonts w:ascii="Calibri" w:eastAsia="Calibri" w:hAnsi="Calibri" w:cs="Calibri"/>
          <w:color w:val="222222"/>
          <w:sz w:val="18"/>
          <w:szCs w:val="18"/>
          <w:lang w:val="es-CO" w:eastAsia="fr-FR"/>
        </w:rPr>
        <w:t>Radicación Nro. :</w:t>
      </w:r>
      <w:r w:rsidRPr="002C3694">
        <w:rPr>
          <w:rFonts w:ascii="Calibri" w:eastAsia="Calibri" w:hAnsi="Calibri" w:cs="Calibri"/>
          <w:color w:val="222222"/>
          <w:sz w:val="18"/>
          <w:szCs w:val="18"/>
          <w:lang w:val="es-CO" w:eastAsia="fr-FR"/>
        </w:rPr>
        <w:tab/>
      </w:r>
      <w:r w:rsidRPr="002C3694">
        <w:rPr>
          <w:rFonts w:ascii="Calibri" w:eastAsia="Calibri" w:hAnsi="Calibri" w:cs="Calibri"/>
          <w:bCs/>
          <w:iCs/>
          <w:color w:val="222222"/>
          <w:sz w:val="18"/>
          <w:szCs w:val="18"/>
          <w:lang w:val="es-MX" w:eastAsia="fr-FR"/>
        </w:rPr>
        <w:t>66682 31 04 001 2017 00013 01</w:t>
      </w:r>
    </w:p>
    <w:p w:rsidR="002C3694" w:rsidRPr="002C3694" w:rsidRDefault="002C3694" w:rsidP="002C3694">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2C3694">
        <w:rPr>
          <w:rFonts w:ascii="Calibri" w:eastAsia="Calibri" w:hAnsi="Calibri" w:cs="Calibri"/>
          <w:bCs/>
          <w:iCs/>
          <w:color w:val="222222"/>
          <w:sz w:val="18"/>
          <w:szCs w:val="18"/>
          <w:lang w:eastAsia="fr-FR"/>
        </w:rPr>
        <w:t xml:space="preserve">Accionante: </w:t>
      </w:r>
      <w:r w:rsidRPr="002C3694">
        <w:rPr>
          <w:rFonts w:ascii="Calibri" w:eastAsia="Calibri" w:hAnsi="Calibri" w:cs="Calibri"/>
          <w:bCs/>
          <w:iCs/>
          <w:color w:val="222222"/>
          <w:sz w:val="18"/>
          <w:szCs w:val="18"/>
          <w:lang w:eastAsia="fr-FR"/>
        </w:rPr>
        <w:tab/>
      </w:r>
      <w:r w:rsidRPr="002C3694">
        <w:rPr>
          <w:rFonts w:ascii="Calibri" w:eastAsia="Calibri" w:hAnsi="Calibri" w:cs="Calibri"/>
          <w:bCs/>
          <w:iCs/>
          <w:color w:val="222222"/>
          <w:sz w:val="18"/>
          <w:szCs w:val="18"/>
          <w:lang w:val="es-MX" w:eastAsia="fr-FR"/>
        </w:rPr>
        <w:t>JOSÉ ORLANDO CEBALLOS CANO</w:t>
      </w:r>
    </w:p>
    <w:p w:rsidR="002C3694" w:rsidRPr="002C3694" w:rsidRDefault="002C3694" w:rsidP="002C3694">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CO" w:eastAsia="fr-FR"/>
        </w:rPr>
      </w:pPr>
      <w:r w:rsidRPr="002C3694">
        <w:rPr>
          <w:rFonts w:ascii="Calibri" w:eastAsia="Calibri" w:hAnsi="Calibri" w:cs="Calibri"/>
          <w:color w:val="222222"/>
          <w:sz w:val="18"/>
          <w:szCs w:val="18"/>
          <w:lang w:val="es-CO" w:eastAsia="fr-FR"/>
        </w:rPr>
        <w:t>Accionado:</w:t>
      </w:r>
      <w:r w:rsidRPr="002C3694">
        <w:rPr>
          <w:rFonts w:ascii="Calibri" w:eastAsia="Calibri" w:hAnsi="Calibri" w:cs="Calibri"/>
          <w:color w:val="222222"/>
          <w:sz w:val="18"/>
          <w:szCs w:val="18"/>
          <w:lang w:val="es-CO" w:eastAsia="fr-FR"/>
        </w:rPr>
        <w:tab/>
      </w:r>
      <w:r w:rsidRPr="002C3694">
        <w:rPr>
          <w:rFonts w:ascii="Calibri" w:eastAsia="Calibri" w:hAnsi="Calibri" w:cs="Calibri"/>
          <w:bCs/>
          <w:iCs/>
          <w:color w:val="222222"/>
          <w:sz w:val="18"/>
          <w:szCs w:val="18"/>
          <w:lang w:val="es-MX" w:eastAsia="fr-FR"/>
        </w:rPr>
        <w:t>COLPENSIONES</w:t>
      </w:r>
      <w:r w:rsidRPr="002C3694">
        <w:rPr>
          <w:rFonts w:ascii="Calibri" w:eastAsia="Calibri" w:hAnsi="Calibri" w:cs="Calibri"/>
          <w:bCs/>
          <w:iCs/>
          <w:color w:val="222222"/>
          <w:sz w:val="18"/>
          <w:szCs w:val="18"/>
          <w:lang w:val="es-CO" w:eastAsia="fr-FR"/>
        </w:rPr>
        <w:t xml:space="preserve"> Y OTROS</w:t>
      </w:r>
    </w:p>
    <w:p w:rsidR="002C3694" w:rsidRPr="002C3694" w:rsidRDefault="002C3694" w:rsidP="002C3694">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2C3694">
        <w:rPr>
          <w:rFonts w:ascii="Calibri" w:eastAsia="Calibri" w:hAnsi="Calibri" w:cs="Calibri"/>
          <w:color w:val="222222"/>
          <w:sz w:val="18"/>
          <w:szCs w:val="18"/>
          <w:lang w:val="es-CO" w:eastAsia="fr-FR"/>
        </w:rPr>
        <w:t>Magistrado Ponente: </w:t>
      </w:r>
      <w:r w:rsidRPr="002C3694">
        <w:rPr>
          <w:rFonts w:ascii="Calibri" w:eastAsia="Calibri" w:hAnsi="Calibri" w:cs="Calibri"/>
          <w:color w:val="222222"/>
          <w:sz w:val="18"/>
          <w:szCs w:val="18"/>
          <w:lang w:val="es-CO" w:eastAsia="fr-FR"/>
        </w:rPr>
        <w:tab/>
      </w:r>
      <w:r w:rsidRPr="002C3694">
        <w:rPr>
          <w:rFonts w:ascii="Calibri" w:eastAsia="Calibri" w:hAnsi="Calibri" w:cs="Calibri"/>
          <w:bCs/>
          <w:iCs/>
          <w:color w:val="222222"/>
          <w:sz w:val="18"/>
          <w:szCs w:val="18"/>
          <w:lang w:val="es-CO" w:eastAsia="fr-FR"/>
        </w:rPr>
        <w:t>JAIRO ERNESTO ESCOBAR SANZ</w:t>
      </w:r>
    </w:p>
    <w:p w:rsidR="002C3694" w:rsidRPr="002C3694" w:rsidRDefault="002C3694" w:rsidP="002C3694">
      <w:pPr>
        <w:shd w:val="clear" w:color="auto" w:fill="FFFFFF"/>
        <w:tabs>
          <w:tab w:val="left" w:pos="1843"/>
          <w:tab w:val="left" w:pos="4755"/>
        </w:tabs>
        <w:spacing w:line="240" w:lineRule="auto"/>
        <w:ind w:left="1843" w:hanging="1843"/>
        <w:rPr>
          <w:rFonts w:ascii="Times New Roman" w:eastAsia="Calibri" w:hAnsi="Times New Roman" w:cs="Times New Roman"/>
          <w:sz w:val="16"/>
          <w:szCs w:val="16"/>
          <w:lang w:val="es-CO" w:eastAsia="fr-FR"/>
        </w:rPr>
      </w:pPr>
    </w:p>
    <w:p w:rsidR="002C3694" w:rsidRPr="002C3694" w:rsidRDefault="002C3694" w:rsidP="002C3694">
      <w:pPr>
        <w:tabs>
          <w:tab w:val="left" w:pos="1843"/>
          <w:tab w:val="left" w:pos="2432"/>
        </w:tabs>
        <w:spacing w:after="200" w:line="240" w:lineRule="auto"/>
        <w:rPr>
          <w:rFonts w:ascii="Calibri" w:eastAsia="Calibri" w:hAnsi="Calibri" w:cs="Calibri"/>
          <w:bCs/>
          <w:iCs/>
          <w:color w:val="222222"/>
          <w:sz w:val="18"/>
          <w:szCs w:val="18"/>
          <w:lang w:val="es-CO" w:eastAsia="fr-FR"/>
        </w:rPr>
      </w:pPr>
      <w:r w:rsidRPr="002C3694">
        <w:rPr>
          <w:rFonts w:ascii="Calibri" w:eastAsia="Calibri" w:hAnsi="Calibri" w:cs="Calibri"/>
          <w:b/>
          <w:bCs/>
          <w:iCs/>
          <w:color w:val="222222"/>
          <w:sz w:val="18"/>
          <w:szCs w:val="18"/>
          <w:lang w:val="es-CO" w:eastAsia="fr-FR"/>
        </w:rPr>
        <w:t xml:space="preserve">Temas: </w:t>
      </w:r>
      <w:r w:rsidRPr="002C3694">
        <w:rPr>
          <w:rFonts w:ascii="Calibri" w:eastAsia="Calibri" w:hAnsi="Calibri" w:cs="Calibri"/>
          <w:b/>
          <w:bCs/>
          <w:iCs/>
          <w:color w:val="222222"/>
          <w:sz w:val="18"/>
          <w:szCs w:val="18"/>
          <w:lang w:val="es-CO" w:eastAsia="fr-FR"/>
        </w:rPr>
        <w:tab/>
      </w:r>
      <w:r w:rsidRPr="002C3694">
        <w:rPr>
          <w:rFonts w:ascii="Calibri" w:eastAsia="Calibri" w:hAnsi="Calibri" w:cs="Calibri"/>
          <w:b/>
          <w:bCs/>
          <w:iCs/>
          <w:color w:val="222222"/>
          <w:sz w:val="18"/>
          <w:szCs w:val="18"/>
          <w:lang w:eastAsia="fr-FR"/>
        </w:rPr>
        <w:t>DERECHOS A LA VIDA EN CONEXIDAD CON LA DIGNIDAD HUMANA, A LA SALUD, LA IGUALDAD, LA SEGURIDAD SOCIAL Y ESPECIAL PROTECCIÓN PARA PERSONAS CON DEBILIDAD MANIFIESTA / PAGO DE INCAPACIDADES.</w:t>
      </w:r>
      <w:r w:rsidRPr="002C3694">
        <w:rPr>
          <w:rFonts w:ascii="Arial" w:eastAsia="Times New Roman" w:hAnsi="Arial" w:cs="Arial"/>
          <w:lang w:val="es-CO" w:eastAsia="ar-SA"/>
        </w:rPr>
        <w:t xml:space="preserve"> </w:t>
      </w:r>
      <w:r w:rsidRPr="002C3694">
        <w:rPr>
          <w:rFonts w:ascii="Calibri" w:eastAsia="Calibri" w:hAnsi="Calibri" w:cs="Calibri"/>
          <w:bCs/>
          <w:iCs/>
          <w:color w:val="222222"/>
          <w:sz w:val="18"/>
          <w:szCs w:val="18"/>
          <w:lang w:val="es-CO" w:eastAsia="fr-FR"/>
        </w:rPr>
        <w:t>[E]</w:t>
      </w:r>
      <w:r w:rsidRPr="002C3694">
        <w:rPr>
          <w:rFonts w:ascii="Calibri" w:eastAsia="Calibri" w:hAnsi="Calibri" w:cs="Calibri"/>
          <w:bCs/>
          <w:iCs/>
          <w:color w:val="222222"/>
          <w:sz w:val="18"/>
          <w:szCs w:val="18"/>
          <w:lang w:eastAsia="fr-FR"/>
        </w:rPr>
        <w:t xml:space="preserve"> señor Ceballos Cano no tiene condición de inválido por presentar una incapacidad permanente parcial inferior del 50% por enfermedad común, pero está incapacitado por más de 540 días. De acuerdo a lo anterior, la Corte Constitucional en la Sentencia T-144 de 201 estudió un caso similar al presente y en ese proveído aplicó lo señalado en la Ley 1753 de 2015 </w:t>
      </w:r>
      <w:r w:rsidRPr="002C3694">
        <w:rPr>
          <w:rFonts w:ascii="Calibri" w:eastAsia="Calibri" w:hAnsi="Calibri" w:cs="Calibri"/>
          <w:bCs/>
          <w:i/>
          <w:iCs/>
          <w:color w:val="222222"/>
          <w:sz w:val="18"/>
          <w:szCs w:val="18"/>
          <w:lang w:eastAsia="fr-FR"/>
        </w:rPr>
        <w:t xml:space="preserve">“Por la cual se expide el Plan Nacional de Desarrollo 2014-2018”, </w:t>
      </w:r>
      <w:r w:rsidRPr="002C3694">
        <w:rPr>
          <w:rFonts w:ascii="Calibri" w:eastAsia="Calibri" w:hAnsi="Calibri" w:cs="Calibri"/>
          <w:bCs/>
          <w:iCs/>
          <w:color w:val="222222"/>
          <w:sz w:val="18"/>
          <w:szCs w:val="18"/>
          <w:lang w:eastAsia="fr-FR"/>
        </w:rPr>
        <w:t xml:space="preserve">toda vez que antes de que se expidiera la misma, </w:t>
      </w:r>
      <w:r w:rsidRPr="002C3694">
        <w:rPr>
          <w:rFonts w:ascii="Calibri" w:eastAsia="Calibri" w:hAnsi="Calibri" w:cs="Calibri"/>
          <w:bCs/>
          <w:iCs/>
          <w:color w:val="222222"/>
          <w:sz w:val="18"/>
          <w:szCs w:val="18"/>
          <w:lang w:val="es-CO" w:eastAsia="fr-FR"/>
        </w:rPr>
        <w:t>no existía una obligación legal de pago de  certificados por incapacidades superiores a 540 días en cabeza de ninguna de las entidades que integran el Sistema de Seguridad Social, dejando al trabajador desprotegido. (…) Es evidente que el accionante es una persona que se encuentra en estado de debilidad manifiesta a raíz de las incapacidades médicas continuas que le han otorgado durante dos años, quien depende económicamente del apoyo económico que le brindan sus familiares, tal como lo manifestó en la declaración que rindió ante el juzgado de primer nivel (folio 50).  De tal manera, que esta Sala aplicará lo dispuesto en el precedente jurisprudencial constitucional antes relacionado con el fin de salvaguardar los derechos fundamentales del señor José Orlando Ceballos Cano y en tal virtud, se atenderán las directrices de la Corte Constitucional de acuerdo a lo previsto para el pago de las incapacidades médicas superiores a 180 hasta el día 540 por parte de la AFP y conforme a lo consagrado en el artículo 67 de la Ley 1753 de junio 9 de 2015 que indica que las incapacidades que se dicten con posterioridad al término de los 540 días continuos deberán ser sufragadas por la EPS a la cual se encuentre afiliado el tutelante.</w:t>
      </w:r>
    </w:p>
    <w:p w:rsidR="002C3694" w:rsidRPr="002C3694" w:rsidRDefault="002C3694" w:rsidP="00926ED5">
      <w:pPr>
        <w:spacing w:line="240" w:lineRule="auto"/>
        <w:jc w:val="center"/>
        <w:rPr>
          <w:rFonts w:ascii="Arial" w:hAnsi="Arial" w:cs="Arial"/>
          <w:lang w:val="es-CO"/>
        </w:rPr>
      </w:pPr>
      <w:bookmarkStart w:id="0" w:name="_GoBack"/>
      <w:bookmarkEnd w:id="0"/>
    </w:p>
    <w:p w:rsidR="002C3694" w:rsidRDefault="002C3694" w:rsidP="00926ED5">
      <w:pPr>
        <w:spacing w:line="240" w:lineRule="auto"/>
        <w:jc w:val="center"/>
        <w:rPr>
          <w:rFonts w:ascii="Arial" w:hAnsi="Arial" w:cs="Arial"/>
        </w:rPr>
      </w:pPr>
    </w:p>
    <w:p w:rsidR="0076065E" w:rsidRPr="00D7399A" w:rsidRDefault="0076065E" w:rsidP="00926ED5">
      <w:pPr>
        <w:spacing w:line="240" w:lineRule="auto"/>
        <w:jc w:val="center"/>
        <w:rPr>
          <w:rFonts w:ascii="Arial" w:hAnsi="Arial" w:cs="Arial"/>
        </w:rPr>
      </w:pPr>
      <w:r w:rsidRPr="00D7399A">
        <w:rPr>
          <w:rFonts w:ascii="Arial" w:hAnsi="Arial" w:cs="Arial"/>
        </w:rPr>
        <w:t>RAMA JUDICIAL DEL PODER PÚBLI</w:t>
      </w:r>
      <w:r w:rsidR="001C6FA7" w:rsidRPr="00D7399A">
        <w:rPr>
          <w:rFonts w:ascii="Arial" w:hAnsi="Arial" w:cs="Arial"/>
        </w:rPr>
        <w:t>CO</w:t>
      </w:r>
    </w:p>
    <w:p w:rsidR="0076065E" w:rsidRPr="00D7399A" w:rsidRDefault="00930C3E" w:rsidP="00926ED5">
      <w:pPr>
        <w:spacing w:line="240" w:lineRule="auto"/>
        <w:jc w:val="center"/>
        <w:rPr>
          <w:rFonts w:ascii="Arial" w:hAnsi="Arial" w:cs="Arial"/>
        </w:rPr>
      </w:pPr>
      <w:r w:rsidRPr="00D7399A">
        <w:rPr>
          <w:rFonts w:ascii="Arial" w:hAnsi="Arial" w:cs="Arial"/>
          <w:noProof/>
          <w:lang w:val="fr-FR" w:eastAsia="fr-FR"/>
        </w:rPr>
        <w:drawing>
          <wp:inline distT="0" distB="0" distL="0" distR="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D7399A" w:rsidRDefault="0076065E" w:rsidP="00926ED5">
      <w:pPr>
        <w:spacing w:line="240" w:lineRule="auto"/>
        <w:jc w:val="center"/>
        <w:rPr>
          <w:rFonts w:ascii="Arial" w:hAnsi="Arial" w:cs="Arial"/>
        </w:rPr>
      </w:pPr>
      <w:r w:rsidRPr="00D7399A">
        <w:rPr>
          <w:rFonts w:ascii="Arial" w:hAnsi="Arial" w:cs="Arial"/>
        </w:rPr>
        <w:t>TRIBUNAL SUPERIOR DEL DISTRITO JUDICIAL DE PEREIRA - RISARALDA</w:t>
      </w:r>
    </w:p>
    <w:p w:rsidR="0076065E" w:rsidRPr="00D7399A" w:rsidRDefault="0076065E" w:rsidP="00926ED5">
      <w:pPr>
        <w:pStyle w:val="Titre4"/>
        <w:spacing w:line="240" w:lineRule="auto"/>
        <w:jc w:val="center"/>
        <w:rPr>
          <w:rFonts w:ascii="Arial" w:hAnsi="Arial" w:cs="Arial"/>
          <w:b w:val="0"/>
          <w:sz w:val="26"/>
          <w:szCs w:val="26"/>
        </w:rPr>
      </w:pPr>
      <w:r w:rsidRPr="00D7399A">
        <w:rPr>
          <w:rFonts w:ascii="Arial" w:hAnsi="Arial" w:cs="Arial"/>
          <w:b w:val="0"/>
          <w:sz w:val="26"/>
          <w:szCs w:val="26"/>
        </w:rPr>
        <w:t xml:space="preserve">SALA </w:t>
      </w:r>
      <w:r w:rsidR="00107D7A" w:rsidRPr="00D7399A">
        <w:rPr>
          <w:rFonts w:ascii="Arial" w:hAnsi="Arial" w:cs="Arial"/>
          <w:b w:val="0"/>
          <w:sz w:val="26"/>
          <w:szCs w:val="26"/>
        </w:rPr>
        <w:t>DE DECISIÓ</w:t>
      </w:r>
      <w:r w:rsidR="00C017F6" w:rsidRPr="00D7399A">
        <w:rPr>
          <w:rFonts w:ascii="Arial" w:hAnsi="Arial" w:cs="Arial"/>
          <w:b w:val="0"/>
          <w:sz w:val="26"/>
          <w:szCs w:val="26"/>
        </w:rPr>
        <w:t>N PENAL</w:t>
      </w:r>
    </w:p>
    <w:p w:rsidR="0076065E" w:rsidRPr="00D7399A" w:rsidRDefault="0076065E" w:rsidP="00FB674F">
      <w:pPr>
        <w:pStyle w:val="Corpsdetexte"/>
        <w:spacing w:line="240" w:lineRule="auto"/>
        <w:ind w:left="1416"/>
        <w:jc w:val="center"/>
        <w:rPr>
          <w:rFonts w:ascii="Arial" w:hAnsi="Arial" w:cs="Arial"/>
          <w:sz w:val="26"/>
          <w:szCs w:val="26"/>
        </w:rPr>
      </w:pPr>
      <w:r w:rsidRPr="00D7399A">
        <w:rPr>
          <w:rFonts w:ascii="Arial" w:hAnsi="Arial" w:cs="Arial"/>
          <w:sz w:val="26"/>
          <w:szCs w:val="26"/>
        </w:rPr>
        <w:t>M.P. JAIRO ERNESTO ESCOBAR SANZ</w:t>
      </w:r>
    </w:p>
    <w:p w:rsidR="0076065E" w:rsidRPr="00D7399A" w:rsidRDefault="0076065E" w:rsidP="00926ED5">
      <w:pPr>
        <w:pStyle w:val="Corpsdetexte"/>
        <w:spacing w:line="240" w:lineRule="auto"/>
        <w:ind w:left="2124"/>
        <w:jc w:val="center"/>
        <w:rPr>
          <w:rFonts w:ascii="Arial" w:hAnsi="Arial" w:cs="Arial"/>
          <w:sz w:val="26"/>
          <w:szCs w:val="26"/>
        </w:rPr>
      </w:pPr>
    </w:p>
    <w:p w:rsidR="00876291" w:rsidRPr="00D7399A" w:rsidRDefault="00876291" w:rsidP="00926ED5">
      <w:pPr>
        <w:pStyle w:val="Sansinterligne"/>
        <w:jc w:val="both"/>
        <w:rPr>
          <w:rFonts w:ascii="Arial" w:hAnsi="Arial" w:cs="Arial"/>
          <w:sz w:val="26"/>
          <w:szCs w:val="26"/>
          <w:lang w:val="es-MX"/>
        </w:rPr>
      </w:pPr>
      <w:r w:rsidRPr="00D7399A">
        <w:rPr>
          <w:rFonts w:ascii="Arial" w:hAnsi="Arial" w:cs="Arial"/>
          <w:sz w:val="26"/>
          <w:szCs w:val="26"/>
          <w:lang w:val="es-MX"/>
        </w:rPr>
        <w:t xml:space="preserve">Pereira, </w:t>
      </w:r>
      <w:r w:rsidR="005066B6">
        <w:rPr>
          <w:rFonts w:ascii="Arial" w:hAnsi="Arial" w:cs="Arial"/>
          <w:sz w:val="26"/>
          <w:szCs w:val="26"/>
          <w:lang w:val="es-MX"/>
        </w:rPr>
        <w:t xml:space="preserve">veintitrés </w:t>
      </w:r>
      <w:r w:rsidR="006A5F97" w:rsidRPr="00D7399A">
        <w:rPr>
          <w:rFonts w:ascii="Arial" w:hAnsi="Arial" w:cs="Arial"/>
          <w:sz w:val="26"/>
          <w:szCs w:val="26"/>
          <w:lang w:val="es-MX"/>
        </w:rPr>
        <w:t>(</w:t>
      </w:r>
      <w:r w:rsidR="005066B6">
        <w:rPr>
          <w:rFonts w:ascii="Arial" w:hAnsi="Arial" w:cs="Arial"/>
          <w:sz w:val="26"/>
          <w:szCs w:val="26"/>
          <w:lang w:val="es-MX"/>
        </w:rPr>
        <w:t>23</w:t>
      </w:r>
      <w:r w:rsidR="005E0B8B" w:rsidRPr="00D7399A">
        <w:rPr>
          <w:rFonts w:ascii="Arial" w:hAnsi="Arial" w:cs="Arial"/>
          <w:sz w:val="26"/>
          <w:szCs w:val="26"/>
          <w:lang w:val="es-MX"/>
        </w:rPr>
        <w:t>)</w:t>
      </w:r>
      <w:r w:rsidR="002F0E89">
        <w:rPr>
          <w:rFonts w:ascii="Arial" w:hAnsi="Arial" w:cs="Arial"/>
          <w:sz w:val="26"/>
          <w:szCs w:val="26"/>
          <w:lang w:val="es-MX"/>
        </w:rPr>
        <w:t xml:space="preserve"> </w:t>
      </w:r>
      <w:r w:rsidR="00842FC5" w:rsidRPr="00D7399A">
        <w:rPr>
          <w:rFonts w:ascii="Arial" w:hAnsi="Arial" w:cs="Arial"/>
          <w:sz w:val="26"/>
          <w:szCs w:val="26"/>
          <w:lang w:val="es-MX"/>
        </w:rPr>
        <w:t xml:space="preserve">de </w:t>
      </w:r>
      <w:r w:rsidR="002F0E89">
        <w:rPr>
          <w:rFonts w:ascii="Arial" w:hAnsi="Arial" w:cs="Arial"/>
          <w:sz w:val="26"/>
          <w:szCs w:val="26"/>
          <w:lang w:val="es-MX"/>
        </w:rPr>
        <w:t xml:space="preserve">junio </w:t>
      </w:r>
      <w:r w:rsidR="00842FC5" w:rsidRPr="00D7399A">
        <w:rPr>
          <w:rFonts w:ascii="Arial" w:hAnsi="Arial" w:cs="Arial"/>
          <w:sz w:val="26"/>
          <w:szCs w:val="26"/>
          <w:lang w:val="es-MX"/>
        </w:rPr>
        <w:t>de</w:t>
      </w:r>
      <w:r w:rsidR="00FD122B" w:rsidRPr="00D7399A">
        <w:rPr>
          <w:rFonts w:ascii="Arial" w:hAnsi="Arial" w:cs="Arial"/>
          <w:sz w:val="26"/>
          <w:szCs w:val="26"/>
          <w:lang w:val="es-MX"/>
        </w:rPr>
        <w:t xml:space="preserve"> dos mil </w:t>
      </w:r>
      <w:r w:rsidR="005E0B8B" w:rsidRPr="00D7399A">
        <w:rPr>
          <w:rFonts w:ascii="Arial" w:hAnsi="Arial" w:cs="Arial"/>
          <w:sz w:val="26"/>
          <w:szCs w:val="26"/>
          <w:lang w:val="es-MX"/>
        </w:rPr>
        <w:t>diecis</w:t>
      </w:r>
      <w:r w:rsidR="00960F29" w:rsidRPr="00D7399A">
        <w:rPr>
          <w:rFonts w:ascii="Arial" w:hAnsi="Arial" w:cs="Arial"/>
          <w:sz w:val="26"/>
          <w:szCs w:val="26"/>
          <w:lang w:val="es-MX"/>
        </w:rPr>
        <w:t>iete</w:t>
      </w:r>
      <w:r w:rsidR="002F0E89">
        <w:rPr>
          <w:rFonts w:ascii="Arial" w:hAnsi="Arial" w:cs="Arial"/>
          <w:sz w:val="26"/>
          <w:szCs w:val="26"/>
          <w:lang w:val="es-MX"/>
        </w:rPr>
        <w:t xml:space="preserve"> </w:t>
      </w:r>
      <w:r w:rsidR="00FD122B" w:rsidRPr="00D7399A">
        <w:rPr>
          <w:rFonts w:ascii="Arial" w:hAnsi="Arial" w:cs="Arial"/>
          <w:sz w:val="26"/>
          <w:szCs w:val="26"/>
          <w:lang w:val="es-MX"/>
        </w:rPr>
        <w:t>(201</w:t>
      </w:r>
      <w:r w:rsidR="00960F29" w:rsidRPr="00D7399A">
        <w:rPr>
          <w:rFonts w:ascii="Arial" w:hAnsi="Arial" w:cs="Arial"/>
          <w:sz w:val="26"/>
          <w:szCs w:val="26"/>
          <w:lang w:val="es-MX"/>
        </w:rPr>
        <w:t>7</w:t>
      </w:r>
      <w:r w:rsidRPr="00D7399A">
        <w:rPr>
          <w:rFonts w:ascii="Arial" w:hAnsi="Arial" w:cs="Arial"/>
          <w:sz w:val="26"/>
          <w:szCs w:val="26"/>
          <w:lang w:val="es-MX"/>
        </w:rPr>
        <w:t>)</w:t>
      </w:r>
    </w:p>
    <w:p w:rsidR="00553E0A" w:rsidRPr="00D7399A" w:rsidRDefault="00876291" w:rsidP="00926ED5">
      <w:pPr>
        <w:pStyle w:val="Sansinterligne"/>
        <w:jc w:val="both"/>
        <w:rPr>
          <w:rFonts w:ascii="Arial" w:hAnsi="Arial" w:cs="Arial"/>
          <w:sz w:val="26"/>
          <w:szCs w:val="26"/>
          <w:lang w:val="es-ES"/>
        </w:rPr>
      </w:pPr>
      <w:r w:rsidRPr="00D7399A">
        <w:rPr>
          <w:rFonts w:ascii="Arial" w:hAnsi="Arial" w:cs="Arial"/>
          <w:sz w:val="26"/>
          <w:szCs w:val="26"/>
          <w:lang w:val="es-ES"/>
        </w:rPr>
        <w:t>Aprobado por Acta No.</w:t>
      </w:r>
      <w:r w:rsidR="005066B6">
        <w:rPr>
          <w:rFonts w:ascii="Arial" w:hAnsi="Arial" w:cs="Arial"/>
          <w:sz w:val="26"/>
          <w:szCs w:val="26"/>
          <w:lang w:val="es-ES"/>
        </w:rPr>
        <w:t>0601</w:t>
      </w:r>
    </w:p>
    <w:p w:rsidR="005066B6" w:rsidRPr="00D7399A" w:rsidRDefault="00AD1184" w:rsidP="00926ED5">
      <w:pPr>
        <w:pStyle w:val="Sansinterligne"/>
        <w:jc w:val="both"/>
        <w:rPr>
          <w:rFonts w:ascii="Arial" w:hAnsi="Arial" w:cs="Arial"/>
          <w:sz w:val="26"/>
          <w:szCs w:val="26"/>
          <w:lang w:val="es-ES"/>
        </w:rPr>
      </w:pPr>
      <w:r w:rsidRPr="00D7399A">
        <w:rPr>
          <w:rFonts w:ascii="Arial" w:hAnsi="Arial" w:cs="Arial"/>
          <w:sz w:val="26"/>
          <w:szCs w:val="26"/>
          <w:lang w:val="es-ES"/>
        </w:rPr>
        <w:t>Hora:</w:t>
      </w:r>
      <w:r w:rsidR="005066B6">
        <w:rPr>
          <w:rFonts w:ascii="Arial" w:hAnsi="Arial" w:cs="Arial"/>
          <w:sz w:val="26"/>
          <w:szCs w:val="26"/>
          <w:lang w:val="es-ES"/>
        </w:rPr>
        <w:t xml:space="preserve"> 1:15 p.m.</w:t>
      </w:r>
    </w:p>
    <w:p w:rsidR="0076065E" w:rsidRPr="00D7399A" w:rsidRDefault="0076065E" w:rsidP="00926ED5">
      <w:pPr>
        <w:tabs>
          <w:tab w:val="left" w:pos="2410"/>
          <w:tab w:val="left" w:pos="2835"/>
        </w:tabs>
        <w:spacing w:line="240" w:lineRule="auto"/>
        <w:jc w:val="center"/>
        <w:rPr>
          <w:rFonts w:ascii="Arial" w:hAnsi="Arial" w:cs="Arial"/>
        </w:rPr>
      </w:pPr>
    </w:p>
    <w:p w:rsidR="0076065E" w:rsidRPr="00D7399A" w:rsidRDefault="0076065E" w:rsidP="00926ED5">
      <w:pPr>
        <w:pStyle w:val="Corpsdetex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D7399A">
        <w:rPr>
          <w:rFonts w:ascii="Arial" w:hAnsi="Arial" w:cs="Arial"/>
        </w:rPr>
        <w:t>1. ASUNTO A DECIDIR</w:t>
      </w:r>
    </w:p>
    <w:p w:rsidR="0076065E" w:rsidRPr="00D7399A" w:rsidRDefault="0076065E" w:rsidP="00926ED5">
      <w:pPr>
        <w:spacing w:line="240" w:lineRule="auto"/>
        <w:rPr>
          <w:rFonts w:ascii="Arial" w:hAnsi="Arial" w:cs="Arial"/>
        </w:rPr>
      </w:pPr>
    </w:p>
    <w:p w:rsidR="00A55EF8" w:rsidRPr="00D7399A" w:rsidRDefault="004A3493" w:rsidP="00926ED5">
      <w:pPr>
        <w:spacing w:line="240" w:lineRule="auto"/>
        <w:rPr>
          <w:rFonts w:ascii="Arial" w:hAnsi="Arial" w:cs="Arial"/>
        </w:rPr>
      </w:pPr>
      <w:r w:rsidRPr="00D7399A">
        <w:rPr>
          <w:rFonts w:ascii="Arial" w:hAnsi="Arial" w:cs="Arial"/>
        </w:rPr>
        <w:t xml:space="preserve">Corresponde a la </w:t>
      </w:r>
      <w:r w:rsidR="003D3765" w:rsidRPr="00D7399A">
        <w:rPr>
          <w:rFonts w:ascii="Arial" w:hAnsi="Arial" w:cs="Arial"/>
        </w:rPr>
        <w:t xml:space="preserve">Sala resolver la impugnación presentada </w:t>
      </w:r>
      <w:r w:rsidR="00CE7B47" w:rsidRPr="00D7399A">
        <w:rPr>
          <w:rFonts w:ascii="Arial" w:hAnsi="Arial" w:cs="Arial"/>
        </w:rPr>
        <w:t>por</w:t>
      </w:r>
      <w:r w:rsidR="00B95C9C">
        <w:rPr>
          <w:rFonts w:ascii="Arial" w:hAnsi="Arial" w:cs="Arial"/>
        </w:rPr>
        <w:t xml:space="preserve"> SALUD TOTAL E.P.S.</w:t>
      </w:r>
      <w:r w:rsidR="006F2969" w:rsidRPr="00D7399A">
        <w:rPr>
          <w:rFonts w:ascii="Arial" w:hAnsi="Arial" w:cs="Arial"/>
        </w:rPr>
        <w:t>,</w:t>
      </w:r>
      <w:r w:rsidR="002F0E89">
        <w:rPr>
          <w:rFonts w:ascii="Arial" w:hAnsi="Arial" w:cs="Arial"/>
        </w:rPr>
        <w:t xml:space="preserve"> frente al</w:t>
      </w:r>
      <w:r w:rsidR="00CE7B47" w:rsidRPr="00D7399A">
        <w:rPr>
          <w:rFonts w:ascii="Arial" w:hAnsi="Arial" w:cs="Arial"/>
        </w:rPr>
        <w:t xml:space="preserve"> fallo </w:t>
      </w:r>
      <w:r w:rsidR="0046048A" w:rsidRPr="00D7399A">
        <w:rPr>
          <w:rFonts w:ascii="Arial" w:hAnsi="Arial" w:cs="Arial"/>
        </w:rPr>
        <w:t xml:space="preserve">proferido </w:t>
      </w:r>
      <w:r w:rsidR="002F0E89">
        <w:rPr>
          <w:rFonts w:ascii="Arial" w:hAnsi="Arial" w:cs="Arial"/>
        </w:rPr>
        <w:t xml:space="preserve">el 5 de mayo de 2017 </w:t>
      </w:r>
      <w:r w:rsidR="00AF50D7" w:rsidRPr="00D7399A">
        <w:rPr>
          <w:rFonts w:ascii="Arial" w:hAnsi="Arial" w:cs="Arial"/>
        </w:rPr>
        <w:t>por el Juzgado</w:t>
      </w:r>
      <w:r w:rsidR="00B95C9C">
        <w:rPr>
          <w:rFonts w:ascii="Arial" w:hAnsi="Arial" w:cs="Arial"/>
        </w:rPr>
        <w:t xml:space="preserve"> </w:t>
      </w:r>
      <w:r w:rsidR="00576611" w:rsidRPr="00D7399A">
        <w:rPr>
          <w:rFonts w:ascii="Arial" w:hAnsi="Arial" w:cs="Arial"/>
        </w:rPr>
        <w:t xml:space="preserve">Penal del Circuito de </w:t>
      </w:r>
      <w:r w:rsidR="007E47D9" w:rsidRPr="00D7399A">
        <w:rPr>
          <w:rFonts w:ascii="Arial" w:hAnsi="Arial" w:cs="Arial"/>
        </w:rPr>
        <w:t>Santa Rosa de Cabal de Risaralda</w:t>
      </w:r>
      <w:r w:rsidR="006F2969" w:rsidRPr="00D7399A">
        <w:rPr>
          <w:rFonts w:ascii="Arial" w:hAnsi="Arial" w:cs="Arial"/>
        </w:rPr>
        <w:t>, dentro de la</w:t>
      </w:r>
      <w:r w:rsidR="0046048A" w:rsidRPr="00D7399A">
        <w:rPr>
          <w:rFonts w:ascii="Arial" w:hAnsi="Arial" w:cs="Arial"/>
        </w:rPr>
        <w:t xml:space="preserve"> acción de </w:t>
      </w:r>
      <w:r w:rsidR="006F2969" w:rsidRPr="00D7399A">
        <w:rPr>
          <w:rFonts w:ascii="Arial" w:hAnsi="Arial" w:cs="Arial"/>
        </w:rPr>
        <w:t xml:space="preserve">tutela instaurada por </w:t>
      </w:r>
      <w:r w:rsidR="007E47D9" w:rsidRPr="00D7399A">
        <w:rPr>
          <w:rFonts w:ascii="Arial" w:hAnsi="Arial" w:cs="Arial"/>
        </w:rPr>
        <w:t>el</w:t>
      </w:r>
      <w:r w:rsidR="00B95C9C">
        <w:rPr>
          <w:rFonts w:ascii="Arial" w:hAnsi="Arial" w:cs="Arial"/>
        </w:rPr>
        <w:t xml:space="preserve"> </w:t>
      </w:r>
      <w:r w:rsidR="007E47D9" w:rsidRPr="00D7399A">
        <w:rPr>
          <w:rFonts w:ascii="Arial" w:hAnsi="Arial" w:cs="Arial"/>
        </w:rPr>
        <w:t>abogado José Orlando Cardona Restrepo</w:t>
      </w:r>
      <w:r w:rsidR="00FD3592">
        <w:rPr>
          <w:rFonts w:ascii="Arial" w:hAnsi="Arial" w:cs="Arial"/>
        </w:rPr>
        <w:t xml:space="preserve">, apoderado judicial del </w:t>
      </w:r>
      <w:r w:rsidR="006F2969" w:rsidRPr="00D7399A">
        <w:rPr>
          <w:rFonts w:ascii="Arial" w:hAnsi="Arial" w:cs="Arial"/>
        </w:rPr>
        <w:t xml:space="preserve">señor </w:t>
      </w:r>
      <w:r w:rsidR="007E47D9" w:rsidRPr="00D7399A">
        <w:rPr>
          <w:rFonts w:ascii="Arial" w:hAnsi="Arial" w:cs="Arial"/>
        </w:rPr>
        <w:t>José Orlando Ceballos Cano</w:t>
      </w:r>
      <w:r w:rsidR="002F0E89">
        <w:rPr>
          <w:rFonts w:ascii="Arial" w:hAnsi="Arial" w:cs="Arial"/>
        </w:rPr>
        <w:t xml:space="preserve"> en contra de Colpensiones y otros.</w:t>
      </w:r>
    </w:p>
    <w:p w:rsidR="00FD3592" w:rsidRDefault="00FD3592" w:rsidP="00926ED5">
      <w:pPr>
        <w:pStyle w:val="Retraitcorpsdetexte"/>
        <w:tabs>
          <w:tab w:val="left" w:pos="-1701"/>
        </w:tabs>
        <w:spacing w:line="240" w:lineRule="auto"/>
        <w:jc w:val="center"/>
        <w:rPr>
          <w:rFonts w:ascii="Arial" w:hAnsi="Arial" w:cs="Arial"/>
        </w:rPr>
      </w:pPr>
    </w:p>
    <w:p w:rsidR="0053744A" w:rsidRPr="00D7399A" w:rsidRDefault="0076065E" w:rsidP="00926ED5">
      <w:pPr>
        <w:pStyle w:val="Retraitcorpsdetexte"/>
        <w:tabs>
          <w:tab w:val="left" w:pos="-1701"/>
        </w:tabs>
        <w:spacing w:line="240" w:lineRule="auto"/>
        <w:jc w:val="center"/>
        <w:rPr>
          <w:rFonts w:ascii="Arial" w:hAnsi="Arial" w:cs="Arial"/>
        </w:rPr>
      </w:pPr>
      <w:r w:rsidRPr="00D7399A">
        <w:rPr>
          <w:rFonts w:ascii="Arial" w:hAnsi="Arial" w:cs="Arial"/>
        </w:rPr>
        <w:t xml:space="preserve">2. </w:t>
      </w:r>
      <w:r w:rsidR="005E0B8B" w:rsidRPr="00D7399A">
        <w:rPr>
          <w:rFonts w:ascii="Arial" w:hAnsi="Arial" w:cs="Arial"/>
        </w:rPr>
        <w:t xml:space="preserve">RESUMEN DE LOS HECHOS </w:t>
      </w:r>
    </w:p>
    <w:p w:rsidR="007E47D9" w:rsidRPr="00D7399A" w:rsidRDefault="001865D8" w:rsidP="00926ED5">
      <w:pPr>
        <w:spacing w:line="240" w:lineRule="auto"/>
        <w:rPr>
          <w:rFonts w:ascii="Arial" w:hAnsi="Arial" w:cs="Arial"/>
          <w:lang w:val="es-MX"/>
        </w:rPr>
      </w:pPr>
      <w:r w:rsidRPr="00D7399A">
        <w:rPr>
          <w:rFonts w:ascii="Arial" w:hAnsi="Arial" w:cs="Arial"/>
          <w:lang w:val="es-MX"/>
        </w:rPr>
        <w:t>2.1</w:t>
      </w:r>
      <w:r w:rsidR="00576611" w:rsidRPr="00D7399A">
        <w:rPr>
          <w:rFonts w:ascii="Arial" w:hAnsi="Arial" w:cs="Arial"/>
          <w:lang w:val="es-MX"/>
        </w:rPr>
        <w:t xml:space="preserve">. </w:t>
      </w:r>
      <w:r w:rsidR="006F2969" w:rsidRPr="00D7399A">
        <w:rPr>
          <w:rFonts w:ascii="Arial" w:hAnsi="Arial" w:cs="Arial"/>
          <w:lang w:val="es-MX"/>
        </w:rPr>
        <w:t xml:space="preserve">Informó </w:t>
      </w:r>
      <w:r w:rsidR="007E47D9" w:rsidRPr="00D7399A">
        <w:rPr>
          <w:rFonts w:ascii="Arial" w:hAnsi="Arial" w:cs="Arial"/>
          <w:lang w:val="es-MX"/>
        </w:rPr>
        <w:t xml:space="preserve">el apoderado del señor </w:t>
      </w:r>
      <w:r w:rsidR="00AD1184" w:rsidRPr="00D7399A">
        <w:rPr>
          <w:rFonts w:ascii="Arial" w:hAnsi="Arial" w:cs="Arial"/>
          <w:lang w:val="es-MX"/>
        </w:rPr>
        <w:t xml:space="preserve">José </w:t>
      </w:r>
      <w:r w:rsidR="007E47D9" w:rsidRPr="00D7399A">
        <w:rPr>
          <w:rFonts w:ascii="Arial" w:hAnsi="Arial" w:cs="Arial"/>
          <w:lang w:val="es-MX"/>
        </w:rPr>
        <w:t>Orlando Ceballos Cano</w:t>
      </w:r>
      <w:r w:rsidR="00AD1184" w:rsidRPr="00D7399A">
        <w:rPr>
          <w:rFonts w:ascii="Arial" w:hAnsi="Arial" w:cs="Arial"/>
          <w:lang w:val="es-MX"/>
        </w:rPr>
        <w:t xml:space="preserve"> que éste </w:t>
      </w:r>
      <w:r w:rsidR="007E47D9" w:rsidRPr="00D7399A">
        <w:rPr>
          <w:rFonts w:ascii="Arial" w:hAnsi="Arial" w:cs="Arial"/>
          <w:lang w:val="es-MX"/>
        </w:rPr>
        <w:t>se encuentra afiliado en salud ante la EPS SALUD TOTAL y en pensiones</w:t>
      </w:r>
      <w:r w:rsidR="00AD1184" w:rsidRPr="00D7399A">
        <w:rPr>
          <w:rFonts w:ascii="Arial" w:hAnsi="Arial" w:cs="Arial"/>
          <w:lang w:val="es-MX"/>
        </w:rPr>
        <w:t xml:space="preserve"> a C</w:t>
      </w:r>
      <w:r w:rsidR="002F0E89">
        <w:rPr>
          <w:rFonts w:ascii="Arial" w:hAnsi="Arial" w:cs="Arial"/>
          <w:lang w:val="es-MX"/>
        </w:rPr>
        <w:t>olpensiones</w:t>
      </w:r>
      <w:r w:rsidR="00AD1184" w:rsidRPr="00D7399A">
        <w:rPr>
          <w:rFonts w:ascii="Arial" w:hAnsi="Arial" w:cs="Arial"/>
          <w:lang w:val="es-MX"/>
        </w:rPr>
        <w:t>.</w:t>
      </w:r>
    </w:p>
    <w:p w:rsidR="007E47D9" w:rsidRPr="00D7399A" w:rsidRDefault="007E47D9" w:rsidP="00926ED5">
      <w:pPr>
        <w:spacing w:line="240" w:lineRule="auto"/>
        <w:rPr>
          <w:rFonts w:ascii="Arial" w:hAnsi="Arial" w:cs="Arial"/>
          <w:lang w:val="es-MX"/>
        </w:rPr>
      </w:pPr>
    </w:p>
    <w:p w:rsidR="00392D9B" w:rsidRPr="00D7399A" w:rsidRDefault="00AD1184" w:rsidP="00926ED5">
      <w:pPr>
        <w:spacing w:line="240" w:lineRule="auto"/>
        <w:rPr>
          <w:rFonts w:ascii="Arial" w:hAnsi="Arial" w:cs="Arial"/>
          <w:lang w:val="es-MX"/>
        </w:rPr>
      </w:pPr>
      <w:r w:rsidRPr="00D7399A">
        <w:rPr>
          <w:rFonts w:ascii="Arial" w:hAnsi="Arial" w:cs="Arial"/>
          <w:lang w:val="es-MX"/>
        </w:rPr>
        <w:lastRenderedPageBreak/>
        <w:t>Indic</w:t>
      </w:r>
      <w:r w:rsidR="007E47D9" w:rsidRPr="00D7399A">
        <w:rPr>
          <w:rFonts w:ascii="Arial" w:hAnsi="Arial" w:cs="Arial"/>
          <w:lang w:val="es-MX"/>
        </w:rPr>
        <w:t>ó que el señor Ceballos Cano tuvo una caída que le causó lesiones traumáticas, siendo intervenido quirúrgicamente para reconstrucción del manguito rotador izquierdo con secuelas permanentes, estando pendiente para una nueva cirugía de</w:t>
      </w:r>
      <w:r w:rsidR="00392D9B" w:rsidRPr="00D7399A">
        <w:rPr>
          <w:rFonts w:ascii="Arial" w:hAnsi="Arial" w:cs="Arial"/>
          <w:lang w:val="es-MX"/>
        </w:rPr>
        <w:t xml:space="preserve"> columna cervical; además</w:t>
      </w:r>
      <w:r w:rsidRPr="00D7399A">
        <w:rPr>
          <w:rFonts w:ascii="Arial" w:hAnsi="Arial" w:cs="Arial"/>
          <w:lang w:val="es-MX"/>
        </w:rPr>
        <w:t xml:space="preserve">, </w:t>
      </w:r>
      <w:r w:rsidR="00392D9B" w:rsidRPr="00D7399A">
        <w:rPr>
          <w:rFonts w:ascii="Arial" w:hAnsi="Arial" w:cs="Arial"/>
          <w:lang w:val="es-MX"/>
        </w:rPr>
        <w:t xml:space="preserve"> de las evaluaciones de fisiatría y psiquiatría en salud ocupacional por las que se encuentra incapacitad</w:t>
      </w:r>
      <w:r w:rsidR="00B76FA7" w:rsidRPr="00D7399A">
        <w:rPr>
          <w:rFonts w:ascii="Arial" w:hAnsi="Arial" w:cs="Arial"/>
          <w:lang w:val="es-MX"/>
        </w:rPr>
        <w:t>o</w:t>
      </w:r>
      <w:r w:rsidR="00392D9B" w:rsidRPr="00D7399A">
        <w:rPr>
          <w:rFonts w:ascii="Arial" w:hAnsi="Arial" w:cs="Arial"/>
          <w:lang w:val="es-MX"/>
        </w:rPr>
        <w:t xml:space="preserve"> desde los últimos 20 meses.</w:t>
      </w:r>
    </w:p>
    <w:p w:rsidR="00392D9B" w:rsidRPr="00D7399A" w:rsidRDefault="00392D9B" w:rsidP="00926ED5">
      <w:pPr>
        <w:spacing w:line="240" w:lineRule="auto"/>
        <w:rPr>
          <w:rFonts w:ascii="Arial" w:hAnsi="Arial" w:cs="Arial"/>
          <w:lang w:val="es-MX"/>
        </w:rPr>
      </w:pPr>
    </w:p>
    <w:p w:rsidR="00AD1184" w:rsidRPr="00D7399A" w:rsidRDefault="00AD1184" w:rsidP="00926ED5">
      <w:pPr>
        <w:spacing w:line="240" w:lineRule="auto"/>
        <w:rPr>
          <w:rFonts w:ascii="Arial" w:hAnsi="Arial" w:cs="Arial"/>
          <w:lang w:val="es-MX"/>
        </w:rPr>
      </w:pPr>
      <w:r w:rsidRPr="00D7399A">
        <w:rPr>
          <w:rFonts w:ascii="Arial" w:hAnsi="Arial" w:cs="Arial"/>
          <w:lang w:val="es-MX"/>
        </w:rPr>
        <w:t>Señaló que de</w:t>
      </w:r>
      <w:r w:rsidR="00392D9B" w:rsidRPr="00D7399A">
        <w:rPr>
          <w:rFonts w:ascii="Arial" w:hAnsi="Arial" w:cs="Arial"/>
          <w:lang w:val="es-MX"/>
        </w:rPr>
        <w:t xml:space="preserve"> las incapacidades recibidas</w:t>
      </w:r>
      <w:r w:rsidR="002A7DDE">
        <w:rPr>
          <w:rFonts w:ascii="Arial" w:hAnsi="Arial" w:cs="Arial"/>
          <w:lang w:val="es-MX"/>
        </w:rPr>
        <w:t>,</w:t>
      </w:r>
      <w:r w:rsidR="00392D9B" w:rsidRPr="00D7399A">
        <w:rPr>
          <w:rFonts w:ascii="Arial" w:hAnsi="Arial" w:cs="Arial"/>
          <w:lang w:val="es-MX"/>
        </w:rPr>
        <w:t xml:space="preserve"> los primeros 180 días fueron </w:t>
      </w:r>
      <w:r w:rsidR="002A7DDE">
        <w:rPr>
          <w:rFonts w:ascii="Arial" w:hAnsi="Arial" w:cs="Arial"/>
          <w:lang w:val="es-MX"/>
        </w:rPr>
        <w:t>cancelados por la EPS SALUD TOTAL</w:t>
      </w:r>
      <w:r w:rsidRPr="00D7399A">
        <w:rPr>
          <w:rFonts w:ascii="Arial" w:hAnsi="Arial" w:cs="Arial"/>
          <w:lang w:val="es-MX"/>
        </w:rPr>
        <w:t xml:space="preserve"> </w:t>
      </w:r>
      <w:r w:rsidR="00392D9B" w:rsidRPr="00D7399A">
        <w:rPr>
          <w:rFonts w:ascii="Arial" w:hAnsi="Arial" w:cs="Arial"/>
          <w:lang w:val="es-MX"/>
        </w:rPr>
        <w:t xml:space="preserve">y a partir de esa fecha no ha </w:t>
      </w:r>
      <w:r w:rsidRPr="00D7399A">
        <w:rPr>
          <w:rFonts w:ascii="Arial" w:hAnsi="Arial" w:cs="Arial"/>
          <w:lang w:val="es-MX"/>
        </w:rPr>
        <w:t xml:space="preserve">vuelto a recibir ningún pago, el que </w:t>
      </w:r>
      <w:r w:rsidR="0015315A" w:rsidRPr="00D7399A">
        <w:rPr>
          <w:rFonts w:ascii="Arial" w:hAnsi="Arial" w:cs="Arial"/>
          <w:lang w:val="es-MX"/>
        </w:rPr>
        <w:t>le corresponde</w:t>
      </w:r>
      <w:r w:rsidR="00217557" w:rsidRPr="00D7399A">
        <w:rPr>
          <w:rFonts w:ascii="Arial" w:hAnsi="Arial" w:cs="Arial"/>
          <w:lang w:val="es-MX"/>
        </w:rPr>
        <w:t>ría</w:t>
      </w:r>
      <w:r w:rsidR="0015315A" w:rsidRPr="00D7399A">
        <w:rPr>
          <w:rFonts w:ascii="Arial" w:hAnsi="Arial" w:cs="Arial"/>
          <w:lang w:val="es-MX"/>
        </w:rPr>
        <w:t xml:space="preserve"> a COLPENSIONES, </w:t>
      </w:r>
      <w:r w:rsidRPr="00D7399A">
        <w:rPr>
          <w:rFonts w:ascii="Arial" w:hAnsi="Arial" w:cs="Arial"/>
          <w:lang w:val="es-MX"/>
        </w:rPr>
        <w:t xml:space="preserve"> entidad que lo </w:t>
      </w:r>
      <w:r w:rsidR="0015315A" w:rsidRPr="00D7399A">
        <w:rPr>
          <w:rFonts w:ascii="Arial" w:hAnsi="Arial" w:cs="Arial"/>
          <w:lang w:val="es-MX"/>
        </w:rPr>
        <w:t>remiti</w:t>
      </w:r>
      <w:r w:rsidRPr="00D7399A">
        <w:rPr>
          <w:rFonts w:ascii="Arial" w:hAnsi="Arial" w:cs="Arial"/>
          <w:lang w:val="es-MX"/>
        </w:rPr>
        <w:t>ó a</w:t>
      </w:r>
      <w:r w:rsidR="0015315A" w:rsidRPr="00D7399A">
        <w:rPr>
          <w:rFonts w:ascii="Arial" w:hAnsi="Arial" w:cs="Arial"/>
          <w:lang w:val="es-MX"/>
        </w:rPr>
        <w:t xml:space="preserve"> la empresa contratista delegada ASALUD LTDA</w:t>
      </w:r>
      <w:r w:rsidRPr="00D7399A">
        <w:rPr>
          <w:rFonts w:ascii="Arial" w:hAnsi="Arial" w:cs="Arial"/>
          <w:lang w:val="es-MX"/>
        </w:rPr>
        <w:t xml:space="preserve">., pero con ambas ha </w:t>
      </w:r>
      <w:r w:rsidR="0015315A" w:rsidRPr="00D7399A">
        <w:rPr>
          <w:rFonts w:ascii="Arial" w:hAnsi="Arial" w:cs="Arial"/>
          <w:lang w:val="es-MX"/>
        </w:rPr>
        <w:t>presentado inconvenientes para el pago oportuno de las incapacidades</w:t>
      </w:r>
      <w:r w:rsidRPr="00D7399A">
        <w:rPr>
          <w:rFonts w:ascii="Arial" w:hAnsi="Arial" w:cs="Arial"/>
          <w:lang w:val="es-MX"/>
        </w:rPr>
        <w:t>.</w:t>
      </w:r>
    </w:p>
    <w:p w:rsidR="00AD1184" w:rsidRPr="00D7399A" w:rsidRDefault="00AD1184" w:rsidP="00926ED5">
      <w:pPr>
        <w:spacing w:line="240" w:lineRule="auto"/>
        <w:rPr>
          <w:rFonts w:ascii="Arial" w:hAnsi="Arial" w:cs="Arial"/>
          <w:lang w:val="es-MX"/>
        </w:rPr>
      </w:pPr>
    </w:p>
    <w:p w:rsidR="009D0C56" w:rsidRDefault="0015315A" w:rsidP="009D0C56">
      <w:pPr>
        <w:spacing w:line="240" w:lineRule="auto"/>
        <w:rPr>
          <w:rFonts w:ascii="Arial" w:hAnsi="Arial" w:cs="Arial"/>
          <w:lang w:val="es-MX"/>
        </w:rPr>
      </w:pPr>
      <w:r w:rsidRPr="00D7399A">
        <w:rPr>
          <w:rFonts w:ascii="Arial" w:hAnsi="Arial" w:cs="Arial"/>
          <w:lang w:val="es-MX"/>
        </w:rPr>
        <w:t xml:space="preserve">Relacionó </w:t>
      </w:r>
      <w:r w:rsidR="00AD1184" w:rsidRPr="00D7399A">
        <w:rPr>
          <w:rFonts w:ascii="Arial" w:hAnsi="Arial" w:cs="Arial"/>
          <w:lang w:val="es-MX"/>
        </w:rPr>
        <w:t xml:space="preserve">como </w:t>
      </w:r>
      <w:r w:rsidRPr="00D7399A">
        <w:rPr>
          <w:rFonts w:ascii="Arial" w:hAnsi="Arial" w:cs="Arial"/>
          <w:lang w:val="es-MX"/>
        </w:rPr>
        <w:t xml:space="preserve">incapacidades debidas y no canceladas a favor de su </w:t>
      </w:r>
      <w:r w:rsidR="009D0C56">
        <w:rPr>
          <w:rFonts w:ascii="Arial" w:hAnsi="Arial" w:cs="Arial"/>
          <w:lang w:val="es-MX"/>
        </w:rPr>
        <w:t>mandante dentro del período comprendido entre el 17 de enero de 2016 al 24 de enero de 2017.</w:t>
      </w:r>
    </w:p>
    <w:p w:rsidR="00841F8C" w:rsidRPr="00D7399A" w:rsidRDefault="009D0C56" w:rsidP="009D0C56">
      <w:pPr>
        <w:spacing w:line="240" w:lineRule="auto"/>
        <w:rPr>
          <w:rFonts w:ascii="Arial" w:hAnsi="Arial" w:cs="Arial"/>
          <w:sz w:val="20"/>
          <w:szCs w:val="20"/>
          <w:lang w:val="es-MX"/>
        </w:rPr>
      </w:pPr>
      <w:r w:rsidRPr="00D7399A">
        <w:rPr>
          <w:rFonts w:ascii="Arial" w:hAnsi="Arial" w:cs="Arial"/>
          <w:sz w:val="20"/>
          <w:szCs w:val="20"/>
          <w:lang w:val="es-MX"/>
        </w:rPr>
        <w:t xml:space="preserve"> </w:t>
      </w:r>
    </w:p>
    <w:p w:rsidR="00841F8C" w:rsidRPr="00D7399A" w:rsidRDefault="008B33E1" w:rsidP="00926ED5">
      <w:pPr>
        <w:spacing w:line="240" w:lineRule="auto"/>
        <w:rPr>
          <w:rFonts w:ascii="Arial" w:hAnsi="Arial" w:cs="Arial"/>
          <w:lang w:val="es-MX"/>
        </w:rPr>
      </w:pPr>
      <w:r w:rsidRPr="00D7399A">
        <w:rPr>
          <w:rFonts w:ascii="Arial" w:hAnsi="Arial" w:cs="Arial"/>
          <w:lang w:val="es-MX"/>
        </w:rPr>
        <w:t xml:space="preserve">Por lo anterior, solicitó: </w:t>
      </w:r>
      <w:r w:rsidR="00033EE8" w:rsidRPr="00D7399A">
        <w:rPr>
          <w:rFonts w:ascii="Arial" w:hAnsi="Arial" w:cs="Arial"/>
          <w:lang w:val="es-MX"/>
        </w:rPr>
        <w:t>i)</w:t>
      </w:r>
      <w:r w:rsidRPr="00D7399A">
        <w:rPr>
          <w:rFonts w:ascii="Arial" w:hAnsi="Arial" w:cs="Arial"/>
          <w:lang w:val="es-MX"/>
        </w:rPr>
        <w:t>a</w:t>
      </w:r>
      <w:r w:rsidR="00841F8C" w:rsidRPr="00D7399A">
        <w:rPr>
          <w:rFonts w:ascii="Arial" w:hAnsi="Arial" w:cs="Arial"/>
          <w:lang w:val="es-MX"/>
        </w:rPr>
        <w:t>mpar</w:t>
      </w:r>
      <w:r w:rsidRPr="00D7399A">
        <w:rPr>
          <w:rFonts w:ascii="Arial" w:hAnsi="Arial" w:cs="Arial"/>
          <w:lang w:val="es-MX"/>
        </w:rPr>
        <w:t>ar los</w:t>
      </w:r>
      <w:r w:rsidR="00841F8C" w:rsidRPr="00D7399A">
        <w:rPr>
          <w:rFonts w:ascii="Arial" w:hAnsi="Arial" w:cs="Arial"/>
          <w:lang w:val="es-MX"/>
        </w:rPr>
        <w:t xml:space="preserve"> derechos fundamentales a la seguridad social, la vida</w:t>
      </w:r>
      <w:r w:rsidR="006F54BD" w:rsidRPr="00D7399A">
        <w:rPr>
          <w:rFonts w:ascii="Arial" w:hAnsi="Arial" w:cs="Arial"/>
          <w:lang w:val="es-MX"/>
        </w:rPr>
        <w:t>, dignidad hu</w:t>
      </w:r>
      <w:r w:rsidR="00033EE8" w:rsidRPr="00D7399A">
        <w:rPr>
          <w:rFonts w:ascii="Arial" w:hAnsi="Arial" w:cs="Arial"/>
          <w:lang w:val="es-MX"/>
        </w:rPr>
        <w:t>mana, igualdad y especial protección para personas con debilidad manifiesta</w:t>
      </w:r>
      <w:r w:rsidRPr="00D7399A">
        <w:rPr>
          <w:rFonts w:ascii="Arial" w:hAnsi="Arial" w:cs="Arial"/>
          <w:lang w:val="es-MX"/>
        </w:rPr>
        <w:t xml:space="preserve">, del señor José Orlando Cardona Restrepo, vulnerados </w:t>
      </w:r>
      <w:r w:rsidR="00033EE8" w:rsidRPr="00D7399A">
        <w:rPr>
          <w:rFonts w:ascii="Arial" w:hAnsi="Arial" w:cs="Arial"/>
          <w:lang w:val="es-MX"/>
        </w:rPr>
        <w:t xml:space="preserve">por COLPENSIONES </w:t>
      </w:r>
      <w:r w:rsidRPr="00D7399A">
        <w:rPr>
          <w:rFonts w:ascii="Arial" w:hAnsi="Arial" w:cs="Arial"/>
          <w:lang w:val="es-MX"/>
        </w:rPr>
        <w:t xml:space="preserve">y </w:t>
      </w:r>
      <w:r w:rsidR="00033EE8" w:rsidRPr="00D7399A">
        <w:rPr>
          <w:rFonts w:ascii="Arial" w:hAnsi="Arial" w:cs="Arial"/>
          <w:lang w:val="es-MX"/>
        </w:rPr>
        <w:t>ASALUD L</w:t>
      </w:r>
      <w:r w:rsidRPr="00D7399A">
        <w:rPr>
          <w:rFonts w:ascii="Arial" w:hAnsi="Arial" w:cs="Arial"/>
          <w:lang w:val="es-MX"/>
        </w:rPr>
        <w:t>TDA.;</w:t>
      </w:r>
      <w:r w:rsidR="00033EE8" w:rsidRPr="00D7399A">
        <w:rPr>
          <w:rFonts w:ascii="Arial" w:hAnsi="Arial" w:cs="Arial"/>
          <w:lang w:val="es-MX"/>
        </w:rPr>
        <w:t xml:space="preserve"> ii) ordenar a </w:t>
      </w:r>
      <w:r w:rsidRPr="00D7399A">
        <w:rPr>
          <w:rFonts w:ascii="Arial" w:hAnsi="Arial" w:cs="Arial"/>
          <w:lang w:val="es-MX"/>
        </w:rPr>
        <w:t xml:space="preserve">COLPENSIONES y a </w:t>
      </w:r>
      <w:r w:rsidR="00033EE8" w:rsidRPr="00D7399A">
        <w:rPr>
          <w:rFonts w:ascii="Arial" w:hAnsi="Arial" w:cs="Arial"/>
          <w:lang w:val="es-MX"/>
        </w:rPr>
        <w:t>ASALUD L</w:t>
      </w:r>
      <w:r w:rsidR="00E756C7" w:rsidRPr="00D7399A">
        <w:rPr>
          <w:rFonts w:ascii="Arial" w:hAnsi="Arial" w:cs="Arial"/>
          <w:lang w:val="es-MX"/>
        </w:rPr>
        <w:t xml:space="preserve">TDA. </w:t>
      </w:r>
      <w:r w:rsidR="00033EE8" w:rsidRPr="00D7399A">
        <w:rPr>
          <w:rFonts w:ascii="Arial" w:hAnsi="Arial" w:cs="Arial"/>
          <w:lang w:val="es-MX"/>
        </w:rPr>
        <w:t>para que en el t</w:t>
      </w:r>
      <w:r w:rsidRPr="00D7399A">
        <w:rPr>
          <w:rFonts w:ascii="Arial" w:hAnsi="Arial" w:cs="Arial"/>
          <w:lang w:val="es-MX"/>
        </w:rPr>
        <w:t>é</w:t>
      </w:r>
      <w:r w:rsidR="00033EE8" w:rsidRPr="00D7399A">
        <w:rPr>
          <w:rFonts w:ascii="Arial" w:hAnsi="Arial" w:cs="Arial"/>
          <w:lang w:val="es-MX"/>
        </w:rPr>
        <w:t>rmino de 48 horas, siguientes a la notificación de la sentencia de tutela, efectúe</w:t>
      </w:r>
      <w:r w:rsidRPr="00D7399A">
        <w:rPr>
          <w:rFonts w:ascii="Arial" w:hAnsi="Arial" w:cs="Arial"/>
          <w:lang w:val="es-MX"/>
        </w:rPr>
        <w:t>n</w:t>
      </w:r>
      <w:r w:rsidR="00033EE8" w:rsidRPr="00D7399A">
        <w:rPr>
          <w:rFonts w:ascii="Arial" w:hAnsi="Arial" w:cs="Arial"/>
          <w:lang w:val="es-MX"/>
        </w:rPr>
        <w:t xml:space="preserve"> el pago de las incapacidades debidas y no canceladas al  señor José Orlando Ceballos Cano</w:t>
      </w:r>
      <w:r w:rsidRPr="00D7399A">
        <w:rPr>
          <w:rFonts w:ascii="Arial" w:hAnsi="Arial" w:cs="Arial"/>
          <w:lang w:val="es-MX"/>
        </w:rPr>
        <w:t>;</w:t>
      </w:r>
      <w:r w:rsidR="00033EE8" w:rsidRPr="00D7399A">
        <w:rPr>
          <w:rFonts w:ascii="Arial" w:hAnsi="Arial" w:cs="Arial"/>
          <w:lang w:val="es-MX"/>
        </w:rPr>
        <w:t xml:space="preserve"> iii) </w:t>
      </w:r>
      <w:r w:rsidR="00E756C7" w:rsidRPr="00D7399A">
        <w:rPr>
          <w:rFonts w:ascii="Arial" w:hAnsi="Arial" w:cs="Arial"/>
          <w:lang w:val="es-MX"/>
        </w:rPr>
        <w:t>s</w:t>
      </w:r>
      <w:r w:rsidR="00033EE8" w:rsidRPr="00D7399A">
        <w:rPr>
          <w:rFonts w:ascii="Arial" w:hAnsi="Arial" w:cs="Arial"/>
          <w:lang w:val="es-MX"/>
        </w:rPr>
        <w:t xml:space="preserve">e prevenga a COLPENSIONES para que en el futuro, facilite el pago de las prestaciones a su afiliado, de conformidad con los postulados contenidos en los artículos 13, 85 y 209 de nuestra carta política </w:t>
      </w:r>
      <w:r w:rsidR="001A0A5B" w:rsidRPr="00D7399A">
        <w:rPr>
          <w:rFonts w:ascii="Arial" w:hAnsi="Arial" w:cs="Arial"/>
          <w:lang w:val="es-MX"/>
        </w:rPr>
        <w:t>y iv)</w:t>
      </w:r>
      <w:r w:rsidR="00E756C7" w:rsidRPr="00D7399A">
        <w:rPr>
          <w:rFonts w:ascii="Arial" w:hAnsi="Arial" w:cs="Arial"/>
          <w:lang w:val="es-MX"/>
        </w:rPr>
        <w:t xml:space="preserve"> a</w:t>
      </w:r>
      <w:r w:rsidR="001A0A5B" w:rsidRPr="00D7399A">
        <w:rPr>
          <w:rFonts w:ascii="Arial" w:hAnsi="Arial" w:cs="Arial"/>
          <w:lang w:val="es-MX"/>
        </w:rPr>
        <w:t>plicar las medidas necesarias para hacer efectiva la protección de personas en condición de debilidad manifiesta.</w:t>
      </w:r>
    </w:p>
    <w:p w:rsidR="00841F8C" w:rsidRPr="00D7399A" w:rsidRDefault="00841F8C" w:rsidP="00926ED5">
      <w:pPr>
        <w:spacing w:line="240" w:lineRule="auto"/>
        <w:rPr>
          <w:rFonts w:ascii="Arial" w:hAnsi="Arial" w:cs="Arial"/>
          <w:lang w:val="es-MX"/>
        </w:rPr>
      </w:pPr>
    </w:p>
    <w:p w:rsidR="00841F8C" w:rsidRPr="00D7399A" w:rsidRDefault="00841F8C" w:rsidP="00926ED5">
      <w:pPr>
        <w:spacing w:line="240" w:lineRule="auto"/>
        <w:rPr>
          <w:rFonts w:ascii="Arial" w:hAnsi="Arial" w:cs="Arial"/>
          <w:lang w:val="es-MX"/>
        </w:rPr>
      </w:pPr>
      <w:r w:rsidRPr="00D7399A">
        <w:rPr>
          <w:rFonts w:ascii="Arial" w:hAnsi="Arial" w:cs="Arial"/>
          <w:lang w:val="es-MX"/>
        </w:rPr>
        <w:t xml:space="preserve">Se tuvieron como pruebas las allegadas a folios 7 al </w:t>
      </w:r>
      <w:r w:rsidR="001A0A5B" w:rsidRPr="00D7399A">
        <w:rPr>
          <w:rFonts w:ascii="Arial" w:hAnsi="Arial" w:cs="Arial"/>
          <w:lang w:val="es-MX"/>
        </w:rPr>
        <w:t>37</w:t>
      </w:r>
      <w:r w:rsidRPr="00D7399A">
        <w:rPr>
          <w:rFonts w:ascii="Arial" w:hAnsi="Arial" w:cs="Arial"/>
          <w:lang w:val="es-MX"/>
        </w:rPr>
        <w:t>.</w:t>
      </w:r>
    </w:p>
    <w:p w:rsidR="00E756C7" w:rsidRPr="00D7399A" w:rsidRDefault="00E756C7" w:rsidP="00926ED5">
      <w:pPr>
        <w:spacing w:line="240" w:lineRule="auto"/>
        <w:rPr>
          <w:rFonts w:ascii="Arial" w:hAnsi="Arial" w:cs="Arial"/>
          <w:lang w:val="es-MX"/>
        </w:rPr>
      </w:pPr>
    </w:p>
    <w:p w:rsidR="00E756C7" w:rsidRDefault="00E756C7" w:rsidP="00926ED5">
      <w:pPr>
        <w:spacing w:line="240" w:lineRule="auto"/>
        <w:rPr>
          <w:rFonts w:ascii="Arial" w:hAnsi="Arial" w:cs="Arial"/>
          <w:lang w:val="es-MX"/>
        </w:rPr>
      </w:pPr>
      <w:r w:rsidRPr="00D7399A">
        <w:rPr>
          <w:rFonts w:ascii="Arial" w:hAnsi="Arial" w:cs="Arial"/>
          <w:lang w:val="es-MX"/>
        </w:rPr>
        <w:t>2.2.  Mediante auto del 26 de enero de 2017, el juez de conocimiento avocó el conocimiento  de la presente acción de tutela y corrió traslado de la misma a COLPENSIONES y a ASALUD LTDA.</w:t>
      </w:r>
    </w:p>
    <w:p w:rsidR="00AA541D" w:rsidRDefault="00AA541D" w:rsidP="00926ED5">
      <w:pPr>
        <w:spacing w:line="240" w:lineRule="auto"/>
        <w:rPr>
          <w:rFonts w:ascii="Arial" w:hAnsi="Arial" w:cs="Arial"/>
          <w:lang w:val="es-MX"/>
        </w:rPr>
      </w:pPr>
    </w:p>
    <w:p w:rsidR="00AA541D" w:rsidRDefault="00AA541D" w:rsidP="00926ED5">
      <w:pPr>
        <w:spacing w:line="240" w:lineRule="auto"/>
        <w:rPr>
          <w:rFonts w:ascii="Arial" w:hAnsi="Arial" w:cs="Arial"/>
          <w:lang w:val="es-MX"/>
        </w:rPr>
      </w:pPr>
      <w:r>
        <w:rPr>
          <w:rFonts w:ascii="Arial" w:hAnsi="Arial" w:cs="Arial"/>
          <w:lang w:val="es-MX"/>
        </w:rPr>
        <w:t>2.3.  Mediante sentencia de primera instancia del 8 de febrero de 2016 (sic),  el Juzgado Penal del Circuito de Santa Rosa de Cabal, Risaralda,  amparó los derechos fundamentales del accionante y ordenó a C</w:t>
      </w:r>
      <w:r w:rsidR="007E1144">
        <w:rPr>
          <w:rFonts w:ascii="Arial" w:hAnsi="Arial" w:cs="Arial"/>
          <w:lang w:val="es-MX"/>
        </w:rPr>
        <w:t>OLPENSIONES</w:t>
      </w:r>
      <w:r>
        <w:rPr>
          <w:rFonts w:ascii="Arial" w:hAnsi="Arial" w:cs="Arial"/>
          <w:lang w:val="es-MX"/>
        </w:rPr>
        <w:t xml:space="preserve"> que cancelara las incapacidades médicas adeudadas</w:t>
      </w:r>
      <w:r w:rsidR="007E1144">
        <w:rPr>
          <w:rFonts w:ascii="Arial" w:hAnsi="Arial" w:cs="Arial"/>
          <w:lang w:val="es-MX"/>
        </w:rPr>
        <w:t xml:space="preserve"> al señor Ceballos Cano (Fls. 51-55).</w:t>
      </w:r>
    </w:p>
    <w:p w:rsidR="007E1144" w:rsidRDefault="007E1144" w:rsidP="00926ED5">
      <w:pPr>
        <w:spacing w:line="240" w:lineRule="auto"/>
        <w:rPr>
          <w:rFonts w:ascii="Arial" w:hAnsi="Arial" w:cs="Arial"/>
          <w:lang w:val="es-MX"/>
        </w:rPr>
      </w:pPr>
    </w:p>
    <w:p w:rsidR="00AE1242" w:rsidRDefault="007E1144" w:rsidP="00AE1242">
      <w:pPr>
        <w:spacing w:line="240" w:lineRule="auto"/>
        <w:rPr>
          <w:rFonts w:ascii="Arial" w:hAnsi="Arial" w:cs="Arial"/>
        </w:rPr>
      </w:pPr>
      <w:r>
        <w:rPr>
          <w:rFonts w:ascii="Arial" w:hAnsi="Arial" w:cs="Arial"/>
          <w:lang w:val="es-MX"/>
        </w:rPr>
        <w:t xml:space="preserve">2.4. El fallo fue impugnado por COLPENSIONES por considerar que </w:t>
      </w:r>
      <w:r w:rsidR="00AE1242">
        <w:rPr>
          <w:rFonts w:ascii="Arial" w:hAnsi="Arial" w:cs="Arial"/>
          <w:lang w:val="es-MX"/>
        </w:rPr>
        <w:t xml:space="preserve">al </w:t>
      </w:r>
      <w:r w:rsidR="00AE1242">
        <w:rPr>
          <w:rFonts w:ascii="Arial" w:hAnsi="Arial" w:cs="Arial"/>
        </w:rPr>
        <w:t xml:space="preserve"> accionante se le había enviado una comunicación con fecha del 10 de febrero de 2017 por medio de la cual se le informó que no había lugar al pago del subsidio por incapacidad, toda vez que el Certificado de Rehabilitación CRE, expedido por la EPS era favorable, además, por cuanto ya había sido calificada su PCL en primera oportunidad el 17 de enero de 2016 la cual arrojó un porcentaje del 13.4%, decisión ante la cual se interpuso el recurso de apelación resuelto por la Junta Regional de Calificación de Invalidez de Risaralda modifica</w:t>
      </w:r>
      <w:r w:rsidR="00153BB6">
        <w:rPr>
          <w:rFonts w:ascii="Arial" w:hAnsi="Arial" w:cs="Arial"/>
        </w:rPr>
        <w:t>N</w:t>
      </w:r>
      <w:r w:rsidR="00AE1242">
        <w:rPr>
          <w:rFonts w:ascii="Arial" w:hAnsi="Arial" w:cs="Arial"/>
        </w:rPr>
        <w:t>do el porcentaje en 20.78%, y se remitió lo pertinente para la Junta Nacional de Calificación de Invalidez, para lo cual COLPENSIONES mediante Resolución 1170 del 19 de diciembre de 2016 reconoce honorarios.</w:t>
      </w:r>
    </w:p>
    <w:p w:rsidR="00965FFE" w:rsidRDefault="00965FFE" w:rsidP="00926ED5">
      <w:pPr>
        <w:spacing w:line="240" w:lineRule="auto"/>
        <w:rPr>
          <w:rFonts w:ascii="Arial" w:hAnsi="Arial" w:cs="Arial"/>
        </w:rPr>
      </w:pPr>
    </w:p>
    <w:p w:rsidR="00965FFE" w:rsidRDefault="00AE1242" w:rsidP="00926ED5">
      <w:pPr>
        <w:spacing w:line="240" w:lineRule="auto"/>
        <w:rPr>
          <w:rFonts w:ascii="Arial" w:hAnsi="Arial" w:cs="Arial"/>
          <w:lang w:val="es-MX"/>
        </w:rPr>
      </w:pPr>
      <w:r>
        <w:rPr>
          <w:rFonts w:ascii="Arial" w:hAnsi="Arial" w:cs="Arial"/>
        </w:rPr>
        <w:t xml:space="preserve">Señaló la norma que dispone el pago de incapacidades superiores a 180 días con cargo a las AFP siempre y cuando el afiliado padezca de enfermedad de origen común y tenga concepto favorable de rehabilitación emitido por la EPS, precisando que en los eventos que exista una calificación de invalidez producto del concepto desfavorable de la EPS, lo que procede es el cese del subsidio monetario por incapacidad para trabajar y el inicio del trámite administrativo en perspectiva del reconocimiento pensional por invalidez, por lo que no resulta viable jurídicamente que se imputen deudas a cargo de esa Administradora por concepto de incapacidades.  </w:t>
      </w:r>
      <w:r w:rsidR="00965FFE">
        <w:rPr>
          <w:rFonts w:ascii="Arial" w:hAnsi="Arial" w:cs="Arial"/>
          <w:lang w:val="es-MX"/>
        </w:rPr>
        <w:t>Igualmente, relacionó las incapaci</w:t>
      </w:r>
      <w:r w:rsidR="00153BB6">
        <w:rPr>
          <w:rFonts w:ascii="Arial" w:hAnsi="Arial" w:cs="Arial"/>
          <w:lang w:val="es-MX"/>
        </w:rPr>
        <w:t xml:space="preserve">dades reconocidas al accionante, según oficio que le envió al actor (folio 64, frente y vuelto) </w:t>
      </w:r>
      <w:r w:rsidR="00965FFE">
        <w:rPr>
          <w:rFonts w:ascii="Arial" w:hAnsi="Arial" w:cs="Arial"/>
          <w:lang w:val="es-MX"/>
        </w:rPr>
        <w:t>de la siguiente manera:</w:t>
      </w:r>
    </w:p>
    <w:p w:rsidR="00965FFE" w:rsidRDefault="00965FFE" w:rsidP="00926ED5">
      <w:pPr>
        <w:spacing w:line="240" w:lineRule="auto"/>
        <w:rPr>
          <w:rFonts w:ascii="Arial" w:hAnsi="Arial" w:cs="Arial"/>
          <w:lang w:val="es-MX"/>
        </w:rPr>
      </w:pPr>
    </w:p>
    <w:tbl>
      <w:tblPr>
        <w:tblStyle w:val="Grilledutableau"/>
        <w:tblW w:w="9160" w:type="dxa"/>
        <w:tblInd w:w="250" w:type="dxa"/>
        <w:tblLook w:val="04A0" w:firstRow="1" w:lastRow="0" w:firstColumn="1" w:lastColumn="0" w:noHBand="0" w:noVBand="1"/>
      </w:tblPr>
      <w:tblGrid>
        <w:gridCol w:w="1931"/>
        <w:gridCol w:w="1843"/>
        <w:gridCol w:w="2126"/>
        <w:gridCol w:w="2258"/>
        <w:gridCol w:w="1002"/>
      </w:tblGrid>
      <w:tr w:rsidR="00965FFE" w:rsidRPr="00D7399A" w:rsidTr="00EC68E2">
        <w:trPr>
          <w:trHeight w:val="383"/>
        </w:trPr>
        <w:tc>
          <w:tcPr>
            <w:tcW w:w="1931" w:type="dxa"/>
          </w:tcPr>
          <w:p w:rsidR="00965FFE" w:rsidRPr="00D7399A" w:rsidRDefault="00965FFE" w:rsidP="00EC68E2">
            <w:pPr>
              <w:rPr>
                <w:sz w:val="20"/>
                <w:szCs w:val="20"/>
              </w:rPr>
            </w:pPr>
            <w:r w:rsidRPr="00D7399A">
              <w:rPr>
                <w:sz w:val="20"/>
                <w:szCs w:val="20"/>
              </w:rPr>
              <w:t>FECHA INICIAL</w:t>
            </w:r>
          </w:p>
        </w:tc>
        <w:tc>
          <w:tcPr>
            <w:tcW w:w="1843" w:type="dxa"/>
          </w:tcPr>
          <w:p w:rsidR="00965FFE" w:rsidRPr="00D7399A" w:rsidRDefault="00965FFE" w:rsidP="00EC68E2">
            <w:pPr>
              <w:rPr>
                <w:sz w:val="20"/>
                <w:szCs w:val="20"/>
              </w:rPr>
            </w:pPr>
            <w:r w:rsidRPr="00D7399A">
              <w:rPr>
                <w:sz w:val="20"/>
                <w:szCs w:val="20"/>
              </w:rPr>
              <w:t>FECHA FINAL</w:t>
            </w:r>
          </w:p>
        </w:tc>
        <w:tc>
          <w:tcPr>
            <w:tcW w:w="2126" w:type="dxa"/>
          </w:tcPr>
          <w:p w:rsidR="00965FFE" w:rsidRPr="00D7399A" w:rsidRDefault="00965FFE" w:rsidP="00EC68E2">
            <w:pPr>
              <w:rPr>
                <w:sz w:val="20"/>
                <w:szCs w:val="20"/>
              </w:rPr>
            </w:pPr>
            <w:r w:rsidRPr="00D7399A">
              <w:rPr>
                <w:sz w:val="20"/>
                <w:szCs w:val="20"/>
              </w:rPr>
              <w:t>RESOLUCIÓN</w:t>
            </w:r>
          </w:p>
        </w:tc>
        <w:tc>
          <w:tcPr>
            <w:tcW w:w="2258" w:type="dxa"/>
          </w:tcPr>
          <w:p w:rsidR="00965FFE" w:rsidRPr="00D7399A" w:rsidRDefault="00965FFE" w:rsidP="00EC68E2">
            <w:pPr>
              <w:rPr>
                <w:sz w:val="20"/>
                <w:szCs w:val="20"/>
              </w:rPr>
            </w:pPr>
            <w:r w:rsidRPr="00D7399A">
              <w:rPr>
                <w:sz w:val="20"/>
                <w:szCs w:val="20"/>
              </w:rPr>
              <w:t>FECHA RESOLUCIÓN</w:t>
            </w:r>
          </w:p>
        </w:tc>
        <w:tc>
          <w:tcPr>
            <w:tcW w:w="1002"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TOTAL</w:t>
            </w:r>
          </w:p>
        </w:tc>
      </w:tr>
      <w:tr w:rsidR="00965FFE" w:rsidRPr="00D7399A" w:rsidTr="00EC68E2">
        <w:tc>
          <w:tcPr>
            <w:tcW w:w="1931"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21/10/2015</w:t>
            </w:r>
          </w:p>
        </w:tc>
        <w:tc>
          <w:tcPr>
            <w:tcW w:w="1843"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19/11/2015</w:t>
            </w:r>
          </w:p>
        </w:tc>
        <w:tc>
          <w:tcPr>
            <w:tcW w:w="2126"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212 de 2016</w:t>
            </w:r>
          </w:p>
        </w:tc>
        <w:tc>
          <w:tcPr>
            <w:tcW w:w="2258"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03/14/2016</w:t>
            </w:r>
          </w:p>
        </w:tc>
        <w:tc>
          <w:tcPr>
            <w:tcW w:w="1002"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30</w:t>
            </w:r>
          </w:p>
        </w:tc>
      </w:tr>
      <w:tr w:rsidR="00965FFE" w:rsidRPr="00D7399A" w:rsidTr="00EC68E2">
        <w:tc>
          <w:tcPr>
            <w:tcW w:w="1931"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20/11/2015</w:t>
            </w:r>
          </w:p>
        </w:tc>
        <w:tc>
          <w:tcPr>
            <w:tcW w:w="1843"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18/12/2016</w:t>
            </w:r>
          </w:p>
        </w:tc>
        <w:tc>
          <w:tcPr>
            <w:tcW w:w="2126"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254 de 2016</w:t>
            </w:r>
          </w:p>
        </w:tc>
        <w:tc>
          <w:tcPr>
            <w:tcW w:w="2258"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03/31/2016</w:t>
            </w:r>
          </w:p>
        </w:tc>
        <w:tc>
          <w:tcPr>
            <w:tcW w:w="1002"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29</w:t>
            </w:r>
          </w:p>
        </w:tc>
      </w:tr>
      <w:tr w:rsidR="00965FFE" w:rsidRPr="00D7399A" w:rsidTr="00EC68E2">
        <w:tc>
          <w:tcPr>
            <w:tcW w:w="1931"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19/12/2015</w:t>
            </w:r>
          </w:p>
        </w:tc>
        <w:tc>
          <w:tcPr>
            <w:tcW w:w="1843"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16/01/2016</w:t>
            </w:r>
          </w:p>
        </w:tc>
        <w:tc>
          <w:tcPr>
            <w:tcW w:w="2126"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254 de 2016</w:t>
            </w:r>
          </w:p>
        </w:tc>
        <w:tc>
          <w:tcPr>
            <w:tcW w:w="2258"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03/31/2016</w:t>
            </w:r>
          </w:p>
        </w:tc>
        <w:tc>
          <w:tcPr>
            <w:tcW w:w="1002"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29</w:t>
            </w:r>
          </w:p>
        </w:tc>
      </w:tr>
      <w:tr w:rsidR="00965FFE" w:rsidRPr="00D7399A" w:rsidTr="00EC68E2">
        <w:tc>
          <w:tcPr>
            <w:tcW w:w="1931"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17/01/2016</w:t>
            </w:r>
          </w:p>
        </w:tc>
        <w:tc>
          <w:tcPr>
            <w:tcW w:w="1843"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15/02/2016</w:t>
            </w:r>
          </w:p>
        </w:tc>
        <w:tc>
          <w:tcPr>
            <w:tcW w:w="2126"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495 de 2016</w:t>
            </w:r>
          </w:p>
        </w:tc>
        <w:tc>
          <w:tcPr>
            <w:tcW w:w="2258"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06/20/2016</w:t>
            </w:r>
          </w:p>
        </w:tc>
        <w:tc>
          <w:tcPr>
            <w:tcW w:w="1002" w:type="dxa"/>
          </w:tcPr>
          <w:p w:rsidR="00965FFE" w:rsidRPr="00D7399A" w:rsidRDefault="00965FFE" w:rsidP="00EC68E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3</w:t>
            </w:r>
          </w:p>
        </w:tc>
      </w:tr>
    </w:tbl>
    <w:p w:rsidR="00965FFE" w:rsidRDefault="00965FFE" w:rsidP="00926ED5">
      <w:pPr>
        <w:spacing w:line="240" w:lineRule="auto"/>
        <w:rPr>
          <w:rFonts w:ascii="Arial" w:hAnsi="Arial" w:cs="Arial"/>
          <w:lang w:val="es-MX"/>
        </w:rPr>
      </w:pPr>
    </w:p>
    <w:p w:rsidR="00965FFE" w:rsidRDefault="00965FFE" w:rsidP="00926ED5">
      <w:pPr>
        <w:spacing w:line="240" w:lineRule="auto"/>
        <w:rPr>
          <w:rFonts w:ascii="Arial" w:hAnsi="Arial" w:cs="Arial"/>
          <w:lang w:val="es-MX"/>
        </w:rPr>
      </w:pPr>
    </w:p>
    <w:p w:rsidR="00965FFE" w:rsidRDefault="00965FFE" w:rsidP="00965FFE">
      <w:pPr>
        <w:spacing w:line="240" w:lineRule="auto"/>
        <w:rPr>
          <w:rFonts w:ascii="Arial" w:hAnsi="Arial" w:cs="Arial"/>
          <w:lang w:val="es-MX"/>
        </w:rPr>
      </w:pPr>
      <w:r>
        <w:rPr>
          <w:rFonts w:ascii="Arial" w:hAnsi="Arial" w:cs="Arial"/>
        </w:rPr>
        <w:t>Por lo tanto, solicitó que se concediera el recurso de impugnación y se declarara improcedente la acción</w:t>
      </w:r>
      <w:r w:rsidR="002A7DDE">
        <w:rPr>
          <w:rFonts w:ascii="Arial" w:hAnsi="Arial" w:cs="Arial"/>
          <w:lang w:val="es-MX"/>
        </w:rPr>
        <w:t xml:space="preserve"> (Fls. 61-63)</w:t>
      </w:r>
    </w:p>
    <w:p w:rsidR="00965FFE" w:rsidRDefault="00965FFE" w:rsidP="00965FFE">
      <w:pPr>
        <w:spacing w:line="240" w:lineRule="auto"/>
        <w:rPr>
          <w:rFonts w:ascii="Arial" w:hAnsi="Arial" w:cs="Arial"/>
          <w:lang w:val="es-MX"/>
        </w:rPr>
      </w:pPr>
    </w:p>
    <w:p w:rsidR="007E1144" w:rsidRDefault="00965FFE" w:rsidP="00926ED5">
      <w:pPr>
        <w:spacing w:line="240" w:lineRule="auto"/>
        <w:rPr>
          <w:rFonts w:ascii="Arial" w:hAnsi="Arial" w:cs="Arial"/>
          <w:lang w:val="es-MX"/>
        </w:rPr>
      </w:pPr>
      <w:r>
        <w:rPr>
          <w:rFonts w:ascii="Arial" w:hAnsi="Arial" w:cs="Arial"/>
          <w:lang w:val="es-MX"/>
        </w:rPr>
        <w:t>Adjuntó copia del dictamen de la Junta Regional de Calificación de Invalidez del 24 de octu</w:t>
      </w:r>
      <w:r w:rsidR="002A7DDE">
        <w:rPr>
          <w:rFonts w:ascii="Arial" w:hAnsi="Arial" w:cs="Arial"/>
          <w:lang w:val="es-MX"/>
        </w:rPr>
        <w:t>bre de 2016, el cual arrojó una PCL del 20.78% y</w:t>
      </w:r>
      <w:r w:rsidR="0020067B">
        <w:rPr>
          <w:rFonts w:ascii="Arial" w:hAnsi="Arial" w:cs="Arial"/>
          <w:lang w:val="es-MX"/>
        </w:rPr>
        <w:t xml:space="preserve"> del certificado del giro hecho a nombre de José Orlando Ceballos Cano por un total de $2.603.604 (</w:t>
      </w:r>
      <w:r w:rsidR="007E1144">
        <w:rPr>
          <w:rFonts w:ascii="Arial" w:hAnsi="Arial" w:cs="Arial"/>
          <w:lang w:val="es-MX"/>
        </w:rPr>
        <w:t>Fls. 61-74).</w:t>
      </w:r>
    </w:p>
    <w:p w:rsidR="007E1144" w:rsidRDefault="007E1144" w:rsidP="00926ED5">
      <w:pPr>
        <w:spacing w:line="240" w:lineRule="auto"/>
        <w:rPr>
          <w:rFonts w:ascii="Arial" w:hAnsi="Arial" w:cs="Arial"/>
          <w:lang w:val="es-MX"/>
        </w:rPr>
      </w:pPr>
    </w:p>
    <w:p w:rsidR="007E1144" w:rsidRDefault="007E1144" w:rsidP="00926ED5">
      <w:pPr>
        <w:spacing w:line="240" w:lineRule="auto"/>
        <w:rPr>
          <w:rFonts w:ascii="Arial" w:hAnsi="Arial" w:cs="Arial"/>
          <w:lang w:val="es-MX"/>
        </w:rPr>
      </w:pPr>
      <w:r>
        <w:rPr>
          <w:rFonts w:ascii="Arial" w:hAnsi="Arial" w:cs="Arial"/>
          <w:lang w:val="es-MX"/>
        </w:rPr>
        <w:t xml:space="preserve">2.5.  Mediante sentencia de segunda instancia del 5 de abril de 2017, esta Sala decretó la nulidad de lo actuado desde el fallo proferido el 8 de febrero de 2017 con el fin de que se vinculara al trámite a la EPS SALUD TOTAL (Fls. </w:t>
      </w:r>
      <w:r w:rsidR="00213737">
        <w:rPr>
          <w:rFonts w:ascii="Arial" w:hAnsi="Arial" w:cs="Arial"/>
          <w:lang w:val="es-MX"/>
        </w:rPr>
        <w:t>79-87).</w:t>
      </w:r>
    </w:p>
    <w:p w:rsidR="00213737" w:rsidRDefault="00213737" w:rsidP="00926ED5">
      <w:pPr>
        <w:spacing w:line="240" w:lineRule="auto"/>
        <w:rPr>
          <w:rFonts w:ascii="Arial" w:hAnsi="Arial" w:cs="Arial"/>
          <w:lang w:val="es-MX"/>
        </w:rPr>
      </w:pPr>
    </w:p>
    <w:p w:rsidR="00213737" w:rsidRPr="00D7399A" w:rsidRDefault="00213737" w:rsidP="00926ED5">
      <w:pPr>
        <w:spacing w:line="240" w:lineRule="auto"/>
        <w:rPr>
          <w:rFonts w:ascii="Arial" w:hAnsi="Arial" w:cs="Arial"/>
          <w:lang w:val="es-MX"/>
        </w:rPr>
      </w:pPr>
      <w:r>
        <w:rPr>
          <w:rFonts w:ascii="Arial" w:hAnsi="Arial" w:cs="Arial"/>
          <w:lang w:val="es-MX"/>
        </w:rPr>
        <w:t>2.6.  Recibidas las diligencias en el Juzgado Penal del Circuito de Santa Rosa de Cabal, se dispuso correr traslado de la acción de tutela a la EPS SALUD TOTAL (Fl. 102).</w:t>
      </w:r>
    </w:p>
    <w:p w:rsidR="00E51A84" w:rsidRPr="00D7399A" w:rsidRDefault="00E51A84" w:rsidP="00926ED5">
      <w:pPr>
        <w:spacing w:line="240" w:lineRule="auto"/>
        <w:ind w:left="720"/>
        <w:rPr>
          <w:rFonts w:ascii="Arial" w:hAnsi="Arial" w:cs="Arial"/>
          <w:lang w:val="es-MX"/>
        </w:rPr>
      </w:pPr>
    </w:p>
    <w:p w:rsidR="001F3AD7" w:rsidRPr="00D7399A" w:rsidRDefault="001F3AD7" w:rsidP="00926ED5">
      <w:pPr>
        <w:spacing w:line="240" w:lineRule="auto"/>
        <w:jc w:val="center"/>
        <w:rPr>
          <w:rFonts w:ascii="Arial" w:hAnsi="Arial" w:cs="Arial"/>
        </w:rPr>
      </w:pPr>
      <w:r w:rsidRPr="00D7399A">
        <w:rPr>
          <w:rFonts w:ascii="Arial" w:hAnsi="Arial" w:cs="Arial"/>
        </w:rPr>
        <w:t>3. RESPUESTA DE LAS ENTIDADES ACCIONADAS</w:t>
      </w:r>
    </w:p>
    <w:p w:rsidR="0009677C" w:rsidRPr="00D7399A" w:rsidRDefault="0009677C" w:rsidP="00926ED5">
      <w:pPr>
        <w:spacing w:line="240" w:lineRule="auto"/>
        <w:rPr>
          <w:rFonts w:ascii="Arial" w:hAnsi="Arial" w:cs="Arial"/>
          <w:lang w:val="es-MX"/>
        </w:rPr>
      </w:pPr>
    </w:p>
    <w:p w:rsidR="00B238D7" w:rsidRPr="00D7399A"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3.1. </w:t>
      </w:r>
      <w:r w:rsidR="001A0A5B" w:rsidRPr="00D7399A">
        <w:rPr>
          <w:rStyle w:val="CuerpodeltextoNegrita"/>
          <w:b w:val="0"/>
          <w:color w:val="auto"/>
          <w:sz w:val="26"/>
          <w:szCs w:val="26"/>
        </w:rPr>
        <w:t>ASALUD LTDA.</w:t>
      </w:r>
    </w:p>
    <w:p w:rsidR="001A0A5B" w:rsidRPr="00D7399A" w:rsidRDefault="00841F8C"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El representante </w:t>
      </w:r>
      <w:r w:rsidR="001A0A5B" w:rsidRPr="00D7399A">
        <w:rPr>
          <w:rStyle w:val="CuerpodeltextoNegrita"/>
          <w:b w:val="0"/>
          <w:color w:val="auto"/>
          <w:sz w:val="26"/>
          <w:szCs w:val="26"/>
        </w:rPr>
        <w:t>legal</w:t>
      </w:r>
      <w:r w:rsidRPr="00D7399A">
        <w:rPr>
          <w:rStyle w:val="CuerpodeltextoNegrita"/>
          <w:b w:val="0"/>
          <w:color w:val="auto"/>
          <w:sz w:val="26"/>
          <w:szCs w:val="26"/>
        </w:rPr>
        <w:t xml:space="preserve"> informó que </w:t>
      </w:r>
      <w:r w:rsidR="00E756C7" w:rsidRPr="00D7399A">
        <w:rPr>
          <w:rStyle w:val="CuerpodeltextoNegrita"/>
          <w:b w:val="0"/>
          <w:color w:val="auto"/>
          <w:sz w:val="26"/>
          <w:szCs w:val="26"/>
        </w:rPr>
        <w:t>de conformidad con el contrato que se encuen</w:t>
      </w:r>
      <w:r w:rsidR="001A0A5B" w:rsidRPr="00D7399A">
        <w:rPr>
          <w:rStyle w:val="CuerpodeltextoNegrita"/>
          <w:b w:val="0"/>
          <w:color w:val="auto"/>
          <w:sz w:val="26"/>
          <w:szCs w:val="26"/>
        </w:rPr>
        <w:t xml:space="preserve">tra vigente </w:t>
      </w:r>
      <w:r w:rsidR="00E756C7" w:rsidRPr="00D7399A">
        <w:rPr>
          <w:rStyle w:val="CuerpodeltextoNegrita"/>
          <w:b w:val="0"/>
          <w:color w:val="auto"/>
          <w:sz w:val="26"/>
          <w:szCs w:val="26"/>
        </w:rPr>
        <w:t>con COLPENSIONES y  revisado el sistema, se des</w:t>
      </w:r>
      <w:r w:rsidR="001A0A5B" w:rsidRPr="00D7399A">
        <w:rPr>
          <w:rStyle w:val="CuerpodeltextoNegrita"/>
          <w:b w:val="0"/>
          <w:color w:val="auto"/>
          <w:sz w:val="26"/>
          <w:szCs w:val="26"/>
        </w:rPr>
        <w:t xml:space="preserve">prende </w:t>
      </w:r>
      <w:r w:rsidR="00E756C7" w:rsidRPr="00D7399A">
        <w:rPr>
          <w:rStyle w:val="CuerpodeltextoNegrita"/>
          <w:b w:val="0"/>
          <w:color w:val="auto"/>
          <w:sz w:val="26"/>
          <w:szCs w:val="26"/>
        </w:rPr>
        <w:t xml:space="preserve">que </w:t>
      </w:r>
      <w:r w:rsidR="001A0A5B" w:rsidRPr="00D7399A">
        <w:rPr>
          <w:rStyle w:val="CuerpodeltextoNegrita"/>
          <w:b w:val="0"/>
          <w:color w:val="auto"/>
          <w:sz w:val="26"/>
          <w:szCs w:val="26"/>
        </w:rPr>
        <w:t>al accionante</w:t>
      </w:r>
      <w:r w:rsidR="00E756C7" w:rsidRPr="00D7399A">
        <w:rPr>
          <w:rStyle w:val="CuerpodeltextoNegrita"/>
          <w:b w:val="0"/>
          <w:color w:val="auto"/>
          <w:sz w:val="26"/>
          <w:szCs w:val="26"/>
        </w:rPr>
        <w:t xml:space="preserve"> se ha citado</w:t>
      </w:r>
      <w:r w:rsidR="001A0A5B" w:rsidRPr="00D7399A">
        <w:rPr>
          <w:rStyle w:val="CuerpodeltextoNegrita"/>
          <w:b w:val="0"/>
          <w:color w:val="auto"/>
          <w:sz w:val="26"/>
          <w:szCs w:val="26"/>
        </w:rPr>
        <w:t xml:space="preserve"> en varias ocasiones </w:t>
      </w:r>
      <w:r w:rsidR="00213737">
        <w:rPr>
          <w:rStyle w:val="CuerpodeltextoNegrita"/>
          <w:b w:val="0"/>
          <w:color w:val="auto"/>
          <w:sz w:val="26"/>
          <w:szCs w:val="26"/>
        </w:rPr>
        <w:t xml:space="preserve">con el fin de que </w:t>
      </w:r>
      <w:r w:rsidR="001A0A5B" w:rsidRPr="00D7399A">
        <w:rPr>
          <w:rStyle w:val="CuerpodeltextoNegrita"/>
          <w:b w:val="0"/>
          <w:color w:val="auto"/>
          <w:sz w:val="26"/>
          <w:szCs w:val="26"/>
        </w:rPr>
        <w:t xml:space="preserve">radicara </w:t>
      </w:r>
      <w:r w:rsidR="00E756C7" w:rsidRPr="00D7399A">
        <w:rPr>
          <w:rStyle w:val="CuerpodeltextoNegrita"/>
          <w:b w:val="0"/>
          <w:color w:val="auto"/>
          <w:sz w:val="26"/>
          <w:szCs w:val="26"/>
        </w:rPr>
        <w:t>los</w:t>
      </w:r>
      <w:r w:rsidR="001A0A5B" w:rsidRPr="00D7399A">
        <w:rPr>
          <w:rStyle w:val="CuerpodeltextoNegrita"/>
          <w:b w:val="0"/>
          <w:color w:val="auto"/>
          <w:sz w:val="26"/>
          <w:szCs w:val="26"/>
        </w:rPr>
        <w:t xml:space="preserve"> document</w:t>
      </w:r>
      <w:r w:rsidR="003F081C" w:rsidRPr="00D7399A">
        <w:rPr>
          <w:rStyle w:val="CuerpodeltextoNegrita"/>
          <w:b w:val="0"/>
          <w:color w:val="auto"/>
          <w:sz w:val="26"/>
          <w:szCs w:val="26"/>
        </w:rPr>
        <w:t>os necesarios para el reconocim</w:t>
      </w:r>
      <w:r w:rsidR="001A0A5B" w:rsidRPr="00D7399A">
        <w:rPr>
          <w:rStyle w:val="CuerpodeltextoNegrita"/>
          <w:b w:val="0"/>
          <w:color w:val="auto"/>
          <w:sz w:val="26"/>
          <w:szCs w:val="26"/>
        </w:rPr>
        <w:t>i</w:t>
      </w:r>
      <w:r w:rsidR="003F081C" w:rsidRPr="00D7399A">
        <w:rPr>
          <w:rStyle w:val="CuerpodeltextoNegrita"/>
          <w:b w:val="0"/>
          <w:color w:val="auto"/>
          <w:sz w:val="26"/>
          <w:szCs w:val="26"/>
        </w:rPr>
        <w:t>e</w:t>
      </w:r>
      <w:r w:rsidR="001A0A5B" w:rsidRPr="00D7399A">
        <w:rPr>
          <w:rStyle w:val="CuerpodeltextoNegrita"/>
          <w:b w:val="0"/>
          <w:color w:val="auto"/>
          <w:sz w:val="26"/>
          <w:szCs w:val="26"/>
        </w:rPr>
        <w:t>nto y pago de los subsidios de incapacidades por parte de COLPENSIONES.</w:t>
      </w:r>
      <w:r w:rsidR="00E756C7" w:rsidRPr="00D7399A">
        <w:rPr>
          <w:rStyle w:val="CuerpodeltextoNegrita"/>
          <w:b w:val="0"/>
          <w:color w:val="auto"/>
          <w:sz w:val="26"/>
          <w:szCs w:val="26"/>
        </w:rPr>
        <w:t xml:space="preserve">  Por lo tanto, se reali</w:t>
      </w:r>
      <w:r w:rsidR="00FD1803" w:rsidRPr="00D7399A">
        <w:rPr>
          <w:rStyle w:val="CuerpodeltextoNegrita"/>
          <w:b w:val="0"/>
          <w:color w:val="auto"/>
          <w:sz w:val="26"/>
          <w:szCs w:val="26"/>
        </w:rPr>
        <w:t xml:space="preserve">zó </w:t>
      </w:r>
      <w:r w:rsidR="009767B7" w:rsidRPr="00D7399A">
        <w:rPr>
          <w:rStyle w:val="CuerpodeltextoNegrita"/>
          <w:b w:val="0"/>
          <w:color w:val="auto"/>
          <w:sz w:val="26"/>
          <w:szCs w:val="26"/>
        </w:rPr>
        <w:t xml:space="preserve">el proceso de auditoría </w:t>
      </w:r>
      <w:r w:rsidR="00FD1803" w:rsidRPr="00D7399A">
        <w:rPr>
          <w:rStyle w:val="CuerpodeltextoNegrita"/>
          <w:b w:val="0"/>
          <w:color w:val="auto"/>
          <w:sz w:val="26"/>
          <w:szCs w:val="26"/>
        </w:rPr>
        <w:t xml:space="preserve">técnica de incapacidades </w:t>
      </w:r>
      <w:r w:rsidR="009767B7" w:rsidRPr="00D7399A">
        <w:rPr>
          <w:rStyle w:val="CuerpodeltextoNegrita"/>
          <w:b w:val="0"/>
          <w:color w:val="auto"/>
          <w:sz w:val="26"/>
          <w:szCs w:val="26"/>
        </w:rPr>
        <w:t>correspondientes a los si</w:t>
      </w:r>
      <w:r w:rsidR="00FD1803" w:rsidRPr="00D7399A">
        <w:rPr>
          <w:rStyle w:val="CuerpodeltextoNegrita"/>
          <w:b w:val="0"/>
          <w:color w:val="auto"/>
          <w:sz w:val="26"/>
          <w:szCs w:val="26"/>
        </w:rPr>
        <w:t>guiente</w:t>
      </w:r>
      <w:r w:rsidR="009767B7" w:rsidRPr="00D7399A">
        <w:rPr>
          <w:rStyle w:val="CuerpodeltextoNegrita"/>
          <w:b w:val="0"/>
          <w:color w:val="auto"/>
          <w:sz w:val="26"/>
          <w:szCs w:val="26"/>
        </w:rPr>
        <w:t>s períodos</w:t>
      </w:r>
      <w:r w:rsidR="00FD1803" w:rsidRPr="00D7399A">
        <w:rPr>
          <w:rStyle w:val="CuerpodeltextoNegrita"/>
          <w:b w:val="0"/>
          <w:color w:val="auto"/>
          <w:sz w:val="26"/>
          <w:szCs w:val="26"/>
        </w:rPr>
        <w:t>:</w:t>
      </w:r>
    </w:p>
    <w:tbl>
      <w:tblPr>
        <w:tblStyle w:val="Grilledutableau"/>
        <w:tblW w:w="9160" w:type="dxa"/>
        <w:tblInd w:w="250" w:type="dxa"/>
        <w:tblLook w:val="04A0" w:firstRow="1" w:lastRow="0" w:firstColumn="1" w:lastColumn="0" w:noHBand="0" w:noVBand="1"/>
      </w:tblPr>
      <w:tblGrid>
        <w:gridCol w:w="1931"/>
        <w:gridCol w:w="1843"/>
        <w:gridCol w:w="2126"/>
        <w:gridCol w:w="2258"/>
        <w:gridCol w:w="1002"/>
      </w:tblGrid>
      <w:tr w:rsidR="00D7399A" w:rsidRPr="00D7399A" w:rsidTr="009767B7">
        <w:trPr>
          <w:trHeight w:val="383"/>
        </w:trPr>
        <w:tc>
          <w:tcPr>
            <w:tcW w:w="1931" w:type="dxa"/>
          </w:tcPr>
          <w:p w:rsidR="00FD1803" w:rsidRPr="00D7399A" w:rsidRDefault="00960F29" w:rsidP="00493A52">
            <w:pPr>
              <w:rPr>
                <w:sz w:val="20"/>
                <w:szCs w:val="20"/>
              </w:rPr>
            </w:pPr>
            <w:r w:rsidRPr="00D7399A">
              <w:rPr>
                <w:sz w:val="20"/>
                <w:szCs w:val="20"/>
              </w:rPr>
              <w:t>FECHA INICIAL</w:t>
            </w:r>
          </w:p>
        </w:tc>
        <w:tc>
          <w:tcPr>
            <w:tcW w:w="1843" w:type="dxa"/>
          </w:tcPr>
          <w:p w:rsidR="00FD1803" w:rsidRPr="00D7399A" w:rsidRDefault="00960F29" w:rsidP="00493A52">
            <w:pPr>
              <w:rPr>
                <w:sz w:val="20"/>
                <w:szCs w:val="20"/>
              </w:rPr>
            </w:pPr>
            <w:r w:rsidRPr="00D7399A">
              <w:rPr>
                <w:sz w:val="20"/>
                <w:szCs w:val="20"/>
              </w:rPr>
              <w:t>FECHA FINAL</w:t>
            </w:r>
          </w:p>
        </w:tc>
        <w:tc>
          <w:tcPr>
            <w:tcW w:w="2126" w:type="dxa"/>
          </w:tcPr>
          <w:p w:rsidR="00FD1803" w:rsidRPr="00D7399A" w:rsidRDefault="00960F29" w:rsidP="00493A52">
            <w:pPr>
              <w:rPr>
                <w:sz w:val="20"/>
                <w:szCs w:val="20"/>
              </w:rPr>
            </w:pPr>
            <w:r w:rsidRPr="00D7399A">
              <w:rPr>
                <w:sz w:val="20"/>
                <w:szCs w:val="20"/>
              </w:rPr>
              <w:t>RESOLUCIÓN</w:t>
            </w:r>
          </w:p>
        </w:tc>
        <w:tc>
          <w:tcPr>
            <w:tcW w:w="2258" w:type="dxa"/>
          </w:tcPr>
          <w:p w:rsidR="00FD1803" w:rsidRPr="00D7399A" w:rsidRDefault="00960F29" w:rsidP="00493A52">
            <w:pPr>
              <w:rPr>
                <w:sz w:val="20"/>
                <w:szCs w:val="20"/>
              </w:rPr>
            </w:pPr>
            <w:r w:rsidRPr="00D7399A">
              <w:rPr>
                <w:sz w:val="20"/>
                <w:szCs w:val="20"/>
              </w:rPr>
              <w:t>FECHA RESOLUCIÓN</w:t>
            </w:r>
          </w:p>
        </w:tc>
        <w:tc>
          <w:tcPr>
            <w:tcW w:w="1002"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TOTAL</w:t>
            </w:r>
          </w:p>
        </w:tc>
      </w:tr>
      <w:tr w:rsidR="00D7399A" w:rsidRPr="00D7399A" w:rsidTr="009767B7">
        <w:tc>
          <w:tcPr>
            <w:tcW w:w="1931"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21/10/2015</w:t>
            </w:r>
          </w:p>
        </w:tc>
        <w:tc>
          <w:tcPr>
            <w:tcW w:w="1843"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19/11/2015</w:t>
            </w:r>
          </w:p>
        </w:tc>
        <w:tc>
          <w:tcPr>
            <w:tcW w:w="2126"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212 de 2016</w:t>
            </w:r>
          </w:p>
        </w:tc>
        <w:tc>
          <w:tcPr>
            <w:tcW w:w="2258"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03/14/2016</w:t>
            </w:r>
          </w:p>
        </w:tc>
        <w:tc>
          <w:tcPr>
            <w:tcW w:w="1002"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30</w:t>
            </w:r>
          </w:p>
        </w:tc>
      </w:tr>
      <w:tr w:rsidR="00D7399A" w:rsidRPr="00D7399A" w:rsidTr="009767B7">
        <w:tc>
          <w:tcPr>
            <w:tcW w:w="1931"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20/11/2015</w:t>
            </w:r>
          </w:p>
        </w:tc>
        <w:tc>
          <w:tcPr>
            <w:tcW w:w="1843"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18/12/2016</w:t>
            </w:r>
          </w:p>
        </w:tc>
        <w:tc>
          <w:tcPr>
            <w:tcW w:w="2126"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254 de 2016</w:t>
            </w:r>
          </w:p>
        </w:tc>
        <w:tc>
          <w:tcPr>
            <w:tcW w:w="2258"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03/31/2016</w:t>
            </w:r>
          </w:p>
        </w:tc>
        <w:tc>
          <w:tcPr>
            <w:tcW w:w="1002"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29</w:t>
            </w:r>
          </w:p>
        </w:tc>
      </w:tr>
      <w:tr w:rsidR="00D7399A" w:rsidRPr="00D7399A" w:rsidTr="009767B7">
        <w:tc>
          <w:tcPr>
            <w:tcW w:w="1931"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19/12/2015</w:t>
            </w:r>
          </w:p>
        </w:tc>
        <w:tc>
          <w:tcPr>
            <w:tcW w:w="1843"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16/01/2016</w:t>
            </w:r>
          </w:p>
        </w:tc>
        <w:tc>
          <w:tcPr>
            <w:tcW w:w="2126"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 xml:space="preserve">254 </w:t>
            </w:r>
            <w:r w:rsidR="005F19D8" w:rsidRPr="00D7399A">
              <w:rPr>
                <w:rStyle w:val="CuerpodeltextoNegrita"/>
                <w:b w:val="0"/>
                <w:color w:val="auto"/>
                <w:sz w:val="20"/>
                <w:szCs w:val="20"/>
              </w:rPr>
              <w:t>de 2016</w:t>
            </w:r>
          </w:p>
        </w:tc>
        <w:tc>
          <w:tcPr>
            <w:tcW w:w="2258"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03/31/2016</w:t>
            </w:r>
          </w:p>
        </w:tc>
        <w:tc>
          <w:tcPr>
            <w:tcW w:w="1002"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29</w:t>
            </w:r>
          </w:p>
        </w:tc>
      </w:tr>
      <w:tr w:rsidR="00D7399A" w:rsidRPr="00D7399A" w:rsidTr="009767B7">
        <w:tc>
          <w:tcPr>
            <w:tcW w:w="1931" w:type="dxa"/>
          </w:tcPr>
          <w:p w:rsidR="00FD1803" w:rsidRPr="00D7399A" w:rsidRDefault="00BE7952"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17/01/2016</w:t>
            </w:r>
          </w:p>
        </w:tc>
        <w:tc>
          <w:tcPr>
            <w:tcW w:w="1843" w:type="dxa"/>
          </w:tcPr>
          <w:p w:rsidR="00FD1803" w:rsidRPr="00D7399A" w:rsidRDefault="00BE7952"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15/02/2016</w:t>
            </w:r>
          </w:p>
        </w:tc>
        <w:tc>
          <w:tcPr>
            <w:tcW w:w="2126" w:type="dxa"/>
          </w:tcPr>
          <w:p w:rsidR="00FD1803" w:rsidRPr="00D7399A" w:rsidRDefault="00BE7952"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495 de 2016</w:t>
            </w:r>
          </w:p>
        </w:tc>
        <w:tc>
          <w:tcPr>
            <w:tcW w:w="2258"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06/20/2016</w:t>
            </w:r>
          </w:p>
        </w:tc>
        <w:tc>
          <w:tcPr>
            <w:tcW w:w="1002"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3</w:t>
            </w:r>
          </w:p>
        </w:tc>
      </w:tr>
    </w:tbl>
    <w:p w:rsidR="009767B7" w:rsidRPr="00D7399A" w:rsidRDefault="009767B7" w:rsidP="00493A52">
      <w:pPr>
        <w:pStyle w:val="Cuerpodeltexto0"/>
        <w:shd w:val="clear" w:color="auto" w:fill="auto"/>
        <w:spacing w:before="0" w:after="0" w:line="240" w:lineRule="auto"/>
        <w:ind w:left="20" w:right="51"/>
        <w:rPr>
          <w:rStyle w:val="CuerpodeltextoNegrita"/>
          <w:b w:val="0"/>
          <w:color w:val="auto"/>
          <w:sz w:val="20"/>
          <w:szCs w:val="20"/>
        </w:rPr>
      </w:pPr>
    </w:p>
    <w:p w:rsidR="00AE5D58" w:rsidRPr="00D7399A" w:rsidRDefault="009767B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Por lo anterior, indicó que cu</w:t>
      </w:r>
      <w:r w:rsidR="007362B9" w:rsidRPr="00D7399A">
        <w:rPr>
          <w:rStyle w:val="CuerpodeltextoNegrita"/>
          <w:b w:val="0"/>
          <w:color w:val="auto"/>
          <w:sz w:val="26"/>
          <w:szCs w:val="26"/>
        </w:rPr>
        <w:t>mplió con sus obligaciones relacionadas a la auditor</w:t>
      </w:r>
      <w:r w:rsidRPr="00D7399A">
        <w:rPr>
          <w:rStyle w:val="CuerpodeltextoNegrita"/>
          <w:b w:val="0"/>
          <w:color w:val="auto"/>
          <w:sz w:val="26"/>
          <w:szCs w:val="26"/>
        </w:rPr>
        <w:t>í</w:t>
      </w:r>
      <w:r w:rsidR="007362B9" w:rsidRPr="00D7399A">
        <w:rPr>
          <w:rStyle w:val="CuerpodeltextoNegrita"/>
          <w:b w:val="0"/>
          <w:color w:val="auto"/>
          <w:sz w:val="26"/>
          <w:szCs w:val="26"/>
        </w:rPr>
        <w:t xml:space="preserve">a de las incapacidades radicadas por el señor </w:t>
      </w:r>
      <w:r w:rsidR="00AD1184" w:rsidRPr="00D7399A">
        <w:rPr>
          <w:rStyle w:val="CuerpodeltextoNegrita"/>
          <w:b w:val="0"/>
          <w:color w:val="auto"/>
          <w:sz w:val="26"/>
          <w:szCs w:val="26"/>
        </w:rPr>
        <w:t xml:space="preserve">José </w:t>
      </w:r>
      <w:r w:rsidR="007362B9" w:rsidRPr="00D7399A">
        <w:rPr>
          <w:rStyle w:val="CuerpodeltextoNegrita"/>
          <w:b w:val="0"/>
          <w:color w:val="auto"/>
          <w:sz w:val="26"/>
          <w:szCs w:val="26"/>
        </w:rPr>
        <w:t xml:space="preserve"> Orlando Ceba</w:t>
      </w:r>
      <w:r w:rsidR="001A0A5B" w:rsidRPr="00D7399A">
        <w:rPr>
          <w:rStyle w:val="CuerpodeltextoNegrita"/>
          <w:b w:val="0"/>
          <w:color w:val="auto"/>
          <w:sz w:val="26"/>
          <w:szCs w:val="26"/>
        </w:rPr>
        <w:t>llos</w:t>
      </w:r>
      <w:r w:rsidRPr="00D7399A">
        <w:rPr>
          <w:rStyle w:val="CuerpodeltextoNegrita"/>
          <w:b w:val="0"/>
          <w:color w:val="auto"/>
          <w:sz w:val="26"/>
          <w:szCs w:val="26"/>
        </w:rPr>
        <w:t xml:space="preserve">. Además, </w:t>
      </w:r>
      <w:r w:rsidR="007362B9" w:rsidRPr="00D7399A">
        <w:rPr>
          <w:rStyle w:val="CuerpodeltextoNegrita"/>
          <w:b w:val="0"/>
          <w:color w:val="auto"/>
          <w:sz w:val="26"/>
          <w:szCs w:val="26"/>
        </w:rPr>
        <w:t xml:space="preserve">agregó </w:t>
      </w:r>
      <w:r w:rsidRPr="00D7399A">
        <w:rPr>
          <w:rStyle w:val="CuerpodeltextoNegrita"/>
          <w:b w:val="0"/>
          <w:color w:val="auto"/>
          <w:sz w:val="26"/>
          <w:szCs w:val="26"/>
        </w:rPr>
        <w:t>q</w:t>
      </w:r>
      <w:r w:rsidR="007362B9" w:rsidRPr="00D7399A">
        <w:rPr>
          <w:rStyle w:val="CuerpodeltextoNegrita"/>
          <w:b w:val="0"/>
          <w:color w:val="auto"/>
          <w:sz w:val="26"/>
          <w:szCs w:val="26"/>
        </w:rPr>
        <w:t>ue COLPENSIONES el 17 de enero de 2016 calificó la p</w:t>
      </w:r>
      <w:r w:rsidRPr="00D7399A">
        <w:rPr>
          <w:rStyle w:val="CuerpodeltextoNegrita"/>
          <w:b w:val="0"/>
          <w:color w:val="auto"/>
          <w:sz w:val="26"/>
          <w:szCs w:val="26"/>
        </w:rPr>
        <w:t>é</w:t>
      </w:r>
      <w:r w:rsidR="007362B9" w:rsidRPr="00D7399A">
        <w:rPr>
          <w:rStyle w:val="CuerpodeltextoNegrita"/>
          <w:b w:val="0"/>
          <w:color w:val="auto"/>
          <w:sz w:val="26"/>
          <w:szCs w:val="26"/>
        </w:rPr>
        <w:t xml:space="preserve">rdida de capacidad laboral </w:t>
      </w:r>
      <w:r w:rsidRPr="00D7399A">
        <w:rPr>
          <w:rStyle w:val="CuerpodeltextoNegrita"/>
          <w:b w:val="0"/>
          <w:color w:val="auto"/>
          <w:sz w:val="26"/>
          <w:szCs w:val="26"/>
        </w:rPr>
        <w:t xml:space="preserve">al actor, </w:t>
      </w:r>
      <w:r w:rsidR="007362B9" w:rsidRPr="00D7399A">
        <w:rPr>
          <w:rStyle w:val="CuerpodeltextoNegrita"/>
          <w:b w:val="0"/>
          <w:color w:val="auto"/>
          <w:sz w:val="26"/>
          <w:szCs w:val="26"/>
        </w:rPr>
        <w:t xml:space="preserve">determinándole un porcentaje de 13.4% on fecha de </w:t>
      </w:r>
      <w:r w:rsidR="00AE5D58" w:rsidRPr="00D7399A">
        <w:rPr>
          <w:rStyle w:val="CuerpodeltextoNegrita"/>
          <w:b w:val="0"/>
          <w:color w:val="auto"/>
          <w:sz w:val="26"/>
          <w:szCs w:val="26"/>
        </w:rPr>
        <w:t>estructuración</w:t>
      </w:r>
      <w:r w:rsidR="007362B9" w:rsidRPr="00D7399A">
        <w:rPr>
          <w:rStyle w:val="CuerpodeltextoNegrita"/>
          <w:b w:val="0"/>
          <w:color w:val="auto"/>
          <w:sz w:val="26"/>
          <w:szCs w:val="26"/>
        </w:rPr>
        <w:t xml:space="preserve"> del 3 de diciembre de 2015, la que fue </w:t>
      </w:r>
      <w:r w:rsidRPr="00D7399A">
        <w:rPr>
          <w:rStyle w:val="CuerpodeltextoNegrita"/>
          <w:b w:val="0"/>
          <w:color w:val="auto"/>
          <w:sz w:val="26"/>
          <w:szCs w:val="26"/>
        </w:rPr>
        <w:t xml:space="preserve">apelada por el mismo </w:t>
      </w:r>
      <w:r w:rsidR="007362B9" w:rsidRPr="00D7399A">
        <w:rPr>
          <w:rStyle w:val="CuerpodeltextoNegrita"/>
          <w:b w:val="0"/>
          <w:color w:val="auto"/>
          <w:sz w:val="26"/>
          <w:szCs w:val="26"/>
        </w:rPr>
        <w:t xml:space="preserve">y remitida a la Junta Regional de </w:t>
      </w:r>
      <w:r w:rsidR="00AE5D58" w:rsidRPr="00D7399A">
        <w:rPr>
          <w:rStyle w:val="CuerpodeltextoNegrita"/>
          <w:b w:val="0"/>
          <w:color w:val="auto"/>
          <w:sz w:val="26"/>
          <w:szCs w:val="26"/>
        </w:rPr>
        <w:t>Calificación</w:t>
      </w:r>
      <w:r w:rsidR="007362B9" w:rsidRPr="00D7399A">
        <w:rPr>
          <w:rStyle w:val="CuerpodeltextoNegrita"/>
          <w:b w:val="0"/>
          <w:color w:val="auto"/>
          <w:sz w:val="26"/>
          <w:szCs w:val="26"/>
        </w:rPr>
        <w:t xml:space="preserve"> de Invalidez de Bogotá</w:t>
      </w:r>
      <w:r w:rsidR="00AE5D58" w:rsidRPr="00D7399A">
        <w:rPr>
          <w:rStyle w:val="CuerpodeltextoNegrita"/>
          <w:b w:val="0"/>
          <w:color w:val="auto"/>
          <w:sz w:val="26"/>
          <w:szCs w:val="26"/>
        </w:rPr>
        <w:t>.</w:t>
      </w:r>
    </w:p>
    <w:p w:rsidR="00B6648D" w:rsidRPr="00D7399A" w:rsidRDefault="009767B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As</w:t>
      </w:r>
      <w:r w:rsidR="00AE5D58" w:rsidRPr="00D7399A">
        <w:rPr>
          <w:rStyle w:val="CuerpodeltextoNegrita"/>
          <w:b w:val="0"/>
          <w:color w:val="auto"/>
          <w:sz w:val="26"/>
          <w:szCs w:val="26"/>
        </w:rPr>
        <w:t>eguró que ASALUD LTDA</w:t>
      </w:r>
      <w:r w:rsidR="00982F02">
        <w:rPr>
          <w:rStyle w:val="CuerpodeltextoNegrita"/>
          <w:b w:val="0"/>
          <w:color w:val="auto"/>
          <w:sz w:val="26"/>
          <w:szCs w:val="26"/>
        </w:rPr>
        <w:t>.</w:t>
      </w:r>
      <w:r w:rsidR="00AE5D58" w:rsidRPr="00D7399A">
        <w:rPr>
          <w:rStyle w:val="CuerpodeltextoNegrita"/>
          <w:b w:val="0"/>
          <w:color w:val="auto"/>
          <w:sz w:val="26"/>
          <w:szCs w:val="26"/>
        </w:rPr>
        <w:t xml:space="preserve"> no es la responsable del pago de los subsidios de incapacidad</w:t>
      </w:r>
      <w:r w:rsidRPr="00D7399A">
        <w:rPr>
          <w:rStyle w:val="CuerpodeltextoNegrita"/>
          <w:b w:val="0"/>
          <w:color w:val="auto"/>
          <w:sz w:val="26"/>
          <w:szCs w:val="26"/>
        </w:rPr>
        <w:t xml:space="preserve">, toda vez que sólo le corresponde </w:t>
      </w:r>
      <w:r w:rsidR="00AE5D58" w:rsidRPr="00D7399A">
        <w:rPr>
          <w:rStyle w:val="CuerpodeltextoNegrita"/>
          <w:b w:val="0"/>
          <w:color w:val="auto"/>
          <w:sz w:val="26"/>
          <w:szCs w:val="26"/>
        </w:rPr>
        <w:t xml:space="preserve">efectuar la </w:t>
      </w:r>
      <w:r w:rsidRPr="00D7399A">
        <w:rPr>
          <w:rStyle w:val="CuerpodeltextoNegrita"/>
          <w:b w:val="0"/>
          <w:color w:val="auto"/>
          <w:sz w:val="26"/>
          <w:szCs w:val="26"/>
        </w:rPr>
        <w:t>auditoría</w:t>
      </w:r>
      <w:r w:rsidR="00AE5D58" w:rsidRPr="00D7399A">
        <w:rPr>
          <w:rStyle w:val="CuerpodeltextoNegrita"/>
          <w:b w:val="0"/>
          <w:color w:val="auto"/>
          <w:sz w:val="26"/>
          <w:szCs w:val="26"/>
        </w:rPr>
        <w:t xml:space="preserve"> técnica de las incapacidades y la calificación de la </w:t>
      </w:r>
      <w:r w:rsidRPr="00D7399A">
        <w:rPr>
          <w:rStyle w:val="CuerpodeltextoNegrita"/>
          <w:b w:val="0"/>
          <w:color w:val="auto"/>
          <w:sz w:val="26"/>
          <w:szCs w:val="26"/>
        </w:rPr>
        <w:t xml:space="preserve">PCL </w:t>
      </w:r>
      <w:r w:rsidR="00AE5D58" w:rsidRPr="00D7399A">
        <w:rPr>
          <w:rStyle w:val="CuerpodeltextoNegrita"/>
          <w:b w:val="0"/>
          <w:color w:val="auto"/>
          <w:sz w:val="26"/>
          <w:szCs w:val="26"/>
        </w:rPr>
        <w:t>de sus afiliados</w:t>
      </w:r>
      <w:r w:rsidRPr="00D7399A">
        <w:rPr>
          <w:rStyle w:val="CuerpodeltextoNegrita"/>
          <w:b w:val="0"/>
          <w:color w:val="auto"/>
          <w:sz w:val="26"/>
          <w:szCs w:val="26"/>
        </w:rPr>
        <w:t>;</w:t>
      </w:r>
      <w:r w:rsidR="00AE5D58" w:rsidRPr="00D7399A">
        <w:rPr>
          <w:rStyle w:val="CuerpodeltextoNegrita"/>
          <w:b w:val="0"/>
          <w:color w:val="auto"/>
          <w:sz w:val="26"/>
          <w:szCs w:val="26"/>
        </w:rPr>
        <w:t xml:space="preserve"> por lo tanto</w:t>
      </w:r>
      <w:r w:rsidRPr="00D7399A">
        <w:rPr>
          <w:rStyle w:val="CuerpodeltextoNegrita"/>
          <w:b w:val="0"/>
          <w:color w:val="auto"/>
          <w:sz w:val="26"/>
          <w:szCs w:val="26"/>
        </w:rPr>
        <w:t>,</w:t>
      </w:r>
      <w:r w:rsidR="00AE5D58" w:rsidRPr="00D7399A">
        <w:rPr>
          <w:rStyle w:val="CuerpodeltextoNegrita"/>
          <w:b w:val="0"/>
          <w:color w:val="auto"/>
          <w:sz w:val="26"/>
          <w:szCs w:val="26"/>
        </w:rPr>
        <w:t xml:space="preserve"> la mencionada obligación</w:t>
      </w:r>
      <w:r w:rsidRPr="00D7399A">
        <w:rPr>
          <w:rStyle w:val="CuerpodeltextoNegrita"/>
          <w:b w:val="0"/>
          <w:color w:val="auto"/>
          <w:sz w:val="26"/>
          <w:szCs w:val="26"/>
        </w:rPr>
        <w:t xml:space="preserve"> está en cabeza de </w:t>
      </w:r>
      <w:r w:rsidR="00AE5D58" w:rsidRPr="00D7399A">
        <w:rPr>
          <w:rStyle w:val="CuerpodeltextoNegrita"/>
          <w:b w:val="0"/>
          <w:color w:val="auto"/>
          <w:sz w:val="26"/>
          <w:szCs w:val="26"/>
        </w:rPr>
        <w:t>COLPENSIONES.</w:t>
      </w:r>
    </w:p>
    <w:p w:rsidR="00E42DFF" w:rsidRPr="00D7399A" w:rsidRDefault="00B6648D" w:rsidP="00027190">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Por lo anterior, s</w:t>
      </w:r>
      <w:r w:rsidR="00AE5D58" w:rsidRPr="00D7399A">
        <w:rPr>
          <w:rStyle w:val="CuerpodeltextoNegrita"/>
          <w:b w:val="0"/>
          <w:color w:val="auto"/>
          <w:sz w:val="26"/>
          <w:szCs w:val="26"/>
        </w:rPr>
        <w:t>o</w:t>
      </w:r>
      <w:r w:rsidRPr="00D7399A">
        <w:rPr>
          <w:rStyle w:val="CuerpodeltextoNegrita"/>
          <w:b w:val="0"/>
          <w:color w:val="auto"/>
          <w:sz w:val="26"/>
          <w:szCs w:val="26"/>
        </w:rPr>
        <w:t xml:space="preserve">licitó que se </w:t>
      </w:r>
      <w:r w:rsidR="00AE5D58" w:rsidRPr="00D7399A">
        <w:rPr>
          <w:rStyle w:val="CuerpodeltextoNegrita"/>
          <w:b w:val="0"/>
          <w:color w:val="auto"/>
          <w:sz w:val="26"/>
          <w:szCs w:val="26"/>
        </w:rPr>
        <w:t>le des</w:t>
      </w:r>
      <w:r w:rsidR="00982F02">
        <w:rPr>
          <w:rStyle w:val="CuerpodeltextoNegrita"/>
          <w:b w:val="0"/>
          <w:color w:val="auto"/>
          <w:sz w:val="26"/>
          <w:szCs w:val="26"/>
        </w:rPr>
        <w:t>vinculara al trámite de tutela, se a</w:t>
      </w:r>
      <w:r w:rsidR="00AE5D58" w:rsidRPr="00D7399A">
        <w:rPr>
          <w:rStyle w:val="CuerpodeltextoNegrita"/>
          <w:b w:val="0"/>
          <w:color w:val="auto"/>
          <w:sz w:val="26"/>
          <w:szCs w:val="26"/>
        </w:rPr>
        <w:t>bs</w:t>
      </w:r>
      <w:r w:rsidR="00982F02">
        <w:rPr>
          <w:rStyle w:val="CuerpodeltextoNegrita"/>
          <w:b w:val="0"/>
          <w:color w:val="auto"/>
          <w:sz w:val="26"/>
          <w:szCs w:val="26"/>
        </w:rPr>
        <w:t xml:space="preserve">uelva </w:t>
      </w:r>
      <w:r w:rsidRPr="00D7399A">
        <w:rPr>
          <w:rStyle w:val="CuerpodeltextoNegrita"/>
          <w:b w:val="0"/>
          <w:color w:val="auto"/>
          <w:sz w:val="26"/>
          <w:szCs w:val="26"/>
        </w:rPr>
        <w:t xml:space="preserve">de cualquier </w:t>
      </w:r>
      <w:r w:rsidR="00AE5D58" w:rsidRPr="00D7399A">
        <w:rPr>
          <w:rStyle w:val="CuerpodeltextoNegrita"/>
          <w:b w:val="0"/>
          <w:color w:val="auto"/>
          <w:sz w:val="26"/>
          <w:szCs w:val="26"/>
        </w:rPr>
        <w:t>pretensión en la presente acción y en consecuencia</w:t>
      </w:r>
      <w:r w:rsidR="00982F02">
        <w:rPr>
          <w:rStyle w:val="CuerpodeltextoNegrita"/>
          <w:b w:val="0"/>
          <w:color w:val="auto"/>
          <w:sz w:val="26"/>
          <w:szCs w:val="26"/>
        </w:rPr>
        <w:t>,</w:t>
      </w:r>
      <w:r w:rsidR="00AE5D58" w:rsidRPr="00D7399A">
        <w:rPr>
          <w:rStyle w:val="CuerpodeltextoNegrita"/>
          <w:b w:val="0"/>
          <w:color w:val="auto"/>
          <w:sz w:val="26"/>
          <w:szCs w:val="26"/>
        </w:rPr>
        <w:t xml:space="preserve"> se declare </w:t>
      </w:r>
      <w:r w:rsidR="00AE5D58" w:rsidRPr="00D7399A">
        <w:rPr>
          <w:rStyle w:val="CuerpodeltextoNegrita"/>
          <w:b w:val="0"/>
          <w:color w:val="auto"/>
          <w:sz w:val="26"/>
          <w:szCs w:val="26"/>
        </w:rPr>
        <w:lastRenderedPageBreak/>
        <w:t xml:space="preserve">que ASALUD LTDA. </w:t>
      </w:r>
      <w:r w:rsidR="00027190" w:rsidRPr="00D7399A">
        <w:rPr>
          <w:rStyle w:val="CuerpodeltextoNegrita"/>
          <w:b w:val="0"/>
          <w:color w:val="auto"/>
          <w:sz w:val="26"/>
          <w:szCs w:val="26"/>
        </w:rPr>
        <w:t>no ha v</w:t>
      </w:r>
      <w:r w:rsidR="00982F02">
        <w:rPr>
          <w:rStyle w:val="CuerpodeltextoNegrita"/>
          <w:b w:val="0"/>
          <w:color w:val="auto"/>
          <w:sz w:val="26"/>
          <w:szCs w:val="26"/>
        </w:rPr>
        <w:t xml:space="preserve">ulnerado </w:t>
      </w:r>
      <w:r w:rsidR="00027190" w:rsidRPr="00D7399A">
        <w:rPr>
          <w:rStyle w:val="CuerpodeltextoNegrita"/>
          <w:b w:val="0"/>
          <w:color w:val="auto"/>
          <w:sz w:val="26"/>
          <w:szCs w:val="26"/>
        </w:rPr>
        <w:t xml:space="preserve">o amenazado </w:t>
      </w:r>
      <w:r w:rsidR="00982F02">
        <w:rPr>
          <w:rStyle w:val="CuerpodeltextoNegrita"/>
          <w:b w:val="0"/>
          <w:color w:val="auto"/>
          <w:sz w:val="26"/>
          <w:szCs w:val="26"/>
        </w:rPr>
        <w:t>derechos fund</w:t>
      </w:r>
      <w:r w:rsidR="00027190" w:rsidRPr="00D7399A">
        <w:rPr>
          <w:rStyle w:val="CuerpodeltextoNegrita"/>
          <w:b w:val="0"/>
          <w:color w:val="auto"/>
          <w:sz w:val="26"/>
          <w:szCs w:val="26"/>
        </w:rPr>
        <w:t>amental</w:t>
      </w:r>
      <w:r w:rsidR="00982F02">
        <w:rPr>
          <w:rStyle w:val="CuerpodeltextoNegrita"/>
          <w:b w:val="0"/>
          <w:color w:val="auto"/>
          <w:sz w:val="26"/>
          <w:szCs w:val="26"/>
        </w:rPr>
        <w:t xml:space="preserve">es al actor </w:t>
      </w:r>
      <w:r w:rsidR="00E42DFF" w:rsidRPr="00D7399A">
        <w:rPr>
          <w:rStyle w:val="CuerpodeltextoNegrita"/>
          <w:b w:val="0"/>
          <w:color w:val="auto"/>
          <w:sz w:val="26"/>
          <w:szCs w:val="26"/>
        </w:rPr>
        <w:t xml:space="preserve">(Fls. </w:t>
      </w:r>
      <w:r w:rsidR="00027190" w:rsidRPr="00D7399A">
        <w:rPr>
          <w:rStyle w:val="CuerpodeltextoNegrita"/>
          <w:b w:val="0"/>
          <w:color w:val="auto"/>
          <w:sz w:val="26"/>
          <w:szCs w:val="26"/>
        </w:rPr>
        <w:t>40-43</w:t>
      </w:r>
      <w:r w:rsidR="00E42DFF" w:rsidRPr="00D7399A">
        <w:rPr>
          <w:rStyle w:val="CuerpodeltextoNegrita"/>
          <w:b w:val="0"/>
          <w:color w:val="auto"/>
          <w:sz w:val="26"/>
          <w:szCs w:val="26"/>
        </w:rPr>
        <w:t>).</w:t>
      </w:r>
    </w:p>
    <w:p w:rsidR="00027190" w:rsidRPr="00D7399A" w:rsidRDefault="00027190" w:rsidP="00027190">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Adjuntó con la respuesta, las pruebas obrantes en los folios (44 al 46)</w:t>
      </w:r>
    </w:p>
    <w:p w:rsidR="00E2589D" w:rsidRPr="002F3763" w:rsidRDefault="00E42DFF" w:rsidP="002F3763">
      <w:pPr>
        <w:pStyle w:val="Cuerpodeltexto0"/>
        <w:shd w:val="clear" w:color="auto" w:fill="auto"/>
        <w:spacing w:before="0" w:line="240" w:lineRule="auto"/>
        <w:ind w:left="20" w:right="51"/>
        <w:rPr>
          <w:rFonts w:cs="Arial"/>
          <w:sz w:val="26"/>
          <w:szCs w:val="26"/>
        </w:rPr>
      </w:pPr>
      <w:r w:rsidRPr="002F3763">
        <w:rPr>
          <w:rStyle w:val="CuerpodeltextoNegrita"/>
          <w:b w:val="0"/>
          <w:color w:val="auto"/>
          <w:sz w:val="26"/>
          <w:szCs w:val="26"/>
        </w:rPr>
        <w:t>3.2. COLPENSION</w:t>
      </w:r>
      <w:r w:rsidR="00416882" w:rsidRPr="002F3763">
        <w:rPr>
          <w:rStyle w:val="CuerpodeltextoNegrita"/>
          <w:b w:val="0"/>
          <w:color w:val="auto"/>
          <w:sz w:val="26"/>
          <w:szCs w:val="26"/>
        </w:rPr>
        <w:t>E</w:t>
      </w:r>
      <w:r w:rsidRPr="002F3763">
        <w:rPr>
          <w:rStyle w:val="CuerpodeltextoNegrita"/>
          <w:b w:val="0"/>
          <w:color w:val="auto"/>
          <w:sz w:val="26"/>
          <w:szCs w:val="26"/>
        </w:rPr>
        <w:t xml:space="preserve">S </w:t>
      </w:r>
      <w:r w:rsidR="00AE1242" w:rsidRPr="002F3763">
        <w:rPr>
          <w:rFonts w:cs="Arial"/>
          <w:sz w:val="26"/>
          <w:szCs w:val="26"/>
        </w:rPr>
        <w:t xml:space="preserve"> </w:t>
      </w:r>
      <w:r w:rsidR="00E1610D" w:rsidRPr="002F3763">
        <w:rPr>
          <w:rFonts w:cs="Arial"/>
          <w:sz w:val="26"/>
          <w:szCs w:val="26"/>
        </w:rPr>
        <w:t>n</w:t>
      </w:r>
      <w:r w:rsidR="002F3763">
        <w:rPr>
          <w:rFonts w:cs="Arial"/>
          <w:sz w:val="26"/>
          <w:szCs w:val="26"/>
        </w:rPr>
        <w:t>o s</w:t>
      </w:r>
      <w:r w:rsidR="008A198D" w:rsidRPr="002F3763">
        <w:rPr>
          <w:rFonts w:cs="Arial"/>
          <w:sz w:val="26"/>
          <w:szCs w:val="26"/>
        </w:rPr>
        <w:t xml:space="preserve">e </w:t>
      </w:r>
      <w:r w:rsidR="002F3763">
        <w:rPr>
          <w:rFonts w:cs="Arial"/>
          <w:sz w:val="26"/>
          <w:szCs w:val="26"/>
        </w:rPr>
        <w:t>había pronunciado frente a la demanda de tutela.</w:t>
      </w:r>
      <w:r w:rsidR="002F3763" w:rsidRPr="002F3763">
        <w:rPr>
          <w:rFonts w:cs="Arial"/>
        </w:rPr>
        <w:t xml:space="preserve"> </w:t>
      </w:r>
    </w:p>
    <w:p w:rsidR="00C91F52" w:rsidRDefault="00220F8D" w:rsidP="00926ED5">
      <w:pPr>
        <w:spacing w:line="240" w:lineRule="auto"/>
        <w:rPr>
          <w:rFonts w:ascii="Arial" w:hAnsi="Arial" w:cs="Arial"/>
        </w:rPr>
      </w:pPr>
      <w:r>
        <w:rPr>
          <w:rFonts w:ascii="Arial" w:hAnsi="Arial" w:cs="Arial"/>
        </w:rPr>
        <w:t xml:space="preserve">3.3. </w:t>
      </w:r>
      <w:r w:rsidR="008A198D">
        <w:rPr>
          <w:rFonts w:ascii="Arial" w:hAnsi="Arial" w:cs="Arial"/>
        </w:rPr>
        <w:t xml:space="preserve">EPS </w:t>
      </w:r>
      <w:r w:rsidRPr="00BC4C19">
        <w:rPr>
          <w:rFonts w:ascii="Arial" w:hAnsi="Arial" w:cs="Arial"/>
        </w:rPr>
        <w:t>SALUD TOTAL</w:t>
      </w:r>
      <w:r>
        <w:rPr>
          <w:rFonts w:ascii="Arial" w:hAnsi="Arial" w:cs="Arial"/>
        </w:rPr>
        <w:t xml:space="preserve"> </w:t>
      </w:r>
      <w:r w:rsidR="008A198D">
        <w:rPr>
          <w:rFonts w:ascii="Arial" w:hAnsi="Arial" w:cs="Arial"/>
        </w:rPr>
        <w:t>(ENTIDAD VINCULADA)</w:t>
      </w:r>
    </w:p>
    <w:p w:rsidR="00220F8D" w:rsidRDefault="00220F8D" w:rsidP="00926ED5">
      <w:pPr>
        <w:spacing w:line="240" w:lineRule="auto"/>
        <w:rPr>
          <w:rFonts w:ascii="Arial" w:hAnsi="Arial" w:cs="Arial"/>
        </w:rPr>
      </w:pPr>
    </w:p>
    <w:p w:rsidR="00837D3D" w:rsidRDefault="0035122D" w:rsidP="00926ED5">
      <w:pPr>
        <w:spacing w:line="240" w:lineRule="auto"/>
        <w:rPr>
          <w:rFonts w:ascii="Arial" w:hAnsi="Arial" w:cs="Arial"/>
        </w:rPr>
      </w:pPr>
      <w:r>
        <w:rPr>
          <w:rFonts w:ascii="Arial" w:hAnsi="Arial" w:cs="Arial"/>
        </w:rPr>
        <w:t>Informó</w:t>
      </w:r>
      <w:r w:rsidR="00220F8D">
        <w:rPr>
          <w:rFonts w:ascii="Arial" w:hAnsi="Arial" w:cs="Arial"/>
        </w:rPr>
        <w:t xml:space="preserve"> que la ley 1753 de 2015 no c</w:t>
      </w:r>
      <w:r>
        <w:rPr>
          <w:rFonts w:ascii="Arial" w:hAnsi="Arial" w:cs="Arial"/>
        </w:rPr>
        <w:t>uenta con reglamentación alguna; por lo tanto, la entidad no podrá cancelar las incapacidades al accionante superiores a 540 días, tal como lo indica COLPENSIONES.  De tal manera, que considera que e</w:t>
      </w:r>
      <w:r w:rsidR="00837D3D">
        <w:rPr>
          <w:rFonts w:ascii="Arial" w:hAnsi="Arial" w:cs="Arial"/>
        </w:rPr>
        <w:t>xist</w:t>
      </w:r>
      <w:r>
        <w:rPr>
          <w:rFonts w:ascii="Arial" w:hAnsi="Arial" w:cs="Arial"/>
        </w:rPr>
        <w:t>e</w:t>
      </w:r>
      <w:r w:rsidR="00837D3D">
        <w:rPr>
          <w:rFonts w:ascii="Arial" w:hAnsi="Arial" w:cs="Arial"/>
        </w:rPr>
        <w:t xml:space="preserve"> falta de legitimación por pasiva</w:t>
      </w:r>
      <w:r>
        <w:rPr>
          <w:rFonts w:ascii="Arial" w:hAnsi="Arial" w:cs="Arial"/>
        </w:rPr>
        <w:t xml:space="preserve"> en la presente acción de tutela, </w:t>
      </w:r>
      <w:r w:rsidR="00B45566">
        <w:rPr>
          <w:rFonts w:ascii="Arial" w:hAnsi="Arial" w:cs="Arial"/>
        </w:rPr>
        <w:t xml:space="preserve">toda vez que </w:t>
      </w:r>
      <w:r w:rsidR="00BC4C19">
        <w:rPr>
          <w:rFonts w:ascii="Arial" w:hAnsi="Arial" w:cs="Arial"/>
        </w:rPr>
        <w:t xml:space="preserve">las entidades promotoras de salud fueron creadas para suministrar el plan obligatorio de salud y cancelar las incapacidades por enfermedad general cuando se cumplen con los requisitos legales y hasta el día 180, </w:t>
      </w:r>
      <w:r w:rsidR="00837D3D">
        <w:rPr>
          <w:rFonts w:ascii="Arial" w:hAnsi="Arial" w:cs="Arial"/>
        </w:rPr>
        <w:t>lo que en el caso en concreto</w:t>
      </w:r>
      <w:r>
        <w:rPr>
          <w:rFonts w:ascii="Arial" w:hAnsi="Arial" w:cs="Arial"/>
        </w:rPr>
        <w:t xml:space="preserve">, ya se efectuó.  Aunado a que al accionante ya se le emitió </w:t>
      </w:r>
      <w:r w:rsidR="00837D3D">
        <w:rPr>
          <w:rFonts w:ascii="Arial" w:hAnsi="Arial" w:cs="Arial"/>
        </w:rPr>
        <w:t xml:space="preserve"> concepto de rehabilitación integral y tiene calificación de la Junta Nacional de Invalidez, cumpliendo con las normas que los regula,</w:t>
      </w:r>
    </w:p>
    <w:p w:rsidR="00837D3D" w:rsidRDefault="00837D3D" w:rsidP="00926ED5">
      <w:pPr>
        <w:spacing w:line="240" w:lineRule="auto"/>
        <w:rPr>
          <w:rFonts w:ascii="Arial" w:hAnsi="Arial" w:cs="Arial"/>
        </w:rPr>
      </w:pPr>
    </w:p>
    <w:p w:rsidR="00837D3D" w:rsidRDefault="00965FFE" w:rsidP="002A7DDE">
      <w:pPr>
        <w:spacing w:line="240" w:lineRule="auto"/>
        <w:rPr>
          <w:rFonts w:ascii="Arial" w:hAnsi="Arial" w:cs="Arial"/>
        </w:rPr>
      </w:pPr>
      <w:r>
        <w:rPr>
          <w:rFonts w:ascii="Arial" w:hAnsi="Arial" w:cs="Arial"/>
        </w:rPr>
        <w:t xml:space="preserve">Hizo un registro de las incapacidades que le registran en el </w:t>
      </w:r>
      <w:r w:rsidR="00837D3D">
        <w:rPr>
          <w:rFonts w:ascii="Arial" w:hAnsi="Arial" w:cs="Arial"/>
        </w:rPr>
        <w:t xml:space="preserve">sistema </w:t>
      </w:r>
      <w:r>
        <w:rPr>
          <w:rFonts w:ascii="Arial" w:hAnsi="Arial" w:cs="Arial"/>
        </w:rPr>
        <w:t xml:space="preserve">de la entidad a nombre del </w:t>
      </w:r>
      <w:r w:rsidR="00837D3D">
        <w:rPr>
          <w:rFonts w:ascii="Arial" w:hAnsi="Arial" w:cs="Arial"/>
        </w:rPr>
        <w:t xml:space="preserve">señor </w:t>
      </w:r>
      <w:r>
        <w:rPr>
          <w:rFonts w:ascii="Arial" w:hAnsi="Arial" w:cs="Arial"/>
        </w:rPr>
        <w:t>José</w:t>
      </w:r>
      <w:r w:rsidR="00837D3D">
        <w:rPr>
          <w:rFonts w:ascii="Arial" w:hAnsi="Arial" w:cs="Arial"/>
        </w:rPr>
        <w:t xml:space="preserve"> Orlando Ceballos Cano</w:t>
      </w:r>
    </w:p>
    <w:p w:rsidR="00837D3D" w:rsidRDefault="00837D3D" w:rsidP="00926ED5">
      <w:pPr>
        <w:spacing w:line="240" w:lineRule="auto"/>
        <w:rPr>
          <w:rFonts w:ascii="Arial" w:hAnsi="Arial" w:cs="Arial"/>
        </w:rPr>
      </w:pPr>
    </w:p>
    <w:p w:rsidR="00220F8D" w:rsidRDefault="00BC4C19" w:rsidP="00926ED5">
      <w:pPr>
        <w:spacing w:line="240" w:lineRule="auto"/>
        <w:rPr>
          <w:rFonts w:ascii="Arial" w:hAnsi="Arial" w:cs="Arial"/>
        </w:rPr>
      </w:pPr>
      <w:r>
        <w:rPr>
          <w:rFonts w:ascii="Arial" w:hAnsi="Arial" w:cs="Arial"/>
        </w:rPr>
        <w:t xml:space="preserve"> </w:t>
      </w:r>
      <w:r w:rsidR="00016C8B">
        <w:rPr>
          <w:rFonts w:ascii="Arial" w:hAnsi="Arial" w:cs="Arial"/>
        </w:rPr>
        <w:t>Aseguró que de acuerdo a lo anterior a partir del día 1 de marzo de 2016 le correspondería el cubrimiento económico de l</w:t>
      </w:r>
      <w:r w:rsidR="001D182D">
        <w:rPr>
          <w:rFonts w:ascii="Arial" w:hAnsi="Arial" w:cs="Arial"/>
        </w:rPr>
        <w:t>as incapacidades a COLPENSIONES, en concordancia con</w:t>
      </w:r>
      <w:r w:rsidR="002F1717">
        <w:rPr>
          <w:rFonts w:ascii="Arial" w:hAnsi="Arial" w:cs="Arial"/>
        </w:rPr>
        <w:t xml:space="preserve"> el</w:t>
      </w:r>
      <w:r w:rsidR="001D182D">
        <w:rPr>
          <w:rFonts w:ascii="Arial" w:hAnsi="Arial" w:cs="Arial"/>
        </w:rPr>
        <w:t xml:space="preserve"> </w:t>
      </w:r>
      <w:r w:rsidR="002A7DDE">
        <w:rPr>
          <w:rFonts w:ascii="Arial" w:hAnsi="Arial" w:cs="Arial"/>
        </w:rPr>
        <w:t>artículo</w:t>
      </w:r>
      <w:r w:rsidR="001D182D">
        <w:rPr>
          <w:rFonts w:ascii="Arial" w:hAnsi="Arial" w:cs="Arial"/>
        </w:rPr>
        <w:t xml:space="preserve"> 142 del decreto 19 de 2012</w:t>
      </w:r>
      <w:r w:rsidR="002F1717">
        <w:rPr>
          <w:rFonts w:ascii="Arial" w:hAnsi="Arial" w:cs="Arial"/>
        </w:rPr>
        <w:t>.</w:t>
      </w:r>
    </w:p>
    <w:p w:rsidR="002F1717" w:rsidRDefault="002F1717" w:rsidP="00926ED5">
      <w:pPr>
        <w:spacing w:line="240" w:lineRule="auto"/>
        <w:rPr>
          <w:rFonts w:ascii="Arial" w:hAnsi="Arial" w:cs="Arial"/>
        </w:rPr>
      </w:pPr>
    </w:p>
    <w:p w:rsidR="0020067B" w:rsidRDefault="001D182D" w:rsidP="00926ED5">
      <w:pPr>
        <w:spacing w:line="240" w:lineRule="auto"/>
        <w:rPr>
          <w:rFonts w:ascii="Arial" w:hAnsi="Arial" w:cs="Arial"/>
        </w:rPr>
      </w:pPr>
      <w:r>
        <w:rPr>
          <w:rFonts w:ascii="Arial" w:hAnsi="Arial" w:cs="Arial"/>
        </w:rPr>
        <w:t xml:space="preserve">Solicitó </w:t>
      </w:r>
      <w:r w:rsidR="002F1717">
        <w:rPr>
          <w:rFonts w:ascii="Arial" w:hAnsi="Arial" w:cs="Arial"/>
        </w:rPr>
        <w:t xml:space="preserve">se denegara la acción de tutela por improcedente, por comprobarse que SALUD TOTAL EPS no ha vulnerado o pretendido vulnerar algún derecho fundamental </w:t>
      </w:r>
      <w:r w:rsidR="00DC7D65">
        <w:rPr>
          <w:rFonts w:ascii="Arial" w:hAnsi="Arial" w:cs="Arial"/>
        </w:rPr>
        <w:t xml:space="preserve">en una controversia </w:t>
      </w:r>
      <w:r w:rsidR="002103FD">
        <w:rPr>
          <w:rFonts w:ascii="Arial" w:hAnsi="Arial" w:cs="Arial"/>
        </w:rPr>
        <w:t>de derechos de origen económico, no susceptible de ser amparados mediante la acción de tutela y ante la existencia de otros mecanismos de defensa de sus intereses y que se declare la falta de legitimación en la causa por pasiva, por corresponderle a COLPENSIONES   el reconocimiento de las inca</w:t>
      </w:r>
      <w:r w:rsidR="0020067B">
        <w:rPr>
          <w:rFonts w:ascii="Arial" w:hAnsi="Arial" w:cs="Arial"/>
        </w:rPr>
        <w:t>pacidades superiores a 540 días.</w:t>
      </w:r>
    </w:p>
    <w:p w:rsidR="0020067B" w:rsidRDefault="0020067B" w:rsidP="00926ED5">
      <w:pPr>
        <w:spacing w:line="240" w:lineRule="auto"/>
        <w:rPr>
          <w:rFonts w:ascii="Arial" w:hAnsi="Arial" w:cs="Arial"/>
        </w:rPr>
      </w:pPr>
    </w:p>
    <w:p w:rsidR="001D182D" w:rsidRDefault="0020067B" w:rsidP="00926ED5">
      <w:pPr>
        <w:spacing w:line="240" w:lineRule="auto"/>
        <w:rPr>
          <w:rFonts w:ascii="Arial" w:hAnsi="Arial" w:cs="Arial"/>
        </w:rPr>
      </w:pPr>
      <w:r>
        <w:rPr>
          <w:rFonts w:ascii="Arial" w:hAnsi="Arial" w:cs="Arial"/>
        </w:rPr>
        <w:t>Solicitó que en caso de</w:t>
      </w:r>
      <w:r w:rsidR="002103FD">
        <w:rPr>
          <w:rFonts w:ascii="Arial" w:hAnsi="Arial" w:cs="Arial"/>
        </w:rPr>
        <w:t xml:space="preserve"> desestimarse las peticiones anteriores</w:t>
      </w:r>
      <w:r>
        <w:rPr>
          <w:rFonts w:ascii="Arial" w:hAnsi="Arial" w:cs="Arial"/>
        </w:rPr>
        <w:t>,</w:t>
      </w:r>
      <w:r w:rsidR="002103FD">
        <w:rPr>
          <w:rFonts w:ascii="Arial" w:hAnsi="Arial" w:cs="Arial"/>
        </w:rPr>
        <w:t xml:space="preserve"> se ordene al Ministerio de Protección Social FOSYGA pagar a Salud Total EPSS en un término máximo de 15 días la t</w:t>
      </w:r>
      <w:r w:rsidR="0010478A">
        <w:rPr>
          <w:rFonts w:ascii="Arial" w:hAnsi="Arial" w:cs="Arial"/>
        </w:rPr>
        <w:t>otalidad de los costos en que i</w:t>
      </w:r>
      <w:r w:rsidR="002103FD">
        <w:rPr>
          <w:rFonts w:ascii="Arial" w:hAnsi="Arial" w:cs="Arial"/>
        </w:rPr>
        <w:t xml:space="preserve">ncurra por el reconocimiento económico de cancelar las incapacidades por enfermedad general causadas al señor </w:t>
      </w:r>
      <w:r>
        <w:rPr>
          <w:rFonts w:ascii="Arial" w:hAnsi="Arial" w:cs="Arial"/>
        </w:rPr>
        <w:t>José</w:t>
      </w:r>
      <w:r w:rsidR="002103FD">
        <w:rPr>
          <w:rFonts w:ascii="Arial" w:hAnsi="Arial" w:cs="Arial"/>
        </w:rPr>
        <w:t xml:space="preserve"> Orlando Ceballos Cano</w:t>
      </w:r>
      <w:r w:rsidR="008C6270">
        <w:rPr>
          <w:rFonts w:ascii="Arial" w:hAnsi="Arial" w:cs="Arial"/>
        </w:rPr>
        <w:t xml:space="preserve"> (Fls</w:t>
      </w:r>
      <w:r>
        <w:rPr>
          <w:rFonts w:ascii="Arial" w:hAnsi="Arial" w:cs="Arial"/>
        </w:rPr>
        <w:t>.</w:t>
      </w:r>
      <w:r w:rsidR="008C6270">
        <w:rPr>
          <w:rFonts w:ascii="Arial" w:hAnsi="Arial" w:cs="Arial"/>
        </w:rPr>
        <w:t xml:space="preserve"> 113-122).</w:t>
      </w:r>
    </w:p>
    <w:p w:rsidR="002103FD" w:rsidRPr="00D7399A" w:rsidRDefault="002103FD" w:rsidP="00926ED5">
      <w:pPr>
        <w:spacing w:line="240" w:lineRule="auto"/>
        <w:rPr>
          <w:rFonts w:ascii="Arial" w:hAnsi="Arial" w:cs="Arial"/>
        </w:rPr>
      </w:pPr>
    </w:p>
    <w:p w:rsidR="008D5A19" w:rsidRPr="00D7399A" w:rsidRDefault="00A95A8C" w:rsidP="00926ED5">
      <w:pPr>
        <w:tabs>
          <w:tab w:val="left" w:pos="6660"/>
        </w:tabs>
        <w:spacing w:line="240" w:lineRule="auto"/>
        <w:jc w:val="center"/>
        <w:rPr>
          <w:rFonts w:ascii="Arial" w:hAnsi="Arial" w:cs="Arial"/>
        </w:rPr>
      </w:pPr>
      <w:r w:rsidRPr="00D7399A">
        <w:rPr>
          <w:rFonts w:ascii="Arial" w:hAnsi="Arial" w:cs="Arial"/>
        </w:rPr>
        <w:t xml:space="preserve">4. </w:t>
      </w:r>
      <w:r w:rsidR="008D5A19" w:rsidRPr="00D7399A">
        <w:rPr>
          <w:rFonts w:ascii="Arial" w:hAnsi="Arial" w:cs="Arial"/>
        </w:rPr>
        <w:t>DECISIÓN DE PRIMERA INSTANCIA</w:t>
      </w:r>
    </w:p>
    <w:p w:rsidR="001D5670" w:rsidRPr="00D7399A" w:rsidRDefault="001D5670" w:rsidP="00926ED5">
      <w:pPr>
        <w:spacing w:line="240" w:lineRule="auto"/>
        <w:rPr>
          <w:rFonts w:ascii="Arial" w:hAnsi="Arial" w:cs="Arial"/>
        </w:rPr>
      </w:pPr>
    </w:p>
    <w:p w:rsidR="00765AB6" w:rsidRPr="00D7399A" w:rsidRDefault="003D3D1B" w:rsidP="00926ED5">
      <w:pPr>
        <w:spacing w:line="240" w:lineRule="auto"/>
        <w:rPr>
          <w:rFonts w:ascii="Arial" w:hAnsi="Arial" w:cs="Arial"/>
        </w:rPr>
      </w:pPr>
      <w:r w:rsidRPr="00D7399A">
        <w:rPr>
          <w:rFonts w:ascii="Arial" w:hAnsi="Arial" w:cs="Arial"/>
        </w:rPr>
        <w:t>Mediante</w:t>
      </w:r>
      <w:r w:rsidR="00532527" w:rsidRPr="00D7399A">
        <w:rPr>
          <w:rFonts w:ascii="Arial" w:hAnsi="Arial" w:cs="Arial"/>
        </w:rPr>
        <w:t xml:space="preserve"> sentencia</w:t>
      </w:r>
      <w:r w:rsidR="008D5A19" w:rsidRPr="00D7399A">
        <w:rPr>
          <w:rFonts w:ascii="Arial" w:hAnsi="Arial" w:cs="Arial"/>
        </w:rPr>
        <w:t xml:space="preserve"> del</w:t>
      </w:r>
      <w:r w:rsidR="00B478E1">
        <w:rPr>
          <w:rFonts w:ascii="Arial" w:hAnsi="Arial" w:cs="Arial"/>
        </w:rPr>
        <w:t xml:space="preserve"> 5 de mayo de 2017</w:t>
      </w:r>
      <w:r w:rsidR="00252A27" w:rsidRPr="00D7399A">
        <w:rPr>
          <w:rFonts w:ascii="Arial" w:hAnsi="Arial" w:cs="Arial"/>
        </w:rPr>
        <w:t xml:space="preserve"> </w:t>
      </w:r>
      <w:r w:rsidR="00027190" w:rsidRPr="00D7399A">
        <w:rPr>
          <w:rFonts w:ascii="Arial" w:hAnsi="Arial" w:cs="Arial"/>
        </w:rPr>
        <w:t xml:space="preserve">el </w:t>
      </w:r>
      <w:r w:rsidR="009767B7" w:rsidRPr="00D7399A">
        <w:rPr>
          <w:rFonts w:ascii="Arial" w:hAnsi="Arial" w:cs="Arial"/>
        </w:rPr>
        <w:t>J</w:t>
      </w:r>
      <w:r w:rsidR="00027190" w:rsidRPr="00D7399A">
        <w:rPr>
          <w:rFonts w:ascii="Arial" w:hAnsi="Arial" w:cs="Arial"/>
        </w:rPr>
        <w:t xml:space="preserve">uzgado Penal del Circuito de Santa Rosa de Cabal, Risaralda, resolvió </w:t>
      </w:r>
      <w:r w:rsidR="0061656E" w:rsidRPr="00D7399A">
        <w:rPr>
          <w:rFonts w:ascii="Arial" w:hAnsi="Arial" w:cs="Arial"/>
        </w:rPr>
        <w:t xml:space="preserve">tutelar </w:t>
      </w:r>
      <w:r w:rsidR="00E2589D" w:rsidRPr="00D7399A">
        <w:rPr>
          <w:rFonts w:ascii="Arial" w:hAnsi="Arial" w:cs="Arial"/>
        </w:rPr>
        <w:t>los derechos fundamentales</w:t>
      </w:r>
      <w:r w:rsidR="00B478E1">
        <w:rPr>
          <w:rFonts w:ascii="Arial" w:hAnsi="Arial" w:cs="Arial"/>
        </w:rPr>
        <w:t xml:space="preserve"> a la vida en conex</w:t>
      </w:r>
      <w:r w:rsidR="003101D6">
        <w:rPr>
          <w:rFonts w:ascii="Arial" w:hAnsi="Arial" w:cs="Arial"/>
        </w:rPr>
        <w:t xml:space="preserve">idad con la dignidad humana, a </w:t>
      </w:r>
      <w:r w:rsidR="00B478E1">
        <w:rPr>
          <w:rFonts w:ascii="Arial" w:hAnsi="Arial" w:cs="Arial"/>
        </w:rPr>
        <w:t>la salud, la igualdad, la seguridad social y especial protección para personas con debilidad manifie</w:t>
      </w:r>
      <w:r w:rsidR="0010478A">
        <w:rPr>
          <w:rFonts w:ascii="Arial" w:hAnsi="Arial" w:cs="Arial"/>
        </w:rPr>
        <w:t>s</w:t>
      </w:r>
      <w:r w:rsidR="00B478E1">
        <w:rPr>
          <w:rFonts w:ascii="Arial" w:hAnsi="Arial" w:cs="Arial"/>
        </w:rPr>
        <w:t>ta, solicitado por el señor</w:t>
      </w:r>
      <w:r w:rsidR="00027190" w:rsidRPr="00D7399A">
        <w:rPr>
          <w:rFonts w:ascii="Arial" w:hAnsi="Arial" w:cs="Arial"/>
        </w:rPr>
        <w:t xml:space="preserve"> </w:t>
      </w:r>
      <w:r w:rsidR="00AD1184" w:rsidRPr="00D7399A">
        <w:rPr>
          <w:rFonts w:ascii="Arial" w:hAnsi="Arial" w:cs="Arial"/>
        </w:rPr>
        <w:t xml:space="preserve">José </w:t>
      </w:r>
      <w:r w:rsidR="00027190" w:rsidRPr="00D7399A">
        <w:rPr>
          <w:rFonts w:ascii="Arial" w:hAnsi="Arial" w:cs="Arial"/>
        </w:rPr>
        <w:t xml:space="preserve"> Orlando Ceballos Cano</w:t>
      </w:r>
      <w:r w:rsidR="000A67B8" w:rsidRPr="00D7399A">
        <w:rPr>
          <w:rFonts w:ascii="Arial" w:hAnsi="Arial" w:cs="Arial"/>
        </w:rPr>
        <w:t xml:space="preserve"> y orden</w:t>
      </w:r>
      <w:r w:rsidR="009767B7" w:rsidRPr="00D7399A">
        <w:rPr>
          <w:rFonts w:ascii="Arial" w:hAnsi="Arial" w:cs="Arial"/>
        </w:rPr>
        <w:t xml:space="preserve">ó </w:t>
      </w:r>
      <w:r w:rsidR="000A67B8" w:rsidRPr="00D7399A">
        <w:rPr>
          <w:rFonts w:ascii="Arial" w:hAnsi="Arial" w:cs="Arial"/>
        </w:rPr>
        <w:t>a</w:t>
      </w:r>
      <w:r w:rsidR="009767B7" w:rsidRPr="00D7399A">
        <w:rPr>
          <w:rFonts w:ascii="Arial" w:hAnsi="Arial" w:cs="Arial"/>
        </w:rPr>
        <w:t xml:space="preserve"> </w:t>
      </w:r>
      <w:r w:rsidR="00B478E1">
        <w:rPr>
          <w:rFonts w:ascii="Arial" w:hAnsi="Arial" w:cs="Arial"/>
        </w:rPr>
        <w:t xml:space="preserve">la EPSS SALUD TOTAL </w:t>
      </w:r>
      <w:r w:rsidR="00944030" w:rsidRPr="00D7399A">
        <w:rPr>
          <w:rFonts w:ascii="Arial" w:hAnsi="Arial" w:cs="Arial"/>
          <w:i/>
        </w:rPr>
        <w:t>“</w:t>
      </w:r>
      <w:r w:rsidR="000A67B8" w:rsidRPr="00D7399A">
        <w:rPr>
          <w:rFonts w:ascii="Arial" w:hAnsi="Arial" w:cs="Arial"/>
          <w:i/>
        </w:rPr>
        <w:t xml:space="preserve">cancelar las incapacidades dejadas de pagar al señor </w:t>
      </w:r>
      <w:r w:rsidR="00944030" w:rsidRPr="00D7399A">
        <w:rPr>
          <w:rFonts w:ascii="Arial" w:hAnsi="Arial" w:cs="Arial"/>
          <w:i/>
        </w:rPr>
        <w:t xml:space="preserve">JOSÉ ORLANDO CEBALLOS CANO, para lo cual cuenta </w:t>
      </w:r>
      <w:r w:rsidR="000A67B8" w:rsidRPr="00D7399A">
        <w:rPr>
          <w:rFonts w:ascii="Arial" w:hAnsi="Arial" w:cs="Arial"/>
          <w:i/>
        </w:rPr>
        <w:t xml:space="preserve">con cinco (5) días </w:t>
      </w:r>
      <w:r w:rsidR="00944030" w:rsidRPr="00D7399A">
        <w:rPr>
          <w:rFonts w:ascii="Arial" w:hAnsi="Arial" w:cs="Arial"/>
          <w:i/>
        </w:rPr>
        <w:lastRenderedPageBreak/>
        <w:t xml:space="preserve">contados </w:t>
      </w:r>
      <w:r w:rsidR="000A67B8" w:rsidRPr="00D7399A">
        <w:rPr>
          <w:rFonts w:ascii="Arial" w:hAnsi="Arial" w:cs="Arial"/>
          <w:i/>
        </w:rPr>
        <w:t xml:space="preserve">a partir de la notificación </w:t>
      </w:r>
      <w:r w:rsidR="00BC6147" w:rsidRPr="00D7399A">
        <w:rPr>
          <w:rFonts w:ascii="Arial" w:hAnsi="Arial" w:cs="Arial"/>
          <w:i/>
        </w:rPr>
        <w:t>de este fallo</w:t>
      </w:r>
      <w:r w:rsidR="00944030" w:rsidRPr="00D7399A">
        <w:rPr>
          <w:rFonts w:ascii="Arial" w:hAnsi="Arial" w:cs="Arial"/>
          <w:i/>
        </w:rPr>
        <w:t>, además haga la cancelación de las que se presenten con posterioridad y que deben ser canceladas por ellos</w:t>
      </w:r>
      <w:r w:rsidR="00B478E1">
        <w:rPr>
          <w:rFonts w:ascii="Arial" w:hAnsi="Arial" w:cs="Arial"/>
          <w:i/>
        </w:rPr>
        <w:t>, quienes podrán perseguir el reconocimiento y pago de las sumas canceladas por dicho concepto, ante la entidad administradora de recursos del sistema general de seguridad social en salud</w:t>
      </w:r>
      <w:r w:rsidR="00944030" w:rsidRPr="00D7399A">
        <w:rPr>
          <w:rFonts w:ascii="Arial" w:hAnsi="Arial" w:cs="Arial"/>
        </w:rPr>
        <w:t>”</w:t>
      </w:r>
      <w:r w:rsidR="00765AB6" w:rsidRPr="00D7399A">
        <w:rPr>
          <w:rFonts w:ascii="Arial" w:hAnsi="Arial" w:cs="Arial"/>
        </w:rPr>
        <w:t xml:space="preserve"> (Fls. </w:t>
      </w:r>
      <w:r w:rsidR="00B478E1">
        <w:rPr>
          <w:rFonts w:ascii="Arial" w:hAnsi="Arial" w:cs="Arial"/>
        </w:rPr>
        <w:t>127-132</w:t>
      </w:r>
      <w:r w:rsidR="00765AB6" w:rsidRPr="00D7399A">
        <w:rPr>
          <w:rFonts w:ascii="Arial" w:hAnsi="Arial" w:cs="Arial"/>
        </w:rPr>
        <w:t>)</w:t>
      </w:r>
      <w:r w:rsidR="00695503">
        <w:rPr>
          <w:rFonts w:ascii="Arial" w:hAnsi="Arial" w:cs="Arial"/>
        </w:rPr>
        <w:t>.</w:t>
      </w:r>
    </w:p>
    <w:p w:rsidR="00BC6147" w:rsidRPr="00D7399A" w:rsidRDefault="00BC6147" w:rsidP="00926ED5">
      <w:pPr>
        <w:spacing w:line="240" w:lineRule="auto"/>
        <w:rPr>
          <w:rFonts w:ascii="Arial" w:hAnsi="Arial" w:cs="Arial"/>
        </w:rPr>
      </w:pPr>
    </w:p>
    <w:p w:rsidR="00765AB6" w:rsidRPr="00D7399A" w:rsidRDefault="00BC6147" w:rsidP="00926ED5">
      <w:pPr>
        <w:spacing w:line="240" w:lineRule="auto"/>
        <w:rPr>
          <w:rFonts w:ascii="Arial" w:hAnsi="Arial" w:cs="Arial"/>
        </w:rPr>
      </w:pPr>
      <w:r w:rsidRPr="00D7399A">
        <w:rPr>
          <w:rFonts w:ascii="Arial" w:hAnsi="Arial" w:cs="Arial"/>
        </w:rPr>
        <w:t>S</w:t>
      </w:r>
      <w:r w:rsidR="00E67154">
        <w:rPr>
          <w:rFonts w:ascii="Arial" w:hAnsi="Arial" w:cs="Arial"/>
        </w:rPr>
        <w:t xml:space="preserve">ALUD TOTAL E.PS. </w:t>
      </w:r>
      <w:r w:rsidR="00944030" w:rsidRPr="00D7399A">
        <w:rPr>
          <w:rFonts w:ascii="Arial" w:hAnsi="Arial" w:cs="Arial"/>
        </w:rPr>
        <w:t xml:space="preserve">fue notificada del fallo anterior mediante </w:t>
      </w:r>
      <w:r w:rsidR="00695503">
        <w:rPr>
          <w:rFonts w:ascii="Arial" w:hAnsi="Arial" w:cs="Arial"/>
        </w:rPr>
        <w:t xml:space="preserve">el oficio No.713, el cual fue enviado por </w:t>
      </w:r>
      <w:r w:rsidR="00E67154">
        <w:rPr>
          <w:rFonts w:ascii="Arial" w:hAnsi="Arial" w:cs="Arial"/>
        </w:rPr>
        <w:t>correo electrónico el 8 de mayo de 2017</w:t>
      </w:r>
      <w:r w:rsidR="00C33B44" w:rsidRPr="00D7399A">
        <w:rPr>
          <w:rFonts w:ascii="Arial" w:hAnsi="Arial" w:cs="Arial"/>
        </w:rPr>
        <w:t xml:space="preserve"> (Fl. </w:t>
      </w:r>
      <w:r w:rsidR="00E67154">
        <w:rPr>
          <w:rFonts w:ascii="Arial" w:hAnsi="Arial" w:cs="Arial"/>
        </w:rPr>
        <w:t>137 frente y vuelto</w:t>
      </w:r>
      <w:r w:rsidR="00C33B44" w:rsidRPr="00D7399A">
        <w:rPr>
          <w:rFonts w:ascii="Arial" w:hAnsi="Arial" w:cs="Arial"/>
        </w:rPr>
        <w:t>)</w:t>
      </w:r>
      <w:r w:rsidR="00765AB6" w:rsidRPr="00D7399A">
        <w:rPr>
          <w:rFonts w:ascii="Arial" w:hAnsi="Arial" w:cs="Arial"/>
        </w:rPr>
        <w:t>.</w:t>
      </w:r>
    </w:p>
    <w:p w:rsidR="00765AB6" w:rsidRPr="00D7399A" w:rsidRDefault="00765AB6" w:rsidP="00926ED5">
      <w:pPr>
        <w:spacing w:line="240" w:lineRule="auto"/>
        <w:rPr>
          <w:rFonts w:ascii="Arial" w:hAnsi="Arial" w:cs="Arial"/>
        </w:rPr>
      </w:pPr>
    </w:p>
    <w:p w:rsidR="0061656E" w:rsidRPr="00D7399A" w:rsidRDefault="0061656E" w:rsidP="00926ED5">
      <w:pPr>
        <w:spacing w:line="240" w:lineRule="auto"/>
        <w:rPr>
          <w:rFonts w:ascii="Arial" w:hAnsi="Arial" w:cs="Arial"/>
        </w:rPr>
      </w:pPr>
    </w:p>
    <w:p w:rsidR="008D5A19" w:rsidRPr="00D7399A" w:rsidRDefault="00421CB8" w:rsidP="00926ED5">
      <w:pPr>
        <w:tabs>
          <w:tab w:val="left" w:pos="6660"/>
        </w:tabs>
        <w:spacing w:line="240" w:lineRule="auto"/>
        <w:jc w:val="center"/>
        <w:rPr>
          <w:rFonts w:ascii="Arial" w:hAnsi="Arial" w:cs="Arial"/>
        </w:rPr>
      </w:pPr>
      <w:r w:rsidRPr="00D7399A">
        <w:rPr>
          <w:rFonts w:ascii="Arial" w:hAnsi="Arial" w:cs="Arial"/>
        </w:rPr>
        <w:t>5</w:t>
      </w:r>
      <w:r w:rsidR="008D5A19" w:rsidRPr="00D7399A">
        <w:rPr>
          <w:rFonts w:ascii="Arial" w:hAnsi="Arial" w:cs="Arial"/>
        </w:rPr>
        <w:t>. FUNDAMENTOS DE LA IMPUGNACIÓN</w:t>
      </w:r>
    </w:p>
    <w:p w:rsidR="0028394B" w:rsidRPr="00D7399A" w:rsidRDefault="0028394B" w:rsidP="00926ED5">
      <w:pPr>
        <w:spacing w:line="240" w:lineRule="auto"/>
        <w:rPr>
          <w:rFonts w:ascii="Arial" w:hAnsi="Arial" w:cs="Arial"/>
        </w:rPr>
      </w:pPr>
    </w:p>
    <w:p w:rsidR="007670B5" w:rsidRDefault="009E4BB3" w:rsidP="009E4BB3">
      <w:pPr>
        <w:spacing w:line="240" w:lineRule="auto"/>
        <w:rPr>
          <w:rFonts w:ascii="Arial" w:hAnsi="Arial" w:cs="Arial"/>
          <w:lang w:val="es-MX"/>
        </w:rPr>
      </w:pPr>
      <w:r w:rsidRPr="00D7399A">
        <w:rPr>
          <w:rFonts w:ascii="Arial" w:hAnsi="Arial" w:cs="Arial"/>
          <w:lang w:val="es-MX"/>
        </w:rPr>
        <w:t>Dentro del término legal par</w:t>
      </w:r>
      <w:r w:rsidR="00765AB6" w:rsidRPr="00D7399A">
        <w:rPr>
          <w:rFonts w:ascii="Arial" w:hAnsi="Arial" w:cs="Arial"/>
          <w:lang w:val="es-MX"/>
        </w:rPr>
        <w:t xml:space="preserve">a presentar la impugnación, el </w:t>
      </w:r>
      <w:r w:rsidR="00013F06" w:rsidRPr="00D7399A">
        <w:rPr>
          <w:rFonts w:ascii="Arial" w:hAnsi="Arial" w:cs="Arial"/>
          <w:lang w:val="es-MX"/>
        </w:rPr>
        <w:t>1</w:t>
      </w:r>
      <w:r w:rsidR="00E67154">
        <w:rPr>
          <w:rFonts w:ascii="Arial" w:hAnsi="Arial" w:cs="Arial"/>
          <w:lang w:val="es-MX"/>
        </w:rPr>
        <w:t>0 de mayo de 2017</w:t>
      </w:r>
      <w:r w:rsidR="00765AB6" w:rsidRPr="00D7399A">
        <w:rPr>
          <w:rFonts w:ascii="Arial" w:hAnsi="Arial" w:cs="Arial"/>
          <w:lang w:val="es-MX"/>
        </w:rPr>
        <w:t>,</w:t>
      </w:r>
      <w:r w:rsidR="00013F06" w:rsidRPr="00D7399A">
        <w:rPr>
          <w:rFonts w:ascii="Arial" w:hAnsi="Arial" w:cs="Arial"/>
          <w:lang w:val="es-MX"/>
        </w:rPr>
        <w:t xml:space="preserve"> </w:t>
      </w:r>
      <w:r w:rsidR="00E67154">
        <w:rPr>
          <w:rFonts w:ascii="Arial" w:hAnsi="Arial" w:cs="Arial"/>
          <w:lang w:val="es-MX"/>
        </w:rPr>
        <w:t>el Gerente de Salud total manifestó que el A quo se apartó de los precedentes constitucionales y las normas de seguridad social que regulan la materia, pues las prestaciones económicas que se deriven de las incapacidades posteriores a los 540 días le corresponden asumirlas al fondo de pen</w:t>
      </w:r>
      <w:r w:rsidR="00C8114D">
        <w:rPr>
          <w:rFonts w:ascii="Arial" w:hAnsi="Arial" w:cs="Arial"/>
          <w:lang w:val="es-MX"/>
        </w:rPr>
        <w:t>siones y cesantías Colpensiones, toda vez que no existen decretos que desarrollen lo dispuesto en el artículo 67 de la L</w:t>
      </w:r>
      <w:r w:rsidR="00E67154">
        <w:rPr>
          <w:rFonts w:ascii="Arial" w:hAnsi="Arial" w:cs="Arial"/>
          <w:lang w:val="es-MX"/>
        </w:rPr>
        <w:t>ey 1753 de 2015, lo que la hace improcedente</w:t>
      </w:r>
      <w:r w:rsidR="003101D6">
        <w:rPr>
          <w:rFonts w:ascii="Arial" w:hAnsi="Arial" w:cs="Arial"/>
          <w:lang w:val="es-MX"/>
        </w:rPr>
        <w:t>,</w:t>
      </w:r>
      <w:r w:rsidR="00E67154">
        <w:rPr>
          <w:rFonts w:ascii="Arial" w:hAnsi="Arial" w:cs="Arial"/>
          <w:lang w:val="es-MX"/>
        </w:rPr>
        <w:t xml:space="preserve"> máxime cuando la incertidumbre de esta actividad legislativa llevó al Ministerio Público a requerir al Ministerio de </w:t>
      </w:r>
      <w:r w:rsidR="00C8114D">
        <w:rPr>
          <w:rFonts w:ascii="Arial" w:hAnsi="Arial" w:cs="Arial"/>
          <w:lang w:val="es-MX"/>
        </w:rPr>
        <w:t>S</w:t>
      </w:r>
      <w:r w:rsidR="001A56AB">
        <w:rPr>
          <w:rFonts w:ascii="Arial" w:hAnsi="Arial" w:cs="Arial"/>
          <w:lang w:val="es-MX"/>
        </w:rPr>
        <w:t>alud para reglamentar el asunto</w:t>
      </w:r>
      <w:r w:rsidR="003101D6">
        <w:rPr>
          <w:rFonts w:ascii="Arial" w:hAnsi="Arial" w:cs="Arial"/>
          <w:lang w:val="es-MX"/>
        </w:rPr>
        <w:t>.</w:t>
      </w:r>
      <w:r w:rsidR="006A3E9E">
        <w:rPr>
          <w:rFonts w:ascii="Arial" w:hAnsi="Arial" w:cs="Arial"/>
          <w:lang w:val="es-MX"/>
        </w:rPr>
        <w:t xml:space="preserve"> En tal virtud, cit</w:t>
      </w:r>
      <w:r w:rsidR="007670B5">
        <w:rPr>
          <w:rFonts w:ascii="Arial" w:hAnsi="Arial" w:cs="Arial"/>
          <w:lang w:val="es-MX"/>
        </w:rPr>
        <w:t xml:space="preserve">ó lo dispuesto en la Ley 1753 de 2015 </w:t>
      </w:r>
      <w:r w:rsidR="006A3E9E">
        <w:rPr>
          <w:rFonts w:ascii="Arial" w:hAnsi="Arial" w:cs="Arial"/>
          <w:lang w:val="es-MX"/>
        </w:rPr>
        <w:t>con respecto al manejo de los recursos destinados a la financiación del SGSSS.</w:t>
      </w:r>
    </w:p>
    <w:p w:rsidR="007670B5" w:rsidRDefault="007670B5" w:rsidP="009E4BB3">
      <w:pPr>
        <w:spacing w:line="240" w:lineRule="auto"/>
        <w:rPr>
          <w:rFonts w:ascii="Arial" w:hAnsi="Arial" w:cs="Arial"/>
          <w:lang w:val="es-MX"/>
        </w:rPr>
      </w:pPr>
    </w:p>
    <w:p w:rsidR="004D4D6F" w:rsidRDefault="001A56AB" w:rsidP="009E4BB3">
      <w:pPr>
        <w:spacing w:line="240" w:lineRule="auto"/>
        <w:rPr>
          <w:rFonts w:ascii="Arial" w:hAnsi="Arial" w:cs="Arial"/>
          <w:lang w:val="es-MX"/>
        </w:rPr>
      </w:pPr>
      <w:r>
        <w:rPr>
          <w:rFonts w:ascii="Arial" w:hAnsi="Arial" w:cs="Arial"/>
          <w:lang w:val="es-MX"/>
        </w:rPr>
        <w:t xml:space="preserve">Afirmó haber cumplido con sus deberes </w:t>
      </w:r>
      <w:r w:rsidR="00C8114D">
        <w:rPr>
          <w:rFonts w:ascii="Arial" w:hAnsi="Arial" w:cs="Arial"/>
          <w:lang w:val="es-MX"/>
        </w:rPr>
        <w:t xml:space="preserve">legales que </w:t>
      </w:r>
      <w:r>
        <w:rPr>
          <w:rFonts w:ascii="Arial" w:hAnsi="Arial" w:cs="Arial"/>
          <w:lang w:val="es-MX"/>
        </w:rPr>
        <w:t>obligan</w:t>
      </w:r>
      <w:r w:rsidR="00C8114D">
        <w:rPr>
          <w:rFonts w:ascii="Arial" w:hAnsi="Arial" w:cs="Arial"/>
          <w:lang w:val="es-MX"/>
        </w:rPr>
        <w:t xml:space="preserve"> a la EPS </w:t>
      </w:r>
      <w:r>
        <w:rPr>
          <w:rFonts w:ascii="Arial" w:hAnsi="Arial" w:cs="Arial"/>
          <w:lang w:val="es-MX"/>
        </w:rPr>
        <w:t>al pago de las incapacidades hasta el día 180 y la remisión de un concepto de rehabilitación</w:t>
      </w:r>
      <w:r w:rsidR="00C8114D">
        <w:rPr>
          <w:rFonts w:ascii="Arial" w:hAnsi="Arial" w:cs="Arial"/>
          <w:lang w:val="es-MX"/>
        </w:rPr>
        <w:t>;</w:t>
      </w:r>
      <w:r>
        <w:rPr>
          <w:rFonts w:ascii="Arial" w:hAnsi="Arial" w:cs="Arial"/>
          <w:lang w:val="es-MX"/>
        </w:rPr>
        <w:t xml:space="preserve"> por lo tanto</w:t>
      </w:r>
      <w:r w:rsidR="00C8114D">
        <w:rPr>
          <w:rFonts w:ascii="Arial" w:hAnsi="Arial" w:cs="Arial"/>
          <w:lang w:val="es-MX"/>
        </w:rPr>
        <w:t>,</w:t>
      </w:r>
      <w:r>
        <w:rPr>
          <w:rFonts w:ascii="Arial" w:hAnsi="Arial" w:cs="Arial"/>
          <w:lang w:val="es-MX"/>
        </w:rPr>
        <w:t xml:space="preserve"> existe una falta de legitimación en la causa por pasiva</w:t>
      </w:r>
      <w:r w:rsidR="006A3E9E">
        <w:rPr>
          <w:rFonts w:ascii="Arial" w:hAnsi="Arial" w:cs="Arial"/>
          <w:lang w:val="es-MX"/>
        </w:rPr>
        <w:t xml:space="preserve"> para que se ordene el pago de incapacidades superiores  a 180, por corresponderle a</w:t>
      </w:r>
      <w:r>
        <w:rPr>
          <w:rFonts w:ascii="Arial" w:hAnsi="Arial" w:cs="Arial"/>
          <w:lang w:val="es-MX"/>
        </w:rPr>
        <w:t>l Fondo de Pensiones y Cesantías</w:t>
      </w:r>
      <w:r w:rsidR="006A3E9E">
        <w:rPr>
          <w:rFonts w:ascii="Arial" w:hAnsi="Arial" w:cs="Arial"/>
          <w:lang w:val="es-MX"/>
        </w:rPr>
        <w:t xml:space="preserve"> donde se encuentre afilado el peticionario.</w:t>
      </w:r>
    </w:p>
    <w:p w:rsidR="006A3E9E" w:rsidRDefault="006A3E9E" w:rsidP="009E4BB3">
      <w:pPr>
        <w:spacing w:line="240" w:lineRule="auto"/>
        <w:rPr>
          <w:rFonts w:ascii="Arial" w:hAnsi="Arial" w:cs="Arial"/>
          <w:lang w:val="es-MX"/>
        </w:rPr>
      </w:pPr>
    </w:p>
    <w:p w:rsidR="006A3E9E" w:rsidRDefault="006A3E9E" w:rsidP="009E4BB3">
      <w:pPr>
        <w:spacing w:line="240" w:lineRule="auto"/>
        <w:rPr>
          <w:rFonts w:ascii="Arial" w:hAnsi="Arial" w:cs="Arial"/>
          <w:lang w:val="es-MX"/>
        </w:rPr>
      </w:pPr>
      <w:r>
        <w:rPr>
          <w:rFonts w:ascii="Arial" w:hAnsi="Arial" w:cs="Arial"/>
          <w:lang w:val="es-MX"/>
        </w:rPr>
        <w:t>Hizo una relación de los precedentes jurisprudenciales constitucionales con respecto al pago de incapacidades por enfermedad común.</w:t>
      </w:r>
    </w:p>
    <w:p w:rsidR="006A3E9E" w:rsidRPr="00D7399A" w:rsidRDefault="006A3E9E" w:rsidP="009E4BB3">
      <w:pPr>
        <w:spacing w:line="240" w:lineRule="auto"/>
        <w:rPr>
          <w:rFonts w:ascii="Arial" w:hAnsi="Arial" w:cs="Arial"/>
          <w:lang w:val="es-MX"/>
        </w:rPr>
      </w:pPr>
    </w:p>
    <w:p w:rsidR="002B3DF6" w:rsidRPr="00D7399A" w:rsidRDefault="001A56AB" w:rsidP="002B3DF6">
      <w:pPr>
        <w:spacing w:line="240" w:lineRule="auto"/>
        <w:rPr>
          <w:rFonts w:ascii="Arial" w:hAnsi="Arial" w:cs="Arial"/>
          <w:lang w:val="es-MX"/>
        </w:rPr>
      </w:pPr>
      <w:r>
        <w:rPr>
          <w:rFonts w:ascii="Arial" w:hAnsi="Arial" w:cs="Arial"/>
          <w:lang w:val="es-MX"/>
        </w:rPr>
        <w:t xml:space="preserve">Solicitó revocar el fallo de tutela, denegar la misma porque en ningún momento Salud total EPSS ha vulnerado algún </w:t>
      </w:r>
      <w:r w:rsidR="00C044B7">
        <w:rPr>
          <w:rFonts w:ascii="Arial" w:hAnsi="Arial" w:cs="Arial"/>
          <w:lang w:val="es-MX"/>
        </w:rPr>
        <w:t xml:space="preserve">derecho fundamental a </w:t>
      </w:r>
      <w:r w:rsidR="006A3E9E">
        <w:rPr>
          <w:rFonts w:ascii="Arial" w:hAnsi="Arial" w:cs="Arial"/>
          <w:lang w:val="es-MX"/>
        </w:rPr>
        <w:t>José</w:t>
      </w:r>
      <w:r w:rsidR="00C044B7">
        <w:rPr>
          <w:rFonts w:ascii="Arial" w:hAnsi="Arial" w:cs="Arial"/>
          <w:lang w:val="es-MX"/>
        </w:rPr>
        <w:t xml:space="preserve"> Orlando Ceballos Cano, además consideró que la petición del accionante se fundamenta en una controversia de derechos de origen económico, no susceptible de ser amparados mediante la acción de tutela, declarar la falta de legitimación en la causa por pasiva ya que Salud total no es la llamada a garantizar el reconocimiento de las incapacidade</w:t>
      </w:r>
      <w:r w:rsidR="003101D6">
        <w:rPr>
          <w:rFonts w:ascii="Arial" w:hAnsi="Arial" w:cs="Arial"/>
          <w:lang w:val="es-MX"/>
        </w:rPr>
        <w:t>s</w:t>
      </w:r>
      <w:r w:rsidR="00C044B7">
        <w:rPr>
          <w:rFonts w:ascii="Arial" w:hAnsi="Arial" w:cs="Arial"/>
          <w:lang w:val="es-MX"/>
        </w:rPr>
        <w:t xml:space="preserve"> pues la única responsable es COLPENSIONES y por último que en el evento en que se desestimen las peticiones anteriores, se ordene al Ministerio de Protección social – fondo de solidaridad y garantía (FOSYGA) pagar a </w:t>
      </w:r>
      <w:r w:rsidR="006A3E9E">
        <w:rPr>
          <w:rFonts w:ascii="Arial" w:hAnsi="Arial" w:cs="Arial"/>
          <w:lang w:val="es-MX"/>
        </w:rPr>
        <w:t xml:space="preserve">Salud Total EPSS </w:t>
      </w:r>
      <w:r w:rsidR="00C044B7">
        <w:rPr>
          <w:rFonts w:ascii="Arial" w:hAnsi="Arial" w:cs="Arial"/>
          <w:lang w:val="es-MX"/>
        </w:rPr>
        <w:t xml:space="preserve">en un término de 15 días, la totalidad de los contos en que incurra por el reconocimiento económico de cancelar las incapacidades a </w:t>
      </w:r>
      <w:r w:rsidR="006A3E9E">
        <w:rPr>
          <w:rFonts w:ascii="Arial" w:hAnsi="Arial" w:cs="Arial"/>
          <w:lang w:val="es-MX"/>
        </w:rPr>
        <w:t>José</w:t>
      </w:r>
      <w:r w:rsidR="00C044B7">
        <w:rPr>
          <w:rFonts w:ascii="Arial" w:hAnsi="Arial" w:cs="Arial"/>
          <w:lang w:val="es-MX"/>
        </w:rPr>
        <w:t xml:space="preserve"> Orlando Ceballos</w:t>
      </w:r>
      <w:r w:rsidR="00693DC2">
        <w:rPr>
          <w:rFonts w:ascii="Arial" w:hAnsi="Arial" w:cs="Arial"/>
          <w:lang w:val="es-MX"/>
        </w:rPr>
        <w:t xml:space="preserve">(Fls. </w:t>
      </w:r>
      <w:r w:rsidR="00C044B7">
        <w:rPr>
          <w:rFonts w:ascii="Arial" w:hAnsi="Arial" w:cs="Arial"/>
          <w:lang w:val="es-MX"/>
        </w:rPr>
        <w:t>139-147</w:t>
      </w:r>
      <w:r w:rsidR="00693DC2">
        <w:rPr>
          <w:rFonts w:ascii="Arial" w:hAnsi="Arial" w:cs="Arial"/>
          <w:lang w:val="es-MX"/>
        </w:rPr>
        <w:t>)</w:t>
      </w:r>
      <w:r w:rsidR="002B3DF6" w:rsidRPr="00D7399A">
        <w:rPr>
          <w:rFonts w:ascii="Arial" w:hAnsi="Arial" w:cs="Arial"/>
          <w:lang w:val="es-MX"/>
        </w:rPr>
        <w:t>.</w:t>
      </w:r>
    </w:p>
    <w:p w:rsidR="00765AB6" w:rsidRPr="00D7399A" w:rsidRDefault="00765AB6" w:rsidP="009E4BB3">
      <w:pPr>
        <w:spacing w:line="240" w:lineRule="auto"/>
        <w:rPr>
          <w:rFonts w:ascii="Arial" w:hAnsi="Arial" w:cs="Arial"/>
          <w:lang w:val="es-MX"/>
        </w:rPr>
      </w:pPr>
    </w:p>
    <w:p w:rsidR="00696B18" w:rsidRPr="00D7399A" w:rsidRDefault="00696B18" w:rsidP="00926ED5">
      <w:pPr>
        <w:pStyle w:val="Normalcomics"/>
        <w:rPr>
          <w:rFonts w:ascii="Arial" w:hAnsi="Arial" w:cs="Arial"/>
          <w:bCs/>
          <w:sz w:val="26"/>
          <w:szCs w:val="26"/>
        </w:rPr>
      </w:pPr>
      <w:r w:rsidRPr="00D7399A">
        <w:rPr>
          <w:rFonts w:ascii="Arial" w:hAnsi="Arial" w:cs="Arial"/>
          <w:bCs/>
          <w:sz w:val="26"/>
          <w:szCs w:val="26"/>
        </w:rPr>
        <w:t>6. CONSIDERACIONES DE LA SALA</w:t>
      </w:r>
    </w:p>
    <w:p w:rsidR="00696B18" w:rsidRPr="00D7399A" w:rsidRDefault="00696B18" w:rsidP="00926ED5">
      <w:pPr>
        <w:pStyle w:val="Normalcomics"/>
        <w:jc w:val="both"/>
        <w:rPr>
          <w:rFonts w:ascii="Arial" w:hAnsi="Arial" w:cs="Arial"/>
          <w:sz w:val="26"/>
          <w:szCs w:val="26"/>
        </w:rPr>
      </w:pPr>
    </w:p>
    <w:p w:rsidR="00696B18" w:rsidRPr="00D7399A" w:rsidRDefault="00696B18" w:rsidP="00926ED5">
      <w:pPr>
        <w:pStyle w:val="Normalcomics"/>
        <w:jc w:val="both"/>
        <w:rPr>
          <w:rFonts w:ascii="Arial" w:hAnsi="Arial" w:cs="Arial"/>
          <w:sz w:val="26"/>
          <w:szCs w:val="26"/>
        </w:rPr>
      </w:pPr>
      <w:r w:rsidRPr="00D7399A">
        <w:rPr>
          <w:rFonts w:ascii="Arial" w:hAnsi="Arial" w:cs="Arial"/>
          <w:sz w:val="26"/>
          <w:szCs w:val="26"/>
        </w:rPr>
        <w:t>6.1</w:t>
      </w:r>
      <w:r w:rsidR="002C3F7D" w:rsidRPr="00D7399A">
        <w:rPr>
          <w:rFonts w:ascii="Arial" w:hAnsi="Arial" w:cs="Arial"/>
          <w:sz w:val="26"/>
          <w:szCs w:val="26"/>
        </w:rPr>
        <w:t>.</w:t>
      </w:r>
      <w:r w:rsidRPr="00D7399A">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D7399A" w:rsidRDefault="00696B18" w:rsidP="00926ED5">
      <w:pPr>
        <w:pStyle w:val="Normalcomics"/>
        <w:jc w:val="both"/>
        <w:rPr>
          <w:rFonts w:ascii="Arial" w:hAnsi="Arial" w:cs="Arial"/>
          <w:sz w:val="26"/>
          <w:szCs w:val="26"/>
        </w:rPr>
      </w:pPr>
    </w:p>
    <w:p w:rsidR="002C3F7D" w:rsidRPr="00D7399A" w:rsidRDefault="002C3F7D" w:rsidP="00926ED5">
      <w:pPr>
        <w:overflowPunct w:val="0"/>
        <w:autoSpaceDE w:val="0"/>
        <w:adjustRightInd w:val="0"/>
        <w:spacing w:after="120" w:line="240" w:lineRule="auto"/>
        <w:rPr>
          <w:rFonts w:ascii="Arial" w:hAnsi="Arial" w:cs="Arial"/>
        </w:rPr>
      </w:pPr>
      <w:r w:rsidRPr="00D7399A">
        <w:rPr>
          <w:rFonts w:ascii="Arial" w:hAnsi="Arial" w:cs="Arial"/>
        </w:rPr>
        <w:t>6.2. Problema jurídico y solución al caso en concreto</w:t>
      </w:r>
    </w:p>
    <w:p w:rsidR="002C3F7D" w:rsidRPr="00D7399A" w:rsidRDefault="002C3F7D" w:rsidP="00926ED5">
      <w:pPr>
        <w:pStyle w:val="Normalcomics"/>
        <w:jc w:val="both"/>
        <w:rPr>
          <w:rFonts w:ascii="Arial" w:hAnsi="Arial" w:cs="Arial"/>
          <w:sz w:val="26"/>
          <w:szCs w:val="26"/>
        </w:rPr>
      </w:pPr>
    </w:p>
    <w:p w:rsidR="002C3F7D" w:rsidRPr="00D7399A" w:rsidRDefault="002C3F7D" w:rsidP="00926ED5">
      <w:pPr>
        <w:spacing w:line="240" w:lineRule="auto"/>
        <w:rPr>
          <w:rFonts w:ascii="Arial" w:hAnsi="Arial" w:cs="Arial"/>
        </w:rPr>
      </w:pPr>
      <w:r w:rsidRPr="00D7399A">
        <w:rPr>
          <w:rFonts w:ascii="Arial" w:hAnsi="Arial" w:cs="Arial"/>
        </w:rPr>
        <w:t xml:space="preserve">6.2.1. </w:t>
      </w:r>
      <w:r w:rsidR="00696B18" w:rsidRPr="00D7399A">
        <w:rPr>
          <w:rFonts w:ascii="Arial" w:hAnsi="Arial" w:cs="Arial"/>
        </w:rPr>
        <w:t>Le corresponde determinar a esta Corporación</w:t>
      </w:r>
      <w:r w:rsidR="009B0C2F" w:rsidRPr="00D7399A">
        <w:rPr>
          <w:rFonts w:ascii="Arial" w:hAnsi="Arial" w:cs="Arial"/>
        </w:rPr>
        <w:t xml:space="preserve"> si la decisión adoptada en primera instancia </w:t>
      </w:r>
      <w:r w:rsidRPr="00D7399A">
        <w:rPr>
          <w:rFonts w:ascii="Arial" w:hAnsi="Arial" w:cs="Arial"/>
        </w:rPr>
        <w:t>fue acorde a los preceptos legales y jurisprudenciales o si por el contrario</w:t>
      </w:r>
      <w:r w:rsidR="009B0C2F" w:rsidRPr="00D7399A">
        <w:rPr>
          <w:rFonts w:ascii="Arial" w:hAnsi="Arial" w:cs="Arial"/>
        </w:rPr>
        <w:t>,</w:t>
      </w:r>
      <w:r w:rsidRPr="00D7399A">
        <w:rPr>
          <w:rFonts w:ascii="Arial" w:hAnsi="Arial" w:cs="Arial"/>
        </w:rPr>
        <w:t xml:space="preserve"> hay lugar a revocar</w:t>
      </w:r>
      <w:r w:rsidR="009B0C2F" w:rsidRPr="00D7399A">
        <w:rPr>
          <w:rFonts w:ascii="Arial" w:hAnsi="Arial" w:cs="Arial"/>
        </w:rPr>
        <w:t xml:space="preserve">la de acuerdo a los </w:t>
      </w:r>
      <w:r w:rsidR="008A4CA1" w:rsidRPr="00D7399A">
        <w:rPr>
          <w:rFonts w:ascii="Arial" w:hAnsi="Arial" w:cs="Arial"/>
        </w:rPr>
        <w:t xml:space="preserve">planteamientos </w:t>
      </w:r>
      <w:r w:rsidRPr="00D7399A">
        <w:rPr>
          <w:rFonts w:ascii="Arial" w:hAnsi="Arial" w:cs="Arial"/>
        </w:rPr>
        <w:t>expuestos por la parte impugnante.</w:t>
      </w:r>
    </w:p>
    <w:p w:rsidR="002C3F7D" w:rsidRPr="00D7399A" w:rsidRDefault="002C3F7D" w:rsidP="00926ED5">
      <w:pPr>
        <w:overflowPunct w:val="0"/>
        <w:autoSpaceDE w:val="0"/>
        <w:adjustRightInd w:val="0"/>
        <w:spacing w:before="360" w:after="120" w:line="240" w:lineRule="auto"/>
        <w:ind w:left="-11"/>
        <w:rPr>
          <w:rFonts w:ascii="Arial" w:hAnsi="Arial" w:cs="Arial"/>
        </w:rPr>
      </w:pPr>
      <w:r w:rsidRPr="00D7399A">
        <w:rPr>
          <w:rFonts w:ascii="Arial" w:hAnsi="Arial" w:cs="Arial"/>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DB3FD7" w:rsidRDefault="00F179FF" w:rsidP="00DB3FD7">
      <w:pPr>
        <w:tabs>
          <w:tab w:val="left" w:pos="1701"/>
          <w:tab w:val="left" w:pos="4320"/>
        </w:tabs>
        <w:spacing w:line="240" w:lineRule="auto"/>
        <w:rPr>
          <w:rFonts w:ascii="Arial" w:hAnsi="Arial" w:cs="Arial"/>
        </w:rPr>
      </w:pPr>
      <w:r w:rsidRPr="00D7399A">
        <w:rPr>
          <w:rFonts w:ascii="Arial" w:hAnsi="Arial" w:cs="Arial"/>
        </w:rPr>
        <w:t>6.</w:t>
      </w:r>
      <w:r w:rsidR="00C33B8F" w:rsidRPr="00D7399A">
        <w:rPr>
          <w:rFonts w:ascii="Arial" w:hAnsi="Arial" w:cs="Arial"/>
        </w:rPr>
        <w:t>4</w:t>
      </w:r>
      <w:r w:rsidRPr="00D7399A">
        <w:rPr>
          <w:rFonts w:ascii="Arial" w:hAnsi="Arial" w:cs="Arial"/>
        </w:rPr>
        <w:t xml:space="preserve">. </w:t>
      </w:r>
      <w:r w:rsidR="00DB3FD7" w:rsidRPr="00DB3FD7">
        <w:rPr>
          <w:rFonts w:ascii="Arial" w:hAnsi="Arial" w:cs="Arial"/>
        </w:rPr>
        <w:t>En tal sentido, cabe resaltar pronunciarse respecto a la procedencia excepcional de la acción de tutela para el pago de acreencias laborales, para lo cual se trae a colación la sentencia T-1219 de 2004, dentro de la cual el máximo órgano constitucional expresó:</w:t>
      </w:r>
    </w:p>
    <w:p w:rsidR="00DB3FD7" w:rsidRPr="00DB3FD7" w:rsidRDefault="00DB3FD7" w:rsidP="00DB3FD7">
      <w:pPr>
        <w:tabs>
          <w:tab w:val="left" w:pos="1701"/>
          <w:tab w:val="left" w:pos="4320"/>
        </w:tabs>
        <w:spacing w:line="240" w:lineRule="auto"/>
        <w:rPr>
          <w:rFonts w:ascii="Arial" w:hAnsi="Arial" w:cs="Arial"/>
        </w:rPr>
      </w:pPr>
    </w:p>
    <w:p w:rsidR="00DB3FD7" w:rsidRPr="00DB3FD7" w:rsidRDefault="00DB3FD7" w:rsidP="00DB3FD7">
      <w:pPr>
        <w:tabs>
          <w:tab w:val="left" w:pos="1701"/>
          <w:tab w:val="left" w:pos="4320"/>
        </w:tabs>
        <w:spacing w:line="240" w:lineRule="auto"/>
        <w:ind w:left="426" w:right="759"/>
        <w:rPr>
          <w:rFonts w:ascii="Arial" w:hAnsi="Arial" w:cs="Arial"/>
          <w:i/>
          <w:sz w:val="22"/>
          <w:szCs w:val="22"/>
        </w:rPr>
      </w:pPr>
      <w:r w:rsidRPr="00DB3FD7">
        <w:rPr>
          <w:rFonts w:ascii="Arial" w:hAnsi="Arial" w:cs="Arial"/>
          <w:i/>
          <w:sz w:val="22"/>
          <w:szCs w:val="22"/>
        </w:rPr>
        <w:t>“La jurisprudencia de esta Corte ha sido reiterativa en el sentido de negar la procedencia de la acción de tutela para reclamar acreencias de carácter laboral, pues le corresponde a la jurisdicción ordinaria, mediante el ejercicio de la acción ordinaria laboral correspondiente, dirimir las controversias relativas a la reclamación de acreencias de orden laboral, tal como se encuentra contemplado en el Código Procesal del Trabajo. No obstante, cuando el no pago de las acreencias laborales vulnera o amenaza los derechos fundamentales como la vida digna, el mínimo vital, la seguridad social, y/o la subsistencia; la tutela procede de manera excepcional, para la reclamación de aquellas prestaciones que constituyan la única fuente de sustento o recursos económicos que permiten sufragar las necesidades básicas, personales y familiares de la persona afectada, toda vez que se está en presencia de un perjuicio irremediable solamente susceptible de ser remediado con una protección inmediata y eficaz, como sucede con el amparo constitucional que se otorga por vía de la acción de tutela.</w:t>
      </w:r>
    </w:p>
    <w:p w:rsidR="00DB3FD7" w:rsidRPr="00DB3FD7" w:rsidRDefault="00DB3FD7" w:rsidP="00DB3FD7">
      <w:pPr>
        <w:tabs>
          <w:tab w:val="left" w:pos="1701"/>
          <w:tab w:val="left" w:pos="4320"/>
        </w:tabs>
        <w:spacing w:line="240" w:lineRule="auto"/>
        <w:ind w:left="426" w:right="759"/>
        <w:rPr>
          <w:rFonts w:ascii="Arial" w:hAnsi="Arial" w:cs="Arial"/>
          <w:i/>
          <w:sz w:val="22"/>
          <w:szCs w:val="22"/>
        </w:rPr>
      </w:pPr>
      <w:r w:rsidRPr="00DB3FD7">
        <w:rPr>
          <w:rFonts w:ascii="Arial" w:hAnsi="Arial" w:cs="Arial"/>
          <w:i/>
          <w:sz w:val="22"/>
          <w:szCs w:val="22"/>
        </w:rPr>
        <w:t xml:space="preserve">El no pago de una incapacidad médica constituye, en principio, el desconocimiento de un derecho de índole laboral, pero puede generar, además, la violación de derechos fundamentales cuando ese ingreso es la única fuente de subsistencia para una persona y su familia. No sólo se atenta contra el derecho al trabajo en cuanto se hacen indignas las condiciones del mismo sino que también se puede afectar directamente la salud y en casos extremos poner en peligro la vida, si la persona se siente obligada a interrumpir su licencia por </w:t>
      </w:r>
      <w:r w:rsidRPr="00DB3FD7">
        <w:rPr>
          <w:rFonts w:ascii="Arial" w:hAnsi="Arial" w:cs="Arial"/>
          <w:i/>
          <w:sz w:val="22"/>
          <w:szCs w:val="22"/>
        </w:rPr>
        <w:lastRenderedPageBreak/>
        <w:t>enfermedad y a reiniciar sus labores para suministrar el necesario sustento a los suyos.</w:t>
      </w:r>
    </w:p>
    <w:p w:rsidR="00DB3FD7" w:rsidRPr="00DB3FD7" w:rsidRDefault="00DB3FD7" w:rsidP="00DB3FD7">
      <w:pPr>
        <w:tabs>
          <w:tab w:val="left" w:pos="1701"/>
          <w:tab w:val="left" w:pos="4320"/>
        </w:tabs>
        <w:spacing w:line="240" w:lineRule="auto"/>
        <w:ind w:left="426" w:right="759"/>
        <w:rPr>
          <w:rFonts w:ascii="Arial" w:hAnsi="Arial" w:cs="Arial"/>
          <w:i/>
          <w:sz w:val="22"/>
          <w:szCs w:val="22"/>
        </w:rPr>
      </w:pPr>
      <w:r w:rsidRPr="00DB3FD7">
        <w:rPr>
          <w:rFonts w:ascii="Arial" w:hAnsi="Arial" w:cs="Arial"/>
          <w:i/>
          <w:sz w:val="22"/>
          <w:szCs w:val="22"/>
          <w:u w:val="single"/>
        </w:rPr>
        <w:t>El pago de incapacidades laborales sustituye al salario durante el tiempo en que el trabajador permanece retirado de sus labores por enfermedad debidamente certificada, según las disposiciones legales, entonces, no solamente se constituye en una forma de remuneración del trabajo sino en garantía para la salud del trabajador, quien podrá recuperarse satisfactoriamente, como lo exige su dignidad humana, sin tener que preocuparse por reincorporarse de manera anticipada a sus actividades habituales con el objeto de ganar, por días laborados, su sustento y el de su familia</w:t>
      </w:r>
      <w:r w:rsidRPr="00DB3FD7">
        <w:rPr>
          <w:rFonts w:ascii="Arial" w:hAnsi="Arial" w:cs="Arial"/>
          <w:i/>
          <w:sz w:val="22"/>
          <w:szCs w:val="22"/>
        </w:rPr>
        <w:t xml:space="preserve">”. </w:t>
      </w:r>
      <w:r w:rsidRPr="00DB3FD7">
        <w:rPr>
          <w:rFonts w:ascii="Arial" w:hAnsi="Arial" w:cs="Arial"/>
          <w:sz w:val="22"/>
          <w:szCs w:val="22"/>
        </w:rPr>
        <w:t>(Subrayas nuestras)</w:t>
      </w:r>
    </w:p>
    <w:p w:rsidR="002C7BC5" w:rsidRPr="00D7399A" w:rsidRDefault="002C7BC5" w:rsidP="00DB3FD7">
      <w:pPr>
        <w:tabs>
          <w:tab w:val="left" w:pos="1701"/>
          <w:tab w:val="left" w:pos="4320"/>
        </w:tabs>
        <w:spacing w:line="240" w:lineRule="auto"/>
        <w:rPr>
          <w:rFonts w:ascii="Arial" w:hAnsi="Arial" w:cs="Arial"/>
        </w:rPr>
      </w:pPr>
    </w:p>
    <w:p w:rsidR="002C7BC5" w:rsidRPr="00D7399A" w:rsidRDefault="002C7BC5" w:rsidP="002C7BC5">
      <w:pPr>
        <w:tabs>
          <w:tab w:val="left" w:pos="1701"/>
        </w:tabs>
        <w:spacing w:line="240" w:lineRule="auto"/>
        <w:ind w:right="51"/>
        <w:rPr>
          <w:rFonts w:ascii="Arial" w:hAnsi="Arial" w:cs="Arial"/>
        </w:rPr>
      </w:pPr>
    </w:p>
    <w:p w:rsidR="002C7BC5" w:rsidRDefault="002C7BC5" w:rsidP="002C7BC5">
      <w:pPr>
        <w:tabs>
          <w:tab w:val="left" w:pos="1701"/>
        </w:tabs>
        <w:spacing w:line="240" w:lineRule="auto"/>
        <w:ind w:right="51"/>
        <w:rPr>
          <w:rFonts w:ascii="Arial" w:hAnsi="Arial" w:cs="Arial"/>
        </w:rPr>
      </w:pPr>
      <w:r w:rsidRPr="00D7399A">
        <w:rPr>
          <w:rFonts w:ascii="Arial" w:hAnsi="Arial" w:cs="Arial"/>
        </w:rPr>
        <w:t>6.</w:t>
      </w:r>
      <w:r w:rsidR="00DB3FD7">
        <w:rPr>
          <w:rFonts w:ascii="Arial" w:hAnsi="Arial" w:cs="Arial"/>
        </w:rPr>
        <w:t xml:space="preserve">4.1 </w:t>
      </w:r>
      <w:r w:rsidR="00DB3FD7" w:rsidRPr="0001498A">
        <w:rPr>
          <w:rFonts w:ascii="Arial" w:hAnsi="Arial" w:cs="Arial"/>
        </w:rPr>
        <w:t>De lo anterior se puede colegir, que cuando quiera que no se paguen las incapacidades laborales de manera oportuna y completa, se afecta el mínimo vital del trabajador y el de su familia, razón por la cual la acción de tutela es procedente.</w:t>
      </w:r>
      <w:r w:rsidR="00DB3FD7" w:rsidRPr="00D7399A">
        <w:rPr>
          <w:rFonts w:ascii="Arial" w:hAnsi="Arial" w:cs="Arial"/>
        </w:rPr>
        <w:t xml:space="preserve"> </w:t>
      </w:r>
    </w:p>
    <w:p w:rsidR="00DB3FD7" w:rsidRPr="00D7399A" w:rsidRDefault="00DB3FD7" w:rsidP="002C7BC5">
      <w:pPr>
        <w:tabs>
          <w:tab w:val="left" w:pos="1701"/>
        </w:tabs>
        <w:spacing w:line="240" w:lineRule="auto"/>
        <w:ind w:right="51"/>
        <w:rPr>
          <w:rFonts w:ascii="Arial" w:hAnsi="Arial" w:cs="Arial"/>
        </w:rPr>
      </w:pPr>
    </w:p>
    <w:p w:rsidR="002C7BC5" w:rsidRDefault="00DB3FD7" w:rsidP="00C044B7">
      <w:pPr>
        <w:tabs>
          <w:tab w:val="left" w:pos="1701"/>
        </w:tabs>
        <w:spacing w:line="240" w:lineRule="auto"/>
        <w:ind w:right="51"/>
        <w:rPr>
          <w:rFonts w:ascii="Arial" w:hAnsi="Arial" w:cs="Arial"/>
        </w:rPr>
      </w:pPr>
      <w:r>
        <w:rPr>
          <w:rFonts w:ascii="Arial" w:hAnsi="Arial" w:cs="Arial"/>
        </w:rPr>
        <w:t>6.4.2</w:t>
      </w:r>
      <w:r w:rsidR="002C7BC5" w:rsidRPr="00D7399A">
        <w:rPr>
          <w:rFonts w:ascii="Arial" w:hAnsi="Arial" w:cs="Arial"/>
        </w:rPr>
        <w:t xml:space="preserve">. </w:t>
      </w:r>
      <w:r w:rsidRPr="0001498A">
        <w:rPr>
          <w:rFonts w:ascii="Arial" w:hAnsi="Arial" w:cs="Arial"/>
        </w:rPr>
        <w:t>Respecto de las incapacidades laborales originadas en enfermedad no profesional, se tiene que constituyen una prestación propia del Sistema de Seguridad Social que pretende amparar las contingencias surgidas con ocasión de perturbaciones en la salud de los trabajadores dependientes o independientes, circunstancia que resulta coherente con los objetivos que persigue la protección de este derecho.</w:t>
      </w:r>
    </w:p>
    <w:p w:rsidR="00DB3FD7" w:rsidRDefault="00DB3FD7" w:rsidP="00C044B7">
      <w:pPr>
        <w:tabs>
          <w:tab w:val="left" w:pos="1701"/>
        </w:tabs>
        <w:spacing w:line="240" w:lineRule="auto"/>
        <w:ind w:right="51"/>
        <w:rPr>
          <w:rFonts w:ascii="Arial" w:hAnsi="Arial" w:cs="Arial"/>
        </w:rPr>
      </w:pPr>
    </w:p>
    <w:p w:rsidR="00DB3FD7" w:rsidRDefault="00DB3FD7" w:rsidP="00DB3FD7">
      <w:pPr>
        <w:tabs>
          <w:tab w:val="left" w:pos="1701"/>
        </w:tabs>
        <w:spacing w:line="240" w:lineRule="auto"/>
        <w:ind w:right="51"/>
        <w:rPr>
          <w:rFonts w:ascii="Arial" w:hAnsi="Arial" w:cs="Arial"/>
        </w:rPr>
      </w:pPr>
      <w:r>
        <w:rPr>
          <w:rFonts w:ascii="Arial" w:hAnsi="Arial" w:cs="Arial"/>
        </w:rPr>
        <w:t xml:space="preserve">6.4.3. </w:t>
      </w:r>
      <w:r w:rsidRPr="00DB3FD7">
        <w:rPr>
          <w:rFonts w:ascii="Arial" w:hAnsi="Arial" w:cs="Arial"/>
        </w:rPr>
        <w:t>El artículo 227 del Código Sustantivo del Trabajo, prevé que el trabajador tiene derecho a que el empleador le pague, hasta por 180 días, un auxilio monetario por enfermedad no profesional. De acuerdo con lo anterior, cuando un trabajador padece una enfermedad de origen común y se le empiezan a expedir incapacidades, los primeros 3 días corren por cuenta del empleador; los días comprendidos entre el día 4 y el día 180, le corresponde pagarlos a la EPS. Dentro de esos 180 días a cargo de la EPS, antes del día 150, esta deberá emitir un concepto del servicio de rehabilitación integral del incapacitado, frente al cual pueden darse las siguientes situaciones, a saber:</w:t>
      </w:r>
    </w:p>
    <w:p w:rsidR="00DB3FD7" w:rsidRPr="00DB3FD7" w:rsidRDefault="00DB3FD7" w:rsidP="00DB3FD7">
      <w:pPr>
        <w:tabs>
          <w:tab w:val="left" w:pos="1701"/>
        </w:tabs>
        <w:spacing w:line="240" w:lineRule="auto"/>
        <w:ind w:right="51"/>
        <w:rPr>
          <w:rFonts w:ascii="Arial" w:hAnsi="Arial" w:cs="Arial"/>
        </w:rPr>
      </w:pPr>
    </w:p>
    <w:p w:rsidR="00DB3FD7" w:rsidRPr="00DB3FD7" w:rsidRDefault="00DB3FD7" w:rsidP="00DB3FD7">
      <w:pPr>
        <w:numPr>
          <w:ilvl w:val="0"/>
          <w:numId w:val="1"/>
        </w:numPr>
        <w:tabs>
          <w:tab w:val="left" w:pos="1701"/>
          <w:tab w:val="left" w:pos="8505"/>
        </w:tabs>
        <w:spacing w:line="240" w:lineRule="auto"/>
        <w:ind w:left="993" w:right="618" w:hanging="567"/>
        <w:rPr>
          <w:rFonts w:ascii="Arial" w:hAnsi="Arial" w:cs="Arial"/>
          <w:i/>
          <w:sz w:val="22"/>
          <w:szCs w:val="22"/>
        </w:rPr>
      </w:pPr>
      <w:r w:rsidRPr="00DB3FD7">
        <w:rPr>
          <w:rFonts w:ascii="Arial" w:hAnsi="Arial" w:cs="Arial"/>
          <w:i/>
          <w:sz w:val="22"/>
          <w:szCs w:val="22"/>
        </w:rPr>
        <w:t>Que el concepto sea favorable. Estando incapacitado, el trabajador puede rehabilitarse.</w:t>
      </w:r>
    </w:p>
    <w:p w:rsidR="00DB3FD7" w:rsidRDefault="00DB3FD7" w:rsidP="00DB3FD7">
      <w:pPr>
        <w:numPr>
          <w:ilvl w:val="0"/>
          <w:numId w:val="1"/>
        </w:numPr>
        <w:tabs>
          <w:tab w:val="left" w:pos="1701"/>
          <w:tab w:val="left" w:pos="8505"/>
        </w:tabs>
        <w:spacing w:line="240" w:lineRule="auto"/>
        <w:ind w:left="993" w:right="618" w:hanging="567"/>
        <w:rPr>
          <w:rFonts w:ascii="Arial" w:hAnsi="Arial" w:cs="Arial"/>
          <w:i/>
        </w:rPr>
      </w:pPr>
      <w:r w:rsidRPr="00DB3FD7">
        <w:rPr>
          <w:rFonts w:ascii="Arial" w:hAnsi="Arial" w:cs="Arial"/>
          <w:i/>
          <w:sz w:val="22"/>
          <w:szCs w:val="22"/>
        </w:rPr>
        <w:t>Que el concepto sea desfavorable. En el evento en que no sea posible la rehabilitación</w:t>
      </w:r>
      <w:r w:rsidRPr="00DB3FD7">
        <w:rPr>
          <w:rFonts w:ascii="Arial" w:hAnsi="Arial" w:cs="Arial"/>
          <w:i/>
        </w:rPr>
        <w:t>.</w:t>
      </w:r>
    </w:p>
    <w:p w:rsidR="0001265A" w:rsidRPr="00DB3FD7" w:rsidRDefault="0001265A" w:rsidP="0001265A">
      <w:pPr>
        <w:tabs>
          <w:tab w:val="left" w:pos="1701"/>
          <w:tab w:val="left" w:pos="8505"/>
        </w:tabs>
        <w:spacing w:line="240" w:lineRule="auto"/>
        <w:ind w:left="993" w:right="618"/>
        <w:rPr>
          <w:rFonts w:ascii="Arial" w:hAnsi="Arial" w:cs="Arial"/>
          <w:i/>
        </w:rPr>
      </w:pPr>
    </w:p>
    <w:p w:rsidR="0001265A" w:rsidRDefault="0001265A" w:rsidP="0001265A">
      <w:pPr>
        <w:shd w:val="clear" w:color="auto" w:fill="FFFFFF"/>
        <w:spacing w:line="240" w:lineRule="auto"/>
        <w:ind w:right="22"/>
        <w:rPr>
          <w:rFonts w:ascii="Arial" w:hAnsi="Arial" w:cs="Arial"/>
        </w:rPr>
      </w:pPr>
      <w:r>
        <w:rPr>
          <w:rFonts w:ascii="Arial" w:hAnsi="Arial" w:cs="Arial"/>
        </w:rPr>
        <w:t xml:space="preserve">6.4.4. </w:t>
      </w:r>
      <w:r w:rsidRPr="0001265A">
        <w:rPr>
          <w:rFonts w:ascii="Arial" w:hAnsi="Arial" w:cs="Arial"/>
        </w:rPr>
        <w:t>En relación con las dos situaciones planteadas precedentemente, la corte constitucional en sentencia  T-729 de 2012, estableció:</w:t>
      </w:r>
    </w:p>
    <w:p w:rsidR="0001265A" w:rsidRPr="0001265A" w:rsidRDefault="0001265A" w:rsidP="0001265A">
      <w:pPr>
        <w:shd w:val="clear" w:color="auto" w:fill="FFFFFF"/>
        <w:spacing w:line="240" w:lineRule="auto"/>
        <w:ind w:right="22"/>
        <w:rPr>
          <w:rFonts w:ascii="Arial" w:hAnsi="Arial" w:cs="Arial"/>
        </w:rPr>
      </w:pPr>
    </w:p>
    <w:p w:rsidR="0001265A" w:rsidRDefault="0001265A" w:rsidP="0001265A">
      <w:pPr>
        <w:shd w:val="clear" w:color="auto" w:fill="FFFFFF"/>
        <w:spacing w:line="240" w:lineRule="auto"/>
        <w:ind w:left="426" w:right="618"/>
        <w:rPr>
          <w:rFonts w:ascii="Arial" w:hAnsi="Arial" w:cs="Arial"/>
          <w:i/>
          <w:sz w:val="22"/>
          <w:szCs w:val="22"/>
        </w:rPr>
      </w:pPr>
      <w:r w:rsidRPr="0001265A">
        <w:rPr>
          <w:rFonts w:ascii="Arial" w:hAnsi="Arial" w:cs="Arial"/>
          <w:i/>
          <w:sz w:val="22"/>
          <w:szCs w:val="22"/>
        </w:rPr>
        <w:t xml:space="preserve">“En caso de ser iniciado el proceso de calificación de la pérdida de capacidad laboral del afiliado, se produce el dictamen sobre su invalidez, el cual, de acuerdo con su resultado puede: (i) arrojar una pérdida de capacidad laboral superior al 50%, caso en el cual, de cumplir con los demás requisitos previstos en la ley, el fondo de pensiones deberá reconocerle al trabajador una pensión de invalidez o, en su defecto, (ii) cuando la calificación de la pérdida de capacidad laboral sea inferior al 50%, el empleador deberá reincorporar al trabajador a su empleo, o a uno con funciones acordes con su situación de incapacidad.  </w:t>
      </w:r>
    </w:p>
    <w:p w:rsidR="0001265A" w:rsidRPr="0001265A" w:rsidRDefault="0001265A" w:rsidP="0001265A">
      <w:pPr>
        <w:shd w:val="clear" w:color="auto" w:fill="FFFFFF"/>
        <w:spacing w:line="240" w:lineRule="auto"/>
        <w:ind w:left="426" w:right="618"/>
        <w:rPr>
          <w:rFonts w:ascii="Arial" w:hAnsi="Arial" w:cs="Arial"/>
          <w:i/>
          <w:sz w:val="22"/>
          <w:szCs w:val="22"/>
        </w:rPr>
      </w:pPr>
    </w:p>
    <w:p w:rsidR="0001265A" w:rsidRPr="0001265A" w:rsidRDefault="0001265A" w:rsidP="0001265A">
      <w:pPr>
        <w:shd w:val="clear" w:color="auto" w:fill="FFFFFF"/>
        <w:spacing w:line="240" w:lineRule="auto"/>
        <w:ind w:left="426" w:right="618"/>
        <w:rPr>
          <w:rFonts w:ascii="Arial" w:hAnsi="Arial" w:cs="Arial"/>
          <w:i/>
          <w:sz w:val="22"/>
          <w:szCs w:val="22"/>
        </w:rPr>
      </w:pPr>
      <w:r w:rsidRPr="0001265A">
        <w:rPr>
          <w:rFonts w:ascii="Arial" w:hAnsi="Arial" w:cs="Arial"/>
          <w:i/>
          <w:sz w:val="22"/>
          <w:szCs w:val="22"/>
          <w:u w:val="single"/>
        </w:rPr>
        <w:t xml:space="preserve">Ahora bien, en el caso en el que el trabajador no recupere su capacidad laboral, y por esa causa, el médico tratante le siga extendiendo incapacidades, no obstante haber sido evaluado por la Junta de Calificación de Invalidez y se dictamine una incapacidad permanente parcial, por pérdida de capacidad laboral, inferior al 50%, </w:t>
      </w:r>
      <w:r w:rsidRPr="0001265A">
        <w:rPr>
          <w:rFonts w:ascii="Arial" w:hAnsi="Arial" w:cs="Arial"/>
          <w:i/>
          <w:sz w:val="22"/>
          <w:szCs w:val="22"/>
          <w:u w:val="single"/>
        </w:rPr>
        <w:lastRenderedPageBreak/>
        <w:t>la Corte ha interpretado, conforme con la Constitución el precitado artículo 23 del Decreto 2463 de 2001, que le corresponde al fondo de pensiones el pago de las incapacidades superiores a los primeros 180 días y hasta que se expida el dictamen de pérdida de capacidad laboral, que le permita consolidar el derecho al reconocimiento de la pensión de invalidez</w:t>
      </w:r>
      <w:r w:rsidRPr="0001265A">
        <w:rPr>
          <w:rFonts w:ascii="Arial" w:hAnsi="Arial" w:cs="Arial"/>
          <w:i/>
          <w:sz w:val="22"/>
          <w:szCs w:val="22"/>
        </w:rPr>
        <w:t>.</w:t>
      </w:r>
    </w:p>
    <w:p w:rsidR="006F44B3" w:rsidRDefault="006F44B3" w:rsidP="0001265A">
      <w:pPr>
        <w:shd w:val="clear" w:color="auto" w:fill="FFFFFF"/>
        <w:spacing w:line="240" w:lineRule="auto"/>
        <w:ind w:left="426" w:right="618"/>
        <w:rPr>
          <w:rFonts w:ascii="Arial" w:hAnsi="Arial" w:cs="Arial"/>
          <w:i/>
          <w:sz w:val="22"/>
          <w:szCs w:val="22"/>
          <w:u w:val="single"/>
        </w:rPr>
      </w:pPr>
    </w:p>
    <w:p w:rsidR="0001265A" w:rsidRDefault="0001265A" w:rsidP="0001265A">
      <w:pPr>
        <w:shd w:val="clear" w:color="auto" w:fill="FFFFFF"/>
        <w:spacing w:line="240" w:lineRule="auto"/>
        <w:ind w:left="426" w:right="618"/>
        <w:rPr>
          <w:rFonts w:ascii="Arial" w:hAnsi="Arial" w:cs="Arial"/>
          <w:i/>
          <w:sz w:val="22"/>
          <w:szCs w:val="22"/>
          <w:u w:val="single"/>
        </w:rPr>
      </w:pPr>
      <w:r w:rsidRPr="0001265A">
        <w:rPr>
          <w:rFonts w:ascii="Arial" w:hAnsi="Arial" w:cs="Arial"/>
          <w:i/>
          <w:sz w:val="22"/>
          <w:szCs w:val="22"/>
          <w:u w:val="single"/>
        </w:rPr>
        <w:t xml:space="preserve">De acuerdo con lo planteado, si el afiliado no alcanza el porcentaje mínimo requerido para consolidar el derecho pensional, y por su estado de salud le siguen ordenando incapacidades laborales, le corresponderá al fondo de pensiones continuar con el pago de aquéllas, siempre que exista un concepto médico favorable de rehabilitación o hasta que se emita, o, hasta que se pueda efectuar una nueva calificación de su invalidez.  </w:t>
      </w:r>
    </w:p>
    <w:p w:rsidR="0001265A" w:rsidRPr="0001265A" w:rsidRDefault="0001265A" w:rsidP="0001265A">
      <w:pPr>
        <w:shd w:val="clear" w:color="auto" w:fill="FFFFFF"/>
        <w:spacing w:line="240" w:lineRule="auto"/>
        <w:ind w:left="426" w:right="618"/>
        <w:rPr>
          <w:rFonts w:ascii="Arial" w:hAnsi="Arial" w:cs="Arial"/>
          <w:i/>
          <w:sz w:val="22"/>
          <w:szCs w:val="22"/>
          <w:u w:val="single"/>
        </w:rPr>
      </w:pPr>
    </w:p>
    <w:p w:rsidR="0001265A" w:rsidRDefault="0001265A" w:rsidP="0001265A">
      <w:pPr>
        <w:shd w:val="clear" w:color="auto" w:fill="FFFFFF"/>
        <w:spacing w:line="240" w:lineRule="auto"/>
        <w:ind w:left="426" w:right="618"/>
        <w:rPr>
          <w:rFonts w:ascii="Arial" w:hAnsi="Arial" w:cs="Arial"/>
          <w:i/>
          <w:sz w:val="22"/>
          <w:szCs w:val="22"/>
        </w:rPr>
      </w:pPr>
      <w:r w:rsidRPr="0001265A">
        <w:rPr>
          <w:rFonts w:ascii="Arial" w:hAnsi="Arial" w:cs="Arial"/>
          <w:i/>
          <w:sz w:val="22"/>
          <w:szCs w:val="22"/>
        </w:rPr>
        <w:t>Lo anterior, toda vez que para esta Corporación el reconocimiento de la incapacidad por enfermedad general constituye un mecanismo idóneo para la salvaguarda de los derechos fundamentales de los trabajadores dependientes e independientes, en especial del derecho al mínimo vital y a la salud.</w:t>
      </w:r>
    </w:p>
    <w:p w:rsidR="0001265A" w:rsidRPr="0001265A" w:rsidRDefault="0001265A" w:rsidP="0001265A">
      <w:pPr>
        <w:shd w:val="clear" w:color="auto" w:fill="FFFFFF"/>
        <w:spacing w:line="240" w:lineRule="auto"/>
        <w:ind w:left="426" w:right="618"/>
        <w:rPr>
          <w:rFonts w:ascii="Arial" w:hAnsi="Arial" w:cs="Arial"/>
          <w:i/>
          <w:sz w:val="22"/>
          <w:szCs w:val="22"/>
        </w:rPr>
      </w:pPr>
    </w:p>
    <w:p w:rsidR="0001265A" w:rsidRPr="008E0DF7" w:rsidRDefault="0001265A" w:rsidP="008E0DF7">
      <w:pPr>
        <w:shd w:val="clear" w:color="auto" w:fill="FFFFFF"/>
        <w:spacing w:line="240" w:lineRule="auto"/>
        <w:ind w:left="426" w:right="618"/>
        <w:rPr>
          <w:rFonts w:ascii="Arial" w:hAnsi="Arial" w:cs="Arial"/>
          <w:i/>
          <w:sz w:val="22"/>
          <w:szCs w:val="22"/>
        </w:rPr>
      </w:pPr>
      <w:r w:rsidRPr="0001265A">
        <w:rPr>
          <w:rFonts w:ascii="Arial" w:hAnsi="Arial" w:cs="Arial"/>
          <w:i/>
          <w:sz w:val="22"/>
          <w:szCs w:val="22"/>
          <w:u w:val="single"/>
        </w:rPr>
        <w:t>En este supuesto, lo que el ordenamiento persigue es radicar en cabeza del fondo de pensiones la obligación de pagar al afiliado una prestación equivalente a la que venía recibiendo por parte de la EPS, con el fin de garantizar su mínimo vital y el de sus dependientes, cuando la incapacidad excede de 180 días</w:t>
      </w:r>
      <w:r w:rsidRPr="0001265A">
        <w:rPr>
          <w:rFonts w:ascii="Arial" w:hAnsi="Arial" w:cs="Arial"/>
          <w:sz w:val="22"/>
          <w:szCs w:val="22"/>
        </w:rPr>
        <w:t>. (Subrayas fuera del texto original)</w:t>
      </w:r>
    </w:p>
    <w:p w:rsidR="00842FC5" w:rsidRPr="00D7399A" w:rsidRDefault="00842FC5" w:rsidP="009E4AF4">
      <w:pPr>
        <w:shd w:val="clear" w:color="auto" w:fill="FFFFFF"/>
        <w:spacing w:line="240" w:lineRule="auto"/>
        <w:ind w:right="22"/>
        <w:rPr>
          <w:rFonts w:ascii="Arial" w:hAnsi="Arial" w:cs="Arial"/>
        </w:rPr>
      </w:pPr>
    </w:p>
    <w:p w:rsidR="00153BB6" w:rsidRDefault="0001265A" w:rsidP="009E4AF4">
      <w:pPr>
        <w:shd w:val="clear" w:color="auto" w:fill="FFFFFF"/>
        <w:spacing w:line="240" w:lineRule="auto"/>
        <w:ind w:right="22"/>
        <w:rPr>
          <w:rFonts w:ascii="Arial" w:hAnsi="Arial" w:cs="Arial"/>
        </w:rPr>
      </w:pPr>
      <w:r>
        <w:rPr>
          <w:rFonts w:ascii="Arial" w:hAnsi="Arial" w:cs="Arial"/>
        </w:rPr>
        <w:t>6.5</w:t>
      </w:r>
      <w:r w:rsidR="00553E23" w:rsidRPr="00D7399A">
        <w:rPr>
          <w:rFonts w:ascii="Arial" w:hAnsi="Arial" w:cs="Arial"/>
        </w:rPr>
        <w:t>.</w:t>
      </w:r>
      <w:r w:rsidR="002C7BC5" w:rsidRPr="00D7399A">
        <w:rPr>
          <w:rFonts w:ascii="Arial" w:hAnsi="Arial" w:cs="Arial"/>
        </w:rPr>
        <w:t xml:space="preserve"> Descendiendo al </w:t>
      </w:r>
      <w:r w:rsidR="006A3E9E">
        <w:rPr>
          <w:rFonts w:ascii="Arial" w:hAnsi="Arial" w:cs="Arial"/>
        </w:rPr>
        <w:t xml:space="preserve">caso en concreto, el </w:t>
      </w:r>
      <w:r w:rsidR="004342DA">
        <w:rPr>
          <w:rFonts w:ascii="Arial" w:hAnsi="Arial" w:cs="Arial"/>
        </w:rPr>
        <w:t xml:space="preserve">apoderado judicial del </w:t>
      </w:r>
      <w:r w:rsidR="006A3E9E">
        <w:rPr>
          <w:rFonts w:ascii="Arial" w:hAnsi="Arial" w:cs="Arial"/>
        </w:rPr>
        <w:t xml:space="preserve">señor </w:t>
      </w:r>
      <w:r w:rsidR="00AD1184" w:rsidRPr="00D7399A">
        <w:rPr>
          <w:rFonts w:ascii="Arial" w:hAnsi="Arial" w:cs="Arial"/>
        </w:rPr>
        <w:t xml:space="preserve">José </w:t>
      </w:r>
      <w:r w:rsidR="002C7BC5" w:rsidRPr="00D7399A">
        <w:rPr>
          <w:rFonts w:ascii="Arial" w:hAnsi="Arial" w:cs="Arial"/>
        </w:rPr>
        <w:t xml:space="preserve"> Orlando </w:t>
      </w:r>
      <w:r w:rsidR="009E4AF4" w:rsidRPr="00D7399A">
        <w:rPr>
          <w:rFonts w:ascii="Arial" w:hAnsi="Arial" w:cs="Arial"/>
        </w:rPr>
        <w:t>Ceballos</w:t>
      </w:r>
      <w:r w:rsidR="002C7BC5" w:rsidRPr="00D7399A">
        <w:rPr>
          <w:rFonts w:ascii="Arial" w:hAnsi="Arial" w:cs="Arial"/>
        </w:rPr>
        <w:t xml:space="preserve"> Cano</w:t>
      </w:r>
      <w:r w:rsidR="00693DC2">
        <w:rPr>
          <w:rFonts w:ascii="Arial" w:hAnsi="Arial" w:cs="Arial"/>
        </w:rPr>
        <w:t xml:space="preserve"> </w:t>
      </w:r>
      <w:r w:rsidR="00157366">
        <w:rPr>
          <w:rFonts w:ascii="Arial" w:hAnsi="Arial" w:cs="Arial"/>
        </w:rPr>
        <w:t>informó que</w:t>
      </w:r>
      <w:r w:rsidR="004342DA">
        <w:rPr>
          <w:rFonts w:ascii="Arial" w:hAnsi="Arial" w:cs="Arial"/>
        </w:rPr>
        <w:t xml:space="preserve"> su mandante </w:t>
      </w:r>
      <w:r w:rsidR="00157366">
        <w:rPr>
          <w:rFonts w:ascii="Arial" w:hAnsi="Arial" w:cs="Arial"/>
        </w:rPr>
        <w:t xml:space="preserve"> </w:t>
      </w:r>
      <w:r w:rsidR="004342DA">
        <w:rPr>
          <w:rFonts w:ascii="Arial" w:hAnsi="Arial" w:cs="Arial"/>
        </w:rPr>
        <w:t xml:space="preserve">sufrió </w:t>
      </w:r>
      <w:r w:rsidR="00157366">
        <w:rPr>
          <w:rFonts w:ascii="Arial" w:hAnsi="Arial" w:cs="Arial"/>
        </w:rPr>
        <w:t>lesiones traumáticas a raíz de una caída</w:t>
      </w:r>
      <w:r w:rsidR="00530A21">
        <w:rPr>
          <w:rFonts w:ascii="Arial" w:hAnsi="Arial" w:cs="Arial"/>
        </w:rPr>
        <w:t>,</w:t>
      </w:r>
      <w:r w:rsidR="00157366">
        <w:rPr>
          <w:rFonts w:ascii="Arial" w:hAnsi="Arial" w:cs="Arial"/>
        </w:rPr>
        <w:t xml:space="preserve"> siendo sometido a una cirugía de reconstrucció</w:t>
      </w:r>
      <w:r w:rsidR="004342DA">
        <w:rPr>
          <w:rFonts w:ascii="Arial" w:hAnsi="Arial" w:cs="Arial"/>
        </w:rPr>
        <w:t>n de manguito rotador izquierdo, por lo que lleva incapacitado más de 20 meses</w:t>
      </w:r>
      <w:r w:rsidR="00487003">
        <w:rPr>
          <w:rFonts w:ascii="Arial" w:hAnsi="Arial" w:cs="Arial"/>
        </w:rPr>
        <w:t xml:space="preserve">, de los cuales </w:t>
      </w:r>
      <w:r w:rsidR="00EC68E2">
        <w:rPr>
          <w:rFonts w:ascii="Arial" w:hAnsi="Arial" w:cs="Arial"/>
        </w:rPr>
        <w:t>la EPS SALUD TOTAL asumió el pago de los primeros 180 días de incapacidad</w:t>
      </w:r>
      <w:r w:rsidR="004342DA">
        <w:rPr>
          <w:rFonts w:ascii="Arial" w:hAnsi="Arial" w:cs="Arial"/>
        </w:rPr>
        <w:t xml:space="preserve"> </w:t>
      </w:r>
      <w:r w:rsidR="00153BB6">
        <w:rPr>
          <w:rFonts w:ascii="Arial" w:hAnsi="Arial" w:cs="Arial"/>
        </w:rPr>
        <w:t>médica, sin que a la fecha de presentación de la acción de</w:t>
      </w:r>
      <w:r w:rsidR="00487003">
        <w:rPr>
          <w:rFonts w:ascii="Arial" w:hAnsi="Arial" w:cs="Arial"/>
        </w:rPr>
        <w:t xml:space="preserve"> tutela le hubieran cancelado lo</w:t>
      </w:r>
      <w:r w:rsidR="00153BB6">
        <w:rPr>
          <w:rFonts w:ascii="Arial" w:hAnsi="Arial" w:cs="Arial"/>
        </w:rPr>
        <w:t xml:space="preserve">s siguientes </w:t>
      </w:r>
      <w:r w:rsidR="00487003">
        <w:rPr>
          <w:rFonts w:ascii="Arial" w:hAnsi="Arial" w:cs="Arial"/>
        </w:rPr>
        <w:t>períodos</w:t>
      </w:r>
      <w:r w:rsidR="00255517">
        <w:rPr>
          <w:rFonts w:ascii="Arial" w:hAnsi="Arial" w:cs="Arial"/>
        </w:rPr>
        <w:t>, de los cuales sólo aportó algunos certificados como a continuación se establece (Fls. 20-23),  por cuanto al parecer los demás certificados fueron radicados en COLPENSIONES para su pago y reconocimiento (Fls.24, 27, 28, 30, 32 y 34)</w:t>
      </w:r>
      <w:r w:rsidR="00487003">
        <w:rPr>
          <w:rFonts w:ascii="Arial" w:hAnsi="Arial" w:cs="Arial"/>
        </w:rPr>
        <w:t>:</w:t>
      </w:r>
    </w:p>
    <w:p w:rsidR="00255517" w:rsidRDefault="00255517" w:rsidP="009E4AF4">
      <w:pPr>
        <w:shd w:val="clear" w:color="auto" w:fill="FFFFFF"/>
        <w:spacing w:line="240" w:lineRule="auto"/>
        <w:ind w:right="22"/>
        <w:rPr>
          <w:rFonts w:ascii="Arial" w:hAnsi="Arial" w:cs="Arial"/>
        </w:rPr>
      </w:pPr>
    </w:p>
    <w:tbl>
      <w:tblPr>
        <w:tblStyle w:val="Grilledutableau"/>
        <w:tblW w:w="0" w:type="auto"/>
        <w:tblInd w:w="1075" w:type="dxa"/>
        <w:tblLook w:val="04A0" w:firstRow="1" w:lastRow="0" w:firstColumn="1" w:lastColumn="0" w:noHBand="0" w:noVBand="1"/>
      </w:tblPr>
      <w:tblGrid>
        <w:gridCol w:w="1728"/>
        <w:gridCol w:w="1418"/>
        <w:gridCol w:w="1594"/>
        <w:gridCol w:w="1494"/>
        <w:gridCol w:w="1494"/>
      </w:tblGrid>
      <w:tr w:rsidR="00255517" w:rsidRPr="00487003" w:rsidTr="00255517">
        <w:tc>
          <w:tcPr>
            <w:tcW w:w="1728" w:type="dxa"/>
          </w:tcPr>
          <w:p w:rsidR="00255517" w:rsidRPr="00487003" w:rsidRDefault="00255517" w:rsidP="00255517">
            <w:pPr>
              <w:spacing w:line="240" w:lineRule="auto"/>
              <w:rPr>
                <w:rFonts w:ascii="Arial" w:hAnsi="Arial" w:cs="Arial"/>
                <w:sz w:val="20"/>
                <w:szCs w:val="20"/>
              </w:rPr>
            </w:pPr>
            <w:r>
              <w:rPr>
                <w:rFonts w:ascii="Arial" w:hAnsi="Arial" w:cs="Arial"/>
                <w:sz w:val="20"/>
                <w:szCs w:val="20"/>
              </w:rPr>
              <w:t>AUTORIZACION</w:t>
            </w:r>
          </w:p>
        </w:tc>
        <w:tc>
          <w:tcPr>
            <w:tcW w:w="1418" w:type="dxa"/>
          </w:tcPr>
          <w:p w:rsidR="00255517" w:rsidRPr="00487003" w:rsidRDefault="00255517" w:rsidP="00255517">
            <w:pPr>
              <w:spacing w:line="240" w:lineRule="auto"/>
              <w:rPr>
                <w:rFonts w:ascii="Arial" w:hAnsi="Arial" w:cs="Arial"/>
                <w:sz w:val="20"/>
                <w:szCs w:val="20"/>
              </w:rPr>
            </w:pPr>
            <w:r>
              <w:rPr>
                <w:rFonts w:ascii="Arial" w:hAnsi="Arial" w:cs="Arial"/>
                <w:sz w:val="20"/>
                <w:szCs w:val="20"/>
              </w:rPr>
              <w:t xml:space="preserve"> INICIO</w:t>
            </w:r>
          </w:p>
        </w:tc>
        <w:tc>
          <w:tcPr>
            <w:tcW w:w="1594" w:type="dxa"/>
          </w:tcPr>
          <w:p w:rsidR="00255517" w:rsidRPr="00487003" w:rsidRDefault="00255517" w:rsidP="00255517">
            <w:pPr>
              <w:spacing w:line="240" w:lineRule="auto"/>
              <w:rPr>
                <w:rFonts w:ascii="Arial" w:hAnsi="Arial" w:cs="Arial"/>
                <w:sz w:val="20"/>
                <w:szCs w:val="20"/>
              </w:rPr>
            </w:pPr>
            <w:r>
              <w:rPr>
                <w:rFonts w:ascii="Arial" w:hAnsi="Arial" w:cs="Arial"/>
                <w:sz w:val="20"/>
                <w:szCs w:val="20"/>
              </w:rPr>
              <w:t>FINALIZACION</w:t>
            </w:r>
          </w:p>
        </w:tc>
        <w:tc>
          <w:tcPr>
            <w:tcW w:w="1494" w:type="dxa"/>
          </w:tcPr>
          <w:p w:rsidR="00255517" w:rsidRDefault="00255517" w:rsidP="00255517">
            <w:pPr>
              <w:spacing w:line="240" w:lineRule="auto"/>
              <w:rPr>
                <w:rFonts w:ascii="Arial" w:hAnsi="Arial" w:cs="Arial"/>
                <w:sz w:val="20"/>
                <w:szCs w:val="20"/>
              </w:rPr>
            </w:pPr>
            <w:r>
              <w:rPr>
                <w:rFonts w:ascii="Arial" w:hAnsi="Arial" w:cs="Arial"/>
                <w:sz w:val="20"/>
                <w:szCs w:val="20"/>
              </w:rPr>
              <w:t xml:space="preserve">ACUMULADO </w:t>
            </w:r>
          </w:p>
          <w:p w:rsidR="00255517" w:rsidRPr="00487003" w:rsidRDefault="00255517" w:rsidP="00255517">
            <w:pPr>
              <w:spacing w:line="240" w:lineRule="auto"/>
              <w:rPr>
                <w:rFonts w:ascii="Arial" w:hAnsi="Arial" w:cs="Arial"/>
                <w:sz w:val="20"/>
                <w:szCs w:val="20"/>
              </w:rPr>
            </w:pPr>
            <w:r>
              <w:rPr>
                <w:rFonts w:ascii="Arial" w:hAnsi="Arial" w:cs="Arial"/>
                <w:sz w:val="20"/>
                <w:szCs w:val="20"/>
              </w:rPr>
              <w:t>PRORROGA</w:t>
            </w:r>
          </w:p>
        </w:tc>
        <w:tc>
          <w:tcPr>
            <w:tcW w:w="1494" w:type="dxa"/>
          </w:tcPr>
          <w:p w:rsidR="00255517" w:rsidRPr="00487003" w:rsidRDefault="00255517" w:rsidP="00255517">
            <w:pPr>
              <w:spacing w:line="240" w:lineRule="auto"/>
              <w:rPr>
                <w:rFonts w:ascii="Arial" w:hAnsi="Arial" w:cs="Arial"/>
                <w:sz w:val="20"/>
                <w:szCs w:val="20"/>
              </w:rPr>
            </w:pPr>
            <w:r>
              <w:rPr>
                <w:rFonts w:ascii="Arial" w:hAnsi="Arial" w:cs="Arial"/>
                <w:sz w:val="20"/>
                <w:szCs w:val="20"/>
              </w:rPr>
              <w:t>FOLIO</w:t>
            </w: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P6343038</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01/17/2016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15/02/2016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328</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20</w:t>
            </w: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P6545196</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02/16/2016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16/03/2016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358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P6545211</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03/17/2016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15/04/2016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388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P6545223</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04/16/2016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15/05/2016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418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P6607519</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05/16/2016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06/14/2016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448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P6687022</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06/16/2016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07/15/2017</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478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P6687040</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07/16/2016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08/14/2016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508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P6803873</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08/15/2016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09/13/2016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538</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21</w:t>
            </w:r>
          </w:p>
        </w:tc>
      </w:tr>
      <w:tr w:rsidR="00255517" w:rsidRPr="00DC289A" w:rsidTr="00255517">
        <w:trPr>
          <w:trHeight w:val="214"/>
        </w:trPr>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P6803897</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09/14/2016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10/13/2016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568</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22</w:t>
            </w: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P6823639</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10/14/2016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11/12/2016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598</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23</w:t>
            </w:r>
          </w:p>
        </w:tc>
      </w:tr>
      <w:tr w:rsidR="00255517" w:rsidRPr="00DC289A"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P6889387</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11/25/2016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12/24/2016</w:t>
            </w:r>
          </w:p>
        </w:tc>
        <w:tc>
          <w:tcPr>
            <w:tcW w:w="14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628</w:t>
            </w:r>
          </w:p>
        </w:tc>
        <w:tc>
          <w:tcPr>
            <w:tcW w:w="1494" w:type="dxa"/>
          </w:tcPr>
          <w:p w:rsidR="00255517" w:rsidRPr="00DC289A" w:rsidRDefault="00255517" w:rsidP="00255517">
            <w:pPr>
              <w:spacing w:line="240" w:lineRule="auto"/>
              <w:rPr>
                <w:rFonts w:ascii="Arial" w:hAnsi="Arial" w:cs="Arial"/>
                <w:sz w:val="20"/>
                <w:szCs w:val="20"/>
              </w:rPr>
            </w:pPr>
          </w:p>
        </w:tc>
      </w:tr>
      <w:tr w:rsidR="00255517" w:rsidRPr="00487003" w:rsidTr="00255517">
        <w:tc>
          <w:tcPr>
            <w:tcW w:w="172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SIN NUMERO</w:t>
            </w:r>
          </w:p>
        </w:tc>
        <w:tc>
          <w:tcPr>
            <w:tcW w:w="1418"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12/25/2016</w:t>
            </w:r>
          </w:p>
        </w:tc>
        <w:tc>
          <w:tcPr>
            <w:tcW w:w="1594" w:type="dxa"/>
          </w:tcPr>
          <w:p w:rsidR="00255517" w:rsidRPr="00DC289A" w:rsidRDefault="00255517" w:rsidP="00255517">
            <w:pPr>
              <w:spacing w:line="240" w:lineRule="auto"/>
              <w:rPr>
                <w:rFonts w:ascii="Arial" w:hAnsi="Arial" w:cs="Arial"/>
                <w:sz w:val="20"/>
                <w:szCs w:val="20"/>
              </w:rPr>
            </w:pPr>
            <w:r w:rsidRPr="00DC289A">
              <w:rPr>
                <w:rFonts w:ascii="Arial" w:hAnsi="Arial" w:cs="Arial"/>
                <w:sz w:val="20"/>
                <w:szCs w:val="20"/>
              </w:rPr>
              <w:t>01/24/2017</w:t>
            </w:r>
          </w:p>
        </w:tc>
        <w:tc>
          <w:tcPr>
            <w:tcW w:w="1494" w:type="dxa"/>
          </w:tcPr>
          <w:p w:rsidR="00255517" w:rsidRPr="00487003" w:rsidRDefault="00255517" w:rsidP="00255517">
            <w:pPr>
              <w:spacing w:line="240" w:lineRule="auto"/>
              <w:rPr>
                <w:rFonts w:ascii="Arial" w:hAnsi="Arial" w:cs="Arial"/>
                <w:sz w:val="20"/>
                <w:szCs w:val="20"/>
              </w:rPr>
            </w:pPr>
            <w:r w:rsidRPr="00DC289A">
              <w:rPr>
                <w:rFonts w:ascii="Arial" w:hAnsi="Arial" w:cs="Arial"/>
                <w:sz w:val="20"/>
                <w:szCs w:val="20"/>
              </w:rPr>
              <w:t>------</w:t>
            </w:r>
          </w:p>
        </w:tc>
        <w:tc>
          <w:tcPr>
            <w:tcW w:w="1494" w:type="dxa"/>
          </w:tcPr>
          <w:p w:rsidR="00255517" w:rsidRPr="00487003" w:rsidRDefault="00255517" w:rsidP="00255517">
            <w:pPr>
              <w:spacing w:line="240" w:lineRule="auto"/>
              <w:rPr>
                <w:rFonts w:ascii="Arial" w:hAnsi="Arial" w:cs="Arial"/>
                <w:sz w:val="20"/>
                <w:szCs w:val="20"/>
              </w:rPr>
            </w:pPr>
          </w:p>
        </w:tc>
      </w:tr>
    </w:tbl>
    <w:p w:rsidR="00153BB6" w:rsidRPr="00487003" w:rsidRDefault="00153BB6" w:rsidP="009E4AF4">
      <w:pPr>
        <w:shd w:val="clear" w:color="auto" w:fill="FFFFFF"/>
        <w:spacing w:line="240" w:lineRule="auto"/>
        <w:ind w:right="22"/>
        <w:rPr>
          <w:rFonts w:ascii="Arial" w:hAnsi="Arial" w:cs="Arial"/>
          <w:sz w:val="20"/>
          <w:szCs w:val="20"/>
        </w:rPr>
      </w:pPr>
    </w:p>
    <w:p w:rsidR="008E0DF7" w:rsidRPr="0001498A" w:rsidRDefault="00C67043" w:rsidP="008E0DF7">
      <w:pPr>
        <w:pStyle w:val="Sansinterligne"/>
        <w:jc w:val="both"/>
        <w:rPr>
          <w:rFonts w:ascii="Arial" w:hAnsi="Arial" w:cs="Arial"/>
          <w:bCs/>
          <w:sz w:val="26"/>
          <w:szCs w:val="26"/>
        </w:rPr>
      </w:pPr>
      <w:r>
        <w:rPr>
          <w:rFonts w:ascii="Arial" w:hAnsi="Arial" w:cs="Arial"/>
          <w:sz w:val="26"/>
          <w:szCs w:val="26"/>
        </w:rPr>
        <w:t>6.</w:t>
      </w:r>
      <w:r w:rsidR="00530A21">
        <w:rPr>
          <w:rFonts w:ascii="Arial" w:hAnsi="Arial" w:cs="Arial"/>
          <w:sz w:val="26"/>
          <w:szCs w:val="26"/>
        </w:rPr>
        <w:t>6</w:t>
      </w:r>
      <w:r w:rsidR="008E0DF7">
        <w:rPr>
          <w:rFonts w:ascii="Arial" w:hAnsi="Arial" w:cs="Arial"/>
        </w:rPr>
        <w:t xml:space="preserve">. </w:t>
      </w:r>
      <w:r w:rsidR="008E0DF7" w:rsidRPr="0001498A">
        <w:rPr>
          <w:rFonts w:ascii="Arial" w:hAnsi="Arial" w:cs="Arial"/>
          <w:sz w:val="26"/>
          <w:szCs w:val="26"/>
        </w:rPr>
        <w:t xml:space="preserve">El reconocimiento de las incapacidades laborales, tras la entrada en vigencia del Decreto Ley 19 de 2012 (ley antitrámites), según jurisprudencia de la Corte Constitucional (Sentencia T-333 de 2013), señaló que </w:t>
      </w:r>
      <w:r w:rsidR="008E0DF7" w:rsidRPr="0001498A">
        <w:rPr>
          <w:rFonts w:ascii="Arial" w:hAnsi="Arial" w:cs="Arial"/>
          <w:bCs/>
          <w:sz w:val="26"/>
          <w:szCs w:val="26"/>
        </w:rPr>
        <w:t xml:space="preserve">el esquema de responsabilidades de los actores del SGSSI en el reconocimiento y pago de las incapacidades laborales de origen común sigue siendo el mismo, con una salvedad, relativa a que las EPS asumirán por cuenta propia el pago de las incapacidades laborales superiores a 180 días, cuando retrasen la emisión del </w:t>
      </w:r>
      <w:r w:rsidR="008E0DF7" w:rsidRPr="0001498A">
        <w:rPr>
          <w:rFonts w:ascii="Arial" w:hAnsi="Arial" w:cs="Arial"/>
          <w:bCs/>
          <w:sz w:val="26"/>
          <w:szCs w:val="26"/>
        </w:rPr>
        <w:lastRenderedPageBreak/>
        <w:t xml:space="preserve">concepto médico de rehabilitación. Las pautas normativas vigentes en la materia son, por lo tanto, las siguientes: </w:t>
      </w:r>
    </w:p>
    <w:p w:rsidR="008E0DF7" w:rsidRPr="0001498A" w:rsidRDefault="008E0DF7" w:rsidP="008E0DF7">
      <w:pPr>
        <w:pStyle w:val="Sansinterligne"/>
        <w:rPr>
          <w:rFonts w:ascii="Arial" w:hAnsi="Arial" w:cs="Arial"/>
          <w:bCs/>
          <w:sz w:val="26"/>
          <w:szCs w:val="26"/>
        </w:rPr>
      </w:pPr>
    </w:p>
    <w:p w:rsidR="008E0DF7" w:rsidRPr="008E0DF7" w:rsidRDefault="008E0DF7" w:rsidP="008E0DF7">
      <w:pPr>
        <w:numPr>
          <w:ilvl w:val="0"/>
          <w:numId w:val="3"/>
        </w:numPr>
        <w:suppressAutoHyphens/>
        <w:autoSpaceDN w:val="0"/>
        <w:spacing w:after="200" w:line="240" w:lineRule="auto"/>
        <w:ind w:left="567" w:right="618" w:firstLine="0"/>
        <w:textAlignment w:val="baseline"/>
        <w:rPr>
          <w:rFonts w:ascii="Arial" w:hAnsi="Arial" w:cs="Arial"/>
          <w:i/>
          <w:sz w:val="22"/>
          <w:szCs w:val="22"/>
        </w:rPr>
      </w:pPr>
      <w:r w:rsidRPr="008E0DF7">
        <w:rPr>
          <w:rFonts w:ascii="Arial" w:hAnsi="Arial" w:cs="Arial"/>
          <w:bCs/>
          <w:sz w:val="22"/>
          <w:szCs w:val="22"/>
        </w:rPr>
        <w:t>“</w:t>
      </w:r>
      <w:r w:rsidRPr="008E0DF7">
        <w:rPr>
          <w:rFonts w:ascii="Arial" w:hAnsi="Arial" w:cs="Arial"/>
          <w:bCs/>
          <w:i/>
          <w:sz w:val="22"/>
          <w:szCs w:val="22"/>
        </w:rPr>
        <w:t xml:space="preserve">El pago de las </w:t>
      </w:r>
      <w:r w:rsidRPr="008E0DF7">
        <w:rPr>
          <w:rFonts w:ascii="Arial" w:hAnsi="Arial" w:cs="Arial"/>
          <w:i/>
          <w:sz w:val="22"/>
          <w:szCs w:val="22"/>
        </w:rPr>
        <w:t>incapacidades laborales de origen común iguales o menores a tres días corre por cuenta del empleador (Decreto 1049 de 1999, artículo 40, parágrafo 1°).</w:t>
      </w:r>
    </w:p>
    <w:p w:rsidR="008E0DF7" w:rsidRPr="008E0DF7"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rPr>
      </w:pPr>
      <w:r w:rsidRPr="008E0DF7">
        <w:rPr>
          <w:rFonts w:ascii="Arial" w:hAnsi="Arial" w:cs="Arial"/>
          <w:i/>
          <w:sz w:val="22"/>
          <w:szCs w:val="22"/>
        </w:rPr>
        <w:t>Las incapacidades por enfermedad general que se causen desde entonces y hasta el día 180 deben ser pagadas por la EPS (Ley 100 de 1993, artículo 206). En todos los casos, corresponde al empleador adelantar el trámite para el reconocimiento de esas incapacidades (Decreto Ley 19 de 2012, artículo 121).</w:t>
      </w:r>
    </w:p>
    <w:p w:rsidR="008E0DF7" w:rsidRPr="008E0DF7" w:rsidRDefault="008E0DF7" w:rsidP="00787B92">
      <w:pPr>
        <w:pStyle w:val="Corpsdetexte"/>
        <w:spacing w:line="240" w:lineRule="auto"/>
        <w:ind w:left="567" w:right="618" w:firstLine="708"/>
        <w:rPr>
          <w:rFonts w:ascii="Arial" w:hAnsi="Arial" w:cs="Arial"/>
          <w:i/>
          <w:sz w:val="22"/>
          <w:szCs w:val="22"/>
        </w:rPr>
      </w:pPr>
    </w:p>
    <w:p w:rsidR="008E0DF7" w:rsidRPr="008E0DF7"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rPr>
      </w:pPr>
      <w:r w:rsidRPr="008E0DF7">
        <w:rPr>
          <w:rFonts w:ascii="Arial" w:hAnsi="Arial" w:cs="Arial"/>
          <w:i/>
          <w:sz w:val="22"/>
          <w:szCs w:val="22"/>
          <w:u w:val="single"/>
        </w:rPr>
        <w:t>La EPS deberá examinar al afiliado y emitir, antes de que se cumpla el día 120 de incapacidad temporal, el respectivo concepto de rehabilitación. El mencionado concepto deberá ser enviado a la AFP antes del día 150 de incapacidad (Decreto Ley 19 de 2012, artículo 142)</w:t>
      </w:r>
      <w:r w:rsidRPr="008E0DF7">
        <w:rPr>
          <w:rFonts w:ascii="Arial" w:hAnsi="Arial" w:cs="Arial"/>
          <w:i/>
          <w:sz w:val="22"/>
          <w:szCs w:val="22"/>
        </w:rPr>
        <w:t xml:space="preserve">. </w:t>
      </w:r>
    </w:p>
    <w:p w:rsidR="008E0DF7" w:rsidRPr="008E0DF7" w:rsidRDefault="008E0DF7" w:rsidP="008E0DF7">
      <w:pPr>
        <w:pStyle w:val="Corpsdetexte"/>
        <w:spacing w:line="240" w:lineRule="auto"/>
        <w:ind w:left="567" w:right="618"/>
        <w:rPr>
          <w:rFonts w:ascii="Arial" w:hAnsi="Arial" w:cs="Arial"/>
          <w:i/>
          <w:sz w:val="22"/>
          <w:szCs w:val="22"/>
        </w:rPr>
      </w:pPr>
    </w:p>
    <w:p w:rsidR="008E0DF7" w:rsidRPr="00B64BBB"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u w:val="single"/>
        </w:rPr>
      </w:pPr>
      <w:r w:rsidRPr="00B64BBB">
        <w:rPr>
          <w:rFonts w:ascii="Arial" w:hAnsi="Arial" w:cs="Arial"/>
          <w:i/>
          <w:sz w:val="22"/>
          <w:szCs w:val="22"/>
          <w:u w:val="single"/>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(Decreto 2463 de 2001, artículo 23).</w:t>
      </w:r>
    </w:p>
    <w:p w:rsidR="008E0DF7" w:rsidRPr="008E0DF7" w:rsidRDefault="008E0DF7" w:rsidP="008E0DF7">
      <w:pPr>
        <w:pStyle w:val="Corpsdetexte"/>
        <w:spacing w:line="240" w:lineRule="auto"/>
        <w:ind w:left="567" w:right="618"/>
        <w:rPr>
          <w:rFonts w:ascii="Arial" w:hAnsi="Arial" w:cs="Arial"/>
          <w:i/>
          <w:sz w:val="22"/>
          <w:szCs w:val="22"/>
        </w:rPr>
      </w:pPr>
    </w:p>
    <w:p w:rsidR="008E0DF7" w:rsidRPr="008E0DF7"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rPr>
      </w:pPr>
      <w:r w:rsidRPr="008E0DF7">
        <w:rPr>
          <w:rFonts w:ascii="Arial" w:hAnsi="Arial" w:cs="Arial"/>
          <w:i/>
          <w:sz w:val="22"/>
          <w:szCs w:val="22"/>
        </w:rPr>
        <w:t>Si el concepto de rehabilitación no es expedido oportunamente, será la EPS la encargada de cancelar las incapacidades que se causen a partir del día 181. Dicha obligación subsistirá hasta la fecha en que el concepto médico sea emitido.</w:t>
      </w:r>
    </w:p>
    <w:p w:rsidR="008E0DF7" w:rsidRPr="008E0DF7" w:rsidRDefault="008E0DF7" w:rsidP="008E0DF7">
      <w:pPr>
        <w:pStyle w:val="Corpsdetexte"/>
        <w:spacing w:line="240" w:lineRule="auto"/>
        <w:ind w:left="567" w:right="618"/>
        <w:rPr>
          <w:rFonts w:ascii="Arial" w:hAnsi="Arial" w:cs="Arial"/>
          <w:i/>
          <w:sz w:val="22"/>
          <w:szCs w:val="22"/>
        </w:rPr>
      </w:pPr>
    </w:p>
    <w:p w:rsidR="008E0DF7" w:rsidRDefault="008E0DF7" w:rsidP="008E0DF7">
      <w:pPr>
        <w:shd w:val="clear" w:color="auto" w:fill="FFFFFF"/>
        <w:spacing w:line="240" w:lineRule="auto"/>
        <w:ind w:right="22"/>
        <w:rPr>
          <w:rFonts w:ascii="Arial" w:hAnsi="Arial" w:cs="Arial"/>
        </w:rPr>
      </w:pPr>
      <w:r w:rsidRPr="008E0DF7">
        <w:rPr>
          <w:rFonts w:ascii="Arial" w:hAnsi="Arial" w:cs="Arial"/>
          <w:i/>
          <w:sz w:val="22"/>
          <w:szCs w:val="22"/>
          <w:u w:val="single"/>
        </w:rPr>
        <w:t>Si el concepto de rehabilitación no es favorable, la AFP deberá remitir el caso a la junta de calificación de invalidez, para que esta verifique si se agotó el proceso de rehabilitación respectivo y, en ese caso, califique la pérdida de la capacidad laboral del afiliado. Si esta es superior al 50% y el trabajador cumple los demás requisitos del caso, la AFP deberá reconocer la pensión de invalidez respectiva. Si es menor del 50%, el trabajador deberá ser reintegrado a su cargo, o reubicado en uno acorde con su situación de incapacidad</w:t>
      </w:r>
      <w:r w:rsidRPr="008E0DF7">
        <w:rPr>
          <w:rFonts w:ascii="Arial" w:hAnsi="Arial" w:cs="Arial"/>
          <w:sz w:val="22"/>
          <w:szCs w:val="22"/>
        </w:rPr>
        <w:t>.</w:t>
      </w:r>
      <w:r w:rsidRPr="0001498A">
        <w:rPr>
          <w:rFonts w:ascii="Arial" w:hAnsi="Arial" w:cs="Arial"/>
        </w:rPr>
        <w:t xml:space="preserve">   (Subrayas nuestras)</w:t>
      </w:r>
    </w:p>
    <w:p w:rsidR="008E0DF7" w:rsidRDefault="008E0DF7" w:rsidP="008E0DF7">
      <w:pPr>
        <w:shd w:val="clear" w:color="auto" w:fill="FFFFFF"/>
        <w:spacing w:line="240" w:lineRule="auto"/>
        <w:ind w:right="22"/>
        <w:rPr>
          <w:rFonts w:ascii="Arial" w:hAnsi="Arial" w:cs="Arial"/>
        </w:rPr>
      </w:pPr>
    </w:p>
    <w:p w:rsidR="00CF606F" w:rsidRDefault="008E0DF7" w:rsidP="008E0DF7">
      <w:pPr>
        <w:shd w:val="clear" w:color="auto" w:fill="FFFFFF"/>
        <w:spacing w:line="240" w:lineRule="auto"/>
        <w:ind w:right="22"/>
        <w:rPr>
          <w:rFonts w:ascii="Arial" w:hAnsi="Arial" w:cs="Arial"/>
        </w:rPr>
      </w:pPr>
      <w:r>
        <w:rPr>
          <w:rFonts w:ascii="Arial" w:hAnsi="Arial" w:cs="Arial"/>
        </w:rPr>
        <w:t xml:space="preserve">Aunado a lo anterior, </w:t>
      </w:r>
      <w:r w:rsidR="00CF606F">
        <w:rPr>
          <w:rFonts w:ascii="Arial" w:hAnsi="Arial" w:cs="Arial"/>
        </w:rPr>
        <w:t>y la ya citada Sentencia T- 729 de 2012 indica:</w:t>
      </w:r>
    </w:p>
    <w:p w:rsidR="00CF606F" w:rsidRDefault="00CF606F" w:rsidP="008E0DF7">
      <w:pPr>
        <w:shd w:val="clear" w:color="auto" w:fill="FFFFFF"/>
        <w:spacing w:line="240" w:lineRule="auto"/>
        <w:ind w:right="22"/>
        <w:rPr>
          <w:rFonts w:ascii="Arial" w:hAnsi="Arial" w:cs="Arial"/>
        </w:rPr>
      </w:pPr>
    </w:p>
    <w:p w:rsidR="00CF606F" w:rsidRDefault="00CF606F" w:rsidP="00CF606F">
      <w:pPr>
        <w:shd w:val="clear" w:color="auto" w:fill="FFFFFF"/>
        <w:spacing w:line="240" w:lineRule="auto"/>
        <w:ind w:left="426" w:right="618"/>
        <w:rPr>
          <w:rFonts w:ascii="Arial" w:hAnsi="Arial" w:cs="Arial"/>
          <w:i/>
          <w:sz w:val="22"/>
          <w:szCs w:val="22"/>
        </w:rPr>
      </w:pPr>
      <w:r w:rsidRPr="0001265A">
        <w:rPr>
          <w:rFonts w:ascii="Arial" w:hAnsi="Arial" w:cs="Arial"/>
          <w:i/>
          <w:sz w:val="22"/>
          <w:szCs w:val="22"/>
        </w:rPr>
        <w:t xml:space="preserve">En conclusión, en caso que al trabajador, por causa de su estado de salud, le sean expedidas por su médico tratante, incapacidades y éstas no superen los 180 días, en primer lugar le corresponde a la Empresa Promotora de Salud el pago de las mismas; </w:t>
      </w:r>
      <w:r w:rsidRPr="0001265A">
        <w:rPr>
          <w:rFonts w:ascii="Arial" w:hAnsi="Arial" w:cs="Arial"/>
          <w:i/>
          <w:sz w:val="22"/>
          <w:szCs w:val="22"/>
          <w:u w:val="single"/>
        </w:rPr>
        <w:t>sin embargo, en el evento que se sobrepasen los 180 días, el responsable de su pago es el fondo de pensiones, ya sea hasta que se produzca un dictamen sobre su pérdida de capacidad laboral o se restablezca su salud. Si el dictamen indica que el trabajador presenta una pérdida de capacidad laboral superior al 50%, se causará en su favor la pensión de invalidez, siempre y cuando se cumpla con los demás requisitos legales.</w:t>
      </w:r>
      <w:r w:rsidRPr="0001265A">
        <w:rPr>
          <w:rFonts w:ascii="Arial" w:hAnsi="Arial" w:cs="Arial"/>
          <w:i/>
          <w:sz w:val="22"/>
          <w:szCs w:val="22"/>
        </w:rPr>
        <w:t xml:space="preserve">  </w:t>
      </w:r>
    </w:p>
    <w:p w:rsidR="00CF606F" w:rsidRPr="0001265A" w:rsidRDefault="00CF606F" w:rsidP="00CF606F">
      <w:pPr>
        <w:shd w:val="clear" w:color="auto" w:fill="FFFFFF"/>
        <w:spacing w:line="240" w:lineRule="auto"/>
        <w:ind w:left="426" w:right="618"/>
        <w:rPr>
          <w:rFonts w:ascii="Arial" w:hAnsi="Arial" w:cs="Arial"/>
          <w:i/>
          <w:sz w:val="22"/>
          <w:szCs w:val="22"/>
        </w:rPr>
      </w:pPr>
    </w:p>
    <w:p w:rsidR="00CF606F" w:rsidRPr="0001265A" w:rsidRDefault="00CF606F" w:rsidP="00CF606F">
      <w:pPr>
        <w:shd w:val="clear" w:color="auto" w:fill="FFFFFF"/>
        <w:spacing w:line="240" w:lineRule="auto"/>
        <w:ind w:left="426" w:right="618"/>
        <w:rPr>
          <w:rFonts w:ascii="Arial" w:hAnsi="Arial" w:cs="Arial"/>
          <w:sz w:val="22"/>
          <w:szCs w:val="22"/>
          <w:u w:val="single"/>
        </w:rPr>
      </w:pPr>
      <w:r w:rsidRPr="0001265A">
        <w:rPr>
          <w:rFonts w:ascii="Arial" w:hAnsi="Arial" w:cs="Arial"/>
          <w:i/>
          <w:sz w:val="22"/>
          <w:szCs w:val="22"/>
          <w:u w:val="single"/>
        </w:rPr>
        <w:t>Igualmente, si el dictamen de pérdida de capacidad laboral arroja que el trabajador presenta una incapacidad inferior al 50%, y se siguen prescribiendo incapacidades laborales por el médico tratante, le corresponderá al fondo de pensiones seguir pagándolas, siempre que exista concepto favorable de rehabilitación o hasta que este se emita, o se pueda efectuar una nueva calificación de su invalidez”</w:t>
      </w:r>
      <w:r w:rsidRPr="0001265A">
        <w:rPr>
          <w:rFonts w:ascii="Arial" w:hAnsi="Arial" w:cs="Arial"/>
          <w:sz w:val="22"/>
          <w:szCs w:val="22"/>
        </w:rPr>
        <w:t>. (Subrayas fuera del texto original)</w:t>
      </w:r>
    </w:p>
    <w:p w:rsidR="00B64BBB" w:rsidRDefault="00B64BBB" w:rsidP="008E0DF7">
      <w:pPr>
        <w:shd w:val="clear" w:color="auto" w:fill="FFFFFF"/>
        <w:spacing w:line="240" w:lineRule="auto"/>
        <w:ind w:right="22"/>
        <w:rPr>
          <w:rFonts w:ascii="Arial" w:hAnsi="Arial" w:cs="Arial"/>
        </w:rPr>
      </w:pPr>
    </w:p>
    <w:p w:rsidR="006F44B3" w:rsidRDefault="00B64BBB" w:rsidP="00F06E7C">
      <w:pPr>
        <w:shd w:val="clear" w:color="auto" w:fill="FFFFFF"/>
        <w:spacing w:line="240" w:lineRule="auto"/>
        <w:ind w:right="22"/>
        <w:rPr>
          <w:rFonts w:ascii="Arial" w:hAnsi="Arial" w:cs="Arial"/>
        </w:rPr>
      </w:pPr>
      <w:r>
        <w:rPr>
          <w:rFonts w:ascii="Arial" w:hAnsi="Arial" w:cs="Arial"/>
        </w:rPr>
        <w:t>6.</w:t>
      </w:r>
      <w:r w:rsidR="00DB4C30">
        <w:rPr>
          <w:rFonts w:ascii="Arial" w:hAnsi="Arial" w:cs="Arial"/>
        </w:rPr>
        <w:t>7</w:t>
      </w:r>
      <w:r>
        <w:rPr>
          <w:rFonts w:ascii="Arial" w:hAnsi="Arial" w:cs="Arial"/>
        </w:rPr>
        <w:t>.</w:t>
      </w:r>
      <w:r w:rsidR="00F06E7C">
        <w:rPr>
          <w:rFonts w:ascii="Arial" w:hAnsi="Arial" w:cs="Arial"/>
        </w:rPr>
        <w:t xml:space="preserve"> De las pruebas que obran dentro de la foliatura, se extrae que la EPS SALUD TOTAL liquidó hasta el día 180 las incapacidades médicas al señor </w:t>
      </w:r>
      <w:r w:rsidR="00F06E7C">
        <w:rPr>
          <w:rFonts w:ascii="Arial" w:hAnsi="Arial" w:cs="Arial"/>
        </w:rPr>
        <w:lastRenderedPageBreak/>
        <w:t xml:space="preserve">Ceballos Cano y que esa EPS emitió el concepto de rehabilitación </w:t>
      </w:r>
      <w:r w:rsidR="00F06E7C" w:rsidRPr="004E28A0">
        <w:rPr>
          <w:rFonts w:ascii="Arial" w:hAnsi="Arial" w:cs="Arial"/>
          <w:u w:val="single"/>
        </w:rPr>
        <w:t>favorable</w:t>
      </w:r>
      <w:r w:rsidR="00F06E7C">
        <w:rPr>
          <w:rFonts w:ascii="Arial" w:hAnsi="Arial" w:cs="Arial"/>
        </w:rPr>
        <w:t xml:space="preserve">, dentro del término legal, el cual fue radicado en COLPENSIONES el 03/07/2015 (folio 114). </w:t>
      </w:r>
    </w:p>
    <w:p w:rsidR="00F06E7C" w:rsidRDefault="00F06E7C" w:rsidP="00F06E7C">
      <w:pPr>
        <w:shd w:val="clear" w:color="auto" w:fill="FFFFFF"/>
        <w:spacing w:line="240" w:lineRule="auto"/>
        <w:ind w:right="22"/>
        <w:rPr>
          <w:rFonts w:ascii="Arial" w:hAnsi="Arial" w:cs="Arial"/>
        </w:rPr>
      </w:pPr>
      <w:r>
        <w:rPr>
          <w:rFonts w:ascii="Arial" w:hAnsi="Arial" w:cs="Arial"/>
        </w:rPr>
        <w:t>Por su parte, COLPENSIONES acreditó haber girado a la cuenta No.458011665 la suma de $2.603.604 correspondiente a las incapacidades médicas expedidas al señor Ceballos Cano en los siguientes períodos (Fl. 71):</w:t>
      </w:r>
    </w:p>
    <w:p w:rsidR="00F06E7C" w:rsidRPr="0069138B" w:rsidRDefault="00F06E7C" w:rsidP="00F06E7C">
      <w:pPr>
        <w:shd w:val="clear" w:color="auto" w:fill="FFFFFF"/>
        <w:spacing w:line="240" w:lineRule="auto"/>
        <w:ind w:right="22"/>
        <w:rPr>
          <w:rFonts w:ascii="Arial" w:hAnsi="Arial" w:cs="Arial"/>
          <w:sz w:val="18"/>
          <w:szCs w:val="18"/>
        </w:rPr>
      </w:pPr>
    </w:p>
    <w:tbl>
      <w:tblPr>
        <w:tblStyle w:val="Grilledutableau"/>
        <w:tblW w:w="8158" w:type="dxa"/>
        <w:tblInd w:w="250" w:type="dxa"/>
        <w:tblLook w:val="04A0" w:firstRow="1" w:lastRow="0" w:firstColumn="1" w:lastColumn="0" w:noHBand="0" w:noVBand="1"/>
      </w:tblPr>
      <w:tblGrid>
        <w:gridCol w:w="2268"/>
        <w:gridCol w:w="1843"/>
        <w:gridCol w:w="1789"/>
        <w:gridCol w:w="2258"/>
      </w:tblGrid>
      <w:tr w:rsidR="00F06E7C" w:rsidRPr="0069138B" w:rsidTr="001F4635">
        <w:trPr>
          <w:trHeight w:val="237"/>
        </w:trPr>
        <w:tc>
          <w:tcPr>
            <w:tcW w:w="2268" w:type="dxa"/>
          </w:tcPr>
          <w:p w:rsidR="00F06E7C" w:rsidRPr="0069138B" w:rsidRDefault="00F06E7C" w:rsidP="001F4635">
            <w:pPr>
              <w:rPr>
                <w:sz w:val="18"/>
                <w:szCs w:val="18"/>
              </w:rPr>
            </w:pPr>
            <w:r w:rsidRPr="0069138B">
              <w:rPr>
                <w:sz w:val="18"/>
                <w:szCs w:val="18"/>
              </w:rPr>
              <w:t>FECHA INICIAL</w:t>
            </w:r>
          </w:p>
        </w:tc>
        <w:tc>
          <w:tcPr>
            <w:tcW w:w="1843" w:type="dxa"/>
          </w:tcPr>
          <w:p w:rsidR="00F06E7C" w:rsidRPr="0069138B" w:rsidRDefault="00F06E7C" w:rsidP="001F4635">
            <w:pPr>
              <w:rPr>
                <w:sz w:val="18"/>
                <w:szCs w:val="18"/>
              </w:rPr>
            </w:pPr>
            <w:r w:rsidRPr="0069138B">
              <w:rPr>
                <w:sz w:val="18"/>
                <w:szCs w:val="18"/>
              </w:rPr>
              <w:t>FECHA FINAL</w:t>
            </w:r>
          </w:p>
        </w:tc>
        <w:tc>
          <w:tcPr>
            <w:tcW w:w="1789" w:type="dxa"/>
          </w:tcPr>
          <w:p w:rsidR="00F06E7C" w:rsidRPr="0069138B" w:rsidRDefault="00F06E7C" w:rsidP="001F4635">
            <w:pPr>
              <w:rPr>
                <w:sz w:val="18"/>
                <w:szCs w:val="18"/>
              </w:rPr>
            </w:pPr>
            <w:r>
              <w:rPr>
                <w:sz w:val="18"/>
                <w:szCs w:val="18"/>
              </w:rPr>
              <w:t>No. DE PAGO</w:t>
            </w:r>
          </w:p>
        </w:tc>
        <w:tc>
          <w:tcPr>
            <w:tcW w:w="2258" w:type="dxa"/>
          </w:tcPr>
          <w:p w:rsidR="00F06E7C" w:rsidRPr="0069138B" w:rsidRDefault="00F06E7C" w:rsidP="001F4635">
            <w:pPr>
              <w:rPr>
                <w:sz w:val="18"/>
                <w:szCs w:val="18"/>
              </w:rPr>
            </w:pPr>
            <w:r w:rsidRPr="0069138B">
              <w:rPr>
                <w:sz w:val="18"/>
                <w:szCs w:val="18"/>
              </w:rPr>
              <w:t>VALOR</w:t>
            </w:r>
          </w:p>
        </w:tc>
      </w:tr>
      <w:tr w:rsidR="00F06E7C" w:rsidRPr="0069138B" w:rsidTr="001F4635">
        <w:tc>
          <w:tcPr>
            <w:tcW w:w="226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21/10/2015</w:t>
            </w:r>
          </w:p>
        </w:tc>
        <w:tc>
          <w:tcPr>
            <w:tcW w:w="1843"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19/11/2015</w:t>
            </w:r>
          </w:p>
        </w:tc>
        <w:tc>
          <w:tcPr>
            <w:tcW w:w="1789"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8900096548</w:t>
            </w:r>
          </w:p>
        </w:tc>
        <w:tc>
          <w:tcPr>
            <w:tcW w:w="225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$644.350</w:t>
            </w:r>
          </w:p>
        </w:tc>
      </w:tr>
      <w:tr w:rsidR="00F06E7C" w:rsidRPr="0069138B" w:rsidTr="001F4635">
        <w:tc>
          <w:tcPr>
            <w:tcW w:w="226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20/11/2015</w:t>
            </w:r>
          </w:p>
        </w:tc>
        <w:tc>
          <w:tcPr>
            <w:tcW w:w="1843"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18/12/2016</w:t>
            </w:r>
          </w:p>
        </w:tc>
        <w:tc>
          <w:tcPr>
            <w:tcW w:w="1789"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8900097457</w:t>
            </w:r>
          </w:p>
        </w:tc>
        <w:tc>
          <w:tcPr>
            <w:tcW w:w="225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$622.872</w:t>
            </w:r>
          </w:p>
        </w:tc>
      </w:tr>
      <w:tr w:rsidR="00F06E7C" w:rsidRPr="0069138B" w:rsidTr="001F4635">
        <w:tc>
          <w:tcPr>
            <w:tcW w:w="226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19/12/2015</w:t>
            </w:r>
          </w:p>
        </w:tc>
        <w:tc>
          <w:tcPr>
            <w:tcW w:w="1843"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16/01/2016</w:t>
            </w:r>
          </w:p>
        </w:tc>
        <w:tc>
          <w:tcPr>
            <w:tcW w:w="1789"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8900097457</w:t>
            </w:r>
          </w:p>
        </w:tc>
        <w:tc>
          <w:tcPr>
            <w:tcW w:w="225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$646.928</w:t>
            </w:r>
          </w:p>
        </w:tc>
      </w:tr>
      <w:tr w:rsidR="00F06E7C" w:rsidRPr="0069138B" w:rsidTr="001F4635">
        <w:tc>
          <w:tcPr>
            <w:tcW w:w="226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17/01/2016</w:t>
            </w:r>
          </w:p>
        </w:tc>
        <w:tc>
          <w:tcPr>
            <w:tcW w:w="1843"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sidRPr="0069138B">
              <w:rPr>
                <w:rStyle w:val="CuerpodeltextoNegrita"/>
                <w:b w:val="0"/>
              </w:rPr>
              <w:t>15/02/2016</w:t>
            </w:r>
          </w:p>
        </w:tc>
        <w:tc>
          <w:tcPr>
            <w:tcW w:w="1789"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8900105238</w:t>
            </w:r>
          </w:p>
        </w:tc>
        <w:tc>
          <w:tcPr>
            <w:tcW w:w="2258" w:type="dxa"/>
          </w:tcPr>
          <w:p w:rsidR="00F06E7C" w:rsidRPr="0069138B" w:rsidRDefault="00F06E7C" w:rsidP="001F4635">
            <w:pPr>
              <w:pStyle w:val="Cuerpodeltexto0"/>
              <w:shd w:val="clear" w:color="auto" w:fill="auto"/>
              <w:spacing w:before="0" w:after="0" w:line="240" w:lineRule="auto"/>
              <w:ind w:right="51"/>
              <w:rPr>
                <w:rStyle w:val="CuerpodeltextoNegrita"/>
                <w:b w:val="0"/>
              </w:rPr>
            </w:pPr>
            <w:r>
              <w:rPr>
                <w:rStyle w:val="CuerpodeltextoNegrita"/>
                <w:b w:val="0"/>
              </w:rPr>
              <w:t>$689.454</w:t>
            </w:r>
          </w:p>
        </w:tc>
      </w:tr>
    </w:tbl>
    <w:p w:rsidR="00F06E7C" w:rsidRDefault="00F06E7C" w:rsidP="00F06E7C">
      <w:pPr>
        <w:shd w:val="clear" w:color="auto" w:fill="FFFFFF"/>
        <w:spacing w:line="240" w:lineRule="auto"/>
        <w:ind w:right="22"/>
        <w:rPr>
          <w:rFonts w:ascii="Arial" w:hAnsi="Arial" w:cs="Arial"/>
        </w:rPr>
      </w:pPr>
    </w:p>
    <w:p w:rsidR="00DC289A" w:rsidRDefault="00DC289A" w:rsidP="006B3935">
      <w:pPr>
        <w:shd w:val="clear" w:color="auto" w:fill="FFFFFF"/>
        <w:spacing w:line="240" w:lineRule="auto"/>
        <w:ind w:right="22"/>
        <w:rPr>
          <w:rFonts w:ascii="Arial" w:hAnsi="Arial" w:cs="Arial"/>
        </w:rPr>
      </w:pPr>
      <w:r>
        <w:rPr>
          <w:rFonts w:ascii="Arial" w:hAnsi="Arial" w:cs="Arial"/>
        </w:rPr>
        <w:t>Significa lo anterior, que de las incapacidades reclamadas por el accionante, superiores a 180 días, COLPENSIONES ya canceló el período correspondiente al 17/01/2016 al 15/02/2016; es decir, la que se encuentra relacionada en el certificado</w:t>
      </w:r>
      <w:r w:rsidRPr="00DC289A">
        <w:rPr>
          <w:rFonts w:ascii="Arial" w:hAnsi="Arial" w:cs="Arial"/>
        </w:rPr>
        <w:t xml:space="preserve"> P6343038 (folio 20)</w:t>
      </w:r>
    </w:p>
    <w:p w:rsidR="00DC289A" w:rsidRDefault="00DC289A" w:rsidP="006B3935">
      <w:pPr>
        <w:shd w:val="clear" w:color="auto" w:fill="FFFFFF"/>
        <w:spacing w:line="240" w:lineRule="auto"/>
        <w:ind w:right="22"/>
        <w:rPr>
          <w:rFonts w:ascii="Arial" w:hAnsi="Arial" w:cs="Arial"/>
        </w:rPr>
      </w:pPr>
    </w:p>
    <w:p w:rsidR="006B3935" w:rsidRDefault="00DC289A" w:rsidP="006B3935">
      <w:pPr>
        <w:shd w:val="clear" w:color="auto" w:fill="FFFFFF"/>
        <w:spacing w:line="240" w:lineRule="auto"/>
        <w:ind w:right="22"/>
        <w:rPr>
          <w:rFonts w:ascii="Arial" w:hAnsi="Arial" w:cs="Arial"/>
        </w:rPr>
      </w:pPr>
      <w:r>
        <w:rPr>
          <w:rFonts w:ascii="Arial" w:hAnsi="Arial" w:cs="Arial"/>
        </w:rPr>
        <w:t xml:space="preserve">6.8.  </w:t>
      </w:r>
      <w:r w:rsidRPr="00CE67F4">
        <w:rPr>
          <w:rFonts w:ascii="Arial" w:hAnsi="Arial" w:cs="Arial"/>
        </w:rPr>
        <w:t xml:space="preserve">Ahora bien, para resolver el problema jurídico en el sentido de saber a quién corresponde asumir el reconocimiento y pago de las incapacidades </w:t>
      </w:r>
      <w:r>
        <w:rPr>
          <w:rFonts w:ascii="Arial" w:hAnsi="Arial" w:cs="Arial"/>
        </w:rPr>
        <w:t xml:space="preserve">emitidas </w:t>
      </w:r>
      <w:r w:rsidRPr="00CE67F4">
        <w:rPr>
          <w:rFonts w:ascii="Arial" w:hAnsi="Arial" w:cs="Arial"/>
        </w:rPr>
        <w:t>al señor José Orlando Ceballos Cano</w:t>
      </w:r>
      <w:r>
        <w:rPr>
          <w:rFonts w:ascii="Arial" w:hAnsi="Arial" w:cs="Arial"/>
        </w:rPr>
        <w:t xml:space="preserve"> superiores a 180 días y que fueron </w:t>
      </w:r>
      <w:r w:rsidRPr="00CE67F4">
        <w:rPr>
          <w:rFonts w:ascii="Arial" w:hAnsi="Arial" w:cs="Arial"/>
        </w:rPr>
        <w:t>prolongadas más allá de 540 días</w:t>
      </w:r>
      <w:r>
        <w:rPr>
          <w:rFonts w:ascii="Arial" w:hAnsi="Arial" w:cs="Arial"/>
        </w:rPr>
        <w:t xml:space="preserve">, se debe tener en cuenta que </w:t>
      </w:r>
      <w:r w:rsidR="006B3935">
        <w:rPr>
          <w:rFonts w:ascii="Arial" w:hAnsi="Arial" w:cs="Arial"/>
        </w:rPr>
        <w:t xml:space="preserve">el señor Ceballos Cano fue calificado </w:t>
      </w:r>
      <w:r>
        <w:rPr>
          <w:rFonts w:ascii="Arial" w:hAnsi="Arial" w:cs="Arial"/>
        </w:rPr>
        <w:t xml:space="preserve">en una primera oportunidad </w:t>
      </w:r>
      <w:r w:rsidR="006B3935">
        <w:rPr>
          <w:rFonts w:ascii="Arial" w:hAnsi="Arial" w:cs="Arial"/>
        </w:rPr>
        <w:t xml:space="preserve">por el médico laboral de COLPENSIONES el cual dictaminó una PCL del 13.4% (folio 66, vuelto).  Igualmente, la Junta Regional de Calificación de Invalidez de Risaralda el 24 de octubre de 2016 le otorgó al accionante  una PCL del 20.78% con fecha de estructuración del 3 de diciembre de 2015 por enfermedad común (folio </w:t>
      </w:r>
      <w:r w:rsidR="00787B92">
        <w:rPr>
          <w:rFonts w:ascii="Arial" w:hAnsi="Arial" w:cs="Arial"/>
        </w:rPr>
        <w:t>70</w:t>
      </w:r>
      <w:r w:rsidR="006B3935">
        <w:rPr>
          <w:rFonts w:ascii="Arial" w:hAnsi="Arial" w:cs="Arial"/>
        </w:rPr>
        <w:t xml:space="preserve">, vuelto), dictamen que según le informó el Gerente Nacional de Reconocimiento de COLPENSIONES al accionante fue remitido a la Junta Nacional de Calificación de Invalidez (folio 64 vuelto),  lo que significa que el señor Ceballos Cano no tiene condición de inválido por presentar una incapacidad permanente parcial inferior del 50% por enfermedad común, pero está incapacitado por más de 540 días.  </w:t>
      </w:r>
    </w:p>
    <w:p w:rsidR="006B3935" w:rsidRDefault="006B3935" w:rsidP="006B3935">
      <w:pPr>
        <w:shd w:val="clear" w:color="auto" w:fill="FFFFFF"/>
        <w:spacing w:line="240" w:lineRule="auto"/>
        <w:ind w:right="22"/>
        <w:rPr>
          <w:rFonts w:ascii="Arial" w:hAnsi="Arial" w:cs="Arial"/>
        </w:rPr>
      </w:pPr>
    </w:p>
    <w:p w:rsidR="00CE67F4" w:rsidRPr="0001498A" w:rsidRDefault="00787B92" w:rsidP="00787B92">
      <w:pPr>
        <w:shd w:val="clear" w:color="auto" w:fill="FFFFFF"/>
        <w:spacing w:line="240" w:lineRule="auto"/>
        <w:ind w:right="22"/>
        <w:rPr>
          <w:rFonts w:ascii="Arial" w:eastAsia="Times New Roman" w:hAnsi="Arial" w:cs="Arial"/>
          <w:bCs/>
          <w:i/>
          <w:color w:val="000000"/>
        </w:rPr>
      </w:pPr>
      <w:r>
        <w:rPr>
          <w:rFonts w:ascii="Arial" w:hAnsi="Arial" w:cs="Arial"/>
        </w:rPr>
        <w:t xml:space="preserve">6.9.  De acuerdo a lo anterior, </w:t>
      </w:r>
      <w:r w:rsidR="00CE67F4" w:rsidRPr="00CE67F4">
        <w:rPr>
          <w:rFonts w:ascii="Arial" w:hAnsi="Arial" w:cs="Arial"/>
        </w:rPr>
        <w:t xml:space="preserve">la Corte Constitucional </w:t>
      </w:r>
      <w:r>
        <w:rPr>
          <w:rFonts w:ascii="Arial" w:hAnsi="Arial" w:cs="Arial"/>
        </w:rPr>
        <w:t xml:space="preserve">en la </w:t>
      </w:r>
      <w:r w:rsidR="00CE67F4" w:rsidRPr="00CE67F4">
        <w:rPr>
          <w:rFonts w:ascii="Arial" w:hAnsi="Arial" w:cs="Arial"/>
        </w:rPr>
        <w:t>Sentencia T-144 de 201</w:t>
      </w:r>
      <w:r>
        <w:rPr>
          <w:rFonts w:ascii="Arial" w:hAnsi="Arial" w:cs="Arial"/>
        </w:rPr>
        <w:t xml:space="preserve"> </w:t>
      </w:r>
      <w:r w:rsidR="00CE67F4" w:rsidRPr="00CE67F4">
        <w:rPr>
          <w:rFonts w:ascii="Arial" w:hAnsi="Arial" w:cs="Arial"/>
        </w:rPr>
        <w:t>estu</w:t>
      </w:r>
      <w:r>
        <w:rPr>
          <w:rFonts w:ascii="Arial" w:hAnsi="Arial" w:cs="Arial"/>
        </w:rPr>
        <w:t xml:space="preserve">dió un caso similar al presente y en ese proveído </w:t>
      </w:r>
      <w:r w:rsidR="00CE67F4" w:rsidRPr="00CE67F4">
        <w:rPr>
          <w:rFonts w:ascii="Arial" w:hAnsi="Arial" w:cs="Arial"/>
        </w:rPr>
        <w:t xml:space="preserve">aplicó lo señalado en la Ley 1753 de 2015 </w:t>
      </w:r>
      <w:r w:rsidR="00CE67F4" w:rsidRPr="00CE67F4">
        <w:rPr>
          <w:rFonts w:ascii="Arial" w:eastAsia="Times New Roman" w:hAnsi="Arial" w:cs="Arial"/>
          <w:bCs/>
          <w:i/>
          <w:color w:val="000000"/>
        </w:rPr>
        <w:t xml:space="preserve">“Por la cual se expide el Plan Nacional de Desarrollo 2014-2018”, </w:t>
      </w:r>
      <w:r w:rsidR="00CE67F4" w:rsidRPr="00CE67F4">
        <w:rPr>
          <w:rFonts w:ascii="Arial" w:eastAsia="Times New Roman" w:hAnsi="Arial" w:cs="Arial"/>
          <w:bCs/>
          <w:color w:val="000000"/>
        </w:rPr>
        <w:t xml:space="preserve">toda vez que antes de que se expidiera la misma, </w:t>
      </w:r>
      <w:r w:rsidR="00CE67F4" w:rsidRPr="00CE67F4">
        <w:rPr>
          <w:rFonts w:ascii="Arial" w:hAnsi="Arial" w:cs="Arial"/>
          <w:lang w:val="es-CO"/>
        </w:rPr>
        <w:t>no existía una obligación legal de pago de  certificados por incapacidades superiores a 540 días en cabeza de ninguna de las entidades que integran el Sistema de Seguridad Social, dejando al trabajador desprotegido. En tal sentido, la nueva jurisprudencia señaló lo siguiente:</w:t>
      </w:r>
    </w:p>
    <w:p w:rsidR="00CE67F4" w:rsidRPr="0001498A" w:rsidRDefault="00CE67F4" w:rsidP="00CE67F4">
      <w:pPr>
        <w:shd w:val="clear" w:color="auto" w:fill="FFFFFF"/>
        <w:spacing w:line="240" w:lineRule="auto"/>
        <w:rPr>
          <w:rFonts w:ascii="Arial" w:eastAsia="Times New Roman" w:hAnsi="Arial" w:cs="Arial"/>
          <w:bCs/>
          <w:i/>
          <w:color w:val="000000"/>
          <w:sz w:val="22"/>
          <w:szCs w:val="22"/>
        </w:rPr>
      </w:pPr>
    </w:p>
    <w:p w:rsidR="00CE67F4" w:rsidRPr="0001498A" w:rsidRDefault="00CE67F4" w:rsidP="00CE67F4">
      <w:pPr>
        <w:shd w:val="clear" w:color="auto" w:fill="FFFFFF"/>
        <w:tabs>
          <w:tab w:val="left" w:pos="6663"/>
        </w:tabs>
        <w:spacing w:line="240" w:lineRule="auto"/>
        <w:ind w:left="567" w:right="618"/>
        <w:rPr>
          <w:rFonts w:ascii="Arial" w:eastAsia="SimSun" w:hAnsi="Arial" w:cs="Arial"/>
          <w:bCs/>
          <w:i/>
          <w:sz w:val="22"/>
          <w:szCs w:val="22"/>
        </w:rPr>
      </w:pPr>
      <w:r w:rsidRPr="0001498A">
        <w:rPr>
          <w:rFonts w:ascii="Arial" w:eastAsia="SimSun" w:hAnsi="Arial" w:cs="Arial"/>
          <w:bCs/>
          <w:i/>
          <w:sz w:val="22"/>
          <w:szCs w:val="22"/>
        </w:rPr>
        <w:t xml:space="preserve"> (…) </w:t>
      </w:r>
      <w:r w:rsidRPr="0031763D">
        <w:rPr>
          <w:rFonts w:ascii="Arial" w:eastAsia="SimSun" w:hAnsi="Arial" w:cs="Arial"/>
          <w:bCs/>
          <w:i/>
          <w:sz w:val="22"/>
          <w:szCs w:val="22"/>
          <w:u w:val="single"/>
        </w:rPr>
        <w:t>Las eventualidades y responsabilidades en materia de incapacidades que superan los 180 días conducen a una evaluación por parte de las autoridades calificadoras acerca de la pérdida de capacidad laboral. Una vez efectuada la calificación, varios son los resultados posibles</w:t>
      </w:r>
      <w:r w:rsidRPr="0001498A">
        <w:rPr>
          <w:rFonts w:ascii="Arial" w:eastAsia="SimSun" w:hAnsi="Arial" w:cs="Arial"/>
          <w:bCs/>
          <w:i/>
          <w:sz w:val="22"/>
          <w:szCs w:val="22"/>
        </w:rPr>
        <w:t>: a) No hay pérdida de capacidad laboral relevante para el Sistema General de Seguridad Social, esto es cuando el porcentaje oscila entre 0% y 5%. b) Se presenta una incapacidad permanente parcial, esto es cuando el porcentaje es superior al 5% e inferior al 50%. Y c) cuando el porcentaje es superior al 50%, esto es cuando se genera una condición de invalidez.</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contextualSpacing/>
        <w:rPr>
          <w:rFonts w:ascii="Arial" w:eastAsia="SimSun" w:hAnsi="Arial" w:cs="Arial"/>
          <w:bCs/>
          <w:i/>
          <w:sz w:val="22"/>
          <w:szCs w:val="22"/>
        </w:rPr>
      </w:pPr>
      <w:r w:rsidRPr="0001498A">
        <w:rPr>
          <w:rFonts w:ascii="Arial" w:eastAsia="SimSun" w:hAnsi="Arial" w:cs="Arial"/>
          <w:bCs/>
          <w:i/>
          <w:sz w:val="22"/>
          <w:szCs w:val="22"/>
        </w:rPr>
        <w:t>(...)</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r w:rsidRPr="0001498A">
        <w:rPr>
          <w:rFonts w:ascii="Arial" w:eastAsia="SimSun" w:hAnsi="Arial" w:cs="Arial"/>
          <w:bCs/>
          <w:i/>
          <w:sz w:val="22"/>
          <w:szCs w:val="22"/>
        </w:rPr>
        <w:t>Ahora bien ¿qué sucede con el empleado que, a pesar de tener una incapacidad permanente parcial, sigue con problemas de salud de tal índole que le impiden médicamente ejercer su trabajo? Es decir, ¿</w:t>
      </w:r>
      <w:r w:rsidRPr="0001498A">
        <w:rPr>
          <w:rFonts w:ascii="Arial" w:eastAsia="SimSun" w:hAnsi="Arial" w:cs="Arial"/>
          <w:bCs/>
          <w:i/>
          <w:sz w:val="22"/>
          <w:szCs w:val="22"/>
          <w:u w:val="single"/>
        </w:rPr>
        <w:t>qué pasa cuando agotado todo el proceso antes relatado, el trabajador no obtiene un porcentaje superior al 50% de PCL, pero aun así continúa como acreedor de certificados médicos de incapacidad laboral, pasados los referidos 540 días</w:t>
      </w:r>
      <w:r w:rsidRPr="0001498A">
        <w:rPr>
          <w:rFonts w:ascii="Arial" w:eastAsia="SimSun" w:hAnsi="Arial" w:cs="Arial"/>
          <w:bCs/>
          <w:i/>
          <w:sz w:val="22"/>
          <w:szCs w:val="22"/>
        </w:rPr>
        <w:t xml:space="preserve">? Estas preguntas se pueden aclarar desde dos puntos de vista: </w:t>
      </w:r>
    </w:p>
    <w:p w:rsidR="00CE67F4" w:rsidRPr="0001498A" w:rsidRDefault="00CE67F4" w:rsidP="00CE67F4">
      <w:pPr>
        <w:pStyle w:val="Paragraphedeliste"/>
        <w:tabs>
          <w:tab w:val="left" w:pos="6663"/>
        </w:tabs>
        <w:spacing w:line="240" w:lineRule="auto"/>
        <w:ind w:left="567" w:right="618"/>
        <w:rPr>
          <w:rFonts w:ascii="Arial" w:eastAsia="SimSun" w:hAnsi="Arial" w:cs="Arial"/>
          <w:bCs/>
          <w:i/>
          <w:sz w:val="22"/>
          <w:szCs w:val="22"/>
        </w:rPr>
      </w:pPr>
    </w:p>
    <w:p w:rsidR="00CE67F4" w:rsidRPr="0001498A" w:rsidRDefault="00CE67F4" w:rsidP="00CE67F4">
      <w:pPr>
        <w:pStyle w:val="Paragraphedeliste"/>
        <w:widowControl w:val="0"/>
        <w:numPr>
          <w:ilvl w:val="0"/>
          <w:numId w:val="6"/>
        </w:numPr>
        <w:tabs>
          <w:tab w:val="left" w:pos="6663"/>
          <w:tab w:val="left" w:pos="11057"/>
        </w:tabs>
        <w:autoSpaceDE w:val="0"/>
        <w:autoSpaceDN w:val="0"/>
        <w:adjustRightInd w:val="0"/>
        <w:spacing w:line="240" w:lineRule="auto"/>
        <w:ind w:left="567" w:right="618"/>
        <w:contextualSpacing/>
        <w:rPr>
          <w:rFonts w:ascii="Arial" w:hAnsi="Arial" w:cs="Arial"/>
          <w:i/>
          <w:sz w:val="22"/>
          <w:szCs w:val="22"/>
          <w:lang w:val="es-CO"/>
        </w:rPr>
      </w:pPr>
      <w:r w:rsidRPr="0001498A">
        <w:rPr>
          <w:rFonts w:ascii="Arial" w:eastAsia="SimSun" w:hAnsi="Arial" w:cs="Arial"/>
          <w:bCs/>
          <w:i/>
          <w:sz w:val="22"/>
          <w:szCs w:val="22"/>
        </w:rPr>
        <w:t>El primero, que apunta a reevaluar la real capacidad de trabajo del afectado, en especial frente al concepto de invalidez. Lo anterior, pues según amplia jurisprudencia de la Corte Constitucional y de la Corte Suprema de Justicia</w:t>
      </w:r>
      <w:r w:rsidRPr="0001498A">
        <w:rPr>
          <w:rStyle w:val="Appelnotedebasdep"/>
          <w:rFonts w:ascii="Arial" w:eastAsia="SimSun" w:hAnsi="Arial" w:cs="Arial"/>
          <w:bCs/>
          <w:i/>
          <w:sz w:val="22"/>
          <w:szCs w:val="22"/>
        </w:rPr>
        <w:footnoteReference w:id="1"/>
      </w:r>
      <w:r w:rsidRPr="0001498A">
        <w:rPr>
          <w:rFonts w:ascii="Arial" w:eastAsia="SimSun" w:hAnsi="Arial" w:cs="Arial"/>
          <w:bCs/>
          <w:i/>
          <w:sz w:val="22"/>
          <w:szCs w:val="22"/>
        </w:rPr>
        <w:t>, “</w:t>
      </w:r>
      <w:r w:rsidRPr="0001498A">
        <w:rPr>
          <w:rFonts w:ascii="Arial" w:hAnsi="Arial" w:cs="Arial"/>
          <w:i/>
          <w:sz w:val="22"/>
          <w:szCs w:val="22"/>
          <w:lang w:val="es-CO"/>
        </w:rPr>
        <w:t>… la invalidez es un estado que tiene relación directa con el individuo y con la sociedad en la cual se desenvuelve, el criterio de evaluación debe tener patrones científicos que midan hasta qué punto el trabajador queda afectado para desempeñar la labor de acuerdo con las características del mercado laboral”</w:t>
      </w:r>
      <w:r w:rsidRPr="0001498A">
        <w:rPr>
          <w:rStyle w:val="Appelnotedebasdep"/>
          <w:rFonts w:ascii="Arial" w:hAnsi="Arial" w:cs="Arial"/>
          <w:i/>
          <w:sz w:val="22"/>
          <w:szCs w:val="22"/>
          <w:lang w:val="es-CO"/>
        </w:rPr>
        <w:footnoteReference w:id="2"/>
      </w:r>
      <w:r w:rsidRPr="0001498A">
        <w:rPr>
          <w:rFonts w:ascii="Arial" w:hAnsi="Arial" w:cs="Arial"/>
          <w:i/>
          <w:sz w:val="22"/>
          <w:szCs w:val="22"/>
          <w:lang w:val="es-CO"/>
        </w:rPr>
        <w:t>.</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p>
    <w:p w:rsidR="00CE67F4" w:rsidRPr="0001498A" w:rsidRDefault="00CE67F4" w:rsidP="00CE67F4">
      <w:pPr>
        <w:pStyle w:val="Paragraphedeliste"/>
        <w:widowControl w:val="0"/>
        <w:numPr>
          <w:ilvl w:val="0"/>
          <w:numId w:val="6"/>
        </w:numPr>
        <w:tabs>
          <w:tab w:val="left" w:pos="6663"/>
          <w:tab w:val="left" w:pos="11057"/>
        </w:tabs>
        <w:autoSpaceDE w:val="0"/>
        <w:autoSpaceDN w:val="0"/>
        <w:adjustRightInd w:val="0"/>
        <w:spacing w:line="240" w:lineRule="auto"/>
        <w:ind w:left="567" w:right="618"/>
        <w:contextualSpacing/>
        <w:rPr>
          <w:rFonts w:ascii="Arial" w:hAnsi="Arial" w:cs="Arial"/>
          <w:i/>
          <w:sz w:val="22"/>
          <w:szCs w:val="22"/>
          <w:lang w:val="es-CO"/>
        </w:rPr>
      </w:pPr>
      <w:r w:rsidRPr="0001498A">
        <w:rPr>
          <w:rFonts w:ascii="Arial" w:hAnsi="Arial" w:cs="Arial"/>
          <w:i/>
          <w:sz w:val="22"/>
          <w:szCs w:val="22"/>
          <w:u w:val="single"/>
          <w:lang w:val="es-CO"/>
        </w:rPr>
        <w:t>El segundo punto de vista, está relacionado con la desprotección que enfrenta una persona que recibe incapacidades prolongadas más allá de 540 días pues, en principio, no existía una obligación legal de pago de dichos certificados, en cabeza de ninguno de las entidades que integran el Sistema de Seguridad Social, dejando al trabajador desprotegido</w:t>
      </w:r>
      <w:r w:rsidRPr="0001498A">
        <w:rPr>
          <w:rFonts w:ascii="Arial" w:hAnsi="Arial" w:cs="Arial"/>
          <w:i/>
          <w:sz w:val="22"/>
          <w:szCs w:val="22"/>
          <w:lang w:val="es-CO"/>
        </w:rPr>
        <w:t>. Esta situación fue inicialmente descrita por esta Corte mediante sentencia T-468 de 2010</w:t>
      </w:r>
      <w:r w:rsidRPr="0001498A">
        <w:rPr>
          <w:rStyle w:val="Appelnotedebasdep"/>
          <w:rFonts w:ascii="Arial" w:hAnsi="Arial" w:cs="Arial"/>
          <w:i/>
          <w:sz w:val="22"/>
          <w:szCs w:val="22"/>
          <w:lang w:val="es-CO"/>
        </w:rPr>
        <w:footnoteReference w:id="3"/>
      </w:r>
      <w:r w:rsidRPr="0001498A">
        <w:rPr>
          <w:rFonts w:ascii="Arial" w:hAnsi="Arial" w:cs="Arial"/>
          <w:i/>
          <w:sz w:val="22"/>
          <w:szCs w:val="22"/>
          <w:lang w:val="es-CO"/>
        </w:rPr>
        <w:t xml:space="preserve">, y por su pertinencia se cita in extensu en esta ocasión:  </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p>
    <w:p w:rsidR="00CE67F4" w:rsidRPr="0001498A" w:rsidRDefault="00CE67F4" w:rsidP="00CE67F4">
      <w:pPr>
        <w:tabs>
          <w:tab w:val="left" w:pos="6663"/>
        </w:tabs>
        <w:spacing w:line="240" w:lineRule="auto"/>
        <w:ind w:left="567" w:right="618"/>
        <w:rPr>
          <w:rFonts w:ascii="Arial" w:hAnsi="Arial" w:cs="Arial"/>
          <w:i/>
          <w:sz w:val="22"/>
          <w:szCs w:val="22"/>
          <w:lang w:val="es-CO"/>
        </w:rPr>
      </w:pPr>
      <w:r w:rsidRPr="0001498A">
        <w:rPr>
          <w:rFonts w:ascii="Arial" w:hAnsi="Arial" w:cs="Arial"/>
          <w:i/>
          <w:sz w:val="22"/>
          <w:szCs w:val="22"/>
          <w:lang w:val="es-CO"/>
        </w:rPr>
        <w:t>“…El trabajador es incapacitado por un término superior a los 540 días.</w:t>
      </w:r>
    </w:p>
    <w:p w:rsidR="00CE67F4" w:rsidRPr="0001498A" w:rsidRDefault="00CE67F4" w:rsidP="00CE67F4">
      <w:pPr>
        <w:tabs>
          <w:tab w:val="left" w:pos="6663"/>
        </w:tabs>
        <w:spacing w:line="240" w:lineRule="auto"/>
        <w:ind w:left="567" w:right="618"/>
        <w:rPr>
          <w:rFonts w:ascii="Arial" w:hAnsi="Arial" w:cs="Arial"/>
          <w:i/>
          <w:sz w:val="22"/>
          <w:szCs w:val="22"/>
          <w:lang w:val="es-CO"/>
        </w:rPr>
      </w:pPr>
    </w:p>
    <w:p w:rsidR="00CE67F4" w:rsidRPr="0001498A" w:rsidRDefault="00CE67F4" w:rsidP="00CE67F4">
      <w:pPr>
        <w:tabs>
          <w:tab w:val="left" w:pos="6663"/>
        </w:tabs>
        <w:spacing w:line="240" w:lineRule="auto"/>
        <w:ind w:left="567" w:right="618"/>
        <w:rPr>
          <w:rFonts w:ascii="Arial" w:hAnsi="Arial" w:cs="Arial"/>
          <w:i/>
          <w:sz w:val="22"/>
          <w:szCs w:val="22"/>
          <w:lang w:val="es-CO"/>
        </w:rPr>
      </w:pPr>
      <w:r w:rsidRPr="0001498A">
        <w:rPr>
          <w:rFonts w:ascii="Arial" w:hAnsi="Arial" w:cs="Arial"/>
          <w:i/>
          <w:sz w:val="22"/>
          <w:szCs w:val="22"/>
          <w:lang w:val="es-CO"/>
        </w:rPr>
        <w:t>En esta situación, el trabajador está desprotegido por la falta de regulación legal en la materia, ya que no existe claridad de cuál sería la entidad de protección social que debe asumir el pago del auxilio por  incapacidad, situación que empeora si el empleador logra demostrar ante el Ministerio de Protección social que en virtud de la incapacidad del trabajador no es posible reintegrarlo al cargo que venía desempeñando o a otro similar, operando de esta manera el despido con justa causa contenido  en el artículo 62, numeral 14 del código sustantivo del trabajo. Ello sin perjuicio de lo estipulado en materia pensional.</w:t>
      </w:r>
    </w:p>
    <w:p w:rsidR="00CE67F4" w:rsidRPr="0001498A" w:rsidRDefault="00CE67F4" w:rsidP="00CE67F4">
      <w:pPr>
        <w:tabs>
          <w:tab w:val="left" w:pos="6663"/>
        </w:tabs>
        <w:spacing w:line="240" w:lineRule="auto"/>
        <w:ind w:left="567" w:right="618"/>
        <w:rPr>
          <w:rFonts w:ascii="Arial" w:hAnsi="Arial" w:cs="Arial"/>
          <w:i/>
          <w:sz w:val="22"/>
          <w:szCs w:val="22"/>
          <w:lang w:val="es-CO"/>
        </w:rPr>
      </w:pPr>
    </w:p>
    <w:p w:rsidR="00CE67F4" w:rsidRPr="0001498A" w:rsidRDefault="00CE67F4" w:rsidP="00CE67F4">
      <w:pPr>
        <w:tabs>
          <w:tab w:val="left" w:pos="6663"/>
        </w:tabs>
        <w:spacing w:line="240" w:lineRule="auto"/>
        <w:ind w:left="567" w:right="618"/>
        <w:rPr>
          <w:rFonts w:ascii="Arial" w:hAnsi="Arial" w:cs="Arial"/>
          <w:i/>
          <w:sz w:val="22"/>
          <w:szCs w:val="22"/>
          <w:lang w:val="es-CO"/>
        </w:rPr>
      </w:pPr>
      <w:r w:rsidRPr="0001498A">
        <w:rPr>
          <w:rFonts w:ascii="Arial" w:hAnsi="Arial" w:cs="Arial"/>
          <w:i/>
          <w:sz w:val="22"/>
          <w:szCs w:val="22"/>
          <w:lang w:val="es-CO"/>
        </w:rPr>
        <w:t>Se tiene entonces, que en el anterior caso el trabajador quedaría desprovisto del pago de las incapacidades laborales después del día 541 (más no de las prestaciones en salud), por tanto, sin sustento económico para su congrua subsistencia. De igual manera, se vería privado de protección económica en el sistema integral de seguridad social, ante una eventual incapacidad parcial permanente, pues si la misma ha sido de origen común, no tendrá derecho a indemnización, contrario a lo que sucede cuando la incapacidad permanente parcial tiene su origen en una enfermedad de origen profesional o en un accidente laboral.</w:t>
      </w:r>
    </w:p>
    <w:p w:rsidR="00CE67F4" w:rsidRPr="0001498A" w:rsidRDefault="00CE67F4" w:rsidP="00CE67F4">
      <w:pPr>
        <w:tabs>
          <w:tab w:val="left" w:pos="6663"/>
        </w:tabs>
        <w:spacing w:line="240" w:lineRule="auto"/>
        <w:ind w:left="567" w:right="618"/>
        <w:rPr>
          <w:rFonts w:ascii="Arial" w:hAnsi="Arial" w:cs="Arial"/>
          <w:i/>
          <w:sz w:val="22"/>
          <w:szCs w:val="22"/>
          <w:lang w:val="es-CO"/>
        </w:rPr>
      </w:pPr>
    </w:p>
    <w:p w:rsidR="00CE67F4" w:rsidRPr="0001498A" w:rsidRDefault="00CE67F4" w:rsidP="00CE67F4">
      <w:pPr>
        <w:tabs>
          <w:tab w:val="left" w:pos="6663"/>
        </w:tabs>
        <w:spacing w:line="240" w:lineRule="auto"/>
        <w:ind w:left="567" w:right="618"/>
        <w:rPr>
          <w:rFonts w:ascii="Arial" w:hAnsi="Arial" w:cs="Arial"/>
          <w:i/>
          <w:sz w:val="22"/>
          <w:szCs w:val="22"/>
          <w:u w:val="single"/>
          <w:lang w:val="es-CO"/>
        </w:rPr>
      </w:pPr>
      <w:r w:rsidRPr="0001498A">
        <w:rPr>
          <w:rFonts w:ascii="Arial" w:hAnsi="Arial" w:cs="Arial"/>
          <w:i/>
          <w:sz w:val="22"/>
          <w:szCs w:val="22"/>
          <w:u w:val="single"/>
          <w:lang w:val="es-CO"/>
        </w:rPr>
        <w:t xml:space="preserve">De esta manera quedan plenamente identificadas dos situaciones en las que el Sistema de Seguridad Social Integral contemplado en la Ley 100 de 1993, dejó desamparado al trabajador que sufre una incapacidad prolongada o una </w:t>
      </w:r>
      <w:r w:rsidRPr="0001498A">
        <w:rPr>
          <w:rFonts w:ascii="Arial" w:hAnsi="Arial" w:cs="Arial"/>
          <w:i/>
          <w:sz w:val="22"/>
          <w:szCs w:val="22"/>
          <w:u w:val="single"/>
          <w:lang w:val="es-CO"/>
        </w:rPr>
        <w:lastRenderedPageBreak/>
        <w:t>incapacidad parcial permanente de origen común; esto configura un déficit de protección legal frente a los principios constitucionales (integralidad especialmente) que deben regir la seguridad social en nuestro Estado Social de Derecho.”</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jc w:val="center"/>
        <w:rPr>
          <w:rFonts w:ascii="Arial" w:hAnsi="Arial" w:cs="Arial"/>
          <w:i/>
          <w:sz w:val="22"/>
          <w:szCs w:val="22"/>
          <w:u w:val="single"/>
          <w:lang w:val="es-CO"/>
        </w:rPr>
      </w:pP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 xml:space="preserve">Al resolver el caso concreto, la Corte en esa ocasión indicó que ni la EPS ni la AFP habían vulnerado los derechos fundamentales del entonces accionante, bajo la siguiente argumentación: </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 xml:space="preserve"> </w:t>
      </w:r>
    </w:p>
    <w:p w:rsidR="00CE67F4" w:rsidRPr="0001498A" w:rsidRDefault="00CE67F4" w:rsidP="00CE67F4">
      <w:pPr>
        <w:tabs>
          <w:tab w:val="left" w:pos="6663"/>
          <w:tab w:val="left" w:pos="8647"/>
        </w:tabs>
        <w:overflowPunct w:val="0"/>
        <w:autoSpaceDE w:val="0"/>
        <w:autoSpaceDN w:val="0"/>
        <w:adjustRightInd w:val="0"/>
        <w:spacing w:line="240" w:lineRule="auto"/>
        <w:ind w:left="567" w:right="618"/>
        <w:rPr>
          <w:rFonts w:ascii="Arial" w:hAnsi="Arial" w:cs="Arial"/>
          <w:i/>
          <w:sz w:val="22"/>
          <w:szCs w:val="22"/>
          <w:lang w:val="es-ES_tradnl"/>
        </w:rPr>
      </w:pPr>
      <w:r w:rsidRPr="0001498A">
        <w:rPr>
          <w:rFonts w:ascii="Arial" w:hAnsi="Arial" w:cs="Arial"/>
          <w:i/>
          <w:sz w:val="22"/>
          <w:szCs w:val="22"/>
          <w:lang w:val="es-ES_tradnl"/>
        </w:rPr>
        <w:t>“A partir de la línea discursiva que se planteó en la parte dogmática de esta providencia, se estableció con meridiana claridad que en Colombia no hay una norma legal que estipule la obligación de reconocer el pago de las incapacidades por origen común que superen los 540 días. Desde este punto de vista se puede considerar que a la señora Torres Sánchez no se le ha vulnerado derecho alguno por parte del Sistema Integral de Seguridad social, ya que se le han reconocido más de los días estipulados en las normas pertinentes…</w:t>
      </w:r>
    </w:p>
    <w:p w:rsidR="00CE67F4" w:rsidRPr="0001498A" w:rsidRDefault="00CE67F4" w:rsidP="00CE67F4">
      <w:pPr>
        <w:tabs>
          <w:tab w:val="left" w:pos="6663"/>
          <w:tab w:val="left" w:pos="8647"/>
        </w:tabs>
        <w:overflowPunct w:val="0"/>
        <w:autoSpaceDE w:val="0"/>
        <w:autoSpaceDN w:val="0"/>
        <w:adjustRightInd w:val="0"/>
        <w:spacing w:line="240" w:lineRule="auto"/>
        <w:ind w:left="567" w:right="618"/>
        <w:rPr>
          <w:rFonts w:ascii="Arial" w:hAnsi="Arial" w:cs="Arial"/>
          <w:i/>
          <w:sz w:val="22"/>
          <w:szCs w:val="22"/>
          <w:lang w:val="es-ES_tradnl"/>
        </w:rPr>
      </w:pPr>
    </w:p>
    <w:p w:rsidR="00CE67F4" w:rsidRPr="0001498A" w:rsidRDefault="00CE67F4" w:rsidP="00BD2899">
      <w:pPr>
        <w:tabs>
          <w:tab w:val="left" w:pos="6663"/>
          <w:tab w:val="left" w:pos="8647"/>
        </w:tabs>
        <w:overflowPunct w:val="0"/>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ES_tradnl"/>
        </w:rPr>
        <w:t>(…)</w:t>
      </w:r>
      <w:r w:rsidR="00BD2899">
        <w:rPr>
          <w:rFonts w:ascii="Arial" w:hAnsi="Arial" w:cs="Arial"/>
          <w:i/>
          <w:sz w:val="22"/>
          <w:szCs w:val="22"/>
          <w:lang w:val="es-ES_tradnl"/>
        </w:rPr>
        <w:t xml:space="preserve"> </w:t>
      </w:r>
      <w:r w:rsidRPr="0001498A">
        <w:rPr>
          <w:rFonts w:ascii="Arial" w:hAnsi="Arial" w:cs="Arial"/>
          <w:i/>
          <w:sz w:val="22"/>
          <w:szCs w:val="22"/>
          <w:lang w:val="es-CO"/>
        </w:rPr>
        <w:t xml:space="preserve">No obstante, le asisten a la tutelante otros derechos derivados de la relación laboral vigente, a saber: que se le sigan haciendo los aportes a la seguridad social por parte del patrono y la posibilidad de reintegro una vez alcance su rehabilitación. De igual manera, le asiste la posibilidad de que sea nuevamente valorada para establecer la pérdida real de la capacidad laboral. </w:t>
      </w:r>
    </w:p>
    <w:p w:rsidR="00CE67F4" w:rsidRPr="0001498A" w:rsidRDefault="00CE67F4" w:rsidP="00CE67F4">
      <w:pPr>
        <w:tabs>
          <w:tab w:val="left" w:pos="6663"/>
        </w:tabs>
        <w:spacing w:line="240" w:lineRule="auto"/>
        <w:ind w:left="567" w:right="618"/>
        <w:rPr>
          <w:rFonts w:ascii="Arial" w:hAnsi="Arial" w:cs="Arial"/>
          <w:i/>
          <w:sz w:val="22"/>
          <w:szCs w:val="22"/>
          <w:lang w:val="es-CO"/>
        </w:rPr>
      </w:pPr>
    </w:p>
    <w:p w:rsidR="00CE67F4" w:rsidRPr="0001498A" w:rsidRDefault="00CE67F4" w:rsidP="00CE67F4">
      <w:pPr>
        <w:tabs>
          <w:tab w:val="left" w:pos="6663"/>
        </w:tabs>
        <w:spacing w:line="240" w:lineRule="auto"/>
        <w:ind w:left="567" w:right="618"/>
        <w:rPr>
          <w:rFonts w:ascii="Arial" w:hAnsi="Arial" w:cs="Arial"/>
          <w:i/>
          <w:sz w:val="22"/>
          <w:szCs w:val="22"/>
          <w:lang w:val="es-CO"/>
        </w:rPr>
      </w:pPr>
      <w:r w:rsidRPr="0001498A">
        <w:rPr>
          <w:rFonts w:ascii="Arial" w:hAnsi="Arial" w:cs="Arial"/>
          <w:i/>
          <w:sz w:val="22"/>
          <w:szCs w:val="22"/>
          <w:lang w:val="es-CO"/>
        </w:rPr>
        <w:t>Desde esta perspectiva la Sala de Revisión considera  que en este caso no hay vulneración de los derechos fundamentales invocados al constatarse que tanto la EPS Coomeva, como la Administradora de Fondos de Pensiones ING S.A., pagaron las incapacidades respectivas. De igual forma se aprecia que la Empresa Casa Limpia S.A., no ha incurrido en ninguna conducta que merezca reparo por parte de esta Corporación, al contrario, ha asumido el pago de las prestaciones sociales a favor de la demandante tal como lo establece el principio de solidaridad que rige nuestro sistema actual de seguridad social integral.”</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Con posterioridad a esa sentencia la Corte emitió la T-684 de 2010</w:t>
      </w:r>
      <w:r w:rsidRPr="0001498A">
        <w:rPr>
          <w:rStyle w:val="Appelnotedebasdep"/>
          <w:rFonts w:ascii="Arial" w:hAnsi="Arial" w:cs="Arial"/>
          <w:i/>
          <w:sz w:val="22"/>
          <w:szCs w:val="22"/>
          <w:lang w:val="es-CO"/>
        </w:rPr>
        <w:footnoteReference w:id="4"/>
      </w:r>
      <w:r w:rsidRPr="0001498A">
        <w:rPr>
          <w:rFonts w:ascii="Arial" w:hAnsi="Arial" w:cs="Arial"/>
          <w:i/>
          <w:sz w:val="22"/>
          <w:szCs w:val="22"/>
          <w:lang w:val="es-CO"/>
        </w:rPr>
        <w:t>, en la cual si bien se hicieron algunas consideraciones en torno al déficit de protección de los asegurados con incapacidades prolongadas por más de 540 días, se decidió negar por improcedente la acción de tutela debido a que el caso concreto había sido resuelto por una sentencia anterior</w:t>
      </w:r>
      <w:r w:rsidRPr="0001498A">
        <w:rPr>
          <w:rStyle w:val="Appelnotedebasdep"/>
          <w:rFonts w:ascii="Arial" w:hAnsi="Arial" w:cs="Arial"/>
          <w:i/>
          <w:sz w:val="22"/>
          <w:szCs w:val="22"/>
          <w:lang w:val="es-CO"/>
        </w:rPr>
        <w:footnoteReference w:id="5"/>
      </w:r>
      <w:r w:rsidRPr="0001498A">
        <w:rPr>
          <w:rFonts w:ascii="Arial" w:hAnsi="Arial" w:cs="Arial"/>
          <w:i/>
          <w:sz w:val="22"/>
          <w:szCs w:val="22"/>
          <w:lang w:val="es-CO"/>
        </w:rPr>
        <w:t>.</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 xml:space="preserve"> </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rPr>
      </w:pPr>
      <w:r w:rsidRPr="0001498A">
        <w:rPr>
          <w:rFonts w:ascii="Arial" w:hAnsi="Arial" w:cs="Arial"/>
          <w:i/>
          <w:sz w:val="22"/>
          <w:szCs w:val="22"/>
          <w:lang w:val="es-CO"/>
        </w:rPr>
        <w:t>Aproximadamente tres años más tarde, la Corte profirió el fallo T-876 de 2013</w:t>
      </w:r>
      <w:r w:rsidRPr="0001498A">
        <w:rPr>
          <w:rStyle w:val="Appelnotedebasdep"/>
          <w:rFonts w:ascii="Arial" w:hAnsi="Arial" w:cs="Arial"/>
          <w:i/>
          <w:sz w:val="22"/>
          <w:szCs w:val="22"/>
          <w:lang w:val="es-CO"/>
        </w:rPr>
        <w:footnoteReference w:id="6"/>
      </w:r>
      <w:r w:rsidRPr="0001498A">
        <w:rPr>
          <w:rFonts w:ascii="Arial" w:hAnsi="Arial" w:cs="Arial"/>
          <w:i/>
          <w:sz w:val="22"/>
          <w:szCs w:val="22"/>
          <w:lang w:val="es-CO"/>
        </w:rPr>
        <w:t>, en el cual reiteró el referido déficit de protección legal, en un caso en el cual analizó una pretensión que perseguía el pago de incapacidades superiores a los 540 días. Allí se indicó que “</w:t>
      </w:r>
      <w:r w:rsidRPr="0001498A">
        <w:rPr>
          <w:rFonts w:ascii="Arial" w:hAnsi="Arial" w:cs="Arial"/>
          <w:i/>
          <w:sz w:val="22"/>
          <w:szCs w:val="22"/>
        </w:rPr>
        <w:t>… la Sala de Revisión considera que en el </w:t>
      </w:r>
      <w:r w:rsidRPr="0001498A">
        <w:rPr>
          <w:rFonts w:ascii="Arial" w:hAnsi="Arial" w:cs="Arial"/>
          <w:i/>
          <w:iCs/>
          <w:sz w:val="22"/>
          <w:szCs w:val="22"/>
        </w:rPr>
        <w:t>sub examine</w:t>
      </w:r>
      <w:r w:rsidRPr="0001498A">
        <w:rPr>
          <w:rFonts w:ascii="Arial" w:hAnsi="Arial" w:cs="Arial"/>
          <w:i/>
          <w:sz w:val="22"/>
          <w:szCs w:val="22"/>
        </w:rPr>
        <w:t xml:space="preserve"> no se configura la vulneración de los derechos fundamentales invocados, dado que  tanto Saludcoop E.P.S., como la Administradora de Fondos de Pensiones Porvenir S.A., pagaron las incapacidades respectivas”. En consecuencia, negó parcialmente el amparo y ordenó una nueva calificación al entonces accionante. </w:t>
      </w: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p>
    <w:p w:rsidR="00CE67F4" w:rsidRPr="0001498A" w:rsidRDefault="00CE67F4" w:rsidP="00787B92">
      <w:pPr>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w:t>
      </w:r>
      <w:r w:rsidR="00787B92">
        <w:rPr>
          <w:rFonts w:ascii="Arial" w:hAnsi="Arial" w:cs="Arial"/>
          <w:i/>
          <w:sz w:val="22"/>
          <w:szCs w:val="22"/>
          <w:lang w:val="es-CO"/>
        </w:rPr>
        <w:t xml:space="preserve"> </w:t>
      </w:r>
      <w:r w:rsidRPr="0001498A">
        <w:rPr>
          <w:rFonts w:ascii="Arial" w:hAnsi="Arial" w:cs="Arial"/>
          <w:i/>
          <w:sz w:val="22"/>
          <w:szCs w:val="22"/>
          <w:u w:val="single"/>
          <w:lang w:val="es-CO"/>
        </w:rPr>
        <w:t xml:space="preserve">Ahora bien, retomando lo referente al déficit de protección legal para asegurados con incapacidades prolongadas por más de 540 días que no tienen derecho a una pensión de invalidez, es necesario resaltar que tal vacío legal fue advertido recientemente por el Congreso de la República, quien a través de la Ley 1753 del 9 de junio de 2015 –Plan Nacional de Desarrollo 2014-2018–, </w:t>
      </w:r>
      <w:r w:rsidRPr="0001498A">
        <w:rPr>
          <w:rFonts w:ascii="Arial" w:hAnsi="Arial" w:cs="Arial"/>
          <w:i/>
          <w:sz w:val="22"/>
          <w:szCs w:val="22"/>
          <w:u w:val="single"/>
          <w:lang w:val="es-CO"/>
        </w:rPr>
        <w:lastRenderedPageBreak/>
        <w:t>reguló lo referido al pago de las incapacidades superiores a los 540 días y estableció, en cabeza del Gobierno Nacional, la obligación de regular el procedimiento de revisión periódica de la incapacidad, dando soluciones a los dos puntos de vista analizados en los fundamentos 31 y 32 de esta sentencia</w:t>
      </w:r>
      <w:r w:rsidRPr="0001498A">
        <w:rPr>
          <w:rFonts w:ascii="Arial" w:hAnsi="Arial" w:cs="Arial"/>
          <w:i/>
          <w:sz w:val="22"/>
          <w:szCs w:val="22"/>
          <w:lang w:val="es-CO"/>
        </w:rPr>
        <w:t xml:space="preserve">.  </w:t>
      </w: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p>
    <w:p w:rsidR="00CE67F4" w:rsidRPr="0001498A" w:rsidRDefault="00CE67F4" w:rsidP="00CE67F4">
      <w:pPr>
        <w:pStyle w:val="Paragraphedeliste"/>
        <w:widowControl w:val="0"/>
        <w:tabs>
          <w:tab w:val="left" w:pos="6663"/>
          <w:tab w:val="left" w:pos="11057"/>
        </w:tabs>
        <w:autoSpaceDE w:val="0"/>
        <w:autoSpaceDN w:val="0"/>
        <w:adjustRightInd w:val="0"/>
        <w:spacing w:line="240" w:lineRule="auto"/>
        <w:ind w:left="567" w:right="618"/>
        <w:rPr>
          <w:rFonts w:ascii="Arial" w:hAnsi="Arial" w:cs="Arial"/>
          <w:i/>
          <w:sz w:val="22"/>
          <w:szCs w:val="22"/>
          <w:lang w:val="es-CO"/>
        </w:rPr>
      </w:pPr>
      <w:r w:rsidRPr="0001498A">
        <w:rPr>
          <w:rFonts w:ascii="Arial" w:hAnsi="Arial" w:cs="Arial"/>
          <w:i/>
          <w:sz w:val="22"/>
          <w:szCs w:val="22"/>
          <w:lang w:val="es-CO"/>
        </w:rPr>
        <w:t xml:space="preserve">En efecto, el artículo 67 de la referida Ley 1753 de 2015, indicó: </w:t>
      </w: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r w:rsidRPr="0001498A">
        <w:rPr>
          <w:rFonts w:ascii="Arial" w:eastAsia="SimSun" w:hAnsi="Arial" w:cs="Arial"/>
          <w:bCs/>
          <w:i/>
          <w:sz w:val="22"/>
          <w:szCs w:val="22"/>
        </w:rPr>
        <w:t>“ARTÍCULO 67. RECURSOS QUE ADMINISTRARÁ LA ENTIDAD ADMINISTRADORA DE LOS RECURSOS DEL SISTEMA GENERAL DE SEGURIDAD SOCIAL EN SALUD. La Entidad administrará los siguientes recursos:</w:t>
      </w: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r w:rsidRPr="0001498A">
        <w:rPr>
          <w:rFonts w:ascii="Arial" w:eastAsia="SimSun" w:hAnsi="Arial" w:cs="Arial"/>
          <w:bCs/>
          <w:i/>
          <w:sz w:val="22"/>
          <w:szCs w:val="22"/>
        </w:rPr>
        <w:t>(…)</w:t>
      </w:r>
      <w:r w:rsidR="00787B92">
        <w:rPr>
          <w:rFonts w:ascii="Arial" w:eastAsia="SimSun" w:hAnsi="Arial" w:cs="Arial"/>
          <w:bCs/>
          <w:i/>
          <w:sz w:val="22"/>
          <w:szCs w:val="22"/>
        </w:rPr>
        <w:t xml:space="preserve">  </w:t>
      </w:r>
      <w:r w:rsidRPr="0001498A">
        <w:rPr>
          <w:rFonts w:ascii="Arial" w:eastAsia="SimSun" w:hAnsi="Arial" w:cs="Arial"/>
          <w:bCs/>
          <w:i/>
          <w:sz w:val="22"/>
          <w:szCs w:val="22"/>
        </w:rPr>
        <w:t>Estos recursos se destinarán a:</w:t>
      </w: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p>
    <w:p w:rsidR="00CE67F4" w:rsidRPr="0001498A" w:rsidRDefault="00CE67F4" w:rsidP="00CE67F4">
      <w:pPr>
        <w:widowControl w:val="0"/>
        <w:tabs>
          <w:tab w:val="left" w:pos="6663"/>
          <w:tab w:val="left" w:pos="11057"/>
        </w:tabs>
        <w:autoSpaceDE w:val="0"/>
        <w:autoSpaceDN w:val="0"/>
        <w:adjustRightInd w:val="0"/>
        <w:spacing w:line="240" w:lineRule="auto"/>
        <w:ind w:left="567" w:right="618"/>
        <w:rPr>
          <w:rFonts w:ascii="Arial" w:eastAsia="SimSun" w:hAnsi="Arial" w:cs="Arial"/>
          <w:bCs/>
          <w:i/>
          <w:sz w:val="22"/>
          <w:szCs w:val="22"/>
        </w:rPr>
      </w:pPr>
      <w:r w:rsidRPr="0001498A">
        <w:rPr>
          <w:rFonts w:ascii="Arial" w:eastAsia="SimSun" w:hAnsi="Arial" w:cs="Arial"/>
          <w:bCs/>
          <w:i/>
          <w:sz w:val="22"/>
          <w:szCs w:val="22"/>
        </w:rPr>
        <w:t xml:space="preserve">a) </w:t>
      </w:r>
      <w:r w:rsidRPr="0001498A">
        <w:rPr>
          <w:rFonts w:ascii="Arial" w:eastAsia="SimSun" w:hAnsi="Arial" w:cs="Arial"/>
          <w:bCs/>
          <w:i/>
          <w:sz w:val="22"/>
          <w:szCs w:val="22"/>
          <w:u w:val="single"/>
        </w:rPr>
        <w:t>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w:t>
      </w:r>
      <w:r w:rsidRPr="0001498A">
        <w:rPr>
          <w:rFonts w:ascii="Arial" w:eastAsia="SimSun" w:hAnsi="Arial" w:cs="Arial"/>
          <w:bCs/>
          <w:i/>
          <w:sz w:val="22"/>
          <w:szCs w:val="22"/>
        </w:rPr>
        <w:t>. El Gobierno Nacional reglamentará, entre otras cosas, el procedimiento de revisión periódica de la incapacidad por parte de las EPS, el momento de calificación definitiva, y las situaciones de abuso del derecho que generen la suspensión del pago de esas incapacidades.”</w:t>
      </w:r>
    </w:p>
    <w:p w:rsidR="00CE67F4" w:rsidRPr="0001498A" w:rsidRDefault="00CE67F4" w:rsidP="00CE67F4">
      <w:pPr>
        <w:widowControl w:val="0"/>
        <w:tabs>
          <w:tab w:val="left" w:pos="1072"/>
          <w:tab w:val="left" w:pos="6663"/>
        </w:tabs>
        <w:autoSpaceDE w:val="0"/>
        <w:autoSpaceDN w:val="0"/>
        <w:adjustRightInd w:val="0"/>
        <w:spacing w:line="240" w:lineRule="auto"/>
        <w:ind w:left="567" w:right="618"/>
        <w:rPr>
          <w:rFonts w:ascii="Arial" w:eastAsia="SimSun" w:hAnsi="Arial" w:cs="Arial"/>
          <w:bCs/>
          <w:i/>
          <w:sz w:val="22"/>
          <w:szCs w:val="22"/>
        </w:rPr>
      </w:pPr>
      <w:r w:rsidRPr="0001498A">
        <w:rPr>
          <w:rFonts w:ascii="Arial" w:eastAsia="SimSun" w:hAnsi="Arial" w:cs="Arial"/>
          <w:bCs/>
          <w:i/>
          <w:sz w:val="22"/>
          <w:szCs w:val="22"/>
        </w:rPr>
        <w:tab/>
      </w:r>
    </w:p>
    <w:p w:rsidR="0012245C" w:rsidRDefault="00CE67F4" w:rsidP="00787B92">
      <w:pPr>
        <w:widowControl w:val="0"/>
        <w:tabs>
          <w:tab w:val="left" w:pos="6663"/>
          <w:tab w:val="left" w:pos="11057"/>
        </w:tabs>
        <w:autoSpaceDE w:val="0"/>
        <w:autoSpaceDN w:val="0"/>
        <w:adjustRightInd w:val="0"/>
        <w:spacing w:line="240" w:lineRule="auto"/>
        <w:ind w:left="567" w:right="618"/>
        <w:rPr>
          <w:rFonts w:ascii="Arial" w:eastAsia="SimSun" w:hAnsi="Arial" w:cs="Arial"/>
          <w:bCs/>
        </w:rPr>
      </w:pPr>
      <w:r w:rsidRPr="0001498A">
        <w:rPr>
          <w:rFonts w:ascii="Arial" w:eastAsia="SimSun" w:hAnsi="Arial" w:cs="Arial"/>
          <w:bCs/>
          <w:i/>
          <w:sz w:val="22"/>
          <w:szCs w:val="22"/>
          <w:u w:val="single"/>
        </w:rPr>
        <w:t>Teniendo presente esta nueva normativa, es claro que en todos los casos futuros; esto es, los suscitados a partir de la vigencia de la Ley –9 de junio de 2015</w:t>
      </w:r>
      <w:r w:rsidRPr="0001498A">
        <w:rPr>
          <w:rStyle w:val="Appelnotedebasdep"/>
          <w:rFonts w:ascii="Arial" w:eastAsia="SimSun" w:hAnsi="Arial" w:cs="Arial"/>
          <w:bCs/>
          <w:i/>
          <w:sz w:val="22"/>
          <w:szCs w:val="22"/>
          <w:u w:val="single"/>
        </w:rPr>
        <w:footnoteReference w:id="7"/>
      </w:r>
      <w:r w:rsidRPr="0001498A">
        <w:rPr>
          <w:rFonts w:ascii="Arial" w:eastAsia="SimSun" w:hAnsi="Arial" w:cs="Arial"/>
          <w:bCs/>
          <w:i/>
          <w:sz w:val="22"/>
          <w:szCs w:val="22"/>
          <w:u w:val="single"/>
        </w:rPr>
        <w:t>–, el juez constitucional, las entidades que integran el Sistema de Seguridad Social y los empleadores deberá acatar lo normado. Como se puede observar en la norma transcrita, el Legislador atribuyó la responsabilidad en el pago de las incapacidades superiores a los 540 días a las EPS, quienes podrán perseguir el reconocimiento y pago de las sumas canceladas por dicho concepto, ante la entidad administradora de los recursos del sistema general de seguridad social en salud, según lo prescrito en el artículo 67 de la Ley 1753 de 2015</w:t>
      </w:r>
      <w:r w:rsidRPr="0001498A">
        <w:rPr>
          <w:rFonts w:ascii="Arial" w:eastAsia="SimSun" w:hAnsi="Arial" w:cs="Arial"/>
          <w:bCs/>
          <w:i/>
          <w:sz w:val="22"/>
          <w:szCs w:val="22"/>
        </w:rPr>
        <w:t>”.</w:t>
      </w:r>
      <w:r w:rsidRPr="0001498A">
        <w:rPr>
          <w:rFonts w:ascii="Arial" w:eastAsia="SimSun" w:hAnsi="Arial" w:cs="Arial"/>
          <w:bCs/>
          <w:sz w:val="22"/>
          <w:szCs w:val="22"/>
        </w:rPr>
        <w:t xml:space="preserve">   </w:t>
      </w:r>
      <w:r>
        <w:rPr>
          <w:rFonts w:ascii="Arial" w:eastAsia="SimSun" w:hAnsi="Arial" w:cs="Arial"/>
          <w:bCs/>
        </w:rPr>
        <w:t xml:space="preserve"> </w:t>
      </w:r>
    </w:p>
    <w:p w:rsidR="00787B92" w:rsidRDefault="00787B92" w:rsidP="00CE67F4">
      <w:pPr>
        <w:widowControl w:val="0"/>
        <w:tabs>
          <w:tab w:val="left" w:pos="6663"/>
          <w:tab w:val="left" w:pos="11057"/>
        </w:tabs>
        <w:autoSpaceDE w:val="0"/>
        <w:autoSpaceDN w:val="0"/>
        <w:adjustRightInd w:val="0"/>
        <w:spacing w:line="240" w:lineRule="auto"/>
        <w:ind w:right="618"/>
        <w:rPr>
          <w:rFonts w:ascii="Arial" w:eastAsia="SimSun" w:hAnsi="Arial" w:cs="Arial"/>
          <w:bCs/>
        </w:rPr>
      </w:pPr>
    </w:p>
    <w:p w:rsidR="00CE67F4" w:rsidRDefault="00CE67F4" w:rsidP="00CE67F4">
      <w:pPr>
        <w:widowControl w:val="0"/>
        <w:tabs>
          <w:tab w:val="left" w:pos="6663"/>
          <w:tab w:val="left" w:pos="11057"/>
        </w:tabs>
        <w:autoSpaceDE w:val="0"/>
        <w:autoSpaceDN w:val="0"/>
        <w:adjustRightInd w:val="0"/>
        <w:spacing w:line="240" w:lineRule="auto"/>
        <w:ind w:right="618"/>
        <w:rPr>
          <w:rFonts w:ascii="Arial" w:eastAsia="SimSun" w:hAnsi="Arial" w:cs="Arial"/>
          <w:bCs/>
        </w:rPr>
      </w:pPr>
      <w:r w:rsidRPr="00532239">
        <w:rPr>
          <w:rFonts w:ascii="Arial" w:eastAsia="SimSun" w:hAnsi="Arial" w:cs="Arial"/>
          <w:bCs/>
        </w:rPr>
        <w:t>(Subrayas nuestras)</w:t>
      </w:r>
      <w:r>
        <w:rPr>
          <w:rFonts w:ascii="Arial" w:eastAsia="SimSun" w:hAnsi="Arial" w:cs="Arial"/>
          <w:bCs/>
        </w:rPr>
        <w:t>.</w:t>
      </w:r>
    </w:p>
    <w:p w:rsidR="00CE67F4" w:rsidRPr="00532239" w:rsidRDefault="00CE67F4" w:rsidP="00CE67F4">
      <w:pPr>
        <w:widowControl w:val="0"/>
        <w:tabs>
          <w:tab w:val="left" w:pos="6663"/>
          <w:tab w:val="left" w:pos="11057"/>
        </w:tabs>
        <w:autoSpaceDE w:val="0"/>
        <w:autoSpaceDN w:val="0"/>
        <w:adjustRightInd w:val="0"/>
        <w:spacing w:line="240" w:lineRule="auto"/>
        <w:ind w:right="618"/>
        <w:rPr>
          <w:rFonts w:ascii="Arial" w:eastAsia="SimSun" w:hAnsi="Arial" w:cs="Arial"/>
          <w:bCs/>
        </w:rPr>
      </w:pPr>
    </w:p>
    <w:p w:rsidR="00CE67F4" w:rsidRDefault="009E4AF4" w:rsidP="0076606A">
      <w:pPr>
        <w:pStyle w:val="cita"/>
        <w:ind w:left="0" w:right="51"/>
        <w:rPr>
          <w:rFonts w:ascii="Arial" w:hAnsi="Arial" w:cs="Arial"/>
          <w:lang w:val="es-CO" w:eastAsia="es-CO"/>
        </w:rPr>
      </w:pPr>
      <w:r w:rsidRPr="0076606A">
        <w:rPr>
          <w:rFonts w:ascii="Arial" w:hAnsi="Arial" w:cs="Arial"/>
          <w:sz w:val="26"/>
          <w:szCs w:val="26"/>
        </w:rPr>
        <w:t>6.</w:t>
      </w:r>
      <w:r w:rsidR="004E28A0" w:rsidRPr="0076606A">
        <w:rPr>
          <w:rFonts w:ascii="Arial" w:hAnsi="Arial" w:cs="Arial"/>
          <w:sz w:val="26"/>
          <w:szCs w:val="26"/>
        </w:rPr>
        <w:t>11.</w:t>
      </w:r>
      <w:r w:rsidR="0076606A" w:rsidRPr="0076606A">
        <w:rPr>
          <w:rFonts w:ascii="Arial" w:hAnsi="Arial" w:cs="Arial"/>
          <w:sz w:val="26"/>
          <w:szCs w:val="26"/>
          <w:lang w:val="es-CO"/>
        </w:rPr>
        <w:t xml:space="preserve"> Es</w:t>
      </w:r>
      <w:r w:rsidR="00BD2899" w:rsidRPr="0076606A">
        <w:rPr>
          <w:rFonts w:ascii="Arial" w:hAnsi="Arial" w:cs="Arial"/>
          <w:sz w:val="26"/>
          <w:szCs w:val="26"/>
          <w:lang w:val="es-CO"/>
        </w:rPr>
        <w:t xml:space="preserve"> evidente que el accionante es una persona que se encuentra en estado de debilidad manifiesta a raíz de las incapacidades médicas continuas que le han otorgado durante dos años</w:t>
      </w:r>
      <w:r w:rsidR="0076606A" w:rsidRPr="0076606A">
        <w:rPr>
          <w:rFonts w:ascii="Arial" w:hAnsi="Arial" w:cs="Arial"/>
          <w:sz w:val="26"/>
          <w:szCs w:val="26"/>
          <w:lang w:val="es-CO"/>
        </w:rPr>
        <w:t>, qui</w:t>
      </w:r>
      <w:r w:rsidR="00BD2899" w:rsidRPr="0076606A">
        <w:rPr>
          <w:rFonts w:ascii="Arial" w:hAnsi="Arial" w:cs="Arial"/>
          <w:sz w:val="26"/>
          <w:szCs w:val="26"/>
          <w:lang w:val="es-CO"/>
        </w:rPr>
        <w:t>en depende económicamente del apoyo económico que le brindan sus familiares, tal como lo manifestó en la declaración que rindió ante el juzgado de primer nivel</w:t>
      </w:r>
      <w:r w:rsidR="0076606A" w:rsidRPr="0076606A">
        <w:rPr>
          <w:rFonts w:ascii="Arial" w:hAnsi="Arial" w:cs="Arial"/>
          <w:sz w:val="26"/>
          <w:szCs w:val="26"/>
          <w:lang w:val="es-CO"/>
        </w:rPr>
        <w:t xml:space="preserve"> (folio 50).  De tal manera, que esta Sala aplicará lo dispuesto en el precedente jurisprudencial constitucional antes relacionado con el fin de salvaguardar los derechos fundamentales del </w:t>
      </w:r>
      <w:r w:rsidR="00787B92">
        <w:rPr>
          <w:rFonts w:ascii="Arial" w:hAnsi="Arial" w:cs="Arial"/>
          <w:sz w:val="26"/>
          <w:szCs w:val="26"/>
          <w:lang w:val="es-CO"/>
        </w:rPr>
        <w:t xml:space="preserve">señor José Orlando Ceballos Cano </w:t>
      </w:r>
      <w:r w:rsidR="0076606A" w:rsidRPr="0076606A">
        <w:rPr>
          <w:rFonts w:ascii="Arial" w:hAnsi="Arial" w:cs="Arial"/>
          <w:sz w:val="26"/>
          <w:szCs w:val="26"/>
          <w:lang w:val="es-CO"/>
        </w:rPr>
        <w:t>y en tal virtud, se atenderán las directrices de la Corte Constitucional de acuerdo a lo previsto para el pago de las incapacidades médicas superiores a 180 hasta el día 540 por parte de la AFP y conforme a lo consagrado en e</w:t>
      </w:r>
      <w:r w:rsidR="00CE67F4" w:rsidRPr="0076606A">
        <w:rPr>
          <w:rFonts w:ascii="Arial" w:hAnsi="Arial" w:cs="Arial"/>
          <w:sz w:val="26"/>
          <w:szCs w:val="26"/>
          <w:lang w:val="es-CO" w:eastAsia="es-CO"/>
        </w:rPr>
        <w:t>l artículo 67 de la Ley 1753 de junio 9 de 2015 que indica que las incapacidades que se dicten con posterioridad</w:t>
      </w:r>
      <w:r w:rsidR="0076606A" w:rsidRPr="0076606A">
        <w:rPr>
          <w:rFonts w:ascii="Arial" w:hAnsi="Arial" w:cs="Arial"/>
          <w:sz w:val="26"/>
          <w:szCs w:val="26"/>
          <w:lang w:val="es-CO" w:eastAsia="es-CO"/>
        </w:rPr>
        <w:t xml:space="preserve"> a</w:t>
      </w:r>
      <w:r w:rsidR="00CE67F4" w:rsidRPr="0076606A">
        <w:rPr>
          <w:rFonts w:ascii="Arial" w:hAnsi="Arial" w:cs="Arial"/>
          <w:sz w:val="26"/>
          <w:szCs w:val="26"/>
          <w:lang w:val="es-CO" w:eastAsia="es-CO"/>
        </w:rPr>
        <w:t>l término de los 540 días continuos deberán ser sufragadas por la EPS a la cual se encuentre afiliado</w:t>
      </w:r>
      <w:r w:rsidR="00787B92">
        <w:rPr>
          <w:rFonts w:ascii="Arial" w:hAnsi="Arial" w:cs="Arial"/>
          <w:sz w:val="26"/>
          <w:szCs w:val="26"/>
          <w:lang w:val="es-CO" w:eastAsia="es-CO"/>
        </w:rPr>
        <w:t xml:space="preserve"> el tutelante</w:t>
      </w:r>
      <w:r w:rsidR="0076606A">
        <w:rPr>
          <w:rFonts w:ascii="Arial" w:hAnsi="Arial" w:cs="Arial"/>
          <w:lang w:val="es-CO" w:eastAsia="es-CO"/>
        </w:rPr>
        <w:t>.</w:t>
      </w:r>
    </w:p>
    <w:p w:rsidR="00FB674F" w:rsidRPr="00CE67F4" w:rsidRDefault="00FB674F" w:rsidP="0076606A">
      <w:pPr>
        <w:pStyle w:val="cita"/>
        <w:ind w:left="0" w:right="51"/>
        <w:rPr>
          <w:rFonts w:ascii="Arial" w:hAnsi="Arial" w:cs="Arial"/>
          <w:lang w:val="es-CO" w:eastAsia="es-CO"/>
        </w:rPr>
      </w:pPr>
    </w:p>
    <w:p w:rsidR="00607DEA" w:rsidRDefault="00787B92" w:rsidP="00CE67F4">
      <w:pPr>
        <w:shd w:val="clear" w:color="auto" w:fill="FFFFFF"/>
        <w:spacing w:line="240" w:lineRule="auto"/>
        <w:ind w:right="22"/>
        <w:rPr>
          <w:rFonts w:ascii="Arial" w:hAnsi="Arial" w:cs="Arial"/>
          <w:lang w:val="es-CO"/>
        </w:rPr>
      </w:pPr>
      <w:r>
        <w:rPr>
          <w:rFonts w:ascii="Arial" w:hAnsi="Arial" w:cs="Arial"/>
          <w:lang w:val="es-CO"/>
        </w:rPr>
        <w:t xml:space="preserve">6.12. </w:t>
      </w:r>
      <w:r w:rsidR="00607DEA">
        <w:rPr>
          <w:rFonts w:ascii="Arial" w:hAnsi="Arial" w:cs="Arial"/>
          <w:lang w:val="es-CO"/>
        </w:rPr>
        <w:t>Consecuente con los precedentes jurisprudenciales</w:t>
      </w:r>
      <w:r>
        <w:rPr>
          <w:rFonts w:ascii="Arial" w:hAnsi="Arial" w:cs="Arial"/>
          <w:lang w:val="es-CO"/>
        </w:rPr>
        <w:t xml:space="preserve">, las incapacidades por enfermedad general </w:t>
      </w:r>
      <w:r w:rsidR="00607DEA">
        <w:rPr>
          <w:rFonts w:ascii="Arial" w:hAnsi="Arial" w:cs="Arial"/>
          <w:lang w:val="es-CO"/>
        </w:rPr>
        <w:t xml:space="preserve">superiores a 180 días y hasta los 540 días que </w:t>
      </w:r>
      <w:r w:rsidR="00607DEA">
        <w:rPr>
          <w:rFonts w:ascii="Arial" w:hAnsi="Arial" w:cs="Arial"/>
          <w:lang w:val="es-CO"/>
        </w:rPr>
        <w:lastRenderedPageBreak/>
        <w:t>COLPENSIONES le debe reconocer y cancelar, son las que a continuación se relacionan</w:t>
      </w:r>
      <w:r w:rsidR="00635B16">
        <w:rPr>
          <w:rFonts w:ascii="Arial" w:hAnsi="Arial" w:cs="Arial"/>
          <w:lang w:val="es-CO"/>
        </w:rPr>
        <w:t xml:space="preserve"> en el cuadro que se llamará No.1</w:t>
      </w:r>
      <w:r w:rsidR="00607DEA">
        <w:rPr>
          <w:rFonts w:ascii="Arial" w:hAnsi="Arial" w:cs="Arial"/>
          <w:lang w:val="es-CO"/>
        </w:rPr>
        <w:t>:</w:t>
      </w:r>
    </w:p>
    <w:p w:rsidR="00787B92" w:rsidRDefault="00787B92" w:rsidP="00787B92">
      <w:pPr>
        <w:shd w:val="clear" w:color="auto" w:fill="FFFFFF"/>
        <w:tabs>
          <w:tab w:val="left" w:pos="3456"/>
        </w:tabs>
        <w:spacing w:line="240" w:lineRule="auto"/>
        <w:ind w:right="22"/>
        <w:rPr>
          <w:rFonts w:ascii="Arial" w:hAnsi="Arial" w:cs="Arial"/>
          <w:lang w:val="es-CO"/>
        </w:rPr>
      </w:pPr>
    </w:p>
    <w:tbl>
      <w:tblPr>
        <w:tblStyle w:val="Grilledutableau"/>
        <w:tblW w:w="0" w:type="auto"/>
        <w:tblInd w:w="1075" w:type="dxa"/>
        <w:tblLook w:val="04A0" w:firstRow="1" w:lastRow="0" w:firstColumn="1" w:lastColumn="0" w:noHBand="0" w:noVBand="1"/>
      </w:tblPr>
      <w:tblGrid>
        <w:gridCol w:w="1728"/>
        <w:gridCol w:w="1418"/>
        <w:gridCol w:w="1594"/>
        <w:gridCol w:w="1494"/>
      </w:tblGrid>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P6545196</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02/16/2016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16/03/2016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358</w:t>
            </w:r>
          </w:p>
        </w:tc>
      </w:tr>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P6545211</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03/17/2016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15/04/2016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388</w:t>
            </w:r>
          </w:p>
        </w:tc>
      </w:tr>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P6545223</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04/16/2016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15/05/2016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418</w:t>
            </w:r>
          </w:p>
        </w:tc>
      </w:tr>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P6607519</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05/16/2016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06/14/2016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448</w:t>
            </w:r>
          </w:p>
        </w:tc>
      </w:tr>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P6687022</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06/16/2016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07/15/2017</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478</w:t>
            </w:r>
          </w:p>
        </w:tc>
      </w:tr>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P6687040</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07/16/2016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08/14/2016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508</w:t>
            </w:r>
          </w:p>
        </w:tc>
      </w:tr>
      <w:tr w:rsidR="00607DEA" w:rsidRPr="00DC289A"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P6803873</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08/15/2016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09/13/2016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538</w:t>
            </w:r>
          </w:p>
        </w:tc>
      </w:tr>
    </w:tbl>
    <w:p w:rsidR="00787B92" w:rsidRDefault="00787B92" w:rsidP="00CE67F4">
      <w:pPr>
        <w:shd w:val="clear" w:color="auto" w:fill="FFFFFF"/>
        <w:spacing w:line="240" w:lineRule="auto"/>
        <w:ind w:right="22"/>
        <w:rPr>
          <w:rFonts w:ascii="Arial" w:hAnsi="Arial" w:cs="Arial"/>
          <w:lang w:val="es-CO"/>
        </w:rPr>
      </w:pPr>
    </w:p>
    <w:p w:rsidR="00607DEA" w:rsidRDefault="00607DEA" w:rsidP="00CE67F4">
      <w:pPr>
        <w:shd w:val="clear" w:color="auto" w:fill="FFFFFF"/>
        <w:spacing w:line="240" w:lineRule="auto"/>
        <w:ind w:right="22"/>
        <w:rPr>
          <w:rFonts w:ascii="Arial" w:hAnsi="Arial" w:cs="Arial"/>
          <w:lang w:val="es-CO"/>
        </w:rPr>
      </w:pPr>
      <w:r>
        <w:rPr>
          <w:rFonts w:ascii="Arial" w:hAnsi="Arial" w:cs="Arial"/>
          <w:lang w:val="es-CO"/>
        </w:rPr>
        <w:t>Y como al señor Ceballos Cano lleva más de 600 días incapacitado, corresponde a la EPS SALUDTOTAL reconocer y pagar el subsidio de las siguientes incapacidades superiores a 540</w:t>
      </w:r>
      <w:r w:rsidR="00635B16">
        <w:rPr>
          <w:rFonts w:ascii="Arial" w:hAnsi="Arial" w:cs="Arial"/>
          <w:lang w:val="es-CO"/>
        </w:rPr>
        <w:t>, según el cuadro No.2</w:t>
      </w:r>
      <w:r>
        <w:rPr>
          <w:rFonts w:ascii="Arial" w:hAnsi="Arial" w:cs="Arial"/>
          <w:lang w:val="es-CO"/>
        </w:rPr>
        <w:t>:</w:t>
      </w:r>
    </w:p>
    <w:p w:rsidR="00607DEA" w:rsidRDefault="00607DEA" w:rsidP="00CE67F4">
      <w:pPr>
        <w:shd w:val="clear" w:color="auto" w:fill="FFFFFF"/>
        <w:spacing w:line="240" w:lineRule="auto"/>
        <w:ind w:right="22"/>
        <w:rPr>
          <w:rFonts w:ascii="Arial" w:hAnsi="Arial" w:cs="Arial"/>
          <w:lang w:val="es-CO"/>
        </w:rPr>
      </w:pPr>
    </w:p>
    <w:tbl>
      <w:tblPr>
        <w:tblStyle w:val="Grilledutableau"/>
        <w:tblW w:w="0" w:type="auto"/>
        <w:tblInd w:w="1075" w:type="dxa"/>
        <w:tblLook w:val="04A0" w:firstRow="1" w:lastRow="0" w:firstColumn="1" w:lastColumn="0" w:noHBand="0" w:noVBand="1"/>
      </w:tblPr>
      <w:tblGrid>
        <w:gridCol w:w="1728"/>
        <w:gridCol w:w="1418"/>
        <w:gridCol w:w="1594"/>
        <w:gridCol w:w="1494"/>
        <w:gridCol w:w="1494"/>
      </w:tblGrid>
      <w:tr w:rsidR="00607DEA" w:rsidRPr="00FB674F" w:rsidTr="001F4635">
        <w:trPr>
          <w:trHeight w:val="214"/>
        </w:trPr>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P6803897</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09/14/2016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10/13/2016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568</w:t>
            </w:r>
          </w:p>
        </w:tc>
        <w:tc>
          <w:tcPr>
            <w:tcW w:w="1494" w:type="dxa"/>
          </w:tcPr>
          <w:p w:rsidR="00607DEA" w:rsidRPr="00FB674F" w:rsidRDefault="00607DEA" w:rsidP="001F4635">
            <w:pPr>
              <w:spacing w:line="240" w:lineRule="auto"/>
              <w:rPr>
                <w:rFonts w:ascii="Arial" w:hAnsi="Arial" w:cs="Arial"/>
                <w:sz w:val="18"/>
                <w:szCs w:val="18"/>
              </w:rPr>
            </w:pPr>
          </w:p>
        </w:tc>
      </w:tr>
      <w:tr w:rsidR="00607DEA" w:rsidRPr="00FB674F"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P6823639</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10/14/2016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11/12/2016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598</w:t>
            </w:r>
          </w:p>
        </w:tc>
        <w:tc>
          <w:tcPr>
            <w:tcW w:w="1494" w:type="dxa"/>
          </w:tcPr>
          <w:p w:rsidR="00607DEA" w:rsidRPr="00FB674F" w:rsidRDefault="00607DEA" w:rsidP="001F4635">
            <w:pPr>
              <w:spacing w:line="240" w:lineRule="auto"/>
              <w:rPr>
                <w:rFonts w:ascii="Arial" w:hAnsi="Arial" w:cs="Arial"/>
                <w:sz w:val="18"/>
                <w:szCs w:val="18"/>
              </w:rPr>
            </w:pPr>
          </w:p>
        </w:tc>
      </w:tr>
      <w:tr w:rsidR="00607DEA" w:rsidRPr="00FB674F" w:rsidTr="001F4635">
        <w:tc>
          <w:tcPr>
            <w:tcW w:w="172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P6889387</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11/25/2016</w:t>
            </w:r>
          </w:p>
        </w:tc>
        <w:tc>
          <w:tcPr>
            <w:tcW w:w="15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12/24/2016</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628</w:t>
            </w:r>
          </w:p>
        </w:tc>
        <w:tc>
          <w:tcPr>
            <w:tcW w:w="1494" w:type="dxa"/>
          </w:tcPr>
          <w:p w:rsidR="00607DEA" w:rsidRPr="00FB674F" w:rsidRDefault="00607DEA" w:rsidP="001F4635">
            <w:pPr>
              <w:spacing w:line="240" w:lineRule="auto"/>
              <w:rPr>
                <w:rFonts w:ascii="Arial" w:hAnsi="Arial" w:cs="Arial"/>
                <w:sz w:val="18"/>
                <w:szCs w:val="18"/>
              </w:rPr>
            </w:pPr>
          </w:p>
        </w:tc>
      </w:tr>
      <w:tr w:rsidR="00607DEA" w:rsidRPr="00FB674F" w:rsidTr="001F4635">
        <w:tc>
          <w:tcPr>
            <w:tcW w:w="1728" w:type="dxa"/>
          </w:tcPr>
          <w:p w:rsidR="00607DEA" w:rsidRPr="00FB674F" w:rsidRDefault="006F4B52" w:rsidP="00607DEA">
            <w:pPr>
              <w:spacing w:line="240" w:lineRule="auto"/>
              <w:rPr>
                <w:rFonts w:ascii="Arial" w:hAnsi="Arial" w:cs="Arial"/>
                <w:sz w:val="18"/>
                <w:szCs w:val="18"/>
              </w:rPr>
            </w:pPr>
            <w:r>
              <w:rPr>
                <w:rFonts w:ascii="Arial" w:hAnsi="Arial" w:cs="Arial"/>
                <w:sz w:val="18"/>
                <w:szCs w:val="18"/>
              </w:rPr>
              <w:t>P6925706</w:t>
            </w:r>
          </w:p>
        </w:tc>
        <w:tc>
          <w:tcPr>
            <w:tcW w:w="1418"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12/25/2016</w:t>
            </w:r>
          </w:p>
        </w:tc>
        <w:tc>
          <w:tcPr>
            <w:tcW w:w="1594" w:type="dxa"/>
          </w:tcPr>
          <w:p w:rsidR="00607DEA" w:rsidRPr="00FB674F" w:rsidRDefault="00607DEA" w:rsidP="006F4B52">
            <w:pPr>
              <w:spacing w:line="240" w:lineRule="auto"/>
              <w:rPr>
                <w:rFonts w:ascii="Arial" w:hAnsi="Arial" w:cs="Arial"/>
                <w:sz w:val="18"/>
                <w:szCs w:val="18"/>
              </w:rPr>
            </w:pPr>
            <w:r w:rsidRPr="00FB674F">
              <w:rPr>
                <w:rFonts w:ascii="Arial" w:hAnsi="Arial" w:cs="Arial"/>
                <w:sz w:val="18"/>
                <w:szCs w:val="18"/>
              </w:rPr>
              <w:t>01/2</w:t>
            </w:r>
            <w:r w:rsidR="006F4B52">
              <w:rPr>
                <w:rFonts w:ascii="Arial" w:hAnsi="Arial" w:cs="Arial"/>
                <w:sz w:val="18"/>
                <w:szCs w:val="18"/>
              </w:rPr>
              <w:t>3</w:t>
            </w:r>
            <w:r w:rsidRPr="00FB674F">
              <w:rPr>
                <w:rFonts w:ascii="Arial" w:hAnsi="Arial" w:cs="Arial"/>
                <w:sz w:val="18"/>
                <w:szCs w:val="18"/>
              </w:rPr>
              <w:t>/2017</w:t>
            </w:r>
          </w:p>
        </w:tc>
        <w:tc>
          <w:tcPr>
            <w:tcW w:w="1494" w:type="dxa"/>
          </w:tcPr>
          <w:p w:rsidR="00607DEA" w:rsidRPr="00FB674F" w:rsidRDefault="00607DEA" w:rsidP="00607DEA">
            <w:pPr>
              <w:spacing w:line="240" w:lineRule="auto"/>
              <w:rPr>
                <w:rFonts w:ascii="Arial" w:hAnsi="Arial" w:cs="Arial"/>
                <w:sz w:val="18"/>
                <w:szCs w:val="18"/>
              </w:rPr>
            </w:pPr>
            <w:r w:rsidRPr="00FB674F">
              <w:rPr>
                <w:rFonts w:ascii="Arial" w:hAnsi="Arial" w:cs="Arial"/>
                <w:sz w:val="18"/>
                <w:szCs w:val="18"/>
              </w:rPr>
              <w:t>Por 30 días, para un total  de 658 días incapacitado</w:t>
            </w:r>
          </w:p>
        </w:tc>
        <w:tc>
          <w:tcPr>
            <w:tcW w:w="1494" w:type="dxa"/>
          </w:tcPr>
          <w:p w:rsidR="00607DEA" w:rsidRPr="00FB674F" w:rsidRDefault="00607DEA" w:rsidP="001F4635">
            <w:pPr>
              <w:spacing w:line="240" w:lineRule="auto"/>
              <w:rPr>
                <w:rFonts w:ascii="Arial" w:hAnsi="Arial" w:cs="Arial"/>
                <w:sz w:val="18"/>
                <w:szCs w:val="18"/>
              </w:rPr>
            </w:pPr>
            <w:r w:rsidRPr="00FB674F">
              <w:rPr>
                <w:rFonts w:ascii="Arial" w:hAnsi="Arial" w:cs="Arial"/>
                <w:sz w:val="18"/>
                <w:szCs w:val="18"/>
              </w:rPr>
              <w:t>Folio 113, vuelto</w:t>
            </w:r>
            <w:r w:rsidRPr="006F4B52">
              <w:rPr>
                <w:rFonts w:ascii="Arial" w:hAnsi="Arial" w:cs="Arial"/>
                <w:sz w:val="24"/>
                <w:szCs w:val="24"/>
              </w:rPr>
              <w:t>*</w:t>
            </w:r>
          </w:p>
        </w:tc>
      </w:tr>
    </w:tbl>
    <w:p w:rsidR="00607DEA" w:rsidRPr="00FB674F" w:rsidRDefault="00607DEA" w:rsidP="00607DEA">
      <w:pPr>
        <w:shd w:val="clear" w:color="auto" w:fill="FFFFFF"/>
        <w:spacing w:line="240" w:lineRule="auto"/>
        <w:ind w:right="22"/>
        <w:rPr>
          <w:rFonts w:ascii="Arial" w:hAnsi="Arial" w:cs="Arial"/>
          <w:sz w:val="18"/>
          <w:szCs w:val="18"/>
          <w:lang w:val="es-CO"/>
        </w:rPr>
      </w:pPr>
    </w:p>
    <w:p w:rsidR="00607DEA" w:rsidRPr="00607DEA" w:rsidRDefault="00607DEA" w:rsidP="00607DEA">
      <w:pPr>
        <w:shd w:val="clear" w:color="auto" w:fill="FFFFFF"/>
        <w:spacing w:line="240" w:lineRule="auto"/>
        <w:ind w:right="22"/>
        <w:rPr>
          <w:rFonts w:ascii="Arial" w:hAnsi="Arial" w:cs="Arial"/>
          <w:lang w:val="es-CO"/>
        </w:rPr>
      </w:pPr>
      <w:r>
        <w:rPr>
          <w:rFonts w:ascii="Arial" w:hAnsi="Arial" w:cs="Arial"/>
          <w:lang w:val="es-CO"/>
        </w:rPr>
        <w:t xml:space="preserve">* Esta información se extrae de la relación de incapacidades dada a conocer por la EPS SALUD TOTAL en la respuesta a la demanda de tutela (folio 113) y que fue solicitado su pago por el accionante sin el número de certificado. </w:t>
      </w:r>
    </w:p>
    <w:p w:rsidR="00787B92" w:rsidRDefault="00787B92" w:rsidP="005F53E0">
      <w:pPr>
        <w:tabs>
          <w:tab w:val="left" w:pos="1701"/>
        </w:tabs>
        <w:spacing w:line="240" w:lineRule="auto"/>
        <w:rPr>
          <w:rFonts w:ascii="Arial" w:eastAsia="Times New Roman" w:hAnsi="Arial" w:cs="Arial"/>
          <w:bCs/>
          <w:lang w:val="es-CO" w:eastAsia="es-CO"/>
        </w:rPr>
      </w:pPr>
    </w:p>
    <w:p w:rsidR="00AA7DC3" w:rsidRPr="00AA7DC3" w:rsidRDefault="00607DEA" w:rsidP="00635B16">
      <w:pPr>
        <w:tabs>
          <w:tab w:val="left" w:pos="1701"/>
        </w:tabs>
        <w:spacing w:line="240" w:lineRule="auto"/>
        <w:rPr>
          <w:rFonts w:ascii="Arial" w:hAnsi="Arial" w:cs="Arial"/>
          <w:lang w:val="es-CO"/>
        </w:rPr>
      </w:pPr>
      <w:r>
        <w:rPr>
          <w:rFonts w:ascii="Arial" w:eastAsia="Times New Roman" w:hAnsi="Arial" w:cs="Arial"/>
          <w:bCs/>
          <w:lang w:val="es-CO" w:eastAsia="es-CO"/>
        </w:rPr>
        <w:t xml:space="preserve">6.13. </w:t>
      </w:r>
      <w:r w:rsidR="00635B16">
        <w:rPr>
          <w:rFonts w:ascii="Arial" w:eastAsia="Times New Roman" w:hAnsi="Arial" w:cs="Arial"/>
          <w:bCs/>
          <w:lang w:val="es-CO" w:eastAsia="es-CO"/>
        </w:rPr>
        <w:t xml:space="preserve">Así las cosas, </w:t>
      </w:r>
      <w:r w:rsidR="00096112">
        <w:rPr>
          <w:rFonts w:ascii="Arial" w:eastAsia="Times New Roman" w:hAnsi="Arial" w:cs="Arial"/>
          <w:bCs/>
          <w:lang w:val="es-CO" w:eastAsia="es-CO"/>
        </w:rPr>
        <w:t xml:space="preserve">este Tribunal </w:t>
      </w:r>
      <w:r w:rsidR="00B9493B">
        <w:rPr>
          <w:rFonts w:ascii="Arial" w:hAnsi="Arial" w:cs="Arial"/>
        </w:rPr>
        <w:t xml:space="preserve">confirmará parcialmente </w:t>
      </w:r>
      <w:r w:rsidR="005F53E0" w:rsidRPr="00D7399A">
        <w:rPr>
          <w:rFonts w:ascii="Arial" w:hAnsi="Arial" w:cs="Arial"/>
        </w:rPr>
        <w:t xml:space="preserve">el fallo </w:t>
      </w:r>
      <w:r w:rsidR="00096112">
        <w:rPr>
          <w:rFonts w:ascii="Arial" w:hAnsi="Arial" w:cs="Arial"/>
        </w:rPr>
        <w:t xml:space="preserve">proferido </w:t>
      </w:r>
      <w:r w:rsidR="005F53E0" w:rsidRPr="00D7399A">
        <w:rPr>
          <w:rFonts w:ascii="Arial" w:hAnsi="Arial" w:cs="Arial"/>
        </w:rPr>
        <w:t xml:space="preserve">el </w:t>
      </w:r>
      <w:r w:rsidR="00B9493B">
        <w:rPr>
          <w:rFonts w:ascii="Arial" w:hAnsi="Arial" w:cs="Arial"/>
        </w:rPr>
        <w:t>5 de mayo de 2017</w:t>
      </w:r>
      <w:r w:rsidR="00AD7D6B" w:rsidRPr="00D7399A">
        <w:rPr>
          <w:rFonts w:ascii="Arial" w:hAnsi="Arial" w:cs="Arial"/>
        </w:rPr>
        <w:t xml:space="preserve"> por el </w:t>
      </w:r>
      <w:r w:rsidR="00376440">
        <w:rPr>
          <w:rFonts w:ascii="Arial" w:hAnsi="Arial" w:cs="Arial"/>
        </w:rPr>
        <w:t>J</w:t>
      </w:r>
      <w:r w:rsidR="00AD7D6B" w:rsidRPr="00D7399A">
        <w:rPr>
          <w:rFonts w:ascii="Arial" w:hAnsi="Arial" w:cs="Arial"/>
        </w:rPr>
        <w:t>uzgado Penal del Circuito de Santa Rosa de Cabal, Risaralda</w:t>
      </w:r>
      <w:r w:rsidR="00096112">
        <w:rPr>
          <w:rFonts w:ascii="Arial" w:hAnsi="Arial" w:cs="Arial"/>
        </w:rPr>
        <w:t>, y en tal sentido, modificará el numeral segundo de dicho proveído</w:t>
      </w:r>
      <w:r w:rsidR="006A4006">
        <w:rPr>
          <w:rFonts w:ascii="Arial" w:hAnsi="Arial" w:cs="Arial"/>
        </w:rPr>
        <w:t xml:space="preserve">.  En tal sentido, se ordenará </w:t>
      </w:r>
      <w:r w:rsidR="00096112">
        <w:rPr>
          <w:rFonts w:ascii="Arial" w:hAnsi="Arial" w:cs="Arial"/>
        </w:rPr>
        <w:t>al Gerente Nacional de Reconocimiento de COLPENSIONES</w:t>
      </w:r>
      <w:r w:rsidR="0012245C">
        <w:rPr>
          <w:rFonts w:ascii="Arial" w:hAnsi="Arial" w:cs="Arial"/>
        </w:rPr>
        <w:t xml:space="preserve">, si aún no lo ha hecho, </w:t>
      </w:r>
      <w:r w:rsidR="00096112">
        <w:rPr>
          <w:rFonts w:ascii="Arial" w:hAnsi="Arial" w:cs="Arial"/>
        </w:rPr>
        <w:t xml:space="preserve">que </w:t>
      </w:r>
      <w:r w:rsidR="0012245C">
        <w:rPr>
          <w:rFonts w:ascii="Arial" w:hAnsi="Arial" w:cs="Arial"/>
        </w:rPr>
        <w:t xml:space="preserve">dentro del término de </w:t>
      </w:r>
      <w:r w:rsidR="00AA7DC3">
        <w:rPr>
          <w:rFonts w:ascii="Arial" w:hAnsi="Arial" w:cs="Arial"/>
        </w:rPr>
        <w:t xml:space="preserve">los </w:t>
      </w:r>
      <w:r w:rsidR="0012245C">
        <w:rPr>
          <w:rFonts w:ascii="Arial" w:hAnsi="Arial" w:cs="Arial"/>
        </w:rPr>
        <w:t xml:space="preserve">cinco (5) días contado a partir de la notificación del presente fallo, </w:t>
      </w:r>
      <w:r w:rsidR="00096112">
        <w:rPr>
          <w:rFonts w:ascii="Arial" w:hAnsi="Arial" w:cs="Arial"/>
        </w:rPr>
        <w:t>reconozca y cancele al señor José Orlando Ceballos Cano las incapacidades médicas</w:t>
      </w:r>
      <w:r w:rsidR="0012245C">
        <w:rPr>
          <w:rFonts w:ascii="Arial" w:hAnsi="Arial" w:cs="Arial"/>
        </w:rPr>
        <w:t xml:space="preserve"> superiores a 180 días y hasta los 540 días</w:t>
      </w:r>
      <w:r w:rsidR="00AA7DC3">
        <w:rPr>
          <w:rFonts w:ascii="Arial" w:hAnsi="Arial" w:cs="Arial"/>
        </w:rPr>
        <w:t xml:space="preserve"> </w:t>
      </w:r>
      <w:r w:rsidR="00635B16">
        <w:rPr>
          <w:rFonts w:ascii="Arial" w:hAnsi="Arial" w:cs="Arial"/>
        </w:rPr>
        <w:t xml:space="preserve">conforme al cuadro </w:t>
      </w:r>
      <w:r w:rsidR="006A4006">
        <w:rPr>
          <w:rFonts w:ascii="Arial" w:hAnsi="Arial" w:cs="Arial"/>
        </w:rPr>
        <w:t xml:space="preserve">No.1 </w:t>
      </w:r>
      <w:r w:rsidR="00635B16">
        <w:rPr>
          <w:rFonts w:ascii="Arial" w:hAnsi="Arial" w:cs="Arial"/>
        </w:rPr>
        <w:t xml:space="preserve">antes relacionado. </w:t>
      </w:r>
      <w:r w:rsidR="006A4006">
        <w:rPr>
          <w:rFonts w:ascii="Arial" w:hAnsi="Arial" w:cs="Arial"/>
        </w:rPr>
        <w:t xml:space="preserve"> </w:t>
      </w:r>
      <w:r w:rsidR="00C61220">
        <w:rPr>
          <w:rFonts w:ascii="Arial" w:hAnsi="Arial" w:cs="Arial"/>
        </w:rPr>
        <w:t xml:space="preserve">  </w:t>
      </w:r>
      <w:r w:rsidR="006A4006">
        <w:rPr>
          <w:rFonts w:ascii="Arial" w:hAnsi="Arial" w:cs="Arial"/>
        </w:rPr>
        <w:t>Igualmente, se ordenará a</w:t>
      </w:r>
      <w:r w:rsidR="0012245C" w:rsidRPr="00AA7DC3">
        <w:rPr>
          <w:rFonts w:ascii="Arial" w:hAnsi="Arial" w:cs="Arial"/>
        </w:rPr>
        <w:t xml:space="preserve">l representante legal de la EPS SALUD TOTAL o a quien haga sus veces, si aún no lo ha hecho, que dentro del término de cinco (5) días contado a partir de la notificación del presente fallo, reconozca y cancele al señor José Orlando Ceballos Cano las </w:t>
      </w:r>
      <w:r w:rsidR="006A4006">
        <w:rPr>
          <w:rFonts w:ascii="Arial" w:hAnsi="Arial" w:cs="Arial"/>
        </w:rPr>
        <w:t>inca</w:t>
      </w:r>
      <w:r w:rsidR="0012245C" w:rsidRPr="00AA7DC3">
        <w:rPr>
          <w:rFonts w:ascii="Arial" w:hAnsi="Arial" w:cs="Arial"/>
        </w:rPr>
        <w:t>pacidades médicas superiores a los 540 días</w:t>
      </w:r>
      <w:r w:rsidR="00C61220">
        <w:rPr>
          <w:rFonts w:ascii="Arial" w:hAnsi="Arial" w:cs="Arial"/>
        </w:rPr>
        <w:t>, de acuerdo a</w:t>
      </w:r>
      <w:r w:rsidR="00AA7DC3" w:rsidRPr="00AA7DC3">
        <w:rPr>
          <w:rFonts w:ascii="Arial" w:hAnsi="Arial" w:cs="Arial"/>
        </w:rPr>
        <w:t xml:space="preserve"> los períodos relaciona</w:t>
      </w:r>
      <w:r w:rsidR="006F4B52">
        <w:rPr>
          <w:rFonts w:ascii="Arial" w:hAnsi="Arial" w:cs="Arial"/>
        </w:rPr>
        <w:t xml:space="preserve">dos en </w:t>
      </w:r>
      <w:r w:rsidR="00C61220">
        <w:rPr>
          <w:rFonts w:ascii="Arial" w:hAnsi="Arial" w:cs="Arial"/>
        </w:rPr>
        <w:t xml:space="preserve">el cuadro No.2, antes referido.  Se advierte que la EPS SALUD TOTAL </w:t>
      </w:r>
      <w:r w:rsidR="00AA7DC3" w:rsidRPr="00AA7DC3">
        <w:rPr>
          <w:rFonts w:ascii="Arial" w:hAnsi="Arial" w:cs="Arial"/>
          <w:lang w:val="es-CO"/>
        </w:rPr>
        <w:t>podrá emprender</w:t>
      </w:r>
      <w:r w:rsidR="00C61220">
        <w:rPr>
          <w:rFonts w:ascii="Arial" w:hAnsi="Arial" w:cs="Arial"/>
          <w:lang w:val="es-CO"/>
        </w:rPr>
        <w:t xml:space="preserve"> </w:t>
      </w:r>
      <w:r w:rsidR="00AA7DC3" w:rsidRPr="00AA7DC3">
        <w:rPr>
          <w:rFonts w:ascii="Arial" w:hAnsi="Arial" w:cs="Arial"/>
          <w:lang w:val="es-CO"/>
        </w:rPr>
        <w:t xml:space="preserve"> las acciones pertinentes con el fin de obtener el reembolso de los dineros pagados por dicho concepto, en virtud de lo dispuesto en el artículo 67 de la Ley 1753 de 2015, tal como lo señaló la Corte Constitucional en la Sentencia T-144 de 2016</w:t>
      </w:r>
      <w:r w:rsidR="00C61220">
        <w:rPr>
          <w:rFonts w:ascii="Arial" w:hAnsi="Arial" w:cs="Arial"/>
          <w:lang w:val="es-CO"/>
        </w:rPr>
        <w:t xml:space="preserve"> arriba subrayada.</w:t>
      </w:r>
    </w:p>
    <w:p w:rsidR="00FB674F" w:rsidRDefault="00FB674F" w:rsidP="00AA7DC3">
      <w:pPr>
        <w:tabs>
          <w:tab w:val="left" w:pos="9200"/>
        </w:tabs>
        <w:spacing w:after="120" w:line="240" w:lineRule="auto"/>
        <w:ind w:right="46"/>
        <w:rPr>
          <w:rFonts w:ascii="Arial" w:hAnsi="Arial" w:cs="Arial"/>
          <w:lang w:val="es-ES_tradnl"/>
        </w:rPr>
      </w:pPr>
    </w:p>
    <w:p w:rsidR="00AA7DC3" w:rsidRPr="007252AD" w:rsidRDefault="00AA7DC3" w:rsidP="00AA7DC3">
      <w:pPr>
        <w:tabs>
          <w:tab w:val="left" w:pos="9200"/>
        </w:tabs>
        <w:spacing w:after="120" w:line="240" w:lineRule="auto"/>
        <w:ind w:right="46"/>
        <w:rPr>
          <w:rFonts w:ascii="Arial" w:hAnsi="Arial" w:cs="Arial"/>
          <w:lang w:val="es-ES_tradnl"/>
        </w:rPr>
      </w:pPr>
      <w:r w:rsidRPr="007252AD">
        <w:rPr>
          <w:rFonts w:ascii="Arial" w:hAnsi="Arial" w:cs="Arial"/>
          <w:lang w:val="es-ES_tradnl"/>
        </w:rPr>
        <w:t xml:space="preserve">Con base en lo expuesto en precedencia, la Sala de Decisión Penal del Tribunal Superior de Pereira, administrando justicia en nombre de la República y por mandato de la Constitución y la ley,  </w:t>
      </w:r>
    </w:p>
    <w:p w:rsidR="00C61220" w:rsidRDefault="00C61220" w:rsidP="005F53E0">
      <w:pPr>
        <w:tabs>
          <w:tab w:val="left" w:pos="1701"/>
          <w:tab w:val="left" w:pos="9200"/>
        </w:tabs>
        <w:spacing w:line="240" w:lineRule="auto"/>
        <w:ind w:right="46"/>
        <w:jc w:val="center"/>
        <w:rPr>
          <w:rFonts w:ascii="Arial" w:hAnsi="Arial" w:cs="Arial"/>
          <w:bCs/>
          <w:spacing w:val="-4"/>
        </w:rPr>
      </w:pPr>
    </w:p>
    <w:p w:rsidR="005F53E0" w:rsidRDefault="00FB674F" w:rsidP="005F53E0">
      <w:pPr>
        <w:tabs>
          <w:tab w:val="left" w:pos="1701"/>
          <w:tab w:val="left" w:pos="9200"/>
        </w:tabs>
        <w:spacing w:line="240" w:lineRule="auto"/>
        <w:ind w:right="46"/>
        <w:jc w:val="center"/>
        <w:rPr>
          <w:rFonts w:ascii="Arial" w:hAnsi="Arial" w:cs="Arial"/>
          <w:bCs/>
          <w:spacing w:val="-4"/>
        </w:rPr>
      </w:pPr>
      <w:r>
        <w:rPr>
          <w:rFonts w:ascii="Arial" w:hAnsi="Arial" w:cs="Arial"/>
          <w:bCs/>
          <w:spacing w:val="-4"/>
        </w:rPr>
        <w:t>RE</w:t>
      </w:r>
      <w:r w:rsidR="005F53E0" w:rsidRPr="00D7399A">
        <w:rPr>
          <w:rFonts w:ascii="Arial" w:hAnsi="Arial" w:cs="Arial"/>
          <w:bCs/>
          <w:spacing w:val="-4"/>
        </w:rPr>
        <w:t>SUELVE</w:t>
      </w:r>
      <w:r>
        <w:rPr>
          <w:rFonts w:ascii="Arial" w:hAnsi="Arial" w:cs="Arial"/>
          <w:bCs/>
          <w:spacing w:val="-4"/>
        </w:rPr>
        <w:t>:</w:t>
      </w:r>
    </w:p>
    <w:p w:rsidR="00FB674F" w:rsidRPr="00D7399A" w:rsidRDefault="00FB674F" w:rsidP="005F53E0">
      <w:pPr>
        <w:tabs>
          <w:tab w:val="left" w:pos="1701"/>
          <w:tab w:val="left" w:pos="9200"/>
        </w:tabs>
        <w:spacing w:line="240" w:lineRule="auto"/>
        <w:ind w:right="46"/>
        <w:jc w:val="center"/>
        <w:rPr>
          <w:rFonts w:ascii="Arial" w:hAnsi="Arial" w:cs="Arial"/>
          <w:bCs/>
          <w:spacing w:val="-4"/>
        </w:rPr>
      </w:pPr>
    </w:p>
    <w:p w:rsidR="006A4006" w:rsidRDefault="005F53E0" w:rsidP="006A4006">
      <w:pPr>
        <w:tabs>
          <w:tab w:val="left" w:pos="1701"/>
        </w:tabs>
        <w:spacing w:line="240" w:lineRule="auto"/>
        <w:rPr>
          <w:rFonts w:ascii="Arial" w:hAnsi="Arial" w:cs="Arial"/>
          <w:bCs/>
          <w:spacing w:val="-4"/>
        </w:rPr>
      </w:pPr>
      <w:r w:rsidRPr="00D7399A">
        <w:rPr>
          <w:rFonts w:ascii="Arial" w:hAnsi="Arial" w:cs="Arial"/>
          <w:bCs/>
          <w:spacing w:val="-4"/>
        </w:rPr>
        <w:t xml:space="preserve">PRIMERO: </w:t>
      </w:r>
      <w:r w:rsidR="00B45566">
        <w:rPr>
          <w:rFonts w:ascii="Arial" w:hAnsi="Arial" w:cs="Arial"/>
          <w:bCs/>
          <w:spacing w:val="-4"/>
        </w:rPr>
        <w:t xml:space="preserve">CONFIRMAR PARCIALMENTE la sentencia de proferida el </w:t>
      </w:r>
      <w:r w:rsidR="00B9493B">
        <w:rPr>
          <w:rFonts w:ascii="Arial" w:hAnsi="Arial" w:cs="Arial"/>
          <w:bCs/>
          <w:spacing w:val="-4"/>
        </w:rPr>
        <w:t xml:space="preserve">5 de mayo de 2017 </w:t>
      </w:r>
      <w:r w:rsidR="00AA7DC3">
        <w:rPr>
          <w:rFonts w:ascii="Arial" w:hAnsi="Arial" w:cs="Arial"/>
          <w:bCs/>
          <w:spacing w:val="-4"/>
        </w:rPr>
        <w:t xml:space="preserve">por el Juzgado Penal del Circuito de Santa Rosa de Cabal, </w:t>
      </w:r>
      <w:r w:rsidR="00AA7DC3">
        <w:rPr>
          <w:rFonts w:ascii="Arial" w:hAnsi="Arial" w:cs="Arial"/>
          <w:bCs/>
          <w:spacing w:val="-4"/>
        </w:rPr>
        <w:lastRenderedPageBreak/>
        <w:t>Risaralda.  En  tal virtud, se modifica el numeral segundo de dicho proveído, el cual quedará de la siguiente manera:</w:t>
      </w:r>
    </w:p>
    <w:p w:rsidR="00AA7DC3" w:rsidRDefault="006A4006" w:rsidP="006A4006">
      <w:pPr>
        <w:tabs>
          <w:tab w:val="left" w:pos="1701"/>
        </w:tabs>
        <w:spacing w:line="240" w:lineRule="auto"/>
        <w:rPr>
          <w:rFonts w:ascii="Arial" w:hAnsi="Arial" w:cs="Arial"/>
          <w:bCs/>
          <w:spacing w:val="-4"/>
        </w:rPr>
      </w:pPr>
      <w:r>
        <w:rPr>
          <w:rFonts w:ascii="Arial" w:hAnsi="Arial" w:cs="Arial"/>
          <w:bCs/>
          <w:spacing w:val="-4"/>
        </w:rPr>
        <w:t xml:space="preserve"> </w:t>
      </w:r>
    </w:p>
    <w:p w:rsidR="00AA7DC3" w:rsidRPr="00C61220" w:rsidRDefault="00AA7DC3" w:rsidP="00AA7DC3">
      <w:pPr>
        <w:tabs>
          <w:tab w:val="left" w:pos="1701"/>
        </w:tabs>
        <w:spacing w:line="240" w:lineRule="auto"/>
        <w:rPr>
          <w:rFonts w:ascii="Arial" w:hAnsi="Arial" w:cs="Arial"/>
          <w:sz w:val="20"/>
          <w:szCs w:val="20"/>
        </w:rPr>
      </w:pPr>
      <w:r>
        <w:rPr>
          <w:rFonts w:ascii="Arial" w:hAnsi="Arial" w:cs="Arial"/>
        </w:rPr>
        <w:t>ORDENAR al Gerente Nacional de Reconocimiento de COLPENSIONES, si aún no lo ha hecho, que dentro del término de los cinco (5) días contado a partir de la notificación del presente fallo, reconozca y cancele al señor José Orlando Ceballos Cano las siguientes incapacidades médicas superiores a 180 días y hasta los 540 días</w:t>
      </w:r>
      <w:r w:rsidR="00C61220">
        <w:rPr>
          <w:rFonts w:ascii="Arial" w:hAnsi="Arial" w:cs="Arial"/>
        </w:rPr>
        <w:t>,</w:t>
      </w:r>
      <w:r>
        <w:rPr>
          <w:rFonts w:ascii="Arial" w:hAnsi="Arial" w:cs="Arial"/>
        </w:rPr>
        <w:t xml:space="preserve"> correspondientes a los períodos que a continuación se relaciona</w:t>
      </w:r>
      <w:r w:rsidR="00C61220">
        <w:rPr>
          <w:rFonts w:ascii="Arial" w:hAnsi="Arial" w:cs="Arial"/>
        </w:rPr>
        <w:t>n</w:t>
      </w:r>
      <w:r>
        <w:rPr>
          <w:rFonts w:ascii="Arial" w:hAnsi="Arial" w:cs="Arial"/>
        </w:rPr>
        <w:t>:</w:t>
      </w:r>
    </w:p>
    <w:p w:rsidR="006A4006" w:rsidRPr="00C61220" w:rsidRDefault="006A4006" w:rsidP="006A4006">
      <w:pPr>
        <w:shd w:val="clear" w:color="auto" w:fill="FFFFFF"/>
        <w:tabs>
          <w:tab w:val="left" w:pos="3456"/>
        </w:tabs>
        <w:spacing w:line="240" w:lineRule="auto"/>
        <w:ind w:right="22"/>
        <w:rPr>
          <w:rFonts w:ascii="Arial" w:hAnsi="Arial" w:cs="Arial"/>
          <w:sz w:val="20"/>
          <w:szCs w:val="20"/>
          <w:lang w:val="es-CO"/>
        </w:rPr>
      </w:pPr>
    </w:p>
    <w:tbl>
      <w:tblPr>
        <w:tblStyle w:val="Grilledutableau"/>
        <w:tblW w:w="0" w:type="auto"/>
        <w:tblInd w:w="2235" w:type="dxa"/>
        <w:tblLook w:val="04A0" w:firstRow="1" w:lastRow="0" w:firstColumn="1" w:lastColumn="0" w:noHBand="0" w:noVBand="1"/>
      </w:tblPr>
      <w:tblGrid>
        <w:gridCol w:w="1229"/>
        <w:gridCol w:w="1418"/>
        <w:gridCol w:w="1594"/>
      </w:tblGrid>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P6545196</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02/16/2016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16/03/2016</w:t>
            </w:r>
          </w:p>
        </w:tc>
      </w:tr>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P6545211</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03/17/2016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15/04/2016</w:t>
            </w:r>
          </w:p>
        </w:tc>
      </w:tr>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P6545223</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04/16/2016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15/05/2016</w:t>
            </w:r>
          </w:p>
        </w:tc>
      </w:tr>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P6607519</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05/16/2016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06/14/2016</w:t>
            </w:r>
          </w:p>
        </w:tc>
      </w:tr>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P6687022</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06/16/2016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07/15/2017</w:t>
            </w:r>
          </w:p>
        </w:tc>
      </w:tr>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P6687040</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07/16/2016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08/14/2016</w:t>
            </w:r>
          </w:p>
        </w:tc>
      </w:tr>
      <w:tr w:rsidR="006A4006" w:rsidRPr="00C61220" w:rsidTr="00FB674F">
        <w:tc>
          <w:tcPr>
            <w:tcW w:w="12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P6803873</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08/15/2016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09/13/2016</w:t>
            </w:r>
          </w:p>
        </w:tc>
      </w:tr>
    </w:tbl>
    <w:p w:rsidR="006A4006" w:rsidRPr="00FB674F" w:rsidRDefault="006A4006" w:rsidP="00AA7DC3">
      <w:pPr>
        <w:tabs>
          <w:tab w:val="left" w:pos="1701"/>
        </w:tabs>
        <w:spacing w:line="240" w:lineRule="auto"/>
        <w:rPr>
          <w:rFonts w:ascii="Arial" w:hAnsi="Arial" w:cs="Arial"/>
          <w:sz w:val="16"/>
          <w:szCs w:val="16"/>
        </w:rPr>
      </w:pPr>
    </w:p>
    <w:p w:rsidR="00C61220" w:rsidRPr="00AA7DC3" w:rsidRDefault="00AA7DC3" w:rsidP="00C61220">
      <w:pPr>
        <w:tabs>
          <w:tab w:val="left" w:pos="1701"/>
        </w:tabs>
        <w:spacing w:line="240" w:lineRule="auto"/>
        <w:rPr>
          <w:rFonts w:ascii="Arial" w:hAnsi="Arial" w:cs="Arial"/>
          <w:lang w:val="es-CO"/>
        </w:rPr>
      </w:pPr>
      <w:r w:rsidRPr="00AA7DC3">
        <w:rPr>
          <w:rFonts w:ascii="Arial" w:hAnsi="Arial" w:cs="Arial"/>
        </w:rPr>
        <w:t xml:space="preserve">ORDENAR al representante legal de la EPS SALUD TOTAL o a quien haga sus veces, si aún no lo ha hecho, que dentro del término de cinco (5) días contado a partir de la notificación del presente fallo, reconozca y cancele al señor José Orlando Ceballos Cano las siguientes incapacidades médicas superiores a los 540 días </w:t>
      </w:r>
      <w:r w:rsidR="00C61220">
        <w:rPr>
          <w:rFonts w:ascii="Arial" w:hAnsi="Arial" w:cs="Arial"/>
        </w:rPr>
        <w:t>de acuerdo a</w:t>
      </w:r>
      <w:r w:rsidR="00C61220" w:rsidRPr="00AA7DC3">
        <w:rPr>
          <w:rFonts w:ascii="Arial" w:hAnsi="Arial" w:cs="Arial"/>
        </w:rPr>
        <w:t xml:space="preserve"> los períodos relaciona</w:t>
      </w:r>
      <w:r w:rsidR="00C61220">
        <w:rPr>
          <w:rFonts w:ascii="Arial" w:hAnsi="Arial" w:cs="Arial"/>
        </w:rPr>
        <w:t>dos en el siguiente cuadro</w:t>
      </w:r>
      <w:r w:rsidR="00C61220">
        <w:rPr>
          <w:rFonts w:ascii="Arial" w:hAnsi="Arial" w:cs="Arial"/>
          <w:lang w:val="es-CO"/>
        </w:rPr>
        <w:t>:</w:t>
      </w:r>
    </w:p>
    <w:tbl>
      <w:tblPr>
        <w:tblStyle w:val="Grilledutableau"/>
        <w:tblW w:w="0" w:type="auto"/>
        <w:tblInd w:w="2376" w:type="dxa"/>
        <w:tblLook w:val="04A0" w:firstRow="1" w:lastRow="0" w:firstColumn="1" w:lastColumn="0" w:noHBand="0" w:noVBand="1"/>
      </w:tblPr>
      <w:tblGrid>
        <w:gridCol w:w="1129"/>
        <w:gridCol w:w="1418"/>
        <w:gridCol w:w="1594"/>
      </w:tblGrid>
      <w:tr w:rsidR="006A4006" w:rsidRPr="00C61220" w:rsidTr="00C61220">
        <w:trPr>
          <w:trHeight w:val="214"/>
        </w:trPr>
        <w:tc>
          <w:tcPr>
            <w:tcW w:w="11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P6803897</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09/14/2016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10/13/2016</w:t>
            </w:r>
          </w:p>
        </w:tc>
      </w:tr>
      <w:tr w:rsidR="006A4006" w:rsidRPr="00C61220" w:rsidTr="00C61220">
        <w:tc>
          <w:tcPr>
            <w:tcW w:w="11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P6823639</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10/14/2016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11/12/2016</w:t>
            </w:r>
          </w:p>
        </w:tc>
      </w:tr>
      <w:tr w:rsidR="006A4006" w:rsidRPr="00C61220" w:rsidTr="00C61220">
        <w:tc>
          <w:tcPr>
            <w:tcW w:w="1129"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P6889387</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11/25/2016</w:t>
            </w:r>
          </w:p>
        </w:tc>
        <w:tc>
          <w:tcPr>
            <w:tcW w:w="1594"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12/24/2016</w:t>
            </w:r>
          </w:p>
        </w:tc>
      </w:tr>
      <w:tr w:rsidR="006A4006" w:rsidRPr="00C61220" w:rsidTr="00C61220">
        <w:tc>
          <w:tcPr>
            <w:tcW w:w="1129" w:type="dxa"/>
          </w:tcPr>
          <w:p w:rsidR="006A4006" w:rsidRPr="00C61220" w:rsidRDefault="006F4B52" w:rsidP="001F4635">
            <w:pPr>
              <w:spacing w:line="240" w:lineRule="auto"/>
              <w:rPr>
                <w:rFonts w:ascii="Arial" w:hAnsi="Arial" w:cs="Arial"/>
                <w:sz w:val="20"/>
                <w:szCs w:val="20"/>
              </w:rPr>
            </w:pPr>
            <w:r w:rsidRPr="00C61220">
              <w:rPr>
                <w:rFonts w:ascii="Arial" w:hAnsi="Arial" w:cs="Arial"/>
                <w:sz w:val="20"/>
                <w:szCs w:val="20"/>
              </w:rPr>
              <w:t>P6925706</w:t>
            </w:r>
          </w:p>
        </w:tc>
        <w:tc>
          <w:tcPr>
            <w:tcW w:w="1418" w:type="dxa"/>
          </w:tcPr>
          <w:p w:rsidR="006A4006" w:rsidRPr="00C61220" w:rsidRDefault="006A4006" w:rsidP="001F4635">
            <w:pPr>
              <w:spacing w:line="240" w:lineRule="auto"/>
              <w:rPr>
                <w:rFonts w:ascii="Arial" w:hAnsi="Arial" w:cs="Arial"/>
                <w:sz w:val="20"/>
                <w:szCs w:val="20"/>
              </w:rPr>
            </w:pPr>
            <w:r w:rsidRPr="00C61220">
              <w:rPr>
                <w:rFonts w:ascii="Arial" w:hAnsi="Arial" w:cs="Arial"/>
                <w:sz w:val="20"/>
                <w:szCs w:val="20"/>
              </w:rPr>
              <w:t>12/25/2016</w:t>
            </w:r>
          </w:p>
        </w:tc>
        <w:tc>
          <w:tcPr>
            <w:tcW w:w="1594" w:type="dxa"/>
          </w:tcPr>
          <w:p w:rsidR="006A4006" w:rsidRPr="00C61220" w:rsidRDefault="006A4006" w:rsidP="006F4B52">
            <w:pPr>
              <w:spacing w:line="240" w:lineRule="auto"/>
              <w:rPr>
                <w:rFonts w:ascii="Arial" w:hAnsi="Arial" w:cs="Arial"/>
                <w:sz w:val="20"/>
                <w:szCs w:val="20"/>
              </w:rPr>
            </w:pPr>
            <w:r w:rsidRPr="00C61220">
              <w:rPr>
                <w:rFonts w:ascii="Arial" w:hAnsi="Arial" w:cs="Arial"/>
                <w:sz w:val="20"/>
                <w:szCs w:val="20"/>
              </w:rPr>
              <w:t>01/2</w:t>
            </w:r>
            <w:r w:rsidR="006F4B52" w:rsidRPr="00C61220">
              <w:rPr>
                <w:rFonts w:ascii="Arial" w:hAnsi="Arial" w:cs="Arial"/>
                <w:sz w:val="20"/>
                <w:szCs w:val="20"/>
              </w:rPr>
              <w:t>3</w:t>
            </w:r>
            <w:r w:rsidRPr="00C61220">
              <w:rPr>
                <w:rFonts w:ascii="Arial" w:hAnsi="Arial" w:cs="Arial"/>
                <w:sz w:val="20"/>
                <w:szCs w:val="20"/>
              </w:rPr>
              <w:t>/2017</w:t>
            </w:r>
          </w:p>
        </w:tc>
      </w:tr>
    </w:tbl>
    <w:p w:rsidR="00C61220" w:rsidRDefault="00C61220" w:rsidP="00FB674F">
      <w:pPr>
        <w:pStyle w:val="cita"/>
        <w:tabs>
          <w:tab w:val="left" w:pos="6038"/>
        </w:tabs>
        <w:ind w:left="0" w:right="51"/>
        <w:rPr>
          <w:rFonts w:ascii="Arial" w:hAnsi="Arial" w:cs="Arial"/>
          <w:sz w:val="26"/>
          <w:szCs w:val="26"/>
        </w:rPr>
      </w:pPr>
    </w:p>
    <w:p w:rsidR="00C61220" w:rsidRDefault="00C61220" w:rsidP="00C61220">
      <w:pPr>
        <w:pStyle w:val="cita"/>
        <w:tabs>
          <w:tab w:val="left" w:pos="6038"/>
        </w:tabs>
        <w:ind w:left="0" w:right="51"/>
        <w:rPr>
          <w:rFonts w:ascii="Arial" w:hAnsi="Arial" w:cs="Arial"/>
          <w:sz w:val="26"/>
          <w:szCs w:val="26"/>
          <w:lang w:val="es-CO"/>
        </w:rPr>
      </w:pPr>
      <w:r w:rsidRPr="00C61220">
        <w:rPr>
          <w:rFonts w:ascii="Arial" w:hAnsi="Arial" w:cs="Arial"/>
          <w:sz w:val="26"/>
          <w:szCs w:val="26"/>
        </w:rPr>
        <w:t xml:space="preserve">Se advierte que la EPS SALUD TOTAL </w:t>
      </w:r>
      <w:r w:rsidRPr="00C61220">
        <w:rPr>
          <w:rFonts w:ascii="Arial" w:hAnsi="Arial" w:cs="Arial"/>
          <w:sz w:val="26"/>
          <w:szCs w:val="26"/>
          <w:lang w:val="es-CO"/>
        </w:rPr>
        <w:t>podrá emprender  las acciones pertinentes con el fin de obtener el reembolso de los dineros pagados por dicho concepto, en virtud de lo dispuesto en el artículo 67 de la Ley 1753 de 2015, tal como lo señaló la Corte Constitucional en la Sentencia T-144 de 2016</w:t>
      </w:r>
      <w:r>
        <w:rPr>
          <w:rFonts w:ascii="Arial" w:hAnsi="Arial" w:cs="Arial"/>
          <w:sz w:val="26"/>
          <w:szCs w:val="26"/>
          <w:lang w:val="es-CO"/>
        </w:rPr>
        <w:t>.</w:t>
      </w:r>
    </w:p>
    <w:p w:rsidR="00C61220" w:rsidRDefault="00C61220" w:rsidP="00C61220">
      <w:pPr>
        <w:pStyle w:val="cita"/>
        <w:tabs>
          <w:tab w:val="left" w:pos="6038"/>
        </w:tabs>
        <w:ind w:left="0" w:right="51"/>
        <w:rPr>
          <w:rFonts w:ascii="Arial" w:hAnsi="Arial" w:cs="Arial"/>
          <w:sz w:val="26"/>
          <w:szCs w:val="26"/>
          <w:lang w:val="es-CO"/>
        </w:rPr>
      </w:pPr>
    </w:p>
    <w:p w:rsidR="00FB674F" w:rsidRPr="0001498A" w:rsidRDefault="00FB674F" w:rsidP="006A4006">
      <w:pPr>
        <w:pStyle w:val="cita"/>
        <w:ind w:left="0" w:right="51"/>
        <w:rPr>
          <w:rFonts w:ascii="Arial" w:hAnsi="Arial" w:cs="Arial"/>
          <w:bCs/>
        </w:rPr>
      </w:pPr>
      <w:r>
        <w:rPr>
          <w:rFonts w:ascii="Arial" w:hAnsi="Arial" w:cs="Arial"/>
          <w:sz w:val="26"/>
          <w:szCs w:val="26"/>
          <w:lang w:val="es-CO"/>
        </w:rPr>
        <w:t>SEGUNDO</w:t>
      </w:r>
      <w:r w:rsidR="00C67043" w:rsidRPr="006A4006">
        <w:rPr>
          <w:rFonts w:ascii="Arial" w:hAnsi="Arial" w:cs="Arial"/>
          <w:sz w:val="26"/>
          <w:szCs w:val="26"/>
        </w:rPr>
        <w:t xml:space="preserve">: </w:t>
      </w:r>
      <w:r w:rsidR="00C67043" w:rsidRPr="006A4006">
        <w:rPr>
          <w:rFonts w:ascii="Arial" w:hAnsi="Arial" w:cs="Arial"/>
          <w:bCs/>
          <w:sz w:val="26"/>
          <w:szCs w:val="26"/>
        </w:rPr>
        <w:t>NOTIFICAR</w:t>
      </w:r>
      <w:r w:rsidR="00C67043" w:rsidRPr="006A4006">
        <w:rPr>
          <w:rFonts w:ascii="Arial" w:hAnsi="Arial" w:cs="Arial"/>
          <w:sz w:val="26"/>
          <w:szCs w:val="26"/>
        </w:rPr>
        <w:t xml:space="preserve"> esta providencia a las partes por el medio más expedito posible, de conformidad con el artículo 30 del Decreto 2591 de 1991 y </w:t>
      </w:r>
      <w:r w:rsidR="00C67043" w:rsidRPr="006A4006">
        <w:rPr>
          <w:rFonts w:ascii="Arial" w:hAnsi="Arial" w:cs="Arial"/>
          <w:bCs/>
          <w:sz w:val="26"/>
          <w:szCs w:val="26"/>
        </w:rPr>
        <w:t>REMITIR</w:t>
      </w:r>
      <w:r w:rsidR="00C67043" w:rsidRPr="006A4006">
        <w:rPr>
          <w:rFonts w:ascii="Arial" w:hAnsi="Arial" w:cs="Arial"/>
          <w:sz w:val="26"/>
          <w:szCs w:val="26"/>
        </w:rPr>
        <w:t xml:space="preserve"> la actuación a la Honorable Corte Constitucional, para su eventual revisión</w:t>
      </w:r>
      <w:r w:rsidR="00C67043" w:rsidRPr="0001498A">
        <w:rPr>
          <w:rFonts w:ascii="Arial" w:hAnsi="Arial" w:cs="Arial"/>
        </w:rPr>
        <w:t>.</w:t>
      </w:r>
    </w:p>
    <w:p w:rsidR="005F53E0" w:rsidRPr="00FB674F" w:rsidRDefault="005F53E0" w:rsidP="00FB674F">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center"/>
        <w:rPr>
          <w:rFonts w:ascii="Arial" w:hAnsi="Arial"/>
        </w:rPr>
      </w:pPr>
      <w:r w:rsidRPr="00FB674F">
        <w:rPr>
          <w:rFonts w:ascii="Arial" w:hAnsi="Arial"/>
        </w:rPr>
        <w:t>CÓPIESE, NOTIFÍQUESE Y CÚMPLASE</w:t>
      </w:r>
    </w:p>
    <w:p w:rsidR="005F53E0" w:rsidRPr="00FB674F" w:rsidRDefault="005F53E0" w:rsidP="005F53E0">
      <w:pPr>
        <w:tabs>
          <w:tab w:val="left" w:pos="1701"/>
        </w:tabs>
        <w:spacing w:line="240" w:lineRule="auto"/>
        <w:jc w:val="center"/>
        <w:rPr>
          <w:rFonts w:ascii="Arial" w:hAnsi="Arial" w:cs="Arial"/>
          <w:bCs/>
        </w:rPr>
      </w:pPr>
    </w:p>
    <w:p w:rsidR="005F53E0" w:rsidRDefault="005F53E0" w:rsidP="005F53E0">
      <w:pPr>
        <w:tabs>
          <w:tab w:val="left" w:pos="1701"/>
        </w:tabs>
        <w:spacing w:line="240" w:lineRule="auto"/>
        <w:jc w:val="center"/>
        <w:rPr>
          <w:rFonts w:ascii="Arial" w:hAnsi="Arial" w:cs="Arial"/>
          <w:bCs/>
        </w:rPr>
      </w:pPr>
    </w:p>
    <w:p w:rsidR="00FB674F" w:rsidRPr="00D7399A" w:rsidRDefault="00FB674F"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JAIRO ERNESTO ESCOBAR SANZ</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MANUEL YARZAGARAY BANDERA</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FB674F" w:rsidRDefault="00FB674F" w:rsidP="005F53E0">
      <w:pPr>
        <w:tabs>
          <w:tab w:val="left" w:pos="1701"/>
        </w:tabs>
        <w:spacing w:line="240" w:lineRule="auto"/>
        <w:jc w:val="center"/>
        <w:rPr>
          <w:rFonts w:ascii="Arial" w:hAnsi="Arial" w:cs="Arial"/>
          <w:bCs/>
          <w:lang w:val="pt-BR"/>
        </w:rPr>
      </w:pPr>
    </w:p>
    <w:p w:rsidR="00C61220" w:rsidRDefault="00C6122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lastRenderedPageBreak/>
        <w:t>JORGE ARTURO CASTAÑO DUQUE</w:t>
      </w:r>
    </w:p>
    <w:p w:rsidR="00C6122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sectPr w:rsidR="00C61220" w:rsidRPr="00D7399A" w:rsidSect="00C61220">
      <w:headerReference w:type="default" r:id="rId11"/>
      <w:footerReference w:type="default" r:id="rId12"/>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0E" w:rsidRDefault="005B710E">
      <w:r>
        <w:separator/>
      </w:r>
    </w:p>
  </w:endnote>
  <w:endnote w:type="continuationSeparator" w:id="0">
    <w:p w:rsidR="005B710E" w:rsidRDefault="005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B6" w:rsidRPr="009767B7" w:rsidRDefault="00153BB6" w:rsidP="009767B7">
    <w:pPr>
      <w:pStyle w:val="Pieddepage"/>
    </w:pPr>
    <w:r w:rsidRPr="009767B7">
      <w:t xml:space="preserve">Página </w:t>
    </w:r>
    <w:r>
      <w:fldChar w:fldCharType="begin"/>
    </w:r>
    <w:r>
      <w:instrText xml:space="preserve"> PAGE </w:instrText>
    </w:r>
    <w:r>
      <w:fldChar w:fldCharType="separate"/>
    </w:r>
    <w:r w:rsidR="002C3694">
      <w:rPr>
        <w:noProof/>
      </w:rPr>
      <w:t>1</w:t>
    </w:r>
    <w:r>
      <w:rPr>
        <w:noProof/>
      </w:rPr>
      <w:fldChar w:fldCharType="end"/>
    </w:r>
    <w:r w:rsidRPr="009767B7">
      <w:t xml:space="preserve"> de </w:t>
    </w:r>
    <w:fldSimple w:instr=" NUMPAGES ">
      <w:r w:rsidR="002C3694">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0E" w:rsidRDefault="005B710E">
      <w:r>
        <w:separator/>
      </w:r>
    </w:p>
  </w:footnote>
  <w:footnote w:type="continuationSeparator" w:id="0">
    <w:p w:rsidR="005B710E" w:rsidRDefault="005B710E">
      <w:r>
        <w:continuationSeparator/>
      </w:r>
    </w:p>
  </w:footnote>
  <w:footnote w:id="1">
    <w:p w:rsidR="00153BB6" w:rsidRPr="0001498A" w:rsidRDefault="00153BB6" w:rsidP="00CE67F4">
      <w:pPr>
        <w:autoSpaceDE w:val="0"/>
        <w:autoSpaceDN w:val="0"/>
        <w:spacing w:line="240" w:lineRule="auto"/>
        <w:rPr>
          <w:rFonts w:ascii="Arial" w:hAnsi="Arial" w:cs="Arial"/>
          <w:sz w:val="18"/>
          <w:szCs w:val="18"/>
          <w:lang w:val="es-CO"/>
        </w:rPr>
      </w:pPr>
      <w:r w:rsidRPr="0001498A">
        <w:rPr>
          <w:rStyle w:val="Appelnotedebasdep"/>
          <w:rFonts w:ascii="Arial" w:hAnsi="Arial" w:cs="Arial"/>
          <w:sz w:val="18"/>
          <w:szCs w:val="18"/>
        </w:rPr>
        <w:footnoteRef/>
      </w:r>
      <w:r w:rsidRPr="0001498A">
        <w:rPr>
          <w:rFonts w:ascii="Arial" w:hAnsi="Arial" w:cs="Arial"/>
          <w:sz w:val="18"/>
          <w:szCs w:val="18"/>
        </w:rPr>
        <w:t xml:space="preserve"> </w:t>
      </w:r>
      <w:r w:rsidRPr="0001498A">
        <w:rPr>
          <w:rFonts w:ascii="Arial" w:hAnsi="Arial" w:cs="Arial"/>
          <w:sz w:val="18"/>
          <w:szCs w:val="18"/>
          <w:lang w:val="es-CO"/>
        </w:rPr>
        <w:t xml:space="preserve">Según la Sentencia T-561 de julio 7 de 2010, M. P. Nilson Pinilla Pinilla “una persona es inválida cuando no puede seguir ofreciendo su fuerza laboral, por la disminución sustancial de sus capacidades físicas e intelectuales para desarrollar una actividad laboralmente remunerada”. Así mismo, sobre concepto de invalidez ver T-377 de 2012, M. P. Nilson Pinilla Pinilla. </w:t>
      </w:r>
    </w:p>
    <w:p w:rsidR="00153BB6" w:rsidRPr="0001498A" w:rsidRDefault="00153BB6" w:rsidP="00CE67F4">
      <w:pPr>
        <w:spacing w:line="240" w:lineRule="auto"/>
        <w:rPr>
          <w:rFonts w:ascii="Arial" w:hAnsi="Arial" w:cs="Arial"/>
          <w:sz w:val="18"/>
          <w:szCs w:val="18"/>
        </w:rPr>
      </w:pPr>
      <w:r w:rsidRPr="0001498A">
        <w:rPr>
          <w:rFonts w:ascii="Arial" w:hAnsi="Arial" w:cs="Arial"/>
          <w:sz w:val="18"/>
          <w:szCs w:val="18"/>
          <w:lang w:val="es-CO"/>
        </w:rPr>
        <w:t xml:space="preserve">Según la Sala de Casación Laboral de la Corte Suprema de Justicia advirtió que una persona es declarada inválida “desde el día en que le sea imposible procurarse los medios económicos de subsistencia”. </w:t>
      </w:r>
      <w:r w:rsidRPr="0001498A">
        <w:rPr>
          <w:rFonts w:ascii="Arial" w:eastAsia="SimSun" w:hAnsi="Arial" w:cs="Arial"/>
          <w:bCs/>
          <w:sz w:val="18"/>
          <w:szCs w:val="18"/>
        </w:rPr>
        <w:t xml:space="preserve">Casación de 17 de agosto de 1954, citada en Constaín, Miguel Antonio. Jurisprudencia del Trabajo volumen II, edit. Temis, Bogotá, 1967, pág. 725. </w:t>
      </w:r>
    </w:p>
  </w:footnote>
  <w:footnote w:id="2">
    <w:p w:rsidR="00153BB6" w:rsidRPr="0001498A" w:rsidRDefault="00153BB6" w:rsidP="00CE67F4">
      <w:pPr>
        <w:autoSpaceDE w:val="0"/>
        <w:autoSpaceDN w:val="0"/>
        <w:spacing w:line="240" w:lineRule="auto"/>
        <w:rPr>
          <w:rFonts w:ascii="Arial" w:hAnsi="Arial" w:cs="Arial"/>
          <w:sz w:val="18"/>
          <w:szCs w:val="18"/>
        </w:rPr>
      </w:pPr>
      <w:r w:rsidRPr="0001498A">
        <w:rPr>
          <w:rStyle w:val="Appelnotedebasdep"/>
          <w:rFonts w:ascii="Arial" w:hAnsi="Arial" w:cs="Arial"/>
          <w:sz w:val="18"/>
          <w:szCs w:val="18"/>
        </w:rPr>
        <w:footnoteRef/>
      </w:r>
      <w:r w:rsidRPr="0001498A">
        <w:rPr>
          <w:rFonts w:ascii="Arial" w:hAnsi="Arial" w:cs="Arial"/>
          <w:sz w:val="18"/>
          <w:szCs w:val="18"/>
        </w:rPr>
        <w:t xml:space="preserve"> </w:t>
      </w:r>
      <w:r w:rsidRPr="0001498A">
        <w:rPr>
          <w:rFonts w:ascii="Arial" w:eastAsia="SimSun" w:hAnsi="Arial" w:cs="Arial"/>
          <w:bCs/>
          <w:sz w:val="18"/>
          <w:szCs w:val="18"/>
        </w:rPr>
        <w:t>Sala de Casación Laboral, rad. 17187 de noviembre 27 de 2001, M. P. Germán Valdés Sánchez.</w:t>
      </w:r>
    </w:p>
  </w:footnote>
  <w:footnote w:id="3">
    <w:p w:rsidR="00153BB6" w:rsidRPr="0001498A" w:rsidRDefault="00153BB6" w:rsidP="00CE67F4">
      <w:pPr>
        <w:pStyle w:val="Notedebasdepage"/>
        <w:rPr>
          <w:rFonts w:ascii="Arial" w:hAnsi="Arial" w:cs="Arial"/>
          <w:sz w:val="18"/>
          <w:szCs w:val="18"/>
        </w:rPr>
      </w:pPr>
      <w:r w:rsidRPr="0001498A">
        <w:rPr>
          <w:rStyle w:val="Appelnotedebasdep"/>
          <w:rFonts w:ascii="Arial" w:hAnsi="Arial" w:cs="Arial"/>
          <w:sz w:val="18"/>
          <w:szCs w:val="18"/>
        </w:rPr>
        <w:footnoteRef/>
      </w:r>
      <w:r w:rsidRPr="0001498A">
        <w:rPr>
          <w:rFonts w:ascii="Arial" w:hAnsi="Arial" w:cs="Arial"/>
          <w:sz w:val="18"/>
          <w:szCs w:val="18"/>
        </w:rPr>
        <w:t xml:space="preserve"> </w:t>
      </w:r>
      <w:r w:rsidRPr="0001498A">
        <w:rPr>
          <w:rFonts w:ascii="Arial" w:hAnsi="Arial" w:cs="Arial"/>
          <w:sz w:val="18"/>
          <w:szCs w:val="18"/>
          <w:lang w:val="es-CO"/>
        </w:rPr>
        <w:t xml:space="preserve">M. P. Jorge Iván Palacio Palacio. </w:t>
      </w:r>
    </w:p>
  </w:footnote>
  <w:footnote w:id="4">
    <w:p w:rsidR="00153BB6" w:rsidRPr="0001498A" w:rsidRDefault="00153BB6" w:rsidP="00CE67F4">
      <w:pPr>
        <w:pStyle w:val="Notedebasdepage"/>
        <w:tabs>
          <w:tab w:val="center" w:pos="4420"/>
        </w:tabs>
        <w:rPr>
          <w:rFonts w:ascii="Arial" w:hAnsi="Arial" w:cs="Arial"/>
          <w:sz w:val="18"/>
          <w:szCs w:val="18"/>
        </w:rPr>
      </w:pPr>
      <w:r w:rsidRPr="0001498A">
        <w:rPr>
          <w:rStyle w:val="Appelnotedebasdep"/>
          <w:rFonts w:ascii="Arial" w:hAnsi="Arial" w:cs="Arial"/>
          <w:sz w:val="18"/>
          <w:szCs w:val="18"/>
        </w:rPr>
        <w:footnoteRef/>
      </w:r>
      <w:r w:rsidRPr="0001498A">
        <w:rPr>
          <w:rFonts w:ascii="Arial" w:hAnsi="Arial" w:cs="Arial"/>
          <w:sz w:val="18"/>
          <w:szCs w:val="18"/>
        </w:rPr>
        <w:t xml:space="preserve"> </w:t>
      </w:r>
      <w:r w:rsidRPr="0001498A">
        <w:rPr>
          <w:rFonts w:ascii="Arial" w:hAnsi="Arial" w:cs="Arial"/>
          <w:sz w:val="18"/>
          <w:szCs w:val="18"/>
          <w:lang w:val="es-CO"/>
        </w:rPr>
        <w:t>M. P. Nilson Pinilla Pinilla</w:t>
      </w:r>
      <w:r w:rsidRPr="0001498A">
        <w:rPr>
          <w:rFonts w:ascii="Arial" w:hAnsi="Arial" w:cs="Arial"/>
          <w:sz w:val="18"/>
          <w:szCs w:val="18"/>
          <w:lang w:val="es-CO"/>
        </w:rPr>
        <w:tab/>
      </w:r>
    </w:p>
  </w:footnote>
  <w:footnote w:id="5">
    <w:p w:rsidR="00153BB6" w:rsidRPr="0001498A" w:rsidRDefault="00153BB6" w:rsidP="00CE67F4">
      <w:pPr>
        <w:pStyle w:val="Notedebasdepage"/>
        <w:rPr>
          <w:rFonts w:ascii="Arial" w:hAnsi="Arial" w:cs="Arial"/>
          <w:sz w:val="18"/>
          <w:szCs w:val="18"/>
        </w:rPr>
      </w:pPr>
      <w:r w:rsidRPr="0001498A">
        <w:rPr>
          <w:rStyle w:val="Appelnotedebasdep"/>
          <w:rFonts w:ascii="Arial" w:hAnsi="Arial" w:cs="Arial"/>
          <w:sz w:val="18"/>
          <w:szCs w:val="18"/>
        </w:rPr>
        <w:footnoteRef/>
      </w:r>
      <w:r w:rsidRPr="0001498A">
        <w:rPr>
          <w:rFonts w:ascii="Arial" w:hAnsi="Arial" w:cs="Arial"/>
          <w:sz w:val="18"/>
          <w:szCs w:val="18"/>
        </w:rPr>
        <w:t xml:space="preserve"> </w:t>
      </w:r>
      <w:r w:rsidRPr="0001498A">
        <w:rPr>
          <w:rFonts w:ascii="Arial" w:hAnsi="Arial" w:cs="Arial"/>
          <w:sz w:val="18"/>
          <w:szCs w:val="18"/>
          <w:lang w:val="es-CO"/>
        </w:rPr>
        <w:t>La parte resolutiva de esa sentencia es: “</w:t>
      </w:r>
      <w:r w:rsidRPr="0001498A">
        <w:rPr>
          <w:rFonts w:ascii="Arial" w:hAnsi="Arial" w:cs="Arial"/>
          <w:bCs/>
          <w:sz w:val="18"/>
          <w:szCs w:val="18"/>
        </w:rPr>
        <w:t>Primero.- CONFIRMAR </w:t>
      </w:r>
      <w:r w:rsidRPr="0001498A">
        <w:rPr>
          <w:rFonts w:ascii="Arial" w:hAnsi="Arial" w:cs="Arial"/>
          <w:sz w:val="18"/>
          <w:szCs w:val="18"/>
        </w:rPr>
        <w:t>el fallo dictado por el Juzgado 12° Penal del Circuito de Cali en marzo 26 de 2010, que confirmó el proferido por el Juzgado 5° Penal Municipal con Funciones de Conocimiento de Cali en febrero 18 de 2010, que negó por improcedente el amparo de los derechos fundamentales reclamados por el señor Diego Fernando Borrero Mejía.</w:t>
      </w:r>
      <w:r w:rsidRPr="0001498A">
        <w:rPr>
          <w:rFonts w:ascii="Arial" w:hAnsi="Arial" w:cs="Arial"/>
          <w:sz w:val="18"/>
          <w:szCs w:val="18"/>
          <w:lang w:val="es-CO"/>
        </w:rPr>
        <w:t>”</w:t>
      </w:r>
    </w:p>
  </w:footnote>
  <w:footnote w:id="6">
    <w:p w:rsidR="00153BB6" w:rsidRPr="0001498A" w:rsidRDefault="00153BB6" w:rsidP="00CE67F4">
      <w:pPr>
        <w:pStyle w:val="Notedebasdepage"/>
        <w:rPr>
          <w:rFonts w:ascii="Arial" w:hAnsi="Arial" w:cs="Arial"/>
          <w:sz w:val="18"/>
          <w:szCs w:val="18"/>
        </w:rPr>
      </w:pPr>
      <w:r w:rsidRPr="0001498A">
        <w:rPr>
          <w:rStyle w:val="Appelnotedebasdep"/>
          <w:rFonts w:ascii="Arial" w:hAnsi="Arial" w:cs="Arial"/>
          <w:sz w:val="18"/>
          <w:szCs w:val="18"/>
        </w:rPr>
        <w:footnoteRef/>
      </w:r>
      <w:r w:rsidRPr="0001498A">
        <w:rPr>
          <w:rFonts w:ascii="Arial" w:hAnsi="Arial" w:cs="Arial"/>
          <w:sz w:val="18"/>
          <w:szCs w:val="18"/>
        </w:rPr>
        <w:t xml:space="preserve"> </w:t>
      </w:r>
      <w:r w:rsidRPr="0001498A">
        <w:rPr>
          <w:rFonts w:ascii="Arial" w:hAnsi="Arial" w:cs="Arial"/>
          <w:sz w:val="18"/>
          <w:szCs w:val="18"/>
          <w:lang w:val="es-CO"/>
        </w:rPr>
        <w:t>M. P. Gabriel Eduardo Mendoza Martelo</w:t>
      </w:r>
    </w:p>
  </w:footnote>
  <w:footnote w:id="7">
    <w:p w:rsidR="00153BB6" w:rsidRPr="0001498A" w:rsidRDefault="00153BB6" w:rsidP="00CE67F4">
      <w:pPr>
        <w:pStyle w:val="Notedebasdepage"/>
        <w:rPr>
          <w:rFonts w:ascii="Arial" w:hAnsi="Arial" w:cs="Arial"/>
          <w:sz w:val="18"/>
          <w:szCs w:val="18"/>
        </w:rPr>
      </w:pPr>
      <w:r w:rsidRPr="0001498A">
        <w:rPr>
          <w:rStyle w:val="Appelnotedebasdep"/>
          <w:rFonts w:ascii="Arial" w:hAnsi="Arial" w:cs="Arial"/>
          <w:sz w:val="18"/>
          <w:szCs w:val="18"/>
        </w:rPr>
        <w:footnoteRef/>
      </w:r>
      <w:r w:rsidRPr="0001498A">
        <w:rPr>
          <w:rFonts w:ascii="Arial" w:hAnsi="Arial" w:cs="Arial"/>
          <w:sz w:val="18"/>
          <w:szCs w:val="18"/>
        </w:rPr>
        <w:t xml:space="preserve"> </w:t>
      </w:r>
      <w:bookmarkStart w:id="1" w:name="267"/>
      <w:bookmarkEnd w:id="1"/>
      <w:r w:rsidRPr="0001498A">
        <w:rPr>
          <w:rFonts w:ascii="Arial" w:hAnsi="Arial" w:cs="Arial"/>
          <w:sz w:val="18"/>
          <w:szCs w:val="18"/>
        </w:rPr>
        <w:t xml:space="preserve">L. 1753/2015. </w:t>
      </w:r>
      <w:r w:rsidRPr="0001498A">
        <w:rPr>
          <w:rFonts w:ascii="Arial" w:hAnsi="Arial" w:cs="Arial"/>
          <w:bCs/>
          <w:sz w:val="18"/>
          <w:szCs w:val="18"/>
        </w:rPr>
        <w:t>ARTÍCULO 267. VIGENCIAS Y DEROGATORIAS.</w:t>
      </w:r>
      <w:r w:rsidRPr="0001498A">
        <w:rPr>
          <w:rFonts w:ascii="Arial" w:hAnsi="Arial" w:cs="Arial"/>
          <w:sz w:val="18"/>
          <w:szCs w:val="18"/>
        </w:rPr>
        <w:t xml:space="preserve"> La presente ley rige a partir de su publicación y deroga todas las disposiciones que le sean contrarias. </w:t>
      </w:r>
    </w:p>
    <w:p w:rsidR="00153BB6" w:rsidRDefault="00153BB6" w:rsidP="00CE67F4">
      <w:pPr>
        <w:pStyle w:val="Notedebasdepage"/>
      </w:pPr>
      <w:r w:rsidRPr="0001498A">
        <w:rPr>
          <w:rFonts w:ascii="Arial" w:hAnsi="Arial" w:cs="Arial"/>
          <w:sz w:val="18"/>
          <w:szCs w:val="18"/>
        </w:rPr>
        <w:t>La ley fue publicada en el Diario Oficial No. 49.538 de 9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B6" w:rsidRPr="009514BB" w:rsidRDefault="00153BB6"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 xml:space="preserve">ACCIÓN DE TUTELA SEGUNDA INSTANCIA                               </w:t>
    </w:r>
  </w:p>
  <w:p w:rsidR="00153BB6" w:rsidRPr="009514BB" w:rsidRDefault="00153BB6" w:rsidP="00A62954">
    <w:pPr>
      <w:pStyle w:val="En-tte"/>
      <w:jc w:val="right"/>
      <w:rPr>
        <w:rFonts w:ascii="Arial" w:hAnsi="Arial" w:cs="Arial"/>
        <w:i/>
        <w:sz w:val="14"/>
        <w:szCs w:val="14"/>
        <w:lang w:val="es-MX"/>
      </w:rPr>
    </w:pPr>
    <w:r w:rsidRPr="009514BB">
      <w:rPr>
        <w:rFonts w:ascii="Arial" w:hAnsi="Arial" w:cs="Arial"/>
        <w:i/>
        <w:sz w:val="14"/>
        <w:szCs w:val="14"/>
        <w:lang w:val="es-MX"/>
      </w:rPr>
      <w:t xml:space="preserve">                                                       RADICACIÓN: 66</w:t>
    </w:r>
    <w:r>
      <w:rPr>
        <w:rFonts w:ascii="Arial" w:hAnsi="Arial" w:cs="Arial"/>
        <w:i/>
        <w:sz w:val="14"/>
        <w:szCs w:val="14"/>
        <w:lang w:val="es-MX"/>
      </w:rPr>
      <w:t>682 31 04 001 2017 00013 01</w:t>
    </w:r>
  </w:p>
  <w:p w:rsidR="00153BB6" w:rsidRPr="009514BB" w:rsidRDefault="00153BB6" w:rsidP="00A62954">
    <w:pPr>
      <w:pStyle w:val="En-tte"/>
      <w:jc w:val="right"/>
      <w:rPr>
        <w:rFonts w:ascii="Arial" w:hAnsi="Arial" w:cs="Arial"/>
        <w:i/>
        <w:sz w:val="14"/>
        <w:szCs w:val="14"/>
        <w:lang w:val="es-MX"/>
      </w:rPr>
    </w:pPr>
    <w:r w:rsidRPr="009514BB">
      <w:rPr>
        <w:rFonts w:ascii="Arial" w:hAnsi="Arial" w:cs="Arial"/>
        <w:i/>
        <w:sz w:val="14"/>
        <w:szCs w:val="14"/>
        <w:lang w:val="es-MX"/>
      </w:rPr>
      <w:t xml:space="preserve">                                                                ACCIONANTE: </w:t>
    </w:r>
    <w:r>
      <w:rPr>
        <w:rFonts w:ascii="Arial" w:hAnsi="Arial" w:cs="Arial"/>
        <w:i/>
        <w:sz w:val="14"/>
        <w:szCs w:val="14"/>
        <w:lang w:val="es-MX"/>
      </w:rPr>
      <w:t xml:space="preserve">JOSÉ ORLANDO CEBALLOS CANO </w:t>
    </w:r>
    <w:r w:rsidRPr="009514BB">
      <w:rPr>
        <w:rFonts w:ascii="Arial" w:hAnsi="Arial" w:cs="Arial"/>
        <w:i/>
        <w:sz w:val="14"/>
        <w:szCs w:val="14"/>
        <w:lang w:val="es-MX"/>
      </w:rPr>
      <w:t xml:space="preserve"> VS. COLPENSIONES Y OTROS</w:t>
    </w:r>
  </w:p>
  <w:p w:rsidR="00153BB6" w:rsidRPr="0000585B" w:rsidRDefault="00153BB6" w:rsidP="00A62954">
    <w:pPr>
      <w:pStyle w:val="En-tte"/>
      <w:jc w:val="right"/>
      <w:rPr>
        <w:rFonts w:ascii="Comic Sans MS" w:hAnsi="Comic Sans MS" w:cs="Arial"/>
        <w:b/>
        <w:sz w:val="16"/>
        <w:szCs w:val="16"/>
        <w:lang w:val="es-MX"/>
      </w:rPr>
    </w:pPr>
    <w:r w:rsidRPr="009514BB">
      <w:rPr>
        <w:rFonts w:ascii="Arial" w:hAnsi="Arial" w:cs="Arial"/>
        <w:i/>
        <w:sz w:val="14"/>
        <w:szCs w:val="14"/>
        <w:lang w:val="es-MX"/>
      </w:rPr>
      <w:t>ASUNTO:</w:t>
    </w:r>
    <w:r>
      <w:rPr>
        <w:rFonts w:ascii="Arial" w:hAnsi="Arial" w:cs="Arial"/>
        <w:i/>
        <w:sz w:val="14"/>
        <w:szCs w:val="14"/>
        <w:lang w:val="es-MX"/>
      </w:rPr>
      <w:t xml:space="preserve"> CONFIRMA PARCIALMENTE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2CDC30BF"/>
    <w:multiLevelType w:val="hybridMultilevel"/>
    <w:tmpl w:val="806C44F2"/>
    <w:lvl w:ilvl="0" w:tplc="C4D00A7C">
      <w:start w:val="6"/>
      <w:numFmt w:val="bullet"/>
      <w:lvlText w:val=""/>
      <w:lvlJc w:val="left"/>
      <w:pPr>
        <w:ind w:left="720" w:hanging="360"/>
      </w:pPr>
      <w:rPr>
        <w:rFonts w:ascii="Symbol" w:eastAsia="Batang"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CBD21E4"/>
    <w:multiLevelType w:val="hybridMultilevel"/>
    <w:tmpl w:val="DFDA40A2"/>
    <w:lvl w:ilvl="0" w:tplc="345E725E">
      <w:start w:val="6"/>
      <w:numFmt w:val="bullet"/>
      <w:lvlText w:val=""/>
      <w:lvlJc w:val="left"/>
      <w:pPr>
        <w:ind w:left="720" w:hanging="360"/>
      </w:pPr>
      <w:rPr>
        <w:rFonts w:ascii="Symbol" w:eastAsia="Batang"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15A"/>
    <w:rsid w:val="00002D26"/>
    <w:rsid w:val="00004CA7"/>
    <w:rsid w:val="00005771"/>
    <w:rsid w:val="0000585B"/>
    <w:rsid w:val="00006071"/>
    <w:rsid w:val="000077B2"/>
    <w:rsid w:val="000106C7"/>
    <w:rsid w:val="0001265A"/>
    <w:rsid w:val="00013F06"/>
    <w:rsid w:val="00016C8B"/>
    <w:rsid w:val="0001701C"/>
    <w:rsid w:val="0002083D"/>
    <w:rsid w:val="0002181A"/>
    <w:rsid w:val="00021C9E"/>
    <w:rsid w:val="00021EBC"/>
    <w:rsid w:val="00023315"/>
    <w:rsid w:val="00024710"/>
    <w:rsid w:val="00027190"/>
    <w:rsid w:val="000313C0"/>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C9D"/>
    <w:rsid w:val="00072E89"/>
    <w:rsid w:val="00074152"/>
    <w:rsid w:val="00075E44"/>
    <w:rsid w:val="00077028"/>
    <w:rsid w:val="000807FB"/>
    <w:rsid w:val="000815B8"/>
    <w:rsid w:val="00081EE9"/>
    <w:rsid w:val="00082B2B"/>
    <w:rsid w:val="000832B6"/>
    <w:rsid w:val="000841BC"/>
    <w:rsid w:val="000849CA"/>
    <w:rsid w:val="00086D64"/>
    <w:rsid w:val="0009247F"/>
    <w:rsid w:val="000930BF"/>
    <w:rsid w:val="00095C95"/>
    <w:rsid w:val="00096112"/>
    <w:rsid w:val="0009677C"/>
    <w:rsid w:val="00096EF7"/>
    <w:rsid w:val="000A0461"/>
    <w:rsid w:val="000A0BCB"/>
    <w:rsid w:val="000A0BDF"/>
    <w:rsid w:val="000A0D31"/>
    <w:rsid w:val="000A10A7"/>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F6D"/>
    <w:rsid w:val="00101F95"/>
    <w:rsid w:val="00103276"/>
    <w:rsid w:val="0010478A"/>
    <w:rsid w:val="00105715"/>
    <w:rsid w:val="00105840"/>
    <w:rsid w:val="00107D7A"/>
    <w:rsid w:val="00111363"/>
    <w:rsid w:val="00111A75"/>
    <w:rsid w:val="00111A77"/>
    <w:rsid w:val="001127E7"/>
    <w:rsid w:val="00112FA8"/>
    <w:rsid w:val="0011315E"/>
    <w:rsid w:val="00117378"/>
    <w:rsid w:val="00120142"/>
    <w:rsid w:val="00120592"/>
    <w:rsid w:val="001220BD"/>
    <w:rsid w:val="0012245C"/>
    <w:rsid w:val="00122F6D"/>
    <w:rsid w:val="00123F3F"/>
    <w:rsid w:val="00124396"/>
    <w:rsid w:val="00124611"/>
    <w:rsid w:val="00124656"/>
    <w:rsid w:val="00126F18"/>
    <w:rsid w:val="00127ADB"/>
    <w:rsid w:val="00130974"/>
    <w:rsid w:val="001335C3"/>
    <w:rsid w:val="00136F0F"/>
    <w:rsid w:val="001401D3"/>
    <w:rsid w:val="00140872"/>
    <w:rsid w:val="001418BF"/>
    <w:rsid w:val="00143223"/>
    <w:rsid w:val="0014382D"/>
    <w:rsid w:val="00147E15"/>
    <w:rsid w:val="0015315A"/>
    <w:rsid w:val="001537A1"/>
    <w:rsid w:val="00153BB6"/>
    <w:rsid w:val="00157366"/>
    <w:rsid w:val="001606B0"/>
    <w:rsid w:val="001620B2"/>
    <w:rsid w:val="00162494"/>
    <w:rsid w:val="001637BA"/>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56AB"/>
    <w:rsid w:val="001A5925"/>
    <w:rsid w:val="001A7B96"/>
    <w:rsid w:val="001B0222"/>
    <w:rsid w:val="001B10B1"/>
    <w:rsid w:val="001B26A7"/>
    <w:rsid w:val="001B2833"/>
    <w:rsid w:val="001B4188"/>
    <w:rsid w:val="001B4622"/>
    <w:rsid w:val="001B5C36"/>
    <w:rsid w:val="001B5D15"/>
    <w:rsid w:val="001B5F90"/>
    <w:rsid w:val="001B6911"/>
    <w:rsid w:val="001C1A19"/>
    <w:rsid w:val="001C2028"/>
    <w:rsid w:val="001C3C9A"/>
    <w:rsid w:val="001C58E8"/>
    <w:rsid w:val="001C69F8"/>
    <w:rsid w:val="001C6FA7"/>
    <w:rsid w:val="001D0862"/>
    <w:rsid w:val="001D0B2A"/>
    <w:rsid w:val="001D0E83"/>
    <w:rsid w:val="001D182D"/>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21E1"/>
    <w:rsid w:val="001F313C"/>
    <w:rsid w:val="001F34EA"/>
    <w:rsid w:val="001F3AD7"/>
    <w:rsid w:val="001F3B7E"/>
    <w:rsid w:val="001F49E6"/>
    <w:rsid w:val="001F4BFA"/>
    <w:rsid w:val="001F4D44"/>
    <w:rsid w:val="001F4D80"/>
    <w:rsid w:val="001F61EC"/>
    <w:rsid w:val="001F6B3C"/>
    <w:rsid w:val="001F73A5"/>
    <w:rsid w:val="002002C7"/>
    <w:rsid w:val="0020067B"/>
    <w:rsid w:val="002022A4"/>
    <w:rsid w:val="00202B5D"/>
    <w:rsid w:val="002039ED"/>
    <w:rsid w:val="002039FC"/>
    <w:rsid w:val="00204AB8"/>
    <w:rsid w:val="00205065"/>
    <w:rsid w:val="00206EF3"/>
    <w:rsid w:val="002103FD"/>
    <w:rsid w:val="00210F72"/>
    <w:rsid w:val="00211319"/>
    <w:rsid w:val="00211929"/>
    <w:rsid w:val="00213254"/>
    <w:rsid w:val="00213737"/>
    <w:rsid w:val="002139BC"/>
    <w:rsid w:val="00213FC9"/>
    <w:rsid w:val="00214FDC"/>
    <w:rsid w:val="00216E92"/>
    <w:rsid w:val="00217557"/>
    <w:rsid w:val="00220D6A"/>
    <w:rsid w:val="00220F8D"/>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517"/>
    <w:rsid w:val="00255F77"/>
    <w:rsid w:val="002575EA"/>
    <w:rsid w:val="00260987"/>
    <w:rsid w:val="0026115B"/>
    <w:rsid w:val="00264847"/>
    <w:rsid w:val="00270D89"/>
    <w:rsid w:val="002737E3"/>
    <w:rsid w:val="0027390E"/>
    <w:rsid w:val="00274FBC"/>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A7DDE"/>
    <w:rsid w:val="002B0628"/>
    <w:rsid w:val="002B0D69"/>
    <w:rsid w:val="002B1426"/>
    <w:rsid w:val="002B2586"/>
    <w:rsid w:val="002B3DF6"/>
    <w:rsid w:val="002B48A7"/>
    <w:rsid w:val="002B6C6C"/>
    <w:rsid w:val="002C0209"/>
    <w:rsid w:val="002C0915"/>
    <w:rsid w:val="002C1880"/>
    <w:rsid w:val="002C2258"/>
    <w:rsid w:val="002C3694"/>
    <w:rsid w:val="002C3F7D"/>
    <w:rsid w:val="002C7624"/>
    <w:rsid w:val="002C7BC5"/>
    <w:rsid w:val="002C7C87"/>
    <w:rsid w:val="002D0577"/>
    <w:rsid w:val="002D2E70"/>
    <w:rsid w:val="002D4F50"/>
    <w:rsid w:val="002D6D01"/>
    <w:rsid w:val="002D6E00"/>
    <w:rsid w:val="002D7AC2"/>
    <w:rsid w:val="002E1B2D"/>
    <w:rsid w:val="002E23D9"/>
    <w:rsid w:val="002E597C"/>
    <w:rsid w:val="002E6C78"/>
    <w:rsid w:val="002E79ED"/>
    <w:rsid w:val="002F0B76"/>
    <w:rsid w:val="002F0E89"/>
    <w:rsid w:val="002F0EC9"/>
    <w:rsid w:val="002F1717"/>
    <w:rsid w:val="002F287F"/>
    <w:rsid w:val="002F3598"/>
    <w:rsid w:val="002F36A2"/>
    <w:rsid w:val="002F3763"/>
    <w:rsid w:val="002F44EF"/>
    <w:rsid w:val="002F4987"/>
    <w:rsid w:val="002F514D"/>
    <w:rsid w:val="002F6907"/>
    <w:rsid w:val="002F69EE"/>
    <w:rsid w:val="002F7DF6"/>
    <w:rsid w:val="0030114C"/>
    <w:rsid w:val="003019A3"/>
    <w:rsid w:val="00302E11"/>
    <w:rsid w:val="00302F46"/>
    <w:rsid w:val="003033BC"/>
    <w:rsid w:val="003044BA"/>
    <w:rsid w:val="003101D6"/>
    <w:rsid w:val="00311BB3"/>
    <w:rsid w:val="00311C26"/>
    <w:rsid w:val="00311FD7"/>
    <w:rsid w:val="00313115"/>
    <w:rsid w:val="00313E2E"/>
    <w:rsid w:val="00314C97"/>
    <w:rsid w:val="003156B9"/>
    <w:rsid w:val="00316CDA"/>
    <w:rsid w:val="0031763D"/>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35C7"/>
    <w:rsid w:val="00345ACA"/>
    <w:rsid w:val="00345DD4"/>
    <w:rsid w:val="00347B6C"/>
    <w:rsid w:val="0035122D"/>
    <w:rsid w:val="00351A78"/>
    <w:rsid w:val="00352CBC"/>
    <w:rsid w:val="00352E53"/>
    <w:rsid w:val="00352F1B"/>
    <w:rsid w:val="00353312"/>
    <w:rsid w:val="00354270"/>
    <w:rsid w:val="00357C77"/>
    <w:rsid w:val="00360E45"/>
    <w:rsid w:val="0036214F"/>
    <w:rsid w:val="00362C31"/>
    <w:rsid w:val="0036369B"/>
    <w:rsid w:val="003658B5"/>
    <w:rsid w:val="00365F61"/>
    <w:rsid w:val="00367214"/>
    <w:rsid w:val="00367781"/>
    <w:rsid w:val="003677C9"/>
    <w:rsid w:val="00370E8E"/>
    <w:rsid w:val="00372987"/>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2569"/>
    <w:rsid w:val="003A435C"/>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CAC"/>
    <w:rsid w:val="003F2725"/>
    <w:rsid w:val="003F27DB"/>
    <w:rsid w:val="003F4528"/>
    <w:rsid w:val="003F462E"/>
    <w:rsid w:val="003F4A5F"/>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459D"/>
    <w:rsid w:val="00424AFD"/>
    <w:rsid w:val="00431082"/>
    <w:rsid w:val="004320CB"/>
    <w:rsid w:val="00433238"/>
    <w:rsid w:val="004342DA"/>
    <w:rsid w:val="004362EF"/>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4D1C"/>
    <w:rsid w:val="00486037"/>
    <w:rsid w:val="00486A14"/>
    <w:rsid w:val="00487003"/>
    <w:rsid w:val="00487FE2"/>
    <w:rsid w:val="00490164"/>
    <w:rsid w:val="0049204E"/>
    <w:rsid w:val="00492F0D"/>
    <w:rsid w:val="00493A52"/>
    <w:rsid w:val="0049497E"/>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24C0"/>
    <w:rsid w:val="004D4D6F"/>
    <w:rsid w:val="004D5D4F"/>
    <w:rsid w:val="004D6A1B"/>
    <w:rsid w:val="004E0006"/>
    <w:rsid w:val="004E1378"/>
    <w:rsid w:val="004E2327"/>
    <w:rsid w:val="004E28A0"/>
    <w:rsid w:val="004E2F41"/>
    <w:rsid w:val="004E3547"/>
    <w:rsid w:val="004E3866"/>
    <w:rsid w:val="004E4C59"/>
    <w:rsid w:val="004F1080"/>
    <w:rsid w:val="004F218A"/>
    <w:rsid w:val="004F3C49"/>
    <w:rsid w:val="004F42EE"/>
    <w:rsid w:val="004F4BC5"/>
    <w:rsid w:val="004F5C4D"/>
    <w:rsid w:val="004F76CB"/>
    <w:rsid w:val="004F7A71"/>
    <w:rsid w:val="00500B33"/>
    <w:rsid w:val="00501B83"/>
    <w:rsid w:val="00503EA9"/>
    <w:rsid w:val="00505D89"/>
    <w:rsid w:val="0050660A"/>
    <w:rsid w:val="005066B6"/>
    <w:rsid w:val="00510E7D"/>
    <w:rsid w:val="005111A5"/>
    <w:rsid w:val="00511E28"/>
    <w:rsid w:val="0051312C"/>
    <w:rsid w:val="00516569"/>
    <w:rsid w:val="005172EE"/>
    <w:rsid w:val="005172FC"/>
    <w:rsid w:val="0051793D"/>
    <w:rsid w:val="00517EE3"/>
    <w:rsid w:val="00522718"/>
    <w:rsid w:val="0052346F"/>
    <w:rsid w:val="00523759"/>
    <w:rsid w:val="00525F45"/>
    <w:rsid w:val="0052670E"/>
    <w:rsid w:val="00526A5B"/>
    <w:rsid w:val="00530A21"/>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C70"/>
    <w:rsid w:val="00583D27"/>
    <w:rsid w:val="00584EB4"/>
    <w:rsid w:val="00585FCB"/>
    <w:rsid w:val="0058734E"/>
    <w:rsid w:val="00591508"/>
    <w:rsid w:val="00591D05"/>
    <w:rsid w:val="00592C82"/>
    <w:rsid w:val="005938EA"/>
    <w:rsid w:val="00594482"/>
    <w:rsid w:val="00594A5C"/>
    <w:rsid w:val="00595E54"/>
    <w:rsid w:val="00596B5F"/>
    <w:rsid w:val="00597CA9"/>
    <w:rsid w:val="005A10DC"/>
    <w:rsid w:val="005A2328"/>
    <w:rsid w:val="005A4065"/>
    <w:rsid w:val="005A571B"/>
    <w:rsid w:val="005B21A8"/>
    <w:rsid w:val="005B28B5"/>
    <w:rsid w:val="005B2FE9"/>
    <w:rsid w:val="005B4A9E"/>
    <w:rsid w:val="005B6541"/>
    <w:rsid w:val="005B6776"/>
    <w:rsid w:val="005B6A0B"/>
    <w:rsid w:val="005B710E"/>
    <w:rsid w:val="005B7FB6"/>
    <w:rsid w:val="005C12E3"/>
    <w:rsid w:val="005C2187"/>
    <w:rsid w:val="005C75A2"/>
    <w:rsid w:val="005C7757"/>
    <w:rsid w:val="005D08D6"/>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4BAE"/>
    <w:rsid w:val="005F5087"/>
    <w:rsid w:val="005F53E0"/>
    <w:rsid w:val="005F7E69"/>
    <w:rsid w:val="006007AC"/>
    <w:rsid w:val="006009FA"/>
    <w:rsid w:val="00602C10"/>
    <w:rsid w:val="00603A8B"/>
    <w:rsid w:val="006058EB"/>
    <w:rsid w:val="00607DEA"/>
    <w:rsid w:val="00610430"/>
    <w:rsid w:val="00610851"/>
    <w:rsid w:val="0061126F"/>
    <w:rsid w:val="006119B9"/>
    <w:rsid w:val="006135EC"/>
    <w:rsid w:val="00615612"/>
    <w:rsid w:val="006163EB"/>
    <w:rsid w:val="0061656E"/>
    <w:rsid w:val="00620A95"/>
    <w:rsid w:val="006219E8"/>
    <w:rsid w:val="0062705C"/>
    <w:rsid w:val="00631BC9"/>
    <w:rsid w:val="00633078"/>
    <w:rsid w:val="00633410"/>
    <w:rsid w:val="0063408E"/>
    <w:rsid w:val="00635B16"/>
    <w:rsid w:val="0064332B"/>
    <w:rsid w:val="00643C95"/>
    <w:rsid w:val="00644B5A"/>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138B"/>
    <w:rsid w:val="006935AF"/>
    <w:rsid w:val="006937A4"/>
    <w:rsid w:val="00693DC2"/>
    <w:rsid w:val="00695503"/>
    <w:rsid w:val="0069656E"/>
    <w:rsid w:val="00696B18"/>
    <w:rsid w:val="00697265"/>
    <w:rsid w:val="006A04B1"/>
    <w:rsid w:val="006A128D"/>
    <w:rsid w:val="006A13EE"/>
    <w:rsid w:val="006A20DB"/>
    <w:rsid w:val="006A3E9E"/>
    <w:rsid w:val="006A4006"/>
    <w:rsid w:val="006A5F97"/>
    <w:rsid w:val="006B00DD"/>
    <w:rsid w:val="006B1187"/>
    <w:rsid w:val="006B1347"/>
    <w:rsid w:val="006B1538"/>
    <w:rsid w:val="006B2E6A"/>
    <w:rsid w:val="006B3935"/>
    <w:rsid w:val="006B3D4C"/>
    <w:rsid w:val="006B46BE"/>
    <w:rsid w:val="006B4A03"/>
    <w:rsid w:val="006B74A5"/>
    <w:rsid w:val="006C0454"/>
    <w:rsid w:val="006C0914"/>
    <w:rsid w:val="006C2F26"/>
    <w:rsid w:val="006C41BB"/>
    <w:rsid w:val="006C44D2"/>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2969"/>
    <w:rsid w:val="006F3531"/>
    <w:rsid w:val="006F37BA"/>
    <w:rsid w:val="006F381C"/>
    <w:rsid w:val="006F44B3"/>
    <w:rsid w:val="006F4B52"/>
    <w:rsid w:val="006F54BD"/>
    <w:rsid w:val="006F5CBC"/>
    <w:rsid w:val="006F6FAC"/>
    <w:rsid w:val="00701452"/>
    <w:rsid w:val="00701A45"/>
    <w:rsid w:val="00703CD8"/>
    <w:rsid w:val="00704246"/>
    <w:rsid w:val="007043CC"/>
    <w:rsid w:val="007048A5"/>
    <w:rsid w:val="00704CD4"/>
    <w:rsid w:val="0070658D"/>
    <w:rsid w:val="00711C43"/>
    <w:rsid w:val="007124E6"/>
    <w:rsid w:val="00712B9E"/>
    <w:rsid w:val="00712E54"/>
    <w:rsid w:val="00714A1B"/>
    <w:rsid w:val="00715388"/>
    <w:rsid w:val="007156C2"/>
    <w:rsid w:val="00720155"/>
    <w:rsid w:val="00720C2C"/>
    <w:rsid w:val="00721D12"/>
    <w:rsid w:val="007240B4"/>
    <w:rsid w:val="00725205"/>
    <w:rsid w:val="0072529D"/>
    <w:rsid w:val="007254F9"/>
    <w:rsid w:val="0072741D"/>
    <w:rsid w:val="00727459"/>
    <w:rsid w:val="00727FC2"/>
    <w:rsid w:val="00730E72"/>
    <w:rsid w:val="0073206C"/>
    <w:rsid w:val="00733F52"/>
    <w:rsid w:val="0073542B"/>
    <w:rsid w:val="007362B9"/>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6606A"/>
    <w:rsid w:val="007670B5"/>
    <w:rsid w:val="00770BD0"/>
    <w:rsid w:val="00771397"/>
    <w:rsid w:val="007714F0"/>
    <w:rsid w:val="00771C38"/>
    <w:rsid w:val="0077219B"/>
    <w:rsid w:val="00774550"/>
    <w:rsid w:val="00774B6F"/>
    <w:rsid w:val="00774C22"/>
    <w:rsid w:val="007761BD"/>
    <w:rsid w:val="00777A10"/>
    <w:rsid w:val="00777CAA"/>
    <w:rsid w:val="00780B15"/>
    <w:rsid w:val="00780CAB"/>
    <w:rsid w:val="00780ED4"/>
    <w:rsid w:val="007817C4"/>
    <w:rsid w:val="00781AA9"/>
    <w:rsid w:val="0078473D"/>
    <w:rsid w:val="00784B36"/>
    <w:rsid w:val="0078529B"/>
    <w:rsid w:val="00785A90"/>
    <w:rsid w:val="00787B92"/>
    <w:rsid w:val="00793D73"/>
    <w:rsid w:val="00794D32"/>
    <w:rsid w:val="00795931"/>
    <w:rsid w:val="0079739C"/>
    <w:rsid w:val="007A08B1"/>
    <w:rsid w:val="007A2498"/>
    <w:rsid w:val="007A71CA"/>
    <w:rsid w:val="007A746C"/>
    <w:rsid w:val="007B375F"/>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1144"/>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5806"/>
    <w:rsid w:val="008167A4"/>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37D3D"/>
    <w:rsid w:val="008403B2"/>
    <w:rsid w:val="008411F2"/>
    <w:rsid w:val="00841F8C"/>
    <w:rsid w:val="00841FC3"/>
    <w:rsid w:val="00842FC5"/>
    <w:rsid w:val="008435D5"/>
    <w:rsid w:val="00843ECB"/>
    <w:rsid w:val="00850CA5"/>
    <w:rsid w:val="00851A80"/>
    <w:rsid w:val="008523B4"/>
    <w:rsid w:val="008524D8"/>
    <w:rsid w:val="00853FF1"/>
    <w:rsid w:val="00854A6F"/>
    <w:rsid w:val="00854CB8"/>
    <w:rsid w:val="00855483"/>
    <w:rsid w:val="00855E05"/>
    <w:rsid w:val="00855F56"/>
    <w:rsid w:val="008607FC"/>
    <w:rsid w:val="00861531"/>
    <w:rsid w:val="00861829"/>
    <w:rsid w:val="00861FCF"/>
    <w:rsid w:val="008633B5"/>
    <w:rsid w:val="00863595"/>
    <w:rsid w:val="008667E2"/>
    <w:rsid w:val="00870FE3"/>
    <w:rsid w:val="00876291"/>
    <w:rsid w:val="008766E5"/>
    <w:rsid w:val="0088053E"/>
    <w:rsid w:val="00880688"/>
    <w:rsid w:val="00880EA0"/>
    <w:rsid w:val="00880F8E"/>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98D"/>
    <w:rsid w:val="008A1C79"/>
    <w:rsid w:val="008A1EA1"/>
    <w:rsid w:val="008A2EDF"/>
    <w:rsid w:val="008A352F"/>
    <w:rsid w:val="008A3799"/>
    <w:rsid w:val="008A4CA1"/>
    <w:rsid w:val="008A5FDB"/>
    <w:rsid w:val="008A6C8B"/>
    <w:rsid w:val="008B0243"/>
    <w:rsid w:val="008B03EF"/>
    <w:rsid w:val="008B33E1"/>
    <w:rsid w:val="008B36AB"/>
    <w:rsid w:val="008B4E44"/>
    <w:rsid w:val="008B5151"/>
    <w:rsid w:val="008B7A72"/>
    <w:rsid w:val="008B7AA5"/>
    <w:rsid w:val="008C0591"/>
    <w:rsid w:val="008C2AC8"/>
    <w:rsid w:val="008C324F"/>
    <w:rsid w:val="008C357E"/>
    <w:rsid w:val="008C483B"/>
    <w:rsid w:val="008C6270"/>
    <w:rsid w:val="008C6DD3"/>
    <w:rsid w:val="008D32B1"/>
    <w:rsid w:val="008D364F"/>
    <w:rsid w:val="008D54BC"/>
    <w:rsid w:val="008D5A19"/>
    <w:rsid w:val="008E0DF7"/>
    <w:rsid w:val="008E2A59"/>
    <w:rsid w:val="008E6564"/>
    <w:rsid w:val="008E6AAC"/>
    <w:rsid w:val="008E72D3"/>
    <w:rsid w:val="008F14F0"/>
    <w:rsid w:val="008F36D4"/>
    <w:rsid w:val="00900331"/>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251E"/>
    <w:rsid w:val="00962E05"/>
    <w:rsid w:val="0096321B"/>
    <w:rsid w:val="0096511E"/>
    <w:rsid w:val="00965ADE"/>
    <w:rsid w:val="00965FF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2F02"/>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5C95"/>
    <w:rsid w:val="009A6BD0"/>
    <w:rsid w:val="009A7E87"/>
    <w:rsid w:val="009B08C1"/>
    <w:rsid w:val="009B0C2F"/>
    <w:rsid w:val="009B2AE5"/>
    <w:rsid w:val="009B405E"/>
    <w:rsid w:val="009B4EFE"/>
    <w:rsid w:val="009B50F4"/>
    <w:rsid w:val="009B568E"/>
    <w:rsid w:val="009C0041"/>
    <w:rsid w:val="009C1975"/>
    <w:rsid w:val="009C27A6"/>
    <w:rsid w:val="009C5510"/>
    <w:rsid w:val="009C71F2"/>
    <w:rsid w:val="009C74B1"/>
    <w:rsid w:val="009D0409"/>
    <w:rsid w:val="009D0C56"/>
    <w:rsid w:val="009D758E"/>
    <w:rsid w:val="009E22E9"/>
    <w:rsid w:val="009E43F6"/>
    <w:rsid w:val="009E4AF4"/>
    <w:rsid w:val="009E4BB3"/>
    <w:rsid w:val="009E611F"/>
    <w:rsid w:val="009E72FE"/>
    <w:rsid w:val="009F1B85"/>
    <w:rsid w:val="009F1ED0"/>
    <w:rsid w:val="009F278E"/>
    <w:rsid w:val="009F39C0"/>
    <w:rsid w:val="009F493D"/>
    <w:rsid w:val="009F6C20"/>
    <w:rsid w:val="009F6E6D"/>
    <w:rsid w:val="00A015CD"/>
    <w:rsid w:val="00A01693"/>
    <w:rsid w:val="00A025DF"/>
    <w:rsid w:val="00A032B5"/>
    <w:rsid w:val="00A03659"/>
    <w:rsid w:val="00A03CCF"/>
    <w:rsid w:val="00A04F44"/>
    <w:rsid w:val="00A0514F"/>
    <w:rsid w:val="00A065A2"/>
    <w:rsid w:val="00A07248"/>
    <w:rsid w:val="00A0798B"/>
    <w:rsid w:val="00A10316"/>
    <w:rsid w:val="00A10478"/>
    <w:rsid w:val="00A14C19"/>
    <w:rsid w:val="00A14D9F"/>
    <w:rsid w:val="00A14DAE"/>
    <w:rsid w:val="00A15DFA"/>
    <w:rsid w:val="00A20D79"/>
    <w:rsid w:val="00A20F03"/>
    <w:rsid w:val="00A21759"/>
    <w:rsid w:val="00A22179"/>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807"/>
    <w:rsid w:val="00A66AC4"/>
    <w:rsid w:val="00A81CDE"/>
    <w:rsid w:val="00A826B7"/>
    <w:rsid w:val="00A8301A"/>
    <w:rsid w:val="00A83B9F"/>
    <w:rsid w:val="00A83EE2"/>
    <w:rsid w:val="00A8577F"/>
    <w:rsid w:val="00A85AE8"/>
    <w:rsid w:val="00A85CEB"/>
    <w:rsid w:val="00A86B02"/>
    <w:rsid w:val="00A87274"/>
    <w:rsid w:val="00A907B8"/>
    <w:rsid w:val="00A93CCD"/>
    <w:rsid w:val="00A952DF"/>
    <w:rsid w:val="00A953C6"/>
    <w:rsid w:val="00A95A8C"/>
    <w:rsid w:val="00A97499"/>
    <w:rsid w:val="00AA0AA1"/>
    <w:rsid w:val="00AA24A4"/>
    <w:rsid w:val="00AA2719"/>
    <w:rsid w:val="00AA4142"/>
    <w:rsid w:val="00AA4207"/>
    <w:rsid w:val="00AA541D"/>
    <w:rsid w:val="00AA5D2A"/>
    <w:rsid w:val="00AA6678"/>
    <w:rsid w:val="00AA752F"/>
    <w:rsid w:val="00AA7DC3"/>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1242"/>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38D7"/>
    <w:rsid w:val="00B27107"/>
    <w:rsid w:val="00B27EDA"/>
    <w:rsid w:val="00B30475"/>
    <w:rsid w:val="00B31059"/>
    <w:rsid w:val="00B32DF4"/>
    <w:rsid w:val="00B34838"/>
    <w:rsid w:val="00B35510"/>
    <w:rsid w:val="00B37991"/>
    <w:rsid w:val="00B40726"/>
    <w:rsid w:val="00B40727"/>
    <w:rsid w:val="00B41206"/>
    <w:rsid w:val="00B42F46"/>
    <w:rsid w:val="00B45273"/>
    <w:rsid w:val="00B45566"/>
    <w:rsid w:val="00B466AC"/>
    <w:rsid w:val="00B478E1"/>
    <w:rsid w:val="00B51FE2"/>
    <w:rsid w:val="00B53218"/>
    <w:rsid w:val="00B547D9"/>
    <w:rsid w:val="00B55FDA"/>
    <w:rsid w:val="00B56025"/>
    <w:rsid w:val="00B56428"/>
    <w:rsid w:val="00B56B18"/>
    <w:rsid w:val="00B6396F"/>
    <w:rsid w:val="00B63C43"/>
    <w:rsid w:val="00B64BBB"/>
    <w:rsid w:val="00B66394"/>
    <w:rsid w:val="00B6648D"/>
    <w:rsid w:val="00B66ED9"/>
    <w:rsid w:val="00B71FD7"/>
    <w:rsid w:val="00B73F86"/>
    <w:rsid w:val="00B7513C"/>
    <w:rsid w:val="00B7617B"/>
    <w:rsid w:val="00B76FA7"/>
    <w:rsid w:val="00B842B8"/>
    <w:rsid w:val="00B854D6"/>
    <w:rsid w:val="00B8561B"/>
    <w:rsid w:val="00B8643E"/>
    <w:rsid w:val="00B9001F"/>
    <w:rsid w:val="00B91FA8"/>
    <w:rsid w:val="00B9212B"/>
    <w:rsid w:val="00B92D9C"/>
    <w:rsid w:val="00B946E7"/>
    <w:rsid w:val="00B9493B"/>
    <w:rsid w:val="00B94A82"/>
    <w:rsid w:val="00B94A9D"/>
    <w:rsid w:val="00B95C9C"/>
    <w:rsid w:val="00BA12BB"/>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F19"/>
    <w:rsid w:val="00BC4C19"/>
    <w:rsid w:val="00BC6147"/>
    <w:rsid w:val="00BD2899"/>
    <w:rsid w:val="00BD3169"/>
    <w:rsid w:val="00BD37A9"/>
    <w:rsid w:val="00BD3B25"/>
    <w:rsid w:val="00BD4391"/>
    <w:rsid w:val="00BD5214"/>
    <w:rsid w:val="00BD673D"/>
    <w:rsid w:val="00BE3151"/>
    <w:rsid w:val="00BE37A5"/>
    <w:rsid w:val="00BE67FB"/>
    <w:rsid w:val="00BE6AF3"/>
    <w:rsid w:val="00BE7952"/>
    <w:rsid w:val="00BE7C6C"/>
    <w:rsid w:val="00BF1BD1"/>
    <w:rsid w:val="00BF2922"/>
    <w:rsid w:val="00BF418D"/>
    <w:rsid w:val="00BF4A82"/>
    <w:rsid w:val="00BF4C7F"/>
    <w:rsid w:val="00BF522D"/>
    <w:rsid w:val="00BF63D7"/>
    <w:rsid w:val="00BF7977"/>
    <w:rsid w:val="00C00466"/>
    <w:rsid w:val="00C00FE5"/>
    <w:rsid w:val="00C01530"/>
    <w:rsid w:val="00C017F6"/>
    <w:rsid w:val="00C01D53"/>
    <w:rsid w:val="00C02282"/>
    <w:rsid w:val="00C02685"/>
    <w:rsid w:val="00C044B7"/>
    <w:rsid w:val="00C0490B"/>
    <w:rsid w:val="00C06CC6"/>
    <w:rsid w:val="00C105A5"/>
    <w:rsid w:val="00C10682"/>
    <w:rsid w:val="00C10E60"/>
    <w:rsid w:val="00C10EC1"/>
    <w:rsid w:val="00C114EC"/>
    <w:rsid w:val="00C17DD5"/>
    <w:rsid w:val="00C2295E"/>
    <w:rsid w:val="00C22B41"/>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4F9D"/>
    <w:rsid w:val="00C60921"/>
    <w:rsid w:val="00C61220"/>
    <w:rsid w:val="00C61EAB"/>
    <w:rsid w:val="00C6360D"/>
    <w:rsid w:val="00C64838"/>
    <w:rsid w:val="00C65AE1"/>
    <w:rsid w:val="00C66553"/>
    <w:rsid w:val="00C66ADD"/>
    <w:rsid w:val="00C67043"/>
    <w:rsid w:val="00C671BF"/>
    <w:rsid w:val="00C6764A"/>
    <w:rsid w:val="00C676B0"/>
    <w:rsid w:val="00C703ED"/>
    <w:rsid w:val="00C7228F"/>
    <w:rsid w:val="00C739B6"/>
    <w:rsid w:val="00C7414D"/>
    <w:rsid w:val="00C75200"/>
    <w:rsid w:val="00C75564"/>
    <w:rsid w:val="00C777FE"/>
    <w:rsid w:val="00C80175"/>
    <w:rsid w:val="00C80BBE"/>
    <w:rsid w:val="00C8114D"/>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DD6"/>
    <w:rsid w:val="00CA6C9E"/>
    <w:rsid w:val="00CB0DCE"/>
    <w:rsid w:val="00CB1087"/>
    <w:rsid w:val="00CB3647"/>
    <w:rsid w:val="00CB4FF8"/>
    <w:rsid w:val="00CB52FD"/>
    <w:rsid w:val="00CB609B"/>
    <w:rsid w:val="00CB7EC9"/>
    <w:rsid w:val="00CC035F"/>
    <w:rsid w:val="00CC31EE"/>
    <w:rsid w:val="00CC51BC"/>
    <w:rsid w:val="00CC55F2"/>
    <w:rsid w:val="00CC630A"/>
    <w:rsid w:val="00CC6A88"/>
    <w:rsid w:val="00CC7692"/>
    <w:rsid w:val="00CC7B21"/>
    <w:rsid w:val="00CD136A"/>
    <w:rsid w:val="00CD1C80"/>
    <w:rsid w:val="00CD24B1"/>
    <w:rsid w:val="00CD462A"/>
    <w:rsid w:val="00CD4ABF"/>
    <w:rsid w:val="00CD5644"/>
    <w:rsid w:val="00CE4A52"/>
    <w:rsid w:val="00CE5746"/>
    <w:rsid w:val="00CE5CDA"/>
    <w:rsid w:val="00CE67F4"/>
    <w:rsid w:val="00CE7B47"/>
    <w:rsid w:val="00CF00EB"/>
    <w:rsid w:val="00CF15B0"/>
    <w:rsid w:val="00CF166F"/>
    <w:rsid w:val="00CF1E70"/>
    <w:rsid w:val="00CF2E37"/>
    <w:rsid w:val="00CF606F"/>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547C"/>
    <w:rsid w:val="00D26908"/>
    <w:rsid w:val="00D278E8"/>
    <w:rsid w:val="00D27CF2"/>
    <w:rsid w:val="00D30546"/>
    <w:rsid w:val="00D31AE7"/>
    <w:rsid w:val="00D332FA"/>
    <w:rsid w:val="00D33314"/>
    <w:rsid w:val="00D34294"/>
    <w:rsid w:val="00D34648"/>
    <w:rsid w:val="00D43439"/>
    <w:rsid w:val="00D43A33"/>
    <w:rsid w:val="00D45A22"/>
    <w:rsid w:val="00D464D6"/>
    <w:rsid w:val="00D508FB"/>
    <w:rsid w:val="00D51CEC"/>
    <w:rsid w:val="00D51FB0"/>
    <w:rsid w:val="00D5265A"/>
    <w:rsid w:val="00D5564E"/>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B3FD7"/>
    <w:rsid w:val="00DB426E"/>
    <w:rsid w:val="00DB4365"/>
    <w:rsid w:val="00DB4C30"/>
    <w:rsid w:val="00DB503D"/>
    <w:rsid w:val="00DB5BF9"/>
    <w:rsid w:val="00DB5D48"/>
    <w:rsid w:val="00DB650C"/>
    <w:rsid w:val="00DC07EE"/>
    <w:rsid w:val="00DC14A0"/>
    <w:rsid w:val="00DC289A"/>
    <w:rsid w:val="00DC31F1"/>
    <w:rsid w:val="00DC5177"/>
    <w:rsid w:val="00DC56AF"/>
    <w:rsid w:val="00DC56D1"/>
    <w:rsid w:val="00DC5F2F"/>
    <w:rsid w:val="00DC692C"/>
    <w:rsid w:val="00DC70E9"/>
    <w:rsid w:val="00DC7A28"/>
    <w:rsid w:val="00DC7D65"/>
    <w:rsid w:val="00DD35A5"/>
    <w:rsid w:val="00DD3E47"/>
    <w:rsid w:val="00DD7038"/>
    <w:rsid w:val="00DD71D8"/>
    <w:rsid w:val="00DE1BEC"/>
    <w:rsid w:val="00DE3591"/>
    <w:rsid w:val="00DE46EB"/>
    <w:rsid w:val="00DE5157"/>
    <w:rsid w:val="00DE6977"/>
    <w:rsid w:val="00DF23F0"/>
    <w:rsid w:val="00DF31FA"/>
    <w:rsid w:val="00DF37ED"/>
    <w:rsid w:val="00DF3B9F"/>
    <w:rsid w:val="00DF75FC"/>
    <w:rsid w:val="00DF7FD7"/>
    <w:rsid w:val="00E0079E"/>
    <w:rsid w:val="00E01566"/>
    <w:rsid w:val="00E048E5"/>
    <w:rsid w:val="00E04B43"/>
    <w:rsid w:val="00E04D98"/>
    <w:rsid w:val="00E069BF"/>
    <w:rsid w:val="00E07F3C"/>
    <w:rsid w:val="00E11114"/>
    <w:rsid w:val="00E12365"/>
    <w:rsid w:val="00E12457"/>
    <w:rsid w:val="00E13B7C"/>
    <w:rsid w:val="00E1610D"/>
    <w:rsid w:val="00E200D0"/>
    <w:rsid w:val="00E2171C"/>
    <w:rsid w:val="00E2395B"/>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A84"/>
    <w:rsid w:val="00E53301"/>
    <w:rsid w:val="00E55E1D"/>
    <w:rsid w:val="00E6129B"/>
    <w:rsid w:val="00E6429B"/>
    <w:rsid w:val="00E643D2"/>
    <w:rsid w:val="00E65B3D"/>
    <w:rsid w:val="00E67154"/>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2283"/>
    <w:rsid w:val="00EC22AF"/>
    <w:rsid w:val="00EC2936"/>
    <w:rsid w:val="00EC31A6"/>
    <w:rsid w:val="00EC40AD"/>
    <w:rsid w:val="00EC472D"/>
    <w:rsid w:val="00EC6627"/>
    <w:rsid w:val="00EC68E2"/>
    <w:rsid w:val="00EC7B99"/>
    <w:rsid w:val="00ED2711"/>
    <w:rsid w:val="00ED295D"/>
    <w:rsid w:val="00ED3249"/>
    <w:rsid w:val="00ED3EBF"/>
    <w:rsid w:val="00ED52DC"/>
    <w:rsid w:val="00ED63B7"/>
    <w:rsid w:val="00ED74D0"/>
    <w:rsid w:val="00ED77AB"/>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6E7C"/>
    <w:rsid w:val="00F07083"/>
    <w:rsid w:val="00F10130"/>
    <w:rsid w:val="00F12DB8"/>
    <w:rsid w:val="00F15FC5"/>
    <w:rsid w:val="00F164A7"/>
    <w:rsid w:val="00F16D8B"/>
    <w:rsid w:val="00F179FF"/>
    <w:rsid w:val="00F207E0"/>
    <w:rsid w:val="00F20DC8"/>
    <w:rsid w:val="00F22FE0"/>
    <w:rsid w:val="00F23E4A"/>
    <w:rsid w:val="00F25062"/>
    <w:rsid w:val="00F26447"/>
    <w:rsid w:val="00F268B4"/>
    <w:rsid w:val="00F30468"/>
    <w:rsid w:val="00F3107D"/>
    <w:rsid w:val="00F3138E"/>
    <w:rsid w:val="00F3185E"/>
    <w:rsid w:val="00F32685"/>
    <w:rsid w:val="00F34F6C"/>
    <w:rsid w:val="00F36A88"/>
    <w:rsid w:val="00F36ACC"/>
    <w:rsid w:val="00F37309"/>
    <w:rsid w:val="00F37AC0"/>
    <w:rsid w:val="00F44539"/>
    <w:rsid w:val="00F463C2"/>
    <w:rsid w:val="00F46E0D"/>
    <w:rsid w:val="00F471CF"/>
    <w:rsid w:val="00F472E7"/>
    <w:rsid w:val="00F47D2C"/>
    <w:rsid w:val="00F50666"/>
    <w:rsid w:val="00F52CA9"/>
    <w:rsid w:val="00F52F49"/>
    <w:rsid w:val="00F53958"/>
    <w:rsid w:val="00F55951"/>
    <w:rsid w:val="00F55A9C"/>
    <w:rsid w:val="00F56BFA"/>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571"/>
    <w:rsid w:val="00FA7645"/>
    <w:rsid w:val="00FA7B5A"/>
    <w:rsid w:val="00FB0D72"/>
    <w:rsid w:val="00FB5A2E"/>
    <w:rsid w:val="00FB674F"/>
    <w:rsid w:val="00FC0287"/>
    <w:rsid w:val="00FC0382"/>
    <w:rsid w:val="00FC1665"/>
    <w:rsid w:val="00FC3ED9"/>
    <w:rsid w:val="00FC41D9"/>
    <w:rsid w:val="00FC492E"/>
    <w:rsid w:val="00FC6963"/>
    <w:rsid w:val="00FC706D"/>
    <w:rsid w:val="00FC737C"/>
    <w:rsid w:val="00FD04AC"/>
    <w:rsid w:val="00FD122B"/>
    <w:rsid w:val="00FD1803"/>
    <w:rsid w:val="00FD3592"/>
    <w:rsid w:val="00FD4C0A"/>
    <w:rsid w:val="00FD513C"/>
    <w:rsid w:val="00FE0921"/>
    <w:rsid w:val="00FE19C9"/>
    <w:rsid w:val="00FE3C23"/>
    <w:rsid w:val="00FE46B9"/>
    <w:rsid w:val="00FE5165"/>
    <w:rsid w:val="00FE707B"/>
    <w:rsid w:val="00FF04CC"/>
    <w:rsid w:val="00FF2778"/>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itre1">
    <w:name w:val="heading 1"/>
    <w:basedOn w:val="Normal"/>
    <w:next w:val="Normal"/>
    <w:link w:val="Titre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B45273"/>
    <w:pPr>
      <w:keepNext/>
      <w:spacing w:before="240" w:after="60"/>
      <w:outlineLvl w:val="2"/>
    </w:pPr>
    <w:rPr>
      <w:rFonts w:ascii="Cambria" w:eastAsia="Times New Roman" w:hAnsi="Cambria" w:cs="Times New Roman"/>
      <w:b/>
      <w:bCs/>
    </w:rPr>
  </w:style>
  <w:style w:type="paragraph" w:styleId="Titre4">
    <w:name w:val="heading 4"/>
    <w:basedOn w:val="Normal"/>
    <w:next w:val="Normal"/>
    <w:link w:val="Titre4Car"/>
    <w:uiPriority w:val="99"/>
    <w:qFormat/>
    <w:rsid w:val="0076065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qFormat/>
    <w:rsid w:val="00C66ADD"/>
    <w:pPr>
      <w:spacing w:before="240" w:after="60"/>
      <w:outlineLvl w:val="4"/>
    </w:pPr>
    <w:rPr>
      <w:rFonts w:ascii="Calibri" w:eastAsia="Times New Roman" w:hAnsi="Calibri" w:cs="Times New Roman"/>
      <w:b/>
      <w:bCs/>
      <w:i/>
      <w:iCs/>
    </w:rPr>
  </w:style>
  <w:style w:type="paragraph" w:styleId="Titre8">
    <w:name w:val="heading 8"/>
    <w:basedOn w:val="Normal"/>
    <w:next w:val="Normal"/>
    <w:link w:val="Titre8Car"/>
    <w:uiPriority w:val="99"/>
    <w:qFormat/>
    <w:rsid w:val="0076065E"/>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510E7D"/>
    <w:p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7575B"/>
    <w:rPr>
      <w:rFonts w:ascii="Cambria" w:eastAsia="Times New Roman" w:hAnsi="Cambria" w:cs="Times New Roman"/>
      <w:b/>
      <w:bCs/>
      <w:kern w:val="32"/>
      <w:sz w:val="32"/>
      <w:szCs w:val="32"/>
    </w:rPr>
  </w:style>
  <w:style w:type="character" w:customStyle="1" w:styleId="Titre2Car">
    <w:name w:val="Titre 2 Car"/>
    <w:link w:val="Titre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itre8Car">
    <w:name w:val="Titre 8 Car"/>
    <w:link w:val="Titre8"/>
    <w:uiPriority w:val="99"/>
    <w:semiHidden/>
    <w:locked/>
    <w:rsid w:val="0076065E"/>
    <w:rPr>
      <w:rFonts w:ascii="Calibri" w:eastAsia="Times New Roman" w:hAnsi="Calibri" w:cs="Times New Roman"/>
      <w:i/>
      <w:iCs/>
      <w:sz w:val="24"/>
      <w:szCs w:val="24"/>
    </w:rPr>
  </w:style>
  <w:style w:type="character" w:customStyle="1" w:styleId="Titre5Car">
    <w:name w:val="Titre 5 Car"/>
    <w:link w:val="Titre5"/>
    <w:uiPriority w:val="9"/>
    <w:semiHidden/>
    <w:rsid w:val="00E7575B"/>
    <w:rPr>
      <w:rFonts w:ascii="Calibri" w:eastAsia="Times New Roman" w:hAnsi="Calibri" w:cs="Times New Roman"/>
      <w:b/>
      <w:bCs/>
      <w:i/>
      <w:iCs/>
      <w:sz w:val="26"/>
      <w:szCs w:val="26"/>
    </w:rPr>
  </w:style>
  <w:style w:type="paragraph" w:styleId="Retraitcorpsdetexte">
    <w:name w:val="Body Text Indent"/>
    <w:basedOn w:val="Normal"/>
    <w:link w:val="Retraitcorpsdetexte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depage">
    <w:name w:val="footer"/>
    <w:basedOn w:val="Normal"/>
    <w:link w:val="Pieddepage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depageCar">
    <w:name w:val="Pied de page Car"/>
    <w:link w:val="Pieddepage"/>
    <w:uiPriority w:val="99"/>
    <w:rsid w:val="009767B7"/>
    <w:rPr>
      <w:rFonts w:ascii="Tahoma" w:hAnsi="Tahom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Appelnotedebasdep">
    <w:name w:val="footnote reference"/>
    <w:aliases w:val="Texto de nota al pie,referencia nota al pie,Footnotes refss,Ref. de nota al pie 2,Appel note de bas de page,BVI fnr,Footnote symbol,Footnote,Ref. de nota al pie2,Nota de pie,Ref,de nota al pie,Pie de pagina,Ref. ...,Ref1,FC,f,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har Char Car1,Footnote Text Char Car1"/>
    <w:link w:val="Notedebasdepage"/>
    <w:uiPriority w:val="99"/>
    <w:semiHidden/>
    <w:locked/>
    <w:rsid w:val="005E2986"/>
    <w:rPr>
      <w:rFonts w:ascii="Comic Sans MS" w:eastAsia="Times New Roman" w:hAnsi="Comic Sans MS" w:cs="Tahoma"/>
      <w:sz w:val="16"/>
      <w:szCs w:val="16"/>
      <w:lang w:val="es-ES" w:eastAsia="es-ES" w:bidi="ar-SA"/>
    </w:rPr>
  </w:style>
  <w:style w:type="character" w:styleId="Lienhypertexte">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Corpsdetexte">
    <w:name w:val="Body Text"/>
    <w:basedOn w:val="Normal"/>
    <w:link w:val="CorpsdetexteCar"/>
    <w:uiPriority w:val="99"/>
    <w:rsid w:val="00221934"/>
    <w:pPr>
      <w:spacing w:after="120"/>
    </w:pPr>
    <w:rPr>
      <w:rFonts w:eastAsia="Times New Roman" w:cs="Times New Roman"/>
      <w:sz w:val="24"/>
      <w:szCs w:val="24"/>
      <w:lang w:val="es-MX" w:eastAsia="es-MX"/>
    </w:rPr>
  </w:style>
  <w:style w:type="character" w:customStyle="1" w:styleId="Titre4Car">
    <w:name w:val="Titre 4 Car"/>
    <w:link w:val="Titre4"/>
    <w:uiPriority w:val="99"/>
    <w:semiHidden/>
    <w:locked/>
    <w:rsid w:val="0076065E"/>
    <w:rPr>
      <w:rFonts w:ascii="Calibri" w:eastAsia="Times New Roman" w:hAnsi="Calibri" w:cs="Times New Roman"/>
      <w:b/>
      <w:bCs/>
      <w:sz w:val="28"/>
      <w:szCs w:val="28"/>
    </w:rPr>
  </w:style>
  <w:style w:type="character" w:customStyle="1" w:styleId="CorpsdetexteCar">
    <w:name w:val="Corps de texte Car"/>
    <w:link w:val="Corpsdetexte"/>
    <w:uiPriority w:val="99"/>
    <w:locked/>
    <w:rsid w:val="00221934"/>
    <w:rPr>
      <w:rFonts w:ascii="Tahoma" w:eastAsia="Times New Roman" w:hAnsi="Tahoma" w:cs="Times New Roman"/>
      <w:sz w:val="24"/>
      <w:szCs w:val="24"/>
      <w:lang w:val="es-MX" w:eastAsia="es-MX"/>
    </w:rPr>
  </w:style>
  <w:style w:type="paragraph" w:styleId="Corpsdetexte2">
    <w:name w:val="Body Text 2"/>
    <w:basedOn w:val="Normal"/>
    <w:link w:val="Corpsdetexte2Car"/>
    <w:uiPriority w:val="99"/>
    <w:rsid w:val="00C66ADD"/>
    <w:pPr>
      <w:spacing w:after="120" w:line="480" w:lineRule="auto"/>
      <w:jc w:val="left"/>
    </w:pPr>
    <w:rPr>
      <w:rFonts w:cs="Times New Roman"/>
    </w:rPr>
  </w:style>
  <w:style w:type="character" w:customStyle="1" w:styleId="RetraitcorpsdetexteCar">
    <w:name w:val="Retrait corps de texte Car"/>
    <w:link w:val="Retraitcorpsdetexte"/>
    <w:uiPriority w:val="99"/>
    <w:locked/>
    <w:rsid w:val="0076065E"/>
    <w:rPr>
      <w:rFonts w:ascii="Tahoma" w:eastAsia="Times New Roman" w:hAnsi="Tahoma" w:cs="Tahoma"/>
      <w:sz w:val="26"/>
      <w:szCs w:val="26"/>
    </w:rPr>
  </w:style>
  <w:style w:type="character" w:customStyle="1" w:styleId="Corpsdetexte2Car">
    <w:name w:val="Corps de texte 2 Car"/>
    <w:link w:val="Corpsdetex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itre3Car">
    <w:name w:val="Titre 3 Car"/>
    <w:link w:val="Titre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itre9Car">
    <w:name w:val="Titre 9 Car"/>
    <w:link w:val="Titre9"/>
    <w:uiPriority w:val="99"/>
    <w:semiHidden/>
    <w:locked/>
    <w:rsid w:val="00510E7D"/>
    <w:rPr>
      <w:rFonts w:ascii="Cambria" w:eastAsia="Times New Roman" w:hAnsi="Cambria" w:cs="Times New Roman"/>
      <w:sz w:val="22"/>
      <w:szCs w:val="22"/>
    </w:rPr>
  </w:style>
  <w:style w:type="paragraph" w:styleId="Retraitcorpsdetexte2">
    <w:name w:val="Body Text Indent 2"/>
    <w:basedOn w:val="Normal"/>
    <w:link w:val="Retraitcorpsdetexte2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Retraitcorpsdetexte2Car">
    <w:name w:val="Retrait corps de texte 2 Car"/>
    <w:link w:val="Retraitcorpsdetexte2"/>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A015CD"/>
    <w:pPr>
      <w:spacing w:line="240" w:lineRule="auto"/>
      <w:jc w:val="left"/>
    </w:pPr>
    <w:rPr>
      <w:rFonts w:cs="Times New Roman"/>
      <w:sz w:val="16"/>
      <w:szCs w:val="16"/>
    </w:rPr>
  </w:style>
  <w:style w:type="character" w:customStyle="1" w:styleId="TextedebullesCar">
    <w:name w:val="Texte de bulles Car"/>
    <w:link w:val="Textedebulles"/>
    <w:uiPriority w:val="99"/>
    <w:semiHidden/>
    <w:rsid w:val="00E7575B"/>
    <w:rPr>
      <w:rFonts w:ascii="Tahoma" w:hAnsi="Tahoma" w:cs="Tahoma"/>
      <w:sz w:val="16"/>
      <w:szCs w:val="16"/>
    </w:rPr>
  </w:style>
  <w:style w:type="character" w:styleId="lev">
    <w:name w:val="Strong"/>
    <w:uiPriority w:val="22"/>
    <w:qFormat/>
    <w:rsid w:val="00C61EAB"/>
    <w:rPr>
      <w:rFonts w:cs="Times New Roman"/>
      <w:b/>
      <w:bCs/>
    </w:rPr>
  </w:style>
  <w:style w:type="character" w:styleId="Accentuation">
    <w:name w:val="Emphasis"/>
    <w:uiPriority w:val="20"/>
    <w:qFormat/>
    <w:rsid w:val="00C61EAB"/>
    <w:rPr>
      <w:rFonts w:cs="Times New Roman"/>
      <w:i/>
      <w:iCs/>
    </w:rPr>
  </w:style>
  <w:style w:type="character" w:customStyle="1" w:styleId="En-tteCar">
    <w:name w:val="En-tête Car"/>
    <w:link w:val="En-tte"/>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aragraphedeliste">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ansinterligne">
    <w:name w:val="No Spacing"/>
    <w:link w:val="Sansinterligne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Policepardfaut"/>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ansinterligne"/>
    <w:link w:val="BoRRARFORMATOCar"/>
    <w:rsid w:val="003B31A1"/>
    <w:pPr>
      <w:jc w:val="both"/>
    </w:pPr>
    <w:rPr>
      <w:rFonts w:ascii="Comic Sans MS" w:hAnsi="Comic Sans MS"/>
      <w:sz w:val="16"/>
      <w:szCs w:val="16"/>
      <w:lang w:eastAsia="es-ES"/>
    </w:rPr>
  </w:style>
  <w:style w:type="character" w:customStyle="1" w:styleId="SansinterligneCar">
    <w:name w:val="Sans interligne Car"/>
    <w:link w:val="Sansinterligne"/>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
    <w:name w:val="Título #3_"/>
    <w:link w:val="Ttulo30"/>
    <w:rsid w:val="00B238D7"/>
    <w:rPr>
      <w:rFonts w:ascii="Palatino Linotype" w:eastAsia="Palatino Linotype" w:hAnsi="Palatino Linotype" w:cs="Palatino Linotype"/>
      <w:b/>
      <w:bCs/>
      <w:sz w:val="17"/>
      <w:szCs w:val="17"/>
      <w:shd w:val="clear" w:color="auto" w:fill="FFFFFF"/>
    </w:rPr>
  </w:style>
  <w:style w:type="paragraph" w:customStyle="1" w:styleId="Ttulo30">
    <w:name w:val="Título #3"/>
    <w:basedOn w:val="Normal"/>
    <w:link w:val="Ttulo3"/>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utableau">
    <w:name w:val="Table Grid"/>
    <w:basedOn w:val="Tableau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
    <w:name w:val="List"/>
    <w:basedOn w:val="Normal"/>
    <w:uiPriority w:val="99"/>
    <w:unhideWhenUsed/>
    <w:rsid w:val="00376440"/>
    <w:pPr>
      <w:ind w:left="283" w:hanging="283"/>
      <w:contextualSpacing/>
    </w:pPr>
  </w:style>
  <w:style w:type="paragraph" w:styleId="Liste2">
    <w:name w:val="List 2"/>
    <w:basedOn w:val="Normal"/>
    <w:uiPriority w:val="99"/>
    <w:unhideWhenUsed/>
    <w:rsid w:val="00376440"/>
    <w:pPr>
      <w:ind w:left="566" w:hanging="283"/>
      <w:contextualSpacing/>
    </w:pPr>
  </w:style>
  <w:style w:type="paragraph" w:styleId="Liste3">
    <w:name w:val="List 3"/>
    <w:basedOn w:val="Normal"/>
    <w:uiPriority w:val="99"/>
    <w:unhideWhenUsed/>
    <w:rsid w:val="00376440"/>
    <w:pPr>
      <w:ind w:left="849" w:hanging="283"/>
      <w:contextualSpacing/>
    </w:pPr>
  </w:style>
  <w:style w:type="paragraph" w:styleId="Liste4">
    <w:name w:val="List 4"/>
    <w:basedOn w:val="Normal"/>
    <w:uiPriority w:val="99"/>
    <w:unhideWhenUsed/>
    <w:rsid w:val="00376440"/>
    <w:pPr>
      <w:ind w:left="1132" w:hanging="283"/>
      <w:contextualSpacing/>
    </w:pPr>
  </w:style>
  <w:style w:type="paragraph" w:styleId="Liste5">
    <w:name w:val="List 5"/>
    <w:basedOn w:val="Normal"/>
    <w:uiPriority w:val="99"/>
    <w:unhideWhenUsed/>
    <w:rsid w:val="00376440"/>
    <w:pPr>
      <w:ind w:left="1415" w:hanging="283"/>
      <w:contextualSpacing/>
    </w:pPr>
  </w:style>
  <w:style w:type="paragraph" w:styleId="Listecontinue2">
    <w:name w:val="List Continue 2"/>
    <w:basedOn w:val="Normal"/>
    <w:uiPriority w:val="99"/>
    <w:unhideWhenUsed/>
    <w:rsid w:val="00376440"/>
    <w:pPr>
      <w:spacing w:after="120"/>
      <w:ind w:left="566"/>
      <w:contextualSpacing/>
    </w:pPr>
  </w:style>
  <w:style w:type="paragraph" w:styleId="Retraitcorpset1relig">
    <w:name w:val="Body Text First Indent 2"/>
    <w:basedOn w:val="Retraitcorpsdetexte"/>
    <w:link w:val="Retraitcorpset1religCar"/>
    <w:uiPriority w:val="99"/>
    <w:unhideWhenUsed/>
    <w:rsid w:val="00376440"/>
    <w:pPr>
      <w:spacing w:after="0"/>
      <w:ind w:left="360" w:firstLine="360"/>
    </w:pPr>
    <w:rPr>
      <w:rFonts w:eastAsia="Batang" w:cs="Tahoma"/>
    </w:rPr>
  </w:style>
  <w:style w:type="character" w:customStyle="1" w:styleId="Retraitcorpset1religCar">
    <w:name w:val="Retrait corps et 1re lig. Car"/>
    <w:basedOn w:val="RetraitcorpsdetexteCar"/>
    <w:link w:val="Retraitcorpset1relig"/>
    <w:uiPriority w:val="99"/>
    <w:rsid w:val="00376440"/>
    <w:rPr>
      <w:rFonts w:ascii="Tahoma" w:eastAsia="Times New Roman" w:hAnsi="Tahoma" w:cs="Tahoma"/>
      <w:sz w:val="26"/>
      <w:szCs w:val="26"/>
    </w:rPr>
  </w:style>
  <w:style w:type="character" w:customStyle="1" w:styleId="citaCar">
    <w:name w:val="cita Car"/>
    <w:link w:val="cita"/>
    <w:locked/>
    <w:rsid w:val="00BD2899"/>
    <w:rPr>
      <w:rFonts w:eastAsia="SimSun"/>
      <w:sz w:val="28"/>
      <w:lang w:val="x-none"/>
    </w:rPr>
  </w:style>
  <w:style w:type="paragraph" w:customStyle="1" w:styleId="cita">
    <w:name w:val="cita"/>
    <w:basedOn w:val="Normal"/>
    <w:link w:val="citaCar"/>
    <w:qFormat/>
    <w:rsid w:val="00BD2899"/>
    <w:pPr>
      <w:widowControl w:val="0"/>
      <w:autoSpaceDE w:val="0"/>
      <w:autoSpaceDN w:val="0"/>
      <w:spacing w:line="240" w:lineRule="auto"/>
      <w:ind w:left="851" w:right="618"/>
    </w:pPr>
    <w:rPr>
      <w:rFonts w:ascii="Times New Roman" w:eastAsia="SimSun" w:hAnsi="Times New Roman" w:cs="Times New Roman"/>
      <w:sz w:val="28"/>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32B2-4DA1-41E9-91CF-21D46CB6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1404</TotalTime>
  <Pages>16</Pages>
  <Words>7105</Words>
  <Characters>39083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46096</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Malucimedina</cp:lastModifiedBy>
  <cp:revision>23</cp:revision>
  <cp:lastPrinted>2017-06-23T18:56:00Z</cp:lastPrinted>
  <dcterms:created xsi:type="dcterms:W3CDTF">2017-04-04T20:51:00Z</dcterms:created>
  <dcterms:modified xsi:type="dcterms:W3CDTF">2017-09-10T22:57:00Z</dcterms:modified>
</cp:coreProperties>
</file>