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A6" w:rsidRPr="00AA0BA6" w:rsidRDefault="00AA0BA6" w:rsidP="00AA0BA6">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bookmarkStart w:id="0" w:name="_GoBack"/>
      <w:bookmarkEnd w:id="0"/>
      <w:r w:rsidRPr="00AA0BA6">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A0BA6">
        <w:rPr>
          <w:rFonts w:ascii="Calibri" w:eastAsia="Calibri" w:hAnsi="Calibri" w:cs="Calibri"/>
          <w:color w:val="222222"/>
          <w:sz w:val="18"/>
          <w:szCs w:val="18"/>
          <w:lang w:val="es-CO" w:eastAsia="fr-FR"/>
        </w:rPr>
        <w:t> </w:t>
      </w:r>
    </w:p>
    <w:p w:rsidR="00AA0BA6" w:rsidRPr="00AA0BA6" w:rsidRDefault="00AA0BA6" w:rsidP="00AA0BA6">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AA0BA6">
        <w:rPr>
          <w:rFonts w:ascii="Calibri" w:eastAsia="Times New Roman" w:hAnsi="Calibri" w:cs="Calibri"/>
          <w:color w:val="222222"/>
          <w:sz w:val="18"/>
          <w:szCs w:val="18"/>
          <w:lang w:val="es-CO" w:eastAsia="fr-FR"/>
        </w:rPr>
        <w:t>Providencia:</w:t>
      </w:r>
      <w:r w:rsidRPr="00AA0BA6">
        <w:rPr>
          <w:rFonts w:ascii="Calibri" w:eastAsia="Times New Roman" w:hAnsi="Calibri" w:cs="Calibri"/>
          <w:color w:val="222222"/>
          <w:sz w:val="18"/>
          <w:szCs w:val="18"/>
          <w:lang w:val="es-CO" w:eastAsia="fr-FR"/>
        </w:rPr>
        <w:tab/>
        <w:t xml:space="preserve">Sentencia - 2ª instancia - 16 de junio de 2017 </w:t>
      </w:r>
    </w:p>
    <w:p w:rsidR="00AA0BA6" w:rsidRPr="00AA0BA6" w:rsidRDefault="00AA0BA6" w:rsidP="00AA0BA6">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AA0BA6">
        <w:rPr>
          <w:rFonts w:ascii="Calibri" w:eastAsia="Calibri" w:hAnsi="Calibri" w:cs="Calibri"/>
          <w:color w:val="222222"/>
          <w:sz w:val="18"/>
          <w:szCs w:val="18"/>
          <w:lang w:val="es-MX" w:eastAsia="fr-FR"/>
        </w:rPr>
        <w:t xml:space="preserve">Proceso: </w:t>
      </w:r>
      <w:r w:rsidRPr="00AA0BA6">
        <w:rPr>
          <w:rFonts w:ascii="Calibri" w:eastAsia="Calibri" w:hAnsi="Calibri" w:cs="Calibri"/>
          <w:color w:val="222222"/>
          <w:sz w:val="18"/>
          <w:szCs w:val="18"/>
          <w:lang w:val="es-MX" w:eastAsia="fr-FR"/>
        </w:rPr>
        <w:tab/>
      </w:r>
      <w:r w:rsidRPr="00AA0BA6">
        <w:rPr>
          <w:rFonts w:ascii="Calibri" w:eastAsia="Calibri" w:hAnsi="Calibri" w:cs="Calibri"/>
          <w:color w:val="222222"/>
          <w:sz w:val="18"/>
          <w:szCs w:val="18"/>
          <w:lang w:val="es-MX" w:eastAsia="fr-FR"/>
        </w:rPr>
        <w:tab/>
        <w:t xml:space="preserve"> </w:t>
      </w:r>
      <w:r w:rsidRPr="00AA0BA6">
        <w:rPr>
          <w:rFonts w:ascii="Calibri" w:eastAsia="Calibri" w:hAnsi="Calibri" w:cs="Calibri"/>
          <w:color w:val="222222"/>
          <w:sz w:val="18"/>
          <w:szCs w:val="18"/>
          <w:lang w:val="es-MX" w:eastAsia="fr-FR"/>
        </w:rPr>
        <w:tab/>
        <w:t>Penal – Confirma parcialmente sentencia condenatoria e impone inhabilidad</w:t>
      </w:r>
    </w:p>
    <w:p w:rsidR="00AA0BA6" w:rsidRPr="00AA0BA6" w:rsidRDefault="00AA0BA6" w:rsidP="00AA0BA6">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eastAsia="fr-FR"/>
        </w:rPr>
      </w:pPr>
      <w:r w:rsidRPr="00AA0BA6">
        <w:rPr>
          <w:rFonts w:ascii="Calibri" w:eastAsia="Calibri" w:hAnsi="Calibri" w:cs="Calibri"/>
          <w:color w:val="222222"/>
          <w:sz w:val="18"/>
          <w:szCs w:val="18"/>
          <w:lang w:val="es-CO" w:eastAsia="fr-FR"/>
        </w:rPr>
        <w:t>Radicación Nro. :</w:t>
      </w:r>
      <w:r w:rsidRPr="00AA0BA6">
        <w:rPr>
          <w:rFonts w:ascii="Calibri" w:eastAsia="Calibri" w:hAnsi="Calibri" w:cs="Calibri"/>
          <w:color w:val="222222"/>
          <w:sz w:val="18"/>
          <w:szCs w:val="18"/>
          <w:lang w:val="es-CO" w:eastAsia="fr-FR"/>
        </w:rPr>
        <w:tab/>
        <w:t xml:space="preserve">  </w:t>
      </w:r>
      <w:r w:rsidRPr="00AA0BA6">
        <w:rPr>
          <w:rFonts w:ascii="Calibri" w:eastAsia="Calibri" w:hAnsi="Calibri" w:cs="Calibri"/>
          <w:color w:val="222222"/>
          <w:sz w:val="18"/>
          <w:szCs w:val="18"/>
          <w:lang w:val="es-CO" w:eastAsia="fr-FR"/>
        </w:rPr>
        <w:tab/>
        <w:t xml:space="preserve"> </w:t>
      </w:r>
      <w:r w:rsidRPr="00AA0BA6">
        <w:rPr>
          <w:rFonts w:ascii="Calibri" w:eastAsia="Calibri" w:hAnsi="Calibri" w:cs="Calibri"/>
          <w:bCs/>
          <w:iCs/>
          <w:color w:val="222222"/>
          <w:sz w:val="18"/>
          <w:szCs w:val="18"/>
          <w:lang w:eastAsia="fr-FR"/>
        </w:rPr>
        <w:t>660016000000201600079</w:t>
      </w:r>
    </w:p>
    <w:p w:rsidR="00AA0BA6" w:rsidRPr="00AA0BA6" w:rsidRDefault="00AA0BA6" w:rsidP="00AA0BA6">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AA0BA6">
        <w:rPr>
          <w:rFonts w:ascii="Calibri" w:eastAsia="Calibri" w:hAnsi="Calibri" w:cs="Calibri"/>
          <w:color w:val="222222"/>
          <w:sz w:val="18"/>
          <w:szCs w:val="18"/>
          <w:lang w:val="es-MX" w:eastAsia="fr-FR"/>
        </w:rPr>
        <w:t xml:space="preserve">Procesado: </w:t>
      </w:r>
      <w:r w:rsidRPr="00AA0BA6">
        <w:rPr>
          <w:rFonts w:ascii="Calibri" w:eastAsia="Calibri" w:hAnsi="Calibri" w:cs="Calibri"/>
          <w:color w:val="222222"/>
          <w:sz w:val="18"/>
          <w:szCs w:val="18"/>
          <w:lang w:val="es-MX" w:eastAsia="fr-FR"/>
        </w:rPr>
        <w:tab/>
      </w:r>
      <w:r w:rsidRPr="00AA0BA6">
        <w:rPr>
          <w:rFonts w:ascii="Calibri" w:eastAsia="Calibri" w:hAnsi="Calibri" w:cs="Calibri"/>
          <w:color w:val="222222"/>
          <w:sz w:val="18"/>
          <w:szCs w:val="18"/>
          <w:lang w:val="es-MX" w:eastAsia="fr-FR"/>
        </w:rPr>
        <w:tab/>
      </w:r>
      <w:r w:rsidRPr="00AA0BA6">
        <w:rPr>
          <w:rFonts w:ascii="Calibri" w:eastAsia="Calibri" w:hAnsi="Calibri" w:cs="Calibri"/>
          <w:color w:val="222222"/>
          <w:sz w:val="18"/>
          <w:szCs w:val="18"/>
          <w:lang w:val="es-MX" w:eastAsia="fr-FR"/>
        </w:rPr>
        <w:tab/>
      </w:r>
      <w:r w:rsidRPr="00AA0BA6">
        <w:rPr>
          <w:rFonts w:ascii="Calibri" w:eastAsia="Calibri" w:hAnsi="Calibri" w:cs="Calibri"/>
          <w:color w:val="222222"/>
          <w:sz w:val="18"/>
          <w:szCs w:val="18"/>
          <w:lang w:eastAsia="fr-FR"/>
        </w:rPr>
        <w:t>JAIRO DE JESÚS RÍOS GRAJALES</w:t>
      </w:r>
      <w:r w:rsidRPr="00AA0BA6">
        <w:rPr>
          <w:rFonts w:ascii="Calibri" w:eastAsia="Calibri" w:hAnsi="Calibri" w:cs="Calibri"/>
          <w:color w:val="222222"/>
          <w:sz w:val="18"/>
          <w:szCs w:val="18"/>
          <w:lang w:val="es-CO" w:eastAsia="fr-FR"/>
        </w:rPr>
        <w:t xml:space="preserve"> Y OTROS</w:t>
      </w:r>
    </w:p>
    <w:p w:rsidR="00AA0BA6" w:rsidRPr="00AA0BA6" w:rsidRDefault="00AA0BA6" w:rsidP="00AA0BA6">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AA0BA6">
        <w:rPr>
          <w:rFonts w:ascii="Calibri" w:eastAsia="Calibri" w:hAnsi="Calibri" w:cs="Calibri"/>
          <w:color w:val="222222"/>
          <w:sz w:val="18"/>
          <w:szCs w:val="18"/>
          <w:lang w:val="es-MX" w:eastAsia="fr-FR"/>
        </w:rPr>
        <w:t xml:space="preserve">Magistrado Sustanciador: </w:t>
      </w:r>
      <w:r w:rsidRPr="00AA0BA6">
        <w:rPr>
          <w:rFonts w:ascii="Calibri" w:eastAsia="Calibri" w:hAnsi="Calibri" w:cs="Calibri"/>
          <w:color w:val="222222"/>
          <w:sz w:val="18"/>
          <w:szCs w:val="18"/>
          <w:lang w:val="es-MX" w:eastAsia="fr-FR"/>
        </w:rPr>
        <w:tab/>
      </w:r>
      <w:r w:rsidRPr="00AA0BA6">
        <w:rPr>
          <w:rFonts w:ascii="Calibri" w:eastAsia="Calibri" w:hAnsi="Calibri" w:cs="Calibri"/>
          <w:color w:val="222222"/>
          <w:sz w:val="18"/>
          <w:szCs w:val="18"/>
          <w:lang w:val="es-MX" w:eastAsia="fr-FR"/>
        </w:rPr>
        <w:tab/>
      </w:r>
      <w:r w:rsidRPr="00AA0BA6">
        <w:rPr>
          <w:rFonts w:ascii="Calibri" w:eastAsia="Calibri" w:hAnsi="Calibri" w:cs="Calibri"/>
          <w:bCs/>
          <w:iCs/>
          <w:color w:val="222222"/>
          <w:sz w:val="18"/>
          <w:szCs w:val="18"/>
          <w:lang w:val="es-CO" w:eastAsia="fr-FR"/>
        </w:rPr>
        <w:t>JAIRO ERNESTO ESCOBAR SANZ</w:t>
      </w:r>
    </w:p>
    <w:p w:rsidR="00AA0BA6" w:rsidRPr="00AA0BA6" w:rsidRDefault="00AA0BA6" w:rsidP="00AA0BA6">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AA0BA6" w:rsidRPr="00AA0BA6" w:rsidRDefault="00AA0BA6" w:rsidP="00AA0BA6">
      <w:pPr>
        <w:shd w:val="clear" w:color="auto" w:fill="FFFFFF"/>
        <w:tabs>
          <w:tab w:val="left" w:pos="2124"/>
        </w:tabs>
        <w:spacing w:after="200" w:line="240" w:lineRule="auto"/>
        <w:jc w:val="both"/>
        <w:rPr>
          <w:rFonts w:ascii="Calibri" w:eastAsia="Calibri" w:hAnsi="Calibri" w:cs="Calibri"/>
          <w:bCs/>
          <w:color w:val="222222"/>
          <w:sz w:val="18"/>
          <w:szCs w:val="18"/>
          <w:lang w:eastAsia="fr-FR"/>
        </w:rPr>
      </w:pPr>
      <w:r w:rsidRPr="00AA0BA6">
        <w:rPr>
          <w:rFonts w:ascii="Calibri" w:eastAsia="Calibri" w:hAnsi="Calibri" w:cs="Calibri"/>
          <w:b/>
          <w:bCs/>
          <w:color w:val="222222"/>
          <w:sz w:val="18"/>
          <w:szCs w:val="18"/>
          <w:lang w:val="es-CO" w:eastAsia="fr-FR"/>
        </w:rPr>
        <w:t xml:space="preserve">Temas:                          </w:t>
      </w:r>
      <w:r w:rsidRPr="00AA0BA6">
        <w:rPr>
          <w:rFonts w:ascii="Calibri" w:eastAsia="Calibri" w:hAnsi="Calibri" w:cs="Calibri"/>
          <w:b/>
          <w:bCs/>
          <w:color w:val="222222"/>
          <w:sz w:val="18"/>
          <w:szCs w:val="18"/>
          <w:lang w:val="es-CO" w:eastAsia="fr-FR"/>
        </w:rPr>
        <w:tab/>
      </w:r>
      <w:r w:rsidRPr="00AA0BA6">
        <w:rPr>
          <w:rFonts w:ascii="Calibri" w:eastAsia="Calibri" w:hAnsi="Calibri" w:cs="Calibri"/>
          <w:b/>
          <w:bCs/>
          <w:color w:val="222222"/>
          <w:sz w:val="18"/>
          <w:szCs w:val="18"/>
          <w:lang w:eastAsia="fr-FR"/>
        </w:rPr>
        <w:t>CONCIERTO PARA DELINQUIR CON FINES DE NARCOTRÁFICO, TRÁFICO, FABRICACIÓN O PORTE DE ESTUPEFACIENTES, HOMICIDIO, FABRICACIÓN, TRÁFICO, PORTE O TENENCIA DE ARMAS DE FUEGO, ACCESORIOS PARTES O MUNICIONES, Y COHECHO POR DAR U OFRECER</w:t>
      </w:r>
      <w:r w:rsidRPr="00AA0BA6">
        <w:rPr>
          <w:rFonts w:ascii="Calibri" w:eastAsia="Calibri" w:hAnsi="Calibri" w:cs="Calibri"/>
          <w:b/>
          <w:bCs/>
          <w:color w:val="222222"/>
          <w:sz w:val="18"/>
          <w:szCs w:val="18"/>
          <w:lang w:val="es-CO" w:eastAsia="fr-FR"/>
        </w:rPr>
        <w:t>.</w:t>
      </w:r>
      <w:r w:rsidRPr="00AA0BA6">
        <w:rPr>
          <w:rFonts w:ascii="Calibri" w:eastAsia="Calibri" w:hAnsi="Calibri" w:cs="Calibri"/>
          <w:b/>
          <w:bCs/>
          <w:color w:val="222222"/>
          <w:sz w:val="18"/>
          <w:szCs w:val="18"/>
          <w:lang w:eastAsia="fr-FR"/>
        </w:rPr>
        <w:t xml:space="preserve"> </w:t>
      </w:r>
      <w:r w:rsidRPr="00AA0BA6">
        <w:rPr>
          <w:rFonts w:ascii="Calibri" w:eastAsia="Calibri" w:hAnsi="Calibri" w:cs="Calibri"/>
          <w:bCs/>
          <w:color w:val="222222"/>
          <w:sz w:val="18"/>
          <w:szCs w:val="18"/>
          <w:lang w:eastAsia="fr-FR"/>
        </w:rPr>
        <w:t xml:space="preserve">Ahora bien, sobre lo atinente a la imposición o no de la inhabilitación perpetua a la que se refiere el artículo 122 </w:t>
      </w:r>
      <w:proofErr w:type="spellStart"/>
      <w:r w:rsidRPr="00AA0BA6">
        <w:rPr>
          <w:rFonts w:ascii="Calibri" w:eastAsia="Calibri" w:hAnsi="Calibri" w:cs="Calibri"/>
          <w:bCs/>
          <w:color w:val="222222"/>
          <w:sz w:val="18"/>
          <w:szCs w:val="18"/>
          <w:lang w:eastAsia="fr-FR"/>
        </w:rPr>
        <w:t>C.N</w:t>
      </w:r>
      <w:proofErr w:type="spellEnd"/>
      <w:r w:rsidRPr="00AA0BA6">
        <w:rPr>
          <w:rFonts w:ascii="Calibri" w:eastAsia="Calibri" w:hAnsi="Calibri" w:cs="Calibri"/>
          <w:bCs/>
          <w:color w:val="222222"/>
          <w:sz w:val="18"/>
          <w:szCs w:val="18"/>
          <w:lang w:eastAsia="fr-FR"/>
        </w:rPr>
        <w:t>, esta Colegiatura ha sido reiterativa en señalar que la inhabilitación aludida es intemporal cuando el acusado ha incurrido en la conducta de tráfico de estupefacientes que conlleve un ánimo de lucro. Sin embargo, esa sanción ha sido morigerada en el sentido de que sólo es procedente en aquellos eventos en los que las personas condenadas por ese tipo de conductas, no puedan contratar con el Estado, inscribirse como candidato para aspirar a cargos de elección popular, o fungir como servidor público, situación que no se predica frente al ejercicio del derecho al sufragio o el ejercicio de cualquier otro derecho público inherente a la condición de ciudadano, casos en los cuales la sanción de inhabilitación será por el mismo término de duración de la pena principal.</w:t>
      </w:r>
      <w:r w:rsidRPr="00AA0BA6">
        <w:rPr>
          <w:rFonts w:ascii="Calibri" w:eastAsia="Calibri" w:hAnsi="Calibri" w:cs="Calibri"/>
          <w:bCs/>
          <w:color w:val="222222"/>
          <w:sz w:val="18"/>
          <w:szCs w:val="18"/>
          <w:lang w:val="es-CO" w:eastAsia="fr-FR"/>
        </w:rPr>
        <w:t xml:space="preserve"> (…)</w:t>
      </w:r>
      <w:r w:rsidRPr="00AA0BA6">
        <w:rPr>
          <w:rFonts w:ascii="Calibri" w:eastAsia="Calibri" w:hAnsi="Calibri" w:cs="Calibri"/>
          <w:bCs/>
          <w:color w:val="222222"/>
          <w:sz w:val="18"/>
          <w:szCs w:val="18"/>
          <w:lang w:eastAsia="fr-FR"/>
        </w:rPr>
        <w:t xml:space="preserve">Por lo anterior, la Sala confirmará parcialmente la decisión de primera instancia, y en consecuencia  revocará el numeral undécimo de la sentencia del 19 de octubre de 2016 y/o el numeral primero de la sentencia del 14 de diciembre de 2016, y en consecuencia se impondrá la pena accesoria de inhabilitación en el ejercicio de derecho y funciones públicas a perpetuidad a los señores Jairo de Jesús Ríos Grajales, José Danilo Ríos Bustamante, Carolina Herrera Moncada, Álvaro Sánchez </w:t>
      </w:r>
      <w:proofErr w:type="spellStart"/>
      <w:r w:rsidRPr="00AA0BA6">
        <w:rPr>
          <w:rFonts w:ascii="Calibri" w:eastAsia="Calibri" w:hAnsi="Calibri" w:cs="Calibri"/>
          <w:bCs/>
          <w:color w:val="222222"/>
          <w:sz w:val="18"/>
          <w:szCs w:val="18"/>
          <w:lang w:eastAsia="fr-FR"/>
        </w:rPr>
        <w:t>Sánchez</w:t>
      </w:r>
      <w:proofErr w:type="spellEnd"/>
      <w:r w:rsidRPr="00AA0BA6">
        <w:rPr>
          <w:rFonts w:ascii="Calibri" w:eastAsia="Calibri" w:hAnsi="Calibri" w:cs="Calibri"/>
          <w:bCs/>
          <w:color w:val="222222"/>
          <w:sz w:val="18"/>
          <w:szCs w:val="18"/>
          <w:lang w:eastAsia="fr-FR"/>
        </w:rPr>
        <w:t xml:space="preserve">, Juan Carlos Sánchez, Andrés Felipe Giraldo Girón, Andrés Felipe Ríos Bustamante, Paula Andrea Marulanda Guevara, Sebastián Rivera Hernández, José </w:t>
      </w:r>
      <w:proofErr w:type="spellStart"/>
      <w:r w:rsidRPr="00AA0BA6">
        <w:rPr>
          <w:rFonts w:ascii="Calibri" w:eastAsia="Calibri" w:hAnsi="Calibri" w:cs="Calibri"/>
          <w:bCs/>
          <w:color w:val="222222"/>
          <w:sz w:val="18"/>
          <w:szCs w:val="18"/>
          <w:lang w:eastAsia="fr-FR"/>
        </w:rPr>
        <w:t>Idarven</w:t>
      </w:r>
      <w:proofErr w:type="spellEnd"/>
      <w:r w:rsidRPr="00AA0BA6">
        <w:rPr>
          <w:rFonts w:ascii="Calibri" w:eastAsia="Calibri" w:hAnsi="Calibri" w:cs="Calibri"/>
          <w:bCs/>
          <w:color w:val="222222"/>
          <w:sz w:val="18"/>
          <w:szCs w:val="18"/>
          <w:lang w:eastAsia="fr-FR"/>
        </w:rPr>
        <w:t xml:space="preserve"> Morales Arias, Daniel Hernández, Néstor Jairo Osorio Giraldo, </w:t>
      </w:r>
      <w:proofErr w:type="spellStart"/>
      <w:r w:rsidRPr="00AA0BA6">
        <w:rPr>
          <w:rFonts w:ascii="Calibri" w:eastAsia="Calibri" w:hAnsi="Calibri" w:cs="Calibri"/>
          <w:bCs/>
          <w:color w:val="222222"/>
          <w:sz w:val="18"/>
          <w:szCs w:val="18"/>
          <w:lang w:eastAsia="fr-FR"/>
        </w:rPr>
        <w:t>Margareth</w:t>
      </w:r>
      <w:proofErr w:type="spellEnd"/>
      <w:r w:rsidRPr="00AA0BA6">
        <w:rPr>
          <w:rFonts w:ascii="Calibri" w:eastAsia="Calibri" w:hAnsi="Calibri" w:cs="Calibri"/>
          <w:bCs/>
          <w:color w:val="222222"/>
          <w:sz w:val="18"/>
          <w:szCs w:val="18"/>
          <w:lang w:eastAsia="fr-FR"/>
        </w:rPr>
        <w:t xml:space="preserve"> Trujillo Arcila, Cristian David Rincón Vargas, María </w:t>
      </w:r>
      <w:proofErr w:type="spellStart"/>
      <w:r w:rsidRPr="00AA0BA6">
        <w:rPr>
          <w:rFonts w:ascii="Calibri" w:eastAsia="Calibri" w:hAnsi="Calibri" w:cs="Calibri"/>
          <w:bCs/>
          <w:color w:val="222222"/>
          <w:sz w:val="18"/>
          <w:szCs w:val="18"/>
          <w:lang w:eastAsia="fr-FR"/>
        </w:rPr>
        <w:t>Ludivia</w:t>
      </w:r>
      <w:proofErr w:type="spellEnd"/>
      <w:r w:rsidRPr="00AA0BA6">
        <w:rPr>
          <w:rFonts w:ascii="Calibri" w:eastAsia="Calibri" w:hAnsi="Calibri" w:cs="Calibri"/>
          <w:bCs/>
          <w:color w:val="222222"/>
          <w:sz w:val="18"/>
          <w:szCs w:val="18"/>
          <w:lang w:eastAsia="fr-FR"/>
        </w:rPr>
        <w:t xml:space="preserve"> Grajales Izquierdo, Víctor Alfonso López Osorio, Sandra Cecilia Osorio Giraldo, John Estiven Bustamante Ríos, Jaime Alejandro Giraldo Ceballos, Carlos Andrés Castellanos, Juan Diego Grajales García, Luisa Fernanda Virgen Morales, Geovanny Montoya </w:t>
      </w:r>
      <w:proofErr w:type="spellStart"/>
      <w:r w:rsidRPr="00AA0BA6">
        <w:rPr>
          <w:rFonts w:ascii="Calibri" w:eastAsia="Calibri" w:hAnsi="Calibri" w:cs="Calibri"/>
          <w:bCs/>
          <w:color w:val="222222"/>
          <w:sz w:val="18"/>
          <w:szCs w:val="18"/>
          <w:lang w:eastAsia="fr-FR"/>
        </w:rPr>
        <w:t>Betancurt</w:t>
      </w:r>
      <w:proofErr w:type="spellEnd"/>
      <w:r w:rsidRPr="00AA0BA6">
        <w:rPr>
          <w:rFonts w:ascii="Calibri" w:eastAsia="Calibri" w:hAnsi="Calibri" w:cs="Calibri"/>
          <w:bCs/>
          <w:color w:val="222222"/>
          <w:sz w:val="18"/>
          <w:szCs w:val="18"/>
          <w:lang w:eastAsia="fr-FR"/>
        </w:rPr>
        <w:t xml:space="preserve">, Gustavo Adolfo Varón Gallego, Héctor Mario Rojas Salazar, Diego Armando Morera Bonilla, Ferney </w:t>
      </w:r>
      <w:proofErr w:type="spellStart"/>
      <w:r w:rsidRPr="00AA0BA6">
        <w:rPr>
          <w:rFonts w:ascii="Calibri" w:eastAsia="Calibri" w:hAnsi="Calibri" w:cs="Calibri"/>
          <w:bCs/>
          <w:color w:val="222222"/>
          <w:sz w:val="18"/>
          <w:szCs w:val="18"/>
          <w:lang w:eastAsia="fr-FR"/>
        </w:rPr>
        <w:t>Raigosa</w:t>
      </w:r>
      <w:proofErr w:type="spellEnd"/>
      <w:r w:rsidRPr="00AA0BA6">
        <w:rPr>
          <w:rFonts w:ascii="Calibri" w:eastAsia="Calibri" w:hAnsi="Calibri" w:cs="Calibri"/>
          <w:bCs/>
          <w:color w:val="222222"/>
          <w:sz w:val="18"/>
          <w:szCs w:val="18"/>
          <w:lang w:eastAsia="fr-FR"/>
        </w:rPr>
        <w:t xml:space="preserve"> León, </w:t>
      </w:r>
      <w:proofErr w:type="spellStart"/>
      <w:r w:rsidRPr="00AA0BA6">
        <w:rPr>
          <w:rFonts w:ascii="Calibri" w:eastAsia="Calibri" w:hAnsi="Calibri" w:cs="Calibri"/>
          <w:bCs/>
          <w:color w:val="222222"/>
          <w:sz w:val="18"/>
          <w:szCs w:val="18"/>
          <w:lang w:eastAsia="fr-FR"/>
        </w:rPr>
        <w:t>Jhon</w:t>
      </w:r>
      <w:proofErr w:type="spellEnd"/>
      <w:r w:rsidRPr="00AA0BA6">
        <w:rPr>
          <w:rFonts w:ascii="Calibri" w:eastAsia="Calibri" w:hAnsi="Calibri" w:cs="Calibri"/>
          <w:bCs/>
          <w:color w:val="222222"/>
          <w:sz w:val="18"/>
          <w:szCs w:val="18"/>
          <w:lang w:eastAsia="fr-FR"/>
        </w:rPr>
        <w:t xml:space="preserve"> Fredy Duque Valencia, </w:t>
      </w:r>
      <w:proofErr w:type="spellStart"/>
      <w:r w:rsidRPr="00AA0BA6">
        <w:rPr>
          <w:rFonts w:ascii="Calibri" w:eastAsia="Calibri" w:hAnsi="Calibri" w:cs="Calibri"/>
          <w:bCs/>
          <w:color w:val="222222"/>
          <w:sz w:val="18"/>
          <w:szCs w:val="18"/>
          <w:lang w:eastAsia="fr-FR"/>
        </w:rPr>
        <w:t>Yilmar</w:t>
      </w:r>
      <w:proofErr w:type="spellEnd"/>
      <w:r w:rsidRPr="00AA0BA6">
        <w:rPr>
          <w:rFonts w:ascii="Calibri" w:eastAsia="Calibri" w:hAnsi="Calibri" w:cs="Calibri"/>
          <w:bCs/>
          <w:color w:val="222222"/>
          <w:sz w:val="18"/>
          <w:szCs w:val="18"/>
          <w:lang w:eastAsia="fr-FR"/>
        </w:rPr>
        <w:t xml:space="preserve"> </w:t>
      </w:r>
      <w:proofErr w:type="spellStart"/>
      <w:r w:rsidRPr="00AA0BA6">
        <w:rPr>
          <w:rFonts w:ascii="Calibri" w:eastAsia="Calibri" w:hAnsi="Calibri" w:cs="Calibri"/>
          <w:bCs/>
          <w:color w:val="222222"/>
          <w:sz w:val="18"/>
          <w:szCs w:val="18"/>
          <w:lang w:eastAsia="fr-FR"/>
        </w:rPr>
        <w:t>Jaider</w:t>
      </w:r>
      <w:proofErr w:type="spellEnd"/>
      <w:r w:rsidRPr="00AA0BA6">
        <w:rPr>
          <w:rFonts w:ascii="Calibri" w:eastAsia="Calibri" w:hAnsi="Calibri" w:cs="Calibri"/>
          <w:bCs/>
          <w:color w:val="222222"/>
          <w:sz w:val="18"/>
          <w:szCs w:val="18"/>
          <w:lang w:eastAsia="fr-FR"/>
        </w:rPr>
        <w:t xml:space="preserve"> López Céspedes, lo que afecta intemporalmente su derecho a aspirar a cargos de elección popular, a desempeñarse como servidor público, y contratar con el Estado, situación que no se pregona frente al ejercicio del derecho al sufragio o el ejercicio de cualquier otro derecho público inherente a la condición de ciudadano, motivo por el cual  dicha inhabilitación particular se aplicará por el mismo término de duración de la pena principal.</w:t>
      </w:r>
    </w:p>
    <w:p w:rsidR="00AA0BA6" w:rsidRDefault="00AA0BA6" w:rsidP="00706D2B">
      <w:pPr>
        <w:tabs>
          <w:tab w:val="left" w:pos="1935"/>
          <w:tab w:val="center" w:pos="4349"/>
        </w:tabs>
        <w:spacing w:after="0" w:line="240" w:lineRule="auto"/>
        <w:ind w:right="51"/>
        <w:jc w:val="center"/>
        <w:rPr>
          <w:rFonts w:ascii="Arial" w:hAnsi="Arial" w:cs="Arial"/>
          <w:bCs/>
          <w:sz w:val="24"/>
          <w:szCs w:val="24"/>
        </w:rPr>
      </w:pPr>
    </w:p>
    <w:p w:rsidR="00706D2B" w:rsidRPr="002B01E6" w:rsidRDefault="00706D2B" w:rsidP="00706D2B">
      <w:pPr>
        <w:tabs>
          <w:tab w:val="left" w:pos="1935"/>
          <w:tab w:val="center" w:pos="4349"/>
        </w:tabs>
        <w:spacing w:after="0" w:line="240" w:lineRule="auto"/>
        <w:ind w:right="51"/>
        <w:jc w:val="center"/>
        <w:rPr>
          <w:rFonts w:ascii="Arial" w:hAnsi="Arial" w:cs="Arial"/>
          <w:bCs/>
          <w:sz w:val="24"/>
          <w:szCs w:val="24"/>
        </w:rPr>
      </w:pPr>
      <w:r w:rsidRPr="002B01E6">
        <w:rPr>
          <w:rFonts w:ascii="Arial" w:hAnsi="Arial" w:cs="Arial"/>
          <w:bCs/>
          <w:sz w:val="24"/>
          <w:szCs w:val="24"/>
        </w:rPr>
        <w:t>RAMA JUDICIAL DEL PODER PÚBLICO</w:t>
      </w:r>
    </w:p>
    <w:p w:rsidR="00706D2B" w:rsidRPr="002B01E6" w:rsidRDefault="00706D2B" w:rsidP="00706D2B">
      <w:pPr>
        <w:tabs>
          <w:tab w:val="left" w:pos="1935"/>
          <w:tab w:val="center" w:pos="4349"/>
        </w:tabs>
        <w:spacing w:after="0" w:line="240" w:lineRule="auto"/>
        <w:ind w:right="51"/>
        <w:jc w:val="center"/>
        <w:rPr>
          <w:rFonts w:ascii="Arial" w:hAnsi="Arial" w:cs="Arial"/>
          <w:bCs/>
          <w:sz w:val="24"/>
          <w:szCs w:val="24"/>
        </w:rPr>
      </w:pPr>
    </w:p>
    <w:p w:rsidR="00706D2B" w:rsidRPr="002B01E6" w:rsidRDefault="00706D2B" w:rsidP="00706D2B">
      <w:pPr>
        <w:spacing w:after="0" w:line="240" w:lineRule="auto"/>
        <w:ind w:right="51"/>
        <w:jc w:val="center"/>
        <w:rPr>
          <w:rFonts w:ascii="Arial" w:hAnsi="Arial" w:cs="Arial"/>
          <w:bCs/>
          <w:sz w:val="24"/>
          <w:szCs w:val="24"/>
        </w:rPr>
      </w:pPr>
      <w:r w:rsidRPr="002B01E6">
        <w:rPr>
          <w:rFonts w:ascii="Arial" w:hAnsi="Arial" w:cs="Arial"/>
          <w:noProof/>
          <w:sz w:val="24"/>
          <w:szCs w:val="24"/>
          <w:lang w:val="fr-FR" w:eastAsia="fr-FR"/>
        </w:rPr>
        <w:drawing>
          <wp:inline distT="0" distB="0" distL="0" distR="0" wp14:anchorId="0E53072E" wp14:editId="224733AC">
            <wp:extent cx="468630" cy="576580"/>
            <wp:effectExtent l="0" t="0" r="762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576580"/>
                    </a:xfrm>
                    <a:prstGeom prst="rect">
                      <a:avLst/>
                    </a:prstGeom>
                    <a:noFill/>
                    <a:ln>
                      <a:noFill/>
                    </a:ln>
                  </pic:spPr>
                </pic:pic>
              </a:graphicData>
            </a:graphic>
          </wp:inline>
        </w:drawing>
      </w:r>
    </w:p>
    <w:p w:rsidR="00706D2B" w:rsidRPr="002B01E6" w:rsidRDefault="00706D2B" w:rsidP="00706D2B">
      <w:pPr>
        <w:spacing w:after="0" w:line="240" w:lineRule="auto"/>
        <w:ind w:right="51"/>
        <w:jc w:val="center"/>
        <w:rPr>
          <w:rFonts w:ascii="Arial" w:hAnsi="Arial" w:cs="Arial"/>
          <w:bCs/>
          <w:sz w:val="24"/>
          <w:szCs w:val="24"/>
        </w:rPr>
      </w:pPr>
    </w:p>
    <w:p w:rsidR="00706D2B" w:rsidRPr="002B01E6" w:rsidRDefault="00706D2B" w:rsidP="00706D2B">
      <w:pPr>
        <w:spacing w:after="0" w:line="240" w:lineRule="auto"/>
        <w:ind w:right="51"/>
        <w:jc w:val="center"/>
        <w:rPr>
          <w:rFonts w:ascii="Arial" w:hAnsi="Arial" w:cs="Arial"/>
          <w:bCs/>
          <w:sz w:val="24"/>
          <w:szCs w:val="24"/>
        </w:rPr>
      </w:pPr>
      <w:r w:rsidRPr="002B01E6">
        <w:rPr>
          <w:rFonts w:ascii="Arial" w:hAnsi="Arial" w:cs="Arial"/>
          <w:bCs/>
          <w:sz w:val="24"/>
          <w:szCs w:val="24"/>
        </w:rPr>
        <w:t>TRIBUNAL SUPERIOR DEL DISTRITO JUDICIAL DE PEREIRA – RISARALDA</w:t>
      </w:r>
    </w:p>
    <w:p w:rsidR="00706D2B" w:rsidRPr="002B01E6" w:rsidRDefault="00706D2B" w:rsidP="00706D2B">
      <w:pPr>
        <w:pStyle w:val="Titre4"/>
        <w:spacing w:after="0"/>
        <w:ind w:right="51"/>
        <w:jc w:val="center"/>
        <w:rPr>
          <w:rFonts w:ascii="Arial" w:hAnsi="Arial" w:cs="Arial"/>
          <w:b w:val="0"/>
          <w:sz w:val="24"/>
          <w:szCs w:val="24"/>
        </w:rPr>
      </w:pPr>
      <w:r w:rsidRPr="002B01E6">
        <w:rPr>
          <w:rFonts w:ascii="Arial" w:hAnsi="Arial" w:cs="Arial"/>
          <w:b w:val="0"/>
          <w:sz w:val="24"/>
          <w:szCs w:val="24"/>
        </w:rPr>
        <w:t>SALA DE DECISIÓN PENAL</w:t>
      </w:r>
    </w:p>
    <w:p w:rsidR="00706D2B" w:rsidRPr="002B01E6" w:rsidRDefault="00706D2B" w:rsidP="00706D2B">
      <w:pPr>
        <w:pStyle w:val="Corpsdetexte"/>
        <w:ind w:right="51"/>
        <w:jc w:val="center"/>
        <w:rPr>
          <w:rFonts w:ascii="Arial" w:hAnsi="Arial" w:cs="Arial"/>
          <w:bCs/>
          <w:sz w:val="24"/>
          <w:szCs w:val="24"/>
        </w:rPr>
      </w:pPr>
      <w:proofErr w:type="spellStart"/>
      <w:r w:rsidRPr="002B01E6">
        <w:rPr>
          <w:rFonts w:ascii="Arial" w:hAnsi="Arial" w:cs="Arial"/>
          <w:bCs/>
          <w:sz w:val="24"/>
          <w:szCs w:val="24"/>
        </w:rPr>
        <w:t>M.P</w:t>
      </w:r>
      <w:proofErr w:type="spellEnd"/>
      <w:r w:rsidRPr="002B01E6">
        <w:rPr>
          <w:rFonts w:ascii="Arial" w:hAnsi="Arial" w:cs="Arial"/>
          <w:bCs/>
          <w:sz w:val="24"/>
          <w:szCs w:val="24"/>
        </w:rPr>
        <w:t>. JAIRO ERNESTO ESCOBAR SANZ.</w:t>
      </w:r>
    </w:p>
    <w:p w:rsidR="00706D2B" w:rsidRPr="002B01E6" w:rsidRDefault="00706D2B" w:rsidP="00706D2B">
      <w:pPr>
        <w:tabs>
          <w:tab w:val="left" w:pos="2410"/>
          <w:tab w:val="left" w:pos="2835"/>
        </w:tabs>
        <w:spacing w:after="0" w:line="240" w:lineRule="auto"/>
        <w:ind w:right="51"/>
        <w:jc w:val="both"/>
        <w:rPr>
          <w:rFonts w:ascii="Arial" w:hAnsi="Arial" w:cs="Arial"/>
          <w:sz w:val="24"/>
          <w:szCs w:val="24"/>
          <w:highlight w:val="green"/>
        </w:rPr>
      </w:pPr>
    </w:p>
    <w:p w:rsidR="00706D2B" w:rsidRPr="002B01E6" w:rsidRDefault="00706D2B" w:rsidP="00706D2B">
      <w:pPr>
        <w:tabs>
          <w:tab w:val="left" w:pos="2410"/>
          <w:tab w:val="left" w:pos="2835"/>
        </w:tabs>
        <w:spacing w:after="0" w:line="240" w:lineRule="auto"/>
        <w:ind w:right="-425"/>
        <w:jc w:val="both"/>
        <w:rPr>
          <w:rFonts w:ascii="Arial" w:hAnsi="Arial" w:cs="Arial"/>
          <w:sz w:val="24"/>
          <w:szCs w:val="24"/>
        </w:rPr>
      </w:pPr>
      <w:r w:rsidRPr="002B01E6">
        <w:rPr>
          <w:rFonts w:ascii="Arial" w:hAnsi="Arial" w:cs="Arial"/>
          <w:sz w:val="24"/>
          <w:szCs w:val="24"/>
        </w:rPr>
        <w:t xml:space="preserve">Pereira, </w:t>
      </w:r>
      <w:r w:rsidR="00A10CC0">
        <w:rPr>
          <w:rFonts w:ascii="Arial" w:hAnsi="Arial" w:cs="Arial"/>
          <w:sz w:val="24"/>
          <w:szCs w:val="24"/>
        </w:rPr>
        <w:t>dieciséis (16) de junio de dos mil diecisiete (2017)</w:t>
      </w:r>
    </w:p>
    <w:p w:rsidR="00706D2B" w:rsidRPr="002B01E6" w:rsidRDefault="00706D2B" w:rsidP="00706D2B">
      <w:pPr>
        <w:tabs>
          <w:tab w:val="left" w:pos="2410"/>
        </w:tabs>
        <w:spacing w:after="0" w:line="240" w:lineRule="auto"/>
        <w:ind w:right="-425"/>
        <w:jc w:val="both"/>
        <w:rPr>
          <w:rFonts w:ascii="Arial" w:hAnsi="Arial" w:cs="Arial"/>
          <w:sz w:val="24"/>
          <w:szCs w:val="24"/>
        </w:rPr>
      </w:pPr>
      <w:r w:rsidRPr="002B01E6">
        <w:rPr>
          <w:rFonts w:ascii="Arial" w:hAnsi="Arial" w:cs="Arial"/>
          <w:sz w:val="24"/>
          <w:szCs w:val="24"/>
        </w:rPr>
        <w:t>Acta Nro.</w:t>
      </w:r>
      <w:r w:rsidR="00A10CC0">
        <w:rPr>
          <w:rFonts w:ascii="Arial" w:hAnsi="Arial" w:cs="Arial"/>
          <w:sz w:val="24"/>
          <w:szCs w:val="24"/>
        </w:rPr>
        <w:t xml:space="preserve"> 553 </w:t>
      </w:r>
    </w:p>
    <w:p w:rsidR="00706D2B" w:rsidRPr="002B01E6" w:rsidRDefault="00706D2B" w:rsidP="00706D2B">
      <w:pPr>
        <w:tabs>
          <w:tab w:val="left" w:pos="2410"/>
        </w:tabs>
        <w:spacing w:after="0" w:line="240" w:lineRule="auto"/>
        <w:ind w:right="-425"/>
        <w:jc w:val="both"/>
        <w:rPr>
          <w:rFonts w:ascii="Arial" w:hAnsi="Arial" w:cs="Arial"/>
          <w:sz w:val="24"/>
          <w:szCs w:val="24"/>
        </w:rPr>
      </w:pPr>
      <w:r w:rsidRPr="002B01E6">
        <w:rPr>
          <w:rFonts w:ascii="Arial" w:hAnsi="Arial" w:cs="Arial"/>
          <w:sz w:val="24"/>
          <w:szCs w:val="24"/>
        </w:rPr>
        <w:t xml:space="preserve">Hora: </w:t>
      </w:r>
      <w:r w:rsidR="00A10CC0">
        <w:rPr>
          <w:rFonts w:ascii="Arial" w:hAnsi="Arial" w:cs="Arial"/>
          <w:sz w:val="24"/>
          <w:szCs w:val="24"/>
        </w:rPr>
        <w:t xml:space="preserve">8:46 a.m. </w:t>
      </w:r>
      <w:r w:rsidRPr="002B01E6">
        <w:rPr>
          <w:rFonts w:ascii="Arial" w:hAnsi="Arial" w:cs="Arial"/>
          <w:sz w:val="24"/>
          <w:szCs w:val="24"/>
        </w:rPr>
        <w:t xml:space="preserve"> </w:t>
      </w:r>
    </w:p>
    <w:p w:rsidR="00706D2B" w:rsidRPr="002B01E6" w:rsidRDefault="00706D2B" w:rsidP="00706D2B">
      <w:pPr>
        <w:tabs>
          <w:tab w:val="left" w:pos="2410"/>
        </w:tabs>
        <w:spacing w:after="0" w:line="240" w:lineRule="auto"/>
        <w:ind w:right="51"/>
        <w:jc w:val="both"/>
        <w:rPr>
          <w:rFonts w:ascii="Arial" w:hAnsi="Arial" w:cs="Arial"/>
          <w:sz w:val="24"/>
          <w:szCs w:val="24"/>
        </w:rPr>
      </w:pPr>
      <w:r w:rsidRPr="002B01E6">
        <w:rPr>
          <w:rFonts w:ascii="Arial" w:hAnsi="Arial" w:cs="Arial"/>
          <w:sz w:val="24"/>
          <w:szCs w:val="24"/>
        </w:rPr>
        <w:tab/>
      </w:r>
    </w:p>
    <w:p w:rsidR="00706D2B" w:rsidRPr="002B01E6" w:rsidRDefault="00706D2B" w:rsidP="00706D2B">
      <w:pPr>
        <w:tabs>
          <w:tab w:val="left" w:pos="2410"/>
        </w:tabs>
        <w:spacing w:after="0" w:line="240" w:lineRule="auto"/>
        <w:ind w:right="51"/>
        <w:jc w:val="both"/>
        <w:rPr>
          <w:rFonts w:ascii="Arial" w:hAnsi="Arial" w:cs="Arial"/>
          <w:sz w:val="24"/>
          <w:szCs w:val="24"/>
        </w:rPr>
      </w:pPr>
    </w:p>
    <w:tbl>
      <w:tblPr>
        <w:tblW w:w="8919"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6053"/>
      </w:tblGrid>
      <w:tr w:rsidR="00706D2B" w:rsidRPr="002B01E6" w:rsidTr="00A535C3">
        <w:trPr>
          <w:trHeight w:val="261"/>
        </w:trPr>
        <w:tc>
          <w:tcPr>
            <w:tcW w:w="2866" w:type="dxa"/>
            <w:tcBorders>
              <w:top w:val="thinThickSmallGap" w:sz="2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Radicación</w:t>
            </w:r>
          </w:p>
        </w:tc>
        <w:tc>
          <w:tcPr>
            <w:tcW w:w="6053" w:type="dxa"/>
            <w:tcBorders>
              <w:top w:val="thinThickSmallGap" w:sz="24" w:space="0" w:color="auto"/>
              <w:left w:val="single" w:sz="4" w:space="0" w:color="auto"/>
              <w:bottom w:val="single" w:sz="4" w:space="0" w:color="auto"/>
              <w:right w:val="thickThinSmallGap" w:sz="2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660016000000201600079</w:t>
            </w:r>
          </w:p>
        </w:tc>
      </w:tr>
      <w:tr w:rsidR="00706D2B" w:rsidRPr="002B01E6" w:rsidTr="00A535C3">
        <w:trPr>
          <w:trHeight w:val="417"/>
        </w:trPr>
        <w:tc>
          <w:tcPr>
            <w:tcW w:w="2866" w:type="dxa"/>
            <w:tcBorders>
              <w:top w:val="single" w:sz="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Procesados</w:t>
            </w:r>
          </w:p>
        </w:tc>
        <w:tc>
          <w:tcPr>
            <w:tcW w:w="6053" w:type="dxa"/>
            <w:tcBorders>
              <w:top w:val="single" w:sz="4" w:space="0" w:color="auto"/>
              <w:left w:val="single" w:sz="4" w:space="0" w:color="auto"/>
              <w:bottom w:val="single" w:sz="4" w:space="0" w:color="auto"/>
              <w:right w:val="thickThinSmallGap" w:sz="24" w:space="0" w:color="auto"/>
            </w:tcBorders>
          </w:tcPr>
          <w:p w:rsidR="00706D2B" w:rsidRPr="002B01E6" w:rsidRDefault="00706D2B" w:rsidP="00706D2B">
            <w:pPr>
              <w:spacing w:after="0" w:line="240" w:lineRule="auto"/>
              <w:ind w:right="176"/>
              <w:jc w:val="both"/>
              <w:rPr>
                <w:rFonts w:ascii="Arial" w:hAnsi="Arial" w:cs="Arial"/>
                <w:sz w:val="24"/>
                <w:szCs w:val="24"/>
              </w:rPr>
            </w:pPr>
            <w:r w:rsidRPr="002B01E6">
              <w:rPr>
                <w:rFonts w:ascii="Arial" w:hAnsi="Arial" w:cs="Arial"/>
                <w:sz w:val="24"/>
                <w:szCs w:val="24"/>
              </w:rPr>
              <w:t xml:space="preserve">Jairo de Jesús Ríos Grajales, José Danilo Ríos Bustamante, Carolina Herrera Moncada, Álvaro Sánchez </w:t>
            </w:r>
            <w:proofErr w:type="spellStart"/>
            <w:r w:rsidRPr="002B01E6">
              <w:rPr>
                <w:rFonts w:ascii="Arial" w:hAnsi="Arial" w:cs="Arial"/>
                <w:sz w:val="24"/>
                <w:szCs w:val="24"/>
              </w:rPr>
              <w:t>Sánchez</w:t>
            </w:r>
            <w:proofErr w:type="spellEnd"/>
            <w:r w:rsidRPr="002B01E6">
              <w:rPr>
                <w:rFonts w:ascii="Arial" w:hAnsi="Arial" w:cs="Arial"/>
                <w:sz w:val="24"/>
                <w:szCs w:val="24"/>
              </w:rPr>
              <w:t xml:space="preserve">, Juan Carlos Sánchez, Andrés Felipe Giraldo Girón, Andrés Felipe Ríos Bustamante, Paula Andrea Marulanda Guevara, Sebastián Rivera Hernández, José </w:t>
            </w:r>
            <w:proofErr w:type="spellStart"/>
            <w:r w:rsidRPr="002B01E6">
              <w:rPr>
                <w:rFonts w:ascii="Arial" w:hAnsi="Arial" w:cs="Arial"/>
                <w:sz w:val="24"/>
                <w:szCs w:val="24"/>
              </w:rPr>
              <w:t>Idarven</w:t>
            </w:r>
            <w:proofErr w:type="spellEnd"/>
            <w:r w:rsidRPr="002B01E6">
              <w:rPr>
                <w:rFonts w:ascii="Arial" w:hAnsi="Arial" w:cs="Arial"/>
                <w:sz w:val="24"/>
                <w:szCs w:val="24"/>
              </w:rPr>
              <w:t xml:space="preserve"> Morales Arias, Daniel Hernández, Néstor Jairo Osorio Giraldo, </w:t>
            </w:r>
            <w:proofErr w:type="spellStart"/>
            <w:r w:rsidRPr="002B01E6">
              <w:rPr>
                <w:rFonts w:ascii="Arial" w:hAnsi="Arial" w:cs="Arial"/>
                <w:sz w:val="24"/>
                <w:szCs w:val="24"/>
              </w:rPr>
              <w:t>Margareth</w:t>
            </w:r>
            <w:proofErr w:type="spellEnd"/>
            <w:r w:rsidRPr="002B01E6">
              <w:rPr>
                <w:rFonts w:ascii="Arial" w:hAnsi="Arial" w:cs="Arial"/>
                <w:sz w:val="24"/>
                <w:szCs w:val="24"/>
              </w:rPr>
              <w:t xml:space="preserve"> Trujillo Arcila, Cristian David Rincón Vargas, María </w:t>
            </w:r>
            <w:proofErr w:type="spellStart"/>
            <w:r w:rsidRPr="002B01E6">
              <w:rPr>
                <w:rFonts w:ascii="Arial" w:hAnsi="Arial" w:cs="Arial"/>
                <w:sz w:val="24"/>
                <w:szCs w:val="24"/>
              </w:rPr>
              <w:t>Ludivia</w:t>
            </w:r>
            <w:proofErr w:type="spellEnd"/>
            <w:r w:rsidRPr="002B01E6">
              <w:rPr>
                <w:rFonts w:ascii="Arial" w:hAnsi="Arial" w:cs="Arial"/>
                <w:sz w:val="24"/>
                <w:szCs w:val="24"/>
              </w:rPr>
              <w:t xml:space="preserve"> Grajales Izquierdo, </w:t>
            </w:r>
            <w:r w:rsidR="0039208C" w:rsidRPr="002B01E6">
              <w:rPr>
                <w:rFonts w:ascii="Arial" w:hAnsi="Arial" w:cs="Arial"/>
                <w:sz w:val="24"/>
                <w:szCs w:val="24"/>
              </w:rPr>
              <w:t>Ví</w:t>
            </w:r>
            <w:r w:rsidRPr="002B01E6">
              <w:rPr>
                <w:rFonts w:ascii="Arial" w:hAnsi="Arial" w:cs="Arial"/>
                <w:sz w:val="24"/>
                <w:szCs w:val="24"/>
              </w:rPr>
              <w:t xml:space="preserve">ctor Alfonso López Osorio, Sandra Cecilia Osorio Giraldo, John Estiven Bustamante Ríos, Jaime Alejandro Giraldo Ceballos, Carlos Andrés </w:t>
            </w:r>
            <w:r w:rsidRPr="002B01E6">
              <w:rPr>
                <w:rFonts w:ascii="Arial" w:hAnsi="Arial" w:cs="Arial"/>
                <w:sz w:val="24"/>
                <w:szCs w:val="24"/>
              </w:rPr>
              <w:lastRenderedPageBreak/>
              <w:t xml:space="preserve">Castellanos, Juan Diego Grajales García, Luisa Fernanda Virgen Morales, Geovanny Montoya </w:t>
            </w:r>
            <w:proofErr w:type="spellStart"/>
            <w:r w:rsidRPr="002B01E6">
              <w:rPr>
                <w:rFonts w:ascii="Arial" w:hAnsi="Arial" w:cs="Arial"/>
                <w:sz w:val="24"/>
                <w:szCs w:val="24"/>
              </w:rPr>
              <w:t>Betancurt</w:t>
            </w:r>
            <w:proofErr w:type="spellEnd"/>
            <w:r w:rsidRPr="002B01E6">
              <w:rPr>
                <w:rFonts w:ascii="Arial" w:hAnsi="Arial" w:cs="Arial"/>
                <w:sz w:val="24"/>
                <w:szCs w:val="24"/>
              </w:rPr>
              <w:t>, Gustavo Adolfo Varón Gallego, Héctor Mario Rojas Salazar, Diego Armando Morer</w:t>
            </w:r>
            <w:r w:rsidR="00DF3B03">
              <w:rPr>
                <w:rFonts w:ascii="Arial" w:hAnsi="Arial" w:cs="Arial"/>
                <w:sz w:val="24"/>
                <w:szCs w:val="24"/>
              </w:rPr>
              <w:t>a</w:t>
            </w:r>
            <w:r w:rsidRPr="002B01E6">
              <w:rPr>
                <w:rFonts w:ascii="Arial" w:hAnsi="Arial" w:cs="Arial"/>
                <w:sz w:val="24"/>
                <w:szCs w:val="24"/>
              </w:rPr>
              <w:t xml:space="preserve"> Bonilla, Ferney </w:t>
            </w:r>
            <w:proofErr w:type="spellStart"/>
            <w:r w:rsidRPr="002B01E6">
              <w:rPr>
                <w:rFonts w:ascii="Arial" w:hAnsi="Arial" w:cs="Arial"/>
                <w:sz w:val="24"/>
                <w:szCs w:val="24"/>
              </w:rPr>
              <w:t>Raigosa</w:t>
            </w:r>
            <w:proofErr w:type="spellEnd"/>
            <w:r w:rsidRPr="002B01E6">
              <w:rPr>
                <w:rFonts w:ascii="Arial" w:hAnsi="Arial" w:cs="Arial"/>
                <w:sz w:val="24"/>
                <w:szCs w:val="24"/>
              </w:rPr>
              <w:t xml:space="preserve"> León, </w:t>
            </w:r>
            <w:proofErr w:type="spellStart"/>
            <w:r w:rsidRPr="002B01E6">
              <w:rPr>
                <w:rFonts w:ascii="Arial" w:hAnsi="Arial" w:cs="Arial"/>
                <w:sz w:val="24"/>
                <w:szCs w:val="24"/>
              </w:rPr>
              <w:t>Jhon</w:t>
            </w:r>
            <w:proofErr w:type="spellEnd"/>
            <w:r w:rsidRPr="002B01E6">
              <w:rPr>
                <w:rFonts w:ascii="Arial" w:hAnsi="Arial" w:cs="Arial"/>
                <w:sz w:val="24"/>
                <w:szCs w:val="24"/>
              </w:rPr>
              <w:t xml:space="preserve"> Fredy Duque Valencia, </w:t>
            </w:r>
            <w:proofErr w:type="spellStart"/>
            <w:r w:rsidRPr="002B01E6">
              <w:rPr>
                <w:rFonts w:ascii="Arial" w:hAnsi="Arial" w:cs="Arial"/>
                <w:sz w:val="24"/>
                <w:szCs w:val="24"/>
              </w:rPr>
              <w:t>Yilmar</w:t>
            </w:r>
            <w:proofErr w:type="spellEnd"/>
            <w:r w:rsidRPr="002B01E6">
              <w:rPr>
                <w:rFonts w:ascii="Arial" w:hAnsi="Arial" w:cs="Arial"/>
                <w:sz w:val="24"/>
                <w:szCs w:val="24"/>
              </w:rPr>
              <w:t xml:space="preserve"> </w:t>
            </w:r>
            <w:proofErr w:type="spellStart"/>
            <w:r w:rsidRPr="002B01E6">
              <w:rPr>
                <w:rFonts w:ascii="Arial" w:hAnsi="Arial" w:cs="Arial"/>
                <w:sz w:val="24"/>
                <w:szCs w:val="24"/>
              </w:rPr>
              <w:t>Jaider</w:t>
            </w:r>
            <w:proofErr w:type="spellEnd"/>
            <w:r w:rsidRPr="002B01E6">
              <w:rPr>
                <w:rFonts w:ascii="Arial" w:hAnsi="Arial" w:cs="Arial"/>
                <w:sz w:val="24"/>
                <w:szCs w:val="24"/>
              </w:rPr>
              <w:t xml:space="preserve"> López Céspedes.</w:t>
            </w:r>
          </w:p>
        </w:tc>
      </w:tr>
      <w:tr w:rsidR="00706D2B" w:rsidRPr="002B01E6" w:rsidTr="00A535C3">
        <w:trPr>
          <w:trHeight w:val="268"/>
        </w:trPr>
        <w:tc>
          <w:tcPr>
            <w:tcW w:w="2866" w:type="dxa"/>
            <w:tcBorders>
              <w:top w:val="single" w:sz="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lastRenderedPageBreak/>
              <w:t>Delito</w:t>
            </w:r>
          </w:p>
        </w:tc>
        <w:tc>
          <w:tcPr>
            <w:tcW w:w="6053" w:type="dxa"/>
            <w:tcBorders>
              <w:top w:val="single" w:sz="4" w:space="0" w:color="auto"/>
              <w:left w:val="single" w:sz="4" w:space="0" w:color="auto"/>
              <w:bottom w:val="single" w:sz="4" w:space="0" w:color="auto"/>
              <w:right w:val="thickThinSmallGap" w:sz="24" w:space="0" w:color="auto"/>
            </w:tcBorders>
          </w:tcPr>
          <w:p w:rsidR="00706D2B" w:rsidRPr="002B01E6" w:rsidRDefault="0039208C" w:rsidP="00706D2B">
            <w:pPr>
              <w:spacing w:after="0" w:line="240" w:lineRule="auto"/>
              <w:ind w:right="176"/>
              <w:jc w:val="both"/>
              <w:rPr>
                <w:rFonts w:ascii="Arial" w:hAnsi="Arial" w:cs="Arial"/>
                <w:sz w:val="24"/>
                <w:szCs w:val="24"/>
              </w:rPr>
            </w:pPr>
            <w:r w:rsidRPr="002B01E6">
              <w:rPr>
                <w:rFonts w:ascii="Arial" w:hAnsi="Arial" w:cs="Arial"/>
                <w:sz w:val="24"/>
                <w:szCs w:val="24"/>
              </w:rPr>
              <w:t>Concierto para d</w:t>
            </w:r>
            <w:r w:rsidR="00706D2B" w:rsidRPr="002B01E6">
              <w:rPr>
                <w:rFonts w:ascii="Arial" w:hAnsi="Arial" w:cs="Arial"/>
                <w:sz w:val="24"/>
                <w:szCs w:val="24"/>
              </w:rPr>
              <w:t xml:space="preserve">elinquir con fines de </w:t>
            </w:r>
            <w:r w:rsidRPr="002B01E6">
              <w:rPr>
                <w:rFonts w:ascii="Arial" w:hAnsi="Arial" w:cs="Arial"/>
                <w:sz w:val="24"/>
                <w:szCs w:val="24"/>
              </w:rPr>
              <w:t>narcotráfico</w:t>
            </w:r>
            <w:r w:rsidR="00706D2B" w:rsidRPr="002B01E6">
              <w:rPr>
                <w:rFonts w:ascii="Arial" w:hAnsi="Arial" w:cs="Arial"/>
                <w:sz w:val="24"/>
                <w:szCs w:val="24"/>
              </w:rPr>
              <w:t xml:space="preserve">, tráfico, fabricación o porte de estupefacientes, homicidio, fabricación, tráfico, porte o tenencia de armas de fuego, accesorios partes o municiones, </w:t>
            </w:r>
            <w:r w:rsidRPr="002B01E6">
              <w:rPr>
                <w:rFonts w:ascii="Arial" w:hAnsi="Arial" w:cs="Arial"/>
                <w:sz w:val="24"/>
                <w:szCs w:val="24"/>
              </w:rPr>
              <w:t xml:space="preserve">y </w:t>
            </w:r>
            <w:r w:rsidR="00706D2B" w:rsidRPr="002B01E6">
              <w:rPr>
                <w:rFonts w:ascii="Arial" w:hAnsi="Arial" w:cs="Arial"/>
                <w:sz w:val="24"/>
                <w:szCs w:val="24"/>
              </w:rPr>
              <w:t>cohecho por dar u ofrecer.</w:t>
            </w:r>
          </w:p>
        </w:tc>
      </w:tr>
      <w:tr w:rsidR="00706D2B" w:rsidRPr="002B01E6" w:rsidTr="00A535C3">
        <w:trPr>
          <w:trHeight w:val="413"/>
        </w:trPr>
        <w:tc>
          <w:tcPr>
            <w:tcW w:w="2866" w:type="dxa"/>
            <w:tcBorders>
              <w:top w:val="single" w:sz="4" w:space="0" w:color="auto"/>
              <w:left w:val="thinThickSmallGap" w:sz="24" w:space="0" w:color="auto"/>
              <w:bottom w:val="single" w:sz="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 xml:space="preserve">Juzgado de conocimiento </w:t>
            </w:r>
          </w:p>
        </w:tc>
        <w:tc>
          <w:tcPr>
            <w:tcW w:w="6053" w:type="dxa"/>
            <w:tcBorders>
              <w:top w:val="single" w:sz="4" w:space="0" w:color="auto"/>
              <w:left w:val="single" w:sz="4" w:space="0" w:color="auto"/>
              <w:bottom w:val="single" w:sz="4" w:space="0" w:color="auto"/>
              <w:right w:val="thickThinSmallGap" w:sz="24" w:space="0" w:color="auto"/>
            </w:tcBorders>
          </w:tcPr>
          <w:p w:rsidR="00706D2B" w:rsidRPr="002B01E6" w:rsidRDefault="00706D2B" w:rsidP="00706D2B">
            <w:pPr>
              <w:spacing w:after="0" w:line="240" w:lineRule="auto"/>
              <w:ind w:right="176"/>
              <w:jc w:val="both"/>
              <w:rPr>
                <w:rFonts w:ascii="Arial" w:hAnsi="Arial" w:cs="Arial"/>
                <w:sz w:val="24"/>
                <w:szCs w:val="24"/>
              </w:rPr>
            </w:pPr>
            <w:r w:rsidRPr="002B01E6">
              <w:rPr>
                <w:rFonts w:ascii="Arial" w:hAnsi="Arial" w:cs="Arial"/>
                <w:sz w:val="24"/>
                <w:szCs w:val="24"/>
              </w:rPr>
              <w:t xml:space="preserve">Juzgado Primero Penal del Circuito Especializado Pereira, </w:t>
            </w:r>
            <w:r w:rsidR="0039208C" w:rsidRPr="002B01E6">
              <w:rPr>
                <w:rFonts w:ascii="Arial" w:hAnsi="Arial" w:cs="Arial"/>
                <w:sz w:val="24"/>
                <w:szCs w:val="24"/>
              </w:rPr>
              <w:t xml:space="preserve"> Risaralda</w:t>
            </w:r>
          </w:p>
        </w:tc>
      </w:tr>
      <w:tr w:rsidR="00706D2B" w:rsidRPr="002B01E6" w:rsidTr="00A535C3">
        <w:trPr>
          <w:trHeight w:val="547"/>
        </w:trPr>
        <w:tc>
          <w:tcPr>
            <w:tcW w:w="2866" w:type="dxa"/>
            <w:tcBorders>
              <w:top w:val="single" w:sz="4" w:space="0" w:color="auto"/>
              <w:left w:val="thinThickSmallGap" w:sz="24" w:space="0" w:color="auto"/>
              <w:bottom w:val="thickThinSmallGap" w:sz="24" w:space="0" w:color="auto"/>
              <w:right w:val="single" w:sz="4" w:space="0" w:color="auto"/>
            </w:tcBorders>
          </w:tcPr>
          <w:p w:rsidR="00706D2B" w:rsidRPr="002B01E6" w:rsidRDefault="00706D2B" w:rsidP="00706D2B">
            <w:pPr>
              <w:spacing w:after="0" w:line="240" w:lineRule="auto"/>
              <w:ind w:right="51"/>
              <w:jc w:val="both"/>
              <w:rPr>
                <w:rFonts w:ascii="Arial" w:hAnsi="Arial" w:cs="Arial"/>
                <w:sz w:val="24"/>
                <w:szCs w:val="24"/>
              </w:rPr>
            </w:pPr>
            <w:r w:rsidRPr="002B01E6">
              <w:rPr>
                <w:rFonts w:ascii="Arial" w:hAnsi="Arial" w:cs="Arial"/>
                <w:sz w:val="24"/>
                <w:szCs w:val="24"/>
              </w:rPr>
              <w:t xml:space="preserve">Asunto </w:t>
            </w:r>
          </w:p>
        </w:tc>
        <w:tc>
          <w:tcPr>
            <w:tcW w:w="6053" w:type="dxa"/>
            <w:tcBorders>
              <w:top w:val="single" w:sz="4" w:space="0" w:color="auto"/>
              <w:left w:val="single" w:sz="4" w:space="0" w:color="auto"/>
              <w:bottom w:val="thickThinSmallGap" w:sz="24" w:space="0" w:color="auto"/>
              <w:right w:val="thickThinSmallGap" w:sz="24" w:space="0" w:color="auto"/>
            </w:tcBorders>
          </w:tcPr>
          <w:p w:rsidR="00706D2B" w:rsidRPr="002B01E6" w:rsidRDefault="00706D2B" w:rsidP="00706D2B">
            <w:pPr>
              <w:spacing w:after="0" w:line="240" w:lineRule="auto"/>
              <w:ind w:right="176"/>
              <w:jc w:val="both"/>
              <w:rPr>
                <w:rFonts w:ascii="Arial" w:hAnsi="Arial" w:cs="Arial"/>
                <w:sz w:val="24"/>
                <w:szCs w:val="24"/>
              </w:rPr>
            </w:pPr>
            <w:r w:rsidRPr="002B01E6">
              <w:rPr>
                <w:rFonts w:ascii="Arial" w:hAnsi="Arial" w:cs="Arial"/>
                <w:sz w:val="24"/>
                <w:szCs w:val="24"/>
              </w:rPr>
              <w:t>Resolver la apelación interpuesta en contra de la sentencia de primera instancia</w:t>
            </w:r>
          </w:p>
        </w:tc>
      </w:tr>
    </w:tbl>
    <w:p w:rsidR="00706D2B" w:rsidRPr="002B01E6" w:rsidRDefault="00706D2B" w:rsidP="00706D2B">
      <w:pPr>
        <w:tabs>
          <w:tab w:val="left" w:pos="2410"/>
          <w:tab w:val="left" w:pos="2835"/>
        </w:tabs>
        <w:spacing w:after="0" w:line="240" w:lineRule="auto"/>
        <w:ind w:right="-425"/>
        <w:jc w:val="both"/>
        <w:rPr>
          <w:rFonts w:ascii="Arial" w:hAnsi="Arial" w:cs="Arial"/>
          <w:sz w:val="24"/>
          <w:szCs w:val="24"/>
        </w:rPr>
      </w:pPr>
    </w:p>
    <w:p w:rsidR="00706D2B" w:rsidRPr="002B01E6" w:rsidRDefault="00706D2B" w:rsidP="00706D2B">
      <w:pPr>
        <w:tabs>
          <w:tab w:val="left" w:pos="2410"/>
          <w:tab w:val="left" w:pos="2835"/>
        </w:tabs>
        <w:spacing w:after="0" w:line="240" w:lineRule="auto"/>
        <w:ind w:right="-425"/>
        <w:jc w:val="both"/>
        <w:rPr>
          <w:rFonts w:ascii="Arial" w:hAnsi="Arial" w:cs="Arial"/>
          <w:sz w:val="24"/>
          <w:szCs w:val="24"/>
        </w:rPr>
      </w:pPr>
    </w:p>
    <w:p w:rsidR="00706D2B" w:rsidRPr="002B01E6" w:rsidRDefault="00706D2B" w:rsidP="0039208C">
      <w:pPr>
        <w:pStyle w:val="Corpsdetexte2"/>
        <w:tabs>
          <w:tab w:val="left" w:pos="-1701"/>
        </w:tabs>
        <w:overflowPunct w:val="0"/>
        <w:autoSpaceDE w:val="0"/>
        <w:autoSpaceDN w:val="0"/>
        <w:adjustRightInd w:val="0"/>
        <w:spacing w:after="0" w:line="240" w:lineRule="auto"/>
        <w:ind w:right="-425"/>
        <w:jc w:val="center"/>
        <w:textAlignment w:val="baseline"/>
        <w:rPr>
          <w:rFonts w:ascii="Arial" w:hAnsi="Arial" w:cs="Arial"/>
          <w:bCs/>
          <w:sz w:val="24"/>
          <w:szCs w:val="24"/>
          <w:u w:val="single"/>
        </w:rPr>
      </w:pPr>
      <w:r w:rsidRPr="002B01E6">
        <w:rPr>
          <w:rFonts w:ascii="Arial" w:hAnsi="Arial" w:cs="Arial"/>
          <w:bCs/>
          <w:sz w:val="24"/>
          <w:szCs w:val="24"/>
        </w:rPr>
        <w:t>1. ASUNTO A DECIDIR</w:t>
      </w:r>
    </w:p>
    <w:p w:rsidR="00706D2B" w:rsidRPr="002B01E6" w:rsidRDefault="00706D2B" w:rsidP="00706D2B">
      <w:pPr>
        <w:spacing w:after="0" w:line="240" w:lineRule="auto"/>
        <w:ind w:right="-425"/>
        <w:jc w:val="both"/>
        <w:rPr>
          <w:rFonts w:ascii="Arial" w:hAnsi="Arial" w:cs="Arial"/>
          <w:sz w:val="24"/>
          <w:szCs w:val="24"/>
        </w:rPr>
      </w:pPr>
    </w:p>
    <w:p w:rsidR="00706D2B" w:rsidRPr="002B01E6" w:rsidRDefault="00706D2B" w:rsidP="00E564FD">
      <w:pPr>
        <w:autoSpaceDE w:val="0"/>
        <w:autoSpaceDN w:val="0"/>
        <w:adjustRightInd w:val="0"/>
        <w:spacing w:after="0" w:line="240" w:lineRule="auto"/>
        <w:ind w:right="-425"/>
        <w:jc w:val="both"/>
        <w:rPr>
          <w:rFonts w:ascii="Arial" w:hAnsi="Arial" w:cs="Arial"/>
          <w:sz w:val="24"/>
          <w:szCs w:val="24"/>
        </w:rPr>
      </w:pPr>
      <w:r w:rsidRPr="002B01E6">
        <w:rPr>
          <w:rFonts w:ascii="Arial" w:hAnsi="Arial" w:cs="Arial"/>
          <w:sz w:val="24"/>
          <w:szCs w:val="24"/>
        </w:rPr>
        <w:t xml:space="preserve">Corresponde a la Sala desatar el recurso de apelación interpuesto por </w:t>
      </w:r>
      <w:r w:rsidR="008E48A7">
        <w:rPr>
          <w:rFonts w:ascii="Arial" w:hAnsi="Arial" w:cs="Arial"/>
          <w:sz w:val="24"/>
          <w:szCs w:val="24"/>
        </w:rPr>
        <w:t xml:space="preserve">el delegado del Ministerio Público contra la sentencia condenatoria proferida por el Juzgado Primero Penal del Circuito Especializado de Pereira el 19 de octubre de 2016, en contra los </w:t>
      </w:r>
      <w:r w:rsidR="00E564FD" w:rsidRPr="002B01E6">
        <w:rPr>
          <w:rFonts w:ascii="Arial" w:hAnsi="Arial" w:cs="Arial"/>
          <w:sz w:val="24"/>
          <w:szCs w:val="24"/>
        </w:rPr>
        <w:t xml:space="preserve">señores Jairo de Jesús Ríos Grajales, José Danilo Ríos Bustamante, Carolina Herrera Moncada, Álvaro Sánchez </w:t>
      </w:r>
      <w:proofErr w:type="spellStart"/>
      <w:r w:rsidR="00E564FD" w:rsidRPr="002B01E6">
        <w:rPr>
          <w:rFonts w:ascii="Arial" w:hAnsi="Arial" w:cs="Arial"/>
          <w:sz w:val="24"/>
          <w:szCs w:val="24"/>
        </w:rPr>
        <w:t>Sánchez</w:t>
      </w:r>
      <w:proofErr w:type="spellEnd"/>
      <w:r w:rsidR="00E564FD" w:rsidRPr="002B01E6">
        <w:rPr>
          <w:rFonts w:ascii="Arial" w:hAnsi="Arial" w:cs="Arial"/>
          <w:sz w:val="24"/>
          <w:szCs w:val="24"/>
        </w:rPr>
        <w:t xml:space="preserve">, Juan Carlos Sánchez, Andrés Felipe Giraldo Girón, Andrés Felipe Ríos Bustamante, Paula Andrea Marulanda Guevara, Sebastián Rivera Hernández, José </w:t>
      </w:r>
      <w:proofErr w:type="spellStart"/>
      <w:r w:rsidR="00E564FD" w:rsidRPr="002B01E6">
        <w:rPr>
          <w:rFonts w:ascii="Arial" w:hAnsi="Arial" w:cs="Arial"/>
          <w:sz w:val="24"/>
          <w:szCs w:val="24"/>
        </w:rPr>
        <w:t>Idarven</w:t>
      </w:r>
      <w:proofErr w:type="spellEnd"/>
      <w:r w:rsidR="00E564FD" w:rsidRPr="002B01E6">
        <w:rPr>
          <w:rFonts w:ascii="Arial" w:hAnsi="Arial" w:cs="Arial"/>
          <w:sz w:val="24"/>
          <w:szCs w:val="24"/>
        </w:rPr>
        <w:t xml:space="preserve"> Morales Arias, Daniel Hernández, Néstor Jairo Osorio Giraldo, </w:t>
      </w:r>
      <w:proofErr w:type="spellStart"/>
      <w:r w:rsidR="00E564FD" w:rsidRPr="002B01E6">
        <w:rPr>
          <w:rFonts w:ascii="Arial" w:hAnsi="Arial" w:cs="Arial"/>
          <w:sz w:val="24"/>
          <w:szCs w:val="24"/>
        </w:rPr>
        <w:t>Margareth</w:t>
      </w:r>
      <w:proofErr w:type="spellEnd"/>
      <w:r w:rsidR="00E564FD" w:rsidRPr="002B01E6">
        <w:rPr>
          <w:rFonts w:ascii="Arial" w:hAnsi="Arial" w:cs="Arial"/>
          <w:sz w:val="24"/>
          <w:szCs w:val="24"/>
        </w:rPr>
        <w:t xml:space="preserve"> Trujillo Arcila, Cristian David Rincón Vargas, María </w:t>
      </w:r>
      <w:proofErr w:type="spellStart"/>
      <w:r w:rsidR="00E564FD" w:rsidRPr="002B01E6">
        <w:rPr>
          <w:rFonts w:ascii="Arial" w:hAnsi="Arial" w:cs="Arial"/>
          <w:sz w:val="24"/>
          <w:szCs w:val="24"/>
        </w:rPr>
        <w:t>Ludivia</w:t>
      </w:r>
      <w:proofErr w:type="spellEnd"/>
      <w:r w:rsidR="00E564FD" w:rsidRPr="002B01E6">
        <w:rPr>
          <w:rFonts w:ascii="Arial" w:hAnsi="Arial" w:cs="Arial"/>
          <w:sz w:val="24"/>
          <w:szCs w:val="24"/>
        </w:rPr>
        <w:t xml:space="preserve"> Grajales Izquierdo, Víctor Alfonso López Osorio, Sandra Cecilia Osorio Giraldo, John Estiven Bustamante Ríos, Jaime Alejandro Giraldo Ceballos, Carlos Andrés Castellanos, Juan Diego Grajales García, Luisa Fernanda Virgen Morales, Geovanny Montoya </w:t>
      </w:r>
      <w:proofErr w:type="spellStart"/>
      <w:r w:rsidR="00E564FD" w:rsidRPr="002B01E6">
        <w:rPr>
          <w:rFonts w:ascii="Arial" w:hAnsi="Arial" w:cs="Arial"/>
          <w:sz w:val="24"/>
          <w:szCs w:val="24"/>
        </w:rPr>
        <w:t>Betancurt</w:t>
      </w:r>
      <w:proofErr w:type="spellEnd"/>
      <w:r w:rsidR="00E564FD" w:rsidRPr="002B01E6">
        <w:rPr>
          <w:rFonts w:ascii="Arial" w:hAnsi="Arial" w:cs="Arial"/>
          <w:sz w:val="24"/>
          <w:szCs w:val="24"/>
        </w:rPr>
        <w:t>, Gustavo Adolfo Varón Gallego, Héctor Mario Rojas Salazar, Diego Armando Morer</w:t>
      </w:r>
      <w:r w:rsidR="002B30D5">
        <w:rPr>
          <w:rFonts w:ascii="Arial" w:hAnsi="Arial" w:cs="Arial"/>
          <w:sz w:val="24"/>
          <w:szCs w:val="24"/>
        </w:rPr>
        <w:t>a</w:t>
      </w:r>
      <w:r w:rsidR="00E564FD" w:rsidRPr="002B01E6">
        <w:rPr>
          <w:rFonts w:ascii="Arial" w:hAnsi="Arial" w:cs="Arial"/>
          <w:sz w:val="24"/>
          <w:szCs w:val="24"/>
        </w:rPr>
        <w:t xml:space="preserve"> Bonilla, Ferney </w:t>
      </w:r>
      <w:proofErr w:type="spellStart"/>
      <w:r w:rsidR="00E564FD" w:rsidRPr="002B01E6">
        <w:rPr>
          <w:rFonts w:ascii="Arial" w:hAnsi="Arial" w:cs="Arial"/>
          <w:sz w:val="24"/>
          <w:szCs w:val="24"/>
        </w:rPr>
        <w:t>Raigosa</w:t>
      </w:r>
      <w:proofErr w:type="spellEnd"/>
      <w:r w:rsidR="00E564FD" w:rsidRPr="002B01E6">
        <w:rPr>
          <w:rFonts w:ascii="Arial" w:hAnsi="Arial" w:cs="Arial"/>
          <w:sz w:val="24"/>
          <w:szCs w:val="24"/>
        </w:rPr>
        <w:t xml:space="preserve"> León, </w:t>
      </w:r>
      <w:proofErr w:type="spellStart"/>
      <w:r w:rsidR="00E564FD" w:rsidRPr="002B01E6">
        <w:rPr>
          <w:rFonts w:ascii="Arial" w:hAnsi="Arial" w:cs="Arial"/>
          <w:sz w:val="24"/>
          <w:szCs w:val="24"/>
        </w:rPr>
        <w:t>Jhon</w:t>
      </w:r>
      <w:proofErr w:type="spellEnd"/>
      <w:r w:rsidR="00E564FD" w:rsidRPr="002B01E6">
        <w:rPr>
          <w:rFonts w:ascii="Arial" w:hAnsi="Arial" w:cs="Arial"/>
          <w:sz w:val="24"/>
          <w:szCs w:val="24"/>
        </w:rPr>
        <w:t xml:space="preserve"> Fredy Duque Valencia, </w:t>
      </w:r>
      <w:proofErr w:type="spellStart"/>
      <w:r w:rsidR="00E564FD" w:rsidRPr="002B01E6">
        <w:rPr>
          <w:rFonts w:ascii="Arial" w:hAnsi="Arial" w:cs="Arial"/>
          <w:sz w:val="24"/>
          <w:szCs w:val="24"/>
        </w:rPr>
        <w:t>Yilmar</w:t>
      </w:r>
      <w:proofErr w:type="spellEnd"/>
      <w:r w:rsidR="00E564FD" w:rsidRPr="002B01E6">
        <w:rPr>
          <w:rFonts w:ascii="Arial" w:hAnsi="Arial" w:cs="Arial"/>
          <w:sz w:val="24"/>
          <w:szCs w:val="24"/>
        </w:rPr>
        <w:t xml:space="preserve"> </w:t>
      </w:r>
      <w:proofErr w:type="spellStart"/>
      <w:r w:rsidR="00E564FD" w:rsidRPr="002B01E6">
        <w:rPr>
          <w:rFonts w:ascii="Arial" w:hAnsi="Arial" w:cs="Arial"/>
          <w:sz w:val="24"/>
          <w:szCs w:val="24"/>
        </w:rPr>
        <w:t>Jaider</w:t>
      </w:r>
      <w:proofErr w:type="spellEnd"/>
      <w:r w:rsidR="00E564FD" w:rsidRPr="002B01E6">
        <w:rPr>
          <w:rFonts w:ascii="Arial" w:hAnsi="Arial" w:cs="Arial"/>
          <w:sz w:val="24"/>
          <w:szCs w:val="24"/>
        </w:rPr>
        <w:t xml:space="preserve"> López Céspedes,</w:t>
      </w:r>
      <w:r w:rsidR="00B91451" w:rsidRPr="002B01E6">
        <w:rPr>
          <w:rFonts w:ascii="Arial" w:hAnsi="Arial" w:cs="Arial"/>
          <w:sz w:val="24"/>
          <w:szCs w:val="24"/>
        </w:rPr>
        <w:t xml:space="preserve"> </w:t>
      </w:r>
      <w:r w:rsidRPr="002B01E6">
        <w:rPr>
          <w:rFonts w:ascii="Arial" w:hAnsi="Arial" w:cs="Arial"/>
          <w:sz w:val="24"/>
          <w:szCs w:val="24"/>
        </w:rPr>
        <w:t xml:space="preserve">en contra de la sentencia </w:t>
      </w:r>
      <w:r w:rsidR="00E564FD" w:rsidRPr="002B01E6">
        <w:rPr>
          <w:rFonts w:ascii="Arial" w:hAnsi="Arial" w:cs="Arial"/>
          <w:sz w:val="24"/>
          <w:szCs w:val="24"/>
        </w:rPr>
        <w:t xml:space="preserve">condenatoria del </w:t>
      </w:r>
      <w:r w:rsidR="001962B7">
        <w:rPr>
          <w:rFonts w:ascii="Arial" w:hAnsi="Arial" w:cs="Arial"/>
          <w:sz w:val="24"/>
          <w:szCs w:val="24"/>
        </w:rPr>
        <w:t>19 de octubre de 2016,</w:t>
      </w:r>
      <w:r w:rsidR="00E564FD" w:rsidRPr="002B01E6">
        <w:rPr>
          <w:rFonts w:ascii="Arial" w:hAnsi="Arial" w:cs="Arial"/>
          <w:sz w:val="24"/>
          <w:szCs w:val="24"/>
        </w:rPr>
        <w:t xml:space="preserve"> proferida</w:t>
      </w:r>
      <w:r w:rsidRPr="002B01E6">
        <w:rPr>
          <w:rFonts w:ascii="Arial" w:hAnsi="Arial" w:cs="Arial"/>
          <w:sz w:val="24"/>
          <w:szCs w:val="24"/>
        </w:rPr>
        <w:t xml:space="preserve"> por el Juzgado Primero Penal del Circuito Especializado de Pereira, Risaralda</w:t>
      </w:r>
      <w:r w:rsidR="00E564FD" w:rsidRPr="002B01E6">
        <w:rPr>
          <w:rFonts w:ascii="Arial" w:hAnsi="Arial" w:cs="Arial"/>
          <w:sz w:val="24"/>
          <w:szCs w:val="24"/>
        </w:rPr>
        <w:t xml:space="preserve">. </w:t>
      </w:r>
    </w:p>
    <w:p w:rsidR="00A535C3" w:rsidRDefault="00A535C3" w:rsidP="00E564FD">
      <w:pPr>
        <w:autoSpaceDE w:val="0"/>
        <w:autoSpaceDN w:val="0"/>
        <w:adjustRightInd w:val="0"/>
        <w:spacing w:after="0" w:line="240" w:lineRule="auto"/>
        <w:ind w:right="-425"/>
        <w:jc w:val="center"/>
        <w:rPr>
          <w:rFonts w:ascii="Arial" w:hAnsi="Arial" w:cs="Arial"/>
          <w:bCs/>
          <w:sz w:val="24"/>
          <w:szCs w:val="24"/>
          <w:lang w:eastAsia="es-ES"/>
        </w:rPr>
      </w:pPr>
    </w:p>
    <w:p w:rsidR="00706D2B" w:rsidRPr="002B01E6" w:rsidRDefault="00706D2B" w:rsidP="00E564FD">
      <w:pPr>
        <w:autoSpaceDE w:val="0"/>
        <w:autoSpaceDN w:val="0"/>
        <w:adjustRightInd w:val="0"/>
        <w:spacing w:after="0" w:line="240" w:lineRule="auto"/>
        <w:ind w:right="-425"/>
        <w:jc w:val="center"/>
        <w:rPr>
          <w:rFonts w:ascii="Arial" w:hAnsi="Arial" w:cs="Arial"/>
          <w:bCs/>
          <w:sz w:val="24"/>
          <w:szCs w:val="24"/>
          <w:lang w:eastAsia="es-ES"/>
        </w:rPr>
      </w:pPr>
      <w:r w:rsidRPr="002B01E6">
        <w:rPr>
          <w:rFonts w:ascii="Arial" w:hAnsi="Arial" w:cs="Arial"/>
          <w:bCs/>
          <w:sz w:val="24"/>
          <w:szCs w:val="24"/>
          <w:lang w:eastAsia="es-ES"/>
        </w:rPr>
        <w:t>2. ANTECEDENTES</w:t>
      </w:r>
    </w:p>
    <w:p w:rsidR="00706D2B" w:rsidRPr="002B01E6" w:rsidRDefault="00706D2B" w:rsidP="00706D2B">
      <w:pPr>
        <w:autoSpaceDE w:val="0"/>
        <w:autoSpaceDN w:val="0"/>
        <w:adjustRightInd w:val="0"/>
        <w:spacing w:after="0" w:line="240" w:lineRule="auto"/>
        <w:ind w:right="-425"/>
        <w:jc w:val="both"/>
        <w:rPr>
          <w:rFonts w:ascii="Arial" w:hAnsi="Arial" w:cs="Arial"/>
          <w:bCs/>
          <w:sz w:val="24"/>
          <w:szCs w:val="24"/>
          <w:lang w:eastAsia="es-ES"/>
        </w:rPr>
      </w:pPr>
    </w:p>
    <w:p w:rsidR="002B01E6" w:rsidRDefault="00706D2B" w:rsidP="00A535C3">
      <w:pPr>
        <w:pStyle w:val="Sansinterligne"/>
        <w:ind w:right="618"/>
        <w:jc w:val="both"/>
        <w:rPr>
          <w:rFonts w:ascii="Arial" w:hAnsi="Arial" w:cs="Arial"/>
          <w:sz w:val="24"/>
          <w:szCs w:val="24"/>
        </w:rPr>
      </w:pPr>
      <w:r w:rsidRPr="002B01E6">
        <w:rPr>
          <w:rFonts w:ascii="Arial" w:hAnsi="Arial" w:cs="Arial"/>
          <w:sz w:val="24"/>
          <w:szCs w:val="24"/>
        </w:rPr>
        <w:t xml:space="preserve">2.1. </w:t>
      </w:r>
      <w:r w:rsidR="002B01E6">
        <w:rPr>
          <w:rFonts w:ascii="Arial" w:hAnsi="Arial" w:cs="Arial"/>
          <w:sz w:val="24"/>
          <w:szCs w:val="24"/>
        </w:rPr>
        <w:t xml:space="preserve">Según el escrito de acusación el supuesto fáctico es el siguiente: </w:t>
      </w:r>
    </w:p>
    <w:p w:rsidR="002B01E6" w:rsidRPr="002B01E6" w:rsidRDefault="002B01E6" w:rsidP="002B01E6">
      <w:pPr>
        <w:pStyle w:val="Sansinterligne"/>
        <w:ind w:left="567" w:right="618"/>
        <w:jc w:val="both"/>
        <w:rPr>
          <w:rFonts w:ascii="Arial" w:hAnsi="Arial" w:cs="Arial"/>
          <w:i/>
          <w:sz w:val="24"/>
          <w:szCs w:val="24"/>
        </w:rPr>
      </w:pPr>
    </w:p>
    <w:p w:rsidR="002B01E6" w:rsidRPr="00A535C3" w:rsidRDefault="000B23A4" w:rsidP="002B01E6">
      <w:pPr>
        <w:pStyle w:val="Sansinterligne"/>
        <w:ind w:left="567" w:right="618"/>
        <w:jc w:val="both"/>
        <w:rPr>
          <w:rStyle w:val="FontStyle20"/>
          <w:i/>
          <w:sz w:val="20"/>
          <w:szCs w:val="20"/>
          <w:lang w:val="es-ES_tradnl" w:eastAsia="es-ES_tradnl"/>
        </w:rPr>
      </w:pPr>
      <w:r w:rsidRPr="00A535C3">
        <w:rPr>
          <w:rStyle w:val="FontStyle20"/>
          <w:i/>
          <w:sz w:val="20"/>
          <w:szCs w:val="20"/>
          <w:lang w:val="es-ES_tradnl" w:eastAsia="es-ES_tradnl"/>
        </w:rPr>
        <w:t>El 08 de</w:t>
      </w:r>
      <w:r w:rsidR="002B01E6" w:rsidRPr="00A535C3">
        <w:rPr>
          <w:rStyle w:val="FontStyle20"/>
          <w:i/>
          <w:sz w:val="20"/>
          <w:szCs w:val="20"/>
          <w:lang w:val="es-ES_tradnl" w:eastAsia="es-ES_tradnl"/>
        </w:rPr>
        <w:t xml:space="preserve"> mayo de 2014, y en desarrollo de labores de </w:t>
      </w:r>
      <w:r w:rsidRPr="00A535C3">
        <w:rPr>
          <w:rStyle w:val="FontStyle20"/>
          <w:i/>
          <w:sz w:val="20"/>
          <w:szCs w:val="20"/>
          <w:lang w:val="es-ES_tradnl" w:eastAsia="es-ES_tradnl"/>
        </w:rPr>
        <w:t>patrullaje efectuadas por servidores .la policía nacional</w:t>
      </w:r>
      <w:r w:rsidR="002B01E6" w:rsidRPr="00A535C3">
        <w:rPr>
          <w:rStyle w:val="FontStyle20"/>
          <w:i/>
          <w:sz w:val="20"/>
          <w:szCs w:val="20"/>
          <w:lang w:val="es-ES_tradnl" w:eastAsia="es-ES_tradnl"/>
        </w:rPr>
        <w:t xml:space="preserve">, en </w:t>
      </w:r>
      <w:r w:rsidRPr="00A535C3">
        <w:rPr>
          <w:rStyle w:val="FontStyle20"/>
          <w:i/>
          <w:sz w:val="20"/>
          <w:szCs w:val="20"/>
          <w:lang w:val="es-ES_tradnl" w:eastAsia="es-ES_tradnl"/>
        </w:rPr>
        <w:t>el Corregimiento "Altagr</w:t>
      </w:r>
      <w:r w:rsidR="002B01E6" w:rsidRPr="00A535C3">
        <w:rPr>
          <w:rStyle w:val="FontStyle20"/>
          <w:i/>
          <w:sz w:val="20"/>
          <w:szCs w:val="20"/>
          <w:lang w:val="es-ES_tradnl" w:eastAsia="es-ES_tradnl"/>
        </w:rPr>
        <w:t>acia",</w:t>
      </w:r>
      <w:r w:rsidRPr="00A535C3">
        <w:rPr>
          <w:rStyle w:val="FontStyle20"/>
          <w:i/>
          <w:sz w:val="20"/>
          <w:szCs w:val="20"/>
          <w:lang w:val="es-ES_tradnl" w:eastAsia="es-ES_tradnl"/>
        </w:rPr>
        <w:t xml:space="preserve"> jurisdicción del Municipio de P</w:t>
      </w:r>
      <w:r w:rsidR="002B01E6" w:rsidRPr="00A535C3">
        <w:rPr>
          <w:rStyle w:val="FontStyle20"/>
          <w:i/>
          <w:sz w:val="20"/>
          <w:szCs w:val="20"/>
          <w:lang w:val="es-ES_tradnl" w:eastAsia="es-ES_tradnl"/>
        </w:rPr>
        <w:t>ereira fueron capturados la señora</w:t>
      </w:r>
      <w:r w:rsidRPr="00A535C3">
        <w:rPr>
          <w:rStyle w:val="FontStyle20"/>
          <w:i/>
          <w:sz w:val="20"/>
          <w:szCs w:val="20"/>
          <w:lang w:val="es-ES_tradnl" w:eastAsia="es-ES_tradnl"/>
        </w:rPr>
        <w:t xml:space="preserve"> Adriana Patricia. Sánchez Osorio y el</w:t>
      </w:r>
      <w:r w:rsidR="002B01E6" w:rsidRPr="00A535C3">
        <w:rPr>
          <w:rStyle w:val="FontStyle20"/>
          <w:i/>
          <w:sz w:val="20"/>
          <w:szCs w:val="20"/>
          <w:lang w:val="es-ES_tradnl" w:eastAsia="es-ES_tradnl"/>
        </w:rPr>
        <w:t xml:space="preserve"> a</w:t>
      </w:r>
      <w:r w:rsidRPr="00A535C3">
        <w:rPr>
          <w:rStyle w:val="FontStyle20"/>
          <w:i/>
          <w:sz w:val="20"/>
          <w:szCs w:val="20"/>
          <w:lang w:val="es-ES_tradnl" w:eastAsia="es-ES_tradnl"/>
        </w:rPr>
        <w:t xml:space="preserve">dolescente </w:t>
      </w:r>
      <w:proofErr w:type="spellStart"/>
      <w:r w:rsidRPr="00A535C3">
        <w:rPr>
          <w:rStyle w:val="FontStyle20"/>
          <w:i/>
          <w:sz w:val="20"/>
          <w:szCs w:val="20"/>
          <w:lang w:val="es-ES_tradnl" w:eastAsia="es-ES_tradnl"/>
        </w:rPr>
        <w:t>Jhon</w:t>
      </w:r>
      <w:proofErr w:type="spellEnd"/>
      <w:r w:rsidRPr="00A535C3">
        <w:rPr>
          <w:rStyle w:val="FontStyle20"/>
          <w:i/>
          <w:sz w:val="20"/>
          <w:szCs w:val="20"/>
          <w:lang w:val="es-ES_tradnl" w:eastAsia="es-ES_tradnl"/>
        </w:rPr>
        <w:t xml:space="preserve"> </w:t>
      </w:r>
      <w:proofErr w:type="spellStart"/>
      <w:r w:rsidRPr="00A535C3">
        <w:rPr>
          <w:rStyle w:val="FontStyle20"/>
          <w:i/>
          <w:sz w:val="20"/>
          <w:szCs w:val="20"/>
          <w:lang w:val="es-ES_tradnl" w:eastAsia="es-ES_tradnl"/>
        </w:rPr>
        <w:t>Stiven</w:t>
      </w:r>
      <w:proofErr w:type="spellEnd"/>
      <w:r w:rsidRPr="00A535C3">
        <w:rPr>
          <w:rStyle w:val="FontStyle20"/>
          <w:i/>
          <w:sz w:val="20"/>
          <w:szCs w:val="20"/>
          <w:lang w:val="es-ES_tradnl" w:eastAsia="es-ES_tradnl"/>
        </w:rPr>
        <w:t xml:space="preserve"> </w:t>
      </w:r>
      <w:proofErr w:type="spellStart"/>
      <w:r w:rsidRPr="00A535C3">
        <w:rPr>
          <w:rStyle w:val="FontStyle20"/>
          <w:i/>
          <w:sz w:val="20"/>
          <w:szCs w:val="20"/>
          <w:lang w:val="es-ES_tradnl" w:eastAsia="es-ES_tradnl"/>
        </w:rPr>
        <w:t>Masso</w:t>
      </w:r>
      <w:proofErr w:type="spellEnd"/>
      <w:r w:rsidRPr="00A535C3">
        <w:rPr>
          <w:rStyle w:val="FontStyle20"/>
          <w:i/>
          <w:sz w:val="20"/>
          <w:szCs w:val="20"/>
          <w:lang w:val="es-ES_tradnl" w:eastAsia="es-ES_tradnl"/>
        </w:rPr>
        <w:t xml:space="preserve"> Palacio</w:t>
      </w:r>
      <w:r w:rsidR="002B01E6" w:rsidRPr="00A535C3">
        <w:rPr>
          <w:rStyle w:val="FontStyle20"/>
          <w:i/>
          <w:sz w:val="20"/>
          <w:szCs w:val="20"/>
          <w:lang w:val="es-ES_tradnl" w:eastAsia="es-ES_tradnl"/>
        </w:rPr>
        <w:t>, por llevar consigo la cantidad de 12.</w:t>
      </w:r>
      <w:r w:rsidRPr="00A535C3">
        <w:rPr>
          <w:rStyle w:val="FontStyle20"/>
          <w:i/>
          <w:sz w:val="20"/>
          <w:szCs w:val="20"/>
          <w:lang w:val="es-ES_tradnl" w:eastAsia="es-ES_tradnl"/>
        </w:rPr>
        <w:t>175 gramos de sustancias vegetal que al ser sometida</w:t>
      </w:r>
      <w:r w:rsidR="002B01E6" w:rsidRPr="00A535C3">
        <w:rPr>
          <w:rStyle w:val="FontStyle20"/>
          <w:i/>
          <w:sz w:val="20"/>
          <w:szCs w:val="20"/>
          <w:lang w:val="es-ES_tradnl" w:eastAsia="es-ES_tradnl"/>
        </w:rPr>
        <w:t xml:space="preserve"> a identificac</w:t>
      </w:r>
      <w:r w:rsidRPr="00A535C3">
        <w:rPr>
          <w:rStyle w:val="FontStyle20"/>
          <w:i/>
          <w:sz w:val="20"/>
          <w:szCs w:val="20"/>
          <w:lang w:val="es-ES_tradnl" w:eastAsia="es-ES_tradnl"/>
        </w:rPr>
        <w:t xml:space="preserve">ión., </w:t>
      </w:r>
      <w:r w:rsidR="002B01E6" w:rsidRPr="00A535C3">
        <w:rPr>
          <w:rStyle w:val="FontStyle20"/>
          <w:i/>
          <w:sz w:val="20"/>
          <w:szCs w:val="20"/>
          <w:lang w:val="es-ES_tradnl" w:eastAsia="es-ES_tradnl"/>
        </w:rPr>
        <w:t>arrojó posi</w:t>
      </w:r>
      <w:r w:rsidRPr="00A535C3">
        <w:rPr>
          <w:rStyle w:val="FontStyle20"/>
          <w:i/>
          <w:sz w:val="20"/>
          <w:szCs w:val="20"/>
          <w:lang w:val="es-ES_tradnl" w:eastAsia="es-ES_tradnl"/>
        </w:rPr>
        <w:t>tiva para cannabis - marihuana, capturas que dieron origen</w:t>
      </w:r>
      <w:r w:rsidR="002B01E6" w:rsidRPr="00A535C3">
        <w:rPr>
          <w:rStyle w:val="FontStyle20"/>
          <w:i/>
          <w:sz w:val="20"/>
          <w:szCs w:val="20"/>
          <w:lang w:val="es-ES_tradnl" w:eastAsia="es-ES_tradnl"/>
        </w:rPr>
        <w:t xml:space="preserve"> a la p</w:t>
      </w:r>
      <w:r w:rsidRPr="00A535C3">
        <w:rPr>
          <w:rStyle w:val="FontStyle20"/>
          <w:i/>
          <w:sz w:val="20"/>
          <w:szCs w:val="20"/>
          <w:lang w:val="es-ES_tradnl" w:eastAsia="es-ES_tradnl"/>
        </w:rPr>
        <w:t>resente- investigación, ya que la Fiscalía Para infancia y</w:t>
      </w:r>
      <w:r w:rsidR="002B01E6" w:rsidRPr="00A535C3">
        <w:rPr>
          <w:rStyle w:val="FontStyle20"/>
          <w:i/>
          <w:sz w:val="20"/>
          <w:szCs w:val="20"/>
          <w:lang w:val="es-ES_tradnl" w:eastAsia="es-ES_tradnl"/>
        </w:rPr>
        <w:t xml:space="preserve"> De Responsabilidad Penal Para Adolescentes decretó la compulsa de copias, con ocasión del interrogatorio vertid</w:t>
      </w:r>
      <w:r w:rsidRPr="00A535C3">
        <w:rPr>
          <w:rStyle w:val="FontStyle20"/>
          <w:i/>
          <w:sz w:val="20"/>
          <w:szCs w:val="20"/>
          <w:lang w:val="es-ES_tradnl" w:eastAsia="es-ES_tradnl"/>
        </w:rPr>
        <w:t xml:space="preserve">o por el 'adolescente </w:t>
      </w:r>
      <w:proofErr w:type="spellStart"/>
      <w:r w:rsidR="002B01E6" w:rsidRPr="00A535C3">
        <w:rPr>
          <w:rStyle w:val="FontStyle20"/>
          <w:i/>
          <w:sz w:val="20"/>
          <w:szCs w:val="20"/>
          <w:lang w:val="es-ES_tradnl" w:eastAsia="es-ES_tradnl"/>
        </w:rPr>
        <w:t>Jhon</w:t>
      </w:r>
      <w:proofErr w:type="spellEnd"/>
      <w:r w:rsidR="002B01E6" w:rsidRPr="00A535C3">
        <w:rPr>
          <w:rStyle w:val="FontStyle20"/>
          <w:i/>
          <w:sz w:val="20"/>
          <w:szCs w:val="20"/>
          <w:lang w:val="es-ES_tradnl" w:eastAsia="es-ES_tradnl"/>
        </w:rPr>
        <w:t xml:space="preserve"> </w:t>
      </w:r>
      <w:proofErr w:type="spellStart"/>
      <w:r w:rsidR="002B01E6" w:rsidRPr="00A535C3">
        <w:rPr>
          <w:rStyle w:val="FontStyle20"/>
          <w:i/>
          <w:sz w:val="20"/>
          <w:szCs w:val="20"/>
          <w:lang w:val="es-ES_tradnl" w:eastAsia="es-ES_tradnl"/>
        </w:rPr>
        <w:t>Stiven</w:t>
      </w:r>
      <w:proofErr w:type="spellEnd"/>
      <w:r w:rsidR="002B01E6" w:rsidRPr="00A535C3">
        <w:rPr>
          <w:rStyle w:val="FontStyle20"/>
          <w:i/>
          <w:sz w:val="20"/>
          <w:szCs w:val="20"/>
          <w:lang w:val="es-ES_tradnl" w:eastAsia="es-ES_tradnl"/>
        </w:rPr>
        <w:t xml:space="preserve">. </w:t>
      </w:r>
      <w:proofErr w:type="spellStart"/>
      <w:r w:rsidR="002B01E6" w:rsidRPr="00A535C3">
        <w:rPr>
          <w:rStyle w:val="FontStyle20"/>
          <w:i/>
          <w:sz w:val="20"/>
          <w:szCs w:val="20"/>
          <w:lang w:val="es-ES_tradnl" w:eastAsia="es-ES_tradnl"/>
        </w:rPr>
        <w:t>Mas</w:t>
      </w:r>
      <w:r w:rsidRPr="00A535C3">
        <w:rPr>
          <w:rStyle w:val="FontStyle20"/>
          <w:i/>
          <w:sz w:val="20"/>
          <w:szCs w:val="20"/>
          <w:lang w:val="es-ES_tradnl" w:eastAsia="es-ES_tradnl"/>
        </w:rPr>
        <w:t>so</w:t>
      </w:r>
      <w:proofErr w:type="spellEnd"/>
      <w:r w:rsidRPr="00A535C3">
        <w:rPr>
          <w:rStyle w:val="FontStyle20"/>
          <w:i/>
          <w:sz w:val="20"/>
          <w:szCs w:val="20"/>
          <w:lang w:val="es-ES_tradnl" w:eastAsia="es-ES_tradnl"/>
        </w:rPr>
        <w:t xml:space="preserve"> Palacio, quien en su relato </w:t>
      </w:r>
      <w:r w:rsidR="002B01E6" w:rsidRPr="00A535C3">
        <w:rPr>
          <w:rStyle w:val="FontStyle20"/>
          <w:i/>
          <w:sz w:val="20"/>
          <w:szCs w:val="20"/>
          <w:lang w:val="es-ES_tradnl" w:eastAsia="es-ES_tradnl"/>
        </w:rPr>
        <w:t>señaló un sin número de personas, que según é</w:t>
      </w:r>
      <w:r w:rsidRPr="00A535C3">
        <w:rPr>
          <w:rStyle w:val="FontStyle20"/>
          <w:i/>
          <w:sz w:val="20"/>
          <w:szCs w:val="20"/>
          <w:lang w:val="es-ES_tradnl" w:eastAsia="es-ES_tradnl"/>
        </w:rPr>
        <w:t>ste, integran una organización delincuencial denominada “</w:t>
      </w:r>
      <w:r w:rsidR="002B01E6" w:rsidRPr="00A535C3">
        <w:rPr>
          <w:rStyle w:val="FontStyle20"/>
          <w:i/>
          <w:sz w:val="20"/>
          <w:szCs w:val="20"/>
          <w:lang w:val="es-ES_tradnl" w:eastAsia="es-ES_tradnl"/>
        </w:rPr>
        <w:t xml:space="preserve">Los </w:t>
      </w:r>
      <w:proofErr w:type="spellStart"/>
      <w:r w:rsidR="002B01E6" w:rsidRPr="00A535C3">
        <w:rPr>
          <w:rStyle w:val="FontStyle20"/>
          <w:i/>
          <w:sz w:val="20"/>
          <w:szCs w:val="20"/>
          <w:lang w:val="es-ES_tradnl" w:eastAsia="es-ES_tradnl"/>
        </w:rPr>
        <w:t>Urabeños</w:t>
      </w:r>
      <w:proofErr w:type="spellEnd"/>
      <w:r w:rsidRPr="00A535C3">
        <w:rPr>
          <w:rStyle w:val="FontStyle20"/>
          <w:i/>
          <w:sz w:val="20"/>
          <w:szCs w:val="20"/>
          <w:vertAlign w:val="superscript"/>
          <w:lang w:val="es-ES_tradnl" w:eastAsia="es-ES_tradnl"/>
        </w:rPr>
        <w:t>”</w:t>
      </w:r>
      <w:r w:rsidRPr="00A535C3">
        <w:rPr>
          <w:rStyle w:val="FontStyle20"/>
          <w:i/>
          <w:sz w:val="20"/>
          <w:szCs w:val="20"/>
          <w:lang w:val="es-ES_tradnl" w:eastAsia="es-ES_tradnl"/>
        </w:rPr>
        <w:t xml:space="preserve"> o “</w:t>
      </w:r>
      <w:r w:rsidR="002B01E6" w:rsidRPr="00A535C3">
        <w:rPr>
          <w:rStyle w:val="FontStyle20"/>
          <w:i/>
          <w:sz w:val="20"/>
          <w:szCs w:val="20"/>
          <w:lang w:val="es-ES_tradnl" w:eastAsia="es-ES_tradnl"/>
        </w:rPr>
        <w:t>Los Patos" que delinque en los corregimientos de Altagracia y Ara</w:t>
      </w:r>
      <w:r w:rsidRPr="00A535C3">
        <w:rPr>
          <w:rStyle w:val="FontStyle20"/>
          <w:i/>
          <w:sz w:val="20"/>
          <w:szCs w:val="20"/>
          <w:lang w:val="es-ES_tradnl" w:eastAsia="es-ES_tradnl"/>
        </w:rPr>
        <w:t>bi</w:t>
      </w:r>
      <w:r w:rsidR="002B01E6" w:rsidRPr="00A535C3">
        <w:rPr>
          <w:rStyle w:val="FontStyle20"/>
          <w:i/>
          <w:sz w:val="20"/>
          <w:szCs w:val="20"/>
          <w:lang w:val="es-ES_tradnl" w:eastAsia="es-ES_tradnl"/>
        </w:rPr>
        <w:t>a y sectores circunvecinos, jurisdicción de la ciudad de Pereira.</w:t>
      </w:r>
    </w:p>
    <w:p w:rsidR="002B01E6" w:rsidRPr="00A535C3" w:rsidRDefault="002B01E6" w:rsidP="002B01E6">
      <w:pPr>
        <w:pStyle w:val="Sansinterligne"/>
        <w:ind w:left="567" w:right="618"/>
        <w:jc w:val="both"/>
        <w:rPr>
          <w:rFonts w:ascii="Arial" w:hAnsi="Arial" w:cs="Arial"/>
          <w:i/>
          <w:sz w:val="20"/>
          <w:szCs w:val="20"/>
        </w:rPr>
      </w:pPr>
    </w:p>
    <w:p w:rsidR="002B01E6" w:rsidRPr="00A535C3" w:rsidRDefault="002B01E6" w:rsidP="002B01E6">
      <w:pPr>
        <w:pStyle w:val="Sansinterligne"/>
        <w:ind w:left="567" w:right="618"/>
        <w:jc w:val="both"/>
        <w:rPr>
          <w:rStyle w:val="FontStyle20"/>
          <w:i/>
          <w:sz w:val="20"/>
          <w:szCs w:val="20"/>
          <w:lang w:val="es-ES_tradnl" w:eastAsia="es-ES_tradnl"/>
        </w:rPr>
      </w:pPr>
      <w:r w:rsidRPr="00A535C3">
        <w:rPr>
          <w:rStyle w:val="FontStyle20"/>
          <w:i/>
          <w:sz w:val="20"/>
          <w:szCs w:val="20"/>
          <w:lang w:val="es-ES_tradnl" w:eastAsia="es-ES_tradnl"/>
        </w:rPr>
        <w:t>Posteriorm</w:t>
      </w:r>
      <w:r w:rsidR="006225D6" w:rsidRPr="00A535C3">
        <w:rPr>
          <w:rStyle w:val="FontStyle20"/>
          <w:i/>
          <w:sz w:val="20"/>
          <w:szCs w:val="20"/>
          <w:lang w:val="es-ES_tradnl" w:eastAsia="es-ES_tradnl"/>
        </w:rPr>
        <w:t>ente y teniendo en cuenta que se</w:t>
      </w:r>
      <w:r w:rsidRPr="00A535C3">
        <w:rPr>
          <w:rStyle w:val="FontStyle20"/>
          <w:i/>
          <w:sz w:val="20"/>
          <w:szCs w:val="20"/>
          <w:lang w:val="es-ES_tradnl" w:eastAsia="es-ES_tradnl"/>
        </w:rPr>
        <w:t xml:space="preserve"> presentaron varios homicidios en juri</w:t>
      </w:r>
      <w:r w:rsidR="006225D6" w:rsidRPr="00A535C3">
        <w:rPr>
          <w:rStyle w:val="FontStyle20"/>
          <w:i/>
          <w:sz w:val="20"/>
          <w:szCs w:val="20"/>
          <w:lang w:val="es-ES_tradnl" w:eastAsia="es-ES_tradnl"/>
        </w:rPr>
        <w:t xml:space="preserve">sdicción de los corregimientos </w:t>
      </w:r>
      <w:r w:rsidR="00AE4774" w:rsidRPr="00A535C3">
        <w:rPr>
          <w:rStyle w:val="FontStyle20"/>
          <w:i/>
          <w:sz w:val="20"/>
          <w:szCs w:val="20"/>
          <w:lang w:val="es-ES_tradnl" w:eastAsia="es-ES_tradnl"/>
        </w:rPr>
        <w:t>de Altagracia y Arabi</w:t>
      </w:r>
      <w:r w:rsidRPr="00A535C3">
        <w:rPr>
          <w:rStyle w:val="FontStyle20"/>
          <w:i/>
          <w:sz w:val="20"/>
          <w:szCs w:val="20"/>
          <w:lang w:val="es-ES_tradnl" w:eastAsia="es-ES_tradnl"/>
        </w:rPr>
        <w:t>a, se generan una serie de h</w:t>
      </w:r>
      <w:r w:rsidR="00405797" w:rsidRPr="00A535C3">
        <w:rPr>
          <w:rStyle w:val="FontStyle20"/>
          <w:i/>
          <w:sz w:val="20"/>
          <w:szCs w:val="20"/>
          <w:lang w:val="es-ES_tradnl" w:eastAsia="es-ES_tradnl"/>
        </w:rPr>
        <w:t>ipótesis, que indican que todo es</w:t>
      </w:r>
      <w:r w:rsidRPr="00A535C3">
        <w:rPr>
          <w:rStyle w:val="FontStyle20"/>
          <w:i/>
          <w:sz w:val="20"/>
          <w:szCs w:val="20"/>
          <w:lang w:val="es-ES_tradnl" w:eastAsia="es-ES_tradnl"/>
        </w:rPr>
        <w:t xml:space="preserve"> </w:t>
      </w:r>
      <w:r w:rsidR="00AE4774" w:rsidRPr="00A535C3">
        <w:rPr>
          <w:rStyle w:val="FontStyle20"/>
          <w:i/>
          <w:sz w:val="20"/>
          <w:szCs w:val="20"/>
          <w:lang w:val="es-ES_tradnl" w:eastAsia="es-ES_tradnl"/>
        </w:rPr>
        <w:t>el</w:t>
      </w:r>
      <w:r w:rsidRPr="00A535C3">
        <w:rPr>
          <w:rStyle w:val="FontStyle20"/>
          <w:i/>
          <w:sz w:val="20"/>
          <w:szCs w:val="20"/>
          <w:lang w:val="es-ES_tradnl" w:eastAsia="es-ES_tradnl"/>
        </w:rPr>
        <w:t xml:space="preserve"> resultado </w:t>
      </w:r>
      <w:r w:rsidR="00405797" w:rsidRPr="00A535C3">
        <w:rPr>
          <w:rStyle w:val="FontStyle20"/>
          <w:i/>
          <w:sz w:val="20"/>
          <w:szCs w:val="20"/>
          <w:lang w:val="es-ES_tradnl" w:eastAsia="es-ES_tradnl"/>
        </w:rPr>
        <w:t>de un ajuste de cuentas</w:t>
      </w:r>
      <w:r w:rsidRPr="00A535C3">
        <w:rPr>
          <w:rStyle w:val="FontStyle20"/>
          <w:i/>
          <w:sz w:val="20"/>
          <w:szCs w:val="20"/>
          <w:lang w:val="es-ES_tradnl" w:eastAsia="es-ES_tradnl"/>
        </w:rPr>
        <w:t xml:space="preserve"> por la venta y distribución</w:t>
      </w:r>
      <w:r w:rsidR="00405797" w:rsidRPr="00A535C3">
        <w:rPr>
          <w:rStyle w:val="FontStyle20"/>
          <w:i/>
          <w:sz w:val="20"/>
          <w:szCs w:val="20"/>
          <w:lang w:val="es-ES_tradnl" w:eastAsia="es-ES_tradnl"/>
        </w:rPr>
        <w:t xml:space="preserve"> de sustancias estupefacientes </w:t>
      </w:r>
      <w:r w:rsidRPr="00A535C3">
        <w:rPr>
          <w:rStyle w:val="FontStyle20"/>
          <w:i/>
          <w:sz w:val="20"/>
          <w:szCs w:val="20"/>
          <w:lang w:val="es-ES_tradnl" w:eastAsia="es-ES_tradnl"/>
        </w:rPr>
        <w:t xml:space="preserve">en menores cantidades y por el manejo del </w:t>
      </w:r>
      <w:r w:rsidR="00405797" w:rsidRPr="00A535C3">
        <w:rPr>
          <w:rStyle w:val="FontStyle20"/>
          <w:i/>
          <w:sz w:val="20"/>
          <w:szCs w:val="20"/>
          <w:lang w:val="es-ES_tradnl" w:eastAsia="es-ES_tradnl"/>
        </w:rPr>
        <w:t xml:space="preserve">monopolio del expendio de </w:t>
      </w:r>
      <w:proofErr w:type="spellStart"/>
      <w:r w:rsidR="00405797" w:rsidRPr="00A535C3">
        <w:rPr>
          <w:rStyle w:val="FontStyle20"/>
          <w:i/>
          <w:sz w:val="20"/>
          <w:szCs w:val="20"/>
          <w:lang w:val="es-ES_tradnl" w:eastAsia="es-ES_tradnl"/>
        </w:rPr>
        <w:t>estás</w:t>
      </w:r>
      <w:proofErr w:type="spellEnd"/>
      <w:r w:rsidRPr="00A535C3">
        <w:rPr>
          <w:rStyle w:val="FontStyle20"/>
          <w:i/>
          <w:sz w:val="20"/>
          <w:szCs w:val="20"/>
          <w:lang w:val="es-ES_tradnl" w:eastAsia="es-ES_tradnl"/>
        </w:rPr>
        <w:t xml:space="preserve"> sustancias,</w:t>
      </w:r>
      <w:r w:rsidR="00405797" w:rsidRPr="00A535C3">
        <w:rPr>
          <w:rStyle w:val="FontStyle20"/>
          <w:i/>
          <w:sz w:val="20"/>
          <w:szCs w:val="20"/>
          <w:lang w:val="es-ES_tradnl" w:eastAsia="es-ES_tradnl"/>
        </w:rPr>
        <w:t xml:space="preserve"> indicando esta situación</w:t>
      </w:r>
      <w:r w:rsidRPr="00A535C3">
        <w:rPr>
          <w:rStyle w:val="FontStyle20"/>
          <w:i/>
          <w:sz w:val="20"/>
          <w:szCs w:val="20"/>
          <w:lang w:val="es-ES_tradnl" w:eastAsia="es-ES_tradnl"/>
        </w:rPr>
        <w:t xml:space="preserve"> que efectivamente en estos corregimientos delinque un grupo de personas dedicadas al almace</w:t>
      </w:r>
      <w:r w:rsidR="00405797" w:rsidRPr="00A535C3">
        <w:rPr>
          <w:rStyle w:val="FontStyle20"/>
          <w:i/>
          <w:sz w:val="20"/>
          <w:szCs w:val="20"/>
          <w:lang w:val="es-ES_tradnl" w:eastAsia="es-ES_tradnl"/>
        </w:rPr>
        <w:t>namiento,</w:t>
      </w:r>
      <w:r w:rsidRPr="00A535C3">
        <w:rPr>
          <w:rStyle w:val="FontStyle20"/>
          <w:i/>
          <w:sz w:val="20"/>
          <w:szCs w:val="20"/>
          <w:lang w:val="es-ES_tradnl" w:eastAsia="es-ES_tradnl"/>
        </w:rPr>
        <w:t xml:space="preserve"> dosificación y c</w:t>
      </w:r>
      <w:r w:rsidR="00405797" w:rsidRPr="00A535C3">
        <w:rPr>
          <w:rStyle w:val="FontStyle20"/>
          <w:i/>
          <w:sz w:val="20"/>
          <w:szCs w:val="20"/>
          <w:lang w:val="es-ES_tradnl" w:eastAsia="es-ES_tradnl"/>
        </w:rPr>
        <w:t>omercialización de sustancias alucinógenas, situación</w:t>
      </w:r>
      <w:r w:rsidRPr="00A535C3">
        <w:rPr>
          <w:rStyle w:val="FontStyle20"/>
          <w:i/>
          <w:sz w:val="20"/>
          <w:szCs w:val="20"/>
          <w:lang w:val="es-ES_tradnl" w:eastAsia="es-ES_tradnl"/>
        </w:rPr>
        <w:t xml:space="preserve"> que es corroborada por varios testigos, entre ellos </w:t>
      </w:r>
      <w:proofErr w:type="spellStart"/>
      <w:r w:rsidRPr="00A535C3">
        <w:rPr>
          <w:rStyle w:val="FontStyle20"/>
          <w:i/>
          <w:sz w:val="20"/>
          <w:szCs w:val="20"/>
          <w:lang w:val="es-ES_tradnl" w:eastAsia="es-ES_tradnl"/>
        </w:rPr>
        <w:t>J.S.M</w:t>
      </w:r>
      <w:r w:rsidR="00405797" w:rsidRPr="00A535C3">
        <w:rPr>
          <w:rStyle w:val="FontStyle20"/>
          <w:i/>
          <w:sz w:val="20"/>
          <w:szCs w:val="20"/>
          <w:lang w:val="es-ES_tradnl" w:eastAsia="es-ES_tradnl"/>
        </w:rPr>
        <w:t>.P</w:t>
      </w:r>
      <w:proofErr w:type="spellEnd"/>
      <w:r w:rsidR="00405797" w:rsidRPr="00A535C3">
        <w:rPr>
          <w:rStyle w:val="FontStyle20"/>
          <w:i/>
          <w:sz w:val="20"/>
          <w:szCs w:val="20"/>
          <w:lang w:val="es-ES_tradnl" w:eastAsia="es-ES_tradnl"/>
        </w:rPr>
        <w:t xml:space="preserve"> y diferentes </w:t>
      </w:r>
      <w:r w:rsidR="00405797" w:rsidRPr="00A535C3">
        <w:rPr>
          <w:rStyle w:val="FontStyle20"/>
          <w:i/>
          <w:sz w:val="20"/>
          <w:szCs w:val="20"/>
          <w:lang w:val="es-ES_tradnl" w:eastAsia="es-ES_tradnl"/>
        </w:rPr>
        <w:lastRenderedPageBreak/>
        <w:t>fuentes humanas,</w:t>
      </w:r>
      <w:r w:rsidRPr="00A535C3">
        <w:rPr>
          <w:rStyle w:val="FontStyle20"/>
          <w:i/>
          <w:sz w:val="20"/>
          <w:szCs w:val="20"/>
          <w:lang w:val="es-ES_tradnl" w:eastAsia="es-ES_tradnl"/>
        </w:rPr>
        <w:t xml:space="preserve"> </w:t>
      </w:r>
      <w:r w:rsidR="00405797" w:rsidRPr="00A535C3">
        <w:rPr>
          <w:rStyle w:val="FontStyle20"/>
          <w:i/>
          <w:sz w:val="20"/>
          <w:szCs w:val="20"/>
          <w:lang w:val="es-ES_tradnl" w:eastAsia="es-ES_tradnl"/>
        </w:rPr>
        <w:t>quienes afirman que algunos de l</w:t>
      </w:r>
      <w:r w:rsidRPr="00A535C3">
        <w:rPr>
          <w:rStyle w:val="FontStyle20"/>
          <w:i/>
          <w:sz w:val="20"/>
          <w:szCs w:val="20"/>
          <w:lang w:val="es-ES_tradnl" w:eastAsia="es-ES_tradnl"/>
        </w:rPr>
        <w:t>os integrantes-de la</w:t>
      </w:r>
      <w:r w:rsidR="00405797" w:rsidRPr="00A535C3">
        <w:rPr>
          <w:rStyle w:val="FontStyle20"/>
          <w:i/>
          <w:sz w:val="20"/>
          <w:szCs w:val="20"/>
          <w:lang w:val="es-ES_tradnl" w:eastAsia="es-ES_tradnl"/>
        </w:rPr>
        <w:t xml:space="preserve"> banda han tenido participación</w:t>
      </w:r>
      <w:r w:rsidRPr="00A535C3">
        <w:rPr>
          <w:rStyle w:val="FontStyle20"/>
          <w:i/>
          <w:sz w:val="20"/>
          <w:szCs w:val="20"/>
          <w:lang w:val="es-ES_tradnl" w:eastAsia="es-ES_tradnl"/>
        </w:rPr>
        <w:t xml:space="preserve"> </w:t>
      </w:r>
      <w:r w:rsidR="00405797" w:rsidRPr="00A535C3">
        <w:rPr>
          <w:rStyle w:val="FontStyle20"/>
          <w:i/>
          <w:sz w:val="20"/>
          <w:szCs w:val="20"/>
          <w:lang w:val="es-ES_tradnl" w:eastAsia="es-ES_tradnl"/>
        </w:rPr>
        <w:t>directa .en l</w:t>
      </w:r>
      <w:r w:rsidRPr="00A535C3">
        <w:rPr>
          <w:rStyle w:val="FontStyle20"/>
          <w:i/>
          <w:sz w:val="20"/>
          <w:szCs w:val="20"/>
          <w:lang w:val="es-ES_tradnl" w:eastAsia="es-ES_tradnl"/>
        </w:rPr>
        <w:t>a</w:t>
      </w:r>
      <w:r w:rsidR="00405797" w:rsidRPr="00A535C3">
        <w:rPr>
          <w:rStyle w:val="FontStyle20"/>
          <w:i/>
          <w:sz w:val="20"/>
          <w:szCs w:val="20"/>
          <w:lang w:val="es-ES_tradnl" w:eastAsia="es-ES_tradnl"/>
        </w:rPr>
        <w:t xml:space="preserve"> .ejecución de tales homicidios</w:t>
      </w:r>
      <w:r w:rsidRPr="00A535C3">
        <w:rPr>
          <w:rStyle w:val="FontStyle20"/>
          <w:i/>
          <w:sz w:val="20"/>
          <w:szCs w:val="20"/>
          <w:lang w:val="es-ES_tradnl" w:eastAsia="es-ES_tradnl"/>
        </w:rPr>
        <w:t>.</w:t>
      </w:r>
    </w:p>
    <w:p w:rsidR="002B01E6" w:rsidRPr="00A535C3" w:rsidRDefault="002B01E6" w:rsidP="002B01E6">
      <w:pPr>
        <w:pStyle w:val="Sansinterligne"/>
        <w:ind w:left="567" w:right="618"/>
        <w:jc w:val="both"/>
        <w:rPr>
          <w:rFonts w:ascii="Arial" w:hAnsi="Arial" w:cs="Arial"/>
          <w:i/>
          <w:sz w:val="20"/>
          <w:szCs w:val="20"/>
        </w:rPr>
      </w:pPr>
    </w:p>
    <w:p w:rsidR="002B01E6" w:rsidRPr="00A535C3" w:rsidRDefault="002B01E6" w:rsidP="002B01E6">
      <w:pPr>
        <w:pStyle w:val="Sansinterligne"/>
        <w:ind w:left="567" w:right="618"/>
        <w:jc w:val="both"/>
        <w:rPr>
          <w:rStyle w:val="FontStyle20"/>
          <w:i/>
          <w:sz w:val="20"/>
          <w:szCs w:val="20"/>
          <w:lang w:val="es-ES_tradnl" w:eastAsia="es-ES_tradnl"/>
        </w:rPr>
      </w:pPr>
      <w:r w:rsidRPr="00A535C3">
        <w:rPr>
          <w:rStyle w:val="FontStyle20"/>
          <w:i/>
          <w:sz w:val="20"/>
          <w:szCs w:val="20"/>
          <w:lang w:val="es-ES_tradnl" w:eastAsia="es-ES_tradnl"/>
        </w:rPr>
        <w:t>Con el fin de establecer la identidad de los</w:t>
      </w:r>
      <w:r w:rsidR="00405797" w:rsidRPr="00A535C3">
        <w:rPr>
          <w:rStyle w:val="FontStyle20"/>
          <w:i/>
          <w:sz w:val="20"/>
          <w:szCs w:val="20"/>
          <w:lang w:val="es-ES_tradnl" w:eastAsia="es-ES_tradnl"/>
        </w:rPr>
        <w:t xml:space="preserve"> integrantes y/o partícipes de l</w:t>
      </w:r>
      <w:r w:rsidRPr="00A535C3">
        <w:rPr>
          <w:rStyle w:val="FontStyle20"/>
          <w:i/>
          <w:sz w:val="20"/>
          <w:szCs w:val="20"/>
          <w:lang w:val="es-ES_tradnl" w:eastAsia="es-ES_tradnl"/>
        </w:rPr>
        <w:t>a organización, deter</w:t>
      </w:r>
      <w:r w:rsidR="00100D02">
        <w:rPr>
          <w:rStyle w:val="FontStyle20"/>
          <w:i/>
          <w:sz w:val="20"/>
          <w:szCs w:val="20"/>
          <w:lang w:val="es-ES_tradnl" w:eastAsia="es-ES_tradnl"/>
        </w:rPr>
        <w:t>minar la</w:t>
      </w:r>
      <w:r w:rsidR="00405797" w:rsidRPr="00A535C3">
        <w:rPr>
          <w:rStyle w:val="FontStyle20"/>
          <w:i/>
          <w:sz w:val="20"/>
          <w:szCs w:val="20"/>
          <w:lang w:val="es-ES_tradnl" w:eastAsia="es-ES_tradnl"/>
        </w:rPr>
        <w:t xml:space="preserve"> estructura delincuencial, </w:t>
      </w:r>
      <w:r w:rsidR="00100D02">
        <w:rPr>
          <w:rStyle w:val="FontStyle20"/>
          <w:i/>
          <w:sz w:val="20"/>
          <w:szCs w:val="20"/>
          <w:lang w:val="es-ES_tradnl" w:eastAsia="es-ES_tradnl"/>
        </w:rPr>
        <w:t>su funcionamiento</w:t>
      </w:r>
      <w:r w:rsidR="00405797" w:rsidRPr="00A535C3">
        <w:rPr>
          <w:rStyle w:val="FontStyle20"/>
          <w:i/>
          <w:sz w:val="20"/>
          <w:szCs w:val="20"/>
          <w:lang w:val="es-ES_tradnl" w:eastAsia="es-ES_tradnl"/>
        </w:rPr>
        <w:t>, y la materialidad de diversas</w:t>
      </w:r>
      <w:r w:rsidRPr="00A535C3">
        <w:rPr>
          <w:rStyle w:val="FontStyle20"/>
          <w:i/>
          <w:sz w:val="20"/>
          <w:szCs w:val="20"/>
          <w:lang w:val="es-ES_tradnl" w:eastAsia="es-ES_tradnl"/>
        </w:rPr>
        <w:t xml:space="preserve"> conductas punibles, en las que al parecer</w:t>
      </w:r>
      <w:r w:rsidR="00100D02">
        <w:rPr>
          <w:rStyle w:val="FontStyle20"/>
          <w:i/>
          <w:sz w:val="20"/>
          <w:szCs w:val="20"/>
          <w:lang w:val="es-ES_tradnl" w:eastAsia="es-ES_tradnl"/>
        </w:rPr>
        <w:t xml:space="preserve"> </w:t>
      </w:r>
      <w:r w:rsidRPr="00A535C3">
        <w:rPr>
          <w:rStyle w:val="FontStyle20"/>
          <w:i/>
          <w:sz w:val="20"/>
          <w:szCs w:val="20"/>
          <w:lang w:val="es-ES_tradnl" w:eastAsia="es-ES_tradnl"/>
        </w:rPr>
        <w:t>se enc</w:t>
      </w:r>
      <w:r w:rsidR="00405797" w:rsidRPr="00A535C3">
        <w:rPr>
          <w:rStyle w:val="FontStyle20"/>
          <w:i/>
          <w:sz w:val="20"/>
          <w:szCs w:val="20"/>
          <w:lang w:val="es-ES_tradnl" w:eastAsia="es-ES_tradnl"/>
        </w:rPr>
        <w:t>uentran incursos los miembros d</w:t>
      </w:r>
      <w:r w:rsidRPr="00A535C3">
        <w:rPr>
          <w:rStyle w:val="FontStyle20"/>
          <w:i/>
          <w:sz w:val="20"/>
          <w:szCs w:val="20"/>
          <w:lang w:val="es-ES_tradnl" w:eastAsia="es-ES_tradnl"/>
        </w:rPr>
        <w:t>e esta banda criminal</w:t>
      </w:r>
      <w:r w:rsidR="00405797" w:rsidRPr="00A535C3">
        <w:rPr>
          <w:rStyle w:val="FontStyle20"/>
          <w:i/>
          <w:sz w:val="20"/>
          <w:szCs w:val="20"/>
          <w:lang w:val="es-ES_tradnl" w:eastAsia="es-ES_tradnl"/>
        </w:rPr>
        <w:t>, se iniciaron l</w:t>
      </w:r>
      <w:r w:rsidRPr="00A535C3">
        <w:rPr>
          <w:rStyle w:val="FontStyle20"/>
          <w:i/>
          <w:sz w:val="20"/>
          <w:szCs w:val="20"/>
          <w:lang w:val="es-ES_tradnl" w:eastAsia="es-ES_tradnl"/>
        </w:rPr>
        <w:t xml:space="preserve">as </w:t>
      </w:r>
      <w:r w:rsidR="00405797" w:rsidRPr="00A535C3">
        <w:rPr>
          <w:rStyle w:val="FontStyle20"/>
          <w:i/>
          <w:sz w:val="20"/>
          <w:szCs w:val="20"/>
          <w:lang w:val="es-ES_tradnl" w:eastAsia="es-ES_tradnl"/>
        </w:rPr>
        <w:t>labores de i</w:t>
      </w:r>
      <w:r w:rsidRPr="00A535C3">
        <w:rPr>
          <w:rStyle w:val="FontStyle20"/>
          <w:i/>
          <w:sz w:val="20"/>
          <w:szCs w:val="20"/>
          <w:lang w:val="es-ES_tradnl" w:eastAsia="es-ES_tradnl"/>
        </w:rPr>
        <w:t>nvestigación con apoyo de la policía judicial</w:t>
      </w:r>
      <w:r w:rsidR="00405797" w:rsidRPr="00A535C3">
        <w:rPr>
          <w:rStyle w:val="FontStyle20"/>
          <w:i/>
          <w:sz w:val="20"/>
          <w:szCs w:val="20"/>
          <w:lang w:val="es-ES_tradnl" w:eastAsia="es-ES_tradnl"/>
        </w:rPr>
        <w:t>.</w:t>
      </w:r>
    </w:p>
    <w:p w:rsidR="002B01E6" w:rsidRPr="00A535C3" w:rsidRDefault="002B01E6" w:rsidP="002B01E6">
      <w:pPr>
        <w:pStyle w:val="Sansinterligne"/>
        <w:ind w:left="567" w:right="618"/>
        <w:jc w:val="both"/>
        <w:rPr>
          <w:rFonts w:ascii="Arial" w:hAnsi="Arial" w:cs="Arial"/>
          <w:i/>
          <w:sz w:val="20"/>
          <w:szCs w:val="20"/>
        </w:rPr>
      </w:pPr>
    </w:p>
    <w:p w:rsidR="002B01E6" w:rsidRPr="00A535C3" w:rsidRDefault="00405797" w:rsidP="002B01E6">
      <w:pPr>
        <w:pStyle w:val="Sansinterligne"/>
        <w:ind w:left="567" w:right="618"/>
        <w:jc w:val="both"/>
        <w:rPr>
          <w:rStyle w:val="FontStyle20"/>
          <w:i/>
          <w:sz w:val="20"/>
          <w:szCs w:val="20"/>
          <w:lang w:val="es-ES_tradnl" w:eastAsia="es-ES_tradnl"/>
        </w:rPr>
      </w:pPr>
      <w:r w:rsidRPr="00A535C3">
        <w:rPr>
          <w:rStyle w:val="FontStyle20"/>
          <w:i/>
          <w:sz w:val="20"/>
          <w:szCs w:val="20"/>
          <w:lang w:val="es-ES_tradnl" w:eastAsia="es-ES_tradnl"/>
        </w:rPr>
        <w:t>En desarrollo</w:t>
      </w:r>
      <w:r w:rsidR="002B01E6" w:rsidRPr="00A535C3">
        <w:rPr>
          <w:rStyle w:val="FontStyle20"/>
          <w:i/>
          <w:sz w:val="20"/>
          <w:szCs w:val="20"/>
          <w:lang w:val="es-ES_tradnl" w:eastAsia="es-ES_tradnl"/>
        </w:rPr>
        <w:t xml:space="preserve"> de las labores de investigación se expidieron, diferentes órdenes de vigilancia y </w:t>
      </w:r>
      <w:r w:rsidRPr="00A535C3">
        <w:rPr>
          <w:rStyle w:val="FontStyle20"/>
          <w:i/>
          <w:sz w:val="20"/>
          <w:szCs w:val="20"/>
          <w:lang w:val="es-ES_tradnl" w:eastAsia="es-ES_tradnl"/>
        </w:rPr>
        <w:t>seguimiento a personas</w:t>
      </w:r>
      <w:r w:rsidR="002B01E6" w:rsidRPr="00A535C3">
        <w:rPr>
          <w:rStyle w:val="FontStyle20"/>
          <w:i/>
          <w:sz w:val="20"/>
          <w:szCs w:val="20"/>
          <w:lang w:val="es-ES_tradnl" w:eastAsia="es-ES_tradnl"/>
        </w:rPr>
        <w:t xml:space="preserve"> y cosas que permitieron </w:t>
      </w:r>
      <w:r w:rsidRPr="00A535C3">
        <w:rPr>
          <w:rStyle w:val="FontStyle20"/>
          <w:i/>
          <w:sz w:val="20"/>
          <w:szCs w:val="20"/>
          <w:lang w:val="es-ES_tradnl" w:eastAsia="es-ES_tradnl"/>
        </w:rPr>
        <w:t>recolectar elementos materiales probatorios,</w:t>
      </w:r>
      <w:r w:rsidR="002B01E6" w:rsidRPr="00A535C3">
        <w:rPr>
          <w:rStyle w:val="FontStyle20"/>
          <w:i/>
          <w:sz w:val="20"/>
          <w:szCs w:val="20"/>
          <w:vertAlign w:val="subscript"/>
          <w:lang w:val="es-ES_tradnl" w:eastAsia="es-ES_tradnl"/>
        </w:rPr>
        <w:t xml:space="preserve"> </w:t>
      </w:r>
      <w:r w:rsidR="002B01E6" w:rsidRPr="00A535C3">
        <w:rPr>
          <w:rStyle w:val="FontStyle20"/>
          <w:i/>
          <w:sz w:val="20"/>
          <w:szCs w:val="20"/>
          <w:lang w:val="es-ES_tradnl" w:eastAsia="es-ES_tradnl"/>
        </w:rPr>
        <w:t>testimonios, entrev</w:t>
      </w:r>
      <w:r w:rsidRPr="00A535C3">
        <w:rPr>
          <w:rStyle w:val="FontStyle20"/>
          <w:i/>
          <w:sz w:val="20"/>
          <w:szCs w:val="20"/>
          <w:lang w:val="es-ES_tradnl" w:eastAsia="es-ES_tradnl"/>
        </w:rPr>
        <w:t xml:space="preserve">istas y registros </w:t>
      </w:r>
      <w:proofErr w:type="spellStart"/>
      <w:r w:rsidRPr="00A535C3">
        <w:rPr>
          <w:rStyle w:val="FontStyle20"/>
          <w:i/>
          <w:sz w:val="20"/>
          <w:szCs w:val="20"/>
          <w:lang w:val="es-ES_tradnl" w:eastAsia="es-ES_tradnl"/>
        </w:rPr>
        <w:t>videográficos</w:t>
      </w:r>
      <w:proofErr w:type="spellEnd"/>
      <w:r w:rsidRPr="00A535C3">
        <w:rPr>
          <w:rStyle w:val="FontStyle20"/>
          <w:i/>
          <w:sz w:val="20"/>
          <w:szCs w:val="20"/>
          <w:lang w:val="es-ES_tradnl" w:eastAsia="es-ES_tradnl"/>
        </w:rPr>
        <w:t>,</w:t>
      </w:r>
      <w:r w:rsidR="002B01E6" w:rsidRPr="00A535C3">
        <w:rPr>
          <w:rStyle w:val="FontStyle20"/>
          <w:i/>
          <w:sz w:val="20"/>
          <w:szCs w:val="20"/>
          <w:lang w:val="es-ES_tradnl" w:eastAsia="es-ES_tradnl"/>
        </w:rPr>
        <w:t xml:space="preserve"> </w:t>
      </w:r>
      <w:r w:rsidRPr="00A535C3">
        <w:rPr>
          <w:rStyle w:val="FontStyle20"/>
          <w:i/>
          <w:sz w:val="20"/>
          <w:szCs w:val="20"/>
          <w:lang w:val="es-ES_tradnl" w:eastAsia="es-ES_tradnl"/>
        </w:rPr>
        <w:t>que confirman la existencia de l</w:t>
      </w:r>
      <w:r w:rsidR="002B01E6" w:rsidRPr="00A535C3">
        <w:rPr>
          <w:rStyle w:val="FontStyle20"/>
          <w:i/>
          <w:sz w:val="20"/>
          <w:szCs w:val="20"/>
          <w:lang w:val="es-ES_tradnl" w:eastAsia="es-ES_tradnl"/>
        </w:rPr>
        <w:t xml:space="preserve">a banda </w:t>
      </w:r>
      <w:r w:rsidRPr="00A535C3">
        <w:rPr>
          <w:rStyle w:val="FontStyle20"/>
          <w:i/>
          <w:sz w:val="20"/>
          <w:szCs w:val="20"/>
          <w:lang w:val="es-ES_tradnl" w:eastAsia="es-ES_tradnl"/>
        </w:rPr>
        <w:t xml:space="preserve">delincuencial </w:t>
      </w:r>
      <w:r w:rsidR="002B01E6" w:rsidRPr="00A535C3">
        <w:rPr>
          <w:rStyle w:val="FontStyle20"/>
          <w:i/>
          <w:sz w:val="20"/>
          <w:szCs w:val="20"/>
          <w:lang w:val="es-ES_tradnl" w:eastAsia="es-ES_tradnl"/>
        </w:rPr>
        <w:t xml:space="preserve">conocida </w:t>
      </w:r>
      <w:r w:rsidRPr="00A535C3">
        <w:rPr>
          <w:rStyle w:val="FontStyle20"/>
          <w:i/>
          <w:sz w:val="20"/>
          <w:szCs w:val="20"/>
          <w:lang w:val="es-ES_tradnl" w:eastAsia="es-ES_tradnl"/>
        </w:rPr>
        <w:t>.como. "Los Patos", dedicada a l</w:t>
      </w:r>
      <w:r w:rsidR="002B01E6" w:rsidRPr="00A535C3">
        <w:rPr>
          <w:rStyle w:val="FontStyle20"/>
          <w:i/>
          <w:sz w:val="20"/>
          <w:szCs w:val="20"/>
          <w:lang w:val="es-ES_tradnl" w:eastAsia="es-ES_tradnl"/>
        </w:rPr>
        <w:t>a comercializa</w:t>
      </w:r>
      <w:r w:rsidRPr="00A535C3">
        <w:rPr>
          <w:rStyle w:val="FontStyle20"/>
          <w:i/>
          <w:sz w:val="20"/>
          <w:szCs w:val="20"/>
          <w:lang w:val="es-ES_tradnl" w:eastAsia="es-ES_tradnl"/>
        </w:rPr>
        <w:t xml:space="preserve">ción </w:t>
      </w:r>
      <w:proofErr w:type="spellStart"/>
      <w:r w:rsidRPr="00A535C3">
        <w:rPr>
          <w:rStyle w:val="FontStyle20"/>
          <w:i/>
          <w:sz w:val="20"/>
          <w:szCs w:val="20"/>
          <w:lang w:val="es-ES_tradnl" w:eastAsia="es-ES_tradnl"/>
        </w:rPr>
        <w:t>y.distribución</w:t>
      </w:r>
      <w:proofErr w:type="spellEnd"/>
      <w:r w:rsidRPr="00A535C3">
        <w:rPr>
          <w:rStyle w:val="FontStyle20"/>
          <w:i/>
          <w:sz w:val="20"/>
          <w:szCs w:val="20"/>
          <w:lang w:val="es-ES_tradnl" w:eastAsia="es-ES_tradnl"/>
        </w:rPr>
        <w:t xml:space="preserve"> .de. sustancias estupefacientes</w:t>
      </w:r>
      <w:r w:rsidR="002B01E6" w:rsidRPr="00A535C3">
        <w:rPr>
          <w:rStyle w:val="FontStyle20"/>
          <w:i/>
          <w:sz w:val="20"/>
          <w:szCs w:val="20"/>
          <w:lang w:val="es-ES_tradnl" w:eastAsia="es-ES_tradnl"/>
        </w:rPr>
        <w:t xml:space="preserve"> en los corr</w:t>
      </w:r>
      <w:r w:rsidRPr="00A535C3">
        <w:rPr>
          <w:rStyle w:val="FontStyle20"/>
          <w:i/>
          <w:sz w:val="20"/>
          <w:szCs w:val="20"/>
          <w:lang w:val="es-ES_tradnl" w:eastAsia="es-ES_tradnl"/>
        </w:rPr>
        <w:t>egimientos de Altagracia y Arabia, y veredas</w:t>
      </w:r>
      <w:r w:rsidR="002B01E6" w:rsidRPr="00A535C3">
        <w:rPr>
          <w:rStyle w:val="FontStyle20"/>
          <w:i/>
          <w:sz w:val="20"/>
          <w:szCs w:val="20"/>
          <w:lang w:val="es-ES_tradnl" w:eastAsia="es-ES_tradnl"/>
        </w:rPr>
        <w:t xml:space="preserve"> vecinas, y que de ella hacen parte una gran cantidad de pe</w:t>
      </w:r>
      <w:r w:rsidR="00FD4C9C" w:rsidRPr="00A535C3">
        <w:rPr>
          <w:rStyle w:val="FontStyle20"/>
          <w:i/>
          <w:sz w:val="20"/>
          <w:szCs w:val="20"/>
          <w:lang w:val="es-ES_tradnl" w:eastAsia="es-ES_tradnl"/>
        </w:rPr>
        <w:t>rsonas, que ejercen diversos rol</w:t>
      </w:r>
      <w:r w:rsidR="002B01E6" w:rsidRPr="00A535C3">
        <w:rPr>
          <w:rStyle w:val="FontStyle20"/>
          <w:i/>
          <w:sz w:val="20"/>
          <w:szCs w:val="20"/>
          <w:lang w:val="es-ES_tradnl" w:eastAsia="es-ES_tradnl"/>
        </w:rPr>
        <w:t>es</w:t>
      </w:r>
      <w:r w:rsidR="00FD4C9C" w:rsidRPr="00A535C3">
        <w:rPr>
          <w:rStyle w:val="FontStyle20"/>
          <w:i/>
          <w:sz w:val="20"/>
          <w:szCs w:val="20"/>
          <w:lang w:val="es-ES_tradnl" w:eastAsia="es-ES_tradnl"/>
        </w:rPr>
        <w:t>,</w:t>
      </w:r>
      <w:r w:rsidR="002B01E6" w:rsidRPr="00A535C3">
        <w:rPr>
          <w:rStyle w:val="FontStyle20"/>
          <w:i/>
          <w:sz w:val="20"/>
          <w:szCs w:val="20"/>
          <w:lang w:val="es-ES_tradnl" w:eastAsia="es-ES_tradnl"/>
        </w:rPr>
        <w:t xml:space="preserve"> organizaci</w:t>
      </w:r>
      <w:r w:rsidR="00FD4C9C" w:rsidRPr="00A535C3">
        <w:rPr>
          <w:rStyle w:val="FontStyle20"/>
          <w:i/>
          <w:sz w:val="20"/>
          <w:szCs w:val="20"/>
          <w:lang w:val="es-ES_tradnl" w:eastAsia="es-ES_tradnl"/>
        </w:rPr>
        <w:t xml:space="preserve">ón que .es liderada por MANUEL </w:t>
      </w:r>
      <w:proofErr w:type="spellStart"/>
      <w:r w:rsidR="00FD4C9C" w:rsidRPr="00A535C3">
        <w:rPr>
          <w:rStyle w:val="FontStyle20"/>
          <w:i/>
          <w:sz w:val="20"/>
          <w:szCs w:val="20"/>
          <w:lang w:val="es-ES_tradnl" w:eastAsia="es-ES_tradnl"/>
        </w:rPr>
        <w:t>F</w:t>
      </w:r>
      <w:r w:rsidR="002B01E6" w:rsidRPr="00A535C3">
        <w:rPr>
          <w:rStyle w:val="FontStyle20"/>
          <w:i/>
          <w:sz w:val="20"/>
          <w:szCs w:val="20"/>
          <w:lang w:val="es-ES_tradnl" w:eastAsia="es-ES_tradnl"/>
        </w:rPr>
        <w:t>ERNADO</w:t>
      </w:r>
      <w:proofErr w:type="spellEnd"/>
      <w:r w:rsidR="00FD4C9C" w:rsidRPr="00A535C3">
        <w:rPr>
          <w:rStyle w:val="FontStyle20"/>
          <w:i/>
          <w:sz w:val="20"/>
          <w:szCs w:val="20"/>
          <w:lang w:val="es-ES_tradnl" w:eastAsia="es-ES_tradnl"/>
        </w:rPr>
        <w:t xml:space="preserve"> </w:t>
      </w:r>
      <w:r w:rsidR="00100D02">
        <w:rPr>
          <w:rStyle w:val="FontStyle20"/>
          <w:i/>
          <w:sz w:val="20"/>
          <w:szCs w:val="20"/>
          <w:lang w:val="es-ES_tradnl" w:eastAsia="es-ES_tradnl"/>
        </w:rPr>
        <w:t xml:space="preserve">(sic) </w:t>
      </w:r>
      <w:r w:rsidR="00FD4C9C" w:rsidRPr="00A535C3">
        <w:rPr>
          <w:rStyle w:val="FontStyle20"/>
          <w:i/>
          <w:sz w:val="20"/>
          <w:szCs w:val="20"/>
          <w:lang w:val="es-ES_tradnl" w:eastAsia="es-ES_tradnl"/>
        </w:rPr>
        <w:t>GODOY MORALES alias "</w:t>
      </w:r>
      <w:proofErr w:type="spellStart"/>
      <w:r w:rsidR="00FD4C9C" w:rsidRPr="00A535C3">
        <w:rPr>
          <w:rStyle w:val="FontStyle20"/>
          <w:i/>
          <w:sz w:val="20"/>
          <w:szCs w:val="20"/>
          <w:lang w:val="es-ES_tradnl" w:eastAsia="es-ES_tradnl"/>
        </w:rPr>
        <w:t>MAY</w:t>
      </w:r>
      <w:proofErr w:type="spellEnd"/>
      <w:r w:rsidR="00FD4C9C" w:rsidRPr="00A535C3">
        <w:rPr>
          <w:rStyle w:val="FontStyle20"/>
          <w:i/>
          <w:sz w:val="20"/>
          <w:szCs w:val="20"/>
          <w:lang w:val="es-ES_tradnl" w:eastAsia="es-ES_tradnl"/>
        </w:rPr>
        <w:t>, VIEJO o el</w:t>
      </w:r>
      <w:r w:rsidR="002B01E6" w:rsidRPr="00A535C3">
        <w:rPr>
          <w:rStyle w:val="FontStyle20"/>
          <w:i/>
          <w:sz w:val="20"/>
          <w:szCs w:val="20"/>
          <w:lang w:val="es-ES_tradnl" w:eastAsia="es-ES_tradnl"/>
        </w:rPr>
        <w:t xml:space="preserve"> </w:t>
      </w:r>
      <w:r w:rsidR="00FD4C9C" w:rsidRPr="00A535C3">
        <w:rPr>
          <w:rStyle w:val="FontStyle20"/>
          <w:i/>
          <w:sz w:val="20"/>
          <w:szCs w:val="20"/>
          <w:lang w:val="es-ES_tradnl" w:eastAsia="es-ES_tradnl"/>
        </w:rPr>
        <w:t>MONO", encargado de coordinar to</w:t>
      </w:r>
      <w:r w:rsidR="002B01E6" w:rsidRPr="00A535C3">
        <w:rPr>
          <w:rStyle w:val="FontStyle20"/>
          <w:i/>
          <w:sz w:val="20"/>
          <w:szCs w:val="20"/>
          <w:lang w:val="es-ES_tradnl" w:eastAsia="es-ES_tradnl"/>
        </w:rPr>
        <w:t xml:space="preserve">da la actividad ilícita como </w:t>
      </w:r>
      <w:r w:rsidR="002B01E6" w:rsidRPr="00A535C3">
        <w:rPr>
          <w:rStyle w:val="FontStyle20"/>
          <w:i/>
          <w:sz w:val="20"/>
          <w:szCs w:val="20"/>
          <w:u w:val="single"/>
          <w:lang w:val="es-ES_tradnl" w:eastAsia="es-ES_tradnl"/>
        </w:rPr>
        <w:t>JEFE</w:t>
      </w:r>
      <w:r w:rsidR="00FD4C9C" w:rsidRPr="00A535C3">
        <w:rPr>
          <w:rStyle w:val="FontStyle20"/>
          <w:i/>
          <w:sz w:val="20"/>
          <w:szCs w:val="20"/>
          <w:lang w:val="es-ES_tradnl" w:eastAsia="es-ES_tradnl"/>
        </w:rPr>
        <w:t>,</w:t>
      </w:r>
      <w:r w:rsidR="002B01E6" w:rsidRPr="00A535C3">
        <w:rPr>
          <w:rStyle w:val="FontStyle20"/>
          <w:i/>
          <w:sz w:val="20"/>
          <w:szCs w:val="20"/>
          <w:lang w:val="es-ES_tradnl" w:eastAsia="es-ES_tradnl"/>
        </w:rPr>
        <w:t xml:space="preserve"> siendo el mayor beneficiario eco</w:t>
      </w:r>
      <w:r w:rsidR="00FD4C9C" w:rsidRPr="00A535C3">
        <w:rPr>
          <w:rStyle w:val="FontStyle20"/>
          <w:i/>
          <w:sz w:val="20"/>
          <w:szCs w:val="20"/>
          <w:lang w:val="es-ES_tradnl" w:eastAsia="es-ES_tradnl"/>
        </w:rPr>
        <w:t xml:space="preserve">nómica de ésta-actividad ilegal; </w:t>
      </w:r>
      <w:r w:rsidR="002B01E6" w:rsidRPr="00A535C3">
        <w:rPr>
          <w:rStyle w:val="FontStyle20"/>
          <w:i/>
          <w:sz w:val="20"/>
          <w:szCs w:val="20"/>
          <w:lang w:val="es-ES_tradnl" w:eastAsia="es-ES_tradnl"/>
        </w:rPr>
        <w:t xml:space="preserve"> de</w:t>
      </w:r>
      <w:r w:rsidR="00FD4C9C" w:rsidRPr="00A535C3">
        <w:rPr>
          <w:rStyle w:val="FontStyle20"/>
          <w:i/>
          <w:sz w:val="20"/>
          <w:szCs w:val="20"/>
          <w:lang w:val="es-ES_tradnl" w:eastAsia="es-ES_tradnl"/>
        </w:rPr>
        <w:t xml:space="preserve"> igual</w:t>
      </w:r>
      <w:r w:rsidR="002B01E6" w:rsidRPr="00A535C3">
        <w:rPr>
          <w:rStyle w:val="FontStyle20"/>
          <w:i/>
          <w:sz w:val="20"/>
          <w:szCs w:val="20"/>
          <w:lang w:val="es-ES_tradnl" w:eastAsia="es-ES_tradnl"/>
        </w:rPr>
        <w:t xml:space="preserve"> forma es la persona que cuenta con los con</w:t>
      </w:r>
      <w:r w:rsidR="00FD4C9C" w:rsidRPr="00A535C3">
        <w:rPr>
          <w:rStyle w:val="FontStyle20"/>
          <w:i/>
          <w:sz w:val="20"/>
          <w:szCs w:val="20"/>
          <w:lang w:val="es-ES_tradnl" w:eastAsia="es-ES_tradnl"/>
        </w:rPr>
        <w:t xml:space="preserve">tactos para la adquisición de la </w:t>
      </w:r>
      <w:r w:rsidR="002B01E6" w:rsidRPr="00A535C3">
        <w:rPr>
          <w:rStyle w:val="FontStyle20"/>
          <w:i/>
          <w:sz w:val="20"/>
          <w:szCs w:val="20"/>
          <w:lang w:val="es-ES_tradnl" w:eastAsia="es-ES_tradnl"/>
        </w:rPr>
        <w:t xml:space="preserve"> </w:t>
      </w:r>
      <w:r w:rsidR="00FD4C9C" w:rsidRPr="00A535C3">
        <w:rPr>
          <w:rStyle w:val="FontStyle20"/>
          <w:i/>
          <w:sz w:val="20"/>
          <w:szCs w:val="20"/>
          <w:lang w:val="es-ES_tradnl" w:eastAsia="es-ES_tradnl"/>
        </w:rPr>
        <w:t>sustancia estupefaciente, l</w:t>
      </w:r>
      <w:r w:rsidR="002B01E6" w:rsidRPr="00A535C3">
        <w:rPr>
          <w:rStyle w:val="FontStyle20"/>
          <w:i/>
          <w:sz w:val="20"/>
          <w:szCs w:val="20"/>
          <w:lang w:val="es-ES_tradnl" w:eastAsia="es-ES_tradnl"/>
        </w:rPr>
        <w:t>a cual liega por diversas ví</w:t>
      </w:r>
      <w:r w:rsidR="00FD4C9C" w:rsidRPr="00A535C3">
        <w:rPr>
          <w:rStyle w:val="FontStyle20"/>
          <w:i/>
          <w:sz w:val="20"/>
          <w:szCs w:val="20"/>
          <w:lang w:val="es-ES_tradnl" w:eastAsia="es-ES_tradnl"/>
        </w:rPr>
        <w:t>as a los corregimientos de Arabia y Al</w:t>
      </w:r>
      <w:r w:rsidR="002B01E6" w:rsidRPr="00A535C3">
        <w:rPr>
          <w:rStyle w:val="FontStyle20"/>
          <w:i/>
          <w:sz w:val="20"/>
          <w:szCs w:val="20"/>
          <w:lang w:val="es-ES_tradnl" w:eastAsia="es-ES_tradnl"/>
        </w:rPr>
        <w:t xml:space="preserve">tagracia, y quien </w:t>
      </w:r>
      <w:r w:rsidR="00FD4C9C" w:rsidRPr="00A535C3">
        <w:rPr>
          <w:rStyle w:val="FontStyle20"/>
          <w:i/>
          <w:sz w:val="20"/>
          <w:szCs w:val="20"/>
          <w:lang w:val="es-ES_tradnl" w:eastAsia="es-ES_tradnl"/>
        </w:rPr>
        <w:t>tiene a</w:t>
      </w:r>
      <w:r w:rsidR="002B01E6" w:rsidRPr="00A535C3">
        <w:rPr>
          <w:rStyle w:val="FontStyle16"/>
          <w:sz w:val="20"/>
          <w:szCs w:val="20"/>
          <w:lang w:val="es-ES_tradnl" w:eastAsia="es-ES_tradnl"/>
        </w:rPr>
        <w:t xml:space="preserve"> </w:t>
      </w:r>
      <w:r w:rsidR="00FD4C9C" w:rsidRPr="00A535C3">
        <w:rPr>
          <w:rStyle w:val="FontStyle20"/>
          <w:i/>
          <w:sz w:val="20"/>
          <w:szCs w:val="20"/>
          <w:lang w:val="es-ES_tradnl" w:eastAsia="es-ES_tradnl"/>
        </w:rPr>
        <w:t>.su servicio más de 40</w:t>
      </w:r>
      <w:r w:rsidR="002B01E6" w:rsidRPr="00A535C3">
        <w:rPr>
          <w:rStyle w:val="FontStyle20"/>
          <w:i/>
          <w:sz w:val="20"/>
          <w:szCs w:val="20"/>
          <w:lang w:val="es-ES_tradnl" w:eastAsia="es-ES_tradnl"/>
        </w:rPr>
        <w:t xml:space="preserve"> personas, </w:t>
      </w:r>
      <w:r w:rsidR="00FD4C9C" w:rsidRPr="00A535C3">
        <w:rPr>
          <w:rStyle w:val="FontStyle20"/>
          <w:i/>
          <w:sz w:val="20"/>
          <w:szCs w:val="20"/>
          <w:lang w:val="es-ES_tradnl" w:eastAsia="es-ES_tradnl"/>
        </w:rPr>
        <w:t>debiendo entonces identificar el modus operandi de la actividad delincuencial</w:t>
      </w:r>
      <w:r w:rsidR="002B01E6" w:rsidRPr="00A535C3">
        <w:rPr>
          <w:rStyle w:val="FontStyle20"/>
          <w:i/>
          <w:sz w:val="20"/>
          <w:szCs w:val="20"/>
          <w:lang w:val="es-ES_tradnl" w:eastAsia="es-ES_tradnl"/>
        </w:rPr>
        <w:t xml:space="preserve"> desarrollada por éstos.</w:t>
      </w:r>
    </w:p>
    <w:p w:rsidR="00FD4C9C" w:rsidRPr="00A535C3" w:rsidRDefault="00FD4C9C" w:rsidP="002B01E6">
      <w:pPr>
        <w:pStyle w:val="Sansinterligne"/>
        <w:ind w:left="567" w:right="618"/>
        <w:jc w:val="both"/>
        <w:rPr>
          <w:rStyle w:val="FontStyle20"/>
          <w:i/>
          <w:sz w:val="20"/>
          <w:szCs w:val="20"/>
          <w:lang w:val="es-ES_tradnl" w:eastAsia="es-ES_tradnl"/>
        </w:rPr>
      </w:pPr>
    </w:p>
    <w:p w:rsidR="002B01E6" w:rsidRPr="00A535C3" w:rsidRDefault="005D5B1F" w:rsidP="00FD1F76">
      <w:pPr>
        <w:pStyle w:val="Sansinterligne"/>
        <w:ind w:left="567" w:right="618"/>
        <w:jc w:val="both"/>
        <w:rPr>
          <w:rStyle w:val="FontStyle20"/>
          <w:sz w:val="20"/>
          <w:szCs w:val="20"/>
          <w:lang w:val="es-ES_tradnl" w:eastAsia="es-ES_tradnl"/>
        </w:rPr>
      </w:pPr>
      <w:r w:rsidRPr="00A535C3">
        <w:rPr>
          <w:rStyle w:val="FontStyle20"/>
          <w:i/>
          <w:sz w:val="20"/>
          <w:szCs w:val="20"/>
          <w:lang w:val="es-ES_tradnl" w:eastAsia="es-ES_tradnl"/>
        </w:rPr>
        <w:t xml:space="preserve">Es así como </w:t>
      </w:r>
      <w:r w:rsidR="00FD4C9C" w:rsidRPr="00A535C3">
        <w:rPr>
          <w:rStyle w:val="FontStyle20"/>
          <w:i/>
          <w:sz w:val="20"/>
          <w:szCs w:val="20"/>
          <w:lang w:val="es-ES_tradnl" w:eastAsia="es-ES_tradnl"/>
        </w:rPr>
        <w:t>se</w:t>
      </w:r>
      <w:r w:rsidR="002B01E6" w:rsidRPr="00A535C3">
        <w:rPr>
          <w:rStyle w:val="FontStyle20"/>
          <w:i/>
          <w:sz w:val="20"/>
          <w:szCs w:val="20"/>
          <w:lang w:val="es-ES_tradnl" w:eastAsia="es-ES_tradnl"/>
        </w:rPr>
        <w:t xml:space="preserve"> han</w:t>
      </w:r>
      <w:r w:rsidR="00FD4C9C" w:rsidRPr="00A535C3">
        <w:rPr>
          <w:rStyle w:val="FontStyle20"/>
          <w:i/>
          <w:sz w:val="20"/>
          <w:szCs w:val="20"/>
          <w:lang w:val="es-ES_tradnl" w:eastAsia="es-ES_tradnl"/>
        </w:rPr>
        <w:t xml:space="preserve"> identificado numerosos lugares</w:t>
      </w:r>
      <w:r w:rsidR="002B01E6" w:rsidRPr="00A535C3">
        <w:rPr>
          <w:rStyle w:val="FontStyle20"/>
          <w:i/>
          <w:sz w:val="20"/>
          <w:szCs w:val="20"/>
          <w:lang w:val="es-ES_tradnl" w:eastAsia="es-ES_tradnl"/>
        </w:rPr>
        <w:t xml:space="preserve"> que son utilizad</w:t>
      </w:r>
      <w:r w:rsidR="00FD4C9C" w:rsidRPr="00A535C3">
        <w:rPr>
          <w:rStyle w:val="FontStyle20"/>
          <w:i/>
          <w:sz w:val="20"/>
          <w:szCs w:val="20"/>
          <w:lang w:val="es-ES_tradnl" w:eastAsia="es-ES_tradnl"/>
        </w:rPr>
        <w:t xml:space="preserve">os por la Organización, y que son </w:t>
      </w:r>
      <w:r w:rsidR="002B01E6" w:rsidRPr="00A535C3">
        <w:rPr>
          <w:rStyle w:val="FontStyle20"/>
          <w:i/>
          <w:sz w:val="20"/>
          <w:szCs w:val="20"/>
          <w:lang w:val="es-ES_tradnl" w:eastAsia="es-ES_tradnl"/>
        </w:rPr>
        <w:t xml:space="preserve">frecuentados por los integrantes del grupo, quienes cumplen una o. varias </w:t>
      </w:r>
      <w:r w:rsidR="00FD4C9C" w:rsidRPr="00A535C3">
        <w:rPr>
          <w:rStyle w:val="FontStyle20"/>
          <w:i/>
          <w:sz w:val="20"/>
          <w:szCs w:val="20"/>
          <w:lang w:val="es-ES_tradnl" w:eastAsia="es-ES_tradnl"/>
        </w:rPr>
        <w:t>labores específicas</w:t>
      </w:r>
      <w:r w:rsidR="002B01E6" w:rsidRPr="00A535C3">
        <w:rPr>
          <w:rStyle w:val="FontStyle20"/>
          <w:i/>
          <w:sz w:val="20"/>
          <w:szCs w:val="20"/>
          <w:lang w:val="es-ES_tradnl" w:eastAsia="es-ES_tradnl"/>
        </w:rPr>
        <w:t xml:space="preserve">; se han recolectado elementos, materiales de prueba y evidencia </w:t>
      </w:r>
      <w:r w:rsidR="00FD4C9C" w:rsidRPr="00A535C3">
        <w:rPr>
          <w:rStyle w:val="FontStyle20"/>
          <w:i/>
          <w:sz w:val="20"/>
          <w:szCs w:val="20"/>
          <w:lang w:val="es-ES_tradnl" w:eastAsia="es-ES_tradnl"/>
        </w:rPr>
        <w:t>física que permitan evidenciar l</w:t>
      </w:r>
      <w:r w:rsidR="002B01E6" w:rsidRPr="00A535C3">
        <w:rPr>
          <w:rStyle w:val="FontStyle20"/>
          <w:i/>
          <w:sz w:val="20"/>
          <w:szCs w:val="20"/>
          <w:lang w:val="es-ES_tradnl" w:eastAsia="es-ES_tradnl"/>
        </w:rPr>
        <w:t>a actividad ilícita</w:t>
      </w:r>
      <w:r w:rsidR="00FD4C9C" w:rsidRPr="00A535C3">
        <w:rPr>
          <w:rStyle w:val="FontStyle20"/>
          <w:i/>
          <w:sz w:val="20"/>
          <w:szCs w:val="20"/>
          <w:lang w:val="es-ES_tradnl" w:eastAsia="es-ES_tradnl"/>
        </w:rPr>
        <w:t xml:space="preserve"> </w:t>
      </w:r>
      <w:r w:rsidR="002B01E6" w:rsidRPr="00A535C3">
        <w:rPr>
          <w:rStyle w:val="FontStyle20"/>
          <w:i/>
          <w:spacing w:val="-20"/>
          <w:sz w:val="20"/>
          <w:szCs w:val="20"/>
          <w:lang w:val="es-ES_tradnl" w:eastAsia="es-ES_tradnl"/>
        </w:rPr>
        <w:t>que</w:t>
      </w:r>
      <w:r w:rsidR="00FD4C9C" w:rsidRPr="00A535C3">
        <w:rPr>
          <w:rStyle w:val="FontStyle20"/>
          <w:i/>
          <w:sz w:val="20"/>
          <w:szCs w:val="20"/>
          <w:lang w:val="es-ES_tradnl" w:eastAsia="es-ES_tradnl"/>
        </w:rPr>
        <w:t xml:space="preserve"> se viene desarrollando en l</w:t>
      </w:r>
      <w:r w:rsidR="002B01E6" w:rsidRPr="00A535C3">
        <w:rPr>
          <w:rStyle w:val="FontStyle20"/>
          <w:i/>
          <w:sz w:val="20"/>
          <w:szCs w:val="20"/>
          <w:lang w:val="es-ES_tradnl" w:eastAsia="es-ES_tradnl"/>
        </w:rPr>
        <w:t xml:space="preserve">os </w:t>
      </w:r>
      <w:r w:rsidR="00FD4C9C" w:rsidRPr="00A535C3">
        <w:rPr>
          <w:rStyle w:val="FontStyle20"/>
          <w:i/>
          <w:sz w:val="20"/>
          <w:szCs w:val="20"/>
          <w:lang w:val="es-ES_tradnl" w:eastAsia="es-ES_tradnl"/>
        </w:rPr>
        <w:t xml:space="preserve">(sic) </w:t>
      </w:r>
      <w:r w:rsidR="002B01E6" w:rsidRPr="00A535C3">
        <w:rPr>
          <w:rStyle w:val="FontStyle20"/>
          <w:i/>
          <w:sz w:val="20"/>
          <w:szCs w:val="20"/>
          <w:lang w:val="es-ES_tradnl" w:eastAsia="es-ES_tradnl"/>
        </w:rPr>
        <w:t>estos corregimientos, consistente básicamente</w:t>
      </w:r>
      <w:r w:rsidR="00FD1F76" w:rsidRPr="00A535C3">
        <w:rPr>
          <w:rStyle w:val="FontStyle20"/>
          <w:i/>
          <w:sz w:val="20"/>
          <w:szCs w:val="20"/>
          <w:lang w:val="es-ES_tradnl" w:eastAsia="es-ES_tradnl"/>
        </w:rPr>
        <w:t xml:space="preserve"> en la comercialización de sustancias estupefacientes </w:t>
      </w:r>
      <w:r w:rsidR="00FD1F76" w:rsidRPr="00A535C3">
        <w:rPr>
          <w:rStyle w:val="FontStyle20"/>
          <w:sz w:val="20"/>
          <w:szCs w:val="20"/>
          <w:lang w:val="es-ES_tradnl" w:eastAsia="es-ES_tradnl"/>
        </w:rPr>
        <w:t xml:space="preserve">conocidas como marihuana, </w:t>
      </w:r>
      <w:proofErr w:type="spellStart"/>
      <w:r w:rsidR="00FD1F76" w:rsidRPr="00A535C3">
        <w:rPr>
          <w:rStyle w:val="FontStyle20"/>
          <w:sz w:val="20"/>
          <w:szCs w:val="20"/>
          <w:lang w:val="es-ES_tradnl" w:eastAsia="es-ES_tradnl"/>
        </w:rPr>
        <w:t>cripi</w:t>
      </w:r>
      <w:proofErr w:type="spellEnd"/>
      <w:r w:rsidR="00FD1F76" w:rsidRPr="00A535C3">
        <w:rPr>
          <w:rStyle w:val="FontStyle20"/>
          <w:sz w:val="20"/>
          <w:szCs w:val="20"/>
          <w:lang w:val="es-ES_tradnl" w:eastAsia="es-ES_tradnl"/>
        </w:rPr>
        <w:t xml:space="preserve">, marihuana regular, bazuco y perico </w:t>
      </w:r>
      <w:r w:rsidR="002B01E6" w:rsidRPr="00A535C3">
        <w:rPr>
          <w:rStyle w:val="FontStyle20"/>
          <w:i/>
          <w:sz w:val="20"/>
          <w:szCs w:val="20"/>
          <w:lang w:val="es-ES_tradnl" w:eastAsia="es-ES_tradnl"/>
        </w:rPr>
        <w:t>en diferentes presentaciones, tales como cigarrillos o en bolsas plásticas trasparentes con sello hermético y de diferentes tamaños. Una ve</w:t>
      </w:r>
      <w:r w:rsidR="00FD1F76" w:rsidRPr="00A535C3">
        <w:rPr>
          <w:rStyle w:val="FontStyle20"/>
          <w:i/>
          <w:sz w:val="20"/>
          <w:szCs w:val="20"/>
          <w:lang w:val="es-ES_tradnl" w:eastAsia="es-ES_tradnl"/>
        </w:rPr>
        <w:t>z la sustancia estupefaciente ll</w:t>
      </w:r>
      <w:r w:rsidR="002B01E6" w:rsidRPr="00A535C3">
        <w:rPr>
          <w:rStyle w:val="FontStyle20"/>
          <w:i/>
          <w:sz w:val="20"/>
          <w:szCs w:val="20"/>
          <w:lang w:val="es-ES_tradnl" w:eastAsia="es-ES_tradnl"/>
        </w:rPr>
        <w:t>ega a los corregimientos de Altagracia y Arabia, el Señor MANUEL FERNANDO GODOY CORALES alias "</w:t>
      </w:r>
      <w:proofErr w:type="spellStart"/>
      <w:r w:rsidR="002B01E6" w:rsidRPr="00A535C3">
        <w:rPr>
          <w:rStyle w:val="FontStyle20"/>
          <w:i/>
          <w:sz w:val="20"/>
          <w:szCs w:val="20"/>
          <w:lang w:val="es-ES_tradnl" w:eastAsia="es-ES_tradnl"/>
        </w:rPr>
        <w:t>MAY</w:t>
      </w:r>
      <w:proofErr w:type="spellEnd"/>
      <w:r w:rsidR="002B01E6" w:rsidRPr="00A535C3">
        <w:rPr>
          <w:rStyle w:val="FontStyle20"/>
          <w:i/>
          <w:sz w:val="20"/>
          <w:szCs w:val="20"/>
          <w:lang w:val="es-ES_tradnl" w:eastAsia="es-ES_tradnl"/>
        </w:rPr>
        <w:t xml:space="preserve">", coordina los lugares </w:t>
      </w:r>
      <w:r w:rsidR="00FD1F76" w:rsidRPr="00A535C3">
        <w:rPr>
          <w:rStyle w:val="FontStyle20"/>
          <w:i/>
          <w:sz w:val="20"/>
          <w:szCs w:val="20"/>
          <w:lang w:val="es-ES_tradnl" w:eastAsia="es-ES_tradnl"/>
        </w:rPr>
        <w:t xml:space="preserve">donde debe ser almacenada y las </w:t>
      </w:r>
      <w:r w:rsidR="002B01E6" w:rsidRPr="00A535C3">
        <w:rPr>
          <w:rStyle w:val="FontStyle20"/>
          <w:i/>
          <w:sz w:val="20"/>
          <w:szCs w:val="20"/>
          <w:lang w:val="es-ES_tradnl" w:eastAsia="es-ES_tradnl"/>
        </w:rPr>
        <w:t>personas que van a trabajar en su dosi</w:t>
      </w:r>
      <w:r w:rsidR="00FD1F76" w:rsidRPr="00A535C3">
        <w:rPr>
          <w:rStyle w:val="FontStyle20"/>
          <w:i/>
          <w:sz w:val="20"/>
          <w:szCs w:val="20"/>
          <w:lang w:val="es-ES_tradnl" w:eastAsia="es-ES_tradnl"/>
        </w:rPr>
        <w:t>ficación, ya que en el caso de l</w:t>
      </w:r>
      <w:r w:rsidR="002B01E6" w:rsidRPr="00A535C3">
        <w:rPr>
          <w:rStyle w:val="FontStyle20"/>
          <w:i/>
          <w:sz w:val="20"/>
          <w:szCs w:val="20"/>
          <w:lang w:val="es-ES_tradnl" w:eastAsia="es-ES_tradnl"/>
        </w:rPr>
        <w:t xml:space="preserve">a marihuana esta llega en bloques compactos (situación que quedó corroborada con ocasión de la aprehensión del menor </w:t>
      </w:r>
      <w:proofErr w:type="spellStart"/>
      <w:r w:rsidR="002B01E6" w:rsidRPr="00A535C3">
        <w:rPr>
          <w:rStyle w:val="FontStyle20"/>
          <w:i/>
          <w:sz w:val="20"/>
          <w:szCs w:val="20"/>
          <w:lang w:val="es-ES_tradnl" w:eastAsia="es-ES_tradnl"/>
        </w:rPr>
        <w:t>Jhon</w:t>
      </w:r>
      <w:proofErr w:type="spellEnd"/>
      <w:r w:rsidR="002B01E6" w:rsidRPr="00A535C3">
        <w:rPr>
          <w:rStyle w:val="FontStyle20"/>
          <w:i/>
          <w:sz w:val="20"/>
          <w:szCs w:val="20"/>
          <w:lang w:val="es-ES_tradnl" w:eastAsia="es-ES_tradnl"/>
        </w:rPr>
        <w:t xml:space="preserve"> Steven </w:t>
      </w:r>
      <w:proofErr w:type="spellStart"/>
      <w:r w:rsidR="002B01E6" w:rsidRPr="00A535C3">
        <w:rPr>
          <w:rStyle w:val="FontStyle20"/>
          <w:i/>
          <w:sz w:val="20"/>
          <w:szCs w:val="20"/>
          <w:lang w:val="es-ES_tradnl" w:eastAsia="es-ES_tradnl"/>
        </w:rPr>
        <w:t>Masso</w:t>
      </w:r>
      <w:proofErr w:type="spellEnd"/>
      <w:r w:rsidR="002B01E6" w:rsidRPr="00A535C3">
        <w:rPr>
          <w:rStyle w:val="FontStyle20"/>
          <w:i/>
          <w:sz w:val="20"/>
          <w:szCs w:val="20"/>
          <w:lang w:val="es-ES_tradnl" w:eastAsia="es-ES_tradnl"/>
        </w:rPr>
        <w:t xml:space="preserve"> y la señora Adriana Patricia Sánchez Osorio el día 05/05/2014 a </w:t>
      </w:r>
      <w:r w:rsidR="00FD1F76" w:rsidRPr="00A535C3">
        <w:rPr>
          <w:rStyle w:val="FontStyle20"/>
          <w:i/>
          <w:sz w:val="20"/>
          <w:szCs w:val="20"/>
          <w:lang w:val="es-ES_tradnl" w:eastAsia="es-ES_tradnl"/>
        </w:rPr>
        <w:t>l</w:t>
      </w:r>
      <w:r w:rsidR="002B01E6" w:rsidRPr="00A535C3">
        <w:rPr>
          <w:rStyle w:val="FontStyle20"/>
          <w:i/>
          <w:sz w:val="20"/>
          <w:szCs w:val="20"/>
          <w:lang w:val="es-ES_tradnl" w:eastAsia="es-ES_tradnl"/>
        </w:rPr>
        <w:t>os cuales se les incauto 12.175 gramos de sustancia estupefaciente</w:t>
      </w:r>
      <w:r w:rsidR="00FD1F76" w:rsidRPr="00A535C3">
        <w:rPr>
          <w:rStyle w:val="FontStyle20"/>
          <w:i/>
          <w:sz w:val="20"/>
          <w:szCs w:val="20"/>
          <w:lang w:val="es-ES_tradnl" w:eastAsia="es-ES_tradnl"/>
        </w:rPr>
        <w:t xml:space="preserve"> marihuana que venía prensada al interior de una maleta, tal</w:t>
      </w:r>
      <w:r w:rsidR="002B01E6" w:rsidRPr="00A535C3">
        <w:rPr>
          <w:rStyle w:val="FontStyle20"/>
          <w:i/>
          <w:sz w:val="20"/>
          <w:szCs w:val="20"/>
          <w:lang w:val="es-ES_tradnl" w:eastAsia="es-ES_tradnl"/>
        </w:rPr>
        <w:t xml:space="preserve"> como se expuso en antecedente). Una vez dosificada la sustancia estupefaciente el Señor </w:t>
      </w:r>
      <w:r w:rsidR="002E6A85">
        <w:rPr>
          <w:rStyle w:val="FontStyle20"/>
          <w:i/>
          <w:sz w:val="20"/>
          <w:szCs w:val="20"/>
          <w:lang w:val="es-ES_tradnl" w:eastAsia="es-ES_tradnl"/>
        </w:rPr>
        <w:t>M</w:t>
      </w:r>
      <w:r w:rsidR="002B01E6" w:rsidRPr="00A535C3">
        <w:rPr>
          <w:rStyle w:val="FontStyle20"/>
          <w:i/>
          <w:sz w:val="20"/>
          <w:szCs w:val="20"/>
          <w:lang w:val="es-ES_tradnl" w:eastAsia="es-ES_tradnl"/>
        </w:rPr>
        <w:t>ANUEL FERNANDO GODOY MORALES alias</w:t>
      </w:r>
      <w:r w:rsidR="00FD1F76" w:rsidRPr="00A535C3">
        <w:rPr>
          <w:rStyle w:val="FontStyle20"/>
          <w:i/>
          <w:sz w:val="20"/>
          <w:szCs w:val="20"/>
          <w:lang w:val="es-ES_tradnl" w:eastAsia="es-ES_tradnl"/>
        </w:rPr>
        <w:t xml:space="preserve"> "</w:t>
      </w:r>
      <w:proofErr w:type="spellStart"/>
      <w:r w:rsidR="00FD1F76" w:rsidRPr="00A535C3">
        <w:rPr>
          <w:rStyle w:val="FontStyle20"/>
          <w:i/>
          <w:sz w:val="20"/>
          <w:szCs w:val="20"/>
          <w:lang w:val="es-ES_tradnl" w:eastAsia="es-ES_tradnl"/>
        </w:rPr>
        <w:t>MAY</w:t>
      </w:r>
      <w:proofErr w:type="spellEnd"/>
      <w:r w:rsidR="00FD1F76" w:rsidRPr="00A535C3">
        <w:rPr>
          <w:rStyle w:val="FontStyle20"/>
          <w:i/>
          <w:sz w:val="20"/>
          <w:szCs w:val="20"/>
          <w:lang w:val="es-ES_tradnl" w:eastAsia="es-ES_tradnl"/>
        </w:rPr>
        <w:t>", ordena a los señores, HÉCTOR MARIO ROJAS SA</w:t>
      </w:r>
      <w:r w:rsidR="002B01E6" w:rsidRPr="00A535C3">
        <w:rPr>
          <w:rStyle w:val="FontStyle20"/>
          <w:i/>
          <w:sz w:val="20"/>
          <w:szCs w:val="20"/>
          <w:lang w:val="es-ES_tradnl" w:eastAsia="es-ES_tradnl"/>
        </w:rPr>
        <w:t>LAZAR alias "</w:t>
      </w:r>
      <w:proofErr w:type="spellStart"/>
      <w:r w:rsidR="002B01E6" w:rsidRPr="00A535C3">
        <w:rPr>
          <w:rStyle w:val="FontStyle20"/>
          <w:i/>
          <w:sz w:val="20"/>
          <w:szCs w:val="20"/>
          <w:lang w:val="es-ES_tradnl" w:eastAsia="es-ES_tradnl"/>
        </w:rPr>
        <w:t>MAFLA</w:t>
      </w:r>
      <w:proofErr w:type="spellEnd"/>
      <w:r w:rsidR="002B01E6" w:rsidRPr="00A535C3">
        <w:rPr>
          <w:rStyle w:val="FontStyle20"/>
          <w:i/>
          <w:sz w:val="20"/>
          <w:szCs w:val="20"/>
          <w:lang w:val="es-ES_tradnl" w:eastAsia="es-ES_tradnl"/>
        </w:rPr>
        <w:t>", DIEGO ARMANDO MORERA BONILLA a</w:t>
      </w:r>
      <w:r w:rsidR="00FD1F76" w:rsidRPr="00A535C3">
        <w:rPr>
          <w:rStyle w:val="FontStyle20"/>
          <w:i/>
          <w:sz w:val="20"/>
          <w:szCs w:val="20"/>
          <w:lang w:val="es-ES_tradnl" w:eastAsia="es-ES_tradnl"/>
        </w:rPr>
        <w:t xml:space="preserve">lias. "BONILLA", y el Señor FERNEY </w:t>
      </w:r>
      <w:proofErr w:type="spellStart"/>
      <w:r w:rsidR="00FD1F76" w:rsidRPr="00A535C3">
        <w:rPr>
          <w:rStyle w:val="FontStyle20"/>
          <w:i/>
          <w:sz w:val="20"/>
          <w:szCs w:val="20"/>
          <w:lang w:val="es-ES_tradnl" w:eastAsia="es-ES_tradnl"/>
        </w:rPr>
        <w:t>RAIGOZA</w:t>
      </w:r>
      <w:proofErr w:type="spellEnd"/>
      <w:r w:rsidR="00FD1F76" w:rsidRPr="00A535C3">
        <w:rPr>
          <w:rStyle w:val="FontStyle20"/>
          <w:i/>
          <w:sz w:val="20"/>
          <w:szCs w:val="20"/>
          <w:lang w:val="es-ES_tradnl" w:eastAsia="es-ES_tradnl"/>
        </w:rPr>
        <w:t xml:space="preserve"> LEÓ</w:t>
      </w:r>
      <w:r w:rsidR="002B01E6" w:rsidRPr="00A535C3">
        <w:rPr>
          <w:rStyle w:val="FontStyle20"/>
          <w:i/>
          <w:sz w:val="20"/>
          <w:szCs w:val="20"/>
          <w:lang w:val="es-ES_tradnl" w:eastAsia="es-ES_tradnl"/>
        </w:rPr>
        <w:t>N Alias "</w:t>
      </w:r>
      <w:proofErr w:type="spellStart"/>
      <w:r w:rsidR="002B01E6" w:rsidRPr="00A535C3">
        <w:rPr>
          <w:rStyle w:val="FontStyle20"/>
          <w:i/>
          <w:sz w:val="20"/>
          <w:szCs w:val="20"/>
          <w:lang w:val="es-ES_tradnl" w:eastAsia="es-ES_tradnl"/>
        </w:rPr>
        <w:t>AGOGO</w:t>
      </w:r>
      <w:proofErr w:type="spellEnd"/>
      <w:r w:rsidR="002B01E6" w:rsidRPr="00A535C3">
        <w:rPr>
          <w:rStyle w:val="FontStyle20"/>
          <w:i/>
          <w:sz w:val="20"/>
          <w:szCs w:val="20"/>
          <w:lang w:val="es-ES_tradnl" w:eastAsia="es-ES_tradnl"/>
        </w:rPr>
        <w:t>", la distribución en pequeñas cantidades del estupefaciente en diferentes puntos establecidos en los corregimientos de Altagracia, Arabia, y sectores circunvecinos, para ser comercializada.</w:t>
      </w:r>
    </w:p>
    <w:p w:rsidR="002B01E6" w:rsidRPr="00A535C3" w:rsidRDefault="002B01E6" w:rsidP="002B01E6">
      <w:pPr>
        <w:pStyle w:val="Sansinterligne"/>
        <w:ind w:left="567" w:right="618"/>
        <w:jc w:val="both"/>
        <w:rPr>
          <w:rFonts w:ascii="Arial" w:hAnsi="Arial" w:cs="Arial"/>
          <w:i/>
          <w:sz w:val="20"/>
          <w:szCs w:val="20"/>
        </w:rPr>
      </w:pPr>
    </w:p>
    <w:p w:rsidR="002B01E6" w:rsidRPr="00A535C3" w:rsidRDefault="002B01E6" w:rsidP="002B01E6">
      <w:pPr>
        <w:pStyle w:val="Sansinterligne"/>
        <w:ind w:left="567" w:right="618"/>
        <w:jc w:val="both"/>
        <w:rPr>
          <w:rStyle w:val="FontStyle20"/>
          <w:i/>
          <w:sz w:val="20"/>
          <w:szCs w:val="20"/>
          <w:lang w:val="es-ES_tradnl" w:eastAsia="es-ES_tradnl"/>
        </w:rPr>
      </w:pPr>
      <w:r w:rsidRPr="00A535C3">
        <w:rPr>
          <w:rStyle w:val="FontStyle20"/>
          <w:i/>
          <w:sz w:val="20"/>
          <w:szCs w:val="20"/>
          <w:lang w:val="es-ES_tradnl" w:eastAsia="es-ES_tradnl"/>
        </w:rPr>
        <w:t xml:space="preserve">Los integrantes de la organización se turnan entre sí para </w:t>
      </w:r>
      <w:r w:rsidR="00FD1F76" w:rsidRPr="00A535C3">
        <w:rPr>
          <w:rStyle w:val="FontStyle20"/>
          <w:i/>
          <w:sz w:val="20"/>
          <w:szCs w:val="20"/>
          <w:lang w:val="es-ES_tradnl" w:eastAsia="es-ES_tradnl"/>
        </w:rPr>
        <w:t>ejercer la comercialización de la</w:t>
      </w:r>
      <w:r w:rsidRPr="00A535C3">
        <w:rPr>
          <w:rStyle w:val="FontStyle20"/>
          <w:i/>
          <w:sz w:val="20"/>
          <w:szCs w:val="20"/>
          <w:lang w:val="es-ES_tradnl" w:eastAsia="es-ES_tradnl"/>
        </w:rPr>
        <w:t xml:space="preserve"> sustancia estupefaciente, realizando esta a</w:t>
      </w:r>
      <w:r w:rsidR="00FD1F76" w:rsidRPr="00A535C3">
        <w:rPr>
          <w:rStyle w:val="FontStyle20"/>
          <w:i/>
          <w:sz w:val="20"/>
          <w:szCs w:val="20"/>
          <w:lang w:val="es-ES_tradnl" w:eastAsia="es-ES_tradnl"/>
        </w:rPr>
        <w:t>ctividad en diferentes horas del</w:t>
      </w:r>
      <w:r w:rsidRPr="00A535C3">
        <w:rPr>
          <w:rStyle w:val="FontStyle20"/>
          <w:i/>
          <w:sz w:val="20"/>
          <w:szCs w:val="20"/>
          <w:lang w:val="es-ES_tradnl" w:eastAsia="es-ES_tradnl"/>
        </w:rPr>
        <w:t xml:space="preserve"> día, lo cual depende de la demanda de consumidores que se esté presentando. Cuando alguno de ellos está comercializando la sustancia estupefaciente, cualquiera de los otros colabora realizando la f</w:t>
      </w:r>
      <w:r w:rsidR="007C1D73" w:rsidRPr="00A535C3">
        <w:rPr>
          <w:rStyle w:val="FontStyle20"/>
          <w:i/>
          <w:sz w:val="20"/>
          <w:szCs w:val="20"/>
          <w:lang w:val="es-ES_tradnl" w:eastAsia="es-ES_tradnl"/>
        </w:rPr>
        <w:t>unción de "campanero", es decir</w:t>
      </w:r>
      <w:r w:rsidRPr="00A535C3">
        <w:rPr>
          <w:rStyle w:val="FontStyle20"/>
          <w:i/>
          <w:sz w:val="20"/>
          <w:szCs w:val="20"/>
          <w:lang w:val="es-ES_tradnl" w:eastAsia="es-ES_tradnl"/>
        </w:rPr>
        <w:t xml:space="preserve">, se encarga de alertar sobre la presencia de autoridades policiales en el sector; algunos miembros de la organización se encargan de </w:t>
      </w:r>
      <w:r w:rsidR="007C1D73" w:rsidRPr="00A535C3">
        <w:rPr>
          <w:rStyle w:val="FontStyle20"/>
          <w:i/>
          <w:sz w:val="20"/>
          <w:szCs w:val="20"/>
          <w:lang w:val="es-ES_tradnl" w:eastAsia="es-ES_tradnl"/>
        </w:rPr>
        <w:t>custodiar, dosificar y guardar l</w:t>
      </w:r>
      <w:r w:rsidRPr="00A535C3">
        <w:rPr>
          <w:rStyle w:val="FontStyle20"/>
          <w:i/>
          <w:sz w:val="20"/>
          <w:szCs w:val="20"/>
          <w:lang w:val="es-ES_tradnl" w:eastAsia="es-ES_tradnl"/>
        </w:rPr>
        <w:t>a sustancia en sus residencias y/o lugares aledaños a éstas, para seguidamente ser entregada para el expendio en diversos fugares.</w:t>
      </w:r>
    </w:p>
    <w:p w:rsidR="002B01E6" w:rsidRPr="00A535C3" w:rsidRDefault="002B01E6" w:rsidP="002B01E6">
      <w:pPr>
        <w:pStyle w:val="Sansinterligne"/>
        <w:ind w:left="567" w:right="618"/>
        <w:jc w:val="both"/>
        <w:rPr>
          <w:rFonts w:ascii="Arial" w:hAnsi="Arial" w:cs="Arial"/>
          <w:i/>
          <w:sz w:val="20"/>
          <w:szCs w:val="20"/>
        </w:rPr>
      </w:pPr>
    </w:p>
    <w:p w:rsidR="002B01E6" w:rsidRPr="00A535C3" w:rsidRDefault="007C1D73" w:rsidP="002B01E6">
      <w:pPr>
        <w:pStyle w:val="Sansinterligne"/>
        <w:ind w:left="567" w:right="618"/>
        <w:jc w:val="both"/>
        <w:rPr>
          <w:rStyle w:val="FontStyle20"/>
          <w:i/>
          <w:sz w:val="20"/>
          <w:szCs w:val="20"/>
          <w:lang w:val="es-ES_tradnl" w:eastAsia="es-ES_tradnl"/>
        </w:rPr>
      </w:pPr>
      <w:r w:rsidRPr="00A535C3">
        <w:rPr>
          <w:rStyle w:val="FontStyle20"/>
          <w:i/>
          <w:sz w:val="20"/>
          <w:szCs w:val="20"/>
          <w:lang w:val="es-ES_tradnl" w:eastAsia="es-ES_tradnl"/>
        </w:rPr>
        <w:t>Tod</w:t>
      </w:r>
      <w:r w:rsidR="002B01E6" w:rsidRPr="00A535C3">
        <w:rPr>
          <w:rStyle w:val="FontStyle20"/>
          <w:i/>
          <w:sz w:val="20"/>
          <w:szCs w:val="20"/>
          <w:lang w:val="es-ES_tradnl" w:eastAsia="es-ES_tradnl"/>
        </w:rPr>
        <w:t>as estas actividades quedaron evidenciadas en grabaciones fílmicas y fotográficas realizadas por funcionarios de Policía Judicial, así como en la información entregada en los interrogatorios y entrevistas tomadas a diferentes personas y testigos, en los informes de vigilancia y seguimiento</w:t>
      </w:r>
      <w:r w:rsidRPr="00A535C3">
        <w:rPr>
          <w:rStyle w:val="FontStyle20"/>
          <w:i/>
          <w:sz w:val="20"/>
          <w:szCs w:val="20"/>
          <w:lang w:val="es-ES_tradnl" w:eastAsia="es-ES_tradnl"/>
        </w:rPr>
        <w:t>s realizados por los funcionari</w:t>
      </w:r>
      <w:r w:rsidR="002B01E6" w:rsidRPr="00A535C3">
        <w:rPr>
          <w:rStyle w:val="FontStyle20"/>
          <w:i/>
          <w:sz w:val="20"/>
          <w:szCs w:val="20"/>
          <w:lang w:val="es-ES_tradnl" w:eastAsia="es-ES_tradnl"/>
        </w:rPr>
        <w:t>os de policía judicial, y con las labores realizadas por el agente encubierto.</w:t>
      </w:r>
    </w:p>
    <w:p w:rsidR="002B01E6" w:rsidRPr="00A535C3" w:rsidRDefault="002B01E6" w:rsidP="002B01E6">
      <w:pPr>
        <w:pStyle w:val="Sansinterligne"/>
        <w:ind w:left="567" w:right="618"/>
        <w:jc w:val="both"/>
        <w:rPr>
          <w:rFonts w:ascii="Arial" w:hAnsi="Arial" w:cs="Arial"/>
          <w:i/>
          <w:sz w:val="20"/>
          <w:szCs w:val="20"/>
        </w:rPr>
      </w:pPr>
    </w:p>
    <w:p w:rsidR="002B01E6" w:rsidRPr="00A535C3" w:rsidRDefault="007C1D73" w:rsidP="002B01E6">
      <w:pPr>
        <w:pStyle w:val="Sansinterligne"/>
        <w:ind w:left="567" w:right="618"/>
        <w:jc w:val="both"/>
        <w:rPr>
          <w:rStyle w:val="FontStyle20"/>
          <w:i/>
          <w:sz w:val="20"/>
          <w:szCs w:val="20"/>
          <w:lang w:val="es-ES_tradnl" w:eastAsia="es-ES_tradnl"/>
        </w:rPr>
      </w:pPr>
      <w:r w:rsidRPr="00A535C3">
        <w:rPr>
          <w:rStyle w:val="FontStyle20"/>
          <w:i/>
          <w:sz w:val="20"/>
          <w:szCs w:val="20"/>
          <w:lang w:val="es-ES_tradnl" w:eastAsia="es-ES_tradnl"/>
        </w:rPr>
        <w:t>También se logró establecer con</w:t>
      </w:r>
      <w:r w:rsidR="002B01E6" w:rsidRPr="00A535C3">
        <w:rPr>
          <w:rStyle w:val="FontStyle20"/>
          <w:i/>
          <w:sz w:val="20"/>
          <w:szCs w:val="20"/>
          <w:lang w:val="es-ES_tradnl" w:eastAsia="es-ES_tradnl"/>
        </w:rPr>
        <w:t xml:space="preserve"> los interrogatorios vertidos por varios </w:t>
      </w:r>
      <w:r w:rsidRPr="00A535C3">
        <w:rPr>
          <w:rStyle w:val="FontStyle20"/>
          <w:i/>
          <w:sz w:val="20"/>
          <w:szCs w:val="20"/>
          <w:lang w:val="es-ES_tradnl" w:eastAsia="es-ES_tradnl"/>
        </w:rPr>
        <w:t>integrantes de la organización, que Alias “</w:t>
      </w:r>
      <w:proofErr w:type="spellStart"/>
      <w:r w:rsidRPr="00A535C3">
        <w:rPr>
          <w:rStyle w:val="FontStyle20"/>
          <w:i/>
          <w:sz w:val="20"/>
          <w:szCs w:val="20"/>
          <w:lang w:val="es-ES_tradnl" w:eastAsia="es-ES_tradnl"/>
        </w:rPr>
        <w:t>MAY</w:t>
      </w:r>
      <w:proofErr w:type="spellEnd"/>
      <w:r w:rsidRPr="00A535C3">
        <w:rPr>
          <w:rStyle w:val="FontStyle20"/>
          <w:i/>
          <w:sz w:val="20"/>
          <w:szCs w:val="20"/>
          <w:lang w:val="es-ES_tradnl" w:eastAsia="es-ES_tradnl"/>
        </w:rPr>
        <w:t xml:space="preserve">” ha sido </w:t>
      </w:r>
      <w:r w:rsidR="002B01E6" w:rsidRPr="00A535C3">
        <w:rPr>
          <w:rStyle w:val="FontStyle20"/>
          <w:i/>
          <w:sz w:val="20"/>
          <w:szCs w:val="20"/>
          <w:lang w:val="es-ES_tradnl" w:eastAsia="es-ES_tradnl"/>
        </w:rPr>
        <w:t>el encargado d</w:t>
      </w:r>
      <w:r w:rsidRPr="00A535C3">
        <w:rPr>
          <w:rStyle w:val="FontStyle20"/>
          <w:i/>
          <w:sz w:val="20"/>
          <w:szCs w:val="20"/>
          <w:lang w:val="es-ES_tradnl" w:eastAsia="es-ES_tradnl"/>
        </w:rPr>
        <w:t>e ordenar varios homicidios en la región, y que fueron e</w:t>
      </w:r>
      <w:r w:rsidR="002B01E6" w:rsidRPr="00A535C3">
        <w:rPr>
          <w:rStyle w:val="FontStyle20"/>
          <w:i/>
          <w:sz w:val="20"/>
          <w:szCs w:val="20"/>
          <w:lang w:val="es-ES_tradnl" w:eastAsia="es-ES_tradnl"/>
        </w:rPr>
        <w:t>jecutados por algunos de sus colaboradores más</w:t>
      </w:r>
      <w:r w:rsidRPr="00A535C3">
        <w:rPr>
          <w:rStyle w:val="FontStyle20"/>
          <w:i/>
          <w:sz w:val="20"/>
          <w:szCs w:val="20"/>
          <w:lang w:val="es-ES_tradnl" w:eastAsia="es-ES_tradnl"/>
        </w:rPr>
        <w:t xml:space="preserve"> cercanos y de mayor confianza.</w:t>
      </w:r>
    </w:p>
    <w:p w:rsidR="002B01E6" w:rsidRPr="00A535C3" w:rsidRDefault="002B01E6" w:rsidP="002B01E6">
      <w:pPr>
        <w:pStyle w:val="Sansinterligne"/>
        <w:ind w:left="567" w:right="618"/>
        <w:jc w:val="both"/>
        <w:rPr>
          <w:rFonts w:ascii="Arial" w:hAnsi="Arial" w:cs="Arial"/>
          <w:i/>
          <w:color w:val="000000"/>
          <w:sz w:val="20"/>
          <w:szCs w:val="20"/>
          <w:lang w:val="es-ES_tradnl" w:eastAsia="es-ES_tradnl"/>
        </w:rPr>
      </w:pPr>
    </w:p>
    <w:p w:rsidR="002B01E6" w:rsidRPr="00A535C3" w:rsidRDefault="002B01E6" w:rsidP="002B01E6">
      <w:pPr>
        <w:pStyle w:val="Sansinterligne"/>
        <w:ind w:left="567" w:right="618"/>
        <w:jc w:val="both"/>
        <w:rPr>
          <w:rStyle w:val="FontStyle20"/>
          <w:sz w:val="20"/>
          <w:szCs w:val="20"/>
          <w:lang w:val="es-ES_tradnl" w:eastAsia="es-ES_tradnl"/>
        </w:rPr>
      </w:pPr>
      <w:r w:rsidRPr="00A535C3">
        <w:rPr>
          <w:rStyle w:val="FontStyle20"/>
          <w:sz w:val="20"/>
          <w:szCs w:val="20"/>
          <w:lang w:val="es-ES_tradnl" w:eastAsia="es-ES_tradnl"/>
        </w:rPr>
        <w:t>Se logró establecer que sus colaboradores, entre otros, son:</w:t>
      </w:r>
    </w:p>
    <w:p w:rsidR="002B01E6" w:rsidRPr="00A535C3" w:rsidRDefault="002B01E6" w:rsidP="002B01E6">
      <w:pPr>
        <w:pStyle w:val="Sansinterligne"/>
        <w:ind w:left="567" w:right="618"/>
        <w:jc w:val="both"/>
        <w:rPr>
          <w:rFonts w:ascii="Arial" w:hAnsi="Arial" w:cs="Arial"/>
          <w:i/>
          <w:sz w:val="20"/>
          <w:szCs w:val="20"/>
        </w:rPr>
      </w:pPr>
    </w:p>
    <w:p w:rsidR="002B01E6" w:rsidRPr="00A535C3" w:rsidRDefault="00102D0A" w:rsidP="007C1D73">
      <w:pPr>
        <w:pStyle w:val="Sansinterligne"/>
        <w:numPr>
          <w:ilvl w:val="0"/>
          <w:numId w:val="6"/>
        </w:numPr>
        <w:ind w:right="618"/>
        <w:jc w:val="both"/>
        <w:rPr>
          <w:rStyle w:val="FontStyle20"/>
          <w:i/>
          <w:sz w:val="20"/>
          <w:szCs w:val="20"/>
          <w:lang w:val="es-ES_tradnl" w:eastAsia="es-ES_tradnl"/>
        </w:rPr>
      </w:pPr>
      <w:r>
        <w:rPr>
          <w:rStyle w:val="FontStyle20"/>
          <w:i/>
          <w:sz w:val="20"/>
          <w:szCs w:val="20"/>
          <w:lang w:val="es-ES_tradnl" w:eastAsia="es-ES_tradnl"/>
        </w:rPr>
        <w:t>JAIRO DE JESÚ</w:t>
      </w:r>
      <w:r w:rsidR="007C1D73" w:rsidRPr="00A535C3">
        <w:rPr>
          <w:rStyle w:val="FontStyle20"/>
          <w:i/>
          <w:sz w:val="20"/>
          <w:szCs w:val="20"/>
          <w:lang w:val="es-ES_tradnl" w:eastAsia="es-ES_tradnl"/>
        </w:rPr>
        <w:t xml:space="preserve">S RÍOS GRAJALES, alias “nano”… </w:t>
      </w:r>
    </w:p>
    <w:p w:rsidR="007C1D73" w:rsidRPr="00A535C3" w:rsidRDefault="00DF6300" w:rsidP="007C1D73">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lastRenderedPageBreak/>
        <w:t>JOSÉ DANILO RÍOS BUSTAMANTE, alias “Danilo”…</w:t>
      </w:r>
    </w:p>
    <w:p w:rsidR="00DF6300" w:rsidRPr="00A535C3" w:rsidRDefault="00DF6300" w:rsidP="007C1D73">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CAROLINA HERRERA MONCADA, alias “la calentada”…</w:t>
      </w:r>
    </w:p>
    <w:p w:rsidR="00DF6300" w:rsidRPr="00A535C3" w:rsidRDefault="00DF6300" w:rsidP="007C1D73">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 xml:space="preserve">ÁLVARO SÁNCHEZ </w:t>
      </w:r>
      <w:proofErr w:type="spellStart"/>
      <w:r w:rsidRPr="00A535C3">
        <w:rPr>
          <w:rStyle w:val="FontStyle20"/>
          <w:i/>
          <w:sz w:val="20"/>
          <w:szCs w:val="20"/>
          <w:lang w:val="es-ES_tradnl" w:eastAsia="es-ES_tradnl"/>
        </w:rPr>
        <w:t>SÁNCHEZ</w:t>
      </w:r>
      <w:proofErr w:type="spellEnd"/>
      <w:r w:rsidRPr="00A535C3">
        <w:rPr>
          <w:rStyle w:val="FontStyle20"/>
          <w:i/>
          <w:sz w:val="20"/>
          <w:szCs w:val="20"/>
          <w:lang w:val="es-ES_tradnl" w:eastAsia="es-ES_tradnl"/>
        </w:rPr>
        <w:t>, alias “</w:t>
      </w:r>
      <w:proofErr w:type="spellStart"/>
      <w:r w:rsidRPr="00A535C3">
        <w:rPr>
          <w:rStyle w:val="FontStyle20"/>
          <w:i/>
          <w:sz w:val="20"/>
          <w:szCs w:val="20"/>
          <w:lang w:val="es-ES_tradnl" w:eastAsia="es-ES_tradnl"/>
        </w:rPr>
        <w:t>acuaman</w:t>
      </w:r>
      <w:proofErr w:type="spellEnd"/>
      <w:r w:rsidRPr="00A535C3">
        <w:rPr>
          <w:rStyle w:val="FontStyle20"/>
          <w:i/>
          <w:sz w:val="20"/>
          <w:szCs w:val="20"/>
          <w:lang w:val="es-ES_tradnl" w:eastAsia="es-ES_tradnl"/>
        </w:rPr>
        <w:t>”…</w:t>
      </w:r>
    </w:p>
    <w:p w:rsidR="00DF6300" w:rsidRPr="00A535C3" w:rsidRDefault="00DF6300" w:rsidP="007C1D73">
      <w:pPr>
        <w:pStyle w:val="Sansinterligne"/>
        <w:numPr>
          <w:ilvl w:val="0"/>
          <w:numId w:val="6"/>
        </w:numPr>
        <w:ind w:right="618"/>
        <w:jc w:val="both"/>
        <w:rPr>
          <w:rStyle w:val="FontStyle20"/>
          <w:i/>
          <w:sz w:val="20"/>
          <w:szCs w:val="20"/>
          <w:lang w:val="es-ES_tradnl" w:eastAsia="es-ES_tradnl"/>
        </w:rPr>
      </w:pPr>
      <w:proofErr w:type="spellStart"/>
      <w:r w:rsidRPr="00A535C3">
        <w:rPr>
          <w:rStyle w:val="FontStyle20"/>
          <w:i/>
          <w:sz w:val="20"/>
          <w:szCs w:val="20"/>
          <w:lang w:val="es-ES_tradnl" w:eastAsia="es-ES_tradnl"/>
        </w:rPr>
        <w:t>JHOR</w:t>
      </w:r>
      <w:proofErr w:type="spellEnd"/>
      <w:r w:rsidRPr="00A535C3">
        <w:rPr>
          <w:rStyle w:val="FontStyle20"/>
          <w:i/>
          <w:sz w:val="20"/>
          <w:szCs w:val="20"/>
          <w:lang w:val="es-ES_tradnl" w:eastAsia="es-ES_tradnl"/>
        </w:rPr>
        <w:t xml:space="preserve"> </w:t>
      </w:r>
      <w:proofErr w:type="spellStart"/>
      <w:r w:rsidRPr="00A535C3">
        <w:rPr>
          <w:rStyle w:val="FontStyle20"/>
          <w:i/>
          <w:sz w:val="20"/>
          <w:szCs w:val="20"/>
          <w:lang w:val="es-ES_tradnl" w:eastAsia="es-ES_tradnl"/>
        </w:rPr>
        <w:t>LANDO</w:t>
      </w:r>
      <w:proofErr w:type="spellEnd"/>
      <w:r w:rsidRPr="00A535C3">
        <w:rPr>
          <w:rStyle w:val="FontStyle20"/>
          <w:i/>
          <w:sz w:val="20"/>
          <w:szCs w:val="20"/>
          <w:lang w:val="es-ES_tradnl" w:eastAsia="es-ES_tradnl"/>
        </w:rPr>
        <w:t xml:space="preserve"> (sic) RAVE MORALES, alias “Rave”…</w:t>
      </w:r>
    </w:p>
    <w:p w:rsidR="00DF6300" w:rsidRPr="00A535C3" w:rsidRDefault="00F16BFE" w:rsidP="007C1D73">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JUAN CARLOS SÁNCHEZ, alias “alambrito”…</w:t>
      </w:r>
    </w:p>
    <w:p w:rsidR="00F16BFE" w:rsidRPr="00A535C3" w:rsidRDefault="00F16BFE" w:rsidP="007C1D73">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 xml:space="preserve">ANDRÉS FELIPE GIRALDO </w:t>
      </w:r>
      <w:proofErr w:type="spellStart"/>
      <w:r w:rsidRPr="00A535C3">
        <w:rPr>
          <w:rStyle w:val="FontStyle20"/>
          <w:i/>
          <w:sz w:val="20"/>
          <w:szCs w:val="20"/>
          <w:lang w:val="es-ES_tradnl" w:eastAsia="es-ES_tradnl"/>
        </w:rPr>
        <w:t>IRÓN</w:t>
      </w:r>
      <w:proofErr w:type="spellEnd"/>
      <w:r w:rsidRPr="00A535C3">
        <w:rPr>
          <w:rStyle w:val="FontStyle20"/>
          <w:i/>
          <w:sz w:val="20"/>
          <w:szCs w:val="20"/>
          <w:lang w:val="es-ES_tradnl" w:eastAsia="es-ES_tradnl"/>
        </w:rPr>
        <w:t>, alias “lechero”…</w:t>
      </w:r>
    </w:p>
    <w:p w:rsidR="00F16BFE" w:rsidRPr="00A535C3" w:rsidRDefault="00F16BFE" w:rsidP="007C1D73">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ANDRÉS FELIPE RÍOS BUSTAMANTE, alias “la muñeca”…</w:t>
      </w:r>
    </w:p>
    <w:p w:rsidR="00F16BFE" w:rsidRPr="00A535C3" w:rsidRDefault="00F16BFE"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PA</w:t>
      </w:r>
      <w:r w:rsidR="004E78F8" w:rsidRPr="00A535C3">
        <w:rPr>
          <w:rStyle w:val="FontStyle20"/>
          <w:i/>
          <w:sz w:val="20"/>
          <w:szCs w:val="20"/>
          <w:lang w:val="es-ES_tradnl" w:eastAsia="es-ES_tradnl"/>
        </w:rPr>
        <w:t>U</w:t>
      </w:r>
      <w:r w:rsidRPr="00A535C3">
        <w:rPr>
          <w:rStyle w:val="FontStyle20"/>
          <w:i/>
          <w:sz w:val="20"/>
          <w:szCs w:val="20"/>
          <w:lang w:val="es-ES_tradnl" w:eastAsia="es-ES_tradnl"/>
        </w:rPr>
        <w:t>LA ANDREA MARULANDA GUEVARA, alias “la guama”…</w:t>
      </w:r>
    </w:p>
    <w:p w:rsidR="00F16BFE" w:rsidRPr="00A535C3" w:rsidRDefault="00F16BFE"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SEBASTIÁN RIVERA HERNÁNDEZ, alias “chorro”…</w:t>
      </w:r>
    </w:p>
    <w:p w:rsidR="00F16BFE" w:rsidRPr="00A535C3" w:rsidRDefault="00F16BFE"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 xml:space="preserve">JOSÉ </w:t>
      </w:r>
      <w:proofErr w:type="spellStart"/>
      <w:r w:rsidRPr="00A535C3">
        <w:rPr>
          <w:rStyle w:val="FontStyle20"/>
          <w:i/>
          <w:sz w:val="20"/>
          <w:szCs w:val="20"/>
          <w:lang w:val="es-ES_tradnl" w:eastAsia="es-ES_tradnl"/>
        </w:rPr>
        <w:t>IDARVEN</w:t>
      </w:r>
      <w:proofErr w:type="spellEnd"/>
      <w:r w:rsidRPr="00A535C3">
        <w:rPr>
          <w:rStyle w:val="FontStyle20"/>
          <w:i/>
          <w:sz w:val="20"/>
          <w:szCs w:val="20"/>
          <w:lang w:val="es-ES_tradnl" w:eastAsia="es-ES_tradnl"/>
        </w:rPr>
        <w:t xml:space="preserve"> MORALES ARIAS, alias “</w:t>
      </w:r>
      <w:proofErr w:type="spellStart"/>
      <w:r w:rsidRPr="00A535C3">
        <w:rPr>
          <w:rStyle w:val="FontStyle20"/>
          <w:i/>
          <w:sz w:val="20"/>
          <w:szCs w:val="20"/>
          <w:lang w:val="es-ES_tradnl" w:eastAsia="es-ES_tradnl"/>
        </w:rPr>
        <w:t>calliyo</w:t>
      </w:r>
      <w:proofErr w:type="spellEnd"/>
      <w:r w:rsidRPr="00A535C3">
        <w:rPr>
          <w:rStyle w:val="FontStyle20"/>
          <w:i/>
          <w:sz w:val="20"/>
          <w:szCs w:val="20"/>
          <w:lang w:val="es-ES_tradnl" w:eastAsia="es-ES_tradnl"/>
        </w:rPr>
        <w:t>”…</w:t>
      </w:r>
    </w:p>
    <w:p w:rsidR="00F16BFE" w:rsidRPr="00A535C3" w:rsidRDefault="00F16BFE"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 xml:space="preserve">DANIEL HERNÁNDEZ </w:t>
      </w:r>
      <w:proofErr w:type="spellStart"/>
      <w:r w:rsidRPr="00A535C3">
        <w:rPr>
          <w:rStyle w:val="FontStyle20"/>
          <w:i/>
          <w:sz w:val="20"/>
          <w:szCs w:val="20"/>
          <w:lang w:val="es-ES_tradnl" w:eastAsia="es-ES_tradnl"/>
        </w:rPr>
        <w:t>HERÁNDEZ</w:t>
      </w:r>
      <w:proofErr w:type="spellEnd"/>
      <w:r w:rsidRPr="00A535C3">
        <w:rPr>
          <w:rStyle w:val="FontStyle20"/>
          <w:i/>
          <w:sz w:val="20"/>
          <w:szCs w:val="20"/>
          <w:lang w:val="es-ES_tradnl" w:eastAsia="es-ES_tradnl"/>
        </w:rPr>
        <w:t>, alias “chorro”…</w:t>
      </w:r>
    </w:p>
    <w:p w:rsidR="00F16BFE" w:rsidRPr="00A535C3" w:rsidRDefault="00F16BFE"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 xml:space="preserve">NÉSTOR JAIRO OSORIO GIRALDO, alias </w:t>
      </w:r>
      <w:r w:rsidR="00561070" w:rsidRPr="00A535C3">
        <w:rPr>
          <w:rStyle w:val="FontStyle20"/>
          <w:i/>
          <w:sz w:val="20"/>
          <w:szCs w:val="20"/>
          <w:lang w:val="es-ES_tradnl" w:eastAsia="es-ES_tradnl"/>
        </w:rPr>
        <w:t>“el arriero”</w:t>
      </w:r>
      <w:r w:rsidR="001A080B" w:rsidRPr="00A535C3">
        <w:rPr>
          <w:rStyle w:val="FontStyle20"/>
          <w:i/>
          <w:sz w:val="20"/>
          <w:szCs w:val="20"/>
          <w:lang w:val="es-ES_tradnl" w:eastAsia="es-ES_tradnl"/>
        </w:rPr>
        <w:t>…</w:t>
      </w:r>
    </w:p>
    <w:p w:rsidR="001A080B" w:rsidRPr="00A535C3" w:rsidRDefault="001A080B"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 xml:space="preserve">MARGARET TRUJILLO ARCILA, alias “la negra </w:t>
      </w:r>
      <w:proofErr w:type="spellStart"/>
      <w:r w:rsidRPr="00A535C3">
        <w:rPr>
          <w:rStyle w:val="FontStyle20"/>
          <w:i/>
          <w:sz w:val="20"/>
          <w:szCs w:val="20"/>
          <w:lang w:val="es-ES_tradnl" w:eastAsia="es-ES_tradnl"/>
        </w:rPr>
        <w:t>margaret</w:t>
      </w:r>
      <w:proofErr w:type="spellEnd"/>
      <w:r w:rsidRPr="00A535C3">
        <w:rPr>
          <w:rStyle w:val="FontStyle20"/>
          <w:i/>
          <w:sz w:val="20"/>
          <w:szCs w:val="20"/>
          <w:lang w:val="es-ES_tradnl" w:eastAsia="es-ES_tradnl"/>
        </w:rPr>
        <w:t>”…</w:t>
      </w:r>
    </w:p>
    <w:p w:rsidR="001A080B" w:rsidRPr="00A535C3" w:rsidRDefault="001A080B"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CRISTIAN DAVID RINCÓN VARGAS, alias “berrinche”…</w:t>
      </w:r>
    </w:p>
    <w:p w:rsidR="001A080B" w:rsidRPr="00A535C3" w:rsidRDefault="00B36AB1"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 xml:space="preserve">MARÍA </w:t>
      </w:r>
      <w:proofErr w:type="spellStart"/>
      <w:r w:rsidRPr="00A535C3">
        <w:rPr>
          <w:rStyle w:val="FontStyle20"/>
          <w:i/>
          <w:sz w:val="20"/>
          <w:szCs w:val="20"/>
          <w:lang w:val="es-ES_tradnl" w:eastAsia="es-ES_tradnl"/>
        </w:rPr>
        <w:t>LUDIVIA</w:t>
      </w:r>
      <w:proofErr w:type="spellEnd"/>
      <w:r w:rsidRPr="00A535C3">
        <w:rPr>
          <w:rStyle w:val="FontStyle20"/>
          <w:i/>
          <w:sz w:val="20"/>
          <w:szCs w:val="20"/>
          <w:lang w:val="es-ES_tradnl" w:eastAsia="es-ES_tradnl"/>
        </w:rPr>
        <w:t xml:space="preserve"> GRAJALES IZQUIERDO, alias “doña </w:t>
      </w:r>
      <w:proofErr w:type="spellStart"/>
      <w:r w:rsidRPr="00A535C3">
        <w:rPr>
          <w:rStyle w:val="FontStyle20"/>
          <w:i/>
          <w:sz w:val="20"/>
          <w:szCs w:val="20"/>
          <w:lang w:val="es-ES_tradnl" w:eastAsia="es-ES_tradnl"/>
        </w:rPr>
        <w:t>Lisbia</w:t>
      </w:r>
      <w:proofErr w:type="spellEnd"/>
      <w:r w:rsidRPr="00A535C3">
        <w:rPr>
          <w:rStyle w:val="FontStyle20"/>
          <w:i/>
          <w:sz w:val="20"/>
          <w:szCs w:val="20"/>
          <w:lang w:val="es-ES_tradnl" w:eastAsia="es-ES_tradnl"/>
        </w:rPr>
        <w:t>”…</w:t>
      </w:r>
    </w:p>
    <w:p w:rsidR="00B36AB1" w:rsidRPr="00A535C3" w:rsidRDefault="00B36AB1"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VÍCTOR ALFONSO LÓPEZ OSORIO, alias “</w:t>
      </w:r>
      <w:proofErr w:type="spellStart"/>
      <w:r w:rsidRPr="00A535C3">
        <w:rPr>
          <w:rStyle w:val="FontStyle20"/>
          <w:i/>
          <w:sz w:val="20"/>
          <w:szCs w:val="20"/>
          <w:lang w:val="es-ES_tradnl" w:eastAsia="es-ES_tradnl"/>
        </w:rPr>
        <w:t>choricín</w:t>
      </w:r>
      <w:proofErr w:type="spellEnd"/>
      <w:r w:rsidRPr="00A535C3">
        <w:rPr>
          <w:rStyle w:val="FontStyle20"/>
          <w:i/>
          <w:sz w:val="20"/>
          <w:szCs w:val="20"/>
          <w:lang w:val="es-ES_tradnl" w:eastAsia="es-ES_tradnl"/>
        </w:rPr>
        <w:t>”…</w:t>
      </w:r>
    </w:p>
    <w:p w:rsidR="00B36AB1" w:rsidRPr="00A535C3" w:rsidRDefault="00B36AB1" w:rsidP="00F16BFE">
      <w:pPr>
        <w:pStyle w:val="Sansinterligne"/>
        <w:numPr>
          <w:ilvl w:val="0"/>
          <w:numId w:val="6"/>
        </w:numPr>
        <w:ind w:right="618"/>
        <w:jc w:val="both"/>
        <w:rPr>
          <w:rStyle w:val="FontStyle20"/>
          <w:i/>
          <w:sz w:val="20"/>
          <w:szCs w:val="20"/>
          <w:lang w:val="es-ES_tradnl" w:eastAsia="es-ES_tradnl"/>
        </w:rPr>
      </w:pPr>
      <w:proofErr w:type="spellStart"/>
      <w:r w:rsidRPr="00A535C3">
        <w:rPr>
          <w:rStyle w:val="FontStyle20"/>
          <w:i/>
          <w:sz w:val="20"/>
          <w:szCs w:val="20"/>
          <w:lang w:val="es-ES_tradnl" w:eastAsia="es-ES_tradnl"/>
        </w:rPr>
        <w:t>JOHNNATAN</w:t>
      </w:r>
      <w:proofErr w:type="spellEnd"/>
      <w:r w:rsidRPr="00A535C3">
        <w:rPr>
          <w:rStyle w:val="FontStyle20"/>
          <w:i/>
          <w:sz w:val="20"/>
          <w:szCs w:val="20"/>
          <w:lang w:val="es-ES_tradnl" w:eastAsia="es-ES_tradnl"/>
        </w:rPr>
        <w:t xml:space="preserve"> ANDRÉS RINCÓN VARGAS, alias “</w:t>
      </w:r>
      <w:proofErr w:type="spellStart"/>
      <w:r w:rsidRPr="00A535C3">
        <w:rPr>
          <w:rStyle w:val="FontStyle20"/>
          <w:i/>
          <w:sz w:val="20"/>
          <w:szCs w:val="20"/>
          <w:lang w:val="es-ES_tradnl" w:eastAsia="es-ES_tradnl"/>
        </w:rPr>
        <w:t>rino</w:t>
      </w:r>
      <w:proofErr w:type="spellEnd"/>
      <w:r w:rsidRPr="00A535C3">
        <w:rPr>
          <w:rStyle w:val="FontStyle20"/>
          <w:i/>
          <w:sz w:val="20"/>
          <w:szCs w:val="20"/>
          <w:lang w:val="es-ES_tradnl" w:eastAsia="es-ES_tradnl"/>
        </w:rPr>
        <w:t>”…</w:t>
      </w:r>
    </w:p>
    <w:p w:rsidR="00B36AB1" w:rsidRPr="00A535C3" w:rsidRDefault="00FA513C"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SANDRA CECILIA OSORIO GIRALDO, alias “la colágeno”…</w:t>
      </w:r>
    </w:p>
    <w:p w:rsidR="00FA513C" w:rsidRPr="00A535C3" w:rsidRDefault="00FA513C"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JOHN ESTIVEN BUSTAMANTE RÍOS, alias “maní seco”…</w:t>
      </w:r>
    </w:p>
    <w:p w:rsidR="00FA513C" w:rsidRPr="00A535C3" w:rsidRDefault="00FA513C"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JAIME ALEJANDRO GIRALDO CEBALLOS, alias “Alejo”…</w:t>
      </w:r>
    </w:p>
    <w:p w:rsidR="00FA513C" w:rsidRPr="00A535C3" w:rsidRDefault="00FA513C" w:rsidP="00F16BFE">
      <w:pPr>
        <w:pStyle w:val="Sansinterligne"/>
        <w:numPr>
          <w:ilvl w:val="0"/>
          <w:numId w:val="6"/>
        </w:numPr>
        <w:ind w:right="618"/>
        <w:jc w:val="both"/>
        <w:rPr>
          <w:rStyle w:val="FontStyle20"/>
          <w:i/>
          <w:sz w:val="20"/>
          <w:szCs w:val="20"/>
          <w:lang w:val="es-ES_tradnl" w:eastAsia="es-ES_tradnl"/>
        </w:rPr>
      </w:pPr>
      <w:proofErr w:type="spellStart"/>
      <w:r w:rsidRPr="00A535C3">
        <w:rPr>
          <w:rStyle w:val="FontStyle20"/>
          <w:i/>
          <w:sz w:val="20"/>
          <w:szCs w:val="20"/>
          <w:lang w:val="es-ES_tradnl" w:eastAsia="es-ES_tradnl"/>
        </w:rPr>
        <w:t>YORDAN</w:t>
      </w:r>
      <w:proofErr w:type="spellEnd"/>
      <w:r w:rsidRPr="00A535C3">
        <w:rPr>
          <w:rStyle w:val="FontStyle20"/>
          <w:i/>
          <w:sz w:val="20"/>
          <w:szCs w:val="20"/>
          <w:lang w:val="es-ES_tradnl" w:eastAsia="es-ES_tradnl"/>
        </w:rPr>
        <w:t xml:space="preserve"> JULIÁN GONZÁLEZ GRAJALES, alias “</w:t>
      </w:r>
      <w:proofErr w:type="spellStart"/>
      <w:r w:rsidRPr="00A535C3">
        <w:rPr>
          <w:rStyle w:val="FontStyle20"/>
          <w:i/>
          <w:sz w:val="20"/>
          <w:szCs w:val="20"/>
          <w:lang w:val="es-ES_tradnl" w:eastAsia="es-ES_tradnl"/>
        </w:rPr>
        <w:t>Jordan</w:t>
      </w:r>
      <w:proofErr w:type="spellEnd"/>
      <w:r w:rsidRPr="00A535C3">
        <w:rPr>
          <w:rStyle w:val="FontStyle20"/>
          <w:i/>
          <w:sz w:val="20"/>
          <w:szCs w:val="20"/>
          <w:lang w:val="es-ES_tradnl" w:eastAsia="es-ES_tradnl"/>
        </w:rPr>
        <w:t>”…</w:t>
      </w:r>
    </w:p>
    <w:p w:rsidR="00FA513C" w:rsidRPr="00A535C3" w:rsidRDefault="00FA513C"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CARLOS ANDRÉS CASTELLANOS ACEVEDO, alias “remache”…</w:t>
      </w:r>
    </w:p>
    <w:p w:rsidR="00FA513C" w:rsidRPr="00A535C3" w:rsidRDefault="00FA513C"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JUAN DIEGO GRAJALES GARCÍA, alias “Juan Diego”…</w:t>
      </w:r>
    </w:p>
    <w:p w:rsidR="00FA513C" w:rsidRPr="00A535C3" w:rsidRDefault="00FA513C"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LUISA FERNANDA VIRGEN MORALES, alias “Luisa”….</w:t>
      </w:r>
    </w:p>
    <w:p w:rsidR="00FA513C" w:rsidRPr="00A535C3" w:rsidRDefault="00FA513C" w:rsidP="00F16BFE">
      <w:pPr>
        <w:pStyle w:val="Sansinterligne"/>
        <w:numPr>
          <w:ilvl w:val="0"/>
          <w:numId w:val="6"/>
        </w:numPr>
        <w:ind w:right="618"/>
        <w:jc w:val="both"/>
        <w:rPr>
          <w:rStyle w:val="FontStyle20"/>
          <w:i/>
          <w:sz w:val="20"/>
          <w:szCs w:val="20"/>
          <w:lang w:val="es-ES_tradnl" w:eastAsia="es-ES_tradnl"/>
        </w:rPr>
      </w:pPr>
      <w:proofErr w:type="spellStart"/>
      <w:r w:rsidRPr="00A535C3">
        <w:rPr>
          <w:rStyle w:val="FontStyle20"/>
          <w:i/>
          <w:sz w:val="20"/>
          <w:szCs w:val="20"/>
          <w:lang w:val="es-ES_tradnl" w:eastAsia="es-ES_tradnl"/>
        </w:rPr>
        <w:t>GIOVANY</w:t>
      </w:r>
      <w:proofErr w:type="spellEnd"/>
      <w:r w:rsidRPr="00A535C3">
        <w:rPr>
          <w:rStyle w:val="FontStyle20"/>
          <w:i/>
          <w:sz w:val="20"/>
          <w:szCs w:val="20"/>
          <w:lang w:val="es-ES_tradnl" w:eastAsia="es-ES_tradnl"/>
        </w:rPr>
        <w:t xml:space="preserve"> MONTOYA BETANCUR</w:t>
      </w:r>
      <w:r w:rsidR="003329F6" w:rsidRPr="00A535C3">
        <w:rPr>
          <w:rStyle w:val="FontStyle20"/>
          <w:i/>
          <w:sz w:val="20"/>
          <w:szCs w:val="20"/>
          <w:lang w:val="es-ES_tradnl" w:eastAsia="es-ES_tradnl"/>
        </w:rPr>
        <w:t>, alias “junior o cejas”…</w:t>
      </w:r>
    </w:p>
    <w:p w:rsidR="003329F6" w:rsidRPr="00A535C3" w:rsidRDefault="003329F6"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GUSTAVO ADOLFO VARÓN GALLEGO, alias “</w:t>
      </w:r>
      <w:proofErr w:type="spellStart"/>
      <w:r w:rsidRPr="00A535C3">
        <w:rPr>
          <w:rStyle w:val="FontStyle20"/>
          <w:i/>
          <w:sz w:val="20"/>
          <w:szCs w:val="20"/>
          <w:lang w:val="es-ES_tradnl" w:eastAsia="es-ES_tradnl"/>
        </w:rPr>
        <w:t>tavo</w:t>
      </w:r>
      <w:proofErr w:type="spellEnd"/>
      <w:r w:rsidRPr="00A535C3">
        <w:rPr>
          <w:rStyle w:val="FontStyle20"/>
          <w:i/>
          <w:sz w:val="20"/>
          <w:szCs w:val="20"/>
          <w:lang w:val="es-ES_tradnl" w:eastAsia="es-ES_tradnl"/>
        </w:rPr>
        <w:t>”…</w:t>
      </w:r>
    </w:p>
    <w:p w:rsidR="003329F6" w:rsidRPr="00A535C3" w:rsidRDefault="003329F6" w:rsidP="00F16BFE">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HÉCTOR MARIO ROJAS SALAZAR, alias “</w:t>
      </w:r>
      <w:proofErr w:type="spellStart"/>
      <w:r w:rsidR="00AD6CFC" w:rsidRPr="00A535C3">
        <w:rPr>
          <w:rStyle w:val="FontStyle20"/>
          <w:i/>
          <w:sz w:val="20"/>
          <w:szCs w:val="20"/>
          <w:lang w:val="es-ES_tradnl" w:eastAsia="es-ES_tradnl"/>
        </w:rPr>
        <w:t>mafla</w:t>
      </w:r>
      <w:proofErr w:type="spellEnd"/>
      <w:r w:rsidR="00AD6CFC" w:rsidRPr="00A535C3">
        <w:rPr>
          <w:rStyle w:val="FontStyle20"/>
          <w:i/>
          <w:sz w:val="20"/>
          <w:szCs w:val="20"/>
          <w:lang w:val="es-ES_tradnl" w:eastAsia="es-ES_tradnl"/>
        </w:rPr>
        <w:t>”, “patillas” o “</w:t>
      </w:r>
      <w:proofErr w:type="spellStart"/>
      <w:r w:rsidR="00AD6CFC" w:rsidRPr="00A535C3">
        <w:rPr>
          <w:rStyle w:val="FontStyle20"/>
          <w:i/>
          <w:sz w:val="20"/>
          <w:szCs w:val="20"/>
          <w:lang w:val="es-ES_tradnl" w:eastAsia="es-ES_tradnl"/>
        </w:rPr>
        <w:t>pompey</w:t>
      </w:r>
      <w:proofErr w:type="spellEnd"/>
      <w:r w:rsidR="00AD6CFC" w:rsidRPr="00A535C3">
        <w:rPr>
          <w:rStyle w:val="FontStyle20"/>
          <w:i/>
          <w:sz w:val="20"/>
          <w:szCs w:val="20"/>
          <w:lang w:val="es-ES_tradnl" w:eastAsia="es-ES_tradnl"/>
        </w:rPr>
        <w:t>”</w:t>
      </w:r>
      <w:r w:rsidR="00BB567D" w:rsidRPr="00A535C3">
        <w:rPr>
          <w:rStyle w:val="FontStyle20"/>
          <w:i/>
          <w:sz w:val="20"/>
          <w:szCs w:val="20"/>
          <w:lang w:val="es-ES_tradnl" w:eastAsia="es-ES_tradnl"/>
        </w:rPr>
        <w:t>…</w:t>
      </w:r>
    </w:p>
    <w:p w:rsidR="002B01E6" w:rsidRPr="00A535C3" w:rsidRDefault="00BB567D" w:rsidP="00BB567D">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 xml:space="preserve"> DIEGO ARMANDO MORERA BONILLA, alias “Bonilla”…</w:t>
      </w:r>
    </w:p>
    <w:p w:rsidR="00BB567D" w:rsidRPr="00A535C3" w:rsidRDefault="00BB567D" w:rsidP="00BB567D">
      <w:pPr>
        <w:pStyle w:val="Sansinterligne"/>
        <w:numPr>
          <w:ilvl w:val="0"/>
          <w:numId w:val="6"/>
        </w:numPr>
        <w:ind w:right="618"/>
        <w:jc w:val="both"/>
        <w:rPr>
          <w:rStyle w:val="FontStyle20"/>
          <w:i/>
          <w:sz w:val="20"/>
          <w:szCs w:val="20"/>
          <w:lang w:val="es-ES_tradnl" w:eastAsia="es-ES_tradnl"/>
        </w:rPr>
      </w:pPr>
      <w:r w:rsidRPr="00A535C3">
        <w:rPr>
          <w:rStyle w:val="FontStyle20"/>
          <w:i/>
          <w:sz w:val="20"/>
          <w:szCs w:val="20"/>
          <w:lang w:val="es-ES_tradnl" w:eastAsia="es-ES_tradnl"/>
        </w:rPr>
        <w:t xml:space="preserve">FERNEY </w:t>
      </w:r>
      <w:proofErr w:type="spellStart"/>
      <w:r w:rsidRPr="00A535C3">
        <w:rPr>
          <w:rStyle w:val="FontStyle20"/>
          <w:i/>
          <w:sz w:val="20"/>
          <w:szCs w:val="20"/>
          <w:lang w:val="es-ES_tradnl" w:eastAsia="es-ES_tradnl"/>
        </w:rPr>
        <w:t>RAIGOSA</w:t>
      </w:r>
      <w:proofErr w:type="spellEnd"/>
      <w:r w:rsidRPr="00A535C3">
        <w:rPr>
          <w:rStyle w:val="FontStyle20"/>
          <w:i/>
          <w:sz w:val="20"/>
          <w:szCs w:val="20"/>
          <w:lang w:val="es-ES_tradnl" w:eastAsia="es-ES_tradnl"/>
        </w:rPr>
        <w:t xml:space="preserve"> LEÓN, alias “</w:t>
      </w:r>
      <w:proofErr w:type="spellStart"/>
      <w:r w:rsidRPr="00A535C3">
        <w:rPr>
          <w:rStyle w:val="FontStyle20"/>
          <w:i/>
          <w:sz w:val="20"/>
          <w:szCs w:val="20"/>
          <w:lang w:val="es-ES_tradnl" w:eastAsia="es-ES_tradnl"/>
        </w:rPr>
        <w:t>agogó</w:t>
      </w:r>
      <w:proofErr w:type="spellEnd"/>
      <w:r w:rsidRPr="00A535C3">
        <w:rPr>
          <w:rStyle w:val="FontStyle20"/>
          <w:i/>
          <w:sz w:val="20"/>
          <w:szCs w:val="20"/>
          <w:lang w:val="es-ES_tradnl" w:eastAsia="es-ES_tradnl"/>
        </w:rPr>
        <w:t>”…</w:t>
      </w:r>
    </w:p>
    <w:p w:rsidR="00BB567D" w:rsidRPr="00A535C3" w:rsidRDefault="005C1C71" w:rsidP="00BB567D">
      <w:pPr>
        <w:pStyle w:val="Sansinterligne"/>
        <w:numPr>
          <w:ilvl w:val="0"/>
          <w:numId w:val="6"/>
        </w:numPr>
        <w:ind w:right="618"/>
        <w:jc w:val="both"/>
        <w:rPr>
          <w:rFonts w:ascii="Arial" w:hAnsi="Arial" w:cs="Arial"/>
          <w:i/>
          <w:color w:val="000000"/>
          <w:sz w:val="20"/>
          <w:szCs w:val="20"/>
          <w:lang w:val="es-ES_tradnl" w:eastAsia="es-ES_tradnl"/>
        </w:rPr>
      </w:pPr>
      <w:proofErr w:type="spellStart"/>
      <w:r w:rsidRPr="00A535C3">
        <w:rPr>
          <w:rFonts w:ascii="Arial" w:hAnsi="Arial" w:cs="Arial"/>
          <w:i/>
          <w:color w:val="000000"/>
          <w:sz w:val="20"/>
          <w:szCs w:val="20"/>
          <w:lang w:val="es-ES_tradnl" w:eastAsia="es-ES_tradnl"/>
        </w:rPr>
        <w:t>JHON</w:t>
      </w:r>
      <w:proofErr w:type="spellEnd"/>
      <w:r w:rsidRPr="00A535C3">
        <w:rPr>
          <w:rFonts w:ascii="Arial" w:hAnsi="Arial" w:cs="Arial"/>
          <w:i/>
          <w:color w:val="000000"/>
          <w:sz w:val="20"/>
          <w:szCs w:val="20"/>
          <w:lang w:val="es-ES_tradnl" w:eastAsia="es-ES_tradnl"/>
        </w:rPr>
        <w:t xml:space="preserve"> FREDY DUQUE VALENCIA, alias “la polla”…</w:t>
      </w:r>
    </w:p>
    <w:p w:rsidR="005C1C71" w:rsidRPr="00A535C3" w:rsidRDefault="009312E2" w:rsidP="00BB567D">
      <w:pPr>
        <w:pStyle w:val="Sansinterligne"/>
        <w:numPr>
          <w:ilvl w:val="0"/>
          <w:numId w:val="6"/>
        </w:numPr>
        <w:ind w:right="618"/>
        <w:jc w:val="both"/>
        <w:rPr>
          <w:rFonts w:ascii="Arial" w:hAnsi="Arial" w:cs="Arial"/>
          <w:i/>
          <w:color w:val="000000"/>
          <w:sz w:val="20"/>
          <w:szCs w:val="20"/>
          <w:lang w:val="es-ES_tradnl" w:eastAsia="es-ES_tradnl"/>
        </w:rPr>
      </w:pPr>
      <w:proofErr w:type="spellStart"/>
      <w:r w:rsidRPr="00A535C3">
        <w:rPr>
          <w:rFonts w:ascii="Arial" w:hAnsi="Arial" w:cs="Arial"/>
          <w:i/>
          <w:color w:val="000000"/>
          <w:sz w:val="20"/>
          <w:szCs w:val="20"/>
          <w:lang w:val="es-ES_tradnl" w:eastAsia="es-ES_tradnl"/>
        </w:rPr>
        <w:t>YILMAR</w:t>
      </w:r>
      <w:proofErr w:type="spellEnd"/>
      <w:r w:rsidRPr="00A535C3">
        <w:rPr>
          <w:rFonts w:ascii="Arial" w:hAnsi="Arial" w:cs="Arial"/>
          <w:i/>
          <w:color w:val="000000"/>
          <w:sz w:val="20"/>
          <w:szCs w:val="20"/>
          <w:lang w:val="es-ES_tradnl" w:eastAsia="es-ES_tradnl"/>
        </w:rPr>
        <w:t xml:space="preserve"> </w:t>
      </w:r>
      <w:proofErr w:type="spellStart"/>
      <w:r w:rsidRPr="00A535C3">
        <w:rPr>
          <w:rFonts w:ascii="Arial" w:hAnsi="Arial" w:cs="Arial"/>
          <w:i/>
          <w:color w:val="000000"/>
          <w:sz w:val="20"/>
          <w:szCs w:val="20"/>
          <w:lang w:val="es-ES_tradnl" w:eastAsia="es-ES_tradnl"/>
        </w:rPr>
        <w:t>JAIDER</w:t>
      </w:r>
      <w:proofErr w:type="spellEnd"/>
      <w:r w:rsidRPr="00A535C3">
        <w:rPr>
          <w:rFonts w:ascii="Arial" w:hAnsi="Arial" w:cs="Arial"/>
          <w:i/>
          <w:color w:val="000000"/>
          <w:sz w:val="20"/>
          <w:szCs w:val="20"/>
          <w:lang w:val="es-ES_tradnl" w:eastAsia="es-ES_tradnl"/>
        </w:rPr>
        <w:t xml:space="preserve"> LÓPEZ CÉSPEDES, alias “</w:t>
      </w:r>
      <w:proofErr w:type="spellStart"/>
      <w:r w:rsidRPr="00A535C3">
        <w:rPr>
          <w:rFonts w:ascii="Arial" w:hAnsi="Arial" w:cs="Arial"/>
          <w:i/>
          <w:color w:val="000000"/>
          <w:sz w:val="20"/>
          <w:szCs w:val="20"/>
          <w:lang w:val="es-ES_tradnl" w:eastAsia="es-ES_tradnl"/>
        </w:rPr>
        <w:t>toreto</w:t>
      </w:r>
      <w:proofErr w:type="spellEnd"/>
      <w:r w:rsidRPr="00A535C3">
        <w:rPr>
          <w:rFonts w:ascii="Arial" w:hAnsi="Arial" w:cs="Arial"/>
          <w:i/>
          <w:color w:val="000000"/>
          <w:sz w:val="20"/>
          <w:szCs w:val="20"/>
          <w:lang w:val="es-ES_tradnl" w:eastAsia="es-ES_tradnl"/>
        </w:rPr>
        <w:t>”…</w:t>
      </w:r>
    </w:p>
    <w:p w:rsidR="00CF46D9" w:rsidRDefault="00CF46D9" w:rsidP="00AD2F22">
      <w:pPr>
        <w:pStyle w:val="Sansinterligne"/>
        <w:numPr>
          <w:ilvl w:val="0"/>
          <w:numId w:val="6"/>
        </w:numPr>
        <w:ind w:right="618"/>
        <w:jc w:val="both"/>
        <w:rPr>
          <w:rFonts w:ascii="Arial" w:hAnsi="Arial" w:cs="Arial"/>
          <w:i/>
          <w:color w:val="000000"/>
          <w:sz w:val="20"/>
          <w:szCs w:val="20"/>
          <w:lang w:val="es-ES_tradnl" w:eastAsia="es-ES_tradnl"/>
        </w:rPr>
      </w:pPr>
      <w:proofErr w:type="spellStart"/>
      <w:r w:rsidRPr="00A535C3">
        <w:rPr>
          <w:rFonts w:ascii="Arial" w:hAnsi="Arial" w:cs="Arial"/>
          <w:i/>
          <w:color w:val="000000"/>
          <w:sz w:val="20"/>
          <w:szCs w:val="20"/>
          <w:lang w:val="es-ES_tradnl" w:eastAsia="es-ES_tradnl"/>
        </w:rPr>
        <w:t>JHONATAN</w:t>
      </w:r>
      <w:proofErr w:type="spellEnd"/>
      <w:r w:rsidRPr="00A535C3">
        <w:rPr>
          <w:rFonts w:ascii="Arial" w:hAnsi="Arial" w:cs="Arial"/>
          <w:i/>
          <w:color w:val="000000"/>
          <w:sz w:val="20"/>
          <w:szCs w:val="20"/>
          <w:lang w:val="es-ES_tradnl" w:eastAsia="es-ES_tradnl"/>
        </w:rPr>
        <w:t xml:space="preserve"> </w:t>
      </w:r>
      <w:proofErr w:type="spellStart"/>
      <w:r w:rsidRPr="00A535C3">
        <w:rPr>
          <w:rFonts w:ascii="Arial" w:hAnsi="Arial" w:cs="Arial"/>
          <w:i/>
          <w:color w:val="000000"/>
          <w:sz w:val="20"/>
          <w:szCs w:val="20"/>
          <w:lang w:val="es-ES_tradnl" w:eastAsia="es-ES_tradnl"/>
        </w:rPr>
        <w:t>YEIFER</w:t>
      </w:r>
      <w:proofErr w:type="spellEnd"/>
      <w:r w:rsidRPr="00A535C3">
        <w:rPr>
          <w:rFonts w:ascii="Arial" w:hAnsi="Arial" w:cs="Arial"/>
          <w:i/>
          <w:color w:val="000000"/>
          <w:sz w:val="20"/>
          <w:szCs w:val="20"/>
          <w:lang w:val="es-ES_tradnl" w:eastAsia="es-ES_tradnl"/>
        </w:rPr>
        <w:t xml:space="preserve"> PARRA ALZATE, alias “soldado”…</w:t>
      </w:r>
    </w:p>
    <w:p w:rsidR="008E48A7" w:rsidRPr="00A535C3" w:rsidRDefault="008E48A7" w:rsidP="008E48A7">
      <w:pPr>
        <w:pStyle w:val="Sansinterligne"/>
        <w:ind w:left="927" w:right="618"/>
        <w:jc w:val="both"/>
        <w:rPr>
          <w:rFonts w:ascii="Arial" w:hAnsi="Arial" w:cs="Arial"/>
          <w:i/>
          <w:color w:val="000000"/>
          <w:sz w:val="20"/>
          <w:szCs w:val="20"/>
          <w:lang w:val="es-ES_tradnl" w:eastAsia="es-ES_tradnl"/>
        </w:rPr>
      </w:pPr>
    </w:p>
    <w:p w:rsidR="00253721" w:rsidRDefault="00706D2B" w:rsidP="00B8473B">
      <w:pPr>
        <w:spacing w:after="0" w:line="240" w:lineRule="auto"/>
        <w:ind w:right="51"/>
        <w:jc w:val="both"/>
        <w:rPr>
          <w:rFonts w:ascii="Arial" w:hAnsi="Arial" w:cs="Arial"/>
          <w:sz w:val="24"/>
          <w:szCs w:val="24"/>
        </w:rPr>
      </w:pPr>
      <w:r w:rsidRPr="002B01E6">
        <w:rPr>
          <w:rFonts w:ascii="Arial" w:hAnsi="Arial" w:cs="Arial"/>
          <w:sz w:val="24"/>
          <w:szCs w:val="24"/>
        </w:rPr>
        <w:t xml:space="preserve">2.7. </w:t>
      </w:r>
      <w:r w:rsidR="004E78F8">
        <w:rPr>
          <w:rFonts w:ascii="Arial" w:hAnsi="Arial" w:cs="Arial"/>
          <w:sz w:val="24"/>
          <w:szCs w:val="24"/>
        </w:rPr>
        <w:t>El día 24 de septiembre de 2015 ante el Juzgado Segundo Penal Municipal con Funciones de Control de Garantías de esta ciudad, se llevaron a cabo las audiencias preliminares de “legalización de allanamiento, legalización de captura, cancelación de orden de captura, formulación de imputación e imposición de medida de aseguramiento”</w:t>
      </w:r>
      <w:r w:rsidR="004E78F8">
        <w:rPr>
          <w:rStyle w:val="Appelnotedebasdep"/>
          <w:rFonts w:ascii="Arial" w:hAnsi="Arial"/>
          <w:sz w:val="24"/>
          <w:szCs w:val="24"/>
        </w:rPr>
        <w:footnoteReference w:id="1"/>
      </w:r>
      <w:r w:rsidR="004E78F8">
        <w:rPr>
          <w:rFonts w:ascii="Arial" w:hAnsi="Arial" w:cs="Arial"/>
          <w:sz w:val="24"/>
          <w:szCs w:val="24"/>
        </w:rPr>
        <w:t xml:space="preserve">, frente a los procesados Paula Andrea Marulanda Guevara, </w:t>
      </w:r>
      <w:r w:rsidR="004E78F8" w:rsidRPr="002B01E6">
        <w:rPr>
          <w:rFonts w:ascii="Arial" w:hAnsi="Arial" w:cs="Arial"/>
          <w:sz w:val="24"/>
          <w:szCs w:val="24"/>
        </w:rPr>
        <w:t xml:space="preserve">José </w:t>
      </w:r>
      <w:proofErr w:type="spellStart"/>
      <w:r w:rsidR="004E78F8" w:rsidRPr="002B01E6">
        <w:rPr>
          <w:rFonts w:ascii="Arial" w:hAnsi="Arial" w:cs="Arial"/>
          <w:sz w:val="24"/>
          <w:szCs w:val="24"/>
        </w:rPr>
        <w:t>Idarven</w:t>
      </w:r>
      <w:proofErr w:type="spellEnd"/>
      <w:r w:rsidR="004E78F8" w:rsidRPr="002B01E6">
        <w:rPr>
          <w:rFonts w:ascii="Arial" w:hAnsi="Arial" w:cs="Arial"/>
          <w:sz w:val="24"/>
          <w:szCs w:val="24"/>
        </w:rPr>
        <w:t xml:space="preserve"> Morales Arias</w:t>
      </w:r>
      <w:r w:rsidR="004E78F8">
        <w:rPr>
          <w:rFonts w:ascii="Arial" w:hAnsi="Arial" w:cs="Arial"/>
          <w:sz w:val="24"/>
          <w:szCs w:val="24"/>
        </w:rPr>
        <w:t xml:space="preserve">, </w:t>
      </w:r>
      <w:r w:rsidR="004E78F8" w:rsidRPr="002B01E6">
        <w:rPr>
          <w:rFonts w:ascii="Arial" w:hAnsi="Arial" w:cs="Arial"/>
          <w:sz w:val="24"/>
          <w:szCs w:val="24"/>
        </w:rPr>
        <w:t>Sebastián Rivera Hernández</w:t>
      </w:r>
      <w:r w:rsidR="004E78F8">
        <w:rPr>
          <w:rFonts w:ascii="Arial" w:hAnsi="Arial" w:cs="Arial"/>
          <w:sz w:val="24"/>
          <w:szCs w:val="24"/>
        </w:rPr>
        <w:t xml:space="preserve">, </w:t>
      </w:r>
      <w:r w:rsidR="004E78F8" w:rsidRPr="002B01E6">
        <w:rPr>
          <w:rFonts w:ascii="Arial" w:hAnsi="Arial" w:cs="Arial"/>
          <w:sz w:val="24"/>
          <w:szCs w:val="24"/>
        </w:rPr>
        <w:t>Daniel Hernández</w:t>
      </w:r>
      <w:r w:rsidR="004E78F8">
        <w:rPr>
          <w:rFonts w:ascii="Arial" w:hAnsi="Arial" w:cs="Arial"/>
          <w:sz w:val="24"/>
          <w:szCs w:val="24"/>
        </w:rPr>
        <w:t xml:space="preserve"> </w:t>
      </w:r>
      <w:proofErr w:type="spellStart"/>
      <w:r w:rsidR="004E78F8">
        <w:rPr>
          <w:rFonts w:ascii="Arial" w:hAnsi="Arial" w:cs="Arial"/>
          <w:sz w:val="24"/>
          <w:szCs w:val="24"/>
        </w:rPr>
        <w:t>Hernández</w:t>
      </w:r>
      <w:proofErr w:type="spellEnd"/>
      <w:r w:rsidR="004E78F8">
        <w:rPr>
          <w:rFonts w:ascii="Arial" w:hAnsi="Arial" w:cs="Arial"/>
          <w:sz w:val="24"/>
          <w:szCs w:val="24"/>
        </w:rPr>
        <w:t xml:space="preserve">, </w:t>
      </w:r>
      <w:r w:rsidR="004E78F8" w:rsidRPr="002B01E6">
        <w:rPr>
          <w:rFonts w:ascii="Arial" w:hAnsi="Arial" w:cs="Arial"/>
          <w:sz w:val="24"/>
          <w:szCs w:val="24"/>
        </w:rPr>
        <w:t>Néstor Jairo Osorio Giraldo</w:t>
      </w:r>
      <w:r w:rsidR="008B469D">
        <w:rPr>
          <w:rFonts w:ascii="Arial" w:hAnsi="Arial" w:cs="Arial"/>
          <w:sz w:val="24"/>
          <w:szCs w:val="24"/>
        </w:rPr>
        <w:t xml:space="preserve">, </w:t>
      </w:r>
      <w:proofErr w:type="spellStart"/>
      <w:r w:rsidR="008B469D" w:rsidRPr="002B01E6">
        <w:rPr>
          <w:rFonts w:ascii="Arial" w:hAnsi="Arial" w:cs="Arial"/>
          <w:sz w:val="24"/>
          <w:szCs w:val="24"/>
        </w:rPr>
        <w:t>Margareth</w:t>
      </w:r>
      <w:proofErr w:type="spellEnd"/>
      <w:r w:rsidR="008B469D" w:rsidRPr="002B01E6">
        <w:rPr>
          <w:rFonts w:ascii="Arial" w:hAnsi="Arial" w:cs="Arial"/>
          <w:sz w:val="24"/>
          <w:szCs w:val="24"/>
        </w:rPr>
        <w:t xml:space="preserve"> Trujillo Arcila</w:t>
      </w:r>
      <w:r w:rsidR="008B469D">
        <w:rPr>
          <w:rFonts w:ascii="Arial" w:hAnsi="Arial" w:cs="Arial"/>
          <w:sz w:val="24"/>
          <w:szCs w:val="24"/>
        </w:rPr>
        <w:t xml:space="preserve">, </w:t>
      </w:r>
      <w:r w:rsidR="008B469D" w:rsidRPr="002B01E6">
        <w:rPr>
          <w:rFonts w:ascii="Arial" w:hAnsi="Arial" w:cs="Arial"/>
          <w:sz w:val="24"/>
          <w:szCs w:val="24"/>
        </w:rPr>
        <w:t>Cristian David Rincón Vargas</w:t>
      </w:r>
      <w:r w:rsidR="008B469D">
        <w:rPr>
          <w:rFonts w:ascii="Arial" w:hAnsi="Arial" w:cs="Arial"/>
          <w:sz w:val="24"/>
          <w:szCs w:val="24"/>
        </w:rPr>
        <w:t xml:space="preserve">, </w:t>
      </w:r>
      <w:r w:rsidR="008B469D" w:rsidRPr="002B01E6">
        <w:rPr>
          <w:rFonts w:ascii="Arial" w:hAnsi="Arial" w:cs="Arial"/>
          <w:sz w:val="24"/>
          <w:szCs w:val="24"/>
        </w:rPr>
        <w:t xml:space="preserve">María </w:t>
      </w:r>
      <w:proofErr w:type="spellStart"/>
      <w:r w:rsidR="008B469D" w:rsidRPr="002B01E6">
        <w:rPr>
          <w:rFonts w:ascii="Arial" w:hAnsi="Arial" w:cs="Arial"/>
          <w:sz w:val="24"/>
          <w:szCs w:val="24"/>
        </w:rPr>
        <w:t>Ludivia</w:t>
      </w:r>
      <w:proofErr w:type="spellEnd"/>
      <w:r w:rsidR="008B469D" w:rsidRPr="002B01E6">
        <w:rPr>
          <w:rFonts w:ascii="Arial" w:hAnsi="Arial" w:cs="Arial"/>
          <w:sz w:val="24"/>
          <w:szCs w:val="24"/>
        </w:rPr>
        <w:t xml:space="preserve"> Grajales Izquierdo</w:t>
      </w:r>
      <w:r w:rsidR="008B469D">
        <w:rPr>
          <w:rFonts w:ascii="Arial" w:hAnsi="Arial" w:cs="Arial"/>
          <w:sz w:val="24"/>
          <w:szCs w:val="24"/>
        </w:rPr>
        <w:t>,</w:t>
      </w:r>
      <w:r w:rsidR="008B469D" w:rsidRPr="002B01E6">
        <w:rPr>
          <w:rFonts w:ascii="Arial" w:hAnsi="Arial" w:cs="Arial"/>
          <w:sz w:val="24"/>
          <w:szCs w:val="24"/>
        </w:rPr>
        <w:t xml:space="preserve"> Víctor Alfonso López Osorio, </w:t>
      </w:r>
      <w:proofErr w:type="spellStart"/>
      <w:r w:rsidR="00DA3018">
        <w:rPr>
          <w:rFonts w:ascii="Arial" w:hAnsi="Arial" w:cs="Arial"/>
          <w:sz w:val="24"/>
          <w:szCs w:val="24"/>
        </w:rPr>
        <w:t>Jhonatan</w:t>
      </w:r>
      <w:proofErr w:type="spellEnd"/>
      <w:r w:rsidR="00DA3018">
        <w:rPr>
          <w:rFonts w:ascii="Arial" w:hAnsi="Arial" w:cs="Arial"/>
          <w:sz w:val="24"/>
          <w:szCs w:val="24"/>
        </w:rPr>
        <w:t xml:space="preserve"> Andrés </w:t>
      </w:r>
      <w:proofErr w:type="spellStart"/>
      <w:r w:rsidR="00DA3018">
        <w:rPr>
          <w:rFonts w:ascii="Arial" w:hAnsi="Arial" w:cs="Arial"/>
          <w:sz w:val="24"/>
          <w:szCs w:val="24"/>
        </w:rPr>
        <w:t>Rincónn</w:t>
      </w:r>
      <w:proofErr w:type="spellEnd"/>
      <w:r w:rsidR="00DA3018">
        <w:rPr>
          <w:rFonts w:ascii="Arial" w:hAnsi="Arial" w:cs="Arial"/>
          <w:sz w:val="24"/>
          <w:szCs w:val="24"/>
        </w:rPr>
        <w:t xml:space="preserve"> Vargas, </w:t>
      </w:r>
      <w:r w:rsidR="008B469D" w:rsidRPr="002B01E6">
        <w:rPr>
          <w:rFonts w:ascii="Arial" w:hAnsi="Arial" w:cs="Arial"/>
          <w:sz w:val="24"/>
          <w:szCs w:val="24"/>
        </w:rPr>
        <w:t>Sandra Cecilia Osorio Giraldo, John Estiven Bustamante Ríos</w:t>
      </w:r>
      <w:r w:rsidR="008B469D">
        <w:rPr>
          <w:rFonts w:ascii="Arial" w:hAnsi="Arial" w:cs="Arial"/>
          <w:sz w:val="24"/>
          <w:szCs w:val="24"/>
        </w:rPr>
        <w:t xml:space="preserve">. En ese acto la </w:t>
      </w:r>
      <w:proofErr w:type="spellStart"/>
      <w:r w:rsidR="008B469D">
        <w:rPr>
          <w:rFonts w:ascii="Arial" w:hAnsi="Arial" w:cs="Arial"/>
          <w:sz w:val="24"/>
          <w:szCs w:val="24"/>
        </w:rPr>
        <w:t>FGN</w:t>
      </w:r>
      <w:proofErr w:type="spellEnd"/>
      <w:r w:rsidR="008B469D">
        <w:rPr>
          <w:rFonts w:ascii="Arial" w:hAnsi="Arial" w:cs="Arial"/>
          <w:sz w:val="24"/>
          <w:szCs w:val="24"/>
        </w:rPr>
        <w:t xml:space="preserve"> formuló imputación</w:t>
      </w:r>
      <w:r w:rsidR="00B8473B">
        <w:rPr>
          <w:rFonts w:ascii="Arial" w:hAnsi="Arial" w:cs="Arial"/>
          <w:sz w:val="24"/>
          <w:szCs w:val="24"/>
        </w:rPr>
        <w:t xml:space="preserve"> </w:t>
      </w:r>
      <w:r w:rsidR="00DA3018">
        <w:rPr>
          <w:rFonts w:ascii="Arial" w:hAnsi="Arial" w:cs="Arial"/>
          <w:sz w:val="24"/>
          <w:szCs w:val="24"/>
        </w:rPr>
        <w:t xml:space="preserve">por los delitos referidos </w:t>
      </w:r>
      <w:r w:rsidR="00B8473B">
        <w:rPr>
          <w:rFonts w:ascii="Arial" w:hAnsi="Arial" w:cs="Arial"/>
          <w:sz w:val="24"/>
          <w:szCs w:val="24"/>
        </w:rPr>
        <w:t>en el acta obrante a folios 35</w:t>
      </w:r>
      <w:r w:rsidR="008311E6">
        <w:rPr>
          <w:rFonts w:ascii="Arial" w:hAnsi="Arial" w:cs="Arial"/>
          <w:sz w:val="24"/>
          <w:szCs w:val="24"/>
        </w:rPr>
        <w:t xml:space="preserve"> a 38.</w:t>
      </w:r>
    </w:p>
    <w:p w:rsidR="00B8473B" w:rsidRPr="00253721" w:rsidRDefault="00B8473B" w:rsidP="00B8473B">
      <w:pPr>
        <w:spacing w:after="0" w:line="240" w:lineRule="auto"/>
        <w:ind w:right="51"/>
        <w:jc w:val="both"/>
        <w:rPr>
          <w:rFonts w:ascii="Arial" w:hAnsi="Arial" w:cs="Arial"/>
          <w:sz w:val="24"/>
          <w:szCs w:val="24"/>
        </w:rPr>
      </w:pPr>
    </w:p>
    <w:p w:rsidR="00253721" w:rsidRPr="00253721" w:rsidRDefault="00253721" w:rsidP="00B8473B">
      <w:pPr>
        <w:spacing w:after="0" w:line="240" w:lineRule="auto"/>
        <w:ind w:right="51"/>
        <w:jc w:val="both"/>
        <w:rPr>
          <w:rFonts w:ascii="Arial" w:hAnsi="Arial" w:cs="Arial"/>
          <w:sz w:val="24"/>
          <w:szCs w:val="24"/>
        </w:rPr>
      </w:pPr>
      <w:r w:rsidRPr="00253721">
        <w:rPr>
          <w:rFonts w:ascii="Arial" w:hAnsi="Arial" w:cs="Arial"/>
          <w:sz w:val="24"/>
          <w:szCs w:val="24"/>
        </w:rPr>
        <w:t xml:space="preserve">2.8 </w:t>
      </w:r>
      <w:r>
        <w:rPr>
          <w:rFonts w:ascii="Arial" w:hAnsi="Arial" w:cs="Arial"/>
          <w:sz w:val="24"/>
          <w:szCs w:val="24"/>
        </w:rPr>
        <w:t>Esas mismas audiencias preliminares fueron evacuadas por el Juzgado Primero Penal Municipal con Funciones de Control de Garantías de Pereira</w:t>
      </w:r>
      <w:r w:rsidR="00DA3018">
        <w:rPr>
          <w:rFonts w:ascii="Arial" w:hAnsi="Arial" w:cs="Arial"/>
          <w:sz w:val="24"/>
          <w:szCs w:val="24"/>
        </w:rPr>
        <w:t xml:space="preserve"> el 24 de septiembre de 2015</w:t>
      </w:r>
      <w:r w:rsidR="00687910">
        <w:rPr>
          <w:rFonts w:ascii="Arial" w:hAnsi="Arial" w:cs="Arial"/>
          <w:sz w:val="24"/>
          <w:szCs w:val="24"/>
        </w:rPr>
        <w:t xml:space="preserve">, frente a los procesados </w:t>
      </w:r>
      <w:r w:rsidR="00687910" w:rsidRPr="002B01E6">
        <w:rPr>
          <w:rFonts w:ascii="Arial" w:hAnsi="Arial" w:cs="Arial"/>
          <w:sz w:val="24"/>
          <w:szCs w:val="24"/>
        </w:rPr>
        <w:t>Luisa Fernanda Virgen Morales,</w:t>
      </w:r>
      <w:r w:rsidR="00687910">
        <w:rPr>
          <w:rFonts w:ascii="Arial" w:hAnsi="Arial" w:cs="Arial"/>
          <w:sz w:val="24"/>
          <w:szCs w:val="24"/>
        </w:rPr>
        <w:t xml:space="preserve"> </w:t>
      </w:r>
      <w:proofErr w:type="spellStart"/>
      <w:r w:rsidR="00687910">
        <w:rPr>
          <w:rFonts w:ascii="Arial" w:hAnsi="Arial" w:cs="Arial"/>
          <w:sz w:val="24"/>
          <w:szCs w:val="24"/>
        </w:rPr>
        <w:t>Yordan</w:t>
      </w:r>
      <w:proofErr w:type="spellEnd"/>
      <w:r w:rsidR="00687910">
        <w:rPr>
          <w:rFonts w:ascii="Arial" w:hAnsi="Arial" w:cs="Arial"/>
          <w:sz w:val="24"/>
          <w:szCs w:val="24"/>
        </w:rPr>
        <w:t xml:space="preserve"> Julián González Grajales, </w:t>
      </w:r>
      <w:r w:rsidR="00AD5BDD">
        <w:rPr>
          <w:rFonts w:ascii="Arial" w:hAnsi="Arial" w:cs="Arial"/>
          <w:sz w:val="24"/>
          <w:szCs w:val="24"/>
        </w:rPr>
        <w:t xml:space="preserve">Jaime Alejandro Giraldo Ceballos, Juan Diego Grajales García, Carlos Andrés Castellano Acevedo, </w:t>
      </w:r>
      <w:proofErr w:type="spellStart"/>
      <w:r w:rsidR="00AD5BDD">
        <w:rPr>
          <w:rFonts w:ascii="Arial" w:hAnsi="Arial" w:cs="Arial"/>
          <w:sz w:val="24"/>
          <w:szCs w:val="24"/>
        </w:rPr>
        <w:t>Geovany</w:t>
      </w:r>
      <w:proofErr w:type="spellEnd"/>
      <w:r w:rsidR="00AD5BDD">
        <w:rPr>
          <w:rFonts w:ascii="Arial" w:hAnsi="Arial" w:cs="Arial"/>
          <w:sz w:val="24"/>
          <w:szCs w:val="24"/>
        </w:rPr>
        <w:t xml:space="preserve"> Montoya Be</w:t>
      </w:r>
      <w:r w:rsidR="006C6488">
        <w:rPr>
          <w:rFonts w:ascii="Arial" w:hAnsi="Arial" w:cs="Arial"/>
          <w:sz w:val="24"/>
          <w:szCs w:val="24"/>
        </w:rPr>
        <w:t xml:space="preserve">tancur, Héctor Mario Rojas Salazar, </w:t>
      </w:r>
      <w:proofErr w:type="spellStart"/>
      <w:r w:rsidR="006C6488">
        <w:rPr>
          <w:rFonts w:ascii="Arial" w:hAnsi="Arial" w:cs="Arial"/>
          <w:sz w:val="24"/>
          <w:szCs w:val="24"/>
        </w:rPr>
        <w:t>Jhon</w:t>
      </w:r>
      <w:proofErr w:type="spellEnd"/>
      <w:r w:rsidR="006C6488">
        <w:rPr>
          <w:rFonts w:ascii="Arial" w:hAnsi="Arial" w:cs="Arial"/>
          <w:sz w:val="24"/>
          <w:szCs w:val="24"/>
        </w:rPr>
        <w:t xml:space="preserve"> Fredy Duque Valencia, Ferney </w:t>
      </w:r>
      <w:proofErr w:type="spellStart"/>
      <w:r w:rsidR="006C6488">
        <w:rPr>
          <w:rFonts w:ascii="Arial" w:hAnsi="Arial" w:cs="Arial"/>
          <w:sz w:val="24"/>
          <w:szCs w:val="24"/>
        </w:rPr>
        <w:t>Raigosa</w:t>
      </w:r>
      <w:proofErr w:type="spellEnd"/>
      <w:r w:rsidR="006C6488">
        <w:rPr>
          <w:rFonts w:ascii="Arial" w:hAnsi="Arial" w:cs="Arial"/>
          <w:sz w:val="24"/>
          <w:szCs w:val="24"/>
        </w:rPr>
        <w:t xml:space="preserve"> León, </w:t>
      </w:r>
      <w:proofErr w:type="spellStart"/>
      <w:r w:rsidR="006C6488">
        <w:rPr>
          <w:rFonts w:ascii="Arial" w:hAnsi="Arial" w:cs="Arial"/>
          <w:sz w:val="24"/>
          <w:szCs w:val="24"/>
        </w:rPr>
        <w:t>Yilmar</w:t>
      </w:r>
      <w:proofErr w:type="spellEnd"/>
      <w:r w:rsidR="006C6488">
        <w:rPr>
          <w:rFonts w:ascii="Arial" w:hAnsi="Arial" w:cs="Arial"/>
          <w:sz w:val="24"/>
          <w:szCs w:val="24"/>
        </w:rPr>
        <w:t xml:space="preserve"> </w:t>
      </w:r>
      <w:proofErr w:type="spellStart"/>
      <w:r w:rsidR="006C6488">
        <w:rPr>
          <w:rFonts w:ascii="Arial" w:hAnsi="Arial" w:cs="Arial"/>
          <w:sz w:val="24"/>
          <w:szCs w:val="24"/>
        </w:rPr>
        <w:t>Jaider</w:t>
      </w:r>
      <w:proofErr w:type="spellEnd"/>
      <w:r w:rsidR="006C6488">
        <w:rPr>
          <w:rFonts w:ascii="Arial" w:hAnsi="Arial" w:cs="Arial"/>
          <w:sz w:val="24"/>
          <w:szCs w:val="24"/>
        </w:rPr>
        <w:t xml:space="preserve"> López Céspedes, Diego Armando Morera Bonilla, </w:t>
      </w:r>
      <w:r w:rsidR="00B8473B">
        <w:rPr>
          <w:rFonts w:ascii="Arial" w:hAnsi="Arial" w:cs="Arial"/>
          <w:sz w:val="24"/>
          <w:szCs w:val="24"/>
        </w:rPr>
        <w:t xml:space="preserve">y </w:t>
      </w:r>
      <w:r w:rsidR="006C6488">
        <w:rPr>
          <w:rFonts w:ascii="Arial" w:hAnsi="Arial" w:cs="Arial"/>
          <w:sz w:val="24"/>
          <w:szCs w:val="24"/>
        </w:rPr>
        <w:t xml:space="preserve">Gustavo Adolfo Varón Gallego. </w:t>
      </w:r>
      <w:r w:rsidR="00B8473B">
        <w:rPr>
          <w:rFonts w:ascii="Arial" w:hAnsi="Arial" w:cs="Arial"/>
          <w:sz w:val="24"/>
          <w:szCs w:val="24"/>
        </w:rPr>
        <w:t xml:space="preserve">En esa ocasión la </w:t>
      </w:r>
      <w:proofErr w:type="spellStart"/>
      <w:r w:rsidR="00B8473B">
        <w:rPr>
          <w:rFonts w:ascii="Arial" w:hAnsi="Arial" w:cs="Arial"/>
          <w:sz w:val="24"/>
          <w:szCs w:val="24"/>
        </w:rPr>
        <w:t>FGN</w:t>
      </w:r>
      <w:proofErr w:type="spellEnd"/>
      <w:r w:rsidR="00B8473B">
        <w:rPr>
          <w:rFonts w:ascii="Arial" w:hAnsi="Arial" w:cs="Arial"/>
          <w:sz w:val="24"/>
          <w:szCs w:val="24"/>
        </w:rPr>
        <w:t xml:space="preserve"> formuló imputación a los procesados en los términos descritos en el a</w:t>
      </w:r>
      <w:r w:rsidR="00234F0F">
        <w:rPr>
          <w:rFonts w:ascii="Arial" w:hAnsi="Arial" w:cs="Arial"/>
          <w:sz w:val="24"/>
          <w:szCs w:val="24"/>
        </w:rPr>
        <w:t>cta visible a folios 35</w:t>
      </w:r>
      <w:r w:rsidR="00B8473B">
        <w:rPr>
          <w:rFonts w:ascii="Arial" w:hAnsi="Arial" w:cs="Arial"/>
          <w:sz w:val="24"/>
          <w:szCs w:val="24"/>
        </w:rPr>
        <w:t xml:space="preserve"> a 43.  </w:t>
      </w:r>
    </w:p>
    <w:p w:rsidR="00253721" w:rsidRDefault="00253721" w:rsidP="00B8473B">
      <w:pPr>
        <w:spacing w:after="0" w:line="240" w:lineRule="auto"/>
        <w:ind w:right="51"/>
        <w:jc w:val="both"/>
        <w:rPr>
          <w:rFonts w:ascii="Arial" w:hAnsi="Arial" w:cs="Arial"/>
          <w:sz w:val="24"/>
          <w:szCs w:val="24"/>
        </w:rPr>
      </w:pPr>
    </w:p>
    <w:p w:rsidR="00687910" w:rsidRDefault="00B8473B" w:rsidP="00A535C3">
      <w:pPr>
        <w:spacing w:after="0" w:line="240" w:lineRule="auto"/>
        <w:ind w:right="51"/>
        <w:jc w:val="both"/>
        <w:rPr>
          <w:rFonts w:ascii="Arial" w:hAnsi="Arial" w:cs="Arial"/>
          <w:sz w:val="24"/>
          <w:szCs w:val="24"/>
        </w:rPr>
      </w:pPr>
      <w:r>
        <w:rPr>
          <w:rFonts w:ascii="Arial" w:hAnsi="Arial" w:cs="Arial"/>
          <w:sz w:val="24"/>
          <w:szCs w:val="24"/>
        </w:rPr>
        <w:t>2.9 Por su parte, el Juzgado Séptimo Penal Municipal con Funciones de Control de Garant</w:t>
      </w:r>
      <w:r w:rsidR="00A535C3">
        <w:rPr>
          <w:rFonts w:ascii="Arial" w:hAnsi="Arial" w:cs="Arial"/>
          <w:sz w:val="24"/>
          <w:szCs w:val="24"/>
        </w:rPr>
        <w:t xml:space="preserve">ías de Pereira, en esa misma fecha adelantó las mismas diligencias frente a los procesados Jairo Ríos Grajales, José Danilo Ríos Bustamante, Carolina Herrera Moncada, Álvaro Sánchez </w:t>
      </w:r>
      <w:proofErr w:type="spellStart"/>
      <w:r w:rsidR="00A535C3">
        <w:rPr>
          <w:rFonts w:ascii="Arial" w:hAnsi="Arial" w:cs="Arial"/>
          <w:sz w:val="24"/>
          <w:szCs w:val="24"/>
        </w:rPr>
        <w:t>Sánchez</w:t>
      </w:r>
      <w:proofErr w:type="spellEnd"/>
      <w:r w:rsidR="00A535C3">
        <w:rPr>
          <w:rFonts w:ascii="Arial" w:hAnsi="Arial" w:cs="Arial"/>
          <w:sz w:val="24"/>
          <w:szCs w:val="24"/>
        </w:rPr>
        <w:t xml:space="preserve">, </w:t>
      </w:r>
      <w:proofErr w:type="spellStart"/>
      <w:r w:rsidR="00A535C3">
        <w:rPr>
          <w:rFonts w:ascii="Arial" w:hAnsi="Arial" w:cs="Arial"/>
          <w:sz w:val="24"/>
          <w:szCs w:val="24"/>
        </w:rPr>
        <w:t>Jhor</w:t>
      </w:r>
      <w:proofErr w:type="spellEnd"/>
      <w:r w:rsidR="00A535C3">
        <w:rPr>
          <w:rFonts w:ascii="Arial" w:hAnsi="Arial" w:cs="Arial"/>
          <w:sz w:val="24"/>
          <w:szCs w:val="24"/>
        </w:rPr>
        <w:t xml:space="preserve"> </w:t>
      </w:r>
      <w:proofErr w:type="spellStart"/>
      <w:r w:rsidR="00A535C3">
        <w:rPr>
          <w:rFonts w:ascii="Arial" w:hAnsi="Arial" w:cs="Arial"/>
          <w:sz w:val="24"/>
          <w:szCs w:val="24"/>
        </w:rPr>
        <w:t>Lando</w:t>
      </w:r>
      <w:proofErr w:type="spellEnd"/>
      <w:r w:rsidR="00A535C3">
        <w:rPr>
          <w:rFonts w:ascii="Arial" w:hAnsi="Arial" w:cs="Arial"/>
          <w:sz w:val="24"/>
          <w:szCs w:val="24"/>
        </w:rPr>
        <w:t xml:space="preserve"> Rave Morales, Juan Carlos Sánchez, Andrés Felipe </w:t>
      </w:r>
      <w:r w:rsidR="00234F0F">
        <w:rPr>
          <w:rFonts w:ascii="Arial" w:hAnsi="Arial" w:cs="Arial"/>
          <w:sz w:val="24"/>
          <w:szCs w:val="24"/>
        </w:rPr>
        <w:t>Giraldo</w:t>
      </w:r>
      <w:r w:rsidR="00A535C3">
        <w:rPr>
          <w:rFonts w:ascii="Arial" w:hAnsi="Arial" w:cs="Arial"/>
          <w:sz w:val="24"/>
          <w:szCs w:val="24"/>
        </w:rPr>
        <w:t xml:space="preserve"> Girón Andrés Felipe Ríos Bustamante, </w:t>
      </w:r>
      <w:proofErr w:type="spellStart"/>
      <w:r w:rsidR="00A535C3">
        <w:rPr>
          <w:rFonts w:ascii="Arial" w:hAnsi="Arial" w:cs="Arial"/>
          <w:sz w:val="24"/>
          <w:szCs w:val="24"/>
        </w:rPr>
        <w:t>Jhon</w:t>
      </w:r>
      <w:proofErr w:type="spellEnd"/>
      <w:r w:rsidR="00A535C3">
        <w:rPr>
          <w:rFonts w:ascii="Arial" w:hAnsi="Arial" w:cs="Arial"/>
          <w:sz w:val="24"/>
          <w:szCs w:val="24"/>
        </w:rPr>
        <w:t xml:space="preserve"> Jairo Arbeláez Cifuentes y John Edward Piedrahita Quintero, a </w:t>
      </w:r>
      <w:r w:rsidR="00A535C3">
        <w:rPr>
          <w:rFonts w:ascii="Arial" w:hAnsi="Arial" w:cs="Arial"/>
          <w:sz w:val="24"/>
          <w:szCs w:val="24"/>
        </w:rPr>
        <w:lastRenderedPageBreak/>
        <w:t xml:space="preserve">quienes la </w:t>
      </w:r>
      <w:proofErr w:type="spellStart"/>
      <w:r w:rsidR="00A535C3">
        <w:rPr>
          <w:rFonts w:ascii="Arial" w:hAnsi="Arial" w:cs="Arial"/>
          <w:sz w:val="24"/>
          <w:szCs w:val="24"/>
        </w:rPr>
        <w:t>FGN</w:t>
      </w:r>
      <w:proofErr w:type="spellEnd"/>
      <w:r w:rsidR="00A535C3">
        <w:rPr>
          <w:rFonts w:ascii="Arial" w:hAnsi="Arial" w:cs="Arial"/>
          <w:sz w:val="24"/>
          <w:szCs w:val="24"/>
        </w:rPr>
        <w:t xml:space="preserve"> les comunicó cargos en los términos señalados en el acta obrante a folio 44 a </w:t>
      </w:r>
      <w:r w:rsidR="008311E6">
        <w:rPr>
          <w:rFonts w:ascii="Arial" w:hAnsi="Arial" w:cs="Arial"/>
          <w:sz w:val="24"/>
          <w:szCs w:val="24"/>
        </w:rPr>
        <w:t>49.</w:t>
      </w:r>
    </w:p>
    <w:p w:rsidR="008311E6" w:rsidRDefault="008311E6" w:rsidP="00A535C3">
      <w:pPr>
        <w:spacing w:after="0" w:line="240" w:lineRule="auto"/>
        <w:ind w:right="51"/>
        <w:jc w:val="both"/>
        <w:rPr>
          <w:rFonts w:ascii="Arial" w:hAnsi="Arial" w:cs="Arial"/>
          <w:sz w:val="24"/>
          <w:szCs w:val="24"/>
        </w:rPr>
      </w:pPr>
    </w:p>
    <w:p w:rsidR="008311E6" w:rsidRDefault="008311E6" w:rsidP="00A535C3">
      <w:pPr>
        <w:spacing w:after="0" w:line="240" w:lineRule="auto"/>
        <w:ind w:right="51"/>
        <w:jc w:val="both"/>
        <w:rPr>
          <w:rFonts w:ascii="Arial" w:hAnsi="Arial" w:cs="Arial"/>
          <w:sz w:val="24"/>
          <w:szCs w:val="24"/>
        </w:rPr>
      </w:pPr>
      <w:r>
        <w:rPr>
          <w:rFonts w:ascii="Arial" w:hAnsi="Arial" w:cs="Arial"/>
          <w:sz w:val="24"/>
          <w:szCs w:val="24"/>
        </w:rPr>
        <w:t xml:space="preserve">2.10 El 27 de septiembre de 2017 el Juzgado Séptimo Penal Municipal con Funciones de Control de Garantías de Pereira surtió esas mismas audiencias respecto al ciudadano </w:t>
      </w:r>
      <w:proofErr w:type="spellStart"/>
      <w:r>
        <w:rPr>
          <w:rFonts w:ascii="Arial" w:hAnsi="Arial" w:cs="Arial"/>
          <w:sz w:val="24"/>
          <w:szCs w:val="24"/>
        </w:rPr>
        <w:t>Jhonatan</w:t>
      </w:r>
      <w:proofErr w:type="spellEnd"/>
      <w:r>
        <w:rPr>
          <w:rFonts w:ascii="Arial" w:hAnsi="Arial" w:cs="Arial"/>
          <w:sz w:val="24"/>
          <w:szCs w:val="24"/>
        </w:rPr>
        <w:t xml:space="preserve"> </w:t>
      </w:r>
      <w:proofErr w:type="spellStart"/>
      <w:r>
        <w:rPr>
          <w:rFonts w:ascii="Arial" w:hAnsi="Arial" w:cs="Arial"/>
          <w:sz w:val="24"/>
          <w:szCs w:val="24"/>
        </w:rPr>
        <w:t>Yeiner</w:t>
      </w:r>
      <w:proofErr w:type="spellEnd"/>
      <w:r>
        <w:rPr>
          <w:rFonts w:ascii="Arial" w:hAnsi="Arial" w:cs="Arial"/>
          <w:sz w:val="24"/>
          <w:szCs w:val="24"/>
        </w:rPr>
        <w:t xml:space="preserve"> Parra Salazar, a quien se le endilgaron los cargos que figuran en el acta contenida en los folios 50 a 52.  </w:t>
      </w:r>
    </w:p>
    <w:p w:rsidR="00687910" w:rsidRDefault="00687910" w:rsidP="00A535C3">
      <w:pPr>
        <w:spacing w:after="0" w:line="240" w:lineRule="auto"/>
        <w:ind w:right="51"/>
        <w:jc w:val="both"/>
        <w:rPr>
          <w:rFonts w:ascii="Arial" w:hAnsi="Arial" w:cs="Arial"/>
          <w:sz w:val="24"/>
          <w:szCs w:val="24"/>
        </w:rPr>
      </w:pPr>
    </w:p>
    <w:p w:rsidR="00687910" w:rsidRPr="00253721" w:rsidRDefault="008311E6" w:rsidP="00EA58E2">
      <w:pPr>
        <w:spacing w:after="0" w:line="240" w:lineRule="auto"/>
        <w:ind w:right="51"/>
        <w:jc w:val="both"/>
        <w:rPr>
          <w:rFonts w:ascii="Arial" w:hAnsi="Arial" w:cs="Arial"/>
          <w:sz w:val="24"/>
          <w:szCs w:val="24"/>
        </w:rPr>
      </w:pPr>
      <w:r>
        <w:rPr>
          <w:rFonts w:ascii="Arial" w:hAnsi="Arial" w:cs="Arial"/>
          <w:sz w:val="24"/>
          <w:szCs w:val="24"/>
        </w:rPr>
        <w:t xml:space="preserve">2.11 Ninguna de las personas capturadas aceptó los </w:t>
      </w:r>
      <w:r w:rsidR="00234F0F">
        <w:rPr>
          <w:rFonts w:ascii="Arial" w:hAnsi="Arial" w:cs="Arial"/>
          <w:sz w:val="24"/>
          <w:szCs w:val="24"/>
        </w:rPr>
        <w:t xml:space="preserve">cargos que les comunicó la </w:t>
      </w:r>
      <w:proofErr w:type="spellStart"/>
      <w:r w:rsidR="00234F0F">
        <w:rPr>
          <w:rFonts w:ascii="Arial" w:hAnsi="Arial" w:cs="Arial"/>
          <w:sz w:val="24"/>
          <w:szCs w:val="24"/>
        </w:rPr>
        <w:t>FGN</w:t>
      </w:r>
      <w:proofErr w:type="spellEnd"/>
      <w:r w:rsidR="00234F0F">
        <w:rPr>
          <w:rFonts w:ascii="Arial" w:hAnsi="Arial" w:cs="Arial"/>
          <w:sz w:val="24"/>
          <w:szCs w:val="24"/>
        </w:rPr>
        <w:t xml:space="preserve"> (con excepción de los procesados </w:t>
      </w:r>
      <w:proofErr w:type="spellStart"/>
      <w:r w:rsidR="00234F0F">
        <w:rPr>
          <w:rFonts w:ascii="Arial" w:hAnsi="Arial" w:cs="Arial"/>
          <w:sz w:val="24"/>
          <w:szCs w:val="24"/>
        </w:rPr>
        <w:t>Jhon</w:t>
      </w:r>
      <w:proofErr w:type="spellEnd"/>
      <w:r w:rsidR="00234F0F">
        <w:rPr>
          <w:rFonts w:ascii="Arial" w:hAnsi="Arial" w:cs="Arial"/>
          <w:sz w:val="24"/>
          <w:szCs w:val="24"/>
        </w:rPr>
        <w:t xml:space="preserve"> Jairo Arbeláez Cifuentes y </w:t>
      </w:r>
      <w:proofErr w:type="spellStart"/>
      <w:r w:rsidR="00234F0F">
        <w:rPr>
          <w:rFonts w:ascii="Arial" w:hAnsi="Arial" w:cs="Arial"/>
          <w:sz w:val="24"/>
          <w:szCs w:val="24"/>
        </w:rPr>
        <w:t>Jhon</w:t>
      </w:r>
      <w:proofErr w:type="spellEnd"/>
      <w:r w:rsidR="00234F0F">
        <w:rPr>
          <w:rFonts w:ascii="Arial" w:hAnsi="Arial" w:cs="Arial"/>
          <w:sz w:val="24"/>
          <w:szCs w:val="24"/>
        </w:rPr>
        <w:t xml:space="preserve"> Edward Piedrahita Quintero –folio 48</w:t>
      </w:r>
      <w:proofErr w:type="gramStart"/>
      <w:r w:rsidR="00234F0F">
        <w:rPr>
          <w:rFonts w:ascii="Arial" w:hAnsi="Arial" w:cs="Arial"/>
          <w:sz w:val="24"/>
          <w:szCs w:val="24"/>
        </w:rPr>
        <w:t>-)</w:t>
      </w:r>
      <w:proofErr w:type="gramEnd"/>
      <w:r w:rsidR="00234F0F">
        <w:rPr>
          <w:rFonts w:ascii="Arial" w:hAnsi="Arial" w:cs="Arial"/>
          <w:sz w:val="24"/>
          <w:szCs w:val="24"/>
        </w:rPr>
        <w:t>.</w:t>
      </w:r>
    </w:p>
    <w:p w:rsidR="00706D2B" w:rsidRPr="002B01E6" w:rsidRDefault="00706D2B" w:rsidP="00EA58E2">
      <w:pPr>
        <w:spacing w:after="0" w:line="240" w:lineRule="auto"/>
        <w:ind w:right="51"/>
        <w:jc w:val="both"/>
        <w:rPr>
          <w:rFonts w:ascii="Arial" w:hAnsi="Arial" w:cs="Arial"/>
          <w:sz w:val="24"/>
          <w:szCs w:val="24"/>
        </w:rPr>
      </w:pPr>
    </w:p>
    <w:p w:rsidR="008D522C" w:rsidRDefault="00706D2B" w:rsidP="00EA58E2">
      <w:pPr>
        <w:spacing w:after="0" w:line="240" w:lineRule="auto"/>
        <w:ind w:right="51"/>
        <w:jc w:val="both"/>
        <w:rPr>
          <w:rFonts w:ascii="Arial" w:hAnsi="Arial" w:cs="Arial"/>
          <w:sz w:val="24"/>
          <w:szCs w:val="24"/>
        </w:rPr>
      </w:pPr>
      <w:r w:rsidRPr="002B01E6">
        <w:rPr>
          <w:rFonts w:ascii="Arial" w:hAnsi="Arial" w:cs="Arial"/>
          <w:sz w:val="24"/>
          <w:szCs w:val="24"/>
        </w:rPr>
        <w:t>2.</w:t>
      </w:r>
      <w:r w:rsidR="008311E6">
        <w:rPr>
          <w:rFonts w:ascii="Arial" w:hAnsi="Arial" w:cs="Arial"/>
          <w:sz w:val="24"/>
          <w:szCs w:val="24"/>
        </w:rPr>
        <w:t>12</w:t>
      </w:r>
      <w:r w:rsidRPr="002B01E6">
        <w:rPr>
          <w:rFonts w:ascii="Arial" w:hAnsi="Arial" w:cs="Arial"/>
          <w:sz w:val="24"/>
          <w:szCs w:val="24"/>
        </w:rPr>
        <w:t xml:space="preserve"> El conocimiento de la presente causa fue asignada al Juzgado Primero Penal del Cir</w:t>
      </w:r>
      <w:r w:rsidR="008311E6">
        <w:rPr>
          <w:rFonts w:ascii="Arial" w:hAnsi="Arial" w:cs="Arial"/>
          <w:sz w:val="24"/>
          <w:szCs w:val="24"/>
        </w:rPr>
        <w:t>cuito Especializado de Pereira</w:t>
      </w:r>
      <w:r w:rsidR="00E32FE8">
        <w:rPr>
          <w:rFonts w:ascii="Arial" w:hAnsi="Arial" w:cs="Arial"/>
          <w:sz w:val="24"/>
          <w:szCs w:val="24"/>
        </w:rPr>
        <w:t xml:space="preserve">. </w:t>
      </w:r>
      <w:r w:rsidR="008D522C">
        <w:rPr>
          <w:rFonts w:ascii="Arial" w:hAnsi="Arial" w:cs="Arial"/>
          <w:sz w:val="24"/>
          <w:szCs w:val="24"/>
        </w:rPr>
        <w:t xml:space="preserve">La audiencia de formulación de acusación se llevó a cabo en sesiones del </w:t>
      </w:r>
      <w:r w:rsidR="00E32FE8">
        <w:rPr>
          <w:rFonts w:ascii="Arial" w:hAnsi="Arial" w:cs="Arial"/>
          <w:sz w:val="24"/>
          <w:szCs w:val="24"/>
        </w:rPr>
        <w:t xml:space="preserve"> 25 de febrero de 2017</w:t>
      </w:r>
      <w:r w:rsidR="008D522C">
        <w:rPr>
          <w:rFonts w:ascii="Arial" w:hAnsi="Arial" w:cs="Arial"/>
          <w:sz w:val="24"/>
          <w:szCs w:val="24"/>
        </w:rPr>
        <w:t xml:space="preserve"> (folio 53 a 54), y 15 de marzo de 2017 (folio 55). </w:t>
      </w:r>
    </w:p>
    <w:p w:rsidR="008D522C" w:rsidRDefault="008D522C" w:rsidP="00EA58E2">
      <w:pPr>
        <w:spacing w:after="0" w:line="240" w:lineRule="auto"/>
        <w:ind w:right="51"/>
        <w:jc w:val="both"/>
        <w:rPr>
          <w:rFonts w:ascii="Arial" w:hAnsi="Arial" w:cs="Arial"/>
          <w:sz w:val="24"/>
          <w:szCs w:val="24"/>
        </w:rPr>
      </w:pPr>
    </w:p>
    <w:p w:rsidR="003C7E96" w:rsidRDefault="008D522C" w:rsidP="00EA58E2">
      <w:pPr>
        <w:spacing w:after="0" w:line="240" w:lineRule="auto"/>
        <w:ind w:right="51"/>
        <w:jc w:val="both"/>
      </w:pPr>
      <w:r>
        <w:rPr>
          <w:rFonts w:ascii="Arial" w:hAnsi="Arial" w:cs="Arial"/>
          <w:sz w:val="24"/>
          <w:szCs w:val="24"/>
        </w:rPr>
        <w:t xml:space="preserve">2.13 El día 3 de junio de 2016 </w:t>
      </w:r>
      <w:r w:rsidR="00E32FE8">
        <w:rPr>
          <w:rFonts w:ascii="Arial" w:hAnsi="Arial" w:cs="Arial"/>
          <w:sz w:val="24"/>
          <w:szCs w:val="24"/>
        </w:rPr>
        <w:t xml:space="preserve"> </w:t>
      </w:r>
      <w:r w:rsidR="005F14ED">
        <w:rPr>
          <w:rFonts w:ascii="Arial" w:hAnsi="Arial" w:cs="Arial"/>
          <w:sz w:val="24"/>
          <w:szCs w:val="24"/>
        </w:rPr>
        <w:t>el juzgado de conocimiento instaló la audiencia preparatoria</w:t>
      </w:r>
      <w:r w:rsidR="000810C0">
        <w:rPr>
          <w:rStyle w:val="Appelnotedebasdep"/>
          <w:rFonts w:ascii="Arial" w:hAnsi="Arial"/>
          <w:sz w:val="24"/>
          <w:szCs w:val="24"/>
        </w:rPr>
        <w:footnoteReference w:id="2"/>
      </w:r>
      <w:r w:rsidR="005F14ED">
        <w:rPr>
          <w:rFonts w:ascii="Arial" w:hAnsi="Arial" w:cs="Arial"/>
          <w:sz w:val="24"/>
          <w:szCs w:val="24"/>
        </w:rPr>
        <w:t xml:space="preserve">, en la que el delegado de la </w:t>
      </w:r>
      <w:proofErr w:type="spellStart"/>
      <w:r w:rsidR="005F14ED">
        <w:rPr>
          <w:rFonts w:ascii="Arial" w:hAnsi="Arial" w:cs="Arial"/>
          <w:sz w:val="24"/>
          <w:szCs w:val="24"/>
        </w:rPr>
        <w:t>FGN</w:t>
      </w:r>
      <w:proofErr w:type="spellEnd"/>
      <w:r w:rsidR="005F14ED">
        <w:rPr>
          <w:rFonts w:ascii="Arial" w:hAnsi="Arial" w:cs="Arial"/>
          <w:sz w:val="24"/>
          <w:szCs w:val="24"/>
        </w:rPr>
        <w:t xml:space="preserve"> </w:t>
      </w:r>
      <w:r w:rsidR="008032ED">
        <w:rPr>
          <w:rFonts w:ascii="Arial" w:hAnsi="Arial" w:cs="Arial"/>
          <w:sz w:val="24"/>
          <w:szCs w:val="24"/>
        </w:rPr>
        <w:t xml:space="preserve">puso en consideración del juez un </w:t>
      </w:r>
      <w:r w:rsidR="005F14ED">
        <w:rPr>
          <w:rFonts w:ascii="Arial" w:hAnsi="Arial" w:cs="Arial"/>
          <w:sz w:val="24"/>
          <w:szCs w:val="24"/>
        </w:rPr>
        <w:t xml:space="preserve">preacuerdo suscrito con algunos </w:t>
      </w:r>
      <w:r w:rsidR="000810C0">
        <w:rPr>
          <w:rFonts w:ascii="Arial" w:hAnsi="Arial" w:cs="Arial"/>
          <w:sz w:val="24"/>
          <w:szCs w:val="24"/>
        </w:rPr>
        <w:t>de los procesados</w:t>
      </w:r>
      <w:r w:rsidR="008032ED">
        <w:rPr>
          <w:rFonts w:ascii="Arial" w:hAnsi="Arial" w:cs="Arial"/>
          <w:sz w:val="24"/>
          <w:szCs w:val="24"/>
        </w:rPr>
        <w:t>,</w:t>
      </w:r>
      <w:r w:rsidR="000810C0">
        <w:rPr>
          <w:rFonts w:ascii="Arial" w:hAnsi="Arial" w:cs="Arial"/>
          <w:sz w:val="24"/>
          <w:szCs w:val="24"/>
        </w:rPr>
        <w:t xml:space="preserve"> el cual </w:t>
      </w:r>
      <w:r w:rsidR="008032ED">
        <w:rPr>
          <w:rFonts w:ascii="Arial" w:hAnsi="Arial" w:cs="Arial"/>
          <w:sz w:val="24"/>
          <w:szCs w:val="24"/>
        </w:rPr>
        <w:t>consistió</w:t>
      </w:r>
      <w:r w:rsidR="000810C0">
        <w:rPr>
          <w:rFonts w:ascii="Arial" w:hAnsi="Arial" w:cs="Arial"/>
          <w:sz w:val="24"/>
          <w:szCs w:val="24"/>
        </w:rPr>
        <w:t xml:space="preserve"> en lo siguiente:</w:t>
      </w:r>
      <w:r w:rsidR="003C7E96" w:rsidRPr="003C7E96">
        <w:t xml:space="preserve"> </w:t>
      </w:r>
    </w:p>
    <w:p w:rsidR="003C7E96" w:rsidRDefault="003C7E96" w:rsidP="00EA58E2">
      <w:pPr>
        <w:spacing w:after="0" w:line="240" w:lineRule="auto"/>
        <w:ind w:right="51"/>
        <w:jc w:val="both"/>
      </w:pPr>
    </w:p>
    <w:p w:rsidR="003C7E96" w:rsidRPr="008032ED" w:rsidRDefault="003C7E96" w:rsidP="008032ED">
      <w:pPr>
        <w:spacing w:after="0" w:line="240" w:lineRule="auto"/>
        <w:ind w:left="567" w:right="618"/>
        <w:jc w:val="both"/>
        <w:rPr>
          <w:rFonts w:ascii="Arial" w:hAnsi="Arial" w:cs="Arial"/>
          <w:i/>
          <w:sz w:val="20"/>
          <w:szCs w:val="20"/>
        </w:rPr>
      </w:pPr>
      <w:r w:rsidRPr="008032ED">
        <w:rPr>
          <w:rFonts w:ascii="Arial" w:hAnsi="Arial" w:cs="Arial"/>
          <w:sz w:val="20"/>
          <w:szCs w:val="20"/>
        </w:rPr>
        <w:t>“</w:t>
      </w:r>
      <w:r w:rsidR="00802EB5" w:rsidRPr="008032ED">
        <w:rPr>
          <w:rFonts w:ascii="Arial" w:hAnsi="Arial" w:cs="Arial"/>
          <w:b/>
          <w:i/>
          <w:sz w:val="20"/>
          <w:szCs w:val="20"/>
        </w:rPr>
        <w:t xml:space="preserve">CAROLINA HERRERA MONCADA, PAULA ANDREA MARULANDA GUEVARA, JOSÉ </w:t>
      </w:r>
      <w:proofErr w:type="spellStart"/>
      <w:r w:rsidR="00802EB5" w:rsidRPr="008032ED">
        <w:rPr>
          <w:rFonts w:ascii="Arial" w:hAnsi="Arial" w:cs="Arial"/>
          <w:b/>
          <w:i/>
          <w:sz w:val="20"/>
          <w:szCs w:val="20"/>
        </w:rPr>
        <w:t>IDARVEN</w:t>
      </w:r>
      <w:proofErr w:type="spellEnd"/>
      <w:r w:rsidR="00802EB5" w:rsidRPr="008032ED">
        <w:rPr>
          <w:rFonts w:ascii="Arial" w:hAnsi="Arial" w:cs="Arial"/>
          <w:b/>
          <w:i/>
          <w:sz w:val="20"/>
          <w:szCs w:val="20"/>
        </w:rPr>
        <w:t xml:space="preserve"> MORALES ARIAS y SANDRA CECILIA OSORIO GIRALDO</w:t>
      </w:r>
      <w:r w:rsidR="00802EB5" w:rsidRPr="008032ED">
        <w:rPr>
          <w:rFonts w:ascii="Arial" w:hAnsi="Arial" w:cs="Arial"/>
          <w:i/>
          <w:sz w:val="20"/>
          <w:szCs w:val="20"/>
        </w:rPr>
        <w:t xml:space="preserve"> aceptan cargos por el delito de CONCIERTO PARA DELINQUIR AGRAVADO (Art. 340 inciso 2 del C.P.) y TRÁFICO, FABRICACIÓN O PORTE DE ESTUPEFACIENTES (Art. 376 del C.P.) con el reconocimiento de la circunstancia de marginalidad prevista en el artículo 56 del Código Penal, tasándose la pena así: 39 meses para el delito de concierto para delinquir y 4 meses por el delito de tráfico de estupefacientes para un total de 43 meses de prisión. Respecto a CAROLINA HERRERA MONCADA se pacta adicionalmente que se mantiene el sustituto de la prisión domiciliaria en atención a su condición de madre cabeza de familia</w:t>
      </w:r>
      <w:r w:rsidR="00802EB5" w:rsidRPr="008032ED">
        <w:rPr>
          <w:rFonts w:ascii="Arial" w:hAnsi="Arial" w:cs="Arial"/>
          <w:sz w:val="20"/>
          <w:szCs w:val="20"/>
        </w:rPr>
        <w:t xml:space="preserve">. </w:t>
      </w:r>
      <w:r w:rsidR="00802EB5" w:rsidRPr="008032ED">
        <w:rPr>
          <w:rFonts w:ascii="Arial" w:hAnsi="Arial" w:cs="Arial"/>
          <w:b/>
          <w:i/>
          <w:sz w:val="20"/>
          <w:szCs w:val="20"/>
        </w:rPr>
        <w:t xml:space="preserve">GUSTAVO ADOLFO BARÓN GALLEGO, NÉSTOR JAIRO OSORIO GIRALDO, CRISTIAN DAVID RINCÓN </w:t>
      </w:r>
      <w:proofErr w:type="spellStart"/>
      <w:r w:rsidR="00802EB5" w:rsidRPr="008032ED">
        <w:rPr>
          <w:rFonts w:ascii="Arial" w:hAnsi="Arial" w:cs="Arial"/>
          <w:b/>
          <w:i/>
          <w:sz w:val="20"/>
          <w:szCs w:val="20"/>
        </w:rPr>
        <w:t>VARGAS,MARÍA</w:t>
      </w:r>
      <w:proofErr w:type="spellEnd"/>
      <w:r w:rsidR="00802EB5" w:rsidRPr="008032ED">
        <w:rPr>
          <w:rFonts w:ascii="Arial" w:hAnsi="Arial" w:cs="Arial"/>
          <w:b/>
          <w:i/>
          <w:sz w:val="20"/>
          <w:szCs w:val="20"/>
        </w:rPr>
        <w:t xml:space="preserve"> </w:t>
      </w:r>
      <w:proofErr w:type="spellStart"/>
      <w:r w:rsidR="00802EB5" w:rsidRPr="008032ED">
        <w:rPr>
          <w:rFonts w:ascii="Arial" w:hAnsi="Arial" w:cs="Arial"/>
          <w:b/>
          <w:i/>
          <w:sz w:val="20"/>
          <w:szCs w:val="20"/>
        </w:rPr>
        <w:t>LUDIVIA</w:t>
      </w:r>
      <w:proofErr w:type="spellEnd"/>
      <w:r w:rsidR="00802EB5" w:rsidRPr="008032ED">
        <w:rPr>
          <w:rFonts w:ascii="Arial" w:hAnsi="Arial" w:cs="Arial"/>
          <w:b/>
          <w:i/>
          <w:sz w:val="20"/>
          <w:szCs w:val="20"/>
        </w:rPr>
        <w:t xml:space="preserve"> GRAJALES IZQUIERDO, VÍCTOR ALFONSO LÓPEZ OSORIO, </w:t>
      </w:r>
      <w:proofErr w:type="spellStart"/>
      <w:r w:rsidR="00802EB5" w:rsidRPr="008032ED">
        <w:rPr>
          <w:rFonts w:ascii="Arial" w:hAnsi="Arial" w:cs="Arial"/>
          <w:b/>
          <w:i/>
          <w:sz w:val="20"/>
          <w:szCs w:val="20"/>
        </w:rPr>
        <w:t>JHON</w:t>
      </w:r>
      <w:proofErr w:type="spellEnd"/>
      <w:r w:rsidR="00802EB5" w:rsidRPr="008032ED">
        <w:rPr>
          <w:rFonts w:ascii="Arial" w:hAnsi="Arial" w:cs="Arial"/>
          <w:b/>
          <w:i/>
          <w:sz w:val="20"/>
          <w:szCs w:val="20"/>
        </w:rPr>
        <w:t xml:space="preserve"> </w:t>
      </w:r>
      <w:proofErr w:type="spellStart"/>
      <w:r w:rsidR="00802EB5" w:rsidRPr="008032ED">
        <w:rPr>
          <w:rFonts w:ascii="Arial" w:hAnsi="Arial" w:cs="Arial"/>
          <w:b/>
          <w:i/>
          <w:sz w:val="20"/>
          <w:szCs w:val="20"/>
        </w:rPr>
        <w:t>STIVEN</w:t>
      </w:r>
      <w:proofErr w:type="spellEnd"/>
      <w:r w:rsidR="00802EB5" w:rsidRPr="008032ED">
        <w:rPr>
          <w:rFonts w:ascii="Arial" w:hAnsi="Arial" w:cs="Arial"/>
          <w:b/>
          <w:i/>
          <w:sz w:val="20"/>
          <w:szCs w:val="20"/>
        </w:rPr>
        <w:t xml:space="preserve"> BUSTAMANTE RÍOS, JAIRO DE JESÚS RÍOS GRAJALES, JOSÉ DANILO RÍOS BUSTAMANTE, ÁLVARO SÁNCHEZ </w:t>
      </w:r>
      <w:proofErr w:type="spellStart"/>
      <w:r w:rsidR="00802EB5" w:rsidRPr="008032ED">
        <w:rPr>
          <w:rFonts w:ascii="Arial" w:hAnsi="Arial" w:cs="Arial"/>
          <w:b/>
          <w:i/>
          <w:sz w:val="20"/>
          <w:szCs w:val="20"/>
        </w:rPr>
        <w:t>SÁNCHEZ</w:t>
      </w:r>
      <w:proofErr w:type="spellEnd"/>
      <w:r w:rsidR="00802EB5" w:rsidRPr="008032ED">
        <w:rPr>
          <w:rFonts w:ascii="Arial" w:hAnsi="Arial" w:cs="Arial"/>
          <w:b/>
          <w:i/>
          <w:sz w:val="20"/>
          <w:szCs w:val="20"/>
        </w:rPr>
        <w:t>, JUAN CARLOS SÁNCHEZ</w:t>
      </w:r>
      <w:r w:rsidR="00802EB5" w:rsidRPr="008032ED">
        <w:rPr>
          <w:rFonts w:ascii="Arial" w:hAnsi="Arial" w:cs="Arial"/>
          <w:sz w:val="20"/>
          <w:szCs w:val="20"/>
        </w:rPr>
        <w:t xml:space="preserve"> </w:t>
      </w:r>
      <w:r w:rsidR="00802EB5" w:rsidRPr="008032ED">
        <w:rPr>
          <w:rFonts w:ascii="Arial" w:hAnsi="Arial" w:cs="Arial"/>
          <w:i/>
          <w:sz w:val="20"/>
          <w:szCs w:val="20"/>
        </w:rPr>
        <w:t xml:space="preserve">aceptan cargos por el delito de CONCIERTO PARA DELINQUIR AGRAVADO (Art. 340 inciso 2 del C.P.) y TRÁFICO, FABRICACIÓN O PORTE DE ESTUPEFACIENTES (Art. 376 del C.P.) con el reconocimiento de la circunstancia de marginalidad prevista en el artículo 56 del Código Penal, tasándose la pena así: 39 meses para el delito de concierto para delinquir y 4 meses por el delito de tráfico de estupefacientes para un total de 43 meses de prisión. </w:t>
      </w:r>
      <w:r w:rsidR="00802EB5" w:rsidRPr="008032ED">
        <w:rPr>
          <w:rFonts w:ascii="Arial" w:hAnsi="Arial" w:cs="Arial"/>
          <w:sz w:val="20"/>
          <w:szCs w:val="20"/>
        </w:rPr>
        <w:t xml:space="preserve"> </w:t>
      </w:r>
      <w:proofErr w:type="spellStart"/>
      <w:r w:rsidR="00802EB5" w:rsidRPr="008032ED">
        <w:rPr>
          <w:rFonts w:ascii="Arial" w:hAnsi="Arial" w:cs="Arial"/>
          <w:b/>
          <w:i/>
          <w:sz w:val="20"/>
          <w:szCs w:val="20"/>
        </w:rPr>
        <w:t>MARGARETH</w:t>
      </w:r>
      <w:proofErr w:type="spellEnd"/>
      <w:r w:rsidR="00802EB5" w:rsidRPr="008032ED">
        <w:rPr>
          <w:rFonts w:ascii="Arial" w:hAnsi="Arial" w:cs="Arial"/>
          <w:b/>
          <w:i/>
          <w:sz w:val="20"/>
          <w:szCs w:val="20"/>
        </w:rPr>
        <w:t xml:space="preserve"> TRUJILLO ARCILA</w:t>
      </w:r>
      <w:r w:rsidR="00802EB5" w:rsidRPr="008032ED">
        <w:rPr>
          <w:rFonts w:ascii="Arial" w:hAnsi="Arial" w:cs="Arial"/>
          <w:sz w:val="20"/>
          <w:szCs w:val="20"/>
        </w:rPr>
        <w:t xml:space="preserve"> acepta cargos por los delitos de  </w:t>
      </w:r>
      <w:r w:rsidR="00802EB5" w:rsidRPr="008032ED">
        <w:rPr>
          <w:rFonts w:ascii="Arial" w:hAnsi="Arial" w:cs="Arial"/>
          <w:i/>
          <w:sz w:val="20"/>
          <w:szCs w:val="20"/>
        </w:rPr>
        <w:t xml:space="preserve">CONCIERTO PARA DELINQUIR AGRAVADO (Art. 340 inciso 2 del C.P.) y COHECHO POR DAR U OFRECER (Art. 407 del </w:t>
      </w:r>
      <w:proofErr w:type="spellStart"/>
      <w:r w:rsidR="00802EB5" w:rsidRPr="008032ED">
        <w:rPr>
          <w:rFonts w:ascii="Arial" w:hAnsi="Arial" w:cs="Arial"/>
          <w:i/>
          <w:sz w:val="20"/>
          <w:szCs w:val="20"/>
        </w:rPr>
        <w:t>C.P.9</w:t>
      </w:r>
      <w:proofErr w:type="spellEnd"/>
      <w:r w:rsidR="00802EB5" w:rsidRPr="008032ED">
        <w:rPr>
          <w:rFonts w:ascii="Arial" w:hAnsi="Arial" w:cs="Arial"/>
          <w:i/>
          <w:sz w:val="20"/>
          <w:szCs w:val="20"/>
        </w:rPr>
        <w:t xml:space="preserve">) fijándose como pena 39 meses para el delito de concierto para delinquir y 1 mes por el delito de cohecho. </w:t>
      </w:r>
      <w:r w:rsidR="00802EB5" w:rsidRPr="008032ED">
        <w:rPr>
          <w:rFonts w:ascii="Arial" w:hAnsi="Arial" w:cs="Arial"/>
          <w:b/>
          <w:i/>
          <w:sz w:val="20"/>
          <w:szCs w:val="20"/>
        </w:rPr>
        <w:t xml:space="preserve">HÉCTOR MARIO ROJAS SALAZAR, DIEGO ARMANDO MORERA BONILLA, FERNEY </w:t>
      </w:r>
      <w:proofErr w:type="spellStart"/>
      <w:r w:rsidR="00802EB5" w:rsidRPr="008032ED">
        <w:rPr>
          <w:rFonts w:ascii="Arial" w:hAnsi="Arial" w:cs="Arial"/>
          <w:b/>
          <w:i/>
          <w:sz w:val="20"/>
          <w:szCs w:val="20"/>
        </w:rPr>
        <w:t>RAIGOZA</w:t>
      </w:r>
      <w:proofErr w:type="spellEnd"/>
      <w:r w:rsidR="00802EB5" w:rsidRPr="008032ED">
        <w:rPr>
          <w:rFonts w:ascii="Arial" w:hAnsi="Arial" w:cs="Arial"/>
          <w:b/>
          <w:i/>
          <w:sz w:val="20"/>
          <w:szCs w:val="20"/>
        </w:rPr>
        <w:t xml:space="preserve"> LEÓN, </w:t>
      </w:r>
      <w:proofErr w:type="spellStart"/>
      <w:r w:rsidR="00802EB5" w:rsidRPr="008032ED">
        <w:rPr>
          <w:rFonts w:ascii="Arial" w:hAnsi="Arial" w:cs="Arial"/>
          <w:b/>
          <w:i/>
          <w:sz w:val="20"/>
          <w:szCs w:val="20"/>
        </w:rPr>
        <w:t>YILMAR</w:t>
      </w:r>
      <w:proofErr w:type="spellEnd"/>
      <w:r w:rsidR="00802EB5" w:rsidRPr="008032ED">
        <w:rPr>
          <w:rFonts w:ascii="Arial" w:hAnsi="Arial" w:cs="Arial"/>
          <w:b/>
          <w:i/>
          <w:sz w:val="20"/>
          <w:szCs w:val="20"/>
        </w:rPr>
        <w:t xml:space="preserve"> </w:t>
      </w:r>
      <w:proofErr w:type="spellStart"/>
      <w:r w:rsidR="00802EB5" w:rsidRPr="008032ED">
        <w:rPr>
          <w:rFonts w:ascii="Arial" w:hAnsi="Arial" w:cs="Arial"/>
          <w:b/>
          <w:i/>
          <w:sz w:val="20"/>
          <w:szCs w:val="20"/>
        </w:rPr>
        <w:t>JAIDER</w:t>
      </w:r>
      <w:proofErr w:type="spellEnd"/>
      <w:r w:rsidR="00802EB5" w:rsidRPr="008032ED">
        <w:rPr>
          <w:rFonts w:ascii="Arial" w:hAnsi="Arial" w:cs="Arial"/>
          <w:b/>
          <w:i/>
          <w:sz w:val="20"/>
          <w:szCs w:val="20"/>
        </w:rPr>
        <w:t xml:space="preserve"> LÓPEZ CÉSPEDES, SEBASTIÁN RIVERA HERNÁNDEZ, DANIEL HERNÁNDEZ </w:t>
      </w:r>
      <w:proofErr w:type="spellStart"/>
      <w:r w:rsidR="00802EB5" w:rsidRPr="008032ED">
        <w:rPr>
          <w:rFonts w:ascii="Arial" w:hAnsi="Arial" w:cs="Arial"/>
          <w:b/>
          <w:i/>
          <w:sz w:val="20"/>
          <w:szCs w:val="20"/>
        </w:rPr>
        <w:t>HERNÁNDEZ</w:t>
      </w:r>
      <w:proofErr w:type="spellEnd"/>
      <w:r w:rsidR="00802EB5" w:rsidRPr="008032ED">
        <w:rPr>
          <w:rFonts w:ascii="Arial" w:hAnsi="Arial" w:cs="Arial"/>
          <w:b/>
          <w:i/>
          <w:sz w:val="20"/>
          <w:szCs w:val="20"/>
        </w:rPr>
        <w:t xml:space="preserve">, ANDRÉS FELIPE GIRALDO GIRÓN y ANDRÉS FELIPE RÍOS BUSTAMANTE </w:t>
      </w:r>
      <w:r w:rsidR="00802EB5" w:rsidRPr="008032ED">
        <w:rPr>
          <w:rFonts w:ascii="Arial" w:hAnsi="Arial" w:cs="Arial"/>
          <w:i/>
          <w:sz w:val="20"/>
          <w:szCs w:val="20"/>
        </w:rPr>
        <w:t xml:space="preserve">aceptan cargos por el delito de CONCIERTO PARA DELINQUIR AGRAVADO (Art. 340 inciso 2 del C.P.) con el reconocimiento de la circunstancia de marginalidad prevista en el artículo 58 del Código Penal, quedándole la pena en 39 meses de prisión. </w:t>
      </w:r>
      <w:proofErr w:type="spellStart"/>
      <w:r w:rsidR="00802EB5" w:rsidRPr="008032ED">
        <w:rPr>
          <w:rFonts w:ascii="Arial" w:hAnsi="Arial" w:cs="Arial"/>
          <w:i/>
          <w:sz w:val="20"/>
          <w:szCs w:val="20"/>
        </w:rPr>
        <w:t>YORDAN</w:t>
      </w:r>
      <w:proofErr w:type="spellEnd"/>
      <w:r w:rsidR="00802EB5" w:rsidRPr="008032ED">
        <w:rPr>
          <w:rFonts w:ascii="Arial" w:hAnsi="Arial" w:cs="Arial"/>
          <w:i/>
          <w:sz w:val="20"/>
          <w:szCs w:val="20"/>
        </w:rPr>
        <w:t xml:space="preserve"> JULIÁN GONZÁLEZ GRAJALES y </w:t>
      </w:r>
      <w:r w:rsidR="00802EB5" w:rsidRPr="008032ED">
        <w:rPr>
          <w:rFonts w:ascii="Arial" w:hAnsi="Arial" w:cs="Arial"/>
          <w:b/>
          <w:i/>
          <w:sz w:val="20"/>
          <w:szCs w:val="20"/>
        </w:rPr>
        <w:t>LUISA FERNANDA VIRGEN MORALES</w:t>
      </w:r>
      <w:r w:rsidR="00802EB5" w:rsidRPr="008032ED">
        <w:rPr>
          <w:rFonts w:ascii="Arial" w:hAnsi="Arial" w:cs="Arial"/>
          <w:i/>
          <w:sz w:val="20"/>
          <w:szCs w:val="20"/>
        </w:rPr>
        <w:t xml:space="preserve">,  aceptan los cargos por los delitos de CONCIERTO PARA DELINQUIR AGRAVADO (Art. 340 inciso segundo del C.P.), HOMICIDIO (Art. 103 del C.P.), FABRICACIÓN, TRÁFICO Y PORTE DE ARMAS DE DEFENSA PERSONAL (Art. 365 del C.P.) y TRÁFICO, FABRICACIÓN O PORTE DE ESTUPEFACIENTES (Art. 376 del C.P.) tasándose la pena en 8 años, 6 meses por el delito de homicidio y 6 meses para cada uno de los tres delitos restantes (concierto para delinquir, tráfico de armas y tráfico de estupefacientes, esto es, 18 meses) para un total de pena de 10 años de prisión. </w:t>
      </w:r>
      <w:r w:rsidR="00802EB5" w:rsidRPr="008032ED">
        <w:rPr>
          <w:rFonts w:ascii="Arial" w:hAnsi="Arial" w:cs="Arial"/>
          <w:b/>
          <w:i/>
          <w:sz w:val="20"/>
          <w:szCs w:val="20"/>
        </w:rPr>
        <w:t>JAIME ALEJANDRO GIRALDO CEBALLOS, CARLOS ANDRÉS CASTELLANOS ACEVEDO y JUAN DIEGO GRAJALES GARCÍA</w:t>
      </w:r>
      <w:r w:rsidR="00802EB5" w:rsidRPr="008032ED">
        <w:rPr>
          <w:rFonts w:ascii="Arial" w:hAnsi="Arial" w:cs="Arial"/>
          <w:i/>
          <w:sz w:val="20"/>
          <w:szCs w:val="20"/>
        </w:rPr>
        <w:t xml:space="preserve"> aceptan los cargos por los delitos </w:t>
      </w:r>
      <w:r w:rsidR="00802EB5" w:rsidRPr="008032ED">
        <w:rPr>
          <w:rFonts w:ascii="Arial" w:hAnsi="Arial" w:cs="Arial"/>
          <w:i/>
          <w:sz w:val="20"/>
          <w:szCs w:val="20"/>
        </w:rPr>
        <w:lastRenderedPageBreak/>
        <w:t xml:space="preserve">de  CONCIERTO PARA DELINQUIR AGRAVADO (Art. 340 inciso segundo del C.P.), HOMICIDIO (Art. 103 del C.P.) y FABRICACIÓN, TRÁFICO Y PORTE DE ARMAS DE DEFENSA PERSONAL (Art. 365 del C.P.) tasándose la pena en 9 años por el homicidio y 3 meses para cada uno de los delitos restantes (concierto para delinquir y porte de armas) para un total de 9 años, 6 meses de prisión. </w:t>
      </w:r>
      <w:r w:rsidR="00802EB5" w:rsidRPr="008032ED">
        <w:rPr>
          <w:rFonts w:ascii="Arial" w:hAnsi="Arial" w:cs="Arial"/>
          <w:b/>
          <w:i/>
          <w:sz w:val="20"/>
          <w:szCs w:val="20"/>
        </w:rPr>
        <w:t xml:space="preserve">GIOVANNY MONTOYA </w:t>
      </w:r>
      <w:proofErr w:type="spellStart"/>
      <w:r w:rsidR="00802EB5" w:rsidRPr="008032ED">
        <w:rPr>
          <w:rFonts w:ascii="Arial" w:hAnsi="Arial" w:cs="Arial"/>
          <w:b/>
          <w:i/>
          <w:sz w:val="20"/>
          <w:szCs w:val="20"/>
        </w:rPr>
        <w:t>BETANCURT</w:t>
      </w:r>
      <w:proofErr w:type="spellEnd"/>
      <w:r w:rsidR="00802EB5" w:rsidRPr="008032ED">
        <w:rPr>
          <w:rFonts w:ascii="Arial" w:hAnsi="Arial" w:cs="Arial"/>
          <w:i/>
          <w:sz w:val="20"/>
          <w:szCs w:val="20"/>
        </w:rPr>
        <w:t xml:space="preserve"> inicialmente refiere el Fiscal que acepta los cargos por los delitos de HOMICIDIO en grado de tentativa (Art. 103 del C.P.), CONCIERTO PARA DELINQUIR (Art. 340 inciso 2 del C.P.), FABRICACIÓN, TRÁFICO Y PORTE DE ARMAS O MUNICIONES (Art. 365 del C.P.) y TRÁFICO, FABRICACIÓN O PORTE DE ESTUPEFACIENTES (Art. 376 del C.P.) tasándose la pena en 104 meses por el delito de homicidio, más la rebaja de pena en la mitad como cómplice, 52 meses y 6 meses para cada uno de los tres delitos restantes (concierto para delinquir, tráfico de armas y tráfico de estupefacientes, esto es, 18 meses) para un total de pena de 70 meses de prisión.  </w:t>
      </w:r>
      <w:r w:rsidR="00802EB5" w:rsidRPr="008032ED">
        <w:rPr>
          <w:rFonts w:ascii="Arial" w:hAnsi="Arial" w:cs="Arial"/>
          <w:sz w:val="20"/>
          <w:szCs w:val="20"/>
        </w:rPr>
        <w:t xml:space="preserve">Seguidamente, la defensora de GIOVANNY, Dra. María Cristina Sierra Marín manifiesta que su representado </w:t>
      </w:r>
      <w:r w:rsidR="00802EB5" w:rsidRPr="008032ED">
        <w:rPr>
          <w:rFonts w:ascii="Arial" w:hAnsi="Arial" w:cs="Arial"/>
          <w:sz w:val="20"/>
          <w:szCs w:val="20"/>
          <w:u w:val="single"/>
        </w:rPr>
        <w:t>no acepta los cargos por el delito de homicidio</w:t>
      </w:r>
      <w:r w:rsidR="00802EB5" w:rsidRPr="008032ED">
        <w:rPr>
          <w:rFonts w:ascii="Arial" w:hAnsi="Arial" w:cs="Arial"/>
          <w:sz w:val="20"/>
          <w:szCs w:val="20"/>
        </w:rPr>
        <w:t xml:space="preserve">, ante lo cual el señor Fiscal procede a replantear los términos del preacuerdo para el señor </w:t>
      </w:r>
      <w:r w:rsidR="00802EB5" w:rsidRPr="008032ED">
        <w:rPr>
          <w:rFonts w:ascii="Arial" w:hAnsi="Arial" w:cs="Arial"/>
          <w:b/>
          <w:i/>
          <w:sz w:val="20"/>
          <w:szCs w:val="20"/>
        </w:rPr>
        <w:t xml:space="preserve">GIOVANNY MONTOYA </w:t>
      </w:r>
      <w:proofErr w:type="spellStart"/>
      <w:r w:rsidR="00802EB5" w:rsidRPr="008032ED">
        <w:rPr>
          <w:rFonts w:ascii="Arial" w:hAnsi="Arial" w:cs="Arial"/>
          <w:b/>
          <w:i/>
          <w:sz w:val="20"/>
          <w:szCs w:val="20"/>
        </w:rPr>
        <w:t>BETANCURT</w:t>
      </w:r>
      <w:proofErr w:type="spellEnd"/>
      <w:r w:rsidR="00802EB5" w:rsidRPr="008032ED">
        <w:rPr>
          <w:rFonts w:ascii="Arial" w:hAnsi="Arial" w:cs="Arial"/>
          <w:sz w:val="20"/>
          <w:szCs w:val="20"/>
        </w:rPr>
        <w:t xml:space="preserve"> quedando como sigue: </w:t>
      </w:r>
      <w:r w:rsidR="00802EB5" w:rsidRPr="008032ED">
        <w:rPr>
          <w:rFonts w:ascii="Arial" w:hAnsi="Arial" w:cs="Arial"/>
          <w:i/>
          <w:sz w:val="20"/>
          <w:szCs w:val="20"/>
        </w:rPr>
        <w:t>CONCIERTO PARA DELINQUIR AGRAVADO (Art. 340 inciso segundo del C.P.) y TRÁFICO, FABRICACIÓN O PORTE DE ESTUPEFACIENTES (Art. 376 del C.P.) tasándose la pena en 39 meses para el delito de concierto para delinquir y 4 meses por el delito de tráfico de estupefacientes, para un total de pena de 43 meses de prisión. No acepta los cargos por el delito de homicidio también imputado.</w:t>
      </w:r>
    </w:p>
    <w:p w:rsidR="00802EB5" w:rsidRPr="008032ED" w:rsidRDefault="00802EB5" w:rsidP="008032ED">
      <w:pPr>
        <w:spacing w:after="0" w:line="240" w:lineRule="auto"/>
        <w:ind w:left="567" w:right="618"/>
        <w:jc w:val="both"/>
        <w:rPr>
          <w:rFonts w:ascii="Arial" w:hAnsi="Arial" w:cs="Arial"/>
          <w:i/>
          <w:sz w:val="20"/>
          <w:szCs w:val="20"/>
        </w:rPr>
      </w:pPr>
    </w:p>
    <w:p w:rsidR="00802EB5" w:rsidRPr="008032ED" w:rsidRDefault="00802EB5" w:rsidP="008032ED">
      <w:pPr>
        <w:spacing w:after="0" w:line="240" w:lineRule="auto"/>
        <w:ind w:left="567" w:right="618"/>
        <w:jc w:val="both"/>
        <w:rPr>
          <w:rFonts w:ascii="Arial" w:hAnsi="Arial" w:cs="Arial"/>
          <w:sz w:val="20"/>
          <w:szCs w:val="20"/>
        </w:rPr>
      </w:pPr>
      <w:r w:rsidRPr="008032ED">
        <w:rPr>
          <w:rFonts w:ascii="Arial" w:hAnsi="Arial" w:cs="Arial"/>
          <w:sz w:val="20"/>
          <w:szCs w:val="20"/>
        </w:rPr>
        <w:t>(…)</w:t>
      </w:r>
    </w:p>
    <w:p w:rsidR="00802EB5" w:rsidRPr="008032ED" w:rsidRDefault="00802EB5" w:rsidP="008032ED">
      <w:pPr>
        <w:spacing w:after="0" w:line="240" w:lineRule="auto"/>
        <w:ind w:left="567" w:right="618"/>
        <w:jc w:val="both"/>
        <w:rPr>
          <w:rFonts w:ascii="Arial" w:hAnsi="Arial" w:cs="Arial"/>
          <w:sz w:val="20"/>
          <w:szCs w:val="20"/>
        </w:rPr>
      </w:pPr>
    </w:p>
    <w:p w:rsidR="00802EB5" w:rsidRPr="008032ED" w:rsidRDefault="00802EB5" w:rsidP="008032ED">
      <w:pPr>
        <w:spacing w:after="0" w:line="240" w:lineRule="auto"/>
        <w:ind w:left="567" w:right="618"/>
        <w:jc w:val="both"/>
        <w:rPr>
          <w:rFonts w:ascii="Arial" w:hAnsi="Arial" w:cs="Arial"/>
          <w:sz w:val="20"/>
          <w:szCs w:val="20"/>
        </w:rPr>
      </w:pPr>
      <w:r w:rsidRPr="008032ED">
        <w:rPr>
          <w:rFonts w:ascii="Arial" w:hAnsi="Arial" w:cs="Arial"/>
          <w:sz w:val="20"/>
          <w:szCs w:val="20"/>
        </w:rPr>
        <w:t xml:space="preserve">Seguidamente, el señor Fiscal aclara que para todos los casos se reconoció la circunstancia de marginalidad. Así mismo que en el caso de </w:t>
      </w:r>
      <w:r w:rsidRPr="008032ED">
        <w:rPr>
          <w:rFonts w:ascii="Arial" w:hAnsi="Arial" w:cs="Arial"/>
          <w:b/>
          <w:i/>
          <w:sz w:val="20"/>
          <w:szCs w:val="20"/>
        </w:rPr>
        <w:t xml:space="preserve">GIOVANNY MONTOYA </w:t>
      </w:r>
      <w:proofErr w:type="spellStart"/>
      <w:r w:rsidRPr="008032ED">
        <w:rPr>
          <w:rFonts w:ascii="Arial" w:hAnsi="Arial" w:cs="Arial"/>
          <w:b/>
          <w:i/>
          <w:sz w:val="20"/>
          <w:szCs w:val="20"/>
        </w:rPr>
        <w:t>BETANCURT</w:t>
      </w:r>
      <w:proofErr w:type="spellEnd"/>
      <w:r w:rsidRPr="008032ED">
        <w:rPr>
          <w:rFonts w:ascii="Arial" w:hAnsi="Arial" w:cs="Arial"/>
          <w:sz w:val="20"/>
          <w:szCs w:val="20"/>
        </w:rPr>
        <w:t xml:space="preserve"> el preacuerdo queda como inicialmente se había pactado con la pena definitiva de 70 meses de prisión. </w:t>
      </w:r>
    </w:p>
    <w:p w:rsidR="00802EB5" w:rsidRPr="008032ED" w:rsidRDefault="00802EB5" w:rsidP="008032ED">
      <w:pPr>
        <w:spacing w:after="0" w:line="240" w:lineRule="auto"/>
        <w:ind w:left="567" w:right="618"/>
        <w:jc w:val="both"/>
        <w:rPr>
          <w:rFonts w:ascii="Arial" w:hAnsi="Arial" w:cs="Arial"/>
          <w:sz w:val="20"/>
          <w:szCs w:val="20"/>
        </w:rPr>
      </w:pPr>
    </w:p>
    <w:p w:rsidR="00802EB5" w:rsidRPr="008032ED" w:rsidRDefault="00802EB5" w:rsidP="008032ED">
      <w:pPr>
        <w:spacing w:after="0" w:line="240" w:lineRule="auto"/>
        <w:ind w:left="567" w:right="618"/>
        <w:jc w:val="both"/>
        <w:rPr>
          <w:rFonts w:ascii="Arial" w:hAnsi="Arial" w:cs="Arial"/>
          <w:sz w:val="20"/>
          <w:szCs w:val="20"/>
        </w:rPr>
      </w:pPr>
      <w:r w:rsidRPr="008032ED">
        <w:rPr>
          <w:rFonts w:ascii="Arial" w:hAnsi="Arial" w:cs="Arial"/>
          <w:sz w:val="20"/>
          <w:szCs w:val="20"/>
        </w:rPr>
        <w:t xml:space="preserve">Igualmente el señor Fiscal, aclara que en el caso de </w:t>
      </w:r>
      <w:proofErr w:type="spellStart"/>
      <w:r w:rsidRPr="008032ED">
        <w:rPr>
          <w:rFonts w:ascii="Arial" w:hAnsi="Arial" w:cs="Arial"/>
          <w:i/>
          <w:sz w:val="20"/>
          <w:szCs w:val="20"/>
        </w:rPr>
        <w:t>YORDAN</w:t>
      </w:r>
      <w:proofErr w:type="spellEnd"/>
      <w:r w:rsidRPr="008032ED">
        <w:rPr>
          <w:rFonts w:ascii="Arial" w:hAnsi="Arial" w:cs="Arial"/>
          <w:i/>
          <w:sz w:val="20"/>
          <w:szCs w:val="20"/>
        </w:rPr>
        <w:t xml:space="preserve"> JULIÁN GONZÁLEZ GRAJALES la imputación que le hace en el delito de tentativa de homicidio es a título de cómplice, no de coautor por principio de legalidad. Partiendo entonces de la calidad de cómplice, la pena se tasa así: 70 meses por el delito de tentativa de homicidio, más 6 meses por cada una de las conductas restantes, (concierto para delinquir, porte de armas de defensa personal y tráfico de estupefacientes) para un total de 88 meses de prisión.</w:t>
      </w:r>
    </w:p>
    <w:p w:rsidR="00802EB5" w:rsidRPr="008032ED" w:rsidRDefault="00802EB5" w:rsidP="008032ED">
      <w:pPr>
        <w:spacing w:after="0" w:line="240" w:lineRule="auto"/>
        <w:ind w:left="567" w:right="618"/>
        <w:jc w:val="both"/>
        <w:rPr>
          <w:rFonts w:ascii="Arial" w:hAnsi="Arial" w:cs="Arial"/>
          <w:sz w:val="20"/>
          <w:szCs w:val="20"/>
        </w:rPr>
      </w:pPr>
    </w:p>
    <w:p w:rsidR="00802EB5" w:rsidRPr="008032ED" w:rsidRDefault="00802EB5" w:rsidP="008032ED">
      <w:pPr>
        <w:spacing w:after="0" w:line="240" w:lineRule="auto"/>
        <w:ind w:left="567" w:right="618"/>
        <w:jc w:val="both"/>
        <w:rPr>
          <w:rFonts w:ascii="Arial" w:hAnsi="Arial" w:cs="Arial"/>
          <w:sz w:val="20"/>
          <w:szCs w:val="20"/>
        </w:rPr>
      </w:pPr>
      <w:r w:rsidRPr="008032ED">
        <w:rPr>
          <w:rFonts w:ascii="Arial" w:hAnsi="Arial" w:cs="Arial"/>
          <w:sz w:val="20"/>
          <w:szCs w:val="20"/>
        </w:rPr>
        <w:t>(…)</w:t>
      </w:r>
    </w:p>
    <w:p w:rsidR="00802EB5" w:rsidRPr="008032ED" w:rsidRDefault="00802EB5" w:rsidP="008032ED">
      <w:pPr>
        <w:spacing w:after="0" w:line="240" w:lineRule="auto"/>
        <w:ind w:left="567" w:right="618"/>
        <w:jc w:val="both"/>
        <w:rPr>
          <w:rFonts w:ascii="Arial" w:hAnsi="Arial" w:cs="Arial"/>
          <w:sz w:val="20"/>
          <w:szCs w:val="20"/>
        </w:rPr>
      </w:pPr>
    </w:p>
    <w:p w:rsidR="00802EB5" w:rsidRPr="008032ED" w:rsidRDefault="00802EB5" w:rsidP="008032ED">
      <w:pPr>
        <w:spacing w:after="0" w:line="240" w:lineRule="auto"/>
        <w:ind w:left="567" w:right="618"/>
        <w:jc w:val="both"/>
        <w:rPr>
          <w:rFonts w:ascii="Arial" w:hAnsi="Arial" w:cs="Arial"/>
          <w:i/>
          <w:sz w:val="20"/>
          <w:szCs w:val="20"/>
        </w:rPr>
      </w:pPr>
      <w:r w:rsidRPr="008032ED">
        <w:rPr>
          <w:rFonts w:ascii="Arial" w:hAnsi="Arial" w:cs="Arial"/>
          <w:sz w:val="20"/>
          <w:szCs w:val="20"/>
        </w:rPr>
        <w:t xml:space="preserve">… el señor fiscal informa que en este momento el ciudadano </w:t>
      </w:r>
      <w:proofErr w:type="spellStart"/>
      <w:r w:rsidRPr="008032ED">
        <w:rPr>
          <w:rFonts w:ascii="Arial" w:hAnsi="Arial" w:cs="Arial"/>
          <w:b/>
          <w:i/>
          <w:sz w:val="20"/>
          <w:szCs w:val="20"/>
        </w:rPr>
        <w:t>JHON</w:t>
      </w:r>
      <w:proofErr w:type="spellEnd"/>
      <w:r w:rsidRPr="008032ED">
        <w:rPr>
          <w:rFonts w:ascii="Arial" w:hAnsi="Arial" w:cs="Arial"/>
          <w:b/>
          <w:i/>
          <w:sz w:val="20"/>
          <w:szCs w:val="20"/>
        </w:rPr>
        <w:t xml:space="preserve"> FREDY DUQUE VALENCIA</w:t>
      </w:r>
      <w:r w:rsidRPr="008032ED">
        <w:rPr>
          <w:rFonts w:ascii="Arial" w:hAnsi="Arial" w:cs="Arial"/>
          <w:i/>
          <w:sz w:val="20"/>
          <w:szCs w:val="20"/>
        </w:rPr>
        <w:t xml:space="preserve"> acepta los cargos por el delito de CONCIERTO PARA DELINQUIR AGRAVADO (Art. 340 inciso 2 del C.P.) con el reconocimiento de la circunstancia de marginalidad prevista en el artículo 56 del Código Penal, quedándole la pena en 39 meses de prisión</w:t>
      </w:r>
      <w:r w:rsidR="008032ED" w:rsidRPr="008032ED">
        <w:rPr>
          <w:rFonts w:ascii="Arial" w:hAnsi="Arial" w:cs="Arial"/>
          <w:i/>
          <w:sz w:val="20"/>
          <w:szCs w:val="20"/>
        </w:rPr>
        <w:t>…</w:t>
      </w:r>
    </w:p>
    <w:p w:rsidR="008032ED" w:rsidRPr="008032ED" w:rsidRDefault="008032ED" w:rsidP="008032ED">
      <w:pPr>
        <w:spacing w:after="0" w:line="240" w:lineRule="auto"/>
        <w:ind w:left="567" w:right="618"/>
        <w:jc w:val="both"/>
        <w:rPr>
          <w:rFonts w:ascii="Arial" w:hAnsi="Arial" w:cs="Arial"/>
          <w:i/>
          <w:sz w:val="20"/>
          <w:szCs w:val="20"/>
        </w:rPr>
      </w:pPr>
    </w:p>
    <w:p w:rsidR="008E48A7" w:rsidRDefault="008032ED" w:rsidP="008032ED">
      <w:pPr>
        <w:spacing w:after="0" w:line="240" w:lineRule="auto"/>
        <w:ind w:left="567" w:right="618"/>
        <w:jc w:val="both"/>
        <w:rPr>
          <w:rFonts w:ascii="Arial" w:hAnsi="Arial" w:cs="Arial"/>
          <w:i/>
          <w:sz w:val="20"/>
          <w:szCs w:val="20"/>
        </w:rPr>
      </w:pPr>
      <w:r w:rsidRPr="008032ED">
        <w:rPr>
          <w:rFonts w:ascii="Arial" w:hAnsi="Arial" w:cs="Arial"/>
          <w:i/>
          <w:sz w:val="20"/>
          <w:szCs w:val="20"/>
        </w:rPr>
        <w:t xml:space="preserve">Se deja constancia que no </w:t>
      </w:r>
      <w:proofErr w:type="gramStart"/>
      <w:r w:rsidRPr="008032ED">
        <w:rPr>
          <w:rFonts w:ascii="Arial" w:hAnsi="Arial" w:cs="Arial"/>
          <w:i/>
          <w:sz w:val="20"/>
          <w:szCs w:val="20"/>
        </w:rPr>
        <w:t>suscriben</w:t>
      </w:r>
      <w:proofErr w:type="gramEnd"/>
      <w:r w:rsidRPr="008032ED">
        <w:rPr>
          <w:rFonts w:ascii="Arial" w:hAnsi="Arial" w:cs="Arial"/>
          <w:i/>
          <w:sz w:val="20"/>
          <w:szCs w:val="20"/>
        </w:rPr>
        <w:t xml:space="preserve"> preacuerdo </w:t>
      </w:r>
      <w:proofErr w:type="spellStart"/>
      <w:r w:rsidRPr="008032ED">
        <w:rPr>
          <w:rFonts w:ascii="Arial" w:hAnsi="Arial" w:cs="Arial"/>
          <w:i/>
          <w:sz w:val="20"/>
          <w:szCs w:val="20"/>
        </w:rPr>
        <w:t>JHONATAHAN</w:t>
      </w:r>
      <w:proofErr w:type="spellEnd"/>
      <w:r w:rsidRPr="008032ED">
        <w:rPr>
          <w:rFonts w:ascii="Arial" w:hAnsi="Arial" w:cs="Arial"/>
          <w:i/>
          <w:sz w:val="20"/>
          <w:szCs w:val="20"/>
        </w:rPr>
        <w:t xml:space="preserve"> </w:t>
      </w:r>
      <w:proofErr w:type="spellStart"/>
      <w:r w:rsidRPr="008032ED">
        <w:rPr>
          <w:rFonts w:ascii="Arial" w:hAnsi="Arial" w:cs="Arial"/>
          <w:i/>
          <w:sz w:val="20"/>
          <w:szCs w:val="20"/>
        </w:rPr>
        <w:t>YEIFER</w:t>
      </w:r>
      <w:proofErr w:type="spellEnd"/>
      <w:r w:rsidRPr="008032ED">
        <w:rPr>
          <w:rFonts w:ascii="Arial" w:hAnsi="Arial" w:cs="Arial"/>
          <w:i/>
          <w:sz w:val="20"/>
          <w:szCs w:val="20"/>
        </w:rPr>
        <w:t xml:space="preserve"> PARRA SALAZAR, </w:t>
      </w:r>
      <w:proofErr w:type="spellStart"/>
      <w:r w:rsidRPr="008032ED">
        <w:rPr>
          <w:rFonts w:ascii="Arial" w:hAnsi="Arial" w:cs="Arial"/>
          <w:i/>
          <w:sz w:val="20"/>
          <w:szCs w:val="20"/>
        </w:rPr>
        <w:t>JHONATAN</w:t>
      </w:r>
      <w:proofErr w:type="spellEnd"/>
      <w:r w:rsidRPr="008032ED">
        <w:rPr>
          <w:rFonts w:ascii="Arial" w:hAnsi="Arial" w:cs="Arial"/>
          <w:i/>
          <w:sz w:val="20"/>
          <w:szCs w:val="20"/>
        </w:rPr>
        <w:t xml:space="preserve"> ANDRÉS RINCÓN VARGAS y </w:t>
      </w:r>
      <w:proofErr w:type="spellStart"/>
      <w:r w:rsidRPr="008032ED">
        <w:rPr>
          <w:rFonts w:ascii="Arial" w:hAnsi="Arial" w:cs="Arial"/>
          <w:i/>
          <w:sz w:val="20"/>
          <w:szCs w:val="20"/>
        </w:rPr>
        <w:t>JHOR</w:t>
      </w:r>
      <w:proofErr w:type="spellEnd"/>
      <w:r w:rsidRPr="008032ED">
        <w:rPr>
          <w:rFonts w:ascii="Arial" w:hAnsi="Arial" w:cs="Arial"/>
          <w:i/>
          <w:sz w:val="20"/>
          <w:szCs w:val="20"/>
        </w:rPr>
        <w:t xml:space="preserve"> </w:t>
      </w:r>
      <w:proofErr w:type="spellStart"/>
      <w:r w:rsidRPr="008032ED">
        <w:rPr>
          <w:rFonts w:ascii="Arial" w:hAnsi="Arial" w:cs="Arial"/>
          <w:i/>
          <w:sz w:val="20"/>
          <w:szCs w:val="20"/>
        </w:rPr>
        <w:t>LANDO</w:t>
      </w:r>
      <w:proofErr w:type="spellEnd"/>
      <w:r w:rsidRPr="008032ED">
        <w:rPr>
          <w:rFonts w:ascii="Arial" w:hAnsi="Arial" w:cs="Arial"/>
          <w:i/>
          <w:sz w:val="20"/>
          <w:szCs w:val="20"/>
        </w:rPr>
        <w:t xml:space="preserve"> RAVE MORALES quienes irán a juicio. </w:t>
      </w:r>
    </w:p>
    <w:p w:rsidR="008E48A7" w:rsidRDefault="008E48A7" w:rsidP="008032ED">
      <w:pPr>
        <w:spacing w:after="0" w:line="240" w:lineRule="auto"/>
        <w:ind w:left="567" w:right="618"/>
        <w:jc w:val="both"/>
        <w:rPr>
          <w:rFonts w:ascii="Arial" w:hAnsi="Arial" w:cs="Arial"/>
          <w:i/>
          <w:sz w:val="20"/>
          <w:szCs w:val="20"/>
        </w:rPr>
      </w:pPr>
    </w:p>
    <w:p w:rsidR="008032ED" w:rsidRPr="008032ED" w:rsidRDefault="008032ED" w:rsidP="008032ED">
      <w:pPr>
        <w:spacing w:after="0" w:line="240" w:lineRule="auto"/>
        <w:ind w:left="567" w:right="618"/>
        <w:jc w:val="both"/>
        <w:rPr>
          <w:rFonts w:ascii="Arial" w:hAnsi="Arial" w:cs="Arial"/>
          <w:i/>
          <w:sz w:val="20"/>
          <w:szCs w:val="20"/>
        </w:rPr>
      </w:pPr>
      <w:r w:rsidRPr="008032ED">
        <w:rPr>
          <w:rFonts w:ascii="Arial" w:hAnsi="Arial" w:cs="Arial"/>
          <w:i/>
          <w:sz w:val="20"/>
          <w:szCs w:val="20"/>
        </w:rPr>
        <w:t xml:space="preserve">Seguidamente el despacho IMPARTE APROBACIÓN AL PREACUERDO presentado por CAROLINA HERRERA MONCADA, PAULA ANDREA MARULANDA GUEVARA, JOSÉ </w:t>
      </w:r>
      <w:proofErr w:type="spellStart"/>
      <w:r w:rsidRPr="008032ED">
        <w:rPr>
          <w:rFonts w:ascii="Arial" w:hAnsi="Arial" w:cs="Arial"/>
          <w:i/>
          <w:sz w:val="20"/>
          <w:szCs w:val="20"/>
        </w:rPr>
        <w:t>IDARVEN</w:t>
      </w:r>
      <w:proofErr w:type="spellEnd"/>
      <w:r w:rsidRPr="008032ED">
        <w:rPr>
          <w:rFonts w:ascii="Arial" w:hAnsi="Arial" w:cs="Arial"/>
          <w:i/>
          <w:sz w:val="20"/>
          <w:szCs w:val="20"/>
        </w:rPr>
        <w:t xml:space="preserve"> MORALES ARIAS, SANDRA CECILIA OSORIO GIRALDO, GUSTAVO ADOLFO BARÓN GALLEGO, NÉSTOR JAIRO OSORIO GIRALDO, CRISTIAN DAVID RINCÓN </w:t>
      </w:r>
      <w:proofErr w:type="spellStart"/>
      <w:r w:rsidRPr="008032ED">
        <w:rPr>
          <w:rFonts w:ascii="Arial" w:hAnsi="Arial" w:cs="Arial"/>
          <w:i/>
          <w:sz w:val="20"/>
          <w:szCs w:val="20"/>
        </w:rPr>
        <w:t>VARGAS,MARÍA</w:t>
      </w:r>
      <w:proofErr w:type="spellEnd"/>
      <w:r w:rsidRPr="008032ED">
        <w:rPr>
          <w:rFonts w:ascii="Arial" w:hAnsi="Arial" w:cs="Arial"/>
          <w:i/>
          <w:sz w:val="20"/>
          <w:szCs w:val="20"/>
        </w:rPr>
        <w:t xml:space="preserve"> </w:t>
      </w:r>
      <w:proofErr w:type="spellStart"/>
      <w:r w:rsidRPr="008032ED">
        <w:rPr>
          <w:rFonts w:ascii="Arial" w:hAnsi="Arial" w:cs="Arial"/>
          <w:i/>
          <w:sz w:val="20"/>
          <w:szCs w:val="20"/>
        </w:rPr>
        <w:t>LUDIVIA</w:t>
      </w:r>
      <w:proofErr w:type="spellEnd"/>
      <w:r w:rsidRPr="008032ED">
        <w:rPr>
          <w:rFonts w:ascii="Arial" w:hAnsi="Arial" w:cs="Arial"/>
          <w:i/>
          <w:sz w:val="20"/>
          <w:szCs w:val="20"/>
        </w:rPr>
        <w:t xml:space="preserve"> GRAJALES IZQUIERDO, VÍCTOR ALFONSO LÓPEZ OSORIO, </w:t>
      </w:r>
      <w:proofErr w:type="spellStart"/>
      <w:r w:rsidRPr="008032ED">
        <w:rPr>
          <w:rFonts w:ascii="Arial" w:hAnsi="Arial" w:cs="Arial"/>
          <w:i/>
          <w:sz w:val="20"/>
          <w:szCs w:val="20"/>
        </w:rPr>
        <w:t>JHON</w:t>
      </w:r>
      <w:proofErr w:type="spellEnd"/>
      <w:r w:rsidRPr="008032ED">
        <w:rPr>
          <w:rFonts w:ascii="Arial" w:hAnsi="Arial" w:cs="Arial"/>
          <w:i/>
          <w:sz w:val="20"/>
          <w:szCs w:val="20"/>
        </w:rPr>
        <w:t xml:space="preserve"> </w:t>
      </w:r>
      <w:proofErr w:type="spellStart"/>
      <w:r w:rsidRPr="008032ED">
        <w:rPr>
          <w:rFonts w:ascii="Arial" w:hAnsi="Arial" w:cs="Arial"/>
          <w:i/>
          <w:sz w:val="20"/>
          <w:szCs w:val="20"/>
        </w:rPr>
        <w:t>STIVEN</w:t>
      </w:r>
      <w:proofErr w:type="spellEnd"/>
      <w:r w:rsidRPr="008032ED">
        <w:rPr>
          <w:rFonts w:ascii="Arial" w:hAnsi="Arial" w:cs="Arial"/>
          <w:i/>
          <w:sz w:val="20"/>
          <w:szCs w:val="20"/>
        </w:rPr>
        <w:t xml:space="preserve"> BUSTAMANTE RÍOS, JAIRO DE JESÚS RÍOS GRAJALES, JOSÉ DANILO RÍOS BUSTAMANTE, ÁLVARO SÁNCHEZ </w:t>
      </w:r>
      <w:proofErr w:type="spellStart"/>
      <w:r w:rsidRPr="008032ED">
        <w:rPr>
          <w:rFonts w:ascii="Arial" w:hAnsi="Arial" w:cs="Arial"/>
          <w:i/>
          <w:sz w:val="20"/>
          <w:szCs w:val="20"/>
        </w:rPr>
        <w:t>SÁNCHEZ</w:t>
      </w:r>
      <w:proofErr w:type="spellEnd"/>
      <w:r w:rsidRPr="008032ED">
        <w:rPr>
          <w:rFonts w:ascii="Arial" w:hAnsi="Arial" w:cs="Arial"/>
          <w:i/>
          <w:sz w:val="20"/>
          <w:szCs w:val="20"/>
        </w:rPr>
        <w:t xml:space="preserve">, JUAN CARLOS SÁNCHEZ, </w:t>
      </w:r>
      <w:proofErr w:type="spellStart"/>
      <w:r w:rsidRPr="008032ED">
        <w:rPr>
          <w:rFonts w:ascii="Arial" w:hAnsi="Arial" w:cs="Arial"/>
          <w:i/>
          <w:sz w:val="20"/>
          <w:szCs w:val="20"/>
        </w:rPr>
        <w:t>MARGARETH</w:t>
      </w:r>
      <w:proofErr w:type="spellEnd"/>
      <w:r w:rsidRPr="008032ED">
        <w:rPr>
          <w:rFonts w:ascii="Arial" w:hAnsi="Arial" w:cs="Arial"/>
          <w:i/>
          <w:sz w:val="20"/>
          <w:szCs w:val="20"/>
        </w:rPr>
        <w:t xml:space="preserve"> TRUJILLO ARCILA, HÉCTOR MARIO ROJAS SALAZAR, DIEGO ARMANDO MORERA BONILLA, FERNEY </w:t>
      </w:r>
      <w:proofErr w:type="spellStart"/>
      <w:r w:rsidRPr="008032ED">
        <w:rPr>
          <w:rFonts w:ascii="Arial" w:hAnsi="Arial" w:cs="Arial"/>
          <w:i/>
          <w:sz w:val="20"/>
          <w:szCs w:val="20"/>
        </w:rPr>
        <w:t>RAIGOZA</w:t>
      </w:r>
      <w:proofErr w:type="spellEnd"/>
      <w:r w:rsidRPr="008032ED">
        <w:rPr>
          <w:rFonts w:ascii="Arial" w:hAnsi="Arial" w:cs="Arial"/>
          <w:i/>
          <w:sz w:val="20"/>
          <w:szCs w:val="20"/>
        </w:rPr>
        <w:t xml:space="preserve"> LEÓN, </w:t>
      </w:r>
      <w:proofErr w:type="spellStart"/>
      <w:r w:rsidRPr="008032ED">
        <w:rPr>
          <w:rFonts w:ascii="Arial" w:hAnsi="Arial" w:cs="Arial"/>
          <w:i/>
          <w:sz w:val="20"/>
          <w:szCs w:val="20"/>
        </w:rPr>
        <w:t>YILMAR</w:t>
      </w:r>
      <w:proofErr w:type="spellEnd"/>
      <w:r w:rsidRPr="008032ED">
        <w:rPr>
          <w:rFonts w:ascii="Arial" w:hAnsi="Arial" w:cs="Arial"/>
          <w:i/>
          <w:sz w:val="20"/>
          <w:szCs w:val="20"/>
        </w:rPr>
        <w:t xml:space="preserve"> </w:t>
      </w:r>
      <w:proofErr w:type="spellStart"/>
      <w:r w:rsidRPr="008032ED">
        <w:rPr>
          <w:rFonts w:ascii="Arial" w:hAnsi="Arial" w:cs="Arial"/>
          <w:i/>
          <w:sz w:val="20"/>
          <w:szCs w:val="20"/>
        </w:rPr>
        <w:t>JAIDER</w:t>
      </w:r>
      <w:proofErr w:type="spellEnd"/>
      <w:r w:rsidRPr="008032ED">
        <w:rPr>
          <w:rFonts w:ascii="Arial" w:hAnsi="Arial" w:cs="Arial"/>
          <w:i/>
          <w:sz w:val="20"/>
          <w:szCs w:val="20"/>
        </w:rPr>
        <w:t xml:space="preserve"> LÓPEZ CÉSPEDES, SEBASTIÁN RIVERA HERNÁNDEZ, DANIEL HERNÁNDEZ </w:t>
      </w:r>
      <w:proofErr w:type="spellStart"/>
      <w:r w:rsidRPr="008032ED">
        <w:rPr>
          <w:rFonts w:ascii="Arial" w:hAnsi="Arial" w:cs="Arial"/>
          <w:i/>
          <w:sz w:val="20"/>
          <w:szCs w:val="20"/>
        </w:rPr>
        <w:t>HERNÁNDEZ</w:t>
      </w:r>
      <w:proofErr w:type="spellEnd"/>
      <w:r w:rsidRPr="008032ED">
        <w:rPr>
          <w:rFonts w:ascii="Arial" w:hAnsi="Arial" w:cs="Arial"/>
          <w:i/>
          <w:sz w:val="20"/>
          <w:szCs w:val="20"/>
        </w:rPr>
        <w:t xml:space="preserve">, ANDRÉS FELIPE GIRALDO GIRÓN y ANDRÉS FELIPE RÍOS BUSTAMANTE, LUISA FERNANDA VIRGEN MORALES, JAIME ALEJANDRO GIRALDO CEBALLOS, CARLOS ANDRÉS CASTELLANOS ACEVEDO, JUAN DIEGO GRAJALES GARCÍA, GIOVANNY MONTOYA </w:t>
      </w:r>
      <w:proofErr w:type="spellStart"/>
      <w:r w:rsidRPr="008032ED">
        <w:rPr>
          <w:rFonts w:ascii="Arial" w:hAnsi="Arial" w:cs="Arial"/>
          <w:i/>
          <w:sz w:val="20"/>
          <w:szCs w:val="20"/>
        </w:rPr>
        <w:t>BETANCURT</w:t>
      </w:r>
      <w:proofErr w:type="spellEnd"/>
      <w:r w:rsidRPr="008032ED">
        <w:rPr>
          <w:rFonts w:ascii="Arial" w:hAnsi="Arial" w:cs="Arial"/>
          <w:i/>
          <w:sz w:val="20"/>
          <w:szCs w:val="20"/>
        </w:rPr>
        <w:t xml:space="preserve"> y </w:t>
      </w:r>
      <w:proofErr w:type="spellStart"/>
      <w:r w:rsidRPr="008032ED">
        <w:rPr>
          <w:rFonts w:ascii="Arial" w:hAnsi="Arial" w:cs="Arial"/>
          <w:i/>
          <w:sz w:val="20"/>
          <w:szCs w:val="20"/>
        </w:rPr>
        <w:t>JHON</w:t>
      </w:r>
      <w:proofErr w:type="spellEnd"/>
      <w:r w:rsidRPr="008032ED">
        <w:rPr>
          <w:rFonts w:ascii="Arial" w:hAnsi="Arial" w:cs="Arial"/>
          <w:i/>
          <w:sz w:val="20"/>
          <w:szCs w:val="20"/>
        </w:rPr>
        <w:t xml:space="preserve"> FREDY DUQUE VALENCIA, por encontrarlo ajustado a la legalidad y no violar garantías fundamentales. No se pronuncia respecto del preacuerdo suscrito con el ciudadano </w:t>
      </w:r>
      <w:proofErr w:type="spellStart"/>
      <w:r w:rsidRPr="008032ED">
        <w:rPr>
          <w:rFonts w:ascii="Arial" w:hAnsi="Arial" w:cs="Arial"/>
          <w:i/>
          <w:sz w:val="20"/>
          <w:szCs w:val="20"/>
        </w:rPr>
        <w:t>YORDAN</w:t>
      </w:r>
      <w:proofErr w:type="spellEnd"/>
      <w:r w:rsidRPr="008032ED">
        <w:rPr>
          <w:rFonts w:ascii="Arial" w:hAnsi="Arial" w:cs="Arial"/>
          <w:i/>
          <w:sz w:val="20"/>
          <w:szCs w:val="20"/>
        </w:rPr>
        <w:t xml:space="preserve"> </w:t>
      </w:r>
      <w:proofErr w:type="spellStart"/>
      <w:r w:rsidRPr="008032ED">
        <w:rPr>
          <w:rFonts w:ascii="Arial" w:hAnsi="Arial" w:cs="Arial"/>
          <w:i/>
          <w:sz w:val="20"/>
          <w:szCs w:val="20"/>
        </w:rPr>
        <w:t>JULIAN</w:t>
      </w:r>
      <w:proofErr w:type="spellEnd"/>
      <w:r w:rsidRPr="008032ED">
        <w:rPr>
          <w:rFonts w:ascii="Arial" w:hAnsi="Arial" w:cs="Arial"/>
          <w:i/>
          <w:sz w:val="20"/>
          <w:szCs w:val="20"/>
        </w:rPr>
        <w:t xml:space="preserve"> </w:t>
      </w:r>
      <w:proofErr w:type="spellStart"/>
      <w:r w:rsidRPr="008032ED">
        <w:rPr>
          <w:rFonts w:ascii="Arial" w:hAnsi="Arial" w:cs="Arial"/>
          <w:i/>
          <w:sz w:val="20"/>
          <w:szCs w:val="20"/>
        </w:rPr>
        <w:t>GONZALEZ</w:t>
      </w:r>
      <w:proofErr w:type="spellEnd"/>
      <w:r w:rsidRPr="008032ED">
        <w:rPr>
          <w:rFonts w:ascii="Arial" w:hAnsi="Arial" w:cs="Arial"/>
          <w:i/>
          <w:sz w:val="20"/>
          <w:szCs w:val="20"/>
        </w:rPr>
        <w:t xml:space="preserve"> GRAJALES porque debe analizarse el caso específico con las anotaciones hechas por el señor procurador judicial…</w:t>
      </w:r>
    </w:p>
    <w:p w:rsidR="000810C0" w:rsidRDefault="000810C0" w:rsidP="00EA58E2">
      <w:pPr>
        <w:spacing w:after="0" w:line="240" w:lineRule="auto"/>
        <w:ind w:right="51"/>
        <w:jc w:val="both"/>
        <w:rPr>
          <w:rFonts w:ascii="Arial" w:hAnsi="Arial" w:cs="Arial"/>
          <w:sz w:val="24"/>
          <w:szCs w:val="24"/>
        </w:rPr>
      </w:pPr>
    </w:p>
    <w:p w:rsidR="000810C0" w:rsidRDefault="000810C0" w:rsidP="00EA58E2">
      <w:pPr>
        <w:spacing w:after="0" w:line="240" w:lineRule="auto"/>
        <w:ind w:right="51"/>
        <w:jc w:val="both"/>
        <w:rPr>
          <w:rFonts w:ascii="Arial" w:hAnsi="Arial" w:cs="Arial"/>
          <w:sz w:val="24"/>
          <w:szCs w:val="24"/>
        </w:rPr>
      </w:pPr>
      <w:r>
        <w:rPr>
          <w:rFonts w:ascii="Arial" w:hAnsi="Arial" w:cs="Arial"/>
          <w:sz w:val="24"/>
          <w:szCs w:val="24"/>
        </w:rPr>
        <w:lastRenderedPageBreak/>
        <w:t xml:space="preserve">2.14 </w:t>
      </w:r>
      <w:r w:rsidR="009128B5">
        <w:rPr>
          <w:rFonts w:ascii="Arial" w:hAnsi="Arial" w:cs="Arial"/>
          <w:sz w:val="24"/>
          <w:szCs w:val="24"/>
        </w:rPr>
        <w:t>El día 14 de julio de 2016 se celebró la audiencia de individualización de pena.</w:t>
      </w:r>
      <w:r w:rsidR="009128B5">
        <w:rPr>
          <w:rStyle w:val="Appelnotedebasdep"/>
          <w:rFonts w:ascii="Arial" w:hAnsi="Arial"/>
          <w:sz w:val="24"/>
          <w:szCs w:val="24"/>
        </w:rPr>
        <w:footnoteReference w:id="3"/>
      </w:r>
    </w:p>
    <w:p w:rsidR="000810C0" w:rsidRDefault="000810C0" w:rsidP="00EA58E2">
      <w:pPr>
        <w:spacing w:after="0" w:line="240" w:lineRule="auto"/>
        <w:ind w:right="51"/>
        <w:jc w:val="both"/>
        <w:rPr>
          <w:rFonts w:ascii="Arial" w:hAnsi="Arial" w:cs="Arial"/>
          <w:sz w:val="24"/>
          <w:szCs w:val="24"/>
        </w:rPr>
      </w:pPr>
    </w:p>
    <w:p w:rsidR="009128B5" w:rsidRDefault="009128B5" w:rsidP="00EA58E2">
      <w:pPr>
        <w:spacing w:after="0" w:line="240" w:lineRule="auto"/>
        <w:ind w:right="51"/>
        <w:jc w:val="both"/>
        <w:rPr>
          <w:rFonts w:ascii="Arial" w:hAnsi="Arial" w:cs="Arial"/>
          <w:sz w:val="24"/>
          <w:szCs w:val="24"/>
        </w:rPr>
      </w:pPr>
      <w:r>
        <w:rPr>
          <w:rFonts w:ascii="Arial" w:hAnsi="Arial" w:cs="Arial"/>
          <w:sz w:val="24"/>
          <w:szCs w:val="24"/>
        </w:rPr>
        <w:t>2.15 La sentencia fue proferida el 19 de octubre de 2016.</w:t>
      </w:r>
      <w:r>
        <w:rPr>
          <w:rStyle w:val="Appelnotedebasdep"/>
          <w:rFonts w:ascii="Arial" w:hAnsi="Arial"/>
          <w:sz w:val="24"/>
          <w:szCs w:val="24"/>
        </w:rPr>
        <w:footnoteReference w:id="4"/>
      </w:r>
    </w:p>
    <w:p w:rsidR="000810C0" w:rsidRDefault="000810C0" w:rsidP="00EA58E2">
      <w:pPr>
        <w:spacing w:after="0" w:line="240" w:lineRule="auto"/>
        <w:ind w:right="51"/>
        <w:jc w:val="both"/>
        <w:rPr>
          <w:rFonts w:ascii="Arial" w:hAnsi="Arial" w:cs="Arial"/>
          <w:sz w:val="24"/>
          <w:szCs w:val="24"/>
        </w:rPr>
      </w:pPr>
    </w:p>
    <w:p w:rsidR="002349FD" w:rsidRPr="002B01E6" w:rsidRDefault="002349FD" w:rsidP="00EA58E2">
      <w:pPr>
        <w:spacing w:after="0" w:line="240" w:lineRule="auto"/>
        <w:ind w:right="51"/>
        <w:jc w:val="both"/>
        <w:rPr>
          <w:rFonts w:ascii="Arial" w:hAnsi="Arial" w:cs="Arial"/>
          <w:sz w:val="24"/>
          <w:szCs w:val="24"/>
        </w:rPr>
      </w:pPr>
    </w:p>
    <w:p w:rsidR="00706D2B" w:rsidRPr="002B01E6" w:rsidRDefault="00706D2B" w:rsidP="00EA58E2">
      <w:pPr>
        <w:spacing w:after="0" w:line="240" w:lineRule="auto"/>
        <w:ind w:right="51"/>
        <w:jc w:val="center"/>
        <w:rPr>
          <w:rFonts w:ascii="Arial" w:hAnsi="Arial" w:cs="Arial"/>
          <w:sz w:val="24"/>
          <w:szCs w:val="24"/>
        </w:rPr>
      </w:pPr>
      <w:r w:rsidRPr="002B01E6">
        <w:rPr>
          <w:rFonts w:ascii="Arial" w:hAnsi="Arial" w:cs="Arial"/>
          <w:sz w:val="24"/>
          <w:szCs w:val="24"/>
        </w:rPr>
        <w:t>3. IDENTIFICACIÓN DE LOS PROCESADOS</w:t>
      </w:r>
    </w:p>
    <w:p w:rsidR="00706D2B" w:rsidRPr="002B01E6" w:rsidRDefault="00706D2B" w:rsidP="00EA58E2">
      <w:pPr>
        <w:spacing w:after="0" w:line="240" w:lineRule="auto"/>
        <w:ind w:right="51"/>
        <w:jc w:val="both"/>
        <w:rPr>
          <w:rFonts w:ascii="Arial" w:hAnsi="Arial" w:cs="Arial"/>
          <w:sz w:val="24"/>
          <w:szCs w:val="24"/>
        </w:rPr>
      </w:pPr>
    </w:p>
    <w:p w:rsidR="00706D2B" w:rsidRPr="002B01E6" w:rsidRDefault="00706D2B" w:rsidP="00EA58E2">
      <w:pPr>
        <w:spacing w:after="0" w:line="240" w:lineRule="auto"/>
        <w:ind w:right="51"/>
        <w:jc w:val="both"/>
        <w:rPr>
          <w:rFonts w:ascii="Arial" w:hAnsi="Arial" w:cs="Arial"/>
          <w:sz w:val="24"/>
          <w:szCs w:val="24"/>
        </w:rPr>
      </w:pPr>
      <w:r w:rsidRPr="002B01E6">
        <w:rPr>
          <w:rFonts w:ascii="Arial" w:hAnsi="Arial" w:cs="Arial"/>
          <w:sz w:val="24"/>
          <w:szCs w:val="24"/>
        </w:rPr>
        <w:t>Se trata de los señores.</w:t>
      </w:r>
    </w:p>
    <w:p w:rsidR="00706D2B" w:rsidRPr="002B01E6" w:rsidRDefault="00706D2B" w:rsidP="00EA58E2">
      <w:pPr>
        <w:spacing w:after="0" w:line="240" w:lineRule="auto"/>
        <w:ind w:right="51"/>
        <w:jc w:val="both"/>
        <w:rPr>
          <w:rFonts w:ascii="Arial" w:hAnsi="Arial" w:cs="Arial"/>
          <w:sz w:val="24"/>
          <w:szCs w:val="24"/>
        </w:rPr>
      </w:pPr>
    </w:p>
    <w:p w:rsidR="00706D2B" w:rsidRPr="002B01E6" w:rsidRDefault="00706D2B" w:rsidP="00EA58E2">
      <w:pPr>
        <w:spacing w:after="0" w:line="240" w:lineRule="auto"/>
        <w:ind w:right="51"/>
        <w:jc w:val="both"/>
        <w:rPr>
          <w:rFonts w:ascii="Arial" w:hAnsi="Arial" w:cs="Arial"/>
          <w:sz w:val="24"/>
          <w:szCs w:val="24"/>
        </w:rPr>
      </w:pPr>
      <w:r w:rsidRPr="002B01E6">
        <w:rPr>
          <w:rFonts w:ascii="Arial" w:hAnsi="Arial" w:cs="Arial"/>
          <w:sz w:val="24"/>
          <w:szCs w:val="24"/>
        </w:rPr>
        <w:t>3.1.</w:t>
      </w:r>
      <w:r w:rsidRPr="002B01E6">
        <w:rPr>
          <w:rFonts w:ascii="Arial" w:hAnsi="Arial" w:cs="Arial"/>
          <w:sz w:val="24"/>
          <w:szCs w:val="24"/>
        </w:rPr>
        <w:tab/>
        <w:t xml:space="preserve">JAIRO DE JESÚS RÍOS GRAJALES, alias "NANO", identificado con la cédula de ciudadanía número 1.004.801.255 expedida en Pereira (Risaralda), nacido en </w:t>
      </w:r>
      <w:proofErr w:type="spellStart"/>
      <w:r w:rsidRPr="002B01E6">
        <w:rPr>
          <w:rFonts w:ascii="Arial" w:hAnsi="Arial" w:cs="Arial"/>
          <w:sz w:val="24"/>
          <w:szCs w:val="24"/>
        </w:rPr>
        <w:t>Quinchía</w:t>
      </w:r>
      <w:proofErr w:type="spellEnd"/>
      <w:r w:rsidRPr="002B01E6">
        <w:rPr>
          <w:rFonts w:ascii="Arial" w:hAnsi="Arial" w:cs="Arial"/>
          <w:sz w:val="24"/>
          <w:szCs w:val="24"/>
        </w:rPr>
        <w:t xml:space="preserve"> (Risaralda) el veintidós (22) de junio de mil novecientos ochenta y ocho (1988), hijo de María </w:t>
      </w:r>
      <w:proofErr w:type="spellStart"/>
      <w:r w:rsidRPr="002B01E6">
        <w:rPr>
          <w:rFonts w:ascii="Arial" w:hAnsi="Arial" w:cs="Arial"/>
          <w:sz w:val="24"/>
          <w:szCs w:val="24"/>
        </w:rPr>
        <w:t>Ibey</w:t>
      </w:r>
      <w:proofErr w:type="spellEnd"/>
      <w:r w:rsidRPr="002B01E6">
        <w:rPr>
          <w:rFonts w:ascii="Arial" w:hAnsi="Arial" w:cs="Arial"/>
          <w:sz w:val="24"/>
          <w:szCs w:val="24"/>
        </w:rPr>
        <w:t xml:space="preserve"> Ríos Grajales (Fallecida) y </w:t>
      </w:r>
      <w:proofErr w:type="spellStart"/>
      <w:r w:rsidRPr="002B01E6">
        <w:rPr>
          <w:rFonts w:ascii="Arial" w:hAnsi="Arial" w:cs="Arial"/>
          <w:sz w:val="24"/>
          <w:szCs w:val="24"/>
        </w:rPr>
        <w:t>Olban</w:t>
      </w:r>
      <w:proofErr w:type="spellEnd"/>
      <w:r w:rsidRPr="002B01E6">
        <w:rPr>
          <w:rFonts w:ascii="Arial" w:hAnsi="Arial" w:cs="Arial"/>
          <w:sz w:val="24"/>
          <w:szCs w:val="24"/>
        </w:rPr>
        <w:t xml:space="preserve"> de Jesús Cortez </w:t>
      </w:r>
      <w:proofErr w:type="spellStart"/>
      <w:r w:rsidRPr="002B01E6">
        <w:rPr>
          <w:rFonts w:ascii="Arial" w:hAnsi="Arial" w:cs="Arial"/>
          <w:sz w:val="24"/>
          <w:szCs w:val="24"/>
        </w:rPr>
        <w:t>Guapacha</w:t>
      </w:r>
      <w:proofErr w:type="spellEnd"/>
      <w:r w:rsidRPr="002B01E6">
        <w:rPr>
          <w:rFonts w:ascii="Arial" w:hAnsi="Arial" w:cs="Arial"/>
          <w:sz w:val="24"/>
          <w:szCs w:val="24"/>
        </w:rPr>
        <w:t xml:space="preserve">, estudió hasta tercero de primaria, convive en unión libre con Una María Muñoz, labora en construcción, con domicilio en el barrio Santiago Trujillo -Derecho </w:t>
      </w:r>
      <w:proofErr w:type="spellStart"/>
      <w:r w:rsidRPr="002B01E6">
        <w:rPr>
          <w:rFonts w:ascii="Arial" w:hAnsi="Arial" w:cs="Arial"/>
          <w:sz w:val="24"/>
          <w:szCs w:val="24"/>
        </w:rPr>
        <w:t>A240</w:t>
      </w:r>
      <w:proofErr w:type="spellEnd"/>
      <w:r w:rsidRPr="002B01E6">
        <w:rPr>
          <w:rFonts w:ascii="Arial" w:hAnsi="Arial" w:cs="Arial"/>
          <w:sz w:val="24"/>
          <w:szCs w:val="24"/>
        </w:rPr>
        <w:t>- Casa 36, corregimiento Altagracia, en</w:t>
      </w:r>
    </w:p>
    <w:p w:rsidR="00706D2B" w:rsidRPr="002B01E6" w:rsidRDefault="00706D2B" w:rsidP="00EA58E2">
      <w:pPr>
        <w:spacing w:after="0" w:line="240" w:lineRule="auto"/>
        <w:ind w:right="51"/>
        <w:jc w:val="both"/>
        <w:rPr>
          <w:rFonts w:ascii="Arial" w:hAnsi="Arial" w:cs="Arial"/>
          <w:sz w:val="24"/>
          <w:szCs w:val="24"/>
        </w:rPr>
      </w:pPr>
      <w:r w:rsidRPr="002B01E6">
        <w:rPr>
          <w:rFonts w:ascii="Arial" w:hAnsi="Arial" w:cs="Arial"/>
          <w:sz w:val="24"/>
          <w:szCs w:val="24"/>
        </w:rPr>
        <w:t>Pereira (Risaralda).</w:t>
      </w:r>
    </w:p>
    <w:p w:rsidR="00706D2B" w:rsidRPr="002B01E6" w:rsidRDefault="00706D2B" w:rsidP="00EA58E2">
      <w:pPr>
        <w:spacing w:after="0" w:line="240" w:lineRule="auto"/>
        <w:ind w:right="51"/>
        <w:jc w:val="both"/>
        <w:rPr>
          <w:rFonts w:ascii="Arial" w:hAnsi="Arial" w:cs="Arial"/>
          <w:sz w:val="24"/>
          <w:szCs w:val="24"/>
        </w:rPr>
      </w:pPr>
    </w:p>
    <w:p w:rsidR="00706D2B" w:rsidRPr="002B01E6" w:rsidRDefault="00706D2B" w:rsidP="00EA58E2">
      <w:pPr>
        <w:spacing w:after="0" w:line="240" w:lineRule="auto"/>
        <w:ind w:right="51"/>
        <w:jc w:val="both"/>
        <w:rPr>
          <w:rFonts w:ascii="Arial" w:hAnsi="Arial" w:cs="Arial"/>
          <w:sz w:val="24"/>
          <w:szCs w:val="24"/>
        </w:rPr>
      </w:pPr>
      <w:r w:rsidRPr="002B01E6">
        <w:rPr>
          <w:rFonts w:ascii="Arial" w:hAnsi="Arial" w:cs="Arial"/>
          <w:sz w:val="24"/>
          <w:szCs w:val="24"/>
        </w:rPr>
        <w:t>3.2.</w:t>
      </w:r>
      <w:r w:rsidRPr="002B01E6">
        <w:rPr>
          <w:rFonts w:ascii="Arial" w:hAnsi="Arial" w:cs="Arial"/>
          <w:sz w:val="24"/>
          <w:szCs w:val="24"/>
        </w:rPr>
        <w:tab/>
        <w:t>JOSÉ DANILO RÍOS BUSTAMANTE, conocido como "DANILO", identificado con la cédula de ciudadanía número 1.088.323.844 expedida en Pereira (Risaralda), ciudad donde nació el nueve (09) de julio de mil novecientos noventa y tres (1993), hijo de Carlos Arturo Ríos (Fallecido) y Luz Dary Bustamante, se dedica a oficios varios, bachiller, soltero, con domicilio en el sector La Cabañita, vereda El Jazmín, corregimiento Altagracia de Pereira (Risaralda).</w:t>
      </w:r>
    </w:p>
    <w:p w:rsidR="00706D2B" w:rsidRPr="002B01E6" w:rsidRDefault="00706D2B" w:rsidP="00EA58E2">
      <w:pPr>
        <w:spacing w:after="0" w:line="240" w:lineRule="auto"/>
        <w:ind w:right="51"/>
        <w:jc w:val="both"/>
        <w:rPr>
          <w:rFonts w:ascii="Arial" w:hAnsi="Arial" w:cs="Arial"/>
          <w:sz w:val="24"/>
          <w:szCs w:val="24"/>
        </w:rPr>
      </w:pPr>
    </w:p>
    <w:p w:rsidR="00706D2B" w:rsidRPr="002B01E6" w:rsidRDefault="00706D2B" w:rsidP="00EA58E2">
      <w:pPr>
        <w:spacing w:after="0" w:line="240" w:lineRule="auto"/>
        <w:ind w:right="51"/>
        <w:jc w:val="both"/>
        <w:rPr>
          <w:rFonts w:ascii="Arial" w:hAnsi="Arial" w:cs="Arial"/>
          <w:sz w:val="24"/>
          <w:szCs w:val="24"/>
        </w:rPr>
      </w:pPr>
      <w:r w:rsidRPr="002B01E6">
        <w:rPr>
          <w:rFonts w:ascii="Arial" w:hAnsi="Arial" w:cs="Arial"/>
          <w:sz w:val="24"/>
          <w:szCs w:val="24"/>
        </w:rPr>
        <w:t>3.3.</w:t>
      </w:r>
      <w:r w:rsidRPr="002B01E6">
        <w:rPr>
          <w:rFonts w:ascii="Arial" w:hAnsi="Arial" w:cs="Arial"/>
          <w:sz w:val="24"/>
          <w:szCs w:val="24"/>
        </w:rPr>
        <w:tab/>
        <w:t>CAROLINA HERRERA MONCADA, alias "CALENTADA", identificada con la cédula de ciudadanía 1.088.318.602 expedida en Pereira (Risaralda), lugar de donde es natural, nacida el veintiséis (26) de junio de mil novecientos noventa y cuatro (1994), hija de Wilson de Jesús (Fallecido) y Gloria Elena Herrera, convive en unión libre con Jorge Ernesto Araujo Ortiz, estudió hasta noveno grado, como ocupación declaró ser ama de casa, con domicilio en el barrio Las Margaritas,, corregimiento Altagracia, en Pereira (Risaralda).</w:t>
      </w:r>
    </w:p>
    <w:p w:rsidR="00706D2B" w:rsidRPr="002B01E6" w:rsidRDefault="00706D2B" w:rsidP="00EA58E2">
      <w:pPr>
        <w:spacing w:after="0" w:line="240" w:lineRule="auto"/>
        <w:ind w:right="51"/>
        <w:jc w:val="both"/>
        <w:rPr>
          <w:rFonts w:ascii="Arial" w:hAnsi="Arial" w:cs="Arial"/>
          <w:sz w:val="24"/>
          <w:szCs w:val="24"/>
        </w:rPr>
      </w:pPr>
      <w:r w:rsidRPr="002B01E6">
        <w:rPr>
          <w:rFonts w:ascii="Arial" w:hAnsi="Arial" w:cs="Arial"/>
          <w:sz w:val="24"/>
          <w:szCs w:val="24"/>
        </w:rPr>
        <w:t>3.4.</w:t>
      </w:r>
      <w:r w:rsidRPr="002B01E6">
        <w:rPr>
          <w:rFonts w:ascii="Arial" w:hAnsi="Arial" w:cs="Arial"/>
          <w:sz w:val="24"/>
          <w:szCs w:val="24"/>
        </w:rPr>
        <w:tab/>
        <w:t xml:space="preserve">ÁLVARO SÁNCHEZ </w:t>
      </w:r>
      <w:proofErr w:type="spellStart"/>
      <w:r w:rsidRPr="002B01E6">
        <w:rPr>
          <w:rFonts w:ascii="Arial" w:hAnsi="Arial" w:cs="Arial"/>
          <w:sz w:val="24"/>
          <w:szCs w:val="24"/>
        </w:rPr>
        <w:t>SÁNCHEZ</w:t>
      </w:r>
      <w:proofErr w:type="spellEnd"/>
      <w:r w:rsidRPr="002B01E6">
        <w:rPr>
          <w:rFonts w:ascii="Arial" w:hAnsi="Arial" w:cs="Arial"/>
          <w:sz w:val="24"/>
          <w:szCs w:val="24"/>
        </w:rPr>
        <w:t>, alias "</w:t>
      </w:r>
      <w:proofErr w:type="spellStart"/>
      <w:r w:rsidRPr="002B01E6">
        <w:rPr>
          <w:rFonts w:ascii="Arial" w:hAnsi="Arial" w:cs="Arial"/>
          <w:sz w:val="24"/>
          <w:szCs w:val="24"/>
        </w:rPr>
        <w:t>ACUAMÁN</w:t>
      </w:r>
      <w:proofErr w:type="spellEnd"/>
      <w:r w:rsidRPr="002B01E6">
        <w:rPr>
          <w:rFonts w:ascii="Arial" w:hAnsi="Arial" w:cs="Arial"/>
          <w:sz w:val="24"/>
          <w:szCs w:val="24"/>
        </w:rPr>
        <w:t xml:space="preserve">", identificado con la cédula de ciudadanía número 1.088.344.715 expedida en Pereira (Risaralda), donde nació el dieciocho (18) de marzo de mil novecientos noventa y seis (1996), hijo de Álvaro </w:t>
      </w:r>
      <w:proofErr w:type="spellStart"/>
      <w:r w:rsidRPr="002B01E6">
        <w:rPr>
          <w:rFonts w:ascii="Arial" w:hAnsi="Arial" w:cs="Arial"/>
          <w:sz w:val="24"/>
          <w:szCs w:val="24"/>
        </w:rPr>
        <w:t>Jhonson</w:t>
      </w:r>
      <w:proofErr w:type="spellEnd"/>
      <w:r w:rsidRPr="002B01E6">
        <w:rPr>
          <w:rFonts w:ascii="Arial" w:hAnsi="Arial" w:cs="Arial"/>
          <w:sz w:val="24"/>
          <w:szCs w:val="24"/>
        </w:rPr>
        <w:t xml:space="preserve"> Sánchez Mora, soltero, estudió hasta sexto grado, desempleado, con domicilio en la Vereda El Placer, corregimiento Altagracia, en Pereira (Risaralda).</w:t>
      </w:r>
    </w:p>
    <w:p w:rsidR="009128B5" w:rsidRPr="002B01E6" w:rsidRDefault="009128B5" w:rsidP="00EA58E2">
      <w:pPr>
        <w:spacing w:after="0" w:line="240" w:lineRule="auto"/>
        <w:ind w:right="51"/>
        <w:jc w:val="both"/>
        <w:rPr>
          <w:rFonts w:ascii="Arial" w:hAnsi="Arial" w:cs="Arial"/>
          <w:sz w:val="24"/>
          <w:szCs w:val="24"/>
        </w:rPr>
      </w:pPr>
    </w:p>
    <w:p w:rsidR="00706D2B" w:rsidRPr="002B01E6" w:rsidRDefault="00706D2B" w:rsidP="00EA58E2">
      <w:pPr>
        <w:spacing w:after="0" w:line="240" w:lineRule="auto"/>
        <w:ind w:right="51"/>
        <w:jc w:val="both"/>
        <w:rPr>
          <w:rFonts w:ascii="Arial" w:hAnsi="Arial" w:cs="Arial"/>
          <w:sz w:val="24"/>
          <w:szCs w:val="24"/>
        </w:rPr>
      </w:pPr>
      <w:r w:rsidRPr="002B01E6">
        <w:rPr>
          <w:rFonts w:ascii="Arial" w:hAnsi="Arial" w:cs="Arial"/>
          <w:sz w:val="24"/>
          <w:szCs w:val="24"/>
        </w:rPr>
        <w:t>3.5.</w:t>
      </w:r>
      <w:r w:rsidRPr="002B01E6">
        <w:rPr>
          <w:rFonts w:ascii="Arial" w:hAnsi="Arial" w:cs="Arial"/>
          <w:sz w:val="24"/>
          <w:szCs w:val="24"/>
        </w:rPr>
        <w:tab/>
        <w:t>JUAN CARLOS SÁNCHEZ, alias "ALAMBRITO", identificado con cédula de ciudadanía número 1.004.528.326 expedida en Pereira (Risaralda), ciudad donde nació el treinta (30) de enero de mil novecientos noventa y cinco (1995), hijo de María Eugenia, se dedica a oficios varios, soltero, estudió hasta segundo de primaria, domiciliado en la calle 6 número 5¬25 sector "El Hoyo", corregimiento Arabia, en Pereira (Risaralda).</w:t>
      </w:r>
    </w:p>
    <w:p w:rsidR="00706D2B" w:rsidRPr="002B01E6" w:rsidRDefault="00706D2B" w:rsidP="00EA58E2">
      <w:pPr>
        <w:spacing w:after="0" w:line="240" w:lineRule="auto"/>
        <w:ind w:right="51"/>
        <w:jc w:val="both"/>
        <w:rPr>
          <w:rFonts w:ascii="Arial" w:hAnsi="Arial" w:cs="Arial"/>
          <w:sz w:val="24"/>
          <w:szCs w:val="24"/>
        </w:rPr>
      </w:pPr>
    </w:p>
    <w:p w:rsidR="00706D2B" w:rsidRPr="002B01E6" w:rsidRDefault="008032ED" w:rsidP="00EA58E2">
      <w:pPr>
        <w:spacing w:after="0" w:line="240" w:lineRule="auto"/>
        <w:ind w:right="51"/>
        <w:jc w:val="both"/>
        <w:rPr>
          <w:rFonts w:ascii="Arial" w:hAnsi="Arial" w:cs="Arial"/>
          <w:sz w:val="24"/>
          <w:szCs w:val="24"/>
        </w:rPr>
      </w:pPr>
      <w:r>
        <w:rPr>
          <w:rFonts w:ascii="Arial" w:hAnsi="Arial" w:cs="Arial"/>
          <w:sz w:val="24"/>
          <w:szCs w:val="24"/>
        </w:rPr>
        <w:t xml:space="preserve">3.6. </w:t>
      </w:r>
      <w:r w:rsidR="00706D2B" w:rsidRPr="002B01E6">
        <w:rPr>
          <w:rFonts w:ascii="Arial" w:hAnsi="Arial" w:cs="Arial"/>
          <w:sz w:val="24"/>
          <w:szCs w:val="24"/>
        </w:rPr>
        <w:t>ANDRÉS FELIPE GIRALDO GIRÓN, alias "LECHERO", identificado con cédula de ciudadanía número 1.088.029.654 expedida en Dosquebradas (Risaralda), natural de Cartago (Valle), nació el dieciocho (</w:t>
      </w:r>
      <w:proofErr w:type="spellStart"/>
      <w:r w:rsidR="00706D2B" w:rsidRPr="002B01E6">
        <w:rPr>
          <w:rFonts w:ascii="Arial" w:hAnsi="Arial" w:cs="Arial"/>
          <w:sz w:val="24"/>
          <w:szCs w:val="24"/>
        </w:rPr>
        <w:t>is</w:t>
      </w:r>
      <w:proofErr w:type="spellEnd"/>
      <w:r w:rsidR="00706D2B" w:rsidRPr="002B01E6">
        <w:rPr>
          <w:rFonts w:ascii="Arial" w:hAnsi="Arial" w:cs="Arial"/>
          <w:sz w:val="24"/>
          <w:szCs w:val="24"/>
        </w:rPr>
        <w:t>) de febrero de mil novecientos noventa y siete (1997), hijo de Jonás Giraldo y Johana Girón, soltero, sin ocupación declarada, estudió hasta octavo grado, domiciliado en el barrio Buenos Aires, casa 12, corregimiento Altagracia, en Pereira</w:t>
      </w:r>
    </w:p>
    <w:p w:rsidR="00706D2B" w:rsidRPr="002B01E6" w:rsidRDefault="00706D2B" w:rsidP="00EA58E2">
      <w:pPr>
        <w:spacing w:after="0" w:line="240" w:lineRule="auto"/>
        <w:ind w:right="51"/>
        <w:jc w:val="both"/>
        <w:rPr>
          <w:rFonts w:ascii="Arial" w:hAnsi="Arial" w:cs="Arial"/>
          <w:sz w:val="24"/>
          <w:szCs w:val="24"/>
        </w:rPr>
      </w:pPr>
      <w:r w:rsidRPr="002B01E6">
        <w:rPr>
          <w:rFonts w:ascii="Arial" w:hAnsi="Arial" w:cs="Arial"/>
          <w:sz w:val="24"/>
          <w:szCs w:val="24"/>
        </w:rPr>
        <w:lastRenderedPageBreak/>
        <w:t>(Risaralda).</w:t>
      </w:r>
    </w:p>
    <w:p w:rsidR="00706D2B" w:rsidRPr="002B01E6" w:rsidRDefault="00706D2B" w:rsidP="00EA58E2">
      <w:pPr>
        <w:spacing w:after="0" w:line="240" w:lineRule="auto"/>
        <w:ind w:right="51"/>
        <w:jc w:val="both"/>
        <w:rPr>
          <w:rFonts w:ascii="Arial" w:hAnsi="Arial" w:cs="Arial"/>
          <w:sz w:val="24"/>
          <w:szCs w:val="24"/>
        </w:rPr>
      </w:pPr>
    </w:p>
    <w:p w:rsidR="00706D2B" w:rsidRPr="002B01E6" w:rsidRDefault="008032ED" w:rsidP="00EA58E2">
      <w:pPr>
        <w:spacing w:after="0" w:line="240" w:lineRule="auto"/>
        <w:ind w:right="51"/>
        <w:jc w:val="both"/>
        <w:rPr>
          <w:rFonts w:ascii="Arial" w:hAnsi="Arial" w:cs="Arial"/>
          <w:sz w:val="24"/>
          <w:szCs w:val="24"/>
        </w:rPr>
      </w:pPr>
      <w:r>
        <w:rPr>
          <w:rFonts w:ascii="Arial" w:hAnsi="Arial" w:cs="Arial"/>
          <w:sz w:val="24"/>
          <w:szCs w:val="24"/>
        </w:rPr>
        <w:t xml:space="preserve">3.7. </w:t>
      </w:r>
      <w:r w:rsidR="00706D2B" w:rsidRPr="002B01E6">
        <w:rPr>
          <w:rFonts w:ascii="Arial" w:hAnsi="Arial" w:cs="Arial"/>
          <w:sz w:val="24"/>
          <w:szCs w:val="24"/>
        </w:rPr>
        <w:t>ANDRÉS</w:t>
      </w:r>
      <w:r w:rsidR="00C60B70">
        <w:rPr>
          <w:rFonts w:ascii="Arial" w:hAnsi="Arial" w:cs="Arial"/>
          <w:sz w:val="24"/>
          <w:szCs w:val="24"/>
        </w:rPr>
        <w:t xml:space="preserve"> FELIPE RÍOS BUSTAMANTE, alias L</w:t>
      </w:r>
      <w:r w:rsidR="00706D2B" w:rsidRPr="002B01E6">
        <w:rPr>
          <w:rFonts w:ascii="Arial" w:hAnsi="Arial" w:cs="Arial"/>
          <w:sz w:val="24"/>
          <w:szCs w:val="24"/>
        </w:rPr>
        <w:t>A MUÑECA", identificado con la cédula de ciudadanía número 1.088.286.090 expedida en Pereira (Risaralda), ciudad donde nació el cuatro (04) de enero de mil novecientos noventa y uno (1991), hijo de Carlos Arturo Ríos (Fallecido) y Luz Dary Bustamante, no declaró ocupación, profesión u oficio, soltero, estudió hasta octavo grado y con domicilio en el sector La Cabañita, vereda El Jazmín, corregimiento Altagracia de Pereira (Risaralda).</w:t>
      </w:r>
    </w:p>
    <w:p w:rsidR="00706D2B" w:rsidRPr="002B01E6" w:rsidRDefault="00706D2B" w:rsidP="00706D2B">
      <w:pPr>
        <w:spacing w:after="0" w:line="240" w:lineRule="auto"/>
        <w:ind w:right="-425"/>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3.8.</w:t>
      </w:r>
      <w:r w:rsidRPr="002B01E6">
        <w:rPr>
          <w:rFonts w:ascii="Arial" w:hAnsi="Arial" w:cs="Arial"/>
          <w:sz w:val="24"/>
          <w:szCs w:val="24"/>
        </w:rPr>
        <w:tab/>
        <w:t>PAULA ANDREA MARULANDA GUEVARA, alias "LA GUAMA", identificada con la cédula de ciudadanía número 1.088.324.200 expedida en Pereira (Risaralda), de donde es natural, nacida el veinte (20) de diciembre de mil novecientos noventa y cuatro (1994), hija de Luz Marina Guevara, soltera, se dedica a oficios varios, bachiller y reside en la manzana 4 casa 46 del barrio Buenos Aires, corregimiento Altagracia, en Pereira (Risaralda).</w:t>
      </w:r>
    </w:p>
    <w:p w:rsidR="009128B5" w:rsidRDefault="009128B5"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3.9.</w:t>
      </w:r>
      <w:r w:rsidRPr="002B01E6">
        <w:rPr>
          <w:rFonts w:ascii="Arial" w:hAnsi="Arial" w:cs="Arial"/>
          <w:sz w:val="24"/>
          <w:szCs w:val="24"/>
        </w:rPr>
        <w:tab/>
        <w:t>SEBASTIÁN RIVERA HERNÁNDEZ, alias "CHORRO SEBAS", identificado con la cédula de ciudadanía número 1.088.010.894 expedida en Dosquebradas (Risaralda), nació el veintisiete (27) de mayo de mil novecientos noventa y dos (1992) en Pereira (Risaralda), hijo de Juan Carlos Rivera y María Emilia Hernández, soltero, estudió hasta noveno grado, se dedica a oficios varios y registra como domicilio el barrio Las Margaritas, casa 5, corregimiento Altagracia, 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8032ED" w:rsidP="001B7F6C">
      <w:pPr>
        <w:spacing w:after="0" w:line="240" w:lineRule="auto"/>
        <w:ind w:right="51"/>
        <w:jc w:val="both"/>
        <w:rPr>
          <w:rFonts w:ascii="Arial" w:hAnsi="Arial" w:cs="Arial"/>
          <w:sz w:val="24"/>
          <w:szCs w:val="24"/>
        </w:rPr>
      </w:pPr>
      <w:r>
        <w:rPr>
          <w:rFonts w:ascii="Arial" w:hAnsi="Arial" w:cs="Arial"/>
          <w:sz w:val="24"/>
          <w:szCs w:val="24"/>
        </w:rPr>
        <w:t>3.10.</w:t>
      </w:r>
      <w:r>
        <w:rPr>
          <w:rFonts w:ascii="Arial" w:hAnsi="Arial" w:cs="Arial"/>
          <w:sz w:val="24"/>
          <w:szCs w:val="24"/>
        </w:rPr>
        <w:tab/>
        <w:t xml:space="preserve">JOSÉ </w:t>
      </w:r>
      <w:proofErr w:type="spellStart"/>
      <w:r w:rsidR="00706D2B" w:rsidRPr="002B01E6">
        <w:rPr>
          <w:rFonts w:ascii="Arial" w:hAnsi="Arial" w:cs="Arial"/>
          <w:sz w:val="24"/>
          <w:szCs w:val="24"/>
        </w:rPr>
        <w:t>DARVEN</w:t>
      </w:r>
      <w:proofErr w:type="spellEnd"/>
      <w:r w:rsidR="00706D2B" w:rsidRPr="002B01E6">
        <w:rPr>
          <w:rFonts w:ascii="Arial" w:hAnsi="Arial" w:cs="Arial"/>
          <w:sz w:val="24"/>
          <w:szCs w:val="24"/>
        </w:rPr>
        <w:t xml:space="preserve"> MORALES ARIAS, alias "CALUYO", identificado con la cédula de ciudadanía número 1.088.255.511 expedida en Pereira (Risaralda), lugar donde nació el ocho (08) de agosto de mil novecientos ochenta y seis (1986), hijo de Juan Gregorio y María Elsy, soltero, estudió hasta tercero de primaria, se dedica a oficios varios y su domicilio es en el barrio Las Margaritas, corregimiento Altagracia, en 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3.11.</w:t>
      </w:r>
      <w:r w:rsidRPr="002B01E6">
        <w:rPr>
          <w:rFonts w:ascii="Arial" w:hAnsi="Arial" w:cs="Arial"/>
          <w:sz w:val="24"/>
          <w:szCs w:val="24"/>
        </w:rPr>
        <w:tab/>
        <w:t xml:space="preserve">DANIEL HERNÁNDEZ </w:t>
      </w:r>
      <w:proofErr w:type="spellStart"/>
      <w:r w:rsidRPr="002B01E6">
        <w:rPr>
          <w:rFonts w:ascii="Arial" w:hAnsi="Arial" w:cs="Arial"/>
          <w:sz w:val="24"/>
          <w:szCs w:val="24"/>
        </w:rPr>
        <w:t>HERNÁNDEZ</w:t>
      </w:r>
      <w:proofErr w:type="spellEnd"/>
      <w:r w:rsidRPr="002B01E6">
        <w:rPr>
          <w:rFonts w:ascii="Arial" w:hAnsi="Arial" w:cs="Arial"/>
          <w:sz w:val="24"/>
          <w:szCs w:val="24"/>
        </w:rPr>
        <w:t>, alias "CHORRO DANIEL", identificado con la cédula de ciudadanía número 1.088.291.559 expedida en Pereira (Risaralda), natural de la misma ciudad, nació el diez (10) de agosto de mil novecientos noventa y uno (1991), hijo de María Hernández, soltero, estudió hasta octavo grado, se dedica a oficios varios, con domicilio en el barrio Las Margaritas, corregimiento Altagracia, en 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3.12.</w:t>
      </w:r>
      <w:r w:rsidRPr="002B01E6">
        <w:rPr>
          <w:rFonts w:ascii="Arial" w:hAnsi="Arial" w:cs="Arial"/>
          <w:sz w:val="24"/>
          <w:szCs w:val="24"/>
        </w:rPr>
        <w:tab/>
        <w:t xml:space="preserve">NÉSTOR JAIRO OSORIO GIRALDO, alias "ARRIERO", identificado con la cédula de ciudadanía número 10.002.484 expedida en Pereira (Risaralda), oriundo de la misma ciudad, nació el treinta y uno (31) de diciembre de mil novecientos setenta (1970), hijo de José </w:t>
      </w:r>
      <w:proofErr w:type="spellStart"/>
      <w:r w:rsidRPr="002B01E6">
        <w:rPr>
          <w:rFonts w:ascii="Arial" w:hAnsi="Arial" w:cs="Arial"/>
          <w:sz w:val="24"/>
          <w:szCs w:val="24"/>
        </w:rPr>
        <w:t>Dubán</w:t>
      </w:r>
      <w:proofErr w:type="spellEnd"/>
      <w:r w:rsidRPr="002B01E6">
        <w:rPr>
          <w:rFonts w:ascii="Arial" w:hAnsi="Arial" w:cs="Arial"/>
          <w:sz w:val="24"/>
          <w:szCs w:val="24"/>
        </w:rPr>
        <w:t xml:space="preserve"> Osorio y María </w:t>
      </w:r>
      <w:proofErr w:type="spellStart"/>
      <w:r w:rsidRPr="002B01E6">
        <w:rPr>
          <w:rFonts w:ascii="Arial" w:hAnsi="Arial" w:cs="Arial"/>
          <w:sz w:val="24"/>
          <w:szCs w:val="24"/>
        </w:rPr>
        <w:t>Celmira</w:t>
      </w:r>
      <w:proofErr w:type="spellEnd"/>
      <w:r w:rsidRPr="002B01E6">
        <w:rPr>
          <w:rFonts w:ascii="Arial" w:hAnsi="Arial" w:cs="Arial"/>
          <w:sz w:val="24"/>
          <w:szCs w:val="24"/>
        </w:rPr>
        <w:t xml:space="preserve"> Cardona, soltero, estudió hasta sexto grado, se dedica a oficios varios, con domicilio en la manzana 10 casa 15 del barrio Buenos Aires, corregimiento Altagracia, en Pereira (Risaralda).</w:t>
      </w:r>
    </w:p>
    <w:p w:rsidR="009128B5" w:rsidRDefault="009128B5"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3.13.</w:t>
      </w:r>
      <w:r w:rsidRPr="002B01E6">
        <w:rPr>
          <w:rFonts w:ascii="Arial" w:hAnsi="Arial" w:cs="Arial"/>
          <w:sz w:val="24"/>
          <w:szCs w:val="24"/>
        </w:rPr>
        <w:tab/>
      </w:r>
      <w:proofErr w:type="spellStart"/>
      <w:r w:rsidRPr="002B01E6">
        <w:rPr>
          <w:rFonts w:ascii="Arial" w:hAnsi="Arial" w:cs="Arial"/>
          <w:sz w:val="24"/>
          <w:szCs w:val="24"/>
        </w:rPr>
        <w:t>MARGARETH</w:t>
      </w:r>
      <w:proofErr w:type="spellEnd"/>
      <w:r w:rsidRPr="002B01E6">
        <w:rPr>
          <w:rFonts w:ascii="Arial" w:hAnsi="Arial" w:cs="Arial"/>
          <w:sz w:val="24"/>
          <w:szCs w:val="24"/>
        </w:rPr>
        <w:t xml:space="preserve"> TRUJILLO ARCILA, alias "LA NEGRA </w:t>
      </w:r>
      <w:proofErr w:type="spellStart"/>
      <w:r w:rsidRPr="002B01E6">
        <w:rPr>
          <w:rFonts w:ascii="Arial" w:hAnsi="Arial" w:cs="Arial"/>
          <w:sz w:val="24"/>
          <w:szCs w:val="24"/>
        </w:rPr>
        <w:t>MARGARETH</w:t>
      </w:r>
      <w:proofErr w:type="spellEnd"/>
      <w:r w:rsidRPr="002B01E6">
        <w:rPr>
          <w:rFonts w:ascii="Arial" w:hAnsi="Arial" w:cs="Arial"/>
          <w:sz w:val="24"/>
          <w:szCs w:val="24"/>
        </w:rPr>
        <w:t xml:space="preserve">", identificada con la cédula de ciudadanía número 29.137.827 expedida en Alcalá (Valle), natural del municipio de </w:t>
      </w:r>
      <w:proofErr w:type="spellStart"/>
      <w:r w:rsidRPr="002B01E6">
        <w:rPr>
          <w:rFonts w:ascii="Arial" w:hAnsi="Arial" w:cs="Arial"/>
          <w:sz w:val="24"/>
          <w:szCs w:val="24"/>
        </w:rPr>
        <w:t>Guacarí</w:t>
      </w:r>
      <w:proofErr w:type="spellEnd"/>
      <w:r w:rsidRPr="002B01E6">
        <w:rPr>
          <w:rFonts w:ascii="Arial" w:hAnsi="Arial" w:cs="Arial"/>
          <w:sz w:val="24"/>
          <w:szCs w:val="24"/>
        </w:rPr>
        <w:t xml:space="preserve"> (valle), nació el veintinueve (29) de marzo de mil novecientos ochenta y dos (1982), hija de Salomón Trujillo y María Gilma Arcila, soltera, estudió hasta séptimo grado, no declaró su ocupación, profesión ni oficio, y tiene su domicilio en el barrio </w:t>
      </w:r>
      <w:proofErr w:type="spellStart"/>
      <w:r w:rsidRPr="002B01E6">
        <w:rPr>
          <w:rFonts w:ascii="Arial" w:hAnsi="Arial" w:cs="Arial"/>
          <w:sz w:val="24"/>
          <w:szCs w:val="24"/>
        </w:rPr>
        <w:t>Arcoiris</w:t>
      </w:r>
      <w:proofErr w:type="spellEnd"/>
      <w:r w:rsidRPr="002B01E6">
        <w:rPr>
          <w:rFonts w:ascii="Arial" w:hAnsi="Arial" w:cs="Arial"/>
          <w:sz w:val="24"/>
          <w:szCs w:val="24"/>
        </w:rPr>
        <w:t>, casa 5, corregimiento Altagracia, en Pereira (Risaralda).</w:t>
      </w:r>
    </w:p>
    <w:p w:rsidR="009128B5" w:rsidRDefault="009128B5" w:rsidP="001B7F6C">
      <w:pPr>
        <w:spacing w:after="0" w:line="240" w:lineRule="auto"/>
        <w:ind w:right="51"/>
        <w:jc w:val="both"/>
        <w:rPr>
          <w:rFonts w:ascii="Arial" w:hAnsi="Arial" w:cs="Arial"/>
          <w:sz w:val="24"/>
          <w:szCs w:val="24"/>
        </w:rPr>
      </w:pPr>
    </w:p>
    <w:p w:rsidR="00706D2B"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3.14.</w:t>
      </w:r>
      <w:r w:rsidRPr="002B01E6">
        <w:rPr>
          <w:rFonts w:ascii="Arial" w:hAnsi="Arial" w:cs="Arial"/>
          <w:sz w:val="24"/>
          <w:szCs w:val="24"/>
        </w:rPr>
        <w:tab/>
        <w:t xml:space="preserve">CRISTIAN DAVID RINCÓN VARGAS, alias "BERRINCHE", identificado con la cédula de ciudadanía número 1.088.344.716 expedida en Pereira (Risaralda), ciudad donde nació el veinticuatro (24) de julio de mil novecientos noventa y seis (1996), hijo de Didier y </w:t>
      </w:r>
      <w:proofErr w:type="spellStart"/>
      <w:r w:rsidRPr="002B01E6">
        <w:rPr>
          <w:rFonts w:ascii="Arial" w:hAnsi="Arial" w:cs="Arial"/>
          <w:sz w:val="24"/>
          <w:szCs w:val="24"/>
        </w:rPr>
        <w:t>Lucelly</w:t>
      </w:r>
      <w:proofErr w:type="spellEnd"/>
      <w:r w:rsidRPr="002B01E6">
        <w:rPr>
          <w:rFonts w:ascii="Arial" w:hAnsi="Arial" w:cs="Arial"/>
          <w:sz w:val="24"/>
          <w:szCs w:val="24"/>
        </w:rPr>
        <w:t xml:space="preserve">, soltero, estudió hasta sexto grado, sin profesión, </w:t>
      </w:r>
      <w:r w:rsidRPr="002B01E6">
        <w:rPr>
          <w:rFonts w:ascii="Arial" w:hAnsi="Arial" w:cs="Arial"/>
          <w:sz w:val="24"/>
          <w:szCs w:val="24"/>
        </w:rPr>
        <w:lastRenderedPageBreak/>
        <w:t>ocupación u oficio declarado y con domicilio en la manzana 11 casa 153 del barrio Buenos Aires, corregimiento Altagracia, en Pereira (Risaralda).</w:t>
      </w:r>
    </w:p>
    <w:p w:rsidR="008032ED" w:rsidRPr="002B01E6" w:rsidRDefault="008032ED"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3.15.</w:t>
      </w:r>
      <w:r w:rsidRPr="002B01E6">
        <w:rPr>
          <w:rFonts w:ascii="Arial" w:hAnsi="Arial" w:cs="Arial"/>
          <w:sz w:val="24"/>
          <w:szCs w:val="24"/>
        </w:rPr>
        <w:tab/>
        <w:t xml:space="preserve">MARÍA </w:t>
      </w:r>
      <w:proofErr w:type="spellStart"/>
      <w:r w:rsidRPr="002B01E6">
        <w:rPr>
          <w:rFonts w:ascii="Arial" w:hAnsi="Arial" w:cs="Arial"/>
          <w:sz w:val="24"/>
          <w:szCs w:val="24"/>
        </w:rPr>
        <w:t>LUDMA</w:t>
      </w:r>
      <w:proofErr w:type="spellEnd"/>
      <w:r w:rsidRPr="002B01E6">
        <w:rPr>
          <w:rFonts w:ascii="Arial" w:hAnsi="Arial" w:cs="Arial"/>
          <w:sz w:val="24"/>
          <w:szCs w:val="24"/>
        </w:rPr>
        <w:t xml:space="preserve"> GRAJALES IZQUIERDO, alias "DOÑA </w:t>
      </w:r>
      <w:proofErr w:type="spellStart"/>
      <w:r w:rsidRPr="002B01E6">
        <w:rPr>
          <w:rFonts w:ascii="Arial" w:hAnsi="Arial" w:cs="Arial"/>
          <w:sz w:val="24"/>
          <w:szCs w:val="24"/>
        </w:rPr>
        <w:t>LISBIA</w:t>
      </w:r>
      <w:proofErr w:type="spellEnd"/>
      <w:r w:rsidRPr="002B01E6">
        <w:rPr>
          <w:rFonts w:ascii="Arial" w:hAnsi="Arial" w:cs="Arial"/>
          <w:sz w:val="24"/>
          <w:szCs w:val="24"/>
        </w:rPr>
        <w:t xml:space="preserve">", identificada con la cédula de ciudadanía número 52.871.414 expedida en Bogotá D.C., natural de Pereira (Risaralda), nació el dos (02) de septiembre de mil novecientos ochenta (1980), hija de José </w:t>
      </w:r>
      <w:proofErr w:type="spellStart"/>
      <w:r w:rsidRPr="002B01E6">
        <w:rPr>
          <w:rFonts w:ascii="Arial" w:hAnsi="Arial" w:cs="Arial"/>
          <w:sz w:val="24"/>
          <w:szCs w:val="24"/>
        </w:rPr>
        <w:t>Arley</w:t>
      </w:r>
      <w:proofErr w:type="spellEnd"/>
      <w:r w:rsidRPr="002B01E6">
        <w:rPr>
          <w:rFonts w:ascii="Arial" w:hAnsi="Arial" w:cs="Arial"/>
          <w:sz w:val="24"/>
          <w:szCs w:val="24"/>
        </w:rPr>
        <w:t xml:space="preserve"> Grajales Bedoya y </w:t>
      </w:r>
      <w:proofErr w:type="spellStart"/>
      <w:r w:rsidRPr="002B01E6">
        <w:rPr>
          <w:rFonts w:ascii="Arial" w:hAnsi="Arial" w:cs="Arial"/>
          <w:sz w:val="24"/>
          <w:szCs w:val="24"/>
        </w:rPr>
        <w:t>Auralina</w:t>
      </w:r>
      <w:proofErr w:type="spellEnd"/>
      <w:r w:rsidRPr="002B01E6">
        <w:rPr>
          <w:rFonts w:ascii="Arial" w:hAnsi="Arial" w:cs="Arial"/>
          <w:sz w:val="24"/>
          <w:szCs w:val="24"/>
        </w:rPr>
        <w:t xml:space="preserve"> Izquierdo Tamayo (Fallecida), soltera, estudió hasta sexto grado, es ama de casa y tiene su domicilio en la manzana 8 casa 105, barrio Buenos Aires, corregimiento Altagracia, en 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3.16.</w:t>
      </w:r>
      <w:r w:rsidRPr="002B01E6">
        <w:rPr>
          <w:rFonts w:ascii="Arial" w:hAnsi="Arial" w:cs="Arial"/>
          <w:sz w:val="24"/>
          <w:szCs w:val="24"/>
        </w:rPr>
        <w:tab/>
        <w:t>VÍCTOR ALFONSO LÓPEZ OSORIO, alias "</w:t>
      </w:r>
      <w:proofErr w:type="spellStart"/>
      <w:r w:rsidRPr="002B01E6">
        <w:rPr>
          <w:rFonts w:ascii="Arial" w:hAnsi="Arial" w:cs="Arial"/>
          <w:sz w:val="24"/>
          <w:szCs w:val="24"/>
        </w:rPr>
        <w:t>CHORICÍN</w:t>
      </w:r>
      <w:proofErr w:type="spellEnd"/>
      <w:r w:rsidRPr="002B01E6">
        <w:rPr>
          <w:rFonts w:ascii="Arial" w:hAnsi="Arial" w:cs="Arial"/>
          <w:sz w:val="24"/>
          <w:szCs w:val="24"/>
        </w:rPr>
        <w:t>", identificado con la cédula de ciudadanía número 1.088.334.948 expedida en Pereira (Risaralda), ciudad donde nació el catorce (14) de diciembre de mil novecientos noventa y cinco (1995), hijo de Germán Antonio López y Sandra Cecilia Osorio, soltero, estudió hasta sexto grado, agricultor, con domicilio en la manzana 4 casa 46 del barrio Buenos Aires, corregimiento Alt</w:t>
      </w:r>
      <w:r w:rsidR="009128B5">
        <w:rPr>
          <w:rFonts w:ascii="Arial" w:hAnsi="Arial" w:cs="Arial"/>
          <w:sz w:val="24"/>
          <w:szCs w:val="24"/>
        </w:rPr>
        <w:t xml:space="preserve">agracia, en </w:t>
      </w:r>
      <w:r w:rsidRPr="002B01E6">
        <w:rPr>
          <w:rFonts w:ascii="Arial" w:hAnsi="Arial" w:cs="Arial"/>
          <w:sz w:val="24"/>
          <w:szCs w:val="24"/>
        </w:rPr>
        <w:t>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3.17.</w:t>
      </w:r>
      <w:r w:rsidRPr="002B01E6">
        <w:rPr>
          <w:rFonts w:ascii="Arial" w:hAnsi="Arial" w:cs="Arial"/>
          <w:sz w:val="24"/>
          <w:szCs w:val="24"/>
        </w:rPr>
        <w:tab/>
        <w:t xml:space="preserve">SANDRA CECILIA OSORIO GIRALDO, alias "COLÁGENO", identificada con la cédula de ciudadanía número 42.132.662 expedida en Pereira (Pereira), natural de la misma ciudad, nació el primero (01) de marzo de mil novecientos setenta y nueve (1979), hija de </w:t>
      </w:r>
      <w:proofErr w:type="spellStart"/>
      <w:r w:rsidRPr="002B01E6">
        <w:rPr>
          <w:rFonts w:ascii="Arial" w:hAnsi="Arial" w:cs="Arial"/>
          <w:sz w:val="24"/>
          <w:szCs w:val="24"/>
        </w:rPr>
        <w:t>Duván</w:t>
      </w:r>
      <w:proofErr w:type="spellEnd"/>
      <w:r w:rsidRPr="002B01E6">
        <w:rPr>
          <w:rFonts w:ascii="Arial" w:hAnsi="Arial" w:cs="Arial"/>
          <w:sz w:val="24"/>
          <w:szCs w:val="24"/>
        </w:rPr>
        <w:t xml:space="preserve"> Osorio y </w:t>
      </w:r>
      <w:proofErr w:type="spellStart"/>
      <w:r w:rsidRPr="002B01E6">
        <w:rPr>
          <w:rFonts w:ascii="Arial" w:hAnsi="Arial" w:cs="Arial"/>
          <w:sz w:val="24"/>
          <w:szCs w:val="24"/>
        </w:rPr>
        <w:t>Celmira</w:t>
      </w:r>
      <w:proofErr w:type="spellEnd"/>
      <w:r w:rsidRPr="002B01E6">
        <w:rPr>
          <w:rFonts w:ascii="Arial" w:hAnsi="Arial" w:cs="Arial"/>
          <w:sz w:val="24"/>
          <w:szCs w:val="24"/>
        </w:rPr>
        <w:t xml:space="preserve"> Giraldo, viuda, estudió hasta séptimo grado, es empleada doméstica y tiene su domicilio en la manzana 4 casa 46, barrio Buenos Aires, corregimiento Altagracia, en</w:t>
      </w: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3.18.</w:t>
      </w:r>
      <w:r w:rsidRPr="002B01E6">
        <w:rPr>
          <w:rFonts w:ascii="Arial" w:hAnsi="Arial" w:cs="Arial"/>
          <w:sz w:val="24"/>
          <w:szCs w:val="24"/>
        </w:rPr>
        <w:tab/>
        <w:t>JOHN ESTIVEN BUSTAMANTE RÍOS, alias "</w:t>
      </w:r>
      <w:proofErr w:type="spellStart"/>
      <w:r w:rsidRPr="002B01E6">
        <w:rPr>
          <w:rFonts w:ascii="Arial" w:hAnsi="Arial" w:cs="Arial"/>
          <w:sz w:val="24"/>
          <w:szCs w:val="24"/>
        </w:rPr>
        <w:t>MANISECO</w:t>
      </w:r>
      <w:proofErr w:type="spellEnd"/>
      <w:r w:rsidRPr="002B01E6">
        <w:rPr>
          <w:rFonts w:ascii="Arial" w:hAnsi="Arial" w:cs="Arial"/>
          <w:sz w:val="24"/>
          <w:szCs w:val="24"/>
        </w:rPr>
        <w:t xml:space="preserve">", identificado con la cédula de ciudadanía número 1.004.789.598 expedida en Pereira (Risaralda), lugar donde nació el veinte (20) de septiembre de mil novecientos noventa y seis (1996), hijo de Rubiel de Jesús Bustamante Cárdenas y Luz </w:t>
      </w:r>
      <w:proofErr w:type="spellStart"/>
      <w:r w:rsidRPr="002B01E6">
        <w:rPr>
          <w:rFonts w:ascii="Arial" w:hAnsi="Arial" w:cs="Arial"/>
          <w:sz w:val="24"/>
          <w:szCs w:val="24"/>
        </w:rPr>
        <w:t>Estella</w:t>
      </w:r>
      <w:proofErr w:type="spellEnd"/>
      <w:r w:rsidRPr="002B01E6">
        <w:rPr>
          <w:rFonts w:ascii="Arial" w:hAnsi="Arial" w:cs="Arial"/>
          <w:sz w:val="24"/>
          <w:szCs w:val="24"/>
        </w:rPr>
        <w:t xml:space="preserve"> Ríos </w:t>
      </w:r>
      <w:proofErr w:type="spellStart"/>
      <w:r w:rsidRPr="002B01E6">
        <w:rPr>
          <w:rFonts w:ascii="Arial" w:hAnsi="Arial" w:cs="Arial"/>
          <w:sz w:val="24"/>
          <w:szCs w:val="24"/>
        </w:rPr>
        <w:t>Gíraldo</w:t>
      </w:r>
      <w:proofErr w:type="spellEnd"/>
      <w:r w:rsidRPr="002B01E6">
        <w:rPr>
          <w:rFonts w:ascii="Arial" w:hAnsi="Arial" w:cs="Arial"/>
          <w:sz w:val="24"/>
          <w:szCs w:val="24"/>
        </w:rPr>
        <w:t>, soltero, estudiante, cursó hasta el undécimo grado, con domicilio en la calle 2 casa 42 del barrio León Suárez, corregimiento Altagracia, en Pereira (Risaralda).</w:t>
      </w:r>
    </w:p>
    <w:p w:rsidR="009128B5" w:rsidRPr="002B01E6" w:rsidRDefault="009128B5"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3.19.</w:t>
      </w:r>
      <w:r w:rsidRPr="002B01E6">
        <w:rPr>
          <w:rFonts w:ascii="Arial" w:hAnsi="Arial" w:cs="Arial"/>
          <w:sz w:val="24"/>
          <w:szCs w:val="24"/>
        </w:rPr>
        <w:tab/>
        <w:t>JAIME ALEJANDRO GIRALDO CEBALLOS, alias "ALEJO", identificado con la cédula de ciudadanía número 1.088.323.640 expedida en Pereira (Risaralda), ciudad donde nació el dieciséis (16) de diciembre de mil novecientos noventa y cuatro (1994), hijo de José William y Dora Nelly, soltero, estudió hasta sexto de bachillerato, se dedica a oficios varios y registró como domicilio la carrera 24 bis número 73-95 del barrio Cuba, en Pereira (Risaralda).</w:t>
      </w: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3.20.</w:t>
      </w:r>
      <w:r w:rsidRPr="002B01E6">
        <w:rPr>
          <w:rFonts w:ascii="Arial" w:hAnsi="Arial" w:cs="Arial"/>
          <w:sz w:val="24"/>
          <w:szCs w:val="24"/>
        </w:rPr>
        <w:tab/>
        <w:t>CARLOS ANDRÉS CASTELLANOS ACEVEDO, alias "REMACHE", identificado con la cédula de ciudadanía número 9.860.680 expedida en Pereira (Risaralda), natural de Calcedonia (Valle), nació el treinta (30) de junio de mil novecientos ochenta y cinco (1985), hijo de José Vicente y Gloria María, soltero, estudió hasta quinto grado, labora como conductor y registra su último domicilio en el barrio Las Guamas, Dosquebradas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3.21.</w:t>
      </w:r>
      <w:r w:rsidRPr="002B01E6">
        <w:rPr>
          <w:rFonts w:ascii="Arial" w:hAnsi="Arial" w:cs="Arial"/>
          <w:sz w:val="24"/>
          <w:szCs w:val="24"/>
        </w:rPr>
        <w:tab/>
        <w:t>JUAN DIEGO GRAJALES GARCÍA, identificado con la cédula de ciudadanía número 1.218.213.079 expedida en Bogotá D.C., nació en Alcalá (Valle) el ocho (08) de enero de mil novecientos noventa y tres (1993), hijo de Diego Grajales (fallecido) y María Yaneth García, convive en unión libre con Luisa Fernanda Virgen, estudió hasta octavo grado, es agricultor, con domicilio en la calle 6 bis número 7-45, barrio San Gabriel, corregimiento Arabia, en Pereira (Risaralda).</w:t>
      </w:r>
    </w:p>
    <w:p w:rsidR="00706D2B" w:rsidRPr="002B01E6" w:rsidRDefault="00706D2B" w:rsidP="001B7F6C">
      <w:pPr>
        <w:spacing w:after="0" w:line="240" w:lineRule="auto"/>
        <w:ind w:right="51"/>
        <w:jc w:val="both"/>
        <w:rPr>
          <w:rFonts w:ascii="Arial" w:hAnsi="Arial" w:cs="Arial"/>
          <w:sz w:val="24"/>
          <w:szCs w:val="24"/>
        </w:rPr>
      </w:pPr>
    </w:p>
    <w:p w:rsidR="00706D2B"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3.22.</w:t>
      </w:r>
      <w:r w:rsidRPr="002B01E6">
        <w:rPr>
          <w:rFonts w:ascii="Arial" w:hAnsi="Arial" w:cs="Arial"/>
          <w:sz w:val="24"/>
          <w:szCs w:val="24"/>
        </w:rPr>
        <w:tab/>
        <w:t xml:space="preserve">LUISA FERNANDA VIRGEN MORALES, identificada con la cédula de ciudadanía número 1.088.285.388 expedida en Pereira (Risaralda), ciudad donde nació el diez (10) de enero de mil novecientos noventa y uno (1991), hija de Luis Ángel Virgen y Clara Rosa Morales, convive en unión libre con Juan Diego Grajales García, cursó hasta quinto grado, se dedica a oficios varios, con </w:t>
      </w:r>
      <w:r w:rsidRPr="002B01E6">
        <w:rPr>
          <w:rFonts w:ascii="Arial" w:hAnsi="Arial" w:cs="Arial"/>
          <w:sz w:val="24"/>
          <w:szCs w:val="24"/>
        </w:rPr>
        <w:lastRenderedPageBreak/>
        <w:t>domicilio en la calle 6 bis número 7-45, barrio San Gabriel, corregimiento Arabia, en Pereira (Risaralda).</w:t>
      </w:r>
    </w:p>
    <w:p w:rsidR="008E48A7" w:rsidRPr="002B01E6" w:rsidRDefault="008E48A7"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3.23.</w:t>
      </w:r>
      <w:r w:rsidRPr="002B01E6">
        <w:rPr>
          <w:rFonts w:ascii="Arial" w:hAnsi="Arial" w:cs="Arial"/>
          <w:sz w:val="24"/>
          <w:szCs w:val="24"/>
        </w:rPr>
        <w:tab/>
        <w:t xml:space="preserve">GEOVANNY MONTOYA BETANCUR, alias "JUNIOR", identificado con la cédula de ciudadanía número 1.088.029.114 expedida en Dosquebradas (Risaralda), natural de Pereira (Risaralda), nació el trece (13) de enero de mil novecientos noventa y siete (1997), hijo de José </w:t>
      </w:r>
      <w:proofErr w:type="spellStart"/>
      <w:r w:rsidRPr="002B01E6">
        <w:rPr>
          <w:rFonts w:ascii="Arial" w:hAnsi="Arial" w:cs="Arial"/>
          <w:sz w:val="24"/>
          <w:szCs w:val="24"/>
        </w:rPr>
        <w:t>Yovany</w:t>
      </w:r>
      <w:proofErr w:type="spellEnd"/>
      <w:r w:rsidRPr="002B01E6">
        <w:rPr>
          <w:rFonts w:ascii="Arial" w:hAnsi="Arial" w:cs="Arial"/>
          <w:sz w:val="24"/>
          <w:szCs w:val="24"/>
        </w:rPr>
        <w:t xml:space="preserve"> y Martha Lucía, soltero, estudió hasta sexto de bachillerato, se dedica a las labores de construcción, con domicilio en la vereda jazmín, sector Cabañitas, casa 10, corregimiento Altagracia, en 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3.24.</w:t>
      </w:r>
      <w:r w:rsidRPr="002B01E6">
        <w:rPr>
          <w:rFonts w:ascii="Arial" w:hAnsi="Arial" w:cs="Arial"/>
          <w:sz w:val="24"/>
          <w:szCs w:val="24"/>
        </w:rPr>
        <w:tab/>
        <w:t>GUSTAVO ADOLFO VARÓN GALLEGO, alias "</w:t>
      </w:r>
      <w:proofErr w:type="spellStart"/>
      <w:r w:rsidRPr="002B01E6">
        <w:rPr>
          <w:rFonts w:ascii="Arial" w:hAnsi="Arial" w:cs="Arial"/>
          <w:sz w:val="24"/>
          <w:szCs w:val="24"/>
        </w:rPr>
        <w:t>TAVO</w:t>
      </w:r>
      <w:proofErr w:type="spellEnd"/>
      <w:r w:rsidRPr="002B01E6">
        <w:rPr>
          <w:rFonts w:ascii="Arial" w:hAnsi="Arial" w:cs="Arial"/>
          <w:sz w:val="24"/>
          <w:szCs w:val="24"/>
        </w:rPr>
        <w:t xml:space="preserve">", identificado con la cédula de ciudadanía número 1.088.322.439 expedida en Pereira (Risaralda), oriundo de esta capital, nació el cinco (05) de noviembre de mil novecientos noventa y cuatro (1994), hijo de Marcelo Jaime Varón y María </w:t>
      </w:r>
      <w:proofErr w:type="spellStart"/>
      <w:r w:rsidRPr="002B01E6">
        <w:rPr>
          <w:rFonts w:ascii="Arial" w:hAnsi="Arial" w:cs="Arial"/>
          <w:sz w:val="24"/>
          <w:szCs w:val="24"/>
        </w:rPr>
        <w:t>Girleza</w:t>
      </w:r>
      <w:proofErr w:type="spellEnd"/>
      <w:r w:rsidRPr="002B01E6">
        <w:rPr>
          <w:rFonts w:ascii="Arial" w:hAnsi="Arial" w:cs="Arial"/>
          <w:sz w:val="24"/>
          <w:szCs w:val="24"/>
        </w:rPr>
        <w:t xml:space="preserve"> Gallego, estado civil separado, bachiller, se dedica a las labores de construcción, con domicilio en la manzana 6 casa 2 del barrio Buenos Aires, corregimiento Altagracia, en 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3.25.</w:t>
      </w:r>
      <w:r w:rsidRPr="002B01E6">
        <w:rPr>
          <w:rFonts w:ascii="Arial" w:hAnsi="Arial" w:cs="Arial"/>
          <w:sz w:val="24"/>
          <w:szCs w:val="24"/>
        </w:rPr>
        <w:tab/>
        <w:t>HÉCTOR MARIO ROJAS SALAZAR, alias "</w:t>
      </w:r>
      <w:proofErr w:type="spellStart"/>
      <w:r w:rsidRPr="002B01E6">
        <w:rPr>
          <w:rFonts w:ascii="Arial" w:hAnsi="Arial" w:cs="Arial"/>
          <w:sz w:val="24"/>
          <w:szCs w:val="24"/>
        </w:rPr>
        <w:t>MAFLA</w:t>
      </w:r>
      <w:proofErr w:type="spellEnd"/>
      <w:r w:rsidRPr="002B01E6">
        <w:rPr>
          <w:rFonts w:ascii="Arial" w:hAnsi="Arial" w:cs="Arial"/>
          <w:sz w:val="24"/>
          <w:szCs w:val="24"/>
        </w:rPr>
        <w:t>" o "PATILLAS", identificado con la cédula de ciudadanía número 1.114.399.072 expedida en Alcalá (Valle), natural del mismo municipio, nació el siete (07) de octubre de mil novecientos ochenta y cinco (1985), hijo de Alba Lucía Rojas, de estado civil unión libre, analfabeta, se dedica a oficios varios, con domicilio en la vereda Las Margaritas, corregimiento Altagracia, en 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3.26.</w:t>
      </w:r>
      <w:r w:rsidRPr="002B01E6">
        <w:rPr>
          <w:rFonts w:ascii="Arial" w:hAnsi="Arial" w:cs="Arial"/>
          <w:sz w:val="24"/>
          <w:szCs w:val="24"/>
        </w:rPr>
        <w:tab/>
        <w:t>DIEGO ARMANDO MORERA BONILLA, alias "BONILLA", identificado con la cédula de ciudadanía número 1.116.236.355 expedida en Tuluá (Valle), natural Pereira (Risaralda), nació el siete (07) de marzo de mil novecientos ochenta y cinco (1985), hijo de Pedro Noel (Fallecido) y Marta Cecilia, de estado civil unión libre, estudió hasta segundo de primaria, se desempeña como vigilante y tiene su domicilio en la manzana 4 casa 42 del barrio Buenos Aires, corregimiento Altagracia, en 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3.27.</w:t>
      </w:r>
      <w:r w:rsidRPr="002B01E6">
        <w:rPr>
          <w:rFonts w:ascii="Arial" w:hAnsi="Arial" w:cs="Arial"/>
          <w:sz w:val="24"/>
          <w:szCs w:val="24"/>
        </w:rPr>
        <w:tab/>
        <w:t xml:space="preserve">FERNEY </w:t>
      </w:r>
      <w:proofErr w:type="spellStart"/>
      <w:r w:rsidRPr="002B01E6">
        <w:rPr>
          <w:rFonts w:ascii="Arial" w:hAnsi="Arial" w:cs="Arial"/>
          <w:sz w:val="24"/>
          <w:szCs w:val="24"/>
        </w:rPr>
        <w:t>RAIGOSA</w:t>
      </w:r>
      <w:proofErr w:type="spellEnd"/>
      <w:r w:rsidRPr="002B01E6">
        <w:rPr>
          <w:rFonts w:ascii="Arial" w:hAnsi="Arial" w:cs="Arial"/>
          <w:sz w:val="24"/>
          <w:szCs w:val="24"/>
        </w:rPr>
        <w:t xml:space="preserve"> LEÓN, alias "</w:t>
      </w:r>
      <w:proofErr w:type="spellStart"/>
      <w:r w:rsidRPr="002B01E6">
        <w:rPr>
          <w:rFonts w:ascii="Arial" w:hAnsi="Arial" w:cs="Arial"/>
          <w:sz w:val="24"/>
          <w:szCs w:val="24"/>
        </w:rPr>
        <w:t>AGOGO</w:t>
      </w:r>
      <w:proofErr w:type="spellEnd"/>
      <w:r w:rsidRPr="002B01E6">
        <w:rPr>
          <w:rFonts w:ascii="Arial" w:hAnsi="Arial" w:cs="Arial"/>
          <w:sz w:val="24"/>
          <w:szCs w:val="24"/>
        </w:rPr>
        <w:t>" o "</w:t>
      </w:r>
      <w:proofErr w:type="spellStart"/>
      <w:r w:rsidRPr="002B01E6">
        <w:rPr>
          <w:rFonts w:ascii="Arial" w:hAnsi="Arial" w:cs="Arial"/>
          <w:sz w:val="24"/>
          <w:szCs w:val="24"/>
        </w:rPr>
        <w:t>GO</w:t>
      </w:r>
      <w:proofErr w:type="spellEnd"/>
      <w:r w:rsidRPr="002B01E6">
        <w:rPr>
          <w:rFonts w:ascii="Arial" w:hAnsi="Arial" w:cs="Arial"/>
          <w:sz w:val="24"/>
          <w:szCs w:val="24"/>
        </w:rPr>
        <w:t xml:space="preserve">", identificado con la cédula de ciudadanía número 9.873.787 expedida en Pereira (Risaralda), ciudad donde nació el seis (06) de diciembre de mil novecientos setenta y nueve (1979), hijo de José Joaquín y María </w:t>
      </w:r>
      <w:proofErr w:type="spellStart"/>
      <w:r w:rsidRPr="002B01E6">
        <w:rPr>
          <w:rFonts w:ascii="Arial" w:hAnsi="Arial" w:cs="Arial"/>
          <w:sz w:val="24"/>
          <w:szCs w:val="24"/>
        </w:rPr>
        <w:t>Aleyda</w:t>
      </w:r>
      <w:proofErr w:type="spellEnd"/>
      <w:r w:rsidRPr="002B01E6">
        <w:rPr>
          <w:rFonts w:ascii="Arial" w:hAnsi="Arial" w:cs="Arial"/>
          <w:sz w:val="24"/>
          <w:szCs w:val="24"/>
        </w:rPr>
        <w:t xml:space="preserve">, de estado civil unión libre, estudió hasta quinto de </w:t>
      </w:r>
      <w:r w:rsidR="008E48A7" w:rsidRPr="002B01E6">
        <w:rPr>
          <w:rFonts w:ascii="Arial" w:hAnsi="Arial" w:cs="Arial"/>
          <w:sz w:val="24"/>
          <w:szCs w:val="24"/>
        </w:rPr>
        <w:t>primaria</w:t>
      </w:r>
      <w:r w:rsidRPr="002B01E6">
        <w:rPr>
          <w:rFonts w:ascii="Arial" w:hAnsi="Arial" w:cs="Arial"/>
          <w:sz w:val="24"/>
          <w:szCs w:val="24"/>
        </w:rPr>
        <w:t>, se desempeña como ayudante de construcción y tiene su domicilio en el barrio Las margaritas, sector Arenales, corregimiento Altagracia, en Pereira (Risaralda).</w:t>
      </w: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3.28.</w:t>
      </w:r>
      <w:r w:rsidRPr="002B01E6">
        <w:rPr>
          <w:rFonts w:ascii="Arial" w:hAnsi="Arial" w:cs="Arial"/>
          <w:sz w:val="24"/>
          <w:szCs w:val="24"/>
        </w:rPr>
        <w:tab/>
      </w:r>
      <w:proofErr w:type="spellStart"/>
      <w:r w:rsidRPr="002B01E6">
        <w:rPr>
          <w:rFonts w:ascii="Arial" w:hAnsi="Arial" w:cs="Arial"/>
          <w:sz w:val="24"/>
          <w:szCs w:val="24"/>
        </w:rPr>
        <w:t>JHON</w:t>
      </w:r>
      <w:proofErr w:type="spellEnd"/>
      <w:r w:rsidRPr="002B01E6">
        <w:rPr>
          <w:rFonts w:ascii="Arial" w:hAnsi="Arial" w:cs="Arial"/>
          <w:sz w:val="24"/>
          <w:szCs w:val="24"/>
        </w:rPr>
        <w:t xml:space="preserve"> FREDY DUQUE VALENCIA, alias "LA POLLA", identificado con la cédula de ciudadanía número 1.088.276.998 expedida en Pereira (Risaralda), ciudad donde nació el dos (02) de marzo de mil novecientos ochenta y ocho (1988), hijo de José Alberto duque y María Cielo Valencia, convive en unión libre con Natalia Sánchez Guevara, estudió hasta el grado quinto, es agricultor y tiene su domicilio en la manzana 6 casa 94 del barrio Buenos Aires, corregimiento Altagracia, en Pereira (Risaralda).</w:t>
      </w:r>
    </w:p>
    <w:p w:rsidR="00706D2B" w:rsidRPr="002B01E6" w:rsidRDefault="00706D2B" w:rsidP="001B7F6C">
      <w:pPr>
        <w:spacing w:after="0" w:line="240" w:lineRule="auto"/>
        <w:ind w:right="51"/>
        <w:jc w:val="both"/>
        <w:rPr>
          <w:rFonts w:ascii="Arial" w:hAnsi="Arial" w:cs="Arial"/>
          <w:sz w:val="24"/>
          <w:szCs w:val="24"/>
        </w:rPr>
      </w:pPr>
    </w:p>
    <w:p w:rsidR="00706D2B" w:rsidRPr="002B01E6" w:rsidRDefault="00706D2B" w:rsidP="001B7F6C">
      <w:pPr>
        <w:spacing w:after="0" w:line="240" w:lineRule="auto"/>
        <w:ind w:right="51"/>
        <w:jc w:val="both"/>
        <w:rPr>
          <w:rFonts w:ascii="Arial" w:hAnsi="Arial" w:cs="Arial"/>
          <w:sz w:val="24"/>
          <w:szCs w:val="24"/>
        </w:rPr>
      </w:pPr>
      <w:r w:rsidRPr="002B01E6">
        <w:rPr>
          <w:rFonts w:ascii="Arial" w:hAnsi="Arial" w:cs="Arial"/>
          <w:sz w:val="24"/>
          <w:szCs w:val="24"/>
        </w:rPr>
        <w:t>3.29.</w:t>
      </w:r>
      <w:r w:rsidRPr="002B01E6">
        <w:rPr>
          <w:rFonts w:ascii="Arial" w:hAnsi="Arial" w:cs="Arial"/>
          <w:sz w:val="24"/>
          <w:szCs w:val="24"/>
        </w:rPr>
        <w:tab/>
      </w:r>
      <w:proofErr w:type="spellStart"/>
      <w:r w:rsidRPr="002B01E6">
        <w:rPr>
          <w:rFonts w:ascii="Arial" w:hAnsi="Arial" w:cs="Arial"/>
          <w:sz w:val="24"/>
          <w:szCs w:val="24"/>
        </w:rPr>
        <w:t>YILMAR</w:t>
      </w:r>
      <w:proofErr w:type="spellEnd"/>
      <w:r w:rsidRPr="002B01E6">
        <w:rPr>
          <w:rFonts w:ascii="Arial" w:hAnsi="Arial" w:cs="Arial"/>
          <w:sz w:val="24"/>
          <w:szCs w:val="24"/>
        </w:rPr>
        <w:t xml:space="preserve"> </w:t>
      </w:r>
      <w:proofErr w:type="spellStart"/>
      <w:r w:rsidRPr="002B01E6">
        <w:rPr>
          <w:rFonts w:ascii="Arial" w:hAnsi="Arial" w:cs="Arial"/>
          <w:sz w:val="24"/>
          <w:szCs w:val="24"/>
        </w:rPr>
        <w:t>JAIDER</w:t>
      </w:r>
      <w:proofErr w:type="spellEnd"/>
      <w:r w:rsidRPr="002B01E6">
        <w:rPr>
          <w:rFonts w:ascii="Arial" w:hAnsi="Arial" w:cs="Arial"/>
          <w:sz w:val="24"/>
          <w:szCs w:val="24"/>
        </w:rPr>
        <w:t xml:space="preserve"> LÓPEZ CÉSPEDES, alias </w:t>
      </w:r>
      <w:proofErr w:type="spellStart"/>
      <w:r w:rsidRPr="002B01E6">
        <w:rPr>
          <w:rFonts w:ascii="Arial" w:hAnsi="Arial" w:cs="Arial"/>
          <w:sz w:val="24"/>
          <w:szCs w:val="24"/>
        </w:rPr>
        <w:t>TORETO</w:t>
      </w:r>
      <w:proofErr w:type="spellEnd"/>
      <w:r w:rsidRPr="002B01E6">
        <w:rPr>
          <w:rFonts w:ascii="Arial" w:hAnsi="Arial" w:cs="Arial"/>
          <w:sz w:val="24"/>
          <w:szCs w:val="24"/>
        </w:rPr>
        <w:t xml:space="preserve">", identificado con la cédula de ciudadanía número 1.088.301.508 expedida en Pereira (Risaralda), nació en esta ciudad el veintiuno (21) de agosto de mil novecientos noventa y dos (1992), hijo de José </w:t>
      </w:r>
      <w:proofErr w:type="spellStart"/>
      <w:r w:rsidRPr="002B01E6">
        <w:rPr>
          <w:rFonts w:ascii="Arial" w:hAnsi="Arial" w:cs="Arial"/>
          <w:sz w:val="24"/>
          <w:szCs w:val="24"/>
        </w:rPr>
        <w:t>Helmer</w:t>
      </w:r>
      <w:proofErr w:type="spellEnd"/>
      <w:r w:rsidRPr="002B01E6">
        <w:rPr>
          <w:rFonts w:ascii="Arial" w:hAnsi="Arial" w:cs="Arial"/>
          <w:sz w:val="24"/>
          <w:szCs w:val="24"/>
        </w:rPr>
        <w:t xml:space="preserve"> López y Virginia Céspedes </w:t>
      </w:r>
      <w:proofErr w:type="spellStart"/>
      <w:r w:rsidRPr="002B01E6">
        <w:rPr>
          <w:rFonts w:ascii="Arial" w:hAnsi="Arial" w:cs="Arial"/>
          <w:sz w:val="24"/>
          <w:szCs w:val="24"/>
        </w:rPr>
        <w:t>Céspedes</w:t>
      </w:r>
      <w:proofErr w:type="spellEnd"/>
      <w:r w:rsidRPr="002B01E6">
        <w:rPr>
          <w:rFonts w:ascii="Arial" w:hAnsi="Arial" w:cs="Arial"/>
          <w:sz w:val="24"/>
          <w:szCs w:val="24"/>
        </w:rPr>
        <w:t xml:space="preserve">, convive en unión libre con </w:t>
      </w:r>
      <w:proofErr w:type="spellStart"/>
      <w:r w:rsidRPr="002B01E6">
        <w:rPr>
          <w:rFonts w:ascii="Arial" w:hAnsi="Arial" w:cs="Arial"/>
          <w:sz w:val="24"/>
          <w:szCs w:val="24"/>
        </w:rPr>
        <w:t>Erica</w:t>
      </w:r>
      <w:proofErr w:type="spellEnd"/>
      <w:r w:rsidRPr="002B01E6">
        <w:rPr>
          <w:rFonts w:ascii="Arial" w:hAnsi="Arial" w:cs="Arial"/>
          <w:sz w:val="24"/>
          <w:szCs w:val="24"/>
        </w:rPr>
        <w:t xml:space="preserve"> Natalia Quintero Correa, es bachiller, no tiene ocupación, profesión u oficio declarado y manifestó residir en el sector Las Margaritas del barrio Buenos Aires, corregimiento Altagracia, en Pereira (Risaralda).</w:t>
      </w:r>
    </w:p>
    <w:p w:rsidR="00706D2B" w:rsidRPr="002B01E6" w:rsidRDefault="00706D2B" w:rsidP="00093C6A">
      <w:pPr>
        <w:pStyle w:val="Sansinterligne"/>
        <w:rPr>
          <w:rFonts w:ascii="Arial" w:hAnsi="Arial" w:cs="Arial"/>
          <w:sz w:val="24"/>
          <w:szCs w:val="24"/>
        </w:rPr>
      </w:pPr>
    </w:p>
    <w:p w:rsidR="00706D2B" w:rsidRPr="002B01E6" w:rsidRDefault="00706D2B" w:rsidP="008444A8">
      <w:pPr>
        <w:pStyle w:val="Sansinterligne"/>
        <w:jc w:val="center"/>
        <w:rPr>
          <w:rFonts w:ascii="Arial" w:hAnsi="Arial" w:cs="Arial"/>
          <w:sz w:val="24"/>
          <w:szCs w:val="24"/>
        </w:rPr>
      </w:pPr>
    </w:p>
    <w:p w:rsidR="008444A8" w:rsidRPr="002B01E6" w:rsidRDefault="008444A8" w:rsidP="008444A8">
      <w:pPr>
        <w:pStyle w:val="Sansinterligne"/>
        <w:jc w:val="center"/>
        <w:rPr>
          <w:rFonts w:ascii="Arial" w:hAnsi="Arial" w:cs="Arial"/>
          <w:sz w:val="24"/>
          <w:szCs w:val="24"/>
        </w:rPr>
      </w:pPr>
      <w:r w:rsidRPr="002B01E6">
        <w:rPr>
          <w:rFonts w:ascii="Arial" w:hAnsi="Arial" w:cs="Arial"/>
          <w:sz w:val="24"/>
          <w:szCs w:val="24"/>
        </w:rPr>
        <w:t>4.  FUNDAMENTOS DEL FALLO</w:t>
      </w:r>
    </w:p>
    <w:p w:rsidR="00F97957" w:rsidRPr="002B01E6" w:rsidRDefault="00F97957" w:rsidP="008444A8">
      <w:pPr>
        <w:pStyle w:val="Sansinterligne"/>
        <w:jc w:val="both"/>
        <w:rPr>
          <w:rFonts w:ascii="Arial" w:hAnsi="Arial" w:cs="Arial"/>
          <w:sz w:val="24"/>
          <w:szCs w:val="24"/>
        </w:rPr>
      </w:pPr>
    </w:p>
    <w:p w:rsidR="004F1A5D" w:rsidRDefault="004F1A5D" w:rsidP="00A55FB7">
      <w:pPr>
        <w:pStyle w:val="Sansinterligne"/>
        <w:jc w:val="both"/>
        <w:rPr>
          <w:rFonts w:ascii="Arial" w:hAnsi="Arial" w:cs="Arial"/>
          <w:sz w:val="24"/>
          <w:szCs w:val="24"/>
        </w:rPr>
      </w:pPr>
      <w:r>
        <w:rPr>
          <w:rFonts w:ascii="Arial" w:hAnsi="Arial" w:cs="Arial"/>
          <w:sz w:val="24"/>
          <w:szCs w:val="24"/>
        </w:rPr>
        <w:t>4.1 El día 19 de octubre de 2016 el A quo profirió la sentencia de primera instancia</w:t>
      </w:r>
      <w:r w:rsidR="00C929ED">
        <w:rPr>
          <w:rStyle w:val="Appelnotedebasdep"/>
          <w:rFonts w:ascii="Arial" w:hAnsi="Arial"/>
          <w:sz w:val="24"/>
          <w:szCs w:val="24"/>
        </w:rPr>
        <w:footnoteReference w:id="5"/>
      </w:r>
      <w:r>
        <w:rPr>
          <w:rFonts w:ascii="Arial" w:hAnsi="Arial" w:cs="Arial"/>
          <w:sz w:val="24"/>
          <w:szCs w:val="24"/>
        </w:rPr>
        <w:t xml:space="preserve"> en la que dispuso lo siguiente: </w:t>
      </w:r>
    </w:p>
    <w:p w:rsidR="004F1A5D" w:rsidRDefault="004F1A5D" w:rsidP="00A55FB7">
      <w:pPr>
        <w:pStyle w:val="Sansinterligne"/>
        <w:jc w:val="both"/>
        <w:rPr>
          <w:rFonts w:ascii="Arial" w:hAnsi="Arial" w:cs="Arial"/>
          <w:sz w:val="24"/>
          <w:szCs w:val="24"/>
        </w:rPr>
      </w:pPr>
    </w:p>
    <w:p w:rsidR="004F1A5D" w:rsidRPr="001961C0" w:rsidRDefault="004F1A5D" w:rsidP="001961C0">
      <w:pPr>
        <w:ind w:left="567" w:right="618"/>
        <w:jc w:val="both"/>
        <w:rPr>
          <w:rFonts w:ascii="Arial" w:hAnsi="Arial" w:cs="Arial"/>
          <w:i/>
          <w:sz w:val="20"/>
          <w:szCs w:val="20"/>
          <w:lang w:val="es-ES_tradnl"/>
        </w:rPr>
      </w:pPr>
      <w:r w:rsidRPr="004F1A5D">
        <w:rPr>
          <w:rFonts w:ascii="Arial" w:hAnsi="Arial" w:cs="Arial"/>
          <w:b/>
          <w:bCs/>
          <w:i/>
          <w:sz w:val="20"/>
          <w:szCs w:val="20"/>
          <w:lang w:val="es-ES_tradnl"/>
        </w:rPr>
        <w:t xml:space="preserve">Primero: </w:t>
      </w:r>
      <w:r w:rsidRPr="004F1A5D">
        <w:rPr>
          <w:rFonts w:ascii="Arial" w:hAnsi="Arial" w:cs="Arial"/>
          <w:bCs/>
          <w:i/>
          <w:sz w:val="20"/>
          <w:szCs w:val="20"/>
          <w:lang w:val="es-ES_tradnl"/>
        </w:rPr>
        <w:t xml:space="preserve">Declarar que los ciudadanos </w:t>
      </w:r>
      <w:r w:rsidRPr="004F1A5D">
        <w:rPr>
          <w:rFonts w:ascii="Arial" w:hAnsi="Arial" w:cs="Arial"/>
          <w:i/>
          <w:sz w:val="20"/>
          <w:szCs w:val="20"/>
          <w:lang w:val="es-ES_tradnl"/>
        </w:rPr>
        <w:t>JAIRO DE JESÚS RÍOS GRAJALES</w:t>
      </w:r>
      <w:r>
        <w:rPr>
          <w:rFonts w:ascii="Arial" w:hAnsi="Arial" w:cs="Arial"/>
          <w:i/>
          <w:sz w:val="20"/>
          <w:szCs w:val="20"/>
          <w:lang w:val="es-ES_tradnl"/>
        </w:rPr>
        <w:t>…</w:t>
      </w:r>
      <w:r w:rsidR="001961C0">
        <w:rPr>
          <w:rFonts w:ascii="Arial" w:hAnsi="Arial" w:cs="Arial"/>
          <w:i/>
          <w:sz w:val="20"/>
          <w:szCs w:val="20"/>
          <w:lang w:val="es-ES_tradnl"/>
        </w:rPr>
        <w:t xml:space="preserve"> </w:t>
      </w:r>
      <w:r w:rsidRPr="004F1A5D">
        <w:rPr>
          <w:rFonts w:ascii="Arial" w:hAnsi="Arial" w:cs="Arial"/>
          <w:i/>
          <w:sz w:val="20"/>
          <w:szCs w:val="20"/>
          <w:lang w:val="es-ES_tradnl"/>
        </w:rPr>
        <w:t>JOSÉ DANILO RÍOS BUSTAMANTE</w:t>
      </w:r>
      <w:r>
        <w:rPr>
          <w:rFonts w:ascii="Arial" w:hAnsi="Arial" w:cs="Arial"/>
          <w:i/>
          <w:sz w:val="20"/>
          <w:szCs w:val="20"/>
          <w:lang w:val="es-ES_tradnl"/>
        </w:rPr>
        <w:t>…</w:t>
      </w:r>
      <w:r w:rsidRPr="004F1A5D">
        <w:rPr>
          <w:rFonts w:ascii="Arial" w:hAnsi="Arial" w:cs="Arial"/>
          <w:i/>
          <w:sz w:val="20"/>
          <w:szCs w:val="20"/>
          <w:lang w:val="es-ES_tradnl"/>
        </w:rPr>
        <w:t>CAROLINA HERRERA MONCADA</w:t>
      </w:r>
      <w:r>
        <w:rPr>
          <w:rFonts w:ascii="Arial" w:hAnsi="Arial" w:cs="Arial"/>
          <w:i/>
          <w:sz w:val="20"/>
          <w:szCs w:val="20"/>
          <w:lang w:val="es-ES_tradnl"/>
        </w:rPr>
        <w:t>…</w:t>
      </w:r>
      <w:r w:rsidR="001961C0">
        <w:rPr>
          <w:rFonts w:ascii="Arial" w:hAnsi="Arial" w:cs="Arial"/>
          <w:i/>
          <w:sz w:val="20"/>
          <w:szCs w:val="20"/>
          <w:lang w:val="es-ES_tradnl"/>
        </w:rPr>
        <w:t xml:space="preserve"> </w:t>
      </w:r>
      <w:r w:rsidRPr="004F1A5D">
        <w:rPr>
          <w:rFonts w:ascii="Arial" w:hAnsi="Arial" w:cs="Arial"/>
          <w:i/>
          <w:sz w:val="20"/>
          <w:szCs w:val="20"/>
          <w:lang w:val="es-ES_tradnl"/>
        </w:rPr>
        <w:t xml:space="preserve">ÁLVARO SÁNCHEZ </w:t>
      </w:r>
      <w:proofErr w:type="spellStart"/>
      <w:r w:rsidRPr="004F1A5D">
        <w:rPr>
          <w:rFonts w:ascii="Arial" w:hAnsi="Arial" w:cs="Arial"/>
          <w:i/>
          <w:sz w:val="20"/>
          <w:szCs w:val="20"/>
          <w:lang w:val="es-ES_tradnl"/>
        </w:rPr>
        <w:t>SÁNCHEZ</w:t>
      </w:r>
      <w:proofErr w:type="spellEnd"/>
      <w:r>
        <w:rPr>
          <w:rFonts w:ascii="Arial" w:hAnsi="Arial" w:cs="Arial"/>
          <w:i/>
          <w:sz w:val="20"/>
          <w:szCs w:val="20"/>
          <w:lang w:val="es-ES_tradnl"/>
        </w:rPr>
        <w:t>…</w:t>
      </w:r>
      <w:r w:rsidRPr="004F1A5D">
        <w:rPr>
          <w:rFonts w:ascii="Arial" w:hAnsi="Arial" w:cs="Arial"/>
          <w:i/>
          <w:sz w:val="20"/>
          <w:szCs w:val="20"/>
          <w:lang w:val="es-ES_tradnl"/>
        </w:rPr>
        <w:t xml:space="preserve"> JUAN CARLOS SÁNCHEZ</w:t>
      </w:r>
      <w:r w:rsidR="001961C0">
        <w:rPr>
          <w:rFonts w:ascii="Arial" w:hAnsi="Arial" w:cs="Arial"/>
          <w:i/>
          <w:sz w:val="20"/>
          <w:szCs w:val="20"/>
          <w:lang w:val="es-ES_tradnl"/>
        </w:rPr>
        <w:t xml:space="preserve">… </w:t>
      </w:r>
      <w:r w:rsidRPr="004F1A5D">
        <w:rPr>
          <w:rFonts w:ascii="Arial" w:hAnsi="Arial" w:cs="Arial"/>
          <w:i/>
          <w:sz w:val="20"/>
          <w:szCs w:val="20"/>
          <w:lang w:val="es-ES_tradnl"/>
        </w:rPr>
        <w:t>PAULA ANDREA MARULANDA GUEVARA</w:t>
      </w:r>
      <w:r w:rsidR="001961C0">
        <w:rPr>
          <w:rFonts w:ascii="Arial" w:hAnsi="Arial" w:cs="Arial"/>
          <w:i/>
          <w:sz w:val="20"/>
          <w:szCs w:val="20"/>
          <w:lang w:val="es-ES_tradnl"/>
        </w:rPr>
        <w:t xml:space="preserve">… </w:t>
      </w:r>
      <w:r w:rsidRPr="004F1A5D">
        <w:rPr>
          <w:rFonts w:ascii="Arial" w:hAnsi="Arial" w:cs="Arial"/>
          <w:i/>
          <w:sz w:val="20"/>
          <w:szCs w:val="20"/>
          <w:lang w:val="es-ES_tradnl"/>
        </w:rPr>
        <w:t xml:space="preserve">JOSÉ </w:t>
      </w:r>
      <w:proofErr w:type="spellStart"/>
      <w:r w:rsidRPr="004F1A5D">
        <w:rPr>
          <w:rFonts w:ascii="Arial" w:hAnsi="Arial" w:cs="Arial"/>
          <w:i/>
          <w:sz w:val="20"/>
          <w:szCs w:val="20"/>
          <w:lang w:val="es-ES_tradnl"/>
        </w:rPr>
        <w:t>IDARVEN</w:t>
      </w:r>
      <w:proofErr w:type="spellEnd"/>
      <w:r w:rsidRPr="004F1A5D">
        <w:rPr>
          <w:rFonts w:ascii="Arial" w:hAnsi="Arial" w:cs="Arial"/>
          <w:i/>
          <w:sz w:val="20"/>
          <w:szCs w:val="20"/>
          <w:lang w:val="es-ES_tradnl"/>
        </w:rPr>
        <w:t xml:space="preserve"> MORALES ARIAS</w:t>
      </w:r>
      <w:r w:rsidR="001961C0">
        <w:rPr>
          <w:rFonts w:ascii="Arial" w:hAnsi="Arial" w:cs="Arial"/>
          <w:i/>
          <w:sz w:val="20"/>
          <w:szCs w:val="20"/>
          <w:lang w:val="es-ES_tradnl"/>
        </w:rPr>
        <w:t xml:space="preserve">... NÉSTOR JAIRO OSORIO GIRALDO… </w:t>
      </w:r>
      <w:r w:rsidRPr="004F1A5D">
        <w:rPr>
          <w:rFonts w:ascii="Arial" w:hAnsi="Arial" w:cs="Arial"/>
          <w:i/>
          <w:sz w:val="20"/>
          <w:szCs w:val="20"/>
          <w:lang w:val="es-ES_tradnl"/>
        </w:rPr>
        <w:t>CRISTIAN DAVID RINCÓN VARGAS</w:t>
      </w:r>
      <w:r w:rsidR="001961C0">
        <w:rPr>
          <w:rFonts w:ascii="Arial" w:hAnsi="Arial" w:cs="Arial"/>
          <w:i/>
          <w:sz w:val="20"/>
          <w:szCs w:val="20"/>
          <w:lang w:val="es-ES_tradnl"/>
        </w:rPr>
        <w:t xml:space="preserve">... </w:t>
      </w:r>
      <w:r w:rsidRPr="004F1A5D">
        <w:rPr>
          <w:rFonts w:ascii="Arial" w:hAnsi="Arial" w:cs="Arial"/>
          <w:i/>
          <w:sz w:val="20"/>
          <w:szCs w:val="20"/>
          <w:lang w:val="es-ES_tradnl"/>
        </w:rPr>
        <w:t xml:space="preserve">MARÍA </w:t>
      </w:r>
      <w:proofErr w:type="spellStart"/>
      <w:r w:rsidRPr="004F1A5D">
        <w:rPr>
          <w:rFonts w:ascii="Arial" w:hAnsi="Arial" w:cs="Arial"/>
          <w:i/>
          <w:sz w:val="20"/>
          <w:szCs w:val="20"/>
          <w:lang w:val="es-ES_tradnl"/>
        </w:rPr>
        <w:t>LUDIVIA</w:t>
      </w:r>
      <w:proofErr w:type="spellEnd"/>
      <w:r w:rsidRPr="004F1A5D">
        <w:rPr>
          <w:rFonts w:ascii="Arial" w:hAnsi="Arial" w:cs="Arial"/>
          <w:i/>
          <w:sz w:val="20"/>
          <w:szCs w:val="20"/>
          <w:lang w:val="es-ES_tradnl"/>
        </w:rPr>
        <w:t xml:space="preserve"> GRAJALES IZQUIERDO</w:t>
      </w:r>
      <w:r w:rsidR="001961C0">
        <w:rPr>
          <w:rFonts w:ascii="Arial" w:hAnsi="Arial" w:cs="Arial"/>
          <w:i/>
          <w:sz w:val="20"/>
          <w:szCs w:val="20"/>
          <w:lang w:val="es-ES_tradnl"/>
        </w:rPr>
        <w:t xml:space="preserve">… </w:t>
      </w:r>
      <w:r w:rsidRPr="004F1A5D">
        <w:rPr>
          <w:rFonts w:ascii="Arial" w:hAnsi="Arial" w:cs="Arial"/>
          <w:i/>
          <w:sz w:val="20"/>
          <w:szCs w:val="20"/>
          <w:lang w:val="es-ES_tradnl"/>
        </w:rPr>
        <w:t>VÍCTOR ALFONSO LÓPEZ OSORIO</w:t>
      </w:r>
      <w:r w:rsidR="001961C0">
        <w:rPr>
          <w:rFonts w:ascii="Arial" w:hAnsi="Arial" w:cs="Arial"/>
          <w:i/>
          <w:sz w:val="20"/>
          <w:szCs w:val="20"/>
          <w:lang w:val="es-ES_tradnl"/>
        </w:rPr>
        <w:t>…</w:t>
      </w:r>
      <w:r w:rsidRPr="004F1A5D">
        <w:rPr>
          <w:rFonts w:ascii="Arial" w:hAnsi="Arial" w:cs="Arial"/>
          <w:i/>
          <w:sz w:val="20"/>
          <w:szCs w:val="20"/>
          <w:lang w:val="es-ES_tradnl"/>
        </w:rPr>
        <w:t xml:space="preserve"> SANDRA CECILIA OSORIO GIRALDO</w:t>
      </w:r>
      <w:r w:rsidR="001961C0">
        <w:rPr>
          <w:rFonts w:ascii="Arial" w:hAnsi="Arial" w:cs="Arial"/>
          <w:i/>
          <w:sz w:val="20"/>
          <w:szCs w:val="20"/>
          <w:lang w:val="es-ES_tradnl"/>
        </w:rPr>
        <w:t>…</w:t>
      </w:r>
      <w:r w:rsidRPr="004F1A5D">
        <w:rPr>
          <w:rFonts w:ascii="Arial" w:hAnsi="Arial" w:cs="Arial"/>
          <w:i/>
          <w:sz w:val="20"/>
          <w:szCs w:val="20"/>
          <w:lang w:val="es-ES_tradnl"/>
        </w:rPr>
        <w:t xml:space="preserve"> JOHN ESTIVEN BUSTAMANTE RÍOS</w:t>
      </w:r>
      <w:r w:rsidR="001961C0">
        <w:rPr>
          <w:rFonts w:ascii="Arial" w:hAnsi="Arial" w:cs="Arial"/>
          <w:i/>
          <w:sz w:val="20"/>
          <w:szCs w:val="20"/>
          <w:lang w:val="es-ES_tradnl"/>
        </w:rPr>
        <w:t>…</w:t>
      </w:r>
      <w:r w:rsidRPr="004F1A5D">
        <w:rPr>
          <w:rFonts w:ascii="Arial" w:hAnsi="Arial" w:cs="Arial"/>
          <w:i/>
          <w:sz w:val="20"/>
          <w:szCs w:val="20"/>
          <w:lang w:val="es-ES_tradnl"/>
        </w:rPr>
        <w:t xml:space="preserve"> GEOVANNY MONTOYA BETANCUR</w:t>
      </w:r>
      <w:r w:rsidR="001961C0">
        <w:rPr>
          <w:rFonts w:ascii="Arial" w:hAnsi="Arial" w:cs="Arial"/>
          <w:i/>
          <w:sz w:val="20"/>
          <w:szCs w:val="20"/>
          <w:lang w:val="es-ES_tradnl"/>
        </w:rPr>
        <w:t>…</w:t>
      </w:r>
      <w:r w:rsidRPr="004F1A5D">
        <w:rPr>
          <w:rFonts w:ascii="Arial" w:hAnsi="Arial" w:cs="Arial"/>
          <w:i/>
          <w:sz w:val="20"/>
          <w:szCs w:val="20"/>
          <w:lang w:val="es-ES_tradnl"/>
        </w:rPr>
        <w:t xml:space="preserve"> y GUSTAVO ADOLFO VARÓN GALLEGO</w:t>
      </w:r>
      <w:r w:rsidR="001961C0">
        <w:rPr>
          <w:rFonts w:ascii="Arial" w:hAnsi="Arial" w:cs="Arial"/>
          <w:i/>
          <w:sz w:val="20"/>
          <w:szCs w:val="20"/>
          <w:lang w:val="es-ES_tradnl"/>
        </w:rPr>
        <w:t>…</w:t>
      </w:r>
      <w:r w:rsidRPr="004F1A5D">
        <w:rPr>
          <w:rFonts w:ascii="Arial" w:hAnsi="Arial" w:cs="Arial"/>
          <w:i/>
          <w:sz w:val="20"/>
          <w:szCs w:val="20"/>
          <w:lang w:val="es-ES_tradnl"/>
        </w:rPr>
        <w:t xml:space="preserve"> </w:t>
      </w:r>
      <w:r w:rsidRPr="004F1A5D">
        <w:rPr>
          <w:rFonts w:ascii="Arial" w:hAnsi="Arial" w:cs="Arial"/>
          <w:bCs/>
          <w:i/>
          <w:sz w:val="20"/>
          <w:szCs w:val="20"/>
          <w:lang w:val="es-ES_tradnl"/>
        </w:rPr>
        <w:t xml:space="preserve">son penalmente responsables a título de autores del delito de concierto para delinquir con fines de cometer delitos de tráfico de estupefacientes </w:t>
      </w:r>
      <w:r w:rsidRPr="004F1A5D">
        <w:rPr>
          <w:rFonts w:ascii="Arial" w:hAnsi="Arial" w:cs="Arial"/>
          <w:i/>
          <w:sz w:val="20"/>
          <w:szCs w:val="20"/>
          <w:lang w:val="es-ES_tradnl"/>
        </w:rPr>
        <w:t>(</w:t>
      </w:r>
      <w:r w:rsidRPr="004F1A5D">
        <w:rPr>
          <w:rFonts w:ascii="Arial" w:hAnsi="Arial" w:cs="Arial"/>
          <w:bCs/>
          <w:i/>
          <w:sz w:val="20"/>
          <w:szCs w:val="20"/>
          <w:lang w:val="es-ES_tradnl"/>
        </w:rPr>
        <w:t>Art. 340 Inc. 2° del Código Penal, modificado por el artículo 19 de la ley 1121 de 2006</w:t>
      </w:r>
      <w:r w:rsidRPr="004F1A5D">
        <w:rPr>
          <w:rFonts w:ascii="Arial" w:hAnsi="Arial" w:cs="Arial"/>
          <w:i/>
          <w:sz w:val="20"/>
          <w:szCs w:val="20"/>
          <w:lang w:val="es-ES_tradnl"/>
        </w:rPr>
        <w:t>)</w:t>
      </w:r>
      <w:r w:rsidRPr="004F1A5D">
        <w:rPr>
          <w:rFonts w:ascii="Arial" w:hAnsi="Arial" w:cs="Arial"/>
          <w:bCs/>
          <w:i/>
          <w:sz w:val="20"/>
          <w:szCs w:val="20"/>
          <w:lang w:val="es-ES_tradnl"/>
        </w:rPr>
        <w:t xml:space="preserve">, en concurso heterogéneo con el delito de tráfico, fabricación o porte de estupefacientes (Art. 376 Inc. 2º del Código Penal, modificado por el artículo 11 de la Ley 1453 de 2011), en la modalidad de venta, en concurso homogéneo y a título de coautores. </w:t>
      </w:r>
    </w:p>
    <w:p w:rsidR="004F1A5D" w:rsidRPr="004F1A5D" w:rsidRDefault="004F1A5D" w:rsidP="001961C0">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Segundo:</w:t>
      </w:r>
      <w:r w:rsidRPr="004F1A5D">
        <w:rPr>
          <w:rFonts w:ascii="Arial" w:hAnsi="Arial" w:cs="Arial"/>
          <w:bCs/>
          <w:i/>
          <w:sz w:val="20"/>
          <w:szCs w:val="20"/>
          <w:lang w:val="es-ES_tradnl"/>
        </w:rPr>
        <w:t xml:space="preserve"> Consecuente con lo anterior, y en cumplimiento de lo pactado en el preacuerdo presentado, se condena a </w:t>
      </w:r>
      <w:r w:rsidRPr="004F1A5D">
        <w:rPr>
          <w:rFonts w:ascii="Arial" w:hAnsi="Arial" w:cs="Arial"/>
          <w:i/>
          <w:sz w:val="20"/>
          <w:szCs w:val="20"/>
          <w:lang w:val="es-ES_tradnl"/>
        </w:rPr>
        <w:t xml:space="preserve">JAIRO DE JESÚS RÍOS GRAJALES, JOSÉ DANILO RÍOS BUSTAMANTE, CAROLINA HERRERA MONCADA, ÁLVARO SÁNCHEZ </w:t>
      </w:r>
      <w:proofErr w:type="spellStart"/>
      <w:r w:rsidRPr="004F1A5D">
        <w:rPr>
          <w:rFonts w:ascii="Arial" w:hAnsi="Arial" w:cs="Arial"/>
          <w:i/>
          <w:sz w:val="20"/>
          <w:szCs w:val="20"/>
          <w:lang w:val="es-ES_tradnl"/>
        </w:rPr>
        <w:t>SÁNCHEZ</w:t>
      </w:r>
      <w:proofErr w:type="spellEnd"/>
      <w:r w:rsidRPr="004F1A5D">
        <w:rPr>
          <w:rFonts w:ascii="Arial" w:hAnsi="Arial" w:cs="Arial"/>
          <w:i/>
          <w:sz w:val="20"/>
          <w:szCs w:val="20"/>
          <w:lang w:val="es-ES_tradnl"/>
        </w:rPr>
        <w:t xml:space="preserve">, JUAN CARLOS SÁNCHEZ, PAULA ANDREA MARULANDA GUEVARA, JOSÉ </w:t>
      </w:r>
      <w:proofErr w:type="spellStart"/>
      <w:r w:rsidRPr="004F1A5D">
        <w:rPr>
          <w:rFonts w:ascii="Arial" w:hAnsi="Arial" w:cs="Arial"/>
          <w:i/>
          <w:sz w:val="20"/>
          <w:szCs w:val="20"/>
          <w:lang w:val="es-ES_tradnl"/>
        </w:rPr>
        <w:t>IDARVEN</w:t>
      </w:r>
      <w:proofErr w:type="spellEnd"/>
      <w:r w:rsidRPr="004F1A5D">
        <w:rPr>
          <w:rFonts w:ascii="Arial" w:hAnsi="Arial" w:cs="Arial"/>
          <w:i/>
          <w:sz w:val="20"/>
          <w:szCs w:val="20"/>
          <w:lang w:val="es-ES_tradnl"/>
        </w:rPr>
        <w:t xml:space="preserve"> MORALES ARIAS, NÉSTOR JAIRO OSORIO GIRALDO, CRISTIAN DAVID RINCÓN VARGAS, MARÍA </w:t>
      </w:r>
      <w:proofErr w:type="spellStart"/>
      <w:r w:rsidRPr="004F1A5D">
        <w:rPr>
          <w:rFonts w:ascii="Arial" w:hAnsi="Arial" w:cs="Arial"/>
          <w:i/>
          <w:sz w:val="20"/>
          <w:szCs w:val="20"/>
          <w:lang w:val="es-ES_tradnl"/>
        </w:rPr>
        <w:t>LUDIVIA</w:t>
      </w:r>
      <w:proofErr w:type="spellEnd"/>
      <w:r w:rsidRPr="004F1A5D">
        <w:rPr>
          <w:rFonts w:ascii="Arial" w:hAnsi="Arial" w:cs="Arial"/>
          <w:i/>
          <w:sz w:val="20"/>
          <w:szCs w:val="20"/>
          <w:lang w:val="es-ES_tradnl"/>
        </w:rPr>
        <w:t xml:space="preserve"> GRAJALES IZQUIERDO, VÍCTOR ALFONSO LÓPEZ OSORIO, SANDRA CECILIA OSORIO GIRALDO, JOHN ESTIVEN BUSTAMANTE RÍOS, GEOVANNY MONTOYA BETANCUR y GUSTAVO ADOLFO VARÓN GALLEGO, </w:t>
      </w:r>
      <w:r w:rsidRPr="004F1A5D">
        <w:rPr>
          <w:rFonts w:ascii="Arial" w:hAnsi="Arial" w:cs="Arial"/>
          <w:bCs/>
          <w:i/>
          <w:sz w:val="20"/>
          <w:szCs w:val="20"/>
          <w:lang w:val="es-ES_tradnl"/>
        </w:rPr>
        <w:t xml:space="preserve">a la pena principal de TRES (3) AÑOS Y SIETE (7) MESES de prisión y multa en el equivalente a cuatro mil ochenta y nueve punto cinco (4.089.5) salarios mínimos legales mensuales vigentes para la época de los hechos, la que se deberá pagar por parte de los condenados a favor del Consejo Superior de la Judicatura, dentro del mes siguiente a </w:t>
      </w:r>
      <w:r w:rsidR="001961C0">
        <w:rPr>
          <w:rFonts w:ascii="Arial" w:hAnsi="Arial" w:cs="Arial"/>
          <w:bCs/>
          <w:i/>
          <w:sz w:val="20"/>
          <w:szCs w:val="20"/>
          <w:lang w:val="es-ES_tradnl"/>
        </w:rPr>
        <w:t>la ejecutoria de esta decisión.</w:t>
      </w:r>
    </w:p>
    <w:p w:rsidR="004F1A5D" w:rsidRPr="004F1A5D" w:rsidRDefault="004F1A5D" w:rsidP="004F1A5D">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Tercero:</w:t>
      </w:r>
      <w:r w:rsidRPr="004F1A5D">
        <w:rPr>
          <w:rFonts w:ascii="Arial" w:hAnsi="Arial" w:cs="Arial"/>
          <w:bCs/>
          <w:i/>
          <w:sz w:val="20"/>
          <w:szCs w:val="20"/>
          <w:lang w:val="es-ES_tradnl"/>
        </w:rPr>
        <w:t xml:space="preserve"> Declarar que la ciudadana </w:t>
      </w:r>
      <w:proofErr w:type="spellStart"/>
      <w:r w:rsidRPr="004F1A5D">
        <w:rPr>
          <w:rFonts w:ascii="Arial" w:hAnsi="Arial" w:cs="Arial"/>
          <w:i/>
          <w:sz w:val="20"/>
          <w:szCs w:val="20"/>
          <w:lang w:val="es-ES_tradnl"/>
        </w:rPr>
        <w:t>MARGARETH</w:t>
      </w:r>
      <w:proofErr w:type="spellEnd"/>
      <w:r w:rsidRPr="004F1A5D">
        <w:rPr>
          <w:rFonts w:ascii="Arial" w:hAnsi="Arial" w:cs="Arial"/>
          <w:i/>
          <w:sz w:val="20"/>
          <w:szCs w:val="20"/>
          <w:lang w:val="es-ES_tradnl"/>
        </w:rPr>
        <w:t xml:space="preserve"> TRUJILLO ARCILA</w:t>
      </w:r>
      <w:r w:rsidR="001961C0">
        <w:rPr>
          <w:rFonts w:ascii="Arial" w:hAnsi="Arial" w:cs="Arial"/>
          <w:i/>
          <w:sz w:val="20"/>
          <w:szCs w:val="20"/>
          <w:lang w:val="es-ES_tradnl"/>
        </w:rPr>
        <w:t>...</w:t>
      </w:r>
      <w:r w:rsidRPr="004F1A5D">
        <w:rPr>
          <w:rFonts w:ascii="Arial" w:hAnsi="Arial" w:cs="Arial"/>
          <w:i/>
          <w:sz w:val="20"/>
          <w:szCs w:val="20"/>
          <w:lang w:val="es-ES_tradnl"/>
        </w:rPr>
        <w:t xml:space="preserve"> </w:t>
      </w:r>
      <w:r w:rsidRPr="004F1A5D">
        <w:rPr>
          <w:rFonts w:ascii="Arial" w:hAnsi="Arial" w:cs="Arial"/>
          <w:bCs/>
          <w:i/>
          <w:sz w:val="20"/>
          <w:szCs w:val="20"/>
          <w:lang w:val="es-ES_tradnl"/>
        </w:rPr>
        <w:t xml:space="preserve">es penalmente responsable a título de autora del delito de concierto para delinquir con fines de cometer delitos de tráfico de estupefacientes </w:t>
      </w:r>
      <w:r w:rsidRPr="004F1A5D">
        <w:rPr>
          <w:rFonts w:ascii="Arial" w:hAnsi="Arial" w:cs="Arial"/>
          <w:i/>
          <w:sz w:val="20"/>
          <w:szCs w:val="20"/>
          <w:lang w:val="es-ES_tradnl"/>
        </w:rPr>
        <w:t>(</w:t>
      </w:r>
      <w:r w:rsidRPr="004F1A5D">
        <w:rPr>
          <w:rFonts w:ascii="Arial" w:hAnsi="Arial" w:cs="Arial"/>
          <w:bCs/>
          <w:i/>
          <w:sz w:val="20"/>
          <w:szCs w:val="20"/>
          <w:lang w:val="es-ES_tradnl"/>
        </w:rPr>
        <w:t>Art. 340 Inc. 2° del Código Penal, modificado por el artículo 19 de la ley 1121 de 2006</w:t>
      </w:r>
      <w:r w:rsidRPr="004F1A5D">
        <w:rPr>
          <w:rFonts w:ascii="Arial" w:hAnsi="Arial" w:cs="Arial"/>
          <w:i/>
          <w:sz w:val="20"/>
          <w:szCs w:val="20"/>
          <w:lang w:val="es-ES_tradnl"/>
        </w:rPr>
        <w:t>)</w:t>
      </w:r>
      <w:r w:rsidRPr="004F1A5D">
        <w:rPr>
          <w:rFonts w:ascii="Arial" w:hAnsi="Arial" w:cs="Arial"/>
          <w:bCs/>
          <w:i/>
          <w:sz w:val="20"/>
          <w:szCs w:val="20"/>
          <w:lang w:val="es-ES_tradnl"/>
        </w:rPr>
        <w:t xml:space="preserve">, en concurso heterogéneo con el </w:t>
      </w:r>
      <w:r w:rsidRPr="004F1A5D">
        <w:rPr>
          <w:rFonts w:ascii="Arial" w:hAnsi="Arial" w:cs="Arial"/>
          <w:i/>
          <w:sz w:val="20"/>
          <w:szCs w:val="20"/>
          <w:lang w:val="es-ES_tradnl"/>
        </w:rPr>
        <w:t>delito de cohecho por dar u ofrecer (Artículo 407 del Código Penal)</w:t>
      </w:r>
      <w:r w:rsidRPr="004F1A5D">
        <w:rPr>
          <w:rFonts w:ascii="Arial" w:hAnsi="Arial" w:cs="Arial"/>
          <w:bCs/>
          <w:i/>
          <w:sz w:val="20"/>
          <w:szCs w:val="20"/>
          <w:lang w:val="es-ES_tradnl"/>
        </w:rPr>
        <w:t>.</w:t>
      </w:r>
    </w:p>
    <w:p w:rsidR="004F1A5D" w:rsidRPr="004F1A5D" w:rsidRDefault="004F1A5D" w:rsidP="001961C0">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Cuarto:</w:t>
      </w:r>
      <w:r w:rsidRPr="004F1A5D">
        <w:rPr>
          <w:rFonts w:ascii="Arial" w:hAnsi="Arial" w:cs="Arial"/>
          <w:bCs/>
          <w:i/>
          <w:sz w:val="20"/>
          <w:szCs w:val="20"/>
          <w:lang w:val="es-ES_tradnl"/>
        </w:rPr>
        <w:t xml:space="preserve"> Consecuente con lo anterior, y en cumplimiento de lo pactado en el preacuerdo presentado, se condena a </w:t>
      </w:r>
      <w:proofErr w:type="spellStart"/>
      <w:r w:rsidRPr="004F1A5D">
        <w:rPr>
          <w:rFonts w:ascii="Arial" w:hAnsi="Arial" w:cs="Arial"/>
          <w:i/>
          <w:sz w:val="20"/>
          <w:szCs w:val="20"/>
          <w:lang w:val="es-ES_tradnl"/>
        </w:rPr>
        <w:t>MARGARETH</w:t>
      </w:r>
      <w:proofErr w:type="spellEnd"/>
      <w:r w:rsidRPr="004F1A5D">
        <w:rPr>
          <w:rFonts w:ascii="Arial" w:hAnsi="Arial" w:cs="Arial"/>
          <w:i/>
          <w:sz w:val="20"/>
          <w:szCs w:val="20"/>
          <w:lang w:val="es-ES_tradnl"/>
        </w:rPr>
        <w:t xml:space="preserve"> TRUJILLO ARCILA </w:t>
      </w:r>
      <w:r w:rsidRPr="004F1A5D">
        <w:rPr>
          <w:rFonts w:ascii="Arial" w:hAnsi="Arial" w:cs="Arial"/>
          <w:bCs/>
          <w:i/>
          <w:sz w:val="20"/>
          <w:szCs w:val="20"/>
          <w:lang w:val="es-ES_tradnl"/>
        </w:rPr>
        <w:t xml:space="preserve">a la pena principal de TRES (3) AÑOS y CUATRO (4) MESES de prisión </w:t>
      </w:r>
      <w:r w:rsidRPr="004F1A5D">
        <w:rPr>
          <w:rFonts w:ascii="Arial" w:hAnsi="Arial" w:cs="Arial"/>
          <w:i/>
          <w:sz w:val="20"/>
          <w:szCs w:val="20"/>
          <w:lang w:val="es-ES_tradnl"/>
        </w:rPr>
        <w:t>y multa de cuatro mil ochenta y ocho punto treinta y tres (4.088.33) salarios mínimos legales mensuales vigentes</w:t>
      </w:r>
      <w:r w:rsidRPr="004F1A5D">
        <w:rPr>
          <w:rFonts w:ascii="Arial" w:hAnsi="Arial" w:cs="Arial"/>
          <w:bCs/>
          <w:i/>
          <w:sz w:val="20"/>
          <w:szCs w:val="20"/>
          <w:lang w:val="es-ES_tradnl"/>
        </w:rPr>
        <w:t xml:space="preserve"> para la época de los hechos, la que se deberá pagar por parte de la condenada a favor del Consejo Superior de la Judicatura, dentro del mes siguiente a </w:t>
      </w:r>
      <w:r w:rsidR="001961C0">
        <w:rPr>
          <w:rFonts w:ascii="Arial" w:hAnsi="Arial" w:cs="Arial"/>
          <w:bCs/>
          <w:i/>
          <w:sz w:val="20"/>
          <w:szCs w:val="20"/>
          <w:lang w:val="es-ES_tradnl"/>
        </w:rPr>
        <w:t>la ejecutoria de esta decisión.</w:t>
      </w:r>
    </w:p>
    <w:p w:rsidR="004F1A5D" w:rsidRPr="004F1A5D" w:rsidRDefault="004F1A5D" w:rsidP="004F1A5D">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 xml:space="preserve">Quinto: </w:t>
      </w:r>
      <w:r w:rsidRPr="004F1A5D">
        <w:rPr>
          <w:rFonts w:ascii="Arial" w:hAnsi="Arial" w:cs="Arial"/>
          <w:bCs/>
          <w:i/>
          <w:sz w:val="20"/>
          <w:szCs w:val="20"/>
          <w:lang w:val="es-ES_tradnl"/>
        </w:rPr>
        <w:t xml:space="preserve">Declarar que los ciudadanos </w:t>
      </w:r>
      <w:r w:rsidRPr="004F1A5D">
        <w:rPr>
          <w:rFonts w:ascii="Arial" w:hAnsi="Arial" w:cs="Arial"/>
          <w:i/>
          <w:sz w:val="20"/>
          <w:szCs w:val="20"/>
          <w:lang w:val="es-ES_tradnl"/>
        </w:rPr>
        <w:t>ANDRÉS FELIPE GIRALDO GIRÓN</w:t>
      </w:r>
      <w:r w:rsidR="001961C0">
        <w:rPr>
          <w:rFonts w:ascii="Arial" w:hAnsi="Arial" w:cs="Arial"/>
          <w:i/>
          <w:sz w:val="20"/>
          <w:szCs w:val="20"/>
          <w:lang w:val="es-ES_tradnl"/>
        </w:rPr>
        <w:t xml:space="preserve">… ANDRÉS FELIPE RÍOS BUSTAMANTE… </w:t>
      </w:r>
      <w:r w:rsidRPr="004F1A5D">
        <w:rPr>
          <w:rFonts w:ascii="Arial" w:hAnsi="Arial" w:cs="Arial"/>
          <w:i/>
          <w:sz w:val="20"/>
          <w:szCs w:val="20"/>
          <w:lang w:val="es-ES_tradnl"/>
        </w:rPr>
        <w:t>SEBASTIÁN RIVERA HERNÁNDEZ</w:t>
      </w:r>
      <w:r w:rsidR="001961C0">
        <w:rPr>
          <w:rFonts w:ascii="Arial" w:hAnsi="Arial" w:cs="Arial"/>
          <w:i/>
          <w:sz w:val="20"/>
          <w:szCs w:val="20"/>
          <w:lang w:val="es-ES_tradnl"/>
        </w:rPr>
        <w:t>…</w:t>
      </w:r>
      <w:r w:rsidRPr="004F1A5D">
        <w:rPr>
          <w:rFonts w:ascii="Arial" w:hAnsi="Arial" w:cs="Arial"/>
          <w:i/>
          <w:sz w:val="20"/>
          <w:szCs w:val="20"/>
          <w:lang w:val="es-ES_tradnl"/>
        </w:rPr>
        <w:t xml:space="preserve"> DANIEL HERNÁNDEZ </w:t>
      </w:r>
      <w:proofErr w:type="spellStart"/>
      <w:r w:rsidRPr="004F1A5D">
        <w:rPr>
          <w:rFonts w:ascii="Arial" w:hAnsi="Arial" w:cs="Arial"/>
          <w:i/>
          <w:sz w:val="20"/>
          <w:szCs w:val="20"/>
          <w:lang w:val="es-ES_tradnl"/>
        </w:rPr>
        <w:t>HERNÁNDEZ</w:t>
      </w:r>
      <w:proofErr w:type="spellEnd"/>
      <w:r w:rsidR="001961C0">
        <w:rPr>
          <w:rFonts w:ascii="Arial" w:hAnsi="Arial" w:cs="Arial"/>
          <w:i/>
          <w:sz w:val="20"/>
          <w:szCs w:val="20"/>
          <w:lang w:val="es-ES_tradnl"/>
        </w:rPr>
        <w:t xml:space="preserve">… </w:t>
      </w:r>
      <w:r w:rsidRPr="004F1A5D">
        <w:rPr>
          <w:rFonts w:ascii="Arial" w:hAnsi="Arial" w:cs="Arial"/>
          <w:i/>
          <w:sz w:val="20"/>
          <w:szCs w:val="20"/>
          <w:lang w:val="es-ES_tradnl"/>
        </w:rPr>
        <w:t>HÉCTOR MARIO ROJAS SALAZAR</w:t>
      </w:r>
      <w:r w:rsidR="001961C0">
        <w:rPr>
          <w:rFonts w:ascii="Arial" w:hAnsi="Arial" w:cs="Arial"/>
          <w:i/>
          <w:sz w:val="20"/>
          <w:szCs w:val="20"/>
          <w:lang w:val="es-ES_tradnl"/>
        </w:rPr>
        <w:t>…</w:t>
      </w:r>
      <w:r w:rsidRPr="004F1A5D">
        <w:rPr>
          <w:rFonts w:ascii="Arial" w:hAnsi="Arial" w:cs="Arial"/>
          <w:i/>
          <w:sz w:val="20"/>
          <w:szCs w:val="20"/>
          <w:lang w:val="es-ES_tradnl"/>
        </w:rPr>
        <w:t xml:space="preserve"> DIEGO ARMANDO MORERA BONILLA</w:t>
      </w:r>
      <w:r w:rsidR="001961C0">
        <w:rPr>
          <w:rFonts w:ascii="Arial" w:hAnsi="Arial" w:cs="Arial"/>
          <w:i/>
          <w:sz w:val="20"/>
          <w:szCs w:val="20"/>
          <w:lang w:val="es-ES_tradnl"/>
        </w:rPr>
        <w:t xml:space="preserve">… </w:t>
      </w:r>
      <w:r w:rsidRPr="004F1A5D">
        <w:rPr>
          <w:rFonts w:ascii="Arial" w:hAnsi="Arial" w:cs="Arial"/>
          <w:i/>
          <w:sz w:val="20"/>
          <w:szCs w:val="20"/>
          <w:lang w:val="es-ES_tradnl"/>
        </w:rPr>
        <w:t xml:space="preserve">FERNEY </w:t>
      </w:r>
      <w:proofErr w:type="spellStart"/>
      <w:r w:rsidRPr="004F1A5D">
        <w:rPr>
          <w:rFonts w:ascii="Arial" w:hAnsi="Arial" w:cs="Arial"/>
          <w:i/>
          <w:sz w:val="20"/>
          <w:szCs w:val="20"/>
          <w:lang w:val="es-ES_tradnl"/>
        </w:rPr>
        <w:t>RAIGOSA</w:t>
      </w:r>
      <w:proofErr w:type="spellEnd"/>
      <w:r w:rsidRPr="004F1A5D">
        <w:rPr>
          <w:rFonts w:ascii="Arial" w:hAnsi="Arial" w:cs="Arial"/>
          <w:i/>
          <w:sz w:val="20"/>
          <w:szCs w:val="20"/>
          <w:lang w:val="es-ES_tradnl"/>
        </w:rPr>
        <w:t xml:space="preserve"> LEÓN</w:t>
      </w:r>
      <w:r w:rsidR="001961C0">
        <w:rPr>
          <w:rFonts w:ascii="Arial" w:hAnsi="Arial" w:cs="Arial"/>
          <w:i/>
          <w:sz w:val="20"/>
          <w:szCs w:val="20"/>
          <w:lang w:val="es-ES_tradnl"/>
        </w:rPr>
        <w:t xml:space="preserve">… </w:t>
      </w:r>
      <w:proofErr w:type="spellStart"/>
      <w:r w:rsidRPr="004F1A5D">
        <w:rPr>
          <w:rFonts w:ascii="Arial" w:hAnsi="Arial" w:cs="Arial"/>
          <w:i/>
          <w:sz w:val="20"/>
          <w:szCs w:val="20"/>
          <w:lang w:val="es-ES_tradnl"/>
        </w:rPr>
        <w:t>JHON</w:t>
      </w:r>
      <w:proofErr w:type="spellEnd"/>
      <w:r w:rsidRPr="004F1A5D">
        <w:rPr>
          <w:rFonts w:ascii="Arial" w:hAnsi="Arial" w:cs="Arial"/>
          <w:i/>
          <w:sz w:val="20"/>
          <w:szCs w:val="20"/>
          <w:lang w:val="es-ES_tradnl"/>
        </w:rPr>
        <w:t xml:space="preserve"> FREDY DUQUE VALENCIA</w:t>
      </w:r>
      <w:r w:rsidR="001961C0">
        <w:rPr>
          <w:rFonts w:ascii="Arial" w:hAnsi="Arial" w:cs="Arial"/>
          <w:i/>
          <w:sz w:val="20"/>
          <w:szCs w:val="20"/>
          <w:lang w:val="es-ES_tradnl"/>
        </w:rPr>
        <w:t>…</w:t>
      </w:r>
      <w:r w:rsidRPr="004F1A5D">
        <w:rPr>
          <w:rFonts w:ascii="Arial" w:hAnsi="Arial" w:cs="Arial"/>
          <w:i/>
          <w:sz w:val="20"/>
          <w:szCs w:val="20"/>
          <w:lang w:val="es-ES_tradnl"/>
        </w:rPr>
        <w:t xml:space="preserve"> y </w:t>
      </w:r>
      <w:proofErr w:type="spellStart"/>
      <w:r w:rsidRPr="004F1A5D">
        <w:rPr>
          <w:rFonts w:ascii="Arial" w:hAnsi="Arial" w:cs="Arial"/>
          <w:i/>
          <w:sz w:val="20"/>
          <w:szCs w:val="20"/>
          <w:lang w:val="es-ES_tradnl"/>
        </w:rPr>
        <w:t>YILMAR</w:t>
      </w:r>
      <w:proofErr w:type="spellEnd"/>
      <w:r w:rsidRPr="004F1A5D">
        <w:rPr>
          <w:rFonts w:ascii="Arial" w:hAnsi="Arial" w:cs="Arial"/>
          <w:i/>
          <w:sz w:val="20"/>
          <w:szCs w:val="20"/>
          <w:lang w:val="es-ES_tradnl"/>
        </w:rPr>
        <w:t xml:space="preserve"> </w:t>
      </w:r>
      <w:proofErr w:type="spellStart"/>
      <w:r w:rsidRPr="004F1A5D">
        <w:rPr>
          <w:rFonts w:ascii="Arial" w:hAnsi="Arial" w:cs="Arial"/>
          <w:i/>
          <w:sz w:val="20"/>
          <w:szCs w:val="20"/>
          <w:lang w:val="es-ES_tradnl"/>
        </w:rPr>
        <w:t>JAIDER</w:t>
      </w:r>
      <w:proofErr w:type="spellEnd"/>
      <w:r w:rsidRPr="004F1A5D">
        <w:rPr>
          <w:rFonts w:ascii="Arial" w:hAnsi="Arial" w:cs="Arial"/>
          <w:i/>
          <w:sz w:val="20"/>
          <w:szCs w:val="20"/>
          <w:lang w:val="es-ES_tradnl"/>
        </w:rPr>
        <w:t xml:space="preserve"> LÓPEZ CÉSPEDES</w:t>
      </w:r>
      <w:r w:rsidR="001961C0">
        <w:rPr>
          <w:rFonts w:ascii="Arial" w:hAnsi="Arial" w:cs="Arial"/>
          <w:i/>
          <w:sz w:val="20"/>
          <w:szCs w:val="20"/>
          <w:lang w:val="es-ES_tradnl"/>
        </w:rPr>
        <w:t>…</w:t>
      </w:r>
      <w:r w:rsidRPr="004F1A5D">
        <w:rPr>
          <w:rFonts w:ascii="Arial" w:hAnsi="Arial" w:cs="Arial"/>
          <w:i/>
          <w:sz w:val="20"/>
          <w:szCs w:val="20"/>
          <w:lang w:val="es-ES_tradnl"/>
        </w:rPr>
        <w:t xml:space="preserve">, </w:t>
      </w:r>
      <w:r w:rsidRPr="004F1A5D">
        <w:rPr>
          <w:rFonts w:ascii="Arial" w:hAnsi="Arial" w:cs="Arial"/>
          <w:bCs/>
          <w:i/>
          <w:sz w:val="20"/>
          <w:szCs w:val="20"/>
          <w:lang w:val="es-ES_tradnl"/>
        </w:rPr>
        <w:t xml:space="preserve">son penalmente responsables a título de autores del delito de concierto para delinquir con fines de cometer delitos de tráfico de estupefacientes </w:t>
      </w:r>
      <w:r w:rsidRPr="004F1A5D">
        <w:rPr>
          <w:rFonts w:ascii="Arial" w:hAnsi="Arial" w:cs="Arial"/>
          <w:i/>
          <w:sz w:val="20"/>
          <w:szCs w:val="20"/>
          <w:lang w:val="es-ES_tradnl"/>
        </w:rPr>
        <w:t>(</w:t>
      </w:r>
      <w:r w:rsidRPr="004F1A5D">
        <w:rPr>
          <w:rFonts w:ascii="Arial" w:hAnsi="Arial" w:cs="Arial"/>
          <w:bCs/>
          <w:i/>
          <w:sz w:val="20"/>
          <w:szCs w:val="20"/>
          <w:lang w:val="es-ES_tradnl"/>
        </w:rPr>
        <w:t>Art. 340 Inc. 2° del Código Penal, modificado por el artículo 19 de la ley 1121 de 2006</w:t>
      </w:r>
      <w:r w:rsidRPr="004F1A5D">
        <w:rPr>
          <w:rFonts w:ascii="Arial" w:hAnsi="Arial" w:cs="Arial"/>
          <w:i/>
          <w:sz w:val="20"/>
          <w:szCs w:val="20"/>
          <w:lang w:val="es-ES_tradnl"/>
        </w:rPr>
        <w:t>)</w:t>
      </w:r>
      <w:r w:rsidRPr="004F1A5D">
        <w:rPr>
          <w:rFonts w:ascii="Arial" w:hAnsi="Arial" w:cs="Arial"/>
          <w:bCs/>
          <w:i/>
          <w:sz w:val="20"/>
          <w:szCs w:val="20"/>
          <w:lang w:val="es-ES_tradnl"/>
        </w:rPr>
        <w:t>.</w:t>
      </w:r>
    </w:p>
    <w:p w:rsidR="004F1A5D" w:rsidRPr="004F1A5D" w:rsidRDefault="004F1A5D" w:rsidP="004F1A5D">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Sexto:</w:t>
      </w:r>
      <w:r w:rsidRPr="004F1A5D">
        <w:rPr>
          <w:rFonts w:ascii="Arial" w:hAnsi="Arial" w:cs="Arial"/>
          <w:bCs/>
          <w:i/>
          <w:sz w:val="20"/>
          <w:szCs w:val="20"/>
          <w:lang w:val="es-ES_tradnl"/>
        </w:rPr>
        <w:t xml:space="preserve"> En cumplimiento de lo pactado en el preacuerdo presentado, se condena a </w:t>
      </w:r>
      <w:r w:rsidRPr="004F1A5D">
        <w:rPr>
          <w:rFonts w:ascii="Arial" w:hAnsi="Arial" w:cs="Arial"/>
          <w:i/>
          <w:sz w:val="20"/>
          <w:szCs w:val="20"/>
          <w:lang w:val="es-ES_tradnl"/>
        </w:rPr>
        <w:t xml:space="preserve">ANDRÉS FELIPE GIRALDO GIRÓN, ANDRÉS FELIPE RÍOS BUSTAMANTE, SEBASTIÁN RIVERA HERNÁNDEZ, DANIEL HERNÁNDEZ </w:t>
      </w:r>
      <w:proofErr w:type="spellStart"/>
      <w:r w:rsidRPr="004F1A5D">
        <w:rPr>
          <w:rFonts w:ascii="Arial" w:hAnsi="Arial" w:cs="Arial"/>
          <w:i/>
          <w:sz w:val="20"/>
          <w:szCs w:val="20"/>
          <w:lang w:val="es-ES_tradnl"/>
        </w:rPr>
        <w:t>HERNÁNDEZ</w:t>
      </w:r>
      <w:proofErr w:type="spellEnd"/>
      <w:r w:rsidRPr="004F1A5D">
        <w:rPr>
          <w:rFonts w:ascii="Arial" w:hAnsi="Arial" w:cs="Arial"/>
          <w:i/>
          <w:sz w:val="20"/>
          <w:szCs w:val="20"/>
          <w:lang w:val="es-ES_tradnl"/>
        </w:rPr>
        <w:t xml:space="preserve">, HÉCTOR MARIO ROJAS SALAZAR, DIEGO ARMANDO MORERA BONILLA, FERNEY </w:t>
      </w:r>
      <w:proofErr w:type="spellStart"/>
      <w:r w:rsidRPr="004F1A5D">
        <w:rPr>
          <w:rFonts w:ascii="Arial" w:hAnsi="Arial" w:cs="Arial"/>
          <w:i/>
          <w:sz w:val="20"/>
          <w:szCs w:val="20"/>
          <w:lang w:val="es-ES_tradnl"/>
        </w:rPr>
        <w:t>RAIGOSA</w:t>
      </w:r>
      <w:proofErr w:type="spellEnd"/>
      <w:r w:rsidRPr="004F1A5D">
        <w:rPr>
          <w:rFonts w:ascii="Arial" w:hAnsi="Arial" w:cs="Arial"/>
          <w:i/>
          <w:sz w:val="20"/>
          <w:szCs w:val="20"/>
          <w:lang w:val="es-ES_tradnl"/>
        </w:rPr>
        <w:t xml:space="preserve"> LEÓN, </w:t>
      </w:r>
      <w:proofErr w:type="spellStart"/>
      <w:r w:rsidRPr="004F1A5D">
        <w:rPr>
          <w:rFonts w:ascii="Arial" w:hAnsi="Arial" w:cs="Arial"/>
          <w:i/>
          <w:sz w:val="20"/>
          <w:szCs w:val="20"/>
          <w:lang w:val="es-ES_tradnl"/>
        </w:rPr>
        <w:t>JHON</w:t>
      </w:r>
      <w:proofErr w:type="spellEnd"/>
      <w:r w:rsidRPr="004F1A5D">
        <w:rPr>
          <w:rFonts w:ascii="Arial" w:hAnsi="Arial" w:cs="Arial"/>
          <w:i/>
          <w:sz w:val="20"/>
          <w:szCs w:val="20"/>
          <w:lang w:val="es-ES_tradnl"/>
        </w:rPr>
        <w:t xml:space="preserve"> FREDY DUQUE VALENCIA y </w:t>
      </w:r>
      <w:proofErr w:type="spellStart"/>
      <w:r w:rsidRPr="004F1A5D">
        <w:rPr>
          <w:rFonts w:ascii="Arial" w:hAnsi="Arial" w:cs="Arial"/>
          <w:i/>
          <w:sz w:val="20"/>
          <w:szCs w:val="20"/>
          <w:lang w:val="es-ES_tradnl"/>
        </w:rPr>
        <w:t>YILMAR</w:t>
      </w:r>
      <w:proofErr w:type="spellEnd"/>
      <w:r w:rsidRPr="004F1A5D">
        <w:rPr>
          <w:rFonts w:ascii="Arial" w:hAnsi="Arial" w:cs="Arial"/>
          <w:i/>
          <w:sz w:val="20"/>
          <w:szCs w:val="20"/>
          <w:lang w:val="es-ES_tradnl"/>
        </w:rPr>
        <w:t xml:space="preserve"> </w:t>
      </w:r>
      <w:proofErr w:type="spellStart"/>
      <w:r w:rsidRPr="004F1A5D">
        <w:rPr>
          <w:rFonts w:ascii="Arial" w:hAnsi="Arial" w:cs="Arial"/>
          <w:i/>
          <w:sz w:val="20"/>
          <w:szCs w:val="20"/>
          <w:lang w:val="es-ES_tradnl"/>
        </w:rPr>
        <w:t>JAIDER</w:t>
      </w:r>
      <w:proofErr w:type="spellEnd"/>
      <w:r w:rsidRPr="004F1A5D">
        <w:rPr>
          <w:rFonts w:ascii="Arial" w:hAnsi="Arial" w:cs="Arial"/>
          <w:i/>
          <w:sz w:val="20"/>
          <w:szCs w:val="20"/>
          <w:lang w:val="es-ES_tradnl"/>
        </w:rPr>
        <w:t xml:space="preserve"> LÓPEZ CÉSPEDES, </w:t>
      </w:r>
      <w:r w:rsidRPr="004F1A5D">
        <w:rPr>
          <w:rFonts w:ascii="Arial" w:hAnsi="Arial" w:cs="Arial"/>
          <w:bCs/>
          <w:i/>
          <w:sz w:val="20"/>
          <w:szCs w:val="20"/>
          <w:lang w:val="es-ES_tradnl"/>
        </w:rPr>
        <w:t xml:space="preserve">a la pena principal DE TRES (3) AÑOS Y TRES (3) MESES de prisión y </w:t>
      </w:r>
      <w:r w:rsidRPr="004F1A5D">
        <w:rPr>
          <w:rFonts w:ascii="Arial" w:hAnsi="Arial" w:cs="Arial"/>
          <w:bCs/>
          <w:i/>
          <w:sz w:val="20"/>
          <w:szCs w:val="20"/>
          <w:lang w:val="es-ES_tradnl"/>
        </w:rPr>
        <w:lastRenderedPageBreak/>
        <w:t>multa en el equivalente a cuatro mil ochenta y siete punto cinco (4.087.5) salarios mínimos legales mensuales vigentes para la época de los hechos, la que se deberá pagar por parte de los condenados a favor del Consejo Superior de la Judicatura, dentro del mes siguiente a la ejecutoria de esta decisión.</w:t>
      </w:r>
    </w:p>
    <w:p w:rsidR="004F1A5D" w:rsidRPr="004F1A5D" w:rsidRDefault="004F1A5D" w:rsidP="001961C0">
      <w:pPr>
        <w:ind w:left="567" w:right="618"/>
        <w:jc w:val="both"/>
        <w:rPr>
          <w:rFonts w:ascii="Arial" w:hAnsi="Arial" w:cs="Arial"/>
          <w:i/>
          <w:sz w:val="20"/>
          <w:szCs w:val="20"/>
          <w:lang w:val="es-ES_tradnl"/>
        </w:rPr>
      </w:pPr>
      <w:r w:rsidRPr="004F1A5D">
        <w:rPr>
          <w:rFonts w:ascii="Arial" w:hAnsi="Arial" w:cs="Arial"/>
          <w:b/>
          <w:bCs/>
          <w:i/>
          <w:sz w:val="20"/>
          <w:szCs w:val="20"/>
          <w:lang w:val="es-ES_tradnl"/>
        </w:rPr>
        <w:t xml:space="preserve">Séptimo: </w:t>
      </w:r>
      <w:r w:rsidRPr="004F1A5D">
        <w:rPr>
          <w:rFonts w:ascii="Arial" w:hAnsi="Arial" w:cs="Arial"/>
          <w:bCs/>
          <w:i/>
          <w:sz w:val="20"/>
          <w:szCs w:val="20"/>
          <w:lang w:val="es-ES_tradnl"/>
        </w:rPr>
        <w:t xml:space="preserve">Declarar que la ciudadana </w:t>
      </w:r>
      <w:r w:rsidRPr="004F1A5D">
        <w:rPr>
          <w:rFonts w:ascii="Arial" w:hAnsi="Arial" w:cs="Arial"/>
          <w:i/>
          <w:sz w:val="20"/>
          <w:szCs w:val="20"/>
          <w:lang w:val="es-ES_tradnl"/>
        </w:rPr>
        <w:t>LUISA FERNANDA VIRGEN MORALES</w:t>
      </w:r>
      <w:r w:rsidR="001961C0">
        <w:rPr>
          <w:rFonts w:ascii="Arial" w:hAnsi="Arial" w:cs="Arial"/>
          <w:i/>
          <w:sz w:val="20"/>
          <w:szCs w:val="20"/>
          <w:lang w:val="es-ES_tradnl"/>
        </w:rPr>
        <w:t>…</w:t>
      </w:r>
      <w:r w:rsidRPr="004F1A5D">
        <w:rPr>
          <w:rFonts w:ascii="Arial" w:hAnsi="Arial" w:cs="Arial"/>
          <w:i/>
          <w:sz w:val="20"/>
          <w:szCs w:val="20"/>
          <w:lang w:val="es-ES_tradnl"/>
        </w:rPr>
        <w:t xml:space="preserve"> </w:t>
      </w:r>
      <w:r w:rsidRPr="004F1A5D">
        <w:rPr>
          <w:rFonts w:ascii="Arial" w:hAnsi="Arial" w:cs="Arial"/>
          <w:bCs/>
          <w:i/>
          <w:sz w:val="20"/>
          <w:szCs w:val="20"/>
          <w:lang w:val="es-ES_tradnl"/>
        </w:rPr>
        <w:t xml:space="preserve">es penalmente responsable a título de partícipe como determinadora del delito de </w:t>
      </w:r>
      <w:r w:rsidRPr="004F1A5D">
        <w:rPr>
          <w:rFonts w:ascii="Arial" w:hAnsi="Arial" w:cs="Arial"/>
          <w:i/>
          <w:sz w:val="20"/>
          <w:szCs w:val="20"/>
          <w:lang w:val="es-ES_tradnl"/>
        </w:rPr>
        <w:t>homicidio (Art. 103 del C.P.), en concurso con las conductas de concierto para delinquir agravado (</w:t>
      </w:r>
      <w:r w:rsidRPr="004F1A5D">
        <w:rPr>
          <w:rFonts w:ascii="Arial" w:hAnsi="Arial" w:cs="Arial"/>
          <w:bCs/>
          <w:i/>
          <w:sz w:val="20"/>
          <w:szCs w:val="20"/>
          <w:lang w:val="es-ES_tradnl"/>
        </w:rPr>
        <w:t>Art. 340 Inc. 2° del Código Penal, modificado por el artículo 19 de la ley 1121 de 2006</w:t>
      </w:r>
      <w:r w:rsidRPr="004F1A5D">
        <w:rPr>
          <w:rFonts w:ascii="Arial" w:hAnsi="Arial" w:cs="Arial"/>
          <w:i/>
          <w:sz w:val="20"/>
          <w:szCs w:val="20"/>
          <w:lang w:val="es-ES_tradnl"/>
        </w:rPr>
        <w:t xml:space="preserve">), fabricación, tráfico, porte o tenencia de armas de fuego, accesorios, partes o municiones (Art. 365 del C.P., </w:t>
      </w:r>
      <w:r w:rsidRPr="004F1A5D">
        <w:rPr>
          <w:rFonts w:ascii="Arial" w:hAnsi="Arial" w:cs="Arial"/>
          <w:bCs/>
          <w:i/>
          <w:sz w:val="20"/>
          <w:szCs w:val="20"/>
          <w:lang w:val="es-ES_tradnl"/>
        </w:rPr>
        <w:t>modificado por el artículo 19 de la ley 1453 de 2011</w:t>
      </w:r>
      <w:r w:rsidRPr="004F1A5D">
        <w:rPr>
          <w:rFonts w:ascii="Arial" w:hAnsi="Arial" w:cs="Arial"/>
          <w:i/>
          <w:sz w:val="20"/>
          <w:szCs w:val="20"/>
          <w:lang w:val="es-ES_tradnl"/>
        </w:rPr>
        <w:t xml:space="preserve">) y tráfico, fabricación o porte de estupefacientes, verbo rector “vender” </w:t>
      </w:r>
      <w:r w:rsidRPr="004F1A5D">
        <w:rPr>
          <w:rFonts w:ascii="Arial" w:hAnsi="Arial" w:cs="Arial"/>
          <w:bCs/>
          <w:i/>
          <w:sz w:val="20"/>
          <w:szCs w:val="20"/>
          <w:lang w:val="es-ES_tradnl"/>
        </w:rPr>
        <w:t>(artículo 376, inciso 2º del código penal, modificado por el artículo 11 de la Ley 1453 de 2011)</w:t>
      </w:r>
      <w:r w:rsidR="001961C0">
        <w:rPr>
          <w:rFonts w:ascii="Arial" w:hAnsi="Arial" w:cs="Arial"/>
          <w:i/>
          <w:sz w:val="20"/>
          <w:szCs w:val="20"/>
          <w:lang w:val="es-ES_tradnl"/>
        </w:rPr>
        <w:t>, a título de coautora.</w:t>
      </w:r>
    </w:p>
    <w:p w:rsidR="004F1A5D" w:rsidRPr="001961C0" w:rsidRDefault="004F1A5D" w:rsidP="001961C0">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Octavo:</w:t>
      </w:r>
      <w:r w:rsidRPr="004F1A5D">
        <w:rPr>
          <w:rFonts w:ascii="Arial" w:hAnsi="Arial" w:cs="Arial"/>
          <w:bCs/>
          <w:i/>
          <w:sz w:val="20"/>
          <w:szCs w:val="20"/>
          <w:lang w:val="es-ES_tradnl"/>
        </w:rPr>
        <w:t xml:space="preserve"> Consecuente con lo anterior, se condena a </w:t>
      </w:r>
      <w:r w:rsidRPr="004F1A5D">
        <w:rPr>
          <w:rFonts w:ascii="Arial" w:hAnsi="Arial" w:cs="Arial"/>
          <w:i/>
          <w:sz w:val="20"/>
          <w:szCs w:val="20"/>
          <w:lang w:val="es-ES_tradnl"/>
        </w:rPr>
        <w:t xml:space="preserve">LUISA FERNANDA VIRGEN MORALES </w:t>
      </w:r>
      <w:r w:rsidRPr="004F1A5D">
        <w:rPr>
          <w:rFonts w:ascii="Arial" w:hAnsi="Arial" w:cs="Arial"/>
          <w:bCs/>
          <w:i/>
          <w:sz w:val="20"/>
          <w:szCs w:val="20"/>
          <w:lang w:val="es-ES_tradnl"/>
        </w:rPr>
        <w:t xml:space="preserve">a la pena principal de </w:t>
      </w:r>
      <w:r w:rsidRPr="004F1A5D">
        <w:rPr>
          <w:rFonts w:ascii="Arial" w:hAnsi="Arial" w:cs="Arial"/>
          <w:i/>
          <w:sz w:val="20"/>
          <w:szCs w:val="20"/>
          <w:lang w:val="es-ES_tradnl"/>
        </w:rPr>
        <w:t>DIEZ (10) AÑOS de prisión y multa de cuatro mil ochenta y nueve punto cinco (4.089.5) salarios mínimos legales mensuales vigentes</w:t>
      </w:r>
      <w:r w:rsidRPr="004F1A5D">
        <w:rPr>
          <w:rFonts w:ascii="Arial" w:hAnsi="Arial" w:cs="Arial"/>
          <w:bCs/>
          <w:i/>
          <w:sz w:val="20"/>
          <w:szCs w:val="20"/>
          <w:lang w:val="es-ES_tradnl"/>
        </w:rPr>
        <w:t xml:space="preserve"> para la época de los hechos, la que se deberá pagar por parte de la condenada a favor del Consejo Superior de la Judicatura, dentro del mes siguiente a </w:t>
      </w:r>
      <w:r w:rsidR="001961C0">
        <w:rPr>
          <w:rFonts w:ascii="Arial" w:hAnsi="Arial" w:cs="Arial"/>
          <w:bCs/>
          <w:i/>
          <w:sz w:val="20"/>
          <w:szCs w:val="20"/>
          <w:lang w:val="es-ES_tradnl"/>
        </w:rPr>
        <w:t>la ejecutoria de esta decisión.</w:t>
      </w:r>
    </w:p>
    <w:p w:rsidR="004F1A5D" w:rsidRPr="004F1A5D" w:rsidRDefault="004F1A5D" w:rsidP="001961C0">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 xml:space="preserve">Noveno: </w:t>
      </w:r>
      <w:r w:rsidRPr="004F1A5D">
        <w:rPr>
          <w:rFonts w:ascii="Arial" w:hAnsi="Arial" w:cs="Arial"/>
          <w:bCs/>
          <w:i/>
          <w:sz w:val="20"/>
          <w:szCs w:val="20"/>
          <w:lang w:val="es-ES_tradnl"/>
        </w:rPr>
        <w:t xml:space="preserve">Declarar que los ciudadanos </w:t>
      </w:r>
      <w:r w:rsidRPr="004F1A5D">
        <w:rPr>
          <w:rFonts w:ascii="Arial" w:hAnsi="Arial" w:cs="Arial"/>
          <w:i/>
          <w:sz w:val="20"/>
          <w:szCs w:val="20"/>
          <w:lang w:val="es-ES_tradnl"/>
        </w:rPr>
        <w:t>JAIME ALEJANDRO GIRALDO CEBALLOS</w:t>
      </w:r>
      <w:r w:rsidR="001961C0">
        <w:rPr>
          <w:rFonts w:ascii="Arial" w:hAnsi="Arial" w:cs="Arial"/>
          <w:i/>
          <w:sz w:val="20"/>
          <w:szCs w:val="20"/>
          <w:lang w:val="es-ES_tradnl"/>
        </w:rPr>
        <w:t xml:space="preserve">… </w:t>
      </w:r>
      <w:r w:rsidRPr="004F1A5D">
        <w:rPr>
          <w:rFonts w:ascii="Arial" w:hAnsi="Arial" w:cs="Arial"/>
          <w:i/>
          <w:sz w:val="20"/>
          <w:szCs w:val="20"/>
          <w:lang w:val="es-ES_tradnl"/>
        </w:rPr>
        <w:t>CARLOS ANDRÉS CASTELLANOS ACEVEDO</w:t>
      </w:r>
      <w:r w:rsidR="001961C0">
        <w:rPr>
          <w:rFonts w:ascii="Arial" w:hAnsi="Arial" w:cs="Arial"/>
          <w:i/>
          <w:sz w:val="20"/>
          <w:szCs w:val="20"/>
          <w:lang w:val="es-ES_tradnl"/>
        </w:rPr>
        <w:t>…</w:t>
      </w:r>
      <w:r w:rsidRPr="004F1A5D">
        <w:rPr>
          <w:rFonts w:ascii="Arial" w:hAnsi="Arial" w:cs="Arial"/>
          <w:i/>
          <w:sz w:val="20"/>
          <w:szCs w:val="20"/>
          <w:lang w:val="es-ES_tradnl"/>
        </w:rPr>
        <w:t xml:space="preserve"> y JUAN DIEGO GRAJALES GARCÍA</w:t>
      </w:r>
      <w:r w:rsidR="001961C0">
        <w:rPr>
          <w:rFonts w:ascii="Arial" w:hAnsi="Arial" w:cs="Arial"/>
          <w:i/>
          <w:sz w:val="20"/>
          <w:szCs w:val="20"/>
          <w:lang w:val="es-ES_tradnl"/>
        </w:rPr>
        <w:t>…</w:t>
      </w:r>
      <w:r w:rsidRPr="004F1A5D">
        <w:rPr>
          <w:rFonts w:ascii="Arial" w:hAnsi="Arial" w:cs="Arial"/>
          <w:i/>
          <w:sz w:val="20"/>
          <w:szCs w:val="20"/>
          <w:lang w:val="es-ES_tradnl"/>
        </w:rPr>
        <w:t xml:space="preserve"> </w:t>
      </w:r>
      <w:r w:rsidRPr="004F1A5D">
        <w:rPr>
          <w:rFonts w:ascii="Arial" w:hAnsi="Arial" w:cs="Arial"/>
          <w:bCs/>
          <w:i/>
          <w:sz w:val="20"/>
          <w:szCs w:val="20"/>
          <w:lang w:val="es-ES_tradnl"/>
        </w:rPr>
        <w:t xml:space="preserve">son penalmente responsables a título de autores, los primeros dos, y determinador, el último, del delito de </w:t>
      </w:r>
      <w:r w:rsidRPr="004F1A5D">
        <w:rPr>
          <w:rFonts w:ascii="Arial" w:hAnsi="Arial" w:cs="Arial"/>
          <w:i/>
          <w:sz w:val="20"/>
          <w:szCs w:val="20"/>
          <w:lang w:val="es-ES_tradnl"/>
        </w:rPr>
        <w:t>delito de homicidio (Art. 103 del C.P.), en concurso con las conductas delictivas de concierto para delinquir agravado (</w:t>
      </w:r>
      <w:r w:rsidRPr="004F1A5D">
        <w:rPr>
          <w:rFonts w:ascii="Arial" w:hAnsi="Arial" w:cs="Arial"/>
          <w:bCs/>
          <w:i/>
          <w:sz w:val="20"/>
          <w:szCs w:val="20"/>
          <w:lang w:val="es-ES_tradnl"/>
        </w:rPr>
        <w:t>Art. 340 Inc. 2° del Código Penal, modificado por el artículo 19 de la ley 1121 de 2006</w:t>
      </w:r>
      <w:r w:rsidRPr="004F1A5D">
        <w:rPr>
          <w:rFonts w:ascii="Arial" w:hAnsi="Arial" w:cs="Arial"/>
          <w:i/>
          <w:sz w:val="20"/>
          <w:szCs w:val="20"/>
          <w:lang w:val="es-ES_tradnl"/>
        </w:rPr>
        <w:t xml:space="preserve">) y fabricación, tráfico, porte o tenencia de armas de fuego, accesorios, partes o municiones (Art. 365 del C.P., </w:t>
      </w:r>
      <w:r w:rsidRPr="004F1A5D">
        <w:rPr>
          <w:rFonts w:ascii="Arial" w:hAnsi="Arial" w:cs="Arial"/>
          <w:bCs/>
          <w:i/>
          <w:sz w:val="20"/>
          <w:szCs w:val="20"/>
          <w:lang w:val="es-ES_tradnl"/>
        </w:rPr>
        <w:t>modificado por el artículo 19 de la ley 1453 de 2011</w:t>
      </w:r>
      <w:r w:rsidRPr="004F1A5D">
        <w:rPr>
          <w:rFonts w:ascii="Arial" w:hAnsi="Arial" w:cs="Arial"/>
          <w:i/>
          <w:sz w:val="20"/>
          <w:szCs w:val="20"/>
          <w:lang w:val="es-ES_tradnl"/>
        </w:rPr>
        <w:t>), a título de coautores</w:t>
      </w:r>
      <w:r w:rsidR="001961C0">
        <w:rPr>
          <w:rFonts w:ascii="Arial" w:hAnsi="Arial" w:cs="Arial"/>
          <w:bCs/>
          <w:i/>
          <w:sz w:val="20"/>
          <w:szCs w:val="20"/>
          <w:lang w:val="es-ES_tradnl"/>
        </w:rPr>
        <w:t>.</w:t>
      </w:r>
    </w:p>
    <w:p w:rsidR="004F1A5D" w:rsidRPr="004F1A5D" w:rsidRDefault="004F1A5D" w:rsidP="001961C0">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Décimo:</w:t>
      </w:r>
      <w:r w:rsidRPr="004F1A5D">
        <w:rPr>
          <w:rFonts w:ascii="Arial" w:hAnsi="Arial" w:cs="Arial"/>
          <w:bCs/>
          <w:i/>
          <w:sz w:val="20"/>
          <w:szCs w:val="20"/>
          <w:lang w:val="es-ES_tradnl"/>
        </w:rPr>
        <w:t xml:space="preserve"> Consecuentemente, se condena a </w:t>
      </w:r>
      <w:r w:rsidRPr="004F1A5D">
        <w:rPr>
          <w:rFonts w:ascii="Arial" w:hAnsi="Arial" w:cs="Arial"/>
          <w:i/>
          <w:sz w:val="20"/>
          <w:szCs w:val="20"/>
          <w:lang w:val="es-ES_tradnl"/>
        </w:rPr>
        <w:t xml:space="preserve">JAIME ALEJANDRO GIRALDO CEBALLOS, CARLOS ANDRÉS CASTELLANOS ACEVEDO y JUAN DIEGO GRAJALES GARCÍA, </w:t>
      </w:r>
      <w:r w:rsidRPr="004F1A5D">
        <w:rPr>
          <w:rFonts w:ascii="Arial" w:hAnsi="Arial" w:cs="Arial"/>
          <w:bCs/>
          <w:i/>
          <w:sz w:val="20"/>
          <w:szCs w:val="20"/>
          <w:lang w:val="es-ES_tradnl"/>
        </w:rPr>
        <w:t xml:space="preserve">a la pena principal de </w:t>
      </w:r>
      <w:r w:rsidRPr="004F1A5D">
        <w:rPr>
          <w:rFonts w:ascii="Arial" w:hAnsi="Arial" w:cs="Arial"/>
          <w:i/>
          <w:sz w:val="20"/>
          <w:szCs w:val="20"/>
          <w:lang w:val="es-ES_tradnl"/>
        </w:rPr>
        <w:t>NUEVE (09) AÑOS Y SEIS (06) MESES de prisión y multa de cuatro mil ochenta y siete punto cinco (4.087.5) salarios mínimos legales mensuales vigentes</w:t>
      </w:r>
      <w:r w:rsidRPr="004F1A5D">
        <w:rPr>
          <w:rFonts w:ascii="Arial" w:hAnsi="Arial" w:cs="Arial"/>
          <w:bCs/>
          <w:i/>
          <w:sz w:val="20"/>
          <w:szCs w:val="20"/>
          <w:lang w:val="es-ES_tradnl"/>
        </w:rPr>
        <w:t xml:space="preserve"> para la época de los hechos, la que se deberá pagar por parte de los condenados a favor del Consejo Superior de la Judicatura, dentro del mes siguiente a </w:t>
      </w:r>
      <w:r w:rsidR="001961C0">
        <w:rPr>
          <w:rFonts w:ascii="Arial" w:hAnsi="Arial" w:cs="Arial"/>
          <w:bCs/>
          <w:i/>
          <w:sz w:val="20"/>
          <w:szCs w:val="20"/>
          <w:lang w:val="es-ES_tradnl"/>
        </w:rPr>
        <w:t>la ejecutoria de esta decisión.</w:t>
      </w:r>
    </w:p>
    <w:p w:rsidR="004F1A5D" w:rsidRPr="001961C0" w:rsidRDefault="004F1A5D" w:rsidP="004F1A5D">
      <w:pPr>
        <w:ind w:left="567" w:right="618"/>
        <w:jc w:val="both"/>
        <w:rPr>
          <w:rFonts w:ascii="Arial" w:hAnsi="Arial" w:cs="Arial"/>
          <w:bCs/>
          <w:sz w:val="20"/>
          <w:szCs w:val="20"/>
          <w:lang w:val="es-ES_tradnl"/>
        </w:rPr>
      </w:pPr>
      <w:r w:rsidRPr="004F1A5D">
        <w:rPr>
          <w:rFonts w:ascii="Arial" w:hAnsi="Arial" w:cs="Arial"/>
          <w:b/>
          <w:bCs/>
          <w:i/>
          <w:sz w:val="20"/>
          <w:szCs w:val="20"/>
          <w:lang w:val="es-ES_tradnl"/>
        </w:rPr>
        <w:t xml:space="preserve">Undécimo: </w:t>
      </w:r>
      <w:r w:rsidRPr="004F1A5D">
        <w:rPr>
          <w:rFonts w:ascii="Arial" w:hAnsi="Arial" w:cs="Arial"/>
          <w:bCs/>
          <w:i/>
          <w:sz w:val="20"/>
          <w:szCs w:val="20"/>
          <w:lang w:val="es-ES_tradnl"/>
        </w:rPr>
        <w:t xml:space="preserve">Condenar a </w:t>
      </w:r>
      <w:r w:rsidRPr="004F1A5D">
        <w:rPr>
          <w:rFonts w:ascii="Arial" w:hAnsi="Arial" w:cs="Arial"/>
          <w:i/>
          <w:sz w:val="20"/>
          <w:szCs w:val="20"/>
          <w:lang w:val="es-ES_tradnl"/>
        </w:rPr>
        <w:t xml:space="preserve">JAIRO DE JESÚS RÍOS GRAJALES, JOSÉ DANILO RÍOS BUSTAMANTE, CAROLINA HERRERA MONCADA, ÁLVARO SÁNCHEZ </w:t>
      </w:r>
      <w:proofErr w:type="spellStart"/>
      <w:r w:rsidRPr="004F1A5D">
        <w:rPr>
          <w:rFonts w:ascii="Arial" w:hAnsi="Arial" w:cs="Arial"/>
          <w:i/>
          <w:sz w:val="20"/>
          <w:szCs w:val="20"/>
          <w:lang w:val="es-ES_tradnl"/>
        </w:rPr>
        <w:t>SÁNCHEZ</w:t>
      </w:r>
      <w:proofErr w:type="spellEnd"/>
      <w:r w:rsidRPr="004F1A5D">
        <w:rPr>
          <w:rFonts w:ascii="Arial" w:hAnsi="Arial" w:cs="Arial"/>
          <w:i/>
          <w:sz w:val="20"/>
          <w:szCs w:val="20"/>
          <w:lang w:val="es-ES_tradnl"/>
        </w:rPr>
        <w:t xml:space="preserve">, JUAN CARLOS SÁNCHEZ, PAULA ANDREA MARULANDA GUEVARA, JOSÉ </w:t>
      </w:r>
      <w:proofErr w:type="spellStart"/>
      <w:r w:rsidRPr="004F1A5D">
        <w:rPr>
          <w:rFonts w:ascii="Arial" w:hAnsi="Arial" w:cs="Arial"/>
          <w:i/>
          <w:sz w:val="20"/>
          <w:szCs w:val="20"/>
          <w:lang w:val="es-ES_tradnl"/>
        </w:rPr>
        <w:t>IDARVEN</w:t>
      </w:r>
      <w:proofErr w:type="spellEnd"/>
      <w:r w:rsidRPr="004F1A5D">
        <w:rPr>
          <w:rFonts w:ascii="Arial" w:hAnsi="Arial" w:cs="Arial"/>
          <w:i/>
          <w:sz w:val="20"/>
          <w:szCs w:val="20"/>
          <w:lang w:val="es-ES_tradnl"/>
        </w:rPr>
        <w:t xml:space="preserve"> MORALES ARIAS, NÉSTOR JAIRO OSORIO GIRALDO, CRISTIAN DAVID RINCÓN VARGAS, MARÍA </w:t>
      </w:r>
      <w:proofErr w:type="spellStart"/>
      <w:r w:rsidRPr="004F1A5D">
        <w:rPr>
          <w:rFonts w:ascii="Arial" w:hAnsi="Arial" w:cs="Arial"/>
          <w:i/>
          <w:sz w:val="20"/>
          <w:szCs w:val="20"/>
          <w:lang w:val="es-ES_tradnl"/>
        </w:rPr>
        <w:t>LUDIVIA</w:t>
      </w:r>
      <w:proofErr w:type="spellEnd"/>
      <w:r w:rsidRPr="004F1A5D">
        <w:rPr>
          <w:rFonts w:ascii="Arial" w:hAnsi="Arial" w:cs="Arial"/>
          <w:i/>
          <w:sz w:val="20"/>
          <w:szCs w:val="20"/>
          <w:lang w:val="es-ES_tradnl"/>
        </w:rPr>
        <w:t xml:space="preserve"> GRAJALES IZQUIERDO, VÍCTOR ALFONSO LÓPEZ OSORIO, SANDRA CECILIA OSORIO GIRALDO, JOHN ESTIVEN BUSTAMANTE RÍOS, GEOVANNY MONTOYA BETANCUR, GUSTAVO ADOLFO VARÓN GALLEGO, </w:t>
      </w:r>
      <w:proofErr w:type="spellStart"/>
      <w:r w:rsidRPr="004F1A5D">
        <w:rPr>
          <w:rFonts w:ascii="Arial" w:hAnsi="Arial" w:cs="Arial"/>
          <w:i/>
          <w:sz w:val="20"/>
          <w:szCs w:val="20"/>
          <w:lang w:val="es-ES_tradnl"/>
        </w:rPr>
        <w:t>MARGARETH</w:t>
      </w:r>
      <w:proofErr w:type="spellEnd"/>
      <w:r w:rsidRPr="004F1A5D">
        <w:rPr>
          <w:rFonts w:ascii="Arial" w:hAnsi="Arial" w:cs="Arial"/>
          <w:i/>
          <w:sz w:val="20"/>
          <w:szCs w:val="20"/>
          <w:lang w:val="es-ES_tradnl"/>
        </w:rPr>
        <w:t xml:space="preserve"> TRUJILLO ARCILA, ANDRÉS FELIPE GIRALDO GIRÓN, ANDRÉS FELIPE RÍOS BUSTAMANTE, SEBASTIÁN RIVERA HERNÁNDEZ, DANIEL HERNÁNDEZ </w:t>
      </w:r>
      <w:proofErr w:type="spellStart"/>
      <w:r w:rsidRPr="004F1A5D">
        <w:rPr>
          <w:rFonts w:ascii="Arial" w:hAnsi="Arial" w:cs="Arial"/>
          <w:i/>
          <w:sz w:val="20"/>
          <w:szCs w:val="20"/>
          <w:lang w:val="es-ES_tradnl"/>
        </w:rPr>
        <w:t>HERNÁNDEZ</w:t>
      </w:r>
      <w:proofErr w:type="spellEnd"/>
      <w:r w:rsidRPr="004F1A5D">
        <w:rPr>
          <w:rFonts w:ascii="Arial" w:hAnsi="Arial" w:cs="Arial"/>
          <w:i/>
          <w:sz w:val="20"/>
          <w:szCs w:val="20"/>
          <w:lang w:val="es-ES_tradnl"/>
        </w:rPr>
        <w:t xml:space="preserve">, HÉCTOR MARIO ROJAS SALAZAR, DIEGO ARMANDO MORERA BONILLA, FERNEY </w:t>
      </w:r>
      <w:proofErr w:type="spellStart"/>
      <w:r w:rsidRPr="004F1A5D">
        <w:rPr>
          <w:rFonts w:ascii="Arial" w:hAnsi="Arial" w:cs="Arial"/>
          <w:i/>
          <w:sz w:val="20"/>
          <w:szCs w:val="20"/>
          <w:lang w:val="es-ES_tradnl"/>
        </w:rPr>
        <w:t>RAIGOSA</w:t>
      </w:r>
      <w:proofErr w:type="spellEnd"/>
      <w:r w:rsidRPr="004F1A5D">
        <w:rPr>
          <w:rFonts w:ascii="Arial" w:hAnsi="Arial" w:cs="Arial"/>
          <w:i/>
          <w:sz w:val="20"/>
          <w:szCs w:val="20"/>
          <w:lang w:val="es-ES_tradnl"/>
        </w:rPr>
        <w:t xml:space="preserve"> LEÓN, </w:t>
      </w:r>
      <w:proofErr w:type="spellStart"/>
      <w:r w:rsidRPr="004F1A5D">
        <w:rPr>
          <w:rFonts w:ascii="Arial" w:hAnsi="Arial" w:cs="Arial"/>
          <w:i/>
          <w:sz w:val="20"/>
          <w:szCs w:val="20"/>
          <w:lang w:val="es-ES_tradnl"/>
        </w:rPr>
        <w:t>JHON</w:t>
      </w:r>
      <w:proofErr w:type="spellEnd"/>
      <w:r w:rsidRPr="004F1A5D">
        <w:rPr>
          <w:rFonts w:ascii="Arial" w:hAnsi="Arial" w:cs="Arial"/>
          <w:i/>
          <w:sz w:val="20"/>
          <w:szCs w:val="20"/>
          <w:lang w:val="es-ES_tradnl"/>
        </w:rPr>
        <w:t xml:space="preserve"> FREDY DUQUE VALENCIA, </w:t>
      </w:r>
      <w:proofErr w:type="spellStart"/>
      <w:r w:rsidRPr="004F1A5D">
        <w:rPr>
          <w:rFonts w:ascii="Arial" w:hAnsi="Arial" w:cs="Arial"/>
          <w:i/>
          <w:sz w:val="20"/>
          <w:szCs w:val="20"/>
          <w:lang w:val="es-ES_tradnl"/>
        </w:rPr>
        <w:t>YILMAR</w:t>
      </w:r>
      <w:proofErr w:type="spellEnd"/>
      <w:r w:rsidRPr="004F1A5D">
        <w:rPr>
          <w:rFonts w:ascii="Arial" w:hAnsi="Arial" w:cs="Arial"/>
          <w:i/>
          <w:sz w:val="20"/>
          <w:szCs w:val="20"/>
          <w:lang w:val="es-ES_tradnl"/>
        </w:rPr>
        <w:t xml:space="preserve"> </w:t>
      </w:r>
      <w:proofErr w:type="spellStart"/>
      <w:r w:rsidRPr="004F1A5D">
        <w:rPr>
          <w:rFonts w:ascii="Arial" w:hAnsi="Arial" w:cs="Arial"/>
          <w:i/>
          <w:sz w:val="20"/>
          <w:szCs w:val="20"/>
          <w:lang w:val="es-ES_tradnl"/>
        </w:rPr>
        <w:t>JAIDER</w:t>
      </w:r>
      <w:proofErr w:type="spellEnd"/>
      <w:r w:rsidRPr="004F1A5D">
        <w:rPr>
          <w:rFonts w:ascii="Arial" w:hAnsi="Arial" w:cs="Arial"/>
          <w:i/>
          <w:sz w:val="20"/>
          <w:szCs w:val="20"/>
          <w:lang w:val="es-ES_tradnl"/>
        </w:rPr>
        <w:t xml:space="preserve"> LÓPEZ CÉSPEDES,</w:t>
      </w:r>
      <w:r w:rsidRPr="004F1A5D">
        <w:rPr>
          <w:rFonts w:ascii="Arial" w:hAnsi="Arial" w:cs="Arial"/>
          <w:bCs/>
          <w:i/>
          <w:sz w:val="20"/>
          <w:szCs w:val="20"/>
          <w:lang w:val="es-ES_tradnl"/>
        </w:rPr>
        <w:t xml:space="preserve"> </w:t>
      </w:r>
      <w:r w:rsidRPr="004F1A5D">
        <w:rPr>
          <w:rFonts w:ascii="Arial" w:hAnsi="Arial" w:cs="Arial"/>
          <w:i/>
          <w:sz w:val="20"/>
          <w:szCs w:val="20"/>
          <w:lang w:val="es-ES_tradnl"/>
        </w:rPr>
        <w:t>LUISA FERNANDA VIRGEN MORALES</w:t>
      </w:r>
      <w:r w:rsidRPr="004F1A5D">
        <w:rPr>
          <w:rFonts w:ascii="Arial" w:hAnsi="Arial" w:cs="Arial"/>
          <w:bCs/>
          <w:i/>
          <w:sz w:val="20"/>
          <w:szCs w:val="20"/>
          <w:lang w:val="es-ES_tradnl"/>
        </w:rPr>
        <w:t xml:space="preserve">, </w:t>
      </w:r>
      <w:r w:rsidRPr="004F1A5D">
        <w:rPr>
          <w:rFonts w:ascii="Arial" w:hAnsi="Arial" w:cs="Arial"/>
          <w:i/>
          <w:sz w:val="20"/>
          <w:szCs w:val="20"/>
          <w:lang w:val="es-ES_tradnl"/>
        </w:rPr>
        <w:t>JAIME ALEJANDRO GIRALDO CEBALLOS, CARLOS ANDRÉS CASTELLANOS ACEVEDO y JUAN DIEGO GRAJALES GARCÍA,</w:t>
      </w:r>
      <w:r w:rsidRPr="004F1A5D">
        <w:rPr>
          <w:rFonts w:ascii="Arial" w:hAnsi="Arial" w:cs="Arial"/>
          <w:bCs/>
          <w:i/>
          <w:sz w:val="20"/>
          <w:szCs w:val="20"/>
          <w:lang w:val="es-ES_tradnl"/>
        </w:rPr>
        <w:t xml:space="preserve"> </w:t>
      </w:r>
      <w:r w:rsidRPr="001961C0">
        <w:rPr>
          <w:rFonts w:ascii="Arial" w:hAnsi="Arial" w:cs="Arial"/>
          <w:bCs/>
          <w:i/>
          <w:sz w:val="20"/>
          <w:szCs w:val="20"/>
          <w:u w:val="single"/>
          <w:lang w:val="es-ES_tradnl"/>
        </w:rPr>
        <w:t>a la pena accesoria de inhabilitación para el ejercicio de derechos y funciones públicas por el mismo lapso de la pena de prisión que se impuso a cada uno de ellos.</w:t>
      </w:r>
      <w:r w:rsidR="001961C0">
        <w:rPr>
          <w:rFonts w:ascii="Arial" w:hAnsi="Arial" w:cs="Arial"/>
          <w:bCs/>
          <w:sz w:val="20"/>
          <w:szCs w:val="20"/>
          <w:lang w:val="es-ES_tradnl"/>
        </w:rPr>
        <w:t xml:space="preserve"> (Subrayado fuera de texto).</w:t>
      </w:r>
    </w:p>
    <w:p w:rsidR="004F1A5D" w:rsidRPr="00C929ED" w:rsidRDefault="004F1A5D" w:rsidP="00C929ED">
      <w:pPr>
        <w:ind w:left="567" w:right="618"/>
        <w:jc w:val="both"/>
        <w:rPr>
          <w:rFonts w:ascii="Arial" w:hAnsi="Arial" w:cs="Arial"/>
          <w:bCs/>
          <w:sz w:val="20"/>
          <w:szCs w:val="20"/>
          <w:lang w:val="es-ES_tradnl"/>
        </w:rPr>
      </w:pPr>
      <w:r w:rsidRPr="004F1A5D">
        <w:rPr>
          <w:rFonts w:ascii="Arial" w:hAnsi="Arial" w:cs="Arial"/>
          <w:b/>
          <w:bCs/>
          <w:i/>
          <w:sz w:val="20"/>
          <w:szCs w:val="20"/>
          <w:lang w:val="es-ES_tradnl"/>
        </w:rPr>
        <w:t>Duodécimo:</w:t>
      </w:r>
      <w:r w:rsidRPr="004F1A5D">
        <w:rPr>
          <w:rFonts w:ascii="Arial" w:hAnsi="Arial" w:cs="Arial"/>
          <w:bCs/>
          <w:i/>
          <w:sz w:val="20"/>
          <w:szCs w:val="20"/>
          <w:lang w:val="es-ES_tradnl"/>
        </w:rPr>
        <w:t xml:space="preserve"> Condenar a JAIME ALEJANDRO GIRALDO CEBALLOS, CARLOS ANDRÉS CASTELLANOS ACEVEDO, JUAN DIEGO GRAJALES GARCÍA y a la señora LUISA FERNANDA VIRGEN MORALES, </w:t>
      </w:r>
      <w:r w:rsidRPr="008E1349">
        <w:rPr>
          <w:rFonts w:ascii="Arial" w:hAnsi="Arial" w:cs="Arial"/>
          <w:bCs/>
          <w:i/>
          <w:sz w:val="20"/>
          <w:szCs w:val="20"/>
          <w:u w:val="single"/>
          <w:lang w:val="es-ES_tradnl"/>
        </w:rPr>
        <w:t>a la pena accesoria de privación del derecho a la tenencia y porte de armas por un período igual al de la pena de prisión.</w:t>
      </w:r>
      <w:r w:rsidR="008E1349" w:rsidRPr="008E1349">
        <w:rPr>
          <w:rFonts w:ascii="Arial" w:hAnsi="Arial" w:cs="Arial"/>
          <w:bCs/>
          <w:sz w:val="20"/>
          <w:szCs w:val="20"/>
          <w:lang w:val="es-ES_tradnl"/>
        </w:rPr>
        <w:t xml:space="preserve"> </w:t>
      </w:r>
      <w:r w:rsidR="008E1349">
        <w:rPr>
          <w:rFonts w:ascii="Arial" w:hAnsi="Arial" w:cs="Arial"/>
          <w:bCs/>
          <w:sz w:val="20"/>
          <w:szCs w:val="20"/>
          <w:lang w:val="es-ES_tradnl"/>
        </w:rPr>
        <w:t>(Subrayado fuera de texto).</w:t>
      </w:r>
    </w:p>
    <w:p w:rsidR="004F1A5D" w:rsidRPr="004F1A5D" w:rsidRDefault="004F1A5D" w:rsidP="008E1349">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 xml:space="preserve">Decimotercero: </w:t>
      </w:r>
      <w:r w:rsidRPr="004F1A5D">
        <w:rPr>
          <w:rFonts w:ascii="Arial" w:hAnsi="Arial" w:cs="Arial"/>
          <w:bCs/>
          <w:i/>
          <w:sz w:val="20"/>
          <w:szCs w:val="20"/>
          <w:lang w:val="es-ES_tradnl"/>
        </w:rPr>
        <w:t xml:space="preserve">CONCEDER a la condenada </w:t>
      </w:r>
      <w:r w:rsidRPr="004F1A5D">
        <w:rPr>
          <w:rFonts w:ascii="Arial" w:hAnsi="Arial" w:cs="Arial"/>
          <w:i/>
          <w:sz w:val="20"/>
          <w:szCs w:val="20"/>
          <w:lang w:val="es-ES_tradnl"/>
        </w:rPr>
        <w:t>CAROLINA HERRERA MONCADA</w:t>
      </w:r>
      <w:r w:rsidRPr="004F1A5D">
        <w:rPr>
          <w:rFonts w:ascii="Arial" w:hAnsi="Arial" w:cs="Arial"/>
          <w:bCs/>
          <w:i/>
          <w:sz w:val="20"/>
          <w:szCs w:val="20"/>
          <w:lang w:val="es-ES_tradnl"/>
        </w:rPr>
        <w:t xml:space="preserve"> el sustituto penal de la prisión domiciliaria en su condición de madre cabeza de familia, conforme a los términos del preacuerdo celebrado con la Fiscalía General de la Nación, debiendo garantizar las obligaciones impuestas por la Ley 750 de 2002 </w:t>
      </w:r>
      <w:r w:rsidRPr="004F1A5D">
        <w:rPr>
          <w:rFonts w:ascii="Arial" w:hAnsi="Arial" w:cs="Arial"/>
          <w:bCs/>
          <w:i/>
          <w:sz w:val="20"/>
          <w:szCs w:val="20"/>
          <w:lang w:val="es-ES_tradnl"/>
        </w:rPr>
        <w:lastRenderedPageBreak/>
        <w:t xml:space="preserve">mediante la suscripción de un acta de compromiso. Por parte del </w:t>
      </w:r>
      <w:proofErr w:type="spellStart"/>
      <w:r w:rsidRPr="004F1A5D">
        <w:rPr>
          <w:rFonts w:ascii="Arial" w:hAnsi="Arial" w:cs="Arial"/>
          <w:bCs/>
          <w:i/>
          <w:sz w:val="20"/>
          <w:szCs w:val="20"/>
          <w:lang w:val="es-ES_tradnl"/>
        </w:rPr>
        <w:t>INPEC</w:t>
      </w:r>
      <w:proofErr w:type="spellEnd"/>
      <w:r w:rsidRPr="004F1A5D">
        <w:rPr>
          <w:rFonts w:ascii="Arial" w:hAnsi="Arial" w:cs="Arial"/>
          <w:bCs/>
          <w:i/>
          <w:sz w:val="20"/>
          <w:szCs w:val="20"/>
          <w:lang w:val="es-ES_tradnl"/>
        </w:rPr>
        <w:t>, se adoptarán mecanismos de vigilancia electrónica y/o de visitas periódicas a la residencia de la sentenciada, a efectos de garantizar el cumplimient</w:t>
      </w:r>
      <w:r w:rsidR="008E1349">
        <w:rPr>
          <w:rFonts w:ascii="Arial" w:hAnsi="Arial" w:cs="Arial"/>
          <w:bCs/>
          <w:i/>
          <w:sz w:val="20"/>
          <w:szCs w:val="20"/>
          <w:lang w:val="es-ES_tradnl"/>
        </w:rPr>
        <w:t>o efectivo de la pena impuesta.</w:t>
      </w:r>
    </w:p>
    <w:p w:rsidR="004F1A5D" w:rsidRPr="008E1349" w:rsidRDefault="004F1A5D" w:rsidP="008E1349">
      <w:pPr>
        <w:ind w:left="567" w:right="618"/>
        <w:jc w:val="both"/>
        <w:rPr>
          <w:rFonts w:ascii="Arial" w:hAnsi="Arial" w:cs="Arial"/>
          <w:i/>
          <w:sz w:val="20"/>
          <w:szCs w:val="20"/>
        </w:rPr>
      </w:pPr>
      <w:r w:rsidRPr="004F1A5D">
        <w:rPr>
          <w:rFonts w:ascii="Arial" w:hAnsi="Arial" w:cs="Arial"/>
          <w:b/>
          <w:bCs/>
          <w:i/>
          <w:sz w:val="20"/>
          <w:szCs w:val="20"/>
          <w:lang w:val="es-ES_tradnl"/>
        </w:rPr>
        <w:t xml:space="preserve">Decimocuarto: </w:t>
      </w:r>
      <w:r w:rsidRPr="004F1A5D">
        <w:rPr>
          <w:rFonts w:ascii="Arial" w:hAnsi="Arial" w:cs="Arial"/>
          <w:bCs/>
          <w:i/>
          <w:sz w:val="20"/>
          <w:szCs w:val="20"/>
          <w:lang w:val="es-ES_tradnl"/>
        </w:rPr>
        <w:t xml:space="preserve">NO CONCEDER a los condenados </w:t>
      </w:r>
      <w:r w:rsidRPr="004F1A5D">
        <w:rPr>
          <w:rFonts w:ascii="Arial" w:hAnsi="Arial" w:cs="Arial"/>
          <w:i/>
          <w:sz w:val="20"/>
          <w:szCs w:val="20"/>
          <w:lang w:val="es-ES_tradnl"/>
        </w:rPr>
        <w:t xml:space="preserve">JAIRO DE JESÚS RÍOS GRAJALES, JOSÉ DANILO RÍOS BUSTAMANTE, ÁLVARO SÁNCHEZ </w:t>
      </w:r>
      <w:proofErr w:type="spellStart"/>
      <w:r w:rsidRPr="004F1A5D">
        <w:rPr>
          <w:rFonts w:ascii="Arial" w:hAnsi="Arial" w:cs="Arial"/>
          <w:i/>
          <w:sz w:val="20"/>
          <w:szCs w:val="20"/>
          <w:lang w:val="es-ES_tradnl"/>
        </w:rPr>
        <w:t>SÁNCHEZ</w:t>
      </w:r>
      <w:proofErr w:type="spellEnd"/>
      <w:r w:rsidRPr="004F1A5D">
        <w:rPr>
          <w:rFonts w:ascii="Arial" w:hAnsi="Arial" w:cs="Arial"/>
          <w:i/>
          <w:sz w:val="20"/>
          <w:szCs w:val="20"/>
          <w:lang w:val="es-ES_tradnl"/>
        </w:rPr>
        <w:t xml:space="preserve">, JUAN CARLOS SÁNCHEZ, PAULA ANDREA MARULANDA GUEVARA, JOSÉ </w:t>
      </w:r>
      <w:proofErr w:type="spellStart"/>
      <w:r w:rsidRPr="004F1A5D">
        <w:rPr>
          <w:rFonts w:ascii="Arial" w:hAnsi="Arial" w:cs="Arial"/>
          <w:i/>
          <w:sz w:val="20"/>
          <w:szCs w:val="20"/>
          <w:lang w:val="es-ES_tradnl"/>
        </w:rPr>
        <w:t>IDARVEN</w:t>
      </w:r>
      <w:proofErr w:type="spellEnd"/>
      <w:r w:rsidRPr="004F1A5D">
        <w:rPr>
          <w:rFonts w:ascii="Arial" w:hAnsi="Arial" w:cs="Arial"/>
          <w:i/>
          <w:sz w:val="20"/>
          <w:szCs w:val="20"/>
          <w:lang w:val="es-ES_tradnl"/>
        </w:rPr>
        <w:t xml:space="preserve"> MORALES ARIAS, NÉSTOR JAIRO OSORIO GIRALDO, CRISTIAN DAVID RINCÓN VARGAS, MARÍA </w:t>
      </w:r>
      <w:proofErr w:type="spellStart"/>
      <w:r w:rsidRPr="004F1A5D">
        <w:rPr>
          <w:rFonts w:ascii="Arial" w:hAnsi="Arial" w:cs="Arial"/>
          <w:i/>
          <w:sz w:val="20"/>
          <w:szCs w:val="20"/>
          <w:lang w:val="es-ES_tradnl"/>
        </w:rPr>
        <w:t>LUDIVIA</w:t>
      </w:r>
      <w:proofErr w:type="spellEnd"/>
      <w:r w:rsidRPr="004F1A5D">
        <w:rPr>
          <w:rFonts w:ascii="Arial" w:hAnsi="Arial" w:cs="Arial"/>
          <w:i/>
          <w:sz w:val="20"/>
          <w:szCs w:val="20"/>
          <w:lang w:val="es-ES_tradnl"/>
        </w:rPr>
        <w:t xml:space="preserve"> GRAJALES IZQUIERDO, VÍCTOR ALFONSO LÓPEZ OSORIO, SANDRA CECILIA OSORIO GIRALDO, JOHN ESTIVEN BUSTAMANTE RÍOS, GEOVANNY MONTOYA BETANCUR, GUSTAVO ADOLFO VARÓN GALLEGO, </w:t>
      </w:r>
      <w:proofErr w:type="spellStart"/>
      <w:r w:rsidRPr="004F1A5D">
        <w:rPr>
          <w:rFonts w:ascii="Arial" w:hAnsi="Arial" w:cs="Arial"/>
          <w:i/>
          <w:sz w:val="20"/>
          <w:szCs w:val="20"/>
          <w:lang w:val="es-ES_tradnl"/>
        </w:rPr>
        <w:t>MARGARETH</w:t>
      </w:r>
      <w:proofErr w:type="spellEnd"/>
      <w:r w:rsidRPr="004F1A5D">
        <w:rPr>
          <w:rFonts w:ascii="Arial" w:hAnsi="Arial" w:cs="Arial"/>
          <w:i/>
          <w:sz w:val="20"/>
          <w:szCs w:val="20"/>
          <w:lang w:val="es-ES_tradnl"/>
        </w:rPr>
        <w:t xml:space="preserve"> TRUJILLO ARCILA, ANDRÉS FELIPE GIRALDO GIRÓN, ANDRÉS FELIPE RÍOS BUSTAMANTE, SEBASTIÁN RIVERA HERNÁNDEZ, DANIEL HERNÁNDEZ </w:t>
      </w:r>
      <w:proofErr w:type="spellStart"/>
      <w:r w:rsidRPr="004F1A5D">
        <w:rPr>
          <w:rFonts w:ascii="Arial" w:hAnsi="Arial" w:cs="Arial"/>
          <w:i/>
          <w:sz w:val="20"/>
          <w:szCs w:val="20"/>
          <w:lang w:val="es-ES_tradnl"/>
        </w:rPr>
        <w:t>HERNÁNDEZ</w:t>
      </w:r>
      <w:proofErr w:type="spellEnd"/>
      <w:r w:rsidRPr="004F1A5D">
        <w:rPr>
          <w:rFonts w:ascii="Arial" w:hAnsi="Arial" w:cs="Arial"/>
          <w:i/>
          <w:sz w:val="20"/>
          <w:szCs w:val="20"/>
          <w:lang w:val="es-ES_tradnl"/>
        </w:rPr>
        <w:t xml:space="preserve">, HÉCTOR MARIO ROJAS SALAZAR, DIEGO ARMANDO MORERA BONILLA, FERNEY </w:t>
      </w:r>
      <w:proofErr w:type="spellStart"/>
      <w:r w:rsidRPr="004F1A5D">
        <w:rPr>
          <w:rFonts w:ascii="Arial" w:hAnsi="Arial" w:cs="Arial"/>
          <w:i/>
          <w:sz w:val="20"/>
          <w:szCs w:val="20"/>
          <w:lang w:val="es-ES_tradnl"/>
        </w:rPr>
        <w:t>RAIGOSA</w:t>
      </w:r>
      <w:proofErr w:type="spellEnd"/>
      <w:r w:rsidRPr="004F1A5D">
        <w:rPr>
          <w:rFonts w:ascii="Arial" w:hAnsi="Arial" w:cs="Arial"/>
          <w:i/>
          <w:sz w:val="20"/>
          <w:szCs w:val="20"/>
          <w:lang w:val="es-ES_tradnl"/>
        </w:rPr>
        <w:t xml:space="preserve"> LEÓN, </w:t>
      </w:r>
      <w:proofErr w:type="spellStart"/>
      <w:r w:rsidRPr="004F1A5D">
        <w:rPr>
          <w:rFonts w:ascii="Arial" w:hAnsi="Arial" w:cs="Arial"/>
          <w:i/>
          <w:sz w:val="20"/>
          <w:szCs w:val="20"/>
          <w:lang w:val="es-ES_tradnl"/>
        </w:rPr>
        <w:t>JHON</w:t>
      </w:r>
      <w:proofErr w:type="spellEnd"/>
      <w:r w:rsidRPr="004F1A5D">
        <w:rPr>
          <w:rFonts w:ascii="Arial" w:hAnsi="Arial" w:cs="Arial"/>
          <w:i/>
          <w:sz w:val="20"/>
          <w:szCs w:val="20"/>
          <w:lang w:val="es-ES_tradnl"/>
        </w:rPr>
        <w:t xml:space="preserve"> FREDY DUQUE VALENCIA, </w:t>
      </w:r>
      <w:proofErr w:type="spellStart"/>
      <w:r w:rsidRPr="004F1A5D">
        <w:rPr>
          <w:rFonts w:ascii="Arial" w:hAnsi="Arial" w:cs="Arial"/>
          <w:i/>
          <w:sz w:val="20"/>
          <w:szCs w:val="20"/>
          <w:lang w:val="es-ES_tradnl"/>
        </w:rPr>
        <w:t>YILMAR</w:t>
      </w:r>
      <w:proofErr w:type="spellEnd"/>
      <w:r w:rsidRPr="004F1A5D">
        <w:rPr>
          <w:rFonts w:ascii="Arial" w:hAnsi="Arial" w:cs="Arial"/>
          <w:i/>
          <w:sz w:val="20"/>
          <w:szCs w:val="20"/>
          <w:lang w:val="es-ES_tradnl"/>
        </w:rPr>
        <w:t xml:space="preserve"> </w:t>
      </w:r>
      <w:proofErr w:type="spellStart"/>
      <w:r w:rsidRPr="004F1A5D">
        <w:rPr>
          <w:rFonts w:ascii="Arial" w:hAnsi="Arial" w:cs="Arial"/>
          <w:i/>
          <w:sz w:val="20"/>
          <w:szCs w:val="20"/>
          <w:lang w:val="es-ES_tradnl"/>
        </w:rPr>
        <w:t>JAIDER</w:t>
      </w:r>
      <w:proofErr w:type="spellEnd"/>
      <w:r w:rsidRPr="004F1A5D">
        <w:rPr>
          <w:rFonts w:ascii="Arial" w:hAnsi="Arial" w:cs="Arial"/>
          <w:i/>
          <w:sz w:val="20"/>
          <w:szCs w:val="20"/>
          <w:lang w:val="es-ES_tradnl"/>
        </w:rPr>
        <w:t xml:space="preserve"> LÓPEZ CÉSPEDES,</w:t>
      </w:r>
      <w:r w:rsidRPr="004F1A5D">
        <w:rPr>
          <w:rFonts w:ascii="Arial" w:hAnsi="Arial" w:cs="Arial"/>
          <w:bCs/>
          <w:i/>
          <w:sz w:val="20"/>
          <w:szCs w:val="20"/>
          <w:lang w:val="es-ES_tradnl"/>
        </w:rPr>
        <w:t xml:space="preserve"> </w:t>
      </w:r>
      <w:r w:rsidRPr="004F1A5D">
        <w:rPr>
          <w:rFonts w:ascii="Arial" w:hAnsi="Arial" w:cs="Arial"/>
          <w:i/>
          <w:sz w:val="20"/>
          <w:szCs w:val="20"/>
          <w:lang w:val="es-ES_tradnl"/>
        </w:rPr>
        <w:t>LUISA FERNANDA VIRGEN MORALES</w:t>
      </w:r>
      <w:r w:rsidRPr="004F1A5D">
        <w:rPr>
          <w:rFonts w:ascii="Arial" w:hAnsi="Arial" w:cs="Arial"/>
          <w:bCs/>
          <w:i/>
          <w:sz w:val="20"/>
          <w:szCs w:val="20"/>
          <w:lang w:val="es-ES_tradnl"/>
        </w:rPr>
        <w:t xml:space="preserve">, </w:t>
      </w:r>
      <w:r w:rsidRPr="004F1A5D">
        <w:rPr>
          <w:rFonts w:ascii="Arial" w:hAnsi="Arial" w:cs="Arial"/>
          <w:i/>
          <w:sz w:val="20"/>
          <w:szCs w:val="20"/>
          <w:lang w:val="es-ES_tradnl"/>
        </w:rPr>
        <w:t xml:space="preserve">JAIME ALEJANDRO GIRALDO CEBALLOS, CARLOS ANDRÉS CASTELLANOS ACEVEDO y JUAN DIEGO GRAJALES GARCÍA, </w:t>
      </w:r>
      <w:r w:rsidRPr="004F1A5D">
        <w:rPr>
          <w:rFonts w:ascii="Arial" w:hAnsi="Arial" w:cs="Arial"/>
          <w:bCs/>
          <w:i/>
          <w:sz w:val="20"/>
          <w:szCs w:val="20"/>
          <w:lang w:val="es-ES_tradnl"/>
        </w:rPr>
        <w:t xml:space="preserve">el subrogado de la suspensión condicional de la ejecución de la pena, ni el sustituto penal de la detención domiciliaria. En consecuencia deberán cumplir la sanción que se les impone en el centro penitenciario que para el efecto designe </w:t>
      </w:r>
      <w:smartTag w:uri="urn:schemas-microsoft-com:office:smarttags" w:element="PersonName">
        <w:smartTagPr>
          <w:attr w:name="ProductID" w:val="la Direcci￳n"/>
        </w:smartTagPr>
        <w:r w:rsidRPr="004F1A5D">
          <w:rPr>
            <w:rFonts w:ascii="Arial" w:hAnsi="Arial" w:cs="Arial"/>
            <w:bCs/>
            <w:i/>
            <w:sz w:val="20"/>
            <w:szCs w:val="20"/>
            <w:lang w:val="es-ES_tradnl"/>
          </w:rPr>
          <w:t>la Dirección</w:t>
        </w:r>
      </w:smartTag>
      <w:r w:rsidRPr="004F1A5D">
        <w:rPr>
          <w:rFonts w:ascii="Arial" w:hAnsi="Arial" w:cs="Arial"/>
          <w:bCs/>
          <w:i/>
          <w:sz w:val="20"/>
          <w:szCs w:val="20"/>
          <w:lang w:val="es-ES_tradnl"/>
        </w:rPr>
        <w:t xml:space="preserve"> del Instituto Nacional Penitenciario y Carcelario</w:t>
      </w:r>
      <w:r w:rsidR="008E1349">
        <w:rPr>
          <w:rFonts w:ascii="Arial" w:hAnsi="Arial" w:cs="Arial"/>
          <w:i/>
          <w:sz w:val="20"/>
          <w:szCs w:val="20"/>
        </w:rPr>
        <w:t>.</w:t>
      </w:r>
    </w:p>
    <w:p w:rsidR="008E1349" w:rsidRDefault="004F1A5D" w:rsidP="008E1349">
      <w:pPr>
        <w:ind w:left="567" w:right="618"/>
        <w:jc w:val="both"/>
        <w:rPr>
          <w:rFonts w:ascii="Arial" w:hAnsi="Arial" w:cs="Arial"/>
          <w:bCs/>
          <w:i/>
          <w:sz w:val="20"/>
          <w:szCs w:val="20"/>
          <w:lang w:val="es-ES_tradnl"/>
        </w:rPr>
      </w:pPr>
      <w:r w:rsidRPr="004F1A5D">
        <w:rPr>
          <w:rFonts w:ascii="Arial" w:hAnsi="Arial" w:cs="Arial"/>
          <w:b/>
          <w:bCs/>
          <w:i/>
          <w:sz w:val="20"/>
          <w:szCs w:val="20"/>
          <w:lang w:val="es-ES_tradnl"/>
        </w:rPr>
        <w:t xml:space="preserve">Decimoquinto: </w:t>
      </w:r>
      <w:r w:rsidRPr="004F1A5D">
        <w:rPr>
          <w:rFonts w:ascii="Arial" w:hAnsi="Arial" w:cs="Arial"/>
          <w:bCs/>
          <w:i/>
          <w:sz w:val="20"/>
          <w:szCs w:val="20"/>
          <w:lang w:val="es-ES_tradnl"/>
        </w:rPr>
        <w:t xml:space="preserve">Ejecutoriada esta decisión, por Secretaría líbrense las comunicaciones de que trata el artículo 166 de </w:t>
      </w:r>
      <w:smartTag w:uri="urn:schemas-microsoft-com:office:smarttags" w:element="PersonName">
        <w:smartTagPr>
          <w:attr w:name="ProductID" w:val="la Ley"/>
        </w:smartTagPr>
        <w:r w:rsidRPr="004F1A5D">
          <w:rPr>
            <w:rFonts w:ascii="Arial" w:hAnsi="Arial" w:cs="Arial"/>
            <w:bCs/>
            <w:i/>
            <w:sz w:val="20"/>
            <w:szCs w:val="20"/>
            <w:lang w:val="es-ES_tradnl"/>
          </w:rPr>
          <w:t>la Ley</w:t>
        </w:r>
      </w:smartTag>
      <w:r w:rsidRPr="004F1A5D">
        <w:rPr>
          <w:rFonts w:ascii="Arial" w:hAnsi="Arial" w:cs="Arial"/>
          <w:bCs/>
          <w:i/>
          <w:sz w:val="20"/>
          <w:szCs w:val="20"/>
          <w:lang w:val="es-ES_tradnl"/>
        </w:rPr>
        <w:t xml:space="preserve"> 906 de 2004, y remítase copia de la sentencia a </w:t>
      </w:r>
      <w:smartTag w:uri="urn:schemas-microsoft-com:office:smarttags" w:element="PersonName">
        <w:smartTagPr>
          <w:attr w:name="ProductID" w:val="la Registradur￭a Nacional"/>
        </w:smartTagPr>
        <w:r w:rsidRPr="004F1A5D">
          <w:rPr>
            <w:rFonts w:ascii="Arial" w:hAnsi="Arial" w:cs="Arial"/>
            <w:bCs/>
            <w:i/>
            <w:sz w:val="20"/>
            <w:szCs w:val="20"/>
            <w:lang w:val="es-ES_tradnl"/>
          </w:rPr>
          <w:t>la Registraduría Nacional</w:t>
        </w:r>
      </w:smartTag>
      <w:r w:rsidRPr="004F1A5D">
        <w:rPr>
          <w:rFonts w:ascii="Arial" w:hAnsi="Arial" w:cs="Arial"/>
          <w:bCs/>
          <w:i/>
          <w:sz w:val="20"/>
          <w:szCs w:val="20"/>
          <w:lang w:val="es-ES_tradnl"/>
        </w:rPr>
        <w:t xml:space="preserve"> del Estado Civil y a </w:t>
      </w:r>
      <w:smartTag w:uri="urn:schemas-microsoft-com:office:smarttags" w:element="PersonName">
        <w:smartTagPr>
          <w:attr w:name="ProductID" w:val="la Procuradur￭a General"/>
        </w:smartTagPr>
        <w:r w:rsidRPr="004F1A5D">
          <w:rPr>
            <w:rFonts w:ascii="Arial" w:hAnsi="Arial" w:cs="Arial"/>
            <w:bCs/>
            <w:i/>
            <w:sz w:val="20"/>
            <w:szCs w:val="20"/>
            <w:lang w:val="es-ES_tradnl"/>
          </w:rPr>
          <w:t>la Procuraduría General</w:t>
        </w:r>
      </w:smartTag>
      <w:r w:rsidRPr="004F1A5D">
        <w:rPr>
          <w:rFonts w:ascii="Arial" w:hAnsi="Arial" w:cs="Arial"/>
          <w:bCs/>
          <w:i/>
          <w:sz w:val="20"/>
          <w:szCs w:val="20"/>
          <w:lang w:val="es-ES_tradnl"/>
        </w:rPr>
        <w:t xml:space="preserve"> de </w:t>
      </w:r>
      <w:smartTag w:uri="urn:schemas-microsoft-com:office:smarttags" w:element="PersonName">
        <w:smartTagPr>
          <w:attr w:name="ProductID" w:val="la Naci￳n"/>
        </w:smartTagPr>
        <w:r w:rsidRPr="004F1A5D">
          <w:rPr>
            <w:rFonts w:ascii="Arial" w:hAnsi="Arial" w:cs="Arial"/>
            <w:bCs/>
            <w:i/>
            <w:sz w:val="20"/>
            <w:szCs w:val="20"/>
            <w:lang w:val="es-ES_tradnl"/>
          </w:rPr>
          <w:t>la Nación</w:t>
        </w:r>
      </w:smartTag>
      <w:r w:rsidRPr="004F1A5D">
        <w:rPr>
          <w:rFonts w:ascii="Arial" w:hAnsi="Arial" w:cs="Arial"/>
          <w:bCs/>
          <w:i/>
          <w:sz w:val="20"/>
          <w:szCs w:val="20"/>
          <w:lang w:val="es-ES_tradnl"/>
        </w:rPr>
        <w:t xml:space="preserve">, tal como lo manda el numeral 2 de la regla 462 de </w:t>
      </w:r>
      <w:smartTag w:uri="urn:schemas-microsoft-com:office:smarttags" w:element="PersonName">
        <w:smartTagPr>
          <w:attr w:name="ProductID" w:val="la Ley"/>
        </w:smartTagPr>
        <w:r w:rsidRPr="004F1A5D">
          <w:rPr>
            <w:rFonts w:ascii="Arial" w:hAnsi="Arial" w:cs="Arial"/>
            <w:bCs/>
            <w:i/>
            <w:sz w:val="20"/>
            <w:szCs w:val="20"/>
            <w:lang w:val="es-ES_tradnl"/>
          </w:rPr>
          <w:t>la Ley</w:t>
        </w:r>
      </w:smartTag>
      <w:r w:rsidR="008E1349">
        <w:rPr>
          <w:rFonts w:ascii="Arial" w:hAnsi="Arial" w:cs="Arial"/>
          <w:bCs/>
          <w:i/>
          <w:sz w:val="20"/>
          <w:szCs w:val="20"/>
          <w:lang w:val="es-ES_tradnl"/>
        </w:rPr>
        <w:t xml:space="preserve"> en cita.</w:t>
      </w:r>
    </w:p>
    <w:p w:rsidR="008E1349" w:rsidRDefault="008E1349" w:rsidP="008E1349">
      <w:pPr>
        <w:ind w:left="567" w:right="618"/>
        <w:jc w:val="both"/>
        <w:rPr>
          <w:rFonts w:ascii="Arial" w:hAnsi="Arial" w:cs="Arial"/>
          <w:bCs/>
          <w:i/>
          <w:sz w:val="20"/>
          <w:szCs w:val="20"/>
          <w:lang w:val="es-ES_tradnl"/>
        </w:rPr>
      </w:pPr>
      <w:r>
        <w:rPr>
          <w:rFonts w:ascii="Arial" w:hAnsi="Arial" w:cs="Arial"/>
          <w:bCs/>
          <w:i/>
          <w:sz w:val="20"/>
          <w:szCs w:val="20"/>
          <w:lang w:val="es-ES_tradnl"/>
        </w:rPr>
        <w:t>(…).</w:t>
      </w:r>
    </w:p>
    <w:p w:rsidR="001B7F6C" w:rsidRDefault="001B7F6C" w:rsidP="00234F0F">
      <w:pPr>
        <w:spacing w:line="240" w:lineRule="auto"/>
        <w:ind w:right="51"/>
        <w:jc w:val="center"/>
        <w:rPr>
          <w:rFonts w:ascii="Arial" w:hAnsi="Arial" w:cs="Arial"/>
          <w:bCs/>
          <w:sz w:val="24"/>
          <w:szCs w:val="24"/>
          <w:u w:val="single"/>
          <w:lang w:val="es-ES_tradnl"/>
        </w:rPr>
      </w:pPr>
    </w:p>
    <w:p w:rsidR="00234F0F" w:rsidRDefault="00234F0F" w:rsidP="00234F0F">
      <w:pPr>
        <w:spacing w:line="240" w:lineRule="auto"/>
        <w:ind w:right="51"/>
        <w:jc w:val="center"/>
        <w:rPr>
          <w:rFonts w:ascii="Arial" w:hAnsi="Arial" w:cs="Arial"/>
          <w:bCs/>
          <w:sz w:val="24"/>
          <w:szCs w:val="24"/>
          <w:u w:val="single"/>
          <w:lang w:val="es-ES_tradnl"/>
        </w:rPr>
      </w:pPr>
      <w:r>
        <w:rPr>
          <w:rFonts w:ascii="Arial" w:hAnsi="Arial" w:cs="Arial"/>
          <w:bCs/>
          <w:sz w:val="24"/>
          <w:szCs w:val="24"/>
          <w:u w:val="single"/>
          <w:lang w:val="es-ES_tradnl"/>
        </w:rPr>
        <w:t>5. SOBRE LA ACTUACIÓN QUE DIO ORIGEN AL RECURSO</w:t>
      </w:r>
    </w:p>
    <w:p w:rsidR="008032ED" w:rsidRPr="00100603" w:rsidRDefault="000A06BE" w:rsidP="00A05896">
      <w:pPr>
        <w:spacing w:line="240" w:lineRule="auto"/>
        <w:ind w:right="51"/>
        <w:jc w:val="both"/>
        <w:rPr>
          <w:rFonts w:ascii="Arial" w:hAnsi="Arial" w:cs="Arial"/>
          <w:bCs/>
          <w:sz w:val="24"/>
          <w:szCs w:val="24"/>
          <w:u w:val="single"/>
          <w:lang w:val="es-ES_tradnl"/>
        </w:rPr>
      </w:pPr>
      <w:r>
        <w:rPr>
          <w:rFonts w:ascii="Arial" w:hAnsi="Arial" w:cs="Arial"/>
          <w:bCs/>
          <w:sz w:val="24"/>
          <w:szCs w:val="24"/>
          <w:u w:val="single"/>
          <w:lang w:val="es-ES_tradnl"/>
        </w:rPr>
        <w:t xml:space="preserve">5.1 </w:t>
      </w:r>
      <w:r w:rsidR="008032ED" w:rsidRPr="00100603">
        <w:rPr>
          <w:rFonts w:ascii="Arial" w:hAnsi="Arial" w:cs="Arial"/>
          <w:bCs/>
          <w:sz w:val="24"/>
          <w:szCs w:val="24"/>
          <w:u w:val="single"/>
          <w:lang w:val="es-ES_tradnl"/>
        </w:rPr>
        <w:t>Frente a esa determinación el Delegado del Ministerio Público interpuso recurso de apelación</w:t>
      </w:r>
      <w:r w:rsidR="007F4124" w:rsidRPr="00100603">
        <w:rPr>
          <w:rStyle w:val="Appelnotedebasdep"/>
          <w:rFonts w:ascii="Arial" w:hAnsi="Arial"/>
          <w:bCs/>
          <w:sz w:val="24"/>
          <w:szCs w:val="24"/>
          <w:u w:val="single"/>
          <w:lang w:val="es-ES_tradnl"/>
        </w:rPr>
        <w:footnoteReference w:id="6"/>
      </w:r>
      <w:r w:rsidR="007F4124" w:rsidRPr="00100603">
        <w:rPr>
          <w:rFonts w:ascii="Arial" w:hAnsi="Arial" w:cs="Arial"/>
          <w:bCs/>
          <w:sz w:val="24"/>
          <w:szCs w:val="24"/>
          <w:u w:val="single"/>
          <w:lang w:val="es-ES_tradnl"/>
        </w:rPr>
        <w:t xml:space="preserve">. </w:t>
      </w:r>
    </w:p>
    <w:p w:rsidR="00C92752" w:rsidRPr="00100603" w:rsidRDefault="007F4124" w:rsidP="00C92752">
      <w:pPr>
        <w:spacing w:line="240" w:lineRule="auto"/>
        <w:ind w:right="51"/>
        <w:jc w:val="both"/>
        <w:rPr>
          <w:rFonts w:ascii="Arial" w:hAnsi="Arial" w:cs="Arial"/>
          <w:bCs/>
          <w:sz w:val="24"/>
          <w:szCs w:val="24"/>
          <w:u w:val="single"/>
          <w:lang w:val="es-ES_tradnl"/>
        </w:rPr>
      </w:pPr>
      <w:r w:rsidRPr="00100603">
        <w:rPr>
          <w:rFonts w:ascii="Arial" w:hAnsi="Arial" w:cs="Arial"/>
          <w:bCs/>
          <w:sz w:val="24"/>
          <w:szCs w:val="24"/>
          <w:u w:val="single"/>
          <w:lang w:val="es-ES_tradnl"/>
        </w:rPr>
        <w:t>Una vez el juez de conocimiento le concedió el uso de la palabra el delegado del Ministerio Público para que se manifestara frente al recurso interpuesto</w:t>
      </w:r>
      <w:r w:rsidR="00E20450" w:rsidRPr="00100603">
        <w:rPr>
          <w:rFonts w:ascii="Arial" w:hAnsi="Arial" w:cs="Arial"/>
          <w:bCs/>
          <w:sz w:val="24"/>
          <w:szCs w:val="24"/>
          <w:u w:val="single"/>
          <w:lang w:val="es-ES_tradnl"/>
        </w:rPr>
        <w:t xml:space="preserve"> (</w:t>
      </w:r>
      <w:proofErr w:type="spellStart"/>
      <w:r w:rsidR="00E20450" w:rsidRPr="00100603">
        <w:rPr>
          <w:rFonts w:ascii="Arial" w:hAnsi="Arial" w:cs="Arial"/>
          <w:bCs/>
          <w:sz w:val="24"/>
          <w:szCs w:val="24"/>
          <w:u w:val="single"/>
          <w:lang w:val="es-ES_tradnl"/>
        </w:rPr>
        <w:t>H.0:05.29</w:t>
      </w:r>
      <w:proofErr w:type="spellEnd"/>
      <w:r w:rsidR="00E20450" w:rsidRPr="00100603">
        <w:rPr>
          <w:rFonts w:ascii="Arial" w:hAnsi="Arial" w:cs="Arial"/>
          <w:bCs/>
          <w:sz w:val="24"/>
          <w:szCs w:val="24"/>
          <w:u w:val="single"/>
          <w:lang w:val="es-ES_tradnl"/>
        </w:rPr>
        <w:t xml:space="preserve"> –Parte 2)</w:t>
      </w:r>
      <w:r w:rsidRPr="00100603">
        <w:rPr>
          <w:rFonts w:ascii="Arial" w:hAnsi="Arial" w:cs="Arial"/>
          <w:bCs/>
          <w:sz w:val="24"/>
          <w:szCs w:val="24"/>
          <w:u w:val="single"/>
          <w:lang w:val="es-ES_tradnl"/>
        </w:rPr>
        <w:t xml:space="preserve">, </w:t>
      </w:r>
      <w:r w:rsidR="00E20450" w:rsidRPr="00100603">
        <w:rPr>
          <w:rFonts w:ascii="Arial" w:hAnsi="Arial" w:cs="Arial"/>
          <w:bCs/>
          <w:sz w:val="24"/>
          <w:szCs w:val="24"/>
          <w:u w:val="single"/>
          <w:lang w:val="es-ES_tradnl"/>
        </w:rPr>
        <w:t xml:space="preserve">éste adujo que solicitaría la adición de la sentencia en los términos del artículo 287 del </w:t>
      </w:r>
      <w:proofErr w:type="spellStart"/>
      <w:r w:rsidR="00E20450" w:rsidRPr="00100603">
        <w:rPr>
          <w:rFonts w:ascii="Arial" w:hAnsi="Arial" w:cs="Arial"/>
          <w:bCs/>
          <w:sz w:val="24"/>
          <w:szCs w:val="24"/>
          <w:u w:val="single"/>
          <w:lang w:val="es-ES_tradnl"/>
        </w:rPr>
        <w:t>CGP</w:t>
      </w:r>
      <w:proofErr w:type="spellEnd"/>
      <w:r w:rsidR="00E20450" w:rsidRPr="00100603">
        <w:rPr>
          <w:rFonts w:ascii="Arial" w:hAnsi="Arial" w:cs="Arial"/>
          <w:bCs/>
          <w:sz w:val="24"/>
          <w:szCs w:val="24"/>
          <w:u w:val="single"/>
          <w:lang w:val="es-ES_tradnl"/>
        </w:rPr>
        <w:t xml:space="preserve"> por remisión del artículo 25 del </w:t>
      </w:r>
      <w:proofErr w:type="spellStart"/>
      <w:r w:rsidR="00E20450" w:rsidRPr="00100603">
        <w:rPr>
          <w:rFonts w:ascii="Arial" w:hAnsi="Arial" w:cs="Arial"/>
          <w:bCs/>
          <w:sz w:val="24"/>
          <w:szCs w:val="24"/>
          <w:u w:val="single"/>
          <w:lang w:val="es-ES_tradnl"/>
        </w:rPr>
        <w:t>CP</w:t>
      </w:r>
      <w:r w:rsidR="001B7F6C">
        <w:rPr>
          <w:rFonts w:ascii="Arial" w:hAnsi="Arial" w:cs="Arial"/>
          <w:bCs/>
          <w:sz w:val="24"/>
          <w:szCs w:val="24"/>
          <w:u w:val="single"/>
          <w:lang w:val="es-ES_tradnl"/>
        </w:rPr>
        <w:t>P</w:t>
      </w:r>
      <w:proofErr w:type="spellEnd"/>
      <w:r w:rsidR="00E20450" w:rsidRPr="00100603">
        <w:rPr>
          <w:rFonts w:ascii="Arial" w:hAnsi="Arial" w:cs="Arial"/>
          <w:bCs/>
          <w:sz w:val="24"/>
          <w:szCs w:val="24"/>
          <w:u w:val="single"/>
          <w:lang w:val="es-ES_tradnl"/>
        </w:rPr>
        <w:t xml:space="preserve">, </w:t>
      </w:r>
      <w:r w:rsidR="001D6309">
        <w:rPr>
          <w:rFonts w:ascii="Arial" w:hAnsi="Arial" w:cs="Arial"/>
          <w:bCs/>
          <w:sz w:val="24"/>
          <w:szCs w:val="24"/>
          <w:u w:val="single"/>
          <w:lang w:val="es-ES_tradnl"/>
        </w:rPr>
        <w:t xml:space="preserve">y que en caso de que se accediera a la misma </w:t>
      </w:r>
      <w:r w:rsidR="00E20450" w:rsidRPr="00100603">
        <w:rPr>
          <w:rFonts w:ascii="Arial" w:hAnsi="Arial" w:cs="Arial"/>
          <w:bCs/>
          <w:sz w:val="24"/>
          <w:szCs w:val="24"/>
          <w:u w:val="single"/>
          <w:lang w:val="es-ES_tradnl"/>
        </w:rPr>
        <w:t xml:space="preserve">desistiría del recurso de apelación. Acto seguido procedió a realizar su intervención </w:t>
      </w:r>
      <w:r w:rsidR="001D6309">
        <w:rPr>
          <w:rFonts w:ascii="Arial" w:hAnsi="Arial" w:cs="Arial"/>
          <w:bCs/>
          <w:sz w:val="24"/>
          <w:szCs w:val="24"/>
          <w:u w:val="single"/>
          <w:lang w:val="es-ES_tradnl"/>
        </w:rPr>
        <w:t xml:space="preserve">sobre la </w:t>
      </w:r>
      <w:r w:rsidR="00100603">
        <w:rPr>
          <w:rFonts w:ascii="Arial" w:hAnsi="Arial" w:cs="Arial"/>
          <w:bCs/>
          <w:sz w:val="24"/>
          <w:szCs w:val="24"/>
          <w:u w:val="single"/>
          <w:lang w:val="es-ES_tradnl"/>
        </w:rPr>
        <w:t xml:space="preserve">adición de la sentencia </w:t>
      </w:r>
      <w:r w:rsidR="00E20450" w:rsidRPr="00100603">
        <w:rPr>
          <w:rFonts w:ascii="Arial" w:hAnsi="Arial" w:cs="Arial"/>
          <w:bCs/>
          <w:sz w:val="24"/>
          <w:szCs w:val="24"/>
          <w:u w:val="single"/>
          <w:lang w:val="es-ES_tradnl"/>
        </w:rPr>
        <w:t>relacionada con</w:t>
      </w:r>
      <w:r w:rsidR="00C92752" w:rsidRPr="00100603">
        <w:rPr>
          <w:rFonts w:ascii="Arial" w:hAnsi="Arial" w:cs="Arial"/>
          <w:bCs/>
          <w:sz w:val="24"/>
          <w:szCs w:val="24"/>
          <w:u w:val="single"/>
          <w:lang w:val="es-ES_tradnl"/>
        </w:rPr>
        <w:t xml:space="preserve"> la imposición expresa de la inhabilitación perpetua de que </w:t>
      </w:r>
      <w:r w:rsidR="000A06BE">
        <w:rPr>
          <w:rFonts w:ascii="Arial" w:hAnsi="Arial" w:cs="Arial"/>
          <w:bCs/>
          <w:sz w:val="24"/>
          <w:szCs w:val="24"/>
          <w:u w:val="single"/>
          <w:lang w:val="es-ES_tradnl"/>
        </w:rPr>
        <w:t xml:space="preserve">trata el artículo 122 de la CN inciso 5º, como pena accesoria. </w:t>
      </w:r>
    </w:p>
    <w:p w:rsidR="000A06BE" w:rsidRDefault="000A06BE" w:rsidP="00C92752">
      <w:pPr>
        <w:spacing w:line="240" w:lineRule="auto"/>
        <w:ind w:right="51"/>
        <w:jc w:val="both"/>
        <w:rPr>
          <w:rFonts w:ascii="Arial" w:hAnsi="Arial" w:cs="Arial"/>
          <w:bCs/>
          <w:sz w:val="24"/>
          <w:szCs w:val="24"/>
          <w:lang w:val="es-ES_tradnl"/>
        </w:rPr>
      </w:pPr>
      <w:r>
        <w:rPr>
          <w:rFonts w:ascii="Arial" w:hAnsi="Arial" w:cs="Arial"/>
          <w:bCs/>
          <w:sz w:val="24"/>
          <w:szCs w:val="24"/>
          <w:lang w:val="es-ES_tradnl"/>
        </w:rPr>
        <w:t>5.2</w:t>
      </w:r>
      <w:r w:rsidR="00100603">
        <w:rPr>
          <w:rFonts w:ascii="Arial" w:hAnsi="Arial" w:cs="Arial"/>
          <w:bCs/>
          <w:sz w:val="24"/>
          <w:szCs w:val="24"/>
          <w:lang w:val="es-ES_tradnl"/>
        </w:rPr>
        <w:t xml:space="preserve"> El juez de primera instancia corrió traslado a la delegada de la </w:t>
      </w:r>
      <w:proofErr w:type="spellStart"/>
      <w:r w:rsidR="00100603">
        <w:rPr>
          <w:rFonts w:ascii="Arial" w:hAnsi="Arial" w:cs="Arial"/>
          <w:bCs/>
          <w:sz w:val="24"/>
          <w:szCs w:val="24"/>
          <w:lang w:val="es-ES_tradnl"/>
        </w:rPr>
        <w:t>FGN</w:t>
      </w:r>
      <w:proofErr w:type="spellEnd"/>
      <w:r w:rsidR="00100603">
        <w:rPr>
          <w:rFonts w:ascii="Arial" w:hAnsi="Arial" w:cs="Arial"/>
          <w:bCs/>
          <w:sz w:val="24"/>
          <w:szCs w:val="24"/>
          <w:lang w:val="es-ES_tradnl"/>
        </w:rPr>
        <w:t xml:space="preserve"> y a la bancada de la defensa</w:t>
      </w:r>
      <w:r>
        <w:rPr>
          <w:rFonts w:ascii="Arial" w:hAnsi="Arial" w:cs="Arial"/>
          <w:bCs/>
          <w:sz w:val="24"/>
          <w:szCs w:val="24"/>
          <w:lang w:val="es-ES_tradnl"/>
        </w:rPr>
        <w:t xml:space="preserve"> presente en la audiencia</w:t>
      </w:r>
      <w:r w:rsidR="00100603">
        <w:rPr>
          <w:rFonts w:ascii="Arial" w:hAnsi="Arial" w:cs="Arial"/>
          <w:bCs/>
          <w:sz w:val="24"/>
          <w:szCs w:val="24"/>
          <w:lang w:val="es-ES_tradnl"/>
        </w:rPr>
        <w:t xml:space="preserve"> sobre los planteamientos del Procurador Judicial. Los abogados de los procesados, en términos generales se opusieron a la solicitud</w:t>
      </w:r>
      <w:r>
        <w:rPr>
          <w:rFonts w:ascii="Arial" w:hAnsi="Arial" w:cs="Arial"/>
          <w:bCs/>
          <w:sz w:val="24"/>
          <w:szCs w:val="24"/>
          <w:lang w:val="es-ES_tradnl"/>
        </w:rPr>
        <w:t xml:space="preserve"> de la adición de la sentencia. </w:t>
      </w:r>
    </w:p>
    <w:p w:rsidR="008032ED" w:rsidRDefault="000A06BE" w:rsidP="00C92752">
      <w:pPr>
        <w:spacing w:line="240" w:lineRule="auto"/>
        <w:ind w:right="51"/>
        <w:jc w:val="both"/>
        <w:rPr>
          <w:rFonts w:ascii="Arial" w:hAnsi="Arial" w:cs="Arial"/>
          <w:bCs/>
          <w:sz w:val="24"/>
          <w:szCs w:val="24"/>
          <w:lang w:val="es-ES_tradnl"/>
        </w:rPr>
      </w:pPr>
      <w:r>
        <w:rPr>
          <w:rFonts w:ascii="Arial" w:hAnsi="Arial" w:cs="Arial"/>
          <w:bCs/>
          <w:sz w:val="24"/>
          <w:szCs w:val="24"/>
          <w:lang w:val="es-ES_tradnl"/>
        </w:rPr>
        <w:t>5.3</w:t>
      </w:r>
      <w:r w:rsidR="008E1349" w:rsidRPr="008E1349">
        <w:rPr>
          <w:rFonts w:ascii="Arial" w:hAnsi="Arial" w:cs="Arial"/>
          <w:bCs/>
          <w:sz w:val="24"/>
          <w:szCs w:val="24"/>
          <w:lang w:val="es-ES_tradnl"/>
        </w:rPr>
        <w:t xml:space="preserve">  </w:t>
      </w:r>
      <w:r w:rsidR="008E1349">
        <w:rPr>
          <w:rFonts w:ascii="Arial" w:hAnsi="Arial" w:cs="Arial"/>
          <w:bCs/>
          <w:sz w:val="24"/>
          <w:szCs w:val="24"/>
          <w:lang w:val="es-ES_tradnl"/>
        </w:rPr>
        <w:t>El 14 de diciembre de 2016 el Juez Primero Penal del Circuito Especializado de Pereira profirió una sentencia complementaria</w:t>
      </w:r>
      <w:r w:rsidR="002B2CD0">
        <w:rPr>
          <w:rStyle w:val="Appelnotedebasdep"/>
          <w:rFonts w:ascii="Arial" w:hAnsi="Arial"/>
          <w:bCs/>
          <w:sz w:val="24"/>
          <w:szCs w:val="24"/>
          <w:lang w:val="es-ES_tradnl"/>
        </w:rPr>
        <w:footnoteReference w:id="7"/>
      </w:r>
      <w:r w:rsidR="008E1349">
        <w:rPr>
          <w:rFonts w:ascii="Arial" w:hAnsi="Arial" w:cs="Arial"/>
          <w:bCs/>
          <w:sz w:val="24"/>
          <w:szCs w:val="24"/>
          <w:lang w:val="es-ES_tradnl"/>
        </w:rPr>
        <w:t xml:space="preserve"> </w:t>
      </w:r>
      <w:r w:rsidR="0035214A">
        <w:rPr>
          <w:rFonts w:ascii="Arial" w:hAnsi="Arial" w:cs="Arial"/>
          <w:bCs/>
          <w:sz w:val="24"/>
          <w:szCs w:val="24"/>
          <w:lang w:val="es-ES_tradnl"/>
        </w:rPr>
        <w:t xml:space="preserve">en atención a las solicitudes elevadas por el Delegado del Ministerio Público con el fin de que se impusiera a los procesados la inhabilitación perpetua de que trata el artículo 122 de la Constitución Política. A su vez, la defensora del señor Giovanny Montoya Betancur, advirtió que la pena a la que fue condenado su representado no incluía la conducta de homicidio, la cual también había sido aceptada por el procesado a través del preacuerdo. </w:t>
      </w:r>
    </w:p>
    <w:p w:rsidR="00464093" w:rsidRDefault="00464093" w:rsidP="008E1349">
      <w:pPr>
        <w:ind w:right="51"/>
        <w:jc w:val="both"/>
        <w:rPr>
          <w:rFonts w:ascii="Arial" w:hAnsi="Arial" w:cs="Arial"/>
          <w:bCs/>
          <w:sz w:val="24"/>
          <w:szCs w:val="24"/>
          <w:lang w:val="es-ES_tradnl"/>
        </w:rPr>
      </w:pPr>
      <w:r w:rsidRPr="00F16941">
        <w:rPr>
          <w:rFonts w:ascii="Arial" w:hAnsi="Arial" w:cs="Arial"/>
          <w:bCs/>
          <w:sz w:val="24"/>
          <w:szCs w:val="24"/>
          <w:lang w:val="es-ES_tradnl"/>
        </w:rPr>
        <w:lastRenderedPageBreak/>
        <w:t>Frente al aspecto puntual que concita la atención de la Sala, es decir respecto a la inhabilitación para el ejercicio de funciones públicas a perpetuidad, el juez de primer nivel adujo lo siguiente:</w:t>
      </w:r>
      <w:r>
        <w:rPr>
          <w:rFonts w:ascii="Arial" w:hAnsi="Arial" w:cs="Arial"/>
          <w:bCs/>
          <w:sz w:val="24"/>
          <w:szCs w:val="24"/>
          <w:lang w:val="es-ES_tradnl"/>
        </w:rPr>
        <w:t xml:space="preserve"> </w:t>
      </w:r>
    </w:p>
    <w:p w:rsidR="004F1A5D" w:rsidRPr="00C929ED" w:rsidRDefault="004F1A5D" w:rsidP="00C929ED">
      <w:pPr>
        <w:pStyle w:val="Sansinterligne"/>
        <w:ind w:left="567" w:right="618"/>
        <w:jc w:val="both"/>
        <w:rPr>
          <w:rFonts w:ascii="Arial" w:hAnsi="Arial" w:cs="Arial"/>
          <w:i/>
          <w:sz w:val="20"/>
          <w:szCs w:val="20"/>
          <w:lang w:val="es-ES_tradnl"/>
        </w:rPr>
      </w:pPr>
    </w:p>
    <w:p w:rsidR="00F16941" w:rsidRPr="00C929ED" w:rsidRDefault="00F16941" w:rsidP="00C929ED">
      <w:pPr>
        <w:pStyle w:val="Sansinterligne"/>
        <w:ind w:left="567" w:right="618"/>
        <w:jc w:val="both"/>
        <w:rPr>
          <w:rFonts w:ascii="Arial" w:hAnsi="Arial" w:cs="Arial"/>
          <w:i/>
          <w:sz w:val="20"/>
          <w:szCs w:val="20"/>
        </w:rPr>
      </w:pPr>
      <w:r w:rsidRPr="00C929ED">
        <w:rPr>
          <w:rFonts w:ascii="Arial" w:hAnsi="Arial" w:cs="Arial"/>
          <w:i/>
          <w:sz w:val="20"/>
          <w:szCs w:val="20"/>
        </w:rPr>
        <w:t xml:space="preserve">“Sobre la inhabilidad consagrada en el artículo 122 de la Constitución Política. </w:t>
      </w:r>
    </w:p>
    <w:p w:rsidR="00F16941" w:rsidRPr="00C929ED" w:rsidRDefault="00F16941" w:rsidP="00C929ED">
      <w:pPr>
        <w:pStyle w:val="Sansinterligne"/>
        <w:ind w:left="567" w:right="618"/>
        <w:jc w:val="both"/>
        <w:rPr>
          <w:rFonts w:ascii="Arial" w:hAnsi="Arial" w:cs="Arial"/>
          <w:i/>
          <w:sz w:val="20"/>
          <w:szCs w:val="20"/>
        </w:rPr>
      </w:pPr>
    </w:p>
    <w:p w:rsidR="00F16941" w:rsidRPr="00C929ED" w:rsidRDefault="00F16941" w:rsidP="00C929ED">
      <w:pPr>
        <w:pStyle w:val="Sansinterligne"/>
        <w:ind w:left="567" w:right="618"/>
        <w:jc w:val="both"/>
        <w:rPr>
          <w:rFonts w:ascii="Arial" w:hAnsi="Arial" w:cs="Arial"/>
          <w:i/>
          <w:sz w:val="20"/>
          <w:szCs w:val="20"/>
        </w:rPr>
      </w:pPr>
      <w:r w:rsidRPr="00C929ED">
        <w:rPr>
          <w:rFonts w:ascii="Arial" w:hAnsi="Arial" w:cs="Arial"/>
          <w:i/>
          <w:sz w:val="20"/>
          <w:szCs w:val="20"/>
        </w:rPr>
        <w:t xml:space="preserve">Al respecto, el Juzgado debe hacer las siguientes precisiones: </w:t>
      </w:r>
    </w:p>
    <w:p w:rsidR="00F16941" w:rsidRPr="00C929ED" w:rsidRDefault="00F16941" w:rsidP="00C929ED">
      <w:pPr>
        <w:pStyle w:val="Sansinterligne"/>
        <w:ind w:left="567" w:right="618"/>
        <w:jc w:val="both"/>
        <w:rPr>
          <w:rFonts w:ascii="Arial" w:hAnsi="Arial" w:cs="Arial"/>
          <w:i/>
          <w:sz w:val="20"/>
          <w:szCs w:val="20"/>
        </w:rPr>
      </w:pPr>
    </w:p>
    <w:p w:rsidR="00F16941" w:rsidRPr="00C929ED" w:rsidRDefault="00F16941" w:rsidP="00C929ED">
      <w:pPr>
        <w:pStyle w:val="Sansinterligne"/>
        <w:ind w:left="567" w:right="618"/>
        <w:jc w:val="both"/>
        <w:rPr>
          <w:rFonts w:ascii="Arial" w:hAnsi="Arial" w:cs="Arial"/>
          <w:i/>
          <w:sz w:val="20"/>
          <w:szCs w:val="20"/>
        </w:rPr>
      </w:pPr>
      <w:r w:rsidRPr="00C929ED">
        <w:rPr>
          <w:rFonts w:ascii="Arial" w:hAnsi="Arial" w:cs="Arial"/>
          <w:i/>
          <w:sz w:val="20"/>
          <w:szCs w:val="20"/>
        </w:rPr>
        <w:t xml:space="preserve">La Constitución Política como norma de mayor valor en nuestro ordenamiento jurídico, se ocupa de plasmar en su desarrollo orgánico las reglas y principios aplicables a los diferentes entes de operación estatal e, igualmente, proporciona criterios para la dirección y correcta prestación de la función pública, tal es el caso de la inhabilidad formulada en el artículo 122 Superior, invocado por la agencia del Ministerio Público que interviene en este asunto, mismo que reza en su inciso quinto: </w:t>
      </w:r>
    </w:p>
    <w:p w:rsidR="00F16941" w:rsidRPr="00C929ED" w:rsidRDefault="00F16941" w:rsidP="00C929ED">
      <w:pPr>
        <w:pStyle w:val="Sansinterligne"/>
        <w:ind w:left="567" w:right="618"/>
        <w:jc w:val="both"/>
        <w:rPr>
          <w:rFonts w:ascii="Arial" w:hAnsi="Arial" w:cs="Arial"/>
          <w:i/>
          <w:sz w:val="20"/>
          <w:szCs w:val="20"/>
        </w:rPr>
      </w:pPr>
    </w:p>
    <w:p w:rsidR="00F16941" w:rsidRPr="00C929ED" w:rsidRDefault="00F16941" w:rsidP="00C929ED">
      <w:pPr>
        <w:pStyle w:val="Sansinterligne"/>
        <w:ind w:left="567" w:right="618"/>
        <w:jc w:val="both"/>
        <w:rPr>
          <w:rFonts w:ascii="Arial" w:hAnsi="Arial" w:cs="Arial"/>
          <w:i/>
          <w:sz w:val="20"/>
          <w:szCs w:val="20"/>
        </w:rPr>
      </w:pPr>
      <w:r w:rsidRPr="00C929ED">
        <w:rPr>
          <w:rFonts w:ascii="Arial" w:hAnsi="Arial" w:cs="Arial"/>
          <w:i/>
          <w:sz w:val="20"/>
          <w:szCs w:val="20"/>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 (Inciso modificado por el artículo </w:t>
      </w:r>
      <w:hyperlink r:id="rId11" w:anchor="4" w:history="1">
        <w:r w:rsidRPr="00C929ED">
          <w:rPr>
            <w:rFonts w:ascii="Arial" w:hAnsi="Arial" w:cs="Arial"/>
            <w:i/>
            <w:sz w:val="20"/>
            <w:szCs w:val="20"/>
          </w:rPr>
          <w:t>4</w:t>
        </w:r>
      </w:hyperlink>
      <w:r w:rsidRPr="00C929ED">
        <w:rPr>
          <w:rFonts w:ascii="Arial" w:hAnsi="Arial" w:cs="Arial"/>
          <w:i/>
          <w:sz w:val="20"/>
          <w:szCs w:val="20"/>
        </w:rPr>
        <w:t> del Acto Legislativo 1 de 2009)</w:t>
      </w:r>
    </w:p>
    <w:p w:rsidR="00F16941" w:rsidRPr="00C929ED" w:rsidRDefault="00F16941" w:rsidP="00C929ED">
      <w:pPr>
        <w:pStyle w:val="Sansinterligne"/>
        <w:ind w:left="567" w:right="618"/>
        <w:jc w:val="both"/>
        <w:rPr>
          <w:rFonts w:ascii="Arial" w:hAnsi="Arial" w:cs="Arial"/>
          <w:i/>
          <w:sz w:val="20"/>
          <w:szCs w:val="20"/>
        </w:rPr>
      </w:pPr>
    </w:p>
    <w:p w:rsidR="00F16941" w:rsidRDefault="00F16941" w:rsidP="00C929ED">
      <w:pPr>
        <w:pStyle w:val="Sansinterligne"/>
        <w:ind w:left="567" w:right="618"/>
        <w:jc w:val="both"/>
        <w:rPr>
          <w:rFonts w:ascii="Arial" w:hAnsi="Arial" w:cs="Arial"/>
          <w:i/>
          <w:sz w:val="20"/>
          <w:szCs w:val="20"/>
        </w:rPr>
      </w:pPr>
      <w:r w:rsidRPr="00C929ED">
        <w:rPr>
          <w:rFonts w:ascii="Arial" w:hAnsi="Arial" w:cs="Arial"/>
          <w:i/>
          <w:sz w:val="20"/>
          <w:szCs w:val="20"/>
        </w:rPr>
        <w:t>Precisamente, el citado precepto constitucional se ocupa de imponer limitaciones al derecho que la misma Constitución le reconoce a todos los ciudadanos colombianos, ello es, el libre ejercicio de la función pública, bien en cargos de elección popular, por carrera administrativa o mediante la figura de contratación estatal, fijando para ello limitaciones de rango supra legal a efectos de hacer más riguroso el acceso a este derecho, propendiendo así por preservar los principios esenciales para la función pública y evitar cuestionamientos en la ética o proceder de los servidores públicos o trabajadores oficiales.</w:t>
      </w:r>
    </w:p>
    <w:p w:rsidR="000A06BE" w:rsidRDefault="000A06BE" w:rsidP="00C929ED">
      <w:pPr>
        <w:pStyle w:val="Sansinterligne"/>
        <w:ind w:left="567" w:right="618"/>
        <w:jc w:val="both"/>
        <w:rPr>
          <w:rFonts w:ascii="Arial" w:hAnsi="Arial" w:cs="Arial"/>
          <w:i/>
          <w:sz w:val="20"/>
          <w:szCs w:val="20"/>
        </w:rPr>
      </w:pPr>
    </w:p>
    <w:p w:rsidR="000A06BE" w:rsidRDefault="000A06BE" w:rsidP="00C929ED">
      <w:pPr>
        <w:pStyle w:val="Sansinterligne"/>
        <w:ind w:left="567" w:right="618"/>
        <w:jc w:val="both"/>
        <w:rPr>
          <w:rFonts w:ascii="Arial" w:hAnsi="Arial" w:cs="Arial"/>
          <w:i/>
          <w:sz w:val="20"/>
          <w:szCs w:val="20"/>
        </w:rPr>
      </w:pPr>
      <w:r>
        <w:rPr>
          <w:rFonts w:ascii="Arial" w:hAnsi="Arial" w:cs="Arial"/>
          <w:i/>
          <w:sz w:val="20"/>
          <w:szCs w:val="20"/>
        </w:rPr>
        <w:t>(…)</w:t>
      </w:r>
    </w:p>
    <w:p w:rsidR="000A06BE" w:rsidRDefault="000A06BE" w:rsidP="00C929ED">
      <w:pPr>
        <w:pStyle w:val="Sansinterligne"/>
        <w:ind w:left="567" w:right="618"/>
        <w:jc w:val="both"/>
        <w:rPr>
          <w:rFonts w:ascii="Arial" w:hAnsi="Arial" w:cs="Arial"/>
          <w:i/>
          <w:sz w:val="20"/>
          <w:szCs w:val="20"/>
        </w:rPr>
      </w:pPr>
    </w:p>
    <w:p w:rsidR="000A06BE" w:rsidRPr="000A06BE" w:rsidRDefault="000A06BE" w:rsidP="0055483B">
      <w:pPr>
        <w:pStyle w:val="Sansinterligne"/>
        <w:ind w:right="618"/>
        <w:jc w:val="both"/>
        <w:rPr>
          <w:rFonts w:ascii="Arial" w:hAnsi="Arial" w:cs="Arial"/>
          <w:sz w:val="24"/>
          <w:szCs w:val="24"/>
        </w:rPr>
      </w:pPr>
      <w:r>
        <w:rPr>
          <w:rFonts w:ascii="Arial" w:hAnsi="Arial" w:cs="Arial"/>
          <w:sz w:val="24"/>
          <w:szCs w:val="24"/>
        </w:rPr>
        <w:t xml:space="preserve">En la parte puntual del fallo que interesa al presente recurso se dijo: </w:t>
      </w:r>
    </w:p>
    <w:p w:rsidR="00F16941" w:rsidRPr="00C929ED" w:rsidRDefault="00F16941" w:rsidP="00C929ED">
      <w:pPr>
        <w:pStyle w:val="Sansinterligne"/>
        <w:ind w:left="567" w:right="618"/>
        <w:jc w:val="both"/>
        <w:rPr>
          <w:rFonts w:ascii="Arial" w:hAnsi="Arial" w:cs="Arial"/>
          <w:i/>
          <w:sz w:val="20"/>
          <w:szCs w:val="20"/>
        </w:rPr>
      </w:pPr>
    </w:p>
    <w:p w:rsidR="00F16941" w:rsidRPr="0055483B" w:rsidRDefault="00F16941" w:rsidP="00C929ED">
      <w:pPr>
        <w:pStyle w:val="Sansinterligne"/>
        <w:ind w:left="567" w:right="618"/>
        <w:jc w:val="both"/>
        <w:rPr>
          <w:rFonts w:ascii="Arial" w:hAnsi="Arial" w:cs="Arial"/>
          <w:i/>
          <w:sz w:val="20"/>
          <w:szCs w:val="20"/>
          <w:u w:val="single"/>
        </w:rPr>
      </w:pPr>
      <w:r w:rsidRPr="0055483B">
        <w:rPr>
          <w:rFonts w:ascii="Arial" w:hAnsi="Arial" w:cs="Arial"/>
          <w:i/>
          <w:sz w:val="20"/>
          <w:szCs w:val="20"/>
          <w:u w:val="single"/>
        </w:rPr>
        <w:t>De igual forma y bajo las atribuciones constitucionales, el legislador ha desarrollado con mayor amplitud estas reglas o limitaciones a través del régimen de inhabilidades, incompatibilidades y prohibiciones, que no es cosa diferente que la garantía de igualdad, equidad y transparencia para quienes aspiran o ejercen empleo público alguno, con miras a un eficaz desarrollo de la función pública.</w:t>
      </w:r>
      <w:r w:rsidRPr="0055483B">
        <w:rPr>
          <w:rStyle w:val="Appelnotedebasdep"/>
          <w:rFonts w:ascii="Arial" w:hAnsi="Arial" w:cs="Arial"/>
          <w:i/>
          <w:sz w:val="20"/>
          <w:szCs w:val="20"/>
          <w:u w:val="single"/>
        </w:rPr>
        <w:footnoteReference w:id="8"/>
      </w:r>
    </w:p>
    <w:p w:rsidR="00C929ED" w:rsidRPr="0055483B" w:rsidRDefault="00C929ED" w:rsidP="00C929ED">
      <w:pPr>
        <w:pStyle w:val="Sansinterligne"/>
        <w:ind w:left="567" w:right="618"/>
        <w:jc w:val="both"/>
        <w:rPr>
          <w:rFonts w:ascii="Arial" w:hAnsi="Arial" w:cs="Arial"/>
          <w:i/>
          <w:sz w:val="20"/>
          <w:szCs w:val="20"/>
          <w:u w:val="single"/>
        </w:rPr>
      </w:pPr>
    </w:p>
    <w:p w:rsidR="00F16941" w:rsidRPr="0055483B" w:rsidRDefault="00F16941" w:rsidP="00C929ED">
      <w:pPr>
        <w:pStyle w:val="Sansinterligne"/>
        <w:ind w:left="567" w:right="618"/>
        <w:jc w:val="both"/>
        <w:rPr>
          <w:rFonts w:ascii="Arial" w:hAnsi="Arial" w:cs="Arial"/>
          <w:i/>
          <w:sz w:val="20"/>
          <w:szCs w:val="20"/>
          <w:u w:val="single"/>
        </w:rPr>
      </w:pPr>
      <w:r w:rsidRPr="0055483B">
        <w:rPr>
          <w:rFonts w:ascii="Arial" w:hAnsi="Arial" w:cs="Arial"/>
          <w:i/>
          <w:sz w:val="20"/>
          <w:szCs w:val="20"/>
          <w:u w:val="single"/>
        </w:rPr>
        <w:t>Dicho lo anterior, se colige que la naturaleza de la inhabilidad que alega aquí el representante de la sociedad se aparta de la sanción penal en sí misma, pues nótese que fue concebida como una limitación a un derecho otorgado a la ciudadanía de igual rango constitucional, regla que no se supedita a ser declarada en materia judicial sino que es exigible en forma directa por la autoridad administrativa competente en cada caso donde se configure la causal en la que se erige, ello es, que se trate de una persona que haya sido condenada, en cualquier tiempo, por la comisión de las conductas delictivas enunciadas en el mismo canon.</w:t>
      </w:r>
    </w:p>
    <w:p w:rsidR="00F16941" w:rsidRPr="0055483B" w:rsidRDefault="00F16941" w:rsidP="00C929ED">
      <w:pPr>
        <w:pStyle w:val="Sansinterligne"/>
        <w:ind w:left="567" w:right="618"/>
        <w:jc w:val="both"/>
        <w:rPr>
          <w:rFonts w:ascii="Arial" w:hAnsi="Arial" w:cs="Arial"/>
          <w:i/>
          <w:sz w:val="20"/>
          <w:szCs w:val="20"/>
          <w:u w:val="single"/>
        </w:rPr>
      </w:pPr>
    </w:p>
    <w:p w:rsidR="00F16941" w:rsidRPr="0055483B" w:rsidRDefault="00F16941" w:rsidP="00C929ED">
      <w:pPr>
        <w:pStyle w:val="Sansinterligne"/>
        <w:ind w:left="567" w:right="618"/>
        <w:jc w:val="both"/>
        <w:rPr>
          <w:rFonts w:ascii="Arial" w:hAnsi="Arial" w:cs="Arial"/>
          <w:i/>
          <w:sz w:val="20"/>
          <w:szCs w:val="20"/>
          <w:u w:val="single"/>
        </w:rPr>
      </w:pPr>
      <w:r w:rsidRPr="0055483B">
        <w:rPr>
          <w:rFonts w:ascii="Arial" w:hAnsi="Arial" w:cs="Arial"/>
          <w:i/>
          <w:sz w:val="20"/>
          <w:szCs w:val="20"/>
          <w:u w:val="single"/>
        </w:rPr>
        <w:t xml:space="preserve">Esta tesis es avalada por la Sala de decisión Penal del Tribunal Superior de Pereira, según pronunciamiento constitucional de primer grado de diciembre doce de dos mil catorce, con ponencia del magistrado Jorge Arturo Castaño Duque, misma que se ocupa de atender la solicitud de amparo de tutela invocada por un ciudadano afectado por tal inhabilidad, quien alegó en su momento que la sentencia ordinaria penal no le impuso tal sanción, máxime cuando tal pena ya estaba extinguida. Al </w:t>
      </w:r>
      <w:r w:rsidRPr="0055483B">
        <w:rPr>
          <w:rFonts w:ascii="Arial" w:hAnsi="Arial" w:cs="Arial"/>
          <w:i/>
          <w:sz w:val="20"/>
          <w:szCs w:val="20"/>
          <w:u w:val="single"/>
        </w:rPr>
        <w:lastRenderedPageBreak/>
        <w:t xml:space="preserve">respecto, la honorable Sala resalta que </w:t>
      </w:r>
      <w:r w:rsidRPr="0055483B">
        <w:rPr>
          <w:rFonts w:ascii="Arial" w:hAnsi="Arial" w:cs="Arial"/>
          <w:i/>
          <w:spacing w:val="-6"/>
          <w:sz w:val="20"/>
          <w:szCs w:val="20"/>
          <w:u w:val="single"/>
        </w:rPr>
        <w:t>“la inhabilidad intemporal a la cual se contrae la presente tutela y que es de rango constitucional, tiene su razón de ser precisamente en la condena impuesta, que, se repite, es una realidad inocultable; independientemente de que la pena impuesta ya se encuentra extinta</w:t>
      </w:r>
      <w:r w:rsidRPr="0055483B">
        <w:rPr>
          <w:rFonts w:ascii="Arial" w:hAnsi="Arial" w:cs="Arial"/>
          <w:i/>
          <w:sz w:val="20"/>
          <w:szCs w:val="20"/>
          <w:u w:val="single"/>
        </w:rPr>
        <w:t>”. (Subraya el Despacho).</w:t>
      </w:r>
      <w:r w:rsidRPr="0055483B">
        <w:rPr>
          <w:rStyle w:val="Appelnotedebasdep"/>
          <w:rFonts w:ascii="Arial" w:hAnsi="Arial" w:cs="Arial"/>
          <w:i/>
          <w:sz w:val="20"/>
          <w:szCs w:val="20"/>
          <w:u w:val="single"/>
        </w:rPr>
        <w:footnoteReference w:id="9"/>
      </w:r>
    </w:p>
    <w:p w:rsidR="00F16941" w:rsidRPr="0055483B" w:rsidRDefault="00F16941" w:rsidP="00C929ED">
      <w:pPr>
        <w:pStyle w:val="Sansinterligne"/>
        <w:ind w:left="567" w:right="618"/>
        <w:jc w:val="both"/>
        <w:rPr>
          <w:rFonts w:ascii="Arial" w:hAnsi="Arial" w:cs="Arial"/>
          <w:i/>
          <w:sz w:val="20"/>
          <w:szCs w:val="20"/>
          <w:u w:val="single"/>
        </w:rPr>
      </w:pPr>
    </w:p>
    <w:p w:rsidR="00F16941" w:rsidRPr="0055483B" w:rsidRDefault="00C929ED" w:rsidP="00C929ED">
      <w:pPr>
        <w:pStyle w:val="Sansinterligne"/>
        <w:ind w:left="567" w:right="618"/>
        <w:jc w:val="both"/>
        <w:rPr>
          <w:rFonts w:ascii="Arial" w:hAnsi="Arial" w:cs="Arial"/>
          <w:sz w:val="20"/>
          <w:szCs w:val="20"/>
        </w:rPr>
      </w:pPr>
      <w:r w:rsidRPr="0055483B">
        <w:rPr>
          <w:rFonts w:ascii="Arial" w:hAnsi="Arial" w:cs="Arial"/>
          <w:i/>
          <w:sz w:val="20"/>
          <w:szCs w:val="20"/>
          <w:u w:val="single"/>
        </w:rPr>
        <w:t>L</w:t>
      </w:r>
      <w:r w:rsidR="00F16941" w:rsidRPr="0055483B">
        <w:rPr>
          <w:rFonts w:ascii="Arial" w:hAnsi="Arial" w:cs="Arial"/>
          <w:i/>
          <w:sz w:val="20"/>
          <w:szCs w:val="20"/>
          <w:u w:val="single"/>
        </w:rPr>
        <w:t>o anterior, releva a este funcionario de hacer mayores consideraciones al respecto, suficiente resulta con advertir que la inhabilidad configurada en el artículo 122 constitucional no es, como lo señalan las partes en este caso, una sanción sino una limitación administrativa que excluye al aspirante con tal condición de ejercer funciones públicas como consecuencia de una sanción penal más no porque tenga fuerza punitiva, razón por la cual se negará la adición de la sentencia en este aspecto.</w:t>
      </w:r>
      <w:r w:rsidRPr="0055483B">
        <w:rPr>
          <w:rFonts w:ascii="Arial" w:hAnsi="Arial" w:cs="Arial"/>
          <w:i/>
          <w:sz w:val="20"/>
          <w:szCs w:val="20"/>
          <w:u w:val="single"/>
        </w:rPr>
        <w:t>”</w:t>
      </w:r>
      <w:r w:rsidR="0055483B">
        <w:rPr>
          <w:rFonts w:ascii="Arial" w:hAnsi="Arial" w:cs="Arial"/>
          <w:sz w:val="20"/>
          <w:szCs w:val="20"/>
        </w:rPr>
        <w:t xml:space="preserve"> (Subrayado fuera de texto).</w:t>
      </w:r>
    </w:p>
    <w:p w:rsidR="00044C93" w:rsidRDefault="00044C93" w:rsidP="00464093">
      <w:pPr>
        <w:pStyle w:val="Sansinterligne"/>
        <w:jc w:val="both"/>
        <w:rPr>
          <w:rFonts w:ascii="Arial" w:hAnsi="Arial" w:cs="Arial"/>
          <w:sz w:val="24"/>
          <w:szCs w:val="24"/>
        </w:rPr>
      </w:pPr>
    </w:p>
    <w:p w:rsidR="00834E13" w:rsidRPr="002B01E6" w:rsidRDefault="00834E13" w:rsidP="00464093">
      <w:pPr>
        <w:pStyle w:val="Sansinterligne"/>
        <w:jc w:val="both"/>
        <w:rPr>
          <w:rFonts w:ascii="Arial" w:hAnsi="Arial" w:cs="Arial"/>
          <w:sz w:val="24"/>
          <w:szCs w:val="24"/>
        </w:rPr>
      </w:pPr>
    </w:p>
    <w:p w:rsidR="00D9439A" w:rsidRPr="002B01E6" w:rsidRDefault="00DE3A70" w:rsidP="00060CB7">
      <w:pPr>
        <w:pStyle w:val="Sansinterligne"/>
        <w:jc w:val="center"/>
        <w:rPr>
          <w:rFonts w:ascii="Arial" w:hAnsi="Arial" w:cs="Arial"/>
          <w:sz w:val="24"/>
          <w:szCs w:val="24"/>
        </w:rPr>
      </w:pPr>
      <w:r>
        <w:rPr>
          <w:rFonts w:ascii="Arial" w:hAnsi="Arial" w:cs="Arial"/>
          <w:sz w:val="24"/>
          <w:szCs w:val="24"/>
        </w:rPr>
        <w:t>6</w:t>
      </w:r>
      <w:r w:rsidR="00A123C6" w:rsidRPr="002B01E6">
        <w:rPr>
          <w:rFonts w:ascii="Arial" w:hAnsi="Arial" w:cs="Arial"/>
          <w:sz w:val="24"/>
          <w:szCs w:val="24"/>
        </w:rPr>
        <w:t xml:space="preserve">. </w:t>
      </w:r>
      <w:r w:rsidR="00807809" w:rsidRPr="002B01E6">
        <w:rPr>
          <w:rFonts w:ascii="Arial" w:hAnsi="Arial" w:cs="Arial"/>
          <w:sz w:val="24"/>
          <w:szCs w:val="24"/>
        </w:rPr>
        <w:t>SOBRE EL RECURSO PROPUESTO</w:t>
      </w:r>
    </w:p>
    <w:p w:rsidR="002F4C36" w:rsidRPr="002B01E6" w:rsidRDefault="002F4C36" w:rsidP="00C65364">
      <w:pPr>
        <w:pStyle w:val="Sansinterligne"/>
        <w:jc w:val="both"/>
        <w:rPr>
          <w:rFonts w:ascii="Arial" w:hAnsi="Arial" w:cs="Arial"/>
          <w:sz w:val="24"/>
          <w:szCs w:val="24"/>
        </w:rPr>
      </w:pPr>
    </w:p>
    <w:p w:rsidR="003A5A7D" w:rsidRPr="00274887" w:rsidRDefault="003A5A7D" w:rsidP="003A5A7D">
      <w:pPr>
        <w:pStyle w:val="Sansinterligne"/>
        <w:ind w:left="360"/>
        <w:jc w:val="both"/>
        <w:rPr>
          <w:rFonts w:ascii="Arial" w:hAnsi="Arial" w:cs="Arial"/>
          <w:sz w:val="24"/>
          <w:szCs w:val="24"/>
        </w:rPr>
      </w:pPr>
    </w:p>
    <w:p w:rsidR="003A5A7D" w:rsidRPr="00882871" w:rsidRDefault="00DE3A70" w:rsidP="003A5A7D">
      <w:pPr>
        <w:pStyle w:val="Sansinterligne"/>
        <w:ind w:left="360"/>
        <w:jc w:val="both"/>
        <w:rPr>
          <w:rFonts w:ascii="Arial" w:hAnsi="Arial" w:cs="Arial"/>
          <w:sz w:val="24"/>
          <w:szCs w:val="24"/>
          <w:u w:val="single"/>
        </w:rPr>
      </w:pPr>
      <w:r>
        <w:rPr>
          <w:rFonts w:ascii="Arial" w:hAnsi="Arial" w:cs="Arial"/>
          <w:sz w:val="24"/>
          <w:szCs w:val="24"/>
          <w:u w:val="single"/>
        </w:rPr>
        <w:t>6</w:t>
      </w:r>
      <w:r w:rsidR="003A5A7D" w:rsidRPr="00882871">
        <w:rPr>
          <w:rFonts w:ascii="Arial" w:hAnsi="Arial" w:cs="Arial"/>
          <w:sz w:val="24"/>
          <w:szCs w:val="24"/>
          <w:u w:val="single"/>
        </w:rPr>
        <w:t>.1 Delegado del Ministerio Público (recurrente)</w:t>
      </w:r>
    </w:p>
    <w:p w:rsidR="003A5A7D" w:rsidRPr="003A5A7D" w:rsidRDefault="003A5A7D" w:rsidP="003A5A7D">
      <w:pPr>
        <w:pStyle w:val="Sansinterligne"/>
        <w:jc w:val="both"/>
        <w:rPr>
          <w:rFonts w:ascii="Arial" w:hAnsi="Arial" w:cs="Arial"/>
          <w:sz w:val="24"/>
          <w:szCs w:val="24"/>
        </w:rPr>
      </w:pPr>
    </w:p>
    <w:p w:rsidR="003A5A7D" w:rsidRP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Su solicitud se encuentra dirigida a que se unifique la jurisprudencia con sobre la imposición de la inhabilidad prevista del artículo 122 de la Constitución Política. </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El recurso propuesto no afecta a los procesados respecto a posibles peticiones de los subrogados penales, de redenciones de pena o de cualquier otro beneficio, ya que la ley 1709 de 2014, permite que el juez de conocimiento realice pronunciamientos relacionados con esos temas.</w:t>
      </w:r>
    </w:p>
    <w:p w:rsidR="0055483B" w:rsidRDefault="0055483B" w:rsidP="0055483B">
      <w:pPr>
        <w:pStyle w:val="Sansinterligne"/>
        <w:jc w:val="both"/>
        <w:rPr>
          <w:rFonts w:ascii="Arial" w:hAnsi="Arial" w:cs="Arial"/>
          <w:sz w:val="24"/>
          <w:szCs w:val="24"/>
        </w:rPr>
      </w:pPr>
    </w:p>
    <w:p w:rsidR="003A5A7D" w:rsidRP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En el presente caso se debe establecer </w:t>
      </w:r>
      <w:r w:rsidR="0055483B">
        <w:rPr>
          <w:rFonts w:ascii="Arial" w:hAnsi="Arial" w:cs="Arial"/>
          <w:sz w:val="24"/>
          <w:szCs w:val="24"/>
        </w:rPr>
        <w:t xml:space="preserve">si </w:t>
      </w:r>
      <w:r w:rsidRPr="003A5A7D">
        <w:rPr>
          <w:rFonts w:ascii="Arial" w:hAnsi="Arial" w:cs="Arial"/>
          <w:sz w:val="24"/>
          <w:szCs w:val="24"/>
        </w:rPr>
        <w:t xml:space="preserve">resulta necesario que los jueces de conocimiento establezcan expresamente en </w:t>
      </w:r>
      <w:r w:rsidR="001B7F6C">
        <w:rPr>
          <w:rFonts w:ascii="Arial" w:hAnsi="Arial" w:cs="Arial"/>
          <w:sz w:val="24"/>
          <w:szCs w:val="24"/>
        </w:rPr>
        <w:t xml:space="preserve">sus </w:t>
      </w:r>
      <w:r w:rsidRPr="003A5A7D">
        <w:rPr>
          <w:rFonts w:ascii="Arial" w:hAnsi="Arial" w:cs="Arial"/>
          <w:sz w:val="24"/>
          <w:szCs w:val="24"/>
        </w:rPr>
        <w:t>providencia</w:t>
      </w:r>
      <w:r w:rsidR="001B7F6C">
        <w:rPr>
          <w:rFonts w:ascii="Arial" w:hAnsi="Arial" w:cs="Arial"/>
          <w:sz w:val="24"/>
          <w:szCs w:val="24"/>
        </w:rPr>
        <w:t>s</w:t>
      </w:r>
      <w:r w:rsidRPr="003A5A7D">
        <w:rPr>
          <w:rFonts w:ascii="Arial" w:hAnsi="Arial" w:cs="Arial"/>
          <w:sz w:val="24"/>
          <w:szCs w:val="24"/>
        </w:rPr>
        <w:t xml:space="preserve"> la inhabilidad expresa en el artículo 122 de la Constitución Política, en aquellos eventos en los que se juzga por delitos de narcotráfico y conexos, o si con la simple declaración de ese delito, de pleno derecho se tienen inhabilitados y no es necesario un pronunciamiento en tal sentido. </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La Procuraduría General de la Nación cuenta con una base de datos </w:t>
      </w:r>
      <w:proofErr w:type="spellStart"/>
      <w:r w:rsidR="0055483B">
        <w:rPr>
          <w:rFonts w:ascii="Arial" w:hAnsi="Arial" w:cs="Arial"/>
          <w:sz w:val="24"/>
          <w:szCs w:val="24"/>
        </w:rPr>
        <w:t>SIRI</w:t>
      </w:r>
      <w:proofErr w:type="spellEnd"/>
      <w:r w:rsidR="0055483B">
        <w:rPr>
          <w:rFonts w:ascii="Arial" w:hAnsi="Arial" w:cs="Arial"/>
          <w:sz w:val="24"/>
          <w:szCs w:val="24"/>
        </w:rPr>
        <w:t xml:space="preserve"> que es la </w:t>
      </w:r>
      <w:r w:rsidRPr="003A5A7D">
        <w:rPr>
          <w:rFonts w:ascii="Arial" w:hAnsi="Arial" w:cs="Arial"/>
          <w:sz w:val="24"/>
          <w:szCs w:val="24"/>
        </w:rPr>
        <w:t xml:space="preserve">única en la que contiene el sistema de sanciones e inhabilidades para desempeñar cargos públicos, y es por ello que la certificación de antecedentes que emite esa entidad debe contener las anotaciones de las providencias debidamente ejecutoriadas proferidas dentro de los últimos cinco años anteriores a su expedición. </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La Corte Constitucional mediante  sentencia C-1</w:t>
      </w:r>
      <w:r w:rsidR="0055483B">
        <w:rPr>
          <w:rFonts w:ascii="Arial" w:hAnsi="Arial" w:cs="Arial"/>
          <w:sz w:val="24"/>
          <w:szCs w:val="24"/>
        </w:rPr>
        <w:t>0</w:t>
      </w:r>
      <w:r w:rsidR="001B7F6C">
        <w:rPr>
          <w:rFonts w:ascii="Arial" w:hAnsi="Arial" w:cs="Arial"/>
          <w:sz w:val="24"/>
          <w:szCs w:val="24"/>
        </w:rPr>
        <w:t>66 del año 2002 declaró</w:t>
      </w:r>
      <w:r w:rsidRPr="003A5A7D">
        <w:rPr>
          <w:rFonts w:ascii="Arial" w:hAnsi="Arial" w:cs="Arial"/>
          <w:sz w:val="24"/>
          <w:szCs w:val="24"/>
        </w:rPr>
        <w:t xml:space="preserve"> exequible condicionalmente el artículo 174 de la 734 del año 2002, señalando que sólo se incluirán en las certificaciones las </w:t>
      </w:r>
      <w:r w:rsidR="0055483B">
        <w:rPr>
          <w:rFonts w:ascii="Arial" w:hAnsi="Arial" w:cs="Arial"/>
          <w:sz w:val="24"/>
          <w:szCs w:val="24"/>
        </w:rPr>
        <w:t>providencias</w:t>
      </w:r>
      <w:r w:rsidRPr="003A5A7D">
        <w:rPr>
          <w:rFonts w:ascii="Arial" w:hAnsi="Arial" w:cs="Arial"/>
          <w:sz w:val="24"/>
          <w:szCs w:val="24"/>
        </w:rPr>
        <w:t xml:space="preserve"> ejecutoriadas dentro de los 5 años anteriores a su expedición. </w:t>
      </w:r>
    </w:p>
    <w:p w:rsidR="001D6309" w:rsidRPr="003A5A7D" w:rsidRDefault="001D6309" w:rsidP="001D6309">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Lo anterior significa que no es cierto que una persona condenada por narcotráfico quede inhabilitado de por vida porque al ser expedida la certificación respectiva por parte de la Procuraduría, esta sólo contiene los antecedentes vigentes dentro de los 5 años de que trata la norma. </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Es necesario que exista un pronunciamiento expreso por parte de los falladores ya que las personas condenadas por esa clase de delitos al momento de solicitar la expedición de su certificación  en un plazo superior a los 5 años, perfectamente podrán tener una vinculación con el Estado pues no les va aparecer ninguna inhabilidad.</w:t>
      </w:r>
    </w:p>
    <w:p w:rsidR="003A5A7D" w:rsidRPr="003A5A7D" w:rsidRDefault="003A5A7D" w:rsidP="003A5A7D">
      <w:pPr>
        <w:pStyle w:val="Sansinterligne"/>
        <w:jc w:val="both"/>
        <w:rPr>
          <w:rFonts w:ascii="Arial" w:hAnsi="Arial" w:cs="Arial"/>
          <w:sz w:val="24"/>
          <w:szCs w:val="24"/>
        </w:rPr>
      </w:pPr>
      <w:r w:rsidRPr="003A5A7D">
        <w:rPr>
          <w:rFonts w:ascii="Arial" w:hAnsi="Arial" w:cs="Arial"/>
          <w:sz w:val="24"/>
          <w:szCs w:val="24"/>
        </w:rPr>
        <w:lastRenderedPageBreak/>
        <w:t xml:space="preserve"> </w:t>
      </w: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Solicitó que se reiterara </w:t>
      </w:r>
      <w:r w:rsidR="0055483B">
        <w:rPr>
          <w:rFonts w:ascii="Arial" w:hAnsi="Arial" w:cs="Arial"/>
          <w:sz w:val="24"/>
          <w:szCs w:val="24"/>
        </w:rPr>
        <w:t>una decisión</w:t>
      </w:r>
      <w:r w:rsidRPr="003A5A7D">
        <w:rPr>
          <w:rFonts w:ascii="Arial" w:hAnsi="Arial" w:cs="Arial"/>
          <w:sz w:val="24"/>
          <w:szCs w:val="24"/>
        </w:rPr>
        <w:t xml:space="preserve"> de esta Colegiatura previsto en la sentencia del 27 de julio del año 2012, radicado 66001 60 00 035 2012 00131, en la que se dispuso que la acusada quedaba inhabilitada para desempeñar funciones públicas y para contratar con el Estado tal como lo ordena el artículo 122 de la CN.</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El A quo denegó la adición de la sentencia en lo que respecta a la inhabilitación pretendida, con base en una providencia del año 2014 proferida por la Sala Penal de este Distrito Judicial con ponencia del Magistrado Jorge Arturo Castaño, con el argumento la condena por sí sola es suficiente para hacer efectiva la inhabilidad. </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Hizo referencia a diversos pronunciamientos proferidos por la </w:t>
      </w:r>
      <w:proofErr w:type="spellStart"/>
      <w:r w:rsidRPr="003A5A7D">
        <w:rPr>
          <w:rFonts w:ascii="Arial" w:hAnsi="Arial" w:cs="Arial"/>
          <w:sz w:val="24"/>
          <w:szCs w:val="24"/>
        </w:rPr>
        <w:t>SP</w:t>
      </w:r>
      <w:proofErr w:type="spellEnd"/>
      <w:r w:rsidRPr="003A5A7D">
        <w:rPr>
          <w:rFonts w:ascii="Arial" w:hAnsi="Arial" w:cs="Arial"/>
          <w:sz w:val="24"/>
          <w:szCs w:val="24"/>
        </w:rPr>
        <w:t xml:space="preserve"> de la </w:t>
      </w:r>
      <w:proofErr w:type="spellStart"/>
      <w:r w:rsidRPr="003A5A7D">
        <w:rPr>
          <w:rFonts w:ascii="Arial" w:hAnsi="Arial" w:cs="Arial"/>
          <w:sz w:val="24"/>
          <w:szCs w:val="24"/>
        </w:rPr>
        <w:t>CSP</w:t>
      </w:r>
      <w:proofErr w:type="spellEnd"/>
      <w:r w:rsidRPr="003A5A7D">
        <w:rPr>
          <w:rFonts w:ascii="Arial" w:hAnsi="Arial" w:cs="Arial"/>
          <w:sz w:val="24"/>
          <w:szCs w:val="24"/>
        </w:rPr>
        <w:t xml:space="preserve">, </w:t>
      </w:r>
      <w:r w:rsidR="0050436A">
        <w:rPr>
          <w:rFonts w:ascii="Arial" w:hAnsi="Arial" w:cs="Arial"/>
          <w:sz w:val="24"/>
          <w:szCs w:val="24"/>
        </w:rPr>
        <w:t xml:space="preserve">y </w:t>
      </w:r>
      <w:r w:rsidRPr="003A5A7D">
        <w:rPr>
          <w:rFonts w:ascii="Arial" w:hAnsi="Arial" w:cs="Arial"/>
          <w:sz w:val="24"/>
          <w:szCs w:val="24"/>
        </w:rPr>
        <w:t xml:space="preserve">por </w:t>
      </w:r>
      <w:r w:rsidR="0050436A">
        <w:rPr>
          <w:rFonts w:ascii="Arial" w:hAnsi="Arial" w:cs="Arial"/>
          <w:sz w:val="24"/>
          <w:szCs w:val="24"/>
        </w:rPr>
        <w:t>esta Sala</w:t>
      </w:r>
      <w:r w:rsidRPr="003A5A7D">
        <w:rPr>
          <w:rFonts w:ascii="Arial" w:hAnsi="Arial" w:cs="Arial"/>
          <w:sz w:val="24"/>
          <w:szCs w:val="24"/>
        </w:rPr>
        <w:t xml:space="preserve">, además de lo señalado en la sentencia C-630 del año 2012, en las que se señala la necesidad de imponer expresamente la inhabilitación contenida en el artículo 122 de la CN. </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Los defensores de los aquí acusados </w:t>
      </w:r>
      <w:r w:rsidR="00925ED4">
        <w:rPr>
          <w:rFonts w:ascii="Arial" w:hAnsi="Arial" w:cs="Arial"/>
          <w:sz w:val="24"/>
          <w:szCs w:val="24"/>
        </w:rPr>
        <w:t>han participado en otro</w:t>
      </w:r>
      <w:r w:rsidRPr="003A5A7D">
        <w:rPr>
          <w:rFonts w:ascii="Arial" w:hAnsi="Arial" w:cs="Arial"/>
          <w:sz w:val="24"/>
          <w:szCs w:val="24"/>
        </w:rPr>
        <w:t xml:space="preserve">s </w:t>
      </w:r>
      <w:r w:rsidR="00925ED4">
        <w:rPr>
          <w:rFonts w:ascii="Arial" w:hAnsi="Arial" w:cs="Arial"/>
          <w:sz w:val="24"/>
          <w:szCs w:val="24"/>
        </w:rPr>
        <w:t>procesos</w:t>
      </w:r>
      <w:r w:rsidRPr="003A5A7D">
        <w:rPr>
          <w:rFonts w:ascii="Arial" w:hAnsi="Arial" w:cs="Arial"/>
          <w:sz w:val="24"/>
          <w:szCs w:val="24"/>
        </w:rPr>
        <w:t xml:space="preserve"> donde se han impuesto ese tipo de inhabilidades</w:t>
      </w:r>
      <w:r w:rsidR="00925ED4">
        <w:rPr>
          <w:rFonts w:ascii="Arial" w:hAnsi="Arial" w:cs="Arial"/>
          <w:sz w:val="24"/>
          <w:szCs w:val="24"/>
        </w:rPr>
        <w:t xml:space="preserve"> y no han</w:t>
      </w:r>
      <w:r w:rsidRPr="003A5A7D">
        <w:rPr>
          <w:rFonts w:ascii="Arial" w:hAnsi="Arial" w:cs="Arial"/>
          <w:sz w:val="24"/>
          <w:szCs w:val="24"/>
        </w:rPr>
        <w:t xml:space="preserve"> apelado</w:t>
      </w:r>
      <w:r w:rsidR="00925ED4">
        <w:rPr>
          <w:rFonts w:ascii="Arial" w:hAnsi="Arial" w:cs="Arial"/>
          <w:sz w:val="24"/>
          <w:szCs w:val="24"/>
        </w:rPr>
        <w:t xml:space="preserve"> esa decisión, </w:t>
      </w:r>
      <w:r w:rsidRPr="003A5A7D">
        <w:rPr>
          <w:rFonts w:ascii="Arial" w:hAnsi="Arial" w:cs="Arial"/>
          <w:sz w:val="24"/>
          <w:szCs w:val="24"/>
        </w:rPr>
        <w:t xml:space="preserve"> ya que son conscientes del mandato legal en tal sentido. </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Pide que se adicione a la sentencia la inhabilidad del</w:t>
      </w:r>
      <w:r w:rsidR="00A17DB0">
        <w:rPr>
          <w:rFonts w:ascii="Arial" w:hAnsi="Arial" w:cs="Arial"/>
          <w:sz w:val="24"/>
          <w:szCs w:val="24"/>
        </w:rPr>
        <w:t xml:space="preserve"> inciso 5º </w:t>
      </w:r>
      <w:r w:rsidRPr="003A5A7D">
        <w:rPr>
          <w:rFonts w:ascii="Arial" w:hAnsi="Arial" w:cs="Arial"/>
          <w:sz w:val="24"/>
          <w:szCs w:val="24"/>
        </w:rPr>
        <w:t>a</w:t>
      </w:r>
      <w:r w:rsidR="00A17DB0">
        <w:rPr>
          <w:rFonts w:ascii="Arial" w:hAnsi="Arial" w:cs="Arial"/>
          <w:sz w:val="24"/>
          <w:szCs w:val="24"/>
        </w:rPr>
        <w:t>rtículo 122 de la Constitución P</w:t>
      </w:r>
      <w:r w:rsidRPr="003A5A7D">
        <w:rPr>
          <w:rFonts w:ascii="Arial" w:hAnsi="Arial" w:cs="Arial"/>
          <w:sz w:val="24"/>
          <w:szCs w:val="24"/>
        </w:rPr>
        <w:t>olítica, la cual es un “aliciente adicional disuasorio” frente a la gravedad de las conductas como las que se investigan dentro de la presente causa, máxime cuando se trata de una organización dedicada al tráfico de drogas, por lo que se requiere que exista un efecto drástico ya que hay que enviar un mensaje especial de prevención general.</w:t>
      </w:r>
    </w:p>
    <w:p w:rsidR="0077020D" w:rsidRPr="003A5A7D" w:rsidRDefault="0077020D" w:rsidP="003A5A7D">
      <w:pPr>
        <w:pStyle w:val="Sansinterligne"/>
        <w:jc w:val="both"/>
        <w:rPr>
          <w:rFonts w:ascii="Arial" w:hAnsi="Arial" w:cs="Arial"/>
          <w:sz w:val="24"/>
          <w:szCs w:val="24"/>
        </w:rPr>
      </w:pPr>
    </w:p>
    <w:p w:rsidR="003A5A7D" w:rsidRDefault="00DE3A70" w:rsidP="003A5A7D">
      <w:pPr>
        <w:pStyle w:val="Sansinterligne"/>
        <w:jc w:val="both"/>
        <w:rPr>
          <w:rFonts w:ascii="Arial" w:hAnsi="Arial" w:cs="Arial"/>
          <w:sz w:val="24"/>
          <w:szCs w:val="24"/>
          <w:u w:val="single"/>
        </w:rPr>
      </w:pPr>
      <w:r>
        <w:rPr>
          <w:rFonts w:ascii="Arial" w:hAnsi="Arial" w:cs="Arial"/>
          <w:sz w:val="24"/>
          <w:szCs w:val="24"/>
          <w:u w:val="single"/>
        </w:rPr>
        <w:t>6</w:t>
      </w:r>
      <w:r w:rsidR="003A5A7D" w:rsidRPr="003A5A7D">
        <w:rPr>
          <w:rFonts w:ascii="Arial" w:hAnsi="Arial" w:cs="Arial"/>
          <w:sz w:val="24"/>
          <w:szCs w:val="24"/>
          <w:u w:val="single"/>
        </w:rPr>
        <w:t xml:space="preserve">.2 Delega de la </w:t>
      </w:r>
      <w:proofErr w:type="spellStart"/>
      <w:r w:rsidR="003A5A7D" w:rsidRPr="003A5A7D">
        <w:rPr>
          <w:rFonts w:ascii="Arial" w:hAnsi="Arial" w:cs="Arial"/>
          <w:sz w:val="24"/>
          <w:szCs w:val="24"/>
          <w:u w:val="single"/>
        </w:rPr>
        <w:t>FGN</w:t>
      </w:r>
      <w:proofErr w:type="spellEnd"/>
      <w:r w:rsidR="003A5A7D" w:rsidRPr="003A5A7D">
        <w:rPr>
          <w:rFonts w:ascii="Arial" w:hAnsi="Arial" w:cs="Arial"/>
          <w:sz w:val="24"/>
          <w:szCs w:val="24"/>
          <w:u w:val="single"/>
        </w:rPr>
        <w:t xml:space="preserve"> (no recurrente)</w:t>
      </w:r>
    </w:p>
    <w:p w:rsidR="003A5A7D" w:rsidRPr="003A5A7D" w:rsidRDefault="003A5A7D" w:rsidP="003A5A7D">
      <w:pPr>
        <w:pStyle w:val="Sansinterligne"/>
        <w:jc w:val="both"/>
        <w:rPr>
          <w:rFonts w:ascii="Arial" w:hAnsi="Arial" w:cs="Arial"/>
          <w:sz w:val="24"/>
          <w:szCs w:val="24"/>
          <w:u w:val="single"/>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La adición de sentencia </w:t>
      </w:r>
      <w:r w:rsidR="00A17DB0">
        <w:rPr>
          <w:rFonts w:ascii="Arial" w:hAnsi="Arial" w:cs="Arial"/>
          <w:sz w:val="24"/>
          <w:szCs w:val="24"/>
        </w:rPr>
        <w:t>que hizo el</w:t>
      </w:r>
      <w:r w:rsidRPr="003A5A7D">
        <w:rPr>
          <w:rFonts w:ascii="Arial" w:hAnsi="Arial" w:cs="Arial"/>
          <w:sz w:val="24"/>
          <w:szCs w:val="24"/>
        </w:rPr>
        <w:t xml:space="preserve"> juez de primer grado está dentro de los parámetros constitucionales y legales. </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La imposición de las penas accesorias </w:t>
      </w:r>
      <w:r w:rsidR="00A17DB0">
        <w:rPr>
          <w:rFonts w:ascii="Arial" w:hAnsi="Arial" w:cs="Arial"/>
          <w:sz w:val="24"/>
          <w:szCs w:val="24"/>
        </w:rPr>
        <w:t>va encaminada</w:t>
      </w:r>
      <w:r w:rsidRPr="003A5A7D">
        <w:rPr>
          <w:rFonts w:ascii="Arial" w:hAnsi="Arial" w:cs="Arial"/>
          <w:sz w:val="24"/>
          <w:szCs w:val="24"/>
        </w:rPr>
        <w:t xml:space="preserve"> al ejercicio de la función pública, pero un pronunciamiento en tal sentido no tiene por qué estar incluido en una sentencia ya que por el sólo hecho de existir una condena por un delito de narcotráfico resulta inadmisible la vinculación de la persona sentenciada con el Estado. </w:t>
      </w:r>
    </w:p>
    <w:p w:rsidR="003A5A7D" w:rsidRPr="003A5A7D" w:rsidRDefault="003A5A7D" w:rsidP="003A5A7D">
      <w:pPr>
        <w:pStyle w:val="Sansinterligne"/>
        <w:jc w:val="both"/>
        <w:rPr>
          <w:rFonts w:ascii="Arial" w:hAnsi="Arial" w:cs="Arial"/>
          <w:sz w:val="24"/>
          <w:szCs w:val="24"/>
        </w:rPr>
      </w:pPr>
    </w:p>
    <w:p w:rsidR="003A5A7D" w:rsidRDefault="00A17DB0" w:rsidP="003A5A7D">
      <w:pPr>
        <w:pStyle w:val="Sansinterligne"/>
        <w:numPr>
          <w:ilvl w:val="0"/>
          <w:numId w:val="11"/>
        </w:numPr>
        <w:jc w:val="both"/>
        <w:rPr>
          <w:rFonts w:ascii="Arial" w:hAnsi="Arial" w:cs="Arial"/>
          <w:sz w:val="24"/>
          <w:szCs w:val="24"/>
        </w:rPr>
      </w:pPr>
      <w:r>
        <w:rPr>
          <w:rFonts w:ascii="Arial" w:hAnsi="Arial" w:cs="Arial"/>
          <w:sz w:val="24"/>
          <w:szCs w:val="24"/>
        </w:rPr>
        <w:t>E</w:t>
      </w:r>
      <w:r w:rsidR="003A5A7D" w:rsidRPr="003A5A7D">
        <w:rPr>
          <w:rFonts w:ascii="Arial" w:hAnsi="Arial" w:cs="Arial"/>
          <w:sz w:val="24"/>
          <w:szCs w:val="24"/>
        </w:rPr>
        <w:t xml:space="preserve">n que el fallo de primer nivel </w:t>
      </w:r>
      <w:r>
        <w:rPr>
          <w:rFonts w:ascii="Arial" w:hAnsi="Arial" w:cs="Arial"/>
          <w:sz w:val="24"/>
          <w:szCs w:val="24"/>
        </w:rPr>
        <w:t xml:space="preserve">no debe ser </w:t>
      </w:r>
      <w:r w:rsidR="003A5A7D" w:rsidRPr="003A5A7D">
        <w:rPr>
          <w:rFonts w:ascii="Arial" w:hAnsi="Arial" w:cs="Arial"/>
          <w:sz w:val="24"/>
          <w:szCs w:val="24"/>
        </w:rPr>
        <w:t>modificado en los términos solicitados por el delegado del Ministerio Público.</w:t>
      </w:r>
    </w:p>
    <w:p w:rsidR="003A5A7D" w:rsidRDefault="003A5A7D" w:rsidP="003A5A7D">
      <w:pPr>
        <w:pStyle w:val="Sansinterligne"/>
        <w:jc w:val="both"/>
        <w:rPr>
          <w:rFonts w:ascii="Arial" w:hAnsi="Arial" w:cs="Arial"/>
          <w:sz w:val="24"/>
          <w:szCs w:val="24"/>
        </w:rPr>
      </w:pPr>
    </w:p>
    <w:p w:rsidR="003A5A7D" w:rsidRDefault="00DE3A70" w:rsidP="003A5A7D">
      <w:pPr>
        <w:pStyle w:val="Sansinterligne"/>
        <w:jc w:val="both"/>
        <w:rPr>
          <w:rFonts w:ascii="Arial" w:hAnsi="Arial" w:cs="Arial"/>
          <w:sz w:val="24"/>
          <w:szCs w:val="24"/>
          <w:u w:val="single"/>
        </w:rPr>
      </w:pPr>
      <w:r>
        <w:rPr>
          <w:rFonts w:ascii="Arial" w:hAnsi="Arial" w:cs="Arial"/>
          <w:sz w:val="24"/>
          <w:szCs w:val="24"/>
          <w:u w:val="single"/>
        </w:rPr>
        <w:t>6</w:t>
      </w:r>
      <w:r w:rsidR="003A5A7D" w:rsidRPr="003A5A7D">
        <w:rPr>
          <w:rFonts w:ascii="Arial" w:hAnsi="Arial" w:cs="Arial"/>
          <w:sz w:val="24"/>
          <w:szCs w:val="24"/>
          <w:u w:val="single"/>
        </w:rPr>
        <w:t xml:space="preserve">.3. Defensora de José Danilo Bustamante (no recurrente) </w:t>
      </w:r>
    </w:p>
    <w:p w:rsidR="003A5A7D" w:rsidRPr="003A5A7D" w:rsidRDefault="003A5A7D" w:rsidP="003A5A7D">
      <w:pPr>
        <w:pStyle w:val="Sansinterligne"/>
        <w:jc w:val="both"/>
        <w:rPr>
          <w:rFonts w:ascii="Arial" w:hAnsi="Arial" w:cs="Arial"/>
          <w:sz w:val="24"/>
          <w:szCs w:val="24"/>
          <w:u w:val="single"/>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Pidió que se confirmar</w:t>
      </w:r>
      <w:r w:rsidR="00A17DB0">
        <w:rPr>
          <w:rFonts w:ascii="Arial" w:hAnsi="Arial" w:cs="Arial"/>
          <w:sz w:val="24"/>
          <w:szCs w:val="24"/>
        </w:rPr>
        <w:t>a</w:t>
      </w:r>
      <w:r w:rsidRPr="003A5A7D">
        <w:rPr>
          <w:rFonts w:ascii="Arial" w:hAnsi="Arial" w:cs="Arial"/>
          <w:sz w:val="24"/>
          <w:szCs w:val="24"/>
        </w:rPr>
        <w:t xml:space="preserve"> la sentencia proferida por el juez de conocimiento ya que al delegado del Ministerio Público no </w:t>
      </w:r>
      <w:r w:rsidR="001B7F6C">
        <w:rPr>
          <w:rFonts w:ascii="Arial" w:hAnsi="Arial" w:cs="Arial"/>
          <w:sz w:val="24"/>
          <w:szCs w:val="24"/>
        </w:rPr>
        <w:t>le</w:t>
      </w:r>
      <w:r w:rsidRPr="003A5A7D">
        <w:rPr>
          <w:rFonts w:ascii="Arial" w:hAnsi="Arial" w:cs="Arial"/>
          <w:sz w:val="24"/>
          <w:szCs w:val="24"/>
        </w:rPr>
        <w:t xml:space="preserve"> asiste le asiste razó</w:t>
      </w:r>
      <w:r w:rsidR="001B7F6C">
        <w:rPr>
          <w:rFonts w:ascii="Arial" w:hAnsi="Arial" w:cs="Arial"/>
          <w:sz w:val="24"/>
          <w:szCs w:val="24"/>
        </w:rPr>
        <w:t>n e</w:t>
      </w:r>
      <w:r w:rsidR="00A17DB0">
        <w:rPr>
          <w:rFonts w:ascii="Arial" w:hAnsi="Arial" w:cs="Arial"/>
          <w:sz w:val="24"/>
          <w:szCs w:val="24"/>
        </w:rPr>
        <w:t xml:space="preserve">n su pedimento. </w:t>
      </w:r>
    </w:p>
    <w:p w:rsidR="003A5A7D" w:rsidRPr="003A5A7D" w:rsidRDefault="003A5A7D" w:rsidP="003A5A7D">
      <w:pPr>
        <w:pStyle w:val="Sansinterligne"/>
        <w:ind w:left="720"/>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De conformidad con el artículo 478 de </w:t>
      </w:r>
      <w:proofErr w:type="spellStart"/>
      <w:r w:rsidRPr="003A5A7D">
        <w:rPr>
          <w:rFonts w:ascii="Arial" w:hAnsi="Arial" w:cs="Arial"/>
          <w:sz w:val="24"/>
          <w:szCs w:val="24"/>
        </w:rPr>
        <w:t>C.P.P</w:t>
      </w:r>
      <w:proofErr w:type="spellEnd"/>
      <w:r w:rsidRPr="003A5A7D">
        <w:rPr>
          <w:rFonts w:ascii="Arial" w:hAnsi="Arial" w:cs="Arial"/>
          <w:sz w:val="24"/>
          <w:szCs w:val="24"/>
        </w:rPr>
        <w:t>, es al juez de ejecución de penas a quién le corresponde la redención de pena por trabajo o estudio, que hace parte del tratamiento penitenciario. El juez ejecutor no se puede desconocer  las disposiciones de la ley 65 de 1993 para poder acceder al derecho que los acusados tiene como lo es la clasificación en fase</w:t>
      </w:r>
      <w:r w:rsidR="00A17DB0">
        <w:rPr>
          <w:rFonts w:ascii="Arial" w:hAnsi="Arial" w:cs="Arial"/>
          <w:sz w:val="24"/>
          <w:szCs w:val="24"/>
        </w:rPr>
        <w:t>. P</w:t>
      </w:r>
      <w:r w:rsidRPr="003A5A7D">
        <w:rPr>
          <w:rFonts w:ascii="Arial" w:hAnsi="Arial" w:cs="Arial"/>
          <w:sz w:val="24"/>
          <w:szCs w:val="24"/>
        </w:rPr>
        <w:t xml:space="preserve">or lo tanto </w:t>
      </w:r>
      <w:r w:rsidR="00A17DB0">
        <w:rPr>
          <w:rFonts w:ascii="Arial" w:hAnsi="Arial" w:cs="Arial"/>
          <w:sz w:val="24"/>
          <w:szCs w:val="24"/>
        </w:rPr>
        <w:t xml:space="preserve">la </w:t>
      </w:r>
      <w:r w:rsidRPr="003A5A7D">
        <w:rPr>
          <w:rFonts w:ascii="Arial" w:hAnsi="Arial" w:cs="Arial"/>
          <w:sz w:val="24"/>
          <w:szCs w:val="24"/>
        </w:rPr>
        <w:t>interposición del recurso por parte del Ministerio Público afecta el tratamiento penitenciario de las personas privadas de la libertad.</w:t>
      </w:r>
    </w:p>
    <w:p w:rsidR="003A5A7D" w:rsidRPr="003A5A7D" w:rsidRDefault="003A5A7D" w:rsidP="003A5A7D">
      <w:pPr>
        <w:pStyle w:val="Sansinterligne"/>
        <w:jc w:val="both"/>
        <w:rPr>
          <w:rFonts w:ascii="Arial" w:hAnsi="Arial" w:cs="Arial"/>
          <w:sz w:val="24"/>
          <w:szCs w:val="24"/>
        </w:rPr>
      </w:pPr>
    </w:p>
    <w:p w:rsidR="003A5A7D" w:rsidRDefault="00A17DB0" w:rsidP="003A5A7D">
      <w:pPr>
        <w:pStyle w:val="Sansinterligne"/>
        <w:numPr>
          <w:ilvl w:val="0"/>
          <w:numId w:val="11"/>
        </w:numPr>
        <w:jc w:val="both"/>
        <w:rPr>
          <w:rFonts w:ascii="Arial" w:hAnsi="Arial" w:cs="Arial"/>
          <w:sz w:val="24"/>
          <w:szCs w:val="24"/>
        </w:rPr>
      </w:pPr>
      <w:r>
        <w:rPr>
          <w:rFonts w:ascii="Arial" w:hAnsi="Arial" w:cs="Arial"/>
          <w:sz w:val="24"/>
          <w:szCs w:val="24"/>
        </w:rPr>
        <w:lastRenderedPageBreak/>
        <w:t>E</w:t>
      </w:r>
      <w:r w:rsidR="00487BCF">
        <w:rPr>
          <w:rFonts w:ascii="Arial" w:hAnsi="Arial" w:cs="Arial"/>
          <w:sz w:val="24"/>
          <w:szCs w:val="24"/>
        </w:rPr>
        <w:t>l</w:t>
      </w:r>
      <w:r w:rsidR="003A5A7D" w:rsidRPr="003A5A7D">
        <w:rPr>
          <w:rFonts w:ascii="Arial" w:hAnsi="Arial" w:cs="Arial"/>
          <w:sz w:val="24"/>
          <w:szCs w:val="24"/>
        </w:rPr>
        <w:t xml:space="preserve"> delegado del Ministerio Público pretende que se unifique el criterio en el Distrito Judicial con respecto</w:t>
      </w:r>
      <w:r w:rsidR="00487BCF">
        <w:rPr>
          <w:rFonts w:ascii="Arial" w:hAnsi="Arial" w:cs="Arial"/>
          <w:sz w:val="24"/>
          <w:szCs w:val="24"/>
        </w:rPr>
        <w:t xml:space="preserve"> a la inhabilitación pretendida. Sin embargo</w:t>
      </w:r>
      <w:r w:rsidR="003A5A7D" w:rsidRPr="003A5A7D">
        <w:rPr>
          <w:rFonts w:ascii="Arial" w:hAnsi="Arial" w:cs="Arial"/>
          <w:sz w:val="24"/>
          <w:szCs w:val="24"/>
        </w:rPr>
        <w:t xml:space="preserve"> no es la manera de llegar </w:t>
      </w:r>
      <w:r w:rsidR="00487BCF">
        <w:rPr>
          <w:rFonts w:ascii="Arial" w:hAnsi="Arial" w:cs="Arial"/>
          <w:sz w:val="24"/>
          <w:szCs w:val="24"/>
        </w:rPr>
        <w:t xml:space="preserve">a ese consenso </w:t>
      </w:r>
      <w:r w:rsidR="003A5A7D" w:rsidRPr="003A5A7D">
        <w:rPr>
          <w:rFonts w:ascii="Arial" w:hAnsi="Arial" w:cs="Arial"/>
          <w:sz w:val="24"/>
          <w:szCs w:val="24"/>
        </w:rPr>
        <w:t>pues existen uno</w:t>
      </w:r>
      <w:r w:rsidR="000F63ED">
        <w:rPr>
          <w:rFonts w:ascii="Arial" w:hAnsi="Arial" w:cs="Arial"/>
          <w:sz w:val="24"/>
          <w:szCs w:val="24"/>
        </w:rPr>
        <w:t>s</w:t>
      </w:r>
      <w:r w:rsidR="003A5A7D" w:rsidRPr="003A5A7D">
        <w:rPr>
          <w:rFonts w:ascii="Arial" w:hAnsi="Arial" w:cs="Arial"/>
          <w:sz w:val="24"/>
          <w:szCs w:val="24"/>
        </w:rPr>
        <w:t xml:space="preserve"> grupos interinstitucionales </w:t>
      </w:r>
      <w:r w:rsidR="00487BCF">
        <w:rPr>
          <w:rFonts w:ascii="Arial" w:hAnsi="Arial" w:cs="Arial"/>
          <w:sz w:val="24"/>
          <w:szCs w:val="24"/>
        </w:rPr>
        <w:t xml:space="preserve">y </w:t>
      </w:r>
      <w:r w:rsidR="003A5A7D" w:rsidRPr="003A5A7D">
        <w:rPr>
          <w:rFonts w:ascii="Arial" w:hAnsi="Arial" w:cs="Arial"/>
          <w:sz w:val="24"/>
          <w:szCs w:val="24"/>
        </w:rPr>
        <w:t xml:space="preserve">una </w:t>
      </w:r>
      <w:r w:rsidR="00487BCF">
        <w:rPr>
          <w:rFonts w:ascii="Arial" w:hAnsi="Arial" w:cs="Arial"/>
          <w:sz w:val="24"/>
          <w:szCs w:val="24"/>
        </w:rPr>
        <w:t xml:space="preserve">de </w:t>
      </w:r>
      <w:r w:rsidR="003A5A7D" w:rsidRPr="003A5A7D">
        <w:rPr>
          <w:rFonts w:ascii="Arial" w:hAnsi="Arial" w:cs="Arial"/>
          <w:sz w:val="24"/>
          <w:szCs w:val="24"/>
        </w:rPr>
        <w:t>sus finalidades es la unificación de criterios referente a temas puntuales.</w:t>
      </w:r>
    </w:p>
    <w:p w:rsidR="003A5A7D" w:rsidRPr="003A5A7D" w:rsidRDefault="003A5A7D" w:rsidP="003A5A7D">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La sentencia proferida por el A quo es </w:t>
      </w:r>
      <w:r w:rsidR="00487BCF">
        <w:rPr>
          <w:rFonts w:ascii="Arial" w:hAnsi="Arial" w:cs="Arial"/>
          <w:sz w:val="24"/>
          <w:szCs w:val="24"/>
        </w:rPr>
        <w:t>ajustada</w:t>
      </w:r>
      <w:r w:rsidRPr="003A5A7D">
        <w:rPr>
          <w:rFonts w:ascii="Arial" w:hAnsi="Arial" w:cs="Arial"/>
          <w:sz w:val="24"/>
          <w:szCs w:val="24"/>
        </w:rPr>
        <w:t xml:space="preserve"> a la legalidad y no se puede sobreponer los derechos de las personas para poner en funcionamiento una base de datos de la Procuraduría. </w:t>
      </w:r>
    </w:p>
    <w:p w:rsidR="003A5A7D" w:rsidRDefault="003A5A7D" w:rsidP="003A5A7D">
      <w:pPr>
        <w:pStyle w:val="Sansinterligne"/>
        <w:jc w:val="both"/>
        <w:rPr>
          <w:rFonts w:ascii="Arial" w:hAnsi="Arial" w:cs="Arial"/>
          <w:sz w:val="24"/>
          <w:szCs w:val="24"/>
        </w:rPr>
      </w:pPr>
    </w:p>
    <w:p w:rsidR="000F63ED" w:rsidRDefault="000F63ED" w:rsidP="003A5A7D">
      <w:pPr>
        <w:pStyle w:val="Sansinterligne"/>
        <w:jc w:val="both"/>
        <w:rPr>
          <w:rFonts w:ascii="Arial" w:hAnsi="Arial" w:cs="Arial"/>
          <w:sz w:val="24"/>
          <w:szCs w:val="24"/>
        </w:rPr>
      </w:pPr>
    </w:p>
    <w:p w:rsidR="000F63ED" w:rsidRPr="003A5A7D" w:rsidRDefault="000F63ED" w:rsidP="003A5A7D">
      <w:pPr>
        <w:pStyle w:val="Sansinterligne"/>
        <w:jc w:val="both"/>
        <w:rPr>
          <w:rFonts w:ascii="Arial" w:hAnsi="Arial" w:cs="Arial"/>
          <w:sz w:val="24"/>
          <w:szCs w:val="24"/>
        </w:rPr>
      </w:pPr>
    </w:p>
    <w:p w:rsidR="003A5A7D" w:rsidRPr="003A5A7D" w:rsidRDefault="00DE3A70" w:rsidP="003A5A7D">
      <w:pPr>
        <w:pStyle w:val="Sansinterligne"/>
        <w:jc w:val="both"/>
        <w:rPr>
          <w:rFonts w:ascii="Arial" w:hAnsi="Arial" w:cs="Arial"/>
          <w:sz w:val="24"/>
          <w:szCs w:val="24"/>
          <w:u w:val="single"/>
        </w:rPr>
      </w:pPr>
      <w:r>
        <w:rPr>
          <w:rFonts w:ascii="Arial" w:hAnsi="Arial" w:cs="Arial"/>
          <w:sz w:val="24"/>
          <w:szCs w:val="24"/>
          <w:u w:val="single"/>
        </w:rPr>
        <w:t xml:space="preserve">6.4 </w:t>
      </w:r>
      <w:r w:rsidR="00AF686D">
        <w:rPr>
          <w:rFonts w:ascii="Arial" w:hAnsi="Arial" w:cs="Arial"/>
          <w:sz w:val="24"/>
          <w:szCs w:val="24"/>
          <w:u w:val="single"/>
        </w:rPr>
        <w:t>Defensora de Cristián D. Rincón y María L. Grajales</w:t>
      </w:r>
      <w:r w:rsidR="008A6E92">
        <w:rPr>
          <w:rFonts w:ascii="Arial" w:hAnsi="Arial" w:cs="Arial"/>
          <w:sz w:val="24"/>
          <w:szCs w:val="24"/>
          <w:u w:val="single"/>
        </w:rPr>
        <w:t xml:space="preserve"> (no recurrente)</w:t>
      </w:r>
      <w:r w:rsidR="00AF686D">
        <w:rPr>
          <w:rFonts w:ascii="Arial" w:hAnsi="Arial" w:cs="Arial"/>
          <w:sz w:val="24"/>
          <w:szCs w:val="24"/>
          <w:u w:val="single"/>
        </w:rPr>
        <w:t xml:space="preserve"> </w:t>
      </w:r>
      <w:r w:rsidR="003A5A7D" w:rsidRPr="003A5A7D">
        <w:rPr>
          <w:rFonts w:ascii="Arial" w:hAnsi="Arial" w:cs="Arial"/>
          <w:sz w:val="24"/>
          <w:szCs w:val="24"/>
          <w:u w:val="single"/>
        </w:rPr>
        <w:t xml:space="preserve"> </w:t>
      </w:r>
    </w:p>
    <w:p w:rsidR="003A5A7D" w:rsidRPr="003A5A7D" w:rsidRDefault="003A5A7D" w:rsidP="003A5A7D">
      <w:pPr>
        <w:pStyle w:val="Sansinterligne"/>
        <w:jc w:val="both"/>
        <w:rPr>
          <w:rFonts w:ascii="Arial" w:hAnsi="Arial" w:cs="Arial"/>
          <w:sz w:val="24"/>
          <w:szCs w:val="24"/>
        </w:rPr>
      </w:pPr>
    </w:p>
    <w:p w:rsidR="003A5A7D" w:rsidRPr="00C61B9A" w:rsidRDefault="008A6E92" w:rsidP="00E00F17">
      <w:pPr>
        <w:pStyle w:val="Sansinterligne"/>
        <w:numPr>
          <w:ilvl w:val="0"/>
          <w:numId w:val="11"/>
        </w:numPr>
        <w:jc w:val="both"/>
        <w:rPr>
          <w:rFonts w:ascii="Arial" w:hAnsi="Arial" w:cs="Arial"/>
          <w:sz w:val="24"/>
          <w:szCs w:val="24"/>
        </w:rPr>
      </w:pPr>
      <w:r w:rsidRPr="00C61B9A">
        <w:rPr>
          <w:rFonts w:ascii="Arial" w:hAnsi="Arial" w:cs="Arial"/>
          <w:sz w:val="24"/>
          <w:szCs w:val="24"/>
        </w:rPr>
        <w:t>El</w:t>
      </w:r>
      <w:r w:rsidR="003A5A7D" w:rsidRPr="00C61B9A">
        <w:rPr>
          <w:rFonts w:ascii="Arial" w:hAnsi="Arial" w:cs="Arial"/>
          <w:sz w:val="24"/>
          <w:szCs w:val="24"/>
        </w:rPr>
        <w:t xml:space="preserve"> preacuerdo es una acto legalmente establecido que tiene unos fines puntuales, y las  personas que </w:t>
      </w:r>
      <w:r w:rsidRPr="00C61B9A">
        <w:rPr>
          <w:rFonts w:ascii="Arial" w:hAnsi="Arial" w:cs="Arial"/>
          <w:sz w:val="24"/>
          <w:szCs w:val="24"/>
        </w:rPr>
        <w:t xml:space="preserve">lo </w:t>
      </w:r>
      <w:r w:rsidR="003A5A7D" w:rsidRPr="00C61B9A">
        <w:rPr>
          <w:rFonts w:ascii="Arial" w:hAnsi="Arial" w:cs="Arial"/>
          <w:sz w:val="24"/>
          <w:szCs w:val="24"/>
        </w:rPr>
        <w:t>aceptaron</w:t>
      </w:r>
      <w:r w:rsidRPr="00C61B9A">
        <w:rPr>
          <w:rFonts w:ascii="Arial" w:hAnsi="Arial" w:cs="Arial"/>
          <w:sz w:val="24"/>
          <w:szCs w:val="24"/>
        </w:rPr>
        <w:t>,</w:t>
      </w:r>
      <w:r w:rsidR="003A5A7D" w:rsidRPr="00C61B9A">
        <w:rPr>
          <w:rFonts w:ascii="Arial" w:hAnsi="Arial" w:cs="Arial"/>
          <w:sz w:val="24"/>
          <w:szCs w:val="24"/>
        </w:rPr>
        <w:t xml:space="preserve"> </w:t>
      </w:r>
      <w:r w:rsidRPr="00C61B9A">
        <w:rPr>
          <w:rFonts w:ascii="Arial" w:hAnsi="Arial" w:cs="Arial"/>
          <w:sz w:val="24"/>
          <w:szCs w:val="24"/>
        </w:rPr>
        <w:t xml:space="preserve">fue porque </w:t>
      </w:r>
      <w:r w:rsidR="003A5A7D" w:rsidRPr="00C61B9A">
        <w:rPr>
          <w:rFonts w:ascii="Arial" w:hAnsi="Arial" w:cs="Arial"/>
          <w:sz w:val="24"/>
          <w:szCs w:val="24"/>
        </w:rPr>
        <w:t>querían que sus situación s</w:t>
      </w:r>
      <w:r w:rsidRPr="00C61B9A">
        <w:rPr>
          <w:rFonts w:ascii="Arial" w:hAnsi="Arial" w:cs="Arial"/>
          <w:sz w:val="24"/>
          <w:szCs w:val="24"/>
        </w:rPr>
        <w:t>e  definiera de manera oportuna.  C</w:t>
      </w:r>
      <w:r w:rsidR="003A5A7D" w:rsidRPr="00C61B9A">
        <w:rPr>
          <w:rFonts w:ascii="Arial" w:hAnsi="Arial" w:cs="Arial"/>
          <w:sz w:val="24"/>
          <w:szCs w:val="24"/>
        </w:rPr>
        <w:t xml:space="preserve">onsidera que el recurso de apelación </w:t>
      </w:r>
      <w:r w:rsidR="00C61B9A" w:rsidRPr="00C61B9A">
        <w:rPr>
          <w:rFonts w:ascii="Arial" w:hAnsi="Arial" w:cs="Arial"/>
          <w:sz w:val="24"/>
          <w:szCs w:val="24"/>
        </w:rPr>
        <w:t xml:space="preserve">presentado por el Procurador Judicial no controvierte lo pactado </w:t>
      </w:r>
      <w:r w:rsidR="003A5A7D" w:rsidRPr="00C61B9A">
        <w:rPr>
          <w:rFonts w:ascii="Arial" w:hAnsi="Arial" w:cs="Arial"/>
          <w:sz w:val="24"/>
          <w:szCs w:val="24"/>
        </w:rPr>
        <w:t xml:space="preserve">en el preacuerdo, pero si lesiona enormemente la situación procesal de sus representados, ya que se hace una </w:t>
      </w:r>
      <w:r w:rsidR="00C61B9A" w:rsidRPr="00C61B9A">
        <w:rPr>
          <w:rFonts w:ascii="Arial" w:hAnsi="Arial" w:cs="Arial"/>
          <w:sz w:val="24"/>
          <w:szCs w:val="24"/>
        </w:rPr>
        <w:t>“</w:t>
      </w:r>
      <w:r w:rsidR="003A5A7D" w:rsidRPr="00C61B9A">
        <w:rPr>
          <w:rFonts w:ascii="Arial" w:hAnsi="Arial" w:cs="Arial"/>
          <w:sz w:val="24"/>
          <w:szCs w:val="24"/>
        </w:rPr>
        <w:t>prolongación</w:t>
      </w:r>
      <w:r w:rsidR="00C61B9A" w:rsidRPr="00C61B9A">
        <w:rPr>
          <w:rFonts w:ascii="Arial" w:hAnsi="Arial" w:cs="Arial"/>
          <w:sz w:val="24"/>
          <w:szCs w:val="24"/>
        </w:rPr>
        <w:t>”</w:t>
      </w:r>
      <w:r w:rsidR="003A5A7D" w:rsidRPr="00C61B9A">
        <w:rPr>
          <w:rFonts w:ascii="Arial" w:hAnsi="Arial" w:cs="Arial"/>
          <w:sz w:val="24"/>
          <w:szCs w:val="24"/>
        </w:rPr>
        <w:t xml:space="preserve"> </w:t>
      </w:r>
      <w:r w:rsidR="000F63ED">
        <w:rPr>
          <w:rFonts w:ascii="Arial" w:hAnsi="Arial" w:cs="Arial"/>
          <w:sz w:val="24"/>
          <w:szCs w:val="24"/>
        </w:rPr>
        <w:t>para</w:t>
      </w:r>
      <w:r w:rsidR="00AC502E">
        <w:rPr>
          <w:rFonts w:ascii="Arial" w:hAnsi="Arial" w:cs="Arial"/>
          <w:sz w:val="24"/>
          <w:szCs w:val="24"/>
        </w:rPr>
        <w:t xml:space="preserve"> </w:t>
      </w:r>
      <w:r w:rsidR="003A5A7D" w:rsidRPr="00C61B9A">
        <w:rPr>
          <w:rFonts w:ascii="Arial" w:hAnsi="Arial" w:cs="Arial"/>
          <w:sz w:val="24"/>
          <w:szCs w:val="24"/>
        </w:rPr>
        <w:t>que estas personas tengan unos beneficios</w:t>
      </w:r>
      <w:r w:rsidR="00C61B9A" w:rsidRPr="00C61B9A">
        <w:rPr>
          <w:rFonts w:ascii="Arial" w:hAnsi="Arial" w:cs="Arial"/>
          <w:sz w:val="24"/>
          <w:szCs w:val="24"/>
        </w:rPr>
        <w:t xml:space="preserve">. Pide </w:t>
      </w:r>
      <w:r w:rsidR="003A5A7D" w:rsidRPr="00C61B9A">
        <w:rPr>
          <w:rFonts w:ascii="Arial" w:hAnsi="Arial" w:cs="Arial"/>
          <w:sz w:val="24"/>
          <w:szCs w:val="24"/>
        </w:rPr>
        <w:t>que confi</w:t>
      </w:r>
      <w:r w:rsidR="00C61B9A" w:rsidRPr="00C61B9A">
        <w:rPr>
          <w:rFonts w:ascii="Arial" w:hAnsi="Arial" w:cs="Arial"/>
          <w:sz w:val="24"/>
          <w:szCs w:val="24"/>
        </w:rPr>
        <w:t>rme</w:t>
      </w:r>
      <w:r w:rsidR="003A5A7D" w:rsidRPr="00C61B9A">
        <w:rPr>
          <w:rFonts w:ascii="Arial" w:hAnsi="Arial" w:cs="Arial"/>
          <w:sz w:val="24"/>
          <w:szCs w:val="24"/>
        </w:rPr>
        <w:t xml:space="preserve"> la  decisión por considerar que si se </w:t>
      </w:r>
      <w:r w:rsidR="00C61B9A" w:rsidRPr="00C61B9A">
        <w:rPr>
          <w:rFonts w:ascii="Arial" w:hAnsi="Arial" w:cs="Arial"/>
          <w:sz w:val="24"/>
          <w:szCs w:val="24"/>
        </w:rPr>
        <w:t xml:space="preserve">impone una </w:t>
      </w:r>
      <w:r w:rsidR="003A5A7D" w:rsidRPr="00C61B9A">
        <w:rPr>
          <w:rFonts w:ascii="Arial" w:hAnsi="Arial" w:cs="Arial"/>
          <w:sz w:val="24"/>
          <w:szCs w:val="24"/>
        </w:rPr>
        <w:t xml:space="preserve">inhabilidad permanente para desempeñar un cargo público, </w:t>
      </w:r>
      <w:r w:rsidR="00C61B9A" w:rsidRPr="00C61B9A">
        <w:rPr>
          <w:rFonts w:ascii="Arial" w:hAnsi="Arial" w:cs="Arial"/>
          <w:sz w:val="24"/>
          <w:szCs w:val="24"/>
        </w:rPr>
        <w:t xml:space="preserve">se </w:t>
      </w:r>
      <w:r w:rsidR="003A5A7D" w:rsidRPr="00C61B9A">
        <w:rPr>
          <w:rFonts w:ascii="Arial" w:hAnsi="Arial" w:cs="Arial"/>
          <w:sz w:val="24"/>
          <w:szCs w:val="24"/>
        </w:rPr>
        <w:t>perjudica a los procesados</w:t>
      </w:r>
      <w:r w:rsidR="00C61B9A">
        <w:rPr>
          <w:rFonts w:ascii="Arial" w:hAnsi="Arial" w:cs="Arial"/>
          <w:sz w:val="24"/>
          <w:szCs w:val="24"/>
        </w:rPr>
        <w:t>.</w:t>
      </w:r>
    </w:p>
    <w:p w:rsidR="001D6309" w:rsidRDefault="001D6309" w:rsidP="000E13AA">
      <w:pPr>
        <w:pStyle w:val="Sansinterligne"/>
        <w:jc w:val="both"/>
        <w:rPr>
          <w:rFonts w:ascii="Arial" w:hAnsi="Arial" w:cs="Arial"/>
          <w:sz w:val="24"/>
          <w:szCs w:val="24"/>
          <w:u w:val="single"/>
        </w:rPr>
      </w:pPr>
    </w:p>
    <w:p w:rsidR="003A5A7D" w:rsidRPr="000E13AA" w:rsidRDefault="00DE3A70" w:rsidP="000E13AA">
      <w:pPr>
        <w:pStyle w:val="Sansinterligne"/>
        <w:jc w:val="both"/>
        <w:rPr>
          <w:rFonts w:ascii="Arial" w:hAnsi="Arial" w:cs="Arial"/>
          <w:sz w:val="24"/>
          <w:szCs w:val="24"/>
          <w:u w:val="single"/>
        </w:rPr>
      </w:pPr>
      <w:r>
        <w:rPr>
          <w:rFonts w:ascii="Arial" w:hAnsi="Arial" w:cs="Arial"/>
          <w:sz w:val="24"/>
          <w:szCs w:val="24"/>
          <w:u w:val="single"/>
        </w:rPr>
        <w:t>6.5</w:t>
      </w:r>
      <w:r w:rsidR="00AF686D" w:rsidRPr="000E13AA">
        <w:rPr>
          <w:rFonts w:ascii="Arial" w:hAnsi="Arial" w:cs="Arial"/>
          <w:sz w:val="24"/>
          <w:szCs w:val="24"/>
          <w:u w:val="single"/>
        </w:rPr>
        <w:t xml:space="preserve"> Defensa de Álvaro Sánchez, Jaime A. Giraldo, Carlos A. Castellanos</w:t>
      </w:r>
      <w:r w:rsidR="000E13AA" w:rsidRPr="000E13AA">
        <w:rPr>
          <w:rFonts w:ascii="Arial" w:hAnsi="Arial" w:cs="Arial"/>
          <w:sz w:val="24"/>
          <w:szCs w:val="24"/>
          <w:u w:val="single"/>
        </w:rPr>
        <w:t xml:space="preserve">, Luisa F. Virgen </w:t>
      </w:r>
      <w:r w:rsidR="00DE1119">
        <w:rPr>
          <w:rFonts w:ascii="Arial" w:hAnsi="Arial" w:cs="Arial"/>
          <w:sz w:val="24"/>
          <w:szCs w:val="24"/>
          <w:u w:val="single"/>
        </w:rPr>
        <w:t>(no recurrente).</w:t>
      </w:r>
    </w:p>
    <w:p w:rsidR="000E13AA" w:rsidRPr="003A5A7D" w:rsidRDefault="000E13AA" w:rsidP="000E13AA">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Pidió que se </w:t>
      </w:r>
      <w:r w:rsidR="00DE1119">
        <w:rPr>
          <w:rFonts w:ascii="Arial" w:hAnsi="Arial" w:cs="Arial"/>
          <w:sz w:val="24"/>
          <w:szCs w:val="24"/>
        </w:rPr>
        <w:t>confirme</w:t>
      </w:r>
      <w:r w:rsidRPr="003A5A7D">
        <w:rPr>
          <w:rFonts w:ascii="Arial" w:hAnsi="Arial" w:cs="Arial"/>
          <w:sz w:val="24"/>
          <w:szCs w:val="24"/>
        </w:rPr>
        <w:t xml:space="preserve"> la decisión de primera instancia ya que considera que está sustentada en los parámetros legales y constitucionales. </w:t>
      </w:r>
    </w:p>
    <w:p w:rsidR="00DE1119" w:rsidRDefault="00DE1119" w:rsidP="00DE1119">
      <w:pPr>
        <w:pStyle w:val="Sansinterligne"/>
        <w:ind w:left="720"/>
        <w:jc w:val="both"/>
        <w:rPr>
          <w:rFonts w:ascii="Arial" w:hAnsi="Arial" w:cs="Arial"/>
          <w:sz w:val="24"/>
          <w:szCs w:val="24"/>
        </w:rPr>
      </w:pPr>
    </w:p>
    <w:p w:rsidR="003A5A7D" w:rsidRP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El recurso propuesto puede afectar los derechos de los procesados con respecto a  la redención de penas, teniendo en cuenta que existe una mora en las decisiones de segunda instancia, por lo que es necesario que se le dé prelación a la impugnación propuesta en aras de que no resulten afectados </w:t>
      </w:r>
      <w:r w:rsidR="00DE1119">
        <w:rPr>
          <w:rFonts w:ascii="Arial" w:hAnsi="Arial" w:cs="Arial"/>
          <w:sz w:val="24"/>
          <w:szCs w:val="24"/>
        </w:rPr>
        <w:t>pues</w:t>
      </w:r>
      <w:r w:rsidRPr="003A5A7D">
        <w:rPr>
          <w:rFonts w:ascii="Arial" w:hAnsi="Arial" w:cs="Arial"/>
          <w:sz w:val="24"/>
          <w:szCs w:val="24"/>
        </w:rPr>
        <w:t xml:space="preserve"> algunos de ellos ya pueden acceder a beneficios como permisos de 72 horas. </w:t>
      </w:r>
    </w:p>
    <w:p w:rsidR="000E13AA" w:rsidRDefault="000E13AA" w:rsidP="000E13AA">
      <w:pPr>
        <w:pStyle w:val="Sansinterligne"/>
        <w:jc w:val="both"/>
        <w:rPr>
          <w:rFonts w:ascii="Arial" w:hAnsi="Arial" w:cs="Arial"/>
          <w:sz w:val="24"/>
          <w:szCs w:val="24"/>
        </w:rPr>
      </w:pPr>
    </w:p>
    <w:p w:rsidR="003A5A7D" w:rsidRPr="000E13AA" w:rsidRDefault="00DE3A70" w:rsidP="000E13AA">
      <w:pPr>
        <w:pStyle w:val="Sansinterligne"/>
        <w:jc w:val="both"/>
        <w:rPr>
          <w:rFonts w:ascii="Arial" w:hAnsi="Arial" w:cs="Arial"/>
          <w:sz w:val="24"/>
          <w:szCs w:val="24"/>
          <w:u w:val="single"/>
        </w:rPr>
      </w:pPr>
      <w:r>
        <w:rPr>
          <w:rFonts w:ascii="Arial" w:hAnsi="Arial" w:cs="Arial"/>
          <w:sz w:val="24"/>
          <w:szCs w:val="24"/>
          <w:u w:val="single"/>
        </w:rPr>
        <w:t>6.6</w:t>
      </w:r>
      <w:r w:rsidR="000E13AA" w:rsidRPr="000E13AA">
        <w:rPr>
          <w:rFonts w:ascii="Arial" w:hAnsi="Arial" w:cs="Arial"/>
          <w:sz w:val="24"/>
          <w:szCs w:val="24"/>
          <w:u w:val="single"/>
        </w:rPr>
        <w:t xml:space="preserve"> Defensora </w:t>
      </w:r>
      <w:r w:rsidR="00DE1119">
        <w:rPr>
          <w:rFonts w:ascii="Arial" w:hAnsi="Arial" w:cs="Arial"/>
          <w:sz w:val="24"/>
          <w:szCs w:val="24"/>
          <w:u w:val="single"/>
        </w:rPr>
        <w:t xml:space="preserve">de </w:t>
      </w:r>
      <w:proofErr w:type="spellStart"/>
      <w:r w:rsidR="000E13AA" w:rsidRPr="000E13AA">
        <w:rPr>
          <w:rFonts w:ascii="Arial" w:hAnsi="Arial" w:cs="Arial"/>
          <w:sz w:val="24"/>
          <w:szCs w:val="24"/>
          <w:u w:val="single"/>
        </w:rPr>
        <w:t>Yordan</w:t>
      </w:r>
      <w:proofErr w:type="spellEnd"/>
      <w:r w:rsidR="00AC502E">
        <w:rPr>
          <w:rFonts w:ascii="Arial" w:hAnsi="Arial" w:cs="Arial"/>
          <w:sz w:val="24"/>
          <w:szCs w:val="24"/>
          <w:u w:val="single"/>
        </w:rPr>
        <w:t xml:space="preserve"> J</w:t>
      </w:r>
      <w:r w:rsidR="00DE1119">
        <w:rPr>
          <w:rFonts w:ascii="Arial" w:hAnsi="Arial" w:cs="Arial"/>
          <w:sz w:val="24"/>
          <w:szCs w:val="24"/>
          <w:u w:val="single"/>
        </w:rPr>
        <w:t>. González y Juan D. Grajales (no recurrente)</w:t>
      </w:r>
    </w:p>
    <w:p w:rsidR="000E13AA" w:rsidRPr="003A5A7D" w:rsidRDefault="000E13AA" w:rsidP="000E13AA">
      <w:pPr>
        <w:pStyle w:val="Sansinterligne"/>
        <w:ind w:left="360"/>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Pide que se confirme la decisión de primera instancia. </w:t>
      </w:r>
    </w:p>
    <w:p w:rsidR="000E13AA" w:rsidRPr="003A5A7D" w:rsidRDefault="000E13AA" w:rsidP="000E13AA">
      <w:pPr>
        <w:pStyle w:val="Sansinterligne"/>
        <w:ind w:left="720"/>
        <w:jc w:val="both"/>
        <w:rPr>
          <w:rFonts w:ascii="Arial" w:hAnsi="Arial" w:cs="Arial"/>
          <w:sz w:val="24"/>
          <w:szCs w:val="24"/>
        </w:rPr>
      </w:pPr>
    </w:p>
    <w:p w:rsidR="000E13AA" w:rsidRDefault="003A5A7D" w:rsidP="000E13AA">
      <w:pPr>
        <w:pStyle w:val="Sansinterligne"/>
        <w:numPr>
          <w:ilvl w:val="0"/>
          <w:numId w:val="11"/>
        </w:numPr>
        <w:jc w:val="both"/>
        <w:rPr>
          <w:rFonts w:ascii="Arial" w:hAnsi="Arial" w:cs="Arial"/>
          <w:sz w:val="24"/>
          <w:szCs w:val="24"/>
        </w:rPr>
      </w:pPr>
      <w:r w:rsidRPr="003A5A7D">
        <w:rPr>
          <w:rFonts w:ascii="Arial" w:hAnsi="Arial" w:cs="Arial"/>
          <w:sz w:val="24"/>
          <w:szCs w:val="24"/>
        </w:rPr>
        <w:t>Considera inocua la posición del delegado del Ministerio Público, pues ese funcionario no comprendió o inter</w:t>
      </w:r>
      <w:r w:rsidR="00BA5009">
        <w:rPr>
          <w:rFonts w:ascii="Arial" w:hAnsi="Arial" w:cs="Arial"/>
          <w:sz w:val="24"/>
          <w:szCs w:val="24"/>
        </w:rPr>
        <w:t xml:space="preserve">pretó de manera diferente a </w:t>
      </w:r>
      <w:r w:rsidRPr="003A5A7D">
        <w:rPr>
          <w:rFonts w:ascii="Arial" w:hAnsi="Arial" w:cs="Arial"/>
          <w:sz w:val="24"/>
          <w:szCs w:val="24"/>
        </w:rPr>
        <w:t xml:space="preserve"> las otras partes el fallo rec</w:t>
      </w:r>
      <w:r w:rsidR="00BA5009">
        <w:rPr>
          <w:rFonts w:ascii="Arial" w:hAnsi="Arial" w:cs="Arial"/>
          <w:sz w:val="24"/>
          <w:szCs w:val="24"/>
        </w:rPr>
        <w:t>urrido, el cual no es violatorio</w:t>
      </w:r>
      <w:r w:rsidRPr="003A5A7D">
        <w:rPr>
          <w:rFonts w:ascii="Arial" w:hAnsi="Arial" w:cs="Arial"/>
          <w:sz w:val="24"/>
          <w:szCs w:val="24"/>
        </w:rPr>
        <w:t xml:space="preserve"> al principio de legalidad  pues </w:t>
      </w:r>
      <w:r w:rsidR="00BA5009">
        <w:rPr>
          <w:rFonts w:ascii="Arial" w:hAnsi="Arial" w:cs="Arial"/>
          <w:sz w:val="24"/>
          <w:szCs w:val="24"/>
        </w:rPr>
        <w:t xml:space="preserve">se </w:t>
      </w:r>
      <w:r w:rsidRPr="003A5A7D">
        <w:rPr>
          <w:rFonts w:ascii="Arial" w:hAnsi="Arial" w:cs="Arial"/>
          <w:sz w:val="24"/>
          <w:szCs w:val="24"/>
        </w:rPr>
        <w:t xml:space="preserve">cumplió con todos los requisitos de fondo y forma, y </w:t>
      </w:r>
      <w:r w:rsidR="00BA5009">
        <w:rPr>
          <w:rFonts w:ascii="Arial" w:hAnsi="Arial" w:cs="Arial"/>
          <w:sz w:val="24"/>
          <w:szCs w:val="24"/>
        </w:rPr>
        <w:t xml:space="preserve">se </w:t>
      </w:r>
      <w:r w:rsidRPr="003A5A7D">
        <w:rPr>
          <w:rFonts w:ascii="Arial" w:hAnsi="Arial" w:cs="Arial"/>
          <w:sz w:val="24"/>
          <w:szCs w:val="24"/>
        </w:rPr>
        <w:t xml:space="preserve">verificó el preacuerdo suscrito. </w:t>
      </w:r>
    </w:p>
    <w:p w:rsidR="000E13AA" w:rsidRPr="000E13AA" w:rsidRDefault="000E13AA" w:rsidP="000E13AA">
      <w:pPr>
        <w:pStyle w:val="Sansinterligne"/>
        <w:jc w:val="both"/>
        <w:rPr>
          <w:rFonts w:ascii="Arial" w:hAnsi="Arial" w:cs="Arial"/>
          <w:sz w:val="24"/>
          <w:szCs w:val="24"/>
        </w:rPr>
      </w:pPr>
    </w:p>
    <w:p w:rsidR="004B4657"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El recurso propuesto representa perjuicios para </w:t>
      </w:r>
      <w:r w:rsidR="004B4657">
        <w:rPr>
          <w:rFonts w:ascii="Arial" w:hAnsi="Arial" w:cs="Arial"/>
          <w:sz w:val="24"/>
          <w:szCs w:val="24"/>
        </w:rPr>
        <w:t xml:space="preserve">los sentenciados </w:t>
      </w:r>
      <w:r w:rsidRPr="003A5A7D">
        <w:rPr>
          <w:rFonts w:ascii="Arial" w:hAnsi="Arial" w:cs="Arial"/>
          <w:sz w:val="24"/>
          <w:szCs w:val="24"/>
        </w:rPr>
        <w:t xml:space="preserve">ya que están detenidos hace 20 meses y hay unas penas que se cumplen los 39 meses, por lo que no tendrían derecho </w:t>
      </w:r>
      <w:r w:rsidR="004B4657">
        <w:rPr>
          <w:rFonts w:ascii="Arial" w:hAnsi="Arial" w:cs="Arial"/>
          <w:sz w:val="24"/>
          <w:szCs w:val="24"/>
        </w:rPr>
        <w:t xml:space="preserve">a </w:t>
      </w:r>
      <w:r w:rsidR="00AC502E">
        <w:rPr>
          <w:rFonts w:ascii="Arial" w:hAnsi="Arial" w:cs="Arial"/>
          <w:sz w:val="24"/>
          <w:szCs w:val="24"/>
        </w:rPr>
        <w:t xml:space="preserve">los </w:t>
      </w:r>
      <w:r w:rsidR="004B4657">
        <w:rPr>
          <w:rFonts w:ascii="Arial" w:hAnsi="Arial" w:cs="Arial"/>
          <w:sz w:val="24"/>
          <w:szCs w:val="24"/>
        </w:rPr>
        <w:t xml:space="preserve">beneficios que pueden lograr. </w:t>
      </w:r>
    </w:p>
    <w:p w:rsidR="004B4657" w:rsidRDefault="004B4657" w:rsidP="004B4657">
      <w:pPr>
        <w:pStyle w:val="Paragraphedeliste"/>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Solicitó que se diera prelación al presente asunto. </w:t>
      </w:r>
    </w:p>
    <w:p w:rsidR="000E13AA" w:rsidRPr="003A5A7D" w:rsidRDefault="000E13AA" w:rsidP="000E13AA">
      <w:pPr>
        <w:pStyle w:val="Sansinterligne"/>
        <w:ind w:left="360"/>
        <w:jc w:val="both"/>
        <w:rPr>
          <w:rFonts w:ascii="Arial" w:hAnsi="Arial" w:cs="Arial"/>
          <w:sz w:val="24"/>
          <w:szCs w:val="24"/>
        </w:rPr>
      </w:pPr>
    </w:p>
    <w:p w:rsidR="000E13AA" w:rsidRPr="000E13AA" w:rsidRDefault="00DE3A70" w:rsidP="000E13AA">
      <w:pPr>
        <w:pStyle w:val="Sansinterligne"/>
        <w:jc w:val="both"/>
        <w:rPr>
          <w:rFonts w:ascii="Arial" w:hAnsi="Arial" w:cs="Arial"/>
          <w:sz w:val="24"/>
          <w:szCs w:val="24"/>
          <w:u w:val="single"/>
        </w:rPr>
      </w:pPr>
      <w:r>
        <w:rPr>
          <w:rFonts w:ascii="Arial" w:hAnsi="Arial" w:cs="Arial"/>
          <w:sz w:val="24"/>
          <w:szCs w:val="24"/>
          <w:u w:val="single"/>
        </w:rPr>
        <w:t>6.7</w:t>
      </w:r>
      <w:r w:rsidR="000E13AA" w:rsidRPr="000E13AA">
        <w:rPr>
          <w:rFonts w:ascii="Arial" w:hAnsi="Arial" w:cs="Arial"/>
          <w:sz w:val="24"/>
          <w:szCs w:val="24"/>
          <w:u w:val="single"/>
        </w:rPr>
        <w:t xml:space="preserve"> Defensor de Sebastián Rivera, Danie</w:t>
      </w:r>
      <w:r w:rsidR="004B4657">
        <w:rPr>
          <w:rFonts w:ascii="Arial" w:hAnsi="Arial" w:cs="Arial"/>
          <w:sz w:val="24"/>
          <w:szCs w:val="24"/>
          <w:u w:val="single"/>
        </w:rPr>
        <w:t>l Hernández, John E. Bustamante (no recurrente)</w:t>
      </w:r>
      <w:r w:rsidR="000E13AA" w:rsidRPr="000E13AA">
        <w:rPr>
          <w:rFonts w:ascii="Arial" w:hAnsi="Arial" w:cs="Arial"/>
          <w:sz w:val="24"/>
          <w:szCs w:val="24"/>
          <w:u w:val="single"/>
        </w:rPr>
        <w:t xml:space="preserve"> </w:t>
      </w:r>
    </w:p>
    <w:p w:rsidR="000E13AA" w:rsidRDefault="000E13AA" w:rsidP="000E13AA">
      <w:pPr>
        <w:pStyle w:val="Sansinterligne"/>
        <w:jc w:val="both"/>
        <w:rPr>
          <w:rFonts w:ascii="Arial" w:hAnsi="Arial" w:cs="Arial"/>
          <w:sz w:val="24"/>
          <w:szCs w:val="24"/>
        </w:rPr>
      </w:pPr>
    </w:p>
    <w:p w:rsidR="003A5A7D" w:rsidRDefault="003A5A7D" w:rsidP="00AC502E">
      <w:pPr>
        <w:pStyle w:val="Sansinterligne"/>
        <w:numPr>
          <w:ilvl w:val="0"/>
          <w:numId w:val="14"/>
        </w:numPr>
        <w:jc w:val="both"/>
        <w:rPr>
          <w:rFonts w:ascii="Arial" w:hAnsi="Arial" w:cs="Arial"/>
          <w:sz w:val="24"/>
          <w:szCs w:val="24"/>
        </w:rPr>
      </w:pPr>
      <w:r w:rsidRPr="003A5A7D">
        <w:rPr>
          <w:rFonts w:ascii="Arial" w:hAnsi="Arial" w:cs="Arial"/>
          <w:sz w:val="24"/>
          <w:szCs w:val="24"/>
        </w:rPr>
        <w:lastRenderedPageBreak/>
        <w:t xml:space="preserve">Solicita que la sentencia se confirme en su integridad, y manifiesta que le preocupa la situación de sus prohijados en relación a los beneficios </w:t>
      </w:r>
      <w:r w:rsidR="004B4657">
        <w:rPr>
          <w:rFonts w:ascii="Arial" w:hAnsi="Arial" w:cs="Arial"/>
          <w:sz w:val="24"/>
          <w:szCs w:val="24"/>
        </w:rPr>
        <w:t xml:space="preserve">a </w:t>
      </w:r>
      <w:r w:rsidRPr="003A5A7D">
        <w:rPr>
          <w:rFonts w:ascii="Arial" w:hAnsi="Arial" w:cs="Arial"/>
          <w:sz w:val="24"/>
          <w:szCs w:val="24"/>
        </w:rPr>
        <w:t xml:space="preserve">que </w:t>
      </w:r>
      <w:r w:rsidR="004B4657">
        <w:rPr>
          <w:rFonts w:ascii="Arial" w:hAnsi="Arial" w:cs="Arial"/>
          <w:sz w:val="24"/>
          <w:szCs w:val="24"/>
        </w:rPr>
        <w:t>pueda acceder, en la fase de ejecución de penas.</w:t>
      </w:r>
      <w:r w:rsidRPr="003A5A7D">
        <w:rPr>
          <w:rFonts w:ascii="Arial" w:hAnsi="Arial" w:cs="Arial"/>
          <w:sz w:val="24"/>
          <w:szCs w:val="24"/>
        </w:rPr>
        <w:t xml:space="preserve"> </w:t>
      </w:r>
    </w:p>
    <w:p w:rsidR="000C3617" w:rsidRPr="003A5A7D" w:rsidRDefault="000C3617" w:rsidP="000E13AA">
      <w:pPr>
        <w:pStyle w:val="Sansinterligne"/>
        <w:jc w:val="both"/>
        <w:rPr>
          <w:rFonts w:ascii="Arial" w:hAnsi="Arial" w:cs="Arial"/>
          <w:sz w:val="24"/>
          <w:szCs w:val="24"/>
        </w:rPr>
      </w:pPr>
    </w:p>
    <w:p w:rsidR="000C3617" w:rsidRPr="000C3617" w:rsidRDefault="00DE3A70" w:rsidP="000C3617">
      <w:pPr>
        <w:pStyle w:val="Sansinterligne"/>
        <w:jc w:val="both"/>
        <w:rPr>
          <w:rFonts w:ascii="Arial" w:hAnsi="Arial" w:cs="Arial"/>
          <w:sz w:val="24"/>
          <w:szCs w:val="24"/>
          <w:u w:val="single"/>
        </w:rPr>
      </w:pPr>
      <w:r>
        <w:rPr>
          <w:rFonts w:ascii="Arial" w:hAnsi="Arial" w:cs="Arial"/>
          <w:sz w:val="24"/>
          <w:szCs w:val="24"/>
          <w:u w:val="single"/>
        </w:rPr>
        <w:t>6.8</w:t>
      </w:r>
      <w:r w:rsidR="000C3617">
        <w:rPr>
          <w:rFonts w:ascii="Arial" w:hAnsi="Arial" w:cs="Arial"/>
          <w:sz w:val="24"/>
          <w:szCs w:val="24"/>
          <w:u w:val="single"/>
        </w:rPr>
        <w:t xml:space="preserve"> </w:t>
      </w:r>
      <w:r w:rsidR="000C3617" w:rsidRPr="000C3617">
        <w:rPr>
          <w:rFonts w:ascii="Arial" w:hAnsi="Arial" w:cs="Arial"/>
          <w:sz w:val="24"/>
          <w:szCs w:val="24"/>
          <w:u w:val="single"/>
        </w:rPr>
        <w:t xml:space="preserve">Defensora de Giovanny Montoya, Gustavo A. Varón, Héctor M. Rojas, </w:t>
      </w:r>
      <w:proofErr w:type="spellStart"/>
      <w:r w:rsidR="004B4657">
        <w:rPr>
          <w:rFonts w:ascii="Arial" w:hAnsi="Arial" w:cs="Arial"/>
          <w:sz w:val="24"/>
          <w:szCs w:val="24"/>
          <w:u w:val="single"/>
        </w:rPr>
        <w:t>Jhon</w:t>
      </w:r>
      <w:proofErr w:type="spellEnd"/>
      <w:r w:rsidR="004B4657">
        <w:rPr>
          <w:rFonts w:ascii="Arial" w:hAnsi="Arial" w:cs="Arial"/>
          <w:sz w:val="24"/>
          <w:szCs w:val="24"/>
          <w:u w:val="single"/>
        </w:rPr>
        <w:t xml:space="preserve"> F. Duque, y </w:t>
      </w:r>
      <w:proofErr w:type="spellStart"/>
      <w:r w:rsidR="004B4657">
        <w:rPr>
          <w:rFonts w:ascii="Arial" w:hAnsi="Arial" w:cs="Arial"/>
          <w:sz w:val="24"/>
          <w:szCs w:val="24"/>
          <w:u w:val="single"/>
        </w:rPr>
        <w:t>Jhonatan</w:t>
      </w:r>
      <w:proofErr w:type="spellEnd"/>
      <w:r w:rsidR="004B4657">
        <w:rPr>
          <w:rFonts w:ascii="Arial" w:hAnsi="Arial" w:cs="Arial"/>
          <w:sz w:val="24"/>
          <w:szCs w:val="24"/>
          <w:u w:val="single"/>
        </w:rPr>
        <w:t xml:space="preserve"> Parra (no recurrente)</w:t>
      </w:r>
      <w:r w:rsidR="000C3617" w:rsidRPr="000C3617">
        <w:rPr>
          <w:rFonts w:ascii="Arial" w:hAnsi="Arial" w:cs="Arial"/>
          <w:sz w:val="24"/>
          <w:szCs w:val="24"/>
          <w:u w:val="single"/>
        </w:rPr>
        <w:t xml:space="preserve"> </w:t>
      </w:r>
    </w:p>
    <w:p w:rsidR="003A5A7D" w:rsidRPr="003A5A7D" w:rsidRDefault="003A5A7D" w:rsidP="000C3617">
      <w:pPr>
        <w:pStyle w:val="Sansinterligne"/>
        <w:jc w:val="both"/>
        <w:rPr>
          <w:rFonts w:ascii="Arial" w:hAnsi="Arial" w:cs="Arial"/>
          <w:sz w:val="24"/>
          <w:szCs w:val="24"/>
        </w:rPr>
      </w:pPr>
      <w:r w:rsidRPr="003A5A7D">
        <w:rPr>
          <w:rFonts w:ascii="Arial" w:hAnsi="Arial" w:cs="Arial"/>
          <w:sz w:val="24"/>
          <w:szCs w:val="24"/>
        </w:rPr>
        <w:t xml:space="preserve"> </w:t>
      </w: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Pidió la confirmación del proveído de primer nivel. </w:t>
      </w:r>
    </w:p>
    <w:p w:rsidR="000C3617" w:rsidRPr="003A5A7D" w:rsidRDefault="000C3617" w:rsidP="000C3617">
      <w:pPr>
        <w:pStyle w:val="Sansinterligne"/>
        <w:ind w:left="720"/>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Frente a la </w:t>
      </w:r>
      <w:r w:rsidR="004B4657">
        <w:rPr>
          <w:rFonts w:ascii="Arial" w:hAnsi="Arial" w:cs="Arial"/>
          <w:sz w:val="24"/>
          <w:szCs w:val="24"/>
        </w:rPr>
        <w:t>inhabilitación solicitada</w:t>
      </w:r>
      <w:r w:rsidRPr="003A5A7D">
        <w:rPr>
          <w:rFonts w:ascii="Arial" w:hAnsi="Arial" w:cs="Arial"/>
          <w:sz w:val="24"/>
          <w:szCs w:val="24"/>
        </w:rPr>
        <w:t xml:space="preserve">, el Juez de primera instancia señaló que aquella es aplicable de pleno derecho, sin embargo el señor Procurador anunció que ésta inhabilidad prescribía a los 5 años. </w:t>
      </w:r>
    </w:p>
    <w:p w:rsidR="000C3617"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La apelación </w:t>
      </w:r>
      <w:r w:rsidR="004B4657">
        <w:rPr>
          <w:rFonts w:ascii="Arial" w:hAnsi="Arial" w:cs="Arial"/>
          <w:sz w:val="24"/>
          <w:szCs w:val="24"/>
        </w:rPr>
        <w:t xml:space="preserve">que interpuso el delegado del Ministerio Público </w:t>
      </w:r>
      <w:r w:rsidRPr="003A5A7D">
        <w:rPr>
          <w:rFonts w:ascii="Arial" w:hAnsi="Arial" w:cs="Arial"/>
          <w:sz w:val="24"/>
          <w:szCs w:val="24"/>
        </w:rPr>
        <w:t>afecta derecho</w:t>
      </w:r>
      <w:r w:rsidR="00AC502E">
        <w:rPr>
          <w:rFonts w:ascii="Arial" w:hAnsi="Arial" w:cs="Arial"/>
          <w:sz w:val="24"/>
          <w:szCs w:val="24"/>
        </w:rPr>
        <w:t>s</w:t>
      </w:r>
      <w:r w:rsidRPr="003A5A7D">
        <w:rPr>
          <w:rFonts w:ascii="Arial" w:hAnsi="Arial" w:cs="Arial"/>
          <w:sz w:val="24"/>
          <w:szCs w:val="24"/>
        </w:rPr>
        <w:t xml:space="preserve"> de los procesados ya que limita su acceso a los beneficios, entre ellos los permisos de 72 horas, ya que varios de</w:t>
      </w:r>
      <w:r w:rsidR="004B4657">
        <w:rPr>
          <w:rFonts w:ascii="Arial" w:hAnsi="Arial" w:cs="Arial"/>
          <w:sz w:val="24"/>
          <w:szCs w:val="24"/>
        </w:rPr>
        <w:t xml:space="preserve"> l</w:t>
      </w:r>
      <w:r w:rsidRPr="003A5A7D">
        <w:rPr>
          <w:rFonts w:ascii="Arial" w:hAnsi="Arial" w:cs="Arial"/>
          <w:sz w:val="24"/>
          <w:szCs w:val="24"/>
        </w:rPr>
        <w:t xml:space="preserve">os acusados cumplen con los requisitos para ser merecedores de ese </w:t>
      </w:r>
      <w:r w:rsidR="004B4657">
        <w:rPr>
          <w:rFonts w:ascii="Arial" w:hAnsi="Arial" w:cs="Arial"/>
          <w:sz w:val="24"/>
          <w:szCs w:val="24"/>
        </w:rPr>
        <w:t>derecho</w:t>
      </w:r>
      <w:r w:rsidR="000C3617">
        <w:rPr>
          <w:rFonts w:ascii="Arial" w:hAnsi="Arial" w:cs="Arial"/>
          <w:sz w:val="24"/>
          <w:szCs w:val="24"/>
        </w:rPr>
        <w:t>.</w:t>
      </w:r>
    </w:p>
    <w:p w:rsidR="003A5A7D" w:rsidRPr="003A5A7D" w:rsidRDefault="003A5A7D" w:rsidP="000C3617">
      <w:pPr>
        <w:pStyle w:val="Sansinterligne"/>
        <w:jc w:val="both"/>
        <w:rPr>
          <w:rFonts w:ascii="Arial" w:hAnsi="Arial" w:cs="Arial"/>
          <w:sz w:val="24"/>
          <w:szCs w:val="24"/>
        </w:rPr>
      </w:pPr>
    </w:p>
    <w:p w:rsidR="003A5A7D" w:rsidRDefault="004B4657" w:rsidP="003A5A7D">
      <w:pPr>
        <w:pStyle w:val="Sansinterligne"/>
        <w:numPr>
          <w:ilvl w:val="0"/>
          <w:numId w:val="11"/>
        </w:numPr>
        <w:jc w:val="both"/>
        <w:rPr>
          <w:rFonts w:ascii="Arial" w:hAnsi="Arial" w:cs="Arial"/>
          <w:sz w:val="24"/>
          <w:szCs w:val="24"/>
        </w:rPr>
      </w:pPr>
      <w:r>
        <w:rPr>
          <w:rFonts w:ascii="Arial" w:hAnsi="Arial" w:cs="Arial"/>
          <w:sz w:val="24"/>
          <w:szCs w:val="24"/>
        </w:rPr>
        <w:t>Pidió que se diera</w:t>
      </w:r>
      <w:r w:rsidR="003A5A7D" w:rsidRPr="003A5A7D">
        <w:rPr>
          <w:rFonts w:ascii="Arial" w:hAnsi="Arial" w:cs="Arial"/>
          <w:sz w:val="24"/>
          <w:szCs w:val="24"/>
        </w:rPr>
        <w:t xml:space="preserve"> prelación al</w:t>
      </w:r>
      <w:r>
        <w:rPr>
          <w:rFonts w:ascii="Arial" w:hAnsi="Arial" w:cs="Arial"/>
          <w:sz w:val="24"/>
          <w:szCs w:val="24"/>
        </w:rPr>
        <w:t xml:space="preserve"> proceso en 2ª instancia </w:t>
      </w:r>
      <w:r w:rsidR="003A5A7D" w:rsidRPr="003A5A7D">
        <w:rPr>
          <w:rFonts w:ascii="Arial" w:hAnsi="Arial" w:cs="Arial"/>
          <w:sz w:val="24"/>
          <w:szCs w:val="24"/>
        </w:rPr>
        <w:t>para n</w:t>
      </w:r>
      <w:r w:rsidR="00AC502E">
        <w:rPr>
          <w:rFonts w:ascii="Arial" w:hAnsi="Arial" w:cs="Arial"/>
          <w:sz w:val="24"/>
          <w:szCs w:val="24"/>
        </w:rPr>
        <w:t>o vulnerar los derechos de los sentenciados</w:t>
      </w:r>
      <w:r w:rsidR="003A5A7D" w:rsidRPr="003A5A7D">
        <w:rPr>
          <w:rFonts w:ascii="Arial" w:hAnsi="Arial" w:cs="Arial"/>
          <w:sz w:val="24"/>
          <w:szCs w:val="24"/>
        </w:rPr>
        <w:t>.</w:t>
      </w:r>
    </w:p>
    <w:p w:rsidR="000C3617" w:rsidRDefault="000C3617" w:rsidP="00AC502E">
      <w:pPr>
        <w:pStyle w:val="Sansinterligne"/>
        <w:jc w:val="both"/>
        <w:rPr>
          <w:rFonts w:ascii="Arial" w:hAnsi="Arial" w:cs="Arial"/>
          <w:sz w:val="24"/>
          <w:szCs w:val="24"/>
        </w:rPr>
      </w:pPr>
    </w:p>
    <w:p w:rsidR="003A5A7D" w:rsidRPr="00AC1E7A" w:rsidRDefault="00DE3A70" w:rsidP="00AC1E7A">
      <w:pPr>
        <w:pStyle w:val="Sansinterligne"/>
        <w:jc w:val="both"/>
        <w:rPr>
          <w:rFonts w:ascii="Arial" w:hAnsi="Arial" w:cs="Arial"/>
          <w:sz w:val="24"/>
          <w:szCs w:val="24"/>
          <w:u w:val="single"/>
        </w:rPr>
      </w:pPr>
      <w:r>
        <w:rPr>
          <w:rFonts w:ascii="Arial" w:hAnsi="Arial" w:cs="Arial"/>
          <w:sz w:val="24"/>
          <w:szCs w:val="24"/>
          <w:u w:val="single"/>
        </w:rPr>
        <w:t>6.9</w:t>
      </w:r>
      <w:r w:rsidR="00AC1E7A" w:rsidRPr="00AC1E7A">
        <w:rPr>
          <w:rFonts w:ascii="Arial" w:hAnsi="Arial" w:cs="Arial"/>
          <w:sz w:val="24"/>
          <w:szCs w:val="24"/>
          <w:u w:val="single"/>
        </w:rPr>
        <w:t xml:space="preserve"> Defensor de Néstor J. Osorio G., y </w:t>
      </w:r>
      <w:proofErr w:type="spellStart"/>
      <w:r w:rsidR="00AC1E7A" w:rsidRPr="00AC1E7A">
        <w:rPr>
          <w:rFonts w:ascii="Arial" w:hAnsi="Arial" w:cs="Arial"/>
          <w:sz w:val="24"/>
          <w:szCs w:val="24"/>
          <w:u w:val="single"/>
        </w:rPr>
        <w:t>Margaret</w:t>
      </w:r>
      <w:r w:rsidR="00AC1E7A">
        <w:rPr>
          <w:rFonts w:ascii="Arial" w:hAnsi="Arial" w:cs="Arial"/>
          <w:sz w:val="24"/>
          <w:szCs w:val="24"/>
          <w:u w:val="single"/>
        </w:rPr>
        <w:t>h</w:t>
      </w:r>
      <w:proofErr w:type="spellEnd"/>
      <w:r w:rsidR="00AC1E7A" w:rsidRPr="00AC1E7A">
        <w:rPr>
          <w:rFonts w:ascii="Arial" w:hAnsi="Arial" w:cs="Arial"/>
          <w:sz w:val="24"/>
          <w:szCs w:val="24"/>
          <w:u w:val="single"/>
        </w:rPr>
        <w:t xml:space="preserve"> Trujillo </w:t>
      </w:r>
      <w:r w:rsidR="004B4657">
        <w:rPr>
          <w:rFonts w:ascii="Arial" w:hAnsi="Arial" w:cs="Arial"/>
          <w:sz w:val="24"/>
          <w:szCs w:val="24"/>
          <w:u w:val="single"/>
        </w:rPr>
        <w:t>(no recurrente)</w:t>
      </w:r>
    </w:p>
    <w:p w:rsidR="00AC1E7A" w:rsidRPr="003A5A7D" w:rsidRDefault="00AC1E7A" w:rsidP="00AC1E7A">
      <w:pPr>
        <w:pStyle w:val="Sansinterligne"/>
        <w:ind w:left="360"/>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Con la apelación se perjudican los derechos de los procesados pues en el </w:t>
      </w:r>
      <w:proofErr w:type="spellStart"/>
      <w:r w:rsidRPr="003A5A7D">
        <w:rPr>
          <w:rFonts w:ascii="Arial" w:hAnsi="Arial" w:cs="Arial"/>
          <w:sz w:val="24"/>
          <w:szCs w:val="24"/>
        </w:rPr>
        <w:t>INPEC</w:t>
      </w:r>
      <w:proofErr w:type="spellEnd"/>
      <w:r w:rsidRPr="003A5A7D">
        <w:rPr>
          <w:rFonts w:ascii="Arial" w:hAnsi="Arial" w:cs="Arial"/>
          <w:sz w:val="24"/>
          <w:szCs w:val="24"/>
        </w:rPr>
        <w:t xml:space="preserve"> sólo se permite clasificar a los procesados en la fase de “mediana seguridad”</w:t>
      </w:r>
      <w:r w:rsidR="004B4657">
        <w:rPr>
          <w:rFonts w:ascii="Arial" w:hAnsi="Arial" w:cs="Arial"/>
          <w:sz w:val="24"/>
          <w:szCs w:val="24"/>
        </w:rPr>
        <w:t>,</w:t>
      </w:r>
      <w:r w:rsidRPr="003A5A7D">
        <w:rPr>
          <w:rFonts w:ascii="Arial" w:hAnsi="Arial" w:cs="Arial"/>
          <w:sz w:val="24"/>
          <w:szCs w:val="24"/>
        </w:rPr>
        <w:t xml:space="preserve"> cuando la sentencia ya está ejecutoriada. </w:t>
      </w:r>
    </w:p>
    <w:p w:rsidR="00AC1E7A" w:rsidRPr="003A5A7D" w:rsidRDefault="00AC1E7A" w:rsidP="00AC1E7A">
      <w:pPr>
        <w:pStyle w:val="Sansinterligne"/>
        <w:ind w:left="720"/>
        <w:jc w:val="both"/>
        <w:rPr>
          <w:rFonts w:ascii="Arial" w:hAnsi="Arial" w:cs="Arial"/>
          <w:sz w:val="24"/>
          <w:szCs w:val="24"/>
        </w:rPr>
      </w:pPr>
    </w:p>
    <w:p w:rsidR="00AC1E7A" w:rsidRDefault="004B4657" w:rsidP="003A5A7D">
      <w:pPr>
        <w:pStyle w:val="Sansinterligne"/>
        <w:numPr>
          <w:ilvl w:val="0"/>
          <w:numId w:val="11"/>
        </w:numPr>
        <w:jc w:val="both"/>
        <w:rPr>
          <w:rFonts w:ascii="Arial" w:hAnsi="Arial" w:cs="Arial"/>
          <w:sz w:val="24"/>
          <w:szCs w:val="24"/>
        </w:rPr>
      </w:pPr>
      <w:r>
        <w:rPr>
          <w:rFonts w:ascii="Arial" w:hAnsi="Arial" w:cs="Arial"/>
          <w:sz w:val="24"/>
          <w:szCs w:val="24"/>
        </w:rPr>
        <w:t>El</w:t>
      </w:r>
      <w:r w:rsidR="00C25131">
        <w:rPr>
          <w:rFonts w:ascii="Arial" w:hAnsi="Arial" w:cs="Arial"/>
          <w:sz w:val="24"/>
          <w:szCs w:val="24"/>
        </w:rPr>
        <w:t xml:space="preserve"> asunto puesto en consideración de la Sala no debió</w:t>
      </w:r>
      <w:r>
        <w:rPr>
          <w:rFonts w:ascii="Arial" w:hAnsi="Arial" w:cs="Arial"/>
          <w:sz w:val="24"/>
          <w:szCs w:val="24"/>
        </w:rPr>
        <w:t xml:space="preserve"> haber sido resuelto </w:t>
      </w:r>
      <w:r w:rsidR="00C25131">
        <w:rPr>
          <w:rFonts w:ascii="Arial" w:hAnsi="Arial" w:cs="Arial"/>
          <w:sz w:val="24"/>
          <w:szCs w:val="24"/>
        </w:rPr>
        <w:t xml:space="preserve">en primera instancia. </w:t>
      </w:r>
    </w:p>
    <w:p w:rsidR="00C25131" w:rsidRDefault="00C25131" w:rsidP="00C25131">
      <w:pPr>
        <w:pStyle w:val="Sansinterligne"/>
        <w:jc w:val="both"/>
        <w:rPr>
          <w:rFonts w:ascii="Arial" w:hAnsi="Arial" w:cs="Arial"/>
          <w:sz w:val="24"/>
          <w:szCs w:val="24"/>
        </w:rPr>
      </w:pPr>
    </w:p>
    <w:p w:rsidR="00C25131" w:rsidRDefault="00C25131" w:rsidP="00C25131">
      <w:pPr>
        <w:pStyle w:val="Sansinterligne"/>
        <w:numPr>
          <w:ilvl w:val="0"/>
          <w:numId w:val="11"/>
        </w:numPr>
        <w:jc w:val="both"/>
        <w:rPr>
          <w:rFonts w:ascii="Arial" w:hAnsi="Arial" w:cs="Arial"/>
          <w:sz w:val="24"/>
          <w:szCs w:val="24"/>
        </w:rPr>
      </w:pPr>
      <w:r>
        <w:rPr>
          <w:rFonts w:ascii="Arial" w:hAnsi="Arial" w:cs="Arial"/>
          <w:sz w:val="24"/>
          <w:szCs w:val="24"/>
        </w:rPr>
        <w:t xml:space="preserve">El Ministerio Público considera que la inhabilitación </w:t>
      </w:r>
      <w:r w:rsidR="004B4657">
        <w:rPr>
          <w:rFonts w:ascii="Arial" w:hAnsi="Arial" w:cs="Arial"/>
          <w:sz w:val="24"/>
          <w:szCs w:val="24"/>
        </w:rPr>
        <w:t xml:space="preserve">debía ser considerada en </w:t>
      </w:r>
      <w:r>
        <w:rPr>
          <w:rFonts w:ascii="Arial" w:hAnsi="Arial" w:cs="Arial"/>
          <w:sz w:val="24"/>
          <w:szCs w:val="24"/>
        </w:rPr>
        <w:t>la sentencia. En ese sentido el A quo refirió que esa situación en particular era de competencia de la autoridad disciplinaria. Sin embargo, a su modo de ver, al Delegado del Ministerio Públ</w:t>
      </w:r>
      <w:r w:rsidR="00FE2B00">
        <w:rPr>
          <w:rFonts w:ascii="Arial" w:hAnsi="Arial" w:cs="Arial"/>
          <w:sz w:val="24"/>
          <w:szCs w:val="24"/>
        </w:rPr>
        <w:t xml:space="preserve">ico le </w:t>
      </w:r>
      <w:proofErr w:type="spellStart"/>
      <w:r w:rsidR="00FE2B00">
        <w:rPr>
          <w:rFonts w:ascii="Arial" w:hAnsi="Arial" w:cs="Arial"/>
          <w:sz w:val="24"/>
          <w:szCs w:val="24"/>
        </w:rPr>
        <w:t>precluyó</w:t>
      </w:r>
      <w:proofErr w:type="spellEnd"/>
      <w:r w:rsidR="00FE2B00">
        <w:rPr>
          <w:rFonts w:ascii="Arial" w:hAnsi="Arial" w:cs="Arial"/>
          <w:sz w:val="24"/>
          <w:szCs w:val="24"/>
        </w:rPr>
        <w:t xml:space="preserve"> la oportunidad para realizar la solicitud al respecto. </w:t>
      </w:r>
    </w:p>
    <w:p w:rsidR="00FE2B00" w:rsidRDefault="00FE2B00" w:rsidP="00FE2B00">
      <w:pPr>
        <w:pStyle w:val="Sansinterligne"/>
        <w:jc w:val="both"/>
        <w:rPr>
          <w:rFonts w:ascii="Arial" w:hAnsi="Arial" w:cs="Arial"/>
          <w:sz w:val="24"/>
          <w:szCs w:val="24"/>
        </w:rPr>
      </w:pPr>
    </w:p>
    <w:p w:rsidR="00E233DB" w:rsidRDefault="00FE2B00" w:rsidP="00E233DB">
      <w:pPr>
        <w:pStyle w:val="Sansinterligne"/>
        <w:numPr>
          <w:ilvl w:val="0"/>
          <w:numId w:val="11"/>
        </w:numPr>
        <w:jc w:val="both"/>
        <w:rPr>
          <w:rFonts w:ascii="Arial" w:hAnsi="Arial" w:cs="Arial"/>
          <w:sz w:val="24"/>
          <w:szCs w:val="24"/>
        </w:rPr>
      </w:pPr>
      <w:r>
        <w:rPr>
          <w:rFonts w:ascii="Arial" w:hAnsi="Arial" w:cs="Arial"/>
          <w:sz w:val="24"/>
          <w:szCs w:val="24"/>
        </w:rPr>
        <w:t xml:space="preserve">La decisión  de adición proferida por el juez de conocimiento </w:t>
      </w:r>
      <w:r w:rsidR="00E233DB">
        <w:rPr>
          <w:rFonts w:ascii="Arial" w:hAnsi="Arial" w:cs="Arial"/>
          <w:sz w:val="24"/>
          <w:szCs w:val="24"/>
        </w:rPr>
        <w:t>es un</w:t>
      </w:r>
      <w:r>
        <w:rPr>
          <w:rFonts w:ascii="Arial" w:hAnsi="Arial" w:cs="Arial"/>
          <w:sz w:val="24"/>
          <w:szCs w:val="24"/>
        </w:rPr>
        <w:t xml:space="preserve"> auto, no una sentencia.</w:t>
      </w:r>
    </w:p>
    <w:p w:rsidR="00E233DB" w:rsidRPr="00E233DB" w:rsidRDefault="00E233DB" w:rsidP="00E233DB">
      <w:pPr>
        <w:pStyle w:val="Sansinterligne"/>
        <w:jc w:val="both"/>
        <w:rPr>
          <w:rFonts w:ascii="Arial" w:hAnsi="Arial" w:cs="Arial"/>
          <w:sz w:val="24"/>
          <w:szCs w:val="24"/>
        </w:rPr>
      </w:pPr>
    </w:p>
    <w:p w:rsidR="00FE2B00" w:rsidRDefault="004B4657" w:rsidP="00E233DB">
      <w:pPr>
        <w:pStyle w:val="Sansinterligne"/>
        <w:numPr>
          <w:ilvl w:val="0"/>
          <w:numId w:val="11"/>
        </w:numPr>
        <w:jc w:val="both"/>
        <w:rPr>
          <w:rFonts w:ascii="Arial" w:hAnsi="Arial" w:cs="Arial"/>
          <w:sz w:val="24"/>
          <w:szCs w:val="24"/>
        </w:rPr>
      </w:pPr>
      <w:r>
        <w:rPr>
          <w:rFonts w:ascii="Arial" w:hAnsi="Arial" w:cs="Arial"/>
          <w:sz w:val="24"/>
          <w:szCs w:val="24"/>
        </w:rPr>
        <w:t xml:space="preserve">En la jurisprudencia pertinente se </w:t>
      </w:r>
      <w:r w:rsidR="00E233DB">
        <w:rPr>
          <w:rFonts w:ascii="Arial" w:hAnsi="Arial" w:cs="Arial"/>
          <w:sz w:val="24"/>
          <w:szCs w:val="24"/>
        </w:rPr>
        <w:t xml:space="preserve">ha señalado que se puede realizar una adición </w:t>
      </w:r>
      <w:r w:rsidR="00F173AA">
        <w:rPr>
          <w:rFonts w:ascii="Arial" w:hAnsi="Arial" w:cs="Arial"/>
          <w:sz w:val="24"/>
          <w:szCs w:val="24"/>
        </w:rPr>
        <w:t xml:space="preserve">del fallo </w:t>
      </w:r>
      <w:r w:rsidR="00E233DB">
        <w:rPr>
          <w:rFonts w:ascii="Arial" w:hAnsi="Arial" w:cs="Arial"/>
          <w:sz w:val="24"/>
          <w:szCs w:val="24"/>
        </w:rPr>
        <w:t xml:space="preserve">cuando se omite </w:t>
      </w:r>
      <w:r w:rsidR="00F173AA">
        <w:rPr>
          <w:rFonts w:ascii="Arial" w:hAnsi="Arial" w:cs="Arial"/>
          <w:sz w:val="24"/>
          <w:szCs w:val="24"/>
        </w:rPr>
        <w:t>un pronunciamiento</w:t>
      </w:r>
      <w:r w:rsidR="00E233DB">
        <w:rPr>
          <w:rFonts w:ascii="Arial" w:hAnsi="Arial" w:cs="Arial"/>
          <w:sz w:val="24"/>
          <w:szCs w:val="24"/>
        </w:rPr>
        <w:t xml:space="preserve"> sobre algo que procesalmente debía ser resuelto, como es el caso del comiso o de la devolución de bienes. </w:t>
      </w:r>
    </w:p>
    <w:p w:rsidR="00AC1E7A" w:rsidRDefault="00AC1E7A" w:rsidP="001B63FA">
      <w:pPr>
        <w:pStyle w:val="Sansinterligne"/>
        <w:ind w:left="720"/>
        <w:jc w:val="both"/>
        <w:rPr>
          <w:rFonts w:ascii="Arial" w:hAnsi="Arial" w:cs="Arial"/>
          <w:sz w:val="24"/>
          <w:szCs w:val="24"/>
        </w:rPr>
      </w:pPr>
    </w:p>
    <w:p w:rsidR="00C94B17" w:rsidRDefault="001B63FA" w:rsidP="001B63FA">
      <w:pPr>
        <w:pStyle w:val="Sansinterligne"/>
        <w:numPr>
          <w:ilvl w:val="0"/>
          <w:numId w:val="11"/>
        </w:numPr>
        <w:jc w:val="both"/>
        <w:rPr>
          <w:rFonts w:ascii="Arial" w:hAnsi="Arial" w:cs="Arial"/>
          <w:sz w:val="24"/>
          <w:szCs w:val="24"/>
        </w:rPr>
      </w:pPr>
      <w:r w:rsidRPr="00C94B17">
        <w:rPr>
          <w:rFonts w:ascii="Arial" w:hAnsi="Arial" w:cs="Arial"/>
          <w:sz w:val="24"/>
          <w:szCs w:val="24"/>
        </w:rPr>
        <w:t xml:space="preserve">La adición solicitada por el Delegado del Ministerio Público </w:t>
      </w:r>
      <w:r w:rsidR="00834E13">
        <w:rPr>
          <w:rFonts w:ascii="Arial" w:hAnsi="Arial" w:cs="Arial"/>
          <w:sz w:val="24"/>
          <w:szCs w:val="24"/>
        </w:rPr>
        <w:t>no</w:t>
      </w:r>
      <w:r w:rsidRPr="00C94B17">
        <w:rPr>
          <w:rFonts w:ascii="Arial" w:hAnsi="Arial" w:cs="Arial"/>
          <w:sz w:val="24"/>
          <w:szCs w:val="24"/>
        </w:rPr>
        <w:t xml:space="preserve"> </w:t>
      </w:r>
      <w:r w:rsidR="006562A1">
        <w:rPr>
          <w:rFonts w:ascii="Arial" w:hAnsi="Arial" w:cs="Arial"/>
          <w:sz w:val="24"/>
          <w:szCs w:val="24"/>
        </w:rPr>
        <w:t>debió</w:t>
      </w:r>
      <w:r w:rsidRPr="00C94B17">
        <w:rPr>
          <w:rFonts w:ascii="Arial" w:hAnsi="Arial" w:cs="Arial"/>
          <w:sz w:val="24"/>
          <w:szCs w:val="24"/>
        </w:rPr>
        <w:t xml:space="preserve"> ser resuelta a través un auto, sino a través de la forma ordinaria mediante la interposición de los recursos de ley en la sesi</w:t>
      </w:r>
      <w:r w:rsidR="00C94B17">
        <w:rPr>
          <w:rFonts w:ascii="Arial" w:hAnsi="Arial" w:cs="Arial"/>
          <w:sz w:val="24"/>
          <w:szCs w:val="24"/>
        </w:rPr>
        <w:t>ón anterior</w:t>
      </w:r>
      <w:r w:rsidR="006562A1">
        <w:rPr>
          <w:rFonts w:ascii="Arial" w:hAnsi="Arial" w:cs="Arial"/>
          <w:sz w:val="24"/>
          <w:szCs w:val="24"/>
        </w:rPr>
        <w:t xml:space="preserve"> de la audiencia</w:t>
      </w:r>
      <w:r w:rsidR="00C94B17">
        <w:rPr>
          <w:rFonts w:ascii="Arial" w:hAnsi="Arial" w:cs="Arial"/>
          <w:sz w:val="24"/>
          <w:szCs w:val="24"/>
        </w:rPr>
        <w:t xml:space="preserve">. Sin embargo el juez no les concedió recursos a la defensa porque la sentencia ya había quedado ejecutoriada.  </w:t>
      </w:r>
    </w:p>
    <w:p w:rsidR="00C94B17" w:rsidRDefault="00C94B17" w:rsidP="00C94B17">
      <w:pPr>
        <w:pStyle w:val="Sansinterligne"/>
        <w:jc w:val="both"/>
        <w:rPr>
          <w:rFonts w:ascii="Arial" w:hAnsi="Arial" w:cs="Arial"/>
          <w:sz w:val="24"/>
          <w:szCs w:val="24"/>
        </w:rPr>
      </w:pPr>
    </w:p>
    <w:p w:rsidR="00C94B17" w:rsidRPr="00C94B17" w:rsidRDefault="00C94B17" w:rsidP="00C94B17">
      <w:pPr>
        <w:pStyle w:val="Sansinterligne"/>
        <w:numPr>
          <w:ilvl w:val="0"/>
          <w:numId w:val="11"/>
        </w:numPr>
        <w:jc w:val="both"/>
        <w:rPr>
          <w:rFonts w:ascii="Arial" w:hAnsi="Arial" w:cs="Arial"/>
          <w:sz w:val="24"/>
          <w:szCs w:val="24"/>
        </w:rPr>
      </w:pPr>
      <w:r>
        <w:rPr>
          <w:rFonts w:ascii="Arial" w:hAnsi="Arial" w:cs="Arial"/>
          <w:sz w:val="24"/>
          <w:szCs w:val="24"/>
        </w:rPr>
        <w:t>La adición es procedente cuando el juez omite pronunciarse frente a un tema específico, pe</w:t>
      </w:r>
      <w:r w:rsidR="006562A1">
        <w:rPr>
          <w:rFonts w:ascii="Arial" w:hAnsi="Arial" w:cs="Arial"/>
          <w:sz w:val="24"/>
          <w:szCs w:val="24"/>
        </w:rPr>
        <w:t>ro en el presente caso el A quo</w:t>
      </w:r>
      <w:r>
        <w:rPr>
          <w:rFonts w:ascii="Arial" w:hAnsi="Arial" w:cs="Arial"/>
          <w:sz w:val="24"/>
          <w:szCs w:val="24"/>
        </w:rPr>
        <w:t xml:space="preserve"> se </w:t>
      </w:r>
      <w:r w:rsidR="006562A1">
        <w:rPr>
          <w:rFonts w:ascii="Arial" w:hAnsi="Arial" w:cs="Arial"/>
          <w:sz w:val="24"/>
          <w:szCs w:val="24"/>
        </w:rPr>
        <w:t>pronunció</w:t>
      </w:r>
      <w:r>
        <w:rPr>
          <w:rFonts w:ascii="Arial" w:hAnsi="Arial" w:cs="Arial"/>
          <w:sz w:val="24"/>
          <w:szCs w:val="24"/>
        </w:rPr>
        <w:t xml:space="preserve"> sobre el término de la inhabilitaci</w:t>
      </w:r>
      <w:r w:rsidR="00C10E01">
        <w:rPr>
          <w:rFonts w:ascii="Arial" w:hAnsi="Arial" w:cs="Arial"/>
          <w:sz w:val="24"/>
          <w:szCs w:val="24"/>
        </w:rPr>
        <w:t xml:space="preserve">ón impuesta, es decir que no se omitió el tema en particular y por lo tanto no se debía adicionar la sentencia en tal sentido. </w:t>
      </w:r>
    </w:p>
    <w:p w:rsidR="001B63FA" w:rsidRDefault="001B63FA" w:rsidP="001B63FA">
      <w:pPr>
        <w:pStyle w:val="Sansinterligne"/>
        <w:jc w:val="both"/>
        <w:rPr>
          <w:rFonts w:ascii="Arial" w:hAnsi="Arial" w:cs="Arial"/>
          <w:sz w:val="24"/>
          <w:szCs w:val="24"/>
        </w:rPr>
      </w:pPr>
    </w:p>
    <w:p w:rsidR="00C10E01" w:rsidRDefault="00C10E01" w:rsidP="003A5A7D">
      <w:pPr>
        <w:pStyle w:val="Sansinterligne"/>
        <w:numPr>
          <w:ilvl w:val="0"/>
          <w:numId w:val="11"/>
        </w:numPr>
        <w:jc w:val="both"/>
        <w:rPr>
          <w:rFonts w:ascii="Arial" w:hAnsi="Arial" w:cs="Arial"/>
          <w:sz w:val="24"/>
          <w:szCs w:val="24"/>
        </w:rPr>
      </w:pPr>
      <w:r>
        <w:rPr>
          <w:rFonts w:ascii="Arial" w:hAnsi="Arial" w:cs="Arial"/>
          <w:sz w:val="24"/>
          <w:szCs w:val="24"/>
        </w:rPr>
        <w:t xml:space="preserve">Si en gracia de discusión se pretende la corrección de un error aritmético, la providencia que enmienda el yerro es un auto. </w:t>
      </w:r>
    </w:p>
    <w:p w:rsidR="00C10E01" w:rsidRDefault="00C10E01" w:rsidP="00C10E01">
      <w:pPr>
        <w:pStyle w:val="Sansinterligne"/>
        <w:jc w:val="both"/>
        <w:rPr>
          <w:rFonts w:ascii="Arial" w:hAnsi="Arial" w:cs="Arial"/>
          <w:sz w:val="24"/>
          <w:szCs w:val="24"/>
        </w:rPr>
      </w:pPr>
    </w:p>
    <w:p w:rsidR="00C10E01" w:rsidRDefault="00C10E01" w:rsidP="00C10E01">
      <w:pPr>
        <w:pStyle w:val="Sansinterligne"/>
        <w:numPr>
          <w:ilvl w:val="0"/>
          <w:numId w:val="11"/>
        </w:numPr>
        <w:jc w:val="both"/>
        <w:rPr>
          <w:rFonts w:ascii="Arial" w:hAnsi="Arial" w:cs="Arial"/>
          <w:sz w:val="24"/>
          <w:szCs w:val="24"/>
        </w:rPr>
      </w:pPr>
      <w:r>
        <w:rPr>
          <w:rFonts w:ascii="Arial" w:hAnsi="Arial" w:cs="Arial"/>
          <w:sz w:val="24"/>
          <w:szCs w:val="24"/>
        </w:rPr>
        <w:lastRenderedPageBreak/>
        <w:t>El auto de primera instancia no era conducente</w:t>
      </w:r>
      <w:r w:rsidR="005735C2">
        <w:rPr>
          <w:rFonts w:ascii="Arial" w:hAnsi="Arial" w:cs="Arial"/>
          <w:sz w:val="24"/>
          <w:szCs w:val="24"/>
        </w:rPr>
        <w:t>, porque se pretende</w:t>
      </w:r>
      <w:r>
        <w:rPr>
          <w:rFonts w:ascii="Arial" w:hAnsi="Arial" w:cs="Arial"/>
          <w:sz w:val="24"/>
          <w:szCs w:val="24"/>
        </w:rPr>
        <w:t xml:space="preserve"> la modificación de la sanció</w:t>
      </w:r>
      <w:r w:rsidR="005735C2">
        <w:rPr>
          <w:rFonts w:ascii="Arial" w:hAnsi="Arial" w:cs="Arial"/>
          <w:sz w:val="24"/>
          <w:szCs w:val="24"/>
        </w:rPr>
        <w:t xml:space="preserve">n impuesta en primera instancia, que sólo </w:t>
      </w:r>
      <w:r>
        <w:rPr>
          <w:rFonts w:ascii="Arial" w:hAnsi="Arial" w:cs="Arial"/>
          <w:sz w:val="24"/>
          <w:szCs w:val="24"/>
        </w:rPr>
        <w:t xml:space="preserve"> </w:t>
      </w:r>
      <w:r w:rsidR="005735C2">
        <w:rPr>
          <w:rFonts w:ascii="Arial" w:hAnsi="Arial" w:cs="Arial"/>
          <w:sz w:val="24"/>
          <w:szCs w:val="24"/>
        </w:rPr>
        <w:t xml:space="preserve">podía ser corregida en virtud de los recursos interpuestos. </w:t>
      </w:r>
    </w:p>
    <w:p w:rsidR="00BE5C54" w:rsidRDefault="00BE5C54" w:rsidP="00BE5C54">
      <w:pPr>
        <w:pStyle w:val="Sansinterligne"/>
        <w:jc w:val="both"/>
        <w:rPr>
          <w:rFonts w:ascii="Arial" w:hAnsi="Arial" w:cs="Arial"/>
          <w:sz w:val="24"/>
          <w:szCs w:val="24"/>
        </w:rPr>
      </w:pPr>
    </w:p>
    <w:p w:rsidR="00BE5C54" w:rsidRDefault="00D906FD" w:rsidP="00BE5C54">
      <w:pPr>
        <w:pStyle w:val="Sansinterligne"/>
        <w:numPr>
          <w:ilvl w:val="0"/>
          <w:numId w:val="11"/>
        </w:numPr>
        <w:jc w:val="both"/>
        <w:rPr>
          <w:rFonts w:ascii="Arial" w:hAnsi="Arial" w:cs="Arial"/>
          <w:sz w:val="24"/>
          <w:szCs w:val="24"/>
        </w:rPr>
      </w:pPr>
      <w:r>
        <w:rPr>
          <w:rFonts w:ascii="Arial" w:hAnsi="Arial" w:cs="Arial"/>
          <w:sz w:val="24"/>
          <w:szCs w:val="24"/>
        </w:rPr>
        <w:t>Una pena no puede ser corregida mediante auto</w:t>
      </w:r>
      <w:r w:rsidR="00BE5C54">
        <w:rPr>
          <w:rFonts w:ascii="Arial" w:hAnsi="Arial" w:cs="Arial"/>
          <w:sz w:val="24"/>
          <w:szCs w:val="24"/>
        </w:rPr>
        <w:t xml:space="preserve">, sino mediante los recursos de ley. </w:t>
      </w:r>
    </w:p>
    <w:p w:rsidR="00BE5C54" w:rsidRDefault="00BE5C54" w:rsidP="00BE5C54">
      <w:pPr>
        <w:ind w:left="360"/>
        <w:rPr>
          <w:rFonts w:ascii="Arial" w:hAnsi="Arial" w:cs="Arial"/>
          <w:sz w:val="24"/>
          <w:szCs w:val="24"/>
        </w:rPr>
      </w:pPr>
    </w:p>
    <w:p w:rsidR="005735C2" w:rsidRDefault="00BE5C54" w:rsidP="005735C2">
      <w:pPr>
        <w:pStyle w:val="Paragraphedeliste"/>
        <w:numPr>
          <w:ilvl w:val="0"/>
          <w:numId w:val="11"/>
        </w:numPr>
        <w:jc w:val="both"/>
        <w:rPr>
          <w:rFonts w:ascii="Arial" w:hAnsi="Arial" w:cs="Arial"/>
          <w:sz w:val="24"/>
          <w:szCs w:val="24"/>
        </w:rPr>
      </w:pPr>
      <w:r>
        <w:rPr>
          <w:rFonts w:ascii="Arial" w:hAnsi="Arial" w:cs="Arial"/>
          <w:sz w:val="24"/>
          <w:szCs w:val="24"/>
        </w:rPr>
        <w:t xml:space="preserve">El delegado del Ministerio Público no apeló la decisión, sólo solicitó la adición aludida. </w:t>
      </w:r>
    </w:p>
    <w:p w:rsidR="005735C2" w:rsidRPr="005735C2" w:rsidRDefault="005735C2" w:rsidP="005735C2">
      <w:pPr>
        <w:pStyle w:val="Paragraphedeliste"/>
        <w:rPr>
          <w:rFonts w:ascii="Arial" w:hAnsi="Arial" w:cs="Arial"/>
          <w:sz w:val="24"/>
          <w:szCs w:val="24"/>
        </w:rPr>
      </w:pPr>
    </w:p>
    <w:p w:rsidR="00732572" w:rsidRPr="005735C2" w:rsidRDefault="00732572" w:rsidP="005735C2">
      <w:pPr>
        <w:pStyle w:val="Paragraphedeliste"/>
        <w:numPr>
          <w:ilvl w:val="0"/>
          <w:numId w:val="11"/>
        </w:numPr>
        <w:jc w:val="both"/>
        <w:rPr>
          <w:rFonts w:ascii="Arial" w:hAnsi="Arial" w:cs="Arial"/>
          <w:sz w:val="24"/>
          <w:szCs w:val="24"/>
        </w:rPr>
      </w:pPr>
      <w:r w:rsidRPr="005735C2">
        <w:rPr>
          <w:rFonts w:ascii="Arial" w:hAnsi="Arial" w:cs="Arial"/>
          <w:sz w:val="24"/>
          <w:szCs w:val="24"/>
        </w:rPr>
        <w:t xml:space="preserve">Solicitó que en segunda instancia esta Sala no se pronunciara de fondo respecto a la solicitud del delegado del Ministerio Público. </w:t>
      </w:r>
    </w:p>
    <w:p w:rsidR="00732572" w:rsidRDefault="00732572" w:rsidP="00732572">
      <w:pPr>
        <w:pStyle w:val="Paragraphedeliste"/>
        <w:rPr>
          <w:rFonts w:ascii="Arial" w:hAnsi="Arial" w:cs="Arial"/>
          <w:sz w:val="24"/>
          <w:szCs w:val="24"/>
        </w:rPr>
      </w:pPr>
    </w:p>
    <w:p w:rsidR="00732572" w:rsidRDefault="00732572" w:rsidP="00732572">
      <w:pPr>
        <w:pStyle w:val="Paragraphedeliste"/>
        <w:numPr>
          <w:ilvl w:val="0"/>
          <w:numId w:val="11"/>
        </w:numPr>
        <w:jc w:val="both"/>
        <w:rPr>
          <w:rFonts w:ascii="Arial" w:hAnsi="Arial" w:cs="Arial"/>
          <w:sz w:val="24"/>
          <w:szCs w:val="24"/>
        </w:rPr>
      </w:pPr>
      <w:r w:rsidRPr="00732572">
        <w:rPr>
          <w:rFonts w:ascii="Arial" w:hAnsi="Arial" w:cs="Arial"/>
          <w:sz w:val="24"/>
          <w:szCs w:val="24"/>
        </w:rPr>
        <w:t>En el caso de que la Sala Penal decida resolver la alzada, se debe tener en cuenta que en el ordenamiento</w:t>
      </w:r>
      <w:r w:rsidR="00A30E48">
        <w:rPr>
          <w:rFonts w:ascii="Arial" w:hAnsi="Arial" w:cs="Arial"/>
          <w:sz w:val="24"/>
          <w:szCs w:val="24"/>
        </w:rPr>
        <w:t xml:space="preserve"> legal</w:t>
      </w:r>
      <w:r w:rsidRPr="00732572">
        <w:rPr>
          <w:rFonts w:ascii="Arial" w:hAnsi="Arial" w:cs="Arial"/>
          <w:sz w:val="24"/>
          <w:szCs w:val="24"/>
        </w:rPr>
        <w:t xml:space="preserve"> colombiano </w:t>
      </w:r>
      <w:r>
        <w:rPr>
          <w:rFonts w:ascii="Arial" w:hAnsi="Arial" w:cs="Arial"/>
          <w:sz w:val="24"/>
          <w:szCs w:val="24"/>
        </w:rPr>
        <w:t>al juez le</w:t>
      </w:r>
      <w:r w:rsidRPr="00732572">
        <w:rPr>
          <w:rFonts w:ascii="Arial" w:hAnsi="Arial" w:cs="Arial"/>
          <w:sz w:val="24"/>
          <w:szCs w:val="24"/>
        </w:rPr>
        <w:t xml:space="preserve"> está vedado imponer una sanción perpetua</w:t>
      </w:r>
      <w:r w:rsidR="00A30E48">
        <w:rPr>
          <w:rFonts w:ascii="Arial" w:hAnsi="Arial" w:cs="Arial"/>
          <w:sz w:val="24"/>
          <w:szCs w:val="24"/>
        </w:rPr>
        <w:t xml:space="preserve"> lo imprescriptible. </w:t>
      </w:r>
    </w:p>
    <w:p w:rsidR="00732572" w:rsidRPr="00732572" w:rsidRDefault="00732572" w:rsidP="00732572">
      <w:pPr>
        <w:pStyle w:val="Paragraphedeliste"/>
        <w:rPr>
          <w:rFonts w:ascii="Arial" w:hAnsi="Arial" w:cs="Arial"/>
          <w:sz w:val="24"/>
          <w:szCs w:val="24"/>
        </w:rPr>
      </w:pPr>
    </w:p>
    <w:p w:rsidR="00732572" w:rsidRPr="00732572" w:rsidRDefault="00732572" w:rsidP="00AC1E7A">
      <w:pPr>
        <w:pStyle w:val="Paragraphedeliste"/>
        <w:numPr>
          <w:ilvl w:val="0"/>
          <w:numId w:val="11"/>
        </w:numPr>
        <w:jc w:val="both"/>
        <w:rPr>
          <w:rFonts w:ascii="Arial" w:hAnsi="Arial" w:cs="Arial"/>
          <w:sz w:val="24"/>
          <w:szCs w:val="24"/>
        </w:rPr>
      </w:pPr>
      <w:r w:rsidRPr="00732572">
        <w:rPr>
          <w:rFonts w:ascii="Arial" w:hAnsi="Arial" w:cs="Arial"/>
          <w:sz w:val="24"/>
          <w:szCs w:val="24"/>
        </w:rPr>
        <w:t>La inhabil</w:t>
      </w:r>
      <w:r w:rsidR="00A30E48">
        <w:rPr>
          <w:rFonts w:ascii="Arial" w:hAnsi="Arial" w:cs="Arial"/>
          <w:sz w:val="24"/>
          <w:szCs w:val="24"/>
        </w:rPr>
        <w:t xml:space="preserve">idad </w:t>
      </w:r>
      <w:r w:rsidRPr="00732572">
        <w:rPr>
          <w:rFonts w:ascii="Arial" w:hAnsi="Arial" w:cs="Arial"/>
          <w:sz w:val="24"/>
          <w:szCs w:val="24"/>
        </w:rPr>
        <w:t xml:space="preserve">prevista en </w:t>
      </w:r>
      <w:r w:rsidR="00A30E48">
        <w:rPr>
          <w:rFonts w:ascii="Arial" w:hAnsi="Arial" w:cs="Arial"/>
          <w:sz w:val="24"/>
          <w:szCs w:val="24"/>
        </w:rPr>
        <w:t xml:space="preserve">el </w:t>
      </w:r>
      <w:r w:rsidRPr="00732572">
        <w:rPr>
          <w:rFonts w:ascii="Arial" w:hAnsi="Arial" w:cs="Arial"/>
          <w:sz w:val="24"/>
          <w:szCs w:val="24"/>
        </w:rPr>
        <w:t xml:space="preserve">artículo 122 de la Constitución Política no es una pena sino una sanción </w:t>
      </w:r>
      <w:r w:rsidR="00A30E48">
        <w:rPr>
          <w:rFonts w:ascii="Arial" w:hAnsi="Arial" w:cs="Arial"/>
          <w:sz w:val="24"/>
          <w:szCs w:val="24"/>
        </w:rPr>
        <w:t xml:space="preserve">disciplinaria </w:t>
      </w:r>
      <w:r w:rsidRPr="00732572">
        <w:rPr>
          <w:rFonts w:ascii="Arial" w:hAnsi="Arial" w:cs="Arial"/>
          <w:sz w:val="24"/>
          <w:szCs w:val="24"/>
        </w:rPr>
        <w:t>que es de</w:t>
      </w:r>
      <w:r w:rsidR="00A30E48">
        <w:rPr>
          <w:rFonts w:ascii="Arial" w:hAnsi="Arial" w:cs="Arial"/>
          <w:sz w:val="24"/>
          <w:szCs w:val="24"/>
        </w:rPr>
        <w:t xml:space="preserve"> competencia de la Procuraduría. P</w:t>
      </w:r>
      <w:r w:rsidRPr="00732572">
        <w:rPr>
          <w:rFonts w:ascii="Arial" w:hAnsi="Arial" w:cs="Arial"/>
          <w:sz w:val="24"/>
          <w:szCs w:val="24"/>
        </w:rPr>
        <w:t xml:space="preserve">or ello considera que no es viable un pronunciamiento por parte de </w:t>
      </w:r>
      <w:r w:rsidR="00A30E48">
        <w:rPr>
          <w:rFonts w:ascii="Arial" w:hAnsi="Arial" w:cs="Arial"/>
          <w:sz w:val="24"/>
          <w:szCs w:val="24"/>
        </w:rPr>
        <w:t xml:space="preserve">esta Colegiatura </w:t>
      </w:r>
      <w:r w:rsidRPr="00732572">
        <w:rPr>
          <w:rFonts w:ascii="Arial" w:hAnsi="Arial" w:cs="Arial"/>
          <w:sz w:val="24"/>
          <w:szCs w:val="24"/>
        </w:rPr>
        <w:t xml:space="preserve">en ese sentido. </w:t>
      </w:r>
    </w:p>
    <w:p w:rsidR="00A30E48" w:rsidRDefault="00A30E48" w:rsidP="00AC1E7A">
      <w:pPr>
        <w:pStyle w:val="Sansinterligne"/>
        <w:jc w:val="both"/>
        <w:rPr>
          <w:rFonts w:ascii="Arial" w:hAnsi="Arial" w:cs="Arial"/>
          <w:sz w:val="24"/>
          <w:szCs w:val="24"/>
          <w:u w:val="single"/>
        </w:rPr>
      </w:pPr>
    </w:p>
    <w:p w:rsidR="00820CA2" w:rsidRPr="00820CA2" w:rsidRDefault="00DE3A70" w:rsidP="00AC1E7A">
      <w:pPr>
        <w:pStyle w:val="Sansinterligne"/>
        <w:jc w:val="both"/>
        <w:rPr>
          <w:rFonts w:ascii="Arial" w:hAnsi="Arial" w:cs="Arial"/>
          <w:sz w:val="24"/>
          <w:szCs w:val="24"/>
          <w:u w:val="single"/>
        </w:rPr>
      </w:pPr>
      <w:r>
        <w:rPr>
          <w:rFonts w:ascii="Arial" w:hAnsi="Arial" w:cs="Arial"/>
          <w:sz w:val="24"/>
          <w:szCs w:val="24"/>
          <w:u w:val="single"/>
        </w:rPr>
        <w:t>6.10</w:t>
      </w:r>
      <w:r w:rsidR="008023BD">
        <w:rPr>
          <w:rFonts w:ascii="Arial" w:hAnsi="Arial" w:cs="Arial"/>
          <w:sz w:val="24"/>
          <w:szCs w:val="24"/>
          <w:u w:val="single"/>
        </w:rPr>
        <w:t xml:space="preserve"> Defensor</w:t>
      </w:r>
      <w:r w:rsidR="00732572" w:rsidRPr="00820CA2">
        <w:rPr>
          <w:rFonts w:ascii="Arial" w:hAnsi="Arial" w:cs="Arial"/>
          <w:sz w:val="24"/>
          <w:szCs w:val="24"/>
          <w:u w:val="single"/>
        </w:rPr>
        <w:t xml:space="preserve"> de </w:t>
      </w:r>
      <w:r w:rsidR="00820CA2" w:rsidRPr="00820CA2">
        <w:rPr>
          <w:rFonts w:ascii="Arial" w:hAnsi="Arial" w:cs="Arial"/>
          <w:sz w:val="24"/>
          <w:szCs w:val="24"/>
          <w:u w:val="single"/>
        </w:rPr>
        <w:t>Carolina Herrera, Paula A. Marulanda, Jos</w:t>
      </w:r>
      <w:r w:rsidR="00A30E48">
        <w:rPr>
          <w:rFonts w:ascii="Arial" w:hAnsi="Arial" w:cs="Arial"/>
          <w:sz w:val="24"/>
          <w:szCs w:val="24"/>
          <w:u w:val="single"/>
        </w:rPr>
        <w:t>é I. Morales y Sandra C. Osorio (no recurrente)</w:t>
      </w:r>
    </w:p>
    <w:p w:rsidR="00732572" w:rsidRDefault="00820CA2" w:rsidP="00AC1E7A">
      <w:pPr>
        <w:pStyle w:val="Sansinterligne"/>
        <w:jc w:val="both"/>
        <w:rPr>
          <w:rFonts w:ascii="Arial" w:hAnsi="Arial" w:cs="Arial"/>
          <w:sz w:val="24"/>
          <w:szCs w:val="24"/>
        </w:rPr>
      </w:pPr>
      <w:r>
        <w:rPr>
          <w:rFonts w:ascii="Arial" w:hAnsi="Arial" w:cs="Arial"/>
          <w:sz w:val="24"/>
          <w:szCs w:val="24"/>
        </w:rPr>
        <w:t xml:space="preserve"> </w:t>
      </w:r>
    </w:p>
    <w:p w:rsidR="003A5A7D" w:rsidRP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Está de acuerdo con los demás defensores y por lo tanto solicita que confirme la sentencia recurrida ya que la misma se </w:t>
      </w:r>
      <w:r w:rsidR="00A30E48">
        <w:rPr>
          <w:rFonts w:ascii="Arial" w:hAnsi="Arial" w:cs="Arial"/>
          <w:sz w:val="24"/>
          <w:szCs w:val="24"/>
        </w:rPr>
        <w:t>ajusta</w:t>
      </w:r>
      <w:r w:rsidRPr="003A5A7D">
        <w:rPr>
          <w:rFonts w:ascii="Arial" w:hAnsi="Arial" w:cs="Arial"/>
          <w:sz w:val="24"/>
          <w:szCs w:val="24"/>
        </w:rPr>
        <w:t xml:space="preserve"> a los parámetros legales. </w:t>
      </w:r>
    </w:p>
    <w:p w:rsidR="00A30E48" w:rsidRDefault="00A30E48" w:rsidP="008023BD">
      <w:pPr>
        <w:pStyle w:val="Sansinterligne"/>
        <w:jc w:val="both"/>
        <w:rPr>
          <w:rFonts w:ascii="Arial" w:hAnsi="Arial" w:cs="Arial"/>
          <w:sz w:val="24"/>
          <w:szCs w:val="24"/>
        </w:rPr>
      </w:pPr>
    </w:p>
    <w:p w:rsidR="003A5A7D" w:rsidRDefault="00DE3A70" w:rsidP="008023BD">
      <w:pPr>
        <w:pStyle w:val="Sansinterligne"/>
        <w:jc w:val="both"/>
        <w:rPr>
          <w:rFonts w:ascii="Arial" w:hAnsi="Arial" w:cs="Arial"/>
          <w:sz w:val="24"/>
          <w:szCs w:val="24"/>
          <w:u w:val="single"/>
        </w:rPr>
      </w:pPr>
      <w:r>
        <w:rPr>
          <w:rFonts w:ascii="Arial" w:hAnsi="Arial" w:cs="Arial"/>
          <w:sz w:val="24"/>
          <w:szCs w:val="24"/>
          <w:u w:val="single"/>
        </w:rPr>
        <w:t>6.11</w:t>
      </w:r>
      <w:r w:rsidR="00A30E48">
        <w:rPr>
          <w:rFonts w:ascii="Arial" w:hAnsi="Arial" w:cs="Arial"/>
          <w:sz w:val="24"/>
          <w:szCs w:val="24"/>
          <w:u w:val="single"/>
        </w:rPr>
        <w:t xml:space="preserve"> Defensora de Juan C. Sánchez (no recurrente)</w:t>
      </w:r>
    </w:p>
    <w:p w:rsidR="005111B7" w:rsidRDefault="005111B7" w:rsidP="008023BD">
      <w:pPr>
        <w:pStyle w:val="Sansinterligne"/>
        <w:jc w:val="both"/>
        <w:rPr>
          <w:rFonts w:ascii="Arial" w:hAnsi="Arial" w:cs="Arial"/>
          <w:sz w:val="24"/>
          <w:szCs w:val="24"/>
          <w:u w:val="single"/>
        </w:rPr>
      </w:pPr>
    </w:p>
    <w:p w:rsidR="005111B7" w:rsidRDefault="005111B7" w:rsidP="008023BD">
      <w:pPr>
        <w:pStyle w:val="Sansinterligne"/>
        <w:numPr>
          <w:ilvl w:val="0"/>
          <w:numId w:val="13"/>
        </w:numPr>
        <w:jc w:val="both"/>
        <w:rPr>
          <w:rFonts w:ascii="Arial" w:hAnsi="Arial" w:cs="Arial"/>
          <w:sz w:val="24"/>
          <w:szCs w:val="24"/>
        </w:rPr>
      </w:pPr>
      <w:r>
        <w:rPr>
          <w:rFonts w:ascii="Arial" w:hAnsi="Arial" w:cs="Arial"/>
          <w:sz w:val="24"/>
          <w:szCs w:val="24"/>
        </w:rPr>
        <w:t xml:space="preserve">Coadyuvó la solicitud de la bancada de la defensa en el sentido de que se confirme la decisión de primera instancia ya que la misma se ajusta a derecho. </w:t>
      </w:r>
    </w:p>
    <w:p w:rsidR="005111B7" w:rsidRDefault="005111B7" w:rsidP="0077020D">
      <w:pPr>
        <w:pStyle w:val="Sansinterligne"/>
        <w:jc w:val="both"/>
        <w:rPr>
          <w:rFonts w:ascii="Arial" w:hAnsi="Arial" w:cs="Arial"/>
          <w:sz w:val="24"/>
          <w:szCs w:val="24"/>
        </w:rPr>
      </w:pPr>
    </w:p>
    <w:p w:rsidR="005111B7" w:rsidRDefault="00DE3A70" w:rsidP="005111B7">
      <w:pPr>
        <w:pStyle w:val="Sansinterligne"/>
        <w:jc w:val="both"/>
        <w:rPr>
          <w:rFonts w:ascii="Arial" w:hAnsi="Arial" w:cs="Arial"/>
          <w:sz w:val="24"/>
          <w:szCs w:val="24"/>
          <w:u w:val="single"/>
        </w:rPr>
      </w:pPr>
      <w:r>
        <w:rPr>
          <w:rFonts w:ascii="Arial" w:hAnsi="Arial" w:cs="Arial"/>
          <w:sz w:val="24"/>
          <w:szCs w:val="24"/>
          <w:u w:val="single"/>
        </w:rPr>
        <w:t>6.12</w:t>
      </w:r>
      <w:r w:rsidR="005111B7" w:rsidRPr="005111B7">
        <w:rPr>
          <w:rFonts w:ascii="Arial" w:hAnsi="Arial" w:cs="Arial"/>
          <w:sz w:val="24"/>
          <w:szCs w:val="24"/>
          <w:u w:val="single"/>
        </w:rPr>
        <w:t xml:space="preserve"> </w:t>
      </w:r>
      <w:r w:rsidR="005111B7">
        <w:rPr>
          <w:rFonts w:ascii="Arial" w:hAnsi="Arial" w:cs="Arial"/>
          <w:sz w:val="24"/>
          <w:szCs w:val="24"/>
          <w:u w:val="single"/>
        </w:rPr>
        <w:t xml:space="preserve">Defensora de Andrés F. Giraldo, Víctor A. </w:t>
      </w:r>
      <w:r w:rsidR="00A30E48">
        <w:rPr>
          <w:rFonts w:ascii="Arial" w:hAnsi="Arial" w:cs="Arial"/>
          <w:sz w:val="24"/>
          <w:szCs w:val="24"/>
          <w:u w:val="single"/>
        </w:rPr>
        <w:t>López, y Carlos A. Castellanos (no recurrente)</w:t>
      </w:r>
    </w:p>
    <w:p w:rsidR="005111B7" w:rsidRPr="005111B7" w:rsidRDefault="005111B7" w:rsidP="005111B7">
      <w:pPr>
        <w:pStyle w:val="Sansinterligne"/>
        <w:jc w:val="both"/>
        <w:rPr>
          <w:rFonts w:ascii="Arial" w:hAnsi="Arial" w:cs="Arial"/>
          <w:sz w:val="24"/>
          <w:szCs w:val="24"/>
          <w:u w:val="single"/>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El Juez de primer grado no incluyó a manera de adición la inhabilidad per</w:t>
      </w:r>
      <w:r w:rsidR="00A30E48">
        <w:rPr>
          <w:rFonts w:ascii="Arial" w:hAnsi="Arial" w:cs="Arial"/>
          <w:sz w:val="24"/>
          <w:szCs w:val="24"/>
        </w:rPr>
        <w:t>petua del artículo 122 de la CN. P</w:t>
      </w:r>
      <w:r w:rsidRPr="003A5A7D">
        <w:rPr>
          <w:rFonts w:ascii="Arial" w:hAnsi="Arial" w:cs="Arial"/>
          <w:sz w:val="24"/>
          <w:szCs w:val="24"/>
        </w:rPr>
        <w:t xml:space="preserve">or lo tanto el delegado del Ministerio Público solicita ante la segunda instancia que se adicione tal inhabilidad, lo que es completamente inocuo ya que ese tema puntual está dentro de la sentencia que </w:t>
      </w:r>
      <w:r w:rsidR="00A30E48">
        <w:rPr>
          <w:rFonts w:ascii="Arial" w:hAnsi="Arial" w:cs="Arial"/>
          <w:sz w:val="24"/>
          <w:szCs w:val="24"/>
        </w:rPr>
        <w:t xml:space="preserve">se dictó, así no se hubiera dicho de manera expresa. </w:t>
      </w:r>
      <w:r w:rsidRPr="003A5A7D">
        <w:rPr>
          <w:rFonts w:ascii="Arial" w:hAnsi="Arial" w:cs="Arial"/>
          <w:sz w:val="24"/>
          <w:szCs w:val="24"/>
        </w:rPr>
        <w:t xml:space="preserve"> </w:t>
      </w:r>
    </w:p>
    <w:p w:rsidR="008023BD" w:rsidRPr="003A5A7D" w:rsidRDefault="008023BD" w:rsidP="008023BD">
      <w:pPr>
        <w:pStyle w:val="Sansinterligne"/>
        <w:ind w:left="720"/>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Se debe tener en cuenta que los jueces de ejecución de penas tienen la obligación legal de remitir las sentencias a la Procuraduría cuando se imponen sanciones accesorias o sanciones </w:t>
      </w:r>
      <w:r w:rsidR="00A30E48">
        <w:rPr>
          <w:rFonts w:ascii="Arial" w:hAnsi="Arial" w:cs="Arial"/>
          <w:sz w:val="24"/>
          <w:szCs w:val="24"/>
        </w:rPr>
        <w:t xml:space="preserve">u otras </w:t>
      </w:r>
      <w:r w:rsidRPr="003A5A7D">
        <w:rPr>
          <w:rFonts w:ascii="Arial" w:hAnsi="Arial" w:cs="Arial"/>
          <w:sz w:val="24"/>
          <w:szCs w:val="24"/>
        </w:rPr>
        <w:t xml:space="preserve">como la inhabilidad del </w:t>
      </w:r>
      <w:proofErr w:type="spellStart"/>
      <w:r w:rsidRPr="003A5A7D">
        <w:rPr>
          <w:rFonts w:ascii="Arial" w:hAnsi="Arial" w:cs="Arial"/>
          <w:sz w:val="24"/>
          <w:szCs w:val="24"/>
        </w:rPr>
        <w:t>art.122</w:t>
      </w:r>
      <w:proofErr w:type="spellEnd"/>
      <w:r w:rsidRPr="003A5A7D">
        <w:rPr>
          <w:rFonts w:ascii="Arial" w:hAnsi="Arial" w:cs="Arial"/>
          <w:sz w:val="24"/>
          <w:szCs w:val="24"/>
        </w:rPr>
        <w:t xml:space="preserve"> de la </w:t>
      </w:r>
      <w:proofErr w:type="spellStart"/>
      <w:r w:rsidRPr="003A5A7D">
        <w:rPr>
          <w:rFonts w:ascii="Arial" w:hAnsi="Arial" w:cs="Arial"/>
          <w:sz w:val="24"/>
          <w:szCs w:val="24"/>
        </w:rPr>
        <w:t>C.N</w:t>
      </w:r>
      <w:proofErr w:type="spellEnd"/>
      <w:r w:rsidRPr="003A5A7D">
        <w:rPr>
          <w:rFonts w:ascii="Arial" w:hAnsi="Arial" w:cs="Arial"/>
          <w:sz w:val="24"/>
          <w:szCs w:val="24"/>
        </w:rPr>
        <w:t xml:space="preserve">, </w:t>
      </w:r>
      <w:r w:rsidR="00A30E48">
        <w:rPr>
          <w:rFonts w:ascii="Arial" w:hAnsi="Arial" w:cs="Arial"/>
          <w:sz w:val="24"/>
          <w:szCs w:val="24"/>
        </w:rPr>
        <w:t xml:space="preserve">que se incluyen en el sistema </w:t>
      </w:r>
      <w:proofErr w:type="spellStart"/>
      <w:r w:rsidR="00A30E48">
        <w:rPr>
          <w:rFonts w:ascii="Arial" w:hAnsi="Arial" w:cs="Arial"/>
          <w:sz w:val="24"/>
          <w:szCs w:val="24"/>
        </w:rPr>
        <w:t>SIRI</w:t>
      </w:r>
      <w:proofErr w:type="spellEnd"/>
      <w:r w:rsidR="00A30E48">
        <w:rPr>
          <w:rFonts w:ascii="Arial" w:hAnsi="Arial" w:cs="Arial"/>
          <w:sz w:val="24"/>
          <w:szCs w:val="24"/>
        </w:rPr>
        <w:t xml:space="preserve">. </w:t>
      </w:r>
    </w:p>
    <w:p w:rsidR="005111B7" w:rsidRPr="003A5A7D" w:rsidRDefault="005111B7" w:rsidP="005111B7">
      <w:pPr>
        <w:pStyle w:val="Sansinterligne"/>
        <w:jc w:val="both"/>
        <w:rPr>
          <w:rFonts w:ascii="Arial" w:hAnsi="Arial" w:cs="Arial"/>
          <w:sz w:val="24"/>
          <w:szCs w:val="24"/>
        </w:rPr>
      </w:pPr>
    </w:p>
    <w:p w:rsid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Solicitó que no </w:t>
      </w:r>
      <w:r w:rsidR="00DE3A70">
        <w:rPr>
          <w:rFonts w:ascii="Arial" w:hAnsi="Arial" w:cs="Arial"/>
          <w:sz w:val="24"/>
          <w:szCs w:val="24"/>
        </w:rPr>
        <w:t>se accediera</w:t>
      </w:r>
      <w:r w:rsidRPr="003A5A7D">
        <w:rPr>
          <w:rFonts w:ascii="Arial" w:hAnsi="Arial" w:cs="Arial"/>
          <w:sz w:val="24"/>
          <w:szCs w:val="24"/>
        </w:rPr>
        <w:t xml:space="preserve"> a lo solicitado por el </w:t>
      </w:r>
      <w:r w:rsidR="00DE3A70">
        <w:rPr>
          <w:rFonts w:ascii="Arial" w:hAnsi="Arial" w:cs="Arial"/>
          <w:sz w:val="24"/>
          <w:szCs w:val="24"/>
        </w:rPr>
        <w:t xml:space="preserve">delegado </w:t>
      </w:r>
      <w:r w:rsidRPr="003A5A7D">
        <w:rPr>
          <w:rFonts w:ascii="Arial" w:hAnsi="Arial" w:cs="Arial"/>
          <w:sz w:val="24"/>
          <w:szCs w:val="24"/>
        </w:rPr>
        <w:t xml:space="preserve">Ministerio Público, ya que ese tema puntual está previsto en la decisión de primera instancia. </w:t>
      </w:r>
    </w:p>
    <w:p w:rsidR="005111B7" w:rsidRPr="003A5A7D" w:rsidRDefault="005111B7" w:rsidP="005111B7">
      <w:pPr>
        <w:pStyle w:val="Sansinterligne"/>
        <w:jc w:val="both"/>
        <w:rPr>
          <w:rFonts w:ascii="Arial" w:hAnsi="Arial" w:cs="Arial"/>
          <w:sz w:val="24"/>
          <w:szCs w:val="24"/>
        </w:rPr>
      </w:pPr>
    </w:p>
    <w:p w:rsidR="003A5A7D" w:rsidRPr="003A5A7D" w:rsidRDefault="003A5A7D" w:rsidP="003A5A7D">
      <w:pPr>
        <w:pStyle w:val="Sansinterligne"/>
        <w:numPr>
          <w:ilvl w:val="0"/>
          <w:numId w:val="11"/>
        </w:numPr>
        <w:jc w:val="both"/>
        <w:rPr>
          <w:rFonts w:ascii="Arial" w:hAnsi="Arial" w:cs="Arial"/>
          <w:sz w:val="24"/>
          <w:szCs w:val="24"/>
        </w:rPr>
      </w:pPr>
      <w:r w:rsidRPr="003A5A7D">
        <w:rPr>
          <w:rFonts w:ascii="Arial" w:hAnsi="Arial" w:cs="Arial"/>
          <w:sz w:val="24"/>
          <w:szCs w:val="24"/>
        </w:rPr>
        <w:t xml:space="preserve">Considera que con el fin de salvaguardar las garantías de los procesados el delegado del Ministerio Público </w:t>
      </w:r>
      <w:r w:rsidR="00DE3A70">
        <w:rPr>
          <w:rFonts w:ascii="Arial" w:hAnsi="Arial" w:cs="Arial"/>
          <w:sz w:val="24"/>
          <w:szCs w:val="24"/>
        </w:rPr>
        <w:t>debía</w:t>
      </w:r>
      <w:r w:rsidRPr="003A5A7D">
        <w:rPr>
          <w:rFonts w:ascii="Arial" w:hAnsi="Arial" w:cs="Arial"/>
          <w:sz w:val="24"/>
          <w:szCs w:val="24"/>
        </w:rPr>
        <w:t xml:space="preserve"> desistir de la alzada. </w:t>
      </w:r>
    </w:p>
    <w:p w:rsidR="00F9271B" w:rsidRDefault="00F9271B" w:rsidP="006A551E">
      <w:pPr>
        <w:pStyle w:val="Sansinterligne"/>
        <w:jc w:val="both"/>
        <w:rPr>
          <w:rFonts w:ascii="Arial" w:hAnsi="Arial" w:cs="Arial"/>
          <w:sz w:val="24"/>
          <w:szCs w:val="24"/>
        </w:rPr>
      </w:pPr>
    </w:p>
    <w:p w:rsidR="005111B7" w:rsidRPr="002B01E6" w:rsidRDefault="005111B7" w:rsidP="006A551E">
      <w:pPr>
        <w:pStyle w:val="Sansinterligne"/>
        <w:jc w:val="both"/>
        <w:rPr>
          <w:rFonts w:ascii="Arial" w:hAnsi="Arial" w:cs="Arial"/>
          <w:sz w:val="24"/>
          <w:szCs w:val="24"/>
        </w:rPr>
      </w:pPr>
    </w:p>
    <w:p w:rsidR="00F9271B" w:rsidRPr="002B01E6" w:rsidRDefault="00DE3A70" w:rsidP="00F9271B">
      <w:pPr>
        <w:pStyle w:val="Sansinterligne"/>
        <w:jc w:val="center"/>
        <w:rPr>
          <w:rFonts w:ascii="Arial" w:hAnsi="Arial" w:cs="Arial"/>
          <w:sz w:val="24"/>
          <w:szCs w:val="24"/>
        </w:rPr>
      </w:pPr>
      <w:r>
        <w:rPr>
          <w:rFonts w:ascii="Arial" w:hAnsi="Arial" w:cs="Arial"/>
          <w:sz w:val="24"/>
          <w:szCs w:val="24"/>
        </w:rPr>
        <w:t>7</w:t>
      </w:r>
      <w:r w:rsidR="00F9271B" w:rsidRPr="002B01E6">
        <w:rPr>
          <w:rFonts w:ascii="Arial" w:hAnsi="Arial" w:cs="Arial"/>
          <w:sz w:val="24"/>
          <w:szCs w:val="24"/>
        </w:rPr>
        <w:t>. CONSIDERACIONES</w:t>
      </w:r>
    </w:p>
    <w:p w:rsidR="00F9271B" w:rsidRPr="002B01E6" w:rsidRDefault="00F9271B" w:rsidP="006A551E">
      <w:pPr>
        <w:pStyle w:val="Sansinterligne"/>
        <w:jc w:val="both"/>
        <w:rPr>
          <w:rFonts w:ascii="Arial" w:hAnsi="Arial" w:cs="Arial"/>
          <w:sz w:val="24"/>
          <w:szCs w:val="24"/>
        </w:rPr>
      </w:pPr>
    </w:p>
    <w:p w:rsidR="00A63931" w:rsidRPr="002B01E6" w:rsidRDefault="00DE3A70" w:rsidP="00A63931">
      <w:pPr>
        <w:pStyle w:val="Sansinterligne"/>
        <w:jc w:val="both"/>
        <w:rPr>
          <w:rFonts w:ascii="Arial" w:hAnsi="Arial" w:cs="Arial"/>
          <w:bCs/>
          <w:sz w:val="24"/>
          <w:szCs w:val="24"/>
        </w:rPr>
      </w:pPr>
      <w:r>
        <w:rPr>
          <w:rFonts w:ascii="Arial" w:hAnsi="Arial" w:cs="Arial"/>
          <w:bCs/>
          <w:sz w:val="24"/>
          <w:szCs w:val="24"/>
        </w:rPr>
        <w:t>7</w:t>
      </w:r>
      <w:r w:rsidR="00A63931" w:rsidRPr="002B01E6">
        <w:rPr>
          <w:rFonts w:ascii="Arial" w:hAnsi="Arial" w:cs="Arial"/>
          <w:bCs/>
          <w:sz w:val="24"/>
          <w:szCs w:val="24"/>
        </w:rPr>
        <w:t>.1. Competencia</w:t>
      </w:r>
    </w:p>
    <w:p w:rsidR="00A63931" w:rsidRPr="002B01E6" w:rsidRDefault="00A63931" w:rsidP="00A63931">
      <w:pPr>
        <w:pStyle w:val="Sansinterligne"/>
        <w:jc w:val="both"/>
        <w:rPr>
          <w:rFonts w:ascii="Arial" w:hAnsi="Arial" w:cs="Arial"/>
          <w:bCs/>
          <w:sz w:val="24"/>
          <w:szCs w:val="24"/>
        </w:rPr>
      </w:pPr>
    </w:p>
    <w:p w:rsidR="00A63931" w:rsidRPr="002B01E6" w:rsidRDefault="00A63931" w:rsidP="00A63931">
      <w:pPr>
        <w:pStyle w:val="Sansinterligne"/>
        <w:jc w:val="both"/>
        <w:rPr>
          <w:rFonts w:ascii="Arial" w:hAnsi="Arial" w:cs="Arial"/>
          <w:sz w:val="24"/>
          <w:szCs w:val="24"/>
        </w:rPr>
      </w:pPr>
      <w:r w:rsidRPr="002B01E6">
        <w:rPr>
          <w:rFonts w:ascii="Arial" w:hAnsi="Arial" w:cs="Arial"/>
          <w:sz w:val="24"/>
          <w:szCs w:val="24"/>
        </w:rPr>
        <w:t>Esta colegiatura es  competente  para conocer del recurso propuesto, en atención a lo dispuesto en los artículos 20 y 34.1 de la Ley 906 de 2004.</w:t>
      </w:r>
    </w:p>
    <w:p w:rsidR="00A63931" w:rsidRPr="002B01E6" w:rsidRDefault="00A63931" w:rsidP="00A63931">
      <w:pPr>
        <w:spacing w:after="0" w:line="240" w:lineRule="auto"/>
        <w:jc w:val="both"/>
        <w:rPr>
          <w:rFonts w:ascii="Arial" w:hAnsi="Arial" w:cs="Arial"/>
          <w:sz w:val="24"/>
          <w:szCs w:val="24"/>
          <w:u w:val="single"/>
          <w:lang w:eastAsia="es-ES"/>
        </w:rPr>
      </w:pPr>
    </w:p>
    <w:p w:rsidR="0077020D" w:rsidRDefault="00DE3A70" w:rsidP="00A63931">
      <w:pPr>
        <w:widowControl w:val="0"/>
        <w:autoSpaceDE w:val="0"/>
        <w:autoSpaceDN w:val="0"/>
        <w:adjustRightInd w:val="0"/>
        <w:spacing w:after="0" w:line="240" w:lineRule="auto"/>
        <w:jc w:val="both"/>
        <w:rPr>
          <w:rFonts w:ascii="Arial" w:eastAsiaTheme="minorEastAsia" w:hAnsi="Arial" w:cs="Arial"/>
          <w:sz w:val="24"/>
          <w:szCs w:val="24"/>
          <w:lang w:eastAsia="es-ES"/>
        </w:rPr>
      </w:pPr>
      <w:r>
        <w:rPr>
          <w:rFonts w:ascii="Arial" w:eastAsiaTheme="minorEastAsia" w:hAnsi="Arial" w:cs="Arial"/>
          <w:sz w:val="24"/>
          <w:szCs w:val="24"/>
          <w:lang w:eastAsia="es-ES"/>
        </w:rPr>
        <w:t>7</w:t>
      </w:r>
      <w:r w:rsidR="00A63931" w:rsidRPr="002B01E6">
        <w:rPr>
          <w:rFonts w:ascii="Arial" w:eastAsiaTheme="minorEastAsia" w:hAnsi="Arial" w:cs="Arial"/>
          <w:sz w:val="24"/>
          <w:szCs w:val="24"/>
          <w:lang w:eastAsia="es-ES"/>
        </w:rPr>
        <w:t xml:space="preserve">.2 </w:t>
      </w:r>
      <w:r w:rsidR="0077020D">
        <w:rPr>
          <w:rFonts w:ascii="Arial" w:eastAsiaTheme="minorEastAsia" w:hAnsi="Arial" w:cs="Arial"/>
          <w:sz w:val="24"/>
          <w:szCs w:val="24"/>
          <w:lang w:eastAsia="es-ES"/>
        </w:rPr>
        <w:t xml:space="preserve">Consideración inicial </w:t>
      </w:r>
    </w:p>
    <w:p w:rsidR="0077020D" w:rsidRDefault="0077020D" w:rsidP="00A63931">
      <w:pPr>
        <w:widowControl w:val="0"/>
        <w:autoSpaceDE w:val="0"/>
        <w:autoSpaceDN w:val="0"/>
        <w:adjustRightInd w:val="0"/>
        <w:spacing w:after="0" w:line="240" w:lineRule="auto"/>
        <w:jc w:val="both"/>
        <w:rPr>
          <w:rFonts w:ascii="Arial" w:eastAsiaTheme="minorEastAsia" w:hAnsi="Arial" w:cs="Arial"/>
          <w:sz w:val="24"/>
          <w:szCs w:val="24"/>
          <w:lang w:eastAsia="es-ES"/>
        </w:rPr>
      </w:pPr>
    </w:p>
    <w:p w:rsidR="0077020D" w:rsidRDefault="00723BC6" w:rsidP="0077020D">
      <w:pPr>
        <w:widowControl w:val="0"/>
        <w:autoSpaceDE w:val="0"/>
        <w:autoSpaceDN w:val="0"/>
        <w:adjustRightInd w:val="0"/>
        <w:spacing w:after="0" w:line="240" w:lineRule="auto"/>
        <w:jc w:val="both"/>
        <w:rPr>
          <w:rFonts w:ascii="Arial" w:hAnsi="Arial" w:cs="Arial"/>
          <w:sz w:val="24"/>
          <w:szCs w:val="24"/>
        </w:rPr>
      </w:pPr>
      <w:r>
        <w:rPr>
          <w:rFonts w:ascii="Arial" w:eastAsiaTheme="minorEastAsia" w:hAnsi="Arial" w:cs="Arial"/>
          <w:sz w:val="24"/>
          <w:szCs w:val="24"/>
          <w:lang w:eastAsia="es-ES"/>
        </w:rPr>
        <w:t>El</w:t>
      </w:r>
      <w:r w:rsidR="0077020D">
        <w:rPr>
          <w:rFonts w:ascii="Arial" w:eastAsiaTheme="minorEastAsia" w:hAnsi="Arial" w:cs="Arial"/>
          <w:sz w:val="24"/>
          <w:szCs w:val="24"/>
          <w:lang w:eastAsia="es-ES"/>
        </w:rPr>
        <w:t xml:space="preserve"> abogado que representa los intereses de los señores </w:t>
      </w:r>
      <w:r w:rsidR="0077020D" w:rsidRPr="0077020D">
        <w:rPr>
          <w:rFonts w:ascii="Arial" w:hAnsi="Arial" w:cs="Arial"/>
          <w:sz w:val="24"/>
          <w:szCs w:val="24"/>
        </w:rPr>
        <w:t xml:space="preserve">Néstor J. Osorio G., y </w:t>
      </w:r>
      <w:proofErr w:type="spellStart"/>
      <w:r w:rsidR="0077020D" w:rsidRPr="0077020D">
        <w:rPr>
          <w:rFonts w:ascii="Arial" w:hAnsi="Arial" w:cs="Arial"/>
          <w:sz w:val="24"/>
          <w:szCs w:val="24"/>
        </w:rPr>
        <w:t>Margareth</w:t>
      </w:r>
      <w:proofErr w:type="spellEnd"/>
      <w:r w:rsidR="0077020D" w:rsidRPr="0077020D">
        <w:rPr>
          <w:rFonts w:ascii="Arial" w:hAnsi="Arial" w:cs="Arial"/>
          <w:sz w:val="24"/>
          <w:szCs w:val="24"/>
        </w:rPr>
        <w:t xml:space="preserve"> Trujillo</w:t>
      </w:r>
      <w:r w:rsidR="00EE06CE">
        <w:rPr>
          <w:rFonts w:ascii="Arial" w:hAnsi="Arial" w:cs="Arial"/>
          <w:sz w:val="24"/>
          <w:szCs w:val="24"/>
        </w:rPr>
        <w:t xml:space="preserve"> dentro de las</w:t>
      </w:r>
      <w:r w:rsidR="009E3656">
        <w:rPr>
          <w:rFonts w:ascii="Arial" w:hAnsi="Arial" w:cs="Arial"/>
          <w:sz w:val="24"/>
          <w:szCs w:val="24"/>
        </w:rPr>
        <w:t xml:space="preserve"> </w:t>
      </w:r>
      <w:r w:rsidR="0077020D">
        <w:rPr>
          <w:rFonts w:ascii="Arial" w:hAnsi="Arial" w:cs="Arial"/>
          <w:sz w:val="24"/>
          <w:szCs w:val="24"/>
        </w:rPr>
        <w:t xml:space="preserve">argumentaciones realizadas como sujeto no recurrente frente a la impugnación propuesta por el Delegado del Ministerio Público, </w:t>
      </w:r>
      <w:r w:rsidR="009E3656">
        <w:rPr>
          <w:rFonts w:ascii="Arial" w:hAnsi="Arial" w:cs="Arial"/>
          <w:sz w:val="24"/>
          <w:szCs w:val="24"/>
        </w:rPr>
        <w:t xml:space="preserve">adujo que </w:t>
      </w:r>
      <w:r w:rsidR="0077020D">
        <w:rPr>
          <w:rFonts w:ascii="Arial" w:hAnsi="Arial" w:cs="Arial"/>
          <w:sz w:val="24"/>
          <w:szCs w:val="24"/>
        </w:rPr>
        <w:t xml:space="preserve">no era viable la realización de una adición por parte del A quo frente a los planteamientos del señor Procurador </w:t>
      </w:r>
      <w:r w:rsidR="009E3656">
        <w:rPr>
          <w:rFonts w:ascii="Arial" w:hAnsi="Arial" w:cs="Arial"/>
          <w:sz w:val="24"/>
          <w:szCs w:val="24"/>
        </w:rPr>
        <w:t>Jud</w:t>
      </w:r>
      <w:r w:rsidR="00DE3A70">
        <w:rPr>
          <w:rFonts w:ascii="Arial" w:hAnsi="Arial" w:cs="Arial"/>
          <w:sz w:val="24"/>
          <w:szCs w:val="24"/>
        </w:rPr>
        <w:t>icial, quien en dicho acto debió</w:t>
      </w:r>
      <w:r w:rsidR="009E3656">
        <w:rPr>
          <w:rFonts w:ascii="Arial" w:hAnsi="Arial" w:cs="Arial"/>
          <w:sz w:val="24"/>
          <w:szCs w:val="24"/>
        </w:rPr>
        <w:t xml:space="preserve"> interponer el recurso de apelación para que en segunda instancia le fueran resueltas sus pretensiones, y que como esa situación no había acontecido, esta Sala </w:t>
      </w:r>
      <w:r>
        <w:rPr>
          <w:rFonts w:ascii="Arial" w:hAnsi="Arial" w:cs="Arial"/>
          <w:sz w:val="24"/>
          <w:szCs w:val="24"/>
        </w:rPr>
        <w:t xml:space="preserve">no </w:t>
      </w:r>
      <w:r w:rsidR="009E3656">
        <w:rPr>
          <w:rFonts w:ascii="Arial" w:hAnsi="Arial" w:cs="Arial"/>
          <w:sz w:val="24"/>
          <w:szCs w:val="24"/>
        </w:rPr>
        <w:t xml:space="preserve">debía realizar pronunciamiento algún </w:t>
      </w:r>
      <w:r>
        <w:rPr>
          <w:rFonts w:ascii="Arial" w:hAnsi="Arial" w:cs="Arial"/>
          <w:sz w:val="24"/>
          <w:szCs w:val="24"/>
        </w:rPr>
        <w:t xml:space="preserve">en tal sentido porque la sentencia de primera instancia ya había cobrado ejecutoria. </w:t>
      </w:r>
    </w:p>
    <w:p w:rsidR="0077020D" w:rsidRDefault="0077020D" w:rsidP="00A63931">
      <w:pPr>
        <w:widowControl w:val="0"/>
        <w:autoSpaceDE w:val="0"/>
        <w:autoSpaceDN w:val="0"/>
        <w:adjustRightInd w:val="0"/>
        <w:spacing w:after="0" w:line="240" w:lineRule="auto"/>
        <w:jc w:val="both"/>
        <w:rPr>
          <w:rFonts w:ascii="Arial" w:hAnsi="Arial" w:cs="Arial"/>
          <w:sz w:val="24"/>
          <w:szCs w:val="24"/>
        </w:rPr>
      </w:pPr>
    </w:p>
    <w:p w:rsidR="00723BC6" w:rsidRDefault="00723BC6" w:rsidP="00A63931">
      <w:pPr>
        <w:widowControl w:val="0"/>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 xml:space="preserve">En tal sentido se debe recordar que de conformidad con los registros de la audiencia de lectura de sentencia llevada  cabo el 19 de octubre de 2016, el señor Procurador Judicial indicó que interponía el recurso de apelación en contra del fallo de primer nivel, </w:t>
      </w:r>
      <w:r w:rsidR="000A748B" w:rsidRPr="000A748B">
        <w:rPr>
          <w:rFonts w:ascii="Arial" w:hAnsi="Arial" w:cs="Arial"/>
          <w:sz w:val="24"/>
          <w:szCs w:val="24"/>
          <w:u w:val="single"/>
        </w:rPr>
        <w:t>con la salvedad de que si el A quo accedía a la adición de la sentencia en el sentido de imponer a perpetuidad la inhabilitación</w:t>
      </w:r>
      <w:r w:rsidR="000A748B">
        <w:rPr>
          <w:rFonts w:ascii="Arial" w:hAnsi="Arial" w:cs="Arial"/>
          <w:sz w:val="24"/>
          <w:szCs w:val="24"/>
          <w:u w:val="single"/>
        </w:rPr>
        <w:t xml:space="preserve"> contenida en el </w:t>
      </w:r>
      <w:r w:rsidR="00DE3A70">
        <w:rPr>
          <w:rFonts w:ascii="Arial" w:hAnsi="Arial" w:cs="Arial"/>
          <w:sz w:val="24"/>
          <w:szCs w:val="24"/>
          <w:u w:val="single"/>
        </w:rPr>
        <w:t xml:space="preserve">artículo 122 de la CN, desistiría </w:t>
      </w:r>
      <w:r w:rsidR="003C5254">
        <w:rPr>
          <w:rFonts w:ascii="Arial" w:hAnsi="Arial" w:cs="Arial"/>
          <w:sz w:val="24"/>
          <w:szCs w:val="24"/>
          <w:u w:val="single"/>
        </w:rPr>
        <w:t>del recurso.</w:t>
      </w:r>
    </w:p>
    <w:p w:rsidR="003C5254" w:rsidRDefault="003C5254" w:rsidP="00A63931">
      <w:pPr>
        <w:widowControl w:val="0"/>
        <w:autoSpaceDE w:val="0"/>
        <w:autoSpaceDN w:val="0"/>
        <w:adjustRightInd w:val="0"/>
        <w:spacing w:after="0" w:line="240" w:lineRule="auto"/>
        <w:jc w:val="both"/>
        <w:rPr>
          <w:rFonts w:ascii="Arial" w:hAnsi="Arial" w:cs="Arial"/>
          <w:sz w:val="24"/>
          <w:szCs w:val="24"/>
          <w:u w:val="single"/>
        </w:rPr>
      </w:pPr>
    </w:p>
    <w:p w:rsidR="0077020D" w:rsidRDefault="003C5254" w:rsidP="00A6393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Ahora bien, como el juez primero penal del circuito especializado de Pereira no accedió a la pretensión del delegado del Ministerio Público, se sobreentiende que el recurso propuesto continuaba vigente y por lo tanto, </w:t>
      </w:r>
      <w:r w:rsidR="001F07DE">
        <w:rPr>
          <w:rFonts w:ascii="Arial" w:hAnsi="Arial" w:cs="Arial"/>
          <w:sz w:val="24"/>
          <w:szCs w:val="24"/>
        </w:rPr>
        <w:t xml:space="preserve">el titular del despacho procedió a conceder el uso de la palabra para que las partes realizaran las manifestaciones respectivas frente al recurso propuesto. </w:t>
      </w:r>
    </w:p>
    <w:p w:rsidR="001F07DE" w:rsidRDefault="001F07DE" w:rsidP="00A63931">
      <w:pPr>
        <w:widowControl w:val="0"/>
        <w:autoSpaceDE w:val="0"/>
        <w:autoSpaceDN w:val="0"/>
        <w:adjustRightInd w:val="0"/>
        <w:spacing w:after="0" w:line="240" w:lineRule="auto"/>
        <w:jc w:val="both"/>
        <w:rPr>
          <w:rFonts w:ascii="Arial" w:hAnsi="Arial" w:cs="Arial"/>
          <w:sz w:val="24"/>
          <w:szCs w:val="24"/>
        </w:rPr>
      </w:pPr>
    </w:p>
    <w:p w:rsidR="00EE06CE" w:rsidRPr="00EE06CE" w:rsidRDefault="00DE3A70" w:rsidP="00C650B7">
      <w:pPr>
        <w:widowControl w:val="0"/>
        <w:autoSpaceDE w:val="0"/>
        <w:autoSpaceDN w:val="0"/>
        <w:adjustRightInd w:val="0"/>
        <w:spacing w:after="0" w:line="240" w:lineRule="auto"/>
        <w:jc w:val="both"/>
        <w:rPr>
          <w:rFonts w:ascii="Arial" w:eastAsiaTheme="minorEastAsia" w:hAnsi="Arial" w:cs="Arial"/>
          <w:sz w:val="24"/>
          <w:szCs w:val="24"/>
          <w:u w:val="single"/>
          <w:lang w:eastAsia="es-ES"/>
        </w:rPr>
      </w:pPr>
      <w:r>
        <w:rPr>
          <w:rFonts w:ascii="Arial" w:eastAsiaTheme="minorEastAsia" w:hAnsi="Arial" w:cs="Arial"/>
          <w:sz w:val="24"/>
          <w:szCs w:val="24"/>
          <w:u w:val="single"/>
          <w:lang w:eastAsia="es-ES"/>
        </w:rPr>
        <w:t>7</w:t>
      </w:r>
      <w:r w:rsidR="001F07DE" w:rsidRPr="00EE06CE">
        <w:rPr>
          <w:rFonts w:ascii="Arial" w:eastAsiaTheme="minorEastAsia" w:hAnsi="Arial" w:cs="Arial"/>
          <w:sz w:val="24"/>
          <w:szCs w:val="24"/>
          <w:u w:val="single"/>
          <w:lang w:eastAsia="es-ES"/>
        </w:rPr>
        <w:t xml:space="preserve">.3 </w:t>
      </w:r>
      <w:r w:rsidR="00EE06CE" w:rsidRPr="00EE06CE">
        <w:rPr>
          <w:rFonts w:ascii="Arial" w:eastAsiaTheme="minorEastAsia" w:hAnsi="Arial" w:cs="Arial"/>
          <w:sz w:val="24"/>
          <w:szCs w:val="24"/>
          <w:u w:val="single"/>
          <w:lang w:eastAsia="es-ES"/>
        </w:rPr>
        <w:t xml:space="preserve">Problema jurídico </w:t>
      </w:r>
    </w:p>
    <w:p w:rsidR="00EE06CE" w:rsidRDefault="00EE06CE" w:rsidP="00C650B7">
      <w:pPr>
        <w:widowControl w:val="0"/>
        <w:autoSpaceDE w:val="0"/>
        <w:autoSpaceDN w:val="0"/>
        <w:adjustRightInd w:val="0"/>
        <w:spacing w:after="0" w:line="240" w:lineRule="auto"/>
        <w:jc w:val="both"/>
        <w:rPr>
          <w:rFonts w:ascii="Arial" w:eastAsiaTheme="minorEastAsia" w:hAnsi="Arial" w:cs="Arial"/>
          <w:sz w:val="24"/>
          <w:szCs w:val="24"/>
          <w:lang w:eastAsia="es-ES"/>
        </w:rPr>
      </w:pPr>
    </w:p>
    <w:p w:rsidR="00C650B7" w:rsidRPr="002B01E6" w:rsidRDefault="001F07DE" w:rsidP="00C650B7">
      <w:pPr>
        <w:widowControl w:val="0"/>
        <w:autoSpaceDE w:val="0"/>
        <w:autoSpaceDN w:val="0"/>
        <w:adjustRightInd w:val="0"/>
        <w:spacing w:after="0" w:line="240" w:lineRule="auto"/>
        <w:jc w:val="both"/>
        <w:rPr>
          <w:rFonts w:ascii="Arial" w:hAnsi="Arial" w:cs="Arial"/>
          <w:spacing w:val="-2"/>
          <w:sz w:val="24"/>
          <w:szCs w:val="24"/>
        </w:rPr>
      </w:pPr>
      <w:r>
        <w:rPr>
          <w:rFonts w:ascii="Arial" w:eastAsiaTheme="minorEastAsia" w:hAnsi="Arial" w:cs="Arial"/>
          <w:sz w:val="24"/>
          <w:szCs w:val="24"/>
          <w:lang w:eastAsia="es-ES"/>
        </w:rPr>
        <w:t xml:space="preserve">En consideración a lo anterior, y en </w:t>
      </w:r>
      <w:r w:rsidR="00A63931" w:rsidRPr="002B01E6">
        <w:rPr>
          <w:rFonts w:ascii="Arial" w:eastAsiaTheme="minorEastAsia" w:hAnsi="Arial" w:cs="Arial"/>
          <w:sz w:val="24"/>
          <w:szCs w:val="24"/>
          <w:lang w:eastAsia="es-ES"/>
        </w:rPr>
        <w:t xml:space="preserve">atención a la argumentación del </w:t>
      </w:r>
      <w:r w:rsidR="00C650B7" w:rsidRPr="002B01E6">
        <w:rPr>
          <w:rFonts w:ascii="Arial" w:eastAsiaTheme="minorEastAsia" w:hAnsi="Arial" w:cs="Arial"/>
          <w:sz w:val="24"/>
          <w:szCs w:val="24"/>
          <w:lang w:eastAsia="es-ES"/>
        </w:rPr>
        <w:t xml:space="preserve">Delegado del Ministerio Público </w:t>
      </w:r>
      <w:r w:rsidR="00A63931" w:rsidRPr="002B01E6">
        <w:rPr>
          <w:rFonts w:ascii="Arial" w:eastAsiaTheme="minorEastAsia" w:hAnsi="Arial" w:cs="Arial"/>
          <w:sz w:val="24"/>
          <w:szCs w:val="24"/>
          <w:lang w:eastAsia="es-ES"/>
        </w:rPr>
        <w:t xml:space="preserve">se debe resolver lo concerniente al grado de acierto de la decisión de primera instancia, </w:t>
      </w:r>
      <w:r w:rsidR="00CC5B35" w:rsidRPr="002B01E6">
        <w:rPr>
          <w:rFonts w:ascii="Arial" w:eastAsiaTheme="minorEastAsia" w:hAnsi="Arial" w:cs="Arial"/>
          <w:sz w:val="24"/>
          <w:szCs w:val="24"/>
          <w:lang w:eastAsia="es-ES"/>
        </w:rPr>
        <w:t xml:space="preserve">donde </w:t>
      </w:r>
      <w:r w:rsidR="00C650B7" w:rsidRPr="002B01E6">
        <w:rPr>
          <w:rFonts w:ascii="Arial" w:eastAsiaTheme="minorEastAsia" w:hAnsi="Arial" w:cs="Arial"/>
          <w:sz w:val="24"/>
          <w:szCs w:val="24"/>
          <w:lang w:eastAsia="es-ES"/>
        </w:rPr>
        <w:t xml:space="preserve">no se impuso </w:t>
      </w:r>
      <w:r w:rsidR="00CC5B35" w:rsidRPr="002B01E6">
        <w:rPr>
          <w:rFonts w:ascii="Arial" w:eastAsiaTheme="minorEastAsia" w:hAnsi="Arial" w:cs="Arial"/>
          <w:sz w:val="24"/>
          <w:szCs w:val="24"/>
          <w:lang w:eastAsia="es-ES"/>
        </w:rPr>
        <w:t xml:space="preserve">a los acusados </w:t>
      </w:r>
      <w:r w:rsidR="00C650B7" w:rsidRPr="002B01E6">
        <w:rPr>
          <w:rFonts w:ascii="Arial" w:hAnsi="Arial" w:cs="Arial"/>
          <w:spacing w:val="-2"/>
          <w:sz w:val="24"/>
          <w:szCs w:val="24"/>
        </w:rPr>
        <w:t xml:space="preserve">la inhabilidad general prevista en </w:t>
      </w:r>
      <w:r w:rsidR="00CC5B35" w:rsidRPr="002B01E6">
        <w:rPr>
          <w:rFonts w:ascii="Arial" w:hAnsi="Arial" w:cs="Arial"/>
          <w:spacing w:val="-2"/>
          <w:sz w:val="24"/>
          <w:szCs w:val="24"/>
        </w:rPr>
        <w:t>inciso 5º d</w:t>
      </w:r>
      <w:r w:rsidR="00C650B7" w:rsidRPr="002B01E6">
        <w:rPr>
          <w:rFonts w:ascii="Arial" w:hAnsi="Arial" w:cs="Arial"/>
          <w:spacing w:val="-2"/>
          <w:sz w:val="24"/>
          <w:szCs w:val="24"/>
        </w:rPr>
        <w:t>el artículo  1</w:t>
      </w:r>
      <w:r w:rsidR="00CC5B35" w:rsidRPr="002B01E6">
        <w:rPr>
          <w:rFonts w:ascii="Arial" w:hAnsi="Arial" w:cs="Arial"/>
          <w:spacing w:val="-2"/>
          <w:sz w:val="24"/>
          <w:szCs w:val="24"/>
        </w:rPr>
        <w:t xml:space="preserve">22 de la Constitución Política, modificado por el Acto Legislativo 01 de 2009 artículo 4º así: </w:t>
      </w:r>
    </w:p>
    <w:p w:rsidR="0077428E" w:rsidRPr="002B01E6" w:rsidRDefault="0077428E" w:rsidP="00C650B7">
      <w:pPr>
        <w:widowControl w:val="0"/>
        <w:autoSpaceDE w:val="0"/>
        <w:autoSpaceDN w:val="0"/>
        <w:adjustRightInd w:val="0"/>
        <w:spacing w:after="0" w:line="240" w:lineRule="auto"/>
        <w:jc w:val="both"/>
        <w:rPr>
          <w:rFonts w:ascii="Arial" w:hAnsi="Arial" w:cs="Arial"/>
          <w:spacing w:val="-2"/>
          <w:sz w:val="24"/>
          <w:szCs w:val="24"/>
        </w:rPr>
      </w:pPr>
    </w:p>
    <w:p w:rsidR="00CC3579" w:rsidRPr="008E57EB" w:rsidRDefault="00CC3579" w:rsidP="00CC3579">
      <w:pPr>
        <w:pStyle w:val="Sansinterligne"/>
        <w:ind w:left="567" w:right="618"/>
        <w:jc w:val="both"/>
        <w:rPr>
          <w:rFonts w:ascii="Arial" w:hAnsi="Arial" w:cs="Arial"/>
          <w:i/>
          <w:sz w:val="20"/>
          <w:szCs w:val="20"/>
        </w:rPr>
      </w:pPr>
      <w:r w:rsidRPr="008E57EB">
        <w:rPr>
          <w:rFonts w:ascii="Arial" w:hAnsi="Arial" w:cs="Arial"/>
          <w:i/>
          <w:sz w:val="20"/>
          <w:szCs w:val="20"/>
        </w:rPr>
        <w:t>“No habrá empleo público que no tenga funciones detalladas en ley o reglamento y para proveer los de carácter remunerado se requiere que estén contemplados en la respectiva planta y previstos sus emolumentos en el presupuesto correspondiente.</w:t>
      </w:r>
    </w:p>
    <w:p w:rsidR="00CC3579" w:rsidRPr="008E57EB" w:rsidRDefault="00CC3579" w:rsidP="00CC3579">
      <w:pPr>
        <w:pStyle w:val="Sansinterligne"/>
        <w:ind w:left="567" w:right="618"/>
        <w:jc w:val="both"/>
        <w:rPr>
          <w:rFonts w:ascii="Arial" w:hAnsi="Arial" w:cs="Arial"/>
          <w:i/>
          <w:sz w:val="20"/>
          <w:szCs w:val="20"/>
        </w:rPr>
      </w:pPr>
    </w:p>
    <w:p w:rsidR="00CC3579" w:rsidRPr="008E57EB" w:rsidRDefault="00CC3579" w:rsidP="00CC3579">
      <w:pPr>
        <w:pStyle w:val="Sansinterligne"/>
        <w:ind w:left="567" w:right="618"/>
        <w:jc w:val="both"/>
        <w:rPr>
          <w:rFonts w:ascii="Arial" w:hAnsi="Arial" w:cs="Arial"/>
          <w:i/>
          <w:sz w:val="20"/>
          <w:szCs w:val="20"/>
        </w:rPr>
      </w:pPr>
      <w:r w:rsidRPr="008E57EB">
        <w:rPr>
          <w:rFonts w:ascii="Arial" w:hAnsi="Arial" w:cs="Arial"/>
          <w:i/>
          <w:sz w:val="20"/>
          <w:szCs w:val="20"/>
        </w:rPr>
        <w:t>Ningún servidor público entrará a ejercer su cargo sin prestar juramento de cumplir y defender la Constitución y desempeñar los deberes que le incumben.</w:t>
      </w:r>
    </w:p>
    <w:p w:rsidR="00CC3579" w:rsidRPr="008E57EB" w:rsidRDefault="00CC3579" w:rsidP="00CC3579">
      <w:pPr>
        <w:pStyle w:val="Sansinterligne"/>
        <w:ind w:left="567" w:right="618"/>
        <w:jc w:val="both"/>
        <w:rPr>
          <w:rFonts w:ascii="Arial" w:hAnsi="Arial" w:cs="Arial"/>
          <w:i/>
          <w:sz w:val="20"/>
          <w:szCs w:val="20"/>
        </w:rPr>
      </w:pPr>
    </w:p>
    <w:p w:rsidR="00CC3579" w:rsidRPr="008E57EB" w:rsidRDefault="00CC3579" w:rsidP="00CC3579">
      <w:pPr>
        <w:pStyle w:val="Sansinterligne"/>
        <w:ind w:left="567" w:right="618"/>
        <w:jc w:val="both"/>
        <w:rPr>
          <w:rFonts w:ascii="Arial" w:hAnsi="Arial" w:cs="Arial"/>
          <w:i/>
          <w:sz w:val="20"/>
          <w:szCs w:val="20"/>
        </w:rPr>
      </w:pPr>
      <w:r w:rsidRPr="008E57EB">
        <w:rPr>
          <w:rFonts w:ascii="Arial" w:hAnsi="Arial" w:cs="Arial"/>
          <w:i/>
          <w:sz w:val="20"/>
          <w:szCs w:val="20"/>
        </w:rPr>
        <w:t>Antes de tomar posesión del cargo, al retirarse del mismo o cuando autoridad competente se lo solicite deberá declarar, bajo juramento, el monto de sus bienes y rentas.</w:t>
      </w:r>
    </w:p>
    <w:p w:rsidR="00CC3579" w:rsidRPr="008E57EB" w:rsidRDefault="00CC3579" w:rsidP="00CC3579">
      <w:pPr>
        <w:pStyle w:val="Sansinterligne"/>
        <w:ind w:left="567" w:right="618"/>
        <w:jc w:val="both"/>
        <w:rPr>
          <w:rFonts w:ascii="Arial" w:hAnsi="Arial" w:cs="Arial"/>
          <w:i/>
          <w:sz w:val="20"/>
          <w:szCs w:val="20"/>
        </w:rPr>
      </w:pPr>
    </w:p>
    <w:p w:rsidR="00CC3579" w:rsidRPr="008E57EB" w:rsidRDefault="00CC3579" w:rsidP="00CC3579">
      <w:pPr>
        <w:pStyle w:val="Sansinterligne"/>
        <w:ind w:left="567" w:right="618"/>
        <w:jc w:val="both"/>
        <w:rPr>
          <w:rFonts w:ascii="Arial" w:hAnsi="Arial" w:cs="Arial"/>
          <w:i/>
          <w:sz w:val="20"/>
          <w:szCs w:val="20"/>
        </w:rPr>
      </w:pPr>
      <w:r w:rsidRPr="008E57EB">
        <w:rPr>
          <w:rFonts w:ascii="Arial" w:hAnsi="Arial" w:cs="Arial"/>
          <w:i/>
          <w:sz w:val="20"/>
          <w:szCs w:val="20"/>
        </w:rPr>
        <w:t>Dicha declaración sólo podrá ser utilizada para los fines y propósitos de la aplicación de las normas del servidor público.</w:t>
      </w:r>
    </w:p>
    <w:p w:rsidR="00CC3579" w:rsidRPr="008E57EB" w:rsidRDefault="00CC3579" w:rsidP="00CC3579">
      <w:pPr>
        <w:pStyle w:val="Sansinterligne"/>
        <w:ind w:left="567" w:right="618"/>
        <w:jc w:val="both"/>
        <w:rPr>
          <w:rFonts w:ascii="Arial" w:hAnsi="Arial" w:cs="Arial"/>
          <w:i/>
          <w:sz w:val="20"/>
          <w:szCs w:val="20"/>
        </w:rPr>
      </w:pPr>
    </w:p>
    <w:p w:rsidR="00CC3579" w:rsidRPr="008E57EB" w:rsidRDefault="00CC3579" w:rsidP="00CC3579">
      <w:pPr>
        <w:pStyle w:val="Sansinterligne"/>
        <w:ind w:left="567" w:right="618"/>
        <w:jc w:val="both"/>
        <w:rPr>
          <w:rFonts w:ascii="Arial" w:hAnsi="Arial" w:cs="Arial"/>
          <w:sz w:val="20"/>
          <w:szCs w:val="20"/>
        </w:rPr>
      </w:pPr>
      <w:r w:rsidRPr="008E57EB">
        <w:rPr>
          <w:rFonts w:ascii="Arial" w:hAnsi="Arial" w:cs="Arial"/>
          <w:i/>
          <w:sz w:val="20"/>
          <w:szCs w:val="20"/>
          <w:u w:val="single"/>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w:t>
      </w:r>
      <w:r w:rsidRPr="008E57EB">
        <w:rPr>
          <w:rFonts w:ascii="Arial" w:hAnsi="Arial" w:cs="Arial"/>
          <w:sz w:val="20"/>
          <w:szCs w:val="20"/>
        </w:rPr>
        <w:t xml:space="preserve"> (Subrayado fuera de texto)</w:t>
      </w:r>
    </w:p>
    <w:p w:rsidR="00CC3579" w:rsidRPr="008E57EB" w:rsidRDefault="00CC3579" w:rsidP="00CC3579">
      <w:pPr>
        <w:pStyle w:val="Sansinterligne"/>
        <w:ind w:left="567" w:right="618"/>
        <w:jc w:val="both"/>
        <w:rPr>
          <w:rFonts w:ascii="Arial" w:hAnsi="Arial" w:cs="Arial"/>
          <w:i/>
          <w:sz w:val="20"/>
          <w:szCs w:val="20"/>
        </w:rPr>
      </w:pPr>
    </w:p>
    <w:p w:rsidR="00CC3579" w:rsidRPr="008E57EB" w:rsidRDefault="00CC3579" w:rsidP="00CC3579">
      <w:pPr>
        <w:pStyle w:val="Sansinterligne"/>
        <w:ind w:left="567" w:right="618"/>
        <w:jc w:val="both"/>
        <w:rPr>
          <w:rFonts w:ascii="Arial" w:hAnsi="Arial" w:cs="Arial"/>
          <w:i/>
          <w:sz w:val="20"/>
          <w:szCs w:val="20"/>
        </w:rPr>
      </w:pPr>
      <w:r w:rsidRPr="008E57EB">
        <w:rPr>
          <w:rFonts w:ascii="Arial" w:hAnsi="Arial" w:cs="Arial"/>
          <w:i/>
          <w:sz w:val="20"/>
          <w:szCs w:val="20"/>
        </w:rPr>
        <w:t>(…)”</w:t>
      </w:r>
    </w:p>
    <w:p w:rsidR="00F9271B" w:rsidRPr="002B01E6" w:rsidRDefault="00F9271B" w:rsidP="00CC3579">
      <w:pPr>
        <w:pStyle w:val="Sansinterligne"/>
        <w:jc w:val="both"/>
        <w:rPr>
          <w:rFonts w:ascii="Arial" w:hAnsi="Arial" w:cs="Arial"/>
          <w:sz w:val="24"/>
          <w:szCs w:val="24"/>
        </w:rPr>
      </w:pPr>
    </w:p>
    <w:p w:rsidR="00EC1F22" w:rsidRPr="002B01E6" w:rsidRDefault="00834E13" w:rsidP="00211993">
      <w:pPr>
        <w:pStyle w:val="Sansinterligne"/>
        <w:jc w:val="both"/>
        <w:rPr>
          <w:rFonts w:ascii="Arial" w:hAnsi="Arial" w:cs="Arial"/>
          <w:sz w:val="24"/>
          <w:szCs w:val="24"/>
        </w:rPr>
      </w:pPr>
      <w:r>
        <w:rPr>
          <w:rFonts w:ascii="Arial" w:hAnsi="Arial" w:cs="Arial"/>
          <w:sz w:val="24"/>
          <w:szCs w:val="24"/>
        </w:rPr>
        <w:t>7</w:t>
      </w:r>
      <w:r w:rsidR="001F07DE">
        <w:rPr>
          <w:rFonts w:ascii="Arial" w:hAnsi="Arial" w:cs="Arial"/>
          <w:sz w:val="24"/>
          <w:szCs w:val="24"/>
        </w:rPr>
        <w:t>.4</w:t>
      </w:r>
      <w:r w:rsidR="00512FE2" w:rsidRPr="002B01E6">
        <w:rPr>
          <w:rFonts w:ascii="Arial" w:hAnsi="Arial" w:cs="Arial"/>
          <w:sz w:val="24"/>
          <w:szCs w:val="24"/>
        </w:rPr>
        <w:t xml:space="preserve"> </w:t>
      </w:r>
      <w:r w:rsidR="00CC3579" w:rsidRPr="002B01E6">
        <w:rPr>
          <w:rFonts w:ascii="Arial" w:hAnsi="Arial" w:cs="Arial"/>
          <w:sz w:val="24"/>
          <w:szCs w:val="24"/>
        </w:rPr>
        <w:t>Frete a la inhabilitación para el ej</w:t>
      </w:r>
      <w:r w:rsidR="00065789" w:rsidRPr="002B01E6">
        <w:rPr>
          <w:rFonts w:ascii="Arial" w:hAnsi="Arial" w:cs="Arial"/>
          <w:sz w:val="24"/>
          <w:szCs w:val="24"/>
        </w:rPr>
        <w:t xml:space="preserve">ercicio de cargos y funciones públicas, la </w:t>
      </w:r>
      <w:r w:rsidR="00EC1F22" w:rsidRPr="002B01E6">
        <w:rPr>
          <w:rFonts w:ascii="Arial" w:hAnsi="Arial" w:cs="Arial"/>
          <w:sz w:val="24"/>
          <w:szCs w:val="24"/>
        </w:rPr>
        <w:t xml:space="preserve">Corte Constitucional </w:t>
      </w:r>
      <w:r w:rsidR="00211993" w:rsidRPr="002B01E6">
        <w:rPr>
          <w:rFonts w:ascii="Arial" w:hAnsi="Arial" w:cs="Arial"/>
          <w:sz w:val="24"/>
          <w:szCs w:val="24"/>
        </w:rPr>
        <w:t xml:space="preserve">en la sentencia C-652 de 2003 expuso lo siguiente: </w:t>
      </w:r>
    </w:p>
    <w:p w:rsidR="00211993" w:rsidRPr="002B01E6" w:rsidRDefault="00211993" w:rsidP="00211993">
      <w:pPr>
        <w:pStyle w:val="Sansinterligne"/>
        <w:jc w:val="both"/>
        <w:rPr>
          <w:rFonts w:ascii="Arial" w:hAnsi="Arial" w:cs="Arial"/>
          <w:sz w:val="24"/>
          <w:szCs w:val="24"/>
        </w:rPr>
      </w:pP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“Como la premisa sobre la cual descansa este debate es que la inhabilidad del artículo 122 de la Carta Fundamental es intemporal o intemporal, valga la pena recordar la posición de la Corporación a este respecto.</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 xml:space="preserve"> </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De conformidad con el artículo 209 de la Constitución Política, la función administrativa se encuentra diseñada para satisfacer los intereses generales de la comunidad, función que desarrolla con fundamento, entre otros, en los principios de moralidad e imparcialidad.</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 xml:space="preserve"> </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En concordancia con dicha disposición, el artículo 123 de la Carta advierte que los servidores públicos se encuentran al servicio del Estado y de la comunidad y ejercerán sus funciones en la forma prevista por la Constitución, la ley y el reglamento.</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 xml:space="preserve"> </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Para lograr dichos objetivos, el Estado diseña políticas diversas en todos los campos, pero especialmente establece regímenes de inhabilidades e incompatibilidades que garantizan la idoneidad y probidad de los individuos que asumen el desempeño de funciones públicas.</w:t>
      </w:r>
    </w:p>
    <w:p w:rsidR="00211993" w:rsidRPr="002B01E6" w:rsidRDefault="00211993" w:rsidP="00211993">
      <w:pPr>
        <w:pStyle w:val="Sansinterligne"/>
        <w:ind w:left="567" w:right="618"/>
        <w:jc w:val="both"/>
        <w:rPr>
          <w:rFonts w:ascii="Arial" w:hAnsi="Arial" w:cs="Arial"/>
          <w:i/>
          <w:sz w:val="24"/>
          <w:szCs w:val="24"/>
        </w:rPr>
      </w:pPr>
      <w:r w:rsidRPr="002B01E6">
        <w:rPr>
          <w:rFonts w:ascii="Arial" w:hAnsi="Arial" w:cs="Arial"/>
          <w:i/>
          <w:sz w:val="24"/>
          <w:szCs w:val="24"/>
        </w:rPr>
        <w:t xml:space="preserve"> </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Al respecto la Corte ha dicho que “…con las inhabilidades se persigue que quienes aspiran a acceder a la función pública, para realizar actividades vinculadas a los intereses públicos o sociales de la comunidad, posean ciertas cualidades o condiciones que aseguren la gestión de dichos intereses con arreglo a los criterios de igualdad, eficiencia, moralidad e imparcialidad que informan el buen servicio y antepongan los intereses personales a los generales de la comunidad.”[4]</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 xml:space="preserve"> </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Las inhabilidades del régimen jurídico pueden tener fuente diversa y pretender objetivos distintos. De hecho, la jurisprudencia ha reconocido que las inhabilidades presentan dos tipologías que dependen de su procedencia jurídica y de la finalidad que persiguen.</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 xml:space="preserve"> </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Un primer grupo tiene origen sancionatorio. Cometida la conducta que la ley considera reprochable, el Estado impone la sanción correspondiente y adiciona una más –la inhabilidad- que le impide al individuo sancionado ejercer una determinada actividad.</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 xml:space="preserve"> </w:t>
      </w:r>
    </w:p>
    <w:p w:rsidR="00211993" w:rsidRPr="008E57EB" w:rsidRDefault="00211993" w:rsidP="00211993">
      <w:pPr>
        <w:pStyle w:val="Sansinterligne"/>
        <w:ind w:left="567" w:right="618"/>
        <w:jc w:val="both"/>
        <w:rPr>
          <w:rFonts w:ascii="Arial" w:hAnsi="Arial" w:cs="Arial"/>
          <w:i/>
          <w:sz w:val="20"/>
          <w:szCs w:val="20"/>
        </w:rPr>
      </w:pPr>
      <w:r w:rsidRPr="008E57EB">
        <w:rPr>
          <w:rFonts w:ascii="Arial" w:hAnsi="Arial" w:cs="Arial"/>
          <w:i/>
          <w:sz w:val="20"/>
          <w:szCs w:val="20"/>
        </w:rPr>
        <w:t>La segunda tipología no tiene origen sancionatorio y corresponde, simplemente, a una prohibición de tipo legal que le impide a determinados individuos ejercer actividades específicas, por la oposición que pueda presentarse entre sus intereses y los comprometidos en el ejercicio de dichas actividades.”</w:t>
      </w:r>
    </w:p>
    <w:p w:rsidR="00065789" w:rsidRPr="008E57EB" w:rsidRDefault="00065789" w:rsidP="00CC3579">
      <w:pPr>
        <w:pStyle w:val="Sansinterligne"/>
        <w:jc w:val="both"/>
        <w:rPr>
          <w:rFonts w:ascii="Arial" w:hAnsi="Arial" w:cs="Arial"/>
          <w:sz w:val="20"/>
          <w:szCs w:val="20"/>
        </w:rPr>
      </w:pPr>
    </w:p>
    <w:p w:rsidR="004C1F92" w:rsidRPr="002B01E6" w:rsidRDefault="00834E13" w:rsidP="004C1F92">
      <w:pPr>
        <w:pStyle w:val="Sansinterligne"/>
        <w:jc w:val="both"/>
        <w:rPr>
          <w:rFonts w:ascii="Arial" w:hAnsi="Arial" w:cs="Arial"/>
          <w:spacing w:val="-2"/>
          <w:sz w:val="24"/>
          <w:szCs w:val="24"/>
        </w:rPr>
      </w:pPr>
      <w:r>
        <w:rPr>
          <w:rFonts w:ascii="Arial" w:hAnsi="Arial" w:cs="Arial"/>
          <w:sz w:val="24"/>
          <w:szCs w:val="24"/>
        </w:rPr>
        <w:t>7</w:t>
      </w:r>
      <w:r w:rsidR="001D3D25" w:rsidRPr="002B01E6">
        <w:rPr>
          <w:rFonts w:ascii="Arial" w:hAnsi="Arial" w:cs="Arial"/>
          <w:sz w:val="24"/>
          <w:szCs w:val="24"/>
        </w:rPr>
        <w:t>.5 Ahora bien,</w:t>
      </w:r>
      <w:r w:rsidR="00512FE2" w:rsidRPr="002B01E6">
        <w:rPr>
          <w:rFonts w:ascii="Arial" w:hAnsi="Arial" w:cs="Arial"/>
          <w:sz w:val="24"/>
          <w:szCs w:val="24"/>
        </w:rPr>
        <w:t xml:space="preserve"> sobre lo</w:t>
      </w:r>
      <w:r w:rsidR="00512FE2" w:rsidRPr="002B01E6">
        <w:rPr>
          <w:rFonts w:ascii="Arial" w:hAnsi="Arial" w:cs="Arial"/>
          <w:spacing w:val="-2"/>
          <w:sz w:val="24"/>
          <w:szCs w:val="24"/>
        </w:rPr>
        <w:t xml:space="preserve"> atinente a la imposición o no de la inhabilitación perpetua a</w:t>
      </w:r>
      <w:r w:rsidR="008D524F" w:rsidRPr="002B01E6">
        <w:rPr>
          <w:rFonts w:ascii="Arial" w:hAnsi="Arial" w:cs="Arial"/>
          <w:spacing w:val="-2"/>
          <w:sz w:val="24"/>
          <w:szCs w:val="24"/>
        </w:rPr>
        <w:t xml:space="preserve"> </w:t>
      </w:r>
      <w:r w:rsidR="00512FE2" w:rsidRPr="002B01E6">
        <w:rPr>
          <w:rFonts w:ascii="Arial" w:hAnsi="Arial" w:cs="Arial"/>
          <w:spacing w:val="-2"/>
          <w:sz w:val="24"/>
          <w:szCs w:val="24"/>
        </w:rPr>
        <w:t>l</w:t>
      </w:r>
      <w:r w:rsidR="008D524F" w:rsidRPr="002B01E6">
        <w:rPr>
          <w:rFonts w:ascii="Arial" w:hAnsi="Arial" w:cs="Arial"/>
          <w:spacing w:val="-2"/>
          <w:sz w:val="24"/>
          <w:szCs w:val="24"/>
        </w:rPr>
        <w:t>a</w:t>
      </w:r>
      <w:r w:rsidR="00512FE2" w:rsidRPr="002B01E6">
        <w:rPr>
          <w:rFonts w:ascii="Arial" w:hAnsi="Arial" w:cs="Arial"/>
          <w:spacing w:val="-2"/>
          <w:sz w:val="24"/>
          <w:szCs w:val="24"/>
        </w:rPr>
        <w:t xml:space="preserve"> que</w:t>
      </w:r>
      <w:r w:rsidR="001D3D25" w:rsidRPr="002B01E6">
        <w:rPr>
          <w:rFonts w:ascii="Arial" w:hAnsi="Arial" w:cs="Arial"/>
          <w:spacing w:val="-2"/>
          <w:sz w:val="24"/>
          <w:szCs w:val="24"/>
        </w:rPr>
        <w:t xml:space="preserve"> se refiere el art</w:t>
      </w:r>
      <w:r w:rsidR="00BC3D31" w:rsidRPr="002B01E6">
        <w:rPr>
          <w:rFonts w:ascii="Arial" w:hAnsi="Arial" w:cs="Arial"/>
          <w:spacing w:val="-2"/>
          <w:sz w:val="24"/>
          <w:szCs w:val="24"/>
        </w:rPr>
        <w:t xml:space="preserve">ículo 122 </w:t>
      </w:r>
      <w:proofErr w:type="spellStart"/>
      <w:r w:rsidR="00BC3D31" w:rsidRPr="002B01E6">
        <w:rPr>
          <w:rFonts w:ascii="Arial" w:hAnsi="Arial" w:cs="Arial"/>
          <w:spacing w:val="-2"/>
          <w:sz w:val="24"/>
          <w:szCs w:val="24"/>
        </w:rPr>
        <w:t>C.N</w:t>
      </w:r>
      <w:proofErr w:type="spellEnd"/>
      <w:r w:rsidR="00BC3D31" w:rsidRPr="002B01E6">
        <w:rPr>
          <w:rFonts w:ascii="Arial" w:hAnsi="Arial" w:cs="Arial"/>
          <w:spacing w:val="-2"/>
          <w:sz w:val="24"/>
          <w:szCs w:val="24"/>
        </w:rPr>
        <w:t xml:space="preserve">, esta Colegiatura ha sido reiterativa en señalar que la inhabilitación aludida es intemporal </w:t>
      </w:r>
      <w:r w:rsidR="008D524F" w:rsidRPr="002B01E6">
        <w:rPr>
          <w:rFonts w:ascii="Arial" w:hAnsi="Arial" w:cs="Arial"/>
          <w:spacing w:val="-2"/>
          <w:sz w:val="24"/>
          <w:szCs w:val="24"/>
        </w:rPr>
        <w:t xml:space="preserve">cuando el acusado ha incurrido en la conducta de tráfico de estupefacientes que conlleve un ánimo de lucro. Sin embargo, esa sanción ha sido morigerada en el sentido de que sólo es procedente en aquellos eventos en los que </w:t>
      </w:r>
      <w:r w:rsidR="00292185" w:rsidRPr="002B01E6">
        <w:rPr>
          <w:rFonts w:ascii="Arial" w:hAnsi="Arial" w:cs="Arial"/>
          <w:spacing w:val="-2"/>
          <w:sz w:val="24"/>
          <w:szCs w:val="24"/>
        </w:rPr>
        <w:t xml:space="preserve">las personas condenadas por ese tipo de conductas, no puedan contratar con el Estado, inscribirse </w:t>
      </w:r>
      <w:r w:rsidR="004C1F92" w:rsidRPr="002B01E6">
        <w:rPr>
          <w:rFonts w:ascii="Arial" w:hAnsi="Arial" w:cs="Arial"/>
          <w:spacing w:val="-2"/>
          <w:sz w:val="24"/>
          <w:szCs w:val="24"/>
        </w:rPr>
        <w:t>como candidato para aspirar</w:t>
      </w:r>
      <w:r w:rsidR="00292185" w:rsidRPr="002B01E6">
        <w:rPr>
          <w:rFonts w:ascii="Arial" w:hAnsi="Arial" w:cs="Arial"/>
          <w:spacing w:val="-2"/>
          <w:sz w:val="24"/>
          <w:szCs w:val="24"/>
        </w:rPr>
        <w:t xml:space="preserve"> a cargos de elección popular, o</w:t>
      </w:r>
      <w:r w:rsidR="004C1F92" w:rsidRPr="002B01E6">
        <w:rPr>
          <w:rFonts w:ascii="Arial" w:hAnsi="Arial" w:cs="Arial"/>
          <w:spacing w:val="-2"/>
          <w:sz w:val="24"/>
          <w:szCs w:val="24"/>
        </w:rPr>
        <w:t xml:space="preserve"> fungir como servidor público, </w:t>
      </w:r>
      <w:r w:rsidR="00292185" w:rsidRPr="002B01E6">
        <w:rPr>
          <w:rFonts w:ascii="Arial" w:hAnsi="Arial" w:cs="Arial"/>
          <w:spacing w:val="-2"/>
          <w:sz w:val="24"/>
          <w:szCs w:val="24"/>
        </w:rPr>
        <w:t>situación que no se predica frente al</w:t>
      </w:r>
      <w:r w:rsidR="004C1F92" w:rsidRPr="002B01E6">
        <w:rPr>
          <w:rFonts w:ascii="Arial" w:hAnsi="Arial" w:cs="Arial"/>
          <w:spacing w:val="-2"/>
          <w:sz w:val="24"/>
          <w:szCs w:val="24"/>
        </w:rPr>
        <w:t xml:space="preserve"> ejercicio del derecho al sufragio o el ejercicio de cualquier otro derecho público inherente a la condición de ciudadano, </w:t>
      </w:r>
      <w:r w:rsidR="00292185" w:rsidRPr="002B01E6">
        <w:rPr>
          <w:rFonts w:ascii="Arial" w:hAnsi="Arial" w:cs="Arial"/>
          <w:spacing w:val="-2"/>
          <w:sz w:val="24"/>
          <w:szCs w:val="24"/>
        </w:rPr>
        <w:t xml:space="preserve">casos en los cuales </w:t>
      </w:r>
      <w:r w:rsidR="004C1F92" w:rsidRPr="002B01E6">
        <w:rPr>
          <w:rFonts w:ascii="Arial" w:hAnsi="Arial" w:cs="Arial"/>
          <w:spacing w:val="-2"/>
          <w:sz w:val="24"/>
          <w:szCs w:val="24"/>
        </w:rPr>
        <w:t>la sanción de inhabilitación será por el mismo término de duración de la pena principal.</w:t>
      </w:r>
    </w:p>
    <w:p w:rsidR="004C1F92" w:rsidRPr="002B01E6" w:rsidRDefault="004C1F92" w:rsidP="00512FE2">
      <w:pPr>
        <w:pStyle w:val="Sansinterligne"/>
        <w:jc w:val="both"/>
        <w:rPr>
          <w:rFonts w:ascii="Arial" w:hAnsi="Arial" w:cs="Arial"/>
          <w:spacing w:val="-2"/>
          <w:sz w:val="24"/>
          <w:szCs w:val="24"/>
        </w:rPr>
      </w:pPr>
    </w:p>
    <w:p w:rsidR="00512FE2" w:rsidRPr="002B01E6" w:rsidRDefault="00292185" w:rsidP="00512FE2">
      <w:pPr>
        <w:pStyle w:val="Sansinterligne"/>
        <w:jc w:val="both"/>
        <w:rPr>
          <w:rFonts w:ascii="Arial" w:hAnsi="Arial" w:cs="Arial"/>
          <w:spacing w:val="-2"/>
          <w:sz w:val="24"/>
          <w:szCs w:val="24"/>
        </w:rPr>
      </w:pPr>
      <w:r w:rsidRPr="002B01E6">
        <w:rPr>
          <w:rFonts w:ascii="Arial" w:hAnsi="Arial" w:cs="Arial"/>
          <w:spacing w:val="-2"/>
          <w:sz w:val="24"/>
          <w:szCs w:val="24"/>
        </w:rPr>
        <w:t xml:space="preserve">Al respecto, esta Colegiatura mediante sentencia </w:t>
      </w:r>
      <w:r w:rsidR="001D3D25" w:rsidRPr="002B01E6">
        <w:rPr>
          <w:rFonts w:ascii="Arial" w:hAnsi="Arial" w:cs="Arial"/>
          <w:spacing w:val="-2"/>
          <w:sz w:val="24"/>
          <w:szCs w:val="24"/>
        </w:rPr>
        <w:t xml:space="preserve">del </w:t>
      </w:r>
      <w:r w:rsidR="00596003" w:rsidRPr="002B01E6">
        <w:rPr>
          <w:rFonts w:ascii="Arial" w:hAnsi="Arial" w:cs="Arial"/>
          <w:spacing w:val="-2"/>
          <w:sz w:val="24"/>
          <w:szCs w:val="24"/>
        </w:rPr>
        <w:t>13 de marzo</w:t>
      </w:r>
      <w:r w:rsidR="001D3D25" w:rsidRPr="002B01E6">
        <w:rPr>
          <w:rFonts w:ascii="Arial" w:hAnsi="Arial" w:cs="Arial"/>
          <w:spacing w:val="-2"/>
          <w:sz w:val="24"/>
          <w:szCs w:val="24"/>
        </w:rPr>
        <w:t xml:space="preserve"> de 2017, con ponencia del Magistrado Jorge Arturo Castaño Duque, la Sala expuso lo siguiente: </w:t>
      </w:r>
    </w:p>
    <w:p w:rsidR="001D3D25" w:rsidRPr="002B01E6" w:rsidRDefault="001D3D25" w:rsidP="00512FE2">
      <w:pPr>
        <w:pStyle w:val="Sansinterligne"/>
        <w:jc w:val="both"/>
        <w:rPr>
          <w:rFonts w:ascii="Arial" w:hAnsi="Arial" w:cs="Arial"/>
          <w:spacing w:val="-2"/>
          <w:sz w:val="24"/>
          <w:szCs w:val="24"/>
        </w:rPr>
      </w:pPr>
    </w:p>
    <w:p w:rsidR="00596003" w:rsidRPr="008E57EB" w:rsidRDefault="001D3D25" w:rsidP="00E17F38">
      <w:pPr>
        <w:pStyle w:val="Sansinterligne"/>
        <w:ind w:left="567" w:right="618"/>
        <w:jc w:val="both"/>
        <w:rPr>
          <w:rFonts w:ascii="Arial" w:hAnsi="Arial" w:cs="Arial"/>
          <w:i/>
          <w:sz w:val="20"/>
          <w:szCs w:val="20"/>
          <w:lang w:eastAsia="x-none"/>
        </w:rPr>
      </w:pPr>
      <w:r w:rsidRPr="008E57EB">
        <w:rPr>
          <w:rFonts w:ascii="Arial" w:hAnsi="Arial" w:cs="Arial"/>
          <w:i/>
          <w:spacing w:val="-2"/>
          <w:sz w:val="20"/>
          <w:szCs w:val="20"/>
        </w:rPr>
        <w:t>“</w:t>
      </w:r>
      <w:r w:rsidR="00596003" w:rsidRPr="008E57EB">
        <w:rPr>
          <w:rFonts w:ascii="Arial" w:hAnsi="Arial" w:cs="Arial"/>
          <w:i/>
          <w:sz w:val="20"/>
          <w:szCs w:val="20"/>
          <w:lang w:eastAsia="x-none"/>
        </w:rPr>
        <w:t xml:space="preserve">Con antelación a ingresar en el estudio del asunto y como quiera que uno de los abogados no recurrentes indicó que el Procurador se extralimitó en sus funciones al no ser competente para presentar esa clase de apelaciones, basta decir, contrario a la postura del togado, que dicho interviniente sí está facultado por la Constitucional y la Ley -arts. 109 y 111 </w:t>
      </w:r>
      <w:proofErr w:type="spellStart"/>
      <w:r w:rsidR="00596003" w:rsidRPr="008E57EB">
        <w:rPr>
          <w:rFonts w:ascii="Arial" w:hAnsi="Arial" w:cs="Arial"/>
          <w:i/>
          <w:sz w:val="20"/>
          <w:szCs w:val="20"/>
          <w:lang w:eastAsia="x-none"/>
        </w:rPr>
        <w:t>C.P.P</w:t>
      </w:r>
      <w:proofErr w:type="spellEnd"/>
      <w:r w:rsidR="00596003" w:rsidRPr="008E57EB">
        <w:rPr>
          <w:rFonts w:ascii="Arial" w:hAnsi="Arial" w:cs="Arial"/>
          <w:i/>
          <w:sz w:val="20"/>
          <w:szCs w:val="20"/>
          <w:lang w:eastAsia="x-none"/>
        </w:rPr>
        <w:t xml:space="preserve">.-, en defensa del orden jurídico y como representante de </w:t>
      </w:r>
      <w:r w:rsidR="00596003" w:rsidRPr="008E57EB">
        <w:rPr>
          <w:rFonts w:ascii="Arial" w:hAnsi="Arial" w:cs="Arial"/>
          <w:i/>
          <w:sz w:val="20"/>
          <w:szCs w:val="20"/>
          <w:lang w:eastAsia="x-none"/>
        </w:rPr>
        <w:lastRenderedPageBreak/>
        <w:t xml:space="preserve">la sociedad, no solo a intervenir en desarrollo de la actuación judicial, sino por demás a mostrar su inconformidad por intermedio de los recursos que contempla el ordenamiento procedimental penal, frente a decisiones que en su sentir requieren el examen en segundo grado, como acá tuvo ocurrencia.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Si bien al momento de sustentar el recurso el Procurador manifestó su descontentó con el preacuerdo realizado, lo expresado al respecto lo hizo con miras a sentar su posición frente al manejo que se le ha dado a esta figura por parte del órgano encargado de la acción penal, la cual no comparte, pero aun así fue claro en indicar que de conformidad con los pronunciamientos jurisprudenciales le está vedado intervenir en ese aspecto.</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En ningún momento el agente del Ministerio Público sustentó el recurso con fundamento en las falencias que en su sentir se hicieron al abordarse el referido preacuerdo, máxime que de ello haber sido así podría llegar a argumentarse, en principio, una falta de legitimación para recurrir el fallo por su parte, como quiera que no participó en las audiencias donde se sustentó y se le impartió aprobación al mismo, llevadas a cabo en  junio 21 y agosto 17 de 2016, las cuales eran el escenario propicio para oponerse a tal pedimento y argumentar ante el señor juez de primer grado cuál o cuáles eran las razones por las cuales debía improbar tal consenso, lo que no hizo.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Sea como fuere, el Tribunal estima que la agencia del Ministerio Público bien puede oponerse a los preacuerdos cuando, según se afirma ocurrió en el presente asunto, se hacen concesiones indebidas o el juez termina con la imposición de una pena que no consulta los parámetros legalmente establecidos. La jurisprudencia atinente al punto que restringe las oposiciones a los preacuerdos, va dirigida a la figura del juez imparcial que debe respetar las negociaciones salvo las excepciones de rigor que consagra la ley, pero no al Procurador quien en cada evento en particular tiene la facultad de intervenir para oponerse cuando estima que se afectan los intereses sociales que representa.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La Sala no encuentra sentido por tanto a la posición asumida en ese específico aspecto por parte del Ministerio Público, cuando no obstante censurar el indebido proceder de la Fiscalía al pactar una benevolente negociación que desbordaba el límite de lo permitido, se abstuvo de interponer y sustentar la apelación.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La declinación en tal sentido le impide a la Corporación penetrar en el fondo de los términos del aludido preacuerdo para concluir si en verdad existió una transgresión de ese talente.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Ahora bien, frente a lo que es materia de disenso, se dirá que el texto original del artículo 122 </w:t>
      </w:r>
      <w:proofErr w:type="spellStart"/>
      <w:r w:rsidRPr="008E57EB">
        <w:rPr>
          <w:rFonts w:ascii="Arial" w:hAnsi="Arial" w:cs="Arial"/>
          <w:i/>
          <w:sz w:val="20"/>
          <w:szCs w:val="20"/>
          <w:lang w:eastAsia="x-none"/>
        </w:rPr>
        <w:t>C.N</w:t>
      </w:r>
      <w:proofErr w:type="spellEnd"/>
      <w:r w:rsidRPr="008E57EB">
        <w:rPr>
          <w:rFonts w:ascii="Arial" w:hAnsi="Arial" w:cs="Arial"/>
          <w:i/>
          <w:sz w:val="20"/>
          <w:szCs w:val="20"/>
          <w:lang w:eastAsia="x-none"/>
        </w:rPr>
        <w:t xml:space="preserve">. era del siguiente tenor: “&lt;INCISO </w:t>
      </w:r>
      <w:proofErr w:type="spellStart"/>
      <w:r w:rsidRPr="008E57EB">
        <w:rPr>
          <w:rFonts w:ascii="Arial" w:hAnsi="Arial" w:cs="Arial"/>
          <w:i/>
          <w:sz w:val="20"/>
          <w:szCs w:val="20"/>
          <w:lang w:eastAsia="x-none"/>
        </w:rPr>
        <w:t>5o</w:t>
      </w:r>
      <w:proofErr w:type="spellEnd"/>
      <w:r w:rsidRPr="008E57EB">
        <w:rPr>
          <w:rFonts w:ascii="Arial" w:hAnsi="Arial" w:cs="Arial"/>
          <w:i/>
          <w:sz w:val="20"/>
          <w:szCs w:val="20"/>
          <w:lang w:eastAsia="x-none"/>
        </w:rPr>
        <w:t xml:space="preserve">.&gt; Sin perjuicio de las demás sanciones que establezca la ley, el servidor público que sea condenado por delitos contra el patrimonio del Estado, quedará inhabilitado para el desempeño de funciones públicas”. Hoy por hoy, a partir de la reforma introducida por el artículo 4º del Acto Legislativo 1 de 2009, el texto reza: “Sin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De conformidad con los planteamientos del Procurador Judicial inconforme, tal precepto debe ser aplicado en el caso que se juzga como quiera que la conducta atribuida hace relación con la distribución o venta de sustancias tóxicas que es lo que en esencia entraña la acción delictiva de narcotráfico porque supera el simple comportamiento de la posesión o tenencia para saciar la propia adicción. Para ello -sostiene- debe tomarse como referente lo que se entiende por narcotráfico en la Convención de las Naciones Unidas.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Frente a tal petición, solamente se opuso uno de los togados, quien se limitó a indicar que no puede el Delegado del Ministerio Público pedir que se llegue al extremo de imponer penas que no contempla la Constitucional Nacional, respecto de lo cual debe sostener el Tribunal desde ya que dicha postura defensiva se observa como inatendible, en cuanto la norma constitucional sí contempla una sanción accesoria de la naturaleza planteada por el recurrente.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lastRenderedPageBreak/>
        <w:t>En efecto, el dispositivo 122 Superior habla de narcotráfico, y ello debe entenderse a la luz de los Convenios Internacionales y la jurisprudencia nacional, en el sentido que involucra la distribución de drogas con ánimo de lucro y no se refiere a la simple posesión o tenencia para el consumo propio, como quiera que la pretensión debe ir dirigida a castigar más severamente a quienes afectan con su accionar a terceros y no a quienes están inmersos en esa cadena en virtud de su personal adicción. Y en este caso en concreto, lo que se desprende de lo dicho por el agente del Ministerio Público y lo corrobora la Sala, es que las conductas atribuidas a los procesados implican un fin de distribución y un ánimo de lucro que da lugar a una conducta requirente de un mayor reproche social.</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Ello, independiente de la cantidad de estupefaciente involucrado, porque ya se sabe que por mínima que sea la sustancia distribuida, vendida, expendida o suministrada, es susceptible de sanción penal acorde con la línea jurisprudencial en la materia, y de los convenios internacionales que orientan el tratamiento de los Estados miembros frente al tráfico de drogas.</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Al respecto son bien dicientes los nuevos pronunciamientos de la H. Corte Suprema de Justicia –nos referimos a las sentencias de casación penal de noviembre 12 de 2014, radicado 42617, y de marzo 09 de 2016, radicado 41760-, como quiera que la Alta Corporación dio un giro conceptual con miras a sostener que la FINALIDAD de la conducta es relevante, y para ello se debía hacer un análisis probatorio en cada caso concreto.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Textualmente el radicado 41760 se dejó consignado lo siguiente: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Como se recordará, anteriormente se sostenía con fundamento en los precedentes jurisprudenciales del momento , que lo de ser o no consumidor de estupefacientes era algo que únicamente interesaba para aquellos casos en que se estaba ante la incautación de una cantidad que no superaba la dosis personal o de aprovisionamiento; es decir, contrario sensu, que cuando esa cantidad era superior a la dosis permitida, se presumía de pleno derecho que con tal comportamiento se vulneraba de manera eficaz y efectiva el interés jurídicamente protegido . Empero, la Alta Corporación  varió sustancialmente esa posición en el sentido de entender que la presunción de antijuridicidad en los portes de sustancias que excedían el límite de lo permitido como delito de peligro abstracto, es legal -iuris tantum- y no de derecho -iuris et de iure-, a consecuencia de lo cual debe admitirse prueba en contrario; y, por tanto, la cantidad de estupefaciente incautado no sería el único elemento para definir ese aspecto, sino uno más de los que los falladores deben valorar para efectos de determinar lo pertinente. </w:t>
      </w: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Mírese cómo en algunos apartes relevantes del radicado 42617, el órgano de cierre hizo las siguientes precisiones:</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E57EB" w:rsidRDefault="00596003" w:rsidP="00E17F38">
      <w:pPr>
        <w:pStyle w:val="Sansinterligne"/>
        <w:ind w:left="567" w:right="618"/>
        <w:jc w:val="both"/>
        <w:rPr>
          <w:rFonts w:ascii="Arial" w:hAnsi="Arial" w:cs="Arial"/>
          <w:i/>
          <w:sz w:val="20"/>
          <w:szCs w:val="20"/>
          <w:lang w:eastAsia="x-none"/>
        </w:rPr>
      </w:pPr>
      <w:r w:rsidRPr="008E57EB">
        <w:rPr>
          <w:rFonts w:ascii="Arial" w:hAnsi="Arial" w:cs="Arial"/>
          <w:i/>
          <w:sz w:val="20"/>
          <w:szCs w:val="20"/>
          <w:lang w:eastAsia="x-none"/>
        </w:rPr>
        <w:t xml:space="preserve">[…] la droga que llevaba consigo el procesado era para su propio consumo, lo cual se infirió a partir de otros hechos probados como fueron: la condición personal de consumidor habitual (adicto), el lugar en donde fue capturado es reconocido por esa actividad (no como punto de expendio o venta), la práctica efectiva de consumo en la que fue sorprendido por la autoridad policiva, la cantidad de droga no fue significativa atendiendo su condición de farmacodependiente (no superó en 2 veces la dosis permitida) y la presentación de la droga en una porción individualizada (no fraccionada o dividida). </w:t>
      </w:r>
    </w:p>
    <w:p w:rsidR="00596003" w:rsidRPr="008E57EB" w:rsidRDefault="00596003" w:rsidP="00E17F38">
      <w:pPr>
        <w:pStyle w:val="Sansinterligne"/>
        <w:ind w:left="567" w:right="618"/>
        <w:jc w:val="both"/>
        <w:rPr>
          <w:rFonts w:ascii="Arial" w:hAnsi="Arial" w:cs="Arial"/>
          <w:i/>
          <w:sz w:val="20"/>
          <w:szCs w:val="20"/>
          <w:lang w:eastAsia="x-none"/>
        </w:rPr>
      </w:pPr>
    </w:p>
    <w:p w:rsidR="00596003" w:rsidRPr="00834E13" w:rsidRDefault="00596003" w:rsidP="00E17F38">
      <w:pPr>
        <w:pStyle w:val="Sansinterligne"/>
        <w:ind w:left="567" w:right="618"/>
        <w:jc w:val="both"/>
        <w:rPr>
          <w:rFonts w:ascii="Arial" w:hAnsi="Arial" w:cs="Arial"/>
          <w:i/>
          <w:sz w:val="20"/>
          <w:szCs w:val="20"/>
          <w:u w:val="single"/>
          <w:lang w:eastAsia="x-none"/>
        </w:rPr>
      </w:pPr>
      <w:r w:rsidRPr="00834E13">
        <w:rPr>
          <w:rFonts w:ascii="Arial" w:hAnsi="Arial" w:cs="Arial"/>
          <w:i/>
          <w:sz w:val="20"/>
          <w:szCs w:val="20"/>
          <w:u w:val="single"/>
          <w:lang w:eastAsia="x-none"/>
        </w:rPr>
        <w:t xml:space="preserve">Así las cosas, la conducta típica realizada por […] al portar marihuana en cantidad superior a la prefijada por el legislador como dosis personal, no tuvo la potencialidad de generar riesgo de lesión ni a la salud ni a la seguridad públicas ni mucho menos al orden económico y social, por cuanto la conducta indudablemente perseguía satisfacer su propia necesidad de consumo y no finalidades de tráfico”. </w:t>
      </w:r>
    </w:p>
    <w:p w:rsidR="00596003" w:rsidRPr="00834E13" w:rsidRDefault="00596003" w:rsidP="00E17F38">
      <w:pPr>
        <w:pStyle w:val="Sansinterligne"/>
        <w:ind w:left="567" w:right="618"/>
        <w:jc w:val="both"/>
        <w:rPr>
          <w:rFonts w:ascii="Arial" w:hAnsi="Arial" w:cs="Arial"/>
          <w:i/>
          <w:sz w:val="20"/>
          <w:szCs w:val="20"/>
          <w:u w:val="single"/>
          <w:lang w:eastAsia="x-none"/>
        </w:rPr>
      </w:pPr>
    </w:p>
    <w:p w:rsidR="00596003" w:rsidRPr="00834E13" w:rsidRDefault="00596003" w:rsidP="00E17F38">
      <w:pPr>
        <w:pStyle w:val="Sansinterligne"/>
        <w:ind w:left="567" w:right="618"/>
        <w:jc w:val="both"/>
        <w:rPr>
          <w:rFonts w:ascii="Arial" w:hAnsi="Arial" w:cs="Arial"/>
          <w:i/>
          <w:sz w:val="20"/>
          <w:szCs w:val="20"/>
          <w:u w:val="single"/>
          <w:lang w:eastAsia="x-none"/>
        </w:rPr>
      </w:pPr>
      <w:r w:rsidRPr="00834E13">
        <w:rPr>
          <w:rFonts w:ascii="Arial" w:hAnsi="Arial" w:cs="Arial"/>
          <w:i/>
          <w:sz w:val="20"/>
          <w:szCs w:val="20"/>
          <w:u w:val="single"/>
          <w:lang w:eastAsia="x-none"/>
        </w:rPr>
        <w:t>Comprende el Tribunal por tanto, que el juez debe desentrañar en cada caso concreto del caudal probatorio tanto directo como indiciario, cuál es esa finalidad que animaba a la persona implicada al momento de la comisión del punible, para determinar si ejecutaba la acción con el fin de saciar su propia adicción, o lo hacía con el ánimo de distribución, venta, expendio, o suministro, que afecta de manera grave al colectivo.</w:t>
      </w:r>
    </w:p>
    <w:p w:rsidR="00596003" w:rsidRPr="00834E13" w:rsidRDefault="00596003" w:rsidP="00E17F38">
      <w:pPr>
        <w:pStyle w:val="Sansinterligne"/>
        <w:ind w:left="567" w:right="618"/>
        <w:jc w:val="both"/>
        <w:rPr>
          <w:rFonts w:ascii="Arial" w:hAnsi="Arial" w:cs="Arial"/>
          <w:i/>
          <w:sz w:val="20"/>
          <w:szCs w:val="20"/>
          <w:u w:val="single"/>
          <w:lang w:eastAsia="x-none"/>
        </w:rPr>
      </w:pPr>
    </w:p>
    <w:p w:rsidR="00596003" w:rsidRPr="00834E13" w:rsidRDefault="00596003" w:rsidP="00E17F38">
      <w:pPr>
        <w:pStyle w:val="Sansinterligne"/>
        <w:ind w:left="567" w:right="618"/>
        <w:jc w:val="both"/>
        <w:rPr>
          <w:rFonts w:ascii="Arial" w:hAnsi="Arial" w:cs="Arial"/>
          <w:i/>
          <w:sz w:val="20"/>
          <w:szCs w:val="20"/>
          <w:u w:val="single"/>
          <w:lang w:eastAsia="x-none"/>
        </w:rPr>
      </w:pPr>
      <w:r w:rsidRPr="00834E13">
        <w:rPr>
          <w:rFonts w:ascii="Arial" w:hAnsi="Arial" w:cs="Arial"/>
          <w:i/>
          <w:sz w:val="20"/>
          <w:szCs w:val="20"/>
          <w:u w:val="single"/>
          <w:lang w:eastAsia="x-none"/>
        </w:rPr>
        <w:lastRenderedPageBreak/>
        <w:t xml:space="preserve">Para el asunto en ciernes no cabe duda que la finalidad para la cual conservaban sustancia </w:t>
      </w:r>
      <w:proofErr w:type="spellStart"/>
      <w:r w:rsidRPr="00834E13">
        <w:rPr>
          <w:rFonts w:ascii="Arial" w:hAnsi="Arial" w:cs="Arial"/>
          <w:i/>
          <w:sz w:val="20"/>
          <w:szCs w:val="20"/>
          <w:u w:val="single"/>
          <w:lang w:eastAsia="x-none"/>
        </w:rPr>
        <w:t>sicoactiva</w:t>
      </w:r>
      <w:proofErr w:type="spellEnd"/>
      <w:r w:rsidRPr="00834E13">
        <w:rPr>
          <w:rFonts w:ascii="Arial" w:hAnsi="Arial" w:cs="Arial"/>
          <w:i/>
          <w:sz w:val="20"/>
          <w:szCs w:val="20"/>
          <w:u w:val="single"/>
          <w:lang w:eastAsia="x-none"/>
        </w:rPr>
        <w:t xml:space="preserve"> los aquí procesados, no era para saciar su propia adicción, no solo porque no se aportó prueba cierta en ese sentido, sino porque la actividad investiga previa que dio lugar a la aprehensión de todos ellos, conlleva a predicar, sin lugar a dudas, que los mismos hacían parte de una organización delictiva que se dedicaba de manera habitual y permanente a la distribución y comercialización de estupefacientes en el sector conocido como “</w:t>
      </w:r>
      <w:proofErr w:type="spellStart"/>
      <w:r w:rsidRPr="00834E13">
        <w:rPr>
          <w:rFonts w:ascii="Arial" w:hAnsi="Arial" w:cs="Arial"/>
          <w:i/>
          <w:sz w:val="20"/>
          <w:szCs w:val="20"/>
          <w:u w:val="single"/>
          <w:lang w:eastAsia="x-none"/>
        </w:rPr>
        <w:t>Corocito</w:t>
      </w:r>
      <w:proofErr w:type="spellEnd"/>
      <w:r w:rsidRPr="00834E13">
        <w:rPr>
          <w:rFonts w:ascii="Arial" w:hAnsi="Arial" w:cs="Arial"/>
          <w:i/>
          <w:sz w:val="20"/>
          <w:szCs w:val="20"/>
          <w:u w:val="single"/>
          <w:lang w:eastAsia="x-none"/>
        </w:rPr>
        <w:t xml:space="preserve">” de esta capital, habiéndose establecido que la labor de éstos era la del expendio y custodia de la sustancia estupefaciente, como así se concretaron los cargos desde la formulación de imputación y se dejó plasmado en el fallo de condena, lo que, lleva a concluir que efectivamente a los señores JUAN CARLOS MARTÍNEZ GALLEGO, SEBASTIÁN SALAZAR ARREDONDO, FÉLIX ANTONIO LOAIZA SOTO, </w:t>
      </w:r>
      <w:proofErr w:type="spellStart"/>
      <w:r w:rsidRPr="00834E13">
        <w:rPr>
          <w:rFonts w:ascii="Arial" w:hAnsi="Arial" w:cs="Arial"/>
          <w:i/>
          <w:sz w:val="20"/>
          <w:szCs w:val="20"/>
          <w:u w:val="single"/>
          <w:lang w:eastAsia="x-none"/>
        </w:rPr>
        <w:t>JHON</w:t>
      </w:r>
      <w:proofErr w:type="spellEnd"/>
      <w:r w:rsidRPr="00834E13">
        <w:rPr>
          <w:rFonts w:ascii="Arial" w:hAnsi="Arial" w:cs="Arial"/>
          <w:i/>
          <w:sz w:val="20"/>
          <w:szCs w:val="20"/>
          <w:u w:val="single"/>
          <w:lang w:eastAsia="x-none"/>
        </w:rPr>
        <w:t xml:space="preserve"> </w:t>
      </w:r>
      <w:proofErr w:type="spellStart"/>
      <w:r w:rsidRPr="00834E13">
        <w:rPr>
          <w:rFonts w:ascii="Arial" w:hAnsi="Arial" w:cs="Arial"/>
          <w:i/>
          <w:sz w:val="20"/>
          <w:szCs w:val="20"/>
          <w:u w:val="single"/>
          <w:lang w:eastAsia="x-none"/>
        </w:rPr>
        <w:t>EDUAR</w:t>
      </w:r>
      <w:proofErr w:type="spellEnd"/>
      <w:r w:rsidRPr="00834E13">
        <w:rPr>
          <w:rFonts w:ascii="Arial" w:hAnsi="Arial" w:cs="Arial"/>
          <w:i/>
          <w:sz w:val="20"/>
          <w:szCs w:val="20"/>
          <w:u w:val="single"/>
          <w:lang w:eastAsia="x-none"/>
        </w:rPr>
        <w:t xml:space="preserve"> MUÑOZ CORREA y JOSÉ </w:t>
      </w:r>
      <w:proofErr w:type="spellStart"/>
      <w:r w:rsidRPr="00834E13">
        <w:rPr>
          <w:rFonts w:ascii="Arial" w:hAnsi="Arial" w:cs="Arial"/>
          <w:i/>
          <w:sz w:val="20"/>
          <w:szCs w:val="20"/>
          <w:u w:val="single"/>
          <w:lang w:eastAsia="x-none"/>
        </w:rPr>
        <w:t>WILMAN</w:t>
      </w:r>
      <w:proofErr w:type="spellEnd"/>
      <w:r w:rsidRPr="00834E13">
        <w:rPr>
          <w:rFonts w:ascii="Arial" w:hAnsi="Arial" w:cs="Arial"/>
          <w:i/>
          <w:sz w:val="20"/>
          <w:szCs w:val="20"/>
          <w:u w:val="single"/>
          <w:lang w:eastAsia="x-none"/>
        </w:rPr>
        <w:t xml:space="preserve"> RAMÍREZ PINEDA  los impulsaba el ánimo de lucro propio del narcotráfico.</w:t>
      </w:r>
    </w:p>
    <w:p w:rsidR="00596003" w:rsidRPr="00834E13" w:rsidRDefault="00596003" w:rsidP="00E17F38">
      <w:pPr>
        <w:pStyle w:val="Sansinterligne"/>
        <w:ind w:left="567" w:right="618"/>
        <w:jc w:val="both"/>
        <w:rPr>
          <w:rFonts w:ascii="Arial" w:hAnsi="Arial" w:cs="Arial"/>
          <w:i/>
          <w:sz w:val="20"/>
          <w:szCs w:val="20"/>
          <w:u w:val="single"/>
          <w:lang w:eastAsia="x-none"/>
        </w:rPr>
      </w:pPr>
    </w:p>
    <w:p w:rsidR="00596003" w:rsidRPr="00834E13" w:rsidRDefault="00596003" w:rsidP="00E17F38">
      <w:pPr>
        <w:pStyle w:val="Sansinterligne"/>
        <w:ind w:left="567" w:right="618"/>
        <w:jc w:val="both"/>
        <w:rPr>
          <w:rFonts w:ascii="Arial" w:hAnsi="Arial" w:cs="Arial"/>
          <w:i/>
          <w:sz w:val="20"/>
          <w:szCs w:val="20"/>
          <w:u w:val="single"/>
          <w:lang w:eastAsia="x-none"/>
        </w:rPr>
      </w:pPr>
      <w:r w:rsidRPr="00834E13">
        <w:rPr>
          <w:rFonts w:ascii="Arial" w:hAnsi="Arial" w:cs="Arial"/>
          <w:i/>
          <w:sz w:val="20"/>
          <w:szCs w:val="20"/>
          <w:u w:val="single"/>
          <w:lang w:eastAsia="x-none"/>
        </w:rPr>
        <w:t>Así las cosas, la Sala acogerá los planteamientos esbozados por el delegado del Ministerio Público, y en consecuencia modificará parcialmente el fallo confutado, en el sentido de imponer la pena accesoria de inhabilitación en el ejercicio de derecho y funciones públicas a los sentenciados, pero modulada en los siguientes términos:</w:t>
      </w:r>
    </w:p>
    <w:p w:rsidR="00596003" w:rsidRPr="00834E13" w:rsidRDefault="00596003" w:rsidP="00E17F38">
      <w:pPr>
        <w:pStyle w:val="Sansinterligne"/>
        <w:ind w:left="567" w:right="618"/>
        <w:jc w:val="both"/>
        <w:rPr>
          <w:rFonts w:ascii="Arial" w:hAnsi="Arial" w:cs="Arial"/>
          <w:i/>
          <w:sz w:val="20"/>
          <w:szCs w:val="20"/>
          <w:u w:val="single"/>
          <w:lang w:eastAsia="x-none"/>
        </w:rPr>
      </w:pPr>
    </w:p>
    <w:p w:rsidR="00292185" w:rsidRPr="00834E13" w:rsidRDefault="00596003" w:rsidP="00E17F38">
      <w:pPr>
        <w:pStyle w:val="Sansinterligne"/>
        <w:ind w:left="567" w:right="618"/>
        <w:jc w:val="both"/>
        <w:rPr>
          <w:rFonts w:ascii="Arial" w:hAnsi="Arial" w:cs="Arial"/>
          <w:spacing w:val="-2"/>
          <w:sz w:val="20"/>
          <w:szCs w:val="20"/>
        </w:rPr>
      </w:pPr>
      <w:r w:rsidRPr="00834E13">
        <w:rPr>
          <w:rFonts w:ascii="Arial" w:hAnsi="Arial" w:cs="Arial"/>
          <w:i/>
          <w:sz w:val="20"/>
          <w:szCs w:val="20"/>
          <w:u w:val="single"/>
          <w:lang w:eastAsia="x-none"/>
        </w:rPr>
        <w:t xml:space="preserve">El inciso 5º del artículo 122 </w:t>
      </w:r>
      <w:proofErr w:type="spellStart"/>
      <w:r w:rsidRPr="00834E13">
        <w:rPr>
          <w:rFonts w:ascii="Arial" w:hAnsi="Arial" w:cs="Arial"/>
          <w:i/>
          <w:sz w:val="20"/>
          <w:szCs w:val="20"/>
          <w:u w:val="single"/>
          <w:lang w:eastAsia="x-none"/>
        </w:rPr>
        <w:t>C.N</w:t>
      </w:r>
      <w:proofErr w:type="spellEnd"/>
      <w:r w:rsidRPr="00834E13">
        <w:rPr>
          <w:rFonts w:ascii="Arial" w:hAnsi="Arial" w:cs="Arial"/>
          <w:i/>
          <w:sz w:val="20"/>
          <w:szCs w:val="20"/>
          <w:u w:val="single"/>
          <w:lang w:eastAsia="x-none"/>
        </w:rPr>
        <w:t>. modificado por el artículo 4º del Acto Legislativo 01 de 2009 consignó como pena la inhabilidad perpetua para aspirar a cargos de elección popular, desempeñarse como servidor público, y contratar con el Estado; es decir, que una de las hipótesis de la inhabilidad está relacionada con la pérdida del derecho a ser elegido, pero en ningún momento se hace referencia a la pérdida del derecho al voto o de los derechos inherentes al ejercicio al sufragio. En consecuencia, la sanción intemporal o perenne que le correspondería purgar a los procesados solo será procedente para las hipótesis de contratación con el Estado, inscripción como candidato para aspirar a cargos de elección popular, y fungir como servidor público, porque en lo que respecta con el ejercicio del derecho al sufragio o el ejercicio de cualquier otro derecho público inherente a la condición de ciudadano, la sanción de inhabilitación será por el mismo término de duración de la pena principal.</w:t>
      </w:r>
      <w:r w:rsidR="00292185" w:rsidRPr="00834E13">
        <w:rPr>
          <w:rFonts w:ascii="Arial" w:hAnsi="Arial" w:cs="Arial"/>
          <w:i/>
          <w:spacing w:val="-2"/>
          <w:sz w:val="20"/>
          <w:szCs w:val="20"/>
          <w:u w:val="single"/>
        </w:rPr>
        <w:t>“</w:t>
      </w:r>
      <w:r w:rsidR="00292185" w:rsidRPr="00834E13">
        <w:rPr>
          <w:rStyle w:val="Appelnotedebasdep"/>
          <w:rFonts w:ascii="Arial" w:hAnsi="Arial" w:cs="Arial"/>
          <w:i/>
          <w:spacing w:val="-2"/>
          <w:sz w:val="20"/>
          <w:szCs w:val="20"/>
          <w:u w:val="single"/>
        </w:rPr>
        <w:footnoteReference w:id="10"/>
      </w:r>
      <w:r w:rsidR="00834E13">
        <w:rPr>
          <w:rFonts w:ascii="Arial" w:hAnsi="Arial" w:cs="Arial"/>
          <w:spacing w:val="-2"/>
          <w:sz w:val="20"/>
          <w:szCs w:val="20"/>
        </w:rPr>
        <w:t xml:space="preserve"> (Subrayado fuera de texto)</w:t>
      </w:r>
    </w:p>
    <w:p w:rsidR="002F2D72" w:rsidRPr="002B01E6" w:rsidRDefault="002F2D72" w:rsidP="002F2D72">
      <w:pPr>
        <w:spacing w:after="0" w:line="240" w:lineRule="auto"/>
        <w:jc w:val="both"/>
        <w:rPr>
          <w:rFonts w:ascii="Arial" w:hAnsi="Arial" w:cs="Arial"/>
          <w:i/>
          <w:sz w:val="24"/>
          <w:szCs w:val="24"/>
          <w:lang w:eastAsia="x-none"/>
        </w:rPr>
      </w:pPr>
    </w:p>
    <w:p w:rsidR="00C37831" w:rsidRPr="008E57EB" w:rsidRDefault="00D677D5" w:rsidP="00C37831">
      <w:pPr>
        <w:spacing w:line="240" w:lineRule="auto"/>
        <w:ind w:right="51"/>
        <w:jc w:val="both"/>
        <w:rPr>
          <w:rFonts w:ascii="Arial" w:hAnsi="Arial" w:cs="Arial"/>
          <w:sz w:val="24"/>
          <w:szCs w:val="24"/>
        </w:rPr>
      </w:pPr>
      <w:r>
        <w:rPr>
          <w:rFonts w:ascii="Arial" w:hAnsi="Arial" w:cs="Arial"/>
          <w:spacing w:val="-2"/>
          <w:sz w:val="24"/>
          <w:szCs w:val="24"/>
        </w:rPr>
        <w:t xml:space="preserve">El precedente en cita, además de lo dispuesto por esta Corporación en la sentencia probada con Nro. de acta </w:t>
      </w:r>
      <w:r w:rsidR="00E17568">
        <w:rPr>
          <w:rFonts w:ascii="Arial" w:hAnsi="Arial" w:cs="Arial"/>
          <w:spacing w:val="-2"/>
          <w:sz w:val="24"/>
          <w:szCs w:val="24"/>
        </w:rPr>
        <w:t>518</w:t>
      </w:r>
      <w:r>
        <w:rPr>
          <w:rFonts w:ascii="Arial" w:hAnsi="Arial" w:cs="Arial"/>
          <w:spacing w:val="-2"/>
          <w:sz w:val="24"/>
          <w:szCs w:val="24"/>
        </w:rPr>
        <w:t xml:space="preserve"> del </w:t>
      </w:r>
      <w:r w:rsidR="00E17568">
        <w:rPr>
          <w:rFonts w:ascii="Arial" w:hAnsi="Arial" w:cs="Arial"/>
          <w:spacing w:val="-2"/>
          <w:sz w:val="24"/>
          <w:szCs w:val="24"/>
        </w:rPr>
        <w:t xml:space="preserve">8 de junio de 2017, </w:t>
      </w:r>
      <w:r>
        <w:rPr>
          <w:rFonts w:ascii="Arial" w:hAnsi="Arial" w:cs="Arial"/>
          <w:spacing w:val="-2"/>
          <w:sz w:val="24"/>
          <w:szCs w:val="24"/>
        </w:rPr>
        <w:t>dentro de proceso radicado al Nro. 6600 60 00 058 2015 00107</w:t>
      </w:r>
      <w:r>
        <w:rPr>
          <w:rStyle w:val="Appelnotedebasdep"/>
          <w:rFonts w:ascii="Arial" w:hAnsi="Arial"/>
          <w:spacing w:val="-2"/>
          <w:sz w:val="24"/>
          <w:szCs w:val="24"/>
        </w:rPr>
        <w:footnoteReference w:id="11"/>
      </w:r>
      <w:r>
        <w:rPr>
          <w:rFonts w:ascii="Arial" w:hAnsi="Arial" w:cs="Arial"/>
          <w:spacing w:val="-2"/>
          <w:sz w:val="24"/>
          <w:szCs w:val="24"/>
        </w:rPr>
        <w:t>,</w:t>
      </w:r>
      <w:r w:rsidR="004116CA" w:rsidRPr="002B01E6">
        <w:rPr>
          <w:rFonts w:ascii="Arial" w:hAnsi="Arial" w:cs="Arial"/>
          <w:spacing w:val="-2"/>
          <w:sz w:val="24"/>
          <w:szCs w:val="24"/>
        </w:rPr>
        <w:t xml:space="preserve"> es aplicable al caso que concita la atención de esta Corporación, ya que de conformidad con lo plasmado en el escrito de acusación y</w:t>
      </w:r>
      <w:r w:rsidR="009D1602">
        <w:rPr>
          <w:rFonts w:ascii="Arial" w:hAnsi="Arial" w:cs="Arial"/>
          <w:spacing w:val="-2"/>
          <w:sz w:val="24"/>
          <w:szCs w:val="24"/>
        </w:rPr>
        <w:t xml:space="preserve"> lo acontecido en la audiencia </w:t>
      </w:r>
      <w:r w:rsidR="004116CA" w:rsidRPr="002B01E6">
        <w:rPr>
          <w:rFonts w:ascii="Arial" w:hAnsi="Arial" w:cs="Arial"/>
          <w:spacing w:val="-2"/>
          <w:sz w:val="24"/>
          <w:szCs w:val="24"/>
        </w:rPr>
        <w:t xml:space="preserve">del </w:t>
      </w:r>
      <w:r w:rsidR="009D1602">
        <w:rPr>
          <w:rFonts w:ascii="Arial" w:hAnsi="Arial" w:cs="Arial"/>
          <w:spacing w:val="-2"/>
          <w:sz w:val="24"/>
          <w:szCs w:val="24"/>
        </w:rPr>
        <w:t xml:space="preserve">3 de junio de 2016 </w:t>
      </w:r>
      <w:r w:rsidR="004116CA" w:rsidRPr="002B01E6">
        <w:rPr>
          <w:rFonts w:ascii="Arial" w:hAnsi="Arial" w:cs="Arial"/>
          <w:spacing w:val="-2"/>
          <w:sz w:val="24"/>
          <w:szCs w:val="24"/>
        </w:rPr>
        <w:t xml:space="preserve"> (folio </w:t>
      </w:r>
      <w:r w:rsidR="009D1602">
        <w:rPr>
          <w:rFonts w:ascii="Arial" w:hAnsi="Arial" w:cs="Arial"/>
          <w:spacing w:val="-2"/>
          <w:sz w:val="24"/>
          <w:szCs w:val="24"/>
        </w:rPr>
        <w:t>109-110</w:t>
      </w:r>
      <w:r w:rsidR="004116CA" w:rsidRPr="002B01E6">
        <w:rPr>
          <w:rFonts w:ascii="Arial" w:hAnsi="Arial" w:cs="Arial"/>
          <w:spacing w:val="-2"/>
          <w:sz w:val="24"/>
          <w:szCs w:val="24"/>
        </w:rPr>
        <w:t>)</w:t>
      </w:r>
      <w:r w:rsidR="00C37831" w:rsidRPr="002B01E6">
        <w:rPr>
          <w:rFonts w:ascii="Arial" w:hAnsi="Arial" w:cs="Arial"/>
          <w:spacing w:val="-2"/>
          <w:sz w:val="24"/>
          <w:szCs w:val="24"/>
        </w:rPr>
        <w:t xml:space="preserve"> en la que </w:t>
      </w:r>
      <w:r w:rsidR="00B97B62">
        <w:rPr>
          <w:rFonts w:ascii="Arial" w:hAnsi="Arial" w:cs="Arial"/>
          <w:spacing w:val="-2"/>
          <w:sz w:val="24"/>
          <w:szCs w:val="24"/>
        </w:rPr>
        <w:t xml:space="preserve">la mayoría de los </w:t>
      </w:r>
      <w:r w:rsidR="009D1602">
        <w:rPr>
          <w:rFonts w:ascii="Arial" w:hAnsi="Arial" w:cs="Arial"/>
          <w:spacing w:val="-2"/>
          <w:sz w:val="24"/>
          <w:szCs w:val="24"/>
        </w:rPr>
        <w:t xml:space="preserve">acusados celebraron un preacuerdo con la </w:t>
      </w:r>
      <w:proofErr w:type="spellStart"/>
      <w:r w:rsidR="009D1602">
        <w:rPr>
          <w:rFonts w:ascii="Arial" w:hAnsi="Arial" w:cs="Arial"/>
          <w:spacing w:val="-2"/>
          <w:sz w:val="24"/>
          <w:szCs w:val="24"/>
        </w:rPr>
        <w:t>FGN</w:t>
      </w:r>
      <w:proofErr w:type="spellEnd"/>
      <w:r w:rsidR="003A07C2">
        <w:rPr>
          <w:rFonts w:ascii="Arial" w:hAnsi="Arial" w:cs="Arial"/>
          <w:spacing w:val="-2"/>
          <w:sz w:val="24"/>
          <w:szCs w:val="24"/>
        </w:rPr>
        <w:t>, y</w:t>
      </w:r>
      <w:r w:rsidR="009D1602">
        <w:rPr>
          <w:rFonts w:ascii="Arial" w:hAnsi="Arial" w:cs="Arial"/>
          <w:spacing w:val="-2"/>
          <w:sz w:val="24"/>
          <w:szCs w:val="24"/>
        </w:rPr>
        <w:t xml:space="preserve"> </w:t>
      </w:r>
      <w:r w:rsidR="00C37831" w:rsidRPr="002B01E6">
        <w:rPr>
          <w:rFonts w:ascii="Arial" w:hAnsi="Arial" w:cs="Arial"/>
          <w:sz w:val="24"/>
          <w:szCs w:val="24"/>
        </w:rPr>
        <w:t>de manera libré, cons</w:t>
      </w:r>
      <w:r w:rsidR="00AA5A07" w:rsidRPr="002B01E6">
        <w:rPr>
          <w:rFonts w:ascii="Arial" w:hAnsi="Arial" w:cs="Arial"/>
          <w:sz w:val="24"/>
          <w:szCs w:val="24"/>
        </w:rPr>
        <w:t>c</w:t>
      </w:r>
      <w:r w:rsidR="00C37831" w:rsidRPr="002B01E6">
        <w:rPr>
          <w:rFonts w:ascii="Arial" w:hAnsi="Arial" w:cs="Arial"/>
          <w:sz w:val="24"/>
          <w:szCs w:val="24"/>
        </w:rPr>
        <w:t>iente y voluntaria se allanaron</w:t>
      </w:r>
      <w:r w:rsidR="003A07C2">
        <w:rPr>
          <w:rFonts w:ascii="Arial" w:hAnsi="Arial" w:cs="Arial"/>
          <w:sz w:val="24"/>
          <w:szCs w:val="24"/>
        </w:rPr>
        <w:t>, entre otros</w:t>
      </w:r>
      <w:r w:rsidR="008E57EB">
        <w:rPr>
          <w:rFonts w:ascii="Arial" w:hAnsi="Arial" w:cs="Arial"/>
          <w:sz w:val="24"/>
          <w:szCs w:val="24"/>
        </w:rPr>
        <w:t>,</w:t>
      </w:r>
      <w:r w:rsidR="003A07C2">
        <w:rPr>
          <w:rFonts w:ascii="Arial" w:hAnsi="Arial" w:cs="Arial"/>
          <w:sz w:val="24"/>
          <w:szCs w:val="24"/>
        </w:rPr>
        <w:t xml:space="preserve"> a los delitos de concierto para delinquir agravado con fines de narcotráfico y de tráfico, fabricación o porte de estupefacientes</w:t>
      </w:r>
      <w:r w:rsidR="008E57EB">
        <w:rPr>
          <w:rFonts w:ascii="Arial" w:hAnsi="Arial" w:cs="Arial"/>
          <w:sz w:val="24"/>
          <w:szCs w:val="24"/>
        </w:rPr>
        <w:t xml:space="preserve">, </w:t>
      </w:r>
      <w:r w:rsidR="00C37831" w:rsidRPr="002B01E6">
        <w:rPr>
          <w:rFonts w:ascii="Arial" w:hAnsi="Arial" w:cs="Arial"/>
          <w:sz w:val="24"/>
          <w:szCs w:val="24"/>
        </w:rPr>
        <w:t xml:space="preserve">se puede inferir que efectivamente los </w:t>
      </w:r>
      <w:r w:rsidR="008E57EB">
        <w:rPr>
          <w:rFonts w:ascii="Arial" w:hAnsi="Arial" w:cs="Arial"/>
          <w:sz w:val="24"/>
          <w:szCs w:val="24"/>
        </w:rPr>
        <w:t xml:space="preserve">señores </w:t>
      </w:r>
      <w:r w:rsidR="008E57EB" w:rsidRPr="002B01E6">
        <w:rPr>
          <w:rFonts w:ascii="Arial" w:hAnsi="Arial" w:cs="Arial"/>
          <w:sz w:val="24"/>
          <w:szCs w:val="24"/>
        </w:rPr>
        <w:t xml:space="preserve">Jairo de Jesús Ríos Grajales, José Danilo Ríos Bustamante, Carolina Herrera Moncada, Álvaro Sánchez </w:t>
      </w:r>
      <w:proofErr w:type="spellStart"/>
      <w:r w:rsidR="008E57EB" w:rsidRPr="002B01E6">
        <w:rPr>
          <w:rFonts w:ascii="Arial" w:hAnsi="Arial" w:cs="Arial"/>
          <w:sz w:val="24"/>
          <w:szCs w:val="24"/>
        </w:rPr>
        <w:t>Sánchez</w:t>
      </w:r>
      <w:proofErr w:type="spellEnd"/>
      <w:r w:rsidR="008E57EB" w:rsidRPr="002B01E6">
        <w:rPr>
          <w:rFonts w:ascii="Arial" w:hAnsi="Arial" w:cs="Arial"/>
          <w:sz w:val="24"/>
          <w:szCs w:val="24"/>
        </w:rPr>
        <w:t xml:space="preserve">, Juan Carlos Sánchez, Andrés Felipe Giraldo Girón, Andrés Felipe Ríos Bustamante, Paula Andrea Marulanda Guevara, Sebastián Rivera Hernández, José </w:t>
      </w:r>
      <w:proofErr w:type="spellStart"/>
      <w:r w:rsidR="008E57EB" w:rsidRPr="002B01E6">
        <w:rPr>
          <w:rFonts w:ascii="Arial" w:hAnsi="Arial" w:cs="Arial"/>
          <w:sz w:val="24"/>
          <w:szCs w:val="24"/>
        </w:rPr>
        <w:t>Idarven</w:t>
      </w:r>
      <w:proofErr w:type="spellEnd"/>
      <w:r w:rsidR="008E57EB" w:rsidRPr="002B01E6">
        <w:rPr>
          <w:rFonts w:ascii="Arial" w:hAnsi="Arial" w:cs="Arial"/>
          <w:sz w:val="24"/>
          <w:szCs w:val="24"/>
        </w:rPr>
        <w:t xml:space="preserve"> Morales Arias, Daniel Hernández, Néstor Jairo Osorio Giraldo, </w:t>
      </w:r>
      <w:proofErr w:type="spellStart"/>
      <w:r w:rsidR="008E57EB" w:rsidRPr="002B01E6">
        <w:rPr>
          <w:rFonts w:ascii="Arial" w:hAnsi="Arial" w:cs="Arial"/>
          <w:sz w:val="24"/>
          <w:szCs w:val="24"/>
        </w:rPr>
        <w:t>Margareth</w:t>
      </w:r>
      <w:proofErr w:type="spellEnd"/>
      <w:r w:rsidR="008E57EB" w:rsidRPr="002B01E6">
        <w:rPr>
          <w:rFonts w:ascii="Arial" w:hAnsi="Arial" w:cs="Arial"/>
          <w:sz w:val="24"/>
          <w:szCs w:val="24"/>
        </w:rPr>
        <w:t xml:space="preserve"> Trujillo Arcila, Cristian David Rincón Vargas, María </w:t>
      </w:r>
      <w:proofErr w:type="spellStart"/>
      <w:r w:rsidR="008E57EB" w:rsidRPr="002B01E6">
        <w:rPr>
          <w:rFonts w:ascii="Arial" w:hAnsi="Arial" w:cs="Arial"/>
          <w:sz w:val="24"/>
          <w:szCs w:val="24"/>
        </w:rPr>
        <w:t>Ludivia</w:t>
      </w:r>
      <w:proofErr w:type="spellEnd"/>
      <w:r w:rsidR="008E57EB" w:rsidRPr="002B01E6">
        <w:rPr>
          <w:rFonts w:ascii="Arial" w:hAnsi="Arial" w:cs="Arial"/>
          <w:sz w:val="24"/>
          <w:szCs w:val="24"/>
        </w:rPr>
        <w:t xml:space="preserve"> Grajales Izquierdo, Víctor Alfonso López Osorio, Sandra Cecilia Osorio Giraldo, John Estiven Bustamante Ríos, Jaime Alejandro Giraldo Ceballos, Carlos Andrés Castellanos, Juan Diego Grajales García, Luisa Fernanda Virgen Morales, Geovanny Montoya </w:t>
      </w:r>
      <w:proofErr w:type="spellStart"/>
      <w:r w:rsidR="008E57EB" w:rsidRPr="002B01E6">
        <w:rPr>
          <w:rFonts w:ascii="Arial" w:hAnsi="Arial" w:cs="Arial"/>
          <w:sz w:val="24"/>
          <w:szCs w:val="24"/>
        </w:rPr>
        <w:t>Betancurt</w:t>
      </w:r>
      <w:proofErr w:type="spellEnd"/>
      <w:r w:rsidR="008E57EB" w:rsidRPr="002B01E6">
        <w:rPr>
          <w:rFonts w:ascii="Arial" w:hAnsi="Arial" w:cs="Arial"/>
          <w:sz w:val="24"/>
          <w:szCs w:val="24"/>
        </w:rPr>
        <w:t>, Gustavo Adolfo Varón Gallego, Héctor Mario Rojas Salazar, Diego Armando Morer</w:t>
      </w:r>
      <w:r w:rsidR="00FC67B7">
        <w:rPr>
          <w:rFonts w:ascii="Arial" w:hAnsi="Arial" w:cs="Arial"/>
          <w:sz w:val="24"/>
          <w:szCs w:val="24"/>
        </w:rPr>
        <w:t>a</w:t>
      </w:r>
      <w:r w:rsidR="008E57EB" w:rsidRPr="002B01E6">
        <w:rPr>
          <w:rFonts w:ascii="Arial" w:hAnsi="Arial" w:cs="Arial"/>
          <w:sz w:val="24"/>
          <w:szCs w:val="24"/>
        </w:rPr>
        <w:t xml:space="preserve"> Bonilla, Ferney </w:t>
      </w:r>
      <w:proofErr w:type="spellStart"/>
      <w:r w:rsidR="008E57EB" w:rsidRPr="002B01E6">
        <w:rPr>
          <w:rFonts w:ascii="Arial" w:hAnsi="Arial" w:cs="Arial"/>
          <w:sz w:val="24"/>
          <w:szCs w:val="24"/>
        </w:rPr>
        <w:t>Raigosa</w:t>
      </w:r>
      <w:proofErr w:type="spellEnd"/>
      <w:r w:rsidR="008E57EB" w:rsidRPr="002B01E6">
        <w:rPr>
          <w:rFonts w:ascii="Arial" w:hAnsi="Arial" w:cs="Arial"/>
          <w:sz w:val="24"/>
          <w:szCs w:val="24"/>
        </w:rPr>
        <w:t xml:space="preserve"> León, </w:t>
      </w:r>
      <w:proofErr w:type="spellStart"/>
      <w:r w:rsidR="008E57EB" w:rsidRPr="002B01E6">
        <w:rPr>
          <w:rFonts w:ascii="Arial" w:hAnsi="Arial" w:cs="Arial"/>
          <w:sz w:val="24"/>
          <w:szCs w:val="24"/>
        </w:rPr>
        <w:t>Jhon</w:t>
      </w:r>
      <w:proofErr w:type="spellEnd"/>
      <w:r w:rsidR="008E57EB" w:rsidRPr="002B01E6">
        <w:rPr>
          <w:rFonts w:ascii="Arial" w:hAnsi="Arial" w:cs="Arial"/>
          <w:sz w:val="24"/>
          <w:szCs w:val="24"/>
        </w:rPr>
        <w:t xml:space="preserve"> Fredy Duque Valencia, </w:t>
      </w:r>
      <w:proofErr w:type="spellStart"/>
      <w:r w:rsidR="008E57EB" w:rsidRPr="002B01E6">
        <w:rPr>
          <w:rFonts w:ascii="Arial" w:hAnsi="Arial" w:cs="Arial"/>
          <w:sz w:val="24"/>
          <w:szCs w:val="24"/>
        </w:rPr>
        <w:t>Yil</w:t>
      </w:r>
      <w:r w:rsidR="008E57EB">
        <w:rPr>
          <w:rFonts w:ascii="Arial" w:hAnsi="Arial" w:cs="Arial"/>
          <w:sz w:val="24"/>
          <w:szCs w:val="24"/>
        </w:rPr>
        <w:t>mar</w:t>
      </w:r>
      <w:proofErr w:type="spellEnd"/>
      <w:r w:rsidR="008E57EB">
        <w:rPr>
          <w:rFonts w:ascii="Arial" w:hAnsi="Arial" w:cs="Arial"/>
          <w:sz w:val="24"/>
          <w:szCs w:val="24"/>
        </w:rPr>
        <w:t xml:space="preserve"> </w:t>
      </w:r>
      <w:proofErr w:type="spellStart"/>
      <w:r w:rsidR="008E57EB">
        <w:rPr>
          <w:rFonts w:ascii="Arial" w:hAnsi="Arial" w:cs="Arial"/>
          <w:sz w:val="24"/>
          <w:szCs w:val="24"/>
        </w:rPr>
        <w:t>Jaider</w:t>
      </w:r>
      <w:proofErr w:type="spellEnd"/>
      <w:r w:rsidR="008E57EB">
        <w:rPr>
          <w:rFonts w:ascii="Arial" w:hAnsi="Arial" w:cs="Arial"/>
          <w:sz w:val="24"/>
          <w:szCs w:val="24"/>
        </w:rPr>
        <w:t xml:space="preserve"> López Céspedes, </w:t>
      </w:r>
      <w:r w:rsidR="00C37831" w:rsidRPr="002B01E6">
        <w:rPr>
          <w:rFonts w:ascii="Arial" w:hAnsi="Arial" w:cs="Arial"/>
          <w:sz w:val="24"/>
          <w:szCs w:val="24"/>
        </w:rPr>
        <w:t xml:space="preserve">hacían parte de una estructura criminal dedicada </w:t>
      </w:r>
      <w:r w:rsidR="00044C93" w:rsidRPr="002B01E6">
        <w:rPr>
          <w:rFonts w:ascii="Arial" w:hAnsi="Arial" w:cs="Arial"/>
          <w:sz w:val="24"/>
          <w:szCs w:val="24"/>
        </w:rPr>
        <w:t xml:space="preserve">al tráfico y </w:t>
      </w:r>
      <w:r w:rsidR="00C37831" w:rsidRPr="002B01E6">
        <w:rPr>
          <w:rFonts w:ascii="Arial" w:hAnsi="Arial" w:cs="Arial"/>
          <w:sz w:val="24"/>
          <w:szCs w:val="24"/>
        </w:rPr>
        <w:t xml:space="preserve">a la comercialización de sustancias ilícitas, actividades ilegales </w:t>
      </w:r>
      <w:r w:rsidR="00044C93" w:rsidRPr="002B01E6">
        <w:rPr>
          <w:rFonts w:ascii="Arial" w:hAnsi="Arial" w:cs="Arial"/>
          <w:sz w:val="24"/>
          <w:szCs w:val="24"/>
        </w:rPr>
        <w:t>de las cuales obtenían un provecho eco</w:t>
      </w:r>
      <w:r w:rsidR="00FC67B7">
        <w:rPr>
          <w:rFonts w:ascii="Arial" w:hAnsi="Arial" w:cs="Arial"/>
          <w:sz w:val="24"/>
          <w:szCs w:val="24"/>
        </w:rPr>
        <w:t xml:space="preserve">nómico. </w:t>
      </w:r>
    </w:p>
    <w:p w:rsidR="0077428E" w:rsidRPr="002B01E6" w:rsidRDefault="00C37831" w:rsidP="008E5489">
      <w:pPr>
        <w:spacing w:line="240" w:lineRule="auto"/>
        <w:ind w:right="51"/>
        <w:jc w:val="both"/>
        <w:rPr>
          <w:rFonts w:ascii="Arial" w:hAnsi="Arial" w:cs="Arial"/>
          <w:spacing w:val="-2"/>
          <w:sz w:val="24"/>
          <w:szCs w:val="24"/>
        </w:rPr>
      </w:pPr>
      <w:r w:rsidRPr="002B01E6">
        <w:rPr>
          <w:rFonts w:ascii="Arial" w:hAnsi="Arial" w:cs="Arial"/>
          <w:spacing w:val="-2"/>
          <w:sz w:val="24"/>
          <w:szCs w:val="24"/>
        </w:rPr>
        <w:t xml:space="preserve">Por lo anterior, la Sala </w:t>
      </w:r>
      <w:r w:rsidR="008E5489" w:rsidRPr="002B01E6">
        <w:rPr>
          <w:rFonts w:ascii="Arial" w:hAnsi="Arial" w:cs="Arial"/>
          <w:spacing w:val="-2"/>
          <w:sz w:val="24"/>
          <w:szCs w:val="24"/>
        </w:rPr>
        <w:t>confirmará parcialmente la decisión de primera instancia,</w:t>
      </w:r>
      <w:r w:rsidR="003E1FF3" w:rsidRPr="002B01E6">
        <w:rPr>
          <w:rFonts w:ascii="Arial" w:hAnsi="Arial" w:cs="Arial"/>
          <w:spacing w:val="-2"/>
          <w:sz w:val="24"/>
          <w:szCs w:val="24"/>
        </w:rPr>
        <w:t xml:space="preserve"> </w:t>
      </w:r>
      <w:r w:rsidR="00044C93" w:rsidRPr="002B01E6">
        <w:rPr>
          <w:rFonts w:ascii="Arial" w:hAnsi="Arial" w:cs="Arial"/>
          <w:spacing w:val="-2"/>
          <w:sz w:val="24"/>
          <w:szCs w:val="24"/>
        </w:rPr>
        <w:t xml:space="preserve">y </w:t>
      </w:r>
      <w:r w:rsidR="003E1FF3" w:rsidRPr="002B01E6">
        <w:rPr>
          <w:rFonts w:ascii="Arial" w:hAnsi="Arial" w:cs="Arial"/>
          <w:spacing w:val="-2"/>
          <w:sz w:val="24"/>
          <w:szCs w:val="24"/>
        </w:rPr>
        <w:t xml:space="preserve">en consecuencia </w:t>
      </w:r>
      <w:r w:rsidR="008E5489" w:rsidRPr="002B01E6">
        <w:rPr>
          <w:rFonts w:ascii="Arial" w:hAnsi="Arial" w:cs="Arial"/>
          <w:spacing w:val="-2"/>
          <w:sz w:val="24"/>
          <w:szCs w:val="24"/>
        </w:rPr>
        <w:t xml:space="preserve"> revocará el numeral </w:t>
      </w:r>
      <w:r w:rsidR="00992DD5">
        <w:rPr>
          <w:rFonts w:ascii="Arial" w:hAnsi="Arial" w:cs="Arial"/>
          <w:spacing w:val="-2"/>
          <w:sz w:val="24"/>
          <w:szCs w:val="24"/>
        </w:rPr>
        <w:t xml:space="preserve">undécimo de la sentencia del 19 de octubre </w:t>
      </w:r>
      <w:r w:rsidR="00992DD5">
        <w:rPr>
          <w:rFonts w:ascii="Arial" w:hAnsi="Arial" w:cs="Arial"/>
          <w:spacing w:val="-2"/>
          <w:sz w:val="24"/>
          <w:szCs w:val="24"/>
        </w:rPr>
        <w:lastRenderedPageBreak/>
        <w:t>de 2016</w:t>
      </w:r>
      <w:r w:rsidR="00FC67B7">
        <w:rPr>
          <w:rFonts w:ascii="Arial" w:hAnsi="Arial" w:cs="Arial"/>
          <w:spacing w:val="-2"/>
          <w:sz w:val="24"/>
          <w:szCs w:val="24"/>
        </w:rPr>
        <w:t xml:space="preserve"> y/o el numeral primero de la sentencia del 14 de diciembre de 2016</w:t>
      </w:r>
      <w:r w:rsidR="00992DD5">
        <w:rPr>
          <w:rFonts w:ascii="Arial" w:hAnsi="Arial" w:cs="Arial"/>
          <w:spacing w:val="-2"/>
          <w:sz w:val="24"/>
          <w:szCs w:val="24"/>
        </w:rPr>
        <w:t>, y en consecuencia s</w:t>
      </w:r>
      <w:r w:rsidR="00044C93" w:rsidRPr="002B01E6">
        <w:rPr>
          <w:rFonts w:ascii="Arial" w:hAnsi="Arial" w:cs="Arial"/>
          <w:spacing w:val="-2"/>
          <w:sz w:val="24"/>
          <w:szCs w:val="24"/>
        </w:rPr>
        <w:t>e</w:t>
      </w:r>
      <w:r w:rsidR="00B52891" w:rsidRPr="002B01E6">
        <w:rPr>
          <w:rFonts w:ascii="Arial" w:hAnsi="Arial" w:cs="Arial"/>
          <w:spacing w:val="-2"/>
          <w:sz w:val="24"/>
          <w:szCs w:val="24"/>
        </w:rPr>
        <w:t xml:space="preserve"> impondrá </w:t>
      </w:r>
      <w:r w:rsidR="00512FE2" w:rsidRPr="002B01E6">
        <w:rPr>
          <w:rFonts w:ascii="Arial" w:hAnsi="Arial" w:cs="Arial"/>
          <w:spacing w:val="-2"/>
          <w:sz w:val="24"/>
          <w:szCs w:val="24"/>
        </w:rPr>
        <w:t>la pena accesoria de inhabilitación en el ejercicio de derecho y funciones públicas</w:t>
      </w:r>
      <w:r w:rsidR="00B52891" w:rsidRPr="002B01E6">
        <w:rPr>
          <w:rFonts w:ascii="Arial" w:hAnsi="Arial" w:cs="Arial"/>
          <w:spacing w:val="-2"/>
          <w:sz w:val="24"/>
          <w:szCs w:val="24"/>
        </w:rPr>
        <w:t xml:space="preserve"> a perpetuidad</w:t>
      </w:r>
      <w:r w:rsidR="00512FE2" w:rsidRPr="002B01E6">
        <w:rPr>
          <w:rFonts w:ascii="Arial" w:hAnsi="Arial" w:cs="Arial"/>
          <w:spacing w:val="-2"/>
          <w:sz w:val="24"/>
          <w:szCs w:val="24"/>
        </w:rPr>
        <w:t xml:space="preserve"> a</w:t>
      </w:r>
      <w:r w:rsidR="00B52891" w:rsidRPr="002B01E6">
        <w:rPr>
          <w:rFonts w:ascii="Arial" w:hAnsi="Arial" w:cs="Arial"/>
          <w:spacing w:val="-2"/>
          <w:sz w:val="24"/>
          <w:szCs w:val="24"/>
        </w:rPr>
        <w:t xml:space="preserve"> los señores </w:t>
      </w:r>
      <w:r w:rsidR="00992DD5" w:rsidRPr="002B01E6">
        <w:rPr>
          <w:rFonts w:ascii="Arial" w:hAnsi="Arial" w:cs="Arial"/>
          <w:sz w:val="24"/>
          <w:szCs w:val="24"/>
        </w:rPr>
        <w:t xml:space="preserve">Jairo de Jesús Ríos Grajales, José Danilo Ríos Bustamante, Carolina Herrera Moncada, Álvaro Sánchez </w:t>
      </w:r>
      <w:proofErr w:type="spellStart"/>
      <w:r w:rsidR="00992DD5" w:rsidRPr="002B01E6">
        <w:rPr>
          <w:rFonts w:ascii="Arial" w:hAnsi="Arial" w:cs="Arial"/>
          <w:sz w:val="24"/>
          <w:szCs w:val="24"/>
        </w:rPr>
        <w:t>Sánchez</w:t>
      </w:r>
      <w:proofErr w:type="spellEnd"/>
      <w:r w:rsidR="00992DD5" w:rsidRPr="002B01E6">
        <w:rPr>
          <w:rFonts w:ascii="Arial" w:hAnsi="Arial" w:cs="Arial"/>
          <w:sz w:val="24"/>
          <w:szCs w:val="24"/>
        </w:rPr>
        <w:t xml:space="preserve">, Juan Carlos Sánchez, Andrés Felipe Giraldo Girón, Andrés Felipe Ríos Bustamante, Paula Andrea Marulanda Guevara, Sebastián Rivera Hernández, José </w:t>
      </w:r>
      <w:proofErr w:type="spellStart"/>
      <w:r w:rsidR="00992DD5" w:rsidRPr="002B01E6">
        <w:rPr>
          <w:rFonts w:ascii="Arial" w:hAnsi="Arial" w:cs="Arial"/>
          <w:sz w:val="24"/>
          <w:szCs w:val="24"/>
        </w:rPr>
        <w:t>Idarven</w:t>
      </w:r>
      <w:proofErr w:type="spellEnd"/>
      <w:r w:rsidR="00992DD5" w:rsidRPr="002B01E6">
        <w:rPr>
          <w:rFonts w:ascii="Arial" w:hAnsi="Arial" w:cs="Arial"/>
          <w:sz w:val="24"/>
          <w:szCs w:val="24"/>
        </w:rPr>
        <w:t xml:space="preserve"> Morales Arias, Daniel Hernández, Néstor Jairo Osorio Giraldo, </w:t>
      </w:r>
      <w:proofErr w:type="spellStart"/>
      <w:r w:rsidR="00992DD5" w:rsidRPr="002B01E6">
        <w:rPr>
          <w:rFonts w:ascii="Arial" w:hAnsi="Arial" w:cs="Arial"/>
          <w:sz w:val="24"/>
          <w:szCs w:val="24"/>
        </w:rPr>
        <w:t>Margareth</w:t>
      </w:r>
      <w:proofErr w:type="spellEnd"/>
      <w:r w:rsidR="00992DD5" w:rsidRPr="002B01E6">
        <w:rPr>
          <w:rFonts w:ascii="Arial" w:hAnsi="Arial" w:cs="Arial"/>
          <w:sz w:val="24"/>
          <w:szCs w:val="24"/>
        </w:rPr>
        <w:t xml:space="preserve"> Trujillo Arcila, Cristian David Rincón Vargas, María </w:t>
      </w:r>
      <w:proofErr w:type="spellStart"/>
      <w:r w:rsidR="00992DD5" w:rsidRPr="002B01E6">
        <w:rPr>
          <w:rFonts w:ascii="Arial" w:hAnsi="Arial" w:cs="Arial"/>
          <w:sz w:val="24"/>
          <w:szCs w:val="24"/>
        </w:rPr>
        <w:t>Ludivia</w:t>
      </w:r>
      <w:proofErr w:type="spellEnd"/>
      <w:r w:rsidR="00992DD5" w:rsidRPr="002B01E6">
        <w:rPr>
          <w:rFonts w:ascii="Arial" w:hAnsi="Arial" w:cs="Arial"/>
          <w:sz w:val="24"/>
          <w:szCs w:val="24"/>
        </w:rPr>
        <w:t xml:space="preserve"> Grajales Izquierdo, Víctor Alfonso López Osorio, Sandra Cecilia Osorio Giraldo, John Estiven Bustamante Ríos, Jaime Alejandro Giraldo Ceballos, Carlos Andrés Castellanos, Juan Diego Grajales García, Luisa Fernanda Virgen Morales, Geovanny Montoya </w:t>
      </w:r>
      <w:proofErr w:type="spellStart"/>
      <w:r w:rsidR="00992DD5" w:rsidRPr="002B01E6">
        <w:rPr>
          <w:rFonts w:ascii="Arial" w:hAnsi="Arial" w:cs="Arial"/>
          <w:sz w:val="24"/>
          <w:szCs w:val="24"/>
        </w:rPr>
        <w:t>Betancurt</w:t>
      </w:r>
      <w:proofErr w:type="spellEnd"/>
      <w:r w:rsidR="00992DD5" w:rsidRPr="002B01E6">
        <w:rPr>
          <w:rFonts w:ascii="Arial" w:hAnsi="Arial" w:cs="Arial"/>
          <w:sz w:val="24"/>
          <w:szCs w:val="24"/>
        </w:rPr>
        <w:t>, Gustavo Adolfo Varón Gallego, Héctor Mario Rojas Salazar, Diego Armando Morer</w:t>
      </w:r>
      <w:r w:rsidR="00040238">
        <w:rPr>
          <w:rFonts w:ascii="Arial" w:hAnsi="Arial" w:cs="Arial"/>
          <w:sz w:val="24"/>
          <w:szCs w:val="24"/>
        </w:rPr>
        <w:t>a</w:t>
      </w:r>
      <w:r w:rsidR="00992DD5" w:rsidRPr="002B01E6">
        <w:rPr>
          <w:rFonts w:ascii="Arial" w:hAnsi="Arial" w:cs="Arial"/>
          <w:sz w:val="24"/>
          <w:szCs w:val="24"/>
        </w:rPr>
        <w:t xml:space="preserve"> Bonilla, Ferney </w:t>
      </w:r>
      <w:proofErr w:type="spellStart"/>
      <w:r w:rsidR="00992DD5" w:rsidRPr="002B01E6">
        <w:rPr>
          <w:rFonts w:ascii="Arial" w:hAnsi="Arial" w:cs="Arial"/>
          <w:sz w:val="24"/>
          <w:szCs w:val="24"/>
        </w:rPr>
        <w:t>Raigosa</w:t>
      </w:r>
      <w:proofErr w:type="spellEnd"/>
      <w:r w:rsidR="00992DD5" w:rsidRPr="002B01E6">
        <w:rPr>
          <w:rFonts w:ascii="Arial" w:hAnsi="Arial" w:cs="Arial"/>
          <w:sz w:val="24"/>
          <w:szCs w:val="24"/>
        </w:rPr>
        <w:t xml:space="preserve"> León, </w:t>
      </w:r>
      <w:proofErr w:type="spellStart"/>
      <w:r w:rsidR="00992DD5" w:rsidRPr="002B01E6">
        <w:rPr>
          <w:rFonts w:ascii="Arial" w:hAnsi="Arial" w:cs="Arial"/>
          <w:sz w:val="24"/>
          <w:szCs w:val="24"/>
        </w:rPr>
        <w:t>Jhon</w:t>
      </w:r>
      <w:proofErr w:type="spellEnd"/>
      <w:r w:rsidR="00992DD5" w:rsidRPr="002B01E6">
        <w:rPr>
          <w:rFonts w:ascii="Arial" w:hAnsi="Arial" w:cs="Arial"/>
          <w:sz w:val="24"/>
          <w:szCs w:val="24"/>
        </w:rPr>
        <w:t xml:space="preserve"> Fredy Duque Valencia, </w:t>
      </w:r>
      <w:proofErr w:type="spellStart"/>
      <w:r w:rsidR="00992DD5" w:rsidRPr="002B01E6">
        <w:rPr>
          <w:rFonts w:ascii="Arial" w:hAnsi="Arial" w:cs="Arial"/>
          <w:sz w:val="24"/>
          <w:szCs w:val="24"/>
        </w:rPr>
        <w:t>Yil</w:t>
      </w:r>
      <w:r w:rsidR="00992DD5">
        <w:rPr>
          <w:rFonts w:ascii="Arial" w:hAnsi="Arial" w:cs="Arial"/>
          <w:sz w:val="24"/>
          <w:szCs w:val="24"/>
        </w:rPr>
        <w:t>mar</w:t>
      </w:r>
      <w:proofErr w:type="spellEnd"/>
      <w:r w:rsidR="00992DD5">
        <w:rPr>
          <w:rFonts w:ascii="Arial" w:hAnsi="Arial" w:cs="Arial"/>
          <w:sz w:val="24"/>
          <w:szCs w:val="24"/>
        </w:rPr>
        <w:t xml:space="preserve"> </w:t>
      </w:r>
      <w:proofErr w:type="spellStart"/>
      <w:r w:rsidR="00992DD5">
        <w:rPr>
          <w:rFonts w:ascii="Arial" w:hAnsi="Arial" w:cs="Arial"/>
          <w:sz w:val="24"/>
          <w:szCs w:val="24"/>
        </w:rPr>
        <w:t>Jaider</w:t>
      </w:r>
      <w:proofErr w:type="spellEnd"/>
      <w:r w:rsidR="00992DD5">
        <w:rPr>
          <w:rFonts w:ascii="Arial" w:hAnsi="Arial" w:cs="Arial"/>
          <w:sz w:val="24"/>
          <w:szCs w:val="24"/>
        </w:rPr>
        <w:t xml:space="preserve"> López Céspedes</w:t>
      </w:r>
      <w:r w:rsidR="00B52891" w:rsidRPr="002B01E6">
        <w:rPr>
          <w:rFonts w:ascii="Arial" w:hAnsi="Arial" w:cs="Arial"/>
          <w:spacing w:val="-2"/>
          <w:sz w:val="24"/>
          <w:szCs w:val="24"/>
        </w:rPr>
        <w:t xml:space="preserve">, </w:t>
      </w:r>
      <w:r w:rsidR="003E0A73" w:rsidRPr="002B01E6">
        <w:rPr>
          <w:rFonts w:ascii="Arial" w:hAnsi="Arial" w:cs="Arial"/>
          <w:spacing w:val="-2"/>
          <w:sz w:val="24"/>
          <w:szCs w:val="24"/>
        </w:rPr>
        <w:t xml:space="preserve">lo que afecta intemporalmente su derecho a </w:t>
      </w:r>
      <w:r w:rsidR="00512FE2" w:rsidRPr="002B01E6">
        <w:rPr>
          <w:rFonts w:ascii="Arial" w:hAnsi="Arial" w:cs="Arial"/>
          <w:spacing w:val="-2"/>
          <w:sz w:val="24"/>
          <w:szCs w:val="24"/>
        </w:rPr>
        <w:t xml:space="preserve">aspirar a cargos de elección popular, </w:t>
      </w:r>
      <w:r w:rsidR="003E0A73" w:rsidRPr="002B01E6">
        <w:rPr>
          <w:rFonts w:ascii="Arial" w:hAnsi="Arial" w:cs="Arial"/>
          <w:spacing w:val="-2"/>
          <w:sz w:val="24"/>
          <w:szCs w:val="24"/>
        </w:rPr>
        <w:t xml:space="preserve">a </w:t>
      </w:r>
      <w:r w:rsidR="00512FE2" w:rsidRPr="002B01E6">
        <w:rPr>
          <w:rFonts w:ascii="Arial" w:hAnsi="Arial" w:cs="Arial"/>
          <w:spacing w:val="-2"/>
          <w:sz w:val="24"/>
          <w:szCs w:val="24"/>
        </w:rPr>
        <w:t>desempeñarse como servidor públ</w:t>
      </w:r>
      <w:r w:rsidR="003E0A73" w:rsidRPr="002B01E6">
        <w:rPr>
          <w:rFonts w:ascii="Arial" w:hAnsi="Arial" w:cs="Arial"/>
          <w:spacing w:val="-2"/>
          <w:sz w:val="24"/>
          <w:szCs w:val="24"/>
        </w:rPr>
        <w:t>ico, y contratar con el Estado, situación que no se pregona frente al</w:t>
      </w:r>
      <w:r w:rsidR="00512FE2" w:rsidRPr="002B01E6">
        <w:rPr>
          <w:rFonts w:ascii="Arial" w:hAnsi="Arial" w:cs="Arial"/>
          <w:spacing w:val="-2"/>
          <w:sz w:val="24"/>
          <w:szCs w:val="24"/>
        </w:rPr>
        <w:t xml:space="preserve"> ejercicio del derecho al sufragio o el ejercicio de cualquier otro derecho público inherente a la condición de ciudadano,</w:t>
      </w:r>
      <w:r w:rsidR="003E0A73" w:rsidRPr="002B01E6">
        <w:rPr>
          <w:rFonts w:ascii="Arial" w:hAnsi="Arial" w:cs="Arial"/>
          <w:spacing w:val="-2"/>
          <w:sz w:val="24"/>
          <w:szCs w:val="24"/>
        </w:rPr>
        <w:t xml:space="preserve"> motivo por el cual  dicha inhabilitación</w:t>
      </w:r>
      <w:r w:rsidR="00512FE2" w:rsidRPr="002B01E6">
        <w:rPr>
          <w:rFonts w:ascii="Arial" w:hAnsi="Arial" w:cs="Arial"/>
          <w:spacing w:val="-2"/>
          <w:sz w:val="24"/>
          <w:szCs w:val="24"/>
        </w:rPr>
        <w:t xml:space="preserve"> </w:t>
      </w:r>
      <w:r w:rsidR="00AA5A07" w:rsidRPr="002B01E6">
        <w:rPr>
          <w:rFonts w:ascii="Arial" w:hAnsi="Arial" w:cs="Arial"/>
          <w:spacing w:val="-2"/>
          <w:sz w:val="24"/>
          <w:szCs w:val="24"/>
        </w:rPr>
        <w:t>particular</w:t>
      </w:r>
      <w:r w:rsidR="003E0A73" w:rsidRPr="002B01E6">
        <w:rPr>
          <w:rFonts w:ascii="Arial" w:hAnsi="Arial" w:cs="Arial"/>
          <w:spacing w:val="-2"/>
          <w:sz w:val="24"/>
          <w:szCs w:val="24"/>
        </w:rPr>
        <w:t xml:space="preserve"> se aplicará </w:t>
      </w:r>
      <w:r w:rsidR="00512FE2" w:rsidRPr="002B01E6">
        <w:rPr>
          <w:rFonts w:ascii="Arial" w:hAnsi="Arial" w:cs="Arial"/>
          <w:spacing w:val="-2"/>
          <w:sz w:val="24"/>
          <w:szCs w:val="24"/>
        </w:rPr>
        <w:t>por el mismo término de duración de la pena principal.</w:t>
      </w:r>
    </w:p>
    <w:p w:rsidR="00302E46" w:rsidRPr="002B01E6" w:rsidRDefault="00302E46" w:rsidP="00302E46">
      <w:pPr>
        <w:pStyle w:val="Sansinterligne"/>
        <w:jc w:val="both"/>
        <w:rPr>
          <w:rFonts w:ascii="Arial" w:hAnsi="Arial" w:cs="Arial"/>
          <w:sz w:val="24"/>
          <w:szCs w:val="24"/>
        </w:rPr>
      </w:pPr>
      <w:r w:rsidRPr="002B01E6">
        <w:rPr>
          <w:rFonts w:ascii="Arial" w:hAnsi="Arial" w:cs="Arial"/>
          <w:sz w:val="24"/>
          <w:szCs w:val="24"/>
        </w:rPr>
        <w:t xml:space="preserve">En mérito de lo expuesto, el Tribunal Superior del Distrito Judicial de Pereira (Rda.), Sala de Decisión Penal, administrando justicia en nombre de la República y por autoridad de la ley, </w:t>
      </w:r>
    </w:p>
    <w:p w:rsidR="00044C93" w:rsidRPr="002B01E6" w:rsidRDefault="00044C93" w:rsidP="00302E46">
      <w:pPr>
        <w:pStyle w:val="Sansinterligne"/>
        <w:jc w:val="both"/>
        <w:rPr>
          <w:rFonts w:ascii="Arial" w:hAnsi="Arial" w:cs="Arial"/>
          <w:sz w:val="24"/>
          <w:szCs w:val="24"/>
        </w:rPr>
      </w:pPr>
    </w:p>
    <w:p w:rsidR="00302E46" w:rsidRPr="002B01E6" w:rsidRDefault="00302E46" w:rsidP="00302E46">
      <w:pPr>
        <w:pStyle w:val="Sansinterligne"/>
        <w:jc w:val="center"/>
        <w:rPr>
          <w:rFonts w:ascii="Arial" w:hAnsi="Arial" w:cs="Arial"/>
          <w:sz w:val="24"/>
          <w:szCs w:val="24"/>
        </w:rPr>
      </w:pPr>
      <w:r w:rsidRPr="002B01E6">
        <w:rPr>
          <w:rFonts w:ascii="Arial" w:hAnsi="Arial" w:cs="Arial"/>
          <w:sz w:val="24"/>
          <w:szCs w:val="24"/>
        </w:rPr>
        <w:t>RESUELVE</w:t>
      </w:r>
    </w:p>
    <w:p w:rsidR="00044C93" w:rsidRPr="002B01E6" w:rsidRDefault="00044C93" w:rsidP="00302E46">
      <w:pPr>
        <w:pStyle w:val="Sansinterligne"/>
        <w:jc w:val="center"/>
        <w:rPr>
          <w:rFonts w:ascii="Arial" w:hAnsi="Arial" w:cs="Arial"/>
          <w:sz w:val="24"/>
          <w:szCs w:val="24"/>
        </w:rPr>
      </w:pPr>
    </w:p>
    <w:p w:rsidR="00302E46" w:rsidRPr="002B01E6" w:rsidRDefault="00302E46" w:rsidP="00302E46">
      <w:pPr>
        <w:pStyle w:val="Sansinterligne"/>
        <w:jc w:val="both"/>
        <w:rPr>
          <w:rFonts w:ascii="Arial" w:hAnsi="Arial" w:cs="Arial"/>
          <w:sz w:val="24"/>
          <w:szCs w:val="24"/>
        </w:rPr>
      </w:pPr>
      <w:r w:rsidRPr="002B01E6">
        <w:rPr>
          <w:rFonts w:ascii="Arial" w:hAnsi="Arial" w:cs="Arial"/>
          <w:sz w:val="24"/>
          <w:szCs w:val="24"/>
        </w:rPr>
        <w:t xml:space="preserve">PRIMERO: CONFIRMAR PARCIALMENTE la sentencia del </w:t>
      </w:r>
      <w:r w:rsidR="00992DD5">
        <w:rPr>
          <w:rFonts w:ascii="Arial" w:hAnsi="Arial" w:cs="Arial"/>
          <w:sz w:val="24"/>
          <w:szCs w:val="24"/>
        </w:rPr>
        <w:t xml:space="preserve">19 </w:t>
      </w:r>
      <w:r w:rsidR="00044C93" w:rsidRPr="002B01E6">
        <w:rPr>
          <w:rFonts w:ascii="Arial" w:hAnsi="Arial" w:cs="Arial"/>
          <w:sz w:val="24"/>
          <w:szCs w:val="24"/>
        </w:rPr>
        <w:t xml:space="preserve">de </w:t>
      </w:r>
      <w:r w:rsidR="00992DD5">
        <w:rPr>
          <w:rFonts w:ascii="Arial" w:hAnsi="Arial" w:cs="Arial"/>
          <w:sz w:val="24"/>
          <w:szCs w:val="24"/>
        </w:rPr>
        <w:t>octubre de 2016</w:t>
      </w:r>
      <w:r w:rsidR="00044C93" w:rsidRPr="002B01E6">
        <w:rPr>
          <w:rFonts w:ascii="Arial" w:hAnsi="Arial" w:cs="Arial"/>
          <w:sz w:val="24"/>
          <w:szCs w:val="24"/>
        </w:rPr>
        <w:t xml:space="preserve"> del J</w:t>
      </w:r>
      <w:r w:rsidRPr="002B01E6">
        <w:rPr>
          <w:rFonts w:ascii="Arial" w:hAnsi="Arial" w:cs="Arial"/>
          <w:sz w:val="24"/>
          <w:szCs w:val="24"/>
        </w:rPr>
        <w:t xml:space="preserve">uzgado </w:t>
      </w:r>
      <w:r w:rsidR="00992DD5">
        <w:rPr>
          <w:rFonts w:ascii="Arial" w:hAnsi="Arial" w:cs="Arial"/>
          <w:sz w:val="24"/>
          <w:szCs w:val="24"/>
        </w:rPr>
        <w:t>1</w:t>
      </w:r>
      <w:r w:rsidRPr="002B01E6">
        <w:rPr>
          <w:rFonts w:ascii="Arial" w:hAnsi="Arial" w:cs="Arial"/>
          <w:sz w:val="24"/>
          <w:szCs w:val="24"/>
        </w:rPr>
        <w:t xml:space="preserve">º </w:t>
      </w:r>
      <w:r w:rsidR="00044C93" w:rsidRPr="002B01E6">
        <w:rPr>
          <w:rFonts w:ascii="Arial" w:hAnsi="Arial" w:cs="Arial"/>
          <w:sz w:val="24"/>
          <w:szCs w:val="24"/>
        </w:rPr>
        <w:t>Penal del Circuito Especializado de Pereira</w:t>
      </w:r>
      <w:r w:rsidR="00992DD5">
        <w:rPr>
          <w:rFonts w:ascii="Arial" w:hAnsi="Arial" w:cs="Arial"/>
          <w:sz w:val="24"/>
          <w:szCs w:val="24"/>
        </w:rPr>
        <w:t>.</w:t>
      </w:r>
      <w:r w:rsidRPr="002B01E6">
        <w:rPr>
          <w:rFonts w:ascii="Arial" w:hAnsi="Arial" w:cs="Arial"/>
          <w:sz w:val="24"/>
          <w:szCs w:val="24"/>
        </w:rPr>
        <w:t xml:space="preserve"> </w:t>
      </w:r>
    </w:p>
    <w:p w:rsidR="00302E46" w:rsidRPr="002B01E6" w:rsidRDefault="00302E46" w:rsidP="00302E46">
      <w:pPr>
        <w:pStyle w:val="Sansinterligne"/>
        <w:jc w:val="both"/>
        <w:rPr>
          <w:rFonts w:ascii="Arial" w:hAnsi="Arial" w:cs="Arial"/>
          <w:sz w:val="24"/>
          <w:szCs w:val="24"/>
        </w:rPr>
      </w:pPr>
    </w:p>
    <w:p w:rsidR="00044C93" w:rsidRDefault="00302E46" w:rsidP="00302E46">
      <w:pPr>
        <w:pStyle w:val="Sansinterligne"/>
        <w:jc w:val="both"/>
        <w:rPr>
          <w:rFonts w:ascii="Arial" w:hAnsi="Arial" w:cs="Arial"/>
          <w:sz w:val="24"/>
          <w:szCs w:val="24"/>
        </w:rPr>
      </w:pPr>
      <w:r w:rsidRPr="002B01E6">
        <w:rPr>
          <w:rFonts w:ascii="Arial" w:hAnsi="Arial" w:cs="Arial"/>
          <w:sz w:val="24"/>
          <w:szCs w:val="24"/>
        </w:rPr>
        <w:t xml:space="preserve">SEGUNDO: REVOCAR el numeral </w:t>
      </w:r>
      <w:r w:rsidR="00FC67B7">
        <w:rPr>
          <w:rFonts w:ascii="Arial" w:hAnsi="Arial" w:cs="Arial"/>
          <w:spacing w:val="-2"/>
          <w:sz w:val="24"/>
          <w:szCs w:val="24"/>
        </w:rPr>
        <w:t xml:space="preserve">undécimo de la sentencia del 19 de octubre de 2016 y/o el numeral primero de la sentencia del 14 de diciembre de 2016, </w:t>
      </w:r>
      <w:r w:rsidRPr="002B01E6">
        <w:rPr>
          <w:rFonts w:ascii="Arial" w:hAnsi="Arial" w:cs="Arial"/>
          <w:sz w:val="24"/>
          <w:szCs w:val="24"/>
        </w:rPr>
        <w:t xml:space="preserve">donde </w:t>
      </w:r>
      <w:r w:rsidR="00044C93" w:rsidRPr="002B01E6">
        <w:rPr>
          <w:rFonts w:ascii="Arial" w:hAnsi="Arial" w:cs="Arial"/>
          <w:sz w:val="24"/>
          <w:szCs w:val="24"/>
        </w:rPr>
        <w:t xml:space="preserve">e A quo </w:t>
      </w:r>
      <w:r w:rsidR="00992DD5">
        <w:rPr>
          <w:rFonts w:ascii="Arial" w:hAnsi="Arial" w:cs="Arial"/>
          <w:sz w:val="24"/>
          <w:szCs w:val="24"/>
        </w:rPr>
        <w:t>impuso</w:t>
      </w:r>
      <w:r w:rsidR="00044C93" w:rsidRPr="002B01E6">
        <w:rPr>
          <w:rFonts w:ascii="Arial" w:hAnsi="Arial" w:cs="Arial"/>
          <w:sz w:val="24"/>
          <w:szCs w:val="24"/>
        </w:rPr>
        <w:t xml:space="preserve"> a los acusados la inhabilitación para el ejercicio d</w:t>
      </w:r>
      <w:r w:rsidR="004D1A5C" w:rsidRPr="002B01E6">
        <w:rPr>
          <w:rFonts w:ascii="Arial" w:hAnsi="Arial" w:cs="Arial"/>
          <w:sz w:val="24"/>
          <w:szCs w:val="24"/>
        </w:rPr>
        <w:t xml:space="preserve">e derechos y funciones públicas, </w:t>
      </w:r>
      <w:r w:rsidR="00992DD5">
        <w:rPr>
          <w:rFonts w:ascii="Arial" w:hAnsi="Arial" w:cs="Arial"/>
          <w:sz w:val="24"/>
          <w:szCs w:val="24"/>
        </w:rPr>
        <w:t xml:space="preserve">por un término igual al de la pena principal. </w:t>
      </w:r>
    </w:p>
    <w:p w:rsidR="00992DD5" w:rsidRPr="002B01E6" w:rsidRDefault="00992DD5" w:rsidP="00302E46">
      <w:pPr>
        <w:pStyle w:val="Sansinterligne"/>
        <w:jc w:val="both"/>
        <w:rPr>
          <w:rFonts w:ascii="Arial" w:hAnsi="Arial" w:cs="Arial"/>
          <w:sz w:val="24"/>
          <w:szCs w:val="24"/>
        </w:rPr>
      </w:pPr>
    </w:p>
    <w:p w:rsidR="00044C93" w:rsidRPr="002B01E6" w:rsidRDefault="00302E46" w:rsidP="00044C93">
      <w:pPr>
        <w:spacing w:line="240" w:lineRule="auto"/>
        <w:ind w:right="51"/>
        <w:jc w:val="both"/>
        <w:rPr>
          <w:rFonts w:ascii="Arial" w:hAnsi="Arial" w:cs="Arial"/>
          <w:sz w:val="24"/>
          <w:szCs w:val="24"/>
        </w:rPr>
      </w:pPr>
      <w:r w:rsidRPr="002B01E6">
        <w:rPr>
          <w:rFonts w:ascii="Arial" w:hAnsi="Arial" w:cs="Arial"/>
          <w:sz w:val="24"/>
          <w:szCs w:val="24"/>
        </w:rPr>
        <w:t xml:space="preserve">TERCERO: </w:t>
      </w:r>
      <w:r w:rsidR="00044C93" w:rsidRPr="002B01E6">
        <w:rPr>
          <w:rFonts w:ascii="Arial" w:hAnsi="Arial" w:cs="Arial"/>
          <w:sz w:val="24"/>
          <w:szCs w:val="24"/>
        </w:rPr>
        <w:t xml:space="preserve">IMPONER </w:t>
      </w:r>
      <w:r w:rsidR="00044C93" w:rsidRPr="002B01E6">
        <w:rPr>
          <w:rFonts w:ascii="Arial" w:hAnsi="Arial" w:cs="Arial"/>
          <w:spacing w:val="-2"/>
          <w:sz w:val="24"/>
          <w:szCs w:val="24"/>
        </w:rPr>
        <w:t xml:space="preserve">a los </w:t>
      </w:r>
      <w:r w:rsidR="00834E13">
        <w:rPr>
          <w:rFonts w:ascii="Arial" w:hAnsi="Arial" w:cs="Arial"/>
          <w:spacing w:val="-2"/>
          <w:sz w:val="24"/>
          <w:szCs w:val="24"/>
        </w:rPr>
        <w:t xml:space="preserve">señores </w:t>
      </w:r>
      <w:r w:rsidR="00992DD5" w:rsidRPr="002B01E6">
        <w:rPr>
          <w:rFonts w:ascii="Arial" w:hAnsi="Arial" w:cs="Arial"/>
          <w:sz w:val="24"/>
          <w:szCs w:val="24"/>
        </w:rPr>
        <w:t xml:space="preserve">Jairo de Jesús Ríos Grajales, José Danilo Ríos Bustamante, Carolina Herrera Moncada, Álvaro Sánchez </w:t>
      </w:r>
      <w:proofErr w:type="spellStart"/>
      <w:r w:rsidR="00992DD5" w:rsidRPr="002B01E6">
        <w:rPr>
          <w:rFonts w:ascii="Arial" w:hAnsi="Arial" w:cs="Arial"/>
          <w:sz w:val="24"/>
          <w:szCs w:val="24"/>
        </w:rPr>
        <w:t>Sánchez</w:t>
      </w:r>
      <w:proofErr w:type="spellEnd"/>
      <w:r w:rsidR="00992DD5" w:rsidRPr="002B01E6">
        <w:rPr>
          <w:rFonts w:ascii="Arial" w:hAnsi="Arial" w:cs="Arial"/>
          <w:sz w:val="24"/>
          <w:szCs w:val="24"/>
        </w:rPr>
        <w:t xml:space="preserve">, Juan Carlos Sánchez, Andrés Felipe Giraldo Girón, Andrés Felipe Ríos Bustamante, Paula Andrea Marulanda Guevara, Sebastián Rivera Hernández, José </w:t>
      </w:r>
      <w:proofErr w:type="spellStart"/>
      <w:r w:rsidR="00992DD5" w:rsidRPr="002B01E6">
        <w:rPr>
          <w:rFonts w:ascii="Arial" w:hAnsi="Arial" w:cs="Arial"/>
          <w:sz w:val="24"/>
          <w:szCs w:val="24"/>
        </w:rPr>
        <w:t>Idarven</w:t>
      </w:r>
      <w:proofErr w:type="spellEnd"/>
      <w:r w:rsidR="00992DD5" w:rsidRPr="002B01E6">
        <w:rPr>
          <w:rFonts w:ascii="Arial" w:hAnsi="Arial" w:cs="Arial"/>
          <w:sz w:val="24"/>
          <w:szCs w:val="24"/>
        </w:rPr>
        <w:t xml:space="preserve"> Morales Arias, Daniel Hernández, Néstor Jairo Osorio Giraldo, </w:t>
      </w:r>
      <w:proofErr w:type="spellStart"/>
      <w:r w:rsidR="00992DD5" w:rsidRPr="002B01E6">
        <w:rPr>
          <w:rFonts w:ascii="Arial" w:hAnsi="Arial" w:cs="Arial"/>
          <w:sz w:val="24"/>
          <w:szCs w:val="24"/>
        </w:rPr>
        <w:t>Margareth</w:t>
      </w:r>
      <w:proofErr w:type="spellEnd"/>
      <w:r w:rsidR="00992DD5" w:rsidRPr="002B01E6">
        <w:rPr>
          <w:rFonts w:ascii="Arial" w:hAnsi="Arial" w:cs="Arial"/>
          <w:sz w:val="24"/>
          <w:szCs w:val="24"/>
        </w:rPr>
        <w:t xml:space="preserve"> Trujillo Arcila, Cristian David Rincón Vargas, María </w:t>
      </w:r>
      <w:proofErr w:type="spellStart"/>
      <w:r w:rsidR="00992DD5" w:rsidRPr="002B01E6">
        <w:rPr>
          <w:rFonts w:ascii="Arial" w:hAnsi="Arial" w:cs="Arial"/>
          <w:sz w:val="24"/>
          <w:szCs w:val="24"/>
        </w:rPr>
        <w:t>Ludivia</w:t>
      </w:r>
      <w:proofErr w:type="spellEnd"/>
      <w:r w:rsidR="00992DD5" w:rsidRPr="002B01E6">
        <w:rPr>
          <w:rFonts w:ascii="Arial" w:hAnsi="Arial" w:cs="Arial"/>
          <w:sz w:val="24"/>
          <w:szCs w:val="24"/>
        </w:rPr>
        <w:t xml:space="preserve"> Grajales Izquierdo, Víctor Alfonso López Osorio, Sandra Cecilia Osorio Giraldo, John Estiven Bustamante Ríos, Jaime Alejandro Giraldo Ceballos, Carlos Andrés Castellanos, Juan Diego Grajales García, Luisa Fernanda Virgen Morales, Geovanny Montoya </w:t>
      </w:r>
      <w:proofErr w:type="spellStart"/>
      <w:r w:rsidR="00992DD5" w:rsidRPr="002B01E6">
        <w:rPr>
          <w:rFonts w:ascii="Arial" w:hAnsi="Arial" w:cs="Arial"/>
          <w:sz w:val="24"/>
          <w:szCs w:val="24"/>
        </w:rPr>
        <w:t>Betancurt</w:t>
      </w:r>
      <w:proofErr w:type="spellEnd"/>
      <w:r w:rsidR="00992DD5" w:rsidRPr="002B01E6">
        <w:rPr>
          <w:rFonts w:ascii="Arial" w:hAnsi="Arial" w:cs="Arial"/>
          <w:sz w:val="24"/>
          <w:szCs w:val="24"/>
        </w:rPr>
        <w:t>, Gustavo Adolfo Varón Gallego, Héctor Mario Rojas Salazar, Diego Armando Morer</w:t>
      </w:r>
      <w:r w:rsidR="00040238">
        <w:rPr>
          <w:rFonts w:ascii="Arial" w:hAnsi="Arial" w:cs="Arial"/>
          <w:sz w:val="24"/>
          <w:szCs w:val="24"/>
        </w:rPr>
        <w:t>a</w:t>
      </w:r>
      <w:r w:rsidR="00992DD5" w:rsidRPr="002B01E6">
        <w:rPr>
          <w:rFonts w:ascii="Arial" w:hAnsi="Arial" w:cs="Arial"/>
          <w:sz w:val="24"/>
          <w:szCs w:val="24"/>
        </w:rPr>
        <w:t xml:space="preserve"> Bonilla, Ferney </w:t>
      </w:r>
      <w:proofErr w:type="spellStart"/>
      <w:r w:rsidR="00992DD5" w:rsidRPr="002B01E6">
        <w:rPr>
          <w:rFonts w:ascii="Arial" w:hAnsi="Arial" w:cs="Arial"/>
          <w:sz w:val="24"/>
          <w:szCs w:val="24"/>
        </w:rPr>
        <w:t>Raigosa</w:t>
      </w:r>
      <w:proofErr w:type="spellEnd"/>
      <w:r w:rsidR="00992DD5" w:rsidRPr="002B01E6">
        <w:rPr>
          <w:rFonts w:ascii="Arial" w:hAnsi="Arial" w:cs="Arial"/>
          <w:sz w:val="24"/>
          <w:szCs w:val="24"/>
        </w:rPr>
        <w:t xml:space="preserve"> León, </w:t>
      </w:r>
      <w:proofErr w:type="spellStart"/>
      <w:r w:rsidR="00992DD5" w:rsidRPr="002B01E6">
        <w:rPr>
          <w:rFonts w:ascii="Arial" w:hAnsi="Arial" w:cs="Arial"/>
          <w:sz w:val="24"/>
          <w:szCs w:val="24"/>
        </w:rPr>
        <w:t>Jhon</w:t>
      </w:r>
      <w:proofErr w:type="spellEnd"/>
      <w:r w:rsidR="00992DD5" w:rsidRPr="002B01E6">
        <w:rPr>
          <w:rFonts w:ascii="Arial" w:hAnsi="Arial" w:cs="Arial"/>
          <w:sz w:val="24"/>
          <w:szCs w:val="24"/>
        </w:rPr>
        <w:t xml:space="preserve"> Fredy Duque Valencia, </w:t>
      </w:r>
      <w:proofErr w:type="spellStart"/>
      <w:r w:rsidR="00992DD5" w:rsidRPr="002B01E6">
        <w:rPr>
          <w:rFonts w:ascii="Arial" w:hAnsi="Arial" w:cs="Arial"/>
          <w:sz w:val="24"/>
          <w:szCs w:val="24"/>
        </w:rPr>
        <w:t>Yil</w:t>
      </w:r>
      <w:r w:rsidR="00992DD5">
        <w:rPr>
          <w:rFonts w:ascii="Arial" w:hAnsi="Arial" w:cs="Arial"/>
          <w:sz w:val="24"/>
          <w:szCs w:val="24"/>
        </w:rPr>
        <w:t>mar</w:t>
      </w:r>
      <w:proofErr w:type="spellEnd"/>
      <w:r w:rsidR="00992DD5">
        <w:rPr>
          <w:rFonts w:ascii="Arial" w:hAnsi="Arial" w:cs="Arial"/>
          <w:sz w:val="24"/>
          <w:szCs w:val="24"/>
        </w:rPr>
        <w:t xml:space="preserve"> </w:t>
      </w:r>
      <w:proofErr w:type="spellStart"/>
      <w:r w:rsidR="00992DD5">
        <w:rPr>
          <w:rFonts w:ascii="Arial" w:hAnsi="Arial" w:cs="Arial"/>
          <w:sz w:val="24"/>
          <w:szCs w:val="24"/>
        </w:rPr>
        <w:t>Jaider</w:t>
      </w:r>
      <w:proofErr w:type="spellEnd"/>
      <w:r w:rsidR="00992DD5">
        <w:rPr>
          <w:rFonts w:ascii="Arial" w:hAnsi="Arial" w:cs="Arial"/>
          <w:sz w:val="24"/>
          <w:szCs w:val="24"/>
        </w:rPr>
        <w:t xml:space="preserve"> López Céspedes </w:t>
      </w:r>
      <w:r w:rsidR="00044C93" w:rsidRPr="002B01E6">
        <w:rPr>
          <w:rFonts w:ascii="Arial" w:hAnsi="Arial" w:cs="Arial"/>
          <w:spacing w:val="-2"/>
          <w:sz w:val="24"/>
          <w:szCs w:val="24"/>
        </w:rPr>
        <w:t xml:space="preserve">la pena accesoria de inhabilitación en el ejercicio de derecho y funciones públicas a perpetuidad, lo que afecta intemporalmente su derecho a aspirar a cargos de elección popular, a desempeñarse como servidor público, y contratar con el Estado, situación que no se pregona frente al ejercicio del derecho al sufragio o el ejercicio de cualquier otro derecho público inherente a la condición de ciudadano, motivo por el cual  dicha </w:t>
      </w:r>
      <w:r w:rsidR="004D1A5C" w:rsidRPr="002B01E6">
        <w:rPr>
          <w:rFonts w:ascii="Arial" w:hAnsi="Arial" w:cs="Arial"/>
          <w:spacing w:val="-2"/>
          <w:sz w:val="24"/>
          <w:szCs w:val="24"/>
        </w:rPr>
        <w:t xml:space="preserve">inhabilidad </w:t>
      </w:r>
      <w:r w:rsidR="00406CB2" w:rsidRPr="002B01E6">
        <w:rPr>
          <w:rFonts w:ascii="Arial" w:hAnsi="Arial" w:cs="Arial"/>
          <w:spacing w:val="-2"/>
          <w:sz w:val="24"/>
          <w:szCs w:val="24"/>
        </w:rPr>
        <w:t>puntual</w:t>
      </w:r>
      <w:r w:rsidR="00044C93" w:rsidRPr="002B01E6">
        <w:rPr>
          <w:rFonts w:ascii="Arial" w:hAnsi="Arial" w:cs="Arial"/>
          <w:spacing w:val="-2"/>
          <w:sz w:val="24"/>
          <w:szCs w:val="24"/>
        </w:rPr>
        <w:t xml:space="preserve"> se aplicará por el mismo término de duración de la pena principal.</w:t>
      </w:r>
      <w:r w:rsidR="00044C93" w:rsidRPr="002B01E6">
        <w:rPr>
          <w:rFonts w:ascii="Arial" w:hAnsi="Arial" w:cs="Arial"/>
          <w:sz w:val="24"/>
          <w:szCs w:val="24"/>
        </w:rPr>
        <w:t xml:space="preserve"> </w:t>
      </w:r>
    </w:p>
    <w:p w:rsidR="00302E46" w:rsidRPr="002B01E6" w:rsidRDefault="00044C93" w:rsidP="00302E46">
      <w:pPr>
        <w:pStyle w:val="Sansinterligne"/>
        <w:jc w:val="both"/>
        <w:rPr>
          <w:rFonts w:ascii="Arial" w:hAnsi="Arial" w:cs="Arial"/>
          <w:sz w:val="24"/>
          <w:szCs w:val="24"/>
        </w:rPr>
      </w:pPr>
      <w:r w:rsidRPr="002B01E6">
        <w:rPr>
          <w:rFonts w:ascii="Arial" w:hAnsi="Arial" w:cs="Arial"/>
          <w:sz w:val="24"/>
          <w:szCs w:val="24"/>
        </w:rPr>
        <w:t>CUARTO</w:t>
      </w:r>
      <w:r w:rsidR="00302E46" w:rsidRPr="002B01E6">
        <w:rPr>
          <w:rFonts w:ascii="Arial" w:hAnsi="Arial" w:cs="Arial"/>
          <w:sz w:val="24"/>
          <w:szCs w:val="24"/>
        </w:rPr>
        <w:t>: Esta decisión queda notificada en estrados y contra ella procede el recurso de casación.</w:t>
      </w:r>
    </w:p>
    <w:p w:rsidR="00302E46" w:rsidRDefault="00302E46" w:rsidP="0077428E">
      <w:pPr>
        <w:pStyle w:val="Sansinterligne"/>
        <w:rPr>
          <w:rFonts w:ascii="Arial" w:hAnsi="Arial" w:cs="Arial"/>
          <w:sz w:val="24"/>
          <w:szCs w:val="24"/>
        </w:rPr>
      </w:pPr>
    </w:p>
    <w:p w:rsidR="00834E13" w:rsidRPr="002B01E6" w:rsidRDefault="00834E13" w:rsidP="0077428E">
      <w:pPr>
        <w:pStyle w:val="Sansinterligne"/>
        <w:rPr>
          <w:rFonts w:ascii="Arial" w:hAnsi="Arial" w:cs="Arial"/>
          <w:sz w:val="24"/>
          <w:szCs w:val="24"/>
        </w:rPr>
      </w:pPr>
    </w:p>
    <w:p w:rsidR="00044C93" w:rsidRPr="002B01E6" w:rsidRDefault="00044C93" w:rsidP="00302E46">
      <w:pPr>
        <w:pStyle w:val="Sansinterligne"/>
        <w:jc w:val="center"/>
        <w:rPr>
          <w:rFonts w:ascii="Arial" w:hAnsi="Arial" w:cs="Arial"/>
          <w:sz w:val="24"/>
          <w:szCs w:val="24"/>
        </w:rPr>
      </w:pPr>
    </w:p>
    <w:p w:rsidR="00302E46" w:rsidRPr="002B01E6" w:rsidRDefault="00302E46" w:rsidP="00302E46">
      <w:pPr>
        <w:pStyle w:val="Sansinterligne"/>
        <w:jc w:val="center"/>
        <w:rPr>
          <w:rFonts w:ascii="Arial" w:hAnsi="Arial" w:cs="Arial"/>
          <w:sz w:val="24"/>
          <w:szCs w:val="24"/>
        </w:rPr>
      </w:pPr>
      <w:proofErr w:type="spellStart"/>
      <w:r w:rsidRPr="002B01E6">
        <w:rPr>
          <w:rFonts w:ascii="Arial" w:hAnsi="Arial" w:cs="Arial"/>
          <w:sz w:val="24"/>
          <w:szCs w:val="24"/>
        </w:rPr>
        <w:t>NOTIFIQUESE</w:t>
      </w:r>
      <w:proofErr w:type="spellEnd"/>
      <w:r w:rsidRPr="002B01E6">
        <w:rPr>
          <w:rFonts w:ascii="Arial" w:hAnsi="Arial" w:cs="Arial"/>
          <w:sz w:val="24"/>
          <w:szCs w:val="24"/>
        </w:rPr>
        <w:t xml:space="preserve"> Y </w:t>
      </w:r>
      <w:proofErr w:type="spellStart"/>
      <w:r w:rsidRPr="002B01E6">
        <w:rPr>
          <w:rFonts w:ascii="Arial" w:hAnsi="Arial" w:cs="Arial"/>
          <w:sz w:val="24"/>
          <w:szCs w:val="24"/>
        </w:rPr>
        <w:t>CUMPLASE</w:t>
      </w:r>
      <w:proofErr w:type="spellEnd"/>
    </w:p>
    <w:p w:rsidR="00302E46" w:rsidRPr="002B01E6" w:rsidRDefault="00302E46" w:rsidP="00302E46">
      <w:pPr>
        <w:pStyle w:val="Sansinterligne"/>
        <w:jc w:val="center"/>
        <w:rPr>
          <w:rFonts w:ascii="Arial" w:hAnsi="Arial" w:cs="Arial"/>
          <w:sz w:val="24"/>
          <w:szCs w:val="24"/>
        </w:rPr>
      </w:pPr>
    </w:p>
    <w:p w:rsidR="00044C93" w:rsidRPr="002B01E6" w:rsidRDefault="00044C93" w:rsidP="0077428E">
      <w:pPr>
        <w:pStyle w:val="Sansinterligne"/>
        <w:rPr>
          <w:rFonts w:ascii="Arial" w:hAnsi="Arial" w:cs="Arial"/>
          <w:sz w:val="24"/>
          <w:szCs w:val="24"/>
        </w:rPr>
      </w:pPr>
    </w:p>
    <w:p w:rsidR="00302E46" w:rsidRDefault="00302E46" w:rsidP="00302E46">
      <w:pPr>
        <w:pStyle w:val="Sansinterligne"/>
        <w:jc w:val="center"/>
        <w:rPr>
          <w:rFonts w:ascii="Arial" w:hAnsi="Arial" w:cs="Arial"/>
          <w:sz w:val="24"/>
          <w:szCs w:val="24"/>
        </w:rPr>
      </w:pPr>
    </w:p>
    <w:p w:rsidR="00834E13" w:rsidRPr="002B01E6" w:rsidRDefault="00834E13" w:rsidP="00302E46">
      <w:pPr>
        <w:pStyle w:val="Sansinterligne"/>
        <w:jc w:val="center"/>
        <w:rPr>
          <w:rFonts w:ascii="Arial" w:hAnsi="Arial" w:cs="Arial"/>
          <w:sz w:val="24"/>
          <w:szCs w:val="24"/>
        </w:rPr>
      </w:pPr>
    </w:p>
    <w:p w:rsidR="00302E46" w:rsidRPr="002B01E6" w:rsidRDefault="00302E46" w:rsidP="00302E46">
      <w:pPr>
        <w:pStyle w:val="Sansinterligne"/>
        <w:jc w:val="center"/>
        <w:rPr>
          <w:rFonts w:ascii="Arial" w:hAnsi="Arial" w:cs="Arial"/>
          <w:sz w:val="24"/>
          <w:szCs w:val="24"/>
        </w:rPr>
      </w:pPr>
      <w:r w:rsidRPr="002B01E6">
        <w:rPr>
          <w:rFonts w:ascii="Arial" w:hAnsi="Arial" w:cs="Arial"/>
          <w:sz w:val="24"/>
          <w:szCs w:val="24"/>
        </w:rPr>
        <w:t>JAIRO ERNESTO ESCOBAR SANZ</w:t>
      </w:r>
    </w:p>
    <w:p w:rsidR="00302E46" w:rsidRPr="002B01E6" w:rsidRDefault="00302E46" w:rsidP="00302E46">
      <w:pPr>
        <w:pStyle w:val="Sansinterligne"/>
        <w:jc w:val="center"/>
        <w:rPr>
          <w:rFonts w:ascii="Arial" w:hAnsi="Arial" w:cs="Arial"/>
          <w:sz w:val="24"/>
          <w:szCs w:val="24"/>
        </w:rPr>
      </w:pPr>
      <w:r w:rsidRPr="002B01E6">
        <w:rPr>
          <w:rFonts w:ascii="Arial" w:hAnsi="Arial" w:cs="Arial"/>
          <w:sz w:val="24"/>
          <w:szCs w:val="24"/>
        </w:rPr>
        <w:t>Magistrado</w:t>
      </w:r>
    </w:p>
    <w:p w:rsidR="00302E46" w:rsidRPr="002B01E6" w:rsidRDefault="00302E46" w:rsidP="00302E46">
      <w:pPr>
        <w:pStyle w:val="Sansinterligne"/>
        <w:jc w:val="center"/>
        <w:rPr>
          <w:rFonts w:ascii="Arial" w:hAnsi="Arial" w:cs="Arial"/>
          <w:sz w:val="24"/>
          <w:szCs w:val="24"/>
        </w:rPr>
      </w:pPr>
    </w:p>
    <w:p w:rsidR="0077428E" w:rsidRPr="002B01E6" w:rsidRDefault="0077428E" w:rsidP="0077428E">
      <w:pPr>
        <w:pStyle w:val="Sansinterligne"/>
        <w:rPr>
          <w:rFonts w:ascii="Arial" w:hAnsi="Arial" w:cs="Arial"/>
          <w:sz w:val="24"/>
          <w:szCs w:val="24"/>
        </w:rPr>
      </w:pPr>
    </w:p>
    <w:p w:rsidR="00302E46" w:rsidRDefault="00302E46" w:rsidP="00302E46">
      <w:pPr>
        <w:pStyle w:val="Sansinterligne"/>
        <w:jc w:val="center"/>
        <w:rPr>
          <w:rFonts w:ascii="Arial" w:hAnsi="Arial" w:cs="Arial"/>
          <w:sz w:val="24"/>
          <w:szCs w:val="24"/>
        </w:rPr>
      </w:pPr>
    </w:p>
    <w:p w:rsidR="00834E13" w:rsidRPr="002B01E6" w:rsidRDefault="00834E13" w:rsidP="00302E46">
      <w:pPr>
        <w:pStyle w:val="Sansinterligne"/>
        <w:jc w:val="center"/>
        <w:rPr>
          <w:rFonts w:ascii="Arial" w:hAnsi="Arial" w:cs="Arial"/>
          <w:sz w:val="24"/>
          <w:szCs w:val="24"/>
        </w:rPr>
      </w:pPr>
    </w:p>
    <w:p w:rsidR="00302E46" w:rsidRPr="002B01E6" w:rsidRDefault="00302E46" w:rsidP="00302E46">
      <w:pPr>
        <w:pStyle w:val="Sansinterligne"/>
        <w:jc w:val="center"/>
        <w:rPr>
          <w:rFonts w:ascii="Arial" w:hAnsi="Arial" w:cs="Arial"/>
          <w:sz w:val="24"/>
          <w:szCs w:val="24"/>
        </w:rPr>
      </w:pPr>
      <w:r w:rsidRPr="002B01E6">
        <w:rPr>
          <w:rFonts w:ascii="Arial" w:hAnsi="Arial" w:cs="Arial"/>
          <w:sz w:val="24"/>
          <w:szCs w:val="24"/>
        </w:rPr>
        <w:t>JORGE ARTURO CASTAÑO DUQUE</w:t>
      </w:r>
    </w:p>
    <w:p w:rsidR="00302E46" w:rsidRPr="002B01E6" w:rsidRDefault="00302E46" w:rsidP="00302E46">
      <w:pPr>
        <w:pStyle w:val="Sansinterligne"/>
        <w:jc w:val="center"/>
        <w:rPr>
          <w:rFonts w:ascii="Arial" w:hAnsi="Arial" w:cs="Arial"/>
          <w:sz w:val="24"/>
          <w:szCs w:val="24"/>
        </w:rPr>
      </w:pPr>
      <w:r w:rsidRPr="002B01E6">
        <w:rPr>
          <w:rFonts w:ascii="Arial" w:hAnsi="Arial" w:cs="Arial"/>
          <w:sz w:val="24"/>
          <w:szCs w:val="24"/>
        </w:rPr>
        <w:t>Magistrado</w:t>
      </w:r>
    </w:p>
    <w:p w:rsidR="00302E46" w:rsidRDefault="00302E46" w:rsidP="0077428E">
      <w:pPr>
        <w:pStyle w:val="Sansinterligne"/>
        <w:rPr>
          <w:rFonts w:ascii="Arial" w:hAnsi="Arial" w:cs="Arial"/>
          <w:sz w:val="24"/>
          <w:szCs w:val="24"/>
        </w:rPr>
      </w:pPr>
    </w:p>
    <w:p w:rsidR="00834E13" w:rsidRPr="002B01E6" w:rsidRDefault="00834E13" w:rsidP="0077428E">
      <w:pPr>
        <w:pStyle w:val="Sansinterligne"/>
        <w:rPr>
          <w:rFonts w:ascii="Arial" w:hAnsi="Arial" w:cs="Arial"/>
          <w:sz w:val="24"/>
          <w:szCs w:val="24"/>
        </w:rPr>
      </w:pPr>
    </w:p>
    <w:p w:rsidR="00302E46" w:rsidRPr="002B01E6" w:rsidRDefault="00302E46" w:rsidP="00302E46">
      <w:pPr>
        <w:pStyle w:val="Sansinterligne"/>
        <w:jc w:val="center"/>
        <w:rPr>
          <w:rFonts w:ascii="Arial" w:hAnsi="Arial" w:cs="Arial"/>
          <w:sz w:val="24"/>
          <w:szCs w:val="24"/>
        </w:rPr>
      </w:pPr>
    </w:p>
    <w:p w:rsidR="00302E46" w:rsidRPr="002B01E6" w:rsidRDefault="00302E46" w:rsidP="00302E46">
      <w:pPr>
        <w:pStyle w:val="Sansinterligne"/>
        <w:jc w:val="center"/>
        <w:rPr>
          <w:rFonts w:ascii="Arial" w:hAnsi="Arial" w:cs="Arial"/>
          <w:sz w:val="24"/>
          <w:szCs w:val="24"/>
        </w:rPr>
      </w:pPr>
    </w:p>
    <w:p w:rsidR="00302E46" w:rsidRPr="002B01E6" w:rsidRDefault="00302E46" w:rsidP="00302E46">
      <w:pPr>
        <w:pStyle w:val="Sansinterligne"/>
        <w:jc w:val="center"/>
        <w:rPr>
          <w:rFonts w:ascii="Arial" w:hAnsi="Arial" w:cs="Arial"/>
          <w:sz w:val="24"/>
          <w:szCs w:val="24"/>
        </w:rPr>
      </w:pPr>
      <w:r w:rsidRPr="002B01E6">
        <w:rPr>
          <w:rFonts w:ascii="Arial" w:hAnsi="Arial" w:cs="Arial"/>
          <w:sz w:val="24"/>
          <w:szCs w:val="24"/>
        </w:rPr>
        <w:t xml:space="preserve">MANUEL </w:t>
      </w:r>
      <w:proofErr w:type="spellStart"/>
      <w:r w:rsidRPr="002B01E6">
        <w:rPr>
          <w:rFonts w:ascii="Arial" w:hAnsi="Arial" w:cs="Arial"/>
          <w:sz w:val="24"/>
          <w:szCs w:val="24"/>
        </w:rPr>
        <w:t>YARZAGARAY</w:t>
      </w:r>
      <w:proofErr w:type="spellEnd"/>
      <w:r w:rsidRPr="002B01E6">
        <w:rPr>
          <w:rFonts w:ascii="Arial" w:hAnsi="Arial" w:cs="Arial"/>
          <w:sz w:val="24"/>
          <w:szCs w:val="24"/>
        </w:rPr>
        <w:t xml:space="preserve"> BANDERA</w:t>
      </w:r>
    </w:p>
    <w:p w:rsidR="00512FE2" w:rsidRPr="002B01E6" w:rsidRDefault="00302E46" w:rsidP="00E604B7">
      <w:pPr>
        <w:pStyle w:val="Sansinterligne"/>
        <w:jc w:val="center"/>
        <w:rPr>
          <w:rFonts w:ascii="Arial" w:hAnsi="Arial" w:cs="Arial"/>
          <w:sz w:val="24"/>
          <w:szCs w:val="24"/>
        </w:rPr>
      </w:pPr>
      <w:r w:rsidRPr="002B01E6">
        <w:rPr>
          <w:rFonts w:ascii="Arial" w:hAnsi="Arial" w:cs="Arial"/>
          <w:sz w:val="24"/>
          <w:szCs w:val="24"/>
        </w:rPr>
        <w:t>Magistrado</w:t>
      </w:r>
    </w:p>
    <w:sectPr w:rsidR="00512FE2" w:rsidRPr="002B01E6" w:rsidSect="00834E13">
      <w:headerReference w:type="default" r:id="rId12"/>
      <w:footerReference w:type="default" r:id="rId13"/>
      <w:pgSz w:w="12242" w:h="19442" w:code="26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6E" w:rsidRDefault="00DC616E" w:rsidP="005A2CDE">
      <w:pPr>
        <w:spacing w:after="0" w:line="240" w:lineRule="auto"/>
      </w:pPr>
      <w:r>
        <w:separator/>
      </w:r>
    </w:p>
  </w:endnote>
  <w:endnote w:type="continuationSeparator" w:id="0">
    <w:p w:rsidR="00DC616E" w:rsidRDefault="00DC616E" w:rsidP="005A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9140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8A6E92" w:rsidRPr="00044C93" w:rsidRDefault="008A6E92">
            <w:pPr>
              <w:pStyle w:val="Pieddepage"/>
              <w:rPr>
                <w:rFonts w:ascii="Arial" w:hAnsi="Arial" w:cs="Arial"/>
                <w:sz w:val="20"/>
                <w:szCs w:val="20"/>
              </w:rPr>
            </w:pPr>
            <w:r w:rsidRPr="00044C93">
              <w:rPr>
                <w:rFonts w:ascii="Arial" w:hAnsi="Arial" w:cs="Arial"/>
                <w:sz w:val="20"/>
                <w:szCs w:val="20"/>
              </w:rPr>
              <w:t xml:space="preserve">Página </w:t>
            </w:r>
            <w:r w:rsidRPr="00044C93">
              <w:rPr>
                <w:rFonts w:ascii="Arial" w:hAnsi="Arial" w:cs="Arial"/>
                <w:b/>
                <w:bCs/>
                <w:sz w:val="20"/>
                <w:szCs w:val="20"/>
              </w:rPr>
              <w:fldChar w:fldCharType="begin"/>
            </w:r>
            <w:r w:rsidRPr="00044C93">
              <w:rPr>
                <w:rFonts w:ascii="Arial" w:hAnsi="Arial" w:cs="Arial"/>
                <w:b/>
                <w:bCs/>
                <w:sz w:val="20"/>
                <w:szCs w:val="20"/>
              </w:rPr>
              <w:instrText>PAGE</w:instrText>
            </w:r>
            <w:r w:rsidRPr="00044C93">
              <w:rPr>
                <w:rFonts w:ascii="Arial" w:hAnsi="Arial" w:cs="Arial"/>
                <w:b/>
                <w:bCs/>
                <w:sz w:val="20"/>
                <w:szCs w:val="20"/>
              </w:rPr>
              <w:fldChar w:fldCharType="separate"/>
            </w:r>
            <w:r w:rsidR="00AA0BA6">
              <w:rPr>
                <w:rFonts w:ascii="Arial" w:hAnsi="Arial" w:cs="Arial"/>
                <w:b/>
                <w:bCs/>
                <w:noProof/>
                <w:sz w:val="20"/>
                <w:szCs w:val="20"/>
              </w:rPr>
              <w:t>1</w:t>
            </w:r>
            <w:r w:rsidRPr="00044C93">
              <w:rPr>
                <w:rFonts w:ascii="Arial" w:hAnsi="Arial" w:cs="Arial"/>
                <w:b/>
                <w:bCs/>
                <w:sz w:val="20"/>
                <w:szCs w:val="20"/>
              </w:rPr>
              <w:fldChar w:fldCharType="end"/>
            </w:r>
            <w:r w:rsidRPr="00044C93">
              <w:rPr>
                <w:rFonts w:ascii="Arial" w:hAnsi="Arial" w:cs="Arial"/>
                <w:sz w:val="20"/>
                <w:szCs w:val="20"/>
              </w:rPr>
              <w:t xml:space="preserve"> de </w:t>
            </w:r>
            <w:r w:rsidRPr="00044C93">
              <w:rPr>
                <w:rFonts w:ascii="Arial" w:hAnsi="Arial" w:cs="Arial"/>
                <w:b/>
                <w:bCs/>
                <w:sz w:val="20"/>
                <w:szCs w:val="20"/>
              </w:rPr>
              <w:fldChar w:fldCharType="begin"/>
            </w:r>
            <w:r w:rsidRPr="00044C93">
              <w:rPr>
                <w:rFonts w:ascii="Arial" w:hAnsi="Arial" w:cs="Arial"/>
                <w:b/>
                <w:bCs/>
                <w:sz w:val="20"/>
                <w:szCs w:val="20"/>
              </w:rPr>
              <w:instrText>NUMPAGES</w:instrText>
            </w:r>
            <w:r w:rsidRPr="00044C93">
              <w:rPr>
                <w:rFonts w:ascii="Arial" w:hAnsi="Arial" w:cs="Arial"/>
                <w:b/>
                <w:bCs/>
                <w:sz w:val="20"/>
                <w:szCs w:val="20"/>
              </w:rPr>
              <w:fldChar w:fldCharType="separate"/>
            </w:r>
            <w:r w:rsidR="00AA0BA6">
              <w:rPr>
                <w:rFonts w:ascii="Arial" w:hAnsi="Arial" w:cs="Arial"/>
                <w:b/>
                <w:bCs/>
                <w:noProof/>
                <w:sz w:val="20"/>
                <w:szCs w:val="20"/>
              </w:rPr>
              <w:t>26</w:t>
            </w:r>
            <w:r w:rsidRPr="00044C93">
              <w:rPr>
                <w:rFonts w:ascii="Arial" w:hAnsi="Arial" w:cs="Arial"/>
                <w:b/>
                <w:bCs/>
                <w:sz w:val="20"/>
                <w:szCs w:val="20"/>
              </w:rPr>
              <w:fldChar w:fldCharType="end"/>
            </w:r>
          </w:p>
        </w:sdtContent>
      </w:sdt>
    </w:sdtContent>
  </w:sdt>
  <w:p w:rsidR="008A6E92" w:rsidRDefault="008A6E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6E" w:rsidRDefault="00DC616E" w:rsidP="005A2CDE">
      <w:pPr>
        <w:spacing w:after="0" w:line="240" w:lineRule="auto"/>
      </w:pPr>
      <w:r>
        <w:separator/>
      </w:r>
    </w:p>
  </w:footnote>
  <w:footnote w:type="continuationSeparator" w:id="0">
    <w:p w:rsidR="00DC616E" w:rsidRDefault="00DC616E" w:rsidP="005A2CDE">
      <w:pPr>
        <w:spacing w:after="0" w:line="240" w:lineRule="auto"/>
      </w:pPr>
      <w:r>
        <w:continuationSeparator/>
      </w:r>
    </w:p>
  </w:footnote>
  <w:footnote w:id="1">
    <w:p w:rsidR="008A6E92" w:rsidRPr="004E78F8" w:rsidRDefault="008A6E92">
      <w:pPr>
        <w:pStyle w:val="Notedebasdepage"/>
        <w:rPr>
          <w:lang w:val="es-CO"/>
        </w:rPr>
      </w:pPr>
      <w:r>
        <w:rPr>
          <w:rStyle w:val="Appelnotedebasdep"/>
        </w:rPr>
        <w:footnoteRef/>
      </w:r>
      <w:r w:rsidRPr="00AA0BA6">
        <w:rPr>
          <w:lang w:val="es-CO"/>
        </w:rPr>
        <w:t xml:space="preserve"> </w:t>
      </w:r>
      <w:r>
        <w:rPr>
          <w:lang w:val="es-CO"/>
        </w:rPr>
        <w:t>Folio 35-37</w:t>
      </w:r>
    </w:p>
  </w:footnote>
  <w:footnote w:id="2">
    <w:p w:rsidR="008A6E92" w:rsidRPr="000810C0" w:rsidRDefault="008A6E92">
      <w:pPr>
        <w:pStyle w:val="Notedebasdepage"/>
        <w:rPr>
          <w:lang w:val="es-CO"/>
        </w:rPr>
      </w:pPr>
      <w:r>
        <w:rPr>
          <w:rStyle w:val="Appelnotedebasdep"/>
        </w:rPr>
        <w:footnoteRef/>
      </w:r>
      <w:r w:rsidRPr="00AA0BA6">
        <w:rPr>
          <w:lang w:val="es-CO"/>
        </w:rPr>
        <w:t xml:space="preserve"> </w:t>
      </w:r>
      <w:r>
        <w:rPr>
          <w:lang w:val="es-CO"/>
        </w:rPr>
        <w:t>Folio 109-110</w:t>
      </w:r>
    </w:p>
  </w:footnote>
  <w:footnote w:id="3">
    <w:p w:rsidR="008A6E92" w:rsidRPr="009128B5" w:rsidRDefault="008A6E92">
      <w:pPr>
        <w:pStyle w:val="Notedebasdepage"/>
        <w:rPr>
          <w:lang w:val="es-CO"/>
        </w:rPr>
      </w:pPr>
      <w:r>
        <w:rPr>
          <w:rStyle w:val="Appelnotedebasdep"/>
        </w:rPr>
        <w:footnoteRef/>
      </w:r>
      <w:r w:rsidRPr="00AA0BA6">
        <w:rPr>
          <w:lang w:val="es-CO"/>
        </w:rPr>
        <w:t xml:space="preserve"> </w:t>
      </w:r>
      <w:r>
        <w:rPr>
          <w:lang w:val="es-CO"/>
        </w:rPr>
        <w:t>Folio 113</w:t>
      </w:r>
    </w:p>
  </w:footnote>
  <w:footnote w:id="4">
    <w:p w:rsidR="008A6E92" w:rsidRPr="009128B5" w:rsidRDefault="008A6E92">
      <w:pPr>
        <w:pStyle w:val="Notedebasdepage"/>
        <w:rPr>
          <w:lang w:val="es-CO"/>
        </w:rPr>
      </w:pPr>
      <w:r>
        <w:rPr>
          <w:rStyle w:val="Appelnotedebasdep"/>
        </w:rPr>
        <w:footnoteRef/>
      </w:r>
      <w:r w:rsidRPr="00AA0BA6">
        <w:rPr>
          <w:lang w:val="es-CO"/>
        </w:rPr>
        <w:t xml:space="preserve"> </w:t>
      </w:r>
      <w:r>
        <w:rPr>
          <w:lang w:val="es-CO"/>
        </w:rPr>
        <w:t xml:space="preserve">Folio 125 a 137 </w:t>
      </w:r>
    </w:p>
  </w:footnote>
  <w:footnote w:id="5">
    <w:p w:rsidR="008A6E92" w:rsidRPr="00C929ED" w:rsidRDefault="008A6E92">
      <w:pPr>
        <w:pStyle w:val="Notedebasdepage"/>
        <w:rPr>
          <w:lang w:val="es-CO"/>
        </w:rPr>
      </w:pPr>
      <w:r>
        <w:rPr>
          <w:rStyle w:val="Appelnotedebasdep"/>
        </w:rPr>
        <w:footnoteRef/>
      </w:r>
      <w:r w:rsidRPr="00AA0BA6">
        <w:rPr>
          <w:lang w:val="es-CO"/>
        </w:rPr>
        <w:t xml:space="preserve"> </w:t>
      </w:r>
      <w:r>
        <w:rPr>
          <w:lang w:val="es-CO"/>
        </w:rPr>
        <w:t>Folio 125 a 137</w:t>
      </w:r>
    </w:p>
  </w:footnote>
  <w:footnote w:id="6">
    <w:p w:rsidR="008A6E92" w:rsidRPr="007F4124" w:rsidRDefault="008A6E92">
      <w:pPr>
        <w:pStyle w:val="Notedebasdepage"/>
        <w:rPr>
          <w:lang w:val="es-CO"/>
        </w:rPr>
      </w:pPr>
      <w:r>
        <w:rPr>
          <w:rStyle w:val="Appelnotedebasdep"/>
        </w:rPr>
        <w:footnoteRef/>
      </w:r>
      <w:r w:rsidRPr="00AA0BA6">
        <w:rPr>
          <w:lang w:val="es-CO"/>
        </w:rPr>
        <w:t xml:space="preserve"> </w:t>
      </w:r>
      <w:r>
        <w:rPr>
          <w:lang w:val="es-CO"/>
        </w:rPr>
        <w:t xml:space="preserve">Registro del 19 de octubre de 2016 – parte 1 </w:t>
      </w:r>
      <w:proofErr w:type="spellStart"/>
      <w:r>
        <w:rPr>
          <w:lang w:val="es-CO"/>
        </w:rPr>
        <w:t>H.00.42.38</w:t>
      </w:r>
      <w:proofErr w:type="spellEnd"/>
    </w:p>
  </w:footnote>
  <w:footnote w:id="7">
    <w:p w:rsidR="008A6E92" w:rsidRPr="002B2CD0" w:rsidRDefault="008A6E92">
      <w:pPr>
        <w:pStyle w:val="Notedebasdepage"/>
        <w:rPr>
          <w:lang w:val="es-CO"/>
        </w:rPr>
      </w:pPr>
      <w:r>
        <w:rPr>
          <w:rStyle w:val="Appelnotedebasdep"/>
        </w:rPr>
        <w:footnoteRef/>
      </w:r>
      <w:r w:rsidRPr="00AA0BA6">
        <w:rPr>
          <w:lang w:val="es-CO"/>
        </w:rPr>
        <w:t xml:space="preserve"> </w:t>
      </w:r>
      <w:r>
        <w:rPr>
          <w:lang w:val="es-CO"/>
        </w:rPr>
        <w:t>Folios 145 a 149</w:t>
      </w:r>
    </w:p>
  </w:footnote>
  <w:footnote w:id="8">
    <w:p w:rsidR="008A6E92" w:rsidRPr="009A1221" w:rsidRDefault="008A6E92" w:rsidP="00F16941">
      <w:pPr>
        <w:shd w:val="clear" w:color="auto" w:fill="FFFFFF"/>
        <w:ind w:right="51"/>
        <w:jc w:val="both"/>
        <w:textAlignment w:val="baseline"/>
        <w:rPr>
          <w:rFonts w:ascii="Calibri" w:hAnsi="Calibri"/>
          <w:color w:val="2D2D2D"/>
          <w:sz w:val="16"/>
          <w:szCs w:val="16"/>
          <w:lang w:val="es-CO" w:eastAsia="es-CO"/>
        </w:rPr>
      </w:pPr>
      <w:r w:rsidRPr="009A1221">
        <w:rPr>
          <w:rStyle w:val="Appelnotedebasdep"/>
          <w:sz w:val="16"/>
          <w:szCs w:val="16"/>
        </w:rPr>
        <w:footnoteRef/>
      </w:r>
      <w:r w:rsidRPr="009A1221">
        <w:rPr>
          <w:sz w:val="16"/>
          <w:szCs w:val="16"/>
        </w:rPr>
        <w:t xml:space="preserve"> “</w:t>
      </w:r>
      <w:r w:rsidRPr="009A1221">
        <w:rPr>
          <w:rFonts w:cs="Arial"/>
          <w:color w:val="000000"/>
          <w:sz w:val="16"/>
          <w:szCs w:val="16"/>
          <w:bdr w:val="none" w:sz="0" w:space="0" w:color="auto" w:frame="1"/>
          <w:lang w:val="es-CO" w:eastAsia="es-CO"/>
        </w:rPr>
        <w:t>Con el fin de asegurar el cumplimiento de estos principios, el Constituyente permitió que el legislador definiera estrictas reglas de conducta dirigidas a garantizar la moralidad pública y el ejercicio de las funciones atribuidas a los servidores públicos, bajo el parámetro de la defensa del interés general y el cumplimiento de los fines del Estado (Arts. 122, 124 a 129 C.P.).  (…) En concordancia con lo anterior, nuestro ordenamiento jurídico ha ido configurando un régimen de inhabilidades, incompatibilidades y prohibiciones, dirigido a impedir o limitar el ejercicio de la función pública a los ciudadanos que no observen las condiciones establecidas para asegurar la idoneidad y probidad de quien aspira a ingresar o está desempeñando un cargo público. De la misma manera, la regulación de inhabilidades, incompatibilidades y prohibiciones, persigue evitar cualquier tipo de injerencia indebida en la gestión de los asuntos públicos al limitar el ejercicio de ciertas actividades por los servidores públicos durante y aún después de la dejación de sus correspondientes cargos. (…)</w:t>
      </w:r>
      <w:r w:rsidRPr="009A1221">
        <w:rPr>
          <w:sz w:val="16"/>
          <w:szCs w:val="16"/>
        </w:rPr>
        <w:t>” Corte Constitucional, expediente D-9087, Sentencia C-257 de mayo 07 de 2013, Conjuez Ponente Jaime Córdoba Triviño.</w:t>
      </w:r>
    </w:p>
  </w:footnote>
  <w:footnote w:id="9">
    <w:p w:rsidR="008A6E92" w:rsidRPr="009A1221" w:rsidRDefault="008A6E92" w:rsidP="00F16941">
      <w:pPr>
        <w:pStyle w:val="Notedebasdepage"/>
        <w:rPr>
          <w:sz w:val="16"/>
          <w:szCs w:val="16"/>
          <w:lang w:val="es-CO"/>
        </w:rPr>
      </w:pPr>
      <w:r w:rsidRPr="009A1221">
        <w:rPr>
          <w:rStyle w:val="Appelnotedebasdep"/>
          <w:sz w:val="16"/>
          <w:szCs w:val="16"/>
        </w:rPr>
        <w:footnoteRef/>
      </w:r>
      <w:r w:rsidRPr="00AA0BA6">
        <w:rPr>
          <w:sz w:val="16"/>
          <w:szCs w:val="16"/>
          <w:lang w:val="es-CO"/>
        </w:rPr>
        <w:t xml:space="preserve"> </w:t>
      </w:r>
      <w:r w:rsidRPr="00AA0BA6">
        <w:rPr>
          <w:sz w:val="16"/>
          <w:szCs w:val="16"/>
          <w:lang w:val="es-CO"/>
        </w:rPr>
        <w:t xml:space="preserve">Tribunal Superior de Pereira, </w:t>
      </w:r>
      <w:r w:rsidRPr="009A1221">
        <w:rPr>
          <w:sz w:val="16"/>
          <w:szCs w:val="16"/>
          <w:lang w:val="es-CO"/>
        </w:rPr>
        <w:t xml:space="preserve">Sentencia de Tutela 1ª instancia, diciembre 12 de 2014, </w:t>
      </w:r>
      <w:proofErr w:type="spellStart"/>
      <w:r w:rsidRPr="009A1221">
        <w:rPr>
          <w:sz w:val="16"/>
          <w:szCs w:val="16"/>
          <w:lang w:val="es-CO"/>
        </w:rPr>
        <w:t>M.P</w:t>
      </w:r>
      <w:proofErr w:type="spellEnd"/>
      <w:r w:rsidRPr="009A1221">
        <w:rPr>
          <w:sz w:val="16"/>
          <w:szCs w:val="16"/>
          <w:lang w:val="es-CO"/>
        </w:rPr>
        <w:t>. Jorge Arturo Castaño Duque, Radicado 660012204000201400280-01.</w:t>
      </w:r>
    </w:p>
  </w:footnote>
  <w:footnote w:id="10">
    <w:p w:rsidR="008A6E92" w:rsidRPr="00D677D5" w:rsidRDefault="008A6E92" w:rsidP="00E17F38">
      <w:pPr>
        <w:pStyle w:val="En-tte"/>
        <w:rPr>
          <w:rFonts w:ascii="Arial" w:hAnsi="Arial" w:cs="Arial"/>
          <w:sz w:val="20"/>
          <w:szCs w:val="20"/>
          <w:lang w:val="es-MX"/>
        </w:rPr>
      </w:pPr>
      <w:r w:rsidRPr="00D677D5">
        <w:rPr>
          <w:rStyle w:val="Appelnotedebasdep"/>
          <w:rFonts w:ascii="Arial" w:hAnsi="Arial" w:cs="Arial"/>
          <w:sz w:val="20"/>
          <w:szCs w:val="20"/>
        </w:rPr>
        <w:footnoteRef/>
      </w:r>
      <w:r w:rsidRPr="00D677D5">
        <w:rPr>
          <w:rFonts w:ascii="Arial" w:hAnsi="Arial" w:cs="Arial"/>
          <w:sz w:val="20"/>
          <w:szCs w:val="20"/>
        </w:rPr>
        <w:t xml:space="preserve"> </w:t>
      </w:r>
      <w:r w:rsidRPr="00D677D5">
        <w:rPr>
          <w:rFonts w:ascii="Arial" w:hAnsi="Arial" w:cs="Arial"/>
          <w:sz w:val="20"/>
          <w:szCs w:val="20"/>
          <w:lang w:val="es-CO"/>
        </w:rPr>
        <w:t xml:space="preserve">Proceso radicado Nro. </w:t>
      </w:r>
      <w:r w:rsidRPr="00D677D5">
        <w:rPr>
          <w:rFonts w:ascii="Arial" w:hAnsi="Arial" w:cs="Arial"/>
          <w:sz w:val="20"/>
          <w:szCs w:val="20"/>
          <w:lang w:val="es-MX"/>
        </w:rPr>
        <w:t>660016000000-2016-00080-01. Acusado: Juan Carlos Martínez y otros.</w:t>
      </w:r>
    </w:p>
    <w:p w:rsidR="008A6E92" w:rsidRPr="00D677D5" w:rsidRDefault="008A6E92">
      <w:pPr>
        <w:pStyle w:val="Notedebasdepage"/>
        <w:rPr>
          <w:rFonts w:ascii="Arial" w:hAnsi="Arial" w:cs="Arial"/>
          <w:lang w:val="es-CO"/>
        </w:rPr>
      </w:pPr>
    </w:p>
  </w:footnote>
  <w:footnote w:id="11">
    <w:p w:rsidR="00D677D5" w:rsidRPr="00D677D5" w:rsidRDefault="00D677D5">
      <w:pPr>
        <w:pStyle w:val="Notedebasdepage"/>
        <w:rPr>
          <w:lang w:val="es-CO"/>
        </w:rPr>
      </w:pPr>
      <w:r w:rsidRPr="00D677D5">
        <w:rPr>
          <w:rStyle w:val="Appelnotedebasdep"/>
          <w:rFonts w:ascii="Arial" w:hAnsi="Arial" w:cs="Arial"/>
        </w:rPr>
        <w:footnoteRef/>
      </w:r>
      <w:r w:rsidRPr="00AA0BA6">
        <w:rPr>
          <w:lang w:val="es-CO"/>
        </w:rPr>
        <w:t xml:space="preserve"> Acusados Faber de Jesus Cuadros Moreno y otros.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92" w:rsidRPr="005A2CDE" w:rsidRDefault="008A6E92" w:rsidP="005A2CDE">
    <w:pPr>
      <w:pStyle w:val="En-tte"/>
      <w:jc w:val="right"/>
      <w:rPr>
        <w:rFonts w:ascii="Arial" w:hAnsi="Arial" w:cs="Arial"/>
        <w:sz w:val="20"/>
        <w:szCs w:val="20"/>
        <w:lang w:val="es-CO"/>
      </w:rPr>
    </w:pPr>
    <w:r w:rsidRPr="005A2CDE">
      <w:rPr>
        <w:rFonts w:ascii="Arial" w:hAnsi="Arial" w:cs="Arial"/>
        <w:sz w:val="20"/>
        <w:szCs w:val="20"/>
        <w:lang w:val="es-CO"/>
      </w:rPr>
      <w:t xml:space="preserve">Radicado: </w:t>
    </w:r>
    <w:r>
      <w:rPr>
        <w:rFonts w:ascii="Arial" w:hAnsi="Arial" w:cs="Arial"/>
        <w:sz w:val="20"/>
        <w:szCs w:val="20"/>
        <w:lang w:val="es-CO"/>
      </w:rPr>
      <w:t>66001 60 00 000 2016 00079 01</w:t>
    </w:r>
  </w:p>
  <w:p w:rsidR="008A6E92" w:rsidRPr="005A2CDE" w:rsidRDefault="008A6E92" w:rsidP="00706D2B">
    <w:pPr>
      <w:pStyle w:val="En-tte"/>
      <w:jc w:val="right"/>
      <w:rPr>
        <w:rFonts w:ascii="Arial" w:hAnsi="Arial" w:cs="Arial"/>
        <w:sz w:val="20"/>
        <w:szCs w:val="20"/>
        <w:lang w:val="es-CO"/>
      </w:rPr>
    </w:pPr>
    <w:r w:rsidRPr="005A2CDE">
      <w:rPr>
        <w:rFonts w:ascii="Arial" w:hAnsi="Arial" w:cs="Arial"/>
        <w:sz w:val="20"/>
        <w:szCs w:val="20"/>
        <w:lang w:val="es-CO"/>
      </w:rPr>
      <w:t>Acusados:</w:t>
    </w:r>
    <w:r>
      <w:rPr>
        <w:rFonts w:ascii="Arial" w:hAnsi="Arial" w:cs="Arial"/>
        <w:sz w:val="20"/>
        <w:szCs w:val="20"/>
        <w:lang w:val="es-CO"/>
      </w:rPr>
      <w:t xml:space="preserve"> Jairo de Jesús Ríos Grajales y/o</w:t>
    </w:r>
  </w:p>
  <w:p w:rsidR="008A6E92" w:rsidRPr="005A2CDE" w:rsidRDefault="008A6E92" w:rsidP="005A2CDE">
    <w:pPr>
      <w:pStyle w:val="En-tte"/>
      <w:jc w:val="right"/>
      <w:rPr>
        <w:rFonts w:ascii="Arial" w:hAnsi="Arial" w:cs="Arial"/>
        <w:sz w:val="20"/>
        <w:szCs w:val="20"/>
        <w:lang w:val="es-CO"/>
      </w:rPr>
    </w:pPr>
    <w:r w:rsidRPr="005A2CDE">
      <w:rPr>
        <w:rFonts w:ascii="Arial" w:hAnsi="Arial" w:cs="Arial"/>
        <w:sz w:val="20"/>
        <w:szCs w:val="20"/>
        <w:lang w:val="es-CO"/>
      </w:rPr>
      <w:t>Delito:</w:t>
    </w:r>
    <w:r>
      <w:rPr>
        <w:rFonts w:ascii="Arial" w:hAnsi="Arial" w:cs="Arial"/>
        <w:sz w:val="20"/>
        <w:szCs w:val="20"/>
        <w:lang w:val="es-CO"/>
      </w:rPr>
      <w:t xml:space="preserve"> Concierto para delinquir con fines de narcotráfico y/o</w:t>
    </w:r>
  </w:p>
  <w:p w:rsidR="008A6E92" w:rsidRDefault="008A6E92" w:rsidP="005A2CDE">
    <w:pPr>
      <w:pStyle w:val="En-tte"/>
      <w:jc w:val="right"/>
      <w:rPr>
        <w:rFonts w:ascii="Arial" w:hAnsi="Arial" w:cs="Arial"/>
        <w:sz w:val="20"/>
        <w:szCs w:val="20"/>
        <w:lang w:val="es-CO"/>
      </w:rPr>
    </w:pPr>
    <w:r w:rsidRPr="005A2CDE">
      <w:rPr>
        <w:rFonts w:ascii="Arial" w:hAnsi="Arial" w:cs="Arial"/>
        <w:sz w:val="20"/>
        <w:szCs w:val="20"/>
        <w:lang w:val="es-CO"/>
      </w:rPr>
      <w:t xml:space="preserve">Asunto: Confirma parcialmente sentencia de primer grado </w:t>
    </w:r>
  </w:p>
  <w:p w:rsidR="008A6E92" w:rsidRPr="005A2CDE" w:rsidRDefault="008A6E92" w:rsidP="005A2CDE">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1AD"/>
    <w:multiLevelType w:val="hybridMultilevel"/>
    <w:tmpl w:val="E3722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9A65D6"/>
    <w:multiLevelType w:val="singleLevel"/>
    <w:tmpl w:val="177670FA"/>
    <w:lvl w:ilvl="0">
      <w:start w:val="2"/>
      <w:numFmt w:val="decimal"/>
      <w:lvlText w:val="%1."/>
      <w:legacy w:legacy="1" w:legacySpace="0" w:legacyIndent="310"/>
      <w:lvlJc w:val="left"/>
      <w:rPr>
        <w:rFonts w:ascii="Arial" w:hAnsi="Arial" w:cs="Arial" w:hint="default"/>
      </w:rPr>
    </w:lvl>
  </w:abstractNum>
  <w:abstractNum w:abstractNumId="2">
    <w:nsid w:val="132C37D2"/>
    <w:multiLevelType w:val="multilevel"/>
    <w:tmpl w:val="12A8018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17F83A02"/>
    <w:multiLevelType w:val="hybridMultilevel"/>
    <w:tmpl w:val="19B6E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194483"/>
    <w:multiLevelType w:val="hybridMultilevel"/>
    <w:tmpl w:val="E0E68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6370DA"/>
    <w:multiLevelType w:val="hybridMultilevel"/>
    <w:tmpl w:val="7B6C79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9E46A67"/>
    <w:multiLevelType w:val="hybridMultilevel"/>
    <w:tmpl w:val="7B6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A42D22"/>
    <w:multiLevelType w:val="hybridMultilevel"/>
    <w:tmpl w:val="4AF4E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E15FFC"/>
    <w:multiLevelType w:val="multilevel"/>
    <w:tmpl w:val="0EF2BFC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E274966"/>
    <w:multiLevelType w:val="hybridMultilevel"/>
    <w:tmpl w:val="13BC8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BB2D11"/>
    <w:multiLevelType w:val="hybridMultilevel"/>
    <w:tmpl w:val="355EC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7B75F2"/>
    <w:multiLevelType w:val="hybridMultilevel"/>
    <w:tmpl w:val="40C2C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3F05C3"/>
    <w:multiLevelType w:val="hybridMultilevel"/>
    <w:tmpl w:val="7D8E35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7BCE5924"/>
    <w:multiLevelType w:val="hybridMultilevel"/>
    <w:tmpl w:val="EEC242EA"/>
    <w:lvl w:ilvl="0" w:tplc="8E8896C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1"/>
  </w:num>
  <w:num w:numId="2">
    <w:abstractNumId w:val="10"/>
  </w:num>
  <w:num w:numId="3">
    <w:abstractNumId w:val="3"/>
  </w:num>
  <w:num w:numId="4">
    <w:abstractNumId w:val="9"/>
  </w:num>
  <w:num w:numId="5">
    <w:abstractNumId w:val="1"/>
  </w:num>
  <w:num w:numId="6">
    <w:abstractNumId w:val="13"/>
  </w:num>
  <w:num w:numId="7">
    <w:abstractNumId w:val="2"/>
  </w:num>
  <w:num w:numId="8">
    <w:abstractNumId w:val="4"/>
  </w:num>
  <w:num w:numId="9">
    <w:abstractNumId w:val="12"/>
  </w:num>
  <w:num w:numId="10">
    <w:abstractNumId w:val="5"/>
  </w:num>
  <w:num w:numId="11">
    <w:abstractNumId w:val="0"/>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SV"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8A"/>
    <w:rsid w:val="00010118"/>
    <w:rsid w:val="000307AC"/>
    <w:rsid w:val="00032FE6"/>
    <w:rsid w:val="00040238"/>
    <w:rsid w:val="00044C93"/>
    <w:rsid w:val="00053534"/>
    <w:rsid w:val="00060CB7"/>
    <w:rsid w:val="00062B55"/>
    <w:rsid w:val="0006562E"/>
    <w:rsid w:val="00065789"/>
    <w:rsid w:val="0007695E"/>
    <w:rsid w:val="00077EEC"/>
    <w:rsid w:val="000810C0"/>
    <w:rsid w:val="00083555"/>
    <w:rsid w:val="00093C6A"/>
    <w:rsid w:val="000A06BE"/>
    <w:rsid w:val="000A748B"/>
    <w:rsid w:val="000B23A4"/>
    <w:rsid w:val="000C3617"/>
    <w:rsid w:val="000C6807"/>
    <w:rsid w:val="000C7E69"/>
    <w:rsid w:val="000E13AA"/>
    <w:rsid w:val="000E288A"/>
    <w:rsid w:val="000E374F"/>
    <w:rsid w:val="000F2E2C"/>
    <w:rsid w:val="000F63ED"/>
    <w:rsid w:val="000F7400"/>
    <w:rsid w:val="00100603"/>
    <w:rsid w:val="00100D02"/>
    <w:rsid w:val="00102D0A"/>
    <w:rsid w:val="001263C9"/>
    <w:rsid w:val="00135F8B"/>
    <w:rsid w:val="00170B4F"/>
    <w:rsid w:val="00175651"/>
    <w:rsid w:val="00175B77"/>
    <w:rsid w:val="00182BE5"/>
    <w:rsid w:val="001908EB"/>
    <w:rsid w:val="001961C0"/>
    <w:rsid w:val="001962B7"/>
    <w:rsid w:val="001A080B"/>
    <w:rsid w:val="001B63FA"/>
    <w:rsid w:val="001B7F6C"/>
    <w:rsid w:val="001C1C6B"/>
    <w:rsid w:val="001C7F13"/>
    <w:rsid w:val="001D3D25"/>
    <w:rsid w:val="001D6309"/>
    <w:rsid w:val="001E2FC5"/>
    <w:rsid w:val="001F07DE"/>
    <w:rsid w:val="001F6FA1"/>
    <w:rsid w:val="00203B80"/>
    <w:rsid w:val="00211993"/>
    <w:rsid w:val="00215336"/>
    <w:rsid w:val="00232EA3"/>
    <w:rsid w:val="002349FD"/>
    <w:rsid w:val="00234F0F"/>
    <w:rsid w:val="00253721"/>
    <w:rsid w:val="002563C9"/>
    <w:rsid w:val="002764CF"/>
    <w:rsid w:val="00281727"/>
    <w:rsid w:val="00292185"/>
    <w:rsid w:val="00294B5B"/>
    <w:rsid w:val="00297C48"/>
    <w:rsid w:val="002A32B9"/>
    <w:rsid w:val="002B01E6"/>
    <w:rsid w:val="002B2CD0"/>
    <w:rsid w:val="002B30D5"/>
    <w:rsid w:val="002C3205"/>
    <w:rsid w:val="002E6A85"/>
    <w:rsid w:val="002F2D72"/>
    <w:rsid w:val="002F4C36"/>
    <w:rsid w:val="003025B2"/>
    <w:rsid w:val="00302E46"/>
    <w:rsid w:val="0032593B"/>
    <w:rsid w:val="00326075"/>
    <w:rsid w:val="003329F6"/>
    <w:rsid w:val="00335D74"/>
    <w:rsid w:val="0035214A"/>
    <w:rsid w:val="00360896"/>
    <w:rsid w:val="00366FE7"/>
    <w:rsid w:val="00371B2C"/>
    <w:rsid w:val="00382197"/>
    <w:rsid w:val="0039208C"/>
    <w:rsid w:val="00393632"/>
    <w:rsid w:val="00397DE6"/>
    <w:rsid w:val="003A07C2"/>
    <w:rsid w:val="003A1C7C"/>
    <w:rsid w:val="003A3B5B"/>
    <w:rsid w:val="003A5A7D"/>
    <w:rsid w:val="003B2A97"/>
    <w:rsid w:val="003B3602"/>
    <w:rsid w:val="003C441E"/>
    <w:rsid w:val="003C5254"/>
    <w:rsid w:val="003C7E96"/>
    <w:rsid w:val="003E0A73"/>
    <w:rsid w:val="003E171D"/>
    <w:rsid w:val="003E1FF3"/>
    <w:rsid w:val="003F4228"/>
    <w:rsid w:val="004007B8"/>
    <w:rsid w:val="00405797"/>
    <w:rsid w:val="00406CB2"/>
    <w:rsid w:val="004116CA"/>
    <w:rsid w:val="0041695D"/>
    <w:rsid w:val="00417463"/>
    <w:rsid w:val="004317A1"/>
    <w:rsid w:val="00433ACD"/>
    <w:rsid w:val="00437A4B"/>
    <w:rsid w:val="004502B6"/>
    <w:rsid w:val="00450DA0"/>
    <w:rsid w:val="00464093"/>
    <w:rsid w:val="00467E31"/>
    <w:rsid w:val="00484D2E"/>
    <w:rsid w:val="00487BCF"/>
    <w:rsid w:val="00490DB8"/>
    <w:rsid w:val="00494B25"/>
    <w:rsid w:val="00496424"/>
    <w:rsid w:val="00496443"/>
    <w:rsid w:val="004A497F"/>
    <w:rsid w:val="004B280F"/>
    <w:rsid w:val="004B4657"/>
    <w:rsid w:val="004C1F92"/>
    <w:rsid w:val="004C5E8B"/>
    <w:rsid w:val="004D1A5C"/>
    <w:rsid w:val="004E27C8"/>
    <w:rsid w:val="004E78F8"/>
    <w:rsid w:val="004F1A5D"/>
    <w:rsid w:val="004F30C3"/>
    <w:rsid w:val="004F3A07"/>
    <w:rsid w:val="0050436A"/>
    <w:rsid w:val="005111B7"/>
    <w:rsid w:val="00512FE2"/>
    <w:rsid w:val="00523796"/>
    <w:rsid w:val="00530726"/>
    <w:rsid w:val="00534E5A"/>
    <w:rsid w:val="0053668E"/>
    <w:rsid w:val="00552A5F"/>
    <w:rsid w:val="0055483B"/>
    <w:rsid w:val="00561070"/>
    <w:rsid w:val="00562D05"/>
    <w:rsid w:val="00562D23"/>
    <w:rsid w:val="005735C2"/>
    <w:rsid w:val="005959C3"/>
    <w:rsid w:val="00596003"/>
    <w:rsid w:val="005A2CDE"/>
    <w:rsid w:val="005A4A8D"/>
    <w:rsid w:val="005C1C71"/>
    <w:rsid w:val="005C7403"/>
    <w:rsid w:val="005D0C70"/>
    <w:rsid w:val="005D5B1F"/>
    <w:rsid w:val="005D7F6B"/>
    <w:rsid w:val="005F0A26"/>
    <w:rsid w:val="005F14ED"/>
    <w:rsid w:val="00600F5C"/>
    <w:rsid w:val="00616424"/>
    <w:rsid w:val="006225D6"/>
    <w:rsid w:val="0063223F"/>
    <w:rsid w:val="006562A1"/>
    <w:rsid w:val="00687910"/>
    <w:rsid w:val="00690D2F"/>
    <w:rsid w:val="006A551E"/>
    <w:rsid w:val="006C6488"/>
    <w:rsid w:val="006D6C02"/>
    <w:rsid w:val="006F5B35"/>
    <w:rsid w:val="00704810"/>
    <w:rsid w:val="00706D2B"/>
    <w:rsid w:val="00714D1D"/>
    <w:rsid w:val="0072057A"/>
    <w:rsid w:val="00723BC6"/>
    <w:rsid w:val="00732572"/>
    <w:rsid w:val="007329CD"/>
    <w:rsid w:val="0077020D"/>
    <w:rsid w:val="0077428E"/>
    <w:rsid w:val="00775383"/>
    <w:rsid w:val="00777EDB"/>
    <w:rsid w:val="007A4460"/>
    <w:rsid w:val="007B7454"/>
    <w:rsid w:val="007B7CBF"/>
    <w:rsid w:val="007C1D73"/>
    <w:rsid w:val="007C2847"/>
    <w:rsid w:val="007C7E23"/>
    <w:rsid w:val="007D087C"/>
    <w:rsid w:val="007D22AC"/>
    <w:rsid w:val="007F372A"/>
    <w:rsid w:val="007F4124"/>
    <w:rsid w:val="008023BD"/>
    <w:rsid w:val="00802EB5"/>
    <w:rsid w:val="008032ED"/>
    <w:rsid w:val="00807809"/>
    <w:rsid w:val="00820CA2"/>
    <w:rsid w:val="008311E6"/>
    <w:rsid w:val="00834E13"/>
    <w:rsid w:val="008413DE"/>
    <w:rsid w:val="008444A8"/>
    <w:rsid w:val="008476B4"/>
    <w:rsid w:val="00895403"/>
    <w:rsid w:val="008A6E92"/>
    <w:rsid w:val="008B469D"/>
    <w:rsid w:val="008B4C8E"/>
    <w:rsid w:val="008B4E01"/>
    <w:rsid w:val="008D2228"/>
    <w:rsid w:val="008D522C"/>
    <w:rsid w:val="008D524F"/>
    <w:rsid w:val="008E1349"/>
    <w:rsid w:val="008E48A7"/>
    <w:rsid w:val="008E5489"/>
    <w:rsid w:val="008E57EB"/>
    <w:rsid w:val="008E7E63"/>
    <w:rsid w:val="00907B19"/>
    <w:rsid w:val="009128B5"/>
    <w:rsid w:val="00925ED4"/>
    <w:rsid w:val="009312E2"/>
    <w:rsid w:val="009341D5"/>
    <w:rsid w:val="009921A7"/>
    <w:rsid w:val="00992DD5"/>
    <w:rsid w:val="009A34F7"/>
    <w:rsid w:val="009A6EF6"/>
    <w:rsid w:val="009A71C3"/>
    <w:rsid w:val="009D1602"/>
    <w:rsid w:val="009E1B47"/>
    <w:rsid w:val="009E3656"/>
    <w:rsid w:val="009F4CB0"/>
    <w:rsid w:val="00A05896"/>
    <w:rsid w:val="00A06D08"/>
    <w:rsid w:val="00A10CC0"/>
    <w:rsid w:val="00A117B1"/>
    <w:rsid w:val="00A123C6"/>
    <w:rsid w:val="00A163F3"/>
    <w:rsid w:val="00A17DB0"/>
    <w:rsid w:val="00A30E48"/>
    <w:rsid w:val="00A43150"/>
    <w:rsid w:val="00A47A18"/>
    <w:rsid w:val="00A535C3"/>
    <w:rsid w:val="00A55FB7"/>
    <w:rsid w:val="00A56B74"/>
    <w:rsid w:val="00A63931"/>
    <w:rsid w:val="00A65228"/>
    <w:rsid w:val="00A73700"/>
    <w:rsid w:val="00A92E54"/>
    <w:rsid w:val="00AA0BA6"/>
    <w:rsid w:val="00AA45A9"/>
    <w:rsid w:val="00AA5A07"/>
    <w:rsid w:val="00AC1E7A"/>
    <w:rsid w:val="00AC502E"/>
    <w:rsid w:val="00AC5C4F"/>
    <w:rsid w:val="00AD2F22"/>
    <w:rsid w:val="00AD5BDD"/>
    <w:rsid w:val="00AD6CFC"/>
    <w:rsid w:val="00AD7BEF"/>
    <w:rsid w:val="00AE043C"/>
    <w:rsid w:val="00AE4774"/>
    <w:rsid w:val="00AF0974"/>
    <w:rsid w:val="00AF5E4C"/>
    <w:rsid w:val="00AF686D"/>
    <w:rsid w:val="00B068B3"/>
    <w:rsid w:val="00B113CD"/>
    <w:rsid w:val="00B36AB1"/>
    <w:rsid w:val="00B4706A"/>
    <w:rsid w:val="00B52891"/>
    <w:rsid w:val="00B52A88"/>
    <w:rsid w:val="00B535B2"/>
    <w:rsid w:val="00B8473B"/>
    <w:rsid w:val="00B91451"/>
    <w:rsid w:val="00B97B62"/>
    <w:rsid w:val="00BA191F"/>
    <w:rsid w:val="00BA5009"/>
    <w:rsid w:val="00BB33CE"/>
    <w:rsid w:val="00BB567D"/>
    <w:rsid w:val="00BC3D31"/>
    <w:rsid w:val="00BC6466"/>
    <w:rsid w:val="00BE5C54"/>
    <w:rsid w:val="00C04168"/>
    <w:rsid w:val="00C10E01"/>
    <w:rsid w:val="00C25131"/>
    <w:rsid w:val="00C25669"/>
    <w:rsid w:val="00C37831"/>
    <w:rsid w:val="00C413A3"/>
    <w:rsid w:val="00C51F5C"/>
    <w:rsid w:val="00C529C4"/>
    <w:rsid w:val="00C60B70"/>
    <w:rsid w:val="00C61091"/>
    <w:rsid w:val="00C6116F"/>
    <w:rsid w:val="00C61B9A"/>
    <w:rsid w:val="00C650B7"/>
    <w:rsid w:val="00C65364"/>
    <w:rsid w:val="00C75F97"/>
    <w:rsid w:val="00C76064"/>
    <w:rsid w:val="00C92752"/>
    <w:rsid w:val="00C929ED"/>
    <w:rsid w:val="00C94B17"/>
    <w:rsid w:val="00C955CA"/>
    <w:rsid w:val="00CC3579"/>
    <w:rsid w:val="00CC5B35"/>
    <w:rsid w:val="00CF46D9"/>
    <w:rsid w:val="00CF4C21"/>
    <w:rsid w:val="00D07D98"/>
    <w:rsid w:val="00D17AAE"/>
    <w:rsid w:val="00D25952"/>
    <w:rsid w:val="00D271C8"/>
    <w:rsid w:val="00D342AA"/>
    <w:rsid w:val="00D37571"/>
    <w:rsid w:val="00D37AAB"/>
    <w:rsid w:val="00D44305"/>
    <w:rsid w:val="00D513DE"/>
    <w:rsid w:val="00D61E6F"/>
    <w:rsid w:val="00D677D5"/>
    <w:rsid w:val="00D84C51"/>
    <w:rsid w:val="00D86DFC"/>
    <w:rsid w:val="00D906FD"/>
    <w:rsid w:val="00D92CEC"/>
    <w:rsid w:val="00D9439A"/>
    <w:rsid w:val="00DA3018"/>
    <w:rsid w:val="00DA5A56"/>
    <w:rsid w:val="00DC616E"/>
    <w:rsid w:val="00DE1119"/>
    <w:rsid w:val="00DE3A70"/>
    <w:rsid w:val="00DF3B03"/>
    <w:rsid w:val="00DF6300"/>
    <w:rsid w:val="00DF7A8D"/>
    <w:rsid w:val="00E142DB"/>
    <w:rsid w:val="00E1752E"/>
    <w:rsid w:val="00E17568"/>
    <w:rsid w:val="00E17F38"/>
    <w:rsid w:val="00E20450"/>
    <w:rsid w:val="00E21A22"/>
    <w:rsid w:val="00E233DB"/>
    <w:rsid w:val="00E32FE8"/>
    <w:rsid w:val="00E35065"/>
    <w:rsid w:val="00E36D50"/>
    <w:rsid w:val="00E564FD"/>
    <w:rsid w:val="00E604B7"/>
    <w:rsid w:val="00E64754"/>
    <w:rsid w:val="00E70C2D"/>
    <w:rsid w:val="00E76452"/>
    <w:rsid w:val="00E9166A"/>
    <w:rsid w:val="00EA58E2"/>
    <w:rsid w:val="00EC1F22"/>
    <w:rsid w:val="00ED75B4"/>
    <w:rsid w:val="00ED78C2"/>
    <w:rsid w:val="00EE06CE"/>
    <w:rsid w:val="00EE1484"/>
    <w:rsid w:val="00F04417"/>
    <w:rsid w:val="00F13FF8"/>
    <w:rsid w:val="00F14A37"/>
    <w:rsid w:val="00F16941"/>
    <w:rsid w:val="00F16BFE"/>
    <w:rsid w:val="00F173AA"/>
    <w:rsid w:val="00F31E69"/>
    <w:rsid w:val="00F3543F"/>
    <w:rsid w:val="00F52824"/>
    <w:rsid w:val="00F75F7E"/>
    <w:rsid w:val="00F84B1D"/>
    <w:rsid w:val="00F91536"/>
    <w:rsid w:val="00F9271B"/>
    <w:rsid w:val="00F94082"/>
    <w:rsid w:val="00F97957"/>
    <w:rsid w:val="00FA513C"/>
    <w:rsid w:val="00FB7C62"/>
    <w:rsid w:val="00FC3918"/>
    <w:rsid w:val="00FC4CF8"/>
    <w:rsid w:val="00FC67B7"/>
    <w:rsid w:val="00FD1F76"/>
    <w:rsid w:val="00FD4C9C"/>
    <w:rsid w:val="00FE2B00"/>
    <w:rsid w:val="00FF34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1"/>
  </w:style>
  <w:style w:type="paragraph" w:styleId="Titre4">
    <w:name w:val="heading 4"/>
    <w:basedOn w:val="Normal"/>
    <w:next w:val="Normal"/>
    <w:link w:val="Titre4Car"/>
    <w:qFormat/>
    <w:rsid w:val="00706D2B"/>
    <w:pPr>
      <w:keepNext/>
      <w:spacing w:before="240" w:after="60" w:line="240" w:lineRule="auto"/>
      <w:outlineLvl w:val="3"/>
    </w:pPr>
    <w:rPr>
      <w:rFonts w:ascii="Calibri" w:eastAsia="Times New Roman" w:hAnsi="Calibri" w:cs="Calibri"/>
      <w:b/>
      <w:bCs/>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0E288A"/>
    <w:rPr>
      <w:rFonts w:ascii="Arial Unicode MS" w:eastAsia="Arial Unicode MS" w:hAnsi="Arial Unicode MS" w:cs="Arial Unicode MS"/>
      <w:sz w:val="28"/>
      <w:szCs w:val="28"/>
      <w:shd w:val="clear" w:color="auto" w:fill="FFFFFF"/>
    </w:rPr>
  </w:style>
  <w:style w:type="paragraph" w:customStyle="1" w:styleId="Cuerpodeltexto0">
    <w:name w:val="Cuerpo del texto"/>
    <w:basedOn w:val="Normal"/>
    <w:link w:val="Cuerpodeltexto"/>
    <w:rsid w:val="000E288A"/>
    <w:pPr>
      <w:widowControl w:val="0"/>
      <w:shd w:val="clear" w:color="auto" w:fill="FFFFFF"/>
      <w:spacing w:after="0" w:line="0" w:lineRule="atLeast"/>
    </w:pPr>
    <w:rPr>
      <w:rFonts w:ascii="Arial Unicode MS" w:eastAsia="Arial Unicode MS" w:hAnsi="Arial Unicode MS" w:cs="Arial Unicode MS"/>
      <w:sz w:val="28"/>
      <w:szCs w:val="28"/>
    </w:rPr>
  </w:style>
  <w:style w:type="paragraph" w:styleId="Sansinterligne">
    <w:name w:val="No Spacing"/>
    <w:link w:val="SansinterligneCar"/>
    <w:uiPriority w:val="1"/>
    <w:qFormat/>
    <w:rsid w:val="006A551E"/>
    <w:pPr>
      <w:spacing w:after="0" w:line="240" w:lineRule="auto"/>
    </w:pPr>
  </w:style>
  <w:style w:type="paragraph" w:styleId="En-tte">
    <w:name w:val="header"/>
    <w:basedOn w:val="Normal"/>
    <w:link w:val="En-tteCar"/>
    <w:uiPriority w:val="99"/>
    <w:unhideWhenUsed/>
    <w:rsid w:val="005A2CDE"/>
    <w:pPr>
      <w:tabs>
        <w:tab w:val="center" w:pos="4252"/>
        <w:tab w:val="right" w:pos="8504"/>
      </w:tabs>
      <w:spacing w:after="0" w:line="240" w:lineRule="auto"/>
    </w:pPr>
  </w:style>
  <w:style w:type="character" w:customStyle="1" w:styleId="En-tteCar">
    <w:name w:val="En-tête Car"/>
    <w:basedOn w:val="Policepardfaut"/>
    <w:link w:val="En-tte"/>
    <w:uiPriority w:val="99"/>
    <w:rsid w:val="005A2CDE"/>
  </w:style>
  <w:style w:type="paragraph" w:styleId="Pieddepage">
    <w:name w:val="footer"/>
    <w:basedOn w:val="Normal"/>
    <w:link w:val="PieddepageCar"/>
    <w:uiPriority w:val="99"/>
    <w:unhideWhenUsed/>
    <w:rsid w:val="005A2CD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A2CDE"/>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f"/>
    <w:basedOn w:val="Normal"/>
    <w:link w:val="NotedebasdepageCar"/>
    <w:qFormat/>
    <w:rsid w:val="008444A8"/>
    <w:pPr>
      <w:spacing w:after="200" w:line="276" w:lineRule="auto"/>
    </w:pPr>
    <w:rPr>
      <w:rFonts w:ascii="Calibri" w:eastAsia="Times New Roman" w:hAnsi="Calibri" w:cs="Times New Roman"/>
      <w:sz w:val="20"/>
      <w:szCs w:val="20"/>
      <w:lang w:val="en-US"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 Car"/>
    <w:basedOn w:val="Policepardfaut"/>
    <w:link w:val="Notedebasdepage"/>
    <w:rsid w:val="008444A8"/>
    <w:rPr>
      <w:rFonts w:ascii="Calibri" w:eastAsia="Times New Roman" w:hAnsi="Calibri" w:cs="Times New Roman"/>
      <w:sz w:val="20"/>
      <w:szCs w:val="20"/>
      <w:lang w:val="en-U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qFormat/>
    <w:rsid w:val="008444A8"/>
    <w:rPr>
      <w:rFonts w:cs="Times New Roman"/>
      <w:vertAlign w:val="superscript"/>
    </w:rPr>
  </w:style>
  <w:style w:type="character" w:customStyle="1" w:styleId="SansinterligneCar">
    <w:name w:val="Sans interligne Car"/>
    <w:link w:val="Sansinterligne"/>
    <w:uiPriority w:val="1"/>
    <w:locked/>
    <w:rsid w:val="008444A8"/>
  </w:style>
  <w:style w:type="paragraph" w:customStyle="1" w:styleId="Default">
    <w:name w:val="Default"/>
    <w:rsid w:val="00C51F5C"/>
    <w:pPr>
      <w:autoSpaceDE w:val="0"/>
      <w:autoSpaceDN w:val="0"/>
      <w:adjustRightInd w:val="0"/>
      <w:spacing w:after="0" w:line="240" w:lineRule="auto"/>
    </w:pPr>
    <w:rPr>
      <w:rFonts w:ascii="Cambria Math" w:hAnsi="Cambria Math" w:cs="Cambria Math"/>
      <w:color w:val="000000"/>
      <w:sz w:val="24"/>
      <w:szCs w:val="24"/>
    </w:rPr>
  </w:style>
  <w:style w:type="paragraph" w:styleId="Paragraphedeliste">
    <w:name w:val="List Paragraph"/>
    <w:basedOn w:val="Normal"/>
    <w:uiPriority w:val="34"/>
    <w:qFormat/>
    <w:rsid w:val="00170B4F"/>
    <w:pPr>
      <w:ind w:left="720"/>
      <w:contextualSpacing/>
    </w:pPr>
  </w:style>
  <w:style w:type="character" w:customStyle="1" w:styleId="Numeracinttulo">
    <w:name w:val="Numeración título"/>
    <w:rsid w:val="00C650B7"/>
    <w:rPr>
      <w:rFonts w:ascii="Tahoma" w:hAnsi="Tahoma"/>
      <w:b/>
      <w:sz w:val="24"/>
    </w:rPr>
  </w:style>
  <w:style w:type="paragraph" w:styleId="Corpsdetexte">
    <w:name w:val="Body Text"/>
    <w:basedOn w:val="Normal"/>
    <w:link w:val="CorpsdetexteCar"/>
    <w:rsid w:val="00512FE2"/>
    <w:pPr>
      <w:spacing w:after="120" w:line="360" w:lineRule="auto"/>
      <w:jc w:val="both"/>
    </w:pPr>
    <w:rPr>
      <w:rFonts w:ascii="Tahoma" w:eastAsia="Times New Roman" w:hAnsi="Tahoma" w:cs="Times New Roman"/>
      <w:sz w:val="26"/>
      <w:szCs w:val="26"/>
      <w:lang w:eastAsia="es-MX"/>
    </w:rPr>
  </w:style>
  <w:style w:type="character" w:customStyle="1" w:styleId="CorpsdetexteCar">
    <w:name w:val="Corps de texte Car"/>
    <w:basedOn w:val="Policepardfaut"/>
    <w:link w:val="Corpsdetexte"/>
    <w:rsid w:val="00512FE2"/>
    <w:rPr>
      <w:rFonts w:ascii="Tahoma" w:eastAsia="Times New Roman" w:hAnsi="Tahoma" w:cs="Times New Roman"/>
      <w:sz w:val="26"/>
      <w:szCs w:val="26"/>
      <w:lang w:eastAsia="es-MX"/>
    </w:rPr>
  </w:style>
  <w:style w:type="paragraph" w:styleId="Textedebulles">
    <w:name w:val="Balloon Text"/>
    <w:basedOn w:val="Normal"/>
    <w:link w:val="TextedebullesCar"/>
    <w:uiPriority w:val="99"/>
    <w:semiHidden/>
    <w:unhideWhenUsed/>
    <w:rsid w:val="00A737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700"/>
    <w:rPr>
      <w:rFonts w:ascii="Segoe UI" w:hAnsi="Segoe UI" w:cs="Segoe UI"/>
      <w:sz w:val="18"/>
      <w:szCs w:val="18"/>
    </w:rPr>
  </w:style>
  <w:style w:type="paragraph" w:styleId="Corpsdetexte2">
    <w:name w:val="Body Text 2"/>
    <w:basedOn w:val="Normal"/>
    <w:link w:val="Corpsdetexte2Car"/>
    <w:uiPriority w:val="99"/>
    <w:semiHidden/>
    <w:unhideWhenUsed/>
    <w:rsid w:val="00706D2B"/>
    <w:pPr>
      <w:spacing w:after="120" w:line="480" w:lineRule="auto"/>
    </w:pPr>
  </w:style>
  <w:style w:type="character" w:customStyle="1" w:styleId="Corpsdetexte2Car">
    <w:name w:val="Corps de texte 2 Car"/>
    <w:basedOn w:val="Policepardfaut"/>
    <w:link w:val="Corpsdetexte2"/>
    <w:uiPriority w:val="99"/>
    <w:semiHidden/>
    <w:rsid w:val="00706D2B"/>
  </w:style>
  <w:style w:type="character" w:customStyle="1" w:styleId="Titre4Car">
    <w:name w:val="Titre 4 Car"/>
    <w:basedOn w:val="Policepardfaut"/>
    <w:link w:val="Titre4"/>
    <w:rsid w:val="00706D2B"/>
    <w:rPr>
      <w:rFonts w:ascii="Calibri" w:eastAsia="Times New Roman" w:hAnsi="Calibri" w:cs="Calibri"/>
      <w:b/>
      <w:bCs/>
      <w:sz w:val="28"/>
      <w:szCs w:val="28"/>
      <w:lang w:eastAsia="es-ES"/>
    </w:rPr>
  </w:style>
  <w:style w:type="paragraph" w:customStyle="1" w:styleId="Style4">
    <w:name w:val="Style4"/>
    <w:basedOn w:val="Normal"/>
    <w:uiPriority w:val="99"/>
    <w:rsid w:val="002B01E6"/>
    <w:pPr>
      <w:widowControl w:val="0"/>
      <w:autoSpaceDE w:val="0"/>
      <w:autoSpaceDN w:val="0"/>
      <w:adjustRightInd w:val="0"/>
      <w:spacing w:after="0" w:line="257" w:lineRule="exact"/>
      <w:jc w:val="both"/>
    </w:pPr>
    <w:rPr>
      <w:rFonts w:ascii="Arial" w:eastAsiaTheme="minorEastAsia" w:hAnsi="Arial" w:cs="Arial"/>
      <w:sz w:val="24"/>
      <w:szCs w:val="24"/>
      <w:lang w:eastAsia="es-ES"/>
    </w:rPr>
  </w:style>
  <w:style w:type="character" w:customStyle="1" w:styleId="FontStyle16">
    <w:name w:val="Font Style16"/>
    <w:basedOn w:val="Policepardfaut"/>
    <w:uiPriority w:val="99"/>
    <w:rsid w:val="002B01E6"/>
    <w:rPr>
      <w:rFonts w:ascii="Arial" w:hAnsi="Arial" w:cs="Arial"/>
      <w:b/>
      <w:bCs/>
      <w:i/>
      <w:iCs/>
      <w:color w:val="000000"/>
      <w:sz w:val="22"/>
      <w:szCs w:val="22"/>
    </w:rPr>
  </w:style>
  <w:style w:type="character" w:customStyle="1" w:styleId="FontStyle20">
    <w:name w:val="Font Style20"/>
    <w:basedOn w:val="Policepardfaut"/>
    <w:uiPriority w:val="99"/>
    <w:rsid w:val="002B01E6"/>
    <w:rPr>
      <w:rFonts w:ascii="Arial" w:hAnsi="Arial" w:cs="Arial"/>
      <w:color w:val="000000"/>
      <w:sz w:val="22"/>
      <w:szCs w:val="22"/>
    </w:rPr>
  </w:style>
  <w:style w:type="paragraph" w:customStyle="1" w:styleId="Style2">
    <w:name w:val="Style2"/>
    <w:basedOn w:val="Normal"/>
    <w:uiPriority w:val="99"/>
    <w:rsid w:val="002B01E6"/>
    <w:pPr>
      <w:widowControl w:val="0"/>
      <w:autoSpaceDE w:val="0"/>
      <w:autoSpaceDN w:val="0"/>
      <w:adjustRightInd w:val="0"/>
      <w:spacing w:after="0" w:line="258" w:lineRule="exact"/>
      <w:ind w:firstLine="130"/>
      <w:jc w:val="both"/>
    </w:pPr>
    <w:rPr>
      <w:rFonts w:ascii="Arial" w:eastAsiaTheme="minorEastAsia" w:hAnsi="Arial" w:cs="Arial"/>
      <w:sz w:val="24"/>
      <w:szCs w:val="24"/>
      <w:lang w:eastAsia="es-ES"/>
    </w:rPr>
  </w:style>
  <w:style w:type="paragraph" w:customStyle="1" w:styleId="Style8">
    <w:name w:val="Style8"/>
    <w:basedOn w:val="Normal"/>
    <w:uiPriority w:val="99"/>
    <w:rsid w:val="002B01E6"/>
    <w:pPr>
      <w:widowControl w:val="0"/>
      <w:autoSpaceDE w:val="0"/>
      <w:autoSpaceDN w:val="0"/>
      <w:adjustRightInd w:val="0"/>
      <w:spacing w:after="0" w:line="263" w:lineRule="exact"/>
      <w:jc w:val="both"/>
    </w:pPr>
    <w:rPr>
      <w:rFonts w:ascii="Arial" w:eastAsiaTheme="minorEastAsia"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31"/>
  </w:style>
  <w:style w:type="paragraph" w:styleId="Titre4">
    <w:name w:val="heading 4"/>
    <w:basedOn w:val="Normal"/>
    <w:next w:val="Normal"/>
    <w:link w:val="Titre4Car"/>
    <w:qFormat/>
    <w:rsid w:val="00706D2B"/>
    <w:pPr>
      <w:keepNext/>
      <w:spacing w:before="240" w:after="60" w:line="240" w:lineRule="auto"/>
      <w:outlineLvl w:val="3"/>
    </w:pPr>
    <w:rPr>
      <w:rFonts w:ascii="Calibri" w:eastAsia="Times New Roman" w:hAnsi="Calibri" w:cs="Calibri"/>
      <w:b/>
      <w:bCs/>
      <w:sz w:val="28"/>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sid w:val="000E288A"/>
    <w:rPr>
      <w:rFonts w:ascii="Arial Unicode MS" w:eastAsia="Arial Unicode MS" w:hAnsi="Arial Unicode MS" w:cs="Arial Unicode MS"/>
      <w:sz w:val="28"/>
      <w:szCs w:val="28"/>
      <w:shd w:val="clear" w:color="auto" w:fill="FFFFFF"/>
    </w:rPr>
  </w:style>
  <w:style w:type="paragraph" w:customStyle="1" w:styleId="Cuerpodeltexto0">
    <w:name w:val="Cuerpo del texto"/>
    <w:basedOn w:val="Normal"/>
    <w:link w:val="Cuerpodeltexto"/>
    <w:rsid w:val="000E288A"/>
    <w:pPr>
      <w:widowControl w:val="0"/>
      <w:shd w:val="clear" w:color="auto" w:fill="FFFFFF"/>
      <w:spacing w:after="0" w:line="0" w:lineRule="atLeast"/>
    </w:pPr>
    <w:rPr>
      <w:rFonts w:ascii="Arial Unicode MS" w:eastAsia="Arial Unicode MS" w:hAnsi="Arial Unicode MS" w:cs="Arial Unicode MS"/>
      <w:sz w:val="28"/>
      <w:szCs w:val="28"/>
    </w:rPr>
  </w:style>
  <w:style w:type="paragraph" w:styleId="Sansinterligne">
    <w:name w:val="No Spacing"/>
    <w:link w:val="SansinterligneCar"/>
    <w:uiPriority w:val="1"/>
    <w:qFormat/>
    <w:rsid w:val="006A551E"/>
    <w:pPr>
      <w:spacing w:after="0" w:line="240" w:lineRule="auto"/>
    </w:pPr>
  </w:style>
  <w:style w:type="paragraph" w:styleId="En-tte">
    <w:name w:val="header"/>
    <w:basedOn w:val="Normal"/>
    <w:link w:val="En-tteCar"/>
    <w:uiPriority w:val="99"/>
    <w:unhideWhenUsed/>
    <w:rsid w:val="005A2CDE"/>
    <w:pPr>
      <w:tabs>
        <w:tab w:val="center" w:pos="4252"/>
        <w:tab w:val="right" w:pos="8504"/>
      </w:tabs>
      <w:spacing w:after="0" w:line="240" w:lineRule="auto"/>
    </w:pPr>
  </w:style>
  <w:style w:type="character" w:customStyle="1" w:styleId="En-tteCar">
    <w:name w:val="En-tête Car"/>
    <w:basedOn w:val="Policepardfaut"/>
    <w:link w:val="En-tte"/>
    <w:uiPriority w:val="99"/>
    <w:rsid w:val="005A2CDE"/>
  </w:style>
  <w:style w:type="paragraph" w:styleId="Pieddepage">
    <w:name w:val="footer"/>
    <w:basedOn w:val="Normal"/>
    <w:link w:val="PieddepageCar"/>
    <w:uiPriority w:val="99"/>
    <w:unhideWhenUsed/>
    <w:rsid w:val="005A2CD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A2CDE"/>
  </w:style>
  <w:style w:type="paragraph" w:styleId="Notedebasdepage">
    <w:name w:val="footnote text"/>
    <w:aliases w:val="Footnote Text Char Char Char Char Char,Footnote Text Char Char Char Char,Footnote reference,FA Fu,texto de nota al pie,Footnote Text Char Char Char,Footnote Text Char Char Char Car,Footnote Text Char,Ref. de nota al pie1,f"/>
    <w:basedOn w:val="Normal"/>
    <w:link w:val="NotedebasdepageCar"/>
    <w:qFormat/>
    <w:rsid w:val="008444A8"/>
    <w:pPr>
      <w:spacing w:after="200" w:line="276" w:lineRule="auto"/>
    </w:pPr>
    <w:rPr>
      <w:rFonts w:ascii="Calibri" w:eastAsia="Times New Roman" w:hAnsi="Calibri" w:cs="Times New Roman"/>
      <w:sz w:val="20"/>
      <w:szCs w:val="20"/>
      <w:lang w:val="en-US" w:eastAsia="es-ES"/>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1,Footnote Text Char Char Char Car Car,f Car"/>
    <w:basedOn w:val="Policepardfaut"/>
    <w:link w:val="Notedebasdepage"/>
    <w:rsid w:val="008444A8"/>
    <w:rPr>
      <w:rFonts w:ascii="Calibri" w:eastAsia="Times New Roman" w:hAnsi="Calibri" w:cs="Times New Roman"/>
      <w:sz w:val="20"/>
      <w:szCs w:val="20"/>
      <w:lang w:val="en-US" w:eastAsia="es-ES"/>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qFormat/>
    <w:rsid w:val="008444A8"/>
    <w:rPr>
      <w:rFonts w:cs="Times New Roman"/>
      <w:vertAlign w:val="superscript"/>
    </w:rPr>
  </w:style>
  <w:style w:type="character" w:customStyle="1" w:styleId="SansinterligneCar">
    <w:name w:val="Sans interligne Car"/>
    <w:link w:val="Sansinterligne"/>
    <w:uiPriority w:val="1"/>
    <w:locked/>
    <w:rsid w:val="008444A8"/>
  </w:style>
  <w:style w:type="paragraph" w:customStyle="1" w:styleId="Default">
    <w:name w:val="Default"/>
    <w:rsid w:val="00C51F5C"/>
    <w:pPr>
      <w:autoSpaceDE w:val="0"/>
      <w:autoSpaceDN w:val="0"/>
      <w:adjustRightInd w:val="0"/>
      <w:spacing w:after="0" w:line="240" w:lineRule="auto"/>
    </w:pPr>
    <w:rPr>
      <w:rFonts w:ascii="Cambria Math" w:hAnsi="Cambria Math" w:cs="Cambria Math"/>
      <w:color w:val="000000"/>
      <w:sz w:val="24"/>
      <w:szCs w:val="24"/>
    </w:rPr>
  </w:style>
  <w:style w:type="paragraph" w:styleId="Paragraphedeliste">
    <w:name w:val="List Paragraph"/>
    <w:basedOn w:val="Normal"/>
    <w:uiPriority w:val="34"/>
    <w:qFormat/>
    <w:rsid w:val="00170B4F"/>
    <w:pPr>
      <w:ind w:left="720"/>
      <w:contextualSpacing/>
    </w:pPr>
  </w:style>
  <w:style w:type="character" w:customStyle="1" w:styleId="Numeracinttulo">
    <w:name w:val="Numeración título"/>
    <w:rsid w:val="00C650B7"/>
    <w:rPr>
      <w:rFonts w:ascii="Tahoma" w:hAnsi="Tahoma"/>
      <w:b/>
      <w:sz w:val="24"/>
    </w:rPr>
  </w:style>
  <w:style w:type="paragraph" w:styleId="Corpsdetexte">
    <w:name w:val="Body Text"/>
    <w:basedOn w:val="Normal"/>
    <w:link w:val="CorpsdetexteCar"/>
    <w:rsid w:val="00512FE2"/>
    <w:pPr>
      <w:spacing w:after="120" w:line="360" w:lineRule="auto"/>
      <w:jc w:val="both"/>
    </w:pPr>
    <w:rPr>
      <w:rFonts w:ascii="Tahoma" w:eastAsia="Times New Roman" w:hAnsi="Tahoma" w:cs="Times New Roman"/>
      <w:sz w:val="26"/>
      <w:szCs w:val="26"/>
      <w:lang w:eastAsia="es-MX"/>
    </w:rPr>
  </w:style>
  <w:style w:type="character" w:customStyle="1" w:styleId="CorpsdetexteCar">
    <w:name w:val="Corps de texte Car"/>
    <w:basedOn w:val="Policepardfaut"/>
    <w:link w:val="Corpsdetexte"/>
    <w:rsid w:val="00512FE2"/>
    <w:rPr>
      <w:rFonts w:ascii="Tahoma" w:eastAsia="Times New Roman" w:hAnsi="Tahoma" w:cs="Times New Roman"/>
      <w:sz w:val="26"/>
      <w:szCs w:val="26"/>
      <w:lang w:eastAsia="es-MX"/>
    </w:rPr>
  </w:style>
  <w:style w:type="paragraph" w:styleId="Textedebulles">
    <w:name w:val="Balloon Text"/>
    <w:basedOn w:val="Normal"/>
    <w:link w:val="TextedebullesCar"/>
    <w:uiPriority w:val="99"/>
    <w:semiHidden/>
    <w:unhideWhenUsed/>
    <w:rsid w:val="00A737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700"/>
    <w:rPr>
      <w:rFonts w:ascii="Segoe UI" w:hAnsi="Segoe UI" w:cs="Segoe UI"/>
      <w:sz w:val="18"/>
      <w:szCs w:val="18"/>
    </w:rPr>
  </w:style>
  <w:style w:type="paragraph" w:styleId="Corpsdetexte2">
    <w:name w:val="Body Text 2"/>
    <w:basedOn w:val="Normal"/>
    <w:link w:val="Corpsdetexte2Car"/>
    <w:uiPriority w:val="99"/>
    <w:semiHidden/>
    <w:unhideWhenUsed/>
    <w:rsid w:val="00706D2B"/>
    <w:pPr>
      <w:spacing w:after="120" w:line="480" w:lineRule="auto"/>
    </w:pPr>
  </w:style>
  <w:style w:type="character" w:customStyle="1" w:styleId="Corpsdetexte2Car">
    <w:name w:val="Corps de texte 2 Car"/>
    <w:basedOn w:val="Policepardfaut"/>
    <w:link w:val="Corpsdetexte2"/>
    <w:uiPriority w:val="99"/>
    <w:semiHidden/>
    <w:rsid w:val="00706D2B"/>
  </w:style>
  <w:style w:type="character" w:customStyle="1" w:styleId="Titre4Car">
    <w:name w:val="Titre 4 Car"/>
    <w:basedOn w:val="Policepardfaut"/>
    <w:link w:val="Titre4"/>
    <w:rsid w:val="00706D2B"/>
    <w:rPr>
      <w:rFonts w:ascii="Calibri" w:eastAsia="Times New Roman" w:hAnsi="Calibri" w:cs="Calibri"/>
      <w:b/>
      <w:bCs/>
      <w:sz w:val="28"/>
      <w:szCs w:val="28"/>
      <w:lang w:eastAsia="es-ES"/>
    </w:rPr>
  </w:style>
  <w:style w:type="paragraph" w:customStyle="1" w:styleId="Style4">
    <w:name w:val="Style4"/>
    <w:basedOn w:val="Normal"/>
    <w:uiPriority w:val="99"/>
    <w:rsid w:val="002B01E6"/>
    <w:pPr>
      <w:widowControl w:val="0"/>
      <w:autoSpaceDE w:val="0"/>
      <w:autoSpaceDN w:val="0"/>
      <w:adjustRightInd w:val="0"/>
      <w:spacing w:after="0" w:line="257" w:lineRule="exact"/>
      <w:jc w:val="both"/>
    </w:pPr>
    <w:rPr>
      <w:rFonts w:ascii="Arial" w:eastAsiaTheme="minorEastAsia" w:hAnsi="Arial" w:cs="Arial"/>
      <w:sz w:val="24"/>
      <w:szCs w:val="24"/>
      <w:lang w:eastAsia="es-ES"/>
    </w:rPr>
  </w:style>
  <w:style w:type="character" w:customStyle="1" w:styleId="FontStyle16">
    <w:name w:val="Font Style16"/>
    <w:basedOn w:val="Policepardfaut"/>
    <w:uiPriority w:val="99"/>
    <w:rsid w:val="002B01E6"/>
    <w:rPr>
      <w:rFonts w:ascii="Arial" w:hAnsi="Arial" w:cs="Arial"/>
      <w:b/>
      <w:bCs/>
      <w:i/>
      <w:iCs/>
      <w:color w:val="000000"/>
      <w:sz w:val="22"/>
      <w:szCs w:val="22"/>
    </w:rPr>
  </w:style>
  <w:style w:type="character" w:customStyle="1" w:styleId="FontStyle20">
    <w:name w:val="Font Style20"/>
    <w:basedOn w:val="Policepardfaut"/>
    <w:uiPriority w:val="99"/>
    <w:rsid w:val="002B01E6"/>
    <w:rPr>
      <w:rFonts w:ascii="Arial" w:hAnsi="Arial" w:cs="Arial"/>
      <w:color w:val="000000"/>
      <w:sz w:val="22"/>
      <w:szCs w:val="22"/>
    </w:rPr>
  </w:style>
  <w:style w:type="paragraph" w:customStyle="1" w:styleId="Style2">
    <w:name w:val="Style2"/>
    <w:basedOn w:val="Normal"/>
    <w:uiPriority w:val="99"/>
    <w:rsid w:val="002B01E6"/>
    <w:pPr>
      <w:widowControl w:val="0"/>
      <w:autoSpaceDE w:val="0"/>
      <w:autoSpaceDN w:val="0"/>
      <w:adjustRightInd w:val="0"/>
      <w:spacing w:after="0" w:line="258" w:lineRule="exact"/>
      <w:ind w:firstLine="130"/>
      <w:jc w:val="both"/>
    </w:pPr>
    <w:rPr>
      <w:rFonts w:ascii="Arial" w:eastAsiaTheme="minorEastAsia" w:hAnsi="Arial" w:cs="Arial"/>
      <w:sz w:val="24"/>
      <w:szCs w:val="24"/>
      <w:lang w:eastAsia="es-ES"/>
    </w:rPr>
  </w:style>
  <w:style w:type="paragraph" w:customStyle="1" w:styleId="Style8">
    <w:name w:val="Style8"/>
    <w:basedOn w:val="Normal"/>
    <w:uiPriority w:val="99"/>
    <w:rsid w:val="002B01E6"/>
    <w:pPr>
      <w:widowControl w:val="0"/>
      <w:autoSpaceDE w:val="0"/>
      <w:autoSpaceDN w:val="0"/>
      <w:adjustRightInd w:val="0"/>
      <w:spacing w:after="0" w:line="263" w:lineRule="exact"/>
      <w:jc w:val="both"/>
    </w:pPr>
    <w:rPr>
      <w:rFonts w:ascii="Arial" w:eastAsiaTheme="minorEastAsia"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acto_legislativo_01_200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EFC1-DB39-459B-BD89-789FDFF7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26</Pages>
  <Words>14169</Words>
  <Characters>77932</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64</cp:revision>
  <cp:lastPrinted>2017-06-15T13:09:00Z</cp:lastPrinted>
  <dcterms:created xsi:type="dcterms:W3CDTF">2017-06-14T13:42:00Z</dcterms:created>
  <dcterms:modified xsi:type="dcterms:W3CDTF">2017-09-10T21:09:00Z</dcterms:modified>
</cp:coreProperties>
</file>