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BBE" w:rsidRPr="00126BBE" w:rsidRDefault="00126BBE" w:rsidP="00126BBE">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Calibri" w:eastAsia="Calibri" w:hAnsi="Calibri" w:cs="Calibri"/>
          <w:color w:val="FF0000"/>
          <w:spacing w:val="-8"/>
          <w:sz w:val="16"/>
          <w:szCs w:val="16"/>
          <w:lang w:val="es-ES" w:eastAsia="fr-FR"/>
        </w:rPr>
      </w:pPr>
      <w:bookmarkStart w:id="0" w:name="_GoBack"/>
      <w:bookmarkEnd w:id="0"/>
      <w:r w:rsidRPr="00126BBE">
        <w:rPr>
          <w:rFonts w:ascii="Calibri" w:eastAsia="Calibri" w:hAnsi="Calibri" w:cs="Calibri"/>
          <w:color w:val="FF0000"/>
          <w:spacing w:val="-8"/>
          <w:sz w:val="16"/>
          <w:szCs w:val="16"/>
          <w:lang w:val="es-ES" w:eastAsia="fr-FR"/>
        </w:rPr>
        <w:t xml:space="preserve">El siguiente es el documento presentado por el Magistrado Ponente que sirvió de base para proferir la providencia dentro del presente proceso. </w:t>
      </w:r>
    </w:p>
    <w:p w:rsidR="00126BBE" w:rsidRPr="00126BBE" w:rsidRDefault="00126BBE" w:rsidP="00126BBE">
      <w:pPr>
        <w:pBdr>
          <w:top w:val="single" w:sz="4" w:space="1" w:color="auto"/>
          <w:left w:val="single" w:sz="4" w:space="4" w:color="auto"/>
          <w:bottom w:val="single" w:sz="4" w:space="1" w:color="auto"/>
          <w:right w:val="single" w:sz="4" w:space="4" w:color="auto"/>
        </w:pBdr>
        <w:shd w:val="clear" w:color="auto" w:fill="FFFFFF"/>
        <w:spacing w:line="240" w:lineRule="auto"/>
        <w:jc w:val="center"/>
        <w:rPr>
          <w:rFonts w:ascii="Times New Roman" w:eastAsia="Calibri" w:hAnsi="Times New Roman" w:cs="Times New Roman"/>
          <w:color w:val="222222"/>
          <w:sz w:val="18"/>
          <w:szCs w:val="18"/>
          <w:lang w:val="es-ES" w:eastAsia="fr-FR"/>
        </w:rPr>
      </w:pPr>
      <w:r w:rsidRPr="00126BBE">
        <w:rPr>
          <w:rFonts w:ascii="Calibri" w:eastAsia="Calibri" w:hAnsi="Calibri" w:cs="Calibri"/>
          <w:color w:val="FF0000"/>
          <w:sz w:val="16"/>
          <w:szCs w:val="16"/>
          <w:lang w:val="es-ES" w:eastAsia="fr-FR"/>
        </w:rPr>
        <w:t>El contenido total y fiel de la decisión debe ser verificado en la Secretaría de esta Sala.</w:t>
      </w:r>
    </w:p>
    <w:p w:rsidR="00126BBE" w:rsidRPr="00126BBE" w:rsidRDefault="00126BBE" w:rsidP="00126BBE">
      <w:pPr>
        <w:shd w:val="clear" w:color="auto" w:fill="FFFFFF"/>
        <w:spacing w:after="0" w:line="240" w:lineRule="auto"/>
        <w:jc w:val="both"/>
        <w:rPr>
          <w:rFonts w:ascii="Calibri" w:eastAsia="Calibri" w:hAnsi="Calibri" w:cs="Calibri"/>
          <w:color w:val="222222"/>
          <w:sz w:val="18"/>
          <w:szCs w:val="18"/>
          <w:lang w:eastAsia="fr-FR"/>
        </w:rPr>
      </w:pPr>
      <w:r w:rsidRPr="00126BBE">
        <w:rPr>
          <w:rFonts w:ascii="Calibri" w:eastAsia="Times New Roman" w:hAnsi="Calibri" w:cs="Calibri"/>
          <w:color w:val="222222"/>
          <w:sz w:val="18"/>
          <w:szCs w:val="18"/>
          <w:lang w:eastAsia="fr-FR"/>
        </w:rPr>
        <w:t>Providencia:</w:t>
      </w:r>
      <w:r w:rsidRPr="00126BBE">
        <w:rPr>
          <w:rFonts w:ascii="Calibri" w:eastAsia="Times New Roman" w:hAnsi="Calibri" w:cs="Calibri"/>
          <w:color w:val="222222"/>
          <w:sz w:val="18"/>
          <w:szCs w:val="18"/>
          <w:lang w:eastAsia="fr-FR"/>
        </w:rPr>
        <w:tab/>
      </w:r>
      <w:r w:rsidRPr="00126BBE">
        <w:rPr>
          <w:rFonts w:ascii="Calibri" w:eastAsia="Times New Roman" w:hAnsi="Calibri" w:cs="Calibri"/>
          <w:color w:val="222222"/>
          <w:sz w:val="18"/>
          <w:szCs w:val="18"/>
          <w:lang w:eastAsia="fr-FR"/>
        </w:rPr>
        <w:tab/>
        <w:t>Sentencia – 2ª instancia – 06 de octubre de 2017</w:t>
      </w:r>
    </w:p>
    <w:p w:rsidR="00126BBE" w:rsidRPr="00126BBE" w:rsidRDefault="00126BBE" w:rsidP="00126BBE">
      <w:pPr>
        <w:shd w:val="clear" w:color="auto" w:fill="FFFFFF"/>
        <w:tabs>
          <w:tab w:val="left" w:pos="1418"/>
        </w:tabs>
        <w:spacing w:after="0" w:line="240" w:lineRule="auto"/>
        <w:jc w:val="both"/>
        <w:rPr>
          <w:rFonts w:ascii="Calibri" w:eastAsia="Calibri" w:hAnsi="Calibri" w:cs="Calibri"/>
          <w:color w:val="222222"/>
          <w:sz w:val="18"/>
          <w:szCs w:val="18"/>
          <w:lang w:eastAsia="fr-FR"/>
        </w:rPr>
      </w:pPr>
      <w:r w:rsidRPr="00126BBE">
        <w:rPr>
          <w:rFonts w:ascii="Calibri" w:eastAsia="Calibri" w:hAnsi="Calibri" w:cs="Calibri"/>
          <w:color w:val="222222"/>
          <w:sz w:val="18"/>
          <w:szCs w:val="18"/>
          <w:lang w:eastAsia="fr-FR"/>
        </w:rPr>
        <w:t>Proceso:                </w:t>
      </w:r>
      <w:r w:rsidRPr="00126BBE">
        <w:rPr>
          <w:rFonts w:ascii="Calibri" w:eastAsia="Calibri" w:hAnsi="Calibri" w:cs="Calibri"/>
          <w:color w:val="222222"/>
          <w:sz w:val="18"/>
          <w:szCs w:val="18"/>
          <w:lang w:eastAsia="fr-FR"/>
        </w:rPr>
        <w:tab/>
      </w:r>
      <w:r w:rsidRPr="00126BBE">
        <w:rPr>
          <w:rFonts w:ascii="Calibri" w:eastAsia="Calibri" w:hAnsi="Calibri" w:cs="Calibri"/>
          <w:color w:val="222222"/>
          <w:sz w:val="18"/>
          <w:szCs w:val="18"/>
          <w:lang w:eastAsia="fr-FR"/>
        </w:rPr>
        <w:tab/>
        <w:t xml:space="preserve">Penal </w:t>
      </w:r>
      <w:r w:rsidRPr="00126BBE">
        <w:rPr>
          <w:rFonts w:ascii="Calibri" w:eastAsia="Calibri" w:hAnsi="Calibri" w:cs="Calibri"/>
          <w:color w:val="222222"/>
          <w:spacing w:val="-20"/>
          <w:sz w:val="18"/>
          <w:szCs w:val="18"/>
          <w:lang w:eastAsia="fr-FR"/>
        </w:rPr>
        <w:t xml:space="preserve">-  </w:t>
      </w:r>
      <w:r w:rsidRPr="00126BBE">
        <w:rPr>
          <w:rFonts w:ascii="Calibri" w:eastAsia="Calibri" w:hAnsi="Calibri" w:cs="Calibri"/>
          <w:color w:val="222222"/>
          <w:sz w:val="18"/>
          <w:szCs w:val="18"/>
          <w:lang w:eastAsia="fr-FR"/>
        </w:rPr>
        <w:t xml:space="preserve">Confirma sentencia condenatoria </w:t>
      </w:r>
    </w:p>
    <w:p w:rsidR="00126BBE" w:rsidRPr="00126BBE" w:rsidRDefault="00126BBE" w:rsidP="00126BBE">
      <w:pPr>
        <w:shd w:val="clear" w:color="auto" w:fill="FFFFFF"/>
        <w:tabs>
          <w:tab w:val="left" w:pos="1418"/>
        </w:tabs>
        <w:spacing w:after="0" w:line="240" w:lineRule="auto"/>
        <w:jc w:val="both"/>
        <w:rPr>
          <w:rFonts w:ascii="Calibri" w:eastAsia="Calibri" w:hAnsi="Calibri" w:cs="Calibri"/>
          <w:color w:val="222222"/>
          <w:sz w:val="18"/>
          <w:szCs w:val="18"/>
          <w:lang w:eastAsia="fr-FR"/>
        </w:rPr>
      </w:pPr>
      <w:r w:rsidRPr="00126BBE">
        <w:rPr>
          <w:rFonts w:ascii="Calibri" w:eastAsia="Calibri" w:hAnsi="Calibri" w:cs="Calibri"/>
          <w:color w:val="222222"/>
          <w:sz w:val="18"/>
          <w:szCs w:val="18"/>
          <w:lang w:eastAsia="fr-FR"/>
        </w:rPr>
        <w:t>Radicación Nro. :</w:t>
      </w:r>
      <w:r w:rsidRPr="00126BBE">
        <w:rPr>
          <w:rFonts w:ascii="Calibri" w:eastAsia="Calibri" w:hAnsi="Calibri" w:cs="Calibri"/>
          <w:color w:val="222222"/>
          <w:sz w:val="18"/>
          <w:szCs w:val="18"/>
          <w:lang w:eastAsia="fr-FR"/>
        </w:rPr>
        <w:tab/>
        <w:t xml:space="preserve">  </w:t>
      </w:r>
      <w:r w:rsidRPr="00126BBE">
        <w:rPr>
          <w:rFonts w:ascii="Calibri" w:eastAsia="Calibri" w:hAnsi="Calibri" w:cs="Calibri"/>
          <w:color w:val="222222"/>
          <w:sz w:val="18"/>
          <w:szCs w:val="18"/>
          <w:lang w:eastAsia="fr-FR"/>
        </w:rPr>
        <w:tab/>
      </w:r>
      <w:r w:rsidRPr="00126BBE">
        <w:rPr>
          <w:rFonts w:ascii="Calibri" w:eastAsia="Calibri" w:hAnsi="Calibri" w:cs="Calibri"/>
          <w:bCs/>
          <w:iCs/>
          <w:color w:val="222222"/>
          <w:sz w:val="18"/>
          <w:szCs w:val="18"/>
          <w:lang w:eastAsia="fr-FR"/>
        </w:rPr>
        <w:t>66088 60 00 062 2012 00249 01</w:t>
      </w:r>
    </w:p>
    <w:p w:rsidR="00126BBE" w:rsidRPr="00126BBE" w:rsidRDefault="00126BBE" w:rsidP="00126BBE">
      <w:pPr>
        <w:shd w:val="clear" w:color="auto" w:fill="FFFFFF"/>
        <w:tabs>
          <w:tab w:val="left" w:pos="1418"/>
        </w:tabs>
        <w:spacing w:after="0" w:line="240" w:lineRule="auto"/>
        <w:ind w:left="2124" w:hanging="2124"/>
        <w:jc w:val="both"/>
        <w:rPr>
          <w:rFonts w:ascii="Calibri" w:eastAsia="Batang" w:hAnsi="Calibri" w:cs="Calibri"/>
          <w:bCs/>
          <w:sz w:val="18"/>
          <w:szCs w:val="18"/>
          <w:lang w:val="es-ES" w:eastAsia="es-ES"/>
        </w:rPr>
      </w:pPr>
      <w:r w:rsidRPr="00126BBE">
        <w:rPr>
          <w:rFonts w:ascii="Calibri" w:eastAsia="Batang" w:hAnsi="Calibri" w:cs="Calibri"/>
          <w:bCs/>
          <w:sz w:val="18"/>
          <w:szCs w:val="18"/>
          <w:lang w:val="es-ES" w:eastAsia="es-ES"/>
        </w:rPr>
        <w:t xml:space="preserve">Procesado:   </w:t>
      </w:r>
      <w:r w:rsidRPr="00126BBE">
        <w:rPr>
          <w:rFonts w:ascii="Calibri" w:eastAsia="Batang" w:hAnsi="Calibri" w:cs="Calibri"/>
          <w:bCs/>
          <w:sz w:val="18"/>
          <w:szCs w:val="18"/>
          <w:lang w:val="es-ES" w:eastAsia="es-ES"/>
        </w:rPr>
        <w:tab/>
      </w:r>
      <w:r w:rsidRPr="00126BBE">
        <w:rPr>
          <w:rFonts w:ascii="Calibri" w:eastAsia="Batang" w:hAnsi="Calibri" w:cs="Calibri"/>
          <w:bCs/>
          <w:sz w:val="18"/>
          <w:szCs w:val="18"/>
          <w:lang w:val="es-ES" w:eastAsia="es-ES"/>
        </w:rPr>
        <w:tab/>
      </w:r>
      <w:r w:rsidRPr="00126BBE">
        <w:rPr>
          <w:rFonts w:ascii="Calibri" w:eastAsia="Batang" w:hAnsi="Calibri" w:cs="Calibri"/>
          <w:bCs/>
          <w:sz w:val="18"/>
          <w:szCs w:val="18"/>
          <w:lang w:eastAsia="es-ES"/>
        </w:rPr>
        <w:t>GERMÁN MEJÍA BEDOYA</w:t>
      </w:r>
    </w:p>
    <w:p w:rsidR="00126BBE" w:rsidRPr="00126BBE" w:rsidRDefault="00126BBE" w:rsidP="00126BBE">
      <w:pPr>
        <w:shd w:val="clear" w:color="auto" w:fill="FFFFFF"/>
        <w:tabs>
          <w:tab w:val="left" w:pos="1418"/>
        </w:tabs>
        <w:spacing w:after="0" w:line="240" w:lineRule="auto"/>
        <w:jc w:val="both"/>
        <w:rPr>
          <w:rFonts w:ascii="Calibri" w:eastAsia="Calibri" w:hAnsi="Calibri" w:cs="Calibri"/>
          <w:bCs/>
          <w:iCs/>
          <w:color w:val="222222"/>
          <w:sz w:val="18"/>
          <w:szCs w:val="18"/>
          <w:lang w:eastAsia="fr-FR"/>
        </w:rPr>
      </w:pPr>
      <w:r w:rsidRPr="00126BBE">
        <w:rPr>
          <w:rFonts w:ascii="Calibri" w:eastAsia="Calibri" w:hAnsi="Calibri" w:cs="Calibri"/>
          <w:color w:val="222222"/>
          <w:sz w:val="18"/>
          <w:szCs w:val="18"/>
          <w:lang w:eastAsia="fr-FR"/>
        </w:rPr>
        <w:t>Magistrado Ponente: </w:t>
      </w:r>
      <w:r w:rsidRPr="00126BBE">
        <w:rPr>
          <w:rFonts w:ascii="Calibri" w:eastAsia="Calibri" w:hAnsi="Calibri" w:cs="Calibri"/>
          <w:color w:val="222222"/>
          <w:sz w:val="18"/>
          <w:szCs w:val="18"/>
          <w:lang w:eastAsia="fr-FR"/>
        </w:rPr>
        <w:tab/>
      </w:r>
      <w:r w:rsidRPr="00126BBE">
        <w:rPr>
          <w:rFonts w:ascii="Calibri" w:eastAsia="Calibri" w:hAnsi="Calibri" w:cs="Calibri"/>
          <w:bCs/>
          <w:iCs/>
          <w:color w:val="222222"/>
          <w:sz w:val="18"/>
          <w:szCs w:val="18"/>
          <w:lang w:val="pt-BR" w:eastAsia="fr-FR"/>
        </w:rPr>
        <w:t>JAIRO ERNESTO ESCOBAR SANZ</w:t>
      </w:r>
    </w:p>
    <w:p w:rsidR="00126BBE" w:rsidRPr="00126BBE" w:rsidRDefault="00126BBE" w:rsidP="00126BBE">
      <w:pPr>
        <w:spacing w:after="0" w:line="240" w:lineRule="auto"/>
        <w:rPr>
          <w:rFonts w:ascii="Calibri" w:eastAsia="Times New Roman" w:hAnsi="Calibri" w:cs="Calibri"/>
          <w:b/>
          <w:color w:val="222222"/>
          <w:sz w:val="18"/>
          <w:szCs w:val="18"/>
          <w:lang w:eastAsia="fr-FR"/>
        </w:rPr>
      </w:pPr>
    </w:p>
    <w:p w:rsidR="00126BBE" w:rsidRPr="00126BBE" w:rsidRDefault="00126BBE" w:rsidP="00126BBE">
      <w:pPr>
        <w:spacing w:after="120" w:line="240" w:lineRule="auto"/>
        <w:jc w:val="both"/>
        <w:rPr>
          <w:rFonts w:ascii="Calibri" w:eastAsia="Times New Roman" w:hAnsi="Calibri" w:cs="Calibri"/>
          <w:bCs/>
          <w:color w:val="222222"/>
          <w:sz w:val="18"/>
          <w:szCs w:val="18"/>
          <w:lang w:eastAsia="fr-FR"/>
        </w:rPr>
      </w:pPr>
      <w:r w:rsidRPr="00126BBE">
        <w:rPr>
          <w:rFonts w:ascii="Calibri" w:eastAsia="Times New Roman" w:hAnsi="Calibri" w:cs="Calibri"/>
          <w:b/>
          <w:color w:val="222222"/>
          <w:sz w:val="18"/>
          <w:szCs w:val="18"/>
          <w:lang w:val="es-ES" w:eastAsia="fr-FR"/>
        </w:rPr>
        <w:t xml:space="preserve">Temas: </w:t>
      </w:r>
      <w:r w:rsidRPr="00126BBE">
        <w:rPr>
          <w:rFonts w:ascii="Calibri" w:eastAsia="Times New Roman" w:hAnsi="Calibri" w:cs="Calibri"/>
          <w:b/>
          <w:color w:val="222222"/>
          <w:sz w:val="18"/>
          <w:szCs w:val="18"/>
          <w:lang w:val="es-ES" w:eastAsia="fr-FR"/>
        </w:rPr>
        <w:tab/>
      </w:r>
      <w:r w:rsidRPr="00126BBE">
        <w:rPr>
          <w:rFonts w:ascii="Calibri" w:eastAsia="Times New Roman" w:hAnsi="Calibri" w:cs="Calibri"/>
          <w:b/>
          <w:color w:val="222222"/>
          <w:sz w:val="18"/>
          <w:szCs w:val="18"/>
          <w:lang w:val="es-ES" w:eastAsia="fr-FR"/>
        </w:rPr>
        <w:tab/>
      </w:r>
      <w:r w:rsidRPr="00126BBE">
        <w:rPr>
          <w:rFonts w:ascii="Calibri" w:eastAsia="Times New Roman" w:hAnsi="Calibri" w:cs="Calibri"/>
          <w:b/>
          <w:color w:val="222222"/>
          <w:sz w:val="18"/>
          <w:szCs w:val="18"/>
          <w:lang w:val="es-ES" w:eastAsia="fr-FR"/>
        </w:rPr>
        <w:tab/>
      </w:r>
      <w:r w:rsidRPr="00126BBE">
        <w:rPr>
          <w:rFonts w:ascii="Calibri" w:eastAsia="Times New Roman" w:hAnsi="Calibri" w:cs="Calibri"/>
          <w:b/>
          <w:color w:val="222222"/>
          <w:sz w:val="18"/>
          <w:szCs w:val="18"/>
          <w:lang w:eastAsia="fr-FR"/>
        </w:rPr>
        <w:t>ABUSO DE CONFIANZA</w:t>
      </w:r>
      <w:r w:rsidRPr="00126BBE">
        <w:rPr>
          <w:rFonts w:ascii="Calibri" w:eastAsia="Times New Roman" w:hAnsi="Calibri" w:cs="Calibri"/>
          <w:b/>
          <w:color w:val="222222"/>
          <w:sz w:val="18"/>
          <w:szCs w:val="18"/>
          <w:lang w:val="es-ES" w:eastAsia="fr-FR"/>
        </w:rPr>
        <w:t>.</w:t>
      </w:r>
      <w:r w:rsidRPr="00126BBE">
        <w:rPr>
          <w:rFonts w:ascii="Calibri" w:eastAsia="Times New Roman" w:hAnsi="Calibri" w:cs="Arial"/>
          <w:bCs/>
          <w:sz w:val="28"/>
          <w:szCs w:val="28"/>
        </w:rPr>
        <w:t xml:space="preserve"> </w:t>
      </w:r>
      <w:r w:rsidRPr="00126BBE">
        <w:rPr>
          <w:rFonts w:ascii="Calibri" w:eastAsia="Times New Roman" w:hAnsi="Calibri" w:cs="Calibri"/>
          <w:bCs/>
          <w:color w:val="222222"/>
          <w:sz w:val="18"/>
          <w:szCs w:val="18"/>
          <w:lang w:val="es-ES" w:eastAsia="fr-FR"/>
        </w:rPr>
        <w:t>[N]</w:t>
      </w:r>
      <w:r w:rsidRPr="00126BBE">
        <w:rPr>
          <w:rFonts w:ascii="Calibri" w:eastAsia="Times New Roman" w:hAnsi="Calibri" w:cs="Calibri"/>
          <w:bCs/>
          <w:color w:val="222222"/>
          <w:sz w:val="18"/>
          <w:szCs w:val="18"/>
          <w:lang w:eastAsia="fr-FR"/>
        </w:rPr>
        <w:t xml:space="preserve">o resultan de recibo las argumentaciones realizadas por el censor frente a la calificación jurídica del suceso investigado y al estar demostrados los requisitos del artículo 381 del </w:t>
      </w:r>
      <w:proofErr w:type="spellStart"/>
      <w:r w:rsidRPr="00126BBE">
        <w:rPr>
          <w:rFonts w:ascii="Calibri" w:eastAsia="Times New Roman" w:hAnsi="Calibri" w:cs="Calibri"/>
          <w:bCs/>
          <w:color w:val="222222"/>
          <w:sz w:val="18"/>
          <w:szCs w:val="18"/>
          <w:lang w:eastAsia="fr-FR"/>
        </w:rPr>
        <w:t>CPP</w:t>
      </w:r>
      <w:proofErr w:type="spellEnd"/>
      <w:r w:rsidRPr="00126BBE">
        <w:rPr>
          <w:rFonts w:ascii="Calibri" w:eastAsia="Times New Roman" w:hAnsi="Calibri" w:cs="Calibri"/>
          <w:bCs/>
          <w:color w:val="222222"/>
          <w:sz w:val="18"/>
          <w:szCs w:val="18"/>
          <w:lang w:eastAsia="fr-FR"/>
        </w:rPr>
        <w:t>, sobre prueba de la existencia del hecho y de la responsabilidad del acusado, con base en las razones antes expuestas, resulta procedente la  confirmación dela sentencia de primera instancia. Finalmente se debe manifestar que en aplicación del principio de limitación de la segunda instancia, esta Colegiatura no hará ningún pronunciamiento sobre la pena impuesta al procesado, ya que este acápite de la sentencia no fue objeto de impugnación.</w:t>
      </w:r>
    </w:p>
    <w:p w:rsidR="00126BBE" w:rsidRPr="00821C2D" w:rsidRDefault="00126BBE" w:rsidP="00821C2D">
      <w:pPr>
        <w:pStyle w:val="Sansinterligne"/>
        <w:jc w:val="both"/>
        <w:rPr>
          <w:rFonts w:ascii="Arial" w:hAnsi="Arial" w:cs="Arial"/>
          <w:sz w:val="26"/>
          <w:szCs w:val="26"/>
        </w:rPr>
      </w:pPr>
    </w:p>
    <w:p w:rsidR="00803C6F" w:rsidRPr="00821C2D" w:rsidRDefault="00803C6F" w:rsidP="00821C2D">
      <w:pPr>
        <w:spacing w:after="0" w:line="240" w:lineRule="auto"/>
        <w:ind w:right="51"/>
        <w:jc w:val="center"/>
        <w:rPr>
          <w:rFonts w:ascii="Arial" w:hAnsi="Arial" w:cs="Arial"/>
          <w:bCs/>
          <w:sz w:val="26"/>
          <w:szCs w:val="26"/>
        </w:rPr>
      </w:pPr>
      <w:r w:rsidRPr="00821C2D">
        <w:rPr>
          <w:rFonts w:ascii="Arial" w:hAnsi="Arial" w:cs="Arial"/>
          <w:bCs/>
          <w:sz w:val="26"/>
          <w:szCs w:val="26"/>
        </w:rPr>
        <w:t>RAMA JUDICIAL DEL PODER PÚBLICO</w:t>
      </w:r>
    </w:p>
    <w:p w:rsidR="00803C6F" w:rsidRPr="00821C2D" w:rsidRDefault="00803C6F" w:rsidP="00821C2D">
      <w:pPr>
        <w:spacing w:after="0" w:line="240" w:lineRule="auto"/>
        <w:ind w:right="51"/>
        <w:jc w:val="center"/>
        <w:rPr>
          <w:rFonts w:ascii="Arial" w:hAnsi="Arial" w:cs="Arial"/>
          <w:bCs/>
          <w:sz w:val="26"/>
          <w:szCs w:val="26"/>
        </w:rPr>
      </w:pPr>
      <w:r w:rsidRPr="00821C2D">
        <w:rPr>
          <w:rFonts w:ascii="Arial" w:hAnsi="Arial" w:cs="Arial"/>
          <w:bCs/>
          <w:sz w:val="26"/>
          <w:szCs w:val="26"/>
        </w:rPr>
        <w:fldChar w:fldCharType="begin"/>
      </w:r>
      <w:r w:rsidRPr="00821C2D">
        <w:rPr>
          <w:rFonts w:ascii="Arial" w:hAnsi="Arial" w:cs="Arial"/>
          <w:bCs/>
          <w:sz w:val="26"/>
          <w:szCs w:val="26"/>
        </w:rPr>
        <w:instrText xml:space="preserve"> INCLUDEPICTURE  "http://www.mintransporte.gov.co/images/escudo.gif" \* MERGEFORMATINET </w:instrText>
      </w:r>
      <w:r w:rsidRPr="00821C2D">
        <w:rPr>
          <w:rFonts w:ascii="Arial" w:hAnsi="Arial" w:cs="Arial"/>
          <w:bCs/>
          <w:sz w:val="26"/>
          <w:szCs w:val="26"/>
        </w:rPr>
        <w:fldChar w:fldCharType="separate"/>
      </w:r>
      <w:r w:rsidR="008A740C" w:rsidRPr="00821C2D">
        <w:rPr>
          <w:rFonts w:ascii="Arial" w:hAnsi="Arial" w:cs="Arial"/>
          <w:sz w:val="26"/>
          <w:szCs w:val="26"/>
        </w:rPr>
        <w:fldChar w:fldCharType="begin"/>
      </w:r>
      <w:r w:rsidR="008A740C" w:rsidRPr="00821C2D">
        <w:rPr>
          <w:rFonts w:ascii="Arial" w:hAnsi="Arial" w:cs="Arial"/>
          <w:sz w:val="26"/>
          <w:szCs w:val="26"/>
        </w:rPr>
        <w:instrText xml:space="preserve"> INCLUDEPICTURE  "http://www.mintransporte.gov.co/images/escudo.gif" \* MERGEFORMATINET </w:instrText>
      </w:r>
      <w:r w:rsidR="008A740C" w:rsidRPr="00821C2D">
        <w:rPr>
          <w:rFonts w:ascii="Arial" w:hAnsi="Arial" w:cs="Arial"/>
          <w:sz w:val="26"/>
          <w:szCs w:val="26"/>
        </w:rPr>
        <w:fldChar w:fldCharType="separate"/>
      </w:r>
      <w:r w:rsidR="00476050" w:rsidRPr="00821C2D">
        <w:rPr>
          <w:rFonts w:ascii="Arial" w:hAnsi="Arial" w:cs="Arial"/>
          <w:sz w:val="26"/>
          <w:szCs w:val="26"/>
        </w:rPr>
        <w:fldChar w:fldCharType="begin"/>
      </w:r>
      <w:r w:rsidR="00476050" w:rsidRPr="00821C2D">
        <w:rPr>
          <w:rFonts w:ascii="Arial" w:hAnsi="Arial" w:cs="Arial"/>
          <w:sz w:val="26"/>
          <w:szCs w:val="26"/>
        </w:rPr>
        <w:instrText xml:space="preserve"> INCLUDEPICTURE  "http://www.mintransporte.gov.co/images/escudo.gif" \* MERGEFORMATINET </w:instrText>
      </w:r>
      <w:r w:rsidR="00476050" w:rsidRPr="00821C2D">
        <w:rPr>
          <w:rFonts w:ascii="Arial" w:hAnsi="Arial" w:cs="Arial"/>
          <w:sz w:val="26"/>
          <w:szCs w:val="26"/>
        </w:rPr>
        <w:fldChar w:fldCharType="separate"/>
      </w:r>
      <w:r w:rsidR="0000345F" w:rsidRPr="00821C2D">
        <w:rPr>
          <w:rFonts w:ascii="Arial" w:hAnsi="Arial" w:cs="Arial"/>
          <w:sz w:val="26"/>
          <w:szCs w:val="26"/>
        </w:rPr>
        <w:fldChar w:fldCharType="begin"/>
      </w:r>
      <w:r w:rsidR="0000345F" w:rsidRPr="00821C2D">
        <w:rPr>
          <w:rFonts w:ascii="Arial" w:hAnsi="Arial" w:cs="Arial"/>
          <w:sz w:val="26"/>
          <w:szCs w:val="26"/>
        </w:rPr>
        <w:instrText xml:space="preserve"> INCLUDEPICTURE  "http://www.mintransporte.gov.co/images/escudo.gif" \* MERGEFORMATINET </w:instrText>
      </w:r>
      <w:r w:rsidR="0000345F" w:rsidRPr="00821C2D">
        <w:rPr>
          <w:rFonts w:ascii="Arial" w:hAnsi="Arial" w:cs="Arial"/>
          <w:sz w:val="26"/>
          <w:szCs w:val="26"/>
        </w:rPr>
        <w:fldChar w:fldCharType="separate"/>
      </w:r>
      <w:r w:rsidR="00640A3F" w:rsidRPr="00821C2D">
        <w:rPr>
          <w:rFonts w:ascii="Arial" w:hAnsi="Arial" w:cs="Arial"/>
          <w:sz w:val="26"/>
          <w:szCs w:val="26"/>
        </w:rPr>
        <w:fldChar w:fldCharType="begin"/>
      </w:r>
      <w:r w:rsidR="00640A3F" w:rsidRPr="00821C2D">
        <w:rPr>
          <w:rFonts w:ascii="Arial" w:hAnsi="Arial" w:cs="Arial"/>
          <w:sz w:val="26"/>
          <w:szCs w:val="26"/>
        </w:rPr>
        <w:instrText xml:space="preserve"> INCLUDEPICTURE  "http://www.mintransporte.gov.co/images/escudo.gif" \* MERGEFORMATINET </w:instrText>
      </w:r>
      <w:r w:rsidR="00640A3F" w:rsidRPr="00821C2D">
        <w:rPr>
          <w:rFonts w:ascii="Arial" w:hAnsi="Arial" w:cs="Arial"/>
          <w:sz w:val="26"/>
          <w:szCs w:val="26"/>
        </w:rPr>
        <w:fldChar w:fldCharType="separate"/>
      </w:r>
      <w:r w:rsidR="001B02A5" w:rsidRPr="00821C2D">
        <w:rPr>
          <w:rFonts w:ascii="Arial" w:hAnsi="Arial" w:cs="Arial"/>
          <w:sz w:val="26"/>
          <w:szCs w:val="26"/>
        </w:rPr>
        <w:fldChar w:fldCharType="begin"/>
      </w:r>
      <w:r w:rsidR="001B02A5" w:rsidRPr="00821C2D">
        <w:rPr>
          <w:rFonts w:ascii="Arial" w:hAnsi="Arial" w:cs="Arial"/>
          <w:sz w:val="26"/>
          <w:szCs w:val="26"/>
        </w:rPr>
        <w:instrText xml:space="preserve"> INCLUDEPICTURE  "http://www.mintransporte.gov.co/images/escudo.gif" \* MERGEFORMATINET </w:instrText>
      </w:r>
      <w:r w:rsidR="001B02A5" w:rsidRPr="00821C2D">
        <w:rPr>
          <w:rFonts w:ascii="Arial" w:hAnsi="Arial" w:cs="Arial"/>
          <w:sz w:val="26"/>
          <w:szCs w:val="26"/>
        </w:rPr>
        <w:fldChar w:fldCharType="separate"/>
      </w:r>
      <w:r w:rsidR="00B34118" w:rsidRPr="00821C2D">
        <w:rPr>
          <w:rFonts w:ascii="Arial" w:hAnsi="Arial" w:cs="Arial"/>
          <w:sz w:val="26"/>
          <w:szCs w:val="26"/>
        </w:rPr>
        <w:fldChar w:fldCharType="begin"/>
      </w:r>
      <w:r w:rsidR="00B34118" w:rsidRPr="00821C2D">
        <w:rPr>
          <w:rFonts w:ascii="Arial" w:hAnsi="Arial" w:cs="Arial"/>
          <w:sz w:val="26"/>
          <w:szCs w:val="26"/>
        </w:rPr>
        <w:instrText xml:space="preserve"> INCLUDEPICTURE  "http://www.mintransporte.gov.co/images/escudo.gif" \* MERGEFORMATINET </w:instrText>
      </w:r>
      <w:r w:rsidR="00B34118" w:rsidRPr="00821C2D">
        <w:rPr>
          <w:rFonts w:ascii="Arial" w:hAnsi="Arial" w:cs="Arial"/>
          <w:sz w:val="26"/>
          <w:szCs w:val="26"/>
        </w:rPr>
        <w:fldChar w:fldCharType="separate"/>
      </w:r>
      <w:r w:rsidR="00C349C0" w:rsidRPr="00821C2D">
        <w:rPr>
          <w:rFonts w:ascii="Arial" w:hAnsi="Arial" w:cs="Arial"/>
          <w:sz w:val="26"/>
          <w:szCs w:val="26"/>
        </w:rPr>
        <w:fldChar w:fldCharType="begin"/>
      </w:r>
      <w:r w:rsidR="00C349C0" w:rsidRPr="00821C2D">
        <w:rPr>
          <w:rFonts w:ascii="Arial" w:hAnsi="Arial" w:cs="Arial"/>
          <w:sz w:val="26"/>
          <w:szCs w:val="26"/>
        </w:rPr>
        <w:instrText xml:space="preserve"> INCLUDEPICTURE  "http://www.mintransporte.gov.co/images/escudo.gif" \* MERGEFORMATINET </w:instrText>
      </w:r>
      <w:r w:rsidR="00C349C0" w:rsidRPr="00821C2D">
        <w:rPr>
          <w:rFonts w:ascii="Arial" w:hAnsi="Arial" w:cs="Arial"/>
          <w:sz w:val="26"/>
          <w:szCs w:val="26"/>
        </w:rPr>
        <w:fldChar w:fldCharType="separate"/>
      </w:r>
      <w:r w:rsidR="00A65EF8" w:rsidRPr="00821C2D">
        <w:rPr>
          <w:rFonts w:ascii="Arial" w:hAnsi="Arial" w:cs="Arial"/>
          <w:sz w:val="26"/>
          <w:szCs w:val="26"/>
        </w:rPr>
        <w:fldChar w:fldCharType="begin"/>
      </w:r>
      <w:r w:rsidR="00A65EF8" w:rsidRPr="00821C2D">
        <w:rPr>
          <w:rFonts w:ascii="Arial" w:hAnsi="Arial" w:cs="Arial"/>
          <w:sz w:val="26"/>
          <w:szCs w:val="26"/>
        </w:rPr>
        <w:instrText xml:space="preserve"> INCLUDEPICTURE  "http://www.mintransporte.gov.co/images/escudo.gif" \* MERGEFORMATINET </w:instrText>
      </w:r>
      <w:r w:rsidR="00A65EF8" w:rsidRPr="00821C2D">
        <w:rPr>
          <w:rFonts w:ascii="Arial" w:hAnsi="Arial" w:cs="Arial"/>
          <w:sz w:val="26"/>
          <w:szCs w:val="26"/>
        </w:rPr>
        <w:fldChar w:fldCharType="separate"/>
      </w:r>
      <w:r w:rsidR="008A3D4C" w:rsidRPr="00821C2D">
        <w:rPr>
          <w:rFonts w:ascii="Arial" w:hAnsi="Arial" w:cs="Arial"/>
          <w:sz w:val="26"/>
          <w:szCs w:val="26"/>
        </w:rPr>
        <w:fldChar w:fldCharType="begin"/>
      </w:r>
      <w:r w:rsidR="008A3D4C" w:rsidRPr="00821C2D">
        <w:rPr>
          <w:rFonts w:ascii="Arial" w:hAnsi="Arial" w:cs="Arial"/>
          <w:sz w:val="26"/>
          <w:szCs w:val="26"/>
        </w:rPr>
        <w:instrText xml:space="preserve"> INCLUDEPICTURE  "http://www.mintransporte.gov.co/images/escudo.gif" \* MERGEFORMATINET </w:instrText>
      </w:r>
      <w:r w:rsidR="008A3D4C" w:rsidRPr="00821C2D">
        <w:rPr>
          <w:rFonts w:ascii="Arial" w:hAnsi="Arial" w:cs="Arial"/>
          <w:sz w:val="26"/>
          <w:szCs w:val="26"/>
        </w:rPr>
        <w:fldChar w:fldCharType="separate"/>
      </w:r>
      <w:r w:rsidR="006A45FB">
        <w:rPr>
          <w:rFonts w:ascii="Arial" w:hAnsi="Arial" w:cs="Arial"/>
          <w:sz w:val="26"/>
          <w:szCs w:val="26"/>
        </w:rPr>
        <w:fldChar w:fldCharType="begin"/>
      </w:r>
      <w:r w:rsidR="006A45FB">
        <w:rPr>
          <w:rFonts w:ascii="Arial" w:hAnsi="Arial" w:cs="Arial"/>
          <w:sz w:val="26"/>
          <w:szCs w:val="26"/>
        </w:rPr>
        <w:instrText xml:space="preserve"> INCLUDEPICTURE  "http://www.mintransporte.gov.co/images/escudo.gif" \* MERGEFORMATINET </w:instrText>
      </w:r>
      <w:r w:rsidR="006A45FB">
        <w:rPr>
          <w:rFonts w:ascii="Arial" w:hAnsi="Arial" w:cs="Arial"/>
          <w:sz w:val="26"/>
          <w:szCs w:val="26"/>
        </w:rPr>
        <w:fldChar w:fldCharType="separate"/>
      </w:r>
      <w:r w:rsidR="00D8610B">
        <w:rPr>
          <w:rFonts w:ascii="Arial" w:hAnsi="Arial" w:cs="Arial"/>
          <w:sz w:val="26"/>
          <w:szCs w:val="26"/>
        </w:rPr>
        <w:fldChar w:fldCharType="begin"/>
      </w:r>
      <w:r w:rsidR="00D8610B">
        <w:rPr>
          <w:rFonts w:ascii="Arial" w:hAnsi="Arial" w:cs="Arial"/>
          <w:sz w:val="26"/>
          <w:szCs w:val="26"/>
        </w:rPr>
        <w:instrText xml:space="preserve"> INCLUDEPICTURE  "http://www.mintransporte.gov.co/images/escudo.gif" \* MERGEFORMATINET </w:instrText>
      </w:r>
      <w:r w:rsidR="00D8610B">
        <w:rPr>
          <w:rFonts w:ascii="Arial" w:hAnsi="Arial" w:cs="Arial"/>
          <w:sz w:val="26"/>
          <w:szCs w:val="26"/>
        </w:rPr>
        <w:fldChar w:fldCharType="separate"/>
      </w:r>
      <w:r w:rsidR="000505D3">
        <w:rPr>
          <w:rFonts w:ascii="Arial" w:hAnsi="Arial" w:cs="Arial"/>
          <w:sz w:val="26"/>
          <w:szCs w:val="26"/>
        </w:rPr>
        <w:fldChar w:fldCharType="begin"/>
      </w:r>
      <w:r w:rsidR="000505D3">
        <w:rPr>
          <w:rFonts w:ascii="Arial" w:hAnsi="Arial" w:cs="Arial"/>
          <w:sz w:val="26"/>
          <w:szCs w:val="26"/>
        </w:rPr>
        <w:instrText xml:space="preserve"> INCLUDEPICTURE  "http://www.mintransporte.gov.co/images/escudo.gif" \* MERGEFORMATINET </w:instrText>
      </w:r>
      <w:r w:rsidR="000505D3">
        <w:rPr>
          <w:rFonts w:ascii="Arial" w:hAnsi="Arial" w:cs="Arial"/>
          <w:sz w:val="26"/>
          <w:szCs w:val="26"/>
        </w:rPr>
        <w:fldChar w:fldCharType="separate"/>
      </w:r>
      <w:r w:rsidR="00843453">
        <w:rPr>
          <w:rFonts w:ascii="Arial" w:hAnsi="Arial" w:cs="Arial"/>
          <w:sz w:val="26"/>
          <w:szCs w:val="26"/>
        </w:rPr>
        <w:fldChar w:fldCharType="begin"/>
      </w:r>
      <w:r w:rsidR="00843453">
        <w:rPr>
          <w:rFonts w:ascii="Arial" w:hAnsi="Arial" w:cs="Arial"/>
          <w:sz w:val="26"/>
          <w:szCs w:val="26"/>
        </w:rPr>
        <w:instrText xml:space="preserve"> </w:instrText>
      </w:r>
      <w:r w:rsidR="00843453">
        <w:rPr>
          <w:rFonts w:ascii="Arial" w:hAnsi="Arial" w:cs="Arial"/>
          <w:sz w:val="26"/>
          <w:szCs w:val="26"/>
        </w:rPr>
        <w:instrText>INCLUDEPICTURE  "http://www.mintransporte.gov.co/images/escudo.gif" \* MERGEFORMATINET</w:instrText>
      </w:r>
      <w:r w:rsidR="00843453">
        <w:rPr>
          <w:rFonts w:ascii="Arial" w:hAnsi="Arial" w:cs="Arial"/>
          <w:sz w:val="26"/>
          <w:szCs w:val="26"/>
        </w:rPr>
        <w:instrText xml:space="preserve"> </w:instrText>
      </w:r>
      <w:r w:rsidR="00843453">
        <w:rPr>
          <w:rFonts w:ascii="Arial" w:hAnsi="Arial" w:cs="Arial"/>
          <w:sz w:val="26"/>
          <w:szCs w:val="26"/>
        </w:rPr>
        <w:fldChar w:fldCharType="separate"/>
      </w:r>
      <w:r w:rsidR="00843453">
        <w:rPr>
          <w:rFonts w:ascii="Arial" w:hAnsi="Arial" w:cs="Arial"/>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pt;height:45.4pt">
            <v:imagedata r:id="rId9" r:href="rId10"/>
          </v:shape>
        </w:pict>
      </w:r>
      <w:r w:rsidR="00843453">
        <w:rPr>
          <w:rFonts w:ascii="Arial" w:hAnsi="Arial" w:cs="Arial"/>
          <w:sz w:val="26"/>
          <w:szCs w:val="26"/>
        </w:rPr>
        <w:fldChar w:fldCharType="end"/>
      </w:r>
      <w:r w:rsidR="000505D3">
        <w:rPr>
          <w:rFonts w:ascii="Arial" w:hAnsi="Arial" w:cs="Arial"/>
          <w:sz w:val="26"/>
          <w:szCs w:val="26"/>
        </w:rPr>
        <w:fldChar w:fldCharType="end"/>
      </w:r>
      <w:r w:rsidR="00D8610B">
        <w:rPr>
          <w:rFonts w:ascii="Arial" w:hAnsi="Arial" w:cs="Arial"/>
          <w:sz w:val="26"/>
          <w:szCs w:val="26"/>
        </w:rPr>
        <w:fldChar w:fldCharType="end"/>
      </w:r>
      <w:r w:rsidR="006A45FB">
        <w:rPr>
          <w:rFonts w:ascii="Arial" w:hAnsi="Arial" w:cs="Arial"/>
          <w:sz w:val="26"/>
          <w:szCs w:val="26"/>
        </w:rPr>
        <w:fldChar w:fldCharType="end"/>
      </w:r>
      <w:r w:rsidR="008A3D4C" w:rsidRPr="00821C2D">
        <w:rPr>
          <w:rFonts w:ascii="Arial" w:hAnsi="Arial" w:cs="Arial"/>
          <w:sz w:val="26"/>
          <w:szCs w:val="26"/>
        </w:rPr>
        <w:fldChar w:fldCharType="end"/>
      </w:r>
      <w:r w:rsidR="00A65EF8" w:rsidRPr="00821C2D">
        <w:rPr>
          <w:rFonts w:ascii="Arial" w:hAnsi="Arial" w:cs="Arial"/>
          <w:sz w:val="26"/>
          <w:szCs w:val="26"/>
        </w:rPr>
        <w:fldChar w:fldCharType="end"/>
      </w:r>
      <w:r w:rsidR="00C349C0" w:rsidRPr="00821C2D">
        <w:rPr>
          <w:rFonts w:ascii="Arial" w:hAnsi="Arial" w:cs="Arial"/>
          <w:sz w:val="26"/>
          <w:szCs w:val="26"/>
        </w:rPr>
        <w:fldChar w:fldCharType="end"/>
      </w:r>
      <w:r w:rsidR="00B34118" w:rsidRPr="00821C2D">
        <w:rPr>
          <w:rFonts w:ascii="Arial" w:hAnsi="Arial" w:cs="Arial"/>
          <w:sz w:val="26"/>
          <w:szCs w:val="26"/>
        </w:rPr>
        <w:fldChar w:fldCharType="end"/>
      </w:r>
      <w:r w:rsidR="001B02A5" w:rsidRPr="00821C2D">
        <w:rPr>
          <w:rFonts w:ascii="Arial" w:hAnsi="Arial" w:cs="Arial"/>
          <w:sz w:val="26"/>
          <w:szCs w:val="26"/>
        </w:rPr>
        <w:fldChar w:fldCharType="end"/>
      </w:r>
      <w:r w:rsidR="00640A3F" w:rsidRPr="00821C2D">
        <w:rPr>
          <w:rFonts w:ascii="Arial" w:hAnsi="Arial" w:cs="Arial"/>
          <w:sz w:val="26"/>
          <w:szCs w:val="26"/>
        </w:rPr>
        <w:fldChar w:fldCharType="end"/>
      </w:r>
      <w:r w:rsidR="0000345F" w:rsidRPr="00821C2D">
        <w:rPr>
          <w:rFonts w:ascii="Arial" w:hAnsi="Arial" w:cs="Arial"/>
          <w:sz w:val="26"/>
          <w:szCs w:val="26"/>
        </w:rPr>
        <w:fldChar w:fldCharType="end"/>
      </w:r>
      <w:r w:rsidR="00476050" w:rsidRPr="00821C2D">
        <w:rPr>
          <w:rFonts w:ascii="Arial" w:hAnsi="Arial" w:cs="Arial"/>
          <w:sz w:val="26"/>
          <w:szCs w:val="26"/>
        </w:rPr>
        <w:fldChar w:fldCharType="end"/>
      </w:r>
      <w:r w:rsidR="008A740C" w:rsidRPr="00821C2D">
        <w:rPr>
          <w:rFonts w:ascii="Arial" w:hAnsi="Arial" w:cs="Arial"/>
          <w:sz w:val="26"/>
          <w:szCs w:val="26"/>
        </w:rPr>
        <w:fldChar w:fldCharType="end"/>
      </w:r>
      <w:r w:rsidRPr="00821C2D">
        <w:rPr>
          <w:rFonts w:ascii="Arial" w:hAnsi="Arial" w:cs="Arial"/>
          <w:bCs/>
          <w:sz w:val="26"/>
          <w:szCs w:val="26"/>
        </w:rPr>
        <w:fldChar w:fldCharType="end"/>
      </w:r>
    </w:p>
    <w:p w:rsidR="00803C6F" w:rsidRPr="00821C2D" w:rsidRDefault="00803C6F" w:rsidP="00821C2D">
      <w:pPr>
        <w:spacing w:after="0" w:line="240" w:lineRule="auto"/>
        <w:ind w:right="51"/>
        <w:jc w:val="center"/>
        <w:rPr>
          <w:rFonts w:ascii="Arial" w:hAnsi="Arial" w:cs="Arial"/>
          <w:bCs/>
          <w:sz w:val="26"/>
          <w:szCs w:val="26"/>
        </w:rPr>
      </w:pPr>
      <w:r w:rsidRPr="00821C2D">
        <w:rPr>
          <w:rFonts w:ascii="Arial" w:hAnsi="Arial" w:cs="Arial"/>
          <w:bCs/>
          <w:sz w:val="26"/>
          <w:szCs w:val="26"/>
        </w:rPr>
        <w:t>TRIBUNAL SUPERIOR DEL DISTRITO JUDICIAL DE PEREIRA – RISARALDA</w:t>
      </w:r>
    </w:p>
    <w:p w:rsidR="00803C6F" w:rsidRPr="00821C2D" w:rsidRDefault="00803C6F" w:rsidP="00821C2D">
      <w:pPr>
        <w:pStyle w:val="Titre4"/>
        <w:spacing w:after="0"/>
        <w:ind w:right="51"/>
        <w:jc w:val="center"/>
        <w:rPr>
          <w:rFonts w:ascii="Arial" w:hAnsi="Arial" w:cs="Arial"/>
          <w:b w:val="0"/>
          <w:sz w:val="26"/>
          <w:szCs w:val="26"/>
        </w:rPr>
      </w:pPr>
      <w:r w:rsidRPr="00821C2D">
        <w:rPr>
          <w:rFonts w:ascii="Arial" w:hAnsi="Arial" w:cs="Arial"/>
          <w:b w:val="0"/>
          <w:sz w:val="26"/>
          <w:szCs w:val="26"/>
        </w:rPr>
        <w:t xml:space="preserve">SALA DE DECISIÓN PENAL </w:t>
      </w:r>
    </w:p>
    <w:p w:rsidR="00803C6F" w:rsidRPr="00821C2D" w:rsidRDefault="00803C6F" w:rsidP="00821C2D">
      <w:pPr>
        <w:pStyle w:val="Corpsdetexte"/>
        <w:ind w:right="51"/>
        <w:jc w:val="center"/>
        <w:rPr>
          <w:rFonts w:ascii="Arial" w:hAnsi="Arial" w:cs="Arial"/>
          <w:bCs/>
          <w:sz w:val="26"/>
          <w:szCs w:val="26"/>
        </w:rPr>
      </w:pPr>
      <w:proofErr w:type="spellStart"/>
      <w:r w:rsidRPr="00821C2D">
        <w:rPr>
          <w:rFonts w:ascii="Arial" w:hAnsi="Arial" w:cs="Arial"/>
          <w:bCs/>
          <w:sz w:val="26"/>
          <w:szCs w:val="26"/>
        </w:rPr>
        <w:t>M.P</w:t>
      </w:r>
      <w:proofErr w:type="spellEnd"/>
      <w:r w:rsidRPr="00821C2D">
        <w:rPr>
          <w:rFonts w:ascii="Arial" w:hAnsi="Arial" w:cs="Arial"/>
          <w:bCs/>
          <w:sz w:val="26"/>
          <w:szCs w:val="26"/>
        </w:rPr>
        <w:t>. JAIRO ERNESTO ESCOBAR SANZ</w:t>
      </w:r>
    </w:p>
    <w:p w:rsidR="00803C6F" w:rsidRPr="00821C2D" w:rsidRDefault="00803C6F" w:rsidP="00821C2D">
      <w:pPr>
        <w:tabs>
          <w:tab w:val="left" w:pos="2410"/>
          <w:tab w:val="left" w:pos="2835"/>
        </w:tabs>
        <w:spacing w:after="0" w:line="240" w:lineRule="auto"/>
        <w:ind w:right="51"/>
        <w:rPr>
          <w:rFonts w:ascii="Arial" w:hAnsi="Arial" w:cs="Arial"/>
          <w:sz w:val="26"/>
          <w:szCs w:val="26"/>
        </w:rPr>
      </w:pPr>
    </w:p>
    <w:p w:rsidR="00803C6F" w:rsidRPr="00821C2D" w:rsidRDefault="00EE5878" w:rsidP="00821C2D">
      <w:pPr>
        <w:tabs>
          <w:tab w:val="left" w:pos="2410"/>
          <w:tab w:val="left" w:pos="2835"/>
        </w:tabs>
        <w:spacing w:after="0" w:line="240" w:lineRule="auto"/>
        <w:ind w:right="51"/>
        <w:jc w:val="both"/>
        <w:rPr>
          <w:rFonts w:ascii="Arial" w:hAnsi="Arial" w:cs="Arial"/>
          <w:sz w:val="26"/>
          <w:szCs w:val="26"/>
        </w:rPr>
      </w:pPr>
      <w:r>
        <w:rPr>
          <w:rFonts w:ascii="Arial" w:hAnsi="Arial" w:cs="Arial"/>
          <w:sz w:val="26"/>
          <w:szCs w:val="26"/>
        </w:rPr>
        <w:t>Proyecto aprobado mediante acta Nro. 1041 del cinco (5) de octubre de dos mil diecisiete (2017)</w:t>
      </w:r>
    </w:p>
    <w:p w:rsidR="00803C6F" w:rsidRPr="00821C2D" w:rsidRDefault="0032455D" w:rsidP="00821C2D">
      <w:pPr>
        <w:tabs>
          <w:tab w:val="left" w:pos="2410"/>
          <w:tab w:val="left" w:pos="2835"/>
        </w:tabs>
        <w:spacing w:after="0" w:line="240" w:lineRule="auto"/>
        <w:ind w:right="51"/>
        <w:jc w:val="both"/>
        <w:rPr>
          <w:rFonts w:ascii="Arial" w:hAnsi="Arial" w:cs="Arial"/>
          <w:sz w:val="26"/>
          <w:szCs w:val="26"/>
        </w:rPr>
      </w:pPr>
      <w:r>
        <w:rPr>
          <w:rFonts w:ascii="Arial" w:hAnsi="Arial" w:cs="Arial"/>
          <w:sz w:val="26"/>
          <w:szCs w:val="26"/>
        </w:rPr>
        <w:t>Pereira, seis (6)</w:t>
      </w:r>
      <w:r w:rsidR="00EE5878">
        <w:rPr>
          <w:rFonts w:ascii="Arial" w:hAnsi="Arial" w:cs="Arial"/>
          <w:sz w:val="26"/>
          <w:szCs w:val="26"/>
        </w:rPr>
        <w:t xml:space="preserve"> de octubre de dos mil diecisiete (2017)</w:t>
      </w:r>
    </w:p>
    <w:p w:rsidR="00803C6F" w:rsidRPr="00821C2D" w:rsidRDefault="00803C6F" w:rsidP="00821C2D">
      <w:pPr>
        <w:tabs>
          <w:tab w:val="left" w:pos="2410"/>
        </w:tabs>
        <w:spacing w:after="0" w:line="240" w:lineRule="auto"/>
        <w:ind w:right="51"/>
        <w:jc w:val="both"/>
        <w:rPr>
          <w:rFonts w:ascii="Arial" w:hAnsi="Arial" w:cs="Arial"/>
          <w:sz w:val="26"/>
          <w:szCs w:val="26"/>
        </w:rPr>
      </w:pPr>
      <w:r w:rsidRPr="00821C2D">
        <w:rPr>
          <w:rFonts w:ascii="Arial" w:hAnsi="Arial" w:cs="Arial"/>
          <w:sz w:val="26"/>
          <w:szCs w:val="26"/>
        </w:rPr>
        <w:t xml:space="preserve">Hora: </w:t>
      </w:r>
      <w:r w:rsidR="00EE5878">
        <w:rPr>
          <w:rFonts w:ascii="Arial" w:hAnsi="Arial" w:cs="Arial"/>
          <w:sz w:val="26"/>
          <w:szCs w:val="26"/>
        </w:rPr>
        <w:t xml:space="preserve">9:05 a.m. </w:t>
      </w:r>
    </w:p>
    <w:p w:rsidR="00803C6F" w:rsidRPr="00821C2D" w:rsidRDefault="00803C6F" w:rsidP="00821C2D">
      <w:pPr>
        <w:tabs>
          <w:tab w:val="left" w:pos="2410"/>
        </w:tabs>
        <w:spacing w:after="0" w:line="240" w:lineRule="auto"/>
        <w:ind w:right="51"/>
        <w:rPr>
          <w:rFonts w:ascii="Arial" w:hAnsi="Arial" w:cs="Arial"/>
          <w:sz w:val="26"/>
          <w:szCs w:val="26"/>
        </w:rPr>
      </w:pPr>
    </w:p>
    <w:tbl>
      <w:tblPr>
        <w:tblW w:w="8820" w:type="dxa"/>
        <w:tblInd w:w="10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977"/>
        <w:gridCol w:w="5843"/>
      </w:tblGrid>
      <w:tr w:rsidR="00821C2D" w:rsidRPr="00821C2D" w:rsidTr="00E5185B">
        <w:trPr>
          <w:trHeight w:val="249"/>
        </w:trPr>
        <w:tc>
          <w:tcPr>
            <w:tcW w:w="2977" w:type="dxa"/>
            <w:tcBorders>
              <w:top w:val="thinThickSmallGap" w:sz="24" w:space="0" w:color="auto"/>
              <w:left w:val="thinThickSmallGap" w:sz="24" w:space="0" w:color="auto"/>
              <w:bottom w:val="single" w:sz="4" w:space="0" w:color="auto"/>
              <w:right w:val="single" w:sz="4" w:space="0" w:color="auto"/>
            </w:tcBorders>
          </w:tcPr>
          <w:p w:rsidR="00803C6F" w:rsidRPr="008A3D4C" w:rsidRDefault="00803C6F" w:rsidP="00821C2D">
            <w:pPr>
              <w:spacing w:after="0" w:line="240" w:lineRule="auto"/>
              <w:ind w:right="51"/>
              <w:jc w:val="both"/>
              <w:rPr>
                <w:rFonts w:ascii="Arial" w:hAnsi="Arial" w:cs="Arial"/>
              </w:rPr>
            </w:pPr>
            <w:r w:rsidRPr="008A3D4C">
              <w:rPr>
                <w:rFonts w:ascii="Arial" w:hAnsi="Arial" w:cs="Arial"/>
              </w:rPr>
              <w:t>Radicación</w:t>
            </w:r>
          </w:p>
        </w:tc>
        <w:tc>
          <w:tcPr>
            <w:tcW w:w="5843" w:type="dxa"/>
            <w:tcBorders>
              <w:top w:val="thinThickSmallGap" w:sz="24" w:space="0" w:color="auto"/>
              <w:left w:val="single" w:sz="4" w:space="0" w:color="auto"/>
              <w:bottom w:val="single" w:sz="4" w:space="0" w:color="auto"/>
              <w:right w:val="thickThinSmallGap" w:sz="24" w:space="0" w:color="auto"/>
            </w:tcBorders>
          </w:tcPr>
          <w:p w:rsidR="00803C6F" w:rsidRPr="008A3D4C" w:rsidRDefault="0095361C" w:rsidP="00821C2D">
            <w:pPr>
              <w:spacing w:after="0" w:line="240" w:lineRule="auto"/>
              <w:ind w:right="51"/>
              <w:jc w:val="both"/>
              <w:rPr>
                <w:rFonts w:ascii="Arial" w:hAnsi="Arial" w:cs="Arial"/>
              </w:rPr>
            </w:pPr>
            <w:r w:rsidRPr="008A3D4C">
              <w:rPr>
                <w:rFonts w:ascii="Arial" w:hAnsi="Arial" w:cs="Arial"/>
                <w:lang w:val="es-SV"/>
              </w:rPr>
              <w:t>66088 60 00 062 2012 00249 01</w:t>
            </w:r>
          </w:p>
        </w:tc>
      </w:tr>
      <w:tr w:rsidR="00821C2D" w:rsidRPr="00821C2D" w:rsidTr="00E5185B">
        <w:trPr>
          <w:trHeight w:val="349"/>
        </w:trPr>
        <w:tc>
          <w:tcPr>
            <w:tcW w:w="2977" w:type="dxa"/>
            <w:tcBorders>
              <w:top w:val="single" w:sz="4" w:space="0" w:color="auto"/>
              <w:left w:val="thinThickSmallGap" w:sz="24" w:space="0" w:color="auto"/>
              <w:bottom w:val="single" w:sz="4" w:space="0" w:color="auto"/>
              <w:right w:val="single" w:sz="4" w:space="0" w:color="auto"/>
            </w:tcBorders>
          </w:tcPr>
          <w:p w:rsidR="00803C6F" w:rsidRPr="008A3D4C" w:rsidRDefault="00803C6F" w:rsidP="00821C2D">
            <w:pPr>
              <w:spacing w:after="0" w:line="240" w:lineRule="auto"/>
              <w:ind w:right="51"/>
              <w:jc w:val="both"/>
              <w:rPr>
                <w:rFonts w:ascii="Arial" w:hAnsi="Arial" w:cs="Arial"/>
              </w:rPr>
            </w:pPr>
            <w:r w:rsidRPr="008A3D4C">
              <w:rPr>
                <w:rFonts w:ascii="Arial" w:hAnsi="Arial" w:cs="Arial"/>
              </w:rPr>
              <w:t>Procesado</w:t>
            </w:r>
          </w:p>
        </w:tc>
        <w:tc>
          <w:tcPr>
            <w:tcW w:w="5843" w:type="dxa"/>
            <w:tcBorders>
              <w:top w:val="single" w:sz="4" w:space="0" w:color="auto"/>
              <w:left w:val="single" w:sz="4" w:space="0" w:color="auto"/>
              <w:bottom w:val="single" w:sz="4" w:space="0" w:color="auto"/>
              <w:right w:val="thickThinSmallGap" w:sz="24" w:space="0" w:color="auto"/>
            </w:tcBorders>
          </w:tcPr>
          <w:p w:rsidR="00803C6F" w:rsidRPr="008A3D4C" w:rsidRDefault="00803C6F" w:rsidP="00821C2D">
            <w:pPr>
              <w:spacing w:after="0" w:line="240" w:lineRule="auto"/>
              <w:ind w:left="176" w:right="51" w:hanging="720"/>
              <w:jc w:val="both"/>
              <w:rPr>
                <w:rFonts w:ascii="Arial" w:hAnsi="Arial" w:cs="Arial"/>
              </w:rPr>
            </w:pPr>
            <w:r w:rsidRPr="008A3D4C">
              <w:rPr>
                <w:rFonts w:ascii="Arial" w:hAnsi="Arial" w:cs="Arial"/>
              </w:rPr>
              <w:t xml:space="preserve">W    </w:t>
            </w:r>
            <w:r w:rsidR="0095361C" w:rsidRPr="008A3D4C">
              <w:rPr>
                <w:rFonts w:ascii="Arial" w:hAnsi="Arial" w:cs="Arial"/>
              </w:rPr>
              <w:t xml:space="preserve">Germán Mejía Bedoya </w:t>
            </w:r>
          </w:p>
        </w:tc>
      </w:tr>
      <w:tr w:rsidR="00821C2D" w:rsidRPr="00821C2D" w:rsidTr="00E5185B">
        <w:trPr>
          <w:trHeight w:val="412"/>
        </w:trPr>
        <w:tc>
          <w:tcPr>
            <w:tcW w:w="2977" w:type="dxa"/>
            <w:tcBorders>
              <w:top w:val="single" w:sz="4" w:space="0" w:color="auto"/>
              <w:left w:val="thinThickSmallGap" w:sz="24" w:space="0" w:color="auto"/>
              <w:bottom w:val="single" w:sz="4" w:space="0" w:color="auto"/>
              <w:right w:val="single" w:sz="4" w:space="0" w:color="auto"/>
            </w:tcBorders>
          </w:tcPr>
          <w:p w:rsidR="00803C6F" w:rsidRPr="008A3D4C" w:rsidRDefault="00803C6F" w:rsidP="00821C2D">
            <w:pPr>
              <w:spacing w:after="0" w:line="240" w:lineRule="auto"/>
              <w:ind w:right="51"/>
              <w:jc w:val="both"/>
              <w:rPr>
                <w:rFonts w:ascii="Arial" w:hAnsi="Arial" w:cs="Arial"/>
              </w:rPr>
            </w:pPr>
            <w:r w:rsidRPr="008A3D4C">
              <w:rPr>
                <w:rFonts w:ascii="Arial" w:hAnsi="Arial" w:cs="Arial"/>
              </w:rPr>
              <w:t>Delito</w:t>
            </w:r>
          </w:p>
        </w:tc>
        <w:tc>
          <w:tcPr>
            <w:tcW w:w="5843" w:type="dxa"/>
            <w:tcBorders>
              <w:top w:val="single" w:sz="4" w:space="0" w:color="auto"/>
              <w:left w:val="single" w:sz="4" w:space="0" w:color="auto"/>
              <w:bottom w:val="single" w:sz="4" w:space="0" w:color="auto"/>
              <w:right w:val="thickThinSmallGap" w:sz="24" w:space="0" w:color="auto"/>
            </w:tcBorders>
          </w:tcPr>
          <w:p w:rsidR="00803C6F" w:rsidRPr="008A3D4C" w:rsidRDefault="0095361C" w:rsidP="00821C2D">
            <w:pPr>
              <w:spacing w:after="0" w:line="240" w:lineRule="auto"/>
              <w:ind w:right="51"/>
              <w:jc w:val="both"/>
              <w:rPr>
                <w:rFonts w:ascii="Arial" w:hAnsi="Arial" w:cs="Arial"/>
              </w:rPr>
            </w:pPr>
            <w:r w:rsidRPr="008A3D4C">
              <w:rPr>
                <w:rFonts w:ascii="Arial" w:hAnsi="Arial" w:cs="Arial"/>
              </w:rPr>
              <w:t xml:space="preserve">Abuso de confianza </w:t>
            </w:r>
          </w:p>
        </w:tc>
      </w:tr>
      <w:tr w:rsidR="00821C2D" w:rsidRPr="00821C2D" w:rsidTr="0095361C">
        <w:trPr>
          <w:trHeight w:val="378"/>
        </w:trPr>
        <w:tc>
          <w:tcPr>
            <w:tcW w:w="2977" w:type="dxa"/>
            <w:tcBorders>
              <w:top w:val="single" w:sz="4" w:space="0" w:color="auto"/>
              <w:left w:val="thinThickSmallGap" w:sz="24" w:space="0" w:color="auto"/>
              <w:bottom w:val="single" w:sz="4" w:space="0" w:color="auto"/>
              <w:right w:val="single" w:sz="4" w:space="0" w:color="auto"/>
            </w:tcBorders>
          </w:tcPr>
          <w:p w:rsidR="00803C6F" w:rsidRPr="008A3D4C" w:rsidRDefault="00803C6F" w:rsidP="00821C2D">
            <w:pPr>
              <w:spacing w:after="0" w:line="240" w:lineRule="auto"/>
              <w:ind w:right="51"/>
              <w:jc w:val="both"/>
              <w:rPr>
                <w:rFonts w:ascii="Arial" w:hAnsi="Arial" w:cs="Arial"/>
              </w:rPr>
            </w:pPr>
            <w:r w:rsidRPr="008A3D4C">
              <w:rPr>
                <w:rFonts w:ascii="Arial" w:hAnsi="Arial" w:cs="Arial"/>
              </w:rPr>
              <w:t xml:space="preserve">Juzgado de conocimiento </w:t>
            </w:r>
          </w:p>
        </w:tc>
        <w:tc>
          <w:tcPr>
            <w:tcW w:w="5843" w:type="dxa"/>
            <w:tcBorders>
              <w:top w:val="single" w:sz="4" w:space="0" w:color="auto"/>
              <w:left w:val="single" w:sz="4" w:space="0" w:color="auto"/>
              <w:bottom w:val="single" w:sz="4" w:space="0" w:color="auto"/>
              <w:right w:val="thickThinSmallGap" w:sz="24" w:space="0" w:color="auto"/>
            </w:tcBorders>
          </w:tcPr>
          <w:p w:rsidR="00803C6F" w:rsidRPr="008A3D4C" w:rsidRDefault="00803C6F" w:rsidP="00821C2D">
            <w:pPr>
              <w:spacing w:after="0" w:line="240" w:lineRule="auto"/>
              <w:ind w:right="51"/>
              <w:jc w:val="both"/>
              <w:rPr>
                <w:rFonts w:ascii="Arial" w:hAnsi="Arial" w:cs="Arial"/>
              </w:rPr>
            </w:pPr>
            <w:r w:rsidRPr="008A3D4C">
              <w:rPr>
                <w:rFonts w:ascii="Arial" w:hAnsi="Arial" w:cs="Arial"/>
              </w:rPr>
              <w:t xml:space="preserve">Juzgado </w:t>
            </w:r>
            <w:r w:rsidR="0095361C" w:rsidRPr="008A3D4C">
              <w:rPr>
                <w:rFonts w:ascii="Arial" w:hAnsi="Arial" w:cs="Arial"/>
              </w:rPr>
              <w:t xml:space="preserve">Promiscuo Municipal de </w:t>
            </w:r>
            <w:proofErr w:type="spellStart"/>
            <w:r w:rsidR="0095361C" w:rsidRPr="008A3D4C">
              <w:rPr>
                <w:rFonts w:ascii="Arial" w:hAnsi="Arial" w:cs="Arial"/>
              </w:rPr>
              <w:t>Mistrató</w:t>
            </w:r>
            <w:proofErr w:type="spellEnd"/>
          </w:p>
        </w:tc>
      </w:tr>
      <w:tr w:rsidR="00821C2D" w:rsidRPr="00821C2D" w:rsidTr="00E5185B">
        <w:trPr>
          <w:trHeight w:val="736"/>
        </w:trPr>
        <w:tc>
          <w:tcPr>
            <w:tcW w:w="2977" w:type="dxa"/>
            <w:tcBorders>
              <w:top w:val="single" w:sz="4" w:space="0" w:color="auto"/>
              <w:left w:val="thinThickSmallGap" w:sz="24" w:space="0" w:color="auto"/>
              <w:bottom w:val="thickThinSmallGap" w:sz="24" w:space="0" w:color="auto"/>
              <w:right w:val="single" w:sz="4" w:space="0" w:color="auto"/>
            </w:tcBorders>
          </w:tcPr>
          <w:p w:rsidR="00803C6F" w:rsidRPr="008A3D4C" w:rsidRDefault="00803C6F" w:rsidP="00821C2D">
            <w:pPr>
              <w:spacing w:after="0" w:line="240" w:lineRule="auto"/>
              <w:ind w:right="51"/>
              <w:jc w:val="both"/>
              <w:rPr>
                <w:rFonts w:ascii="Arial" w:hAnsi="Arial" w:cs="Arial"/>
              </w:rPr>
            </w:pPr>
            <w:r w:rsidRPr="008A3D4C">
              <w:rPr>
                <w:rFonts w:ascii="Arial" w:hAnsi="Arial" w:cs="Arial"/>
              </w:rPr>
              <w:t xml:space="preserve">Asunto </w:t>
            </w:r>
          </w:p>
        </w:tc>
        <w:tc>
          <w:tcPr>
            <w:tcW w:w="5843" w:type="dxa"/>
            <w:tcBorders>
              <w:top w:val="single" w:sz="4" w:space="0" w:color="auto"/>
              <w:left w:val="single" w:sz="4" w:space="0" w:color="auto"/>
              <w:bottom w:val="thickThinSmallGap" w:sz="24" w:space="0" w:color="auto"/>
              <w:right w:val="thickThinSmallGap" w:sz="24" w:space="0" w:color="auto"/>
            </w:tcBorders>
          </w:tcPr>
          <w:p w:rsidR="00803C6F" w:rsidRPr="008A3D4C" w:rsidRDefault="00803C6F" w:rsidP="00821C2D">
            <w:pPr>
              <w:spacing w:after="0" w:line="240" w:lineRule="auto"/>
              <w:ind w:right="51"/>
              <w:jc w:val="both"/>
              <w:rPr>
                <w:rFonts w:ascii="Arial" w:hAnsi="Arial" w:cs="Arial"/>
              </w:rPr>
            </w:pPr>
            <w:r w:rsidRPr="008A3D4C">
              <w:rPr>
                <w:rFonts w:ascii="Arial" w:hAnsi="Arial" w:cs="Arial"/>
              </w:rPr>
              <w:t>Desatar el recurso de apelación interpuesto en contra de la sentencia de primera instancia</w:t>
            </w:r>
          </w:p>
        </w:tc>
      </w:tr>
    </w:tbl>
    <w:p w:rsidR="00803C6F" w:rsidRPr="00821C2D" w:rsidRDefault="00803C6F" w:rsidP="00821C2D">
      <w:pPr>
        <w:tabs>
          <w:tab w:val="left" w:pos="2410"/>
          <w:tab w:val="left" w:pos="2835"/>
        </w:tabs>
        <w:spacing w:after="0" w:line="240" w:lineRule="auto"/>
        <w:ind w:right="51"/>
        <w:rPr>
          <w:rFonts w:ascii="Arial" w:hAnsi="Arial" w:cs="Arial"/>
          <w:sz w:val="26"/>
          <w:szCs w:val="26"/>
        </w:rPr>
      </w:pPr>
    </w:p>
    <w:p w:rsidR="00AB217C" w:rsidRPr="00821C2D" w:rsidRDefault="00AB217C" w:rsidP="00821C2D">
      <w:pPr>
        <w:pStyle w:val="Sansinterligne"/>
        <w:jc w:val="center"/>
        <w:rPr>
          <w:rFonts w:ascii="Arial" w:hAnsi="Arial" w:cs="Arial"/>
          <w:sz w:val="26"/>
          <w:szCs w:val="26"/>
        </w:rPr>
      </w:pPr>
      <w:r w:rsidRPr="00821C2D">
        <w:rPr>
          <w:rFonts w:ascii="Arial" w:hAnsi="Arial" w:cs="Arial"/>
          <w:sz w:val="26"/>
          <w:szCs w:val="26"/>
        </w:rPr>
        <w:t>1. ASUNTO A DECIDIR</w:t>
      </w:r>
    </w:p>
    <w:p w:rsidR="00AB217C" w:rsidRPr="00821C2D" w:rsidRDefault="00AB217C" w:rsidP="00821C2D">
      <w:pPr>
        <w:pStyle w:val="Sansinterligne"/>
        <w:jc w:val="both"/>
        <w:rPr>
          <w:rFonts w:ascii="Arial" w:hAnsi="Arial" w:cs="Arial"/>
          <w:sz w:val="26"/>
          <w:szCs w:val="26"/>
        </w:rPr>
      </w:pPr>
    </w:p>
    <w:p w:rsidR="00456420" w:rsidRPr="00821C2D" w:rsidRDefault="0095361C" w:rsidP="00821C2D">
      <w:pPr>
        <w:pStyle w:val="Sansinterligne"/>
        <w:jc w:val="both"/>
        <w:rPr>
          <w:rFonts w:ascii="Arial" w:hAnsi="Arial" w:cs="Arial"/>
          <w:sz w:val="26"/>
          <w:szCs w:val="26"/>
        </w:rPr>
      </w:pPr>
      <w:r w:rsidRPr="00821C2D">
        <w:rPr>
          <w:rFonts w:ascii="Arial" w:hAnsi="Arial" w:cs="Arial"/>
          <w:sz w:val="26"/>
          <w:szCs w:val="26"/>
        </w:rPr>
        <w:t xml:space="preserve">Corresponde a la Sala desatar el recurso de apelación interpuesto por la defensa en contra de la sentencia proferida por el Juzgado Promiscuo Municipal de </w:t>
      </w:r>
      <w:proofErr w:type="spellStart"/>
      <w:r w:rsidRPr="00821C2D">
        <w:rPr>
          <w:rFonts w:ascii="Arial" w:hAnsi="Arial" w:cs="Arial"/>
          <w:sz w:val="26"/>
          <w:szCs w:val="26"/>
        </w:rPr>
        <w:t>Mistrató</w:t>
      </w:r>
      <w:proofErr w:type="spellEnd"/>
      <w:r w:rsidRPr="00821C2D">
        <w:rPr>
          <w:rFonts w:ascii="Arial" w:hAnsi="Arial" w:cs="Arial"/>
          <w:sz w:val="26"/>
          <w:szCs w:val="26"/>
        </w:rPr>
        <w:t>, en la que se condenó a Germán Mejía Bedoya por el delito de abuso de confianza.</w:t>
      </w:r>
    </w:p>
    <w:p w:rsidR="0095361C" w:rsidRPr="00821C2D" w:rsidRDefault="0095361C" w:rsidP="00821C2D">
      <w:pPr>
        <w:pStyle w:val="Sansinterligne"/>
        <w:jc w:val="both"/>
        <w:rPr>
          <w:rFonts w:ascii="Arial" w:hAnsi="Arial" w:cs="Arial"/>
          <w:sz w:val="26"/>
          <w:szCs w:val="26"/>
        </w:rPr>
      </w:pPr>
    </w:p>
    <w:p w:rsidR="00126BBE" w:rsidRDefault="00126BBE" w:rsidP="00821C2D">
      <w:pPr>
        <w:pStyle w:val="Sansinterligne"/>
        <w:jc w:val="center"/>
        <w:rPr>
          <w:rFonts w:ascii="Arial" w:hAnsi="Arial" w:cs="Arial"/>
          <w:sz w:val="26"/>
          <w:szCs w:val="26"/>
        </w:rPr>
      </w:pPr>
    </w:p>
    <w:p w:rsidR="00AB217C" w:rsidRPr="00821C2D" w:rsidRDefault="00AB217C" w:rsidP="00821C2D">
      <w:pPr>
        <w:pStyle w:val="Sansinterligne"/>
        <w:jc w:val="center"/>
        <w:rPr>
          <w:rFonts w:ascii="Arial" w:hAnsi="Arial" w:cs="Arial"/>
          <w:sz w:val="26"/>
          <w:szCs w:val="26"/>
        </w:rPr>
      </w:pPr>
      <w:r w:rsidRPr="00821C2D">
        <w:rPr>
          <w:rFonts w:ascii="Arial" w:hAnsi="Arial" w:cs="Arial"/>
          <w:sz w:val="26"/>
          <w:szCs w:val="26"/>
        </w:rPr>
        <w:lastRenderedPageBreak/>
        <w:t>2. ANTECEDENTES</w:t>
      </w:r>
    </w:p>
    <w:p w:rsidR="00AB217C" w:rsidRPr="00821C2D" w:rsidRDefault="00AB217C" w:rsidP="00821C2D">
      <w:pPr>
        <w:pStyle w:val="Sansinterligne"/>
        <w:jc w:val="both"/>
        <w:rPr>
          <w:rFonts w:ascii="Arial" w:hAnsi="Arial" w:cs="Arial"/>
          <w:sz w:val="26"/>
          <w:szCs w:val="26"/>
        </w:rPr>
      </w:pPr>
    </w:p>
    <w:p w:rsidR="0095361C" w:rsidRPr="00821C2D" w:rsidRDefault="0095361C" w:rsidP="00821C2D">
      <w:pPr>
        <w:pStyle w:val="Sansinterligne"/>
        <w:jc w:val="both"/>
        <w:rPr>
          <w:rFonts w:ascii="Arial" w:hAnsi="Arial" w:cs="Arial"/>
          <w:sz w:val="26"/>
          <w:szCs w:val="26"/>
        </w:rPr>
      </w:pPr>
      <w:r w:rsidRPr="00821C2D">
        <w:rPr>
          <w:rFonts w:ascii="Arial" w:hAnsi="Arial" w:cs="Arial"/>
          <w:sz w:val="26"/>
          <w:szCs w:val="26"/>
        </w:rPr>
        <w:t xml:space="preserve">2.1 Según el escrito de acusación el supuesto fáctico es el siguiente: </w:t>
      </w:r>
    </w:p>
    <w:p w:rsidR="0095361C" w:rsidRPr="00821C2D" w:rsidRDefault="0095361C" w:rsidP="00821C2D">
      <w:pPr>
        <w:pStyle w:val="Sansinterligne"/>
        <w:ind w:left="567" w:right="566"/>
        <w:jc w:val="both"/>
        <w:rPr>
          <w:rFonts w:ascii="Arial" w:hAnsi="Arial" w:cs="Arial"/>
          <w:i/>
          <w:sz w:val="26"/>
          <w:szCs w:val="26"/>
        </w:rPr>
      </w:pPr>
    </w:p>
    <w:p w:rsidR="00F01D3B" w:rsidRDefault="00F01D3B" w:rsidP="00821C2D">
      <w:pPr>
        <w:pStyle w:val="Sansinterligne"/>
        <w:ind w:left="567" w:right="566"/>
        <w:jc w:val="both"/>
        <w:rPr>
          <w:rFonts w:ascii="Arial" w:hAnsi="Arial" w:cs="Arial"/>
          <w:i/>
        </w:rPr>
      </w:pPr>
      <w:r w:rsidRPr="00821C2D">
        <w:rPr>
          <w:rFonts w:ascii="Arial" w:hAnsi="Arial" w:cs="Arial"/>
          <w:i/>
        </w:rPr>
        <w:t xml:space="preserve">“Mediante denuncia formulada por el señor Payán Arce Carlos Alberto el día 3 de mayo de 2012, en la cual manifiesta que el señor Mejía Bedoya Germán, mediante engaños y falsas promesas de un negocio próspero y rentable logró convencer al denunciante que consiguiera un dinero el cual sería invertido en la compra de oro el cual sería directamente </w:t>
      </w:r>
      <w:r w:rsidR="00FF4732" w:rsidRPr="00821C2D">
        <w:rPr>
          <w:rFonts w:ascii="Arial" w:hAnsi="Arial" w:cs="Arial"/>
          <w:i/>
        </w:rPr>
        <w:t>a las minas y éste sería vendido posteriormente y que dejaría un buena (sic) rentabilidad, sin embargo después de obtener el dinero no respondió ni por el dinero ni por el oro</w:t>
      </w:r>
      <w:r w:rsidR="008A3D4C">
        <w:rPr>
          <w:rFonts w:ascii="Arial" w:hAnsi="Arial" w:cs="Arial"/>
          <w:i/>
        </w:rPr>
        <w:t xml:space="preserve"> que supuestamente se iba a adquirir con dichos dineros, apropiándose de la suma de 30 millones de pesos, que la víctima consiguió prestados para hacer la inversión, sin embargo nunca le fue reintegrada dicha (sic)ocasionando grandes perjuicios dado que tuvo que pagar interés por el dinero prestado</w:t>
      </w:r>
      <w:r w:rsidR="00FF4732" w:rsidRPr="00821C2D">
        <w:rPr>
          <w:rFonts w:ascii="Arial" w:hAnsi="Arial" w:cs="Arial"/>
          <w:i/>
        </w:rPr>
        <w:t>.”</w:t>
      </w:r>
    </w:p>
    <w:p w:rsidR="00EE5878" w:rsidRPr="00821C2D" w:rsidRDefault="00EE5878" w:rsidP="00821C2D">
      <w:pPr>
        <w:pStyle w:val="Sansinterligne"/>
        <w:ind w:left="567" w:right="566"/>
        <w:jc w:val="both"/>
        <w:rPr>
          <w:rFonts w:ascii="Arial" w:hAnsi="Arial" w:cs="Arial"/>
          <w:i/>
        </w:rPr>
      </w:pPr>
    </w:p>
    <w:p w:rsidR="0095361C" w:rsidRPr="00821C2D" w:rsidRDefault="0095361C" w:rsidP="00821C2D">
      <w:pPr>
        <w:pStyle w:val="Sansinterligne"/>
        <w:jc w:val="both"/>
        <w:rPr>
          <w:rFonts w:ascii="Arial" w:hAnsi="Arial" w:cs="Arial"/>
          <w:sz w:val="26"/>
          <w:szCs w:val="26"/>
        </w:rPr>
      </w:pPr>
      <w:r w:rsidRPr="00821C2D">
        <w:rPr>
          <w:rFonts w:ascii="Arial" w:hAnsi="Arial" w:cs="Arial"/>
          <w:sz w:val="26"/>
          <w:szCs w:val="26"/>
        </w:rPr>
        <w:t xml:space="preserve">2.2 La audiencia de formulación de imputación se llevó a cabo el 10 de octubre de 2017 (folio 59 a 60), acto en el cual la </w:t>
      </w:r>
      <w:proofErr w:type="spellStart"/>
      <w:r w:rsidRPr="00821C2D">
        <w:rPr>
          <w:rFonts w:ascii="Arial" w:hAnsi="Arial" w:cs="Arial"/>
          <w:sz w:val="26"/>
          <w:szCs w:val="26"/>
        </w:rPr>
        <w:t>FGN</w:t>
      </w:r>
      <w:proofErr w:type="spellEnd"/>
      <w:r w:rsidRPr="00821C2D">
        <w:rPr>
          <w:rFonts w:ascii="Arial" w:hAnsi="Arial" w:cs="Arial"/>
          <w:sz w:val="26"/>
          <w:szCs w:val="26"/>
        </w:rPr>
        <w:t xml:space="preserve"> le comunicó cargos al señor Germán Marín Bedoya por el delito de abuso de confianza, los cuales no aceptó. </w:t>
      </w:r>
    </w:p>
    <w:p w:rsidR="0095361C" w:rsidRPr="00821C2D" w:rsidRDefault="0095361C" w:rsidP="00821C2D">
      <w:pPr>
        <w:pStyle w:val="Sansinterligne"/>
        <w:jc w:val="both"/>
        <w:rPr>
          <w:rFonts w:ascii="Arial" w:hAnsi="Arial" w:cs="Arial"/>
          <w:sz w:val="26"/>
          <w:szCs w:val="26"/>
        </w:rPr>
      </w:pPr>
    </w:p>
    <w:p w:rsidR="00DD0782" w:rsidRPr="00821C2D" w:rsidRDefault="0095361C" w:rsidP="00821C2D">
      <w:pPr>
        <w:pStyle w:val="Sansinterligne"/>
        <w:jc w:val="both"/>
        <w:rPr>
          <w:rFonts w:ascii="Arial" w:hAnsi="Arial" w:cs="Arial"/>
          <w:sz w:val="26"/>
          <w:szCs w:val="26"/>
        </w:rPr>
      </w:pPr>
      <w:r w:rsidRPr="00821C2D">
        <w:rPr>
          <w:rFonts w:ascii="Arial" w:hAnsi="Arial" w:cs="Arial"/>
          <w:sz w:val="26"/>
          <w:szCs w:val="26"/>
        </w:rPr>
        <w:t xml:space="preserve">2.3 El Juzgado Promiscuo Municipal de </w:t>
      </w:r>
      <w:proofErr w:type="spellStart"/>
      <w:r w:rsidRPr="00821C2D">
        <w:rPr>
          <w:rFonts w:ascii="Arial" w:hAnsi="Arial" w:cs="Arial"/>
          <w:sz w:val="26"/>
          <w:szCs w:val="26"/>
        </w:rPr>
        <w:t>Mistrató</w:t>
      </w:r>
      <w:proofErr w:type="spellEnd"/>
      <w:r w:rsidRPr="00821C2D">
        <w:rPr>
          <w:rFonts w:ascii="Arial" w:hAnsi="Arial" w:cs="Arial"/>
          <w:sz w:val="26"/>
          <w:szCs w:val="26"/>
        </w:rPr>
        <w:t xml:space="preserve"> asumió el conocimiento de la presente causa </w:t>
      </w:r>
      <w:r w:rsidR="00DD0782" w:rsidRPr="00821C2D">
        <w:rPr>
          <w:rFonts w:ascii="Arial" w:hAnsi="Arial" w:cs="Arial"/>
          <w:sz w:val="26"/>
          <w:szCs w:val="26"/>
        </w:rPr>
        <w:t xml:space="preserve">(folio 5). La audiencia de formulación de acusación se celebró el 4 de marzo de 2015 (folio 16). La audiencia preparatoria se surtió en sesiones del 15 de abril (folio 19 a 20), 20 de mayo de 2015 (folio 23), y 5 de junio de 2015 (folio 27 a 29). El juicio oral se celebró el 27 de agosto de 2015 (folio 40 a 42). La sentencia fue proferida el 17 de septiembre de 2015 (folio 43 a 54). </w:t>
      </w:r>
    </w:p>
    <w:p w:rsidR="00DD0782" w:rsidRPr="00821C2D" w:rsidRDefault="00DD0782" w:rsidP="00821C2D">
      <w:pPr>
        <w:pStyle w:val="Sansinterligne"/>
        <w:jc w:val="both"/>
        <w:rPr>
          <w:rFonts w:ascii="Arial" w:hAnsi="Arial" w:cs="Arial"/>
          <w:sz w:val="26"/>
          <w:szCs w:val="26"/>
        </w:rPr>
      </w:pPr>
    </w:p>
    <w:p w:rsidR="00DD0782" w:rsidRPr="00821C2D" w:rsidRDefault="00DD0782" w:rsidP="00821C2D">
      <w:pPr>
        <w:pStyle w:val="Sansinterligne"/>
        <w:jc w:val="both"/>
        <w:rPr>
          <w:rFonts w:ascii="Arial" w:hAnsi="Arial" w:cs="Arial"/>
          <w:sz w:val="26"/>
          <w:szCs w:val="26"/>
        </w:rPr>
      </w:pPr>
      <w:r w:rsidRPr="00821C2D">
        <w:rPr>
          <w:rFonts w:ascii="Arial" w:hAnsi="Arial" w:cs="Arial"/>
          <w:sz w:val="26"/>
          <w:szCs w:val="26"/>
        </w:rPr>
        <w:t xml:space="preserve">2.4 El defensor del acusado apeló la decisión de primera instancia. </w:t>
      </w:r>
    </w:p>
    <w:p w:rsidR="00456420" w:rsidRPr="00821C2D" w:rsidRDefault="00456420" w:rsidP="00821C2D">
      <w:pPr>
        <w:pStyle w:val="Sansinterligne"/>
        <w:jc w:val="both"/>
        <w:rPr>
          <w:rFonts w:ascii="Arial" w:hAnsi="Arial" w:cs="Arial"/>
          <w:sz w:val="26"/>
          <w:szCs w:val="26"/>
        </w:rPr>
      </w:pPr>
    </w:p>
    <w:p w:rsidR="00DD0782" w:rsidRPr="00821C2D" w:rsidRDefault="00DD0782" w:rsidP="00821C2D">
      <w:pPr>
        <w:pStyle w:val="Sansinterligne"/>
        <w:jc w:val="both"/>
        <w:rPr>
          <w:rFonts w:ascii="Arial" w:hAnsi="Arial" w:cs="Arial"/>
          <w:sz w:val="26"/>
          <w:szCs w:val="26"/>
        </w:rPr>
      </w:pPr>
    </w:p>
    <w:p w:rsidR="00AB217C" w:rsidRPr="00821C2D" w:rsidRDefault="00AB217C" w:rsidP="00821C2D">
      <w:pPr>
        <w:pStyle w:val="Sansinterligne"/>
        <w:jc w:val="center"/>
        <w:rPr>
          <w:rFonts w:ascii="Arial" w:hAnsi="Arial" w:cs="Arial"/>
          <w:sz w:val="26"/>
          <w:szCs w:val="26"/>
        </w:rPr>
      </w:pPr>
      <w:r w:rsidRPr="00821C2D">
        <w:rPr>
          <w:rFonts w:ascii="Arial" w:hAnsi="Arial" w:cs="Arial"/>
          <w:sz w:val="26"/>
          <w:szCs w:val="26"/>
        </w:rPr>
        <w:t>3. IDENTIDAD DEL ACUSADO</w:t>
      </w:r>
    </w:p>
    <w:p w:rsidR="00DF044E" w:rsidRPr="00821C2D" w:rsidRDefault="00DF044E" w:rsidP="00821C2D">
      <w:pPr>
        <w:pStyle w:val="Sansinterligne"/>
        <w:jc w:val="both"/>
        <w:rPr>
          <w:rFonts w:ascii="Arial" w:hAnsi="Arial" w:cs="Arial"/>
          <w:sz w:val="26"/>
          <w:szCs w:val="26"/>
        </w:rPr>
      </w:pPr>
    </w:p>
    <w:p w:rsidR="00AB217C" w:rsidRPr="00821C2D" w:rsidRDefault="00DF044E" w:rsidP="00821C2D">
      <w:pPr>
        <w:pStyle w:val="Sansinterligne"/>
        <w:jc w:val="both"/>
        <w:rPr>
          <w:rFonts w:ascii="Arial" w:hAnsi="Arial" w:cs="Arial"/>
          <w:sz w:val="26"/>
          <w:szCs w:val="26"/>
        </w:rPr>
      </w:pPr>
      <w:r w:rsidRPr="00821C2D">
        <w:rPr>
          <w:rFonts w:ascii="Arial" w:hAnsi="Arial" w:cs="Arial"/>
          <w:sz w:val="26"/>
          <w:szCs w:val="26"/>
        </w:rPr>
        <w:t>Se trata de Germán Mejía Bedoya</w:t>
      </w:r>
      <w:r w:rsidR="00AB217C" w:rsidRPr="00821C2D">
        <w:rPr>
          <w:rFonts w:ascii="Arial" w:hAnsi="Arial" w:cs="Arial"/>
          <w:sz w:val="26"/>
          <w:szCs w:val="26"/>
        </w:rPr>
        <w:t xml:space="preserve">, identificado con la cédula de ciudadanía número 18.561.648 </w:t>
      </w:r>
      <w:r w:rsidR="00A477EB" w:rsidRPr="00821C2D">
        <w:rPr>
          <w:rFonts w:ascii="Arial" w:hAnsi="Arial" w:cs="Arial"/>
          <w:sz w:val="26"/>
          <w:szCs w:val="26"/>
        </w:rPr>
        <w:t>de</w:t>
      </w:r>
      <w:r w:rsidR="00AB217C" w:rsidRPr="00821C2D">
        <w:rPr>
          <w:rFonts w:ascii="Arial" w:hAnsi="Arial" w:cs="Arial"/>
          <w:sz w:val="26"/>
          <w:szCs w:val="26"/>
        </w:rPr>
        <w:t xml:space="preserve"> </w:t>
      </w:r>
      <w:proofErr w:type="spellStart"/>
      <w:r w:rsidR="00AB217C" w:rsidRPr="00821C2D">
        <w:rPr>
          <w:rFonts w:ascii="Arial" w:hAnsi="Arial" w:cs="Arial"/>
          <w:sz w:val="26"/>
          <w:szCs w:val="26"/>
        </w:rPr>
        <w:t>Mistrató</w:t>
      </w:r>
      <w:proofErr w:type="spellEnd"/>
      <w:r w:rsidR="00AB217C" w:rsidRPr="00821C2D">
        <w:rPr>
          <w:rFonts w:ascii="Arial" w:hAnsi="Arial" w:cs="Arial"/>
          <w:sz w:val="26"/>
          <w:szCs w:val="26"/>
        </w:rPr>
        <w:t xml:space="preserve">, Risaralda, nació el 30 de agosto de 1975 en </w:t>
      </w:r>
      <w:r w:rsidR="00A477EB" w:rsidRPr="00821C2D">
        <w:rPr>
          <w:rFonts w:ascii="Arial" w:hAnsi="Arial" w:cs="Arial"/>
          <w:sz w:val="26"/>
          <w:szCs w:val="26"/>
        </w:rPr>
        <w:t>esa localidad</w:t>
      </w:r>
      <w:r w:rsidR="00AB217C" w:rsidRPr="00821C2D">
        <w:rPr>
          <w:rFonts w:ascii="Arial" w:hAnsi="Arial" w:cs="Arial"/>
          <w:sz w:val="26"/>
          <w:szCs w:val="26"/>
        </w:rPr>
        <w:t xml:space="preserve">, </w:t>
      </w:r>
      <w:r w:rsidR="00A477EB" w:rsidRPr="00821C2D">
        <w:rPr>
          <w:rFonts w:ascii="Arial" w:hAnsi="Arial" w:cs="Arial"/>
          <w:sz w:val="26"/>
          <w:szCs w:val="26"/>
        </w:rPr>
        <w:t xml:space="preserve">es </w:t>
      </w:r>
      <w:r w:rsidR="00AB217C" w:rsidRPr="00821C2D">
        <w:rPr>
          <w:rFonts w:ascii="Arial" w:hAnsi="Arial" w:cs="Arial"/>
          <w:sz w:val="26"/>
          <w:szCs w:val="26"/>
        </w:rPr>
        <w:t xml:space="preserve">hijo de Hernán de Jesús </w:t>
      </w:r>
      <w:r w:rsidR="009F3ECC" w:rsidRPr="00821C2D">
        <w:rPr>
          <w:rFonts w:ascii="Arial" w:hAnsi="Arial" w:cs="Arial"/>
          <w:sz w:val="26"/>
          <w:szCs w:val="26"/>
        </w:rPr>
        <w:t>y María Noemí</w:t>
      </w:r>
      <w:r w:rsidR="00AB217C" w:rsidRPr="00821C2D">
        <w:rPr>
          <w:rFonts w:ascii="Arial" w:hAnsi="Arial" w:cs="Arial"/>
          <w:sz w:val="26"/>
          <w:szCs w:val="26"/>
        </w:rPr>
        <w:t xml:space="preserve">, </w:t>
      </w:r>
      <w:r w:rsidR="00A477EB" w:rsidRPr="00821C2D">
        <w:rPr>
          <w:rFonts w:ascii="Arial" w:hAnsi="Arial" w:cs="Arial"/>
          <w:sz w:val="26"/>
          <w:szCs w:val="26"/>
        </w:rPr>
        <w:t xml:space="preserve">grado de instrucción primaria, </w:t>
      </w:r>
      <w:r w:rsidR="00AB217C" w:rsidRPr="00821C2D">
        <w:rPr>
          <w:rFonts w:ascii="Arial" w:hAnsi="Arial" w:cs="Arial"/>
          <w:sz w:val="26"/>
          <w:szCs w:val="26"/>
        </w:rPr>
        <w:t>de ocupación Minero</w:t>
      </w:r>
      <w:r w:rsidR="00A477EB" w:rsidRPr="00821C2D">
        <w:rPr>
          <w:rFonts w:ascii="Arial" w:hAnsi="Arial" w:cs="Arial"/>
          <w:sz w:val="26"/>
          <w:szCs w:val="26"/>
        </w:rPr>
        <w:t xml:space="preserve">. </w:t>
      </w:r>
    </w:p>
    <w:p w:rsidR="00A477EB" w:rsidRPr="00821C2D" w:rsidRDefault="00A477EB" w:rsidP="00821C2D">
      <w:pPr>
        <w:pStyle w:val="Sansinterligne"/>
        <w:jc w:val="both"/>
        <w:rPr>
          <w:rFonts w:ascii="Arial" w:hAnsi="Arial" w:cs="Arial"/>
          <w:sz w:val="26"/>
          <w:szCs w:val="26"/>
        </w:rPr>
      </w:pPr>
    </w:p>
    <w:p w:rsidR="009F3ECC" w:rsidRPr="00821C2D" w:rsidRDefault="00127CCF" w:rsidP="00821C2D">
      <w:pPr>
        <w:pStyle w:val="Sansinterligne"/>
        <w:jc w:val="both"/>
        <w:rPr>
          <w:rFonts w:ascii="Arial" w:hAnsi="Arial" w:cs="Arial"/>
          <w:sz w:val="26"/>
          <w:szCs w:val="26"/>
          <w:u w:val="single"/>
        </w:rPr>
      </w:pPr>
      <w:r w:rsidRPr="00821C2D">
        <w:rPr>
          <w:rFonts w:ascii="Arial" w:hAnsi="Arial" w:cs="Arial"/>
          <w:sz w:val="26"/>
          <w:szCs w:val="26"/>
        </w:rPr>
        <w:t xml:space="preserve">4. </w:t>
      </w:r>
      <w:r w:rsidR="007C5D9D" w:rsidRPr="00821C2D">
        <w:rPr>
          <w:rFonts w:ascii="Arial" w:hAnsi="Arial" w:cs="Arial"/>
          <w:sz w:val="26"/>
          <w:szCs w:val="26"/>
          <w:u w:val="single"/>
        </w:rPr>
        <w:t xml:space="preserve"> SOBRE LA</w:t>
      </w:r>
      <w:r w:rsidR="009F3ECC" w:rsidRPr="00821C2D">
        <w:rPr>
          <w:rFonts w:ascii="Arial" w:hAnsi="Arial" w:cs="Arial"/>
          <w:sz w:val="26"/>
          <w:szCs w:val="26"/>
          <w:u w:val="single"/>
        </w:rPr>
        <w:t xml:space="preserve"> DECISIÓN OBJETO DE RECURSO</w:t>
      </w:r>
    </w:p>
    <w:p w:rsidR="007C5D9D" w:rsidRPr="00821C2D" w:rsidRDefault="007C5D9D" w:rsidP="00821C2D">
      <w:pPr>
        <w:pStyle w:val="Sansinterligne"/>
        <w:rPr>
          <w:rFonts w:ascii="Arial" w:hAnsi="Arial" w:cs="Arial"/>
          <w:sz w:val="26"/>
          <w:szCs w:val="26"/>
        </w:rPr>
      </w:pPr>
      <w:r w:rsidRPr="00821C2D">
        <w:rPr>
          <w:rFonts w:ascii="Arial" w:hAnsi="Arial" w:cs="Arial"/>
          <w:sz w:val="26"/>
          <w:szCs w:val="26"/>
        </w:rPr>
        <w:t xml:space="preserve"> Los fundamentos  del fallo de primera instancia</w:t>
      </w:r>
      <w:r w:rsidRPr="00821C2D">
        <w:rPr>
          <w:rStyle w:val="Appelnotedebasdep"/>
          <w:rFonts w:ascii="Arial" w:hAnsi="Arial" w:cs="Arial"/>
          <w:sz w:val="26"/>
          <w:szCs w:val="26"/>
        </w:rPr>
        <w:footnoteReference w:id="1"/>
      </w:r>
      <w:r w:rsidRPr="00821C2D">
        <w:rPr>
          <w:rFonts w:ascii="Arial" w:hAnsi="Arial" w:cs="Arial"/>
          <w:sz w:val="26"/>
          <w:szCs w:val="26"/>
        </w:rPr>
        <w:t xml:space="preserve"> se pueden sintetizar </w:t>
      </w:r>
      <w:r w:rsidR="00821C2D" w:rsidRPr="00821C2D">
        <w:rPr>
          <w:rFonts w:ascii="Arial" w:hAnsi="Arial" w:cs="Arial"/>
          <w:sz w:val="26"/>
          <w:szCs w:val="26"/>
        </w:rPr>
        <w:t>así</w:t>
      </w:r>
      <w:r w:rsidRPr="00821C2D">
        <w:rPr>
          <w:rFonts w:ascii="Arial" w:hAnsi="Arial" w:cs="Arial"/>
          <w:sz w:val="26"/>
          <w:szCs w:val="26"/>
        </w:rPr>
        <w:t xml:space="preserve">: </w:t>
      </w:r>
    </w:p>
    <w:p w:rsidR="009F3ECC" w:rsidRPr="00821C2D" w:rsidRDefault="009F3ECC" w:rsidP="00821C2D">
      <w:pPr>
        <w:pStyle w:val="Sansinterligne"/>
        <w:jc w:val="both"/>
        <w:rPr>
          <w:rFonts w:ascii="Arial" w:hAnsi="Arial" w:cs="Arial"/>
          <w:sz w:val="26"/>
          <w:szCs w:val="26"/>
        </w:rPr>
      </w:pPr>
    </w:p>
    <w:p w:rsidR="005060A0" w:rsidRPr="00821C2D" w:rsidRDefault="00127CCF" w:rsidP="00821C2D">
      <w:pPr>
        <w:pStyle w:val="Sansinterligne"/>
        <w:jc w:val="both"/>
        <w:rPr>
          <w:rFonts w:ascii="Arial" w:hAnsi="Arial" w:cs="Arial"/>
          <w:sz w:val="26"/>
          <w:szCs w:val="26"/>
        </w:rPr>
      </w:pPr>
      <w:r w:rsidRPr="00821C2D">
        <w:rPr>
          <w:rFonts w:ascii="Arial" w:hAnsi="Arial" w:cs="Arial"/>
          <w:sz w:val="26"/>
          <w:szCs w:val="26"/>
        </w:rPr>
        <w:t>4</w:t>
      </w:r>
      <w:r w:rsidR="005060A0" w:rsidRPr="00821C2D">
        <w:rPr>
          <w:rFonts w:ascii="Arial" w:hAnsi="Arial" w:cs="Arial"/>
          <w:sz w:val="26"/>
          <w:szCs w:val="26"/>
        </w:rPr>
        <w:t xml:space="preserve">.1 El </w:t>
      </w:r>
      <w:r w:rsidR="005060A0" w:rsidRPr="00821C2D">
        <w:rPr>
          <w:rFonts w:ascii="Arial" w:hAnsi="Arial" w:cs="Arial"/>
          <w:i/>
          <w:sz w:val="26"/>
          <w:szCs w:val="26"/>
        </w:rPr>
        <w:t xml:space="preserve">A quo </w:t>
      </w:r>
      <w:r w:rsidR="005060A0" w:rsidRPr="00821C2D">
        <w:rPr>
          <w:rFonts w:ascii="Arial" w:hAnsi="Arial" w:cs="Arial"/>
          <w:sz w:val="26"/>
          <w:szCs w:val="26"/>
        </w:rPr>
        <w:t xml:space="preserve">hizo el siguiente recuento </w:t>
      </w:r>
      <w:r w:rsidR="00821C2D" w:rsidRPr="00821C2D">
        <w:rPr>
          <w:rFonts w:ascii="Arial" w:hAnsi="Arial" w:cs="Arial"/>
          <w:sz w:val="26"/>
          <w:szCs w:val="26"/>
        </w:rPr>
        <w:t>fáctico:</w:t>
      </w:r>
    </w:p>
    <w:p w:rsidR="005060A0" w:rsidRPr="00821C2D" w:rsidRDefault="005060A0" w:rsidP="00821C2D">
      <w:pPr>
        <w:pStyle w:val="Sansinterligne"/>
        <w:jc w:val="both"/>
        <w:rPr>
          <w:rFonts w:ascii="Arial" w:hAnsi="Arial" w:cs="Arial"/>
          <w:sz w:val="26"/>
          <w:szCs w:val="26"/>
        </w:rPr>
      </w:pPr>
    </w:p>
    <w:p w:rsidR="007C5D9D" w:rsidRPr="00821C2D" w:rsidRDefault="00DD5226" w:rsidP="00821C2D">
      <w:pPr>
        <w:pStyle w:val="Sansinterligne"/>
        <w:numPr>
          <w:ilvl w:val="0"/>
          <w:numId w:val="2"/>
        </w:numPr>
        <w:jc w:val="both"/>
        <w:rPr>
          <w:rFonts w:ascii="Arial" w:hAnsi="Arial" w:cs="Arial"/>
          <w:sz w:val="26"/>
          <w:szCs w:val="26"/>
        </w:rPr>
      </w:pPr>
      <w:r w:rsidRPr="00821C2D">
        <w:rPr>
          <w:rFonts w:ascii="Arial" w:hAnsi="Arial" w:cs="Arial"/>
          <w:sz w:val="26"/>
          <w:szCs w:val="26"/>
        </w:rPr>
        <w:t>Según la información obtenida dentro de la presente causa, e</w:t>
      </w:r>
      <w:r w:rsidR="00E5185B" w:rsidRPr="00821C2D">
        <w:rPr>
          <w:rFonts w:ascii="Arial" w:hAnsi="Arial" w:cs="Arial"/>
          <w:sz w:val="26"/>
          <w:szCs w:val="26"/>
        </w:rPr>
        <w:t xml:space="preserve">l </w:t>
      </w:r>
      <w:r w:rsidR="00AB217C" w:rsidRPr="00821C2D">
        <w:rPr>
          <w:rFonts w:ascii="Arial" w:hAnsi="Arial" w:cs="Arial"/>
          <w:sz w:val="26"/>
          <w:szCs w:val="26"/>
        </w:rPr>
        <w:t>3 mayo del año 2012</w:t>
      </w:r>
      <w:r w:rsidR="00E5185B" w:rsidRPr="00821C2D">
        <w:rPr>
          <w:rFonts w:ascii="Arial" w:hAnsi="Arial" w:cs="Arial"/>
          <w:sz w:val="26"/>
          <w:szCs w:val="26"/>
        </w:rPr>
        <w:t xml:space="preserve"> el señor Carlos Alberto Payán Arce denunció al señor Germán Mejía Bedoya,  quien </w:t>
      </w:r>
      <w:r w:rsidR="00AB217C" w:rsidRPr="00821C2D">
        <w:rPr>
          <w:rFonts w:ascii="Arial" w:hAnsi="Arial" w:cs="Arial"/>
          <w:sz w:val="26"/>
          <w:szCs w:val="26"/>
        </w:rPr>
        <w:t xml:space="preserve">en el mes de diciembre de 2010, le propuso un negocio de comprar y vender oro, </w:t>
      </w:r>
      <w:r w:rsidR="00E5185B" w:rsidRPr="00821C2D">
        <w:rPr>
          <w:rFonts w:ascii="Arial" w:hAnsi="Arial" w:cs="Arial"/>
          <w:sz w:val="26"/>
          <w:szCs w:val="26"/>
        </w:rPr>
        <w:t xml:space="preserve">ya </w:t>
      </w:r>
      <w:r w:rsidR="00AB217C" w:rsidRPr="00821C2D">
        <w:rPr>
          <w:rFonts w:ascii="Arial" w:hAnsi="Arial" w:cs="Arial"/>
          <w:sz w:val="26"/>
          <w:szCs w:val="26"/>
        </w:rPr>
        <w:t xml:space="preserve">que era un negocio rentable y legal </w:t>
      </w:r>
      <w:r w:rsidR="00E5185B" w:rsidRPr="00821C2D">
        <w:rPr>
          <w:rFonts w:ascii="Arial" w:hAnsi="Arial" w:cs="Arial"/>
          <w:sz w:val="26"/>
          <w:szCs w:val="26"/>
        </w:rPr>
        <w:t>pues</w:t>
      </w:r>
      <w:r w:rsidR="00AB217C" w:rsidRPr="00821C2D">
        <w:rPr>
          <w:rFonts w:ascii="Arial" w:hAnsi="Arial" w:cs="Arial"/>
          <w:sz w:val="26"/>
          <w:szCs w:val="26"/>
        </w:rPr>
        <w:t xml:space="preserve"> se pag</w:t>
      </w:r>
      <w:r w:rsidR="007C5D9D" w:rsidRPr="00821C2D">
        <w:rPr>
          <w:rFonts w:ascii="Arial" w:hAnsi="Arial" w:cs="Arial"/>
          <w:sz w:val="26"/>
          <w:szCs w:val="26"/>
        </w:rPr>
        <w:t xml:space="preserve">aban </w:t>
      </w:r>
      <w:r w:rsidR="00E5185B" w:rsidRPr="00821C2D">
        <w:rPr>
          <w:rFonts w:ascii="Arial" w:hAnsi="Arial" w:cs="Arial"/>
          <w:sz w:val="26"/>
          <w:szCs w:val="26"/>
        </w:rPr>
        <w:t>los</w:t>
      </w:r>
      <w:r w:rsidR="00AB217C" w:rsidRPr="00821C2D">
        <w:rPr>
          <w:rFonts w:ascii="Arial" w:hAnsi="Arial" w:cs="Arial"/>
          <w:sz w:val="26"/>
          <w:szCs w:val="26"/>
        </w:rPr>
        <w:t xml:space="preserve"> impuestos y las regalías de </w:t>
      </w:r>
      <w:r w:rsidR="007C5D9D" w:rsidRPr="00821C2D">
        <w:rPr>
          <w:rFonts w:ascii="Arial" w:hAnsi="Arial" w:cs="Arial"/>
          <w:sz w:val="26"/>
          <w:szCs w:val="26"/>
        </w:rPr>
        <w:t>ley,</w:t>
      </w:r>
      <w:r w:rsidR="00AB217C" w:rsidRPr="00821C2D">
        <w:rPr>
          <w:rFonts w:ascii="Arial" w:hAnsi="Arial" w:cs="Arial"/>
          <w:sz w:val="26"/>
          <w:szCs w:val="26"/>
        </w:rPr>
        <w:t xml:space="preserve"> por lo que </w:t>
      </w:r>
      <w:r w:rsidR="00E5185B" w:rsidRPr="00821C2D">
        <w:rPr>
          <w:rFonts w:ascii="Arial" w:hAnsi="Arial" w:cs="Arial"/>
          <w:sz w:val="26"/>
          <w:szCs w:val="26"/>
        </w:rPr>
        <w:t xml:space="preserve">inicialmente </w:t>
      </w:r>
      <w:r w:rsidR="00821C2D" w:rsidRPr="00821C2D">
        <w:rPr>
          <w:rFonts w:ascii="Arial" w:hAnsi="Arial" w:cs="Arial"/>
          <w:sz w:val="26"/>
          <w:szCs w:val="26"/>
        </w:rPr>
        <w:t>Payán</w:t>
      </w:r>
      <w:r w:rsidR="007C5D9D" w:rsidRPr="00821C2D">
        <w:rPr>
          <w:rFonts w:ascii="Arial" w:hAnsi="Arial" w:cs="Arial"/>
          <w:sz w:val="26"/>
          <w:szCs w:val="26"/>
        </w:rPr>
        <w:t xml:space="preserve">  Arce </w:t>
      </w:r>
      <w:r w:rsidR="00AB217C" w:rsidRPr="00821C2D">
        <w:rPr>
          <w:rFonts w:ascii="Arial" w:hAnsi="Arial" w:cs="Arial"/>
          <w:sz w:val="26"/>
          <w:szCs w:val="26"/>
        </w:rPr>
        <w:t xml:space="preserve">invirtió la suma de </w:t>
      </w:r>
      <w:r w:rsidR="007C5D9D" w:rsidRPr="00821C2D">
        <w:rPr>
          <w:rFonts w:ascii="Arial" w:hAnsi="Arial" w:cs="Arial"/>
          <w:sz w:val="26"/>
          <w:szCs w:val="26"/>
        </w:rPr>
        <w:t>$ 6.000.000  por los que ob</w:t>
      </w:r>
      <w:r w:rsidR="00734574" w:rsidRPr="00821C2D">
        <w:rPr>
          <w:rFonts w:ascii="Arial" w:hAnsi="Arial" w:cs="Arial"/>
          <w:sz w:val="26"/>
          <w:szCs w:val="26"/>
        </w:rPr>
        <w:t xml:space="preserve">tuvo ganancias mensuales las cuales eran entregadas por el acusado. </w:t>
      </w:r>
    </w:p>
    <w:p w:rsidR="007C5D9D" w:rsidRPr="00821C2D" w:rsidRDefault="007C5D9D" w:rsidP="00821C2D">
      <w:pPr>
        <w:pStyle w:val="Sansinterligne"/>
        <w:ind w:left="360"/>
        <w:jc w:val="both"/>
        <w:rPr>
          <w:rFonts w:ascii="Arial" w:hAnsi="Arial" w:cs="Arial"/>
          <w:sz w:val="26"/>
          <w:szCs w:val="26"/>
        </w:rPr>
      </w:pPr>
    </w:p>
    <w:p w:rsidR="00E1285F" w:rsidRPr="00821C2D" w:rsidRDefault="00734574" w:rsidP="00821C2D">
      <w:pPr>
        <w:pStyle w:val="Sansinterligne"/>
        <w:numPr>
          <w:ilvl w:val="0"/>
          <w:numId w:val="1"/>
        </w:numPr>
        <w:jc w:val="both"/>
        <w:rPr>
          <w:rFonts w:ascii="Arial" w:hAnsi="Arial" w:cs="Arial"/>
          <w:sz w:val="26"/>
          <w:szCs w:val="26"/>
        </w:rPr>
      </w:pPr>
      <w:r w:rsidRPr="00821C2D">
        <w:rPr>
          <w:rFonts w:ascii="Arial" w:hAnsi="Arial" w:cs="Arial"/>
          <w:sz w:val="26"/>
          <w:szCs w:val="26"/>
        </w:rPr>
        <w:t>E</w:t>
      </w:r>
      <w:r w:rsidR="00AB217C" w:rsidRPr="00821C2D">
        <w:rPr>
          <w:rFonts w:ascii="Arial" w:hAnsi="Arial" w:cs="Arial"/>
          <w:sz w:val="26"/>
          <w:szCs w:val="26"/>
        </w:rPr>
        <w:t xml:space="preserve">n el mes de abril de 2011 </w:t>
      </w:r>
      <w:r w:rsidRPr="00821C2D">
        <w:rPr>
          <w:rFonts w:ascii="Arial" w:hAnsi="Arial" w:cs="Arial"/>
          <w:sz w:val="26"/>
          <w:szCs w:val="26"/>
        </w:rPr>
        <w:t>e</w:t>
      </w:r>
      <w:r w:rsidR="007A7DA9" w:rsidRPr="00821C2D">
        <w:rPr>
          <w:rFonts w:ascii="Arial" w:hAnsi="Arial" w:cs="Arial"/>
          <w:sz w:val="26"/>
          <w:szCs w:val="26"/>
        </w:rPr>
        <w:t>l</w:t>
      </w:r>
      <w:r w:rsidRPr="00821C2D">
        <w:rPr>
          <w:rFonts w:ascii="Arial" w:hAnsi="Arial" w:cs="Arial"/>
          <w:sz w:val="26"/>
          <w:szCs w:val="26"/>
        </w:rPr>
        <w:t xml:space="preserve"> procesado </w:t>
      </w:r>
      <w:r w:rsidR="00AB217C" w:rsidRPr="00821C2D">
        <w:rPr>
          <w:rFonts w:ascii="Arial" w:hAnsi="Arial" w:cs="Arial"/>
          <w:sz w:val="26"/>
          <w:szCs w:val="26"/>
        </w:rPr>
        <w:t xml:space="preserve">le propuso </w:t>
      </w:r>
      <w:r w:rsidRPr="00821C2D">
        <w:rPr>
          <w:rFonts w:ascii="Arial" w:hAnsi="Arial" w:cs="Arial"/>
          <w:sz w:val="26"/>
          <w:szCs w:val="26"/>
        </w:rPr>
        <w:t xml:space="preserve">que </w:t>
      </w:r>
      <w:r w:rsidR="00AB217C" w:rsidRPr="00821C2D">
        <w:rPr>
          <w:rFonts w:ascii="Arial" w:hAnsi="Arial" w:cs="Arial"/>
          <w:sz w:val="26"/>
          <w:szCs w:val="26"/>
        </w:rPr>
        <w:t>consiguiera más dinero para que hubie</w:t>
      </w:r>
      <w:r w:rsidR="00E1285F" w:rsidRPr="00821C2D">
        <w:rPr>
          <w:rFonts w:ascii="Arial" w:hAnsi="Arial" w:cs="Arial"/>
          <w:sz w:val="26"/>
          <w:szCs w:val="26"/>
        </w:rPr>
        <w:t xml:space="preserve">ra una </w:t>
      </w:r>
      <w:r w:rsidR="00AB217C" w:rsidRPr="00821C2D">
        <w:rPr>
          <w:rFonts w:ascii="Arial" w:hAnsi="Arial" w:cs="Arial"/>
          <w:sz w:val="26"/>
          <w:szCs w:val="26"/>
        </w:rPr>
        <w:t xml:space="preserve">mejor rentabilidad, para lo cual </w:t>
      </w:r>
      <w:r w:rsidR="00E1285F" w:rsidRPr="00821C2D">
        <w:rPr>
          <w:rFonts w:ascii="Arial" w:hAnsi="Arial" w:cs="Arial"/>
          <w:sz w:val="26"/>
          <w:szCs w:val="26"/>
        </w:rPr>
        <w:t xml:space="preserve">el señor </w:t>
      </w:r>
      <w:proofErr w:type="spellStart"/>
      <w:r w:rsidR="00E1285F" w:rsidRPr="00821C2D">
        <w:rPr>
          <w:rFonts w:ascii="Arial" w:hAnsi="Arial" w:cs="Arial"/>
          <w:sz w:val="26"/>
          <w:szCs w:val="26"/>
        </w:rPr>
        <w:t>Payàn</w:t>
      </w:r>
      <w:proofErr w:type="spellEnd"/>
      <w:r w:rsidR="00E1285F" w:rsidRPr="00821C2D">
        <w:rPr>
          <w:rFonts w:ascii="Arial" w:hAnsi="Arial" w:cs="Arial"/>
          <w:sz w:val="26"/>
          <w:szCs w:val="26"/>
        </w:rPr>
        <w:t xml:space="preserve"> hizo un </w:t>
      </w:r>
      <w:r w:rsidRPr="00821C2D">
        <w:rPr>
          <w:rFonts w:ascii="Arial" w:hAnsi="Arial" w:cs="Arial"/>
          <w:sz w:val="26"/>
          <w:szCs w:val="26"/>
        </w:rPr>
        <w:t xml:space="preserve">préstamo en el banco </w:t>
      </w:r>
      <w:proofErr w:type="spellStart"/>
      <w:r w:rsidRPr="00821C2D">
        <w:rPr>
          <w:rFonts w:ascii="Arial" w:hAnsi="Arial" w:cs="Arial"/>
          <w:sz w:val="26"/>
          <w:szCs w:val="26"/>
        </w:rPr>
        <w:t>ABVILLAS</w:t>
      </w:r>
      <w:proofErr w:type="spellEnd"/>
      <w:r w:rsidRPr="00821C2D">
        <w:rPr>
          <w:rFonts w:ascii="Arial" w:hAnsi="Arial" w:cs="Arial"/>
          <w:sz w:val="26"/>
          <w:szCs w:val="26"/>
        </w:rPr>
        <w:t xml:space="preserve">, </w:t>
      </w:r>
      <w:r w:rsidR="00AB217C" w:rsidRPr="00821C2D">
        <w:rPr>
          <w:rFonts w:ascii="Arial" w:hAnsi="Arial" w:cs="Arial"/>
          <w:sz w:val="26"/>
          <w:szCs w:val="26"/>
        </w:rPr>
        <w:t xml:space="preserve">y </w:t>
      </w:r>
      <w:r w:rsidRPr="00821C2D">
        <w:rPr>
          <w:rFonts w:ascii="Arial" w:hAnsi="Arial" w:cs="Arial"/>
          <w:sz w:val="26"/>
          <w:szCs w:val="26"/>
        </w:rPr>
        <w:t xml:space="preserve">en el mes de mayo de 2011 </w:t>
      </w:r>
      <w:r w:rsidR="00AB217C" w:rsidRPr="00821C2D">
        <w:rPr>
          <w:rFonts w:ascii="Arial" w:hAnsi="Arial" w:cs="Arial"/>
          <w:sz w:val="26"/>
          <w:szCs w:val="26"/>
        </w:rPr>
        <w:t xml:space="preserve">consiguió </w:t>
      </w:r>
      <w:r w:rsidRPr="00821C2D">
        <w:rPr>
          <w:rFonts w:ascii="Arial" w:hAnsi="Arial" w:cs="Arial"/>
          <w:sz w:val="26"/>
          <w:szCs w:val="26"/>
        </w:rPr>
        <w:t xml:space="preserve">un capital extra </w:t>
      </w:r>
      <w:r w:rsidR="00AB217C" w:rsidRPr="00821C2D">
        <w:rPr>
          <w:rFonts w:ascii="Arial" w:hAnsi="Arial" w:cs="Arial"/>
          <w:sz w:val="26"/>
          <w:szCs w:val="26"/>
        </w:rPr>
        <w:t xml:space="preserve">con un compañero </w:t>
      </w:r>
      <w:r w:rsidRPr="00821C2D">
        <w:rPr>
          <w:rFonts w:ascii="Arial" w:hAnsi="Arial" w:cs="Arial"/>
          <w:sz w:val="26"/>
          <w:szCs w:val="26"/>
        </w:rPr>
        <w:t xml:space="preserve">para completar así $30.000.000. </w:t>
      </w:r>
    </w:p>
    <w:p w:rsidR="00E1285F" w:rsidRPr="00821C2D" w:rsidRDefault="00E1285F" w:rsidP="00821C2D">
      <w:pPr>
        <w:pStyle w:val="Paragraphedeliste"/>
        <w:spacing w:line="240" w:lineRule="auto"/>
        <w:rPr>
          <w:rFonts w:ascii="Arial" w:hAnsi="Arial" w:cs="Arial"/>
          <w:sz w:val="26"/>
          <w:szCs w:val="26"/>
        </w:rPr>
      </w:pPr>
    </w:p>
    <w:p w:rsidR="00E1285F" w:rsidRPr="00821C2D" w:rsidRDefault="00E1285F" w:rsidP="00821C2D">
      <w:pPr>
        <w:pStyle w:val="Sansinterligne"/>
        <w:numPr>
          <w:ilvl w:val="0"/>
          <w:numId w:val="1"/>
        </w:numPr>
        <w:jc w:val="both"/>
        <w:rPr>
          <w:rFonts w:ascii="Arial" w:hAnsi="Arial" w:cs="Arial"/>
          <w:sz w:val="26"/>
          <w:szCs w:val="26"/>
        </w:rPr>
      </w:pPr>
      <w:r w:rsidRPr="00821C2D">
        <w:rPr>
          <w:rFonts w:ascii="Arial" w:hAnsi="Arial" w:cs="Arial"/>
          <w:sz w:val="26"/>
          <w:szCs w:val="26"/>
        </w:rPr>
        <w:t xml:space="preserve">El </w:t>
      </w:r>
      <w:r w:rsidR="00734574" w:rsidRPr="00821C2D">
        <w:rPr>
          <w:rFonts w:ascii="Arial" w:hAnsi="Arial" w:cs="Arial"/>
          <w:sz w:val="26"/>
          <w:szCs w:val="26"/>
        </w:rPr>
        <w:t xml:space="preserve"> 2 de junio de 2011 </w:t>
      </w:r>
      <w:r w:rsidR="00AB217C" w:rsidRPr="00821C2D">
        <w:rPr>
          <w:rFonts w:ascii="Arial" w:hAnsi="Arial" w:cs="Arial"/>
          <w:sz w:val="26"/>
          <w:szCs w:val="26"/>
        </w:rPr>
        <w:t xml:space="preserve">el señor Germán </w:t>
      </w:r>
      <w:r w:rsidR="00734574" w:rsidRPr="00821C2D">
        <w:rPr>
          <w:rFonts w:ascii="Arial" w:hAnsi="Arial" w:cs="Arial"/>
          <w:sz w:val="26"/>
          <w:szCs w:val="26"/>
        </w:rPr>
        <w:t xml:space="preserve">Mejía </w:t>
      </w:r>
      <w:r w:rsidR="00AB217C" w:rsidRPr="00821C2D">
        <w:rPr>
          <w:rFonts w:ascii="Arial" w:hAnsi="Arial" w:cs="Arial"/>
          <w:sz w:val="26"/>
          <w:szCs w:val="26"/>
        </w:rPr>
        <w:t xml:space="preserve">le entregó </w:t>
      </w:r>
      <w:r w:rsidRPr="00821C2D">
        <w:rPr>
          <w:rFonts w:ascii="Arial" w:hAnsi="Arial" w:cs="Arial"/>
          <w:sz w:val="26"/>
          <w:szCs w:val="26"/>
        </w:rPr>
        <w:t xml:space="preserve">a </w:t>
      </w:r>
      <w:proofErr w:type="spellStart"/>
      <w:r w:rsidRPr="00821C2D">
        <w:rPr>
          <w:rFonts w:ascii="Arial" w:hAnsi="Arial" w:cs="Arial"/>
          <w:sz w:val="26"/>
          <w:szCs w:val="26"/>
        </w:rPr>
        <w:t>Payàn</w:t>
      </w:r>
      <w:proofErr w:type="spellEnd"/>
      <w:r w:rsidRPr="00821C2D">
        <w:rPr>
          <w:rFonts w:ascii="Arial" w:hAnsi="Arial" w:cs="Arial"/>
          <w:sz w:val="26"/>
          <w:szCs w:val="26"/>
        </w:rPr>
        <w:t xml:space="preserve">  </w:t>
      </w:r>
      <w:r w:rsidR="00AB217C" w:rsidRPr="00821C2D">
        <w:rPr>
          <w:rFonts w:ascii="Arial" w:hAnsi="Arial" w:cs="Arial"/>
          <w:sz w:val="26"/>
          <w:szCs w:val="26"/>
        </w:rPr>
        <w:t>$1.790.000</w:t>
      </w:r>
      <w:r w:rsidR="00734574" w:rsidRPr="00821C2D">
        <w:rPr>
          <w:rFonts w:ascii="Arial" w:hAnsi="Arial" w:cs="Arial"/>
          <w:sz w:val="26"/>
          <w:szCs w:val="26"/>
        </w:rPr>
        <w:t>,</w:t>
      </w:r>
      <w:r w:rsidR="00AB217C" w:rsidRPr="00821C2D">
        <w:rPr>
          <w:rFonts w:ascii="Arial" w:hAnsi="Arial" w:cs="Arial"/>
          <w:sz w:val="26"/>
          <w:szCs w:val="26"/>
        </w:rPr>
        <w:t xml:space="preserve"> para cumplir </w:t>
      </w:r>
      <w:r w:rsidR="00734574" w:rsidRPr="00821C2D">
        <w:rPr>
          <w:rFonts w:ascii="Arial" w:hAnsi="Arial" w:cs="Arial"/>
          <w:sz w:val="26"/>
          <w:szCs w:val="26"/>
        </w:rPr>
        <w:t xml:space="preserve">con las obligaciones adquiridas de la siguiente manera: </w:t>
      </w:r>
      <w:r w:rsidR="00AB217C" w:rsidRPr="00821C2D">
        <w:rPr>
          <w:rFonts w:ascii="Arial" w:hAnsi="Arial" w:cs="Arial"/>
          <w:sz w:val="26"/>
          <w:szCs w:val="26"/>
        </w:rPr>
        <w:t xml:space="preserve">$500.000 para el señor </w:t>
      </w:r>
      <w:r w:rsidR="00734574" w:rsidRPr="00821C2D">
        <w:rPr>
          <w:rFonts w:ascii="Arial" w:hAnsi="Arial" w:cs="Arial"/>
          <w:sz w:val="26"/>
          <w:szCs w:val="26"/>
        </w:rPr>
        <w:t xml:space="preserve">Mario Marín; </w:t>
      </w:r>
      <w:r w:rsidR="00AB217C" w:rsidRPr="00821C2D">
        <w:rPr>
          <w:rFonts w:ascii="Arial" w:hAnsi="Arial" w:cs="Arial"/>
          <w:sz w:val="26"/>
          <w:szCs w:val="26"/>
        </w:rPr>
        <w:t xml:space="preserve">$449.000 para </w:t>
      </w:r>
      <w:r w:rsidR="00734574" w:rsidRPr="00821C2D">
        <w:rPr>
          <w:rFonts w:ascii="Arial" w:hAnsi="Arial" w:cs="Arial"/>
          <w:sz w:val="26"/>
          <w:szCs w:val="26"/>
        </w:rPr>
        <w:t xml:space="preserve">cancelar </w:t>
      </w:r>
      <w:r w:rsidR="00AB217C" w:rsidRPr="00821C2D">
        <w:rPr>
          <w:rFonts w:ascii="Arial" w:hAnsi="Arial" w:cs="Arial"/>
          <w:sz w:val="26"/>
          <w:szCs w:val="26"/>
        </w:rPr>
        <w:t xml:space="preserve"> la cuota del banco </w:t>
      </w:r>
      <w:proofErr w:type="spellStart"/>
      <w:r w:rsidR="00AB217C" w:rsidRPr="00821C2D">
        <w:rPr>
          <w:rFonts w:ascii="Arial" w:hAnsi="Arial" w:cs="Arial"/>
          <w:sz w:val="26"/>
          <w:szCs w:val="26"/>
        </w:rPr>
        <w:t>ABVILLAS</w:t>
      </w:r>
      <w:proofErr w:type="spellEnd"/>
      <w:r w:rsidR="00AB217C" w:rsidRPr="00821C2D">
        <w:rPr>
          <w:rFonts w:ascii="Arial" w:hAnsi="Arial" w:cs="Arial"/>
          <w:sz w:val="26"/>
          <w:szCs w:val="26"/>
        </w:rPr>
        <w:t>, $100.000, para pagar un escritorio y un aviso para un loc</w:t>
      </w:r>
      <w:r w:rsidR="00734574" w:rsidRPr="00821C2D">
        <w:rPr>
          <w:rFonts w:ascii="Arial" w:hAnsi="Arial" w:cs="Arial"/>
          <w:sz w:val="26"/>
          <w:szCs w:val="26"/>
        </w:rPr>
        <w:t>al de compra de oro, y $750.000</w:t>
      </w:r>
      <w:r w:rsidR="00AB217C" w:rsidRPr="00821C2D">
        <w:rPr>
          <w:rFonts w:ascii="Arial" w:hAnsi="Arial" w:cs="Arial"/>
          <w:sz w:val="26"/>
          <w:szCs w:val="26"/>
        </w:rPr>
        <w:t xml:space="preserve"> </w:t>
      </w:r>
      <w:r w:rsidR="00734574" w:rsidRPr="00821C2D">
        <w:rPr>
          <w:rFonts w:ascii="Arial" w:hAnsi="Arial" w:cs="Arial"/>
          <w:sz w:val="26"/>
          <w:szCs w:val="26"/>
        </w:rPr>
        <w:t xml:space="preserve">correspondientes a las ganancias del mes. </w:t>
      </w:r>
    </w:p>
    <w:p w:rsidR="00E1285F" w:rsidRPr="00821C2D" w:rsidRDefault="00E1285F" w:rsidP="00821C2D">
      <w:pPr>
        <w:pStyle w:val="Paragraphedeliste"/>
        <w:spacing w:line="240" w:lineRule="auto"/>
        <w:rPr>
          <w:rFonts w:ascii="Arial" w:hAnsi="Arial" w:cs="Arial"/>
          <w:sz w:val="26"/>
          <w:szCs w:val="26"/>
        </w:rPr>
      </w:pPr>
    </w:p>
    <w:p w:rsidR="00E1285F" w:rsidRPr="00821C2D" w:rsidRDefault="00734574" w:rsidP="00821C2D">
      <w:pPr>
        <w:pStyle w:val="Sansinterligne"/>
        <w:numPr>
          <w:ilvl w:val="0"/>
          <w:numId w:val="1"/>
        </w:numPr>
        <w:jc w:val="both"/>
        <w:rPr>
          <w:rFonts w:ascii="Arial" w:hAnsi="Arial" w:cs="Arial"/>
          <w:sz w:val="26"/>
          <w:szCs w:val="26"/>
        </w:rPr>
      </w:pPr>
      <w:r w:rsidRPr="00821C2D">
        <w:rPr>
          <w:rFonts w:ascii="Arial" w:hAnsi="Arial" w:cs="Arial"/>
          <w:sz w:val="26"/>
          <w:szCs w:val="26"/>
        </w:rPr>
        <w:t xml:space="preserve">Luego de </w:t>
      </w:r>
      <w:r w:rsidR="00E1285F" w:rsidRPr="00821C2D">
        <w:rPr>
          <w:rFonts w:ascii="Arial" w:hAnsi="Arial" w:cs="Arial"/>
          <w:sz w:val="26"/>
          <w:szCs w:val="26"/>
        </w:rPr>
        <w:t xml:space="preserve">que </w:t>
      </w:r>
      <w:r w:rsidRPr="00821C2D">
        <w:rPr>
          <w:rFonts w:ascii="Arial" w:hAnsi="Arial" w:cs="Arial"/>
          <w:sz w:val="26"/>
          <w:szCs w:val="26"/>
        </w:rPr>
        <w:t>transcurri</w:t>
      </w:r>
      <w:r w:rsidR="00E1285F" w:rsidRPr="00821C2D">
        <w:rPr>
          <w:rFonts w:ascii="Arial" w:hAnsi="Arial" w:cs="Arial"/>
          <w:sz w:val="26"/>
          <w:szCs w:val="26"/>
        </w:rPr>
        <w:t xml:space="preserve">eran </w:t>
      </w:r>
      <w:r w:rsidRPr="00821C2D">
        <w:rPr>
          <w:rFonts w:ascii="Arial" w:hAnsi="Arial" w:cs="Arial"/>
          <w:sz w:val="26"/>
          <w:szCs w:val="26"/>
        </w:rPr>
        <w:t>unos días</w:t>
      </w:r>
      <w:r w:rsidR="00E1285F" w:rsidRPr="00821C2D">
        <w:rPr>
          <w:rFonts w:ascii="Arial" w:hAnsi="Arial" w:cs="Arial"/>
          <w:sz w:val="26"/>
          <w:szCs w:val="26"/>
        </w:rPr>
        <w:t xml:space="preserve">, el denunciante </w:t>
      </w:r>
      <w:r w:rsidRPr="00821C2D">
        <w:rPr>
          <w:rFonts w:ascii="Arial" w:hAnsi="Arial" w:cs="Arial"/>
          <w:sz w:val="26"/>
          <w:szCs w:val="26"/>
        </w:rPr>
        <w:t xml:space="preserve"> </w:t>
      </w:r>
      <w:r w:rsidR="00AB217C" w:rsidRPr="00821C2D">
        <w:rPr>
          <w:rFonts w:ascii="Arial" w:hAnsi="Arial" w:cs="Arial"/>
          <w:sz w:val="26"/>
          <w:szCs w:val="26"/>
        </w:rPr>
        <w:t xml:space="preserve">se dio cuenta que el señor </w:t>
      </w:r>
      <w:r w:rsidRPr="00821C2D">
        <w:rPr>
          <w:rFonts w:ascii="Arial" w:hAnsi="Arial" w:cs="Arial"/>
          <w:sz w:val="26"/>
          <w:szCs w:val="26"/>
        </w:rPr>
        <w:t xml:space="preserve">Mejía Bedoya no estaba en el pueblo pues se </w:t>
      </w:r>
      <w:r w:rsidR="00DD5226" w:rsidRPr="00821C2D">
        <w:rPr>
          <w:rFonts w:ascii="Arial" w:hAnsi="Arial" w:cs="Arial"/>
          <w:sz w:val="26"/>
          <w:szCs w:val="26"/>
        </w:rPr>
        <w:t>encontraba</w:t>
      </w:r>
      <w:r w:rsidRPr="00821C2D">
        <w:rPr>
          <w:rFonts w:ascii="Arial" w:hAnsi="Arial" w:cs="Arial"/>
          <w:sz w:val="26"/>
          <w:szCs w:val="26"/>
        </w:rPr>
        <w:t xml:space="preserve"> en </w:t>
      </w:r>
      <w:r w:rsidR="00AB217C" w:rsidRPr="00821C2D">
        <w:rPr>
          <w:rFonts w:ascii="Arial" w:hAnsi="Arial" w:cs="Arial"/>
          <w:sz w:val="26"/>
          <w:szCs w:val="26"/>
        </w:rPr>
        <w:t>Bogotá realizando contactos para</w:t>
      </w:r>
      <w:r w:rsidR="00DD5226" w:rsidRPr="00821C2D">
        <w:rPr>
          <w:rFonts w:ascii="Arial" w:hAnsi="Arial" w:cs="Arial"/>
          <w:sz w:val="26"/>
          <w:szCs w:val="26"/>
        </w:rPr>
        <w:t xml:space="preserve"> legalizar una propiedad minera.</w:t>
      </w:r>
    </w:p>
    <w:p w:rsidR="00E1285F" w:rsidRPr="00821C2D" w:rsidRDefault="00E1285F" w:rsidP="00821C2D">
      <w:pPr>
        <w:pStyle w:val="Paragraphedeliste"/>
        <w:spacing w:line="240" w:lineRule="auto"/>
        <w:rPr>
          <w:rFonts w:ascii="Arial" w:hAnsi="Arial" w:cs="Arial"/>
          <w:sz w:val="26"/>
          <w:szCs w:val="26"/>
        </w:rPr>
      </w:pPr>
    </w:p>
    <w:p w:rsidR="00AB217C" w:rsidRPr="00821C2D" w:rsidRDefault="00E1285F" w:rsidP="00821C2D">
      <w:pPr>
        <w:pStyle w:val="Sansinterligne"/>
        <w:numPr>
          <w:ilvl w:val="0"/>
          <w:numId w:val="1"/>
        </w:numPr>
        <w:jc w:val="both"/>
        <w:rPr>
          <w:rFonts w:ascii="Arial" w:hAnsi="Arial" w:cs="Arial"/>
          <w:sz w:val="26"/>
          <w:szCs w:val="26"/>
        </w:rPr>
      </w:pPr>
      <w:r w:rsidRPr="00821C2D">
        <w:rPr>
          <w:rFonts w:ascii="Arial" w:hAnsi="Arial" w:cs="Arial"/>
          <w:sz w:val="26"/>
          <w:szCs w:val="26"/>
        </w:rPr>
        <w:t>En el mes de julio de ese año el</w:t>
      </w:r>
      <w:r w:rsidR="00DD5226" w:rsidRPr="00821C2D">
        <w:rPr>
          <w:rFonts w:ascii="Arial" w:hAnsi="Arial" w:cs="Arial"/>
          <w:sz w:val="26"/>
          <w:szCs w:val="26"/>
        </w:rPr>
        <w:t xml:space="preserve"> encartado </w:t>
      </w:r>
      <w:r w:rsidR="00AB217C" w:rsidRPr="00821C2D">
        <w:rPr>
          <w:rFonts w:ascii="Arial" w:hAnsi="Arial" w:cs="Arial"/>
          <w:sz w:val="26"/>
          <w:szCs w:val="26"/>
        </w:rPr>
        <w:t>no apareció</w:t>
      </w:r>
      <w:r w:rsidRPr="00821C2D">
        <w:rPr>
          <w:rFonts w:ascii="Arial" w:hAnsi="Arial" w:cs="Arial"/>
          <w:sz w:val="26"/>
          <w:szCs w:val="26"/>
        </w:rPr>
        <w:t xml:space="preserve">, ni contestaba sus llamadas, por lo cual </w:t>
      </w:r>
      <w:r w:rsidR="007A7DA9" w:rsidRPr="00821C2D">
        <w:rPr>
          <w:rFonts w:ascii="Arial" w:hAnsi="Arial" w:cs="Arial"/>
          <w:sz w:val="26"/>
          <w:szCs w:val="26"/>
        </w:rPr>
        <w:t xml:space="preserve">la víctima </w:t>
      </w:r>
      <w:r w:rsidR="00DD5226" w:rsidRPr="00821C2D">
        <w:rPr>
          <w:rFonts w:ascii="Arial" w:hAnsi="Arial" w:cs="Arial"/>
          <w:sz w:val="26"/>
          <w:szCs w:val="26"/>
        </w:rPr>
        <w:t xml:space="preserve">habló con </w:t>
      </w:r>
      <w:r w:rsidRPr="00821C2D">
        <w:rPr>
          <w:rFonts w:ascii="Arial" w:hAnsi="Arial" w:cs="Arial"/>
          <w:sz w:val="26"/>
          <w:szCs w:val="26"/>
        </w:rPr>
        <w:t>la esposa de este y le propuso que le d</w:t>
      </w:r>
      <w:r w:rsidR="00DD5226" w:rsidRPr="00821C2D">
        <w:rPr>
          <w:rFonts w:ascii="Arial" w:hAnsi="Arial" w:cs="Arial"/>
          <w:sz w:val="26"/>
          <w:szCs w:val="26"/>
        </w:rPr>
        <w:t xml:space="preserve">evolvieran </w:t>
      </w:r>
      <w:r w:rsidRPr="00821C2D">
        <w:rPr>
          <w:rFonts w:ascii="Arial" w:hAnsi="Arial" w:cs="Arial"/>
          <w:sz w:val="26"/>
          <w:szCs w:val="26"/>
        </w:rPr>
        <w:t>su</w:t>
      </w:r>
      <w:r w:rsidR="00DD5226" w:rsidRPr="00821C2D">
        <w:rPr>
          <w:rFonts w:ascii="Arial" w:hAnsi="Arial" w:cs="Arial"/>
          <w:sz w:val="26"/>
          <w:szCs w:val="26"/>
        </w:rPr>
        <w:t xml:space="preserve"> dinero. </w:t>
      </w:r>
      <w:r w:rsidRPr="00821C2D">
        <w:rPr>
          <w:rFonts w:ascii="Arial" w:hAnsi="Arial" w:cs="Arial"/>
          <w:sz w:val="26"/>
          <w:szCs w:val="26"/>
        </w:rPr>
        <w:t>Luego h</w:t>
      </w:r>
      <w:r w:rsidR="00DD5226" w:rsidRPr="00821C2D">
        <w:rPr>
          <w:rFonts w:ascii="Arial" w:hAnsi="Arial" w:cs="Arial"/>
          <w:sz w:val="26"/>
          <w:szCs w:val="26"/>
        </w:rPr>
        <w:t xml:space="preserve">abló </w:t>
      </w:r>
      <w:r w:rsidR="00AB217C" w:rsidRPr="00821C2D">
        <w:rPr>
          <w:rFonts w:ascii="Arial" w:hAnsi="Arial" w:cs="Arial"/>
          <w:sz w:val="26"/>
          <w:szCs w:val="26"/>
        </w:rPr>
        <w:t xml:space="preserve"> con el señor </w:t>
      </w:r>
      <w:r w:rsidR="00DD5226" w:rsidRPr="00821C2D">
        <w:rPr>
          <w:rFonts w:ascii="Arial" w:hAnsi="Arial" w:cs="Arial"/>
          <w:sz w:val="26"/>
          <w:szCs w:val="26"/>
        </w:rPr>
        <w:t xml:space="preserve"> Mejía</w:t>
      </w:r>
      <w:r w:rsidR="00AB217C" w:rsidRPr="00821C2D">
        <w:rPr>
          <w:rFonts w:ascii="Arial" w:hAnsi="Arial" w:cs="Arial"/>
          <w:sz w:val="26"/>
          <w:szCs w:val="26"/>
        </w:rPr>
        <w:t xml:space="preserve"> </w:t>
      </w:r>
      <w:r w:rsidR="00DD5226" w:rsidRPr="00821C2D">
        <w:rPr>
          <w:rFonts w:ascii="Arial" w:hAnsi="Arial" w:cs="Arial"/>
          <w:sz w:val="26"/>
          <w:szCs w:val="26"/>
        </w:rPr>
        <w:t xml:space="preserve">quien le indicó </w:t>
      </w:r>
      <w:r w:rsidR="00AB217C" w:rsidRPr="00821C2D">
        <w:rPr>
          <w:rFonts w:ascii="Arial" w:hAnsi="Arial" w:cs="Arial"/>
          <w:sz w:val="26"/>
          <w:szCs w:val="26"/>
        </w:rPr>
        <w:t xml:space="preserve">que cuando llegara de Bogotá le iba a pagar todo, </w:t>
      </w:r>
      <w:r w:rsidRPr="00821C2D">
        <w:rPr>
          <w:rFonts w:ascii="Arial" w:hAnsi="Arial" w:cs="Arial"/>
          <w:sz w:val="26"/>
          <w:szCs w:val="26"/>
        </w:rPr>
        <w:t xml:space="preserve">y después de otras promesas que incumplió el acusado, este se </w:t>
      </w:r>
      <w:r w:rsidR="00DA7C04" w:rsidRPr="00821C2D">
        <w:rPr>
          <w:rFonts w:ascii="Arial" w:hAnsi="Arial" w:cs="Arial"/>
          <w:sz w:val="26"/>
          <w:szCs w:val="26"/>
        </w:rPr>
        <w:t>evadió de esa localidad y estafó</w:t>
      </w:r>
      <w:r w:rsidR="00AB217C" w:rsidRPr="00821C2D">
        <w:rPr>
          <w:rFonts w:ascii="Arial" w:hAnsi="Arial" w:cs="Arial"/>
          <w:sz w:val="26"/>
          <w:szCs w:val="26"/>
        </w:rPr>
        <w:t xml:space="preserve"> a varias personas más, por </w:t>
      </w:r>
      <w:r w:rsidRPr="00821C2D">
        <w:rPr>
          <w:rFonts w:ascii="Arial" w:hAnsi="Arial" w:cs="Arial"/>
          <w:sz w:val="26"/>
          <w:szCs w:val="26"/>
        </w:rPr>
        <w:t xml:space="preserve">lo cual lo </w:t>
      </w:r>
      <w:r w:rsidR="00AB217C" w:rsidRPr="00821C2D">
        <w:rPr>
          <w:rFonts w:ascii="Arial" w:hAnsi="Arial" w:cs="Arial"/>
          <w:sz w:val="26"/>
          <w:szCs w:val="26"/>
        </w:rPr>
        <w:t xml:space="preserve"> denunció.</w:t>
      </w:r>
    </w:p>
    <w:p w:rsidR="00AB217C" w:rsidRPr="00821C2D" w:rsidRDefault="00AB217C" w:rsidP="00821C2D">
      <w:pPr>
        <w:pStyle w:val="Sansinterligne"/>
        <w:jc w:val="both"/>
        <w:rPr>
          <w:rFonts w:ascii="Arial" w:hAnsi="Arial" w:cs="Arial"/>
          <w:sz w:val="26"/>
          <w:szCs w:val="26"/>
        </w:rPr>
      </w:pPr>
    </w:p>
    <w:p w:rsidR="005060A0" w:rsidRPr="00821C2D" w:rsidRDefault="00127CCF" w:rsidP="00821C2D">
      <w:pPr>
        <w:pStyle w:val="Sansinterligne"/>
        <w:jc w:val="both"/>
        <w:rPr>
          <w:rFonts w:ascii="Arial" w:hAnsi="Arial" w:cs="Arial"/>
          <w:sz w:val="26"/>
          <w:szCs w:val="26"/>
        </w:rPr>
      </w:pPr>
      <w:r w:rsidRPr="00821C2D">
        <w:rPr>
          <w:rFonts w:ascii="Arial" w:hAnsi="Arial" w:cs="Arial"/>
          <w:sz w:val="26"/>
          <w:szCs w:val="26"/>
        </w:rPr>
        <w:t>4</w:t>
      </w:r>
      <w:r w:rsidR="005060A0" w:rsidRPr="00821C2D">
        <w:rPr>
          <w:rFonts w:ascii="Arial" w:hAnsi="Arial" w:cs="Arial"/>
          <w:sz w:val="26"/>
          <w:szCs w:val="26"/>
        </w:rPr>
        <w:t xml:space="preserve">.2 En lo relativo a la existencia del hecho y la responsabilidad del procesado, el juez de primer grado hizo las siguientes </w:t>
      </w:r>
      <w:r w:rsidR="00821C2D" w:rsidRPr="00821C2D">
        <w:rPr>
          <w:rFonts w:ascii="Arial" w:hAnsi="Arial" w:cs="Arial"/>
          <w:sz w:val="26"/>
          <w:szCs w:val="26"/>
        </w:rPr>
        <w:t>consideraciones:</w:t>
      </w:r>
    </w:p>
    <w:p w:rsidR="005060A0" w:rsidRPr="00821C2D" w:rsidRDefault="005060A0" w:rsidP="00821C2D">
      <w:pPr>
        <w:pStyle w:val="Sansinterligne"/>
        <w:jc w:val="both"/>
        <w:rPr>
          <w:rFonts w:ascii="Arial" w:hAnsi="Arial" w:cs="Arial"/>
          <w:sz w:val="26"/>
          <w:szCs w:val="26"/>
        </w:rPr>
      </w:pPr>
    </w:p>
    <w:p w:rsidR="005060A0" w:rsidRPr="00821C2D" w:rsidRDefault="005060A0" w:rsidP="00821C2D">
      <w:pPr>
        <w:pStyle w:val="Sansinterligne"/>
        <w:numPr>
          <w:ilvl w:val="0"/>
          <w:numId w:val="3"/>
        </w:numPr>
        <w:jc w:val="both"/>
        <w:rPr>
          <w:rFonts w:ascii="Arial" w:hAnsi="Arial" w:cs="Arial"/>
          <w:sz w:val="26"/>
          <w:szCs w:val="26"/>
        </w:rPr>
      </w:pPr>
      <w:r w:rsidRPr="00821C2D">
        <w:rPr>
          <w:rFonts w:ascii="Arial" w:hAnsi="Arial" w:cs="Arial"/>
          <w:sz w:val="26"/>
          <w:szCs w:val="26"/>
        </w:rPr>
        <w:t xml:space="preserve">El  </w:t>
      </w:r>
      <w:r w:rsidR="00DA7C04" w:rsidRPr="00821C2D">
        <w:rPr>
          <w:rFonts w:ascii="Arial" w:hAnsi="Arial" w:cs="Arial"/>
          <w:sz w:val="26"/>
          <w:szCs w:val="26"/>
        </w:rPr>
        <w:t xml:space="preserve">delito de abuso </w:t>
      </w:r>
      <w:r w:rsidRPr="00821C2D">
        <w:rPr>
          <w:rFonts w:ascii="Arial" w:hAnsi="Arial" w:cs="Arial"/>
          <w:sz w:val="26"/>
          <w:szCs w:val="26"/>
        </w:rPr>
        <w:t xml:space="preserve">de confianza se </w:t>
      </w:r>
      <w:r w:rsidR="0020176A" w:rsidRPr="00821C2D">
        <w:rPr>
          <w:rFonts w:ascii="Arial" w:hAnsi="Arial" w:cs="Arial"/>
          <w:sz w:val="26"/>
          <w:szCs w:val="26"/>
        </w:rPr>
        <w:t xml:space="preserve">configuró </w:t>
      </w:r>
      <w:r w:rsidRPr="00821C2D">
        <w:rPr>
          <w:rFonts w:ascii="Arial" w:hAnsi="Arial" w:cs="Arial"/>
          <w:sz w:val="26"/>
          <w:szCs w:val="26"/>
        </w:rPr>
        <w:t>en razón de la</w:t>
      </w:r>
      <w:r w:rsidR="0020176A" w:rsidRPr="00821C2D">
        <w:rPr>
          <w:rFonts w:ascii="Arial" w:hAnsi="Arial" w:cs="Arial"/>
          <w:sz w:val="26"/>
          <w:szCs w:val="26"/>
        </w:rPr>
        <w:t xml:space="preserve"> </w:t>
      </w:r>
      <w:r w:rsidR="00AB217C" w:rsidRPr="00821C2D">
        <w:rPr>
          <w:rFonts w:ascii="Arial" w:hAnsi="Arial" w:cs="Arial"/>
          <w:sz w:val="26"/>
          <w:szCs w:val="26"/>
        </w:rPr>
        <w:t xml:space="preserve">voluntad del señor </w:t>
      </w:r>
      <w:r w:rsidR="0020176A" w:rsidRPr="00821C2D">
        <w:rPr>
          <w:rFonts w:ascii="Arial" w:hAnsi="Arial" w:cs="Arial"/>
          <w:sz w:val="26"/>
          <w:szCs w:val="26"/>
        </w:rPr>
        <w:t xml:space="preserve">Germán Mejía Bedoya </w:t>
      </w:r>
      <w:r w:rsidRPr="00821C2D">
        <w:rPr>
          <w:rFonts w:ascii="Arial" w:hAnsi="Arial" w:cs="Arial"/>
          <w:sz w:val="26"/>
          <w:szCs w:val="26"/>
        </w:rPr>
        <w:t xml:space="preserve">de </w:t>
      </w:r>
      <w:r w:rsidR="00AB217C" w:rsidRPr="00821C2D">
        <w:rPr>
          <w:rFonts w:ascii="Arial" w:hAnsi="Arial" w:cs="Arial"/>
          <w:sz w:val="26"/>
          <w:szCs w:val="26"/>
        </w:rPr>
        <w:t>apropiarse de unos dineros que le fueron entregados a titulo no traslativo de dominio</w:t>
      </w:r>
      <w:r w:rsidRPr="00821C2D">
        <w:rPr>
          <w:rFonts w:ascii="Arial" w:hAnsi="Arial" w:cs="Arial"/>
          <w:sz w:val="26"/>
          <w:szCs w:val="26"/>
        </w:rPr>
        <w:t>.</w:t>
      </w:r>
    </w:p>
    <w:p w:rsidR="005060A0" w:rsidRPr="00821C2D" w:rsidRDefault="005060A0" w:rsidP="00821C2D">
      <w:pPr>
        <w:pStyle w:val="Sansinterligne"/>
        <w:ind w:left="720"/>
        <w:jc w:val="both"/>
        <w:rPr>
          <w:rFonts w:ascii="Arial" w:hAnsi="Arial" w:cs="Arial"/>
          <w:sz w:val="26"/>
          <w:szCs w:val="26"/>
        </w:rPr>
      </w:pPr>
    </w:p>
    <w:p w:rsidR="001B7917" w:rsidRPr="00821C2D" w:rsidRDefault="005060A0" w:rsidP="00821C2D">
      <w:pPr>
        <w:pStyle w:val="Sansinterligne"/>
        <w:numPr>
          <w:ilvl w:val="0"/>
          <w:numId w:val="3"/>
        </w:numPr>
        <w:jc w:val="both"/>
        <w:rPr>
          <w:rFonts w:ascii="Arial" w:hAnsi="Arial" w:cs="Arial"/>
          <w:sz w:val="26"/>
          <w:szCs w:val="26"/>
        </w:rPr>
      </w:pPr>
      <w:r w:rsidRPr="00821C2D">
        <w:rPr>
          <w:rFonts w:ascii="Arial" w:hAnsi="Arial" w:cs="Arial"/>
          <w:sz w:val="26"/>
          <w:szCs w:val="26"/>
        </w:rPr>
        <w:lastRenderedPageBreak/>
        <w:t xml:space="preserve">Si bien es </w:t>
      </w:r>
      <w:r w:rsidR="0020176A" w:rsidRPr="00821C2D">
        <w:rPr>
          <w:rFonts w:ascii="Arial" w:hAnsi="Arial" w:cs="Arial"/>
          <w:sz w:val="26"/>
          <w:szCs w:val="26"/>
        </w:rPr>
        <w:t xml:space="preserve">cierto </w:t>
      </w:r>
      <w:r w:rsidRPr="00821C2D">
        <w:rPr>
          <w:rFonts w:ascii="Arial" w:hAnsi="Arial" w:cs="Arial"/>
          <w:sz w:val="26"/>
          <w:szCs w:val="26"/>
        </w:rPr>
        <w:t xml:space="preserve">que </w:t>
      </w:r>
      <w:r w:rsidR="0020176A" w:rsidRPr="00821C2D">
        <w:rPr>
          <w:rFonts w:ascii="Arial" w:hAnsi="Arial" w:cs="Arial"/>
          <w:sz w:val="26"/>
          <w:szCs w:val="26"/>
        </w:rPr>
        <w:t xml:space="preserve">los hechos </w:t>
      </w:r>
      <w:r w:rsidRPr="00821C2D">
        <w:rPr>
          <w:rFonts w:ascii="Arial" w:hAnsi="Arial" w:cs="Arial"/>
          <w:sz w:val="26"/>
          <w:szCs w:val="26"/>
        </w:rPr>
        <w:t xml:space="preserve">se </w:t>
      </w:r>
      <w:r w:rsidR="0020176A" w:rsidRPr="00821C2D">
        <w:rPr>
          <w:rFonts w:ascii="Arial" w:hAnsi="Arial" w:cs="Arial"/>
          <w:sz w:val="26"/>
          <w:szCs w:val="26"/>
        </w:rPr>
        <w:t xml:space="preserve">iniciaron como un negocio civil dentro del cual se </w:t>
      </w:r>
      <w:r w:rsidR="00AB217C" w:rsidRPr="00821C2D">
        <w:rPr>
          <w:rFonts w:ascii="Arial" w:hAnsi="Arial" w:cs="Arial"/>
          <w:sz w:val="26"/>
          <w:szCs w:val="26"/>
        </w:rPr>
        <w:t>obtendrían unas</w:t>
      </w:r>
      <w:r w:rsidR="0020176A" w:rsidRPr="00821C2D">
        <w:rPr>
          <w:rFonts w:ascii="Arial" w:hAnsi="Arial" w:cs="Arial"/>
          <w:sz w:val="26"/>
          <w:szCs w:val="26"/>
        </w:rPr>
        <w:t xml:space="preserve"> </w:t>
      </w:r>
      <w:r w:rsidR="00AB217C" w:rsidRPr="00821C2D">
        <w:rPr>
          <w:rFonts w:ascii="Arial" w:hAnsi="Arial" w:cs="Arial"/>
          <w:sz w:val="26"/>
          <w:szCs w:val="26"/>
        </w:rPr>
        <w:t xml:space="preserve">ganancias </w:t>
      </w:r>
      <w:r w:rsidRPr="00821C2D">
        <w:rPr>
          <w:rFonts w:ascii="Arial" w:hAnsi="Arial" w:cs="Arial"/>
          <w:sz w:val="26"/>
          <w:szCs w:val="26"/>
        </w:rPr>
        <w:t xml:space="preserve">lo cual  </w:t>
      </w:r>
      <w:r w:rsidR="0020176A" w:rsidRPr="00821C2D">
        <w:rPr>
          <w:rFonts w:ascii="Arial" w:hAnsi="Arial" w:cs="Arial"/>
          <w:sz w:val="26"/>
          <w:szCs w:val="26"/>
        </w:rPr>
        <w:t xml:space="preserve"> </w:t>
      </w:r>
      <w:r w:rsidR="00AB217C" w:rsidRPr="00821C2D">
        <w:rPr>
          <w:rFonts w:ascii="Arial" w:hAnsi="Arial" w:cs="Arial"/>
          <w:sz w:val="26"/>
          <w:szCs w:val="26"/>
        </w:rPr>
        <w:t>cumplió</w:t>
      </w:r>
      <w:r w:rsidR="0020176A" w:rsidRPr="00821C2D">
        <w:rPr>
          <w:rFonts w:ascii="Arial" w:hAnsi="Arial" w:cs="Arial"/>
          <w:sz w:val="26"/>
          <w:szCs w:val="26"/>
        </w:rPr>
        <w:t xml:space="preserve"> </w:t>
      </w:r>
      <w:r w:rsidRPr="00821C2D">
        <w:rPr>
          <w:rFonts w:ascii="Arial" w:hAnsi="Arial" w:cs="Arial"/>
          <w:sz w:val="26"/>
          <w:szCs w:val="26"/>
        </w:rPr>
        <w:t xml:space="preserve">inicialmente el procesado, lo real es que el </w:t>
      </w:r>
      <w:r w:rsidR="00AB217C" w:rsidRPr="00821C2D">
        <w:rPr>
          <w:rFonts w:ascii="Arial" w:hAnsi="Arial" w:cs="Arial"/>
          <w:sz w:val="26"/>
          <w:szCs w:val="26"/>
        </w:rPr>
        <w:t xml:space="preserve">matiz civil </w:t>
      </w:r>
      <w:r w:rsidR="001B7917" w:rsidRPr="00821C2D">
        <w:rPr>
          <w:rFonts w:ascii="Arial" w:hAnsi="Arial" w:cs="Arial"/>
          <w:sz w:val="26"/>
          <w:szCs w:val="26"/>
        </w:rPr>
        <w:t xml:space="preserve"> de ese negocio se esfumó </w:t>
      </w:r>
      <w:r w:rsidR="00AB217C" w:rsidRPr="00821C2D">
        <w:rPr>
          <w:rFonts w:ascii="Arial" w:hAnsi="Arial" w:cs="Arial"/>
          <w:sz w:val="26"/>
          <w:szCs w:val="26"/>
        </w:rPr>
        <w:t xml:space="preserve">cuando </w:t>
      </w:r>
      <w:r w:rsidR="001B7917" w:rsidRPr="00821C2D">
        <w:rPr>
          <w:rFonts w:ascii="Arial" w:hAnsi="Arial" w:cs="Arial"/>
          <w:sz w:val="26"/>
          <w:szCs w:val="26"/>
        </w:rPr>
        <w:t xml:space="preserve">el procesado comenzó a </w:t>
      </w:r>
      <w:r w:rsidR="00AB217C" w:rsidRPr="00821C2D">
        <w:rPr>
          <w:rFonts w:ascii="Arial" w:hAnsi="Arial" w:cs="Arial"/>
          <w:sz w:val="26"/>
          <w:szCs w:val="26"/>
        </w:rPr>
        <w:t>incumplir</w:t>
      </w:r>
      <w:r w:rsidR="001B7917" w:rsidRPr="00821C2D">
        <w:rPr>
          <w:rFonts w:ascii="Arial" w:hAnsi="Arial" w:cs="Arial"/>
          <w:sz w:val="26"/>
          <w:szCs w:val="26"/>
        </w:rPr>
        <w:t xml:space="preserve"> el pacto, </w:t>
      </w:r>
      <w:r w:rsidR="00AB217C" w:rsidRPr="00821C2D">
        <w:rPr>
          <w:rFonts w:ascii="Arial" w:hAnsi="Arial" w:cs="Arial"/>
          <w:sz w:val="26"/>
          <w:szCs w:val="26"/>
        </w:rPr>
        <w:t xml:space="preserve">manteniendo </w:t>
      </w:r>
      <w:r w:rsidR="001B7917" w:rsidRPr="00821C2D">
        <w:rPr>
          <w:rFonts w:ascii="Arial" w:hAnsi="Arial" w:cs="Arial"/>
          <w:sz w:val="26"/>
          <w:szCs w:val="26"/>
        </w:rPr>
        <w:t xml:space="preserve">a la </w:t>
      </w:r>
      <w:r w:rsidR="00AB217C" w:rsidRPr="00821C2D">
        <w:rPr>
          <w:rFonts w:ascii="Arial" w:hAnsi="Arial" w:cs="Arial"/>
          <w:sz w:val="26"/>
          <w:szCs w:val="26"/>
        </w:rPr>
        <w:t xml:space="preserve">expectativa al señor </w:t>
      </w:r>
      <w:r w:rsidR="001B7917" w:rsidRPr="00821C2D">
        <w:rPr>
          <w:rFonts w:ascii="Arial" w:hAnsi="Arial" w:cs="Arial"/>
          <w:sz w:val="26"/>
          <w:szCs w:val="26"/>
        </w:rPr>
        <w:t xml:space="preserve">Payán con el fin de </w:t>
      </w:r>
      <w:r w:rsidR="00AB217C" w:rsidRPr="00821C2D">
        <w:rPr>
          <w:rFonts w:ascii="Arial" w:hAnsi="Arial" w:cs="Arial"/>
          <w:sz w:val="26"/>
          <w:szCs w:val="26"/>
        </w:rPr>
        <w:t xml:space="preserve">no devolverle su dinero, </w:t>
      </w:r>
      <w:r w:rsidR="001B7917" w:rsidRPr="00821C2D">
        <w:rPr>
          <w:rFonts w:ascii="Arial" w:hAnsi="Arial" w:cs="Arial"/>
          <w:sz w:val="26"/>
          <w:szCs w:val="26"/>
        </w:rPr>
        <w:t xml:space="preserve">exponiendo </w:t>
      </w:r>
      <w:r w:rsidR="00AB217C" w:rsidRPr="00821C2D">
        <w:rPr>
          <w:rFonts w:ascii="Arial" w:hAnsi="Arial" w:cs="Arial"/>
          <w:sz w:val="26"/>
          <w:szCs w:val="26"/>
        </w:rPr>
        <w:t xml:space="preserve">situaciones que le hacían </w:t>
      </w:r>
      <w:r w:rsidR="00C21DB6" w:rsidRPr="00821C2D">
        <w:rPr>
          <w:rFonts w:ascii="Arial" w:hAnsi="Arial" w:cs="Arial"/>
          <w:sz w:val="26"/>
          <w:szCs w:val="26"/>
        </w:rPr>
        <w:t xml:space="preserve">creer a la víctima que </w:t>
      </w:r>
      <w:r w:rsidR="00AB217C" w:rsidRPr="00821C2D">
        <w:rPr>
          <w:rFonts w:ascii="Arial" w:hAnsi="Arial" w:cs="Arial"/>
          <w:sz w:val="26"/>
          <w:szCs w:val="26"/>
        </w:rPr>
        <w:t xml:space="preserve"> pronto recuperaría su capital,</w:t>
      </w:r>
      <w:r w:rsidR="001B7917" w:rsidRPr="00821C2D">
        <w:rPr>
          <w:rFonts w:ascii="Arial" w:hAnsi="Arial" w:cs="Arial"/>
          <w:sz w:val="26"/>
          <w:szCs w:val="26"/>
        </w:rPr>
        <w:t xml:space="preserve"> </w:t>
      </w:r>
      <w:r w:rsidR="00C21DB6" w:rsidRPr="00821C2D">
        <w:rPr>
          <w:rFonts w:ascii="Arial" w:hAnsi="Arial" w:cs="Arial"/>
          <w:sz w:val="26"/>
          <w:szCs w:val="26"/>
        </w:rPr>
        <w:t>lo cual fue  una</w:t>
      </w:r>
      <w:r w:rsidR="001B7917" w:rsidRPr="00821C2D">
        <w:rPr>
          <w:rFonts w:ascii="Arial" w:hAnsi="Arial" w:cs="Arial"/>
          <w:sz w:val="26"/>
          <w:szCs w:val="26"/>
        </w:rPr>
        <w:t xml:space="preserve"> estrategia </w:t>
      </w:r>
      <w:r w:rsidR="00C21DB6" w:rsidRPr="00821C2D">
        <w:rPr>
          <w:rFonts w:ascii="Arial" w:hAnsi="Arial" w:cs="Arial"/>
          <w:sz w:val="26"/>
          <w:szCs w:val="26"/>
        </w:rPr>
        <w:t xml:space="preserve">urdida por el acusado </w:t>
      </w:r>
      <w:r w:rsidR="00AB217C" w:rsidRPr="00821C2D">
        <w:rPr>
          <w:rFonts w:ascii="Arial" w:hAnsi="Arial" w:cs="Arial"/>
          <w:sz w:val="26"/>
          <w:szCs w:val="26"/>
        </w:rPr>
        <w:t xml:space="preserve">para ganar tiempo, </w:t>
      </w:r>
      <w:r w:rsidR="00C21DB6" w:rsidRPr="00821C2D">
        <w:rPr>
          <w:rFonts w:ascii="Arial" w:hAnsi="Arial" w:cs="Arial"/>
          <w:sz w:val="26"/>
          <w:szCs w:val="26"/>
        </w:rPr>
        <w:t xml:space="preserve">ya que no tenía el dinero que le </w:t>
      </w:r>
      <w:r w:rsidR="00AB217C" w:rsidRPr="00821C2D">
        <w:rPr>
          <w:rFonts w:ascii="Arial" w:hAnsi="Arial" w:cs="Arial"/>
          <w:sz w:val="26"/>
          <w:szCs w:val="26"/>
        </w:rPr>
        <w:t xml:space="preserve"> fue entregado</w:t>
      </w:r>
      <w:r w:rsidR="00C21DB6" w:rsidRPr="00821C2D">
        <w:rPr>
          <w:rFonts w:ascii="Arial" w:hAnsi="Arial" w:cs="Arial"/>
          <w:sz w:val="26"/>
          <w:szCs w:val="26"/>
        </w:rPr>
        <w:t xml:space="preserve">, ni estaba en </w:t>
      </w:r>
      <w:r w:rsidR="00AB217C" w:rsidRPr="00821C2D">
        <w:rPr>
          <w:rFonts w:ascii="Arial" w:hAnsi="Arial" w:cs="Arial"/>
          <w:sz w:val="26"/>
          <w:szCs w:val="26"/>
        </w:rPr>
        <w:t xml:space="preserve"> posibilidad de re</w:t>
      </w:r>
      <w:r w:rsidR="001B7917" w:rsidRPr="00821C2D">
        <w:rPr>
          <w:rFonts w:ascii="Arial" w:hAnsi="Arial" w:cs="Arial"/>
          <w:sz w:val="26"/>
          <w:szCs w:val="26"/>
        </w:rPr>
        <w:t xml:space="preserve">cuperarlo para devolverlo. </w:t>
      </w:r>
    </w:p>
    <w:p w:rsidR="001B7917" w:rsidRPr="00821C2D" w:rsidRDefault="001B7917" w:rsidP="00821C2D">
      <w:pPr>
        <w:pStyle w:val="Sansinterligne"/>
        <w:jc w:val="both"/>
        <w:rPr>
          <w:rFonts w:ascii="Arial" w:hAnsi="Arial" w:cs="Arial"/>
          <w:sz w:val="26"/>
          <w:szCs w:val="26"/>
        </w:rPr>
      </w:pPr>
    </w:p>
    <w:p w:rsidR="00B73750" w:rsidRPr="00821C2D" w:rsidRDefault="00B73750" w:rsidP="00821C2D">
      <w:pPr>
        <w:pStyle w:val="Sansinterligne"/>
        <w:numPr>
          <w:ilvl w:val="0"/>
          <w:numId w:val="1"/>
        </w:numPr>
        <w:jc w:val="both"/>
        <w:rPr>
          <w:rFonts w:ascii="Arial" w:hAnsi="Arial" w:cs="Arial"/>
          <w:sz w:val="26"/>
          <w:szCs w:val="26"/>
        </w:rPr>
      </w:pPr>
      <w:r w:rsidRPr="00821C2D">
        <w:rPr>
          <w:rFonts w:ascii="Arial" w:hAnsi="Arial" w:cs="Arial"/>
          <w:sz w:val="26"/>
          <w:szCs w:val="26"/>
        </w:rPr>
        <w:t>P</w:t>
      </w:r>
      <w:r w:rsidR="00AB217C" w:rsidRPr="00821C2D">
        <w:rPr>
          <w:rFonts w:ascii="Arial" w:hAnsi="Arial" w:cs="Arial"/>
          <w:sz w:val="26"/>
          <w:szCs w:val="26"/>
        </w:rPr>
        <w:t>ara que se configure la conducta de Abuso de Confianza, debe conflu</w:t>
      </w:r>
      <w:r w:rsidRPr="00821C2D">
        <w:rPr>
          <w:rFonts w:ascii="Arial" w:hAnsi="Arial" w:cs="Arial"/>
          <w:sz w:val="26"/>
          <w:szCs w:val="26"/>
        </w:rPr>
        <w:t>ir dos elementos: i)</w:t>
      </w:r>
      <w:r w:rsidR="00AB217C" w:rsidRPr="00821C2D">
        <w:rPr>
          <w:rFonts w:ascii="Arial" w:hAnsi="Arial" w:cs="Arial"/>
          <w:sz w:val="26"/>
          <w:szCs w:val="26"/>
        </w:rPr>
        <w:t xml:space="preserve"> </w:t>
      </w:r>
      <w:r w:rsidRPr="00821C2D">
        <w:rPr>
          <w:rFonts w:ascii="Arial" w:hAnsi="Arial" w:cs="Arial"/>
          <w:sz w:val="26"/>
          <w:szCs w:val="26"/>
        </w:rPr>
        <w:t>que</w:t>
      </w:r>
      <w:r w:rsidR="00AB217C" w:rsidRPr="00821C2D">
        <w:rPr>
          <w:rFonts w:ascii="Arial" w:hAnsi="Arial" w:cs="Arial"/>
          <w:sz w:val="26"/>
          <w:szCs w:val="26"/>
        </w:rPr>
        <w:t xml:space="preserve"> el agente activo sea tenedor de la cosa mueble ajena</w:t>
      </w:r>
      <w:r w:rsidR="00C21DB6" w:rsidRPr="00821C2D">
        <w:rPr>
          <w:rFonts w:ascii="Arial" w:hAnsi="Arial" w:cs="Arial"/>
          <w:sz w:val="26"/>
          <w:szCs w:val="26"/>
        </w:rPr>
        <w:t xml:space="preserve">. En el </w:t>
      </w:r>
      <w:r w:rsidRPr="00821C2D">
        <w:rPr>
          <w:rFonts w:ascii="Arial" w:hAnsi="Arial" w:cs="Arial"/>
          <w:sz w:val="26"/>
          <w:szCs w:val="26"/>
        </w:rPr>
        <w:t xml:space="preserve">presente caso </w:t>
      </w:r>
      <w:r w:rsidR="00AB217C" w:rsidRPr="00821C2D">
        <w:rPr>
          <w:rFonts w:ascii="Arial" w:hAnsi="Arial" w:cs="Arial"/>
          <w:sz w:val="26"/>
          <w:szCs w:val="26"/>
        </w:rPr>
        <w:t xml:space="preserve">la cosa fue un dinero entregado al señor Germán </w:t>
      </w:r>
      <w:r w:rsidR="00F5167B" w:rsidRPr="00821C2D">
        <w:rPr>
          <w:rFonts w:ascii="Arial" w:hAnsi="Arial" w:cs="Arial"/>
          <w:sz w:val="26"/>
          <w:szCs w:val="26"/>
        </w:rPr>
        <w:t>Mejía</w:t>
      </w:r>
      <w:r w:rsidR="00AB217C" w:rsidRPr="00821C2D">
        <w:rPr>
          <w:rFonts w:ascii="Arial" w:hAnsi="Arial" w:cs="Arial"/>
          <w:sz w:val="26"/>
          <w:szCs w:val="26"/>
        </w:rPr>
        <w:t xml:space="preserve"> a titulo no traslaticio de dominio, </w:t>
      </w:r>
      <w:r w:rsidR="00C21DB6" w:rsidRPr="00821C2D">
        <w:rPr>
          <w:rFonts w:ascii="Arial" w:hAnsi="Arial" w:cs="Arial"/>
          <w:sz w:val="26"/>
          <w:szCs w:val="26"/>
        </w:rPr>
        <w:t xml:space="preserve">por lo cual era un mero </w:t>
      </w:r>
      <w:r w:rsidRPr="00821C2D">
        <w:rPr>
          <w:rFonts w:ascii="Arial" w:hAnsi="Arial" w:cs="Arial"/>
          <w:sz w:val="26"/>
          <w:szCs w:val="26"/>
        </w:rPr>
        <w:t xml:space="preserve"> tenedor</w:t>
      </w:r>
      <w:r w:rsidR="00C21DB6" w:rsidRPr="00821C2D">
        <w:rPr>
          <w:rFonts w:ascii="Arial" w:hAnsi="Arial" w:cs="Arial"/>
          <w:sz w:val="26"/>
          <w:szCs w:val="26"/>
        </w:rPr>
        <w:t xml:space="preserve"> de esa </w:t>
      </w:r>
      <w:r w:rsidR="00821C2D" w:rsidRPr="00821C2D">
        <w:rPr>
          <w:rFonts w:ascii="Arial" w:hAnsi="Arial" w:cs="Arial"/>
          <w:sz w:val="26"/>
          <w:szCs w:val="26"/>
        </w:rPr>
        <w:t>suma;</w:t>
      </w:r>
      <w:r w:rsidR="00AB217C" w:rsidRPr="00821C2D">
        <w:rPr>
          <w:rFonts w:ascii="Arial" w:hAnsi="Arial" w:cs="Arial"/>
          <w:sz w:val="26"/>
          <w:szCs w:val="26"/>
        </w:rPr>
        <w:t xml:space="preserve"> y </w:t>
      </w:r>
      <w:r w:rsidRPr="00821C2D">
        <w:rPr>
          <w:rFonts w:ascii="Arial" w:hAnsi="Arial" w:cs="Arial"/>
          <w:sz w:val="26"/>
          <w:szCs w:val="26"/>
        </w:rPr>
        <w:t>ii)</w:t>
      </w:r>
      <w:r w:rsidR="00AB217C" w:rsidRPr="00821C2D">
        <w:rPr>
          <w:rFonts w:ascii="Arial" w:hAnsi="Arial" w:cs="Arial"/>
          <w:sz w:val="26"/>
          <w:szCs w:val="26"/>
        </w:rPr>
        <w:t xml:space="preserve"> </w:t>
      </w:r>
      <w:r w:rsidRPr="00821C2D">
        <w:rPr>
          <w:rFonts w:ascii="Arial" w:hAnsi="Arial" w:cs="Arial"/>
          <w:sz w:val="26"/>
          <w:szCs w:val="26"/>
        </w:rPr>
        <w:t>que</w:t>
      </w:r>
      <w:r w:rsidR="00AB217C" w:rsidRPr="00821C2D">
        <w:rPr>
          <w:rFonts w:ascii="Arial" w:hAnsi="Arial" w:cs="Arial"/>
          <w:sz w:val="26"/>
          <w:szCs w:val="26"/>
        </w:rPr>
        <w:t xml:space="preserve"> en vez de devolverla</w:t>
      </w:r>
      <w:r w:rsidRPr="00821C2D">
        <w:rPr>
          <w:rFonts w:ascii="Arial" w:hAnsi="Arial" w:cs="Arial"/>
          <w:sz w:val="26"/>
          <w:szCs w:val="26"/>
        </w:rPr>
        <w:t xml:space="preserve"> </w:t>
      </w:r>
      <w:r w:rsidR="00AB217C" w:rsidRPr="00821C2D">
        <w:rPr>
          <w:rFonts w:ascii="Arial" w:hAnsi="Arial" w:cs="Arial"/>
          <w:sz w:val="26"/>
          <w:szCs w:val="26"/>
        </w:rPr>
        <w:t xml:space="preserve"> como era su obligación, </w:t>
      </w:r>
      <w:r w:rsidR="00C21DB6" w:rsidRPr="00821C2D">
        <w:rPr>
          <w:rFonts w:ascii="Arial" w:hAnsi="Arial" w:cs="Arial"/>
          <w:sz w:val="26"/>
          <w:szCs w:val="26"/>
        </w:rPr>
        <w:t xml:space="preserve">el incriminado </w:t>
      </w:r>
      <w:r w:rsidR="00AB217C" w:rsidRPr="00821C2D">
        <w:rPr>
          <w:rFonts w:ascii="Arial" w:hAnsi="Arial" w:cs="Arial"/>
          <w:sz w:val="26"/>
          <w:szCs w:val="26"/>
        </w:rPr>
        <w:t xml:space="preserve">se  apropie </w:t>
      </w:r>
      <w:r w:rsidR="00C21DB6" w:rsidRPr="00821C2D">
        <w:rPr>
          <w:rFonts w:ascii="Arial" w:hAnsi="Arial" w:cs="Arial"/>
          <w:sz w:val="26"/>
          <w:szCs w:val="26"/>
        </w:rPr>
        <w:t xml:space="preserve">de ella </w:t>
      </w:r>
      <w:r w:rsidR="00AB217C" w:rsidRPr="00821C2D">
        <w:rPr>
          <w:rFonts w:ascii="Arial" w:hAnsi="Arial" w:cs="Arial"/>
          <w:sz w:val="26"/>
          <w:szCs w:val="26"/>
        </w:rPr>
        <w:t>e</w:t>
      </w:r>
      <w:r w:rsidRPr="00821C2D">
        <w:rPr>
          <w:rFonts w:ascii="Arial" w:hAnsi="Arial" w:cs="Arial"/>
          <w:sz w:val="26"/>
          <w:szCs w:val="26"/>
        </w:rPr>
        <w:t xml:space="preserve">n provecho suyo o de un tercero. </w:t>
      </w:r>
    </w:p>
    <w:p w:rsidR="00B73750" w:rsidRPr="00821C2D" w:rsidRDefault="00B73750" w:rsidP="00821C2D">
      <w:pPr>
        <w:pStyle w:val="Sansinterligne"/>
        <w:jc w:val="both"/>
        <w:rPr>
          <w:rFonts w:ascii="Arial" w:hAnsi="Arial" w:cs="Arial"/>
          <w:sz w:val="26"/>
          <w:szCs w:val="26"/>
        </w:rPr>
      </w:pPr>
    </w:p>
    <w:p w:rsidR="006E3C82" w:rsidRPr="00821C2D" w:rsidRDefault="00B73750" w:rsidP="00821C2D">
      <w:pPr>
        <w:pStyle w:val="Sansinterligne"/>
        <w:numPr>
          <w:ilvl w:val="0"/>
          <w:numId w:val="1"/>
        </w:numPr>
        <w:jc w:val="both"/>
        <w:rPr>
          <w:rFonts w:ascii="Arial" w:hAnsi="Arial" w:cs="Arial"/>
          <w:sz w:val="26"/>
          <w:szCs w:val="26"/>
        </w:rPr>
      </w:pPr>
      <w:r w:rsidRPr="00821C2D">
        <w:rPr>
          <w:rFonts w:ascii="Arial" w:hAnsi="Arial" w:cs="Arial"/>
          <w:sz w:val="26"/>
          <w:szCs w:val="26"/>
        </w:rPr>
        <w:t>Dentro de la presente actuación</w:t>
      </w:r>
      <w:r w:rsidR="00394CD4" w:rsidRPr="00821C2D">
        <w:rPr>
          <w:rFonts w:ascii="Arial" w:hAnsi="Arial" w:cs="Arial"/>
          <w:sz w:val="26"/>
          <w:szCs w:val="26"/>
        </w:rPr>
        <w:t xml:space="preserve"> </w:t>
      </w:r>
      <w:r w:rsidR="00AB217C" w:rsidRPr="00821C2D">
        <w:rPr>
          <w:rFonts w:ascii="Arial" w:hAnsi="Arial" w:cs="Arial"/>
          <w:sz w:val="26"/>
          <w:szCs w:val="26"/>
        </w:rPr>
        <w:t xml:space="preserve">se </w:t>
      </w:r>
      <w:r w:rsidRPr="00821C2D">
        <w:rPr>
          <w:rFonts w:ascii="Arial" w:hAnsi="Arial" w:cs="Arial"/>
          <w:sz w:val="26"/>
          <w:szCs w:val="26"/>
        </w:rPr>
        <w:t>acreditó que</w:t>
      </w:r>
      <w:r w:rsidR="00AB217C" w:rsidRPr="00821C2D">
        <w:rPr>
          <w:rFonts w:ascii="Arial" w:hAnsi="Arial" w:cs="Arial"/>
          <w:sz w:val="26"/>
          <w:szCs w:val="26"/>
        </w:rPr>
        <w:t xml:space="preserve"> </w:t>
      </w:r>
      <w:r w:rsidRPr="00821C2D">
        <w:rPr>
          <w:rFonts w:ascii="Arial" w:hAnsi="Arial" w:cs="Arial"/>
          <w:sz w:val="26"/>
          <w:szCs w:val="26"/>
        </w:rPr>
        <w:t xml:space="preserve">el </w:t>
      </w:r>
      <w:r w:rsidR="00AB217C" w:rsidRPr="00821C2D">
        <w:rPr>
          <w:rFonts w:ascii="Arial" w:hAnsi="Arial" w:cs="Arial"/>
          <w:sz w:val="26"/>
          <w:szCs w:val="26"/>
        </w:rPr>
        <w:t xml:space="preserve">dinero </w:t>
      </w:r>
      <w:r w:rsidRPr="00821C2D">
        <w:rPr>
          <w:rFonts w:ascii="Arial" w:hAnsi="Arial" w:cs="Arial"/>
          <w:sz w:val="26"/>
          <w:szCs w:val="26"/>
        </w:rPr>
        <w:t xml:space="preserve">aludido </w:t>
      </w:r>
      <w:r w:rsidR="00AB217C" w:rsidRPr="00821C2D">
        <w:rPr>
          <w:rFonts w:ascii="Arial" w:hAnsi="Arial" w:cs="Arial"/>
          <w:sz w:val="26"/>
          <w:szCs w:val="26"/>
        </w:rPr>
        <w:t xml:space="preserve">no </w:t>
      </w:r>
      <w:r w:rsidR="00C21DB6" w:rsidRPr="00821C2D">
        <w:rPr>
          <w:rFonts w:ascii="Arial" w:hAnsi="Arial" w:cs="Arial"/>
          <w:sz w:val="26"/>
          <w:szCs w:val="26"/>
        </w:rPr>
        <w:t xml:space="preserve">fue devuelto al denunciante, </w:t>
      </w:r>
      <w:r w:rsidR="00AB217C" w:rsidRPr="00821C2D">
        <w:rPr>
          <w:rFonts w:ascii="Arial" w:hAnsi="Arial" w:cs="Arial"/>
          <w:sz w:val="26"/>
          <w:szCs w:val="26"/>
        </w:rPr>
        <w:t xml:space="preserve"> </w:t>
      </w:r>
      <w:r w:rsidRPr="00821C2D">
        <w:rPr>
          <w:rFonts w:ascii="Arial" w:hAnsi="Arial" w:cs="Arial"/>
          <w:sz w:val="26"/>
          <w:szCs w:val="26"/>
        </w:rPr>
        <w:t xml:space="preserve">ya que el señor Mejía Bedoya se </w:t>
      </w:r>
      <w:r w:rsidR="00821C2D" w:rsidRPr="00821C2D">
        <w:rPr>
          <w:rFonts w:ascii="Arial" w:hAnsi="Arial" w:cs="Arial"/>
          <w:sz w:val="26"/>
          <w:szCs w:val="26"/>
        </w:rPr>
        <w:t>apropió</w:t>
      </w:r>
      <w:r w:rsidR="00C21DB6" w:rsidRPr="00821C2D">
        <w:rPr>
          <w:rFonts w:ascii="Arial" w:hAnsi="Arial" w:cs="Arial"/>
          <w:sz w:val="26"/>
          <w:szCs w:val="26"/>
        </w:rPr>
        <w:t xml:space="preserve"> del mismo e incluso </w:t>
      </w:r>
      <w:r w:rsidR="00821C2D" w:rsidRPr="00821C2D">
        <w:rPr>
          <w:rFonts w:ascii="Arial" w:hAnsi="Arial" w:cs="Arial"/>
          <w:sz w:val="26"/>
          <w:szCs w:val="26"/>
        </w:rPr>
        <w:t>realizó</w:t>
      </w:r>
      <w:r w:rsidR="00C21DB6" w:rsidRPr="00821C2D">
        <w:rPr>
          <w:rFonts w:ascii="Arial" w:hAnsi="Arial" w:cs="Arial"/>
          <w:sz w:val="26"/>
          <w:szCs w:val="26"/>
        </w:rPr>
        <w:t xml:space="preserve"> actos de ostentación con  un </w:t>
      </w:r>
      <w:r w:rsidR="00821C2D" w:rsidRPr="00821C2D">
        <w:rPr>
          <w:rFonts w:ascii="Arial" w:hAnsi="Arial" w:cs="Arial"/>
          <w:sz w:val="26"/>
          <w:szCs w:val="26"/>
        </w:rPr>
        <w:t>automotor</w:t>
      </w:r>
      <w:r w:rsidR="00C21DB6" w:rsidRPr="00821C2D">
        <w:rPr>
          <w:rFonts w:ascii="Arial" w:hAnsi="Arial" w:cs="Arial"/>
          <w:sz w:val="26"/>
          <w:szCs w:val="26"/>
        </w:rPr>
        <w:t xml:space="preserve">, como lo </w:t>
      </w:r>
      <w:r w:rsidR="00073047" w:rsidRPr="00821C2D">
        <w:rPr>
          <w:rFonts w:ascii="Arial" w:hAnsi="Arial" w:cs="Arial"/>
          <w:sz w:val="26"/>
          <w:szCs w:val="26"/>
        </w:rPr>
        <w:t>refirió</w:t>
      </w:r>
      <w:r w:rsidR="00AB217C" w:rsidRPr="00821C2D">
        <w:rPr>
          <w:rFonts w:ascii="Arial" w:hAnsi="Arial" w:cs="Arial"/>
          <w:sz w:val="26"/>
          <w:szCs w:val="26"/>
        </w:rPr>
        <w:t xml:space="preserve"> la </w:t>
      </w:r>
      <w:r w:rsidR="00073047" w:rsidRPr="00821C2D">
        <w:rPr>
          <w:rFonts w:ascii="Arial" w:hAnsi="Arial" w:cs="Arial"/>
          <w:sz w:val="26"/>
          <w:szCs w:val="26"/>
        </w:rPr>
        <w:t xml:space="preserve">víctima, sin rendir cuentas del dinero </w:t>
      </w:r>
      <w:r w:rsidR="006E3C82" w:rsidRPr="00821C2D">
        <w:rPr>
          <w:rFonts w:ascii="Arial" w:hAnsi="Arial" w:cs="Arial"/>
          <w:sz w:val="26"/>
          <w:szCs w:val="26"/>
        </w:rPr>
        <w:t xml:space="preserve">que recibió de manos de Payan, luego de lo cual acudió a  diversas evasivas, sin que hubiera exteriorizado su intención de </w:t>
      </w:r>
      <w:r w:rsidR="007A7DA9" w:rsidRPr="00821C2D">
        <w:rPr>
          <w:rFonts w:ascii="Arial" w:hAnsi="Arial" w:cs="Arial"/>
          <w:sz w:val="26"/>
          <w:szCs w:val="26"/>
        </w:rPr>
        <w:t>reintegrar la</w:t>
      </w:r>
      <w:r w:rsidR="006E3C82" w:rsidRPr="00821C2D">
        <w:rPr>
          <w:rFonts w:ascii="Arial" w:hAnsi="Arial" w:cs="Arial"/>
          <w:sz w:val="26"/>
          <w:szCs w:val="26"/>
        </w:rPr>
        <w:t xml:space="preserve"> suma que recibió del afectado, </w:t>
      </w:r>
      <w:r w:rsidR="004F340A" w:rsidRPr="00821C2D">
        <w:rPr>
          <w:rFonts w:ascii="Arial" w:hAnsi="Arial" w:cs="Arial"/>
          <w:sz w:val="26"/>
          <w:szCs w:val="26"/>
        </w:rPr>
        <w:t xml:space="preserve">pues si bien es cierto </w:t>
      </w:r>
      <w:r w:rsidR="00AB217C" w:rsidRPr="00821C2D">
        <w:rPr>
          <w:rFonts w:ascii="Arial" w:hAnsi="Arial" w:cs="Arial"/>
          <w:sz w:val="26"/>
          <w:szCs w:val="26"/>
        </w:rPr>
        <w:t xml:space="preserve">la conciliación </w:t>
      </w:r>
      <w:r w:rsidR="004F340A" w:rsidRPr="00821C2D">
        <w:rPr>
          <w:rFonts w:ascii="Arial" w:hAnsi="Arial" w:cs="Arial"/>
          <w:sz w:val="26"/>
          <w:szCs w:val="26"/>
        </w:rPr>
        <w:t xml:space="preserve">realizada </w:t>
      </w:r>
      <w:r w:rsidR="00AB217C" w:rsidRPr="00821C2D">
        <w:rPr>
          <w:rFonts w:ascii="Arial" w:hAnsi="Arial" w:cs="Arial"/>
          <w:sz w:val="26"/>
          <w:szCs w:val="26"/>
        </w:rPr>
        <w:t>en el mes</w:t>
      </w:r>
      <w:r w:rsidR="004F340A" w:rsidRPr="00821C2D">
        <w:rPr>
          <w:rFonts w:ascii="Arial" w:hAnsi="Arial" w:cs="Arial"/>
          <w:sz w:val="26"/>
          <w:szCs w:val="26"/>
        </w:rPr>
        <w:t xml:space="preserve"> de mayo del 2012 fue fallida, entre la fecha de esa diligencia y la </w:t>
      </w:r>
      <w:r w:rsidR="00AB217C" w:rsidRPr="00821C2D">
        <w:rPr>
          <w:rFonts w:ascii="Arial" w:hAnsi="Arial" w:cs="Arial"/>
          <w:sz w:val="26"/>
          <w:szCs w:val="26"/>
        </w:rPr>
        <w:t>del juicio</w:t>
      </w:r>
      <w:r w:rsidR="004F340A" w:rsidRPr="00821C2D">
        <w:rPr>
          <w:rFonts w:ascii="Arial" w:hAnsi="Arial" w:cs="Arial"/>
          <w:sz w:val="26"/>
          <w:szCs w:val="26"/>
        </w:rPr>
        <w:t xml:space="preserve"> transcurrieron 40 meses, y s</w:t>
      </w:r>
      <w:r w:rsidR="006E3C82" w:rsidRPr="00821C2D">
        <w:rPr>
          <w:rFonts w:ascii="Arial" w:hAnsi="Arial" w:cs="Arial"/>
          <w:sz w:val="26"/>
          <w:szCs w:val="26"/>
        </w:rPr>
        <w:t xml:space="preserve">i su </w:t>
      </w:r>
      <w:r w:rsidR="004F340A" w:rsidRPr="00821C2D">
        <w:rPr>
          <w:rFonts w:ascii="Arial" w:hAnsi="Arial" w:cs="Arial"/>
          <w:sz w:val="26"/>
          <w:szCs w:val="26"/>
        </w:rPr>
        <w:t>interés era cancelar</w:t>
      </w:r>
      <w:r w:rsidR="00AB217C" w:rsidRPr="00821C2D">
        <w:rPr>
          <w:rFonts w:ascii="Arial" w:hAnsi="Arial" w:cs="Arial"/>
          <w:sz w:val="26"/>
          <w:szCs w:val="26"/>
        </w:rPr>
        <w:t xml:space="preserve"> </w:t>
      </w:r>
      <w:r w:rsidR="006E3C82" w:rsidRPr="00821C2D">
        <w:rPr>
          <w:rFonts w:ascii="Arial" w:hAnsi="Arial" w:cs="Arial"/>
          <w:sz w:val="26"/>
          <w:szCs w:val="26"/>
        </w:rPr>
        <w:t xml:space="preserve">$ 1.000.000 </w:t>
      </w:r>
      <w:r w:rsidR="00AB217C" w:rsidRPr="00821C2D">
        <w:rPr>
          <w:rFonts w:ascii="Arial" w:hAnsi="Arial" w:cs="Arial"/>
          <w:sz w:val="26"/>
          <w:szCs w:val="26"/>
        </w:rPr>
        <w:t>mensual</w:t>
      </w:r>
      <w:r w:rsidR="006E3C82" w:rsidRPr="00821C2D">
        <w:rPr>
          <w:rFonts w:ascii="Arial" w:hAnsi="Arial" w:cs="Arial"/>
          <w:sz w:val="26"/>
          <w:szCs w:val="26"/>
        </w:rPr>
        <w:t xml:space="preserve">mente </w:t>
      </w:r>
      <w:r w:rsidR="00AB217C" w:rsidRPr="00821C2D">
        <w:rPr>
          <w:rFonts w:ascii="Arial" w:hAnsi="Arial" w:cs="Arial"/>
          <w:sz w:val="26"/>
          <w:szCs w:val="26"/>
        </w:rPr>
        <w:t xml:space="preserve">, </w:t>
      </w:r>
      <w:r w:rsidR="004F340A" w:rsidRPr="00821C2D">
        <w:rPr>
          <w:rFonts w:ascii="Arial" w:hAnsi="Arial" w:cs="Arial"/>
          <w:sz w:val="26"/>
          <w:szCs w:val="26"/>
        </w:rPr>
        <w:t xml:space="preserve">al momento de la realización de la vista pública </w:t>
      </w:r>
      <w:r w:rsidR="00AB217C" w:rsidRPr="00821C2D">
        <w:rPr>
          <w:rFonts w:ascii="Arial" w:hAnsi="Arial" w:cs="Arial"/>
          <w:sz w:val="26"/>
          <w:szCs w:val="26"/>
        </w:rPr>
        <w:t xml:space="preserve">hubiera cubierto </w:t>
      </w:r>
      <w:r w:rsidR="006E3C82" w:rsidRPr="00821C2D">
        <w:rPr>
          <w:rFonts w:ascii="Arial" w:hAnsi="Arial" w:cs="Arial"/>
          <w:sz w:val="26"/>
          <w:szCs w:val="26"/>
        </w:rPr>
        <w:t xml:space="preserve">los $ 30.000.000 que la </w:t>
      </w:r>
      <w:r w:rsidR="00AB217C" w:rsidRPr="00821C2D">
        <w:rPr>
          <w:rFonts w:ascii="Arial" w:hAnsi="Arial" w:cs="Arial"/>
          <w:sz w:val="26"/>
          <w:szCs w:val="26"/>
        </w:rPr>
        <w:t xml:space="preserve"> víctima le entregó</w:t>
      </w:r>
      <w:r w:rsidR="006E3C82" w:rsidRPr="00821C2D">
        <w:rPr>
          <w:rFonts w:ascii="Arial" w:hAnsi="Arial" w:cs="Arial"/>
          <w:sz w:val="26"/>
          <w:szCs w:val="26"/>
        </w:rPr>
        <w:t>, lo que indica que ese ofrecimiento no fue real ni sincero .</w:t>
      </w:r>
    </w:p>
    <w:p w:rsidR="00821C2D" w:rsidRPr="00821C2D" w:rsidRDefault="00821C2D" w:rsidP="00821C2D">
      <w:pPr>
        <w:pStyle w:val="Paragraphedeliste"/>
        <w:rPr>
          <w:rFonts w:ascii="Arial" w:hAnsi="Arial" w:cs="Arial"/>
          <w:sz w:val="26"/>
          <w:szCs w:val="26"/>
        </w:rPr>
      </w:pPr>
    </w:p>
    <w:p w:rsidR="000665BA" w:rsidRPr="00821C2D" w:rsidRDefault="006E3C82" w:rsidP="00821C2D">
      <w:pPr>
        <w:pStyle w:val="Sansinterligne"/>
        <w:numPr>
          <w:ilvl w:val="0"/>
          <w:numId w:val="1"/>
        </w:numPr>
        <w:jc w:val="both"/>
        <w:rPr>
          <w:rFonts w:ascii="Arial" w:hAnsi="Arial" w:cs="Arial"/>
          <w:sz w:val="26"/>
          <w:szCs w:val="26"/>
        </w:rPr>
      </w:pPr>
      <w:r w:rsidRPr="00821C2D">
        <w:rPr>
          <w:rFonts w:ascii="Arial" w:hAnsi="Arial" w:cs="Arial"/>
          <w:sz w:val="26"/>
          <w:szCs w:val="26"/>
        </w:rPr>
        <w:t xml:space="preserve">No </w:t>
      </w:r>
      <w:r w:rsidR="004F340A" w:rsidRPr="00821C2D">
        <w:rPr>
          <w:rFonts w:ascii="Arial" w:hAnsi="Arial" w:cs="Arial"/>
          <w:sz w:val="26"/>
          <w:szCs w:val="26"/>
        </w:rPr>
        <w:t xml:space="preserve">se puede abusar de la confianza de </w:t>
      </w:r>
      <w:r w:rsidR="007A7DA9" w:rsidRPr="00821C2D">
        <w:rPr>
          <w:rFonts w:ascii="Arial" w:hAnsi="Arial" w:cs="Arial"/>
          <w:sz w:val="26"/>
          <w:szCs w:val="26"/>
        </w:rPr>
        <w:t xml:space="preserve">quienes de manera desprevenida </w:t>
      </w:r>
      <w:r w:rsidR="004F340A" w:rsidRPr="00821C2D">
        <w:rPr>
          <w:rFonts w:ascii="Arial" w:hAnsi="Arial" w:cs="Arial"/>
          <w:sz w:val="26"/>
          <w:szCs w:val="26"/>
        </w:rPr>
        <w:t xml:space="preserve"> </w:t>
      </w:r>
      <w:r w:rsidR="00AB217C" w:rsidRPr="00821C2D">
        <w:rPr>
          <w:rFonts w:ascii="Arial" w:hAnsi="Arial" w:cs="Arial"/>
          <w:sz w:val="26"/>
          <w:szCs w:val="26"/>
        </w:rPr>
        <w:t>entregan sus ahorros y capital</w:t>
      </w:r>
      <w:r w:rsidR="004F340A" w:rsidRPr="00821C2D">
        <w:rPr>
          <w:rFonts w:ascii="Arial" w:hAnsi="Arial" w:cs="Arial"/>
          <w:sz w:val="26"/>
          <w:szCs w:val="26"/>
        </w:rPr>
        <w:t>es</w:t>
      </w:r>
      <w:r w:rsidR="00AB217C" w:rsidRPr="00821C2D">
        <w:rPr>
          <w:rFonts w:ascii="Arial" w:hAnsi="Arial" w:cs="Arial"/>
          <w:sz w:val="26"/>
          <w:szCs w:val="26"/>
        </w:rPr>
        <w:t xml:space="preserve"> a personas inescrupulosas </w:t>
      </w:r>
      <w:r w:rsidR="004F340A" w:rsidRPr="00821C2D">
        <w:rPr>
          <w:rFonts w:ascii="Arial" w:hAnsi="Arial" w:cs="Arial"/>
          <w:sz w:val="26"/>
          <w:szCs w:val="26"/>
        </w:rPr>
        <w:t xml:space="preserve">que se benefician </w:t>
      </w:r>
      <w:r w:rsidR="00AB217C" w:rsidRPr="00821C2D">
        <w:rPr>
          <w:rFonts w:ascii="Arial" w:hAnsi="Arial" w:cs="Arial"/>
          <w:sz w:val="26"/>
          <w:szCs w:val="26"/>
        </w:rPr>
        <w:t xml:space="preserve">obteniendo provecho propio de esos dineros, para luego </w:t>
      </w:r>
      <w:r w:rsidR="000665BA" w:rsidRPr="00821C2D">
        <w:rPr>
          <w:rFonts w:ascii="Arial" w:hAnsi="Arial" w:cs="Arial"/>
          <w:sz w:val="26"/>
          <w:szCs w:val="26"/>
        </w:rPr>
        <w:t xml:space="preserve">asegurar </w:t>
      </w:r>
      <w:r w:rsidR="00AB217C" w:rsidRPr="00821C2D">
        <w:rPr>
          <w:rFonts w:ascii="Arial" w:hAnsi="Arial" w:cs="Arial"/>
          <w:sz w:val="26"/>
          <w:szCs w:val="26"/>
        </w:rPr>
        <w:t xml:space="preserve">que </w:t>
      </w:r>
      <w:r w:rsidR="000665BA" w:rsidRPr="00821C2D">
        <w:rPr>
          <w:rFonts w:ascii="Arial" w:hAnsi="Arial" w:cs="Arial"/>
          <w:sz w:val="26"/>
          <w:szCs w:val="26"/>
        </w:rPr>
        <w:t xml:space="preserve">no </w:t>
      </w:r>
      <w:r w:rsidR="00B15B15" w:rsidRPr="00821C2D">
        <w:rPr>
          <w:rFonts w:ascii="Arial" w:hAnsi="Arial" w:cs="Arial"/>
          <w:sz w:val="26"/>
          <w:szCs w:val="26"/>
        </w:rPr>
        <w:t xml:space="preserve">tienen el dinero o que lo gastaron , sin </w:t>
      </w:r>
      <w:r w:rsidR="00AB217C" w:rsidRPr="00821C2D">
        <w:rPr>
          <w:rFonts w:ascii="Arial" w:hAnsi="Arial" w:cs="Arial"/>
          <w:sz w:val="26"/>
          <w:szCs w:val="26"/>
        </w:rPr>
        <w:t xml:space="preserve"> tener unos soportes valederos </w:t>
      </w:r>
      <w:r w:rsidR="00B15B15" w:rsidRPr="00821C2D">
        <w:rPr>
          <w:rFonts w:ascii="Arial" w:hAnsi="Arial" w:cs="Arial"/>
          <w:sz w:val="26"/>
          <w:szCs w:val="26"/>
        </w:rPr>
        <w:t xml:space="preserve">sobre el uso que se le dio al capital, fuera de que no se comprobó la situación  referida por el procesado en el sentido de que su </w:t>
      </w:r>
      <w:r w:rsidR="00AB217C" w:rsidRPr="00821C2D">
        <w:rPr>
          <w:rFonts w:ascii="Arial" w:hAnsi="Arial" w:cs="Arial"/>
          <w:sz w:val="26"/>
          <w:szCs w:val="26"/>
        </w:rPr>
        <w:t xml:space="preserve"> negoci</w:t>
      </w:r>
      <w:r w:rsidR="00B15B15" w:rsidRPr="00821C2D">
        <w:rPr>
          <w:rFonts w:ascii="Arial" w:hAnsi="Arial" w:cs="Arial"/>
          <w:sz w:val="26"/>
          <w:szCs w:val="26"/>
        </w:rPr>
        <w:t xml:space="preserve">o </w:t>
      </w:r>
      <w:r w:rsidR="00AB217C" w:rsidRPr="00821C2D">
        <w:rPr>
          <w:rFonts w:ascii="Arial" w:hAnsi="Arial" w:cs="Arial"/>
          <w:sz w:val="26"/>
          <w:szCs w:val="26"/>
        </w:rPr>
        <w:t xml:space="preserve">empezó a </w:t>
      </w:r>
      <w:r w:rsidR="00B15B15" w:rsidRPr="00821C2D">
        <w:rPr>
          <w:rFonts w:ascii="Arial" w:hAnsi="Arial" w:cs="Arial"/>
          <w:sz w:val="26"/>
          <w:szCs w:val="26"/>
        </w:rPr>
        <w:t xml:space="preserve">arrojar </w:t>
      </w:r>
      <w:r w:rsidR="000665BA" w:rsidRPr="00821C2D">
        <w:rPr>
          <w:rFonts w:ascii="Arial" w:hAnsi="Arial" w:cs="Arial"/>
          <w:sz w:val="26"/>
          <w:szCs w:val="26"/>
        </w:rPr>
        <w:t xml:space="preserve"> pérdidas</w:t>
      </w:r>
      <w:r w:rsidR="00AB217C" w:rsidRPr="00821C2D">
        <w:rPr>
          <w:rFonts w:ascii="Arial" w:hAnsi="Arial" w:cs="Arial"/>
          <w:sz w:val="26"/>
          <w:szCs w:val="26"/>
        </w:rPr>
        <w:t xml:space="preserve">, </w:t>
      </w:r>
      <w:r w:rsidR="00B15B15" w:rsidRPr="00821C2D">
        <w:rPr>
          <w:rFonts w:ascii="Arial" w:hAnsi="Arial" w:cs="Arial"/>
          <w:sz w:val="26"/>
          <w:szCs w:val="26"/>
        </w:rPr>
        <w:t xml:space="preserve">por lo cual le </w:t>
      </w:r>
      <w:r w:rsidR="00821C2D" w:rsidRPr="00821C2D">
        <w:rPr>
          <w:rFonts w:ascii="Arial" w:hAnsi="Arial" w:cs="Arial"/>
          <w:sz w:val="26"/>
          <w:szCs w:val="26"/>
        </w:rPr>
        <w:t>quedó mal</w:t>
      </w:r>
      <w:r w:rsidR="00AB217C" w:rsidRPr="00821C2D">
        <w:rPr>
          <w:rFonts w:ascii="Arial" w:hAnsi="Arial" w:cs="Arial"/>
          <w:sz w:val="26"/>
          <w:szCs w:val="26"/>
        </w:rPr>
        <w:t xml:space="preserve"> a la gente, </w:t>
      </w:r>
      <w:r w:rsidR="000665BA" w:rsidRPr="00821C2D">
        <w:rPr>
          <w:rFonts w:ascii="Arial" w:hAnsi="Arial" w:cs="Arial"/>
          <w:sz w:val="26"/>
          <w:szCs w:val="26"/>
        </w:rPr>
        <w:t xml:space="preserve">y </w:t>
      </w:r>
      <w:r w:rsidR="00AB217C" w:rsidRPr="00821C2D">
        <w:rPr>
          <w:rFonts w:ascii="Arial" w:hAnsi="Arial" w:cs="Arial"/>
          <w:sz w:val="26"/>
          <w:szCs w:val="26"/>
        </w:rPr>
        <w:t xml:space="preserve">que </w:t>
      </w:r>
      <w:r w:rsidR="00821C2D" w:rsidRPr="00821C2D">
        <w:rPr>
          <w:rFonts w:ascii="Arial" w:hAnsi="Arial" w:cs="Arial"/>
          <w:sz w:val="26"/>
          <w:szCs w:val="26"/>
        </w:rPr>
        <w:t>incluso</w:t>
      </w:r>
      <w:r w:rsidR="00AB217C" w:rsidRPr="00821C2D">
        <w:rPr>
          <w:rFonts w:ascii="Arial" w:hAnsi="Arial" w:cs="Arial"/>
          <w:sz w:val="26"/>
          <w:szCs w:val="26"/>
        </w:rPr>
        <w:t xml:space="preserve"> </w:t>
      </w:r>
      <w:r w:rsidR="000665BA" w:rsidRPr="00821C2D">
        <w:rPr>
          <w:rFonts w:ascii="Arial" w:hAnsi="Arial" w:cs="Arial"/>
          <w:sz w:val="26"/>
          <w:szCs w:val="26"/>
        </w:rPr>
        <w:t xml:space="preserve">se vio obligado a </w:t>
      </w:r>
      <w:r w:rsidR="00AB217C" w:rsidRPr="00821C2D">
        <w:rPr>
          <w:rFonts w:ascii="Arial" w:hAnsi="Arial" w:cs="Arial"/>
          <w:sz w:val="26"/>
          <w:szCs w:val="26"/>
        </w:rPr>
        <w:t xml:space="preserve">conseguir </w:t>
      </w:r>
      <w:r w:rsidR="00B15B15" w:rsidRPr="00821C2D">
        <w:rPr>
          <w:rFonts w:ascii="Arial" w:hAnsi="Arial" w:cs="Arial"/>
          <w:sz w:val="26"/>
          <w:szCs w:val="26"/>
        </w:rPr>
        <w:t xml:space="preserve">dinero </w:t>
      </w:r>
      <w:r w:rsidR="00AB217C" w:rsidRPr="00821C2D">
        <w:rPr>
          <w:rFonts w:ascii="Arial" w:hAnsi="Arial" w:cs="Arial"/>
          <w:sz w:val="26"/>
          <w:szCs w:val="26"/>
        </w:rPr>
        <w:t xml:space="preserve"> prestad</w:t>
      </w:r>
      <w:r w:rsidR="00B15B15" w:rsidRPr="00821C2D">
        <w:rPr>
          <w:rFonts w:ascii="Arial" w:hAnsi="Arial" w:cs="Arial"/>
          <w:sz w:val="26"/>
          <w:szCs w:val="26"/>
        </w:rPr>
        <w:t xml:space="preserve">o </w:t>
      </w:r>
      <w:r w:rsidR="00AB217C" w:rsidRPr="00821C2D">
        <w:rPr>
          <w:rFonts w:ascii="Arial" w:hAnsi="Arial" w:cs="Arial"/>
          <w:sz w:val="26"/>
          <w:szCs w:val="26"/>
        </w:rPr>
        <w:t xml:space="preserve"> para cumplir</w:t>
      </w:r>
      <w:r w:rsidR="000665BA" w:rsidRPr="00821C2D">
        <w:rPr>
          <w:rFonts w:ascii="Arial" w:hAnsi="Arial" w:cs="Arial"/>
          <w:sz w:val="26"/>
          <w:szCs w:val="26"/>
        </w:rPr>
        <w:t xml:space="preserve"> sus obligaciones</w:t>
      </w:r>
      <w:r w:rsidR="00AB217C" w:rsidRPr="00821C2D">
        <w:rPr>
          <w:rFonts w:ascii="Arial" w:hAnsi="Arial" w:cs="Arial"/>
          <w:sz w:val="26"/>
          <w:szCs w:val="26"/>
        </w:rPr>
        <w:t xml:space="preserve">, </w:t>
      </w:r>
      <w:r w:rsidR="00B15B15" w:rsidRPr="00821C2D">
        <w:rPr>
          <w:rFonts w:ascii="Arial" w:hAnsi="Arial" w:cs="Arial"/>
          <w:sz w:val="26"/>
          <w:szCs w:val="26"/>
        </w:rPr>
        <w:t xml:space="preserve">lo cual demuestra que el señor </w:t>
      </w:r>
      <w:r w:rsidR="00821C2D" w:rsidRPr="00821C2D">
        <w:rPr>
          <w:rFonts w:ascii="Arial" w:hAnsi="Arial" w:cs="Arial"/>
          <w:sz w:val="26"/>
          <w:szCs w:val="26"/>
        </w:rPr>
        <w:t>Mejía</w:t>
      </w:r>
      <w:r w:rsidR="00B15B15" w:rsidRPr="00821C2D">
        <w:rPr>
          <w:rFonts w:ascii="Arial" w:hAnsi="Arial" w:cs="Arial"/>
          <w:sz w:val="26"/>
          <w:szCs w:val="26"/>
        </w:rPr>
        <w:t xml:space="preserve"> actuó de manera dolosa para apropiarse de la suma  recibida.</w:t>
      </w:r>
      <w:r w:rsidR="00AB217C" w:rsidRPr="00821C2D">
        <w:rPr>
          <w:rFonts w:ascii="Arial" w:hAnsi="Arial" w:cs="Arial"/>
          <w:sz w:val="26"/>
          <w:szCs w:val="26"/>
        </w:rPr>
        <w:t xml:space="preserve"> </w:t>
      </w:r>
    </w:p>
    <w:p w:rsidR="00AC7449" w:rsidRPr="00821C2D" w:rsidRDefault="00AC7449" w:rsidP="00821C2D">
      <w:pPr>
        <w:pStyle w:val="Sansinterligne"/>
        <w:jc w:val="both"/>
        <w:rPr>
          <w:rFonts w:ascii="Arial" w:hAnsi="Arial" w:cs="Arial"/>
          <w:sz w:val="26"/>
          <w:szCs w:val="26"/>
        </w:rPr>
      </w:pPr>
    </w:p>
    <w:p w:rsidR="00392C32" w:rsidRPr="00821C2D" w:rsidRDefault="00B15B15" w:rsidP="00821C2D">
      <w:pPr>
        <w:pStyle w:val="Sansinterligne"/>
        <w:numPr>
          <w:ilvl w:val="0"/>
          <w:numId w:val="1"/>
        </w:numPr>
        <w:jc w:val="both"/>
        <w:rPr>
          <w:rFonts w:ascii="Arial" w:hAnsi="Arial" w:cs="Arial"/>
          <w:sz w:val="26"/>
          <w:szCs w:val="26"/>
        </w:rPr>
      </w:pPr>
      <w:r w:rsidRPr="00821C2D">
        <w:rPr>
          <w:rFonts w:ascii="Arial" w:hAnsi="Arial" w:cs="Arial"/>
          <w:sz w:val="26"/>
          <w:szCs w:val="26"/>
        </w:rPr>
        <w:t xml:space="preserve">Las </w:t>
      </w:r>
      <w:r w:rsidR="007673AE" w:rsidRPr="00821C2D">
        <w:rPr>
          <w:rFonts w:ascii="Arial" w:hAnsi="Arial" w:cs="Arial"/>
          <w:sz w:val="26"/>
          <w:szCs w:val="26"/>
        </w:rPr>
        <w:t xml:space="preserve">pruebas allegadas por la </w:t>
      </w:r>
      <w:proofErr w:type="spellStart"/>
      <w:r w:rsidR="007673AE" w:rsidRPr="00821C2D">
        <w:rPr>
          <w:rFonts w:ascii="Arial" w:hAnsi="Arial" w:cs="Arial"/>
          <w:sz w:val="26"/>
          <w:szCs w:val="26"/>
        </w:rPr>
        <w:t>FGN</w:t>
      </w:r>
      <w:proofErr w:type="spellEnd"/>
      <w:r w:rsidR="00AB217C" w:rsidRPr="00821C2D">
        <w:rPr>
          <w:rFonts w:ascii="Arial" w:hAnsi="Arial" w:cs="Arial"/>
          <w:sz w:val="26"/>
          <w:szCs w:val="26"/>
        </w:rPr>
        <w:t xml:space="preserve"> fueron suficientes para desvirtuar la presunción de inocencia del acusado, </w:t>
      </w:r>
      <w:r w:rsidR="00392C32" w:rsidRPr="00821C2D">
        <w:rPr>
          <w:rFonts w:ascii="Arial" w:hAnsi="Arial" w:cs="Arial"/>
          <w:sz w:val="26"/>
          <w:szCs w:val="26"/>
        </w:rPr>
        <w:t xml:space="preserve">quien actuó con </w:t>
      </w:r>
      <w:r w:rsidR="00AB217C" w:rsidRPr="00821C2D">
        <w:rPr>
          <w:rFonts w:ascii="Arial" w:hAnsi="Arial" w:cs="Arial"/>
          <w:sz w:val="26"/>
          <w:szCs w:val="26"/>
        </w:rPr>
        <w:t>pleno conocimiento que est</w:t>
      </w:r>
      <w:r w:rsidR="00392C32" w:rsidRPr="00821C2D">
        <w:rPr>
          <w:rFonts w:ascii="Arial" w:hAnsi="Arial" w:cs="Arial"/>
          <w:sz w:val="26"/>
          <w:szCs w:val="26"/>
        </w:rPr>
        <w:t xml:space="preserve">aba </w:t>
      </w:r>
      <w:r w:rsidR="00AB217C" w:rsidRPr="00821C2D">
        <w:rPr>
          <w:rFonts w:ascii="Arial" w:hAnsi="Arial" w:cs="Arial"/>
          <w:sz w:val="26"/>
          <w:szCs w:val="26"/>
        </w:rPr>
        <w:t>afecta</w:t>
      </w:r>
      <w:r w:rsidR="00392C32" w:rsidRPr="00821C2D">
        <w:rPr>
          <w:rFonts w:ascii="Arial" w:hAnsi="Arial" w:cs="Arial"/>
          <w:sz w:val="26"/>
          <w:szCs w:val="26"/>
        </w:rPr>
        <w:t xml:space="preserve">ndo de </w:t>
      </w:r>
      <w:r w:rsidR="00AB217C" w:rsidRPr="00821C2D">
        <w:rPr>
          <w:rFonts w:ascii="Arial" w:hAnsi="Arial" w:cs="Arial"/>
          <w:sz w:val="26"/>
          <w:szCs w:val="26"/>
        </w:rPr>
        <w:t>manera directa el patrimonio económico de la víctima</w:t>
      </w:r>
      <w:r w:rsidR="00392C32" w:rsidRPr="00821C2D">
        <w:rPr>
          <w:rFonts w:ascii="Arial" w:hAnsi="Arial" w:cs="Arial"/>
          <w:sz w:val="26"/>
          <w:szCs w:val="26"/>
        </w:rPr>
        <w:t xml:space="preserve">. Por lo </w:t>
      </w:r>
      <w:r w:rsidR="007673AE" w:rsidRPr="00821C2D">
        <w:rPr>
          <w:rFonts w:ascii="Arial" w:hAnsi="Arial" w:cs="Arial"/>
          <w:sz w:val="26"/>
          <w:szCs w:val="26"/>
        </w:rPr>
        <w:t xml:space="preserve">tanto su voluntad estuvo encaminada </w:t>
      </w:r>
      <w:r w:rsidR="00AB217C" w:rsidRPr="00821C2D">
        <w:rPr>
          <w:rFonts w:ascii="Arial" w:hAnsi="Arial" w:cs="Arial"/>
          <w:sz w:val="26"/>
          <w:szCs w:val="26"/>
        </w:rPr>
        <w:t>a la comisión de</w:t>
      </w:r>
      <w:r w:rsidR="00392C32" w:rsidRPr="00821C2D">
        <w:rPr>
          <w:rFonts w:ascii="Arial" w:hAnsi="Arial" w:cs="Arial"/>
          <w:sz w:val="26"/>
          <w:szCs w:val="26"/>
        </w:rPr>
        <w:t xml:space="preserve"> una conducta </w:t>
      </w:r>
      <w:r w:rsidR="007673AE" w:rsidRPr="00821C2D">
        <w:rPr>
          <w:rFonts w:ascii="Arial" w:hAnsi="Arial" w:cs="Arial"/>
          <w:sz w:val="26"/>
          <w:szCs w:val="26"/>
        </w:rPr>
        <w:t xml:space="preserve"> reprochable socialmente al apropiarse de dineros ajenos</w:t>
      </w:r>
      <w:r w:rsidR="00AB217C" w:rsidRPr="00821C2D">
        <w:rPr>
          <w:rFonts w:ascii="Arial" w:hAnsi="Arial" w:cs="Arial"/>
          <w:sz w:val="26"/>
          <w:szCs w:val="26"/>
        </w:rPr>
        <w:t xml:space="preserve"> </w:t>
      </w:r>
      <w:r w:rsidR="007673AE" w:rsidRPr="00821C2D">
        <w:rPr>
          <w:rFonts w:ascii="Arial" w:hAnsi="Arial" w:cs="Arial"/>
          <w:sz w:val="26"/>
          <w:szCs w:val="26"/>
        </w:rPr>
        <w:t xml:space="preserve">para obtener un </w:t>
      </w:r>
      <w:r w:rsidR="00AB217C" w:rsidRPr="00821C2D">
        <w:rPr>
          <w:rFonts w:ascii="Arial" w:hAnsi="Arial" w:cs="Arial"/>
          <w:sz w:val="26"/>
          <w:szCs w:val="26"/>
        </w:rPr>
        <w:t>provecho propio</w:t>
      </w:r>
      <w:r w:rsidR="00392C32" w:rsidRPr="00821C2D">
        <w:rPr>
          <w:rFonts w:ascii="Arial" w:hAnsi="Arial" w:cs="Arial"/>
          <w:sz w:val="26"/>
          <w:szCs w:val="26"/>
        </w:rPr>
        <w:t xml:space="preserve">, sin que existiera ninguna causal de </w:t>
      </w:r>
      <w:r w:rsidR="007673AE" w:rsidRPr="00821C2D">
        <w:rPr>
          <w:rFonts w:ascii="Arial" w:hAnsi="Arial" w:cs="Arial"/>
          <w:sz w:val="26"/>
          <w:szCs w:val="26"/>
        </w:rPr>
        <w:t xml:space="preserve"> </w:t>
      </w:r>
      <w:r w:rsidR="00392C32" w:rsidRPr="00821C2D">
        <w:rPr>
          <w:rFonts w:ascii="Arial" w:hAnsi="Arial" w:cs="Arial"/>
          <w:sz w:val="26"/>
          <w:szCs w:val="26"/>
        </w:rPr>
        <w:t xml:space="preserve">justificación, por lo cual incurrió en la conducta descrita en el artículo 249 del C.P., fuera de que existía un patrón de comportamiento en ese sentido, en hechos donde resultaron afectados Mario </w:t>
      </w:r>
      <w:proofErr w:type="spellStart"/>
      <w:r w:rsidR="00392C32" w:rsidRPr="00821C2D">
        <w:rPr>
          <w:rFonts w:ascii="Arial" w:hAnsi="Arial" w:cs="Arial"/>
          <w:sz w:val="26"/>
          <w:szCs w:val="26"/>
        </w:rPr>
        <w:t>Edilson</w:t>
      </w:r>
      <w:proofErr w:type="spellEnd"/>
      <w:r w:rsidR="00392C32" w:rsidRPr="00821C2D">
        <w:rPr>
          <w:rFonts w:ascii="Arial" w:hAnsi="Arial" w:cs="Arial"/>
          <w:sz w:val="26"/>
          <w:szCs w:val="26"/>
        </w:rPr>
        <w:t xml:space="preserve"> </w:t>
      </w:r>
      <w:r w:rsidR="00821C2D" w:rsidRPr="00821C2D">
        <w:rPr>
          <w:rFonts w:ascii="Arial" w:hAnsi="Arial" w:cs="Arial"/>
          <w:sz w:val="26"/>
          <w:szCs w:val="26"/>
        </w:rPr>
        <w:t>Marín</w:t>
      </w:r>
      <w:r w:rsidR="00392C32" w:rsidRPr="00821C2D">
        <w:rPr>
          <w:rFonts w:ascii="Arial" w:hAnsi="Arial" w:cs="Arial"/>
          <w:sz w:val="26"/>
          <w:szCs w:val="26"/>
        </w:rPr>
        <w:t xml:space="preserve"> Valle y </w:t>
      </w:r>
      <w:r w:rsidR="00821C2D" w:rsidRPr="00821C2D">
        <w:rPr>
          <w:rFonts w:ascii="Arial" w:hAnsi="Arial" w:cs="Arial"/>
          <w:sz w:val="26"/>
          <w:szCs w:val="26"/>
        </w:rPr>
        <w:t>Adrián</w:t>
      </w:r>
      <w:r w:rsidR="00392C32" w:rsidRPr="00821C2D">
        <w:rPr>
          <w:rFonts w:ascii="Arial" w:hAnsi="Arial" w:cs="Arial"/>
          <w:sz w:val="26"/>
          <w:szCs w:val="26"/>
        </w:rPr>
        <w:t xml:space="preserve"> Gregorio Montoya </w:t>
      </w:r>
      <w:r w:rsidR="00821C2D" w:rsidRPr="00821C2D">
        <w:rPr>
          <w:rFonts w:ascii="Arial" w:hAnsi="Arial" w:cs="Arial"/>
          <w:sz w:val="26"/>
          <w:szCs w:val="26"/>
        </w:rPr>
        <w:t>González</w:t>
      </w:r>
      <w:r w:rsidR="00392C32" w:rsidRPr="00821C2D">
        <w:rPr>
          <w:rFonts w:ascii="Arial" w:hAnsi="Arial" w:cs="Arial"/>
          <w:sz w:val="26"/>
          <w:szCs w:val="26"/>
        </w:rPr>
        <w:t xml:space="preserve">. </w:t>
      </w:r>
    </w:p>
    <w:p w:rsidR="00AB217C" w:rsidRPr="00821C2D" w:rsidRDefault="007673AE" w:rsidP="00821C2D">
      <w:pPr>
        <w:pStyle w:val="Sansinterligne"/>
        <w:ind w:left="360"/>
        <w:jc w:val="both"/>
        <w:rPr>
          <w:rFonts w:ascii="Arial" w:hAnsi="Arial" w:cs="Arial"/>
          <w:sz w:val="26"/>
          <w:szCs w:val="26"/>
        </w:rPr>
      </w:pPr>
      <w:r w:rsidRPr="00821C2D">
        <w:rPr>
          <w:rFonts w:ascii="Arial" w:hAnsi="Arial" w:cs="Arial"/>
          <w:sz w:val="26"/>
          <w:szCs w:val="26"/>
        </w:rPr>
        <w:t xml:space="preserve"> </w:t>
      </w:r>
    </w:p>
    <w:p w:rsidR="00AB217C" w:rsidRPr="00821C2D" w:rsidRDefault="007673AE" w:rsidP="00821C2D">
      <w:pPr>
        <w:pStyle w:val="Sansinterligne"/>
        <w:numPr>
          <w:ilvl w:val="0"/>
          <w:numId w:val="1"/>
        </w:numPr>
        <w:jc w:val="both"/>
        <w:rPr>
          <w:rFonts w:ascii="Arial" w:hAnsi="Arial" w:cs="Arial"/>
          <w:sz w:val="26"/>
          <w:szCs w:val="26"/>
        </w:rPr>
      </w:pPr>
      <w:r w:rsidRPr="00821C2D">
        <w:rPr>
          <w:rFonts w:ascii="Arial" w:hAnsi="Arial" w:cs="Arial"/>
          <w:sz w:val="26"/>
          <w:szCs w:val="26"/>
        </w:rPr>
        <w:t xml:space="preserve">Aunado a lo anterior, se tiene que el procesado </w:t>
      </w:r>
      <w:r w:rsidR="00AB217C" w:rsidRPr="00821C2D">
        <w:rPr>
          <w:rFonts w:ascii="Arial" w:hAnsi="Arial" w:cs="Arial"/>
          <w:sz w:val="26"/>
          <w:szCs w:val="26"/>
        </w:rPr>
        <w:t xml:space="preserve">es persona mayor de edad, sin impedimentos físicos, ni mentales que </w:t>
      </w:r>
      <w:r w:rsidRPr="00821C2D">
        <w:rPr>
          <w:rFonts w:ascii="Arial" w:hAnsi="Arial" w:cs="Arial"/>
          <w:sz w:val="26"/>
          <w:szCs w:val="26"/>
        </w:rPr>
        <w:t>le impidan el desempeño de una actividad laboral y</w:t>
      </w:r>
      <w:r w:rsidR="00AB217C" w:rsidRPr="00821C2D">
        <w:rPr>
          <w:rFonts w:ascii="Arial" w:hAnsi="Arial" w:cs="Arial"/>
          <w:sz w:val="26"/>
          <w:szCs w:val="26"/>
        </w:rPr>
        <w:t xml:space="preserve"> est</w:t>
      </w:r>
      <w:r w:rsidR="00392C32" w:rsidRPr="00821C2D">
        <w:rPr>
          <w:rFonts w:ascii="Arial" w:hAnsi="Arial" w:cs="Arial"/>
          <w:sz w:val="26"/>
          <w:szCs w:val="26"/>
        </w:rPr>
        <w:t>ab</w:t>
      </w:r>
      <w:r w:rsidR="007C3D05" w:rsidRPr="00821C2D">
        <w:rPr>
          <w:rFonts w:ascii="Arial" w:hAnsi="Arial" w:cs="Arial"/>
          <w:sz w:val="26"/>
          <w:szCs w:val="26"/>
        </w:rPr>
        <w:t>a</w:t>
      </w:r>
      <w:r w:rsidR="00392C32" w:rsidRPr="00821C2D">
        <w:rPr>
          <w:rFonts w:ascii="Arial" w:hAnsi="Arial" w:cs="Arial"/>
          <w:sz w:val="26"/>
          <w:szCs w:val="26"/>
        </w:rPr>
        <w:t xml:space="preserve"> </w:t>
      </w:r>
      <w:r w:rsidR="00AB217C" w:rsidRPr="00821C2D">
        <w:rPr>
          <w:rFonts w:ascii="Arial" w:hAnsi="Arial" w:cs="Arial"/>
          <w:sz w:val="26"/>
          <w:szCs w:val="26"/>
        </w:rPr>
        <w:t xml:space="preserve">en capacidad de comprender y </w:t>
      </w:r>
      <w:r w:rsidR="00821C2D" w:rsidRPr="00821C2D">
        <w:rPr>
          <w:rFonts w:ascii="Arial" w:hAnsi="Arial" w:cs="Arial"/>
          <w:sz w:val="26"/>
          <w:szCs w:val="26"/>
        </w:rPr>
        <w:t>auto determinarse</w:t>
      </w:r>
      <w:r w:rsidR="00392C32" w:rsidRPr="00821C2D">
        <w:rPr>
          <w:rFonts w:ascii="Arial" w:hAnsi="Arial" w:cs="Arial"/>
          <w:sz w:val="26"/>
          <w:szCs w:val="26"/>
        </w:rPr>
        <w:t xml:space="preserve"> frente a la </w:t>
      </w:r>
      <w:r w:rsidRPr="00821C2D">
        <w:rPr>
          <w:rFonts w:ascii="Arial" w:hAnsi="Arial" w:cs="Arial"/>
          <w:sz w:val="26"/>
          <w:szCs w:val="26"/>
        </w:rPr>
        <w:t xml:space="preserve"> ilicitud</w:t>
      </w:r>
      <w:r w:rsidR="00392C32" w:rsidRPr="00821C2D">
        <w:rPr>
          <w:rFonts w:ascii="Arial" w:hAnsi="Arial" w:cs="Arial"/>
          <w:sz w:val="26"/>
          <w:szCs w:val="26"/>
        </w:rPr>
        <w:t xml:space="preserve"> que se le </w:t>
      </w:r>
      <w:r w:rsidR="00821C2D" w:rsidRPr="00821C2D">
        <w:rPr>
          <w:rFonts w:ascii="Arial" w:hAnsi="Arial" w:cs="Arial"/>
          <w:sz w:val="26"/>
          <w:szCs w:val="26"/>
        </w:rPr>
        <w:t>atribuyó</w:t>
      </w:r>
      <w:r w:rsidR="00392C32" w:rsidRPr="00821C2D">
        <w:rPr>
          <w:rFonts w:ascii="Arial" w:hAnsi="Arial" w:cs="Arial"/>
          <w:sz w:val="26"/>
          <w:szCs w:val="26"/>
        </w:rPr>
        <w:t xml:space="preserve">. </w:t>
      </w:r>
    </w:p>
    <w:p w:rsidR="00AB217C" w:rsidRPr="00821C2D" w:rsidRDefault="00AB217C" w:rsidP="00821C2D">
      <w:pPr>
        <w:pStyle w:val="Sansinterligne"/>
        <w:jc w:val="both"/>
        <w:rPr>
          <w:rFonts w:ascii="Arial" w:hAnsi="Arial" w:cs="Arial"/>
          <w:sz w:val="26"/>
          <w:szCs w:val="26"/>
        </w:rPr>
      </w:pPr>
    </w:p>
    <w:p w:rsidR="0069337A" w:rsidRPr="00821C2D" w:rsidRDefault="00E9518D" w:rsidP="00821C2D">
      <w:pPr>
        <w:pStyle w:val="Sansinterligne"/>
        <w:jc w:val="both"/>
        <w:rPr>
          <w:rFonts w:ascii="Arial" w:hAnsi="Arial" w:cs="Arial"/>
          <w:sz w:val="26"/>
          <w:szCs w:val="26"/>
        </w:rPr>
      </w:pPr>
      <w:r w:rsidRPr="00821C2D">
        <w:rPr>
          <w:rFonts w:ascii="Arial" w:hAnsi="Arial" w:cs="Arial"/>
          <w:sz w:val="26"/>
          <w:szCs w:val="26"/>
        </w:rPr>
        <w:t xml:space="preserve">5.3 Luego del proceso de </w:t>
      </w:r>
      <w:r w:rsidR="00F7571C" w:rsidRPr="00821C2D">
        <w:rPr>
          <w:rFonts w:ascii="Arial" w:hAnsi="Arial" w:cs="Arial"/>
          <w:sz w:val="26"/>
          <w:szCs w:val="26"/>
        </w:rPr>
        <w:t xml:space="preserve"> dosificación </w:t>
      </w:r>
      <w:r w:rsidRPr="00821C2D">
        <w:rPr>
          <w:rFonts w:ascii="Arial" w:hAnsi="Arial" w:cs="Arial"/>
          <w:sz w:val="26"/>
          <w:szCs w:val="26"/>
        </w:rPr>
        <w:t>de la sanción se le impuso al procesado una pena de 16 meses de prisión y multa de 1</w:t>
      </w:r>
      <w:r w:rsidR="00D125C5" w:rsidRPr="00821C2D">
        <w:rPr>
          <w:rFonts w:ascii="Arial" w:hAnsi="Arial" w:cs="Arial"/>
          <w:sz w:val="26"/>
          <w:szCs w:val="26"/>
        </w:rPr>
        <w:t xml:space="preserve">3.33 </w:t>
      </w:r>
      <w:proofErr w:type="spellStart"/>
      <w:r w:rsidRPr="00821C2D">
        <w:rPr>
          <w:rFonts w:ascii="Arial" w:hAnsi="Arial" w:cs="Arial"/>
          <w:sz w:val="26"/>
          <w:szCs w:val="26"/>
        </w:rPr>
        <w:t>SMLMV</w:t>
      </w:r>
      <w:proofErr w:type="spellEnd"/>
      <w:r w:rsidRPr="00821C2D">
        <w:rPr>
          <w:rFonts w:ascii="Arial" w:hAnsi="Arial" w:cs="Arial"/>
          <w:sz w:val="26"/>
          <w:szCs w:val="26"/>
        </w:rPr>
        <w:t xml:space="preserve"> y la </w:t>
      </w:r>
      <w:r w:rsidR="00AB217C" w:rsidRPr="00821C2D">
        <w:rPr>
          <w:rFonts w:ascii="Arial" w:hAnsi="Arial" w:cs="Arial"/>
          <w:sz w:val="26"/>
          <w:szCs w:val="26"/>
        </w:rPr>
        <w:t xml:space="preserve"> inhabilitación para el ejercicio de derechos y funciones públicas, por un período igual al de la pena de prisión.</w:t>
      </w:r>
      <w:r w:rsidRPr="00821C2D">
        <w:rPr>
          <w:rStyle w:val="Appelnotedebasdep"/>
          <w:rFonts w:ascii="Arial" w:hAnsi="Arial" w:cs="Arial"/>
          <w:sz w:val="26"/>
          <w:szCs w:val="26"/>
        </w:rPr>
        <w:footnoteReference w:id="2"/>
      </w:r>
      <w:r w:rsidRPr="00821C2D">
        <w:rPr>
          <w:rFonts w:ascii="Arial" w:hAnsi="Arial" w:cs="Arial"/>
          <w:sz w:val="26"/>
          <w:szCs w:val="26"/>
        </w:rPr>
        <w:t xml:space="preserve">, con reconocimiento del subrogado de la condena de </w:t>
      </w:r>
      <w:r w:rsidR="00D125C5" w:rsidRPr="00821C2D">
        <w:rPr>
          <w:rFonts w:ascii="Arial" w:hAnsi="Arial" w:cs="Arial"/>
          <w:sz w:val="26"/>
          <w:szCs w:val="26"/>
        </w:rPr>
        <w:t xml:space="preserve"> ejecución condicional</w:t>
      </w:r>
      <w:r w:rsidRPr="00821C2D">
        <w:rPr>
          <w:rFonts w:ascii="Arial" w:hAnsi="Arial" w:cs="Arial"/>
          <w:sz w:val="26"/>
          <w:szCs w:val="26"/>
        </w:rPr>
        <w:t>.</w:t>
      </w:r>
    </w:p>
    <w:p w:rsidR="001A4A5F" w:rsidRPr="00821C2D" w:rsidRDefault="001A4A5F" w:rsidP="00821C2D">
      <w:pPr>
        <w:pStyle w:val="Sansinterligne"/>
        <w:ind w:left="720"/>
        <w:jc w:val="center"/>
        <w:rPr>
          <w:rFonts w:ascii="Arial" w:hAnsi="Arial" w:cs="Arial"/>
          <w:sz w:val="26"/>
          <w:szCs w:val="26"/>
        </w:rPr>
      </w:pPr>
    </w:p>
    <w:p w:rsidR="001A4A5F" w:rsidRPr="00821C2D" w:rsidRDefault="001A4A5F" w:rsidP="00821C2D">
      <w:pPr>
        <w:pStyle w:val="Sansinterligne"/>
        <w:rPr>
          <w:rFonts w:ascii="Arial" w:hAnsi="Arial" w:cs="Arial"/>
          <w:sz w:val="26"/>
          <w:szCs w:val="26"/>
        </w:rPr>
      </w:pPr>
    </w:p>
    <w:p w:rsidR="0069337A" w:rsidRPr="00821C2D" w:rsidRDefault="007C3D05" w:rsidP="00821C2D">
      <w:pPr>
        <w:pStyle w:val="Sansinterligne"/>
        <w:ind w:left="720"/>
        <w:jc w:val="center"/>
        <w:rPr>
          <w:rFonts w:ascii="Arial" w:hAnsi="Arial" w:cs="Arial"/>
          <w:sz w:val="26"/>
          <w:szCs w:val="26"/>
          <w:u w:val="single"/>
        </w:rPr>
      </w:pPr>
      <w:r w:rsidRPr="00821C2D">
        <w:rPr>
          <w:rFonts w:ascii="Arial" w:hAnsi="Arial" w:cs="Arial"/>
          <w:sz w:val="26"/>
          <w:szCs w:val="26"/>
          <w:u w:val="single"/>
        </w:rPr>
        <w:t>5</w:t>
      </w:r>
      <w:r w:rsidR="00A17355" w:rsidRPr="00821C2D">
        <w:rPr>
          <w:rFonts w:ascii="Arial" w:hAnsi="Arial" w:cs="Arial"/>
          <w:sz w:val="26"/>
          <w:szCs w:val="26"/>
          <w:u w:val="single"/>
        </w:rPr>
        <w:t xml:space="preserve">. </w:t>
      </w:r>
      <w:r w:rsidR="00E9518D" w:rsidRPr="00821C2D">
        <w:rPr>
          <w:rFonts w:ascii="Arial" w:hAnsi="Arial" w:cs="Arial"/>
          <w:sz w:val="26"/>
          <w:szCs w:val="26"/>
          <w:u w:val="single"/>
        </w:rPr>
        <w:t xml:space="preserve">SOBRE EL </w:t>
      </w:r>
      <w:r w:rsidR="00A17355" w:rsidRPr="00821C2D">
        <w:rPr>
          <w:rFonts w:ascii="Arial" w:hAnsi="Arial" w:cs="Arial"/>
          <w:sz w:val="26"/>
          <w:szCs w:val="26"/>
          <w:u w:val="single"/>
        </w:rPr>
        <w:t>RECURSO PROPUESTO</w:t>
      </w:r>
    </w:p>
    <w:p w:rsidR="0069337A" w:rsidRPr="00821C2D" w:rsidRDefault="0069337A" w:rsidP="00821C2D">
      <w:pPr>
        <w:pStyle w:val="Sansinterligne"/>
        <w:jc w:val="both"/>
        <w:rPr>
          <w:rFonts w:ascii="Arial" w:hAnsi="Arial" w:cs="Arial"/>
          <w:sz w:val="26"/>
          <w:szCs w:val="26"/>
          <w:u w:val="single"/>
        </w:rPr>
      </w:pPr>
    </w:p>
    <w:p w:rsidR="0069337A" w:rsidRPr="00821C2D" w:rsidRDefault="007C3D05" w:rsidP="00821C2D">
      <w:pPr>
        <w:pStyle w:val="Sansinterligne"/>
        <w:ind w:left="720"/>
        <w:jc w:val="both"/>
        <w:rPr>
          <w:rFonts w:ascii="Arial" w:hAnsi="Arial" w:cs="Arial"/>
          <w:sz w:val="26"/>
          <w:szCs w:val="26"/>
          <w:u w:val="single"/>
        </w:rPr>
      </w:pPr>
      <w:r w:rsidRPr="00821C2D">
        <w:rPr>
          <w:rFonts w:ascii="Arial" w:hAnsi="Arial" w:cs="Arial"/>
          <w:sz w:val="26"/>
          <w:szCs w:val="26"/>
          <w:u w:val="single"/>
        </w:rPr>
        <w:t>5</w:t>
      </w:r>
      <w:r w:rsidR="00A17355" w:rsidRPr="00821C2D">
        <w:rPr>
          <w:rFonts w:ascii="Arial" w:hAnsi="Arial" w:cs="Arial"/>
          <w:sz w:val="26"/>
          <w:szCs w:val="26"/>
          <w:u w:val="single"/>
        </w:rPr>
        <w:t>.1 Defensor (Recurrente)</w:t>
      </w:r>
    </w:p>
    <w:p w:rsidR="004D5658" w:rsidRPr="00821C2D" w:rsidRDefault="004D5658" w:rsidP="00821C2D">
      <w:pPr>
        <w:pStyle w:val="Sansinterligne"/>
        <w:ind w:left="720"/>
        <w:jc w:val="both"/>
        <w:rPr>
          <w:rFonts w:ascii="Arial" w:hAnsi="Arial" w:cs="Arial"/>
          <w:sz w:val="26"/>
          <w:szCs w:val="26"/>
        </w:rPr>
      </w:pPr>
    </w:p>
    <w:p w:rsidR="002B2C3C" w:rsidRPr="00821C2D" w:rsidRDefault="00821C2D" w:rsidP="00821C2D">
      <w:pPr>
        <w:pStyle w:val="Sansinterligne"/>
        <w:numPr>
          <w:ilvl w:val="0"/>
          <w:numId w:val="1"/>
        </w:numPr>
        <w:jc w:val="both"/>
        <w:rPr>
          <w:rFonts w:ascii="Arial" w:hAnsi="Arial" w:cs="Arial"/>
          <w:sz w:val="26"/>
          <w:szCs w:val="26"/>
        </w:rPr>
      </w:pPr>
      <w:r w:rsidRPr="00821C2D">
        <w:rPr>
          <w:rFonts w:ascii="Arial" w:hAnsi="Arial" w:cs="Arial"/>
          <w:sz w:val="26"/>
          <w:szCs w:val="26"/>
        </w:rPr>
        <w:t>Según</w:t>
      </w:r>
      <w:r w:rsidR="00E9518D" w:rsidRPr="00821C2D">
        <w:rPr>
          <w:rFonts w:ascii="Arial" w:hAnsi="Arial" w:cs="Arial"/>
          <w:sz w:val="26"/>
          <w:szCs w:val="26"/>
        </w:rPr>
        <w:t xml:space="preserve"> lo </w:t>
      </w:r>
      <w:r w:rsidR="002B2C3C" w:rsidRPr="00821C2D">
        <w:rPr>
          <w:rFonts w:ascii="Arial" w:hAnsi="Arial" w:cs="Arial"/>
          <w:sz w:val="26"/>
          <w:szCs w:val="26"/>
        </w:rPr>
        <w:t xml:space="preserve"> dicho</w:t>
      </w:r>
      <w:r w:rsidR="00E9518D" w:rsidRPr="00821C2D">
        <w:rPr>
          <w:rFonts w:ascii="Arial" w:hAnsi="Arial" w:cs="Arial"/>
          <w:sz w:val="26"/>
          <w:szCs w:val="26"/>
        </w:rPr>
        <w:t xml:space="preserve"> por la </w:t>
      </w:r>
      <w:r w:rsidR="002B2C3C" w:rsidRPr="00821C2D">
        <w:rPr>
          <w:rFonts w:ascii="Arial" w:hAnsi="Arial" w:cs="Arial"/>
          <w:sz w:val="26"/>
          <w:szCs w:val="26"/>
        </w:rPr>
        <w:t xml:space="preserve"> víctima durante el juicio oral, </w:t>
      </w:r>
      <w:r w:rsidR="00442091" w:rsidRPr="00821C2D">
        <w:rPr>
          <w:rFonts w:ascii="Arial" w:hAnsi="Arial" w:cs="Arial"/>
          <w:sz w:val="26"/>
          <w:szCs w:val="26"/>
        </w:rPr>
        <w:t xml:space="preserve">lo que se </w:t>
      </w:r>
      <w:r w:rsidRPr="00821C2D">
        <w:rPr>
          <w:rFonts w:ascii="Arial" w:hAnsi="Arial" w:cs="Arial"/>
          <w:sz w:val="26"/>
          <w:szCs w:val="26"/>
        </w:rPr>
        <w:t>presentó</w:t>
      </w:r>
      <w:r w:rsidR="00442091" w:rsidRPr="00821C2D">
        <w:rPr>
          <w:rFonts w:ascii="Arial" w:hAnsi="Arial" w:cs="Arial"/>
          <w:sz w:val="26"/>
          <w:szCs w:val="26"/>
        </w:rPr>
        <w:t xml:space="preserve"> fue un </w:t>
      </w:r>
      <w:r w:rsidR="0069337A" w:rsidRPr="00821C2D">
        <w:rPr>
          <w:rFonts w:ascii="Arial" w:hAnsi="Arial" w:cs="Arial"/>
          <w:sz w:val="26"/>
          <w:szCs w:val="26"/>
        </w:rPr>
        <w:t xml:space="preserve"> negocio netamente civil, </w:t>
      </w:r>
      <w:r w:rsidR="00442091" w:rsidRPr="00821C2D">
        <w:rPr>
          <w:rFonts w:ascii="Arial" w:hAnsi="Arial" w:cs="Arial"/>
          <w:sz w:val="26"/>
          <w:szCs w:val="26"/>
        </w:rPr>
        <w:t xml:space="preserve">en el cual el </w:t>
      </w:r>
      <w:r w:rsidR="00493F56" w:rsidRPr="00821C2D">
        <w:rPr>
          <w:rFonts w:ascii="Arial" w:hAnsi="Arial" w:cs="Arial"/>
          <w:sz w:val="26"/>
          <w:szCs w:val="26"/>
        </w:rPr>
        <w:t xml:space="preserve"> señor </w:t>
      </w:r>
      <w:r w:rsidR="0069337A" w:rsidRPr="00821C2D">
        <w:rPr>
          <w:rFonts w:ascii="Arial" w:hAnsi="Arial" w:cs="Arial"/>
          <w:sz w:val="26"/>
          <w:szCs w:val="26"/>
        </w:rPr>
        <w:t xml:space="preserve">Carlos Alberto Payán Arce </w:t>
      </w:r>
      <w:r w:rsidR="00493F56" w:rsidRPr="00821C2D">
        <w:rPr>
          <w:rFonts w:ascii="Arial" w:hAnsi="Arial" w:cs="Arial"/>
          <w:sz w:val="26"/>
          <w:szCs w:val="26"/>
        </w:rPr>
        <w:t xml:space="preserve">arriesgó </w:t>
      </w:r>
      <w:r w:rsidR="0069337A" w:rsidRPr="00821C2D">
        <w:rPr>
          <w:rFonts w:ascii="Arial" w:hAnsi="Arial" w:cs="Arial"/>
          <w:sz w:val="26"/>
          <w:szCs w:val="26"/>
        </w:rPr>
        <w:t xml:space="preserve">un dinero como también lo pudo haber </w:t>
      </w:r>
      <w:r w:rsidR="00A33AE2" w:rsidRPr="00821C2D">
        <w:rPr>
          <w:rFonts w:ascii="Arial" w:hAnsi="Arial" w:cs="Arial"/>
          <w:sz w:val="26"/>
          <w:szCs w:val="26"/>
        </w:rPr>
        <w:t xml:space="preserve">hecho </w:t>
      </w:r>
      <w:r w:rsidR="00493F56" w:rsidRPr="00821C2D">
        <w:rPr>
          <w:rFonts w:ascii="Arial" w:hAnsi="Arial" w:cs="Arial"/>
          <w:sz w:val="26"/>
          <w:szCs w:val="26"/>
        </w:rPr>
        <w:t xml:space="preserve"> Germán Mejía Bedoya</w:t>
      </w:r>
      <w:r w:rsidR="00AB469A" w:rsidRPr="00821C2D">
        <w:rPr>
          <w:rFonts w:ascii="Arial" w:hAnsi="Arial" w:cs="Arial"/>
          <w:sz w:val="26"/>
          <w:szCs w:val="26"/>
        </w:rPr>
        <w:t xml:space="preserve">; </w:t>
      </w:r>
      <w:r w:rsidR="00493F56" w:rsidRPr="00821C2D">
        <w:rPr>
          <w:rFonts w:ascii="Arial" w:hAnsi="Arial" w:cs="Arial"/>
          <w:sz w:val="26"/>
          <w:szCs w:val="26"/>
        </w:rPr>
        <w:t>inici</w:t>
      </w:r>
      <w:r w:rsidR="002B2C3C" w:rsidRPr="00821C2D">
        <w:rPr>
          <w:rFonts w:ascii="Arial" w:hAnsi="Arial" w:cs="Arial"/>
          <w:sz w:val="26"/>
          <w:szCs w:val="26"/>
        </w:rPr>
        <w:t xml:space="preserve">almente </w:t>
      </w:r>
      <w:r w:rsidR="00AB469A" w:rsidRPr="00821C2D">
        <w:rPr>
          <w:rFonts w:ascii="Arial" w:hAnsi="Arial" w:cs="Arial"/>
          <w:sz w:val="26"/>
          <w:szCs w:val="26"/>
        </w:rPr>
        <w:t>obtuvieron  unas</w:t>
      </w:r>
      <w:r w:rsidR="002B2C3C" w:rsidRPr="00821C2D">
        <w:rPr>
          <w:rFonts w:ascii="Arial" w:hAnsi="Arial" w:cs="Arial"/>
          <w:sz w:val="26"/>
          <w:szCs w:val="26"/>
        </w:rPr>
        <w:t xml:space="preserve"> ganancia</w:t>
      </w:r>
      <w:r w:rsidR="00C349C0" w:rsidRPr="00821C2D">
        <w:rPr>
          <w:rFonts w:ascii="Arial" w:hAnsi="Arial" w:cs="Arial"/>
          <w:sz w:val="26"/>
          <w:szCs w:val="26"/>
        </w:rPr>
        <w:t>s</w:t>
      </w:r>
      <w:r w:rsidR="002B2C3C" w:rsidRPr="00821C2D">
        <w:rPr>
          <w:rFonts w:ascii="Arial" w:hAnsi="Arial" w:cs="Arial"/>
          <w:sz w:val="26"/>
          <w:szCs w:val="26"/>
        </w:rPr>
        <w:t xml:space="preserve"> y para ello se hacían unas liquidaciones</w:t>
      </w:r>
      <w:r w:rsidR="00442091" w:rsidRPr="00821C2D">
        <w:rPr>
          <w:rFonts w:ascii="Arial" w:hAnsi="Arial" w:cs="Arial"/>
          <w:sz w:val="26"/>
          <w:szCs w:val="26"/>
        </w:rPr>
        <w:t xml:space="preserve"> entre ambos</w:t>
      </w:r>
      <w:r w:rsidR="00C349C0" w:rsidRPr="00821C2D">
        <w:rPr>
          <w:rFonts w:ascii="Arial" w:hAnsi="Arial" w:cs="Arial"/>
          <w:sz w:val="26"/>
          <w:szCs w:val="26"/>
        </w:rPr>
        <w:t xml:space="preserve"> de manera correcta.</w:t>
      </w:r>
      <w:r w:rsidR="002B2C3C" w:rsidRPr="00821C2D">
        <w:rPr>
          <w:rFonts w:ascii="Arial" w:hAnsi="Arial" w:cs="Arial"/>
          <w:sz w:val="26"/>
          <w:szCs w:val="26"/>
        </w:rPr>
        <w:t xml:space="preserve"> </w:t>
      </w:r>
    </w:p>
    <w:p w:rsidR="004D5658" w:rsidRPr="00821C2D" w:rsidRDefault="004D5658" w:rsidP="00821C2D">
      <w:pPr>
        <w:pStyle w:val="Sansinterligne"/>
        <w:jc w:val="both"/>
        <w:rPr>
          <w:rFonts w:ascii="Arial" w:hAnsi="Arial" w:cs="Arial"/>
          <w:sz w:val="26"/>
          <w:szCs w:val="26"/>
        </w:rPr>
      </w:pPr>
    </w:p>
    <w:p w:rsidR="002D366A" w:rsidRPr="00821C2D" w:rsidRDefault="002B2C3C" w:rsidP="00821C2D">
      <w:pPr>
        <w:pStyle w:val="Sansinterligne"/>
        <w:numPr>
          <w:ilvl w:val="0"/>
          <w:numId w:val="1"/>
        </w:numPr>
        <w:jc w:val="both"/>
        <w:rPr>
          <w:rFonts w:ascii="Arial" w:hAnsi="Arial" w:cs="Arial"/>
          <w:sz w:val="26"/>
          <w:szCs w:val="26"/>
        </w:rPr>
      </w:pPr>
      <w:r w:rsidRPr="00821C2D">
        <w:rPr>
          <w:rFonts w:ascii="Arial" w:hAnsi="Arial" w:cs="Arial"/>
          <w:sz w:val="26"/>
          <w:szCs w:val="26"/>
        </w:rPr>
        <w:t>El acusado dio a conocer que se hacían las liquidaciones respectivas dentro del negocio contraído con el señor Payán</w:t>
      </w:r>
      <w:r w:rsidR="00C349C0" w:rsidRPr="00821C2D">
        <w:rPr>
          <w:rFonts w:ascii="Arial" w:hAnsi="Arial" w:cs="Arial"/>
          <w:sz w:val="26"/>
          <w:szCs w:val="26"/>
        </w:rPr>
        <w:t xml:space="preserve">, hasta el mes de noviembre de </w:t>
      </w:r>
      <w:r w:rsidR="00821C2D" w:rsidRPr="00821C2D">
        <w:rPr>
          <w:rFonts w:ascii="Arial" w:hAnsi="Arial" w:cs="Arial"/>
          <w:sz w:val="26"/>
          <w:szCs w:val="26"/>
        </w:rPr>
        <w:t xml:space="preserve">2011. </w:t>
      </w:r>
      <w:r w:rsidRPr="00821C2D">
        <w:rPr>
          <w:rFonts w:ascii="Arial" w:hAnsi="Arial" w:cs="Arial"/>
          <w:sz w:val="26"/>
          <w:szCs w:val="26"/>
        </w:rPr>
        <w:t>Sin embargo, llegó un momento en el que la</w:t>
      </w:r>
      <w:r w:rsidR="0069337A" w:rsidRPr="00821C2D">
        <w:rPr>
          <w:rFonts w:ascii="Arial" w:hAnsi="Arial" w:cs="Arial"/>
          <w:sz w:val="26"/>
          <w:szCs w:val="26"/>
        </w:rPr>
        <w:t xml:space="preserve"> minería informal </w:t>
      </w:r>
      <w:r w:rsidR="002D366A" w:rsidRPr="00821C2D">
        <w:rPr>
          <w:rFonts w:ascii="Arial" w:hAnsi="Arial" w:cs="Arial"/>
          <w:sz w:val="26"/>
          <w:szCs w:val="26"/>
        </w:rPr>
        <w:t xml:space="preserve">fue </w:t>
      </w:r>
      <w:r w:rsidR="0069337A" w:rsidRPr="00821C2D">
        <w:rPr>
          <w:rFonts w:ascii="Arial" w:hAnsi="Arial" w:cs="Arial"/>
          <w:sz w:val="26"/>
          <w:szCs w:val="26"/>
        </w:rPr>
        <w:t>combatida por parte del Estado</w:t>
      </w:r>
      <w:r w:rsidR="00863B71" w:rsidRPr="00821C2D">
        <w:rPr>
          <w:rFonts w:ascii="Arial" w:hAnsi="Arial" w:cs="Arial"/>
          <w:sz w:val="26"/>
          <w:szCs w:val="26"/>
        </w:rPr>
        <w:t xml:space="preserve">, con lo cual el </w:t>
      </w:r>
      <w:r w:rsidR="0069337A" w:rsidRPr="00821C2D">
        <w:rPr>
          <w:rFonts w:ascii="Arial" w:hAnsi="Arial" w:cs="Arial"/>
          <w:sz w:val="26"/>
          <w:szCs w:val="26"/>
        </w:rPr>
        <w:t xml:space="preserve">negocio del oro </w:t>
      </w:r>
      <w:r w:rsidR="00863B71" w:rsidRPr="00821C2D">
        <w:rPr>
          <w:rFonts w:ascii="Arial" w:hAnsi="Arial" w:cs="Arial"/>
          <w:sz w:val="26"/>
          <w:szCs w:val="26"/>
        </w:rPr>
        <w:t xml:space="preserve">empezó a </w:t>
      </w:r>
      <w:r w:rsidR="007C3D05" w:rsidRPr="00821C2D">
        <w:rPr>
          <w:rFonts w:ascii="Arial" w:hAnsi="Arial" w:cs="Arial"/>
          <w:sz w:val="26"/>
          <w:szCs w:val="26"/>
        </w:rPr>
        <w:t xml:space="preserve">decaer </w:t>
      </w:r>
      <w:r w:rsidR="00863B71" w:rsidRPr="00821C2D">
        <w:rPr>
          <w:rFonts w:ascii="Arial" w:hAnsi="Arial" w:cs="Arial"/>
          <w:sz w:val="26"/>
          <w:szCs w:val="26"/>
        </w:rPr>
        <w:t xml:space="preserve"> y el acusado perdió </w:t>
      </w:r>
      <w:r w:rsidR="0069337A" w:rsidRPr="00821C2D">
        <w:rPr>
          <w:rFonts w:ascii="Arial" w:hAnsi="Arial" w:cs="Arial"/>
          <w:sz w:val="26"/>
          <w:szCs w:val="26"/>
        </w:rPr>
        <w:lastRenderedPageBreak/>
        <w:t>una cantidad de dinero</w:t>
      </w:r>
      <w:r w:rsidR="00863B71" w:rsidRPr="00821C2D">
        <w:rPr>
          <w:rFonts w:ascii="Arial" w:hAnsi="Arial" w:cs="Arial"/>
          <w:sz w:val="26"/>
          <w:szCs w:val="26"/>
        </w:rPr>
        <w:t xml:space="preserve">, </w:t>
      </w:r>
      <w:r w:rsidR="0069337A" w:rsidRPr="00821C2D">
        <w:rPr>
          <w:rFonts w:ascii="Arial" w:hAnsi="Arial" w:cs="Arial"/>
          <w:sz w:val="26"/>
          <w:szCs w:val="26"/>
        </w:rPr>
        <w:t xml:space="preserve"> incluyendo el aporte de  Carlos Alberto Payán y </w:t>
      </w:r>
      <w:r w:rsidR="00863B71" w:rsidRPr="00821C2D">
        <w:rPr>
          <w:rFonts w:ascii="Arial" w:hAnsi="Arial" w:cs="Arial"/>
          <w:sz w:val="26"/>
          <w:szCs w:val="26"/>
        </w:rPr>
        <w:t xml:space="preserve">otro </w:t>
      </w:r>
      <w:r w:rsidR="0069337A" w:rsidRPr="00821C2D">
        <w:rPr>
          <w:rFonts w:ascii="Arial" w:hAnsi="Arial" w:cs="Arial"/>
          <w:sz w:val="26"/>
          <w:szCs w:val="26"/>
        </w:rPr>
        <w:t xml:space="preserve"> agente de la</w:t>
      </w:r>
      <w:r w:rsidR="00863B71" w:rsidRPr="00821C2D">
        <w:rPr>
          <w:rFonts w:ascii="Arial" w:hAnsi="Arial" w:cs="Arial"/>
          <w:sz w:val="26"/>
          <w:szCs w:val="26"/>
        </w:rPr>
        <w:t xml:space="preserve"> </w:t>
      </w:r>
      <w:r w:rsidR="00821C2D" w:rsidRPr="00821C2D">
        <w:rPr>
          <w:rFonts w:ascii="Arial" w:hAnsi="Arial" w:cs="Arial"/>
          <w:sz w:val="26"/>
          <w:szCs w:val="26"/>
        </w:rPr>
        <w:t>Policía</w:t>
      </w:r>
      <w:r w:rsidR="00863B71" w:rsidRPr="00821C2D">
        <w:rPr>
          <w:rFonts w:ascii="Arial" w:hAnsi="Arial" w:cs="Arial"/>
          <w:sz w:val="26"/>
          <w:szCs w:val="26"/>
        </w:rPr>
        <w:t xml:space="preserve"> Nacional.</w:t>
      </w:r>
    </w:p>
    <w:p w:rsidR="002D366A" w:rsidRPr="00821C2D" w:rsidRDefault="002D366A" w:rsidP="00821C2D">
      <w:pPr>
        <w:pStyle w:val="Sansinterligne"/>
        <w:jc w:val="both"/>
        <w:rPr>
          <w:rFonts w:ascii="Arial" w:hAnsi="Arial" w:cs="Arial"/>
          <w:sz w:val="26"/>
          <w:szCs w:val="26"/>
        </w:rPr>
      </w:pPr>
    </w:p>
    <w:p w:rsidR="002D366A" w:rsidRPr="00821C2D" w:rsidRDefault="002D366A" w:rsidP="00821C2D">
      <w:pPr>
        <w:pStyle w:val="Sansinterligne"/>
        <w:numPr>
          <w:ilvl w:val="0"/>
          <w:numId w:val="1"/>
        </w:numPr>
        <w:jc w:val="both"/>
        <w:rPr>
          <w:rFonts w:ascii="Arial" w:hAnsi="Arial" w:cs="Arial"/>
          <w:sz w:val="26"/>
          <w:szCs w:val="26"/>
        </w:rPr>
      </w:pPr>
      <w:r w:rsidRPr="00821C2D">
        <w:rPr>
          <w:rFonts w:ascii="Arial" w:hAnsi="Arial" w:cs="Arial"/>
          <w:sz w:val="26"/>
          <w:szCs w:val="26"/>
        </w:rPr>
        <w:t>En el presente caso no se puede hablar de un abuso de confianza, con el argument</w:t>
      </w:r>
      <w:r w:rsidR="00863B71" w:rsidRPr="00821C2D">
        <w:rPr>
          <w:rFonts w:ascii="Arial" w:hAnsi="Arial" w:cs="Arial"/>
          <w:sz w:val="26"/>
          <w:szCs w:val="26"/>
        </w:rPr>
        <w:t xml:space="preserve">o de </w:t>
      </w:r>
      <w:r w:rsidRPr="00821C2D">
        <w:rPr>
          <w:rFonts w:ascii="Arial" w:hAnsi="Arial" w:cs="Arial"/>
          <w:sz w:val="26"/>
          <w:szCs w:val="26"/>
        </w:rPr>
        <w:t xml:space="preserve">que </w:t>
      </w:r>
      <w:r w:rsidR="00863B71" w:rsidRPr="00821C2D">
        <w:rPr>
          <w:rFonts w:ascii="Arial" w:hAnsi="Arial" w:cs="Arial"/>
          <w:sz w:val="26"/>
          <w:szCs w:val="26"/>
        </w:rPr>
        <w:t xml:space="preserve">se imputa </w:t>
      </w:r>
      <w:r w:rsidRPr="00821C2D">
        <w:rPr>
          <w:rFonts w:ascii="Arial" w:hAnsi="Arial" w:cs="Arial"/>
          <w:sz w:val="26"/>
          <w:szCs w:val="26"/>
        </w:rPr>
        <w:t>esa conducta a quien</w:t>
      </w:r>
      <w:r w:rsidR="0069337A" w:rsidRPr="00821C2D">
        <w:rPr>
          <w:rFonts w:ascii="Arial" w:hAnsi="Arial" w:cs="Arial"/>
          <w:sz w:val="26"/>
          <w:szCs w:val="26"/>
        </w:rPr>
        <w:t xml:space="preserve"> se haya entregado</w:t>
      </w:r>
      <w:r w:rsidR="00863B71" w:rsidRPr="00821C2D">
        <w:rPr>
          <w:rFonts w:ascii="Arial" w:hAnsi="Arial" w:cs="Arial"/>
          <w:sz w:val="26"/>
          <w:szCs w:val="26"/>
        </w:rPr>
        <w:t xml:space="preserve"> un bien </w:t>
      </w:r>
      <w:r w:rsidR="00C349C0" w:rsidRPr="00821C2D">
        <w:rPr>
          <w:rFonts w:ascii="Arial" w:hAnsi="Arial" w:cs="Arial"/>
          <w:sz w:val="26"/>
          <w:szCs w:val="26"/>
        </w:rPr>
        <w:t xml:space="preserve">mueble ajeno </w:t>
      </w:r>
      <w:r w:rsidR="0069337A" w:rsidRPr="00821C2D">
        <w:rPr>
          <w:rFonts w:ascii="Arial" w:hAnsi="Arial" w:cs="Arial"/>
          <w:sz w:val="26"/>
          <w:szCs w:val="26"/>
        </w:rPr>
        <w:t xml:space="preserve"> a título no traslaticio de dominio</w:t>
      </w:r>
      <w:r w:rsidR="00863B71" w:rsidRPr="00821C2D">
        <w:rPr>
          <w:rFonts w:ascii="Arial" w:hAnsi="Arial" w:cs="Arial"/>
          <w:sz w:val="26"/>
          <w:szCs w:val="26"/>
        </w:rPr>
        <w:t xml:space="preserve">, ya que la </w:t>
      </w:r>
      <w:r w:rsidRPr="00821C2D">
        <w:rPr>
          <w:rFonts w:ascii="Arial" w:hAnsi="Arial" w:cs="Arial"/>
          <w:sz w:val="26"/>
          <w:szCs w:val="26"/>
        </w:rPr>
        <w:t xml:space="preserve"> entrega </w:t>
      </w:r>
      <w:r w:rsidR="00863B71" w:rsidRPr="00821C2D">
        <w:rPr>
          <w:rFonts w:ascii="Arial" w:hAnsi="Arial" w:cs="Arial"/>
          <w:sz w:val="26"/>
          <w:szCs w:val="26"/>
        </w:rPr>
        <w:t xml:space="preserve">de los dineros se hizo para un </w:t>
      </w:r>
      <w:r w:rsidR="0069337A" w:rsidRPr="00821C2D">
        <w:rPr>
          <w:rFonts w:ascii="Arial" w:hAnsi="Arial" w:cs="Arial"/>
          <w:sz w:val="26"/>
          <w:szCs w:val="26"/>
        </w:rPr>
        <w:t xml:space="preserve"> negocio </w:t>
      </w:r>
      <w:r w:rsidR="00821C2D" w:rsidRPr="00821C2D">
        <w:rPr>
          <w:rFonts w:ascii="Arial" w:hAnsi="Arial" w:cs="Arial"/>
          <w:sz w:val="26"/>
          <w:szCs w:val="26"/>
        </w:rPr>
        <w:t>lícito</w:t>
      </w:r>
      <w:r w:rsidR="0069337A" w:rsidRPr="00821C2D">
        <w:rPr>
          <w:rFonts w:ascii="Arial" w:hAnsi="Arial" w:cs="Arial"/>
          <w:sz w:val="26"/>
          <w:szCs w:val="26"/>
        </w:rPr>
        <w:t xml:space="preserve">, </w:t>
      </w:r>
      <w:r w:rsidRPr="00821C2D">
        <w:rPr>
          <w:rFonts w:ascii="Arial" w:hAnsi="Arial" w:cs="Arial"/>
          <w:sz w:val="26"/>
          <w:szCs w:val="26"/>
        </w:rPr>
        <w:t>en el cual se efectuaban las liquidaciones</w:t>
      </w:r>
      <w:r w:rsidR="00131E87" w:rsidRPr="00821C2D">
        <w:rPr>
          <w:rFonts w:ascii="Arial" w:hAnsi="Arial" w:cs="Arial"/>
          <w:sz w:val="26"/>
          <w:szCs w:val="26"/>
        </w:rPr>
        <w:t xml:space="preserve"> entre las partes </w:t>
      </w:r>
      <w:r w:rsidRPr="00821C2D">
        <w:rPr>
          <w:rFonts w:ascii="Arial" w:hAnsi="Arial" w:cs="Arial"/>
          <w:sz w:val="26"/>
          <w:szCs w:val="26"/>
        </w:rPr>
        <w:t xml:space="preserve"> e incluso se consiguió un local para comercializar el oro. </w:t>
      </w:r>
      <w:r w:rsidR="00131E87" w:rsidRPr="00821C2D">
        <w:rPr>
          <w:rFonts w:ascii="Arial" w:hAnsi="Arial" w:cs="Arial"/>
          <w:sz w:val="26"/>
          <w:szCs w:val="26"/>
        </w:rPr>
        <w:t xml:space="preserve">Por ello existió un contrato civil y no un </w:t>
      </w:r>
      <w:r w:rsidR="0069337A" w:rsidRPr="00821C2D">
        <w:rPr>
          <w:rFonts w:ascii="Arial" w:hAnsi="Arial" w:cs="Arial"/>
          <w:sz w:val="26"/>
          <w:szCs w:val="26"/>
        </w:rPr>
        <w:t xml:space="preserve">abuso de confianza como lo </w:t>
      </w:r>
      <w:r w:rsidRPr="00821C2D">
        <w:rPr>
          <w:rFonts w:ascii="Arial" w:hAnsi="Arial" w:cs="Arial"/>
          <w:sz w:val="26"/>
          <w:szCs w:val="26"/>
        </w:rPr>
        <w:t xml:space="preserve">adujo el </w:t>
      </w:r>
      <w:r w:rsidRPr="00821C2D">
        <w:rPr>
          <w:rFonts w:ascii="Arial" w:hAnsi="Arial" w:cs="Arial"/>
          <w:i/>
          <w:sz w:val="26"/>
          <w:szCs w:val="26"/>
        </w:rPr>
        <w:t>A quo.</w:t>
      </w:r>
      <w:r w:rsidRPr="00821C2D">
        <w:rPr>
          <w:rFonts w:ascii="Arial" w:hAnsi="Arial" w:cs="Arial"/>
          <w:sz w:val="26"/>
          <w:szCs w:val="26"/>
        </w:rPr>
        <w:t xml:space="preserve"> </w:t>
      </w:r>
    </w:p>
    <w:p w:rsidR="002D366A" w:rsidRPr="00821C2D" w:rsidRDefault="002D366A" w:rsidP="00821C2D">
      <w:pPr>
        <w:pStyle w:val="Sansinterligne"/>
        <w:jc w:val="both"/>
        <w:rPr>
          <w:rFonts w:ascii="Arial" w:hAnsi="Arial" w:cs="Arial"/>
          <w:sz w:val="26"/>
          <w:szCs w:val="26"/>
        </w:rPr>
      </w:pPr>
    </w:p>
    <w:p w:rsidR="00CD76D7" w:rsidRPr="00821C2D" w:rsidRDefault="00CD76D7" w:rsidP="00821C2D">
      <w:pPr>
        <w:pStyle w:val="Sansinterligne"/>
        <w:numPr>
          <w:ilvl w:val="0"/>
          <w:numId w:val="1"/>
        </w:numPr>
        <w:jc w:val="both"/>
        <w:rPr>
          <w:rFonts w:ascii="Arial" w:hAnsi="Arial" w:cs="Arial"/>
          <w:sz w:val="26"/>
          <w:szCs w:val="26"/>
        </w:rPr>
      </w:pPr>
      <w:r w:rsidRPr="00821C2D">
        <w:rPr>
          <w:rFonts w:ascii="Arial" w:hAnsi="Arial" w:cs="Arial"/>
          <w:sz w:val="26"/>
          <w:szCs w:val="26"/>
        </w:rPr>
        <w:t xml:space="preserve">En el caso de que se haya configurado una conducta punible, no </w:t>
      </w:r>
      <w:r w:rsidR="00131E87" w:rsidRPr="00821C2D">
        <w:rPr>
          <w:rFonts w:ascii="Arial" w:hAnsi="Arial" w:cs="Arial"/>
          <w:sz w:val="26"/>
          <w:szCs w:val="26"/>
        </w:rPr>
        <w:t xml:space="preserve">se adecuaba al tipo de </w:t>
      </w:r>
      <w:r w:rsidRPr="00821C2D">
        <w:rPr>
          <w:rFonts w:ascii="Arial" w:hAnsi="Arial" w:cs="Arial"/>
          <w:sz w:val="26"/>
          <w:szCs w:val="26"/>
        </w:rPr>
        <w:t xml:space="preserve"> abuso de confianza, sino </w:t>
      </w:r>
      <w:r w:rsidR="00131E87" w:rsidRPr="00821C2D">
        <w:rPr>
          <w:rFonts w:ascii="Arial" w:hAnsi="Arial" w:cs="Arial"/>
          <w:sz w:val="26"/>
          <w:szCs w:val="26"/>
        </w:rPr>
        <w:t xml:space="preserve">de </w:t>
      </w:r>
      <w:r w:rsidRPr="00821C2D">
        <w:rPr>
          <w:rFonts w:ascii="Arial" w:hAnsi="Arial" w:cs="Arial"/>
          <w:sz w:val="26"/>
          <w:szCs w:val="26"/>
        </w:rPr>
        <w:t xml:space="preserve"> </w:t>
      </w:r>
      <w:r w:rsidR="0069337A" w:rsidRPr="00821C2D">
        <w:rPr>
          <w:rFonts w:ascii="Arial" w:hAnsi="Arial" w:cs="Arial"/>
          <w:sz w:val="26"/>
          <w:szCs w:val="26"/>
        </w:rPr>
        <w:t xml:space="preserve">estafa </w:t>
      </w:r>
      <w:r w:rsidRPr="00821C2D">
        <w:rPr>
          <w:rFonts w:ascii="Arial" w:hAnsi="Arial" w:cs="Arial"/>
          <w:sz w:val="26"/>
          <w:szCs w:val="26"/>
        </w:rPr>
        <w:t>ya que en el escrito de acusación</w:t>
      </w:r>
      <w:r w:rsidR="00131E87" w:rsidRPr="00821C2D">
        <w:rPr>
          <w:rFonts w:ascii="Arial" w:hAnsi="Arial" w:cs="Arial"/>
          <w:sz w:val="26"/>
          <w:szCs w:val="26"/>
        </w:rPr>
        <w:t xml:space="preserve"> el delegado de la </w:t>
      </w:r>
      <w:r w:rsidRPr="00821C2D">
        <w:rPr>
          <w:rFonts w:ascii="Arial" w:hAnsi="Arial" w:cs="Arial"/>
          <w:sz w:val="26"/>
          <w:szCs w:val="26"/>
        </w:rPr>
        <w:t xml:space="preserve"> </w:t>
      </w:r>
      <w:proofErr w:type="spellStart"/>
      <w:r w:rsidRPr="00821C2D">
        <w:rPr>
          <w:rFonts w:ascii="Arial" w:hAnsi="Arial" w:cs="Arial"/>
          <w:sz w:val="26"/>
          <w:szCs w:val="26"/>
        </w:rPr>
        <w:t>FGN</w:t>
      </w:r>
      <w:proofErr w:type="spellEnd"/>
      <w:r w:rsidRPr="00821C2D">
        <w:rPr>
          <w:rFonts w:ascii="Arial" w:hAnsi="Arial" w:cs="Arial"/>
          <w:sz w:val="26"/>
          <w:szCs w:val="26"/>
        </w:rPr>
        <w:t xml:space="preserve"> aseguró que el procesado </w:t>
      </w:r>
      <w:r w:rsidR="0069337A" w:rsidRPr="00821C2D">
        <w:rPr>
          <w:rFonts w:ascii="Arial" w:hAnsi="Arial" w:cs="Arial"/>
          <w:sz w:val="26"/>
          <w:szCs w:val="26"/>
        </w:rPr>
        <w:t xml:space="preserve">mediante engaños y falsas promesas </w:t>
      </w:r>
      <w:r w:rsidR="00C349C0" w:rsidRPr="00821C2D">
        <w:rPr>
          <w:rFonts w:ascii="Arial" w:hAnsi="Arial" w:cs="Arial"/>
          <w:sz w:val="26"/>
          <w:szCs w:val="26"/>
        </w:rPr>
        <w:t xml:space="preserve">sobre un </w:t>
      </w:r>
      <w:r w:rsidR="0069337A" w:rsidRPr="00821C2D">
        <w:rPr>
          <w:rFonts w:ascii="Arial" w:hAnsi="Arial" w:cs="Arial"/>
          <w:sz w:val="26"/>
          <w:szCs w:val="26"/>
        </w:rPr>
        <w:t xml:space="preserve">negocio próspero y rentable </w:t>
      </w:r>
      <w:r w:rsidR="00131E87" w:rsidRPr="00821C2D">
        <w:rPr>
          <w:rFonts w:ascii="Arial" w:hAnsi="Arial" w:cs="Arial"/>
          <w:sz w:val="26"/>
          <w:szCs w:val="26"/>
        </w:rPr>
        <w:t xml:space="preserve">había  </w:t>
      </w:r>
      <w:r w:rsidR="0069337A" w:rsidRPr="00821C2D">
        <w:rPr>
          <w:rFonts w:ascii="Arial" w:hAnsi="Arial" w:cs="Arial"/>
          <w:sz w:val="26"/>
          <w:szCs w:val="26"/>
        </w:rPr>
        <w:t>logr</w:t>
      </w:r>
      <w:r w:rsidR="00131E87" w:rsidRPr="00821C2D">
        <w:rPr>
          <w:rFonts w:ascii="Arial" w:hAnsi="Arial" w:cs="Arial"/>
          <w:sz w:val="26"/>
          <w:szCs w:val="26"/>
        </w:rPr>
        <w:t>ado</w:t>
      </w:r>
      <w:r w:rsidR="0069337A" w:rsidRPr="00821C2D">
        <w:rPr>
          <w:rFonts w:ascii="Arial" w:hAnsi="Arial" w:cs="Arial"/>
          <w:sz w:val="26"/>
          <w:szCs w:val="26"/>
        </w:rPr>
        <w:t xml:space="preserve"> convencer al denunciante </w:t>
      </w:r>
      <w:r w:rsidR="00131E87" w:rsidRPr="00821C2D">
        <w:rPr>
          <w:rFonts w:ascii="Arial" w:hAnsi="Arial" w:cs="Arial"/>
          <w:sz w:val="26"/>
          <w:szCs w:val="26"/>
        </w:rPr>
        <w:t xml:space="preserve">para que le entregara el dinero y eso constituye el </w:t>
      </w:r>
      <w:r w:rsidR="0069337A" w:rsidRPr="00821C2D">
        <w:rPr>
          <w:rFonts w:ascii="Arial" w:hAnsi="Arial" w:cs="Arial"/>
          <w:sz w:val="26"/>
          <w:szCs w:val="26"/>
        </w:rPr>
        <w:t>verbo rector de</w:t>
      </w:r>
      <w:r w:rsidR="00131E87" w:rsidRPr="00821C2D">
        <w:rPr>
          <w:rFonts w:ascii="Arial" w:hAnsi="Arial" w:cs="Arial"/>
          <w:sz w:val="26"/>
          <w:szCs w:val="26"/>
        </w:rPr>
        <w:t>l tipo de estafa</w:t>
      </w:r>
      <w:r w:rsidR="007139A5" w:rsidRPr="00821C2D">
        <w:rPr>
          <w:rFonts w:ascii="Arial" w:hAnsi="Arial" w:cs="Arial"/>
          <w:sz w:val="26"/>
          <w:szCs w:val="26"/>
        </w:rPr>
        <w:t xml:space="preserve">, lo que se </w:t>
      </w:r>
      <w:r w:rsidR="00821C2D" w:rsidRPr="00821C2D">
        <w:rPr>
          <w:rFonts w:ascii="Arial" w:hAnsi="Arial" w:cs="Arial"/>
          <w:sz w:val="26"/>
          <w:szCs w:val="26"/>
        </w:rPr>
        <w:t>confirmó</w:t>
      </w:r>
      <w:r w:rsidR="007139A5" w:rsidRPr="00821C2D">
        <w:rPr>
          <w:rFonts w:ascii="Arial" w:hAnsi="Arial" w:cs="Arial"/>
          <w:sz w:val="26"/>
          <w:szCs w:val="26"/>
        </w:rPr>
        <w:t xml:space="preserve"> con el dicho del denunciante</w:t>
      </w:r>
      <w:r w:rsidR="00131E87" w:rsidRPr="00821C2D">
        <w:rPr>
          <w:rFonts w:ascii="Arial" w:hAnsi="Arial" w:cs="Arial"/>
          <w:sz w:val="26"/>
          <w:szCs w:val="26"/>
        </w:rPr>
        <w:t xml:space="preserve">. </w:t>
      </w:r>
    </w:p>
    <w:p w:rsidR="00CD76D7" w:rsidRPr="00821C2D" w:rsidRDefault="00CD76D7" w:rsidP="00821C2D">
      <w:pPr>
        <w:pStyle w:val="Sansinterligne"/>
        <w:jc w:val="both"/>
        <w:rPr>
          <w:rFonts w:ascii="Arial" w:hAnsi="Arial" w:cs="Arial"/>
          <w:sz w:val="26"/>
          <w:szCs w:val="26"/>
        </w:rPr>
      </w:pPr>
    </w:p>
    <w:p w:rsidR="0069337A" w:rsidRPr="00821C2D" w:rsidRDefault="00CD76D7" w:rsidP="00821C2D">
      <w:pPr>
        <w:pStyle w:val="Sansinterligne"/>
        <w:numPr>
          <w:ilvl w:val="0"/>
          <w:numId w:val="1"/>
        </w:numPr>
        <w:jc w:val="both"/>
        <w:rPr>
          <w:rFonts w:ascii="Arial" w:hAnsi="Arial" w:cs="Arial"/>
          <w:sz w:val="26"/>
          <w:szCs w:val="26"/>
        </w:rPr>
      </w:pPr>
      <w:r w:rsidRPr="00821C2D">
        <w:rPr>
          <w:rFonts w:ascii="Arial" w:hAnsi="Arial" w:cs="Arial"/>
          <w:sz w:val="26"/>
          <w:szCs w:val="26"/>
        </w:rPr>
        <w:t xml:space="preserve">Finalmente señaló que para el año </w:t>
      </w:r>
      <w:r w:rsidR="0069337A" w:rsidRPr="00821C2D">
        <w:rPr>
          <w:rFonts w:ascii="Arial" w:hAnsi="Arial" w:cs="Arial"/>
          <w:sz w:val="26"/>
          <w:szCs w:val="26"/>
        </w:rPr>
        <w:t xml:space="preserve">2010 </w:t>
      </w:r>
      <w:r w:rsidRPr="00821C2D">
        <w:rPr>
          <w:rFonts w:ascii="Arial" w:hAnsi="Arial" w:cs="Arial"/>
          <w:sz w:val="26"/>
          <w:szCs w:val="26"/>
        </w:rPr>
        <w:t>la conducta de abuso de confianza requería querella</w:t>
      </w:r>
      <w:r w:rsidR="007139A5" w:rsidRPr="00821C2D">
        <w:rPr>
          <w:rFonts w:ascii="Arial" w:hAnsi="Arial" w:cs="Arial"/>
          <w:sz w:val="26"/>
          <w:szCs w:val="26"/>
        </w:rPr>
        <w:t xml:space="preserve"> de </w:t>
      </w:r>
      <w:r w:rsidR="00821C2D" w:rsidRPr="00821C2D">
        <w:rPr>
          <w:rFonts w:ascii="Arial" w:hAnsi="Arial" w:cs="Arial"/>
          <w:sz w:val="26"/>
          <w:szCs w:val="26"/>
        </w:rPr>
        <w:t>parte,</w:t>
      </w:r>
      <w:r w:rsidRPr="00821C2D">
        <w:rPr>
          <w:rFonts w:ascii="Arial" w:hAnsi="Arial" w:cs="Arial"/>
          <w:sz w:val="26"/>
          <w:szCs w:val="26"/>
        </w:rPr>
        <w:t xml:space="preserve"> y por lo tanto </w:t>
      </w:r>
      <w:r w:rsidR="00131E87" w:rsidRPr="00821C2D">
        <w:rPr>
          <w:rFonts w:ascii="Arial" w:hAnsi="Arial" w:cs="Arial"/>
          <w:sz w:val="26"/>
          <w:szCs w:val="26"/>
        </w:rPr>
        <w:t>“</w:t>
      </w:r>
      <w:r w:rsidRPr="00821C2D">
        <w:rPr>
          <w:rFonts w:ascii="Arial" w:hAnsi="Arial" w:cs="Arial"/>
          <w:sz w:val="26"/>
          <w:szCs w:val="26"/>
        </w:rPr>
        <w:t>prescribía</w:t>
      </w:r>
      <w:r w:rsidR="00131E87" w:rsidRPr="00821C2D">
        <w:rPr>
          <w:rFonts w:ascii="Arial" w:hAnsi="Arial" w:cs="Arial"/>
          <w:sz w:val="26"/>
          <w:szCs w:val="26"/>
        </w:rPr>
        <w:t xml:space="preserve">” </w:t>
      </w:r>
      <w:r w:rsidRPr="00821C2D">
        <w:rPr>
          <w:rFonts w:ascii="Arial" w:hAnsi="Arial" w:cs="Arial"/>
          <w:sz w:val="26"/>
          <w:szCs w:val="26"/>
        </w:rPr>
        <w:t xml:space="preserve"> en </w:t>
      </w:r>
      <w:r w:rsidR="0069337A" w:rsidRPr="00821C2D">
        <w:rPr>
          <w:rFonts w:ascii="Arial" w:hAnsi="Arial" w:cs="Arial"/>
          <w:sz w:val="26"/>
          <w:szCs w:val="26"/>
        </w:rPr>
        <w:t xml:space="preserve">6 meses, </w:t>
      </w:r>
      <w:r w:rsidRPr="00821C2D">
        <w:rPr>
          <w:rFonts w:ascii="Arial" w:hAnsi="Arial" w:cs="Arial"/>
          <w:sz w:val="26"/>
          <w:szCs w:val="26"/>
        </w:rPr>
        <w:t>y</w:t>
      </w:r>
      <w:r w:rsidR="00131E87" w:rsidRPr="00821C2D">
        <w:rPr>
          <w:rFonts w:ascii="Arial" w:hAnsi="Arial" w:cs="Arial"/>
          <w:sz w:val="26"/>
          <w:szCs w:val="26"/>
        </w:rPr>
        <w:t>a</w:t>
      </w:r>
      <w:r w:rsidR="007139A5" w:rsidRPr="00821C2D">
        <w:rPr>
          <w:rFonts w:ascii="Arial" w:hAnsi="Arial" w:cs="Arial"/>
          <w:sz w:val="26"/>
          <w:szCs w:val="26"/>
        </w:rPr>
        <w:t xml:space="preserve"> </w:t>
      </w:r>
      <w:r w:rsidR="00131E87" w:rsidRPr="00821C2D">
        <w:rPr>
          <w:rFonts w:ascii="Arial" w:hAnsi="Arial" w:cs="Arial"/>
          <w:sz w:val="26"/>
          <w:szCs w:val="26"/>
        </w:rPr>
        <w:t xml:space="preserve">que el </w:t>
      </w:r>
      <w:r w:rsidRPr="00821C2D">
        <w:rPr>
          <w:rFonts w:ascii="Arial" w:hAnsi="Arial" w:cs="Arial"/>
          <w:sz w:val="26"/>
          <w:szCs w:val="26"/>
        </w:rPr>
        <w:t>ú</w:t>
      </w:r>
      <w:r w:rsidR="0069337A" w:rsidRPr="00821C2D">
        <w:rPr>
          <w:rFonts w:ascii="Arial" w:hAnsi="Arial" w:cs="Arial"/>
          <w:sz w:val="26"/>
          <w:szCs w:val="26"/>
        </w:rPr>
        <w:t xml:space="preserve">ltimo negocio que hicieron </w:t>
      </w:r>
      <w:r w:rsidRPr="00821C2D">
        <w:rPr>
          <w:rFonts w:ascii="Arial" w:hAnsi="Arial" w:cs="Arial"/>
          <w:sz w:val="26"/>
          <w:szCs w:val="26"/>
        </w:rPr>
        <w:t xml:space="preserve">el acusado y la víctima </w:t>
      </w:r>
      <w:r w:rsidR="0069337A" w:rsidRPr="00821C2D">
        <w:rPr>
          <w:rFonts w:ascii="Arial" w:hAnsi="Arial" w:cs="Arial"/>
          <w:sz w:val="26"/>
          <w:szCs w:val="26"/>
        </w:rPr>
        <w:t xml:space="preserve">fue en el mes de junio </w:t>
      </w:r>
      <w:r w:rsidR="00131E87" w:rsidRPr="00821C2D">
        <w:rPr>
          <w:rFonts w:ascii="Arial" w:hAnsi="Arial" w:cs="Arial"/>
          <w:sz w:val="26"/>
          <w:szCs w:val="26"/>
        </w:rPr>
        <w:t xml:space="preserve">de ese año </w:t>
      </w:r>
      <w:r w:rsidR="0069337A" w:rsidRPr="00821C2D">
        <w:rPr>
          <w:rFonts w:ascii="Arial" w:hAnsi="Arial" w:cs="Arial"/>
          <w:sz w:val="26"/>
          <w:szCs w:val="26"/>
        </w:rPr>
        <w:t xml:space="preserve">y la denuncia se </w:t>
      </w:r>
      <w:r w:rsidR="00821C2D" w:rsidRPr="00821C2D">
        <w:rPr>
          <w:rFonts w:ascii="Arial" w:hAnsi="Arial" w:cs="Arial"/>
          <w:sz w:val="26"/>
          <w:szCs w:val="26"/>
        </w:rPr>
        <w:t>presentó</w:t>
      </w:r>
      <w:r w:rsidR="00131E87" w:rsidRPr="00821C2D">
        <w:rPr>
          <w:rFonts w:ascii="Arial" w:hAnsi="Arial" w:cs="Arial"/>
          <w:sz w:val="26"/>
          <w:szCs w:val="26"/>
        </w:rPr>
        <w:t xml:space="preserve"> </w:t>
      </w:r>
      <w:r w:rsidR="0069337A" w:rsidRPr="00821C2D">
        <w:rPr>
          <w:rFonts w:ascii="Arial" w:hAnsi="Arial" w:cs="Arial"/>
          <w:sz w:val="26"/>
          <w:szCs w:val="26"/>
        </w:rPr>
        <w:t>en el mes de mayo de</w:t>
      </w:r>
      <w:r w:rsidRPr="00821C2D">
        <w:rPr>
          <w:rFonts w:ascii="Arial" w:hAnsi="Arial" w:cs="Arial"/>
          <w:sz w:val="26"/>
          <w:szCs w:val="26"/>
        </w:rPr>
        <w:t>l año siguiente</w:t>
      </w:r>
      <w:r w:rsidR="00131E87" w:rsidRPr="00821C2D">
        <w:rPr>
          <w:rFonts w:ascii="Arial" w:hAnsi="Arial" w:cs="Arial"/>
          <w:sz w:val="26"/>
          <w:szCs w:val="26"/>
        </w:rPr>
        <w:t xml:space="preserve">, </w:t>
      </w:r>
      <w:r w:rsidRPr="00821C2D">
        <w:rPr>
          <w:rFonts w:ascii="Arial" w:hAnsi="Arial" w:cs="Arial"/>
          <w:sz w:val="26"/>
          <w:szCs w:val="26"/>
        </w:rPr>
        <w:t xml:space="preserve"> por lo </w:t>
      </w:r>
      <w:r w:rsidR="00131E87" w:rsidRPr="00821C2D">
        <w:rPr>
          <w:rFonts w:ascii="Arial" w:hAnsi="Arial" w:cs="Arial"/>
          <w:sz w:val="26"/>
          <w:szCs w:val="26"/>
        </w:rPr>
        <w:t xml:space="preserve">cual </w:t>
      </w:r>
      <w:r w:rsidRPr="00821C2D">
        <w:rPr>
          <w:rFonts w:ascii="Arial" w:hAnsi="Arial" w:cs="Arial"/>
          <w:sz w:val="26"/>
          <w:szCs w:val="26"/>
        </w:rPr>
        <w:t>habían</w:t>
      </w:r>
      <w:r w:rsidR="0069337A" w:rsidRPr="00821C2D">
        <w:rPr>
          <w:rFonts w:ascii="Arial" w:hAnsi="Arial" w:cs="Arial"/>
          <w:sz w:val="26"/>
          <w:szCs w:val="26"/>
        </w:rPr>
        <w:t xml:space="preserve"> transcurrido casi 8 meses</w:t>
      </w:r>
      <w:r w:rsidRPr="00821C2D">
        <w:rPr>
          <w:rFonts w:ascii="Arial" w:hAnsi="Arial" w:cs="Arial"/>
          <w:sz w:val="26"/>
          <w:szCs w:val="26"/>
        </w:rPr>
        <w:t xml:space="preserve"> desde la ocurrencia de ese hecho.</w:t>
      </w:r>
    </w:p>
    <w:p w:rsidR="00DC0F75" w:rsidRPr="00821C2D" w:rsidRDefault="00DC0F75" w:rsidP="00821C2D">
      <w:pPr>
        <w:pStyle w:val="Paragraphedeliste"/>
        <w:spacing w:line="240" w:lineRule="auto"/>
        <w:rPr>
          <w:rFonts w:ascii="Arial" w:hAnsi="Arial" w:cs="Arial"/>
          <w:sz w:val="26"/>
          <w:szCs w:val="26"/>
        </w:rPr>
      </w:pPr>
    </w:p>
    <w:p w:rsidR="00CD76D7" w:rsidRPr="00821C2D" w:rsidRDefault="00DC0F75" w:rsidP="00821C2D">
      <w:pPr>
        <w:pStyle w:val="Sansinterligne"/>
        <w:jc w:val="both"/>
        <w:rPr>
          <w:rFonts w:ascii="Arial" w:hAnsi="Arial" w:cs="Arial"/>
          <w:sz w:val="26"/>
          <w:szCs w:val="26"/>
        </w:rPr>
      </w:pPr>
      <w:r w:rsidRPr="00821C2D">
        <w:rPr>
          <w:rFonts w:ascii="Arial" w:hAnsi="Arial" w:cs="Arial"/>
          <w:sz w:val="26"/>
          <w:szCs w:val="26"/>
        </w:rPr>
        <w:t>En consecuencia pide la revocatoria del fallo recurrido.</w:t>
      </w:r>
    </w:p>
    <w:p w:rsidR="00DC0F75" w:rsidRPr="00821C2D" w:rsidRDefault="00DC0F75" w:rsidP="00821C2D">
      <w:pPr>
        <w:pStyle w:val="Sansinterligne"/>
        <w:jc w:val="both"/>
        <w:rPr>
          <w:rFonts w:ascii="Arial" w:hAnsi="Arial" w:cs="Arial"/>
          <w:sz w:val="26"/>
          <w:szCs w:val="26"/>
          <w:u w:val="single"/>
        </w:rPr>
      </w:pPr>
    </w:p>
    <w:p w:rsidR="00CD76D7" w:rsidRPr="00821C2D" w:rsidRDefault="001E0EB3" w:rsidP="00821C2D">
      <w:pPr>
        <w:pStyle w:val="Sansinterligne"/>
        <w:jc w:val="both"/>
        <w:rPr>
          <w:rFonts w:ascii="Arial" w:hAnsi="Arial" w:cs="Arial"/>
          <w:sz w:val="26"/>
          <w:szCs w:val="26"/>
          <w:u w:val="single"/>
        </w:rPr>
      </w:pPr>
      <w:r w:rsidRPr="00821C2D">
        <w:rPr>
          <w:rFonts w:ascii="Arial" w:hAnsi="Arial" w:cs="Arial"/>
          <w:sz w:val="26"/>
          <w:szCs w:val="26"/>
          <w:u w:val="single"/>
        </w:rPr>
        <w:t>5</w:t>
      </w:r>
      <w:r w:rsidR="00CD76D7" w:rsidRPr="00821C2D">
        <w:rPr>
          <w:rFonts w:ascii="Arial" w:hAnsi="Arial" w:cs="Arial"/>
          <w:sz w:val="26"/>
          <w:szCs w:val="26"/>
          <w:u w:val="single"/>
        </w:rPr>
        <w:t xml:space="preserve">.2 Delegado de la </w:t>
      </w:r>
      <w:proofErr w:type="spellStart"/>
      <w:r w:rsidR="00CD76D7" w:rsidRPr="00821C2D">
        <w:rPr>
          <w:rFonts w:ascii="Arial" w:hAnsi="Arial" w:cs="Arial"/>
          <w:sz w:val="26"/>
          <w:szCs w:val="26"/>
          <w:u w:val="single"/>
        </w:rPr>
        <w:t>FGN</w:t>
      </w:r>
      <w:proofErr w:type="spellEnd"/>
      <w:r w:rsidR="00CD76D7" w:rsidRPr="00821C2D">
        <w:rPr>
          <w:rFonts w:ascii="Arial" w:hAnsi="Arial" w:cs="Arial"/>
          <w:sz w:val="26"/>
          <w:szCs w:val="26"/>
          <w:u w:val="single"/>
        </w:rPr>
        <w:t xml:space="preserve"> (No recurrente)</w:t>
      </w:r>
    </w:p>
    <w:p w:rsidR="004D5658" w:rsidRPr="00821C2D" w:rsidRDefault="004D5658" w:rsidP="00821C2D">
      <w:pPr>
        <w:pStyle w:val="Sansinterligne"/>
        <w:jc w:val="both"/>
        <w:rPr>
          <w:rFonts w:ascii="Arial" w:hAnsi="Arial" w:cs="Arial"/>
          <w:sz w:val="26"/>
          <w:szCs w:val="26"/>
        </w:rPr>
      </w:pPr>
    </w:p>
    <w:p w:rsidR="00456ACA" w:rsidRPr="00821C2D" w:rsidRDefault="00131E87" w:rsidP="00821C2D">
      <w:pPr>
        <w:pStyle w:val="Sansinterligne"/>
        <w:numPr>
          <w:ilvl w:val="0"/>
          <w:numId w:val="1"/>
        </w:numPr>
        <w:jc w:val="both"/>
        <w:rPr>
          <w:rFonts w:ascii="Arial" w:hAnsi="Arial" w:cs="Arial"/>
          <w:sz w:val="26"/>
          <w:szCs w:val="26"/>
        </w:rPr>
      </w:pPr>
      <w:r w:rsidRPr="00821C2D">
        <w:rPr>
          <w:rFonts w:ascii="Arial" w:hAnsi="Arial" w:cs="Arial"/>
          <w:sz w:val="26"/>
          <w:szCs w:val="26"/>
        </w:rPr>
        <w:t>I</w:t>
      </w:r>
      <w:r w:rsidR="005A5AA9" w:rsidRPr="00821C2D">
        <w:rPr>
          <w:rFonts w:ascii="Arial" w:hAnsi="Arial" w:cs="Arial"/>
          <w:sz w:val="26"/>
          <w:szCs w:val="26"/>
        </w:rPr>
        <w:t>ni</w:t>
      </w:r>
      <w:r w:rsidR="00CD76D7" w:rsidRPr="00821C2D">
        <w:rPr>
          <w:rFonts w:ascii="Arial" w:hAnsi="Arial" w:cs="Arial"/>
          <w:sz w:val="26"/>
          <w:szCs w:val="26"/>
        </w:rPr>
        <w:t xml:space="preserve">cialmente </w:t>
      </w:r>
      <w:r w:rsidR="0069337A" w:rsidRPr="00821C2D">
        <w:rPr>
          <w:rFonts w:ascii="Arial" w:hAnsi="Arial" w:cs="Arial"/>
          <w:sz w:val="26"/>
          <w:szCs w:val="26"/>
        </w:rPr>
        <w:t>existió un asunto civil</w:t>
      </w:r>
      <w:r w:rsidR="00456ACA" w:rsidRPr="00821C2D">
        <w:rPr>
          <w:rFonts w:ascii="Arial" w:hAnsi="Arial" w:cs="Arial"/>
          <w:sz w:val="26"/>
          <w:szCs w:val="26"/>
        </w:rPr>
        <w:t>, del cual se desprendió un</w:t>
      </w:r>
      <w:r w:rsidR="0069337A" w:rsidRPr="00821C2D">
        <w:rPr>
          <w:rFonts w:ascii="Arial" w:hAnsi="Arial" w:cs="Arial"/>
          <w:sz w:val="26"/>
          <w:szCs w:val="26"/>
        </w:rPr>
        <w:t xml:space="preserve"> abuso de confianza</w:t>
      </w:r>
      <w:r w:rsidR="00456ACA" w:rsidRPr="00821C2D">
        <w:rPr>
          <w:rFonts w:ascii="Arial" w:hAnsi="Arial" w:cs="Arial"/>
          <w:sz w:val="26"/>
          <w:szCs w:val="26"/>
        </w:rPr>
        <w:t xml:space="preserve">. </w:t>
      </w:r>
      <w:r w:rsidR="005A5AA9" w:rsidRPr="00821C2D">
        <w:rPr>
          <w:rFonts w:ascii="Arial" w:hAnsi="Arial" w:cs="Arial"/>
          <w:sz w:val="26"/>
          <w:szCs w:val="26"/>
        </w:rPr>
        <w:t>No se puede excusar a las personas que se sirven de ese tipo de negocios para ap</w:t>
      </w:r>
      <w:r w:rsidR="00456ACA" w:rsidRPr="00821C2D">
        <w:rPr>
          <w:rFonts w:ascii="Arial" w:hAnsi="Arial" w:cs="Arial"/>
          <w:sz w:val="26"/>
          <w:szCs w:val="26"/>
        </w:rPr>
        <w:t xml:space="preserve">ropiarse de un dinero ajeno entregado </w:t>
      </w:r>
      <w:r w:rsidR="0069337A" w:rsidRPr="00821C2D">
        <w:rPr>
          <w:rFonts w:ascii="Arial" w:hAnsi="Arial" w:cs="Arial"/>
          <w:sz w:val="26"/>
          <w:szCs w:val="26"/>
        </w:rPr>
        <w:t>a t</w:t>
      </w:r>
      <w:r w:rsidR="00456ACA" w:rsidRPr="00821C2D">
        <w:rPr>
          <w:rFonts w:ascii="Arial" w:hAnsi="Arial" w:cs="Arial"/>
          <w:sz w:val="26"/>
          <w:szCs w:val="26"/>
        </w:rPr>
        <w:t xml:space="preserve">ítulo no traslaticio de dominio. </w:t>
      </w:r>
    </w:p>
    <w:p w:rsidR="004D5658" w:rsidRPr="00821C2D" w:rsidRDefault="004D5658" w:rsidP="00821C2D">
      <w:pPr>
        <w:pStyle w:val="Sansinterligne"/>
        <w:ind w:left="720"/>
        <w:jc w:val="both"/>
        <w:rPr>
          <w:rFonts w:ascii="Arial" w:hAnsi="Arial" w:cs="Arial"/>
          <w:sz w:val="26"/>
          <w:szCs w:val="26"/>
        </w:rPr>
      </w:pPr>
    </w:p>
    <w:p w:rsidR="00456ACA" w:rsidRPr="00821C2D" w:rsidRDefault="00456ACA" w:rsidP="00821C2D">
      <w:pPr>
        <w:pStyle w:val="Sansinterligne"/>
        <w:numPr>
          <w:ilvl w:val="0"/>
          <w:numId w:val="1"/>
        </w:numPr>
        <w:jc w:val="both"/>
        <w:rPr>
          <w:rFonts w:ascii="Arial" w:hAnsi="Arial" w:cs="Arial"/>
          <w:sz w:val="26"/>
          <w:szCs w:val="26"/>
        </w:rPr>
      </w:pPr>
      <w:r w:rsidRPr="00821C2D">
        <w:rPr>
          <w:rFonts w:ascii="Arial" w:hAnsi="Arial" w:cs="Arial"/>
          <w:sz w:val="26"/>
          <w:szCs w:val="26"/>
        </w:rPr>
        <w:t xml:space="preserve">En la presente causa sólo sufrió detrimento el señor Payán pese a que también había </w:t>
      </w:r>
      <w:r w:rsidR="005A5AA9" w:rsidRPr="00821C2D">
        <w:rPr>
          <w:rFonts w:ascii="Arial" w:hAnsi="Arial" w:cs="Arial"/>
          <w:sz w:val="26"/>
          <w:szCs w:val="26"/>
        </w:rPr>
        <w:t xml:space="preserve"> </w:t>
      </w:r>
      <w:r w:rsidRPr="00821C2D">
        <w:rPr>
          <w:rFonts w:ascii="Arial" w:hAnsi="Arial" w:cs="Arial"/>
          <w:sz w:val="26"/>
          <w:szCs w:val="26"/>
        </w:rPr>
        <w:t xml:space="preserve">capital del procesado. </w:t>
      </w:r>
    </w:p>
    <w:p w:rsidR="004D5658" w:rsidRPr="00821C2D" w:rsidRDefault="004D5658" w:rsidP="00821C2D">
      <w:pPr>
        <w:pStyle w:val="Sansinterligne"/>
        <w:jc w:val="both"/>
        <w:rPr>
          <w:rFonts w:ascii="Arial" w:hAnsi="Arial" w:cs="Arial"/>
          <w:sz w:val="26"/>
          <w:szCs w:val="26"/>
        </w:rPr>
      </w:pPr>
    </w:p>
    <w:p w:rsidR="006E085E" w:rsidRPr="00821C2D" w:rsidRDefault="00456ACA" w:rsidP="00821C2D">
      <w:pPr>
        <w:pStyle w:val="Sansinterligne"/>
        <w:numPr>
          <w:ilvl w:val="0"/>
          <w:numId w:val="1"/>
        </w:numPr>
        <w:jc w:val="both"/>
        <w:rPr>
          <w:rFonts w:ascii="Arial" w:hAnsi="Arial" w:cs="Arial"/>
          <w:sz w:val="26"/>
          <w:szCs w:val="26"/>
        </w:rPr>
      </w:pPr>
      <w:r w:rsidRPr="00821C2D">
        <w:rPr>
          <w:rFonts w:ascii="Arial" w:hAnsi="Arial" w:cs="Arial"/>
          <w:sz w:val="26"/>
          <w:szCs w:val="26"/>
        </w:rPr>
        <w:t>Es cierto que en l</w:t>
      </w:r>
      <w:r w:rsidR="0069337A" w:rsidRPr="00821C2D">
        <w:rPr>
          <w:rFonts w:ascii="Arial" w:hAnsi="Arial" w:cs="Arial"/>
          <w:sz w:val="26"/>
          <w:szCs w:val="26"/>
        </w:rPr>
        <w:t xml:space="preserve">os negocios </w:t>
      </w:r>
      <w:r w:rsidR="007C3D05" w:rsidRPr="00821C2D">
        <w:rPr>
          <w:rFonts w:ascii="Arial" w:hAnsi="Arial" w:cs="Arial"/>
          <w:sz w:val="26"/>
          <w:szCs w:val="26"/>
        </w:rPr>
        <w:t xml:space="preserve">se </w:t>
      </w:r>
      <w:r w:rsidR="0069337A" w:rsidRPr="00821C2D">
        <w:rPr>
          <w:rFonts w:ascii="Arial" w:hAnsi="Arial" w:cs="Arial"/>
          <w:sz w:val="26"/>
          <w:szCs w:val="26"/>
        </w:rPr>
        <w:t xml:space="preserve">pueden </w:t>
      </w:r>
      <w:r w:rsidRPr="00821C2D">
        <w:rPr>
          <w:rFonts w:ascii="Arial" w:hAnsi="Arial" w:cs="Arial"/>
          <w:sz w:val="26"/>
          <w:szCs w:val="26"/>
        </w:rPr>
        <w:t xml:space="preserve">presentar pérdidas, pero no es </w:t>
      </w:r>
      <w:r w:rsidR="006E085E" w:rsidRPr="00821C2D">
        <w:rPr>
          <w:rFonts w:ascii="Arial" w:hAnsi="Arial" w:cs="Arial"/>
          <w:sz w:val="26"/>
          <w:szCs w:val="26"/>
        </w:rPr>
        <w:t>l</w:t>
      </w:r>
      <w:r w:rsidRPr="00821C2D">
        <w:rPr>
          <w:rFonts w:ascii="Arial" w:hAnsi="Arial" w:cs="Arial"/>
          <w:sz w:val="26"/>
          <w:szCs w:val="26"/>
        </w:rPr>
        <w:t>ógico pensar que el oro fuera a ser comercializado por un</w:t>
      </w:r>
      <w:r w:rsidR="006E085E" w:rsidRPr="00821C2D">
        <w:rPr>
          <w:rFonts w:ascii="Arial" w:hAnsi="Arial" w:cs="Arial"/>
          <w:sz w:val="26"/>
          <w:szCs w:val="26"/>
        </w:rPr>
        <w:t xml:space="preserve"> valor inferior al de su costo, máxime si el precio de ese mineral se sostiene a través del tiempo e incluso tiende a subir. </w:t>
      </w:r>
    </w:p>
    <w:p w:rsidR="004D5658" w:rsidRPr="00821C2D" w:rsidRDefault="004D5658" w:rsidP="00821C2D">
      <w:pPr>
        <w:pStyle w:val="Sansinterligne"/>
        <w:jc w:val="both"/>
        <w:rPr>
          <w:rFonts w:ascii="Arial" w:hAnsi="Arial" w:cs="Arial"/>
          <w:sz w:val="26"/>
          <w:szCs w:val="26"/>
        </w:rPr>
      </w:pPr>
    </w:p>
    <w:p w:rsidR="006E085E" w:rsidRPr="00821C2D" w:rsidRDefault="006E085E" w:rsidP="00821C2D">
      <w:pPr>
        <w:pStyle w:val="Sansinterligne"/>
        <w:numPr>
          <w:ilvl w:val="0"/>
          <w:numId w:val="1"/>
        </w:numPr>
        <w:jc w:val="both"/>
        <w:rPr>
          <w:rFonts w:ascii="Arial" w:hAnsi="Arial" w:cs="Arial"/>
          <w:sz w:val="26"/>
          <w:szCs w:val="26"/>
        </w:rPr>
      </w:pPr>
      <w:r w:rsidRPr="00821C2D">
        <w:rPr>
          <w:rFonts w:ascii="Arial" w:hAnsi="Arial" w:cs="Arial"/>
          <w:sz w:val="26"/>
          <w:szCs w:val="26"/>
        </w:rPr>
        <w:lastRenderedPageBreak/>
        <w:t xml:space="preserve">En cuanto a los controles por parte del Estado en la comercialización del oro, se puede inferir que si existía una prohibición por parte de las autoridades, no había </w:t>
      </w:r>
      <w:r w:rsidR="007C3D05" w:rsidRPr="00821C2D">
        <w:rPr>
          <w:rFonts w:ascii="Arial" w:hAnsi="Arial" w:cs="Arial"/>
          <w:sz w:val="26"/>
          <w:szCs w:val="26"/>
        </w:rPr>
        <w:t xml:space="preserve">posibilidades de </w:t>
      </w:r>
      <w:r w:rsidRPr="00821C2D">
        <w:rPr>
          <w:rFonts w:ascii="Arial" w:hAnsi="Arial" w:cs="Arial"/>
          <w:sz w:val="26"/>
          <w:szCs w:val="26"/>
        </w:rPr>
        <w:t>compra del mismo y por lo tanto se le debía</w:t>
      </w:r>
      <w:r w:rsidR="005A5AA9" w:rsidRPr="00821C2D">
        <w:rPr>
          <w:rFonts w:ascii="Arial" w:hAnsi="Arial" w:cs="Arial"/>
          <w:sz w:val="26"/>
          <w:szCs w:val="26"/>
        </w:rPr>
        <w:t xml:space="preserve">n </w:t>
      </w:r>
      <w:r w:rsidR="0069337A" w:rsidRPr="00821C2D">
        <w:rPr>
          <w:rFonts w:ascii="Arial" w:hAnsi="Arial" w:cs="Arial"/>
          <w:sz w:val="26"/>
          <w:szCs w:val="26"/>
        </w:rPr>
        <w:t xml:space="preserve"> devolver los </w:t>
      </w:r>
      <w:r w:rsidR="005A5AA9" w:rsidRPr="00821C2D">
        <w:rPr>
          <w:rFonts w:ascii="Arial" w:hAnsi="Arial" w:cs="Arial"/>
          <w:sz w:val="26"/>
          <w:szCs w:val="26"/>
        </w:rPr>
        <w:t xml:space="preserve">$ 30.000.000 a </w:t>
      </w:r>
      <w:r w:rsidRPr="00821C2D">
        <w:rPr>
          <w:rFonts w:ascii="Arial" w:hAnsi="Arial" w:cs="Arial"/>
          <w:sz w:val="26"/>
          <w:szCs w:val="26"/>
        </w:rPr>
        <w:t xml:space="preserve"> la víctima. </w:t>
      </w:r>
    </w:p>
    <w:p w:rsidR="004D5658" w:rsidRPr="00821C2D" w:rsidRDefault="004D5658" w:rsidP="00821C2D">
      <w:pPr>
        <w:pStyle w:val="Sansinterligne"/>
        <w:jc w:val="both"/>
        <w:rPr>
          <w:rFonts w:ascii="Arial" w:hAnsi="Arial" w:cs="Arial"/>
          <w:sz w:val="26"/>
          <w:szCs w:val="26"/>
        </w:rPr>
      </w:pPr>
    </w:p>
    <w:p w:rsidR="000C7FC5" w:rsidRPr="00821C2D" w:rsidRDefault="006E085E" w:rsidP="00821C2D">
      <w:pPr>
        <w:pStyle w:val="Sansinterligne"/>
        <w:numPr>
          <w:ilvl w:val="0"/>
          <w:numId w:val="1"/>
        </w:numPr>
        <w:jc w:val="both"/>
        <w:rPr>
          <w:rFonts w:ascii="Arial" w:hAnsi="Arial" w:cs="Arial"/>
          <w:sz w:val="26"/>
          <w:szCs w:val="26"/>
        </w:rPr>
      </w:pPr>
      <w:r w:rsidRPr="00821C2D">
        <w:rPr>
          <w:rFonts w:ascii="Arial" w:hAnsi="Arial" w:cs="Arial"/>
          <w:sz w:val="26"/>
          <w:szCs w:val="26"/>
        </w:rPr>
        <w:t xml:space="preserve">El señor Germán Mejía Bedoya adujo que se había esfumado el dinero del señor Payán, y la única forma en la que eso pudo suceder fue </w:t>
      </w:r>
      <w:r w:rsidR="005A5AA9" w:rsidRPr="00821C2D">
        <w:rPr>
          <w:rFonts w:ascii="Arial" w:hAnsi="Arial" w:cs="Arial"/>
          <w:sz w:val="26"/>
          <w:szCs w:val="26"/>
        </w:rPr>
        <w:t xml:space="preserve">que se </w:t>
      </w:r>
      <w:proofErr w:type="spellStart"/>
      <w:r w:rsidR="005A5AA9" w:rsidRPr="00821C2D">
        <w:rPr>
          <w:rFonts w:ascii="Arial" w:hAnsi="Arial" w:cs="Arial"/>
          <w:sz w:val="26"/>
          <w:szCs w:val="26"/>
        </w:rPr>
        <w:t>gastò</w:t>
      </w:r>
      <w:proofErr w:type="spellEnd"/>
      <w:r w:rsidR="005A5AA9" w:rsidRPr="00821C2D">
        <w:rPr>
          <w:rFonts w:ascii="Arial" w:hAnsi="Arial" w:cs="Arial"/>
          <w:sz w:val="26"/>
          <w:szCs w:val="26"/>
        </w:rPr>
        <w:t xml:space="preserve"> una suma que no</w:t>
      </w:r>
      <w:r w:rsidR="0069337A" w:rsidRPr="00821C2D">
        <w:rPr>
          <w:rFonts w:ascii="Arial" w:hAnsi="Arial" w:cs="Arial"/>
          <w:sz w:val="26"/>
          <w:szCs w:val="26"/>
        </w:rPr>
        <w:t xml:space="preserve"> era </w:t>
      </w:r>
      <w:r w:rsidRPr="00821C2D">
        <w:rPr>
          <w:rFonts w:ascii="Arial" w:hAnsi="Arial" w:cs="Arial"/>
          <w:sz w:val="26"/>
          <w:szCs w:val="26"/>
        </w:rPr>
        <w:t xml:space="preserve">de su propiedad, es decir que hubo un </w:t>
      </w:r>
      <w:r w:rsidR="0069337A" w:rsidRPr="00821C2D">
        <w:rPr>
          <w:rFonts w:ascii="Arial" w:hAnsi="Arial" w:cs="Arial"/>
          <w:sz w:val="26"/>
          <w:szCs w:val="26"/>
        </w:rPr>
        <w:t xml:space="preserve">apoderamiento de </w:t>
      </w:r>
      <w:r w:rsidRPr="00821C2D">
        <w:rPr>
          <w:rFonts w:ascii="Arial" w:hAnsi="Arial" w:cs="Arial"/>
          <w:sz w:val="26"/>
          <w:szCs w:val="26"/>
        </w:rPr>
        <w:t>los</w:t>
      </w:r>
      <w:r w:rsidR="0069337A" w:rsidRPr="00821C2D">
        <w:rPr>
          <w:rFonts w:ascii="Arial" w:hAnsi="Arial" w:cs="Arial"/>
          <w:sz w:val="26"/>
          <w:szCs w:val="26"/>
        </w:rPr>
        <w:t xml:space="preserve"> recursos que se esta</w:t>
      </w:r>
      <w:r w:rsidRPr="00821C2D">
        <w:rPr>
          <w:rFonts w:ascii="Arial" w:hAnsi="Arial" w:cs="Arial"/>
          <w:sz w:val="26"/>
          <w:szCs w:val="26"/>
        </w:rPr>
        <w:t>ban utilizando para un negocio y</w:t>
      </w:r>
      <w:r w:rsidR="007C3D05" w:rsidRPr="00821C2D">
        <w:rPr>
          <w:rFonts w:ascii="Arial" w:hAnsi="Arial" w:cs="Arial"/>
          <w:sz w:val="26"/>
          <w:szCs w:val="26"/>
        </w:rPr>
        <w:t xml:space="preserve">a que </w:t>
      </w:r>
      <w:r w:rsidRPr="00821C2D">
        <w:rPr>
          <w:rFonts w:ascii="Arial" w:hAnsi="Arial" w:cs="Arial"/>
          <w:sz w:val="26"/>
          <w:szCs w:val="26"/>
        </w:rPr>
        <w:t xml:space="preserve"> </w:t>
      </w:r>
      <w:r w:rsidR="005A5AA9" w:rsidRPr="00821C2D">
        <w:rPr>
          <w:rFonts w:ascii="Arial" w:hAnsi="Arial" w:cs="Arial"/>
          <w:sz w:val="26"/>
          <w:szCs w:val="26"/>
        </w:rPr>
        <w:t xml:space="preserve">el acusado </w:t>
      </w:r>
      <w:r w:rsidRPr="00821C2D">
        <w:rPr>
          <w:rFonts w:ascii="Arial" w:hAnsi="Arial" w:cs="Arial"/>
          <w:sz w:val="26"/>
          <w:szCs w:val="26"/>
        </w:rPr>
        <w:t xml:space="preserve">les dio </w:t>
      </w:r>
      <w:r w:rsidR="000C7FC5" w:rsidRPr="00821C2D">
        <w:rPr>
          <w:rFonts w:ascii="Arial" w:hAnsi="Arial" w:cs="Arial"/>
          <w:sz w:val="26"/>
          <w:szCs w:val="26"/>
        </w:rPr>
        <w:t xml:space="preserve">a los mismos </w:t>
      </w:r>
      <w:r w:rsidRPr="00821C2D">
        <w:rPr>
          <w:rFonts w:ascii="Arial" w:hAnsi="Arial" w:cs="Arial"/>
          <w:sz w:val="26"/>
          <w:szCs w:val="26"/>
        </w:rPr>
        <w:t>una des</w:t>
      </w:r>
      <w:r w:rsidR="000C7FC5" w:rsidRPr="00821C2D">
        <w:rPr>
          <w:rFonts w:ascii="Arial" w:hAnsi="Arial" w:cs="Arial"/>
          <w:sz w:val="26"/>
          <w:szCs w:val="26"/>
        </w:rPr>
        <w:t>tinación diferente a la pactada</w:t>
      </w:r>
      <w:r w:rsidR="004D5658" w:rsidRPr="00821C2D">
        <w:rPr>
          <w:rFonts w:ascii="Arial" w:hAnsi="Arial" w:cs="Arial"/>
          <w:sz w:val="26"/>
          <w:szCs w:val="26"/>
        </w:rPr>
        <w:t>.</w:t>
      </w:r>
    </w:p>
    <w:p w:rsidR="004D5658" w:rsidRPr="00821C2D" w:rsidRDefault="004D5658" w:rsidP="00821C2D">
      <w:pPr>
        <w:pStyle w:val="Sansinterligne"/>
        <w:jc w:val="both"/>
        <w:rPr>
          <w:rFonts w:ascii="Arial" w:hAnsi="Arial" w:cs="Arial"/>
          <w:sz w:val="26"/>
          <w:szCs w:val="26"/>
        </w:rPr>
      </w:pPr>
    </w:p>
    <w:p w:rsidR="004D5658" w:rsidRPr="00821C2D" w:rsidRDefault="000C7FC5" w:rsidP="00821C2D">
      <w:pPr>
        <w:pStyle w:val="Sansinterligne"/>
        <w:numPr>
          <w:ilvl w:val="0"/>
          <w:numId w:val="1"/>
        </w:numPr>
        <w:jc w:val="both"/>
        <w:rPr>
          <w:rFonts w:ascii="Arial" w:hAnsi="Arial" w:cs="Arial"/>
          <w:sz w:val="26"/>
          <w:szCs w:val="26"/>
        </w:rPr>
      </w:pPr>
      <w:r w:rsidRPr="00821C2D">
        <w:rPr>
          <w:rFonts w:ascii="Arial" w:hAnsi="Arial" w:cs="Arial"/>
          <w:sz w:val="26"/>
          <w:szCs w:val="26"/>
        </w:rPr>
        <w:t xml:space="preserve">Resulta normal </w:t>
      </w:r>
      <w:r w:rsidR="0069337A" w:rsidRPr="00821C2D">
        <w:rPr>
          <w:rFonts w:ascii="Arial" w:hAnsi="Arial" w:cs="Arial"/>
          <w:sz w:val="26"/>
          <w:szCs w:val="26"/>
        </w:rPr>
        <w:t xml:space="preserve">que el señor Carlos Alberto Payán en su intervención </w:t>
      </w:r>
      <w:r w:rsidRPr="00821C2D">
        <w:rPr>
          <w:rFonts w:ascii="Arial" w:hAnsi="Arial" w:cs="Arial"/>
          <w:sz w:val="26"/>
          <w:szCs w:val="26"/>
        </w:rPr>
        <w:t>hubiera señalado que había sido estafado por parte del acusado pues una cosa fue la prometida y otra el resultado obtenido, aunado al hecho de que el procesado le solicitaba una espera para la entrega de su dinero,</w:t>
      </w:r>
      <w:r w:rsidR="0069337A" w:rsidRPr="00821C2D">
        <w:rPr>
          <w:rFonts w:ascii="Arial" w:hAnsi="Arial" w:cs="Arial"/>
          <w:sz w:val="26"/>
          <w:szCs w:val="26"/>
        </w:rPr>
        <w:t xml:space="preserve"> pero ese engaño </w:t>
      </w:r>
      <w:r w:rsidR="005A5AA9" w:rsidRPr="00821C2D">
        <w:rPr>
          <w:rFonts w:ascii="Arial" w:hAnsi="Arial" w:cs="Arial"/>
          <w:sz w:val="26"/>
          <w:szCs w:val="26"/>
        </w:rPr>
        <w:t xml:space="preserve">no configura </w:t>
      </w:r>
      <w:r w:rsidR="0069337A" w:rsidRPr="00821C2D">
        <w:rPr>
          <w:rFonts w:ascii="Arial" w:hAnsi="Arial" w:cs="Arial"/>
          <w:sz w:val="26"/>
          <w:szCs w:val="26"/>
        </w:rPr>
        <w:t xml:space="preserve">una estafa, </w:t>
      </w:r>
      <w:r w:rsidRPr="00821C2D">
        <w:rPr>
          <w:rFonts w:ascii="Arial" w:hAnsi="Arial" w:cs="Arial"/>
          <w:sz w:val="26"/>
          <w:szCs w:val="26"/>
        </w:rPr>
        <w:t>sino un</w:t>
      </w:r>
      <w:r w:rsidR="0069337A" w:rsidRPr="00821C2D">
        <w:rPr>
          <w:rFonts w:ascii="Arial" w:hAnsi="Arial" w:cs="Arial"/>
          <w:sz w:val="26"/>
          <w:szCs w:val="26"/>
        </w:rPr>
        <w:t xml:space="preserve"> abuso de confianza </w:t>
      </w:r>
      <w:r w:rsidRPr="00821C2D">
        <w:rPr>
          <w:rFonts w:ascii="Arial" w:hAnsi="Arial" w:cs="Arial"/>
          <w:sz w:val="26"/>
          <w:szCs w:val="26"/>
        </w:rPr>
        <w:t xml:space="preserve">pues </w:t>
      </w:r>
      <w:r w:rsidR="007C3D05" w:rsidRPr="00821C2D">
        <w:rPr>
          <w:rFonts w:ascii="Arial" w:hAnsi="Arial" w:cs="Arial"/>
          <w:sz w:val="26"/>
          <w:szCs w:val="26"/>
        </w:rPr>
        <w:t xml:space="preserve">la </w:t>
      </w:r>
      <w:r w:rsidR="00821C2D" w:rsidRPr="00821C2D">
        <w:rPr>
          <w:rFonts w:ascii="Arial" w:hAnsi="Arial" w:cs="Arial"/>
          <w:sz w:val="26"/>
          <w:szCs w:val="26"/>
        </w:rPr>
        <w:t>víctima</w:t>
      </w:r>
      <w:r w:rsidR="007C3D05" w:rsidRPr="00821C2D">
        <w:rPr>
          <w:rFonts w:ascii="Arial" w:hAnsi="Arial" w:cs="Arial"/>
          <w:sz w:val="26"/>
          <w:szCs w:val="26"/>
        </w:rPr>
        <w:t xml:space="preserve"> </w:t>
      </w:r>
      <w:r w:rsidRPr="00821C2D">
        <w:rPr>
          <w:rFonts w:ascii="Arial" w:hAnsi="Arial" w:cs="Arial"/>
          <w:sz w:val="26"/>
          <w:szCs w:val="26"/>
        </w:rPr>
        <w:t xml:space="preserve"> le hizo entrega </w:t>
      </w:r>
      <w:r w:rsidR="005A5AA9" w:rsidRPr="00821C2D">
        <w:rPr>
          <w:rFonts w:ascii="Arial" w:hAnsi="Arial" w:cs="Arial"/>
          <w:sz w:val="26"/>
          <w:szCs w:val="26"/>
        </w:rPr>
        <w:t xml:space="preserve">al acusado de </w:t>
      </w:r>
      <w:r w:rsidRPr="00821C2D">
        <w:rPr>
          <w:rFonts w:ascii="Arial" w:hAnsi="Arial" w:cs="Arial"/>
          <w:sz w:val="26"/>
          <w:szCs w:val="26"/>
        </w:rPr>
        <w:t>un capital para un</w:t>
      </w:r>
      <w:r w:rsidR="005A5AA9" w:rsidRPr="00821C2D">
        <w:rPr>
          <w:rFonts w:ascii="Arial" w:hAnsi="Arial" w:cs="Arial"/>
          <w:sz w:val="26"/>
          <w:szCs w:val="26"/>
        </w:rPr>
        <w:t xml:space="preserve"> destino concreto</w:t>
      </w:r>
      <w:r w:rsidR="00DC0F75" w:rsidRPr="00821C2D">
        <w:rPr>
          <w:rFonts w:ascii="Arial" w:hAnsi="Arial" w:cs="Arial"/>
          <w:sz w:val="26"/>
          <w:szCs w:val="26"/>
        </w:rPr>
        <w:t xml:space="preserve">, quien </w:t>
      </w:r>
      <w:r w:rsidR="005A5AA9" w:rsidRPr="00821C2D">
        <w:rPr>
          <w:rFonts w:ascii="Arial" w:hAnsi="Arial" w:cs="Arial"/>
          <w:sz w:val="26"/>
          <w:szCs w:val="26"/>
        </w:rPr>
        <w:t xml:space="preserve">se </w:t>
      </w:r>
      <w:r w:rsidRPr="00821C2D">
        <w:rPr>
          <w:rFonts w:ascii="Arial" w:hAnsi="Arial" w:cs="Arial"/>
          <w:sz w:val="26"/>
          <w:szCs w:val="26"/>
        </w:rPr>
        <w:t>apropió</w:t>
      </w:r>
      <w:r w:rsidR="005A5AA9" w:rsidRPr="00821C2D">
        <w:rPr>
          <w:rFonts w:ascii="Arial" w:hAnsi="Arial" w:cs="Arial"/>
          <w:sz w:val="26"/>
          <w:szCs w:val="26"/>
        </w:rPr>
        <w:t xml:space="preserve"> del mismo</w:t>
      </w:r>
      <w:r w:rsidRPr="00821C2D">
        <w:rPr>
          <w:rFonts w:ascii="Arial" w:hAnsi="Arial" w:cs="Arial"/>
          <w:sz w:val="26"/>
          <w:szCs w:val="26"/>
        </w:rPr>
        <w:t xml:space="preserve">. </w:t>
      </w:r>
      <w:r w:rsidR="0069337A" w:rsidRPr="00821C2D">
        <w:rPr>
          <w:rFonts w:ascii="Arial" w:hAnsi="Arial" w:cs="Arial"/>
          <w:sz w:val="26"/>
          <w:szCs w:val="26"/>
        </w:rPr>
        <w:t xml:space="preserve"> </w:t>
      </w:r>
    </w:p>
    <w:p w:rsidR="004D5658" w:rsidRPr="00821C2D" w:rsidRDefault="004D5658" w:rsidP="00821C2D">
      <w:pPr>
        <w:pStyle w:val="Sansinterligne"/>
        <w:jc w:val="both"/>
        <w:rPr>
          <w:rFonts w:ascii="Arial" w:hAnsi="Arial" w:cs="Arial"/>
          <w:sz w:val="26"/>
          <w:szCs w:val="26"/>
        </w:rPr>
      </w:pPr>
    </w:p>
    <w:p w:rsidR="004D5658" w:rsidRPr="00821C2D" w:rsidRDefault="000C7FC5" w:rsidP="00821C2D">
      <w:pPr>
        <w:pStyle w:val="Sansinterligne"/>
        <w:numPr>
          <w:ilvl w:val="0"/>
          <w:numId w:val="1"/>
        </w:numPr>
        <w:jc w:val="both"/>
        <w:rPr>
          <w:rFonts w:ascii="Arial" w:hAnsi="Arial" w:cs="Arial"/>
          <w:sz w:val="26"/>
          <w:szCs w:val="26"/>
        </w:rPr>
      </w:pPr>
      <w:r w:rsidRPr="00821C2D">
        <w:rPr>
          <w:rFonts w:ascii="Arial" w:hAnsi="Arial" w:cs="Arial"/>
          <w:sz w:val="26"/>
          <w:szCs w:val="26"/>
        </w:rPr>
        <w:t>El</w:t>
      </w:r>
      <w:r w:rsidR="0069337A" w:rsidRPr="00821C2D">
        <w:rPr>
          <w:rFonts w:ascii="Arial" w:hAnsi="Arial" w:cs="Arial"/>
          <w:sz w:val="26"/>
          <w:szCs w:val="26"/>
        </w:rPr>
        <w:t xml:space="preserve"> asunto civil fue el medio </w:t>
      </w:r>
      <w:r w:rsidRPr="00821C2D">
        <w:rPr>
          <w:rFonts w:ascii="Arial" w:hAnsi="Arial" w:cs="Arial"/>
          <w:sz w:val="26"/>
          <w:szCs w:val="26"/>
        </w:rPr>
        <w:t>del que se valió el procesado para abusar de la confianza de la víctima</w:t>
      </w:r>
      <w:r w:rsidR="007C3D05" w:rsidRPr="00821C2D">
        <w:rPr>
          <w:rFonts w:ascii="Arial" w:hAnsi="Arial" w:cs="Arial"/>
          <w:sz w:val="26"/>
          <w:szCs w:val="26"/>
        </w:rPr>
        <w:t xml:space="preserve">, </w:t>
      </w:r>
      <w:r w:rsidRPr="00821C2D">
        <w:rPr>
          <w:rFonts w:ascii="Arial" w:hAnsi="Arial" w:cs="Arial"/>
          <w:sz w:val="26"/>
          <w:szCs w:val="26"/>
        </w:rPr>
        <w:t xml:space="preserve"> ya que inicialmente le reportó unas ganancias</w:t>
      </w:r>
      <w:r w:rsidR="001E0EB3" w:rsidRPr="00821C2D">
        <w:rPr>
          <w:rFonts w:ascii="Arial" w:hAnsi="Arial" w:cs="Arial"/>
          <w:sz w:val="26"/>
          <w:szCs w:val="26"/>
        </w:rPr>
        <w:t xml:space="preserve"> </w:t>
      </w:r>
      <w:r w:rsidRPr="00821C2D">
        <w:rPr>
          <w:rFonts w:ascii="Arial" w:hAnsi="Arial" w:cs="Arial"/>
          <w:sz w:val="26"/>
          <w:szCs w:val="26"/>
        </w:rPr>
        <w:t xml:space="preserve"> y por lo tanto el engaño no consistió </w:t>
      </w:r>
      <w:r w:rsidR="0069337A" w:rsidRPr="00821C2D">
        <w:rPr>
          <w:rFonts w:ascii="Arial" w:hAnsi="Arial" w:cs="Arial"/>
          <w:sz w:val="26"/>
          <w:szCs w:val="26"/>
        </w:rPr>
        <w:t>en retirarle el</w:t>
      </w:r>
      <w:r w:rsidR="00A73F13" w:rsidRPr="00821C2D">
        <w:rPr>
          <w:rFonts w:ascii="Arial" w:hAnsi="Arial" w:cs="Arial"/>
          <w:sz w:val="26"/>
          <w:szCs w:val="26"/>
        </w:rPr>
        <w:t xml:space="preserve"> dinero con mentira</w:t>
      </w:r>
      <w:r w:rsidR="005A5AA9" w:rsidRPr="00821C2D">
        <w:rPr>
          <w:rFonts w:ascii="Arial" w:hAnsi="Arial" w:cs="Arial"/>
          <w:sz w:val="26"/>
          <w:szCs w:val="26"/>
        </w:rPr>
        <w:t>s</w:t>
      </w:r>
      <w:r w:rsidR="00A73F13" w:rsidRPr="00821C2D">
        <w:rPr>
          <w:rFonts w:ascii="Arial" w:hAnsi="Arial" w:cs="Arial"/>
          <w:sz w:val="26"/>
          <w:szCs w:val="26"/>
        </w:rPr>
        <w:t xml:space="preserve"> como ocurre en </w:t>
      </w:r>
      <w:r w:rsidR="005A5AA9" w:rsidRPr="00821C2D">
        <w:rPr>
          <w:rFonts w:ascii="Arial" w:hAnsi="Arial" w:cs="Arial"/>
          <w:sz w:val="26"/>
          <w:szCs w:val="26"/>
        </w:rPr>
        <w:t>el delito de estafa.</w:t>
      </w:r>
    </w:p>
    <w:p w:rsidR="00A73F13" w:rsidRPr="00821C2D" w:rsidRDefault="00A73F13" w:rsidP="00821C2D">
      <w:pPr>
        <w:pStyle w:val="Sansinterligne"/>
        <w:jc w:val="both"/>
        <w:rPr>
          <w:rFonts w:ascii="Arial" w:hAnsi="Arial" w:cs="Arial"/>
          <w:sz w:val="26"/>
          <w:szCs w:val="26"/>
        </w:rPr>
      </w:pPr>
      <w:r w:rsidRPr="00821C2D">
        <w:rPr>
          <w:rFonts w:ascii="Arial" w:hAnsi="Arial" w:cs="Arial"/>
          <w:sz w:val="26"/>
          <w:szCs w:val="26"/>
        </w:rPr>
        <w:t xml:space="preserve"> </w:t>
      </w:r>
    </w:p>
    <w:p w:rsidR="00A73F13" w:rsidRPr="00821C2D" w:rsidRDefault="005A5AA9" w:rsidP="00821C2D">
      <w:pPr>
        <w:pStyle w:val="Sansinterligne"/>
        <w:numPr>
          <w:ilvl w:val="0"/>
          <w:numId w:val="1"/>
        </w:numPr>
        <w:jc w:val="both"/>
        <w:rPr>
          <w:rFonts w:ascii="Arial" w:hAnsi="Arial" w:cs="Arial"/>
          <w:sz w:val="26"/>
          <w:szCs w:val="26"/>
        </w:rPr>
      </w:pPr>
      <w:r w:rsidRPr="00821C2D">
        <w:rPr>
          <w:rFonts w:ascii="Arial" w:hAnsi="Arial" w:cs="Arial"/>
          <w:sz w:val="26"/>
          <w:szCs w:val="26"/>
        </w:rPr>
        <w:t xml:space="preserve">En lo relativo a la </w:t>
      </w:r>
      <w:r w:rsidR="00A73F13" w:rsidRPr="00821C2D">
        <w:rPr>
          <w:rFonts w:ascii="Arial" w:hAnsi="Arial" w:cs="Arial"/>
          <w:sz w:val="26"/>
          <w:szCs w:val="26"/>
        </w:rPr>
        <w:t xml:space="preserve"> caducidad de la </w:t>
      </w:r>
      <w:r w:rsidR="0069337A" w:rsidRPr="00821C2D">
        <w:rPr>
          <w:rFonts w:ascii="Arial" w:hAnsi="Arial" w:cs="Arial"/>
          <w:sz w:val="26"/>
          <w:szCs w:val="26"/>
        </w:rPr>
        <w:t>querell</w:t>
      </w:r>
      <w:r w:rsidRPr="00821C2D">
        <w:rPr>
          <w:rFonts w:ascii="Arial" w:hAnsi="Arial" w:cs="Arial"/>
          <w:sz w:val="26"/>
          <w:szCs w:val="26"/>
        </w:rPr>
        <w:t>a, se advierte que el</w:t>
      </w:r>
      <w:r w:rsidR="00A73F13" w:rsidRPr="00821C2D">
        <w:rPr>
          <w:rFonts w:ascii="Arial" w:hAnsi="Arial" w:cs="Arial"/>
          <w:sz w:val="26"/>
          <w:szCs w:val="26"/>
        </w:rPr>
        <w:t xml:space="preserve"> acusado jugó con el plazo para el pago, </w:t>
      </w:r>
      <w:r w:rsidR="0069337A" w:rsidRPr="00821C2D">
        <w:rPr>
          <w:rFonts w:ascii="Arial" w:hAnsi="Arial" w:cs="Arial"/>
          <w:sz w:val="26"/>
          <w:szCs w:val="26"/>
        </w:rPr>
        <w:t xml:space="preserve">esperando a que pasaran </w:t>
      </w:r>
      <w:r w:rsidR="00A73F13" w:rsidRPr="00821C2D">
        <w:rPr>
          <w:rFonts w:ascii="Arial" w:hAnsi="Arial" w:cs="Arial"/>
          <w:sz w:val="26"/>
          <w:szCs w:val="26"/>
        </w:rPr>
        <w:t xml:space="preserve">los </w:t>
      </w:r>
      <w:r w:rsidR="0069337A" w:rsidRPr="00821C2D">
        <w:rPr>
          <w:rFonts w:ascii="Arial" w:hAnsi="Arial" w:cs="Arial"/>
          <w:sz w:val="26"/>
          <w:szCs w:val="26"/>
        </w:rPr>
        <w:t xml:space="preserve">seis meses para luego decir que </w:t>
      </w:r>
      <w:r w:rsidR="00A73F13" w:rsidRPr="00821C2D">
        <w:rPr>
          <w:rFonts w:ascii="Arial" w:hAnsi="Arial" w:cs="Arial"/>
          <w:sz w:val="26"/>
          <w:szCs w:val="26"/>
        </w:rPr>
        <w:t xml:space="preserve">había caducado el </w:t>
      </w:r>
      <w:r w:rsidR="00821C2D" w:rsidRPr="00821C2D">
        <w:rPr>
          <w:rFonts w:ascii="Arial" w:hAnsi="Arial" w:cs="Arial"/>
          <w:sz w:val="26"/>
          <w:szCs w:val="26"/>
        </w:rPr>
        <w:t>término</w:t>
      </w:r>
      <w:r w:rsidR="001E0EB3" w:rsidRPr="00821C2D">
        <w:rPr>
          <w:rFonts w:ascii="Arial" w:hAnsi="Arial" w:cs="Arial"/>
          <w:sz w:val="26"/>
          <w:szCs w:val="26"/>
        </w:rPr>
        <w:t xml:space="preserve"> </w:t>
      </w:r>
      <w:r w:rsidR="00A73F13" w:rsidRPr="00821C2D">
        <w:rPr>
          <w:rFonts w:ascii="Arial" w:hAnsi="Arial" w:cs="Arial"/>
          <w:sz w:val="26"/>
          <w:szCs w:val="26"/>
        </w:rPr>
        <w:t xml:space="preserve"> para </w:t>
      </w:r>
      <w:r w:rsidRPr="00821C2D">
        <w:rPr>
          <w:rFonts w:ascii="Arial" w:hAnsi="Arial" w:cs="Arial"/>
          <w:sz w:val="26"/>
          <w:szCs w:val="26"/>
        </w:rPr>
        <w:t xml:space="preserve">formular la </w:t>
      </w:r>
      <w:r w:rsidR="00A73F13" w:rsidRPr="00821C2D">
        <w:rPr>
          <w:rFonts w:ascii="Arial" w:hAnsi="Arial" w:cs="Arial"/>
          <w:sz w:val="26"/>
          <w:szCs w:val="26"/>
        </w:rPr>
        <w:t>denuncia</w:t>
      </w:r>
      <w:r w:rsidRPr="00821C2D">
        <w:rPr>
          <w:rFonts w:ascii="Arial" w:hAnsi="Arial" w:cs="Arial"/>
          <w:sz w:val="26"/>
          <w:szCs w:val="26"/>
        </w:rPr>
        <w:t>.</w:t>
      </w:r>
      <w:r w:rsidR="00A73F13" w:rsidRPr="00821C2D">
        <w:rPr>
          <w:rFonts w:ascii="Arial" w:hAnsi="Arial" w:cs="Arial"/>
          <w:sz w:val="26"/>
          <w:szCs w:val="26"/>
        </w:rPr>
        <w:t xml:space="preserve"> </w:t>
      </w:r>
    </w:p>
    <w:p w:rsidR="00A73F13" w:rsidRPr="00821C2D" w:rsidRDefault="00A73F13" w:rsidP="00821C2D">
      <w:pPr>
        <w:pStyle w:val="Sansinterligne"/>
        <w:jc w:val="both"/>
        <w:rPr>
          <w:rFonts w:ascii="Arial" w:hAnsi="Arial" w:cs="Arial"/>
          <w:sz w:val="26"/>
          <w:szCs w:val="26"/>
        </w:rPr>
      </w:pPr>
    </w:p>
    <w:p w:rsidR="004D5658" w:rsidRPr="00821C2D" w:rsidRDefault="00A73F13" w:rsidP="00821C2D">
      <w:pPr>
        <w:pStyle w:val="Sansinterligne"/>
        <w:numPr>
          <w:ilvl w:val="0"/>
          <w:numId w:val="1"/>
        </w:numPr>
        <w:jc w:val="both"/>
        <w:rPr>
          <w:rFonts w:ascii="Arial" w:hAnsi="Arial" w:cs="Arial"/>
          <w:sz w:val="26"/>
          <w:szCs w:val="26"/>
        </w:rPr>
      </w:pPr>
      <w:r w:rsidRPr="00821C2D">
        <w:rPr>
          <w:rFonts w:ascii="Arial" w:hAnsi="Arial" w:cs="Arial"/>
          <w:sz w:val="26"/>
          <w:szCs w:val="26"/>
        </w:rPr>
        <w:t xml:space="preserve">Hizo referencia al contenido del artículo 73 del </w:t>
      </w:r>
      <w:proofErr w:type="spellStart"/>
      <w:r w:rsidRPr="00821C2D">
        <w:rPr>
          <w:rFonts w:ascii="Arial" w:hAnsi="Arial" w:cs="Arial"/>
          <w:sz w:val="26"/>
          <w:szCs w:val="26"/>
        </w:rPr>
        <w:t>CP</w:t>
      </w:r>
      <w:r w:rsidR="005A5AA9" w:rsidRPr="00821C2D">
        <w:rPr>
          <w:rFonts w:ascii="Arial" w:hAnsi="Arial" w:cs="Arial"/>
          <w:sz w:val="26"/>
          <w:szCs w:val="26"/>
        </w:rPr>
        <w:t>P</w:t>
      </w:r>
      <w:proofErr w:type="spellEnd"/>
      <w:r w:rsidRPr="00821C2D">
        <w:rPr>
          <w:rFonts w:ascii="Arial" w:hAnsi="Arial" w:cs="Arial"/>
          <w:sz w:val="26"/>
          <w:szCs w:val="26"/>
        </w:rPr>
        <w:t xml:space="preserve">, y señaló que el señor </w:t>
      </w:r>
      <w:r w:rsidR="0069337A" w:rsidRPr="00821C2D">
        <w:rPr>
          <w:rFonts w:ascii="Arial" w:hAnsi="Arial" w:cs="Arial"/>
          <w:sz w:val="26"/>
          <w:szCs w:val="26"/>
        </w:rPr>
        <w:t xml:space="preserve"> Carlos Alberto Payán </w:t>
      </w:r>
      <w:r w:rsidRPr="00821C2D">
        <w:rPr>
          <w:rFonts w:ascii="Arial" w:hAnsi="Arial" w:cs="Arial"/>
          <w:sz w:val="26"/>
          <w:szCs w:val="26"/>
        </w:rPr>
        <w:t>tuvo que hacer algunas averiguaciones, y preguntó hasta cuándo podía esperar al procesado</w:t>
      </w:r>
      <w:r w:rsidR="005A5AA9" w:rsidRPr="00821C2D">
        <w:rPr>
          <w:rFonts w:ascii="Arial" w:hAnsi="Arial" w:cs="Arial"/>
          <w:sz w:val="26"/>
          <w:szCs w:val="26"/>
        </w:rPr>
        <w:t xml:space="preserve">, </w:t>
      </w:r>
      <w:r w:rsidRPr="00821C2D">
        <w:rPr>
          <w:rFonts w:ascii="Arial" w:hAnsi="Arial" w:cs="Arial"/>
          <w:sz w:val="26"/>
          <w:szCs w:val="26"/>
        </w:rPr>
        <w:t xml:space="preserve"> pero</w:t>
      </w:r>
      <w:r w:rsidR="0069337A" w:rsidRPr="00821C2D">
        <w:rPr>
          <w:rFonts w:ascii="Arial" w:hAnsi="Arial" w:cs="Arial"/>
          <w:sz w:val="26"/>
          <w:szCs w:val="26"/>
        </w:rPr>
        <w:t xml:space="preserve"> cuando </w:t>
      </w:r>
      <w:r w:rsidRPr="00821C2D">
        <w:rPr>
          <w:rFonts w:ascii="Arial" w:hAnsi="Arial" w:cs="Arial"/>
          <w:sz w:val="26"/>
          <w:szCs w:val="26"/>
        </w:rPr>
        <w:t xml:space="preserve">tuvo conocimiento </w:t>
      </w:r>
      <w:r w:rsidR="0069337A" w:rsidRPr="00821C2D">
        <w:rPr>
          <w:rFonts w:ascii="Arial" w:hAnsi="Arial" w:cs="Arial"/>
          <w:sz w:val="26"/>
          <w:szCs w:val="26"/>
        </w:rPr>
        <w:t xml:space="preserve">que </w:t>
      </w:r>
      <w:r w:rsidR="001E0EB3" w:rsidRPr="00821C2D">
        <w:rPr>
          <w:rFonts w:ascii="Arial" w:hAnsi="Arial" w:cs="Arial"/>
          <w:sz w:val="26"/>
          <w:szCs w:val="26"/>
        </w:rPr>
        <w:t xml:space="preserve">este </w:t>
      </w:r>
      <w:r w:rsidR="005A5AA9" w:rsidRPr="00821C2D">
        <w:rPr>
          <w:rFonts w:ascii="Arial" w:hAnsi="Arial" w:cs="Arial"/>
          <w:sz w:val="26"/>
          <w:szCs w:val="26"/>
        </w:rPr>
        <w:t xml:space="preserve"> </w:t>
      </w:r>
      <w:r w:rsidR="0069337A" w:rsidRPr="00821C2D">
        <w:rPr>
          <w:rFonts w:ascii="Arial" w:hAnsi="Arial" w:cs="Arial"/>
          <w:sz w:val="26"/>
          <w:szCs w:val="26"/>
        </w:rPr>
        <w:t>se había apoderado de su</w:t>
      </w:r>
      <w:r w:rsidR="005A5AA9" w:rsidRPr="00821C2D">
        <w:rPr>
          <w:rFonts w:ascii="Arial" w:hAnsi="Arial" w:cs="Arial"/>
          <w:sz w:val="26"/>
          <w:szCs w:val="26"/>
        </w:rPr>
        <w:t xml:space="preserve"> dinero, </w:t>
      </w:r>
      <w:r w:rsidR="0069337A" w:rsidRPr="00821C2D">
        <w:rPr>
          <w:rFonts w:ascii="Arial" w:hAnsi="Arial" w:cs="Arial"/>
          <w:sz w:val="26"/>
          <w:szCs w:val="26"/>
        </w:rPr>
        <w:t xml:space="preserve"> empezó a contar esos meses y antes de que vencieran </w:t>
      </w:r>
      <w:r w:rsidR="00336535" w:rsidRPr="00821C2D">
        <w:rPr>
          <w:rFonts w:ascii="Arial" w:hAnsi="Arial" w:cs="Arial"/>
          <w:sz w:val="26"/>
          <w:szCs w:val="26"/>
        </w:rPr>
        <w:t xml:space="preserve">el </w:t>
      </w:r>
      <w:r w:rsidR="00821C2D" w:rsidRPr="00821C2D">
        <w:rPr>
          <w:rFonts w:ascii="Arial" w:hAnsi="Arial" w:cs="Arial"/>
          <w:sz w:val="26"/>
          <w:szCs w:val="26"/>
        </w:rPr>
        <w:t>término</w:t>
      </w:r>
      <w:r w:rsidR="00336535" w:rsidRPr="00821C2D">
        <w:rPr>
          <w:rFonts w:ascii="Arial" w:hAnsi="Arial" w:cs="Arial"/>
          <w:sz w:val="26"/>
          <w:szCs w:val="26"/>
        </w:rPr>
        <w:t xml:space="preserve">  </w:t>
      </w:r>
      <w:r w:rsidR="0069337A" w:rsidRPr="00821C2D">
        <w:rPr>
          <w:rFonts w:ascii="Arial" w:hAnsi="Arial" w:cs="Arial"/>
          <w:sz w:val="26"/>
          <w:szCs w:val="26"/>
        </w:rPr>
        <w:t xml:space="preserve"> formuló la denuncia</w:t>
      </w:r>
      <w:r w:rsidRPr="00821C2D">
        <w:rPr>
          <w:rFonts w:ascii="Arial" w:hAnsi="Arial" w:cs="Arial"/>
          <w:sz w:val="26"/>
          <w:szCs w:val="26"/>
        </w:rPr>
        <w:t xml:space="preserve">. En ese sentido la víctima señaló durante el juicio oral que se había dado cuenta del engaño </w:t>
      </w:r>
      <w:r w:rsidR="0069337A" w:rsidRPr="00821C2D">
        <w:rPr>
          <w:rFonts w:ascii="Arial" w:hAnsi="Arial" w:cs="Arial"/>
          <w:sz w:val="26"/>
          <w:szCs w:val="26"/>
        </w:rPr>
        <w:t>cuándo presentó la denuncia</w:t>
      </w:r>
      <w:r w:rsidRPr="00821C2D">
        <w:rPr>
          <w:rFonts w:ascii="Arial" w:hAnsi="Arial" w:cs="Arial"/>
          <w:sz w:val="26"/>
          <w:szCs w:val="26"/>
        </w:rPr>
        <w:t xml:space="preserve">, </w:t>
      </w:r>
      <w:r w:rsidR="00336535" w:rsidRPr="00821C2D">
        <w:rPr>
          <w:rFonts w:ascii="Arial" w:hAnsi="Arial" w:cs="Arial"/>
          <w:sz w:val="26"/>
          <w:szCs w:val="26"/>
        </w:rPr>
        <w:t xml:space="preserve">y </w:t>
      </w:r>
      <w:r w:rsidRPr="00821C2D">
        <w:rPr>
          <w:rFonts w:ascii="Arial" w:hAnsi="Arial" w:cs="Arial"/>
          <w:sz w:val="26"/>
          <w:szCs w:val="26"/>
        </w:rPr>
        <w:t xml:space="preserve">que no habían trascurrido  </w:t>
      </w:r>
      <w:r w:rsidR="00DC0F75" w:rsidRPr="00821C2D">
        <w:rPr>
          <w:rFonts w:ascii="Arial" w:hAnsi="Arial" w:cs="Arial"/>
          <w:sz w:val="26"/>
          <w:szCs w:val="26"/>
        </w:rPr>
        <w:t xml:space="preserve">los </w:t>
      </w:r>
      <w:r w:rsidR="004D5658" w:rsidRPr="00821C2D">
        <w:rPr>
          <w:rFonts w:ascii="Arial" w:hAnsi="Arial" w:cs="Arial"/>
          <w:sz w:val="26"/>
          <w:szCs w:val="26"/>
        </w:rPr>
        <w:t xml:space="preserve">6 meses. </w:t>
      </w:r>
    </w:p>
    <w:p w:rsidR="004D5658" w:rsidRPr="00821C2D" w:rsidRDefault="004D5658" w:rsidP="00821C2D">
      <w:pPr>
        <w:pStyle w:val="Sansinterligne"/>
        <w:jc w:val="both"/>
        <w:rPr>
          <w:rFonts w:ascii="Arial" w:hAnsi="Arial" w:cs="Arial"/>
          <w:sz w:val="26"/>
          <w:szCs w:val="26"/>
        </w:rPr>
      </w:pPr>
    </w:p>
    <w:p w:rsidR="004D5658" w:rsidRPr="00821C2D" w:rsidRDefault="004D5658" w:rsidP="00821C2D">
      <w:pPr>
        <w:pStyle w:val="Sansinterligne"/>
        <w:numPr>
          <w:ilvl w:val="0"/>
          <w:numId w:val="1"/>
        </w:numPr>
        <w:jc w:val="both"/>
        <w:rPr>
          <w:rFonts w:ascii="Arial" w:hAnsi="Arial" w:cs="Arial"/>
          <w:sz w:val="26"/>
          <w:szCs w:val="26"/>
        </w:rPr>
      </w:pPr>
      <w:r w:rsidRPr="00821C2D">
        <w:rPr>
          <w:rFonts w:ascii="Arial" w:hAnsi="Arial" w:cs="Arial"/>
          <w:sz w:val="26"/>
          <w:szCs w:val="26"/>
        </w:rPr>
        <w:t>E</w:t>
      </w:r>
      <w:r w:rsidR="0069337A" w:rsidRPr="00821C2D">
        <w:rPr>
          <w:rFonts w:ascii="Arial" w:hAnsi="Arial" w:cs="Arial"/>
          <w:sz w:val="26"/>
          <w:szCs w:val="26"/>
        </w:rPr>
        <w:t xml:space="preserve">s cierto </w:t>
      </w:r>
      <w:r w:rsidRPr="00821C2D">
        <w:rPr>
          <w:rFonts w:ascii="Arial" w:hAnsi="Arial" w:cs="Arial"/>
          <w:sz w:val="26"/>
          <w:szCs w:val="26"/>
        </w:rPr>
        <w:t xml:space="preserve">que habían pasado </w:t>
      </w:r>
      <w:r w:rsidR="0069337A" w:rsidRPr="00821C2D">
        <w:rPr>
          <w:rFonts w:ascii="Arial" w:hAnsi="Arial" w:cs="Arial"/>
          <w:sz w:val="26"/>
          <w:szCs w:val="26"/>
        </w:rPr>
        <w:t xml:space="preserve">más de seis meses desde el momento de los hechos al momento que se </w:t>
      </w:r>
      <w:r w:rsidRPr="00821C2D">
        <w:rPr>
          <w:rFonts w:ascii="Arial" w:hAnsi="Arial" w:cs="Arial"/>
          <w:sz w:val="26"/>
          <w:szCs w:val="26"/>
        </w:rPr>
        <w:t xml:space="preserve">presentó </w:t>
      </w:r>
      <w:r w:rsidR="0069337A" w:rsidRPr="00821C2D">
        <w:rPr>
          <w:rFonts w:ascii="Arial" w:hAnsi="Arial" w:cs="Arial"/>
          <w:sz w:val="26"/>
          <w:szCs w:val="26"/>
        </w:rPr>
        <w:t xml:space="preserve">la denuncia, pero el mismo artículo dice se debe acreditar </w:t>
      </w:r>
      <w:r w:rsidR="00821C2D" w:rsidRPr="00821C2D">
        <w:rPr>
          <w:rFonts w:ascii="Arial" w:hAnsi="Arial" w:cs="Arial"/>
          <w:sz w:val="26"/>
          <w:szCs w:val="26"/>
        </w:rPr>
        <w:t>por qué</w:t>
      </w:r>
      <w:r w:rsidR="0069337A" w:rsidRPr="00821C2D">
        <w:rPr>
          <w:rFonts w:ascii="Arial" w:hAnsi="Arial" w:cs="Arial"/>
          <w:sz w:val="26"/>
          <w:szCs w:val="26"/>
        </w:rPr>
        <w:t xml:space="preserve"> no se </w:t>
      </w:r>
      <w:r w:rsidR="0069337A" w:rsidRPr="00821C2D">
        <w:rPr>
          <w:rFonts w:ascii="Arial" w:hAnsi="Arial" w:cs="Arial"/>
          <w:sz w:val="26"/>
          <w:szCs w:val="26"/>
        </w:rPr>
        <w:lastRenderedPageBreak/>
        <w:t xml:space="preserve">formuló la denuncia y </w:t>
      </w:r>
      <w:r w:rsidR="00336535" w:rsidRPr="00821C2D">
        <w:rPr>
          <w:rFonts w:ascii="Arial" w:hAnsi="Arial" w:cs="Arial"/>
          <w:sz w:val="26"/>
          <w:szCs w:val="26"/>
        </w:rPr>
        <w:t>la</w:t>
      </w:r>
      <w:r w:rsidRPr="00821C2D">
        <w:rPr>
          <w:rFonts w:ascii="Arial" w:hAnsi="Arial" w:cs="Arial"/>
          <w:sz w:val="26"/>
          <w:szCs w:val="26"/>
        </w:rPr>
        <w:t xml:space="preserve"> víctima explicó claramente </w:t>
      </w:r>
      <w:r w:rsidR="00336535" w:rsidRPr="00821C2D">
        <w:rPr>
          <w:rFonts w:ascii="Arial" w:hAnsi="Arial" w:cs="Arial"/>
          <w:sz w:val="26"/>
          <w:szCs w:val="26"/>
        </w:rPr>
        <w:t xml:space="preserve">la razón de </w:t>
      </w:r>
      <w:r w:rsidRPr="00821C2D">
        <w:rPr>
          <w:rFonts w:ascii="Arial" w:hAnsi="Arial" w:cs="Arial"/>
          <w:sz w:val="26"/>
          <w:szCs w:val="26"/>
        </w:rPr>
        <w:t xml:space="preserve">esa situación. </w:t>
      </w:r>
    </w:p>
    <w:p w:rsidR="004D5658" w:rsidRPr="00821C2D" w:rsidRDefault="004D5658" w:rsidP="00821C2D">
      <w:pPr>
        <w:pStyle w:val="Sansinterligne"/>
        <w:jc w:val="both"/>
        <w:rPr>
          <w:rFonts w:ascii="Arial" w:hAnsi="Arial" w:cs="Arial"/>
          <w:sz w:val="26"/>
          <w:szCs w:val="26"/>
        </w:rPr>
      </w:pPr>
    </w:p>
    <w:p w:rsidR="0069337A" w:rsidRPr="00821C2D" w:rsidRDefault="004D5658" w:rsidP="00821C2D">
      <w:pPr>
        <w:pStyle w:val="Sansinterligne"/>
        <w:numPr>
          <w:ilvl w:val="0"/>
          <w:numId w:val="1"/>
        </w:numPr>
        <w:jc w:val="both"/>
        <w:rPr>
          <w:rFonts w:ascii="Arial" w:hAnsi="Arial" w:cs="Arial"/>
          <w:sz w:val="26"/>
          <w:szCs w:val="26"/>
        </w:rPr>
      </w:pPr>
      <w:r w:rsidRPr="00821C2D">
        <w:rPr>
          <w:rFonts w:ascii="Arial" w:hAnsi="Arial" w:cs="Arial"/>
          <w:sz w:val="26"/>
          <w:szCs w:val="26"/>
        </w:rPr>
        <w:t xml:space="preserve">El </w:t>
      </w:r>
      <w:r w:rsidR="0069337A" w:rsidRPr="00821C2D">
        <w:rPr>
          <w:rFonts w:ascii="Arial" w:hAnsi="Arial" w:cs="Arial"/>
          <w:sz w:val="26"/>
          <w:szCs w:val="26"/>
        </w:rPr>
        <w:t>señor Carlos Payán estuvo pendiente de que no fueran a transcurrir los seis meses contados a partir de</w:t>
      </w:r>
      <w:r w:rsidR="00336535" w:rsidRPr="00821C2D">
        <w:rPr>
          <w:rFonts w:ascii="Arial" w:hAnsi="Arial" w:cs="Arial"/>
          <w:sz w:val="26"/>
          <w:szCs w:val="26"/>
        </w:rPr>
        <w:t>l momento en que se dio c</w:t>
      </w:r>
      <w:r w:rsidR="0069337A" w:rsidRPr="00821C2D">
        <w:rPr>
          <w:rFonts w:ascii="Arial" w:hAnsi="Arial" w:cs="Arial"/>
          <w:sz w:val="26"/>
          <w:szCs w:val="26"/>
        </w:rPr>
        <w:t xml:space="preserve">uenta de que </w:t>
      </w:r>
      <w:r w:rsidR="00336535" w:rsidRPr="00821C2D">
        <w:rPr>
          <w:rFonts w:ascii="Arial" w:hAnsi="Arial" w:cs="Arial"/>
          <w:sz w:val="26"/>
          <w:szCs w:val="26"/>
        </w:rPr>
        <w:t xml:space="preserve">no le </w:t>
      </w:r>
      <w:r w:rsidR="0069337A" w:rsidRPr="00821C2D">
        <w:rPr>
          <w:rFonts w:ascii="Arial" w:hAnsi="Arial" w:cs="Arial"/>
          <w:sz w:val="26"/>
          <w:szCs w:val="26"/>
        </w:rPr>
        <w:t xml:space="preserve"> iban a reintegrar </w:t>
      </w:r>
      <w:r w:rsidR="00336535" w:rsidRPr="00821C2D">
        <w:rPr>
          <w:rFonts w:ascii="Arial" w:hAnsi="Arial" w:cs="Arial"/>
          <w:sz w:val="26"/>
          <w:szCs w:val="26"/>
        </w:rPr>
        <w:t xml:space="preserve">su dinero,  </w:t>
      </w:r>
      <w:r w:rsidR="0069337A" w:rsidRPr="00821C2D">
        <w:rPr>
          <w:rFonts w:ascii="Arial" w:hAnsi="Arial" w:cs="Arial"/>
          <w:sz w:val="26"/>
          <w:szCs w:val="26"/>
        </w:rPr>
        <w:t xml:space="preserve">por más que </w:t>
      </w:r>
      <w:r w:rsidR="00336535" w:rsidRPr="00821C2D">
        <w:rPr>
          <w:rFonts w:ascii="Arial" w:hAnsi="Arial" w:cs="Arial"/>
          <w:sz w:val="26"/>
          <w:szCs w:val="26"/>
        </w:rPr>
        <w:t xml:space="preserve">el acusado </w:t>
      </w:r>
      <w:r w:rsidR="0069337A" w:rsidRPr="00821C2D">
        <w:rPr>
          <w:rFonts w:ascii="Arial" w:hAnsi="Arial" w:cs="Arial"/>
          <w:sz w:val="26"/>
          <w:szCs w:val="26"/>
        </w:rPr>
        <w:t>le dijeran que esperara</w:t>
      </w:r>
      <w:r w:rsidR="00336535" w:rsidRPr="00821C2D">
        <w:rPr>
          <w:rFonts w:ascii="Arial" w:hAnsi="Arial" w:cs="Arial"/>
          <w:sz w:val="26"/>
          <w:szCs w:val="26"/>
        </w:rPr>
        <w:t xml:space="preserve">. De haber seguido en esa actitud seguramente no se </w:t>
      </w:r>
      <w:r w:rsidR="00821C2D" w:rsidRPr="00821C2D">
        <w:rPr>
          <w:rFonts w:ascii="Arial" w:hAnsi="Arial" w:cs="Arial"/>
          <w:sz w:val="26"/>
          <w:szCs w:val="26"/>
        </w:rPr>
        <w:t>habría</w:t>
      </w:r>
      <w:r w:rsidR="00336535" w:rsidRPr="00821C2D">
        <w:rPr>
          <w:rFonts w:ascii="Arial" w:hAnsi="Arial" w:cs="Arial"/>
          <w:sz w:val="26"/>
          <w:szCs w:val="26"/>
        </w:rPr>
        <w:t xml:space="preserve"> presentado la </w:t>
      </w:r>
      <w:r w:rsidRPr="00821C2D">
        <w:rPr>
          <w:rFonts w:ascii="Arial" w:hAnsi="Arial" w:cs="Arial"/>
          <w:sz w:val="26"/>
          <w:szCs w:val="26"/>
        </w:rPr>
        <w:t xml:space="preserve">caducidad de </w:t>
      </w:r>
      <w:r w:rsidR="0069337A" w:rsidRPr="00821C2D">
        <w:rPr>
          <w:rFonts w:ascii="Arial" w:hAnsi="Arial" w:cs="Arial"/>
          <w:sz w:val="26"/>
          <w:szCs w:val="26"/>
        </w:rPr>
        <w:t xml:space="preserve">la querella sino </w:t>
      </w:r>
      <w:r w:rsidRPr="00821C2D">
        <w:rPr>
          <w:rFonts w:ascii="Arial" w:hAnsi="Arial" w:cs="Arial"/>
          <w:sz w:val="26"/>
          <w:szCs w:val="26"/>
        </w:rPr>
        <w:t xml:space="preserve">la prescripción de la acción penal. </w:t>
      </w:r>
    </w:p>
    <w:p w:rsidR="004D5658" w:rsidRPr="00821C2D" w:rsidRDefault="004D5658" w:rsidP="00821C2D">
      <w:pPr>
        <w:pStyle w:val="Sansinterligne"/>
        <w:jc w:val="both"/>
        <w:rPr>
          <w:rFonts w:ascii="Arial" w:hAnsi="Arial" w:cs="Arial"/>
          <w:sz w:val="26"/>
          <w:szCs w:val="26"/>
        </w:rPr>
      </w:pPr>
    </w:p>
    <w:p w:rsidR="004D5658" w:rsidRPr="00821C2D" w:rsidRDefault="004D5658" w:rsidP="00821C2D">
      <w:pPr>
        <w:pStyle w:val="Sansinterligne"/>
        <w:numPr>
          <w:ilvl w:val="0"/>
          <w:numId w:val="1"/>
        </w:numPr>
        <w:jc w:val="both"/>
        <w:rPr>
          <w:rFonts w:ascii="Arial" w:hAnsi="Arial" w:cs="Arial"/>
          <w:sz w:val="26"/>
          <w:szCs w:val="26"/>
        </w:rPr>
      </w:pPr>
      <w:r w:rsidRPr="00821C2D">
        <w:rPr>
          <w:rFonts w:ascii="Arial" w:hAnsi="Arial" w:cs="Arial"/>
          <w:sz w:val="26"/>
          <w:szCs w:val="26"/>
        </w:rPr>
        <w:t>Solicitó que se confirmara la decisión recurrida.</w:t>
      </w:r>
    </w:p>
    <w:p w:rsidR="00EE5878" w:rsidRPr="00821C2D" w:rsidRDefault="00EE5878" w:rsidP="00821C2D">
      <w:pPr>
        <w:widowControl w:val="0"/>
        <w:autoSpaceDE w:val="0"/>
        <w:autoSpaceDN w:val="0"/>
        <w:adjustRightInd w:val="0"/>
        <w:spacing w:line="240" w:lineRule="auto"/>
        <w:ind w:right="-232"/>
        <w:jc w:val="center"/>
        <w:rPr>
          <w:rFonts w:ascii="Arial" w:hAnsi="Arial" w:cs="Arial"/>
          <w:sz w:val="26"/>
          <w:szCs w:val="26"/>
        </w:rPr>
      </w:pPr>
    </w:p>
    <w:p w:rsidR="00AD1127" w:rsidRPr="00821C2D" w:rsidRDefault="00821C2D" w:rsidP="00821C2D">
      <w:pPr>
        <w:widowControl w:val="0"/>
        <w:autoSpaceDE w:val="0"/>
        <w:autoSpaceDN w:val="0"/>
        <w:adjustRightInd w:val="0"/>
        <w:spacing w:line="240" w:lineRule="auto"/>
        <w:ind w:right="-232"/>
        <w:jc w:val="center"/>
        <w:rPr>
          <w:rFonts w:ascii="Arial" w:hAnsi="Arial" w:cs="Arial"/>
          <w:sz w:val="26"/>
          <w:szCs w:val="26"/>
          <w:u w:val="single"/>
        </w:rPr>
      </w:pPr>
      <w:r w:rsidRPr="00821C2D">
        <w:rPr>
          <w:rFonts w:ascii="Arial" w:hAnsi="Arial" w:cs="Arial"/>
          <w:sz w:val="26"/>
          <w:szCs w:val="26"/>
          <w:u w:val="single"/>
        </w:rPr>
        <w:t>6.</w:t>
      </w:r>
      <w:r w:rsidR="00AD1127" w:rsidRPr="00821C2D">
        <w:rPr>
          <w:rFonts w:ascii="Arial" w:hAnsi="Arial" w:cs="Arial"/>
          <w:sz w:val="26"/>
          <w:szCs w:val="26"/>
          <w:u w:val="single"/>
        </w:rPr>
        <w:t xml:space="preserve"> CONSIDERACIONES DE LA SALA</w:t>
      </w:r>
    </w:p>
    <w:p w:rsidR="00AD1127" w:rsidRPr="00821C2D" w:rsidRDefault="001E0EB3" w:rsidP="00821C2D">
      <w:pPr>
        <w:widowControl w:val="0"/>
        <w:autoSpaceDE w:val="0"/>
        <w:autoSpaceDN w:val="0"/>
        <w:adjustRightInd w:val="0"/>
        <w:spacing w:after="0" w:line="240" w:lineRule="auto"/>
        <w:jc w:val="both"/>
        <w:rPr>
          <w:rFonts w:ascii="Arial" w:hAnsi="Arial" w:cs="Arial"/>
          <w:sz w:val="26"/>
          <w:szCs w:val="26"/>
          <w:lang w:val="es-ES"/>
        </w:rPr>
      </w:pPr>
      <w:r w:rsidRPr="00821C2D">
        <w:rPr>
          <w:rFonts w:ascii="Arial" w:hAnsi="Arial" w:cs="Arial"/>
          <w:sz w:val="26"/>
          <w:szCs w:val="26"/>
          <w:lang w:val="es-ES"/>
        </w:rPr>
        <w:t>6</w:t>
      </w:r>
      <w:r w:rsidR="00AD1127" w:rsidRPr="00821C2D">
        <w:rPr>
          <w:rFonts w:ascii="Arial" w:hAnsi="Arial" w:cs="Arial"/>
          <w:sz w:val="26"/>
          <w:szCs w:val="26"/>
          <w:lang w:val="es-ES"/>
        </w:rPr>
        <w:t>.1 Competencia</w:t>
      </w:r>
    </w:p>
    <w:p w:rsidR="00AD1127" w:rsidRPr="00821C2D" w:rsidRDefault="00AD1127" w:rsidP="00821C2D">
      <w:pPr>
        <w:widowControl w:val="0"/>
        <w:autoSpaceDE w:val="0"/>
        <w:autoSpaceDN w:val="0"/>
        <w:adjustRightInd w:val="0"/>
        <w:spacing w:after="0" w:line="240" w:lineRule="auto"/>
        <w:jc w:val="both"/>
        <w:rPr>
          <w:rFonts w:ascii="Arial" w:hAnsi="Arial" w:cs="Arial"/>
          <w:sz w:val="26"/>
          <w:szCs w:val="26"/>
          <w:lang w:val="es-ES"/>
        </w:rPr>
      </w:pPr>
    </w:p>
    <w:p w:rsidR="00AD1127" w:rsidRPr="00821C2D" w:rsidRDefault="00AD1127" w:rsidP="00821C2D">
      <w:pPr>
        <w:widowControl w:val="0"/>
        <w:autoSpaceDE w:val="0"/>
        <w:autoSpaceDN w:val="0"/>
        <w:adjustRightInd w:val="0"/>
        <w:spacing w:after="0" w:line="240" w:lineRule="auto"/>
        <w:jc w:val="both"/>
        <w:rPr>
          <w:rFonts w:ascii="Arial" w:hAnsi="Arial" w:cs="Arial"/>
          <w:sz w:val="26"/>
          <w:szCs w:val="26"/>
          <w:lang w:val="es-ES"/>
        </w:rPr>
      </w:pPr>
      <w:r w:rsidRPr="00821C2D">
        <w:rPr>
          <w:rFonts w:ascii="Arial" w:hAnsi="Arial" w:cs="Arial"/>
          <w:sz w:val="26"/>
          <w:szCs w:val="26"/>
          <w:lang w:val="es-ES"/>
        </w:rPr>
        <w:t>Esta colegiatura tiene competencia para conocer del recurso propuesto, en atención a lo dispuesto en los artículos 20 y 34.1 de la Ley 906 de 2004.</w:t>
      </w:r>
    </w:p>
    <w:p w:rsidR="00AD1127" w:rsidRPr="00821C2D" w:rsidRDefault="001E0EB3" w:rsidP="00821C2D">
      <w:pPr>
        <w:widowControl w:val="0"/>
        <w:autoSpaceDE w:val="0"/>
        <w:autoSpaceDN w:val="0"/>
        <w:adjustRightInd w:val="0"/>
        <w:spacing w:after="0" w:line="240" w:lineRule="auto"/>
        <w:jc w:val="both"/>
        <w:rPr>
          <w:rFonts w:ascii="Arial" w:hAnsi="Arial" w:cs="Arial"/>
          <w:sz w:val="26"/>
          <w:szCs w:val="26"/>
          <w:lang w:val="es-ES"/>
        </w:rPr>
      </w:pPr>
      <w:r w:rsidRPr="00821C2D">
        <w:rPr>
          <w:rFonts w:ascii="Arial" w:hAnsi="Arial" w:cs="Arial"/>
          <w:sz w:val="26"/>
          <w:szCs w:val="26"/>
          <w:lang w:val="es-ES"/>
        </w:rPr>
        <w:t>6.2</w:t>
      </w:r>
      <w:r w:rsidR="00AD1127" w:rsidRPr="00821C2D">
        <w:rPr>
          <w:rFonts w:ascii="Arial" w:hAnsi="Arial" w:cs="Arial"/>
          <w:sz w:val="26"/>
          <w:szCs w:val="26"/>
          <w:lang w:val="es-ES"/>
        </w:rPr>
        <w:t xml:space="preserve"> PROBLEMAS JURÍDICOS A RESOLVER</w:t>
      </w:r>
    </w:p>
    <w:p w:rsidR="00AD1127" w:rsidRPr="00821C2D" w:rsidRDefault="00AD1127" w:rsidP="00821C2D">
      <w:pPr>
        <w:widowControl w:val="0"/>
        <w:autoSpaceDE w:val="0"/>
        <w:autoSpaceDN w:val="0"/>
        <w:adjustRightInd w:val="0"/>
        <w:spacing w:after="0" w:line="240" w:lineRule="auto"/>
        <w:jc w:val="both"/>
        <w:rPr>
          <w:rFonts w:ascii="Arial" w:hAnsi="Arial" w:cs="Arial"/>
          <w:sz w:val="26"/>
          <w:szCs w:val="26"/>
          <w:lang w:val="es-ES"/>
        </w:rPr>
      </w:pPr>
    </w:p>
    <w:p w:rsidR="00AD1127" w:rsidRPr="00821C2D" w:rsidRDefault="00AD1127" w:rsidP="00821C2D">
      <w:pPr>
        <w:widowControl w:val="0"/>
        <w:autoSpaceDE w:val="0"/>
        <w:autoSpaceDN w:val="0"/>
        <w:adjustRightInd w:val="0"/>
        <w:spacing w:after="0" w:line="240" w:lineRule="auto"/>
        <w:jc w:val="both"/>
        <w:rPr>
          <w:rFonts w:ascii="Arial" w:hAnsi="Arial" w:cs="Arial"/>
          <w:sz w:val="26"/>
          <w:szCs w:val="26"/>
          <w:lang w:val="es-ES"/>
        </w:rPr>
      </w:pPr>
      <w:r w:rsidRPr="00821C2D">
        <w:rPr>
          <w:rFonts w:ascii="Arial" w:hAnsi="Arial" w:cs="Arial"/>
          <w:sz w:val="26"/>
          <w:szCs w:val="26"/>
          <w:lang w:val="es-ES"/>
        </w:rPr>
        <w:t>En atención al principio de limitación de la segunda instancia, la Sala debe resolver los siguientes problemas jurídicos propuestos por la defensa: i) si</w:t>
      </w:r>
      <w:r w:rsidR="00A65EF8" w:rsidRPr="00821C2D">
        <w:rPr>
          <w:rFonts w:ascii="Arial" w:hAnsi="Arial" w:cs="Arial"/>
          <w:sz w:val="26"/>
          <w:szCs w:val="26"/>
          <w:lang w:val="es-ES"/>
        </w:rPr>
        <w:t xml:space="preserve"> en este caso </w:t>
      </w:r>
      <w:r w:rsidR="00821C2D" w:rsidRPr="00821C2D">
        <w:rPr>
          <w:rFonts w:ascii="Arial" w:hAnsi="Arial" w:cs="Arial"/>
          <w:sz w:val="26"/>
          <w:szCs w:val="26"/>
          <w:lang w:val="es-ES"/>
        </w:rPr>
        <w:t>operó</w:t>
      </w:r>
      <w:r w:rsidR="00A65EF8" w:rsidRPr="00821C2D">
        <w:rPr>
          <w:rFonts w:ascii="Arial" w:hAnsi="Arial" w:cs="Arial"/>
          <w:sz w:val="26"/>
          <w:szCs w:val="26"/>
          <w:lang w:val="es-ES"/>
        </w:rPr>
        <w:t xml:space="preserve"> el fenómeno jurídico de la caducidad de la querella; ii) lo concerniente a l</w:t>
      </w:r>
      <w:r w:rsidR="003A6998" w:rsidRPr="00821C2D">
        <w:rPr>
          <w:rFonts w:ascii="Arial" w:hAnsi="Arial" w:cs="Arial"/>
          <w:sz w:val="26"/>
          <w:szCs w:val="26"/>
          <w:lang w:val="es-ES"/>
        </w:rPr>
        <w:t xml:space="preserve">a existencia de la conducta punible investigada, la responsabilidad del acusado y el juicio de subsunción efectuado por la </w:t>
      </w:r>
      <w:proofErr w:type="spellStart"/>
      <w:r w:rsidR="003A6998" w:rsidRPr="00821C2D">
        <w:rPr>
          <w:rFonts w:ascii="Arial" w:hAnsi="Arial" w:cs="Arial"/>
          <w:sz w:val="26"/>
          <w:szCs w:val="26"/>
          <w:lang w:val="es-ES"/>
        </w:rPr>
        <w:t>FGN</w:t>
      </w:r>
      <w:proofErr w:type="spellEnd"/>
      <w:r w:rsidR="003A6998" w:rsidRPr="00821C2D">
        <w:rPr>
          <w:rFonts w:ascii="Arial" w:hAnsi="Arial" w:cs="Arial"/>
          <w:sz w:val="26"/>
          <w:szCs w:val="26"/>
          <w:lang w:val="es-ES"/>
        </w:rPr>
        <w:t>.</w:t>
      </w:r>
    </w:p>
    <w:p w:rsidR="00AD1127" w:rsidRPr="00821C2D" w:rsidRDefault="00AD1127" w:rsidP="00821C2D">
      <w:pPr>
        <w:widowControl w:val="0"/>
        <w:autoSpaceDE w:val="0"/>
        <w:autoSpaceDN w:val="0"/>
        <w:adjustRightInd w:val="0"/>
        <w:spacing w:after="0" w:line="240" w:lineRule="auto"/>
        <w:jc w:val="both"/>
        <w:rPr>
          <w:rFonts w:ascii="Arial" w:hAnsi="Arial" w:cs="Arial"/>
          <w:sz w:val="26"/>
          <w:szCs w:val="26"/>
          <w:lang w:val="es-ES"/>
        </w:rPr>
      </w:pPr>
    </w:p>
    <w:p w:rsidR="00AD1127" w:rsidRPr="00821C2D" w:rsidRDefault="001E0EB3" w:rsidP="00821C2D">
      <w:pPr>
        <w:widowControl w:val="0"/>
        <w:autoSpaceDE w:val="0"/>
        <w:autoSpaceDN w:val="0"/>
        <w:adjustRightInd w:val="0"/>
        <w:spacing w:after="0" w:line="240" w:lineRule="auto"/>
        <w:jc w:val="both"/>
        <w:rPr>
          <w:rFonts w:ascii="Arial" w:hAnsi="Arial" w:cs="Arial"/>
          <w:sz w:val="26"/>
          <w:szCs w:val="26"/>
          <w:lang w:val="es-ES"/>
        </w:rPr>
      </w:pPr>
      <w:r w:rsidRPr="00821C2D">
        <w:rPr>
          <w:rFonts w:ascii="Arial" w:hAnsi="Arial" w:cs="Arial"/>
          <w:sz w:val="26"/>
          <w:szCs w:val="26"/>
          <w:lang w:val="es-ES"/>
        </w:rPr>
        <w:t xml:space="preserve">6.3 </w:t>
      </w:r>
      <w:r w:rsidR="00AD1127" w:rsidRPr="00821C2D">
        <w:rPr>
          <w:rFonts w:ascii="Arial" w:hAnsi="Arial" w:cs="Arial"/>
          <w:sz w:val="26"/>
          <w:szCs w:val="26"/>
          <w:lang w:val="es-ES"/>
        </w:rPr>
        <w:t xml:space="preserve"> En este caso se </w:t>
      </w:r>
      <w:r w:rsidR="00821C2D" w:rsidRPr="00821C2D">
        <w:rPr>
          <w:rFonts w:ascii="Arial" w:hAnsi="Arial" w:cs="Arial"/>
          <w:sz w:val="26"/>
          <w:szCs w:val="26"/>
          <w:lang w:val="es-ES"/>
        </w:rPr>
        <w:t>procedió</w:t>
      </w:r>
      <w:r w:rsidR="00AD1127" w:rsidRPr="00821C2D">
        <w:rPr>
          <w:rFonts w:ascii="Arial" w:hAnsi="Arial" w:cs="Arial"/>
          <w:sz w:val="26"/>
          <w:szCs w:val="26"/>
          <w:lang w:val="es-ES"/>
        </w:rPr>
        <w:t xml:space="preserve"> por la  conducta punible de abuso de confianza </w:t>
      </w:r>
      <w:r w:rsidR="00A65EF8" w:rsidRPr="00821C2D">
        <w:rPr>
          <w:rFonts w:ascii="Arial" w:hAnsi="Arial" w:cs="Arial"/>
          <w:sz w:val="26"/>
          <w:szCs w:val="26"/>
          <w:lang w:val="es-ES"/>
        </w:rPr>
        <w:t xml:space="preserve">que se </w:t>
      </w:r>
      <w:r w:rsidR="00AD1127" w:rsidRPr="00821C2D">
        <w:rPr>
          <w:rFonts w:ascii="Arial" w:hAnsi="Arial" w:cs="Arial"/>
          <w:sz w:val="26"/>
          <w:szCs w:val="26"/>
          <w:lang w:val="es-ES"/>
        </w:rPr>
        <w:t xml:space="preserve"> encuentra descrita en el Código Penal de la siguiente forma: </w:t>
      </w:r>
    </w:p>
    <w:p w:rsidR="00AD1127" w:rsidRPr="00821C2D" w:rsidRDefault="00AD1127" w:rsidP="00821C2D">
      <w:pPr>
        <w:widowControl w:val="0"/>
        <w:autoSpaceDE w:val="0"/>
        <w:autoSpaceDN w:val="0"/>
        <w:adjustRightInd w:val="0"/>
        <w:spacing w:after="0" w:line="240" w:lineRule="auto"/>
        <w:jc w:val="both"/>
        <w:rPr>
          <w:rFonts w:ascii="Arial" w:hAnsi="Arial" w:cs="Arial"/>
          <w:sz w:val="26"/>
          <w:szCs w:val="26"/>
          <w:lang w:val="es-ES"/>
        </w:rPr>
      </w:pPr>
    </w:p>
    <w:p w:rsidR="00AD1127" w:rsidRPr="00821C2D" w:rsidRDefault="00AD1127" w:rsidP="00821C2D">
      <w:pPr>
        <w:widowControl w:val="0"/>
        <w:autoSpaceDE w:val="0"/>
        <w:autoSpaceDN w:val="0"/>
        <w:adjustRightInd w:val="0"/>
        <w:spacing w:after="0" w:line="240" w:lineRule="auto"/>
        <w:ind w:left="567" w:right="566"/>
        <w:jc w:val="both"/>
        <w:rPr>
          <w:rFonts w:ascii="Arial" w:hAnsi="Arial" w:cs="Arial"/>
          <w:i/>
          <w:iCs/>
          <w:lang w:val="es-ES"/>
        </w:rPr>
      </w:pPr>
      <w:r w:rsidRPr="00821C2D">
        <w:rPr>
          <w:rFonts w:ascii="Arial" w:hAnsi="Arial" w:cs="Arial"/>
          <w:i/>
          <w:iCs/>
          <w:lang w:val="es-ES"/>
        </w:rPr>
        <w:t>“El que se apropie en provecho suyo o de un tercero, de cosa mueble ajena, que se le haya confiado o entregado por un título no traslativo de dominio, incurrirá en prisión de dieciséis (16) a setenta y dos (72) meses y multa de trece punto treinta y tres (13.33) a trescientos (300) salarios mínimos legales mensuales vigentes.</w:t>
      </w:r>
    </w:p>
    <w:p w:rsidR="00AD1127" w:rsidRPr="00821C2D" w:rsidRDefault="00AD1127" w:rsidP="00821C2D">
      <w:pPr>
        <w:widowControl w:val="0"/>
        <w:autoSpaceDE w:val="0"/>
        <w:autoSpaceDN w:val="0"/>
        <w:adjustRightInd w:val="0"/>
        <w:spacing w:after="0" w:line="240" w:lineRule="auto"/>
        <w:ind w:left="567" w:right="566"/>
        <w:jc w:val="both"/>
        <w:rPr>
          <w:rFonts w:ascii="Arial" w:hAnsi="Arial" w:cs="Arial"/>
          <w:i/>
          <w:iCs/>
          <w:lang w:val="es-ES"/>
        </w:rPr>
      </w:pPr>
    </w:p>
    <w:p w:rsidR="00AD1127" w:rsidRPr="00821C2D" w:rsidRDefault="00AD1127" w:rsidP="00821C2D">
      <w:pPr>
        <w:widowControl w:val="0"/>
        <w:autoSpaceDE w:val="0"/>
        <w:autoSpaceDN w:val="0"/>
        <w:adjustRightInd w:val="0"/>
        <w:spacing w:after="0" w:line="240" w:lineRule="auto"/>
        <w:ind w:left="567" w:right="566"/>
        <w:jc w:val="both"/>
        <w:rPr>
          <w:rFonts w:ascii="Arial" w:hAnsi="Arial" w:cs="Arial"/>
          <w:i/>
          <w:iCs/>
          <w:lang w:val="es-ES"/>
        </w:rPr>
      </w:pPr>
      <w:r w:rsidRPr="00821C2D">
        <w:rPr>
          <w:rFonts w:ascii="Arial" w:hAnsi="Arial" w:cs="Arial"/>
          <w:i/>
          <w:iCs/>
          <w:lang w:val="es-ES"/>
        </w:rPr>
        <w:t>La pena será de prisión de dieciséis (16) a treinta y seis (36) meses y multa hasta de quince (15) salarios mínimos legales mensuales vigentes, cuando la cuantía no exceda de diez (10) salarios mínimos legales mensuales vigentes.</w:t>
      </w:r>
    </w:p>
    <w:p w:rsidR="00AD1127" w:rsidRPr="00821C2D" w:rsidRDefault="00AD1127" w:rsidP="00821C2D">
      <w:pPr>
        <w:widowControl w:val="0"/>
        <w:autoSpaceDE w:val="0"/>
        <w:autoSpaceDN w:val="0"/>
        <w:adjustRightInd w:val="0"/>
        <w:spacing w:after="0" w:line="240" w:lineRule="auto"/>
        <w:ind w:left="567" w:right="566"/>
        <w:jc w:val="both"/>
        <w:rPr>
          <w:rFonts w:ascii="Arial" w:hAnsi="Arial" w:cs="Arial"/>
          <w:i/>
          <w:iCs/>
          <w:lang w:val="es-ES"/>
        </w:rPr>
      </w:pPr>
    </w:p>
    <w:p w:rsidR="00AD1127" w:rsidRPr="00821C2D" w:rsidRDefault="00AD1127" w:rsidP="00821C2D">
      <w:pPr>
        <w:widowControl w:val="0"/>
        <w:autoSpaceDE w:val="0"/>
        <w:autoSpaceDN w:val="0"/>
        <w:adjustRightInd w:val="0"/>
        <w:spacing w:after="0" w:line="240" w:lineRule="auto"/>
        <w:ind w:left="567" w:right="566"/>
        <w:jc w:val="both"/>
        <w:rPr>
          <w:rFonts w:ascii="Arial" w:hAnsi="Arial" w:cs="Arial"/>
          <w:i/>
          <w:iCs/>
          <w:lang w:val="es-ES"/>
        </w:rPr>
      </w:pPr>
      <w:r w:rsidRPr="00821C2D">
        <w:rPr>
          <w:rFonts w:ascii="Arial" w:hAnsi="Arial" w:cs="Arial"/>
          <w:i/>
          <w:iCs/>
          <w:lang w:val="es-ES"/>
        </w:rPr>
        <w:t>Si no hubiere apropiación sino uso indebido de la cosa con perjuicio de tercero, la pena se reducirá en la mitad.”</w:t>
      </w:r>
    </w:p>
    <w:p w:rsidR="00AD1127" w:rsidRDefault="00AD1127" w:rsidP="00821C2D">
      <w:pPr>
        <w:widowControl w:val="0"/>
        <w:autoSpaceDE w:val="0"/>
        <w:autoSpaceDN w:val="0"/>
        <w:adjustRightInd w:val="0"/>
        <w:spacing w:after="0" w:line="240" w:lineRule="auto"/>
        <w:ind w:left="567" w:right="566"/>
        <w:jc w:val="both"/>
        <w:rPr>
          <w:rFonts w:ascii="Arial" w:hAnsi="Arial" w:cs="Arial"/>
          <w:i/>
          <w:iCs/>
          <w:sz w:val="26"/>
          <w:szCs w:val="26"/>
          <w:lang w:val="es-ES"/>
        </w:rPr>
      </w:pPr>
    </w:p>
    <w:p w:rsidR="00126BBE" w:rsidRPr="00821C2D" w:rsidRDefault="00126BBE" w:rsidP="00821C2D">
      <w:pPr>
        <w:widowControl w:val="0"/>
        <w:autoSpaceDE w:val="0"/>
        <w:autoSpaceDN w:val="0"/>
        <w:adjustRightInd w:val="0"/>
        <w:spacing w:after="0" w:line="240" w:lineRule="auto"/>
        <w:ind w:left="567" w:right="566"/>
        <w:jc w:val="both"/>
        <w:rPr>
          <w:rFonts w:ascii="Arial" w:hAnsi="Arial" w:cs="Arial"/>
          <w:i/>
          <w:iCs/>
          <w:sz w:val="26"/>
          <w:szCs w:val="26"/>
          <w:lang w:val="es-ES"/>
        </w:rPr>
      </w:pPr>
    </w:p>
    <w:p w:rsidR="00680088" w:rsidRDefault="001E0EB3" w:rsidP="00821C2D">
      <w:pPr>
        <w:widowControl w:val="0"/>
        <w:autoSpaceDE w:val="0"/>
        <w:autoSpaceDN w:val="0"/>
        <w:adjustRightInd w:val="0"/>
        <w:spacing w:line="240" w:lineRule="auto"/>
        <w:jc w:val="both"/>
        <w:rPr>
          <w:rFonts w:ascii="Arial" w:hAnsi="Arial" w:cs="Arial"/>
          <w:spacing w:val="-2"/>
          <w:sz w:val="26"/>
          <w:szCs w:val="26"/>
          <w:u w:val="single"/>
        </w:rPr>
      </w:pPr>
      <w:r w:rsidRPr="00821C2D">
        <w:rPr>
          <w:rFonts w:ascii="Arial" w:hAnsi="Arial" w:cs="Arial"/>
          <w:spacing w:val="-2"/>
          <w:sz w:val="26"/>
          <w:szCs w:val="26"/>
          <w:u w:val="single"/>
        </w:rPr>
        <w:lastRenderedPageBreak/>
        <w:t>6</w:t>
      </w:r>
      <w:r w:rsidR="00AD1127" w:rsidRPr="00821C2D">
        <w:rPr>
          <w:rFonts w:ascii="Arial" w:hAnsi="Arial" w:cs="Arial"/>
          <w:spacing w:val="-2"/>
          <w:sz w:val="26"/>
          <w:szCs w:val="26"/>
          <w:u w:val="single"/>
        </w:rPr>
        <w:t xml:space="preserve">.4 </w:t>
      </w:r>
      <w:r w:rsidR="00640A3F" w:rsidRPr="00821C2D">
        <w:rPr>
          <w:rFonts w:ascii="Arial" w:hAnsi="Arial" w:cs="Arial"/>
          <w:spacing w:val="-2"/>
          <w:sz w:val="26"/>
          <w:szCs w:val="26"/>
          <w:u w:val="single"/>
        </w:rPr>
        <w:t xml:space="preserve">PRIMER PROBLEMA </w:t>
      </w:r>
      <w:proofErr w:type="spellStart"/>
      <w:r w:rsidR="00821C2D" w:rsidRPr="00821C2D">
        <w:rPr>
          <w:rFonts w:ascii="Arial" w:hAnsi="Arial" w:cs="Arial"/>
          <w:spacing w:val="-2"/>
          <w:sz w:val="26"/>
          <w:szCs w:val="26"/>
          <w:u w:val="single"/>
        </w:rPr>
        <w:t>JURIDICO</w:t>
      </w:r>
      <w:proofErr w:type="spellEnd"/>
      <w:r w:rsidR="00821C2D" w:rsidRPr="00821C2D">
        <w:rPr>
          <w:rFonts w:ascii="Arial" w:hAnsi="Arial" w:cs="Arial"/>
          <w:spacing w:val="-2"/>
          <w:sz w:val="26"/>
          <w:szCs w:val="26"/>
          <w:u w:val="single"/>
        </w:rPr>
        <w:t>: SOBRE</w:t>
      </w:r>
      <w:r w:rsidR="00640A3F" w:rsidRPr="00821C2D">
        <w:rPr>
          <w:rFonts w:ascii="Arial" w:hAnsi="Arial" w:cs="Arial"/>
          <w:spacing w:val="-2"/>
          <w:sz w:val="26"/>
          <w:szCs w:val="26"/>
          <w:u w:val="single"/>
        </w:rPr>
        <w:t xml:space="preserve"> LA CADUCIDAD DE LA </w:t>
      </w:r>
      <w:proofErr w:type="spellStart"/>
      <w:r w:rsidR="00640A3F" w:rsidRPr="00821C2D">
        <w:rPr>
          <w:rFonts w:ascii="Arial" w:hAnsi="Arial" w:cs="Arial"/>
          <w:spacing w:val="-2"/>
          <w:sz w:val="26"/>
          <w:szCs w:val="26"/>
          <w:u w:val="single"/>
        </w:rPr>
        <w:t>ACCION</w:t>
      </w:r>
      <w:proofErr w:type="spellEnd"/>
      <w:r w:rsidR="00640A3F" w:rsidRPr="00821C2D">
        <w:rPr>
          <w:rFonts w:ascii="Arial" w:hAnsi="Arial" w:cs="Arial"/>
          <w:spacing w:val="-2"/>
          <w:sz w:val="26"/>
          <w:szCs w:val="26"/>
          <w:u w:val="single"/>
        </w:rPr>
        <w:t xml:space="preserve"> </w:t>
      </w:r>
      <w:r w:rsidR="00821C2D" w:rsidRPr="00821C2D">
        <w:rPr>
          <w:rFonts w:ascii="Arial" w:hAnsi="Arial" w:cs="Arial"/>
          <w:spacing w:val="-2"/>
          <w:sz w:val="26"/>
          <w:szCs w:val="26"/>
          <w:u w:val="single"/>
        </w:rPr>
        <w:t xml:space="preserve">PENAL. </w:t>
      </w:r>
    </w:p>
    <w:p w:rsidR="00336535" w:rsidRPr="00821C2D" w:rsidRDefault="00336535" w:rsidP="00821C2D">
      <w:pPr>
        <w:widowControl w:val="0"/>
        <w:autoSpaceDE w:val="0"/>
        <w:autoSpaceDN w:val="0"/>
        <w:adjustRightInd w:val="0"/>
        <w:spacing w:line="240" w:lineRule="auto"/>
        <w:jc w:val="both"/>
        <w:rPr>
          <w:rFonts w:ascii="Arial" w:hAnsi="Arial" w:cs="Arial"/>
          <w:spacing w:val="-2"/>
          <w:sz w:val="26"/>
          <w:szCs w:val="26"/>
        </w:rPr>
      </w:pPr>
      <w:r w:rsidRPr="00821C2D">
        <w:rPr>
          <w:rFonts w:ascii="Arial" w:hAnsi="Arial" w:cs="Arial"/>
          <w:spacing w:val="-2"/>
          <w:sz w:val="26"/>
          <w:szCs w:val="26"/>
        </w:rPr>
        <w:t xml:space="preserve">En atención al principio de prelación,  la Sala debe ocuparse inicialmente del alegato del censor sobre la caducidad de la querella, aducida por el recurrente sobre lo cual se hacen las siguientes </w:t>
      </w:r>
      <w:r w:rsidR="00821C2D" w:rsidRPr="00821C2D">
        <w:rPr>
          <w:rFonts w:ascii="Arial" w:hAnsi="Arial" w:cs="Arial"/>
          <w:spacing w:val="-2"/>
          <w:sz w:val="26"/>
          <w:szCs w:val="26"/>
        </w:rPr>
        <w:t>consideraciones:</w:t>
      </w:r>
    </w:p>
    <w:p w:rsidR="00EB71B9" w:rsidRPr="00821C2D" w:rsidRDefault="001E0EB3" w:rsidP="00821C2D">
      <w:pPr>
        <w:pStyle w:val="Sansinterligne"/>
        <w:ind w:right="-1"/>
        <w:jc w:val="both"/>
        <w:rPr>
          <w:rFonts w:ascii="Arial" w:hAnsi="Arial" w:cs="Arial"/>
          <w:sz w:val="26"/>
          <w:szCs w:val="26"/>
          <w:lang w:val="es-CO"/>
        </w:rPr>
      </w:pPr>
      <w:r w:rsidRPr="00821C2D">
        <w:rPr>
          <w:rFonts w:ascii="Arial" w:hAnsi="Arial" w:cs="Arial"/>
          <w:sz w:val="26"/>
          <w:szCs w:val="26"/>
          <w:lang w:val="es-CO"/>
        </w:rPr>
        <w:t>6.4.1</w:t>
      </w:r>
      <w:r w:rsidR="00821C2D" w:rsidRPr="00821C2D">
        <w:rPr>
          <w:rFonts w:ascii="Arial" w:hAnsi="Arial" w:cs="Arial"/>
          <w:sz w:val="26"/>
          <w:szCs w:val="26"/>
          <w:lang w:val="es-CO"/>
        </w:rPr>
        <w:t xml:space="preserve"> </w:t>
      </w:r>
      <w:r w:rsidR="00EB71B9" w:rsidRPr="00821C2D">
        <w:rPr>
          <w:rFonts w:ascii="Arial" w:hAnsi="Arial" w:cs="Arial"/>
          <w:sz w:val="26"/>
          <w:szCs w:val="26"/>
          <w:lang w:val="es-CO"/>
        </w:rPr>
        <w:t xml:space="preserve">El </w:t>
      </w:r>
      <w:r w:rsidR="00A65EF8" w:rsidRPr="00821C2D">
        <w:rPr>
          <w:rFonts w:ascii="Arial" w:hAnsi="Arial" w:cs="Arial"/>
          <w:sz w:val="26"/>
          <w:szCs w:val="26"/>
          <w:lang w:val="es-CO"/>
        </w:rPr>
        <w:t>defensor de Ger</w:t>
      </w:r>
      <w:r w:rsidR="00EB71B9" w:rsidRPr="00821C2D">
        <w:rPr>
          <w:rFonts w:ascii="Arial" w:hAnsi="Arial" w:cs="Arial"/>
          <w:sz w:val="26"/>
          <w:szCs w:val="26"/>
          <w:lang w:val="es-CO"/>
        </w:rPr>
        <w:t>mán Mejía Bedoya consideró que para el día 3 de mayo de 2012 fecha en la cual el señor Carlos Alberto Payán formuló la denuncia en contra del acusado</w:t>
      </w:r>
      <w:r w:rsidR="00640A3F" w:rsidRPr="00821C2D">
        <w:rPr>
          <w:rFonts w:ascii="Arial" w:hAnsi="Arial" w:cs="Arial"/>
          <w:sz w:val="26"/>
          <w:szCs w:val="26"/>
          <w:lang w:val="es-CO"/>
        </w:rPr>
        <w:t xml:space="preserve">, </w:t>
      </w:r>
      <w:r w:rsidRPr="00821C2D">
        <w:rPr>
          <w:rFonts w:ascii="Arial" w:hAnsi="Arial" w:cs="Arial"/>
          <w:sz w:val="26"/>
          <w:szCs w:val="26"/>
          <w:lang w:val="es-CO"/>
        </w:rPr>
        <w:t xml:space="preserve">se </w:t>
      </w:r>
      <w:r w:rsidR="00EB71B9" w:rsidRPr="00821C2D">
        <w:rPr>
          <w:rFonts w:ascii="Arial" w:hAnsi="Arial" w:cs="Arial"/>
          <w:sz w:val="26"/>
          <w:szCs w:val="26"/>
          <w:lang w:val="es-CO"/>
        </w:rPr>
        <w:t xml:space="preserve"> había </w:t>
      </w:r>
      <w:r w:rsidRPr="00821C2D">
        <w:rPr>
          <w:rFonts w:ascii="Arial" w:hAnsi="Arial" w:cs="Arial"/>
          <w:sz w:val="26"/>
          <w:szCs w:val="26"/>
          <w:lang w:val="es-CO"/>
        </w:rPr>
        <w:t>presentado e</w:t>
      </w:r>
      <w:r w:rsidR="00EB71B9" w:rsidRPr="00821C2D">
        <w:rPr>
          <w:rFonts w:ascii="Arial" w:hAnsi="Arial" w:cs="Arial"/>
          <w:sz w:val="26"/>
          <w:szCs w:val="26"/>
          <w:lang w:val="es-CO"/>
        </w:rPr>
        <w:t>l fenómeno de la caducidad de la querella</w:t>
      </w:r>
      <w:r w:rsidR="00640A3F" w:rsidRPr="00821C2D">
        <w:rPr>
          <w:rFonts w:ascii="Arial" w:hAnsi="Arial" w:cs="Arial"/>
          <w:sz w:val="26"/>
          <w:szCs w:val="26"/>
          <w:lang w:val="es-CO"/>
        </w:rPr>
        <w:t>, por tratarse de un delito de abuso de confianza</w:t>
      </w:r>
      <w:r w:rsidR="00EB71B9" w:rsidRPr="00821C2D">
        <w:rPr>
          <w:rFonts w:ascii="Arial" w:hAnsi="Arial" w:cs="Arial"/>
          <w:sz w:val="26"/>
          <w:szCs w:val="26"/>
          <w:lang w:val="es-CO"/>
        </w:rPr>
        <w:t xml:space="preserve">. </w:t>
      </w:r>
    </w:p>
    <w:p w:rsidR="00EB71B9" w:rsidRPr="00821C2D" w:rsidRDefault="00EB71B9" w:rsidP="00821C2D">
      <w:pPr>
        <w:pStyle w:val="Sansinterligne"/>
        <w:ind w:right="-1"/>
        <w:jc w:val="both"/>
        <w:rPr>
          <w:rFonts w:ascii="Arial" w:hAnsi="Arial" w:cs="Arial"/>
          <w:sz w:val="26"/>
          <w:szCs w:val="26"/>
          <w:lang w:val="es-CO"/>
        </w:rPr>
      </w:pPr>
    </w:p>
    <w:p w:rsidR="00EB71B9" w:rsidRPr="00821C2D" w:rsidRDefault="001E0EB3" w:rsidP="00821C2D">
      <w:pPr>
        <w:pStyle w:val="Sansinterligne"/>
        <w:ind w:right="-1"/>
        <w:jc w:val="both"/>
        <w:rPr>
          <w:rFonts w:ascii="Arial" w:hAnsi="Arial" w:cs="Arial"/>
          <w:sz w:val="26"/>
          <w:szCs w:val="26"/>
          <w:lang w:val="es-CO"/>
        </w:rPr>
      </w:pPr>
      <w:r w:rsidRPr="00821C2D">
        <w:rPr>
          <w:rFonts w:ascii="Arial" w:hAnsi="Arial" w:cs="Arial"/>
          <w:sz w:val="26"/>
          <w:szCs w:val="26"/>
          <w:lang w:val="es-CO"/>
        </w:rPr>
        <w:t>6.</w:t>
      </w:r>
      <w:r w:rsidR="00640A3F" w:rsidRPr="00821C2D">
        <w:rPr>
          <w:rFonts w:ascii="Arial" w:hAnsi="Arial" w:cs="Arial"/>
          <w:sz w:val="26"/>
          <w:szCs w:val="26"/>
          <w:lang w:val="es-CO"/>
        </w:rPr>
        <w:t xml:space="preserve">4.2 </w:t>
      </w:r>
      <w:r w:rsidR="00EB71B9" w:rsidRPr="00821C2D">
        <w:rPr>
          <w:rFonts w:ascii="Arial" w:hAnsi="Arial" w:cs="Arial"/>
          <w:sz w:val="26"/>
          <w:szCs w:val="26"/>
          <w:lang w:val="es-CO"/>
        </w:rPr>
        <w:t xml:space="preserve">Frente al tema en particular, el artículo 73 de la ley 906 de 2004 señala lo siguiente: </w:t>
      </w:r>
    </w:p>
    <w:p w:rsidR="00EB71B9" w:rsidRPr="00821C2D" w:rsidRDefault="00EB71B9" w:rsidP="00821C2D">
      <w:pPr>
        <w:pStyle w:val="Sansinterligne"/>
        <w:ind w:right="707"/>
        <w:jc w:val="both"/>
        <w:rPr>
          <w:rFonts w:ascii="Arial" w:hAnsi="Arial" w:cs="Arial"/>
          <w:i/>
          <w:sz w:val="26"/>
          <w:szCs w:val="26"/>
          <w:lang w:val="es-CO"/>
        </w:rPr>
      </w:pPr>
    </w:p>
    <w:p w:rsidR="00EB71B9" w:rsidRPr="00821C2D" w:rsidRDefault="00EB71B9" w:rsidP="00821C2D">
      <w:pPr>
        <w:pStyle w:val="Sansinterligne"/>
        <w:ind w:left="567" w:right="707"/>
        <w:jc w:val="both"/>
        <w:rPr>
          <w:rFonts w:ascii="Arial" w:hAnsi="Arial" w:cs="Arial"/>
          <w:i/>
          <w:lang w:val="es-CO"/>
        </w:rPr>
      </w:pPr>
      <w:r w:rsidRPr="00821C2D">
        <w:rPr>
          <w:rFonts w:ascii="Arial" w:hAnsi="Arial" w:cs="Arial"/>
          <w:i/>
          <w:lang w:val="es-CO"/>
        </w:rPr>
        <w:t>“La querella debe presentarse dentro de los seis (6) meses siguientes a la comisión de la conducta punible.</w:t>
      </w:r>
    </w:p>
    <w:p w:rsidR="00EB71B9" w:rsidRPr="00821C2D" w:rsidRDefault="00EB71B9" w:rsidP="00821C2D">
      <w:pPr>
        <w:pStyle w:val="Sansinterligne"/>
        <w:ind w:left="567" w:right="707"/>
        <w:jc w:val="both"/>
        <w:rPr>
          <w:rFonts w:ascii="Arial" w:hAnsi="Arial" w:cs="Arial"/>
          <w:i/>
          <w:lang w:val="es-CO"/>
        </w:rPr>
      </w:pPr>
    </w:p>
    <w:p w:rsidR="00EB71B9" w:rsidRPr="00821C2D" w:rsidRDefault="00EB71B9" w:rsidP="00821C2D">
      <w:pPr>
        <w:pStyle w:val="Sansinterligne"/>
        <w:ind w:left="567" w:right="707"/>
        <w:jc w:val="both"/>
        <w:rPr>
          <w:rFonts w:ascii="Arial" w:hAnsi="Arial" w:cs="Arial"/>
          <w:i/>
          <w:lang w:val="es-CO"/>
        </w:rPr>
      </w:pPr>
      <w:r w:rsidRPr="00821C2D">
        <w:rPr>
          <w:rFonts w:ascii="Arial" w:hAnsi="Arial" w:cs="Arial"/>
          <w:i/>
          <w:lang w:val="es-CO"/>
        </w:rPr>
        <w:t>No obstante, cuando el querellante legítimo por razones de fuerza mayor o caso fortuito acreditados no hubiere tenido conocimiento de su ocurrencia, el término se contará a partir del momento en que aquellos desaparezcan, sin que en este caso sea superior a seis (6) meses.”</w:t>
      </w:r>
    </w:p>
    <w:p w:rsidR="00EB71B9" w:rsidRPr="00821C2D" w:rsidRDefault="00EB71B9" w:rsidP="00821C2D">
      <w:pPr>
        <w:pStyle w:val="Sansinterligne"/>
        <w:ind w:right="707"/>
        <w:jc w:val="both"/>
        <w:rPr>
          <w:rFonts w:ascii="Arial" w:hAnsi="Arial" w:cs="Arial"/>
          <w:sz w:val="26"/>
          <w:szCs w:val="26"/>
          <w:lang w:val="es-CO"/>
        </w:rPr>
      </w:pPr>
    </w:p>
    <w:p w:rsidR="00EB71B9" w:rsidRPr="00821C2D" w:rsidRDefault="00E25128" w:rsidP="00821C2D">
      <w:pPr>
        <w:spacing w:line="240" w:lineRule="auto"/>
        <w:jc w:val="both"/>
        <w:rPr>
          <w:rFonts w:cs="Tahoma"/>
          <w:spacing w:val="-4"/>
          <w:sz w:val="26"/>
          <w:szCs w:val="26"/>
        </w:rPr>
      </w:pPr>
      <w:r w:rsidRPr="00821C2D">
        <w:rPr>
          <w:rFonts w:ascii="Arial" w:hAnsi="Arial" w:cs="Arial"/>
          <w:sz w:val="26"/>
          <w:szCs w:val="26"/>
        </w:rPr>
        <w:t>6</w:t>
      </w:r>
      <w:r w:rsidR="00640A3F" w:rsidRPr="00821C2D">
        <w:rPr>
          <w:rFonts w:ascii="Arial" w:hAnsi="Arial" w:cs="Arial"/>
          <w:sz w:val="26"/>
          <w:szCs w:val="26"/>
        </w:rPr>
        <w:t xml:space="preserve">.4.3 </w:t>
      </w:r>
      <w:r w:rsidR="00EB71B9" w:rsidRPr="00821C2D">
        <w:rPr>
          <w:rFonts w:ascii="Arial" w:hAnsi="Arial" w:cs="Arial"/>
          <w:sz w:val="26"/>
          <w:szCs w:val="26"/>
        </w:rPr>
        <w:t xml:space="preserve"> Por su parte el artículo 74</w:t>
      </w:r>
      <w:r w:rsidR="00EB71B9" w:rsidRPr="00821C2D">
        <w:rPr>
          <w:rFonts w:ascii="Arial" w:hAnsi="Arial" w:cs="Arial"/>
          <w:i/>
          <w:sz w:val="26"/>
          <w:szCs w:val="26"/>
        </w:rPr>
        <w:t xml:space="preserve"> Ibídem</w:t>
      </w:r>
      <w:r w:rsidR="00EB71B9" w:rsidRPr="00821C2D">
        <w:rPr>
          <w:rFonts w:ascii="Arial" w:hAnsi="Arial" w:cs="Arial"/>
          <w:sz w:val="26"/>
          <w:szCs w:val="26"/>
        </w:rPr>
        <w:t xml:space="preserve"> establece que el delito de abuso de confianza es una de aquellas conductas frente a las cuales debe existir querella de parte, como requisito de </w:t>
      </w:r>
      <w:proofErr w:type="spellStart"/>
      <w:r w:rsidR="00EB71B9" w:rsidRPr="00821C2D">
        <w:rPr>
          <w:rFonts w:ascii="Arial" w:hAnsi="Arial" w:cs="Arial"/>
          <w:sz w:val="26"/>
          <w:szCs w:val="26"/>
        </w:rPr>
        <w:t>proce</w:t>
      </w:r>
      <w:r w:rsidR="00640A3F" w:rsidRPr="00821C2D">
        <w:rPr>
          <w:rFonts w:ascii="Arial" w:hAnsi="Arial" w:cs="Arial"/>
          <w:sz w:val="26"/>
          <w:szCs w:val="26"/>
        </w:rPr>
        <w:t>sa</w:t>
      </w:r>
      <w:r w:rsidR="00EB71B9" w:rsidRPr="00821C2D">
        <w:rPr>
          <w:rFonts w:ascii="Arial" w:hAnsi="Arial" w:cs="Arial"/>
          <w:sz w:val="26"/>
          <w:szCs w:val="26"/>
        </w:rPr>
        <w:t>bilidad</w:t>
      </w:r>
      <w:proofErr w:type="spellEnd"/>
      <w:r w:rsidR="00EB71B9" w:rsidRPr="00821C2D">
        <w:rPr>
          <w:rFonts w:ascii="Arial" w:hAnsi="Arial" w:cs="Arial"/>
          <w:sz w:val="26"/>
          <w:szCs w:val="26"/>
        </w:rPr>
        <w:t xml:space="preserve"> de la acción penal.</w:t>
      </w:r>
    </w:p>
    <w:p w:rsidR="00EB71B9" w:rsidRPr="00821C2D" w:rsidRDefault="00E25128" w:rsidP="00821C2D">
      <w:pPr>
        <w:pStyle w:val="Sansinterligne"/>
        <w:ind w:right="-1"/>
        <w:jc w:val="both"/>
        <w:rPr>
          <w:rFonts w:ascii="Arial" w:hAnsi="Arial" w:cs="Arial"/>
          <w:sz w:val="26"/>
          <w:szCs w:val="26"/>
          <w:lang w:val="es-CO"/>
        </w:rPr>
      </w:pPr>
      <w:r w:rsidRPr="00821C2D">
        <w:rPr>
          <w:rFonts w:ascii="Arial" w:hAnsi="Arial" w:cs="Arial"/>
          <w:sz w:val="26"/>
          <w:szCs w:val="26"/>
          <w:lang w:val="es-CO"/>
        </w:rPr>
        <w:t>6</w:t>
      </w:r>
      <w:r w:rsidR="00640A3F" w:rsidRPr="00821C2D">
        <w:rPr>
          <w:rFonts w:ascii="Arial" w:hAnsi="Arial" w:cs="Arial"/>
          <w:sz w:val="26"/>
          <w:szCs w:val="26"/>
          <w:lang w:val="es-CO"/>
        </w:rPr>
        <w:t xml:space="preserve">.4.4  Sobre la </w:t>
      </w:r>
      <w:r w:rsidR="00EB71B9" w:rsidRPr="00821C2D">
        <w:rPr>
          <w:rFonts w:ascii="Arial" w:hAnsi="Arial" w:cs="Arial"/>
          <w:sz w:val="26"/>
          <w:szCs w:val="26"/>
          <w:lang w:val="es-CO"/>
        </w:rPr>
        <w:t xml:space="preserve"> figura jurídica de la caducidad la </w:t>
      </w:r>
      <w:proofErr w:type="spellStart"/>
      <w:r w:rsidR="00EB71B9" w:rsidRPr="00821C2D">
        <w:rPr>
          <w:rFonts w:ascii="Arial" w:hAnsi="Arial" w:cs="Arial"/>
          <w:sz w:val="26"/>
          <w:szCs w:val="26"/>
          <w:lang w:val="es-CO"/>
        </w:rPr>
        <w:t>SP</w:t>
      </w:r>
      <w:proofErr w:type="spellEnd"/>
      <w:r w:rsidR="00EB71B9" w:rsidRPr="00821C2D">
        <w:rPr>
          <w:rFonts w:ascii="Arial" w:hAnsi="Arial" w:cs="Arial"/>
          <w:sz w:val="26"/>
          <w:szCs w:val="26"/>
          <w:lang w:val="es-CO"/>
        </w:rPr>
        <w:t xml:space="preserve"> de la CSJ mediante providencia del 6 de abril de 2016, radicado 45649, señaló lo siguiente: </w:t>
      </w:r>
    </w:p>
    <w:p w:rsidR="00EB71B9" w:rsidRPr="00821C2D" w:rsidRDefault="00EB71B9" w:rsidP="00821C2D">
      <w:pPr>
        <w:pStyle w:val="Sansinterligne"/>
        <w:ind w:right="-1"/>
        <w:jc w:val="both"/>
        <w:rPr>
          <w:rFonts w:ascii="Arial" w:hAnsi="Arial" w:cs="Arial"/>
          <w:sz w:val="26"/>
          <w:szCs w:val="26"/>
          <w:lang w:val="es-CO"/>
        </w:rPr>
      </w:pPr>
    </w:p>
    <w:p w:rsidR="00EB71B9" w:rsidRPr="00821C2D" w:rsidRDefault="00EB71B9" w:rsidP="00821C2D">
      <w:pPr>
        <w:pStyle w:val="Sansinterligne"/>
        <w:ind w:left="567" w:right="566"/>
        <w:jc w:val="both"/>
        <w:rPr>
          <w:rFonts w:ascii="Arial" w:hAnsi="Arial" w:cs="Arial"/>
          <w:i/>
          <w:lang w:val="es-CO"/>
        </w:rPr>
      </w:pPr>
      <w:r w:rsidRPr="00821C2D">
        <w:rPr>
          <w:rFonts w:ascii="Arial" w:hAnsi="Arial" w:cs="Arial"/>
          <w:i/>
          <w:lang w:val="es-CO"/>
        </w:rPr>
        <w:t xml:space="preserve">“Según el artículo 70 del </w:t>
      </w:r>
      <w:proofErr w:type="spellStart"/>
      <w:r w:rsidRPr="00821C2D">
        <w:rPr>
          <w:rFonts w:ascii="Arial" w:hAnsi="Arial" w:cs="Arial"/>
          <w:i/>
          <w:lang w:val="es-CO"/>
        </w:rPr>
        <w:t>C.P.P</w:t>
      </w:r>
      <w:proofErr w:type="spellEnd"/>
      <w:r w:rsidRPr="00821C2D">
        <w:rPr>
          <w:rFonts w:ascii="Arial" w:hAnsi="Arial" w:cs="Arial"/>
          <w:i/>
          <w:lang w:val="es-CO"/>
        </w:rPr>
        <w:t xml:space="preserve">./2004 la querella es una condición de </w:t>
      </w:r>
      <w:proofErr w:type="spellStart"/>
      <w:r w:rsidRPr="00821C2D">
        <w:rPr>
          <w:rFonts w:ascii="Arial" w:hAnsi="Arial" w:cs="Arial"/>
          <w:i/>
          <w:lang w:val="es-CO"/>
        </w:rPr>
        <w:t>procesabilidad</w:t>
      </w:r>
      <w:proofErr w:type="spellEnd"/>
      <w:r w:rsidRPr="00821C2D">
        <w:rPr>
          <w:rFonts w:ascii="Arial" w:hAnsi="Arial" w:cs="Arial"/>
          <w:i/>
          <w:lang w:val="es-CO"/>
        </w:rPr>
        <w:t xml:space="preserve"> de la acción penal, es decir, constituye un requisito indispensable para la existencia de un proceso de tal índole. En el canon 74 subsiguiente se definen los «Delitos que requieren querella», uno de los cuales es el de Abuso de confianza, razón por la que en el presente evento habrá de determinarse no solo si se formuló querella por el sujeto pasivo del delito (art. 71 </w:t>
      </w:r>
      <w:proofErr w:type="spellStart"/>
      <w:r w:rsidRPr="00821C2D">
        <w:rPr>
          <w:rFonts w:ascii="Arial" w:hAnsi="Arial" w:cs="Arial"/>
          <w:i/>
          <w:lang w:val="es-CO"/>
        </w:rPr>
        <w:t>C.P.P</w:t>
      </w:r>
      <w:proofErr w:type="spellEnd"/>
      <w:r w:rsidRPr="00821C2D">
        <w:rPr>
          <w:rFonts w:ascii="Arial" w:hAnsi="Arial" w:cs="Arial"/>
          <w:i/>
          <w:lang w:val="es-CO"/>
        </w:rPr>
        <w:t>./2004), sino, además, si ello se hizo dentro del término legal so pena de haberse producido la caducidad de aquélla y la consecuente ausencia del requisito necesario para la persecución estatal. A ese respecto, el artículo 73 del estatuto procesal prevé:</w:t>
      </w:r>
    </w:p>
    <w:p w:rsidR="00EB71B9" w:rsidRPr="00821C2D" w:rsidRDefault="00EB71B9" w:rsidP="00821C2D">
      <w:pPr>
        <w:pStyle w:val="Sansinterligne"/>
        <w:ind w:left="567" w:right="566"/>
        <w:jc w:val="both"/>
        <w:rPr>
          <w:rFonts w:ascii="Arial" w:hAnsi="Arial" w:cs="Arial"/>
          <w:i/>
          <w:lang w:val="es-CO"/>
        </w:rPr>
      </w:pPr>
    </w:p>
    <w:p w:rsidR="00EB71B9" w:rsidRPr="00821C2D" w:rsidRDefault="00EB71B9" w:rsidP="00821C2D">
      <w:pPr>
        <w:pStyle w:val="Sansinterligne"/>
        <w:ind w:left="567" w:right="566"/>
        <w:jc w:val="both"/>
        <w:rPr>
          <w:rFonts w:ascii="Arial" w:hAnsi="Arial" w:cs="Arial"/>
          <w:i/>
          <w:lang w:val="es-CO"/>
        </w:rPr>
      </w:pPr>
      <w:r w:rsidRPr="00821C2D">
        <w:rPr>
          <w:rFonts w:ascii="Arial" w:hAnsi="Arial" w:cs="Arial"/>
          <w:i/>
          <w:lang w:val="es-CO"/>
        </w:rPr>
        <w:t xml:space="preserve">La querella debe presentarse dentro de los seis (6) meses siguientes a la comisión del delito. No obstante, cuando el querellante legítimo por razones de fuerza mayor o caso fortuito acreditados no hubiere tenido conocimiento de su ocurrencia, el término se contará a partir del momento en que aquellos desaparezcan, sin que en este caso sea superior a seis (6) meses.  </w:t>
      </w:r>
    </w:p>
    <w:p w:rsidR="00EB71B9" w:rsidRPr="00821C2D" w:rsidRDefault="00EB71B9" w:rsidP="00821C2D">
      <w:pPr>
        <w:pStyle w:val="Sansinterligne"/>
        <w:ind w:left="567" w:right="566"/>
        <w:jc w:val="both"/>
        <w:rPr>
          <w:rFonts w:ascii="Arial" w:hAnsi="Arial" w:cs="Arial"/>
          <w:i/>
          <w:lang w:val="es-CO"/>
        </w:rPr>
      </w:pPr>
    </w:p>
    <w:p w:rsidR="00EB71B9" w:rsidRPr="00821C2D" w:rsidRDefault="00EB71B9" w:rsidP="00821C2D">
      <w:pPr>
        <w:pStyle w:val="Sansinterligne"/>
        <w:ind w:left="567" w:right="566"/>
        <w:jc w:val="both"/>
        <w:rPr>
          <w:rFonts w:ascii="Arial" w:hAnsi="Arial" w:cs="Arial"/>
          <w:i/>
          <w:lang w:val="es-CO"/>
        </w:rPr>
      </w:pPr>
      <w:r w:rsidRPr="00821C2D">
        <w:rPr>
          <w:rFonts w:ascii="Arial" w:hAnsi="Arial" w:cs="Arial"/>
          <w:i/>
          <w:lang w:val="es-CO"/>
        </w:rPr>
        <w:lastRenderedPageBreak/>
        <w:t xml:space="preserve">De acuerdo al precepto trascrito, por regla general, la oportunidad para formular una querella son los 6 meses siguientes a la comisión del delito, pero en el evento de que, por razones de fuerza mayor o caso fortuito, el querellante legítimo no se hubiese enterado de su ocurrencia, «el término se contará a partir del momento en que aquellos desaparezcan, sin que en este caso sea superior a seis (6) meses». El sentido de esta última parte del inciso ya había sido fijado por la Corte (CSJ </w:t>
      </w:r>
      <w:proofErr w:type="spellStart"/>
      <w:r w:rsidRPr="00821C2D">
        <w:rPr>
          <w:rFonts w:ascii="Arial" w:hAnsi="Arial" w:cs="Arial"/>
          <w:i/>
          <w:lang w:val="es-CO"/>
        </w:rPr>
        <w:t>SP</w:t>
      </w:r>
      <w:proofErr w:type="spellEnd"/>
      <w:r w:rsidRPr="00821C2D">
        <w:rPr>
          <w:rFonts w:ascii="Arial" w:hAnsi="Arial" w:cs="Arial"/>
          <w:i/>
          <w:lang w:val="es-CO"/>
        </w:rPr>
        <w:t xml:space="preserve">, feb. 3 de 2010, rad. 31238), previo cotejo con la disposición normativa anterior, es decir, con su equivalente en la Ley 600 de 2000 (art. 34), así: </w:t>
      </w:r>
    </w:p>
    <w:p w:rsidR="00EB71B9" w:rsidRPr="00821C2D" w:rsidRDefault="00EB71B9" w:rsidP="00821C2D">
      <w:pPr>
        <w:pStyle w:val="Sansinterligne"/>
        <w:ind w:left="567" w:right="566"/>
        <w:jc w:val="both"/>
        <w:rPr>
          <w:rFonts w:ascii="Arial" w:hAnsi="Arial" w:cs="Arial"/>
          <w:i/>
          <w:lang w:val="es-CO"/>
        </w:rPr>
      </w:pPr>
    </w:p>
    <w:p w:rsidR="00EB71B9" w:rsidRDefault="00EB71B9" w:rsidP="00821C2D">
      <w:pPr>
        <w:pStyle w:val="Sansinterligne"/>
        <w:ind w:left="567" w:right="566"/>
        <w:jc w:val="both"/>
        <w:rPr>
          <w:rFonts w:ascii="Arial" w:hAnsi="Arial" w:cs="Arial"/>
          <w:i/>
          <w:lang w:val="es-CO"/>
        </w:rPr>
      </w:pPr>
      <w:r w:rsidRPr="00821C2D">
        <w:rPr>
          <w:rFonts w:ascii="Arial" w:hAnsi="Arial" w:cs="Arial"/>
          <w:i/>
          <w:lang w:val="es-CO"/>
        </w:rPr>
        <w:t>Se observa, en efecto, que dicha codificación procesal regula en su artículo 73 la referida figura, conteniendo un texto exactamente igual al previsto en el artículo 34 de la Ley 600 de 2000, con la única diferencia que en vez de fijar en un (1) año el término máximo para presentar la querella en caso de conocerse la comisión del delito después de su ocurrencia, lo establece en seis (6) meses.</w:t>
      </w:r>
      <w:r w:rsidRPr="00821C2D">
        <w:rPr>
          <w:rFonts w:ascii="Arial" w:hAnsi="Arial" w:cs="Arial"/>
          <w:i/>
          <w:lang w:val="es-CO"/>
        </w:rPr>
        <w:tab/>
      </w:r>
    </w:p>
    <w:p w:rsidR="00EE5878" w:rsidRPr="00821C2D" w:rsidRDefault="00EE5878" w:rsidP="00821C2D">
      <w:pPr>
        <w:pStyle w:val="Sansinterligne"/>
        <w:ind w:left="567" w:right="566"/>
        <w:jc w:val="both"/>
        <w:rPr>
          <w:rFonts w:ascii="Arial" w:hAnsi="Arial" w:cs="Arial"/>
          <w:i/>
          <w:lang w:val="es-CO"/>
        </w:rPr>
      </w:pPr>
    </w:p>
    <w:p w:rsidR="00EB71B9" w:rsidRPr="00821C2D" w:rsidRDefault="00EB71B9" w:rsidP="00821C2D">
      <w:pPr>
        <w:pStyle w:val="Sansinterligne"/>
        <w:ind w:left="567" w:right="566"/>
        <w:jc w:val="both"/>
        <w:rPr>
          <w:rFonts w:ascii="Arial" w:hAnsi="Arial" w:cs="Arial"/>
          <w:i/>
          <w:lang w:val="es-CO"/>
        </w:rPr>
      </w:pPr>
      <w:r w:rsidRPr="00821C2D">
        <w:rPr>
          <w:rFonts w:ascii="Arial" w:hAnsi="Arial" w:cs="Arial"/>
          <w:i/>
          <w:lang w:val="es-CO"/>
        </w:rPr>
        <w:t xml:space="preserve">Es evidente, sin duda, que la modificación efectuada por la Ley 906 comporta la introducción de un absurdo, pues si de acuerdo con el artículo 73 el lapso transcurrido entre la comisión del delito y la presentación de la querella, para los casos de conocimiento posterior de su ocurrencia, no puede exceder de seis (6) meses, resulta claro que ninguna razón de ser tiene la segunda parte de la norma, porque bastaba solamente con su primer apartado para expresar lo mismo, en cuanto en él se fijó el término de caducidad precisamente en seis (6) meses, contados a partir de la comisión del delito. </w:t>
      </w:r>
    </w:p>
    <w:p w:rsidR="00EB71B9" w:rsidRPr="00821C2D" w:rsidRDefault="00EB71B9" w:rsidP="00821C2D">
      <w:pPr>
        <w:pStyle w:val="Sansinterligne"/>
        <w:ind w:left="567" w:right="566"/>
        <w:jc w:val="both"/>
        <w:rPr>
          <w:rFonts w:ascii="Arial" w:hAnsi="Arial" w:cs="Arial"/>
          <w:i/>
          <w:lang w:val="es-CO"/>
        </w:rPr>
      </w:pPr>
    </w:p>
    <w:p w:rsidR="00EB71B9" w:rsidRPr="00821C2D" w:rsidRDefault="00EB71B9" w:rsidP="00821C2D">
      <w:pPr>
        <w:pStyle w:val="Sansinterligne"/>
        <w:ind w:left="567" w:right="566"/>
        <w:jc w:val="both"/>
        <w:rPr>
          <w:rFonts w:ascii="Arial" w:hAnsi="Arial" w:cs="Arial"/>
          <w:sz w:val="26"/>
          <w:szCs w:val="26"/>
          <w:lang w:val="es-CO"/>
        </w:rPr>
      </w:pPr>
      <w:r w:rsidRPr="00821C2D">
        <w:rPr>
          <w:rFonts w:ascii="Arial" w:hAnsi="Arial" w:cs="Arial"/>
          <w:i/>
          <w:lang w:val="es-CO"/>
        </w:rPr>
        <w:t>No obstante, encuentra la Sala que la voluntad del legislador no fue cambiar la regulación establecida en la Ley 600 de 2000, sino continuar con la distinción que en esta última se estableció. En esas condiciones, para dar coherencia al artículo 73, acatar la intención que animó su redacción y hacer viable su  aplicación</w:t>
      </w:r>
      <w:r w:rsidRPr="00821C2D">
        <w:rPr>
          <w:rFonts w:ascii="Arial" w:hAnsi="Arial" w:cs="Arial"/>
          <w:i/>
          <w:u w:val="single"/>
          <w:lang w:val="es-CO"/>
        </w:rPr>
        <w:t xml:space="preserve">, ha de entenderse –criterio que entonces </w:t>
      </w:r>
      <w:proofErr w:type="spellStart"/>
      <w:r w:rsidRPr="00821C2D">
        <w:rPr>
          <w:rFonts w:ascii="Arial" w:hAnsi="Arial" w:cs="Arial"/>
          <w:i/>
          <w:u w:val="single"/>
          <w:lang w:val="es-CO"/>
        </w:rPr>
        <w:t>prohija</w:t>
      </w:r>
      <w:proofErr w:type="spellEnd"/>
      <w:r w:rsidRPr="00821C2D">
        <w:rPr>
          <w:rFonts w:ascii="Arial" w:hAnsi="Arial" w:cs="Arial"/>
          <w:i/>
          <w:u w:val="single"/>
          <w:lang w:val="es-CO"/>
        </w:rPr>
        <w:t xml:space="preserve"> la Corte- que dicha norma realmente fijó en un (1) año el término máximo en el cual resulta oportuno presentar la querella, contado desde la comisión del delito, cuando la víctima conoce de su ocurrencia con posterioridad.</w:t>
      </w:r>
      <w:r w:rsidRPr="00821C2D">
        <w:rPr>
          <w:rFonts w:ascii="Arial" w:hAnsi="Arial" w:cs="Arial"/>
          <w:i/>
          <w:sz w:val="26"/>
          <w:szCs w:val="26"/>
          <w:u w:val="single"/>
          <w:lang w:val="es-CO"/>
        </w:rPr>
        <w:t xml:space="preserve"> </w:t>
      </w:r>
      <w:r w:rsidRPr="00821C2D">
        <w:rPr>
          <w:rFonts w:ascii="Arial" w:hAnsi="Arial" w:cs="Arial"/>
          <w:sz w:val="26"/>
          <w:szCs w:val="26"/>
          <w:lang w:val="es-CO"/>
        </w:rPr>
        <w:t>(Negrillas fuera del texto original)”</w:t>
      </w:r>
    </w:p>
    <w:p w:rsidR="00EB71B9" w:rsidRPr="00821C2D" w:rsidRDefault="00EB71B9" w:rsidP="00821C2D">
      <w:pPr>
        <w:pStyle w:val="Sansinterligne"/>
        <w:ind w:right="-1"/>
        <w:jc w:val="both"/>
        <w:rPr>
          <w:rFonts w:ascii="Arial" w:hAnsi="Arial" w:cs="Arial"/>
          <w:sz w:val="26"/>
          <w:szCs w:val="26"/>
          <w:lang w:val="es-CO"/>
        </w:rPr>
      </w:pPr>
    </w:p>
    <w:p w:rsidR="00EB71B9" w:rsidRPr="00821C2D" w:rsidRDefault="00E25128" w:rsidP="00821C2D">
      <w:pPr>
        <w:pStyle w:val="Sansinterligne"/>
        <w:ind w:right="-1"/>
        <w:jc w:val="both"/>
        <w:rPr>
          <w:rFonts w:ascii="Arial" w:hAnsi="Arial" w:cs="Arial"/>
          <w:sz w:val="26"/>
          <w:szCs w:val="26"/>
          <w:lang w:val="es-CO"/>
        </w:rPr>
      </w:pPr>
      <w:r w:rsidRPr="00821C2D">
        <w:rPr>
          <w:rFonts w:ascii="Arial" w:hAnsi="Arial" w:cs="Arial"/>
          <w:sz w:val="26"/>
          <w:szCs w:val="26"/>
          <w:lang w:val="es-CO"/>
        </w:rPr>
        <w:t>6</w:t>
      </w:r>
      <w:r w:rsidR="00640A3F" w:rsidRPr="00821C2D">
        <w:rPr>
          <w:rFonts w:ascii="Arial" w:hAnsi="Arial" w:cs="Arial"/>
          <w:sz w:val="26"/>
          <w:szCs w:val="26"/>
          <w:lang w:val="es-CO"/>
        </w:rPr>
        <w:t xml:space="preserve">.4.5  </w:t>
      </w:r>
      <w:r w:rsidR="00EB71B9" w:rsidRPr="00821C2D">
        <w:rPr>
          <w:rFonts w:ascii="Arial" w:hAnsi="Arial" w:cs="Arial"/>
          <w:sz w:val="26"/>
          <w:szCs w:val="26"/>
          <w:lang w:val="es-CO"/>
        </w:rPr>
        <w:t xml:space="preserve">En atención a los planteamientos aducidos por la defensa durante la sustentación del recurso de apelación, esta Colegiatura debe determinar si la presentación de la querella fue oportuna, o si por el contrario, se produjo su caducidad. </w:t>
      </w:r>
    </w:p>
    <w:p w:rsidR="00EB71B9" w:rsidRPr="00821C2D" w:rsidRDefault="00EB71B9" w:rsidP="00821C2D">
      <w:pPr>
        <w:pStyle w:val="Sansinterligne"/>
        <w:ind w:right="-1"/>
        <w:jc w:val="both"/>
        <w:rPr>
          <w:rFonts w:ascii="Arial" w:hAnsi="Arial" w:cs="Arial"/>
          <w:sz w:val="26"/>
          <w:szCs w:val="26"/>
          <w:lang w:val="es-CO"/>
        </w:rPr>
      </w:pPr>
    </w:p>
    <w:p w:rsidR="00EB71B9" w:rsidRPr="00821C2D" w:rsidRDefault="00E25128" w:rsidP="00821C2D">
      <w:pPr>
        <w:pStyle w:val="Sansinterligne"/>
        <w:ind w:right="-1"/>
        <w:jc w:val="both"/>
        <w:rPr>
          <w:rFonts w:ascii="Arial" w:hAnsi="Arial" w:cs="Arial"/>
          <w:sz w:val="26"/>
          <w:szCs w:val="26"/>
          <w:lang w:val="es-CO"/>
        </w:rPr>
      </w:pPr>
      <w:r w:rsidRPr="00821C2D">
        <w:rPr>
          <w:rFonts w:ascii="Arial" w:hAnsi="Arial" w:cs="Arial"/>
          <w:sz w:val="26"/>
          <w:szCs w:val="26"/>
          <w:lang w:val="es-CO"/>
        </w:rPr>
        <w:t>6</w:t>
      </w:r>
      <w:r w:rsidR="00640A3F" w:rsidRPr="00821C2D">
        <w:rPr>
          <w:rFonts w:ascii="Arial" w:hAnsi="Arial" w:cs="Arial"/>
          <w:sz w:val="26"/>
          <w:szCs w:val="26"/>
          <w:lang w:val="es-CO"/>
        </w:rPr>
        <w:t xml:space="preserve">.4.6 Inicialmente debe decirse que no </w:t>
      </w:r>
      <w:r w:rsidR="00EB71B9" w:rsidRPr="00821C2D">
        <w:rPr>
          <w:rFonts w:ascii="Arial" w:hAnsi="Arial" w:cs="Arial"/>
          <w:sz w:val="26"/>
          <w:szCs w:val="26"/>
          <w:lang w:val="es-CO"/>
        </w:rPr>
        <w:t xml:space="preserve"> existe</w:t>
      </w:r>
      <w:r w:rsidR="00640A3F" w:rsidRPr="00821C2D">
        <w:rPr>
          <w:rFonts w:ascii="Arial" w:hAnsi="Arial" w:cs="Arial"/>
          <w:sz w:val="26"/>
          <w:szCs w:val="26"/>
          <w:lang w:val="es-CO"/>
        </w:rPr>
        <w:t xml:space="preserve">n </w:t>
      </w:r>
      <w:r w:rsidR="00EB71B9" w:rsidRPr="00821C2D">
        <w:rPr>
          <w:rFonts w:ascii="Arial" w:hAnsi="Arial" w:cs="Arial"/>
          <w:sz w:val="26"/>
          <w:szCs w:val="26"/>
          <w:lang w:val="es-CO"/>
        </w:rPr>
        <w:t xml:space="preserve"> dudas </w:t>
      </w:r>
      <w:r w:rsidR="00640A3F" w:rsidRPr="00821C2D">
        <w:rPr>
          <w:rFonts w:ascii="Arial" w:hAnsi="Arial" w:cs="Arial"/>
          <w:sz w:val="26"/>
          <w:szCs w:val="26"/>
          <w:lang w:val="es-CO"/>
        </w:rPr>
        <w:t xml:space="preserve">sobre el hecho de que el </w:t>
      </w:r>
      <w:r w:rsidR="00EB71B9" w:rsidRPr="00821C2D">
        <w:rPr>
          <w:rFonts w:ascii="Arial" w:hAnsi="Arial" w:cs="Arial"/>
          <w:sz w:val="26"/>
          <w:szCs w:val="26"/>
          <w:lang w:val="es-CO"/>
        </w:rPr>
        <w:t xml:space="preserve">señor Carlos Alberto Payán Arce estuviera legitimado para interponer la denuncia en contra del señor Germán Marín Bedoya, teniendo en cuenta que era el </w:t>
      </w:r>
      <w:r w:rsidR="006526C3" w:rsidRPr="00821C2D">
        <w:rPr>
          <w:rFonts w:ascii="Arial" w:hAnsi="Arial" w:cs="Arial"/>
          <w:sz w:val="26"/>
          <w:szCs w:val="26"/>
          <w:lang w:val="es-CO"/>
        </w:rPr>
        <w:t xml:space="preserve">dueño de la mayor parte </w:t>
      </w:r>
      <w:r w:rsidR="00EB71B9" w:rsidRPr="00821C2D">
        <w:rPr>
          <w:rFonts w:ascii="Arial" w:hAnsi="Arial" w:cs="Arial"/>
          <w:sz w:val="26"/>
          <w:szCs w:val="26"/>
          <w:lang w:val="es-CO"/>
        </w:rPr>
        <w:t>del capital del cual se apoderó el acusado el cual ascendía a $</w:t>
      </w:r>
      <w:r w:rsidR="00640A3F" w:rsidRPr="00821C2D">
        <w:rPr>
          <w:rFonts w:ascii="Arial" w:hAnsi="Arial" w:cs="Arial"/>
          <w:sz w:val="26"/>
          <w:szCs w:val="26"/>
          <w:lang w:val="es-CO"/>
        </w:rPr>
        <w:t xml:space="preserve"> </w:t>
      </w:r>
      <w:r w:rsidR="00EB71B9" w:rsidRPr="00821C2D">
        <w:rPr>
          <w:rFonts w:ascii="Arial" w:hAnsi="Arial" w:cs="Arial"/>
          <w:sz w:val="26"/>
          <w:szCs w:val="26"/>
          <w:lang w:val="es-CO"/>
        </w:rPr>
        <w:t>30</w:t>
      </w:r>
      <w:r w:rsidR="00640A3F" w:rsidRPr="00821C2D">
        <w:rPr>
          <w:rFonts w:ascii="Arial" w:hAnsi="Arial" w:cs="Arial"/>
          <w:sz w:val="26"/>
          <w:szCs w:val="26"/>
          <w:lang w:val="es-CO"/>
        </w:rPr>
        <w:t xml:space="preserve">.000.0000, </w:t>
      </w:r>
      <w:r w:rsidR="00EB71B9" w:rsidRPr="00821C2D">
        <w:rPr>
          <w:rFonts w:ascii="Arial" w:hAnsi="Arial" w:cs="Arial"/>
          <w:sz w:val="26"/>
          <w:szCs w:val="26"/>
          <w:lang w:val="es-CO"/>
        </w:rPr>
        <w:t xml:space="preserve">los cuales </w:t>
      </w:r>
      <w:r w:rsidR="00640A3F" w:rsidRPr="00821C2D">
        <w:rPr>
          <w:rFonts w:ascii="Arial" w:hAnsi="Arial" w:cs="Arial"/>
          <w:sz w:val="26"/>
          <w:szCs w:val="26"/>
          <w:lang w:val="es-CO"/>
        </w:rPr>
        <w:t xml:space="preserve">le fueron </w:t>
      </w:r>
      <w:r w:rsidR="00EB71B9" w:rsidRPr="00821C2D">
        <w:rPr>
          <w:rFonts w:ascii="Arial" w:hAnsi="Arial" w:cs="Arial"/>
          <w:sz w:val="26"/>
          <w:szCs w:val="26"/>
          <w:lang w:val="es-CO"/>
        </w:rPr>
        <w:t xml:space="preserve"> entregados </w:t>
      </w:r>
      <w:r w:rsidR="00640A3F" w:rsidRPr="00821C2D">
        <w:rPr>
          <w:rFonts w:ascii="Arial" w:hAnsi="Arial" w:cs="Arial"/>
          <w:sz w:val="26"/>
          <w:szCs w:val="26"/>
          <w:lang w:val="es-CO"/>
        </w:rPr>
        <w:t xml:space="preserve">para adelantar labores de </w:t>
      </w:r>
      <w:r w:rsidR="00EB71B9" w:rsidRPr="00821C2D">
        <w:rPr>
          <w:rFonts w:ascii="Arial" w:hAnsi="Arial" w:cs="Arial"/>
          <w:sz w:val="26"/>
          <w:szCs w:val="26"/>
          <w:lang w:val="es-CO"/>
        </w:rPr>
        <w:t xml:space="preserve"> comercialización de</w:t>
      </w:r>
      <w:r w:rsidR="0076775C" w:rsidRPr="00821C2D">
        <w:rPr>
          <w:rFonts w:ascii="Arial" w:hAnsi="Arial" w:cs="Arial"/>
          <w:sz w:val="26"/>
          <w:szCs w:val="26"/>
          <w:lang w:val="es-CO"/>
        </w:rPr>
        <w:t xml:space="preserve"> oro. </w:t>
      </w:r>
      <w:r w:rsidR="0076775C" w:rsidRPr="00821C2D">
        <w:rPr>
          <w:rFonts w:ascii="Arial" w:hAnsi="Arial" w:cs="Arial"/>
          <w:sz w:val="26"/>
          <w:szCs w:val="26"/>
          <w:lang w:val="es-CO"/>
        </w:rPr>
        <w:lastRenderedPageBreak/>
        <w:t xml:space="preserve">Igualmente se estableció que el </w:t>
      </w:r>
      <w:r w:rsidR="00EB71B9" w:rsidRPr="00821C2D">
        <w:rPr>
          <w:rFonts w:ascii="Arial" w:hAnsi="Arial" w:cs="Arial"/>
          <w:sz w:val="26"/>
          <w:szCs w:val="26"/>
          <w:lang w:val="es-CO"/>
        </w:rPr>
        <w:t xml:space="preserve"> señor Payán  formuló querella por </w:t>
      </w:r>
      <w:r w:rsidRPr="00821C2D">
        <w:rPr>
          <w:rFonts w:ascii="Arial" w:hAnsi="Arial" w:cs="Arial"/>
          <w:sz w:val="26"/>
          <w:szCs w:val="26"/>
          <w:lang w:val="es-CO"/>
        </w:rPr>
        <w:t xml:space="preserve">la conducta que </w:t>
      </w:r>
      <w:r w:rsidR="00821C2D" w:rsidRPr="00821C2D">
        <w:rPr>
          <w:rFonts w:ascii="Arial" w:hAnsi="Arial" w:cs="Arial"/>
          <w:sz w:val="26"/>
          <w:szCs w:val="26"/>
          <w:lang w:val="es-CO"/>
        </w:rPr>
        <w:t>afectó</w:t>
      </w:r>
      <w:r w:rsidRPr="00821C2D">
        <w:rPr>
          <w:rFonts w:ascii="Arial" w:hAnsi="Arial" w:cs="Arial"/>
          <w:sz w:val="26"/>
          <w:szCs w:val="26"/>
          <w:lang w:val="es-CO"/>
        </w:rPr>
        <w:t xml:space="preserve"> su </w:t>
      </w:r>
      <w:r w:rsidR="00EB71B9" w:rsidRPr="00821C2D">
        <w:rPr>
          <w:rFonts w:ascii="Arial" w:hAnsi="Arial" w:cs="Arial"/>
          <w:sz w:val="26"/>
          <w:szCs w:val="26"/>
          <w:lang w:val="es-CO"/>
        </w:rPr>
        <w:t xml:space="preserve"> patrimonio el 3 de mayo de 2012.</w:t>
      </w:r>
      <w:r w:rsidR="0076775C" w:rsidRPr="00821C2D">
        <w:rPr>
          <w:rStyle w:val="Appelnotedebasdep"/>
          <w:rFonts w:ascii="Arial" w:hAnsi="Arial" w:cs="Arial"/>
          <w:sz w:val="26"/>
          <w:szCs w:val="26"/>
          <w:lang w:val="es-CO"/>
        </w:rPr>
        <w:footnoteReference w:id="3"/>
      </w:r>
    </w:p>
    <w:p w:rsidR="00EB71B9" w:rsidRPr="00821C2D" w:rsidRDefault="00EB71B9" w:rsidP="00821C2D">
      <w:pPr>
        <w:pStyle w:val="Sansinterligne"/>
        <w:ind w:right="-1"/>
        <w:jc w:val="both"/>
        <w:rPr>
          <w:rFonts w:ascii="Arial" w:hAnsi="Arial" w:cs="Arial"/>
          <w:sz w:val="26"/>
          <w:szCs w:val="26"/>
          <w:lang w:val="es-CO"/>
        </w:rPr>
      </w:pPr>
    </w:p>
    <w:p w:rsidR="0076775C" w:rsidRPr="00821C2D" w:rsidRDefault="00E25128" w:rsidP="00821C2D">
      <w:pPr>
        <w:pStyle w:val="Sansinterligne"/>
        <w:ind w:right="-1"/>
        <w:jc w:val="both"/>
        <w:rPr>
          <w:rFonts w:ascii="Arial" w:hAnsi="Arial" w:cs="Arial"/>
          <w:sz w:val="26"/>
          <w:szCs w:val="26"/>
        </w:rPr>
      </w:pPr>
      <w:r w:rsidRPr="00821C2D">
        <w:rPr>
          <w:rFonts w:ascii="Arial" w:hAnsi="Arial" w:cs="Arial"/>
          <w:sz w:val="26"/>
          <w:szCs w:val="26"/>
          <w:lang w:val="es-CO"/>
        </w:rPr>
        <w:t>6</w:t>
      </w:r>
      <w:r w:rsidR="0076775C" w:rsidRPr="00821C2D">
        <w:rPr>
          <w:rFonts w:ascii="Arial" w:hAnsi="Arial" w:cs="Arial"/>
          <w:sz w:val="26"/>
          <w:szCs w:val="26"/>
          <w:lang w:val="es-CO"/>
        </w:rPr>
        <w:t xml:space="preserve">.4.7 </w:t>
      </w:r>
      <w:r w:rsidR="00EB71B9" w:rsidRPr="00821C2D">
        <w:rPr>
          <w:rFonts w:ascii="Arial" w:hAnsi="Arial" w:cs="Arial"/>
          <w:sz w:val="26"/>
          <w:szCs w:val="26"/>
          <w:lang w:val="es-CO"/>
        </w:rPr>
        <w:t xml:space="preserve"> </w:t>
      </w:r>
      <w:r w:rsidR="0076775C" w:rsidRPr="00821C2D">
        <w:rPr>
          <w:rFonts w:ascii="Arial" w:hAnsi="Arial" w:cs="Arial"/>
          <w:sz w:val="26"/>
          <w:szCs w:val="26"/>
          <w:lang w:val="es-CO"/>
        </w:rPr>
        <w:t xml:space="preserve">En el caso </w:t>
      </w:r>
      <w:r w:rsidR="0076775C" w:rsidRPr="00821C2D">
        <w:rPr>
          <w:rFonts w:ascii="Arial" w:hAnsi="Arial" w:cs="Arial"/>
          <w:i/>
          <w:sz w:val="26"/>
          <w:szCs w:val="26"/>
          <w:lang w:val="es-CO"/>
        </w:rPr>
        <w:t xml:space="preserve">sub lite, </w:t>
      </w:r>
      <w:r w:rsidR="00EB71B9" w:rsidRPr="00821C2D">
        <w:rPr>
          <w:rFonts w:ascii="Arial" w:hAnsi="Arial" w:cs="Arial"/>
          <w:sz w:val="26"/>
          <w:szCs w:val="26"/>
          <w:lang w:val="es-CO"/>
        </w:rPr>
        <w:t xml:space="preserve"> </w:t>
      </w:r>
      <w:r w:rsidR="0076775C" w:rsidRPr="00821C2D">
        <w:rPr>
          <w:rFonts w:ascii="Arial" w:hAnsi="Arial" w:cs="Arial"/>
          <w:sz w:val="26"/>
          <w:szCs w:val="26"/>
          <w:lang w:val="es-CO"/>
        </w:rPr>
        <w:t xml:space="preserve">el defensor  </w:t>
      </w:r>
      <w:r w:rsidR="00EB71B9" w:rsidRPr="00821C2D">
        <w:rPr>
          <w:rFonts w:ascii="Arial" w:hAnsi="Arial" w:cs="Arial"/>
          <w:sz w:val="26"/>
          <w:szCs w:val="26"/>
          <w:lang w:val="es-CO"/>
        </w:rPr>
        <w:t>considera que para el año 2010</w:t>
      </w:r>
      <w:r w:rsidR="00EB71B9" w:rsidRPr="00821C2D">
        <w:rPr>
          <w:rFonts w:ascii="Arial" w:hAnsi="Arial" w:cs="Arial"/>
          <w:sz w:val="26"/>
          <w:szCs w:val="26"/>
        </w:rPr>
        <w:t xml:space="preserve"> la conducta de abuso de confianza requería querella, la cual debía ser interpuesta en el término de 6 meses</w:t>
      </w:r>
      <w:r w:rsidR="0076775C" w:rsidRPr="00821C2D">
        <w:rPr>
          <w:rFonts w:ascii="Arial" w:hAnsi="Arial" w:cs="Arial"/>
          <w:sz w:val="26"/>
          <w:szCs w:val="26"/>
        </w:rPr>
        <w:t xml:space="preserve">; </w:t>
      </w:r>
      <w:r w:rsidR="00EB71B9" w:rsidRPr="00821C2D">
        <w:rPr>
          <w:rFonts w:ascii="Arial" w:hAnsi="Arial" w:cs="Arial"/>
          <w:sz w:val="26"/>
          <w:szCs w:val="26"/>
        </w:rPr>
        <w:t xml:space="preserve"> que el último negocio que realizaron el acusado y la víctima fue en el mes de junio de 2011, </w:t>
      </w:r>
      <w:r w:rsidR="0076775C" w:rsidRPr="00821C2D">
        <w:rPr>
          <w:rFonts w:ascii="Arial" w:hAnsi="Arial" w:cs="Arial"/>
          <w:sz w:val="26"/>
          <w:szCs w:val="26"/>
        </w:rPr>
        <w:t xml:space="preserve">y que la </w:t>
      </w:r>
      <w:r w:rsidR="00EB71B9" w:rsidRPr="00821C2D">
        <w:rPr>
          <w:rFonts w:ascii="Arial" w:hAnsi="Arial" w:cs="Arial"/>
          <w:sz w:val="26"/>
          <w:szCs w:val="26"/>
        </w:rPr>
        <w:t xml:space="preserve"> denuncia fue interpuesta en el mes de mayo del año siguiente</w:t>
      </w:r>
      <w:r w:rsidR="0076775C" w:rsidRPr="00821C2D">
        <w:rPr>
          <w:rFonts w:ascii="Arial" w:hAnsi="Arial" w:cs="Arial"/>
          <w:sz w:val="26"/>
          <w:szCs w:val="26"/>
        </w:rPr>
        <w:t xml:space="preserve">, </w:t>
      </w:r>
      <w:r w:rsidR="00EB71B9" w:rsidRPr="00821C2D">
        <w:rPr>
          <w:rFonts w:ascii="Arial" w:hAnsi="Arial" w:cs="Arial"/>
          <w:sz w:val="26"/>
          <w:szCs w:val="26"/>
        </w:rPr>
        <w:t xml:space="preserve">por lo </w:t>
      </w:r>
      <w:r w:rsidR="0076775C" w:rsidRPr="00821C2D">
        <w:rPr>
          <w:rFonts w:ascii="Arial" w:hAnsi="Arial" w:cs="Arial"/>
          <w:sz w:val="26"/>
          <w:szCs w:val="26"/>
        </w:rPr>
        <w:t xml:space="preserve">cual  </w:t>
      </w:r>
      <w:r w:rsidR="00EB71B9" w:rsidRPr="00821C2D">
        <w:rPr>
          <w:rFonts w:ascii="Arial" w:hAnsi="Arial" w:cs="Arial"/>
          <w:sz w:val="26"/>
          <w:szCs w:val="26"/>
        </w:rPr>
        <w:t>habían transcurrido casi 8 meses desde la ocurrencia de ese último acto atribuido al acusado</w:t>
      </w:r>
      <w:r w:rsidR="0076775C" w:rsidRPr="00821C2D">
        <w:rPr>
          <w:rFonts w:ascii="Arial" w:hAnsi="Arial" w:cs="Arial"/>
          <w:sz w:val="26"/>
          <w:szCs w:val="26"/>
        </w:rPr>
        <w:t>, lo que determinaba la caducidad de la acción penal.</w:t>
      </w:r>
    </w:p>
    <w:p w:rsidR="0076775C" w:rsidRPr="00821C2D" w:rsidRDefault="0076775C" w:rsidP="00821C2D">
      <w:pPr>
        <w:pStyle w:val="Sansinterligne"/>
        <w:ind w:right="-1"/>
        <w:jc w:val="both"/>
        <w:rPr>
          <w:rFonts w:ascii="Arial" w:hAnsi="Arial" w:cs="Arial"/>
          <w:sz w:val="26"/>
          <w:szCs w:val="26"/>
        </w:rPr>
      </w:pPr>
    </w:p>
    <w:p w:rsidR="0076775C" w:rsidRPr="00821C2D" w:rsidRDefault="00E25128" w:rsidP="00821C2D">
      <w:pPr>
        <w:pStyle w:val="Sansinterligne"/>
        <w:ind w:right="-1"/>
        <w:jc w:val="both"/>
        <w:rPr>
          <w:rFonts w:ascii="Arial" w:hAnsi="Arial" w:cs="Arial"/>
          <w:sz w:val="26"/>
          <w:szCs w:val="26"/>
        </w:rPr>
      </w:pPr>
      <w:r w:rsidRPr="00821C2D">
        <w:rPr>
          <w:rFonts w:ascii="Arial" w:hAnsi="Arial" w:cs="Arial"/>
          <w:sz w:val="26"/>
          <w:szCs w:val="26"/>
        </w:rPr>
        <w:t xml:space="preserve">6.4.8 </w:t>
      </w:r>
      <w:r w:rsidR="0076775C" w:rsidRPr="00821C2D">
        <w:rPr>
          <w:rFonts w:ascii="Arial" w:hAnsi="Arial" w:cs="Arial"/>
          <w:sz w:val="26"/>
          <w:szCs w:val="26"/>
        </w:rPr>
        <w:t xml:space="preserve"> Por su parte el </w:t>
      </w:r>
      <w:r w:rsidR="00EB71B9" w:rsidRPr="00821C2D">
        <w:rPr>
          <w:rFonts w:ascii="Arial" w:hAnsi="Arial" w:cs="Arial"/>
          <w:sz w:val="26"/>
          <w:szCs w:val="26"/>
        </w:rPr>
        <w:t xml:space="preserve"> delegado de la </w:t>
      </w:r>
      <w:proofErr w:type="spellStart"/>
      <w:r w:rsidR="00EB71B9" w:rsidRPr="00821C2D">
        <w:rPr>
          <w:rFonts w:ascii="Arial" w:hAnsi="Arial" w:cs="Arial"/>
          <w:sz w:val="26"/>
          <w:szCs w:val="26"/>
        </w:rPr>
        <w:t>FGN</w:t>
      </w:r>
      <w:proofErr w:type="spellEnd"/>
      <w:r w:rsidR="00EB71B9" w:rsidRPr="00821C2D">
        <w:rPr>
          <w:rFonts w:ascii="Arial" w:hAnsi="Arial" w:cs="Arial"/>
          <w:sz w:val="26"/>
          <w:szCs w:val="26"/>
        </w:rPr>
        <w:t xml:space="preserve"> expuso que antes de la interposición de la denuncia</w:t>
      </w:r>
      <w:r w:rsidR="0076775C" w:rsidRPr="00821C2D">
        <w:rPr>
          <w:rFonts w:ascii="Arial" w:hAnsi="Arial" w:cs="Arial"/>
          <w:sz w:val="26"/>
          <w:szCs w:val="26"/>
        </w:rPr>
        <w:t xml:space="preserve">, </w:t>
      </w:r>
      <w:r w:rsidR="00EB71B9" w:rsidRPr="00821C2D">
        <w:rPr>
          <w:rFonts w:ascii="Arial" w:hAnsi="Arial" w:cs="Arial"/>
          <w:sz w:val="26"/>
          <w:szCs w:val="26"/>
        </w:rPr>
        <w:t xml:space="preserve">el señor Carlos Alberto Payán </w:t>
      </w:r>
      <w:r w:rsidR="0076775C" w:rsidRPr="00821C2D">
        <w:rPr>
          <w:rFonts w:ascii="Arial" w:hAnsi="Arial" w:cs="Arial"/>
          <w:sz w:val="26"/>
          <w:szCs w:val="26"/>
        </w:rPr>
        <w:t xml:space="preserve">había </w:t>
      </w:r>
      <w:r w:rsidR="00EB71B9" w:rsidRPr="00821C2D">
        <w:rPr>
          <w:rFonts w:ascii="Arial" w:hAnsi="Arial" w:cs="Arial"/>
          <w:sz w:val="26"/>
          <w:szCs w:val="26"/>
        </w:rPr>
        <w:t>realiz</w:t>
      </w:r>
      <w:r w:rsidR="0076775C" w:rsidRPr="00821C2D">
        <w:rPr>
          <w:rFonts w:ascii="Arial" w:hAnsi="Arial" w:cs="Arial"/>
          <w:sz w:val="26"/>
          <w:szCs w:val="26"/>
        </w:rPr>
        <w:t xml:space="preserve">ado </w:t>
      </w:r>
      <w:r w:rsidR="00EB71B9" w:rsidRPr="00821C2D">
        <w:rPr>
          <w:rFonts w:ascii="Arial" w:hAnsi="Arial" w:cs="Arial"/>
          <w:sz w:val="26"/>
          <w:szCs w:val="26"/>
        </w:rPr>
        <w:t xml:space="preserve">algunas averiguaciones para establecer hasta cuándo podía esperar </w:t>
      </w:r>
      <w:r w:rsidR="0076775C" w:rsidRPr="00821C2D">
        <w:rPr>
          <w:rFonts w:ascii="Arial" w:hAnsi="Arial" w:cs="Arial"/>
          <w:sz w:val="26"/>
          <w:szCs w:val="26"/>
        </w:rPr>
        <w:t xml:space="preserve">para que </w:t>
      </w:r>
      <w:r w:rsidR="00EB71B9" w:rsidRPr="00821C2D">
        <w:rPr>
          <w:rFonts w:ascii="Arial" w:hAnsi="Arial" w:cs="Arial"/>
          <w:sz w:val="26"/>
          <w:szCs w:val="26"/>
        </w:rPr>
        <w:t xml:space="preserve">el procesado le cancelara su dinero, y </w:t>
      </w:r>
      <w:r w:rsidR="0076775C" w:rsidRPr="00821C2D">
        <w:rPr>
          <w:rFonts w:ascii="Arial" w:hAnsi="Arial" w:cs="Arial"/>
          <w:sz w:val="26"/>
          <w:szCs w:val="26"/>
        </w:rPr>
        <w:t xml:space="preserve">que </w:t>
      </w:r>
      <w:r w:rsidR="00EB71B9" w:rsidRPr="00821C2D">
        <w:rPr>
          <w:rFonts w:ascii="Arial" w:hAnsi="Arial" w:cs="Arial"/>
          <w:sz w:val="26"/>
          <w:szCs w:val="26"/>
        </w:rPr>
        <w:t xml:space="preserve">desde el momento en que tuvo conocimiento </w:t>
      </w:r>
      <w:r w:rsidR="006526C3" w:rsidRPr="00821C2D">
        <w:rPr>
          <w:rFonts w:ascii="Arial" w:hAnsi="Arial" w:cs="Arial"/>
          <w:sz w:val="26"/>
          <w:szCs w:val="26"/>
        </w:rPr>
        <w:t xml:space="preserve">de </w:t>
      </w:r>
      <w:r w:rsidR="00EB71B9" w:rsidRPr="00821C2D">
        <w:rPr>
          <w:rFonts w:ascii="Arial" w:hAnsi="Arial" w:cs="Arial"/>
          <w:sz w:val="26"/>
          <w:szCs w:val="26"/>
        </w:rPr>
        <w:t xml:space="preserve">que el acusado se había apoderado de </w:t>
      </w:r>
      <w:r w:rsidR="0076775C" w:rsidRPr="00821C2D">
        <w:rPr>
          <w:rFonts w:ascii="Arial" w:hAnsi="Arial" w:cs="Arial"/>
          <w:sz w:val="26"/>
          <w:szCs w:val="26"/>
        </w:rPr>
        <w:t xml:space="preserve">la suma entregada,  </w:t>
      </w:r>
      <w:r w:rsidR="00EB71B9" w:rsidRPr="00821C2D">
        <w:rPr>
          <w:rFonts w:ascii="Arial" w:hAnsi="Arial" w:cs="Arial"/>
          <w:sz w:val="26"/>
          <w:szCs w:val="26"/>
        </w:rPr>
        <w:t xml:space="preserve"> empezó a contar los 6 meses de que habla la norma</w:t>
      </w:r>
      <w:r w:rsidR="0076775C" w:rsidRPr="00821C2D">
        <w:rPr>
          <w:rFonts w:ascii="Arial" w:hAnsi="Arial" w:cs="Arial"/>
          <w:sz w:val="26"/>
          <w:szCs w:val="26"/>
        </w:rPr>
        <w:t>.</w:t>
      </w:r>
    </w:p>
    <w:p w:rsidR="0076775C" w:rsidRPr="00821C2D" w:rsidRDefault="0076775C" w:rsidP="00821C2D">
      <w:pPr>
        <w:pStyle w:val="Sansinterligne"/>
        <w:ind w:right="-1"/>
        <w:jc w:val="both"/>
        <w:rPr>
          <w:rFonts w:ascii="Arial" w:hAnsi="Arial" w:cs="Arial"/>
          <w:sz w:val="26"/>
          <w:szCs w:val="26"/>
        </w:rPr>
      </w:pPr>
    </w:p>
    <w:p w:rsidR="00EB71B9" w:rsidRPr="00821C2D" w:rsidRDefault="00E25128" w:rsidP="00821C2D">
      <w:pPr>
        <w:pStyle w:val="Sansinterligne"/>
        <w:ind w:right="-1"/>
        <w:jc w:val="both"/>
        <w:rPr>
          <w:rFonts w:ascii="Arial" w:hAnsi="Arial" w:cs="Arial"/>
          <w:sz w:val="26"/>
          <w:szCs w:val="26"/>
        </w:rPr>
      </w:pPr>
      <w:r w:rsidRPr="00821C2D">
        <w:rPr>
          <w:rFonts w:ascii="Arial" w:hAnsi="Arial" w:cs="Arial"/>
          <w:sz w:val="26"/>
          <w:szCs w:val="26"/>
        </w:rPr>
        <w:t>6</w:t>
      </w:r>
      <w:r w:rsidR="006526C3" w:rsidRPr="00821C2D">
        <w:rPr>
          <w:rFonts w:ascii="Arial" w:hAnsi="Arial" w:cs="Arial"/>
          <w:sz w:val="26"/>
          <w:szCs w:val="26"/>
        </w:rPr>
        <w:t xml:space="preserve">.4.9 </w:t>
      </w:r>
      <w:r w:rsidR="0076775C" w:rsidRPr="00821C2D">
        <w:rPr>
          <w:rFonts w:ascii="Arial" w:hAnsi="Arial" w:cs="Arial"/>
          <w:sz w:val="26"/>
          <w:szCs w:val="26"/>
        </w:rPr>
        <w:t xml:space="preserve">En torno a ese tema se debe tener en cuenta que durante el juicio oral el señor </w:t>
      </w:r>
      <w:r w:rsidR="00EB71B9" w:rsidRPr="00821C2D">
        <w:rPr>
          <w:rFonts w:ascii="Arial" w:hAnsi="Arial" w:cs="Arial"/>
          <w:sz w:val="26"/>
          <w:szCs w:val="26"/>
        </w:rPr>
        <w:t xml:space="preserve">Payán Arce </w:t>
      </w:r>
      <w:r w:rsidR="0076775C" w:rsidRPr="00821C2D">
        <w:rPr>
          <w:rFonts w:ascii="Arial" w:hAnsi="Arial" w:cs="Arial"/>
          <w:sz w:val="26"/>
          <w:szCs w:val="26"/>
        </w:rPr>
        <w:t xml:space="preserve">dijo que </w:t>
      </w:r>
      <w:r w:rsidR="00EB71B9" w:rsidRPr="00821C2D">
        <w:rPr>
          <w:rFonts w:ascii="Arial" w:hAnsi="Arial" w:cs="Arial"/>
          <w:sz w:val="26"/>
          <w:szCs w:val="26"/>
        </w:rPr>
        <w:t>desde el momento en que se dio cuenta de la defraudación de la cual había sido víctima</w:t>
      </w:r>
      <w:r w:rsidR="0076775C" w:rsidRPr="00821C2D">
        <w:rPr>
          <w:rFonts w:ascii="Arial" w:hAnsi="Arial" w:cs="Arial"/>
          <w:sz w:val="26"/>
          <w:szCs w:val="26"/>
        </w:rPr>
        <w:t xml:space="preserve">, al advertir que </w:t>
      </w:r>
      <w:r w:rsidR="00821C2D" w:rsidRPr="00821C2D">
        <w:rPr>
          <w:rFonts w:ascii="Arial" w:hAnsi="Arial" w:cs="Arial"/>
          <w:sz w:val="26"/>
          <w:szCs w:val="26"/>
        </w:rPr>
        <w:t>Germán</w:t>
      </w:r>
      <w:r w:rsidR="0076775C" w:rsidRPr="00821C2D">
        <w:rPr>
          <w:rFonts w:ascii="Arial" w:hAnsi="Arial" w:cs="Arial"/>
          <w:sz w:val="26"/>
          <w:szCs w:val="26"/>
        </w:rPr>
        <w:t xml:space="preserve"> </w:t>
      </w:r>
      <w:r w:rsidR="00821C2D" w:rsidRPr="00821C2D">
        <w:rPr>
          <w:rFonts w:ascii="Arial" w:hAnsi="Arial" w:cs="Arial"/>
          <w:sz w:val="26"/>
          <w:szCs w:val="26"/>
        </w:rPr>
        <w:t>Mejía</w:t>
      </w:r>
      <w:r w:rsidR="0076775C" w:rsidRPr="00821C2D">
        <w:rPr>
          <w:rFonts w:ascii="Arial" w:hAnsi="Arial" w:cs="Arial"/>
          <w:sz w:val="26"/>
          <w:szCs w:val="26"/>
        </w:rPr>
        <w:t xml:space="preserve"> no le iba a devolver su dinero  y </w:t>
      </w:r>
      <w:r w:rsidRPr="00821C2D">
        <w:rPr>
          <w:rFonts w:ascii="Arial" w:hAnsi="Arial" w:cs="Arial"/>
          <w:sz w:val="26"/>
          <w:szCs w:val="26"/>
        </w:rPr>
        <w:t xml:space="preserve">la </w:t>
      </w:r>
      <w:r w:rsidR="006526C3" w:rsidRPr="00821C2D">
        <w:rPr>
          <w:rFonts w:ascii="Arial" w:hAnsi="Arial" w:cs="Arial"/>
          <w:sz w:val="26"/>
          <w:szCs w:val="26"/>
        </w:rPr>
        <w:t xml:space="preserve">fecha en que </w:t>
      </w:r>
      <w:r w:rsidR="00821C2D" w:rsidRPr="00821C2D">
        <w:rPr>
          <w:rFonts w:ascii="Arial" w:hAnsi="Arial" w:cs="Arial"/>
          <w:sz w:val="26"/>
          <w:szCs w:val="26"/>
        </w:rPr>
        <w:t>formuló</w:t>
      </w:r>
      <w:r w:rsidR="006526C3" w:rsidRPr="00821C2D">
        <w:rPr>
          <w:rFonts w:ascii="Arial" w:hAnsi="Arial" w:cs="Arial"/>
          <w:sz w:val="26"/>
          <w:szCs w:val="26"/>
        </w:rPr>
        <w:t xml:space="preserve"> su </w:t>
      </w:r>
      <w:r w:rsidR="0076775C" w:rsidRPr="00821C2D">
        <w:rPr>
          <w:rFonts w:ascii="Arial" w:hAnsi="Arial" w:cs="Arial"/>
          <w:sz w:val="26"/>
          <w:szCs w:val="26"/>
        </w:rPr>
        <w:t xml:space="preserve">denuncia, </w:t>
      </w:r>
      <w:r w:rsidR="00EB71B9" w:rsidRPr="00821C2D">
        <w:rPr>
          <w:rFonts w:ascii="Arial" w:hAnsi="Arial" w:cs="Arial"/>
          <w:sz w:val="26"/>
          <w:szCs w:val="26"/>
        </w:rPr>
        <w:t xml:space="preserve"> no habían trascurrido 6 meses. </w:t>
      </w:r>
    </w:p>
    <w:p w:rsidR="00EB71B9" w:rsidRPr="00821C2D" w:rsidRDefault="00EB71B9" w:rsidP="00821C2D">
      <w:pPr>
        <w:pStyle w:val="Sansinterligne"/>
        <w:ind w:right="-1"/>
        <w:jc w:val="both"/>
        <w:rPr>
          <w:rFonts w:ascii="Arial" w:hAnsi="Arial" w:cs="Arial"/>
          <w:sz w:val="26"/>
          <w:szCs w:val="26"/>
          <w:lang w:val="es-CO"/>
        </w:rPr>
      </w:pPr>
    </w:p>
    <w:p w:rsidR="005A7D58" w:rsidRPr="00821C2D" w:rsidRDefault="00E25128" w:rsidP="00821C2D">
      <w:pPr>
        <w:pStyle w:val="Sansinterligne"/>
        <w:ind w:right="-1"/>
        <w:jc w:val="both"/>
        <w:rPr>
          <w:rFonts w:ascii="Arial" w:hAnsi="Arial" w:cs="Arial"/>
          <w:sz w:val="26"/>
          <w:szCs w:val="26"/>
          <w:lang w:val="es-CO"/>
        </w:rPr>
      </w:pPr>
      <w:r w:rsidRPr="00821C2D">
        <w:rPr>
          <w:rFonts w:ascii="Arial" w:hAnsi="Arial" w:cs="Arial"/>
          <w:sz w:val="26"/>
          <w:szCs w:val="26"/>
          <w:lang w:val="es-CO"/>
        </w:rPr>
        <w:t>6</w:t>
      </w:r>
      <w:r w:rsidR="005A7D58" w:rsidRPr="00821C2D">
        <w:rPr>
          <w:rFonts w:ascii="Arial" w:hAnsi="Arial" w:cs="Arial"/>
          <w:sz w:val="26"/>
          <w:szCs w:val="26"/>
          <w:lang w:val="es-CO"/>
        </w:rPr>
        <w:t>.4.</w:t>
      </w:r>
      <w:r w:rsidR="006526C3" w:rsidRPr="00821C2D">
        <w:rPr>
          <w:rFonts w:ascii="Arial" w:hAnsi="Arial" w:cs="Arial"/>
          <w:sz w:val="26"/>
          <w:szCs w:val="26"/>
          <w:lang w:val="es-CO"/>
        </w:rPr>
        <w:t xml:space="preserve">10 </w:t>
      </w:r>
      <w:r w:rsidR="00EB71B9" w:rsidRPr="00821C2D">
        <w:rPr>
          <w:rFonts w:ascii="Arial" w:hAnsi="Arial" w:cs="Arial"/>
          <w:sz w:val="26"/>
          <w:szCs w:val="26"/>
          <w:lang w:val="es-CO"/>
        </w:rPr>
        <w:t xml:space="preserve"> Como en el presente asunto no existe claridad acerca del momento exacto en que la víctima tuvo conocimiento </w:t>
      </w:r>
      <w:r w:rsidRPr="00821C2D">
        <w:rPr>
          <w:rFonts w:ascii="Arial" w:hAnsi="Arial" w:cs="Arial"/>
          <w:sz w:val="26"/>
          <w:szCs w:val="26"/>
          <w:lang w:val="es-CO"/>
        </w:rPr>
        <w:t xml:space="preserve">de </w:t>
      </w:r>
      <w:r w:rsidR="00EB71B9" w:rsidRPr="00821C2D">
        <w:rPr>
          <w:rFonts w:ascii="Arial" w:hAnsi="Arial" w:cs="Arial"/>
          <w:sz w:val="26"/>
          <w:szCs w:val="26"/>
          <w:lang w:val="es-CO"/>
        </w:rPr>
        <w:t>que el señor Germán Mejía Bedoya se había apoderado del dinero que le había sido confiado para la comercialización de</w:t>
      </w:r>
      <w:r w:rsidR="005A7D58" w:rsidRPr="00821C2D">
        <w:rPr>
          <w:rFonts w:ascii="Arial" w:hAnsi="Arial" w:cs="Arial"/>
          <w:sz w:val="26"/>
          <w:szCs w:val="26"/>
          <w:lang w:val="es-CO"/>
        </w:rPr>
        <w:t xml:space="preserve">l </w:t>
      </w:r>
      <w:r w:rsidR="00EB71B9" w:rsidRPr="00821C2D">
        <w:rPr>
          <w:rFonts w:ascii="Arial" w:hAnsi="Arial" w:cs="Arial"/>
          <w:sz w:val="26"/>
          <w:szCs w:val="26"/>
          <w:lang w:val="es-CO"/>
        </w:rPr>
        <w:t xml:space="preserve"> mineral, se debe señalar que efectivamente Carlos Alberto Payán </w:t>
      </w:r>
      <w:r w:rsidR="006526C3" w:rsidRPr="00821C2D">
        <w:rPr>
          <w:rFonts w:ascii="Arial" w:hAnsi="Arial" w:cs="Arial"/>
          <w:sz w:val="26"/>
          <w:szCs w:val="26"/>
          <w:lang w:val="es-CO"/>
        </w:rPr>
        <w:t xml:space="preserve">ya había </w:t>
      </w:r>
      <w:r w:rsidR="00EB71B9" w:rsidRPr="00821C2D">
        <w:rPr>
          <w:rFonts w:ascii="Arial" w:hAnsi="Arial" w:cs="Arial"/>
          <w:sz w:val="26"/>
          <w:szCs w:val="26"/>
          <w:lang w:val="es-CO"/>
        </w:rPr>
        <w:t>realiz</w:t>
      </w:r>
      <w:r w:rsidR="006526C3" w:rsidRPr="00821C2D">
        <w:rPr>
          <w:rFonts w:ascii="Arial" w:hAnsi="Arial" w:cs="Arial"/>
          <w:sz w:val="26"/>
          <w:szCs w:val="26"/>
          <w:lang w:val="es-CO"/>
        </w:rPr>
        <w:t xml:space="preserve">ado </w:t>
      </w:r>
      <w:r w:rsidR="00EB71B9" w:rsidRPr="00821C2D">
        <w:rPr>
          <w:rFonts w:ascii="Arial" w:hAnsi="Arial" w:cs="Arial"/>
          <w:sz w:val="26"/>
          <w:szCs w:val="26"/>
          <w:lang w:val="es-CO"/>
        </w:rPr>
        <w:t>la entrega de los $</w:t>
      </w:r>
      <w:r w:rsidR="006526C3" w:rsidRPr="00821C2D">
        <w:rPr>
          <w:rFonts w:ascii="Arial" w:hAnsi="Arial" w:cs="Arial"/>
          <w:sz w:val="26"/>
          <w:szCs w:val="26"/>
          <w:lang w:val="es-CO"/>
        </w:rPr>
        <w:t xml:space="preserve"> 30.000.000 al</w:t>
      </w:r>
      <w:r w:rsidRPr="00821C2D">
        <w:rPr>
          <w:rFonts w:ascii="Arial" w:hAnsi="Arial" w:cs="Arial"/>
          <w:sz w:val="26"/>
          <w:szCs w:val="26"/>
          <w:lang w:val="es-CO"/>
        </w:rPr>
        <w:t xml:space="preserve"> </w:t>
      </w:r>
      <w:r w:rsidR="00EB71B9" w:rsidRPr="00821C2D">
        <w:rPr>
          <w:rFonts w:ascii="Arial" w:hAnsi="Arial" w:cs="Arial"/>
          <w:sz w:val="26"/>
          <w:szCs w:val="26"/>
          <w:lang w:val="es-CO"/>
        </w:rPr>
        <w:t xml:space="preserve">señor Mejía Bedoya </w:t>
      </w:r>
      <w:r w:rsidR="006526C3" w:rsidRPr="00821C2D">
        <w:rPr>
          <w:rFonts w:ascii="Arial" w:hAnsi="Arial" w:cs="Arial"/>
          <w:sz w:val="26"/>
          <w:szCs w:val="26"/>
          <w:lang w:val="es-CO"/>
        </w:rPr>
        <w:t xml:space="preserve">para el mes </w:t>
      </w:r>
      <w:r w:rsidR="00EB71B9" w:rsidRPr="00821C2D">
        <w:rPr>
          <w:rFonts w:ascii="Arial" w:hAnsi="Arial" w:cs="Arial"/>
          <w:sz w:val="26"/>
          <w:szCs w:val="26"/>
          <w:lang w:val="es-CO"/>
        </w:rPr>
        <w:t xml:space="preserve">de mayo de 2011, y frente al total del capital que había suministrado al acusado recibió unas ganancias </w:t>
      </w:r>
      <w:r w:rsidR="006526C3" w:rsidRPr="00821C2D">
        <w:rPr>
          <w:rFonts w:ascii="Arial" w:hAnsi="Arial" w:cs="Arial"/>
          <w:sz w:val="26"/>
          <w:szCs w:val="26"/>
          <w:lang w:val="es-CO"/>
        </w:rPr>
        <w:t xml:space="preserve">hasta el </w:t>
      </w:r>
      <w:r w:rsidR="00EB71B9" w:rsidRPr="00821C2D">
        <w:rPr>
          <w:rFonts w:ascii="Arial" w:hAnsi="Arial" w:cs="Arial"/>
          <w:sz w:val="26"/>
          <w:szCs w:val="26"/>
          <w:lang w:val="es-CO"/>
        </w:rPr>
        <w:t xml:space="preserve"> mes de junio de 2011</w:t>
      </w:r>
      <w:r w:rsidR="006526C3" w:rsidRPr="00821C2D">
        <w:rPr>
          <w:rFonts w:ascii="Arial" w:hAnsi="Arial" w:cs="Arial"/>
          <w:sz w:val="26"/>
          <w:szCs w:val="26"/>
          <w:lang w:val="es-CO"/>
        </w:rPr>
        <w:t xml:space="preserve">, incluyendo los </w:t>
      </w:r>
      <w:r w:rsidR="00821C2D" w:rsidRPr="00821C2D">
        <w:rPr>
          <w:rFonts w:ascii="Arial" w:hAnsi="Arial" w:cs="Arial"/>
          <w:sz w:val="26"/>
          <w:szCs w:val="26"/>
          <w:lang w:val="es-CO"/>
        </w:rPr>
        <w:t>réditos</w:t>
      </w:r>
      <w:r w:rsidR="006526C3" w:rsidRPr="00821C2D">
        <w:rPr>
          <w:rFonts w:ascii="Arial" w:hAnsi="Arial" w:cs="Arial"/>
          <w:sz w:val="26"/>
          <w:szCs w:val="26"/>
          <w:lang w:val="es-CO"/>
        </w:rPr>
        <w:t xml:space="preserve"> que le </w:t>
      </w:r>
      <w:r w:rsidR="00821C2D" w:rsidRPr="00821C2D">
        <w:rPr>
          <w:rFonts w:ascii="Arial" w:hAnsi="Arial" w:cs="Arial"/>
          <w:sz w:val="26"/>
          <w:szCs w:val="26"/>
          <w:lang w:val="es-CO"/>
        </w:rPr>
        <w:t>correspondían</w:t>
      </w:r>
      <w:r w:rsidR="006526C3" w:rsidRPr="00821C2D">
        <w:rPr>
          <w:rFonts w:ascii="Arial" w:hAnsi="Arial" w:cs="Arial"/>
          <w:sz w:val="26"/>
          <w:szCs w:val="26"/>
          <w:lang w:val="es-CO"/>
        </w:rPr>
        <w:t xml:space="preserve"> a Mario </w:t>
      </w:r>
      <w:r w:rsidR="00821C2D" w:rsidRPr="00821C2D">
        <w:rPr>
          <w:rFonts w:ascii="Arial" w:hAnsi="Arial" w:cs="Arial"/>
          <w:sz w:val="26"/>
          <w:szCs w:val="26"/>
          <w:lang w:val="es-CO"/>
        </w:rPr>
        <w:t>Marín</w:t>
      </w:r>
      <w:r w:rsidR="006526C3" w:rsidRPr="00821C2D">
        <w:rPr>
          <w:rFonts w:ascii="Arial" w:hAnsi="Arial" w:cs="Arial"/>
          <w:sz w:val="26"/>
          <w:szCs w:val="26"/>
          <w:lang w:val="es-CO"/>
        </w:rPr>
        <w:t>.</w:t>
      </w:r>
      <w:r w:rsidR="00EB71B9" w:rsidRPr="00821C2D">
        <w:rPr>
          <w:rFonts w:ascii="Arial" w:hAnsi="Arial" w:cs="Arial"/>
          <w:sz w:val="26"/>
          <w:szCs w:val="26"/>
          <w:lang w:val="es-CO"/>
        </w:rPr>
        <w:t xml:space="preserve"> </w:t>
      </w:r>
    </w:p>
    <w:p w:rsidR="005A7D58" w:rsidRPr="00821C2D" w:rsidRDefault="005A7D58" w:rsidP="00821C2D">
      <w:pPr>
        <w:pStyle w:val="Sansinterligne"/>
        <w:ind w:right="-1"/>
        <w:jc w:val="both"/>
        <w:rPr>
          <w:rFonts w:ascii="Arial" w:hAnsi="Arial" w:cs="Arial"/>
          <w:sz w:val="26"/>
          <w:szCs w:val="26"/>
          <w:lang w:val="es-CO"/>
        </w:rPr>
      </w:pPr>
    </w:p>
    <w:p w:rsidR="00EB71B9" w:rsidRPr="00821C2D" w:rsidRDefault="00EB71B9" w:rsidP="00821C2D">
      <w:pPr>
        <w:pStyle w:val="Sansinterligne"/>
        <w:ind w:right="-1"/>
        <w:jc w:val="both"/>
        <w:rPr>
          <w:rFonts w:ascii="Arial" w:hAnsi="Arial" w:cs="Arial"/>
          <w:sz w:val="26"/>
          <w:szCs w:val="26"/>
          <w:lang w:val="es-CO"/>
        </w:rPr>
      </w:pPr>
      <w:r w:rsidRPr="00821C2D">
        <w:rPr>
          <w:rFonts w:ascii="Arial" w:hAnsi="Arial" w:cs="Arial"/>
          <w:sz w:val="26"/>
          <w:szCs w:val="26"/>
          <w:lang w:val="es-CO"/>
        </w:rPr>
        <w:t xml:space="preserve">Sin embargo, </w:t>
      </w:r>
      <w:r w:rsidR="005A7D58" w:rsidRPr="00821C2D">
        <w:rPr>
          <w:rFonts w:ascii="Arial" w:hAnsi="Arial" w:cs="Arial"/>
          <w:sz w:val="26"/>
          <w:szCs w:val="26"/>
          <w:lang w:val="es-CO"/>
        </w:rPr>
        <w:t xml:space="preserve">según lo manifestado por la </w:t>
      </w:r>
      <w:r w:rsidR="00821C2D" w:rsidRPr="00821C2D">
        <w:rPr>
          <w:rFonts w:ascii="Arial" w:hAnsi="Arial" w:cs="Arial"/>
          <w:sz w:val="26"/>
          <w:szCs w:val="26"/>
          <w:lang w:val="es-CO"/>
        </w:rPr>
        <w:t>víctima</w:t>
      </w:r>
      <w:r w:rsidR="005A7D58" w:rsidRPr="00821C2D">
        <w:rPr>
          <w:rFonts w:ascii="Arial" w:hAnsi="Arial" w:cs="Arial"/>
          <w:sz w:val="26"/>
          <w:szCs w:val="26"/>
          <w:lang w:val="es-CO"/>
        </w:rPr>
        <w:t xml:space="preserve">, </w:t>
      </w:r>
      <w:r w:rsidRPr="00821C2D">
        <w:rPr>
          <w:rFonts w:ascii="Arial" w:hAnsi="Arial" w:cs="Arial"/>
          <w:sz w:val="26"/>
          <w:szCs w:val="26"/>
          <w:lang w:val="es-CO"/>
        </w:rPr>
        <w:t xml:space="preserve">para el mes de julio de ese mismo año </w:t>
      </w:r>
      <w:r w:rsidR="006526C3" w:rsidRPr="00821C2D">
        <w:rPr>
          <w:rFonts w:ascii="Arial" w:hAnsi="Arial" w:cs="Arial"/>
          <w:sz w:val="26"/>
          <w:szCs w:val="26"/>
          <w:lang w:val="es-CO"/>
        </w:rPr>
        <w:t xml:space="preserve">tuvo </w:t>
      </w:r>
      <w:r w:rsidRPr="00821C2D">
        <w:rPr>
          <w:rFonts w:ascii="Arial" w:hAnsi="Arial" w:cs="Arial"/>
          <w:sz w:val="26"/>
          <w:szCs w:val="26"/>
          <w:lang w:val="es-CO"/>
        </w:rPr>
        <w:t xml:space="preserve"> conocimiento que el acusado había salido de </w:t>
      </w:r>
      <w:proofErr w:type="spellStart"/>
      <w:r w:rsidRPr="00821C2D">
        <w:rPr>
          <w:rFonts w:ascii="Arial" w:hAnsi="Arial" w:cs="Arial"/>
          <w:sz w:val="26"/>
          <w:szCs w:val="26"/>
          <w:lang w:val="es-CO"/>
        </w:rPr>
        <w:t>Mistrató</w:t>
      </w:r>
      <w:proofErr w:type="spellEnd"/>
      <w:r w:rsidRPr="00821C2D">
        <w:rPr>
          <w:rFonts w:ascii="Arial" w:hAnsi="Arial" w:cs="Arial"/>
          <w:sz w:val="26"/>
          <w:szCs w:val="26"/>
          <w:lang w:val="es-CO"/>
        </w:rPr>
        <w:t xml:space="preserve"> con destino hacia la capital del país</w:t>
      </w:r>
      <w:r w:rsidR="006526C3" w:rsidRPr="00821C2D">
        <w:rPr>
          <w:rFonts w:ascii="Arial" w:hAnsi="Arial" w:cs="Arial"/>
          <w:sz w:val="26"/>
          <w:szCs w:val="26"/>
          <w:lang w:val="es-CO"/>
        </w:rPr>
        <w:t xml:space="preserve">. </w:t>
      </w:r>
      <w:r w:rsidR="00821C2D" w:rsidRPr="00821C2D">
        <w:rPr>
          <w:rFonts w:ascii="Arial" w:hAnsi="Arial" w:cs="Arial"/>
          <w:sz w:val="26"/>
          <w:szCs w:val="26"/>
          <w:lang w:val="es-CO"/>
        </w:rPr>
        <w:t>Según</w:t>
      </w:r>
      <w:r w:rsidR="006526C3" w:rsidRPr="00821C2D">
        <w:rPr>
          <w:rFonts w:ascii="Arial" w:hAnsi="Arial" w:cs="Arial"/>
          <w:sz w:val="26"/>
          <w:szCs w:val="26"/>
          <w:lang w:val="es-CO"/>
        </w:rPr>
        <w:t xml:space="preserve"> su manifestación, </w:t>
      </w:r>
      <w:r w:rsidRPr="00821C2D">
        <w:rPr>
          <w:rFonts w:ascii="Arial" w:hAnsi="Arial" w:cs="Arial"/>
          <w:sz w:val="26"/>
          <w:szCs w:val="26"/>
          <w:lang w:val="es-CO"/>
        </w:rPr>
        <w:t xml:space="preserve"> luego de que el denunciante </w:t>
      </w:r>
      <w:r w:rsidR="005A7D58" w:rsidRPr="00821C2D">
        <w:rPr>
          <w:rFonts w:ascii="Arial" w:hAnsi="Arial" w:cs="Arial"/>
          <w:sz w:val="26"/>
          <w:szCs w:val="26"/>
          <w:lang w:val="es-CO"/>
        </w:rPr>
        <w:t xml:space="preserve">le hiciera diversos </w:t>
      </w:r>
      <w:r w:rsidRPr="00821C2D">
        <w:rPr>
          <w:rFonts w:ascii="Arial" w:hAnsi="Arial" w:cs="Arial"/>
          <w:sz w:val="26"/>
          <w:szCs w:val="26"/>
          <w:lang w:val="es-CO"/>
        </w:rPr>
        <w:t xml:space="preserve">requerimientos </w:t>
      </w:r>
      <w:r w:rsidR="005A7D58" w:rsidRPr="00821C2D">
        <w:rPr>
          <w:rFonts w:ascii="Arial" w:hAnsi="Arial" w:cs="Arial"/>
          <w:sz w:val="26"/>
          <w:szCs w:val="26"/>
          <w:lang w:val="es-CO"/>
        </w:rPr>
        <w:t xml:space="preserve">por teléfono o </w:t>
      </w:r>
      <w:r w:rsidRPr="00821C2D">
        <w:rPr>
          <w:rFonts w:ascii="Arial" w:hAnsi="Arial" w:cs="Arial"/>
          <w:sz w:val="26"/>
          <w:szCs w:val="26"/>
          <w:lang w:val="es-CO"/>
        </w:rPr>
        <w:t xml:space="preserve"> haciendo presencia en su lugar de residencia, el señor Marín lo tranquilizaba  </w:t>
      </w:r>
      <w:r w:rsidR="005A7D58" w:rsidRPr="00821C2D">
        <w:rPr>
          <w:rFonts w:ascii="Arial" w:hAnsi="Arial" w:cs="Arial"/>
          <w:sz w:val="26"/>
          <w:szCs w:val="26"/>
          <w:lang w:val="es-CO"/>
        </w:rPr>
        <w:t>asegurándole que t</w:t>
      </w:r>
      <w:r w:rsidRPr="00821C2D">
        <w:rPr>
          <w:rFonts w:ascii="Arial" w:hAnsi="Arial" w:cs="Arial"/>
          <w:sz w:val="26"/>
          <w:szCs w:val="26"/>
          <w:lang w:val="es-CO"/>
        </w:rPr>
        <w:t>an pronto retornara a</w:t>
      </w:r>
      <w:r w:rsidR="005A7D58" w:rsidRPr="00821C2D">
        <w:rPr>
          <w:rFonts w:ascii="Arial" w:hAnsi="Arial" w:cs="Arial"/>
          <w:sz w:val="26"/>
          <w:szCs w:val="26"/>
          <w:lang w:val="es-CO"/>
        </w:rPr>
        <w:t xml:space="preserve"> ese </w:t>
      </w:r>
      <w:r w:rsidRPr="00821C2D">
        <w:rPr>
          <w:rFonts w:ascii="Arial" w:hAnsi="Arial" w:cs="Arial"/>
          <w:sz w:val="26"/>
          <w:szCs w:val="26"/>
          <w:lang w:val="es-CO"/>
        </w:rPr>
        <w:t>municipio saldarían cuentas</w:t>
      </w:r>
      <w:r w:rsidR="005A7D58" w:rsidRPr="00821C2D">
        <w:rPr>
          <w:rFonts w:ascii="Arial" w:hAnsi="Arial" w:cs="Arial"/>
          <w:sz w:val="26"/>
          <w:szCs w:val="26"/>
          <w:lang w:val="es-CO"/>
        </w:rPr>
        <w:t>; que el</w:t>
      </w:r>
      <w:r w:rsidRPr="00821C2D">
        <w:rPr>
          <w:rFonts w:ascii="Arial" w:hAnsi="Arial" w:cs="Arial"/>
          <w:sz w:val="26"/>
          <w:szCs w:val="26"/>
          <w:lang w:val="es-CO"/>
        </w:rPr>
        <w:t xml:space="preserve"> oro ya estaba vendido, y que  estaba dedicado </w:t>
      </w:r>
      <w:r w:rsidRPr="00821C2D">
        <w:rPr>
          <w:rFonts w:ascii="Arial" w:hAnsi="Arial" w:cs="Arial"/>
          <w:sz w:val="26"/>
          <w:szCs w:val="26"/>
          <w:lang w:val="es-CO"/>
        </w:rPr>
        <w:lastRenderedPageBreak/>
        <w:t>a la legalización de una mina y a la compra de una maquinaria para la explotación de</w:t>
      </w:r>
      <w:r w:rsidR="005A7D58" w:rsidRPr="00821C2D">
        <w:rPr>
          <w:rFonts w:ascii="Arial" w:hAnsi="Arial" w:cs="Arial"/>
          <w:sz w:val="26"/>
          <w:szCs w:val="26"/>
          <w:lang w:val="es-CO"/>
        </w:rPr>
        <w:t xml:space="preserve"> ese mineral.</w:t>
      </w:r>
    </w:p>
    <w:p w:rsidR="005A7D58" w:rsidRPr="00821C2D" w:rsidRDefault="005A7D58" w:rsidP="00821C2D">
      <w:pPr>
        <w:pStyle w:val="Sansinterligne"/>
        <w:ind w:right="-1"/>
        <w:jc w:val="both"/>
        <w:rPr>
          <w:rFonts w:ascii="Arial" w:hAnsi="Arial" w:cs="Arial"/>
          <w:sz w:val="26"/>
          <w:szCs w:val="26"/>
          <w:lang w:val="es-CO"/>
        </w:rPr>
      </w:pPr>
      <w:r w:rsidRPr="00821C2D">
        <w:rPr>
          <w:rFonts w:ascii="Arial" w:hAnsi="Arial" w:cs="Arial"/>
          <w:sz w:val="26"/>
          <w:szCs w:val="26"/>
          <w:lang w:val="es-CO"/>
        </w:rPr>
        <w:t xml:space="preserve"> </w:t>
      </w:r>
    </w:p>
    <w:p w:rsidR="00EB71B9" w:rsidRPr="00821C2D" w:rsidRDefault="005A7D58" w:rsidP="00821C2D">
      <w:pPr>
        <w:pStyle w:val="Sansinterligne"/>
        <w:ind w:right="-1"/>
        <w:jc w:val="both"/>
        <w:rPr>
          <w:rFonts w:ascii="Arial" w:hAnsi="Arial" w:cs="Arial"/>
          <w:sz w:val="26"/>
          <w:szCs w:val="26"/>
          <w:lang w:val="es-CO"/>
        </w:rPr>
      </w:pPr>
      <w:r w:rsidRPr="00821C2D">
        <w:rPr>
          <w:rFonts w:ascii="Arial" w:hAnsi="Arial" w:cs="Arial"/>
          <w:sz w:val="26"/>
          <w:szCs w:val="26"/>
          <w:lang w:val="es-CO"/>
        </w:rPr>
        <w:t xml:space="preserve">Por lo tanto queda claro que el señor </w:t>
      </w:r>
      <w:r w:rsidR="00EB71B9" w:rsidRPr="00821C2D">
        <w:rPr>
          <w:rFonts w:ascii="Arial" w:hAnsi="Arial" w:cs="Arial"/>
          <w:sz w:val="26"/>
          <w:szCs w:val="26"/>
          <w:lang w:val="es-CO"/>
        </w:rPr>
        <w:t>Payán Arce</w:t>
      </w:r>
      <w:r w:rsidRPr="00821C2D">
        <w:rPr>
          <w:rFonts w:ascii="Arial" w:hAnsi="Arial" w:cs="Arial"/>
          <w:sz w:val="26"/>
          <w:szCs w:val="26"/>
          <w:lang w:val="es-CO"/>
        </w:rPr>
        <w:t xml:space="preserve">, </w:t>
      </w:r>
      <w:r w:rsidR="00EB71B9" w:rsidRPr="00821C2D">
        <w:rPr>
          <w:rFonts w:ascii="Arial" w:hAnsi="Arial" w:cs="Arial"/>
          <w:sz w:val="26"/>
          <w:szCs w:val="26"/>
          <w:lang w:val="es-CO"/>
        </w:rPr>
        <w:t xml:space="preserve"> en su afán de recuperar el dinero que había invertido, y con base en las explicaciones que le daba el encartado cuando se le preguntaba sobre el capital, </w:t>
      </w:r>
      <w:r w:rsidRPr="00821C2D">
        <w:rPr>
          <w:rFonts w:ascii="Arial" w:hAnsi="Arial" w:cs="Arial"/>
          <w:sz w:val="26"/>
          <w:szCs w:val="26"/>
          <w:lang w:val="es-CO"/>
        </w:rPr>
        <w:t xml:space="preserve">decidió </w:t>
      </w:r>
      <w:r w:rsidR="00EB71B9" w:rsidRPr="00821C2D">
        <w:rPr>
          <w:rFonts w:ascii="Arial" w:hAnsi="Arial" w:cs="Arial"/>
          <w:sz w:val="26"/>
          <w:szCs w:val="26"/>
          <w:lang w:val="es-CO"/>
        </w:rPr>
        <w:t xml:space="preserve">otorgarle </w:t>
      </w:r>
      <w:r w:rsidR="00E25128" w:rsidRPr="00821C2D">
        <w:rPr>
          <w:rFonts w:ascii="Arial" w:hAnsi="Arial" w:cs="Arial"/>
          <w:sz w:val="26"/>
          <w:szCs w:val="26"/>
          <w:lang w:val="es-CO"/>
        </w:rPr>
        <w:t xml:space="preserve">los </w:t>
      </w:r>
      <w:r w:rsidR="001E4D40" w:rsidRPr="00821C2D">
        <w:rPr>
          <w:rFonts w:ascii="Arial" w:hAnsi="Arial" w:cs="Arial"/>
          <w:sz w:val="26"/>
          <w:szCs w:val="26"/>
          <w:lang w:val="es-CO"/>
        </w:rPr>
        <w:t xml:space="preserve">plazos </w:t>
      </w:r>
      <w:r w:rsidR="00EB71B9" w:rsidRPr="00821C2D">
        <w:rPr>
          <w:rFonts w:ascii="Arial" w:hAnsi="Arial" w:cs="Arial"/>
          <w:sz w:val="26"/>
          <w:szCs w:val="26"/>
          <w:lang w:val="es-CO"/>
        </w:rPr>
        <w:t xml:space="preserve"> </w:t>
      </w:r>
      <w:r w:rsidRPr="00821C2D">
        <w:rPr>
          <w:rFonts w:ascii="Arial" w:hAnsi="Arial" w:cs="Arial"/>
          <w:sz w:val="26"/>
          <w:szCs w:val="26"/>
          <w:lang w:val="es-CO"/>
        </w:rPr>
        <w:t>sucesivos q</w:t>
      </w:r>
      <w:r w:rsidR="00EB71B9" w:rsidRPr="00821C2D">
        <w:rPr>
          <w:rFonts w:ascii="Arial" w:hAnsi="Arial" w:cs="Arial"/>
          <w:sz w:val="26"/>
          <w:szCs w:val="26"/>
          <w:lang w:val="es-CO"/>
        </w:rPr>
        <w:t xml:space="preserve">ue le solicitaba el señor Mejía Bedoya para la </w:t>
      </w:r>
      <w:r w:rsidRPr="00821C2D">
        <w:rPr>
          <w:rFonts w:ascii="Arial" w:hAnsi="Arial" w:cs="Arial"/>
          <w:sz w:val="26"/>
          <w:szCs w:val="26"/>
          <w:lang w:val="es-CO"/>
        </w:rPr>
        <w:t>devolución de su dinero</w:t>
      </w:r>
      <w:r w:rsidR="001E4D40" w:rsidRPr="00821C2D">
        <w:rPr>
          <w:rFonts w:ascii="Arial" w:hAnsi="Arial" w:cs="Arial"/>
          <w:sz w:val="26"/>
          <w:szCs w:val="26"/>
          <w:lang w:val="es-CO"/>
        </w:rPr>
        <w:t xml:space="preserve">, e incluso se reunió con </w:t>
      </w:r>
      <w:r w:rsidR="00821C2D" w:rsidRPr="00821C2D">
        <w:rPr>
          <w:rFonts w:ascii="Arial" w:hAnsi="Arial" w:cs="Arial"/>
          <w:sz w:val="26"/>
          <w:szCs w:val="26"/>
          <w:lang w:val="es-CO"/>
        </w:rPr>
        <w:t>él</w:t>
      </w:r>
      <w:r w:rsidR="001E4D40" w:rsidRPr="00821C2D">
        <w:rPr>
          <w:rFonts w:ascii="Arial" w:hAnsi="Arial" w:cs="Arial"/>
          <w:sz w:val="26"/>
          <w:szCs w:val="26"/>
          <w:lang w:val="es-CO"/>
        </w:rPr>
        <w:t xml:space="preserve"> en el mes septiembre de 2001 acompañado de Mario </w:t>
      </w:r>
      <w:r w:rsidR="00821C2D" w:rsidRPr="00821C2D">
        <w:rPr>
          <w:rFonts w:ascii="Arial" w:hAnsi="Arial" w:cs="Arial"/>
          <w:sz w:val="26"/>
          <w:szCs w:val="26"/>
          <w:lang w:val="es-CO"/>
        </w:rPr>
        <w:t>Marín</w:t>
      </w:r>
      <w:r w:rsidR="001E4D40" w:rsidRPr="00821C2D">
        <w:rPr>
          <w:rFonts w:ascii="Arial" w:hAnsi="Arial" w:cs="Arial"/>
          <w:sz w:val="26"/>
          <w:szCs w:val="26"/>
          <w:lang w:val="es-CO"/>
        </w:rPr>
        <w:t xml:space="preserve"> y que en esa oportunidad </w:t>
      </w:r>
      <w:r w:rsidR="00821C2D" w:rsidRPr="00821C2D">
        <w:rPr>
          <w:rFonts w:ascii="Arial" w:hAnsi="Arial" w:cs="Arial"/>
          <w:sz w:val="26"/>
          <w:szCs w:val="26"/>
          <w:lang w:val="es-CO"/>
        </w:rPr>
        <w:t>Mejía</w:t>
      </w:r>
      <w:r w:rsidR="001E4D40" w:rsidRPr="00821C2D">
        <w:rPr>
          <w:rFonts w:ascii="Arial" w:hAnsi="Arial" w:cs="Arial"/>
          <w:sz w:val="26"/>
          <w:szCs w:val="26"/>
          <w:lang w:val="es-CO"/>
        </w:rPr>
        <w:t xml:space="preserve"> Bedoya les </w:t>
      </w:r>
      <w:r w:rsidR="00821C2D" w:rsidRPr="00821C2D">
        <w:rPr>
          <w:rFonts w:ascii="Arial" w:hAnsi="Arial" w:cs="Arial"/>
          <w:sz w:val="26"/>
          <w:szCs w:val="26"/>
          <w:lang w:val="es-CO"/>
        </w:rPr>
        <w:t>solicitó</w:t>
      </w:r>
      <w:r w:rsidR="001E4D40" w:rsidRPr="00821C2D">
        <w:rPr>
          <w:rFonts w:ascii="Arial" w:hAnsi="Arial" w:cs="Arial"/>
          <w:sz w:val="26"/>
          <w:szCs w:val="26"/>
          <w:lang w:val="es-CO"/>
        </w:rPr>
        <w:t xml:space="preserve"> un plazo de 15 </w:t>
      </w:r>
      <w:r w:rsidR="00821C2D" w:rsidRPr="00821C2D">
        <w:rPr>
          <w:rFonts w:ascii="Arial" w:hAnsi="Arial" w:cs="Arial"/>
          <w:sz w:val="26"/>
          <w:szCs w:val="26"/>
          <w:lang w:val="es-CO"/>
        </w:rPr>
        <w:t>días</w:t>
      </w:r>
      <w:r w:rsidR="001E4D40" w:rsidRPr="00821C2D">
        <w:rPr>
          <w:rFonts w:ascii="Arial" w:hAnsi="Arial" w:cs="Arial"/>
          <w:sz w:val="26"/>
          <w:szCs w:val="26"/>
          <w:lang w:val="es-CO"/>
        </w:rPr>
        <w:t xml:space="preserve"> para devolver el dinero, mientras </w:t>
      </w:r>
      <w:r w:rsidR="00821C2D" w:rsidRPr="00821C2D">
        <w:rPr>
          <w:rFonts w:ascii="Arial" w:hAnsi="Arial" w:cs="Arial"/>
          <w:sz w:val="26"/>
          <w:szCs w:val="26"/>
          <w:lang w:val="es-CO"/>
        </w:rPr>
        <w:t>vendía</w:t>
      </w:r>
      <w:r w:rsidR="001E4D40" w:rsidRPr="00821C2D">
        <w:rPr>
          <w:rFonts w:ascii="Arial" w:hAnsi="Arial" w:cs="Arial"/>
          <w:sz w:val="26"/>
          <w:szCs w:val="26"/>
          <w:lang w:val="es-CO"/>
        </w:rPr>
        <w:t xml:space="preserve"> una maquinaria.</w:t>
      </w:r>
      <w:r w:rsidR="00EB71B9" w:rsidRPr="00821C2D">
        <w:rPr>
          <w:rFonts w:ascii="Arial" w:hAnsi="Arial" w:cs="Arial"/>
          <w:sz w:val="26"/>
          <w:szCs w:val="26"/>
          <w:lang w:val="es-CO"/>
        </w:rPr>
        <w:t xml:space="preserve"> </w:t>
      </w:r>
    </w:p>
    <w:p w:rsidR="00EB71B9" w:rsidRPr="00821C2D" w:rsidRDefault="00EB71B9" w:rsidP="00821C2D">
      <w:pPr>
        <w:pStyle w:val="Sansinterligne"/>
        <w:ind w:right="-1"/>
        <w:jc w:val="both"/>
        <w:rPr>
          <w:rFonts w:ascii="Arial" w:hAnsi="Arial" w:cs="Arial"/>
          <w:sz w:val="26"/>
          <w:szCs w:val="26"/>
          <w:lang w:val="es-CO"/>
        </w:rPr>
      </w:pPr>
    </w:p>
    <w:p w:rsidR="00EB71B9" w:rsidRPr="00821C2D" w:rsidRDefault="00E25128" w:rsidP="00821C2D">
      <w:pPr>
        <w:pStyle w:val="Sansinterligne"/>
        <w:ind w:right="-1"/>
        <w:jc w:val="both"/>
        <w:rPr>
          <w:rFonts w:ascii="Arial" w:hAnsi="Arial" w:cs="Arial"/>
          <w:sz w:val="26"/>
          <w:szCs w:val="26"/>
          <w:lang w:val="es-CO"/>
        </w:rPr>
      </w:pPr>
      <w:r w:rsidRPr="00821C2D">
        <w:rPr>
          <w:rFonts w:ascii="Arial" w:hAnsi="Arial" w:cs="Arial"/>
          <w:sz w:val="26"/>
          <w:szCs w:val="26"/>
          <w:lang w:val="es-CO"/>
        </w:rPr>
        <w:t>6</w:t>
      </w:r>
      <w:r w:rsidR="005A7D58" w:rsidRPr="00821C2D">
        <w:rPr>
          <w:rFonts w:ascii="Arial" w:hAnsi="Arial" w:cs="Arial"/>
          <w:sz w:val="26"/>
          <w:szCs w:val="26"/>
          <w:lang w:val="es-CO"/>
        </w:rPr>
        <w:t>.4.1</w:t>
      </w:r>
      <w:r w:rsidR="001E4D40" w:rsidRPr="00821C2D">
        <w:rPr>
          <w:rFonts w:ascii="Arial" w:hAnsi="Arial" w:cs="Arial"/>
          <w:sz w:val="26"/>
          <w:szCs w:val="26"/>
          <w:lang w:val="es-CO"/>
        </w:rPr>
        <w:t xml:space="preserve">1 </w:t>
      </w:r>
      <w:r w:rsidR="005A7D58" w:rsidRPr="00821C2D">
        <w:rPr>
          <w:rFonts w:ascii="Arial" w:hAnsi="Arial" w:cs="Arial"/>
          <w:sz w:val="26"/>
          <w:szCs w:val="26"/>
          <w:lang w:val="es-CO"/>
        </w:rPr>
        <w:t xml:space="preserve"> </w:t>
      </w:r>
      <w:r w:rsidR="001E4D40" w:rsidRPr="00821C2D">
        <w:rPr>
          <w:rFonts w:ascii="Arial" w:hAnsi="Arial" w:cs="Arial"/>
          <w:sz w:val="26"/>
          <w:szCs w:val="26"/>
          <w:lang w:val="es-CO"/>
        </w:rPr>
        <w:t>L</w:t>
      </w:r>
      <w:r w:rsidR="007018AB" w:rsidRPr="00821C2D">
        <w:rPr>
          <w:rFonts w:ascii="Arial" w:hAnsi="Arial" w:cs="Arial"/>
          <w:sz w:val="26"/>
          <w:szCs w:val="26"/>
          <w:lang w:val="es-CO"/>
        </w:rPr>
        <w:t xml:space="preserve">a víctima expuso igualmente que el </w:t>
      </w:r>
      <w:r w:rsidR="007018AB" w:rsidRPr="00821C2D">
        <w:rPr>
          <w:rFonts w:ascii="Arial" w:hAnsi="Arial" w:cs="Arial"/>
          <w:sz w:val="26"/>
          <w:szCs w:val="26"/>
          <w:u w:val="single"/>
          <w:lang w:val="es-CO"/>
        </w:rPr>
        <w:t>27 de noviembre de 2011,</w:t>
      </w:r>
      <w:r w:rsidR="007018AB" w:rsidRPr="00821C2D">
        <w:rPr>
          <w:rFonts w:ascii="Arial" w:hAnsi="Arial" w:cs="Arial"/>
          <w:sz w:val="26"/>
          <w:szCs w:val="26"/>
          <w:lang w:val="es-CO"/>
        </w:rPr>
        <w:t xml:space="preserve"> cuando ya había sido trasladado de </w:t>
      </w:r>
      <w:proofErr w:type="spellStart"/>
      <w:r w:rsidR="00821C2D" w:rsidRPr="00821C2D">
        <w:rPr>
          <w:rFonts w:ascii="Arial" w:hAnsi="Arial" w:cs="Arial"/>
          <w:sz w:val="26"/>
          <w:szCs w:val="26"/>
          <w:lang w:val="es-CO"/>
        </w:rPr>
        <w:t>Mistrató</w:t>
      </w:r>
      <w:proofErr w:type="spellEnd"/>
      <w:r w:rsidR="007018AB" w:rsidRPr="00821C2D">
        <w:rPr>
          <w:rFonts w:ascii="Arial" w:hAnsi="Arial" w:cs="Arial"/>
          <w:sz w:val="26"/>
          <w:szCs w:val="26"/>
          <w:lang w:val="es-CO"/>
        </w:rPr>
        <w:t xml:space="preserve">,  hablo con la esposa de German </w:t>
      </w:r>
      <w:r w:rsidR="00821C2D" w:rsidRPr="00821C2D">
        <w:rPr>
          <w:rFonts w:ascii="Arial" w:hAnsi="Arial" w:cs="Arial"/>
          <w:sz w:val="26"/>
          <w:szCs w:val="26"/>
          <w:lang w:val="es-CO"/>
        </w:rPr>
        <w:t>Mejía</w:t>
      </w:r>
      <w:r w:rsidR="007018AB" w:rsidRPr="00821C2D">
        <w:rPr>
          <w:rFonts w:ascii="Arial" w:hAnsi="Arial" w:cs="Arial"/>
          <w:sz w:val="26"/>
          <w:szCs w:val="26"/>
          <w:lang w:val="es-CO"/>
        </w:rPr>
        <w:t>, quien le dijo que estuviera tranquilo por su dinero</w:t>
      </w:r>
      <w:r w:rsidR="00145C8B" w:rsidRPr="00821C2D">
        <w:rPr>
          <w:rFonts w:ascii="Arial" w:hAnsi="Arial" w:cs="Arial"/>
          <w:sz w:val="26"/>
          <w:szCs w:val="26"/>
          <w:lang w:val="es-CO"/>
        </w:rPr>
        <w:t xml:space="preserve"> </w:t>
      </w:r>
      <w:r w:rsidR="007018AB" w:rsidRPr="00821C2D">
        <w:rPr>
          <w:rFonts w:ascii="Arial" w:hAnsi="Arial" w:cs="Arial"/>
          <w:sz w:val="26"/>
          <w:szCs w:val="26"/>
          <w:lang w:val="es-CO"/>
        </w:rPr>
        <w:t xml:space="preserve">  y que </w:t>
      </w:r>
      <w:r w:rsidR="00145C8B" w:rsidRPr="00821C2D">
        <w:rPr>
          <w:rFonts w:ascii="Arial" w:hAnsi="Arial" w:cs="Arial"/>
          <w:sz w:val="26"/>
          <w:szCs w:val="26"/>
          <w:lang w:val="es-CO"/>
        </w:rPr>
        <w:t>si</w:t>
      </w:r>
      <w:r w:rsidR="007018AB" w:rsidRPr="00821C2D">
        <w:rPr>
          <w:rFonts w:ascii="Arial" w:hAnsi="Arial" w:cs="Arial"/>
          <w:sz w:val="26"/>
          <w:szCs w:val="26"/>
          <w:lang w:val="es-CO"/>
        </w:rPr>
        <w:t xml:space="preserve"> le podía recibir</w:t>
      </w:r>
      <w:r w:rsidR="00FD6B2B" w:rsidRPr="00821C2D">
        <w:rPr>
          <w:rFonts w:ascii="Arial" w:hAnsi="Arial" w:cs="Arial"/>
          <w:sz w:val="26"/>
          <w:szCs w:val="26"/>
          <w:lang w:val="es-CO"/>
        </w:rPr>
        <w:t xml:space="preserve"> $ 200.000 semanales, lo cual </w:t>
      </w:r>
      <w:r w:rsidR="00821C2D" w:rsidRPr="00821C2D">
        <w:rPr>
          <w:rFonts w:ascii="Arial" w:hAnsi="Arial" w:cs="Arial"/>
          <w:sz w:val="26"/>
          <w:szCs w:val="26"/>
          <w:lang w:val="es-CO"/>
        </w:rPr>
        <w:t>aceptó</w:t>
      </w:r>
      <w:r w:rsidR="00FD6B2B" w:rsidRPr="00821C2D">
        <w:rPr>
          <w:rFonts w:ascii="Arial" w:hAnsi="Arial" w:cs="Arial"/>
          <w:sz w:val="26"/>
          <w:szCs w:val="26"/>
          <w:lang w:val="es-CO"/>
        </w:rPr>
        <w:t xml:space="preserve"> ya que debía pagar las cuotas del crédito que había contraído y responder por el dinero de su compañero Mario </w:t>
      </w:r>
      <w:r w:rsidR="00821C2D" w:rsidRPr="00821C2D">
        <w:rPr>
          <w:rFonts w:ascii="Arial" w:hAnsi="Arial" w:cs="Arial"/>
          <w:sz w:val="26"/>
          <w:szCs w:val="26"/>
          <w:lang w:val="es-CO"/>
        </w:rPr>
        <w:t>Marín</w:t>
      </w:r>
      <w:r w:rsidR="00FD6B2B" w:rsidRPr="00821C2D">
        <w:rPr>
          <w:rFonts w:ascii="Arial" w:hAnsi="Arial" w:cs="Arial"/>
          <w:sz w:val="26"/>
          <w:szCs w:val="26"/>
          <w:lang w:val="es-CO"/>
        </w:rPr>
        <w:t xml:space="preserve">. </w:t>
      </w:r>
      <w:r w:rsidR="00821C2D" w:rsidRPr="00821C2D">
        <w:rPr>
          <w:rFonts w:ascii="Arial" w:hAnsi="Arial" w:cs="Arial"/>
          <w:sz w:val="26"/>
          <w:szCs w:val="26"/>
          <w:lang w:val="es-CO"/>
        </w:rPr>
        <w:t>Además,</w:t>
      </w:r>
      <w:r w:rsidR="00FD6B2B" w:rsidRPr="00821C2D">
        <w:rPr>
          <w:rFonts w:ascii="Arial" w:hAnsi="Arial" w:cs="Arial"/>
          <w:sz w:val="26"/>
          <w:szCs w:val="26"/>
          <w:lang w:val="es-CO"/>
        </w:rPr>
        <w:t xml:space="preserve"> manifestó que desde ese mes no volvió a saber nada de </w:t>
      </w:r>
      <w:r w:rsidR="00EB71B9" w:rsidRPr="00821C2D">
        <w:rPr>
          <w:rFonts w:ascii="Arial" w:hAnsi="Arial" w:cs="Arial"/>
          <w:sz w:val="26"/>
          <w:szCs w:val="26"/>
          <w:lang w:val="es-CO"/>
        </w:rPr>
        <w:t xml:space="preserve"> Germán Mejía Bedoya</w:t>
      </w:r>
      <w:r w:rsidR="00FD6B2B" w:rsidRPr="00821C2D">
        <w:rPr>
          <w:rFonts w:ascii="Arial" w:hAnsi="Arial" w:cs="Arial"/>
          <w:sz w:val="26"/>
          <w:szCs w:val="26"/>
          <w:lang w:val="es-CO"/>
        </w:rPr>
        <w:t xml:space="preserve">, quien no </w:t>
      </w:r>
      <w:r w:rsidR="00821C2D" w:rsidRPr="00821C2D">
        <w:rPr>
          <w:rFonts w:ascii="Arial" w:hAnsi="Arial" w:cs="Arial"/>
          <w:sz w:val="26"/>
          <w:szCs w:val="26"/>
          <w:lang w:val="es-CO"/>
        </w:rPr>
        <w:t>respondía</w:t>
      </w:r>
      <w:r w:rsidR="00FD6B2B" w:rsidRPr="00821C2D">
        <w:rPr>
          <w:rFonts w:ascii="Arial" w:hAnsi="Arial" w:cs="Arial"/>
          <w:sz w:val="26"/>
          <w:szCs w:val="26"/>
          <w:lang w:val="es-CO"/>
        </w:rPr>
        <w:t xml:space="preserve"> a sus llamadas y se ocultaba, p</w:t>
      </w:r>
      <w:r w:rsidR="00EB71B9" w:rsidRPr="00821C2D">
        <w:rPr>
          <w:rFonts w:ascii="Arial" w:hAnsi="Arial" w:cs="Arial"/>
          <w:sz w:val="26"/>
          <w:szCs w:val="26"/>
          <w:lang w:val="es-CO"/>
        </w:rPr>
        <w:t>ese a lo cual</w:t>
      </w:r>
      <w:r w:rsidR="005C157C" w:rsidRPr="00821C2D">
        <w:rPr>
          <w:rFonts w:ascii="Arial" w:hAnsi="Arial" w:cs="Arial"/>
          <w:sz w:val="26"/>
          <w:szCs w:val="26"/>
          <w:lang w:val="es-CO"/>
        </w:rPr>
        <w:t xml:space="preserve"> </w:t>
      </w:r>
      <w:r w:rsidR="00821C2D" w:rsidRPr="00821C2D">
        <w:rPr>
          <w:rFonts w:ascii="Arial" w:hAnsi="Arial" w:cs="Arial"/>
          <w:sz w:val="26"/>
          <w:szCs w:val="26"/>
          <w:lang w:val="es-CO"/>
        </w:rPr>
        <w:t>optó</w:t>
      </w:r>
      <w:r w:rsidR="00FD6B2B" w:rsidRPr="00821C2D">
        <w:rPr>
          <w:rFonts w:ascii="Arial" w:hAnsi="Arial" w:cs="Arial"/>
          <w:sz w:val="26"/>
          <w:szCs w:val="26"/>
          <w:lang w:val="es-CO"/>
        </w:rPr>
        <w:t xml:space="preserve"> </w:t>
      </w:r>
      <w:r w:rsidR="00EB71B9" w:rsidRPr="00821C2D">
        <w:rPr>
          <w:rFonts w:ascii="Arial" w:hAnsi="Arial" w:cs="Arial"/>
          <w:sz w:val="26"/>
          <w:szCs w:val="26"/>
          <w:lang w:val="es-CO"/>
        </w:rPr>
        <w:t xml:space="preserve"> </w:t>
      </w:r>
      <w:r w:rsidR="005C157C" w:rsidRPr="00821C2D">
        <w:rPr>
          <w:rFonts w:ascii="Arial" w:hAnsi="Arial" w:cs="Arial"/>
          <w:sz w:val="26"/>
          <w:szCs w:val="26"/>
          <w:lang w:val="es-CO"/>
        </w:rPr>
        <w:t xml:space="preserve">por esperar a </w:t>
      </w:r>
      <w:r w:rsidR="00E74EBF" w:rsidRPr="00821C2D">
        <w:rPr>
          <w:rFonts w:ascii="Arial" w:hAnsi="Arial" w:cs="Arial"/>
          <w:sz w:val="26"/>
          <w:szCs w:val="26"/>
          <w:lang w:val="es-CO"/>
        </w:rPr>
        <w:t xml:space="preserve">ver si este le devolvía la suma invertida </w:t>
      </w:r>
      <w:r w:rsidR="00EB71B9" w:rsidRPr="00821C2D">
        <w:rPr>
          <w:rFonts w:ascii="Arial" w:hAnsi="Arial" w:cs="Arial"/>
          <w:sz w:val="26"/>
          <w:szCs w:val="26"/>
          <w:lang w:val="es-CO"/>
        </w:rPr>
        <w:t xml:space="preserve"> y como eso no sucedió interpuso la denuncia el 3 de mayo de 2012.  </w:t>
      </w:r>
    </w:p>
    <w:p w:rsidR="00EB71B9" w:rsidRPr="00821C2D" w:rsidRDefault="00EB71B9" w:rsidP="00821C2D">
      <w:pPr>
        <w:pStyle w:val="Sansinterligne"/>
        <w:ind w:right="-1"/>
        <w:jc w:val="both"/>
        <w:rPr>
          <w:rFonts w:ascii="Arial" w:hAnsi="Arial" w:cs="Arial"/>
          <w:sz w:val="26"/>
          <w:szCs w:val="26"/>
          <w:lang w:val="es-CO"/>
        </w:rPr>
      </w:pPr>
    </w:p>
    <w:p w:rsidR="005C157C" w:rsidRPr="00821C2D" w:rsidRDefault="00145C8B" w:rsidP="00821C2D">
      <w:pPr>
        <w:pStyle w:val="Sansinterligne"/>
        <w:ind w:right="-1"/>
        <w:jc w:val="both"/>
        <w:rPr>
          <w:rFonts w:ascii="Arial" w:hAnsi="Arial" w:cs="Arial"/>
          <w:sz w:val="26"/>
          <w:szCs w:val="26"/>
          <w:lang w:val="es-CO"/>
        </w:rPr>
      </w:pPr>
      <w:r w:rsidRPr="00821C2D">
        <w:rPr>
          <w:rFonts w:ascii="Arial" w:hAnsi="Arial" w:cs="Arial"/>
          <w:sz w:val="26"/>
          <w:szCs w:val="26"/>
          <w:lang w:val="es-CO"/>
        </w:rPr>
        <w:t>6</w:t>
      </w:r>
      <w:r w:rsidR="00E74EBF" w:rsidRPr="00821C2D">
        <w:rPr>
          <w:rFonts w:ascii="Arial" w:hAnsi="Arial" w:cs="Arial"/>
          <w:sz w:val="26"/>
          <w:szCs w:val="26"/>
          <w:lang w:val="es-CO"/>
        </w:rPr>
        <w:t>.4.1</w:t>
      </w:r>
      <w:r w:rsidR="005C157C" w:rsidRPr="00821C2D">
        <w:rPr>
          <w:rFonts w:ascii="Arial" w:hAnsi="Arial" w:cs="Arial"/>
          <w:sz w:val="26"/>
          <w:szCs w:val="26"/>
          <w:lang w:val="es-CO"/>
        </w:rPr>
        <w:t>2</w:t>
      </w:r>
      <w:r w:rsidR="00E74EBF" w:rsidRPr="00821C2D">
        <w:rPr>
          <w:rFonts w:ascii="Arial" w:hAnsi="Arial" w:cs="Arial"/>
          <w:sz w:val="26"/>
          <w:szCs w:val="26"/>
          <w:lang w:val="es-CO"/>
        </w:rPr>
        <w:t xml:space="preserve"> </w:t>
      </w:r>
      <w:r w:rsidR="00EB71B9" w:rsidRPr="00821C2D">
        <w:rPr>
          <w:rFonts w:ascii="Arial" w:hAnsi="Arial" w:cs="Arial"/>
          <w:sz w:val="26"/>
          <w:szCs w:val="26"/>
          <w:lang w:val="es-CO"/>
        </w:rPr>
        <w:t xml:space="preserve"> </w:t>
      </w:r>
      <w:r w:rsidR="000E0EB7" w:rsidRPr="00821C2D">
        <w:rPr>
          <w:rFonts w:ascii="Arial" w:hAnsi="Arial" w:cs="Arial"/>
          <w:sz w:val="26"/>
          <w:szCs w:val="26"/>
          <w:lang w:val="es-CO"/>
        </w:rPr>
        <w:t xml:space="preserve">En este caso concreto se probó que la </w:t>
      </w:r>
      <w:r w:rsidR="00EB71B9" w:rsidRPr="00821C2D">
        <w:rPr>
          <w:rFonts w:ascii="Arial" w:hAnsi="Arial" w:cs="Arial"/>
          <w:sz w:val="26"/>
          <w:szCs w:val="26"/>
          <w:lang w:val="es-CO"/>
        </w:rPr>
        <w:t>última entrega de dinero a la víctima</w:t>
      </w:r>
      <w:r w:rsidR="005C157C" w:rsidRPr="00821C2D">
        <w:rPr>
          <w:rFonts w:ascii="Arial" w:hAnsi="Arial" w:cs="Arial"/>
          <w:sz w:val="26"/>
          <w:szCs w:val="26"/>
          <w:lang w:val="es-CO"/>
        </w:rPr>
        <w:t xml:space="preserve"> por concepto de rendimientos del capital que </w:t>
      </w:r>
      <w:r w:rsidR="00821C2D" w:rsidRPr="00821C2D">
        <w:rPr>
          <w:rFonts w:ascii="Arial" w:hAnsi="Arial" w:cs="Arial"/>
          <w:sz w:val="26"/>
          <w:szCs w:val="26"/>
          <w:lang w:val="es-CO"/>
        </w:rPr>
        <w:t>entregó</w:t>
      </w:r>
      <w:r w:rsidR="000E0EB7" w:rsidRPr="00821C2D">
        <w:rPr>
          <w:rFonts w:ascii="Arial" w:hAnsi="Arial" w:cs="Arial"/>
          <w:sz w:val="26"/>
          <w:szCs w:val="26"/>
          <w:lang w:val="es-CO"/>
        </w:rPr>
        <w:t xml:space="preserve">, </w:t>
      </w:r>
      <w:r w:rsidRPr="00821C2D">
        <w:rPr>
          <w:rFonts w:ascii="Arial" w:hAnsi="Arial" w:cs="Arial"/>
          <w:sz w:val="26"/>
          <w:szCs w:val="26"/>
          <w:lang w:val="es-CO"/>
        </w:rPr>
        <w:t xml:space="preserve"> </w:t>
      </w:r>
      <w:r w:rsidR="000E0EB7" w:rsidRPr="00821C2D">
        <w:rPr>
          <w:rFonts w:ascii="Arial" w:hAnsi="Arial" w:cs="Arial"/>
          <w:sz w:val="26"/>
          <w:szCs w:val="26"/>
          <w:lang w:val="es-CO"/>
        </w:rPr>
        <w:t>se hizo</w:t>
      </w:r>
      <w:r w:rsidRPr="00821C2D">
        <w:rPr>
          <w:rFonts w:ascii="Arial" w:hAnsi="Arial" w:cs="Arial"/>
          <w:sz w:val="26"/>
          <w:szCs w:val="26"/>
          <w:lang w:val="es-CO"/>
        </w:rPr>
        <w:t xml:space="preserve"> el </w:t>
      </w:r>
      <w:r w:rsidR="005C157C" w:rsidRPr="00821C2D">
        <w:rPr>
          <w:rFonts w:ascii="Arial" w:hAnsi="Arial" w:cs="Arial"/>
          <w:sz w:val="26"/>
          <w:szCs w:val="26"/>
          <w:lang w:val="es-CO"/>
        </w:rPr>
        <w:t xml:space="preserve"> 27 de </w:t>
      </w:r>
      <w:r w:rsidR="00EB71B9" w:rsidRPr="00821C2D">
        <w:rPr>
          <w:rFonts w:ascii="Arial" w:hAnsi="Arial" w:cs="Arial"/>
          <w:sz w:val="26"/>
          <w:szCs w:val="26"/>
          <w:lang w:val="es-CO"/>
        </w:rPr>
        <w:t xml:space="preserve"> noviembre de 20</w:t>
      </w:r>
      <w:r w:rsidR="005C157C" w:rsidRPr="00821C2D">
        <w:rPr>
          <w:rFonts w:ascii="Arial" w:hAnsi="Arial" w:cs="Arial"/>
          <w:sz w:val="26"/>
          <w:szCs w:val="26"/>
          <w:lang w:val="es-CO"/>
        </w:rPr>
        <w:t>1</w:t>
      </w:r>
      <w:r w:rsidR="00EB71B9" w:rsidRPr="00821C2D">
        <w:rPr>
          <w:rFonts w:ascii="Arial" w:hAnsi="Arial" w:cs="Arial"/>
          <w:sz w:val="26"/>
          <w:szCs w:val="26"/>
          <w:lang w:val="es-CO"/>
        </w:rPr>
        <w:t>1</w:t>
      </w:r>
      <w:r w:rsidR="005C157C" w:rsidRPr="00821C2D">
        <w:rPr>
          <w:rFonts w:ascii="Arial" w:hAnsi="Arial" w:cs="Arial"/>
          <w:sz w:val="26"/>
          <w:szCs w:val="26"/>
          <w:lang w:val="es-CO"/>
        </w:rPr>
        <w:t xml:space="preserve"> </w:t>
      </w:r>
      <w:r w:rsidR="000E0EB7" w:rsidRPr="00821C2D">
        <w:rPr>
          <w:rFonts w:ascii="Arial" w:hAnsi="Arial" w:cs="Arial"/>
          <w:sz w:val="26"/>
          <w:szCs w:val="26"/>
          <w:lang w:val="es-CO"/>
        </w:rPr>
        <w:t xml:space="preserve">conforme a lo narrado anteriormente,  </w:t>
      </w:r>
      <w:r w:rsidR="005C157C" w:rsidRPr="00821C2D">
        <w:rPr>
          <w:rFonts w:ascii="Arial" w:hAnsi="Arial" w:cs="Arial"/>
          <w:sz w:val="26"/>
          <w:szCs w:val="26"/>
          <w:lang w:val="es-CO"/>
        </w:rPr>
        <w:t xml:space="preserve">por lo cual se considera que a partir de esa fecha fue que el </w:t>
      </w:r>
      <w:r w:rsidR="00EB71B9" w:rsidRPr="00821C2D">
        <w:rPr>
          <w:rFonts w:ascii="Arial" w:hAnsi="Arial" w:cs="Arial"/>
          <w:sz w:val="26"/>
          <w:szCs w:val="26"/>
          <w:lang w:val="es-CO"/>
        </w:rPr>
        <w:t xml:space="preserve">señor </w:t>
      </w:r>
      <w:r w:rsidR="00821C2D" w:rsidRPr="00821C2D">
        <w:rPr>
          <w:rFonts w:ascii="Arial" w:hAnsi="Arial" w:cs="Arial"/>
          <w:sz w:val="26"/>
          <w:szCs w:val="26"/>
          <w:lang w:val="es-CO"/>
        </w:rPr>
        <w:t>Payán</w:t>
      </w:r>
      <w:r w:rsidR="005C157C" w:rsidRPr="00821C2D">
        <w:rPr>
          <w:rFonts w:ascii="Arial" w:hAnsi="Arial" w:cs="Arial"/>
          <w:sz w:val="26"/>
          <w:szCs w:val="26"/>
          <w:lang w:val="es-CO"/>
        </w:rPr>
        <w:t xml:space="preserve"> obtuvo el convencimiento de que</w:t>
      </w:r>
      <w:r w:rsidR="000E0EB7" w:rsidRPr="00821C2D">
        <w:rPr>
          <w:rFonts w:ascii="Arial" w:hAnsi="Arial" w:cs="Arial"/>
          <w:sz w:val="26"/>
          <w:szCs w:val="26"/>
          <w:lang w:val="es-CO"/>
        </w:rPr>
        <w:t xml:space="preserve"> el acusado </w:t>
      </w:r>
      <w:r w:rsidR="005C157C" w:rsidRPr="00821C2D">
        <w:rPr>
          <w:rFonts w:ascii="Arial" w:hAnsi="Arial" w:cs="Arial"/>
          <w:sz w:val="26"/>
          <w:szCs w:val="26"/>
          <w:lang w:val="es-CO"/>
        </w:rPr>
        <w:t>no le iba a regresar su dinero y al sentir defraudada la</w:t>
      </w:r>
      <w:r w:rsidR="00EB71B9" w:rsidRPr="00821C2D">
        <w:rPr>
          <w:rFonts w:ascii="Arial" w:hAnsi="Arial" w:cs="Arial"/>
          <w:sz w:val="26"/>
          <w:szCs w:val="26"/>
          <w:lang w:val="es-CO"/>
        </w:rPr>
        <w:t xml:space="preserve"> confianza que había depositado en el señor Mejía Bedoya </w:t>
      </w:r>
      <w:r w:rsidRPr="00821C2D">
        <w:rPr>
          <w:rFonts w:ascii="Arial" w:hAnsi="Arial" w:cs="Arial"/>
          <w:sz w:val="26"/>
          <w:szCs w:val="26"/>
          <w:lang w:val="es-CO"/>
        </w:rPr>
        <w:t xml:space="preserve">con base en la cual le </w:t>
      </w:r>
      <w:r w:rsidR="00821C2D" w:rsidRPr="00821C2D">
        <w:rPr>
          <w:rFonts w:ascii="Arial" w:hAnsi="Arial" w:cs="Arial"/>
          <w:sz w:val="26"/>
          <w:szCs w:val="26"/>
          <w:lang w:val="es-CO"/>
        </w:rPr>
        <w:t>entregó</w:t>
      </w:r>
      <w:r w:rsidRPr="00821C2D">
        <w:rPr>
          <w:rFonts w:ascii="Arial" w:hAnsi="Arial" w:cs="Arial"/>
          <w:sz w:val="26"/>
          <w:szCs w:val="26"/>
          <w:lang w:val="es-CO"/>
        </w:rPr>
        <w:t xml:space="preserve"> una </w:t>
      </w:r>
      <w:r w:rsidR="00EB71B9" w:rsidRPr="00821C2D">
        <w:rPr>
          <w:rFonts w:ascii="Arial" w:hAnsi="Arial" w:cs="Arial"/>
          <w:sz w:val="26"/>
          <w:szCs w:val="26"/>
          <w:lang w:val="es-CO"/>
        </w:rPr>
        <w:t xml:space="preserve"> </w:t>
      </w:r>
      <w:r w:rsidRPr="00821C2D">
        <w:rPr>
          <w:rFonts w:ascii="Arial" w:hAnsi="Arial" w:cs="Arial"/>
          <w:sz w:val="26"/>
          <w:szCs w:val="26"/>
          <w:lang w:val="es-CO"/>
        </w:rPr>
        <w:t xml:space="preserve">suma </w:t>
      </w:r>
      <w:r w:rsidR="00EB71B9" w:rsidRPr="00821C2D">
        <w:rPr>
          <w:rFonts w:ascii="Arial" w:hAnsi="Arial" w:cs="Arial"/>
          <w:sz w:val="26"/>
          <w:szCs w:val="26"/>
          <w:lang w:val="es-CO"/>
        </w:rPr>
        <w:t xml:space="preserve"> importante para la comercialización de  oro</w:t>
      </w:r>
      <w:r w:rsidR="005C157C" w:rsidRPr="00821C2D">
        <w:rPr>
          <w:rFonts w:ascii="Arial" w:hAnsi="Arial" w:cs="Arial"/>
          <w:sz w:val="26"/>
          <w:szCs w:val="26"/>
          <w:lang w:val="es-CO"/>
        </w:rPr>
        <w:t>, decidió denunciarlo el 3 de mayo de 2012.</w:t>
      </w:r>
    </w:p>
    <w:p w:rsidR="005C157C" w:rsidRPr="00821C2D" w:rsidRDefault="005C157C" w:rsidP="00821C2D">
      <w:pPr>
        <w:pStyle w:val="Sansinterligne"/>
        <w:ind w:right="-1"/>
        <w:jc w:val="both"/>
        <w:rPr>
          <w:rFonts w:ascii="Arial" w:hAnsi="Arial" w:cs="Arial"/>
          <w:sz w:val="26"/>
          <w:szCs w:val="26"/>
          <w:lang w:val="es-CO"/>
        </w:rPr>
      </w:pPr>
    </w:p>
    <w:p w:rsidR="00EB71B9" w:rsidRPr="00821C2D" w:rsidRDefault="00E74EBF" w:rsidP="00821C2D">
      <w:pPr>
        <w:pStyle w:val="Sansinterligne"/>
        <w:ind w:right="-1"/>
        <w:jc w:val="both"/>
        <w:rPr>
          <w:rFonts w:ascii="Arial" w:hAnsi="Arial" w:cs="Arial"/>
          <w:sz w:val="26"/>
          <w:szCs w:val="26"/>
          <w:lang w:val="es-CO"/>
        </w:rPr>
      </w:pPr>
      <w:r w:rsidRPr="00821C2D">
        <w:rPr>
          <w:rFonts w:ascii="Arial" w:hAnsi="Arial" w:cs="Arial"/>
          <w:sz w:val="26"/>
          <w:szCs w:val="26"/>
          <w:lang w:val="es-CO"/>
        </w:rPr>
        <w:t xml:space="preserve">Por lo </w:t>
      </w:r>
      <w:r w:rsidR="005C157C" w:rsidRPr="00821C2D">
        <w:rPr>
          <w:rFonts w:ascii="Arial" w:hAnsi="Arial" w:cs="Arial"/>
          <w:sz w:val="26"/>
          <w:szCs w:val="26"/>
          <w:lang w:val="es-CO"/>
        </w:rPr>
        <w:t xml:space="preserve">tanto la fecha del 27 de noviembre de 2011, es </w:t>
      </w:r>
      <w:r w:rsidR="000E0EB7" w:rsidRPr="00821C2D">
        <w:rPr>
          <w:rFonts w:ascii="Arial" w:hAnsi="Arial" w:cs="Arial"/>
          <w:sz w:val="26"/>
          <w:szCs w:val="26"/>
          <w:lang w:val="es-CO"/>
        </w:rPr>
        <w:t xml:space="preserve"> la que se </w:t>
      </w:r>
      <w:r w:rsidRPr="00821C2D">
        <w:rPr>
          <w:rFonts w:ascii="Arial" w:hAnsi="Arial" w:cs="Arial"/>
          <w:sz w:val="26"/>
          <w:szCs w:val="26"/>
          <w:lang w:val="es-CO"/>
        </w:rPr>
        <w:t xml:space="preserve"> debe tener en cuenta </w:t>
      </w:r>
      <w:r w:rsidR="00EB71B9" w:rsidRPr="00821C2D">
        <w:rPr>
          <w:rFonts w:ascii="Arial" w:hAnsi="Arial" w:cs="Arial"/>
          <w:sz w:val="26"/>
          <w:szCs w:val="26"/>
          <w:lang w:val="es-CO"/>
        </w:rPr>
        <w:t xml:space="preserve"> </w:t>
      </w:r>
      <w:r w:rsidR="000E0EB7" w:rsidRPr="00821C2D">
        <w:rPr>
          <w:rFonts w:ascii="Arial" w:hAnsi="Arial" w:cs="Arial"/>
          <w:sz w:val="26"/>
          <w:szCs w:val="26"/>
          <w:lang w:val="es-CO"/>
        </w:rPr>
        <w:t xml:space="preserve">para </w:t>
      </w:r>
      <w:r w:rsidR="00EB71B9" w:rsidRPr="00821C2D">
        <w:rPr>
          <w:rFonts w:ascii="Arial" w:hAnsi="Arial" w:cs="Arial"/>
          <w:sz w:val="26"/>
          <w:szCs w:val="26"/>
          <w:lang w:val="es-CO"/>
        </w:rPr>
        <w:t>conta</w:t>
      </w:r>
      <w:r w:rsidR="000E0EB7" w:rsidRPr="00821C2D">
        <w:rPr>
          <w:rFonts w:ascii="Arial" w:hAnsi="Arial" w:cs="Arial"/>
          <w:sz w:val="26"/>
          <w:szCs w:val="26"/>
          <w:lang w:val="es-CO"/>
        </w:rPr>
        <w:t xml:space="preserve">r el </w:t>
      </w:r>
      <w:r w:rsidR="00821C2D" w:rsidRPr="00821C2D">
        <w:rPr>
          <w:rFonts w:ascii="Arial" w:hAnsi="Arial" w:cs="Arial"/>
          <w:sz w:val="26"/>
          <w:szCs w:val="26"/>
          <w:lang w:val="es-CO"/>
        </w:rPr>
        <w:t>término</w:t>
      </w:r>
      <w:r w:rsidR="000E0EB7" w:rsidRPr="00821C2D">
        <w:rPr>
          <w:rFonts w:ascii="Arial" w:hAnsi="Arial" w:cs="Arial"/>
          <w:sz w:val="26"/>
          <w:szCs w:val="26"/>
          <w:lang w:val="es-CO"/>
        </w:rPr>
        <w:t xml:space="preserve"> de </w:t>
      </w:r>
      <w:r w:rsidR="00EB71B9" w:rsidRPr="00821C2D">
        <w:rPr>
          <w:rFonts w:ascii="Arial" w:hAnsi="Arial" w:cs="Arial"/>
          <w:sz w:val="26"/>
          <w:szCs w:val="26"/>
          <w:lang w:val="es-CO"/>
        </w:rPr>
        <w:t xml:space="preserve"> caducidad de la querella</w:t>
      </w:r>
      <w:r w:rsidR="000E0EB7" w:rsidRPr="00821C2D">
        <w:rPr>
          <w:rFonts w:ascii="Arial" w:hAnsi="Arial" w:cs="Arial"/>
          <w:sz w:val="26"/>
          <w:szCs w:val="26"/>
          <w:lang w:val="es-CO"/>
        </w:rPr>
        <w:t xml:space="preserve"> por el delito invest</w:t>
      </w:r>
      <w:r w:rsidR="007A7F6E" w:rsidRPr="00821C2D">
        <w:rPr>
          <w:rFonts w:ascii="Arial" w:hAnsi="Arial" w:cs="Arial"/>
          <w:sz w:val="26"/>
          <w:szCs w:val="26"/>
          <w:lang w:val="es-CO"/>
        </w:rPr>
        <w:t>igado.</w:t>
      </w:r>
    </w:p>
    <w:p w:rsidR="007A7F6E" w:rsidRPr="00821C2D" w:rsidRDefault="007A7F6E" w:rsidP="00821C2D">
      <w:pPr>
        <w:pStyle w:val="Sansinterligne"/>
        <w:ind w:right="-1"/>
        <w:jc w:val="both"/>
        <w:rPr>
          <w:rFonts w:ascii="Arial" w:hAnsi="Arial" w:cs="Arial"/>
          <w:sz w:val="26"/>
          <w:szCs w:val="26"/>
          <w:lang w:val="es-CO"/>
        </w:rPr>
      </w:pPr>
    </w:p>
    <w:p w:rsidR="007A7F6E" w:rsidRPr="00821C2D" w:rsidRDefault="00145C8B" w:rsidP="00821C2D">
      <w:pPr>
        <w:pStyle w:val="Sansinterligne"/>
        <w:ind w:right="-1"/>
        <w:jc w:val="both"/>
        <w:rPr>
          <w:rFonts w:ascii="Arial" w:hAnsi="Arial" w:cs="Arial"/>
          <w:sz w:val="26"/>
          <w:szCs w:val="26"/>
          <w:lang w:val="es-CO"/>
        </w:rPr>
      </w:pPr>
      <w:r w:rsidRPr="00821C2D">
        <w:rPr>
          <w:rFonts w:ascii="Arial" w:hAnsi="Arial" w:cs="Arial"/>
          <w:sz w:val="26"/>
          <w:szCs w:val="26"/>
          <w:lang w:val="es-CO"/>
        </w:rPr>
        <w:t xml:space="preserve">6.4.13 </w:t>
      </w:r>
      <w:r w:rsidR="007A7F6E" w:rsidRPr="00821C2D">
        <w:rPr>
          <w:rFonts w:ascii="Arial" w:hAnsi="Arial" w:cs="Arial"/>
          <w:sz w:val="26"/>
          <w:szCs w:val="26"/>
          <w:lang w:val="es-CO"/>
        </w:rPr>
        <w:t xml:space="preserve">En ese sentido se cita  lo decidido por esta </w:t>
      </w:r>
      <w:r w:rsidR="00821C2D" w:rsidRPr="00821C2D">
        <w:rPr>
          <w:rFonts w:ascii="Arial" w:hAnsi="Arial" w:cs="Arial"/>
          <w:sz w:val="26"/>
          <w:szCs w:val="26"/>
          <w:lang w:val="es-CO"/>
        </w:rPr>
        <w:t>C</w:t>
      </w:r>
      <w:r w:rsidR="007A7F6E" w:rsidRPr="00821C2D">
        <w:rPr>
          <w:rFonts w:ascii="Arial" w:hAnsi="Arial" w:cs="Arial"/>
          <w:sz w:val="26"/>
          <w:szCs w:val="26"/>
          <w:lang w:val="es-CO"/>
        </w:rPr>
        <w:t xml:space="preserve">olegiatura en providencia del 29 de agosto de 2017, en proceso adelantado contra Fanny </w:t>
      </w:r>
      <w:proofErr w:type="spellStart"/>
      <w:r w:rsidR="007A7F6E" w:rsidRPr="00821C2D">
        <w:rPr>
          <w:rFonts w:ascii="Arial" w:hAnsi="Arial" w:cs="Arial"/>
          <w:sz w:val="26"/>
          <w:szCs w:val="26"/>
          <w:lang w:val="es-CO"/>
        </w:rPr>
        <w:t>Estella</w:t>
      </w:r>
      <w:proofErr w:type="spellEnd"/>
      <w:r w:rsidR="007A7F6E" w:rsidRPr="00821C2D">
        <w:rPr>
          <w:rFonts w:ascii="Arial" w:hAnsi="Arial" w:cs="Arial"/>
          <w:sz w:val="26"/>
          <w:szCs w:val="26"/>
          <w:lang w:val="es-CO"/>
        </w:rPr>
        <w:t xml:space="preserve"> Marulanda Restrepo por un concurso de delitos que </w:t>
      </w:r>
      <w:r w:rsidR="00821C2D" w:rsidRPr="00821C2D">
        <w:rPr>
          <w:rFonts w:ascii="Arial" w:hAnsi="Arial" w:cs="Arial"/>
          <w:sz w:val="26"/>
          <w:szCs w:val="26"/>
          <w:lang w:val="es-CO"/>
        </w:rPr>
        <w:t>incluía</w:t>
      </w:r>
      <w:r w:rsidR="007A7F6E" w:rsidRPr="00821C2D">
        <w:rPr>
          <w:rFonts w:ascii="Arial" w:hAnsi="Arial" w:cs="Arial"/>
          <w:sz w:val="26"/>
          <w:szCs w:val="26"/>
          <w:lang w:val="es-CO"/>
        </w:rPr>
        <w:t xml:space="preserve"> el </w:t>
      </w:r>
      <w:r w:rsidR="007A7F6E" w:rsidRPr="00821C2D">
        <w:rPr>
          <w:rFonts w:ascii="Arial" w:hAnsi="Arial" w:cs="Arial"/>
          <w:i/>
          <w:sz w:val="26"/>
          <w:szCs w:val="26"/>
          <w:lang w:val="es-CO"/>
        </w:rPr>
        <w:t xml:space="preserve">contra </w:t>
      </w:r>
      <w:proofErr w:type="spellStart"/>
      <w:r w:rsidR="007A7F6E" w:rsidRPr="00821C2D">
        <w:rPr>
          <w:rFonts w:ascii="Arial" w:hAnsi="Arial" w:cs="Arial"/>
          <w:i/>
          <w:sz w:val="26"/>
          <w:szCs w:val="26"/>
          <w:lang w:val="es-CO"/>
        </w:rPr>
        <w:t>jus</w:t>
      </w:r>
      <w:proofErr w:type="spellEnd"/>
      <w:r w:rsidR="007A7F6E" w:rsidRPr="00821C2D">
        <w:rPr>
          <w:rFonts w:ascii="Arial" w:hAnsi="Arial" w:cs="Arial"/>
          <w:i/>
          <w:sz w:val="26"/>
          <w:szCs w:val="26"/>
          <w:lang w:val="es-CO"/>
        </w:rPr>
        <w:t xml:space="preserve"> </w:t>
      </w:r>
      <w:r w:rsidR="007A7F6E" w:rsidRPr="00821C2D">
        <w:rPr>
          <w:rFonts w:ascii="Arial" w:hAnsi="Arial" w:cs="Arial"/>
          <w:sz w:val="26"/>
          <w:szCs w:val="26"/>
          <w:lang w:val="es-CO"/>
        </w:rPr>
        <w:t xml:space="preserve">de abuso de confianza </w:t>
      </w:r>
      <w:proofErr w:type="spellStart"/>
      <w:r w:rsidR="007A7F6E" w:rsidRPr="00821C2D">
        <w:rPr>
          <w:rFonts w:ascii="Arial" w:hAnsi="Arial" w:cs="Arial"/>
          <w:sz w:val="26"/>
          <w:szCs w:val="26"/>
          <w:lang w:val="es-CO"/>
        </w:rPr>
        <w:t>M.P</w:t>
      </w:r>
      <w:proofErr w:type="spellEnd"/>
      <w:r w:rsidR="007A7F6E" w:rsidRPr="00821C2D">
        <w:rPr>
          <w:rFonts w:ascii="Arial" w:hAnsi="Arial" w:cs="Arial"/>
          <w:sz w:val="26"/>
          <w:szCs w:val="26"/>
          <w:lang w:val="es-CO"/>
        </w:rPr>
        <w:t>. Jorge Arturo Castaño Duque, donde se dijo lo siguiente:</w:t>
      </w:r>
    </w:p>
    <w:p w:rsidR="007A7F6E" w:rsidRPr="00821C2D" w:rsidRDefault="007A7F6E" w:rsidP="00EE5878">
      <w:pPr>
        <w:pStyle w:val="Sansinterligne"/>
        <w:ind w:left="567" w:right="566"/>
        <w:jc w:val="both"/>
        <w:rPr>
          <w:rFonts w:ascii="Arial" w:hAnsi="Arial" w:cs="Arial"/>
          <w:sz w:val="26"/>
          <w:szCs w:val="26"/>
          <w:lang w:val="es-CO"/>
        </w:rPr>
      </w:pPr>
    </w:p>
    <w:p w:rsidR="00821C2D" w:rsidRPr="00821C2D" w:rsidRDefault="00821C2D" w:rsidP="00EE5878">
      <w:pPr>
        <w:spacing w:line="240" w:lineRule="auto"/>
        <w:ind w:left="567" w:right="566"/>
        <w:jc w:val="both"/>
        <w:rPr>
          <w:rFonts w:ascii="Arial" w:hAnsi="Arial" w:cs="Arial"/>
          <w:i/>
          <w:spacing w:val="-4"/>
        </w:rPr>
      </w:pPr>
      <w:r w:rsidRPr="00821C2D">
        <w:rPr>
          <w:rFonts w:ascii="Arial" w:hAnsi="Arial" w:cs="Arial"/>
          <w:i/>
          <w:spacing w:val="-4"/>
        </w:rPr>
        <w:t>“</w:t>
      </w:r>
      <w:r w:rsidR="007A7F6E" w:rsidRPr="00821C2D">
        <w:rPr>
          <w:rFonts w:ascii="Arial" w:hAnsi="Arial" w:cs="Arial"/>
          <w:i/>
          <w:spacing w:val="-4"/>
        </w:rPr>
        <w:t xml:space="preserve">(...) </w:t>
      </w:r>
    </w:p>
    <w:p w:rsidR="003A7D2C" w:rsidRPr="00821C2D" w:rsidRDefault="003A7D2C" w:rsidP="00EE5878">
      <w:pPr>
        <w:spacing w:line="240" w:lineRule="auto"/>
        <w:ind w:left="567" w:right="566"/>
        <w:jc w:val="both"/>
        <w:rPr>
          <w:rFonts w:ascii="Arial" w:hAnsi="Arial" w:cs="Arial"/>
          <w:i/>
          <w:spacing w:val="-4"/>
        </w:rPr>
      </w:pPr>
      <w:r w:rsidRPr="00821C2D">
        <w:rPr>
          <w:rFonts w:ascii="Arial" w:hAnsi="Arial" w:cs="Arial"/>
          <w:i/>
          <w:spacing w:val="-4"/>
        </w:rPr>
        <w:lastRenderedPageBreak/>
        <w:t xml:space="preserve">En relación con la situación problemática planteada, debe indicarse inicialmente que de conformidad con lo reglado en el artículo 74 </w:t>
      </w:r>
      <w:proofErr w:type="spellStart"/>
      <w:r w:rsidRPr="00821C2D">
        <w:rPr>
          <w:rFonts w:ascii="Arial" w:hAnsi="Arial" w:cs="Arial"/>
          <w:i/>
          <w:spacing w:val="-4"/>
        </w:rPr>
        <w:t>C.P.P</w:t>
      </w:r>
      <w:proofErr w:type="spellEnd"/>
      <w:r w:rsidRPr="00821C2D">
        <w:rPr>
          <w:rFonts w:ascii="Arial" w:hAnsi="Arial" w:cs="Arial"/>
          <w:i/>
          <w:spacing w:val="-4"/>
        </w:rPr>
        <w:t>. las conductas de abuso de confianza e infidelidad a los deberes profesionales están enlistadas entre aquellas en las que debe obrar querella de parte, como requisito de procedibilidad de la acción penal.</w:t>
      </w:r>
    </w:p>
    <w:p w:rsidR="003A7D2C" w:rsidRPr="00821C2D" w:rsidRDefault="003A7D2C" w:rsidP="00EE5878">
      <w:pPr>
        <w:spacing w:line="240" w:lineRule="auto"/>
        <w:ind w:left="567" w:right="566"/>
        <w:jc w:val="both"/>
        <w:rPr>
          <w:rFonts w:ascii="Arial" w:hAnsi="Arial" w:cs="Arial"/>
          <w:i/>
          <w:spacing w:val="-4"/>
        </w:rPr>
      </w:pPr>
      <w:r w:rsidRPr="00821C2D">
        <w:rPr>
          <w:rFonts w:ascii="Arial" w:hAnsi="Arial" w:cs="Arial"/>
          <w:i/>
          <w:spacing w:val="-4"/>
        </w:rPr>
        <w:t xml:space="preserve">Así mismo, el canon 73 ídem expresa que la referida querella debe formularse dentro de los seis meses siguientes a la comisión del delito, y a renglón seguido se señala que: “cuando el querellante legítimo por razones de fuerza mayor o caso fortuito acreditados no hubiera tenido conocimiento de su ocurrencia, el término se contará a partir del momento en que aquellos desaparezcan, sin que en este caso sea superior a seis (6) meses”. </w:t>
      </w:r>
    </w:p>
    <w:p w:rsidR="003A7D2C" w:rsidRPr="00821C2D" w:rsidRDefault="00060370" w:rsidP="00EE5878">
      <w:pPr>
        <w:spacing w:line="240" w:lineRule="auto"/>
        <w:ind w:left="567" w:right="566"/>
        <w:jc w:val="both"/>
        <w:rPr>
          <w:rFonts w:ascii="Arial" w:hAnsi="Arial" w:cs="Arial"/>
          <w:i/>
          <w:spacing w:val="-4"/>
          <w:lang w:val="es-ES_tradnl"/>
        </w:rPr>
      </w:pPr>
      <w:r w:rsidRPr="00821C2D">
        <w:rPr>
          <w:rFonts w:ascii="Arial" w:hAnsi="Arial" w:cs="Arial"/>
          <w:i/>
          <w:spacing w:val="-4"/>
          <w:lang w:val="es-ES_tradnl"/>
        </w:rPr>
        <w:t xml:space="preserve">(...) </w:t>
      </w:r>
    </w:p>
    <w:p w:rsidR="003A7D2C" w:rsidRPr="00821C2D" w:rsidRDefault="003A7D2C" w:rsidP="00EE5878">
      <w:pPr>
        <w:spacing w:line="240" w:lineRule="auto"/>
        <w:ind w:left="567" w:right="566"/>
        <w:jc w:val="both"/>
        <w:rPr>
          <w:rFonts w:ascii="Arial" w:hAnsi="Arial" w:cs="Arial"/>
          <w:i/>
          <w:spacing w:val="-4"/>
          <w:lang w:val="es-ES_tradnl"/>
        </w:rPr>
      </w:pPr>
      <w:r w:rsidRPr="00821C2D">
        <w:rPr>
          <w:rFonts w:ascii="Arial" w:hAnsi="Arial" w:cs="Arial"/>
          <w:i/>
          <w:spacing w:val="-4"/>
          <w:lang w:val="es-ES_tradnl"/>
        </w:rPr>
        <w:t>Esta Corporación mediante auto de diciembre 9 de 2016, y con ponencia de quien ahora ejerce igual función, tuvo la oportunidad de efectuar un primer análisis a esta actuación, con ocasión de la solicitud de preclusión por prescripción de la acción penal formulada por quien obraba entonces como apoderado de la actora, y en aquél momento se indicó lo siguiente:</w:t>
      </w:r>
    </w:p>
    <w:p w:rsidR="003A7D2C" w:rsidRPr="00821C2D" w:rsidRDefault="003A7D2C" w:rsidP="008C1413">
      <w:pPr>
        <w:spacing w:line="240" w:lineRule="auto"/>
        <w:ind w:left="567" w:right="566"/>
        <w:jc w:val="both"/>
        <w:rPr>
          <w:rFonts w:ascii="Arial" w:hAnsi="Arial" w:cs="Arial"/>
          <w:i/>
          <w:spacing w:val="-4"/>
          <w:lang w:val="es-ES_tradnl"/>
        </w:rPr>
      </w:pPr>
      <w:r w:rsidRPr="00821C2D">
        <w:rPr>
          <w:rFonts w:ascii="Arial" w:hAnsi="Arial" w:cs="Arial"/>
          <w:i/>
          <w:spacing w:val="-4"/>
          <w:lang w:val="es-ES_tradnl"/>
        </w:rPr>
        <w:t>“Se sostiene igualmente, que no obstante que esos plazos se cumplieron y la abogada MARULANDA RESTREPO recogió la totalidad del dinero, mantuvo su silencio, y de ello, como así lo indicó el representante de los afectados que denunció a su predecesora, solo se enteraron las víctimas cuando al hacérsele el requerimiento pertinente a tal profesional, la misma le hizo entrega al nuevo apoderado de la suma de $</w:t>
      </w:r>
      <w:proofErr w:type="spellStart"/>
      <w:r w:rsidRPr="00821C2D">
        <w:rPr>
          <w:rFonts w:ascii="Arial" w:hAnsi="Arial" w:cs="Arial"/>
          <w:i/>
          <w:spacing w:val="-4"/>
          <w:lang w:val="es-ES_tradnl"/>
        </w:rPr>
        <w:t>10.000.000.oo</w:t>
      </w:r>
      <w:proofErr w:type="spellEnd"/>
      <w:r w:rsidRPr="00821C2D">
        <w:rPr>
          <w:rFonts w:ascii="Arial" w:hAnsi="Arial" w:cs="Arial"/>
          <w:i/>
          <w:spacing w:val="-4"/>
          <w:lang w:val="es-ES_tradnl"/>
        </w:rPr>
        <w:t xml:space="preserve">, lo cual se concretó en septiembre 21 de 2012, como lo refirió la fiscal al oponerse a la petición </w:t>
      </w:r>
      <w:proofErr w:type="spellStart"/>
      <w:r w:rsidRPr="00821C2D">
        <w:rPr>
          <w:rFonts w:ascii="Arial" w:hAnsi="Arial" w:cs="Arial"/>
          <w:i/>
          <w:spacing w:val="-4"/>
          <w:lang w:val="es-ES_tradnl"/>
        </w:rPr>
        <w:t>preclusiva</w:t>
      </w:r>
      <w:proofErr w:type="spellEnd"/>
      <w:r w:rsidRPr="00821C2D">
        <w:rPr>
          <w:rFonts w:ascii="Arial" w:hAnsi="Arial" w:cs="Arial"/>
          <w:i/>
          <w:spacing w:val="-4"/>
          <w:lang w:val="es-ES_tradnl"/>
        </w:rPr>
        <w:t xml:space="preserve"> e igualmente lo corroboró el actual abogado de los afectados.</w:t>
      </w:r>
    </w:p>
    <w:p w:rsidR="003A7D2C" w:rsidRPr="00821C2D" w:rsidRDefault="003A7D2C" w:rsidP="00EE5878">
      <w:pPr>
        <w:spacing w:line="240" w:lineRule="auto"/>
        <w:ind w:left="567" w:right="566"/>
        <w:jc w:val="both"/>
        <w:rPr>
          <w:rFonts w:ascii="Arial" w:hAnsi="Arial" w:cs="Arial"/>
          <w:i/>
          <w:spacing w:val="-4"/>
          <w:lang w:val="es-ES_tradnl"/>
        </w:rPr>
      </w:pPr>
      <w:r w:rsidRPr="00821C2D">
        <w:rPr>
          <w:rFonts w:ascii="Arial" w:hAnsi="Arial" w:cs="Arial"/>
          <w:i/>
          <w:spacing w:val="-4"/>
          <w:lang w:val="es-ES_tradnl"/>
        </w:rPr>
        <w:t xml:space="preserve">Para la Sala, la prescripción para tal conducta no puede ser aquella aludida por el recurrente, esto es, diciembre 15 de 2008, como quiera que para ese momento no se cometió en sí misma ilicitud alguna, dado que la abogada hoy denunciada estaba realizando un acto para el cual se encontraba debidamente autorizada por el poder conferido (transar y recibir). Si hubo una ilicitud esta se concretó posteriormente cuando decidió ocultar ese dinero ante los ojos de sus poderdantes, y persistió esa omisión hasta el instante en que de forma directa ora por intermedio de su nuevo apoderado, se percataron que la misma había recibido esas cantidades, se las reclamaron, y solo entregó una parte –inicialmente abonó la suma de $10.000.000 en septiembre 21 de 2012, y en mayo 20 de 2016 efectuó otro abono en cuantía de $20.000.000, como se dijo en el escrito acusatorio-. </w:t>
      </w:r>
    </w:p>
    <w:p w:rsidR="003A7D2C" w:rsidRPr="00821C2D" w:rsidRDefault="003A7D2C" w:rsidP="00EE5878">
      <w:pPr>
        <w:spacing w:line="240" w:lineRule="auto"/>
        <w:ind w:left="567" w:right="566"/>
        <w:jc w:val="both"/>
        <w:rPr>
          <w:rFonts w:ascii="Arial" w:hAnsi="Arial" w:cs="Arial"/>
          <w:i/>
          <w:spacing w:val="-4"/>
          <w:lang w:val="es-ES_tradnl"/>
        </w:rPr>
      </w:pPr>
      <w:r w:rsidRPr="00821C2D">
        <w:rPr>
          <w:rFonts w:ascii="Arial" w:hAnsi="Arial" w:cs="Arial"/>
          <w:i/>
          <w:spacing w:val="-4"/>
          <w:lang w:val="es-ES_tradnl"/>
        </w:rPr>
        <w:t xml:space="preserve">E igual situación cabe pregonarse de la conducta contra el patrimonio económico, concretamente el abuso de confianza, porque si nos atenemos a los cargos formulados y que deberán ser por supuesto tema de comprobación en el juicio, fue en septiembre 21 de 2012 cuando la hoy acusada exteriorizó su voluntad de no hacer entrega de la totalidad del dinero recibido, o lo que es lo mismo, de apropiarse de una parte de lo percibido a título de indemnización a nombre de sus procurados, como quiera que muy a pesar del requerimiento formal que se le estaba haciendo solo entregó diez millones, cuando lo entregado a ella por la empresa con la cual hizo la transacción ascendió a </w:t>
      </w:r>
      <w:proofErr w:type="spellStart"/>
      <w:r w:rsidRPr="00821C2D">
        <w:rPr>
          <w:rFonts w:ascii="Arial" w:hAnsi="Arial" w:cs="Arial"/>
          <w:i/>
          <w:spacing w:val="-4"/>
          <w:lang w:val="es-ES_tradnl"/>
        </w:rPr>
        <w:t>208’000.000.oo</w:t>
      </w:r>
      <w:proofErr w:type="spellEnd"/>
      <w:r w:rsidRPr="00821C2D">
        <w:rPr>
          <w:rFonts w:ascii="Arial" w:hAnsi="Arial" w:cs="Arial"/>
          <w:i/>
          <w:spacing w:val="-4"/>
          <w:lang w:val="es-ES_tradnl"/>
        </w:rPr>
        <w:t>, que se entendía debían estar en poder de la hoy procesada para aquél instante”.</w:t>
      </w:r>
    </w:p>
    <w:p w:rsidR="003A7D2C" w:rsidRPr="00821C2D" w:rsidRDefault="003A7D2C" w:rsidP="00EE5878">
      <w:pPr>
        <w:spacing w:line="240" w:lineRule="auto"/>
        <w:ind w:left="567" w:right="566"/>
        <w:jc w:val="both"/>
        <w:rPr>
          <w:rFonts w:ascii="Arial" w:hAnsi="Arial" w:cs="Arial"/>
          <w:i/>
          <w:spacing w:val="-4"/>
          <w:lang w:val="es-ES_tradnl"/>
        </w:rPr>
      </w:pPr>
      <w:r w:rsidRPr="00821C2D">
        <w:rPr>
          <w:rFonts w:ascii="Arial" w:hAnsi="Arial" w:cs="Arial"/>
          <w:i/>
          <w:spacing w:val="-4"/>
          <w:lang w:val="es-ES_tradnl"/>
        </w:rPr>
        <w:lastRenderedPageBreak/>
        <w:t>[…]</w:t>
      </w:r>
    </w:p>
    <w:p w:rsidR="003A7D2C" w:rsidRPr="00821C2D" w:rsidRDefault="003A7D2C" w:rsidP="00EE5878">
      <w:pPr>
        <w:spacing w:line="240" w:lineRule="auto"/>
        <w:ind w:left="567" w:right="566"/>
        <w:jc w:val="both"/>
        <w:rPr>
          <w:rFonts w:ascii="Arial" w:hAnsi="Arial" w:cs="Arial"/>
          <w:i/>
          <w:spacing w:val="-4"/>
          <w:lang w:val="es-ES_tradnl"/>
        </w:rPr>
      </w:pPr>
      <w:r w:rsidRPr="00821C2D">
        <w:rPr>
          <w:rFonts w:ascii="Arial" w:hAnsi="Arial" w:cs="Arial"/>
          <w:i/>
          <w:spacing w:val="-4"/>
          <w:lang w:val="es-ES_tradnl"/>
        </w:rPr>
        <w:t>Significa lo anterior, en síntesis, que en criterio de la Corporación, al haber efectuado la abogada MARULANDA RESTREPO ese abono en septiembre 21 de 2012, tal fecha es la que debe marcar la pauta para determinar que es a partir de ese instante cuando se perfecciona la comisión de los delitos de infidelidad a los deberes profesionales y abuso de confianza, pero no por el hecho de que haya sido la fecha en que las víctimas tuvieron conocimiento de la ilicitud, porque como lo aduce el recurrente tal circunstancia no es un requisito para fijar los límites de la prescripción, sino por cuanto, como ya se indicó, fue la oportunidad en la cual supuestamente se hizo visible probatoriamente hablando, su intención de no hacer devolución del dinero recibido y, de contera, la voluntad de apropiación en los términos aludidos en el pliego acusatorio.”</w:t>
      </w:r>
    </w:p>
    <w:p w:rsidR="003A7D2C" w:rsidRPr="00821C2D" w:rsidRDefault="003A7D2C" w:rsidP="00EE5878">
      <w:pPr>
        <w:spacing w:line="240" w:lineRule="auto"/>
        <w:ind w:left="567" w:right="566"/>
        <w:jc w:val="both"/>
        <w:rPr>
          <w:rFonts w:ascii="Arial" w:hAnsi="Arial" w:cs="Arial"/>
          <w:i/>
          <w:spacing w:val="-4"/>
          <w:lang w:val="es-ES_tradnl"/>
        </w:rPr>
      </w:pPr>
      <w:r w:rsidRPr="00821C2D">
        <w:rPr>
          <w:rFonts w:ascii="Arial" w:hAnsi="Arial" w:cs="Arial"/>
          <w:i/>
          <w:spacing w:val="-4"/>
          <w:lang w:val="es-ES_tradnl"/>
        </w:rPr>
        <w:t xml:space="preserve">Nótese que la Sala en esa precisa decisión no estableció que la fecha de septiembre 21 de 2012 fuera aquella en la que las víctimas tuvieron conocimiento del ilícito, por cuanto ello no fue debatido, como ahora lo es. Así las cosas, en este nuevo punto en discusión, como lo refirieron tanto el a quo como la mayoría de intervinientes, no existe claridad acerca del momento exacto en que las víctimas tuvieron conocimiento que la profesional FANNY MARULANDA había reclamado el dinero que fue objeto de transacción en el proceso donde obraba como apoderado del señor ÓSCAR </w:t>
      </w:r>
      <w:proofErr w:type="spellStart"/>
      <w:r w:rsidRPr="00821C2D">
        <w:rPr>
          <w:rFonts w:ascii="Arial" w:hAnsi="Arial" w:cs="Arial"/>
          <w:i/>
          <w:spacing w:val="-4"/>
          <w:lang w:val="es-ES_tradnl"/>
        </w:rPr>
        <w:t>CHECHÉ</w:t>
      </w:r>
      <w:proofErr w:type="spellEnd"/>
      <w:r w:rsidRPr="00821C2D">
        <w:rPr>
          <w:rFonts w:ascii="Arial" w:hAnsi="Arial" w:cs="Arial"/>
          <w:i/>
          <w:spacing w:val="-4"/>
          <w:lang w:val="es-ES_tradnl"/>
        </w:rPr>
        <w:t xml:space="preserve"> y otros.</w:t>
      </w:r>
    </w:p>
    <w:p w:rsidR="003A7D2C" w:rsidRPr="00821C2D" w:rsidRDefault="00060370" w:rsidP="00EE5878">
      <w:pPr>
        <w:spacing w:line="240" w:lineRule="auto"/>
        <w:ind w:left="567" w:right="566"/>
        <w:jc w:val="both"/>
        <w:rPr>
          <w:rFonts w:ascii="Arial" w:hAnsi="Arial" w:cs="Arial"/>
          <w:i/>
          <w:spacing w:val="-4"/>
          <w:lang w:val="es-ES_tradnl"/>
        </w:rPr>
      </w:pPr>
      <w:r w:rsidRPr="00821C2D">
        <w:rPr>
          <w:rFonts w:ascii="Arial" w:hAnsi="Arial" w:cs="Arial"/>
          <w:i/>
          <w:spacing w:val="-4"/>
          <w:lang w:val="es-ES_tradnl"/>
        </w:rPr>
        <w:t>(...)</w:t>
      </w:r>
      <w:r w:rsidR="00821C2D" w:rsidRPr="00821C2D">
        <w:rPr>
          <w:rFonts w:ascii="Arial" w:hAnsi="Arial" w:cs="Arial"/>
          <w:i/>
          <w:spacing w:val="-4"/>
          <w:lang w:val="es-ES_tradnl"/>
        </w:rPr>
        <w:t xml:space="preserve">  </w:t>
      </w:r>
      <w:r w:rsidR="003A7D2C" w:rsidRPr="00821C2D">
        <w:rPr>
          <w:rFonts w:ascii="Arial" w:hAnsi="Arial" w:cs="Arial"/>
          <w:i/>
          <w:spacing w:val="-4"/>
          <w:lang w:val="es-ES_tradnl"/>
        </w:rPr>
        <w:t>Queda claro por tanto que en esta fase primigenia del juicio no hay elementos de prueba que permitan dilucidar que le asiste razón a la defensa en sus argumentaciones, toda vez que de lo obrante en la actuación lo único que se tiene es la información del denunciante en el sentido que por parte de la letrada FANNY MARULANDA se mantuvo en error a sus poderdantes por varios años, toda vez que aunque el último abono de los $280`000.000 lo recibió en octubre 14 de 2009, tan solo en septiembre 21 de 2012 y a raíz de las exigencias efectuadas por el nuevo apoderado de las víctimas, les hizo entrega de $</w:t>
      </w:r>
      <w:proofErr w:type="spellStart"/>
      <w:r w:rsidR="003A7D2C" w:rsidRPr="00821C2D">
        <w:rPr>
          <w:rFonts w:ascii="Arial" w:hAnsi="Arial" w:cs="Arial"/>
          <w:i/>
          <w:spacing w:val="-4"/>
          <w:lang w:val="es-ES_tradnl"/>
        </w:rPr>
        <w:t>10`000.000.oo</w:t>
      </w:r>
      <w:proofErr w:type="spellEnd"/>
      <w:r w:rsidR="003A7D2C" w:rsidRPr="00821C2D">
        <w:rPr>
          <w:rFonts w:ascii="Arial" w:hAnsi="Arial" w:cs="Arial"/>
          <w:i/>
          <w:spacing w:val="-4"/>
          <w:lang w:val="es-ES_tradnl"/>
        </w:rPr>
        <w:t>, como también hizo lo propio al tiempo de imputársele cargos cuando sufragó otros $</w:t>
      </w:r>
      <w:proofErr w:type="spellStart"/>
      <w:r w:rsidR="003A7D2C" w:rsidRPr="00821C2D">
        <w:rPr>
          <w:rFonts w:ascii="Arial" w:hAnsi="Arial" w:cs="Arial"/>
          <w:i/>
          <w:spacing w:val="-4"/>
          <w:lang w:val="es-ES_tradnl"/>
        </w:rPr>
        <w:t>20.000.000.oo</w:t>
      </w:r>
      <w:proofErr w:type="spellEnd"/>
      <w:r w:rsidR="003A7D2C" w:rsidRPr="00821C2D">
        <w:rPr>
          <w:rFonts w:ascii="Arial" w:hAnsi="Arial" w:cs="Arial"/>
          <w:i/>
          <w:spacing w:val="-4"/>
          <w:lang w:val="es-ES_tradnl"/>
        </w:rPr>
        <w:t>, según se indica en el escrito acusatorio.</w:t>
      </w:r>
    </w:p>
    <w:p w:rsidR="003A7D2C" w:rsidRPr="00821C2D" w:rsidRDefault="003A7D2C" w:rsidP="00EE5878">
      <w:pPr>
        <w:spacing w:line="240" w:lineRule="auto"/>
        <w:ind w:left="567" w:right="566"/>
        <w:jc w:val="both"/>
        <w:rPr>
          <w:rFonts w:ascii="Arial" w:hAnsi="Arial" w:cs="Arial"/>
          <w:i/>
          <w:spacing w:val="-4"/>
          <w:u w:val="single"/>
          <w:lang w:val="es-ES_tradnl"/>
        </w:rPr>
      </w:pPr>
      <w:r w:rsidRPr="00821C2D">
        <w:rPr>
          <w:rFonts w:ascii="Arial" w:hAnsi="Arial" w:cs="Arial"/>
          <w:i/>
          <w:spacing w:val="-4"/>
          <w:u w:val="single"/>
          <w:lang w:val="es-ES_tradnl"/>
        </w:rPr>
        <w:t xml:space="preserve">En síntesis, en criterio de la Corporación, a falta de otra posición diferente más certera, la oportunidad en la cual se le hizo entrega del dinero a las víctimas -septiembre 21 de 2012- fija necesariamente un límite que debe tenerse en cuenta como el momento en el cual éstos se enteraron de lo sucedido, y es ese el referente que se ha tenido en cuenta para contar el plazo atinente a la caducidad de la querella. Y siendo así, al tenerse presente que la querella se formuló en noviembre 26 de 2012, esto es, dos meses después de haberse enterado necesariamente las víctimas de los hechos acaecidos, se concluiría que la misma se interpuso dentro del término aludido en el canon 73 </w:t>
      </w:r>
      <w:proofErr w:type="spellStart"/>
      <w:r w:rsidRPr="00821C2D">
        <w:rPr>
          <w:rFonts w:ascii="Arial" w:hAnsi="Arial" w:cs="Arial"/>
          <w:i/>
          <w:spacing w:val="-4"/>
          <w:u w:val="single"/>
          <w:lang w:val="es-ES_tradnl"/>
        </w:rPr>
        <w:t>C.P.P</w:t>
      </w:r>
      <w:proofErr w:type="spellEnd"/>
      <w:r w:rsidRPr="00821C2D">
        <w:rPr>
          <w:rFonts w:ascii="Arial" w:hAnsi="Arial" w:cs="Arial"/>
          <w:i/>
          <w:spacing w:val="-4"/>
          <w:u w:val="single"/>
          <w:lang w:val="es-ES_tradnl"/>
        </w:rPr>
        <w:t>.</w:t>
      </w:r>
    </w:p>
    <w:p w:rsidR="003A7D2C" w:rsidRPr="00821C2D" w:rsidRDefault="003A7D2C" w:rsidP="00EE5878">
      <w:pPr>
        <w:spacing w:line="240" w:lineRule="auto"/>
        <w:ind w:left="567" w:right="566"/>
        <w:jc w:val="both"/>
        <w:rPr>
          <w:rFonts w:ascii="Arial" w:hAnsi="Arial" w:cs="Arial"/>
          <w:i/>
          <w:spacing w:val="-4"/>
          <w:lang w:eastAsia="es-ES"/>
        </w:rPr>
      </w:pPr>
      <w:r w:rsidRPr="00821C2D">
        <w:rPr>
          <w:rFonts w:ascii="Arial" w:hAnsi="Arial" w:cs="Arial"/>
          <w:i/>
          <w:spacing w:val="-4"/>
        </w:rPr>
        <w:t xml:space="preserve">Ahora, en cuanto a la </w:t>
      </w:r>
      <w:r w:rsidRPr="00821C2D">
        <w:rPr>
          <w:rFonts w:ascii="Arial" w:hAnsi="Arial" w:cs="Arial"/>
          <w:i/>
          <w:spacing w:val="-4"/>
          <w:lang w:val="es-ES_tradnl"/>
        </w:rPr>
        <w:t>jurisprudencia</w:t>
      </w:r>
      <w:r w:rsidRPr="00821C2D">
        <w:rPr>
          <w:rFonts w:ascii="Arial" w:hAnsi="Arial" w:cs="Arial"/>
          <w:i/>
          <w:spacing w:val="-4"/>
        </w:rPr>
        <w:t xml:space="preserve"> a la que hace alusión la togada</w:t>
      </w:r>
      <w:r w:rsidRPr="00821C2D">
        <w:rPr>
          <w:rStyle w:val="Appelnotedebasdep"/>
          <w:rFonts w:ascii="Arial" w:hAnsi="Arial" w:cs="Arial"/>
          <w:i/>
          <w:spacing w:val="-4"/>
        </w:rPr>
        <w:footnoteReference w:id="4"/>
      </w:r>
      <w:r w:rsidRPr="00821C2D">
        <w:rPr>
          <w:rFonts w:ascii="Arial" w:hAnsi="Arial" w:cs="Arial"/>
          <w:i/>
          <w:spacing w:val="-4"/>
        </w:rPr>
        <w:t xml:space="preserve"> para apartarse de la postura del a quo y con la cual pide su revocatoria, debe decirse que al analizar la Corte tanto la disposición contenida en el canon 34 de la Ley 600 de 2000 y como el 73 de la Ley 906 de 2004, en lo atinente a la caducidad de la querella, se sostuvo: “No obstante, encuentra la Sala que la voluntad del legislador no fue cambiar la regulación establecida en la Ley 600 </w:t>
      </w:r>
      <w:r w:rsidRPr="00821C2D">
        <w:rPr>
          <w:rFonts w:ascii="Arial" w:hAnsi="Arial" w:cs="Arial"/>
          <w:i/>
          <w:spacing w:val="-4"/>
        </w:rPr>
        <w:lastRenderedPageBreak/>
        <w:t>de 2000, sino continuar con la distinción que en esta última se estableció. En esas condiciones, para dar coherencia al artículo 73, acatar la intención que animó su redacción y hacer  viable  su  aplicación, ha de entenderse -criterio que entonces prohíja la Corte- que dicha norma realmente fijó en un (1) año el término máximo en el cual resulta oportuno presentar la querella, contado desde la comisión del delito, cuando la víctima conoce de su ocurrencia con posterioridad”.</w:t>
      </w:r>
    </w:p>
    <w:p w:rsidR="003A7D2C" w:rsidRPr="00821C2D" w:rsidRDefault="003A7D2C" w:rsidP="00EE5878">
      <w:pPr>
        <w:spacing w:line="240" w:lineRule="auto"/>
        <w:ind w:left="567" w:right="566"/>
        <w:jc w:val="both"/>
        <w:rPr>
          <w:rFonts w:ascii="Arial" w:hAnsi="Arial" w:cs="Arial"/>
          <w:i/>
          <w:spacing w:val="-4"/>
          <w:lang w:val="es-ES_tradnl"/>
        </w:rPr>
      </w:pPr>
      <w:r w:rsidRPr="00821C2D">
        <w:rPr>
          <w:rFonts w:ascii="Arial" w:hAnsi="Arial" w:cs="Arial"/>
          <w:i/>
          <w:spacing w:val="-4"/>
          <w:lang w:val="es-ES_tradnl"/>
        </w:rPr>
        <w:t xml:space="preserve">Y la Corte en CSJ </w:t>
      </w:r>
      <w:proofErr w:type="spellStart"/>
      <w:r w:rsidRPr="00821C2D">
        <w:rPr>
          <w:rFonts w:ascii="Arial" w:hAnsi="Arial" w:cs="Arial"/>
          <w:i/>
          <w:spacing w:val="-4"/>
          <w:lang w:val="es-ES_tradnl"/>
        </w:rPr>
        <w:t>SP</w:t>
      </w:r>
      <w:proofErr w:type="spellEnd"/>
      <w:r w:rsidRPr="00821C2D">
        <w:rPr>
          <w:rFonts w:ascii="Arial" w:hAnsi="Arial" w:cs="Arial"/>
          <w:i/>
          <w:spacing w:val="-4"/>
          <w:lang w:val="es-ES_tradnl"/>
        </w:rPr>
        <w:t>, 16 mar</w:t>
      </w:r>
      <w:r w:rsidR="008C1413">
        <w:rPr>
          <w:rFonts w:ascii="Arial" w:hAnsi="Arial" w:cs="Arial"/>
          <w:i/>
          <w:spacing w:val="-4"/>
          <w:lang w:val="es-ES_tradnl"/>
        </w:rPr>
        <w:t>zo</w:t>
      </w:r>
      <w:r w:rsidRPr="00821C2D">
        <w:rPr>
          <w:rFonts w:ascii="Arial" w:hAnsi="Arial" w:cs="Arial"/>
          <w:i/>
          <w:spacing w:val="-4"/>
          <w:lang w:val="es-ES_tradnl"/>
        </w:rPr>
        <w:t>. 2016, Rad. 40900, insistió en tal postura, al indicar lo siguiente:</w:t>
      </w:r>
    </w:p>
    <w:p w:rsidR="003A7D2C" w:rsidRPr="00821C2D" w:rsidRDefault="003A7D2C" w:rsidP="008C1413">
      <w:pPr>
        <w:spacing w:line="240" w:lineRule="auto"/>
        <w:ind w:left="567" w:right="566"/>
        <w:jc w:val="both"/>
        <w:rPr>
          <w:rFonts w:ascii="Arial" w:hAnsi="Arial" w:cs="Arial"/>
          <w:bCs/>
          <w:i/>
          <w:spacing w:val="-4"/>
          <w:lang w:eastAsia="es-ES"/>
        </w:rPr>
      </w:pPr>
      <w:r w:rsidRPr="00821C2D">
        <w:rPr>
          <w:rFonts w:ascii="Arial" w:hAnsi="Arial" w:cs="Arial"/>
          <w:bCs/>
          <w:i/>
          <w:spacing w:val="-4"/>
        </w:rPr>
        <w:t xml:space="preserve">“En síntesis, la doctrina de la Sala, que hoy se reitera, considera que la voluntad del legislador fue implementar varios términos de caducidad, así: (i) de seis (6) meses, contados a partir de la comisión del hecho delictivo, cuando el querellante legítimo tiene conocimiento inmediato del mismo, (ii) de seis (6) meses, contados a partir del conocimiento del hecho delictivo, cuando el querellante legítimo por razones de fuerza mayor o caso fortuito acreditados se entera de su realización dentro de los seis (6) meses siguientes, y (iii) de un tiempo igual al que reste para completar un año, contado a partir de la comisión del hecho, cuando el querellante legítimo por razones de fuerza mayor o caso fortuito acreditados se entera después de los seis (6) meses y antes del año de su comisión. </w:t>
      </w:r>
    </w:p>
    <w:p w:rsidR="003A7D2C" w:rsidRPr="00821C2D" w:rsidRDefault="003A7D2C" w:rsidP="00EE5878">
      <w:pPr>
        <w:spacing w:line="240" w:lineRule="auto"/>
        <w:ind w:left="567" w:right="566"/>
        <w:jc w:val="both"/>
        <w:rPr>
          <w:rFonts w:ascii="Arial" w:hAnsi="Arial" w:cs="Arial"/>
          <w:spacing w:val="-4"/>
          <w:sz w:val="26"/>
          <w:szCs w:val="26"/>
        </w:rPr>
      </w:pPr>
      <w:r w:rsidRPr="00821C2D">
        <w:rPr>
          <w:rFonts w:ascii="Arial" w:hAnsi="Arial" w:cs="Arial"/>
          <w:bCs/>
          <w:i/>
          <w:spacing w:val="-4"/>
          <w:u w:val="single"/>
        </w:rPr>
        <w:t xml:space="preserve">Esto significa que en ningún caso la acción penal por delitos </w:t>
      </w:r>
      <w:proofErr w:type="spellStart"/>
      <w:r w:rsidRPr="00821C2D">
        <w:rPr>
          <w:rFonts w:ascii="Arial" w:hAnsi="Arial" w:cs="Arial"/>
          <w:bCs/>
          <w:i/>
          <w:spacing w:val="-4"/>
          <w:u w:val="single"/>
        </w:rPr>
        <w:t>querellables</w:t>
      </w:r>
      <w:proofErr w:type="spellEnd"/>
      <w:r w:rsidRPr="00821C2D">
        <w:rPr>
          <w:rFonts w:ascii="Arial" w:hAnsi="Arial" w:cs="Arial"/>
          <w:bCs/>
          <w:i/>
          <w:spacing w:val="-4"/>
          <w:u w:val="single"/>
        </w:rPr>
        <w:t xml:space="preserve"> puede intentarse después del año de la comisión de la conducta punible, pues como se ha dejado visto, la posibilidad de que el término de caducidad se cuente a partir del momento que el querellante legítimo tiene conocimiento del hecho, cuando han mediado situaciones de fuerza mayor o caso fortuito acreditados que le han impedido enterarse de su ocurrencia, está condicionada a que entre la fecha de la realización de la conducta y la presentación de la querella no haya transcurrido más de un (1) año”. </w:t>
      </w:r>
      <w:r w:rsidR="00060370" w:rsidRPr="00821C2D">
        <w:rPr>
          <w:rFonts w:ascii="Arial" w:hAnsi="Arial" w:cs="Arial"/>
          <w:bCs/>
          <w:spacing w:val="-4"/>
          <w:sz w:val="26"/>
          <w:szCs w:val="26"/>
        </w:rPr>
        <w:t>(</w:t>
      </w:r>
      <w:r w:rsidR="00821C2D" w:rsidRPr="00821C2D">
        <w:rPr>
          <w:rFonts w:ascii="Arial" w:hAnsi="Arial" w:cs="Arial"/>
          <w:bCs/>
          <w:spacing w:val="-4"/>
          <w:sz w:val="26"/>
          <w:szCs w:val="26"/>
        </w:rPr>
        <w:t>S</w:t>
      </w:r>
      <w:r w:rsidR="00060370" w:rsidRPr="00821C2D">
        <w:rPr>
          <w:rFonts w:ascii="Arial" w:hAnsi="Arial" w:cs="Arial"/>
          <w:bCs/>
          <w:spacing w:val="-4"/>
          <w:sz w:val="26"/>
          <w:szCs w:val="26"/>
        </w:rPr>
        <w:t xml:space="preserve">ubrayas fuera del texto </w:t>
      </w:r>
      <w:r w:rsidR="00821C2D" w:rsidRPr="00821C2D">
        <w:rPr>
          <w:rFonts w:ascii="Arial" w:hAnsi="Arial" w:cs="Arial"/>
          <w:bCs/>
          <w:spacing w:val="-4"/>
          <w:sz w:val="26"/>
          <w:szCs w:val="26"/>
        </w:rPr>
        <w:t>original)</w:t>
      </w:r>
    </w:p>
    <w:p w:rsidR="00920899" w:rsidRPr="00821C2D" w:rsidRDefault="00145C8B" w:rsidP="00821C2D">
      <w:pPr>
        <w:spacing w:line="240" w:lineRule="auto"/>
        <w:jc w:val="both"/>
        <w:rPr>
          <w:rFonts w:ascii="Arial" w:hAnsi="Arial" w:cs="Arial"/>
          <w:spacing w:val="-4"/>
          <w:sz w:val="26"/>
          <w:szCs w:val="26"/>
          <w:lang w:val="es-ES_tradnl"/>
        </w:rPr>
      </w:pPr>
      <w:r w:rsidRPr="00821C2D">
        <w:rPr>
          <w:rFonts w:ascii="Arial" w:hAnsi="Arial" w:cs="Arial"/>
          <w:spacing w:val="-4"/>
          <w:sz w:val="26"/>
          <w:szCs w:val="26"/>
          <w:lang w:val="es-ES_tradnl"/>
        </w:rPr>
        <w:t xml:space="preserve">6.4.14 </w:t>
      </w:r>
      <w:r w:rsidR="00060370" w:rsidRPr="00821C2D">
        <w:rPr>
          <w:rFonts w:ascii="Arial" w:hAnsi="Arial" w:cs="Arial"/>
          <w:spacing w:val="-4"/>
          <w:sz w:val="26"/>
          <w:szCs w:val="26"/>
          <w:lang w:val="es-ES_tradnl"/>
        </w:rPr>
        <w:t xml:space="preserve"> En atención a lo expuesto en </w:t>
      </w:r>
      <w:r w:rsidR="004250ED" w:rsidRPr="00821C2D">
        <w:rPr>
          <w:rFonts w:ascii="Arial" w:hAnsi="Arial" w:cs="Arial"/>
          <w:spacing w:val="-4"/>
          <w:sz w:val="26"/>
          <w:szCs w:val="26"/>
          <w:lang w:val="es-ES_tradnl"/>
        </w:rPr>
        <w:t xml:space="preserve">la providencia antes citada  queda </w:t>
      </w:r>
      <w:r w:rsidR="00060370" w:rsidRPr="00821C2D">
        <w:rPr>
          <w:rFonts w:ascii="Arial" w:hAnsi="Arial" w:cs="Arial"/>
          <w:spacing w:val="-4"/>
          <w:sz w:val="26"/>
          <w:szCs w:val="26"/>
          <w:lang w:val="es-ES_tradnl"/>
        </w:rPr>
        <w:t>clar</w:t>
      </w:r>
      <w:r w:rsidR="004250ED" w:rsidRPr="00821C2D">
        <w:rPr>
          <w:rFonts w:ascii="Arial" w:hAnsi="Arial" w:cs="Arial"/>
          <w:spacing w:val="-4"/>
          <w:sz w:val="26"/>
          <w:szCs w:val="26"/>
          <w:lang w:val="es-ES_tradnl"/>
        </w:rPr>
        <w:t>o</w:t>
      </w:r>
      <w:r w:rsidR="00060370" w:rsidRPr="00821C2D">
        <w:rPr>
          <w:rFonts w:ascii="Arial" w:hAnsi="Arial" w:cs="Arial"/>
          <w:spacing w:val="-4"/>
          <w:sz w:val="26"/>
          <w:szCs w:val="26"/>
          <w:lang w:val="es-ES_tradnl"/>
        </w:rPr>
        <w:t xml:space="preserve"> que si la última de entrega de dinero que se hizo al señor </w:t>
      </w:r>
      <w:r w:rsidR="00821C2D" w:rsidRPr="00821C2D">
        <w:rPr>
          <w:rFonts w:ascii="Arial" w:hAnsi="Arial" w:cs="Arial"/>
          <w:spacing w:val="-4"/>
          <w:sz w:val="26"/>
          <w:szCs w:val="26"/>
          <w:lang w:val="es-ES_tradnl"/>
        </w:rPr>
        <w:t>Payán</w:t>
      </w:r>
      <w:r w:rsidR="004250ED" w:rsidRPr="00821C2D">
        <w:rPr>
          <w:rFonts w:ascii="Arial" w:hAnsi="Arial" w:cs="Arial"/>
          <w:spacing w:val="-4"/>
          <w:sz w:val="26"/>
          <w:szCs w:val="26"/>
          <w:lang w:val="es-ES_tradnl"/>
        </w:rPr>
        <w:t xml:space="preserve"> se </w:t>
      </w:r>
      <w:r w:rsidR="00821C2D" w:rsidRPr="00821C2D">
        <w:rPr>
          <w:rFonts w:ascii="Arial" w:hAnsi="Arial" w:cs="Arial"/>
          <w:spacing w:val="-4"/>
          <w:sz w:val="26"/>
          <w:szCs w:val="26"/>
          <w:lang w:val="es-ES_tradnl"/>
        </w:rPr>
        <w:t>realizó</w:t>
      </w:r>
      <w:r w:rsidR="004250ED" w:rsidRPr="00821C2D">
        <w:rPr>
          <w:rFonts w:ascii="Arial" w:hAnsi="Arial" w:cs="Arial"/>
          <w:spacing w:val="-4"/>
          <w:sz w:val="26"/>
          <w:szCs w:val="26"/>
          <w:lang w:val="es-ES_tradnl"/>
        </w:rPr>
        <w:t xml:space="preserve"> el </w:t>
      </w:r>
      <w:r w:rsidR="00060370" w:rsidRPr="00821C2D">
        <w:rPr>
          <w:rFonts w:ascii="Arial" w:hAnsi="Arial" w:cs="Arial"/>
          <w:spacing w:val="-4"/>
          <w:sz w:val="26"/>
          <w:szCs w:val="26"/>
          <w:lang w:val="es-ES_tradnl"/>
        </w:rPr>
        <w:t xml:space="preserve"> 27 de noviem</w:t>
      </w:r>
      <w:r w:rsidR="004250ED" w:rsidRPr="00821C2D">
        <w:rPr>
          <w:rFonts w:ascii="Arial" w:hAnsi="Arial" w:cs="Arial"/>
          <w:spacing w:val="-4"/>
          <w:sz w:val="26"/>
          <w:szCs w:val="26"/>
          <w:lang w:val="es-ES_tradnl"/>
        </w:rPr>
        <w:t xml:space="preserve">bre de 2011, </w:t>
      </w:r>
      <w:r w:rsidRPr="00821C2D">
        <w:rPr>
          <w:rFonts w:ascii="Arial" w:hAnsi="Arial" w:cs="Arial"/>
          <w:spacing w:val="-4"/>
          <w:sz w:val="26"/>
          <w:szCs w:val="26"/>
          <w:lang w:val="es-ES_tradnl"/>
        </w:rPr>
        <w:t xml:space="preserve">fue </w:t>
      </w:r>
      <w:r w:rsidR="004250ED" w:rsidRPr="00821C2D">
        <w:rPr>
          <w:rFonts w:ascii="Arial" w:hAnsi="Arial" w:cs="Arial"/>
          <w:spacing w:val="-4"/>
          <w:sz w:val="26"/>
          <w:szCs w:val="26"/>
          <w:lang w:val="es-ES_tradnl"/>
        </w:rPr>
        <w:t xml:space="preserve">hasta esa fecha </w:t>
      </w:r>
      <w:r w:rsidRPr="00821C2D">
        <w:rPr>
          <w:rFonts w:ascii="Arial" w:hAnsi="Arial" w:cs="Arial"/>
          <w:spacing w:val="-4"/>
          <w:sz w:val="26"/>
          <w:szCs w:val="26"/>
          <w:lang w:val="es-ES_tradnl"/>
        </w:rPr>
        <w:t xml:space="preserve">que </w:t>
      </w:r>
      <w:r w:rsidR="004250ED" w:rsidRPr="00821C2D">
        <w:rPr>
          <w:rFonts w:ascii="Arial" w:hAnsi="Arial" w:cs="Arial"/>
          <w:spacing w:val="-4"/>
          <w:sz w:val="26"/>
          <w:szCs w:val="26"/>
          <w:lang w:val="es-ES_tradnl"/>
        </w:rPr>
        <w:t xml:space="preserve">el citado  ciudadano tuvo una expectativa razonable de que </w:t>
      </w:r>
      <w:r w:rsidR="00821C2D" w:rsidRPr="00821C2D">
        <w:rPr>
          <w:rFonts w:ascii="Arial" w:hAnsi="Arial" w:cs="Arial"/>
          <w:spacing w:val="-4"/>
          <w:sz w:val="26"/>
          <w:szCs w:val="26"/>
          <w:lang w:val="es-ES_tradnl"/>
        </w:rPr>
        <w:t>Mejía</w:t>
      </w:r>
      <w:r w:rsidR="004250ED" w:rsidRPr="00821C2D">
        <w:rPr>
          <w:rFonts w:ascii="Arial" w:hAnsi="Arial" w:cs="Arial"/>
          <w:spacing w:val="-4"/>
          <w:sz w:val="26"/>
          <w:szCs w:val="26"/>
          <w:lang w:val="es-ES_tradnl"/>
        </w:rPr>
        <w:t xml:space="preserve"> Bedoya le iba a devolver su dinero, la cual se fue esfumando con el paso de los días hasta que </w:t>
      </w:r>
      <w:r w:rsidR="00821C2D" w:rsidRPr="00821C2D">
        <w:rPr>
          <w:rFonts w:ascii="Arial" w:hAnsi="Arial" w:cs="Arial"/>
          <w:spacing w:val="-4"/>
          <w:sz w:val="26"/>
          <w:szCs w:val="26"/>
          <w:lang w:val="es-ES_tradnl"/>
        </w:rPr>
        <w:t>optó</w:t>
      </w:r>
      <w:r w:rsidR="004250ED" w:rsidRPr="00821C2D">
        <w:rPr>
          <w:rFonts w:ascii="Arial" w:hAnsi="Arial" w:cs="Arial"/>
          <w:spacing w:val="-4"/>
          <w:sz w:val="26"/>
          <w:szCs w:val="26"/>
          <w:lang w:val="es-ES_tradnl"/>
        </w:rPr>
        <w:t xml:space="preserve"> por presentar su denuncia el 3 de mayo de 2012, cuando ya tenía el pleno convencimiento de que el</w:t>
      </w:r>
      <w:r w:rsidR="001B2F25" w:rsidRPr="00821C2D">
        <w:rPr>
          <w:rFonts w:ascii="Arial" w:hAnsi="Arial" w:cs="Arial"/>
          <w:spacing w:val="-4"/>
          <w:sz w:val="26"/>
          <w:szCs w:val="26"/>
          <w:lang w:val="es-ES_tradnl"/>
        </w:rPr>
        <w:t xml:space="preserve"> acusado no tenía ningún propósito de reintegrarle la suma que le había confiado para la compra del material precioso, y </w:t>
      </w:r>
      <w:r w:rsidRPr="00821C2D">
        <w:rPr>
          <w:rFonts w:ascii="Arial" w:hAnsi="Arial" w:cs="Arial"/>
          <w:spacing w:val="-4"/>
          <w:sz w:val="26"/>
          <w:szCs w:val="26"/>
          <w:lang w:val="es-ES_tradnl"/>
        </w:rPr>
        <w:t xml:space="preserve">ese </w:t>
      </w:r>
      <w:r w:rsidR="001B2F25" w:rsidRPr="00821C2D">
        <w:rPr>
          <w:rFonts w:ascii="Arial" w:hAnsi="Arial" w:cs="Arial"/>
          <w:spacing w:val="-4"/>
          <w:sz w:val="26"/>
          <w:szCs w:val="26"/>
          <w:lang w:val="es-ES_tradnl"/>
        </w:rPr>
        <w:t xml:space="preserve">interregno no </w:t>
      </w:r>
      <w:r w:rsidRPr="00821C2D">
        <w:rPr>
          <w:rFonts w:ascii="Arial" w:hAnsi="Arial" w:cs="Arial"/>
          <w:spacing w:val="-4"/>
          <w:sz w:val="26"/>
          <w:szCs w:val="26"/>
          <w:lang w:val="es-ES_tradnl"/>
        </w:rPr>
        <w:t xml:space="preserve">excedió </w:t>
      </w:r>
      <w:r w:rsidR="001B2F25" w:rsidRPr="00821C2D">
        <w:rPr>
          <w:rFonts w:ascii="Arial" w:hAnsi="Arial" w:cs="Arial"/>
          <w:spacing w:val="-4"/>
          <w:sz w:val="26"/>
          <w:szCs w:val="26"/>
          <w:lang w:val="es-ES_tradnl"/>
        </w:rPr>
        <w:t xml:space="preserve">los seis meses desde que el denunciante se </w:t>
      </w:r>
      <w:r w:rsidR="00821C2D" w:rsidRPr="00821C2D">
        <w:rPr>
          <w:rFonts w:ascii="Arial" w:hAnsi="Arial" w:cs="Arial"/>
          <w:spacing w:val="-4"/>
          <w:sz w:val="26"/>
          <w:szCs w:val="26"/>
          <w:lang w:val="es-ES_tradnl"/>
        </w:rPr>
        <w:t>cercioró</w:t>
      </w:r>
      <w:r w:rsidR="001B2F25" w:rsidRPr="00821C2D">
        <w:rPr>
          <w:rFonts w:ascii="Arial" w:hAnsi="Arial" w:cs="Arial"/>
          <w:spacing w:val="-4"/>
          <w:sz w:val="26"/>
          <w:szCs w:val="26"/>
          <w:lang w:val="es-ES_tradnl"/>
        </w:rPr>
        <w:t xml:space="preserve"> de que </w:t>
      </w:r>
      <w:r w:rsidR="00821C2D" w:rsidRPr="00821C2D">
        <w:rPr>
          <w:rFonts w:ascii="Arial" w:hAnsi="Arial" w:cs="Arial"/>
          <w:spacing w:val="-4"/>
          <w:sz w:val="26"/>
          <w:szCs w:val="26"/>
          <w:lang w:val="es-ES_tradnl"/>
        </w:rPr>
        <w:t>Mejía</w:t>
      </w:r>
      <w:r w:rsidR="001B2F25" w:rsidRPr="00821C2D">
        <w:rPr>
          <w:rFonts w:ascii="Arial" w:hAnsi="Arial" w:cs="Arial"/>
          <w:spacing w:val="-4"/>
          <w:sz w:val="26"/>
          <w:szCs w:val="26"/>
          <w:lang w:val="es-ES_tradnl"/>
        </w:rPr>
        <w:t xml:space="preserve"> Bed</w:t>
      </w:r>
      <w:r w:rsidR="00920899" w:rsidRPr="00821C2D">
        <w:rPr>
          <w:rFonts w:ascii="Arial" w:hAnsi="Arial" w:cs="Arial"/>
          <w:spacing w:val="-4"/>
          <w:sz w:val="26"/>
          <w:szCs w:val="26"/>
          <w:lang w:val="es-ES_tradnl"/>
        </w:rPr>
        <w:t>o</w:t>
      </w:r>
      <w:r w:rsidR="001B2F25" w:rsidRPr="00821C2D">
        <w:rPr>
          <w:rFonts w:ascii="Arial" w:hAnsi="Arial" w:cs="Arial"/>
          <w:spacing w:val="-4"/>
          <w:sz w:val="26"/>
          <w:szCs w:val="26"/>
          <w:lang w:val="es-ES_tradnl"/>
        </w:rPr>
        <w:t>ya en real</w:t>
      </w:r>
      <w:r w:rsidR="00920899" w:rsidRPr="00821C2D">
        <w:rPr>
          <w:rFonts w:ascii="Arial" w:hAnsi="Arial" w:cs="Arial"/>
          <w:spacing w:val="-4"/>
          <w:sz w:val="26"/>
          <w:szCs w:val="26"/>
          <w:lang w:val="es-ES_tradnl"/>
        </w:rPr>
        <w:t xml:space="preserve">idad </w:t>
      </w:r>
      <w:r w:rsidR="001B2F25" w:rsidRPr="00821C2D">
        <w:rPr>
          <w:rFonts w:ascii="Arial" w:hAnsi="Arial" w:cs="Arial"/>
          <w:spacing w:val="-4"/>
          <w:sz w:val="26"/>
          <w:szCs w:val="26"/>
          <w:lang w:val="es-ES_tradnl"/>
        </w:rPr>
        <w:t xml:space="preserve"> se </w:t>
      </w:r>
      <w:r w:rsidR="00920899" w:rsidRPr="00821C2D">
        <w:rPr>
          <w:rFonts w:ascii="Arial" w:hAnsi="Arial" w:cs="Arial"/>
          <w:spacing w:val="-4"/>
          <w:sz w:val="26"/>
          <w:szCs w:val="26"/>
          <w:lang w:val="es-ES_tradnl"/>
        </w:rPr>
        <w:t xml:space="preserve">había apropiado de la suma que le </w:t>
      </w:r>
      <w:r w:rsidR="00821C2D" w:rsidRPr="00821C2D">
        <w:rPr>
          <w:rFonts w:ascii="Arial" w:hAnsi="Arial" w:cs="Arial"/>
          <w:spacing w:val="-4"/>
          <w:sz w:val="26"/>
          <w:szCs w:val="26"/>
          <w:lang w:val="es-ES_tradnl"/>
        </w:rPr>
        <w:t>entregó</w:t>
      </w:r>
      <w:r w:rsidR="00920899" w:rsidRPr="00821C2D">
        <w:rPr>
          <w:rFonts w:ascii="Arial" w:hAnsi="Arial" w:cs="Arial"/>
          <w:spacing w:val="-4"/>
          <w:sz w:val="26"/>
          <w:szCs w:val="26"/>
          <w:lang w:val="es-ES_tradnl"/>
        </w:rPr>
        <w:t xml:space="preserve">  a título no traslaticio de dominio, lo cual se explica porque el acusado  </w:t>
      </w:r>
      <w:r w:rsidR="00821C2D" w:rsidRPr="00821C2D">
        <w:rPr>
          <w:rFonts w:ascii="Arial" w:hAnsi="Arial" w:cs="Arial"/>
          <w:spacing w:val="-4"/>
          <w:sz w:val="26"/>
          <w:szCs w:val="26"/>
          <w:lang w:val="es-ES_tradnl"/>
        </w:rPr>
        <w:t>engañó</w:t>
      </w:r>
      <w:r w:rsidR="008E255C" w:rsidRPr="00821C2D">
        <w:rPr>
          <w:rFonts w:ascii="Arial" w:hAnsi="Arial" w:cs="Arial"/>
          <w:spacing w:val="-4"/>
          <w:sz w:val="26"/>
          <w:szCs w:val="26"/>
          <w:lang w:val="es-ES_tradnl"/>
        </w:rPr>
        <w:t xml:space="preserve"> </w:t>
      </w:r>
      <w:r w:rsidR="00920899" w:rsidRPr="00821C2D">
        <w:rPr>
          <w:rFonts w:ascii="Arial" w:hAnsi="Arial" w:cs="Arial"/>
          <w:spacing w:val="-4"/>
          <w:sz w:val="26"/>
          <w:szCs w:val="26"/>
          <w:lang w:val="es-ES_tradnl"/>
        </w:rPr>
        <w:t xml:space="preserve"> todo ese tiempo</w:t>
      </w:r>
      <w:r w:rsidRPr="00821C2D">
        <w:rPr>
          <w:rFonts w:ascii="Arial" w:hAnsi="Arial" w:cs="Arial"/>
          <w:spacing w:val="-4"/>
          <w:sz w:val="26"/>
          <w:szCs w:val="26"/>
          <w:lang w:val="es-ES_tradnl"/>
        </w:rPr>
        <w:t xml:space="preserve"> al señor </w:t>
      </w:r>
      <w:r w:rsidR="00821C2D" w:rsidRPr="00821C2D">
        <w:rPr>
          <w:rFonts w:ascii="Arial" w:hAnsi="Arial" w:cs="Arial"/>
          <w:spacing w:val="-4"/>
          <w:sz w:val="26"/>
          <w:szCs w:val="26"/>
          <w:lang w:val="es-ES_tradnl"/>
        </w:rPr>
        <w:t>Payán</w:t>
      </w:r>
      <w:r w:rsidRPr="00821C2D">
        <w:rPr>
          <w:rFonts w:ascii="Arial" w:hAnsi="Arial" w:cs="Arial"/>
          <w:spacing w:val="-4"/>
          <w:sz w:val="26"/>
          <w:szCs w:val="26"/>
          <w:lang w:val="es-ES_tradnl"/>
        </w:rPr>
        <w:t xml:space="preserve"> </w:t>
      </w:r>
      <w:r w:rsidR="00920899" w:rsidRPr="00821C2D">
        <w:rPr>
          <w:rFonts w:ascii="Arial" w:hAnsi="Arial" w:cs="Arial"/>
          <w:spacing w:val="-4"/>
          <w:sz w:val="26"/>
          <w:szCs w:val="26"/>
          <w:lang w:val="es-ES_tradnl"/>
        </w:rPr>
        <w:t xml:space="preserve"> con promesas de pago basadas en nuevas inversiones o ventas de maquinarias que nunca cumplió, situación que tuvo notoria injerencia en la demora para formular la querella,  que </w:t>
      </w:r>
      <w:r w:rsidRPr="00821C2D">
        <w:rPr>
          <w:rFonts w:ascii="Arial" w:hAnsi="Arial" w:cs="Arial"/>
          <w:spacing w:val="-4"/>
          <w:sz w:val="26"/>
          <w:szCs w:val="26"/>
          <w:lang w:val="es-ES_tradnl"/>
        </w:rPr>
        <w:t xml:space="preserve">se reitera, </w:t>
      </w:r>
      <w:r w:rsidR="00920899" w:rsidRPr="00821C2D">
        <w:rPr>
          <w:rFonts w:ascii="Arial" w:hAnsi="Arial" w:cs="Arial"/>
          <w:spacing w:val="-4"/>
          <w:sz w:val="26"/>
          <w:szCs w:val="26"/>
          <w:lang w:val="es-ES_tradnl"/>
        </w:rPr>
        <w:t xml:space="preserve"> fue presentada antes de que venciera</w:t>
      </w:r>
      <w:r w:rsidR="008E255C" w:rsidRPr="00821C2D">
        <w:rPr>
          <w:rFonts w:ascii="Arial" w:hAnsi="Arial" w:cs="Arial"/>
          <w:spacing w:val="-4"/>
          <w:sz w:val="26"/>
          <w:szCs w:val="26"/>
          <w:lang w:val="es-ES_tradnl"/>
        </w:rPr>
        <w:t xml:space="preserve">n </w:t>
      </w:r>
      <w:r w:rsidR="00920899" w:rsidRPr="00821C2D">
        <w:rPr>
          <w:rFonts w:ascii="Arial" w:hAnsi="Arial" w:cs="Arial"/>
          <w:spacing w:val="-4"/>
          <w:sz w:val="26"/>
          <w:szCs w:val="26"/>
          <w:lang w:val="es-ES_tradnl"/>
        </w:rPr>
        <w:t xml:space="preserve"> los seis meses contados desde el 27 de noviembre de 20</w:t>
      </w:r>
      <w:r w:rsidRPr="00821C2D">
        <w:rPr>
          <w:rFonts w:ascii="Arial" w:hAnsi="Arial" w:cs="Arial"/>
          <w:spacing w:val="-4"/>
          <w:sz w:val="26"/>
          <w:szCs w:val="26"/>
          <w:lang w:val="es-ES_tradnl"/>
        </w:rPr>
        <w:t xml:space="preserve">11, </w:t>
      </w:r>
      <w:r w:rsidR="00920899" w:rsidRPr="00821C2D">
        <w:rPr>
          <w:rFonts w:ascii="Arial" w:hAnsi="Arial" w:cs="Arial"/>
          <w:spacing w:val="-4"/>
          <w:sz w:val="26"/>
          <w:szCs w:val="26"/>
          <w:lang w:val="es-ES_tradnl"/>
        </w:rPr>
        <w:t xml:space="preserve">cuando el señor </w:t>
      </w:r>
      <w:r w:rsidR="00821C2D" w:rsidRPr="00821C2D">
        <w:rPr>
          <w:rFonts w:ascii="Arial" w:hAnsi="Arial" w:cs="Arial"/>
          <w:spacing w:val="-4"/>
          <w:sz w:val="26"/>
          <w:szCs w:val="26"/>
          <w:lang w:val="es-ES_tradnl"/>
        </w:rPr>
        <w:t>Payán</w:t>
      </w:r>
      <w:r w:rsidR="00920899" w:rsidRPr="00821C2D">
        <w:rPr>
          <w:rFonts w:ascii="Arial" w:hAnsi="Arial" w:cs="Arial"/>
          <w:spacing w:val="-4"/>
          <w:sz w:val="26"/>
          <w:szCs w:val="26"/>
          <w:lang w:val="es-ES_tradnl"/>
        </w:rPr>
        <w:t xml:space="preserve"> </w:t>
      </w:r>
      <w:r w:rsidR="00821C2D" w:rsidRPr="00821C2D">
        <w:rPr>
          <w:rFonts w:ascii="Arial" w:hAnsi="Arial" w:cs="Arial"/>
          <w:spacing w:val="-4"/>
          <w:sz w:val="26"/>
          <w:szCs w:val="26"/>
          <w:lang w:val="es-ES_tradnl"/>
        </w:rPr>
        <w:t>recibió</w:t>
      </w:r>
      <w:r w:rsidR="00920899" w:rsidRPr="00821C2D">
        <w:rPr>
          <w:rFonts w:ascii="Arial" w:hAnsi="Arial" w:cs="Arial"/>
          <w:spacing w:val="-4"/>
          <w:sz w:val="26"/>
          <w:szCs w:val="26"/>
          <w:lang w:val="es-ES_tradnl"/>
        </w:rPr>
        <w:t xml:space="preserve"> el último </w:t>
      </w:r>
      <w:r w:rsidR="00821C2D" w:rsidRPr="00821C2D">
        <w:rPr>
          <w:rFonts w:ascii="Arial" w:hAnsi="Arial" w:cs="Arial"/>
          <w:spacing w:val="-4"/>
          <w:sz w:val="26"/>
          <w:szCs w:val="26"/>
          <w:lang w:val="es-ES_tradnl"/>
        </w:rPr>
        <w:t>rédito</w:t>
      </w:r>
      <w:r w:rsidR="00920899" w:rsidRPr="00821C2D">
        <w:rPr>
          <w:rFonts w:ascii="Arial" w:hAnsi="Arial" w:cs="Arial"/>
          <w:spacing w:val="-4"/>
          <w:sz w:val="26"/>
          <w:szCs w:val="26"/>
          <w:lang w:val="es-ES_tradnl"/>
        </w:rPr>
        <w:t xml:space="preserve"> o utilidad referida de manos de la esposa del acusado, quien igualmente le dijo que estuviera tranquilo </w:t>
      </w:r>
      <w:r w:rsidR="00920899" w:rsidRPr="00821C2D">
        <w:rPr>
          <w:rFonts w:ascii="Arial" w:hAnsi="Arial" w:cs="Arial"/>
          <w:spacing w:val="-4"/>
          <w:sz w:val="26"/>
          <w:szCs w:val="26"/>
          <w:lang w:val="es-ES_tradnl"/>
        </w:rPr>
        <w:lastRenderedPageBreak/>
        <w:t>que la situación se iba a solucionar</w:t>
      </w:r>
      <w:r w:rsidR="008E255C" w:rsidRPr="00821C2D">
        <w:rPr>
          <w:rFonts w:ascii="Arial" w:hAnsi="Arial" w:cs="Arial"/>
          <w:spacing w:val="-4"/>
          <w:sz w:val="26"/>
          <w:szCs w:val="26"/>
          <w:lang w:val="es-ES_tradnl"/>
        </w:rPr>
        <w:t xml:space="preserve">, por lo cual el  </w:t>
      </w:r>
      <w:r w:rsidR="00821C2D" w:rsidRPr="00821C2D">
        <w:rPr>
          <w:rFonts w:ascii="Arial" w:hAnsi="Arial" w:cs="Arial"/>
          <w:spacing w:val="-4"/>
          <w:sz w:val="26"/>
          <w:szCs w:val="26"/>
          <w:lang w:val="es-ES_tradnl"/>
        </w:rPr>
        <w:t>término</w:t>
      </w:r>
      <w:r w:rsidR="008E255C" w:rsidRPr="00821C2D">
        <w:rPr>
          <w:rFonts w:ascii="Arial" w:hAnsi="Arial" w:cs="Arial"/>
          <w:spacing w:val="-4"/>
          <w:sz w:val="26"/>
          <w:szCs w:val="26"/>
          <w:lang w:val="es-ES_tradnl"/>
        </w:rPr>
        <w:t xml:space="preserve"> para formular la denuncia se extendía  hasta el 27 de mayo de 2012.</w:t>
      </w:r>
    </w:p>
    <w:p w:rsidR="008E255C" w:rsidRPr="00821C2D" w:rsidRDefault="00920899" w:rsidP="00821C2D">
      <w:pPr>
        <w:spacing w:line="240" w:lineRule="auto"/>
        <w:jc w:val="both"/>
        <w:rPr>
          <w:rFonts w:ascii="Arial" w:hAnsi="Arial" w:cs="Arial"/>
          <w:spacing w:val="-4"/>
          <w:sz w:val="26"/>
          <w:szCs w:val="26"/>
          <w:lang w:val="es-ES_tradnl"/>
        </w:rPr>
      </w:pPr>
      <w:r w:rsidRPr="00821C2D">
        <w:rPr>
          <w:rFonts w:ascii="Arial" w:hAnsi="Arial" w:cs="Arial"/>
          <w:spacing w:val="-4"/>
          <w:sz w:val="26"/>
          <w:szCs w:val="26"/>
          <w:lang w:val="es-ES_tradnl"/>
        </w:rPr>
        <w:t>En consecuencia no le asiste razón al recurrente para invocar la caducidad de la querella en el caso en estu</w:t>
      </w:r>
      <w:r w:rsidR="008E255C" w:rsidRPr="00821C2D">
        <w:rPr>
          <w:rFonts w:ascii="Arial" w:hAnsi="Arial" w:cs="Arial"/>
          <w:spacing w:val="-4"/>
          <w:sz w:val="26"/>
          <w:szCs w:val="26"/>
          <w:lang w:val="es-ES_tradnl"/>
        </w:rPr>
        <w:t>dio.</w:t>
      </w:r>
    </w:p>
    <w:p w:rsidR="008E255C" w:rsidRPr="00821C2D" w:rsidRDefault="00145C8B" w:rsidP="00821C2D">
      <w:pPr>
        <w:spacing w:line="240" w:lineRule="auto"/>
        <w:jc w:val="both"/>
        <w:rPr>
          <w:rFonts w:ascii="Arial" w:hAnsi="Arial" w:cs="Arial"/>
          <w:spacing w:val="-4"/>
          <w:sz w:val="26"/>
          <w:szCs w:val="26"/>
          <w:u w:val="single"/>
          <w:lang w:val="es-ES_tradnl"/>
        </w:rPr>
      </w:pPr>
      <w:r w:rsidRPr="00821C2D">
        <w:rPr>
          <w:rFonts w:ascii="Arial" w:hAnsi="Arial" w:cs="Arial"/>
          <w:spacing w:val="-4"/>
          <w:sz w:val="26"/>
          <w:szCs w:val="26"/>
          <w:u w:val="single"/>
          <w:lang w:val="es-ES_tradnl"/>
        </w:rPr>
        <w:t>6</w:t>
      </w:r>
      <w:r w:rsidR="008E255C" w:rsidRPr="00821C2D">
        <w:rPr>
          <w:rFonts w:ascii="Arial" w:hAnsi="Arial" w:cs="Arial"/>
          <w:spacing w:val="-4"/>
          <w:sz w:val="26"/>
          <w:szCs w:val="26"/>
          <w:u w:val="single"/>
          <w:lang w:val="es-ES_tradnl"/>
        </w:rPr>
        <w:t>.5 SOBRE EL SEGUN</w:t>
      </w:r>
      <w:r w:rsidR="003A6998" w:rsidRPr="00821C2D">
        <w:rPr>
          <w:rFonts w:ascii="Arial" w:hAnsi="Arial" w:cs="Arial"/>
          <w:spacing w:val="-4"/>
          <w:sz w:val="26"/>
          <w:szCs w:val="26"/>
          <w:u w:val="single"/>
          <w:lang w:val="es-ES_tradnl"/>
        </w:rPr>
        <w:t>D</w:t>
      </w:r>
      <w:r w:rsidR="008E255C" w:rsidRPr="00821C2D">
        <w:rPr>
          <w:rFonts w:ascii="Arial" w:hAnsi="Arial" w:cs="Arial"/>
          <w:spacing w:val="-4"/>
          <w:sz w:val="26"/>
          <w:szCs w:val="26"/>
          <w:u w:val="single"/>
          <w:lang w:val="es-ES_tradnl"/>
        </w:rPr>
        <w:t xml:space="preserve">O PROBLEMA </w:t>
      </w:r>
      <w:proofErr w:type="spellStart"/>
      <w:r w:rsidR="008E255C" w:rsidRPr="00821C2D">
        <w:rPr>
          <w:rFonts w:ascii="Arial" w:hAnsi="Arial" w:cs="Arial"/>
          <w:spacing w:val="-4"/>
          <w:sz w:val="26"/>
          <w:szCs w:val="26"/>
          <w:u w:val="single"/>
          <w:lang w:val="es-ES_tradnl"/>
        </w:rPr>
        <w:t>JURIDICO</w:t>
      </w:r>
      <w:proofErr w:type="spellEnd"/>
      <w:r w:rsidR="008E255C" w:rsidRPr="00821C2D">
        <w:rPr>
          <w:rFonts w:ascii="Arial" w:hAnsi="Arial" w:cs="Arial"/>
          <w:spacing w:val="-4"/>
          <w:sz w:val="26"/>
          <w:szCs w:val="26"/>
          <w:u w:val="single"/>
          <w:lang w:val="es-ES_tradnl"/>
        </w:rPr>
        <w:t xml:space="preserve"> PROPUESTO RELACIONADO CON LA EXISTENCIA DEL HECHO, SU </w:t>
      </w:r>
      <w:proofErr w:type="spellStart"/>
      <w:r w:rsidR="008E255C" w:rsidRPr="00821C2D">
        <w:rPr>
          <w:rFonts w:ascii="Arial" w:hAnsi="Arial" w:cs="Arial"/>
          <w:spacing w:val="-4"/>
          <w:sz w:val="26"/>
          <w:szCs w:val="26"/>
          <w:u w:val="single"/>
          <w:lang w:val="es-ES_tradnl"/>
        </w:rPr>
        <w:t>DENOMINACION</w:t>
      </w:r>
      <w:proofErr w:type="spellEnd"/>
      <w:r w:rsidR="008E255C" w:rsidRPr="00821C2D">
        <w:rPr>
          <w:rFonts w:ascii="Arial" w:hAnsi="Arial" w:cs="Arial"/>
          <w:spacing w:val="-4"/>
          <w:sz w:val="26"/>
          <w:szCs w:val="26"/>
          <w:u w:val="single"/>
          <w:lang w:val="es-ES_tradnl"/>
        </w:rPr>
        <w:t xml:space="preserve"> </w:t>
      </w:r>
      <w:proofErr w:type="spellStart"/>
      <w:r w:rsidR="008E255C" w:rsidRPr="00821C2D">
        <w:rPr>
          <w:rFonts w:ascii="Arial" w:hAnsi="Arial" w:cs="Arial"/>
          <w:spacing w:val="-4"/>
          <w:sz w:val="26"/>
          <w:szCs w:val="26"/>
          <w:u w:val="single"/>
          <w:lang w:val="es-ES_tradnl"/>
        </w:rPr>
        <w:t>JURIDICA</w:t>
      </w:r>
      <w:proofErr w:type="spellEnd"/>
      <w:r w:rsidR="008E255C" w:rsidRPr="00821C2D">
        <w:rPr>
          <w:rFonts w:ascii="Arial" w:hAnsi="Arial" w:cs="Arial"/>
          <w:spacing w:val="-4"/>
          <w:sz w:val="26"/>
          <w:szCs w:val="26"/>
          <w:u w:val="single"/>
          <w:lang w:val="es-ES_tradnl"/>
        </w:rPr>
        <w:t xml:space="preserve"> Y LA RESPONSABILIDAD DEL PR</w:t>
      </w:r>
      <w:r w:rsidR="003A6998" w:rsidRPr="00821C2D">
        <w:rPr>
          <w:rFonts w:ascii="Arial" w:hAnsi="Arial" w:cs="Arial"/>
          <w:spacing w:val="-4"/>
          <w:sz w:val="26"/>
          <w:szCs w:val="26"/>
          <w:u w:val="single"/>
          <w:lang w:val="es-ES_tradnl"/>
        </w:rPr>
        <w:t>OCESADO.</w:t>
      </w:r>
      <w:r w:rsidR="008E255C" w:rsidRPr="00821C2D">
        <w:rPr>
          <w:rFonts w:ascii="Arial" w:hAnsi="Arial" w:cs="Arial"/>
          <w:spacing w:val="-4"/>
          <w:sz w:val="26"/>
          <w:szCs w:val="26"/>
          <w:u w:val="single"/>
          <w:lang w:val="es-ES_tradnl"/>
        </w:rPr>
        <w:t xml:space="preserve"> </w:t>
      </w:r>
    </w:p>
    <w:p w:rsidR="00793C6E" w:rsidRPr="00821C2D" w:rsidRDefault="00145C8B" w:rsidP="00821C2D">
      <w:pPr>
        <w:widowControl w:val="0"/>
        <w:autoSpaceDE w:val="0"/>
        <w:autoSpaceDN w:val="0"/>
        <w:adjustRightInd w:val="0"/>
        <w:spacing w:line="240" w:lineRule="auto"/>
        <w:jc w:val="both"/>
        <w:rPr>
          <w:rFonts w:ascii="Arial" w:hAnsi="Arial" w:cs="Arial"/>
          <w:spacing w:val="-2"/>
          <w:sz w:val="26"/>
          <w:szCs w:val="26"/>
        </w:rPr>
      </w:pPr>
      <w:r w:rsidRPr="00821C2D">
        <w:rPr>
          <w:rFonts w:ascii="Arial" w:hAnsi="Arial" w:cs="Arial"/>
          <w:spacing w:val="-2"/>
          <w:sz w:val="26"/>
          <w:szCs w:val="26"/>
        </w:rPr>
        <w:t xml:space="preserve">6.5.1 </w:t>
      </w:r>
      <w:r w:rsidR="00E74EBF" w:rsidRPr="00821C2D">
        <w:rPr>
          <w:rFonts w:ascii="Arial" w:hAnsi="Arial" w:cs="Arial"/>
          <w:spacing w:val="-2"/>
          <w:sz w:val="26"/>
          <w:szCs w:val="26"/>
        </w:rPr>
        <w:t xml:space="preserve"> </w:t>
      </w:r>
      <w:r w:rsidR="003A6998" w:rsidRPr="00821C2D">
        <w:rPr>
          <w:rFonts w:ascii="Arial" w:hAnsi="Arial" w:cs="Arial"/>
          <w:spacing w:val="-2"/>
          <w:sz w:val="26"/>
          <w:szCs w:val="26"/>
        </w:rPr>
        <w:t xml:space="preserve">Para adoptar la decisión correspondiente </w:t>
      </w:r>
      <w:r w:rsidR="00793C6E" w:rsidRPr="00821C2D">
        <w:rPr>
          <w:rFonts w:ascii="Arial" w:hAnsi="Arial" w:cs="Arial"/>
          <w:spacing w:val="-2"/>
          <w:sz w:val="26"/>
          <w:szCs w:val="26"/>
        </w:rPr>
        <w:t xml:space="preserve">y en aplicación del principio de limitación de la segunda instancia, se debe tener en cuenta que  el recurrente no discute la entrega de la suma de $ 30.000.000 que hizo el señor </w:t>
      </w:r>
      <w:r w:rsidR="008C1413" w:rsidRPr="00821C2D">
        <w:rPr>
          <w:rFonts w:ascii="Arial" w:hAnsi="Arial" w:cs="Arial"/>
          <w:spacing w:val="-2"/>
          <w:sz w:val="26"/>
          <w:szCs w:val="26"/>
        </w:rPr>
        <w:t>Payán</w:t>
      </w:r>
      <w:r w:rsidR="00E74EBF" w:rsidRPr="00821C2D">
        <w:rPr>
          <w:rFonts w:ascii="Arial" w:hAnsi="Arial" w:cs="Arial"/>
          <w:spacing w:val="-2"/>
          <w:sz w:val="26"/>
          <w:szCs w:val="26"/>
        </w:rPr>
        <w:t xml:space="preserve"> Arce </w:t>
      </w:r>
      <w:r w:rsidR="00793C6E" w:rsidRPr="00821C2D">
        <w:rPr>
          <w:rFonts w:ascii="Arial" w:hAnsi="Arial" w:cs="Arial"/>
          <w:spacing w:val="-2"/>
          <w:sz w:val="26"/>
          <w:szCs w:val="26"/>
        </w:rPr>
        <w:t xml:space="preserve">a </w:t>
      </w:r>
      <w:r w:rsidR="00AD1127" w:rsidRPr="00821C2D">
        <w:rPr>
          <w:rFonts w:ascii="Arial" w:hAnsi="Arial" w:cs="Arial"/>
          <w:spacing w:val="-2"/>
          <w:sz w:val="26"/>
          <w:szCs w:val="26"/>
        </w:rPr>
        <w:t xml:space="preserve">Germán Mejía Bedoya </w:t>
      </w:r>
      <w:r w:rsidR="00793C6E" w:rsidRPr="00821C2D">
        <w:rPr>
          <w:rFonts w:ascii="Arial" w:hAnsi="Arial" w:cs="Arial"/>
          <w:spacing w:val="-2"/>
          <w:sz w:val="26"/>
          <w:szCs w:val="26"/>
        </w:rPr>
        <w:t xml:space="preserve">para un </w:t>
      </w:r>
      <w:r w:rsidR="00AD1127" w:rsidRPr="00821C2D">
        <w:rPr>
          <w:rFonts w:ascii="Arial" w:hAnsi="Arial" w:cs="Arial"/>
          <w:spacing w:val="-2"/>
          <w:sz w:val="26"/>
          <w:szCs w:val="26"/>
        </w:rPr>
        <w:t xml:space="preserve">negocio legal </w:t>
      </w:r>
      <w:r w:rsidR="00793C6E" w:rsidRPr="00821C2D">
        <w:rPr>
          <w:rFonts w:ascii="Arial" w:hAnsi="Arial" w:cs="Arial"/>
          <w:spacing w:val="-2"/>
          <w:sz w:val="26"/>
          <w:szCs w:val="26"/>
        </w:rPr>
        <w:t xml:space="preserve">de </w:t>
      </w:r>
      <w:r w:rsidR="00AD1127" w:rsidRPr="00821C2D">
        <w:rPr>
          <w:rFonts w:ascii="Arial" w:hAnsi="Arial" w:cs="Arial"/>
          <w:spacing w:val="-2"/>
          <w:sz w:val="26"/>
          <w:szCs w:val="26"/>
        </w:rPr>
        <w:t xml:space="preserve"> comercialización de oro, </w:t>
      </w:r>
      <w:r w:rsidR="00793C6E" w:rsidRPr="00821C2D">
        <w:rPr>
          <w:rFonts w:ascii="Arial" w:hAnsi="Arial" w:cs="Arial"/>
          <w:spacing w:val="-2"/>
          <w:sz w:val="26"/>
          <w:szCs w:val="26"/>
        </w:rPr>
        <w:t xml:space="preserve">sobre el cual se debe precisar que inicialmente el afectado </w:t>
      </w:r>
      <w:r w:rsidR="008C1413" w:rsidRPr="00821C2D">
        <w:rPr>
          <w:rFonts w:ascii="Arial" w:hAnsi="Arial" w:cs="Arial"/>
          <w:spacing w:val="-2"/>
          <w:sz w:val="26"/>
          <w:szCs w:val="26"/>
        </w:rPr>
        <w:t>entregó</w:t>
      </w:r>
      <w:r w:rsidR="00793C6E" w:rsidRPr="00821C2D">
        <w:rPr>
          <w:rFonts w:ascii="Arial" w:hAnsi="Arial" w:cs="Arial"/>
          <w:spacing w:val="-2"/>
          <w:sz w:val="26"/>
          <w:szCs w:val="26"/>
        </w:rPr>
        <w:t xml:space="preserve"> $ 6.000.000 sobre los</w:t>
      </w:r>
      <w:r w:rsidR="00AD1127" w:rsidRPr="00821C2D">
        <w:rPr>
          <w:rFonts w:ascii="Arial" w:hAnsi="Arial" w:cs="Arial"/>
          <w:spacing w:val="-2"/>
          <w:sz w:val="26"/>
          <w:szCs w:val="26"/>
        </w:rPr>
        <w:t xml:space="preserve"> cuales recibió ganancias mensuales sin problema alguno</w:t>
      </w:r>
      <w:r w:rsidR="00793C6E" w:rsidRPr="00821C2D">
        <w:rPr>
          <w:rFonts w:ascii="Arial" w:hAnsi="Arial" w:cs="Arial"/>
          <w:spacing w:val="-2"/>
          <w:sz w:val="26"/>
          <w:szCs w:val="26"/>
        </w:rPr>
        <w:t xml:space="preserve"> y que en el </w:t>
      </w:r>
      <w:r w:rsidR="00AD1127" w:rsidRPr="00821C2D">
        <w:rPr>
          <w:rFonts w:ascii="Arial" w:hAnsi="Arial" w:cs="Arial"/>
          <w:spacing w:val="-2"/>
          <w:sz w:val="26"/>
          <w:szCs w:val="26"/>
        </w:rPr>
        <w:t xml:space="preserve"> mes de abril de 2011 el acusado le propuso al señor Payán una inversión adicional teniendo en cuenta que el negocio estaba resulta</w:t>
      </w:r>
      <w:r w:rsidR="00793C6E" w:rsidRPr="00821C2D">
        <w:rPr>
          <w:rFonts w:ascii="Arial" w:hAnsi="Arial" w:cs="Arial"/>
          <w:spacing w:val="-2"/>
          <w:sz w:val="26"/>
          <w:szCs w:val="26"/>
        </w:rPr>
        <w:t>n</w:t>
      </w:r>
      <w:r w:rsidR="00AD1127" w:rsidRPr="00821C2D">
        <w:rPr>
          <w:rFonts w:ascii="Arial" w:hAnsi="Arial" w:cs="Arial"/>
          <w:spacing w:val="-2"/>
          <w:sz w:val="26"/>
          <w:szCs w:val="26"/>
        </w:rPr>
        <w:t xml:space="preserve">do </w:t>
      </w:r>
      <w:r w:rsidR="008C1413" w:rsidRPr="00821C2D">
        <w:rPr>
          <w:rFonts w:ascii="Arial" w:hAnsi="Arial" w:cs="Arial"/>
          <w:spacing w:val="-2"/>
          <w:sz w:val="26"/>
          <w:szCs w:val="26"/>
        </w:rPr>
        <w:t>próspero</w:t>
      </w:r>
      <w:r w:rsidR="008C1413">
        <w:rPr>
          <w:rFonts w:ascii="Arial" w:hAnsi="Arial" w:cs="Arial"/>
          <w:spacing w:val="-2"/>
          <w:sz w:val="26"/>
          <w:szCs w:val="26"/>
        </w:rPr>
        <w:t>,</w:t>
      </w:r>
      <w:r w:rsidR="00506D1A" w:rsidRPr="00821C2D">
        <w:rPr>
          <w:rFonts w:ascii="Arial" w:hAnsi="Arial" w:cs="Arial"/>
          <w:spacing w:val="-2"/>
          <w:sz w:val="26"/>
          <w:szCs w:val="26"/>
        </w:rPr>
        <w:t xml:space="preserve"> </w:t>
      </w:r>
      <w:r w:rsidR="00AD1127" w:rsidRPr="00821C2D">
        <w:rPr>
          <w:rFonts w:ascii="Arial" w:hAnsi="Arial" w:cs="Arial"/>
          <w:spacing w:val="-2"/>
          <w:sz w:val="26"/>
          <w:szCs w:val="26"/>
        </w:rPr>
        <w:t xml:space="preserve"> para lo cual la víctima realizó un préstamo en el banco </w:t>
      </w:r>
      <w:proofErr w:type="spellStart"/>
      <w:r w:rsidR="00AD1127" w:rsidRPr="00821C2D">
        <w:rPr>
          <w:rFonts w:ascii="Arial" w:hAnsi="Arial" w:cs="Arial"/>
          <w:spacing w:val="-2"/>
          <w:sz w:val="26"/>
          <w:szCs w:val="26"/>
        </w:rPr>
        <w:t>AV</w:t>
      </w:r>
      <w:proofErr w:type="spellEnd"/>
      <w:r w:rsidR="00AD1127" w:rsidRPr="00821C2D">
        <w:rPr>
          <w:rFonts w:ascii="Arial" w:hAnsi="Arial" w:cs="Arial"/>
          <w:spacing w:val="-2"/>
          <w:sz w:val="26"/>
          <w:szCs w:val="26"/>
        </w:rPr>
        <w:t xml:space="preserve"> VILLAS por valor de $14</w:t>
      </w:r>
      <w:r w:rsidR="00793C6E" w:rsidRPr="00821C2D">
        <w:rPr>
          <w:rFonts w:ascii="Arial" w:hAnsi="Arial" w:cs="Arial"/>
          <w:spacing w:val="-2"/>
          <w:sz w:val="26"/>
          <w:szCs w:val="26"/>
        </w:rPr>
        <w:t xml:space="preserve">.000.000 </w:t>
      </w:r>
      <w:r w:rsidR="00AD1127" w:rsidRPr="00821C2D">
        <w:rPr>
          <w:rFonts w:ascii="Arial" w:hAnsi="Arial" w:cs="Arial"/>
          <w:spacing w:val="-2"/>
          <w:sz w:val="26"/>
          <w:szCs w:val="26"/>
        </w:rPr>
        <w:t xml:space="preserve"> y adicionalmente consiguió $10</w:t>
      </w:r>
      <w:r w:rsidR="00793C6E" w:rsidRPr="00821C2D">
        <w:rPr>
          <w:rFonts w:ascii="Arial" w:hAnsi="Arial" w:cs="Arial"/>
          <w:spacing w:val="-2"/>
          <w:sz w:val="26"/>
          <w:szCs w:val="26"/>
        </w:rPr>
        <w:t xml:space="preserve">.000.000 con el  </w:t>
      </w:r>
      <w:r w:rsidR="00AD1127" w:rsidRPr="00821C2D">
        <w:rPr>
          <w:rFonts w:ascii="Arial" w:hAnsi="Arial" w:cs="Arial"/>
          <w:spacing w:val="-2"/>
          <w:sz w:val="26"/>
          <w:szCs w:val="26"/>
        </w:rPr>
        <w:t>señor Mario Marín</w:t>
      </w:r>
      <w:r w:rsidR="00793C6E" w:rsidRPr="00821C2D">
        <w:rPr>
          <w:rFonts w:ascii="Arial" w:hAnsi="Arial" w:cs="Arial"/>
          <w:spacing w:val="-2"/>
          <w:sz w:val="26"/>
          <w:szCs w:val="26"/>
        </w:rPr>
        <w:t>.</w:t>
      </w:r>
    </w:p>
    <w:p w:rsidR="00AD1127" w:rsidRPr="00821C2D" w:rsidRDefault="00145C8B" w:rsidP="00821C2D">
      <w:pPr>
        <w:widowControl w:val="0"/>
        <w:autoSpaceDE w:val="0"/>
        <w:autoSpaceDN w:val="0"/>
        <w:adjustRightInd w:val="0"/>
        <w:spacing w:line="240" w:lineRule="auto"/>
        <w:jc w:val="both"/>
        <w:rPr>
          <w:rFonts w:ascii="Arial" w:hAnsi="Arial" w:cs="Arial"/>
          <w:spacing w:val="-2"/>
          <w:sz w:val="26"/>
          <w:szCs w:val="26"/>
        </w:rPr>
      </w:pPr>
      <w:r w:rsidRPr="00821C2D">
        <w:rPr>
          <w:rFonts w:ascii="Arial" w:hAnsi="Arial" w:cs="Arial"/>
          <w:spacing w:val="-2"/>
          <w:sz w:val="26"/>
          <w:szCs w:val="26"/>
        </w:rPr>
        <w:t xml:space="preserve">6.5.2 </w:t>
      </w:r>
      <w:r w:rsidR="00506D1A" w:rsidRPr="00821C2D">
        <w:rPr>
          <w:rFonts w:ascii="Arial" w:hAnsi="Arial" w:cs="Arial"/>
          <w:spacing w:val="-2"/>
          <w:sz w:val="26"/>
          <w:szCs w:val="26"/>
        </w:rPr>
        <w:t xml:space="preserve"> </w:t>
      </w:r>
      <w:r w:rsidR="00421B14" w:rsidRPr="00821C2D">
        <w:rPr>
          <w:rFonts w:ascii="Arial" w:hAnsi="Arial" w:cs="Arial"/>
          <w:spacing w:val="-2"/>
          <w:sz w:val="26"/>
          <w:szCs w:val="26"/>
        </w:rPr>
        <w:t>Igualmente se e</w:t>
      </w:r>
      <w:r w:rsidR="008C1413">
        <w:rPr>
          <w:rFonts w:ascii="Arial" w:hAnsi="Arial" w:cs="Arial"/>
          <w:spacing w:val="-2"/>
          <w:sz w:val="26"/>
          <w:szCs w:val="26"/>
        </w:rPr>
        <w:t xml:space="preserve">stableció que el </w:t>
      </w:r>
      <w:r w:rsidR="00AD1127" w:rsidRPr="00821C2D">
        <w:rPr>
          <w:rFonts w:ascii="Arial" w:hAnsi="Arial" w:cs="Arial"/>
          <w:spacing w:val="-2"/>
          <w:sz w:val="26"/>
          <w:szCs w:val="26"/>
        </w:rPr>
        <w:t xml:space="preserve">2 de junio de 2011 el </w:t>
      </w:r>
      <w:r w:rsidR="00421B14" w:rsidRPr="00821C2D">
        <w:rPr>
          <w:rFonts w:ascii="Arial" w:hAnsi="Arial" w:cs="Arial"/>
          <w:spacing w:val="-2"/>
          <w:sz w:val="26"/>
          <w:szCs w:val="26"/>
        </w:rPr>
        <w:t xml:space="preserve">acusado </w:t>
      </w:r>
      <w:r w:rsidR="00AD1127" w:rsidRPr="00821C2D">
        <w:rPr>
          <w:rFonts w:ascii="Arial" w:hAnsi="Arial" w:cs="Arial"/>
          <w:spacing w:val="-2"/>
          <w:sz w:val="26"/>
          <w:szCs w:val="26"/>
        </w:rPr>
        <w:t xml:space="preserve"> Bedoya le entregó al señor Payán </w:t>
      </w:r>
      <w:r w:rsidR="00421B14" w:rsidRPr="00821C2D">
        <w:rPr>
          <w:rFonts w:ascii="Arial" w:hAnsi="Arial" w:cs="Arial"/>
          <w:spacing w:val="-2"/>
          <w:sz w:val="26"/>
          <w:szCs w:val="26"/>
        </w:rPr>
        <w:t>diversas sumas así</w:t>
      </w:r>
      <w:r w:rsidR="00AD1127" w:rsidRPr="00821C2D">
        <w:rPr>
          <w:rFonts w:ascii="Arial" w:hAnsi="Arial" w:cs="Arial"/>
          <w:spacing w:val="-2"/>
          <w:sz w:val="26"/>
          <w:szCs w:val="26"/>
        </w:rPr>
        <w:t>: i) $500.000 correspondientes a los rendimientos del capital aportado por el señor Mario Marín; ii) $449.000  que correspondían al monto de la cuota adeudada al banco</w:t>
      </w:r>
      <w:r w:rsidR="00421B14" w:rsidRPr="00821C2D">
        <w:rPr>
          <w:rFonts w:ascii="Arial" w:hAnsi="Arial" w:cs="Arial"/>
          <w:spacing w:val="-2"/>
          <w:sz w:val="26"/>
          <w:szCs w:val="26"/>
        </w:rPr>
        <w:t xml:space="preserve"> y </w:t>
      </w:r>
      <w:r w:rsidR="00AD1127" w:rsidRPr="00821C2D">
        <w:rPr>
          <w:rFonts w:ascii="Arial" w:hAnsi="Arial" w:cs="Arial"/>
          <w:spacing w:val="-2"/>
          <w:sz w:val="26"/>
          <w:szCs w:val="26"/>
        </w:rPr>
        <w:t xml:space="preserve"> iii) $100.000 destinados para la compra de un escritorio y un aviso luminoso para instalar en un local comercial </w:t>
      </w:r>
      <w:r w:rsidR="00421B14" w:rsidRPr="00821C2D">
        <w:rPr>
          <w:rFonts w:ascii="Arial" w:hAnsi="Arial" w:cs="Arial"/>
          <w:spacing w:val="-2"/>
          <w:sz w:val="26"/>
          <w:szCs w:val="26"/>
        </w:rPr>
        <w:t xml:space="preserve">destinado a la comercialización  del </w:t>
      </w:r>
      <w:r w:rsidR="00AD1127" w:rsidRPr="00821C2D">
        <w:rPr>
          <w:rFonts w:ascii="Arial" w:hAnsi="Arial" w:cs="Arial"/>
          <w:spacing w:val="-2"/>
          <w:sz w:val="26"/>
          <w:szCs w:val="26"/>
        </w:rPr>
        <w:t xml:space="preserve">oro. </w:t>
      </w:r>
    </w:p>
    <w:p w:rsidR="00821C2D" w:rsidRPr="00821C2D" w:rsidRDefault="00145C8B" w:rsidP="00821C2D">
      <w:pPr>
        <w:widowControl w:val="0"/>
        <w:autoSpaceDE w:val="0"/>
        <w:autoSpaceDN w:val="0"/>
        <w:adjustRightInd w:val="0"/>
        <w:spacing w:line="240" w:lineRule="auto"/>
        <w:jc w:val="both"/>
        <w:rPr>
          <w:rFonts w:ascii="Arial" w:hAnsi="Arial" w:cs="Arial"/>
          <w:spacing w:val="-2"/>
          <w:sz w:val="26"/>
          <w:szCs w:val="26"/>
        </w:rPr>
      </w:pPr>
      <w:r w:rsidRPr="00821C2D">
        <w:rPr>
          <w:rFonts w:ascii="Arial" w:hAnsi="Arial" w:cs="Arial"/>
          <w:spacing w:val="-2"/>
          <w:sz w:val="26"/>
          <w:szCs w:val="26"/>
        </w:rPr>
        <w:t>6</w:t>
      </w:r>
      <w:r w:rsidR="00506D1A" w:rsidRPr="00821C2D">
        <w:rPr>
          <w:rFonts w:ascii="Arial" w:hAnsi="Arial" w:cs="Arial"/>
          <w:spacing w:val="-2"/>
          <w:sz w:val="26"/>
          <w:szCs w:val="26"/>
        </w:rPr>
        <w:t xml:space="preserve">.5.3 </w:t>
      </w:r>
      <w:r w:rsidR="00AD1127" w:rsidRPr="00821C2D">
        <w:rPr>
          <w:rFonts w:ascii="Arial" w:hAnsi="Arial" w:cs="Arial"/>
          <w:spacing w:val="-2"/>
          <w:sz w:val="26"/>
          <w:szCs w:val="26"/>
        </w:rPr>
        <w:t xml:space="preserve">Después de esa entrega y para finales del mes de junio de 2011, el señor Payán supo que el procesado se había ausentado del municipio de </w:t>
      </w:r>
      <w:proofErr w:type="spellStart"/>
      <w:r w:rsidR="00AD1127" w:rsidRPr="00821C2D">
        <w:rPr>
          <w:rFonts w:ascii="Arial" w:hAnsi="Arial" w:cs="Arial"/>
          <w:spacing w:val="-2"/>
          <w:sz w:val="26"/>
          <w:szCs w:val="26"/>
        </w:rPr>
        <w:t>Mistrató</w:t>
      </w:r>
      <w:proofErr w:type="spellEnd"/>
      <w:r w:rsidR="00506D1A" w:rsidRPr="00821C2D">
        <w:rPr>
          <w:rFonts w:ascii="Arial" w:hAnsi="Arial" w:cs="Arial"/>
          <w:spacing w:val="-2"/>
          <w:sz w:val="26"/>
          <w:szCs w:val="26"/>
        </w:rPr>
        <w:t xml:space="preserve">. Para el efecto, al </w:t>
      </w:r>
      <w:r w:rsidR="00AD1127" w:rsidRPr="00821C2D">
        <w:rPr>
          <w:rFonts w:ascii="Arial" w:hAnsi="Arial" w:cs="Arial"/>
          <w:spacing w:val="-2"/>
          <w:sz w:val="26"/>
          <w:szCs w:val="26"/>
        </w:rPr>
        <w:t xml:space="preserve"> indagar con la familia del acusado y con el propio Germán Mejía, pudo establecer que es</w:t>
      </w:r>
      <w:r w:rsidR="00506D1A" w:rsidRPr="00821C2D">
        <w:rPr>
          <w:rFonts w:ascii="Arial" w:hAnsi="Arial" w:cs="Arial"/>
          <w:spacing w:val="-2"/>
          <w:sz w:val="26"/>
          <w:szCs w:val="26"/>
        </w:rPr>
        <w:t xml:space="preserve">te se encontraba </w:t>
      </w:r>
      <w:r w:rsidR="00AD1127" w:rsidRPr="00821C2D">
        <w:rPr>
          <w:rFonts w:ascii="Arial" w:hAnsi="Arial" w:cs="Arial"/>
          <w:spacing w:val="-2"/>
          <w:sz w:val="26"/>
          <w:szCs w:val="26"/>
        </w:rPr>
        <w:t xml:space="preserve"> en  Bogotá realizando unos trámites </w:t>
      </w:r>
      <w:r w:rsidR="00506D1A" w:rsidRPr="00821C2D">
        <w:rPr>
          <w:rFonts w:ascii="Arial" w:hAnsi="Arial" w:cs="Arial"/>
          <w:spacing w:val="-2"/>
          <w:sz w:val="26"/>
          <w:szCs w:val="26"/>
        </w:rPr>
        <w:t>relacionados con asuntos mineros.</w:t>
      </w:r>
    </w:p>
    <w:p w:rsidR="00AD1127" w:rsidRPr="00821C2D" w:rsidRDefault="00506D1A" w:rsidP="00821C2D">
      <w:pPr>
        <w:widowControl w:val="0"/>
        <w:autoSpaceDE w:val="0"/>
        <w:autoSpaceDN w:val="0"/>
        <w:adjustRightInd w:val="0"/>
        <w:spacing w:line="240" w:lineRule="auto"/>
        <w:jc w:val="both"/>
        <w:rPr>
          <w:rFonts w:ascii="Arial" w:hAnsi="Arial" w:cs="Arial"/>
          <w:spacing w:val="-2"/>
          <w:sz w:val="26"/>
          <w:szCs w:val="26"/>
        </w:rPr>
      </w:pPr>
      <w:r w:rsidRPr="00821C2D">
        <w:rPr>
          <w:rFonts w:ascii="Arial" w:hAnsi="Arial" w:cs="Arial"/>
          <w:spacing w:val="-2"/>
          <w:sz w:val="26"/>
          <w:szCs w:val="26"/>
        </w:rPr>
        <w:t xml:space="preserve">Se estableció que luego de </w:t>
      </w:r>
      <w:r w:rsidR="00AD1127" w:rsidRPr="00821C2D">
        <w:rPr>
          <w:rFonts w:ascii="Arial" w:hAnsi="Arial" w:cs="Arial"/>
          <w:spacing w:val="-2"/>
          <w:sz w:val="26"/>
          <w:szCs w:val="26"/>
        </w:rPr>
        <w:t>múltiples llamadas al procesado y de visitar su lugar de residencia</w:t>
      </w:r>
      <w:r w:rsidRPr="00821C2D">
        <w:rPr>
          <w:rFonts w:ascii="Arial" w:hAnsi="Arial" w:cs="Arial"/>
          <w:spacing w:val="-2"/>
          <w:sz w:val="26"/>
          <w:szCs w:val="26"/>
        </w:rPr>
        <w:t xml:space="preserve">, la víctima </w:t>
      </w:r>
      <w:r w:rsidR="00821C2D" w:rsidRPr="00821C2D">
        <w:rPr>
          <w:rFonts w:ascii="Arial" w:hAnsi="Arial" w:cs="Arial"/>
          <w:spacing w:val="-2"/>
          <w:sz w:val="26"/>
          <w:szCs w:val="26"/>
        </w:rPr>
        <w:t>habló</w:t>
      </w:r>
      <w:r w:rsidRPr="00821C2D">
        <w:rPr>
          <w:rFonts w:ascii="Arial" w:hAnsi="Arial" w:cs="Arial"/>
          <w:spacing w:val="-2"/>
          <w:sz w:val="26"/>
          <w:szCs w:val="26"/>
        </w:rPr>
        <w:t xml:space="preserve"> con   la </w:t>
      </w:r>
      <w:r w:rsidR="00AD1127" w:rsidRPr="00821C2D">
        <w:rPr>
          <w:rFonts w:ascii="Arial" w:hAnsi="Arial" w:cs="Arial"/>
          <w:spacing w:val="-2"/>
          <w:sz w:val="26"/>
          <w:szCs w:val="26"/>
        </w:rPr>
        <w:t xml:space="preserve"> señora Doris Salazar </w:t>
      </w:r>
      <w:proofErr w:type="spellStart"/>
      <w:r w:rsidR="00AD1127" w:rsidRPr="00821C2D">
        <w:rPr>
          <w:rFonts w:ascii="Arial" w:hAnsi="Arial" w:cs="Arial"/>
          <w:spacing w:val="-2"/>
          <w:sz w:val="26"/>
          <w:szCs w:val="26"/>
        </w:rPr>
        <w:t>Atehortúa</w:t>
      </w:r>
      <w:proofErr w:type="spellEnd"/>
      <w:r w:rsidR="00AD1127" w:rsidRPr="00821C2D">
        <w:rPr>
          <w:rFonts w:ascii="Arial" w:hAnsi="Arial" w:cs="Arial"/>
          <w:spacing w:val="-2"/>
          <w:sz w:val="26"/>
          <w:szCs w:val="26"/>
        </w:rPr>
        <w:t xml:space="preserve"> </w:t>
      </w:r>
      <w:r w:rsidRPr="00821C2D">
        <w:rPr>
          <w:rFonts w:ascii="Arial" w:hAnsi="Arial" w:cs="Arial"/>
          <w:spacing w:val="-2"/>
          <w:sz w:val="26"/>
          <w:szCs w:val="26"/>
        </w:rPr>
        <w:t xml:space="preserve">esposa del acusado y le </w:t>
      </w:r>
      <w:r w:rsidR="00AD1127" w:rsidRPr="00821C2D">
        <w:rPr>
          <w:rFonts w:ascii="Arial" w:hAnsi="Arial" w:cs="Arial"/>
          <w:spacing w:val="-2"/>
          <w:sz w:val="26"/>
          <w:szCs w:val="26"/>
        </w:rPr>
        <w:t>pidió que se le hiciera</w:t>
      </w:r>
      <w:r w:rsidRPr="00821C2D">
        <w:rPr>
          <w:rFonts w:ascii="Arial" w:hAnsi="Arial" w:cs="Arial"/>
          <w:spacing w:val="-2"/>
          <w:sz w:val="26"/>
          <w:szCs w:val="26"/>
        </w:rPr>
        <w:t xml:space="preserve">n </w:t>
      </w:r>
      <w:r w:rsidR="00AD1127" w:rsidRPr="00821C2D">
        <w:rPr>
          <w:rFonts w:ascii="Arial" w:hAnsi="Arial" w:cs="Arial"/>
          <w:spacing w:val="-2"/>
          <w:sz w:val="26"/>
          <w:szCs w:val="26"/>
        </w:rPr>
        <w:t xml:space="preserve"> devolución de su dinero, pues nadie respondía por su capital ni por las </w:t>
      </w:r>
      <w:r w:rsidRPr="00821C2D">
        <w:rPr>
          <w:rFonts w:ascii="Arial" w:hAnsi="Arial" w:cs="Arial"/>
          <w:spacing w:val="-2"/>
          <w:sz w:val="26"/>
          <w:szCs w:val="26"/>
        </w:rPr>
        <w:t xml:space="preserve">presuntas </w:t>
      </w:r>
      <w:r w:rsidR="00AD1127" w:rsidRPr="00821C2D">
        <w:rPr>
          <w:rFonts w:ascii="Arial" w:hAnsi="Arial" w:cs="Arial"/>
          <w:spacing w:val="-2"/>
          <w:sz w:val="26"/>
          <w:szCs w:val="26"/>
        </w:rPr>
        <w:t>gana</w:t>
      </w:r>
      <w:r w:rsidRPr="00821C2D">
        <w:rPr>
          <w:rFonts w:ascii="Arial" w:hAnsi="Arial" w:cs="Arial"/>
          <w:spacing w:val="-2"/>
          <w:sz w:val="26"/>
          <w:szCs w:val="26"/>
        </w:rPr>
        <w:t xml:space="preserve">ncias que iba a obtener con la </w:t>
      </w:r>
      <w:r w:rsidR="00AD1127" w:rsidRPr="00821C2D">
        <w:rPr>
          <w:rFonts w:ascii="Arial" w:hAnsi="Arial" w:cs="Arial"/>
          <w:spacing w:val="-2"/>
          <w:sz w:val="26"/>
          <w:szCs w:val="26"/>
        </w:rPr>
        <w:t xml:space="preserve"> venta del oro. </w:t>
      </w:r>
    </w:p>
    <w:p w:rsidR="00AD1127" w:rsidRPr="00821C2D" w:rsidRDefault="00506D1A" w:rsidP="00821C2D">
      <w:pPr>
        <w:widowControl w:val="0"/>
        <w:autoSpaceDE w:val="0"/>
        <w:autoSpaceDN w:val="0"/>
        <w:adjustRightInd w:val="0"/>
        <w:spacing w:line="240" w:lineRule="auto"/>
        <w:jc w:val="both"/>
        <w:rPr>
          <w:rFonts w:ascii="Arial" w:hAnsi="Arial" w:cs="Arial"/>
          <w:spacing w:val="-2"/>
          <w:sz w:val="26"/>
          <w:szCs w:val="26"/>
        </w:rPr>
      </w:pPr>
      <w:r w:rsidRPr="00821C2D">
        <w:rPr>
          <w:rFonts w:ascii="Arial" w:hAnsi="Arial" w:cs="Arial"/>
          <w:spacing w:val="-2"/>
          <w:sz w:val="26"/>
          <w:szCs w:val="26"/>
        </w:rPr>
        <w:t xml:space="preserve">Igualmente se </w:t>
      </w:r>
      <w:r w:rsidR="00821C2D" w:rsidRPr="00821C2D">
        <w:rPr>
          <w:rFonts w:ascii="Arial" w:hAnsi="Arial" w:cs="Arial"/>
          <w:spacing w:val="-2"/>
          <w:sz w:val="26"/>
          <w:szCs w:val="26"/>
        </w:rPr>
        <w:t>comprobó</w:t>
      </w:r>
      <w:r w:rsidRPr="00821C2D">
        <w:rPr>
          <w:rFonts w:ascii="Arial" w:hAnsi="Arial" w:cs="Arial"/>
          <w:spacing w:val="-2"/>
          <w:sz w:val="26"/>
          <w:szCs w:val="26"/>
        </w:rPr>
        <w:t xml:space="preserve"> que el </w:t>
      </w:r>
      <w:r w:rsidR="00AD1127" w:rsidRPr="00821C2D">
        <w:rPr>
          <w:rFonts w:ascii="Arial" w:hAnsi="Arial" w:cs="Arial"/>
          <w:spacing w:val="-2"/>
          <w:sz w:val="26"/>
          <w:szCs w:val="26"/>
        </w:rPr>
        <w:t>señor  Payán le hizo varias reclamaciones a</w:t>
      </w:r>
      <w:r w:rsidRPr="00821C2D">
        <w:rPr>
          <w:rFonts w:ascii="Arial" w:hAnsi="Arial" w:cs="Arial"/>
          <w:spacing w:val="-2"/>
          <w:sz w:val="26"/>
          <w:szCs w:val="26"/>
        </w:rPr>
        <w:t xml:space="preserve"> </w:t>
      </w:r>
      <w:r w:rsidR="00AD1127" w:rsidRPr="00821C2D">
        <w:rPr>
          <w:rFonts w:ascii="Arial" w:hAnsi="Arial" w:cs="Arial"/>
          <w:spacing w:val="-2"/>
          <w:sz w:val="26"/>
          <w:szCs w:val="26"/>
        </w:rPr>
        <w:t>Germán Mejía Bedoya con la intención de recuperar su dinero y de esta forma pagar las sumas que le ade</w:t>
      </w:r>
      <w:r w:rsidR="00DF2153" w:rsidRPr="00821C2D">
        <w:rPr>
          <w:rFonts w:ascii="Arial" w:hAnsi="Arial" w:cs="Arial"/>
          <w:spacing w:val="-2"/>
          <w:sz w:val="26"/>
          <w:szCs w:val="26"/>
        </w:rPr>
        <w:t xml:space="preserve">udaba a un </w:t>
      </w:r>
      <w:r w:rsidR="00AD1127" w:rsidRPr="00821C2D">
        <w:rPr>
          <w:rFonts w:ascii="Arial" w:hAnsi="Arial" w:cs="Arial"/>
          <w:spacing w:val="-2"/>
          <w:sz w:val="26"/>
          <w:szCs w:val="26"/>
        </w:rPr>
        <w:t xml:space="preserve"> banco y a su compañero </w:t>
      </w:r>
      <w:r w:rsidR="00AD1127" w:rsidRPr="00821C2D">
        <w:rPr>
          <w:rFonts w:ascii="Arial" w:hAnsi="Arial" w:cs="Arial"/>
          <w:spacing w:val="-2"/>
          <w:sz w:val="26"/>
          <w:szCs w:val="26"/>
        </w:rPr>
        <w:lastRenderedPageBreak/>
        <w:t xml:space="preserve">Mario Marín. Sin embargo, pese a los diferentes plazos que </w:t>
      </w:r>
      <w:r w:rsidRPr="00821C2D">
        <w:rPr>
          <w:rFonts w:ascii="Arial" w:hAnsi="Arial" w:cs="Arial"/>
          <w:spacing w:val="-2"/>
          <w:sz w:val="26"/>
          <w:szCs w:val="26"/>
        </w:rPr>
        <w:t xml:space="preserve">le </w:t>
      </w:r>
      <w:r w:rsidR="00821C2D" w:rsidRPr="00821C2D">
        <w:rPr>
          <w:rFonts w:ascii="Arial" w:hAnsi="Arial" w:cs="Arial"/>
          <w:spacing w:val="-2"/>
          <w:sz w:val="26"/>
          <w:szCs w:val="26"/>
        </w:rPr>
        <w:t>otorgó</w:t>
      </w:r>
      <w:r w:rsidRPr="00821C2D">
        <w:rPr>
          <w:rFonts w:ascii="Arial" w:hAnsi="Arial" w:cs="Arial"/>
          <w:spacing w:val="-2"/>
          <w:sz w:val="26"/>
          <w:szCs w:val="26"/>
        </w:rPr>
        <w:t xml:space="preserve"> </w:t>
      </w:r>
      <w:r w:rsidR="00AD1127" w:rsidRPr="00821C2D">
        <w:rPr>
          <w:rFonts w:ascii="Arial" w:hAnsi="Arial" w:cs="Arial"/>
          <w:spacing w:val="-2"/>
          <w:sz w:val="26"/>
          <w:szCs w:val="26"/>
        </w:rPr>
        <w:t xml:space="preserve"> al acusado para que hiciera entrega del capital y de las ganancias que había obtenido, éste incumplía sus compromisos, exponiendo nuevas circunstancias y </w:t>
      </w:r>
      <w:r w:rsidRPr="00821C2D">
        <w:rPr>
          <w:rFonts w:ascii="Arial" w:hAnsi="Arial" w:cs="Arial"/>
          <w:spacing w:val="-2"/>
          <w:sz w:val="26"/>
          <w:szCs w:val="26"/>
        </w:rPr>
        <w:t>diversas excusas.</w:t>
      </w:r>
      <w:r w:rsidR="00AD1127" w:rsidRPr="00821C2D">
        <w:rPr>
          <w:rFonts w:ascii="Arial" w:hAnsi="Arial" w:cs="Arial"/>
          <w:spacing w:val="-2"/>
          <w:sz w:val="26"/>
          <w:szCs w:val="26"/>
        </w:rPr>
        <w:t xml:space="preserve"> </w:t>
      </w:r>
    </w:p>
    <w:p w:rsidR="00AD1127" w:rsidRPr="00821C2D" w:rsidRDefault="00275794" w:rsidP="00821C2D">
      <w:pPr>
        <w:widowControl w:val="0"/>
        <w:autoSpaceDE w:val="0"/>
        <w:autoSpaceDN w:val="0"/>
        <w:adjustRightInd w:val="0"/>
        <w:spacing w:line="240" w:lineRule="auto"/>
        <w:jc w:val="both"/>
        <w:rPr>
          <w:rFonts w:ascii="Arial" w:hAnsi="Arial" w:cs="Arial"/>
          <w:spacing w:val="-2"/>
          <w:sz w:val="26"/>
          <w:szCs w:val="26"/>
        </w:rPr>
      </w:pPr>
      <w:r w:rsidRPr="00821C2D">
        <w:rPr>
          <w:rFonts w:ascii="Arial" w:hAnsi="Arial" w:cs="Arial"/>
          <w:spacing w:val="-2"/>
          <w:sz w:val="26"/>
          <w:szCs w:val="26"/>
        </w:rPr>
        <w:t>6</w:t>
      </w:r>
      <w:r w:rsidR="00AD1127" w:rsidRPr="00821C2D">
        <w:rPr>
          <w:rFonts w:ascii="Arial" w:hAnsi="Arial" w:cs="Arial"/>
          <w:spacing w:val="-2"/>
          <w:sz w:val="26"/>
          <w:szCs w:val="26"/>
        </w:rPr>
        <w:t>.5</w:t>
      </w:r>
      <w:r w:rsidR="00506D1A" w:rsidRPr="00821C2D">
        <w:rPr>
          <w:rFonts w:ascii="Arial" w:hAnsi="Arial" w:cs="Arial"/>
          <w:spacing w:val="-2"/>
          <w:sz w:val="26"/>
          <w:szCs w:val="26"/>
        </w:rPr>
        <w:t xml:space="preserve">.4 </w:t>
      </w:r>
      <w:r w:rsidR="00AD1127" w:rsidRPr="00821C2D">
        <w:rPr>
          <w:rFonts w:ascii="Arial" w:hAnsi="Arial" w:cs="Arial"/>
          <w:spacing w:val="-2"/>
          <w:sz w:val="26"/>
          <w:szCs w:val="26"/>
        </w:rPr>
        <w:t xml:space="preserve"> </w:t>
      </w:r>
      <w:r w:rsidR="00B15E09" w:rsidRPr="00821C2D">
        <w:rPr>
          <w:rFonts w:ascii="Arial" w:hAnsi="Arial" w:cs="Arial"/>
          <w:spacing w:val="-2"/>
          <w:sz w:val="26"/>
          <w:szCs w:val="26"/>
        </w:rPr>
        <w:t xml:space="preserve">Ahora bien, el </w:t>
      </w:r>
      <w:r w:rsidR="00AD1127" w:rsidRPr="00821C2D">
        <w:rPr>
          <w:rFonts w:ascii="Arial" w:hAnsi="Arial" w:cs="Arial"/>
          <w:spacing w:val="-2"/>
          <w:sz w:val="26"/>
          <w:szCs w:val="26"/>
        </w:rPr>
        <w:t xml:space="preserve"> punto central de discusión radica en determinar si efectivamente el acusado</w:t>
      </w:r>
      <w:r w:rsidR="00AD1127" w:rsidRPr="00821C2D">
        <w:rPr>
          <w:rFonts w:ascii="Arial" w:hAnsi="Arial" w:cs="Arial"/>
          <w:bCs/>
          <w:spacing w:val="-2"/>
          <w:sz w:val="26"/>
          <w:szCs w:val="26"/>
        </w:rPr>
        <w:t xml:space="preserve"> </w:t>
      </w:r>
      <w:r w:rsidR="00AD1127" w:rsidRPr="00821C2D">
        <w:rPr>
          <w:rFonts w:ascii="Arial" w:hAnsi="Arial" w:cs="Arial"/>
          <w:spacing w:val="-2"/>
          <w:sz w:val="26"/>
          <w:szCs w:val="26"/>
        </w:rPr>
        <w:t>se apropió de un dinero que  le fue entregado a título no traslaticio de dominio por parte del señor Carlos Alberto Payán Arce, como lo asegura</w:t>
      </w:r>
      <w:r w:rsidR="00B15E09" w:rsidRPr="00821C2D">
        <w:rPr>
          <w:rFonts w:ascii="Arial" w:hAnsi="Arial" w:cs="Arial"/>
          <w:spacing w:val="-2"/>
          <w:sz w:val="26"/>
          <w:szCs w:val="26"/>
        </w:rPr>
        <w:t xml:space="preserve">n el delegado de la </w:t>
      </w:r>
      <w:proofErr w:type="spellStart"/>
      <w:r w:rsidR="00AD1127" w:rsidRPr="00821C2D">
        <w:rPr>
          <w:rFonts w:ascii="Arial" w:hAnsi="Arial" w:cs="Arial"/>
          <w:spacing w:val="-2"/>
          <w:sz w:val="26"/>
          <w:szCs w:val="26"/>
        </w:rPr>
        <w:t>FGN</w:t>
      </w:r>
      <w:proofErr w:type="spellEnd"/>
      <w:r w:rsidR="00AD1127" w:rsidRPr="00821C2D">
        <w:rPr>
          <w:rFonts w:ascii="Arial" w:hAnsi="Arial" w:cs="Arial"/>
          <w:spacing w:val="-2"/>
          <w:sz w:val="26"/>
          <w:szCs w:val="26"/>
        </w:rPr>
        <w:t xml:space="preserve"> y la propia víc</w:t>
      </w:r>
      <w:r w:rsidR="00B15E09" w:rsidRPr="00821C2D">
        <w:rPr>
          <w:rFonts w:ascii="Arial" w:hAnsi="Arial" w:cs="Arial"/>
          <w:spacing w:val="-2"/>
          <w:sz w:val="26"/>
          <w:szCs w:val="26"/>
        </w:rPr>
        <w:t xml:space="preserve">tima, </w:t>
      </w:r>
      <w:r w:rsidR="00AD1127" w:rsidRPr="00821C2D">
        <w:rPr>
          <w:rFonts w:ascii="Arial" w:hAnsi="Arial" w:cs="Arial"/>
          <w:spacing w:val="-2"/>
          <w:sz w:val="26"/>
          <w:szCs w:val="26"/>
        </w:rPr>
        <w:t xml:space="preserve"> </w:t>
      </w:r>
      <w:r w:rsidRPr="00821C2D">
        <w:rPr>
          <w:rFonts w:ascii="Arial" w:hAnsi="Arial" w:cs="Arial"/>
          <w:spacing w:val="-2"/>
          <w:sz w:val="26"/>
          <w:szCs w:val="26"/>
        </w:rPr>
        <w:t>o s</w:t>
      </w:r>
      <w:r w:rsidR="00AD1127" w:rsidRPr="00821C2D">
        <w:rPr>
          <w:rFonts w:ascii="Arial" w:hAnsi="Arial" w:cs="Arial"/>
          <w:spacing w:val="-2"/>
          <w:sz w:val="26"/>
          <w:szCs w:val="26"/>
        </w:rPr>
        <w:t xml:space="preserve">i por el contrario, dichas sumas fueron suministradas </w:t>
      </w:r>
      <w:r w:rsidRPr="00821C2D">
        <w:rPr>
          <w:rFonts w:ascii="Arial" w:hAnsi="Arial" w:cs="Arial"/>
          <w:spacing w:val="-2"/>
          <w:sz w:val="26"/>
          <w:szCs w:val="26"/>
        </w:rPr>
        <w:t xml:space="preserve">por causa de un </w:t>
      </w:r>
      <w:r w:rsidR="00AD1127" w:rsidRPr="00821C2D">
        <w:rPr>
          <w:rFonts w:ascii="Arial" w:hAnsi="Arial" w:cs="Arial"/>
          <w:spacing w:val="-2"/>
          <w:sz w:val="26"/>
          <w:szCs w:val="26"/>
        </w:rPr>
        <w:t xml:space="preserve"> negoci</w:t>
      </w:r>
      <w:r w:rsidRPr="00821C2D">
        <w:rPr>
          <w:rFonts w:ascii="Arial" w:hAnsi="Arial" w:cs="Arial"/>
          <w:spacing w:val="-2"/>
          <w:sz w:val="26"/>
          <w:szCs w:val="26"/>
        </w:rPr>
        <w:t xml:space="preserve">o de carácter </w:t>
      </w:r>
      <w:r w:rsidR="00AD1127" w:rsidRPr="00821C2D">
        <w:rPr>
          <w:rFonts w:ascii="Arial" w:hAnsi="Arial" w:cs="Arial"/>
          <w:spacing w:val="-2"/>
          <w:sz w:val="26"/>
          <w:szCs w:val="26"/>
        </w:rPr>
        <w:t>civil</w:t>
      </w:r>
      <w:r w:rsidRPr="00821C2D">
        <w:rPr>
          <w:rFonts w:ascii="Arial" w:hAnsi="Arial" w:cs="Arial"/>
          <w:spacing w:val="-2"/>
          <w:sz w:val="26"/>
          <w:szCs w:val="26"/>
        </w:rPr>
        <w:t xml:space="preserve"> que </w:t>
      </w:r>
      <w:r w:rsidR="00AD1127" w:rsidRPr="00821C2D">
        <w:rPr>
          <w:rFonts w:ascii="Arial" w:hAnsi="Arial" w:cs="Arial"/>
          <w:spacing w:val="-2"/>
          <w:sz w:val="26"/>
          <w:szCs w:val="26"/>
        </w:rPr>
        <w:t xml:space="preserve"> tenía como objeto la comercialización de oro, </w:t>
      </w:r>
      <w:r w:rsidRPr="00821C2D">
        <w:rPr>
          <w:rFonts w:ascii="Arial" w:hAnsi="Arial" w:cs="Arial"/>
          <w:spacing w:val="-2"/>
          <w:sz w:val="26"/>
          <w:szCs w:val="26"/>
        </w:rPr>
        <w:t xml:space="preserve">trato que no </w:t>
      </w:r>
      <w:r w:rsidR="00821C2D" w:rsidRPr="00821C2D">
        <w:rPr>
          <w:rFonts w:ascii="Arial" w:hAnsi="Arial" w:cs="Arial"/>
          <w:spacing w:val="-2"/>
          <w:sz w:val="26"/>
          <w:szCs w:val="26"/>
        </w:rPr>
        <w:t>prosperó</w:t>
      </w:r>
      <w:r w:rsidR="00B15E09" w:rsidRPr="00821C2D">
        <w:rPr>
          <w:rFonts w:ascii="Arial" w:hAnsi="Arial" w:cs="Arial"/>
          <w:spacing w:val="-2"/>
          <w:sz w:val="26"/>
          <w:szCs w:val="26"/>
        </w:rPr>
        <w:t xml:space="preserve"> </w:t>
      </w:r>
      <w:r w:rsidR="00821C2D" w:rsidRPr="00821C2D">
        <w:rPr>
          <w:rFonts w:ascii="Arial" w:hAnsi="Arial" w:cs="Arial"/>
          <w:spacing w:val="-2"/>
          <w:sz w:val="26"/>
          <w:szCs w:val="26"/>
        </w:rPr>
        <w:t>según</w:t>
      </w:r>
      <w:r w:rsidR="00B15E09" w:rsidRPr="00821C2D">
        <w:rPr>
          <w:rFonts w:ascii="Arial" w:hAnsi="Arial" w:cs="Arial"/>
          <w:spacing w:val="-2"/>
          <w:sz w:val="26"/>
          <w:szCs w:val="26"/>
        </w:rPr>
        <w:t xml:space="preserve"> las razones que expuso el acusado durante el juicio, lo que </w:t>
      </w:r>
      <w:r w:rsidR="00821C2D" w:rsidRPr="00821C2D">
        <w:rPr>
          <w:rFonts w:ascii="Arial" w:hAnsi="Arial" w:cs="Arial"/>
          <w:spacing w:val="-2"/>
          <w:sz w:val="26"/>
          <w:szCs w:val="26"/>
        </w:rPr>
        <w:t>generó</w:t>
      </w:r>
      <w:r w:rsidR="00B15E09" w:rsidRPr="00821C2D">
        <w:rPr>
          <w:rFonts w:ascii="Arial" w:hAnsi="Arial" w:cs="Arial"/>
          <w:spacing w:val="-2"/>
          <w:sz w:val="26"/>
          <w:szCs w:val="26"/>
        </w:rPr>
        <w:t xml:space="preserve"> que este y el señor </w:t>
      </w:r>
      <w:r w:rsidR="00AD1127" w:rsidRPr="00821C2D">
        <w:rPr>
          <w:rFonts w:ascii="Arial" w:hAnsi="Arial" w:cs="Arial"/>
          <w:spacing w:val="-2"/>
          <w:sz w:val="26"/>
          <w:szCs w:val="26"/>
        </w:rPr>
        <w:t xml:space="preserve"> Payán </w:t>
      </w:r>
      <w:r w:rsidR="00B15E09" w:rsidRPr="00821C2D">
        <w:rPr>
          <w:rFonts w:ascii="Arial" w:hAnsi="Arial" w:cs="Arial"/>
          <w:spacing w:val="-2"/>
          <w:sz w:val="26"/>
          <w:szCs w:val="26"/>
        </w:rPr>
        <w:t xml:space="preserve">hubieran sufrido </w:t>
      </w:r>
      <w:r w:rsidR="00821C2D" w:rsidRPr="00821C2D">
        <w:rPr>
          <w:rFonts w:ascii="Arial" w:hAnsi="Arial" w:cs="Arial"/>
          <w:spacing w:val="-2"/>
          <w:sz w:val="26"/>
          <w:szCs w:val="26"/>
        </w:rPr>
        <w:t>pérdidas</w:t>
      </w:r>
      <w:r w:rsidR="00B15E09" w:rsidRPr="00821C2D">
        <w:rPr>
          <w:rFonts w:ascii="Arial" w:hAnsi="Arial" w:cs="Arial"/>
          <w:spacing w:val="-2"/>
          <w:sz w:val="26"/>
          <w:szCs w:val="26"/>
        </w:rPr>
        <w:t xml:space="preserve"> derivadas de la </w:t>
      </w:r>
      <w:r w:rsidR="00AD1127" w:rsidRPr="00821C2D">
        <w:rPr>
          <w:rFonts w:ascii="Arial" w:hAnsi="Arial" w:cs="Arial"/>
          <w:spacing w:val="-2"/>
          <w:sz w:val="26"/>
          <w:szCs w:val="26"/>
        </w:rPr>
        <w:t xml:space="preserve"> comercialización de ese mineral</w:t>
      </w:r>
      <w:r w:rsidR="00B15E09" w:rsidRPr="00821C2D">
        <w:rPr>
          <w:rFonts w:ascii="Arial" w:hAnsi="Arial" w:cs="Arial"/>
          <w:spacing w:val="-2"/>
          <w:sz w:val="26"/>
          <w:szCs w:val="26"/>
        </w:rPr>
        <w:t>.</w:t>
      </w:r>
    </w:p>
    <w:p w:rsidR="00AD1127" w:rsidRPr="00821C2D" w:rsidRDefault="00275794" w:rsidP="00821C2D">
      <w:pPr>
        <w:widowControl w:val="0"/>
        <w:autoSpaceDE w:val="0"/>
        <w:autoSpaceDN w:val="0"/>
        <w:adjustRightInd w:val="0"/>
        <w:spacing w:line="240" w:lineRule="auto"/>
        <w:jc w:val="both"/>
        <w:rPr>
          <w:rFonts w:ascii="Arial" w:hAnsi="Arial" w:cs="Arial"/>
          <w:spacing w:val="-2"/>
          <w:sz w:val="26"/>
          <w:szCs w:val="26"/>
        </w:rPr>
      </w:pPr>
      <w:r w:rsidRPr="00821C2D">
        <w:rPr>
          <w:rFonts w:ascii="Arial" w:hAnsi="Arial" w:cs="Arial"/>
          <w:spacing w:val="-2"/>
          <w:sz w:val="26"/>
          <w:szCs w:val="26"/>
        </w:rPr>
        <w:t>6</w:t>
      </w:r>
      <w:r w:rsidR="00AD1127" w:rsidRPr="00821C2D">
        <w:rPr>
          <w:rFonts w:ascii="Arial" w:hAnsi="Arial" w:cs="Arial"/>
          <w:spacing w:val="-2"/>
          <w:sz w:val="26"/>
          <w:szCs w:val="26"/>
        </w:rPr>
        <w:t>.</w:t>
      </w:r>
      <w:r w:rsidR="00B15E09" w:rsidRPr="00821C2D">
        <w:rPr>
          <w:rFonts w:ascii="Arial" w:hAnsi="Arial" w:cs="Arial"/>
          <w:spacing w:val="-2"/>
          <w:sz w:val="26"/>
          <w:szCs w:val="26"/>
        </w:rPr>
        <w:t xml:space="preserve">5.5 </w:t>
      </w:r>
      <w:r w:rsidR="00AD1127" w:rsidRPr="00821C2D">
        <w:rPr>
          <w:rFonts w:ascii="Arial" w:hAnsi="Arial" w:cs="Arial"/>
          <w:spacing w:val="-2"/>
          <w:sz w:val="26"/>
          <w:szCs w:val="26"/>
        </w:rPr>
        <w:t xml:space="preserve">Para dar solución al  </w:t>
      </w:r>
      <w:r w:rsidR="00FF4732" w:rsidRPr="00821C2D">
        <w:rPr>
          <w:rFonts w:ascii="Arial" w:hAnsi="Arial" w:cs="Arial"/>
          <w:spacing w:val="-2"/>
          <w:sz w:val="26"/>
          <w:szCs w:val="26"/>
        </w:rPr>
        <w:t>problema</w:t>
      </w:r>
      <w:r w:rsidR="00AD1127" w:rsidRPr="00821C2D">
        <w:rPr>
          <w:rFonts w:ascii="Arial" w:hAnsi="Arial" w:cs="Arial"/>
          <w:spacing w:val="-2"/>
          <w:sz w:val="26"/>
          <w:szCs w:val="26"/>
        </w:rPr>
        <w:t xml:space="preserve"> jurídico propuesto,</w:t>
      </w:r>
      <w:r w:rsidR="00DF2153" w:rsidRPr="00821C2D">
        <w:rPr>
          <w:rFonts w:ascii="Arial" w:hAnsi="Arial" w:cs="Arial"/>
          <w:spacing w:val="-2"/>
          <w:sz w:val="26"/>
          <w:szCs w:val="26"/>
        </w:rPr>
        <w:t xml:space="preserve"> se parte de la base de que esos dineros fueron entregados a </w:t>
      </w:r>
      <w:r w:rsidR="00821C2D" w:rsidRPr="00821C2D">
        <w:rPr>
          <w:rFonts w:ascii="Arial" w:hAnsi="Arial" w:cs="Arial"/>
          <w:spacing w:val="-2"/>
          <w:sz w:val="26"/>
          <w:szCs w:val="26"/>
        </w:rPr>
        <w:t>Germán</w:t>
      </w:r>
      <w:r w:rsidR="00DF2153" w:rsidRPr="00821C2D">
        <w:rPr>
          <w:rFonts w:ascii="Arial" w:hAnsi="Arial" w:cs="Arial"/>
          <w:spacing w:val="-2"/>
          <w:sz w:val="26"/>
          <w:szCs w:val="26"/>
        </w:rPr>
        <w:t xml:space="preserve"> </w:t>
      </w:r>
      <w:r w:rsidR="00821C2D" w:rsidRPr="00821C2D">
        <w:rPr>
          <w:rFonts w:ascii="Arial" w:hAnsi="Arial" w:cs="Arial"/>
          <w:spacing w:val="-2"/>
          <w:sz w:val="26"/>
          <w:szCs w:val="26"/>
        </w:rPr>
        <w:t>Mejía</w:t>
      </w:r>
      <w:r w:rsidR="00DF2153" w:rsidRPr="00821C2D">
        <w:rPr>
          <w:rFonts w:ascii="Arial" w:hAnsi="Arial" w:cs="Arial"/>
          <w:spacing w:val="-2"/>
          <w:sz w:val="26"/>
          <w:szCs w:val="26"/>
        </w:rPr>
        <w:t xml:space="preserve"> Bedoya para que los invirtiera en la compra de oro y retornara</w:t>
      </w:r>
      <w:r w:rsidR="00E45438" w:rsidRPr="00821C2D">
        <w:rPr>
          <w:rFonts w:ascii="Arial" w:hAnsi="Arial" w:cs="Arial"/>
          <w:spacing w:val="-2"/>
          <w:sz w:val="26"/>
          <w:szCs w:val="26"/>
        </w:rPr>
        <w:t xml:space="preserve"> </w:t>
      </w:r>
      <w:r w:rsidR="00DF2153" w:rsidRPr="00821C2D">
        <w:rPr>
          <w:rFonts w:ascii="Arial" w:hAnsi="Arial" w:cs="Arial"/>
          <w:spacing w:val="-2"/>
          <w:sz w:val="26"/>
          <w:szCs w:val="26"/>
        </w:rPr>
        <w:t xml:space="preserve">las utilidades de ese negocio al señor </w:t>
      </w:r>
      <w:r w:rsidR="00821C2D" w:rsidRPr="00821C2D">
        <w:rPr>
          <w:rFonts w:ascii="Arial" w:hAnsi="Arial" w:cs="Arial"/>
          <w:spacing w:val="-2"/>
          <w:sz w:val="26"/>
          <w:szCs w:val="26"/>
        </w:rPr>
        <w:t>Payán,</w:t>
      </w:r>
      <w:r w:rsidR="00DF2153" w:rsidRPr="00821C2D">
        <w:rPr>
          <w:rFonts w:ascii="Arial" w:hAnsi="Arial" w:cs="Arial"/>
          <w:spacing w:val="-2"/>
          <w:sz w:val="26"/>
          <w:szCs w:val="26"/>
        </w:rPr>
        <w:t xml:space="preserve"> conforme a lo pactado entre ellos </w:t>
      </w:r>
      <w:r w:rsidR="00E45438" w:rsidRPr="00821C2D">
        <w:rPr>
          <w:rFonts w:ascii="Arial" w:hAnsi="Arial" w:cs="Arial"/>
          <w:spacing w:val="-2"/>
          <w:sz w:val="26"/>
          <w:szCs w:val="26"/>
        </w:rPr>
        <w:t>situación que fue aceptada por el procesado en el juicio, donde reconoció que los $ 30.000.000 no eran de su propiedad sino que los había recibido para adelantar ese tipo de transacciones.</w:t>
      </w:r>
    </w:p>
    <w:p w:rsidR="00C67E7C" w:rsidRPr="00821C2D" w:rsidRDefault="00275794" w:rsidP="00821C2D">
      <w:pPr>
        <w:widowControl w:val="0"/>
        <w:autoSpaceDE w:val="0"/>
        <w:autoSpaceDN w:val="0"/>
        <w:adjustRightInd w:val="0"/>
        <w:spacing w:after="0" w:line="240" w:lineRule="auto"/>
        <w:jc w:val="both"/>
        <w:rPr>
          <w:rFonts w:ascii="Arial" w:hAnsi="Arial" w:cs="Arial"/>
          <w:spacing w:val="-2"/>
          <w:sz w:val="26"/>
          <w:szCs w:val="26"/>
        </w:rPr>
      </w:pPr>
      <w:r w:rsidRPr="00821C2D">
        <w:rPr>
          <w:rFonts w:ascii="Arial" w:hAnsi="Arial" w:cs="Arial"/>
          <w:spacing w:val="-2"/>
          <w:sz w:val="26"/>
          <w:szCs w:val="26"/>
        </w:rPr>
        <w:t>6</w:t>
      </w:r>
      <w:r w:rsidR="00E45438" w:rsidRPr="00821C2D">
        <w:rPr>
          <w:rFonts w:ascii="Arial" w:hAnsi="Arial" w:cs="Arial"/>
          <w:spacing w:val="-2"/>
          <w:sz w:val="26"/>
          <w:szCs w:val="26"/>
        </w:rPr>
        <w:t xml:space="preserve">.5.6 Igualmente quedó comprobado que el señor </w:t>
      </w:r>
      <w:r w:rsidR="00821C2D" w:rsidRPr="00821C2D">
        <w:rPr>
          <w:rFonts w:ascii="Arial" w:hAnsi="Arial" w:cs="Arial"/>
          <w:spacing w:val="-2"/>
          <w:sz w:val="26"/>
          <w:szCs w:val="26"/>
        </w:rPr>
        <w:t>Payán</w:t>
      </w:r>
      <w:r w:rsidR="00E45438" w:rsidRPr="00821C2D">
        <w:rPr>
          <w:rFonts w:ascii="Arial" w:hAnsi="Arial" w:cs="Arial"/>
          <w:spacing w:val="-2"/>
          <w:sz w:val="26"/>
          <w:szCs w:val="26"/>
        </w:rPr>
        <w:t xml:space="preserve"> Arce hizo la entrega de los $ 24.000.000 adicionales, de los cuales $ 10.000.000 eran de Mario </w:t>
      </w:r>
      <w:r w:rsidR="00821C2D" w:rsidRPr="00821C2D">
        <w:rPr>
          <w:rFonts w:ascii="Arial" w:hAnsi="Arial" w:cs="Arial"/>
          <w:spacing w:val="-2"/>
          <w:sz w:val="26"/>
          <w:szCs w:val="26"/>
        </w:rPr>
        <w:t>Marín</w:t>
      </w:r>
      <w:r w:rsidR="00E45438" w:rsidRPr="00821C2D">
        <w:rPr>
          <w:rFonts w:ascii="Arial" w:hAnsi="Arial" w:cs="Arial"/>
          <w:spacing w:val="-2"/>
          <w:sz w:val="26"/>
          <w:szCs w:val="26"/>
        </w:rPr>
        <w:t>, luego de advertir que su inversión inicial de $ 6.000.000 estaba dando los rendimientos que le entregaba cumplidamente el procesado</w:t>
      </w:r>
      <w:r w:rsidR="00C67E7C" w:rsidRPr="00821C2D">
        <w:rPr>
          <w:rFonts w:ascii="Arial" w:hAnsi="Arial" w:cs="Arial"/>
          <w:spacing w:val="-2"/>
          <w:sz w:val="26"/>
          <w:szCs w:val="26"/>
        </w:rPr>
        <w:t xml:space="preserve">, por lo cual </w:t>
      </w:r>
      <w:r w:rsidR="00821C2D" w:rsidRPr="00821C2D">
        <w:rPr>
          <w:rFonts w:ascii="Arial" w:hAnsi="Arial" w:cs="Arial"/>
          <w:spacing w:val="-2"/>
          <w:sz w:val="26"/>
          <w:szCs w:val="26"/>
        </w:rPr>
        <w:t>confió</w:t>
      </w:r>
      <w:r w:rsidR="00C67E7C" w:rsidRPr="00821C2D">
        <w:rPr>
          <w:rFonts w:ascii="Arial" w:hAnsi="Arial" w:cs="Arial"/>
          <w:spacing w:val="-2"/>
          <w:sz w:val="26"/>
          <w:szCs w:val="26"/>
        </w:rPr>
        <w:t xml:space="preserve"> en la manifestación de </w:t>
      </w:r>
      <w:r w:rsidR="00821C2D" w:rsidRPr="00821C2D">
        <w:rPr>
          <w:rFonts w:ascii="Arial" w:hAnsi="Arial" w:cs="Arial"/>
          <w:spacing w:val="-2"/>
          <w:sz w:val="26"/>
          <w:szCs w:val="26"/>
        </w:rPr>
        <w:t>Mejía</w:t>
      </w:r>
      <w:r w:rsidR="00C67E7C" w:rsidRPr="00821C2D">
        <w:rPr>
          <w:rFonts w:ascii="Arial" w:hAnsi="Arial" w:cs="Arial"/>
          <w:spacing w:val="-2"/>
          <w:sz w:val="26"/>
          <w:szCs w:val="26"/>
        </w:rPr>
        <w:t xml:space="preserve"> </w:t>
      </w:r>
      <w:r w:rsidR="00821C2D" w:rsidRPr="00821C2D">
        <w:rPr>
          <w:rFonts w:ascii="Arial" w:hAnsi="Arial" w:cs="Arial"/>
          <w:spacing w:val="-2"/>
          <w:sz w:val="26"/>
          <w:szCs w:val="26"/>
        </w:rPr>
        <w:t>Bedoya</w:t>
      </w:r>
      <w:r w:rsidR="00C67E7C" w:rsidRPr="00821C2D">
        <w:rPr>
          <w:rFonts w:ascii="Arial" w:hAnsi="Arial" w:cs="Arial"/>
          <w:spacing w:val="-2"/>
          <w:sz w:val="26"/>
          <w:szCs w:val="26"/>
        </w:rPr>
        <w:t xml:space="preserve"> de que un aumento del capital significaba un aumento de las ganancias, frente a lo cual puede decirse que el negocio se basaba en que el señor  Payan aportaba los dineros y </w:t>
      </w:r>
      <w:r w:rsidR="00821C2D" w:rsidRPr="00821C2D">
        <w:rPr>
          <w:rFonts w:ascii="Arial" w:hAnsi="Arial" w:cs="Arial"/>
          <w:spacing w:val="-2"/>
          <w:sz w:val="26"/>
          <w:szCs w:val="26"/>
        </w:rPr>
        <w:t>Mejía</w:t>
      </w:r>
      <w:r w:rsidR="00C67E7C" w:rsidRPr="00821C2D">
        <w:rPr>
          <w:rFonts w:ascii="Arial" w:hAnsi="Arial" w:cs="Arial"/>
          <w:spacing w:val="-2"/>
          <w:sz w:val="26"/>
          <w:szCs w:val="26"/>
        </w:rPr>
        <w:t xml:space="preserve"> se dedicaba a la compraventa del oro.</w:t>
      </w:r>
    </w:p>
    <w:p w:rsidR="00C67E7C" w:rsidRPr="00821C2D" w:rsidRDefault="00C67E7C" w:rsidP="00821C2D">
      <w:pPr>
        <w:widowControl w:val="0"/>
        <w:autoSpaceDE w:val="0"/>
        <w:autoSpaceDN w:val="0"/>
        <w:adjustRightInd w:val="0"/>
        <w:spacing w:after="0" w:line="240" w:lineRule="auto"/>
        <w:jc w:val="both"/>
        <w:rPr>
          <w:rFonts w:ascii="Arial" w:hAnsi="Arial" w:cs="Arial"/>
          <w:spacing w:val="-2"/>
          <w:sz w:val="26"/>
          <w:szCs w:val="26"/>
        </w:rPr>
      </w:pPr>
    </w:p>
    <w:p w:rsidR="00AD1127" w:rsidRPr="00821C2D" w:rsidRDefault="00275794" w:rsidP="00821C2D">
      <w:pPr>
        <w:widowControl w:val="0"/>
        <w:autoSpaceDE w:val="0"/>
        <w:autoSpaceDN w:val="0"/>
        <w:adjustRightInd w:val="0"/>
        <w:spacing w:after="0" w:line="240" w:lineRule="auto"/>
        <w:jc w:val="both"/>
        <w:rPr>
          <w:rFonts w:ascii="Arial" w:hAnsi="Arial" w:cs="Arial"/>
          <w:sz w:val="26"/>
          <w:szCs w:val="26"/>
          <w:lang w:val="es-ES"/>
        </w:rPr>
      </w:pPr>
      <w:r w:rsidRPr="00821C2D">
        <w:rPr>
          <w:rFonts w:ascii="Arial" w:hAnsi="Arial" w:cs="Arial"/>
          <w:spacing w:val="-2"/>
          <w:sz w:val="26"/>
          <w:szCs w:val="26"/>
        </w:rPr>
        <w:t>6</w:t>
      </w:r>
      <w:r w:rsidR="00C67E7C" w:rsidRPr="00821C2D">
        <w:rPr>
          <w:rFonts w:ascii="Arial" w:hAnsi="Arial" w:cs="Arial"/>
          <w:spacing w:val="-2"/>
          <w:sz w:val="26"/>
          <w:szCs w:val="26"/>
        </w:rPr>
        <w:t xml:space="preserve">.5.7 En el juicio se comprobó que el procesado nunca devolvió la suma que se le </w:t>
      </w:r>
      <w:r w:rsidR="00821C2D" w:rsidRPr="00821C2D">
        <w:rPr>
          <w:rFonts w:ascii="Arial" w:hAnsi="Arial" w:cs="Arial"/>
          <w:spacing w:val="-2"/>
          <w:sz w:val="26"/>
          <w:szCs w:val="26"/>
        </w:rPr>
        <w:t>confió</w:t>
      </w:r>
      <w:r w:rsidR="00C67E7C" w:rsidRPr="00821C2D">
        <w:rPr>
          <w:rFonts w:ascii="Arial" w:hAnsi="Arial" w:cs="Arial"/>
          <w:spacing w:val="-2"/>
          <w:sz w:val="26"/>
          <w:szCs w:val="26"/>
        </w:rPr>
        <w:t xml:space="preserve"> con ese fin determinado, lo que indica que </w:t>
      </w:r>
      <w:r w:rsidR="00821C2D" w:rsidRPr="00821C2D">
        <w:rPr>
          <w:rFonts w:ascii="Arial" w:hAnsi="Arial" w:cs="Arial"/>
          <w:spacing w:val="-2"/>
          <w:sz w:val="26"/>
          <w:szCs w:val="26"/>
        </w:rPr>
        <w:t>realizó</w:t>
      </w:r>
      <w:r w:rsidR="00C67E7C" w:rsidRPr="00821C2D">
        <w:rPr>
          <w:rFonts w:ascii="Arial" w:hAnsi="Arial" w:cs="Arial"/>
          <w:spacing w:val="-2"/>
          <w:sz w:val="26"/>
          <w:szCs w:val="26"/>
        </w:rPr>
        <w:t xml:space="preserve"> actos de apropiación del dinero que le </w:t>
      </w:r>
      <w:r w:rsidR="00821C2D" w:rsidRPr="00821C2D">
        <w:rPr>
          <w:rFonts w:ascii="Arial" w:hAnsi="Arial" w:cs="Arial"/>
          <w:spacing w:val="-2"/>
          <w:sz w:val="26"/>
          <w:szCs w:val="26"/>
        </w:rPr>
        <w:t>entregó</w:t>
      </w:r>
      <w:r w:rsidR="00C67E7C" w:rsidRPr="00821C2D">
        <w:rPr>
          <w:rFonts w:ascii="Arial" w:hAnsi="Arial" w:cs="Arial"/>
          <w:spacing w:val="-2"/>
          <w:sz w:val="26"/>
          <w:szCs w:val="26"/>
        </w:rPr>
        <w:t xml:space="preserve"> el señor Payan que fue destinado a propósitos distintos, entre ellos la compra de un vehículo, y que al advertir </w:t>
      </w:r>
      <w:r w:rsidR="00F71857" w:rsidRPr="00821C2D">
        <w:rPr>
          <w:rFonts w:ascii="Arial" w:hAnsi="Arial" w:cs="Arial"/>
          <w:spacing w:val="-2"/>
          <w:sz w:val="26"/>
          <w:szCs w:val="26"/>
        </w:rPr>
        <w:t xml:space="preserve">a partir del mes de julio de 2011 que el señor </w:t>
      </w:r>
      <w:r w:rsidR="00821C2D" w:rsidRPr="00821C2D">
        <w:rPr>
          <w:rFonts w:ascii="Arial" w:hAnsi="Arial" w:cs="Arial"/>
          <w:spacing w:val="-2"/>
          <w:sz w:val="26"/>
          <w:szCs w:val="26"/>
        </w:rPr>
        <w:t>Mejía</w:t>
      </w:r>
      <w:r w:rsidR="00F71857" w:rsidRPr="00821C2D">
        <w:rPr>
          <w:rFonts w:ascii="Arial" w:hAnsi="Arial" w:cs="Arial"/>
          <w:spacing w:val="-2"/>
          <w:sz w:val="26"/>
          <w:szCs w:val="26"/>
        </w:rPr>
        <w:t xml:space="preserve"> no entregaba las utilidades pactadas,</w:t>
      </w:r>
      <w:r w:rsidR="00AD1127" w:rsidRPr="00821C2D">
        <w:rPr>
          <w:rFonts w:ascii="Arial" w:hAnsi="Arial" w:cs="Arial"/>
          <w:sz w:val="26"/>
          <w:szCs w:val="26"/>
          <w:lang w:val="es-ES"/>
        </w:rPr>
        <w:t xml:space="preserve"> </w:t>
      </w:r>
      <w:r w:rsidR="00F71857" w:rsidRPr="00821C2D">
        <w:rPr>
          <w:rFonts w:ascii="Arial" w:hAnsi="Arial" w:cs="Arial"/>
          <w:sz w:val="26"/>
          <w:szCs w:val="26"/>
          <w:lang w:val="es-ES"/>
        </w:rPr>
        <w:t xml:space="preserve">la víctima empezó a reclamar la devolución del dinero que </w:t>
      </w:r>
      <w:r w:rsidR="00821C2D" w:rsidRPr="00821C2D">
        <w:rPr>
          <w:rFonts w:ascii="Arial" w:hAnsi="Arial" w:cs="Arial"/>
          <w:sz w:val="26"/>
          <w:szCs w:val="26"/>
          <w:lang w:val="es-ES"/>
        </w:rPr>
        <w:t>incluía</w:t>
      </w:r>
      <w:r w:rsidR="00F71857" w:rsidRPr="00821C2D">
        <w:rPr>
          <w:rFonts w:ascii="Arial" w:hAnsi="Arial" w:cs="Arial"/>
          <w:sz w:val="26"/>
          <w:szCs w:val="26"/>
          <w:lang w:val="es-ES"/>
        </w:rPr>
        <w:t xml:space="preserve"> la suma por la que le debía responder al señor </w:t>
      </w:r>
      <w:r w:rsidR="00821C2D" w:rsidRPr="00821C2D">
        <w:rPr>
          <w:rFonts w:ascii="Arial" w:hAnsi="Arial" w:cs="Arial"/>
          <w:sz w:val="26"/>
          <w:szCs w:val="26"/>
          <w:lang w:val="es-ES"/>
        </w:rPr>
        <w:t>Marín</w:t>
      </w:r>
      <w:r w:rsidR="00F71857" w:rsidRPr="00821C2D">
        <w:rPr>
          <w:rFonts w:ascii="Arial" w:hAnsi="Arial" w:cs="Arial"/>
          <w:sz w:val="26"/>
          <w:szCs w:val="26"/>
          <w:lang w:val="es-ES"/>
        </w:rPr>
        <w:t xml:space="preserve">,  recibiendo diversas excusas del señor </w:t>
      </w:r>
      <w:r w:rsidR="00821C2D" w:rsidRPr="00821C2D">
        <w:rPr>
          <w:rFonts w:ascii="Arial" w:hAnsi="Arial" w:cs="Arial"/>
          <w:sz w:val="26"/>
          <w:szCs w:val="26"/>
          <w:lang w:val="es-ES"/>
        </w:rPr>
        <w:t>Mejía</w:t>
      </w:r>
      <w:r w:rsidR="00F71857" w:rsidRPr="00821C2D">
        <w:rPr>
          <w:rFonts w:ascii="Arial" w:hAnsi="Arial" w:cs="Arial"/>
          <w:sz w:val="26"/>
          <w:szCs w:val="26"/>
          <w:lang w:val="es-ES"/>
        </w:rPr>
        <w:t xml:space="preserve"> y de su esposa, dirigidas a hacerle creer que le iban a cumplir con </w:t>
      </w:r>
      <w:r w:rsidRPr="00821C2D">
        <w:rPr>
          <w:rFonts w:ascii="Arial" w:hAnsi="Arial" w:cs="Arial"/>
          <w:sz w:val="26"/>
          <w:szCs w:val="26"/>
          <w:lang w:val="es-ES"/>
        </w:rPr>
        <w:t>el retorno de su c</w:t>
      </w:r>
      <w:r w:rsidR="00F71857" w:rsidRPr="00821C2D">
        <w:rPr>
          <w:rFonts w:ascii="Arial" w:hAnsi="Arial" w:cs="Arial"/>
          <w:sz w:val="26"/>
          <w:szCs w:val="26"/>
          <w:lang w:val="es-ES"/>
        </w:rPr>
        <w:t xml:space="preserve">apital, que incluso lo llevaron a  entregar </w:t>
      </w:r>
      <w:r w:rsidRPr="00821C2D">
        <w:rPr>
          <w:rFonts w:ascii="Arial" w:hAnsi="Arial" w:cs="Arial"/>
          <w:sz w:val="26"/>
          <w:szCs w:val="26"/>
          <w:lang w:val="es-ES"/>
        </w:rPr>
        <w:t xml:space="preserve">adicionalmente $ </w:t>
      </w:r>
      <w:r w:rsidR="00F71857" w:rsidRPr="00821C2D">
        <w:rPr>
          <w:rFonts w:ascii="Arial" w:hAnsi="Arial" w:cs="Arial"/>
          <w:sz w:val="26"/>
          <w:szCs w:val="26"/>
          <w:lang w:val="es-ES"/>
        </w:rPr>
        <w:t xml:space="preserve"> 1.000.000 a un hijo del acusado, confiando en lo que le había manifestado su socio, en el </w:t>
      </w:r>
      <w:r w:rsidR="00633C38" w:rsidRPr="00821C2D">
        <w:rPr>
          <w:rFonts w:ascii="Arial" w:hAnsi="Arial" w:cs="Arial"/>
          <w:sz w:val="26"/>
          <w:szCs w:val="26"/>
          <w:lang w:val="es-ES"/>
        </w:rPr>
        <w:t xml:space="preserve">sentido de que estaba </w:t>
      </w:r>
      <w:r w:rsidR="00AD1127" w:rsidRPr="00821C2D">
        <w:rPr>
          <w:rFonts w:ascii="Arial" w:hAnsi="Arial" w:cs="Arial"/>
          <w:sz w:val="26"/>
          <w:szCs w:val="26"/>
          <w:lang w:val="es-ES"/>
        </w:rPr>
        <w:t>en Bogotá, haciendo unos negocios y legalizando unas minas, y que su esposa y su hijo habían quedado encargados de comprar y vender el oro</w:t>
      </w:r>
      <w:r w:rsidR="00633C38" w:rsidRPr="00821C2D">
        <w:rPr>
          <w:rFonts w:ascii="Arial" w:hAnsi="Arial" w:cs="Arial"/>
          <w:sz w:val="26"/>
          <w:szCs w:val="26"/>
          <w:lang w:val="es-ES"/>
        </w:rPr>
        <w:t xml:space="preserve">, hasta que en el mes de septiembre de </w:t>
      </w:r>
      <w:proofErr w:type="spellStart"/>
      <w:r w:rsidR="00633C38" w:rsidRPr="00821C2D">
        <w:rPr>
          <w:rFonts w:ascii="Arial" w:hAnsi="Arial" w:cs="Arial"/>
          <w:sz w:val="26"/>
          <w:szCs w:val="26"/>
          <w:lang w:val="es-ES"/>
        </w:rPr>
        <w:t>2011el</w:t>
      </w:r>
      <w:proofErr w:type="spellEnd"/>
      <w:r w:rsidR="00633C38" w:rsidRPr="00821C2D">
        <w:rPr>
          <w:rFonts w:ascii="Arial" w:hAnsi="Arial" w:cs="Arial"/>
          <w:sz w:val="26"/>
          <w:szCs w:val="26"/>
          <w:lang w:val="es-ES"/>
        </w:rPr>
        <w:t xml:space="preserve"> </w:t>
      </w:r>
      <w:r w:rsidR="00633C38" w:rsidRPr="00821C2D">
        <w:rPr>
          <w:rFonts w:ascii="Arial" w:hAnsi="Arial" w:cs="Arial"/>
          <w:sz w:val="26"/>
          <w:szCs w:val="26"/>
          <w:lang w:val="es-ES"/>
        </w:rPr>
        <w:lastRenderedPageBreak/>
        <w:t xml:space="preserve">mismo </w:t>
      </w:r>
      <w:r w:rsidR="00AD1127" w:rsidRPr="00821C2D">
        <w:rPr>
          <w:rFonts w:ascii="Arial" w:hAnsi="Arial" w:cs="Arial"/>
          <w:sz w:val="26"/>
          <w:szCs w:val="26"/>
          <w:lang w:val="es-ES"/>
        </w:rPr>
        <w:t xml:space="preserve"> Mejía le dijo que no había problema porque había comprado unas máquinas para explotar una minas</w:t>
      </w:r>
      <w:r w:rsidR="00633C38" w:rsidRPr="00821C2D">
        <w:rPr>
          <w:rFonts w:ascii="Arial" w:hAnsi="Arial" w:cs="Arial"/>
          <w:sz w:val="26"/>
          <w:szCs w:val="26"/>
          <w:lang w:val="es-ES"/>
        </w:rPr>
        <w:t xml:space="preserve"> y</w:t>
      </w:r>
      <w:r w:rsidR="00AD1127" w:rsidRPr="00821C2D">
        <w:rPr>
          <w:rFonts w:ascii="Arial" w:hAnsi="Arial" w:cs="Arial"/>
          <w:sz w:val="26"/>
          <w:szCs w:val="26"/>
          <w:lang w:val="es-ES"/>
        </w:rPr>
        <w:t xml:space="preserve"> que iba a vender esos</w:t>
      </w:r>
      <w:r w:rsidR="00633C38" w:rsidRPr="00821C2D">
        <w:rPr>
          <w:rFonts w:ascii="Arial" w:hAnsi="Arial" w:cs="Arial"/>
          <w:sz w:val="26"/>
          <w:szCs w:val="26"/>
          <w:lang w:val="es-ES"/>
        </w:rPr>
        <w:t xml:space="preserve"> equipos </w:t>
      </w:r>
      <w:r w:rsidR="00AD1127" w:rsidRPr="00821C2D">
        <w:rPr>
          <w:rFonts w:ascii="Arial" w:hAnsi="Arial" w:cs="Arial"/>
          <w:sz w:val="26"/>
          <w:szCs w:val="26"/>
          <w:lang w:val="es-ES"/>
        </w:rPr>
        <w:t xml:space="preserve"> para entregarle </w:t>
      </w:r>
      <w:proofErr w:type="spellStart"/>
      <w:r w:rsidRPr="00821C2D">
        <w:rPr>
          <w:rFonts w:ascii="Arial" w:hAnsi="Arial" w:cs="Arial"/>
          <w:sz w:val="26"/>
          <w:szCs w:val="26"/>
          <w:lang w:val="es-ES"/>
        </w:rPr>
        <w:t>su</w:t>
      </w:r>
      <w:r w:rsidR="00AD1127" w:rsidRPr="00821C2D">
        <w:rPr>
          <w:rFonts w:ascii="Arial" w:hAnsi="Arial" w:cs="Arial"/>
          <w:sz w:val="26"/>
          <w:szCs w:val="26"/>
          <w:lang w:val="es-ES"/>
        </w:rPr>
        <w:t>l</w:t>
      </w:r>
      <w:proofErr w:type="spellEnd"/>
      <w:r w:rsidR="00AD1127" w:rsidRPr="00821C2D">
        <w:rPr>
          <w:rFonts w:ascii="Arial" w:hAnsi="Arial" w:cs="Arial"/>
          <w:sz w:val="26"/>
          <w:szCs w:val="26"/>
          <w:lang w:val="es-ES"/>
        </w:rPr>
        <w:t xml:space="preserve"> dinero, </w:t>
      </w:r>
      <w:r w:rsidR="00633C38" w:rsidRPr="00821C2D">
        <w:rPr>
          <w:rFonts w:ascii="Arial" w:hAnsi="Arial" w:cs="Arial"/>
          <w:sz w:val="26"/>
          <w:szCs w:val="26"/>
          <w:lang w:val="es-ES"/>
        </w:rPr>
        <w:t xml:space="preserve">para lo cual le </w:t>
      </w:r>
      <w:r w:rsidRPr="00821C2D">
        <w:rPr>
          <w:rFonts w:ascii="Arial" w:hAnsi="Arial" w:cs="Arial"/>
          <w:sz w:val="26"/>
          <w:szCs w:val="26"/>
          <w:lang w:val="es-ES"/>
        </w:rPr>
        <w:t xml:space="preserve">pidió </w:t>
      </w:r>
      <w:r w:rsidR="00AD1127" w:rsidRPr="00821C2D">
        <w:rPr>
          <w:rFonts w:ascii="Arial" w:hAnsi="Arial" w:cs="Arial"/>
          <w:sz w:val="26"/>
          <w:szCs w:val="26"/>
          <w:lang w:val="es-ES"/>
        </w:rPr>
        <w:t xml:space="preserve">15 días adicionales mientras </w:t>
      </w:r>
      <w:r w:rsidR="00633C38" w:rsidRPr="00821C2D">
        <w:rPr>
          <w:rFonts w:ascii="Arial" w:hAnsi="Arial" w:cs="Arial"/>
          <w:sz w:val="26"/>
          <w:szCs w:val="26"/>
          <w:lang w:val="es-ES"/>
        </w:rPr>
        <w:t xml:space="preserve">negociaba la </w:t>
      </w:r>
      <w:r w:rsidR="00AD1127" w:rsidRPr="00821C2D">
        <w:rPr>
          <w:rFonts w:ascii="Arial" w:hAnsi="Arial" w:cs="Arial"/>
          <w:sz w:val="26"/>
          <w:szCs w:val="26"/>
          <w:lang w:val="es-ES"/>
        </w:rPr>
        <w:t xml:space="preserve"> maquinaria. </w:t>
      </w:r>
    </w:p>
    <w:p w:rsidR="00AD1127" w:rsidRPr="00821C2D" w:rsidRDefault="00AD1127" w:rsidP="00821C2D">
      <w:pPr>
        <w:widowControl w:val="0"/>
        <w:autoSpaceDE w:val="0"/>
        <w:autoSpaceDN w:val="0"/>
        <w:adjustRightInd w:val="0"/>
        <w:spacing w:after="0" w:line="240" w:lineRule="auto"/>
        <w:jc w:val="both"/>
        <w:rPr>
          <w:rFonts w:ascii="Arial" w:hAnsi="Arial" w:cs="Arial"/>
          <w:sz w:val="26"/>
          <w:szCs w:val="26"/>
          <w:lang w:val="es-ES"/>
        </w:rPr>
      </w:pPr>
    </w:p>
    <w:p w:rsidR="00CE3D44" w:rsidRPr="00821C2D" w:rsidRDefault="00633C38" w:rsidP="00821C2D">
      <w:pPr>
        <w:widowControl w:val="0"/>
        <w:autoSpaceDE w:val="0"/>
        <w:autoSpaceDN w:val="0"/>
        <w:adjustRightInd w:val="0"/>
        <w:spacing w:after="0" w:line="240" w:lineRule="auto"/>
        <w:jc w:val="both"/>
        <w:rPr>
          <w:rFonts w:ascii="Arial" w:hAnsi="Arial" w:cs="Arial"/>
          <w:sz w:val="26"/>
          <w:szCs w:val="26"/>
          <w:lang w:val="es-ES"/>
        </w:rPr>
      </w:pPr>
      <w:r w:rsidRPr="00821C2D">
        <w:rPr>
          <w:rFonts w:ascii="Arial" w:hAnsi="Arial" w:cs="Arial"/>
          <w:sz w:val="26"/>
          <w:szCs w:val="26"/>
          <w:lang w:val="es-ES"/>
        </w:rPr>
        <w:t>El afectado expuso igualmente que el</w:t>
      </w:r>
      <w:r w:rsidR="00CE3D44" w:rsidRPr="00821C2D">
        <w:rPr>
          <w:rFonts w:ascii="Arial" w:hAnsi="Arial" w:cs="Arial"/>
          <w:sz w:val="26"/>
          <w:szCs w:val="26"/>
          <w:lang w:val="es-ES"/>
        </w:rPr>
        <w:t xml:space="preserve"> </w:t>
      </w:r>
      <w:r w:rsidRPr="00821C2D">
        <w:rPr>
          <w:rFonts w:ascii="Arial" w:hAnsi="Arial" w:cs="Arial"/>
          <w:sz w:val="26"/>
          <w:szCs w:val="26"/>
          <w:lang w:val="es-ES"/>
        </w:rPr>
        <w:t>2</w:t>
      </w:r>
      <w:r w:rsidR="00AD1127" w:rsidRPr="00821C2D">
        <w:rPr>
          <w:rFonts w:ascii="Arial" w:hAnsi="Arial" w:cs="Arial"/>
          <w:bCs/>
          <w:sz w:val="26"/>
          <w:szCs w:val="26"/>
          <w:lang w:val="es-ES"/>
        </w:rPr>
        <w:t>7 de noviembre de 2011</w:t>
      </w:r>
      <w:r w:rsidR="00AD1127" w:rsidRPr="00821C2D">
        <w:rPr>
          <w:rFonts w:ascii="Arial" w:hAnsi="Arial" w:cs="Arial"/>
          <w:sz w:val="26"/>
          <w:szCs w:val="26"/>
          <w:lang w:val="es-ES"/>
        </w:rPr>
        <w:t xml:space="preserve">, </w:t>
      </w:r>
      <w:r w:rsidR="00CE3D44" w:rsidRPr="00821C2D">
        <w:rPr>
          <w:rFonts w:ascii="Arial" w:hAnsi="Arial" w:cs="Arial"/>
          <w:sz w:val="26"/>
          <w:szCs w:val="26"/>
          <w:lang w:val="es-ES"/>
        </w:rPr>
        <w:t xml:space="preserve">cuando ya había sido trasladado a </w:t>
      </w:r>
      <w:r w:rsidR="00AD1127" w:rsidRPr="00821C2D">
        <w:rPr>
          <w:rFonts w:ascii="Arial" w:hAnsi="Arial" w:cs="Arial"/>
          <w:sz w:val="26"/>
          <w:szCs w:val="26"/>
          <w:lang w:val="es-ES"/>
        </w:rPr>
        <w:t xml:space="preserve"> </w:t>
      </w:r>
      <w:proofErr w:type="spellStart"/>
      <w:r w:rsidR="00AD1127" w:rsidRPr="00821C2D">
        <w:rPr>
          <w:rFonts w:ascii="Arial" w:hAnsi="Arial" w:cs="Arial"/>
          <w:sz w:val="26"/>
          <w:szCs w:val="26"/>
          <w:lang w:val="es-ES"/>
        </w:rPr>
        <w:t>Taparcal</w:t>
      </w:r>
      <w:proofErr w:type="spellEnd"/>
      <w:r w:rsidR="00AD1127" w:rsidRPr="00821C2D">
        <w:rPr>
          <w:rFonts w:ascii="Arial" w:hAnsi="Arial" w:cs="Arial"/>
          <w:sz w:val="26"/>
          <w:szCs w:val="26"/>
          <w:lang w:val="es-ES"/>
        </w:rPr>
        <w:t xml:space="preserve">, </w:t>
      </w:r>
      <w:r w:rsidR="00CE3D44" w:rsidRPr="00821C2D">
        <w:rPr>
          <w:rFonts w:ascii="Arial" w:hAnsi="Arial" w:cs="Arial"/>
          <w:sz w:val="26"/>
          <w:szCs w:val="26"/>
          <w:lang w:val="es-ES"/>
        </w:rPr>
        <w:t xml:space="preserve"> la </w:t>
      </w:r>
      <w:r w:rsidR="00AD1127" w:rsidRPr="00821C2D">
        <w:rPr>
          <w:rFonts w:ascii="Arial" w:hAnsi="Arial" w:cs="Arial"/>
          <w:sz w:val="26"/>
          <w:szCs w:val="26"/>
          <w:lang w:val="es-ES"/>
        </w:rPr>
        <w:t xml:space="preserve">esposa de Germán  le ofreció disculpas, </w:t>
      </w:r>
      <w:r w:rsidR="00CE3D44" w:rsidRPr="00821C2D">
        <w:rPr>
          <w:rFonts w:ascii="Arial" w:hAnsi="Arial" w:cs="Arial"/>
          <w:sz w:val="26"/>
          <w:szCs w:val="26"/>
          <w:lang w:val="es-ES"/>
        </w:rPr>
        <w:t xml:space="preserve">le dijo que </w:t>
      </w:r>
      <w:r w:rsidR="00AD1127" w:rsidRPr="00821C2D">
        <w:rPr>
          <w:rFonts w:ascii="Arial" w:hAnsi="Arial" w:cs="Arial"/>
          <w:sz w:val="26"/>
          <w:szCs w:val="26"/>
          <w:lang w:val="es-ES"/>
        </w:rPr>
        <w:t>estuviera tranquilo</w:t>
      </w:r>
      <w:r w:rsidR="00CE3D44" w:rsidRPr="00821C2D">
        <w:rPr>
          <w:rFonts w:ascii="Arial" w:hAnsi="Arial" w:cs="Arial"/>
          <w:sz w:val="26"/>
          <w:szCs w:val="26"/>
          <w:lang w:val="es-ES"/>
        </w:rPr>
        <w:t xml:space="preserve"> y que le </w:t>
      </w:r>
      <w:r w:rsidR="00AD1127" w:rsidRPr="00821C2D">
        <w:rPr>
          <w:rFonts w:ascii="Arial" w:hAnsi="Arial" w:cs="Arial"/>
          <w:sz w:val="26"/>
          <w:szCs w:val="26"/>
          <w:lang w:val="es-ES"/>
        </w:rPr>
        <w:t>recibi</w:t>
      </w:r>
      <w:r w:rsidR="00CE3D44" w:rsidRPr="00821C2D">
        <w:rPr>
          <w:rFonts w:ascii="Arial" w:hAnsi="Arial" w:cs="Arial"/>
          <w:sz w:val="26"/>
          <w:szCs w:val="26"/>
          <w:lang w:val="es-ES"/>
        </w:rPr>
        <w:t xml:space="preserve">era </w:t>
      </w:r>
      <w:r w:rsidR="00AD1127" w:rsidRPr="00821C2D">
        <w:rPr>
          <w:rFonts w:ascii="Arial" w:hAnsi="Arial" w:cs="Arial"/>
          <w:sz w:val="26"/>
          <w:szCs w:val="26"/>
          <w:lang w:val="es-ES"/>
        </w:rPr>
        <w:t>$200.000 semanales</w:t>
      </w:r>
      <w:r w:rsidR="00CE3D44" w:rsidRPr="00821C2D">
        <w:rPr>
          <w:rFonts w:ascii="Arial" w:hAnsi="Arial" w:cs="Arial"/>
          <w:sz w:val="26"/>
          <w:szCs w:val="26"/>
          <w:lang w:val="es-ES"/>
        </w:rPr>
        <w:t xml:space="preserve">, lo cual </w:t>
      </w:r>
      <w:r w:rsidR="00821C2D" w:rsidRPr="00821C2D">
        <w:rPr>
          <w:rFonts w:ascii="Arial" w:hAnsi="Arial" w:cs="Arial"/>
          <w:sz w:val="26"/>
          <w:szCs w:val="26"/>
          <w:lang w:val="es-ES"/>
        </w:rPr>
        <w:t>aceptó</w:t>
      </w:r>
      <w:r w:rsidR="00CE3D44" w:rsidRPr="00821C2D">
        <w:rPr>
          <w:rFonts w:ascii="Arial" w:hAnsi="Arial" w:cs="Arial"/>
          <w:sz w:val="26"/>
          <w:szCs w:val="26"/>
          <w:lang w:val="es-ES"/>
        </w:rPr>
        <w:t xml:space="preserve"> </w:t>
      </w:r>
      <w:r w:rsidR="00AD1127" w:rsidRPr="00821C2D">
        <w:rPr>
          <w:rFonts w:ascii="Arial" w:hAnsi="Arial" w:cs="Arial"/>
          <w:sz w:val="26"/>
          <w:szCs w:val="26"/>
          <w:lang w:val="es-ES"/>
        </w:rPr>
        <w:t xml:space="preserve">porque </w:t>
      </w:r>
      <w:r w:rsidR="00CE3D44" w:rsidRPr="00821C2D">
        <w:rPr>
          <w:rFonts w:ascii="Arial" w:hAnsi="Arial" w:cs="Arial"/>
          <w:sz w:val="26"/>
          <w:szCs w:val="26"/>
          <w:lang w:val="es-ES"/>
        </w:rPr>
        <w:t xml:space="preserve">debía </w:t>
      </w:r>
      <w:r w:rsidR="00AD1127" w:rsidRPr="00821C2D">
        <w:rPr>
          <w:rFonts w:ascii="Arial" w:hAnsi="Arial" w:cs="Arial"/>
          <w:sz w:val="26"/>
          <w:szCs w:val="26"/>
          <w:lang w:val="es-ES"/>
        </w:rPr>
        <w:t>pagarle al banco y responder por el dinero de su compañero</w:t>
      </w:r>
      <w:r w:rsidR="00CE3D44" w:rsidRPr="00821C2D">
        <w:rPr>
          <w:rFonts w:ascii="Arial" w:hAnsi="Arial" w:cs="Arial"/>
          <w:sz w:val="26"/>
          <w:szCs w:val="26"/>
          <w:lang w:val="es-ES"/>
        </w:rPr>
        <w:t xml:space="preserve"> </w:t>
      </w:r>
      <w:r w:rsidR="00821C2D" w:rsidRPr="00821C2D">
        <w:rPr>
          <w:rFonts w:ascii="Arial" w:hAnsi="Arial" w:cs="Arial"/>
          <w:sz w:val="26"/>
          <w:szCs w:val="26"/>
          <w:lang w:val="es-ES"/>
        </w:rPr>
        <w:t>Marín</w:t>
      </w:r>
      <w:r w:rsidR="00CE3D44" w:rsidRPr="00821C2D">
        <w:rPr>
          <w:rFonts w:ascii="Arial" w:hAnsi="Arial" w:cs="Arial"/>
          <w:sz w:val="26"/>
          <w:szCs w:val="26"/>
          <w:lang w:val="es-ES"/>
        </w:rPr>
        <w:t xml:space="preserve">, sin que a partir de </w:t>
      </w:r>
      <w:r w:rsidR="00821C2D" w:rsidRPr="00821C2D">
        <w:rPr>
          <w:rFonts w:ascii="Arial" w:hAnsi="Arial" w:cs="Arial"/>
          <w:sz w:val="26"/>
          <w:szCs w:val="26"/>
          <w:lang w:val="es-ES"/>
        </w:rPr>
        <w:t>ahí</w:t>
      </w:r>
      <w:r w:rsidR="00CE3D44" w:rsidRPr="00821C2D">
        <w:rPr>
          <w:rFonts w:ascii="Arial" w:hAnsi="Arial" w:cs="Arial"/>
          <w:sz w:val="26"/>
          <w:szCs w:val="26"/>
          <w:lang w:val="es-ES"/>
        </w:rPr>
        <w:t xml:space="preserve"> hubiera tenido noticias de</w:t>
      </w:r>
      <w:r w:rsidR="00821C2D" w:rsidRPr="00821C2D">
        <w:rPr>
          <w:rFonts w:ascii="Arial" w:hAnsi="Arial" w:cs="Arial"/>
          <w:sz w:val="26"/>
          <w:szCs w:val="26"/>
          <w:lang w:val="es-ES"/>
        </w:rPr>
        <w:t xml:space="preserve"> </w:t>
      </w:r>
      <w:r w:rsidR="00AD1127" w:rsidRPr="00821C2D">
        <w:rPr>
          <w:rFonts w:ascii="Arial" w:hAnsi="Arial" w:cs="Arial"/>
          <w:sz w:val="26"/>
          <w:szCs w:val="26"/>
          <w:lang w:val="es-ES"/>
        </w:rPr>
        <w:t>Germán Mejía</w:t>
      </w:r>
      <w:r w:rsidR="00CE3D44" w:rsidRPr="00821C2D">
        <w:rPr>
          <w:rFonts w:ascii="Arial" w:hAnsi="Arial" w:cs="Arial"/>
          <w:sz w:val="26"/>
          <w:szCs w:val="26"/>
          <w:lang w:val="es-ES"/>
        </w:rPr>
        <w:t xml:space="preserve"> pese a lo cual </w:t>
      </w:r>
      <w:r w:rsidR="00821C2D" w:rsidRPr="00821C2D">
        <w:rPr>
          <w:rFonts w:ascii="Arial" w:hAnsi="Arial" w:cs="Arial"/>
          <w:sz w:val="26"/>
          <w:szCs w:val="26"/>
          <w:lang w:val="es-ES"/>
        </w:rPr>
        <w:t>esperó</w:t>
      </w:r>
      <w:r w:rsidR="00CE3D44" w:rsidRPr="00821C2D">
        <w:rPr>
          <w:rFonts w:ascii="Arial" w:hAnsi="Arial" w:cs="Arial"/>
          <w:sz w:val="26"/>
          <w:szCs w:val="26"/>
          <w:lang w:val="es-ES"/>
        </w:rPr>
        <w:t xml:space="preserve"> un tiempo </w:t>
      </w:r>
      <w:r w:rsidR="00821C2D" w:rsidRPr="00821C2D">
        <w:rPr>
          <w:rFonts w:ascii="Arial" w:hAnsi="Arial" w:cs="Arial"/>
          <w:sz w:val="26"/>
          <w:szCs w:val="26"/>
          <w:lang w:val="es-ES"/>
        </w:rPr>
        <w:t>más</w:t>
      </w:r>
      <w:r w:rsidR="00CE3D44" w:rsidRPr="00821C2D">
        <w:rPr>
          <w:rFonts w:ascii="Arial" w:hAnsi="Arial" w:cs="Arial"/>
          <w:sz w:val="26"/>
          <w:szCs w:val="26"/>
          <w:lang w:val="es-ES"/>
        </w:rPr>
        <w:t xml:space="preserve"> a ver si </w:t>
      </w:r>
      <w:r w:rsidR="00275794" w:rsidRPr="00821C2D">
        <w:rPr>
          <w:rFonts w:ascii="Arial" w:hAnsi="Arial" w:cs="Arial"/>
          <w:sz w:val="26"/>
          <w:szCs w:val="26"/>
          <w:lang w:val="es-ES"/>
        </w:rPr>
        <w:t xml:space="preserve">este le </w:t>
      </w:r>
      <w:r w:rsidR="00821C2D" w:rsidRPr="00821C2D">
        <w:rPr>
          <w:rFonts w:ascii="Arial" w:hAnsi="Arial" w:cs="Arial"/>
          <w:sz w:val="26"/>
          <w:szCs w:val="26"/>
          <w:lang w:val="es-ES"/>
        </w:rPr>
        <w:t>cumplía</w:t>
      </w:r>
      <w:r w:rsidR="00275794" w:rsidRPr="00821C2D">
        <w:rPr>
          <w:rFonts w:ascii="Arial" w:hAnsi="Arial" w:cs="Arial"/>
          <w:sz w:val="26"/>
          <w:szCs w:val="26"/>
          <w:lang w:val="es-ES"/>
        </w:rPr>
        <w:t xml:space="preserve"> </w:t>
      </w:r>
      <w:r w:rsidR="00CE3D44" w:rsidRPr="00821C2D">
        <w:rPr>
          <w:rFonts w:ascii="Arial" w:hAnsi="Arial" w:cs="Arial"/>
          <w:sz w:val="26"/>
          <w:szCs w:val="26"/>
          <w:lang w:val="es-ES"/>
        </w:rPr>
        <w:t xml:space="preserve"> y luego de recibir asesoría legal, decidió formular denuncia el 3 de mayo de 2012.</w:t>
      </w:r>
    </w:p>
    <w:p w:rsidR="00CE3D44" w:rsidRPr="00821C2D" w:rsidRDefault="00CE3D44" w:rsidP="00821C2D">
      <w:pPr>
        <w:widowControl w:val="0"/>
        <w:autoSpaceDE w:val="0"/>
        <w:autoSpaceDN w:val="0"/>
        <w:adjustRightInd w:val="0"/>
        <w:spacing w:after="0" w:line="240" w:lineRule="auto"/>
        <w:jc w:val="both"/>
        <w:rPr>
          <w:rFonts w:ascii="Arial" w:hAnsi="Arial" w:cs="Arial"/>
          <w:sz w:val="26"/>
          <w:szCs w:val="26"/>
          <w:lang w:val="es-ES"/>
        </w:rPr>
      </w:pPr>
    </w:p>
    <w:p w:rsidR="006C28D3" w:rsidRPr="00821C2D" w:rsidRDefault="00275794" w:rsidP="00821C2D">
      <w:pPr>
        <w:widowControl w:val="0"/>
        <w:autoSpaceDE w:val="0"/>
        <w:autoSpaceDN w:val="0"/>
        <w:adjustRightInd w:val="0"/>
        <w:spacing w:after="0" w:line="240" w:lineRule="auto"/>
        <w:jc w:val="both"/>
        <w:rPr>
          <w:rFonts w:ascii="Arial" w:hAnsi="Arial" w:cs="Arial"/>
          <w:sz w:val="26"/>
          <w:szCs w:val="26"/>
          <w:lang w:val="es-ES"/>
        </w:rPr>
      </w:pPr>
      <w:r w:rsidRPr="00821C2D">
        <w:rPr>
          <w:rFonts w:ascii="Arial" w:hAnsi="Arial" w:cs="Arial"/>
          <w:sz w:val="26"/>
          <w:szCs w:val="26"/>
          <w:lang w:val="es-ES"/>
        </w:rPr>
        <w:t xml:space="preserve">6.5.8 </w:t>
      </w:r>
      <w:r w:rsidR="00CE3D44" w:rsidRPr="00821C2D">
        <w:rPr>
          <w:rFonts w:ascii="Arial" w:hAnsi="Arial" w:cs="Arial"/>
          <w:sz w:val="26"/>
          <w:szCs w:val="26"/>
          <w:lang w:val="es-ES"/>
        </w:rPr>
        <w:t xml:space="preserve">En consecuencia las pruebas practicadas en el juicio demuestran que el señor </w:t>
      </w:r>
      <w:r w:rsidR="00821C2D" w:rsidRPr="00821C2D">
        <w:rPr>
          <w:rFonts w:ascii="Arial" w:hAnsi="Arial" w:cs="Arial"/>
          <w:sz w:val="26"/>
          <w:szCs w:val="26"/>
          <w:lang w:val="es-ES"/>
        </w:rPr>
        <w:t>Mejía</w:t>
      </w:r>
      <w:r w:rsidR="00CE3D44" w:rsidRPr="00821C2D">
        <w:rPr>
          <w:rFonts w:ascii="Arial" w:hAnsi="Arial" w:cs="Arial"/>
          <w:sz w:val="26"/>
          <w:szCs w:val="26"/>
          <w:lang w:val="es-ES"/>
        </w:rPr>
        <w:t xml:space="preserve"> Bedoya </w:t>
      </w:r>
      <w:r w:rsidR="00821C2D" w:rsidRPr="00821C2D">
        <w:rPr>
          <w:rFonts w:ascii="Arial" w:hAnsi="Arial" w:cs="Arial"/>
          <w:sz w:val="26"/>
          <w:szCs w:val="26"/>
          <w:lang w:val="es-ES"/>
        </w:rPr>
        <w:t>realizó</w:t>
      </w:r>
      <w:r w:rsidR="00CE3D44" w:rsidRPr="00821C2D">
        <w:rPr>
          <w:rFonts w:ascii="Arial" w:hAnsi="Arial" w:cs="Arial"/>
          <w:sz w:val="26"/>
          <w:szCs w:val="26"/>
          <w:lang w:val="es-ES"/>
        </w:rPr>
        <w:t xml:space="preserve"> la conducta descrita en el </w:t>
      </w:r>
      <w:r w:rsidR="007C7457" w:rsidRPr="00821C2D">
        <w:rPr>
          <w:rFonts w:ascii="Arial" w:hAnsi="Arial" w:cs="Arial"/>
          <w:sz w:val="26"/>
          <w:szCs w:val="26"/>
          <w:lang w:val="es-ES"/>
        </w:rPr>
        <w:t xml:space="preserve">artículo 249 del C.P.,  ya que se </w:t>
      </w:r>
      <w:r w:rsidR="00821C2D" w:rsidRPr="00821C2D">
        <w:rPr>
          <w:rFonts w:ascii="Arial" w:hAnsi="Arial" w:cs="Arial"/>
          <w:sz w:val="26"/>
          <w:szCs w:val="26"/>
          <w:lang w:val="es-ES"/>
        </w:rPr>
        <w:t>apropió</w:t>
      </w:r>
      <w:r w:rsidR="007C7457" w:rsidRPr="00821C2D">
        <w:rPr>
          <w:rFonts w:ascii="Arial" w:hAnsi="Arial" w:cs="Arial"/>
          <w:sz w:val="26"/>
          <w:szCs w:val="26"/>
          <w:lang w:val="es-ES"/>
        </w:rPr>
        <w:t xml:space="preserve"> de un dinero que le </w:t>
      </w:r>
      <w:r w:rsidR="00821C2D" w:rsidRPr="00821C2D">
        <w:rPr>
          <w:rFonts w:ascii="Arial" w:hAnsi="Arial" w:cs="Arial"/>
          <w:sz w:val="26"/>
          <w:szCs w:val="26"/>
          <w:lang w:val="es-ES"/>
        </w:rPr>
        <w:t>entregó</w:t>
      </w:r>
      <w:r w:rsidR="007C7457" w:rsidRPr="00821C2D">
        <w:rPr>
          <w:rFonts w:ascii="Arial" w:hAnsi="Arial" w:cs="Arial"/>
          <w:sz w:val="26"/>
          <w:szCs w:val="26"/>
          <w:lang w:val="es-ES"/>
        </w:rPr>
        <w:t xml:space="preserve"> el señor </w:t>
      </w:r>
      <w:r w:rsidR="00821C2D" w:rsidRPr="00821C2D">
        <w:rPr>
          <w:rFonts w:ascii="Arial" w:hAnsi="Arial" w:cs="Arial"/>
          <w:sz w:val="26"/>
          <w:szCs w:val="26"/>
          <w:lang w:val="es-ES"/>
        </w:rPr>
        <w:t>Payán</w:t>
      </w:r>
      <w:r w:rsidR="007C7457" w:rsidRPr="00821C2D">
        <w:rPr>
          <w:rFonts w:ascii="Arial" w:hAnsi="Arial" w:cs="Arial"/>
          <w:sz w:val="26"/>
          <w:szCs w:val="26"/>
          <w:lang w:val="es-ES"/>
        </w:rPr>
        <w:t xml:space="preserve"> a título no traslativo de dominio para que fuera invertido en las labores de compra y comercialización de oro, y le pagara las ganancias correspondientes ,lo que dejó de hace</w:t>
      </w:r>
      <w:r w:rsidR="006C28D3" w:rsidRPr="00821C2D">
        <w:rPr>
          <w:rFonts w:ascii="Arial" w:hAnsi="Arial" w:cs="Arial"/>
          <w:sz w:val="26"/>
          <w:szCs w:val="26"/>
          <w:lang w:val="es-ES"/>
        </w:rPr>
        <w:t xml:space="preserve">r </w:t>
      </w:r>
      <w:r w:rsidR="007C7457" w:rsidRPr="00821C2D">
        <w:rPr>
          <w:rFonts w:ascii="Arial" w:hAnsi="Arial" w:cs="Arial"/>
          <w:sz w:val="26"/>
          <w:szCs w:val="26"/>
          <w:lang w:val="es-ES"/>
        </w:rPr>
        <w:t xml:space="preserve"> el procesado luego de que la </w:t>
      </w:r>
      <w:r w:rsidR="00821C2D" w:rsidRPr="00821C2D">
        <w:rPr>
          <w:rFonts w:ascii="Arial" w:hAnsi="Arial" w:cs="Arial"/>
          <w:sz w:val="26"/>
          <w:szCs w:val="26"/>
          <w:lang w:val="es-ES"/>
        </w:rPr>
        <w:t>víctima</w:t>
      </w:r>
      <w:r w:rsidR="007C7457" w:rsidRPr="00821C2D">
        <w:rPr>
          <w:rFonts w:ascii="Arial" w:hAnsi="Arial" w:cs="Arial"/>
          <w:sz w:val="26"/>
          <w:szCs w:val="26"/>
          <w:lang w:val="es-ES"/>
        </w:rPr>
        <w:t xml:space="preserve"> incrementara su aporte de $ 6.000.000 a $ 30.000.000</w:t>
      </w:r>
      <w:r w:rsidR="006C28D3" w:rsidRPr="00821C2D">
        <w:rPr>
          <w:rFonts w:ascii="Arial" w:hAnsi="Arial" w:cs="Arial"/>
          <w:sz w:val="26"/>
          <w:szCs w:val="26"/>
          <w:lang w:val="es-ES"/>
        </w:rPr>
        <w:t xml:space="preserve">, sin que exista ninguna prueba que respalde la manifestación del procesado en el sentido de que esa suma se había perdido por </w:t>
      </w:r>
      <w:r w:rsidR="00821C2D" w:rsidRPr="00821C2D">
        <w:rPr>
          <w:rFonts w:ascii="Arial" w:hAnsi="Arial" w:cs="Arial"/>
          <w:sz w:val="26"/>
          <w:szCs w:val="26"/>
          <w:lang w:val="es-ES"/>
        </w:rPr>
        <w:t>vicisitudes</w:t>
      </w:r>
      <w:r w:rsidR="006C28D3" w:rsidRPr="00821C2D">
        <w:rPr>
          <w:rFonts w:ascii="Arial" w:hAnsi="Arial" w:cs="Arial"/>
          <w:sz w:val="26"/>
          <w:szCs w:val="26"/>
          <w:lang w:val="es-ES"/>
        </w:rPr>
        <w:t xml:space="preserve"> propias del comercio del oro y porque el Estado intervino la explotación  de ese mineral, frente a lo cual debe decirse que si por esta razón no había oro para comprar, lo correcto era que el acusado hubiera enterado de esa situación al señor </w:t>
      </w:r>
      <w:r w:rsidR="00821C2D" w:rsidRPr="00821C2D">
        <w:rPr>
          <w:rFonts w:ascii="Arial" w:hAnsi="Arial" w:cs="Arial"/>
          <w:sz w:val="26"/>
          <w:szCs w:val="26"/>
          <w:lang w:val="es-ES"/>
        </w:rPr>
        <w:t>Payán</w:t>
      </w:r>
      <w:r w:rsidR="006C28D3" w:rsidRPr="00821C2D">
        <w:rPr>
          <w:rFonts w:ascii="Arial" w:hAnsi="Arial" w:cs="Arial"/>
          <w:sz w:val="26"/>
          <w:szCs w:val="26"/>
          <w:lang w:val="es-ES"/>
        </w:rPr>
        <w:t xml:space="preserve"> o le hubiera devuelto su inversión, pese a lo cual lo mantuvo </w:t>
      </w:r>
      <w:r w:rsidRPr="00821C2D">
        <w:rPr>
          <w:rFonts w:ascii="Arial" w:hAnsi="Arial" w:cs="Arial"/>
          <w:sz w:val="26"/>
          <w:szCs w:val="26"/>
          <w:lang w:val="es-ES"/>
        </w:rPr>
        <w:t xml:space="preserve">bajo engaños todo ese tiempo, valiéndose de </w:t>
      </w:r>
      <w:r w:rsidR="006C28D3" w:rsidRPr="00821C2D">
        <w:rPr>
          <w:rFonts w:ascii="Arial" w:hAnsi="Arial" w:cs="Arial"/>
          <w:sz w:val="26"/>
          <w:szCs w:val="26"/>
          <w:lang w:val="es-ES"/>
        </w:rPr>
        <w:t xml:space="preserve"> falsas promesas </w:t>
      </w:r>
      <w:r w:rsidRPr="00821C2D">
        <w:rPr>
          <w:rFonts w:ascii="Arial" w:hAnsi="Arial" w:cs="Arial"/>
          <w:sz w:val="26"/>
          <w:szCs w:val="26"/>
          <w:lang w:val="es-ES"/>
        </w:rPr>
        <w:t xml:space="preserve">sobre la </w:t>
      </w:r>
      <w:r w:rsidR="006C28D3" w:rsidRPr="00821C2D">
        <w:rPr>
          <w:rFonts w:ascii="Arial" w:hAnsi="Arial" w:cs="Arial"/>
          <w:sz w:val="26"/>
          <w:szCs w:val="26"/>
          <w:lang w:val="es-ES"/>
        </w:rPr>
        <w:t xml:space="preserve">entrega de su dinero hasta que </w:t>
      </w:r>
      <w:r w:rsidR="006928EF" w:rsidRPr="00821C2D">
        <w:rPr>
          <w:rFonts w:ascii="Arial" w:hAnsi="Arial" w:cs="Arial"/>
          <w:sz w:val="26"/>
          <w:szCs w:val="26"/>
          <w:lang w:val="es-ES"/>
        </w:rPr>
        <w:t xml:space="preserve">el afectado </w:t>
      </w:r>
      <w:r w:rsidRPr="00821C2D">
        <w:rPr>
          <w:rFonts w:ascii="Arial" w:hAnsi="Arial" w:cs="Arial"/>
          <w:sz w:val="26"/>
          <w:szCs w:val="26"/>
          <w:lang w:val="es-ES"/>
        </w:rPr>
        <w:t xml:space="preserve">debió aceptar la dura realidad de que </w:t>
      </w:r>
      <w:r w:rsidR="006C28D3" w:rsidRPr="00821C2D">
        <w:rPr>
          <w:rFonts w:ascii="Arial" w:hAnsi="Arial" w:cs="Arial"/>
          <w:sz w:val="26"/>
          <w:szCs w:val="26"/>
          <w:lang w:val="es-ES"/>
        </w:rPr>
        <w:t xml:space="preserve"> nunca iba a recuperar la suma invertida.</w:t>
      </w:r>
    </w:p>
    <w:p w:rsidR="006C28D3" w:rsidRPr="00821C2D" w:rsidRDefault="006C28D3" w:rsidP="00821C2D">
      <w:pPr>
        <w:widowControl w:val="0"/>
        <w:autoSpaceDE w:val="0"/>
        <w:autoSpaceDN w:val="0"/>
        <w:adjustRightInd w:val="0"/>
        <w:spacing w:after="0" w:line="240" w:lineRule="auto"/>
        <w:jc w:val="both"/>
        <w:rPr>
          <w:rFonts w:ascii="Arial" w:hAnsi="Arial" w:cs="Arial"/>
          <w:sz w:val="26"/>
          <w:szCs w:val="26"/>
          <w:lang w:val="es-ES"/>
        </w:rPr>
      </w:pPr>
    </w:p>
    <w:p w:rsidR="00156708" w:rsidRPr="00821C2D" w:rsidRDefault="00275794" w:rsidP="00821C2D">
      <w:pPr>
        <w:widowControl w:val="0"/>
        <w:autoSpaceDE w:val="0"/>
        <w:autoSpaceDN w:val="0"/>
        <w:adjustRightInd w:val="0"/>
        <w:spacing w:line="240" w:lineRule="auto"/>
        <w:jc w:val="both"/>
        <w:rPr>
          <w:rFonts w:ascii="Arial" w:hAnsi="Arial" w:cs="Arial"/>
          <w:spacing w:val="-2"/>
          <w:sz w:val="26"/>
          <w:szCs w:val="26"/>
        </w:rPr>
      </w:pPr>
      <w:r w:rsidRPr="00821C2D">
        <w:rPr>
          <w:rFonts w:ascii="Arial" w:hAnsi="Arial" w:cs="Arial"/>
          <w:spacing w:val="-2"/>
          <w:sz w:val="26"/>
          <w:szCs w:val="26"/>
        </w:rPr>
        <w:t>6</w:t>
      </w:r>
      <w:r w:rsidR="006928EF" w:rsidRPr="00821C2D">
        <w:rPr>
          <w:rFonts w:ascii="Arial" w:hAnsi="Arial" w:cs="Arial"/>
          <w:spacing w:val="-2"/>
          <w:sz w:val="26"/>
          <w:szCs w:val="26"/>
        </w:rPr>
        <w:t xml:space="preserve">.5.9 Para la </w:t>
      </w:r>
      <w:r w:rsidR="00AD1127" w:rsidRPr="00821C2D">
        <w:rPr>
          <w:rFonts w:ascii="Arial" w:hAnsi="Arial" w:cs="Arial"/>
          <w:spacing w:val="-2"/>
          <w:sz w:val="26"/>
          <w:szCs w:val="26"/>
        </w:rPr>
        <w:t>Sala no existe duda</w:t>
      </w:r>
      <w:r w:rsidR="006928EF" w:rsidRPr="00821C2D">
        <w:rPr>
          <w:rFonts w:ascii="Arial" w:hAnsi="Arial" w:cs="Arial"/>
          <w:spacing w:val="-2"/>
          <w:sz w:val="26"/>
          <w:szCs w:val="26"/>
        </w:rPr>
        <w:t xml:space="preserve"> sobre la</w:t>
      </w:r>
      <w:r w:rsidR="00AD1127" w:rsidRPr="00821C2D">
        <w:rPr>
          <w:rFonts w:ascii="Arial" w:hAnsi="Arial" w:cs="Arial"/>
          <w:spacing w:val="-2"/>
          <w:sz w:val="26"/>
          <w:szCs w:val="26"/>
        </w:rPr>
        <w:t xml:space="preserve"> defraudación que sufrió el señor Payán en su patrimonio por parte del señor Mejía Bedoya, quien </w:t>
      </w:r>
      <w:proofErr w:type="spellStart"/>
      <w:r w:rsidR="006928EF" w:rsidRPr="00821C2D">
        <w:rPr>
          <w:rFonts w:ascii="Arial" w:hAnsi="Arial" w:cs="Arial"/>
          <w:spacing w:val="-2"/>
          <w:sz w:val="26"/>
          <w:szCs w:val="26"/>
        </w:rPr>
        <w:t>adoptò</w:t>
      </w:r>
      <w:proofErr w:type="spellEnd"/>
      <w:r w:rsidR="006928EF" w:rsidRPr="00821C2D">
        <w:rPr>
          <w:rFonts w:ascii="Arial" w:hAnsi="Arial" w:cs="Arial"/>
          <w:spacing w:val="-2"/>
          <w:sz w:val="26"/>
          <w:szCs w:val="26"/>
        </w:rPr>
        <w:t xml:space="preserve"> una conducta elusiva a partir del mes de julio de 2011, que denota su </w:t>
      </w:r>
      <w:proofErr w:type="spellStart"/>
      <w:r w:rsidR="006928EF" w:rsidRPr="00821C2D">
        <w:rPr>
          <w:rFonts w:ascii="Arial" w:hAnsi="Arial" w:cs="Arial"/>
          <w:spacing w:val="-2"/>
          <w:sz w:val="26"/>
          <w:szCs w:val="26"/>
        </w:rPr>
        <w:t>ànimo</w:t>
      </w:r>
      <w:proofErr w:type="spellEnd"/>
      <w:r w:rsidR="006928EF" w:rsidRPr="00821C2D">
        <w:rPr>
          <w:rFonts w:ascii="Arial" w:hAnsi="Arial" w:cs="Arial"/>
          <w:spacing w:val="-2"/>
          <w:sz w:val="26"/>
          <w:szCs w:val="26"/>
        </w:rPr>
        <w:t xml:space="preserve"> de apropiación del principal que había recibido a título no traslativo de dominio por parte del señor </w:t>
      </w:r>
      <w:r w:rsidR="00821C2D" w:rsidRPr="00821C2D">
        <w:rPr>
          <w:rFonts w:ascii="Arial" w:hAnsi="Arial" w:cs="Arial"/>
          <w:spacing w:val="-2"/>
          <w:sz w:val="26"/>
          <w:szCs w:val="26"/>
        </w:rPr>
        <w:t>Payán</w:t>
      </w:r>
      <w:r w:rsidR="006928EF" w:rsidRPr="00821C2D">
        <w:rPr>
          <w:rFonts w:ascii="Arial" w:hAnsi="Arial" w:cs="Arial"/>
          <w:spacing w:val="-2"/>
          <w:sz w:val="26"/>
          <w:szCs w:val="26"/>
        </w:rPr>
        <w:t xml:space="preserve">, ya que </w:t>
      </w:r>
      <w:r w:rsidR="00AD1127" w:rsidRPr="00821C2D">
        <w:rPr>
          <w:rFonts w:ascii="Arial" w:hAnsi="Arial" w:cs="Arial"/>
          <w:spacing w:val="-2"/>
          <w:sz w:val="26"/>
          <w:szCs w:val="26"/>
        </w:rPr>
        <w:t xml:space="preserve">desde el </w:t>
      </w:r>
      <w:r w:rsidR="006928EF" w:rsidRPr="00821C2D">
        <w:rPr>
          <w:rFonts w:ascii="Arial" w:hAnsi="Arial" w:cs="Arial"/>
          <w:spacing w:val="-2"/>
          <w:sz w:val="26"/>
          <w:szCs w:val="26"/>
        </w:rPr>
        <w:t xml:space="preserve">momento en que el inversionista afectado se dio cuenta de que </w:t>
      </w:r>
      <w:r w:rsidR="00AD1127" w:rsidRPr="00821C2D">
        <w:rPr>
          <w:rFonts w:ascii="Arial" w:hAnsi="Arial" w:cs="Arial"/>
          <w:spacing w:val="-2"/>
          <w:sz w:val="26"/>
          <w:szCs w:val="26"/>
        </w:rPr>
        <w:t xml:space="preserve">Marín Bedoya se había </w:t>
      </w:r>
      <w:r w:rsidR="006928EF" w:rsidRPr="00821C2D">
        <w:rPr>
          <w:rFonts w:ascii="Arial" w:hAnsi="Arial" w:cs="Arial"/>
          <w:spacing w:val="-2"/>
          <w:sz w:val="26"/>
          <w:szCs w:val="26"/>
        </w:rPr>
        <w:t xml:space="preserve">ausentado del </w:t>
      </w:r>
      <w:r w:rsidR="00AD1127" w:rsidRPr="00821C2D">
        <w:rPr>
          <w:rFonts w:ascii="Arial" w:hAnsi="Arial" w:cs="Arial"/>
          <w:spacing w:val="-2"/>
          <w:sz w:val="26"/>
          <w:szCs w:val="26"/>
        </w:rPr>
        <w:t xml:space="preserve">municipio de </w:t>
      </w:r>
      <w:proofErr w:type="spellStart"/>
      <w:r w:rsidR="00AD1127" w:rsidRPr="00821C2D">
        <w:rPr>
          <w:rFonts w:ascii="Arial" w:hAnsi="Arial" w:cs="Arial"/>
          <w:spacing w:val="-2"/>
          <w:sz w:val="26"/>
          <w:szCs w:val="26"/>
        </w:rPr>
        <w:t>Mistrató</w:t>
      </w:r>
      <w:proofErr w:type="spellEnd"/>
      <w:r w:rsidR="00AD1127" w:rsidRPr="00821C2D">
        <w:rPr>
          <w:rFonts w:ascii="Arial" w:hAnsi="Arial" w:cs="Arial"/>
          <w:spacing w:val="-2"/>
          <w:sz w:val="26"/>
          <w:szCs w:val="26"/>
        </w:rPr>
        <w:t>,</w:t>
      </w:r>
      <w:r w:rsidR="006928EF" w:rsidRPr="00821C2D">
        <w:rPr>
          <w:rFonts w:ascii="Arial" w:hAnsi="Arial" w:cs="Arial"/>
          <w:spacing w:val="-2"/>
          <w:sz w:val="26"/>
          <w:szCs w:val="26"/>
        </w:rPr>
        <w:t xml:space="preserve">  se empezaron a presentar los incumplimientos en la </w:t>
      </w:r>
      <w:r w:rsidR="00AD1127" w:rsidRPr="00821C2D">
        <w:rPr>
          <w:rFonts w:ascii="Arial" w:hAnsi="Arial" w:cs="Arial"/>
          <w:spacing w:val="-2"/>
          <w:sz w:val="26"/>
          <w:szCs w:val="26"/>
        </w:rPr>
        <w:t xml:space="preserve"> liquidación de las ganancias </w:t>
      </w:r>
      <w:r w:rsidR="006928EF" w:rsidRPr="00821C2D">
        <w:rPr>
          <w:rFonts w:ascii="Arial" w:hAnsi="Arial" w:cs="Arial"/>
          <w:spacing w:val="-2"/>
          <w:sz w:val="26"/>
          <w:szCs w:val="26"/>
        </w:rPr>
        <w:t xml:space="preserve">prometidas y luego en la devolución del dinero que le había sido confiado al acusado, </w:t>
      </w:r>
      <w:r w:rsidR="00AD1127" w:rsidRPr="00821C2D">
        <w:rPr>
          <w:rFonts w:ascii="Arial" w:hAnsi="Arial" w:cs="Arial"/>
          <w:spacing w:val="-2"/>
          <w:sz w:val="26"/>
          <w:szCs w:val="26"/>
        </w:rPr>
        <w:t xml:space="preserve">quien para justificar su ausencia y generar más confianza frente al afectado, y valiéndose incluso de su esposa, </w:t>
      </w:r>
      <w:r w:rsidR="006928EF" w:rsidRPr="00821C2D">
        <w:rPr>
          <w:rFonts w:ascii="Arial" w:hAnsi="Arial" w:cs="Arial"/>
          <w:spacing w:val="-2"/>
          <w:sz w:val="26"/>
          <w:szCs w:val="26"/>
        </w:rPr>
        <w:t>le as</w:t>
      </w:r>
      <w:r w:rsidR="00AD1127" w:rsidRPr="00821C2D">
        <w:rPr>
          <w:rFonts w:ascii="Arial" w:hAnsi="Arial" w:cs="Arial"/>
          <w:spacing w:val="-2"/>
          <w:sz w:val="26"/>
          <w:szCs w:val="26"/>
        </w:rPr>
        <w:t xml:space="preserve">eguraba </w:t>
      </w:r>
      <w:r w:rsidR="006928EF" w:rsidRPr="00821C2D">
        <w:rPr>
          <w:rFonts w:ascii="Arial" w:hAnsi="Arial" w:cs="Arial"/>
          <w:spacing w:val="-2"/>
          <w:sz w:val="26"/>
          <w:szCs w:val="26"/>
        </w:rPr>
        <w:t xml:space="preserve">al señor </w:t>
      </w:r>
      <w:r w:rsidR="00821C2D" w:rsidRPr="00821C2D">
        <w:rPr>
          <w:rFonts w:ascii="Arial" w:hAnsi="Arial" w:cs="Arial"/>
          <w:spacing w:val="-2"/>
          <w:sz w:val="26"/>
          <w:szCs w:val="26"/>
        </w:rPr>
        <w:t>Payán</w:t>
      </w:r>
      <w:r w:rsidR="006928EF" w:rsidRPr="00821C2D">
        <w:rPr>
          <w:rFonts w:ascii="Arial" w:hAnsi="Arial" w:cs="Arial"/>
          <w:spacing w:val="-2"/>
          <w:sz w:val="26"/>
          <w:szCs w:val="26"/>
        </w:rPr>
        <w:t xml:space="preserve"> no solamente que el </w:t>
      </w:r>
      <w:r w:rsidR="00AD1127" w:rsidRPr="00821C2D">
        <w:rPr>
          <w:rFonts w:ascii="Arial" w:hAnsi="Arial" w:cs="Arial"/>
          <w:spacing w:val="-2"/>
          <w:sz w:val="26"/>
          <w:szCs w:val="26"/>
        </w:rPr>
        <w:t xml:space="preserve"> oro </w:t>
      </w:r>
      <w:r w:rsidR="006928EF" w:rsidRPr="00821C2D">
        <w:rPr>
          <w:rFonts w:ascii="Arial" w:hAnsi="Arial" w:cs="Arial"/>
          <w:spacing w:val="-2"/>
          <w:sz w:val="26"/>
          <w:szCs w:val="26"/>
        </w:rPr>
        <w:t xml:space="preserve">adquirido </w:t>
      </w:r>
      <w:r w:rsidR="00AD1127" w:rsidRPr="00821C2D">
        <w:rPr>
          <w:rFonts w:ascii="Arial" w:hAnsi="Arial" w:cs="Arial"/>
          <w:spacing w:val="-2"/>
          <w:sz w:val="26"/>
          <w:szCs w:val="26"/>
        </w:rPr>
        <w:t xml:space="preserve">ya estaba vendido, sino que se encontraba en la capital del país realizando negocios importantes referentes a la legalización de una mina y a la compra de una maquinaria, </w:t>
      </w:r>
      <w:r w:rsidR="00156708" w:rsidRPr="00821C2D">
        <w:rPr>
          <w:rFonts w:ascii="Arial" w:hAnsi="Arial" w:cs="Arial"/>
          <w:spacing w:val="-2"/>
          <w:sz w:val="26"/>
          <w:szCs w:val="26"/>
        </w:rPr>
        <w:lastRenderedPageBreak/>
        <w:t>a efectos de que el citado ciudadano albergara  esperanza</w:t>
      </w:r>
      <w:r w:rsidR="00786F0F" w:rsidRPr="00821C2D">
        <w:rPr>
          <w:rFonts w:ascii="Arial" w:hAnsi="Arial" w:cs="Arial"/>
          <w:spacing w:val="-2"/>
          <w:sz w:val="26"/>
          <w:szCs w:val="26"/>
        </w:rPr>
        <w:t>s</w:t>
      </w:r>
      <w:r w:rsidR="00156708" w:rsidRPr="00821C2D">
        <w:rPr>
          <w:rFonts w:ascii="Arial" w:hAnsi="Arial" w:cs="Arial"/>
          <w:spacing w:val="-2"/>
          <w:sz w:val="26"/>
          <w:szCs w:val="26"/>
        </w:rPr>
        <w:t xml:space="preserve"> de recuperar su dinero lo cual no sucedió, lo que demuestra que el procesado nunca le explicó al señor </w:t>
      </w:r>
      <w:r w:rsidR="00821C2D" w:rsidRPr="00821C2D">
        <w:rPr>
          <w:rFonts w:ascii="Arial" w:hAnsi="Arial" w:cs="Arial"/>
          <w:spacing w:val="-2"/>
          <w:sz w:val="26"/>
          <w:szCs w:val="26"/>
        </w:rPr>
        <w:t>Payán</w:t>
      </w:r>
      <w:r w:rsidR="00156708" w:rsidRPr="00821C2D">
        <w:rPr>
          <w:rFonts w:ascii="Arial" w:hAnsi="Arial" w:cs="Arial"/>
          <w:spacing w:val="-2"/>
          <w:sz w:val="26"/>
          <w:szCs w:val="26"/>
        </w:rPr>
        <w:t xml:space="preserve"> cual había sido el destino de su </w:t>
      </w:r>
      <w:r w:rsidR="00AD1127" w:rsidRPr="00821C2D">
        <w:rPr>
          <w:rFonts w:ascii="Arial" w:hAnsi="Arial" w:cs="Arial"/>
          <w:spacing w:val="-2"/>
          <w:sz w:val="26"/>
          <w:szCs w:val="26"/>
        </w:rPr>
        <w:t xml:space="preserve"> dinero, e incluso en el juicio se limitó a señalar que </w:t>
      </w:r>
      <w:r w:rsidR="00156708" w:rsidRPr="00821C2D">
        <w:rPr>
          <w:rFonts w:ascii="Arial" w:hAnsi="Arial" w:cs="Arial"/>
          <w:spacing w:val="-2"/>
          <w:sz w:val="26"/>
          <w:szCs w:val="26"/>
        </w:rPr>
        <w:t xml:space="preserve">el </w:t>
      </w:r>
      <w:r w:rsidR="00AD1127" w:rsidRPr="00821C2D">
        <w:rPr>
          <w:rFonts w:ascii="Arial" w:hAnsi="Arial" w:cs="Arial"/>
          <w:spacing w:val="-2"/>
          <w:sz w:val="26"/>
          <w:szCs w:val="26"/>
        </w:rPr>
        <w:t xml:space="preserve">capital </w:t>
      </w:r>
      <w:r w:rsidR="00156708" w:rsidRPr="00821C2D">
        <w:rPr>
          <w:rFonts w:ascii="Arial" w:hAnsi="Arial" w:cs="Arial"/>
          <w:spacing w:val="-2"/>
          <w:sz w:val="26"/>
          <w:szCs w:val="26"/>
        </w:rPr>
        <w:t xml:space="preserve">que se le </w:t>
      </w:r>
      <w:r w:rsidR="00821C2D" w:rsidRPr="00821C2D">
        <w:rPr>
          <w:rFonts w:ascii="Arial" w:hAnsi="Arial" w:cs="Arial"/>
          <w:spacing w:val="-2"/>
          <w:sz w:val="26"/>
          <w:szCs w:val="26"/>
        </w:rPr>
        <w:t>confió</w:t>
      </w:r>
      <w:r w:rsidR="00156708" w:rsidRPr="00821C2D">
        <w:rPr>
          <w:rFonts w:ascii="Arial" w:hAnsi="Arial" w:cs="Arial"/>
          <w:spacing w:val="-2"/>
          <w:sz w:val="26"/>
          <w:szCs w:val="26"/>
        </w:rPr>
        <w:t xml:space="preserve"> </w:t>
      </w:r>
      <w:r w:rsidR="00AD1127" w:rsidRPr="00821C2D">
        <w:rPr>
          <w:rFonts w:ascii="Arial" w:hAnsi="Arial" w:cs="Arial"/>
          <w:spacing w:val="-2"/>
          <w:sz w:val="26"/>
          <w:szCs w:val="26"/>
        </w:rPr>
        <w:t xml:space="preserve">se había desaparecido o esfumado, cuando lo propio era haberle dado a conocer al inversionista sobre las presuntas </w:t>
      </w:r>
      <w:r w:rsidR="00156708" w:rsidRPr="00821C2D">
        <w:rPr>
          <w:rFonts w:ascii="Arial" w:hAnsi="Arial" w:cs="Arial"/>
          <w:spacing w:val="-2"/>
          <w:sz w:val="26"/>
          <w:szCs w:val="26"/>
        </w:rPr>
        <w:t xml:space="preserve">altas y bajas del </w:t>
      </w:r>
      <w:r w:rsidR="00AD1127" w:rsidRPr="00821C2D">
        <w:rPr>
          <w:rFonts w:ascii="Arial" w:hAnsi="Arial" w:cs="Arial"/>
          <w:spacing w:val="-2"/>
          <w:sz w:val="26"/>
          <w:szCs w:val="26"/>
        </w:rPr>
        <w:t>negocio</w:t>
      </w:r>
      <w:r w:rsidR="00786F0F" w:rsidRPr="00821C2D">
        <w:rPr>
          <w:rFonts w:ascii="Arial" w:hAnsi="Arial" w:cs="Arial"/>
          <w:spacing w:val="-2"/>
          <w:sz w:val="26"/>
          <w:szCs w:val="26"/>
        </w:rPr>
        <w:t xml:space="preserve"> del metal precioso </w:t>
      </w:r>
      <w:r w:rsidR="00AD1127" w:rsidRPr="00821C2D">
        <w:rPr>
          <w:rFonts w:ascii="Arial" w:hAnsi="Arial" w:cs="Arial"/>
          <w:spacing w:val="-2"/>
          <w:sz w:val="26"/>
          <w:szCs w:val="26"/>
        </w:rPr>
        <w:t xml:space="preserve">, realizando una rendición de cuentas sobre los gastos en los que había incurrido y dándole a conocer a partir de qué momento y frente a qué transacciones </w:t>
      </w:r>
      <w:r w:rsidR="00156708" w:rsidRPr="00821C2D">
        <w:rPr>
          <w:rFonts w:ascii="Arial" w:hAnsi="Arial" w:cs="Arial"/>
          <w:spacing w:val="-2"/>
          <w:sz w:val="26"/>
          <w:szCs w:val="26"/>
        </w:rPr>
        <w:t xml:space="preserve"> se  </w:t>
      </w:r>
      <w:r w:rsidR="00AD1127" w:rsidRPr="00821C2D">
        <w:rPr>
          <w:rFonts w:ascii="Arial" w:hAnsi="Arial" w:cs="Arial"/>
          <w:spacing w:val="-2"/>
          <w:sz w:val="26"/>
          <w:szCs w:val="26"/>
        </w:rPr>
        <w:t xml:space="preserve">habían </w:t>
      </w:r>
      <w:r w:rsidR="00156708" w:rsidRPr="00821C2D">
        <w:rPr>
          <w:rFonts w:ascii="Arial" w:hAnsi="Arial" w:cs="Arial"/>
          <w:spacing w:val="-2"/>
          <w:sz w:val="26"/>
          <w:szCs w:val="26"/>
        </w:rPr>
        <w:t xml:space="preserve">presentado </w:t>
      </w:r>
      <w:r w:rsidR="00AD1127" w:rsidRPr="00821C2D">
        <w:rPr>
          <w:rFonts w:ascii="Arial" w:hAnsi="Arial" w:cs="Arial"/>
          <w:spacing w:val="-2"/>
          <w:sz w:val="26"/>
          <w:szCs w:val="26"/>
        </w:rPr>
        <w:t xml:space="preserve"> pérdidas en la compra y venta del oro</w:t>
      </w:r>
      <w:r w:rsidR="00156708" w:rsidRPr="00821C2D">
        <w:rPr>
          <w:rFonts w:ascii="Arial" w:hAnsi="Arial" w:cs="Arial"/>
          <w:spacing w:val="-2"/>
          <w:sz w:val="26"/>
          <w:szCs w:val="26"/>
        </w:rPr>
        <w:t>.</w:t>
      </w:r>
    </w:p>
    <w:p w:rsidR="00AD1127" w:rsidRPr="00821C2D" w:rsidRDefault="00786F0F" w:rsidP="00821C2D">
      <w:pPr>
        <w:widowControl w:val="0"/>
        <w:autoSpaceDE w:val="0"/>
        <w:autoSpaceDN w:val="0"/>
        <w:adjustRightInd w:val="0"/>
        <w:spacing w:line="240" w:lineRule="auto"/>
        <w:jc w:val="both"/>
        <w:rPr>
          <w:rFonts w:ascii="Arial" w:hAnsi="Arial" w:cs="Arial"/>
          <w:spacing w:val="-2"/>
          <w:sz w:val="26"/>
          <w:szCs w:val="26"/>
        </w:rPr>
      </w:pPr>
      <w:r w:rsidRPr="00821C2D">
        <w:rPr>
          <w:rFonts w:ascii="Arial" w:hAnsi="Arial" w:cs="Arial"/>
          <w:spacing w:val="-2"/>
          <w:sz w:val="26"/>
          <w:szCs w:val="26"/>
        </w:rPr>
        <w:t>6</w:t>
      </w:r>
      <w:r w:rsidR="005B5F6E" w:rsidRPr="00821C2D">
        <w:rPr>
          <w:rFonts w:ascii="Arial" w:hAnsi="Arial" w:cs="Arial"/>
          <w:spacing w:val="-2"/>
          <w:sz w:val="26"/>
          <w:szCs w:val="26"/>
        </w:rPr>
        <w:t>.5.10 P</w:t>
      </w:r>
      <w:r w:rsidR="00AD1127" w:rsidRPr="00821C2D">
        <w:rPr>
          <w:rFonts w:ascii="Arial" w:hAnsi="Arial" w:cs="Arial"/>
          <w:spacing w:val="-2"/>
          <w:sz w:val="26"/>
          <w:szCs w:val="26"/>
        </w:rPr>
        <w:t>ara esta Colegiatura</w:t>
      </w:r>
      <w:r w:rsidRPr="00821C2D">
        <w:rPr>
          <w:rFonts w:ascii="Arial" w:hAnsi="Arial" w:cs="Arial"/>
          <w:spacing w:val="-2"/>
          <w:sz w:val="26"/>
          <w:szCs w:val="26"/>
        </w:rPr>
        <w:t xml:space="preserve"> </w:t>
      </w:r>
      <w:r w:rsidR="00AD1127" w:rsidRPr="00821C2D">
        <w:rPr>
          <w:rFonts w:ascii="Arial" w:hAnsi="Arial" w:cs="Arial"/>
          <w:spacing w:val="-2"/>
          <w:sz w:val="26"/>
          <w:szCs w:val="26"/>
        </w:rPr>
        <w:t xml:space="preserve"> en el caso objeto de estudio se pudo verificar que el actuar del señor Mejía fue premeditado y estuvo dirigido a </w:t>
      </w:r>
      <w:r w:rsidR="005B5F6E" w:rsidRPr="00821C2D">
        <w:rPr>
          <w:rFonts w:ascii="Arial" w:hAnsi="Arial" w:cs="Arial"/>
          <w:spacing w:val="-2"/>
          <w:sz w:val="26"/>
          <w:szCs w:val="26"/>
        </w:rPr>
        <w:t xml:space="preserve">apropiarse de la suma que le </w:t>
      </w:r>
      <w:r w:rsidR="00821C2D" w:rsidRPr="00821C2D">
        <w:rPr>
          <w:rFonts w:ascii="Arial" w:hAnsi="Arial" w:cs="Arial"/>
          <w:spacing w:val="-2"/>
          <w:sz w:val="26"/>
          <w:szCs w:val="26"/>
        </w:rPr>
        <w:t>entregó</w:t>
      </w:r>
      <w:r w:rsidR="00AD1127" w:rsidRPr="00821C2D">
        <w:rPr>
          <w:rFonts w:ascii="Arial" w:hAnsi="Arial" w:cs="Arial"/>
          <w:spacing w:val="-2"/>
          <w:sz w:val="26"/>
          <w:szCs w:val="26"/>
        </w:rPr>
        <w:t xml:space="preserve"> Carlos Alberto Payán</w:t>
      </w:r>
      <w:r w:rsidR="005B5F6E" w:rsidRPr="00821C2D">
        <w:rPr>
          <w:rFonts w:ascii="Arial" w:hAnsi="Arial" w:cs="Arial"/>
          <w:spacing w:val="-2"/>
          <w:sz w:val="26"/>
          <w:szCs w:val="26"/>
        </w:rPr>
        <w:t xml:space="preserve">, por lo cual </w:t>
      </w:r>
      <w:r w:rsidRPr="00821C2D">
        <w:rPr>
          <w:rFonts w:ascii="Arial" w:hAnsi="Arial" w:cs="Arial"/>
          <w:spacing w:val="-2"/>
          <w:sz w:val="26"/>
          <w:szCs w:val="26"/>
        </w:rPr>
        <w:t xml:space="preserve">la </w:t>
      </w:r>
      <w:r w:rsidR="005B5F6E" w:rsidRPr="00821C2D">
        <w:rPr>
          <w:rFonts w:ascii="Arial" w:hAnsi="Arial" w:cs="Arial"/>
          <w:spacing w:val="-2"/>
          <w:sz w:val="26"/>
          <w:szCs w:val="26"/>
        </w:rPr>
        <w:t xml:space="preserve"> conducta atribuida al acusado se </w:t>
      </w:r>
      <w:r w:rsidR="00821C2D" w:rsidRPr="00821C2D">
        <w:rPr>
          <w:rFonts w:ascii="Arial" w:hAnsi="Arial" w:cs="Arial"/>
          <w:spacing w:val="-2"/>
          <w:sz w:val="26"/>
          <w:szCs w:val="26"/>
        </w:rPr>
        <w:t>podía</w:t>
      </w:r>
      <w:r w:rsidR="005B5F6E" w:rsidRPr="00821C2D">
        <w:rPr>
          <w:rFonts w:ascii="Arial" w:hAnsi="Arial" w:cs="Arial"/>
          <w:spacing w:val="-2"/>
          <w:sz w:val="26"/>
          <w:szCs w:val="26"/>
        </w:rPr>
        <w:t xml:space="preserve"> subsumir en la norma de prohibición del </w:t>
      </w:r>
      <w:r w:rsidR="00AD1127" w:rsidRPr="00821C2D">
        <w:rPr>
          <w:rFonts w:ascii="Arial" w:hAnsi="Arial" w:cs="Arial"/>
          <w:spacing w:val="-2"/>
          <w:sz w:val="26"/>
          <w:szCs w:val="26"/>
        </w:rPr>
        <w:t xml:space="preserve">artículo 249 del </w:t>
      </w:r>
      <w:proofErr w:type="spellStart"/>
      <w:r w:rsidR="00AD1127" w:rsidRPr="00821C2D">
        <w:rPr>
          <w:rFonts w:ascii="Arial" w:hAnsi="Arial" w:cs="Arial"/>
          <w:spacing w:val="-2"/>
          <w:sz w:val="26"/>
          <w:szCs w:val="26"/>
        </w:rPr>
        <w:t>CP</w:t>
      </w:r>
      <w:proofErr w:type="spellEnd"/>
      <w:r w:rsidR="00AD1127" w:rsidRPr="00821C2D">
        <w:rPr>
          <w:rFonts w:ascii="Arial" w:hAnsi="Arial" w:cs="Arial"/>
          <w:spacing w:val="-2"/>
          <w:sz w:val="26"/>
          <w:szCs w:val="26"/>
        </w:rPr>
        <w:t>, ya que el señor Carlos Alberto Payán Arce confió su capital al señor Germán Marín Bedoya a título no traslaticio del domin</w:t>
      </w:r>
      <w:r w:rsidRPr="00821C2D">
        <w:rPr>
          <w:rFonts w:ascii="Arial" w:hAnsi="Arial" w:cs="Arial"/>
          <w:spacing w:val="-2"/>
          <w:sz w:val="26"/>
          <w:szCs w:val="26"/>
        </w:rPr>
        <w:t xml:space="preserve">io, confiando en que </w:t>
      </w:r>
      <w:r w:rsidR="00AD1127" w:rsidRPr="00821C2D">
        <w:rPr>
          <w:rFonts w:ascii="Arial" w:hAnsi="Arial" w:cs="Arial"/>
          <w:spacing w:val="-2"/>
          <w:sz w:val="26"/>
          <w:szCs w:val="26"/>
        </w:rPr>
        <w:t xml:space="preserve">sería destinado para la </w:t>
      </w:r>
      <w:r w:rsidRPr="00821C2D">
        <w:rPr>
          <w:rFonts w:ascii="Arial" w:hAnsi="Arial" w:cs="Arial"/>
          <w:spacing w:val="-2"/>
          <w:sz w:val="26"/>
          <w:szCs w:val="26"/>
        </w:rPr>
        <w:t xml:space="preserve">compra del oro que iba a ser comercializado. </w:t>
      </w:r>
      <w:r w:rsidR="00AD1127" w:rsidRPr="00821C2D">
        <w:rPr>
          <w:rFonts w:ascii="Arial" w:hAnsi="Arial" w:cs="Arial"/>
          <w:spacing w:val="-2"/>
          <w:sz w:val="26"/>
          <w:szCs w:val="26"/>
        </w:rPr>
        <w:t xml:space="preserve"> Sin embargo, el acusado decidió una vez tuvo en su poder los $30 millones de pesos decidió irse del municipio de </w:t>
      </w:r>
      <w:proofErr w:type="spellStart"/>
      <w:r w:rsidR="00AD1127" w:rsidRPr="00821C2D">
        <w:rPr>
          <w:rFonts w:ascii="Arial" w:hAnsi="Arial" w:cs="Arial"/>
          <w:spacing w:val="-2"/>
          <w:sz w:val="26"/>
          <w:szCs w:val="26"/>
        </w:rPr>
        <w:t>Mistrató</w:t>
      </w:r>
      <w:proofErr w:type="spellEnd"/>
      <w:r w:rsidR="00AD1127" w:rsidRPr="00821C2D">
        <w:rPr>
          <w:rFonts w:ascii="Arial" w:hAnsi="Arial" w:cs="Arial"/>
          <w:spacing w:val="-2"/>
          <w:sz w:val="26"/>
          <w:szCs w:val="26"/>
        </w:rPr>
        <w:t xml:space="preserve"> y luego de algún tiempo retornó sin dar ninguna razón lógica y coherente sobre el paradero del dinero de propiedad del señor Payán o que permitiera inferir que efectivamente había existido la pérdida significativa de ese capital en algún negocio, </w:t>
      </w:r>
      <w:r w:rsidRPr="00821C2D">
        <w:rPr>
          <w:rFonts w:ascii="Arial" w:hAnsi="Arial" w:cs="Arial"/>
          <w:spacing w:val="-2"/>
          <w:sz w:val="26"/>
          <w:szCs w:val="26"/>
        </w:rPr>
        <w:t xml:space="preserve">o </w:t>
      </w:r>
      <w:r w:rsidR="00AD1127" w:rsidRPr="00821C2D">
        <w:rPr>
          <w:rFonts w:ascii="Arial" w:hAnsi="Arial" w:cs="Arial"/>
          <w:spacing w:val="-2"/>
          <w:sz w:val="26"/>
          <w:szCs w:val="26"/>
        </w:rPr>
        <w:t xml:space="preserve">el extravío o hurto físico del mismo, por lo que se puede determinar que el señor Mejía Bedoya sin lugar a dudas se adueñó del dinero invertido por parte del señor Payán Arce, por lo que resultaba pertinente su declaratoria de responsabilidad frente al delito de abuso de confianza. </w:t>
      </w:r>
    </w:p>
    <w:p w:rsidR="00ED48AB" w:rsidRPr="00680088" w:rsidRDefault="00786F0F" w:rsidP="00EE5878">
      <w:pPr>
        <w:spacing w:line="240" w:lineRule="auto"/>
        <w:jc w:val="both"/>
        <w:rPr>
          <w:rFonts w:ascii="Arial" w:hAnsi="Arial" w:cs="Arial"/>
          <w:sz w:val="24"/>
          <w:szCs w:val="24"/>
        </w:rPr>
      </w:pPr>
      <w:r w:rsidRPr="00680088">
        <w:rPr>
          <w:rFonts w:ascii="Arial" w:hAnsi="Arial" w:cs="Arial"/>
          <w:spacing w:val="-2"/>
          <w:sz w:val="24"/>
          <w:szCs w:val="24"/>
        </w:rPr>
        <w:t xml:space="preserve">6.5.11 </w:t>
      </w:r>
      <w:r w:rsidR="005B5F6E" w:rsidRPr="00680088">
        <w:rPr>
          <w:rFonts w:ascii="Arial" w:hAnsi="Arial" w:cs="Arial"/>
          <w:spacing w:val="-2"/>
          <w:sz w:val="24"/>
          <w:szCs w:val="24"/>
        </w:rPr>
        <w:t xml:space="preserve">A su vez </w:t>
      </w:r>
      <w:r w:rsidRPr="00680088">
        <w:rPr>
          <w:rFonts w:ascii="Arial" w:hAnsi="Arial" w:cs="Arial"/>
          <w:spacing w:val="-2"/>
          <w:sz w:val="24"/>
          <w:szCs w:val="24"/>
        </w:rPr>
        <w:t xml:space="preserve">se </w:t>
      </w:r>
      <w:r w:rsidR="005B5F6E" w:rsidRPr="00680088">
        <w:rPr>
          <w:rFonts w:ascii="Arial" w:hAnsi="Arial" w:cs="Arial"/>
          <w:spacing w:val="-2"/>
          <w:sz w:val="24"/>
          <w:szCs w:val="24"/>
        </w:rPr>
        <w:t>debe manifesta</w:t>
      </w:r>
      <w:r w:rsidRPr="00680088">
        <w:rPr>
          <w:rFonts w:ascii="Arial" w:hAnsi="Arial" w:cs="Arial"/>
          <w:spacing w:val="-2"/>
          <w:sz w:val="24"/>
          <w:szCs w:val="24"/>
        </w:rPr>
        <w:t xml:space="preserve">r  </w:t>
      </w:r>
      <w:r w:rsidR="00771E7F" w:rsidRPr="00680088">
        <w:rPr>
          <w:rFonts w:ascii="Arial" w:hAnsi="Arial" w:cs="Arial"/>
          <w:spacing w:val="-2"/>
          <w:sz w:val="24"/>
          <w:szCs w:val="24"/>
        </w:rPr>
        <w:t xml:space="preserve"> para descartar la tipificación</w:t>
      </w:r>
      <w:r w:rsidR="000B1AE4" w:rsidRPr="00680088">
        <w:rPr>
          <w:rFonts w:ascii="Arial" w:hAnsi="Arial" w:cs="Arial"/>
          <w:spacing w:val="-2"/>
          <w:sz w:val="24"/>
          <w:szCs w:val="24"/>
        </w:rPr>
        <w:t xml:space="preserve"> por el delito de estafa, que  la entrega de los primeros $ 6.000.000 al señor </w:t>
      </w:r>
      <w:r w:rsidR="00821C2D" w:rsidRPr="00680088">
        <w:rPr>
          <w:rFonts w:ascii="Arial" w:hAnsi="Arial" w:cs="Arial"/>
          <w:spacing w:val="-2"/>
          <w:sz w:val="24"/>
          <w:szCs w:val="24"/>
        </w:rPr>
        <w:t>Mejía</w:t>
      </w:r>
      <w:r w:rsidR="000B1AE4" w:rsidRPr="00680088">
        <w:rPr>
          <w:rFonts w:ascii="Arial" w:hAnsi="Arial" w:cs="Arial"/>
          <w:spacing w:val="-2"/>
          <w:sz w:val="24"/>
          <w:szCs w:val="24"/>
        </w:rPr>
        <w:t xml:space="preserve"> por parte del señor </w:t>
      </w:r>
      <w:r w:rsidR="00821C2D" w:rsidRPr="00680088">
        <w:rPr>
          <w:rFonts w:ascii="Arial" w:hAnsi="Arial" w:cs="Arial"/>
          <w:spacing w:val="-2"/>
          <w:sz w:val="24"/>
          <w:szCs w:val="24"/>
        </w:rPr>
        <w:t>Payán</w:t>
      </w:r>
      <w:r w:rsidR="000B1AE4" w:rsidRPr="00680088">
        <w:rPr>
          <w:rFonts w:ascii="Arial" w:hAnsi="Arial" w:cs="Arial"/>
          <w:spacing w:val="-2"/>
          <w:sz w:val="24"/>
          <w:szCs w:val="24"/>
        </w:rPr>
        <w:t xml:space="preserve"> no fue propiciada por ninguna </w:t>
      </w:r>
      <w:r w:rsidR="000B1AE4" w:rsidRPr="00680088">
        <w:rPr>
          <w:rFonts w:ascii="Arial" w:hAnsi="Arial" w:cs="Arial"/>
          <w:i/>
          <w:spacing w:val="-2"/>
          <w:sz w:val="24"/>
          <w:szCs w:val="24"/>
        </w:rPr>
        <w:t xml:space="preserve">misa en </w:t>
      </w:r>
      <w:proofErr w:type="spellStart"/>
      <w:r w:rsidR="000B1AE4" w:rsidRPr="00680088">
        <w:rPr>
          <w:rFonts w:ascii="Arial" w:hAnsi="Arial" w:cs="Arial"/>
          <w:i/>
          <w:spacing w:val="-2"/>
          <w:sz w:val="24"/>
          <w:szCs w:val="24"/>
        </w:rPr>
        <w:t>scene</w:t>
      </w:r>
      <w:proofErr w:type="spellEnd"/>
      <w:r w:rsidR="000B1AE4" w:rsidRPr="00680088">
        <w:rPr>
          <w:rFonts w:ascii="Arial" w:hAnsi="Arial" w:cs="Arial"/>
          <w:i/>
          <w:spacing w:val="-2"/>
          <w:sz w:val="24"/>
          <w:szCs w:val="24"/>
        </w:rPr>
        <w:t xml:space="preserve"> </w:t>
      </w:r>
      <w:r w:rsidR="000B1AE4" w:rsidRPr="00680088">
        <w:rPr>
          <w:rFonts w:ascii="Arial" w:hAnsi="Arial" w:cs="Arial"/>
          <w:spacing w:val="-2"/>
          <w:sz w:val="24"/>
          <w:szCs w:val="24"/>
        </w:rPr>
        <w:t>realizada por el acusado</w:t>
      </w:r>
      <w:r w:rsidRPr="00680088">
        <w:rPr>
          <w:rFonts w:ascii="Arial" w:hAnsi="Arial" w:cs="Arial"/>
          <w:spacing w:val="-2"/>
          <w:sz w:val="24"/>
          <w:szCs w:val="24"/>
        </w:rPr>
        <w:t xml:space="preserve">, </w:t>
      </w:r>
      <w:r w:rsidR="000B1AE4" w:rsidRPr="00680088">
        <w:rPr>
          <w:rFonts w:ascii="Arial" w:hAnsi="Arial" w:cs="Arial"/>
          <w:spacing w:val="-2"/>
          <w:sz w:val="24"/>
          <w:szCs w:val="24"/>
        </w:rPr>
        <w:t xml:space="preserve"> ya que se </w:t>
      </w:r>
      <w:r w:rsidR="00821C2D" w:rsidRPr="00680088">
        <w:rPr>
          <w:rFonts w:ascii="Arial" w:hAnsi="Arial" w:cs="Arial"/>
          <w:spacing w:val="-2"/>
          <w:sz w:val="24"/>
          <w:szCs w:val="24"/>
        </w:rPr>
        <w:t>trató</w:t>
      </w:r>
      <w:r w:rsidR="000B1AE4" w:rsidRPr="00680088">
        <w:rPr>
          <w:rFonts w:ascii="Arial" w:hAnsi="Arial" w:cs="Arial"/>
          <w:spacing w:val="-2"/>
          <w:sz w:val="24"/>
          <w:szCs w:val="24"/>
        </w:rPr>
        <w:t xml:space="preserve"> de una negociación donde este cumplió su parte inicialmente entregando los </w:t>
      </w:r>
      <w:r w:rsidR="00821C2D" w:rsidRPr="00680088">
        <w:rPr>
          <w:rFonts w:ascii="Arial" w:hAnsi="Arial" w:cs="Arial"/>
          <w:spacing w:val="-2"/>
          <w:sz w:val="24"/>
          <w:szCs w:val="24"/>
        </w:rPr>
        <w:t>réditos</w:t>
      </w:r>
      <w:r w:rsidR="000B1AE4" w:rsidRPr="00680088">
        <w:rPr>
          <w:rFonts w:ascii="Arial" w:hAnsi="Arial" w:cs="Arial"/>
          <w:spacing w:val="-2"/>
          <w:sz w:val="24"/>
          <w:szCs w:val="24"/>
        </w:rPr>
        <w:t xml:space="preserve"> correspondientes a su socio, que fue lo que </w:t>
      </w:r>
      <w:r w:rsidR="00821C2D" w:rsidRPr="00680088">
        <w:rPr>
          <w:rFonts w:ascii="Arial" w:hAnsi="Arial" w:cs="Arial"/>
          <w:spacing w:val="-2"/>
          <w:sz w:val="24"/>
          <w:szCs w:val="24"/>
        </w:rPr>
        <w:t>determinó</w:t>
      </w:r>
      <w:r w:rsidR="000B1AE4" w:rsidRPr="00680088">
        <w:rPr>
          <w:rFonts w:ascii="Arial" w:hAnsi="Arial" w:cs="Arial"/>
          <w:spacing w:val="-2"/>
          <w:sz w:val="24"/>
          <w:szCs w:val="24"/>
        </w:rPr>
        <w:t xml:space="preserve"> finalmente el incremento de la inversión que hizo el afectado, lo que excluye frente a es</w:t>
      </w:r>
      <w:r w:rsidR="004B1BDF" w:rsidRPr="00680088">
        <w:rPr>
          <w:rFonts w:ascii="Arial" w:hAnsi="Arial" w:cs="Arial"/>
          <w:spacing w:val="-2"/>
          <w:sz w:val="24"/>
          <w:szCs w:val="24"/>
        </w:rPr>
        <w:t>e aporte inicial</w:t>
      </w:r>
      <w:r w:rsidRPr="00680088">
        <w:rPr>
          <w:rFonts w:ascii="Arial" w:hAnsi="Arial" w:cs="Arial"/>
          <w:spacing w:val="-2"/>
          <w:sz w:val="24"/>
          <w:szCs w:val="24"/>
        </w:rPr>
        <w:t xml:space="preserve">, </w:t>
      </w:r>
      <w:r w:rsidR="004B1BDF" w:rsidRPr="00680088">
        <w:rPr>
          <w:rFonts w:ascii="Arial" w:hAnsi="Arial" w:cs="Arial"/>
          <w:spacing w:val="-2"/>
          <w:sz w:val="24"/>
          <w:szCs w:val="24"/>
        </w:rPr>
        <w:t xml:space="preserve"> el tipo de estafa descrito en el artículo 246 del CP.</w:t>
      </w:r>
      <w:r w:rsidRPr="00680088">
        <w:rPr>
          <w:rFonts w:ascii="Arial" w:hAnsi="Arial" w:cs="Arial"/>
          <w:spacing w:val="-2"/>
          <w:sz w:val="24"/>
          <w:szCs w:val="24"/>
        </w:rPr>
        <w:t xml:space="preserve">, </w:t>
      </w:r>
      <w:r w:rsidR="004B1BDF" w:rsidRPr="00680088">
        <w:rPr>
          <w:rFonts w:ascii="Arial" w:hAnsi="Arial" w:cs="Arial"/>
          <w:spacing w:val="-2"/>
          <w:sz w:val="24"/>
          <w:szCs w:val="24"/>
        </w:rPr>
        <w:t xml:space="preserve"> el cual exige que el </w:t>
      </w:r>
      <w:r w:rsidR="00E472C2" w:rsidRPr="00680088">
        <w:rPr>
          <w:rFonts w:ascii="Arial" w:hAnsi="Arial" w:cs="Arial"/>
          <w:sz w:val="24"/>
          <w:szCs w:val="24"/>
        </w:rPr>
        <w:t xml:space="preserve">sujeto </w:t>
      </w:r>
      <w:r w:rsidR="00867129" w:rsidRPr="00680088">
        <w:rPr>
          <w:rFonts w:ascii="Arial" w:hAnsi="Arial" w:cs="Arial"/>
          <w:sz w:val="24"/>
          <w:szCs w:val="24"/>
        </w:rPr>
        <w:t xml:space="preserve">activo de la acción </w:t>
      </w:r>
      <w:r w:rsidR="00CF6325" w:rsidRPr="00680088">
        <w:rPr>
          <w:rFonts w:ascii="Arial" w:hAnsi="Arial" w:cs="Arial"/>
          <w:sz w:val="24"/>
          <w:szCs w:val="24"/>
        </w:rPr>
        <w:t>penal que obtiene el beneficio ilícito haya inducido o mantenido en error mediante actos artificiosos o engañosos</w:t>
      </w:r>
      <w:r w:rsidR="006E04B2" w:rsidRPr="00680088">
        <w:rPr>
          <w:rFonts w:ascii="Arial" w:hAnsi="Arial" w:cs="Arial"/>
          <w:sz w:val="24"/>
          <w:szCs w:val="24"/>
        </w:rPr>
        <w:t xml:space="preserve"> al sujeto pasivo de la conducta punible</w:t>
      </w:r>
      <w:r w:rsidR="00CF6325" w:rsidRPr="00680088">
        <w:rPr>
          <w:rFonts w:ascii="Arial" w:hAnsi="Arial" w:cs="Arial"/>
          <w:sz w:val="24"/>
          <w:szCs w:val="24"/>
        </w:rPr>
        <w:t xml:space="preserve">, </w:t>
      </w:r>
      <w:r w:rsidR="00172AC0" w:rsidRPr="00680088">
        <w:rPr>
          <w:rFonts w:ascii="Arial" w:hAnsi="Arial" w:cs="Arial"/>
          <w:sz w:val="24"/>
          <w:szCs w:val="24"/>
        </w:rPr>
        <w:t>situación que no se predica en el presente caso ya que el negocio que propus</w:t>
      </w:r>
      <w:r w:rsidR="00EA382C" w:rsidRPr="00680088">
        <w:rPr>
          <w:rFonts w:ascii="Arial" w:hAnsi="Arial" w:cs="Arial"/>
          <w:sz w:val="24"/>
          <w:szCs w:val="24"/>
        </w:rPr>
        <w:t xml:space="preserve">o el señor Germán Mejía Bedoya se encontraba dentro de marco de la legalidad, </w:t>
      </w:r>
      <w:r w:rsidR="004B1BDF" w:rsidRPr="00680088">
        <w:rPr>
          <w:rFonts w:ascii="Arial" w:hAnsi="Arial" w:cs="Arial"/>
          <w:sz w:val="24"/>
          <w:szCs w:val="24"/>
        </w:rPr>
        <w:t xml:space="preserve">y </w:t>
      </w:r>
      <w:r w:rsidR="00EA382C" w:rsidRPr="00680088">
        <w:rPr>
          <w:rFonts w:ascii="Arial" w:hAnsi="Arial" w:cs="Arial"/>
          <w:sz w:val="24"/>
          <w:szCs w:val="24"/>
        </w:rPr>
        <w:t xml:space="preserve">el acusado no se valió de engaños para que se pusiera a su disposición el capital por parte del señor Payán, pues como ya se advirtió </w:t>
      </w:r>
      <w:r w:rsidR="004B1BDF" w:rsidRPr="00680088">
        <w:rPr>
          <w:rFonts w:ascii="Arial" w:hAnsi="Arial" w:cs="Arial"/>
          <w:sz w:val="24"/>
          <w:szCs w:val="24"/>
        </w:rPr>
        <w:t xml:space="preserve">en el juicio </w:t>
      </w:r>
      <w:r w:rsidR="00EA382C" w:rsidRPr="00680088">
        <w:rPr>
          <w:rFonts w:ascii="Arial" w:hAnsi="Arial" w:cs="Arial"/>
          <w:sz w:val="24"/>
          <w:szCs w:val="24"/>
        </w:rPr>
        <w:t xml:space="preserve">el </w:t>
      </w:r>
      <w:r w:rsidR="004B1BDF" w:rsidRPr="00680088">
        <w:rPr>
          <w:rFonts w:ascii="Arial" w:hAnsi="Arial" w:cs="Arial"/>
          <w:sz w:val="24"/>
          <w:szCs w:val="24"/>
        </w:rPr>
        <w:t xml:space="preserve">mismo </w:t>
      </w:r>
      <w:r w:rsidR="00EA382C" w:rsidRPr="00680088">
        <w:rPr>
          <w:rFonts w:ascii="Arial" w:hAnsi="Arial" w:cs="Arial"/>
          <w:sz w:val="24"/>
          <w:szCs w:val="24"/>
        </w:rPr>
        <w:t xml:space="preserve"> Payán conocía la</w:t>
      </w:r>
      <w:r w:rsidR="00AF3282" w:rsidRPr="00680088">
        <w:rPr>
          <w:rFonts w:ascii="Arial" w:hAnsi="Arial" w:cs="Arial"/>
          <w:sz w:val="24"/>
          <w:szCs w:val="24"/>
        </w:rPr>
        <w:t>s</w:t>
      </w:r>
      <w:r w:rsidR="00EA382C" w:rsidRPr="00680088">
        <w:rPr>
          <w:rFonts w:ascii="Arial" w:hAnsi="Arial" w:cs="Arial"/>
          <w:sz w:val="24"/>
          <w:szCs w:val="24"/>
        </w:rPr>
        <w:t xml:space="preserve"> labores que desempeñaba Mejía Bedoya </w:t>
      </w:r>
      <w:r w:rsidR="004B1BDF" w:rsidRPr="00680088">
        <w:rPr>
          <w:rFonts w:ascii="Arial" w:hAnsi="Arial" w:cs="Arial"/>
          <w:sz w:val="24"/>
          <w:szCs w:val="24"/>
        </w:rPr>
        <w:t xml:space="preserve">en lo relacionado con  la </w:t>
      </w:r>
      <w:r w:rsidR="00EA382C" w:rsidRPr="00680088">
        <w:rPr>
          <w:rFonts w:ascii="Arial" w:hAnsi="Arial" w:cs="Arial"/>
          <w:sz w:val="24"/>
          <w:szCs w:val="24"/>
        </w:rPr>
        <w:t xml:space="preserve"> minería y a la comercialización de oro,</w:t>
      </w:r>
      <w:r w:rsidR="004B1BDF" w:rsidRPr="00680088">
        <w:rPr>
          <w:rFonts w:ascii="Arial" w:hAnsi="Arial" w:cs="Arial"/>
          <w:sz w:val="24"/>
          <w:szCs w:val="24"/>
        </w:rPr>
        <w:t xml:space="preserve"> </w:t>
      </w:r>
      <w:r w:rsidR="006E04B2" w:rsidRPr="00680088">
        <w:rPr>
          <w:rFonts w:ascii="Arial" w:hAnsi="Arial" w:cs="Arial"/>
          <w:sz w:val="24"/>
          <w:szCs w:val="24"/>
        </w:rPr>
        <w:t>pues en diversas ocasiones le brindaba seguridad a los mineros y brindaba un acompañamiento en las reuniones que realizaba ese gremio.</w:t>
      </w:r>
      <w:r w:rsidR="00C921B3" w:rsidRPr="00680088">
        <w:rPr>
          <w:rFonts w:ascii="Arial" w:hAnsi="Arial" w:cs="Arial"/>
          <w:sz w:val="24"/>
          <w:szCs w:val="24"/>
        </w:rPr>
        <w:t xml:space="preserve"> </w:t>
      </w:r>
    </w:p>
    <w:p w:rsidR="00CD2843" w:rsidRPr="00680088" w:rsidRDefault="00786F0F" w:rsidP="00821C2D">
      <w:pPr>
        <w:pStyle w:val="Sansinterligne"/>
        <w:ind w:right="-1"/>
        <w:jc w:val="both"/>
        <w:rPr>
          <w:rFonts w:ascii="Arial" w:hAnsi="Arial" w:cs="Arial"/>
          <w:sz w:val="24"/>
          <w:szCs w:val="24"/>
          <w:lang w:val="es-CO"/>
        </w:rPr>
      </w:pPr>
      <w:r w:rsidRPr="00680088">
        <w:rPr>
          <w:rFonts w:ascii="Arial" w:hAnsi="Arial" w:cs="Arial"/>
          <w:sz w:val="24"/>
          <w:szCs w:val="24"/>
          <w:lang w:val="es-CO"/>
        </w:rPr>
        <w:lastRenderedPageBreak/>
        <w:t xml:space="preserve">6.5.12 </w:t>
      </w:r>
      <w:r w:rsidR="004B1BDF" w:rsidRPr="00680088">
        <w:rPr>
          <w:rFonts w:ascii="Arial" w:hAnsi="Arial" w:cs="Arial"/>
          <w:sz w:val="24"/>
          <w:szCs w:val="24"/>
          <w:lang w:val="es-CO"/>
        </w:rPr>
        <w:t xml:space="preserve">Lo anterior lleva a concluir que luego del período inicial en que </w:t>
      </w:r>
      <w:r w:rsidR="00845E71" w:rsidRPr="00680088">
        <w:rPr>
          <w:rFonts w:ascii="Arial" w:hAnsi="Arial" w:cs="Arial"/>
          <w:sz w:val="24"/>
          <w:szCs w:val="24"/>
          <w:lang w:val="es-CO"/>
        </w:rPr>
        <w:t xml:space="preserve"> </w:t>
      </w:r>
      <w:r w:rsidRPr="00680088">
        <w:rPr>
          <w:rFonts w:ascii="Arial" w:hAnsi="Arial" w:cs="Arial"/>
          <w:sz w:val="24"/>
          <w:szCs w:val="24"/>
          <w:lang w:val="es-CO"/>
        </w:rPr>
        <w:t xml:space="preserve">le </w:t>
      </w:r>
      <w:r w:rsidR="00845E71" w:rsidRPr="00680088">
        <w:rPr>
          <w:rFonts w:ascii="Arial" w:hAnsi="Arial" w:cs="Arial"/>
          <w:sz w:val="24"/>
          <w:szCs w:val="24"/>
          <w:lang w:val="es-CO"/>
        </w:rPr>
        <w:t xml:space="preserve">liquidó </w:t>
      </w:r>
      <w:r w:rsidR="004B1BDF" w:rsidRPr="00680088">
        <w:rPr>
          <w:rFonts w:ascii="Arial" w:hAnsi="Arial" w:cs="Arial"/>
          <w:sz w:val="24"/>
          <w:szCs w:val="24"/>
          <w:lang w:val="es-CO"/>
        </w:rPr>
        <w:t xml:space="preserve">puntualmente </w:t>
      </w:r>
      <w:r w:rsidR="00845E71" w:rsidRPr="00680088">
        <w:rPr>
          <w:rFonts w:ascii="Arial" w:hAnsi="Arial" w:cs="Arial"/>
          <w:sz w:val="24"/>
          <w:szCs w:val="24"/>
          <w:lang w:val="es-CO"/>
        </w:rPr>
        <w:t>las ganancias</w:t>
      </w:r>
      <w:r w:rsidR="004B1BDF" w:rsidRPr="00680088">
        <w:rPr>
          <w:rFonts w:ascii="Arial" w:hAnsi="Arial" w:cs="Arial"/>
          <w:sz w:val="24"/>
          <w:szCs w:val="24"/>
          <w:lang w:val="es-CO"/>
        </w:rPr>
        <w:t xml:space="preserve"> al señor </w:t>
      </w:r>
      <w:r w:rsidR="00821C2D" w:rsidRPr="00680088">
        <w:rPr>
          <w:rFonts w:ascii="Arial" w:hAnsi="Arial" w:cs="Arial"/>
          <w:sz w:val="24"/>
          <w:szCs w:val="24"/>
          <w:lang w:val="es-CO"/>
        </w:rPr>
        <w:t>Payán</w:t>
      </w:r>
      <w:r w:rsidR="004B1BDF" w:rsidRPr="00680088">
        <w:rPr>
          <w:rFonts w:ascii="Arial" w:hAnsi="Arial" w:cs="Arial"/>
          <w:sz w:val="24"/>
          <w:szCs w:val="24"/>
          <w:lang w:val="es-CO"/>
        </w:rPr>
        <w:t xml:space="preserve">, </w:t>
      </w:r>
      <w:r w:rsidR="006715D6" w:rsidRPr="00680088">
        <w:rPr>
          <w:rFonts w:ascii="Arial" w:hAnsi="Arial" w:cs="Arial"/>
          <w:sz w:val="24"/>
          <w:szCs w:val="24"/>
          <w:lang w:val="es-CO"/>
        </w:rPr>
        <w:t xml:space="preserve"> el acusado </w:t>
      </w:r>
      <w:r w:rsidR="00821C2D" w:rsidRPr="00680088">
        <w:rPr>
          <w:rFonts w:ascii="Arial" w:hAnsi="Arial" w:cs="Arial"/>
          <w:sz w:val="24"/>
          <w:szCs w:val="24"/>
          <w:lang w:val="es-CO"/>
        </w:rPr>
        <w:t>Germán</w:t>
      </w:r>
      <w:r w:rsidR="004B1BDF" w:rsidRPr="00680088">
        <w:rPr>
          <w:rFonts w:ascii="Arial" w:hAnsi="Arial" w:cs="Arial"/>
          <w:sz w:val="24"/>
          <w:szCs w:val="24"/>
          <w:lang w:val="es-CO"/>
        </w:rPr>
        <w:t xml:space="preserve"> </w:t>
      </w:r>
      <w:r w:rsidR="00845E71" w:rsidRPr="00680088">
        <w:rPr>
          <w:rFonts w:ascii="Arial" w:hAnsi="Arial" w:cs="Arial"/>
          <w:sz w:val="24"/>
          <w:szCs w:val="24"/>
          <w:lang w:val="es-CO"/>
        </w:rPr>
        <w:t xml:space="preserve"> Mejía Bedoya decidió apropiarse de manera ilícita de los fondos correspondientes al capital que había inyectado el señor Mejía Bedoya</w:t>
      </w:r>
      <w:r w:rsidR="008A740C" w:rsidRPr="00680088">
        <w:rPr>
          <w:rFonts w:ascii="Arial" w:hAnsi="Arial" w:cs="Arial"/>
          <w:sz w:val="24"/>
          <w:szCs w:val="24"/>
          <w:lang w:val="es-CO"/>
        </w:rPr>
        <w:t xml:space="preserve"> para la compra y venta de oro</w:t>
      </w:r>
      <w:r w:rsidR="00845E71" w:rsidRPr="00680088">
        <w:rPr>
          <w:rFonts w:ascii="Arial" w:hAnsi="Arial" w:cs="Arial"/>
          <w:sz w:val="24"/>
          <w:szCs w:val="24"/>
          <w:lang w:val="es-CO"/>
        </w:rPr>
        <w:t xml:space="preserve">, </w:t>
      </w:r>
      <w:r w:rsidR="006715D6" w:rsidRPr="00680088">
        <w:rPr>
          <w:rFonts w:ascii="Arial" w:hAnsi="Arial" w:cs="Arial"/>
          <w:sz w:val="24"/>
          <w:szCs w:val="24"/>
          <w:lang w:val="es-CO"/>
        </w:rPr>
        <w:t xml:space="preserve">lo que se </w:t>
      </w:r>
      <w:r w:rsidR="00821C2D" w:rsidRPr="00680088">
        <w:rPr>
          <w:rFonts w:ascii="Arial" w:hAnsi="Arial" w:cs="Arial"/>
          <w:sz w:val="24"/>
          <w:szCs w:val="24"/>
          <w:lang w:val="es-CO"/>
        </w:rPr>
        <w:t>materializó</w:t>
      </w:r>
      <w:r w:rsidR="006715D6" w:rsidRPr="00680088">
        <w:rPr>
          <w:rFonts w:ascii="Arial" w:hAnsi="Arial" w:cs="Arial"/>
          <w:sz w:val="24"/>
          <w:szCs w:val="24"/>
          <w:lang w:val="es-CO"/>
        </w:rPr>
        <w:t xml:space="preserve"> </w:t>
      </w:r>
      <w:r w:rsidR="00845E71" w:rsidRPr="00680088">
        <w:rPr>
          <w:rFonts w:ascii="Arial" w:hAnsi="Arial" w:cs="Arial"/>
          <w:sz w:val="24"/>
          <w:szCs w:val="24"/>
          <w:lang w:val="es-CO"/>
        </w:rPr>
        <w:t xml:space="preserve"> con la disposición a título personal </w:t>
      </w:r>
      <w:r w:rsidR="006715D6" w:rsidRPr="00680088">
        <w:rPr>
          <w:rFonts w:ascii="Arial" w:hAnsi="Arial" w:cs="Arial"/>
          <w:sz w:val="24"/>
          <w:szCs w:val="24"/>
          <w:lang w:val="es-CO"/>
        </w:rPr>
        <w:t xml:space="preserve">del dinero que le </w:t>
      </w:r>
      <w:r w:rsidR="00821C2D" w:rsidRPr="00680088">
        <w:rPr>
          <w:rFonts w:ascii="Arial" w:hAnsi="Arial" w:cs="Arial"/>
          <w:sz w:val="24"/>
          <w:szCs w:val="24"/>
          <w:lang w:val="es-CO"/>
        </w:rPr>
        <w:t>entregó</w:t>
      </w:r>
      <w:r w:rsidR="006715D6" w:rsidRPr="00680088">
        <w:rPr>
          <w:rFonts w:ascii="Arial" w:hAnsi="Arial" w:cs="Arial"/>
          <w:sz w:val="24"/>
          <w:szCs w:val="24"/>
          <w:lang w:val="es-CO"/>
        </w:rPr>
        <w:t xml:space="preserve"> la víctima, que en tal virtud </w:t>
      </w:r>
      <w:r w:rsidR="00821C2D" w:rsidRPr="00680088">
        <w:rPr>
          <w:rFonts w:ascii="Arial" w:hAnsi="Arial" w:cs="Arial"/>
          <w:sz w:val="24"/>
          <w:szCs w:val="24"/>
          <w:lang w:val="es-CO"/>
        </w:rPr>
        <w:t>ingresó</w:t>
      </w:r>
      <w:r w:rsidR="006715D6" w:rsidRPr="00680088">
        <w:rPr>
          <w:rFonts w:ascii="Arial" w:hAnsi="Arial" w:cs="Arial"/>
          <w:sz w:val="24"/>
          <w:szCs w:val="24"/>
          <w:lang w:val="es-CO"/>
        </w:rPr>
        <w:t xml:space="preserve"> a su patrimonio, con lo cual se </w:t>
      </w:r>
      <w:r w:rsidR="00821C2D" w:rsidRPr="00680088">
        <w:rPr>
          <w:rFonts w:ascii="Arial" w:hAnsi="Arial" w:cs="Arial"/>
          <w:sz w:val="24"/>
          <w:szCs w:val="24"/>
          <w:lang w:val="es-CO"/>
        </w:rPr>
        <w:t>consumó</w:t>
      </w:r>
      <w:r w:rsidR="006715D6" w:rsidRPr="00680088">
        <w:rPr>
          <w:rFonts w:ascii="Arial" w:hAnsi="Arial" w:cs="Arial"/>
          <w:sz w:val="24"/>
          <w:szCs w:val="24"/>
          <w:lang w:val="es-CO"/>
        </w:rPr>
        <w:t xml:space="preserve"> la violación del artículo 249 del C.P. </w:t>
      </w:r>
      <w:r w:rsidR="004B1BDF" w:rsidRPr="00680088">
        <w:rPr>
          <w:rFonts w:ascii="Arial" w:hAnsi="Arial" w:cs="Arial"/>
          <w:sz w:val="24"/>
          <w:szCs w:val="24"/>
          <w:lang w:val="es-CO"/>
        </w:rPr>
        <w:t xml:space="preserve"> </w:t>
      </w:r>
    </w:p>
    <w:p w:rsidR="00CD2843" w:rsidRPr="00821C2D" w:rsidRDefault="00CD2843" w:rsidP="00821C2D">
      <w:pPr>
        <w:pStyle w:val="Sansinterligne"/>
        <w:ind w:right="-1"/>
        <w:jc w:val="both"/>
        <w:rPr>
          <w:rFonts w:ascii="Arial" w:hAnsi="Arial" w:cs="Arial"/>
          <w:sz w:val="26"/>
          <w:szCs w:val="26"/>
          <w:lang w:val="es-CO"/>
        </w:rPr>
      </w:pPr>
    </w:p>
    <w:p w:rsidR="00CD2843" w:rsidRPr="00821C2D" w:rsidRDefault="00CD2843" w:rsidP="00821C2D">
      <w:pPr>
        <w:pStyle w:val="Sansinterligne"/>
        <w:ind w:right="-1"/>
        <w:jc w:val="both"/>
        <w:rPr>
          <w:rFonts w:ascii="Arial" w:hAnsi="Arial" w:cs="Arial"/>
          <w:sz w:val="26"/>
          <w:szCs w:val="26"/>
          <w:lang w:val="es-CO"/>
        </w:rPr>
      </w:pPr>
      <w:r w:rsidRPr="00821C2D">
        <w:rPr>
          <w:rFonts w:ascii="Arial" w:hAnsi="Arial" w:cs="Arial"/>
          <w:sz w:val="26"/>
          <w:szCs w:val="26"/>
          <w:lang w:val="es-CO"/>
        </w:rPr>
        <w:t xml:space="preserve">Sobre el tema se dijo lo siguiente en CSJ </w:t>
      </w:r>
      <w:proofErr w:type="spellStart"/>
      <w:r w:rsidRPr="00821C2D">
        <w:rPr>
          <w:rFonts w:ascii="Arial" w:hAnsi="Arial" w:cs="Arial"/>
          <w:sz w:val="26"/>
          <w:szCs w:val="26"/>
          <w:lang w:val="es-CO"/>
        </w:rPr>
        <w:t>SP</w:t>
      </w:r>
      <w:proofErr w:type="spellEnd"/>
      <w:r w:rsidRPr="00821C2D">
        <w:rPr>
          <w:rFonts w:ascii="Arial" w:hAnsi="Arial" w:cs="Arial"/>
          <w:sz w:val="26"/>
          <w:szCs w:val="26"/>
          <w:lang w:val="es-CO"/>
        </w:rPr>
        <w:t xml:space="preserve"> del 20 de octubre de 2010, radicado </w:t>
      </w:r>
      <w:r w:rsidR="00821C2D" w:rsidRPr="00821C2D">
        <w:rPr>
          <w:rFonts w:ascii="Arial" w:hAnsi="Arial" w:cs="Arial"/>
          <w:sz w:val="26"/>
          <w:szCs w:val="26"/>
          <w:lang w:val="es-CO"/>
        </w:rPr>
        <w:t>32920:</w:t>
      </w:r>
    </w:p>
    <w:p w:rsidR="00CD2843" w:rsidRPr="00821C2D" w:rsidRDefault="00CD2843" w:rsidP="00821C2D">
      <w:pPr>
        <w:pStyle w:val="Sansinterligne"/>
        <w:ind w:right="-1"/>
        <w:jc w:val="both"/>
        <w:rPr>
          <w:rFonts w:ascii="Arial" w:hAnsi="Arial" w:cs="Arial"/>
          <w:sz w:val="26"/>
          <w:szCs w:val="26"/>
          <w:lang w:val="es-CO"/>
        </w:rPr>
      </w:pPr>
    </w:p>
    <w:p w:rsidR="008107FB" w:rsidRPr="00821C2D" w:rsidRDefault="00821C2D" w:rsidP="00680088">
      <w:pPr>
        <w:pStyle w:val="Sansinterligne"/>
        <w:ind w:left="567" w:right="566"/>
        <w:jc w:val="both"/>
        <w:rPr>
          <w:rFonts w:ascii="Arial" w:hAnsi="Arial" w:cs="Arial"/>
          <w:i/>
          <w:lang w:val="es-CO"/>
        </w:rPr>
      </w:pPr>
      <w:r w:rsidRPr="00821C2D">
        <w:rPr>
          <w:rFonts w:ascii="Arial" w:hAnsi="Arial" w:cs="Arial"/>
          <w:i/>
          <w:sz w:val="26"/>
          <w:szCs w:val="26"/>
          <w:lang w:val="es-CO"/>
        </w:rPr>
        <w:t>“</w:t>
      </w:r>
      <w:r w:rsidRPr="00821C2D">
        <w:rPr>
          <w:rFonts w:ascii="Arial" w:hAnsi="Arial" w:cs="Arial"/>
          <w:i/>
          <w:lang w:val="es-CO"/>
        </w:rPr>
        <w:t>Por</w:t>
      </w:r>
      <w:r w:rsidR="00CD2843" w:rsidRPr="00821C2D">
        <w:rPr>
          <w:rFonts w:ascii="Arial" w:hAnsi="Arial" w:cs="Arial"/>
          <w:i/>
          <w:lang w:val="es-CO"/>
        </w:rPr>
        <w:t xml:space="preserve"> eso la acción de apropiación que identifica el delito de abuso de confianza es aquella conducta que recae sobre bienes que han entrado a la </w:t>
      </w:r>
      <w:r w:rsidR="00680088" w:rsidRPr="00821C2D">
        <w:rPr>
          <w:rFonts w:ascii="Arial" w:hAnsi="Arial" w:cs="Arial"/>
          <w:i/>
          <w:lang w:val="es-CO"/>
        </w:rPr>
        <w:t>órbita</w:t>
      </w:r>
      <w:r w:rsidR="00CD2843" w:rsidRPr="00821C2D">
        <w:rPr>
          <w:rFonts w:ascii="Arial" w:hAnsi="Arial" w:cs="Arial"/>
          <w:i/>
          <w:lang w:val="es-CO"/>
        </w:rPr>
        <w:t xml:space="preserve"> de tenencia del sujeto por un título precario no traslaticio de dominio, lo cual implica la necesaria entrega de la cosa mueble por parte del titular al agente, saliendo </w:t>
      </w:r>
      <w:r w:rsidR="00680088" w:rsidRPr="00821C2D">
        <w:rPr>
          <w:rFonts w:ascii="Arial" w:hAnsi="Arial" w:cs="Arial"/>
          <w:i/>
          <w:lang w:val="es-CO"/>
        </w:rPr>
        <w:t>así</w:t>
      </w:r>
      <w:r w:rsidR="00CD2843" w:rsidRPr="00821C2D">
        <w:rPr>
          <w:rFonts w:ascii="Arial" w:hAnsi="Arial" w:cs="Arial"/>
          <w:i/>
          <w:lang w:val="es-CO"/>
        </w:rPr>
        <w:t xml:space="preserve"> la misma de manera voluntaria de su esfera de custodia y vigilancia “</w:t>
      </w:r>
    </w:p>
    <w:p w:rsidR="008107FB" w:rsidRPr="00821C2D" w:rsidRDefault="008107FB" w:rsidP="00821C2D">
      <w:pPr>
        <w:pStyle w:val="Sansinterligne"/>
        <w:ind w:right="-1"/>
        <w:jc w:val="both"/>
        <w:rPr>
          <w:rFonts w:ascii="Arial" w:hAnsi="Arial" w:cs="Arial"/>
          <w:i/>
          <w:sz w:val="26"/>
          <w:szCs w:val="26"/>
          <w:lang w:val="es-CO"/>
        </w:rPr>
      </w:pPr>
    </w:p>
    <w:p w:rsidR="004B1BDF" w:rsidRPr="00680088" w:rsidRDefault="006715D6" w:rsidP="00821C2D">
      <w:pPr>
        <w:pStyle w:val="Sansinterligne"/>
        <w:ind w:right="-1"/>
        <w:jc w:val="both"/>
        <w:rPr>
          <w:rFonts w:ascii="Arial" w:hAnsi="Arial" w:cs="Arial"/>
          <w:sz w:val="24"/>
          <w:szCs w:val="24"/>
        </w:rPr>
      </w:pPr>
      <w:r w:rsidRPr="00680088">
        <w:rPr>
          <w:rFonts w:ascii="Arial" w:hAnsi="Arial" w:cs="Arial"/>
          <w:sz w:val="24"/>
          <w:szCs w:val="24"/>
          <w:lang w:val="es-CO"/>
        </w:rPr>
        <w:t xml:space="preserve">A su vez en CSJ </w:t>
      </w:r>
      <w:r w:rsidR="004B1BDF" w:rsidRPr="00680088">
        <w:rPr>
          <w:rFonts w:ascii="Arial" w:hAnsi="Arial" w:cs="Arial"/>
          <w:sz w:val="24"/>
          <w:szCs w:val="24"/>
          <w:lang w:val="es-CO"/>
        </w:rPr>
        <w:t xml:space="preserve"> </w:t>
      </w:r>
      <w:proofErr w:type="spellStart"/>
      <w:r w:rsidR="004B1BDF" w:rsidRPr="00680088">
        <w:rPr>
          <w:rFonts w:ascii="Arial" w:hAnsi="Arial" w:cs="Arial"/>
          <w:sz w:val="24"/>
          <w:szCs w:val="24"/>
          <w:lang w:val="es-CO"/>
        </w:rPr>
        <w:t>SP</w:t>
      </w:r>
      <w:proofErr w:type="spellEnd"/>
      <w:r w:rsidR="004B1BDF" w:rsidRPr="00680088">
        <w:rPr>
          <w:rFonts w:ascii="Arial" w:hAnsi="Arial" w:cs="Arial"/>
          <w:sz w:val="24"/>
          <w:szCs w:val="24"/>
          <w:lang w:val="es-CO"/>
        </w:rPr>
        <w:t xml:space="preserve"> del 17 de septiembre de 2008, radicado 25423, </w:t>
      </w:r>
      <w:r w:rsidR="008107FB" w:rsidRPr="00680088">
        <w:rPr>
          <w:rFonts w:ascii="Arial" w:hAnsi="Arial" w:cs="Arial"/>
          <w:sz w:val="24"/>
          <w:szCs w:val="24"/>
          <w:lang w:val="es-CO"/>
        </w:rPr>
        <w:t xml:space="preserve">se </w:t>
      </w:r>
      <w:r w:rsidR="004B1BDF" w:rsidRPr="00680088">
        <w:rPr>
          <w:rFonts w:ascii="Arial" w:hAnsi="Arial" w:cs="Arial"/>
          <w:sz w:val="24"/>
          <w:szCs w:val="24"/>
          <w:lang w:val="es-CO"/>
        </w:rPr>
        <w:t xml:space="preserve"> dijo lo </w:t>
      </w:r>
      <w:r w:rsidR="00821C2D" w:rsidRPr="00680088">
        <w:rPr>
          <w:rFonts w:ascii="Arial" w:hAnsi="Arial" w:cs="Arial"/>
          <w:sz w:val="24"/>
          <w:szCs w:val="24"/>
          <w:lang w:val="es-CO"/>
        </w:rPr>
        <w:t>siguiente:</w:t>
      </w:r>
    </w:p>
    <w:p w:rsidR="006715D6" w:rsidRPr="00821C2D" w:rsidRDefault="00821C2D" w:rsidP="00680088">
      <w:pPr>
        <w:spacing w:line="240" w:lineRule="auto"/>
        <w:ind w:left="720" w:right="566"/>
        <w:jc w:val="both"/>
        <w:rPr>
          <w:rFonts w:ascii="Arial" w:hAnsi="Arial" w:cs="Arial"/>
          <w:i/>
          <w:lang w:val="es-MX"/>
        </w:rPr>
      </w:pPr>
      <w:r w:rsidRPr="00821C2D">
        <w:rPr>
          <w:rFonts w:ascii="Arial" w:hAnsi="Arial" w:cs="Arial"/>
          <w:i/>
          <w:lang w:val="es-MX"/>
        </w:rPr>
        <w:t>“</w:t>
      </w:r>
      <w:r w:rsidR="006715D6" w:rsidRPr="00821C2D">
        <w:rPr>
          <w:rFonts w:ascii="Arial" w:hAnsi="Arial" w:cs="Arial"/>
          <w:i/>
          <w:lang w:val="es-MX"/>
        </w:rPr>
        <w:t xml:space="preserve">(...) </w:t>
      </w:r>
    </w:p>
    <w:p w:rsidR="008E255C" w:rsidRPr="00821C2D" w:rsidRDefault="008E255C" w:rsidP="00680088">
      <w:pPr>
        <w:spacing w:line="240" w:lineRule="auto"/>
        <w:ind w:left="720" w:right="566"/>
        <w:jc w:val="both"/>
        <w:rPr>
          <w:rFonts w:ascii="Arial" w:hAnsi="Arial" w:cs="Arial"/>
          <w:i/>
          <w:w w:val="90"/>
          <w:lang w:val="es-MX"/>
        </w:rPr>
      </w:pPr>
      <w:r w:rsidRPr="00821C2D">
        <w:rPr>
          <w:rFonts w:ascii="Arial" w:hAnsi="Arial" w:cs="Arial"/>
          <w:lang w:val="es-MX"/>
        </w:rPr>
        <w:t>”</w:t>
      </w:r>
      <w:r w:rsidRPr="00821C2D">
        <w:rPr>
          <w:rFonts w:ascii="Arial" w:hAnsi="Arial" w:cs="Arial"/>
          <w:i/>
          <w:w w:val="90"/>
          <w:lang w:val="es-MX"/>
        </w:rPr>
        <w:t>Por eso, nótese que la apropiación, como núcleo rector del tipo penal del abuso de confianza, contiene un juicio de valor que hace énfasis en la relación que surge entre la víctima y los bienes (la mera tradición), mientras que en el hurto, el apoderamiento, si bien también corresponde a una expresión jurídica, mira más a la ontología de la conducta, a una relación fáctica.</w:t>
      </w:r>
    </w:p>
    <w:p w:rsidR="008E255C" w:rsidRPr="00821C2D" w:rsidRDefault="008E255C" w:rsidP="00680088">
      <w:pPr>
        <w:spacing w:line="240" w:lineRule="auto"/>
        <w:ind w:left="720" w:right="566"/>
        <w:jc w:val="both"/>
        <w:rPr>
          <w:rFonts w:ascii="Arial" w:hAnsi="Arial" w:cs="Arial"/>
          <w:i/>
          <w:w w:val="90"/>
          <w:lang w:val="es-MX"/>
        </w:rPr>
      </w:pPr>
      <w:r w:rsidRPr="00821C2D">
        <w:rPr>
          <w:rFonts w:ascii="Arial" w:hAnsi="Arial" w:cs="Arial"/>
          <w:lang w:val="es-MX"/>
        </w:rPr>
        <w:t>”</w:t>
      </w:r>
      <w:r w:rsidRPr="00821C2D">
        <w:rPr>
          <w:rFonts w:ascii="Arial" w:hAnsi="Arial" w:cs="Arial"/>
          <w:i/>
          <w:w w:val="90"/>
          <w:lang w:val="es-MX"/>
        </w:rPr>
        <w:t>Si se quiere, en el abuso de confianza la apropiación tiene explicación en un marcado acento jurídico, pues ella surge como consecuencia de la entrega en confianza de un bien que se recibe a título no traslaticio de dominio, mientras que el apoderamiento en el hurto dice relación con una situación con acento fáctico que el derecho valora como indeseable.</w:t>
      </w:r>
    </w:p>
    <w:p w:rsidR="008E255C" w:rsidRPr="00821C2D" w:rsidRDefault="008E255C" w:rsidP="00680088">
      <w:pPr>
        <w:spacing w:line="240" w:lineRule="auto"/>
        <w:ind w:left="720" w:right="566"/>
        <w:jc w:val="both"/>
        <w:rPr>
          <w:rFonts w:ascii="Arial" w:hAnsi="Arial" w:cs="Arial"/>
          <w:i/>
          <w:w w:val="90"/>
          <w:lang w:val="es-MX"/>
        </w:rPr>
      </w:pPr>
      <w:r w:rsidRPr="00821C2D">
        <w:rPr>
          <w:rFonts w:ascii="Arial" w:hAnsi="Arial" w:cs="Arial"/>
          <w:lang w:val="es-MX"/>
        </w:rPr>
        <w:t>”</w:t>
      </w:r>
      <w:r w:rsidRPr="00821C2D">
        <w:rPr>
          <w:rFonts w:ascii="Arial" w:hAnsi="Arial" w:cs="Arial"/>
          <w:i/>
          <w:w w:val="90"/>
          <w:lang w:val="es-MX"/>
        </w:rPr>
        <w:t>En éste sentido, la Corte ha expresado lo siguiente:</w:t>
      </w:r>
    </w:p>
    <w:p w:rsidR="008E255C" w:rsidRPr="00821C2D" w:rsidRDefault="008E255C" w:rsidP="00680088">
      <w:pPr>
        <w:spacing w:line="240" w:lineRule="auto"/>
        <w:ind w:left="720" w:right="566"/>
        <w:jc w:val="both"/>
        <w:rPr>
          <w:rFonts w:ascii="Arial" w:hAnsi="Arial" w:cs="Arial"/>
          <w:i/>
          <w:w w:val="90"/>
          <w:lang w:val="es-MX"/>
        </w:rPr>
      </w:pPr>
      <w:r w:rsidRPr="00821C2D">
        <w:rPr>
          <w:rFonts w:ascii="Arial" w:hAnsi="Arial" w:cs="Arial"/>
          <w:lang w:val="es-MX"/>
        </w:rPr>
        <w:t>”</w:t>
      </w:r>
      <w:r w:rsidRPr="00821C2D">
        <w:rPr>
          <w:rFonts w:ascii="Arial" w:hAnsi="Arial" w:cs="Arial"/>
          <w:i/>
          <w:w w:val="90"/>
          <w:lang w:val="es-MX"/>
        </w:rPr>
        <w:t xml:space="preserve">&lt;&lt;en el primer caso su </w:t>
      </w:r>
      <w:proofErr w:type="spellStart"/>
      <w:r w:rsidRPr="00821C2D">
        <w:rPr>
          <w:rFonts w:ascii="Arial" w:hAnsi="Arial" w:cs="Arial"/>
          <w:i/>
          <w:w w:val="90"/>
          <w:lang w:val="es-MX"/>
        </w:rPr>
        <w:t>nomen</w:t>
      </w:r>
      <w:proofErr w:type="spellEnd"/>
      <w:r w:rsidRPr="00821C2D">
        <w:rPr>
          <w:rFonts w:ascii="Arial" w:hAnsi="Arial" w:cs="Arial"/>
          <w:i/>
          <w:w w:val="90"/>
          <w:lang w:val="es-MX"/>
        </w:rPr>
        <w:t xml:space="preserve"> iuris se debe a que la conducta abusiva del tenedor precario al no devolver al </w:t>
      </w:r>
      <w:proofErr w:type="spellStart"/>
      <w:r w:rsidRPr="00821C2D">
        <w:rPr>
          <w:rFonts w:ascii="Arial" w:hAnsi="Arial" w:cs="Arial"/>
          <w:i/>
          <w:w w:val="90"/>
          <w:lang w:val="es-MX"/>
        </w:rPr>
        <w:t>tradente</w:t>
      </w:r>
      <w:proofErr w:type="spellEnd"/>
      <w:r w:rsidRPr="00821C2D">
        <w:rPr>
          <w:rFonts w:ascii="Arial" w:hAnsi="Arial" w:cs="Arial"/>
          <w:i/>
          <w:w w:val="90"/>
          <w:lang w:val="es-MX"/>
        </w:rPr>
        <w:t xml:space="preserve"> la cosa, a quien la víctima se la ha entregado por un título no traslativo de dominio, defrauda su confianza, de ahí que en otras legislaciones como la francesa se le denomine a esta conducta ‘administración fraudulenta’, mientras que en el evento del hurto lo que se reprocha para agravar la pena es el haberse aprovechado de la confianza dada por el propietario, poseedor o tenedor de la cosa para que le sea más fácil al delincuente su ilegal apoderamiento.</w:t>
      </w:r>
    </w:p>
    <w:p w:rsidR="008E255C" w:rsidRPr="00821C2D" w:rsidRDefault="008E255C" w:rsidP="00680088">
      <w:pPr>
        <w:spacing w:line="240" w:lineRule="auto"/>
        <w:ind w:left="720" w:right="566"/>
        <w:jc w:val="both"/>
        <w:rPr>
          <w:rFonts w:ascii="Arial" w:hAnsi="Arial" w:cs="Arial"/>
          <w:lang w:val="es-MX"/>
        </w:rPr>
      </w:pPr>
      <w:r w:rsidRPr="00821C2D">
        <w:rPr>
          <w:rFonts w:ascii="Arial" w:hAnsi="Arial" w:cs="Arial"/>
          <w:lang w:val="es-MX"/>
        </w:rPr>
        <w:t>”</w:t>
      </w:r>
      <w:r w:rsidRPr="00821C2D">
        <w:rPr>
          <w:rFonts w:ascii="Arial" w:hAnsi="Arial" w:cs="Arial"/>
          <w:i/>
          <w:w w:val="90"/>
          <w:lang w:val="es-MX"/>
        </w:rPr>
        <w:t xml:space="preserve">&lt;Por esto, al describir el legislador el delito de abuso de confianza exige que la cosa objeto de la posterior apropiación se haya confiado o entregado con anterioridad, sin que se exija necesariamente la existencia de un vínculo de confianza entre el derecho habiente y el recibidor, entendido éste como la existencia de una comunicabilidad de circunstancias sociales, sino que la confianza nace del título mediante el cual se entrega la cosa, que al no transferir el dominio genera derechos que cree su propietario tener, contrario a lo que sucede con el agravante del hurto que, como se dijo, si exige esta clase de </w:t>
      </w:r>
      <w:r w:rsidRPr="00821C2D">
        <w:rPr>
          <w:rFonts w:ascii="Arial" w:hAnsi="Arial" w:cs="Arial"/>
          <w:i/>
          <w:w w:val="90"/>
          <w:lang w:val="es-MX"/>
        </w:rPr>
        <w:lastRenderedPageBreak/>
        <w:t>relaciones interpersonales porque es en razón de ellas que el hurtador logra el apoderamiento indebido de la cosa, o por lo menos le posibilita su consumación&gt;&gt;</w:t>
      </w:r>
      <w:r w:rsidRPr="00821C2D">
        <w:rPr>
          <w:rStyle w:val="Appelnotedebasdep"/>
          <w:rFonts w:ascii="Arial" w:hAnsi="Arial" w:cs="Arial"/>
          <w:lang w:val="es-MX"/>
        </w:rPr>
        <w:footnoteReference w:id="5"/>
      </w:r>
      <w:r w:rsidRPr="00821C2D">
        <w:rPr>
          <w:rFonts w:ascii="Arial" w:hAnsi="Arial" w:cs="Arial"/>
          <w:lang w:val="es-MX"/>
        </w:rPr>
        <w:t>”.</w:t>
      </w:r>
    </w:p>
    <w:p w:rsidR="008E255C" w:rsidRPr="00821C2D" w:rsidRDefault="008E255C" w:rsidP="00821C2D">
      <w:pPr>
        <w:pStyle w:val="Sansinterligne"/>
        <w:ind w:right="-1"/>
        <w:jc w:val="both"/>
        <w:rPr>
          <w:rFonts w:ascii="Arial" w:hAnsi="Arial" w:cs="Arial"/>
          <w:sz w:val="26"/>
          <w:szCs w:val="26"/>
          <w:lang w:val="es-CO"/>
        </w:rPr>
      </w:pPr>
    </w:p>
    <w:p w:rsidR="008A740C" w:rsidRPr="00680088" w:rsidRDefault="00786F0F" w:rsidP="00821C2D">
      <w:pPr>
        <w:pStyle w:val="Sansinterligne"/>
        <w:ind w:right="-1"/>
        <w:jc w:val="both"/>
        <w:rPr>
          <w:rFonts w:ascii="Arial" w:hAnsi="Arial" w:cs="Arial"/>
          <w:sz w:val="24"/>
          <w:szCs w:val="24"/>
          <w:lang w:val="es-CO"/>
        </w:rPr>
      </w:pPr>
      <w:r w:rsidRPr="00680088">
        <w:rPr>
          <w:rFonts w:ascii="Arial" w:hAnsi="Arial" w:cs="Arial"/>
          <w:sz w:val="24"/>
          <w:szCs w:val="24"/>
          <w:lang w:val="es-CO"/>
        </w:rPr>
        <w:t>6</w:t>
      </w:r>
      <w:r w:rsidR="008107FB" w:rsidRPr="00680088">
        <w:rPr>
          <w:rFonts w:ascii="Arial" w:hAnsi="Arial" w:cs="Arial"/>
          <w:sz w:val="24"/>
          <w:szCs w:val="24"/>
          <w:lang w:val="es-CO"/>
        </w:rPr>
        <w:t>.5</w:t>
      </w:r>
      <w:r w:rsidR="00127CCF" w:rsidRPr="00680088">
        <w:rPr>
          <w:rFonts w:ascii="Arial" w:hAnsi="Arial" w:cs="Arial"/>
          <w:sz w:val="24"/>
          <w:szCs w:val="24"/>
          <w:lang w:val="es-CO"/>
        </w:rPr>
        <w:t xml:space="preserve">.13 </w:t>
      </w:r>
      <w:r w:rsidR="008A740C" w:rsidRPr="00680088">
        <w:rPr>
          <w:rFonts w:ascii="Arial" w:hAnsi="Arial" w:cs="Arial"/>
          <w:sz w:val="24"/>
          <w:szCs w:val="24"/>
          <w:lang w:val="es-CO"/>
        </w:rPr>
        <w:t xml:space="preserve">Por lo anterior, no resultan de recibo las argumentaciones realizadas por el </w:t>
      </w:r>
      <w:r w:rsidR="00127CCF" w:rsidRPr="00680088">
        <w:rPr>
          <w:rFonts w:ascii="Arial" w:hAnsi="Arial" w:cs="Arial"/>
          <w:sz w:val="24"/>
          <w:szCs w:val="24"/>
          <w:lang w:val="es-CO"/>
        </w:rPr>
        <w:t>c</w:t>
      </w:r>
      <w:r w:rsidR="008A740C" w:rsidRPr="00680088">
        <w:rPr>
          <w:rFonts w:ascii="Arial" w:hAnsi="Arial" w:cs="Arial"/>
          <w:sz w:val="24"/>
          <w:szCs w:val="24"/>
          <w:lang w:val="es-CO"/>
        </w:rPr>
        <w:t>ensor frente a la calificación jurídica de</w:t>
      </w:r>
      <w:r w:rsidR="00127CCF" w:rsidRPr="00680088">
        <w:rPr>
          <w:rFonts w:ascii="Arial" w:hAnsi="Arial" w:cs="Arial"/>
          <w:sz w:val="24"/>
          <w:szCs w:val="24"/>
          <w:lang w:val="es-CO"/>
        </w:rPr>
        <w:t xml:space="preserve">l </w:t>
      </w:r>
      <w:r w:rsidR="008A740C" w:rsidRPr="00680088">
        <w:rPr>
          <w:rFonts w:ascii="Arial" w:hAnsi="Arial" w:cs="Arial"/>
          <w:sz w:val="24"/>
          <w:szCs w:val="24"/>
          <w:lang w:val="es-CO"/>
        </w:rPr>
        <w:t>suceso investigado</w:t>
      </w:r>
      <w:r w:rsidR="00127CCF" w:rsidRPr="00680088">
        <w:rPr>
          <w:rFonts w:ascii="Arial" w:hAnsi="Arial" w:cs="Arial"/>
          <w:sz w:val="24"/>
          <w:szCs w:val="24"/>
          <w:lang w:val="es-CO"/>
        </w:rPr>
        <w:t xml:space="preserve"> y al estar demostrados los requisitos del artículo 381 del </w:t>
      </w:r>
      <w:proofErr w:type="spellStart"/>
      <w:r w:rsidR="00127CCF" w:rsidRPr="00680088">
        <w:rPr>
          <w:rFonts w:ascii="Arial" w:hAnsi="Arial" w:cs="Arial"/>
          <w:sz w:val="24"/>
          <w:szCs w:val="24"/>
          <w:lang w:val="es-CO"/>
        </w:rPr>
        <w:t>CPP</w:t>
      </w:r>
      <w:proofErr w:type="spellEnd"/>
      <w:r w:rsidR="00127CCF" w:rsidRPr="00680088">
        <w:rPr>
          <w:rFonts w:ascii="Arial" w:hAnsi="Arial" w:cs="Arial"/>
          <w:sz w:val="24"/>
          <w:szCs w:val="24"/>
          <w:lang w:val="es-CO"/>
        </w:rPr>
        <w:t>, sobre prueba de la existencia del hecho y de la responsabilidad del acusado</w:t>
      </w:r>
      <w:r w:rsidRPr="00680088">
        <w:rPr>
          <w:rFonts w:ascii="Arial" w:hAnsi="Arial" w:cs="Arial"/>
          <w:sz w:val="24"/>
          <w:szCs w:val="24"/>
          <w:lang w:val="es-CO"/>
        </w:rPr>
        <w:t xml:space="preserve">, con base en las razones antes expuestas, resulta procedente la </w:t>
      </w:r>
      <w:r w:rsidR="00127CCF" w:rsidRPr="00680088">
        <w:rPr>
          <w:rFonts w:ascii="Arial" w:hAnsi="Arial" w:cs="Arial"/>
          <w:sz w:val="24"/>
          <w:szCs w:val="24"/>
          <w:lang w:val="es-CO"/>
        </w:rPr>
        <w:t xml:space="preserve"> </w:t>
      </w:r>
      <w:r w:rsidRPr="00680088">
        <w:rPr>
          <w:rFonts w:ascii="Arial" w:hAnsi="Arial" w:cs="Arial"/>
          <w:sz w:val="24"/>
          <w:szCs w:val="24"/>
          <w:lang w:val="es-CO"/>
        </w:rPr>
        <w:t>confirmación de</w:t>
      </w:r>
      <w:r w:rsidR="00127CCF" w:rsidRPr="00680088">
        <w:rPr>
          <w:rFonts w:ascii="Arial" w:hAnsi="Arial" w:cs="Arial"/>
          <w:sz w:val="24"/>
          <w:szCs w:val="24"/>
          <w:lang w:val="es-CO"/>
        </w:rPr>
        <w:t>la sentencia de primera instancia.</w:t>
      </w:r>
      <w:r w:rsidR="008A740C" w:rsidRPr="00680088">
        <w:rPr>
          <w:rFonts w:ascii="Arial" w:hAnsi="Arial" w:cs="Arial"/>
          <w:sz w:val="24"/>
          <w:szCs w:val="24"/>
          <w:lang w:val="es-CO"/>
        </w:rPr>
        <w:t xml:space="preserve"> </w:t>
      </w:r>
    </w:p>
    <w:p w:rsidR="008A740C" w:rsidRPr="00680088" w:rsidRDefault="008A740C" w:rsidP="00821C2D">
      <w:pPr>
        <w:pStyle w:val="Sansinterligne"/>
        <w:ind w:right="-1"/>
        <w:jc w:val="both"/>
        <w:rPr>
          <w:rFonts w:ascii="Arial" w:hAnsi="Arial" w:cs="Arial"/>
          <w:sz w:val="24"/>
          <w:szCs w:val="24"/>
          <w:lang w:val="es-CO"/>
        </w:rPr>
      </w:pPr>
    </w:p>
    <w:p w:rsidR="005725D4" w:rsidRPr="00680088" w:rsidRDefault="00821C2D" w:rsidP="00821C2D">
      <w:pPr>
        <w:pStyle w:val="Sansinterligne"/>
        <w:ind w:right="-1"/>
        <w:jc w:val="both"/>
        <w:rPr>
          <w:rFonts w:ascii="Arial" w:hAnsi="Arial" w:cs="Arial"/>
          <w:sz w:val="24"/>
          <w:szCs w:val="24"/>
          <w:lang w:val="es-CO"/>
        </w:rPr>
      </w:pPr>
      <w:r w:rsidRPr="00680088">
        <w:rPr>
          <w:rFonts w:ascii="Arial" w:hAnsi="Arial" w:cs="Arial"/>
          <w:sz w:val="24"/>
          <w:szCs w:val="24"/>
          <w:lang w:val="es-CO"/>
        </w:rPr>
        <w:t>6.5.14</w:t>
      </w:r>
      <w:r w:rsidR="005725D4" w:rsidRPr="00680088">
        <w:rPr>
          <w:rFonts w:ascii="Arial" w:hAnsi="Arial" w:cs="Arial"/>
          <w:sz w:val="24"/>
          <w:szCs w:val="24"/>
          <w:lang w:val="es-CO"/>
        </w:rPr>
        <w:t xml:space="preserve"> Finalmente se debe manifestar que en aplicación del principio de limitación de la segunda instancia, esta Colegiatura no hará ningún pronunciamiento sobre la pena impuesta al procesado, ya que este acápite de la sentencia no fue objeto de impugnación.</w:t>
      </w:r>
    </w:p>
    <w:p w:rsidR="005725D4" w:rsidRPr="00680088" w:rsidRDefault="005725D4" w:rsidP="00821C2D">
      <w:pPr>
        <w:pStyle w:val="Sansinterligne"/>
        <w:ind w:right="-1"/>
        <w:jc w:val="both"/>
        <w:rPr>
          <w:rFonts w:ascii="Arial" w:hAnsi="Arial" w:cs="Arial"/>
          <w:sz w:val="24"/>
          <w:szCs w:val="24"/>
          <w:lang w:val="es-CO"/>
        </w:rPr>
      </w:pPr>
    </w:p>
    <w:p w:rsidR="005725D4" w:rsidRPr="00680088" w:rsidRDefault="005725D4" w:rsidP="00821C2D">
      <w:pPr>
        <w:pStyle w:val="Sansinterligne"/>
        <w:ind w:right="-1"/>
        <w:jc w:val="both"/>
        <w:rPr>
          <w:rFonts w:ascii="Arial" w:hAnsi="Arial" w:cs="Arial"/>
          <w:sz w:val="24"/>
          <w:szCs w:val="24"/>
          <w:lang w:val="es-CO"/>
        </w:rPr>
      </w:pPr>
      <w:r w:rsidRPr="00680088">
        <w:rPr>
          <w:rFonts w:ascii="Arial" w:hAnsi="Arial" w:cs="Arial"/>
          <w:sz w:val="24"/>
          <w:szCs w:val="24"/>
          <w:lang w:val="es-CO"/>
        </w:rPr>
        <w:t xml:space="preserve">Con base en lo expuesto en precedencia, la Sala de Decisión Penal del Tribunal Superior de Pereira, administrando justicia en nombre de la República y por autoridad de la ley, </w:t>
      </w:r>
    </w:p>
    <w:p w:rsidR="005725D4" w:rsidRPr="00821C2D" w:rsidRDefault="005725D4" w:rsidP="00821C2D">
      <w:pPr>
        <w:pStyle w:val="Sansinterligne"/>
        <w:ind w:right="-1"/>
        <w:jc w:val="both"/>
        <w:rPr>
          <w:rFonts w:ascii="Arial" w:hAnsi="Arial" w:cs="Arial"/>
          <w:sz w:val="26"/>
          <w:szCs w:val="26"/>
          <w:lang w:val="es-CO"/>
        </w:rPr>
      </w:pPr>
    </w:p>
    <w:p w:rsidR="005725D4" w:rsidRPr="00821C2D" w:rsidRDefault="005725D4" w:rsidP="00821C2D">
      <w:pPr>
        <w:pStyle w:val="Sansinterligne"/>
        <w:ind w:right="-1"/>
        <w:jc w:val="both"/>
        <w:rPr>
          <w:rFonts w:ascii="Arial" w:hAnsi="Arial" w:cs="Arial"/>
          <w:sz w:val="26"/>
          <w:szCs w:val="26"/>
          <w:lang w:val="es-CO"/>
        </w:rPr>
      </w:pPr>
    </w:p>
    <w:p w:rsidR="00617FFD" w:rsidRPr="00821C2D" w:rsidRDefault="00617FFD" w:rsidP="00821C2D">
      <w:pPr>
        <w:pStyle w:val="Sansinterligne"/>
        <w:ind w:right="-1"/>
        <w:jc w:val="center"/>
        <w:rPr>
          <w:rFonts w:ascii="Arial" w:hAnsi="Arial" w:cs="Arial"/>
          <w:sz w:val="26"/>
          <w:szCs w:val="26"/>
          <w:lang w:val="es-CO"/>
        </w:rPr>
      </w:pPr>
      <w:r w:rsidRPr="00821C2D">
        <w:rPr>
          <w:rFonts w:ascii="Arial" w:hAnsi="Arial" w:cs="Arial"/>
          <w:sz w:val="26"/>
          <w:szCs w:val="26"/>
          <w:lang w:val="es-CO"/>
        </w:rPr>
        <w:t>RESUELVE</w:t>
      </w:r>
    </w:p>
    <w:p w:rsidR="00617FFD" w:rsidRPr="00821C2D" w:rsidRDefault="00617FFD" w:rsidP="00821C2D">
      <w:pPr>
        <w:pStyle w:val="Sansinterligne"/>
        <w:ind w:right="-1"/>
        <w:jc w:val="both"/>
        <w:rPr>
          <w:rFonts w:ascii="Arial" w:hAnsi="Arial" w:cs="Arial"/>
          <w:sz w:val="26"/>
          <w:szCs w:val="26"/>
          <w:lang w:val="es-CO"/>
        </w:rPr>
      </w:pPr>
    </w:p>
    <w:p w:rsidR="00617FFD" w:rsidRPr="00821C2D" w:rsidRDefault="00617FFD" w:rsidP="00821C2D">
      <w:pPr>
        <w:pStyle w:val="Sansinterligne"/>
        <w:ind w:right="-1"/>
        <w:jc w:val="both"/>
        <w:rPr>
          <w:rFonts w:ascii="Arial" w:hAnsi="Arial" w:cs="Arial"/>
          <w:sz w:val="26"/>
          <w:szCs w:val="26"/>
          <w:lang w:val="es-CO"/>
        </w:rPr>
      </w:pPr>
      <w:r w:rsidRPr="00821C2D">
        <w:rPr>
          <w:rFonts w:ascii="Arial" w:hAnsi="Arial" w:cs="Arial"/>
          <w:sz w:val="26"/>
          <w:szCs w:val="26"/>
          <w:lang w:val="es-CO"/>
        </w:rPr>
        <w:t xml:space="preserve">PRIMERO: CONFIRMAR la sentencia del 17 de septiembre de 2015 del juzgado Promiscuo Municipal de </w:t>
      </w:r>
      <w:proofErr w:type="spellStart"/>
      <w:r w:rsidRPr="00821C2D">
        <w:rPr>
          <w:rFonts w:ascii="Arial" w:hAnsi="Arial" w:cs="Arial"/>
          <w:sz w:val="26"/>
          <w:szCs w:val="26"/>
          <w:lang w:val="es-CO"/>
        </w:rPr>
        <w:t>Mistrató</w:t>
      </w:r>
      <w:proofErr w:type="spellEnd"/>
      <w:r w:rsidRPr="00821C2D">
        <w:rPr>
          <w:rFonts w:ascii="Arial" w:hAnsi="Arial" w:cs="Arial"/>
          <w:sz w:val="26"/>
          <w:szCs w:val="26"/>
          <w:lang w:val="es-CO"/>
        </w:rPr>
        <w:t xml:space="preserve">, </w:t>
      </w:r>
      <w:r w:rsidR="00F01D3B" w:rsidRPr="00821C2D">
        <w:rPr>
          <w:rFonts w:ascii="Arial" w:hAnsi="Arial" w:cs="Arial"/>
          <w:sz w:val="26"/>
          <w:szCs w:val="26"/>
          <w:lang w:val="es-CO"/>
        </w:rPr>
        <w:t>mediante la cual fue sentenciado el señor Germán Mejía Bedoya</w:t>
      </w:r>
      <w:r w:rsidRPr="00821C2D">
        <w:rPr>
          <w:rFonts w:ascii="Arial" w:hAnsi="Arial" w:cs="Arial"/>
          <w:sz w:val="26"/>
          <w:szCs w:val="26"/>
          <w:lang w:val="es-CO"/>
        </w:rPr>
        <w:t>, como responsable d</w:t>
      </w:r>
      <w:r w:rsidR="00F01D3B" w:rsidRPr="00821C2D">
        <w:rPr>
          <w:rFonts w:ascii="Arial" w:hAnsi="Arial" w:cs="Arial"/>
          <w:sz w:val="26"/>
          <w:szCs w:val="26"/>
          <w:lang w:val="es-CO"/>
        </w:rPr>
        <w:t>el delito abuso de confianza</w:t>
      </w:r>
      <w:r w:rsidRPr="00821C2D">
        <w:rPr>
          <w:rFonts w:ascii="Arial" w:hAnsi="Arial" w:cs="Arial"/>
          <w:sz w:val="26"/>
          <w:szCs w:val="26"/>
          <w:lang w:val="es-CO"/>
        </w:rPr>
        <w:t>, en lo que fue objeto de impugnación.</w:t>
      </w:r>
    </w:p>
    <w:p w:rsidR="00617FFD" w:rsidRPr="00821C2D" w:rsidRDefault="00617FFD" w:rsidP="00821C2D">
      <w:pPr>
        <w:pStyle w:val="Sansinterligne"/>
        <w:ind w:right="-1"/>
        <w:jc w:val="both"/>
        <w:rPr>
          <w:rFonts w:ascii="Arial" w:hAnsi="Arial" w:cs="Arial"/>
          <w:sz w:val="26"/>
          <w:szCs w:val="26"/>
          <w:lang w:val="es-CO"/>
        </w:rPr>
      </w:pPr>
    </w:p>
    <w:p w:rsidR="00617FFD" w:rsidRPr="00821C2D" w:rsidRDefault="00617FFD" w:rsidP="00821C2D">
      <w:pPr>
        <w:pStyle w:val="Sansinterligne"/>
        <w:ind w:right="-1"/>
        <w:jc w:val="both"/>
        <w:rPr>
          <w:rFonts w:ascii="Arial" w:hAnsi="Arial" w:cs="Arial"/>
          <w:sz w:val="26"/>
          <w:szCs w:val="26"/>
          <w:lang w:val="es-CO"/>
        </w:rPr>
      </w:pPr>
      <w:r w:rsidRPr="00821C2D">
        <w:rPr>
          <w:rFonts w:ascii="Arial" w:hAnsi="Arial" w:cs="Arial"/>
          <w:sz w:val="26"/>
          <w:szCs w:val="26"/>
          <w:lang w:val="es-CO"/>
        </w:rPr>
        <w:t>SEGUNDO: La presente determinación queda notificada en estrados y contra ella procede el recurso de casación.</w:t>
      </w:r>
    </w:p>
    <w:p w:rsidR="00617FFD" w:rsidRPr="00821C2D" w:rsidRDefault="00617FFD" w:rsidP="00821C2D">
      <w:pPr>
        <w:pStyle w:val="Sansinterligne"/>
        <w:ind w:right="-1"/>
        <w:jc w:val="both"/>
        <w:rPr>
          <w:rFonts w:ascii="Arial" w:hAnsi="Arial" w:cs="Arial"/>
          <w:sz w:val="26"/>
          <w:szCs w:val="26"/>
          <w:lang w:val="es-CO"/>
        </w:rPr>
      </w:pPr>
    </w:p>
    <w:p w:rsidR="00617FFD" w:rsidRPr="00821C2D" w:rsidRDefault="00617FFD" w:rsidP="00821C2D">
      <w:pPr>
        <w:pStyle w:val="Sansinterligne"/>
        <w:ind w:right="-1"/>
        <w:jc w:val="center"/>
        <w:rPr>
          <w:rFonts w:ascii="Arial" w:hAnsi="Arial" w:cs="Arial"/>
          <w:sz w:val="26"/>
          <w:szCs w:val="26"/>
          <w:lang w:val="es-CO"/>
        </w:rPr>
      </w:pPr>
      <w:r w:rsidRPr="00821C2D">
        <w:rPr>
          <w:rFonts w:ascii="Arial" w:hAnsi="Arial" w:cs="Arial"/>
          <w:sz w:val="26"/>
          <w:szCs w:val="26"/>
          <w:lang w:val="es-CO"/>
        </w:rPr>
        <w:t>NOTIFÍQUESE Y CÚMPLASE</w:t>
      </w:r>
    </w:p>
    <w:p w:rsidR="00617FFD" w:rsidRPr="00821C2D" w:rsidRDefault="00617FFD" w:rsidP="00821C2D">
      <w:pPr>
        <w:pStyle w:val="Sansinterligne"/>
        <w:ind w:right="-1"/>
        <w:jc w:val="center"/>
        <w:rPr>
          <w:rFonts w:ascii="Arial" w:hAnsi="Arial" w:cs="Arial"/>
          <w:sz w:val="26"/>
          <w:szCs w:val="26"/>
          <w:lang w:val="es-CO"/>
        </w:rPr>
      </w:pPr>
    </w:p>
    <w:p w:rsidR="00617FFD" w:rsidRPr="00821C2D" w:rsidRDefault="00617FFD" w:rsidP="00821C2D">
      <w:pPr>
        <w:pStyle w:val="Sansinterligne"/>
        <w:ind w:right="-1"/>
        <w:jc w:val="center"/>
        <w:rPr>
          <w:rFonts w:ascii="Arial" w:hAnsi="Arial" w:cs="Arial"/>
          <w:sz w:val="26"/>
          <w:szCs w:val="26"/>
          <w:lang w:val="es-CO"/>
        </w:rPr>
      </w:pPr>
    </w:p>
    <w:p w:rsidR="00617FFD" w:rsidRPr="00821C2D" w:rsidRDefault="00617FFD" w:rsidP="00821C2D">
      <w:pPr>
        <w:pStyle w:val="Sansinterligne"/>
        <w:ind w:right="-1"/>
        <w:jc w:val="center"/>
        <w:rPr>
          <w:rFonts w:ascii="Arial" w:hAnsi="Arial" w:cs="Arial"/>
          <w:sz w:val="26"/>
          <w:szCs w:val="26"/>
          <w:lang w:val="es-CO"/>
        </w:rPr>
      </w:pPr>
      <w:r w:rsidRPr="00821C2D">
        <w:rPr>
          <w:rFonts w:ascii="Arial" w:hAnsi="Arial" w:cs="Arial"/>
          <w:sz w:val="26"/>
          <w:szCs w:val="26"/>
          <w:lang w:val="es-CO"/>
        </w:rPr>
        <w:t>JAIRO ERNESTO ESCOBAR SANZ</w:t>
      </w:r>
    </w:p>
    <w:p w:rsidR="00617FFD" w:rsidRPr="00821C2D" w:rsidRDefault="00617FFD" w:rsidP="00821C2D">
      <w:pPr>
        <w:pStyle w:val="Sansinterligne"/>
        <w:ind w:right="-1"/>
        <w:jc w:val="center"/>
        <w:rPr>
          <w:rFonts w:ascii="Arial" w:hAnsi="Arial" w:cs="Arial"/>
          <w:sz w:val="26"/>
          <w:szCs w:val="26"/>
          <w:lang w:val="es-CO"/>
        </w:rPr>
      </w:pPr>
      <w:r w:rsidRPr="00821C2D">
        <w:rPr>
          <w:rFonts w:ascii="Arial" w:hAnsi="Arial" w:cs="Arial"/>
          <w:sz w:val="26"/>
          <w:szCs w:val="26"/>
          <w:lang w:val="es-CO"/>
        </w:rPr>
        <w:t>Magistrado</w:t>
      </w:r>
    </w:p>
    <w:p w:rsidR="00617FFD" w:rsidRDefault="00617FFD" w:rsidP="00821C2D">
      <w:pPr>
        <w:pStyle w:val="Sansinterligne"/>
        <w:ind w:right="-1"/>
        <w:jc w:val="center"/>
        <w:rPr>
          <w:rFonts w:ascii="Arial" w:hAnsi="Arial" w:cs="Arial"/>
          <w:sz w:val="26"/>
          <w:szCs w:val="26"/>
          <w:lang w:val="es-CO"/>
        </w:rPr>
      </w:pPr>
    </w:p>
    <w:p w:rsidR="00126BBE" w:rsidRPr="00821C2D" w:rsidRDefault="00126BBE" w:rsidP="00821C2D">
      <w:pPr>
        <w:pStyle w:val="Sansinterligne"/>
        <w:ind w:right="-1"/>
        <w:jc w:val="center"/>
        <w:rPr>
          <w:rFonts w:ascii="Arial" w:hAnsi="Arial" w:cs="Arial"/>
          <w:sz w:val="26"/>
          <w:szCs w:val="26"/>
          <w:lang w:val="es-CO"/>
        </w:rPr>
      </w:pPr>
    </w:p>
    <w:p w:rsidR="00617FFD" w:rsidRPr="00821C2D" w:rsidRDefault="00617FFD" w:rsidP="00821C2D">
      <w:pPr>
        <w:pStyle w:val="Sansinterligne"/>
        <w:ind w:right="-1"/>
        <w:jc w:val="center"/>
        <w:rPr>
          <w:rFonts w:ascii="Arial" w:hAnsi="Arial" w:cs="Arial"/>
          <w:sz w:val="26"/>
          <w:szCs w:val="26"/>
          <w:lang w:val="es-CO"/>
        </w:rPr>
      </w:pPr>
      <w:r w:rsidRPr="00821C2D">
        <w:rPr>
          <w:rFonts w:ascii="Arial" w:hAnsi="Arial" w:cs="Arial"/>
          <w:sz w:val="26"/>
          <w:szCs w:val="26"/>
          <w:lang w:val="es-CO"/>
        </w:rPr>
        <w:t xml:space="preserve">MANUEL </w:t>
      </w:r>
      <w:proofErr w:type="spellStart"/>
      <w:r w:rsidRPr="00821C2D">
        <w:rPr>
          <w:rFonts w:ascii="Arial" w:hAnsi="Arial" w:cs="Arial"/>
          <w:sz w:val="26"/>
          <w:szCs w:val="26"/>
          <w:lang w:val="es-CO"/>
        </w:rPr>
        <w:t>YARZAGARAY</w:t>
      </w:r>
      <w:proofErr w:type="spellEnd"/>
      <w:r w:rsidRPr="00821C2D">
        <w:rPr>
          <w:rFonts w:ascii="Arial" w:hAnsi="Arial" w:cs="Arial"/>
          <w:sz w:val="26"/>
          <w:szCs w:val="26"/>
          <w:lang w:val="es-CO"/>
        </w:rPr>
        <w:t xml:space="preserve"> BANDERA</w:t>
      </w:r>
    </w:p>
    <w:p w:rsidR="00617FFD" w:rsidRPr="00821C2D" w:rsidRDefault="00F01D3B" w:rsidP="00821C2D">
      <w:pPr>
        <w:pStyle w:val="Sansinterligne"/>
        <w:tabs>
          <w:tab w:val="left" w:pos="1140"/>
          <w:tab w:val="center" w:pos="4252"/>
        </w:tabs>
        <w:ind w:right="-1"/>
        <w:rPr>
          <w:rFonts w:ascii="Arial" w:hAnsi="Arial" w:cs="Arial"/>
          <w:sz w:val="26"/>
          <w:szCs w:val="26"/>
          <w:lang w:val="es-CO"/>
        </w:rPr>
      </w:pPr>
      <w:r w:rsidRPr="00821C2D">
        <w:rPr>
          <w:rFonts w:ascii="Arial" w:hAnsi="Arial" w:cs="Arial"/>
          <w:sz w:val="26"/>
          <w:szCs w:val="26"/>
          <w:lang w:val="es-CO"/>
        </w:rPr>
        <w:tab/>
      </w:r>
      <w:r w:rsidRPr="00821C2D">
        <w:rPr>
          <w:rFonts w:ascii="Arial" w:hAnsi="Arial" w:cs="Arial"/>
          <w:sz w:val="26"/>
          <w:szCs w:val="26"/>
          <w:lang w:val="es-CO"/>
        </w:rPr>
        <w:tab/>
      </w:r>
      <w:r w:rsidR="00617FFD" w:rsidRPr="00821C2D">
        <w:rPr>
          <w:rFonts w:ascii="Arial" w:hAnsi="Arial" w:cs="Arial"/>
          <w:sz w:val="26"/>
          <w:szCs w:val="26"/>
          <w:lang w:val="es-CO"/>
        </w:rPr>
        <w:t>Magistrado</w:t>
      </w:r>
    </w:p>
    <w:p w:rsidR="00617FFD" w:rsidRPr="00821C2D" w:rsidRDefault="00617FFD" w:rsidP="00821C2D">
      <w:pPr>
        <w:pStyle w:val="Sansinterligne"/>
        <w:ind w:right="-1"/>
        <w:jc w:val="center"/>
        <w:rPr>
          <w:rFonts w:ascii="Arial" w:hAnsi="Arial" w:cs="Arial"/>
          <w:sz w:val="26"/>
          <w:szCs w:val="26"/>
          <w:lang w:val="es-CO"/>
        </w:rPr>
      </w:pPr>
    </w:p>
    <w:p w:rsidR="00617FFD" w:rsidRPr="00821C2D" w:rsidRDefault="00617FFD" w:rsidP="00821C2D">
      <w:pPr>
        <w:pStyle w:val="Sansinterligne"/>
        <w:ind w:right="-1"/>
        <w:jc w:val="center"/>
        <w:rPr>
          <w:rFonts w:ascii="Arial" w:hAnsi="Arial" w:cs="Arial"/>
          <w:sz w:val="26"/>
          <w:szCs w:val="26"/>
          <w:lang w:val="es-CO"/>
        </w:rPr>
      </w:pPr>
    </w:p>
    <w:p w:rsidR="00617FFD" w:rsidRPr="00821C2D" w:rsidRDefault="00617FFD" w:rsidP="00821C2D">
      <w:pPr>
        <w:pStyle w:val="Sansinterligne"/>
        <w:ind w:right="-1"/>
        <w:jc w:val="center"/>
        <w:rPr>
          <w:rFonts w:ascii="Arial" w:hAnsi="Arial" w:cs="Arial"/>
          <w:sz w:val="26"/>
          <w:szCs w:val="26"/>
          <w:lang w:val="es-CO"/>
        </w:rPr>
      </w:pPr>
      <w:r w:rsidRPr="00821C2D">
        <w:rPr>
          <w:rFonts w:ascii="Arial" w:hAnsi="Arial" w:cs="Arial"/>
          <w:sz w:val="26"/>
          <w:szCs w:val="26"/>
          <w:lang w:val="es-CO"/>
        </w:rPr>
        <w:t>JORGE ARTURO CASTAÑO DUQUE</w:t>
      </w:r>
    </w:p>
    <w:p w:rsidR="00C751F6" w:rsidRPr="00821C2D" w:rsidRDefault="00617FFD" w:rsidP="00821C2D">
      <w:pPr>
        <w:pStyle w:val="Sansinterligne"/>
        <w:ind w:right="-1"/>
        <w:jc w:val="center"/>
        <w:rPr>
          <w:rFonts w:ascii="Arial" w:hAnsi="Arial" w:cs="Arial"/>
          <w:sz w:val="26"/>
          <w:szCs w:val="26"/>
          <w:lang w:val="es-CO"/>
        </w:rPr>
      </w:pPr>
      <w:r w:rsidRPr="00821C2D">
        <w:rPr>
          <w:rFonts w:ascii="Arial" w:hAnsi="Arial" w:cs="Arial"/>
          <w:sz w:val="26"/>
          <w:szCs w:val="26"/>
          <w:lang w:val="es-CO"/>
        </w:rPr>
        <w:t>Magistrado</w:t>
      </w:r>
    </w:p>
    <w:sectPr w:rsidR="00C751F6" w:rsidRPr="00821C2D">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453" w:rsidRDefault="00843453" w:rsidP="002629D1">
      <w:pPr>
        <w:spacing w:after="0" w:line="240" w:lineRule="auto"/>
      </w:pPr>
      <w:r>
        <w:separator/>
      </w:r>
    </w:p>
  </w:endnote>
  <w:endnote w:type="continuationSeparator" w:id="0">
    <w:p w:rsidR="00843453" w:rsidRDefault="00843453" w:rsidP="00262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Algerian">
    <w:altName w:val="Courier"/>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Batang">
    <w:altName w:val="Arial Unicode MS"/>
    <w:panose1 w:val="02030600000101010101"/>
    <w:charset w:val="81"/>
    <w:family w:val="auto"/>
    <w:notTrueType/>
    <w:pitch w:val="fixed"/>
    <w:sig w:usb0="00000001" w:usb1="09060000" w:usb2="00000010" w:usb3="00000000" w:csb0="00080000" w:csb1="00000000"/>
  </w:font>
  <w:font w:name="Arial">
    <w:altName w:val=" 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423239561"/>
      <w:docPartObj>
        <w:docPartGallery w:val="Page Numbers (Bottom of Page)"/>
        <w:docPartUnique/>
      </w:docPartObj>
    </w:sdtPr>
    <w:sdtEndPr>
      <w:rPr>
        <w:rFonts w:ascii="Arial" w:hAnsi="Arial" w:cs="Arial"/>
      </w:rPr>
    </w:sdtEndPr>
    <w:sdtContent>
      <w:sdt>
        <w:sdtPr>
          <w:rPr>
            <w:rFonts w:ascii="Arial" w:hAnsi="Arial" w:cs="Arial"/>
            <w:sz w:val="20"/>
            <w:szCs w:val="20"/>
          </w:rPr>
          <w:id w:val="-1705238520"/>
          <w:docPartObj>
            <w:docPartGallery w:val="Page Numbers (Top of Page)"/>
            <w:docPartUnique/>
          </w:docPartObj>
        </w:sdtPr>
        <w:sdtEndPr/>
        <w:sdtContent>
          <w:p w:rsidR="00CE3D44" w:rsidRPr="00821C2D" w:rsidRDefault="00CE3D44">
            <w:pPr>
              <w:pStyle w:val="Pieddepage"/>
              <w:rPr>
                <w:rFonts w:ascii="Arial" w:hAnsi="Arial" w:cs="Arial"/>
                <w:sz w:val="20"/>
                <w:szCs w:val="20"/>
              </w:rPr>
            </w:pPr>
            <w:r w:rsidRPr="00821C2D">
              <w:rPr>
                <w:rFonts w:ascii="Arial" w:hAnsi="Arial" w:cs="Arial"/>
                <w:sz w:val="20"/>
                <w:szCs w:val="20"/>
                <w:lang w:val="es-ES"/>
              </w:rPr>
              <w:t xml:space="preserve">Página </w:t>
            </w:r>
            <w:r w:rsidRPr="00821C2D">
              <w:rPr>
                <w:rFonts w:ascii="Arial" w:hAnsi="Arial" w:cs="Arial"/>
                <w:bCs/>
                <w:sz w:val="20"/>
                <w:szCs w:val="20"/>
              </w:rPr>
              <w:fldChar w:fldCharType="begin"/>
            </w:r>
            <w:r w:rsidRPr="00821C2D">
              <w:rPr>
                <w:rFonts w:ascii="Arial" w:hAnsi="Arial" w:cs="Arial"/>
                <w:bCs/>
                <w:sz w:val="20"/>
                <w:szCs w:val="20"/>
              </w:rPr>
              <w:instrText>PAGE</w:instrText>
            </w:r>
            <w:r w:rsidRPr="00821C2D">
              <w:rPr>
                <w:rFonts w:ascii="Arial" w:hAnsi="Arial" w:cs="Arial"/>
                <w:bCs/>
                <w:sz w:val="20"/>
                <w:szCs w:val="20"/>
              </w:rPr>
              <w:fldChar w:fldCharType="separate"/>
            </w:r>
            <w:r w:rsidR="00126BBE">
              <w:rPr>
                <w:rFonts w:ascii="Arial" w:hAnsi="Arial" w:cs="Arial"/>
                <w:bCs/>
                <w:noProof/>
                <w:sz w:val="20"/>
                <w:szCs w:val="20"/>
              </w:rPr>
              <w:t>1</w:t>
            </w:r>
            <w:r w:rsidRPr="00821C2D">
              <w:rPr>
                <w:rFonts w:ascii="Arial" w:hAnsi="Arial" w:cs="Arial"/>
                <w:bCs/>
                <w:sz w:val="20"/>
                <w:szCs w:val="20"/>
              </w:rPr>
              <w:fldChar w:fldCharType="end"/>
            </w:r>
            <w:r w:rsidRPr="00821C2D">
              <w:rPr>
                <w:rFonts w:ascii="Arial" w:hAnsi="Arial" w:cs="Arial"/>
                <w:sz w:val="20"/>
                <w:szCs w:val="20"/>
                <w:lang w:val="es-ES"/>
              </w:rPr>
              <w:t xml:space="preserve"> de </w:t>
            </w:r>
            <w:r w:rsidRPr="00821C2D">
              <w:rPr>
                <w:rFonts w:ascii="Arial" w:hAnsi="Arial" w:cs="Arial"/>
                <w:bCs/>
                <w:sz w:val="20"/>
                <w:szCs w:val="20"/>
              </w:rPr>
              <w:fldChar w:fldCharType="begin"/>
            </w:r>
            <w:r w:rsidRPr="00821C2D">
              <w:rPr>
                <w:rFonts w:ascii="Arial" w:hAnsi="Arial" w:cs="Arial"/>
                <w:bCs/>
                <w:sz w:val="20"/>
                <w:szCs w:val="20"/>
              </w:rPr>
              <w:instrText>NUMPAGES</w:instrText>
            </w:r>
            <w:r w:rsidRPr="00821C2D">
              <w:rPr>
                <w:rFonts w:ascii="Arial" w:hAnsi="Arial" w:cs="Arial"/>
                <w:bCs/>
                <w:sz w:val="20"/>
                <w:szCs w:val="20"/>
              </w:rPr>
              <w:fldChar w:fldCharType="separate"/>
            </w:r>
            <w:r w:rsidR="00126BBE">
              <w:rPr>
                <w:rFonts w:ascii="Arial" w:hAnsi="Arial" w:cs="Arial"/>
                <w:bCs/>
                <w:noProof/>
                <w:sz w:val="20"/>
                <w:szCs w:val="20"/>
              </w:rPr>
              <w:t>21</w:t>
            </w:r>
            <w:r w:rsidRPr="00821C2D">
              <w:rPr>
                <w:rFonts w:ascii="Arial" w:hAnsi="Arial" w:cs="Arial"/>
                <w:bCs/>
                <w:sz w:val="20"/>
                <w:szCs w:val="20"/>
              </w:rPr>
              <w:fldChar w:fldCharType="end"/>
            </w:r>
          </w:p>
        </w:sdtContent>
      </w:sdt>
    </w:sdtContent>
  </w:sdt>
  <w:p w:rsidR="00CE3D44" w:rsidRDefault="00CE3D4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453" w:rsidRDefault="00843453" w:rsidP="002629D1">
      <w:pPr>
        <w:spacing w:after="0" w:line="240" w:lineRule="auto"/>
      </w:pPr>
      <w:r>
        <w:separator/>
      </w:r>
    </w:p>
  </w:footnote>
  <w:footnote w:type="continuationSeparator" w:id="0">
    <w:p w:rsidR="00843453" w:rsidRDefault="00843453" w:rsidP="002629D1">
      <w:pPr>
        <w:spacing w:after="0" w:line="240" w:lineRule="auto"/>
      </w:pPr>
      <w:r>
        <w:continuationSeparator/>
      </w:r>
    </w:p>
  </w:footnote>
  <w:footnote w:id="1">
    <w:p w:rsidR="00CE3D44" w:rsidRDefault="00CE3D44">
      <w:pPr>
        <w:pStyle w:val="Notedebasdepage"/>
      </w:pPr>
      <w:r>
        <w:rPr>
          <w:rStyle w:val="Appelnotedebasdep"/>
        </w:rPr>
        <w:footnoteRef/>
      </w:r>
      <w:r>
        <w:t xml:space="preserve"> Folios 43 a 54</w:t>
      </w:r>
    </w:p>
  </w:footnote>
  <w:footnote w:id="2">
    <w:p w:rsidR="00CE3D44" w:rsidRDefault="00CE3D44">
      <w:pPr>
        <w:pStyle w:val="Notedebasdepage"/>
      </w:pPr>
      <w:r>
        <w:rPr>
          <w:rStyle w:val="Appelnotedebasdep"/>
        </w:rPr>
        <w:footnoteRef/>
      </w:r>
      <w:r>
        <w:t xml:space="preserve"> Este acápite del fallo no fue recurrido por la defensa.</w:t>
      </w:r>
    </w:p>
  </w:footnote>
  <w:footnote w:id="3">
    <w:p w:rsidR="00CE3D44" w:rsidRDefault="00CE3D44">
      <w:pPr>
        <w:pStyle w:val="Notedebasdepage"/>
      </w:pPr>
      <w:r>
        <w:rPr>
          <w:rStyle w:val="Appelnotedebasdep"/>
        </w:rPr>
        <w:footnoteRef/>
      </w:r>
      <w:r>
        <w:t xml:space="preserve"> </w:t>
      </w:r>
      <w:proofErr w:type="spellStart"/>
      <w:r>
        <w:t>C.Pruebas</w:t>
      </w:r>
      <w:proofErr w:type="spellEnd"/>
      <w:r>
        <w:t xml:space="preserve"> Folios 6 a 10</w:t>
      </w:r>
    </w:p>
  </w:footnote>
  <w:footnote w:id="4">
    <w:p w:rsidR="00CE3D44" w:rsidRDefault="00CE3D44" w:rsidP="003A7D2C">
      <w:pPr>
        <w:pStyle w:val="Notedebasdepage"/>
        <w:rPr>
          <w:lang w:val="es-ES_tradnl" w:eastAsia="x-none"/>
        </w:rPr>
      </w:pPr>
      <w:r>
        <w:rPr>
          <w:rStyle w:val="Appelnotedebasdep"/>
        </w:rPr>
        <w:footnoteRef/>
      </w:r>
      <w:r>
        <w:t xml:space="preserve"> CSJ, </w:t>
      </w:r>
      <w:proofErr w:type="spellStart"/>
      <w:r>
        <w:t>SP</w:t>
      </w:r>
      <w:proofErr w:type="spellEnd"/>
      <w:r>
        <w:t xml:space="preserve">, 3 de febrero de 2010, radicado 31238. En el mismo sentido CSJ </w:t>
      </w:r>
      <w:proofErr w:type="spellStart"/>
      <w:r>
        <w:t>SP3005</w:t>
      </w:r>
      <w:proofErr w:type="spellEnd"/>
      <w:r>
        <w:t>-2014, marzo 12 de 2014, radicado 36106.</w:t>
      </w:r>
    </w:p>
  </w:footnote>
  <w:footnote w:id="5">
    <w:p w:rsidR="00CE3D44" w:rsidRDefault="00CE3D44" w:rsidP="008E255C">
      <w:pPr>
        <w:pStyle w:val="Notedebasdepage"/>
        <w:jc w:val="both"/>
        <w:rPr>
          <w:lang w:val="es-MX"/>
        </w:rPr>
      </w:pPr>
      <w:r>
        <w:rPr>
          <w:rStyle w:val="Appelnotedebasdep"/>
        </w:rPr>
        <w:footnoteRef/>
      </w:r>
      <w:r>
        <w:t xml:space="preserve"> Corte Suprema de Justicia, Sala de Casación Penal, casación del 17 de febrero de 1999, radicado 11093.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D44" w:rsidRPr="00821C2D" w:rsidRDefault="00CE3D44" w:rsidP="00F01D3B">
    <w:pPr>
      <w:pStyle w:val="En-tte"/>
      <w:jc w:val="right"/>
      <w:rPr>
        <w:rFonts w:ascii="Arial" w:hAnsi="Arial" w:cs="Arial"/>
        <w:i/>
        <w:sz w:val="18"/>
        <w:szCs w:val="18"/>
      </w:rPr>
    </w:pPr>
    <w:r w:rsidRPr="00821C2D">
      <w:rPr>
        <w:rFonts w:ascii="Arial" w:hAnsi="Arial" w:cs="Arial"/>
        <w:i/>
        <w:sz w:val="18"/>
        <w:szCs w:val="18"/>
      </w:rPr>
      <w:t>Radicado: 66088 60 00 062 2012 00249 01</w:t>
    </w:r>
  </w:p>
  <w:p w:rsidR="00CE3D44" w:rsidRPr="00821C2D" w:rsidRDefault="00CE3D44" w:rsidP="00F01D3B">
    <w:pPr>
      <w:pStyle w:val="En-tte"/>
      <w:jc w:val="right"/>
      <w:rPr>
        <w:rFonts w:ascii="Arial" w:hAnsi="Arial" w:cs="Arial"/>
        <w:i/>
        <w:sz w:val="18"/>
        <w:szCs w:val="18"/>
      </w:rPr>
    </w:pPr>
    <w:r w:rsidRPr="00821C2D">
      <w:rPr>
        <w:rFonts w:ascii="Arial" w:hAnsi="Arial" w:cs="Arial"/>
        <w:i/>
        <w:sz w:val="18"/>
        <w:szCs w:val="18"/>
      </w:rPr>
      <w:t xml:space="preserve">Acusado: Germán Mejía Bedoya </w:t>
    </w:r>
  </w:p>
  <w:p w:rsidR="00CE3D44" w:rsidRPr="00821C2D" w:rsidRDefault="00CE3D44" w:rsidP="00F01D3B">
    <w:pPr>
      <w:pStyle w:val="En-tte"/>
      <w:jc w:val="right"/>
      <w:rPr>
        <w:rFonts w:ascii="Arial" w:hAnsi="Arial" w:cs="Arial"/>
        <w:i/>
        <w:sz w:val="18"/>
        <w:szCs w:val="18"/>
      </w:rPr>
    </w:pPr>
    <w:r w:rsidRPr="00821C2D">
      <w:rPr>
        <w:rFonts w:ascii="Arial" w:hAnsi="Arial" w:cs="Arial"/>
        <w:i/>
        <w:sz w:val="18"/>
        <w:szCs w:val="18"/>
      </w:rPr>
      <w:t xml:space="preserve">Delito: Abuso de confianza </w:t>
    </w:r>
  </w:p>
  <w:p w:rsidR="00CE3D44" w:rsidRPr="00821C2D" w:rsidRDefault="00CE3D44" w:rsidP="00F01D3B">
    <w:pPr>
      <w:pStyle w:val="En-tte"/>
      <w:jc w:val="right"/>
      <w:rPr>
        <w:rFonts w:ascii="Arial" w:hAnsi="Arial" w:cs="Arial"/>
        <w:i/>
        <w:sz w:val="18"/>
        <w:szCs w:val="18"/>
      </w:rPr>
    </w:pPr>
    <w:r w:rsidRPr="00821C2D">
      <w:rPr>
        <w:rFonts w:ascii="Arial" w:hAnsi="Arial" w:cs="Arial"/>
        <w:i/>
        <w:sz w:val="18"/>
        <w:szCs w:val="18"/>
      </w:rPr>
      <w:t>Asunto: Confirma fallo de primera instancia</w:t>
    </w:r>
  </w:p>
  <w:p w:rsidR="00CE3D44" w:rsidRPr="00F01D3B" w:rsidRDefault="00CE3D44" w:rsidP="00F01D3B">
    <w:pPr>
      <w:pStyle w:val="En-tte"/>
      <w:jc w:val="right"/>
      <w:rPr>
        <w:rFonts w:ascii="Arial" w:hAnsi="Arial" w:cs="Arial"/>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10BFD"/>
    <w:multiLevelType w:val="hybridMultilevel"/>
    <w:tmpl w:val="591884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E287DB2"/>
    <w:multiLevelType w:val="hybridMultilevel"/>
    <w:tmpl w:val="E2D48486"/>
    <w:lvl w:ilvl="0" w:tplc="0C0A0001">
      <w:start w:val="1"/>
      <w:numFmt w:val="bullet"/>
      <w:lvlText w:val=""/>
      <w:lvlJc w:val="left"/>
      <w:pPr>
        <w:ind w:left="854" w:hanging="360"/>
      </w:pPr>
      <w:rPr>
        <w:rFonts w:ascii="Symbol" w:hAnsi="Symbol" w:hint="default"/>
      </w:rPr>
    </w:lvl>
    <w:lvl w:ilvl="1" w:tplc="0C0A0003" w:tentative="1">
      <w:start w:val="1"/>
      <w:numFmt w:val="bullet"/>
      <w:lvlText w:val="o"/>
      <w:lvlJc w:val="left"/>
      <w:pPr>
        <w:ind w:left="1574" w:hanging="360"/>
      </w:pPr>
      <w:rPr>
        <w:rFonts w:ascii="Courier New" w:hAnsi="Courier New" w:cs="Courier New" w:hint="default"/>
      </w:rPr>
    </w:lvl>
    <w:lvl w:ilvl="2" w:tplc="0C0A0005" w:tentative="1">
      <w:start w:val="1"/>
      <w:numFmt w:val="bullet"/>
      <w:lvlText w:val=""/>
      <w:lvlJc w:val="left"/>
      <w:pPr>
        <w:ind w:left="2294" w:hanging="360"/>
      </w:pPr>
      <w:rPr>
        <w:rFonts w:ascii="Wingdings" w:hAnsi="Wingdings" w:hint="default"/>
      </w:rPr>
    </w:lvl>
    <w:lvl w:ilvl="3" w:tplc="0C0A0001" w:tentative="1">
      <w:start w:val="1"/>
      <w:numFmt w:val="bullet"/>
      <w:lvlText w:val=""/>
      <w:lvlJc w:val="left"/>
      <w:pPr>
        <w:ind w:left="3014" w:hanging="360"/>
      </w:pPr>
      <w:rPr>
        <w:rFonts w:ascii="Symbol" w:hAnsi="Symbol" w:hint="default"/>
      </w:rPr>
    </w:lvl>
    <w:lvl w:ilvl="4" w:tplc="0C0A0003" w:tentative="1">
      <w:start w:val="1"/>
      <w:numFmt w:val="bullet"/>
      <w:lvlText w:val="o"/>
      <w:lvlJc w:val="left"/>
      <w:pPr>
        <w:ind w:left="3734" w:hanging="360"/>
      </w:pPr>
      <w:rPr>
        <w:rFonts w:ascii="Courier New" w:hAnsi="Courier New" w:cs="Courier New" w:hint="default"/>
      </w:rPr>
    </w:lvl>
    <w:lvl w:ilvl="5" w:tplc="0C0A0005" w:tentative="1">
      <w:start w:val="1"/>
      <w:numFmt w:val="bullet"/>
      <w:lvlText w:val=""/>
      <w:lvlJc w:val="left"/>
      <w:pPr>
        <w:ind w:left="4454" w:hanging="360"/>
      </w:pPr>
      <w:rPr>
        <w:rFonts w:ascii="Wingdings" w:hAnsi="Wingdings" w:hint="default"/>
      </w:rPr>
    </w:lvl>
    <w:lvl w:ilvl="6" w:tplc="0C0A0001" w:tentative="1">
      <w:start w:val="1"/>
      <w:numFmt w:val="bullet"/>
      <w:lvlText w:val=""/>
      <w:lvlJc w:val="left"/>
      <w:pPr>
        <w:ind w:left="5174" w:hanging="360"/>
      </w:pPr>
      <w:rPr>
        <w:rFonts w:ascii="Symbol" w:hAnsi="Symbol" w:hint="default"/>
      </w:rPr>
    </w:lvl>
    <w:lvl w:ilvl="7" w:tplc="0C0A0003" w:tentative="1">
      <w:start w:val="1"/>
      <w:numFmt w:val="bullet"/>
      <w:lvlText w:val="o"/>
      <w:lvlJc w:val="left"/>
      <w:pPr>
        <w:ind w:left="5894" w:hanging="360"/>
      </w:pPr>
      <w:rPr>
        <w:rFonts w:ascii="Courier New" w:hAnsi="Courier New" w:cs="Courier New" w:hint="default"/>
      </w:rPr>
    </w:lvl>
    <w:lvl w:ilvl="8" w:tplc="0C0A0005" w:tentative="1">
      <w:start w:val="1"/>
      <w:numFmt w:val="bullet"/>
      <w:lvlText w:val=""/>
      <w:lvlJc w:val="left"/>
      <w:pPr>
        <w:ind w:left="6614" w:hanging="360"/>
      </w:pPr>
      <w:rPr>
        <w:rFonts w:ascii="Wingdings" w:hAnsi="Wingdings" w:hint="default"/>
      </w:rPr>
    </w:lvl>
  </w:abstractNum>
  <w:abstractNum w:abstractNumId="2">
    <w:nsid w:val="3A1C712A"/>
    <w:multiLevelType w:val="hybridMultilevel"/>
    <w:tmpl w:val="46547A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activeWritingStyle w:appName="MSWord" w:lang="pt-BR" w:vendorID="64" w:dllVersion="131078" w:nlCheck="1" w:checkStyle="0"/>
  <w:activeWritingStyle w:appName="MSWord" w:lang="es-CO"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SV"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17C"/>
    <w:rsid w:val="0000345F"/>
    <w:rsid w:val="00027FDF"/>
    <w:rsid w:val="00035484"/>
    <w:rsid w:val="000414CA"/>
    <w:rsid w:val="00044E0F"/>
    <w:rsid w:val="000505D3"/>
    <w:rsid w:val="00060370"/>
    <w:rsid w:val="000665BA"/>
    <w:rsid w:val="00073047"/>
    <w:rsid w:val="000732B4"/>
    <w:rsid w:val="00073E20"/>
    <w:rsid w:val="00076085"/>
    <w:rsid w:val="00077AE6"/>
    <w:rsid w:val="00081930"/>
    <w:rsid w:val="00081F1A"/>
    <w:rsid w:val="00093D08"/>
    <w:rsid w:val="00097FF7"/>
    <w:rsid w:val="000A0543"/>
    <w:rsid w:val="000A5023"/>
    <w:rsid w:val="000B1AE4"/>
    <w:rsid w:val="000B2FDF"/>
    <w:rsid w:val="000C696E"/>
    <w:rsid w:val="000C76E6"/>
    <w:rsid w:val="000C7FC5"/>
    <w:rsid w:val="000D6103"/>
    <w:rsid w:val="000E0EB7"/>
    <w:rsid w:val="000F1928"/>
    <w:rsid w:val="001024DF"/>
    <w:rsid w:val="00106CF9"/>
    <w:rsid w:val="00126BBE"/>
    <w:rsid w:val="00127801"/>
    <w:rsid w:val="00127CCF"/>
    <w:rsid w:val="00131E87"/>
    <w:rsid w:val="00137A41"/>
    <w:rsid w:val="00145C8B"/>
    <w:rsid w:val="00156708"/>
    <w:rsid w:val="00172AC0"/>
    <w:rsid w:val="00173196"/>
    <w:rsid w:val="00175AC4"/>
    <w:rsid w:val="001836A6"/>
    <w:rsid w:val="001844BF"/>
    <w:rsid w:val="001859FB"/>
    <w:rsid w:val="00194547"/>
    <w:rsid w:val="001A4A5F"/>
    <w:rsid w:val="001A50E1"/>
    <w:rsid w:val="001A5675"/>
    <w:rsid w:val="001A62F4"/>
    <w:rsid w:val="001A6665"/>
    <w:rsid w:val="001B02A5"/>
    <w:rsid w:val="001B2F25"/>
    <w:rsid w:val="001B7917"/>
    <w:rsid w:val="001C2781"/>
    <w:rsid w:val="001C453D"/>
    <w:rsid w:val="001E038C"/>
    <w:rsid w:val="001E0EB3"/>
    <w:rsid w:val="001E4D40"/>
    <w:rsid w:val="001E77D8"/>
    <w:rsid w:val="001E7AE7"/>
    <w:rsid w:val="001F2784"/>
    <w:rsid w:val="001F3302"/>
    <w:rsid w:val="0020176A"/>
    <w:rsid w:val="0020705A"/>
    <w:rsid w:val="00210F60"/>
    <w:rsid w:val="0021238B"/>
    <w:rsid w:val="00221BE5"/>
    <w:rsid w:val="0024215B"/>
    <w:rsid w:val="0024313F"/>
    <w:rsid w:val="002506BA"/>
    <w:rsid w:val="002629D1"/>
    <w:rsid w:val="00263E34"/>
    <w:rsid w:val="0026540A"/>
    <w:rsid w:val="002731F6"/>
    <w:rsid w:val="00273B34"/>
    <w:rsid w:val="00275794"/>
    <w:rsid w:val="0027620A"/>
    <w:rsid w:val="00285872"/>
    <w:rsid w:val="002877CF"/>
    <w:rsid w:val="002925FD"/>
    <w:rsid w:val="002946B5"/>
    <w:rsid w:val="002A32B9"/>
    <w:rsid w:val="002B0D80"/>
    <w:rsid w:val="002B2C3C"/>
    <w:rsid w:val="002C568B"/>
    <w:rsid w:val="002C7A52"/>
    <w:rsid w:val="002D366A"/>
    <w:rsid w:val="002D4101"/>
    <w:rsid w:val="002D68DC"/>
    <w:rsid w:val="002E1D4A"/>
    <w:rsid w:val="002F61AF"/>
    <w:rsid w:val="002F7210"/>
    <w:rsid w:val="00303054"/>
    <w:rsid w:val="00307906"/>
    <w:rsid w:val="00315690"/>
    <w:rsid w:val="00323445"/>
    <w:rsid w:val="0032455D"/>
    <w:rsid w:val="00327474"/>
    <w:rsid w:val="003362E0"/>
    <w:rsid w:val="00336535"/>
    <w:rsid w:val="003503FA"/>
    <w:rsid w:val="00363D30"/>
    <w:rsid w:val="0038065B"/>
    <w:rsid w:val="00382283"/>
    <w:rsid w:val="0038593B"/>
    <w:rsid w:val="00385F95"/>
    <w:rsid w:val="00392C32"/>
    <w:rsid w:val="00394CD4"/>
    <w:rsid w:val="00397BCD"/>
    <w:rsid w:val="003A6188"/>
    <w:rsid w:val="003A6998"/>
    <w:rsid w:val="003A7D2C"/>
    <w:rsid w:val="003C2891"/>
    <w:rsid w:val="003C3650"/>
    <w:rsid w:val="003C6D3A"/>
    <w:rsid w:val="003E0335"/>
    <w:rsid w:val="003E78FD"/>
    <w:rsid w:val="003F0496"/>
    <w:rsid w:val="004039D2"/>
    <w:rsid w:val="00404DD3"/>
    <w:rsid w:val="0040594B"/>
    <w:rsid w:val="00407609"/>
    <w:rsid w:val="00421B14"/>
    <w:rsid w:val="00422D60"/>
    <w:rsid w:val="004250ED"/>
    <w:rsid w:val="00440FF4"/>
    <w:rsid w:val="00442091"/>
    <w:rsid w:val="0044226D"/>
    <w:rsid w:val="0044290F"/>
    <w:rsid w:val="00446BCF"/>
    <w:rsid w:val="00450E14"/>
    <w:rsid w:val="0045263D"/>
    <w:rsid w:val="00452D83"/>
    <w:rsid w:val="00455FDD"/>
    <w:rsid w:val="00456420"/>
    <w:rsid w:val="00456ACA"/>
    <w:rsid w:val="00464512"/>
    <w:rsid w:val="00476050"/>
    <w:rsid w:val="004776F4"/>
    <w:rsid w:val="00481E70"/>
    <w:rsid w:val="0048348F"/>
    <w:rsid w:val="004861DC"/>
    <w:rsid w:val="004933EE"/>
    <w:rsid w:val="00493F56"/>
    <w:rsid w:val="004966F5"/>
    <w:rsid w:val="00497F0A"/>
    <w:rsid w:val="004A1BB8"/>
    <w:rsid w:val="004B1BDF"/>
    <w:rsid w:val="004B2558"/>
    <w:rsid w:val="004B4B05"/>
    <w:rsid w:val="004D5658"/>
    <w:rsid w:val="004D5D27"/>
    <w:rsid w:val="004D7B38"/>
    <w:rsid w:val="004E5B46"/>
    <w:rsid w:val="004F340A"/>
    <w:rsid w:val="005060A0"/>
    <w:rsid w:val="00506D1A"/>
    <w:rsid w:val="005134FE"/>
    <w:rsid w:val="0053578B"/>
    <w:rsid w:val="00536319"/>
    <w:rsid w:val="0054657D"/>
    <w:rsid w:val="0055167E"/>
    <w:rsid w:val="0055200D"/>
    <w:rsid w:val="005708BC"/>
    <w:rsid w:val="005725D4"/>
    <w:rsid w:val="00587DD4"/>
    <w:rsid w:val="005A5AA9"/>
    <w:rsid w:val="005A7D58"/>
    <w:rsid w:val="005B094B"/>
    <w:rsid w:val="005B5F6E"/>
    <w:rsid w:val="005B6E08"/>
    <w:rsid w:val="005C13AB"/>
    <w:rsid w:val="005C157C"/>
    <w:rsid w:val="005C7353"/>
    <w:rsid w:val="005C7390"/>
    <w:rsid w:val="005D1DEC"/>
    <w:rsid w:val="005D6F7E"/>
    <w:rsid w:val="005E2908"/>
    <w:rsid w:val="005E4097"/>
    <w:rsid w:val="005F0834"/>
    <w:rsid w:val="006038A5"/>
    <w:rsid w:val="00604C6E"/>
    <w:rsid w:val="006171FF"/>
    <w:rsid w:val="00617FFD"/>
    <w:rsid w:val="0062242A"/>
    <w:rsid w:val="0063167B"/>
    <w:rsid w:val="00633C38"/>
    <w:rsid w:val="006405B8"/>
    <w:rsid w:val="00640A3F"/>
    <w:rsid w:val="00643502"/>
    <w:rsid w:val="006526C3"/>
    <w:rsid w:val="00657CC9"/>
    <w:rsid w:val="00671237"/>
    <w:rsid w:val="006715D6"/>
    <w:rsid w:val="00680088"/>
    <w:rsid w:val="006847AC"/>
    <w:rsid w:val="006928EF"/>
    <w:rsid w:val="0069337A"/>
    <w:rsid w:val="00694A80"/>
    <w:rsid w:val="00695F77"/>
    <w:rsid w:val="006A45FB"/>
    <w:rsid w:val="006B344B"/>
    <w:rsid w:val="006C28D3"/>
    <w:rsid w:val="006D420C"/>
    <w:rsid w:val="006E04B2"/>
    <w:rsid w:val="006E085E"/>
    <w:rsid w:val="006E3C82"/>
    <w:rsid w:val="006E63AE"/>
    <w:rsid w:val="006F4E8B"/>
    <w:rsid w:val="006F7B3E"/>
    <w:rsid w:val="0070126B"/>
    <w:rsid w:val="007018AB"/>
    <w:rsid w:val="007139A5"/>
    <w:rsid w:val="0072020F"/>
    <w:rsid w:val="00730FF1"/>
    <w:rsid w:val="00734574"/>
    <w:rsid w:val="00743E39"/>
    <w:rsid w:val="007502F0"/>
    <w:rsid w:val="007624FA"/>
    <w:rsid w:val="007673AE"/>
    <w:rsid w:val="0076775C"/>
    <w:rsid w:val="00771635"/>
    <w:rsid w:val="00771E7F"/>
    <w:rsid w:val="00775EA2"/>
    <w:rsid w:val="00776081"/>
    <w:rsid w:val="00786F0F"/>
    <w:rsid w:val="00791DB4"/>
    <w:rsid w:val="00793C6E"/>
    <w:rsid w:val="007A7DA9"/>
    <w:rsid w:val="007A7F6E"/>
    <w:rsid w:val="007B0446"/>
    <w:rsid w:val="007C3D05"/>
    <w:rsid w:val="007C5D9D"/>
    <w:rsid w:val="007C7457"/>
    <w:rsid w:val="007D7727"/>
    <w:rsid w:val="007E65B0"/>
    <w:rsid w:val="00803C6F"/>
    <w:rsid w:val="00805D2C"/>
    <w:rsid w:val="008067BF"/>
    <w:rsid w:val="008107FB"/>
    <w:rsid w:val="008147AF"/>
    <w:rsid w:val="00821C11"/>
    <w:rsid w:val="00821C2D"/>
    <w:rsid w:val="00833EDA"/>
    <w:rsid w:val="00834D60"/>
    <w:rsid w:val="00842551"/>
    <w:rsid w:val="00843453"/>
    <w:rsid w:val="008440DF"/>
    <w:rsid w:val="00845E71"/>
    <w:rsid w:val="00846093"/>
    <w:rsid w:val="008528B3"/>
    <w:rsid w:val="00856C30"/>
    <w:rsid w:val="00863B71"/>
    <w:rsid w:val="008663BD"/>
    <w:rsid w:val="00867129"/>
    <w:rsid w:val="00872485"/>
    <w:rsid w:val="00877D34"/>
    <w:rsid w:val="00883561"/>
    <w:rsid w:val="008A3D4C"/>
    <w:rsid w:val="008A740C"/>
    <w:rsid w:val="008B154E"/>
    <w:rsid w:val="008C055B"/>
    <w:rsid w:val="008C1413"/>
    <w:rsid w:val="008C24C1"/>
    <w:rsid w:val="008C4BD3"/>
    <w:rsid w:val="008C5A69"/>
    <w:rsid w:val="008C620E"/>
    <w:rsid w:val="008C6E18"/>
    <w:rsid w:val="008D5E58"/>
    <w:rsid w:val="008E255C"/>
    <w:rsid w:val="008F7327"/>
    <w:rsid w:val="008F7868"/>
    <w:rsid w:val="008F7D69"/>
    <w:rsid w:val="00920899"/>
    <w:rsid w:val="0092519F"/>
    <w:rsid w:val="00926355"/>
    <w:rsid w:val="0095361C"/>
    <w:rsid w:val="0096233A"/>
    <w:rsid w:val="009639A9"/>
    <w:rsid w:val="0098143C"/>
    <w:rsid w:val="00990C80"/>
    <w:rsid w:val="00993A67"/>
    <w:rsid w:val="009A789A"/>
    <w:rsid w:val="009A7C57"/>
    <w:rsid w:val="009B1DD2"/>
    <w:rsid w:val="009C4DE9"/>
    <w:rsid w:val="009C6381"/>
    <w:rsid w:val="009C7B3C"/>
    <w:rsid w:val="009D3DF2"/>
    <w:rsid w:val="009F0903"/>
    <w:rsid w:val="009F3ECC"/>
    <w:rsid w:val="009F6BC3"/>
    <w:rsid w:val="009F7389"/>
    <w:rsid w:val="00A104A6"/>
    <w:rsid w:val="00A143B9"/>
    <w:rsid w:val="00A1647C"/>
    <w:rsid w:val="00A17355"/>
    <w:rsid w:val="00A3357C"/>
    <w:rsid w:val="00A33AE2"/>
    <w:rsid w:val="00A35B0D"/>
    <w:rsid w:val="00A42969"/>
    <w:rsid w:val="00A477EB"/>
    <w:rsid w:val="00A52C72"/>
    <w:rsid w:val="00A53666"/>
    <w:rsid w:val="00A5744F"/>
    <w:rsid w:val="00A65EF8"/>
    <w:rsid w:val="00A73F13"/>
    <w:rsid w:val="00A75071"/>
    <w:rsid w:val="00A82BCA"/>
    <w:rsid w:val="00A83D56"/>
    <w:rsid w:val="00A91003"/>
    <w:rsid w:val="00AA008A"/>
    <w:rsid w:val="00AB217C"/>
    <w:rsid w:val="00AB469A"/>
    <w:rsid w:val="00AB6968"/>
    <w:rsid w:val="00AC7449"/>
    <w:rsid w:val="00AD1127"/>
    <w:rsid w:val="00AD3A94"/>
    <w:rsid w:val="00AF3282"/>
    <w:rsid w:val="00B00CC0"/>
    <w:rsid w:val="00B01672"/>
    <w:rsid w:val="00B02363"/>
    <w:rsid w:val="00B14C9A"/>
    <w:rsid w:val="00B15B15"/>
    <w:rsid w:val="00B15E09"/>
    <w:rsid w:val="00B2629A"/>
    <w:rsid w:val="00B34118"/>
    <w:rsid w:val="00B46DEB"/>
    <w:rsid w:val="00B603EA"/>
    <w:rsid w:val="00B73750"/>
    <w:rsid w:val="00B804AE"/>
    <w:rsid w:val="00B811BF"/>
    <w:rsid w:val="00B833F2"/>
    <w:rsid w:val="00B850F7"/>
    <w:rsid w:val="00B90C2B"/>
    <w:rsid w:val="00B96C8E"/>
    <w:rsid w:val="00BA2443"/>
    <w:rsid w:val="00BA5CA7"/>
    <w:rsid w:val="00BB5714"/>
    <w:rsid w:val="00BC0C16"/>
    <w:rsid w:val="00BD30AD"/>
    <w:rsid w:val="00BD6F18"/>
    <w:rsid w:val="00BF05F0"/>
    <w:rsid w:val="00BF43F2"/>
    <w:rsid w:val="00C21DB6"/>
    <w:rsid w:val="00C2532C"/>
    <w:rsid w:val="00C321D9"/>
    <w:rsid w:val="00C349C0"/>
    <w:rsid w:val="00C5113F"/>
    <w:rsid w:val="00C528E3"/>
    <w:rsid w:val="00C53C89"/>
    <w:rsid w:val="00C556CD"/>
    <w:rsid w:val="00C575C9"/>
    <w:rsid w:val="00C67E7C"/>
    <w:rsid w:val="00C711A3"/>
    <w:rsid w:val="00C751F6"/>
    <w:rsid w:val="00C7621E"/>
    <w:rsid w:val="00C76C19"/>
    <w:rsid w:val="00C80FC4"/>
    <w:rsid w:val="00C921B3"/>
    <w:rsid w:val="00CB2530"/>
    <w:rsid w:val="00CC6A6E"/>
    <w:rsid w:val="00CC7594"/>
    <w:rsid w:val="00CD2843"/>
    <w:rsid w:val="00CD4FC4"/>
    <w:rsid w:val="00CD76D7"/>
    <w:rsid w:val="00CE1D7B"/>
    <w:rsid w:val="00CE3D44"/>
    <w:rsid w:val="00CE445E"/>
    <w:rsid w:val="00CF54C7"/>
    <w:rsid w:val="00CF6325"/>
    <w:rsid w:val="00D075BB"/>
    <w:rsid w:val="00D125C5"/>
    <w:rsid w:val="00D12A8F"/>
    <w:rsid w:val="00D2502C"/>
    <w:rsid w:val="00D27EFC"/>
    <w:rsid w:val="00D33005"/>
    <w:rsid w:val="00D46419"/>
    <w:rsid w:val="00D627FE"/>
    <w:rsid w:val="00D633EE"/>
    <w:rsid w:val="00D67301"/>
    <w:rsid w:val="00D74D57"/>
    <w:rsid w:val="00D8610B"/>
    <w:rsid w:val="00D86C87"/>
    <w:rsid w:val="00DA7C04"/>
    <w:rsid w:val="00DB0556"/>
    <w:rsid w:val="00DB3900"/>
    <w:rsid w:val="00DC0F75"/>
    <w:rsid w:val="00DC110B"/>
    <w:rsid w:val="00DC1AD1"/>
    <w:rsid w:val="00DC7833"/>
    <w:rsid w:val="00DD0782"/>
    <w:rsid w:val="00DD5226"/>
    <w:rsid w:val="00DE5E00"/>
    <w:rsid w:val="00DF044E"/>
    <w:rsid w:val="00DF2153"/>
    <w:rsid w:val="00DF6CB0"/>
    <w:rsid w:val="00E1285F"/>
    <w:rsid w:val="00E20F71"/>
    <w:rsid w:val="00E25128"/>
    <w:rsid w:val="00E26D7C"/>
    <w:rsid w:val="00E362D1"/>
    <w:rsid w:val="00E44256"/>
    <w:rsid w:val="00E45438"/>
    <w:rsid w:val="00E472C2"/>
    <w:rsid w:val="00E5185B"/>
    <w:rsid w:val="00E533F7"/>
    <w:rsid w:val="00E57461"/>
    <w:rsid w:val="00E63012"/>
    <w:rsid w:val="00E74EBF"/>
    <w:rsid w:val="00E76D98"/>
    <w:rsid w:val="00E83F00"/>
    <w:rsid w:val="00E85B02"/>
    <w:rsid w:val="00E93221"/>
    <w:rsid w:val="00E9518D"/>
    <w:rsid w:val="00E96770"/>
    <w:rsid w:val="00EA382C"/>
    <w:rsid w:val="00EB156F"/>
    <w:rsid w:val="00EB71B9"/>
    <w:rsid w:val="00ED3076"/>
    <w:rsid w:val="00ED48AB"/>
    <w:rsid w:val="00EE5878"/>
    <w:rsid w:val="00EF5789"/>
    <w:rsid w:val="00EF73BF"/>
    <w:rsid w:val="00F01D3B"/>
    <w:rsid w:val="00F04620"/>
    <w:rsid w:val="00F21106"/>
    <w:rsid w:val="00F5167B"/>
    <w:rsid w:val="00F55836"/>
    <w:rsid w:val="00F57764"/>
    <w:rsid w:val="00F71857"/>
    <w:rsid w:val="00F74AE4"/>
    <w:rsid w:val="00F7571C"/>
    <w:rsid w:val="00F82305"/>
    <w:rsid w:val="00F8363D"/>
    <w:rsid w:val="00F90B3A"/>
    <w:rsid w:val="00F97FC7"/>
    <w:rsid w:val="00FA5615"/>
    <w:rsid w:val="00FA6460"/>
    <w:rsid w:val="00FC18B0"/>
    <w:rsid w:val="00FC4E63"/>
    <w:rsid w:val="00FC601F"/>
    <w:rsid w:val="00FD6B2B"/>
    <w:rsid w:val="00FF47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420"/>
    <w:pPr>
      <w:spacing w:after="200" w:line="276" w:lineRule="auto"/>
    </w:pPr>
    <w:rPr>
      <w:lang w:val="es-CO"/>
    </w:rPr>
  </w:style>
  <w:style w:type="paragraph" w:styleId="Titre2">
    <w:name w:val="heading 2"/>
    <w:basedOn w:val="Normal"/>
    <w:next w:val="Normal"/>
    <w:link w:val="Titre2Car"/>
    <w:uiPriority w:val="9"/>
    <w:semiHidden/>
    <w:unhideWhenUsed/>
    <w:qFormat/>
    <w:rsid w:val="008E25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8E255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qFormat/>
    <w:rsid w:val="00803C6F"/>
    <w:pPr>
      <w:keepNext/>
      <w:spacing w:before="240" w:after="60" w:line="240" w:lineRule="auto"/>
      <w:outlineLvl w:val="3"/>
    </w:pPr>
    <w:rPr>
      <w:rFonts w:ascii="Calibri" w:eastAsia="Times New Roman" w:hAnsi="Calibri" w:cs="Calibri"/>
      <w:b/>
      <w:bCs/>
      <w:sz w:val="28"/>
      <w:szCs w:val="28"/>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AB217C"/>
    <w:pPr>
      <w:spacing w:after="0" w:line="240" w:lineRule="auto"/>
    </w:pPr>
  </w:style>
  <w:style w:type="paragraph" w:styleId="En-tte">
    <w:name w:val="header"/>
    <w:basedOn w:val="Normal"/>
    <w:link w:val="En-tteCar"/>
    <w:uiPriority w:val="99"/>
    <w:unhideWhenUsed/>
    <w:rsid w:val="002629D1"/>
    <w:pPr>
      <w:tabs>
        <w:tab w:val="center" w:pos="4252"/>
        <w:tab w:val="right" w:pos="8504"/>
      </w:tabs>
      <w:spacing w:after="0" w:line="240" w:lineRule="auto"/>
    </w:pPr>
  </w:style>
  <w:style w:type="character" w:customStyle="1" w:styleId="En-tteCar">
    <w:name w:val="En-tête Car"/>
    <w:basedOn w:val="Policepardfaut"/>
    <w:link w:val="En-tte"/>
    <w:uiPriority w:val="99"/>
    <w:rsid w:val="002629D1"/>
    <w:rPr>
      <w:lang w:val="es-CO"/>
    </w:rPr>
  </w:style>
  <w:style w:type="paragraph" w:styleId="Pieddepage">
    <w:name w:val="footer"/>
    <w:basedOn w:val="Normal"/>
    <w:link w:val="PieddepageCar"/>
    <w:uiPriority w:val="99"/>
    <w:unhideWhenUsed/>
    <w:rsid w:val="002629D1"/>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2629D1"/>
    <w:rPr>
      <w:lang w:val="es-CO"/>
    </w:rPr>
  </w:style>
  <w:style w:type="character" w:customStyle="1" w:styleId="Titre4Car">
    <w:name w:val="Titre 4 Car"/>
    <w:basedOn w:val="Policepardfaut"/>
    <w:link w:val="Titre4"/>
    <w:rsid w:val="00803C6F"/>
    <w:rPr>
      <w:rFonts w:ascii="Calibri" w:eastAsia="Times New Roman" w:hAnsi="Calibri" w:cs="Calibri"/>
      <w:b/>
      <w:bCs/>
      <w:sz w:val="28"/>
      <w:szCs w:val="28"/>
      <w:lang w:eastAsia="es-ES"/>
    </w:rPr>
  </w:style>
  <w:style w:type="paragraph" w:styleId="Corpsdetexte">
    <w:name w:val="Body Text"/>
    <w:basedOn w:val="Normal"/>
    <w:link w:val="CorpsdetexteCar"/>
    <w:rsid w:val="00803C6F"/>
    <w:pPr>
      <w:autoSpaceDE w:val="0"/>
      <w:autoSpaceDN w:val="0"/>
      <w:spacing w:after="0" w:line="240" w:lineRule="auto"/>
      <w:jc w:val="both"/>
    </w:pPr>
    <w:rPr>
      <w:rFonts w:ascii="Bookman Old Style" w:eastAsia="Times New Roman" w:hAnsi="Bookman Old Style" w:cs="Bookman Old Style"/>
      <w:sz w:val="28"/>
      <w:szCs w:val="28"/>
      <w:lang w:val="es-ES" w:eastAsia="es-ES"/>
    </w:rPr>
  </w:style>
  <w:style w:type="character" w:customStyle="1" w:styleId="CorpsdetexteCar">
    <w:name w:val="Corps de texte Car"/>
    <w:basedOn w:val="Policepardfaut"/>
    <w:link w:val="Corpsdetexte"/>
    <w:rsid w:val="00803C6F"/>
    <w:rPr>
      <w:rFonts w:ascii="Bookman Old Style" w:eastAsia="Times New Roman" w:hAnsi="Bookman Old Style" w:cs="Bookman Old Style"/>
      <w:sz w:val="28"/>
      <w:szCs w:val="28"/>
      <w:lang w:eastAsia="es-ES"/>
    </w:rPr>
  </w:style>
  <w:style w:type="paragraph" w:styleId="Paragraphedeliste">
    <w:name w:val="List Paragraph"/>
    <w:basedOn w:val="Normal"/>
    <w:uiPriority w:val="34"/>
    <w:qFormat/>
    <w:rsid w:val="004D5658"/>
    <w:pPr>
      <w:ind w:left="720"/>
      <w:contextualSpacing/>
    </w:pPr>
  </w:style>
  <w:style w:type="character" w:customStyle="1" w:styleId="Algerian">
    <w:name w:val="Algerian"/>
    <w:rsid w:val="00E362D1"/>
    <w:rPr>
      <w:rFonts w:ascii="Algerian" w:hAnsi="Algerian"/>
      <w:sz w:val="30"/>
    </w:rPr>
  </w:style>
  <w:style w:type="character" w:customStyle="1" w:styleId="Numeracinttulo">
    <w:name w:val="Numeración título"/>
    <w:rsid w:val="00E362D1"/>
    <w:rPr>
      <w:rFonts w:ascii="Tahoma" w:hAnsi="Tahoma"/>
      <w:b/>
      <w:sz w:val="24"/>
    </w:rPr>
  </w:style>
  <w:style w:type="character" w:customStyle="1" w:styleId="SansinterligneCar">
    <w:name w:val="Sans interligne Car"/>
    <w:link w:val="Sansinterligne"/>
    <w:uiPriority w:val="1"/>
    <w:locked/>
    <w:rsid w:val="001A4A5F"/>
  </w:style>
  <w:style w:type="paragraph" w:styleId="Textedebulles">
    <w:name w:val="Balloon Text"/>
    <w:basedOn w:val="Normal"/>
    <w:link w:val="TextedebullesCar"/>
    <w:uiPriority w:val="99"/>
    <w:semiHidden/>
    <w:unhideWhenUsed/>
    <w:rsid w:val="00BD30A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30AD"/>
    <w:rPr>
      <w:rFonts w:ascii="Segoe UI" w:hAnsi="Segoe UI" w:cs="Segoe UI"/>
      <w:sz w:val="18"/>
      <w:szCs w:val="18"/>
      <w:lang w:val="es-CO"/>
    </w:rPr>
  </w:style>
  <w:style w:type="paragraph" w:styleId="Notedebasdepage">
    <w:name w:val="footnote text"/>
    <w:aliases w:val="Footnote Text Char Char Char Char Char,Footnote Text Char Char Char Char,Footnote reference,FA Fu,texto de nota al pie,Footnote Text Char,Footnote Text Char Char Char Char Char Char Char Char,Footnote Text Char Char Char"/>
    <w:basedOn w:val="Normal"/>
    <w:link w:val="NotedebasdepageCar"/>
    <w:unhideWhenUsed/>
    <w:rsid w:val="007C5D9D"/>
    <w:pPr>
      <w:spacing w:after="0" w:line="240" w:lineRule="auto"/>
    </w:pPr>
    <w:rPr>
      <w:sz w:val="20"/>
      <w:szCs w:val="20"/>
    </w:rPr>
  </w:style>
  <w:style w:type="character" w:customStyle="1" w:styleId="NotedebasdepageCar">
    <w:name w:val="Note de bas de page Car"/>
    <w:aliases w:val="Footnote Text Char Char Char Char Char Car1,Footnote Text Char Char Char Char Car1,Footnote reference Car1,FA Fu Car1,texto de nota al pie Car1,Footnote Text Char Car1,Footnote Text Char Char Char Char Char Char Char Char Car1"/>
    <w:basedOn w:val="Policepardfaut"/>
    <w:link w:val="Notedebasdepage"/>
    <w:uiPriority w:val="99"/>
    <w:semiHidden/>
    <w:rsid w:val="007C5D9D"/>
    <w:rPr>
      <w:sz w:val="20"/>
      <w:szCs w:val="20"/>
      <w:lang w:val="es-CO"/>
    </w:rPr>
  </w:style>
  <w:style w:type="character" w:styleId="Appelnotedebasdep">
    <w:name w:val="footnote reference"/>
    <w:aliases w:val="Texto de nota al pie,referencia nota al pie,FZ,Ref. de nota al pie 2,Footnotes refss,Appel note de bas de page,BVI fnr,Footnote symbol,Footnote,Nota de pie,Ref,de nota al pie,Pie de pagina,Ref. ...,Ref1,FC,Footnote number,f,4_G"/>
    <w:basedOn w:val="Policepardfaut"/>
    <w:unhideWhenUsed/>
    <w:rsid w:val="007C5D9D"/>
    <w:rPr>
      <w:vertAlign w:val="superscript"/>
    </w:rPr>
  </w:style>
  <w:style w:type="paragraph" w:styleId="Corpsdetexte3">
    <w:name w:val="Body Text 3"/>
    <w:basedOn w:val="Normal"/>
    <w:link w:val="Corpsdetexte3Car"/>
    <w:uiPriority w:val="99"/>
    <w:rsid w:val="003A7D2C"/>
    <w:pPr>
      <w:spacing w:after="120" w:line="360" w:lineRule="auto"/>
      <w:jc w:val="both"/>
    </w:pPr>
    <w:rPr>
      <w:rFonts w:ascii="Tahoma" w:eastAsia="Times New Roman" w:hAnsi="Tahoma" w:cs="Times New Roman"/>
      <w:sz w:val="16"/>
      <w:szCs w:val="16"/>
      <w:lang w:val="es-ES" w:eastAsia="es-MX"/>
    </w:rPr>
  </w:style>
  <w:style w:type="character" w:customStyle="1" w:styleId="Corpsdetexte3Car">
    <w:name w:val="Corps de texte 3 Car"/>
    <w:basedOn w:val="Policepardfaut"/>
    <w:link w:val="Corpsdetexte3"/>
    <w:uiPriority w:val="99"/>
    <w:rsid w:val="003A7D2C"/>
    <w:rPr>
      <w:rFonts w:ascii="Tahoma" w:eastAsia="Times New Roman" w:hAnsi="Tahoma" w:cs="Times New Roman"/>
      <w:sz w:val="16"/>
      <w:szCs w:val="16"/>
      <w:lang w:eastAsia="es-MX"/>
    </w:rPr>
  </w:style>
  <w:style w:type="paragraph" w:customStyle="1" w:styleId="Tablaidentificadora">
    <w:name w:val="Tabla identificadora"/>
    <w:basedOn w:val="Normal"/>
    <w:uiPriority w:val="99"/>
    <w:rsid w:val="003A7D2C"/>
    <w:pPr>
      <w:spacing w:after="0" w:line="240" w:lineRule="auto"/>
      <w:jc w:val="both"/>
    </w:pPr>
    <w:rPr>
      <w:rFonts w:ascii="Tahoma" w:eastAsia="Times New Roman" w:hAnsi="Tahoma" w:cs="Times New Roman"/>
      <w:sz w:val="24"/>
      <w:szCs w:val="26"/>
      <w:lang w:val="es-ES" w:eastAsia="es-MX"/>
    </w:rPr>
  </w:style>
  <w:style w:type="character" w:customStyle="1" w:styleId="FootnoteTextCharCharCharCharCharCar">
    <w:name w:val="Footnote Text Char Char Char Char Char Car"/>
    <w:aliases w:val="Footnote Text Char Char Char Char Car,Footnote reference Car,FA Fu Car,texto de nota al pie Car,Footnote Text Char Car,Footnote Text Char Char Char Char Char Char Char Char Car,Car Car"/>
    <w:uiPriority w:val="99"/>
    <w:semiHidden/>
    <w:rsid w:val="003A7D2C"/>
    <w:rPr>
      <w:rFonts w:ascii="Verdana" w:eastAsia="Times New Roman" w:hAnsi="Verdana"/>
      <w:lang w:val="es-ES" w:eastAsia="es-ES"/>
    </w:rPr>
  </w:style>
  <w:style w:type="character" w:customStyle="1" w:styleId="Titre2Car">
    <w:name w:val="Titre 2 Car"/>
    <w:basedOn w:val="Policepardfaut"/>
    <w:link w:val="Titre2"/>
    <w:uiPriority w:val="9"/>
    <w:semiHidden/>
    <w:rsid w:val="008E255C"/>
    <w:rPr>
      <w:rFonts w:asciiTheme="majorHAnsi" w:eastAsiaTheme="majorEastAsia" w:hAnsiTheme="majorHAnsi" w:cstheme="majorBidi"/>
      <w:color w:val="2E74B5" w:themeColor="accent1" w:themeShade="BF"/>
      <w:sz w:val="26"/>
      <w:szCs w:val="26"/>
      <w:lang w:val="es-CO"/>
    </w:rPr>
  </w:style>
  <w:style w:type="character" w:customStyle="1" w:styleId="Titre3Car">
    <w:name w:val="Titre 3 Car"/>
    <w:basedOn w:val="Policepardfaut"/>
    <w:link w:val="Titre3"/>
    <w:uiPriority w:val="9"/>
    <w:semiHidden/>
    <w:rsid w:val="008E255C"/>
    <w:rPr>
      <w:rFonts w:asciiTheme="majorHAnsi" w:eastAsiaTheme="majorEastAsia" w:hAnsiTheme="majorHAnsi" w:cstheme="majorBidi"/>
      <w:color w:val="1F4D78" w:themeColor="accent1" w:themeShade="7F"/>
      <w:sz w:val="24"/>
      <w:szCs w:val="24"/>
      <w:lang w:val="es-CO"/>
    </w:rPr>
  </w:style>
  <w:style w:type="paragraph" w:styleId="Retraitcorpsdetexte2">
    <w:name w:val="Body Text Indent 2"/>
    <w:basedOn w:val="Normal"/>
    <w:link w:val="Retraitcorpsdetexte2Car"/>
    <w:uiPriority w:val="99"/>
    <w:semiHidden/>
    <w:unhideWhenUsed/>
    <w:rsid w:val="008E255C"/>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8E255C"/>
    <w:rPr>
      <w:lang w:val="es-CO"/>
    </w:rPr>
  </w:style>
  <w:style w:type="character" w:customStyle="1" w:styleId="TextonotapieCar1">
    <w:name w:val="Texto nota pie Car1"/>
    <w:aliases w:val="Texto nota pie Car Car"/>
    <w:semiHidden/>
    <w:rsid w:val="008E255C"/>
    <w:rPr>
      <w:lang w:val="es-ES" w:eastAsia="es-E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420"/>
    <w:pPr>
      <w:spacing w:after="200" w:line="276" w:lineRule="auto"/>
    </w:pPr>
    <w:rPr>
      <w:lang w:val="es-CO"/>
    </w:rPr>
  </w:style>
  <w:style w:type="paragraph" w:styleId="Titre2">
    <w:name w:val="heading 2"/>
    <w:basedOn w:val="Normal"/>
    <w:next w:val="Normal"/>
    <w:link w:val="Titre2Car"/>
    <w:uiPriority w:val="9"/>
    <w:semiHidden/>
    <w:unhideWhenUsed/>
    <w:qFormat/>
    <w:rsid w:val="008E25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8E255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qFormat/>
    <w:rsid w:val="00803C6F"/>
    <w:pPr>
      <w:keepNext/>
      <w:spacing w:before="240" w:after="60" w:line="240" w:lineRule="auto"/>
      <w:outlineLvl w:val="3"/>
    </w:pPr>
    <w:rPr>
      <w:rFonts w:ascii="Calibri" w:eastAsia="Times New Roman" w:hAnsi="Calibri" w:cs="Calibri"/>
      <w:b/>
      <w:bCs/>
      <w:sz w:val="28"/>
      <w:szCs w:val="28"/>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AB217C"/>
    <w:pPr>
      <w:spacing w:after="0" w:line="240" w:lineRule="auto"/>
    </w:pPr>
  </w:style>
  <w:style w:type="paragraph" w:styleId="En-tte">
    <w:name w:val="header"/>
    <w:basedOn w:val="Normal"/>
    <w:link w:val="En-tteCar"/>
    <w:uiPriority w:val="99"/>
    <w:unhideWhenUsed/>
    <w:rsid w:val="002629D1"/>
    <w:pPr>
      <w:tabs>
        <w:tab w:val="center" w:pos="4252"/>
        <w:tab w:val="right" w:pos="8504"/>
      </w:tabs>
      <w:spacing w:after="0" w:line="240" w:lineRule="auto"/>
    </w:pPr>
  </w:style>
  <w:style w:type="character" w:customStyle="1" w:styleId="En-tteCar">
    <w:name w:val="En-tête Car"/>
    <w:basedOn w:val="Policepardfaut"/>
    <w:link w:val="En-tte"/>
    <w:uiPriority w:val="99"/>
    <w:rsid w:val="002629D1"/>
    <w:rPr>
      <w:lang w:val="es-CO"/>
    </w:rPr>
  </w:style>
  <w:style w:type="paragraph" w:styleId="Pieddepage">
    <w:name w:val="footer"/>
    <w:basedOn w:val="Normal"/>
    <w:link w:val="PieddepageCar"/>
    <w:uiPriority w:val="99"/>
    <w:unhideWhenUsed/>
    <w:rsid w:val="002629D1"/>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2629D1"/>
    <w:rPr>
      <w:lang w:val="es-CO"/>
    </w:rPr>
  </w:style>
  <w:style w:type="character" w:customStyle="1" w:styleId="Titre4Car">
    <w:name w:val="Titre 4 Car"/>
    <w:basedOn w:val="Policepardfaut"/>
    <w:link w:val="Titre4"/>
    <w:rsid w:val="00803C6F"/>
    <w:rPr>
      <w:rFonts w:ascii="Calibri" w:eastAsia="Times New Roman" w:hAnsi="Calibri" w:cs="Calibri"/>
      <w:b/>
      <w:bCs/>
      <w:sz w:val="28"/>
      <w:szCs w:val="28"/>
      <w:lang w:eastAsia="es-ES"/>
    </w:rPr>
  </w:style>
  <w:style w:type="paragraph" w:styleId="Corpsdetexte">
    <w:name w:val="Body Text"/>
    <w:basedOn w:val="Normal"/>
    <w:link w:val="CorpsdetexteCar"/>
    <w:rsid w:val="00803C6F"/>
    <w:pPr>
      <w:autoSpaceDE w:val="0"/>
      <w:autoSpaceDN w:val="0"/>
      <w:spacing w:after="0" w:line="240" w:lineRule="auto"/>
      <w:jc w:val="both"/>
    </w:pPr>
    <w:rPr>
      <w:rFonts w:ascii="Bookman Old Style" w:eastAsia="Times New Roman" w:hAnsi="Bookman Old Style" w:cs="Bookman Old Style"/>
      <w:sz w:val="28"/>
      <w:szCs w:val="28"/>
      <w:lang w:val="es-ES" w:eastAsia="es-ES"/>
    </w:rPr>
  </w:style>
  <w:style w:type="character" w:customStyle="1" w:styleId="CorpsdetexteCar">
    <w:name w:val="Corps de texte Car"/>
    <w:basedOn w:val="Policepardfaut"/>
    <w:link w:val="Corpsdetexte"/>
    <w:rsid w:val="00803C6F"/>
    <w:rPr>
      <w:rFonts w:ascii="Bookman Old Style" w:eastAsia="Times New Roman" w:hAnsi="Bookman Old Style" w:cs="Bookman Old Style"/>
      <w:sz w:val="28"/>
      <w:szCs w:val="28"/>
      <w:lang w:eastAsia="es-ES"/>
    </w:rPr>
  </w:style>
  <w:style w:type="paragraph" w:styleId="Paragraphedeliste">
    <w:name w:val="List Paragraph"/>
    <w:basedOn w:val="Normal"/>
    <w:uiPriority w:val="34"/>
    <w:qFormat/>
    <w:rsid w:val="004D5658"/>
    <w:pPr>
      <w:ind w:left="720"/>
      <w:contextualSpacing/>
    </w:pPr>
  </w:style>
  <w:style w:type="character" w:customStyle="1" w:styleId="Algerian">
    <w:name w:val="Algerian"/>
    <w:rsid w:val="00E362D1"/>
    <w:rPr>
      <w:rFonts w:ascii="Algerian" w:hAnsi="Algerian"/>
      <w:sz w:val="30"/>
    </w:rPr>
  </w:style>
  <w:style w:type="character" w:customStyle="1" w:styleId="Numeracinttulo">
    <w:name w:val="Numeración título"/>
    <w:rsid w:val="00E362D1"/>
    <w:rPr>
      <w:rFonts w:ascii="Tahoma" w:hAnsi="Tahoma"/>
      <w:b/>
      <w:sz w:val="24"/>
    </w:rPr>
  </w:style>
  <w:style w:type="character" w:customStyle="1" w:styleId="SansinterligneCar">
    <w:name w:val="Sans interligne Car"/>
    <w:link w:val="Sansinterligne"/>
    <w:uiPriority w:val="1"/>
    <w:locked/>
    <w:rsid w:val="001A4A5F"/>
  </w:style>
  <w:style w:type="paragraph" w:styleId="Textedebulles">
    <w:name w:val="Balloon Text"/>
    <w:basedOn w:val="Normal"/>
    <w:link w:val="TextedebullesCar"/>
    <w:uiPriority w:val="99"/>
    <w:semiHidden/>
    <w:unhideWhenUsed/>
    <w:rsid w:val="00BD30A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30AD"/>
    <w:rPr>
      <w:rFonts w:ascii="Segoe UI" w:hAnsi="Segoe UI" w:cs="Segoe UI"/>
      <w:sz w:val="18"/>
      <w:szCs w:val="18"/>
      <w:lang w:val="es-CO"/>
    </w:rPr>
  </w:style>
  <w:style w:type="paragraph" w:styleId="Notedebasdepage">
    <w:name w:val="footnote text"/>
    <w:aliases w:val="Footnote Text Char Char Char Char Char,Footnote Text Char Char Char Char,Footnote reference,FA Fu,texto de nota al pie,Footnote Text Char,Footnote Text Char Char Char Char Char Char Char Char,Footnote Text Char Char Char"/>
    <w:basedOn w:val="Normal"/>
    <w:link w:val="NotedebasdepageCar"/>
    <w:unhideWhenUsed/>
    <w:rsid w:val="007C5D9D"/>
    <w:pPr>
      <w:spacing w:after="0" w:line="240" w:lineRule="auto"/>
    </w:pPr>
    <w:rPr>
      <w:sz w:val="20"/>
      <w:szCs w:val="20"/>
    </w:rPr>
  </w:style>
  <w:style w:type="character" w:customStyle="1" w:styleId="NotedebasdepageCar">
    <w:name w:val="Note de bas de page Car"/>
    <w:aliases w:val="Footnote Text Char Char Char Char Char Car1,Footnote Text Char Char Char Char Car1,Footnote reference Car1,FA Fu Car1,texto de nota al pie Car1,Footnote Text Char Car1,Footnote Text Char Char Char Char Char Char Char Char Car1"/>
    <w:basedOn w:val="Policepardfaut"/>
    <w:link w:val="Notedebasdepage"/>
    <w:uiPriority w:val="99"/>
    <w:semiHidden/>
    <w:rsid w:val="007C5D9D"/>
    <w:rPr>
      <w:sz w:val="20"/>
      <w:szCs w:val="20"/>
      <w:lang w:val="es-CO"/>
    </w:rPr>
  </w:style>
  <w:style w:type="character" w:styleId="Appelnotedebasdep">
    <w:name w:val="footnote reference"/>
    <w:aliases w:val="Texto de nota al pie,referencia nota al pie,FZ,Ref. de nota al pie 2,Footnotes refss,Appel note de bas de page,BVI fnr,Footnote symbol,Footnote,Nota de pie,Ref,de nota al pie,Pie de pagina,Ref. ...,Ref1,FC,Footnote number,f,4_G"/>
    <w:basedOn w:val="Policepardfaut"/>
    <w:unhideWhenUsed/>
    <w:rsid w:val="007C5D9D"/>
    <w:rPr>
      <w:vertAlign w:val="superscript"/>
    </w:rPr>
  </w:style>
  <w:style w:type="paragraph" w:styleId="Corpsdetexte3">
    <w:name w:val="Body Text 3"/>
    <w:basedOn w:val="Normal"/>
    <w:link w:val="Corpsdetexte3Car"/>
    <w:uiPriority w:val="99"/>
    <w:rsid w:val="003A7D2C"/>
    <w:pPr>
      <w:spacing w:after="120" w:line="360" w:lineRule="auto"/>
      <w:jc w:val="both"/>
    </w:pPr>
    <w:rPr>
      <w:rFonts w:ascii="Tahoma" w:eastAsia="Times New Roman" w:hAnsi="Tahoma" w:cs="Times New Roman"/>
      <w:sz w:val="16"/>
      <w:szCs w:val="16"/>
      <w:lang w:val="es-ES" w:eastAsia="es-MX"/>
    </w:rPr>
  </w:style>
  <w:style w:type="character" w:customStyle="1" w:styleId="Corpsdetexte3Car">
    <w:name w:val="Corps de texte 3 Car"/>
    <w:basedOn w:val="Policepardfaut"/>
    <w:link w:val="Corpsdetexte3"/>
    <w:uiPriority w:val="99"/>
    <w:rsid w:val="003A7D2C"/>
    <w:rPr>
      <w:rFonts w:ascii="Tahoma" w:eastAsia="Times New Roman" w:hAnsi="Tahoma" w:cs="Times New Roman"/>
      <w:sz w:val="16"/>
      <w:szCs w:val="16"/>
      <w:lang w:eastAsia="es-MX"/>
    </w:rPr>
  </w:style>
  <w:style w:type="paragraph" w:customStyle="1" w:styleId="Tablaidentificadora">
    <w:name w:val="Tabla identificadora"/>
    <w:basedOn w:val="Normal"/>
    <w:uiPriority w:val="99"/>
    <w:rsid w:val="003A7D2C"/>
    <w:pPr>
      <w:spacing w:after="0" w:line="240" w:lineRule="auto"/>
      <w:jc w:val="both"/>
    </w:pPr>
    <w:rPr>
      <w:rFonts w:ascii="Tahoma" w:eastAsia="Times New Roman" w:hAnsi="Tahoma" w:cs="Times New Roman"/>
      <w:sz w:val="24"/>
      <w:szCs w:val="26"/>
      <w:lang w:val="es-ES" w:eastAsia="es-MX"/>
    </w:rPr>
  </w:style>
  <w:style w:type="character" w:customStyle="1" w:styleId="FootnoteTextCharCharCharCharCharCar">
    <w:name w:val="Footnote Text Char Char Char Char Char Car"/>
    <w:aliases w:val="Footnote Text Char Char Char Char Car,Footnote reference Car,FA Fu Car,texto de nota al pie Car,Footnote Text Char Car,Footnote Text Char Char Char Char Char Char Char Char Car,Car Car"/>
    <w:uiPriority w:val="99"/>
    <w:semiHidden/>
    <w:rsid w:val="003A7D2C"/>
    <w:rPr>
      <w:rFonts w:ascii="Verdana" w:eastAsia="Times New Roman" w:hAnsi="Verdana"/>
      <w:lang w:val="es-ES" w:eastAsia="es-ES"/>
    </w:rPr>
  </w:style>
  <w:style w:type="character" w:customStyle="1" w:styleId="Titre2Car">
    <w:name w:val="Titre 2 Car"/>
    <w:basedOn w:val="Policepardfaut"/>
    <w:link w:val="Titre2"/>
    <w:uiPriority w:val="9"/>
    <w:semiHidden/>
    <w:rsid w:val="008E255C"/>
    <w:rPr>
      <w:rFonts w:asciiTheme="majorHAnsi" w:eastAsiaTheme="majorEastAsia" w:hAnsiTheme="majorHAnsi" w:cstheme="majorBidi"/>
      <w:color w:val="2E74B5" w:themeColor="accent1" w:themeShade="BF"/>
      <w:sz w:val="26"/>
      <w:szCs w:val="26"/>
      <w:lang w:val="es-CO"/>
    </w:rPr>
  </w:style>
  <w:style w:type="character" w:customStyle="1" w:styleId="Titre3Car">
    <w:name w:val="Titre 3 Car"/>
    <w:basedOn w:val="Policepardfaut"/>
    <w:link w:val="Titre3"/>
    <w:uiPriority w:val="9"/>
    <w:semiHidden/>
    <w:rsid w:val="008E255C"/>
    <w:rPr>
      <w:rFonts w:asciiTheme="majorHAnsi" w:eastAsiaTheme="majorEastAsia" w:hAnsiTheme="majorHAnsi" w:cstheme="majorBidi"/>
      <w:color w:val="1F4D78" w:themeColor="accent1" w:themeShade="7F"/>
      <w:sz w:val="24"/>
      <w:szCs w:val="24"/>
      <w:lang w:val="es-CO"/>
    </w:rPr>
  </w:style>
  <w:style w:type="paragraph" w:styleId="Retraitcorpsdetexte2">
    <w:name w:val="Body Text Indent 2"/>
    <w:basedOn w:val="Normal"/>
    <w:link w:val="Retraitcorpsdetexte2Car"/>
    <w:uiPriority w:val="99"/>
    <w:semiHidden/>
    <w:unhideWhenUsed/>
    <w:rsid w:val="008E255C"/>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8E255C"/>
    <w:rPr>
      <w:lang w:val="es-CO"/>
    </w:rPr>
  </w:style>
  <w:style w:type="character" w:customStyle="1" w:styleId="TextonotapieCar1">
    <w:name w:val="Texto nota pie Car1"/>
    <w:aliases w:val="Texto nota pie Car Car"/>
    <w:semiHidden/>
    <w:rsid w:val="008E255C"/>
    <w:rPr>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732727">
      <w:bodyDiv w:val="1"/>
      <w:marLeft w:val="0"/>
      <w:marRight w:val="0"/>
      <w:marTop w:val="0"/>
      <w:marBottom w:val="0"/>
      <w:divBdr>
        <w:top w:val="none" w:sz="0" w:space="0" w:color="auto"/>
        <w:left w:val="none" w:sz="0" w:space="0" w:color="auto"/>
        <w:bottom w:val="none" w:sz="0" w:space="0" w:color="auto"/>
        <w:right w:val="none" w:sz="0" w:space="0" w:color="auto"/>
      </w:divBdr>
    </w:div>
    <w:div w:id="213085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http://www.mintransporte.gov.co/images/escudo.gi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CBACB-0DAC-44F3-9FB7-1281B1BF0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21</Pages>
  <Words>8439</Words>
  <Characters>46418</Characters>
  <Application>Microsoft Office Word</Application>
  <DocSecurity>0</DocSecurity>
  <Lines>386</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Milena Pineda Echeverri</dc:creator>
  <cp:keywords/>
  <dc:description/>
  <cp:lastModifiedBy>Malucimedina</cp:lastModifiedBy>
  <cp:revision>6</cp:revision>
  <cp:lastPrinted>2017-10-04T19:49:00Z</cp:lastPrinted>
  <dcterms:created xsi:type="dcterms:W3CDTF">2017-10-04T19:54:00Z</dcterms:created>
  <dcterms:modified xsi:type="dcterms:W3CDTF">2017-11-27T00:08:00Z</dcterms:modified>
</cp:coreProperties>
</file>