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BE" w:rsidRPr="00854FBE" w:rsidRDefault="00854FBE" w:rsidP="00854FBE">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854FBE">
        <w:rPr>
          <w:rFonts w:ascii="Calibri" w:eastAsia="Calibri" w:hAnsi="Calibri" w:cs="Calibri"/>
          <w:color w:val="FF0000"/>
          <w:sz w:val="16"/>
          <w:szCs w:val="16"/>
          <w:lang w:val="es-CO" w:eastAsia="fr-FR"/>
        </w:rPr>
        <w:t xml:space="preserve">El siguiente es el documento presentado por el Magistrado Ponente. </w:t>
      </w:r>
    </w:p>
    <w:p w:rsidR="00854FBE" w:rsidRPr="00854FBE" w:rsidRDefault="00854FBE" w:rsidP="00854FBE">
      <w:pPr>
        <w:widowControl/>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854FBE">
        <w:rPr>
          <w:rFonts w:ascii="Calibri" w:eastAsia="Calibri" w:hAnsi="Calibri" w:cs="Calibri"/>
          <w:color w:val="FF0000"/>
          <w:sz w:val="16"/>
          <w:szCs w:val="16"/>
          <w:lang w:val="es-CO" w:eastAsia="fr-FR"/>
        </w:rPr>
        <w:t>El contenido total y fiel debe ser verificado en la Secretaría de esta Sala.</w:t>
      </w:r>
      <w:r w:rsidRPr="00854FBE">
        <w:rPr>
          <w:rFonts w:ascii="Calibri" w:eastAsia="Calibri" w:hAnsi="Calibri" w:cs="Calibri"/>
          <w:color w:val="222222"/>
          <w:sz w:val="18"/>
          <w:szCs w:val="18"/>
          <w:lang w:val="es-CO" w:eastAsia="fr-FR"/>
        </w:rPr>
        <w:t> </w:t>
      </w:r>
    </w:p>
    <w:p w:rsidR="00854FBE" w:rsidRPr="00854FBE" w:rsidRDefault="00854FBE" w:rsidP="00854FBE">
      <w:pPr>
        <w:widowControl/>
        <w:shd w:val="clear" w:color="auto" w:fill="FFFFFF"/>
        <w:tabs>
          <w:tab w:val="left" w:pos="2127"/>
        </w:tabs>
        <w:ind w:left="2124" w:hanging="2124"/>
        <w:jc w:val="both"/>
        <w:rPr>
          <w:rFonts w:ascii="Calibri" w:eastAsia="Times New Roman" w:hAnsi="Calibri" w:cs="Calibri"/>
          <w:color w:val="222222"/>
          <w:sz w:val="18"/>
          <w:szCs w:val="18"/>
          <w:lang w:val="es-CO" w:eastAsia="fr-FR"/>
        </w:rPr>
      </w:pPr>
      <w:r w:rsidRPr="00854FBE">
        <w:rPr>
          <w:rFonts w:ascii="Calibri" w:eastAsia="Times New Roman" w:hAnsi="Calibri" w:cs="Calibri"/>
          <w:color w:val="222222"/>
          <w:sz w:val="18"/>
          <w:szCs w:val="18"/>
          <w:lang w:val="es-CO" w:eastAsia="fr-FR"/>
        </w:rPr>
        <w:t xml:space="preserve">Providencia:  </w:t>
      </w:r>
      <w:r w:rsidRPr="00854FBE">
        <w:rPr>
          <w:rFonts w:ascii="Calibri" w:eastAsia="Times New Roman" w:hAnsi="Calibri" w:cs="Calibri"/>
          <w:color w:val="222222"/>
          <w:sz w:val="18"/>
          <w:szCs w:val="18"/>
          <w:lang w:val="es-CO" w:eastAsia="fr-FR"/>
        </w:rPr>
        <w:tab/>
        <w:t xml:space="preserve">Auto - 2ª instancia - </w:t>
      </w:r>
      <w:r w:rsidRPr="00854FBE">
        <w:rPr>
          <w:rFonts w:ascii="Calibri" w:eastAsia="Calibri" w:hAnsi="Calibri" w:cs="Calibri"/>
          <w:color w:val="222222"/>
          <w:sz w:val="18"/>
          <w:szCs w:val="18"/>
          <w:lang w:val="es-MX" w:eastAsia="fr-FR"/>
        </w:rPr>
        <w:t xml:space="preserve">13 </w:t>
      </w:r>
      <w:r w:rsidRPr="00854FBE">
        <w:rPr>
          <w:rFonts w:ascii="Calibri" w:eastAsia="Times New Roman" w:hAnsi="Calibri" w:cs="Calibri"/>
          <w:color w:val="222222"/>
          <w:sz w:val="18"/>
          <w:szCs w:val="18"/>
          <w:lang w:val="es-CO" w:eastAsia="fr-FR"/>
        </w:rPr>
        <w:t xml:space="preserve">de diciembre de 2017 </w:t>
      </w:r>
    </w:p>
    <w:p w:rsidR="00854FBE" w:rsidRPr="00854FBE" w:rsidRDefault="00854FBE" w:rsidP="00854FBE">
      <w:pPr>
        <w:widowControl/>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854FBE">
        <w:rPr>
          <w:rFonts w:ascii="Calibri" w:eastAsia="Calibri" w:hAnsi="Calibri" w:cs="Calibri"/>
          <w:color w:val="222222"/>
          <w:sz w:val="18"/>
          <w:szCs w:val="18"/>
          <w:lang w:val="es-MX" w:eastAsia="fr-FR"/>
        </w:rPr>
        <w:t xml:space="preserve">Proceso: </w:t>
      </w:r>
      <w:r w:rsidRPr="00854FBE">
        <w:rPr>
          <w:rFonts w:ascii="Calibri" w:eastAsia="Calibri" w:hAnsi="Calibri" w:cs="Calibri"/>
          <w:color w:val="222222"/>
          <w:sz w:val="18"/>
          <w:szCs w:val="18"/>
          <w:lang w:val="es-MX" w:eastAsia="fr-FR"/>
        </w:rPr>
        <w:tab/>
      </w:r>
      <w:r w:rsidRPr="00854FBE">
        <w:rPr>
          <w:rFonts w:ascii="Calibri" w:eastAsia="Calibri" w:hAnsi="Calibri" w:cs="Calibri"/>
          <w:color w:val="222222"/>
          <w:sz w:val="18"/>
          <w:szCs w:val="18"/>
          <w:lang w:val="es-MX" w:eastAsia="fr-FR"/>
        </w:rPr>
        <w:tab/>
      </w:r>
      <w:r w:rsidRPr="00854FBE">
        <w:rPr>
          <w:rFonts w:ascii="Calibri" w:eastAsia="Calibri" w:hAnsi="Calibri" w:cs="Calibri"/>
          <w:color w:val="222222"/>
          <w:sz w:val="18"/>
          <w:szCs w:val="18"/>
          <w:lang w:val="es-MX" w:eastAsia="fr-FR"/>
        </w:rPr>
        <w:tab/>
        <w:t>Penal – Confirma negativa de sustitución de la medida de aseguramiento</w:t>
      </w:r>
    </w:p>
    <w:p w:rsidR="00854FBE" w:rsidRPr="00854FBE" w:rsidRDefault="00854FBE" w:rsidP="00854FBE">
      <w:pPr>
        <w:widowControl/>
        <w:shd w:val="clear" w:color="auto" w:fill="FFFFFF"/>
        <w:tabs>
          <w:tab w:val="left" w:pos="1418"/>
          <w:tab w:val="left" w:pos="2078"/>
          <w:tab w:val="left" w:pos="2106"/>
          <w:tab w:val="center" w:pos="3898"/>
        </w:tabs>
        <w:jc w:val="both"/>
        <w:rPr>
          <w:rFonts w:ascii="Calibri" w:eastAsia="Calibri" w:hAnsi="Calibri" w:cs="Calibri"/>
          <w:bCs/>
          <w:iCs/>
          <w:color w:val="222222"/>
          <w:sz w:val="18"/>
          <w:szCs w:val="18"/>
          <w:lang w:val="es-MX" w:eastAsia="fr-FR"/>
        </w:rPr>
      </w:pPr>
      <w:r w:rsidRPr="00854FBE">
        <w:rPr>
          <w:rFonts w:ascii="Calibri" w:eastAsia="Calibri" w:hAnsi="Calibri" w:cs="Calibri"/>
          <w:color w:val="222222"/>
          <w:sz w:val="18"/>
          <w:szCs w:val="18"/>
          <w:lang w:val="es-CO" w:eastAsia="fr-FR"/>
        </w:rPr>
        <w:t>Radicación Nro. :</w:t>
      </w:r>
      <w:r w:rsidRPr="00854FBE">
        <w:rPr>
          <w:rFonts w:ascii="Calibri" w:eastAsia="Calibri" w:hAnsi="Calibri" w:cs="Calibri"/>
          <w:color w:val="222222"/>
          <w:sz w:val="18"/>
          <w:szCs w:val="18"/>
          <w:lang w:val="es-CO" w:eastAsia="fr-FR"/>
        </w:rPr>
        <w:tab/>
        <w:t xml:space="preserve">  </w:t>
      </w:r>
      <w:r w:rsidRPr="00854FBE">
        <w:rPr>
          <w:rFonts w:ascii="Calibri" w:eastAsia="Calibri" w:hAnsi="Calibri" w:cs="Calibri"/>
          <w:color w:val="222222"/>
          <w:sz w:val="18"/>
          <w:szCs w:val="18"/>
          <w:lang w:val="es-CO" w:eastAsia="fr-FR"/>
        </w:rPr>
        <w:tab/>
      </w:r>
      <w:r w:rsidRPr="00854FBE">
        <w:rPr>
          <w:rFonts w:ascii="Calibri" w:eastAsia="Calibri" w:hAnsi="Calibri" w:cs="Calibri"/>
          <w:color w:val="222222"/>
          <w:sz w:val="18"/>
          <w:szCs w:val="18"/>
          <w:lang w:val="es-CO" w:eastAsia="fr-FR"/>
        </w:rPr>
        <w:tab/>
      </w:r>
      <w:r w:rsidRPr="00854FBE">
        <w:rPr>
          <w:rFonts w:ascii="Calibri" w:eastAsia="Calibri" w:hAnsi="Calibri" w:cs="Calibri"/>
          <w:bCs/>
          <w:iCs/>
          <w:color w:val="222222"/>
          <w:sz w:val="18"/>
          <w:szCs w:val="18"/>
          <w:lang w:eastAsia="fr-FR"/>
        </w:rPr>
        <w:t>66001 60 00 035 2014 00077 02</w:t>
      </w:r>
    </w:p>
    <w:p w:rsidR="00854FBE" w:rsidRPr="00854FBE" w:rsidRDefault="00854FBE" w:rsidP="00854FBE">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854FBE">
        <w:rPr>
          <w:rFonts w:ascii="Calibri" w:eastAsia="Calibri" w:hAnsi="Calibri" w:cs="Calibri"/>
          <w:bCs/>
          <w:color w:val="222222"/>
          <w:sz w:val="18"/>
          <w:szCs w:val="18"/>
          <w:lang w:eastAsia="fr-FR"/>
        </w:rPr>
        <w:t xml:space="preserve">Procesado: </w:t>
      </w:r>
      <w:r w:rsidRPr="00854FBE">
        <w:rPr>
          <w:rFonts w:ascii="Calibri" w:eastAsia="Calibri" w:hAnsi="Calibri" w:cs="Calibri"/>
          <w:bCs/>
          <w:color w:val="222222"/>
          <w:sz w:val="18"/>
          <w:szCs w:val="18"/>
          <w:lang w:eastAsia="fr-FR"/>
        </w:rPr>
        <w:tab/>
      </w:r>
      <w:r w:rsidRPr="00854FBE">
        <w:rPr>
          <w:rFonts w:ascii="Calibri" w:eastAsia="Calibri" w:hAnsi="Calibri" w:cs="Calibri"/>
          <w:bCs/>
          <w:color w:val="222222"/>
          <w:sz w:val="18"/>
          <w:szCs w:val="18"/>
          <w:lang w:eastAsia="fr-FR"/>
        </w:rPr>
        <w:tab/>
      </w:r>
      <w:r w:rsidRPr="00854FBE">
        <w:rPr>
          <w:rFonts w:ascii="Calibri" w:eastAsia="Calibri" w:hAnsi="Calibri" w:cs="Calibri"/>
          <w:bCs/>
          <w:color w:val="222222"/>
          <w:sz w:val="18"/>
          <w:szCs w:val="18"/>
          <w:lang w:val="es-CO" w:eastAsia="fr-FR"/>
        </w:rPr>
        <w:tab/>
      </w:r>
      <w:r w:rsidRPr="00854FBE">
        <w:rPr>
          <w:rFonts w:ascii="Calibri" w:eastAsia="Calibri" w:hAnsi="Calibri" w:cs="Calibri"/>
          <w:bCs/>
          <w:color w:val="222222"/>
          <w:sz w:val="18"/>
          <w:szCs w:val="18"/>
          <w:lang w:eastAsia="fr-FR"/>
        </w:rPr>
        <w:t>JOHAN ANDRÉS HERRERA GIRALDO</w:t>
      </w:r>
    </w:p>
    <w:p w:rsidR="00854FBE" w:rsidRPr="00854FBE" w:rsidRDefault="00854FBE" w:rsidP="00854FBE">
      <w:pPr>
        <w:widowControl/>
        <w:shd w:val="clear" w:color="auto" w:fill="FFFFFF"/>
        <w:tabs>
          <w:tab w:val="left" w:pos="1843"/>
          <w:tab w:val="left" w:pos="4755"/>
        </w:tabs>
        <w:ind w:left="1843" w:hanging="1843"/>
        <w:jc w:val="both"/>
        <w:rPr>
          <w:rFonts w:ascii="Calibri" w:eastAsia="Calibri" w:hAnsi="Calibri" w:cs="Calibri"/>
          <w:b/>
          <w:bCs/>
          <w:iCs/>
          <w:color w:val="222222"/>
          <w:sz w:val="18"/>
          <w:szCs w:val="18"/>
          <w:lang w:val="es-CO" w:eastAsia="fr-FR"/>
        </w:rPr>
      </w:pPr>
      <w:r w:rsidRPr="00854FBE">
        <w:rPr>
          <w:rFonts w:ascii="Calibri" w:eastAsia="Calibri" w:hAnsi="Calibri" w:cs="Calibri"/>
          <w:color w:val="222222"/>
          <w:sz w:val="18"/>
          <w:szCs w:val="18"/>
          <w:lang w:val="es-MX" w:eastAsia="fr-FR"/>
        </w:rPr>
        <w:t xml:space="preserve">Magistrado Sustanciador:      </w:t>
      </w:r>
      <w:r w:rsidRPr="00854FBE">
        <w:rPr>
          <w:rFonts w:ascii="Calibri" w:eastAsia="Calibri" w:hAnsi="Calibri" w:cs="Calibri"/>
          <w:bCs/>
          <w:iCs/>
          <w:color w:val="222222"/>
          <w:sz w:val="18"/>
          <w:szCs w:val="18"/>
          <w:lang w:val="es-CO" w:eastAsia="fr-FR"/>
        </w:rPr>
        <w:t>JAIRO ERNESTO ESCOBAR SANZ</w:t>
      </w:r>
    </w:p>
    <w:p w:rsidR="00854FBE" w:rsidRPr="00854FBE" w:rsidRDefault="00854FBE" w:rsidP="00854FBE">
      <w:pPr>
        <w:widowControl/>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val="es-CO" w:eastAsia="fr-FR"/>
        </w:rPr>
      </w:pPr>
    </w:p>
    <w:p w:rsidR="00854FBE" w:rsidRPr="00854FBE" w:rsidRDefault="00854FBE" w:rsidP="00854FBE">
      <w:pPr>
        <w:widowControl/>
        <w:shd w:val="clear" w:color="auto" w:fill="FFFFFF"/>
        <w:spacing w:after="200"/>
        <w:jc w:val="both"/>
        <w:rPr>
          <w:rFonts w:ascii="Calibri" w:eastAsia="Calibri" w:hAnsi="Calibri" w:cs="Calibri"/>
          <w:iCs/>
          <w:color w:val="222222"/>
          <w:sz w:val="18"/>
          <w:szCs w:val="18"/>
          <w:lang w:eastAsia="fr-FR"/>
        </w:rPr>
      </w:pPr>
      <w:r w:rsidRPr="00854FBE">
        <w:rPr>
          <w:rFonts w:ascii="Calibri" w:eastAsia="Calibri" w:hAnsi="Calibri" w:cs="Calibri"/>
          <w:b/>
          <w:color w:val="222222"/>
          <w:sz w:val="18"/>
          <w:szCs w:val="18"/>
          <w:lang w:val="es-CO" w:eastAsia="fr-FR"/>
        </w:rPr>
        <w:t xml:space="preserve">Tema: </w:t>
      </w:r>
      <w:r w:rsidRPr="00854FBE">
        <w:rPr>
          <w:rFonts w:ascii="Calibri" w:eastAsia="Calibri" w:hAnsi="Calibri" w:cs="Calibri"/>
          <w:color w:val="222222"/>
          <w:sz w:val="18"/>
          <w:szCs w:val="18"/>
          <w:lang w:val="es-CO" w:eastAsia="fr-FR"/>
        </w:rPr>
        <w:tab/>
      </w:r>
      <w:r w:rsidRPr="00854FBE">
        <w:rPr>
          <w:rFonts w:ascii="Calibri" w:eastAsia="Calibri" w:hAnsi="Calibri" w:cs="Calibri"/>
          <w:color w:val="222222"/>
          <w:sz w:val="18"/>
          <w:szCs w:val="18"/>
          <w:lang w:val="es-CO" w:eastAsia="fr-FR"/>
        </w:rPr>
        <w:tab/>
      </w:r>
      <w:r w:rsidRPr="00854FBE">
        <w:rPr>
          <w:rFonts w:ascii="Calibri" w:eastAsia="Calibri" w:hAnsi="Calibri" w:cs="Calibri"/>
          <w:color w:val="222222"/>
          <w:sz w:val="18"/>
          <w:szCs w:val="18"/>
          <w:lang w:val="es-CO" w:eastAsia="fr-FR"/>
        </w:rPr>
        <w:tab/>
      </w:r>
      <w:r w:rsidRPr="00854FBE">
        <w:rPr>
          <w:rFonts w:ascii="Calibri" w:eastAsia="Calibri" w:hAnsi="Calibri" w:cs="Calibri"/>
          <w:b/>
          <w:color w:val="222222"/>
          <w:sz w:val="18"/>
          <w:szCs w:val="18"/>
          <w:lang w:val="es-CO" w:eastAsia="fr-FR"/>
        </w:rPr>
        <w:t>NIEGA SUSTITUCIÓN DE LA MEDIDA DE ASEGURAMIENTO.</w:t>
      </w:r>
      <w:r w:rsidRPr="00854FBE">
        <w:rPr>
          <w:rFonts w:ascii="Verdana" w:eastAsia="Times New Roman" w:hAnsi="Verdana" w:cs="Times New Roman"/>
          <w:color w:val="auto"/>
          <w:sz w:val="28"/>
          <w:szCs w:val="28"/>
          <w:lang w:val="es-CO"/>
        </w:rPr>
        <w:t xml:space="preserve"> </w:t>
      </w:r>
      <w:r w:rsidRPr="00854FBE">
        <w:rPr>
          <w:rFonts w:ascii="Calibri" w:eastAsia="Calibri" w:hAnsi="Calibri" w:cs="Calibri"/>
          <w:color w:val="222222"/>
          <w:sz w:val="18"/>
          <w:szCs w:val="18"/>
          <w:lang w:val="es-CO" w:eastAsia="fr-FR"/>
        </w:rPr>
        <w:t>[L]</w:t>
      </w:r>
      <w:r w:rsidRPr="00854FBE">
        <w:rPr>
          <w:rFonts w:ascii="Calibri" w:eastAsia="Calibri" w:hAnsi="Calibri" w:cs="Calibri"/>
          <w:iCs/>
          <w:color w:val="222222"/>
          <w:sz w:val="18"/>
          <w:szCs w:val="18"/>
          <w:lang w:eastAsia="fr-FR"/>
        </w:rPr>
        <w:t xml:space="preserve">a Sala estima que en el caso en estudio resulta acertado lo decidido por el </w:t>
      </w:r>
      <w:r w:rsidRPr="00854FBE">
        <w:rPr>
          <w:rFonts w:ascii="Calibri" w:eastAsia="Calibri" w:hAnsi="Calibri" w:cs="Calibri"/>
          <w:i/>
          <w:iCs/>
          <w:color w:val="222222"/>
          <w:sz w:val="18"/>
          <w:szCs w:val="18"/>
          <w:lang w:eastAsia="fr-FR"/>
        </w:rPr>
        <w:t xml:space="preserve">a quo </w:t>
      </w:r>
      <w:r w:rsidRPr="00854FBE">
        <w:rPr>
          <w:rFonts w:ascii="Calibri" w:eastAsia="Calibri" w:hAnsi="Calibri" w:cs="Calibri"/>
          <w:iCs/>
          <w:color w:val="222222"/>
          <w:sz w:val="18"/>
          <w:szCs w:val="18"/>
          <w:lang w:eastAsia="fr-FR"/>
        </w:rPr>
        <w:t>puesto que no resulta procedente la concesión de “libertad por vencimiento de términos” ni la sustitución de medida de aseguramiento al sentenciado Johan Andrés Herrera Giraldo, toda vez que en sentido estricto está descontando una pena y no bajo el régimen de una medida de aseguramiento privativa de la libertad, por lo cual se confirmará la decisión de primera instancia.</w:t>
      </w:r>
    </w:p>
    <w:p w:rsidR="00854FBE" w:rsidRPr="00854FBE" w:rsidRDefault="00854FBE" w:rsidP="001D2C16">
      <w:pPr>
        <w:keepNext/>
        <w:widowControl/>
        <w:spacing w:before="240"/>
        <w:jc w:val="center"/>
        <w:outlineLvl w:val="0"/>
        <w:rPr>
          <w:rFonts w:ascii="Arial" w:hAnsi="Arial" w:cs="Arial"/>
          <w:b/>
          <w:bCs/>
          <w:color w:val="auto"/>
          <w:kern w:val="32"/>
          <w:lang w:eastAsia="en-US"/>
        </w:rPr>
      </w:pPr>
    </w:p>
    <w:p w:rsidR="00E97302" w:rsidRPr="008C0FAB" w:rsidRDefault="00E97302" w:rsidP="001D2C16">
      <w:pPr>
        <w:keepNext/>
        <w:widowControl/>
        <w:spacing w:before="240"/>
        <w:jc w:val="center"/>
        <w:outlineLvl w:val="0"/>
        <w:rPr>
          <w:rFonts w:ascii="Arial" w:hAnsi="Arial" w:cs="Arial"/>
          <w:b/>
          <w:bCs/>
          <w:color w:val="auto"/>
          <w:kern w:val="32"/>
          <w:lang w:val="es-CO" w:eastAsia="en-US"/>
        </w:rPr>
      </w:pPr>
      <w:r w:rsidRPr="008C0FAB">
        <w:rPr>
          <w:rFonts w:ascii="Arial" w:hAnsi="Arial" w:cs="Arial"/>
          <w:b/>
          <w:bCs/>
          <w:color w:val="auto"/>
          <w:kern w:val="32"/>
          <w:lang w:val="es-CO" w:eastAsia="en-US"/>
        </w:rPr>
        <w:t>RAMA JUDICIAL DEL PODER PÚBLICO</w:t>
      </w:r>
    </w:p>
    <w:p w:rsidR="00E97302" w:rsidRPr="008C0FAB" w:rsidRDefault="003750FE" w:rsidP="001D2C16">
      <w:pPr>
        <w:widowControl/>
        <w:ind w:right="7"/>
        <w:jc w:val="center"/>
        <w:rPr>
          <w:rFonts w:ascii="Arial" w:hAnsi="Arial" w:cs="Arial"/>
          <w:b/>
          <w:bCs/>
          <w:color w:val="auto"/>
          <w:lang w:val="es-CO" w:eastAsia="en-US"/>
        </w:rPr>
      </w:pPr>
      <w:r w:rsidRPr="008C0FAB">
        <w:rPr>
          <w:rFonts w:ascii="Arial" w:hAnsi="Arial" w:cs="Arial"/>
          <w:b/>
          <w:noProof/>
          <w:color w:val="auto"/>
          <w:lang w:val="fr-FR" w:eastAsia="fr-FR"/>
        </w:rPr>
        <w:drawing>
          <wp:inline distT="0" distB="0" distL="0" distR="0" wp14:anchorId="08FE92B2" wp14:editId="294E7DC6">
            <wp:extent cx="453390" cy="572770"/>
            <wp:effectExtent l="0" t="0" r="381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72770"/>
                    </a:xfrm>
                    <a:prstGeom prst="rect">
                      <a:avLst/>
                    </a:prstGeom>
                    <a:noFill/>
                    <a:ln>
                      <a:noFill/>
                    </a:ln>
                  </pic:spPr>
                </pic:pic>
              </a:graphicData>
            </a:graphic>
          </wp:inline>
        </w:drawing>
      </w:r>
    </w:p>
    <w:p w:rsidR="00E97302" w:rsidRPr="008C0FAB" w:rsidRDefault="00E97302" w:rsidP="001D2C16">
      <w:pPr>
        <w:widowControl/>
        <w:jc w:val="center"/>
        <w:rPr>
          <w:rFonts w:ascii="Arial" w:hAnsi="Arial" w:cs="Arial"/>
          <w:b/>
          <w:bCs/>
          <w:color w:val="auto"/>
          <w:lang w:val="es-ES_tradnl"/>
        </w:rPr>
      </w:pPr>
      <w:r w:rsidRPr="008C0FAB">
        <w:rPr>
          <w:rFonts w:ascii="Arial" w:hAnsi="Arial" w:cs="Arial"/>
          <w:b/>
          <w:bCs/>
          <w:color w:val="auto"/>
          <w:lang w:val="es-ES_tradnl"/>
        </w:rPr>
        <w:t>TRIBUNAL SUPERIOR DEL DISTRITO JUDICIAL DE PEREIRA – RISARALDA</w:t>
      </w:r>
    </w:p>
    <w:p w:rsidR="00E97302" w:rsidRPr="008C0FAB" w:rsidRDefault="00E97302" w:rsidP="001D2C16">
      <w:pPr>
        <w:keepNext/>
        <w:widowControl/>
        <w:spacing w:before="240"/>
        <w:ind w:right="7"/>
        <w:jc w:val="center"/>
        <w:outlineLvl w:val="3"/>
        <w:rPr>
          <w:rFonts w:ascii="Arial" w:hAnsi="Arial" w:cs="Arial"/>
          <w:b/>
          <w:bCs/>
          <w:color w:val="auto"/>
        </w:rPr>
      </w:pPr>
      <w:r w:rsidRPr="008C0FAB">
        <w:rPr>
          <w:rFonts w:ascii="Arial" w:hAnsi="Arial" w:cs="Arial"/>
          <w:b/>
          <w:bCs/>
          <w:color w:val="auto"/>
        </w:rPr>
        <w:t>SALA DE DECISIÓN PENAL</w:t>
      </w:r>
    </w:p>
    <w:p w:rsidR="00E97302" w:rsidRPr="008C0FAB" w:rsidRDefault="00E97302" w:rsidP="001D2C16">
      <w:pPr>
        <w:widowControl/>
        <w:ind w:right="7"/>
        <w:jc w:val="center"/>
        <w:rPr>
          <w:rFonts w:ascii="Arial" w:hAnsi="Arial" w:cs="Arial"/>
          <w:b/>
          <w:color w:val="auto"/>
          <w:lang w:val="es-ES_tradnl"/>
        </w:rPr>
      </w:pPr>
      <w:proofErr w:type="spellStart"/>
      <w:r w:rsidRPr="008C0FAB">
        <w:rPr>
          <w:rFonts w:ascii="Arial" w:hAnsi="Arial" w:cs="Arial"/>
          <w:b/>
          <w:color w:val="auto"/>
          <w:lang w:val="es-ES_tradnl"/>
        </w:rPr>
        <w:t>M.P</w:t>
      </w:r>
      <w:proofErr w:type="spellEnd"/>
      <w:r w:rsidRPr="008C0FAB">
        <w:rPr>
          <w:rFonts w:ascii="Arial" w:hAnsi="Arial" w:cs="Arial"/>
          <w:b/>
          <w:color w:val="auto"/>
          <w:lang w:val="es-ES_tradnl"/>
        </w:rPr>
        <w:t>. JAIRO ERNESTO ESCOBAR SANZ</w:t>
      </w:r>
    </w:p>
    <w:p w:rsidR="00E97302" w:rsidRPr="001D2C16" w:rsidRDefault="00E97302" w:rsidP="001D2C16">
      <w:pPr>
        <w:widowControl/>
        <w:tabs>
          <w:tab w:val="left" w:pos="2410"/>
        </w:tabs>
        <w:ind w:right="7"/>
        <w:jc w:val="both"/>
        <w:rPr>
          <w:rFonts w:ascii="Arial" w:hAnsi="Arial" w:cs="Arial"/>
          <w:color w:val="auto"/>
          <w:lang w:val="es-CO" w:eastAsia="en-US"/>
        </w:rPr>
      </w:pPr>
    </w:p>
    <w:p w:rsidR="00E97302" w:rsidRPr="001D2C16" w:rsidRDefault="00E97302" w:rsidP="001D2C16">
      <w:pPr>
        <w:widowControl/>
        <w:tabs>
          <w:tab w:val="left" w:pos="2410"/>
        </w:tabs>
        <w:ind w:right="7"/>
        <w:jc w:val="both"/>
        <w:rPr>
          <w:rFonts w:ascii="Arial" w:hAnsi="Arial" w:cs="Arial"/>
          <w:color w:val="auto"/>
          <w:lang w:val="es-CO" w:eastAsia="en-US"/>
        </w:rPr>
      </w:pPr>
    </w:p>
    <w:p w:rsidR="00E97302" w:rsidRPr="001D2C16" w:rsidRDefault="00E97302" w:rsidP="001D2C16">
      <w:pPr>
        <w:widowControl/>
        <w:jc w:val="both"/>
        <w:rPr>
          <w:rFonts w:ascii="Arial" w:hAnsi="Arial" w:cs="Arial"/>
          <w:bCs/>
          <w:color w:val="auto"/>
          <w:lang w:val="es-ES_tradnl"/>
        </w:rPr>
      </w:pPr>
      <w:r w:rsidRPr="001D2C16">
        <w:rPr>
          <w:rFonts w:ascii="Arial" w:hAnsi="Arial" w:cs="Arial"/>
          <w:bCs/>
          <w:color w:val="auto"/>
          <w:lang w:val="es-ES_tradnl"/>
        </w:rPr>
        <w:t xml:space="preserve">Pereira, </w:t>
      </w:r>
      <w:r w:rsidR="00B10397">
        <w:rPr>
          <w:rFonts w:ascii="Arial" w:hAnsi="Arial" w:cs="Arial"/>
          <w:bCs/>
          <w:color w:val="auto"/>
          <w:lang w:val="es-ES_tradnl"/>
        </w:rPr>
        <w:t>trece (13)</w:t>
      </w:r>
      <w:r w:rsidRPr="001D2C16">
        <w:rPr>
          <w:rFonts w:ascii="Arial" w:hAnsi="Arial" w:cs="Arial"/>
          <w:bCs/>
          <w:color w:val="auto"/>
          <w:lang w:val="es-ES_tradnl"/>
        </w:rPr>
        <w:t xml:space="preserve"> de </w:t>
      </w:r>
      <w:r w:rsidR="009E7574" w:rsidRPr="001D2C16">
        <w:rPr>
          <w:rFonts w:ascii="Arial" w:hAnsi="Arial" w:cs="Arial"/>
          <w:bCs/>
          <w:color w:val="auto"/>
          <w:lang w:val="es-ES_tradnl"/>
        </w:rPr>
        <w:t>diciembre</w:t>
      </w:r>
      <w:r w:rsidRPr="001D2C16">
        <w:rPr>
          <w:rFonts w:ascii="Arial" w:hAnsi="Arial" w:cs="Arial"/>
          <w:bCs/>
          <w:color w:val="auto"/>
          <w:lang w:val="es-ES_tradnl"/>
        </w:rPr>
        <w:t xml:space="preserve"> de dos mil diecisiete (2017)</w:t>
      </w:r>
    </w:p>
    <w:p w:rsidR="00E97302" w:rsidRPr="001D2C16" w:rsidRDefault="00E97302" w:rsidP="001D2C16">
      <w:pPr>
        <w:widowControl/>
        <w:ind w:left="708" w:hanging="708"/>
        <w:jc w:val="both"/>
        <w:rPr>
          <w:rFonts w:ascii="Arial" w:hAnsi="Arial" w:cs="Arial"/>
          <w:bCs/>
          <w:color w:val="auto"/>
          <w:lang w:val="es-ES_tradnl"/>
        </w:rPr>
      </w:pPr>
      <w:r w:rsidRPr="001D2C16">
        <w:rPr>
          <w:rFonts w:ascii="Arial" w:hAnsi="Arial" w:cs="Arial"/>
          <w:bCs/>
          <w:color w:val="auto"/>
          <w:lang w:val="es-ES_tradnl"/>
        </w:rPr>
        <w:t xml:space="preserve">Acta Nro. </w:t>
      </w:r>
      <w:r w:rsidR="00B10397">
        <w:rPr>
          <w:rFonts w:ascii="Arial" w:hAnsi="Arial" w:cs="Arial"/>
          <w:bCs/>
          <w:color w:val="auto"/>
          <w:lang w:val="es-ES_tradnl"/>
        </w:rPr>
        <w:t>1390</w:t>
      </w:r>
    </w:p>
    <w:p w:rsidR="00E97302" w:rsidRPr="001D2C16" w:rsidRDefault="00B10397" w:rsidP="001D2C16">
      <w:pPr>
        <w:widowControl/>
        <w:jc w:val="both"/>
        <w:rPr>
          <w:rFonts w:ascii="Arial" w:hAnsi="Arial" w:cs="Arial"/>
          <w:bCs/>
          <w:color w:val="auto"/>
          <w:lang w:val="es-ES_tradnl"/>
        </w:rPr>
      </w:pPr>
      <w:r>
        <w:rPr>
          <w:rFonts w:ascii="Arial" w:hAnsi="Arial" w:cs="Arial"/>
          <w:bCs/>
          <w:color w:val="auto"/>
          <w:lang w:val="es-ES_tradnl"/>
        </w:rPr>
        <w:t>Hora: 3:40 p.m.</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center"/>
        <w:rPr>
          <w:rFonts w:ascii="Arial" w:hAnsi="Arial" w:cs="Arial"/>
          <w:color w:val="auto"/>
        </w:rPr>
      </w:pPr>
      <w:r w:rsidRPr="001D2C16">
        <w:rPr>
          <w:rFonts w:ascii="Arial" w:hAnsi="Arial" w:cs="Arial"/>
          <w:color w:val="auto"/>
        </w:rPr>
        <w:t>1. ASUNTO A DECIDIR.</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 xml:space="preserve">Se entra a resolver lo concerniente al recurso de apelación interpuesto por </w:t>
      </w:r>
      <w:r w:rsidR="007F0855" w:rsidRPr="001D2C16">
        <w:rPr>
          <w:rFonts w:ascii="Arial" w:hAnsi="Arial" w:cs="Arial"/>
          <w:color w:val="auto"/>
        </w:rPr>
        <w:t>e</w:t>
      </w:r>
      <w:r w:rsidRPr="001D2C16">
        <w:rPr>
          <w:rFonts w:ascii="Arial" w:hAnsi="Arial" w:cs="Arial"/>
          <w:color w:val="auto"/>
        </w:rPr>
        <w:t>l apoderad</w:t>
      </w:r>
      <w:r w:rsidR="007F0855" w:rsidRPr="001D2C16">
        <w:rPr>
          <w:rFonts w:ascii="Arial" w:hAnsi="Arial" w:cs="Arial"/>
          <w:color w:val="auto"/>
        </w:rPr>
        <w:t>o</w:t>
      </w:r>
      <w:r w:rsidRPr="001D2C16">
        <w:rPr>
          <w:rFonts w:ascii="Arial" w:hAnsi="Arial" w:cs="Arial"/>
          <w:color w:val="auto"/>
        </w:rPr>
        <w:t xml:space="preserve"> de la defensa, contra la decisión del </w:t>
      </w:r>
      <w:r w:rsidR="000D1A5D" w:rsidRPr="001D2C16">
        <w:rPr>
          <w:rFonts w:ascii="Arial" w:hAnsi="Arial" w:cs="Arial"/>
          <w:color w:val="auto"/>
        </w:rPr>
        <w:t xml:space="preserve">22 de septiembre </w:t>
      </w:r>
      <w:r w:rsidR="007F0855" w:rsidRPr="001D2C16">
        <w:rPr>
          <w:rFonts w:ascii="Arial" w:hAnsi="Arial" w:cs="Arial"/>
          <w:color w:val="auto"/>
        </w:rPr>
        <w:t>de 2017</w:t>
      </w:r>
      <w:r w:rsidRPr="001D2C16">
        <w:rPr>
          <w:rFonts w:ascii="Arial" w:hAnsi="Arial" w:cs="Arial"/>
          <w:color w:val="auto"/>
        </w:rPr>
        <w:t xml:space="preserve"> del juez </w:t>
      </w:r>
      <w:r w:rsidR="000D1A5D" w:rsidRPr="001D2C16">
        <w:rPr>
          <w:rFonts w:ascii="Arial" w:hAnsi="Arial" w:cs="Arial"/>
          <w:color w:val="auto"/>
        </w:rPr>
        <w:t>5º penal del circuito de esta localidad</w:t>
      </w:r>
      <w:r w:rsidRPr="001D2C16">
        <w:rPr>
          <w:rFonts w:ascii="Arial" w:hAnsi="Arial" w:cs="Arial"/>
          <w:color w:val="auto"/>
        </w:rPr>
        <w:t xml:space="preserve">, quien negó la </w:t>
      </w:r>
      <w:r w:rsidR="00673EE9" w:rsidRPr="001D2C16">
        <w:rPr>
          <w:rFonts w:ascii="Arial" w:hAnsi="Arial" w:cs="Arial"/>
          <w:color w:val="auto"/>
        </w:rPr>
        <w:t xml:space="preserve">solicitud de </w:t>
      </w:r>
      <w:r w:rsidR="000D1A5D" w:rsidRPr="001D2C16">
        <w:rPr>
          <w:rFonts w:ascii="Arial" w:hAnsi="Arial" w:cs="Arial"/>
          <w:color w:val="auto"/>
        </w:rPr>
        <w:t xml:space="preserve">sustitución de medida de aseguramiento </w:t>
      </w:r>
      <w:r w:rsidRPr="001D2C16">
        <w:rPr>
          <w:rFonts w:ascii="Arial" w:hAnsi="Arial" w:cs="Arial"/>
          <w:color w:val="auto"/>
        </w:rPr>
        <w:t xml:space="preserve">al ciudadano </w:t>
      </w:r>
      <w:r w:rsidR="000D1A5D" w:rsidRPr="001D2C16">
        <w:rPr>
          <w:rFonts w:ascii="Arial" w:hAnsi="Arial" w:cs="Arial"/>
          <w:color w:val="auto"/>
        </w:rPr>
        <w:t>Johan Andrés Herrera Giraldo</w:t>
      </w:r>
      <w:r w:rsidRPr="001D2C16">
        <w:rPr>
          <w:rFonts w:ascii="Arial" w:hAnsi="Arial" w:cs="Arial"/>
          <w:color w:val="auto"/>
        </w:rPr>
        <w:t xml:space="preserve">, quien se encuentra privado de su libertad como consecuencia de la sentencia dictada el </w:t>
      </w:r>
      <w:r w:rsidR="000D1A5D" w:rsidRPr="001D2C16">
        <w:rPr>
          <w:rFonts w:ascii="Arial" w:hAnsi="Arial" w:cs="Arial"/>
          <w:color w:val="auto"/>
        </w:rPr>
        <w:t>29 de octubre de 2014</w:t>
      </w:r>
      <w:r w:rsidRPr="001D2C16">
        <w:rPr>
          <w:rFonts w:ascii="Arial" w:hAnsi="Arial" w:cs="Arial"/>
          <w:color w:val="auto"/>
        </w:rPr>
        <w:t xml:space="preserve"> por ese mismo despacho, al ser declarado responsable del delito de </w:t>
      </w:r>
      <w:r w:rsidR="000D1A5D" w:rsidRPr="001D2C16">
        <w:rPr>
          <w:rFonts w:ascii="Arial" w:hAnsi="Arial" w:cs="Arial"/>
          <w:color w:val="auto"/>
        </w:rPr>
        <w:t>homicidio.</w:t>
      </w:r>
    </w:p>
    <w:p w:rsidR="00232B5E" w:rsidRDefault="00232B5E" w:rsidP="001D2C16">
      <w:pPr>
        <w:ind w:right="49"/>
        <w:jc w:val="both"/>
        <w:rPr>
          <w:rFonts w:ascii="Arial" w:hAnsi="Arial" w:cs="Arial"/>
          <w:color w:val="auto"/>
        </w:rPr>
      </w:pPr>
    </w:p>
    <w:p w:rsidR="00E97302" w:rsidRPr="001D2C16" w:rsidRDefault="00E97302" w:rsidP="001D2C16">
      <w:pPr>
        <w:ind w:right="49"/>
        <w:jc w:val="center"/>
        <w:rPr>
          <w:rFonts w:ascii="Arial" w:hAnsi="Arial" w:cs="Arial"/>
          <w:color w:val="auto"/>
        </w:rPr>
      </w:pPr>
      <w:r w:rsidRPr="001D2C16">
        <w:rPr>
          <w:rFonts w:ascii="Arial" w:hAnsi="Arial" w:cs="Arial"/>
          <w:color w:val="auto"/>
        </w:rPr>
        <w:t xml:space="preserve">2. ANTECEDENTES </w:t>
      </w:r>
    </w:p>
    <w:p w:rsidR="00E97302" w:rsidRPr="001D2C16" w:rsidRDefault="00E97302" w:rsidP="001D2C16">
      <w:pPr>
        <w:ind w:right="49"/>
        <w:jc w:val="both"/>
        <w:rPr>
          <w:rFonts w:ascii="Arial" w:hAnsi="Arial" w:cs="Arial"/>
          <w:color w:val="auto"/>
          <w:u w:val="single"/>
        </w:rPr>
      </w:pPr>
    </w:p>
    <w:p w:rsidR="00436E09" w:rsidRPr="001D2C16" w:rsidRDefault="00E936FC" w:rsidP="001D2C16">
      <w:pPr>
        <w:ind w:right="49"/>
        <w:jc w:val="both"/>
        <w:rPr>
          <w:rFonts w:ascii="Arial" w:hAnsi="Arial" w:cs="Arial"/>
          <w:color w:val="auto"/>
        </w:rPr>
      </w:pPr>
      <w:r w:rsidRPr="001D2C16">
        <w:rPr>
          <w:rFonts w:ascii="Arial" w:hAnsi="Arial" w:cs="Arial"/>
          <w:color w:val="auto"/>
        </w:rPr>
        <w:t xml:space="preserve">2.1 </w:t>
      </w:r>
      <w:r w:rsidR="00232B5E" w:rsidRPr="001D2C16">
        <w:rPr>
          <w:rFonts w:ascii="Arial" w:hAnsi="Arial" w:cs="Arial"/>
          <w:color w:val="auto"/>
        </w:rPr>
        <w:t xml:space="preserve">El </w:t>
      </w:r>
      <w:r w:rsidRPr="001D2C16">
        <w:rPr>
          <w:rFonts w:ascii="Arial" w:hAnsi="Arial" w:cs="Arial"/>
          <w:color w:val="auto"/>
        </w:rPr>
        <w:t xml:space="preserve">defensor </w:t>
      </w:r>
      <w:r w:rsidR="00E97302" w:rsidRPr="001D2C16">
        <w:rPr>
          <w:rFonts w:ascii="Arial" w:hAnsi="Arial" w:cs="Arial"/>
          <w:color w:val="auto"/>
        </w:rPr>
        <w:t xml:space="preserve">del señor </w:t>
      </w:r>
      <w:r w:rsidR="000D1A5D" w:rsidRPr="001D2C16">
        <w:rPr>
          <w:rFonts w:ascii="Arial" w:hAnsi="Arial" w:cs="Arial"/>
          <w:color w:val="auto"/>
        </w:rPr>
        <w:t>Johan Andrés Herrera Giraldo</w:t>
      </w:r>
      <w:r w:rsidR="00E97302" w:rsidRPr="001D2C16">
        <w:rPr>
          <w:rFonts w:ascii="Arial" w:hAnsi="Arial" w:cs="Arial"/>
          <w:color w:val="auto"/>
        </w:rPr>
        <w:t xml:space="preserve"> elevó solicitud de </w:t>
      </w:r>
      <w:r w:rsidR="000D1A5D" w:rsidRPr="001D2C16">
        <w:rPr>
          <w:rFonts w:ascii="Arial" w:hAnsi="Arial" w:cs="Arial"/>
          <w:color w:val="auto"/>
        </w:rPr>
        <w:t xml:space="preserve">sustitución de medida de </w:t>
      </w:r>
      <w:r w:rsidR="0089057A" w:rsidRPr="001D2C16">
        <w:rPr>
          <w:rFonts w:ascii="Arial" w:hAnsi="Arial" w:cs="Arial"/>
          <w:color w:val="auto"/>
        </w:rPr>
        <w:t xml:space="preserve">aseguramiento </w:t>
      </w:r>
      <w:r w:rsidR="00E97302" w:rsidRPr="001D2C16">
        <w:rPr>
          <w:rFonts w:ascii="Arial" w:hAnsi="Arial" w:cs="Arial"/>
          <w:color w:val="auto"/>
        </w:rPr>
        <w:t>a favor de su representado para lo cual invoc</w:t>
      </w:r>
      <w:r w:rsidRPr="001D2C16">
        <w:rPr>
          <w:rFonts w:ascii="Arial" w:hAnsi="Arial" w:cs="Arial"/>
          <w:color w:val="auto"/>
        </w:rPr>
        <w:t>ó</w:t>
      </w:r>
      <w:r w:rsidR="00E97302" w:rsidRPr="001D2C16">
        <w:rPr>
          <w:rFonts w:ascii="Arial" w:hAnsi="Arial" w:cs="Arial"/>
          <w:color w:val="auto"/>
        </w:rPr>
        <w:t xml:space="preserve"> lo dispuesto en la sentencia C-221 de 2017 de la Corte Constitucional, petición que </w:t>
      </w:r>
      <w:r w:rsidR="0089057A" w:rsidRPr="001D2C16">
        <w:rPr>
          <w:rFonts w:ascii="Arial" w:hAnsi="Arial" w:cs="Arial"/>
          <w:color w:val="auto"/>
        </w:rPr>
        <w:t>se radicó ante</w:t>
      </w:r>
      <w:r w:rsidR="000D1A5D" w:rsidRPr="001D2C16">
        <w:rPr>
          <w:rFonts w:ascii="Arial" w:hAnsi="Arial" w:cs="Arial"/>
          <w:color w:val="auto"/>
        </w:rPr>
        <w:t xml:space="preserve"> los jueces con función de control de garantías de la ciudad y correspondió por reparto al juez 2º penal municipal con función de control de garantías el cual </w:t>
      </w:r>
      <w:r w:rsidR="00436E09" w:rsidRPr="001D2C16">
        <w:rPr>
          <w:rFonts w:ascii="Arial" w:hAnsi="Arial" w:cs="Arial"/>
          <w:color w:val="auto"/>
        </w:rPr>
        <w:t xml:space="preserve">resolvió no acceder a lo pretendido. El defensor apeló esa decisión y se remitió la actuación al juez penal del circuito </w:t>
      </w:r>
      <w:r w:rsidRPr="001D2C16">
        <w:rPr>
          <w:rFonts w:ascii="Arial" w:hAnsi="Arial" w:cs="Arial"/>
          <w:color w:val="auto"/>
        </w:rPr>
        <w:t>-</w:t>
      </w:r>
      <w:r w:rsidR="00436E09" w:rsidRPr="001D2C16">
        <w:rPr>
          <w:rFonts w:ascii="Arial" w:hAnsi="Arial" w:cs="Arial"/>
          <w:color w:val="auto"/>
        </w:rPr>
        <w:t>reparto</w:t>
      </w:r>
      <w:r w:rsidRPr="001D2C16">
        <w:rPr>
          <w:rFonts w:ascii="Arial" w:hAnsi="Arial" w:cs="Arial"/>
          <w:color w:val="auto"/>
        </w:rPr>
        <w:t>-</w:t>
      </w:r>
      <w:r w:rsidR="00436E09" w:rsidRPr="001D2C16">
        <w:rPr>
          <w:rFonts w:ascii="Arial" w:hAnsi="Arial" w:cs="Arial"/>
          <w:color w:val="auto"/>
        </w:rPr>
        <w:t xml:space="preserve"> </w:t>
      </w:r>
      <w:r w:rsidRPr="001D2C16">
        <w:rPr>
          <w:rFonts w:ascii="Arial" w:hAnsi="Arial" w:cs="Arial"/>
          <w:color w:val="auto"/>
        </w:rPr>
        <w:t xml:space="preserve">para </w:t>
      </w:r>
      <w:r w:rsidR="00436E09" w:rsidRPr="001D2C16">
        <w:rPr>
          <w:rFonts w:ascii="Arial" w:hAnsi="Arial" w:cs="Arial"/>
          <w:color w:val="auto"/>
        </w:rPr>
        <w:t xml:space="preserve">conocer de la alzada. </w:t>
      </w:r>
      <w:r w:rsidRPr="001D2C16">
        <w:rPr>
          <w:rFonts w:ascii="Arial" w:hAnsi="Arial" w:cs="Arial"/>
          <w:color w:val="auto"/>
        </w:rPr>
        <w:t>(</w:t>
      </w:r>
      <w:proofErr w:type="spellStart"/>
      <w:r w:rsidRPr="001D2C16">
        <w:rPr>
          <w:rFonts w:ascii="Arial" w:hAnsi="Arial" w:cs="Arial"/>
          <w:color w:val="auto"/>
        </w:rPr>
        <w:t>Fl</w:t>
      </w:r>
      <w:proofErr w:type="spellEnd"/>
      <w:r w:rsidRPr="001D2C16">
        <w:rPr>
          <w:rFonts w:ascii="Arial" w:hAnsi="Arial" w:cs="Arial"/>
          <w:color w:val="auto"/>
        </w:rPr>
        <w:t>. 2).</w:t>
      </w:r>
    </w:p>
    <w:p w:rsidR="00436E09" w:rsidRPr="001D2C16" w:rsidRDefault="00436E09" w:rsidP="001D2C16">
      <w:pPr>
        <w:ind w:right="49"/>
        <w:jc w:val="both"/>
        <w:rPr>
          <w:rFonts w:ascii="Arial" w:hAnsi="Arial" w:cs="Arial"/>
          <w:color w:val="auto"/>
        </w:rPr>
      </w:pPr>
    </w:p>
    <w:p w:rsidR="00436E09" w:rsidRPr="001D2C16" w:rsidRDefault="00E936FC" w:rsidP="001D2C16">
      <w:pPr>
        <w:ind w:right="49"/>
        <w:jc w:val="both"/>
        <w:rPr>
          <w:rFonts w:ascii="Arial" w:hAnsi="Arial" w:cs="Arial"/>
          <w:color w:val="auto"/>
        </w:rPr>
      </w:pPr>
      <w:r w:rsidRPr="001D2C16">
        <w:rPr>
          <w:rFonts w:ascii="Arial" w:hAnsi="Arial" w:cs="Arial"/>
          <w:color w:val="auto"/>
        </w:rPr>
        <w:t>2.</w:t>
      </w:r>
      <w:r w:rsidR="00FB4D4E" w:rsidRPr="001D2C16">
        <w:rPr>
          <w:rFonts w:ascii="Arial" w:hAnsi="Arial" w:cs="Arial"/>
          <w:color w:val="auto"/>
        </w:rPr>
        <w:t>2</w:t>
      </w:r>
      <w:r w:rsidRPr="001D2C16">
        <w:rPr>
          <w:rFonts w:ascii="Arial" w:hAnsi="Arial" w:cs="Arial"/>
          <w:color w:val="auto"/>
        </w:rPr>
        <w:t xml:space="preserve"> La actuación fue repartida a la juez 2º penal del circuito de la ciudad, la cual dispuso </w:t>
      </w:r>
      <w:r w:rsidR="00436E09" w:rsidRPr="001D2C16">
        <w:rPr>
          <w:rFonts w:ascii="Arial" w:hAnsi="Arial" w:cs="Arial"/>
          <w:color w:val="auto"/>
        </w:rPr>
        <w:t xml:space="preserve">que en acatamiento del auto </w:t>
      </w:r>
      <w:proofErr w:type="spellStart"/>
      <w:r w:rsidR="00436E09" w:rsidRPr="001D2C16">
        <w:rPr>
          <w:rFonts w:ascii="Arial" w:hAnsi="Arial" w:cs="Arial"/>
          <w:color w:val="auto"/>
        </w:rPr>
        <w:t>AP4711</w:t>
      </w:r>
      <w:proofErr w:type="spellEnd"/>
      <w:r w:rsidR="00436E09" w:rsidRPr="001D2C16">
        <w:rPr>
          <w:rFonts w:ascii="Arial" w:hAnsi="Arial" w:cs="Arial"/>
          <w:color w:val="auto"/>
        </w:rPr>
        <w:t xml:space="preserve">-2017 CSJ </w:t>
      </w:r>
      <w:proofErr w:type="spellStart"/>
      <w:r w:rsidR="00436E09" w:rsidRPr="001D2C16">
        <w:rPr>
          <w:rFonts w:ascii="Arial" w:hAnsi="Arial" w:cs="Arial"/>
          <w:color w:val="auto"/>
        </w:rPr>
        <w:t>SP</w:t>
      </w:r>
      <w:proofErr w:type="spellEnd"/>
      <w:r w:rsidR="00436E09" w:rsidRPr="001D2C16">
        <w:rPr>
          <w:rFonts w:ascii="Arial" w:hAnsi="Arial" w:cs="Arial"/>
          <w:color w:val="auto"/>
        </w:rPr>
        <w:t xml:space="preserve"> y lo dispuesto en los artículos 34 numeral 5º y 40 del </w:t>
      </w:r>
      <w:proofErr w:type="spellStart"/>
      <w:r w:rsidR="00436E09" w:rsidRPr="001D2C16">
        <w:rPr>
          <w:rFonts w:ascii="Arial" w:hAnsi="Arial" w:cs="Arial"/>
          <w:color w:val="auto"/>
        </w:rPr>
        <w:t>CPP</w:t>
      </w:r>
      <w:proofErr w:type="spellEnd"/>
      <w:r w:rsidR="00436E09" w:rsidRPr="001D2C16">
        <w:rPr>
          <w:rFonts w:ascii="Arial" w:hAnsi="Arial" w:cs="Arial"/>
          <w:color w:val="auto"/>
        </w:rPr>
        <w:t>, el competente para resolver la petición, sin bien inicialmente era el juez con función de control de garantías, ahora es el juez de conocimiento, que en el caso concreto es el juez 5º penal del circuito de la ciudad por haber impartido la sentencia, razón por la cual declaró la nulidad de lo actuado y dispuso que se remiti</w:t>
      </w:r>
      <w:r w:rsidR="00A53A47">
        <w:rPr>
          <w:rFonts w:ascii="Arial" w:hAnsi="Arial" w:cs="Arial"/>
          <w:color w:val="auto"/>
        </w:rPr>
        <w:t>era la actuación a ese despacho</w:t>
      </w:r>
      <w:r w:rsidR="00436E09" w:rsidRPr="001D2C16">
        <w:rPr>
          <w:rFonts w:ascii="Arial" w:hAnsi="Arial" w:cs="Arial"/>
          <w:color w:val="auto"/>
        </w:rPr>
        <w:t xml:space="preserve"> </w:t>
      </w:r>
      <w:r w:rsidR="00FB4D4E" w:rsidRPr="001D2C16">
        <w:rPr>
          <w:rFonts w:ascii="Arial" w:hAnsi="Arial" w:cs="Arial"/>
          <w:color w:val="auto"/>
        </w:rPr>
        <w:t>(</w:t>
      </w:r>
      <w:proofErr w:type="spellStart"/>
      <w:r w:rsidR="00FB4D4E" w:rsidRPr="001D2C16">
        <w:rPr>
          <w:rFonts w:ascii="Arial" w:hAnsi="Arial" w:cs="Arial"/>
          <w:color w:val="auto"/>
        </w:rPr>
        <w:t>Fls</w:t>
      </w:r>
      <w:proofErr w:type="spellEnd"/>
      <w:r w:rsidR="00FB4D4E" w:rsidRPr="001D2C16">
        <w:rPr>
          <w:rFonts w:ascii="Arial" w:hAnsi="Arial" w:cs="Arial"/>
          <w:color w:val="auto"/>
        </w:rPr>
        <w:t>. 3 y 4).</w:t>
      </w:r>
    </w:p>
    <w:p w:rsidR="00FB4D4E" w:rsidRPr="001D2C16" w:rsidRDefault="00FB4D4E" w:rsidP="001D2C16">
      <w:pPr>
        <w:ind w:right="49"/>
        <w:jc w:val="center"/>
        <w:rPr>
          <w:rFonts w:ascii="Arial" w:hAnsi="Arial" w:cs="Arial"/>
          <w:color w:val="auto"/>
        </w:rPr>
      </w:pPr>
      <w:r w:rsidRPr="001D2C16">
        <w:rPr>
          <w:rFonts w:ascii="Arial" w:hAnsi="Arial" w:cs="Arial"/>
          <w:color w:val="auto"/>
        </w:rPr>
        <w:lastRenderedPageBreak/>
        <w:t xml:space="preserve">3. SOBRE LA ACTUACIÓN QUE DIO ORIGEN AL RECURSO </w:t>
      </w:r>
    </w:p>
    <w:p w:rsidR="00FB4D4E" w:rsidRPr="001D2C16" w:rsidRDefault="00FB4D4E" w:rsidP="001D2C16">
      <w:pPr>
        <w:ind w:right="49"/>
        <w:jc w:val="both"/>
        <w:rPr>
          <w:rFonts w:ascii="Arial" w:hAnsi="Arial" w:cs="Arial"/>
          <w:color w:val="auto"/>
        </w:rPr>
      </w:pPr>
    </w:p>
    <w:p w:rsidR="00AB14AC" w:rsidRPr="001D2C16" w:rsidRDefault="00FB4D4E" w:rsidP="001D2C16">
      <w:pPr>
        <w:ind w:right="49"/>
        <w:jc w:val="both"/>
        <w:rPr>
          <w:rFonts w:ascii="Arial" w:hAnsi="Arial" w:cs="Arial"/>
          <w:color w:val="auto"/>
        </w:rPr>
      </w:pPr>
      <w:r w:rsidRPr="001D2C16">
        <w:rPr>
          <w:rFonts w:ascii="Arial" w:hAnsi="Arial" w:cs="Arial"/>
          <w:color w:val="auto"/>
        </w:rPr>
        <w:t xml:space="preserve">3.1 Según el registro de la diligencia que tuvo lugar el </w:t>
      </w:r>
      <w:r w:rsidR="00E06867" w:rsidRPr="001D2C16">
        <w:rPr>
          <w:rFonts w:ascii="Arial" w:hAnsi="Arial" w:cs="Arial"/>
          <w:color w:val="auto"/>
        </w:rPr>
        <w:t>2</w:t>
      </w:r>
      <w:r w:rsidR="00BF5FD6" w:rsidRPr="001D2C16">
        <w:rPr>
          <w:rFonts w:ascii="Arial" w:hAnsi="Arial" w:cs="Arial"/>
          <w:color w:val="auto"/>
        </w:rPr>
        <w:t xml:space="preserve">2 de septiembre </w:t>
      </w:r>
      <w:r w:rsidRPr="001D2C16">
        <w:rPr>
          <w:rFonts w:ascii="Arial" w:hAnsi="Arial" w:cs="Arial"/>
          <w:color w:val="auto"/>
        </w:rPr>
        <w:t xml:space="preserve">de 2017, </w:t>
      </w:r>
      <w:r w:rsidR="002926D6" w:rsidRPr="001D2C16">
        <w:rPr>
          <w:rFonts w:ascii="Arial" w:hAnsi="Arial" w:cs="Arial"/>
          <w:color w:val="auto"/>
        </w:rPr>
        <w:t>e</w:t>
      </w:r>
      <w:r w:rsidR="00D81688" w:rsidRPr="001D2C16">
        <w:rPr>
          <w:rFonts w:ascii="Arial" w:hAnsi="Arial" w:cs="Arial"/>
          <w:color w:val="auto"/>
        </w:rPr>
        <w:t xml:space="preserve">l solicitante </w:t>
      </w:r>
      <w:r w:rsidR="002926D6" w:rsidRPr="001D2C16">
        <w:rPr>
          <w:rFonts w:ascii="Arial" w:hAnsi="Arial" w:cs="Arial"/>
          <w:color w:val="auto"/>
        </w:rPr>
        <w:t xml:space="preserve">pidió la sustitución de la medida de aseguramiento que pesa sobre su representado quien </w:t>
      </w:r>
      <w:r w:rsidR="001B25F8" w:rsidRPr="001D2C16">
        <w:rPr>
          <w:rFonts w:ascii="Arial" w:hAnsi="Arial" w:cs="Arial"/>
          <w:color w:val="auto"/>
        </w:rPr>
        <w:t>fue detenido el 7 de enero de 2014</w:t>
      </w:r>
      <w:r w:rsidR="002926D6" w:rsidRPr="001D2C16">
        <w:rPr>
          <w:rFonts w:ascii="Arial" w:hAnsi="Arial" w:cs="Arial"/>
          <w:color w:val="auto"/>
        </w:rPr>
        <w:t>,</w:t>
      </w:r>
      <w:r w:rsidR="001B25F8" w:rsidRPr="001D2C16">
        <w:rPr>
          <w:rFonts w:ascii="Arial" w:hAnsi="Arial" w:cs="Arial"/>
          <w:color w:val="auto"/>
        </w:rPr>
        <w:t xml:space="preserve"> por el d</w:t>
      </w:r>
      <w:r w:rsidR="002926D6" w:rsidRPr="001D2C16">
        <w:rPr>
          <w:rFonts w:ascii="Arial" w:hAnsi="Arial" w:cs="Arial"/>
          <w:color w:val="auto"/>
        </w:rPr>
        <w:t>elito de homicidio agravado,</w:t>
      </w:r>
      <w:r w:rsidR="001B25F8" w:rsidRPr="001D2C16">
        <w:rPr>
          <w:rFonts w:ascii="Arial" w:hAnsi="Arial" w:cs="Arial"/>
          <w:color w:val="auto"/>
        </w:rPr>
        <w:t xml:space="preserve"> </w:t>
      </w:r>
      <w:r w:rsidR="00AB14AC" w:rsidRPr="001D2C16">
        <w:rPr>
          <w:rFonts w:ascii="Arial" w:hAnsi="Arial" w:cs="Arial"/>
          <w:color w:val="auto"/>
        </w:rPr>
        <w:t xml:space="preserve">por el cual se había dictado sentencia el 29 de octubre de 2014, sin que se hubieran presentado dilaciones por parte de la </w:t>
      </w:r>
      <w:proofErr w:type="spellStart"/>
      <w:r w:rsidR="00AB14AC" w:rsidRPr="001D2C16">
        <w:rPr>
          <w:rFonts w:ascii="Arial" w:hAnsi="Arial" w:cs="Arial"/>
          <w:color w:val="auto"/>
        </w:rPr>
        <w:t>FGN</w:t>
      </w:r>
      <w:proofErr w:type="spellEnd"/>
      <w:r w:rsidR="00AB14AC" w:rsidRPr="001D2C16">
        <w:rPr>
          <w:rFonts w:ascii="Arial" w:hAnsi="Arial" w:cs="Arial"/>
          <w:color w:val="auto"/>
        </w:rPr>
        <w:t xml:space="preserve"> o de la defensa en el curso de ese proceso.</w:t>
      </w:r>
    </w:p>
    <w:p w:rsidR="00854FBE" w:rsidRDefault="00854FBE" w:rsidP="001D2C16">
      <w:pPr>
        <w:ind w:right="49"/>
        <w:jc w:val="both"/>
        <w:rPr>
          <w:rFonts w:ascii="Arial" w:hAnsi="Arial" w:cs="Arial"/>
          <w:color w:val="auto"/>
        </w:rPr>
      </w:pPr>
    </w:p>
    <w:p w:rsidR="00D03984" w:rsidRPr="001D2C16" w:rsidRDefault="00AB14AC" w:rsidP="001D2C16">
      <w:pPr>
        <w:ind w:right="49"/>
        <w:jc w:val="both"/>
        <w:rPr>
          <w:rFonts w:ascii="Arial" w:hAnsi="Arial" w:cs="Arial"/>
          <w:color w:val="auto"/>
        </w:rPr>
      </w:pPr>
      <w:r w:rsidRPr="001D2C16">
        <w:rPr>
          <w:rFonts w:ascii="Arial" w:hAnsi="Arial" w:cs="Arial"/>
          <w:color w:val="auto"/>
        </w:rPr>
        <w:t xml:space="preserve">Se </w:t>
      </w:r>
      <w:r w:rsidR="00D03984" w:rsidRPr="001D2C16">
        <w:rPr>
          <w:rFonts w:ascii="Arial" w:hAnsi="Arial" w:cs="Arial"/>
          <w:color w:val="auto"/>
        </w:rPr>
        <w:t>refi</w:t>
      </w:r>
      <w:r w:rsidR="002926D6" w:rsidRPr="001D2C16">
        <w:rPr>
          <w:rFonts w:ascii="Arial" w:hAnsi="Arial" w:cs="Arial"/>
          <w:color w:val="auto"/>
        </w:rPr>
        <w:t xml:space="preserve">rió </w:t>
      </w:r>
      <w:r w:rsidR="00D03984" w:rsidRPr="001D2C16">
        <w:rPr>
          <w:rFonts w:ascii="Arial" w:hAnsi="Arial" w:cs="Arial"/>
          <w:color w:val="auto"/>
        </w:rPr>
        <w:t xml:space="preserve">a las leyes 1760 de 2015 y 1786 de 2016 que definen la duración de las medidas de aseguramiento en </w:t>
      </w:r>
      <w:r w:rsidR="00654860" w:rsidRPr="001D2C16">
        <w:rPr>
          <w:rFonts w:ascii="Arial" w:hAnsi="Arial" w:cs="Arial"/>
          <w:color w:val="auto"/>
        </w:rPr>
        <w:t>un término máximo de un año</w:t>
      </w:r>
      <w:r w:rsidR="00A26E99" w:rsidRPr="001D2C16">
        <w:rPr>
          <w:rFonts w:ascii="Arial" w:hAnsi="Arial" w:cs="Arial"/>
          <w:color w:val="auto"/>
        </w:rPr>
        <w:t xml:space="preserve">. </w:t>
      </w:r>
      <w:r w:rsidR="00654860" w:rsidRPr="001D2C16">
        <w:rPr>
          <w:rFonts w:ascii="Arial" w:hAnsi="Arial" w:cs="Arial"/>
          <w:color w:val="auto"/>
        </w:rPr>
        <w:t xml:space="preserve">Además, </w:t>
      </w:r>
      <w:r w:rsidRPr="001D2C16">
        <w:rPr>
          <w:rFonts w:ascii="Arial" w:hAnsi="Arial" w:cs="Arial"/>
          <w:color w:val="auto"/>
        </w:rPr>
        <w:t xml:space="preserve">adujo que </w:t>
      </w:r>
      <w:r w:rsidR="00654860" w:rsidRPr="001D2C16">
        <w:rPr>
          <w:rFonts w:ascii="Arial" w:hAnsi="Arial" w:cs="Arial"/>
          <w:color w:val="auto"/>
        </w:rPr>
        <w:t xml:space="preserve">la sentencia C-221 de </w:t>
      </w:r>
      <w:r w:rsidR="005241AC" w:rsidRPr="001D2C16">
        <w:rPr>
          <w:rFonts w:ascii="Arial" w:hAnsi="Arial" w:cs="Arial"/>
          <w:color w:val="auto"/>
        </w:rPr>
        <w:t>2017 de la Corte Constitucional, señala que la</w:t>
      </w:r>
      <w:r w:rsidR="00A26E99" w:rsidRPr="001D2C16">
        <w:rPr>
          <w:rFonts w:ascii="Arial" w:hAnsi="Arial" w:cs="Arial"/>
          <w:color w:val="auto"/>
        </w:rPr>
        <w:t xml:space="preserve"> medida de aseguramiento que soporta una </w:t>
      </w:r>
      <w:r w:rsidR="005241AC" w:rsidRPr="001D2C16">
        <w:rPr>
          <w:rFonts w:ascii="Arial" w:hAnsi="Arial" w:cs="Arial"/>
          <w:color w:val="auto"/>
        </w:rPr>
        <w:t>persona investigada</w:t>
      </w:r>
      <w:r w:rsidR="00A26E99" w:rsidRPr="001D2C16">
        <w:rPr>
          <w:rFonts w:ascii="Arial" w:hAnsi="Arial" w:cs="Arial"/>
          <w:color w:val="auto"/>
        </w:rPr>
        <w:t xml:space="preserve"> tiene vigencia</w:t>
      </w:r>
      <w:r w:rsidR="005241AC" w:rsidRPr="001D2C16">
        <w:rPr>
          <w:rFonts w:ascii="Arial" w:hAnsi="Arial" w:cs="Arial"/>
          <w:color w:val="auto"/>
        </w:rPr>
        <w:t xml:space="preserve"> hasta que exista una sentencia en firme</w:t>
      </w:r>
      <w:r w:rsidRPr="001D2C16">
        <w:rPr>
          <w:rFonts w:ascii="Arial" w:hAnsi="Arial" w:cs="Arial"/>
          <w:color w:val="auto"/>
        </w:rPr>
        <w:t xml:space="preserve"> y que </w:t>
      </w:r>
      <w:r w:rsidR="000A5713" w:rsidRPr="001D2C16">
        <w:rPr>
          <w:rFonts w:ascii="Arial" w:hAnsi="Arial" w:cs="Arial"/>
          <w:color w:val="auto"/>
        </w:rPr>
        <w:t xml:space="preserve">debe existir un plazo razonable para que se defina la situación jurídica de los investigados en los procesos penales. </w:t>
      </w:r>
    </w:p>
    <w:p w:rsidR="005845FD" w:rsidRPr="001D2C16" w:rsidRDefault="005845FD" w:rsidP="001D2C16">
      <w:pPr>
        <w:ind w:right="49"/>
        <w:jc w:val="both"/>
        <w:rPr>
          <w:rFonts w:ascii="Arial" w:hAnsi="Arial" w:cs="Arial"/>
          <w:color w:val="auto"/>
        </w:rPr>
      </w:pPr>
    </w:p>
    <w:p w:rsidR="005845FD" w:rsidRPr="001D2C16" w:rsidRDefault="00FA4599" w:rsidP="001D2C16">
      <w:pPr>
        <w:ind w:right="49"/>
        <w:jc w:val="both"/>
        <w:rPr>
          <w:rFonts w:ascii="Arial" w:hAnsi="Arial" w:cs="Arial"/>
          <w:color w:val="auto"/>
        </w:rPr>
      </w:pPr>
      <w:r w:rsidRPr="001D2C16">
        <w:rPr>
          <w:rFonts w:ascii="Arial" w:hAnsi="Arial" w:cs="Arial"/>
          <w:color w:val="auto"/>
        </w:rPr>
        <w:t>C</w:t>
      </w:r>
      <w:r w:rsidR="005845FD" w:rsidRPr="001D2C16">
        <w:rPr>
          <w:rFonts w:ascii="Arial" w:hAnsi="Arial" w:cs="Arial"/>
          <w:color w:val="auto"/>
        </w:rPr>
        <w:t>on</w:t>
      </w:r>
      <w:r w:rsidR="00D7364C" w:rsidRPr="001D2C16">
        <w:rPr>
          <w:rFonts w:ascii="Arial" w:hAnsi="Arial" w:cs="Arial"/>
          <w:color w:val="auto"/>
        </w:rPr>
        <w:t>cluyó</w:t>
      </w:r>
      <w:r w:rsidRPr="001D2C16">
        <w:rPr>
          <w:rFonts w:ascii="Arial" w:hAnsi="Arial" w:cs="Arial"/>
          <w:color w:val="auto"/>
        </w:rPr>
        <w:t xml:space="preserve"> que a la fecha su patrocinado se encuentra </w:t>
      </w:r>
      <w:r w:rsidR="00A4077F">
        <w:rPr>
          <w:rFonts w:ascii="Arial" w:hAnsi="Arial" w:cs="Arial"/>
          <w:color w:val="auto"/>
        </w:rPr>
        <w:t>sometido a una</w:t>
      </w:r>
      <w:r w:rsidRPr="001D2C16">
        <w:rPr>
          <w:rFonts w:ascii="Arial" w:hAnsi="Arial" w:cs="Arial"/>
          <w:color w:val="auto"/>
        </w:rPr>
        <w:t xml:space="preserve"> medida de aseguramiento que supera el término máximo </w:t>
      </w:r>
      <w:r w:rsidR="00A26E99" w:rsidRPr="001D2C16">
        <w:rPr>
          <w:rFonts w:ascii="Arial" w:hAnsi="Arial" w:cs="Arial"/>
          <w:color w:val="auto"/>
        </w:rPr>
        <w:t>de vigencia</w:t>
      </w:r>
      <w:r w:rsidR="00AB14AC" w:rsidRPr="001D2C16">
        <w:rPr>
          <w:rFonts w:ascii="Arial" w:hAnsi="Arial" w:cs="Arial"/>
          <w:color w:val="auto"/>
        </w:rPr>
        <w:t xml:space="preserve">, </w:t>
      </w:r>
      <w:r w:rsidRPr="001D2C16">
        <w:rPr>
          <w:rFonts w:ascii="Arial" w:hAnsi="Arial" w:cs="Arial"/>
          <w:color w:val="auto"/>
        </w:rPr>
        <w:t xml:space="preserve">sin que se </w:t>
      </w:r>
      <w:r w:rsidR="00AB14AC" w:rsidRPr="001D2C16">
        <w:rPr>
          <w:rFonts w:ascii="Arial" w:hAnsi="Arial" w:cs="Arial"/>
          <w:color w:val="auto"/>
        </w:rPr>
        <w:t xml:space="preserve">haya </w:t>
      </w:r>
      <w:r w:rsidRPr="001D2C16">
        <w:rPr>
          <w:rFonts w:ascii="Arial" w:hAnsi="Arial" w:cs="Arial"/>
          <w:color w:val="auto"/>
        </w:rPr>
        <w:t>resuel</w:t>
      </w:r>
      <w:r w:rsidR="00AB14AC" w:rsidRPr="001D2C16">
        <w:rPr>
          <w:rFonts w:ascii="Arial" w:hAnsi="Arial" w:cs="Arial"/>
          <w:color w:val="auto"/>
        </w:rPr>
        <w:t>to</w:t>
      </w:r>
      <w:r w:rsidRPr="001D2C16">
        <w:rPr>
          <w:rFonts w:ascii="Arial" w:hAnsi="Arial" w:cs="Arial"/>
          <w:color w:val="auto"/>
        </w:rPr>
        <w:t xml:space="preserve"> en forma definitiva su situación. </w:t>
      </w:r>
    </w:p>
    <w:p w:rsidR="00FA4599" w:rsidRPr="001D2C16" w:rsidRDefault="00FA4599" w:rsidP="001D2C16">
      <w:pPr>
        <w:ind w:right="49"/>
        <w:jc w:val="both"/>
        <w:rPr>
          <w:rFonts w:ascii="Arial" w:hAnsi="Arial" w:cs="Arial"/>
          <w:color w:val="auto"/>
        </w:rPr>
      </w:pPr>
    </w:p>
    <w:p w:rsidR="00FA4599" w:rsidRPr="001D2C16" w:rsidRDefault="00FA4599" w:rsidP="001D2C16">
      <w:pPr>
        <w:ind w:right="49"/>
        <w:jc w:val="both"/>
        <w:rPr>
          <w:rFonts w:ascii="Arial" w:hAnsi="Arial" w:cs="Arial"/>
          <w:color w:val="auto"/>
        </w:rPr>
      </w:pPr>
      <w:r w:rsidRPr="001D2C16">
        <w:rPr>
          <w:rFonts w:ascii="Arial" w:hAnsi="Arial" w:cs="Arial"/>
          <w:color w:val="auto"/>
        </w:rPr>
        <w:t>Se</w:t>
      </w:r>
      <w:r w:rsidR="00D7364C" w:rsidRPr="001D2C16">
        <w:rPr>
          <w:rFonts w:ascii="Arial" w:hAnsi="Arial" w:cs="Arial"/>
          <w:color w:val="auto"/>
        </w:rPr>
        <w:t>ñaló</w:t>
      </w:r>
      <w:r w:rsidRPr="001D2C16">
        <w:rPr>
          <w:rFonts w:ascii="Arial" w:hAnsi="Arial" w:cs="Arial"/>
          <w:color w:val="auto"/>
        </w:rPr>
        <w:t xml:space="preserve"> que frente a la sentencia de constitucionalidad</w:t>
      </w:r>
      <w:r w:rsidR="00D7364C" w:rsidRPr="001D2C16">
        <w:rPr>
          <w:rFonts w:ascii="Arial" w:hAnsi="Arial" w:cs="Arial"/>
          <w:color w:val="auto"/>
        </w:rPr>
        <w:t>,</w:t>
      </w:r>
      <w:r w:rsidRPr="001D2C16">
        <w:rPr>
          <w:rFonts w:ascii="Arial" w:hAnsi="Arial" w:cs="Arial"/>
          <w:color w:val="auto"/>
        </w:rPr>
        <w:t xml:space="preserve"> la </w:t>
      </w:r>
      <w:proofErr w:type="spellStart"/>
      <w:r w:rsidR="00010C7B" w:rsidRPr="001D2C16">
        <w:rPr>
          <w:rFonts w:ascii="Arial" w:hAnsi="Arial" w:cs="Arial"/>
          <w:color w:val="auto"/>
        </w:rPr>
        <w:t>SP</w:t>
      </w:r>
      <w:proofErr w:type="spellEnd"/>
      <w:r w:rsidR="00010C7B" w:rsidRPr="001D2C16">
        <w:rPr>
          <w:rFonts w:ascii="Arial" w:hAnsi="Arial" w:cs="Arial"/>
          <w:color w:val="auto"/>
        </w:rPr>
        <w:t xml:space="preserve"> de la CSJ en r</w:t>
      </w:r>
      <w:r w:rsidRPr="001D2C16">
        <w:rPr>
          <w:rFonts w:ascii="Arial" w:hAnsi="Arial" w:cs="Arial"/>
          <w:color w:val="auto"/>
        </w:rPr>
        <w:t>adicación 49734</w:t>
      </w:r>
      <w:r w:rsidR="000A5713" w:rsidRPr="001D2C16">
        <w:rPr>
          <w:rFonts w:ascii="Arial" w:hAnsi="Arial" w:cs="Arial"/>
          <w:color w:val="auto"/>
        </w:rPr>
        <w:t xml:space="preserve"> </w:t>
      </w:r>
      <w:r w:rsidR="00A4077F">
        <w:rPr>
          <w:rFonts w:ascii="Arial" w:hAnsi="Arial" w:cs="Arial"/>
          <w:color w:val="auto"/>
        </w:rPr>
        <w:t>de 2017</w:t>
      </w:r>
      <w:r w:rsidR="00010C7B" w:rsidRPr="001D2C16">
        <w:rPr>
          <w:rFonts w:ascii="Arial" w:hAnsi="Arial" w:cs="Arial"/>
          <w:color w:val="auto"/>
        </w:rPr>
        <w:t xml:space="preserve"> </w:t>
      </w:r>
      <w:r w:rsidR="000A5713" w:rsidRPr="001D2C16">
        <w:rPr>
          <w:rFonts w:ascii="Arial" w:hAnsi="Arial" w:cs="Arial"/>
          <w:color w:val="auto"/>
        </w:rPr>
        <w:t xml:space="preserve">expuso </w:t>
      </w:r>
      <w:r w:rsidR="0079260D" w:rsidRPr="001D2C16">
        <w:rPr>
          <w:rFonts w:ascii="Arial" w:hAnsi="Arial" w:cs="Arial"/>
          <w:color w:val="auto"/>
        </w:rPr>
        <w:t xml:space="preserve">un criterio </w:t>
      </w:r>
      <w:r w:rsidR="000A5713" w:rsidRPr="001D2C16">
        <w:rPr>
          <w:rFonts w:ascii="Arial" w:hAnsi="Arial" w:cs="Arial"/>
          <w:color w:val="auto"/>
        </w:rPr>
        <w:t xml:space="preserve">contrario </w:t>
      </w:r>
      <w:r w:rsidR="00010C7B" w:rsidRPr="001D2C16">
        <w:rPr>
          <w:rFonts w:ascii="Arial" w:hAnsi="Arial" w:cs="Arial"/>
          <w:color w:val="auto"/>
        </w:rPr>
        <w:t>sobre el</w:t>
      </w:r>
      <w:r w:rsidR="0079260D" w:rsidRPr="001D2C16">
        <w:rPr>
          <w:rFonts w:ascii="Arial" w:hAnsi="Arial" w:cs="Arial"/>
          <w:color w:val="auto"/>
        </w:rPr>
        <w:t xml:space="preserve"> </w:t>
      </w:r>
      <w:r w:rsidR="000A5713" w:rsidRPr="001D2C16">
        <w:rPr>
          <w:rFonts w:ascii="Arial" w:hAnsi="Arial" w:cs="Arial"/>
          <w:color w:val="auto"/>
        </w:rPr>
        <w:t>alcance de la</w:t>
      </w:r>
      <w:r w:rsidR="00010C7B" w:rsidRPr="001D2C16">
        <w:rPr>
          <w:rFonts w:ascii="Arial" w:hAnsi="Arial" w:cs="Arial"/>
          <w:color w:val="auto"/>
        </w:rPr>
        <w:t>s</w:t>
      </w:r>
      <w:r w:rsidR="000A5713" w:rsidRPr="001D2C16">
        <w:rPr>
          <w:rFonts w:ascii="Arial" w:hAnsi="Arial" w:cs="Arial"/>
          <w:color w:val="auto"/>
        </w:rPr>
        <w:t xml:space="preserve"> medida</w:t>
      </w:r>
      <w:r w:rsidR="00010C7B" w:rsidRPr="001D2C16">
        <w:rPr>
          <w:rFonts w:ascii="Arial" w:hAnsi="Arial" w:cs="Arial"/>
          <w:color w:val="auto"/>
        </w:rPr>
        <w:t>s</w:t>
      </w:r>
      <w:r w:rsidR="000A5713" w:rsidRPr="001D2C16">
        <w:rPr>
          <w:rFonts w:ascii="Arial" w:hAnsi="Arial" w:cs="Arial"/>
          <w:color w:val="auto"/>
        </w:rPr>
        <w:t xml:space="preserve"> de aseguramiento, pronunciamiento que no puede desvirtuar o crear jurisprudencia en el ámbito nacional</w:t>
      </w:r>
      <w:r w:rsidR="00010C7B" w:rsidRPr="001D2C16">
        <w:rPr>
          <w:rFonts w:ascii="Arial" w:hAnsi="Arial" w:cs="Arial"/>
          <w:color w:val="auto"/>
        </w:rPr>
        <w:t>, por oponerse a un pronunciamiento de la Corte Constitucional.</w:t>
      </w:r>
    </w:p>
    <w:p w:rsidR="00D03984" w:rsidRPr="001D2C16" w:rsidRDefault="00D03984" w:rsidP="001D2C16">
      <w:pPr>
        <w:ind w:right="49"/>
        <w:jc w:val="both"/>
        <w:rPr>
          <w:rFonts w:ascii="Arial" w:hAnsi="Arial" w:cs="Arial"/>
          <w:color w:val="auto"/>
        </w:rPr>
      </w:pPr>
    </w:p>
    <w:p w:rsidR="000A5713" w:rsidRPr="001D2C16" w:rsidRDefault="00D7364C" w:rsidP="001D2C16">
      <w:pPr>
        <w:ind w:right="49"/>
        <w:jc w:val="both"/>
        <w:rPr>
          <w:rFonts w:ascii="Arial" w:hAnsi="Arial" w:cs="Arial"/>
          <w:color w:val="auto"/>
        </w:rPr>
      </w:pPr>
      <w:r w:rsidRPr="001D2C16">
        <w:rPr>
          <w:rFonts w:ascii="Arial" w:hAnsi="Arial" w:cs="Arial"/>
          <w:color w:val="auto"/>
        </w:rPr>
        <w:t>Consideró</w:t>
      </w:r>
      <w:r w:rsidR="000A5713" w:rsidRPr="001D2C16">
        <w:rPr>
          <w:rFonts w:ascii="Arial" w:hAnsi="Arial" w:cs="Arial"/>
          <w:color w:val="auto"/>
        </w:rPr>
        <w:t xml:space="preserve"> que pasados tres años desde el fallo de primera instancia</w:t>
      </w:r>
      <w:r w:rsidR="00A4077F">
        <w:rPr>
          <w:rFonts w:ascii="Arial" w:hAnsi="Arial" w:cs="Arial"/>
          <w:color w:val="auto"/>
        </w:rPr>
        <w:t>,</w:t>
      </w:r>
      <w:r w:rsidR="000A5713" w:rsidRPr="001D2C16">
        <w:rPr>
          <w:rFonts w:ascii="Arial" w:hAnsi="Arial" w:cs="Arial"/>
          <w:color w:val="auto"/>
        </w:rPr>
        <w:t xml:space="preserve"> ya se ha superado el plazo razonable para que se tome una decisión en segunda instancia, porque la sentencia condenatoria con todas las etapas del proceso se surtió en siete meses</w:t>
      </w:r>
      <w:r w:rsidR="0079260D" w:rsidRPr="001D2C16">
        <w:rPr>
          <w:rFonts w:ascii="Arial" w:hAnsi="Arial" w:cs="Arial"/>
          <w:color w:val="auto"/>
        </w:rPr>
        <w:t xml:space="preserve"> y </w:t>
      </w:r>
      <w:r w:rsidR="001C5E91" w:rsidRPr="001D2C16">
        <w:rPr>
          <w:rFonts w:ascii="Arial" w:hAnsi="Arial" w:cs="Arial"/>
          <w:color w:val="auto"/>
        </w:rPr>
        <w:t xml:space="preserve">se trata de un caso que no es complejo porque es </w:t>
      </w:r>
      <w:r w:rsidR="00010C7B" w:rsidRPr="001D2C16">
        <w:rPr>
          <w:rFonts w:ascii="Arial" w:hAnsi="Arial" w:cs="Arial"/>
          <w:color w:val="auto"/>
        </w:rPr>
        <w:t>solo por un delito y hay un procesado único.</w:t>
      </w:r>
    </w:p>
    <w:p w:rsidR="001C5E91" w:rsidRPr="001D2C16" w:rsidRDefault="001C5E91" w:rsidP="001D2C16">
      <w:pPr>
        <w:ind w:right="49"/>
        <w:jc w:val="both"/>
        <w:rPr>
          <w:rFonts w:ascii="Arial" w:hAnsi="Arial" w:cs="Arial"/>
          <w:color w:val="auto"/>
        </w:rPr>
      </w:pPr>
    </w:p>
    <w:p w:rsidR="001C5E91" w:rsidRPr="001D2C16" w:rsidRDefault="00010C7B" w:rsidP="001D2C16">
      <w:pPr>
        <w:ind w:right="49"/>
        <w:jc w:val="both"/>
        <w:rPr>
          <w:rFonts w:ascii="Arial" w:hAnsi="Arial" w:cs="Arial"/>
          <w:color w:val="auto"/>
        </w:rPr>
      </w:pPr>
      <w:r w:rsidRPr="001D2C16">
        <w:rPr>
          <w:rFonts w:ascii="Arial" w:hAnsi="Arial" w:cs="Arial"/>
          <w:color w:val="auto"/>
        </w:rPr>
        <w:t xml:space="preserve">Expone que los </w:t>
      </w:r>
      <w:r w:rsidR="0079260D" w:rsidRPr="001D2C16">
        <w:rPr>
          <w:rFonts w:ascii="Arial" w:hAnsi="Arial" w:cs="Arial"/>
          <w:color w:val="auto"/>
        </w:rPr>
        <w:t>efectos de</w:t>
      </w:r>
      <w:r w:rsidR="00795283" w:rsidRPr="001D2C16">
        <w:rPr>
          <w:rFonts w:ascii="Arial" w:hAnsi="Arial" w:cs="Arial"/>
          <w:color w:val="auto"/>
        </w:rPr>
        <w:t xml:space="preserve"> la congestión judicial no debe</w:t>
      </w:r>
      <w:r w:rsidR="0079260D" w:rsidRPr="001D2C16">
        <w:rPr>
          <w:rFonts w:ascii="Arial" w:hAnsi="Arial" w:cs="Arial"/>
          <w:color w:val="auto"/>
        </w:rPr>
        <w:t>n</w:t>
      </w:r>
      <w:r w:rsidR="00795283" w:rsidRPr="001D2C16">
        <w:rPr>
          <w:rFonts w:ascii="Arial" w:hAnsi="Arial" w:cs="Arial"/>
          <w:color w:val="auto"/>
        </w:rPr>
        <w:t xml:space="preserve"> recaer en su patrocinado </w:t>
      </w:r>
      <w:r w:rsidR="009C1AAB" w:rsidRPr="001D2C16">
        <w:rPr>
          <w:rFonts w:ascii="Arial" w:hAnsi="Arial" w:cs="Arial"/>
          <w:color w:val="auto"/>
        </w:rPr>
        <w:t xml:space="preserve">por la mora </w:t>
      </w:r>
      <w:r w:rsidR="00795283" w:rsidRPr="001D2C16">
        <w:rPr>
          <w:rFonts w:ascii="Arial" w:hAnsi="Arial" w:cs="Arial"/>
          <w:color w:val="auto"/>
        </w:rPr>
        <w:t xml:space="preserve">para que se resuelva su situación jurídica, al punto que ni siquiera puede redimir pena, por lo cual solicita que se sustituya </w:t>
      </w:r>
      <w:r w:rsidRPr="001D2C16">
        <w:rPr>
          <w:rFonts w:ascii="Arial" w:hAnsi="Arial" w:cs="Arial"/>
          <w:color w:val="auto"/>
        </w:rPr>
        <w:t>“</w:t>
      </w:r>
      <w:r w:rsidR="00795283" w:rsidRPr="001D2C16">
        <w:rPr>
          <w:rFonts w:ascii="Arial" w:hAnsi="Arial" w:cs="Arial"/>
          <w:color w:val="auto"/>
        </w:rPr>
        <w:t>la medida de aseguramiento</w:t>
      </w:r>
      <w:r w:rsidRPr="001D2C16">
        <w:rPr>
          <w:rFonts w:ascii="Arial" w:hAnsi="Arial" w:cs="Arial"/>
          <w:color w:val="auto"/>
        </w:rPr>
        <w:t>” a la que se encuentra sometido.</w:t>
      </w:r>
      <w:r w:rsidR="00795283" w:rsidRPr="001D2C16">
        <w:rPr>
          <w:rFonts w:ascii="Arial" w:hAnsi="Arial" w:cs="Arial"/>
          <w:color w:val="auto"/>
        </w:rPr>
        <w:t xml:space="preserve"> </w:t>
      </w:r>
    </w:p>
    <w:p w:rsidR="000A5713" w:rsidRPr="001D2C16" w:rsidRDefault="000A5713" w:rsidP="001D2C16">
      <w:pPr>
        <w:ind w:right="49"/>
        <w:jc w:val="both"/>
        <w:rPr>
          <w:rFonts w:ascii="Arial" w:hAnsi="Arial" w:cs="Arial"/>
          <w:color w:val="auto"/>
        </w:rPr>
      </w:pPr>
    </w:p>
    <w:p w:rsidR="002661AC" w:rsidRPr="001D2C16" w:rsidRDefault="002211AA" w:rsidP="001D2C16">
      <w:pPr>
        <w:ind w:right="49"/>
        <w:jc w:val="both"/>
        <w:rPr>
          <w:rFonts w:ascii="Arial" w:hAnsi="Arial" w:cs="Arial"/>
          <w:color w:val="auto"/>
        </w:rPr>
      </w:pPr>
      <w:r w:rsidRPr="001D2C16">
        <w:rPr>
          <w:rFonts w:ascii="Arial" w:hAnsi="Arial" w:cs="Arial"/>
          <w:color w:val="auto"/>
        </w:rPr>
        <w:t xml:space="preserve">3.2 </w:t>
      </w:r>
      <w:r w:rsidR="00010C7B" w:rsidRPr="001D2C16">
        <w:rPr>
          <w:rFonts w:ascii="Arial" w:hAnsi="Arial" w:cs="Arial"/>
          <w:color w:val="auto"/>
        </w:rPr>
        <w:t xml:space="preserve">El delegado de la </w:t>
      </w:r>
      <w:proofErr w:type="spellStart"/>
      <w:r w:rsidR="00010C7B" w:rsidRPr="001D2C16">
        <w:rPr>
          <w:rFonts w:ascii="Arial" w:hAnsi="Arial" w:cs="Arial"/>
          <w:color w:val="auto"/>
        </w:rPr>
        <w:t>FGN</w:t>
      </w:r>
      <w:proofErr w:type="spellEnd"/>
      <w:r w:rsidR="00010C7B" w:rsidRPr="001D2C16">
        <w:rPr>
          <w:rFonts w:ascii="Arial" w:hAnsi="Arial" w:cs="Arial"/>
          <w:color w:val="auto"/>
        </w:rPr>
        <w:t xml:space="preserve"> se opuso a esa solicitud y expuso </w:t>
      </w:r>
      <w:r w:rsidR="002661AC" w:rsidRPr="001D2C16">
        <w:rPr>
          <w:rFonts w:ascii="Arial" w:hAnsi="Arial" w:cs="Arial"/>
          <w:color w:val="auto"/>
        </w:rPr>
        <w:t>lo siguiente:</w:t>
      </w:r>
    </w:p>
    <w:p w:rsidR="002661AC" w:rsidRPr="001D2C16" w:rsidRDefault="002661AC" w:rsidP="001D2C16">
      <w:pPr>
        <w:ind w:right="49"/>
        <w:jc w:val="both"/>
        <w:rPr>
          <w:rFonts w:ascii="Arial" w:hAnsi="Arial" w:cs="Arial"/>
          <w:color w:val="auto"/>
        </w:rPr>
      </w:pPr>
    </w:p>
    <w:p w:rsidR="000A5713" w:rsidRPr="001D2C16" w:rsidRDefault="002661AC" w:rsidP="001D2C16">
      <w:pPr>
        <w:pStyle w:val="Paragraphedeliste"/>
        <w:numPr>
          <w:ilvl w:val="0"/>
          <w:numId w:val="3"/>
        </w:numPr>
        <w:ind w:right="49"/>
        <w:jc w:val="both"/>
        <w:rPr>
          <w:rFonts w:ascii="Arial" w:hAnsi="Arial" w:cs="Arial"/>
          <w:color w:val="auto"/>
        </w:rPr>
      </w:pPr>
      <w:r w:rsidRPr="001D2C16">
        <w:rPr>
          <w:rFonts w:ascii="Arial" w:hAnsi="Arial" w:cs="Arial"/>
          <w:color w:val="auto"/>
        </w:rPr>
        <w:t xml:space="preserve">En el </w:t>
      </w:r>
      <w:r w:rsidR="00010C7B" w:rsidRPr="001D2C16">
        <w:rPr>
          <w:rFonts w:ascii="Arial" w:hAnsi="Arial" w:cs="Arial"/>
          <w:color w:val="auto"/>
        </w:rPr>
        <w:t>proceso e</w:t>
      </w:r>
      <w:r w:rsidR="00795283" w:rsidRPr="001D2C16">
        <w:rPr>
          <w:rFonts w:ascii="Arial" w:hAnsi="Arial" w:cs="Arial"/>
          <w:color w:val="auto"/>
        </w:rPr>
        <w:t xml:space="preserve">fectivamente existió una medida de aseguramiento </w:t>
      </w:r>
      <w:r w:rsidR="00C96119" w:rsidRPr="001D2C16">
        <w:rPr>
          <w:rFonts w:ascii="Arial" w:hAnsi="Arial" w:cs="Arial"/>
          <w:color w:val="auto"/>
        </w:rPr>
        <w:t xml:space="preserve">dictada el 7 </w:t>
      </w:r>
      <w:r w:rsidR="00A4077F">
        <w:rPr>
          <w:rFonts w:ascii="Arial" w:hAnsi="Arial" w:cs="Arial"/>
          <w:color w:val="auto"/>
        </w:rPr>
        <w:t>de enero de 2014 pero que e</w:t>
      </w:r>
      <w:r w:rsidR="00795283" w:rsidRPr="001D2C16">
        <w:rPr>
          <w:rFonts w:ascii="Arial" w:hAnsi="Arial" w:cs="Arial"/>
          <w:color w:val="auto"/>
        </w:rPr>
        <w:t xml:space="preserve">sta </w:t>
      </w:r>
      <w:r w:rsidR="00010C7B" w:rsidRPr="001D2C16">
        <w:rPr>
          <w:rFonts w:ascii="Arial" w:hAnsi="Arial" w:cs="Arial"/>
          <w:color w:val="auto"/>
        </w:rPr>
        <w:t xml:space="preserve">tuvo vigencia hasta el </w:t>
      </w:r>
      <w:r w:rsidR="002211AA" w:rsidRPr="001D2C16">
        <w:rPr>
          <w:rFonts w:ascii="Arial" w:hAnsi="Arial" w:cs="Arial"/>
          <w:color w:val="auto"/>
        </w:rPr>
        <w:t xml:space="preserve">29 de octubre de 2014, </w:t>
      </w:r>
      <w:r w:rsidR="00010C7B" w:rsidRPr="001D2C16">
        <w:rPr>
          <w:rFonts w:ascii="Arial" w:hAnsi="Arial" w:cs="Arial"/>
          <w:color w:val="auto"/>
        </w:rPr>
        <w:t>que fue la f</w:t>
      </w:r>
      <w:r w:rsidR="002211AA" w:rsidRPr="001D2C16">
        <w:rPr>
          <w:rFonts w:ascii="Arial" w:hAnsi="Arial" w:cs="Arial"/>
          <w:color w:val="auto"/>
        </w:rPr>
        <w:t xml:space="preserve">echa </w:t>
      </w:r>
      <w:r w:rsidR="00010C7B" w:rsidRPr="001D2C16">
        <w:rPr>
          <w:rFonts w:ascii="Arial" w:hAnsi="Arial" w:cs="Arial"/>
          <w:color w:val="auto"/>
        </w:rPr>
        <w:t xml:space="preserve">en que se dictó la </w:t>
      </w:r>
      <w:r w:rsidR="00795283" w:rsidRPr="001D2C16">
        <w:rPr>
          <w:rFonts w:ascii="Arial" w:hAnsi="Arial" w:cs="Arial"/>
          <w:color w:val="auto"/>
        </w:rPr>
        <w:t>se</w:t>
      </w:r>
      <w:r w:rsidR="003E3FFA" w:rsidRPr="001D2C16">
        <w:rPr>
          <w:rFonts w:ascii="Arial" w:hAnsi="Arial" w:cs="Arial"/>
          <w:color w:val="auto"/>
        </w:rPr>
        <w:t>ntencia</w:t>
      </w:r>
      <w:r w:rsidR="00A4077F">
        <w:rPr>
          <w:rFonts w:ascii="Arial" w:hAnsi="Arial" w:cs="Arial"/>
          <w:color w:val="auto"/>
        </w:rPr>
        <w:t xml:space="preserve"> de primera instancia</w:t>
      </w:r>
      <w:r w:rsidR="00010C7B" w:rsidRPr="001D2C16">
        <w:rPr>
          <w:rFonts w:ascii="Arial" w:hAnsi="Arial" w:cs="Arial"/>
          <w:color w:val="auto"/>
        </w:rPr>
        <w:t xml:space="preserve">, </w:t>
      </w:r>
      <w:r w:rsidR="003E3FFA" w:rsidRPr="001D2C16">
        <w:rPr>
          <w:rFonts w:ascii="Arial" w:hAnsi="Arial" w:cs="Arial"/>
          <w:color w:val="auto"/>
        </w:rPr>
        <w:t xml:space="preserve">puesto que las medidas de aseguramiento </w:t>
      </w:r>
      <w:r w:rsidR="00C96119" w:rsidRPr="001D2C16">
        <w:rPr>
          <w:rFonts w:ascii="Arial" w:hAnsi="Arial" w:cs="Arial"/>
          <w:color w:val="auto"/>
        </w:rPr>
        <w:t>rigen h</w:t>
      </w:r>
      <w:r w:rsidR="003E3FFA" w:rsidRPr="001D2C16">
        <w:rPr>
          <w:rFonts w:ascii="Arial" w:hAnsi="Arial" w:cs="Arial"/>
          <w:color w:val="auto"/>
        </w:rPr>
        <w:t>asta el anuncio del sentido del fallo o de la sentencia condenatoria</w:t>
      </w:r>
      <w:r w:rsidR="002211AA" w:rsidRPr="001D2C16">
        <w:rPr>
          <w:rFonts w:ascii="Arial" w:hAnsi="Arial" w:cs="Arial"/>
          <w:color w:val="auto"/>
        </w:rPr>
        <w:t xml:space="preserve">, aunque se esté a </w:t>
      </w:r>
      <w:r w:rsidR="003E3FFA" w:rsidRPr="001D2C16">
        <w:rPr>
          <w:rFonts w:ascii="Arial" w:hAnsi="Arial" w:cs="Arial"/>
          <w:color w:val="auto"/>
        </w:rPr>
        <w:t xml:space="preserve">la espera de la decisión en segunda instancia por parte del superior. </w:t>
      </w:r>
    </w:p>
    <w:p w:rsidR="003E3FFA" w:rsidRPr="001D2C16" w:rsidRDefault="003E3FFA" w:rsidP="001D2C16">
      <w:pPr>
        <w:ind w:right="49"/>
        <w:jc w:val="both"/>
        <w:rPr>
          <w:rFonts w:ascii="Arial" w:hAnsi="Arial" w:cs="Arial"/>
          <w:color w:val="auto"/>
        </w:rPr>
      </w:pPr>
    </w:p>
    <w:p w:rsidR="003D6953" w:rsidRPr="001D2C16" w:rsidRDefault="002661AC" w:rsidP="001D2C16">
      <w:pPr>
        <w:pStyle w:val="Paragraphedeliste"/>
        <w:numPr>
          <w:ilvl w:val="0"/>
          <w:numId w:val="3"/>
        </w:numPr>
        <w:ind w:right="49"/>
        <w:jc w:val="both"/>
        <w:rPr>
          <w:rFonts w:ascii="Arial" w:hAnsi="Arial" w:cs="Arial"/>
          <w:color w:val="auto"/>
        </w:rPr>
      </w:pPr>
      <w:r w:rsidRPr="001D2C16">
        <w:rPr>
          <w:rFonts w:ascii="Arial" w:hAnsi="Arial" w:cs="Arial"/>
          <w:color w:val="auto"/>
        </w:rPr>
        <w:t xml:space="preserve">Como no </w:t>
      </w:r>
      <w:r w:rsidR="003E3FFA" w:rsidRPr="001D2C16">
        <w:rPr>
          <w:rFonts w:ascii="Arial" w:hAnsi="Arial" w:cs="Arial"/>
          <w:color w:val="auto"/>
        </w:rPr>
        <w:t xml:space="preserve">está vigente la medida de aseguramiento no se puede dar aplicación a lo dispuesto en las leyes 1760 </w:t>
      </w:r>
      <w:r w:rsidRPr="001D2C16">
        <w:rPr>
          <w:rFonts w:ascii="Arial" w:hAnsi="Arial" w:cs="Arial"/>
          <w:color w:val="auto"/>
        </w:rPr>
        <w:t>de 201</w:t>
      </w:r>
      <w:r w:rsidR="00C96119" w:rsidRPr="001D2C16">
        <w:rPr>
          <w:rFonts w:ascii="Arial" w:hAnsi="Arial" w:cs="Arial"/>
          <w:color w:val="auto"/>
        </w:rPr>
        <w:t>5</w:t>
      </w:r>
      <w:r w:rsidRPr="001D2C16">
        <w:rPr>
          <w:rFonts w:ascii="Arial" w:hAnsi="Arial" w:cs="Arial"/>
          <w:color w:val="auto"/>
        </w:rPr>
        <w:t xml:space="preserve"> </w:t>
      </w:r>
      <w:r w:rsidR="003E3FFA" w:rsidRPr="001D2C16">
        <w:rPr>
          <w:rFonts w:ascii="Arial" w:hAnsi="Arial" w:cs="Arial"/>
          <w:color w:val="auto"/>
        </w:rPr>
        <w:t>y 1786</w:t>
      </w:r>
      <w:r w:rsidR="00A4077F">
        <w:rPr>
          <w:rFonts w:ascii="Arial" w:hAnsi="Arial" w:cs="Arial"/>
          <w:color w:val="auto"/>
        </w:rPr>
        <w:t xml:space="preserve"> de 2016</w:t>
      </w:r>
      <w:r w:rsidRPr="001D2C16">
        <w:rPr>
          <w:rFonts w:ascii="Arial" w:hAnsi="Arial" w:cs="Arial"/>
          <w:color w:val="auto"/>
        </w:rPr>
        <w:t>.</w:t>
      </w:r>
      <w:r w:rsidR="003E3FFA" w:rsidRPr="001D2C16">
        <w:rPr>
          <w:rFonts w:ascii="Arial" w:hAnsi="Arial" w:cs="Arial"/>
          <w:color w:val="auto"/>
        </w:rPr>
        <w:t xml:space="preserve"> En el mismo sentido </w:t>
      </w:r>
      <w:r w:rsidRPr="001D2C16">
        <w:rPr>
          <w:rFonts w:ascii="Arial" w:hAnsi="Arial" w:cs="Arial"/>
          <w:color w:val="auto"/>
        </w:rPr>
        <w:t xml:space="preserve">es improcedente la </w:t>
      </w:r>
      <w:r w:rsidR="0021024E" w:rsidRPr="001D2C16">
        <w:rPr>
          <w:rFonts w:ascii="Arial" w:hAnsi="Arial" w:cs="Arial"/>
          <w:color w:val="auto"/>
        </w:rPr>
        <w:t xml:space="preserve">solicitud de sustitución de medida de aseguramiento porque ya </w:t>
      </w:r>
      <w:r w:rsidR="00133ECB">
        <w:rPr>
          <w:rFonts w:ascii="Arial" w:hAnsi="Arial" w:cs="Arial"/>
          <w:color w:val="auto"/>
        </w:rPr>
        <w:t>hubo una decisión del</w:t>
      </w:r>
      <w:r w:rsidR="0021024E" w:rsidRPr="001D2C16">
        <w:rPr>
          <w:rFonts w:ascii="Arial" w:hAnsi="Arial" w:cs="Arial"/>
          <w:color w:val="auto"/>
        </w:rPr>
        <w:t xml:space="preserve"> juez de conocimiento al impartir </w:t>
      </w:r>
      <w:r w:rsidRPr="001D2C16">
        <w:rPr>
          <w:rFonts w:ascii="Arial" w:hAnsi="Arial" w:cs="Arial"/>
          <w:color w:val="auto"/>
        </w:rPr>
        <w:t xml:space="preserve">una sentencia </w:t>
      </w:r>
      <w:r w:rsidR="0021024E" w:rsidRPr="001D2C16">
        <w:rPr>
          <w:rFonts w:ascii="Arial" w:hAnsi="Arial" w:cs="Arial"/>
          <w:color w:val="auto"/>
        </w:rPr>
        <w:t>condena</w:t>
      </w:r>
      <w:r w:rsidRPr="001D2C16">
        <w:rPr>
          <w:rFonts w:ascii="Arial" w:hAnsi="Arial" w:cs="Arial"/>
          <w:color w:val="auto"/>
        </w:rPr>
        <w:t>toria</w:t>
      </w:r>
      <w:r w:rsidR="00AF2763">
        <w:rPr>
          <w:rFonts w:ascii="Arial" w:hAnsi="Arial" w:cs="Arial"/>
          <w:color w:val="auto"/>
        </w:rPr>
        <w:t>,</w:t>
      </w:r>
      <w:r w:rsidR="0021024E" w:rsidRPr="001D2C16">
        <w:rPr>
          <w:rFonts w:ascii="Arial" w:hAnsi="Arial" w:cs="Arial"/>
          <w:color w:val="auto"/>
        </w:rPr>
        <w:t xml:space="preserve"> en la cual se definió </w:t>
      </w:r>
      <w:r w:rsidRPr="001D2C16">
        <w:rPr>
          <w:rFonts w:ascii="Arial" w:hAnsi="Arial" w:cs="Arial"/>
          <w:color w:val="auto"/>
        </w:rPr>
        <w:t>lo relativo a l</w:t>
      </w:r>
      <w:r w:rsidR="00C96119" w:rsidRPr="001D2C16">
        <w:rPr>
          <w:rFonts w:ascii="Arial" w:hAnsi="Arial" w:cs="Arial"/>
          <w:color w:val="auto"/>
        </w:rPr>
        <w:t xml:space="preserve">a negación de la concesión de </w:t>
      </w:r>
      <w:r w:rsidR="0021024E" w:rsidRPr="001D2C16">
        <w:rPr>
          <w:rFonts w:ascii="Arial" w:hAnsi="Arial" w:cs="Arial"/>
          <w:color w:val="auto"/>
        </w:rPr>
        <w:t>subrogados penales</w:t>
      </w:r>
      <w:r w:rsidR="00874A0E" w:rsidRPr="001D2C16">
        <w:rPr>
          <w:rFonts w:ascii="Arial" w:hAnsi="Arial" w:cs="Arial"/>
          <w:color w:val="auto"/>
        </w:rPr>
        <w:t xml:space="preserve"> en el caso del procesado</w:t>
      </w:r>
      <w:r w:rsidR="00C96119" w:rsidRPr="001D2C16">
        <w:rPr>
          <w:rFonts w:ascii="Arial" w:hAnsi="Arial" w:cs="Arial"/>
          <w:color w:val="auto"/>
        </w:rPr>
        <w:t>, que no eran procedentes en razón del monto de la pena impuesta.</w:t>
      </w:r>
      <w:r w:rsidR="0021024E" w:rsidRPr="001D2C16">
        <w:rPr>
          <w:rFonts w:ascii="Arial" w:hAnsi="Arial" w:cs="Arial"/>
          <w:color w:val="auto"/>
        </w:rPr>
        <w:t xml:space="preserve"> </w:t>
      </w:r>
    </w:p>
    <w:p w:rsidR="003D6953" w:rsidRDefault="003D6953" w:rsidP="001D2C16">
      <w:pPr>
        <w:ind w:right="49"/>
        <w:jc w:val="both"/>
        <w:rPr>
          <w:rFonts w:ascii="Arial" w:hAnsi="Arial" w:cs="Arial"/>
          <w:color w:val="auto"/>
        </w:rPr>
      </w:pPr>
    </w:p>
    <w:p w:rsidR="00854FBE" w:rsidRPr="001D2C16" w:rsidRDefault="00854FBE" w:rsidP="001D2C16">
      <w:pPr>
        <w:ind w:right="49"/>
        <w:jc w:val="both"/>
        <w:rPr>
          <w:rFonts w:ascii="Arial" w:hAnsi="Arial" w:cs="Arial"/>
          <w:color w:val="auto"/>
        </w:rPr>
      </w:pPr>
    </w:p>
    <w:p w:rsidR="0021024E" w:rsidRPr="001D2C16" w:rsidRDefault="00DA248E" w:rsidP="001D2C16">
      <w:pPr>
        <w:pStyle w:val="Paragraphedeliste"/>
        <w:numPr>
          <w:ilvl w:val="0"/>
          <w:numId w:val="3"/>
        </w:numPr>
        <w:ind w:right="49"/>
        <w:jc w:val="both"/>
        <w:rPr>
          <w:rFonts w:ascii="Arial" w:hAnsi="Arial" w:cs="Arial"/>
          <w:color w:val="auto"/>
        </w:rPr>
      </w:pPr>
      <w:r w:rsidRPr="001D2C16">
        <w:rPr>
          <w:rFonts w:ascii="Arial" w:hAnsi="Arial" w:cs="Arial"/>
          <w:color w:val="auto"/>
        </w:rPr>
        <w:lastRenderedPageBreak/>
        <w:t>Concluyó</w:t>
      </w:r>
      <w:r w:rsidR="00227433" w:rsidRPr="001D2C16">
        <w:rPr>
          <w:rFonts w:ascii="Arial" w:hAnsi="Arial" w:cs="Arial"/>
          <w:color w:val="auto"/>
        </w:rPr>
        <w:t xml:space="preserve"> que no </w:t>
      </w:r>
      <w:r w:rsidR="00133ECB" w:rsidRPr="001D2C16">
        <w:rPr>
          <w:rFonts w:ascii="Arial" w:hAnsi="Arial" w:cs="Arial"/>
          <w:color w:val="auto"/>
        </w:rPr>
        <w:t>había</w:t>
      </w:r>
      <w:r w:rsidR="00C96119" w:rsidRPr="001D2C16">
        <w:rPr>
          <w:rFonts w:ascii="Arial" w:hAnsi="Arial" w:cs="Arial"/>
          <w:color w:val="auto"/>
        </w:rPr>
        <w:t xml:space="preserve"> </w:t>
      </w:r>
      <w:r w:rsidR="00227433" w:rsidRPr="001D2C16">
        <w:rPr>
          <w:rFonts w:ascii="Arial" w:hAnsi="Arial" w:cs="Arial"/>
          <w:color w:val="auto"/>
        </w:rPr>
        <w:t xml:space="preserve">lugar a declarar la revocatoria o sustitución de </w:t>
      </w:r>
      <w:r w:rsidR="00C96119" w:rsidRPr="001D2C16">
        <w:rPr>
          <w:rFonts w:ascii="Arial" w:hAnsi="Arial" w:cs="Arial"/>
          <w:color w:val="auto"/>
        </w:rPr>
        <w:t xml:space="preserve">la </w:t>
      </w:r>
      <w:r w:rsidR="00227433" w:rsidRPr="001D2C16">
        <w:rPr>
          <w:rFonts w:ascii="Arial" w:hAnsi="Arial" w:cs="Arial"/>
          <w:color w:val="auto"/>
        </w:rPr>
        <w:t>medida de aseguramiento</w:t>
      </w:r>
      <w:r w:rsidR="00C96119" w:rsidRPr="001D2C16">
        <w:rPr>
          <w:rFonts w:ascii="Arial" w:hAnsi="Arial" w:cs="Arial"/>
          <w:color w:val="auto"/>
        </w:rPr>
        <w:t xml:space="preserve"> tal y como fue solicitada y que </w:t>
      </w:r>
      <w:r w:rsidR="00874A0E" w:rsidRPr="001D2C16">
        <w:rPr>
          <w:rFonts w:ascii="Arial" w:hAnsi="Arial" w:cs="Arial"/>
          <w:color w:val="auto"/>
        </w:rPr>
        <w:t xml:space="preserve">por ende se debía negar la petición </w:t>
      </w:r>
      <w:r w:rsidR="007B398D">
        <w:rPr>
          <w:rFonts w:ascii="Arial" w:hAnsi="Arial" w:cs="Arial"/>
          <w:color w:val="auto"/>
        </w:rPr>
        <w:t>del defensor por ser</w:t>
      </w:r>
      <w:r w:rsidR="00874A0E" w:rsidRPr="001D2C16">
        <w:rPr>
          <w:rFonts w:ascii="Arial" w:hAnsi="Arial" w:cs="Arial"/>
          <w:color w:val="auto"/>
        </w:rPr>
        <w:t xml:space="preserve"> </w:t>
      </w:r>
      <w:r w:rsidR="00227433" w:rsidRPr="001D2C16">
        <w:rPr>
          <w:rFonts w:ascii="Arial" w:hAnsi="Arial" w:cs="Arial"/>
          <w:color w:val="auto"/>
        </w:rPr>
        <w:t>improcedente</w:t>
      </w:r>
      <w:r w:rsidR="00874A0E" w:rsidRPr="001D2C16">
        <w:rPr>
          <w:rFonts w:ascii="Arial" w:hAnsi="Arial" w:cs="Arial"/>
          <w:color w:val="auto"/>
        </w:rPr>
        <w:t>.</w:t>
      </w:r>
      <w:r w:rsidR="00227433" w:rsidRPr="001D2C16">
        <w:rPr>
          <w:rFonts w:ascii="Arial" w:hAnsi="Arial" w:cs="Arial"/>
          <w:color w:val="auto"/>
        </w:rPr>
        <w:t xml:space="preserve"> </w:t>
      </w:r>
    </w:p>
    <w:p w:rsidR="001D2C16" w:rsidRDefault="001D2C16" w:rsidP="001D2C16">
      <w:pPr>
        <w:ind w:right="49"/>
        <w:jc w:val="center"/>
        <w:rPr>
          <w:rFonts w:ascii="Arial" w:hAnsi="Arial" w:cs="Arial"/>
          <w:color w:val="auto"/>
          <w:u w:val="single"/>
        </w:rPr>
      </w:pPr>
    </w:p>
    <w:p w:rsidR="001D2C16" w:rsidRDefault="001D2C16" w:rsidP="001D2C16">
      <w:pPr>
        <w:ind w:right="49"/>
        <w:jc w:val="center"/>
        <w:rPr>
          <w:rFonts w:ascii="Arial" w:hAnsi="Arial" w:cs="Arial"/>
          <w:color w:val="auto"/>
          <w:u w:val="single"/>
        </w:rPr>
      </w:pPr>
    </w:p>
    <w:p w:rsidR="00E97302" w:rsidRPr="001D2C16" w:rsidRDefault="00DA248E" w:rsidP="001D2C16">
      <w:pPr>
        <w:ind w:right="49"/>
        <w:jc w:val="center"/>
        <w:rPr>
          <w:rFonts w:ascii="Arial" w:hAnsi="Arial" w:cs="Arial"/>
          <w:color w:val="auto"/>
          <w:u w:val="single"/>
        </w:rPr>
      </w:pPr>
      <w:r w:rsidRPr="001D2C16">
        <w:rPr>
          <w:rFonts w:ascii="Arial" w:hAnsi="Arial" w:cs="Arial"/>
          <w:color w:val="auto"/>
          <w:u w:val="single"/>
        </w:rPr>
        <w:t>4</w:t>
      </w:r>
      <w:r w:rsidR="00E97302" w:rsidRPr="001D2C16">
        <w:rPr>
          <w:rFonts w:ascii="Arial" w:hAnsi="Arial" w:cs="Arial"/>
          <w:color w:val="auto"/>
          <w:u w:val="single"/>
        </w:rPr>
        <w:t xml:space="preserve">. SOBRE LA DECISIÓN OBJETO DEL </w:t>
      </w:r>
      <w:proofErr w:type="spellStart"/>
      <w:r w:rsidR="00E97302" w:rsidRPr="001D2C16">
        <w:rPr>
          <w:rFonts w:ascii="Arial" w:hAnsi="Arial" w:cs="Arial"/>
          <w:color w:val="auto"/>
          <w:u w:val="single"/>
        </w:rPr>
        <w:t>RECURSO</w:t>
      </w:r>
      <w:r w:rsidR="00C52889">
        <w:rPr>
          <w:rFonts w:ascii="Arial" w:hAnsi="Arial" w:cs="Arial"/>
          <w:color w:val="auto"/>
          <w:u w:val="single"/>
        </w:rPr>
        <w:t>2</w:t>
      </w:r>
      <w:proofErr w:type="spellEnd"/>
    </w:p>
    <w:p w:rsidR="00E97302" w:rsidRPr="001D2C16" w:rsidRDefault="00E97302" w:rsidP="001D2C16">
      <w:pPr>
        <w:ind w:right="49"/>
        <w:jc w:val="center"/>
        <w:rPr>
          <w:rFonts w:ascii="Arial" w:hAnsi="Arial" w:cs="Arial"/>
          <w:color w:val="auto"/>
          <w:u w:val="single"/>
        </w:rPr>
      </w:pPr>
    </w:p>
    <w:p w:rsidR="00E97302" w:rsidRPr="001D2C16" w:rsidRDefault="00E376BE" w:rsidP="001D2C16">
      <w:pPr>
        <w:ind w:right="49"/>
        <w:jc w:val="both"/>
        <w:rPr>
          <w:rFonts w:ascii="Arial" w:hAnsi="Arial" w:cs="Arial"/>
          <w:color w:val="auto"/>
        </w:rPr>
      </w:pPr>
      <w:r w:rsidRPr="001D2C16">
        <w:rPr>
          <w:rFonts w:ascii="Arial" w:hAnsi="Arial" w:cs="Arial"/>
          <w:color w:val="auto"/>
        </w:rPr>
        <w:t xml:space="preserve">4.1 </w:t>
      </w:r>
      <w:r w:rsidR="00E97302" w:rsidRPr="001D2C16">
        <w:rPr>
          <w:rFonts w:ascii="Arial" w:hAnsi="Arial" w:cs="Arial"/>
          <w:color w:val="auto"/>
        </w:rPr>
        <w:t>La decisión del juez de primer grado se sintetiza así:</w:t>
      </w:r>
    </w:p>
    <w:p w:rsidR="00E97302" w:rsidRPr="001D2C16" w:rsidRDefault="00E97302" w:rsidP="001D2C16">
      <w:pPr>
        <w:ind w:right="49"/>
        <w:jc w:val="both"/>
        <w:rPr>
          <w:rFonts w:ascii="Arial" w:hAnsi="Arial" w:cs="Arial"/>
          <w:color w:val="auto"/>
        </w:rPr>
      </w:pPr>
    </w:p>
    <w:p w:rsidR="0080526F" w:rsidRDefault="00874A0E" w:rsidP="001D2C16">
      <w:pPr>
        <w:pStyle w:val="Paragraphedeliste"/>
        <w:numPr>
          <w:ilvl w:val="0"/>
          <w:numId w:val="4"/>
        </w:numPr>
        <w:ind w:right="49"/>
        <w:jc w:val="both"/>
        <w:rPr>
          <w:rFonts w:ascii="Arial" w:hAnsi="Arial" w:cs="Arial"/>
          <w:color w:val="auto"/>
        </w:rPr>
      </w:pPr>
      <w:r w:rsidRPr="001D2C16">
        <w:rPr>
          <w:rFonts w:ascii="Arial" w:hAnsi="Arial" w:cs="Arial"/>
          <w:color w:val="auto"/>
        </w:rPr>
        <w:t xml:space="preserve">Se debe definir si resulta viable la </w:t>
      </w:r>
      <w:r w:rsidR="0080526F" w:rsidRPr="001D2C16">
        <w:rPr>
          <w:rFonts w:ascii="Arial" w:hAnsi="Arial" w:cs="Arial"/>
          <w:color w:val="auto"/>
        </w:rPr>
        <w:t xml:space="preserve">sustitución de </w:t>
      </w:r>
      <w:r w:rsidR="00BA4E4F" w:rsidRPr="001D2C16">
        <w:rPr>
          <w:rFonts w:ascii="Arial" w:hAnsi="Arial" w:cs="Arial"/>
          <w:color w:val="auto"/>
        </w:rPr>
        <w:t xml:space="preserve">la </w:t>
      </w:r>
      <w:r w:rsidR="0080526F" w:rsidRPr="001D2C16">
        <w:rPr>
          <w:rFonts w:ascii="Arial" w:hAnsi="Arial" w:cs="Arial"/>
          <w:color w:val="auto"/>
        </w:rPr>
        <w:t xml:space="preserve">medida </w:t>
      </w:r>
      <w:r w:rsidR="00BA4E4F" w:rsidRPr="001D2C16">
        <w:rPr>
          <w:rFonts w:ascii="Arial" w:hAnsi="Arial" w:cs="Arial"/>
          <w:color w:val="auto"/>
        </w:rPr>
        <w:t xml:space="preserve">de aseguramiento </w:t>
      </w:r>
      <w:r w:rsidR="0080526F" w:rsidRPr="001D2C16">
        <w:rPr>
          <w:rFonts w:ascii="Arial" w:hAnsi="Arial" w:cs="Arial"/>
          <w:color w:val="auto"/>
        </w:rPr>
        <w:t>consistente en detención preventiva por alguna de las no privativas de la libertad del artículo 307 literal b</w:t>
      </w:r>
      <w:r w:rsidR="00064CEE" w:rsidRPr="001D2C16">
        <w:rPr>
          <w:rFonts w:ascii="Arial" w:hAnsi="Arial" w:cs="Arial"/>
          <w:color w:val="auto"/>
        </w:rPr>
        <w:t xml:space="preserve">) </w:t>
      </w:r>
      <w:r w:rsidR="0080526F" w:rsidRPr="001D2C16">
        <w:rPr>
          <w:rFonts w:ascii="Arial" w:hAnsi="Arial" w:cs="Arial"/>
          <w:color w:val="auto"/>
        </w:rPr>
        <w:t xml:space="preserve">del </w:t>
      </w:r>
      <w:proofErr w:type="spellStart"/>
      <w:r w:rsidR="0080526F" w:rsidRPr="001D2C16">
        <w:rPr>
          <w:rFonts w:ascii="Arial" w:hAnsi="Arial" w:cs="Arial"/>
          <w:color w:val="auto"/>
        </w:rPr>
        <w:t>CPP</w:t>
      </w:r>
      <w:proofErr w:type="spellEnd"/>
      <w:r w:rsidR="0080526F" w:rsidRPr="001D2C16">
        <w:rPr>
          <w:rFonts w:ascii="Arial" w:hAnsi="Arial" w:cs="Arial"/>
          <w:color w:val="auto"/>
        </w:rPr>
        <w:t xml:space="preserve">, por aplicación de la sentencia C-221 </w:t>
      </w:r>
      <w:r w:rsidR="00DA248E" w:rsidRPr="001D2C16">
        <w:rPr>
          <w:rFonts w:ascii="Arial" w:hAnsi="Arial" w:cs="Arial"/>
          <w:color w:val="auto"/>
        </w:rPr>
        <w:t xml:space="preserve">de 2017 </w:t>
      </w:r>
      <w:r w:rsidR="0080526F" w:rsidRPr="001D2C16">
        <w:rPr>
          <w:rFonts w:ascii="Arial" w:hAnsi="Arial" w:cs="Arial"/>
          <w:color w:val="auto"/>
        </w:rPr>
        <w:t>de la Corte Constitucional</w:t>
      </w:r>
      <w:r w:rsidR="00DA248E" w:rsidRPr="001D2C16">
        <w:rPr>
          <w:rFonts w:ascii="Arial" w:hAnsi="Arial" w:cs="Arial"/>
          <w:color w:val="auto"/>
        </w:rPr>
        <w:t xml:space="preserve"> en la cual </w:t>
      </w:r>
      <w:r w:rsidR="0080526F" w:rsidRPr="001D2C16">
        <w:rPr>
          <w:rFonts w:ascii="Arial" w:hAnsi="Arial" w:cs="Arial"/>
          <w:color w:val="auto"/>
        </w:rPr>
        <w:t xml:space="preserve">definió que la medida de aseguramiento tiene vigencia </w:t>
      </w:r>
      <w:r w:rsidR="00BA4E4F" w:rsidRPr="001D2C16">
        <w:rPr>
          <w:rFonts w:ascii="Arial" w:hAnsi="Arial" w:cs="Arial"/>
          <w:color w:val="auto"/>
        </w:rPr>
        <w:t xml:space="preserve">después del </w:t>
      </w:r>
      <w:r w:rsidR="0080526F" w:rsidRPr="001D2C16">
        <w:rPr>
          <w:rFonts w:ascii="Arial" w:hAnsi="Arial" w:cs="Arial"/>
          <w:color w:val="auto"/>
        </w:rPr>
        <w:t>fallo de segunda instancia</w:t>
      </w:r>
      <w:r w:rsidR="00064CEE" w:rsidRPr="001D2C16">
        <w:rPr>
          <w:rFonts w:ascii="Arial" w:hAnsi="Arial" w:cs="Arial"/>
          <w:color w:val="auto"/>
        </w:rPr>
        <w:t xml:space="preserve">, ya que esa decisión contrasta con </w:t>
      </w:r>
      <w:r w:rsidR="0080526F" w:rsidRPr="001D2C16">
        <w:rPr>
          <w:rFonts w:ascii="Arial" w:hAnsi="Arial" w:cs="Arial"/>
          <w:color w:val="auto"/>
        </w:rPr>
        <w:t xml:space="preserve">pronunciamientos de la </w:t>
      </w:r>
      <w:proofErr w:type="spellStart"/>
      <w:r w:rsidR="00064CEE" w:rsidRPr="001D2C16">
        <w:rPr>
          <w:rFonts w:ascii="Arial" w:hAnsi="Arial" w:cs="Arial"/>
          <w:color w:val="auto"/>
        </w:rPr>
        <w:t>SP</w:t>
      </w:r>
      <w:proofErr w:type="spellEnd"/>
      <w:r w:rsidR="00064CEE" w:rsidRPr="001D2C16">
        <w:rPr>
          <w:rFonts w:ascii="Arial" w:hAnsi="Arial" w:cs="Arial"/>
          <w:color w:val="auto"/>
        </w:rPr>
        <w:t xml:space="preserve"> de la </w:t>
      </w:r>
      <w:r w:rsidR="0080526F" w:rsidRPr="001D2C16">
        <w:rPr>
          <w:rFonts w:ascii="Arial" w:hAnsi="Arial" w:cs="Arial"/>
          <w:color w:val="auto"/>
        </w:rPr>
        <w:t>CSJ</w:t>
      </w:r>
      <w:r w:rsidR="00064CEE" w:rsidRPr="001D2C16">
        <w:rPr>
          <w:rFonts w:ascii="Arial" w:hAnsi="Arial" w:cs="Arial"/>
          <w:color w:val="auto"/>
        </w:rPr>
        <w:t xml:space="preserve">, que considera que </w:t>
      </w:r>
      <w:r w:rsidR="00BA4E4F" w:rsidRPr="001D2C16">
        <w:rPr>
          <w:rFonts w:ascii="Arial" w:hAnsi="Arial" w:cs="Arial"/>
          <w:color w:val="auto"/>
        </w:rPr>
        <w:t xml:space="preserve">esa </w:t>
      </w:r>
      <w:r w:rsidR="0080526F" w:rsidRPr="001D2C16">
        <w:rPr>
          <w:rFonts w:ascii="Arial" w:hAnsi="Arial" w:cs="Arial"/>
          <w:color w:val="auto"/>
        </w:rPr>
        <w:t xml:space="preserve">medida </w:t>
      </w:r>
      <w:r w:rsidR="000C04AA">
        <w:rPr>
          <w:rFonts w:ascii="Arial" w:hAnsi="Arial" w:cs="Arial"/>
          <w:color w:val="auto"/>
        </w:rPr>
        <w:t>cautelar</w:t>
      </w:r>
      <w:r w:rsidR="0080526F" w:rsidRPr="001D2C16">
        <w:rPr>
          <w:rFonts w:ascii="Arial" w:hAnsi="Arial" w:cs="Arial"/>
          <w:color w:val="auto"/>
        </w:rPr>
        <w:t xml:space="preserve"> pierde su vigencia con </w:t>
      </w:r>
      <w:r w:rsidR="000C04AA">
        <w:rPr>
          <w:rFonts w:ascii="Arial" w:hAnsi="Arial" w:cs="Arial"/>
          <w:color w:val="auto"/>
        </w:rPr>
        <w:t xml:space="preserve">el </w:t>
      </w:r>
      <w:proofErr w:type="spellStart"/>
      <w:r w:rsidR="000C04AA">
        <w:rPr>
          <w:rFonts w:ascii="Arial" w:hAnsi="Arial" w:cs="Arial"/>
          <w:color w:val="auto"/>
        </w:rPr>
        <w:t>proferimiento</w:t>
      </w:r>
      <w:proofErr w:type="spellEnd"/>
      <w:r w:rsidR="000C04AA">
        <w:rPr>
          <w:rFonts w:ascii="Arial" w:hAnsi="Arial" w:cs="Arial"/>
          <w:color w:val="auto"/>
        </w:rPr>
        <w:t xml:space="preserve"> de la</w:t>
      </w:r>
      <w:r w:rsidR="0080526F" w:rsidRPr="001D2C16">
        <w:rPr>
          <w:rFonts w:ascii="Arial" w:hAnsi="Arial" w:cs="Arial"/>
          <w:color w:val="auto"/>
        </w:rPr>
        <w:t xml:space="preserve"> sentencia condenatoria.</w:t>
      </w:r>
    </w:p>
    <w:p w:rsidR="00204CE3" w:rsidRPr="001D2C16" w:rsidRDefault="00204CE3" w:rsidP="00204CE3">
      <w:pPr>
        <w:pStyle w:val="Paragraphedeliste"/>
        <w:ind w:right="49"/>
        <w:jc w:val="both"/>
        <w:rPr>
          <w:rFonts w:ascii="Arial" w:hAnsi="Arial" w:cs="Arial"/>
          <w:color w:val="auto"/>
        </w:rPr>
      </w:pPr>
    </w:p>
    <w:p w:rsidR="002D05D4" w:rsidRPr="001D2C16" w:rsidRDefault="00E97302" w:rsidP="001D2C16">
      <w:pPr>
        <w:pStyle w:val="Paragraphedeliste"/>
        <w:numPr>
          <w:ilvl w:val="0"/>
          <w:numId w:val="4"/>
        </w:numPr>
        <w:ind w:right="49"/>
        <w:jc w:val="both"/>
        <w:rPr>
          <w:rFonts w:ascii="Arial" w:hAnsi="Arial" w:cs="Arial"/>
          <w:color w:val="auto"/>
        </w:rPr>
      </w:pPr>
      <w:r w:rsidRPr="001D2C16">
        <w:rPr>
          <w:rFonts w:ascii="Arial" w:hAnsi="Arial" w:cs="Arial"/>
          <w:color w:val="auto"/>
        </w:rPr>
        <w:t xml:space="preserve"> </w:t>
      </w:r>
      <w:r w:rsidR="00E478D2" w:rsidRPr="001D2C16">
        <w:rPr>
          <w:rFonts w:ascii="Arial" w:hAnsi="Arial" w:cs="Arial"/>
          <w:color w:val="auto"/>
        </w:rPr>
        <w:t xml:space="preserve">Como quiera que la sentencia </w:t>
      </w:r>
      <w:r w:rsidR="00064CEE" w:rsidRPr="001D2C16">
        <w:rPr>
          <w:rFonts w:ascii="Arial" w:hAnsi="Arial" w:cs="Arial"/>
          <w:color w:val="auto"/>
        </w:rPr>
        <w:t xml:space="preserve">dictada en este proceso no ha </w:t>
      </w:r>
      <w:r w:rsidR="00E478D2" w:rsidRPr="001D2C16">
        <w:rPr>
          <w:rFonts w:ascii="Arial" w:hAnsi="Arial" w:cs="Arial"/>
          <w:color w:val="auto"/>
        </w:rPr>
        <w:t>cobrado ejecutoria</w:t>
      </w:r>
      <w:r w:rsidR="00064CEE" w:rsidRPr="001D2C16">
        <w:rPr>
          <w:rFonts w:ascii="Arial" w:hAnsi="Arial" w:cs="Arial"/>
          <w:color w:val="auto"/>
        </w:rPr>
        <w:t xml:space="preserve">, </w:t>
      </w:r>
      <w:r w:rsidR="00BA4E4F" w:rsidRPr="001D2C16">
        <w:rPr>
          <w:rFonts w:ascii="Arial" w:hAnsi="Arial" w:cs="Arial"/>
          <w:color w:val="auto"/>
        </w:rPr>
        <w:t>es competente para pronunciarse sobre</w:t>
      </w:r>
      <w:r w:rsidR="000C04AA">
        <w:rPr>
          <w:rFonts w:ascii="Arial" w:hAnsi="Arial" w:cs="Arial"/>
          <w:color w:val="auto"/>
        </w:rPr>
        <w:t xml:space="preserve"> la</w:t>
      </w:r>
      <w:r w:rsidR="00E478D2" w:rsidRPr="001D2C16">
        <w:rPr>
          <w:rFonts w:ascii="Arial" w:hAnsi="Arial" w:cs="Arial"/>
          <w:color w:val="auto"/>
        </w:rPr>
        <w:t xml:space="preserve"> solicitud de libertad elevada por el defensor</w:t>
      </w:r>
      <w:r w:rsidR="00064CEE" w:rsidRPr="001D2C16">
        <w:rPr>
          <w:rFonts w:ascii="Arial" w:hAnsi="Arial" w:cs="Arial"/>
          <w:color w:val="auto"/>
        </w:rPr>
        <w:t xml:space="preserve"> del procesado</w:t>
      </w:r>
      <w:r w:rsidR="00E478D2" w:rsidRPr="001D2C16">
        <w:rPr>
          <w:rFonts w:ascii="Arial" w:hAnsi="Arial" w:cs="Arial"/>
          <w:color w:val="auto"/>
        </w:rPr>
        <w:t xml:space="preserve">. </w:t>
      </w:r>
    </w:p>
    <w:p w:rsidR="00E478D2" w:rsidRPr="001D2C16" w:rsidRDefault="00E478D2" w:rsidP="001D2C16">
      <w:pPr>
        <w:ind w:right="49"/>
        <w:jc w:val="both"/>
        <w:rPr>
          <w:rFonts w:ascii="Arial" w:hAnsi="Arial" w:cs="Arial"/>
          <w:color w:val="auto"/>
        </w:rPr>
      </w:pPr>
    </w:p>
    <w:p w:rsidR="006E02E9" w:rsidRPr="001D2C16" w:rsidRDefault="00064CEE" w:rsidP="001D2C16">
      <w:pPr>
        <w:pStyle w:val="Paragraphedeliste"/>
        <w:numPr>
          <w:ilvl w:val="0"/>
          <w:numId w:val="4"/>
        </w:numPr>
        <w:ind w:right="49"/>
        <w:jc w:val="both"/>
        <w:rPr>
          <w:rFonts w:ascii="Arial" w:hAnsi="Arial" w:cs="Arial"/>
          <w:color w:val="auto"/>
        </w:rPr>
      </w:pPr>
      <w:r w:rsidRPr="000C04AA">
        <w:rPr>
          <w:rFonts w:ascii="Arial" w:hAnsi="Arial" w:cs="Arial"/>
          <w:color w:val="auto"/>
        </w:rPr>
        <w:t>Hizo a</w:t>
      </w:r>
      <w:r w:rsidR="00BB4943" w:rsidRPr="000C04AA">
        <w:rPr>
          <w:rFonts w:ascii="Arial" w:hAnsi="Arial" w:cs="Arial"/>
          <w:color w:val="auto"/>
        </w:rPr>
        <w:t xml:space="preserve">lusión al </w:t>
      </w:r>
      <w:r w:rsidR="00DA248E" w:rsidRPr="000C04AA">
        <w:rPr>
          <w:rFonts w:ascii="Arial" w:hAnsi="Arial" w:cs="Arial"/>
          <w:color w:val="auto"/>
        </w:rPr>
        <w:t xml:space="preserve">auto </w:t>
      </w:r>
      <w:r w:rsidRPr="000C04AA">
        <w:rPr>
          <w:rFonts w:ascii="Arial" w:hAnsi="Arial" w:cs="Arial"/>
          <w:color w:val="auto"/>
        </w:rPr>
        <w:t xml:space="preserve">CSJ </w:t>
      </w:r>
      <w:proofErr w:type="spellStart"/>
      <w:r w:rsidRPr="000C04AA">
        <w:rPr>
          <w:rFonts w:ascii="Arial" w:hAnsi="Arial" w:cs="Arial"/>
          <w:color w:val="auto"/>
        </w:rPr>
        <w:t>SP</w:t>
      </w:r>
      <w:proofErr w:type="spellEnd"/>
      <w:r w:rsidRPr="000C04AA">
        <w:rPr>
          <w:rFonts w:ascii="Arial" w:hAnsi="Arial" w:cs="Arial"/>
          <w:color w:val="auto"/>
        </w:rPr>
        <w:t xml:space="preserve"> </w:t>
      </w:r>
      <w:r w:rsidR="00BB4943" w:rsidRPr="000C04AA">
        <w:rPr>
          <w:rFonts w:ascii="Arial" w:hAnsi="Arial" w:cs="Arial"/>
          <w:color w:val="auto"/>
        </w:rPr>
        <w:t>radicado 49734 de</w:t>
      </w:r>
      <w:r w:rsidRPr="000C04AA">
        <w:rPr>
          <w:rFonts w:ascii="Arial" w:hAnsi="Arial" w:cs="Arial"/>
          <w:color w:val="auto"/>
        </w:rPr>
        <w:t xml:space="preserve">l </w:t>
      </w:r>
      <w:r w:rsidR="00BA4E4F" w:rsidRPr="000C04AA">
        <w:rPr>
          <w:rFonts w:ascii="Arial" w:hAnsi="Arial" w:cs="Arial"/>
          <w:color w:val="auto"/>
        </w:rPr>
        <w:t>24 de julio de 2027,</w:t>
      </w:r>
      <w:r w:rsidRPr="000C04AA">
        <w:rPr>
          <w:rFonts w:ascii="Arial" w:hAnsi="Arial" w:cs="Arial"/>
          <w:color w:val="auto"/>
        </w:rPr>
        <w:t xml:space="preserve"> en</w:t>
      </w:r>
      <w:r w:rsidRPr="001D2C16">
        <w:rPr>
          <w:rFonts w:ascii="Arial" w:hAnsi="Arial" w:cs="Arial"/>
          <w:color w:val="auto"/>
        </w:rPr>
        <w:t xml:space="preserve"> el cual se consideró que la </w:t>
      </w:r>
      <w:r w:rsidR="00AA68A5" w:rsidRPr="001D2C16">
        <w:rPr>
          <w:rFonts w:ascii="Arial" w:hAnsi="Arial" w:cs="Arial"/>
          <w:color w:val="auto"/>
        </w:rPr>
        <w:t xml:space="preserve">sentencia C-221 de 2017 </w:t>
      </w:r>
      <w:r w:rsidR="00BB4943" w:rsidRPr="001D2C16">
        <w:rPr>
          <w:rFonts w:ascii="Arial" w:hAnsi="Arial" w:cs="Arial"/>
          <w:color w:val="auto"/>
        </w:rPr>
        <w:t xml:space="preserve">no se </w:t>
      </w:r>
      <w:r w:rsidRPr="001D2C16">
        <w:rPr>
          <w:rFonts w:ascii="Arial" w:hAnsi="Arial" w:cs="Arial"/>
          <w:color w:val="auto"/>
        </w:rPr>
        <w:t xml:space="preserve">basó en razones </w:t>
      </w:r>
      <w:r w:rsidR="00BB4943" w:rsidRPr="001D2C16">
        <w:rPr>
          <w:rFonts w:ascii="Arial" w:hAnsi="Arial" w:cs="Arial"/>
          <w:color w:val="auto"/>
        </w:rPr>
        <w:t>sistemáticas y procesales</w:t>
      </w:r>
      <w:r w:rsidR="0044515D" w:rsidRPr="001D2C16">
        <w:rPr>
          <w:rFonts w:ascii="Arial" w:hAnsi="Arial" w:cs="Arial"/>
          <w:color w:val="auto"/>
        </w:rPr>
        <w:t xml:space="preserve">. Por lo tanto concluyó que las sentencias de </w:t>
      </w:r>
      <w:r w:rsidR="00BB4943" w:rsidRPr="001D2C16">
        <w:rPr>
          <w:rFonts w:ascii="Arial" w:hAnsi="Arial" w:cs="Arial"/>
          <w:color w:val="auto"/>
        </w:rPr>
        <w:t>condena son de cumplimiento inmediato</w:t>
      </w:r>
      <w:r w:rsidR="0044515D" w:rsidRPr="001D2C16">
        <w:rPr>
          <w:rFonts w:ascii="Arial" w:hAnsi="Arial" w:cs="Arial"/>
          <w:color w:val="auto"/>
        </w:rPr>
        <w:t xml:space="preserve">, </w:t>
      </w:r>
      <w:r w:rsidR="00BB4943" w:rsidRPr="001D2C16">
        <w:rPr>
          <w:rFonts w:ascii="Arial" w:hAnsi="Arial" w:cs="Arial"/>
          <w:color w:val="auto"/>
        </w:rPr>
        <w:t xml:space="preserve">en el entendido que ya se hizo una valoración </w:t>
      </w:r>
      <w:r w:rsidRPr="001D2C16">
        <w:rPr>
          <w:rFonts w:ascii="Arial" w:hAnsi="Arial" w:cs="Arial"/>
          <w:color w:val="auto"/>
        </w:rPr>
        <w:t xml:space="preserve">sobre los hechos y la </w:t>
      </w:r>
      <w:r w:rsidR="006E02E9" w:rsidRPr="001D2C16">
        <w:rPr>
          <w:rFonts w:ascii="Arial" w:hAnsi="Arial" w:cs="Arial"/>
          <w:color w:val="auto"/>
        </w:rPr>
        <w:t>responsabilidad penal del sentenciado</w:t>
      </w:r>
      <w:r w:rsidRPr="001D2C16">
        <w:rPr>
          <w:rFonts w:ascii="Arial" w:hAnsi="Arial" w:cs="Arial"/>
          <w:color w:val="auto"/>
        </w:rPr>
        <w:t xml:space="preserve"> y en ese sentido, las </w:t>
      </w:r>
      <w:r w:rsidR="006E02E9" w:rsidRPr="001D2C16">
        <w:rPr>
          <w:rFonts w:ascii="Arial" w:hAnsi="Arial" w:cs="Arial"/>
          <w:color w:val="auto"/>
        </w:rPr>
        <w:t>medidas de aseguramiento tienen vigencia hasta el momento de</w:t>
      </w:r>
      <w:r w:rsidRPr="001D2C16">
        <w:rPr>
          <w:rFonts w:ascii="Arial" w:hAnsi="Arial" w:cs="Arial"/>
          <w:color w:val="auto"/>
        </w:rPr>
        <w:t xml:space="preserve">l anuncio del sentido del fallo </w:t>
      </w:r>
      <w:r w:rsidR="00456150" w:rsidRPr="001D2C16">
        <w:rPr>
          <w:rFonts w:ascii="Arial" w:hAnsi="Arial" w:cs="Arial"/>
          <w:color w:val="auto"/>
        </w:rPr>
        <w:t xml:space="preserve">o del </w:t>
      </w:r>
      <w:proofErr w:type="spellStart"/>
      <w:r w:rsidR="00456150" w:rsidRPr="001D2C16">
        <w:rPr>
          <w:rFonts w:ascii="Arial" w:hAnsi="Arial" w:cs="Arial"/>
          <w:color w:val="auto"/>
        </w:rPr>
        <w:t>proferimiento</w:t>
      </w:r>
      <w:proofErr w:type="spellEnd"/>
      <w:r w:rsidR="00456150" w:rsidRPr="001D2C16">
        <w:rPr>
          <w:rFonts w:ascii="Arial" w:hAnsi="Arial" w:cs="Arial"/>
          <w:color w:val="auto"/>
        </w:rPr>
        <w:t xml:space="preserve"> de la decisión de primera instancia, como lo disponen los </w:t>
      </w:r>
      <w:r w:rsidR="006E02E9" w:rsidRPr="001D2C16">
        <w:rPr>
          <w:rFonts w:ascii="Arial" w:hAnsi="Arial" w:cs="Arial"/>
          <w:color w:val="auto"/>
        </w:rPr>
        <w:t xml:space="preserve">artículos 450 y 451 </w:t>
      </w:r>
      <w:r w:rsidR="00456150" w:rsidRPr="001D2C16">
        <w:rPr>
          <w:rFonts w:ascii="Arial" w:hAnsi="Arial" w:cs="Arial"/>
          <w:color w:val="auto"/>
        </w:rPr>
        <w:t>de la ley 906 de 2004.</w:t>
      </w:r>
    </w:p>
    <w:p w:rsidR="006E02E9" w:rsidRPr="001D2C16" w:rsidRDefault="006E02E9" w:rsidP="001D2C16">
      <w:pPr>
        <w:ind w:right="49"/>
        <w:jc w:val="both"/>
        <w:rPr>
          <w:rFonts w:ascii="Arial" w:hAnsi="Arial" w:cs="Arial"/>
          <w:color w:val="auto"/>
        </w:rPr>
      </w:pPr>
    </w:p>
    <w:p w:rsidR="00E33920" w:rsidRPr="001D2C16" w:rsidRDefault="00456150" w:rsidP="001D2C16">
      <w:pPr>
        <w:pStyle w:val="Paragraphedeliste"/>
        <w:numPr>
          <w:ilvl w:val="0"/>
          <w:numId w:val="4"/>
        </w:numPr>
        <w:ind w:right="49"/>
        <w:jc w:val="both"/>
        <w:rPr>
          <w:rFonts w:ascii="Arial" w:hAnsi="Arial" w:cs="Arial"/>
          <w:color w:val="auto"/>
        </w:rPr>
      </w:pPr>
      <w:r w:rsidRPr="001D2C16">
        <w:rPr>
          <w:rFonts w:ascii="Arial" w:hAnsi="Arial" w:cs="Arial"/>
          <w:color w:val="auto"/>
        </w:rPr>
        <w:t>Al s</w:t>
      </w:r>
      <w:r w:rsidR="006E02E9" w:rsidRPr="001D2C16">
        <w:rPr>
          <w:rFonts w:ascii="Arial" w:hAnsi="Arial" w:cs="Arial"/>
          <w:color w:val="auto"/>
        </w:rPr>
        <w:t xml:space="preserve">olicitante </w:t>
      </w:r>
      <w:r w:rsidRPr="001D2C16">
        <w:rPr>
          <w:rFonts w:ascii="Arial" w:hAnsi="Arial" w:cs="Arial"/>
          <w:color w:val="auto"/>
        </w:rPr>
        <w:t xml:space="preserve">no le asiste razón al </w:t>
      </w:r>
      <w:r w:rsidR="006E02E9" w:rsidRPr="001D2C16">
        <w:rPr>
          <w:rFonts w:ascii="Arial" w:hAnsi="Arial" w:cs="Arial"/>
          <w:color w:val="auto"/>
        </w:rPr>
        <w:t xml:space="preserve">deprecar </w:t>
      </w:r>
      <w:r w:rsidR="0044515D" w:rsidRPr="001D2C16">
        <w:rPr>
          <w:rFonts w:ascii="Arial" w:hAnsi="Arial" w:cs="Arial"/>
          <w:color w:val="auto"/>
        </w:rPr>
        <w:t xml:space="preserve">en este caso, la </w:t>
      </w:r>
      <w:r w:rsidR="006E02E9" w:rsidRPr="001D2C16">
        <w:rPr>
          <w:rFonts w:ascii="Arial" w:hAnsi="Arial" w:cs="Arial"/>
          <w:color w:val="auto"/>
        </w:rPr>
        <w:t xml:space="preserve">sustitución de </w:t>
      </w:r>
      <w:r w:rsidR="0044515D" w:rsidRPr="001D2C16">
        <w:rPr>
          <w:rFonts w:ascii="Arial" w:hAnsi="Arial" w:cs="Arial"/>
          <w:color w:val="auto"/>
        </w:rPr>
        <w:t xml:space="preserve">la </w:t>
      </w:r>
      <w:r w:rsidR="006E02E9" w:rsidRPr="001D2C16">
        <w:rPr>
          <w:rFonts w:ascii="Arial" w:hAnsi="Arial" w:cs="Arial"/>
          <w:color w:val="auto"/>
        </w:rPr>
        <w:t>medida de aseguramiento por una no privativa de la libertad</w:t>
      </w:r>
      <w:r w:rsidR="0044515D" w:rsidRPr="001D2C16">
        <w:rPr>
          <w:rFonts w:ascii="Arial" w:hAnsi="Arial" w:cs="Arial"/>
          <w:color w:val="auto"/>
        </w:rPr>
        <w:t xml:space="preserve">, ya que no hay una </w:t>
      </w:r>
      <w:r w:rsidR="006E02E9" w:rsidRPr="001D2C16">
        <w:rPr>
          <w:rFonts w:ascii="Arial" w:hAnsi="Arial" w:cs="Arial"/>
          <w:color w:val="auto"/>
        </w:rPr>
        <w:t xml:space="preserve">vulneración de </w:t>
      </w:r>
      <w:r w:rsidRPr="001D2C16">
        <w:rPr>
          <w:rFonts w:ascii="Arial" w:hAnsi="Arial" w:cs="Arial"/>
          <w:color w:val="auto"/>
        </w:rPr>
        <w:t xml:space="preserve">los derechos a </w:t>
      </w:r>
      <w:r w:rsidR="006E02E9" w:rsidRPr="001D2C16">
        <w:rPr>
          <w:rFonts w:ascii="Arial" w:hAnsi="Arial" w:cs="Arial"/>
          <w:color w:val="auto"/>
        </w:rPr>
        <w:t>la presunción de inocencia, la igualdad y el debido proceso en el entendido que el investigado fue declarado penalmente responsable mediante sentencia condenatoria</w:t>
      </w:r>
      <w:r w:rsidR="0044515D" w:rsidRPr="001D2C16">
        <w:rPr>
          <w:rFonts w:ascii="Arial" w:hAnsi="Arial" w:cs="Arial"/>
          <w:color w:val="auto"/>
        </w:rPr>
        <w:t xml:space="preserve"> proferida por su despacho, que a su vez </w:t>
      </w:r>
      <w:r w:rsidRPr="001D2C16">
        <w:rPr>
          <w:rFonts w:ascii="Arial" w:hAnsi="Arial" w:cs="Arial"/>
          <w:color w:val="auto"/>
        </w:rPr>
        <w:t xml:space="preserve">debe pronunciarse sobre las solicitudes que se </w:t>
      </w:r>
      <w:r w:rsidR="0044515D" w:rsidRPr="001D2C16">
        <w:rPr>
          <w:rFonts w:ascii="Arial" w:hAnsi="Arial" w:cs="Arial"/>
          <w:color w:val="auto"/>
        </w:rPr>
        <w:t xml:space="preserve">le </w:t>
      </w:r>
      <w:r w:rsidRPr="001D2C16">
        <w:rPr>
          <w:rFonts w:ascii="Arial" w:hAnsi="Arial" w:cs="Arial"/>
          <w:color w:val="auto"/>
        </w:rPr>
        <w:t xml:space="preserve">formulen sobre </w:t>
      </w:r>
      <w:r w:rsidR="00E33920" w:rsidRPr="001D2C16">
        <w:rPr>
          <w:rFonts w:ascii="Arial" w:hAnsi="Arial" w:cs="Arial"/>
          <w:color w:val="auto"/>
        </w:rPr>
        <w:t>redenci</w:t>
      </w:r>
      <w:r w:rsidR="00E37C6C" w:rsidRPr="001D2C16">
        <w:rPr>
          <w:rFonts w:ascii="Arial" w:hAnsi="Arial" w:cs="Arial"/>
          <w:color w:val="auto"/>
        </w:rPr>
        <w:t xml:space="preserve">ón de pena, </w:t>
      </w:r>
      <w:r w:rsidRPr="001D2C16">
        <w:rPr>
          <w:rFonts w:ascii="Arial" w:hAnsi="Arial" w:cs="Arial"/>
          <w:color w:val="auto"/>
        </w:rPr>
        <w:t xml:space="preserve">concesión de </w:t>
      </w:r>
      <w:r w:rsidR="00E37C6C" w:rsidRPr="001D2C16">
        <w:rPr>
          <w:rFonts w:ascii="Arial" w:hAnsi="Arial" w:cs="Arial"/>
          <w:color w:val="auto"/>
        </w:rPr>
        <w:t>prisión domiciliaria ordinaria o como padre cabeza de familia</w:t>
      </w:r>
      <w:r w:rsidRPr="001D2C16">
        <w:rPr>
          <w:rFonts w:ascii="Arial" w:hAnsi="Arial" w:cs="Arial"/>
          <w:color w:val="auto"/>
        </w:rPr>
        <w:t>.</w:t>
      </w:r>
    </w:p>
    <w:p w:rsidR="00456150" w:rsidRPr="001D2C16" w:rsidRDefault="00456150" w:rsidP="001D2C16">
      <w:pPr>
        <w:ind w:right="49"/>
        <w:jc w:val="both"/>
        <w:rPr>
          <w:rFonts w:ascii="Arial" w:hAnsi="Arial" w:cs="Arial"/>
          <w:color w:val="auto"/>
        </w:rPr>
      </w:pPr>
    </w:p>
    <w:p w:rsidR="00E37C6C" w:rsidRPr="001D2C16" w:rsidRDefault="00456150" w:rsidP="001D2C16">
      <w:pPr>
        <w:pStyle w:val="Paragraphedeliste"/>
        <w:numPr>
          <w:ilvl w:val="0"/>
          <w:numId w:val="4"/>
        </w:numPr>
        <w:ind w:right="49"/>
        <w:jc w:val="both"/>
        <w:rPr>
          <w:rFonts w:ascii="Arial" w:hAnsi="Arial" w:cs="Arial"/>
          <w:color w:val="auto"/>
        </w:rPr>
      </w:pPr>
      <w:r w:rsidRPr="001D2C16">
        <w:rPr>
          <w:rFonts w:ascii="Arial" w:hAnsi="Arial" w:cs="Arial"/>
          <w:color w:val="auto"/>
        </w:rPr>
        <w:t xml:space="preserve">En este caso ya se valoraron las </w:t>
      </w:r>
      <w:r w:rsidR="00E37C6C" w:rsidRPr="001D2C16">
        <w:rPr>
          <w:rFonts w:ascii="Arial" w:hAnsi="Arial" w:cs="Arial"/>
          <w:color w:val="auto"/>
        </w:rPr>
        <w:t>pruebas y se declaró la responsabilidad penal</w:t>
      </w:r>
      <w:r w:rsidRPr="001D2C16">
        <w:rPr>
          <w:rFonts w:ascii="Arial" w:hAnsi="Arial" w:cs="Arial"/>
          <w:color w:val="auto"/>
        </w:rPr>
        <w:t xml:space="preserve"> del procesado. En consecuencia, </w:t>
      </w:r>
      <w:r w:rsidR="00E37C6C" w:rsidRPr="001D2C16">
        <w:rPr>
          <w:rFonts w:ascii="Arial" w:hAnsi="Arial" w:cs="Arial"/>
          <w:color w:val="auto"/>
        </w:rPr>
        <w:t xml:space="preserve">la </w:t>
      </w:r>
      <w:r w:rsidRPr="001D2C16">
        <w:rPr>
          <w:rFonts w:ascii="Arial" w:hAnsi="Arial" w:cs="Arial"/>
          <w:color w:val="auto"/>
        </w:rPr>
        <w:t xml:space="preserve">solicitud de </w:t>
      </w:r>
      <w:r w:rsidR="00E37C6C" w:rsidRPr="001D2C16">
        <w:rPr>
          <w:rFonts w:ascii="Arial" w:hAnsi="Arial" w:cs="Arial"/>
          <w:color w:val="auto"/>
        </w:rPr>
        <w:t xml:space="preserve">sustitución de medida de aseguramiento no es el mecanismo </w:t>
      </w:r>
      <w:r w:rsidR="0044515D" w:rsidRPr="001D2C16">
        <w:rPr>
          <w:rFonts w:ascii="Arial" w:hAnsi="Arial" w:cs="Arial"/>
          <w:color w:val="auto"/>
        </w:rPr>
        <w:t xml:space="preserve">adecuado </w:t>
      </w:r>
      <w:r w:rsidR="00E37C6C" w:rsidRPr="001D2C16">
        <w:rPr>
          <w:rFonts w:ascii="Arial" w:hAnsi="Arial" w:cs="Arial"/>
          <w:color w:val="auto"/>
        </w:rPr>
        <w:t>para modificar lo dispuesto en la sentencia</w:t>
      </w:r>
      <w:r w:rsidR="0044515D" w:rsidRPr="001D2C16">
        <w:rPr>
          <w:rFonts w:ascii="Arial" w:hAnsi="Arial" w:cs="Arial"/>
          <w:color w:val="auto"/>
        </w:rPr>
        <w:t xml:space="preserve"> de primer grado,</w:t>
      </w:r>
      <w:r w:rsidR="00E37C6C" w:rsidRPr="001D2C16">
        <w:rPr>
          <w:rFonts w:ascii="Arial" w:hAnsi="Arial" w:cs="Arial"/>
          <w:color w:val="auto"/>
        </w:rPr>
        <w:t xml:space="preserve"> </w:t>
      </w:r>
      <w:r w:rsidR="00AA68A5" w:rsidRPr="001D2C16">
        <w:rPr>
          <w:rFonts w:ascii="Arial" w:hAnsi="Arial" w:cs="Arial"/>
          <w:color w:val="auto"/>
        </w:rPr>
        <w:t>debido a que ya se perdi</w:t>
      </w:r>
      <w:r w:rsidR="0044515D" w:rsidRPr="001D2C16">
        <w:rPr>
          <w:rFonts w:ascii="Arial" w:hAnsi="Arial" w:cs="Arial"/>
          <w:color w:val="auto"/>
        </w:rPr>
        <w:t xml:space="preserve">ó el efecto o la vigencia de esa </w:t>
      </w:r>
      <w:r w:rsidR="00E37C6C" w:rsidRPr="001D2C16">
        <w:rPr>
          <w:rFonts w:ascii="Arial" w:hAnsi="Arial" w:cs="Arial"/>
          <w:color w:val="auto"/>
        </w:rPr>
        <w:t xml:space="preserve">medida </w:t>
      </w:r>
      <w:r w:rsidR="00E376BE" w:rsidRPr="001D2C16">
        <w:rPr>
          <w:rFonts w:ascii="Arial" w:hAnsi="Arial" w:cs="Arial"/>
          <w:color w:val="auto"/>
        </w:rPr>
        <w:t>cautelar.</w:t>
      </w:r>
      <w:r w:rsidR="00E37C6C" w:rsidRPr="001D2C16">
        <w:rPr>
          <w:rFonts w:ascii="Arial" w:hAnsi="Arial" w:cs="Arial"/>
          <w:color w:val="auto"/>
        </w:rPr>
        <w:t xml:space="preserve"> </w:t>
      </w:r>
    </w:p>
    <w:p w:rsidR="00E37C6C" w:rsidRPr="001D2C16" w:rsidRDefault="00E37C6C" w:rsidP="001D2C16">
      <w:pPr>
        <w:ind w:right="49"/>
        <w:jc w:val="both"/>
        <w:rPr>
          <w:rFonts w:ascii="Arial" w:hAnsi="Arial" w:cs="Arial"/>
          <w:color w:val="auto"/>
        </w:rPr>
      </w:pPr>
    </w:p>
    <w:p w:rsidR="00E97302" w:rsidRPr="001D2C16" w:rsidRDefault="00E376BE" w:rsidP="001D2C16">
      <w:pPr>
        <w:ind w:right="49"/>
        <w:jc w:val="both"/>
        <w:rPr>
          <w:rFonts w:ascii="Arial" w:hAnsi="Arial" w:cs="Arial"/>
          <w:color w:val="auto"/>
        </w:rPr>
      </w:pPr>
      <w:r w:rsidRPr="001D2C16">
        <w:rPr>
          <w:rFonts w:ascii="Arial" w:hAnsi="Arial" w:cs="Arial"/>
          <w:color w:val="auto"/>
        </w:rPr>
        <w:t xml:space="preserve">4.2 Con base en esas razones no se accedió a la petición del defensor del procesado, quien </w:t>
      </w:r>
      <w:r w:rsidR="00E97302" w:rsidRPr="001D2C16">
        <w:rPr>
          <w:rFonts w:ascii="Arial" w:hAnsi="Arial" w:cs="Arial"/>
          <w:color w:val="auto"/>
        </w:rPr>
        <w:t xml:space="preserve">interpuso el recurso de apelación contra esa decisión. </w:t>
      </w:r>
    </w:p>
    <w:p w:rsidR="00E97302" w:rsidRPr="001D2C16" w:rsidRDefault="00E97302" w:rsidP="001D2C16">
      <w:pPr>
        <w:ind w:right="49"/>
        <w:jc w:val="center"/>
        <w:rPr>
          <w:rFonts w:ascii="Arial" w:hAnsi="Arial" w:cs="Arial"/>
          <w:color w:val="auto"/>
        </w:rPr>
      </w:pPr>
    </w:p>
    <w:p w:rsidR="00E97302" w:rsidRPr="001D2C16" w:rsidRDefault="00E97302" w:rsidP="001D2C16">
      <w:pPr>
        <w:ind w:right="49"/>
        <w:rPr>
          <w:rFonts w:ascii="Arial" w:hAnsi="Arial" w:cs="Arial"/>
          <w:color w:val="auto"/>
        </w:rPr>
      </w:pPr>
    </w:p>
    <w:p w:rsidR="00E97302" w:rsidRPr="001D2C16" w:rsidRDefault="00AA68A5" w:rsidP="001D2C16">
      <w:pPr>
        <w:ind w:right="49"/>
        <w:jc w:val="center"/>
        <w:rPr>
          <w:rFonts w:ascii="Arial" w:hAnsi="Arial" w:cs="Arial"/>
          <w:color w:val="auto"/>
        </w:rPr>
      </w:pPr>
      <w:r w:rsidRPr="001D2C16">
        <w:rPr>
          <w:rFonts w:ascii="Arial" w:hAnsi="Arial" w:cs="Arial"/>
          <w:color w:val="auto"/>
        </w:rPr>
        <w:t>5</w:t>
      </w:r>
      <w:r w:rsidR="00E97302" w:rsidRPr="001D2C16">
        <w:rPr>
          <w:rFonts w:ascii="Arial" w:hAnsi="Arial" w:cs="Arial"/>
          <w:color w:val="auto"/>
        </w:rPr>
        <w:t>. SOBRE EL RECURSO PROPUESTO.</w:t>
      </w:r>
    </w:p>
    <w:p w:rsidR="00E97302" w:rsidRPr="001D2C16" w:rsidRDefault="00E97302" w:rsidP="001D2C16">
      <w:pPr>
        <w:ind w:right="49"/>
        <w:jc w:val="both"/>
        <w:rPr>
          <w:rFonts w:ascii="Arial" w:hAnsi="Arial" w:cs="Arial"/>
          <w:color w:val="auto"/>
          <w:u w:val="single"/>
        </w:rPr>
      </w:pPr>
    </w:p>
    <w:p w:rsidR="00AA68A5" w:rsidRDefault="00AA68A5" w:rsidP="001D2C16">
      <w:pPr>
        <w:ind w:right="49"/>
        <w:jc w:val="both"/>
        <w:rPr>
          <w:rFonts w:ascii="Arial" w:hAnsi="Arial" w:cs="Arial"/>
          <w:color w:val="auto"/>
          <w:u w:val="single"/>
        </w:rPr>
      </w:pPr>
      <w:r w:rsidRPr="001D2C16">
        <w:rPr>
          <w:rFonts w:ascii="Arial" w:hAnsi="Arial" w:cs="Arial"/>
          <w:color w:val="auto"/>
          <w:u w:val="single"/>
        </w:rPr>
        <w:t>5.1 Defensor (recurrente)</w:t>
      </w:r>
    </w:p>
    <w:p w:rsidR="00247D13" w:rsidRPr="001D2C16" w:rsidRDefault="00247D13" w:rsidP="001D2C16">
      <w:pPr>
        <w:ind w:right="49"/>
        <w:jc w:val="both"/>
        <w:rPr>
          <w:rFonts w:ascii="Arial" w:hAnsi="Arial" w:cs="Arial"/>
          <w:color w:val="auto"/>
          <w:u w:val="single"/>
        </w:rPr>
      </w:pPr>
    </w:p>
    <w:p w:rsidR="00E97302" w:rsidRPr="001D2C16" w:rsidRDefault="00120328" w:rsidP="001D2C16">
      <w:pPr>
        <w:ind w:right="49"/>
        <w:jc w:val="both"/>
        <w:rPr>
          <w:rFonts w:ascii="Arial" w:hAnsi="Arial" w:cs="Arial"/>
          <w:color w:val="auto"/>
        </w:rPr>
      </w:pPr>
      <w:r w:rsidRPr="001D2C16">
        <w:rPr>
          <w:rFonts w:ascii="Arial" w:hAnsi="Arial" w:cs="Arial"/>
          <w:color w:val="auto"/>
        </w:rPr>
        <w:t xml:space="preserve">El </w:t>
      </w:r>
      <w:r w:rsidR="00043686" w:rsidRPr="001D2C16">
        <w:rPr>
          <w:rFonts w:ascii="Arial" w:hAnsi="Arial" w:cs="Arial"/>
          <w:color w:val="auto"/>
        </w:rPr>
        <w:t>defensor</w:t>
      </w:r>
      <w:r w:rsidRPr="001D2C16">
        <w:rPr>
          <w:rFonts w:ascii="Arial" w:hAnsi="Arial" w:cs="Arial"/>
          <w:color w:val="auto"/>
        </w:rPr>
        <w:t xml:space="preserve"> </w:t>
      </w:r>
      <w:r w:rsidR="00E97302" w:rsidRPr="001D2C16">
        <w:rPr>
          <w:rFonts w:ascii="Arial" w:hAnsi="Arial" w:cs="Arial"/>
          <w:color w:val="auto"/>
        </w:rPr>
        <w:t>impugnó la decisión en los siguientes términos:</w:t>
      </w:r>
    </w:p>
    <w:p w:rsidR="00E97302" w:rsidRPr="001D2C16" w:rsidRDefault="00E97302" w:rsidP="001D2C16">
      <w:pPr>
        <w:pStyle w:val="Sansinterligne"/>
        <w:jc w:val="both"/>
        <w:rPr>
          <w:rFonts w:ascii="Arial" w:hAnsi="Arial" w:cs="Arial"/>
          <w:color w:val="auto"/>
          <w:sz w:val="24"/>
          <w:szCs w:val="24"/>
        </w:rPr>
      </w:pPr>
    </w:p>
    <w:p w:rsidR="00E37C6C" w:rsidRPr="001D2C16" w:rsidRDefault="00E376BE" w:rsidP="001D2C16">
      <w:pPr>
        <w:pStyle w:val="Sansinterligne"/>
        <w:numPr>
          <w:ilvl w:val="0"/>
          <w:numId w:val="1"/>
        </w:numPr>
        <w:jc w:val="both"/>
        <w:rPr>
          <w:rFonts w:ascii="Arial" w:hAnsi="Arial" w:cs="Arial"/>
          <w:color w:val="auto"/>
          <w:sz w:val="24"/>
          <w:szCs w:val="24"/>
        </w:rPr>
      </w:pPr>
      <w:r w:rsidRPr="001D2C16">
        <w:rPr>
          <w:rFonts w:ascii="Arial" w:hAnsi="Arial" w:cs="Arial"/>
          <w:color w:val="auto"/>
          <w:sz w:val="24"/>
          <w:szCs w:val="24"/>
        </w:rPr>
        <w:lastRenderedPageBreak/>
        <w:t>Se deben d</w:t>
      </w:r>
      <w:r w:rsidR="00E37C6C" w:rsidRPr="001D2C16">
        <w:rPr>
          <w:rFonts w:ascii="Arial" w:hAnsi="Arial" w:cs="Arial"/>
          <w:color w:val="auto"/>
          <w:sz w:val="24"/>
          <w:szCs w:val="24"/>
        </w:rPr>
        <w:t xml:space="preserve">esignar magistrados </w:t>
      </w:r>
      <w:r w:rsidR="00247D13">
        <w:rPr>
          <w:rFonts w:ascii="Arial" w:hAnsi="Arial" w:cs="Arial"/>
          <w:color w:val="auto"/>
          <w:sz w:val="24"/>
          <w:szCs w:val="24"/>
        </w:rPr>
        <w:t>“</w:t>
      </w:r>
      <w:r w:rsidR="00E37C6C" w:rsidRPr="001D2C16">
        <w:rPr>
          <w:rFonts w:ascii="Arial" w:hAnsi="Arial" w:cs="Arial"/>
          <w:i/>
          <w:color w:val="auto"/>
          <w:sz w:val="24"/>
          <w:szCs w:val="24"/>
        </w:rPr>
        <w:t>ad honorem</w:t>
      </w:r>
      <w:r w:rsidR="00247D13">
        <w:rPr>
          <w:rFonts w:ascii="Arial" w:hAnsi="Arial" w:cs="Arial"/>
          <w:i/>
          <w:color w:val="auto"/>
          <w:sz w:val="24"/>
          <w:szCs w:val="24"/>
        </w:rPr>
        <w:t>”</w:t>
      </w:r>
      <w:r w:rsidR="00E37C6C" w:rsidRPr="001D2C16">
        <w:rPr>
          <w:rFonts w:ascii="Arial" w:hAnsi="Arial" w:cs="Arial"/>
          <w:color w:val="auto"/>
          <w:sz w:val="24"/>
          <w:szCs w:val="24"/>
        </w:rPr>
        <w:t xml:space="preserve"> </w:t>
      </w:r>
      <w:r w:rsidR="00A503DF" w:rsidRPr="001D2C16">
        <w:rPr>
          <w:rFonts w:ascii="Arial" w:hAnsi="Arial" w:cs="Arial"/>
          <w:color w:val="auto"/>
          <w:sz w:val="24"/>
          <w:szCs w:val="24"/>
        </w:rPr>
        <w:t>o de otros departamentos</w:t>
      </w:r>
      <w:r w:rsidR="0055178C" w:rsidRPr="001D2C16">
        <w:rPr>
          <w:rFonts w:ascii="Arial" w:hAnsi="Arial" w:cs="Arial"/>
          <w:color w:val="auto"/>
          <w:sz w:val="24"/>
          <w:szCs w:val="24"/>
        </w:rPr>
        <w:t xml:space="preserve"> o distritos para decidir el asunto o que en su </w:t>
      </w:r>
      <w:r w:rsidRPr="001D2C16">
        <w:rPr>
          <w:rFonts w:ascii="Arial" w:hAnsi="Arial" w:cs="Arial"/>
          <w:color w:val="auto"/>
          <w:sz w:val="24"/>
          <w:szCs w:val="24"/>
        </w:rPr>
        <w:t xml:space="preserve">defecto </w:t>
      </w:r>
      <w:r w:rsidR="0044515D" w:rsidRPr="001D2C16">
        <w:rPr>
          <w:rFonts w:ascii="Arial" w:hAnsi="Arial" w:cs="Arial"/>
          <w:color w:val="auto"/>
          <w:sz w:val="24"/>
          <w:szCs w:val="24"/>
        </w:rPr>
        <w:t xml:space="preserve">los </w:t>
      </w:r>
      <w:r w:rsidRPr="001D2C16">
        <w:rPr>
          <w:rFonts w:ascii="Arial" w:hAnsi="Arial" w:cs="Arial"/>
          <w:color w:val="auto"/>
          <w:sz w:val="24"/>
          <w:szCs w:val="24"/>
        </w:rPr>
        <w:t xml:space="preserve">integrantes de esta Colegiatura se deben declarar </w:t>
      </w:r>
      <w:r w:rsidR="00E37C6C" w:rsidRPr="001D2C16">
        <w:rPr>
          <w:rFonts w:ascii="Arial" w:hAnsi="Arial" w:cs="Arial"/>
          <w:color w:val="auto"/>
          <w:sz w:val="24"/>
          <w:szCs w:val="24"/>
        </w:rPr>
        <w:t>impedidos para conocer del recurso</w:t>
      </w:r>
      <w:r w:rsidR="00247D13">
        <w:rPr>
          <w:rFonts w:ascii="Arial" w:hAnsi="Arial" w:cs="Arial"/>
          <w:color w:val="auto"/>
          <w:sz w:val="24"/>
          <w:szCs w:val="24"/>
        </w:rPr>
        <w:t xml:space="preserve"> propuesto,</w:t>
      </w:r>
      <w:r w:rsidR="00E37C6C" w:rsidRPr="001D2C16">
        <w:rPr>
          <w:rFonts w:ascii="Arial" w:hAnsi="Arial" w:cs="Arial"/>
          <w:color w:val="auto"/>
          <w:sz w:val="24"/>
          <w:szCs w:val="24"/>
        </w:rPr>
        <w:t xml:space="preserve"> toda vez que </w:t>
      </w:r>
      <w:r w:rsidRPr="001D2C16">
        <w:rPr>
          <w:rFonts w:ascii="Arial" w:hAnsi="Arial" w:cs="Arial"/>
          <w:color w:val="auto"/>
          <w:sz w:val="24"/>
          <w:szCs w:val="24"/>
        </w:rPr>
        <w:t>su</w:t>
      </w:r>
      <w:r w:rsidR="00E37C6C" w:rsidRPr="001D2C16">
        <w:rPr>
          <w:rFonts w:ascii="Arial" w:hAnsi="Arial" w:cs="Arial"/>
          <w:color w:val="auto"/>
          <w:sz w:val="24"/>
          <w:szCs w:val="24"/>
        </w:rPr>
        <w:t xml:space="preserve"> petición se relaciona con la mora en la decisión </w:t>
      </w:r>
      <w:r w:rsidR="0055178C" w:rsidRPr="001D2C16">
        <w:rPr>
          <w:rFonts w:ascii="Arial" w:hAnsi="Arial" w:cs="Arial"/>
          <w:color w:val="auto"/>
          <w:sz w:val="24"/>
          <w:szCs w:val="24"/>
        </w:rPr>
        <w:t xml:space="preserve">sobre la </w:t>
      </w:r>
      <w:r w:rsidR="00E37C6C" w:rsidRPr="001D2C16">
        <w:rPr>
          <w:rFonts w:ascii="Arial" w:hAnsi="Arial" w:cs="Arial"/>
          <w:color w:val="auto"/>
          <w:sz w:val="24"/>
          <w:szCs w:val="24"/>
        </w:rPr>
        <w:t xml:space="preserve">apelación de la sentencia de primera instancia. </w:t>
      </w:r>
    </w:p>
    <w:p w:rsidR="00E37C6C" w:rsidRPr="001D2C16" w:rsidRDefault="00E37C6C" w:rsidP="001D2C16">
      <w:pPr>
        <w:pStyle w:val="Sansinterligne"/>
        <w:ind w:left="720"/>
        <w:jc w:val="both"/>
        <w:rPr>
          <w:rFonts w:ascii="Arial" w:hAnsi="Arial" w:cs="Arial"/>
          <w:color w:val="auto"/>
          <w:sz w:val="24"/>
          <w:szCs w:val="24"/>
        </w:rPr>
      </w:pPr>
    </w:p>
    <w:p w:rsidR="00A503DF" w:rsidRPr="001D2C16" w:rsidRDefault="00E376BE" w:rsidP="001D2C16">
      <w:pPr>
        <w:pStyle w:val="Sansinterligne"/>
        <w:numPr>
          <w:ilvl w:val="0"/>
          <w:numId w:val="1"/>
        </w:numPr>
        <w:jc w:val="both"/>
        <w:rPr>
          <w:rFonts w:ascii="Arial" w:hAnsi="Arial" w:cs="Arial"/>
          <w:color w:val="auto"/>
          <w:sz w:val="24"/>
          <w:szCs w:val="24"/>
        </w:rPr>
      </w:pPr>
      <w:r w:rsidRPr="001D2C16">
        <w:rPr>
          <w:rFonts w:ascii="Arial" w:hAnsi="Arial" w:cs="Arial"/>
          <w:color w:val="auto"/>
          <w:sz w:val="24"/>
          <w:szCs w:val="24"/>
        </w:rPr>
        <w:t xml:space="preserve">Su solicitud no es </w:t>
      </w:r>
      <w:r w:rsidR="00A503DF" w:rsidRPr="001D2C16">
        <w:rPr>
          <w:rFonts w:ascii="Arial" w:hAnsi="Arial" w:cs="Arial"/>
          <w:color w:val="auto"/>
          <w:sz w:val="24"/>
          <w:szCs w:val="24"/>
        </w:rPr>
        <w:t>descabellada porque en principio e</w:t>
      </w:r>
      <w:r w:rsidRPr="001D2C16">
        <w:rPr>
          <w:rFonts w:ascii="Arial" w:hAnsi="Arial" w:cs="Arial"/>
          <w:color w:val="auto"/>
          <w:sz w:val="24"/>
          <w:szCs w:val="24"/>
        </w:rPr>
        <w:t xml:space="preserve">sta Sala </w:t>
      </w:r>
      <w:r w:rsidR="00A503DF" w:rsidRPr="001D2C16">
        <w:rPr>
          <w:rFonts w:ascii="Arial" w:hAnsi="Arial" w:cs="Arial"/>
          <w:color w:val="auto"/>
          <w:sz w:val="24"/>
          <w:szCs w:val="24"/>
        </w:rPr>
        <w:t>avaló los pronunciamientos de la Corte Constitucional y manifestó en varias decisiones que proced</w:t>
      </w:r>
      <w:r w:rsidRPr="001D2C16">
        <w:rPr>
          <w:rFonts w:ascii="Arial" w:hAnsi="Arial" w:cs="Arial"/>
          <w:color w:val="auto"/>
          <w:sz w:val="24"/>
          <w:szCs w:val="24"/>
        </w:rPr>
        <w:t xml:space="preserve">ía </w:t>
      </w:r>
      <w:r w:rsidR="00A503DF" w:rsidRPr="001D2C16">
        <w:rPr>
          <w:rFonts w:ascii="Arial" w:hAnsi="Arial" w:cs="Arial"/>
          <w:color w:val="auto"/>
          <w:sz w:val="24"/>
          <w:szCs w:val="24"/>
        </w:rPr>
        <w:t xml:space="preserve">la sustitución de la medida de aseguramiento en los casos </w:t>
      </w:r>
      <w:r w:rsidRPr="001D2C16">
        <w:rPr>
          <w:rFonts w:ascii="Arial" w:hAnsi="Arial" w:cs="Arial"/>
          <w:color w:val="auto"/>
          <w:sz w:val="24"/>
          <w:szCs w:val="24"/>
        </w:rPr>
        <w:t xml:space="preserve">de las </w:t>
      </w:r>
      <w:r w:rsidR="00A503DF" w:rsidRPr="001D2C16">
        <w:rPr>
          <w:rFonts w:ascii="Arial" w:hAnsi="Arial" w:cs="Arial"/>
          <w:color w:val="auto"/>
          <w:sz w:val="24"/>
          <w:szCs w:val="24"/>
        </w:rPr>
        <w:t xml:space="preserve">personas privadas de la libertad </w:t>
      </w:r>
      <w:r w:rsidRPr="001D2C16">
        <w:rPr>
          <w:rFonts w:ascii="Arial" w:hAnsi="Arial" w:cs="Arial"/>
          <w:color w:val="auto"/>
          <w:sz w:val="24"/>
          <w:szCs w:val="24"/>
        </w:rPr>
        <w:t>que se enc</w:t>
      </w:r>
      <w:r w:rsidR="00C736AB">
        <w:rPr>
          <w:rFonts w:ascii="Arial" w:hAnsi="Arial" w:cs="Arial"/>
          <w:color w:val="auto"/>
          <w:sz w:val="24"/>
          <w:szCs w:val="24"/>
        </w:rPr>
        <w:t>ontraban</w:t>
      </w:r>
      <w:r w:rsidR="00247D13">
        <w:rPr>
          <w:rFonts w:ascii="Arial" w:hAnsi="Arial" w:cs="Arial"/>
          <w:color w:val="auto"/>
          <w:sz w:val="24"/>
          <w:szCs w:val="24"/>
        </w:rPr>
        <w:t xml:space="preserve"> a la</w:t>
      </w:r>
      <w:r w:rsidR="00A503DF" w:rsidRPr="001D2C16">
        <w:rPr>
          <w:rFonts w:ascii="Arial" w:hAnsi="Arial" w:cs="Arial"/>
          <w:color w:val="auto"/>
          <w:sz w:val="24"/>
          <w:szCs w:val="24"/>
        </w:rPr>
        <w:t xml:space="preserve"> espera de </w:t>
      </w:r>
      <w:r w:rsidR="00792A36" w:rsidRPr="001D2C16">
        <w:rPr>
          <w:rFonts w:ascii="Arial" w:hAnsi="Arial" w:cs="Arial"/>
          <w:color w:val="auto"/>
          <w:sz w:val="24"/>
          <w:szCs w:val="24"/>
        </w:rPr>
        <w:t xml:space="preserve">la </w:t>
      </w:r>
      <w:r w:rsidR="00C736AB">
        <w:rPr>
          <w:rFonts w:ascii="Arial" w:hAnsi="Arial" w:cs="Arial"/>
          <w:color w:val="auto"/>
          <w:sz w:val="24"/>
          <w:szCs w:val="24"/>
        </w:rPr>
        <w:t xml:space="preserve">decisión </w:t>
      </w:r>
      <w:r w:rsidRPr="001D2C16">
        <w:rPr>
          <w:rFonts w:ascii="Arial" w:hAnsi="Arial" w:cs="Arial"/>
          <w:color w:val="auto"/>
          <w:sz w:val="24"/>
          <w:szCs w:val="24"/>
        </w:rPr>
        <w:t xml:space="preserve">de </w:t>
      </w:r>
      <w:r w:rsidR="00A503DF" w:rsidRPr="001D2C16">
        <w:rPr>
          <w:rFonts w:ascii="Arial" w:hAnsi="Arial" w:cs="Arial"/>
          <w:color w:val="auto"/>
          <w:sz w:val="24"/>
          <w:szCs w:val="24"/>
        </w:rPr>
        <w:t>segunda instancia, dando así cumplimiento a la sentencia de constitucionalidad</w:t>
      </w:r>
      <w:r w:rsidRPr="001D2C16">
        <w:rPr>
          <w:rFonts w:ascii="Arial" w:hAnsi="Arial" w:cs="Arial"/>
          <w:color w:val="auto"/>
          <w:sz w:val="24"/>
          <w:szCs w:val="24"/>
        </w:rPr>
        <w:t xml:space="preserve"> referida.</w:t>
      </w:r>
    </w:p>
    <w:p w:rsidR="00A503DF" w:rsidRPr="001D2C16" w:rsidRDefault="00A503DF" w:rsidP="001D2C16">
      <w:pPr>
        <w:pStyle w:val="Paragraphedeliste"/>
        <w:rPr>
          <w:rFonts w:ascii="Arial" w:hAnsi="Arial" w:cs="Arial"/>
          <w:color w:val="auto"/>
        </w:rPr>
      </w:pPr>
    </w:p>
    <w:p w:rsidR="00A503DF" w:rsidRPr="001D2C16" w:rsidRDefault="00C736AB" w:rsidP="001D2C16">
      <w:pPr>
        <w:pStyle w:val="Sansinterligne"/>
        <w:numPr>
          <w:ilvl w:val="0"/>
          <w:numId w:val="1"/>
        </w:numPr>
        <w:jc w:val="both"/>
        <w:rPr>
          <w:rFonts w:ascii="Arial" w:hAnsi="Arial" w:cs="Arial"/>
          <w:color w:val="auto"/>
          <w:sz w:val="24"/>
          <w:szCs w:val="24"/>
        </w:rPr>
      </w:pPr>
      <w:r>
        <w:rPr>
          <w:rFonts w:ascii="Arial" w:hAnsi="Arial" w:cs="Arial"/>
          <w:color w:val="auto"/>
          <w:sz w:val="24"/>
          <w:szCs w:val="24"/>
        </w:rPr>
        <w:t>Los</w:t>
      </w:r>
      <w:r w:rsidR="00A503DF" w:rsidRPr="001D2C16">
        <w:rPr>
          <w:rFonts w:ascii="Arial" w:hAnsi="Arial" w:cs="Arial"/>
          <w:color w:val="auto"/>
          <w:sz w:val="24"/>
          <w:szCs w:val="24"/>
        </w:rPr>
        <w:t xml:space="preserve"> pronunciamientos de la </w:t>
      </w:r>
      <w:r w:rsidR="00792A36" w:rsidRPr="001D2C16">
        <w:rPr>
          <w:rFonts w:ascii="Arial" w:hAnsi="Arial" w:cs="Arial"/>
          <w:color w:val="auto"/>
          <w:sz w:val="24"/>
          <w:szCs w:val="24"/>
        </w:rPr>
        <w:t xml:space="preserve">Sala Plena </w:t>
      </w:r>
      <w:r>
        <w:rPr>
          <w:rFonts w:ascii="Arial" w:hAnsi="Arial" w:cs="Arial"/>
          <w:color w:val="auto"/>
          <w:sz w:val="24"/>
          <w:szCs w:val="24"/>
        </w:rPr>
        <w:t>d</w:t>
      </w:r>
      <w:r w:rsidR="00A503DF" w:rsidRPr="001D2C16">
        <w:rPr>
          <w:rFonts w:ascii="Arial" w:hAnsi="Arial" w:cs="Arial"/>
          <w:color w:val="auto"/>
          <w:sz w:val="24"/>
          <w:szCs w:val="24"/>
        </w:rPr>
        <w:t>e la Corte Constitucional se convierte</w:t>
      </w:r>
      <w:r w:rsidR="00114C22" w:rsidRPr="001D2C16">
        <w:rPr>
          <w:rFonts w:ascii="Arial" w:hAnsi="Arial" w:cs="Arial"/>
          <w:color w:val="auto"/>
          <w:sz w:val="24"/>
          <w:szCs w:val="24"/>
        </w:rPr>
        <w:t>n</w:t>
      </w:r>
      <w:r w:rsidR="00A503DF" w:rsidRPr="001D2C16">
        <w:rPr>
          <w:rFonts w:ascii="Arial" w:hAnsi="Arial" w:cs="Arial"/>
          <w:color w:val="auto"/>
          <w:sz w:val="24"/>
          <w:szCs w:val="24"/>
        </w:rPr>
        <w:t xml:space="preserve"> en ley, </w:t>
      </w:r>
      <w:r w:rsidR="00C95793" w:rsidRPr="001D2C16">
        <w:rPr>
          <w:rFonts w:ascii="Arial" w:hAnsi="Arial" w:cs="Arial"/>
          <w:color w:val="auto"/>
          <w:sz w:val="24"/>
          <w:szCs w:val="24"/>
        </w:rPr>
        <w:t xml:space="preserve">pero, </w:t>
      </w:r>
      <w:r w:rsidR="00A503DF" w:rsidRPr="001D2C16">
        <w:rPr>
          <w:rFonts w:ascii="Arial" w:hAnsi="Arial" w:cs="Arial"/>
          <w:color w:val="auto"/>
          <w:sz w:val="24"/>
          <w:szCs w:val="24"/>
        </w:rPr>
        <w:t>no ocurre</w:t>
      </w:r>
      <w:r w:rsidR="00C95793" w:rsidRPr="001D2C16">
        <w:rPr>
          <w:rFonts w:ascii="Arial" w:hAnsi="Arial" w:cs="Arial"/>
          <w:color w:val="auto"/>
          <w:sz w:val="24"/>
          <w:szCs w:val="24"/>
        </w:rPr>
        <w:t xml:space="preserve"> lo mismo</w:t>
      </w:r>
      <w:r w:rsidR="00A503DF" w:rsidRPr="001D2C16">
        <w:rPr>
          <w:rFonts w:ascii="Arial" w:hAnsi="Arial" w:cs="Arial"/>
          <w:color w:val="auto"/>
          <w:sz w:val="24"/>
          <w:szCs w:val="24"/>
        </w:rPr>
        <w:t xml:space="preserve"> con l</w:t>
      </w:r>
      <w:r w:rsidR="00114C22" w:rsidRPr="001D2C16">
        <w:rPr>
          <w:rFonts w:ascii="Arial" w:hAnsi="Arial" w:cs="Arial"/>
          <w:color w:val="auto"/>
          <w:sz w:val="24"/>
          <w:szCs w:val="24"/>
        </w:rPr>
        <w:t>as decisiones contenidas en a</w:t>
      </w:r>
      <w:r w:rsidR="00A503DF" w:rsidRPr="001D2C16">
        <w:rPr>
          <w:rFonts w:ascii="Arial" w:hAnsi="Arial" w:cs="Arial"/>
          <w:color w:val="auto"/>
          <w:sz w:val="24"/>
          <w:szCs w:val="24"/>
        </w:rPr>
        <w:t xml:space="preserve">utos de la </w:t>
      </w:r>
      <w:proofErr w:type="spellStart"/>
      <w:r w:rsidR="00114C22" w:rsidRPr="001D2C16">
        <w:rPr>
          <w:rFonts w:ascii="Arial" w:hAnsi="Arial" w:cs="Arial"/>
          <w:color w:val="auto"/>
          <w:sz w:val="24"/>
          <w:szCs w:val="24"/>
        </w:rPr>
        <w:t>SP</w:t>
      </w:r>
      <w:proofErr w:type="spellEnd"/>
      <w:r w:rsidR="00114C22" w:rsidRPr="001D2C16">
        <w:rPr>
          <w:rFonts w:ascii="Arial" w:hAnsi="Arial" w:cs="Arial"/>
          <w:color w:val="auto"/>
          <w:sz w:val="24"/>
          <w:szCs w:val="24"/>
        </w:rPr>
        <w:t xml:space="preserve"> de la CSJ.</w:t>
      </w:r>
      <w:r w:rsidR="00C95793" w:rsidRPr="001D2C16">
        <w:rPr>
          <w:rFonts w:ascii="Arial" w:hAnsi="Arial" w:cs="Arial"/>
          <w:color w:val="auto"/>
          <w:sz w:val="24"/>
          <w:szCs w:val="24"/>
        </w:rPr>
        <w:t xml:space="preserve"> </w:t>
      </w:r>
      <w:r w:rsidR="00114C22" w:rsidRPr="001D2C16">
        <w:rPr>
          <w:rFonts w:ascii="Arial" w:hAnsi="Arial" w:cs="Arial"/>
          <w:color w:val="auto"/>
          <w:sz w:val="24"/>
          <w:szCs w:val="24"/>
        </w:rPr>
        <w:t xml:space="preserve">Como no ha </w:t>
      </w:r>
      <w:r w:rsidR="00A503DF" w:rsidRPr="001D2C16">
        <w:rPr>
          <w:rFonts w:ascii="Arial" w:hAnsi="Arial" w:cs="Arial"/>
          <w:color w:val="auto"/>
          <w:sz w:val="24"/>
          <w:szCs w:val="24"/>
        </w:rPr>
        <w:t xml:space="preserve">variado </w:t>
      </w:r>
      <w:r w:rsidR="00114C22" w:rsidRPr="001D2C16">
        <w:rPr>
          <w:rFonts w:ascii="Arial" w:hAnsi="Arial" w:cs="Arial"/>
          <w:color w:val="auto"/>
          <w:sz w:val="24"/>
          <w:szCs w:val="24"/>
        </w:rPr>
        <w:t>el criterio del órgano constitucional, es posible formular su petición, para garantizar los derechos de su representado.</w:t>
      </w:r>
      <w:r w:rsidR="00A503DF" w:rsidRPr="001D2C16">
        <w:rPr>
          <w:rFonts w:ascii="Arial" w:hAnsi="Arial" w:cs="Arial"/>
          <w:color w:val="auto"/>
          <w:sz w:val="24"/>
          <w:szCs w:val="24"/>
        </w:rPr>
        <w:t xml:space="preserve"> </w:t>
      </w:r>
    </w:p>
    <w:p w:rsidR="00DA4739" w:rsidRPr="001D2C16" w:rsidRDefault="00DA4739" w:rsidP="001D2C16">
      <w:pPr>
        <w:pStyle w:val="Paragraphedeliste"/>
        <w:rPr>
          <w:rFonts w:ascii="Arial" w:hAnsi="Arial" w:cs="Arial"/>
          <w:color w:val="auto"/>
        </w:rPr>
      </w:pPr>
    </w:p>
    <w:p w:rsidR="00DA4739" w:rsidRPr="001D2C16" w:rsidRDefault="00114C22" w:rsidP="001D2C16">
      <w:pPr>
        <w:pStyle w:val="Sansinterligne"/>
        <w:numPr>
          <w:ilvl w:val="0"/>
          <w:numId w:val="1"/>
        </w:numPr>
        <w:jc w:val="both"/>
        <w:rPr>
          <w:rFonts w:ascii="Arial" w:hAnsi="Arial" w:cs="Arial"/>
          <w:color w:val="auto"/>
          <w:sz w:val="24"/>
          <w:szCs w:val="24"/>
        </w:rPr>
      </w:pPr>
      <w:r w:rsidRPr="001D2C16">
        <w:rPr>
          <w:rFonts w:ascii="Arial" w:hAnsi="Arial" w:cs="Arial"/>
          <w:color w:val="auto"/>
          <w:sz w:val="24"/>
          <w:szCs w:val="24"/>
        </w:rPr>
        <w:t>El tema no ha sido definido por</w:t>
      </w:r>
      <w:r w:rsidR="00DA4739" w:rsidRPr="001D2C16">
        <w:rPr>
          <w:rFonts w:ascii="Arial" w:hAnsi="Arial" w:cs="Arial"/>
          <w:color w:val="auto"/>
          <w:sz w:val="24"/>
          <w:szCs w:val="24"/>
        </w:rPr>
        <w:t xml:space="preserve">que son posibles </w:t>
      </w:r>
      <w:r w:rsidR="003B744C" w:rsidRPr="001D2C16">
        <w:rPr>
          <w:rFonts w:ascii="Arial" w:hAnsi="Arial" w:cs="Arial"/>
          <w:color w:val="auto"/>
          <w:sz w:val="24"/>
          <w:szCs w:val="24"/>
        </w:rPr>
        <w:t xml:space="preserve">varias opciones de </w:t>
      </w:r>
      <w:r w:rsidR="00DA4739" w:rsidRPr="001D2C16">
        <w:rPr>
          <w:rFonts w:ascii="Arial" w:hAnsi="Arial" w:cs="Arial"/>
          <w:color w:val="auto"/>
          <w:sz w:val="24"/>
          <w:szCs w:val="24"/>
        </w:rPr>
        <w:t>interpretación</w:t>
      </w:r>
      <w:r w:rsidR="00D8378F">
        <w:rPr>
          <w:rFonts w:ascii="Arial" w:hAnsi="Arial" w:cs="Arial"/>
          <w:color w:val="auto"/>
          <w:sz w:val="24"/>
          <w:szCs w:val="24"/>
        </w:rPr>
        <w:t>. Ya se</w:t>
      </w:r>
      <w:r w:rsidR="007E5FF6" w:rsidRPr="001D2C16">
        <w:rPr>
          <w:rFonts w:ascii="Arial" w:hAnsi="Arial" w:cs="Arial"/>
          <w:color w:val="auto"/>
          <w:sz w:val="24"/>
          <w:szCs w:val="24"/>
        </w:rPr>
        <w:t xml:space="preserve"> conoce la decisión de primera instancia y queda pe</w:t>
      </w:r>
      <w:r w:rsidR="00C95793" w:rsidRPr="001D2C16">
        <w:rPr>
          <w:rFonts w:ascii="Arial" w:hAnsi="Arial" w:cs="Arial"/>
          <w:color w:val="auto"/>
          <w:sz w:val="24"/>
          <w:szCs w:val="24"/>
        </w:rPr>
        <w:t>ndiente</w:t>
      </w:r>
      <w:r w:rsidR="00D8378F">
        <w:rPr>
          <w:rFonts w:ascii="Arial" w:hAnsi="Arial" w:cs="Arial"/>
          <w:color w:val="auto"/>
          <w:sz w:val="24"/>
          <w:szCs w:val="24"/>
        </w:rPr>
        <w:t xml:space="preserve"> la de segunda instancia. Agregó</w:t>
      </w:r>
      <w:r w:rsidR="00C95793" w:rsidRPr="001D2C16">
        <w:rPr>
          <w:rFonts w:ascii="Arial" w:hAnsi="Arial" w:cs="Arial"/>
          <w:color w:val="auto"/>
          <w:sz w:val="24"/>
          <w:szCs w:val="24"/>
        </w:rPr>
        <w:t xml:space="preserve"> que</w:t>
      </w:r>
      <w:r w:rsidR="007E5FF6" w:rsidRPr="001D2C16">
        <w:rPr>
          <w:rFonts w:ascii="Arial" w:hAnsi="Arial" w:cs="Arial"/>
          <w:color w:val="auto"/>
          <w:sz w:val="24"/>
          <w:szCs w:val="24"/>
        </w:rPr>
        <w:t xml:space="preserve"> en caso de </w:t>
      </w:r>
      <w:r w:rsidR="00C95793" w:rsidRPr="001D2C16">
        <w:rPr>
          <w:rFonts w:ascii="Arial" w:hAnsi="Arial" w:cs="Arial"/>
          <w:color w:val="auto"/>
          <w:sz w:val="24"/>
          <w:szCs w:val="24"/>
        </w:rPr>
        <w:t xml:space="preserve">que el superior insista </w:t>
      </w:r>
      <w:r w:rsidR="007E5FF6" w:rsidRPr="001D2C16">
        <w:rPr>
          <w:rFonts w:ascii="Arial" w:hAnsi="Arial" w:cs="Arial"/>
          <w:color w:val="auto"/>
          <w:sz w:val="24"/>
          <w:szCs w:val="24"/>
        </w:rPr>
        <w:t xml:space="preserve">en </w:t>
      </w:r>
      <w:r w:rsidR="003B744C" w:rsidRPr="001D2C16">
        <w:rPr>
          <w:rFonts w:ascii="Arial" w:hAnsi="Arial" w:cs="Arial"/>
          <w:color w:val="auto"/>
          <w:sz w:val="24"/>
          <w:szCs w:val="24"/>
        </w:rPr>
        <w:t xml:space="preserve">el mismo criterio sobre la vigencia de la medida de aseguramiento </w:t>
      </w:r>
      <w:r w:rsidR="007E5FF6" w:rsidRPr="001D2C16">
        <w:rPr>
          <w:rFonts w:ascii="Arial" w:hAnsi="Arial" w:cs="Arial"/>
          <w:color w:val="auto"/>
          <w:sz w:val="24"/>
          <w:szCs w:val="24"/>
        </w:rPr>
        <w:t>seguirá reiterando su pretensión</w:t>
      </w:r>
      <w:r w:rsidR="00C95793" w:rsidRPr="001D2C16">
        <w:rPr>
          <w:rFonts w:ascii="Arial" w:hAnsi="Arial" w:cs="Arial"/>
          <w:color w:val="auto"/>
          <w:sz w:val="24"/>
          <w:szCs w:val="24"/>
        </w:rPr>
        <w:t>,</w:t>
      </w:r>
      <w:r w:rsidR="007E5FF6" w:rsidRPr="001D2C16">
        <w:rPr>
          <w:rFonts w:ascii="Arial" w:hAnsi="Arial" w:cs="Arial"/>
          <w:color w:val="auto"/>
          <w:sz w:val="24"/>
          <w:szCs w:val="24"/>
        </w:rPr>
        <w:t xml:space="preserve"> incluso a través de acción de tutela</w:t>
      </w:r>
      <w:r w:rsidR="00C95793" w:rsidRPr="001D2C16">
        <w:rPr>
          <w:rFonts w:ascii="Arial" w:hAnsi="Arial" w:cs="Arial"/>
          <w:color w:val="auto"/>
          <w:sz w:val="24"/>
          <w:szCs w:val="24"/>
        </w:rPr>
        <w:t>,</w:t>
      </w:r>
      <w:r w:rsidR="007E5FF6" w:rsidRPr="001D2C16">
        <w:rPr>
          <w:rFonts w:ascii="Arial" w:hAnsi="Arial" w:cs="Arial"/>
          <w:color w:val="auto"/>
          <w:sz w:val="24"/>
          <w:szCs w:val="24"/>
        </w:rPr>
        <w:t xml:space="preserve"> para que </w:t>
      </w:r>
      <w:r w:rsidRPr="001D2C16">
        <w:rPr>
          <w:rFonts w:ascii="Arial" w:hAnsi="Arial" w:cs="Arial"/>
          <w:color w:val="auto"/>
          <w:sz w:val="24"/>
          <w:szCs w:val="24"/>
        </w:rPr>
        <w:t xml:space="preserve">el asunto sea definido por la </w:t>
      </w:r>
      <w:r w:rsidR="007E5FF6" w:rsidRPr="001D2C16">
        <w:rPr>
          <w:rFonts w:ascii="Arial" w:hAnsi="Arial" w:cs="Arial"/>
          <w:color w:val="auto"/>
          <w:sz w:val="24"/>
          <w:szCs w:val="24"/>
        </w:rPr>
        <w:t>Corte Constitucional</w:t>
      </w:r>
      <w:r w:rsidRPr="001D2C16">
        <w:rPr>
          <w:rFonts w:ascii="Arial" w:hAnsi="Arial" w:cs="Arial"/>
          <w:color w:val="auto"/>
          <w:sz w:val="24"/>
          <w:szCs w:val="24"/>
        </w:rPr>
        <w:t>.</w:t>
      </w:r>
      <w:r w:rsidR="007E5FF6" w:rsidRPr="001D2C16">
        <w:rPr>
          <w:rFonts w:ascii="Arial" w:hAnsi="Arial" w:cs="Arial"/>
          <w:color w:val="auto"/>
          <w:sz w:val="24"/>
          <w:szCs w:val="24"/>
        </w:rPr>
        <w:t xml:space="preserve"> </w:t>
      </w:r>
    </w:p>
    <w:p w:rsidR="007E5FF6" w:rsidRPr="001D2C16" w:rsidRDefault="007E5FF6" w:rsidP="001D2C16">
      <w:pPr>
        <w:pStyle w:val="Paragraphedeliste"/>
        <w:rPr>
          <w:rFonts w:ascii="Arial" w:hAnsi="Arial" w:cs="Arial"/>
          <w:color w:val="auto"/>
        </w:rPr>
      </w:pPr>
    </w:p>
    <w:p w:rsidR="007E5FF6" w:rsidRPr="001D2C16" w:rsidRDefault="007E5FF6" w:rsidP="001D2C16">
      <w:pPr>
        <w:pStyle w:val="Sansinterligne"/>
        <w:numPr>
          <w:ilvl w:val="0"/>
          <w:numId w:val="1"/>
        </w:numPr>
        <w:jc w:val="both"/>
        <w:rPr>
          <w:rFonts w:ascii="Arial" w:hAnsi="Arial" w:cs="Arial"/>
          <w:color w:val="auto"/>
          <w:sz w:val="24"/>
          <w:szCs w:val="24"/>
        </w:rPr>
      </w:pPr>
      <w:r w:rsidRPr="001D2C16">
        <w:rPr>
          <w:rFonts w:ascii="Arial" w:hAnsi="Arial" w:cs="Arial"/>
          <w:color w:val="auto"/>
          <w:sz w:val="24"/>
          <w:szCs w:val="24"/>
        </w:rPr>
        <w:t>S</w:t>
      </w:r>
      <w:r w:rsidR="00D8378F">
        <w:rPr>
          <w:rFonts w:ascii="Arial" w:hAnsi="Arial" w:cs="Arial"/>
          <w:color w:val="auto"/>
          <w:sz w:val="24"/>
          <w:szCs w:val="24"/>
        </w:rPr>
        <w:t xml:space="preserve">e deben acatar </w:t>
      </w:r>
      <w:r w:rsidR="00114C22" w:rsidRPr="001D2C16">
        <w:rPr>
          <w:rFonts w:ascii="Arial" w:hAnsi="Arial" w:cs="Arial"/>
          <w:color w:val="auto"/>
          <w:sz w:val="24"/>
          <w:szCs w:val="24"/>
        </w:rPr>
        <w:t xml:space="preserve">los </w:t>
      </w:r>
      <w:r w:rsidRPr="001D2C16">
        <w:rPr>
          <w:rFonts w:ascii="Arial" w:hAnsi="Arial" w:cs="Arial"/>
          <w:color w:val="auto"/>
          <w:sz w:val="24"/>
          <w:szCs w:val="24"/>
        </w:rPr>
        <w:t xml:space="preserve">pronunciamientos de la Corte Constitucional, </w:t>
      </w:r>
      <w:r w:rsidR="00D8378F">
        <w:rPr>
          <w:rFonts w:ascii="Arial" w:hAnsi="Arial" w:cs="Arial"/>
          <w:color w:val="auto"/>
          <w:sz w:val="24"/>
          <w:szCs w:val="24"/>
        </w:rPr>
        <w:t xml:space="preserve">lo dispuesto en </w:t>
      </w:r>
      <w:r w:rsidR="003B744C" w:rsidRPr="001D2C16">
        <w:rPr>
          <w:rFonts w:ascii="Arial" w:hAnsi="Arial" w:cs="Arial"/>
          <w:color w:val="auto"/>
          <w:sz w:val="24"/>
          <w:szCs w:val="24"/>
        </w:rPr>
        <w:t xml:space="preserve">los </w:t>
      </w:r>
      <w:r w:rsidR="00114C22" w:rsidRPr="001D2C16">
        <w:rPr>
          <w:rFonts w:ascii="Arial" w:hAnsi="Arial" w:cs="Arial"/>
          <w:color w:val="auto"/>
          <w:sz w:val="24"/>
          <w:szCs w:val="24"/>
        </w:rPr>
        <w:t xml:space="preserve">tratados internacionales y lo dicho por misma </w:t>
      </w:r>
      <w:proofErr w:type="spellStart"/>
      <w:r w:rsidR="00114C22" w:rsidRPr="001D2C16">
        <w:rPr>
          <w:rFonts w:ascii="Arial" w:hAnsi="Arial" w:cs="Arial"/>
          <w:color w:val="auto"/>
          <w:sz w:val="24"/>
          <w:szCs w:val="24"/>
        </w:rPr>
        <w:t>SP</w:t>
      </w:r>
      <w:proofErr w:type="spellEnd"/>
      <w:r w:rsidR="00114C22" w:rsidRPr="001D2C16">
        <w:rPr>
          <w:rFonts w:ascii="Arial" w:hAnsi="Arial" w:cs="Arial"/>
          <w:color w:val="auto"/>
          <w:sz w:val="24"/>
          <w:szCs w:val="24"/>
        </w:rPr>
        <w:t xml:space="preserve"> de la CSJ sobre el </w:t>
      </w:r>
      <w:r w:rsidR="00C95793" w:rsidRPr="001D2C16">
        <w:rPr>
          <w:rFonts w:ascii="Arial" w:hAnsi="Arial" w:cs="Arial"/>
          <w:color w:val="auto"/>
          <w:sz w:val="24"/>
          <w:szCs w:val="24"/>
        </w:rPr>
        <w:t xml:space="preserve">derecho al </w:t>
      </w:r>
      <w:r w:rsidRPr="001D2C16">
        <w:rPr>
          <w:rFonts w:ascii="Arial" w:hAnsi="Arial" w:cs="Arial"/>
          <w:color w:val="auto"/>
          <w:sz w:val="24"/>
          <w:szCs w:val="24"/>
        </w:rPr>
        <w:t>plazo razonable, teniendo en consideración que está</w:t>
      </w:r>
      <w:r w:rsidR="00C95793" w:rsidRPr="001D2C16">
        <w:rPr>
          <w:rFonts w:ascii="Arial" w:hAnsi="Arial" w:cs="Arial"/>
          <w:color w:val="auto"/>
          <w:sz w:val="24"/>
          <w:szCs w:val="24"/>
        </w:rPr>
        <w:t>n</w:t>
      </w:r>
      <w:r w:rsidRPr="001D2C16">
        <w:rPr>
          <w:rFonts w:ascii="Arial" w:hAnsi="Arial" w:cs="Arial"/>
          <w:color w:val="auto"/>
          <w:sz w:val="24"/>
          <w:szCs w:val="24"/>
        </w:rPr>
        <w:t xml:space="preserve"> próximo</w:t>
      </w:r>
      <w:r w:rsidR="00C95793" w:rsidRPr="001D2C16">
        <w:rPr>
          <w:rFonts w:ascii="Arial" w:hAnsi="Arial" w:cs="Arial"/>
          <w:color w:val="auto"/>
          <w:sz w:val="24"/>
          <w:szCs w:val="24"/>
        </w:rPr>
        <w:t>s</w:t>
      </w:r>
      <w:r w:rsidRPr="001D2C16">
        <w:rPr>
          <w:rFonts w:ascii="Arial" w:hAnsi="Arial" w:cs="Arial"/>
          <w:color w:val="auto"/>
          <w:sz w:val="24"/>
          <w:szCs w:val="24"/>
        </w:rPr>
        <w:t xml:space="preserve"> a cumplirse tres años desde </w:t>
      </w:r>
      <w:r w:rsidR="00D8378F">
        <w:rPr>
          <w:rFonts w:ascii="Arial" w:hAnsi="Arial" w:cs="Arial"/>
          <w:color w:val="auto"/>
          <w:sz w:val="24"/>
          <w:szCs w:val="24"/>
        </w:rPr>
        <w:t>la fecha en que</w:t>
      </w:r>
      <w:r w:rsidR="0027332C" w:rsidRPr="001D2C16">
        <w:rPr>
          <w:rFonts w:ascii="Arial" w:hAnsi="Arial" w:cs="Arial"/>
          <w:color w:val="auto"/>
          <w:sz w:val="24"/>
          <w:szCs w:val="24"/>
        </w:rPr>
        <w:t xml:space="preserve"> se dictó la </w:t>
      </w:r>
      <w:r w:rsidRPr="001D2C16">
        <w:rPr>
          <w:rFonts w:ascii="Arial" w:hAnsi="Arial" w:cs="Arial"/>
          <w:color w:val="auto"/>
          <w:sz w:val="24"/>
          <w:szCs w:val="24"/>
        </w:rPr>
        <w:t xml:space="preserve">sentencia de primer nivel. </w:t>
      </w:r>
    </w:p>
    <w:p w:rsidR="007E5FF6" w:rsidRPr="001D2C16" w:rsidRDefault="007E5FF6" w:rsidP="001D2C16">
      <w:pPr>
        <w:pStyle w:val="Paragraphedeliste"/>
        <w:rPr>
          <w:rFonts w:ascii="Arial" w:hAnsi="Arial" w:cs="Arial"/>
          <w:color w:val="auto"/>
        </w:rPr>
      </w:pPr>
    </w:p>
    <w:p w:rsidR="00C95793" w:rsidRPr="001D2C16" w:rsidRDefault="00C95793" w:rsidP="001D2C16">
      <w:pPr>
        <w:rPr>
          <w:rFonts w:ascii="Arial" w:hAnsi="Arial" w:cs="Arial"/>
          <w:color w:val="auto"/>
          <w:u w:val="single"/>
        </w:rPr>
      </w:pPr>
      <w:r w:rsidRPr="001D2C16">
        <w:rPr>
          <w:rFonts w:ascii="Arial" w:hAnsi="Arial" w:cs="Arial"/>
          <w:color w:val="auto"/>
          <w:u w:val="single"/>
        </w:rPr>
        <w:t>5.2 Fiscal (no recurrente)</w:t>
      </w:r>
    </w:p>
    <w:p w:rsidR="00C95793" w:rsidRPr="001D2C16" w:rsidRDefault="00C95793" w:rsidP="001D2C16">
      <w:pPr>
        <w:pStyle w:val="Paragraphedeliste"/>
        <w:rPr>
          <w:rFonts w:ascii="Arial" w:hAnsi="Arial" w:cs="Arial"/>
          <w:color w:val="auto"/>
        </w:rPr>
      </w:pPr>
    </w:p>
    <w:p w:rsidR="007E5FF6" w:rsidRPr="001D2C16" w:rsidRDefault="0027332C" w:rsidP="001D2C16">
      <w:pPr>
        <w:pStyle w:val="Sansinterligne"/>
        <w:numPr>
          <w:ilvl w:val="0"/>
          <w:numId w:val="1"/>
        </w:numPr>
        <w:jc w:val="both"/>
        <w:rPr>
          <w:rFonts w:ascii="Arial" w:hAnsi="Arial" w:cs="Arial"/>
          <w:color w:val="auto"/>
          <w:sz w:val="24"/>
          <w:szCs w:val="24"/>
        </w:rPr>
      </w:pPr>
      <w:r w:rsidRPr="001D2C16">
        <w:rPr>
          <w:rFonts w:ascii="Arial" w:hAnsi="Arial" w:cs="Arial"/>
          <w:color w:val="auto"/>
          <w:sz w:val="24"/>
          <w:szCs w:val="24"/>
        </w:rPr>
        <w:t xml:space="preserve">Solicita que se </w:t>
      </w:r>
      <w:r w:rsidR="007E5FF6" w:rsidRPr="001D2C16">
        <w:rPr>
          <w:rFonts w:ascii="Arial" w:hAnsi="Arial" w:cs="Arial"/>
          <w:color w:val="auto"/>
          <w:sz w:val="24"/>
          <w:szCs w:val="24"/>
        </w:rPr>
        <w:t xml:space="preserve">confirme la decisión </w:t>
      </w:r>
      <w:r w:rsidRPr="001D2C16">
        <w:rPr>
          <w:rFonts w:ascii="Arial" w:hAnsi="Arial" w:cs="Arial"/>
          <w:color w:val="auto"/>
          <w:sz w:val="24"/>
          <w:szCs w:val="24"/>
        </w:rPr>
        <w:t>protestada, ya que en este caso existe una persona que fue sentenciada, p</w:t>
      </w:r>
      <w:r w:rsidR="007E5FF6" w:rsidRPr="001D2C16">
        <w:rPr>
          <w:rFonts w:ascii="Arial" w:hAnsi="Arial" w:cs="Arial"/>
          <w:color w:val="auto"/>
          <w:sz w:val="24"/>
          <w:szCs w:val="24"/>
        </w:rPr>
        <w:t xml:space="preserve">or lo cual el </w:t>
      </w:r>
      <w:r w:rsidRPr="001D2C16">
        <w:rPr>
          <w:rFonts w:ascii="Arial" w:hAnsi="Arial" w:cs="Arial"/>
          <w:i/>
          <w:color w:val="auto"/>
          <w:sz w:val="24"/>
          <w:szCs w:val="24"/>
        </w:rPr>
        <w:t xml:space="preserve">A </w:t>
      </w:r>
      <w:r w:rsidR="007E5FF6" w:rsidRPr="001D2C16">
        <w:rPr>
          <w:rFonts w:ascii="Arial" w:hAnsi="Arial" w:cs="Arial"/>
          <w:i/>
          <w:color w:val="auto"/>
          <w:sz w:val="24"/>
          <w:szCs w:val="24"/>
        </w:rPr>
        <w:t xml:space="preserve">quo </w:t>
      </w:r>
      <w:r w:rsidR="007E5FF6" w:rsidRPr="001D2C16">
        <w:rPr>
          <w:rFonts w:ascii="Arial" w:hAnsi="Arial" w:cs="Arial"/>
          <w:color w:val="auto"/>
          <w:sz w:val="24"/>
          <w:szCs w:val="24"/>
        </w:rPr>
        <w:t>abordó tres temas, entre ellos la sustitución de medida de aseguramiento por vencimiento de</w:t>
      </w:r>
      <w:r w:rsidR="00D8378F">
        <w:rPr>
          <w:rFonts w:ascii="Arial" w:hAnsi="Arial" w:cs="Arial"/>
          <w:color w:val="auto"/>
          <w:sz w:val="24"/>
          <w:szCs w:val="24"/>
        </w:rPr>
        <w:t xml:space="preserve"> términos</w:t>
      </w:r>
      <w:r w:rsidR="003B744C" w:rsidRPr="001D2C16">
        <w:rPr>
          <w:rFonts w:ascii="Arial" w:hAnsi="Arial" w:cs="Arial"/>
          <w:color w:val="auto"/>
          <w:sz w:val="24"/>
          <w:szCs w:val="24"/>
        </w:rPr>
        <w:t xml:space="preserve">; del </w:t>
      </w:r>
      <w:r w:rsidR="007E5FF6" w:rsidRPr="001D2C16">
        <w:rPr>
          <w:rFonts w:ascii="Arial" w:hAnsi="Arial" w:cs="Arial"/>
          <w:color w:val="auto"/>
          <w:sz w:val="24"/>
          <w:szCs w:val="24"/>
        </w:rPr>
        <w:t xml:space="preserve">plazo razonable y </w:t>
      </w:r>
      <w:r w:rsidR="003B744C" w:rsidRPr="001D2C16">
        <w:rPr>
          <w:rFonts w:ascii="Arial" w:hAnsi="Arial" w:cs="Arial"/>
          <w:color w:val="auto"/>
          <w:sz w:val="24"/>
          <w:szCs w:val="24"/>
        </w:rPr>
        <w:t>sobre l</w:t>
      </w:r>
      <w:r w:rsidR="007E5FF6" w:rsidRPr="001D2C16">
        <w:rPr>
          <w:rFonts w:ascii="Arial" w:hAnsi="Arial" w:cs="Arial"/>
          <w:color w:val="auto"/>
          <w:sz w:val="24"/>
          <w:szCs w:val="24"/>
        </w:rPr>
        <w:t xml:space="preserve">a posibilidad del juez de primera instancia de modificar su propia sentencia. </w:t>
      </w:r>
    </w:p>
    <w:p w:rsidR="007E5FF6" w:rsidRPr="001D2C16" w:rsidRDefault="007E5FF6" w:rsidP="001D2C16">
      <w:pPr>
        <w:pStyle w:val="Paragraphedeliste"/>
        <w:jc w:val="both"/>
        <w:rPr>
          <w:rFonts w:ascii="Arial" w:hAnsi="Arial" w:cs="Arial"/>
          <w:color w:val="auto"/>
        </w:rPr>
      </w:pPr>
    </w:p>
    <w:p w:rsidR="003B744C" w:rsidRPr="001D2C16" w:rsidRDefault="0027332C" w:rsidP="001D2C16">
      <w:pPr>
        <w:pStyle w:val="Sansinterligne"/>
        <w:numPr>
          <w:ilvl w:val="0"/>
          <w:numId w:val="1"/>
        </w:numPr>
        <w:ind w:right="49"/>
        <w:jc w:val="both"/>
        <w:rPr>
          <w:rFonts w:ascii="Arial" w:hAnsi="Arial" w:cs="Arial"/>
          <w:color w:val="auto"/>
          <w:sz w:val="24"/>
          <w:szCs w:val="24"/>
        </w:rPr>
      </w:pPr>
      <w:r w:rsidRPr="001D2C16">
        <w:rPr>
          <w:rFonts w:ascii="Arial" w:hAnsi="Arial" w:cs="Arial"/>
          <w:color w:val="auto"/>
          <w:sz w:val="24"/>
          <w:szCs w:val="24"/>
        </w:rPr>
        <w:t xml:space="preserve">Como no ha </w:t>
      </w:r>
      <w:r w:rsidR="007E5FF6" w:rsidRPr="001D2C16">
        <w:rPr>
          <w:rFonts w:ascii="Arial" w:hAnsi="Arial" w:cs="Arial"/>
          <w:color w:val="auto"/>
          <w:sz w:val="24"/>
          <w:szCs w:val="24"/>
        </w:rPr>
        <w:t>existi</w:t>
      </w:r>
      <w:r w:rsidRPr="001D2C16">
        <w:rPr>
          <w:rFonts w:ascii="Arial" w:hAnsi="Arial" w:cs="Arial"/>
          <w:color w:val="auto"/>
          <w:sz w:val="24"/>
          <w:szCs w:val="24"/>
        </w:rPr>
        <w:t xml:space="preserve">do </w:t>
      </w:r>
      <w:r w:rsidR="007E5FF6" w:rsidRPr="001D2C16">
        <w:rPr>
          <w:rFonts w:ascii="Arial" w:hAnsi="Arial" w:cs="Arial"/>
          <w:color w:val="auto"/>
          <w:sz w:val="24"/>
          <w:szCs w:val="24"/>
        </w:rPr>
        <w:t>vencimiento de términos</w:t>
      </w:r>
      <w:r w:rsidR="00D8378F">
        <w:rPr>
          <w:rFonts w:ascii="Arial" w:hAnsi="Arial" w:cs="Arial"/>
          <w:color w:val="auto"/>
          <w:sz w:val="24"/>
          <w:szCs w:val="24"/>
        </w:rPr>
        <w:t>,</w:t>
      </w:r>
      <w:r w:rsidR="007E5FF6" w:rsidRPr="001D2C16">
        <w:rPr>
          <w:rFonts w:ascii="Arial" w:hAnsi="Arial" w:cs="Arial"/>
          <w:color w:val="auto"/>
          <w:sz w:val="24"/>
          <w:szCs w:val="24"/>
        </w:rPr>
        <w:t xml:space="preserve"> </w:t>
      </w:r>
      <w:r w:rsidRPr="001D2C16">
        <w:rPr>
          <w:rFonts w:ascii="Arial" w:hAnsi="Arial" w:cs="Arial"/>
          <w:color w:val="auto"/>
          <w:sz w:val="24"/>
          <w:szCs w:val="24"/>
        </w:rPr>
        <w:t xml:space="preserve">la petición del defensor es </w:t>
      </w:r>
      <w:r w:rsidR="006F14DE" w:rsidRPr="001D2C16">
        <w:rPr>
          <w:rFonts w:ascii="Arial" w:hAnsi="Arial" w:cs="Arial"/>
          <w:color w:val="auto"/>
          <w:sz w:val="24"/>
          <w:szCs w:val="24"/>
        </w:rPr>
        <w:t>improcedente y</w:t>
      </w:r>
      <w:r w:rsidRPr="001D2C16">
        <w:rPr>
          <w:rFonts w:ascii="Arial" w:hAnsi="Arial" w:cs="Arial"/>
          <w:color w:val="auto"/>
          <w:sz w:val="24"/>
          <w:szCs w:val="24"/>
        </w:rPr>
        <w:t xml:space="preserve">a que no se ha </w:t>
      </w:r>
      <w:r w:rsidR="006F14DE" w:rsidRPr="001D2C16">
        <w:rPr>
          <w:rFonts w:ascii="Arial" w:hAnsi="Arial" w:cs="Arial"/>
          <w:color w:val="auto"/>
          <w:sz w:val="24"/>
          <w:szCs w:val="24"/>
        </w:rPr>
        <w:t>superado el plazo razonable</w:t>
      </w:r>
      <w:r w:rsidRPr="001D2C16">
        <w:rPr>
          <w:rFonts w:ascii="Arial" w:hAnsi="Arial" w:cs="Arial"/>
          <w:color w:val="auto"/>
          <w:sz w:val="24"/>
          <w:szCs w:val="24"/>
        </w:rPr>
        <w:t xml:space="preserve"> para adoptar la decisión correspondiente</w:t>
      </w:r>
      <w:r w:rsidR="00D8378F">
        <w:rPr>
          <w:rFonts w:ascii="Arial" w:hAnsi="Arial" w:cs="Arial"/>
          <w:color w:val="auto"/>
          <w:sz w:val="24"/>
          <w:szCs w:val="24"/>
        </w:rPr>
        <w:t xml:space="preserve"> en segunda instancia</w:t>
      </w:r>
      <w:r w:rsidRPr="001D2C16">
        <w:rPr>
          <w:rFonts w:ascii="Arial" w:hAnsi="Arial" w:cs="Arial"/>
          <w:color w:val="auto"/>
          <w:sz w:val="24"/>
          <w:szCs w:val="24"/>
        </w:rPr>
        <w:t>.</w:t>
      </w:r>
      <w:r w:rsidR="00E97302" w:rsidRPr="001D2C16">
        <w:rPr>
          <w:rFonts w:ascii="Arial" w:hAnsi="Arial" w:cs="Arial"/>
          <w:color w:val="auto"/>
          <w:sz w:val="24"/>
          <w:szCs w:val="24"/>
        </w:rPr>
        <w:t xml:space="preserve"> </w:t>
      </w:r>
    </w:p>
    <w:p w:rsidR="003B744C" w:rsidRPr="001D2C16" w:rsidRDefault="003B744C" w:rsidP="00D8378F">
      <w:pPr>
        <w:pStyle w:val="Sansinterligne"/>
        <w:ind w:right="49"/>
        <w:jc w:val="both"/>
        <w:rPr>
          <w:rFonts w:ascii="Arial" w:hAnsi="Arial" w:cs="Arial"/>
          <w:color w:val="auto"/>
          <w:sz w:val="24"/>
          <w:szCs w:val="24"/>
        </w:rPr>
      </w:pPr>
    </w:p>
    <w:p w:rsidR="00854FBE" w:rsidRDefault="00854FBE" w:rsidP="002E69F7">
      <w:pPr>
        <w:pStyle w:val="Sansinterligne"/>
        <w:ind w:right="49"/>
        <w:jc w:val="center"/>
        <w:rPr>
          <w:rFonts w:ascii="Arial" w:hAnsi="Arial" w:cs="Arial"/>
          <w:color w:val="auto"/>
          <w:sz w:val="24"/>
          <w:szCs w:val="24"/>
        </w:rPr>
      </w:pPr>
    </w:p>
    <w:p w:rsidR="00E97302" w:rsidRPr="001D2C16" w:rsidRDefault="003B744C" w:rsidP="002E69F7">
      <w:pPr>
        <w:pStyle w:val="Sansinterligne"/>
        <w:ind w:right="49"/>
        <w:jc w:val="center"/>
        <w:rPr>
          <w:rFonts w:ascii="Arial" w:hAnsi="Arial" w:cs="Arial"/>
          <w:color w:val="auto"/>
          <w:sz w:val="24"/>
          <w:szCs w:val="24"/>
        </w:rPr>
      </w:pPr>
      <w:r w:rsidRPr="001D2C16">
        <w:rPr>
          <w:rFonts w:ascii="Arial" w:hAnsi="Arial" w:cs="Arial"/>
          <w:color w:val="auto"/>
          <w:sz w:val="24"/>
          <w:szCs w:val="24"/>
        </w:rPr>
        <w:t xml:space="preserve">6. </w:t>
      </w:r>
      <w:r w:rsidR="00E97302" w:rsidRPr="001D2C16">
        <w:rPr>
          <w:rFonts w:ascii="Arial" w:hAnsi="Arial" w:cs="Arial"/>
          <w:color w:val="auto"/>
          <w:sz w:val="24"/>
          <w:szCs w:val="24"/>
        </w:rPr>
        <w:t>CONSIDERACIONES DE LA SALA</w:t>
      </w:r>
    </w:p>
    <w:p w:rsidR="00E97302" w:rsidRPr="001D2C16" w:rsidRDefault="00E97302" w:rsidP="001D2C16">
      <w:pPr>
        <w:ind w:right="49"/>
        <w:jc w:val="both"/>
        <w:rPr>
          <w:rFonts w:ascii="Arial" w:hAnsi="Arial" w:cs="Arial"/>
          <w:color w:val="auto"/>
          <w:u w:val="single"/>
        </w:rPr>
      </w:pPr>
    </w:p>
    <w:p w:rsidR="00E97302" w:rsidRPr="001D2C16" w:rsidRDefault="00140676" w:rsidP="001D2C16">
      <w:pPr>
        <w:ind w:right="49"/>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 xml:space="preserve">.1 Competencia </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 xml:space="preserve">Esta Colegiatura es competente para decidir el recurso propuesto, con base en lo dispuesto en los artículos 20 y 34 -1 del </w:t>
      </w:r>
      <w:proofErr w:type="spellStart"/>
      <w:r w:rsidRPr="001D2C16">
        <w:rPr>
          <w:rFonts w:ascii="Arial" w:hAnsi="Arial" w:cs="Arial"/>
          <w:color w:val="auto"/>
        </w:rPr>
        <w:t>CPP</w:t>
      </w:r>
      <w:proofErr w:type="spellEnd"/>
      <w:r w:rsidRPr="001D2C16">
        <w:rPr>
          <w:rFonts w:ascii="Arial" w:hAnsi="Arial" w:cs="Arial"/>
          <w:color w:val="auto"/>
        </w:rPr>
        <w:t>.-</w:t>
      </w:r>
    </w:p>
    <w:p w:rsidR="00E97302" w:rsidRPr="001D2C16" w:rsidRDefault="00E97302" w:rsidP="001D2C16">
      <w:pPr>
        <w:ind w:right="49"/>
        <w:jc w:val="both"/>
        <w:rPr>
          <w:rFonts w:ascii="Arial" w:hAnsi="Arial" w:cs="Arial"/>
          <w:color w:val="auto"/>
          <w:u w:val="single"/>
        </w:rPr>
      </w:pPr>
    </w:p>
    <w:p w:rsidR="002E69F7" w:rsidRDefault="00140676" w:rsidP="001D2C16">
      <w:pPr>
        <w:ind w:right="49"/>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 xml:space="preserve">.2 </w:t>
      </w:r>
      <w:r w:rsidR="002E69F7">
        <w:rPr>
          <w:rFonts w:ascii="Arial" w:hAnsi="Arial" w:cs="Arial"/>
          <w:color w:val="auto"/>
        </w:rPr>
        <w:t>CONSIDERACIÓN INICIAL</w:t>
      </w:r>
    </w:p>
    <w:p w:rsidR="002E69F7" w:rsidRDefault="002E69F7" w:rsidP="001D2C16">
      <w:pPr>
        <w:ind w:right="49"/>
        <w:jc w:val="both"/>
        <w:rPr>
          <w:rFonts w:ascii="Arial" w:hAnsi="Arial" w:cs="Arial"/>
          <w:color w:val="auto"/>
        </w:rPr>
      </w:pPr>
    </w:p>
    <w:p w:rsidR="00B54A5F" w:rsidRPr="001D2C16" w:rsidRDefault="00D43242" w:rsidP="001D2C16">
      <w:pPr>
        <w:ind w:right="49"/>
        <w:jc w:val="both"/>
        <w:rPr>
          <w:rFonts w:ascii="Arial" w:hAnsi="Arial" w:cs="Arial"/>
          <w:color w:val="auto"/>
        </w:rPr>
      </w:pPr>
      <w:r w:rsidRPr="001D2C16">
        <w:rPr>
          <w:rFonts w:ascii="Arial" w:hAnsi="Arial" w:cs="Arial"/>
          <w:color w:val="auto"/>
        </w:rPr>
        <w:t xml:space="preserve">Antes de </w:t>
      </w:r>
      <w:r w:rsidR="003172FA" w:rsidRPr="001D2C16">
        <w:rPr>
          <w:rFonts w:ascii="Arial" w:hAnsi="Arial" w:cs="Arial"/>
          <w:color w:val="auto"/>
        </w:rPr>
        <w:t xml:space="preserve">definir el problema jurídico planteado es necesario </w:t>
      </w:r>
      <w:r w:rsidR="003C6DDE" w:rsidRPr="001D2C16">
        <w:rPr>
          <w:rFonts w:ascii="Arial" w:hAnsi="Arial" w:cs="Arial"/>
          <w:color w:val="auto"/>
        </w:rPr>
        <w:t>pronunciarse</w:t>
      </w:r>
      <w:r w:rsidR="003172FA" w:rsidRPr="001D2C16">
        <w:rPr>
          <w:rFonts w:ascii="Arial" w:hAnsi="Arial" w:cs="Arial"/>
          <w:color w:val="auto"/>
        </w:rPr>
        <w:t xml:space="preserve"> respecto de la </w:t>
      </w:r>
      <w:r w:rsidRPr="001D2C16">
        <w:rPr>
          <w:rFonts w:ascii="Arial" w:hAnsi="Arial" w:cs="Arial"/>
          <w:color w:val="auto"/>
        </w:rPr>
        <w:t xml:space="preserve">manifestación del recurrente </w:t>
      </w:r>
      <w:r w:rsidR="002E69F7">
        <w:rPr>
          <w:rFonts w:ascii="Arial" w:hAnsi="Arial" w:cs="Arial"/>
          <w:color w:val="auto"/>
        </w:rPr>
        <w:t>en el</w:t>
      </w:r>
      <w:r w:rsidRPr="001D2C16">
        <w:rPr>
          <w:rFonts w:ascii="Arial" w:hAnsi="Arial" w:cs="Arial"/>
          <w:color w:val="auto"/>
        </w:rPr>
        <w:t xml:space="preserve"> sentido de que se debían </w:t>
      </w:r>
      <w:r w:rsidRPr="001D2C16">
        <w:rPr>
          <w:rFonts w:ascii="Arial" w:hAnsi="Arial" w:cs="Arial"/>
          <w:color w:val="auto"/>
        </w:rPr>
        <w:lastRenderedPageBreak/>
        <w:t>nombrar magistrados de otro distrito judicial, o que existía una</w:t>
      </w:r>
      <w:r w:rsidR="00DD1C8D" w:rsidRPr="001D2C16">
        <w:rPr>
          <w:rFonts w:ascii="Arial" w:hAnsi="Arial" w:cs="Arial"/>
          <w:color w:val="auto"/>
        </w:rPr>
        <w:t xml:space="preserve"> </w:t>
      </w:r>
      <w:r w:rsidRPr="001D2C16">
        <w:rPr>
          <w:rFonts w:ascii="Arial" w:hAnsi="Arial" w:cs="Arial"/>
          <w:color w:val="auto"/>
        </w:rPr>
        <w:t>cau</w:t>
      </w:r>
      <w:r w:rsidR="00DD1C8D" w:rsidRPr="001D2C16">
        <w:rPr>
          <w:rFonts w:ascii="Arial" w:hAnsi="Arial" w:cs="Arial"/>
          <w:color w:val="auto"/>
        </w:rPr>
        <w:t>sal de i</w:t>
      </w:r>
      <w:r w:rsidRPr="001D2C16">
        <w:rPr>
          <w:rFonts w:ascii="Arial" w:hAnsi="Arial" w:cs="Arial"/>
          <w:color w:val="auto"/>
        </w:rPr>
        <w:t>mpedimento para los</w:t>
      </w:r>
      <w:r w:rsidR="00DD1C8D" w:rsidRPr="001D2C16">
        <w:rPr>
          <w:rFonts w:ascii="Arial" w:hAnsi="Arial" w:cs="Arial"/>
          <w:color w:val="auto"/>
        </w:rPr>
        <w:t xml:space="preserve"> </w:t>
      </w:r>
      <w:r w:rsidRPr="001D2C16">
        <w:rPr>
          <w:rFonts w:ascii="Arial" w:hAnsi="Arial" w:cs="Arial"/>
          <w:color w:val="auto"/>
        </w:rPr>
        <w:t>integr</w:t>
      </w:r>
      <w:r w:rsidR="002E69F7">
        <w:rPr>
          <w:rFonts w:ascii="Arial" w:hAnsi="Arial" w:cs="Arial"/>
          <w:color w:val="auto"/>
        </w:rPr>
        <w:t>antes de esta Sala</w:t>
      </w:r>
      <w:r w:rsidR="00DD1C8D" w:rsidRPr="001D2C16">
        <w:rPr>
          <w:rFonts w:ascii="Arial" w:hAnsi="Arial" w:cs="Arial"/>
          <w:color w:val="auto"/>
        </w:rPr>
        <w:t xml:space="preserve"> para resolver el recurso propuesto, ya que su pretensión se fundamenta en el hecho de que ha existido mora por parte de esta corporación para </w:t>
      </w:r>
      <w:r w:rsidR="003C6DDE" w:rsidRPr="001D2C16">
        <w:rPr>
          <w:rFonts w:ascii="Arial" w:hAnsi="Arial" w:cs="Arial"/>
          <w:color w:val="auto"/>
        </w:rPr>
        <w:t xml:space="preserve">resolver </w:t>
      </w:r>
      <w:r w:rsidR="00DD1C8D" w:rsidRPr="001D2C16">
        <w:rPr>
          <w:rFonts w:ascii="Arial" w:hAnsi="Arial" w:cs="Arial"/>
          <w:color w:val="auto"/>
        </w:rPr>
        <w:t>el recurso formulado frente a la decisión de primera instancia.</w:t>
      </w:r>
    </w:p>
    <w:p w:rsidR="00B54A5F" w:rsidRPr="001D2C16" w:rsidRDefault="00B54A5F" w:rsidP="001D2C16">
      <w:pPr>
        <w:ind w:right="49"/>
        <w:jc w:val="both"/>
        <w:rPr>
          <w:rFonts w:ascii="Arial" w:hAnsi="Arial" w:cs="Arial"/>
          <w:color w:val="auto"/>
        </w:rPr>
      </w:pPr>
    </w:p>
    <w:p w:rsidR="00B54A5F" w:rsidRPr="001D2C16" w:rsidRDefault="00DD1C8D" w:rsidP="001D2C16">
      <w:pPr>
        <w:ind w:right="49"/>
        <w:jc w:val="both"/>
        <w:rPr>
          <w:rFonts w:ascii="Arial" w:hAnsi="Arial" w:cs="Arial"/>
          <w:color w:val="auto"/>
        </w:rPr>
      </w:pPr>
      <w:r w:rsidRPr="001D2C16">
        <w:rPr>
          <w:rFonts w:ascii="Arial" w:hAnsi="Arial" w:cs="Arial"/>
          <w:color w:val="auto"/>
        </w:rPr>
        <w:t xml:space="preserve">Como el impugnante no propuso formalmente una recusación, sino una especie de invitación para que los integrantes de esta Colegiatura </w:t>
      </w:r>
      <w:r w:rsidR="00990A61" w:rsidRPr="001D2C16">
        <w:rPr>
          <w:rFonts w:ascii="Arial" w:hAnsi="Arial" w:cs="Arial"/>
          <w:color w:val="auto"/>
        </w:rPr>
        <w:t xml:space="preserve">hicieran una declaración de impedimento para conocer en segunda instancia del tema debatido, </w:t>
      </w:r>
      <w:r w:rsidR="00B54A5F" w:rsidRPr="001D2C16">
        <w:rPr>
          <w:rFonts w:ascii="Arial" w:hAnsi="Arial" w:cs="Arial"/>
          <w:color w:val="auto"/>
        </w:rPr>
        <w:t xml:space="preserve">mediante auto del 22 de noviembre de 2017 se requirió al abogado recurrente para que precisara su solicitud y la sustentara en </w:t>
      </w:r>
      <w:r w:rsidR="002E69F7">
        <w:rPr>
          <w:rFonts w:ascii="Arial" w:hAnsi="Arial" w:cs="Arial"/>
          <w:color w:val="auto"/>
        </w:rPr>
        <w:t>el término de cinco días hábiles</w:t>
      </w:r>
      <w:r w:rsidR="00990A61" w:rsidRPr="001D2C16">
        <w:rPr>
          <w:rFonts w:ascii="Arial" w:hAnsi="Arial" w:cs="Arial"/>
          <w:color w:val="auto"/>
        </w:rPr>
        <w:t>, de</w:t>
      </w:r>
      <w:r w:rsidR="002E69F7">
        <w:rPr>
          <w:rFonts w:ascii="Arial" w:hAnsi="Arial" w:cs="Arial"/>
          <w:color w:val="auto"/>
        </w:rPr>
        <w:t xml:space="preserve"> los cuales no hizo uso el Dr. </w:t>
      </w:r>
      <w:r w:rsidR="00990A61" w:rsidRPr="001D2C16">
        <w:rPr>
          <w:rFonts w:ascii="Arial" w:hAnsi="Arial" w:cs="Arial"/>
          <w:color w:val="auto"/>
        </w:rPr>
        <w:t xml:space="preserve">Castaño Calderón, </w:t>
      </w:r>
      <w:r w:rsidR="00B54A5F" w:rsidRPr="001D2C16">
        <w:rPr>
          <w:rFonts w:ascii="Arial" w:hAnsi="Arial" w:cs="Arial"/>
          <w:color w:val="auto"/>
        </w:rPr>
        <w:t xml:space="preserve">como se observa en constancia secretarial del 4 de diciembre del presente año. </w:t>
      </w:r>
    </w:p>
    <w:p w:rsidR="00B54A5F" w:rsidRPr="001D2C16" w:rsidRDefault="00B54A5F" w:rsidP="001D2C16">
      <w:pPr>
        <w:ind w:right="49"/>
        <w:jc w:val="both"/>
        <w:rPr>
          <w:rFonts w:ascii="Arial" w:hAnsi="Arial" w:cs="Arial"/>
          <w:color w:val="auto"/>
        </w:rPr>
      </w:pPr>
    </w:p>
    <w:p w:rsidR="00234545" w:rsidRPr="001D2C16" w:rsidRDefault="00990A61" w:rsidP="001D2C16">
      <w:pPr>
        <w:ind w:right="49"/>
        <w:jc w:val="both"/>
        <w:rPr>
          <w:rFonts w:ascii="Arial" w:hAnsi="Arial" w:cs="Arial"/>
          <w:color w:val="auto"/>
        </w:rPr>
      </w:pPr>
      <w:r w:rsidRPr="001D2C16">
        <w:rPr>
          <w:rFonts w:ascii="Arial" w:hAnsi="Arial" w:cs="Arial"/>
          <w:color w:val="auto"/>
        </w:rPr>
        <w:t xml:space="preserve">Sobre el tema hay que decir inicialmente que en CSJ </w:t>
      </w:r>
      <w:proofErr w:type="spellStart"/>
      <w:r w:rsidRPr="001D2C16">
        <w:rPr>
          <w:rFonts w:ascii="Arial" w:hAnsi="Arial" w:cs="Arial"/>
          <w:color w:val="auto"/>
        </w:rPr>
        <w:t>SP</w:t>
      </w:r>
      <w:proofErr w:type="spellEnd"/>
      <w:r w:rsidRPr="001D2C16">
        <w:rPr>
          <w:rFonts w:ascii="Arial" w:hAnsi="Arial" w:cs="Arial"/>
          <w:color w:val="auto"/>
        </w:rPr>
        <w:t xml:space="preserve"> del </w:t>
      </w:r>
      <w:r w:rsidR="005D5E22" w:rsidRPr="001D2C16">
        <w:rPr>
          <w:rFonts w:ascii="Arial" w:hAnsi="Arial" w:cs="Arial"/>
          <w:color w:val="auto"/>
        </w:rPr>
        <w:t xml:space="preserve">10 de julio de 1996, radicado 10176 se expuso que </w:t>
      </w:r>
      <w:r w:rsidR="002D3A2E">
        <w:rPr>
          <w:rFonts w:ascii="Arial" w:hAnsi="Arial" w:cs="Arial"/>
          <w:color w:val="auto"/>
        </w:rPr>
        <w:t xml:space="preserve">no </w:t>
      </w:r>
      <w:r w:rsidR="005D5E22" w:rsidRPr="001D2C16">
        <w:rPr>
          <w:rFonts w:ascii="Arial" w:hAnsi="Arial" w:cs="Arial"/>
          <w:color w:val="auto"/>
        </w:rPr>
        <w:t>era pertinen</w:t>
      </w:r>
      <w:r w:rsidR="002D3A2E">
        <w:rPr>
          <w:rFonts w:ascii="Arial" w:hAnsi="Arial" w:cs="Arial"/>
          <w:color w:val="auto"/>
        </w:rPr>
        <w:t xml:space="preserve">te invitar los funcionarios a </w:t>
      </w:r>
      <w:r w:rsidR="005D5E22" w:rsidRPr="001D2C16">
        <w:rPr>
          <w:rFonts w:ascii="Arial" w:hAnsi="Arial" w:cs="Arial"/>
          <w:color w:val="auto"/>
        </w:rPr>
        <w:t xml:space="preserve">declararse impedidos, ya que ese era un deber propio del cargo y que en el evento de </w:t>
      </w:r>
      <w:r w:rsidR="002D3A2E">
        <w:rPr>
          <w:rFonts w:ascii="Arial" w:hAnsi="Arial" w:cs="Arial"/>
          <w:color w:val="auto"/>
        </w:rPr>
        <w:t xml:space="preserve">no hacerlo las partes quedaban </w:t>
      </w:r>
      <w:r w:rsidR="005D5E22" w:rsidRPr="001D2C16">
        <w:rPr>
          <w:rFonts w:ascii="Arial" w:hAnsi="Arial" w:cs="Arial"/>
          <w:color w:val="auto"/>
        </w:rPr>
        <w:t>con la facultad de recusarlos cuando consideraban que su imparcialidad estaba comprometida, mencionando la causal, los hechos y las pruebas que sustentaban la recusación.</w:t>
      </w:r>
    </w:p>
    <w:p w:rsidR="00234545" w:rsidRPr="001D2C16" w:rsidRDefault="00234545" w:rsidP="001D2C16">
      <w:pPr>
        <w:ind w:right="49"/>
        <w:jc w:val="both"/>
        <w:rPr>
          <w:rFonts w:ascii="Arial" w:hAnsi="Arial" w:cs="Arial"/>
          <w:color w:val="auto"/>
        </w:rPr>
      </w:pPr>
    </w:p>
    <w:p w:rsidR="003172FA" w:rsidRPr="001D2C16" w:rsidRDefault="00921115" w:rsidP="001D2C16">
      <w:pPr>
        <w:ind w:right="49"/>
        <w:jc w:val="both"/>
        <w:rPr>
          <w:rFonts w:ascii="Arial" w:hAnsi="Arial" w:cs="Arial"/>
          <w:color w:val="auto"/>
        </w:rPr>
      </w:pPr>
      <w:r>
        <w:rPr>
          <w:rFonts w:ascii="Arial" w:hAnsi="Arial" w:cs="Arial"/>
          <w:color w:val="auto"/>
        </w:rPr>
        <w:t>A su vez</w:t>
      </w:r>
      <w:r w:rsidR="00234545" w:rsidRPr="001D2C16">
        <w:rPr>
          <w:rFonts w:ascii="Arial" w:hAnsi="Arial" w:cs="Arial"/>
          <w:i/>
          <w:color w:val="auto"/>
        </w:rPr>
        <w:t xml:space="preserve"> </w:t>
      </w:r>
      <w:r w:rsidR="003172FA" w:rsidRPr="001D2C16">
        <w:rPr>
          <w:rFonts w:ascii="Arial" w:hAnsi="Arial" w:cs="Arial"/>
          <w:color w:val="auto"/>
        </w:rPr>
        <w:t xml:space="preserve">el pronunciamiento </w:t>
      </w:r>
      <w:r w:rsidR="00234545" w:rsidRPr="001D2C16">
        <w:rPr>
          <w:rFonts w:ascii="Arial" w:hAnsi="Arial" w:cs="Arial"/>
          <w:color w:val="auto"/>
        </w:rPr>
        <w:t xml:space="preserve">que debe hacer esta Sala en segunda instancia </w:t>
      </w:r>
      <w:r w:rsidR="003172FA" w:rsidRPr="001D2C16">
        <w:rPr>
          <w:rFonts w:ascii="Arial" w:hAnsi="Arial" w:cs="Arial"/>
          <w:color w:val="auto"/>
        </w:rPr>
        <w:t xml:space="preserve">no </w:t>
      </w:r>
      <w:r w:rsidR="00234545" w:rsidRPr="001D2C16">
        <w:rPr>
          <w:rFonts w:ascii="Arial" w:hAnsi="Arial" w:cs="Arial"/>
          <w:color w:val="auto"/>
        </w:rPr>
        <w:t xml:space="preserve">está relacionado con temas que versen sobre la </w:t>
      </w:r>
      <w:r w:rsidR="003172FA" w:rsidRPr="001D2C16">
        <w:rPr>
          <w:rFonts w:ascii="Arial" w:hAnsi="Arial" w:cs="Arial"/>
          <w:color w:val="auto"/>
        </w:rPr>
        <w:t>responsabilidad penal del procesado</w:t>
      </w:r>
      <w:r w:rsidR="00140676" w:rsidRPr="001D2C16">
        <w:rPr>
          <w:rFonts w:ascii="Arial" w:hAnsi="Arial" w:cs="Arial"/>
          <w:color w:val="auto"/>
        </w:rPr>
        <w:t>,</w:t>
      </w:r>
      <w:r w:rsidR="003172FA" w:rsidRPr="001D2C16">
        <w:rPr>
          <w:rFonts w:ascii="Arial" w:hAnsi="Arial" w:cs="Arial"/>
          <w:color w:val="auto"/>
        </w:rPr>
        <w:t xml:space="preserve"> </w:t>
      </w:r>
      <w:r w:rsidR="00234545" w:rsidRPr="001D2C16">
        <w:rPr>
          <w:rFonts w:ascii="Arial" w:hAnsi="Arial" w:cs="Arial"/>
          <w:color w:val="auto"/>
        </w:rPr>
        <w:t>que impliquen un valoración de la prueba alle</w:t>
      </w:r>
      <w:r w:rsidR="002D3A2E">
        <w:rPr>
          <w:rFonts w:ascii="Arial" w:hAnsi="Arial" w:cs="Arial"/>
          <w:color w:val="auto"/>
        </w:rPr>
        <w:t xml:space="preserve">gada al proceso, ya que se </w:t>
      </w:r>
      <w:r w:rsidR="003172FA" w:rsidRPr="001D2C16">
        <w:rPr>
          <w:rFonts w:ascii="Arial" w:hAnsi="Arial" w:cs="Arial"/>
          <w:color w:val="auto"/>
        </w:rPr>
        <w:t xml:space="preserve">trata de un </w:t>
      </w:r>
      <w:r w:rsidR="006F3557" w:rsidRPr="001D2C16">
        <w:rPr>
          <w:rFonts w:ascii="Arial" w:hAnsi="Arial" w:cs="Arial"/>
          <w:color w:val="auto"/>
        </w:rPr>
        <w:t xml:space="preserve">asunto relacionado con una decisión posterior al fallo de </w:t>
      </w:r>
      <w:r w:rsidR="003172FA" w:rsidRPr="001D2C16">
        <w:rPr>
          <w:rFonts w:ascii="Arial" w:hAnsi="Arial" w:cs="Arial"/>
          <w:color w:val="auto"/>
        </w:rPr>
        <w:t>primera instancia.</w:t>
      </w:r>
    </w:p>
    <w:p w:rsidR="003172FA" w:rsidRPr="001D2C16" w:rsidRDefault="003172FA" w:rsidP="001D2C16">
      <w:pPr>
        <w:ind w:right="49"/>
        <w:jc w:val="both"/>
        <w:rPr>
          <w:rFonts w:ascii="Arial" w:hAnsi="Arial" w:cs="Arial"/>
          <w:color w:val="auto"/>
        </w:rPr>
      </w:pPr>
    </w:p>
    <w:p w:rsidR="00724CB9" w:rsidRPr="001D2C16" w:rsidRDefault="000F3966" w:rsidP="001D2C16">
      <w:pPr>
        <w:ind w:right="49"/>
        <w:jc w:val="both"/>
        <w:rPr>
          <w:rFonts w:ascii="Arial" w:hAnsi="Arial" w:cs="Arial"/>
          <w:color w:val="auto"/>
        </w:rPr>
      </w:pPr>
      <w:r w:rsidRPr="001D2C16">
        <w:rPr>
          <w:rFonts w:ascii="Arial" w:hAnsi="Arial" w:cs="Arial"/>
          <w:color w:val="auto"/>
        </w:rPr>
        <w:t>6</w:t>
      </w:r>
      <w:r w:rsidR="003172FA" w:rsidRPr="001D2C16">
        <w:rPr>
          <w:rFonts w:ascii="Arial" w:hAnsi="Arial" w:cs="Arial"/>
          <w:color w:val="auto"/>
        </w:rPr>
        <w:t>.</w:t>
      </w:r>
      <w:r w:rsidR="002D3A2E">
        <w:rPr>
          <w:rFonts w:ascii="Arial" w:hAnsi="Arial" w:cs="Arial"/>
          <w:color w:val="auto"/>
        </w:rPr>
        <w:t>3</w:t>
      </w:r>
      <w:r w:rsidR="003172FA" w:rsidRPr="001D2C16">
        <w:rPr>
          <w:rFonts w:ascii="Arial" w:hAnsi="Arial" w:cs="Arial"/>
          <w:color w:val="auto"/>
        </w:rPr>
        <w:t xml:space="preserve"> Aclarado lo anterior, se hará el pronunciamiento de fondo sobre en el recurso interpuesto por la defensa el cual</w:t>
      </w:r>
      <w:r w:rsidRPr="001D2C16">
        <w:rPr>
          <w:rFonts w:ascii="Arial" w:hAnsi="Arial" w:cs="Arial"/>
          <w:color w:val="auto"/>
        </w:rPr>
        <w:t xml:space="preserve"> controvierte </w:t>
      </w:r>
      <w:r w:rsidR="00E97302" w:rsidRPr="001D2C16">
        <w:rPr>
          <w:rFonts w:ascii="Arial" w:hAnsi="Arial" w:cs="Arial"/>
          <w:color w:val="auto"/>
        </w:rPr>
        <w:t>los argumentos jurídicos de la decisión de primer grado, en especial</w:t>
      </w:r>
      <w:r w:rsidRPr="001D2C16">
        <w:rPr>
          <w:rFonts w:ascii="Arial" w:hAnsi="Arial" w:cs="Arial"/>
          <w:color w:val="auto"/>
        </w:rPr>
        <w:t>,</w:t>
      </w:r>
      <w:r w:rsidR="00E97302" w:rsidRPr="001D2C16">
        <w:rPr>
          <w:rFonts w:ascii="Arial" w:hAnsi="Arial" w:cs="Arial"/>
          <w:color w:val="auto"/>
        </w:rPr>
        <w:t xml:space="preserve"> </w:t>
      </w:r>
      <w:r w:rsidR="006F3557" w:rsidRPr="001D2C16">
        <w:rPr>
          <w:rFonts w:ascii="Arial" w:hAnsi="Arial" w:cs="Arial"/>
          <w:color w:val="auto"/>
        </w:rPr>
        <w:t xml:space="preserve">la no </w:t>
      </w:r>
      <w:r w:rsidR="00E97302" w:rsidRPr="001D2C16">
        <w:rPr>
          <w:rFonts w:ascii="Arial" w:hAnsi="Arial" w:cs="Arial"/>
          <w:color w:val="auto"/>
        </w:rPr>
        <w:t>aplicación de</w:t>
      </w:r>
      <w:r w:rsidR="006F3557" w:rsidRPr="001D2C16">
        <w:rPr>
          <w:rFonts w:ascii="Arial" w:hAnsi="Arial" w:cs="Arial"/>
          <w:color w:val="auto"/>
        </w:rPr>
        <w:t xml:space="preserve"> lo dispuesto en apartes de la s</w:t>
      </w:r>
      <w:r w:rsidR="00E97302" w:rsidRPr="001D2C16">
        <w:rPr>
          <w:rFonts w:ascii="Arial" w:hAnsi="Arial" w:cs="Arial"/>
          <w:color w:val="auto"/>
        </w:rPr>
        <w:t xml:space="preserve">entencia C-221 del 19 de abril de 2017, frente a las personas que han sido sentenciadas en primera instancia y ha transcurrido </w:t>
      </w:r>
      <w:r w:rsidR="001C02C5" w:rsidRPr="001D2C16">
        <w:rPr>
          <w:rFonts w:ascii="Arial" w:hAnsi="Arial" w:cs="Arial"/>
          <w:color w:val="auto"/>
        </w:rPr>
        <w:t xml:space="preserve">más de </w:t>
      </w:r>
      <w:r w:rsidR="00E97302" w:rsidRPr="001D2C16">
        <w:rPr>
          <w:rFonts w:ascii="Arial" w:hAnsi="Arial" w:cs="Arial"/>
          <w:color w:val="auto"/>
        </w:rPr>
        <w:t>un año sin que se haya resuelto su situación en segunda instancia.</w:t>
      </w:r>
      <w:r w:rsidR="001C02C5" w:rsidRPr="001D2C16">
        <w:rPr>
          <w:rFonts w:ascii="Arial" w:hAnsi="Arial" w:cs="Arial"/>
          <w:color w:val="auto"/>
        </w:rPr>
        <w:t xml:space="preserve"> </w:t>
      </w:r>
      <w:r w:rsidR="00724CB9" w:rsidRPr="001D2C16">
        <w:rPr>
          <w:rFonts w:ascii="Arial" w:hAnsi="Arial" w:cs="Arial"/>
          <w:color w:val="auto"/>
        </w:rPr>
        <w:t xml:space="preserve"> </w:t>
      </w:r>
    </w:p>
    <w:p w:rsidR="00724CB9" w:rsidRPr="001D2C16" w:rsidRDefault="00724CB9" w:rsidP="001D2C16">
      <w:pPr>
        <w:ind w:right="49"/>
        <w:jc w:val="both"/>
        <w:rPr>
          <w:rFonts w:ascii="Arial" w:hAnsi="Arial" w:cs="Arial"/>
          <w:color w:val="auto"/>
        </w:rPr>
      </w:pPr>
    </w:p>
    <w:p w:rsidR="00E97302" w:rsidRPr="001D2C16" w:rsidRDefault="000F3966" w:rsidP="001D2C16">
      <w:pPr>
        <w:ind w:right="49"/>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3</w:t>
      </w:r>
      <w:r w:rsidR="00E97302" w:rsidRPr="001D2C16">
        <w:rPr>
          <w:rFonts w:ascii="Arial" w:hAnsi="Arial" w:cs="Arial"/>
          <w:color w:val="auto"/>
        </w:rPr>
        <w:t xml:space="preserve"> En atención al problema jurídico propuesto, hay que manifestar que en decisión del 11 de julio de 2017 (acta 662) dentro del proceso adelantado contra el señor </w:t>
      </w:r>
      <w:r w:rsidR="00B76BE3" w:rsidRPr="001D2C16">
        <w:rPr>
          <w:rFonts w:ascii="Arial" w:hAnsi="Arial" w:cs="Arial"/>
          <w:color w:val="auto"/>
        </w:rPr>
        <w:t xml:space="preserve">Marlon </w:t>
      </w:r>
      <w:proofErr w:type="spellStart"/>
      <w:r w:rsidR="00B76BE3" w:rsidRPr="001D2C16">
        <w:rPr>
          <w:rFonts w:ascii="Arial" w:hAnsi="Arial" w:cs="Arial"/>
          <w:color w:val="auto"/>
        </w:rPr>
        <w:t>Edut</w:t>
      </w:r>
      <w:proofErr w:type="spellEnd"/>
      <w:r w:rsidR="00B76BE3" w:rsidRPr="001D2C16">
        <w:rPr>
          <w:rFonts w:ascii="Arial" w:hAnsi="Arial" w:cs="Arial"/>
          <w:color w:val="auto"/>
        </w:rPr>
        <w:t xml:space="preserve"> Rivera Castellanos</w:t>
      </w:r>
      <w:r w:rsidR="00E97302" w:rsidRPr="001D2C16">
        <w:rPr>
          <w:rFonts w:ascii="Arial" w:hAnsi="Arial" w:cs="Arial"/>
          <w:color w:val="auto"/>
        </w:rPr>
        <w:t xml:space="preserve">, por los delitos de homicidio y porte ilegal de armas, esta Sala decretó la nulidad de la actuación que se cumplió el 16 de junio de 2017 en la cual el juez 1º penal del circuito de esta ciudad, mediante la cual concedió “libertad provisional” al citado ciudadano, con base en su particular entendimiento de los efectos de la sentencia C-221 del 19 de abril de 2017 de la Corte Constitucional. </w:t>
      </w:r>
    </w:p>
    <w:p w:rsidR="00E97302" w:rsidRPr="001D2C16" w:rsidRDefault="00E97302" w:rsidP="001D2C16">
      <w:pPr>
        <w:ind w:right="49"/>
        <w:rPr>
          <w:rFonts w:ascii="Arial" w:hAnsi="Arial" w:cs="Arial"/>
          <w:color w:val="auto"/>
        </w:rPr>
      </w:pPr>
    </w:p>
    <w:p w:rsidR="00E97302" w:rsidRPr="001D2C16" w:rsidRDefault="000F3966" w:rsidP="001D2C16">
      <w:pPr>
        <w:ind w:right="49"/>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4</w:t>
      </w:r>
      <w:r w:rsidR="00E97302" w:rsidRPr="001D2C16">
        <w:rPr>
          <w:rFonts w:ascii="Arial" w:hAnsi="Arial" w:cs="Arial"/>
          <w:color w:val="auto"/>
        </w:rPr>
        <w:t xml:space="preserve"> En la providencia del 11 de julio de 2017, esta Colegiatura: i) se pronunció sobre los efectos de la sentencia C- 221 de 2017; y ii) se decretó la nulidad de la actuación adelantada por el juez de primera instancia por considerarse que no era competente para tramitar esa solicitud y por haber dado un trámite diverso al pedimento de la defensa del señor Rivera Castellanos, que en sentido estricto se debió tener como una petición de sustitución de medida de aseguramiento y no de libertad provisional. Sobre esos temas se dijo lo siguiente en sus apartes más relevantes:</w:t>
      </w:r>
    </w:p>
    <w:p w:rsidR="00E97302" w:rsidRPr="001D2C16" w:rsidRDefault="00E97302" w:rsidP="001D2C16">
      <w:pPr>
        <w:ind w:right="49"/>
        <w:rPr>
          <w:rFonts w:ascii="Arial" w:hAnsi="Arial" w:cs="Arial"/>
          <w:color w:val="auto"/>
          <w:u w:val="single"/>
        </w:rPr>
      </w:pPr>
    </w:p>
    <w:p w:rsidR="00E97302" w:rsidRPr="002D3A2E" w:rsidRDefault="00E97302" w:rsidP="001D2C16">
      <w:pPr>
        <w:ind w:left="567" w:right="616"/>
        <w:rPr>
          <w:rFonts w:ascii="Arial" w:hAnsi="Arial" w:cs="Arial"/>
          <w:color w:val="auto"/>
          <w:sz w:val="20"/>
          <w:szCs w:val="20"/>
        </w:rPr>
      </w:pPr>
      <w:r w:rsidRPr="002D3A2E">
        <w:rPr>
          <w:rFonts w:ascii="Arial" w:hAnsi="Arial" w:cs="Arial"/>
          <w:color w:val="auto"/>
          <w:sz w:val="20"/>
          <w:szCs w:val="20"/>
        </w:rPr>
        <w:t xml:space="preserve">“(...)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8.2 Sin embargo la aplicación del precedente contenido en la sentencia C-221 de 2017 tiene efectos necesarios en lo relativo a la competencia para decidir las solicitudes de sustitución de la medida de aseguramiento en esos casos específicos, por las siguientes razones:</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lastRenderedPageBreak/>
        <w:t xml:space="preserve">8.2.1 El numeral 8 del artículo 154 del </w:t>
      </w:r>
      <w:proofErr w:type="spellStart"/>
      <w:r w:rsidRPr="002D3A2E">
        <w:rPr>
          <w:rFonts w:ascii="Arial" w:hAnsi="Arial" w:cs="Arial"/>
          <w:i/>
          <w:color w:val="auto"/>
          <w:sz w:val="20"/>
          <w:szCs w:val="20"/>
        </w:rPr>
        <w:t>CPP</w:t>
      </w:r>
      <w:proofErr w:type="spellEnd"/>
      <w:r w:rsidRPr="002D3A2E">
        <w:rPr>
          <w:rFonts w:ascii="Arial" w:hAnsi="Arial" w:cs="Arial"/>
          <w:i/>
          <w:color w:val="auto"/>
          <w:sz w:val="20"/>
          <w:szCs w:val="20"/>
        </w:rPr>
        <w:t xml:space="preserve"> establece que se deben tramitar en audiencia preliminar: “Las peticiones de libertad que se presenten con anterioridad al anuncio del sentido del fallo.”.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8.2.2 Por su parte el artículo 190 del </w:t>
      </w:r>
      <w:proofErr w:type="spellStart"/>
      <w:r w:rsidRPr="002D3A2E">
        <w:rPr>
          <w:rFonts w:ascii="Arial" w:hAnsi="Arial" w:cs="Arial"/>
          <w:i/>
          <w:color w:val="auto"/>
          <w:sz w:val="20"/>
          <w:szCs w:val="20"/>
        </w:rPr>
        <w:t>CPP</w:t>
      </w:r>
      <w:proofErr w:type="spellEnd"/>
      <w:r w:rsidRPr="002D3A2E">
        <w:rPr>
          <w:rFonts w:ascii="Arial" w:hAnsi="Arial" w:cs="Arial"/>
          <w:i/>
          <w:color w:val="auto"/>
          <w:sz w:val="20"/>
          <w:szCs w:val="20"/>
        </w:rPr>
        <w:t xml:space="preserve"> dispone que:</w:t>
      </w:r>
      <w:r w:rsidRPr="002D3A2E">
        <w:rPr>
          <w:rFonts w:ascii="Arial" w:hAnsi="Arial" w:cs="Arial"/>
          <w:color w:val="auto"/>
          <w:sz w:val="20"/>
          <w:szCs w:val="20"/>
        </w:rPr>
        <w:t xml:space="preserve"> </w:t>
      </w:r>
      <w:r w:rsidRPr="002D3A2E">
        <w:rPr>
          <w:rFonts w:ascii="Arial" w:hAnsi="Arial" w:cs="Arial"/>
          <w:i/>
          <w:color w:val="auto"/>
          <w:sz w:val="20"/>
          <w:szCs w:val="20"/>
        </w:rPr>
        <w:t>“Durante el trámite del recurso de casación lo referente a la libertad y demás asuntos que no estén vinculados con la impugnación, serán de exclusiva competencia del juez de primera instancia”.</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8.3.3 Sin embargo en virtud de la ratio decidendi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1º de la ley 1786 de 2016, se aplica frente a personas que están bajo ese régimen y no descontando la pena impuesta, </w:t>
      </w:r>
      <w:r w:rsidRPr="002D3A2E">
        <w:rPr>
          <w:rFonts w:ascii="Arial" w:hAnsi="Arial" w:cs="Arial"/>
          <w:i/>
          <w:color w:val="auto"/>
          <w:sz w:val="20"/>
          <w:szCs w:val="20"/>
          <w:u w:val="single"/>
        </w:rPr>
        <w:t>por lo cual ese tipo de decisiones no pueden ser adoptadas por el juez de conocimiento o de primera instancia, sino por un juez con función de control de garantías,</w:t>
      </w:r>
      <w:r w:rsidRPr="002D3A2E">
        <w:rPr>
          <w:rFonts w:ascii="Arial" w:hAnsi="Arial" w:cs="Arial"/>
          <w:i/>
          <w:color w:val="auto"/>
          <w:sz w:val="20"/>
          <w:szCs w:val="20"/>
        </w:rPr>
        <w:t xml:space="preserve"> en aplicación de lo dispuesto en el numeral 1º del artículo 250 de la Constitución de 1991, que dispone lo siguiente:</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color w:val="auto"/>
          <w:sz w:val="20"/>
          <w:szCs w:val="20"/>
        </w:rPr>
      </w:pPr>
      <w:r w:rsidRPr="002D3A2E">
        <w:rPr>
          <w:rFonts w:ascii="Arial" w:hAnsi="Arial" w:cs="Arial"/>
          <w:color w:val="auto"/>
          <w:sz w:val="20"/>
          <w:szCs w:val="20"/>
        </w:rPr>
        <w:t xml:space="preserve">(...)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8.2.6 En tal virtud se concluye, modificando la posición anterior de esta Sala, que el juez 1º penal del circuito de esta ciudad no era competente para pronunciarse sobre 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de 2017 de la Corte Constitucional), lo que obligaba a adecuar la decisión del A quo a lo dispuesto en el artículo 307 del </w:t>
      </w:r>
      <w:proofErr w:type="spellStart"/>
      <w:r w:rsidRPr="002D3A2E">
        <w:rPr>
          <w:rFonts w:ascii="Arial" w:hAnsi="Arial" w:cs="Arial"/>
          <w:i/>
          <w:color w:val="auto"/>
          <w:sz w:val="20"/>
          <w:szCs w:val="20"/>
        </w:rPr>
        <w:t>CPP</w:t>
      </w:r>
      <w:proofErr w:type="spellEnd"/>
      <w:r w:rsidRPr="002D3A2E">
        <w:rPr>
          <w:rFonts w:ascii="Arial" w:hAnsi="Arial" w:cs="Arial"/>
          <w:i/>
          <w:color w:val="auto"/>
          <w:sz w:val="20"/>
          <w:szCs w:val="20"/>
        </w:rPr>
        <w:t xml:space="preserve"> y no al artículo 317 ibídem, como</w:t>
      </w:r>
      <w:r w:rsidRPr="002D3A2E">
        <w:rPr>
          <w:rFonts w:ascii="Arial" w:hAnsi="Arial" w:cs="Arial"/>
          <w:color w:val="auto"/>
          <w:sz w:val="20"/>
          <w:szCs w:val="20"/>
        </w:rPr>
        <w:t xml:space="preserve"> </w:t>
      </w:r>
      <w:r w:rsidRPr="002D3A2E">
        <w:rPr>
          <w:rFonts w:ascii="Arial" w:hAnsi="Arial" w:cs="Arial"/>
          <w:i/>
          <w:color w:val="auto"/>
          <w:sz w:val="20"/>
          <w:szCs w:val="20"/>
        </w:rPr>
        <w:t>ocurrió en el presente caso.</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8.2.7 Por lo tanto, en razón de la falta de competencia del juez de conocimiento para decidir la mencionada solicitud y por la vulneración del debido proceso deducida del trámite equivocado que se le </w:t>
      </w:r>
      <w:proofErr w:type="spellStart"/>
      <w:r w:rsidRPr="002D3A2E">
        <w:rPr>
          <w:rFonts w:ascii="Arial" w:hAnsi="Arial" w:cs="Arial"/>
          <w:i/>
          <w:color w:val="auto"/>
          <w:sz w:val="20"/>
          <w:szCs w:val="20"/>
        </w:rPr>
        <w:t>dió</w:t>
      </w:r>
      <w:proofErr w:type="spellEnd"/>
      <w:r w:rsidRPr="002D3A2E">
        <w:rPr>
          <w:rFonts w:ascii="Arial" w:hAnsi="Arial" w:cs="Arial"/>
          <w:i/>
          <w:color w:val="auto"/>
          <w:sz w:val="20"/>
          <w:szCs w:val="20"/>
        </w:rPr>
        <w:t xml:space="preserve">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w:t>
      </w:r>
      <w:proofErr w:type="spellStart"/>
      <w:r w:rsidRPr="002D3A2E">
        <w:rPr>
          <w:rFonts w:ascii="Arial" w:hAnsi="Arial" w:cs="Arial"/>
          <w:i/>
          <w:color w:val="auto"/>
          <w:sz w:val="20"/>
          <w:szCs w:val="20"/>
        </w:rPr>
        <w:t>CPP</w:t>
      </w:r>
      <w:proofErr w:type="spellEnd"/>
      <w:r w:rsidRPr="002D3A2E">
        <w:rPr>
          <w:rFonts w:ascii="Arial" w:hAnsi="Arial" w:cs="Arial"/>
          <w:i/>
          <w:color w:val="auto"/>
          <w:sz w:val="20"/>
          <w:szCs w:val="20"/>
        </w:rPr>
        <w:t>, para efectos de fijar la medida sustitutiva que corresponda, teniendo en cuenta circunstancias tales como la garantía de la futura comparecencia del procesado en el momento</w:t>
      </w:r>
      <w:r w:rsidRPr="002D3A2E">
        <w:rPr>
          <w:rFonts w:ascii="Arial" w:hAnsi="Arial" w:cs="Arial"/>
          <w:color w:val="auto"/>
          <w:sz w:val="20"/>
          <w:szCs w:val="20"/>
        </w:rPr>
        <w:t xml:space="preserve"> </w:t>
      </w:r>
      <w:r w:rsidRPr="002D3A2E">
        <w:rPr>
          <w:rFonts w:ascii="Arial" w:hAnsi="Arial" w:cs="Arial"/>
          <w:i/>
          <w:color w:val="auto"/>
          <w:sz w:val="20"/>
          <w:szCs w:val="20"/>
        </w:rPr>
        <w:t xml:space="preserve">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w:t>
      </w:r>
      <w:proofErr w:type="spellStart"/>
      <w:r w:rsidRPr="002D3A2E">
        <w:rPr>
          <w:rFonts w:ascii="Arial" w:hAnsi="Arial" w:cs="Arial"/>
          <w:i/>
          <w:color w:val="auto"/>
          <w:sz w:val="20"/>
          <w:szCs w:val="20"/>
        </w:rPr>
        <w:t>CPP</w:t>
      </w:r>
      <w:proofErr w:type="spellEnd"/>
      <w:r w:rsidRPr="002D3A2E">
        <w:rPr>
          <w:rFonts w:ascii="Arial" w:hAnsi="Arial" w:cs="Arial"/>
          <w:i/>
          <w:color w:val="auto"/>
          <w:sz w:val="20"/>
          <w:szCs w:val="20"/>
        </w:rPr>
        <w:t xml:space="preserve">...”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8.2.9 En consecuencia, al quedar sin efectos la actuación que dio origen a la decisión del 21 de junio de 2017 del juez 1º penal del circuito de esta ciudad que le concedió “libertad provisional” (sic) al señor</w:t>
      </w:r>
      <w:r w:rsidR="00B76BE3" w:rsidRPr="002D3A2E">
        <w:rPr>
          <w:rFonts w:ascii="Arial" w:hAnsi="Arial" w:cs="Arial"/>
          <w:i/>
          <w:color w:val="auto"/>
          <w:sz w:val="20"/>
          <w:szCs w:val="20"/>
        </w:rPr>
        <w:t xml:space="preserve"> Marlon </w:t>
      </w:r>
      <w:proofErr w:type="spellStart"/>
      <w:r w:rsidR="00B76BE3" w:rsidRPr="002D3A2E">
        <w:rPr>
          <w:rFonts w:ascii="Arial" w:hAnsi="Arial" w:cs="Arial"/>
          <w:i/>
          <w:color w:val="auto"/>
          <w:sz w:val="20"/>
          <w:szCs w:val="20"/>
        </w:rPr>
        <w:t>Edut</w:t>
      </w:r>
      <w:proofErr w:type="spellEnd"/>
      <w:r w:rsidR="00B76BE3" w:rsidRPr="002D3A2E">
        <w:rPr>
          <w:rFonts w:ascii="Arial" w:hAnsi="Arial" w:cs="Arial"/>
          <w:i/>
          <w:color w:val="auto"/>
          <w:sz w:val="20"/>
          <w:szCs w:val="20"/>
        </w:rPr>
        <w:t xml:space="preserve"> Rivera Castellanos</w:t>
      </w:r>
      <w:r w:rsidRPr="002D3A2E">
        <w:rPr>
          <w:rFonts w:ascii="Arial" w:hAnsi="Arial" w:cs="Arial"/>
          <w:i/>
          <w:color w:val="auto"/>
          <w:sz w:val="20"/>
          <w:szCs w:val="20"/>
        </w:rPr>
        <w:t xml:space="preserve">, se entiende que se debe retrotraer la actuación al estadio procesal vigente para el 1 de julio de 2016, cuando el procesado se encontraba privado de su libertad, descontando la pena de 240 meses de prisión, que le fue impuesta por el juzgado de conocimiento, por violación de los artículos 103 y 165 del </w:t>
      </w:r>
      <w:proofErr w:type="spellStart"/>
      <w:r w:rsidRPr="002D3A2E">
        <w:rPr>
          <w:rFonts w:ascii="Arial" w:hAnsi="Arial" w:cs="Arial"/>
          <w:i/>
          <w:color w:val="auto"/>
          <w:sz w:val="20"/>
          <w:szCs w:val="20"/>
        </w:rPr>
        <w:t>CP</w:t>
      </w:r>
      <w:proofErr w:type="spellEnd"/>
      <w:r w:rsidRPr="002D3A2E">
        <w:rPr>
          <w:rFonts w:ascii="Arial" w:hAnsi="Arial" w:cs="Arial"/>
          <w:i/>
          <w:color w:val="auto"/>
          <w:sz w:val="20"/>
          <w:szCs w:val="20"/>
        </w:rPr>
        <w:t>, por lo cual se ordenará su recaptura...”</w:t>
      </w:r>
    </w:p>
    <w:p w:rsidR="00E97302" w:rsidRPr="001D2C16" w:rsidRDefault="000F3966" w:rsidP="001D2C16">
      <w:pPr>
        <w:ind w:right="49"/>
        <w:jc w:val="both"/>
        <w:rPr>
          <w:rFonts w:ascii="Arial" w:hAnsi="Arial" w:cs="Arial"/>
          <w:color w:val="auto"/>
        </w:rPr>
      </w:pPr>
      <w:r w:rsidRPr="001D2C16">
        <w:rPr>
          <w:rFonts w:ascii="Arial" w:hAnsi="Arial" w:cs="Arial"/>
          <w:color w:val="auto"/>
        </w:rPr>
        <w:lastRenderedPageBreak/>
        <w:t>6</w:t>
      </w:r>
      <w:r w:rsidR="00E97302" w:rsidRPr="001D2C16">
        <w:rPr>
          <w:rFonts w:ascii="Arial" w:hAnsi="Arial" w:cs="Arial"/>
          <w:color w:val="auto"/>
        </w:rPr>
        <w:t>.2.</w:t>
      </w:r>
      <w:r w:rsidR="005208FD" w:rsidRPr="001D2C16">
        <w:rPr>
          <w:rFonts w:ascii="Arial" w:hAnsi="Arial" w:cs="Arial"/>
          <w:color w:val="auto"/>
        </w:rPr>
        <w:t>5</w:t>
      </w:r>
      <w:r w:rsidR="00E97302" w:rsidRPr="001D2C16">
        <w:rPr>
          <w:rFonts w:ascii="Arial" w:hAnsi="Arial" w:cs="Arial"/>
          <w:color w:val="auto"/>
        </w:rPr>
        <w:t xml:space="preserve"> Sin embargo al momento de tomar esta decisión la Sala tiene conocimiento de lo dispuesto en CSJ </w:t>
      </w:r>
      <w:proofErr w:type="spellStart"/>
      <w:r w:rsidR="00E97302" w:rsidRPr="001D2C16">
        <w:rPr>
          <w:rFonts w:ascii="Arial" w:hAnsi="Arial" w:cs="Arial"/>
          <w:color w:val="auto"/>
        </w:rPr>
        <w:t>SP</w:t>
      </w:r>
      <w:proofErr w:type="spellEnd"/>
      <w:r w:rsidR="00E97302" w:rsidRPr="001D2C16">
        <w:rPr>
          <w:rFonts w:ascii="Arial" w:hAnsi="Arial" w:cs="Arial"/>
          <w:color w:val="auto"/>
        </w:rPr>
        <w:t xml:space="preserve"> del 9 de agosto de 2017, </w:t>
      </w:r>
      <w:proofErr w:type="spellStart"/>
      <w:r w:rsidR="00E97302" w:rsidRPr="001D2C16">
        <w:rPr>
          <w:rFonts w:ascii="Arial" w:hAnsi="Arial" w:cs="Arial"/>
          <w:color w:val="auto"/>
        </w:rPr>
        <w:t>AP5052</w:t>
      </w:r>
      <w:proofErr w:type="spellEnd"/>
      <w:r w:rsidR="00E97302" w:rsidRPr="001D2C16">
        <w:rPr>
          <w:rFonts w:ascii="Arial" w:hAnsi="Arial" w:cs="Arial"/>
          <w:color w:val="auto"/>
        </w:rPr>
        <w:t>-2017, radicado 50861, donde se hicieron las siguientes consideraciones:</w:t>
      </w:r>
    </w:p>
    <w:p w:rsidR="00E97302" w:rsidRPr="001D2C16" w:rsidRDefault="00E97302" w:rsidP="001D2C16">
      <w:pPr>
        <w:ind w:left="567" w:right="616"/>
        <w:jc w:val="both"/>
        <w:rPr>
          <w:rFonts w:ascii="Arial" w:hAnsi="Arial" w:cs="Arial"/>
          <w:color w:val="auto"/>
        </w:rPr>
      </w:pPr>
    </w:p>
    <w:p w:rsidR="00E97302" w:rsidRPr="002D3A2E" w:rsidRDefault="00E97302" w:rsidP="001D2C16">
      <w:pPr>
        <w:ind w:left="567" w:right="616"/>
        <w:jc w:val="both"/>
        <w:rPr>
          <w:rFonts w:ascii="Arial" w:hAnsi="Arial" w:cs="Arial"/>
          <w:color w:val="auto"/>
          <w:sz w:val="20"/>
          <w:szCs w:val="20"/>
        </w:rPr>
      </w:pPr>
      <w:r w:rsidRPr="002D3A2E">
        <w:rPr>
          <w:rFonts w:ascii="Arial" w:hAnsi="Arial" w:cs="Arial"/>
          <w:color w:val="auto"/>
          <w:sz w:val="20"/>
          <w:szCs w:val="20"/>
        </w:rPr>
        <w:t xml:space="preserve">“(...) </w:t>
      </w:r>
    </w:p>
    <w:p w:rsidR="00E97302" w:rsidRPr="002D3A2E" w:rsidRDefault="00E97302" w:rsidP="001D2C16">
      <w:pPr>
        <w:ind w:left="567" w:right="616"/>
        <w:jc w:val="both"/>
        <w:rPr>
          <w:rFonts w:ascii="Arial" w:hAnsi="Arial" w:cs="Arial"/>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 Sin embargo, el problema jurídico que debe resolver la Corte precisa definir a qué funcionario le compete pronunciarse sobre dicha solicitud cuando ya se ha anunciado el sentido del fallo o dado lectura a la sentencia que resuelve sobre la responsabilidad del procesado. </w:t>
      </w:r>
    </w:p>
    <w:p w:rsidR="00E97302" w:rsidRPr="002D3A2E" w:rsidRDefault="00E97302" w:rsidP="001D2C16">
      <w:pPr>
        <w:ind w:right="616" w:firstLine="567"/>
        <w:jc w:val="both"/>
        <w:rPr>
          <w:rFonts w:ascii="Arial" w:hAnsi="Arial" w:cs="Arial"/>
          <w:i/>
          <w:color w:val="auto"/>
          <w:sz w:val="20"/>
          <w:szCs w:val="20"/>
        </w:rPr>
      </w:pPr>
    </w:p>
    <w:p w:rsidR="00E97302" w:rsidRPr="002D3A2E" w:rsidRDefault="00E97302" w:rsidP="001D2C16">
      <w:pPr>
        <w:ind w:right="616" w:firstLine="567"/>
        <w:jc w:val="both"/>
        <w:rPr>
          <w:rFonts w:ascii="Arial" w:hAnsi="Arial" w:cs="Arial"/>
          <w:i/>
          <w:color w:val="auto"/>
          <w:sz w:val="20"/>
          <w:szCs w:val="20"/>
        </w:rPr>
      </w:pPr>
      <w:r w:rsidRPr="002D3A2E">
        <w:rPr>
          <w:rFonts w:ascii="Arial" w:hAnsi="Arial" w:cs="Arial"/>
          <w:i/>
          <w:color w:val="auto"/>
          <w:sz w:val="20"/>
          <w:szCs w:val="20"/>
        </w:rPr>
        <w:t xml:space="preserve">(...) </w:t>
      </w:r>
    </w:p>
    <w:p w:rsidR="00E97302" w:rsidRPr="002D3A2E" w:rsidRDefault="00E97302" w:rsidP="001D2C16">
      <w:pPr>
        <w:ind w:right="616" w:firstLine="567"/>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lang w:eastAsia="es-CO"/>
        </w:rPr>
        <w:t xml:space="preserve">“Ahora bien, esta Corporación en la decisión CSJ </w:t>
      </w:r>
      <w:proofErr w:type="spellStart"/>
      <w:r w:rsidRPr="002D3A2E">
        <w:rPr>
          <w:rFonts w:ascii="Arial" w:hAnsi="Arial" w:cs="Arial"/>
          <w:i/>
          <w:color w:val="auto"/>
          <w:sz w:val="20"/>
          <w:szCs w:val="20"/>
          <w:lang w:eastAsia="es-CO"/>
        </w:rPr>
        <w:t>AP4711</w:t>
      </w:r>
      <w:proofErr w:type="spellEnd"/>
      <w:r w:rsidRPr="002D3A2E">
        <w:rPr>
          <w:rFonts w:ascii="Arial" w:hAnsi="Arial" w:cs="Arial"/>
          <w:i/>
          <w:color w:val="auto"/>
          <w:sz w:val="20"/>
          <w:szCs w:val="20"/>
          <w:lang w:eastAsia="es-CO"/>
        </w:rPr>
        <w:t xml:space="preserve">-2017, rad. 49734, del 24 de julio de 2017, luego de estudiar y analizar la providencia emitida por la Corte Constitucional, concluyó, en lo que ahora es motivo de interés, que </w:t>
      </w:r>
      <w:r w:rsidRPr="002D3A2E">
        <w:rPr>
          <w:rFonts w:ascii="Arial" w:hAnsi="Arial" w:cs="Arial"/>
          <w:i/>
          <w:color w:val="auto"/>
          <w:sz w:val="20"/>
          <w:szCs w:val="20"/>
        </w:rPr>
        <w:t>la medida cautelar personal tiene vigencia hasta el anuncio del sentido del fallo condenatorio o hasta la lectura de la sentencia, por lo que, de negarse cualquier beneficio liberatorio en la sentencia de condena, la restricción de la libertad del procesado ya no será en virtud de la medida de aseguramiento, sino fundada en el fallo que declara su responsabilidad penal, razón por la cual el plazo máximo de vigencia de la medida de aseguramiento previsto en el inciso 1º de la Ley 1786 de 2016, se deberá contabilizar desde el momento en que se impone la medida cautelar personal sin que se haya realizado la audiencia de lectura de fallo de primera instancia. Estos fueron los argumentos de la Sala:</w:t>
      </w:r>
    </w:p>
    <w:p w:rsidR="00E97302" w:rsidRPr="002D3A2E" w:rsidRDefault="00E97302" w:rsidP="001D2C16">
      <w:pPr>
        <w:tabs>
          <w:tab w:val="left" w:pos="8222"/>
        </w:tabs>
        <w:ind w:left="567" w:right="616" w:firstLine="567"/>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Sobre el particular, en el CSJ AP 6 abr. 2006, rad. 24.110 textualmente expuso la Corte: </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De ello se infiere que la medida de aseguramiento únicamente surte efectos jurídicos hasta el momento en que se profiera la sentencia, con independencia de su ejecutoria,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 xml:space="preserve">A ese respecto, se lee en la referida decisión: </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 xml:space="preserve">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w:t>
      </w:r>
      <w:proofErr w:type="spellStart"/>
      <w:r w:rsidRPr="002D3A2E">
        <w:rPr>
          <w:rFonts w:ascii="Arial" w:hAnsi="Arial" w:cs="Arial"/>
          <w:b w:val="0"/>
          <w:i/>
          <w:sz w:val="20"/>
        </w:rPr>
        <w:t>proferimiento</w:t>
      </w:r>
      <w:proofErr w:type="spellEnd"/>
      <w:r w:rsidRPr="002D3A2E">
        <w:rPr>
          <w:rFonts w:ascii="Arial" w:hAnsi="Arial" w:cs="Arial"/>
          <w:b w:val="0"/>
          <w:i/>
          <w:sz w:val="20"/>
        </w:rPr>
        <w:t xml:space="preserve"> de aquél.</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E97302" w:rsidRPr="002D3A2E" w:rsidRDefault="00E97302" w:rsidP="001D2C16">
      <w:pPr>
        <w:pStyle w:val="Titre"/>
        <w:ind w:left="567" w:right="616"/>
        <w:jc w:val="both"/>
        <w:rPr>
          <w:rFonts w:ascii="Arial" w:hAnsi="Arial" w:cs="Arial"/>
          <w:b w:val="0"/>
          <w:i/>
          <w:sz w:val="20"/>
        </w:rPr>
      </w:pPr>
    </w:p>
    <w:p w:rsidR="00E97302" w:rsidRPr="002D3A2E" w:rsidRDefault="00E97302" w:rsidP="001D2C16">
      <w:pPr>
        <w:pStyle w:val="Titre"/>
        <w:ind w:left="567" w:right="616"/>
        <w:jc w:val="both"/>
        <w:rPr>
          <w:rFonts w:ascii="Arial" w:hAnsi="Arial" w:cs="Arial"/>
          <w:b w:val="0"/>
          <w:i/>
          <w:sz w:val="20"/>
        </w:rPr>
      </w:pPr>
      <w:r w:rsidRPr="002D3A2E">
        <w:rPr>
          <w:rFonts w:ascii="Arial" w:hAnsi="Arial" w:cs="Arial"/>
          <w:b w:val="0"/>
          <w:i/>
          <w:sz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la misma se rige por lo decidido en la sentencia cuando ella se ha proferido y no por la existencia de la medida de aseguramiento. </w:t>
      </w:r>
    </w:p>
    <w:p w:rsidR="00E97302" w:rsidRPr="002D3A2E" w:rsidRDefault="00E97302" w:rsidP="001D2C16">
      <w:pPr>
        <w:ind w:left="567" w:right="616"/>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2D3A2E" w:rsidRDefault="002D3A2E" w:rsidP="001D2C16">
      <w:pPr>
        <w:ind w:left="567" w:right="616"/>
        <w:jc w:val="both"/>
        <w:rPr>
          <w:rFonts w:ascii="Arial" w:hAnsi="Arial" w:cs="Arial"/>
          <w:i/>
          <w:color w:val="auto"/>
          <w:sz w:val="20"/>
          <w:szCs w:val="20"/>
          <w:lang w:eastAsia="es-CO"/>
        </w:rPr>
      </w:pPr>
    </w:p>
    <w:p w:rsidR="00E97302" w:rsidRPr="002D3A2E" w:rsidRDefault="00E97302" w:rsidP="001D2C16">
      <w:pPr>
        <w:ind w:left="567" w:right="616"/>
        <w:jc w:val="both"/>
        <w:rPr>
          <w:rFonts w:ascii="Arial" w:hAnsi="Arial" w:cs="Arial"/>
          <w:i/>
          <w:color w:val="auto"/>
          <w:sz w:val="20"/>
          <w:szCs w:val="20"/>
          <w:lang w:eastAsia="es-CO"/>
        </w:rPr>
      </w:pPr>
      <w:r w:rsidRPr="002D3A2E">
        <w:rPr>
          <w:rFonts w:ascii="Arial" w:hAnsi="Arial" w:cs="Arial"/>
          <w:i/>
          <w:color w:val="auto"/>
          <w:sz w:val="20"/>
          <w:szCs w:val="20"/>
          <w:lang w:eastAsia="es-CO"/>
        </w:rPr>
        <w:t>(…)</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w:t>
      </w:r>
      <w:proofErr w:type="spellStart"/>
      <w:r w:rsidRPr="002D3A2E">
        <w:rPr>
          <w:rFonts w:ascii="Arial" w:hAnsi="Arial" w:cs="Arial"/>
          <w:i/>
          <w:color w:val="auto"/>
          <w:sz w:val="20"/>
          <w:szCs w:val="20"/>
        </w:rPr>
        <w:t>proferimiento</w:t>
      </w:r>
      <w:proofErr w:type="spellEnd"/>
      <w:r w:rsidRPr="002D3A2E">
        <w:rPr>
          <w:rFonts w:ascii="Arial" w:hAnsi="Arial" w:cs="Arial"/>
          <w:i/>
          <w:color w:val="auto"/>
          <w:sz w:val="20"/>
          <w:szCs w:val="20"/>
        </w:rPr>
        <w:t xml:space="preserve"> de la sentencia, pues por mandato del art. 162-5 ídem, así como de los arts. 34 y ss. </w:t>
      </w:r>
      <w:proofErr w:type="gramStart"/>
      <w:r w:rsidRPr="002D3A2E">
        <w:rPr>
          <w:rFonts w:ascii="Arial" w:hAnsi="Arial" w:cs="Arial"/>
          <w:i/>
          <w:color w:val="auto"/>
          <w:sz w:val="20"/>
          <w:szCs w:val="20"/>
        </w:rPr>
        <w:t>del</w:t>
      </w:r>
      <w:proofErr w:type="gramEnd"/>
      <w:r w:rsidRPr="002D3A2E">
        <w:rPr>
          <w:rFonts w:ascii="Arial" w:hAnsi="Arial" w:cs="Arial"/>
          <w:i/>
          <w:color w:val="auto"/>
          <w:sz w:val="20"/>
          <w:szCs w:val="20"/>
        </w:rPr>
        <w:t xml:space="preserve"> C.P., el juzgador deberá imponer las penas principales, sustitutivas y accesorias. Además, según se desprende de lo estipulado en los arts. 63 y </w:t>
      </w:r>
      <w:smartTag w:uri="urn:schemas-microsoft-com:office:smarttags" w:element="metricconverter">
        <w:smartTagPr>
          <w:attr w:name="ProductID" w:val="68 A"/>
        </w:smartTagPr>
        <w:r w:rsidRPr="002D3A2E">
          <w:rPr>
            <w:rFonts w:ascii="Arial" w:hAnsi="Arial" w:cs="Arial"/>
            <w:i/>
            <w:color w:val="auto"/>
            <w:sz w:val="20"/>
            <w:szCs w:val="20"/>
          </w:rPr>
          <w:t>68 A</w:t>
        </w:r>
      </w:smartTag>
      <w:r w:rsidRPr="002D3A2E">
        <w:rPr>
          <w:rFonts w:ascii="Arial" w:hAnsi="Arial" w:cs="Arial"/>
          <w:i/>
          <w:color w:val="auto"/>
          <w:sz w:val="20"/>
          <w:szCs w:val="20"/>
        </w:rPr>
        <w:t xml:space="preserve"> del C.P., también se debe pronunciar acerca de libertad del implicado, en referencia a la suspensión de la ejecución de la pena de prisión y la prisión domiciliaria.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De igual manera, al aplicar el art. </w:t>
      </w:r>
      <w:smartTag w:uri="urn:schemas-microsoft-com:office:smarttags" w:element="metricconverter">
        <w:smartTagPr>
          <w:attr w:name="ProductID" w:val="68 A"/>
        </w:smartTagPr>
        <w:r w:rsidRPr="002D3A2E">
          <w:rPr>
            <w:rFonts w:ascii="Arial" w:hAnsi="Arial" w:cs="Arial"/>
            <w:i/>
            <w:color w:val="auto"/>
            <w:sz w:val="20"/>
            <w:szCs w:val="20"/>
          </w:rPr>
          <w:t>68 A</w:t>
        </w:r>
      </w:smartTag>
      <w:r w:rsidRPr="002D3A2E">
        <w:rPr>
          <w:rFonts w:ascii="Arial" w:hAnsi="Arial" w:cs="Arial"/>
          <w:i/>
          <w:color w:val="auto"/>
          <w:sz w:val="20"/>
          <w:szCs w:val="20"/>
        </w:rPr>
        <w:t xml:space="preserve">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u w:val="single"/>
        </w:rPr>
      </w:pPr>
      <w:r w:rsidRPr="002D3A2E">
        <w:rPr>
          <w:rFonts w:ascii="Arial" w:hAnsi="Arial" w:cs="Arial"/>
          <w:i/>
          <w:color w:val="auto"/>
          <w:sz w:val="20"/>
          <w:szCs w:val="20"/>
          <w:u w:val="single"/>
        </w:rPr>
        <w:t xml:space="preserve">A tono con las razones hasta aquí expuestas existe claridad en torno a que la medida de aseguramiento, si no se supera el plazo máximo legal de vigencia, rige hasta la </w:t>
      </w:r>
      <w:r w:rsidRPr="002D3A2E">
        <w:rPr>
          <w:rFonts w:ascii="Arial" w:hAnsi="Arial" w:cs="Arial"/>
          <w:i/>
          <w:color w:val="auto"/>
          <w:sz w:val="20"/>
          <w:szCs w:val="20"/>
          <w:u w:val="single"/>
        </w:rPr>
        <w:lastRenderedPageBreak/>
        <w:t>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w:t>
      </w:r>
      <w:r w:rsidRPr="002D3A2E">
        <w:rPr>
          <w:rFonts w:ascii="Arial" w:hAnsi="Arial" w:cs="Arial"/>
          <w:i/>
          <w:color w:val="auto"/>
          <w:sz w:val="20"/>
          <w:szCs w:val="20"/>
        </w:rPr>
        <w:t xml:space="preserve"> </w:t>
      </w:r>
      <w:r w:rsidRPr="002D3A2E">
        <w:rPr>
          <w:rFonts w:ascii="Arial" w:hAnsi="Arial" w:cs="Arial"/>
          <w:i/>
          <w:color w:val="auto"/>
          <w:sz w:val="20"/>
          <w:szCs w:val="20"/>
          <w:u w:val="single"/>
        </w:rPr>
        <w:t>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w:t>
      </w:r>
    </w:p>
    <w:p w:rsidR="00E97302" w:rsidRPr="002D3A2E" w:rsidRDefault="00E97302" w:rsidP="001D2C16">
      <w:pPr>
        <w:ind w:left="567" w:right="616"/>
        <w:jc w:val="both"/>
        <w:rPr>
          <w:rFonts w:ascii="Arial" w:hAnsi="Arial" w:cs="Arial"/>
          <w:i/>
          <w:color w:val="auto"/>
          <w:sz w:val="20"/>
          <w:szCs w:val="20"/>
          <w:u w:val="single"/>
        </w:rPr>
      </w:pPr>
    </w:p>
    <w:p w:rsidR="00E97302" w:rsidRPr="002D3A2E" w:rsidRDefault="00E97302" w:rsidP="001D2C16">
      <w:pPr>
        <w:ind w:left="567" w:right="616"/>
        <w:jc w:val="both"/>
        <w:rPr>
          <w:rFonts w:ascii="Arial" w:hAnsi="Arial" w:cs="Arial"/>
          <w:i/>
          <w:color w:val="auto"/>
          <w:sz w:val="20"/>
          <w:szCs w:val="20"/>
          <w:u w:val="single"/>
        </w:rPr>
      </w:pPr>
      <w:r w:rsidRPr="002D3A2E">
        <w:rPr>
          <w:rFonts w:ascii="Arial" w:hAnsi="Arial" w:cs="Arial"/>
          <w:i/>
          <w:color w:val="auto"/>
          <w:sz w:val="20"/>
          <w:szCs w:val="20"/>
          <w:u w:val="single"/>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u w:val="single"/>
        </w:rPr>
      </w:pPr>
      <w:r w:rsidRPr="002D3A2E">
        <w:rPr>
          <w:rFonts w:ascii="Arial" w:hAnsi="Arial" w:cs="Arial"/>
          <w:i/>
          <w:color w:val="auto"/>
          <w:sz w:val="20"/>
          <w:szCs w:val="20"/>
          <w:u w:val="single"/>
        </w:rPr>
        <w:t xml:space="preserve">La Corte Constitucional juzgó la </w:t>
      </w:r>
      <w:proofErr w:type="spellStart"/>
      <w:r w:rsidRPr="002D3A2E">
        <w:rPr>
          <w:rFonts w:ascii="Arial" w:hAnsi="Arial" w:cs="Arial"/>
          <w:i/>
          <w:color w:val="auto"/>
          <w:sz w:val="20"/>
          <w:szCs w:val="20"/>
          <w:u w:val="single"/>
        </w:rPr>
        <w:t>exequibilidad</w:t>
      </w:r>
      <w:proofErr w:type="spellEnd"/>
      <w:r w:rsidRPr="002D3A2E">
        <w:rPr>
          <w:rFonts w:ascii="Arial" w:hAnsi="Arial" w:cs="Arial"/>
          <w:i/>
          <w:color w:val="auto"/>
          <w:sz w:val="20"/>
          <w:szCs w:val="20"/>
          <w:u w:val="single"/>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w:t>
      </w:r>
      <w:r w:rsidRPr="002D3A2E">
        <w:rPr>
          <w:rFonts w:ascii="Arial" w:hAnsi="Arial" w:cs="Arial"/>
          <w:i/>
          <w:color w:val="auto"/>
          <w:sz w:val="20"/>
          <w:szCs w:val="20"/>
        </w:rPr>
        <w:t xml:space="preserve"> </w:t>
      </w:r>
      <w:r w:rsidRPr="002D3A2E">
        <w:rPr>
          <w:rFonts w:ascii="Arial" w:hAnsi="Arial" w:cs="Arial"/>
          <w:i/>
          <w:color w:val="auto"/>
          <w:sz w:val="20"/>
          <w:szCs w:val="20"/>
          <w:u w:val="single"/>
        </w:rPr>
        <w:t>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w:t>
      </w:r>
      <w:r w:rsidRPr="002D3A2E">
        <w:rPr>
          <w:rFonts w:ascii="Arial" w:hAnsi="Arial" w:cs="Arial"/>
          <w:i/>
          <w:color w:val="auto"/>
          <w:sz w:val="20"/>
          <w:szCs w:val="20"/>
        </w:rPr>
        <w:t xml:space="preserve"> </w:t>
      </w:r>
      <w:r w:rsidRPr="002D3A2E">
        <w:rPr>
          <w:rFonts w:ascii="Arial" w:hAnsi="Arial" w:cs="Arial"/>
          <w:i/>
          <w:color w:val="auto"/>
          <w:sz w:val="20"/>
          <w:szCs w:val="20"/>
          <w:u w:val="single"/>
        </w:rPr>
        <w:t xml:space="preserve">instancia, hay lugar a la libertad del detenido». </w:t>
      </w:r>
    </w:p>
    <w:p w:rsidR="00E97302" w:rsidRPr="002D3A2E" w:rsidRDefault="00E97302" w:rsidP="001D2C16">
      <w:pPr>
        <w:ind w:left="567" w:right="616"/>
        <w:jc w:val="both"/>
        <w:rPr>
          <w:rFonts w:ascii="Arial" w:hAnsi="Arial" w:cs="Arial"/>
          <w:i/>
          <w:color w:val="auto"/>
          <w:sz w:val="20"/>
          <w:szCs w:val="20"/>
          <w:u w:val="single"/>
        </w:rPr>
      </w:pPr>
    </w:p>
    <w:p w:rsidR="00E97302" w:rsidRPr="002D3A2E" w:rsidRDefault="00E97302" w:rsidP="001D2C16">
      <w:pPr>
        <w:ind w:left="567" w:right="616"/>
        <w:jc w:val="both"/>
        <w:rPr>
          <w:rFonts w:ascii="Arial" w:hAnsi="Arial" w:cs="Arial"/>
          <w:i/>
          <w:color w:val="auto"/>
          <w:sz w:val="20"/>
          <w:szCs w:val="20"/>
          <w:u w:val="single"/>
        </w:rPr>
      </w:pPr>
      <w:r w:rsidRPr="002D3A2E">
        <w:rPr>
          <w:rFonts w:ascii="Arial" w:eastAsia="BatangChe" w:hAnsi="Arial" w:cs="Arial"/>
          <w:i/>
          <w:color w:val="auto"/>
          <w:sz w:val="20"/>
          <w:szCs w:val="20"/>
        </w:rPr>
        <w:t xml:space="preserve">El anterior análisis normativo y jurisprudencial  permite concluir lo siguiente: </w:t>
      </w:r>
    </w:p>
    <w:p w:rsidR="00E97302" w:rsidRPr="002D3A2E" w:rsidRDefault="00E97302" w:rsidP="001D2C16">
      <w:pPr>
        <w:ind w:left="567" w:right="616" w:firstLine="567"/>
        <w:jc w:val="both"/>
        <w:rPr>
          <w:rFonts w:ascii="Arial" w:eastAsia="BatangChe" w:hAnsi="Arial" w:cs="Arial"/>
          <w:i/>
          <w:color w:val="auto"/>
          <w:sz w:val="20"/>
          <w:szCs w:val="20"/>
        </w:rPr>
      </w:pPr>
    </w:p>
    <w:p w:rsidR="00E97302" w:rsidRPr="002D3A2E" w:rsidRDefault="00E97302" w:rsidP="001D2C16">
      <w:pPr>
        <w:pStyle w:val="Paragraphedeliste"/>
        <w:widowControl/>
        <w:numPr>
          <w:ilvl w:val="0"/>
          <w:numId w:val="2"/>
        </w:numPr>
        <w:tabs>
          <w:tab w:val="left" w:pos="851"/>
        </w:tabs>
        <w:ind w:left="567" w:right="616" w:firstLine="0"/>
        <w:jc w:val="both"/>
        <w:rPr>
          <w:rFonts w:ascii="Arial" w:eastAsia="BatangChe" w:hAnsi="Arial" w:cs="Arial"/>
          <w:i/>
          <w:color w:val="auto"/>
          <w:sz w:val="20"/>
          <w:szCs w:val="20"/>
        </w:rPr>
      </w:pPr>
      <w:r w:rsidRPr="002D3A2E">
        <w:rPr>
          <w:rFonts w:ascii="Arial" w:eastAsia="BatangChe" w:hAnsi="Arial" w:cs="Arial"/>
          <w:i/>
          <w:color w:val="auto"/>
          <w:sz w:val="20"/>
          <w:szCs w:val="20"/>
        </w:rPr>
        <w:t xml:space="preserve">El Juez con Funciones de Control de Garantías es competente, de conformidad con lo establecido en el numeral 4º del artículo 154 y 317 de la Ley 906 de 2004 para resolver la solicitud de prórroga de la medida de aseguramiento. </w:t>
      </w:r>
    </w:p>
    <w:p w:rsidR="00E97302" w:rsidRPr="002D3A2E" w:rsidRDefault="00E97302" w:rsidP="001D2C16">
      <w:pPr>
        <w:pStyle w:val="Paragraphedeliste"/>
        <w:tabs>
          <w:tab w:val="left" w:pos="993"/>
        </w:tabs>
        <w:ind w:left="567" w:right="616"/>
        <w:jc w:val="both"/>
        <w:rPr>
          <w:rFonts w:ascii="Arial" w:eastAsia="BatangChe" w:hAnsi="Arial" w:cs="Arial"/>
          <w:i/>
          <w:color w:val="auto"/>
          <w:sz w:val="20"/>
          <w:szCs w:val="20"/>
        </w:rPr>
      </w:pPr>
    </w:p>
    <w:p w:rsidR="00E97302" w:rsidRPr="002D3A2E" w:rsidRDefault="00E97302" w:rsidP="001D2C16">
      <w:pPr>
        <w:pStyle w:val="Paragraphedeliste"/>
        <w:widowControl/>
        <w:numPr>
          <w:ilvl w:val="0"/>
          <w:numId w:val="2"/>
        </w:numPr>
        <w:tabs>
          <w:tab w:val="left" w:pos="993"/>
        </w:tabs>
        <w:ind w:left="567" w:right="616" w:firstLine="0"/>
        <w:jc w:val="both"/>
        <w:rPr>
          <w:rFonts w:ascii="Arial" w:eastAsia="BatangChe" w:hAnsi="Arial" w:cs="Arial"/>
          <w:i/>
          <w:color w:val="auto"/>
          <w:sz w:val="20"/>
          <w:szCs w:val="20"/>
        </w:rPr>
      </w:pPr>
      <w:r w:rsidRPr="002D3A2E">
        <w:rPr>
          <w:rFonts w:ascii="Arial" w:eastAsia="BatangChe" w:hAnsi="Arial" w:cs="Arial"/>
          <w:i/>
          <w:color w:val="auto"/>
          <w:sz w:val="20"/>
          <w:szCs w:val="20"/>
        </w:rPr>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E97302" w:rsidRPr="002D3A2E" w:rsidRDefault="00E97302" w:rsidP="001D2C16">
      <w:pPr>
        <w:pStyle w:val="Paragraphedeliste"/>
        <w:ind w:left="567" w:right="616"/>
        <w:rPr>
          <w:rFonts w:ascii="Arial" w:eastAsia="BatangChe" w:hAnsi="Arial" w:cs="Arial"/>
          <w:i/>
          <w:color w:val="auto"/>
          <w:sz w:val="20"/>
          <w:szCs w:val="20"/>
        </w:rPr>
      </w:pPr>
    </w:p>
    <w:p w:rsidR="00E97302" w:rsidRPr="002D3A2E" w:rsidRDefault="00E97302" w:rsidP="001D2C16">
      <w:pPr>
        <w:pStyle w:val="Paragraphedeliste"/>
        <w:widowControl/>
        <w:numPr>
          <w:ilvl w:val="0"/>
          <w:numId w:val="2"/>
        </w:numPr>
        <w:tabs>
          <w:tab w:val="left" w:pos="1134"/>
        </w:tabs>
        <w:ind w:left="567" w:right="616" w:firstLine="0"/>
        <w:jc w:val="both"/>
        <w:rPr>
          <w:rFonts w:ascii="Arial" w:eastAsia="BatangChe" w:hAnsi="Arial" w:cs="Arial"/>
          <w:i/>
          <w:color w:val="auto"/>
          <w:sz w:val="20"/>
          <w:szCs w:val="20"/>
        </w:rPr>
      </w:pPr>
      <w:r w:rsidRPr="002D3A2E">
        <w:rPr>
          <w:rFonts w:ascii="Arial" w:eastAsia="BatangChe" w:hAnsi="Arial" w:cs="Arial"/>
          <w:i/>
          <w:color w:val="auto"/>
          <w:sz w:val="20"/>
          <w:szCs w:val="20"/>
        </w:rPr>
        <w:t xml:space="preserve">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 </w:t>
      </w:r>
    </w:p>
    <w:p w:rsidR="00E97302" w:rsidRPr="002D3A2E" w:rsidRDefault="00E97302" w:rsidP="001D2C16">
      <w:pPr>
        <w:pStyle w:val="Paragraphedeliste"/>
        <w:ind w:left="567" w:right="616"/>
        <w:rPr>
          <w:rFonts w:ascii="Arial" w:eastAsia="BatangChe" w:hAnsi="Arial" w:cs="Arial"/>
          <w:i/>
          <w:color w:val="auto"/>
          <w:sz w:val="20"/>
          <w:szCs w:val="20"/>
        </w:rPr>
      </w:pPr>
    </w:p>
    <w:p w:rsidR="00E97302" w:rsidRPr="002D3A2E" w:rsidRDefault="00E97302" w:rsidP="001D2C16">
      <w:pPr>
        <w:pStyle w:val="Paragraphedeliste"/>
        <w:widowControl/>
        <w:numPr>
          <w:ilvl w:val="0"/>
          <w:numId w:val="2"/>
        </w:numPr>
        <w:tabs>
          <w:tab w:val="left" w:pos="1134"/>
        </w:tabs>
        <w:ind w:left="567" w:right="616" w:firstLine="0"/>
        <w:jc w:val="both"/>
        <w:rPr>
          <w:rFonts w:ascii="Arial" w:eastAsia="BatangChe" w:hAnsi="Arial" w:cs="Arial"/>
          <w:i/>
          <w:color w:val="auto"/>
          <w:sz w:val="20"/>
          <w:szCs w:val="20"/>
        </w:rPr>
      </w:pPr>
      <w:r w:rsidRPr="002D3A2E">
        <w:rPr>
          <w:rFonts w:ascii="Arial" w:eastAsia="BatangChe" w:hAnsi="Arial" w:cs="Arial"/>
          <w:i/>
          <w:color w:val="auto"/>
          <w:sz w:val="20"/>
          <w:szCs w:val="20"/>
        </w:rPr>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E97302" w:rsidRPr="002D3A2E" w:rsidRDefault="00E97302" w:rsidP="001D2C16">
      <w:pPr>
        <w:pStyle w:val="Paragraphedeliste"/>
        <w:ind w:left="567" w:right="616"/>
        <w:rPr>
          <w:rFonts w:ascii="Arial" w:eastAsia="BatangChe" w:hAnsi="Arial" w:cs="Arial"/>
          <w:i/>
          <w:color w:val="auto"/>
          <w:sz w:val="20"/>
          <w:szCs w:val="20"/>
        </w:rPr>
      </w:pPr>
    </w:p>
    <w:p w:rsidR="00E97302" w:rsidRPr="002D3A2E" w:rsidRDefault="00E97302" w:rsidP="001D2C16">
      <w:pPr>
        <w:pStyle w:val="Paragraphedeliste"/>
        <w:widowControl/>
        <w:numPr>
          <w:ilvl w:val="0"/>
          <w:numId w:val="2"/>
        </w:numPr>
        <w:tabs>
          <w:tab w:val="left" w:pos="993"/>
        </w:tabs>
        <w:ind w:left="567" w:right="616" w:firstLine="0"/>
        <w:jc w:val="both"/>
        <w:rPr>
          <w:rFonts w:ascii="Arial" w:hAnsi="Arial" w:cs="Arial"/>
          <w:i/>
          <w:color w:val="auto"/>
          <w:sz w:val="20"/>
          <w:szCs w:val="20"/>
          <w:u w:val="single"/>
        </w:rPr>
      </w:pPr>
      <w:r w:rsidRPr="002D3A2E">
        <w:rPr>
          <w:rFonts w:ascii="Arial" w:hAnsi="Arial" w:cs="Arial"/>
          <w:i/>
          <w:color w:val="auto"/>
          <w:sz w:val="20"/>
          <w:szCs w:val="20"/>
          <w:u w:val="single"/>
        </w:rPr>
        <w:t>En consecuencia, una vez pierde eficacia la medida de aseguramiento, el Juez con Funciones de Control de Garantías pierde competencia para pronunciarse acerca del derecho fundamental a la libertad y su restricción.</w:t>
      </w:r>
    </w:p>
    <w:p w:rsidR="00E97302" w:rsidRPr="002D3A2E" w:rsidRDefault="00E97302" w:rsidP="001D2C16">
      <w:pPr>
        <w:ind w:right="616"/>
        <w:jc w:val="both"/>
        <w:rPr>
          <w:rFonts w:ascii="Arial" w:hAnsi="Arial" w:cs="Arial"/>
          <w:i/>
          <w:color w:val="auto"/>
          <w:spacing w:val="-3"/>
          <w:sz w:val="20"/>
          <w:szCs w:val="20"/>
          <w:u w:val="single"/>
          <w:lang w:val="es-ES_tradnl"/>
        </w:rPr>
      </w:pPr>
    </w:p>
    <w:p w:rsidR="00E97302" w:rsidRPr="002D3A2E" w:rsidRDefault="00E97302" w:rsidP="001D2C16">
      <w:pPr>
        <w:ind w:right="616" w:firstLine="567"/>
        <w:jc w:val="both"/>
        <w:rPr>
          <w:rFonts w:ascii="Arial" w:hAnsi="Arial" w:cs="Arial"/>
          <w:i/>
          <w:color w:val="auto"/>
          <w:spacing w:val="-3"/>
          <w:sz w:val="20"/>
          <w:szCs w:val="20"/>
          <w:u w:val="single"/>
          <w:lang w:val="es-ES_tradnl"/>
        </w:rPr>
      </w:pPr>
      <w:r w:rsidRPr="002D3A2E">
        <w:rPr>
          <w:rFonts w:ascii="Arial" w:hAnsi="Arial" w:cs="Arial"/>
          <w:i/>
          <w:color w:val="auto"/>
          <w:spacing w:val="-3"/>
          <w:sz w:val="20"/>
          <w:szCs w:val="20"/>
          <w:u w:val="single"/>
          <w:lang w:val="es-ES_tradnl"/>
        </w:rPr>
        <w:t xml:space="preserve">(...) </w:t>
      </w:r>
    </w:p>
    <w:p w:rsidR="00E97302" w:rsidRPr="002D3A2E" w:rsidRDefault="00E97302" w:rsidP="001D2C16">
      <w:pPr>
        <w:ind w:right="616"/>
        <w:jc w:val="both"/>
        <w:rPr>
          <w:rFonts w:ascii="Arial" w:hAnsi="Arial" w:cs="Arial"/>
          <w:i/>
          <w:color w:val="auto"/>
          <w:spacing w:val="-3"/>
          <w:sz w:val="20"/>
          <w:szCs w:val="20"/>
          <w:lang w:val="es-ES_tradnl"/>
        </w:rPr>
      </w:pPr>
    </w:p>
    <w:p w:rsidR="00E97302" w:rsidRPr="002D3A2E" w:rsidRDefault="00E97302" w:rsidP="001D2C16">
      <w:pPr>
        <w:ind w:left="567" w:right="616"/>
        <w:jc w:val="both"/>
        <w:rPr>
          <w:rFonts w:ascii="Arial" w:hAnsi="Arial" w:cs="Arial"/>
          <w:bCs/>
          <w:i/>
          <w:color w:val="auto"/>
          <w:sz w:val="20"/>
          <w:szCs w:val="20"/>
        </w:rPr>
      </w:pPr>
      <w:r w:rsidRPr="002D3A2E">
        <w:rPr>
          <w:rFonts w:ascii="Arial" w:hAnsi="Arial" w:cs="Arial"/>
          <w:bCs/>
          <w:i/>
          <w:color w:val="auto"/>
          <w:sz w:val="20"/>
          <w:szCs w:val="20"/>
          <w:u w:val="single"/>
        </w:rPr>
        <w:t xml:space="preserve">El 12 de julio de 2017 la Juez de Conocimiento dio lectura a la sentencia condenatoria en contra de los procesados, la cual «no ha cobrado ejecutoria por cuanto fue impugnada y debidamente sustentada por la Defensa, debiéndose remitir el expediente al Tribunal Superior de Antioquia, una vez finalice el término de traslado de la apelación para los sujetos procesales no recurrentes, para que se emita </w:t>
      </w:r>
      <w:r w:rsidRPr="002D3A2E">
        <w:rPr>
          <w:rFonts w:ascii="Arial" w:hAnsi="Arial" w:cs="Arial"/>
          <w:bCs/>
          <w:i/>
          <w:color w:val="auto"/>
          <w:sz w:val="20"/>
          <w:szCs w:val="20"/>
          <w:u w:val="single"/>
        </w:rPr>
        <w:lastRenderedPageBreak/>
        <w:t>decisión de segunda instancia</w:t>
      </w:r>
      <w:r w:rsidRPr="002D3A2E">
        <w:rPr>
          <w:rStyle w:val="Appelnotedebasdep"/>
          <w:rFonts w:ascii="Arial" w:hAnsi="Arial" w:cs="Arial"/>
          <w:bCs/>
          <w:i/>
          <w:color w:val="auto"/>
          <w:szCs w:val="20"/>
        </w:rPr>
        <w:footnoteReference w:id="1"/>
      </w:r>
      <w:r w:rsidRPr="002D3A2E">
        <w:rPr>
          <w:rFonts w:ascii="Arial" w:hAnsi="Arial" w:cs="Arial"/>
          <w:bCs/>
          <w:i/>
          <w:color w:val="auto"/>
          <w:sz w:val="20"/>
          <w:szCs w:val="20"/>
        </w:rPr>
        <w:t>».</w:t>
      </w:r>
    </w:p>
    <w:p w:rsidR="00E97302" w:rsidRPr="002D3A2E" w:rsidRDefault="00E97302" w:rsidP="001D2C16">
      <w:pPr>
        <w:ind w:left="567" w:right="616"/>
        <w:jc w:val="both"/>
        <w:rPr>
          <w:rFonts w:ascii="Arial" w:hAnsi="Arial" w:cs="Arial"/>
          <w:bCs/>
          <w:i/>
          <w:color w:val="auto"/>
          <w:sz w:val="20"/>
          <w:szCs w:val="20"/>
        </w:rPr>
      </w:pPr>
    </w:p>
    <w:p w:rsidR="00E97302" w:rsidRPr="002D3A2E" w:rsidRDefault="00E97302" w:rsidP="001D2C16">
      <w:pPr>
        <w:ind w:left="567" w:right="616"/>
        <w:jc w:val="both"/>
        <w:rPr>
          <w:rFonts w:ascii="Arial" w:hAnsi="Arial" w:cs="Arial"/>
          <w:i/>
          <w:color w:val="auto"/>
          <w:sz w:val="20"/>
          <w:szCs w:val="20"/>
          <w:u w:val="single"/>
        </w:rPr>
      </w:pPr>
      <w:r w:rsidRPr="002D3A2E">
        <w:rPr>
          <w:rFonts w:ascii="Arial" w:hAnsi="Arial" w:cs="Arial"/>
          <w:bCs/>
          <w:i/>
          <w:color w:val="auto"/>
          <w:sz w:val="20"/>
          <w:szCs w:val="20"/>
          <w:u w:val="single"/>
        </w:rPr>
        <w:t xml:space="preserve">En consecuencia, a partir de esa fecha la medida de aseguramiento impuesta a los procesados </w:t>
      </w:r>
      <w:r w:rsidRPr="002D3A2E">
        <w:rPr>
          <w:rFonts w:ascii="Arial" w:hAnsi="Arial" w:cs="Arial"/>
          <w:i/>
          <w:color w:val="auto"/>
          <w:sz w:val="20"/>
          <w:szCs w:val="20"/>
          <w:u w:val="single"/>
        </w:rPr>
        <w:t>Luis Fernando Mena</w:t>
      </w:r>
      <w:r w:rsidRPr="002D3A2E">
        <w:rPr>
          <w:rFonts w:ascii="Arial" w:hAnsi="Arial" w:cs="Arial"/>
          <w:color w:val="auto"/>
          <w:sz w:val="20"/>
          <w:szCs w:val="20"/>
          <w:u w:val="single"/>
        </w:rPr>
        <w:t xml:space="preserve"> </w:t>
      </w:r>
      <w:r w:rsidRPr="002D3A2E">
        <w:rPr>
          <w:rFonts w:ascii="Arial" w:hAnsi="Arial" w:cs="Arial"/>
          <w:i/>
          <w:color w:val="auto"/>
          <w:sz w:val="20"/>
          <w:szCs w:val="20"/>
          <w:u w:val="single"/>
        </w:rPr>
        <w:t xml:space="preserve">Moreno, </w:t>
      </w:r>
      <w:proofErr w:type="spellStart"/>
      <w:r w:rsidRPr="002D3A2E">
        <w:rPr>
          <w:rFonts w:ascii="Arial" w:hAnsi="Arial" w:cs="Arial"/>
          <w:i/>
          <w:color w:val="auto"/>
          <w:sz w:val="20"/>
          <w:szCs w:val="20"/>
          <w:u w:val="single"/>
        </w:rPr>
        <w:t>Brayan</w:t>
      </w:r>
      <w:proofErr w:type="spellEnd"/>
      <w:r w:rsidRPr="002D3A2E">
        <w:rPr>
          <w:rFonts w:ascii="Arial" w:hAnsi="Arial" w:cs="Arial"/>
          <w:i/>
          <w:color w:val="auto"/>
          <w:sz w:val="20"/>
          <w:szCs w:val="20"/>
          <w:u w:val="single"/>
        </w:rPr>
        <w:t xml:space="preserve"> Esteban </w:t>
      </w:r>
      <w:proofErr w:type="spellStart"/>
      <w:r w:rsidRPr="002D3A2E">
        <w:rPr>
          <w:rFonts w:ascii="Arial" w:hAnsi="Arial" w:cs="Arial"/>
          <w:i/>
          <w:color w:val="auto"/>
          <w:sz w:val="20"/>
          <w:szCs w:val="20"/>
          <w:u w:val="single"/>
        </w:rPr>
        <w:t>Ortíz</w:t>
      </w:r>
      <w:proofErr w:type="spellEnd"/>
      <w:r w:rsidRPr="002D3A2E">
        <w:rPr>
          <w:rFonts w:ascii="Arial" w:hAnsi="Arial" w:cs="Arial"/>
          <w:i/>
          <w:color w:val="auto"/>
          <w:sz w:val="20"/>
          <w:szCs w:val="20"/>
          <w:u w:val="single"/>
        </w:rPr>
        <w:t xml:space="preserve"> Quintero, Juan Fernando Cuadros Galeano y Andrés Felipe </w:t>
      </w:r>
      <w:proofErr w:type="spellStart"/>
      <w:r w:rsidRPr="002D3A2E">
        <w:rPr>
          <w:rFonts w:ascii="Arial" w:hAnsi="Arial" w:cs="Arial"/>
          <w:i/>
          <w:color w:val="auto"/>
          <w:sz w:val="20"/>
          <w:szCs w:val="20"/>
          <w:u w:val="single"/>
        </w:rPr>
        <w:t>Freydell</w:t>
      </w:r>
      <w:proofErr w:type="spellEnd"/>
      <w:r w:rsidRPr="002D3A2E">
        <w:rPr>
          <w:rFonts w:ascii="Arial" w:hAnsi="Arial" w:cs="Arial"/>
          <w:i/>
          <w:color w:val="auto"/>
          <w:sz w:val="20"/>
          <w:szCs w:val="20"/>
          <w:u w:val="single"/>
        </w:rPr>
        <w:t xml:space="preserve"> Salazar dejó de surtir efectos jurídicos, por lo que el Juez con Funciones de Control de Garantías perdió competencia para resolver sobre el derecho fundamental a la libertad y su restricción.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 </w:t>
      </w:r>
    </w:p>
    <w:p w:rsidR="00E97302" w:rsidRPr="002D3A2E" w:rsidRDefault="00E97302" w:rsidP="001D2C16">
      <w:pPr>
        <w:ind w:left="567" w:right="616"/>
        <w:jc w:val="both"/>
        <w:rPr>
          <w:rFonts w:ascii="Arial" w:hAnsi="Arial" w:cs="Arial"/>
          <w:i/>
          <w:color w:val="auto"/>
          <w:sz w:val="20"/>
          <w:szCs w:val="20"/>
        </w:rPr>
      </w:pPr>
    </w:p>
    <w:p w:rsidR="00E97302" w:rsidRPr="002D3A2E" w:rsidRDefault="00E97302" w:rsidP="001D2C16">
      <w:pPr>
        <w:ind w:left="567" w:right="616"/>
        <w:jc w:val="both"/>
        <w:rPr>
          <w:rFonts w:ascii="Arial" w:hAnsi="Arial" w:cs="Arial"/>
          <w:i/>
          <w:color w:val="auto"/>
          <w:sz w:val="20"/>
          <w:szCs w:val="20"/>
        </w:rPr>
      </w:pPr>
      <w:r w:rsidRPr="002D3A2E">
        <w:rPr>
          <w:rFonts w:ascii="Arial" w:hAnsi="Arial" w:cs="Arial"/>
          <w:i/>
          <w:color w:val="auto"/>
          <w:sz w:val="20"/>
          <w:szCs w:val="20"/>
        </w:rPr>
        <w:t xml:space="preserve">Por lo anterior, como los procesados se encuentran restringidos en su libertad por virtud de la sentencia condenatoria proferida por la Juez Promiscuo del Circuito de Santa Bárbara –Antioquia-, con Funciones de Conocimiento, es a esta funcionaria a quien le compete resolver sobre la libertad o la restricción de este derecho...” </w:t>
      </w:r>
      <w:r w:rsidRPr="002D3A2E">
        <w:rPr>
          <w:rFonts w:ascii="Arial" w:hAnsi="Arial" w:cs="Arial"/>
          <w:color w:val="auto"/>
          <w:sz w:val="20"/>
          <w:szCs w:val="20"/>
        </w:rPr>
        <w:t>(Subrayas fuera del texto original).</w:t>
      </w:r>
    </w:p>
    <w:p w:rsidR="00E97302" w:rsidRPr="002D3A2E" w:rsidRDefault="00E97302" w:rsidP="001D2C16">
      <w:pPr>
        <w:jc w:val="both"/>
        <w:rPr>
          <w:rFonts w:ascii="Arial" w:hAnsi="Arial" w:cs="Arial"/>
          <w:color w:val="auto"/>
          <w:sz w:val="20"/>
          <w:szCs w:val="20"/>
        </w:rPr>
      </w:pPr>
    </w:p>
    <w:p w:rsidR="00E97302" w:rsidRPr="001D2C16" w:rsidRDefault="00926B02" w:rsidP="001D2C16">
      <w:pPr>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6</w:t>
      </w:r>
      <w:r w:rsidR="00E97302" w:rsidRPr="001D2C16">
        <w:rPr>
          <w:rFonts w:ascii="Arial" w:hAnsi="Arial" w:cs="Arial"/>
          <w:color w:val="auto"/>
        </w:rPr>
        <w:t xml:space="preserve"> Del precedente antes mencionado se desprende que el juez de conocimiento es quien tiene competencia para resolver las solicitudes de libertad que se presenten luego del anuncio del sentido del fallo, o después de que sea proferida la sentencia de primera instancia. En consecuencia</w:t>
      </w:r>
      <w:r w:rsidR="005013C6" w:rsidRPr="001D2C16">
        <w:rPr>
          <w:rFonts w:ascii="Arial" w:hAnsi="Arial" w:cs="Arial"/>
          <w:color w:val="auto"/>
        </w:rPr>
        <w:t>,</w:t>
      </w:r>
      <w:r w:rsidR="00E97302" w:rsidRPr="001D2C16">
        <w:rPr>
          <w:rFonts w:ascii="Arial" w:hAnsi="Arial" w:cs="Arial"/>
          <w:color w:val="auto"/>
        </w:rPr>
        <w:t xml:space="preserve"> </w:t>
      </w:r>
      <w:r w:rsidR="00516715" w:rsidRPr="001D2C16">
        <w:rPr>
          <w:rFonts w:ascii="Arial" w:hAnsi="Arial" w:cs="Arial"/>
          <w:color w:val="auto"/>
        </w:rPr>
        <w:t xml:space="preserve">se considera que el </w:t>
      </w:r>
      <w:r w:rsidR="00E97302" w:rsidRPr="001D2C16">
        <w:rPr>
          <w:rFonts w:ascii="Arial" w:hAnsi="Arial" w:cs="Arial"/>
          <w:color w:val="auto"/>
        </w:rPr>
        <w:t xml:space="preserve">juez </w:t>
      </w:r>
      <w:r w:rsidR="005013C6" w:rsidRPr="001D2C16">
        <w:rPr>
          <w:rFonts w:ascii="Arial" w:hAnsi="Arial" w:cs="Arial"/>
          <w:color w:val="auto"/>
        </w:rPr>
        <w:t>5º penal del circuito de esta ciudad</w:t>
      </w:r>
      <w:r w:rsidR="00E97302" w:rsidRPr="001D2C16">
        <w:rPr>
          <w:rFonts w:ascii="Arial" w:hAnsi="Arial" w:cs="Arial"/>
          <w:color w:val="auto"/>
        </w:rPr>
        <w:t>,</w:t>
      </w:r>
      <w:r w:rsidR="00516715" w:rsidRPr="001D2C16">
        <w:rPr>
          <w:rFonts w:ascii="Arial" w:hAnsi="Arial" w:cs="Arial"/>
          <w:color w:val="auto"/>
        </w:rPr>
        <w:t xml:space="preserve"> era el funcionario </w:t>
      </w:r>
      <w:r w:rsidR="00E97302" w:rsidRPr="001D2C16">
        <w:rPr>
          <w:rFonts w:ascii="Arial" w:hAnsi="Arial" w:cs="Arial"/>
          <w:color w:val="auto"/>
        </w:rPr>
        <w:t xml:space="preserve">competente para adoptar la decisión recurrida, ya que el ciudadano </w:t>
      </w:r>
      <w:r w:rsidR="000D1A5D" w:rsidRPr="001D2C16">
        <w:rPr>
          <w:rFonts w:ascii="Arial" w:hAnsi="Arial" w:cs="Arial"/>
          <w:color w:val="auto"/>
        </w:rPr>
        <w:t>Johan Andrés Herrera Giraldo</w:t>
      </w:r>
      <w:r w:rsidR="00E97302" w:rsidRPr="001D2C16">
        <w:rPr>
          <w:rFonts w:ascii="Arial" w:hAnsi="Arial" w:cs="Arial"/>
          <w:color w:val="auto"/>
        </w:rPr>
        <w:t xml:space="preserve"> se enc</w:t>
      </w:r>
      <w:r w:rsidR="007D6929" w:rsidRPr="001D2C16">
        <w:rPr>
          <w:rFonts w:ascii="Arial" w:hAnsi="Arial" w:cs="Arial"/>
          <w:color w:val="auto"/>
        </w:rPr>
        <w:t xml:space="preserve">uentra </w:t>
      </w:r>
      <w:r w:rsidR="00E97302" w:rsidRPr="001D2C16">
        <w:rPr>
          <w:rFonts w:ascii="Arial" w:hAnsi="Arial" w:cs="Arial"/>
          <w:color w:val="auto"/>
        </w:rPr>
        <w:t xml:space="preserve">descontando </w:t>
      </w:r>
      <w:r w:rsidR="00516715" w:rsidRPr="001D2C16">
        <w:rPr>
          <w:rFonts w:ascii="Arial" w:hAnsi="Arial" w:cs="Arial"/>
          <w:color w:val="auto"/>
        </w:rPr>
        <w:t>l</w:t>
      </w:r>
      <w:r w:rsidR="002D3A2E">
        <w:rPr>
          <w:rFonts w:ascii="Arial" w:hAnsi="Arial" w:cs="Arial"/>
          <w:color w:val="auto"/>
        </w:rPr>
        <w:t>a</w:t>
      </w:r>
      <w:r w:rsidR="00516715" w:rsidRPr="001D2C16">
        <w:rPr>
          <w:rFonts w:ascii="Arial" w:hAnsi="Arial" w:cs="Arial"/>
          <w:color w:val="auto"/>
        </w:rPr>
        <w:t xml:space="preserve"> </w:t>
      </w:r>
      <w:r w:rsidR="00E97302" w:rsidRPr="001D2C16">
        <w:rPr>
          <w:rFonts w:ascii="Arial" w:hAnsi="Arial" w:cs="Arial"/>
          <w:color w:val="auto"/>
        </w:rPr>
        <w:t>pena de prisión que le impuso ese despacho, como responsable del delito de</w:t>
      </w:r>
      <w:r w:rsidR="005013C6" w:rsidRPr="001D2C16">
        <w:rPr>
          <w:rFonts w:ascii="Arial" w:hAnsi="Arial" w:cs="Arial"/>
          <w:color w:val="auto"/>
        </w:rPr>
        <w:t xml:space="preserve"> homicidio.</w:t>
      </w:r>
    </w:p>
    <w:p w:rsidR="00E97302" w:rsidRPr="001D2C16" w:rsidRDefault="00E97302" w:rsidP="001D2C16">
      <w:pPr>
        <w:jc w:val="both"/>
        <w:rPr>
          <w:rFonts w:ascii="Arial" w:hAnsi="Arial" w:cs="Arial"/>
          <w:color w:val="auto"/>
        </w:rPr>
      </w:pPr>
    </w:p>
    <w:p w:rsidR="00E97302" w:rsidRPr="001D2C16" w:rsidRDefault="00926B02" w:rsidP="001D2C16">
      <w:pPr>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7</w:t>
      </w:r>
      <w:r w:rsidR="00E97302" w:rsidRPr="001D2C16">
        <w:rPr>
          <w:rFonts w:ascii="Arial" w:hAnsi="Arial" w:cs="Arial"/>
          <w:color w:val="auto"/>
        </w:rPr>
        <w:t xml:space="preserve"> </w:t>
      </w:r>
      <w:r w:rsidR="002D3A2E">
        <w:rPr>
          <w:rFonts w:ascii="Arial" w:hAnsi="Arial" w:cs="Arial"/>
          <w:color w:val="auto"/>
        </w:rPr>
        <w:t>Como se expuso anteriormente,</w:t>
      </w:r>
      <w:r w:rsidR="00E97302" w:rsidRPr="001D2C16">
        <w:rPr>
          <w:rFonts w:ascii="Arial" w:hAnsi="Arial" w:cs="Arial"/>
          <w:color w:val="auto"/>
        </w:rPr>
        <w:t xml:space="preserve"> para la fecha del presente pronunciamiento se tiene conocimiento de la decisión CSJ </w:t>
      </w:r>
      <w:proofErr w:type="spellStart"/>
      <w:r w:rsidR="00E97302" w:rsidRPr="001D2C16">
        <w:rPr>
          <w:rFonts w:ascii="Arial" w:hAnsi="Arial" w:cs="Arial"/>
          <w:color w:val="auto"/>
        </w:rPr>
        <w:t>SP</w:t>
      </w:r>
      <w:proofErr w:type="spellEnd"/>
      <w:r w:rsidR="00E97302" w:rsidRPr="001D2C16">
        <w:rPr>
          <w:rFonts w:ascii="Arial" w:hAnsi="Arial" w:cs="Arial"/>
          <w:color w:val="auto"/>
        </w:rPr>
        <w:t xml:space="preserve"> del 9 de agosto de 2017, radicado 50581, cuyos apartes se citaron en el </w:t>
      </w:r>
      <w:r w:rsidR="00E97302" w:rsidRPr="001D2C16">
        <w:rPr>
          <w:rFonts w:ascii="Arial" w:hAnsi="Arial" w:cs="Arial"/>
          <w:i/>
          <w:color w:val="auto"/>
        </w:rPr>
        <w:t xml:space="preserve">ítem, </w:t>
      </w:r>
      <w:r w:rsidRPr="001D2C16">
        <w:rPr>
          <w:rFonts w:ascii="Arial" w:hAnsi="Arial" w:cs="Arial"/>
          <w:color w:val="auto"/>
        </w:rPr>
        <w:t>6</w:t>
      </w:r>
      <w:r w:rsidR="00E97302" w:rsidRPr="001D2C16">
        <w:rPr>
          <w:rFonts w:ascii="Arial" w:hAnsi="Arial" w:cs="Arial"/>
          <w:color w:val="auto"/>
        </w:rPr>
        <w:t>.2.4 de esta decisión.</w:t>
      </w:r>
    </w:p>
    <w:p w:rsidR="00E97302" w:rsidRPr="001D2C16" w:rsidRDefault="00E97302" w:rsidP="001D2C16">
      <w:pPr>
        <w:jc w:val="both"/>
        <w:rPr>
          <w:rFonts w:ascii="Arial" w:hAnsi="Arial" w:cs="Arial"/>
          <w:color w:val="auto"/>
        </w:rPr>
      </w:pPr>
    </w:p>
    <w:p w:rsidR="00E97302" w:rsidRPr="001D2C16" w:rsidRDefault="00016B4F" w:rsidP="001D2C16">
      <w:pPr>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8</w:t>
      </w:r>
      <w:r w:rsidR="00E97302" w:rsidRPr="001D2C16">
        <w:rPr>
          <w:rFonts w:ascii="Arial" w:hAnsi="Arial" w:cs="Arial"/>
          <w:color w:val="auto"/>
        </w:rPr>
        <w:t xml:space="preserve"> Siguiendo los términos de ese precedente del órgano de cierre de la jurisdicción penal, resulta meridianamente claro que </w:t>
      </w:r>
      <w:r w:rsidR="00516715" w:rsidRPr="001D2C16">
        <w:rPr>
          <w:rFonts w:ascii="Arial" w:hAnsi="Arial" w:cs="Arial"/>
          <w:color w:val="auto"/>
        </w:rPr>
        <w:t xml:space="preserve">en este caso el señor </w:t>
      </w:r>
      <w:proofErr w:type="spellStart"/>
      <w:r w:rsidR="00516715" w:rsidRPr="001D2C16">
        <w:rPr>
          <w:rFonts w:ascii="Arial" w:hAnsi="Arial" w:cs="Arial"/>
          <w:color w:val="auto"/>
        </w:rPr>
        <w:t>Hererra</w:t>
      </w:r>
      <w:proofErr w:type="spellEnd"/>
      <w:r w:rsidR="00516715" w:rsidRPr="001D2C16">
        <w:rPr>
          <w:rFonts w:ascii="Arial" w:hAnsi="Arial" w:cs="Arial"/>
          <w:color w:val="auto"/>
        </w:rPr>
        <w:t xml:space="preserve"> Giraldo no se encuentra sometido al régimen de </w:t>
      </w:r>
      <w:r w:rsidR="00E97302" w:rsidRPr="001D2C16">
        <w:rPr>
          <w:rFonts w:ascii="Arial" w:hAnsi="Arial" w:cs="Arial"/>
          <w:color w:val="auto"/>
        </w:rPr>
        <w:t>“detención preventiva”</w:t>
      </w:r>
      <w:r w:rsidR="00E97302" w:rsidRPr="001D2C16">
        <w:rPr>
          <w:rFonts w:ascii="Arial" w:hAnsi="Arial" w:cs="Arial"/>
          <w:i/>
          <w:color w:val="auto"/>
        </w:rPr>
        <w:t xml:space="preserve">, </w:t>
      </w:r>
      <w:r w:rsidR="00E97302" w:rsidRPr="001D2C16">
        <w:rPr>
          <w:rFonts w:ascii="Arial" w:hAnsi="Arial" w:cs="Arial"/>
          <w:color w:val="auto"/>
        </w:rPr>
        <w:t xml:space="preserve">sino </w:t>
      </w:r>
      <w:r w:rsidR="00516715" w:rsidRPr="001D2C16">
        <w:rPr>
          <w:rFonts w:ascii="Arial" w:hAnsi="Arial" w:cs="Arial"/>
          <w:color w:val="auto"/>
        </w:rPr>
        <w:t xml:space="preserve">que está </w:t>
      </w:r>
      <w:r w:rsidR="00E97302" w:rsidRPr="001D2C16">
        <w:rPr>
          <w:rFonts w:ascii="Arial" w:hAnsi="Arial" w:cs="Arial"/>
          <w:color w:val="auto"/>
        </w:rPr>
        <w:t xml:space="preserve">cumpliendo una pena impuesta por ese mismo despacho como lo entendió </w:t>
      </w:r>
      <w:r w:rsidR="00966BE4">
        <w:rPr>
          <w:rFonts w:ascii="Arial" w:hAnsi="Arial" w:cs="Arial"/>
          <w:color w:val="auto"/>
        </w:rPr>
        <w:t>correctamente el</w:t>
      </w:r>
      <w:r w:rsidR="00E97302" w:rsidRPr="001D2C16">
        <w:rPr>
          <w:rFonts w:ascii="Arial" w:hAnsi="Arial" w:cs="Arial"/>
          <w:i/>
          <w:color w:val="auto"/>
        </w:rPr>
        <w:t xml:space="preserve"> </w:t>
      </w:r>
      <w:r w:rsidR="00516715" w:rsidRPr="001D2C16">
        <w:rPr>
          <w:rFonts w:ascii="Arial" w:hAnsi="Arial" w:cs="Arial"/>
          <w:i/>
          <w:color w:val="auto"/>
        </w:rPr>
        <w:t xml:space="preserve">A </w:t>
      </w:r>
      <w:r w:rsidR="00E97302" w:rsidRPr="001D2C16">
        <w:rPr>
          <w:rFonts w:ascii="Arial" w:hAnsi="Arial" w:cs="Arial"/>
          <w:i/>
          <w:color w:val="auto"/>
        </w:rPr>
        <w:t>quo</w:t>
      </w:r>
      <w:r w:rsidR="00E97302" w:rsidRPr="001D2C16">
        <w:rPr>
          <w:rFonts w:ascii="Arial" w:hAnsi="Arial" w:cs="Arial"/>
          <w:color w:val="auto"/>
        </w:rPr>
        <w:t>, por lo cual su situación no podía equipararse a un evento de concesión de libertad provisional o de sustitución de una medida de aseguramiento.</w:t>
      </w:r>
    </w:p>
    <w:p w:rsidR="00E97302" w:rsidRPr="001D2C16" w:rsidRDefault="00E97302" w:rsidP="001D2C16">
      <w:pPr>
        <w:ind w:right="49"/>
        <w:jc w:val="both"/>
        <w:rPr>
          <w:rFonts w:ascii="Arial" w:hAnsi="Arial" w:cs="Arial"/>
          <w:color w:val="auto"/>
        </w:rPr>
      </w:pPr>
    </w:p>
    <w:p w:rsidR="00E97302" w:rsidRPr="001D2C16" w:rsidRDefault="00016B4F" w:rsidP="001D2C16">
      <w:pPr>
        <w:ind w:right="49"/>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9</w:t>
      </w:r>
      <w:r w:rsidR="00E97302" w:rsidRPr="001D2C16">
        <w:rPr>
          <w:rFonts w:ascii="Arial" w:hAnsi="Arial" w:cs="Arial"/>
          <w:color w:val="auto"/>
        </w:rPr>
        <w:t xml:space="preserve"> Como quiera que el motivo de inconformidad del recurrente se soporta en la prevalencia del precedente constitucional </w:t>
      </w:r>
      <w:r w:rsidR="00E5423D" w:rsidRPr="001D2C16">
        <w:rPr>
          <w:rFonts w:ascii="Arial" w:hAnsi="Arial" w:cs="Arial"/>
          <w:color w:val="auto"/>
        </w:rPr>
        <w:t xml:space="preserve">frente a los autos </w:t>
      </w:r>
      <w:proofErr w:type="spellStart"/>
      <w:r w:rsidR="007D6929" w:rsidRPr="001D2C16">
        <w:rPr>
          <w:rFonts w:ascii="Arial" w:hAnsi="Arial" w:cs="Arial"/>
          <w:color w:val="auto"/>
        </w:rPr>
        <w:t>AP4711</w:t>
      </w:r>
      <w:proofErr w:type="spellEnd"/>
      <w:r w:rsidR="007D6929" w:rsidRPr="001D2C16">
        <w:rPr>
          <w:rFonts w:ascii="Arial" w:hAnsi="Arial" w:cs="Arial"/>
          <w:color w:val="auto"/>
        </w:rPr>
        <w:t>-2017</w:t>
      </w:r>
      <w:r w:rsidR="00F6449E" w:rsidRPr="001D2C16">
        <w:rPr>
          <w:rFonts w:ascii="Arial" w:hAnsi="Arial" w:cs="Arial"/>
          <w:color w:val="auto"/>
        </w:rPr>
        <w:t xml:space="preserve"> y </w:t>
      </w:r>
      <w:proofErr w:type="spellStart"/>
      <w:r w:rsidR="00F6449E" w:rsidRPr="001D2C16">
        <w:rPr>
          <w:rFonts w:ascii="Arial" w:hAnsi="Arial" w:cs="Arial"/>
          <w:color w:val="auto"/>
        </w:rPr>
        <w:t>AP5052</w:t>
      </w:r>
      <w:proofErr w:type="spellEnd"/>
      <w:r w:rsidR="00F6449E" w:rsidRPr="001D2C16">
        <w:rPr>
          <w:rFonts w:ascii="Arial" w:hAnsi="Arial" w:cs="Arial"/>
          <w:color w:val="auto"/>
        </w:rPr>
        <w:t>-2017</w:t>
      </w:r>
      <w:r w:rsidR="007D6929" w:rsidRPr="001D2C16">
        <w:rPr>
          <w:rFonts w:ascii="Arial" w:hAnsi="Arial" w:cs="Arial"/>
          <w:color w:val="auto"/>
        </w:rPr>
        <w:t xml:space="preserve"> de la </w:t>
      </w:r>
      <w:proofErr w:type="spellStart"/>
      <w:r w:rsidR="007D6929" w:rsidRPr="001D2C16">
        <w:rPr>
          <w:rFonts w:ascii="Arial" w:hAnsi="Arial" w:cs="Arial"/>
          <w:color w:val="auto"/>
        </w:rPr>
        <w:t>SP</w:t>
      </w:r>
      <w:proofErr w:type="spellEnd"/>
      <w:r w:rsidR="007D6929" w:rsidRPr="001D2C16">
        <w:rPr>
          <w:rFonts w:ascii="Arial" w:hAnsi="Arial" w:cs="Arial"/>
          <w:color w:val="auto"/>
        </w:rPr>
        <w:t xml:space="preserve"> CSJ</w:t>
      </w:r>
      <w:r w:rsidR="00F6449E" w:rsidRPr="001D2C16">
        <w:rPr>
          <w:rFonts w:ascii="Arial" w:hAnsi="Arial" w:cs="Arial"/>
          <w:color w:val="auto"/>
        </w:rPr>
        <w:t xml:space="preserve">, </w:t>
      </w:r>
      <w:r w:rsidR="00E97302" w:rsidRPr="001D2C16">
        <w:rPr>
          <w:rFonts w:ascii="Arial" w:hAnsi="Arial" w:cs="Arial"/>
          <w:color w:val="auto"/>
        </w:rPr>
        <w:t>esta Corporación en análisis normativo y jurisprudencial, concluye que no le asiste razón en su pretensión si se tiene en cuenta que los pronunciamientos de las altas cortes, como órganos de cierre de cada jurisdicción, también constituyen precedente judicial</w:t>
      </w:r>
      <w:r w:rsidR="00516715" w:rsidRPr="001D2C16">
        <w:rPr>
          <w:rFonts w:ascii="Arial" w:hAnsi="Arial" w:cs="Arial"/>
          <w:color w:val="auto"/>
        </w:rPr>
        <w:t>.</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 xml:space="preserve">Lo anterior de conformidad con lo expuesto por la Corte Constitucional en sentencia C-621 de 2015, </w:t>
      </w:r>
      <w:proofErr w:type="spellStart"/>
      <w:r w:rsidRPr="001D2C16">
        <w:rPr>
          <w:rFonts w:ascii="Arial" w:hAnsi="Arial" w:cs="Arial"/>
          <w:color w:val="auto"/>
        </w:rPr>
        <w:t>MP</w:t>
      </w:r>
      <w:proofErr w:type="spellEnd"/>
      <w:r w:rsidRPr="001D2C16">
        <w:rPr>
          <w:rFonts w:ascii="Arial" w:hAnsi="Arial" w:cs="Arial"/>
          <w:color w:val="auto"/>
        </w:rPr>
        <w:t xml:space="preserve"> Jorge Ignacio </w:t>
      </w:r>
      <w:proofErr w:type="spellStart"/>
      <w:r w:rsidRPr="001D2C16">
        <w:rPr>
          <w:rFonts w:ascii="Arial" w:hAnsi="Arial" w:cs="Arial"/>
          <w:color w:val="auto"/>
        </w:rPr>
        <w:t>Pretelt</w:t>
      </w:r>
      <w:proofErr w:type="spellEnd"/>
      <w:r w:rsidRPr="001D2C16">
        <w:rPr>
          <w:rFonts w:ascii="Arial" w:hAnsi="Arial" w:cs="Arial"/>
          <w:color w:val="auto"/>
        </w:rPr>
        <w:t xml:space="preserve"> </w:t>
      </w:r>
      <w:proofErr w:type="spellStart"/>
      <w:r w:rsidRPr="001D2C16">
        <w:rPr>
          <w:rFonts w:ascii="Arial" w:hAnsi="Arial" w:cs="Arial"/>
          <w:color w:val="auto"/>
        </w:rPr>
        <w:t>Chaljub</w:t>
      </w:r>
      <w:proofErr w:type="spellEnd"/>
      <w:r w:rsidRPr="001D2C16">
        <w:rPr>
          <w:rFonts w:ascii="Arial" w:hAnsi="Arial" w:cs="Arial"/>
          <w:color w:val="auto"/>
        </w:rPr>
        <w:t>:</w:t>
      </w:r>
    </w:p>
    <w:p w:rsidR="00E97302" w:rsidRPr="001D2C16" w:rsidRDefault="00E97302" w:rsidP="001D2C16">
      <w:pPr>
        <w:ind w:right="49"/>
        <w:jc w:val="both"/>
        <w:rPr>
          <w:rFonts w:ascii="Arial" w:hAnsi="Arial" w:cs="Arial"/>
          <w:color w:val="auto"/>
        </w:rPr>
      </w:pP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bdr w:val="none" w:sz="0" w:space="0" w:color="auto" w:frame="1"/>
          <w:lang w:val="es-CO"/>
        </w:rPr>
      </w:pPr>
      <w:r w:rsidRPr="00966BE4">
        <w:rPr>
          <w:rFonts w:ascii="Arial" w:hAnsi="Arial" w:cs="Arial"/>
          <w:i/>
          <w:color w:val="auto"/>
          <w:sz w:val="20"/>
          <w:szCs w:val="20"/>
          <w:bdr w:val="none" w:sz="0" w:space="0" w:color="auto" w:frame="1"/>
          <w:lang w:val="es-CO"/>
        </w:rPr>
        <w:t>“</w:t>
      </w:r>
      <w:r w:rsidRPr="00966BE4">
        <w:rPr>
          <w:rFonts w:ascii="Arial" w:hAnsi="Arial" w:cs="Arial"/>
          <w:i/>
          <w:color w:val="auto"/>
          <w:sz w:val="20"/>
          <w:szCs w:val="20"/>
          <w:lang w:val="es-CO"/>
        </w:rPr>
        <w:t>(…)</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bdr w:val="none" w:sz="0" w:space="0" w:color="auto" w:frame="1"/>
          <w:lang w:val="es-CO"/>
        </w:rPr>
      </w:pP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Reconocerle fuerza vinculante a la jurisprudencia sentada por la Corte Constitucional, la Corte Suprema de Justicia, el Consejo de Estado y la Sala Disciplinaria del Consejo Superior de la Judicatura, </w:t>
      </w:r>
      <w:r w:rsidRPr="00966BE4">
        <w:rPr>
          <w:rFonts w:ascii="Arial" w:hAnsi="Arial" w:cs="Arial"/>
          <w:i/>
          <w:color w:val="auto"/>
          <w:sz w:val="20"/>
          <w:szCs w:val="20"/>
          <w:u w:val="single"/>
          <w:bdr w:val="none" w:sz="0" w:space="0" w:color="auto" w:frame="1"/>
          <w:lang w:val="es-CO"/>
        </w:rPr>
        <w:t>redunda en una mayor coherencia del sistema jurídico colombiano, lo cual no se contradice con imperativos de adaptación a los cambios sociales y económicos.</w:t>
      </w:r>
      <w:r w:rsidRPr="00966BE4">
        <w:rPr>
          <w:rFonts w:ascii="Arial" w:hAnsi="Arial" w:cs="Arial"/>
          <w:i/>
          <w:color w:val="auto"/>
          <w:sz w:val="20"/>
          <w:szCs w:val="20"/>
          <w:bdr w:val="none" w:sz="0" w:space="0" w:color="auto" w:frame="1"/>
          <w:lang w:val="es-CO"/>
        </w:rPr>
        <w:t xml:space="preserve"> De igual manera, la </w:t>
      </w:r>
      <w:proofErr w:type="spellStart"/>
      <w:r w:rsidRPr="00966BE4">
        <w:rPr>
          <w:rFonts w:ascii="Arial" w:hAnsi="Arial" w:cs="Arial"/>
          <w:i/>
          <w:color w:val="auto"/>
          <w:sz w:val="20"/>
          <w:szCs w:val="20"/>
          <w:bdr w:val="none" w:sz="0" w:space="0" w:color="auto" w:frame="1"/>
          <w:lang w:val="es-CO"/>
        </w:rPr>
        <w:lastRenderedPageBreak/>
        <w:t>vinculatoriedad</w:t>
      </w:r>
      <w:proofErr w:type="spellEnd"/>
      <w:r w:rsidRPr="00966BE4">
        <w:rPr>
          <w:rFonts w:ascii="Arial" w:hAnsi="Arial" w:cs="Arial"/>
          <w:i/>
          <w:color w:val="auto"/>
          <w:sz w:val="20"/>
          <w:szCs w:val="20"/>
          <w:bdr w:val="none" w:sz="0" w:space="0" w:color="auto" w:frame="1"/>
          <w:lang w:val="es-CO"/>
        </w:rPr>
        <w:t xml:space="preserve"> de los precedentes garantiza de mejor manera la vigencia del derecho a la igualdad ante la ley de los ciudadanos, por cuanto casos semejantes son fallados de igual manera. </w:t>
      </w:r>
      <w:r w:rsidRPr="00966BE4">
        <w:rPr>
          <w:rFonts w:ascii="Arial" w:hAnsi="Arial" w:cs="Arial"/>
          <w:i/>
          <w:color w:val="auto"/>
          <w:sz w:val="20"/>
          <w:szCs w:val="20"/>
          <w:u w:val="single"/>
          <w:bdr w:val="none" w:sz="0" w:space="0" w:color="auto" w:frame="1"/>
          <w:lang w:val="es-CO"/>
        </w:rPr>
        <w:t>Así mismo, la sumisión de los jueces ordinarios a los precedentes sentados por las Altas Cortes asegura una mayor seguridad jurídica para el tráfico jurídico entre los particulares.</w:t>
      </w:r>
      <w:r w:rsidRPr="00966BE4">
        <w:rPr>
          <w:rFonts w:ascii="Arial" w:hAnsi="Arial" w:cs="Arial"/>
          <w:i/>
          <w:color w:val="auto"/>
          <w:sz w:val="20"/>
          <w:szCs w:val="20"/>
          <w:bdr w:val="none" w:sz="0" w:space="0" w:color="auto" w:frame="1"/>
          <w:lang w:val="es-CO"/>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 </w:t>
      </w:r>
      <w:r w:rsidRPr="00966BE4">
        <w:rPr>
          <w:rFonts w:ascii="Arial" w:hAnsi="Arial" w:cs="Arial"/>
          <w:bCs/>
          <w:i/>
          <w:color w:val="auto"/>
          <w:sz w:val="20"/>
          <w:szCs w:val="20"/>
          <w:bdr w:val="none" w:sz="0" w:space="0" w:color="auto" w:frame="1"/>
          <w:lang w:val="es-CO"/>
        </w:rPr>
        <w:t>3.7.9.</w:t>
      </w:r>
      <w:r w:rsidRPr="00966BE4">
        <w:rPr>
          <w:rFonts w:ascii="Arial" w:hAnsi="Arial" w:cs="Arial"/>
          <w:i/>
          <w:color w:val="auto"/>
          <w:sz w:val="20"/>
          <w:szCs w:val="20"/>
          <w:lang w:val="es-CO"/>
        </w:rPr>
        <w:t> </w:t>
      </w:r>
      <w:r w:rsidRPr="00966BE4">
        <w:rPr>
          <w:rFonts w:ascii="Arial" w:hAnsi="Arial" w:cs="Arial"/>
          <w:i/>
          <w:color w:val="auto"/>
          <w:sz w:val="20"/>
          <w:szCs w:val="20"/>
          <w:bdr w:val="none" w:sz="0" w:space="0" w:color="auto" w:frame="1"/>
          <w:lang w:val="es-CO"/>
        </w:rPr>
        <w:t>Luego en  la Sentencia C-816 de 2011,  la Corporación sostuvo:</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iCs/>
          <w:color w:val="auto"/>
          <w:sz w:val="20"/>
          <w:szCs w:val="20"/>
          <w:bdr w:val="none" w:sz="0" w:space="0" w:color="auto" w:frame="1"/>
        </w:rPr>
        <w:t>La fuerza vinculante de las decisiones de las denominadas altas cortes surge de su definición constitucional como</w:t>
      </w:r>
      <w:r w:rsidRPr="00966BE4">
        <w:rPr>
          <w:rFonts w:ascii="Arial" w:hAnsi="Arial" w:cs="Arial"/>
          <w:i/>
          <w:iCs/>
          <w:color w:val="auto"/>
          <w:sz w:val="20"/>
          <w:szCs w:val="20"/>
        </w:rPr>
        <w:t> </w:t>
      </w:r>
      <w:r w:rsidRPr="00966BE4">
        <w:rPr>
          <w:rFonts w:ascii="Arial" w:hAnsi="Arial" w:cs="Arial"/>
          <w:bCs/>
          <w:i/>
          <w:iCs/>
          <w:color w:val="auto"/>
          <w:sz w:val="20"/>
          <w:szCs w:val="20"/>
          <w:bdr w:val="none" w:sz="0" w:space="0" w:color="auto" w:frame="1"/>
        </w:rPr>
        <w:t>órganos jurisdiccionales de cierre, condición que les impone el deber de unificación jurisprudencial en sus respectivas jurisdicciones</w:t>
      </w:r>
      <w:r w:rsidRPr="00966BE4">
        <w:rPr>
          <w:rFonts w:ascii="Arial" w:hAnsi="Arial" w:cs="Arial"/>
          <w:i/>
          <w:iCs/>
          <w:color w:val="auto"/>
          <w:sz w:val="20"/>
          <w:szCs w:val="20"/>
          <w:bdr w:val="none" w:sz="0" w:space="0" w:color="auto" w:frame="1"/>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bCs/>
          <w:i/>
          <w:color w:val="auto"/>
          <w:sz w:val="20"/>
          <w:szCs w:val="20"/>
          <w:bdr w:val="none" w:sz="0" w:space="0" w:color="auto" w:frame="1"/>
          <w:lang w:val="es-CO"/>
        </w:rPr>
        <w:t>3.7.10.</w:t>
      </w:r>
      <w:r w:rsidRPr="00966BE4">
        <w:rPr>
          <w:rFonts w:ascii="Arial" w:hAnsi="Arial" w:cs="Arial"/>
          <w:i/>
          <w:color w:val="auto"/>
          <w:sz w:val="20"/>
          <w:szCs w:val="20"/>
          <w:lang w:val="es-CO"/>
        </w:rPr>
        <w:t> </w:t>
      </w:r>
      <w:r w:rsidRPr="00966BE4">
        <w:rPr>
          <w:rFonts w:ascii="Arial" w:hAnsi="Arial" w:cs="Arial"/>
          <w:i/>
          <w:color w:val="auto"/>
          <w:sz w:val="20"/>
          <w:szCs w:val="20"/>
          <w:bdr w:val="none" w:sz="0" w:space="0" w:color="auto" w:frame="1"/>
          <w:lang w:val="es-CO"/>
        </w:rPr>
        <w:t>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lang w:val="es-CO"/>
        </w:rPr>
        <w:t> </w:t>
      </w:r>
      <w:r w:rsidRPr="00966BE4">
        <w:rPr>
          <w:rFonts w:ascii="Arial" w:hAnsi="Arial" w:cs="Arial"/>
          <w:i/>
          <w:color w:val="auto"/>
          <w:sz w:val="20"/>
          <w:szCs w:val="20"/>
          <w:bdr w:val="none" w:sz="0" w:space="0" w:color="auto" w:frame="1"/>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iCs/>
          <w:color w:val="auto"/>
          <w:sz w:val="20"/>
          <w:szCs w:val="20"/>
          <w:bdr w:val="none" w:sz="0" w:space="0" w:color="auto" w:frame="1"/>
        </w:rPr>
        <w:t>Ahora bien, como se explicó líneas atrás, cuando el precedente emana de los altos tribunales de justicia en el país (Corte Constitucional, Corte Suprema de Justicia y Consejo de Estado), adquiere un carácter ordenador y unificador que busca realizar los principios de primacía de la Constitución, igualdad, confianza, certeza del derecho y debido proceso. Adicionalmente, se considera indispensable como técnica judicial para mantener la coherencia del ordenamiento.</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iCs/>
          <w:color w:val="auto"/>
          <w:sz w:val="20"/>
          <w:szCs w:val="20"/>
          <w:bdr w:val="none" w:sz="0" w:space="0" w:color="auto" w:frame="1"/>
        </w:rPr>
        <w:t>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iCs/>
          <w:color w:val="auto"/>
          <w:sz w:val="20"/>
          <w:szCs w:val="20"/>
          <w:bdr w:val="none" w:sz="0" w:space="0" w:color="auto" w:frame="1"/>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966BE4">
        <w:rPr>
          <w:rFonts w:ascii="Arial" w:hAnsi="Arial" w:cs="Arial"/>
          <w:i/>
          <w:iCs/>
          <w:color w:val="auto"/>
          <w:sz w:val="20"/>
          <w:szCs w:val="20"/>
          <w:u w:val="single"/>
          <w:bdr w:val="none" w:sz="0" w:space="0" w:color="auto" w:frame="1"/>
        </w:rPr>
        <w:t>Eso genera la necesidad de que, en primer lugar, sea el juez el que fije el alcance de éste en cada caso concreto y, en segundo lugar, de que haya órganos que permitan disciplinar esa práctica jurídica en pro de la igualdad</w:t>
      </w:r>
      <w:r w:rsidRPr="00966BE4">
        <w:rPr>
          <w:rFonts w:ascii="Arial" w:hAnsi="Arial" w:cs="Arial"/>
          <w:i/>
          <w:color w:val="auto"/>
          <w:sz w:val="20"/>
          <w:szCs w:val="20"/>
          <w:u w:val="single"/>
          <w:bdr w:val="none" w:sz="0" w:space="0" w:color="auto" w:frame="1"/>
        </w:rPr>
        <w:t>.</w:t>
      </w:r>
      <w:r w:rsidRPr="00966BE4">
        <w:rPr>
          <w:rFonts w:ascii="Arial" w:hAnsi="Arial" w:cs="Arial"/>
          <w:i/>
          <w:color w:val="auto"/>
          <w:sz w:val="20"/>
          <w:szCs w:val="20"/>
        </w:rPr>
        <w:t xml:space="preserve"> </w:t>
      </w:r>
    </w:p>
    <w:p w:rsidR="00E97302" w:rsidRPr="00966BE4" w:rsidRDefault="00E97302" w:rsidP="001D2C16">
      <w:pPr>
        <w:widowControl/>
        <w:shd w:val="clear" w:color="auto" w:fill="FFFFFF"/>
        <w:ind w:left="543" w:right="693" w:firstLine="15"/>
        <w:jc w:val="both"/>
        <w:textAlignment w:val="baseline"/>
        <w:rPr>
          <w:rFonts w:ascii="Arial" w:hAnsi="Arial" w:cs="Arial"/>
          <w:i/>
          <w:color w:val="auto"/>
          <w:sz w:val="20"/>
          <w:szCs w:val="20"/>
        </w:rPr>
      </w:pPr>
      <w:r w:rsidRPr="00966BE4">
        <w:rPr>
          <w:rFonts w:ascii="Arial" w:hAnsi="Arial" w:cs="Arial"/>
          <w:i/>
          <w:color w:val="auto"/>
          <w:sz w:val="20"/>
          <w:szCs w:val="20"/>
          <w:bdr w:val="none" w:sz="0" w:space="0" w:color="auto" w:frame="1"/>
        </w:rPr>
        <w:t> </w:t>
      </w:r>
    </w:p>
    <w:p w:rsidR="00E97302" w:rsidRPr="00966BE4" w:rsidRDefault="00E97302" w:rsidP="001D2C16">
      <w:pPr>
        <w:widowControl/>
        <w:shd w:val="clear" w:color="auto" w:fill="FFFFFF"/>
        <w:ind w:left="543" w:right="693" w:firstLine="15"/>
        <w:jc w:val="both"/>
        <w:textAlignment w:val="baseline"/>
        <w:rPr>
          <w:rFonts w:ascii="Arial" w:hAnsi="Arial" w:cs="Arial"/>
          <w:color w:val="auto"/>
          <w:sz w:val="20"/>
          <w:szCs w:val="20"/>
        </w:rPr>
      </w:pPr>
      <w:r w:rsidRPr="00966BE4">
        <w:rPr>
          <w:rFonts w:ascii="Arial" w:hAnsi="Arial" w:cs="Arial"/>
          <w:bCs/>
          <w:i/>
          <w:color w:val="auto"/>
          <w:sz w:val="20"/>
          <w:szCs w:val="20"/>
          <w:bdr w:val="none" w:sz="0" w:space="0" w:color="auto" w:frame="1"/>
        </w:rPr>
        <w:t>3.7.11.</w:t>
      </w:r>
      <w:r w:rsidRPr="00966BE4">
        <w:rPr>
          <w:rFonts w:ascii="Arial" w:hAnsi="Arial" w:cs="Arial"/>
          <w:i/>
          <w:color w:val="auto"/>
          <w:sz w:val="20"/>
          <w:szCs w:val="20"/>
        </w:rPr>
        <w:t> </w:t>
      </w:r>
      <w:r w:rsidRPr="00966BE4">
        <w:rPr>
          <w:rFonts w:ascii="Arial" w:hAnsi="Arial" w:cs="Arial"/>
          <w:i/>
          <w:color w:val="auto"/>
          <w:sz w:val="20"/>
          <w:szCs w:val="20"/>
          <w:bdr w:val="none" w:sz="0" w:space="0" w:color="auto" w:frame="1"/>
        </w:rPr>
        <w:t>Como bien lo ha sostenido la Corte,</w:t>
      </w:r>
      <w:r w:rsidRPr="00966BE4">
        <w:rPr>
          <w:rFonts w:ascii="Arial" w:hAnsi="Arial" w:cs="Arial"/>
          <w:i/>
          <w:color w:val="auto"/>
          <w:sz w:val="20"/>
          <w:szCs w:val="20"/>
          <w:lang w:val="es-CO"/>
        </w:rPr>
        <w:t> </w:t>
      </w:r>
      <w:r w:rsidRPr="00966BE4">
        <w:rPr>
          <w:rFonts w:ascii="Arial" w:hAnsi="Arial" w:cs="Arial"/>
          <w:i/>
          <w:color w:val="auto"/>
          <w:sz w:val="20"/>
          <w:szCs w:val="20"/>
          <w:bdr w:val="none" w:sz="0" w:space="0" w:color="auto" w:frame="1"/>
          <w:lang w:val="es-CO"/>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966BE4">
        <w:rPr>
          <w:rFonts w:ascii="Arial" w:hAnsi="Arial" w:cs="Arial"/>
          <w:i/>
          <w:color w:val="auto"/>
          <w:sz w:val="20"/>
          <w:szCs w:val="20"/>
          <w:u w:val="single"/>
          <w:bdr w:val="none" w:sz="0" w:space="0" w:color="auto" w:frame="1"/>
          <w:lang w:val="es-CO"/>
        </w:rPr>
        <w:t>(ii) de la potestad otorgada constitucionalmente a las altas corporaciones, como órganos de cierre en sus respectivas jurisdicciones y el cometido de unificación jurisprudencial en el ámbito correspondiente de actuación;</w:t>
      </w:r>
      <w:r w:rsidRPr="00966BE4">
        <w:rPr>
          <w:rFonts w:ascii="Arial" w:hAnsi="Arial" w:cs="Arial"/>
          <w:i/>
          <w:color w:val="auto"/>
          <w:sz w:val="20"/>
          <w:szCs w:val="20"/>
          <w:bdr w:val="none" w:sz="0" w:space="0" w:color="auto" w:frame="1"/>
          <w:lang w:val="es-CO"/>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966BE4">
        <w:rPr>
          <w:rFonts w:ascii="Arial" w:hAnsi="Arial" w:cs="Arial"/>
          <w:color w:val="auto"/>
          <w:sz w:val="20"/>
          <w:szCs w:val="20"/>
          <w:bdr w:val="none" w:sz="0" w:space="0" w:color="auto" w:frame="1"/>
          <w:lang w:val="es-CO"/>
        </w:rPr>
        <w:t>(Subrayas fuera del texto original).</w:t>
      </w:r>
    </w:p>
    <w:p w:rsidR="00E97302" w:rsidRPr="00966BE4" w:rsidRDefault="00E97302" w:rsidP="001D2C16">
      <w:pPr>
        <w:ind w:right="49"/>
        <w:jc w:val="both"/>
        <w:rPr>
          <w:rFonts w:ascii="Arial" w:hAnsi="Arial" w:cs="Arial"/>
          <w:color w:val="auto"/>
          <w:sz w:val="20"/>
          <w:szCs w:val="20"/>
        </w:rPr>
      </w:pPr>
    </w:p>
    <w:p w:rsidR="00E97302" w:rsidRPr="001D2C16" w:rsidRDefault="00016B4F" w:rsidP="001D2C16">
      <w:pPr>
        <w:ind w:right="49"/>
        <w:jc w:val="both"/>
        <w:rPr>
          <w:rFonts w:ascii="Arial" w:hAnsi="Arial" w:cs="Arial"/>
          <w:color w:val="auto"/>
          <w:lang w:val="es-CO"/>
        </w:rPr>
      </w:pPr>
      <w:r w:rsidRPr="001D2C16">
        <w:rPr>
          <w:rFonts w:ascii="Arial" w:hAnsi="Arial" w:cs="Arial"/>
          <w:color w:val="auto"/>
        </w:rPr>
        <w:t>6</w:t>
      </w:r>
      <w:r w:rsidR="00E97302" w:rsidRPr="001D2C16">
        <w:rPr>
          <w:rFonts w:ascii="Arial" w:hAnsi="Arial" w:cs="Arial"/>
          <w:color w:val="auto"/>
        </w:rPr>
        <w:t>.2.</w:t>
      </w:r>
      <w:r w:rsidR="005208FD" w:rsidRPr="001D2C16">
        <w:rPr>
          <w:rFonts w:ascii="Arial" w:hAnsi="Arial" w:cs="Arial"/>
          <w:color w:val="auto"/>
        </w:rPr>
        <w:t>10</w:t>
      </w:r>
      <w:r w:rsidR="00E97302" w:rsidRPr="001D2C16">
        <w:rPr>
          <w:rFonts w:ascii="Arial" w:hAnsi="Arial" w:cs="Arial"/>
          <w:color w:val="auto"/>
        </w:rPr>
        <w:t xml:space="preserve"> Entonces, </w:t>
      </w:r>
      <w:r w:rsidR="00516715" w:rsidRPr="001D2C16">
        <w:rPr>
          <w:rFonts w:ascii="Arial" w:hAnsi="Arial" w:cs="Arial"/>
          <w:color w:val="auto"/>
        </w:rPr>
        <w:t xml:space="preserve">al existir dos </w:t>
      </w:r>
      <w:r w:rsidR="00E97302" w:rsidRPr="001D2C16">
        <w:rPr>
          <w:rFonts w:ascii="Arial" w:hAnsi="Arial" w:cs="Arial"/>
          <w:color w:val="auto"/>
        </w:rPr>
        <w:t xml:space="preserve">pronunciamientos jurisprudenciales con </w:t>
      </w:r>
      <w:r w:rsidR="00E97302" w:rsidRPr="001D2C16">
        <w:rPr>
          <w:rFonts w:ascii="Arial" w:hAnsi="Arial" w:cs="Arial"/>
          <w:color w:val="auto"/>
          <w:lang w:val="es-CO"/>
        </w:rPr>
        <w:t xml:space="preserve">criterios distintos sobre el alcance de una norma, basados en las consideraciones de la sentencia C-221 del 19 de abril de 2017 y los precedentes de la </w:t>
      </w:r>
      <w:proofErr w:type="spellStart"/>
      <w:r w:rsidR="00E97302" w:rsidRPr="001D2C16">
        <w:rPr>
          <w:rFonts w:ascii="Arial" w:hAnsi="Arial" w:cs="Arial"/>
          <w:color w:val="auto"/>
          <w:lang w:val="es-CO"/>
        </w:rPr>
        <w:t>SP</w:t>
      </w:r>
      <w:proofErr w:type="spellEnd"/>
      <w:r w:rsidR="00E97302" w:rsidRPr="001D2C16">
        <w:rPr>
          <w:rFonts w:ascii="Arial" w:hAnsi="Arial" w:cs="Arial"/>
          <w:color w:val="auto"/>
          <w:lang w:val="es-CO"/>
        </w:rPr>
        <w:t xml:space="preserve"> de la CSJ antes referidos, la Sala toma como punto de partida lo decidido por</w:t>
      </w:r>
      <w:r w:rsidR="005013C6" w:rsidRPr="001D2C16">
        <w:rPr>
          <w:rFonts w:ascii="Arial" w:hAnsi="Arial" w:cs="Arial"/>
          <w:color w:val="auto"/>
          <w:lang w:val="es-CO"/>
        </w:rPr>
        <w:t xml:space="preserve"> esta última </w:t>
      </w:r>
      <w:r w:rsidR="00E97302" w:rsidRPr="001D2C16">
        <w:rPr>
          <w:rFonts w:ascii="Arial" w:hAnsi="Arial" w:cs="Arial"/>
          <w:color w:val="auto"/>
          <w:lang w:val="es-CO"/>
        </w:rPr>
        <w:t xml:space="preserve">en decisión del 23 de octubre de 2014, radicado </w:t>
      </w:r>
      <w:smartTag w:uri="urn:schemas-microsoft-com:office:smarttags" w:element="metricconverter">
        <w:smartTagPr>
          <w:attr w:name="ProductID" w:val="39538 M"/>
        </w:smartTagPr>
        <w:r w:rsidR="00E97302" w:rsidRPr="001D2C16">
          <w:rPr>
            <w:rFonts w:ascii="Arial" w:hAnsi="Arial" w:cs="Arial"/>
            <w:color w:val="auto"/>
            <w:lang w:val="es-CO"/>
          </w:rPr>
          <w:t xml:space="preserve">39538 </w:t>
        </w:r>
        <w:proofErr w:type="spellStart"/>
        <w:r w:rsidR="00E97302" w:rsidRPr="001D2C16">
          <w:rPr>
            <w:rFonts w:ascii="Arial" w:hAnsi="Arial" w:cs="Arial"/>
            <w:color w:val="auto"/>
            <w:lang w:val="es-CO"/>
          </w:rPr>
          <w:t>M</w:t>
        </w:r>
      </w:smartTag>
      <w:r w:rsidR="00E97302" w:rsidRPr="001D2C16">
        <w:rPr>
          <w:rFonts w:ascii="Arial" w:hAnsi="Arial" w:cs="Arial"/>
          <w:color w:val="auto"/>
          <w:lang w:val="es-CO"/>
        </w:rPr>
        <w:t>.P</w:t>
      </w:r>
      <w:proofErr w:type="spellEnd"/>
      <w:r w:rsidR="00E97302" w:rsidRPr="001D2C16">
        <w:rPr>
          <w:rFonts w:ascii="Arial" w:hAnsi="Arial" w:cs="Arial"/>
          <w:color w:val="auto"/>
          <w:lang w:val="es-CO"/>
        </w:rPr>
        <w:t xml:space="preserve">. Eugenio Fernández </w:t>
      </w:r>
      <w:proofErr w:type="spellStart"/>
      <w:r w:rsidR="00E97302" w:rsidRPr="001D2C16">
        <w:rPr>
          <w:rFonts w:ascii="Arial" w:hAnsi="Arial" w:cs="Arial"/>
          <w:color w:val="auto"/>
          <w:lang w:val="es-CO"/>
        </w:rPr>
        <w:t>Carlier</w:t>
      </w:r>
      <w:proofErr w:type="spellEnd"/>
      <w:r w:rsidR="00E97302" w:rsidRPr="001D2C16">
        <w:rPr>
          <w:rFonts w:ascii="Arial" w:hAnsi="Arial" w:cs="Arial"/>
          <w:color w:val="auto"/>
          <w:lang w:val="es-CO"/>
        </w:rPr>
        <w:t>, donde se manifestó lo siguiente:</w:t>
      </w:r>
    </w:p>
    <w:p w:rsidR="00E97302" w:rsidRPr="001D2C16" w:rsidRDefault="00E97302" w:rsidP="001D2C16">
      <w:pPr>
        <w:jc w:val="both"/>
        <w:rPr>
          <w:rFonts w:ascii="Arial" w:hAnsi="Arial" w:cs="Arial"/>
          <w:color w:val="auto"/>
          <w:lang w:val="es-CO"/>
        </w:rPr>
      </w:pPr>
    </w:p>
    <w:p w:rsidR="00E97302" w:rsidRPr="00966BE4" w:rsidRDefault="00E97302" w:rsidP="001D2C16">
      <w:pPr>
        <w:ind w:left="567" w:right="616"/>
        <w:jc w:val="both"/>
        <w:rPr>
          <w:rFonts w:ascii="Arial" w:hAnsi="Arial" w:cs="Arial"/>
          <w:i/>
          <w:color w:val="auto"/>
          <w:sz w:val="20"/>
          <w:szCs w:val="20"/>
          <w:lang w:val="es-CO"/>
        </w:rPr>
      </w:pPr>
      <w:r w:rsidRPr="00966BE4">
        <w:rPr>
          <w:rFonts w:ascii="Arial" w:hAnsi="Arial" w:cs="Arial"/>
          <w:i/>
          <w:color w:val="auto"/>
          <w:sz w:val="20"/>
          <w:szCs w:val="20"/>
          <w:lang w:val="es-CO"/>
        </w:rPr>
        <w:t xml:space="preserve">“(…) </w:t>
      </w:r>
    </w:p>
    <w:p w:rsidR="00E97302" w:rsidRPr="00966BE4" w:rsidRDefault="00E97302" w:rsidP="001D2C16">
      <w:pPr>
        <w:ind w:right="616"/>
        <w:jc w:val="both"/>
        <w:rPr>
          <w:rFonts w:ascii="Arial" w:hAnsi="Arial" w:cs="Arial"/>
          <w:i/>
          <w:color w:val="auto"/>
          <w:sz w:val="20"/>
          <w:szCs w:val="20"/>
          <w:lang w:val="es-MX" w:eastAsia="es-MX"/>
        </w:rPr>
      </w:pPr>
    </w:p>
    <w:p w:rsidR="00E97302" w:rsidRPr="00966BE4" w:rsidRDefault="00E97302" w:rsidP="001D2C16">
      <w:pPr>
        <w:ind w:left="567" w:right="616"/>
        <w:jc w:val="both"/>
        <w:rPr>
          <w:rFonts w:ascii="Arial" w:hAnsi="Arial" w:cs="Arial"/>
          <w:i/>
          <w:color w:val="auto"/>
          <w:sz w:val="20"/>
          <w:szCs w:val="20"/>
          <w:lang w:val="es-MX" w:eastAsia="es-MX"/>
        </w:rPr>
      </w:pPr>
      <w:r w:rsidRPr="00966BE4">
        <w:rPr>
          <w:rFonts w:ascii="Arial" w:hAnsi="Arial" w:cs="Arial"/>
          <w:i/>
          <w:color w:val="auto"/>
          <w:sz w:val="20"/>
          <w:szCs w:val="20"/>
          <w:lang w:val="es-MX" w:eastAsia="es-MX"/>
        </w:rPr>
        <w:t xml:space="preserve"> “...para proteger la dignidad y la majestad de la justicia, para aislarla de toda clase de presiones indebidas se ha reconocido autonomía e independencia en el </w:t>
      </w:r>
      <w:r w:rsidRPr="00966BE4">
        <w:rPr>
          <w:rFonts w:ascii="Arial" w:hAnsi="Arial" w:cs="Arial"/>
          <w:i/>
          <w:color w:val="auto"/>
          <w:sz w:val="20"/>
          <w:szCs w:val="20"/>
          <w:lang w:val="es-CO"/>
        </w:rPr>
        <w:t>«</w:t>
      </w:r>
      <w:r w:rsidRPr="00966BE4">
        <w:rPr>
          <w:rFonts w:ascii="Arial" w:hAnsi="Arial" w:cs="Arial"/>
          <w:i/>
          <w:color w:val="auto"/>
          <w:sz w:val="20"/>
          <w:szCs w:val="20"/>
          <w:lang w:val="es-MX" w:eastAsia="es-MX"/>
        </w:rPr>
        <w:t>ejercicio de su función constitucional y legal de administrar justicia</w:t>
      </w:r>
      <w:r w:rsidRPr="00966BE4">
        <w:rPr>
          <w:rFonts w:ascii="Arial" w:hAnsi="Arial" w:cs="Arial"/>
          <w:i/>
          <w:color w:val="auto"/>
          <w:sz w:val="20"/>
          <w:szCs w:val="20"/>
          <w:lang w:val="es-CO"/>
        </w:rPr>
        <w:t>»</w:t>
      </w:r>
      <w:r w:rsidRPr="00966BE4">
        <w:rPr>
          <w:rFonts w:ascii="Arial" w:hAnsi="Arial" w:cs="Arial"/>
          <w:i/>
          <w:color w:val="auto"/>
          <w:sz w:val="20"/>
          <w:szCs w:val="20"/>
          <w:lang w:val="es-MX" w:eastAsia="es-MX"/>
        </w:rPr>
        <w:t xml:space="preserve"> (artículos 5 de la Ley Estatutaria de Administración de Justicia y 228 de la Constitución Política.). </w:t>
      </w:r>
    </w:p>
    <w:p w:rsidR="00E97302" w:rsidRPr="00966BE4" w:rsidRDefault="00E97302" w:rsidP="001D2C16">
      <w:pPr>
        <w:ind w:left="567" w:right="616"/>
        <w:jc w:val="both"/>
        <w:rPr>
          <w:rFonts w:ascii="Arial" w:hAnsi="Arial" w:cs="Arial"/>
          <w:color w:val="auto"/>
          <w:sz w:val="20"/>
          <w:szCs w:val="20"/>
          <w:lang w:val="es-MX" w:eastAsia="es-MX"/>
        </w:rPr>
      </w:pPr>
      <w:r w:rsidRPr="00966BE4">
        <w:rPr>
          <w:rFonts w:ascii="Arial" w:hAnsi="Arial" w:cs="Arial"/>
          <w:color w:val="auto"/>
          <w:sz w:val="20"/>
          <w:szCs w:val="20"/>
          <w:lang w:val="es-MX" w:eastAsia="es-MX"/>
        </w:rPr>
        <w:t>(...)</w:t>
      </w:r>
    </w:p>
    <w:p w:rsidR="00E97302" w:rsidRPr="00966BE4" w:rsidRDefault="00E97302" w:rsidP="001D2C16">
      <w:pPr>
        <w:ind w:left="567" w:right="616"/>
        <w:jc w:val="both"/>
        <w:rPr>
          <w:rFonts w:ascii="Arial" w:hAnsi="Arial" w:cs="Arial"/>
          <w:color w:val="auto"/>
          <w:sz w:val="20"/>
          <w:szCs w:val="20"/>
          <w:lang w:val="es-MX" w:eastAsia="es-MX"/>
        </w:rPr>
      </w:pPr>
    </w:p>
    <w:p w:rsidR="00E97302" w:rsidRPr="00966BE4" w:rsidRDefault="00E97302" w:rsidP="001D2C16">
      <w:pPr>
        <w:ind w:left="567" w:right="616"/>
        <w:jc w:val="both"/>
        <w:rPr>
          <w:rFonts w:ascii="Arial" w:hAnsi="Arial" w:cs="Arial"/>
          <w:i/>
          <w:iCs/>
          <w:color w:val="auto"/>
          <w:spacing w:val="-3"/>
          <w:sz w:val="20"/>
          <w:szCs w:val="20"/>
          <w:lang w:val="es-CO" w:eastAsia="es-MX"/>
        </w:rPr>
      </w:pPr>
      <w:r w:rsidRPr="00966BE4">
        <w:rPr>
          <w:rFonts w:ascii="Arial" w:hAnsi="Arial" w:cs="Arial"/>
          <w:i/>
          <w:iCs/>
          <w:color w:val="auto"/>
          <w:spacing w:val="-3"/>
          <w:sz w:val="20"/>
          <w:szCs w:val="20"/>
          <w:lang w:val="es-CO" w:eastAsia="es-MX"/>
        </w:rPr>
        <w:t xml:space="preserve">La autonomía y la independencia desde una perspectiva funcional </w:t>
      </w:r>
      <w:r w:rsidRPr="00966BE4">
        <w:rPr>
          <w:rFonts w:ascii="Arial" w:hAnsi="Arial" w:cs="Arial"/>
          <w:i/>
          <w:iCs/>
          <w:color w:val="auto"/>
          <w:spacing w:val="-3"/>
          <w:sz w:val="20"/>
          <w:szCs w:val="20"/>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966BE4">
        <w:rPr>
          <w:rFonts w:ascii="Arial" w:hAnsi="Arial" w:cs="Arial"/>
          <w:i/>
          <w:iCs/>
          <w:color w:val="auto"/>
          <w:spacing w:val="-3"/>
          <w:sz w:val="20"/>
          <w:szCs w:val="20"/>
          <w:lang w:val="es-CO" w:eastAsia="es-MX"/>
        </w:rPr>
        <w:t xml:space="preserve"> en ese campo la Corte Constitucional reconoce en la sentencia </w:t>
      </w:r>
      <w:proofErr w:type="spellStart"/>
      <w:r w:rsidRPr="00966BE4">
        <w:rPr>
          <w:rFonts w:ascii="Arial" w:hAnsi="Arial" w:cs="Arial"/>
          <w:i/>
          <w:iCs/>
          <w:color w:val="auto"/>
          <w:spacing w:val="-3"/>
          <w:sz w:val="20"/>
          <w:szCs w:val="20"/>
          <w:lang w:val="es-CO" w:eastAsia="es-MX"/>
        </w:rPr>
        <w:t>C.037</w:t>
      </w:r>
      <w:proofErr w:type="spellEnd"/>
      <w:r w:rsidRPr="00966BE4">
        <w:rPr>
          <w:rFonts w:ascii="Arial" w:hAnsi="Arial" w:cs="Arial"/>
          <w:i/>
          <w:iCs/>
          <w:color w:val="auto"/>
          <w:spacing w:val="-3"/>
          <w:sz w:val="20"/>
          <w:szCs w:val="20"/>
          <w:lang w:val="es-CO" w:eastAsia="es-MX"/>
        </w:rPr>
        <w:t xml:space="preserve"> de 1996 que: </w:t>
      </w:r>
    </w:p>
    <w:p w:rsidR="00E97302" w:rsidRPr="00966BE4" w:rsidRDefault="00E97302" w:rsidP="001D2C16">
      <w:pPr>
        <w:ind w:left="567" w:right="616"/>
        <w:jc w:val="both"/>
        <w:rPr>
          <w:rFonts w:ascii="Arial" w:hAnsi="Arial" w:cs="Arial"/>
          <w:iCs/>
          <w:color w:val="auto"/>
          <w:spacing w:val="-3"/>
          <w:sz w:val="20"/>
          <w:szCs w:val="20"/>
          <w:lang w:val="es-CO" w:eastAsia="es-MX"/>
        </w:rPr>
      </w:pPr>
    </w:p>
    <w:p w:rsidR="00E97302" w:rsidRPr="00966BE4" w:rsidRDefault="00E97302" w:rsidP="001D2C16">
      <w:pPr>
        <w:ind w:left="567" w:right="616"/>
        <w:jc w:val="both"/>
        <w:rPr>
          <w:rFonts w:ascii="Arial" w:hAnsi="Arial" w:cs="Arial"/>
          <w:i/>
          <w:color w:val="auto"/>
          <w:sz w:val="20"/>
          <w:szCs w:val="20"/>
          <w:lang w:val="es-CO" w:eastAsia="es-MX"/>
        </w:rPr>
      </w:pPr>
      <w:r w:rsidRPr="00966BE4">
        <w:rPr>
          <w:rFonts w:ascii="Arial" w:hAnsi="Arial" w:cs="Arial"/>
          <w:i/>
          <w:color w:val="auto"/>
          <w:sz w:val="20"/>
          <w:szCs w:val="20"/>
          <w:lang w:val="es-CO"/>
        </w:rPr>
        <w:t>«</w:t>
      </w:r>
      <w:r w:rsidRPr="00966BE4">
        <w:rPr>
          <w:rFonts w:ascii="Arial" w:hAnsi="Arial" w:cs="Arial"/>
          <w:i/>
          <w:color w:val="auto"/>
          <w:sz w:val="20"/>
          <w:szCs w:val="20"/>
          <w:lang w:val="es-CO"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w:t>
      </w:r>
      <w:smartTag w:uri="urn:schemas-microsoft-com:office:smarttags" w:element="metricconverter">
        <w:smartTagPr>
          <w:attr w:name="ProductID" w:val="228 C"/>
        </w:smartTagPr>
        <w:r w:rsidRPr="00966BE4">
          <w:rPr>
            <w:rFonts w:ascii="Arial" w:hAnsi="Arial" w:cs="Arial"/>
            <w:i/>
            <w:color w:val="auto"/>
            <w:sz w:val="20"/>
            <w:szCs w:val="20"/>
            <w:lang w:val="es-CO" w:eastAsia="es-MX"/>
          </w:rPr>
          <w:t>228 C</w:t>
        </w:r>
      </w:smartTag>
      <w:r w:rsidRPr="00966BE4">
        <w:rPr>
          <w:rFonts w:ascii="Arial" w:hAnsi="Arial" w:cs="Arial"/>
          <w:i/>
          <w:color w:val="auto"/>
          <w:sz w:val="20"/>
          <w:szCs w:val="20"/>
          <w:lang w:val="es-CO" w:eastAsia="es-MX"/>
        </w:rPr>
        <w:t xml:space="preserve">.P.). </w:t>
      </w:r>
    </w:p>
    <w:p w:rsidR="00E97302" w:rsidRPr="00966BE4" w:rsidRDefault="00E97302" w:rsidP="001D2C16">
      <w:pPr>
        <w:ind w:left="567" w:right="616"/>
        <w:jc w:val="both"/>
        <w:rPr>
          <w:rFonts w:ascii="Arial" w:hAnsi="Arial" w:cs="Arial"/>
          <w:color w:val="auto"/>
          <w:sz w:val="20"/>
          <w:szCs w:val="20"/>
          <w:lang w:val="es-CO" w:eastAsia="es-MX"/>
        </w:rPr>
      </w:pPr>
    </w:p>
    <w:p w:rsidR="00E97302" w:rsidRPr="00966BE4" w:rsidRDefault="00E97302" w:rsidP="001D2C16">
      <w:pPr>
        <w:ind w:left="567" w:right="616"/>
        <w:jc w:val="both"/>
        <w:rPr>
          <w:rFonts w:ascii="Arial" w:hAnsi="Arial" w:cs="Arial"/>
          <w:color w:val="auto"/>
          <w:sz w:val="20"/>
          <w:szCs w:val="20"/>
          <w:lang w:val="es-CO" w:eastAsia="es-MX"/>
        </w:rPr>
      </w:pPr>
      <w:r w:rsidRPr="00966BE4">
        <w:rPr>
          <w:rFonts w:ascii="Arial" w:hAnsi="Arial" w:cs="Arial"/>
          <w:color w:val="auto"/>
          <w:sz w:val="20"/>
          <w:szCs w:val="20"/>
          <w:lang w:val="es-CO" w:eastAsia="es-MX"/>
        </w:rPr>
        <w:t>(...)</w:t>
      </w:r>
    </w:p>
    <w:p w:rsidR="00E97302" w:rsidRPr="00966BE4" w:rsidRDefault="00E97302" w:rsidP="001D2C16">
      <w:pPr>
        <w:ind w:right="616"/>
        <w:jc w:val="both"/>
        <w:rPr>
          <w:rFonts w:ascii="Arial" w:hAnsi="Arial" w:cs="Arial"/>
          <w:color w:val="auto"/>
          <w:sz w:val="20"/>
          <w:szCs w:val="20"/>
          <w:lang w:val="es-CO" w:eastAsia="es-MX"/>
        </w:rPr>
      </w:pPr>
    </w:p>
    <w:p w:rsidR="00E97302" w:rsidRPr="00966BE4" w:rsidRDefault="00E97302" w:rsidP="001D2C16">
      <w:pPr>
        <w:ind w:left="567" w:right="616"/>
        <w:jc w:val="both"/>
        <w:rPr>
          <w:rFonts w:ascii="Arial" w:hAnsi="Arial" w:cs="Arial"/>
          <w:color w:val="auto"/>
          <w:sz w:val="20"/>
          <w:szCs w:val="20"/>
          <w:lang w:val="es-CO" w:eastAsia="es-MX"/>
        </w:rPr>
      </w:pPr>
      <w:r w:rsidRPr="00966BE4">
        <w:rPr>
          <w:rFonts w:ascii="Arial" w:hAnsi="Arial" w:cs="Arial"/>
          <w:i/>
          <w:color w:val="auto"/>
          <w:sz w:val="20"/>
          <w:szCs w:val="20"/>
          <w:u w:val="single"/>
          <w:lang w:val="es-CO" w:eastAsia="es-MX"/>
        </w:rPr>
        <w:t>Que las decisiones de los órganos de cierre en la administración de justicia en el ámbito de sus competencias funcionales son intangibles,</w:t>
      </w:r>
      <w:r w:rsidRPr="00966BE4">
        <w:rPr>
          <w:rFonts w:ascii="Arial" w:hAnsi="Arial" w:cs="Arial"/>
          <w:color w:val="auto"/>
          <w:sz w:val="20"/>
          <w:szCs w:val="20"/>
          <w:lang w:val="es-CO" w:eastAsia="es-MX"/>
        </w:rPr>
        <w:t xml:space="preserve"> es asunto que ya ha definido la Corte Constitucional en la sentencia </w:t>
      </w:r>
      <w:proofErr w:type="spellStart"/>
      <w:r w:rsidRPr="00966BE4">
        <w:rPr>
          <w:rFonts w:ascii="Arial" w:hAnsi="Arial" w:cs="Arial"/>
          <w:color w:val="auto"/>
          <w:sz w:val="20"/>
          <w:szCs w:val="20"/>
          <w:lang w:val="es-CO" w:eastAsia="es-MX"/>
        </w:rPr>
        <w:t>C.037</w:t>
      </w:r>
      <w:proofErr w:type="spellEnd"/>
      <w:r w:rsidRPr="00966BE4">
        <w:rPr>
          <w:rFonts w:ascii="Arial" w:hAnsi="Arial" w:cs="Arial"/>
          <w:color w:val="auto"/>
          <w:sz w:val="20"/>
          <w:szCs w:val="20"/>
          <w:lang w:val="es-CO" w:eastAsia="es-MX"/>
        </w:rPr>
        <w:t xml:space="preserve"> de 1996 al señalar:</w:t>
      </w:r>
    </w:p>
    <w:p w:rsidR="00E97302" w:rsidRPr="00966BE4" w:rsidRDefault="00E97302" w:rsidP="001D2C16">
      <w:pPr>
        <w:ind w:left="567" w:right="616"/>
        <w:jc w:val="both"/>
        <w:rPr>
          <w:rFonts w:ascii="Arial" w:hAnsi="Arial" w:cs="Arial"/>
          <w:color w:val="auto"/>
          <w:sz w:val="20"/>
          <w:szCs w:val="20"/>
          <w:lang w:val="es-CO" w:eastAsia="es-MX"/>
        </w:rPr>
      </w:pPr>
    </w:p>
    <w:p w:rsidR="00E97302" w:rsidRPr="00966BE4" w:rsidRDefault="00E97302" w:rsidP="001D2C16">
      <w:pPr>
        <w:ind w:left="567" w:right="616"/>
        <w:jc w:val="both"/>
        <w:rPr>
          <w:rFonts w:ascii="Arial" w:hAnsi="Arial" w:cs="Arial"/>
          <w:i/>
          <w:color w:val="auto"/>
          <w:sz w:val="20"/>
          <w:szCs w:val="20"/>
          <w:u w:val="single"/>
          <w:lang w:val="es-CO" w:eastAsia="es-MX"/>
        </w:rPr>
      </w:pPr>
      <w:r w:rsidRPr="00966BE4">
        <w:rPr>
          <w:rFonts w:ascii="Arial" w:hAnsi="Arial" w:cs="Arial"/>
          <w:i/>
          <w:color w:val="auto"/>
          <w:sz w:val="20"/>
          <w:szCs w:val="20"/>
          <w:lang w:val="es-CO"/>
        </w:rPr>
        <w:t>«</w:t>
      </w:r>
      <w:r w:rsidRPr="00966BE4">
        <w:rPr>
          <w:rFonts w:ascii="Arial" w:hAnsi="Arial" w:cs="Arial"/>
          <w:i/>
          <w:color w:val="auto"/>
          <w:sz w:val="20"/>
          <w:szCs w:val="20"/>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966BE4">
        <w:rPr>
          <w:rFonts w:ascii="Arial" w:hAnsi="Arial" w:cs="Arial"/>
          <w:i/>
          <w:color w:val="auto"/>
          <w:sz w:val="20"/>
          <w:szCs w:val="20"/>
          <w:u w:val="single"/>
          <w:lang w:val="es-CO" w:eastAsia="es-MX"/>
        </w:rPr>
        <w:t xml:space="preserve">Sobre el particular, entiende la Corte que la Constitución ha determinado un órgano límite o una autoridad máxima dentro de cada jurisdicción; así, para la jurisdicción constitucional se ha previsto a la Corte Constitucional (Art. </w:t>
      </w:r>
      <w:smartTag w:uri="urn:schemas-microsoft-com:office:smarttags" w:element="metricconverter">
        <w:smartTagPr>
          <w:attr w:name="ProductID" w:val="241 C"/>
        </w:smartTagPr>
        <w:r w:rsidRPr="00966BE4">
          <w:rPr>
            <w:rFonts w:ascii="Arial" w:hAnsi="Arial" w:cs="Arial"/>
            <w:i/>
            <w:color w:val="auto"/>
            <w:sz w:val="20"/>
            <w:szCs w:val="20"/>
            <w:u w:val="single"/>
            <w:lang w:val="es-CO" w:eastAsia="es-MX"/>
          </w:rPr>
          <w:t>241 C</w:t>
        </w:r>
      </w:smartTag>
      <w:r w:rsidRPr="00966BE4">
        <w:rPr>
          <w:rFonts w:ascii="Arial" w:hAnsi="Arial" w:cs="Arial"/>
          <w:i/>
          <w:color w:val="auto"/>
          <w:sz w:val="20"/>
          <w:szCs w:val="20"/>
          <w:u w:val="single"/>
          <w:lang w:val="es-CO" w:eastAsia="es-MX"/>
        </w:rPr>
        <w:t xml:space="preserve">.P.), para la ordinaria a la Corte Suprema de Justicia (art. </w:t>
      </w:r>
      <w:smartTag w:uri="urn:schemas-microsoft-com:office:smarttags" w:element="metricconverter">
        <w:smartTagPr>
          <w:attr w:name="ProductID" w:val="234 C"/>
        </w:smartTagPr>
        <w:r w:rsidRPr="00966BE4">
          <w:rPr>
            <w:rFonts w:ascii="Arial" w:hAnsi="Arial" w:cs="Arial"/>
            <w:i/>
            <w:color w:val="auto"/>
            <w:sz w:val="20"/>
            <w:szCs w:val="20"/>
            <w:u w:val="single"/>
            <w:lang w:val="es-CO" w:eastAsia="es-MX"/>
          </w:rPr>
          <w:t>234 C</w:t>
        </w:r>
      </w:smartTag>
      <w:r w:rsidRPr="00966BE4">
        <w:rPr>
          <w:rFonts w:ascii="Arial" w:hAnsi="Arial" w:cs="Arial"/>
          <w:i/>
          <w:color w:val="auto"/>
          <w:sz w:val="20"/>
          <w:szCs w:val="20"/>
          <w:u w:val="single"/>
          <w:lang w:val="es-CO" w:eastAsia="es-MX"/>
        </w:rPr>
        <w:t xml:space="preserve">.P.), para la contencioso administrativa al Consejo de Estado (Art. </w:t>
      </w:r>
      <w:smartTag w:uri="urn:schemas-microsoft-com:office:smarttags" w:element="metricconverter">
        <w:smartTagPr>
          <w:attr w:name="ProductID" w:val="237 C"/>
        </w:smartTagPr>
        <w:r w:rsidRPr="00966BE4">
          <w:rPr>
            <w:rFonts w:ascii="Arial" w:hAnsi="Arial" w:cs="Arial"/>
            <w:i/>
            <w:color w:val="auto"/>
            <w:sz w:val="20"/>
            <w:szCs w:val="20"/>
            <w:u w:val="single"/>
            <w:lang w:val="es-CO" w:eastAsia="es-MX"/>
          </w:rPr>
          <w:t>237 C</w:t>
        </w:r>
      </w:smartTag>
      <w:r w:rsidRPr="00966BE4">
        <w:rPr>
          <w:rFonts w:ascii="Arial" w:hAnsi="Arial" w:cs="Arial"/>
          <w:i/>
          <w:color w:val="auto"/>
          <w:sz w:val="20"/>
          <w:szCs w:val="20"/>
          <w:u w:val="single"/>
          <w:lang w:val="es-CO" w:eastAsia="es-MX"/>
        </w:rPr>
        <w:t xml:space="preserve">.P.) y para la jurisdiccional disciplinaria a la correspondiente sala del Consejo Superior de la Judicatura (Art. </w:t>
      </w:r>
      <w:smartTag w:uri="urn:schemas-microsoft-com:office:smarttags" w:element="metricconverter">
        <w:smartTagPr>
          <w:attr w:name="ProductID" w:val="257 C"/>
        </w:smartTagPr>
        <w:r w:rsidRPr="00966BE4">
          <w:rPr>
            <w:rFonts w:ascii="Arial" w:hAnsi="Arial" w:cs="Arial"/>
            <w:i/>
            <w:color w:val="auto"/>
            <w:sz w:val="20"/>
            <w:szCs w:val="20"/>
            <w:u w:val="single"/>
            <w:lang w:val="es-CO" w:eastAsia="es-MX"/>
          </w:rPr>
          <w:t>257 C</w:t>
        </w:r>
      </w:smartTag>
      <w:r w:rsidRPr="00966BE4">
        <w:rPr>
          <w:rFonts w:ascii="Arial" w:hAnsi="Arial" w:cs="Arial"/>
          <w:i/>
          <w:color w:val="auto"/>
          <w:sz w:val="20"/>
          <w:szCs w:val="20"/>
          <w:u w:val="single"/>
          <w:lang w:val="es-CO" w:eastAsia="es-MX"/>
        </w:rPr>
        <w:t>.P.).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966BE4">
        <w:rPr>
          <w:rFonts w:ascii="Arial" w:hAnsi="Arial" w:cs="Arial"/>
          <w:i/>
          <w:color w:val="auto"/>
          <w:sz w:val="20"/>
          <w:szCs w:val="20"/>
          <w:u w:val="single"/>
          <w:lang w:val="es-CO"/>
        </w:rPr>
        <w:t>».</w:t>
      </w:r>
      <w:r w:rsidRPr="00966BE4">
        <w:rPr>
          <w:rFonts w:ascii="Arial" w:hAnsi="Arial" w:cs="Arial"/>
          <w:i/>
          <w:color w:val="auto"/>
          <w:sz w:val="20"/>
          <w:szCs w:val="20"/>
          <w:u w:val="single"/>
          <w:lang w:val="es-CO" w:eastAsia="es-MX"/>
        </w:rPr>
        <w:t xml:space="preserve"> </w:t>
      </w:r>
      <w:r w:rsidRPr="00966BE4">
        <w:rPr>
          <w:rFonts w:ascii="Arial" w:hAnsi="Arial" w:cs="Arial"/>
          <w:color w:val="auto"/>
          <w:sz w:val="20"/>
          <w:szCs w:val="20"/>
          <w:u w:val="single"/>
          <w:lang w:val="es-CO" w:eastAsia="es-MX"/>
        </w:rPr>
        <w:t>(Subrayado fuera del texto original).</w:t>
      </w:r>
    </w:p>
    <w:p w:rsidR="00E97302" w:rsidRPr="001D2C16" w:rsidRDefault="00E97302" w:rsidP="00966BE4">
      <w:pPr>
        <w:ind w:right="616"/>
        <w:jc w:val="both"/>
        <w:rPr>
          <w:rFonts w:ascii="Arial" w:hAnsi="Arial" w:cs="Arial"/>
          <w:color w:val="auto"/>
          <w:lang w:val="es-MX" w:eastAsia="es-MX"/>
        </w:rPr>
      </w:pPr>
    </w:p>
    <w:p w:rsidR="00E97302" w:rsidRPr="001D2C16" w:rsidRDefault="00016B4F" w:rsidP="001D2C16">
      <w:pPr>
        <w:jc w:val="both"/>
        <w:rPr>
          <w:rFonts w:ascii="Arial" w:hAnsi="Arial" w:cs="Arial"/>
          <w:iCs/>
          <w:color w:val="auto"/>
          <w:lang w:val="es-CO"/>
        </w:rPr>
      </w:pPr>
      <w:r w:rsidRPr="001D2C16">
        <w:rPr>
          <w:rFonts w:ascii="Arial" w:hAnsi="Arial" w:cs="Arial"/>
          <w:iCs/>
          <w:color w:val="auto"/>
          <w:lang w:val="es-CO"/>
        </w:rPr>
        <w:t>6</w:t>
      </w:r>
      <w:r w:rsidR="00E97302" w:rsidRPr="001D2C16">
        <w:rPr>
          <w:rFonts w:ascii="Arial" w:hAnsi="Arial" w:cs="Arial"/>
          <w:iCs/>
          <w:color w:val="auto"/>
          <w:lang w:val="es-CO"/>
        </w:rPr>
        <w:t>.2.1</w:t>
      </w:r>
      <w:r w:rsidR="005208FD" w:rsidRPr="001D2C16">
        <w:rPr>
          <w:rFonts w:ascii="Arial" w:hAnsi="Arial" w:cs="Arial"/>
          <w:iCs/>
          <w:color w:val="auto"/>
          <w:lang w:val="es-CO"/>
        </w:rPr>
        <w:t>1</w:t>
      </w:r>
      <w:r w:rsidR="00E97302" w:rsidRPr="001D2C16">
        <w:rPr>
          <w:rFonts w:ascii="Arial" w:hAnsi="Arial" w:cs="Arial"/>
          <w:iCs/>
          <w:color w:val="auto"/>
          <w:lang w:val="es-CO"/>
        </w:rPr>
        <w:t xml:space="preserve"> De esa manera se concluye que: i) según la sentencia C</w:t>
      </w:r>
      <w:r w:rsidR="004962D7" w:rsidRPr="001D2C16">
        <w:rPr>
          <w:rFonts w:ascii="Arial" w:hAnsi="Arial" w:cs="Arial"/>
          <w:iCs/>
          <w:color w:val="auto"/>
          <w:lang w:val="es-CO"/>
        </w:rPr>
        <w:t>-</w:t>
      </w:r>
      <w:r w:rsidR="00E97302" w:rsidRPr="001D2C16">
        <w:rPr>
          <w:rFonts w:ascii="Arial" w:hAnsi="Arial" w:cs="Arial"/>
          <w:iCs/>
          <w:color w:val="auto"/>
          <w:lang w:val="es-CO"/>
        </w:rPr>
        <w:t xml:space="preserve">037 de 1996 donde se hizo control abstracto de la Ley 270 de 1996 Estatutaria de la Administración de Justicia, </w:t>
      </w:r>
      <w:r w:rsidR="00E97302" w:rsidRPr="001D2C16">
        <w:rPr>
          <w:rFonts w:ascii="Arial" w:hAnsi="Arial" w:cs="Arial"/>
          <w:iCs/>
          <w:color w:val="auto"/>
          <w:u w:val="single"/>
          <w:lang w:val="es-CO"/>
        </w:rPr>
        <w:t>los órganos de cierre de cada jurisdicción tienen la potestad de definir la jurisprudencia que debe orientar la administración de justicia en cada especialidad, en el ámbito de sus competencias;</w:t>
      </w:r>
      <w:r w:rsidR="00E97302" w:rsidRPr="001D2C16">
        <w:rPr>
          <w:rFonts w:ascii="Arial" w:hAnsi="Arial" w:cs="Arial"/>
          <w:iCs/>
          <w:color w:val="auto"/>
          <w:lang w:val="es-CO"/>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E97302" w:rsidRPr="001D2C16" w:rsidRDefault="00E97302" w:rsidP="001D2C16">
      <w:pPr>
        <w:ind w:right="49"/>
        <w:jc w:val="both"/>
        <w:rPr>
          <w:rFonts w:ascii="Arial" w:hAnsi="Arial" w:cs="Arial"/>
          <w:color w:val="auto"/>
        </w:rPr>
      </w:pPr>
    </w:p>
    <w:p w:rsidR="00E97302" w:rsidRPr="001D2C16" w:rsidRDefault="00016B4F" w:rsidP="001D2C16">
      <w:pPr>
        <w:ind w:right="49"/>
        <w:jc w:val="both"/>
        <w:rPr>
          <w:rFonts w:ascii="Arial" w:hAnsi="Arial" w:cs="Arial"/>
          <w:color w:val="auto"/>
        </w:rPr>
      </w:pPr>
      <w:r w:rsidRPr="001D2C16">
        <w:rPr>
          <w:rFonts w:ascii="Arial" w:hAnsi="Arial" w:cs="Arial"/>
          <w:color w:val="auto"/>
        </w:rPr>
        <w:t>6</w:t>
      </w:r>
      <w:r w:rsidR="00E97302" w:rsidRPr="001D2C16">
        <w:rPr>
          <w:rFonts w:ascii="Arial" w:hAnsi="Arial" w:cs="Arial"/>
          <w:color w:val="auto"/>
        </w:rPr>
        <w:t>.2.1</w:t>
      </w:r>
      <w:r w:rsidR="005208FD" w:rsidRPr="001D2C16">
        <w:rPr>
          <w:rFonts w:ascii="Arial" w:hAnsi="Arial" w:cs="Arial"/>
          <w:color w:val="auto"/>
        </w:rPr>
        <w:t>2</w:t>
      </w:r>
      <w:r w:rsidR="00E97302" w:rsidRPr="001D2C16">
        <w:rPr>
          <w:rFonts w:ascii="Arial" w:hAnsi="Arial" w:cs="Arial"/>
          <w:color w:val="auto"/>
        </w:rPr>
        <w:t xml:space="preserve"> En el mismo sentido, concluye la Sala que sí es viable para el operador judicial apartarse del precedente judicial, que comprende aquel emanado de las altas cortes como ya se indicó, sin embargo, en el caso concreto más que un distanciamiento, lo que sucedió fue que se acató el precedente contenido en la jurisprudencia especializada de la </w:t>
      </w:r>
      <w:proofErr w:type="spellStart"/>
      <w:r w:rsidR="00E97302" w:rsidRPr="001D2C16">
        <w:rPr>
          <w:rFonts w:ascii="Arial" w:hAnsi="Arial" w:cs="Arial"/>
          <w:color w:val="auto"/>
        </w:rPr>
        <w:t>SP</w:t>
      </w:r>
      <w:proofErr w:type="spellEnd"/>
      <w:r w:rsidR="00E97302" w:rsidRPr="001D2C16">
        <w:rPr>
          <w:rFonts w:ascii="Arial" w:hAnsi="Arial" w:cs="Arial"/>
          <w:color w:val="auto"/>
        </w:rPr>
        <w:t xml:space="preserve"> de la CSJ, por tratarse de un análisis que se consideró acertado al procedimiento penal, a diferencia de la sentencia de constitucionalidad en la cual se fundamenta la pretensión y, para llegar a esa conclusión </w:t>
      </w:r>
      <w:r w:rsidR="00B666FE" w:rsidRPr="001D2C16">
        <w:rPr>
          <w:rFonts w:ascii="Arial" w:hAnsi="Arial" w:cs="Arial"/>
          <w:color w:val="auto"/>
        </w:rPr>
        <w:t>e</w:t>
      </w:r>
      <w:r w:rsidR="00E97302" w:rsidRPr="001D2C16">
        <w:rPr>
          <w:rFonts w:ascii="Arial" w:hAnsi="Arial" w:cs="Arial"/>
          <w:color w:val="auto"/>
        </w:rPr>
        <w:t xml:space="preserve">l </w:t>
      </w:r>
      <w:r w:rsidR="00E97302" w:rsidRPr="001D2C16">
        <w:rPr>
          <w:rFonts w:ascii="Arial" w:hAnsi="Arial" w:cs="Arial"/>
          <w:i/>
          <w:color w:val="auto"/>
        </w:rPr>
        <w:t xml:space="preserve">a quo, </w:t>
      </w:r>
      <w:r w:rsidR="00E97302" w:rsidRPr="001D2C16">
        <w:rPr>
          <w:rFonts w:ascii="Arial" w:hAnsi="Arial" w:cs="Arial"/>
          <w:color w:val="auto"/>
        </w:rPr>
        <w:t>apoyad</w:t>
      </w:r>
      <w:r w:rsidR="00B666FE" w:rsidRPr="001D2C16">
        <w:rPr>
          <w:rFonts w:ascii="Arial" w:hAnsi="Arial" w:cs="Arial"/>
          <w:color w:val="auto"/>
        </w:rPr>
        <w:t>o</w:t>
      </w:r>
      <w:r w:rsidR="00E97302" w:rsidRPr="001D2C16">
        <w:rPr>
          <w:rFonts w:ascii="Arial" w:hAnsi="Arial" w:cs="Arial"/>
          <w:color w:val="auto"/>
        </w:rPr>
        <w:t xml:space="preserve"> en los referidos autos de la </w:t>
      </w:r>
      <w:proofErr w:type="spellStart"/>
      <w:r w:rsidR="00E97302" w:rsidRPr="001D2C16">
        <w:rPr>
          <w:rFonts w:ascii="Arial" w:hAnsi="Arial" w:cs="Arial"/>
          <w:color w:val="auto"/>
        </w:rPr>
        <w:t>SP</w:t>
      </w:r>
      <w:proofErr w:type="spellEnd"/>
      <w:r w:rsidR="00E97302" w:rsidRPr="001D2C16">
        <w:rPr>
          <w:rFonts w:ascii="Arial" w:hAnsi="Arial" w:cs="Arial"/>
          <w:color w:val="auto"/>
        </w:rPr>
        <w:t xml:space="preserve"> CSJ, justificó que era está </w:t>
      </w:r>
      <w:r w:rsidR="00B666FE" w:rsidRPr="001D2C16">
        <w:rPr>
          <w:rFonts w:ascii="Arial" w:hAnsi="Arial" w:cs="Arial"/>
          <w:color w:val="auto"/>
        </w:rPr>
        <w:t xml:space="preserve">la </w:t>
      </w:r>
      <w:r w:rsidR="00E97302" w:rsidRPr="001D2C16">
        <w:rPr>
          <w:rFonts w:ascii="Arial" w:hAnsi="Arial" w:cs="Arial"/>
          <w:color w:val="auto"/>
        </w:rPr>
        <w:t xml:space="preserve">postura que debía asumir. </w:t>
      </w:r>
    </w:p>
    <w:p w:rsidR="00854FBE" w:rsidRDefault="00854FBE" w:rsidP="001D2C16">
      <w:pPr>
        <w:jc w:val="both"/>
        <w:rPr>
          <w:rFonts w:ascii="Arial" w:hAnsi="Arial" w:cs="Arial"/>
          <w:color w:val="auto"/>
        </w:rPr>
      </w:pPr>
    </w:p>
    <w:p w:rsidR="00E97302" w:rsidRDefault="00016B4F" w:rsidP="001D2C16">
      <w:pPr>
        <w:jc w:val="both"/>
        <w:rPr>
          <w:rFonts w:ascii="Arial" w:hAnsi="Arial" w:cs="Arial"/>
          <w:color w:val="auto"/>
        </w:rPr>
      </w:pPr>
      <w:r w:rsidRPr="001D2C16">
        <w:rPr>
          <w:rFonts w:ascii="Arial" w:hAnsi="Arial" w:cs="Arial"/>
          <w:color w:val="auto"/>
        </w:rPr>
        <w:t>6.2</w:t>
      </w:r>
      <w:r w:rsidR="00E97302" w:rsidRPr="001D2C16">
        <w:rPr>
          <w:rFonts w:ascii="Arial" w:hAnsi="Arial" w:cs="Arial"/>
          <w:color w:val="auto"/>
        </w:rPr>
        <w:t>.1</w:t>
      </w:r>
      <w:r w:rsidR="005208FD" w:rsidRPr="001D2C16">
        <w:rPr>
          <w:rFonts w:ascii="Arial" w:hAnsi="Arial" w:cs="Arial"/>
          <w:color w:val="auto"/>
        </w:rPr>
        <w:t>3</w:t>
      </w:r>
      <w:r w:rsidR="00E97302" w:rsidRPr="001D2C16">
        <w:rPr>
          <w:rFonts w:ascii="Arial" w:hAnsi="Arial" w:cs="Arial"/>
          <w:color w:val="auto"/>
        </w:rPr>
        <w:t xml:space="preserve"> En ese orden de ideas debe entenderse que las decisiones CSJ </w:t>
      </w:r>
      <w:proofErr w:type="spellStart"/>
      <w:r w:rsidR="00E97302" w:rsidRPr="001D2C16">
        <w:rPr>
          <w:rFonts w:ascii="Arial" w:hAnsi="Arial" w:cs="Arial"/>
          <w:color w:val="auto"/>
        </w:rPr>
        <w:t>SP</w:t>
      </w:r>
      <w:proofErr w:type="spellEnd"/>
      <w:r w:rsidR="00E97302" w:rsidRPr="001D2C16">
        <w:rPr>
          <w:rFonts w:ascii="Arial" w:hAnsi="Arial" w:cs="Arial"/>
          <w:color w:val="auto"/>
        </w:rPr>
        <w:t xml:space="preserve"> del 24 de julio de 2017, radicado 49734 y CSJ </w:t>
      </w:r>
      <w:proofErr w:type="spellStart"/>
      <w:r w:rsidR="00E97302" w:rsidRPr="001D2C16">
        <w:rPr>
          <w:rFonts w:ascii="Arial" w:hAnsi="Arial" w:cs="Arial"/>
          <w:color w:val="auto"/>
        </w:rPr>
        <w:t>SP</w:t>
      </w:r>
      <w:proofErr w:type="spellEnd"/>
      <w:r w:rsidR="00E97302" w:rsidRPr="001D2C16">
        <w:rPr>
          <w:rFonts w:ascii="Arial" w:hAnsi="Arial" w:cs="Arial"/>
          <w:color w:val="auto"/>
        </w:rPr>
        <w:t xml:space="preserve"> del 9 de agosto de 2017, radicado </w:t>
      </w:r>
      <w:r w:rsidR="00E97302" w:rsidRPr="001D2C16">
        <w:rPr>
          <w:rFonts w:ascii="Arial" w:hAnsi="Arial" w:cs="Arial"/>
          <w:color w:val="auto"/>
        </w:rPr>
        <w:lastRenderedPageBreak/>
        <w:t>50861, donde se precisó que en los casos regidos por la ley 906 de 2004 las medidas de aseguramiento dejaban de tener efectos con el anuncio del sentido del fallo, y que de ahí en adelante la persona vinculada al proceso quedaba privada de su libertad para el cumplimiento de la pena, constituyen precedentes del órgano de cierre de la jurisdicción penal, proferidos en ejercicio de la labor de definición y unificación de la jurisprudencia que deben ser acatados, por los jueces, como se expuso en la misma sentencia C-037 de 1996 del 5 de febrero de 1996 de la Corte Constitucional.</w:t>
      </w:r>
    </w:p>
    <w:p w:rsidR="00FD34B7" w:rsidRDefault="00FD34B7" w:rsidP="001D2C16">
      <w:pPr>
        <w:jc w:val="both"/>
        <w:rPr>
          <w:rFonts w:ascii="Arial" w:hAnsi="Arial" w:cs="Arial"/>
          <w:color w:val="auto"/>
        </w:rPr>
      </w:pPr>
    </w:p>
    <w:p w:rsidR="00FD34B7" w:rsidRPr="00FD34B7" w:rsidRDefault="00FD34B7" w:rsidP="00FD34B7">
      <w:pPr>
        <w:jc w:val="both"/>
        <w:rPr>
          <w:rFonts w:ascii="Arial" w:hAnsi="Arial" w:cs="Arial"/>
          <w:color w:val="auto"/>
        </w:rPr>
      </w:pPr>
      <w:r>
        <w:rPr>
          <w:rFonts w:ascii="Arial" w:hAnsi="Arial" w:cs="Arial"/>
          <w:color w:val="auto"/>
        </w:rPr>
        <w:t>6.2.14</w:t>
      </w:r>
      <w:r w:rsidRPr="00FD34B7">
        <w:rPr>
          <w:rFonts w:ascii="Arial" w:hAnsi="Arial" w:cs="Arial"/>
          <w:color w:val="auto"/>
        </w:rPr>
        <w:t xml:space="preserve"> Adicionalmente se debe manifestar que esta Colegiatura ya había examinado el tema en discusión, en decisión del 28 de agosto de 2017, dentro del proceso con radicado 66001 6000 035 2014 0129102, adelantado contra el señor Enrique Rodríguez Mejía por el delito de homicidio y otros </w:t>
      </w:r>
      <w:proofErr w:type="spellStart"/>
      <w:r w:rsidRPr="00FD34B7">
        <w:rPr>
          <w:rFonts w:ascii="Arial" w:hAnsi="Arial" w:cs="Arial"/>
          <w:color w:val="auto"/>
        </w:rPr>
        <w:t>M.P</w:t>
      </w:r>
      <w:proofErr w:type="spellEnd"/>
      <w:r w:rsidRPr="00FD34B7">
        <w:rPr>
          <w:rFonts w:ascii="Arial" w:hAnsi="Arial" w:cs="Arial"/>
          <w:color w:val="auto"/>
        </w:rPr>
        <w:t xml:space="preserve">. Manuel </w:t>
      </w:r>
      <w:proofErr w:type="spellStart"/>
      <w:r w:rsidRPr="00FD34B7">
        <w:rPr>
          <w:rFonts w:ascii="Arial" w:hAnsi="Arial" w:cs="Arial"/>
          <w:color w:val="auto"/>
        </w:rPr>
        <w:t>Yarzagaray</w:t>
      </w:r>
      <w:proofErr w:type="spellEnd"/>
      <w:r w:rsidRPr="00FD34B7">
        <w:rPr>
          <w:rFonts w:ascii="Arial" w:hAnsi="Arial" w:cs="Arial"/>
          <w:color w:val="auto"/>
        </w:rPr>
        <w:t xml:space="preserve"> Bandera, donde se dijo lo siguiente:</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 Pero es de anotar que ante la polémica que generó en la comunidad jurídica la sentencia C-221 de 2017 proferida por la Corte Constitucional, la cual fue objeto de una serie de críticas, ya que con ella erradamente se pretendió asimilar los fines y efectos de las medidas de aseguramiento con los fines de las penas, desconociendo que después del fallo un procesado no se encuentra privado de la libertad como consecuencia de la medida de aseguramiento de detención preventiva, sino, como consecuencia de la declaratoria de su responsabilidad penal que implica la imposición de una pena de prisión, tal situación llevó a la Sala de Casación de la Corte Suprema de Justicia a pronunciarse, en una decisión que podemos catalogar como atinada , puesto que en ella moduló, acorde con la realidad jurídica, lo dicho por la Corte Constitucional en la polémica sentencia C-221 de 2017, al establecer que las medidas de aseguramiento, en especial las privativas de la libertad, tenían como límite de vigencia el fallo o el anuncio del sentido del mismo, lo que quiere decir que en aquellos eventos en los cuales se haya anunciado el sentido del fallo o proferido fallo de condena, no sería procedente la hipótesis de sustitución de medidas de aseguramiento regulada en el parágrafo 1º del articulo 307 </w:t>
      </w:r>
      <w:proofErr w:type="spellStart"/>
      <w:r w:rsidRPr="00FD34B7">
        <w:rPr>
          <w:rFonts w:ascii="Arial" w:hAnsi="Arial" w:cs="Arial"/>
          <w:i/>
          <w:color w:val="auto"/>
          <w:sz w:val="20"/>
          <w:szCs w:val="20"/>
        </w:rPr>
        <w:t>C.P.P</w:t>
      </w:r>
      <w:proofErr w:type="spellEnd"/>
      <w:r w:rsidRPr="00FD34B7">
        <w:rPr>
          <w:rFonts w:ascii="Arial" w:hAnsi="Arial" w:cs="Arial"/>
          <w:i/>
          <w:color w:val="auto"/>
          <w:sz w:val="20"/>
          <w:szCs w:val="20"/>
        </w:rPr>
        <w:t>. (artículo 1º de la Ley # 1.786 de 2.016).</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Para una mejor comprensión e ilustración de lo antes expuesto, la Colegiatura considera de utilidad traer a colación apartes de la aludida decisión proferida por la Sala de Casación de la Corte Suprema de Justicia: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 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lastRenderedPageBreak/>
        <w:t>(…)</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de primera instancia, en procesos regidos por la Ley 906 de 2004, y en asuntos gobernados por la Ley 600 de 2000 (cfr. </w:t>
      </w:r>
      <w:proofErr w:type="spellStart"/>
      <w:r w:rsidRPr="00FD34B7">
        <w:rPr>
          <w:rFonts w:ascii="Arial" w:hAnsi="Arial" w:cs="Arial"/>
          <w:i/>
          <w:color w:val="auto"/>
          <w:sz w:val="20"/>
          <w:szCs w:val="20"/>
        </w:rPr>
        <w:t>num</w:t>
      </w:r>
      <w:proofErr w:type="spellEnd"/>
      <w:r w:rsidRPr="00FD34B7">
        <w:rPr>
          <w:rFonts w:ascii="Arial" w:hAnsi="Arial" w:cs="Arial"/>
          <w:i/>
          <w:color w:val="auto"/>
          <w:sz w:val="20"/>
          <w:szCs w:val="20"/>
        </w:rPr>
        <w:t xml:space="preserve">. 3.2 infra), sin que se haya proferido sentencia de primer grado.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La Corte Constitucional juzgó la </w:t>
      </w:r>
      <w:proofErr w:type="spellStart"/>
      <w:r w:rsidRPr="00FD34B7">
        <w:rPr>
          <w:rFonts w:ascii="Arial" w:hAnsi="Arial" w:cs="Arial"/>
          <w:i/>
          <w:color w:val="auto"/>
          <w:sz w:val="20"/>
          <w:szCs w:val="20"/>
        </w:rPr>
        <w:t>exequibilidad</w:t>
      </w:r>
      <w:proofErr w:type="spellEnd"/>
      <w:r w:rsidRPr="00FD34B7">
        <w:rPr>
          <w:rFonts w:ascii="Arial" w:hAnsi="Arial" w:cs="Arial"/>
          <w:i/>
          <w:color w:val="auto"/>
          <w:sz w:val="20"/>
          <w:szCs w:val="20"/>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Al aplicar todo lo anterior al caso en estudio, la Sala es de la opinión que le asiste la razón a los reproches formulados por los apelantes en contra de la decisión proferida por el Juez A quo, por lo siguiente: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El Juez de primer nivel se equivocó en el trámite que le dio a la petición impetrada por la Defensa del Procesado ENRIQUE RODRÍGUEZ MEJÍA, puesto que la tramitó como si fuera una solicitud de libertad por vencimiento de términos de acuerdo a lo consagrado en el artículo 317 del </w:t>
      </w:r>
      <w:proofErr w:type="spellStart"/>
      <w:r w:rsidRPr="00FD34B7">
        <w:rPr>
          <w:rFonts w:ascii="Arial" w:hAnsi="Arial" w:cs="Arial"/>
          <w:i/>
          <w:color w:val="auto"/>
          <w:sz w:val="20"/>
          <w:szCs w:val="20"/>
        </w:rPr>
        <w:t>C.P.P</w:t>
      </w:r>
      <w:proofErr w:type="spellEnd"/>
      <w:r w:rsidRPr="00FD34B7">
        <w:rPr>
          <w:rFonts w:ascii="Arial" w:hAnsi="Arial" w:cs="Arial"/>
          <w:i/>
          <w:color w:val="auto"/>
          <w:sz w:val="20"/>
          <w:szCs w:val="20"/>
        </w:rPr>
        <w:t xml:space="preserve">., cuando ello no era así, ya que el fundamento de tal petición radicaba en lo establecido en la Ley 1760 de 2015, modificada por la Ley 1786 de 2016, lo que en esencia tenía que ver con la sustitución de la medida de aseguramiento de detención preventiva por una o algunas de las medidas de aseguramiento no privativas de la libertad, como consecuencia del vencimiento del plazo regulado en las aludidas normas.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En la actuación era claro que en el presente asunto se estaba en presencia de un Procesado en cuya contra se ha proferido una sentencia condenatoria, la que a su vez fue objeto de un recurso de apelación, el cual se encuentra pendiente por ser desatado por parte de esta Corporación Judicial.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Tal situación implicaba que en el caso </w:t>
      </w:r>
      <w:proofErr w:type="spellStart"/>
      <w:r w:rsidRPr="00FD34B7">
        <w:rPr>
          <w:rFonts w:ascii="Arial" w:hAnsi="Arial" w:cs="Arial"/>
          <w:i/>
          <w:color w:val="auto"/>
          <w:sz w:val="20"/>
          <w:szCs w:val="20"/>
        </w:rPr>
        <w:t>subexamine</w:t>
      </w:r>
      <w:proofErr w:type="spellEnd"/>
      <w:r w:rsidRPr="00FD34B7">
        <w:rPr>
          <w:rFonts w:ascii="Arial" w:hAnsi="Arial" w:cs="Arial"/>
          <w:i/>
          <w:color w:val="auto"/>
          <w:sz w:val="20"/>
          <w:szCs w:val="20"/>
        </w:rPr>
        <w:t xml:space="preserve">, a partir del momento en el que se anunció el sentido del fallo, ya no operaba la causal de vigencia de la medida de aseguramiento de detención preventiva regulada en parágrafo 1º del articulo 307 </w:t>
      </w:r>
      <w:proofErr w:type="spellStart"/>
      <w:r w:rsidRPr="00FD34B7">
        <w:rPr>
          <w:rFonts w:ascii="Arial" w:hAnsi="Arial" w:cs="Arial"/>
          <w:i/>
          <w:color w:val="auto"/>
          <w:sz w:val="20"/>
          <w:szCs w:val="20"/>
        </w:rPr>
        <w:t>C.P.P</w:t>
      </w:r>
      <w:proofErr w:type="spellEnd"/>
      <w:r w:rsidRPr="00FD34B7">
        <w:rPr>
          <w:rFonts w:ascii="Arial" w:hAnsi="Arial" w:cs="Arial"/>
          <w:i/>
          <w:color w:val="auto"/>
          <w:sz w:val="20"/>
          <w:szCs w:val="20"/>
        </w:rPr>
        <w:t xml:space="preserve">. {artículo 1º de la Ley # 1.786 de 2.016}, por la pérdida de vigencia de la misma, lo cual a su vez tornaba en improcedente la petición de sustitución de medida de aseguramiento deprecada por la Defensa, lo que quiere decir que en estos momentos el procesado no está privado de la libertad como consecuencia de la imposición de la medida de aseguramiento de detención preventiva, sino como consecuencia de la imposición de la pena de prisión generada en la sentencia. </w:t>
      </w:r>
    </w:p>
    <w:p w:rsidR="00FD34B7" w:rsidRPr="00FD34B7" w:rsidRDefault="00FD34B7" w:rsidP="00FD34B7">
      <w:pPr>
        <w:ind w:left="567" w:right="616"/>
        <w:jc w:val="both"/>
        <w:rPr>
          <w:rFonts w:ascii="Arial" w:hAnsi="Arial" w:cs="Arial"/>
          <w:i/>
          <w:color w:val="auto"/>
          <w:sz w:val="20"/>
          <w:szCs w:val="20"/>
        </w:rPr>
      </w:pPr>
    </w:p>
    <w:p w:rsidR="00FD34B7"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 xml:space="preserve">Finalmente, se podría decir que con la presente decisión  se está desconociendo un precedente jurisprudencial que es de obligatorio cumplimiento, como son las sentencias proferidas por la Corte Constitucional en sede de constitucionalidad, lo cual no es cierto debido a que ante la falta de claridad de la Máxima Guardiana de la Constitución se tornaba procedente que dicho fallo fuera modulado, como bien lo hizo la Sala de Casación Penal de la Corte Suprema de Justicia, en la providencia adoptada dentro del radicado 49734 del 24 de julio de 2017; lo cual quiere decir que la Colegiatura está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w:t>
      </w:r>
      <w:r w:rsidRPr="00FD34B7">
        <w:rPr>
          <w:rFonts w:ascii="Arial" w:hAnsi="Arial" w:cs="Arial"/>
          <w:i/>
          <w:color w:val="auto"/>
          <w:sz w:val="20"/>
          <w:szCs w:val="20"/>
        </w:rPr>
        <w:lastRenderedPageBreak/>
        <w:t xml:space="preserve">es como consecuencia de haberse declarado su responsabilidad penal en la sentencia de primera instancia. </w:t>
      </w:r>
    </w:p>
    <w:p w:rsidR="00FD34B7" w:rsidRPr="00FD34B7" w:rsidRDefault="00FD34B7" w:rsidP="00FD34B7">
      <w:pPr>
        <w:ind w:left="567" w:right="616"/>
        <w:jc w:val="both"/>
        <w:rPr>
          <w:rFonts w:ascii="Arial" w:hAnsi="Arial" w:cs="Arial"/>
          <w:i/>
          <w:color w:val="auto"/>
          <w:sz w:val="20"/>
          <w:szCs w:val="20"/>
        </w:rPr>
      </w:pPr>
    </w:p>
    <w:p w:rsidR="00016B4F" w:rsidRPr="00FD34B7" w:rsidRDefault="00FD34B7" w:rsidP="00FD34B7">
      <w:pPr>
        <w:ind w:left="567" w:right="616"/>
        <w:jc w:val="both"/>
        <w:rPr>
          <w:rFonts w:ascii="Arial" w:hAnsi="Arial" w:cs="Arial"/>
          <w:i/>
          <w:color w:val="auto"/>
          <w:sz w:val="20"/>
          <w:szCs w:val="20"/>
        </w:rPr>
      </w:pPr>
      <w:r w:rsidRPr="00FD34B7">
        <w:rPr>
          <w:rFonts w:ascii="Arial" w:hAnsi="Arial" w:cs="Arial"/>
          <w:i/>
          <w:color w:val="auto"/>
          <w:sz w:val="20"/>
          <w:szCs w:val="20"/>
        </w:rPr>
        <w:t>Siendo así las cosas, la Sala revocará la providencia apelada y en consecuencia ordenará la inmediata captura del procesado ENRIQUE RODRÍGUEZ MEJÍA, para lo cual se libraran las órdenes del caso...”</w:t>
      </w:r>
    </w:p>
    <w:p w:rsidR="00016B4F" w:rsidRPr="001D2C16" w:rsidRDefault="00016B4F"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 xml:space="preserve">Por lo tanto, la Sala estima que en el caso en estudio resulta acertado lo decidido por </w:t>
      </w:r>
      <w:r w:rsidR="00913814" w:rsidRPr="001D2C16">
        <w:rPr>
          <w:rFonts w:ascii="Arial" w:hAnsi="Arial" w:cs="Arial"/>
          <w:color w:val="auto"/>
        </w:rPr>
        <w:t>e</w:t>
      </w:r>
      <w:r w:rsidRPr="001D2C16">
        <w:rPr>
          <w:rFonts w:ascii="Arial" w:hAnsi="Arial" w:cs="Arial"/>
          <w:color w:val="auto"/>
        </w:rPr>
        <w:t xml:space="preserve">l </w:t>
      </w:r>
      <w:r w:rsidRPr="001D2C16">
        <w:rPr>
          <w:rFonts w:ascii="Arial" w:hAnsi="Arial" w:cs="Arial"/>
          <w:i/>
          <w:color w:val="auto"/>
        </w:rPr>
        <w:t xml:space="preserve">a quo </w:t>
      </w:r>
      <w:r w:rsidRPr="001D2C16">
        <w:rPr>
          <w:rFonts w:ascii="Arial" w:hAnsi="Arial" w:cs="Arial"/>
          <w:color w:val="auto"/>
        </w:rPr>
        <w:t xml:space="preserve">puesto que no resulta procedente la concesión de “libertad por vencimiento de términos” ni la sustitución de medida de aseguramiento al sentenciado </w:t>
      </w:r>
      <w:r w:rsidR="000D1A5D" w:rsidRPr="001D2C16">
        <w:rPr>
          <w:rFonts w:ascii="Arial" w:hAnsi="Arial" w:cs="Arial"/>
          <w:color w:val="auto"/>
        </w:rPr>
        <w:t>Johan Andrés Herrera Giraldo</w:t>
      </w:r>
      <w:r w:rsidRPr="001D2C16">
        <w:rPr>
          <w:rFonts w:ascii="Arial" w:hAnsi="Arial" w:cs="Arial"/>
          <w:color w:val="auto"/>
        </w:rPr>
        <w:t>, toda vez que en sentido estricto está descontando una pena y no bajo el régimen de una medida de aseguramiento privativa de la libertad, por lo cual se confirmará la decisión de primera instancia.</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Con base en lo expuesto en precedencia la Sala Penal del Tribunal Superior de Pereira,</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center"/>
        <w:rPr>
          <w:rFonts w:ascii="Arial" w:hAnsi="Arial" w:cs="Arial"/>
          <w:color w:val="auto"/>
        </w:rPr>
      </w:pPr>
      <w:r w:rsidRPr="001D2C16">
        <w:rPr>
          <w:rFonts w:ascii="Arial" w:hAnsi="Arial" w:cs="Arial"/>
          <w:color w:val="auto"/>
        </w:rPr>
        <w:t>RESUELVE</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 xml:space="preserve">PRIMERO: CONFIRMAR la decisión del </w:t>
      </w:r>
      <w:r w:rsidR="00593B8F" w:rsidRPr="001D2C16">
        <w:rPr>
          <w:rFonts w:ascii="Arial" w:hAnsi="Arial" w:cs="Arial"/>
          <w:color w:val="auto"/>
        </w:rPr>
        <w:t>2</w:t>
      </w:r>
      <w:r w:rsidR="007F0855" w:rsidRPr="001D2C16">
        <w:rPr>
          <w:rFonts w:ascii="Arial" w:hAnsi="Arial" w:cs="Arial"/>
          <w:color w:val="auto"/>
        </w:rPr>
        <w:t>2 de septiembre de 2017</w:t>
      </w:r>
      <w:r w:rsidRPr="001D2C16">
        <w:rPr>
          <w:rFonts w:ascii="Arial" w:hAnsi="Arial" w:cs="Arial"/>
          <w:color w:val="auto"/>
        </w:rPr>
        <w:t xml:space="preserve"> del juez </w:t>
      </w:r>
      <w:r w:rsidR="00593B8F" w:rsidRPr="001D2C16">
        <w:rPr>
          <w:rFonts w:ascii="Arial" w:hAnsi="Arial" w:cs="Arial"/>
          <w:color w:val="auto"/>
        </w:rPr>
        <w:t>5º</w:t>
      </w:r>
      <w:r w:rsidR="00A23F10" w:rsidRPr="001D2C16">
        <w:rPr>
          <w:rFonts w:ascii="Arial" w:hAnsi="Arial" w:cs="Arial"/>
          <w:color w:val="auto"/>
        </w:rPr>
        <w:t xml:space="preserve"> </w:t>
      </w:r>
      <w:r w:rsidR="00593B8F" w:rsidRPr="001D2C16">
        <w:rPr>
          <w:rFonts w:ascii="Arial" w:hAnsi="Arial" w:cs="Arial"/>
          <w:color w:val="auto"/>
        </w:rPr>
        <w:t xml:space="preserve">penal </w:t>
      </w:r>
      <w:r w:rsidR="00A23F10" w:rsidRPr="001D2C16">
        <w:rPr>
          <w:rFonts w:ascii="Arial" w:hAnsi="Arial" w:cs="Arial"/>
          <w:color w:val="auto"/>
        </w:rPr>
        <w:t xml:space="preserve">del circuito de </w:t>
      </w:r>
      <w:r w:rsidR="00593B8F" w:rsidRPr="001D2C16">
        <w:rPr>
          <w:rFonts w:ascii="Arial" w:hAnsi="Arial" w:cs="Arial"/>
          <w:color w:val="auto"/>
        </w:rPr>
        <w:t>Pereira</w:t>
      </w:r>
      <w:r w:rsidRPr="001D2C16">
        <w:rPr>
          <w:rFonts w:ascii="Arial" w:hAnsi="Arial" w:cs="Arial"/>
          <w:color w:val="auto"/>
        </w:rPr>
        <w:t xml:space="preserve">, que negó la </w:t>
      </w:r>
      <w:r w:rsidR="00913814" w:rsidRPr="001D2C16">
        <w:rPr>
          <w:rFonts w:ascii="Arial" w:hAnsi="Arial" w:cs="Arial"/>
          <w:color w:val="auto"/>
        </w:rPr>
        <w:t>sustitución</w:t>
      </w:r>
      <w:r w:rsidR="00913814" w:rsidRPr="001D2C16">
        <w:rPr>
          <w:rFonts w:ascii="Arial" w:hAnsi="Arial" w:cs="Arial"/>
          <w:color w:val="auto"/>
          <w:lang w:val="es-CO"/>
        </w:rPr>
        <w:t xml:space="preserve"> </w:t>
      </w:r>
      <w:r w:rsidR="00913814" w:rsidRPr="001D2C16">
        <w:rPr>
          <w:rFonts w:ascii="Arial" w:hAnsi="Arial" w:cs="Arial"/>
          <w:color w:val="auto"/>
        </w:rPr>
        <w:t>de</w:t>
      </w:r>
      <w:r w:rsidR="00593B8F" w:rsidRPr="001D2C16">
        <w:rPr>
          <w:rFonts w:ascii="Arial" w:hAnsi="Arial" w:cs="Arial"/>
          <w:color w:val="auto"/>
        </w:rPr>
        <w:t xml:space="preserve"> medida de aseguramiento</w:t>
      </w:r>
      <w:r w:rsidRPr="001D2C16">
        <w:rPr>
          <w:rFonts w:ascii="Arial" w:hAnsi="Arial" w:cs="Arial"/>
          <w:color w:val="auto"/>
        </w:rPr>
        <w:t xml:space="preserve"> al señor </w:t>
      </w:r>
      <w:r w:rsidR="000D1A5D" w:rsidRPr="001D2C16">
        <w:rPr>
          <w:rFonts w:ascii="Arial" w:hAnsi="Arial" w:cs="Arial"/>
          <w:color w:val="auto"/>
        </w:rPr>
        <w:t>Johan Andrés Herrera Giraldo</w:t>
      </w:r>
      <w:r w:rsidRPr="001D2C16">
        <w:rPr>
          <w:rFonts w:ascii="Arial" w:hAnsi="Arial" w:cs="Arial"/>
          <w:color w:val="auto"/>
        </w:rPr>
        <w:t>.</w:t>
      </w:r>
    </w:p>
    <w:p w:rsidR="00E97302" w:rsidRPr="001D2C16" w:rsidRDefault="00E97302" w:rsidP="001D2C16">
      <w:pPr>
        <w:ind w:right="49"/>
        <w:jc w:val="both"/>
        <w:rPr>
          <w:rFonts w:ascii="Arial" w:hAnsi="Arial" w:cs="Arial"/>
          <w:color w:val="auto"/>
        </w:rPr>
      </w:pPr>
    </w:p>
    <w:p w:rsidR="00E97302" w:rsidRPr="001D2C16" w:rsidRDefault="00E97302" w:rsidP="001D2C16">
      <w:pPr>
        <w:ind w:right="49"/>
        <w:jc w:val="both"/>
        <w:rPr>
          <w:rFonts w:ascii="Arial" w:hAnsi="Arial" w:cs="Arial"/>
          <w:color w:val="auto"/>
        </w:rPr>
      </w:pPr>
      <w:r w:rsidRPr="001D2C16">
        <w:rPr>
          <w:rFonts w:ascii="Arial" w:hAnsi="Arial" w:cs="Arial"/>
          <w:color w:val="auto"/>
        </w:rPr>
        <w:t>SEGUNDO: Contra esta determinación no procede ningún recurso.</w:t>
      </w:r>
    </w:p>
    <w:p w:rsidR="00E97302" w:rsidRPr="001D2C16" w:rsidRDefault="00E97302" w:rsidP="001D2C16">
      <w:pPr>
        <w:ind w:right="49"/>
        <w:jc w:val="both"/>
        <w:rPr>
          <w:rFonts w:ascii="Arial" w:hAnsi="Arial" w:cs="Arial"/>
          <w:color w:val="auto"/>
        </w:rPr>
      </w:pPr>
    </w:p>
    <w:p w:rsidR="00E97302" w:rsidRPr="001D2C16" w:rsidRDefault="00E97302" w:rsidP="001D2C16">
      <w:pPr>
        <w:ind w:right="-516"/>
        <w:jc w:val="center"/>
        <w:rPr>
          <w:rFonts w:ascii="Arial" w:hAnsi="Arial" w:cs="Arial"/>
          <w:bCs/>
          <w:color w:val="auto"/>
        </w:rPr>
      </w:pPr>
    </w:p>
    <w:p w:rsidR="00E97302" w:rsidRPr="00FD34B7" w:rsidRDefault="00E97302" w:rsidP="001D2C16">
      <w:pPr>
        <w:ind w:right="-516"/>
        <w:rPr>
          <w:rFonts w:ascii="Arial" w:hAnsi="Arial" w:cs="Arial"/>
          <w:b/>
          <w:bCs/>
          <w:color w:val="auto"/>
        </w:rPr>
      </w:pP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CÓPIESE, NOTIFÍQUESE Y CÚMPLASE.</w:t>
      </w:r>
    </w:p>
    <w:p w:rsidR="00E97302" w:rsidRPr="00FD34B7" w:rsidRDefault="00E97302" w:rsidP="001D2C16">
      <w:pPr>
        <w:ind w:right="-516"/>
        <w:jc w:val="center"/>
        <w:rPr>
          <w:rFonts w:ascii="Arial" w:hAnsi="Arial" w:cs="Arial"/>
          <w:b/>
          <w:bCs/>
          <w:color w:val="auto"/>
        </w:rPr>
      </w:pPr>
    </w:p>
    <w:p w:rsidR="00E97302" w:rsidRPr="00FD34B7" w:rsidRDefault="00E97302" w:rsidP="001D2C16">
      <w:pPr>
        <w:ind w:right="-516"/>
        <w:rPr>
          <w:rFonts w:ascii="Arial" w:hAnsi="Arial" w:cs="Arial"/>
          <w:b/>
          <w:bCs/>
          <w:color w:val="auto"/>
        </w:rPr>
      </w:pPr>
    </w:p>
    <w:p w:rsidR="00E97302" w:rsidRPr="00FD34B7" w:rsidRDefault="00E97302" w:rsidP="001D2C16">
      <w:pPr>
        <w:ind w:right="-516"/>
        <w:jc w:val="center"/>
        <w:rPr>
          <w:rFonts w:ascii="Arial" w:hAnsi="Arial" w:cs="Arial"/>
          <w:b/>
          <w:bCs/>
          <w:color w:val="auto"/>
        </w:rPr>
      </w:pP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JAIRO ERNESTO ESCOBAR SANZ</w:t>
      </w: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Magistrado</w:t>
      </w:r>
    </w:p>
    <w:p w:rsidR="00E97302" w:rsidRPr="00FD34B7" w:rsidRDefault="00E97302" w:rsidP="001D2C16">
      <w:pPr>
        <w:ind w:right="-516"/>
        <w:jc w:val="center"/>
        <w:rPr>
          <w:rFonts w:ascii="Arial" w:hAnsi="Arial" w:cs="Arial"/>
          <w:b/>
          <w:bCs/>
          <w:color w:val="auto"/>
        </w:rPr>
      </w:pPr>
    </w:p>
    <w:p w:rsidR="00E97302" w:rsidRPr="00FD34B7" w:rsidRDefault="00E97302" w:rsidP="001D2C16">
      <w:pPr>
        <w:ind w:right="-516"/>
        <w:rPr>
          <w:rFonts w:ascii="Arial" w:hAnsi="Arial" w:cs="Arial"/>
          <w:b/>
          <w:bCs/>
          <w:color w:val="auto"/>
        </w:rPr>
      </w:pPr>
    </w:p>
    <w:p w:rsidR="00E97302" w:rsidRPr="00FD34B7" w:rsidRDefault="00E97302" w:rsidP="001D2C16">
      <w:pPr>
        <w:ind w:right="-516"/>
        <w:jc w:val="center"/>
        <w:rPr>
          <w:rFonts w:ascii="Arial" w:hAnsi="Arial" w:cs="Arial"/>
          <w:b/>
          <w:bCs/>
          <w:color w:val="auto"/>
        </w:rPr>
      </w:pP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 xml:space="preserve">MANUEL </w:t>
      </w:r>
      <w:proofErr w:type="spellStart"/>
      <w:r w:rsidRPr="00FD34B7">
        <w:rPr>
          <w:rFonts w:ascii="Arial" w:hAnsi="Arial" w:cs="Arial"/>
          <w:b/>
          <w:bCs/>
          <w:color w:val="auto"/>
        </w:rPr>
        <w:t>YARZAGARAY</w:t>
      </w:r>
      <w:proofErr w:type="spellEnd"/>
      <w:r w:rsidRPr="00FD34B7">
        <w:rPr>
          <w:rFonts w:ascii="Arial" w:hAnsi="Arial" w:cs="Arial"/>
          <w:b/>
          <w:bCs/>
          <w:color w:val="auto"/>
        </w:rPr>
        <w:t xml:space="preserve"> BANDERA</w:t>
      </w: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Magistrado</w:t>
      </w:r>
    </w:p>
    <w:p w:rsidR="00E97302" w:rsidRPr="00FD34B7" w:rsidRDefault="00E97302" w:rsidP="001D2C16">
      <w:pPr>
        <w:ind w:right="-516"/>
        <w:jc w:val="center"/>
        <w:rPr>
          <w:rFonts w:ascii="Arial" w:hAnsi="Arial" w:cs="Arial"/>
          <w:b/>
          <w:bCs/>
          <w:color w:val="auto"/>
        </w:rPr>
      </w:pPr>
    </w:p>
    <w:p w:rsidR="00E97302" w:rsidRPr="00FD34B7" w:rsidRDefault="00E97302" w:rsidP="001D2C16">
      <w:pPr>
        <w:ind w:right="-516"/>
        <w:rPr>
          <w:rFonts w:ascii="Arial" w:hAnsi="Arial" w:cs="Arial"/>
          <w:b/>
          <w:bCs/>
          <w:color w:val="auto"/>
        </w:rPr>
      </w:pPr>
    </w:p>
    <w:p w:rsidR="00E97302" w:rsidRPr="00FD34B7" w:rsidRDefault="00E97302" w:rsidP="001D2C16">
      <w:pPr>
        <w:ind w:right="-516"/>
        <w:jc w:val="center"/>
        <w:rPr>
          <w:rFonts w:ascii="Arial" w:hAnsi="Arial" w:cs="Arial"/>
          <w:b/>
          <w:bCs/>
          <w:color w:val="auto"/>
        </w:rPr>
      </w:pP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JORGE ARTURO CASTAÑO DUQUE</w:t>
      </w:r>
    </w:p>
    <w:p w:rsidR="00E97302" w:rsidRPr="00FD34B7" w:rsidRDefault="00E97302" w:rsidP="001D2C16">
      <w:pPr>
        <w:ind w:right="-516"/>
        <w:jc w:val="center"/>
        <w:rPr>
          <w:rFonts w:ascii="Arial" w:hAnsi="Arial" w:cs="Arial"/>
          <w:b/>
          <w:bCs/>
          <w:color w:val="auto"/>
        </w:rPr>
      </w:pPr>
      <w:r w:rsidRPr="00FD34B7">
        <w:rPr>
          <w:rFonts w:ascii="Arial" w:hAnsi="Arial" w:cs="Arial"/>
          <w:b/>
          <w:bCs/>
          <w:color w:val="auto"/>
        </w:rPr>
        <w:t>Magistrado</w:t>
      </w:r>
    </w:p>
    <w:sectPr w:rsidR="00E97302" w:rsidRPr="00FD34B7" w:rsidSect="00854FBE">
      <w:headerReference w:type="even" r:id="rId9"/>
      <w:headerReference w:type="default" r:id="rId10"/>
      <w:footerReference w:type="even" r:id="rId11"/>
      <w:footerReference w:type="default" r:id="rId12"/>
      <w:pgSz w:w="12240" w:h="18720" w:code="14"/>
      <w:pgMar w:top="1428" w:right="1701" w:bottom="1276"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B4" w:rsidRDefault="00AB19B4">
      <w:r>
        <w:separator/>
      </w:r>
    </w:p>
  </w:endnote>
  <w:endnote w:type="continuationSeparator" w:id="0">
    <w:p w:rsidR="00AB19B4" w:rsidRDefault="00A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2" w:rsidRPr="00AF5DFB" w:rsidRDefault="00D43242">
    <w:pPr>
      <w:pStyle w:val="Pieddepage"/>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854FBE">
      <w:rPr>
        <w:rFonts w:ascii="Arial" w:hAnsi="Arial" w:cs="Arial"/>
        <w:b/>
        <w:bCs/>
        <w:noProof/>
      </w:rPr>
      <w:t>14</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854FBE">
      <w:rPr>
        <w:rFonts w:ascii="Arial" w:hAnsi="Arial" w:cs="Arial"/>
        <w:b/>
        <w:bCs/>
        <w:noProof/>
      </w:rPr>
      <w:t>15</w:t>
    </w:r>
    <w:r w:rsidRPr="00AF5DFB">
      <w:rPr>
        <w:rFonts w:ascii="Arial" w:hAnsi="Arial" w:cs="Arial"/>
        <w:b/>
        <w:bCs/>
      </w:rPr>
      <w:fldChar w:fldCharType="end"/>
    </w:r>
  </w:p>
  <w:p w:rsidR="00D43242" w:rsidRDefault="00D432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2" w:rsidRPr="00AC0977" w:rsidRDefault="00D43242">
    <w:pPr>
      <w:pStyle w:val="Pieddepage"/>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854FBE">
      <w:rPr>
        <w:rFonts w:ascii="Arial" w:hAnsi="Arial" w:cs="Arial"/>
        <w:b/>
        <w:bCs/>
        <w:noProof/>
      </w:rPr>
      <w:t>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854FBE">
      <w:rPr>
        <w:rFonts w:ascii="Arial" w:hAnsi="Arial" w:cs="Arial"/>
        <w:b/>
        <w:bCs/>
        <w:noProof/>
      </w:rPr>
      <w:t>15</w:t>
    </w:r>
    <w:r w:rsidRPr="00AC0977">
      <w:rPr>
        <w:rFonts w:ascii="Arial" w:hAnsi="Arial" w:cs="Arial"/>
        <w:b/>
        <w:bCs/>
      </w:rPr>
      <w:fldChar w:fldCharType="end"/>
    </w:r>
  </w:p>
  <w:p w:rsidR="00D43242" w:rsidRDefault="00D432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B4" w:rsidRDefault="00AB19B4">
      <w:r>
        <w:separator/>
      </w:r>
    </w:p>
  </w:footnote>
  <w:footnote w:type="continuationSeparator" w:id="0">
    <w:p w:rsidR="00AB19B4" w:rsidRDefault="00AB19B4">
      <w:r>
        <w:continuationSeparator/>
      </w:r>
    </w:p>
  </w:footnote>
  <w:footnote w:id="1">
    <w:p w:rsidR="00D43242" w:rsidRDefault="00D43242" w:rsidP="008A4FF0">
      <w:pPr>
        <w:pStyle w:val="Notedebasdepage"/>
        <w:jc w:val="both"/>
      </w:pPr>
      <w:r w:rsidRPr="00AF5DFB">
        <w:rPr>
          <w:rStyle w:val="Appelnotedebasdep"/>
          <w:rFonts w:ascii="Arial" w:hAnsi="Arial" w:cs="Arial"/>
        </w:rPr>
        <w:footnoteRef/>
      </w:r>
      <w:r w:rsidRPr="00AF5DFB">
        <w:rPr>
          <w:rFonts w:ascii="Arial" w:hAnsi="Arial" w:cs="Arial"/>
        </w:rPr>
        <w:t xml:space="preserve"> </w:t>
      </w:r>
      <w:r w:rsidRPr="00AF5DFB">
        <w:rPr>
          <w:rFonts w:ascii="Arial" w:hAnsi="Arial" w:cs="Arial"/>
          <w:lang w:val="es-CO"/>
        </w:rPr>
        <w:t>A folio 33, reverso.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2" w:rsidRDefault="00D43242" w:rsidP="00045614">
    <w:pPr>
      <w:pStyle w:val="En-tte"/>
      <w:jc w:val="right"/>
      <w:rPr>
        <w:rFonts w:ascii="Arial" w:hAnsi="Arial" w:cs="Arial"/>
        <w:sz w:val="20"/>
      </w:rPr>
    </w:pPr>
  </w:p>
  <w:p w:rsidR="00D43242" w:rsidRDefault="00D43242" w:rsidP="00045614">
    <w:pPr>
      <w:pStyle w:val="En-tte"/>
      <w:jc w:val="right"/>
      <w:rPr>
        <w:rFonts w:ascii="Arial" w:hAnsi="Arial" w:cs="Arial"/>
        <w:sz w:val="20"/>
      </w:rPr>
    </w:pPr>
  </w:p>
  <w:p w:rsidR="00D43242" w:rsidRDefault="00D43242" w:rsidP="00436E09">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66001 60 00 035 2014 00077 </w:t>
    </w:r>
    <w:r w:rsidRPr="0095041E">
      <w:rPr>
        <w:rFonts w:ascii="Arial" w:hAnsi="Arial" w:cs="Arial"/>
        <w:sz w:val="20"/>
        <w:highlight w:val="yellow"/>
      </w:rPr>
      <w:t>02</w:t>
    </w:r>
  </w:p>
  <w:p w:rsidR="00D43242" w:rsidRDefault="00D43242" w:rsidP="00436E09">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Johan Andrés Herrera Giraldo</w:t>
    </w:r>
  </w:p>
  <w:p w:rsidR="00D43242" w:rsidRDefault="00D43242" w:rsidP="00436E09">
    <w:pPr>
      <w:pStyle w:val="En-tte"/>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Pr>
        <w:rFonts w:ascii="Arial" w:hAnsi="Arial" w:cs="Arial"/>
        <w:sz w:val="20"/>
      </w:rPr>
      <w:t>Homicidio</w:t>
    </w:r>
  </w:p>
  <w:p w:rsidR="00D43242" w:rsidRDefault="00D43242" w:rsidP="00436E09">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D43242" w:rsidRDefault="00D43242" w:rsidP="00436E09">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2" w:rsidRDefault="00D43242">
    <w:pPr>
      <w:pStyle w:val="En-tte"/>
    </w:pPr>
  </w:p>
  <w:p w:rsidR="00D43242" w:rsidRDefault="00D43242" w:rsidP="00763208">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66001 60 00 035 2014 00077 02</w:t>
    </w:r>
  </w:p>
  <w:p w:rsidR="00D43242" w:rsidRDefault="00D43242" w:rsidP="00763208">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Johan Andrés Herrera Giraldo</w:t>
    </w:r>
  </w:p>
  <w:p w:rsidR="00D43242" w:rsidRDefault="00D43242" w:rsidP="00763208">
    <w:pPr>
      <w:pStyle w:val="En-tte"/>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Pr>
        <w:rFonts w:ascii="Arial" w:hAnsi="Arial" w:cs="Arial"/>
        <w:sz w:val="20"/>
      </w:rPr>
      <w:t>Homicidio</w:t>
    </w:r>
  </w:p>
  <w:p w:rsidR="00D43242" w:rsidRDefault="00D43242" w:rsidP="00426282">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D43242" w:rsidRPr="00AC0977" w:rsidRDefault="00D43242" w:rsidP="00426282">
    <w:pPr>
      <w:pStyle w:val="En-tt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37B8"/>
    <w:multiLevelType w:val="hybridMultilevel"/>
    <w:tmpl w:val="6B04D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9A6604"/>
    <w:multiLevelType w:val="hybridMultilevel"/>
    <w:tmpl w:val="097C4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0"/>
    <w:rsid w:val="000012A4"/>
    <w:rsid w:val="0000293B"/>
    <w:rsid w:val="0000442E"/>
    <w:rsid w:val="00010C7B"/>
    <w:rsid w:val="00011DA5"/>
    <w:rsid w:val="0001204B"/>
    <w:rsid w:val="00015571"/>
    <w:rsid w:val="00016B4F"/>
    <w:rsid w:val="000171E0"/>
    <w:rsid w:val="00021334"/>
    <w:rsid w:val="00021884"/>
    <w:rsid w:val="00021C3D"/>
    <w:rsid w:val="000224A0"/>
    <w:rsid w:val="00023021"/>
    <w:rsid w:val="00027920"/>
    <w:rsid w:val="00027A8B"/>
    <w:rsid w:val="00031B89"/>
    <w:rsid w:val="00033A92"/>
    <w:rsid w:val="00035DD3"/>
    <w:rsid w:val="00043686"/>
    <w:rsid w:val="0004378B"/>
    <w:rsid w:val="0004405D"/>
    <w:rsid w:val="000450B7"/>
    <w:rsid w:val="00045614"/>
    <w:rsid w:val="00047800"/>
    <w:rsid w:val="000503A7"/>
    <w:rsid w:val="00050E1D"/>
    <w:rsid w:val="000537FD"/>
    <w:rsid w:val="0006150C"/>
    <w:rsid w:val="00061AB5"/>
    <w:rsid w:val="00064CEE"/>
    <w:rsid w:val="00066282"/>
    <w:rsid w:val="00067E72"/>
    <w:rsid w:val="00072281"/>
    <w:rsid w:val="0007333F"/>
    <w:rsid w:val="00073FC8"/>
    <w:rsid w:val="0008609B"/>
    <w:rsid w:val="00093625"/>
    <w:rsid w:val="0009445B"/>
    <w:rsid w:val="000954D4"/>
    <w:rsid w:val="000A119D"/>
    <w:rsid w:val="000A25A8"/>
    <w:rsid w:val="000A498C"/>
    <w:rsid w:val="000A4CEE"/>
    <w:rsid w:val="000A5713"/>
    <w:rsid w:val="000B0FFC"/>
    <w:rsid w:val="000B2424"/>
    <w:rsid w:val="000B385D"/>
    <w:rsid w:val="000B4F6A"/>
    <w:rsid w:val="000B5D00"/>
    <w:rsid w:val="000B61F3"/>
    <w:rsid w:val="000B62D1"/>
    <w:rsid w:val="000B6DD7"/>
    <w:rsid w:val="000C04AA"/>
    <w:rsid w:val="000C0FA2"/>
    <w:rsid w:val="000C10D8"/>
    <w:rsid w:val="000C5EC5"/>
    <w:rsid w:val="000D0CA3"/>
    <w:rsid w:val="000D1A5D"/>
    <w:rsid w:val="000D1BFB"/>
    <w:rsid w:val="000D7463"/>
    <w:rsid w:val="000E0870"/>
    <w:rsid w:val="000E3FE7"/>
    <w:rsid w:val="000E77F5"/>
    <w:rsid w:val="000E7A6C"/>
    <w:rsid w:val="000F3966"/>
    <w:rsid w:val="000F486F"/>
    <w:rsid w:val="000F535A"/>
    <w:rsid w:val="000F56F4"/>
    <w:rsid w:val="000F58B1"/>
    <w:rsid w:val="000F6AF4"/>
    <w:rsid w:val="00100C2B"/>
    <w:rsid w:val="00100F77"/>
    <w:rsid w:val="00105C04"/>
    <w:rsid w:val="00106539"/>
    <w:rsid w:val="00106E81"/>
    <w:rsid w:val="00114C22"/>
    <w:rsid w:val="00120328"/>
    <w:rsid w:val="00121DE1"/>
    <w:rsid w:val="00124F5A"/>
    <w:rsid w:val="001276FA"/>
    <w:rsid w:val="00127773"/>
    <w:rsid w:val="00133ECB"/>
    <w:rsid w:val="0013512E"/>
    <w:rsid w:val="0013633B"/>
    <w:rsid w:val="00140676"/>
    <w:rsid w:val="00140BBF"/>
    <w:rsid w:val="00143E41"/>
    <w:rsid w:val="00150CB6"/>
    <w:rsid w:val="00153896"/>
    <w:rsid w:val="001551FB"/>
    <w:rsid w:val="00160816"/>
    <w:rsid w:val="001621C0"/>
    <w:rsid w:val="00162610"/>
    <w:rsid w:val="001651F6"/>
    <w:rsid w:val="0017096B"/>
    <w:rsid w:val="0017496C"/>
    <w:rsid w:val="001754F5"/>
    <w:rsid w:val="001821A2"/>
    <w:rsid w:val="001867B9"/>
    <w:rsid w:val="00190427"/>
    <w:rsid w:val="00191D75"/>
    <w:rsid w:val="001920FC"/>
    <w:rsid w:val="00193441"/>
    <w:rsid w:val="00195CBF"/>
    <w:rsid w:val="00197272"/>
    <w:rsid w:val="001A0BE2"/>
    <w:rsid w:val="001A0DCB"/>
    <w:rsid w:val="001A258A"/>
    <w:rsid w:val="001A4659"/>
    <w:rsid w:val="001A7822"/>
    <w:rsid w:val="001A797B"/>
    <w:rsid w:val="001B25F8"/>
    <w:rsid w:val="001B485D"/>
    <w:rsid w:val="001B6326"/>
    <w:rsid w:val="001C02C5"/>
    <w:rsid w:val="001C4CE8"/>
    <w:rsid w:val="001C5E91"/>
    <w:rsid w:val="001C7520"/>
    <w:rsid w:val="001D081E"/>
    <w:rsid w:val="001D194D"/>
    <w:rsid w:val="001D20FB"/>
    <w:rsid w:val="001D2C16"/>
    <w:rsid w:val="001D2F62"/>
    <w:rsid w:val="001D50D9"/>
    <w:rsid w:val="001E07B8"/>
    <w:rsid w:val="001E152D"/>
    <w:rsid w:val="001E4BDA"/>
    <w:rsid w:val="001E5A47"/>
    <w:rsid w:val="001E7385"/>
    <w:rsid w:val="001F4346"/>
    <w:rsid w:val="001F4B25"/>
    <w:rsid w:val="001F6953"/>
    <w:rsid w:val="001F7AE0"/>
    <w:rsid w:val="002031FC"/>
    <w:rsid w:val="00204CE3"/>
    <w:rsid w:val="00207F36"/>
    <w:rsid w:val="0021024E"/>
    <w:rsid w:val="00216895"/>
    <w:rsid w:val="002211AA"/>
    <w:rsid w:val="00225467"/>
    <w:rsid w:val="00227133"/>
    <w:rsid w:val="00227433"/>
    <w:rsid w:val="00227677"/>
    <w:rsid w:val="00227695"/>
    <w:rsid w:val="00232B5E"/>
    <w:rsid w:val="0023332E"/>
    <w:rsid w:val="00233995"/>
    <w:rsid w:val="00233AE0"/>
    <w:rsid w:val="00234545"/>
    <w:rsid w:val="00235145"/>
    <w:rsid w:val="00240DF9"/>
    <w:rsid w:val="00242B0C"/>
    <w:rsid w:val="00243C4F"/>
    <w:rsid w:val="00244A37"/>
    <w:rsid w:val="002461BE"/>
    <w:rsid w:val="00246F99"/>
    <w:rsid w:val="00247D13"/>
    <w:rsid w:val="0025221F"/>
    <w:rsid w:val="00255140"/>
    <w:rsid w:val="00256A24"/>
    <w:rsid w:val="00261299"/>
    <w:rsid w:val="002646D0"/>
    <w:rsid w:val="00265377"/>
    <w:rsid w:val="002661AC"/>
    <w:rsid w:val="00267212"/>
    <w:rsid w:val="00267362"/>
    <w:rsid w:val="00267DE3"/>
    <w:rsid w:val="002711D4"/>
    <w:rsid w:val="00272370"/>
    <w:rsid w:val="0027332C"/>
    <w:rsid w:val="00273423"/>
    <w:rsid w:val="0027408C"/>
    <w:rsid w:val="00275D0F"/>
    <w:rsid w:val="00277408"/>
    <w:rsid w:val="00277546"/>
    <w:rsid w:val="002860F6"/>
    <w:rsid w:val="002869FF"/>
    <w:rsid w:val="00287A63"/>
    <w:rsid w:val="002926D6"/>
    <w:rsid w:val="00292FB6"/>
    <w:rsid w:val="00293853"/>
    <w:rsid w:val="00293FB4"/>
    <w:rsid w:val="002A25D5"/>
    <w:rsid w:val="002A4DD5"/>
    <w:rsid w:val="002B61F2"/>
    <w:rsid w:val="002B7B86"/>
    <w:rsid w:val="002C2D54"/>
    <w:rsid w:val="002C429A"/>
    <w:rsid w:val="002C53A7"/>
    <w:rsid w:val="002D05D4"/>
    <w:rsid w:val="002D07DE"/>
    <w:rsid w:val="002D2EC0"/>
    <w:rsid w:val="002D3A2E"/>
    <w:rsid w:val="002D75DA"/>
    <w:rsid w:val="002E0B28"/>
    <w:rsid w:val="002E17C1"/>
    <w:rsid w:val="002E69F7"/>
    <w:rsid w:val="002E6B42"/>
    <w:rsid w:val="002E7C4F"/>
    <w:rsid w:val="002F1DA2"/>
    <w:rsid w:val="002F376C"/>
    <w:rsid w:val="002F407A"/>
    <w:rsid w:val="002F7F11"/>
    <w:rsid w:val="00301C54"/>
    <w:rsid w:val="00307D3F"/>
    <w:rsid w:val="0031561A"/>
    <w:rsid w:val="00317054"/>
    <w:rsid w:val="003172FA"/>
    <w:rsid w:val="00326F92"/>
    <w:rsid w:val="0032731A"/>
    <w:rsid w:val="00336630"/>
    <w:rsid w:val="00336B0F"/>
    <w:rsid w:val="003379AE"/>
    <w:rsid w:val="00343039"/>
    <w:rsid w:val="003430D6"/>
    <w:rsid w:val="00345247"/>
    <w:rsid w:val="00345ED6"/>
    <w:rsid w:val="00350CCB"/>
    <w:rsid w:val="003614E9"/>
    <w:rsid w:val="003639A2"/>
    <w:rsid w:val="003653F7"/>
    <w:rsid w:val="00365446"/>
    <w:rsid w:val="00365C82"/>
    <w:rsid w:val="00366071"/>
    <w:rsid w:val="003718BD"/>
    <w:rsid w:val="003750FE"/>
    <w:rsid w:val="003768E3"/>
    <w:rsid w:val="0038002B"/>
    <w:rsid w:val="0038321A"/>
    <w:rsid w:val="0038406A"/>
    <w:rsid w:val="003846AD"/>
    <w:rsid w:val="00384C85"/>
    <w:rsid w:val="003869CB"/>
    <w:rsid w:val="00387AD4"/>
    <w:rsid w:val="00390F4C"/>
    <w:rsid w:val="00392964"/>
    <w:rsid w:val="0039303E"/>
    <w:rsid w:val="00394877"/>
    <w:rsid w:val="003971AB"/>
    <w:rsid w:val="0039725D"/>
    <w:rsid w:val="00397A0C"/>
    <w:rsid w:val="003A265D"/>
    <w:rsid w:val="003A37DD"/>
    <w:rsid w:val="003A50FA"/>
    <w:rsid w:val="003B3F2B"/>
    <w:rsid w:val="003B744C"/>
    <w:rsid w:val="003C2643"/>
    <w:rsid w:val="003C2FE2"/>
    <w:rsid w:val="003C6DDE"/>
    <w:rsid w:val="003C74BA"/>
    <w:rsid w:val="003D10DC"/>
    <w:rsid w:val="003D2570"/>
    <w:rsid w:val="003D5068"/>
    <w:rsid w:val="003D6953"/>
    <w:rsid w:val="003E217E"/>
    <w:rsid w:val="003E3FFA"/>
    <w:rsid w:val="003F0FCA"/>
    <w:rsid w:val="003F1E78"/>
    <w:rsid w:val="003F5446"/>
    <w:rsid w:val="003F6D63"/>
    <w:rsid w:val="00400550"/>
    <w:rsid w:val="0040416C"/>
    <w:rsid w:val="00404273"/>
    <w:rsid w:val="00405A29"/>
    <w:rsid w:val="004113C2"/>
    <w:rsid w:val="00416F88"/>
    <w:rsid w:val="004213BC"/>
    <w:rsid w:val="004215FB"/>
    <w:rsid w:val="00424938"/>
    <w:rsid w:val="00426282"/>
    <w:rsid w:val="00433B61"/>
    <w:rsid w:val="00436E09"/>
    <w:rsid w:val="00441D30"/>
    <w:rsid w:val="00442D24"/>
    <w:rsid w:val="0044515D"/>
    <w:rsid w:val="00445249"/>
    <w:rsid w:val="0044595F"/>
    <w:rsid w:val="00450AE3"/>
    <w:rsid w:val="00450F53"/>
    <w:rsid w:val="00456150"/>
    <w:rsid w:val="004645E2"/>
    <w:rsid w:val="00466717"/>
    <w:rsid w:val="0046730F"/>
    <w:rsid w:val="00472F02"/>
    <w:rsid w:val="00473782"/>
    <w:rsid w:val="00477028"/>
    <w:rsid w:val="00477450"/>
    <w:rsid w:val="00484718"/>
    <w:rsid w:val="00486748"/>
    <w:rsid w:val="00492CEA"/>
    <w:rsid w:val="004934DB"/>
    <w:rsid w:val="004962D7"/>
    <w:rsid w:val="004A1F38"/>
    <w:rsid w:val="004A3813"/>
    <w:rsid w:val="004B1EB8"/>
    <w:rsid w:val="004B2945"/>
    <w:rsid w:val="004B6E99"/>
    <w:rsid w:val="004B7DD6"/>
    <w:rsid w:val="004C0295"/>
    <w:rsid w:val="004C048C"/>
    <w:rsid w:val="004C1F0D"/>
    <w:rsid w:val="004D2D55"/>
    <w:rsid w:val="004D40E0"/>
    <w:rsid w:val="004E31CD"/>
    <w:rsid w:val="004E5FFF"/>
    <w:rsid w:val="004E7254"/>
    <w:rsid w:val="004F3CD6"/>
    <w:rsid w:val="004F4997"/>
    <w:rsid w:val="005013C6"/>
    <w:rsid w:val="00502770"/>
    <w:rsid w:val="00505296"/>
    <w:rsid w:val="00506877"/>
    <w:rsid w:val="00506B62"/>
    <w:rsid w:val="00514010"/>
    <w:rsid w:val="005161C4"/>
    <w:rsid w:val="00516715"/>
    <w:rsid w:val="005208FD"/>
    <w:rsid w:val="005241AC"/>
    <w:rsid w:val="00524984"/>
    <w:rsid w:val="0053407A"/>
    <w:rsid w:val="00535935"/>
    <w:rsid w:val="00535CE5"/>
    <w:rsid w:val="00536598"/>
    <w:rsid w:val="005432A4"/>
    <w:rsid w:val="0055178C"/>
    <w:rsid w:val="005527AC"/>
    <w:rsid w:val="005530FC"/>
    <w:rsid w:val="005534A1"/>
    <w:rsid w:val="0055693C"/>
    <w:rsid w:val="0055696D"/>
    <w:rsid w:val="00561625"/>
    <w:rsid w:val="00564C76"/>
    <w:rsid w:val="00566FCC"/>
    <w:rsid w:val="005675E4"/>
    <w:rsid w:val="0057377A"/>
    <w:rsid w:val="005820D2"/>
    <w:rsid w:val="005829A5"/>
    <w:rsid w:val="005845FD"/>
    <w:rsid w:val="00585205"/>
    <w:rsid w:val="005877C0"/>
    <w:rsid w:val="0059106C"/>
    <w:rsid w:val="00592708"/>
    <w:rsid w:val="00593B8F"/>
    <w:rsid w:val="00594707"/>
    <w:rsid w:val="005964FD"/>
    <w:rsid w:val="005A0481"/>
    <w:rsid w:val="005A60CA"/>
    <w:rsid w:val="005A6C85"/>
    <w:rsid w:val="005A74DC"/>
    <w:rsid w:val="005B225B"/>
    <w:rsid w:val="005B314F"/>
    <w:rsid w:val="005B504D"/>
    <w:rsid w:val="005B681C"/>
    <w:rsid w:val="005C16B8"/>
    <w:rsid w:val="005C6281"/>
    <w:rsid w:val="005C6727"/>
    <w:rsid w:val="005D4F1B"/>
    <w:rsid w:val="005D5E22"/>
    <w:rsid w:val="005D5E44"/>
    <w:rsid w:val="005D5E56"/>
    <w:rsid w:val="005E2D69"/>
    <w:rsid w:val="005F1F22"/>
    <w:rsid w:val="005F2AC2"/>
    <w:rsid w:val="005F34CB"/>
    <w:rsid w:val="005F385A"/>
    <w:rsid w:val="005F3FB5"/>
    <w:rsid w:val="005F7D87"/>
    <w:rsid w:val="006001A3"/>
    <w:rsid w:val="006026AA"/>
    <w:rsid w:val="00603B41"/>
    <w:rsid w:val="00605EE4"/>
    <w:rsid w:val="0060738A"/>
    <w:rsid w:val="00607C3D"/>
    <w:rsid w:val="00610BFC"/>
    <w:rsid w:val="00611D64"/>
    <w:rsid w:val="006126F5"/>
    <w:rsid w:val="006162BE"/>
    <w:rsid w:val="0061742F"/>
    <w:rsid w:val="00617B72"/>
    <w:rsid w:val="0062579C"/>
    <w:rsid w:val="00631BB0"/>
    <w:rsid w:val="00643DFF"/>
    <w:rsid w:val="00643E6E"/>
    <w:rsid w:val="00644D26"/>
    <w:rsid w:val="00646E3C"/>
    <w:rsid w:val="00650ECA"/>
    <w:rsid w:val="00654860"/>
    <w:rsid w:val="00656AFA"/>
    <w:rsid w:val="0066025F"/>
    <w:rsid w:val="00664F21"/>
    <w:rsid w:val="00666CEB"/>
    <w:rsid w:val="006672E4"/>
    <w:rsid w:val="0067288F"/>
    <w:rsid w:val="00672987"/>
    <w:rsid w:val="00673EE9"/>
    <w:rsid w:val="006742E9"/>
    <w:rsid w:val="00676A9E"/>
    <w:rsid w:val="00677C39"/>
    <w:rsid w:val="0068008B"/>
    <w:rsid w:val="00682C68"/>
    <w:rsid w:val="006837A7"/>
    <w:rsid w:val="0068445E"/>
    <w:rsid w:val="0069375F"/>
    <w:rsid w:val="00694FEE"/>
    <w:rsid w:val="006A0B9C"/>
    <w:rsid w:val="006A0C9B"/>
    <w:rsid w:val="006A1939"/>
    <w:rsid w:val="006A4DFA"/>
    <w:rsid w:val="006A6BFD"/>
    <w:rsid w:val="006B09C9"/>
    <w:rsid w:val="006B32CC"/>
    <w:rsid w:val="006B59E9"/>
    <w:rsid w:val="006B6739"/>
    <w:rsid w:val="006C214C"/>
    <w:rsid w:val="006C3852"/>
    <w:rsid w:val="006D38E7"/>
    <w:rsid w:val="006D48B7"/>
    <w:rsid w:val="006D4E75"/>
    <w:rsid w:val="006E02E9"/>
    <w:rsid w:val="006E12E6"/>
    <w:rsid w:val="006E48D8"/>
    <w:rsid w:val="006F14DE"/>
    <w:rsid w:val="006F2D70"/>
    <w:rsid w:val="006F3557"/>
    <w:rsid w:val="006F4B61"/>
    <w:rsid w:val="006F6902"/>
    <w:rsid w:val="00703A08"/>
    <w:rsid w:val="00703F92"/>
    <w:rsid w:val="00704C35"/>
    <w:rsid w:val="00705109"/>
    <w:rsid w:val="0070621C"/>
    <w:rsid w:val="007076BC"/>
    <w:rsid w:val="00712F71"/>
    <w:rsid w:val="007151EA"/>
    <w:rsid w:val="00717E63"/>
    <w:rsid w:val="00720285"/>
    <w:rsid w:val="0072185A"/>
    <w:rsid w:val="0072254F"/>
    <w:rsid w:val="00724CB9"/>
    <w:rsid w:val="00725AA0"/>
    <w:rsid w:val="0072782A"/>
    <w:rsid w:val="007414D1"/>
    <w:rsid w:val="0074303C"/>
    <w:rsid w:val="00747007"/>
    <w:rsid w:val="007536E8"/>
    <w:rsid w:val="00755270"/>
    <w:rsid w:val="00756C07"/>
    <w:rsid w:val="00757AA1"/>
    <w:rsid w:val="0076078C"/>
    <w:rsid w:val="00763208"/>
    <w:rsid w:val="00763B5B"/>
    <w:rsid w:val="00771A6A"/>
    <w:rsid w:val="00771BE2"/>
    <w:rsid w:val="007726D2"/>
    <w:rsid w:val="0077439A"/>
    <w:rsid w:val="00774CD3"/>
    <w:rsid w:val="00774EF8"/>
    <w:rsid w:val="007821DD"/>
    <w:rsid w:val="0078303D"/>
    <w:rsid w:val="00783D6E"/>
    <w:rsid w:val="00785F6F"/>
    <w:rsid w:val="00786669"/>
    <w:rsid w:val="0079030F"/>
    <w:rsid w:val="0079197C"/>
    <w:rsid w:val="0079260D"/>
    <w:rsid w:val="00792A36"/>
    <w:rsid w:val="00792D7B"/>
    <w:rsid w:val="00793560"/>
    <w:rsid w:val="00794F0F"/>
    <w:rsid w:val="00795283"/>
    <w:rsid w:val="007A3C64"/>
    <w:rsid w:val="007A5104"/>
    <w:rsid w:val="007A6AD2"/>
    <w:rsid w:val="007A79EA"/>
    <w:rsid w:val="007A7AB8"/>
    <w:rsid w:val="007B0A66"/>
    <w:rsid w:val="007B398D"/>
    <w:rsid w:val="007B4AC4"/>
    <w:rsid w:val="007C1F63"/>
    <w:rsid w:val="007D06CF"/>
    <w:rsid w:val="007D5F35"/>
    <w:rsid w:val="007D6929"/>
    <w:rsid w:val="007E1A5B"/>
    <w:rsid w:val="007E5FF6"/>
    <w:rsid w:val="007F0855"/>
    <w:rsid w:val="007F64A6"/>
    <w:rsid w:val="008049F8"/>
    <w:rsid w:val="0080526F"/>
    <w:rsid w:val="00805F49"/>
    <w:rsid w:val="00812860"/>
    <w:rsid w:val="00812C86"/>
    <w:rsid w:val="008203F3"/>
    <w:rsid w:val="00821B42"/>
    <w:rsid w:val="00823E31"/>
    <w:rsid w:val="00827897"/>
    <w:rsid w:val="00827A13"/>
    <w:rsid w:val="0083037B"/>
    <w:rsid w:val="008314A2"/>
    <w:rsid w:val="0083604E"/>
    <w:rsid w:val="00837A4D"/>
    <w:rsid w:val="00837B41"/>
    <w:rsid w:val="008419A2"/>
    <w:rsid w:val="00846197"/>
    <w:rsid w:val="00846518"/>
    <w:rsid w:val="008476A6"/>
    <w:rsid w:val="00850124"/>
    <w:rsid w:val="00850402"/>
    <w:rsid w:val="00854FBE"/>
    <w:rsid w:val="00861796"/>
    <w:rsid w:val="008630C5"/>
    <w:rsid w:val="00863A30"/>
    <w:rsid w:val="00867249"/>
    <w:rsid w:val="00867517"/>
    <w:rsid w:val="00874A0E"/>
    <w:rsid w:val="00875073"/>
    <w:rsid w:val="008833F8"/>
    <w:rsid w:val="00884CC1"/>
    <w:rsid w:val="0089057A"/>
    <w:rsid w:val="00891421"/>
    <w:rsid w:val="00893115"/>
    <w:rsid w:val="00893C58"/>
    <w:rsid w:val="008A0293"/>
    <w:rsid w:val="008A3350"/>
    <w:rsid w:val="008A4CCD"/>
    <w:rsid w:val="008A4FF0"/>
    <w:rsid w:val="008A5A2E"/>
    <w:rsid w:val="008A677E"/>
    <w:rsid w:val="008A6F48"/>
    <w:rsid w:val="008B0619"/>
    <w:rsid w:val="008B5752"/>
    <w:rsid w:val="008B682F"/>
    <w:rsid w:val="008B7E21"/>
    <w:rsid w:val="008B7F66"/>
    <w:rsid w:val="008C0FAB"/>
    <w:rsid w:val="008C71A6"/>
    <w:rsid w:val="008D0206"/>
    <w:rsid w:val="008D08B5"/>
    <w:rsid w:val="008D2FC0"/>
    <w:rsid w:val="008D6853"/>
    <w:rsid w:val="008D6A68"/>
    <w:rsid w:val="008D6B90"/>
    <w:rsid w:val="008D7467"/>
    <w:rsid w:val="008E22F8"/>
    <w:rsid w:val="008E37BE"/>
    <w:rsid w:val="008E3961"/>
    <w:rsid w:val="008E4796"/>
    <w:rsid w:val="008E4D30"/>
    <w:rsid w:val="008E5359"/>
    <w:rsid w:val="008F0234"/>
    <w:rsid w:val="008F3E12"/>
    <w:rsid w:val="008F4146"/>
    <w:rsid w:val="008F4B9C"/>
    <w:rsid w:val="00901E1F"/>
    <w:rsid w:val="00902F7C"/>
    <w:rsid w:val="00904645"/>
    <w:rsid w:val="00905E84"/>
    <w:rsid w:val="009069E6"/>
    <w:rsid w:val="00910429"/>
    <w:rsid w:val="00910E80"/>
    <w:rsid w:val="009124A5"/>
    <w:rsid w:val="00913814"/>
    <w:rsid w:val="00920BDA"/>
    <w:rsid w:val="00921115"/>
    <w:rsid w:val="00926B02"/>
    <w:rsid w:val="00930301"/>
    <w:rsid w:val="00931D2A"/>
    <w:rsid w:val="009358AC"/>
    <w:rsid w:val="00945AFF"/>
    <w:rsid w:val="009461DB"/>
    <w:rsid w:val="0095041E"/>
    <w:rsid w:val="0095550B"/>
    <w:rsid w:val="0096139C"/>
    <w:rsid w:val="00966BE4"/>
    <w:rsid w:val="0097278C"/>
    <w:rsid w:val="00972FE8"/>
    <w:rsid w:val="00976651"/>
    <w:rsid w:val="00977A9D"/>
    <w:rsid w:val="00981E8C"/>
    <w:rsid w:val="00982DF4"/>
    <w:rsid w:val="0098515F"/>
    <w:rsid w:val="00986516"/>
    <w:rsid w:val="00990A61"/>
    <w:rsid w:val="009918BD"/>
    <w:rsid w:val="0099490E"/>
    <w:rsid w:val="0099558F"/>
    <w:rsid w:val="009A1911"/>
    <w:rsid w:val="009A1E4B"/>
    <w:rsid w:val="009A1F4A"/>
    <w:rsid w:val="009A3A62"/>
    <w:rsid w:val="009A42ED"/>
    <w:rsid w:val="009A53A0"/>
    <w:rsid w:val="009B12D3"/>
    <w:rsid w:val="009B29B8"/>
    <w:rsid w:val="009B2DBF"/>
    <w:rsid w:val="009C1AAB"/>
    <w:rsid w:val="009C1E61"/>
    <w:rsid w:val="009C3A67"/>
    <w:rsid w:val="009C3CC8"/>
    <w:rsid w:val="009C40C6"/>
    <w:rsid w:val="009D5456"/>
    <w:rsid w:val="009E2263"/>
    <w:rsid w:val="009E607F"/>
    <w:rsid w:val="009E7574"/>
    <w:rsid w:val="009E7DDB"/>
    <w:rsid w:val="009F2587"/>
    <w:rsid w:val="009F4502"/>
    <w:rsid w:val="009F46E1"/>
    <w:rsid w:val="00A0075B"/>
    <w:rsid w:val="00A00E7A"/>
    <w:rsid w:val="00A032C3"/>
    <w:rsid w:val="00A06D8B"/>
    <w:rsid w:val="00A15156"/>
    <w:rsid w:val="00A173AC"/>
    <w:rsid w:val="00A17CD7"/>
    <w:rsid w:val="00A211C2"/>
    <w:rsid w:val="00A217A0"/>
    <w:rsid w:val="00A219DC"/>
    <w:rsid w:val="00A23F10"/>
    <w:rsid w:val="00A26E99"/>
    <w:rsid w:val="00A3155D"/>
    <w:rsid w:val="00A3311B"/>
    <w:rsid w:val="00A3476F"/>
    <w:rsid w:val="00A34B01"/>
    <w:rsid w:val="00A360F0"/>
    <w:rsid w:val="00A4057A"/>
    <w:rsid w:val="00A4077F"/>
    <w:rsid w:val="00A4154B"/>
    <w:rsid w:val="00A452C8"/>
    <w:rsid w:val="00A4602F"/>
    <w:rsid w:val="00A4763B"/>
    <w:rsid w:val="00A47C4A"/>
    <w:rsid w:val="00A501E9"/>
    <w:rsid w:val="00A503DF"/>
    <w:rsid w:val="00A51F57"/>
    <w:rsid w:val="00A53A47"/>
    <w:rsid w:val="00A54E1D"/>
    <w:rsid w:val="00A55B66"/>
    <w:rsid w:val="00A66A74"/>
    <w:rsid w:val="00A67A67"/>
    <w:rsid w:val="00A7777E"/>
    <w:rsid w:val="00A81CB4"/>
    <w:rsid w:val="00A8201B"/>
    <w:rsid w:val="00A83B20"/>
    <w:rsid w:val="00A853F8"/>
    <w:rsid w:val="00A90627"/>
    <w:rsid w:val="00A95460"/>
    <w:rsid w:val="00A96D75"/>
    <w:rsid w:val="00AA07A3"/>
    <w:rsid w:val="00AA68A5"/>
    <w:rsid w:val="00AB0809"/>
    <w:rsid w:val="00AB0AC1"/>
    <w:rsid w:val="00AB14AC"/>
    <w:rsid w:val="00AB19B4"/>
    <w:rsid w:val="00AB7A95"/>
    <w:rsid w:val="00AC0977"/>
    <w:rsid w:val="00AC259F"/>
    <w:rsid w:val="00AC4456"/>
    <w:rsid w:val="00AC69A1"/>
    <w:rsid w:val="00AC6BE9"/>
    <w:rsid w:val="00AD49F2"/>
    <w:rsid w:val="00AE0F0E"/>
    <w:rsid w:val="00AE5DB8"/>
    <w:rsid w:val="00AF0285"/>
    <w:rsid w:val="00AF2763"/>
    <w:rsid w:val="00AF481F"/>
    <w:rsid w:val="00AF59EE"/>
    <w:rsid w:val="00AF5DFB"/>
    <w:rsid w:val="00AF69CC"/>
    <w:rsid w:val="00B008E1"/>
    <w:rsid w:val="00B03FB6"/>
    <w:rsid w:val="00B03FE6"/>
    <w:rsid w:val="00B05175"/>
    <w:rsid w:val="00B10397"/>
    <w:rsid w:val="00B12383"/>
    <w:rsid w:val="00B166B0"/>
    <w:rsid w:val="00B16D4B"/>
    <w:rsid w:val="00B174FA"/>
    <w:rsid w:val="00B2361E"/>
    <w:rsid w:val="00B259D0"/>
    <w:rsid w:val="00B41076"/>
    <w:rsid w:val="00B41867"/>
    <w:rsid w:val="00B42698"/>
    <w:rsid w:val="00B43308"/>
    <w:rsid w:val="00B5165D"/>
    <w:rsid w:val="00B53781"/>
    <w:rsid w:val="00B54A5F"/>
    <w:rsid w:val="00B60034"/>
    <w:rsid w:val="00B60B08"/>
    <w:rsid w:val="00B622AC"/>
    <w:rsid w:val="00B666FE"/>
    <w:rsid w:val="00B67DEF"/>
    <w:rsid w:val="00B75C93"/>
    <w:rsid w:val="00B76037"/>
    <w:rsid w:val="00B76BE3"/>
    <w:rsid w:val="00B771F1"/>
    <w:rsid w:val="00B855FF"/>
    <w:rsid w:val="00B85C8E"/>
    <w:rsid w:val="00B85DA6"/>
    <w:rsid w:val="00B91E10"/>
    <w:rsid w:val="00B9290A"/>
    <w:rsid w:val="00B93428"/>
    <w:rsid w:val="00B934B4"/>
    <w:rsid w:val="00B9554B"/>
    <w:rsid w:val="00B960AF"/>
    <w:rsid w:val="00BA1437"/>
    <w:rsid w:val="00BA20FC"/>
    <w:rsid w:val="00BA2684"/>
    <w:rsid w:val="00BA3A9B"/>
    <w:rsid w:val="00BA3C55"/>
    <w:rsid w:val="00BA4A32"/>
    <w:rsid w:val="00BA4E4F"/>
    <w:rsid w:val="00BB0B1B"/>
    <w:rsid w:val="00BB4943"/>
    <w:rsid w:val="00BB6306"/>
    <w:rsid w:val="00BB6AEB"/>
    <w:rsid w:val="00BC5E35"/>
    <w:rsid w:val="00BC5E81"/>
    <w:rsid w:val="00BC63DC"/>
    <w:rsid w:val="00BD1865"/>
    <w:rsid w:val="00BE1CB1"/>
    <w:rsid w:val="00BE41EB"/>
    <w:rsid w:val="00BE474B"/>
    <w:rsid w:val="00BE5F5D"/>
    <w:rsid w:val="00BE7895"/>
    <w:rsid w:val="00BE7AAB"/>
    <w:rsid w:val="00BF2639"/>
    <w:rsid w:val="00BF36DA"/>
    <w:rsid w:val="00BF5FD6"/>
    <w:rsid w:val="00BF6B9F"/>
    <w:rsid w:val="00BF71EF"/>
    <w:rsid w:val="00C01BE4"/>
    <w:rsid w:val="00C06D42"/>
    <w:rsid w:val="00C12FBA"/>
    <w:rsid w:val="00C13A62"/>
    <w:rsid w:val="00C14D27"/>
    <w:rsid w:val="00C202C5"/>
    <w:rsid w:val="00C206CD"/>
    <w:rsid w:val="00C20BD2"/>
    <w:rsid w:val="00C252CD"/>
    <w:rsid w:val="00C257CA"/>
    <w:rsid w:val="00C271EE"/>
    <w:rsid w:val="00C27C2A"/>
    <w:rsid w:val="00C34046"/>
    <w:rsid w:val="00C34067"/>
    <w:rsid w:val="00C348D7"/>
    <w:rsid w:val="00C41221"/>
    <w:rsid w:val="00C42D52"/>
    <w:rsid w:val="00C44D31"/>
    <w:rsid w:val="00C52889"/>
    <w:rsid w:val="00C62D77"/>
    <w:rsid w:val="00C70505"/>
    <w:rsid w:val="00C706EE"/>
    <w:rsid w:val="00C736AB"/>
    <w:rsid w:val="00C75A3A"/>
    <w:rsid w:val="00C86F5E"/>
    <w:rsid w:val="00C87EFA"/>
    <w:rsid w:val="00C922AF"/>
    <w:rsid w:val="00C95793"/>
    <w:rsid w:val="00C96119"/>
    <w:rsid w:val="00C96E46"/>
    <w:rsid w:val="00CA3172"/>
    <w:rsid w:val="00CA4E5F"/>
    <w:rsid w:val="00CA58A1"/>
    <w:rsid w:val="00CB08F7"/>
    <w:rsid w:val="00CB20F2"/>
    <w:rsid w:val="00CB228D"/>
    <w:rsid w:val="00CB72D9"/>
    <w:rsid w:val="00CC0A24"/>
    <w:rsid w:val="00CC33C9"/>
    <w:rsid w:val="00CC40D3"/>
    <w:rsid w:val="00CD0884"/>
    <w:rsid w:val="00CD08D0"/>
    <w:rsid w:val="00CD279C"/>
    <w:rsid w:val="00CD3426"/>
    <w:rsid w:val="00CD7A6F"/>
    <w:rsid w:val="00CE4CBD"/>
    <w:rsid w:val="00CE6700"/>
    <w:rsid w:val="00CF285C"/>
    <w:rsid w:val="00D0006B"/>
    <w:rsid w:val="00D01B7E"/>
    <w:rsid w:val="00D024CC"/>
    <w:rsid w:val="00D03984"/>
    <w:rsid w:val="00D04721"/>
    <w:rsid w:val="00D06FDF"/>
    <w:rsid w:val="00D17BDB"/>
    <w:rsid w:val="00D31107"/>
    <w:rsid w:val="00D357D7"/>
    <w:rsid w:val="00D3705D"/>
    <w:rsid w:val="00D417FF"/>
    <w:rsid w:val="00D43242"/>
    <w:rsid w:val="00D46466"/>
    <w:rsid w:val="00D5056C"/>
    <w:rsid w:val="00D511F7"/>
    <w:rsid w:val="00D53402"/>
    <w:rsid w:val="00D60774"/>
    <w:rsid w:val="00D612CF"/>
    <w:rsid w:val="00D61F0A"/>
    <w:rsid w:val="00D640F0"/>
    <w:rsid w:val="00D65F91"/>
    <w:rsid w:val="00D67FB6"/>
    <w:rsid w:val="00D71336"/>
    <w:rsid w:val="00D71F2A"/>
    <w:rsid w:val="00D71F64"/>
    <w:rsid w:val="00D72659"/>
    <w:rsid w:val="00D733C5"/>
    <w:rsid w:val="00D7364C"/>
    <w:rsid w:val="00D7404B"/>
    <w:rsid w:val="00D75F95"/>
    <w:rsid w:val="00D775A2"/>
    <w:rsid w:val="00D7779E"/>
    <w:rsid w:val="00D808C4"/>
    <w:rsid w:val="00D80CFA"/>
    <w:rsid w:val="00D81688"/>
    <w:rsid w:val="00D82D1B"/>
    <w:rsid w:val="00D8378F"/>
    <w:rsid w:val="00D855DA"/>
    <w:rsid w:val="00D91B05"/>
    <w:rsid w:val="00D91F53"/>
    <w:rsid w:val="00D9369F"/>
    <w:rsid w:val="00D9409D"/>
    <w:rsid w:val="00D96148"/>
    <w:rsid w:val="00D96B59"/>
    <w:rsid w:val="00DA2408"/>
    <w:rsid w:val="00DA248E"/>
    <w:rsid w:val="00DA42AD"/>
    <w:rsid w:val="00DA4739"/>
    <w:rsid w:val="00DA7260"/>
    <w:rsid w:val="00DB6E94"/>
    <w:rsid w:val="00DB7297"/>
    <w:rsid w:val="00DB7E09"/>
    <w:rsid w:val="00DC1505"/>
    <w:rsid w:val="00DC1827"/>
    <w:rsid w:val="00DC52C6"/>
    <w:rsid w:val="00DC5EB8"/>
    <w:rsid w:val="00DC5FD2"/>
    <w:rsid w:val="00DC68F3"/>
    <w:rsid w:val="00DD13E7"/>
    <w:rsid w:val="00DD1C8D"/>
    <w:rsid w:val="00DD2B5E"/>
    <w:rsid w:val="00DD2E82"/>
    <w:rsid w:val="00DD46E1"/>
    <w:rsid w:val="00DD6715"/>
    <w:rsid w:val="00DD776F"/>
    <w:rsid w:val="00DE47D0"/>
    <w:rsid w:val="00DF36EF"/>
    <w:rsid w:val="00E029D7"/>
    <w:rsid w:val="00E06867"/>
    <w:rsid w:val="00E10075"/>
    <w:rsid w:val="00E1152F"/>
    <w:rsid w:val="00E14535"/>
    <w:rsid w:val="00E16047"/>
    <w:rsid w:val="00E21ADF"/>
    <w:rsid w:val="00E22AFF"/>
    <w:rsid w:val="00E25D0F"/>
    <w:rsid w:val="00E2782D"/>
    <w:rsid w:val="00E3029B"/>
    <w:rsid w:val="00E33920"/>
    <w:rsid w:val="00E34487"/>
    <w:rsid w:val="00E3603C"/>
    <w:rsid w:val="00E376BE"/>
    <w:rsid w:val="00E37C6C"/>
    <w:rsid w:val="00E420E2"/>
    <w:rsid w:val="00E44325"/>
    <w:rsid w:val="00E4780F"/>
    <w:rsid w:val="00E478D2"/>
    <w:rsid w:val="00E52A62"/>
    <w:rsid w:val="00E53330"/>
    <w:rsid w:val="00E5423D"/>
    <w:rsid w:val="00E5631A"/>
    <w:rsid w:val="00E56762"/>
    <w:rsid w:val="00E66DF0"/>
    <w:rsid w:val="00E70BDD"/>
    <w:rsid w:val="00E73F06"/>
    <w:rsid w:val="00E77B7B"/>
    <w:rsid w:val="00E8049C"/>
    <w:rsid w:val="00E80C1E"/>
    <w:rsid w:val="00E86828"/>
    <w:rsid w:val="00E868EB"/>
    <w:rsid w:val="00E936FC"/>
    <w:rsid w:val="00E96D47"/>
    <w:rsid w:val="00E97302"/>
    <w:rsid w:val="00EA1D2C"/>
    <w:rsid w:val="00EA1F72"/>
    <w:rsid w:val="00EA208B"/>
    <w:rsid w:val="00EA293F"/>
    <w:rsid w:val="00EA2F38"/>
    <w:rsid w:val="00EA336F"/>
    <w:rsid w:val="00EA4741"/>
    <w:rsid w:val="00EA58E6"/>
    <w:rsid w:val="00EA5D10"/>
    <w:rsid w:val="00EC1ADD"/>
    <w:rsid w:val="00ED3A28"/>
    <w:rsid w:val="00ED4BCC"/>
    <w:rsid w:val="00EE0586"/>
    <w:rsid w:val="00EE0E44"/>
    <w:rsid w:val="00EE36F0"/>
    <w:rsid w:val="00EE4C87"/>
    <w:rsid w:val="00EF0277"/>
    <w:rsid w:val="00EF41C0"/>
    <w:rsid w:val="00EF7686"/>
    <w:rsid w:val="00F01EEC"/>
    <w:rsid w:val="00F02F84"/>
    <w:rsid w:val="00F03ED1"/>
    <w:rsid w:val="00F053AF"/>
    <w:rsid w:val="00F13099"/>
    <w:rsid w:val="00F14063"/>
    <w:rsid w:val="00F15655"/>
    <w:rsid w:val="00F16718"/>
    <w:rsid w:val="00F168DA"/>
    <w:rsid w:val="00F254A1"/>
    <w:rsid w:val="00F26382"/>
    <w:rsid w:val="00F2743B"/>
    <w:rsid w:val="00F27BDA"/>
    <w:rsid w:val="00F3205F"/>
    <w:rsid w:val="00F3274E"/>
    <w:rsid w:val="00F33D6E"/>
    <w:rsid w:val="00F341D3"/>
    <w:rsid w:val="00F360D5"/>
    <w:rsid w:val="00F3698A"/>
    <w:rsid w:val="00F40402"/>
    <w:rsid w:val="00F42CE5"/>
    <w:rsid w:val="00F4650A"/>
    <w:rsid w:val="00F47595"/>
    <w:rsid w:val="00F47B5C"/>
    <w:rsid w:val="00F53A8E"/>
    <w:rsid w:val="00F636E8"/>
    <w:rsid w:val="00F6449E"/>
    <w:rsid w:val="00F66A57"/>
    <w:rsid w:val="00F676BD"/>
    <w:rsid w:val="00F676C2"/>
    <w:rsid w:val="00F7493E"/>
    <w:rsid w:val="00F75165"/>
    <w:rsid w:val="00F75B8D"/>
    <w:rsid w:val="00F80142"/>
    <w:rsid w:val="00F857F9"/>
    <w:rsid w:val="00F930E9"/>
    <w:rsid w:val="00F9531D"/>
    <w:rsid w:val="00F959C1"/>
    <w:rsid w:val="00F97FA5"/>
    <w:rsid w:val="00FA4599"/>
    <w:rsid w:val="00FB131E"/>
    <w:rsid w:val="00FB4D4E"/>
    <w:rsid w:val="00FC259A"/>
    <w:rsid w:val="00FC5922"/>
    <w:rsid w:val="00FD1647"/>
    <w:rsid w:val="00FD1835"/>
    <w:rsid w:val="00FD34B7"/>
    <w:rsid w:val="00FD59BA"/>
    <w:rsid w:val="00FD7FB3"/>
    <w:rsid w:val="00FE1676"/>
    <w:rsid w:val="00FE4103"/>
    <w:rsid w:val="00FF1AEC"/>
    <w:rsid w:val="00FF36B6"/>
    <w:rsid w:val="00FF51EA"/>
    <w:rsid w:val="00FF57BC"/>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54F5"/>
    <w:pPr>
      <w:widowControl w:val="0"/>
    </w:pPr>
    <w:rPr>
      <w:color w:val="000000"/>
      <w:sz w:val="24"/>
      <w:szCs w:val="24"/>
      <w:lang w:val="es-ES" w:eastAsia="es-ES"/>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6DF0"/>
    <w:rPr>
      <w:rFonts w:ascii="Calibri Light" w:hAnsi="Calibri Light" w:cs="Times New Roman"/>
      <w:color w:val="2E74B5"/>
      <w:sz w:val="32"/>
      <w:szCs w:val="32"/>
    </w:rPr>
  </w:style>
  <w:style w:type="character" w:customStyle="1" w:styleId="Titre2Car">
    <w:name w:val="Titre 2 Car"/>
    <w:basedOn w:val="Policepardfaut"/>
    <w:link w:val="Titre2"/>
    <w:uiPriority w:val="99"/>
    <w:locked/>
    <w:rsid w:val="00E66DF0"/>
    <w:rPr>
      <w:rFonts w:ascii="Times New Roman" w:hAnsi="Times New Roman" w:cs="Times New Roman"/>
      <w:b/>
      <w:sz w:val="20"/>
      <w:szCs w:val="20"/>
      <w:lang w:val="es-CO"/>
    </w:rPr>
  </w:style>
  <w:style w:type="character" w:customStyle="1" w:styleId="Titre3Car">
    <w:name w:val="Titre 3 Car"/>
    <w:basedOn w:val="Policepardfaut"/>
    <w:link w:val="Titre3"/>
    <w:uiPriority w:val="99"/>
    <w:locked/>
    <w:rsid w:val="00394877"/>
    <w:rPr>
      <w:rFonts w:ascii="Calibri Light" w:hAnsi="Calibri Light" w:cs="Times New Roman"/>
      <w:color w:val="1F4D78"/>
    </w:rPr>
  </w:style>
  <w:style w:type="character" w:customStyle="1" w:styleId="Titre4Car">
    <w:name w:val="Titre 4 Car"/>
    <w:basedOn w:val="Policepardfaut"/>
    <w:link w:val="Titre4"/>
    <w:uiPriority w:val="99"/>
    <w:locked/>
    <w:rsid w:val="009461DB"/>
    <w:rPr>
      <w:rFonts w:ascii="Calibri Light" w:hAnsi="Calibri Light" w:cs="Times New Roman"/>
      <w:i/>
      <w:iCs/>
      <w:color w:val="2E74B5"/>
    </w:rPr>
  </w:style>
  <w:style w:type="character" w:customStyle="1" w:styleId="Titre5Car">
    <w:name w:val="Titre 5 Car"/>
    <w:basedOn w:val="Policepardfaut"/>
    <w:link w:val="Titre5"/>
    <w:uiPriority w:val="99"/>
    <w:locked/>
    <w:rsid w:val="00850124"/>
    <w:rPr>
      <w:rFonts w:ascii="Times New Roman" w:hAnsi="Times New Roman" w:cs="Times New Roman"/>
      <w:b/>
      <w:bCs/>
      <w:i/>
      <w:iCs/>
      <w:sz w:val="26"/>
      <w:szCs w:val="26"/>
    </w:rPr>
  </w:style>
  <w:style w:type="character" w:customStyle="1" w:styleId="Titre6Car">
    <w:name w:val="Titre 6 Car"/>
    <w:basedOn w:val="Policepardfaut"/>
    <w:link w:val="Titre6"/>
    <w:uiPriority w:val="99"/>
    <w:locked/>
    <w:rsid w:val="009461DB"/>
    <w:rPr>
      <w:rFonts w:ascii="Calibri Light" w:hAnsi="Calibri Light" w:cs="Times New Roman"/>
      <w:color w:val="1F4D78"/>
    </w:rPr>
  </w:style>
  <w:style w:type="character" w:customStyle="1" w:styleId="Titre7Car">
    <w:name w:val="Titre 7 Car"/>
    <w:basedOn w:val="Policepardfaut"/>
    <w:link w:val="Titre7"/>
    <w:uiPriority w:val="99"/>
    <w:locked/>
    <w:rsid w:val="00394877"/>
    <w:rPr>
      <w:rFonts w:ascii="Calibri Light" w:hAnsi="Calibri Light" w:cs="Times New Roman"/>
      <w:i/>
      <w:iCs/>
      <w:color w:val="1F4D78"/>
    </w:rPr>
  </w:style>
  <w:style w:type="character" w:customStyle="1" w:styleId="Titre8Car">
    <w:name w:val="Titre 8 Car"/>
    <w:basedOn w:val="Policepardfaut"/>
    <w:link w:val="Titre8"/>
    <w:uiPriority w:val="99"/>
    <w:locked/>
    <w:rsid w:val="00850124"/>
    <w:rPr>
      <w:rFonts w:ascii="Times New Roman" w:hAnsi="Times New Roman" w:cs="Times New Roman"/>
      <w:i/>
      <w:iCs/>
      <w:lang w:val="es-CO"/>
    </w:rPr>
  </w:style>
  <w:style w:type="character" w:customStyle="1" w:styleId="Titre9Car">
    <w:name w:val="Titre 9 Car"/>
    <w:basedOn w:val="Policepardfaut"/>
    <w:link w:val="Titre9"/>
    <w:uiPriority w:val="99"/>
    <w:locked/>
    <w:rsid w:val="00E66DF0"/>
    <w:rPr>
      <w:rFonts w:ascii="Arial" w:hAnsi="Arial" w:cs="Times New Roman"/>
      <w:sz w:val="20"/>
      <w:szCs w:val="20"/>
    </w:rPr>
  </w:style>
  <w:style w:type="character" w:customStyle="1" w:styleId="Cuerpodeltexto">
    <w:name w:val="Cuerpo del texto_"/>
    <w:basedOn w:val="Policepardfaut"/>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basedOn w:val="Cuerpodeltex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basedOn w:val="Cuerpodeltexto"/>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basedOn w:val="Policepardfaut"/>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basedOn w:val="Policepardfaut"/>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basedOn w:val="Cuerpodeltexto2"/>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basedOn w:val="Policepardfaut"/>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basedOn w:val="Notaalpie"/>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basedOn w:val="Cuerpodeltex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basedOn w:val="Policepardfaut"/>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basedOn w:val="Policepardfaut"/>
    <w:link w:val="Cuerpodeltexto40"/>
    <w:uiPriority w:val="99"/>
    <w:locked/>
    <w:rsid w:val="001754F5"/>
    <w:rPr>
      <w:rFonts w:ascii="Arial" w:hAnsi="Arial" w:cs="Arial"/>
      <w:sz w:val="42"/>
      <w:szCs w:val="42"/>
      <w:u w:val="none"/>
    </w:rPr>
  </w:style>
  <w:style w:type="character" w:customStyle="1" w:styleId="Cuerpodeltexto5">
    <w:name w:val="Cuerpo del texto (5)_"/>
    <w:basedOn w:val="Policepardfaut"/>
    <w:link w:val="Cuerpodeltexto51"/>
    <w:uiPriority w:val="99"/>
    <w:locked/>
    <w:rsid w:val="001754F5"/>
    <w:rPr>
      <w:rFonts w:ascii="Arial" w:hAnsi="Arial" w:cs="Arial"/>
      <w:sz w:val="20"/>
      <w:szCs w:val="20"/>
      <w:u w:val="none"/>
    </w:rPr>
  </w:style>
  <w:style w:type="character" w:customStyle="1" w:styleId="Cuerpodeltexto50">
    <w:name w:val="Cuerpo del texto (5)"/>
    <w:basedOn w:val="Cuerpodeltexto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basedOn w:val="Cuerpodeltexto5"/>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basedOn w:val="Policepardfaut"/>
    <w:link w:val="Cuerpodeltexto61"/>
    <w:uiPriority w:val="99"/>
    <w:locked/>
    <w:rsid w:val="001754F5"/>
    <w:rPr>
      <w:rFonts w:ascii="Arial" w:hAnsi="Arial" w:cs="Arial"/>
      <w:b/>
      <w:bCs/>
      <w:sz w:val="19"/>
      <w:szCs w:val="19"/>
      <w:u w:val="none"/>
    </w:rPr>
  </w:style>
  <w:style w:type="character" w:customStyle="1" w:styleId="Cuerpodeltexto60">
    <w:name w:val="Cuerpo del texto (6)"/>
    <w:basedOn w:val="Cuerpodeltexto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basedOn w:val="Cuerpodeltexto5"/>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basedOn w:val="Policepardfaut"/>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eastAsia="es-E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basedOn w:val="Policepardfaut"/>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basedOn w:val="Policepardfaut"/>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basedOn w:val="Policepardfaut"/>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iPriority w:val="99"/>
    <w:rsid w:val="00E66DF0"/>
    <w:rPr>
      <w:rFonts w:ascii="Times New Roman" w:hAnsi="Times New Roman" w:cs="Times New Roman"/>
      <w:sz w:val="20"/>
      <w:vertAlign w:val="superscript"/>
    </w:rPr>
  </w:style>
  <w:style w:type="character" w:styleId="Numrodepage">
    <w:name w:val="page number"/>
    <w:basedOn w:val="Policepardfaut"/>
    <w:uiPriority w:val="99"/>
    <w:rsid w:val="00E66DF0"/>
    <w:rPr>
      <w:rFonts w:ascii="Times New Roman" w:hAnsi="Times New Roman" w:cs="Times New Roman"/>
    </w:rPr>
  </w:style>
  <w:style w:type="character" w:styleId="Appeldenotedefin">
    <w:name w:val="endnote reference"/>
    <w:basedOn w:val="Policepardfaut"/>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lang w:val="es-ES" w:eastAsia="es-ES"/>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lang w:val="es-ES" w:eastAsia="es-ES"/>
    </w:rPr>
  </w:style>
  <w:style w:type="paragraph" w:styleId="Paragraphedeliste">
    <w:name w:val="List Paragraph"/>
    <w:basedOn w:val="Normal"/>
    <w:uiPriority w:val="99"/>
    <w:qFormat/>
    <w:rsid w:val="00982DF4"/>
    <w:pPr>
      <w:ind w:left="720"/>
      <w:contextualSpacing/>
    </w:pPr>
  </w:style>
  <w:style w:type="character" w:styleId="Lienhypertexte">
    <w:name w:val="Hyperlink"/>
    <w:basedOn w:val="Policepardfaut"/>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basedOn w:val="Policepardfaut"/>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basedOn w:val="Policepardfaut"/>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99"/>
    <w:qFormat/>
    <w:rsid w:val="00345ED6"/>
    <w:pPr>
      <w:widowControl w:val="0"/>
    </w:pPr>
    <w:rPr>
      <w:rFonts w:cs="Times New Roman"/>
      <w:color w:val="000000"/>
      <w:lang w:val="es-ES" w:eastAsia="es-ES"/>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54F5"/>
    <w:pPr>
      <w:widowControl w:val="0"/>
    </w:pPr>
    <w:rPr>
      <w:color w:val="000000"/>
      <w:sz w:val="24"/>
      <w:szCs w:val="24"/>
      <w:lang w:val="es-ES" w:eastAsia="es-ES"/>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6DF0"/>
    <w:rPr>
      <w:rFonts w:ascii="Calibri Light" w:hAnsi="Calibri Light" w:cs="Times New Roman"/>
      <w:color w:val="2E74B5"/>
      <w:sz w:val="32"/>
      <w:szCs w:val="32"/>
    </w:rPr>
  </w:style>
  <w:style w:type="character" w:customStyle="1" w:styleId="Titre2Car">
    <w:name w:val="Titre 2 Car"/>
    <w:basedOn w:val="Policepardfaut"/>
    <w:link w:val="Titre2"/>
    <w:uiPriority w:val="99"/>
    <w:locked/>
    <w:rsid w:val="00E66DF0"/>
    <w:rPr>
      <w:rFonts w:ascii="Times New Roman" w:hAnsi="Times New Roman" w:cs="Times New Roman"/>
      <w:b/>
      <w:sz w:val="20"/>
      <w:szCs w:val="20"/>
      <w:lang w:val="es-CO"/>
    </w:rPr>
  </w:style>
  <w:style w:type="character" w:customStyle="1" w:styleId="Titre3Car">
    <w:name w:val="Titre 3 Car"/>
    <w:basedOn w:val="Policepardfaut"/>
    <w:link w:val="Titre3"/>
    <w:uiPriority w:val="99"/>
    <w:locked/>
    <w:rsid w:val="00394877"/>
    <w:rPr>
      <w:rFonts w:ascii="Calibri Light" w:hAnsi="Calibri Light" w:cs="Times New Roman"/>
      <w:color w:val="1F4D78"/>
    </w:rPr>
  </w:style>
  <w:style w:type="character" w:customStyle="1" w:styleId="Titre4Car">
    <w:name w:val="Titre 4 Car"/>
    <w:basedOn w:val="Policepardfaut"/>
    <w:link w:val="Titre4"/>
    <w:uiPriority w:val="99"/>
    <w:locked/>
    <w:rsid w:val="009461DB"/>
    <w:rPr>
      <w:rFonts w:ascii="Calibri Light" w:hAnsi="Calibri Light" w:cs="Times New Roman"/>
      <w:i/>
      <w:iCs/>
      <w:color w:val="2E74B5"/>
    </w:rPr>
  </w:style>
  <w:style w:type="character" w:customStyle="1" w:styleId="Titre5Car">
    <w:name w:val="Titre 5 Car"/>
    <w:basedOn w:val="Policepardfaut"/>
    <w:link w:val="Titre5"/>
    <w:uiPriority w:val="99"/>
    <w:locked/>
    <w:rsid w:val="00850124"/>
    <w:rPr>
      <w:rFonts w:ascii="Times New Roman" w:hAnsi="Times New Roman" w:cs="Times New Roman"/>
      <w:b/>
      <w:bCs/>
      <w:i/>
      <w:iCs/>
      <w:sz w:val="26"/>
      <w:szCs w:val="26"/>
    </w:rPr>
  </w:style>
  <w:style w:type="character" w:customStyle="1" w:styleId="Titre6Car">
    <w:name w:val="Titre 6 Car"/>
    <w:basedOn w:val="Policepardfaut"/>
    <w:link w:val="Titre6"/>
    <w:uiPriority w:val="99"/>
    <w:locked/>
    <w:rsid w:val="009461DB"/>
    <w:rPr>
      <w:rFonts w:ascii="Calibri Light" w:hAnsi="Calibri Light" w:cs="Times New Roman"/>
      <w:color w:val="1F4D78"/>
    </w:rPr>
  </w:style>
  <w:style w:type="character" w:customStyle="1" w:styleId="Titre7Car">
    <w:name w:val="Titre 7 Car"/>
    <w:basedOn w:val="Policepardfaut"/>
    <w:link w:val="Titre7"/>
    <w:uiPriority w:val="99"/>
    <w:locked/>
    <w:rsid w:val="00394877"/>
    <w:rPr>
      <w:rFonts w:ascii="Calibri Light" w:hAnsi="Calibri Light" w:cs="Times New Roman"/>
      <w:i/>
      <w:iCs/>
      <w:color w:val="1F4D78"/>
    </w:rPr>
  </w:style>
  <w:style w:type="character" w:customStyle="1" w:styleId="Titre8Car">
    <w:name w:val="Titre 8 Car"/>
    <w:basedOn w:val="Policepardfaut"/>
    <w:link w:val="Titre8"/>
    <w:uiPriority w:val="99"/>
    <w:locked/>
    <w:rsid w:val="00850124"/>
    <w:rPr>
      <w:rFonts w:ascii="Times New Roman" w:hAnsi="Times New Roman" w:cs="Times New Roman"/>
      <w:i/>
      <w:iCs/>
      <w:lang w:val="es-CO"/>
    </w:rPr>
  </w:style>
  <w:style w:type="character" w:customStyle="1" w:styleId="Titre9Car">
    <w:name w:val="Titre 9 Car"/>
    <w:basedOn w:val="Policepardfaut"/>
    <w:link w:val="Titre9"/>
    <w:uiPriority w:val="99"/>
    <w:locked/>
    <w:rsid w:val="00E66DF0"/>
    <w:rPr>
      <w:rFonts w:ascii="Arial" w:hAnsi="Arial" w:cs="Times New Roman"/>
      <w:sz w:val="20"/>
      <w:szCs w:val="20"/>
    </w:rPr>
  </w:style>
  <w:style w:type="character" w:customStyle="1" w:styleId="Cuerpodeltexto">
    <w:name w:val="Cuerpo del texto_"/>
    <w:basedOn w:val="Policepardfaut"/>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basedOn w:val="Cuerpodeltex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basedOn w:val="Cuerpodeltexto"/>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basedOn w:val="Policepardfaut"/>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basedOn w:val="Policepardfaut"/>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basedOn w:val="Cuerpodeltexto2"/>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basedOn w:val="Policepardfaut"/>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basedOn w:val="Notaalpie"/>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basedOn w:val="Cuerpodeltex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basedOn w:val="Policepardfaut"/>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basedOn w:val="Policepardfaut"/>
    <w:link w:val="Cuerpodeltexto40"/>
    <w:uiPriority w:val="99"/>
    <w:locked/>
    <w:rsid w:val="001754F5"/>
    <w:rPr>
      <w:rFonts w:ascii="Arial" w:hAnsi="Arial" w:cs="Arial"/>
      <w:sz w:val="42"/>
      <w:szCs w:val="42"/>
      <w:u w:val="none"/>
    </w:rPr>
  </w:style>
  <w:style w:type="character" w:customStyle="1" w:styleId="Cuerpodeltexto5">
    <w:name w:val="Cuerpo del texto (5)_"/>
    <w:basedOn w:val="Policepardfaut"/>
    <w:link w:val="Cuerpodeltexto51"/>
    <w:uiPriority w:val="99"/>
    <w:locked/>
    <w:rsid w:val="001754F5"/>
    <w:rPr>
      <w:rFonts w:ascii="Arial" w:hAnsi="Arial" w:cs="Arial"/>
      <w:sz w:val="20"/>
      <w:szCs w:val="20"/>
      <w:u w:val="none"/>
    </w:rPr>
  </w:style>
  <w:style w:type="character" w:customStyle="1" w:styleId="Cuerpodeltexto50">
    <w:name w:val="Cuerpo del texto (5)"/>
    <w:basedOn w:val="Cuerpodeltexto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basedOn w:val="Cuerpodeltexto5"/>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basedOn w:val="Policepardfaut"/>
    <w:link w:val="Cuerpodeltexto61"/>
    <w:uiPriority w:val="99"/>
    <w:locked/>
    <w:rsid w:val="001754F5"/>
    <w:rPr>
      <w:rFonts w:ascii="Arial" w:hAnsi="Arial" w:cs="Arial"/>
      <w:b/>
      <w:bCs/>
      <w:sz w:val="19"/>
      <w:szCs w:val="19"/>
      <w:u w:val="none"/>
    </w:rPr>
  </w:style>
  <w:style w:type="character" w:customStyle="1" w:styleId="Cuerpodeltexto60">
    <w:name w:val="Cuerpo del texto (6)"/>
    <w:basedOn w:val="Cuerpodeltexto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basedOn w:val="Cuerpodeltexto5"/>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uiPriority w:val="99"/>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basedOn w:val="Policepardfaut"/>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eastAsia="es-E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basedOn w:val="Policepardfaut"/>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basedOn w:val="Policepardfaut"/>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basedOn w:val="Policepardfaut"/>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iPriority w:val="99"/>
    <w:rsid w:val="00E66DF0"/>
    <w:rPr>
      <w:rFonts w:ascii="Times New Roman" w:hAnsi="Times New Roman" w:cs="Times New Roman"/>
      <w:sz w:val="20"/>
      <w:vertAlign w:val="superscript"/>
    </w:rPr>
  </w:style>
  <w:style w:type="character" w:styleId="Numrodepage">
    <w:name w:val="page number"/>
    <w:basedOn w:val="Policepardfaut"/>
    <w:uiPriority w:val="99"/>
    <w:rsid w:val="00E66DF0"/>
    <w:rPr>
      <w:rFonts w:ascii="Times New Roman" w:hAnsi="Times New Roman" w:cs="Times New Roman"/>
    </w:rPr>
  </w:style>
  <w:style w:type="character" w:styleId="Appeldenotedefin">
    <w:name w:val="endnote reference"/>
    <w:basedOn w:val="Policepardfaut"/>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lang w:val="es-ES" w:eastAsia="es-ES"/>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lang w:val="es-ES" w:eastAsia="es-ES"/>
    </w:rPr>
  </w:style>
  <w:style w:type="paragraph" w:styleId="Paragraphedeliste">
    <w:name w:val="List Paragraph"/>
    <w:basedOn w:val="Normal"/>
    <w:uiPriority w:val="99"/>
    <w:qFormat/>
    <w:rsid w:val="00982DF4"/>
    <w:pPr>
      <w:ind w:left="720"/>
      <w:contextualSpacing/>
    </w:pPr>
  </w:style>
  <w:style w:type="character" w:styleId="Lienhypertexte">
    <w:name w:val="Hyperlink"/>
    <w:basedOn w:val="Policepardfaut"/>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basedOn w:val="Policepardfaut"/>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basedOn w:val="Policepardfaut"/>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99"/>
    <w:qFormat/>
    <w:rsid w:val="00345ED6"/>
    <w:pPr>
      <w:widowControl w:val="0"/>
    </w:pPr>
    <w:rPr>
      <w:rFonts w:cs="Times New Roman"/>
      <w:color w:val="000000"/>
      <w:lang w:val="es-ES" w:eastAsia="es-ES"/>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8890">
      <w:marLeft w:val="0"/>
      <w:marRight w:val="0"/>
      <w:marTop w:val="0"/>
      <w:marBottom w:val="0"/>
      <w:divBdr>
        <w:top w:val="none" w:sz="0" w:space="0" w:color="auto"/>
        <w:left w:val="none" w:sz="0" w:space="0" w:color="auto"/>
        <w:bottom w:val="none" w:sz="0" w:space="0" w:color="auto"/>
        <w:right w:val="none" w:sz="0" w:space="0" w:color="auto"/>
      </w:divBdr>
    </w:div>
    <w:div w:id="951328891">
      <w:marLeft w:val="0"/>
      <w:marRight w:val="0"/>
      <w:marTop w:val="0"/>
      <w:marBottom w:val="0"/>
      <w:divBdr>
        <w:top w:val="none" w:sz="0" w:space="0" w:color="auto"/>
        <w:left w:val="none" w:sz="0" w:space="0" w:color="auto"/>
        <w:bottom w:val="none" w:sz="0" w:space="0" w:color="auto"/>
        <w:right w:val="none" w:sz="0" w:space="0" w:color="auto"/>
      </w:divBdr>
    </w:div>
    <w:div w:id="951328892">
      <w:marLeft w:val="0"/>
      <w:marRight w:val="0"/>
      <w:marTop w:val="0"/>
      <w:marBottom w:val="0"/>
      <w:divBdr>
        <w:top w:val="none" w:sz="0" w:space="0" w:color="auto"/>
        <w:left w:val="none" w:sz="0" w:space="0" w:color="auto"/>
        <w:bottom w:val="none" w:sz="0" w:space="0" w:color="auto"/>
        <w:right w:val="none" w:sz="0" w:space="0" w:color="auto"/>
      </w:divBdr>
    </w:div>
    <w:div w:id="951328893">
      <w:marLeft w:val="0"/>
      <w:marRight w:val="0"/>
      <w:marTop w:val="0"/>
      <w:marBottom w:val="0"/>
      <w:divBdr>
        <w:top w:val="none" w:sz="0" w:space="0" w:color="auto"/>
        <w:left w:val="none" w:sz="0" w:space="0" w:color="auto"/>
        <w:bottom w:val="none" w:sz="0" w:space="0" w:color="auto"/>
        <w:right w:val="none" w:sz="0" w:space="0" w:color="auto"/>
      </w:divBdr>
    </w:div>
    <w:div w:id="18366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15</Pages>
  <Words>8386</Words>
  <Characters>46126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54404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Malucimedina</cp:lastModifiedBy>
  <cp:revision>25</cp:revision>
  <cp:lastPrinted>2017-11-10T16:04:00Z</cp:lastPrinted>
  <dcterms:created xsi:type="dcterms:W3CDTF">2017-12-11T21:01:00Z</dcterms:created>
  <dcterms:modified xsi:type="dcterms:W3CDTF">2018-02-08T19:54:00Z</dcterms:modified>
</cp:coreProperties>
</file>