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D60A72" w:rsidRPr="00D60A72" w:rsidRDefault="00D60A72" w:rsidP="00D60A72">
      <w:pPr>
        <w:pBdr>
          <w:top w:val="single" w:sz="4" w:space="1" w:color="auto"/>
          <w:left w:val="single" w:sz="4" w:space="4" w:color="auto"/>
          <w:bottom w:val="single" w:sz="4" w:space="1" w:color="auto"/>
          <w:right w:val="single" w:sz="4" w:space="4" w:color="auto"/>
        </w:pBdr>
        <w:shd w:val="clear" w:color="auto" w:fill="FFFFFF"/>
        <w:jc w:val="both"/>
        <w:rPr>
          <w:rFonts w:ascii="Calibri" w:eastAsia="Calibri" w:hAnsi="Calibri" w:cs="Calibri"/>
          <w:color w:val="222222"/>
          <w:sz w:val="18"/>
          <w:szCs w:val="18"/>
          <w:lang w:eastAsia="fr-FR"/>
        </w:rPr>
      </w:pPr>
      <w:r w:rsidRPr="00D60A72">
        <w:rPr>
          <w:rFonts w:ascii="Calibri" w:eastAsia="Calibri" w:hAnsi="Calibri" w:cs="Calibri"/>
          <w:color w:val="FF0000"/>
          <w:sz w:val="16"/>
          <w:szCs w:val="16"/>
          <w:lang w:eastAsia="fr-FR"/>
        </w:rPr>
        <w:t xml:space="preserve">El siguiente es el documento presentado por el Magistrado Ponente que sirvió de base para proferir la providencia dentro del presente </w:t>
      </w:r>
    </w:p>
    <w:p w:rsidR="00D60A72" w:rsidRPr="00D60A72" w:rsidRDefault="00D60A72" w:rsidP="00D60A72">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Cs w:val="22"/>
          <w:lang w:eastAsia="fr-FR"/>
        </w:rPr>
      </w:pPr>
      <w:r w:rsidRPr="00D60A72">
        <w:rPr>
          <w:rFonts w:ascii="Calibri" w:eastAsia="Calibri" w:hAnsi="Calibri" w:cs="Calibri"/>
          <w:color w:val="FF0000"/>
          <w:sz w:val="16"/>
          <w:szCs w:val="16"/>
          <w:lang w:eastAsia="fr-FR"/>
        </w:rPr>
        <w:t>proceso. El contenido total y fiel de la decisión debe ser verificado en la Secretaría de esta Sala.</w:t>
      </w:r>
      <w:r w:rsidRPr="00D60A72">
        <w:rPr>
          <w:rFonts w:ascii="Calibri" w:eastAsia="Calibri" w:hAnsi="Calibri" w:cs="Calibri"/>
          <w:color w:val="222222"/>
          <w:sz w:val="18"/>
          <w:szCs w:val="18"/>
          <w:lang w:eastAsia="fr-FR"/>
        </w:rPr>
        <w:t> </w:t>
      </w:r>
    </w:p>
    <w:p w:rsidR="00D60A72" w:rsidRPr="00D60A72" w:rsidRDefault="00D60A72" w:rsidP="00D60A72">
      <w:pPr>
        <w:shd w:val="clear" w:color="auto" w:fill="FFFFFF"/>
        <w:ind w:left="2124" w:hanging="2124"/>
        <w:jc w:val="both"/>
        <w:rPr>
          <w:rFonts w:ascii="Calibri" w:eastAsia="Calibri" w:hAnsi="Calibri" w:cs="Calibri"/>
          <w:color w:val="222222"/>
          <w:sz w:val="18"/>
          <w:szCs w:val="18"/>
          <w:lang w:eastAsia="fr-FR"/>
        </w:rPr>
      </w:pPr>
      <w:r w:rsidRPr="00D60A72">
        <w:rPr>
          <w:rFonts w:ascii="Calibri" w:hAnsi="Calibri" w:cs="Calibri"/>
          <w:color w:val="222222"/>
          <w:sz w:val="18"/>
          <w:szCs w:val="18"/>
          <w:lang w:eastAsia="fr-FR"/>
        </w:rPr>
        <w:t>Providencia:</w:t>
      </w:r>
      <w:r w:rsidRPr="00D60A72">
        <w:rPr>
          <w:rFonts w:ascii="Calibri" w:hAnsi="Calibri" w:cs="Calibri"/>
          <w:color w:val="222222"/>
          <w:sz w:val="18"/>
          <w:szCs w:val="18"/>
          <w:lang w:eastAsia="fr-FR"/>
        </w:rPr>
        <w:tab/>
        <w:t xml:space="preserve">Auto – Incidente de desacato en el grado de consulta </w:t>
      </w:r>
      <w:r w:rsidR="00D0597E">
        <w:rPr>
          <w:rFonts w:ascii="Calibri" w:hAnsi="Calibri" w:cs="Calibri"/>
          <w:color w:val="222222"/>
          <w:sz w:val="18"/>
          <w:szCs w:val="18"/>
          <w:lang w:eastAsia="fr-FR"/>
        </w:rPr>
        <w:t xml:space="preserve">– 30 de </w:t>
      </w:r>
      <w:bookmarkStart w:id="0" w:name="_GoBack"/>
      <w:bookmarkEnd w:id="0"/>
      <w:r w:rsidRPr="00D60A72">
        <w:rPr>
          <w:rFonts w:ascii="Calibri" w:hAnsi="Calibri" w:cs="Calibri"/>
          <w:color w:val="222222"/>
          <w:sz w:val="18"/>
          <w:szCs w:val="18"/>
          <w:lang w:eastAsia="fr-FR"/>
        </w:rPr>
        <w:t>marzo de 2017</w:t>
      </w:r>
    </w:p>
    <w:p w:rsidR="00D60A72" w:rsidRPr="00D60A72" w:rsidRDefault="00D60A72" w:rsidP="00D60A72">
      <w:pPr>
        <w:shd w:val="clear" w:color="auto" w:fill="FFFFFF"/>
        <w:tabs>
          <w:tab w:val="left" w:pos="1418"/>
        </w:tabs>
        <w:jc w:val="both"/>
        <w:rPr>
          <w:rFonts w:ascii="Calibri" w:eastAsia="Calibri" w:hAnsi="Calibri" w:cs="Calibri"/>
          <w:color w:val="222222"/>
          <w:sz w:val="18"/>
          <w:szCs w:val="18"/>
          <w:lang w:eastAsia="fr-FR"/>
        </w:rPr>
      </w:pPr>
      <w:r w:rsidRPr="00D60A72">
        <w:rPr>
          <w:rFonts w:ascii="Calibri" w:eastAsia="Calibri" w:hAnsi="Calibri" w:cs="Calibri"/>
          <w:color w:val="222222"/>
          <w:sz w:val="18"/>
          <w:szCs w:val="18"/>
          <w:lang w:eastAsia="fr-FR"/>
        </w:rPr>
        <w:t>Proceso:                </w:t>
      </w:r>
      <w:r w:rsidRPr="00D60A72">
        <w:rPr>
          <w:rFonts w:ascii="Calibri" w:eastAsia="Calibri" w:hAnsi="Calibri" w:cs="Calibri"/>
          <w:color w:val="222222"/>
          <w:sz w:val="18"/>
          <w:szCs w:val="18"/>
          <w:lang w:eastAsia="fr-FR"/>
        </w:rPr>
        <w:tab/>
      </w:r>
      <w:r w:rsidRPr="00D60A72">
        <w:rPr>
          <w:rFonts w:ascii="Calibri" w:eastAsia="Calibri" w:hAnsi="Calibri" w:cs="Calibri"/>
          <w:color w:val="222222"/>
          <w:sz w:val="18"/>
          <w:szCs w:val="18"/>
          <w:lang w:eastAsia="fr-FR"/>
        </w:rPr>
        <w:tab/>
        <w:t>Acción de Tutela – Revoca sanción</w:t>
      </w:r>
    </w:p>
    <w:p w:rsidR="00D60A72" w:rsidRPr="00D60A72" w:rsidRDefault="00D60A72" w:rsidP="00D60A72">
      <w:pPr>
        <w:shd w:val="clear" w:color="auto" w:fill="FFFFFF"/>
        <w:tabs>
          <w:tab w:val="left" w:pos="1418"/>
        </w:tabs>
        <w:jc w:val="both"/>
        <w:rPr>
          <w:rFonts w:ascii="Calibri" w:eastAsia="Batang" w:hAnsi="Calibri" w:cs="Calibri"/>
          <w:sz w:val="18"/>
          <w:szCs w:val="18"/>
          <w:lang w:val="es-ES"/>
        </w:rPr>
      </w:pPr>
      <w:r w:rsidRPr="00D60A72">
        <w:rPr>
          <w:rFonts w:ascii="Calibri" w:eastAsia="Calibri" w:hAnsi="Calibri" w:cs="Calibri"/>
          <w:color w:val="222222"/>
          <w:sz w:val="18"/>
          <w:szCs w:val="18"/>
          <w:lang w:eastAsia="fr-FR"/>
        </w:rPr>
        <w:t>Radicación Nro. :</w:t>
      </w:r>
      <w:r w:rsidRPr="00D60A72">
        <w:rPr>
          <w:rFonts w:ascii="Calibri" w:eastAsia="Calibri" w:hAnsi="Calibri" w:cs="Calibri"/>
          <w:color w:val="222222"/>
          <w:sz w:val="18"/>
          <w:szCs w:val="18"/>
          <w:lang w:eastAsia="fr-FR"/>
        </w:rPr>
        <w:tab/>
        <w:t xml:space="preserve">  </w:t>
      </w:r>
      <w:r w:rsidRPr="00D60A72">
        <w:rPr>
          <w:rFonts w:ascii="Calibri" w:eastAsia="Calibri" w:hAnsi="Calibri" w:cs="Calibri"/>
          <w:color w:val="222222"/>
          <w:sz w:val="18"/>
          <w:szCs w:val="18"/>
          <w:lang w:eastAsia="fr-FR"/>
        </w:rPr>
        <w:tab/>
      </w:r>
      <w:r w:rsidRPr="00D60A72">
        <w:rPr>
          <w:rFonts w:ascii="Calibri" w:eastAsia="Batang" w:hAnsi="Calibri" w:cs="Calibri"/>
          <w:bCs/>
          <w:sz w:val="18"/>
          <w:szCs w:val="18"/>
        </w:rPr>
        <w:t>66170-31-04-001-2016-00024-02</w:t>
      </w:r>
      <w:r w:rsidRPr="00D60A72">
        <w:rPr>
          <w:rFonts w:ascii="Calibri" w:eastAsia="Batang" w:hAnsi="Calibri" w:cs="Calibri"/>
          <w:i/>
          <w:sz w:val="18"/>
          <w:szCs w:val="18"/>
        </w:rPr>
        <w:t xml:space="preserve"> </w:t>
      </w:r>
    </w:p>
    <w:p w:rsidR="00D60A72" w:rsidRPr="00D60A72" w:rsidRDefault="00D60A72" w:rsidP="00D60A72">
      <w:pPr>
        <w:shd w:val="clear" w:color="auto" w:fill="FFFFFF"/>
        <w:tabs>
          <w:tab w:val="left" w:pos="1418"/>
        </w:tabs>
        <w:jc w:val="both"/>
        <w:rPr>
          <w:rFonts w:ascii="Calibri" w:eastAsia="Calibri" w:hAnsi="Calibri" w:cs="Calibri"/>
          <w:color w:val="222222"/>
          <w:sz w:val="18"/>
          <w:szCs w:val="18"/>
          <w:lang w:eastAsia="fr-FR"/>
        </w:rPr>
      </w:pPr>
      <w:r w:rsidRPr="00D60A72">
        <w:rPr>
          <w:rFonts w:ascii="Calibri" w:eastAsia="Calibri" w:hAnsi="Calibri" w:cs="Calibri"/>
          <w:color w:val="222222"/>
          <w:sz w:val="18"/>
          <w:szCs w:val="18"/>
          <w:lang w:eastAsia="fr-FR"/>
        </w:rPr>
        <w:t>Accionante:</w:t>
      </w:r>
      <w:r w:rsidRPr="00D60A72">
        <w:rPr>
          <w:rFonts w:ascii="Calibri" w:eastAsia="Calibri" w:hAnsi="Calibri" w:cs="Calibri"/>
          <w:color w:val="222222"/>
          <w:sz w:val="18"/>
          <w:szCs w:val="18"/>
          <w:lang w:eastAsia="fr-FR"/>
        </w:rPr>
        <w:tab/>
      </w:r>
      <w:r w:rsidRPr="00D60A72">
        <w:rPr>
          <w:rFonts w:ascii="Calibri" w:eastAsia="Calibri" w:hAnsi="Calibri" w:cs="Calibri"/>
          <w:color w:val="222222"/>
          <w:sz w:val="18"/>
          <w:szCs w:val="18"/>
          <w:lang w:eastAsia="fr-FR"/>
        </w:rPr>
        <w:tab/>
      </w:r>
      <w:r w:rsidRPr="00D60A72">
        <w:rPr>
          <w:rFonts w:ascii="Calibri" w:eastAsia="Calibri" w:hAnsi="Calibri" w:cs="Calibri"/>
          <w:color w:val="222222"/>
          <w:sz w:val="18"/>
          <w:szCs w:val="18"/>
          <w:lang w:val="es-ES" w:eastAsia="fr-FR"/>
        </w:rPr>
        <w:t>CÉSAR AUGUSTO HOLGUÍN BALLESTEROS (Por medio de agente oficioso)</w:t>
      </w:r>
    </w:p>
    <w:p w:rsidR="00D60A72" w:rsidRPr="00D60A72" w:rsidRDefault="00D60A72" w:rsidP="00D60A72">
      <w:pPr>
        <w:shd w:val="clear" w:color="auto" w:fill="FFFFFF"/>
        <w:jc w:val="both"/>
        <w:rPr>
          <w:rFonts w:ascii="Calibri" w:eastAsia="Calibri" w:hAnsi="Calibri" w:cs="Calibri"/>
          <w:bCs/>
          <w:color w:val="222222"/>
          <w:sz w:val="18"/>
          <w:szCs w:val="18"/>
          <w:lang w:eastAsia="fr-FR"/>
        </w:rPr>
      </w:pPr>
      <w:r w:rsidRPr="00D60A72">
        <w:rPr>
          <w:rFonts w:ascii="Calibri" w:eastAsia="Calibri" w:hAnsi="Calibri" w:cs="Calibri"/>
          <w:color w:val="222222"/>
          <w:sz w:val="18"/>
          <w:szCs w:val="18"/>
          <w:lang w:eastAsia="fr-FR"/>
        </w:rPr>
        <w:t>Accionados:     </w:t>
      </w:r>
      <w:r w:rsidRPr="00D60A72">
        <w:rPr>
          <w:rFonts w:ascii="Calibri" w:eastAsia="Calibri" w:hAnsi="Calibri" w:cs="Calibri"/>
          <w:color w:val="222222"/>
          <w:sz w:val="18"/>
          <w:szCs w:val="18"/>
          <w:lang w:eastAsia="fr-FR"/>
        </w:rPr>
        <w:tab/>
      </w:r>
      <w:r w:rsidRPr="00D60A72">
        <w:rPr>
          <w:rFonts w:ascii="Calibri" w:eastAsia="Calibri" w:hAnsi="Calibri" w:cs="Calibri"/>
          <w:color w:val="222222"/>
          <w:sz w:val="18"/>
          <w:szCs w:val="18"/>
          <w:lang w:eastAsia="fr-FR"/>
        </w:rPr>
        <w:tab/>
      </w:r>
      <w:r w:rsidRPr="00D60A72">
        <w:rPr>
          <w:rFonts w:ascii="Calibri" w:eastAsia="Calibri" w:hAnsi="Calibri" w:cs="Calibri"/>
          <w:bCs/>
          <w:color w:val="222222"/>
          <w:sz w:val="18"/>
          <w:szCs w:val="18"/>
          <w:lang w:val="es-ES" w:eastAsia="fr-FR"/>
        </w:rPr>
        <w:t xml:space="preserve">CAFESALUD EPS </w:t>
      </w:r>
    </w:p>
    <w:p w:rsidR="00D60A72" w:rsidRPr="00D60A72" w:rsidRDefault="00D60A72" w:rsidP="00D60A72">
      <w:pPr>
        <w:shd w:val="clear" w:color="auto" w:fill="FFFFFF"/>
        <w:jc w:val="both"/>
        <w:rPr>
          <w:rFonts w:ascii="Calibri" w:eastAsia="Calibri" w:hAnsi="Calibri" w:cs="Calibri"/>
          <w:bCs/>
          <w:iCs/>
          <w:color w:val="222222"/>
          <w:sz w:val="18"/>
          <w:szCs w:val="18"/>
          <w:lang w:eastAsia="fr-FR"/>
        </w:rPr>
      </w:pPr>
      <w:r w:rsidRPr="00D60A72">
        <w:rPr>
          <w:rFonts w:ascii="Calibri" w:eastAsia="Calibri" w:hAnsi="Calibri" w:cs="Calibri"/>
          <w:color w:val="222222"/>
          <w:sz w:val="18"/>
          <w:szCs w:val="18"/>
          <w:lang w:eastAsia="fr-FR"/>
        </w:rPr>
        <w:t>Magistrado Ponente: </w:t>
      </w:r>
      <w:r w:rsidRPr="00D60A72">
        <w:rPr>
          <w:rFonts w:ascii="Calibri" w:eastAsia="Calibri" w:hAnsi="Calibri" w:cs="Calibri"/>
          <w:color w:val="222222"/>
          <w:sz w:val="18"/>
          <w:szCs w:val="18"/>
          <w:lang w:eastAsia="fr-FR"/>
        </w:rPr>
        <w:tab/>
      </w:r>
      <w:r w:rsidR="00D0597E" w:rsidRPr="00FA3310">
        <w:rPr>
          <w:rFonts w:ascii="Calibri" w:eastAsia="Calibri" w:hAnsi="Calibri" w:cs="Calibri"/>
          <w:bCs/>
          <w:color w:val="222222"/>
          <w:sz w:val="18"/>
          <w:szCs w:val="18"/>
          <w:lang w:val="es-MX" w:eastAsia="fr-FR"/>
        </w:rPr>
        <w:t>MANUEL YARZAGARAY BANDERA</w:t>
      </w:r>
    </w:p>
    <w:p w:rsidR="00D60A72" w:rsidRPr="00D60A72" w:rsidRDefault="00D60A72" w:rsidP="00D60A72">
      <w:pPr>
        <w:shd w:val="clear" w:color="auto" w:fill="FFFFFF"/>
        <w:ind w:left="2124" w:hanging="2124"/>
        <w:jc w:val="both"/>
        <w:rPr>
          <w:rFonts w:ascii="Calibri" w:eastAsia="Calibri" w:hAnsi="Calibri" w:cs="Calibri"/>
          <w:bCs/>
          <w:iCs/>
          <w:color w:val="222222"/>
          <w:sz w:val="10"/>
          <w:szCs w:val="10"/>
          <w:lang w:eastAsia="fr-FR"/>
        </w:rPr>
      </w:pPr>
    </w:p>
    <w:p w:rsidR="00D60A72" w:rsidRPr="00D60A72" w:rsidRDefault="00D60A72" w:rsidP="00D60A72">
      <w:pPr>
        <w:shd w:val="clear" w:color="auto" w:fill="FFFFFF"/>
        <w:spacing w:after="200"/>
        <w:jc w:val="both"/>
        <w:rPr>
          <w:rFonts w:ascii="Calibri" w:hAnsi="Calibri" w:cs="Calibri"/>
          <w:b/>
          <w:color w:val="222222"/>
          <w:sz w:val="18"/>
          <w:szCs w:val="18"/>
          <w:lang w:eastAsia="fr-FR"/>
        </w:rPr>
      </w:pPr>
      <w:r w:rsidRPr="00D60A72">
        <w:rPr>
          <w:rFonts w:ascii="Calibri" w:hAnsi="Calibri" w:cs="Calibri"/>
          <w:b/>
          <w:color w:val="222222"/>
          <w:sz w:val="18"/>
          <w:szCs w:val="18"/>
          <w:lang w:eastAsia="fr-FR"/>
        </w:rPr>
        <w:t xml:space="preserve">Temas: </w:t>
      </w:r>
      <w:r w:rsidRPr="00D60A72">
        <w:rPr>
          <w:rFonts w:ascii="Calibri" w:hAnsi="Calibri" w:cs="Calibri"/>
          <w:b/>
          <w:color w:val="222222"/>
          <w:sz w:val="18"/>
          <w:szCs w:val="18"/>
          <w:lang w:eastAsia="fr-FR"/>
        </w:rPr>
        <w:tab/>
      </w:r>
      <w:r w:rsidRPr="00D60A72">
        <w:rPr>
          <w:rFonts w:ascii="Calibri" w:hAnsi="Calibri" w:cs="Calibri"/>
          <w:b/>
          <w:color w:val="222222"/>
          <w:sz w:val="18"/>
          <w:szCs w:val="18"/>
          <w:lang w:eastAsia="fr-FR"/>
        </w:rPr>
        <w:tab/>
      </w:r>
      <w:r w:rsidRPr="00D60A72">
        <w:rPr>
          <w:rFonts w:ascii="Calibri" w:hAnsi="Calibri" w:cs="Calibri"/>
          <w:b/>
          <w:color w:val="222222"/>
          <w:sz w:val="18"/>
          <w:szCs w:val="18"/>
          <w:lang w:eastAsia="fr-FR"/>
        </w:rPr>
        <w:tab/>
      </w:r>
      <w:r w:rsidRPr="00D60A72">
        <w:rPr>
          <w:rFonts w:ascii="Calibri" w:hAnsi="Calibri" w:cs="Calibri"/>
          <w:b/>
          <w:color w:val="222222"/>
          <w:sz w:val="18"/>
          <w:szCs w:val="18"/>
          <w:lang w:val="es-ES" w:eastAsia="fr-FR"/>
        </w:rPr>
        <w:t xml:space="preserve"> </w:t>
      </w:r>
      <w:r w:rsidRPr="00D60A72">
        <w:rPr>
          <w:rFonts w:ascii="Calibri" w:hAnsi="Calibri" w:cs="Calibri"/>
          <w:b/>
          <w:color w:val="222222"/>
          <w:sz w:val="18"/>
          <w:szCs w:val="18"/>
          <w:lang w:eastAsia="fr-FR"/>
        </w:rPr>
        <w:t xml:space="preserve">INCIDENTE DE DESACATO / REALIZACIÓN DE PROCEDIMIENTO QUIRÚRGICO / CUMPLIMIENTO DE LA ORDEN. </w:t>
      </w:r>
      <w:r w:rsidRPr="00D60A72">
        <w:rPr>
          <w:rFonts w:ascii="Calibri" w:hAnsi="Calibri" w:cs="Calibri"/>
          <w:color w:val="222222"/>
          <w:sz w:val="18"/>
          <w:szCs w:val="18"/>
          <w:lang w:eastAsia="fr-FR"/>
        </w:rPr>
        <w:t>“</w:t>
      </w:r>
      <w:r w:rsidRPr="00D60A72">
        <w:rPr>
          <w:rFonts w:ascii="Calibri" w:hAnsi="Calibri" w:cs="Calibri"/>
          <w:color w:val="222222"/>
          <w:sz w:val="18"/>
          <w:szCs w:val="18"/>
          <w:lang w:val="es-MX" w:eastAsia="fr-FR"/>
        </w:rPr>
        <w:t xml:space="preserve">[E]l 24 de marzo del año avante, el Auxiliar Judicial Ad Honorem de este Despacho, se comunicó telefónicamente con la señora Sonia Ballesteros, madre de César Augusto, quien señaló que ya se llevó a cabo el procedimiento quirúrgico esperado, superando con ello las causas  que motivaron  la activación del presente trámite. </w:t>
      </w:r>
      <w:r w:rsidRPr="00D60A72">
        <w:rPr>
          <w:rFonts w:ascii="Calibri" w:hAnsi="Calibri" w:cs="Calibri"/>
          <w:color w:val="222222"/>
          <w:sz w:val="18"/>
          <w:szCs w:val="18"/>
          <w:lang w:eastAsia="fr-FR"/>
        </w:rPr>
        <w:t>Así las cosas, no podemos perder de vista que la finalidad del incidente de desacato, no es otra que el de hacer cumplir la decisión adoptada en la acción constitucional, mas no desembocar ineludiblemente en una sanción, inclusive cuando la parte accionada procediera tardíamente al cumplimiento del mandamiento judicial. Por lo tanto, como con el actuar de la incidentada se ha desdibujado la figura de la desobediencia judicial, es de justicia abstenerse de confirmar cualquier tipo de sanción; en virtud de lo anterior la decisión consultada habrá de revocarse, puesto que los fundamentos fácticos y jurídicos que dieron lugar a su expedición fueron desnaturalizados por la actividad de la entidad accionada.”.</w:t>
      </w:r>
    </w:p>
    <w:p w:rsidR="00D60A72" w:rsidRDefault="00D60A72" w:rsidP="00182ED8">
      <w:pPr>
        <w:pStyle w:val="Textoindependiente"/>
        <w:spacing w:line="336" w:lineRule="auto"/>
        <w:jc w:val="center"/>
        <w:rPr>
          <w:rFonts w:ascii="Verdana" w:hAnsi="Verdana" w:cs="Arial"/>
          <w:b/>
          <w:sz w:val="26"/>
          <w:szCs w:val="26"/>
        </w:rPr>
      </w:pPr>
    </w:p>
    <w:p w:rsidR="00FB6F74" w:rsidRPr="00650628" w:rsidRDefault="00FB6F74" w:rsidP="00182ED8">
      <w:pPr>
        <w:pStyle w:val="Textoindependiente"/>
        <w:spacing w:line="336" w:lineRule="auto"/>
        <w:jc w:val="center"/>
        <w:rPr>
          <w:rFonts w:ascii="Verdana" w:hAnsi="Verdana" w:cs="Arial"/>
          <w:b/>
          <w:sz w:val="26"/>
          <w:szCs w:val="26"/>
        </w:rPr>
      </w:pPr>
      <w:r w:rsidRPr="00650628">
        <w:rPr>
          <w:rFonts w:ascii="Verdana" w:hAnsi="Verdana" w:cs="Arial"/>
          <w:b/>
          <w:sz w:val="26"/>
          <w:szCs w:val="26"/>
        </w:rPr>
        <w:t>REPÚBLICA DE COLOMBIA</w:t>
      </w:r>
    </w:p>
    <w:p w:rsidR="00FB6F74" w:rsidRPr="00650628" w:rsidRDefault="00FB6F74" w:rsidP="00182ED8">
      <w:pPr>
        <w:pStyle w:val="Textoindependiente"/>
        <w:spacing w:line="336" w:lineRule="auto"/>
        <w:jc w:val="center"/>
        <w:rPr>
          <w:rFonts w:ascii="Verdana" w:hAnsi="Verdana" w:cs="Arial"/>
          <w:b/>
          <w:sz w:val="26"/>
          <w:szCs w:val="26"/>
        </w:rPr>
      </w:pPr>
      <w:r w:rsidRPr="00650628">
        <w:rPr>
          <w:rFonts w:ascii="Verdana" w:hAnsi="Verdana" w:cs="Arial"/>
          <w:b/>
          <w:sz w:val="26"/>
          <w:szCs w:val="26"/>
        </w:rPr>
        <w:t>RAMA JUDICIAL DEL PODER PÚBLICO</w:t>
      </w:r>
    </w:p>
    <w:p w:rsidR="00FB6F74" w:rsidRPr="00650628" w:rsidRDefault="00F001EC" w:rsidP="00182ED8">
      <w:pPr>
        <w:pStyle w:val="Textoindependiente"/>
        <w:spacing w:line="336" w:lineRule="auto"/>
        <w:jc w:val="center"/>
        <w:rPr>
          <w:rFonts w:ascii="Verdana" w:hAnsi="Verdana" w:cs="Arial"/>
          <w:b/>
          <w:bCs/>
          <w:sz w:val="26"/>
          <w:szCs w:val="26"/>
        </w:rPr>
      </w:pPr>
      <w:r w:rsidRPr="00650628">
        <w:rPr>
          <w:rFonts w:ascii="Verdana" w:hAnsi="Verdana" w:cs="Arial"/>
          <w:b/>
          <w:sz w:val="26"/>
          <w:szCs w:val="26"/>
        </w:rPr>
        <w:fldChar w:fldCharType="begin"/>
      </w:r>
      <w:r w:rsidRPr="00650628">
        <w:rPr>
          <w:rFonts w:ascii="Verdana" w:hAnsi="Verdana" w:cs="Arial"/>
          <w:b/>
          <w:sz w:val="26"/>
          <w:szCs w:val="26"/>
        </w:rPr>
        <w:instrText xml:space="preserve"> INCLUDEPICTURE  "\\\\172.16.12.60\\windows\\TEMP\\PKGE121.GIF" \* MERGEFORMATINET </w:instrText>
      </w:r>
      <w:r w:rsidRPr="00650628">
        <w:rPr>
          <w:rFonts w:ascii="Verdana" w:hAnsi="Verdana" w:cs="Arial"/>
          <w:b/>
          <w:sz w:val="26"/>
          <w:szCs w:val="26"/>
        </w:rPr>
        <w:fldChar w:fldCharType="separate"/>
      </w:r>
      <w:r w:rsidR="009D38C7" w:rsidRPr="00650628">
        <w:rPr>
          <w:rFonts w:ascii="Verdana" w:hAnsi="Verdana" w:cs="Arial"/>
          <w:b/>
          <w:sz w:val="26"/>
          <w:szCs w:val="26"/>
        </w:rPr>
        <w:fldChar w:fldCharType="begin"/>
      </w:r>
      <w:r w:rsidR="009D38C7" w:rsidRPr="00650628">
        <w:rPr>
          <w:rFonts w:ascii="Verdana" w:hAnsi="Verdana" w:cs="Arial"/>
          <w:b/>
          <w:sz w:val="26"/>
          <w:szCs w:val="26"/>
        </w:rPr>
        <w:instrText xml:space="preserve"> INCLUDEPICTURE  "\\\\172.16.12.60\\windows\\TEMP\\PKGE121.GIF" \* MERGEFORMATINET </w:instrText>
      </w:r>
      <w:r w:rsidR="009D38C7" w:rsidRPr="00650628">
        <w:rPr>
          <w:rFonts w:ascii="Verdana" w:hAnsi="Verdana" w:cs="Arial"/>
          <w:b/>
          <w:sz w:val="26"/>
          <w:szCs w:val="26"/>
        </w:rPr>
        <w:fldChar w:fldCharType="separate"/>
      </w:r>
      <w:r w:rsidR="007B0A74" w:rsidRPr="00650628">
        <w:rPr>
          <w:rFonts w:ascii="Verdana" w:hAnsi="Verdana" w:cs="Arial"/>
          <w:b/>
          <w:sz w:val="26"/>
          <w:szCs w:val="26"/>
        </w:rPr>
        <w:fldChar w:fldCharType="begin"/>
      </w:r>
      <w:r w:rsidR="007B0A74" w:rsidRPr="00650628">
        <w:rPr>
          <w:rFonts w:ascii="Verdana" w:hAnsi="Verdana" w:cs="Arial"/>
          <w:b/>
          <w:sz w:val="26"/>
          <w:szCs w:val="26"/>
        </w:rPr>
        <w:instrText xml:space="preserve"> INCLUDEPICTURE  "\\\\172.16.12.60\\windows\\TEMP\\PKGE121.GIF" \* MERGEFORMATINET </w:instrText>
      </w:r>
      <w:r w:rsidR="007B0A74" w:rsidRPr="00650628">
        <w:rPr>
          <w:rFonts w:ascii="Verdana" w:hAnsi="Verdana" w:cs="Arial"/>
          <w:b/>
          <w:sz w:val="26"/>
          <w:szCs w:val="26"/>
        </w:rPr>
        <w:fldChar w:fldCharType="separate"/>
      </w:r>
      <w:r w:rsidR="00126905" w:rsidRPr="00650628">
        <w:rPr>
          <w:rFonts w:ascii="Verdana" w:hAnsi="Verdana" w:cs="Arial"/>
          <w:b/>
          <w:sz w:val="26"/>
          <w:szCs w:val="26"/>
        </w:rPr>
        <w:fldChar w:fldCharType="begin"/>
      </w:r>
      <w:r w:rsidR="00126905" w:rsidRPr="00650628">
        <w:rPr>
          <w:rFonts w:ascii="Verdana" w:hAnsi="Verdana" w:cs="Arial"/>
          <w:b/>
          <w:sz w:val="26"/>
          <w:szCs w:val="26"/>
        </w:rPr>
        <w:instrText xml:space="preserve"> INCLUDEPICTURE  "\\\\172.16.12.60\\windows\\TEMP\\PKGE121.GIF" \* MERGEFORMATINET </w:instrText>
      </w:r>
      <w:r w:rsidR="00126905" w:rsidRPr="00650628">
        <w:rPr>
          <w:rFonts w:ascii="Verdana" w:hAnsi="Verdana" w:cs="Arial"/>
          <w:b/>
          <w:sz w:val="26"/>
          <w:szCs w:val="26"/>
        </w:rPr>
        <w:fldChar w:fldCharType="separate"/>
      </w:r>
      <w:r w:rsidR="009414C6" w:rsidRPr="00650628">
        <w:rPr>
          <w:rFonts w:ascii="Verdana" w:hAnsi="Verdana" w:cs="Arial"/>
          <w:b/>
          <w:sz w:val="26"/>
          <w:szCs w:val="26"/>
        </w:rPr>
        <w:fldChar w:fldCharType="begin"/>
      </w:r>
      <w:r w:rsidR="009414C6" w:rsidRPr="00650628">
        <w:rPr>
          <w:rFonts w:ascii="Verdana" w:hAnsi="Verdana" w:cs="Arial"/>
          <w:b/>
          <w:sz w:val="26"/>
          <w:szCs w:val="26"/>
        </w:rPr>
        <w:instrText xml:space="preserve"> INCLUDEPICTURE  "\\\\172.16.12.60\\windows\\TEMP\\PKGE121.GIF" \* MERGEFORMATINET </w:instrText>
      </w:r>
      <w:r w:rsidR="009414C6" w:rsidRPr="00650628">
        <w:rPr>
          <w:rFonts w:ascii="Verdana" w:hAnsi="Verdana" w:cs="Arial"/>
          <w:b/>
          <w:sz w:val="26"/>
          <w:szCs w:val="26"/>
        </w:rPr>
        <w:fldChar w:fldCharType="separate"/>
      </w:r>
      <w:r w:rsidR="007D5631" w:rsidRPr="00650628">
        <w:rPr>
          <w:rFonts w:ascii="Verdana" w:hAnsi="Verdana" w:cs="Arial"/>
          <w:b/>
          <w:sz w:val="26"/>
          <w:szCs w:val="26"/>
        </w:rPr>
        <w:fldChar w:fldCharType="begin"/>
      </w:r>
      <w:r w:rsidR="007D5631" w:rsidRPr="00650628">
        <w:rPr>
          <w:rFonts w:ascii="Verdana" w:hAnsi="Verdana" w:cs="Arial"/>
          <w:b/>
          <w:sz w:val="26"/>
          <w:szCs w:val="26"/>
        </w:rPr>
        <w:instrText xml:space="preserve"> INCLUDEPICTURE  "\\\\172.16.12.60\\windows\\TEMP\\PKGE121.GIF" \* MERGEFORMATINET </w:instrText>
      </w:r>
      <w:r w:rsidR="007D5631" w:rsidRPr="00650628">
        <w:rPr>
          <w:rFonts w:ascii="Verdana" w:hAnsi="Verdana" w:cs="Arial"/>
          <w:b/>
          <w:sz w:val="26"/>
          <w:szCs w:val="26"/>
        </w:rPr>
        <w:fldChar w:fldCharType="separate"/>
      </w:r>
      <w:r w:rsidR="004F2F60" w:rsidRPr="00650628">
        <w:rPr>
          <w:rFonts w:ascii="Verdana" w:hAnsi="Verdana" w:cs="Arial"/>
          <w:b/>
          <w:sz w:val="26"/>
          <w:szCs w:val="26"/>
        </w:rPr>
        <w:fldChar w:fldCharType="begin"/>
      </w:r>
      <w:r w:rsidR="004F2F60" w:rsidRPr="00650628">
        <w:rPr>
          <w:rFonts w:ascii="Verdana" w:hAnsi="Verdana" w:cs="Arial"/>
          <w:b/>
          <w:sz w:val="26"/>
          <w:szCs w:val="26"/>
        </w:rPr>
        <w:instrText xml:space="preserve"> INCLUDEPICTURE  "\\\\172.16.12.60\\windows\\TEMP\\PKGE121.GIF" \* MERGEFORMATINET </w:instrText>
      </w:r>
      <w:r w:rsidR="004F2F60" w:rsidRPr="00650628">
        <w:rPr>
          <w:rFonts w:ascii="Verdana" w:hAnsi="Verdana" w:cs="Arial"/>
          <w:b/>
          <w:sz w:val="26"/>
          <w:szCs w:val="26"/>
        </w:rPr>
        <w:fldChar w:fldCharType="separate"/>
      </w:r>
      <w:r w:rsidR="001F4F22">
        <w:rPr>
          <w:rFonts w:ascii="Verdana" w:hAnsi="Verdana" w:cs="Arial"/>
          <w:b/>
          <w:sz w:val="26"/>
          <w:szCs w:val="26"/>
        </w:rPr>
        <w:fldChar w:fldCharType="begin"/>
      </w:r>
      <w:r w:rsidR="001F4F22">
        <w:rPr>
          <w:rFonts w:ascii="Verdana" w:hAnsi="Verdana" w:cs="Arial"/>
          <w:b/>
          <w:sz w:val="26"/>
          <w:szCs w:val="26"/>
        </w:rPr>
        <w:instrText xml:space="preserve"> INCLUDEPICTURE  "\\\\172.16.12.60\\windows\\TEMP\\PKGE121.GIF" \* MERGEFORMATINET </w:instrText>
      </w:r>
      <w:r w:rsidR="001F4F22">
        <w:rPr>
          <w:rFonts w:ascii="Verdana" w:hAnsi="Verdana" w:cs="Arial"/>
          <w:b/>
          <w:sz w:val="26"/>
          <w:szCs w:val="26"/>
        </w:rPr>
        <w:fldChar w:fldCharType="separate"/>
      </w:r>
      <w:r w:rsidR="00260034">
        <w:rPr>
          <w:rFonts w:ascii="Verdana" w:hAnsi="Verdana" w:cs="Arial"/>
          <w:b/>
          <w:sz w:val="26"/>
          <w:szCs w:val="26"/>
        </w:rPr>
        <w:fldChar w:fldCharType="begin"/>
      </w:r>
      <w:r w:rsidR="00260034">
        <w:rPr>
          <w:rFonts w:ascii="Verdana" w:hAnsi="Verdana" w:cs="Arial"/>
          <w:b/>
          <w:sz w:val="26"/>
          <w:szCs w:val="26"/>
        </w:rPr>
        <w:instrText xml:space="preserve"> INCLUDEPICTURE  "\\\\172.16.12.60\\windows\\TEMP\\PKGE121.GIF" \* MERGEFORMATINET </w:instrText>
      </w:r>
      <w:r w:rsidR="00260034">
        <w:rPr>
          <w:rFonts w:ascii="Verdana" w:hAnsi="Verdana" w:cs="Arial"/>
          <w:b/>
          <w:sz w:val="26"/>
          <w:szCs w:val="26"/>
        </w:rPr>
        <w:fldChar w:fldCharType="separate"/>
      </w:r>
      <w:r w:rsidR="008922E5">
        <w:rPr>
          <w:rFonts w:ascii="Verdana" w:hAnsi="Verdana" w:cs="Arial"/>
          <w:b/>
          <w:sz w:val="26"/>
          <w:szCs w:val="26"/>
        </w:rPr>
        <w:fldChar w:fldCharType="begin"/>
      </w:r>
      <w:r w:rsidR="008922E5">
        <w:rPr>
          <w:rFonts w:ascii="Verdana" w:hAnsi="Verdana" w:cs="Arial"/>
          <w:b/>
          <w:sz w:val="26"/>
          <w:szCs w:val="26"/>
        </w:rPr>
        <w:instrText xml:space="preserve"> INCLUDEPICTURE  "\\\\172.16.12.60\\windows\\TEMP\\PKGE121.GIF" \* MERGEFORMATINET </w:instrText>
      </w:r>
      <w:r w:rsidR="008922E5">
        <w:rPr>
          <w:rFonts w:ascii="Verdana" w:hAnsi="Verdana" w:cs="Arial"/>
          <w:b/>
          <w:sz w:val="26"/>
          <w:szCs w:val="26"/>
        </w:rPr>
        <w:fldChar w:fldCharType="separate"/>
      </w:r>
      <w:r w:rsidR="005F476B">
        <w:rPr>
          <w:rFonts w:ascii="Verdana" w:hAnsi="Verdana" w:cs="Arial"/>
          <w:b/>
          <w:sz w:val="26"/>
          <w:szCs w:val="26"/>
        </w:rPr>
        <w:fldChar w:fldCharType="begin"/>
      </w:r>
      <w:r w:rsidR="005F476B">
        <w:rPr>
          <w:rFonts w:ascii="Verdana" w:hAnsi="Verdana" w:cs="Arial"/>
          <w:b/>
          <w:sz w:val="26"/>
          <w:szCs w:val="26"/>
        </w:rPr>
        <w:instrText xml:space="preserve"> INCLUDEPICTURE  "\\\\172.16.12.60\\windows\\TEMP\\PKGE121.GIF" \* MERGEFORMATINET </w:instrText>
      </w:r>
      <w:r w:rsidR="005F476B">
        <w:rPr>
          <w:rFonts w:ascii="Verdana" w:hAnsi="Verdana" w:cs="Arial"/>
          <w:b/>
          <w:sz w:val="26"/>
          <w:szCs w:val="26"/>
        </w:rPr>
        <w:fldChar w:fldCharType="separate"/>
      </w:r>
      <w:r w:rsidR="007972EA">
        <w:rPr>
          <w:rFonts w:ascii="Verdana" w:hAnsi="Verdana" w:cs="Arial"/>
          <w:b/>
          <w:sz w:val="26"/>
          <w:szCs w:val="26"/>
        </w:rPr>
        <w:fldChar w:fldCharType="begin"/>
      </w:r>
      <w:r w:rsidR="007972EA">
        <w:rPr>
          <w:rFonts w:ascii="Verdana" w:hAnsi="Verdana" w:cs="Arial"/>
          <w:b/>
          <w:sz w:val="26"/>
          <w:szCs w:val="26"/>
        </w:rPr>
        <w:instrText xml:space="preserve"> INCLUDEPICTURE  "\\\\172.16.12.60\\windows\\TEMP\\PKGE121.GIF" \* MERGEFORMATINET </w:instrText>
      </w:r>
      <w:r w:rsidR="007972EA">
        <w:rPr>
          <w:rFonts w:ascii="Verdana" w:hAnsi="Verdana" w:cs="Arial"/>
          <w:b/>
          <w:sz w:val="26"/>
          <w:szCs w:val="26"/>
        </w:rPr>
        <w:fldChar w:fldCharType="separate"/>
      </w:r>
      <w:r w:rsidR="00211CBF">
        <w:rPr>
          <w:rFonts w:ascii="Verdana" w:hAnsi="Verdana" w:cs="Arial"/>
          <w:b/>
          <w:sz w:val="26"/>
          <w:szCs w:val="26"/>
        </w:rPr>
        <w:fldChar w:fldCharType="begin"/>
      </w:r>
      <w:r w:rsidR="00211CBF">
        <w:rPr>
          <w:rFonts w:ascii="Verdana" w:hAnsi="Verdana" w:cs="Arial"/>
          <w:b/>
          <w:sz w:val="26"/>
          <w:szCs w:val="26"/>
        </w:rPr>
        <w:instrText xml:space="preserve"> INCLUDEPICTURE  "\\\\172.16.12.60\\windows\\TEMP\\PKGE121.GIF" \* MERGEFORMATINET </w:instrText>
      </w:r>
      <w:r w:rsidR="00211CBF">
        <w:rPr>
          <w:rFonts w:ascii="Verdana" w:hAnsi="Verdana" w:cs="Arial"/>
          <w:b/>
          <w:sz w:val="26"/>
          <w:szCs w:val="26"/>
        </w:rPr>
        <w:fldChar w:fldCharType="separate"/>
      </w:r>
      <w:r w:rsidR="00274D5E">
        <w:rPr>
          <w:rFonts w:ascii="Verdana" w:hAnsi="Verdana" w:cs="Arial"/>
          <w:b/>
          <w:sz w:val="26"/>
          <w:szCs w:val="26"/>
        </w:rPr>
        <w:fldChar w:fldCharType="begin"/>
      </w:r>
      <w:r w:rsidR="00274D5E">
        <w:rPr>
          <w:rFonts w:ascii="Verdana" w:hAnsi="Verdana" w:cs="Arial"/>
          <w:b/>
          <w:sz w:val="26"/>
          <w:szCs w:val="26"/>
        </w:rPr>
        <w:instrText xml:space="preserve"> INCLUDEPICTURE  "\\\\172.16.12.60\\windows\\TEMP\\PKGE121.GIF" \* MERGEFORMATINET </w:instrText>
      </w:r>
      <w:r w:rsidR="00274D5E">
        <w:rPr>
          <w:rFonts w:ascii="Verdana" w:hAnsi="Verdana" w:cs="Arial"/>
          <w:b/>
          <w:sz w:val="26"/>
          <w:szCs w:val="26"/>
        </w:rPr>
        <w:fldChar w:fldCharType="separate"/>
      </w:r>
      <w:r w:rsidR="0076084A">
        <w:rPr>
          <w:rFonts w:ascii="Verdana" w:hAnsi="Verdana" w:cs="Arial"/>
          <w:b/>
          <w:sz w:val="26"/>
          <w:szCs w:val="26"/>
        </w:rPr>
        <w:fldChar w:fldCharType="begin"/>
      </w:r>
      <w:r w:rsidR="0076084A">
        <w:rPr>
          <w:rFonts w:ascii="Verdana" w:hAnsi="Verdana" w:cs="Arial"/>
          <w:b/>
          <w:sz w:val="26"/>
          <w:szCs w:val="26"/>
        </w:rPr>
        <w:instrText xml:space="preserve"> INCLUDEPICTURE  "\\\\172.16.12.60\\windows\\TEMP\\PKGE121.GIF" \* MERGEFORMATINET </w:instrText>
      </w:r>
      <w:r w:rsidR="0076084A">
        <w:rPr>
          <w:rFonts w:ascii="Verdana" w:hAnsi="Verdana" w:cs="Arial"/>
          <w:b/>
          <w:sz w:val="26"/>
          <w:szCs w:val="26"/>
        </w:rPr>
        <w:fldChar w:fldCharType="separate"/>
      </w:r>
      <w:r w:rsidR="00F13BBB">
        <w:rPr>
          <w:rFonts w:ascii="Verdana" w:hAnsi="Verdana" w:cs="Arial"/>
          <w:b/>
          <w:sz w:val="26"/>
          <w:szCs w:val="26"/>
        </w:rPr>
        <w:fldChar w:fldCharType="begin"/>
      </w:r>
      <w:r w:rsidR="00F13BBB">
        <w:rPr>
          <w:rFonts w:ascii="Verdana" w:hAnsi="Verdana" w:cs="Arial"/>
          <w:b/>
          <w:sz w:val="26"/>
          <w:szCs w:val="26"/>
        </w:rPr>
        <w:instrText xml:space="preserve"> INCLUDEPICTURE  "\\\\172.16.12.60\\windows\\TEMP\\PKGE121.GIF" \* MERGEFORMATINET </w:instrText>
      </w:r>
      <w:r w:rsidR="00F13BBB">
        <w:rPr>
          <w:rFonts w:ascii="Verdana" w:hAnsi="Verdana" w:cs="Arial"/>
          <w:b/>
          <w:sz w:val="26"/>
          <w:szCs w:val="26"/>
        </w:rPr>
        <w:fldChar w:fldCharType="separate"/>
      </w:r>
      <w:r w:rsidR="008F241A">
        <w:rPr>
          <w:rFonts w:ascii="Verdana" w:hAnsi="Verdana" w:cs="Arial"/>
          <w:b/>
          <w:sz w:val="26"/>
          <w:szCs w:val="26"/>
        </w:rPr>
        <w:fldChar w:fldCharType="begin"/>
      </w:r>
      <w:r w:rsidR="008F241A">
        <w:rPr>
          <w:rFonts w:ascii="Verdana" w:hAnsi="Verdana" w:cs="Arial"/>
          <w:b/>
          <w:sz w:val="26"/>
          <w:szCs w:val="26"/>
        </w:rPr>
        <w:instrText xml:space="preserve"> </w:instrText>
      </w:r>
      <w:r w:rsidR="008F241A">
        <w:rPr>
          <w:rFonts w:ascii="Verdana" w:hAnsi="Verdana" w:cs="Arial"/>
          <w:b/>
          <w:sz w:val="26"/>
          <w:szCs w:val="26"/>
        </w:rPr>
        <w:instrText>INCLUD</w:instrText>
      </w:r>
      <w:r w:rsidR="008F241A">
        <w:rPr>
          <w:rFonts w:ascii="Verdana" w:hAnsi="Verdana" w:cs="Arial"/>
          <w:b/>
          <w:sz w:val="26"/>
          <w:szCs w:val="26"/>
        </w:rPr>
        <w:instrText>EPICTURE  "\\\\172.16.12.60\\windows\\TEMP\\PKGE121.GIF" \* MERGEFORMATINET</w:instrText>
      </w:r>
      <w:r w:rsidR="008F241A">
        <w:rPr>
          <w:rFonts w:ascii="Verdana" w:hAnsi="Verdana" w:cs="Arial"/>
          <w:b/>
          <w:sz w:val="26"/>
          <w:szCs w:val="26"/>
        </w:rPr>
        <w:instrText xml:space="preserve"> </w:instrText>
      </w:r>
      <w:r w:rsidR="008F241A">
        <w:rPr>
          <w:rFonts w:ascii="Verdana" w:hAnsi="Verdana" w:cs="Arial"/>
          <w:b/>
          <w:sz w:val="26"/>
          <w:szCs w:val="26"/>
        </w:rPr>
        <w:fldChar w:fldCharType="separate"/>
      </w:r>
      <w:r w:rsidR="008F241A">
        <w:rPr>
          <w:rFonts w:ascii="Verdana" w:hAnsi="Verdana" w:cs="Arial"/>
          <w:b/>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44.25pt">
            <v:imagedata r:id="rId8" r:href="rId9"/>
          </v:shape>
        </w:pict>
      </w:r>
      <w:r w:rsidR="008F241A">
        <w:rPr>
          <w:rFonts w:ascii="Verdana" w:hAnsi="Verdana" w:cs="Arial"/>
          <w:b/>
          <w:sz w:val="26"/>
          <w:szCs w:val="26"/>
        </w:rPr>
        <w:fldChar w:fldCharType="end"/>
      </w:r>
      <w:r w:rsidR="00F13BBB">
        <w:rPr>
          <w:rFonts w:ascii="Verdana" w:hAnsi="Verdana" w:cs="Arial"/>
          <w:b/>
          <w:sz w:val="26"/>
          <w:szCs w:val="26"/>
        </w:rPr>
        <w:fldChar w:fldCharType="end"/>
      </w:r>
      <w:r w:rsidR="0076084A">
        <w:rPr>
          <w:rFonts w:ascii="Verdana" w:hAnsi="Verdana" w:cs="Arial"/>
          <w:b/>
          <w:sz w:val="26"/>
          <w:szCs w:val="26"/>
        </w:rPr>
        <w:fldChar w:fldCharType="end"/>
      </w:r>
      <w:r w:rsidR="00274D5E">
        <w:rPr>
          <w:rFonts w:ascii="Verdana" w:hAnsi="Verdana" w:cs="Arial"/>
          <w:b/>
          <w:sz w:val="26"/>
          <w:szCs w:val="26"/>
        </w:rPr>
        <w:fldChar w:fldCharType="end"/>
      </w:r>
      <w:r w:rsidR="00211CBF">
        <w:rPr>
          <w:rFonts w:ascii="Verdana" w:hAnsi="Verdana" w:cs="Arial"/>
          <w:b/>
          <w:sz w:val="26"/>
          <w:szCs w:val="26"/>
        </w:rPr>
        <w:fldChar w:fldCharType="end"/>
      </w:r>
      <w:r w:rsidR="007972EA">
        <w:rPr>
          <w:rFonts w:ascii="Verdana" w:hAnsi="Verdana" w:cs="Arial"/>
          <w:b/>
          <w:sz w:val="26"/>
          <w:szCs w:val="26"/>
        </w:rPr>
        <w:fldChar w:fldCharType="end"/>
      </w:r>
      <w:r w:rsidR="005F476B">
        <w:rPr>
          <w:rFonts w:ascii="Verdana" w:hAnsi="Verdana" w:cs="Arial"/>
          <w:b/>
          <w:sz w:val="26"/>
          <w:szCs w:val="26"/>
        </w:rPr>
        <w:fldChar w:fldCharType="end"/>
      </w:r>
      <w:r w:rsidR="008922E5">
        <w:rPr>
          <w:rFonts w:ascii="Verdana" w:hAnsi="Verdana" w:cs="Arial"/>
          <w:b/>
          <w:sz w:val="26"/>
          <w:szCs w:val="26"/>
        </w:rPr>
        <w:fldChar w:fldCharType="end"/>
      </w:r>
      <w:r w:rsidR="00260034">
        <w:rPr>
          <w:rFonts w:ascii="Verdana" w:hAnsi="Verdana" w:cs="Arial"/>
          <w:b/>
          <w:sz w:val="26"/>
          <w:szCs w:val="26"/>
        </w:rPr>
        <w:fldChar w:fldCharType="end"/>
      </w:r>
      <w:r w:rsidR="001F4F22">
        <w:rPr>
          <w:rFonts w:ascii="Verdana" w:hAnsi="Verdana" w:cs="Arial"/>
          <w:b/>
          <w:sz w:val="26"/>
          <w:szCs w:val="26"/>
        </w:rPr>
        <w:fldChar w:fldCharType="end"/>
      </w:r>
      <w:r w:rsidR="004F2F60" w:rsidRPr="00650628">
        <w:rPr>
          <w:rFonts w:ascii="Verdana" w:hAnsi="Verdana" w:cs="Arial"/>
          <w:b/>
          <w:sz w:val="26"/>
          <w:szCs w:val="26"/>
        </w:rPr>
        <w:fldChar w:fldCharType="end"/>
      </w:r>
      <w:r w:rsidR="007D5631" w:rsidRPr="00650628">
        <w:rPr>
          <w:rFonts w:ascii="Verdana" w:hAnsi="Verdana" w:cs="Arial"/>
          <w:b/>
          <w:sz w:val="26"/>
          <w:szCs w:val="26"/>
        </w:rPr>
        <w:fldChar w:fldCharType="end"/>
      </w:r>
      <w:r w:rsidR="009414C6" w:rsidRPr="00650628">
        <w:rPr>
          <w:rFonts w:ascii="Verdana" w:hAnsi="Verdana" w:cs="Arial"/>
          <w:b/>
          <w:sz w:val="26"/>
          <w:szCs w:val="26"/>
        </w:rPr>
        <w:fldChar w:fldCharType="end"/>
      </w:r>
      <w:r w:rsidR="00126905" w:rsidRPr="00650628">
        <w:rPr>
          <w:rFonts w:ascii="Verdana" w:hAnsi="Verdana" w:cs="Arial"/>
          <w:b/>
          <w:sz w:val="26"/>
          <w:szCs w:val="26"/>
        </w:rPr>
        <w:fldChar w:fldCharType="end"/>
      </w:r>
      <w:r w:rsidR="007B0A74" w:rsidRPr="00650628">
        <w:rPr>
          <w:rFonts w:ascii="Verdana" w:hAnsi="Verdana" w:cs="Arial"/>
          <w:b/>
          <w:sz w:val="26"/>
          <w:szCs w:val="26"/>
        </w:rPr>
        <w:fldChar w:fldCharType="end"/>
      </w:r>
      <w:r w:rsidR="009D38C7" w:rsidRPr="00650628">
        <w:rPr>
          <w:rFonts w:ascii="Verdana" w:hAnsi="Verdana" w:cs="Arial"/>
          <w:b/>
          <w:sz w:val="26"/>
          <w:szCs w:val="26"/>
        </w:rPr>
        <w:fldChar w:fldCharType="end"/>
      </w:r>
      <w:r w:rsidRPr="00650628">
        <w:rPr>
          <w:rFonts w:ascii="Verdana" w:hAnsi="Verdana" w:cs="Arial"/>
          <w:b/>
          <w:sz w:val="26"/>
          <w:szCs w:val="26"/>
        </w:rPr>
        <w:fldChar w:fldCharType="end"/>
      </w:r>
    </w:p>
    <w:p w:rsidR="00FB6F74" w:rsidRPr="00650628" w:rsidRDefault="00FB6F74" w:rsidP="00182ED8">
      <w:pPr>
        <w:pStyle w:val="Textoindependiente"/>
        <w:spacing w:line="336" w:lineRule="auto"/>
        <w:jc w:val="center"/>
        <w:rPr>
          <w:rFonts w:ascii="Verdana" w:hAnsi="Verdana" w:cs="Arial"/>
          <w:b/>
          <w:sz w:val="26"/>
          <w:szCs w:val="26"/>
        </w:rPr>
      </w:pPr>
      <w:r w:rsidRPr="00650628">
        <w:rPr>
          <w:rFonts w:ascii="Verdana" w:hAnsi="Verdana" w:cs="Arial"/>
          <w:b/>
          <w:bCs/>
          <w:sz w:val="26"/>
          <w:szCs w:val="26"/>
        </w:rPr>
        <w:t xml:space="preserve">TRIBUNAL SUPERIOR DEL </w:t>
      </w:r>
      <w:r w:rsidRPr="00650628">
        <w:rPr>
          <w:rFonts w:ascii="Verdana" w:hAnsi="Verdana" w:cs="Arial"/>
          <w:b/>
          <w:sz w:val="26"/>
          <w:szCs w:val="26"/>
        </w:rPr>
        <w:t>DISTRITO JUDICIAL DE PEREIRA</w:t>
      </w:r>
    </w:p>
    <w:p w:rsidR="00FB6F74" w:rsidRPr="00650628" w:rsidRDefault="00FB6F74" w:rsidP="00182ED8">
      <w:pPr>
        <w:pStyle w:val="Textoindependiente"/>
        <w:spacing w:line="336" w:lineRule="auto"/>
        <w:jc w:val="center"/>
        <w:rPr>
          <w:rFonts w:ascii="Verdana" w:hAnsi="Verdana" w:cs="Arial"/>
          <w:b/>
          <w:sz w:val="26"/>
          <w:szCs w:val="26"/>
        </w:rPr>
      </w:pPr>
      <w:r w:rsidRPr="00650628">
        <w:rPr>
          <w:rFonts w:ascii="Verdana" w:hAnsi="Verdana" w:cs="Arial"/>
          <w:b/>
          <w:sz w:val="26"/>
          <w:szCs w:val="26"/>
        </w:rPr>
        <w:t>SALA DE DECISIÓN PENAL</w:t>
      </w:r>
    </w:p>
    <w:p w:rsidR="00FB6F74" w:rsidRPr="00650628" w:rsidRDefault="00FB6F74" w:rsidP="00CA6389">
      <w:pPr>
        <w:suppressAutoHyphens/>
        <w:rPr>
          <w:rFonts w:ascii="Verdana" w:hAnsi="Verdana" w:cs="Arial"/>
          <w:spacing w:val="-4"/>
          <w:sz w:val="26"/>
          <w:szCs w:val="26"/>
        </w:rPr>
      </w:pPr>
    </w:p>
    <w:p w:rsidR="00FB6F74" w:rsidRPr="00650628" w:rsidRDefault="00FB6F74" w:rsidP="001C195F">
      <w:pPr>
        <w:suppressAutoHyphens/>
        <w:spacing w:line="300" w:lineRule="auto"/>
        <w:jc w:val="center"/>
        <w:rPr>
          <w:rFonts w:ascii="Verdana" w:hAnsi="Verdana" w:cs="Arial"/>
          <w:spacing w:val="-4"/>
          <w:sz w:val="26"/>
          <w:szCs w:val="26"/>
        </w:rPr>
      </w:pPr>
      <w:r w:rsidRPr="00650628">
        <w:rPr>
          <w:rFonts w:ascii="Verdana" w:hAnsi="Verdana" w:cs="Arial"/>
          <w:spacing w:val="-4"/>
          <w:sz w:val="26"/>
          <w:szCs w:val="26"/>
        </w:rPr>
        <w:t>Magistrado Ponente</w:t>
      </w:r>
    </w:p>
    <w:p w:rsidR="00FB6F74" w:rsidRPr="00650628" w:rsidRDefault="00FB6F74" w:rsidP="001C195F">
      <w:pPr>
        <w:suppressAutoHyphens/>
        <w:spacing w:line="300" w:lineRule="auto"/>
        <w:jc w:val="center"/>
        <w:rPr>
          <w:rFonts w:ascii="Verdana" w:hAnsi="Verdana" w:cs="Arial"/>
          <w:b/>
          <w:bCs/>
          <w:spacing w:val="-4"/>
          <w:sz w:val="26"/>
          <w:szCs w:val="26"/>
        </w:rPr>
      </w:pPr>
      <w:r w:rsidRPr="00650628">
        <w:rPr>
          <w:rFonts w:ascii="Verdana" w:hAnsi="Verdana" w:cs="Arial"/>
          <w:b/>
          <w:bCs/>
          <w:spacing w:val="-4"/>
          <w:sz w:val="26"/>
          <w:szCs w:val="26"/>
        </w:rPr>
        <w:t>MANUEL YARZAGARAY BANDERA</w:t>
      </w:r>
    </w:p>
    <w:p w:rsidR="00FB6F74" w:rsidRPr="00650628" w:rsidRDefault="00FB6F74" w:rsidP="00CA6389">
      <w:pPr>
        <w:widowControl w:val="0"/>
        <w:autoSpaceDE w:val="0"/>
        <w:autoSpaceDN w:val="0"/>
        <w:adjustRightInd w:val="0"/>
        <w:spacing w:line="276" w:lineRule="auto"/>
        <w:jc w:val="both"/>
        <w:rPr>
          <w:rFonts w:ascii="Verdana" w:hAnsi="Verdana" w:cs="Arial"/>
          <w:sz w:val="26"/>
          <w:szCs w:val="26"/>
        </w:rPr>
      </w:pPr>
    </w:p>
    <w:p w:rsidR="00FB6F74" w:rsidRPr="00650628" w:rsidRDefault="00FB6F74" w:rsidP="00871B36">
      <w:pPr>
        <w:widowControl w:val="0"/>
        <w:autoSpaceDE w:val="0"/>
        <w:autoSpaceDN w:val="0"/>
        <w:adjustRightInd w:val="0"/>
        <w:spacing w:line="336" w:lineRule="auto"/>
        <w:jc w:val="center"/>
        <w:rPr>
          <w:rFonts w:ascii="Verdana" w:hAnsi="Verdana" w:cs="Arial"/>
          <w:b/>
          <w:sz w:val="26"/>
          <w:szCs w:val="26"/>
        </w:rPr>
      </w:pPr>
      <w:r w:rsidRPr="00650628">
        <w:rPr>
          <w:rFonts w:ascii="Verdana" w:hAnsi="Verdana" w:cs="Arial"/>
          <w:b/>
          <w:sz w:val="26"/>
          <w:szCs w:val="26"/>
        </w:rPr>
        <w:t>CONSULTA INCIDENTE DE DESACATO</w:t>
      </w:r>
    </w:p>
    <w:p w:rsidR="00A659A9" w:rsidRPr="00650628" w:rsidRDefault="00A659A9" w:rsidP="00A44DFB">
      <w:pPr>
        <w:widowControl w:val="0"/>
        <w:autoSpaceDE w:val="0"/>
        <w:autoSpaceDN w:val="0"/>
        <w:adjustRightInd w:val="0"/>
        <w:spacing w:line="360" w:lineRule="auto"/>
        <w:jc w:val="both"/>
        <w:rPr>
          <w:rFonts w:ascii="Verdana" w:hAnsi="Verdana" w:cs="Arial"/>
          <w:sz w:val="26"/>
          <w:szCs w:val="26"/>
        </w:rPr>
      </w:pPr>
    </w:p>
    <w:p w:rsidR="00FB6F74" w:rsidRPr="00650628" w:rsidRDefault="00FB6F74" w:rsidP="00A44DFB">
      <w:pPr>
        <w:widowControl w:val="0"/>
        <w:autoSpaceDE w:val="0"/>
        <w:autoSpaceDN w:val="0"/>
        <w:adjustRightInd w:val="0"/>
        <w:spacing w:line="300" w:lineRule="auto"/>
        <w:jc w:val="both"/>
        <w:rPr>
          <w:rFonts w:ascii="Verdana" w:hAnsi="Verdana" w:cs="Arial"/>
          <w:sz w:val="26"/>
          <w:szCs w:val="26"/>
        </w:rPr>
      </w:pPr>
      <w:r w:rsidRPr="00650628">
        <w:rPr>
          <w:rFonts w:ascii="Verdana" w:hAnsi="Verdana" w:cs="Arial"/>
          <w:sz w:val="26"/>
          <w:szCs w:val="26"/>
        </w:rPr>
        <w:t>Pereira,</w:t>
      </w:r>
      <w:r w:rsidR="00323003" w:rsidRPr="00650628">
        <w:rPr>
          <w:rFonts w:ascii="Verdana" w:hAnsi="Verdana" w:cs="Arial"/>
          <w:sz w:val="26"/>
          <w:szCs w:val="26"/>
        </w:rPr>
        <w:t xml:space="preserve"> </w:t>
      </w:r>
      <w:r w:rsidR="0076084A">
        <w:rPr>
          <w:rFonts w:ascii="Verdana" w:hAnsi="Verdana" w:cs="Arial"/>
          <w:sz w:val="26"/>
          <w:szCs w:val="26"/>
        </w:rPr>
        <w:t xml:space="preserve">treinta (30) de marzo </w:t>
      </w:r>
      <w:r w:rsidR="00950F67">
        <w:rPr>
          <w:rFonts w:ascii="Verdana" w:hAnsi="Verdana" w:cs="Arial"/>
          <w:sz w:val="26"/>
          <w:szCs w:val="26"/>
        </w:rPr>
        <w:t>de dos mil diecisiete (2017</w:t>
      </w:r>
      <w:r w:rsidRPr="00650628">
        <w:rPr>
          <w:rFonts w:ascii="Verdana" w:hAnsi="Verdana" w:cs="Arial"/>
          <w:sz w:val="26"/>
          <w:szCs w:val="26"/>
        </w:rPr>
        <w:t>)</w:t>
      </w:r>
    </w:p>
    <w:p w:rsidR="00FB6F74" w:rsidRPr="00650628" w:rsidRDefault="00FB6F74" w:rsidP="00A44DFB">
      <w:pPr>
        <w:widowControl w:val="0"/>
        <w:autoSpaceDE w:val="0"/>
        <w:autoSpaceDN w:val="0"/>
        <w:adjustRightInd w:val="0"/>
        <w:spacing w:line="300" w:lineRule="auto"/>
        <w:jc w:val="both"/>
        <w:rPr>
          <w:rFonts w:ascii="Verdana" w:hAnsi="Verdana" w:cs="Arial"/>
          <w:sz w:val="26"/>
          <w:szCs w:val="26"/>
        </w:rPr>
      </w:pPr>
      <w:r w:rsidRPr="00650628">
        <w:rPr>
          <w:rFonts w:ascii="Verdana" w:hAnsi="Verdana" w:cs="Arial"/>
          <w:sz w:val="26"/>
          <w:szCs w:val="26"/>
        </w:rPr>
        <w:t>Hora:</w:t>
      </w:r>
      <w:r w:rsidR="00323003" w:rsidRPr="00650628">
        <w:rPr>
          <w:rFonts w:ascii="Verdana" w:hAnsi="Verdana" w:cs="Arial"/>
          <w:sz w:val="26"/>
          <w:szCs w:val="26"/>
        </w:rPr>
        <w:t xml:space="preserve"> </w:t>
      </w:r>
      <w:r w:rsidR="0076084A">
        <w:rPr>
          <w:rFonts w:ascii="Verdana" w:hAnsi="Verdana" w:cs="Arial"/>
          <w:sz w:val="26"/>
          <w:szCs w:val="26"/>
        </w:rPr>
        <w:t>8:25 a.m.</w:t>
      </w:r>
    </w:p>
    <w:p w:rsidR="00A659A9" w:rsidRPr="00650628" w:rsidRDefault="00FB6F74" w:rsidP="001C195F">
      <w:pPr>
        <w:widowControl w:val="0"/>
        <w:autoSpaceDE w:val="0"/>
        <w:autoSpaceDN w:val="0"/>
        <w:adjustRightInd w:val="0"/>
        <w:spacing w:line="300" w:lineRule="auto"/>
        <w:jc w:val="both"/>
        <w:rPr>
          <w:rFonts w:ascii="Verdana" w:hAnsi="Verdana" w:cs="Arial"/>
          <w:i/>
          <w:sz w:val="26"/>
          <w:szCs w:val="26"/>
        </w:rPr>
      </w:pPr>
      <w:r w:rsidRPr="00650628">
        <w:rPr>
          <w:rFonts w:ascii="Verdana" w:hAnsi="Verdana" w:cs="Arial"/>
          <w:sz w:val="26"/>
          <w:szCs w:val="26"/>
        </w:rPr>
        <w:t>Aprobado por Acta No.</w:t>
      </w:r>
      <w:r w:rsidR="00B22CFC" w:rsidRPr="00650628">
        <w:rPr>
          <w:rFonts w:ascii="Verdana" w:hAnsi="Verdana" w:cs="Arial"/>
          <w:sz w:val="26"/>
          <w:szCs w:val="26"/>
        </w:rPr>
        <w:t xml:space="preserve"> </w:t>
      </w:r>
      <w:r w:rsidR="0076084A">
        <w:rPr>
          <w:rFonts w:ascii="Verdana" w:hAnsi="Verdana" w:cs="Arial"/>
          <w:sz w:val="26"/>
          <w:szCs w:val="26"/>
        </w:rPr>
        <w:t>282</w:t>
      </w:r>
    </w:p>
    <w:p w:rsidR="00FB6F74" w:rsidRPr="00182ED8" w:rsidRDefault="00FB6F74" w:rsidP="001C195F">
      <w:pPr>
        <w:widowControl w:val="0"/>
        <w:autoSpaceDE w:val="0"/>
        <w:autoSpaceDN w:val="0"/>
        <w:adjustRightInd w:val="0"/>
        <w:spacing w:line="360" w:lineRule="auto"/>
        <w:jc w:val="both"/>
        <w:rPr>
          <w:rFonts w:ascii="Verdana" w:hAnsi="Verdana" w:cs="Arial"/>
          <w:i/>
          <w:sz w:val="28"/>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5954"/>
      </w:tblGrid>
      <w:tr w:rsidR="00FB6F74" w:rsidRPr="00650628" w:rsidTr="000710F7">
        <w:trPr>
          <w:trHeight w:val="271"/>
          <w:jc w:val="center"/>
        </w:trPr>
        <w:tc>
          <w:tcPr>
            <w:tcW w:w="1559" w:type="dxa"/>
            <w:shd w:val="clear" w:color="auto" w:fill="auto"/>
            <w:vAlign w:val="center"/>
          </w:tcPr>
          <w:p w:rsidR="00FB6F74" w:rsidRPr="00363170" w:rsidRDefault="00FB6F74" w:rsidP="000710F7">
            <w:pPr>
              <w:widowControl w:val="0"/>
              <w:autoSpaceDE w:val="0"/>
              <w:autoSpaceDN w:val="0"/>
              <w:adjustRightInd w:val="0"/>
              <w:ind w:right="51"/>
              <w:rPr>
                <w:rFonts w:ascii="Corbel" w:hAnsi="Corbel" w:cs="Arial"/>
                <w:b/>
                <w:bCs/>
                <w:sz w:val="23"/>
                <w:szCs w:val="23"/>
              </w:rPr>
            </w:pPr>
            <w:r w:rsidRPr="00363170">
              <w:rPr>
                <w:rFonts w:ascii="Corbel" w:hAnsi="Corbel" w:cs="Arial"/>
                <w:b/>
                <w:bCs/>
                <w:sz w:val="23"/>
                <w:szCs w:val="23"/>
              </w:rPr>
              <w:t>Radicación:</w:t>
            </w:r>
          </w:p>
        </w:tc>
        <w:tc>
          <w:tcPr>
            <w:tcW w:w="5954" w:type="dxa"/>
            <w:shd w:val="clear" w:color="auto" w:fill="auto"/>
          </w:tcPr>
          <w:p w:rsidR="00FB6F74" w:rsidRPr="00363170" w:rsidRDefault="001B56F5" w:rsidP="008B1AB9">
            <w:pPr>
              <w:widowControl w:val="0"/>
              <w:autoSpaceDE w:val="0"/>
              <w:autoSpaceDN w:val="0"/>
              <w:adjustRightInd w:val="0"/>
              <w:ind w:right="51"/>
              <w:jc w:val="both"/>
              <w:rPr>
                <w:rFonts w:ascii="Corbel" w:hAnsi="Corbel" w:cs="Arial"/>
                <w:bCs/>
                <w:sz w:val="23"/>
                <w:szCs w:val="23"/>
              </w:rPr>
            </w:pPr>
            <w:r w:rsidRPr="00363170">
              <w:rPr>
                <w:rFonts w:ascii="Corbel" w:hAnsi="Corbel" w:cs="Arial"/>
                <w:bCs/>
                <w:sz w:val="23"/>
                <w:szCs w:val="23"/>
              </w:rPr>
              <w:t>66</w:t>
            </w:r>
            <w:r w:rsidR="008B1AB9">
              <w:rPr>
                <w:rFonts w:ascii="Corbel" w:hAnsi="Corbel" w:cs="Arial"/>
                <w:bCs/>
                <w:sz w:val="23"/>
                <w:szCs w:val="23"/>
              </w:rPr>
              <w:t>170-31-04-001</w:t>
            </w:r>
            <w:r w:rsidRPr="00363170">
              <w:rPr>
                <w:rFonts w:ascii="Corbel" w:hAnsi="Corbel" w:cs="Arial"/>
                <w:bCs/>
                <w:sz w:val="23"/>
                <w:szCs w:val="23"/>
              </w:rPr>
              <w:t>-2016-000</w:t>
            </w:r>
            <w:r w:rsidR="000710F7">
              <w:rPr>
                <w:rFonts w:ascii="Corbel" w:hAnsi="Corbel" w:cs="Arial"/>
                <w:bCs/>
                <w:sz w:val="23"/>
                <w:szCs w:val="23"/>
              </w:rPr>
              <w:t>24</w:t>
            </w:r>
            <w:r w:rsidR="00FB6F74" w:rsidRPr="00363170">
              <w:rPr>
                <w:rFonts w:ascii="Corbel" w:hAnsi="Corbel" w:cs="Arial"/>
                <w:bCs/>
                <w:sz w:val="23"/>
                <w:szCs w:val="23"/>
              </w:rPr>
              <w:t>-0</w:t>
            </w:r>
            <w:r w:rsidR="000710F7">
              <w:rPr>
                <w:rFonts w:ascii="Corbel" w:hAnsi="Corbel" w:cs="Arial"/>
                <w:bCs/>
                <w:sz w:val="23"/>
                <w:szCs w:val="23"/>
              </w:rPr>
              <w:t>2</w:t>
            </w:r>
          </w:p>
        </w:tc>
      </w:tr>
      <w:tr w:rsidR="00FB6F74" w:rsidRPr="00650628" w:rsidTr="000710F7">
        <w:trPr>
          <w:trHeight w:val="270"/>
          <w:jc w:val="center"/>
        </w:trPr>
        <w:tc>
          <w:tcPr>
            <w:tcW w:w="1559" w:type="dxa"/>
            <w:shd w:val="clear" w:color="auto" w:fill="auto"/>
            <w:vAlign w:val="center"/>
          </w:tcPr>
          <w:p w:rsidR="00FB6F74" w:rsidRPr="00363170" w:rsidRDefault="00FB6F74" w:rsidP="000710F7">
            <w:pPr>
              <w:widowControl w:val="0"/>
              <w:autoSpaceDE w:val="0"/>
              <w:autoSpaceDN w:val="0"/>
              <w:adjustRightInd w:val="0"/>
              <w:ind w:right="51"/>
              <w:rPr>
                <w:rFonts w:ascii="Corbel" w:hAnsi="Corbel" w:cs="Arial"/>
                <w:b/>
                <w:bCs/>
                <w:sz w:val="23"/>
                <w:szCs w:val="23"/>
              </w:rPr>
            </w:pPr>
            <w:r w:rsidRPr="00363170">
              <w:rPr>
                <w:rFonts w:ascii="Corbel" w:hAnsi="Corbel" w:cs="Arial"/>
                <w:b/>
                <w:bCs/>
                <w:sz w:val="23"/>
                <w:szCs w:val="23"/>
              </w:rPr>
              <w:t xml:space="preserve">Accionante:        </w:t>
            </w:r>
          </w:p>
        </w:tc>
        <w:tc>
          <w:tcPr>
            <w:tcW w:w="5954" w:type="dxa"/>
            <w:shd w:val="clear" w:color="auto" w:fill="auto"/>
          </w:tcPr>
          <w:p w:rsidR="00FB6F74" w:rsidRPr="00363170" w:rsidRDefault="008B1AB9" w:rsidP="000710F7">
            <w:pPr>
              <w:widowControl w:val="0"/>
              <w:autoSpaceDE w:val="0"/>
              <w:autoSpaceDN w:val="0"/>
              <w:adjustRightInd w:val="0"/>
              <w:ind w:right="51"/>
              <w:jc w:val="both"/>
              <w:rPr>
                <w:rFonts w:ascii="Corbel" w:hAnsi="Corbel" w:cs="Arial"/>
                <w:bCs/>
                <w:sz w:val="23"/>
                <w:szCs w:val="23"/>
              </w:rPr>
            </w:pPr>
            <w:r>
              <w:rPr>
                <w:rFonts w:ascii="Corbel" w:hAnsi="Corbel" w:cs="Arial"/>
                <w:bCs/>
                <w:sz w:val="23"/>
                <w:szCs w:val="23"/>
              </w:rPr>
              <w:t>C</w:t>
            </w:r>
            <w:r w:rsidR="000710F7">
              <w:rPr>
                <w:rFonts w:ascii="Corbel" w:hAnsi="Corbel" w:cs="Arial"/>
                <w:bCs/>
                <w:sz w:val="23"/>
                <w:szCs w:val="23"/>
              </w:rPr>
              <w:t>ésar Augusto Holguín Ballesteros</w:t>
            </w:r>
            <w:r>
              <w:rPr>
                <w:rFonts w:ascii="Corbel" w:hAnsi="Corbel" w:cs="Arial"/>
                <w:bCs/>
                <w:sz w:val="23"/>
                <w:szCs w:val="23"/>
              </w:rPr>
              <w:t xml:space="preserve"> </w:t>
            </w:r>
            <w:r w:rsidR="00C2345D" w:rsidRPr="00363170">
              <w:rPr>
                <w:rFonts w:ascii="Corbel" w:hAnsi="Corbel" w:cs="Arial"/>
                <w:bCs/>
                <w:sz w:val="23"/>
                <w:szCs w:val="23"/>
              </w:rPr>
              <w:t xml:space="preserve">(por medio </w:t>
            </w:r>
            <w:r>
              <w:rPr>
                <w:rFonts w:ascii="Corbel" w:hAnsi="Corbel" w:cs="Arial"/>
                <w:bCs/>
                <w:sz w:val="23"/>
                <w:szCs w:val="23"/>
              </w:rPr>
              <w:t>de agente oficioso</w:t>
            </w:r>
            <w:r w:rsidR="00C2345D" w:rsidRPr="00363170">
              <w:rPr>
                <w:rFonts w:ascii="Corbel" w:hAnsi="Corbel" w:cs="Arial"/>
                <w:bCs/>
                <w:sz w:val="23"/>
                <w:szCs w:val="23"/>
              </w:rPr>
              <w:t>)</w:t>
            </w:r>
          </w:p>
        </w:tc>
      </w:tr>
      <w:tr w:rsidR="00FB6F74" w:rsidRPr="00650628" w:rsidTr="000710F7">
        <w:trPr>
          <w:trHeight w:val="253"/>
          <w:jc w:val="center"/>
        </w:trPr>
        <w:tc>
          <w:tcPr>
            <w:tcW w:w="1559" w:type="dxa"/>
            <w:shd w:val="clear" w:color="auto" w:fill="auto"/>
            <w:vAlign w:val="center"/>
          </w:tcPr>
          <w:p w:rsidR="00FB6F74" w:rsidRPr="00363170" w:rsidRDefault="00FB6F74" w:rsidP="000710F7">
            <w:pPr>
              <w:widowControl w:val="0"/>
              <w:autoSpaceDE w:val="0"/>
              <w:autoSpaceDN w:val="0"/>
              <w:adjustRightInd w:val="0"/>
              <w:ind w:right="51"/>
              <w:rPr>
                <w:rFonts w:ascii="Corbel" w:hAnsi="Corbel" w:cs="Arial"/>
                <w:b/>
                <w:bCs/>
                <w:sz w:val="23"/>
                <w:szCs w:val="23"/>
              </w:rPr>
            </w:pPr>
            <w:r w:rsidRPr="00363170">
              <w:rPr>
                <w:rFonts w:ascii="Corbel" w:hAnsi="Corbel" w:cs="Arial"/>
                <w:b/>
                <w:bCs/>
                <w:sz w:val="23"/>
                <w:szCs w:val="23"/>
              </w:rPr>
              <w:t>Accionado:</w:t>
            </w:r>
          </w:p>
        </w:tc>
        <w:tc>
          <w:tcPr>
            <w:tcW w:w="5954" w:type="dxa"/>
            <w:shd w:val="clear" w:color="auto" w:fill="auto"/>
          </w:tcPr>
          <w:p w:rsidR="00FB6F74" w:rsidRPr="00363170" w:rsidRDefault="008B1AB9" w:rsidP="00871B36">
            <w:pPr>
              <w:widowControl w:val="0"/>
              <w:autoSpaceDE w:val="0"/>
              <w:autoSpaceDN w:val="0"/>
              <w:adjustRightInd w:val="0"/>
              <w:ind w:right="51"/>
              <w:jc w:val="both"/>
              <w:rPr>
                <w:rFonts w:ascii="Corbel" w:hAnsi="Corbel" w:cs="Arial"/>
                <w:bCs/>
                <w:sz w:val="23"/>
                <w:szCs w:val="23"/>
              </w:rPr>
            </w:pPr>
            <w:r>
              <w:rPr>
                <w:rFonts w:ascii="Corbel" w:hAnsi="Corbel" w:cs="Arial"/>
                <w:bCs/>
                <w:sz w:val="23"/>
                <w:szCs w:val="23"/>
              </w:rPr>
              <w:t>Cafesalud</w:t>
            </w:r>
            <w:r w:rsidR="001B56F5" w:rsidRPr="00363170">
              <w:rPr>
                <w:rFonts w:ascii="Corbel" w:hAnsi="Corbel" w:cs="Arial"/>
                <w:bCs/>
                <w:sz w:val="23"/>
                <w:szCs w:val="23"/>
              </w:rPr>
              <w:t xml:space="preserve"> EPS</w:t>
            </w:r>
          </w:p>
        </w:tc>
      </w:tr>
      <w:tr w:rsidR="00FB6F74" w:rsidRPr="00650628" w:rsidTr="000710F7">
        <w:trPr>
          <w:trHeight w:val="151"/>
          <w:jc w:val="center"/>
        </w:trPr>
        <w:tc>
          <w:tcPr>
            <w:tcW w:w="1559" w:type="dxa"/>
            <w:shd w:val="clear" w:color="auto" w:fill="auto"/>
            <w:vAlign w:val="center"/>
          </w:tcPr>
          <w:p w:rsidR="00FB6F74" w:rsidRPr="00363170" w:rsidRDefault="00FB6F74" w:rsidP="000710F7">
            <w:pPr>
              <w:widowControl w:val="0"/>
              <w:autoSpaceDE w:val="0"/>
              <w:autoSpaceDN w:val="0"/>
              <w:adjustRightInd w:val="0"/>
              <w:ind w:right="51"/>
              <w:rPr>
                <w:rFonts w:ascii="Corbel" w:hAnsi="Corbel" w:cs="Arial"/>
                <w:b/>
                <w:bCs/>
                <w:sz w:val="23"/>
                <w:szCs w:val="23"/>
              </w:rPr>
            </w:pPr>
            <w:r w:rsidRPr="00363170">
              <w:rPr>
                <w:rFonts w:ascii="Corbel" w:hAnsi="Corbel" w:cs="Arial"/>
                <w:b/>
                <w:bCs/>
                <w:sz w:val="23"/>
                <w:szCs w:val="23"/>
              </w:rPr>
              <w:t>Procedencia:</w:t>
            </w:r>
          </w:p>
        </w:tc>
        <w:tc>
          <w:tcPr>
            <w:tcW w:w="5954" w:type="dxa"/>
            <w:shd w:val="clear" w:color="auto" w:fill="auto"/>
          </w:tcPr>
          <w:p w:rsidR="00FB6F74" w:rsidRPr="00363170" w:rsidRDefault="00FB6F74" w:rsidP="008B1AB9">
            <w:pPr>
              <w:widowControl w:val="0"/>
              <w:autoSpaceDE w:val="0"/>
              <w:autoSpaceDN w:val="0"/>
              <w:adjustRightInd w:val="0"/>
              <w:ind w:right="51"/>
              <w:jc w:val="both"/>
              <w:rPr>
                <w:rFonts w:ascii="Corbel" w:hAnsi="Corbel" w:cs="Arial"/>
                <w:bCs/>
                <w:sz w:val="23"/>
                <w:szCs w:val="23"/>
              </w:rPr>
            </w:pPr>
            <w:r w:rsidRPr="00363170">
              <w:rPr>
                <w:rFonts w:ascii="Corbel" w:hAnsi="Corbel" w:cs="Arial"/>
                <w:bCs/>
                <w:sz w:val="23"/>
                <w:szCs w:val="23"/>
              </w:rPr>
              <w:t xml:space="preserve">Juzgado </w:t>
            </w:r>
            <w:r w:rsidR="008B1AB9">
              <w:rPr>
                <w:rFonts w:ascii="Corbel" w:hAnsi="Corbel" w:cs="Arial"/>
                <w:bCs/>
                <w:sz w:val="23"/>
                <w:szCs w:val="23"/>
              </w:rPr>
              <w:t>Primero</w:t>
            </w:r>
            <w:r w:rsidRPr="00363170">
              <w:rPr>
                <w:rFonts w:ascii="Corbel" w:hAnsi="Corbel" w:cs="Arial"/>
                <w:bCs/>
                <w:sz w:val="23"/>
                <w:szCs w:val="23"/>
              </w:rPr>
              <w:t xml:space="preserve"> Penal del Circuito de </w:t>
            </w:r>
            <w:r w:rsidR="008B1AB9">
              <w:rPr>
                <w:rFonts w:ascii="Corbel" w:hAnsi="Corbel" w:cs="Arial"/>
                <w:bCs/>
                <w:sz w:val="23"/>
                <w:szCs w:val="23"/>
              </w:rPr>
              <w:t>Dosquebradas</w:t>
            </w:r>
          </w:p>
        </w:tc>
      </w:tr>
      <w:tr w:rsidR="00FB6F74" w:rsidRPr="00650628" w:rsidTr="000710F7">
        <w:trPr>
          <w:trHeight w:val="151"/>
          <w:jc w:val="center"/>
        </w:trPr>
        <w:tc>
          <w:tcPr>
            <w:tcW w:w="1559" w:type="dxa"/>
            <w:shd w:val="clear" w:color="auto" w:fill="auto"/>
            <w:vAlign w:val="center"/>
          </w:tcPr>
          <w:p w:rsidR="00FB6F74" w:rsidRPr="00363170" w:rsidRDefault="00FB6F74" w:rsidP="000710F7">
            <w:pPr>
              <w:widowControl w:val="0"/>
              <w:autoSpaceDE w:val="0"/>
              <w:autoSpaceDN w:val="0"/>
              <w:adjustRightInd w:val="0"/>
              <w:ind w:right="51"/>
              <w:rPr>
                <w:rFonts w:ascii="Corbel" w:hAnsi="Corbel" w:cs="Arial"/>
                <w:b/>
                <w:bCs/>
                <w:sz w:val="23"/>
                <w:szCs w:val="23"/>
              </w:rPr>
            </w:pPr>
            <w:r w:rsidRPr="00363170">
              <w:rPr>
                <w:rFonts w:ascii="Corbel" w:hAnsi="Corbel" w:cs="Arial"/>
                <w:b/>
                <w:bCs/>
                <w:sz w:val="23"/>
                <w:szCs w:val="23"/>
              </w:rPr>
              <w:t xml:space="preserve">Decisión: </w:t>
            </w:r>
          </w:p>
        </w:tc>
        <w:tc>
          <w:tcPr>
            <w:tcW w:w="5954" w:type="dxa"/>
            <w:shd w:val="clear" w:color="auto" w:fill="auto"/>
          </w:tcPr>
          <w:p w:rsidR="00FB6F74" w:rsidRPr="00363170" w:rsidRDefault="005D2A5D" w:rsidP="00871B36">
            <w:pPr>
              <w:widowControl w:val="0"/>
              <w:autoSpaceDE w:val="0"/>
              <w:autoSpaceDN w:val="0"/>
              <w:adjustRightInd w:val="0"/>
              <w:ind w:right="51"/>
              <w:jc w:val="both"/>
              <w:rPr>
                <w:rFonts w:ascii="Corbel" w:hAnsi="Corbel" w:cs="Arial"/>
                <w:bCs/>
                <w:sz w:val="23"/>
                <w:szCs w:val="23"/>
              </w:rPr>
            </w:pPr>
            <w:r w:rsidRPr="00363170">
              <w:rPr>
                <w:rFonts w:ascii="Corbel" w:hAnsi="Corbel" w:cs="Arial"/>
                <w:bCs/>
                <w:sz w:val="23"/>
                <w:szCs w:val="23"/>
              </w:rPr>
              <w:t>Revoca sanción por cumplimiento</w:t>
            </w:r>
            <w:r w:rsidR="00FB6F74" w:rsidRPr="00363170">
              <w:rPr>
                <w:rFonts w:ascii="Corbel" w:hAnsi="Corbel" w:cs="Arial"/>
                <w:bCs/>
                <w:sz w:val="23"/>
                <w:szCs w:val="23"/>
              </w:rPr>
              <w:t xml:space="preserve">  </w:t>
            </w:r>
          </w:p>
        </w:tc>
      </w:tr>
    </w:tbl>
    <w:p w:rsidR="00753DE9" w:rsidRPr="00182ED8" w:rsidRDefault="00FB6F74" w:rsidP="001C195F">
      <w:pPr>
        <w:widowControl w:val="0"/>
        <w:autoSpaceDE w:val="0"/>
        <w:autoSpaceDN w:val="0"/>
        <w:adjustRightInd w:val="0"/>
        <w:spacing w:line="480" w:lineRule="auto"/>
        <w:ind w:left="1092" w:right="51" w:firstLine="42"/>
        <w:jc w:val="both"/>
        <w:rPr>
          <w:rFonts w:ascii="Verdana" w:hAnsi="Verdana" w:cs="Arial"/>
          <w:bCs/>
          <w:i/>
          <w:sz w:val="28"/>
          <w:szCs w:val="26"/>
        </w:rPr>
      </w:pPr>
      <w:r w:rsidRPr="00650628">
        <w:rPr>
          <w:rFonts w:ascii="Verdana" w:hAnsi="Verdana" w:cs="Arial"/>
          <w:bCs/>
          <w:i/>
          <w:sz w:val="26"/>
          <w:szCs w:val="26"/>
        </w:rPr>
        <w:tab/>
      </w:r>
      <w:r w:rsidRPr="00650628">
        <w:rPr>
          <w:rFonts w:ascii="Verdana" w:hAnsi="Verdana" w:cs="Arial"/>
          <w:bCs/>
          <w:i/>
          <w:sz w:val="26"/>
          <w:szCs w:val="26"/>
        </w:rPr>
        <w:tab/>
      </w:r>
      <w:r w:rsidRPr="00650628">
        <w:rPr>
          <w:rFonts w:ascii="Verdana" w:hAnsi="Verdana" w:cs="Arial"/>
          <w:bCs/>
          <w:i/>
          <w:sz w:val="26"/>
          <w:szCs w:val="26"/>
        </w:rPr>
        <w:tab/>
      </w:r>
    </w:p>
    <w:p w:rsidR="003113D9" w:rsidRPr="00650628" w:rsidRDefault="003113D9" w:rsidP="00871B36">
      <w:pPr>
        <w:widowControl w:val="0"/>
        <w:autoSpaceDE w:val="0"/>
        <w:autoSpaceDN w:val="0"/>
        <w:adjustRightInd w:val="0"/>
        <w:jc w:val="center"/>
        <w:rPr>
          <w:rFonts w:ascii="Verdana" w:hAnsi="Verdana" w:cs="Arial"/>
          <w:b/>
          <w:bCs/>
          <w:sz w:val="26"/>
          <w:szCs w:val="26"/>
        </w:rPr>
      </w:pPr>
      <w:r w:rsidRPr="00650628">
        <w:rPr>
          <w:rFonts w:ascii="Verdana" w:hAnsi="Verdana" w:cs="Arial"/>
          <w:b/>
          <w:bCs/>
          <w:sz w:val="26"/>
          <w:szCs w:val="26"/>
        </w:rPr>
        <w:t>ASUNTO</w:t>
      </w:r>
    </w:p>
    <w:p w:rsidR="003113D9" w:rsidRPr="00182ED8" w:rsidRDefault="003113D9" w:rsidP="00871B36">
      <w:pPr>
        <w:pStyle w:val="Textoindependiente"/>
        <w:jc w:val="both"/>
        <w:rPr>
          <w:rFonts w:ascii="Verdana" w:hAnsi="Verdana" w:cs="Arial"/>
          <w:sz w:val="24"/>
          <w:szCs w:val="24"/>
        </w:rPr>
      </w:pPr>
    </w:p>
    <w:p w:rsidR="003113D9" w:rsidRPr="00650628" w:rsidRDefault="003113D9" w:rsidP="009C15BD">
      <w:pPr>
        <w:pStyle w:val="Textoindependiente"/>
        <w:spacing w:line="312" w:lineRule="auto"/>
        <w:jc w:val="both"/>
        <w:rPr>
          <w:rFonts w:ascii="Verdana" w:hAnsi="Verdana" w:cs="Arial"/>
          <w:sz w:val="26"/>
          <w:szCs w:val="26"/>
        </w:rPr>
      </w:pPr>
      <w:r w:rsidRPr="00650628">
        <w:rPr>
          <w:rFonts w:ascii="Verdana" w:hAnsi="Verdana" w:cs="Arial"/>
          <w:sz w:val="26"/>
          <w:szCs w:val="26"/>
        </w:rPr>
        <w:t>Revisa la Sala en grado jurisdiccional de consulta, la sanción impuesta por el Juzgado</w:t>
      </w:r>
      <w:r w:rsidR="002B2D58" w:rsidRPr="00650628">
        <w:rPr>
          <w:rFonts w:ascii="Verdana" w:hAnsi="Verdana" w:cs="Arial"/>
          <w:sz w:val="26"/>
          <w:szCs w:val="26"/>
        </w:rPr>
        <w:t xml:space="preserve"> </w:t>
      </w:r>
      <w:r w:rsidR="008B1AB9">
        <w:rPr>
          <w:rFonts w:ascii="Verdana" w:hAnsi="Verdana" w:cs="Arial"/>
          <w:sz w:val="26"/>
          <w:szCs w:val="26"/>
        </w:rPr>
        <w:t>Primero</w:t>
      </w:r>
      <w:r w:rsidR="002B2D58" w:rsidRPr="00650628">
        <w:rPr>
          <w:rFonts w:ascii="Verdana" w:hAnsi="Verdana" w:cs="Arial"/>
          <w:sz w:val="26"/>
          <w:szCs w:val="26"/>
        </w:rPr>
        <w:t xml:space="preserve"> </w:t>
      </w:r>
      <w:r w:rsidR="006B3B3C" w:rsidRPr="00650628">
        <w:rPr>
          <w:rFonts w:ascii="Verdana" w:hAnsi="Verdana" w:cs="Arial"/>
          <w:sz w:val="26"/>
          <w:szCs w:val="26"/>
        </w:rPr>
        <w:t>Penal del Circuito</w:t>
      </w:r>
      <w:r w:rsidR="001E537F" w:rsidRPr="00650628">
        <w:rPr>
          <w:rFonts w:ascii="Verdana" w:hAnsi="Verdana" w:cs="Arial"/>
          <w:sz w:val="26"/>
          <w:szCs w:val="26"/>
        </w:rPr>
        <w:t xml:space="preserve"> de </w:t>
      </w:r>
      <w:r w:rsidR="008B1AB9">
        <w:rPr>
          <w:rFonts w:ascii="Verdana" w:hAnsi="Verdana" w:cs="Arial"/>
          <w:sz w:val="26"/>
          <w:szCs w:val="26"/>
        </w:rPr>
        <w:lastRenderedPageBreak/>
        <w:t>Dosquebradas, Risaralda</w:t>
      </w:r>
      <w:r w:rsidR="008774F3" w:rsidRPr="00650628">
        <w:rPr>
          <w:rFonts w:ascii="Verdana" w:hAnsi="Verdana" w:cs="Arial"/>
          <w:sz w:val="26"/>
          <w:szCs w:val="26"/>
        </w:rPr>
        <w:t xml:space="preserve">, dentro del trámite incidental </w:t>
      </w:r>
      <w:r w:rsidRPr="00650628">
        <w:rPr>
          <w:rFonts w:ascii="Verdana" w:hAnsi="Verdana" w:cs="Arial"/>
          <w:sz w:val="26"/>
          <w:szCs w:val="26"/>
        </w:rPr>
        <w:t xml:space="preserve">de desacato </w:t>
      </w:r>
      <w:r w:rsidR="008774F3" w:rsidRPr="00650628">
        <w:rPr>
          <w:rFonts w:ascii="Verdana" w:hAnsi="Verdana" w:cs="Arial"/>
          <w:sz w:val="26"/>
          <w:szCs w:val="26"/>
        </w:rPr>
        <w:t>promovido</w:t>
      </w:r>
      <w:r w:rsidRPr="00650628">
        <w:rPr>
          <w:rFonts w:ascii="Verdana" w:hAnsi="Verdana" w:cs="Arial"/>
          <w:sz w:val="26"/>
          <w:szCs w:val="26"/>
        </w:rPr>
        <w:t xml:space="preserve"> </w:t>
      </w:r>
      <w:r w:rsidR="001E537F" w:rsidRPr="00650628">
        <w:rPr>
          <w:rFonts w:ascii="Verdana" w:hAnsi="Verdana" w:cs="Arial"/>
          <w:sz w:val="26"/>
          <w:szCs w:val="26"/>
        </w:rPr>
        <w:t xml:space="preserve">por </w:t>
      </w:r>
      <w:r w:rsidR="008B1AB9">
        <w:rPr>
          <w:rFonts w:ascii="Verdana" w:hAnsi="Verdana" w:cs="Arial"/>
          <w:sz w:val="26"/>
          <w:szCs w:val="26"/>
        </w:rPr>
        <w:t>el Personero Municipal de esa localidad</w:t>
      </w:r>
      <w:r w:rsidR="00FC1D83">
        <w:rPr>
          <w:rFonts w:ascii="Verdana" w:hAnsi="Verdana" w:cs="Arial"/>
          <w:sz w:val="26"/>
          <w:szCs w:val="26"/>
        </w:rPr>
        <w:t xml:space="preserve"> William Esteban Obando Osorio</w:t>
      </w:r>
      <w:r w:rsidR="008B1AB9">
        <w:rPr>
          <w:rFonts w:ascii="Verdana" w:hAnsi="Verdana" w:cs="Arial"/>
          <w:sz w:val="26"/>
          <w:szCs w:val="26"/>
        </w:rPr>
        <w:t>, a</w:t>
      </w:r>
      <w:r w:rsidR="000710F7">
        <w:rPr>
          <w:rFonts w:ascii="Verdana" w:hAnsi="Verdana" w:cs="Arial"/>
          <w:sz w:val="26"/>
          <w:szCs w:val="26"/>
        </w:rPr>
        <w:t>ctuando como agente oficioso del</w:t>
      </w:r>
      <w:r w:rsidR="002B2D58" w:rsidRPr="00650628">
        <w:rPr>
          <w:rFonts w:ascii="Verdana" w:hAnsi="Verdana" w:cs="Arial"/>
          <w:sz w:val="26"/>
          <w:szCs w:val="26"/>
        </w:rPr>
        <w:t xml:space="preserve"> señor</w:t>
      </w:r>
      <w:r w:rsidRPr="00650628">
        <w:rPr>
          <w:rFonts w:ascii="Verdana" w:hAnsi="Verdana" w:cs="Arial"/>
          <w:sz w:val="26"/>
          <w:szCs w:val="26"/>
        </w:rPr>
        <w:t xml:space="preserve"> </w:t>
      </w:r>
      <w:r w:rsidR="000710F7">
        <w:rPr>
          <w:rFonts w:ascii="Verdana" w:hAnsi="Verdana" w:cs="Arial"/>
          <w:b/>
          <w:sz w:val="26"/>
          <w:szCs w:val="26"/>
        </w:rPr>
        <w:t>CÉSAR AUGUSTO HOLGUÍN</w:t>
      </w:r>
      <w:r w:rsidR="008B1AB9">
        <w:rPr>
          <w:rFonts w:ascii="Verdana" w:hAnsi="Verdana" w:cs="Arial"/>
          <w:sz w:val="26"/>
          <w:szCs w:val="26"/>
        </w:rPr>
        <w:t>,</w:t>
      </w:r>
      <w:r w:rsidR="00286107" w:rsidRPr="00650628">
        <w:rPr>
          <w:rFonts w:ascii="Verdana" w:hAnsi="Verdana" w:cs="Arial"/>
          <w:b/>
          <w:sz w:val="26"/>
          <w:szCs w:val="26"/>
        </w:rPr>
        <w:t xml:space="preserve"> </w:t>
      </w:r>
      <w:r w:rsidR="008774F3" w:rsidRPr="00650628">
        <w:rPr>
          <w:rFonts w:ascii="Verdana" w:hAnsi="Verdana" w:cs="Arial"/>
          <w:sz w:val="26"/>
          <w:szCs w:val="26"/>
        </w:rPr>
        <w:t>en</w:t>
      </w:r>
      <w:r w:rsidR="008774F3" w:rsidRPr="00650628">
        <w:rPr>
          <w:rFonts w:ascii="Verdana" w:hAnsi="Verdana" w:cs="Arial"/>
          <w:b/>
          <w:sz w:val="26"/>
          <w:szCs w:val="26"/>
        </w:rPr>
        <w:t xml:space="preserve"> </w:t>
      </w:r>
      <w:r w:rsidR="00286107" w:rsidRPr="00650628">
        <w:rPr>
          <w:rFonts w:ascii="Verdana" w:hAnsi="Verdana" w:cs="Arial"/>
          <w:sz w:val="26"/>
          <w:szCs w:val="26"/>
        </w:rPr>
        <w:t>contra</w:t>
      </w:r>
      <w:r w:rsidR="006B3B3C" w:rsidRPr="00650628">
        <w:rPr>
          <w:rFonts w:ascii="Verdana" w:hAnsi="Verdana" w:cs="Arial"/>
          <w:b/>
          <w:sz w:val="26"/>
          <w:szCs w:val="26"/>
        </w:rPr>
        <w:t xml:space="preserve"> </w:t>
      </w:r>
      <w:r w:rsidR="00B170B5" w:rsidRPr="00650628">
        <w:rPr>
          <w:rFonts w:ascii="Verdana" w:hAnsi="Verdana" w:cs="Arial"/>
          <w:sz w:val="26"/>
          <w:szCs w:val="26"/>
        </w:rPr>
        <w:t>de</w:t>
      </w:r>
      <w:r w:rsidR="00B22CFC" w:rsidRPr="00650628">
        <w:rPr>
          <w:rFonts w:ascii="Verdana" w:hAnsi="Verdana" w:cs="Arial"/>
          <w:sz w:val="26"/>
          <w:szCs w:val="26"/>
        </w:rPr>
        <w:t xml:space="preserve"> la</w:t>
      </w:r>
      <w:r w:rsidR="00B170B5" w:rsidRPr="00650628">
        <w:rPr>
          <w:rFonts w:ascii="Verdana" w:hAnsi="Verdana" w:cs="Arial"/>
          <w:sz w:val="26"/>
          <w:szCs w:val="26"/>
        </w:rPr>
        <w:t xml:space="preserve"> </w:t>
      </w:r>
      <w:r w:rsidR="001B56F5" w:rsidRPr="00650628">
        <w:rPr>
          <w:rFonts w:ascii="Verdana" w:hAnsi="Verdana" w:cs="Arial"/>
          <w:b/>
          <w:sz w:val="26"/>
          <w:szCs w:val="26"/>
        </w:rPr>
        <w:t>EPS</w:t>
      </w:r>
      <w:r w:rsidR="008B1AB9">
        <w:rPr>
          <w:rFonts w:ascii="Verdana" w:hAnsi="Verdana" w:cs="Arial"/>
          <w:b/>
          <w:sz w:val="26"/>
          <w:szCs w:val="26"/>
        </w:rPr>
        <w:t xml:space="preserve"> CAFESALUD. </w:t>
      </w:r>
    </w:p>
    <w:p w:rsidR="00DC0E9E" w:rsidRPr="00650628" w:rsidRDefault="00DC0E9E" w:rsidP="003F4E26">
      <w:pPr>
        <w:pStyle w:val="Textoindependiente"/>
        <w:spacing w:line="360" w:lineRule="auto"/>
        <w:rPr>
          <w:rFonts w:ascii="Verdana" w:hAnsi="Verdana" w:cs="Arial"/>
          <w:b/>
          <w:sz w:val="26"/>
          <w:szCs w:val="26"/>
        </w:rPr>
      </w:pPr>
    </w:p>
    <w:p w:rsidR="003113D9" w:rsidRPr="00650628" w:rsidRDefault="003113D9" w:rsidP="00871B36">
      <w:pPr>
        <w:pStyle w:val="Textoindependiente"/>
        <w:spacing w:line="336" w:lineRule="auto"/>
        <w:jc w:val="center"/>
        <w:rPr>
          <w:rFonts w:ascii="Verdana" w:hAnsi="Verdana" w:cs="Arial"/>
          <w:b/>
          <w:sz w:val="26"/>
          <w:szCs w:val="26"/>
        </w:rPr>
      </w:pPr>
      <w:r w:rsidRPr="00650628">
        <w:rPr>
          <w:rFonts w:ascii="Verdana" w:hAnsi="Verdana" w:cs="Arial"/>
          <w:b/>
          <w:sz w:val="26"/>
          <w:szCs w:val="26"/>
        </w:rPr>
        <w:t xml:space="preserve">ANTECEDENTES </w:t>
      </w:r>
    </w:p>
    <w:p w:rsidR="003113D9" w:rsidRPr="002409A5" w:rsidRDefault="003113D9" w:rsidP="00871B36">
      <w:pPr>
        <w:pStyle w:val="Textoindependiente"/>
        <w:jc w:val="both"/>
        <w:rPr>
          <w:rFonts w:ascii="Verdana" w:hAnsi="Verdana" w:cs="Arial"/>
          <w:sz w:val="22"/>
          <w:szCs w:val="22"/>
        </w:rPr>
      </w:pPr>
    </w:p>
    <w:p w:rsidR="00EB74D7" w:rsidRDefault="002170A5" w:rsidP="009C15BD">
      <w:pPr>
        <w:pStyle w:val="Textoindependiente"/>
        <w:spacing w:line="312" w:lineRule="auto"/>
        <w:jc w:val="both"/>
        <w:rPr>
          <w:rFonts w:ascii="Verdana" w:hAnsi="Verdana" w:cs="Arial"/>
          <w:sz w:val="26"/>
          <w:szCs w:val="26"/>
        </w:rPr>
      </w:pPr>
      <w:r w:rsidRPr="00650628">
        <w:rPr>
          <w:rFonts w:ascii="Verdana" w:hAnsi="Verdana" w:cs="Arial"/>
          <w:sz w:val="26"/>
          <w:szCs w:val="26"/>
        </w:rPr>
        <w:t xml:space="preserve">Mediante fallo de tutela proferido el </w:t>
      </w:r>
      <w:r w:rsidR="000710F7">
        <w:rPr>
          <w:rFonts w:ascii="Verdana" w:hAnsi="Verdana" w:cs="Arial"/>
          <w:sz w:val="26"/>
          <w:szCs w:val="26"/>
        </w:rPr>
        <w:t>02</w:t>
      </w:r>
      <w:r w:rsidR="00943FAB">
        <w:rPr>
          <w:rFonts w:ascii="Verdana" w:hAnsi="Verdana" w:cs="Arial"/>
          <w:sz w:val="26"/>
          <w:szCs w:val="26"/>
        </w:rPr>
        <w:t xml:space="preserve"> de </w:t>
      </w:r>
      <w:r w:rsidR="000710F7">
        <w:rPr>
          <w:rFonts w:ascii="Verdana" w:hAnsi="Verdana" w:cs="Arial"/>
          <w:sz w:val="26"/>
          <w:szCs w:val="26"/>
        </w:rPr>
        <w:t>marzo</w:t>
      </w:r>
      <w:r w:rsidR="00943FAB">
        <w:rPr>
          <w:rFonts w:ascii="Verdana" w:hAnsi="Verdana" w:cs="Arial"/>
          <w:sz w:val="26"/>
          <w:szCs w:val="26"/>
        </w:rPr>
        <w:t xml:space="preserve"> del año anterior, el Juzgado Primero Penal del Circuito de Dosquebradas, Risaralda,</w:t>
      </w:r>
      <w:r w:rsidR="008774F3" w:rsidRPr="00650628">
        <w:rPr>
          <w:rFonts w:ascii="Verdana" w:hAnsi="Verdana" w:cs="Arial"/>
          <w:sz w:val="26"/>
          <w:szCs w:val="26"/>
        </w:rPr>
        <w:t xml:space="preserve"> ordenó a</w:t>
      </w:r>
      <w:r w:rsidR="00943FAB">
        <w:rPr>
          <w:rFonts w:ascii="Verdana" w:hAnsi="Verdana" w:cs="Arial"/>
          <w:sz w:val="26"/>
          <w:szCs w:val="26"/>
        </w:rPr>
        <w:t xml:space="preserve"> la </w:t>
      </w:r>
      <w:r w:rsidR="001D58BD" w:rsidRPr="00650628">
        <w:rPr>
          <w:rFonts w:ascii="Verdana" w:hAnsi="Verdana" w:cs="Arial"/>
          <w:sz w:val="26"/>
          <w:szCs w:val="26"/>
        </w:rPr>
        <w:t>EPS</w:t>
      </w:r>
      <w:r w:rsidR="00943FAB">
        <w:rPr>
          <w:rFonts w:ascii="Verdana" w:hAnsi="Verdana" w:cs="Arial"/>
          <w:sz w:val="26"/>
          <w:szCs w:val="26"/>
        </w:rPr>
        <w:t xml:space="preserve"> Cafesalud</w:t>
      </w:r>
      <w:r w:rsidR="001D17EC" w:rsidRPr="00650628">
        <w:rPr>
          <w:rFonts w:ascii="Verdana" w:hAnsi="Verdana" w:cs="Arial"/>
          <w:sz w:val="26"/>
          <w:szCs w:val="26"/>
        </w:rPr>
        <w:t xml:space="preserve"> que </w:t>
      </w:r>
      <w:r w:rsidR="00EB74D7">
        <w:rPr>
          <w:rFonts w:ascii="Verdana" w:hAnsi="Verdana" w:cs="Arial"/>
          <w:sz w:val="26"/>
          <w:szCs w:val="26"/>
        </w:rPr>
        <w:t xml:space="preserve">brindara un tratamiento integral al señor César Augusto Holguín Ballesteros, en consecuencia le impuso el deber de autorizar y suministrar todos los tratamientos, procedimientos, transporte, viáticos, alojamientos en otra ciudad con acompañante, de ser necesario, citas especializadas o no, valoraciones, medicamentos, terapias, insumos, en la calidad, cantidad y durante el tiempo que determinen los médicos especialistas tratantes, siempre y cuando estén relacionados con las patologías </w:t>
      </w:r>
      <w:r w:rsidR="000342C0">
        <w:rPr>
          <w:rFonts w:ascii="Verdana" w:hAnsi="Verdana" w:cs="Arial"/>
          <w:sz w:val="26"/>
          <w:szCs w:val="26"/>
        </w:rPr>
        <w:t xml:space="preserve">de </w:t>
      </w:r>
      <w:r w:rsidR="000342C0" w:rsidRPr="000342C0">
        <w:rPr>
          <w:rFonts w:ascii="Verdana" w:hAnsi="Verdana" w:cs="Arial"/>
          <w:sz w:val="22"/>
          <w:szCs w:val="26"/>
        </w:rPr>
        <w:t xml:space="preserve">“epilepsia refractaria desde la infancia, secundario a hipoxia cerebral post parto, convulsiones de difícil manejo, múltiples tto antiepilépticos sin adecuado control desde el parto, postración crónica, cuadro de encefalitis viral, presenta escaras de larga data” </w:t>
      </w:r>
      <w:r w:rsidR="00EB74D7">
        <w:rPr>
          <w:rFonts w:ascii="Verdana" w:hAnsi="Verdana" w:cs="Arial"/>
          <w:sz w:val="26"/>
          <w:szCs w:val="26"/>
        </w:rPr>
        <w:t>que padece</w:t>
      </w:r>
      <w:r w:rsidR="000342C0">
        <w:rPr>
          <w:rFonts w:ascii="Verdana" w:hAnsi="Verdana" w:cs="Arial"/>
          <w:sz w:val="26"/>
          <w:szCs w:val="26"/>
        </w:rPr>
        <w:t xml:space="preserve">. </w:t>
      </w:r>
      <w:r w:rsidR="00EB74D7">
        <w:rPr>
          <w:rFonts w:ascii="Verdana" w:hAnsi="Verdana" w:cs="Arial"/>
          <w:sz w:val="26"/>
          <w:szCs w:val="26"/>
        </w:rPr>
        <w:t xml:space="preserve"> </w:t>
      </w:r>
    </w:p>
    <w:p w:rsidR="008774F3" w:rsidRPr="00650628" w:rsidRDefault="008774F3" w:rsidP="009C15BD">
      <w:pPr>
        <w:pStyle w:val="Textoindependiente"/>
        <w:spacing w:line="276" w:lineRule="auto"/>
        <w:jc w:val="both"/>
        <w:rPr>
          <w:rFonts w:ascii="Verdana" w:hAnsi="Verdana" w:cs="Arial"/>
          <w:sz w:val="26"/>
          <w:szCs w:val="26"/>
        </w:rPr>
      </w:pPr>
    </w:p>
    <w:p w:rsidR="0015367E" w:rsidRDefault="003F3350" w:rsidP="009C15BD">
      <w:pPr>
        <w:pStyle w:val="Textoindependiente"/>
        <w:spacing w:line="312" w:lineRule="auto"/>
        <w:jc w:val="both"/>
        <w:rPr>
          <w:rFonts w:ascii="Verdana" w:hAnsi="Verdana" w:cs="Arial"/>
          <w:sz w:val="26"/>
          <w:szCs w:val="26"/>
        </w:rPr>
      </w:pPr>
      <w:r w:rsidRPr="00650628">
        <w:rPr>
          <w:rFonts w:ascii="Verdana" w:hAnsi="Verdana" w:cs="Arial"/>
          <w:sz w:val="26"/>
          <w:szCs w:val="26"/>
        </w:rPr>
        <w:t>A pesar de lo anterior, e</w:t>
      </w:r>
      <w:r w:rsidR="00D778B1" w:rsidRPr="00650628">
        <w:rPr>
          <w:rFonts w:ascii="Verdana" w:hAnsi="Verdana" w:cs="Arial"/>
          <w:sz w:val="26"/>
          <w:szCs w:val="26"/>
        </w:rPr>
        <w:t xml:space="preserve">l </w:t>
      </w:r>
      <w:r w:rsidR="00FC1D83">
        <w:rPr>
          <w:rFonts w:ascii="Verdana" w:hAnsi="Verdana" w:cs="Arial"/>
          <w:sz w:val="26"/>
          <w:szCs w:val="26"/>
        </w:rPr>
        <w:t>16 de septiembre</w:t>
      </w:r>
      <w:r w:rsidR="0015367E">
        <w:rPr>
          <w:rFonts w:ascii="Verdana" w:hAnsi="Verdana" w:cs="Arial"/>
          <w:sz w:val="26"/>
          <w:szCs w:val="26"/>
        </w:rPr>
        <w:t xml:space="preserve"> de 2016, el Personero Municipal de Dosquebra</w:t>
      </w:r>
      <w:r w:rsidR="00FC1D83">
        <w:rPr>
          <w:rFonts w:ascii="Verdana" w:hAnsi="Verdana" w:cs="Arial"/>
          <w:sz w:val="26"/>
          <w:szCs w:val="26"/>
        </w:rPr>
        <w:t>das, agenciando los derechos del señor</w:t>
      </w:r>
      <w:r w:rsidR="0015367E">
        <w:rPr>
          <w:rFonts w:ascii="Verdana" w:hAnsi="Verdana" w:cs="Arial"/>
          <w:sz w:val="26"/>
          <w:szCs w:val="26"/>
        </w:rPr>
        <w:t xml:space="preserve"> C</w:t>
      </w:r>
      <w:r w:rsidR="00FC1D83">
        <w:rPr>
          <w:rFonts w:ascii="Verdana" w:hAnsi="Verdana" w:cs="Arial"/>
          <w:sz w:val="26"/>
          <w:szCs w:val="26"/>
        </w:rPr>
        <w:t>ésar Augusto</w:t>
      </w:r>
      <w:r w:rsidR="0015367E">
        <w:rPr>
          <w:rFonts w:ascii="Verdana" w:hAnsi="Verdana" w:cs="Arial"/>
          <w:sz w:val="26"/>
          <w:szCs w:val="26"/>
        </w:rPr>
        <w:t>, solicitó al Despacho de conocimiento</w:t>
      </w:r>
      <w:r w:rsidR="00A14566" w:rsidRPr="00650628">
        <w:rPr>
          <w:rFonts w:ascii="Verdana" w:hAnsi="Verdana" w:cs="Arial"/>
          <w:sz w:val="26"/>
          <w:szCs w:val="26"/>
        </w:rPr>
        <w:t xml:space="preserve"> </w:t>
      </w:r>
      <w:r w:rsidRPr="00650628">
        <w:rPr>
          <w:rFonts w:ascii="Verdana" w:hAnsi="Verdana" w:cs="Arial"/>
          <w:sz w:val="26"/>
          <w:szCs w:val="26"/>
        </w:rPr>
        <w:t>iniciar</w:t>
      </w:r>
      <w:r w:rsidR="0015367E">
        <w:rPr>
          <w:rFonts w:ascii="Verdana" w:hAnsi="Verdana" w:cs="Arial"/>
          <w:sz w:val="26"/>
          <w:szCs w:val="26"/>
        </w:rPr>
        <w:t xml:space="preserve"> un</w:t>
      </w:r>
      <w:r w:rsidRPr="00650628">
        <w:rPr>
          <w:rFonts w:ascii="Verdana" w:hAnsi="Verdana" w:cs="Arial"/>
          <w:sz w:val="26"/>
          <w:szCs w:val="26"/>
        </w:rPr>
        <w:t xml:space="preserve"> incidente de desacato</w:t>
      </w:r>
      <w:r w:rsidR="0015367E">
        <w:rPr>
          <w:rFonts w:ascii="Verdana" w:hAnsi="Verdana" w:cs="Arial"/>
          <w:sz w:val="26"/>
          <w:szCs w:val="26"/>
        </w:rPr>
        <w:t>,</w:t>
      </w:r>
      <w:r w:rsidR="00D82EBA" w:rsidRPr="00650628">
        <w:rPr>
          <w:rFonts w:ascii="Verdana" w:hAnsi="Verdana" w:cs="Arial"/>
          <w:sz w:val="26"/>
          <w:szCs w:val="26"/>
        </w:rPr>
        <w:t xml:space="preserve"> por cuanto la entidad accionada no </w:t>
      </w:r>
      <w:r w:rsidRPr="00650628">
        <w:rPr>
          <w:rFonts w:ascii="Verdana" w:hAnsi="Verdana" w:cs="Arial"/>
          <w:sz w:val="26"/>
          <w:szCs w:val="26"/>
        </w:rPr>
        <w:t>había</w:t>
      </w:r>
      <w:r w:rsidR="00D82EBA" w:rsidRPr="00650628">
        <w:rPr>
          <w:rFonts w:ascii="Verdana" w:hAnsi="Verdana" w:cs="Arial"/>
          <w:sz w:val="26"/>
          <w:szCs w:val="26"/>
        </w:rPr>
        <w:t xml:space="preserve"> </w:t>
      </w:r>
      <w:r w:rsidR="00CA5F22" w:rsidRPr="00650628">
        <w:rPr>
          <w:rFonts w:ascii="Verdana" w:hAnsi="Verdana" w:cs="Arial"/>
          <w:sz w:val="26"/>
          <w:szCs w:val="26"/>
        </w:rPr>
        <w:t xml:space="preserve">dado </w:t>
      </w:r>
      <w:r w:rsidR="00D82EBA" w:rsidRPr="00650628">
        <w:rPr>
          <w:rFonts w:ascii="Verdana" w:hAnsi="Verdana" w:cs="Arial"/>
          <w:sz w:val="26"/>
          <w:szCs w:val="26"/>
        </w:rPr>
        <w:t xml:space="preserve">cumplimiento a la </w:t>
      </w:r>
      <w:r w:rsidR="00CA5F22" w:rsidRPr="00650628">
        <w:rPr>
          <w:rFonts w:ascii="Verdana" w:hAnsi="Verdana" w:cs="Arial"/>
          <w:sz w:val="26"/>
          <w:szCs w:val="26"/>
        </w:rPr>
        <w:t xml:space="preserve">precitada </w:t>
      </w:r>
      <w:r w:rsidR="00D82EBA" w:rsidRPr="00650628">
        <w:rPr>
          <w:rFonts w:ascii="Verdana" w:hAnsi="Verdana" w:cs="Arial"/>
          <w:sz w:val="26"/>
          <w:szCs w:val="26"/>
        </w:rPr>
        <w:t>sentencia de tu</w:t>
      </w:r>
      <w:r w:rsidR="0092644F" w:rsidRPr="00650628">
        <w:rPr>
          <w:rFonts w:ascii="Verdana" w:hAnsi="Verdana" w:cs="Arial"/>
          <w:sz w:val="26"/>
          <w:szCs w:val="26"/>
        </w:rPr>
        <w:t>tela</w:t>
      </w:r>
      <w:r w:rsidR="00BD36A9" w:rsidRPr="00650628">
        <w:rPr>
          <w:rFonts w:ascii="Verdana" w:hAnsi="Verdana" w:cs="Arial"/>
          <w:sz w:val="26"/>
          <w:szCs w:val="26"/>
        </w:rPr>
        <w:t>,</w:t>
      </w:r>
      <w:r w:rsidR="0015367E">
        <w:rPr>
          <w:rFonts w:ascii="Verdana" w:hAnsi="Verdana" w:cs="Arial"/>
          <w:sz w:val="26"/>
          <w:szCs w:val="26"/>
        </w:rPr>
        <w:t xml:space="preserve"> toda vez</w:t>
      </w:r>
      <w:r w:rsidR="00FC1D83">
        <w:rPr>
          <w:rFonts w:ascii="Verdana" w:hAnsi="Verdana" w:cs="Arial"/>
          <w:sz w:val="26"/>
          <w:szCs w:val="26"/>
        </w:rPr>
        <w:t xml:space="preserve"> que su médico tratante determinó que requiere un procedimiento quirúrgico denominado </w:t>
      </w:r>
      <w:r w:rsidR="00FC1D83" w:rsidRPr="00FC1D83">
        <w:rPr>
          <w:rFonts w:ascii="Verdana" w:hAnsi="Verdana" w:cs="Arial"/>
          <w:sz w:val="22"/>
          <w:szCs w:val="26"/>
        </w:rPr>
        <w:t>“COLLOSOTOMIA TOTAL”</w:t>
      </w:r>
      <w:r w:rsidR="00FC1D83">
        <w:rPr>
          <w:rFonts w:ascii="Verdana" w:hAnsi="Verdana" w:cs="Arial"/>
          <w:sz w:val="26"/>
          <w:szCs w:val="26"/>
        </w:rPr>
        <w:t>, el cual no fue autorizado por la entidad</w:t>
      </w:r>
      <w:r w:rsidR="0015367E">
        <w:rPr>
          <w:rFonts w:ascii="Verdana" w:hAnsi="Verdana" w:cs="Arial"/>
          <w:sz w:val="26"/>
          <w:szCs w:val="26"/>
        </w:rPr>
        <w:t xml:space="preserve">.  </w:t>
      </w:r>
      <w:r w:rsidR="00BD36A9" w:rsidRPr="00650628">
        <w:rPr>
          <w:rFonts w:ascii="Verdana" w:hAnsi="Verdana" w:cs="Arial"/>
          <w:sz w:val="26"/>
          <w:szCs w:val="26"/>
        </w:rPr>
        <w:t xml:space="preserve"> </w:t>
      </w:r>
    </w:p>
    <w:p w:rsidR="0015367E" w:rsidRDefault="0015367E" w:rsidP="009C15BD">
      <w:pPr>
        <w:pStyle w:val="Textoindependiente"/>
        <w:spacing w:line="276" w:lineRule="auto"/>
        <w:jc w:val="both"/>
        <w:rPr>
          <w:rFonts w:ascii="Verdana" w:hAnsi="Verdana" w:cs="Arial"/>
          <w:sz w:val="26"/>
          <w:szCs w:val="26"/>
        </w:rPr>
      </w:pPr>
    </w:p>
    <w:p w:rsidR="00FA7AFB" w:rsidRDefault="0015367E" w:rsidP="009C15BD">
      <w:pPr>
        <w:pStyle w:val="Textoindependiente"/>
        <w:spacing w:line="312" w:lineRule="auto"/>
        <w:jc w:val="both"/>
        <w:rPr>
          <w:rFonts w:ascii="Verdana" w:hAnsi="Verdana" w:cs="Arial"/>
          <w:sz w:val="26"/>
          <w:szCs w:val="26"/>
        </w:rPr>
      </w:pPr>
      <w:r>
        <w:rPr>
          <w:rFonts w:ascii="Verdana" w:hAnsi="Verdana" w:cs="Arial"/>
          <w:sz w:val="26"/>
          <w:szCs w:val="26"/>
        </w:rPr>
        <w:t>Atendiendo la manifestación de la parte accionante,</w:t>
      </w:r>
      <w:r w:rsidR="00C20365">
        <w:rPr>
          <w:rFonts w:ascii="Verdana" w:hAnsi="Verdana" w:cs="Arial"/>
          <w:sz w:val="26"/>
          <w:szCs w:val="26"/>
        </w:rPr>
        <w:t xml:space="preserve"> el </w:t>
      </w:r>
      <w:r w:rsidR="00FA7AFB">
        <w:rPr>
          <w:rFonts w:ascii="Verdana" w:hAnsi="Verdana" w:cs="Arial"/>
          <w:sz w:val="26"/>
          <w:szCs w:val="26"/>
        </w:rPr>
        <w:t>19 de septiembre</w:t>
      </w:r>
      <w:r w:rsidR="00C20365">
        <w:rPr>
          <w:rFonts w:ascii="Verdana" w:hAnsi="Verdana" w:cs="Arial"/>
          <w:sz w:val="26"/>
          <w:szCs w:val="26"/>
        </w:rPr>
        <w:t xml:space="preserve"> de</w:t>
      </w:r>
      <w:r w:rsidR="00FA7AFB">
        <w:rPr>
          <w:rFonts w:ascii="Verdana" w:hAnsi="Verdana" w:cs="Arial"/>
          <w:sz w:val="26"/>
          <w:szCs w:val="26"/>
        </w:rPr>
        <w:t xml:space="preserve"> 2016</w:t>
      </w:r>
      <w:r w:rsidR="00C20365">
        <w:rPr>
          <w:rFonts w:ascii="Verdana" w:hAnsi="Verdana" w:cs="Arial"/>
          <w:sz w:val="26"/>
          <w:szCs w:val="26"/>
        </w:rPr>
        <w:t>,</w:t>
      </w:r>
      <w:r>
        <w:rPr>
          <w:rFonts w:ascii="Verdana" w:hAnsi="Verdana" w:cs="Arial"/>
          <w:sz w:val="26"/>
          <w:szCs w:val="26"/>
        </w:rPr>
        <w:t xml:space="preserve"> </w:t>
      </w:r>
      <w:r w:rsidR="00856A34" w:rsidRPr="00650628">
        <w:rPr>
          <w:rFonts w:ascii="Verdana" w:hAnsi="Verdana" w:cs="Arial"/>
          <w:sz w:val="26"/>
          <w:szCs w:val="26"/>
        </w:rPr>
        <w:t>e</w:t>
      </w:r>
      <w:r w:rsidR="00546373" w:rsidRPr="00650628">
        <w:rPr>
          <w:rFonts w:ascii="Verdana" w:hAnsi="Verdana" w:cs="Arial"/>
          <w:sz w:val="26"/>
          <w:szCs w:val="26"/>
        </w:rPr>
        <w:t>l Juzgado de</w:t>
      </w:r>
      <w:r w:rsidR="003113D9" w:rsidRPr="00650628">
        <w:rPr>
          <w:rFonts w:ascii="Verdana" w:hAnsi="Verdana" w:cs="Arial"/>
          <w:sz w:val="26"/>
          <w:szCs w:val="26"/>
        </w:rPr>
        <w:t xml:space="preserve"> conocimiento</w:t>
      </w:r>
      <w:r w:rsidR="00DB0487" w:rsidRPr="00650628">
        <w:rPr>
          <w:rFonts w:ascii="Verdana" w:hAnsi="Verdana" w:cs="Arial"/>
          <w:sz w:val="26"/>
          <w:szCs w:val="26"/>
        </w:rPr>
        <w:t xml:space="preserve"> </w:t>
      </w:r>
      <w:r w:rsidR="00C20365">
        <w:rPr>
          <w:rFonts w:ascii="Verdana" w:hAnsi="Verdana" w:cs="Arial"/>
          <w:sz w:val="26"/>
          <w:szCs w:val="26"/>
        </w:rPr>
        <w:t>ofició a</w:t>
      </w:r>
      <w:r w:rsidR="001278EE">
        <w:rPr>
          <w:rFonts w:ascii="Verdana" w:hAnsi="Verdana" w:cs="Arial"/>
          <w:sz w:val="26"/>
          <w:szCs w:val="26"/>
        </w:rPr>
        <w:t xml:space="preserve"> </w:t>
      </w:r>
      <w:r w:rsidR="00C20365">
        <w:rPr>
          <w:rFonts w:ascii="Verdana" w:hAnsi="Verdana" w:cs="Arial"/>
          <w:sz w:val="26"/>
          <w:szCs w:val="26"/>
        </w:rPr>
        <w:t>l</w:t>
      </w:r>
      <w:r w:rsidR="001278EE">
        <w:rPr>
          <w:rFonts w:ascii="Verdana" w:hAnsi="Verdana" w:cs="Arial"/>
          <w:sz w:val="26"/>
          <w:szCs w:val="26"/>
        </w:rPr>
        <w:t>a</w:t>
      </w:r>
      <w:r w:rsidR="00C20365">
        <w:rPr>
          <w:rFonts w:ascii="Verdana" w:hAnsi="Verdana" w:cs="Arial"/>
          <w:sz w:val="26"/>
          <w:szCs w:val="26"/>
        </w:rPr>
        <w:t xml:space="preserve"> </w:t>
      </w:r>
      <w:r w:rsidR="00FA7AFB">
        <w:rPr>
          <w:rFonts w:ascii="Verdana" w:hAnsi="Verdana" w:cs="Arial"/>
          <w:sz w:val="26"/>
          <w:szCs w:val="26"/>
        </w:rPr>
        <w:t>D</w:t>
      </w:r>
      <w:r w:rsidR="001278EE">
        <w:rPr>
          <w:rFonts w:ascii="Verdana" w:hAnsi="Verdana" w:cs="Arial"/>
          <w:sz w:val="26"/>
          <w:szCs w:val="26"/>
        </w:rPr>
        <w:t>ra. Victoria Eugenia Aristizábal Marulanda,</w:t>
      </w:r>
      <w:r w:rsidR="00FA7AFB">
        <w:rPr>
          <w:rFonts w:ascii="Verdana" w:hAnsi="Verdana" w:cs="Arial"/>
          <w:sz w:val="26"/>
          <w:szCs w:val="26"/>
        </w:rPr>
        <w:t xml:space="preserve"> como</w:t>
      </w:r>
      <w:r w:rsidR="001278EE">
        <w:rPr>
          <w:rFonts w:ascii="Verdana" w:hAnsi="Verdana" w:cs="Arial"/>
          <w:sz w:val="26"/>
          <w:szCs w:val="26"/>
        </w:rPr>
        <w:t xml:space="preserve"> </w:t>
      </w:r>
      <w:r w:rsidR="00C20365">
        <w:rPr>
          <w:rFonts w:ascii="Verdana" w:hAnsi="Verdana" w:cs="Arial"/>
          <w:sz w:val="26"/>
          <w:szCs w:val="26"/>
        </w:rPr>
        <w:t>Representante Legal</w:t>
      </w:r>
      <w:r w:rsidR="001278EE">
        <w:rPr>
          <w:rFonts w:ascii="Verdana" w:hAnsi="Verdana" w:cs="Arial"/>
          <w:sz w:val="26"/>
          <w:szCs w:val="26"/>
        </w:rPr>
        <w:t xml:space="preserve"> en Pereira</w:t>
      </w:r>
      <w:r w:rsidR="00C20365">
        <w:rPr>
          <w:rFonts w:ascii="Verdana" w:hAnsi="Verdana" w:cs="Arial"/>
          <w:sz w:val="26"/>
          <w:szCs w:val="26"/>
        </w:rPr>
        <w:t xml:space="preserve"> de la entidad accionada para que informara los motivos del incumplimiento a la </w:t>
      </w:r>
      <w:r w:rsidR="00747D35">
        <w:rPr>
          <w:rFonts w:ascii="Verdana" w:hAnsi="Verdana" w:cs="Arial"/>
          <w:sz w:val="26"/>
          <w:szCs w:val="26"/>
        </w:rPr>
        <w:t>sentencia de tutela mencionada</w:t>
      </w:r>
      <w:r w:rsidR="00FA7AFB">
        <w:rPr>
          <w:rFonts w:ascii="Verdana" w:hAnsi="Verdana" w:cs="Arial"/>
          <w:sz w:val="26"/>
          <w:szCs w:val="26"/>
        </w:rPr>
        <w:t xml:space="preserve">, y </w:t>
      </w:r>
      <w:r w:rsidR="00FA7AFB">
        <w:rPr>
          <w:rFonts w:ascii="Verdana" w:hAnsi="Verdana" w:cs="Arial"/>
          <w:sz w:val="26"/>
          <w:szCs w:val="26"/>
        </w:rPr>
        <w:lastRenderedPageBreak/>
        <w:t xml:space="preserve">procediera a su acatamiento, para lo cual le concedió el término de dos días, pero no se obtuvo ningún pronunciamiento al respecto. </w:t>
      </w:r>
      <w:r w:rsidR="00747D35">
        <w:rPr>
          <w:rFonts w:ascii="Verdana" w:hAnsi="Verdana" w:cs="Arial"/>
          <w:sz w:val="26"/>
          <w:szCs w:val="26"/>
        </w:rPr>
        <w:t xml:space="preserve"> </w:t>
      </w:r>
    </w:p>
    <w:p w:rsidR="00FA7AFB" w:rsidRDefault="00FA7AFB" w:rsidP="009C15BD">
      <w:pPr>
        <w:pStyle w:val="Textoindependiente"/>
        <w:spacing w:line="276" w:lineRule="auto"/>
        <w:jc w:val="both"/>
        <w:rPr>
          <w:rFonts w:ascii="Verdana" w:hAnsi="Verdana" w:cs="Arial"/>
          <w:sz w:val="26"/>
          <w:szCs w:val="26"/>
        </w:rPr>
      </w:pPr>
    </w:p>
    <w:p w:rsidR="00C20365" w:rsidRDefault="00590295" w:rsidP="009C15BD">
      <w:pPr>
        <w:pStyle w:val="Textoindependiente"/>
        <w:spacing w:line="312" w:lineRule="auto"/>
        <w:jc w:val="both"/>
        <w:rPr>
          <w:rFonts w:ascii="Verdana" w:hAnsi="Verdana" w:cs="Arial"/>
          <w:sz w:val="26"/>
          <w:szCs w:val="26"/>
        </w:rPr>
      </w:pPr>
      <w:r>
        <w:rPr>
          <w:rFonts w:ascii="Verdana" w:hAnsi="Verdana" w:cs="Arial"/>
          <w:sz w:val="26"/>
          <w:szCs w:val="26"/>
        </w:rPr>
        <w:t xml:space="preserve">Ante el silencio de la entidad, </w:t>
      </w:r>
      <w:r w:rsidR="001278EE">
        <w:rPr>
          <w:rFonts w:ascii="Verdana" w:hAnsi="Verdana" w:cs="Arial"/>
          <w:sz w:val="26"/>
          <w:szCs w:val="26"/>
        </w:rPr>
        <w:t xml:space="preserve">mediante </w:t>
      </w:r>
      <w:r>
        <w:rPr>
          <w:rFonts w:ascii="Verdana" w:hAnsi="Verdana" w:cs="Arial"/>
          <w:sz w:val="26"/>
          <w:szCs w:val="26"/>
        </w:rPr>
        <w:t>auto</w:t>
      </w:r>
      <w:r w:rsidR="001278EE">
        <w:rPr>
          <w:rFonts w:ascii="Verdana" w:hAnsi="Verdana" w:cs="Arial"/>
          <w:sz w:val="26"/>
          <w:szCs w:val="26"/>
        </w:rPr>
        <w:t xml:space="preserve"> del </w:t>
      </w:r>
      <w:r>
        <w:rPr>
          <w:rFonts w:ascii="Verdana" w:hAnsi="Verdana" w:cs="Arial"/>
          <w:sz w:val="26"/>
          <w:szCs w:val="26"/>
        </w:rPr>
        <w:t>27 de septiembre de</w:t>
      </w:r>
      <w:r w:rsidR="001278EE">
        <w:rPr>
          <w:rFonts w:ascii="Verdana" w:hAnsi="Verdana" w:cs="Arial"/>
          <w:sz w:val="26"/>
          <w:szCs w:val="26"/>
        </w:rPr>
        <w:t xml:space="preserve"> 2016, se</w:t>
      </w:r>
      <w:r>
        <w:rPr>
          <w:rFonts w:ascii="Verdana" w:hAnsi="Verdana" w:cs="Arial"/>
          <w:sz w:val="26"/>
          <w:szCs w:val="26"/>
        </w:rPr>
        <w:t xml:space="preserve"> efectuó un requerimiento al superior jerárquico de la anterior,</w:t>
      </w:r>
      <w:r w:rsidR="001278EE">
        <w:rPr>
          <w:rFonts w:ascii="Verdana" w:hAnsi="Verdana" w:cs="Arial"/>
          <w:sz w:val="26"/>
          <w:szCs w:val="26"/>
        </w:rPr>
        <w:t xml:space="preserve"> Dr. Carlos Alberto Cardona Mejía, como </w:t>
      </w:r>
      <w:r>
        <w:rPr>
          <w:rFonts w:ascii="Verdana" w:hAnsi="Verdana" w:cs="Arial"/>
          <w:sz w:val="26"/>
          <w:szCs w:val="26"/>
        </w:rPr>
        <w:t>Presidente</w:t>
      </w:r>
      <w:r w:rsidR="001278EE">
        <w:rPr>
          <w:rFonts w:ascii="Verdana" w:hAnsi="Verdana" w:cs="Arial"/>
          <w:sz w:val="26"/>
          <w:szCs w:val="26"/>
        </w:rPr>
        <w:t>, para que hiciera cumplir la decisión de tutela,</w:t>
      </w:r>
      <w:r>
        <w:rPr>
          <w:rFonts w:ascii="Verdana" w:hAnsi="Verdana" w:cs="Arial"/>
          <w:sz w:val="26"/>
          <w:szCs w:val="26"/>
        </w:rPr>
        <w:t xml:space="preserve"> e iniciara el correspondiente proceso disciplinario,</w:t>
      </w:r>
      <w:r w:rsidR="001278EE">
        <w:rPr>
          <w:rFonts w:ascii="Verdana" w:hAnsi="Verdana" w:cs="Arial"/>
          <w:sz w:val="26"/>
          <w:szCs w:val="26"/>
        </w:rPr>
        <w:t xml:space="preserve"> pero</w:t>
      </w:r>
      <w:r>
        <w:rPr>
          <w:rFonts w:ascii="Verdana" w:hAnsi="Verdana" w:cs="Arial"/>
          <w:sz w:val="26"/>
          <w:szCs w:val="26"/>
        </w:rPr>
        <w:t xml:space="preserve"> en esta oportunidad tampoco se conoció manifestación alguna por parte de los funcionarios vinculados.</w:t>
      </w:r>
    </w:p>
    <w:p w:rsidR="00C20365" w:rsidRDefault="00C20365" w:rsidP="009C15BD">
      <w:pPr>
        <w:pStyle w:val="Textoindependiente"/>
        <w:spacing w:line="276" w:lineRule="auto"/>
        <w:jc w:val="both"/>
        <w:rPr>
          <w:rFonts w:ascii="Verdana" w:hAnsi="Verdana" w:cs="Arial"/>
          <w:sz w:val="26"/>
          <w:szCs w:val="26"/>
        </w:rPr>
      </w:pPr>
    </w:p>
    <w:p w:rsidR="002A7A95" w:rsidRDefault="002A7A95" w:rsidP="009C15BD">
      <w:pPr>
        <w:pStyle w:val="Textoindependiente"/>
        <w:spacing w:line="312" w:lineRule="auto"/>
        <w:jc w:val="both"/>
        <w:rPr>
          <w:rFonts w:ascii="Verdana" w:hAnsi="Verdana" w:cs="Arial"/>
          <w:sz w:val="26"/>
          <w:szCs w:val="26"/>
        </w:rPr>
      </w:pPr>
      <w:r>
        <w:rPr>
          <w:rFonts w:ascii="Verdana" w:hAnsi="Verdana" w:cs="Arial"/>
          <w:sz w:val="26"/>
          <w:szCs w:val="26"/>
        </w:rPr>
        <w:t>En vista de la situación</w:t>
      </w:r>
      <w:r w:rsidR="00BD1607">
        <w:rPr>
          <w:rFonts w:ascii="Verdana" w:hAnsi="Verdana" w:cs="Arial"/>
          <w:sz w:val="26"/>
          <w:szCs w:val="26"/>
        </w:rPr>
        <w:t>, el 14</w:t>
      </w:r>
      <w:r>
        <w:rPr>
          <w:rFonts w:ascii="Verdana" w:hAnsi="Verdana" w:cs="Arial"/>
          <w:sz w:val="26"/>
          <w:szCs w:val="26"/>
        </w:rPr>
        <w:t xml:space="preserve"> de </w:t>
      </w:r>
      <w:r w:rsidR="00BD1607">
        <w:rPr>
          <w:rFonts w:ascii="Verdana" w:hAnsi="Verdana" w:cs="Arial"/>
          <w:sz w:val="26"/>
          <w:szCs w:val="26"/>
        </w:rPr>
        <w:t>octubre</w:t>
      </w:r>
      <w:r>
        <w:rPr>
          <w:rFonts w:ascii="Verdana" w:hAnsi="Verdana" w:cs="Arial"/>
          <w:sz w:val="26"/>
          <w:szCs w:val="26"/>
        </w:rPr>
        <w:t xml:space="preserve"> se dio inicio al incidente de desacato en contra de la Dra. Victoria Eugenia Aristizábal Marulanda –Gerente Seccional en Pereira- y al Dr. Carlos Alberto Cardona Mejía –Presidente-, ambos funcionarios de Cafesalud EPS</w:t>
      </w:r>
      <w:r w:rsidR="00BF1E85">
        <w:rPr>
          <w:rFonts w:ascii="Verdana" w:hAnsi="Verdana" w:cs="Arial"/>
          <w:sz w:val="26"/>
          <w:szCs w:val="26"/>
        </w:rPr>
        <w:t>-S</w:t>
      </w:r>
      <w:r>
        <w:rPr>
          <w:rFonts w:ascii="Verdana" w:hAnsi="Verdana" w:cs="Arial"/>
          <w:sz w:val="26"/>
          <w:szCs w:val="26"/>
        </w:rPr>
        <w:t xml:space="preserve">, a quienes se ordenó correr traslado de esa decisión durante el lapso de dos días para que ejercieran su derecho de defensa. </w:t>
      </w:r>
    </w:p>
    <w:p w:rsidR="00476CE2" w:rsidRPr="00650628" w:rsidRDefault="00476CE2" w:rsidP="009C15BD">
      <w:pPr>
        <w:pStyle w:val="Textoindependiente"/>
        <w:spacing w:line="276" w:lineRule="auto"/>
        <w:jc w:val="both"/>
        <w:rPr>
          <w:rFonts w:ascii="Verdana" w:hAnsi="Verdana" w:cs="Arial"/>
          <w:sz w:val="26"/>
          <w:szCs w:val="26"/>
        </w:rPr>
      </w:pPr>
    </w:p>
    <w:p w:rsidR="009941D6" w:rsidRDefault="00BD1607" w:rsidP="009C15BD">
      <w:pPr>
        <w:pStyle w:val="Textoindependiente"/>
        <w:spacing w:line="312" w:lineRule="auto"/>
        <w:jc w:val="both"/>
        <w:rPr>
          <w:rFonts w:ascii="Verdana" w:hAnsi="Verdana" w:cs="Arial"/>
          <w:sz w:val="26"/>
          <w:szCs w:val="26"/>
        </w:rPr>
      </w:pPr>
      <w:r>
        <w:rPr>
          <w:rFonts w:ascii="Verdana" w:hAnsi="Verdana" w:cs="Arial"/>
          <w:sz w:val="26"/>
          <w:szCs w:val="26"/>
        </w:rPr>
        <w:t>El 21</w:t>
      </w:r>
      <w:r w:rsidR="00476CE2" w:rsidRPr="00650628">
        <w:rPr>
          <w:rFonts w:ascii="Verdana" w:hAnsi="Verdana" w:cs="Arial"/>
          <w:sz w:val="26"/>
          <w:szCs w:val="26"/>
        </w:rPr>
        <w:t xml:space="preserve"> de </w:t>
      </w:r>
      <w:r>
        <w:rPr>
          <w:rFonts w:ascii="Verdana" w:hAnsi="Verdana" w:cs="Arial"/>
          <w:sz w:val="26"/>
          <w:szCs w:val="26"/>
        </w:rPr>
        <w:t>octubre</w:t>
      </w:r>
      <w:r w:rsidR="00476CE2" w:rsidRPr="00650628">
        <w:rPr>
          <w:rFonts w:ascii="Verdana" w:hAnsi="Verdana" w:cs="Arial"/>
          <w:sz w:val="26"/>
          <w:szCs w:val="26"/>
        </w:rPr>
        <w:t xml:space="preserve"> la </w:t>
      </w:r>
      <w:r w:rsidR="0060203B">
        <w:rPr>
          <w:rFonts w:ascii="Verdana" w:hAnsi="Verdana" w:cs="Arial"/>
          <w:sz w:val="26"/>
          <w:szCs w:val="26"/>
        </w:rPr>
        <w:t>Gerente Regional de dicha EPS,</w:t>
      </w:r>
      <w:r>
        <w:rPr>
          <w:rFonts w:ascii="Verdana" w:hAnsi="Verdana" w:cs="Arial"/>
          <w:sz w:val="26"/>
          <w:szCs w:val="26"/>
        </w:rPr>
        <w:t xml:space="preserve"> Carolina Martínez,</w:t>
      </w:r>
      <w:r w:rsidR="00476CE2" w:rsidRPr="00650628">
        <w:rPr>
          <w:rFonts w:ascii="Verdana" w:hAnsi="Verdana" w:cs="Arial"/>
          <w:sz w:val="26"/>
          <w:szCs w:val="26"/>
        </w:rPr>
        <w:t xml:space="preserve"> allegó un escrito mediante el cual manifestó que </w:t>
      </w:r>
      <w:r>
        <w:rPr>
          <w:rFonts w:ascii="Verdana" w:hAnsi="Verdana" w:cs="Arial"/>
          <w:sz w:val="26"/>
          <w:szCs w:val="26"/>
        </w:rPr>
        <w:t>en la actualidad esa entidad no tenía contrato con “Neurocentro”, por lo tanto se le tramitó una cita con neurocirugía en la Clínica San Rafael, para continuar con el proceso, pero</w:t>
      </w:r>
      <w:r w:rsidR="0014590B">
        <w:rPr>
          <w:rFonts w:ascii="Verdana" w:hAnsi="Verdana" w:cs="Arial"/>
          <w:sz w:val="26"/>
          <w:szCs w:val="26"/>
        </w:rPr>
        <w:t xml:space="preserve"> al intentar constatar esa información, la señora </w:t>
      </w:r>
      <w:r>
        <w:rPr>
          <w:rFonts w:ascii="Verdana" w:hAnsi="Verdana" w:cs="Arial"/>
          <w:sz w:val="26"/>
          <w:szCs w:val="26"/>
        </w:rPr>
        <w:t xml:space="preserve">Sonia Ballesteros </w:t>
      </w:r>
      <w:r w:rsidR="0014590B">
        <w:rPr>
          <w:rFonts w:ascii="Verdana" w:hAnsi="Verdana" w:cs="Arial"/>
          <w:sz w:val="26"/>
          <w:szCs w:val="26"/>
        </w:rPr>
        <w:t xml:space="preserve">indicó al Despacho vía telefónica que la </w:t>
      </w:r>
      <w:r>
        <w:rPr>
          <w:rFonts w:ascii="Verdana" w:hAnsi="Verdana" w:cs="Arial"/>
          <w:sz w:val="26"/>
          <w:szCs w:val="26"/>
        </w:rPr>
        <w:t>cita programada fue cancelada, y sólo se enteró de ello al acudir al lugar de atención.</w:t>
      </w:r>
      <w:r w:rsidR="0014590B">
        <w:rPr>
          <w:rFonts w:ascii="Verdana" w:hAnsi="Verdana" w:cs="Arial"/>
          <w:sz w:val="26"/>
          <w:szCs w:val="26"/>
        </w:rPr>
        <w:t xml:space="preserve"> </w:t>
      </w:r>
    </w:p>
    <w:p w:rsidR="001278EE" w:rsidRPr="00650628" w:rsidRDefault="001278EE" w:rsidP="000E6374">
      <w:pPr>
        <w:pStyle w:val="Textoindependiente"/>
        <w:spacing w:line="312" w:lineRule="auto"/>
        <w:jc w:val="both"/>
        <w:rPr>
          <w:rFonts w:ascii="Verdana" w:hAnsi="Verdana" w:cs="Arial"/>
          <w:sz w:val="26"/>
          <w:szCs w:val="26"/>
        </w:rPr>
      </w:pPr>
    </w:p>
    <w:p w:rsidR="00661F0C" w:rsidRPr="00650628" w:rsidRDefault="00661F0C" w:rsidP="00871B36">
      <w:pPr>
        <w:pStyle w:val="Textoindependiente"/>
        <w:spacing w:line="336" w:lineRule="auto"/>
        <w:jc w:val="center"/>
        <w:rPr>
          <w:rFonts w:ascii="Verdana" w:hAnsi="Verdana" w:cs="Arial"/>
          <w:sz w:val="26"/>
          <w:szCs w:val="26"/>
        </w:rPr>
      </w:pPr>
      <w:r w:rsidRPr="00650628">
        <w:rPr>
          <w:rFonts w:ascii="Verdana" w:hAnsi="Verdana" w:cs="Arial"/>
          <w:b/>
          <w:sz w:val="26"/>
          <w:szCs w:val="26"/>
        </w:rPr>
        <w:t xml:space="preserve">INCIDENTE DE DESACATO </w:t>
      </w:r>
    </w:p>
    <w:p w:rsidR="00661F0C" w:rsidRPr="001C195F" w:rsidRDefault="00661F0C" w:rsidP="00871B36">
      <w:pPr>
        <w:pStyle w:val="Textoindependiente"/>
        <w:jc w:val="center"/>
        <w:rPr>
          <w:rFonts w:ascii="Verdana" w:hAnsi="Verdana" w:cs="Arial"/>
          <w:sz w:val="22"/>
          <w:szCs w:val="22"/>
        </w:rPr>
      </w:pPr>
    </w:p>
    <w:p w:rsidR="00E54695" w:rsidRPr="00650628" w:rsidRDefault="007124E7" w:rsidP="009C15BD">
      <w:pPr>
        <w:pStyle w:val="Textoindependiente"/>
        <w:spacing w:line="312" w:lineRule="auto"/>
        <w:jc w:val="both"/>
        <w:rPr>
          <w:rFonts w:ascii="Verdana" w:hAnsi="Verdana" w:cs="Arial"/>
          <w:sz w:val="26"/>
          <w:szCs w:val="26"/>
        </w:rPr>
      </w:pPr>
      <w:r w:rsidRPr="00650628">
        <w:rPr>
          <w:rFonts w:ascii="Verdana" w:hAnsi="Verdana" w:cs="Arial"/>
          <w:sz w:val="26"/>
          <w:szCs w:val="26"/>
        </w:rPr>
        <w:t>Agotado el trámite incidental</w:t>
      </w:r>
      <w:r w:rsidR="00F76C6B" w:rsidRPr="00650628">
        <w:rPr>
          <w:rFonts w:ascii="Verdana" w:hAnsi="Verdana" w:cs="Arial"/>
          <w:sz w:val="26"/>
          <w:szCs w:val="26"/>
        </w:rPr>
        <w:t xml:space="preserve">, </w:t>
      </w:r>
      <w:r w:rsidRPr="00650628">
        <w:rPr>
          <w:rFonts w:ascii="Verdana" w:hAnsi="Verdana" w:cs="Arial"/>
          <w:sz w:val="26"/>
          <w:szCs w:val="26"/>
        </w:rPr>
        <w:t>la</w:t>
      </w:r>
      <w:r w:rsidR="00F76C6B" w:rsidRPr="00650628">
        <w:rPr>
          <w:rFonts w:ascii="Verdana" w:hAnsi="Verdana" w:cs="Arial"/>
          <w:sz w:val="26"/>
          <w:szCs w:val="26"/>
        </w:rPr>
        <w:t xml:space="preserve"> Juez de primer grado resolvió </w:t>
      </w:r>
      <w:r w:rsidR="008159D1" w:rsidRPr="00650628">
        <w:rPr>
          <w:rFonts w:ascii="Verdana" w:hAnsi="Verdana" w:cs="Arial"/>
          <w:sz w:val="26"/>
          <w:szCs w:val="26"/>
        </w:rPr>
        <w:t>el</w:t>
      </w:r>
      <w:r w:rsidR="00B93953" w:rsidRPr="00650628">
        <w:rPr>
          <w:rFonts w:ascii="Verdana" w:hAnsi="Verdana" w:cs="Arial"/>
          <w:sz w:val="26"/>
          <w:szCs w:val="26"/>
        </w:rPr>
        <w:t xml:space="preserve"> </w:t>
      </w:r>
      <w:r w:rsidR="00BF1E85">
        <w:rPr>
          <w:rFonts w:ascii="Verdana" w:hAnsi="Verdana" w:cs="Arial"/>
          <w:sz w:val="26"/>
          <w:szCs w:val="26"/>
        </w:rPr>
        <w:t xml:space="preserve">11 de </w:t>
      </w:r>
      <w:r w:rsidR="00E60A16">
        <w:rPr>
          <w:rFonts w:ascii="Verdana" w:hAnsi="Verdana" w:cs="Arial"/>
          <w:sz w:val="26"/>
          <w:szCs w:val="26"/>
        </w:rPr>
        <w:t>noviembre</w:t>
      </w:r>
      <w:r w:rsidR="00BF1E85">
        <w:rPr>
          <w:rFonts w:ascii="Verdana" w:hAnsi="Verdana" w:cs="Arial"/>
          <w:sz w:val="26"/>
          <w:szCs w:val="26"/>
        </w:rPr>
        <w:t xml:space="preserve"> de 2016,</w:t>
      </w:r>
      <w:r w:rsidR="00C37264" w:rsidRPr="00650628">
        <w:rPr>
          <w:rFonts w:ascii="Verdana" w:hAnsi="Verdana" w:cs="Arial"/>
          <w:sz w:val="26"/>
          <w:szCs w:val="26"/>
        </w:rPr>
        <w:t xml:space="preserve"> </w:t>
      </w:r>
      <w:r w:rsidR="00661F0C" w:rsidRPr="00650628">
        <w:rPr>
          <w:rFonts w:ascii="Verdana" w:hAnsi="Verdana" w:cs="Arial"/>
          <w:sz w:val="26"/>
          <w:szCs w:val="26"/>
        </w:rPr>
        <w:t xml:space="preserve">sancionar </w:t>
      </w:r>
      <w:r w:rsidR="000C46F0" w:rsidRPr="00650628">
        <w:rPr>
          <w:rFonts w:ascii="Verdana" w:hAnsi="Verdana" w:cs="Arial"/>
          <w:sz w:val="26"/>
          <w:szCs w:val="26"/>
        </w:rPr>
        <w:t>con</w:t>
      </w:r>
      <w:r w:rsidR="00E40DF5" w:rsidRPr="00650628">
        <w:rPr>
          <w:rFonts w:ascii="Verdana" w:hAnsi="Verdana" w:cs="Arial"/>
          <w:sz w:val="26"/>
          <w:szCs w:val="26"/>
        </w:rPr>
        <w:t xml:space="preserve"> arresto de </w:t>
      </w:r>
      <w:r w:rsidR="00EB3A12" w:rsidRPr="00650628">
        <w:rPr>
          <w:rFonts w:ascii="Verdana" w:hAnsi="Verdana" w:cs="Arial"/>
          <w:sz w:val="26"/>
          <w:szCs w:val="26"/>
        </w:rPr>
        <w:t>tres</w:t>
      </w:r>
      <w:r w:rsidR="00E40DF5" w:rsidRPr="00650628">
        <w:rPr>
          <w:rFonts w:ascii="Verdana" w:hAnsi="Verdana" w:cs="Arial"/>
          <w:sz w:val="26"/>
          <w:szCs w:val="26"/>
        </w:rPr>
        <w:t xml:space="preserve"> </w:t>
      </w:r>
      <w:r w:rsidR="00EB3A12" w:rsidRPr="00650628">
        <w:rPr>
          <w:rFonts w:ascii="Verdana" w:hAnsi="Verdana" w:cs="Arial"/>
          <w:sz w:val="26"/>
          <w:szCs w:val="26"/>
        </w:rPr>
        <w:t>(3</w:t>
      </w:r>
      <w:r w:rsidR="0036222F" w:rsidRPr="00650628">
        <w:rPr>
          <w:rFonts w:ascii="Verdana" w:hAnsi="Verdana" w:cs="Arial"/>
          <w:sz w:val="26"/>
          <w:szCs w:val="26"/>
        </w:rPr>
        <w:t>) días y</w:t>
      </w:r>
      <w:r w:rsidR="009C4DE0" w:rsidRPr="00650628">
        <w:rPr>
          <w:rFonts w:ascii="Verdana" w:hAnsi="Verdana" w:cs="Arial"/>
          <w:sz w:val="26"/>
          <w:szCs w:val="26"/>
        </w:rPr>
        <w:t xml:space="preserve"> multa de </w:t>
      </w:r>
      <w:r w:rsidR="00BF1E85">
        <w:rPr>
          <w:rFonts w:ascii="Verdana" w:hAnsi="Verdana" w:cs="Arial"/>
          <w:sz w:val="26"/>
          <w:szCs w:val="26"/>
        </w:rPr>
        <w:t>un</w:t>
      </w:r>
      <w:r w:rsidR="00E60A16">
        <w:rPr>
          <w:rFonts w:ascii="Verdana" w:hAnsi="Verdana" w:cs="Arial"/>
          <w:sz w:val="26"/>
          <w:szCs w:val="26"/>
        </w:rPr>
        <w:t xml:space="preserve"> (1)</w:t>
      </w:r>
      <w:r w:rsidR="00BF1E85">
        <w:rPr>
          <w:rFonts w:ascii="Verdana" w:hAnsi="Verdana" w:cs="Arial"/>
          <w:sz w:val="26"/>
          <w:szCs w:val="26"/>
        </w:rPr>
        <w:t xml:space="preserve"> salario mínimo legal mensual vigente a los dos funcionarios </w:t>
      </w:r>
      <w:r w:rsidR="000E6374">
        <w:rPr>
          <w:rFonts w:ascii="Verdana" w:hAnsi="Verdana" w:cs="Arial"/>
          <w:sz w:val="26"/>
          <w:szCs w:val="26"/>
        </w:rPr>
        <w:t xml:space="preserve">de Cafesalud EPS </w:t>
      </w:r>
      <w:r w:rsidR="00BF1E85">
        <w:rPr>
          <w:rFonts w:ascii="Verdana" w:hAnsi="Verdana" w:cs="Arial"/>
          <w:sz w:val="26"/>
          <w:szCs w:val="26"/>
        </w:rPr>
        <w:t>vinculados</w:t>
      </w:r>
      <w:r w:rsidR="000E6374">
        <w:rPr>
          <w:rFonts w:ascii="Verdana" w:hAnsi="Verdana" w:cs="Arial"/>
          <w:sz w:val="26"/>
          <w:szCs w:val="26"/>
        </w:rPr>
        <w:t>, Dra. Victoria Eugenia Aristizábal Marulanda –</w:t>
      </w:r>
      <w:r w:rsidR="00E60A16">
        <w:rPr>
          <w:rFonts w:ascii="Verdana" w:hAnsi="Verdana" w:cs="Arial"/>
          <w:sz w:val="26"/>
          <w:szCs w:val="26"/>
        </w:rPr>
        <w:t>Administradora de Agencia</w:t>
      </w:r>
      <w:r w:rsidR="000E6374">
        <w:rPr>
          <w:rFonts w:ascii="Verdana" w:hAnsi="Verdana" w:cs="Arial"/>
          <w:sz w:val="26"/>
          <w:szCs w:val="26"/>
        </w:rPr>
        <w:t>- y Dr. Carlos Alberto Cardona Mejía –Presidente-</w:t>
      </w:r>
      <w:r w:rsidR="005A2DB6" w:rsidRPr="00650628">
        <w:rPr>
          <w:rFonts w:ascii="Verdana" w:hAnsi="Verdana" w:cs="Arial"/>
          <w:sz w:val="26"/>
          <w:szCs w:val="26"/>
        </w:rPr>
        <w:t xml:space="preserve">, </w:t>
      </w:r>
      <w:r w:rsidR="00AB4F97" w:rsidRPr="00650628">
        <w:rPr>
          <w:rFonts w:ascii="Verdana" w:hAnsi="Verdana" w:cs="Arial"/>
          <w:sz w:val="26"/>
          <w:szCs w:val="26"/>
        </w:rPr>
        <w:t xml:space="preserve">por </w:t>
      </w:r>
      <w:r w:rsidR="00F76C6B" w:rsidRPr="00650628">
        <w:rPr>
          <w:rFonts w:ascii="Verdana" w:hAnsi="Verdana" w:cs="Arial"/>
          <w:sz w:val="26"/>
          <w:szCs w:val="26"/>
        </w:rPr>
        <w:t>haberlos encontrado incursos en</w:t>
      </w:r>
      <w:r w:rsidR="00AB4F97" w:rsidRPr="00650628">
        <w:rPr>
          <w:rFonts w:ascii="Verdana" w:hAnsi="Verdana" w:cs="Arial"/>
          <w:sz w:val="26"/>
          <w:szCs w:val="26"/>
        </w:rPr>
        <w:t xml:space="preserve"> desacato </w:t>
      </w:r>
      <w:r w:rsidR="00E54695" w:rsidRPr="00650628">
        <w:rPr>
          <w:rFonts w:ascii="Verdana" w:hAnsi="Verdana" w:cs="Arial"/>
          <w:sz w:val="26"/>
          <w:szCs w:val="26"/>
        </w:rPr>
        <w:t>a</w:t>
      </w:r>
      <w:r w:rsidR="00AB4F97" w:rsidRPr="00650628">
        <w:rPr>
          <w:rFonts w:ascii="Verdana" w:hAnsi="Verdana" w:cs="Arial"/>
          <w:sz w:val="26"/>
          <w:szCs w:val="26"/>
        </w:rPr>
        <w:t xml:space="preserve"> la sentencia de tute</w:t>
      </w:r>
      <w:r w:rsidR="005A2DB6" w:rsidRPr="00650628">
        <w:rPr>
          <w:rFonts w:ascii="Verdana" w:hAnsi="Verdana" w:cs="Arial"/>
          <w:sz w:val="26"/>
          <w:szCs w:val="26"/>
        </w:rPr>
        <w:t>la pro</w:t>
      </w:r>
      <w:r w:rsidR="00F76C6B" w:rsidRPr="00650628">
        <w:rPr>
          <w:rFonts w:ascii="Verdana" w:hAnsi="Verdana" w:cs="Arial"/>
          <w:sz w:val="26"/>
          <w:szCs w:val="26"/>
        </w:rPr>
        <w:t>ferida por ese Despacho</w:t>
      </w:r>
      <w:r w:rsidR="00E54695" w:rsidRPr="00650628">
        <w:rPr>
          <w:rFonts w:ascii="Verdana" w:hAnsi="Verdana" w:cs="Arial"/>
          <w:sz w:val="26"/>
          <w:szCs w:val="26"/>
        </w:rPr>
        <w:t xml:space="preserve"> el </w:t>
      </w:r>
      <w:r w:rsidR="00E60A16">
        <w:rPr>
          <w:rFonts w:ascii="Verdana" w:hAnsi="Verdana" w:cs="Arial"/>
          <w:sz w:val="26"/>
          <w:szCs w:val="26"/>
        </w:rPr>
        <w:t>02</w:t>
      </w:r>
      <w:r w:rsidR="00BF1E85">
        <w:rPr>
          <w:rFonts w:ascii="Verdana" w:hAnsi="Verdana" w:cs="Arial"/>
          <w:sz w:val="26"/>
          <w:szCs w:val="26"/>
        </w:rPr>
        <w:t xml:space="preserve"> de </w:t>
      </w:r>
      <w:r w:rsidR="00E60A16">
        <w:rPr>
          <w:rFonts w:ascii="Verdana" w:hAnsi="Verdana" w:cs="Arial"/>
          <w:sz w:val="26"/>
          <w:szCs w:val="26"/>
        </w:rPr>
        <w:t>marzo</w:t>
      </w:r>
      <w:r w:rsidR="00E54695" w:rsidRPr="00650628">
        <w:rPr>
          <w:rFonts w:ascii="Verdana" w:hAnsi="Verdana" w:cs="Arial"/>
          <w:sz w:val="26"/>
          <w:szCs w:val="26"/>
        </w:rPr>
        <w:t xml:space="preserve"> de 2016.</w:t>
      </w:r>
    </w:p>
    <w:p w:rsidR="00661F0C" w:rsidRPr="00650628" w:rsidRDefault="00661F0C" w:rsidP="00871B36">
      <w:pPr>
        <w:pStyle w:val="Textoindependiente"/>
        <w:spacing w:line="336" w:lineRule="auto"/>
        <w:jc w:val="center"/>
        <w:rPr>
          <w:rFonts w:ascii="Verdana" w:hAnsi="Verdana" w:cs="Arial"/>
          <w:b/>
          <w:sz w:val="26"/>
          <w:szCs w:val="26"/>
        </w:rPr>
      </w:pPr>
      <w:r w:rsidRPr="00650628">
        <w:rPr>
          <w:rFonts w:ascii="Verdana" w:hAnsi="Verdana" w:cs="Arial"/>
          <w:b/>
          <w:sz w:val="26"/>
          <w:szCs w:val="26"/>
        </w:rPr>
        <w:lastRenderedPageBreak/>
        <w:t xml:space="preserve">CONSIDERACIONES </w:t>
      </w:r>
    </w:p>
    <w:p w:rsidR="00661F0C" w:rsidRPr="001C195F" w:rsidRDefault="00661F0C" w:rsidP="00A07FEA">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jc w:val="both"/>
        <w:rPr>
          <w:rFonts w:ascii="Verdana" w:hAnsi="Verdana" w:cs="Arial"/>
          <w:b/>
          <w:spacing w:val="-3"/>
          <w:sz w:val="22"/>
          <w:szCs w:val="22"/>
        </w:rPr>
      </w:pPr>
    </w:p>
    <w:p w:rsidR="00661F0C" w:rsidRPr="00650628" w:rsidRDefault="00661F0C" w:rsidP="009C15BD">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12" w:lineRule="auto"/>
        <w:jc w:val="both"/>
        <w:rPr>
          <w:rFonts w:ascii="Verdana" w:hAnsi="Verdana" w:cs="Arial"/>
          <w:spacing w:val="-3"/>
          <w:sz w:val="26"/>
          <w:szCs w:val="26"/>
        </w:rPr>
      </w:pPr>
      <w:r w:rsidRPr="00650628">
        <w:rPr>
          <w:rFonts w:ascii="Verdana" w:hAnsi="Verdana" w:cs="Arial"/>
          <w:spacing w:val="-3"/>
          <w:sz w:val="26"/>
          <w:szCs w:val="26"/>
        </w:rPr>
        <w:t>La Sala se encuentra funcionalmente habilitada para revisar y decidir sobre la juridicidad de esta decisión, de conformidad con los artículos 27 y 52 del Decreto 2591 de 1991.</w:t>
      </w:r>
    </w:p>
    <w:p w:rsidR="00661F0C" w:rsidRPr="002409A5" w:rsidRDefault="00661F0C" w:rsidP="009C15BD">
      <w:pPr>
        <w:widowControl w:val="0"/>
        <w:tabs>
          <w:tab w:val="left" w:pos="561"/>
        </w:tabs>
        <w:autoSpaceDE w:val="0"/>
        <w:autoSpaceDN w:val="0"/>
        <w:adjustRightInd w:val="0"/>
        <w:spacing w:line="276" w:lineRule="auto"/>
        <w:jc w:val="both"/>
        <w:rPr>
          <w:rFonts w:ascii="Verdana" w:hAnsi="Verdana" w:cs="Arial"/>
          <w:b/>
          <w:sz w:val="26"/>
          <w:szCs w:val="26"/>
        </w:rPr>
      </w:pPr>
    </w:p>
    <w:p w:rsidR="00661F0C" w:rsidRPr="00650628" w:rsidRDefault="00661F0C" w:rsidP="009C15BD">
      <w:pPr>
        <w:widowControl w:val="0"/>
        <w:tabs>
          <w:tab w:val="left" w:pos="561"/>
        </w:tabs>
        <w:autoSpaceDE w:val="0"/>
        <w:autoSpaceDN w:val="0"/>
        <w:adjustRightInd w:val="0"/>
        <w:spacing w:line="312" w:lineRule="auto"/>
        <w:jc w:val="both"/>
        <w:rPr>
          <w:rFonts w:ascii="Verdana" w:hAnsi="Verdana" w:cs="Arial"/>
          <w:sz w:val="26"/>
          <w:szCs w:val="26"/>
        </w:rPr>
      </w:pPr>
      <w:r w:rsidRPr="00650628">
        <w:rPr>
          <w:rFonts w:ascii="Verdana" w:hAnsi="Verdana" w:cs="Arial"/>
          <w:sz w:val="26"/>
          <w:szCs w:val="26"/>
        </w:rPr>
        <w:t xml:space="preserve">Le corresponde determinar a esta Corporación si la </w:t>
      </w:r>
      <w:r w:rsidR="00B25194" w:rsidRPr="00650628">
        <w:rPr>
          <w:rFonts w:ascii="Verdana" w:hAnsi="Verdana" w:cs="Arial"/>
          <w:sz w:val="26"/>
          <w:szCs w:val="26"/>
        </w:rPr>
        <w:t>providencia</w:t>
      </w:r>
      <w:r w:rsidRPr="00650628">
        <w:rPr>
          <w:rFonts w:ascii="Verdana" w:hAnsi="Verdana" w:cs="Arial"/>
          <w:sz w:val="26"/>
          <w:szCs w:val="26"/>
        </w:rPr>
        <w:t xml:space="preserve"> consultada se encuentra ajustada a derecho, para lo cual debe establecer si</w:t>
      </w:r>
      <w:r w:rsidR="00761B68" w:rsidRPr="00650628">
        <w:rPr>
          <w:rFonts w:ascii="Verdana" w:hAnsi="Verdana" w:cs="Arial"/>
          <w:sz w:val="26"/>
          <w:szCs w:val="26"/>
        </w:rPr>
        <w:t xml:space="preserve"> </w:t>
      </w:r>
      <w:r w:rsidRPr="00650628">
        <w:rPr>
          <w:rFonts w:ascii="Verdana" w:hAnsi="Verdana" w:cs="Arial"/>
          <w:sz w:val="26"/>
          <w:szCs w:val="26"/>
        </w:rPr>
        <w:t xml:space="preserve">la </w:t>
      </w:r>
      <w:r w:rsidR="00A15ECF" w:rsidRPr="00650628">
        <w:rPr>
          <w:rFonts w:ascii="Verdana" w:hAnsi="Verdana" w:cs="Arial"/>
          <w:sz w:val="26"/>
          <w:szCs w:val="26"/>
        </w:rPr>
        <w:t>EPS</w:t>
      </w:r>
      <w:r w:rsidR="00D778D5">
        <w:rPr>
          <w:rFonts w:ascii="Verdana" w:hAnsi="Verdana" w:cs="Arial"/>
          <w:sz w:val="26"/>
          <w:szCs w:val="26"/>
        </w:rPr>
        <w:t>-S Cafesalud</w:t>
      </w:r>
      <w:r w:rsidRPr="00650628">
        <w:rPr>
          <w:rFonts w:ascii="Verdana" w:hAnsi="Verdana" w:cs="Arial"/>
          <w:sz w:val="26"/>
          <w:szCs w:val="26"/>
        </w:rPr>
        <w:t xml:space="preserve"> incurrió en desacato</w:t>
      </w:r>
      <w:r w:rsidR="00A15ECF" w:rsidRPr="00650628">
        <w:rPr>
          <w:rFonts w:ascii="Verdana" w:hAnsi="Verdana" w:cs="Arial"/>
          <w:sz w:val="26"/>
          <w:szCs w:val="26"/>
        </w:rPr>
        <w:t>,</w:t>
      </w:r>
      <w:r w:rsidRPr="00650628">
        <w:rPr>
          <w:rFonts w:ascii="Verdana" w:hAnsi="Verdana" w:cs="Arial"/>
          <w:sz w:val="26"/>
          <w:szCs w:val="26"/>
        </w:rPr>
        <w:t xml:space="preserve"> y en caso afirmativo proceder de conformidad. </w:t>
      </w:r>
    </w:p>
    <w:p w:rsidR="00661F0C" w:rsidRPr="00650628" w:rsidRDefault="00661F0C" w:rsidP="009C15BD">
      <w:pPr>
        <w:pStyle w:val="Puesto1"/>
        <w:spacing w:line="276" w:lineRule="auto"/>
        <w:jc w:val="left"/>
        <w:rPr>
          <w:rFonts w:ascii="Verdana" w:hAnsi="Verdana" w:cs="Arial"/>
          <w:sz w:val="26"/>
          <w:szCs w:val="26"/>
        </w:rPr>
      </w:pPr>
    </w:p>
    <w:p w:rsidR="00A15ECF" w:rsidRPr="007A6864" w:rsidRDefault="00A15ECF" w:rsidP="009C15BD">
      <w:pPr>
        <w:spacing w:line="312" w:lineRule="auto"/>
        <w:jc w:val="both"/>
        <w:rPr>
          <w:rFonts w:ascii="Verdana" w:hAnsi="Verdana" w:cs="Arial"/>
          <w:sz w:val="26"/>
          <w:szCs w:val="26"/>
        </w:rPr>
      </w:pPr>
      <w:r w:rsidRPr="00650628">
        <w:rPr>
          <w:rFonts w:ascii="Verdana" w:hAnsi="Verdana" w:cs="Arial"/>
          <w:sz w:val="26"/>
          <w:szCs w:val="26"/>
        </w:rPr>
        <w:t>Previo al abordamiento del tema concreto, es necesario hacer alusión a las figuras jurídicas del desacato, la sanción y su consulta, contempladas en el artículo 52 del Decreto 2591 de 1991, el cual establece un mecanismo disuasivo que impone a la parte demandada en sede de tutela, el deber de dar cumplimiento íntegro al fallo proferido por razón de la misma, con el fin de que lo resuelto no se quede en el aire, ya que en el evento de que la orden no sea atendida, el funcionario constitucional de conocimiento tiene la posibilidad de hacer efectivas las sanciones legales correspondientes.</w:t>
      </w:r>
      <w:r w:rsidR="002409A5">
        <w:rPr>
          <w:rFonts w:ascii="Verdana" w:hAnsi="Verdana" w:cs="Arial"/>
          <w:sz w:val="26"/>
          <w:szCs w:val="26"/>
        </w:rPr>
        <w:t xml:space="preserve"> </w:t>
      </w:r>
      <w:r w:rsidRPr="00650628">
        <w:rPr>
          <w:rFonts w:ascii="Verdana" w:hAnsi="Verdana" w:cs="Arial"/>
          <w:sz w:val="26"/>
          <w:szCs w:val="26"/>
        </w:rPr>
        <w:t xml:space="preserve">Al respecto ha dicho la Honorable Corte Constitucional: </w:t>
      </w:r>
    </w:p>
    <w:p w:rsidR="00A15ECF" w:rsidRPr="00D60A72" w:rsidRDefault="00A15ECF" w:rsidP="009C15BD">
      <w:pPr>
        <w:spacing w:line="276" w:lineRule="auto"/>
        <w:ind w:left="284" w:right="418"/>
        <w:jc w:val="both"/>
        <w:rPr>
          <w:rFonts w:ascii="Verdana" w:hAnsi="Verdana" w:cs="Arial"/>
          <w:i/>
          <w:sz w:val="16"/>
          <w:szCs w:val="16"/>
        </w:rPr>
      </w:pPr>
    </w:p>
    <w:p w:rsidR="00A15ECF" w:rsidRPr="001C195F" w:rsidRDefault="00A15ECF" w:rsidP="009C15BD">
      <w:pPr>
        <w:spacing w:line="240" w:lineRule="exact"/>
        <w:ind w:left="567" w:right="567"/>
        <w:jc w:val="both"/>
        <w:rPr>
          <w:rFonts w:ascii="Verdana" w:hAnsi="Verdana" w:cs="Arial"/>
          <w:i/>
          <w:sz w:val="22"/>
          <w:szCs w:val="22"/>
        </w:rPr>
      </w:pPr>
      <w:r w:rsidRPr="001C195F">
        <w:rPr>
          <w:rFonts w:ascii="Verdana" w:hAnsi="Verdana" w:cs="Arial"/>
          <w:i/>
          <w:sz w:val="22"/>
          <w:szCs w:val="22"/>
        </w:rPr>
        <w:t>“El cumplimiento de las órdenes judiciales representa uno de los aspectos centrales del Estado social de derecho porque es el pronunciamiento de la autoridad competente que por medio de la aplicación de la Constitución y la Ley define la situación jurídica en una controversia. Del cumplimiento de los fallos depende la confianza, el respeto, la convivencia pacífica y el legítimo uso de la autoridad en una sociedad democrática. Por ello, la reglamentación de la acción de tutela tiene previsto un procedimiento para cuando los fallos tomados en uso de esa acción ciudadana los jueces puedan hacer efectivas las órdenes dadas para proteger de manera efectiva y eficaz los derechos fundamentales de las personas. Si tales mecanismos no existieran, las órdenes de los jueces podrían quedar como un mero pronunciamiento inútil, huero e ineficaz…”.</w:t>
      </w:r>
      <w:r w:rsidRPr="001C195F">
        <w:rPr>
          <w:rStyle w:val="Refdenotaalpie"/>
          <w:rFonts w:ascii="Verdana" w:hAnsi="Verdana" w:cs="Arial"/>
          <w:sz w:val="22"/>
          <w:szCs w:val="22"/>
        </w:rPr>
        <w:footnoteReference w:id="1"/>
      </w:r>
    </w:p>
    <w:p w:rsidR="00A15ECF" w:rsidRPr="00D60A72" w:rsidRDefault="00A15ECF" w:rsidP="009C15BD">
      <w:pPr>
        <w:spacing w:line="240" w:lineRule="exact"/>
        <w:ind w:left="567" w:right="567"/>
        <w:jc w:val="both"/>
        <w:rPr>
          <w:rFonts w:ascii="Verdana" w:hAnsi="Verdana" w:cs="Arial"/>
          <w:sz w:val="16"/>
          <w:szCs w:val="16"/>
        </w:rPr>
      </w:pPr>
    </w:p>
    <w:p w:rsidR="00A15ECF" w:rsidRPr="001C195F" w:rsidRDefault="00A15ECF" w:rsidP="009C15BD">
      <w:pPr>
        <w:pStyle w:val="NormalWeb"/>
        <w:spacing w:before="0" w:beforeAutospacing="0" w:after="0" w:afterAutospacing="0" w:line="240" w:lineRule="exact"/>
        <w:ind w:left="567" w:right="567"/>
        <w:jc w:val="both"/>
        <w:rPr>
          <w:rFonts w:ascii="Verdana" w:hAnsi="Verdana" w:cs="Arial"/>
          <w:i/>
          <w:sz w:val="22"/>
          <w:szCs w:val="22"/>
        </w:rPr>
      </w:pPr>
      <w:r w:rsidRPr="001C195F">
        <w:rPr>
          <w:rFonts w:ascii="Verdana" w:hAnsi="Verdana" w:cs="Arial"/>
          <w:i/>
          <w:sz w:val="22"/>
          <w:szCs w:val="22"/>
        </w:rPr>
        <w:t xml:space="preserve"> …el juez encargado de hacer cumplir el fallo podrá (así lo indica el Decreto 2591/91, art.27) sancionar por desacato. Es pues una facultad optativa muy diferente al cumplimiento del fallo y que en ningún momento es supletoria de la competencia para la efectividad de la orden de tutela. Pueden, pues, coexistir al mismo tiempo el cumplimiento de la orden y el tramite del desacato, pero no se pueden confundir el uno (cumplimiento del fallo) con el otro (el trámite de desacato)"</w:t>
      </w:r>
      <w:r w:rsidRPr="001C195F">
        <w:rPr>
          <w:rStyle w:val="Refdenotaalpie"/>
          <w:rFonts w:ascii="Verdana" w:hAnsi="Verdana" w:cs="Arial"/>
          <w:i/>
          <w:sz w:val="22"/>
          <w:szCs w:val="22"/>
        </w:rPr>
        <w:t xml:space="preserve"> </w:t>
      </w:r>
      <w:r w:rsidRPr="001C195F">
        <w:rPr>
          <w:rStyle w:val="Refdenotaalpie"/>
          <w:rFonts w:ascii="Verdana" w:hAnsi="Verdana" w:cs="Arial"/>
          <w:sz w:val="22"/>
          <w:szCs w:val="22"/>
        </w:rPr>
        <w:footnoteReference w:id="2"/>
      </w:r>
      <w:r w:rsidRPr="001C195F">
        <w:rPr>
          <w:rFonts w:ascii="Verdana" w:hAnsi="Verdana" w:cs="Arial"/>
          <w:sz w:val="22"/>
          <w:szCs w:val="22"/>
        </w:rPr>
        <w:t>.</w:t>
      </w:r>
    </w:p>
    <w:p w:rsidR="00A15ECF" w:rsidRPr="00650628" w:rsidRDefault="00A15ECF" w:rsidP="009C15BD">
      <w:pPr>
        <w:spacing w:line="312" w:lineRule="auto"/>
        <w:jc w:val="both"/>
        <w:rPr>
          <w:rFonts w:ascii="Verdana" w:hAnsi="Verdana" w:cs="Arial"/>
          <w:sz w:val="26"/>
          <w:szCs w:val="26"/>
        </w:rPr>
      </w:pPr>
      <w:r w:rsidRPr="00650628">
        <w:rPr>
          <w:rFonts w:ascii="Verdana" w:hAnsi="Verdana" w:cs="Arial"/>
          <w:sz w:val="26"/>
          <w:szCs w:val="26"/>
        </w:rPr>
        <w:lastRenderedPageBreak/>
        <w:t>Sobre los límites, deberes y facultades del Juez de primera instancia, el cual está obligado a hacer cumplir la sentencia de tutela y sancionar su desobediencia, ha indicado:</w:t>
      </w:r>
    </w:p>
    <w:p w:rsidR="00A15ECF" w:rsidRPr="009C15BD" w:rsidRDefault="00A15ECF" w:rsidP="009C15BD">
      <w:pPr>
        <w:spacing w:line="276" w:lineRule="auto"/>
        <w:jc w:val="both"/>
        <w:rPr>
          <w:rFonts w:ascii="Verdana" w:hAnsi="Verdana" w:cs="Arial"/>
          <w:sz w:val="26"/>
          <w:szCs w:val="26"/>
        </w:rPr>
      </w:pPr>
    </w:p>
    <w:p w:rsidR="00A15ECF" w:rsidRPr="001C195F" w:rsidRDefault="00A15ECF" w:rsidP="009C15BD">
      <w:pPr>
        <w:spacing w:line="240" w:lineRule="exact"/>
        <w:ind w:left="567" w:right="567"/>
        <w:jc w:val="both"/>
        <w:rPr>
          <w:rFonts w:ascii="Verdana" w:hAnsi="Verdana" w:cs="Arial"/>
          <w:i/>
          <w:sz w:val="22"/>
          <w:szCs w:val="22"/>
        </w:rPr>
      </w:pPr>
      <w:r w:rsidRPr="001C195F">
        <w:rPr>
          <w:rFonts w:ascii="Verdana" w:hAnsi="Verdana" w:cs="Arial"/>
          <w:i/>
          <w:sz w:val="22"/>
          <w:szCs w:val="22"/>
        </w:rPr>
        <w:t>“(…) el objeto del incidente de desacato es sancionar con arresto y multa, a quien desatienda las órdenes o resoluciones judiciales que se han expedido para hacer efectiva la protección de derechos fundamentales, a favor de quien o quienes han solicitado su amparo”. En otras palabras, el objeto del incidente no es la imposición de la sanción en sí misma, sino proteger el derecho fundamental vulnerado o amenazado. Así, la sanción es concebida como una de las formas a través de las cuales el juez puede lograr el cumplimiento de la sentencia de tutela cuando la persona obligada ha decidido no acatarla…</w:t>
      </w:r>
    </w:p>
    <w:p w:rsidR="00A15ECF" w:rsidRPr="001C195F" w:rsidRDefault="00A15ECF" w:rsidP="009C15BD">
      <w:pPr>
        <w:spacing w:line="240" w:lineRule="exact"/>
        <w:ind w:left="567" w:right="567"/>
        <w:jc w:val="both"/>
        <w:rPr>
          <w:rFonts w:ascii="Verdana" w:hAnsi="Verdana" w:cs="Arial"/>
          <w:i/>
          <w:sz w:val="22"/>
          <w:szCs w:val="22"/>
        </w:rPr>
      </w:pPr>
    </w:p>
    <w:p w:rsidR="00A15ECF" w:rsidRPr="001C195F" w:rsidRDefault="00A15ECF" w:rsidP="009C15BD">
      <w:pPr>
        <w:spacing w:line="240" w:lineRule="exact"/>
        <w:ind w:left="567" w:right="567"/>
        <w:jc w:val="both"/>
        <w:rPr>
          <w:rFonts w:ascii="Verdana" w:hAnsi="Verdana" w:cs="Arial"/>
          <w:i/>
          <w:sz w:val="22"/>
          <w:szCs w:val="22"/>
        </w:rPr>
      </w:pPr>
      <w:r w:rsidRPr="001C195F">
        <w:rPr>
          <w:rFonts w:ascii="Verdana" w:hAnsi="Verdana" w:cs="Arial"/>
          <w:i/>
          <w:sz w:val="22"/>
          <w:szCs w:val="22"/>
        </w:rPr>
        <w:t xml:space="preserve">Respecto a los límites, deberes y facultades del juez de tutela que conoce del incidente de desacato y en virtud de lo que hasta ahora ha sido señalado, </w:t>
      </w:r>
      <w:r w:rsidRPr="001C195F">
        <w:rPr>
          <w:rFonts w:ascii="Verdana" w:hAnsi="Verdana" w:cs="Arial"/>
          <w:b/>
          <w:i/>
          <w:sz w:val="22"/>
          <w:szCs w:val="22"/>
        </w:rPr>
        <w:t xml:space="preserve">debe reiterarse que el ámbito de acción del juez está definido por la parte resolutiva del fallo correspondiente. Por lo tanto, es su deber verificar: (1) a quién estaba dirigida la orden; (2) cuál fue el término otorgado para ejecutarla; (3) el alcance de la misma. </w:t>
      </w:r>
      <w:r w:rsidRPr="001C195F">
        <w:rPr>
          <w:rFonts w:ascii="Verdana" w:hAnsi="Verdana" w:cs="Arial"/>
          <w:i/>
          <w:sz w:val="22"/>
          <w:szCs w:val="22"/>
        </w:rPr>
        <w:t>Esto, con el objeto de concluir si el destinatario de la orden la cumplió de forma oportuna y completa (conducta esperada)</w:t>
      </w:r>
      <w:r w:rsidRPr="001C195F">
        <w:rPr>
          <w:rStyle w:val="Refdenotaalpie"/>
          <w:rFonts w:ascii="Verdana" w:hAnsi="Verdana" w:cs="Arial"/>
          <w:i/>
          <w:sz w:val="22"/>
          <w:szCs w:val="22"/>
        </w:rPr>
        <w:footnoteReference w:id="3"/>
      </w:r>
      <w:r w:rsidRPr="001C195F">
        <w:rPr>
          <w:rFonts w:ascii="Verdana" w:hAnsi="Verdana" w:cs="Arial"/>
          <w:i/>
          <w:sz w:val="22"/>
          <w:szCs w:val="22"/>
        </w:rPr>
        <w:t xml:space="preserve">. </w:t>
      </w:r>
    </w:p>
    <w:p w:rsidR="00A15ECF" w:rsidRPr="001C195F" w:rsidRDefault="00A15ECF" w:rsidP="009C15BD">
      <w:pPr>
        <w:spacing w:line="240" w:lineRule="exact"/>
        <w:ind w:left="567" w:right="567"/>
        <w:jc w:val="both"/>
        <w:rPr>
          <w:rFonts w:ascii="Verdana" w:hAnsi="Verdana" w:cs="Arial"/>
          <w:i/>
          <w:sz w:val="22"/>
          <w:szCs w:val="22"/>
        </w:rPr>
      </w:pPr>
    </w:p>
    <w:p w:rsidR="00A15ECF" w:rsidRPr="001C195F" w:rsidRDefault="00A15ECF" w:rsidP="009C15BD">
      <w:pPr>
        <w:spacing w:line="240" w:lineRule="exact"/>
        <w:ind w:left="567" w:right="567"/>
        <w:jc w:val="both"/>
        <w:rPr>
          <w:rFonts w:ascii="Verdana" w:hAnsi="Verdana" w:cs="Arial"/>
          <w:i/>
          <w:sz w:val="22"/>
          <w:szCs w:val="22"/>
        </w:rPr>
      </w:pPr>
      <w:r w:rsidRPr="001C195F">
        <w:rPr>
          <w:rFonts w:ascii="Verdana" w:hAnsi="Verdana" w:cs="Arial"/>
          <w:i/>
          <w:sz w:val="22"/>
          <w:szCs w:val="22"/>
        </w:rPr>
        <w:t xml:space="preserve">Adicionalmente, el juez del desacato debe verificar si efectivamente se incumplió la orden impartida a través de la sentencia de tutela y, de existir el incumplimiento, debe identificar si fue integral o parcial. Una vez verificado el incumplimiento debe identificar las razones por las cuales se produjo con el fin de establecer las medidas necesarias para proteger efectivamente el derecho y si existió o no responsabilidad subjetiva de la persona obligada. Finalmente, si existe responsabilidad deberá imponer la sanción adecuada - proporcionada y razonable- a los hechos. </w:t>
      </w:r>
    </w:p>
    <w:p w:rsidR="00A15ECF" w:rsidRPr="001C195F" w:rsidRDefault="00A15ECF" w:rsidP="009C15BD">
      <w:pPr>
        <w:tabs>
          <w:tab w:val="left" w:pos="3706"/>
        </w:tabs>
        <w:spacing w:line="240" w:lineRule="exact"/>
        <w:ind w:left="567" w:right="567"/>
        <w:jc w:val="both"/>
        <w:rPr>
          <w:rFonts w:ascii="Verdana" w:hAnsi="Verdana" w:cs="Arial"/>
          <w:i/>
          <w:sz w:val="22"/>
          <w:szCs w:val="22"/>
        </w:rPr>
      </w:pPr>
      <w:r w:rsidRPr="001C195F">
        <w:rPr>
          <w:rFonts w:ascii="Verdana" w:hAnsi="Verdana" w:cs="Arial"/>
          <w:i/>
          <w:sz w:val="22"/>
          <w:szCs w:val="22"/>
        </w:rPr>
        <w:tab/>
      </w:r>
    </w:p>
    <w:p w:rsidR="00A15ECF" w:rsidRPr="001C195F" w:rsidRDefault="00A15ECF" w:rsidP="009C15BD">
      <w:pPr>
        <w:spacing w:line="240" w:lineRule="exact"/>
        <w:ind w:left="567" w:right="567"/>
        <w:jc w:val="both"/>
        <w:rPr>
          <w:rFonts w:ascii="Verdana" w:hAnsi="Verdana" w:cs="Arial"/>
          <w:i/>
          <w:sz w:val="22"/>
          <w:szCs w:val="22"/>
        </w:rPr>
      </w:pPr>
      <w:r w:rsidRPr="001C195F">
        <w:rPr>
          <w:rFonts w:ascii="Verdana" w:hAnsi="Verdana" w:cs="Arial"/>
          <w:i/>
          <w:sz w:val="22"/>
          <w:szCs w:val="22"/>
        </w:rPr>
        <w:t>Al momento de evaluar si existió o no el desacato, el juez debe tener en cuenta circunstancias excepcionales de fuerza mayor, caso fortuito o imposibilidad absoluta jurídica o fáctica para cumplir, las cuales deben estar siempre avaladas por la buena fe de la persona obligada. En este sentido, conviene recordar que la Corte ya ha señalado que no se puede imponer una sanción por desacato: (i) cuando la orden impartida por el juez de tutela no ha sido precisa -porque  no  se determinó quien debe cumplirla o su contenido es difuso-; (ii) cuando el obligado de buena fe quiere cumplir la orden pero no se le ha dado la oportunidad de hacerlo (…)”</w:t>
      </w:r>
      <w:r w:rsidRPr="001C195F">
        <w:rPr>
          <w:rStyle w:val="Refdenotaalpie"/>
          <w:rFonts w:ascii="Verdana" w:hAnsi="Verdana" w:cs="Arial"/>
          <w:sz w:val="22"/>
          <w:szCs w:val="22"/>
        </w:rPr>
        <w:footnoteReference w:id="4"/>
      </w:r>
    </w:p>
    <w:p w:rsidR="00A36AD1" w:rsidRPr="009C15BD" w:rsidRDefault="00A36AD1" w:rsidP="009C15BD">
      <w:pPr>
        <w:spacing w:line="360" w:lineRule="auto"/>
        <w:ind w:right="612"/>
        <w:jc w:val="both"/>
        <w:rPr>
          <w:rFonts w:ascii="Verdana" w:hAnsi="Verdana" w:cs="Arial"/>
          <w:i/>
          <w:sz w:val="26"/>
          <w:szCs w:val="26"/>
        </w:rPr>
      </w:pPr>
    </w:p>
    <w:p w:rsidR="00A15ECF" w:rsidRPr="005F7C3A" w:rsidRDefault="00A15ECF" w:rsidP="009C15BD">
      <w:pPr>
        <w:spacing w:line="312" w:lineRule="auto"/>
        <w:jc w:val="both"/>
        <w:rPr>
          <w:rFonts w:ascii="Verdana" w:hAnsi="Verdana" w:cs="Arial"/>
          <w:sz w:val="26"/>
          <w:szCs w:val="26"/>
        </w:rPr>
      </w:pPr>
      <w:r w:rsidRPr="005F7C3A">
        <w:rPr>
          <w:rFonts w:ascii="Verdana" w:hAnsi="Verdana" w:cs="Arial"/>
          <w:sz w:val="26"/>
          <w:szCs w:val="26"/>
        </w:rPr>
        <w:t xml:space="preserve">En suma, el incidente de desacato es un procedimiento ágil para hacer efectivos los derechos reconocidos y protegidos a través de la tutela, mediante la amenaza de una sanción en caso de renuencia del demandado a acatar la decisión, y su trámite debe </w:t>
      </w:r>
      <w:r w:rsidRPr="005F7C3A">
        <w:rPr>
          <w:rFonts w:ascii="Verdana" w:hAnsi="Verdana" w:cs="Arial"/>
          <w:sz w:val="26"/>
          <w:szCs w:val="26"/>
        </w:rPr>
        <w:lastRenderedPageBreak/>
        <w:t xml:space="preserve">respetar ante todo el derecho de defensa y la presunción de inocencia del incidentado. </w:t>
      </w:r>
    </w:p>
    <w:p w:rsidR="00A15ECF" w:rsidRPr="005F7C3A" w:rsidRDefault="00A15ECF" w:rsidP="009C15BD">
      <w:pPr>
        <w:spacing w:line="276" w:lineRule="auto"/>
        <w:ind w:right="358"/>
        <w:jc w:val="both"/>
        <w:rPr>
          <w:rFonts w:ascii="Verdana" w:hAnsi="Verdana" w:cs="Arial"/>
          <w:sz w:val="26"/>
          <w:szCs w:val="26"/>
        </w:rPr>
      </w:pPr>
    </w:p>
    <w:p w:rsidR="00A15ECF" w:rsidRPr="005F7C3A" w:rsidRDefault="00A15ECF" w:rsidP="009C15BD">
      <w:pPr>
        <w:spacing w:line="312" w:lineRule="auto"/>
        <w:jc w:val="both"/>
        <w:rPr>
          <w:rFonts w:ascii="Verdana" w:hAnsi="Verdana" w:cs="Arial"/>
          <w:sz w:val="26"/>
          <w:szCs w:val="26"/>
        </w:rPr>
      </w:pPr>
      <w:r w:rsidRPr="005F7C3A">
        <w:rPr>
          <w:rFonts w:ascii="Verdana" w:hAnsi="Verdana" w:cs="Arial"/>
          <w:sz w:val="26"/>
          <w:szCs w:val="26"/>
        </w:rPr>
        <w:t>Cuando la decisión del Juez de tutela conlleva la imposición de una sanción, debe ser consultada ante su superior funcional, lo que indica que ésta no puede ser ejecutada hasta tanto exista un pronunciamiento de segundo grado que verifique la legalidad y legitimidad de la misma y consolide la aniquilación de la presunción de inocencia a través de la comprobación de la responsabilidad en cabeza del funcionario sancionado.</w:t>
      </w:r>
      <w:r w:rsidRPr="005F7C3A">
        <w:rPr>
          <w:rStyle w:val="Refdenotaalpie"/>
          <w:rFonts w:ascii="Verdana" w:hAnsi="Verdana" w:cs="Arial"/>
          <w:sz w:val="26"/>
          <w:szCs w:val="26"/>
        </w:rPr>
        <w:footnoteReference w:id="5"/>
      </w:r>
    </w:p>
    <w:p w:rsidR="00A15ECF" w:rsidRPr="005F7C3A" w:rsidRDefault="00A15ECF" w:rsidP="002409A5">
      <w:pPr>
        <w:spacing w:line="276" w:lineRule="auto"/>
        <w:jc w:val="both"/>
        <w:rPr>
          <w:rFonts w:ascii="Verdana" w:hAnsi="Verdana" w:cs="Arial"/>
          <w:b/>
          <w:sz w:val="26"/>
          <w:szCs w:val="26"/>
        </w:rPr>
      </w:pPr>
    </w:p>
    <w:p w:rsidR="00A15ECF" w:rsidRPr="005F7C3A" w:rsidRDefault="00A15ECF" w:rsidP="005F7C3A">
      <w:pPr>
        <w:spacing w:line="336" w:lineRule="auto"/>
        <w:jc w:val="both"/>
        <w:rPr>
          <w:rFonts w:ascii="Verdana" w:hAnsi="Verdana" w:cs="Arial"/>
          <w:sz w:val="26"/>
          <w:szCs w:val="26"/>
        </w:rPr>
      </w:pPr>
      <w:r w:rsidRPr="005F7C3A">
        <w:rPr>
          <w:rFonts w:ascii="Verdana" w:hAnsi="Verdana" w:cs="Arial"/>
          <w:b/>
          <w:sz w:val="26"/>
          <w:szCs w:val="26"/>
        </w:rPr>
        <w:t>Caso concreto</w:t>
      </w:r>
      <w:r w:rsidRPr="005F7C3A">
        <w:rPr>
          <w:rFonts w:ascii="Verdana" w:hAnsi="Verdana" w:cs="Arial"/>
          <w:sz w:val="26"/>
          <w:szCs w:val="26"/>
        </w:rPr>
        <w:t>.</w:t>
      </w:r>
    </w:p>
    <w:p w:rsidR="00A15ECF" w:rsidRPr="003F4E26" w:rsidRDefault="00A15ECF" w:rsidP="007A6864">
      <w:pPr>
        <w:jc w:val="both"/>
        <w:rPr>
          <w:rFonts w:ascii="Verdana" w:hAnsi="Verdana" w:cs="Arial"/>
          <w:sz w:val="22"/>
          <w:szCs w:val="22"/>
        </w:rPr>
      </w:pPr>
    </w:p>
    <w:p w:rsidR="00A15ECF" w:rsidRPr="005F7C3A" w:rsidRDefault="00A15ECF" w:rsidP="00642DDC">
      <w:pPr>
        <w:spacing w:line="312" w:lineRule="auto"/>
        <w:jc w:val="both"/>
        <w:rPr>
          <w:rFonts w:ascii="Verdana" w:hAnsi="Verdana" w:cs="Arial"/>
          <w:sz w:val="26"/>
          <w:szCs w:val="26"/>
        </w:rPr>
      </w:pPr>
      <w:r w:rsidRPr="005F7C3A">
        <w:rPr>
          <w:rFonts w:ascii="Verdana" w:hAnsi="Verdana" w:cs="Arial"/>
          <w:sz w:val="26"/>
          <w:szCs w:val="26"/>
        </w:rPr>
        <w:t xml:space="preserve">El incidente de desacato se originó con fundamento en la noticia que suministró </w:t>
      </w:r>
      <w:r w:rsidR="001A08AA">
        <w:rPr>
          <w:rFonts w:ascii="Verdana" w:hAnsi="Verdana" w:cs="Arial"/>
          <w:sz w:val="26"/>
          <w:szCs w:val="26"/>
        </w:rPr>
        <w:t>el personero municipal de Dosquebradas</w:t>
      </w:r>
      <w:r w:rsidRPr="005F7C3A">
        <w:rPr>
          <w:rFonts w:ascii="Verdana" w:hAnsi="Verdana" w:cs="Arial"/>
          <w:sz w:val="26"/>
          <w:szCs w:val="26"/>
        </w:rPr>
        <w:t>, en el sentido que la</w:t>
      </w:r>
      <w:r w:rsidR="001A08AA">
        <w:rPr>
          <w:rFonts w:ascii="Verdana" w:hAnsi="Verdana" w:cs="Arial"/>
          <w:sz w:val="26"/>
          <w:szCs w:val="26"/>
        </w:rPr>
        <w:t xml:space="preserve"> entidad accionada no estaba</w:t>
      </w:r>
      <w:r w:rsidRPr="005F7C3A">
        <w:rPr>
          <w:rFonts w:ascii="Verdana" w:hAnsi="Verdana" w:cs="Arial"/>
          <w:sz w:val="26"/>
          <w:szCs w:val="26"/>
        </w:rPr>
        <w:t xml:space="preserve"> dando cumplimiento a lo dispuesto dentro de la acción de tutela en la cual se le ordenó que</w:t>
      </w:r>
      <w:r w:rsidR="001A08AA">
        <w:rPr>
          <w:rFonts w:ascii="Verdana" w:hAnsi="Verdana" w:cs="Arial"/>
          <w:sz w:val="26"/>
          <w:szCs w:val="26"/>
        </w:rPr>
        <w:t xml:space="preserve"> </w:t>
      </w:r>
      <w:r w:rsidR="00642DDC">
        <w:rPr>
          <w:rFonts w:ascii="Verdana" w:hAnsi="Verdana" w:cs="Arial"/>
          <w:sz w:val="26"/>
          <w:szCs w:val="26"/>
        </w:rPr>
        <w:t xml:space="preserve">brindara prestación integral de los servicios en salud que requiriera el señor César Augusto con ocasión de sus patologías, sin embargo, su médico tratante determinó que requería un procedimiento quirúrgico denominado “callostomía total”, pese a lo cual no recibió la autorización oportuna para la realización del mismo. </w:t>
      </w:r>
    </w:p>
    <w:p w:rsidR="00A15ECF" w:rsidRPr="005F7C3A" w:rsidRDefault="00A15ECF" w:rsidP="00895CE3">
      <w:pPr>
        <w:jc w:val="both"/>
        <w:rPr>
          <w:rFonts w:ascii="Verdana" w:hAnsi="Verdana" w:cs="Arial"/>
          <w:sz w:val="26"/>
          <w:szCs w:val="26"/>
        </w:rPr>
      </w:pPr>
    </w:p>
    <w:p w:rsidR="00A15ECF" w:rsidRPr="005F7C3A" w:rsidRDefault="00A15ECF" w:rsidP="009C15BD">
      <w:pPr>
        <w:spacing w:line="312" w:lineRule="auto"/>
        <w:ind w:right="-34"/>
        <w:jc w:val="both"/>
        <w:rPr>
          <w:rFonts w:ascii="Verdana" w:hAnsi="Verdana" w:cs="Arial"/>
          <w:sz w:val="26"/>
          <w:szCs w:val="26"/>
        </w:rPr>
      </w:pPr>
      <w:r w:rsidRPr="005F7C3A">
        <w:rPr>
          <w:rFonts w:ascii="Verdana" w:hAnsi="Verdana" w:cs="Arial"/>
          <w:sz w:val="26"/>
          <w:szCs w:val="26"/>
        </w:rPr>
        <w:t xml:space="preserve">Atendiendo a la voluntad de la parte accionante, el Despacho llevó a cabo el procedimiento </w:t>
      </w:r>
      <w:r w:rsidR="003F0BC3">
        <w:rPr>
          <w:rFonts w:ascii="Verdana" w:hAnsi="Verdana" w:cs="Arial"/>
          <w:sz w:val="26"/>
          <w:szCs w:val="26"/>
        </w:rPr>
        <w:t>correspondiente al</w:t>
      </w:r>
      <w:r w:rsidRPr="005F7C3A">
        <w:rPr>
          <w:rFonts w:ascii="Verdana" w:hAnsi="Verdana" w:cs="Arial"/>
          <w:sz w:val="26"/>
          <w:szCs w:val="26"/>
        </w:rPr>
        <w:t xml:space="preserve"> caso,</w:t>
      </w:r>
      <w:r w:rsidR="003F0BC3">
        <w:rPr>
          <w:rFonts w:ascii="Verdana" w:hAnsi="Verdana" w:cs="Arial"/>
          <w:sz w:val="26"/>
          <w:szCs w:val="26"/>
        </w:rPr>
        <w:t xml:space="preserve"> que finalizó con </w:t>
      </w:r>
      <w:r w:rsidRPr="005F7C3A">
        <w:rPr>
          <w:rFonts w:ascii="Verdana" w:hAnsi="Verdana" w:cs="Arial"/>
          <w:sz w:val="26"/>
          <w:szCs w:val="26"/>
        </w:rPr>
        <w:t xml:space="preserve">la imposición de sanción, </w:t>
      </w:r>
      <w:r w:rsidR="003F0BC3">
        <w:rPr>
          <w:rFonts w:ascii="Verdana" w:hAnsi="Verdana" w:cs="Arial"/>
          <w:sz w:val="26"/>
          <w:szCs w:val="26"/>
        </w:rPr>
        <w:t>al encontrar que</w:t>
      </w:r>
      <w:r w:rsidRPr="005F7C3A">
        <w:rPr>
          <w:rFonts w:ascii="Verdana" w:hAnsi="Verdana" w:cs="Arial"/>
          <w:sz w:val="26"/>
          <w:szCs w:val="26"/>
        </w:rPr>
        <w:t xml:space="preserve"> los funcionarios de la </w:t>
      </w:r>
      <w:r w:rsidR="003F0BC3">
        <w:rPr>
          <w:rFonts w:ascii="Verdana" w:hAnsi="Verdana" w:cs="Arial"/>
          <w:sz w:val="26"/>
          <w:szCs w:val="26"/>
        </w:rPr>
        <w:t>EPS accionada</w:t>
      </w:r>
      <w:r w:rsidRPr="005F7C3A">
        <w:rPr>
          <w:rFonts w:ascii="Verdana" w:hAnsi="Verdana" w:cs="Arial"/>
          <w:sz w:val="26"/>
          <w:szCs w:val="26"/>
        </w:rPr>
        <w:t xml:space="preserve"> no fueron prestos en la realización de las gestiones tendientes al cumplimiento de lo ordenado en la sentencia de tutela. </w:t>
      </w:r>
    </w:p>
    <w:p w:rsidR="00A15ECF" w:rsidRPr="005F7C3A" w:rsidRDefault="00A15ECF" w:rsidP="00895CE3">
      <w:pPr>
        <w:ind w:right="-34"/>
        <w:jc w:val="both"/>
        <w:rPr>
          <w:rFonts w:ascii="Verdana" w:hAnsi="Verdana" w:cs="Arial"/>
          <w:sz w:val="26"/>
          <w:szCs w:val="26"/>
        </w:rPr>
      </w:pPr>
    </w:p>
    <w:p w:rsidR="00A15ECF" w:rsidRPr="006B3F2D" w:rsidRDefault="006B3F2D" w:rsidP="009C15BD">
      <w:pPr>
        <w:pStyle w:val="Textoindependiente"/>
        <w:spacing w:line="312" w:lineRule="auto"/>
        <w:jc w:val="both"/>
        <w:rPr>
          <w:rFonts w:ascii="Verdana" w:hAnsi="Verdana" w:cs="Arial"/>
          <w:sz w:val="26"/>
          <w:szCs w:val="26"/>
        </w:rPr>
      </w:pPr>
      <w:r w:rsidRPr="006B3F2D">
        <w:rPr>
          <w:rFonts w:ascii="Verdana" w:hAnsi="Verdana" w:cs="Arial"/>
          <w:sz w:val="26"/>
          <w:szCs w:val="26"/>
        </w:rPr>
        <w:t xml:space="preserve">No obstante, </w:t>
      </w:r>
      <w:r>
        <w:rPr>
          <w:rFonts w:ascii="Verdana" w:hAnsi="Verdana" w:cs="Arial"/>
          <w:sz w:val="26"/>
          <w:szCs w:val="26"/>
        </w:rPr>
        <w:t>el</w:t>
      </w:r>
      <w:r w:rsidR="00C90556">
        <w:rPr>
          <w:rFonts w:ascii="Verdana" w:hAnsi="Verdana" w:cs="Arial"/>
          <w:sz w:val="26"/>
          <w:szCs w:val="26"/>
        </w:rPr>
        <w:t xml:space="preserve"> 24 de marzo del año avante, el Auxiliar Judicial Ad Honorem de este Despacho, se comunicó telefónicamente con la señora Sonia Ballesteros, madre de César Augusto, quien señaló que ya se llevó a cabo el procedimiento quirúrgico esperado</w:t>
      </w:r>
      <w:r w:rsidR="00E254ED">
        <w:rPr>
          <w:rFonts w:ascii="Verdana" w:hAnsi="Verdana" w:cs="Arial"/>
          <w:sz w:val="26"/>
          <w:szCs w:val="26"/>
        </w:rPr>
        <w:t xml:space="preserve">, </w:t>
      </w:r>
      <w:r w:rsidR="00E254ED">
        <w:rPr>
          <w:rFonts w:ascii="Verdana" w:hAnsi="Verdana" w:cs="Arial"/>
          <w:sz w:val="26"/>
          <w:szCs w:val="26"/>
        </w:rPr>
        <w:lastRenderedPageBreak/>
        <w:t>superando con e</w:t>
      </w:r>
      <w:r w:rsidR="0076084A">
        <w:rPr>
          <w:rFonts w:ascii="Verdana" w:hAnsi="Verdana" w:cs="Arial"/>
          <w:sz w:val="26"/>
          <w:szCs w:val="26"/>
        </w:rPr>
        <w:t xml:space="preserve">llo las causas  que motivaron  </w:t>
      </w:r>
      <w:r w:rsidR="00E254ED">
        <w:rPr>
          <w:rFonts w:ascii="Verdana" w:hAnsi="Verdana" w:cs="Arial"/>
          <w:sz w:val="26"/>
          <w:szCs w:val="26"/>
        </w:rPr>
        <w:t xml:space="preserve">la activación del presente trámite. </w:t>
      </w:r>
    </w:p>
    <w:p w:rsidR="006B3F2D" w:rsidRDefault="006B3F2D" w:rsidP="003F4E26">
      <w:pPr>
        <w:pStyle w:val="Textoindependiente"/>
        <w:jc w:val="both"/>
        <w:rPr>
          <w:rFonts w:ascii="Verdana" w:hAnsi="Verdana" w:cs="Arial"/>
          <w:b/>
          <w:sz w:val="26"/>
          <w:szCs w:val="26"/>
        </w:rPr>
      </w:pPr>
    </w:p>
    <w:p w:rsidR="006B3F2D" w:rsidRDefault="006B3F2D" w:rsidP="001278EE">
      <w:pPr>
        <w:spacing w:line="312" w:lineRule="auto"/>
        <w:jc w:val="both"/>
        <w:rPr>
          <w:rFonts w:ascii="Verdana" w:hAnsi="Verdana" w:cs="Arial"/>
          <w:sz w:val="26"/>
          <w:szCs w:val="26"/>
        </w:rPr>
      </w:pPr>
      <w:r>
        <w:rPr>
          <w:rFonts w:ascii="Verdana" w:hAnsi="Verdana" w:cs="Arial"/>
          <w:sz w:val="26"/>
          <w:szCs w:val="26"/>
        </w:rPr>
        <w:t>Así las cosas, no</w:t>
      </w:r>
      <w:r w:rsidRPr="00F70EE0">
        <w:rPr>
          <w:rFonts w:ascii="Verdana" w:hAnsi="Verdana" w:cs="Arial"/>
          <w:sz w:val="26"/>
          <w:szCs w:val="26"/>
        </w:rPr>
        <w:t xml:space="preserve"> podemos perder de vista que la finalidad del incident</w:t>
      </w:r>
      <w:r w:rsidR="00E254ED">
        <w:rPr>
          <w:rFonts w:ascii="Verdana" w:hAnsi="Verdana" w:cs="Arial"/>
          <w:sz w:val="26"/>
          <w:szCs w:val="26"/>
        </w:rPr>
        <w:t>e</w:t>
      </w:r>
      <w:r w:rsidRPr="00F70EE0">
        <w:rPr>
          <w:rFonts w:ascii="Verdana" w:hAnsi="Verdana" w:cs="Arial"/>
          <w:sz w:val="26"/>
          <w:szCs w:val="26"/>
        </w:rPr>
        <w:t xml:space="preserve"> de desacato, no es otra que el de hacer cumplir la decisión adoptada en la acción constitucional, mas no desembocar ineludiblemente en una sanción, </w:t>
      </w:r>
      <w:r>
        <w:rPr>
          <w:rFonts w:ascii="Verdana" w:hAnsi="Verdana" w:cs="Arial"/>
          <w:sz w:val="26"/>
          <w:szCs w:val="26"/>
        </w:rPr>
        <w:t xml:space="preserve">inclusive cuando la parte accionada procediera tardíamente al cumplimiento del mandamiento judicial. </w:t>
      </w:r>
    </w:p>
    <w:p w:rsidR="006B3F2D" w:rsidRDefault="006B3F2D" w:rsidP="003F4E26">
      <w:pPr>
        <w:jc w:val="both"/>
        <w:rPr>
          <w:rFonts w:ascii="Verdana" w:hAnsi="Verdana" w:cs="Arial"/>
          <w:sz w:val="26"/>
          <w:szCs w:val="26"/>
        </w:rPr>
      </w:pPr>
    </w:p>
    <w:p w:rsidR="00895CE3" w:rsidRPr="00E254ED" w:rsidRDefault="006B3F2D" w:rsidP="00E254ED">
      <w:pPr>
        <w:spacing w:line="312" w:lineRule="auto"/>
        <w:jc w:val="both"/>
        <w:rPr>
          <w:rFonts w:ascii="Verdana" w:hAnsi="Verdana" w:cs="Arial"/>
          <w:sz w:val="26"/>
          <w:szCs w:val="26"/>
        </w:rPr>
      </w:pPr>
      <w:r>
        <w:rPr>
          <w:rFonts w:ascii="Verdana" w:hAnsi="Verdana" w:cs="Arial"/>
          <w:sz w:val="26"/>
          <w:szCs w:val="26"/>
        </w:rPr>
        <w:t xml:space="preserve">Por lo tanto, como con el actuar de la incidentada </w:t>
      </w:r>
      <w:r w:rsidRPr="00F70EE0">
        <w:rPr>
          <w:rFonts w:ascii="Verdana" w:hAnsi="Verdana" w:cs="Arial"/>
          <w:sz w:val="26"/>
          <w:szCs w:val="26"/>
        </w:rPr>
        <w:t xml:space="preserve">se </w:t>
      </w:r>
      <w:r>
        <w:rPr>
          <w:rFonts w:ascii="Verdana" w:hAnsi="Verdana" w:cs="Arial"/>
          <w:sz w:val="26"/>
          <w:szCs w:val="26"/>
        </w:rPr>
        <w:t>ha desdibujado</w:t>
      </w:r>
      <w:r w:rsidRPr="00F70EE0">
        <w:rPr>
          <w:rFonts w:ascii="Verdana" w:hAnsi="Verdana" w:cs="Arial"/>
          <w:sz w:val="26"/>
          <w:szCs w:val="26"/>
        </w:rPr>
        <w:t xml:space="preserve"> la figura de la desobed</w:t>
      </w:r>
      <w:r>
        <w:rPr>
          <w:rFonts w:ascii="Verdana" w:hAnsi="Verdana" w:cs="Arial"/>
          <w:sz w:val="26"/>
          <w:szCs w:val="26"/>
        </w:rPr>
        <w:t xml:space="preserve">iencia judicial, </w:t>
      </w:r>
      <w:r w:rsidRPr="00F70EE0">
        <w:rPr>
          <w:rFonts w:ascii="Verdana" w:hAnsi="Verdana" w:cs="Arial"/>
          <w:sz w:val="26"/>
          <w:szCs w:val="26"/>
        </w:rPr>
        <w:t>es de j</w:t>
      </w:r>
      <w:r>
        <w:rPr>
          <w:rFonts w:ascii="Verdana" w:hAnsi="Verdana" w:cs="Arial"/>
          <w:sz w:val="26"/>
          <w:szCs w:val="26"/>
        </w:rPr>
        <w:t>usticia abstenerse de confirmar</w:t>
      </w:r>
      <w:r w:rsidRPr="00F70EE0">
        <w:rPr>
          <w:rFonts w:ascii="Verdana" w:hAnsi="Verdana" w:cs="Arial"/>
          <w:sz w:val="26"/>
          <w:szCs w:val="26"/>
        </w:rPr>
        <w:t xml:space="preserve"> cualquier tipo de sanción</w:t>
      </w:r>
      <w:r>
        <w:rPr>
          <w:rFonts w:ascii="Verdana" w:hAnsi="Verdana" w:cs="Arial"/>
          <w:sz w:val="26"/>
          <w:szCs w:val="26"/>
        </w:rPr>
        <w:t>;</w:t>
      </w:r>
      <w:r w:rsidRPr="00F70EE0">
        <w:rPr>
          <w:rFonts w:ascii="Verdana" w:hAnsi="Verdana" w:cs="Arial"/>
          <w:sz w:val="26"/>
          <w:szCs w:val="26"/>
        </w:rPr>
        <w:t xml:space="preserve"> </w:t>
      </w:r>
      <w:r>
        <w:rPr>
          <w:rFonts w:ascii="Verdana" w:hAnsi="Verdana" w:cs="Arial"/>
          <w:sz w:val="26"/>
          <w:szCs w:val="26"/>
        </w:rPr>
        <w:t>en virtud de lo anterior</w:t>
      </w:r>
      <w:r w:rsidRPr="00F70EE0">
        <w:rPr>
          <w:rFonts w:ascii="Verdana" w:hAnsi="Verdana" w:cs="Arial"/>
          <w:sz w:val="26"/>
          <w:szCs w:val="26"/>
        </w:rPr>
        <w:t xml:space="preserve"> la decisió</w:t>
      </w:r>
      <w:r>
        <w:rPr>
          <w:rFonts w:ascii="Verdana" w:hAnsi="Verdana" w:cs="Arial"/>
          <w:sz w:val="26"/>
          <w:szCs w:val="26"/>
        </w:rPr>
        <w:t xml:space="preserve">n consultada habrá de revocarse, </w:t>
      </w:r>
      <w:r w:rsidRPr="00F70EE0">
        <w:rPr>
          <w:rFonts w:ascii="Verdana" w:hAnsi="Verdana" w:cs="Arial"/>
          <w:sz w:val="26"/>
          <w:szCs w:val="26"/>
        </w:rPr>
        <w:t>puesto que los fundamentos fácticos y jurídicos que dieron lugar a su expedición</w:t>
      </w:r>
      <w:r>
        <w:rPr>
          <w:rFonts w:ascii="Verdana" w:hAnsi="Verdana" w:cs="Arial"/>
          <w:sz w:val="26"/>
          <w:szCs w:val="26"/>
        </w:rPr>
        <w:t xml:space="preserve"> fueron desnaturalizados por</w:t>
      </w:r>
      <w:r w:rsidRPr="00F70EE0">
        <w:rPr>
          <w:rFonts w:ascii="Verdana" w:hAnsi="Verdana" w:cs="Arial"/>
          <w:sz w:val="26"/>
          <w:szCs w:val="26"/>
        </w:rPr>
        <w:t xml:space="preserve"> la </w:t>
      </w:r>
      <w:r>
        <w:rPr>
          <w:rFonts w:ascii="Verdana" w:hAnsi="Verdana" w:cs="Arial"/>
          <w:sz w:val="26"/>
          <w:szCs w:val="26"/>
        </w:rPr>
        <w:t>actividad de la entidad accionada.</w:t>
      </w:r>
    </w:p>
    <w:p w:rsidR="00D60A72" w:rsidRDefault="00D60A72" w:rsidP="00084C6F">
      <w:pPr>
        <w:widowControl w:val="0"/>
        <w:tabs>
          <w:tab w:val="left" w:pos="7920"/>
          <w:tab w:val="left" w:pos="8100"/>
          <w:tab w:val="left" w:pos="8280"/>
          <w:tab w:val="left" w:pos="8640"/>
        </w:tabs>
        <w:autoSpaceDE w:val="0"/>
        <w:autoSpaceDN w:val="0"/>
        <w:adjustRightInd w:val="0"/>
        <w:spacing w:line="312" w:lineRule="auto"/>
        <w:jc w:val="both"/>
        <w:rPr>
          <w:rFonts w:ascii="Verdana" w:hAnsi="Verdana" w:cs="Arial"/>
          <w:sz w:val="26"/>
          <w:szCs w:val="26"/>
        </w:rPr>
      </w:pPr>
    </w:p>
    <w:p w:rsidR="00A15ECF" w:rsidRPr="005F7C3A" w:rsidRDefault="00A15ECF" w:rsidP="00084C6F">
      <w:pPr>
        <w:widowControl w:val="0"/>
        <w:tabs>
          <w:tab w:val="left" w:pos="7920"/>
          <w:tab w:val="left" w:pos="8100"/>
          <w:tab w:val="left" w:pos="8280"/>
          <w:tab w:val="left" w:pos="8640"/>
        </w:tabs>
        <w:autoSpaceDE w:val="0"/>
        <w:autoSpaceDN w:val="0"/>
        <w:adjustRightInd w:val="0"/>
        <w:spacing w:line="312" w:lineRule="auto"/>
        <w:jc w:val="both"/>
        <w:rPr>
          <w:rFonts w:ascii="Verdana" w:hAnsi="Verdana" w:cs="Arial"/>
          <w:sz w:val="26"/>
          <w:szCs w:val="26"/>
        </w:rPr>
      </w:pPr>
      <w:r w:rsidRPr="005F7C3A">
        <w:rPr>
          <w:rFonts w:ascii="Verdana" w:hAnsi="Verdana" w:cs="Arial"/>
          <w:sz w:val="26"/>
          <w:szCs w:val="26"/>
        </w:rPr>
        <w:t xml:space="preserve">En mérito de lo discurrido, El Tribunal Superior del Distrito Judicial de Pereira, en Sala de Decisión Penal, </w:t>
      </w:r>
    </w:p>
    <w:p w:rsidR="00A15ECF" w:rsidRPr="00650628" w:rsidRDefault="00A15ECF" w:rsidP="007A6864">
      <w:pPr>
        <w:widowControl w:val="0"/>
        <w:tabs>
          <w:tab w:val="left" w:pos="7920"/>
          <w:tab w:val="left" w:pos="8100"/>
          <w:tab w:val="left" w:pos="8280"/>
          <w:tab w:val="left" w:pos="8640"/>
        </w:tabs>
        <w:autoSpaceDE w:val="0"/>
        <w:autoSpaceDN w:val="0"/>
        <w:adjustRightInd w:val="0"/>
        <w:spacing w:line="276" w:lineRule="auto"/>
        <w:jc w:val="both"/>
        <w:rPr>
          <w:rFonts w:ascii="Verdana" w:hAnsi="Verdana" w:cs="Arial"/>
          <w:sz w:val="26"/>
          <w:szCs w:val="26"/>
        </w:rPr>
      </w:pPr>
    </w:p>
    <w:p w:rsidR="00A15ECF" w:rsidRPr="00650628" w:rsidRDefault="00A15ECF" w:rsidP="00A15ECF">
      <w:pPr>
        <w:widowControl w:val="0"/>
        <w:tabs>
          <w:tab w:val="left" w:pos="7920"/>
          <w:tab w:val="left" w:pos="8100"/>
          <w:tab w:val="left" w:pos="8280"/>
          <w:tab w:val="left" w:pos="8640"/>
        </w:tabs>
        <w:autoSpaceDE w:val="0"/>
        <w:autoSpaceDN w:val="0"/>
        <w:adjustRightInd w:val="0"/>
        <w:spacing w:line="348" w:lineRule="auto"/>
        <w:jc w:val="center"/>
        <w:rPr>
          <w:rFonts w:ascii="Verdana" w:hAnsi="Verdana" w:cs="Arial"/>
          <w:b/>
          <w:sz w:val="26"/>
          <w:szCs w:val="26"/>
        </w:rPr>
      </w:pPr>
      <w:r w:rsidRPr="00650628">
        <w:rPr>
          <w:rFonts w:ascii="Verdana" w:hAnsi="Verdana" w:cs="Arial"/>
          <w:b/>
          <w:sz w:val="26"/>
          <w:szCs w:val="26"/>
        </w:rPr>
        <w:t>RESUELVE:</w:t>
      </w:r>
    </w:p>
    <w:p w:rsidR="00A15ECF" w:rsidRPr="00084C6F" w:rsidRDefault="00A15ECF" w:rsidP="00084C6F">
      <w:pPr>
        <w:widowControl w:val="0"/>
        <w:tabs>
          <w:tab w:val="left" w:pos="7920"/>
          <w:tab w:val="left" w:pos="8100"/>
          <w:tab w:val="left" w:pos="8280"/>
          <w:tab w:val="left" w:pos="8640"/>
        </w:tabs>
        <w:autoSpaceDE w:val="0"/>
        <w:autoSpaceDN w:val="0"/>
        <w:adjustRightInd w:val="0"/>
        <w:jc w:val="both"/>
        <w:rPr>
          <w:rFonts w:ascii="Verdana" w:hAnsi="Verdana" w:cs="Arial"/>
          <w:sz w:val="16"/>
          <w:szCs w:val="22"/>
        </w:rPr>
      </w:pPr>
    </w:p>
    <w:p w:rsidR="00A15ECF" w:rsidRPr="00650628" w:rsidRDefault="00A15ECF" w:rsidP="009C15BD">
      <w:pPr>
        <w:widowControl w:val="0"/>
        <w:tabs>
          <w:tab w:val="left" w:pos="7920"/>
          <w:tab w:val="left" w:pos="8100"/>
          <w:tab w:val="left" w:pos="8280"/>
          <w:tab w:val="left" w:pos="8640"/>
        </w:tabs>
        <w:autoSpaceDE w:val="0"/>
        <w:autoSpaceDN w:val="0"/>
        <w:adjustRightInd w:val="0"/>
        <w:spacing w:line="312" w:lineRule="auto"/>
        <w:jc w:val="both"/>
        <w:rPr>
          <w:rFonts w:ascii="Verdana" w:hAnsi="Verdana" w:cs="Arial"/>
          <w:sz w:val="26"/>
          <w:szCs w:val="26"/>
        </w:rPr>
      </w:pPr>
      <w:r w:rsidRPr="00650628">
        <w:rPr>
          <w:rFonts w:ascii="Verdana" w:hAnsi="Verdana" w:cs="Arial"/>
          <w:b/>
          <w:sz w:val="26"/>
          <w:szCs w:val="26"/>
        </w:rPr>
        <w:t xml:space="preserve">PRIMERO: </w:t>
      </w:r>
      <w:r w:rsidR="003F4E26" w:rsidRPr="000463E6">
        <w:rPr>
          <w:rFonts w:ascii="Verdana" w:hAnsi="Verdana" w:cs="Arial"/>
          <w:b/>
          <w:sz w:val="25"/>
          <w:szCs w:val="25"/>
        </w:rPr>
        <w:t>REVOCAR</w:t>
      </w:r>
      <w:r w:rsidR="003F4E26" w:rsidRPr="000463E6">
        <w:rPr>
          <w:rFonts w:ascii="Verdana" w:hAnsi="Verdana" w:cs="Arial"/>
          <w:sz w:val="25"/>
          <w:szCs w:val="25"/>
        </w:rPr>
        <w:t xml:space="preserve"> la sanción impuesta</w:t>
      </w:r>
      <w:r w:rsidR="003F4E26">
        <w:rPr>
          <w:rFonts w:ascii="Verdana" w:hAnsi="Verdana" w:cs="Arial"/>
          <w:sz w:val="25"/>
          <w:szCs w:val="25"/>
        </w:rPr>
        <w:t xml:space="preserve"> por el Juzgado </w:t>
      </w:r>
      <w:r w:rsidR="008725C9">
        <w:rPr>
          <w:rFonts w:ascii="Verdana" w:hAnsi="Verdana" w:cs="Arial"/>
          <w:sz w:val="25"/>
          <w:szCs w:val="25"/>
        </w:rPr>
        <w:t xml:space="preserve">Primero </w:t>
      </w:r>
      <w:r w:rsidR="003F4E26">
        <w:rPr>
          <w:rFonts w:ascii="Verdana" w:hAnsi="Verdana" w:cs="Arial"/>
          <w:sz w:val="25"/>
          <w:szCs w:val="25"/>
        </w:rPr>
        <w:t>Penal del Circuito</w:t>
      </w:r>
      <w:r w:rsidR="008725C9">
        <w:rPr>
          <w:rFonts w:ascii="Verdana" w:hAnsi="Verdana" w:cs="Arial"/>
          <w:sz w:val="25"/>
          <w:szCs w:val="25"/>
        </w:rPr>
        <w:t xml:space="preserve"> de Dosquebradas,</w:t>
      </w:r>
      <w:r w:rsidR="003F4E26">
        <w:rPr>
          <w:rFonts w:ascii="Verdana" w:hAnsi="Verdana" w:cs="Arial"/>
          <w:sz w:val="25"/>
          <w:szCs w:val="25"/>
        </w:rPr>
        <w:t xml:space="preserve"> el </w:t>
      </w:r>
      <w:r w:rsidR="008725C9">
        <w:rPr>
          <w:rFonts w:ascii="Verdana" w:hAnsi="Verdana" w:cs="Arial"/>
          <w:sz w:val="25"/>
          <w:szCs w:val="25"/>
        </w:rPr>
        <w:t xml:space="preserve">11 de </w:t>
      </w:r>
      <w:r w:rsidR="00E254ED">
        <w:rPr>
          <w:rFonts w:ascii="Verdana" w:hAnsi="Verdana" w:cs="Arial"/>
          <w:sz w:val="25"/>
          <w:szCs w:val="25"/>
        </w:rPr>
        <w:t>noviembre</w:t>
      </w:r>
      <w:r w:rsidR="003F4E26">
        <w:rPr>
          <w:rFonts w:ascii="Verdana" w:hAnsi="Verdana" w:cs="Arial"/>
          <w:sz w:val="25"/>
          <w:szCs w:val="25"/>
        </w:rPr>
        <w:t xml:space="preserve"> de 2016</w:t>
      </w:r>
      <w:r w:rsidR="007A6864">
        <w:rPr>
          <w:rFonts w:ascii="Verdana" w:hAnsi="Verdana" w:cs="Arial"/>
          <w:sz w:val="26"/>
          <w:szCs w:val="26"/>
        </w:rPr>
        <w:t>,</w:t>
      </w:r>
      <w:r w:rsidR="003F4E26">
        <w:rPr>
          <w:rFonts w:ascii="Verdana" w:hAnsi="Verdana" w:cs="Arial"/>
          <w:sz w:val="26"/>
          <w:szCs w:val="26"/>
        </w:rPr>
        <w:t xml:space="preserve"> a</w:t>
      </w:r>
      <w:r w:rsidR="008725C9">
        <w:rPr>
          <w:rFonts w:ascii="Verdana" w:hAnsi="Verdana" w:cs="Arial"/>
          <w:sz w:val="26"/>
          <w:szCs w:val="26"/>
        </w:rPr>
        <w:t xml:space="preserve"> la D</w:t>
      </w:r>
      <w:r w:rsidRPr="00650628">
        <w:rPr>
          <w:rFonts w:ascii="Verdana" w:hAnsi="Verdana" w:cs="Arial"/>
          <w:sz w:val="26"/>
          <w:szCs w:val="26"/>
        </w:rPr>
        <w:t>ra</w:t>
      </w:r>
      <w:r w:rsidR="008725C9">
        <w:rPr>
          <w:rFonts w:ascii="Verdana" w:hAnsi="Verdana" w:cs="Arial"/>
          <w:sz w:val="26"/>
          <w:szCs w:val="26"/>
        </w:rPr>
        <w:t>. Victoria Eugenia Aristiz</w:t>
      </w:r>
      <w:r w:rsidR="002409A5">
        <w:rPr>
          <w:rFonts w:ascii="Verdana" w:hAnsi="Verdana" w:cs="Arial"/>
          <w:sz w:val="26"/>
          <w:szCs w:val="26"/>
        </w:rPr>
        <w:t>ábal Marulanda, y al D</w:t>
      </w:r>
      <w:r w:rsidRPr="00650628">
        <w:rPr>
          <w:rFonts w:ascii="Verdana" w:hAnsi="Verdana" w:cs="Arial"/>
          <w:sz w:val="26"/>
          <w:szCs w:val="26"/>
        </w:rPr>
        <w:t>r</w:t>
      </w:r>
      <w:r w:rsidR="002409A5">
        <w:rPr>
          <w:rFonts w:ascii="Verdana" w:hAnsi="Verdana" w:cs="Arial"/>
          <w:sz w:val="26"/>
          <w:szCs w:val="26"/>
        </w:rPr>
        <w:t>. Carlos Alberto Cardona Mejía</w:t>
      </w:r>
      <w:r w:rsidRPr="00650628">
        <w:rPr>
          <w:rFonts w:ascii="Verdana" w:hAnsi="Verdana" w:cs="Arial"/>
          <w:sz w:val="26"/>
          <w:szCs w:val="26"/>
        </w:rPr>
        <w:t>, ambos funcionarios de la EPS</w:t>
      </w:r>
      <w:r w:rsidR="002409A5">
        <w:rPr>
          <w:rFonts w:ascii="Verdana" w:hAnsi="Verdana" w:cs="Arial"/>
          <w:sz w:val="26"/>
          <w:szCs w:val="26"/>
        </w:rPr>
        <w:t>-S Cafesalud</w:t>
      </w:r>
      <w:r w:rsidRPr="00650628">
        <w:rPr>
          <w:rFonts w:ascii="Verdana" w:hAnsi="Verdana" w:cs="Arial"/>
          <w:sz w:val="26"/>
          <w:szCs w:val="26"/>
        </w:rPr>
        <w:t xml:space="preserve">, de acuerdo a lo </w:t>
      </w:r>
      <w:r w:rsidR="002409A5">
        <w:rPr>
          <w:rFonts w:ascii="Verdana" w:hAnsi="Verdana" w:cs="Arial"/>
          <w:sz w:val="26"/>
          <w:szCs w:val="26"/>
        </w:rPr>
        <w:t>expuesto</w:t>
      </w:r>
      <w:r w:rsidRPr="00650628">
        <w:rPr>
          <w:rFonts w:ascii="Verdana" w:hAnsi="Verdana" w:cs="Arial"/>
          <w:sz w:val="26"/>
          <w:szCs w:val="26"/>
        </w:rPr>
        <w:t xml:space="preserve"> en la parte motiva de esta decisión. </w:t>
      </w:r>
    </w:p>
    <w:p w:rsidR="00A15ECF" w:rsidRPr="00650628" w:rsidRDefault="00A15ECF" w:rsidP="007A6864">
      <w:pPr>
        <w:widowControl w:val="0"/>
        <w:tabs>
          <w:tab w:val="left" w:pos="7920"/>
          <w:tab w:val="left" w:pos="8100"/>
          <w:tab w:val="left" w:pos="8280"/>
          <w:tab w:val="left" w:pos="8640"/>
        </w:tabs>
        <w:autoSpaceDE w:val="0"/>
        <w:autoSpaceDN w:val="0"/>
        <w:adjustRightInd w:val="0"/>
        <w:jc w:val="both"/>
        <w:rPr>
          <w:rFonts w:ascii="Verdana" w:hAnsi="Verdana" w:cs="Arial"/>
          <w:sz w:val="26"/>
          <w:szCs w:val="26"/>
        </w:rPr>
      </w:pPr>
    </w:p>
    <w:p w:rsidR="00A15ECF" w:rsidRPr="00650628" w:rsidRDefault="00A15ECF" w:rsidP="00084C6F">
      <w:pPr>
        <w:widowControl w:val="0"/>
        <w:tabs>
          <w:tab w:val="left" w:pos="7920"/>
          <w:tab w:val="left" w:pos="8100"/>
          <w:tab w:val="left" w:pos="8280"/>
          <w:tab w:val="left" w:pos="8640"/>
        </w:tabs>
        <w:autoSpaceDE w:val="0"/>
        <w:autoSpaceDN w:val="0"/>
        <w:adjustRightInd w:val="0"/>
        <w:spacing w:line="312" w:lineRule="auto"/>
        <w:jc w:val="both"/>
        <w:rPr>
          <w:rFonts w:ascii="Verdana" w:hAnsi="Verdana" w:cs="Arial"/>
          <w:sz w:val="26"/>
          <w:szCs w:val="26"/>
        </w:rPr>
      </w:pPr>
      <w:r w:rsidRPr="00650628">
        <w:rPr>
          <w:rFonts w:ascii="Verdana" w:hAnsi="Verdana" w:cs="Arial"/>
          <w:b/>
          <w:sz w:val="26"/>
          <w:szCs w:val="26"/>
        </w:rPr>
        <w:t>SEGUNDO: DEVOLVER</w:t>
      </w:r>
      <w:r w:rsidRPr="00650628">
        <w:rPr>
          <w:rFonts w:ascii="Verdana" w:hAnsi="Verdana" w:cs="Arial"/>
          <w:sz w:val="26"/>
          <w:szCs w:val="26"/>
        </w:rPr>
        <w:t xml:space="preserve"> la actuación al Juzgado de origen, para los fines consiguientes.</w:t>
      </w:r>
    </w:p>
    <w:p w:rsidR="00A15ECF" w:rsidRPr="00084C6F" w:rsidRDefault="00A15ECF" w:rsidP="007A6864">
      <w:pPr>
        <w:rPr>
          <w:rFonts w:ascii="Verdana" w:hAnsi="Verdana" w:cs="Arial"/>
          <w:szCs w:val="26"/>
        </w:rPr>
      </w:pPr>
    </w:p>
    <w:p w:rsidR="00A15ECF" w:rsidRPr="00650628" w:rsidRDefault="00A15ECF" w:rsidP="00A15ECF">
      <w:pPr>
        <w:pStyle w:val="Ttulo1"/>
        <w:spacing w:line="348" w:lineRule="auto"/>
        <w:jc w:val="center"/>
        <w:rPr>
          <w:rFonts w:ascii="Verdana" w:hAnsi="Verdana" w:cs="Arial"/>
          <w:i w:val="0"/>
          <w:sz w:val="26"/>
          <w:szCs w:val="26"/>
        </w:rPr>
      </w:pPr>
      <w:r w:rsidRPr="00650628">
        <w:rPr>
          <w:rFonts w:ascii="Verdana" w:hAnsi="Verdana" w:cs="Arial"/>
          <w:i w:val="0"/>
          <w:sz w:val="26"/>
          <w:szCs w:val="26"/>
        </w:rPr>
        <w:t>CÓPIESE, NOTIFÍQUESE Y CÚMPLASE.</w:t>
      </w:r>
    </w:p>
    <w:p w:rsidR="00A15ECF" w:rsidRDefault="00A15ECF" w:rsidP="007A6864">
      <w:pPr>
        <w:rPr>
          <w:rFonts w:ascii="Verdana" w:hAnsi="Verdana" w:cs="Arial"/>
          <w:sz w:val="26"/>
          <w:szCs w:val="26"/>
          <w:lang w:val="es-ES_tradnl"/>
        </w:rPr>
      </w:pPr>
    </w:p>
    <w:p w:rsidR="007A6864" w:rsidRPr="00650628" w:rsidRDefault="007A6864" w:rsidP="007A6864">
      <w:pPr>
        <w:rPr>
          <w:rFonts w:ascii="Verdana" w:hAnsi="Verdana" w:cs="Arial"/>
          <w:sz w:val="26"/>
          <w:szCs w:val="26"/>
          <w:lang w:val="es-ES_tradnl"/>
        </w:rPr>
      </w:pPr>
    </w:p>
    <w:p w:rsidR="00E254ED" w:rsidRPr="00650628" w:rsidRDefault="00E254ED" w:rsidP="007A6864">
      <w:pPr>
        <w:rPr>
          <w:rFonts w:ascii="Verdana" w:hAnsi="Verdana" w:cs="Arial"/>
          <w:sz w:val="26"/>
          <w:szCs w:val="26"/>
          <w:lang w:val="es-ES_tradnl"/>
        </w:rPr>
      </w:pPr>
    </w:p>
    <w:p w:rsidR="00A15ECF" w:rsidRPr="00084C6F" w:rsidRDefault="00A15ECF" w:rsidP="007A6864">
      <w:pPr>
        <w:rPr>
          <w:rFonts w:ascii="Verdana" w:hAnsi="Verdana" w:cs="Arial"/>
          <w:sz w:val="28"/>
          <w:szCs w:val="26"/>
          <w:lang w:val="es-ES_tradnl"/>
        </w:rPr>
      </w:pPr>
    </w:p>
    <w:p w:rsidR="00A15ECF" w:rsidRPr="00650628" w:rsidRDefault="00A15ECF" w:rsidP="00D60A72">
      <w:pPr>
        <w:jc w:val="center"/>
        <w:rPr>
          <w:rFonts w:ascii="Verdana" w:hAnsi="Verdana" w:cs="Arial"/>
          <w:b/>
          <w:sz w:val="26"/>
          <w:szCs w:val="26"/>
        </w:rPr>
      </w:pPr>
      <w:r w:rsidRPr="00650628">
        <w:rPr>
          <w:rFonts w:ascii="Verdana" w:hAnsi="Verdana" w:cs="Arial"/>
          <w:b/>
          <w:sz w:val="26"/>
          <w:szCs w:val="26"/>
        </w:rPr>
        <w:t>MANUEL YARZAGARAY BANDERA</w:t>
      </w:r>
    </w:p>
    <w:p w:rsidR="00A15ECF" w:rsidRPr="00650628" w:rsidRDefault="00A15ECF" w:rsidP="00D60A72">
      <w:pPr>
        <w:jc w:val="center"/>
        <w:rPr>
          <w:rFonts w:ascii="Verdana" w:hAnsi="Verdana" w:cs="Arial"/>
          <w:sz w:val="26"/>
          <w:szCs w:val="26"/>
        </w:rPr>
      </w:pPr>
      <w:r w:rsidRPr="00650628">
        <w:rPr>
          <w:rFonts w:ascii="Verdana" w:hAnsi="Verdana" w:cs="Arial"/>
          <w:sz w:val="26"/>
          <w:szCs w:val="26"/>
        </w:rPr>
        <w:t>Magistrado</w:t>
      </w:r>
    </w:p>
    <w:p w:rsidR="00070353" w:rsidRDefault="00070353" w:rsidP="00D60A72">
      <w:pPr>
        <w:jc w:val="center"/>
        <w:rPr>
          <w:rFonts w:ascii="Verdana" w:hAnsi="Verdana" w:cs="Arial"/>
          <w:sz w:val="26"/>
          <w:szCs w:val="26"/>
        </w:rPr>
      </w:pPr>
    </w:p>
    <w:p w:rsidR="00E254ED" w:rsidRDefault="00E254ED" w:rsidP="00D60A72">
      <w:pPr>
        <w:jc w:val="center"/>
        <w:rPr>
          <w:rFonts w:ascii="Verdana" w:hAnsi="Verdana" w:cs="Arial"/>
          <w:sz w:val="26"/>
          <w:szCs w:val="26"/>
        </w:rPr>
      </w:pPr>
    </w:p>
    <w:p w:rsidR="00084C6F" w:rsidRPr="00650628" w:rsidRDefault="00084C6F" w:rsidP="00D60A72">
      <w:pPr>
        <w:jc w:val="center"/>
        <w:rPr>
          <w:rFonts w:ascii="Verdana" w:hAnsi="Verdana" w:cs="Arial"/>
          <w:sz w:val="26"/>
          <w:szCs w:val="26"/>
        </w:rPr>
      </w:pPr>
    </w:p>
    <w:p w:rsidR="00A15ECF" w:rsidRPr="00650628" w:rsidRDefault="00A15ECF" w:rsidP="00D60A72">
      <w:pPr>
        <w:jc w:val="center"/>
        <w:rPr>
          <w:rFonts w:ascii="Verdana" w:hAnsi="Verdana" w:cs="Arial"/>
          <w:sz w:val="26"/>
          <w:szCs w:val="26"/>
        </w:rPr>
      </w:pPr>
    </w:p>
    <w:p w:rsidR="00A15ECF" w:rsidRPr="00650628" w:rsidRDefault="00A15ECF" w:rsidP="00D60A72">
      <w:pPr>
        <w:jc w:val="center"/>
        <w:rPr>
          <w:rFonts w:ascii="Verdana" w:hAnsi="Verdana" w:cs="Arial"/>
          <w:b/>
          <w:sz w:val="26"/>
          <w:szCs w:val="26"/>
        </w:rPr>
      </w:pPr>
      <w:r w:rsidRPr="00650628">
        <w:rPr>
          <w:rFonts w:ascii="Verdana" w:hAnsi="Verdana" w:cs="Arial"/>
          <w:b/>
          <w:sz w:val="26"/>
          <w:szCs w:val="26"/>
        </w:rPr>
        <w:t>JORGE ARTURO CASTAÑO DUQUE</w:t>
      </w:r>
    </w:p>
    <w:p w:rsidR="00A15ECF" w:rsidRPr="00650628" w:rsidRDefault="00A15ECF" w:rsidP="00D60A72">
      <w:pPr>
        <w:tabs>
          <w:tab w:val="center" w:pos="4479"/>
          <w:tab w:val="left" w:pos="5793"/>
        </w:tabs>
        <w:jc w:val="center"/>
        <w:rPr>
          <w:rFonts w:ascii="Verdana" w:hAnsi="Verdana" w:cs="Arial"/>
          <w:sz w:val="26"/>
          <w:szCs w:val="26"/>
        </w:rPr>
      </w:pPr>
      <w:r w:rsidRPr="00650628">
        <w:rPr>
          <w:rFonts w:ascii="Verdana" w:hAnsi="Verdana" w:cs="Arial"/>
          <w:sz w:val="26"/>
          <w:szCs w:val="26"/>
        </w:rPr>
        <w:t>Magistrado</w:t>
      </w:r>
    </w:p>
    <w:p w:rsidR="00A15ECF" w:rsidRPr="00650628" w:rsidRDefault="00A15ECF" w:rsidP="00D60A72">
      <w:pPr>
        <w:jc w:val="center"/>
        <w:rPr>
          <w:rFonts w:ascii="Verdana" w:hAnsi="Verdana" w:cs="Arial"/>
          <w:sz w:val="26"/>
          <w:szCs w:val="26"/>
        </w:rPr>
      </w:pPr>
    </w:p>
    <w:p w:rsidR="00A15ECF" w:rsidRDefault="00A15ECF" w:rsidP="00D60A72">
      <w:pPr>
        <w:jc w:val="center"/>
        <w:rPr>
          <w:rFonts w:ascii="Verdana" w:hAnsi="Verdana" w:cs="Arial"/>
          <w:sz w:val="26"/>
          <w:szCs w:val="26"/>
        </w:rPr>
      </w:pPr>
    </w:p>
    <w:p w:rsidR="00E254ED" w:rsidRPr="00650628" w:rsidRDefault="00E254ED" w:rsidP="00D60A72">
      <w:pPr>
        <w:jc w:val="center"/>
        <w:rPr>
          <w:rFonts w:ascii="Verdana" w:hAnsi="Verdana" w:cs="Arial"/>
          <w:sz w:val="26"/>
          <w:szCs w:val="26"/>
        </w:rPr>
      </w:pPr>
    </w:p>
    <w:p w:rsidR="00A15ECF" w:rsidRPr="00650628" w:rsidRDefault="00A15ECF" w:rsidP="00D60A72">
      <w:pPr>
        <w:jc w:val="center"/>
        <w:rPr>
          <w:rFonts w:ascii="Verdana" w:hAnsi="Verdana" w:cs="Arial"/>
          <w:sz w:val="26"/>
          <w:szCs w:val="26"/>
        </w:rPr>
      </w:pPr>
    </w:p>
    <w:p w:rsidR="00A15ECF" w:rsidRPr="00650628" w:rsidRDefault="00A15ECF" w:rsidP="00D60A72">
      <w:pPr>
        <w:jc w:val="center"/>
        <w:rPr>
          <w:rFonts w:ascii="Verdana" w:hAnsi="Verdana" w:cs="Arial"/>
          <w:b/>
          <w:sz w:val="26"/>
          <w:szCs w:val="26"/>
        </w:rPr>
      </w:pPr>
      <w:r w:rsidRPr="00650628">
        <w:rPr>
          <w:rFonts w:ascii="Verdana" w:hAnsi="Verdana" w:cs="Arial"/>
          <w:b/>
          <w:sz w:val="26"/>
          <w:szCs w:val="26"/>
        </w:rPr>
        <w:t>JAIRO ERNESTO ESCOBAR SANZ</w:t>
      </w:r>
    </w:p>
    <w:p w:rsidR="00A15ECF" w:rsidRPr="00650628" w:rsidRDefault="00A15ECF" w:rsidP="00D60A72">
      <w:pPr>
        <w:jc w:val="center"/>
        <w:rPr>
          <w:rFonts w:ascii="Verdana" w:hAnsi="Verdana" w:cs="Arial"/>
          <w:sz w:val="26"/>
          <w:szCs w:val="26"/>
        </w:rPr>
      </w:pPr>
      <w:r w:rsidRPr="00650628">
        <w:rPr>
          <w:rFonts w:ascii="Verdana" w:hAnsi="Verdana" w:cs="Arial"/>
          <w:sz w:val="26"/>
          <w:szCs w:val="26"/>
        </w:rPr>
        <w:t>Magistrado</w:t>
      </w:r>
    </w:p>
    <w:p w:rsidR="00A15ECF" w:rsidRDefault="00A15ECF" w:rsidP="00D60A72">
      <w:pPr>
        <w:suppressAutoHyphens/>
        <w:jc w:val="center"/>
        <w:rPr>
          <w:rFonts w:ascii="Verdana" w:hAnsi="Verdana" w:cs="Arial"/>
          <w:b/>
          <w:sz w:val="26"/>
          <w:szCs w:val="26"/>
        </w:rPr>
      </w:pPr>
    </w:p>
    <w:p w:rsidR="00084C6F" w:rsidRDefault="00084C6F" w:rsidP="00D60A72">
      <w:pPr>
        <w:suppressAutoHyphens/>
        <w:jc w:val="center"/>
        <w:rPr>
          <w:rFonts w:ascii="Verdana" w:hAnsi="Verdana" w:cs="Arial"/>
          <w:b/>
          <w:szCs w:val="26"/>
        </w:rPr>
      </w:pPr>
    </w:p>
    <w:p w:rsidR="00E254ED" w:rsidRDefault="00E254ED" w:rsidP="00D60A72">
      <w:pPr>
        <w:suppressAutoHyphens/>
        <w:jc w:val="center"/>
        <w:rPr>
          <w:rFonts w:ascii="Verdana" w:hAnsi="Verdana" w:cs="Arial"/>
          <w:b/>
          <w:szCs w:val="26"/>
        </w:rPr>
      </w:pPr>
    </w:p>
    <w:p w:rsidR="00E254ED" w:rsidRPr="00084C6F" w:rsidRDefault="00E254ED" w:rsidP="00D60A72">
      <w:pPr>
        <w:suppressAutoHyphens/>
        <w:jc w:val="center"/>
        <w:rPr>
          <w:rFonts w:ascii="Verdana" w:hAnsi="Verdana" w:cs="Arial"/>
          <w:b/>
          <w:szCs w:val="26"/>
        </w:rPr>
      </w:pPr>
    </w:p>
    <w:p w:rsidR="00A15ECF" w:rsidRPr="00650628" w:rsidRDefault="00A15ECF" w:rsidP="00D60A72">
      <w:pPr>
        <w:suppressAutoHyphens/>
        <w:jc w:val="center"/>
        <w:rPr>
          <w:rFonts w:ascii="Verdana" w:hAnsi="Verdana" w:cs="Arial"/>
          <w:b/>
          <w:sz w:val="26"/>
          <w:szCs w:val="26"/>
        </w:rPr>
      </w:pPr>
    </w:p>
    <w:p w:rsidR="00A15ECF" w:rsidRPr="00650628" w:rsidRDefault="001C195F" w:rsidP="00D60A72">
      <w:pPr>
        <w:suppressAutoHyphens/>
        <w:spacing w:line="240" w:lineRule="exact"/>
        <w:jc w:val="center"/>
        <w:rPr>
          <w:rFonts w:ascii="Verdana" w:hAnsi="Verdana" w:cs="Arial"/>
          <w:b/>
          <w:sz w:val="26"/>
          <w:szCs w:val="26"/>
        </w:rPr>
      </w:pPr>
      <w:r>
        <w:rPr>
          <w:rFonts w:ascii="Verdana" w:hAnsi="Verdana" w:cs="Arial"/>
          <w:b/>
          <w:sz w:val="26"/>
          <w:szCs w:val="26"/>
        </w:rPr>
        <w:t>MARÍA ELENA RÍOS VÁSQUEZ</w:t>
      </w:r>
    </w:p>
    <w:p w:rsidR="00A15ECF" w:rsidRPr="00650628" w:rsidRDefault="007B5E4E" w:rsidP="00D60A72">
      <w:pPr>
        <w:suppressAutoHyphens/>
        <w:spacing w:line="240" w:lineRule="exact"/>
        <w:jc w:val="center"/>
        <w:rPr>
          <w:rFonts w:ascii="Verdana" w:hAnsi="Verdana" w:cs="Arial"/>
          <w:sz w:val="26"/>
          <w:szCs w:val="26"/>
        </w:rPr>
      </w:pPr>
      <w:r>
        <w:rPr>
          <w:rFonts w:ascii="Verdana" w:hAnsi="Verdana" w:cs="Arial"/>
          <w:sz w:val="26"/>
          <w:szCs w:val="26"/>
        </w:rPr>
        <w:t>Secretaria</w:t>
      </w:r>
    </w:p>
    <w:sectPr w:rsidR="00A15ECF" w:rsidRPr="00650628" w:rsidSect="00182ED8">
      <w:headerReference w:type="even" r:id="rId10"/>
      <w:headerReference w:type="default" r:id="rId11"/>
      <w:footerReference w:type="default" r:id="rId12"/>
      <w:headerReference w:type="first" r:id="rId13"/>
      <w:footerReference w:type="first" r:id="rId14"/>
      <w:pgSz w:w="12242" w:h="18722" w:code="121"/>
      <w:pgMar w:top="1588" w:right="1644" w:bottom="1531" w:left="1701" w:header="85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41A" w:rsidRDefault="008F241A">
      <w:r>
        <w:separator/>
      </w:r>
    </w:p>
  </w:endnote>
  <w:endnote w:type="continuationSeparator" w:id="0">
    <w:p w:rsidR="008F241A" w:rsidRDefault="008F2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Pr="00BB1CC2" w:rsidRDefault="00C37353" w:rsidP="00565F33">
    <w:pPr>
      <w:pStyle w:val="Piedepgina"/>
      <w:pBdr>
        <w:top w:val="single" w:sz="4" w:space="1" w:color="auto"/>
      </w:pBdr>
      <w:jc w:val="right"/>
      <w:rPr>
        <w:rStyle w:val="Nmerodepgina"/>
        <w:rFonts w:ascii="Corbel" w:hAnsi="Corbel"/>
      </w:rPr>
    </w:pPr>
    <w:r w:rsidRPr="00BB1CC2">
      <w:rPr>
        <w:rStyle w:val="Nmerodepgina"/>
        <w:rFonts w:ascii="Corbel" w:hAnsi="Corbel"/>
      </w:rPr>
      <w:t xml:space="preserve">Página </w:t>
    </w:r>
    <w:r w:rsidR="003919D8" w:rsidRPr="00BB1CC2">
      <w:rPr>
        <w:rStyle w:val="Nmerodepgina"/>
        <w:rFonts w:ascii="Corbel" w:hAnsi="Corbel"/>
      </w:rPr>
      <w:fldChar w:fldCharType="begin"/>
    </w:r>
    <w:r w:rsidRPr="00BB1CC2">
      <w:rPr>
        <w:rStyle w:val="Nmerodepgina"/>
        <w:rFonts w:ascii="Corbel" w:hAnsi="Corbel"/>
      </w:rPr>
      <w:instrText xml:space="preserve"> PAGE </w:instrText>
    </w:r>
    <w:r w:rsidR="003919D8" w:rsidRPr="00BB1CC2">
      <w:rPr>
        <w:rStyle w:val="Nmerodepgina"/>
        <w:rFonts w:ascii="Corbel" w:hAnsi="Corbel"/>
      </w:rPr>
      <w:fldChar w:fldCharType="separate"/>
    </w:r>
    <w:r w:rsidR="00D0597E">
      <w:rPr>
        <w:rStyle w:val="Nmerodepgina"/>
        <w:rFonts w:ascii="Corbel" w:hAnsi="Corbel"/>
        <w:noProof/>
      </w:rPr>
      <w:t>3</w:t>
    </w:r>
    <w:r w:rsidR="003919D8" w:rsidRPr="00BB1CC2">
      <w:rPr>
        <w:rStyle w:val="Nmerodepgina"/>
        <w:rFonts w:ascii="Corbel" w:hAnsi="Corbel"/>
      </w:rPr>
      <w:fldChar w:fldCharType="end"/>
    </w:r>
    <w:r w:rsidRPr="00BB1CC2">
      <w:rPr>
        <w:rStyle w:val="Nmerodepgina"/>
        <w:rFonts w:ascii="Corbel" w:hAnsi="Corbel"/>
      </w:rPr>
      <w:t xml:space="preserve"> de </w:t>
    </w:r>
    <w:r w:rsidR="003919D8" w:rsidRPr="00BB1CC2">
      <w:rPr>
        <w:rStyle w:val="Nmerodepgina"/>
        <w:rFonts w:ascii="Corbel" w:hAnsi="Corbel"/>
      </w:rPr>
      <w:fldChar w:fldCharType="begin"/>
    </w:r>
    <w:r w:rsidRPr="00BB1CC2">
      <w:rPr>
        <w:rStyle w:val="Nmerodepgina"/>
        <w:rFonts w:ascii="Corbel" w:hAnsi="Corbel"/>
      </w:rPr>
      <w:instrText xml:space="preserve"> NUMPAGES </w:instrText>
    </w:r>
    <w:r w:rsidR="003919D8" w:rsidRPr="00BB1CC2">
      <w:rPr>
        <w:rStyle w:val="Nmerodepgina"/>
        <w:rFonts w:ascii="Corbel" w:hAnsi="Corbel"/>
      </w:rPr>
      <w:fldChar w:fldCharType="separate"/>
    </w:r>
    <w:r w:rsidR="00D0597E">
      <w:rPr>
        <w:rStyle w:val="Nmerodepgina"/>
        <w:rFonts w:ascii="Corbel" w:hAnsi="Corbel"/>
        <w:noProof/>
      </w:rPr>
      <w:t>8</w:t>
    </w:r>
    <w:r w:rsidR="003919D8" w:rsidRPr="00BB1CC2">
      <w:rPr>
        <w:rStyle w:val="Nmerodepgina"/>
        <w:rFonts w:ascii="Corbel" w:hAnsi="Corbe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C37353" w:rsidP="00062ACD">
    <w:pPr>
      <w:pStyle w:val="Piedepgina"/>
      <w:jc w:val="center"/>
      <w:rPr>
        <w:rFonts w:ascii="Verdana" w:hAnsi="Verdana"/>
        <w:sz w:val="18"/>
        <w:szCs w:val="18"/>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41A" w:rsidRDefault="008F241A">
      <w:r>
        <w:separator/>
      </w:r>
    </w:p>
  </w:footnote>
  <w:footnote w:type="continuationSeparator" w:id="0">
    <w:p w:rsidR="008F241A" w:rsidRDefault="008F241A">
      <w:r>
        <w:continuationSeparator/>
      </w:r>
    </w:p>
  </w:footnote>
  <w:footnote w:id="1">
    <w:p w:rsidR="00A15ECF" w:rsidRPr="00D60A72" w:rsidRDefault="00A15ECF" w:rsidP="009C15BD">
      <w:pPr>
        <w:pStyle w:val="Textonotapie"/>
        <w:spacing w:line="220" w:lineRule="exact"/>
        <w:jc w:val="both"/>
        <w:rPr>
          <w:rFonts w:ascii="Corbel" w:hAnsi="Corbel" w:cs="Arial"/>
          <w:sz w:val="19"/>
          <w:szCs w:val="19"/>
          <w:lang w:val="fr-FR"/>
        </w:rPr>
      </w:pPr>
      <w:r w:rsidRPr="009C15BD">
        <w:rPr>
          <w:rStyle w:val="Refdenotaalpie"/>
          <w:rFonts w:ascii="Corbel" w:hAnsi="Corbel" w:cs="Arial"/>
          <w:sz w:val="19"/>
          <w:szCs w:val="19"/>
        </w:rPr>
        <w:footnoteRef/>
      </w:r>
      <w:r w:rsidRPr="009C15BD">
        <w:rPr>
          <w:rFonts w:ascii="Corbel" w:hAnsi="Corbel" w:cs="Arial"/>
          <w:sz w:val="19"/>
          <w:szCs w:val="19"/>
          <w:lang w:val="fr-FR"/>
        </w:rPr>
        <w:t xml:space="preserve"> Sentencia T-190 de 2002.</w:t>
      </w:r>
    </w:p>
  </w:footnote>
  <w:footnote w:id="2">
    <w:p w:rsidR="00A15ECF" w:rsidRPr="00D60A72" w:rsidRDefault="00A15ECF" w:rsidP="009C15BD">
      <w:pPr>
        <w:spacing w:line="220" w:lineRule="exact"/>
        <w:ind w:right="-32"/>
        <w:jc w:val="both"/>
        <w:rPr>
          <w:rFonts w:ascii="Corbel" w:hAnsi="Corbel" w:cs="Arial"/>
          <w:sz w:val="19"/>
          <w:szCs w:val="19"/>
          <w:lang w:val="fr-FR"/>
        </w:rPr>
      </w:pPr>
      <w:r w:rsidRPr="009C15BD">
        <w:rPr>
          <w:rStyle w:val="Refdenotaalpie"/>
          <w:rFonts w:ascii="Corbel" w:hAnsi="Corbel" w:cs="Arial"/>
          <w:sz w:val="19"/>
          <w:szCs w:val="19"/>
        </w:rPr>
        <w:footnoteRef/>
      </w:r>
      <w:r w:rsidRPr="00D60A72">
        <w:rPr>
          <w:rFonts w:ascii="Corbel" w:hAnsi="Corbel" w:cs="Arial"/>
          <w:sz w:val="19"/>
          <w:szCs w:val="19"/>
          <w:lang w:val="fr-FR"/>
        </w:rPr>
        <w:t xml:space="preserve"> Sentencia T-763 de 1998</w:t>
      </w:r>
    </w:p>
  </w:footnote>
  <w:footnote w:id="3">
    <w:p w:rsidR="00A15ECF" w:rsidRPr="00D60A72" w:rsidRDefault="00A15ECF" w:rsidP="009C15BD">
      <w:pPr>
        <w:pStyle w:val="Textonotapie"/>
        <w:spacing w:line="220" w:lineRule="exact"/>
        <w:jc w:val="both"/>
        <w:rPr>
          <w:rFonts w:ascii="Corbel" w:hAnsi="Corbel" w:cs="Arial"/>
          <w:sz w:val="19"/>
          <w:szCs w:val="19"/>
          <w:lang w:val="fr-FR"/>
        </w:rPr>
      </w:pPr>
      <w:r w:rsidRPr="009C15BD">
        <w:rPr>
          <w:rStyle w:val="Refdenotaalpie"/>
          <w:rFonts w:ascii="Corbel" w:hAnsi="Corbel" w:cs="Arial"/>
          <w:sz w:val="19"/>
          <w:szCs w:val="19"/>
        </w:rPr>
        <w:footnoteRef/>
      </w:r>
      <w:r w:rsidRPr="00D60A72">
        <w:rPr>
          <w:rFonts w:ascii="Corbel" w:hAnsi="Corbel" w:cs="Arial"/>
          <w:sz w:val="19"/>
          <w:szCs w:val="19"/>
          <w:lang w:val="fr-FR"/>
        </w:rPr>
        <w:t xml:space="preserve"> Sentencias T-553 de 2002 y T-368de 2005.</w:t>
      </w:r>
    </w:p>
  </w:footnote>
  <w:footnote w:id="4">
    <w:p w:rsidR="00A15ECF" w:rsidRPr="009C15BD" w:rsidRDefault="00A15ECF" w:rsidP="009C15BD">
      <w:pPr>
        <w:pStyle w:val="Textonotapie"/>
        <w:spacing w:line="220" w:lineRule="exact"/>
        <w:jc w:val="both"/>
        <w:rPr>
          <w:rFonts w:ascii="Corbel" w:hAnsi="Corbel" w:cs="Arial"/>
          <w:sz w:val="19"/>
          <w:szCs w:val="19"/>
          <w:lang w:val="es-MX"/>
        </w:rPr>
      </w:pPr>
      <w:r w:rsidRPr="009C15BD">
        <w:rPr>
          <w:rStyle w:val="Refdenotaalpie"/>
          <w:rFonts w:ascii="Corbel" w:hAnsi="Corbel" w:cs="Arial"/>
          <w:sz w:val="19"/>
          <w:szCs w:val="19"/>
        </w:rPr>
        <w:footnoteRef/>
      </w:r>
      <w:r w:rsidRPr="00D60A72">
        <w:rPr>
          <w:rFonts w:ascii="Corbel" w:hAnsi="Corbel" w:cs="Arial"/>
          <w:sz w:val="19"/>
          <w:szCs w:val="19"/>
          <w:lang w:val="fr-FR"/>
        </w:rPr>
        <w:t xml:space="preserve"> Sentencias T-188 de 2002, T-368 de 2005 y T-1113 de 2005. </w:t>
      </w:r>
      <w:r w:rsidRPr="009C15BD">
        <w:rPr>
          <w:rFonts w:ascii="Corbel" w:hAnsi="Corbel" w:cs="Arial"/>
          <w:sz w:val="19"/>
          <w:szCs w:val="19"/>
        </w:rPr>
        <w:t>La Sala Cuarta de Revisión concedió a la actora la protección invocada; por consiguiente dispuso que el Juez de primera instancia accionado, encargado de hacer cumplir el fallo, fallaría nuevamente el incidente de desacato “atendiendo a los criterios constitucionales expuestos en la presente providencia”, sin perjuicio de su deber de hacer cumplir la decisión, de todas maneras.</w:t>
      </w:r>
    </w:p>
  </w:footnote>
  <w:footnote w:id="5">
    <w:p w:rsidR="00A15ECF" w:rsidRPr="009C15BD" w:rsidRDefault="00A15ECF" w:rsidP="009C15BD">
      <w:pPr>
        <w:spacing w:line="220" w:lineRule="exact"/>
        <w:jc w:val="both"/>
        <w:rPr>
          <w:rFonts w:ascii="Corbel" w:hAnsi="Corbel" w:cs="Arial"/>
          <w:sz w:val="19"/>
          <w:szCs w:val="19"/>
        </w:rPr>
      </w:pPr>
      <w:r w:rsidRPr="009C15BD">
        <w:rPr>
          <w:rStyle w:val="Refdenotaalpie"/>
          <w:rFonts w:ascii="Corbel" w:hAnsi="Corbel" w:cs="Arial"/>
          <w:sz w:val="19"/>
          <w:szCs w:val="19"/>
        </w:rPr>
        <w:footnoteRef/>
      </w:r>
      <w:r w:rsidRPr="009C15BD">
        <w:rPr>
          <w:rFonts w:ascii="Corbel" w:hAnsi="Corbel" w:cs="Arial"/>
          <w:sz w:val="19"/>
          <w:szCs w:val="19"/>
        </w:rPr>
        <w:t xml:space="preserve"> Sentencia C-243 de 1996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3919D8">
    <w:pPr>
      <w:pStyle w:val="Encabezado"/>
      <w:framePr w:wrap="around" w:vAnchor="text" w:hAnchor="margin" w:xAlign="right" w:y="1"/>
      <w:rPr>
        <w:rStyle w:val="Nmerodepgina"/>
      </w:rPr>
    </w:pPr>
    <w:r>
      <w:rPr>
        <w:rStyle w:val="Nmerodepgina"/>
      </w:rPr>
      <w:fldChar w:fldCharType="begin"/>
    </w:r>
    <w:r w:rsidR="00C37353">
      <w:rPr>
        <w:rStyle w:val="Nmerodepgina"/>
      </w:rPr>
      <w:instrText xml:space="preserve">PAGE  </w:instrText>
    </w:r>
    <w:r>
      <w:rPr>
        <w:rStyle w:val="Nmerodepgina"/>
      </w:rPr>
      <w:fldChar w:fldCharType="separate"/>
    </w:r>
    <w:r w:rsidR="00C37353">
      <w:rPr>
        <w:rStyle w:val="Nmerodepgina"/>
        <w:noProof/>
      </w:rPr>
      <w:t>1</w:t>
    </w:r>
    <w:r>
      <w:rPr>
        <w:rStyle w:val="Nmerodepgina"/>
      </w:rPr>
      <w:fldChar w:fldCharType="end"/>
    </w:r>
  </w:p>
  <w:p w:rsidR="00C37353" w:rsidRDefault="00C3735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CC2" w:rsidRPr="00BB1CC2" w:rsidRDefault="00BB1CC2" w:rsidP="00BB1CC2">
    <w:pPr>
      <w:pStyle w:val="Puesto1"/>
      <w:spacing w:line="240" w:lineRule="exact"/>
      <w:jc w:val="right"/>
      <w:rPr>
        <w:rFonts w:ascii="Corbel" w:hAnsi="Corbel" w:cs="Arial"/>
        <w:sz w:val="20"/>
      </w:rPr>
    </w:pPr>
    <w:r w:rsidRPr="00BB1CC2">
      <w:rPr>
        <w:rFonts w:ascii="Corbel" w:hAnsi="Corbel" w:cs="Arial"/>
        <w:sz w:val="20"/>
      </w:rPr>
      <w:t>R</w:t>
    </w:r>
    <w:r>
      <w:rPr>
        <w:rFonts w:ascii="Corbel" w:hAnsi="Corbel" w:cs="Arial"/>
        <w:sz w:val="20"/>
      </w:rPr>
      <w:t xml:space="preserve">adicación No.: </w:t>
    </w:r>
    <w:r w:rsidRPr="00BB1CC2">
      <w:rPr>
        <w:rFonts w:ascii="Corbel" w:hAnsi="Corbel" w:cs="Arial"/>
        <w:sz w:val="20"/>
      </w:rPr>
      <w:t>66170-31-04-001-2016-00024-02</w:t>
    </w:r>
  </w:p>
  <w:p w:rsidR="00BB1CC2" w:rsidRPr="00BB1CC2" w:rsidRDefault="00BB1CC2" w:rsidP="00BB1CC2">
    <w:pPr>
      <w:pStyle w:val="Puesto1"/>
      <w:spacing w:line="240" w:lineRule="exact"/>
      <w:jc w:val="right"/>
      <w:rPr>
        <w:rFonts w:ascii="Corbel" w:hAnsi="Corbel" w:cs="Arial"/>
        <w:sz w:val="20"/>
      </w:rPr>
    </w:pPr>
    <w:r>
      <w:rPr>
        <w:rFonts w:ascii="Corbel" w:hAnsi="Corbel" w:cs="Arial"/>
        <w:sz w:val="20"/>
      </w:rPr>
      <w:t xml:space="preserve">Accionante: </w:t>
    </w:r>
    <w:r w:rsidRPr="00BB1CC2">
      <w:rPr>
        <w:rFonts w:ascii="Corbel" w:hAnsi="Corbel" w:cs="Arial"/>
        <w:sz w:val="20"/>
      </w:rPr>
      <w:t>César Augusto Holguín Ballesteros</w:t>
    </w:r>
  </w:p>
  <w:p w:rsidR="00BB1CC2" w:rsidRPr="00BB1CC2" w:rsidRDefault="00BB1CC2" w:rsidP="00BB1CC2">
    <w:pPr>
      <w:pStyle w:val="Puesto1"/>
      <w:spacing w:line="240" w:lineRule="exact"/>
      <w:jc w:val="right"/>
      <w:rPr>
        <w:rFonts w:ascii="Corbel" w:hAnsi="Corbel" w:cs="Arial"/>
        <w:sz w:val="20"/>
      </w:rPr>
    </w:pPr>
    <w:r>
      <w:rPr>
        <w:rFonts w:ascii="Corbel" w:hAnsi="Corbel" w:cs="Arial"/>
        <w:sz w:val="20"/>
      </w:rPr>
      <w:t xml:space="preserve">Accionado: </w:t>
    </w:r>
    <w:r w:rsidRPr="00BB1CC2">
      <w:rPr>
        <w:rFonts w:ascii="Corbel" w:hAnsi="Corbel" w:cs="Arial"/>
        <w:sz w:val="20"/>
      </w:rPr>
      <w:t>Cafesalud EPS</w:t>
    </w:r>
  </w:p>
  <w:p w:rsidR="00BB1CC2" w:rsidRDefault="00BB1CC2" w:rsidP="00BB1CC2">
    <w:pPr>
      <w:pStyle w:val="Puesto1"/>
      <w:spacing w:line="240" w:lineRule="exact"/>
      <w:jc w:val="right"/>
      <w:rPr>
        <w:rFonts w:ascii="Corbel" w:hAnsi="Corbel" w:cs="Arial"/>
        <w:sz w:val="20"/>
      </w:rPr>
    </w:pPr>
    <w:r>
      <w:rPr>
        <w:rFonts w:ascii="Corbel" w:hAnsi="Corbel" w:cs="Arial"/>
        <w:sz w:val="20"/>
      </w:rPr>
      <w:t xml:space="preserve">Decisión: </w:t>
    </w:r>
    <w:r w:rsidRPr="00BB1CC2">
      <w:rPr>
        <w:rFonts w:ascii="Corbel" w:hAnsi="Corbel" w:cs="Arial"/>
        <w:sz w:val="20"/>
      </w:rPr>
      <w:t>Revoca sanción</w:t>
    </w:r>
  </w:p>
  <w:p w:rsidR="00BB1CC2" w:rsidRPr="00262252" w:rsidRDefault="00BB1CC2" w:rsidP="00BB1CC2">
    <w:pPr>
      <w:pStyle w:val="Puesto1"/>
      <w:spacing w:line="240" w:lineRule="exact"/>
      <w:jc w:val="right"/>
      <w:rPr>
        <w:rFonts w:ascii="Corbel" w:hAnsi="Corbel" w:cs="Arial"/>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353" w:rsidRDefault="00C37353" w:rsidP="00062ACD">
    <w:pPr>
      <w:pStyle w:val="Puesto1"/>
      <w:jc w:val="right"/>
      <w:rPr>
        <w:rFonts w:ascii="Verdana" w:hAnsi="Verdana"/>
        <w:sz w:val="16"/>
        <w:szCs w:val="16"/>
      </w:rPr>
    </w:pPr>
    <w:r>
      <w:rPr>
        <w:rFonts w:ascii="Verdana" w:hAnsi="Verdana"/>
        <w:sz w:val="16"/>
        <w:szCs w:val="16"/>
      </w:rPr>
      <w:t xml:space="preserve">               </w:t>
    </w:r>
  </w:p>
  <w:p w:rsidR="00C37353" w:rsidRDefault="00C37353" w:rsidP="00062ACD">
    <w:pPr>
      <w:pStyle w:val="Puesto1"/>
      <w:jc w:val="right"/>
      <w:rPr>
        <w:rFonts w:ascii="Verdana" w:hAnsi="Verdan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935FEC"/>
    <w:multiLevelType w:val="hybridMultilevel"/>
    <w:tmpl w:val="6548E2AC"/>
    <w:lvl w:ilvl="0" w:tplc="0130C830">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o:colormru v:ext="edit" colors="#0a6232,#f9f,#9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F0C"/>
    <w:rsid w:val="000013D1"/>
    <w:rsid w:val="00003EC6"/>
    <w:rsid w:val="0000447A"/>
    <w:rsid w:val="00007283"/>
    <w:rsid w:val="00007A39"/>
    <w:rsid w:val="00010A5D"/>
    <w:rsid w:val="00011AEB"/>
    <w:rsid w:val="0001439E"/>
    <w:rsid w:val="000158E9"/>
    <w:rsid w:val="00016C83"/>
    <w:rsid w:val="00021744"/>
    <w:rsid w:val="0002184F"/>
    <w:rsid w:val="00023496"/>
    <w:rsid w:val="00030024"/>
    <w:rsid w:val="0003116C"/>
    <w:rsid w:val="00033877"/>
    <w:rsid w:val="000342C0"/>
    <w:rsid w:val="000410A2"/>
    <w:rsid w:val="00041605"/>
    <w:rsid w:val="00043896"/>
    <w:rsid w:val="000466FB"/>
    <w:rsid w:val="00047D8A"/>
    <w:rsid w:val="000560AE"/>
    <w:rsid w:val="0006060A"/>
    <w:rsid w:val="00062ACD"/>
    <w:rsid w:val="00063C64"/>
    <w:rsid w:val="00063FEB"/>
    <w:rsid w:val="000679A3"/>
    <w:rsid w:val="00070353"/>
    <w:rsid w:val="000710F7"/>
    <w:rsid w:val="00076752"/>
    <w:rsid w:val="000834F4"/>
    <w:rsid w:val="00084C6F"/>
    <w:rsid w:val="0008556A"/>
    <w:rsid w:val="00090754"/>
    <w:rsid w:val="0009391C"/>
    <w:rsid w:val="000946F7"/>
    <w:rsid w:val="0009543C"/>
    <w:rsid w:val="000A05CF"/>
    <w:rsid w:val="000A2A6E"/>
    <w:rsid w:val="000A590B"/>
    <w:rsid w:val="000A69E3"/>
    <w:rsid w:val="000B119E"/>
    <w:rsid w:val="000B3903"/>
    <w:rsid w:val="000B5695"/>
    <w:rsid w:val="000B7A9E"/>
    <w:rsid w:val="000C36F0"/>
    <w:rsid w:val="000C46F0"/>
    <w:rsid w:val="000C79FD"/>
    <w:rsid w:val="000C7D7F"/>
    <w:rsid w:val="000D1062"/>
    <w:rsid w:val="000D16BB"/>
    <w:rsid w:val="000D5BD3"/>
    <w:rsid w:val="000E54B5"/>
    <w:rsid w:val="000E6374"/>
    <w:rsid w:val="000E7AEB"/>
    <w:rsid w:val="000F0133"/>
    <w:rsid w:val="000F2B52"/>
    <w:rsid w:val="000F370D"/>
    <w:rsid w:val="000F46FD"/>
    <w:rsid w:val="00100AC6"/>
    <w:rsid w:val="00100CCC"/>
    <w:rsid w:val="00101E0E"/>
    <w:rsid w:val="00102494"/>
    <w:rsid w:val="00103E7C"/>
    <w:rsid w:val="0010412B"/>
    <w:rsid w:val="00105C1D"/>
    <w:rsid w:val="00106137"/>
    <w:rsid w:val="00110DCD"/>
    <w:rsid w:val="00113CBE"/>
    <w:rsid w:val="0012175B"/>
    <w:rsid w:val="001229BC"/>
    <w:rsid w:val="00122D91"/>
    <w:rsid w:val="001233B3"/>
    <w:rsid w:val="001256E7"/>
    <w:rsid w:val="00126339"/>
    <w:rsid w:val="00126854"/>
    <w:rsid w:val="00126905"/>
    <w:rsid w:val="001278EE"/>
    <w:rsid w:val="00132586"/>
    <w:rsid w:val="00133657"/>
    <w:rsid w:val="001431C0"/>
    <w:rsid w:val="0014385F"/>
    <w:rsid w:val="0014590B"/>
    <w:rsid w:val="00147B8F"/>
    <w:rsid w:val="00151F03"/>
    <w:rsid w:val="00152E70"/>
    <w:rsid w:val="0015367E"/>
    <w:rsid w:val="00153871"/>
    <w:rsid w:val="001547F6"/>
    <w:rsid w:val="00160305"/>
    <w:rsid w:val="0016529D"/>
    <w:rsid w:val="001712BA"/>
    <w:rsid w:val="001718AF"/>
    <w:rsid w:val="001722FA"/>
    <w:rsid w:val="00172AB7"/>
    <w:rsid w:val="00173DCF"/>
    <w:rsid w:val="00180081"/>
    <w:rsid w:val="001801CC"/>
    <w:rsid w:val="00182ED8"/>
    <w:rsid w:val="00190B60"/>
    <w:rsid w:val="00194C88"/>
    <w:rsid w:val="001972D6"/>
    <w:rsid w:val="001A08AA"/>
    <w:rsid w:val="001A0B51"/>
    <w:rsid w:val="001A4B21"/>
    <w:rsid w:val="001A4E42"/>
    <w:rsid w:val="001A512C"/>
    <w:rsid w:val="001A633A"/>
    <w:rsid w:val="001B2EE9"/>
    <w:rsid w:val="001B3520"/>
    <w:rsid w:val="001B3E53"/>
    <w:rsid w:val="001B4C3F"/>
    <w:rsid w:val="001B56F5"/>
    <w:rsid w:val="001B5D1F"/>
    <w:rsid w:val="001C17CD"/>
    <w:rsid w:val="001C195F"/>
    <w:rsid w:val="001C7EF0"/>
    <w:rsid w:val="001D17EC"/>
    <w:rsid w:val="001D28C9"/>
    <w:rsid w:val="001D4064"/>
    <w:rsid w:val="001D58BD"/>
    <w:rsid w:val="001D5C2A"/>
    <w:rsid w:val="001E1D35"/>
    <w:rsid w:val="001E3212"/>
    <w:rsid w:val="001E537F"/>
    <w:rsid w:val="001F1D54"/>
    <w:rsid w:val="001F3E91"/>
    <w:rsid w:val="001F414B"/>
    <w:rsid w:val="001F4763"/>
    <w:rsid w:val="001F4F22"/>
    <w:rsid w:val="001F522D"/>
    <w:rsid w:val="001F5BEE"/>
    <w:rsid w:val="001F6125"/>
    <w:rsid w:val="00201D5A"/>
    <w:rsid w:val="00205E39"/>
    <w:rsid w:val="00206772"/>
    <w:rsid w:val="00206E85"/>
    <w:rsid w:val="00207EEC"/>
    <w:rsid w:val="00210A9A"/>
    <w:rsid w:val="00211CBF"/>
    <w:rsid w:val="002134C2"/>
    <w:rsid w:val="002167C0"/>
    <w:rsid w:val="002170A5"/>
    <w:rsid w:val="00222A97"/>
    <w:rsid w:val="00234BA2"/>
    <w:rsid w:val="00235E65"/>
    <w:rsid w:val="00240370"/>
    <w:rsid w:val="002409A5"/>
    <w:rsid w:val="00242EE7"/>
    <w:rsid w:val="0024344F"/>
    <w:rsid w:val="002434C9"/>
    <w:rsid w:val="00250725"/>
    <w:rsid w:val="00250CEA"/>
    <w:rsid w:val="00251884"/>
    <w:rsid w:val="00254BD2"/>
    <w:rsid w:val="002573DF"/>
    <w:rsid w:val="00260034"/>
    <w:rsid w:val="00262252"/>
    <w:rsid w:val="00262918"/>
    <w:rsid w:val="00264FDE"/>
    <w:rsid w:val="0026640E"/>
    <w:rsid w:val="0026686F"/>
    <w:rsid w:val="00271096"/>
    <w:rsid w:val="00274D5E"/>
    <w:rsid w:val="00275123"/>
    <w:rsid w:val="0027540E"/>
    <w:rsid w:val="002809F2"/>
    <w:rsid w:val="00283E0A"/>
    <w:rsid w:val="00286107"/>
    <w:rsid w:val="0028782E"/>
    <w:rsid w:val="00295F84"/>
    <w:rsid w:val="002973C1"/>
    <w:rsid w:val="002A1715"/>
    <w:rsid w:val="002A2C9E"/>
    <w:rsid w:val="002A42DB"/>
    <w:rsid w:val="002A6732"/>
    <w:rsid w:val="002A6E8D"/>
    <w:rsid w:val="002A7A95"/>
    <w:rsid w:val="002B0160"/>
    <w:rsid w:val="002B118C"/>
    <w:rsid w:val="002B1E35"/>
    <w:rsid w:val="002B2793"/>
    <w:rsid w:val="002B2D58"/>
    <w:rsid w:val="002B36BE"/>
    <w:rsid w:val="002B49A7"/>
    <w:rsid w:val="002B4DBD"/>
    <w:rsid w:val="002C0628"/>
    <w:rsid w:val="002C4944"/>
    <w:rsid w:val="002C55DC"/>
    <w:rsid w:val="002D15B9"/>
    <w:rsid w:val="002E036B"/>
    <w:rsid w:val="002E07A0"/>
    <w:rsid w:val="002E46BB"/>
    <w:rsid w:val="002E4A9E"/>
    <w:rsid w:val="002F06BE"/>
    <w:rsid w:val="002F2A8A"/>
    <w:rsid w:val="002F32D3"/>
    <w:rsid w:val="0030729D"/>
    <w:rsid w:val="00307CE9"/>
    <w:rsid w:val="003113D9"/>
    <w:rsid w:val="00321920"/>
    <w:rsid w:val="00323003"/>
    <w:rsid w:val="0033401A"/>
    <w:rsid w:val="00334408"/>
    <w:rsid w:val="0033480E"/>
    <w:rsid w:val="00336A8F"/>
    <w:rsid w:val="00336F13"/>
    <w:rsid w:val="00337449"/>
    <w:rsid w:val="003376D6"/>
    <w:rsid w:val="00337DF9"/>
    <w:rsid w:val="003409D5"/>
    <w:rsid w:val="00341168"/>
    <w:rsid w:val="00345667"/>
    <w:rsid w:val="00346FC8"/>
    <w:rsid w:val="00353BB3"/>
    <w:rsid w:val="00361750"/>
    <w:rsid w:val="0036222F"/>
    <w:rsid w:val="003624D7"/>
    <w:rsid w:val="003630E3"/>
    <w:rsid w:val="00363170"/>
    <w:rsid w:val="0036458D"/>
    <w:rsid w:val="00365497"/>
    <w:rsid w:val="003725B0"/>
    <w:rsid w:val="00373503"/>
    <w:rsid w:val="00377E9B"/>
    <w:rsid w:val="00380C36"/>
    <w:rsid w:val="0038266D"/>
    <w:rsid w:val="003855AB"/>
    <w:rsid w:val="00386F29"/>
    <w:rsid w:val="00390A18"/>
    <w:rsid w:val="00390BA0"/>
    <w:rsid w:val="003917D6"/>
    <w:rsid w:val="003919D8"/>
    <w:rsid w:val="003926E7"/>
    <w:rsid w:val="003A1160"/>
    <w:rsid w:val="003A19A0"/>
    <w:rsid w:val="003A24C4"/>
    <w:rsid w:val="003A3524"/>
    <w:rsid w:val="003A46E5"/>
    <w:rsid w:val="003B536F"/>
    <w:rsid w:val="003C0E2A"/>
    <w:rsid w:val="003C1C2B"/>
    <w:rsid w:val="003C1D12"/>
    <w:rsid w:val="003C28BF"/>
    <w:rsid w:val="003C2DC1"/>
    <w:rsid w:val="003C3BA6"/>
    <w:rsid w:val="003C4762"/>
    <w:rsid w:val="003C4D8A"/>
    <w:rsid w:val="003C50CD"/>
    <w:rsid w:val="003D6580"/>
    <w:rsid w:val="003E45EB"/>
    <w:rsid w:val="003F01F7"/>
    <w:rsid w:val="003F0BC3"/>
    <w:rsid w:val="003F14BC"/>
    <w:rsid w:val="003F3350"/>
    <w:rsid w:val="003F4B68"/>
    <w:rsid w:val="003F4CC7"/>
    <w:rsid w:val="003F4E26"/>
    <w:rsid w:val="003F53FE"/>
    <w:rsid w:val="003F6E3D"/>
    <w:rsid w:val="004028AC"/>
    <w:rsid w:val="00404912"/>
    <w:rsid w:val="00405787"/>
    <w:rsid w:val="00412AF7"/>
    <w:rsid w:val="004139E1"/>
    <w:rsid w:val="004142AF"/>
    <w:rsid w:val="0041594B"/>
    <w:rsid w:val="004230FA"/>
    <w:rsid w:val="00426443"/>
    <w:rsid w:val="004278A9"/>
    <w:rsid w:val="00432D22"/>
    <w:rsid w:val="0043616F"/>
    <w:rsid w:val="0043745F"/>
    <w:rsid w:val="00443DF0"/>
    <w:rsid w:val="004450A5"/>
    <w:rsid w:val="0045206E"/>
    <w:rsid w:val="00454398"/>
    <w:rsid w:val="00457156"/>
    <w:rsid w:val="004602A2"/>
    <w:rsid w:val="00464217"/>
    <w:rsid w:val="00465A65"/>
    <w:rsid w:val="0047042B"/>
    <w:rsid w:val="00472556"/>
    <w:rsid w:val="00476CE2"/>
    <w:rsid w:val="00477BA5"/>
    <w:rsid w:val="00477BB2"/>
    <w:rsid w:val="00480D32"/>
    <w:rsid w:val="00481E54"/>
    <w:rsid w:val="00482124"/>
    <w:rsid w:val="00487E46"/>
    <w:rsid w:val="00487E78"/>
    <w:rsid w:val="004A004C"/>
    <w:rsid w:val="004A1467"/>
    <w:rsid w:val="004A25FE"/>
    <w:rsid w:val="004A26F5"/>
    <w:rsid w:val="004A4C5B"/>
    <w:rsid w:val="004A4CC8"/>
    <w:rsid w:val="004A593F"/>
    <w:rsid w:val="004A59D2"/>
    <w:rsid w:val="004A5A11"/>
    <w:rsid w:val="004A5B33"/>
    <w:rsid w:val="004B0860"/>
    <w:rsid w:val="004B12E6"/>
    <w:rsid w:val="004B25E4"/>
    <w:rsid w:val="004B5981"/>
    <w:rsid w:val="004D24D8"/>
    <w:rsid w:val="004D3DBE"/>
    <w:rsid w:val="004D6BC8"/>
    <w:rsid w:val="004D7D2C"/>
    <w:rsid w:val="004E04A6"/>
    <w:rsid w:val="004E3BAE"/>
    <w:rsid w:val="004E4E58"/>
    <w:rsid w:val="004E5DCA"/>
    <w:rsid w:val="004E6F65"/>
    <w:rsid w:val="004F297F"/>
    <w:rsid w:val="004F2F60"/>
    <w:rsid w:val="004F45A9"/>
    <w:rsid w:val="004F5658"/>
    <w:rsid w:val="004F6C44"/>
    <w:rsid w:val="00500668"/>
    <w:rsid w:val="00503885"/>
    <w:rsid w:val="00504D14"/>
    <w:rsid w:val="00510272"/>
    <w:rsid w:val="00511B1E"/>
    <w:rsid w:val="00516960"/>
    <w:rsid w:val="00516D6F"/>
    <w:rsid w:val="00520412"/>
    <w:rsid w:val="00521078"/>
    <w:rsid w:val="00530591"/>
    <w:rsid w:val="00531265"/>
    <w:rsid w:val="00537008"/>
    <w:rsid w:val="00542CA5"/>
    <w:rsid w:val="005431B4"/>
    <w:rsid w:val="00546373"/>
    <w:rsid w:val="00552632"/>
    <w:rsid w:val="005527DF"/>
    <w:rsid w:val="00556AC2"/>
    <w:rsid w:val="00561233"/>
    <w:rsid w:val="00563843"/>
    <w:rsid w:val="005638A3"/>
    <w:rsid w:val="00563C83"/>
    <w:rsid w:val="00565F33"/>
    <w:rsid w:val="0057386F"/>
    <w:rsid w:val="00583354"/>
    <w:rsid w:val="005858A4"/>
    <w:rsid w:val="00590295"/>
    <w:rsid w:val="00590430"/>
    <w:rsid w:val="00592094"/>
    <w:rsid w:val="005934BD"/>
    <w:rsid w:val="00594D5C"/>
    <w:rsid w:val="005970CC"/>
    <w:rsid w:val="0059790A"/>
    <w:rsid w:val="005A2DB6"/>
    <w:rsid w:val="005A3373"/>
    <w:rsid w:val="005A6825"/>
    <w:rsid w:val="005A6A47"/>
    <w:rsid w:val="005B3E8A"/>
    <w:rsid w:val="005B44B9"/>
    <w:rsid w:val="005B4EF7"/>
    <w:rsid w:val="005C24B5"/>
    <w:rsid w:val="005C4A61"/>
    <w:rsid w:val="005C61F7"/>
    <w:rsid w:val="005C78EA"/>
    <w:rsid w:val="005C7A5A"/>
    <w:rsid w:val="005D0F43"/>
    <w:rsid w:val="005D2A5D"/>
    <w:rsid w:val="005D49A4"/>
    <w:rsid w:val="005E11A7"/>
    <w:rsid w:val="005E181C"/>
    <w:rsid w:val="005E35D1"/>
    <w:rsid w:val="005E5ECD"/>
    <w:rsid w:val="005E6A46"/>
    <w:rsid w:val="005F3791"/>
    <w:rsid w:val="005F46CD"/>
    <w:rsid w:val="005F476B"/>
    <w:rsid w:val="005F51B3"/>
    <w:rsid w:val="005F5714"/>
    <w:rsid w:val="005F7C3A"/>
    <w:rsid w:val="0060203B"/>
    <w:rsid w:val="00602ABE"/>
    <w:rsid w:val="006033A5"/>
    <w:rsid w:val="00606167"/>
    <w:rsid w:val="00610A65"/>
    <w:rsid w:val="00613FB0"/>
    <w:rsid w:val="006150F8"/>
    <w:rsid w:val="006153D7"/>
    <w:rsid w:val="0061641B"/>
    <w:rsid w:val="00616AD4"/>
    <w:rsid w:val="006224A6"/>
    <w:rsid w:val="00622A0C"/>
    <w:rsid w:val="006341D7"/>
    <w:rsid w:val="006342D9"/>
    <w:rsid w:val="00636573"/>
    <w:rsid w:val="00642DDC"/>
    <w:rsid w:val="006458B4"/>
    <w:rsid w:val="00650628"/>
    <w:rsid w:val="00661287"/>
    <w:rsid w:val="00661CF3"/>
    <w:rsid w:val="00661F0C"/>
    <w:rsid w:val="0066243A"/>
    <w:rsid w:val="00673876"/>
    <w:rsid w:val="006777F5"/>
    <w:rsid w:val="00677ABB"/>
    <w:rsid w:val="00680DC7"/>
    <w:rsid w:val="006812D1"/>
    <w:rsid w:val="006826AE"/>
    <w:rsid w:val="0068371F"/>
    <w:rsid w:val="00683F01"/>
    <w:rsid w:val="006850BE"/>
    <w:rsid w:val="00686B65"/>
    <w:rsid w:val="00690597"/>
    <w:rsid w:val="00691B70"/>
    <w:rsid w:val="0069334D"/>
    <w:rsid w:val="00697D6C"/>
    <w:rsid w:val="006A0991"/>
    <w:rsid w:val="006A3038"/>
    <w:rsid w:val="006A3599"/>
    <w:rsid w:val="006A383C"/>
    <w:rsid w:val="006A408D"/>
    <w:rsid w:val="006B3B3C"/>
    <w:rsid w:val="006B3F2D"/>
    <w:rsid w:val="006B52EA"/>
    <w:rsid w:val="006B5808"/>
    <w:rsid w:val="006B6325"/>
    <w:rsid w:val="006B635F"/>
    <w:rsid w:val="006C286D"/>
    <w:rsid w:val="006C4D73"/>
    <w:rsid w:val="006D3EA0"/>
    <w:rsid w:val="006D66E4"/>
    <w:rsid w:val="006D6D1C"/>
    <w:rsid w:val="006E3298"/>
    <w:rsid w:val="006E37F6"/>
    <w:rsid w:val="006F1C91"/>
    <w:rsid w:val="006F594C"/>
    <w:rsid w:val="006F75DB"/>
    <w:rsid w:val="006F775D"/>
    <w:rsid w:val="00704E4C"/>
    <w:rsid w:val="0070544B"/>
    <w:rsid w:val="007117EA"/>
    <w:rsid w:val="007124E7"/>
    <w:rsid w:val="007218B3"/>
    <w:rsid w:val="0072327D"/>
    <w:rsid w:val="00733F6D"/>
    <w:rsid w:val="00741A1B"/>
    <w:rsid w:val="00746FC7"/>
    <w:rsid w:val="00747D35"/>
    <w:rsid w:val="00753DE9"/>
    <w:rsid w:val="00754E3C"/>
    <w:rsid w:val="007561CB"/>
    <w:rsid w:val="00756FF6"/>
    <w:rsid w:val="007575F8"/>
    <w:rsid w:val="0076084A"/>
    <w:rsid w:val="00761B68"/>
    <w:rsid w:val="00763DE7"/>
    <w:rsid w:val="00772237"/>
    <w:rsid w:val="0077307E"/>
    <w:rsid w:val="0078240E"/>
    <w:rsid w:val="007858A6"/>
    <w:rsid w:val="00790962"/>
    <w:rsid w:val="00794CAE"/>
    <w:rsid w:val="007963FA"/>
    <w:rsid w:val="007972EA"/>
    <w:rsid w:val="007A2E57"/>
    <w:rsid w:val="007A32F2"/>
    <w:rsid w:val="007A677C"/>
    <w:rsid w:val="007A6864"/>
    <w:rsid w:val="007A6B81"/>
    <w:rsid w:val="007A7E59"/>
    <w:rsid w:val="007B046B"/>
    <w:rsid w:val="007B0A74"/>
    <w:rsid w:val="007B1CEF"/>
    <w:rsid w:val="007B42F1"/>
    <w:rsid w:val="007B5E4E"/>
    <w:rsid w:val="007B7A34"/>
    <w:rsid w:val="007C216A"/>
    <w:rsid w:val="007D0580"/>
    <w:rsid w:val="007D2DFC"/>
    <w:rsid w:val="007D4159"/>
    <w:rsid w:val="007D5631"/>
    <w:rsid w:val="007D5D09"/>
    <w:rsid w:val="007D6858"/>
    <w:rsid w:val="007E008F"/>
    <w:rsid w:val="007E1EBB"/>
    <w:rsid w:val="007E58A8"/>
    <w:rsid w:val="007E601F"/>
    <w:rsid w:val="007F5F6E"/>
    <w:rsid w:val="007F6B9B"/>
    <w:rsid w:val="0080501A"/>
    <w:rsid w:val="00807CC4"/>
    <w:rsid w:val="00811EB7"/>
    <w:rsid w:val="00814B6B"/>
    <w:rsid w:val="008151E4"/>
    <w:rsid w:val="008159D1"/>
    <w:rsid w:val="00815D37"/>
    <w:rsid w:val="00816C45"/>
    <w:rsid w:val="0081712C"/>
    <w:rsid w:val="00822F18"/>
    <w:rsid w:val="00824DC1"/>
    <w:rsid w:val="00825D6F"/>
    <w:rsid w:val="00827D59"/>
    <w:rsid w:val="0083061B"/>
    <w:rsid w:val="008306E4"/>
    <w:rsid w:val="00834981"/>
    <w:rsid w:val="00835D0C"/>
    <w:rsid w:val="00837BE9"/>
    <w:rsid w:val="0084031E"/>
    <w:rsid w:val="008445F6"/>
    <w:rsid w:val="00844B2C"/>
    <w:rsid w:val="00847219"/>
    <w:rsid w:val="00855B35"/>
    <w:rsid w:val="00856A34"/>
    <w:rsid w:val="0086319F"/>
    <w:rsid w:val="00866A47"/>
    <w:rsid w:val="0087078B"/>
    <w:rsid w:val="00870EB9"/>
    <w:rsid w:val="008719DE"/>
    <w:rsid w:val="00871B36"/>
    <w:rsid w:val="008725C9"/>
    <w:rsid w:val="00873A29"/>
    <w:rsid w:val="008762F3"/>
    <w:rsid w:val="008763FB"/>
    <w:rsid w:val="008774F3"/>
    <w:rsid w:val="008817D0"/>
    <w:rsid w:val="00882C3B"/>
    <w:rsid w:val="008916B7"/>
    <w:rsid w:val="008922E5"/>
    <w:rsid w:val="00892893"/>
    <w:rsid w:val="00895CE3"/>
    <w:rsid w:val="008973D1"/>
    <w:rsid w:val="008A0745"/>
    <w:rsid w:val="008A0DB7"/>
    <w:rsid w:val="008A169A"/>
    <w:rsid w:val="008A5ADD"/>
    <w:rsid w:val="008A79C9"/>
    <w:rsid w:val="008B1AB9"/>
    <w:rsid w:val="008B5976"/>
    <w:rsid w:val="008B636C"/>
    <w:rsid w:val="008B65AA"/>
    <w:rsid w:val="008C6CBF"/>
    <w:rsid w:val="008C7B75"/>
    <w:rsid w:val="008D1E41"/>
    <w:rsid w:val="008D3C18"/>
    <w:rsid w:val="008D655E"/>
    <w:rsid w:val="008D7209"/>
    <w:rsid w:val="008D7972"/>
    <w:rsid w:val="008E0DEB"/>
    <w:rsid w:val="008E3D4C"/>
    <w:rsid w:val="008E425C"/>
    <w:rsid w:val="008E66B8"/>
    <w:rsid w:val="008F241A"/>
    <w:rsid w:val="008F26C3"/>
    <w:rsid w:val="008F2D7A"/>
    <w:rsid w:val="008F43C7"/>
    <w:rsid w:val="008F6936"/>
    <w:rsid w:val="008F7D2F"/>
    <w:rsid w:val="00900135"/>
    <w:rsid w:val="00906350"/>
    <w:rsid w:val="00921037"/>
    <w:rsid w:val="00924024"/>
    <w:rsid w:val="009248AA"/>
    <w:rsid w:val="0092644F"/>
    <w:rsid w:val="00927733"/>
    <w:rsid w:val="00930F56"/>
    <w:rsid w:val="009317F4"/>
    <w:rsid w:val="009344E1"/>
    <w:rsid w:val="00940AAA"/>
    <w:rsid w:val="00940B20"/>
    <w:rsid w:val="009414C6"/>
    <w:rsid w:val="00943FAB"/>
    <w:rsid w:val="00950401"/>
    <w:rsid w:val="00950F67"/>
    <w:rsid w:val="00955AA0"/>
    <w:rsid w:val="00956DDD"/>
    <w:rsid w:val="00960048"/>
    <w:rsid w:val="009618CD"/>
    <w:rsid w:val="0096284A"/>
    <w:rsid w:val="00962EDF"/>
    <w:rsid w:val="009704C1"/>
    <w:rsid w:val="00970B1C"/>
    <w:rsid w:val="00971A10"/>
    <w:rsid w:val="00974561"/>
    <w:rsid w:val="00985510"/>
    <w:rsid w:val="00991BBF"/>
    <w:rsid w:val="00992B5C"/>
    <w:rsid w:val="009941D6"/>
    <w:rsid w:val="00995904"/>
    <w:rsid w:val="009A00F3"/>
    <w:rsid w:val="009A0380"/>
    <w:rsid w:val="009A03A0"/>
    <w:rsid w:val="009A58CF"/>
    <w:rsid w:val="009A5E41"/>
    <w:rsid w:val="009A5E67"/>
    <w:rsid w:val="009A6C0B"/>
    <w:rsid w:val="009B0B10"/>
    <w:rsid w:val="009B16AE"/>
    <w:rsid w:val="009B69CF"/>
    <w:rsid w:val="009B7DEB"/>
    <w:rsid w:val="009C15BD"/>
    <w:rsid w:val="009C3194"/>
    <w:rsid w:val="009C38B4"/>
    <w:rsid w:val="009C3A6E"/>
    <w:rsid w:val="009C4DE0"/>
    <w:rsid w:val="009D1DC7"/>
    <w:rsid w:val="009D2149"/>
    <w:rsid w:val="009D28D1"/>
    <w:rsid w:val="009D32EA"/>
    <w:rsid w:val="009D38C7"/>
    <w:rsid w:val="009D3C37"/>
    <w:rsid w:val="009E2B5D"/>
    <w:rsid w:val="009E3D92"/>
    <w:rsid w:val="009E49CC"/>
    <w:rsid w:val="009E4A6D"/>
    <w:rsid w:val="009E5051"/>
    <w:rsid w:val="009E57EE"/>
    <w:rsid w:val="009E63E1"/>
    <w:rsid w:val="009E6A4F"/>
    <w:rsid w:val="009F33CA"/>
    <w:rsid w:val="009F4801"/>
    <w:rsid w:val="009F64B1"/>
    <w:rsid w:val="009F6EFF"/>
    <w:rsid w:val="009F7870"/>
    <w:rsid w:val="00A003CD"/>
    <w:rsid w:val="00A03B1F"/>
    <w:rsid w:val="00A03FA2"/>
    <w:rsid w:val="00A06AC7"/>
    <w:rsid w:val="00A07FEA"/>
    <w:rsid w:val="00A14566"/>
    <w:rsid w:val="00A14B5D"/>
    <w:rsid w:val="00A15ECF"/>
    <w:rsid w:val="00A175E4"/>
    <w:rsid w:val="00A20AD0"/>
    <w:rsid w:val="00A2179D"/>
    <w:rsid w:val="00A22FF8"/>
    <w:rsid w:val="00A2414C"/>
    <w:rsid w:val="00A264B3"/>
    <w:rsid w:val="00A305F8"/>
    <w:rsid w:val="00A32815"/>
    <w:rsid w:val="00A32E81"/>
    <w:rsid w:val="00A3481B"/>
    <w:rsid w:val="00A36AD1"/>
    <w:rsid w:val="00A4154A"/>
    <w:rsid w:val="00A41573"/>
    <w:rsid w:val="00A41E16"/>
    <w:rsid w:val="00A44DFB"/>
    <w:rsid w:val="00A50CC1"/>
    <w:rsid w:val="00A53598"/>
    <w:rsid w:val="00A538D8"/>
    <w:rsid w:val="00A54395"/>
    <w:rsid w:val="00A54E0D"/>
    <w:rsid w:val="00A62C50"/>
    <w:rsid w:val="00A63970"/>
    <w:rsid w:val="00A659A9"/>
    <w:rsid w:val="00A67ED8"/>
    <w:rsid w:val="00A71904"/>
    <w:rsid w:val="00A73D34"/>
    <w:rsid w:val="00A747C7"/>
    <w:rsid w:val="00A7541B"/>
    <w:rsid w:val="00A77526"/>
    <w:rsid w:val="00A808E0"/>
    <w:rsid w:val="00A862D6"/>
    <w:rsid w:val="00A8640A"/>
    <w:rsid w:val="00A867E2"/>
    <w:rsid w:val="00A8758D"/>
    <w:rsid w:val="00A955F4"/>
    <w:rsid w:val="00A97D09"/>
    <w:rsid w:val="00AB3D1B"/>
    <w:rsid w:val="00AB3EBA"/>
    <w:rsid w:val="00AB4F97"/>
    <w:rsid w:val="00AB5079"/>
    <w:rsid w:val="00AB5A89"/>
    <w:rsid w:val="00AC6688"/>
    <w:rsid w:val="00AD08E5"/>
    <w:rsid w:val="00AD3368"/>
    <w:rsid w:val="00AD7212"/>
    <w:rsid w:val="00AE2817"/>
    <w:rsid w:val="00AE7E36"/>
    <w:rsid w:val="00AF0824"/>
    <w:rsid w:val="00AF6FCC"/>
    <w:rsid w:val="00B02B49"/>
    <w:rsid w:val="00B04D61"/>
    <w:rsid w:val="00B07E67"/>
    <w:rsid w:val="00B129E7"/>
    <w:rsid w:val="00B150D4"/>
    <w:rsid w:val="00B170B5"/>
    <w:rsid w:val="00B20E4F"/>
    <w:rsid w:val="00B22CFC"/>
    <w:rsid w:val="00B25194"/>
    <w:rsid w:val="00B25F40"/>
    <w:rsid w:val="00B311B3"/>
    <w:rsid w:val="00B321B1"/>
    <w:rsid w:val="00B33995"/>
    <w:rsid w:val="00B3450C"/>
    <w:rsid w:val="00B37957"/>
    <w:rsid w:val="00B463D4"/>
    <w:rsid w:val="00B507B2"/>
    <w:rsid w:val="00B51299"/>
    <w:rsid w:val="00B538C8"/>
    <w:rsid w:val="00B54FB6"/>
    <w:rsid w:val="00B61AA7"/>
    <w:rsid w:val="00B63F6C"/>
    <w:rsid w:val="00B65396"/>
    <w:rsid w:val="00B67372"/>
    <w:rsid w:val="00B7096A"/>
    <w:rsid w:val="00B726A7"/>
    <w:rsid w:val="00B74F62"/>
    <w:rsid w:val="00B75776"/>
    <w:rsid w:val="00B768D2"/>
    <w:rsid w:val="00B76F69"/>
    <w:rsid w:val="00B776DC"/>
    <w:rsid w:val="00B779E5"/>
    <w:rsid w:val="00B81836"/>
    <w:rsid w:val="00B85433"/>
    <w:rsid w:val="00B86889"/>
    <w:rsid w:val="00B93953"/>
    <w:rsid w:val="00B93A2E"/>
    <w:rsid w:val="00B944AB"/>
    <w:rsid w:val="00B95131"/>
    <w:rsid w:val="00B955A7"/>
    <w:rsid w:val="00B969B7"/>
    <w:rsid w:val="00B96FFC"/>
    <w:rsid w:val="00BA0319"/>
    <w:rsid w:val="00BA2611"/>
    <w:rsid w:val="00BA2DE3"/>
    <w:rsid w:val="00BA4E8F"/>
    <w:rsid w:val="00BB063F"/>
    <w:rsid w:val="00BB1CC2"/>
    <w:rsid w:val="00BB241B"/>
    <w:rsid w:val="00BB392F"/>
    <w:rsid w:val="00BB7DA8"/>
    <w:rsid w:val="00BC1E7E"/>
    <w:rsid w:val="00BC46EB"/>
    <w:rsid w:val="00BC6258"/>
    <w:rsid w:val="00BC70F1"/>
    <w:rsid w:val="00BD1607"/>
    <w:rsid w:val="00BD36A9"/>
    <w:rsid w:val="00BD71C4"/>
    <w:rsid w:val="00BE0162"/>
    <w:rsid w:val="00BE1FA6"/>
    <w:rsid w:val="00BE21E8"/>
    <w:rsid w:val="00BE2A61"/>
    <w:rsid w:val="00BE76BB"/>
    <w:rsid w:val="00BF031F"/>
    <w:rsid w:val="00BF0553"/>
    <w:rsid w:val="00BF1E85"/>
    <w:rsid w:val="00BF50D7"/>
    <w:rsid w:val="00BF61D6"/>
    <w:rsid w:val="00BF7DDE"/>
    <w:rsid w:val="00C02AD7"/>
    <w:rsid w:val="00C05DB4"/>
    <w:rsid w:val="00C06332"/>
    <w:rsid w:val="00C069A7"/>
    <w:rsid w:val="00C13CD5"/>
    <w:rsid w:val="00C13E21"/>
    <w:rsid w:val="00C1649A"/>
    <w:rsid w:val="00C20352"/>
    <w:rsid w:val="00C20365"/>
    <w:rsid w:val="00C20E76"/>
    <w:rsid w:val="00C215AA"/>
    <w:rsid w:val="00C2345D"/>
    <w:rsid w:val="00C23D19"/>
    <w:rsid w:val="00C27B9E"/>
    <w:rsid w:val="00C333FC"/>
    <w:rsid w:val="00C37264"/>
    <w:rsid w:val="00C37353"/>
    <w:rsid w:val="00C43FB5"/>
    <w:rsid w:val="00C50274"/>
    <w:rsid w:val="00C53DC8"/>
    <w:rsid w:val="00C55668"/>
    <w:rsid w:val="00C609B2"/>
    <w:rsid w:val="00C624B2"/>
    <w:rsid w:val="00C662C0"/>
    <w:rsid w:val="00C676F5"/>
    <w:rsid w:val="00C7019F"/>
    <w:rsid w:val="00C70A2F"/>
    <w:rsid w:val="00C71878"/>
    <w:rsid w:val="00C71BE7"/>
    <w:rsid w:val="00C7557D"/>
    <w:rsid w:val="00C7573D"/>
    <w:rsid w:val="00C77938"/>
    <w:rsid w:val="00C90556"/>
    <w:rsid w:val="00C924EE"/>
    <w:rsid w:val="00C93FDD"/>
    <w:rsid w:val="00C94E56"/>
    <w:rsid w:val="00C95ED2"/>
    <w:rsid w:val="00C96147"/>
    <w:rsid w:val="00C97EEE"/>
    <w:rsid w:val="00CA090F"/>
    <w:rsid w:val="00CA4016"/>
    <w:rsid w:val="00CA488F"/>
    <w:rsid w:val="00CA5F22"/>
    <w:rsid w:val="00CA6389"/>
    <w:rsid w:val="00CB3ED2"/>
    <w:rsid w:val="00CB4676"/>
    <w:rsid w:val="00CB4CBE"/>
    <w:rsid w:val="00CB502F"/>
    <w:rsid w:val="00CC04D4"/>
    <w:rsid w:val="00CC0636"/>
    <w:rsid w:val="00CC73D7"/>
    <w:rsid w:val="00CD091D"/>
    <w:rsid w:val="00CD3E7C"/>
    <w:rsid w:val="00CD5E24"/>
    <w:rsid w:val="00CD7281"/>
    <w:rsid w:val="00CE01D1"/>
    <w:rsid w:val="00CE075E"/>
    <w:rsid w:val="00CE1E36"/>
    <w:rsid w:val="00CE2DE8"/>
    <w:rsid w:val="00CE4971"/>
    <w:rsid w:val="00CE4B97"/>
    <w:rsid w:val="00CE5249"/>
    <w:rsid w:val="00CF26E2"/>
    <w:rsid w:val="00CF5200"/>
    <w:rsid w:val="00CF6AA2"/>
    <w:rsid w:val="00D00A62"/>
    <w:rsid w:val="00D017BD"/>
    <w:rsid w:val="00D0597E"/>
    <w:rsid w:val="00D14F44"/>
    <w:rsid w:val="00D1558A"/>
    <w:rsid w:val="00D16968"/>
    <w:rsid w:val="00D17D7D"/>
    <w:rsid w:val="00D20748"/>
    <w:rsid w:val="00D20D13"/>
    <w:rsid w:val="00D2622E"/>
    <w:rsid w:val="00D272D2"/>
    <w:rsid w:val="00D343FC"/>
    <w:rsid w:val="00D369A3"/>
    <w:rsid w:val="00D41B7B"/>
    <w:rsid w:val="00D42927"/>
    <w:rsid w:val="00D43FE3"/>
    <w:rsid w:val="00D44E7A"/>
    <w:rsid w:val="00D470F5"/>
    <w:rsid w:val="00D5032D"/>
    <w:rsid w:val="00D56574"/>
    <w:rsid w:val="00D60A72"/>
    <w:rsid w:val="00D62A16"/>
    <w:rsid w:val="00D64D6B"/>
    <w:rsid w:val="00D73966"/>
    <w:rsid w:val="00D744E8"/>
    <w:rsid w:val="00D778B1"/>
    <w:rsid w:val="00D778D5"/>
    <w:rsid w:val="00D814D6"/>
    <w:rsid w:val="00D82EBA"/>
    <w:rsid w:val="00D87E6B"/>
    <w:rsid w:val="00D900F0"/>
    <w:rsid w:val="00D91F3E"/>
    <w:rsid w:val="00D92A1A"/>
    <w:rsid w:val="00D93A9B"/>
    <w:rsid w:val="00D9793C"/>
    <w:rsid w:val="00DA0AC0"/>
    <w:rsid w:val="00DA521F"/>
    <w:rsid w:val="00DA55C7"/>
    <w:rsid w:val="00DB0487"/>
    <w:rsid w:val="00DB2EAE"/>
    <w:rsid w:val="00DB38E2"/>
    <w:rsid w:val="00DB772D"/>
    <w:rsid w:val="00DC0E9E"/>
    <w:rsid w:val="00DC3541"/>
    <w:rsid w:val="00DD0D02"/>
    <w:rsid w:val="00DD7F08"/>
    <w:rsid w:val="00DE2CB9"/>
    <w:rsid w:val="00DE3CAF"/>
    <w:rsid w:val="00DE54ED"/>
    <w:rsid w:val="00E00668"/>
    <w:rsid w:val="00E00CAC"/>
    <w:rsid w:val="00E0283B"/>
    <w:rsid w:val="00E134B3"/>
    <w:rsid w:val="00E13CEB"/>
    <w:rsid w:val="00E23936"/>
    <w:rsid w:val="00E254ED"/>
    <w:rsid w:val="00E25BC5"/>
    <w:rsid w:val="00E324A0"/>
    <w:rsid w:val="00E40DF5"/>
    <w:rsid w:val="00E42AA4"/>
    <w:rsid w:val="00E45C91"/>
    <w:rsid w:val="00E518D5"/>
    <w:rsid w:val="00E5395B"/>
    <w:rsid w:val="00E539EB"/>
    <w:rsid w:val="00E53AF9"/>
    <w:rsid w:val="00E54695"/>
    <w:rsid w:val="00E56E04"/>
    <w:rsid w:val="00E57310"/>
    <w:rsid w:val="00E60A16"/>
    <w:rsid w:val="00E6750F"/>
    <w:rsid w:val="00E701C2"/>
    <w:rsid w:val="00E7043E"/>
    <w:rsid w:val="00E73974"/>
    <w:rsid w:val="00E75BFB"/>
    <w:rsid w:val="00E80BAD"/>
    <w:rsid w:val="00E81295"/>
    <w:rsid w:val="00E81462"/>
    <w:rsid w:val="00E822AF"/>
    <w:rsid w:val="00E90515"/>
    <w:rsid w:val="00E916FC"/>
    <w:rsid w:val="00E92652"/>
    <w:rsid w:val="00E93ABA"/>
    <w:rsid w:val="00E95436"/>
    <w:rsid w:val="00E964F5"/>
    <w:rsid w:val="00EA442E"/>
    <w:rsid w:val="00EA4812"/>
    <w:rsid w:val="00EA6386"/>
    <w:rsid w:val="00EB31AD"/>
    <w:rsid w:val="00EB3771"/>
    <w:rsid w:val="00EB3A12"/>
    <w:rsid w:val="00EB49A8"/>
    <w:rsid w:val="00EB4CE4"/>
    <w:rsid w:val="00EB74D7"/>
    <w:rsid w:val="00EC070F"/>
    <w:rsid w:val="00EC20BE"/>
    <w:rsid w:val="00EC2CF2"/>
    <w:rsid w:val="00EC4FB6"/>
    <w:rsid w:val="00EC6671"/>
    <w:rsid w:val="00ED0DF3"/>
    <w:rsid w:val="00ED1397"/>
    <w:rsid w:val="00ED17FE"/>
    <w:rsid w:val="00ED1FE7"/>
    <w:rsid w:val="00ED59EF"/>
    <w:rsid w:val="00EE1582"/>
    <w:rsid w:val="00EE1B3B"/>
    <w:rsid w:val="00EE258F"/>
    <w:rsid w:val="00EE663F"/>
    <w:rsid w:val="00EE6A85"/>
    <w:rsid w:val="00EF08AD"/>
    <w:rsid w:val="00EF0CAA"/>
    <w:rsid w:val="00EF2D9A"/>
    <w:rsid w:val="00EF38B4"/>
    <w:rsid w:val="00EF3DF7"/>
    <w:rsid w:val="00EF41F9"/>
    <w:rsid w:val="00EF4565"/>
    <w:rsid w:val="00EF4612"/>
    <w:rsid w:val="00EF580B"/>
    <w:rsid w:val="00EF6084"/>
    <w:rsid w:val="00EF6A99"/>
    <w:rsid w:val="00EF6EA6"/>
    <w:rsid w:val="00EF7893"/>
    <w:rsid w:val="00F001EC"/>
    <w:rsid w:val="00F00DC6"/>
    <w:rsid w:val="00F010BC"/>
    <w:rsid w:val="00F030B3"/>
    <w:rsid w:val="00F03E2B"/>
    <w:rsid w:val="00F07238"/>
    <w:rsid w:val="00F12443"/>
    <w:rsid w:val="00F12699"/>
    <w:rsid w:val="00F136AC"/>
    <w:rsid w:val="00F13BBB"/>
    <w:rsid w:val="00F165FB"/>
    <w:rsid w:val="00F2439B"/>
    <w:rsid w:val="00F246C1"/>
    <w:rsid w:val="00F24C67"/>
    <w:rsid w:val="00F310B8"/>
    <w:rsid w:val="00F34E7D"/>
    <w:rsid w:val="00F35A79"/>
    <w:rsid w:val="00F429A9"/>
    <w:rsid w:val="00F473C1"/>
    <w:rsid w:val="00F50C79"/>
    <w:rsid w:val="00F65935"/>
    <w:rsid w:val="00F66602"/>
    <w:rsid w:val="00F66FE3"/>
    <w:rsid w:val="00F70154"/>
    <w:rsid w:val="00F70584"/>
    <w:rsid w:val="00F70EE0"/>
    <w:rsid w:val="00F714C0"/>
    <w:rsid w:val="00F72247"/>
    <w:rsid w:val="00F7398A"/>
    <w:rsid w:val="00F7475C"/>
    <w:rsid w:val="00F76C6B"/>
    <w:rsid w:val="00F7722F"/>
    <w:rsid w:val="00F80288"/>
    <w:rsid w:val="00F8166B"/>
    <w:rsid w:val="00F81FAB"/>
    <w:rsid w:val="00F8267F"/>
    <w:rsid w:val="00F82701"/>
    <w:rsid w:val="00F82B15"/>
    <w:rsid w:val="00F91FFD"/>
    <w:rsid w:val="00F9425C"/>
    <w:rsid w:val="00F954E4"/>
    <w:rsid w:val="00F95FEB"/>
    <w:rsid w:val="00F973DB"/>
    <w:rsid w:val="00F979EE"/>
    <w:rsid w:val="00FA529B"/>
    <w:rsid w:val="00FA766E"/>
    <w:rsid w:val="00FA7AFB"/>
    <w:rsid w:val="00FB1EE2"/>
    <w:rsid w:val="00FB6F74"/>
    <w:rsid w:val="00FC166A"/>
    <w:rsid w:val="00FC1D83"/>
    <w:rsid w:val="00FC5857"/>
    <w:rsid w:val="00FD099F"/>
    <w:rsid w:val="00FD0D5B"/>
    <w:rsid w:val="00FD35EA"/>
    <w:rsid w:val="00FD4873"/>
    <w:rsid w:val="00FD66F5"/>
    <w:rsid w:val="00FE3D72"/>
    <w:rsid w:val="00FE3EF4"/>
    <w:rsid w:val="00FE5085"/>
    <w:rsid w:val="00FE6681"/>
    <w:rsid w:val="00FE6CFE"/>
    <w:rsid w:val="00FF02F4"/>
    <w:rsid w:val="00FF3B84"/>
    <w:rsid w:val="00FF402A"/>
    <w:rsid w:val="00FF68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a6232,#f9f,#96f"/>
    </o:shapedefaults>
    <o:shapelayout v:ext="edit">
      <o:idmap v:ext="edit" data="1"/>
    </o:shapelayout>
  </w:shapeDefaults>
  <w:decimalSymbol w:val=","/>
  <w:listSeparator w:val=","/>
  <w15:docId w15:val="{759CEF21-3F66-4FCF-9DCB-829628C3F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9D8"/>
    <w:rPr>
      <w:sz w:val="24"/>
      <w:szCs w:val="24"/>
      <w:lang w:val="es-CO"/>
    </w:rPr>
  </w:style>
  <w:style w:type="paragraph" w:styleId="Ttulo1">
    <w:name w:val="heading 1"/>
    <w:basedOn w:val="Normal"/>
    <w:next w:val="Normal"/>
    <w:link w:val="Ttulo1Car"/>
    <w:qFormat/>
    <w:rsid w:val="00AD7212"/>
    <w:pPr>
      <w:keepNext/>
      <w:spacing w:line="360" w:lineRule="auto"/>
      <w:jc w:val="both"/>
      <w:outlineLvl w:val="0"/>
    </w:pPr>
    <w:rPr>
      <w:b/>
      <w:bCs/>
      <w:i/>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esto1">
    <w:name w:val="Puesto1"/>
    <w:basedOn w:val="Normal"/>
    <w:qFormat/>
    <w:rsid w:val="00661F0C"/>
    <w:pPr>
      <w:jc w:val="center"/>
    </w:pPr>
    <w:rPr>
      <w:sz w:val="28"/>
      <w:szCs w:val="20"/>
      <w:lang w:val="es-MX"/>
    </w:rPr>
  </w:style>
  <w:style w:type="paragraph" w:styleId="Textoindependiente">
    <w:name w:val="Body Text"/>
    <w:basedOn w:val="Normal"/>
    <w:link w:val="TextoindependienteCar"/>
    <w:rsid w:val="00661F0C"/>
    <w:rPr>
      <w:sz w:val="28"/>
      <w:szCs w:val="20"/>
      <w:lang w:val="es-MX"/>
    </w:rPr>
  </w:style>
  <w:style w:type="paragraph" w:styleId="Textonotapie">
    <w:name w:val="footnote text"/>
    <w:aliases w:val="Texto nota pie Car,Ref. de nota al pie2,Texto de nota al pie,referencia nota al pie,Appel note de bas de page,Footnotes refss,Nota de pie,Texto nota al pie,Texto nota pie Car2,texto de nota al pi Car1,Fago Fußnotenzeichen,FA Fu"/>
    <w:basedOn w:val="Normal"/>
    <w:link w:val="TextonotapieCar1"/>
    <w:rsid w:val="00661F0C"/>
    <w:rPr>
      <w:sz w:val="20"/>
      <w:szCs w:val="20"/>
    </w:rPr>
  </w:style>
  <w:style w:type="character" w:styleId="Refdenotaalpie">
    <w:name w:val="footnote reference"/>
    <w:uiPriority w:val="99"/>
    <w:semiHidden/>
    <w:rsid w:val="00661F0C"/>
    <w:rPr>
      <w:vertAlign w:val="superscript"/>
    </w:rPr>
  </w:style>
  <w:style w:type="paragraph" w:styleId="Encabezado">
    <w:name w:val="header"/>
    <w:basedOn w:val="Normal"/>
    <w:rsid w:val="00661F0C"/>
    <w:pPr>
      <w:tabs>
        <w:tab w:val="center" w:pos="4419"/>
        <w:tab w:val="right" w:pos="8838"/>
      </w:tabs>
    </w:pPr>
    <w:rPr>
      <w:sz w:val="20"/>
      <w:szCs w:val="20"/>
    </w:rPr>
  </w:style>
  <w:style w:type="character" w:styleId="Nmerodepgina">
    <w:name w:val="page number"/>
    <w:basedOn w:val="Fuentedeprrafopredeter"/>
    <w:rsid w:val="00661F0C"/>
  </w:style>
  <w:style w:type="paragraph" w:styleId="Piedepgina">
    <w:name w:val="footer"/>
    <w:basedOn w:val="Normal"/>
    <w:rsid w:val="00661F0C"/>
    <w:pPr>
      <w:tabs>
        <w:tab w:val="center" w:pos="4252"/>
        <w:tab w:val="right" w:pos="8504"/>
      </w:tabs>
    </w:pPr>
    <w:rPr>
      <w:sz w:val="20"/>
      <w:szCs w:val="20"/>
    </w:rPr>
  </w:style>
  <w:style w:type="paragraph" w:styleId="Textoindependiente2">
    <w:name w:val="Body Text 2"/>
    <w:basedOn w:val="Normal"/>
    <w:rsid w:val="00661F0C"/>
    <w:pPr>
      <w:spacing w:after="120" w:line="480" w:lineRule="auto"/>
    </w:pPr>
    <w:rPr>
      <w:sz w:val="20"/>
      <w:szCs w:val="20"/>
    </w:rPr>
  </w:style>
  <w:style w:type="paragraph" w:styleId="NormalWeb">
    <w:name w:val="Normal (Web)"/>
    <w:basedOn w:val="Normal"/>
    <w:rsid w:val="00661F0C"/>
    <w:pPr>
      <w:spacing w:before="100" w:beforeAutospacing="1" w:after="100" w:afterAutospacing="1"/>
    </w:pPr>
  </w:style>
  <w:style w:type="character" w:customStyle="1" w:styleId="textonavy1">
    <w:name w:val="texto_navy1"/>
    <w:rsid w:val="000C79FD"/>
    <w:rPr>
      <w:color w:val="000080"/>
    </w:rPr>
  </w:style>
  <w:style w:type="paragraph" w:styleId="Textodeglobo">
    <w:name w:val="Balloon Text"/>
    <w:basedOn w:val="Normal"/>
    <w:link w:val="TextodegloboCar"/>
    <w:rsid w:val="00C13E21"/>
    <w:rPr>
      <w:rFonts w:ascii="Segoe UI" w:hAnsi="Segoe UI" w:cs="Segoe UI"/>
      <w:sz w:val="18"/>
      <w:szCs w:val="18"/>
    </w:rPr>
  </w:style>
  <w:style w:type="character" w:customStyle="1" w:styleId="TextodegloboCar">
    <w:name w:val="Texto de globo Car"/>
    <w:link w:val="Textodeglobo"/>
    <w:rsid w:val="00C13E21"/>
    <w:rPr>
      <w:rFonts w:ascii="Segoe UI" w:hAnsi="Segoe UI" w:cs="Segoe UI"/>
      <w:sz w:val="18"/>
      <w:szCs w:val="18"/>
    </w:rPr>
  </w:style>
  <w:style w:type="character" w:customStyle="1" w:styleId="TextoindependienteCar">
    <w:name w:val="Texto independiente Car"/>
    <w:basedOn w:val="Fuentedeprrafopredeter"/>
    <w:link w:val="Textoindependiente"/>
    <w:rsid w:val="00FB6F74"/>
    <w:rPr>
      <w:sz w:val="28"/>
      <w:lang w:val="es-MX"/>
    </w:rPr>
  </w:style>
  <w:style w:type="paragraph" w:styleId="Prrafodelista">
    <w:name w:val="List Paragraph"/>
    <w:basedOn w:val="Normal"/>
    <w:uiPriority w:val="34"/>
    <w:qFormat/>
    <w:rsid w:val="00FC5857"/>
    <w:pPr>
      <w:ind w:left="720"/>
      <w:contextualSpacing/>
    </w:pPr>
  </w:style>
  <w:style w:type="character" w:customStyle="1" w:styleId="Ttulo1Car">
    <w:name w:val="Título 1 Car"/>
    <w:basedOn w:val="Fuentedeprrafopredeter"/>
    <w:link w:val="Ttulo1"/>
    <w:rsid w:val="00A15ECF"/>
    <w:rPr>
      <w:b/>
      <w:bCs/>
      <w:i/>
      <w:sz w:val="24"/>
      <w:lang w:val="es-ES_tradnl"/>
    </w:rPr>
  </w:style>
  <w:style w:type="character" w:customStyle="1" w:styleId="TextonotapieCar1">
    <w:name w:val="Texto nota pie Car1"/>
    <w:aliases w:val="Texto nota pie Car Car,Ref. de nota al pie2 Car,Texto de nota al pie Car,referencia nota al pie Car,Appel note de bas de page Car,Footnotes refss Car,Nota de pie Car,Texto nota al pie Car,Texto nota pie Car2 Car,FA Fu Car"/>
    <w:link w:val="Textonotapie"/>
    <w:locked/>
    <w:rsid w:val="00A15ECF"/>
    <w:rPr>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85172">
      <w:bodyDiv w:val="1"/>
      <w:marLeft w:val="125"/>
      <w:marRight w:val="125"/>
      <w:marTop w:val="125"/>
      <w:marBottom w:val="125"/>
      <w:divBdr>
        <w:top w:val="none" w:sz="0" w:space="0" w:color="auto"/>
        <w:left w:val="none" w:sz="0" w:space="0" w:color="auto"/>
        <w:bottom w:val="none" w:sz="0" w:space="0" w:color="auto"/>
        <w:right w:val="none" w:sz="0" w:space="0" w:color="auto"/>
      </w:divBdr>
      <w:divsChild>
        <w:div w:id="1669167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172.16.12.60\windows\TEMP\PKGE121.GIF"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73871-F19B-41E7-95DF-B388BD6AB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2502</Words>
  <Characters>13767</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16237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Manuel Yarzagaray</dc:creator>
  <cp:keywords/>
  <dc:description/>
  <cp:lastModifiedBy>Henry Lora Rodriguez</cp:lastModifiedBy>
  <cp:revision>4</cp:revision>
  <cp:lastPrinted>2017-03-24T15:12:00Z</cp:lastPrinted>
  <dcterms:created xsi:type="dcterms:W3CDTF">2017-03-30T14:06:00Z</dcterms:created>
  <dcterms:modified xsi:type="dcterms:W3CDTF">2017-05-30T19:30:00Z</dcterms:modified>
</cp:coreProperties>
</file>