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60267" w:rsidRPr="00560267" w:rsidRDefault="00560267" w:rsidP="0056026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560267">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60267">
        <w:rPr>
          <w:rFonts w:ascii="Calibri" w:eastAsia="Calibri" w:hAnsi="Calibri" w:cs="Calibri"/>
          <w:color w:val="222222"/>
          <w:sz w:val="16"/>
          <w:szCs w:val="16"/>
          <w:lang w:val="es-CO" w:eastAsia="fr-FR"/>
        </w:rPr>
        <w:t> </w:t>
      </w:r>
    </w:p>
    <w:p w:rsidR="00560267" w:rsidRPr="00560267" w:rsidRDefault="00560267" w:rsidP="00560267">
      <w:pPr>
        <w:shd w:val="clear" w:color="auto" w:fill="FFFFFF"/>
        <w:ind w:left="1843" w:hanging="1843"/>
        <w:jc w:val="both"/>
        <w:rPr>
          <w:rFonts w:ascii="Calibri" w:hAnsi="Calibri" w:cs="Calibri"/>
          <w:color w:val="222222"/>
          <w:sz w:val="18"/>
          <w:szCs w:val="18"/>
          <w:lang w:val="es-CO" w:eastAsia="fr-FR"/>
        </w:rPr>
      </w:pPr>
      <w:r w:rsidRPr="00560267">
        <w:rPr>
          <w:rFonts w:ascii="Calibri" w:hAnsi="Calibri" w:cs="Calibri"/>
          <w:color w:val="222222"/>
          <w:sz w:val="18"/>
          <w:szCs w:val="18"/>
          <w:lang w:val="es-CO" w:eastAsia="fr-FR"/>
        </w:rPr>
        <w:t>Providencia:</w:t>
      </w:r>
      <w:r w:rsidRPr="00560267">
        <w:rPr>
          <w:rFonts w:ascii="Calibri" w:hAnsi="Calibri" w:cs="Calibri"/>
          <w:color w:val="222222"/>
          <w:sz w:val="18"/>
          <w:szCs w:val="18"/>
          <w:lang w:val="es-CO" w:eastAsia="fr-FR"/>
        </w:rPr>
        <w:tab/>
        <w:t>Sentencia - 2ª instancia - 21 de abril de 2017</w:t>
      </w:r>
    </w:p>
    <w:p w:rsidR="00560267" w:rsidRPr="00560267" w:rsidRDefault="00560267" w:rsidP="0056026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560267">
        <w:rPr>
          <w:rFonts w:ascii="Calibri" w:eastAsia="Calibri" w:hAnsi="Calibri" w:cs="Calibri"/>
          <w:color w:val="222222"/>
          <w:sz w:val="18"/>
          <w:szCs w:val="18"/>
          <w:lang w:val="es-CO" w:eastAsia="fr-FR"/>
        </w:rPr>
        <w:t>Proceso:    </w:t>
      </w:r>
      <w:r w:rsidRPr="00560267">
        <w:rPr>
          <w:rFonts w:ascii="Calibri" w:eastAsia="Calibri" w:hAnsi="Calibri" w:cs="Calibri"/>
          <w:color w:val="222222"/>
          <w:sz w:val="18"/>
          <w:szCs w:val="18"/>
          <w:lang w:val="es-CO" w:eastAsia="fr-FR"/>
        </w:rPr>
        <w:tab/>
      </w:r>
      <w:r w:rsidRPr="00560267">
        <w:rPr>
          <w:rFonts w:ascii="Calibri" w:eastAsia="Calibri" w:hAnsi="Calibri" w:cs="Calibri"/>
          <w:color w:val="222222"/>
          <w:spacing w:val="-6"/>
          <w:sz w:val="18"/>
          <w:szCs w:val="18"/>
          <w:lang w:val="es-CO" w:eastAsia="fr-FR"/>
        </w:rPr>
        <w:t>Acción de Tutela – Revoca decisión del a quo y concede amparo</w:t>
      </w:r>
    </w:p>
    <w:p w:rsidR="00560267" w:rsidRPr="00560267" w:rsidRDefault="00560267" w:rsidP="0056026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60267">
        <w:rPr>
          <w:rFonts w:ascii="Calibri" w:eastAsia="Calibri" w:hAnsi="Calibri" w:cs="Calibri"/>
          <w:color w:val="222222"/>
          <w:sz w:val="18"/>
          <w:szCs w:val="18"/>
          <w:lang w:val="es-CO" w:eastAsia="fr-FR"/>
        </w:rPr>
        <w:t>Radicación Nro. :</w:t>
      </w:r>
      <w:r w:rsidRPr="00560267">
        <w:rPr>
          <w:rFonts w:ascii="Calibri" w:eastAsia="Calibri" w:hAnsi="Calibri" w:cs="Calibri"/>
          <w:color w:val="222222"/>
          <w:sz w:val="18"/>
          <w:szCs w:val="18"/>
          <w:lang w:val="es-CO" w:eastAsia="fr-FR"/>
        </w:rPr>
        <w:tab/>
      </w:r>
      <w:r w:rsidRPr="00560267">
        <w:rPr>
          <w:rFonts w:ascii="Calibri" w:eastAsia="Calibri" w:hAnsi="Calibri" w:cs="Calibri"/>
          <w:bCs/>
          <w:iCs/>
          <w:color w:val="222222"/>
          <w:sz w:val="18"/>
          <w:szCs w:val="18"/>
          <w:lang w:eastAsia="fr-FR"/>
        </w:rPr>
        <w:t>66001-31-18-002-2017-00045-01</w:t>
      </w:r>
    </w:p>
    <w:p w:rsidR="00560267" w:rsidRPr="00560267" w:rsidRDefault="00560267" w:rsidP="00560267">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560267">
        <w:rPr>
          <w:rFonts w:ascii="Calibri" w:eastAsia="Calibri" w:hAnsi="Calibri" w:cs="Calibri"/>
          <w:bCs/>
          <w:iCs/>
          <w:color w:val="222222"/>
          <w:sz w:val="18"/>
          <w:szCs w:val="18"/>
          <w:lang w:eastAsia="fr-FR"/>
        </w:rPr>
        <w:t xml:space="preserve">Accionantes: </w:t>
      </w:r>
      <w:r w:rsidRPr="00560267">
        <w:rPr>
          <w:rFonts w:ascii="Calibri" w:eastAsia="Calibri" w:hAnsi="Calibri" w:cs="Calibri"/>
          <w:bCs/>
          <w:iCs/>
          <w:color w:val="222222"/>
          <w:sz w:val="18"/>
          <w:szCs w:val="18"/>
          <w:lang w:eastAsia="fr-FR"/>
        </w:rPr>
        <w:tab/>
      </w:r>
      <w:proofErr w:type="spellStart"/>
      <w:r w:rsidRPr="00560267">
        <w:rPr>
          <w:rFonts w:ascii="Calibri" w:eastAsia="Calibri" w:hAnsi="Calibri" w:cs="Calibri"/>
          <w:bCs/>
          <w:iCs/>
          <w:color w:val="222222"/>
          <w:sz w:val="18"/>
          <w:szCs w:val="18"/>
          <w:lang w:eastAsia="fr-FR"/>
        </w:rPr>
        <w:t>ESNEL</w:t>
      </w:r>
      <w:proofErr w:type="spellEnd"/>
      <w:r w:rsidRPr="00560267">
        <w:rPr>
          <w:rFonts w:ascii="Calibri" w:eastAsia="Calibri" w:hAnsi="Calibri" w:cs="Calibri"/>
          <w:bCs/>
          <w:iCs/>
          <w:color w:val="222222"/>
          <w:sz w:val="18"/>
          <w:szCs w:val="18"/>
          <w:lang w:eastAsia="fr-FR"/>
        </w:rPr>
        <w:t xml:space="preserve"> VILLADA</w:t>
      </w:r>
    </w:p>
    <w:p w:rsidR="00560267" w:rsidRPr="00560267" w:rsidRDefault="00560267" w:rsidP="00560267">
      <w:pPr>
        <w:shd w:val="clear" w:color="auto" w:fill="FFFFFF"/>
        <w:tabs>
          <w:tab w:val="left" w:pos="1843"/>
          <w:tab w:val="left" w:pos="4755"/>
        </w:tabs>
        <w:ind w:left="1843" w:hanging="1843"/>
        <w:jc w:val="both"/>
        <w:rPr>
          <w:rFonts w:ascii="Calibri" w:eastAsia="Calibri" w:hAnsi="Calibri" w:cs="Calibri"/>
          <w:b/>
          <w:bCs/>
          <w:iCs/>
          <w:color w:val="222222"/>
          <w:spacing w:val="-6"/>
          <w:sz w:val="18"/>
          <w:szCs w:val="18"/>
          <w:lang w:eastAsia="fr-FR"/>
        </w:rPr>
      </w:pPr>
      <w:r w:rsidRPr="00560267">
        <w:rPr>
          <w:rFonts w:ascii="Calibri" w:eastAsia="Calibri" w:hAnsi="Calibri" w:cs="Calibri"/>
          <w:color w:val="222222"/>
          <w:sz w:val="18"/>
          <w:szCs w:val="18"/>
          <w:lang w:val="es-CO" w:eastAsia="fr-FR"/>
        </w:rPr>
        <w:t xml:space="preserve">Accionado: </w:t>
      </w:r>
      <w:r w:rsidRPr="00560267">
        <w:rPr>
          <w:rFonts w:ascii="Calibri" w:eastAsia="Calibri" w:hAnsi="Calibri" w:cs="Calibri"/>
          <w:color w:val="222222"/>
          <w:sz w:val="18"/>
          <w:szCs w:val="18"/>
          <w:lang w:val="es-CO" w:eastAsia="fr-FR"/>
        </w:rPr>
        <w:tab/>
      </w:r>
      <w:r w:rsidRPr="00560267">
        <w:rPr>
          <w:rFonts w:ascii="Calibri" w:eastAsia="Calibri" w:hAnsi="Calibri" w:cs="Calibri"/>
          <w:bCs/>
          <w:iCs/>
          <w:color w:val="222222"/>
          <w:spacing w:val="-6"/>
          <w:sz w:val="18"/>
          <w:szCs w:val="18"/>
          <w:lang w:eastAsia="fr-FR"/>
        </w:rPr>
        <w:t>COLPENSIONES</w:t>
      </w:r>
    </w:p>
    <w:p w:rsidR="00560267" w:rsidRPr="00560267" w:rsidRDefault="00560267" w:rsidP="00560267">
      <w:pPr>
        <w:shd w:val="clear" w:color="auto" w:fill="FFFFFF"/>
        <w:tabs>
          <w:tab w:val="left" w:pos="1843"/>
          <w:tab w:val="left" w:pos="4755"/>
        </w:tabs>
        <w:ind w:left="1843" w:hanging="1843"/>
        <w:jc w:val="both"/>
        <w:rPr>
          <w:rFonts w:ascii="Calibri" w:eastAsia="Calibri" w:hAnsi="Calibri" w:cs="Calibri"/>
          <w:bCs/>
          <w:color w:val="222222"/>
          <w:sz w:val="18"/>
          <w:szCs w:val="18"/>
          <w:lang w:val="es-MX" w:eastAsia="fr-FR"/>
        </w:rPr>
      </w:pPr>
      <w:r w:rsidRPr="00560267">
        <w:rPr>
          <w:rFonts w:ascii="Calibri" w:eastAsia="Calibri" w:hAnsi="Calibri" w:cs="Calibri"/>
          <w:color w:val="222222"/>
          <w:spacing w:val="-6"/>
          <w:sz w:val="18"/>
          <w:szCs w:val="18"/>
          <w:lang w:val="es-CO" w:eastAsia="fr-FR"/>
        </w:rPr>
        <w:t xml:space="preserve"> </w:t>
      </w:r>
      <w:r w:rsidRPr="00560267">
        <w:rPr>
          <w:rFonts w:ascii="Calibri" w:eastAsia="Calibri" w:hAnsi="Calibri" w:cs="Calibri"/>
          <w:color w:val="222222"/>
          <w:sz w:val="18"/>
          <w:szCs w:val="18"/>
          <w:lang w:val="es-CO" w:eastAsia="fr-FR"/>
        </w:rPr>
        <w:t>Magistrado Ponente: </w:t>
      </w:r>
      <w:r w:rsidRPr="00560267">
        <w:rPr>
          <w:rFonts w:ascii="Calibri" w:eastAsia="Calibri" w:hAnsi="Calibri" w:cs="Calibri"/>
          <w:color w:val="222222"/>
          <w:sz w:val="18"/>
          <w:szCs w:val="18"/>
          <w:lang w:val="es-CO" w:eastAsia="fr-FR"/>
        </w:rPr>
        <w:tab/>
      </w:r>
      <w:r w:rsidRPr="00560267">
        <w:rPr>
          <w:rFonts w:ascii="Calibri" w:eastAsia="Calibri" w:hAnsi="Calibri" w:cs="Calibri"/>
          <w:bCs/>
          <w:iCs/>
          <w:color w:val="222222"/>
          <w:sz w:val="18"/>
          <w:szCs w:val="18"/>
          <w:lang w:val="es-CO" w:eastAsia="fr-FR"/>
        </w:rPr>
        <w:t xml:space="preserve">MANUEL </w:t>
      </w:r>
      <w:proofErr w:type="spellStart"/>
      <w:r w:rsidRPr="00560267">
        <w:rPr>
          <w:rFonts w:ascii="Calibri" w:eastAsia="Calibri" w:hAnsi="Calibri" w:cs="Calibri"/>
          <w:bCs/>
          <w:iCs/>
          <w:color w:val="222222"/>
          <w:sz w:val="18"/>
          <w:szCs w:val="18"/>
          <w:lang w:val="es-CO" w:eastAsia="fr-FR"/>
        </w:rPr>
        <w:t>YARZAGARAY</w:t>
      </w:r>
      <w:proofErr w:type="spellEnd"/>
      <w:r w:rsidRPr="00560267">
        <w:rPr>
          <w:rFonts w:ascii="Calibri" w:eastAsia="Calibri" w:hAnsi="Calibri" w:cs="Calibri"/>
          <w:bCs/>
          <w:iCs/>
          <w:color w:val="222222"/>
          <w:sz w:val="18"/>
          <w:szCs w:val="18"/>
          <w:lang w:val="es-CO" w:eastAsia="fr-FR"/>
        </w:rPr>
        <w:t xml:space="preserve"> BANDERA</w:t>
      </w:r>
    </w:p>
    <w:p w:rsidR="00560267" w:rsidRPr="00560267" w:rsidRDefault="00560267" w:rsidP="00560267">
      <w:pPr>
        <w:shd w:val="clear" w:color="auto" w:fill="FFFFFF"/>
        <w:tabs>
          <w:tab w:val="left" w:pos="1843"/>
        </w:tabs>
        <w:ind w:left="2124" w:hanging="2124"/>
        <w:jc w:val="both"/>
        <w:rPr>
          <w:rFonts w:ascii="Calibri" w:eastAsia="Calibri" w:hAnsi="Calibri" w:cs="Calibri"/>
          <w:bCs/>
          <w:iCs/>
          <w:color w:val="222222"/>
          <w:sz w:val="18"/>
          <w:szCs w:val="18"/>
          <w:lang w:val="es-CO" w:eastAsia="fr-FR"/>
        </w:rPr>
      </w:pPr>
      <w:r w:rsidRPr="00560267">
        <w:rPr>
          <w:rFonts w:ascii="Calibri" w:eastAsia="Calibri" w:hAnsi="Calibri" w:cs="Calibri"/>
          <w:bCs/>
          <w:iCs/>
          <w:color w:val="222222"/>
          <w:sz w:val="18"/>
          <w:szCs w:val="18"/>
          <w:lang w:val="es-CO" w:eastAsia="fr-FR"/>
        </w:rPr>
        <w:tab/>
        <w:t xml:space="preserve"> </w:t>
      </w:r>
    </w:p>
    <w:p w:rsidR="00560267" w:rsidRPr="00560267" w:rsidRDefault="00560267" w:rsidP="00560267">
      <w:pPr>
        <w:shd w:val="clear" w:color="auto" w:fill="FFFFFF"/>
        <w:tabs>
          <w:tab w:val="left" w:pos="1843"/>
        </w:tabs>
        <w:spacing w:after="200"/>
        <w:jc w:val="both"/>
        <w:rPr>
          <w:rFonts w:ascii="Calibri" w:eastAsia="Calibri" w:hAnsi="Calibri" w:cs="Calibri"/>
          <w:bCs/>
          <w:iCs/>
          <w:color w:val="222222"/>
          <w:sz w:val="18"/>
          <w:szCs w:val="18"/>
          <w:lang w:eastAsia="fr-FR"/>
        </w:rPr>
      </w:pPr>
      <w:r w:rsidRPr="00560267">
        <w:rPr>
          <w:rFonts w:ascii="Calibri" w:eastAsia="Calibri" w:hAnsi="Calibri" w:cs="Calibri"/>
          <w:b/>
          <w:bCs/>
          <w:iCs/>
          <w:color w:val="222222"/>
          <w:sz w:val="18"/>
          <w:szCs w:val="18"/>
          <w:lang w:val="es-CO" w:eastAsia="fr-FR"/>
        </w:rPr>
        <w:t xml:space="preserve">Temas: </w:t>
      </w:r>
      <w:r w:rsidRPr="00560267">
        <w:rPr>
          <w:rFonts w:ascii="Calibri" w:eastAsia="Calibri" w:hAnsi="Calibri" w:cs="Calibri"/>
          <w:b/>
          <w:bCs/>
          <w:iCs/>
          <w:color w:val="222222"/>
          <w:sz w:val="18"/>
          <w:szCs w:val="18"/>
          <w:lang w:val="es-CO" w:eastAsia="fr-FR"/>
        </w:rPr>
        <w:tab/>
        <w:t xml:space="preserve">DERECHOS AL MÍNIMO VITAL Y A LA SEGURIDAD SOCIAL / ACTUALIZACIÓN DE DATOS PARA RECONOCIMIENTO DE PENSIÓN DE INVALIDEZ. </w:t>
      </w:r>
      <w:r w:rsidRPr="00560267">
        <w:rPr>
          <w:rFonts w:ascii="Calibri" w:eastAsia="Calibri" w:hAnsi="Calibri" w:cs="Calibri"/>
          <w:bCs/>
          <w:iCs/>
          <w:color w:val="222222"/>
          <w:sz w:val="18"/>
          <w:szCs w:val="18"/>
          <w:lang w:val="es-ES_tradnl" w:eastAsia="fr-FR"/>
        </w:rPr>
        <w:t>“[S]</w:t>
      </w:r>
      <w:proofErr w:type="spellStart"/>
      <w:r w:rsidRPr="00560267">
        <w:rPr>
          <w:rFonts w:ascii="Calibri" w:eastAsia="Calibri" w:hAnsi="Calibri" w:cs="Calibri"/>
          <w:bCs/>
          <w:iCs/>
          <w:color w:val="222222"/>
          <w:sz w:val="18"/>
          <w:szCs w:val="18"/>
          <w:lang w:val="es-ES_tradnl" w:eastAsia="fr-FR"/>
        </w:rPr>
        <w:t>iguiendo</w:t>
      </w:r>
      <w:proofErr w:type="spellEnd"/>
      <w:r w:rsidRPr="00560267">
        <w:rPr>
          <w:rFonts w:ascii="Calibri" w:eastAsia="Calibri" w:hAnsi="Calibri" w:cs="Calibri"/>
          <w:bCs/>
          <w:iCs/>
          <w:color w:val="222222"/>
          <w:sz w:val="18"/>
          <w:szCs w:val="18"/>
          <w:lang w:val="es-ES_tradnl" w:eastAsia="fr-FR"/>
        </w:rPr>
        <w:t xml:space="preserve"> los lineamientos de la Máxima Guardiana Constitucional, es posible en este evento dar aplicación al principio de la condición más beneficiosa en favor del señor </w:t>
      </w:r>
      <w:proofErr w:type="spellStart"/>
      <w:r w:rsidRPr="00560267">
        <w:rPr>
          <w:rFonts w:ascii="Calibri" w:eastAsia="Calibri" w:hAnsi="Calibri" w:cs="Calibri"/>
          <w:bCs/>
          <w:iCs/>
          <w:color w:val="222222"/>
          <w:sz w:val="18"/>
          <w:szCs w:val="18"/>
          <w:lang w:val="es-ES_tradnl" w:eastAsia="fr-FR"/>
        </w:rPr>
        <w:t>Esnel</w:t>
      </w:r>
      <w:proofErr w:type="spellEnd"/>
      <w:r w:rsidRPr="00560267">
        <w:rPr>
          <w:rFonts w:ascii="Calibri" w:eastAsia="Calibri" w:hAnsi="Calibri" w:cs="Calibri"/>
          <w:bCs/>
          <w:iCs/>
          <w:color w:val="222222"/>
          <w:sz w:val="18"/>
          <w:szCs w:val="18"/>
          <w:lang w:val="es-ES_tradnl" w:eastAsia="fr-FR"/>
        </w:rPr>
        <w:t xml:space="preserve"> Villada, y acorde con este planteamiento, </w:t>
      </w:r>
      <w:r w:rsidRPr="00560267">
        <w:rPr>
          <w:rFonts w:ascii="Calibri" w:eastAsia="Calibri" w:hAnsi="Calibri" w:cs="Calibri"/>
          <w:bCs/>
          <w:iCs/>
          <w:color w:val="222222"/>
          <w:sz w:val="18"/>
          <w:szCs w:val="18"/>
          <w:lang w:eastAsia="fr-FR"/>
        </w:rPr>
        <w:t xml:space="preserve">la Corporación revocará la decisión de primera instancia, y en su lugar tutelará los derechos fundamentales a la seguridad social y mínimo vital del señor </w:t>
      </w:r>
      <w:proofErr w:type="spellStart"/>
      <w:r w:rsidRPr="00560267">
        <w:rPr>
          <w:rFonts w:ascii="Calibri" w:eastAsia="Calibri" w:hAnsi="Calibri" w:cs="Calibri"/>
          <w:bCs/>
          <w:iCs/>
          <w:color w:val="222222"/>
          <w:sz w:val="18"/>
          <w:szCs w:val="18"/>
          <w:lang w:eastAsia="fr-FR"/>
        </w:rPr>
        <w:t>Esnel</w:t>
      </w:r>
      <w:proofErr w:type="spellEnd"/>
      <w:r w:rsidRPr="00560267">
        <w:rPr>
          <w:rFonts w:ascii="Calibri" w:eastAsia="Calibri" w:hAnsi="Calibri" w:cs="Calibri"/>
          <w:bCs/>
          <w:iCs/>
          <w:color w:val="222222"/>
          <w:sz w:val="18"/>
          <w:szCs w:val="18"/>
          <w:lang w:eastAsia="fr-FR"/>
        </w:rPr>
        <w:t xml:space="preserve"> Villada, de este modo, se ordenará a </w:t>
      </w:r>
      <w:proofErr w:type="spellStart"/>
      <w:r w:rsidRPr="00560267">
        <w:rPr>
          <w:rFonts w:ascii="Calibri" w:eastAsia="Calibri" w:hAnsi="Calibri" w:cs="Calibri"/>
          <w:bCs/>
          <w:iCs/>
          <w:color w:val="222222"/>
          <w:sz w:val="18"/>
          <w:szCs w:val="18"/>
          <w:lang w:eastAsia="fr-FR"/>
        </w:rPr>
        <w:t>Colpensiones</w:t>
      </w:r>
      <w:proofErr w:type="spellEnd"/>
      <w:r w:rsidRPr="00560267">
        <w:rPr>
          <w:rFonts w:ascii="Calibri" w:eastAsia="Calibri" w:hAnsi="Calibri" w:cs="Calibri"/>
          <w:bCs/>
          <w:iCs/>
          <w:color w:val="222222"/>
          <w:sz w:val="18"/>
          <w:szCs w:val="18"/>
          <w:lang w:eastAsia="fr-FR"/>
        </w:rPr>
        <w:t xml:space="preserve"> que </w:t>
      </w:r>
      <w:r w:rsidRPr="00560267">
        <w:rPr>
          <w:rFonts w:ascii="Calibri" w:eastAsia="Calibri" w:hAnsi="Calibri" w:cs="Calibri"/>
          <w:bCs/>
          <w:iCs/>
          <w:color w:val="222222"/>
          <w:sz w:val="18"/>
          <w:szCs w:val="18"/>
          <w:lang w:val="es-CO" w:eastAsia="fr-FR"/>
        </w:rPr>
        <w:t>por intermedio de su Gerente Nacional de Reconocimiento, emita un nuevo pronunciamiento respecto de la pensión de invalidez solicitada por el accionante, en el cual realice el estudio de los requisitos para el reconocimiento de esa prestación, atendiendo lo establecido en el texto original del artículo 39 de la Ley 100 de 1993, para lo cual se le concederá el término de dos meses.</w:t>
      </w:r>
      <w:r w:rsidRPr="00560267">
        <w:rPr>
          <w:rFonts w:ascii="Calibri" w:eastAsia="Calibri" w:hAnsi="Calibri" w:cs="Calibri"/>
          <w:bCs/>
          <w:iCs/>
          <w:color w:val="222222"/>
          <w:sz w:val="18"/>
          <w:szCs w:val="18"/>
          <w:lang w:eastAsia="fr-FR"/>
        </w:rPr>
        <w:t>”.</w:t>
      </w:r>
    </w:p>
    <w:p w:rsidR="00560267" w:rsidRDefault="00560267" w:rsidP="00850F13">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p>
    <w:p w:rsidR="00850F13" w:rsidRPr="00CC3130" w:rsidRDefault="00850F13" w:rsidP="00850F13">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CC3130">
        <w:rPr>
          <w:rFonts w:ascii="Verdana" w:hAnsi="Verdana" w:cs="Arial"/>
          <w:i w:val="0"/>
          <w:sz w:val="26"/>
          <w:szCs w:val="26"/>
        </w:rPr>
        <w:t>REPÚBLICA DE COLOMBIA</w:t>
      </w:r>
    </w:p>
    <w:p w:rsidR="00850F13" w:rsidRPr="00CC3130" w:rsidRDefault="00850F13" w:rsidP="00850F13">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CC3130">
        <w:rPr>
          <w:rFonts w:ascii="Verdana" w:hAnsi="Verdana" w:cs="Arial"/>
          <w:i w:val="0"/>
          <w:sz w:val="26"/>
          <w:szCs w:val="26"/>
        </w:rPr>
        <w:t>RAMA JUDICIAL DEL PODER PÚBLICO</w:t>
      </w:r>
    </w:p>
    <w:p w:rsidR="00850F13" w:rsidRPr="00CC3130" w:rsidRDefault="008A4395" w:rsidP="00850F13">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bCs w:val="0"/>
          <w:i w:val="0"/>
          <w:sz w:val="26"/>
          <w:szCs w:val="26"/>
        </w:rPr>
      </w:pPr>
      <w:r>
        <w:rPr>
          <w:rFonts w:ascii="Verdana" w:hAnsi="Verdana" w:cs="Arial"/>
          <w:sz w:val="26"/>
          <w:szCs w:val="26"/>
        </w:rPr>
        <w:fldChar w:fldCharType="begin"/>
      </w:r>
      <w:r>
        <w:rPr>
          <w:rFonts w:ascii="Verdana" w:hAnsi="Verdana" w:cs="Arial"/>
          <w:sz w:val="26"/>
          <w:szCs w:val="26"/>
        </w:rPr>
        <w:instrText xml:space="preserve"> INCLUDEPICTURE  "\\\\172.16.12.60\\windows\\TEMP\\PKGE121.GIF" \* MERGEFORMATINET </w:instrText>
      </w:r>
      <w:r>
        <w:rPr>
          <w:rFonts w:ascii="Verdana" w:hAnsi="Verdana" w:cs="Arial"/>
          <w:sz w:val="26"/>
          <w:szCs w:val="26"/>
        </w:rPr>
        <w:fldChar w:fldCharType="separate"/>
      </w:r>
      <w:r w:rsidR="00F57B8F">
        <w:rPr>
          <w:rFonts w:ascii="Verdana" w:hAnsi="Verdana" w:cs="Arial"/>
          <w:sz w:val="26"/>
          <w:szCs w:val="26"/>
        </w:rPr>
        <w:fldChar w:fldCharType="begin"/>
      </w:r>
      <w:r w:rsidR="00F57B8F">
        <w:rPr>
          <w:rFonts w:ascii="Verdana" w:hAnsi="Verdana" w:cs="Arial"/>
          <w:sz w:val="26"/>
          <w:szCs w:val="26"/>
        </w:rPr>
        <w:instrText xml:space="preserve"> INCLUDEPICTURE  "\\\\172.16.12.60\\windows\\TEMP\\PKGE121.GIF" \* MERGEFORMATINET </w:instrText>
      </w:r>
      <w:r w:rsidR="00F57B8F">
        <w:rPr>
          <w:rFonts w:ascii="Verdana" w:hAnsi="Verdana" w:cs="Arial"/>
          <w:sz w:val="26"/>
          <w:szCs w:val="26"/>
        </w:rPr>
        <w:fldChar w:fldCharType="separate"/>
      </w:r>
      <w:r w:rsidR="004A7693">
        <w:rPr>
          <w:rFonts w:ascii="Verdana" w:hAnsi="Verdana" w:cs="Arial"/>
          <w:sz w:val="26"/>
          <w:szCs w:val="26"/>
        </w:rPr>
        <w:fldChar w:fldCharType="begin"/>
      </w:r>
      <w:r w:rsidR="004A7693">
        <w:rPr>
          <w:rFonts w:ascii="Verdana" w:hAnsi="Verdana" w:cs="Arial"/>
          <w:sz w:val="26"/>
          <w:szCs w:val="26"/>
        </w:rPr>
        <w:instrText xml:space="preserve"> INCLUDEPICTURE  "\\\\172.16.12.60\\windows\\TEMP\\PKGE121.GIF" \* MERGEFORMATINET </w:instrText>
      </w:r>
      <w:r w:rsidR="004A7693">
        <w:rPr>
          <w:rFonts w:ascii="Verdana" w:hAnsi="Verdana" w:cs="Arial"/>
          <w:sz w:val="26"/>
          <w:szCs w:val="26"/>
        </w:rPr>
        <w:fldChar w:fldCharType="separate"/>
      </w:r>
      <w:r w:rsidR="00BD7991">
        <w:rPr>
          <w:rFonts w:ascii="Verdana" w:hAnsi="Verdana" w:cs="Arial"/>
          <w:sz w:val="26"/>
          <w:szCs w:val="26"/>
        </w:rPr>
        <w:fldChar w:fldCharType="begin"/>
      </w:r>
      <w:r w:rsidR="00BD7991">
        <w:rPr>
          <w:rFonts w:ascii="Verdana" w:hAnsi="Verdana" w:cs="Arial"/>
          <w:sz w:val="26"/>
          <w:szCs w:val="26"/>
        </w:rPr>
        <w:instrText xml:space="preserve"> INCLUDEPICTURE  "\\\\172.16.12.60\\windows\\TEMP\\PKGE121.GIF" \* MERGEFORMATINET </w:instrText>
      </w:r>
      <w:r w:rsidR="00BD7991">
        <w:rPr>
          <w:rFonts w:ascii="Verdana" w:hAnsi="Verdana" w:cs="Arial"/>
          <w:sz w:val="26"/>
          <w:szCs w:val="26"/>
        </w:rPr>
        <w:fldChar w:fldCharType="separate"/>
      </w:r>
      <w:r w:rsidR="00302C0E">
        <w:rPr>
          <w:rFonts w:ascii="Verdana" w:hAnsi="Verdana" w:cs="Arial"/>
          <w:sz w:val="26"/>
          <w:szCs w:val="26"/>
        </w:rPr>
        <w:fldChar w:fldCharType="begin"/>
      </w:r>
      <w:r w:rsidR="00302C0E">
        <w:rPr>
          <w:rFonts w:ascii="Verdana" w:hAnsi="Verdana" w:cs="Arial"/>
          <w:sz w:val="26"/>
          <w:szCs w:val="26"/>
        </w:rPr>
        <w:instrText xml:space="preserve"> INCLUDEPICTURE  "\\\\172.16.12.60\\windows\\TEMP\\PKGE121.GIF" \* MERGEFORMATINET </w:instrText>
      </w:r>
      <w:r w:rsidR="00302C0E">
        <w:rPr>
          <w:rFonts w:ascii="Verdana" w:hAnsi="Verdana" w:cs="Arial"/>
          <w:sz w:val="26"/>
          <w:szCs w:val="26"/>
        </w:rPr>
        <w:fldChar w:fldCharType="separate"/>
      </w:r>
      <w:r w:rsidR="00192307">
        <w:rPr>
          <w:rFonts w:ascii="Verdana" w:hAnsi="Verdana" w:cs="Arial"/>
          <w:sz w:val="26"/>
          <w:szCs w:val="26"/>
        </w:rPr>
        <w:fldChar w:fldCharType="begin"/>
      </w:r>
      <w:r w:rsidR="00192307">
        <w:rPr>
          <w:rFonts w:ascii="Verdana" w:hAnsi="Verdana" w:cs="Arial"/>
          <w:sz w:val="26"/>
          <w:szCs w:val="26"/>
        </w:rPr>
        <w:instrText xml:space="preserve"> </w:instrText>
      </w:r>
      <w:r w:rsidR="00192307">
        <w:rPr>
          <w:rFonts w:ascii="Verdana" w:hAnsi="Verdana" w:cs="Arial"/>
          <w:sz w:val="26"/>
          <w:szCs w:val="26"/>
        </w:rPr>
        <w:instrText>INCLUDEPICTURE  "\\\\172.16.12.60\\windows\\TEMP\\PKGE121.GIF" \* MERGEFORMATINET</w:instrText>
      </w:r>
      <w:r w:rsidR="00192307">
        <w:rPr>
          <w:rFonts w:ascii="Verdana" w:hAnsi="Verdana" w:cs="Arial"/>
          <w:sz w:val="26"/>
          <w:szCs w:val="26"/>
        </w:rPr>
        <w:instrText xml:space="preserve"> </w:instrText>
      </w:r>
      <w:r w:rsidR="00192307">
        <w:rPr>
          <w:rFonts w:ascii="Verdana" w:hAnsi="Verdana" w:cs="Arial"/>
          <w:sz w:val="26"/>
          <w:szCs w:val="26"/>
        </w:rPr>
        <w:fldChar w:fldCharType="separate"/>
      </w:r>
      <w:r w:rsidR="00192307">
        <w:rPr>
          <w:rFonts w:ascii="Verdana" w:hAnsi="Verdana"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v:imagedata r:id="rId9" r:href="rId10"/>
          </v:shape>
        </w:pict>
      </w:r>
      <w:r w:rsidR="00192307">
        <w:rPr>
          <w:rFonts w:ascii="Verdana" w:hAnsi="Verdana" w:cs="Arial"/>
          <w:sz w:val="26"/>
          <w:szCs w:val="26"/>
        </w:rPr>
        <w:fldChar w:fldCharType="end"/>
      </w:r>
      <w:r w:rsidR="00302C0E">
        <w:rPr>
          <w:rFonts w:ascii="Verdana" w:hAnsi="Verdana" w:cs="Arial"/>
          <w:sz w:val="26"/>
          <w:szCs w:val="26"/>
        </w:rPr>
        <w:fldChar w:fldCharType="end"/>
      </w:r>
      <w:r w:rsidR="00BD7991">
        <w:rPr>
          <w:rFonts w:ascii="Verdana" w:hAnsi="Verdana" w:cs="Arial"/>
          <w:sz w:val="26"/>
          <w:szCs w:val="26"/>
        </w:rPr>
        <w:fldChar w:fldCharType="end"/>
      </w:r>
      <w:r w:rsidR="004A7693">
        <w:rPr>
          <w:rFonts w:ascii="Verdana" w:hAnsi="Verdana" w:cs="Arial"/>
          <w:sz w:val="26"/>
          <w:szCs w:val="26"/>
        </w:rPr>
        <w:fldChar w:fldCharType="end"/>
      </w:r>
      <w:r w:rsidR="00F57B8F">
        <w:rPr>
          <w:rFonts w:ascii="Verdana" w:hAnsi="Verdana" w:cs="Arial"/>
          <w:sz w:val="26"/>
          <w:szCs w:val="26"/>
        </w:rPr>
        <w:fldChar w:fldCharType="end"/>
      </w:r>
      <w:r>
        <w:rPr>
          <w:rFonts w:ascii="Verdana" w:hAnsi="Verdana" w:cs="Arial"/>
          <w:sz w:val="26"/>
          <w:szCs w:val="26"/>
        </w:rPr>
        <w:fldChar w:fldCharType="end"/>
      </w:r>
    </w:p>
    <w:p w:rsidR="00850F13" w:rsidRDefault="00850F13" w:rsidP="00850F13">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CC3130">
        <w:rPr>
          <w:rFonts w:ascii="Verdana" w:hAnsi="Verdana" w:cs="Arial"/>
          <w:bCs w:val="0"/>
          <w:i w:val="0"/>
          <w:sz w:val="26"/>
          <w:szCs w:val="26"/>
        </w:rPr>
        <w:t xml:space="preserve">TRIBUNAL SUPERIOR DEL </w:t>
      </w:r>
      <w:r w:rsidRPr="00CC3130">
        <w:rPr>
          <w:rFonts w:ascii="Verdana" w:hAnsi="Verdana" w:cs="Arial"/>
          <w:i w:val="0"/>
          <w:sz w:val="26"/>
          <w:szCs w:val="26"/>
        </w:rPr>
        <w:t>DISTRITO JUDICIAL DE PEREIRA</w:t>
      </w:r>
    </w:p>
    <w:p w:rsidR="00850F13" w:rsidRPr="00CC3130" w:rsidRDefault="00850F13" w:rsidP="00850F13">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E26F8A">
        <w:rPr>
          <w:rFonts w:ascii="Verdana" w:hAnsi="Verdana" w:cs="Arial"/>
          <w:i w:val="0"/>
          <w:sz w:val="26"/>
          <w:szCs w:val="26"/>
        </w:rPr>
        <w:t>SALA SÉPTIMA DE DECISIÓN DE ASUNTOS PENALES PARA ADOLESCENTES</w:t>
      </w:r>
    </w:p>
    <w:p w:rsidR="00850F13" w:rsidRPr="00CC3130" w:rsidRDefault="00850F13" w:rsidP="00850F13">
      <w:pPr>
        <w:suppressAutoHyphens/>
        <w:jc w:val="center"/>
        <w:rPr>
          <w:rFonts w:ascii="Verdana" w:hAnsi="Verdana" w:cs="Arial"/>
          <w:spacing w:val="-4"/>
          <w:sz w:val="26"/>
          <w:szCs w:val="26"/>
        </w:rPr>
      </w:pPr>
    </w:p>
    <w:p w:rsidR="00850F13" w:rsidRPr="00CC3130" w:rsidRDefault="00850F13" w:rsidP="00850F13">
      <w:pPr>
        <w:suppressAutoHyphens/>
        <w:spacing w:line="312" w:lineRule="auto"/>
        <w:jc w:val="center"/>
        <w:rPr>
          <w:rFonts w:ascii="Verdana" w:hAnsi="Verdana" w:cs="Arial"/>
          <w:spacing w:val="-4"/>
          <w:sz w:val="26"/>
          <w:szCs w:val="26"/>
        </w:rPr>
      </w:pPr>
      <w:r w:rsidRPr="00CC3130">
        <w:rPr>
          <w:rFonts w:ascii="Verdana" w:hAnsi="Verdana" w:cs="Arial"/>
          <w:spacing w:val="-4"/>
          <w:sz w:val="26"/>
          <w:szCs w:val="26"/>
        </w:rPr>
        <w:t>Magistrado Ponente</w:t>
      </w:r>
    </w:p>
    <w:p w:rsidR="00850F13" w:rsidRPr="00CC3130" w:rsidRDefault="00850F13" w:rsidP="00850F13">
      <w:pPr>
        <w:suppressAutoHyphens/>
        <w:spacing w:line="312" w:lineRule="auto"/>
        <w:jc w:val="center"/>
        <w:rPr>
          <w:rFonts w:ascii="Verdana" w:hAnsi="Verdana" w:cs="Arial"/>
          <w:b/>
          <w:bCs/>
          <w:spacing w:val="-4"/>
          <w:sz w:val="26"/>
          <w:szCs w:val="26"/>
        </w:rPr>
      </w:pPr>
      <w:r w:rsidRPr="00CC3130">
        <w:rPr>
          <w:rFonts w:ascii="Verdana" w:hAnsi="Verdana" w:cs="Arial"/>
          <w:b/>
          <w:bCs/>
          <w:spacing w:val="-4"/>
          <w:sz w:val="26"/>
          <w:szCs w:val="26"/>
        </w:rPr>
        <w:t xml:space="preserve">MANUEL </w:t>
      </w:r>
      <w:proofErr w:type="spellStart"/>
      <w:r w:rsidRPr="00CC3130">
        <w:rPr>
          <w:rFonts w:ascii="Verdana" w:hAnsi="Verdana" w:cs="Arial"/>
          <w:b/>
          <w:bCs/>
          <w:spacing w:val="-4"/>
          <w:sz w:val="26"/>
          <w:szCs w:val="26"/>
        </w:rPr>
        <w:t>YARZAGARAY</w:t>
      </w:r>
      <w:proofErr w:type="spellEnd"/>
      <w:r w:rsidRPr="00CC3130">
        <w:rPr>
          <w:rFonts w:ascii="Verdana" w:hAnsi="Verdana" w:cs="Arial"/>
          <w:b/>
          <w:bCs/>
          <w:spacing w:val="-4"/>
          <w:sz w:val="26"/>
          <w:szCs w:val="26"/>
        </w:rPr>
        <w:t xml:space="preserve"> BANDERA</w:t>
      </w:r>
    </w:p>
    <w:p w:rsidR="00850F13" w:rsidRPr="00CC3130" w:rsidRDefault="00850F13" w:rsidP="00850F13">
      <w:pPr>
        <w:suppressAutoHyphens/>
        <w:rPr>
          <w:rFonts w:ascii="Verdana" w:hAnsi="Verdana" w:cs="Arial"/>
          <w:b/>
          <w:bCs/>
          <w:spacing w:val="-4"/>
          <w:sz w:val="26"/>
          <w:szCs w:val="26"/>
        </w:rPr>
      </w:pPr>
    </w:p>
    <w:p w:rsidR="00850F13" w:rsidRPr="00FD1783" w:rsidRDefault="00850F13" w:rsidP="00850F13">
      <w:pPr>
        <w:suppressAutoHyphens/>
        <w:spacing w:line="360" w:lineRule="auto"/>
        <w:jc w:val="center"/>
        <w:rPr>
          <w:rFonts w:ascii="Verdana" w:hAnsi="Verdana" w:cs="Arial"/>
          <w:b/>
          <w:bCs/>
          <w:spacing w:val="-4"/>
          <w:sz w:val="26"/>
          <w:szCs w:val="26"/>
        </w:rPr>
      </w:pPr>
      <w:r w:rsidRPr="00CC3130">
        <w:rPr>
          <w:rFonts w:ascii="Verdana" w:hAnsi="Verdana" w:cs="Arial"/>
          <w:b/>
          <w:bCs/>
          <w:spacing w:val="-4"/>
          <w:sz w:val="26"/>
          <w:szCs w:val="26"/>
        </w:rPr>
        <w:t>SENTENCIA DE TUTELA SEGUNDA INSTANCIA</w:t>
      </w:r>
    </w:p>
    <w:p w:rsidR="005C59F4" w:rsidRPr="00DC0373" w:rsidRDefault="005C59F4" w:rsidP="005249AA">
      <w:pPr>
        <w:widowControl w:val="0"/>
        <w:autoSpaceDE w:val="0"/>
        <w:autoSpaceDN w:val="0"/>
        <w:adjustRightInd w:val="0"/>
        <w:spacing w:line="360" w:lineRule="auto"/>
        <w:jc w:val="both"/>
        <w:rPr>
          <w:rFonts w:ascii="Verdana" w:hAnsi="Verdana" w:cs="Arial"/>
          <w:szCs w:val="26"/>
        </w:rPr>
      </w:pPr>
    </w:p>
    <w:p w:rsidR="00956584" w:rsidRPr="005249AA" w:rsidRDefault="001A0255" w:rsidP="005249AA">
      <w:pPr>
        <w:widowControl w:val="0"/>
        <w:autoSpaceDE w:val="0"/>
        <w:autoSpaceDN w:val="0"/>
        <w:adjustRightInd w:val="0"/>
        <w:spacing w:line="307" w:lineRule="auto"/>
        <w:jc w:val="both"/>
        <w:rPr>
          <w:rFonts w:ascii="Verdana" w:hAnsi="Verdana" w:cs="Arial"/>
          <w:bCs/>
          <w:sz w:val="26"/>
          <w:szCs w:val="26"/>
        </w:rPr>
      </w:pPr>
      <w:r w:rsidRPr="005249AA">
        <w:rPr>
          <w:rFonts w:ascii="Verdana" w:hAnsi="Verdana" w:cs="Arial"/>
          <w:bCs/>
          <w:sz w:val="26"/>
          <w:szCs w:val="26"/>
        </w:rPr>
        <w:t xml:space="preserve">Pereira, </w:t>
      </w:r>
      <w:r w:rsidR="00850F13">
        <w:rPr>
          <w:rFonts w:ascii="Verdana" w:hAnsi="Verdana" w:cs="Arial"/>
          <w:bCs/>
          <w:sz w:val="26"/>
          <w:szCs w:val="26"/>
        </w:rPr>
        <w:t xml:space="preserve">veintiuno </w:t>
      </w:r>
      <w:r w:rsidR="004128B7" w:rsidRPr="005249AA">
        <w:rPr>
          <w:rFonts w:ascii="Verdana" w:hAnsi="Verdana" w:cs="Arial"/>
          <w:bCs/>
          <w:sz w:val="26"/>
          <w:szCs w:val="26"/>
        </w:rPr>
        <w:t>(</w:t>
      </w:r>
      <w:r w:rsidR="00850F13">
        <w:rPr>
          <w:rFonts w:ascii="Verdana" w:hAnsi="Verdana" w:cs="Arial"/>
          <w:bCs/>
          <w:sz w:val="26"/>
          <w:szCs w:val="26"/>
        </w:rPr>
        <w:t>21</w:t>
      </w:r>
      <w:r w:rsidR="00FB4C1A" w:rsidRPr="005249AA">
        <w:rPr>
          <w:rFonts w:ascii="Verdana" w:hAnsi="Verdana" w:cs="Arial"/>
          <w:bCs/>
          <w:sz w:val="26"/>
          <w:szCs w:val="26"/>
        </w:rPr>
        <w:t xml:space="preserve">) </w:t>
      </w:r>
      <w:r w:rsidR="00956584" w:rsidRPr="005249AA">
        <w:rPr>
          <w:rFonts w:ascii="Verdana" w:hAnsi="Verdana" w:cs="Arial"/>
          <w:bCs/>
          <w:sz w:val="26"/>
          <w:szCs w:val="26"/>
        </w:rPr>
        <w:t xml:space="preserve">de </w:t>
      </w:r>
      <w:r w:rsidR="00850F13">
        <w:rPr>
          <w:rFonts w:ascii="Verdana" w:hAnsi="Verdana" w:cs="Arial"/>
          <w:bCs/>
          <w:sz w:val="26"/>
          <w:szCs w:val="26"/>
        </w:rPr>
        <w:t>abril</w:t>
      </w:r>
      <w:r w:rsidR="00956584" w:rsidRPr="005249AA">
        <w:rPr>
          <w:rFonts w:ascii="Verdana" w:hAnsi="Verdana" w:cs="Arial"/>
          <w:bCs/>
          <w:sz w:val="26"/>
          <w:szCs w:val="26"/>
        </w:rPr>
        <w:t xml:space="preserve"> de dos mil </w:t>
      </w:r>
      <w:r w:rsidR="004128B7" w:rsidRPr="005249AA">
        <w:rPr>
          <w:rFonts w:ascii="Verdana" w:hAnsi="Verdana" w:cs="Arial"/>
          <w:bCs/>
          <w:sz w:val="26"/>
          <w:szCs w:val="26"/>
        </w:rPr>
        <w:t>diecis</w:t>
      </w:r>
      <w:r w:rsidR="00850F13">
        <w:rPr>
          <w:rFonts w:ascii="Verdana" w:hAnsi="Verdana" w:cs="Arial"/>
          <w:bCs/>
          <w:sz w:val="26"/>
          <w:szCs w:val="26"/>
        </w:rPr>
        <w:t>iete (2017</w:t>
      </w:r>
      <w:r w:rsidR="00956584" w:rsidRPr="005249AA">
        <w:rPr>
          <w:rFonts w:ascii="Verdana" w:hAnsi="Verdana" w:cs="Arial"/>
          <w:bCs/>
          <w:sz w:val="26"/>
          <w:szCs w:val="26"/>
        </w:rPr>
        <w:t xml:space="preserve">)                            </w:t>
      </w:r>
    </w:p>
    <w:p w:rsidR="00956584" w:rsidRPr="005249AA" w:rsidRDefault="00956584" w:rsidP="005249AA">
      <w:pPr>
        <w:tabs>
          <w:tab w:val="left" w:pos="2266"/>
          <w:tab w:val="left" w:pos="2549"/>
        </w:tabs>
        <w:suppressAutoHyphens/>
        <w:spacing w:line="307" w:lineRule="auto"/>
        <w:jc w:val="both"/>
        <w:rPr>
          <w:rFonts w:ascii="Verdana" w:hAnsi="Verdana" w:cs="Arial"/>
          <w:bCs/>
          <w:sz w:val="26"/>
          <w:szCs w:val="26"/>
        </w:rPr>
      </w:pPr>
      <w:r w:rsidRPr="005249AA">
        <w:rPr>
          <w:rFonts w:ascii="Verdana" w:hAnsi="Verdana" w:cs="Arial"/>
          <w:bCs/>
          <w:sz w:val="26"/>
          <w:szCs w:val="26"/>
        </w:rPr>
        <w:t xml:space="preserve">Hora: </w:t>
      </w:r>
      <w:r w:rsidR="00BD7991">
        <w:rPr>
          <w:rFonts w:ascii="Verdana" w:hAnsi="Verdana" w:cs="Arial"/>
          <w:bCs/>
          <w:sz w:val="26"/>
          <w:szCs w:val="26"/>
        </w:rPr>
        <w:t>4:00 p.m.</w:t>
      </w:r>
    </w:p>
    <w:p w:rsidR="005C59F4" w:rsidRPr="00CC3130" w:rsidRDefault="00063A9A" w:rsidP="005249AA">
      <w:pPr>
        <w:tabs>
          <w:tab w:val="left" w:pos="2266"/>
          <w:tab w:val="left" w:pos="2549"/>
        </w:tabs>
        <w:suppressAutoHyphens/>
        <w:spacing w:line="307" w:lineRule="auto"/>
        <w:jc w:val="both"/>
        <w:rPr>
          <w:rFonts w:ascii="Verdana" w:hAnsi="Verdana" w:cs="Arial"/>
          <w:spacing w:val="-3"/>
          <w:sz w:val="26"/>
          <w:szCs w:val="26"/>
        </w:rPr>
      </w:pPr>
      <w:r w:rsidRPr="005249AA">
        <w:rPr>
          <w:rFonts w:ascii="Verdana" w:hAnsi="Verdana" w:cs="Arial"/>
          <w:spacing w:val="-3"/>
          <w:sz w:val="26"/>
          <w:szCs w:val="26"/>
        </w:rPr>
        <w:t>Aprobado por Acta No.</w:t>
      </w:r>
      <w:r w:rsidR="00850F13">
        <w:rPr>
          <w:rFonts w:ascii="Verdana" w:hAnsi="Verdana" w:cs="Arial"/>
          <w:spacing w:val="-3"/>
          <w:sz w:val="26"/>
          <w:szCs w:val="26"/>
        </w:rPr>
        <w:t xml:space="preserve"> </w:t>
      </w:r>
      <w:r w:rsidR="00BD7991">
        <w:rPr>
          <w:rFonts w:ascii="Verdana" w:hAnsi="Verdana" w:cs="Arial"/>
          <w:spacing w:val="-3"/>
          <w:sz w:val="26"/>
          <w:szCs w:val="26"/>
        </w:rPr>
        <w:t>206</w:t>
      </w:r>
    </w:p>
    <w:p w:rsidR="007E2D57" w:rsidRPr="00560267" w:rsidRDefault="007E2D57" w:rsidP="00B1033A">
      <w:pPr>
        <w:tabs>
          <w:tab w:val="left" w:pos="2266"/>
          <w:tab w:val="left" w:pos="2549"/>
        </w:tabs>
        <w:suppressAutoHyphens/>
        <w:spacing w:line="480" w:lineRule="auto"/>
        <w:jc w:val="both"/>
        <w:rPr>
          <w:rFonts w:ascii="Verdana" w:hAnsi="Verdana" w:cs="Arial"/>
          <w:spacing w:val="-3"/>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6745"/>
      </w:tblGrid>
      <w:tr w:rsidR="005C59F4" w:rsidRPr="00121BEC" w:rsidTr="0074662B">
        <w:trPr>
          <w:jc w:val="center"/>
        </w:trPr>
        <w:tc>
          <w:tcPr>
            <w:tcW w:w="1472" w:type="dxa"/>
            <w:shd w:val="clear" w:color="auto" w:fill="auto"/>
          </w:tcPr>
          <w:p w:rsidR="005C59F4" w:rsidRPr="005249AA" w:rsidRDefault="005C59F4" w:rsidP="00D41AA7">
            <w:pPr>
              <w:tabs>
                <w:tab w:val="left" w:pos="2266"/>
              </w:tabs>
              <w:suppressAutoHyphens/>
              <w:jc w:val="both"/>
              <w:rPr>
                <w:rFonts w:ascii="Corbel" w:hAnsi="Corbel" w:cs="Arial"/>
                <w:spacing w:val="-3"/>
                <w:sz w:val="23"/>
                <w:szCs w:val="23"/>
              </w:rPr>
            </w:pPr>
            <w:r w:rsidRPr="005249AA">
              <w:rPr>
                <w:rFonts w:ascii="Corbel" w:hAnsi="Corbel" w:cs="Arial"/>
                <w:spacing w:val="-3"/>
                <w:sz w:val="23"/>
                <w:szCs w:val="23"/>
              </w:rPr>
              <w:t xml:space="preserve">Radicación: </w:t>
            </w:r>
          </w:p>
        </w:tc>
        <w:tc>
          <w:tcPr>
            <w:tcW w:w="6745" w:type="dxa"/>
            <w:shd w:val="clear" w:color="auto" w:fill="auto"/>
          </w:tcPr>
          <w:p w:rsidR="005C59F4" w:rsidRPr="005249AA" w:rsidRDefault="005C59F4" w:rsidP="00B1033A">
            <w:pPr>
              <w:tabs>
                <w:tab w:val="left" w:pos="2266"/>
              </w:tabs>
              <w:suppressAutoHyphens/>
              <w:jc w:val="both"/>
              <w:rPr>
                <w:rFonts w:ascii="Corbel" w:hAnsi="Corbel" w:cs="Arial"/>
                <w:spacing w:val="-3"/>
                <w:sz w:val="23"/>
                <w:szCs w:val="23"/>
              </w:rPr>
            </w:pPr>
            <w:r w:rsidRPr="005249AA">
              <w:rPr>
                <w:rFonts w:ascii="Corbel" w:hAnsi="Corbel" w:cs="Arial"/>
                <w:spacing w:val="-3"/>
                <w:sz w:val="23"/>
                <w:szCs w:val="23"/>
              </w:rPr>
              <w:t>66001</w:t>
            </w:r>
            <w:r w:rsidR="00B1033A">
              <w:rPr>
                <w:rFonts w:ascii="Corbel" w:hAnsi="Corbel" w:cs="Arial"/>
                <w:spacing w:val="-3"/>
                <w:sz w:val="23"/>
                <w:szCs w:val="23"/>
              </w:rPr>
              <w:t>-</w:t>
            </w:r>
            <w:r w:rsidRPr="005249AA">
              <w:rPr>
                <w:rFonts w:ascii="Corbel" w:hAnsi="Corbel" w:cs="Arial"/>
                <w:spacing w:val="-3"/>
                <w:sz w:val="23"/>
                <w:szCs w:val="23"/>
              </w:rPr>
              <w:t>31</w:t>
            </w:r>
            <w:r w:rsidR="00B1033A">
              <w:rPr>
                <w:rFonts w:ascii="Corbel" w:hAnsi="Corbel" w:cs="Arial"/>
                <w:spacing w:val="-3"/>
                <w:sz w:val="23"/>
                <w:szCs w:val="23"/>
              </w:rPr>
              <w:t>-18-002-2017-00045-01</w:t>
            </w:r>
          </w:p>
        </w:tc>
      </w:tr>
      <w:tr w:rsidR="005C59F4" w:rsidRPr="00121BEC" w:rsidTr="0074662B">
        <w:trPr>
          <w:jc w:val="center"/>
        </w:trPr>
        <w:tc>
          <w:tcPr>
            <w:tcW w:w="1472" w:type="dxa"/>
            <w:shd w:val="clear" w:color="auto" w:fill="auto"/>
          </w:tcPr>
          <w:p w:rsidR="005C59F4" w:rsidRPr="005249AA" w:rsidRDefault="005C59F4" w:rsidP="00D41AA7">
            <w:pPr>
              <w:tabs>
                <w:tab w:val="left" w:pos="2266"/>
              </w:tabs>
              <w:suppressAutoHyphens/>
              <w:jc w:val="both"/>
              <w:rPr>
                <w:rFonts w:ascii="Corbel" w:hAnsi="Corbel" w:cs="Arial"/>
                <w:spacing w:val="-3"/>
                <w:sz w:val="23"/>
                <w:szCs w:val="23"/>
              </w:rPr>
            </w:pPr>
            <w:r w:rsidRPr="005249AA">
              <w:rPr>
                <w:rFonts w:ascii="Corbel" w:hAnsi="Corbel" w:cs="Arial"/>
                <w:spacing w:val="-3"/>
                <w:sz w:val="23"/>
                <w:szCs w:val="23"/>
              </w:rPr>
              <w:t xml:space="preserve">Accionante: </w:t>
            </w:r>
          </w:p>
        </w:tc>
        <w:tc>
          <w:tcPr>
            <w:tcW w:w="6745" w:type="dxa"/>
            <w:shd w:val="clear" w:color="auto" w:fill="auto"/>
          </w:tcPr>
          <w:p w:rsidR="005C59F4" w:rsidRPr="005249AA" w:rsidRDefault="005C59F4" w:rsidP="00B1033A">
            <w:pPr>
              <w:tabs>
                <w:tab w:val="left" w:pos="2266"/>
              </w:tabs>
              <w:suppressAutoHyphens/>
              <w:jc w:val="both"/>
              <w:rPr>
                <w:rFonts w:ascii="Corbel" w:hAnsi="Corbel" w:cs="Arial"/>
                <w:spacing w:val="-3"/>
                <w:sz w:val="23"/>
                <w:szCs w:val="23"/>
              </w:rPr>
            </w:pPr>
            <w:r w:rsidRPr="005249AA">
              <w:rPr>
                <w:rFonts w:ascii="Corbel" w:hAnsi="Corbel" w:cs="Arial"/>
                <w:spacing w:val="-3"/>
                <w:sz w:val="23"/>
                <w:szCs w:val="23"/>
              </w:rPr>
              <w:t xml:space="preserve">Dr. </w:t>
            </w:r>
            <w:proofErr w:type="spellStart"/>
            <w:r w:rsidR="00B1033A">
              <w:rPr>
                <w:rFonts w:ascii="Corbel" w:hAnsi="Corbel" w:cs="Arial"/>
                <w:spacing w:val="-3"/>
                <w:sz w:val="23"/>
                <w:szCs w:val="23"/>
              </w:rPr>
              <w:t>Yenny</w:t>
            </w:r>
            <w:proofErr w:type="spellEnd"/>
            <w:r w:rsidR="00B1033A">
              <w:rPr>
                <w:rFonts w:ascii="Corbel" w:hAnsi="Corbel" w:cs="Arial"/>
                <w:spacing w:val="-3"/>
                <w:sz w:val="23"/>
                <w:szCs w:val="23"/>
              </w:rPr>
              <w:t xml:space="preserve"> Alejandra Villada Bermúdez, agente oficiosa de </w:t>
            </w:r>
            <w:proofErr w:type="spellStart"/>
            <w:r w:rsidR="00B1033A">
              <w:rPr>
                <w:rFonts w:ascii="Corbel" w:hAnsi="Corbel" w:cs="Arial"/>
                <w:spacing w:val="-3"/>
                <w:sz w:val="23"/>
                <w:szCs w:val="23"/>
              </w:rPr>
              <w:t>Esnel</w:t>
            </w:r>
            <w:proofErr w:type="spellEnd"/>
            <w:r w:rsidR="00B1033A">
              <w:rPr>
                <w:rFonts w:ascii="Corbel" w:hAnsi="Corbel" w:cs="Arial"/>
                <w:spacing w:val="-3"/>
                <w:sz w:val="23"/>
                <w:szCs w:val="23"/>
              </w:rPr>
              <w:t xml:space="preserve"> Villada</w:t>
            </w:r>
            <w:r w:rsidRPr="005249AA">
              <w:rPr>
                <w:rFonts w:ascii="Corbel" w:hAnsi="Corbel" w:cs="Arial"/>
                <w:spacing w:val="-3"/>
                <w:sz w:val="23"/>
                <w:szCs w:val="23"/>
              </w:rPr>
              <w:t xml:space="preserve">   </w:t>
            </w:r>
          </w:p>
        </w:tc>
      </w:tr>
      <w:tr w:rsidR="005C59F4" w:rsidRPr="00121BEC" w:rsidTr="0074662B">
        <w:trPr>
          <w:jc w:val="center"/>
        </w:trPr>
        <w:tc>
          <w:tcPr>
            <w:tcW w:w="1472" w:type="dxa"/>
            <w:shd w:val="clear" w:color="auto" w:fill="auto"/>
          </w:tcPr>
          <w:p w:rsidR="005C59F4" w:rsidRPr="005249AA" w:rsidRDefault="005C59F4" w:rsidP="00D41AA7">
            <w:pPr>
              <w:tabs>
                <w:tab w:val="left" w:pos="2266"/>
              </w:tabs>
              <w:suppressAutoHyphens/>
              <w:jc w:val="both"/>
              <w:rPr>
                <w:rFonts w:ascii="Corbel" w:hAnsi="Corbel" w:cs="Arial"/>
                <w:spacing w:val="-3"/>
                <w:sz w:val="23"/>
                <w:szCs w:val="23"/>
              </w:rPr>
            </w:pPr>
            <w:r w:rsidRPr="005249AA">
              <w:rPr>
                <w:rFonts w:ascii="Corbel" w:hAnsi="Corbel" w:cs="Arial"/>
                <w:spacing w:val="-3"/>
                <w:sz w:val="23"/>
                <w:szCs w:val="23"/>
              </w:rPr>
              <w:t xml:space="preserve">Accionados: </w:t>
            </w:r>
          </w:p>
        </w:tc>
        <w:tc>
          <w:tcPr>
            <w:tcW w:w="6745" w:type="dxa"/>
            <w:shd w:val="clear" w:color="auto" w:fill="auto"/>
          </w:tcPr>
          <w:p w:rsidR="005C59F4" w:rsidRPr="005249AA" w:rsidRDefault="005C59F4" w:rsidP="00D41AA7">
            <w:pPr>
              <w:tabs>
                <w:tab w:val="left" w:pos="2266"/>
              </w:tabs>
              <w:suppressAutoHyphens/>
              <w:rPr>
                <w:rFonts w:ascii="Corbel" w:hAnsi="Corbel" w:cs="Arial"/>
                <w:spacing w:val="-3"/>
                <w:sz w:val="23"/>
                <w:szCs w:val="23"/>
              </w:rPr>
            </w:pPr>
            <w:proofErr w:type="spellStart"/>
            <w:r w:rsidRPr="005249AA">
              <w:rPr>
                <w:rFonts w:ascii="Corbel" w:hAnsi="Corbel" w:cs="Arial"/>
                <w:spacing w:val="-3"/>
                <w:sz w:val="23"/>
                <w:szCs w:val="23"/>
              </w:rPr>
              <w:t>Colpensiones</w:t>
            </w:r>
            <w:proofErr w:type="spellEnd"/>
          </w:p>
        </w:tc>
      </w:tr>
      <w:tr w:rsidR="005C59F4" w:rsidRPr="00121BEC" w:rsidTr="0074662B">
        <w:trPr>
          <w:jc w:val="center"/>
        </w:trPr>
        <w:tc>
          <w:tcPr>
            <w:tcW w:w="1472" w:type="dxa"/>
            <w:shd w:val="clear" w:color="auto" w:fill="auto"/>
          </w:tcPr>
          <w:p w:rsidR="005C59F4" w:rsidRPr="005249AA" w:rsidRDefault="005C59F4" w:rsidP="00D41AA7">
            <w:pPr>
              <w:tabs>
                <w:tab w:val="left" w:pos="2266"/>
              </w:tabs>
              <w:suppressAutoHyphens/>
              <w:jc w:val="both"/>
              <w:rPr>
                <w:rFonts w:ascii="Corbel" w:hAnsi="Corbel" w:cs="Arial"/>
                <w:spacing w:val="-3"/>
                <w:sz w:val="23"/>
                <w:szCs w:val="23"/>
              </w:rPr>
            </w:pPr>
            <w:r w:rsidRPr="005249AA">
              <w:rPr>
                <w:rFonts w:ascii="Corbel" w:hAnsi="Corbel" w:cs="Arial"/>
                <w:spacing w:val="-3"/>
                <w:sz w:val="23"/>
                <w:szCs w:val="23"/>
              </w:rPr>
              <w:t xml:space="preserve">Procedencia: </w:t>
            </w:r>
          </w:p>
        </w:tc>
        <w:tc>
          <w:tcPr>
            <w:tcW w:w="6745" w:type="dxa"/>
            <w:shd w:val="clear" w:color="auto" w:fill="auto"/>
          </w:tcPr>
          <w:p w:rsidR="005C59F4" w:rsidRPr="005249AA" w:rsidRDefault="005C59F4" w:rsidP="00CB1C53">
            <w:pPr>
              <w:tabs>
                <w:tab w:val="left" w:pos="2266"/>
              </w:tabs>
              <w:suppressAutoHyphens/>
              <w:rPr>
                <w:rFonts w:ascii="Corbel" w:hAnsi="Corbel" w:cs="Arial"/>
                <w:spacing w:val="-3"/>
                <w:sz w:val="23"/>
                <w:szCs w:val="23"/>
              </w:rPr>
            </w:pPr>
            <w:r w:rsidRPr="005249AA">
              <w:rPr>
                <w:rFonts w:ascii="Corbel" w:hAnsi="Corbel" w:cs="Arial"/>
                <w:spacing w:val="-3"/>
                <w:sz w:val="23"/>
                <w:szCs w:val="23"/>
              </w:rPr>
              <w:t xml:space="preserve">Juzgado 2º </w:t>
            </w:r>
            <w:r w:rsidR="00CB1C53">
              <w:rPr>
                <w:rFonts w:ascii="Corbel" w:hAnsi="Corbel" w:cs="Arial"/>
                <w:spacing w:val="-3"/>
                <w:sz w:val="23"/>
                <w:szCs w:val="23"/>
              </w:rPr>
              <w:t xml:space="preserve">Penal del Circuito para Adolescentes con Función de Conocimiento </w:t>
            </w:r>
          </w:p>
        </w:tc>
      </w:tr>
      <w:tr w:rsidR="005C59F4" w:rsidRPr="00121BEC" w:rsidTr="0074662B">
        <w:trPr>
          <w:jc w:val="center"/>
        </w:trPr>
        <w:tc>
          <w:tcPr>
            <w:tcW w:w="1472" w:type="dxa"/>
            <w:shd w:val="clear" w:color="auto" w:fill="auto"/>
          </w:tcPr>
          <w:p w:rsidR="005C59F4" w:rsidRPr="005249AA" w:rsidRDefault="005C59F4" w:rsidP="00D41AA7">
            <w:pPr>
              <w:tabs>
                <w:tab w:val="left" w:pos="2266"/>
              </w:tabs>
              <w:suppressAutoHyphens/>
              <w:jc w:val="both"/>
              <w:rPr>
                <w:rFonts w:ascii="Corbel" w:hAnsi="Corbel" w:cs="Arial"/>
                <w:spacing w:val="-3"/>
                <w:sz w:val="23"/>
                <w:szCs w:val="23"/>
              </w:rPr>
            </w:pPr>
            <w:r w:rsidRPr="005249AA">
              <w:rPr>
                <w:rFonts w:ascii="Corbel" w:hAnsi="Corbel" w:cs="Arial"/>
                <w:spacing w:val="-3"/>
                <w:sz w:val="23"/>
                <w:szCs w:val="23"/>
              </w:rPr>
              <w:t xml:space="preserve">Decisión: </w:t>
            </w:r>
          </w:p>
        </w:tc>
        <w:tc>
          <w:tcPr>
            <w:tcW w:w="6745" w:type="dxa"/>
            <w:shd w:val="clear" w:color="auto" w:fill="auto"/>
          </w:tcPr>
          <w:p w:rsidR="005C59F4" w:rsidRPr="005249AA" w:rsidRDefault="00EF110A" w:rsidP="00D41AA7">
            <w:pPr>
              <w:tabs>
                <w:tab w:val="left" w:pos="2266"/>
              </w:tabs>
              <w:suppressAutoHyphens/>
              <w:jc w:val="both"/>
              <w:rPr>
                <w:rFonts w:ascii="Corbel" w:hAnsi="Corbel" w:cs="Arial"/>
                <w:spacing w:val="-3"/>
                <w:sz w:val="23"/>
                <w:szCs w:val="23"/>
                <w:highlight w:val="yellow"/>
              </w:rPr>
            </w:pPr>
            <w:r>
              <w:rPr>
                <w:rFonts w:ascii="Corbel" w:hAnsi="Corbel" w:cs="Arial"/>
                <w:spacing w:val="-3"/>
                <w:sz w:val="23"/>
                <w:szCs w:val="23"/>
              </w:rPr>
              <w:t>Revoca y tutela</w:t>
            </w:r>
            <w:r w:rsidR="005C59F4" w:rsidRPr="005249AA">
              <w:rPr>
                <w:rFonts w:ascii="Corbel" w:hAnsi="Corbel" w:cs="Arial"/>
                <w:spacing w:val="-3"/>
                <w:sz w:val="23"/>
                <w:szCs w:val="23"/>
              </w:rPr>
              <w:t xml:space="preserve">  </w:t>
            </w:r>
          </w:p>
        </w:tc>
      </w:tr>
    </w:tbl>
    <w:p w:rsidR="00426F68" w:rsidRPr="00DC0373" w:rsidRDefault="00426F68" w:rsidP="00CB1C53">
      <w:pPr>
        <w:widowControl w:val="0"/>
        <w:autoSpaceDE w:val="0"/>
        <w:autoSpaceDN w:val="0"/>
        <w:adjustRightInd w:val="0"/>
        <w:spacing w:line="360" w:lineRule="auto"/>
        <w:jc w:val="center"/>
        <w:rPr>
          <w:rFonts w:ascii="Verdana" w:hAnsi="Verdana" w:cs="Arial"/>
          <w:b/>
          <w:szCs w:val="26"/>
        </w:rPr>
      </w:pPr>
    </w:p>
    <w:p w:rsidR="00426F68" w:rsidRPr="005249AA" w:rsidRDefault="00426F68" w:rsidP="003C5E4E">
      <w:pPr>
        <w:widowControl w:val="0"/>
        <w:autoSpaceDE w:val="0"/>
        <w:autoSpaceDN w:val="0"/>
        <w:adjustRightInd w:val="0"/>
        <w:spacing w:line="312" w:lineRule="auto"/>
        <w:jc w:val="center"/>
        <w:rPr>
          <w:rFonts w:ascii="Verdana" w:hAnsi="Verdana" w:cs="Arial"/>
          <w:bCs/>
          <w:i/>
          <w:sz w:val="26"/>
          <w:szCs w:val="26"/>
        </w:rPr>
      </w:pPr>
      <w:r w:rsidRPr="005249AA">
        <w:rPr>
          <w:rFonts w:ascii="Verdana" w:hAnsi="Verdana" w:cs="Arial"/>
          <w:b/>
          <w:sz w:val="26"/>
          <w:szCs w:val="26"/>
        </w:rPr>
        <w:t>ASUNTO</w:t>
      </w:r>
    </w:p>
    <w:p w:rsidR="00426F68" w:rsidRPr="00560267" w:rsidRDefault="00426F68" w:rsidP="003C5E4E">
      <w:pPr>
        <w:widowControl w:val="0"/>
        <w:tabs>
          <w:tab w:val="left" w:pos="561"/>
        </w:tabs>
        <w:autoSpaceDE w:val="0"/>
        <w:ind w:right="-51"/>
        <w:rPr>
          <w:rFonts w:ascii="Verdana" w:hAnsi="Verdana" w:cs="Arial"/>
          <w:b/>
          <w:sz w:val="20"/>
          <w:szCs w:val="20"/>
        </w:rPr>
      </w:pPr>
    </w:p>
    <w:p w:rsidR="00426F68" w:rsidRPr="005249AA" w:rsidRDefault="00426F68" w:rsidP="00BC6C59">
      <w:pPr>
        <w:widowControl w:val="0"/>
        <w:autoSpaceDE w:val="0"/>
        <w:spacing w:line="312" w:lineRule="auto"/>
        <w:jc w:val="both"/>
        <w:rPr>
          <w:rFonts w:ascii="Verdana" w:hAnsi="Verdana" w:cs="Arial"/>
          <w:b/>
          <w:bCs/>
          <w:sz w:val="26"/>
          <w:szCs w:val="26"/>
        </w:rPr>
      </w:pPr>
      <w:r w:rsidRPr="005249AA">
        <w:rPr>
          <w:rFonts w:ascii="Verdana" w:hAnsi="Verdana" w:cs="Arial"/>
          <w:sz w:val="26"/>
          <w:szCs w:val="26"/>
        </w:rPr>
        <w:t>Se pronuncia la Sala en torno a</w:t>
      </w:r>
      <w:r w:rsidRPr="005249AA">
        <w:rPr>
          <w:rFonts w:ascii="Verdana" w:hAnsi="Verdana" w:cs="Arial"/>
          <w:bCs/>
          <w:sz w:val="26"/>
          <w:szCs w:val="26"/>
        </w:rPr>
        <w:t xml:space="preserve"> la impugnación interpuesta por </w:t>
      </w:r>
      <w:r w:rsidR="0074662B">
        <w:rPr>
          <w:rFonts w:ascii="Verdana" w:hAnsi="Verdana" w:cs="Arial"/>
          <w:bCs/>
          <w:sz w:val="26"/>
          <w:szCs w:val="26"/>
        </w:rPr>
        <w:t xml:space="preserve">la agente oficiosa del señor </w:t>
      </w:r>
      <w:proofErr w:type="spellStart"/>
      <w:r w:rsidR="0074662B">
        <w:rPr>
          <w:rFonts w:ascii="Verdana" w:hAnsi="Verdana" w:cs="Arial"/>
          <w:b/>
          <w:bCs/>
          <w:sz w:val="26"/>
          <w:szCs w:val="26"/>
        </w:rPr>
        <w:t>ESNEL</w:t>
      </w:r>
      <w:proofErr w:type="spellEnd"/>
      <w:r w:rsidR="0074662B">
        <w:rPr>
          <w:rFonts w:ascii="Verdana" w:hAnsi="Verdana" w:cs="Arial"/>
          <w:b/>
          <w:bCs/>
          <w:sz w:val="26"/>
          <w:szCs w:val="26"/>
        </w:rPr>
        <w:t xml:space="preserve"> VILLADA</w:t>
      </w:r>
      <w:r w:rsidRPr="005249AA">
        <w:rPr>
          <w:rFonts w:ascii="Verdana" w:hAnsi="Verdana" w:cs="Arial"/>
          <w:bCs/>
          <w:sz w:val="26"/>
          <w:szCs w:val="26"/>
        </w:rPr>
        <w:t xml:space="preserve">, contra el fallo </w:t>
      </w:r>
      <w:r w:rsidRPr="005249AA">
        <w:rPr>
          <w:rFonts w:ascii="Verdana" w:hAnsi="Verdana" w:cs="Arial"/>
          <w:bCs/>
          <w:sz w:val="26"/>
          <w:szCs w:val="26"/>
        </w:rPr>
        <w:lastRenderedPageBreak/>
        <w:t xml:space="preserve">proferido </w:t>
      </w:r>
      <w:r w:rsidR="001A3737" w:rsidRPr="005249AA">
        <w:rPr>
          <w:rFonts w:ascii="Verdana" w:hAnsi="Verdana" w:cs="Arial"/>
          <w:bCs/>
          <w:sz w:val="26"/>
          <w:szCs w:val="26"/>
        </w:rPr>
        <w:t xml:space="preserve">por el Juzgado </w:t>
      </w:r>
      <w:r w:rsidR="0074662B">
        <w:rPr>
          <w:rFonts w:ascii="Verdana" w:hAnsi="Verdana" w:cs="Arial"/>
          <w:bCs/>
          <w:sz w:val="26"/>
          <w:szCs w:val="26"/>
        </w:rPr>
        <w:t xml:space="preserve">Segundo Penal del Circuito para Adolescentes con Función de Conocimiento </w:t>
      </w:r>
      <w:r w:rsidR="001A3737" w:rsidRPr="005249AA">
        <w:rPr>
          <w:rFonts w:ascii="Verdana" w:hAnsi="Verdana" w:cs="Arial"/>
          <w:bCs/>
          <w:sz w:val="26"/>
          <w:szCs w:val="26"/>
        </w:rPr>
        <w:t xml:space="preserve">esta ciudad </w:t>
      </w:r>
      <w:r w:rsidRPr="005249AA">
        <w:rPr>
          <w:rFonts w:ascii="Verdana" w:hAnsi="Verdana" w:cs="Arial"/>
          <w:bCs/>
          <w:sz w:val="26"/>
          <w:szCs w:val="26"/>
        </w:rPr>
        <w:t xml:space="preserve">el </w:t>
      </w:r>
      <w:r w:rsidR="00DC0373">
        <w:rPr>
          <w:rFonts w:ascii="Verdana" w:hAnsi="Verdana" w:cs="Arial"/>
          <w:bCs/>
          <w:sz w:val="26"/>
          <w:szCs w:val="26"/>
        </w:rPr>
        <w:t>2 de marzo</w:t>
      </w:r>
      <w:r w:rsidRPr="005249AA">
        <w:rPr>
          <w:rFonts w:ascii="Verdana" w:hAnsi="Verdana" w:cs="Arial"/>
          <w:bCs/>
          <w:sz w:val="26"/>
          <w:szCs w:val="26"/>
        </w:rPr>
        <w:t xml:space="preserve"> del presente año, mediante el cual </w:t>
      </w:r>
      <w:r w:rsidR="001A3737" w:rsidRPr="005249AA">
        <w:rPr>
          <w:rFonts w:ascii="Verdana" w:hAnsi="Verdana" w:cs="Arial"/>
          <w:bCs/>
          <w:sz w:val="26"/>
          <w:szCs w:val="26"/>
        </w:rPr>
        <w:t xml:space="preserve">se le </w:t>
      </w:r>
      <w:r w:rsidRPr="005249AA">
        <w:rPr>
          <w:rFonts w:ascii="Verdana" w:hAnsi="Verdana" w:cs="Arial"/>
          <w:bCs/>
          <w:sz w:val="26"/>
          <w:szCs w:val="26"/>
        </w:rPr>
        <w:t>negó el amparo de</w:t>
      </w:r>
      <w:r w:rsidR="001A3737" w:rsidRPr="005249AA">
        <w:rPr>
          <w:rFonts w:ascii="Verdana" w:hAnsi="Verdana" w:cs="Arial"/>
          <w:bCs/>
          <w:sz w:val="26"/>
          <w:szCs w:val="26"/>
        </w:rPr>
        <w:t xml:space="preserve"> </w:t>
      </w:r>
      <w:r w:rsidRPr="005249AA">
        <w:rPr>
          <w:rFonts w:ascii="Verdana" w:hAnsi="Verdana" w:cs="Arial"/>
          <w:bCs/>
          <w:sz w:val="26"/>
          <w:szCs w:val="26"/>
        </w:rPr>
        <w:t>l</w:t>
      </w:r>
      <w:r w:rsidR="001A3737" w:rsidRPr="005249AA">
        <w:rPr>
          <w:rFonts w:ascii="Verdana" w:hAnsi="Verdana" w:cs="Arial"/>
          <w:bCs/>
          <w:sz w:val="26"/>
          <w:szCs w:val="26"/>
        </w:rPr>
        <w:t>os</w:t>
      </w:r>
      <w:r w:rsidRPr="005249AA">
        <w:rPr>
          <w:rFonts w:ascii="Verdana" w:hAnsi="Verdana" w:cs="Arial"/>
          <w:bCs/>
          <w:sz w:val="26"/>
          <w:szCs w:val="26"/>
        </w:rPr>
        <w:t xml:space="preserve"> derecho</w:t>
      </w:r>
      <w:r w:rsidR="001A3737" w:rsidRPr="005249AA">
        <w:rPr>
          <w:rFonts w:ascii="Verdana" w:hAnsi="Verdana" w:cs="Arial"/>
          <w:bCs/>
          <w:sz w:val="26"/>
          <w:szCs w:val="26"/>
        </w:rPr>
        <w:t>s</w:t>
      </w:r>
      <w:r w:rsidRPr="005249AA">
        <w:rPr>
          <w:rFonts w:ascii="Verdana" w:hAnsi="Verdana" w:cs="Arial"/>
          <w:bCs/>
          <w:sz w:val="26"/>
          <w:szCs w:val="26"/>
        </w:rPr>
        <w:t xml:space="preserve"> fundamental</w:t>
      </w:r>
      <w:r w:rsidR="001A3737" w:rsidRPr="005249AA">
        <w:rPr>
          <w:rFonts w:ascii="Verdana" w:hAnsi="Verdana" w:cs="Arial"/>
          <w:bCs/>
          <w:sz w:val="26"/>
          <w:szCs w:val="26"/>
        </w:rPr>
        <w:t>es</w:t>
      </w:r>
      <w:r w:rsidRPr="005249AA">
        <w:rPr>
          <w:rFonts w:ascii="Verdana" w:hAnsi="Verdana" w:cs="Arial"/>
          <w:bCs/>
          <w:sz w:val="26"/>
          <w:szCs w:val="26"/>
        </w:rPr>
        <w:t xml:space="preserve"> </w:t>
      </w:r>
      <w:r w:rsidR="000E00AF" w:rsidRPr="005249AA">
        <w:rPr>
          <w:rFonts w:ascii="Verdana" w:hAnsi="Verdana" w:cs="Arial"/>
          <w:bCs/>
          <w:sz w:val="26"/>
          <w:szCs w:val="26"/>
        </w:rPr>
        <w:t>invocados</w:t>
      </w:r>
      <w:r w:rsidR="007A4E06" w:rsidRPr="005249AA">
        <w:rPr>
          <w:rFonts w:ascii="Verdana" w:hAnsi="Verdana" w:cs="Arial"/>
          <w:bCs/>
          <w:sz w:val="26"/>
          <w:szCs w:val="26"/>
        </w:rPr>
        <w:t xml:space="preserve"> en la acción de tutela promovida contra </w:t>
      </w:r>
      <w:r w:rsidR="007A4E06" w:rsidRPr="005249AA">
        <w:rPr>
          <w:rFonts w:ascii="Verdana" w:hAnsi="Verdana" w:cs="Arial"/>
          <w:b/>
          <w:bCs/>
          <w:sz w:val="26"/>
          <w:szCs w:val="26"/>
        </w:rPr>
        <w:t xml:space="preserve">COLPENSIONES. </w:t>
      </w:r>
    </w:p>
    <w:p w:rsidR="00426F68" w:rsidRPr="005249AA" w:rsidRDefault="00426F68" w:rsidP="0074662B">
      <w:pPr>
        <w:widowControl w:val="0"/>
        <w:autoSpaceDE w:val="0"/>
        <w:spacing w:line="360" w:lineRule="auto"/>
        <w:ind w:right="-51"/>
        <w:jc w:val="both"/>
        <w:rPr>
          <w:rFonts w:ascii="Verdana" w:hAnsi="Verdana" w:cs="Arial"/>
          <w:b/>
          <w:bCs/>
          <w:sz w:val="26"/>
          <w:szCs w:val="26"/>
        </w:rPr>
      </w:pPr>
    </w:p>
    <w:p w:rsidR="00426F68" w:rsidRPr="005249AA" w:rsidRDefault="00426F68" w:rsidP="003C5E4E">
      <w:pPr>
        <w:widowControl w:val="0"/>
        <w:autoSpaceDE w:val="0"/>
        <w:ind w:right="89"/>
        <w:jc w:val="center"/>
        <w:rPr>
          <w:rFonts w:ascii="Verdana" w:hAnsi="Verdana" w:cs="Arial"/>
          <w:b/>
          <w:sz w:val="26"/>
          <w:szCs w:val="26"/>
        </w:rPr>
      </w:pPr>
      <w:r w:rsidRPr="005249AA">
        <w:rPr>
          <w:rFonts w:ascii="Verdana" w:hAnsi="Verdana" w:cs="Arial"/>
          <w:b/>
          <w:sz w:val="26"/>
          <w:szCs w:val="26"/>
        </w:rPr>
        <w:t>ANTECEDENTES:</w:t>
      </w:r>
    </w:p>
    <w:p w:rsidR="00426F68" w:rsidRPr="005249AA" w:rsidRDefault="00426F68" w:rsidP="00CB1C53">
      <w:pPr>
        <w:widowControl w:val="0"/>
        <w:autoSpaceDE w:val="0"/>
        <w:ind w:right="89"/>
        <w:jc w:val="center"/>
        <w:rPr>
          <w:rFonts w:ascii="Verdana" w:hAnsi="Verdana" w:cs="Arial"/>
          <w:b/>
          <w:sz w:val="26"/>
          <w:szCs w:val="26"/>
        </w:rPr>
      </w:pPr>
    </w:p>
    <w:p w:rsidR="00426F68" w:rsidRDefault="00DC0373" w:rsidP="00C732B3">
      <w:pPr>
        <w:widowControl w:val="0"/>
        <w:autoSpaceDE w:val="0"/>
        <w:spacing w:line="312" w:lineRule="auto"/>
        <w:jc w:val="both"/>
        <w:rPr>
          <w:rFonts w:ascii="Verdana" w:hAnsi="Verdana" w:cs="Arial"/>
          <w:bCs/>
          <w:sz w:val="26"/>
          <w:szCs w:val="26"/>
        </w:rPr>
      </w:pPr>
      <w:r>
        <w:rPr>
          <w:rFonts w:ascii="Verdana" w:hAnsi="Verdana" w:cs="Arial"/>
          <w:bCs/>
          <w:sz w:val="26"/>
          <w:szCs w:val="26"/>
        </w:rPr>
        <w:t xml:space="preserve">La señora </w:t>
      </w:r>
      <w:proofErr w:type="spellStart"/>
      <w:r>
        <w:rPr>
          <w:rFonts w:ascii="Verdana" w:hAnsi="Verdana" w:cs="Arial"/>
          <w:bCs/>
          <w:sz w:val="26"/>
          <w:szCs w:val="26"/>
        </w:rPr>
        <w:t>Yenny</w:t>
      </w:r>
      <w:proofErr w:type="spellEnd"/>
      <w:r>
        <w:rPr>
          <w:rFonts w:ascii="Verdana" w:hAnsi="Verdana" w:cs="Arial"/>
          <w:bCs/>
          <w:sz w:val="26"/>
          <w:szCs w:val="26"/>
        </w:rPr>
        <w:t xml:space="preserve"> Alejandra Villada Bermúdez, actuando como agente oficiosa del señor </w:t>
      </w:r>
      <w:proofErr w:type="spellStart"/>
      <w:r>
        <w:rPr>
          <w:rFonts w:ascii="Verdana" w:hAnsi="Verdana" w:cs="Arial"/>
          <w:bCs/>
          <w:sz w:val="26"/>
          <w:szCs w:val="26"/>
        </w:rPr>
        <w:t>Esnel</w:t>
      </w:r>
      <w:proofErr w:type="spellEnd"/>
      <w:r>
        <w:rPr>
          <w:rFonts w:ascii="Verdana" w:hAnsi="Verdana" w:cs="Arial"/>
          <w:bCs/>
          <w:sz w:val="26"/>
          <w:szCs w:val="26"/>
        </w:rPr>
        <w:t xml:space="preserve"> Villada, </w:t>
      </w:r>
      <w:r w:rsidR="00426F68" w:rsidRPr="005249AA">
        <w:rPr>
          <w:rFonts w:ascii="Verdana" w:hAnsi="Verdana" w:cs="Arial"/>
          <w:bCs/>
          <w:sz w:val="26"/>
          <w:szCs w:val="26"/>
        </w:rPr>
        <w:t>instauró acción de tutela en contra de</w:t>
      </w:r>
      <w:r w:rsidR="00813C69" w:rsidRPr="005249AA">
        <w:rPr>
          <w:rFonts w:ascii="Verdana" w:hAnsi="Verdana" w:cs="Arial"/>
          <w:bCs/>
          <w:sz w:val="26"/>
          <w:szCs w:val="26"/>
        </w:rPr>
        <w:t xml:space="preserve"> </w:t>
      </w:r>
      <w:proofErr w:type="spellStart"/>
      <w:r w:rsidR="00813C69" w:rsidRPr="005249AA">
        <w:rPr>
          <w:rFonts w:ascii="Verdana" w:hAnsi="Verdana" w:cs="Arial"/>
          <w:bCs/>
          <w:sz w:val="26"/>
          <w:szCs w:val="26"/>
        </w:rPr>
        <w:t>Colpensiones</w:t>
      </w:r>
      <w:proofErr w:type="spellEnd"/>
      <w:r w:rsidR="00813C69" w:rsidRPr="005249AA">
        <w:rPr>
          <w:rFonts w:ascii="Verdana" w:hAnsi="Verdana" w:cs="Arial"/>
          <w:bCs/>
          <w:sz w:val="26"/>
          <w:szCs w:val="26"/>
        </w:rPr>
        <w:t xml:space="preserve"> </w:t>
      </w:r>
      <w:r w:rsidR="00426F68" w:rsidRPr="005249AA">
        <w:rPr>
          <w:rFonts w:ascii="Verdana" w:hAnsi="Verdana" w:cs="Arial"/>
          <w:bCs/>
          <w:sz w:val="26"/>
          <w:szCs w:val="26"/>
        </w:rPr>
        <w:t>al considerar vulnerado</w:t>
      </w:r>
      <w:r w:rsidR="00B822D0" w:rsidRPr="005249AA">
        <w:rPr>
          <w:rFonts w:ascii="Verdana" w:hAnsi="Verdana" w:cs="Arial"/>
          <w:bCs/>
          <w:sz w:val="26"/>
          <w:szCs w:val="26"/>
        </w:rPr>
        <w:t>s</w:t>
      </w:r>
      <w:r w:rsidR="00426F68" w:rsidRPr="005249AA">
        <w:rPr>
          <w:rFonts w:ascii="Verdana" w:hAnsi="Verdana" w:cs="Arial"/>
          <w:bCs/>
          <w:sz w:val="26"/>
          <w:szCs w:val="26"/>
        </w:rPr>
        <w:t xml:space="preserve"> </w:t>
      </w:r>
      <w:r>
        <w:rPr>
          <w:rFonts w:ascii="Verdana" w:hAnsi="Verdana" w:cs="Arial"/>
          <w:bCs/>
          <w:sz w:val="26"/>
          <w:szCs w:val="26"/>
        </w:rPr>
        <w:t>sus</w:t>
      </w:r>
      <w:r w:rsidR="00426F68" w:rsidRPr="005249AA">
        <w:rPr>
          <w:rFonts w:ascii="Verdana" w:hAnsi="Verdana" w:cs="Arial"/>
          <w:bCs/>
          <w:sz w:val="26"/>
          <w:szCs w:val="26"/>
        </w:rPr>
        <w:t xml:space="preserve"> derecho</w:t>
      </w:r>
      <w:r w:rsidR="00B822D0" w:rsidRPr="005249AA">
        <w:rPr>
          <w:rFonts w:ascii="Verdana" w:hAnsi="Verdana" w:cs="Arial"/>
          <w:bCs/>
          <w:sz w:val="26"/>
          <w:szCs w:val="26"/>
        </w:rPr>
        <w:t>s</w:t>
      </w:r>
      <w:r w:rsidR="00426F68" w:rsidRPr="005249AA">
        <w:rPr>
          <w:rFonts w:ascii="Verdana" w:hAnsi="Verdana" w:cs="Arial"/>
          <w:bCs/>
          <w:sz w:val="26"/>
          <w:szCs w:val="26"/>
        </w:rPr>
        <w:t xml:space="preserve"> fundamental</w:t>
      </w:r>
      <w:r>
        <w:rPr>
          <w:rFonts w:ascii="Verdana" w:hAnsi="Verdana" w:cs="Arial"/>
          <w:bCs/>
          <w:sz w:val="26"/>
          <w:szCs w:val="26"/>
        </w:rPr>
        <w:t>es a la seguridad social, mínimo vital y dignidad humana,</w:t>
      </w:r>
      <w:r w:rsidR="00426F68" w:rsidRPr="005249AA">
        <w:rPr>
          <w:rFonts w:ascii="Verdana" w:hAnsi="Verdana" w:cs="Arial"/>
          <w:bCs/>
          <w:sz w:val="26"/>
          <w:szCs w:val="26"/>
        </w:rPr>
        <w:t xml:space="preserve"> con base en los hechos que a continuación se relacionan:   </w:t>
      </w:r>
    </w:p>
    <w:p w:rsidR="00144619" w:rsidRDefault="00144619" w:rsidP="00C732B3">
      <w:pPr>
        <w:widowControl w:val="0"/>
        <w:autoSpaceDE w:val="0"/>
        <w:spacing w:line="276" w:lineRule="auto"/>
        <w:jc w:val="both"/>
        <w:rPr>
          <w:rFonts w:ascii="Verdana" w:hAnsi="Verdana" w:cs="Arial"/>
          <w:bCs/>
          <w:sz w:val="26"/>
          <w:szCs w:val="26"/>
        </w:rPr>
      </w:pPr>
    </w:p>
    <w:p w:rsidR="00BB0D5F" w:rsidRDefault="00144619" w:rsidP="00C732B3">
      <w:pPr>
        <w:pStyle w:val="Paragraphedeliste"/>
        <w:widowControl w:val="0"/>
        <w:numPr>
          <w:ilvl w:val="0"/>
          <w:numId w:val="6"/>
        </w:numPr>
        <w:autoSpaceDE w:val="0"/>
        <w:spacing w:line="312" w:lineRule="auto"/>
        <w:ind w:left="567" w:hanging="357"/>
        <w:jc w:val="both"/>
        <w:rPr>
          <w:rFonts w:ascii="Verdana" w:hAnsi="Verdana" w:cs="Arial"/>
          <w:bCs/>
          <w:sz w:val="26"/>
          <w:szCs w:val="26"/>
        </w:rPr>
      </w:pPr>
      <w:r>
        <w:rPr>
          <w:rFonts w:ascii="Verdana" w:hAnsi="Verdana" w:cs="Arial"/>
          <w:bCs/>
          <w:sz w:val="26"/>
          <w:szCs w:val="26"/>
        </w:rPr>
        <w:t xml:space="preserve">El señor </w:t>
      </w:r>
      <w:proofErr w:type="spellStart"/>
      <w:r>
        <w:rPr>
          <w:rFonts w:ascii="Verdana" w:hAnsi="Verdana" w:cs="Arial"/>
          <w:bCs/>
          <w:sz w:val="26"/>
          <w:szCs w:val="26"/>
        </w:rPr>
        <w:t>Esnel</w:t>
      </w:r>
      <w:proofErr w:type="spellEnd"/>
      <w:r>
        <w:rPr>
          <w:rFonts w:ascii="Verdana" w:hAnsi="Verdana" w:cs="Arial"/>
          <w:bCs/>
          <w:sz w:val="26"/>
          <w:szCs w:val="26"/>
        </w:rPr>
        <w:t xml:space="preserve"> Villada, de 65 años de edad, se enc</w:t>
      </w:r>
      <w:r w:rsidR="00BB0D5F">
        <w:rPr>
          <w:rFonts w:ascii="Verdana" w:hAnsi="Verdana" w:cs="Arial"/>
          <w:bCs/>
          <w:sz w:val="26"/>
          <w:szCs w:val="26"/>
        </w:rPr>
        <w:t xml:space="preserve">uentra afiliado a </w:t>
      </w:r>
      <w:proofErr w:type="spellStart"/>
      <w:r w:rsidR="00BB0D5F">
        <w:rPr>
          <w:rFonts w:ascii="Verdana" w:hAnsi="Verdana" w:cs="Arial"/>
          <w:bCs/>
          <w:sz w:val="26"/>
          <w:szCs w:val="26"/>
        </w:rPr>
        <w:t>Colpensiones</w:t>
      </w:r>
      <w:proofErr w:type="spellEnd"/>
      <w:r w:rsidR="00BB0D5F">
        <w:rPr>
          <w:rFonts w:ascii="Verdana" w:hAnsi="Verdana" w:cs="Arial"/>
          <w:bCs/>
          <w:sz w:val="26"/>
          <w:szCs w:val="26"/>
        </w:rPr>
        <w:t>. P</w:t>
      </w:r>
      <w:r>
        <w:rPr>
          <w:rFonts w:ascii="Verdana" w:hAnsi="Verdana" w:cs="Arial"/>
          <w:bCs/>
          <w:sz w:val="26"/>
          <w:szCs w:val="26"/>
        </w:rPr>
        <w:t xml:space="preserve">ara el 2 de febrero del año en curso acreditaba 597.29 semanas cotizadas a dicha administradora de pensiones. </w:t>
      </w:r>
    </w:p>
    <w:p w:rsidR="00BB0D5F" w:rsidRDefault="00BB0D5F" w:rsidP="00BB0D5F">
      <w:pPr>
        <w:pStyle w:val="Paragraphedeliste"/>
        <w:widowControl w:val="0"/>
        <w:autoSpaceDE w:val="0"/>
        <w:spacing w:line="336" w:lineRule="auto"/>
        <w:ind w:left="567"/>
        <w:jc w:val="both"/>
        <w:rPr>
          <w:rFonts w:ascii="Verdana" w:hAnsi="Verdana" w:cs="Arial"/>
          <w:bCs/>
          <w:sz w:val="26"/>
          <w:szCs w:val="26"/>
        </w:rPr>
      </w:pPr>
    </w:p>
    <w:p w:rsidR="00144619" w:rsidRDefault="00BB0D5F" w:rsidP="00C732B3">
      <w:pPr>
        <w:pStyle w:val="Paragraphedeliste"/>
        <w:widowControl w:val="0"/>
        <w:numPr>
          <w:ilvl w:val="0"/>
          <w:numId w:val="6"/>
        </w:numPr>
        <w:autoSpaceDE w:val="0"/>
        <w:spacing w:line="312" w:lineRule="auto"/>
        <w:ind w:left="567" w:hanging="357"/>
        <w:jc w:val="both"/>
        <w:rPr>
          <w:rFonts w:ascii="Verdana" w:hAnsi="Verdana" w:cs="Arial"/>
          <w:bCs/>
          <w:sz w:val="26"/>
          <w:szCs w:val="26"/>
        </w:rPr>
      </w:pPr>
      <w:r w:rsidRPr="00BB0D5F">
        <w:rPr>
          <w:rFonts w:ascii="Verdana" w:hAnsi="Verdana" w:cs="Arial"/>
          <w:bCs/>
          <w:sz w:val="26"/>
          <w:szCs w:val="26"/>
        </w:rPr>
        <w:t xml:space="preserve">En el año 2009 sufrió un “accidente cerebrovascular isquémico, con </w:t>
      </w:r>
      <w:proofErr w:type="spellStart"/>
      <w:r w:rsidRPr="00BB0D5F">
        <w:rPr>
          <w:rFonts w:ascii="Verdana" w:hAnsi="Verdana" w:cs="Arial"/>
          <w:bCs/>
          <w:sz w:val="26"/>
          <w:szCs w:val="26"/>
        </w:rPr>
        <w:t>stent</w:t>
      </w:r>
      <w:proofErr w:type="spellEnd"/>
      <w:r w:rsidRPr="00BB0D5F">
        <w:rPr>
          <w:rFonts w:ascii="Verdana" w:hAnsi="Verdana" w:cs="Arial"/>
          <w:bCs/>
          <w:sz w:val="26"/>
          <w:szCs w:val="26"/>
        </w:rPr>
        <w:t xml:space="preserve"> arter</w:t>
      </w:r>
      <w:r w:rsidR="00EF110A">
        <w:rPr>
          <w:rFonts w:ascii="Verdana" w:hAnsi="Verdana" w:cs="Arial"/>
          <w:bCs/>
          <w:sz w:val="26"/>
          <w:szCs w:val="26"/>
        </w:rPr>
        <w:t xml:space="preserve">ia vertebral izquierda, </w:t>
      </w:r>
      <w:proofErr w:type="spellStart"/>
      <w:r w:rsidR="00EF110A">
        <w:rPr>
          <w:rFonts w:ascii="Verdana" w:hAnsi="Verdana" w:cs="Arial"/>
          <w:bCs/>
          <w:sz w:val="26"/>
          <w:szCs w:val="26"/>
        </w:rPr>
        <w:t>prediabé</w:t>
      </w:r>
      <w:r w:rsidRPr="00BB0D5F">
        <w:rPr>
          <w:rFonts w:ascii="Verdana" w:hAnsi="Verdana" w:cs="Arial"/>
          <w:bCs/>
          <w:sz w:val="26"/>
          <w:szCs w:val="26"/>
        </w:rPr>
        <w:t>tico</w:t>
      </w:r>
      <w:proofErr w:type="spellEnd"/>
      <w:r w:rsidRPr="00BB0D5F">
        <w:rPr>
          <w:rFonts w:ascii="Verdana" w:hAnsi="Verdana" w:cs="Arial"/>
          <w:bCs/>
          <w:sz w:val="26"/>
          <w:szCs w:val="26"/>
        </w:rPr>
        <w:t xml:space="preserve"> con hipertensión”</w:t>
      </w:r>
      <w:r>
        <w:rPr>
          <w:rFonts w:ascii="Verdana" w:hAnsi="Verdana" w:cs="Arial"/>
          <w:bCs/>
          <w:sz w:val="26"/>
          <w:szCs w:val="26"/>
        </w:rPr>
        <w:t xml:space="preserve">. </w:t>
      </w:r>
    </w:p>
    <w:p w:rsidR="00BB0D5F" w:rsidRPr="00BB0D5F" w:rsidRDefault="00BB0D5F" w:rsidP="00BB0D5F">
      <w:pPr>
        <w:pStyle w:val="Paragraphedeliste"/>
        <w:rPr>
          <w:rFonts w:ascii="Verdana" w:hAnsi="Verdana" w:cs="Arial"/>
          <w:bCs/>
          <w:sz w:val="26"/>
          <w:szCs w:val="26"/>
        </w:rPr>
      </w:pPr>
    </w:p>
    <w:p w:rsidR="00BB0D5F" w:rsidRDefault="00BB0D5F" w:rsidP="00BC6C59">
      <w:pPr>
        <w:pStyle w:val="Paragraphedeliste"/>
        <w:widowControl w:val="0"/>
        <w:numPr>
          <w:ilvl w:val="0"/>
          <w:numId w:val="6"/>
        </w:numPr>
        <w:autoSpaceDE w:val="0"/>
        <w:spacing w:line="312" w:lineRule="auto"/>
        <w:ind w:left="567" w:hanging="357"/>
        <w:jc w:val="both"/>
        <w:rPr>
          <w:rFonts w:ascii="Verdana" w:hAnsi="Verdana" w:cs="Arial"/>
          <w:bCs/>
          <w:sz w:val="26"/>
          <w:szCs w:val="26"/>
        </w:rPr>
      </w:pPr>
      <w:r>
        <w:rPr>
          <w:rFonts w:ascii="Verdana" w:hAnsi="Verdana" w:cs="Arial"/>
          <w:bCs/>
          <w:sz w:val="26"/>
          <w:szCs w:val="26"/>
        </w:rPr>
        <w:t xml:space="preserve">El 1º de abril de 2014 fue valorada su pérdida de capacidad laboral por parte del área de medicina laboral de </w:t>
      </w:r>
      <w:proofErr w:type="spellStart"/>
      <w:r>
        <w:rPr>
          <w:rFonts w:ascii="Verdana" w:hAnsi="Verdana" w:cs="Arial"/>
          <w:bCs/>
          <w:sz w:val="26"/>
          <w:szCs w:val="26"/>
        </w:rPr>
        <w:t>Colpensiones</w:t>
      </w:r>
      <w:proofErr w:type="spellEnd"/>
      <w:r>
        <w:rPr>
          <w:rFonts w:ascii="Verdana" w:hAnsi="Verdana" w:cs="Arial"/>
          <w:bCs/>
          <w:sz w:val="26"/>
          <w:szCs w:val="26"/>
        </w:rPr>
        <w:t xml:space="preserve">, y mediante dictamen No. </w:t>
      </w:r>
      <w:proofErr w:type="spellStart"/>
      <w:r>
        <w:rPr>
          <w:rFonts w:ascii="Verdana" w:hAnsi="Verdana" w:cs="Arial"/>
          <w:bCs/>
          <w:sz w:val="26"/>
          <w:szCs w:val="26"/>
        </w:rPr>
        <w:t>20144900002BB</w:t>
      </w:r>
      <w:proofErr w:type="spellEnd"/>
      <w:r>
        <w:rPr>
          <w:rFonts w:ascii="Verdana" w:hAnsi="Verdana" w:cs="Arial"/>
          <w:bCs/>
          <w:sz w:val="26"/>
          <w:szCs w:val="26"/>
        </w:rPr>
        <w:t xml:space="preserve"> se le determinó una pérdida de capacidad laboral de 68.44%, de origen común, con fecha de estructuración del 31 de mayo de 2009. </w:t>
      </w:r>
    </w:p>
    <w:p w:rsidR="00BB0D5F" w:rsidRPr="00BB0D5F" w:rsidRDefault="00BB0D5F" w:rsidP="00BB0D5F">
      <w:pPr>
        <w:pStyle w:val="Paragraphedeliste"/>
        <w:rPr>
          <w:rFonts w:ascii="Verdana" w:hAnsi="Verdana" w:cs="Arial"/>
          <w:bCs/>
          <w:sz w:val="26"/>
          <w:szCs w:val="26"/>
        </w:rPr>
      </w:pPr>
    </w:p>
    <w:p w:rsidR="00BB0D5F" w:rsidRDefault="00BB0D5F" w:rsidP="00C732B3">
      <w:pPr>
        <w:pStyle w:val="Paragraphedeliste"/>
        <w:widowControl w:val="0"/>
        <w:numPr>
          <w:ilvl w:val="0"/>
          <w:numId w:val="6"/>
        </w:numPr>
        <w:autoSpaceDE w:val="0"/>
        <w:spacing w:line="312" w:lineRule="auto"/>
        <w:ind w:left="567" w:hanging="357"/>
        <w:jc w:val="both"/>
        <w:rPr>
          <w:rFonts w:ascii="Verdana" w:hAnsi="Verdana" w:cs="Arial"/>
          <w:bCs/>
          <w:sz w:val="26"/>
          <w:szCs w:val="26"/>
        </w:rPr>
      </w:pPr>
      <w:r>
        <w:rPr>
          <w:rFonts w:ascii="Verdana" w:hAnsi="Verdana" w:cs="Arial"/>
          <w:bCs/>
          <w:sz w:val="26"/>
          <w:szCs w:val="26"/>
        </w:rPr>
        <w:t xml:space="preserve">Por medio de la Resolución No. 2014-4109521-2015-950 </w:t>
      </w:r>
      <w:proofErr w:type="spellStart"/>
      <w:r>
        <w:rPr>
          <w:rFonts w:ascii="Verdana" w:hAnsi="Verdana" w:cs="Arial"/>
          <w:bCs/>
          <w:sz w:val="26"/>
          <w:szCs w:val="26"/>
        </w:rPr>
        <w:t>GNR</w:t>
      </w:r>
      <w:proofErr w:type="spellEnd"/>
      <w:r>
        <w:rPr>
          <w:rFonts w:ascii="Verdana" w:hAnsi="Verdana" w:cs="Arial"/>
          <w:bCs/>
          <w:sz w:val="26"/>
          <w:szCs w:val="26"/>
        </w:rPr>
        <w:t xml:space="preserve"> 34996 del 14 de febrero de 2015 se le negó el reconocimiento de la pensión de invalidez por no acreditar el requisito de las 50 semanas cotizadas dentro de los tres años anteriores a la fecha de estructuración de la invalidez, pues para esa fecha sólo registra 4 semanas cotizadas. </w:t>
      </w:r>
    </w:p>
    <w:p w:rsidR="001B2BE6" w:rsidRPr="001B2BE6" w:rsidRDefault="001B2BE6" w:rsidP="001B2BE6">
      <w:pPr>
        <w:pStyle w:val="Paragraphedeliste"/>
        <w:rPr>
          <w:rFonts w:ascii="Verdana" w:hAnsi="Verdana" w:cs="Arial"/>
          <w:bCs/>
          <w:sz w:val="26"/>
          <w:szCs w:val="26"/>
        </w:rPr>
      </w:pPr>
    </w:p>
    <w:p w:rsidR="001B2BE6" w:rsidRDefault="001B2BE6" w:rsidP="00C732B3">
      <w:pPr>
        <w:pStyle w:val="Paragraphedeliste"/>
        <w:widowControl w:val="0"/>
        <w:numPr>
          <w:ilvl w:val="0"/>
          <w:numId w:val="6"/>
        </w:numPr>
        <w:autoSpaceDE w:val="0"/>
        <w:spacing w:line="312" w:lineRule="auto"/>
        <w:ind w:left="567" w:hanging="357"/>
        <w:jc w:val="both"/>
        <w:rPr>
          <w:rFonts w:ascii="Verdana" w:hAnsi="Verdana" w:cs="Arial"/>
          <w:bCs/>
          <w:sz w:val="26"/>
          <w:szCs w:val="26"/>
        </w:rPr>
      </w:pPr>
      <w:r>
        <w:rPr>
          <w:rFonts w:ascii="Verdana" w:hAnsi="Verdana" w:cs="Arial"/>
          <w:bCs/>
          <w:sz w:val="26"/>
          <w:szCs w:val="26"/>
        </w:rPr>
        <w:t xml:space="preserve">Aunque el reconocimiento pensional fue negado hace alrededor de dos años, se cumple con el requisito de inmediatez toda vez </w:t>
      </w:r>
      <w:r>
        <w:rPr>
          <w:rFonts w:ascii="Verdana" w:hAnsi="Verdana" w:cs="Arial"/>
          <w:bCs/>
          <w:sz w:val="26"/>
          <w:szCs w:val="26"/>
        </w:rPr>
        <w:lastRenderedPageBreak/>
        <w:t xml:space="preserve">que la vulneración ha persistido en el tiempo, y hasta la actualidad. </w:t>
      </w:r>
    </w:p>
    <w:p w:rsidR="001B2BE6" w:rsidRPr="001B2BE6" w:rsidRDefault="001B2BE6" w:rsidP="001B2BE6">
      <w:pPr>
        <w:pStyle w:val="Paragraphedeliste"/>
        <w:rPr>
          <w:rFonts w:ascii="Verdana" w:hAnsi="Verdana" w:cs="Arial"/>
          <w:bCs/>
          <w:sz w:val="26"/>
          <w:szCs w:val="26"/>
        </w:rPr>
      </w:pPr>
    </w:p>
    <w:p w:rsidR="001B2BE6" w:rsidRDefault="001B2BE6" w:rsidP="00C732B3">
      <w:pPr>
        <w:pStyle w:val="Paragraphedeliste"/>
        <w:widowControl w:val="0"/>
        <w:numPr>
          <w:ilvl w:val="0"/>
          <w:numId w:val="6"/>
        </w:numPr>
        <w:autoSpaceDE w:val="0"/>
        <w:spacing w:line="312" w:lineRule="auto"/>
        <w:ind w:left="567" w:hanging="357"/>
        <w:jc w:val="both"/>
        <w:rPr>
          <w:rFonts w:ascii="Verdana" w:hAnsi="Verdana" w:cs="Arial"/>
          <w:bCs/>
          <w:sz w:val="26"/>
          <w:szCs w:val="26"/>
        </w:rPr>
      </w:pPr>
      <w:r w:rsidRPr="00E52B26">
        <w:rPr>
          <w:rFonts w:ascii="Verdana" w:hAnsi="Verdana" w:cs="Arial"/>
          <w:bCs/>
          <w:sz w:val="26"/>
          <w:szCs w:val="26"/>
        </w:rPr>
        <w:t xml:space="preserve">No interpuso ningún recurso en contra de la resolución de </w:t>
      </w:r>
      <w:proofErr w:type="spellStart"/>
      <w:r w:rsidRPr="00E52B26">
        <w:rPr>
          <w:rFonts w:ascii="Verdana" w:hAnsi="Verdana" w:cs="Arial"/>
          <w:bCs/>
          <w:sz w:val="26"/>
          <w:szCs w:val="26"/>
        </w:rPr>
        <w:t>Colpensiones</w:t>
      </w:r>
      <w:proofErr w:type="spellEnd"/>
      <w:r w:rsidRPr="00E52B26">
        <w:rPr>
          <w:rFonts w:ascii="Verdana" w:hAnsi="Verdana" w:cs="Arial"/>
          <w:bCs/>
          <w:sz w:val="26"/>
          <w:szCs w:val="26"/>
        </w:rPr>
        <w:t xml:space="preserve">, pero esto ocurrió porque su apoderado sólo tenía poder para hacer una tutela en contra de </w:t>
      </w:r>
      <w:proofErr w:type="spellStart"/>
      <w:r w:rsidRPr="00E52B26">
        <w:rPr>
          <w:rFonts w:ascii="Verdana" w:hAnsi="Verdana" w:cs="Arial"/>
          <w:bCs/>
          <w:sz w:val="26"/>
          <w:szCs w:val="26"/>
        </w:rPr>
        <w:t>Colpensiones</w:t>
      </w:r>
      <w:proofErr w:type="spellEnd"/>
      <w:r w:rsidRPr="00E52B26">
        <w:rPr>
          <w:rFonts w:ascii="Verdana" w:hAnsi="Verdana" w:cs="Arial"/>
          <w:bCs/>
          <w:sz w:val="26"/>
          <w:szCs w:val="26"/>
        </w:rPr>
        <w:t xml:space="preserve"> para que resolviera esa solicitud de pensión de invalidez.</w:t>
      </w:r>
      <w:r w:rsidR="00E52B26" w:rsidRPr="00E52B26">
        <w:rPr>
          <w:rFonts w:ascii="Verdana" w:hAnsi="Verdana" w:cs="Arial"/>
          <w:bCs/>
          <w:sz w:val="26"/>
          <w:szCs w:val="26"/>
        </w:rPr>
        <w:t xml:space="preserve"> </w:t>
      </w:r>
    </w:p>
    <w:p w:rsidR="00E52B26" w:rsidRPr="00E52B26" w:rsidRDefault="00E52B26" w:rsidP="00E52B26">
      <w:pPr>
        <w:pStyle w:val="Paragraphedeliste"/>
        <w:rPr>
          <w:rFonts w:ascii="Verdana" w:hAnsi="Verdana" w:cs="Arial"/>
          <w:bCs/>
          <w:sz w:val="26"/>
          <w:szCs w:val="26"/>
        </w:rPr>
      </w:pPr>
    </w:p>
    <w:p w:rsidR="00E52B26" w:rsidRPr="00E52B26" w:rsidRDefault="00E52B26" w:rsidP="00C732B3">
      <w:pPr>
        <w:pStyle w:val="Paragraphedeliste"/>
        <w:widowControl w:val="0"/>
        <w:numPr>
          <w:ilvl w:val="0"/>
          <w:numId w:val="6"/>
        </w:numPr>
        <w:autoSpaceDE w:val="0"/>
        <w:spacing w:line="312" w:lineRule="auto"/>
        <w:ind w:left="567" w:hanging="357"/>
        <w:jc w:val="both"/>
        <w:rPr>
          <w:rFonts w:ascii="Verdana" w:hAnsi="Verdana" w:cs="Arial"/>
          <w:bCs/>
          <w:sz w:val="26"/>
          <w:szCs w:val="26"/>
        </w:rPr>
      </w:pPr>
      <w:r>
        <w:rPr>
          <w:rFonts w:ascii="Verdana" w:hAnsi="Verdana" w:cs="Arial"/>
          <w:bCs/>
          <w:sz w:val="26"/>
          <w:szCs w:val="26"/>
        </w:rPr>
        <w:t xml:space="preserve">El señor </w:t>
      </w:r>
      <w:proofErr w:type="spellStart"/>
      <w:r>
        <w:rPr>
          <w:rFonts w:ascii="Verdana" w:hAnsi="Verdana" w:cs="Arial"/>
          <w:bCs/>
          <w:sz w:val="26"/>
          <w:szCs w:val="26"/>
        </w:rPr>
        <w:t>Esnel</w:t>
      </w:r>
      <w:proofErr w:type="spellEnd"/>
      <w:r>
        <w:rPr>
          <w:rFonts w:ascii="Verdana" w:hAnsi="Verdana" w:cs="Arial"/>
          <w:bCs/>
          <w:sz w:val="26"/>
          <w:szCs w:val="26"/>
        </w:rPr>
        <w:t>, a pesar de su pérdida de capacidad laboral, continuó trabajando en labores oficiales de pintura y estuco de inmuebles, y continuó realizando los aportes en seguridad social hasta la fecha, pero actualmente no se encuentra en c</w:t>
      </w:r>
      <w:r w:rsidR="002F62AE">
        <w:rPr>
          <w:rFonts w:ascii="Verdana" w:hAnsi="Verdana" w:cs="Arial"/>
          <w:bCs/>
          <w:sz w:val="26"/>
          <w:szCs w:val="26"/>
        </w:rPr>
        <w:t xml:space="preserve">ondiciones de seguir trabajando, pues sus limitaciones físicas se lo impiden, sin embargo, no cuenta con ningún medio de subsistencia, está a la merced de sus hijos que tienen trabajos informales y obligaciones propias, y su esposa es ama de casa, adicionalmente tiene a su cargo su señora madre, un sobrino, y sus hijos cuando se quedan sin trabajo. </w:t>
      </w:r>
    </w:p>
    <w:p w:rsidR="00426F68" w:rsidRPr="005249AA" w:rsidRDefault="00B56B20" w:rsidP="00DC0373">
      <w:pPr>
        <w:widowControl w:val="0"/>
        <w:tabs>
          <w:tab w:val="left" w:pos="2705"/>
        </w:tabs>
        <w:autoSpaceDE w:val="0"/>
        <w:spacing w:line="360" w:lineRule="auto"/>
        <w:ind w:right="91"/>
        <w:jc w:val="both"/>
        <w:rPr>
          <w:rFonts w:ascii="Verdana" w:hAnsi="Verdana" w:cs="Arial"/>
          <w:bCs/>
          <w:sz w:val="26"/>
          <w:szCs w:val="26"/>
        </w:rPr>
      </w:pPr>
      <w:r w:rsidRPr="005249AA">
        <w:rPr>
          <w:rFonts w:ascii="Verdana" w:hAnsi="Verdana" w:cs="Arial"/>
          <w:bCs/>
          <w:sz w:val="26"/>
          <w:szCs w:val="26"/>
        </w:rPr>
        <w:tab/>
      </w:r>
    </w:p>
    <w:p w:rsidR="00426F68" w:rsidRPr="005249AA" w:rsidRDefault="00426F68" w:rsidP="003C5E4E">
      <w:pPr>
        <w:widowControl w:val="0"/>
        <w:tabs>
          <w:tab w:val="left" w:pos="561"/>
        </w:tabs>
        <w:autoSpaceDE w:val="0"/>
        <w:ind w:right="89"/>
        <w:jc w:val="center"/>
        <w:rPr>
          <w:rFonts w:ascii="Verdana" w:hAnsi="Verdana" w:cs="Arial"/>
          <w:b/>
          <w:bCs/>
          <w:sz w:val="26"/>
          <w:szCs w:val="26"/>
        </w:rPr>
      </w:pPr>
      <w:r w:rsidRPr="005249AA">
        <w:rPr>
          <w:rFonts w:ascii="Verdana" w:hAnsi="Verdana" w:cs="Arial"/>
          <w:b/>
          <w:bCs/>
          <w:sz w:val="26"/>
          <w:szCs w:val="26"/>
        </w:rPr>
        <w:t xml:space="preserve">SENTENCIA DE PRIMERA INSTANCIA </w:t>
      </w:r>
    </w:p>
    <w:p w:rsidR="00426F68" w:rsidRPr="005249AA" w:rsidRDefault="00426F68" w:rsidP="003C5E4E">
      <w:pPr>
        <w:widowControl w:val="0"/>
        <w:tabs>
          <w:tab w:val="left" w:pos="561"/>
        </w:tabs>
        <w:autoSpaceDE w:val="0"/>
        <w:ind w:right="89"/>
        <w:jc w:val="both"/>
        <w:rPr>
          <w:rFonts w:ascii="Verdana" w:hAnsi="Verdana" w:cs="Arial"/>
          <w:sz w:val="26"/>
          <w:szCs w:val="26"/>
        </w:rPr>
      </w:pPr>
    </w:p>
    <w:p w:rsidR="00426F68" w:rsidRPr="005249AA" w:rsidRDefault="00426F68" w:rsidP="00BC6C59">
      <w:pPr>
        <w:widowControl w:val="0"/>
        <w:autoSpaceDE w:val="0"/>
        <w:autoSpaceDN w:val="0"/>
        <w:adjustRightInd w:val="0"/>
        <w:spacing w:line="312" w:lineRule="auto"/>
        <w:jc w:val="both"/>
        <w:rPr>
          <w:rFonts w:ascii="Verdana" w:hAnsi="Verdana" w:cs="Arial"/>
          <w:spacing w:val="-3"/>
          <w:sz w:val="26"/>
          <w:szCs w:val="26"/>
        </w:rPr>
      </w:pPr>
      <w:r w:rsidRPr="005249AA">
        <w:rPr>
          <w:rFonts w:ascii="Verdana" w:hAnsi="Verdana" w:cs="Arial"/>
          <w:spacing w:val="-3"/>
          <w:sz w:val="26"/>
          <w:szCs w:val="26"/>
        </w:rPr>
        <w:t xml:space="preserve">El </w:t>
      </w:r>
      <w:r w:rsidRPr="005249AA">
        <w:rPr>
          <w:rFonts w:ascii="Verdana" w:hAnsi="Verdana" w:cs="Arial"/>
          <w:bCs/>
          <w:sz w:val="26"/>
          <w:szCs w:val="26"/>
        </w:rPr>
        <w:t xml:space="preserve">Juzgado </w:t>
      </w:r>
      <w:r w:rsidR="00ED757D" w:rsidRPr="005249AA">
        <w:rPr>
          <w:rFonts w:ascii="Verdana" w:hAnsi="Verdana" w:cs="Arial"/>
          <w:bCs/>
          <w:sz w:val="26"/>
          <w:szCs w:val="26"/>
        </w:rPr>
        <w:t xml:space="preserve">Segundo </w:t>
      </w:r>
      <w:r w:rsidR="002D1311">
        <w:rPr>
          <w:rFonts w:ascii="Verdana" w:hAnsi="Verdana" w:cs="Arial"/>
          <w:bCs/>
          <w:sz w:val="26"/>
          <w:szCs w:val="26"/>
        </w:rPr>
        <w:t xml:space="preserve">Penal del Circuito para Adolescentes con Función de Conocimiento de esta ciudad </w:t>
      </w:r>
      <w:r w:rsidRPr="005249AA">
        <w:rPr>
          <w:rFonts w:ascii="Verdana" w:hAnsi="Verdana" w:cs="Arial"/>
          <w:spacing w:val="-3"/>
          <w:sz w:val="26"/>
          <w:szCs w:val="26"/>
        </w:rPr>
        <w:t>avocó el conoci</w:t>
      </w:r>
      <w:r w:rsidR="002E3F3D" w:rsidRPr="005249AA">
        <w:rPr>
          <w:rFonts w:ascii="Verdana" w:hAnsi="Verdana" w:cs="Arial"/>
          <w:spacing w:val="-3"/>
          <w:sz w:val="26"/>
          <w:szCs w:val="26"/>
        </w:rPr>
        <w:t xml:space="preserve">miento de la actuación el día </w:t>
      </w:r>
      <w:r w:rsidR="002D1311">
        <w:rPr>
          <w:rFonts w:ascii="Verdana" w:hAnsi="Verdana" w:cs="Arial"/>
          <w:spacing w:val="-3"/>
          <w:sz w:val="26"/>
          <w:szCs w:val="26"/>
        </w:rPr>
        <w:t>20 de febrero del presente año</w:t>
      </w:r>
      <w:r w:rsidRPr="005249AA">
        <w:rPr>
          <w:rFonts w:ascii="Verdana" w:hAnsi="Verdana" w:cs="Arial"/>
          <w:spacing w:val="-3"/>
          <w:sz w:val="26"/>
          <w:szCs w:val="26"/>
        </w:rPr>
        <w:t>, y corrió traslado a la parte accionada en la forma indicada en la ley. Posteriormente, al efectuar el estudio de la situación fáctica planteada, decidió mediant</w:t>
      </w:r>
      <w:r w:rsidR="002E3F3D" w:rsidRPr="005249AA">
        <w:rPr>
          <w:rFonts w:ascii="Verdana" w:hAnsi="Verdana" w:cs="Arial"/>
          <w:spacing w:val="-3"/>
          <w:sz w:val="26"/>
          <w:szCs w:val="26"/>
        </w:rPr>
        <w:t xml:space="preserve">e </w:t>
      </w:r>
      <w:r w:rsidR="002D1311">
        <w:rPr>
          <w:rFonts w:ascii="Verdana" w:hAnsi="Verdana" w:cs="Arial"/>
          <w:spacing w:val="-3"/>
          <w:sz w:val="26"/>
          <w:szCs w:val="26"/>
        </w:rPr>
        <w:t>sentencia</w:t>
      </w:r>
      <w:r w:rsidR="002E3F3D" w:rsidRPr="005249AA">
        <w:rPr>
          <w:rFonts w:ascii="Verdana" w:hAnsi="Verdana" w:cs="Arial"/>
          <w:spacing w:val="-3"/>
          <w:sz w:val="26"/>
          <w:szCs w:val="26"/>
        </w:rPr>
        <w:t xml:space="preserve"> emitida el </w:t>
      </w:r>
      <w:r w:rsidR="002D1311">
        <w:rPr>
          <w:rFonts w:ascii="Verdana" w:hAnsi="Verdana" w:cs="Arial"/>
          <w:spacing w:val="-3"/>
          <w:sz w:val="26"/>
          <w:szCs w:val="26"/>
        </w:rPr>
        <w:t>2 de marzo</w:t>
      </w:r>
      <w:r w:rsidR="00087ACD" w:rsidRPr="005249AA">
        <w:rPr>
          <w:rFonts w:ascii="Verdana" w:hAnsi="Verdana" w:cs="Arial"/>
          <w:spacing w:val="-3"/>
          <w:sz w:val="26"/>
          <w:szCs w:val="26"/>
        </w:rPr>
        <w:t>,</w:t>
      </w:r>
      <w:r w:rsidRPr="005249AA">
        <w:rPr>
          <w:rFonts w:ascii="Verdana" w:hAnsi="Verdana" w:cs="Arial"/>
          <w:spacing w:val="-3"/>
          <w:sz w:val="26"/>
          <w:szCs w:val="26"/>
        </w:rPr>
        <w:t xml:space="preserve"> </w:t>
      </w:r>
      <w:r w:rsidR="002D1311">
        <w:rPr>
          <w:rFonts w:ascii="Verdana" w:hAnsi="Verdana" w:cs="Arial"/>
          <w:spacing w:val="-3"/>
          <w:sz w:val="26"/>
          <w:szCs w:val="26"/>
        </w:rPr>
        <w:t xml:space="preserve">declarar improcedente el amparo tutelar invocado, ello por cuanto a su consideración existe otro mecanismo judicial más idóneo para los fines perseguidos en la acción constitucional. </w:t>
      </w:r>
    </w:p>
    <w:p w:rsidR="00426F68" w:rsidRPr="00C732B3" w:rsidRDefault="00426F68" w:rsidP="002D1311">
      <w:pPr>
        <w:widowControl w:val="0"/>
        <w:tabs>
          <w:tab w:val="left" w:pos="588"/>
        </w:tabs>
        <w:autoSpaceDE w:val="0"/>
        <w:spacing w:line="360" w:lineRule="auto"/>
        <w:ind w:left="142" w:right="-51"/>
        <w:jc w:val="center"/>
        <w:rPr>
          <w:rFonts w:ascii="Verdana" w:hAnsi="Verdana" w:cs="Arial"/>
          <w:spacing w:val="-3"/>
          <w:szCs w:val="26"/>
        </w:rPr>
      </w:pPr>
    </w:p>
    <w:p w:rsidR="00426F68" w:rsidRPr="005249AA" w:rsidRDefault="00426F68" w:rsidP="003C5E4E">
      <w:pPr>
        <w:widowControl w:val="0"/>
        <w:tabs>
          <w:tab w:val="left" w:pos="588"/>
        </w:tabs>
        <w:autoSpaceDE w:val="0"/>
        <w:ind w:left="142" w:right="-51"/>
        <w:jc w:val="center"/>
        <w:rPr>
          <w:rFonts w:ascii="Verdana" w:hAnsi="Verdana" w:cs="Arial"/>
          <w:b/>
          <w:bCs/>
          <w:sz w:val="26"/>
          <w:szCs w:val="26"/>
        </w:rPr>
      </w:pPr>
      <w:r w:rsidRPr="005249AA">
        <w:rPr>
          <w:rFonts w:ascii="Verdana" w:hAnsi="Verdana" w:cs="Arial"/>
          <w:b/>
          <w:bCs/>
          <w:sz w:val="26"/>
          <w:szCs w:val="26"/>
        </w:rPr>
        <w:t>IMPUGNACIÓN</w:t>
      </w:r>
    </w:p>
    <w:p w:rsidR="00426F68" w:rsidRPr="005249AA" w:rsidRDefault="00426F68" w:rsidP="003C5E4E">
      <w:pPr>
        <w:widowControl w:val="0"/>
        <w:tabs>
          <w:tab w:val="left" w:pos="588"/>
        </w:tabs>
        <w:autoSpaceDE w:val="0"/>
        <w:ind w:left="142" w:right="-51"/>
        <w:jc w:val="center"/>
        <w:rPr>
          <w:rFonts w:ascii="Verdana" w:hAnsi="Verdana" w:cs="Arial"/>
          <w:b/>
          <w:bCs/>
          <w:sz w:val="26"/>
          <w:szCs w:val="26"/>
        </w:rPr>
      </w:pPr>
    </w:p>
    <w:p w:rsidR="00426F68" w:rsidRDefault="002D1311" w:rsidP="00BC6C59">
      <w:pPr>
        <w:widowControl w:val="0"/>
        <w:autoSpaceDE w:val="0"/>
        <w:spacing w:line="312" w:lineRule="auto"/>
        <w:jc w:val="both"/>
        <w:rPr>
          <w:rFonts w:ascii="Verdana" w:hAnsi="Verdana" w:cs="Arial"/>
          <w:bCs/>
          <w:sz w:val="26"/>
          <w:szCs w:val="26"/>
        </w:rPr>
      </w:pPr>
      <w:r>
        <w:rPr>
          <w:rFonts w:ascii="Verdana" w:hAnsi="Verdana" w:cs="Arial"/>
          <w:bCs/>
          <w:sz w:val="26"/>
          <w:szCs w:val="26"/>
        </w:rPr>
        <w:t xml:space="preserve">Una vez enterada de la decisión, la agente oficiosa del señor </w:t>
      </w:r>
      <w:proofErr w:type="spellStart"/>
      <w:r>
        <w:rPr>
          <w:rFonts w:ascii="Verdana" w:hAnsi="Verdana" w:cs="Arial"/>
          <w:bCs/>
          <w:sz w:val="26"/>
          <w:szCs w:val="26"/>
        </w:rPr>
        <w:t>Esnel</w:t>
      </w:r>
      <w:proofErr w:type="spellEnd"/>
      <w:r>
        <w:rPr>
          <w:rFonts w:ascii="Verdana" w:hAnsi="Verdana" w:cs="Arial"/>
          <w:bCs/>
          <w:sz w:val="26"/>
          <w:szCs w:val="26"/>
        </w:rPr>
        <w:t xml:space="preserve"> procedió a impugnarla mediante memorial allegado al Despacho el 10 de marzo de los cursantes. </w:t>
      </w:r>
    </w:p>
    <w:p w:rsidR="002D1311" w:rsidRDefault="002D1311" w:rsidP="00011CE8">
      <w:pPr>
        <w:widowControl w:val="0"/>
        <w:autoSpaceDE w:val="0"/>
        <w:jc w:val="both"/>
        <w:rPr>
          <w:rFonts w:ascii="Verdana" w:hAnsi="Verdana" w:cs="Arial"/>
          <w:bCs/>
          <w:sz w:val="26"/>
          <w:szCs w:val="26"/>
        </w:rPr>
      </w:pPr>
    </w:p>
    <w:p w:rsidR="002D1311" w:rsidRDefault="002D1311" w:rsidP="00C732B3">
      <w:pPr>
        <w:widowControl w:val="0"/>
        <w:autoSpaceDE w:val="0"/>
        <w:spacing w:line="312" w:lineRule="auto"/>
        <w:jc w:val="both"/>
        <w:rPr>
          <w:rFonts w:ascii="Verdana" w:hAnsi="Verdana" w:cs="Arial"/>
          <w:bCs/>
          <w:sz w:val="26"/>
          <w:szCs w:val="26"/>
        </w:rPr>
      </w:pPr>
      <w:r>
        <w:rPr>
          <w:rFonts w:ascii="Verdana" w:hAnsi="Verdana" w:cs="Arial"/>
          <w:bCs/>
          <w:sz w:val="26"/>
          <w:szCs w:val="26"/>
        </w:rPr>
        <w:t>Considera que la acción de tutela procede por el estado de invalidez de</w:t>
      </w:r>
      <w:r w:rsidR="009D387E">
        <w:rPr>
          <w:rFonts w:ascii="Verdana" w:hAnsi="Verdana" w:cs="Arial"/>
          <w:bCs/>
          <w:sz w:val="26"/>
          <w:szCs w:val="26"/>
        </w:rPr>
        <w:t xml:space="preserve"> su padre, quien presenta una pérdida de capacidad </w:t>
      </w:r>
      <w:r w:rsidR="009D387E">
        <w:rPr>
          <w:rFonts w:ascii="Verdana" w:hAnsi="Verdana" w:cs="Arial"/>
          <w:bCs/>
          <w:sz w:val="26"/>
          <w:szCs w:val="26"/>
        </w:rPr>
        <w:lastRenderedPageBreak/>
        <w:t xml:space="preserve">laboral del 68% y por lo tanto es un sujeto de especial protección </w:t>
      </w:r>
      <w:r w:rsidR="00F71E95">
        <w:rPr>
          <w:rFonts w:ascii="Verdana" w:hAnsi="Verdana" w:cs="Arial"/>
          <w:bCs/>
          <w:sz w:val="26"/>
          <w:szCs w:val="26"/>
        </w:rPr>
        <w:t xml:space="preserve">constitucional. </w:t>
      </w:r>
    </w:p>
    <w:p w:rsidR="00F71E95" w:rsidRDefault="00F71E95" w:rsidP="00011CE8">
      <w:pPr>
        <w:widowControl w:val="0"/>
        <w:autoSpaceDE w:val="0"/>
        <w:jc w:val="both"/>
        <w:rPr>
          <w:rFonts w:ascii="Verdana" w:hAnsi="Verdana" w:cs="Arial"/>
          <w:bCs/>
          <w:sz w:val="26"/>
          <w:szCs w:val="26"/>
        </w:rPr>
      </w:pPr>
    </w:p>
    <w:p w:rsidR="00F71E95" w:rsidRPr="005249AA" w:rsidRDefault="00F71E95" w:rsidP="00C732B3">
      <w:pPr>
        <w:widowControl w:val="0"/>
        <w:autoSpaceDE w:val="0"/>
        <w:spacing w:line="312" w:lineRule="auto"/>
        <w:jc w:val="both"/>
        <w:rPr>
          <w:rFonts w:ascii="Verdana" w:hAnsi="Verdana" w:cs="Arial"/>
          <w:sz w:val="26"/>
          <w:szCs w:val="26"/>
        </w:rPr>
      </w:pPr>
      <w:r>
        <w:rPr>
          <w:rFonts w:ascii="Verdana" w:hAnsi="Verdana" w:cs="Arial"/>
          <w:bCs/>
          <w:sz w:val="26"/>
          <w:szCs w:val="26"/>
        </w:rPr>
        <w:t xml:space="preserve">Finalmente, después de citar un precedente </w:t>
      </w:r>
      <w:r w:rsidR="00850F13">
        <w:rPr>
          <w:rFonts w:ascii="Verdana" w:hAnsi="Verdana" w:cs="Arial"/>
          <w:bCs/>
          <w:sz w:val="26"/>
          <w:szCs w:val="26"/>
        </w:rPr>
        <w:t>jurisprudencial</w:t>
      </w:r>
      <w:r>
        <w:rPr>
          <w:rFonts w:ascii="Verdana" w:hAnsi="Verdana" w:cs="Arial"/>
          <w:bCs/>
          <w:sz w:val="26"/>
          <w:szCs w:val="26"/>
        </w:rPr>
        <w:t xml:space="preserve"> acerca de la procedencia excepcional de la acción de tutela para solicitar el reconocimiento y pago de una pensión de invalidez, puntualizó que es este el mecanismo más eficaz para acceder al amparo de sus derechos fundamentales, y no la jurisdicción ordinaria. </w:t>
      </w:r>
    </w:p>
    <w:p w:rsidR="001D5940" w:rsidRPr="005249AA" w:rsidRDefault="002A02AC" w:rsidP="00144619">
      <w:pPr>
        <w:widowControl w:val="0"/>
        <w:autoSpaceDE w:val="0"/>
        <w:spacing w:line="360" w:lineRule="auto"/>
        <w:ind w:right="-53"/>
        <w:jc w:val="both"/>
        <w:rPr>
          <w:rFonts w:ascii="Verdana" w:hAnsi="Verdana" w:cs="Arial"/>
          <w:sz w:val="26"/>
          <w:szCs w:val="26"/>
        </w:rPr>
      </w:pPr>
      <w:r w:rsidRPr="005249AA">
        <w:rPr>
          <w:rFonts w:ascii="Verdana" w:hAnsi="Verdana" w:cs="Arial"/>
          <w:sz w:val="26"/>
          <w:szCs w:val="26"/>
        </w:rPr>
        <w:t xml:space="preserve">                                                                                                                                                                                                                                                                                                                                                                                                                                                                                                                                                                                                                                                                                                                                                                                                                                                                                                                                                                                                                                                                                                                                                                                                                                                                                                                                                                                                                                                                                                                                                                                                                                                                                                                </w:t>
      </w:r>
    </w:p>
    <w:p w:rsidR="00BC6C59" w:rsidRPr="00135DCF" w:rsidRDefault="00BC6C59" w:rsidP="00BC6C59">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135DCF">
        <w:rPr>
          <w:rFonts w:ascii="Verdana" w:hAnsi="Verdana" w:cs="Arial"/>
          <w:i w:val="0"/>
          <w:sz w:val="26"/>
          <w:szCs w:val="26"/>
        </w:rPr>
        <w:t>CONSIDERACIONES DE LA SALA</w:t>
      </w:r>
    </w:p>
    <w:p w:rsidR="00BC6C59" w:rsidRPr="00135DCF" w:rsidRDefault="00BC6C59" w:rsidP="00BC6C59">
      <w:pPr>
        <w:widowControl w:val="0"/>
        <w:autoSpaceDE w:val="0"/>
        <w:autoSpaceDN w:val="0"/>
        <w:adjustRightInd w:val="0"/>
        <w:jc w:val="both"/>
        <w:rPr>
          <w:rFonts w:ascii="Verdana" w:hAnsi="Verdana" w:cs="Arial"/>
          <w:sz w:val="26"/>
          <w:szCs w:val="26"/>
        </w:rPr>
      </w:pPr>
    </w:p>
    <w:p w:rsidR="00BC6C59" w:rsidRPr="00135DCF" w:rsidRDefault="00BC6C59" w:rsidP="00BC6C59">
      <w:pPr>
        <w:suppressAutoHyphens/>
        <w:spacing w:line="312" w:lineRule="auto"/>
        <w:jc w:val="both"/>
        <w:rPr>
          <w:rFonts w:ascii="Verdana" w:hAnsi="Verdana" w:cs="Arial"/>
          <w:spacing w:val="-3"/>
          <w:sz w:val="26"/>
          <w:szCs w:val="26"/>
        </w:rPr>
      </w:pPr>
      <w:r w:rsidRPr="00135DCF">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BC6C59" w:rsidRPr="00135DCF" w:rsidRDefault="00BC6C59" w:rsidP="00BC6C59">
      <w:pPr>
        <w:suppressAutoHyphens/>
        <w:spacing w:line="276" w:lineRule="auto"/>
        <w:jc w:val="both"/>
        <w:rPr>
          <w:rFonts w:ascii="Verdana" w:hAnsi="Verdana" w:cs="Arial"/>
          <w:spacing w:val="-3"/>
          <w:sz w:val="26"/>
          <w:szCs w:val="26"/>
        </w:rPr>
      </w:pPr>
    </w:p>
    <w:p w:rsidR="00BC6C59" w:rsidRDefault="00BC6C59" w:rsidP="0027431E">
      <w:pPr>
        <w:spacing w:line="312" w:lineRule="auto"/>
        <w:jc w:val="both"/>
        <w:rPr>
          <w:rFonts w:ascii="Verdana" w:hAnsi="Verdana" w:cs="Arial"/>
          <w:sz w:val="26"/>
          <w:szCs w:val="26"/>
        </w:rPr>
      </w:pPr>
      <w:r w:rsidRPr="00135DCF">
        <w:rPr>
          <w:rFonts w:ascii="Verdana" w:hAnsi="Verdana" w:cs="Arial"/>
          <w:sz w:val="26"/>
          <w:szCs w:val="26"/>
        </w:rPr>
        <w:t>En el presente asunto le corresponde a esta Corporación</w:t>
      </w:r>
      <w:r>
        <w:rPr>
          <w:rFonts w:ascii="Verdana" w:hAnsi="Verdana" w:cs="Arial"/>
          <w:sz w:val="26"/>
          <w:szCs w:val="26"/>
        </w:rPr>
        <w:t xml:space="preserve"> </w:t>
      </w:r>
      <w:r w:rsidRPr="00135DCF">
        <w:rPr>
          <w:rFonts w:ascii="Verdana" w:hAnsi="Verdana" w:cs="Arial"/>
          <w:sz w:val="26"/>
          <w:szCs w:val="26"/>
        </w:rPr>
        <w:t>determinar si resulta procedente</w:t>
      </w:r>
      <w:r>
        <w:rPr>
          <w:rFonts w:ascii="Verdana" w:hAnsi="Verdana" w:cs="Arial"/>
          <w:sz w:val="26"/>
          <w:szCs w:val="26"/>
        </w:rPr>
        <w:t xml:space="preserve"> realizar un estudio de fondo sobre el reconocimiento al derecho pensional de invalidez que reclama </w:t>
      </w:r>
      <w:r w:rsidR="0027431E">
        <w:rPr>
          <w:rFonts w:ascii="Verdana" w:hAnsi="Verdana" w:cs="Arial"/>
          <w:sz w:val="26"/>
          <w:szCs w:val="26"/>
        </w:rPr>
        <w:t>la parte</w:t>
      </w:r>
      <w:r>
        <w:rPr>
          <w:rFonts w:ascii="Verdana" w:hAnsi="Verdana" w:cs="Arial"/>
          <w:sz w:val="26"/>
          <w:szCs w:val="26"/>
        </w:rPr>
        <w:t xml:space="preserve"> accionante, o le asiste razón al Juez Cognoscente al afirmar que ante la existencia de otros mecanismos de defensa judicial, ello no es posible.  </w:t>
      </w:r>
    </w:p>
    <w:p w:rsidR="00BC6C59" w:rsidRDefault="00BC6C59" w:rsidP="00BC6C59">
      <w:pPr>
        <w:spacing w:line="276" w:lineRule="auto"/>
        <w:jc w:val="both"/>
        <w:rPr>
          <w:rFonts w:ascii="Verdana" w:hAnsi="Verdana" w:cs="Arial"/>
          <w:sz w:val="26"/>
          <w:szCs w:val="26"/>
        </w:rPr>
      </w:pPr>
    </w:p>
    <w:p w:rsidR="00BC6C59" w:rsidRPr="00135DCF" w:rsidRDefault="00BC6C59" w:rsidP="0027431E">
      <w:pPr>
        <w:spacing w:line="312" w:lineRule="auto"/>
        <w:jc w:val="both"/>
        <w:rPr>
          <w:rFonts w:ascii="Verdana" w:hAnsi="Verdana" w:cs="Arial"/>
          <w:sz w:val="26"/>
          <w:szCs w:val="26"/>
        </w:rPr>
      </w:pPr>
      <w:r w:rsidRPr="00135DCF">
        <w:rPr>
          <w:rFonts w:ascii="Verdana" w:hAnsi="Verdana" w:cs="Arial"/>
          <w:sz w:val="26"/>
          <w:szCs w:val="26"/>
        </w:rPr>
        <w:t xml:space="preserve">La tutela es un instrumento confiado por la Carta Política en su artículo </w:t>
      </w:r>
      <w:smartTag w:uri="urn:schemas-microsoft-com:office:smarttags" w:element="metricconverter">
        <w:smartTagPr>
          <w:attr w:name="ProductID" w:val="86 a"/>
        </w:smartTagPr>
        <w:r w:rsidRPr="00135DCF">
          <w:rPr>
            <w:rFonts w:ascii="Verdana" w:hAnsi="Verdana" w:cs="Arial"/>
            <w:sz w:val="26"/>
            <w:szCs w:val="26"/>
          </w:rPr>
          <w:t>86 a</w:t>
        </w:r>
      </w:smartTag>
      <w:r w:rsidRPr="00135DCF">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transgredidos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BC6C59" w:rsidRDefault="00BC6C59" w:rsidP="00BC6C59">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rPr>
          <w:rFonts w:ascii="Verdana" w:hAnsi="Verdana" w:cs="Arial"/>
          <w:b w:val="0"/>
          <w:i w:val="0"/>
          <w:sz w:val="26"/>
          <w:szCs w:val="26"/>
        </w:rPr>
      </w:pPr>
    </w:p>
    <w:p w:rsidR="00BC6C59" w:rsidRPr="0050160A" w:rsidRDefault="00BC6C59" w:rsidP="00BC6C59">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rPr>
          <w:rFonts w:ascii="Verdana" w:hAnsi="Verdana" w:cs="Arial"/>
          <w:i w:val="0"/>
          <w:sz w:val="26"/>
          <w:szCs w:val="26"/>
        </w:rPr>
      </w:pPr>
      <w:r w:rsidRPr="0050160A">
        <w:rPr>
          <w:rFonts w:ascii="Verdana" w:hAnsi="Verdana" w:cs="Arial"/>
          <w:i w:val="0"/>
          <w:sz w:val="26"/>
          <w:szCs w:val="26"/>
        </w:rPr>
        <w:t xml:space="preserve">Sobre la procedencia de la acción de tutela: </w:t>
      </w:r>
    </w:p>
    <w:p w:rsidR="00BC6C59" w:rsidRPr="00135DCF" w:rsidRDefault="00BC6C59" w:rsidP="00BC6C59">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p>
    <w:p w:rsidR="00BC6C59" w:rsidRPr="00135DCF" w:rsidRDefault="00BC6C59" w:rsidP="006C3FDA">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rPr>
          <w:rFonts w:ascii="Verdana" w:hAnsi="Verdana" w:cs="Arial"/>
          <w:b w:val="0"/>
          <w:i w:val="0"/>
          <w:sz w:val="26"/>
          <w:szCs w:val="26"/>
        </w:rPr>
      </w:pPr>
      <w:r w:rsidRPr="00135DCF">
        <w:rPr>
          <w:rFonts w:ascii="Verdana" w:hAnsi="Verdana" w:cs="Arial"/>
          <w:b w:val="0"/>
          <w:i w:val="0"/>
          <w:sz w:val="26"/>
          <w:szCs w:val="26"/>
        </w:rPr>
        <w:t xml:space="preserve">Para entrar a analizar </w:t>
      </w:r>
      <w:r w:rsidR="006C3FDA">
        <w:rPr>
          <w:rFonts w:ascii="Verdana" w:hAnsi="Verdana" w:cs="Arial"/>
          <w:b w:val="0"/>
          <w:i w:val="0"/>
          <w:sz w:val="26"/>
          <w:szCs w:val="26"/>
        </w:rPr>
        <w:t xml:space="preserve">el </w:t>
      </w:r>
      <w:r w:rsidRPr="00135DCF">
        <w:rPr>
          <w:rFonts w:ascii="Verdana" w:hAnsi="Verdana" w:cs="Arial"/>
          <w:b w:val="0"/>
          <w:i w:val="0"/>
          <w:sz w:val="26"/>
          <w:szCs w:val="26"/>
        </w:rPr>
        <w:t>problema jurídico</w:t>
      </w:r>
      <w:r w:rsidR="006C3FDA">
        <w:rPr>
          <w:rFonts w:ascii="Verdana" w:hAnsi="Verdana" w:cs="Arial"/>
          <w:b w:val="0"/>
          <w:i w:val="0"/>
          <w:sz w:val="26"/>
          <w:szCs w:val="26"/>
        </w:rPr>
        <w:t xml:space="preserve"> planteado</w:t>
      </w:r>
      <w:r w:rsidRPr="00135DCF">
        <w:rPr>
          <w:rFonts w:ascii="Verdana" w:hAnsi="Verdana" w:cs="Arial"/>
          <w:b w:val="0"/>
          <w:i w:val="0"/>
          <w:sz w:val="26"/>
          <w:szCs w:val="26"/>
        </w:rPr>
        <w:t xml:space="preserve"> hay que tener en cuenta primero que</w:t>
      </w:r>
      <w:r>
        <w:rPr>
          <w:rFonts w:ascii="Verdana" w:hAnsi="Verdana" w:cs="Arial"/>
          <w:b w:val="0"/>
          <w:i w:val="0"/>
          <w:sz w:val="26"/>
          <w:szCs w:val="26"/>
        </w:rPr>
        <w:t>,</w:t>
      </w:r>
      <w:r w:rsidRPr="00135DCF">
        <w:rPr>
          <w:rFonts w:ascii="Verdana" w:hAnsi="Verdana" w:cs="Arial"/>
          <w:b w:val="0"/>
          <w:i w:val="0"/>
          <w:sz w:val="26"/>
          <w:szCs w:val="26"/>
        </w:rPr>
        <w:t xml:space="preserve"> si bien la acción de tutela es un derecho Constitucional y como tal, puede ser reclamada por cualquier persona </w:t>
      </w:r>
      <w:r w:rsidRPr="00135DCF">
        <w:rPr>
          <w:rFonts w:ascii="Verdana" w:hAnsi="Verdana" w:cs="Arial"/>
          <w:b w:val="0"/>
          <w:i w:val="0"/>
          <w:sz w:val="26"/>
          <w:szCs w:val="26"/>
        </w:rPr>
        <w:lastRenderedPageBreak/>
        <w:t>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BC6C59" w:rsidRDefault="00BC6C59" w:rsidP="00BC6C59">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C6C59" w:rsidRPr="00E47499" w:rsidRDefault="00BC6C59" w:rsidP="006C3FDA">
      <w:pPr>
        <w:spacing w:line="312" w:lineRule="auto"/>
        <w:jc w:val="both"/>
        <w:rPr>
          <w:rFonts w:ascii="Verdana" w:hAnsi="Verdana"/>
          <w:sz w:val="26"/>
          <w:szCs w:val="26"/>
        </w:rPr>
      </w:pPr>
      <w:r w:rsidRPr="00E47499">
        <w:rPr>
          <w:rFonts w:ascii="Verdana" w:hAnsi="Verdana"/>
          <w:sz w:val="26"/>
          <w:szCs w:val="26"/>
        </w:rPr>
        <w:t xml:space="preserve">Sobre el asunto, </w:t>
      </w:r>
      <w:r>
        <w:rPr>
          <w:rFonts w:ascii="Verdana" w:hAnsi="Verdana"/>
          <w:sz w:val="26"/>
          <w:szCs w:val="26"/>
        </w:rPr>
        <w:t>el Órgano de cierre constitucional</w:t>
      </w:r>
      <w:r w:rsidRPr="00E47499">
        <w:rPr>
          <w:rFonts w:ascii="Verdana" w:hAnsi="Verdana"/>
          <w:sz w:val="26"/>
          <w:szCs w:val="26"/>
        </w:rPr>
        <w:t xml:space="preserve"> de manera reiterada ha indicado que,</w:t>
      </w:r>
      <w:r w:rsidRPr="00E47499">
        <w:rPr>
          <w:rFonts w:ascii="Verdana" w:hAnsi="Verdana"/>
          <w:sz w:val="22"/>
          <w:szCs w:val="22"/>
        </w:rPr>
        <w:t xml:space="preserve"> </w:t>
      </w:r>
      <w:r w:rsidRPr="007609FD">
        <w:rPr>
          <w:rFonts w:ascii="Verdana" w:hAnsi="Verdana"/>
          <w:i/>
          <w:sz w:val="22"/>
          <w:szCs w:val="22"/>
        </w:rPr>
        <w:t>“por regla general, el reconocimiento de derechos pensionales por vía de tutela no es procedente, en tanto la verificación de los requisitos exigidos por el ordenamiento para acceder a este tipo de prestaciones económicas corresponde a otros escenarios, administrativos o judiciales, en los que se debe surtir un debate de tal naturaleza (…)</w:t>
      </w:r>
      <w:r w:rsidRPr="007609FD">
        <w:rPr>
          <w:rFonts w:ascii="Verdana" w:hAnsi="Verdana"/>
          <w:sz w:val="22"/>
          <w:szCs w:val="22"/>
        </w:rPr>
        <w:t>”</w:t>
      </w:r>
      <w:r>
        <w:rPr>
          <w:rFonts w:ascii="Verdana" w:hAnsi="Verdana"/>
        </w:rPr>
        <w:t>;</w:t>
      </w:r>
      <w:r w:rsidRPr="00E47499">
        <w:rPr>
          <w:rFonts w:ascii="Verdana" w:hAnsi="Verdana"/>
          <w:sz w:val="26"/>
          <w:szCs w:val="26"/>
        </w:rPr>
        <w:t xml:space="preserve"> sin embargo, tratándose de casos en los que se evidencia que tales vías no conducen a un eficaz y oportuno amparo de los derechos fundamentales de quienes pretenden </w:t>
      </w:r>
      <w:r>
        <w:rPr>
          <w:rFonts w:ascii="Verdana" w:hAnsi="Verdana"/>
          <w:sz w:val="26"/>
          <w:szCs w:val="26"/>
        </w:rPr>
        <w:t>un reconocimiento pensional, esa C</w:t>
      </w:r>
      <w:r w:rsidRPr="00E47499">
        <w:rPr>
          <w:rFonts w:ascii="Verdana" w:hAnsi="Verdana"/>
          <w:sz w:val="26"/>
          <w:szCs w:val="26"/>
        </w:rPr>
        <w:t>orporación ha sostenido que</w:t>
      </w:r>
      <w:r>
        <w:rPr>
          <w:rFonts w:ascii="Verdana" w:hAnsi="Verdana"/>
          <w:sz w:val="26"/>
          <w:szCs w:val="26"/>
        </w:rPr>
        <w:t xml:space="preserve"> </w:t>
      </w:r>
      <w:r w:rsidRPr="007609FD">
        <w:rPr>
          <w:rFonts w:ascii="Verdana" w:hAnsi="Verdana"/>
          <w:i/>
          <w:sz w:val="22"/>
          <w:szCs w:val="22"/>
        </w:rPr>
        <w:t>“</w:t>
      </w:r>
      <w:r>
        <w:rPr>
          <w:rFonts w:ascii="Verdana" w:hAnsi="Verdana"/>
          <w:i/>
          <w:sz w:val="22"/>
          <w:szCs w:val="22"/>
        </w:rPr>
        <w:t xml:space="preserve">… </w:t>
      </w:r>
      <w:r w:rsidRPr="007609FD">
        <w:rPr>
          <w:rFonts w:ascii="Verdana" w:hAnsi="Verdana"/>
          <w:i/>
          <w:sz w:val="22"/>
          <w:szCs w:val="22"/>
        </w:rPr>
        <w:t xml:space="preserve">en los casos en que existan medios judiciales de protección ordinarios al alcance del actor, la acción de tutela será procedente si el juez constitucional logra determinar que: (i)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w:t>
      </w:r>
      <w:r w:rsidRPr="007609FD">
        <w:rPr>
          <w:rFonts w:ascii="Verdana" w:hAnsi="Verdana"/>
          <w:b/>
          <w:i/>
          <w:sz w:val="22"/>
          <w:szCs w:val="22"/>
        </w:rPr>
        <w:t>(iii) el titular de los derechos fundamentales amenazados o vulnerados es sujeto de especial protección constitucional.”</w:t>
      </w:r>
      <w:r>
        <w:rPr>
          <w:rStyle w:val="Appelnotedebasdep"/>
          <w:b/>
          <w:i/>
          <w:szCs w:val="22"/>
        </w:rPr>
        <w:footnoteReference w:id="1"/>
      </w:r>
      <w:r w:rsidRPr="007609FD">
        <w:rPr>
          <w:rFonts w:ascii="Verdana" w:hAnsi="Verdana"/>
          <w:b/>
          <w:i/>
          <w:sz w:val="22"/>
          <w:szCs w:val="22"/>
        </w:rPr>
        <w:t xml:space="preserve"> </w:t>
      </w:r>
    </w:p>
    <w:p w:rsidR="00BC6C59" w:rsidRPr="00135DCF" w:rsidRDefault="00BC6C59" w:rsidP="00BC6C59">
      <w:pPr>
        <w:pStyle w:val="Corpsdetexte2"/>
        <w:overflowPunct w:val="0"/>
        <w:autoSpaceDE w:val="0"/>
        <w:autoSpaceDN w:val="0"/>
        <w:adjustRightInd w:val="0"/>
        <w:spacing w:after="0" w:line="336" w:lineRule="auto"/>
        <w:jc w:val="both"/>
        <w:textAlignment w:val="baseline"/>
        <w:rPr>
          <w:rFonts w:ascii="Verdana" w:hAnsi="Verdana" w:cs="Arial"/>
          <w:sz w:val="26"/>
          <w:szCs w:val="26"/>
          <w:lang w:val="es-ES_tradnl"/>
        </w:rPr>
      </w:pPr>
    </w:p>
    <w:p w:rsidR="00BC6C59" w:rsidRDefault="00BC6C59" w:rsidP="00830FF4">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No queda duda en este punto al respecto de la calidad de sujeto de especial protección constitucional que ostenta el señor </w:t>
      </w:r>
      <w:proofErr w:type="spellStart"/>
      <w:r w:rsidR="006C3FDA">
        <w:rPr>
          <w:rFonts w:ascii="Verdana" w:hAnsi="Verdana" w:cs="Arial"/>
          <w:sz w:val="26"/>
          <w:szCs w:val="26"/>
          <w:lang w:val="es-ES_tradnl"/>
        </w:rPr>
        <w:t>Esnel</w:t>
      </w:r>
      <w:proofErr w:type="spellEnd"/>
      <w:r w:rsidR="006C3FDA">
        <w:rPr>
          <w:rFonts w:ascii="Verdana" w:hAnsi="Verdana" w:cs="Arial"/>
          <w:sz w:val="26"/>
          <w:szCs w:val="26"/>
          <w:lang w:val="es-ES_tradnl"/>
        </w:rPr>
        <w:t xml:space="preserve"> Villada</w:t>
      </w:r>
      <w:r>
        <w:rPr>
          <w:rFonts w:ascii="Verdana" w:hAnsi="Verdana" w:cs="Arial"/>
          <w:sz w:val="26"/>
          <w:szCs w:val="26"/>
          <w:lang w:val="es-ES_tradnl"/>
        </w:rPr>
        <w:t xml:space="preserve">, ello teniendo en cuenta las múltiples enfermedades que padece, y al tratarse de una persona inválida, como así fue afirmado por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mediante la calificación de invalidez que se le realizó; es evidente entonces que el accionante no tiene posibilidades de laborar para sufragar los gastos necesarios que requiere para subsistir</w:t>
      </w:r>
      <w:r w:rsidR="006C3FDA">
        <w:rPr>
          <w:rFonts w:ascii="Verdana" w:hAnsi="Verdana" w:cs="Arial"/>
          <w:sz w:val="26"/>
          <w:szCs w:val="26"/>
          <w:lang w:val="es-ES_tradnl"/>
        </w:rPr>
        <w:t>.</w:t>
      </w:r>
      <w:r>
        <w:rPr>
          <w:rFonts w:ascii="Verdana" w:hAnsi="Verdana" w:cs="Arial"/>
          <w:sz w:val="26"/>
          <w:szCs w:val="26"/>
          <w:lang w:val="es-ES_tradnl"/>
        </w:rPr>
        <w:t xml:space="preserve"> </w:t>
      </w:r>
    </w:p>
    <w:p w:rsidR="00BC6C59" w:rsidRDefault="00BC6C59" w:rsidP="00BC6C59">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6C3FDA" w:rsidRDefault="00BC6C59" w:rsidP="00830FF4">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Partiendo de lo dicho anteriormente, a pesar de la existencia de otro mecanismo judicial, la acción de tutela se torna procedente para realizar el estudio de la situación planteada por</w:t>
      </w:r>
      <w:r w:rsidR="006C3FDA">
        <w:rPr>
          <w:rFonts w:ascii="Verdana" w:hAnsi="Verdana" w:cs="Arial"/>
          <w:sz w:val="26"/>
          <w:szCs w:val="26"/>
          <w:lang w:val="es-ES_tradnl"/>
        </w:rPr>
        <w:t xml:space="preserve"> su agente </w:t>
      </w:r>
      <w:r w:rsidR="006C3FDA">
        <w:rPr>
          <w:rFonts w:ascii="Verdana" w:hAnsi="Verdana" w:cs="Arial"/>
          <w:sz w:val="26"/>
          <w:szCs w:val="26"/>
          <w:lang w:val="es-ES_tradnl"/>
        </w:rPr>
        <w:lastRenderedPageBreak/>
        <w:t>oficiosa</w:t>
      </w:r>
      <w:r>
        <w:rPr>
          <w:rFonts w:ascii="Verdana" w:hAnsi="Verdana" w:cs="Arial"/>
          <w:sz w:val="26"/>
          <w:szCs w:val="26"/>
          <w:lang w:val="es-ES_tradnl"/>
        </w:rPr>
        <w:t xml:space="preserve">, pues su condición especial hace que someterlo a la espera de un proceso ordinario le pueda causar un perjuicio irremediable; zanjada esta inquietud se procederá a estudiar </w:t>
      </w:r>
      <w:r w:rsidR="0004715D">
        <w:rPr>
          <w:rFonts w:ascii="Verdana" w:hAnsi="Verdana" w:cs="Arial"/>
          <w:sz w:val="26"/>
          <w:szCs w:val="26"/>
          <w:lang w:val="es-ES_tradnl"/>
        </w:rPr>
        <w:t>lo concerniente al reconocimiento de la</w:t>
      </w:r>
      <w:r w:rsidR="006C3FDA">
        <w:rPr>
          <w:rFonts w:ascii="Verdana" w:hAnsi="Verdana" w:cs="Arial"/>
          <w:sz w:val="26"/>
          <w:szCs w:val="26"/>
          <w:lang w:val="es-ES_tradnl"/>
        </w:rPr>
        <w:t xml:space="preserve"> pensión de invalidez y el cumplimiento de los requisitos estipulados por la ley para tal fin: </w:t>
      </w:r>
    </w:p>
    <w:p w:rsidR="006C3FDA" w:rsidRDefault="006C3FDA" w:rsidP="006C3FDA">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AB6039" w:rsidRDefault="007C6793" w:rsidP="00830FF4">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De acuerdo a los documentos adjuntos al escrito de tutela, se observa a folio 47 la Resolución No. </w:t>
      </w:r>
      <w:proofErr w:type="spellStart"/>
      <w:r>
        <w:rPr>
          <w:rFonts w:ascii="Verdana" w:hAnsi="Verdana" w:cs="Arial"/>
          <w:sz w:val="26"/>
          <w:szCs w:val="26"/>
          <w:lang w:val="es-ES_tradnl"/>
        </w:rPr>
        <w:t>GNR</w:t>
      </w:r>
      <w:proofErr w:type="spellEnd"/>
      <w:r>
        <w:rPr>
          <w:rFonts w:ascii="Verdana" w:hAnsi="Verdana" w:cs="Arial"/>
          <w:sz w:val="26"/>
          <w:szCs w:val="26"/>
          <w:lang w:val="es-ES_tradnl"/>
        </w:rPr>
        <w:t xml:space="preserve"> 34996 del 14 de febrero de 2015, mediante la cual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xml:space="preserve"> negó al señor </w:t>
      </w:r>
      <w:proofErr w:type="spellStart"/>
      <w:r>
        <w:rPr>
          <w:rFonts w:ascii="Verdana" w:hAnsi="Verdana" w:cs="Arial"/>
          <w:sz w:val="26"/>
          <w:szCs w:val="26"/>
          <w:lang w:val="es-ES_tradnl"/>
        </w:rPr>
        <w:t>Esnel</w:t>
      </w:r>
      <w:proofErr w:type="spellEnd"/>
      <w:r>
        <w:rPr>
          <w:rFonts w:ascii="Verdana" w:hAnsi="Verdana" w:cs="Arial"/>
          <w:sz w:val="26"/>
          <w:szCs w:val="26"/>
          <w:lang w:val="es-ES_tradnl"/>
        </w:rPr>
        <w:t xml:space="preserve"> Villada el reconocimiento de la pensión de invalidez que hab</w:t>
      </w:r>
      <w:r w:rsidR="00B573FF">
        <w:rPr>
          <w:rFonts w:ascii="Verdana" w:hAnsi="Verdana" w:cs="Arial"/>
          <w:sz w:val="26"/>
          <w:szCs w:val="26"/>
          <w:lang w:val="es-ES_tradnl"/>
        </w:rPr>
        <w:t xml:space="preserve">ía solicitado, el argumento esgrimido por la ahora accionada para fundamentar su negativa es que al dar aplicación a la norma en vigencia –Ley 860 de 2003- se determinó que el afiliado no acredita el requisito de las 50 semanas cotizadas dentro de los tres años anteriores a la fecha de estructuración </w:t>
      </w:r>
      <w:r w:rsidR="007D0719">
        <w:rPr>
          <w:rFonts w:ascii="Verdana" w:hAnsi="Verdana" w:cs="Arial"/>
          <w:sz w:val="26"/>
          <w:szCs w:val="26"/>
          <w:lang w:val="es-ES_tradnl"/>
        </w:rPr>
        <w:t xml:space="preserve">de la invalidez, pues para esa fecha sólo acreditaba 4 semanas cotizadas. </w:t>
      </w:r>
    </w:p>
    <w:p w:rsidR="00AB6039" w:rsidRDefault="00AB6039" w:rsidP="00830FF4">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BC6C59" w:rsidRDefault="00AB6039" w:rsidP="00830FF4">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No obstante lo anterior, la Corte Constitucional se ha pronunciado a nivel jurisprudencial en este tipo de casos, en los cuales el afiliado ha sido calificado con una pérdida de capacidad laboral superior al 50%, pero se le niega el reconocimiento de la pensión por no cumplir con los requisitos establecidos en la norma vigente, permitiéndose </w:t>
      </w:r>
      <w:r w:rsidR="00BB66D5">
        <w:rPr>
          <w:rFonts w:ascii="Verdana" w:hAnsi="Verdana" w:cs="Arial"/>
          <w:sz w:val="26"/>
          <w:szCs w:val="26"/>
          <w:lang w:val="es-ES_tradnl"/>
        </w:rPr>
        <w:t xml:space="preserve">tanto a las administradoras de pensiones, como al Juez Constitucional, en el momento de estudiar el caso concreto, </w:t>
      </w:r>
      <w:r>
        <w:rPr>
          <w:rFonts w:ascii="Verdana" w:hAnsi="Verdana" w:cs="Arial"/>
          <w:sz w:val="26"/>
          <w:szCs w:val="26"/>
          <w:lang w:val="es-ES_tradnl"/>
        </w:rPr>
        <w:t>dar aplicación a una norma anterior</w:t>
      </w:r>
      <w:r w:rsidR="00BB66D5">
        <w:rPr>
          <w:rFonts w:ascii="Verdana" w:hAnsi="Verdana" w:cs="Arial"/>
          <w:sz w:val="26"/>
          <w:szCs w:val="26"/>
          <w:lang w:val="es-ES_tradnl"/>
        </w:rPr>
        <w:t>, aunque la misma haya perdido vigencia</w:t>
      </w:r>
      <w:r>
        <w:rPr>
          <w:rFonts w:ascii="Verdana" w:hAnsi="Verdana" w:cs="Arial"/>
          <w:sz w:val="26"/>
          <w:szCs w:val="26"/>
          <w:lang w:val="es-ES_tradnl"/>
        </w:rPr>
        <w:t>,</w:t>
      </w:r>
      <w:r w:rsidR="00BB66D5">
        <w:rPr>
          <w:rFonts w:ascii="Verdana" w:hAnsi="Verdana" w:cs="Arial"/>
          <w:sz w:val="26"/>
          <w:szCs w:val="26"/>
          <w:lang w:val="es-ES_tradnl"/>
        </w:rPr>
        <w:t xml:space="preserve"> en aplicación al principio de la condición más beneficiosa, siempre y cuando cumpla con los requisitos para ello, tal postura ha sido recogida en la </w:t>
      </w:r>
      <w:r w:rsidR="00BC6C59">
        <w:rPr>
          <w:rFonts w:ascii="Verdana" w:hAnsi="Verdana" w:cs="Arial"/>
          <w:sz w:val="26"/>
          <w:szCs w:val="26"/>
          <w:lang w:val="es-ES_tradnl"/>
        </w:rPr>
        <w:t xml:space="preserve">Sentencia SU-442 de 2016, en la cual se concluyó:  </w:t>
      </w:r>
    </w:p>
    <w:p w:rsidR="00BC6C59" w:rsidRPr="007F271C" w:rsidRDefault="00BC6C59" w:rsidP="00D15AB7">
      <w:pPr>
        <w:pStyle w:val="Corpsdetexte2"/>
        <w:overflowPunct w:val="0"/>
        <w:autoSpaceDE w:val="0"/>
        <w:autoSpaceDN w:val="0"/>
        <w:adjustRightInd w:val="0"/>
        <w:spacing w:after="0" w:line="276" w:lineRule="auto"/>
        <w:jc w:val="both"/>
        <w:textAlignment w:val="baseline"/>
        <w:rPr>
          <w:rFonts w:ascii="Verdana" w:hAnsi="Verdana" w:cs="Arial"/>
          <w:sz w:val="18"/>
          <w:szCs w:val="26"/>
          <w:lang w:val="es-ES_tradnl"/>
        </w:rPr>
      </w:pP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i/>
          <w:sz w:val="22"/>
          <w:szCs w:val="22"/>
          <w:lang w:val="es-ES_tradnl"/>
        </w:rPr>
      </w:pPr>
      <w:r w:rsidRPr="00FB1294">
        <w:rPr>
          <w:rFonts w:ascii="Verdana" w:hAnsi="Verdana" w:cs="Arial"/>
          <w:i/>
          <w:sz w:val="22"/>
          <w:szCs w:val="22"/>
          <w:lang w:val="es-ES_tradnl"/>
        </w:rPr>
        <w:t>“(…)6.1. Por regla general, los requisitos exigibles a la persona que solicita la pensión de invalidez son los consagrados en la ley vigente al estructurarse la pérdida de capacidad laboral en un porcentaje mayor al 50%, pues de acuerdo con los principios generales y el artículo 16 del Código Sustantivo del Trabajo, las normas laborales y de seguridad social tienen efecto inmediato y regulan las situaciones que durante su vigencia se presentan y desarrollan. Además, a partir de la fecha de estructuración de la invalidez se activa la posibilidad de solicitar el reconocimiento pensional. Sin embargo, como se vio, la Corte Constitucional y la Sala de Casación Laboral de la Corte Suprema de Justicia coinciden en sostener que la Constitución prohíja un principio de ‘condición más beneficiosa’, que admite aplicar normas derogadas a un caso bajo ciertos requisitos.</w:t>
      </w: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i/>
          <w:sz w:val="22"/>
          <w:szCs w:val="22"/>
          <w:lang w:val="es-ES_tradnl"/>
        </w:rPr>
      </w:pP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i/>
          <w:sz w:val="22"/>
          <w:szCs w:val="22"/>
          <w:lang w:val="es-ES_tradnl"/>
        </w:rPr>
      </w:pPr>
    </w:p>
    <w:p w:rsidR="00BC6C59" w:rsidRPr="00FB1294"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i/>
          <w:sz w:val="22"/>
          <w:szCs w:val="22"/>
          <w:lang w:val="es-ES_tradnl"/>
        </w:rPr>
      </w:pPr>
      <w:r>
        <w:rPr>
          <w:rFonts w:ascii="Verdana" w:hAnsi="Verdana" w:cs="Arial"/>
          <w:i/>
          <w:sz w:val="22"/>
          <w:szCs w:val="22"/>
          <w:lang w:val="es-ES_tradnl"/>
        </w:rPr>
        <w:lastRenderedPageBreak/>
        <w:t xml:space="preserve">(…) </w:t>
      </w:r>
      <w:r w:rsidRPr="00FB1294">
        <w:rPr>
          <w:rFonts w:ascii="Verdana" w:hAnsi="Verdana" w:cs="Arial"/>
          <w:b/>
          <w:i/>
          <w:sz w:val="22"/>
          <w:szCs w:val="22"/>
          <w:lang w:val="es-ES_tradnl"/>
        </w:rPr>
        <w:t>ii. Caracterización conceptual del principio de la condición más beneficiosa</w:t>
      </w:r>
    </w:p>
    <w:p w:rsidR="00BC6C59" w:rsidRPr="00FB1294" w:rsidRDefault="00BC6C59" w:rsidP="007F271C">
      <w:pPr>
        <w:pStyle w:val="Corpsdetexte2"/>
        <w:overflowPunct w:val="0"/>
        <w:autoSpaceDE w:val="0"/>
        <w:autoSpaceDN w:val="0"/>
        <w:adjustRightInd w:val="0"/>
        <w:spacing w:line="220" w:lineRule="exact"/>
        <w:ind w:left="567" w:right="567"/>
        <w:jc w:val="both"/>
        <w:textAlignment w:val="baseline"/>
        <w:rPr>
          <w:rFonts w:ascii="Verdana" w:hAnsi="Verdana" w:cs="Arial"/>
          <w:i/>
          <w:sz w:val="22"/>
          <w:szCs w:val="22"/>
          <w:lang w:val="es-ES_tradnl"/>
        </w:rPr>
      </w:pP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b/>
          <w:i/>
          <w:sz w:val="22"/>
          <w:szCs w:val="22"/>
          <w:lang w:val="es-ES_tradnl"/>
        </w:rPr>
      </w:pPr>
      <w:r w:rsidRPr="00FB1294">
        <w:rPr>
          <w:rFonts w:ascii="Verdana" w:hAnsi="Verdana" w:cs="Arial"/>
          <w:i/>
          <w:sz w:val="22"/>
          <w:szCs w:val="22"/>
          <w:lang w:val="es-ES_tradnl"/>
        </w:rPr>
        <w:t xml:space="preserve">6.3. Con estos fundamentos puede caracterizarse este principio en pensiones de invalidez como un derecho constitucional, en virtud del cual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En la jurisprudencia se ha aplicado precisamente a la pensión de invalidez tras observar que la sucesión de regímenes y normas aplicables al aseguramiento de este riesgo ha estado desprovista de esquemas para la transición que protejan las expectativas legítimas. Tomando desde la entrada en vigencia de la Constitución de 1991, se advierte que la pensión de invalidez se ha regido por tres esquemas normativos diferentes y sucesivos: el Acuerdo 049 de 1990 , aprobado por el Decreto 758 del mismo año , que exigía acreditar la condición de invalidez y tener 150 semanas en los 6 años anteriores a la fecha de acaecimiento del riesgo o 300 semanas en cualquier tiempo; </w:t>
      </w:r>
      <w:r w:rsidRPr="00BB66D5">
        <w:rPr>
          <w:rFonts w:ascii="Verdana" w:hAnsi="Verdana" w:cs="Arial"/>
          <w:b/>
          <w:i/>
          <w:sz w:val="22"/>
          <w:szCs w:val="22"/>
          <w:lang w:val="es-ES_tradnl"/>
        </w:rPr>
        <w:t>el artículo 39 de la Ley 100 de 1993 en su redacción original , que exigía estructuración de la invalidez y 26 semanas de cotización para quien se encontrara cotizando, o 26 semanas en el año inmediatamente anterior a la fecha de estructuración para quien hubiese dejado de hacerlo</w:t>
      </w:r>
      <w:r w:rsidRPr="00FB1294">
        <w:rPr>
          <w:rFonts w:ascii="Verdana" w:hAnsi="Verdana" w:cs="Arial"/>
          <w:i/>
          <w:sz w:val="22"/>
          <w:szCs w:val="22"/>
          <w:lang w:val="es-ES_tradnl"/>
        </w:rPr>
        <w:t xml:space="preserve">; y finalmente la Ley 860 de 2003, actualmente en vigor, que exige constitución de la invalidez y 50 semanas en los 3 años anteriores a la misma. </w:t>
      </w:r>
      <w:r w:rsidRPr="00FB1294">
        <w:rPr>
          <w:rFonts w:ascii="Verdana" w:hAnsi="Verdana" w:cs="Arial"/>
          <w:b/>
          <w:i/>
          <w:sz w:val="22"/>
          <w:szCs w:val="22"/>
          <w:lang w:val="es-ES_tradnl"/>
        </w:rPr>
        <w:t>Ninguna de estas reformas ha contemplado un régimen de transición para la pensión de invalidez que garantice las expectativas legítimas, por lo cual es dable aplicar en concreto la condición más beneficiosa las disposiciones anteriores a quienes se las hayan forjado mientras estuvieron vigentes.</w:t>
      </w: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b/>
          <w:i/>
          <w:sz w:val="22"/>
          <w:szCs w:val="22"/>
          <w:lang w:val="es-ES_tradnl"/>
        </w:rPr>
      </w:pP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i/>
          <w:sz w:val="22"/>
          <w:szCs w:val="22"/>
          <w:lang w:val="es-ES_tradnl"/>
        </w:rPr>
      </w:pPr>
      <w:r w:rsidRPr="00FB1294">
        <w:rPr>
          <w:rFonts w:ascii="Verdana" w:hAnsi="Verdana" w:cs="Arial"/>
          <w:i/>
          <w:sz w:val="22"/>
          <w:szCs w:val="22"/>
          <w:lang w:val="es-ES_tradnl"/>
        </w:rPr>
        <w:t xml:space="preserve">(…) </w:t>
      </w:r>
    </w:p>
    <w:p w:rsidR="00BC6C59" w:rsidRPr="0028463E"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i/>
          <w:sz w:val="22"/>
          <w:szCs w:val="22"/>
          <w:lang w:val="es-ES_tradnl"/>
        </w:rPr>
      </w:pPr>
    </w:p>
    <w:p w:rsidR="00BC6C59" w:rsidRPr="00FB1294"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cs="Arial"/>
          <w:i/>
          <w:sz w:val="22"/>
          <w:szCs w:val="22"/>
          <w:lang w:val="es-ES_tradnl"/>
        </w:rPr>
      </w:pPr>
      <w:r w:rsidRPr="00FB1294">
        <w:rPr>
          <w:rFonts w:ascii="Verdana" w:hAnsi="Verdana" w:cs="Arial"/>
          <w:i/>
          <w:sz w:val="22"/>
          <w:szCs w:val="22"/>
          <w:lang w:val="es-ES_tradnl"/>
        </w:rPr>
        <w:t>6.10. Con fundamento en las anteriores razones, en concepto de la Sala Plena de la Corte, el principio de la condición más beneficiosa no se restringe exclusivamente a admitir u ordenar la aplicación de la norma inmediatamente anterior a la vigente, sino que se extiende a todo esquema normativo anterior bajo cuyo amparo el afiliado o beneficiario haya contraído una expectativa legítima, concebida conforme a la jurisprudencia.</w:t>
      </w:r>
      <w:r>
        <w:rPr>
          <w:rFonts w:ascii="Verdana" w:hAnsi="Verdana" w:cs="Arial"/>
          <w:i/>
          <w:sz w:val="22"/>
          <w:szCs w:val="22"/>
          <w:lang w:val="es-ES_tradnl"/>
        </w:rPr>
        <w:t xml:space="preserve">” </w:t>
      </w:r>
    </w:p>
    <w:p w:rsidR="00BC6C59" w:rsidRDefault="00BC6C59" w:rsidP="00BC6C59">
      <w:pPr>
        <w:pStyle w:val="Corpsdetexte2"/>
        <w:overflowPunct w:val="0"/>
        <w:autoSpaceDE w:val="0"/>
        <w:autoSpaceDN w:val="0"/>
        <w:adjustRightInd w:val="0"/>
        <w:spacing w:after="0" w:line="336" w:lineRule="auto"/>
        <w:jc w:val="both"/>
        <w:textAlignment w:val="baseline"/>
        <w:rPr>
          <w:rFonts w:ascii="Verdana" w:hAnsi="Verdana" w:cs="Arial"/>
          <w:sz w:val="26"/>
          <w:szCs w:val="26"/>
          <w:lang w:val="es-ES_tradnl"/>
        </w:rPr>
      </w:pPr>
    </w:p>
    <w:p w:rsidR="00BC6C59" w:rsidRDefault="00BC6C59" w:rsidP="00D15AB7">
      <w:pPr>
        <w:pStyle w:val="Corpsdetexte2"/>
        <w:overflowPunct w:val="0"/>
        <w:autoSpaceDE w:val="0"/>
        <w:autoSpaceDN w:val="0"/>
        <w:adjustRightInd w:val="0"/>
        <w:spacing w:after="0" w:line="312" w:lineRule="auto"/>
        <w:jc w:val="both"/>
        <w:textAlignment w:val="baseline"/>
        <w:rPr>
          <w:rFonts w:ascii="Verdana" w:hAnsi="Verdana"/>
          <w:spacing w:val="-6"/>
          <w:sz w:val="26"/>
          <w:szCs w:val="26"/>
        </w:rPr>
      </w:pPr>
      <w:r w:rsidRPr="00032E50">
        <w:rPr>
          <w:rFonts w:ascii="Verdana" w:hAnsi="Verdana" w:cs="Arial"/>
          <w:sz w:val="26"/>
          <w:szCs w:val="26"/>
          <w:lang w:val="es-ES_tradnl"/>
        </w:rPr>
        <w:t xml:space="preserve">Anteriormente, en la Sentencia </w:t>
      </w:r>
      <w:r>
        <w:rPr>
          <w:rFonts w:ascii="Verdana" w:hAnsi="Verdana"/>
          <w:spacing w:val="-6"/>
          <w:sz w:val="26"/>
          <w:szCs w:val="26"/>
        </w:rPr>
        <w:t>T-384 de 20</w:t>
      </w:r>
      <w:r w:rsidRPr="00032E50">
        <w:rPr>
          <w:rFonts w:ascii="Verdana" w:hAnsi="Verdana"/>
          <w:spacing w:val="-6"/>
          <w:sz w:val="26"/>
          <w:szCs w:val="26"/>
        </w:rPr>
        <w:t xml:space="preserve">15, esa Alta Corporación expuso que: </w:t>
      </w:r>
    </w:p>
    <w:p w:rsidR="00BC6C59" w:rsidRPr="007F271C" w:rsidRDefault="00BC6C59" w:rsidP="00BC6C59">
      <w:pPr>
        <w:pStyle w:val="Corpsdetexte2"/>
        <w:overflowPunct w:val="0"/>
        <w:autoSpaceDE w:val="0"/>
        <w:autoSpaceDN w:val="0"/>
        <w:adjustRightInd w:val="0"/>
        <w:spacing w:after="0" w:line="276" w:lineRule="auto"/>
        <w:jc w:val="both"/>
        <w:textAlignment w:val="baseline"/>
        <w:rPr>
          <w:rFonts w:ascii="Verdana" w:hAnsi="Verdana"/>
          <w:spacing w:val="-6"/>
          <w:sz w:val="18"/>
          <w:szCs w:val="26"/>
        </w:rPr>
      </w:pP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i/>
          <w:spacing w:val="-6"/>
          <w:sz w:val="22"/>
          <w:szCs w:val="22"/>
        </w:rPr>
      </w:pPr>
      <w:r>
        <w:rPr>
          <w:rFonts w:ascii="Verdana" w:hAnsi="Verdana"/>
          <w:i/>
          <w:spacing w:val="-6"/>
          <w:sz w:val="22"/>
          <w:szCs w:val="22"/>
        </w:rPr>
        <w:t>“(…)</w:t>
      </w:r>
      <w:r w:rsidRPr="00032E50">
        <w:rPr>
          <w:rFonts w:ascii="Verdana" w:hAnsi="Verdana"/>
          <w:i/>
          <w:spacing w:val="-6"/>
          <w:sz w:val="22"/>
          <w:szCs w:val="22"/>
        </w:rPr>
        <w:t xml:space="preserve"> 6.3. En relación con el reconocimiento de derechos pensionales, la Corte Constitucional ha establecido que cuando una autoridad judicial niega ese derecho dejando de aplicar el principio de la condición más beneficiosa desarrollado jurisprudencialmente, debiéndolo hacer, incurre en un defecto sustantivo. Como se vio en el apartado quinto de las consideraciones de esta sentencia, la condición más beneficiosa implica que, por respeto a la confianza legítima y el principio de proporcionalidad, la situación pensional de una persona no se examine bajo las reglas vigentes al momento que se causa el derecho, sino con base en un régimen anterior que está derogado, siempre que se cumplan los requisitos exigidos por este para tal fin. </w:t>
      </w:r>
    </w:p>
    <w:p w:rsidR="00BC6C59" w:rsidRPr="00032E50"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i/>
          <w:spacing w:val="-6"/>
          <w:sz w:val="22"/>
          <w:szCs w:val="22"/>
        </w:rPr>
      </w:pPr>
    </w:p>
    <w:p w:rsidR="00BC6C59"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i/>
          <w:spacing w:val="-6"/>
          <w:sz w:val="22"/>
          <w:szCs w:val="22"/>
        </w:rPr>
      </w:pPr>
      <w:r>
        <w:rPr>
          <w:rFonts w:ascii="Verdana" w:hAnsi="Verdana"/>
          <w:i/>
          <w:spacing w:val="-6"/>
          <w:sz w:val="22"/>
          <w:szCs w:val="22"/>
        </w:rPr>
        <w:t>(…)</w:t>
      </w:r>
    </w:p>
    <w:p w:rsidR="00BC6C59" w:rsidRPr="00032E50"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i/>
          <w:spacing w:val="-6"/>
          <w:sz w:val="22"/>
          <w:szCs w:val="22"/>
        </w:rPr>
      </w:pPr>
    </w:p>
    <w:p w:rsidR="00BC6C59" w:rsidRPr="00994216" w:rsidRDefault="00BC6C59" w:rsidP="007F271C">
      <w:pPr>
        <w:pStyle w:val="Corpsdetexte2"/>
        <w:overflowPunct w:val="0"/>
        <w:autoSpaceDE w:val="0"/>
        <w:autoSpaceDN w:val="0"/>
        <w:adjustRightInd w:val="0"/>
        <w:spacing w:after="0" w:line="220" w:lineRule="exact"/>
        <w:ind w:left="567" w:right="567"/>
        <w:jc w:val="both"/>
        <w:textAlignment w:val="baseline"/>
        <w:rPr>
          <w:rFonts w:ascii="Verdana" w:hAnsi="Verdana"/>
          <w:b/>
          <w:i/>
          <w:spacing w:val="-6"/>
          <w:sz w:val="22"/>
          <w:szCs w:val="22"/>
        </w:rPr>
      </w:pPr>
      <w:r w:rsidRPr="00994216">
        <w:rPr>
          <w:rFonts w:ascii="Verdana" w:hAnsi="Verdana"/>
          <w:b/>
          <w:i/>
          <w:spacing w:val="-6"/>
          <w:sz w:val="22"/>
          <w:szCs w:val="22"/>
        </w:rPr>
        <w:t xml:space="preserve">En suma, cuando se estudie el reconocimiento de la pensión de invalidez, el fondo de pensiones o la autoridad judicial debe aplicar la condición más beneficiosa, si el afiliado acredita el </w:t>
      </w:r>
      <w:r w:rsidRPr="00994216">
        <w:rPr>
          <w:rFonts w:ascii="Verdana" w:hAnsi="Verdana"/>
          <w:b/>
          <w:i/>
          <w:spacing w:val="-6"/>
          <w:sz w:val="22"/>
          <w:szCs w:val="22"/>
        </w:rPr>
        <w:lastRenderedPageBreak/>
        <w:t>requisito de densidad de semanas de cualquier régimen anterior al vigente, lo cual implica, examinar la solicitud pensional bajo la norma</w:t>
      </w:r>
      <w:r w:rsidR="00275CEB">
        <w:rPr>
          <w:rFonts w:ascii="Verdana" w:hAnsi="Verdana"/>
          <w:b/>
          <w:i/>
          <w:spacing w:val="-6"/>
          <w:sz w:val="22"/>
          <w:szCs w:val="22"/>
        </w:rPr>
        <w:t xml:space="preserve"> derogada.”</w:t>
      </w:r>
    </w:p>
    <w:p w:rsidR="00BC6C59" w:rsidRPr="00032E50" w:rsidRDefault="00BC6C59" w:rsidP="00BC6C59">
      <w:pPr>
        <w:pStyle w:val="Corpsdetexte2"/>
        <w:overflowPunct w:val="0"/>
        <w:autoSpaceDE w:val="0"/>
        <w:autoSpaceDN w:val="0"/>
        <w:adjustRightInd w:val="0"/>
        <w:spacing w:after="0" w:line="240" w:lineRule="exact"/>
        <w:ind w:left="567" w:right="567"/>
        <w:jc w:val="both"/>
        <w:textAlignment w:val="baseline"/>
        <w:rPr>
          <w:rFonts w:ascii="Verdana" w:hAnsi="Verdana"/>
          <w:i/>
          <w:spacing w:val="-6"/>
          <w:sz w:val="22"/>
          <w:szCs w:val="22"/>
        </w:rPr>
      </w:pPr>
    </w:p>
    <w:p w:rsidR="00BC6C59" w:rsidRPr="00275CEB" w:rsidRDefault="00BC6C59" w:rsidP="00275CEB">
      <w:pPr>
        <w:pStyle w:val="Corpsdetexte2"/>
        <w:overflowPunct w:val="0"/>
        <w:autoSpaceDE w:val="0"/>
        <w:autoSpaceDN w:val="0"/>
        <w:adjustRightInd w:val="0"/>
        <w:spacing w:after="0" w:line="240" w:lineRule="exact"/>
        <w:ind w:left="567" w:right="567"/>
        <w:jc w:val="both"/>
        <w:textAlignment w:val="baseline"/>
        <w:rPr>
          <w:rFonts w:ascii="Verdana" w:hAnsi="Verdana"/>
          <w:i/>
          <w:spacing w:val="-6"/>
          <w:sz w:val="22"/>
          <w:szCs w:val="22"/>
        </w:rPr>
      </w:pPr>
      <w:r w:rsidRPr="00032E50">
        <w:rPr>
          <w:rFonts w:ascii="Verdana" w:hAnsi="Verdana"/>
          <w:i/>
          <w:spacing w:val="-6"/>
          <w:sz w:val="22"/>
          <w:szCs w:val="22"/>
        </w:rPr>
        <w:t xml:space="preserve"> </w:t>
      </w:r>
    </w:p>
    <w:p w:rsidR="00275CEB" w:rsidRDefault="00275CEB" w:rsidP="00830FF4">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Ahora, aterrizando al caso bajo estudio, se tiene que el señor </w:t>
      </w:r>
      <w:proofErr w:type="spellStart"/>
      <w:r>
        <w:rPr>
          <w:rFonts w:ascii="Verdana" w:hAnsi="Verdana" w:cs="Arial"/>
          <w:sz w:val="26"/>
          <w:szCs w:val="26"/>
          <w:lang w:val="es-ES_tradnl"/>
        </w:rPr>
        <w:t>Esnel</w:t>
      </w:r>
      <w:proofErr w:type="spellEnd"/>
      <w:r>
        <w:rPr>
          <w:rFonts w:ascii="Verdana" w:hAnsi="Verdana" w:cs="Arial"/>
          <w:sz w:val="26"/>
          <w:szCs w:val="26"/>
          <w:lang w:val="es-ES_tradnl"/>
        </w:rPr>
        <w:t xml:space="preserve"> Villada acreditaba al 31 de mayo de 2008, es decir un año inmediatamente anterior a la fecha de estructuración de su enfermedad, </w:t>
      </w:r>
      <w:r w:rsidR="00830FF4">
        <w:rPr>
          <w:rFonts w:ascii="Verdana" w:hAnsi="Verdana" w:cs="Arial"/>
          <w:sz w:val="26"/>
          <w:szCs w:val="26"/>
          <w:lang w:val="es-ES_tradnl"/>
        </w:rPr>
        <w:t xml:space="preserve"> </w:t>
      </w:r>
      <w:r>
        <w:rPr>
          <w:rFonts w:ascii="Verdana" w:hAnsi="Verdana" w:cs="Arial"/>
          <w:sz w:val="26"/>
          <w:szCs w:val="26"/>
          <w:lang w:val="es-ES_tradnl"/>
        </w:rPr>
        <w:t>alrededor de 216.42 semanas cotizadas</w:t>
      </w:r>
      <w:r w:rsidR="0013093E">
        <w:rPr>
          <w:rStyle w:val="Appelnotedebasdep"/>
          <w:rFonts w:cs="Arial"/>
          <w:szCs w:val="26"/>
        </w:rPr>
        <w:footnoteReference w:id="2"/>
      </w:r>
      <w:r>
        <w:rPr>
          <w:rFonts w:ascii="Verdana" w:hAnsi="Verdana" w:cs="Arial"/>
          <w:sz w:val="26"/>
          <w:szCs w:val="26"/>
          <w:lang w:val="es-ES_tradnl"/>
        </w:rPr>
        <w:t xml:space="preserve">, lo que quiere decir que aparentemente cumple con los requisitos establecidos en la Ley 100 de 1993 en su texto original, pues recuérdese que la exigencia de la mencionada disposición para adquirir el derecho a pensionarse por invalidez es: </w:t>
      </w:r>
      <w:r w:rsidR="0013093E" w:rsidRPr="0013093E">
        <w:rPr>
          <w:rFonts w:ascii="Verdana" w:hAnsi="Verdana" w:cs="Arial"/>
          <w:sz w:val="22"/>
          <w:szCs w:val="22"/>
          <w:lang w:val="es-ES_tradnl"/>
        </w:rPr>
        <w:t>“</w:t>
      </w:r>
      <w:r w:rsidR="0013093E" w:rsidRPr="0013093E">
        <w:rPr>
          <w:rFonts w:ascii="Verdana" w:hAnsi="Verdana" w:cs="Arial"/>
          <w:i/>
          <w:iCs/>
          <w:sz w:val="22"/>
          <w:szCs w:val="22"/>
        </w:rPr>
        <w:t>a. Que el afiliado se encuentre cotizando al régimen y hubiere cotizado por lo menos veintiséis (26) semanas, al momento de producirse el estado de invalidez. b. Que habiendo dejado de cotizar al sistema, hubiere efectuado aportes durante por lo menos veintiséis (26) semanas del año inmediatamente anterior al momento en que se produzca el estado de invalidez.”</w:t>
      </w:r>
    </w:p>
    <w:p w:rsidR="00BC6C59" w:rsidRDefault="00BC6C59" w:rsidP="00BC6C59">
      <w:pPr>
        <w:spacing w:line="360" w:lineRule="auto"/>
        <w:jc w:val="both"/>
        <w:rPr>
          <w:rFonts w:ascii="Verdana" w:hAnsi="Verdana" w:cs="Arial"/>
          <w:sz w:val="26"/>
          <w:szCs w:val="26"/>
          <w:lang w:val="es-ES_tradnl"/>
        </w:rPr>
      </w:pPr>
    </w:p>
    <w:p w:rsidR="00BC6C59" w:rsidRPr="0013093E" w:rsidRDefault="0013093E" w:rsidP="00830FF4">
      <w:pPr>
        <w:spacing w:line="288" w:lineRule="auto"/>
        <w:jc w:val="both"/>
        <w:rPr>
          <w:rFonts w:ascii="Verdana" w:hAnsi="Verdana" w:cs="Arial"/>
          <w:sz w:val="26"/>
          <w:szCs w:val="26"/>
          <w:lang w:val="es-ES_tradnl"/>
        </w:rPr>
      </w:pPr>
      <w:r>
        <w:rPr>
          <w:rFonts w:ascii="Verdana" w:hAnsi="Verdana" w:cs="Arial"/>
          <w:sz w:val="26"/>
          <w:szCs w:val="26"/>
          <w:lang w:val="es-ES_tradnl"/>
        </w:rPr>
        <w:t xml:space="preserve">De acuerdo a lo dicho hasta ahora, es evidente que siguiendo los lineamientos de la Máxima Guardiana Constitucional, es posible en este evento dar aplicación al principio de la condición más beneficiosa en favor del señor </w:t>
      </w:r>
      <w:proofErr w:type="spellStart"/>
      <w:r>
        <w:rPr>
          <w:rFonts w:ascii="Verdana" w:hAnsi="Verdana" w:cs="Arial"/>
          <w:sz w:val="26"/>
          <w:szCs w:val="26"/>
          <w:lang w:val="es-ES_tradnl"/>
        </w:rPr>
        <w:t>Esnel</w:t>
      </w:r>
      <w:proofErr w:type="spellEnd"/>
      <w:r>
        <w:rPr>
          <w:rFonts w:ascii="Verdana" w:hAnsi="Verdana" w:cs="Arial"/>
          <w:sz w:val="26"/>
          <w:szCs w:val="26"/>
          <w:lang w:val="es-ES_tradnl"/>
        </w:rPr>
        <w:t xml:space="preserve"> Villada, y acorde con este planteamiento, </w:t>
      </w:r>
      <w:r>
        <w:rPr>
          <w:rFonts w:ascii="Verdana" w:hAnsi="Verdana" w:cs="Arial"/>
          <w:spacing w:val="-3"/>
          <w:sz w:val="26"/>
          <w:szCs w:val="26"/>
        </w:rPr>
        <w:t>la</w:t>
      </w:r>
      <w:r w:rsidR="00BC6C59" w:rsidRPr="0080259F">
        <w:rPr>
          <w:rFonts w:ascii="Verdana" w:hAnsi="Verdana" w:cs="Arial"/>
          <w:spacing w:val="-3"/>
          <w:sz w:val="26"/>
          <w:szCs w:val="26"/>
        </w:rPr>
        <w:t xml:space="preserve"> Corporación revocará la decisión de primera instancia, y en su lugar tutelará los derechos fundamentales a la seguridad social y mínimo vital del señor </w:t>
      </w:r>
      <w:proofErr w:type="spellStart"/>
      <w:r>
        <w:rPr>
          <w:rFonts w:ascii="Verdana" w:hAnsi="Verdana" w:cs="Arial"/>
          <w:spacing w:val="-3"/>
          <w:sz w:val="26"/>
          <w:szCs w:val="26"/>
        </w:rPr>
        <w:t>Esnel</w:t>
      </w:r>
      <w:proofErr w:type="spellEnd"/>
      <w:r>
        <w:rPr>
          <w:rFonts w:ascii="Verdana" w:hAnsi="Verdana" w:cs="Arial"/>
          <w:spacing w:val="-3"/>
          <w:sz w:val="26"/>
          <w:szCs w:val="26"/>
        </w:rPr>
        <w:t xml:space="preserve"> Villada</w:t>
      </w:r>
      <w:r w:rsidR="00BC6C59" w:rsidRPr="0080259F">
        <w:rPr>
          <w:rFonts w:ascii="Verdana" w:hAnsi="Verdana" w:cs="Arial"/>
          <w:spacing w:val="-3"/>
          <w:sz w:val="26"/>
          <w:szCs w:val="26"/>
        </w:rPr>
        <w:t xml:space="preserve">, de este modo, se ordenará a </w:t>
      </w:r>
      <w:proofErr w:type="spellStart"/>
      <w:r w:rsidR="00BC6C59" w:rsidRPr="0080259F">
        <w:rPr>
          <w:rFonts w:ascii="Verdana" w:hAnsi="Verdana" w:cs="Arial"/>
          <w:spacing w:val="-3"/>
          <w:sz w:val="26"/>
          <w:szCs w:val="26"/>
        </w:rPr>
        <w:t>Colpensiones</w:t>
      </w:r>
      <w:proofErr w:type="spellEnd"/>
      <w:r w:rsidR="00BC6C59" w:rsidRPr="0080259F">
        <w:rPr>
          <w:rFonts w:ascii="Verdana" w:hAnsi="Verdana" w:cs="Arial"/>
          <w:spacing w:val="-3"/>
          <w:sz w:val="26"/>
          <w:szCs w:val="26"/>
        </w:rPr>
        <w:t xml:space="preserve"> que </w:t>
      </w:r>
      <w:r w:rsidR="00BC6C59" w:rsidRPr="0080259F">
        <w:rPr>
          <w:rFonts w:ascii="Verdana" w:hAnsi="Verdana"/>
          <w:spacing w:val="-6"/>
          <w:sz w:val="26"/>
          <w:szCs w:val="26"/>
          <w:lang w:val="es-CO"/>
        </w:rPr>
        <w:t xml:space="preserve">por intermedio de su Gerente Nacional de Reconocimiento, emita un nuevo pronunciamiento respecto de la pensión de invalidez solicitada por el </w:t>
      </w:r>
      <w:r>
        <w:rPr>
          <w:rFonts w:ascii="Verdana" w:hAnsi="Verdana"/>
          <w:spacing w:val="-6"/>
          <w:sz w:val="26"/>
          <w:szCs w:val="26"/>
          <w:lang w:val="es-CO"/>
        </w:rPr>
        <w:t>accionante</w:t>
      </w:r>
      <w:r w:rsidR="00BC6C59" w:rsidRPr="00B47E64">
        <w:rPr>
          <w:rFonts w:ascii="Verdana" w:hAnsi="Verdana"/>
          <w:spacing w:val="-6"/>
          <w:sz w:val="26"/>
          <w:szCs w:val="26"/>
          <w:lang w:val="es-CO"/>
        </w:rPr>
        <w:t>,</w:t>
      </w:r>
      <w:r w:rsidR="00BC6C59" w:rsidRPr="0080259F">
        <w:rPr>
          <w:rFonts w:ascii="Verdana" w:hAnsi="Verdana"/>
          <w:spacing w:val="-6"/>
          <w:sz w:val="26"/>
          <w:szCs w:val="26"/>
          <w:lang w:val="es-CO"/>
        </w:rPr>
        <w:t xml:space="preserve"> en el cual realice el estudio de los requisitos para el reconocimiento de esa prestación, atendiendo lo establecido en el</w:t>
      </w:r>
      <w:r>
        <w:rPr>
          <w:rFonts w:ascii="Verdana" w:hAnsi="Verdana"/>
          <w:spacing w:val="-6"/>
          <w:sz w:val="26"/>
          <w:szCs w:val="26"/>
          <w:lang w:val="es-CO"/>
        </w:rPr>
        <w:t xml:space="preserve"> texto original del artículo 39 de la Ley 100 de 1993</w:t>
      </w:r>
      <w:r w:rsidR="00BC6C59" w:rsidRPr="0080259F">
        <w:rPr>
          <w:rFonts w:ascii="Verdana" w:hAnsi="Verdana"/>
          <w:spacing w:val="-6"/>
          <w:sz w:val="26"/>
          <w:szCs w:val="26"/>
          <w:lang w:val="es-CO"/>
        </w:rPr>
        <w:t xml:space="preserve">, para lo cual se le concederá el término de dos meses. </w:t>
      </w:r>
    </w:p>
    <w:p w:rsidR="00BC6C59" w:rsidRDefault="00BC6C59" w:rsidP="00BC6C59">
      <w:pPr>
        <w:spacing w:line="276" w:lineRule="auto"/>
        <w:jc w:val="both"/>
        <w:rPr>
          <w:rFonts w:ascii="Verdana" w:hAnsi="Verdana" w:cs="Arial"/>
          <w:sz w:val="26"/>
          <w:szCs w:val="26"/>
        </w:rPr>
      </w:pPr>
    </w:p>
    <w:p w:rsidR="00830FF4" w:rsidRDefault="00C17611" w:rsidP="007F271C">
      <w:pPr>
        <w:spacing w:line="288" w:lineRule="auto"/>
        <w:jc w:val="both"/>
        <w:rPr>
          <w:rFonts w:ascii="Verdana" w:hAnsi="Verdana" w:cs="Arial"/>
          <w:sz w:val="26"/>
          <w:szCs w:val="26"/>
        </w:rPr>
      </w:pPr>
      <w:r>
        <w:rPr>
          <w:rFonts w:ascii="Verdana" w:hAnsi="Verdana" w:cs="Arial"/>
          <w:sz w:val="26"/>
          <w:szCs w:val="26"/>
        </w:rPr>
        <w:t xml:space="preserve">Finalmente este Juez Colegiado quiere hacer una aclaración relacionada con la legitimación por activa dentro de la presente acción constitucional, y es que aunque en momento alguno se manifestó por parte de la señora </w:t>
      </w:r>
      <w:proofErr w:type="spellStart"/>
      <w:r>
        <w:rPr>
          <w:rFonts w:ascii="Verdana" w:hAnsi="Verdana" w:cs="Arial"/>
          <w:sz w:val="26"/>
          <w:szCs w:val="26"/>
        </w:rPr>
        <w:t>Yenny</w:t>
      </w:r>
      <w:proofErr w:type="spellEnd"/>
      <w:r>
        <w:rPr>
          <w:rFonts w:ascii="Verdana" w:hAnsi="Verdana" w:cs="Arial"/>
          <w:sz w:val="26"/>
          <w:szCs w:val="26"/>
        </w:rPr>
        <w:t xml:space="preserve"> Alejandra Villada Bermúdez la razón por la cual su padre se encuentra imposibilitado para acudir de forma personal a la acción de tutela, y requiere en cambio la representación de un</w:t>
      </w:r>
      <w:r w:rsidR="00830FF4">
        <w:rPr>
          <w:rFonts w:ascii="Verdana" w:hAnsi="Verdana" w:cs="Arial"/>
          <w:sz w:val="26"/>
          <w:szCs w:val="26"/>
        </w:rPr>
        <w:t xml:space="preserve"> agente oficioso, la Sala partiendo</w:t>
      </w:r>
      <w:r>
        <w:rPr>
          <w:rFonts w:ascii="Verdana" w:hAnsi="Verdana" w:cs="Arial"/>
          <w:sz w:val="26"/>
          <w:szCs w:val="26"/>
        </w:rPr>
        <w:t xml:space="preserve"> </w:t>
      </w:r>
      <w:r>
        <w:rPr>
          <w:rFonts w:ascii="Verdana" w:hAnsi="Verdana" w:cs="Arial"/>
          <w:sz w:val="26"/>
          <w:szCs w:val="26"/>
        </w:rPr>
        <w:lastRenderedPageBreak/>
        <w:t xml:space="preserve">del principio de la buena </w:t>
      </w:r>
      <w:proofErr w:type="spellStart"/>
      <w:r>
        <w:rPr>
          <w:rFonts w:ascii="Verdana" w:hAnsi="Verdana" w:cs="Arial"/>
          <w:sz w:val="26"/>
          <w:szCs w:val="26"/>
        </w:rPr>
        <w:t>fé</w:t>
      </w:r>
      <w:proofErr w:type="spellEnd"/>
      <w:r>
        <w:rPr>
          <w:rFonts w:ascii="Verdana" w:hAnsi="Verdana" w:cs="Arial"/>
          <w:sz w:val="26"/>
          <w:szCs w:val="26"/>
        </w:rPr>
        <w:t xml:space="preserve"> </w:t>
      </w:r>
      <w:r w:rsidR="00830FF4">
        <w:rPr>
          <w:rFonts w:ascii="Verdana" w:hAnsi="Verdana" w:cs="Arial"/>
          <w:sz w:val="26"/>
          <w:szCs w:val="26"/>
        </w:rPr>
        <w:t xml:space="preserve">asumirá que el señor </w:t>
      </w:r>
      <w:proofErr w:type="spellStart"/>
      <w:r w:rsidR="00830FF4">
        <w:rPr>
          <w:rFonts w:ascii="Verdana" w:hAnsi="Verdana" w:cs="Arial"/>
          <w:sz w:val="26"/>
          <w:szCs w:val="26"/>
        </w:rPr>
        <w:t>Esnel</w:t>
      </w:r>
      <w:proofErr w:type="spellEnd"/>
      <w:r w:rsidR="00830FF4">
        <w:rPr>
          <w:rFonts w:ascii="Verdana" w:hAnsi="Verdana" w:cs="Arial"/>
          <w:sz w:val="26"/>
          <w:szCs w:val="26"/>
        </w:rPr>
        <w:t xml:space="preserve"> Villada, dada la gravedad de su estado de salud, acorde con lo consignado en la historia clínica y lo dicho en términos similares por quien funge como agente oficiosa, no se encontraba en condiciones de instaurar en su propio nombre la presente querella de amparo constitucional, lo cual tornaba en procedente la figura de la agencia oficiosa. </w:t>
      </w:r>
    </w:p>
    <w:p w:rsidR="00C17611" w:rsidRPr="00135DCF" w:rsidRDefault="00C17611" w:rsidP="00BC6C59">
      <w:pPr>
        <w:spacing w:line="276" w:lineRule="auto"/>
        <w:jc w:val="both"/>
        <w:rPr>
          <w:rFonts w:ascii="Verdana" w:hAnsi="Verdana" w:cs="Arial"/>
          <w:sz w:val="26"/>
          <w:szCs w:val="26"/>
        </w:rPr>
      </w:pPr>
    </w:p>
    <w:p w:rsidR="00BC6C59" w:rsidRPr="00C17611" w:rsidRDefault="00BC6C59" w:rsidP="00C17611">
      <w:pPr>
        <w:suppressAutoHyphens/>
        <w:spacing w:line="300" w:lineRule="auto"/>
        <w:jc w:val="both"/>
        <w:rPr>
          <w:rFonts w:ascii="Verdana" w:hAnsi="Verdana" w:cs="Arial"/>
          <w:spacing w:val="-3"/>
          <w:sz w:val="26"/>
          <w:szCs w:val="26"/>
        </w:rPr>
      </w:pPr>
      <w:r w:rsidRPr="00135DCF">
        <w:rPr>
          <w:rFonts w:ascii="Verdana" w:hAnsi="Verdana" w:cs="Arial"/>
          <w:spacing w:val="-3"/>
          <w:sz w:val="26"/>
          <w:szCs w:val="26"/>
        </w:rPr>
        <w:t xml:space="preserve">Por lo expuesto, </w:t>
      </w:r>
      <w:r w:rsidR="00D15AB7">
        <w:rPr>
          <w:rFonts w:ascii="Verdana" w:hAnsi="Verdana" w:cs="Arial"/>
          <w:spacing w:val="-3"/>
          <w:sz w:val="26"/>
          <w:szCs w:val="26"/>
        </w:rPr>
        <w:t>la Sala Séptima de Decisión de Asuntos Penales para Adolescentes d</w:t>
      </w:r>
      <w:r w:rsidRPr="00135DCF">
        <w:rPr>
          <w:rFonts w:ascii="Verdana" w:hAnsi="Verdana" w:cs="Arial"/>
          <w:spacing w:val="-3"/>
          <w:sz w:val="26"/>
          <w:szCs w:val="26"/>
        </w:rPr>
        <w:t>el Tribunal Superior del Distrito Judicial de Pereira, administrando justicia en nombre de la República y por autoridad de la Ley,</w:t>
      </w:r>
    </w:p>
    <w:p w:rsidR="00560267" w:rsidRDefault="00560267" w:rsidP="00BC6C59">
      <w:pPr>
        <w:suppressAutoHyphens/>
        <w:spacing w:line="336" w:lineRule="auto"/>
        <w:jc w:val="center"/>
        <w:rPr>
          <w:rFonts w:ascii="Verdana" w:hAnsi="Verdana" w:cs="Arial"/>
          <w:b/>
          <w:bCs/>
          <w:spacing w:val="-4"/>
          <w:sz w:val="26"/>
          <w:szCs w:val="26"/>
        </w:rPr>
      </w:pPr>
    </w:p>
    <w:p w:rsidR="00BC6C59" w:rsidRPr="00135DCF" w:rsidRDefault="00BC6C59" w:rsidP="00BC6C59">
      <w:pPr>
        <w:suppressAutoHyphens/>
        <w:spacing w:line="336" w:lineRule="auto"/>
        <w:jc w:val="center"/>
        <w:rPr>
          <w:rFonts w:ascii="Verdana" w:hAnsi="Verdana" w:cs="Arial"/>
          <w:b/>
          <w:bCs/>
          <w:spacing w:val="-4"/>
          <w:sz w:val="26"/>
          <w:szCs w:val="26"/>
        </w:rPr>
      </w:pPr>
      <w:r w:rsidRPr="00135DCF">
        <w:rPr>
          <w:rFonts w:ascii="Verdana" w:hAnsi="Verdana" w:cs="Arial"/>
          <w:b/>
          <w:bCs/>
          <w:spacing w:val="-4"/>
          <w:sz w:val="26"/>
          <w:szCs w:val="26"/>
        </w:rPr>
        <w:t>RESUELVE</w:t>
      </w:r>
    </w:p>
    <w:p w:rsidR="00BC6C59" w:rsidRPr="007F271C" w:rsidRDefault="00BC6C59" w:rsidP="00D15AB7">
      <w:pPr>
        <w:suppressAutoHyphens/>
        <w:jc w:val="center"/>
        <w:rPr>
          <w:rFonts w:ascii="Verdana" w:hAnsi="Verdana" w:cs="Arial"/>
          <w:b/>
          <w:bCs/>
          <w:spacing w:val="-4"/>
          <w:sz w:val="18"/>
          <w:szCs w:val="26"/>
        </w:rPr>
      </w:pPr>
    </w:p>
    <w:p w:rsidR="00BC6C59" w:rsidRDefault="00BC6C59" w:rsidP="007F271C">
      <w:pPr>
        <w:widowControl w:val="0"/>
        <w:autoSpaceDE w:val="0"/>
        <w:spacing w:line="288" w:lineRule="auto"/>
        <w:jc w:val="both"/>
        <w:rPr>
          <w:rFonts w:ascii="Verdana" w:hAnsi="Verdana" w:cs="Arial"/>
          <w:i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REVOCAR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w:t>
      </w:r>
      <w:r>
        <w:rPr>
          <w:rFonts w:ascii="Verdana" w:hAnsi="Verdana" w:cs="Arial"/>
          <w:bCs/>
          <w:spacing w:val="-4"/>
          <w:sz w:val="26"/>
          <w:szCs w:val="26"/>
        </w:rPr>
        <w:t xml:space="preserve">por </w:t>
      </w:r>
      <w:r w:rsidRPr="00DA36EE">
        <w:rPr>
          <w:rFonts w:ascii="Verdana" w:hAnsi="Verdana" w:cs="Arial"/>
          <w:bCs/>
          <w:spacing w:val="-4"/>
          <w:sz w:val="26"/>
          <w:szCs w:val="26"/>
        </w:rPr>
        <w:t>el</w:t>
      </w:r>
      <w:r>
        <w:rPr>
          <w:rFonts w:ascii="Verdana" w:hAnsi="Verdana" w:cs="Arial"/>
          <w:bCs/>
          <w:spacing w:val="-4"/>
          <w:sz w:val="26"/>
          <w:szCs w:val="26"/>
        </w:rPr>
        <w:t xml:space="preserve"> Juzgado Segundo Penal del Circuito</w:t>
      </w:r>
      <w:r w:rsidR="007F271C">
        <w:rPr>
          <w:rFonts w:ascii="Verdana" w:hAnsi="Verdana" w:cs="Arial"/>
          <w:bCs/>
          <w:spacing w:val="-4"/>
          <w:sz w:val="26"/>
          <w:szCs w:val="26"/>
        </w:rPr>
        <w:t xml:space="preserve"> para Adolescentes con Funciones de Conocimiento</w:t>
      </w:r>
      <w:r>
        <w:rPr>
          <w:rFonts w:ascii="Verdana" w:hAnsi="Verdana" w:cs="Arial"/>
          <w:bCs/>
          <w:spacing w:val="-4"/>
          <w:sz w:val="26"/>
          <w:szCs w:val="26"/>
        </w:rPr>
        <w:t xml:space="preserve"> de esta ciudad el </w:t>
      </w:r>
      <w:r w:rsidR="00D15AB7">
        <w:rPr>
          <w:rFonts w:ascii="Verdana" w:hAnsi="Verdana" w:cs="Arial"/>
          <w:bCs/>
          <w:spacing w:val="-4"/>
          <w:sz w:val="26"/>
          <w:szCs w:val="26"/>
        </w:rPr>
        <w:t>20 de febrero</w:t>
      </w:r>
      <w:r>
        <w:rPr>
          <w:rFonts w:ascii="Verdana" w:hAnsi="Verdana" w:cs="Arial"/>
          <w:bCs/>
          <w:spacing w:val="-4"/>
          <w:sz w:val="26"/>
          <w:szCs w:val="26"/>
        </w:rPr>
        <w:t xml:space="preserve"> del año avante</w:t>
      </w:r>
      <w:r>
        <w:rPr>
          <w:rFonts w:ascii="Verdana" w:hAnsi="Verdana" w:cs="Arial"/>
          <w:iCs/>
          <w:sz w:val="26"/>
          <w:szCs w:val="26"/>
        </w:rPr>
        <w:t>.</w:t>
      </w:r>
    </w:p>
    <w:p w:rsidR="00BC6C59" w:rsidRDefault="00BC6C59" w:rsidP="00BC6C59">
      <w:pPr>
        <w:widowControl w:val="0"/>
        <w:autoSpaceDE w:val="0"/>
        <w:spacing w:line="276" w:lineRule="auto"/>
        <w:jc w:val="both"/>
        <w:rPr>
          <w:rFonts w:ascii="Verdana" w:hAnsi="Verdana" w:cs="Arial"/>
          <w:iCs/>
          <w:sz w:val="26"/>
          <w:szCs w:val="26"/>
        </w:rPr>
      </w:pPr>
    </w:p>
    <w:p w:rsidR="00BC6C59" w:rsidRDefault="00BC6C59" w:rsidP="007F271C">
      <w:pPr>
        <w:widowControl w:val="0"/>
        <w:autoSpaceDE w:val="0"/>
        <w:spacing w:line="288" w:lineRule="auto"/>
        <w:jc w:val="both"/>
        <w:rPr>
          <w:rFonts w:ascii="Verdana" w:hAnsi="Verdana" w:cs="Arial"/>
          <w:iCs/>
          <w:sz w:val="26"/>
          <w:szCs w:val="26"/>
        </w:rPr>
      </w:pPr>
      <w:r w:rsidRPr="00110D13">
        <w:rPr>
          <w:rFonts w:ascii="Verdana" w:hAnsi="Verdana" w:cs="Arial"/>
          <w:b/>
          <w:iCs/>
          <w:sz w:val="26"/>
          <w:szCs w:val="26"/>
        </w:rPr>
        <w:t>SEGUNDO: TUTELAR</w:t>
      </w:r>
      <w:r>
        <w:rPr>
          <w:rFonts w:ascii="Verdana" w:hAnsi="Verdana" w:cs="Arial"/>
          <w:iCs/>
          <w:sz w:val="26"/>
          <w:szCs w:val="26"/>
        </w:rPr>
        <w:t xml:space="preserve"> los derecho fundamentales al mínimo vital y seguridad social del señor </w:t>
      </w:r>
      <w:proofErr w:type="spellStart"/>
      <w:r w:rsidR="00D15AB7">
        <w:rPr>
          <w:rFonts w:ascii="Verdana" w:hAnsi="Verdana" w:cs="Arial"/>
          <w:b/>
          <w:iCs/>
          <w:sz w:val="26"/>
          <w:szCs w:val="26"/>
        </w:rPr>
        <w:t>ESNEL</w:t>
      </w:r>
      <w:proofErr w:type="spellEnd"/>
      <w:r w:rsidR="00D15AB7">
        <w:rPr>
          <w:rFonts w:ascii="Verdana" w:hAnsi="Verdana" w:cs="Arial"/>
          <w:b/>
          <w:iCs/>
          <w:sz w:val="26"/>
          <w:szCs w:val="26"/>
        </w:rPr>
        <w:t xml:space="preserve"> VILLADA</w:t>
      </w:r>
      <w:r w:rsidRPr="00110D13">
        <w:rPr>
          <w:rFonts w:ascii="Verdana" w:hAnsi="Verdana" w:cs="Arial"/>
          <w:b/>
          <w:iCs/>
          <w:sz w:val="26"/>
          <w:szCs w:val="26"/>
        </w:rPr>
        <w:t>.</w:t>
      </w:r>
      <w:r>
        <w:rPr>
          <w:rFonts w:ascii="Verdana" w:hAnsi="Verdana" w:cs="Arial"/>
          <w:iCs/>
          <w:sz w:val="26"/>
          <w:szCs w:val="26"/>
        </w:rPr>
        <w:t xml:space="preserve"> </w:t>
      </w:r>
    </w:p>
    <w:p w:rsidR="00D15AB7" w:rsidRPr="002C791E" w:rsidRDefault="00D15AB7" w:rsidP="00D15AB7">
      <w:pPr>
        <w:widowControl w:val="0"/>
        <w:autoSpaceDE w:val="0"/>
        <w:spacing w:line="312" w:lineRule="auto"/>
        <w:jc w:val="both"/>
        <w:rPr>
          <w:rFonts w:ascii="Verdana" w:hAnsi="Verdana" w:cs="Arial"/>
          <w:iCs/>
          <w:sz w:val="26"/>
          <w:szCs w:val="26"/>
        </w:rPr>
      </w:pPr>
    </w:p>
    <w:p w:rsidR="00BC6C59" w:rsidRPr="000C6469" w:rsidRDefault="00BC6C59" w:rsidP="007F271C">
      <w:pPr>
        <w:widowControl w:val="0"/>
        <w:autoSpaceDE w:val="0"/>
        <w:spacing w:line="288" w:lineRule="auto"/>
        <w:jc w:val="both"/>
        <w:rPr>
          <w:rFonts w:ascii="Verdana" w:hAnsi="Verdana" w:cs="Arial"/>
          <w:b/>
          <w:bCs/>
          <w:sz w:val="26"/>
          <w:szCs w:val="26"/>
        </w:rPr>
      </w:pPr>
      <w:r w:rsidRPr="001C4F7A">
        <w:rPr>
          <w:rFonts w:ascii="Verdana" w:hAnsi="Verdana" w:cs="Arial"/>
          <w:b/>
          <w:iCs/>
          <w:sz w:val="26"/>
          <w:szCs w:val="26"/>
        </w:rPr>
        <w:t>TERCERO: ORDENAR</w:t>
      </w:r>
      <w:r>
        <w:rPr>
          <w:rFonts w:ascii="Verdana" w:hAnsi="Verdana" w:cs="Arial"/>
          <w:iCs/>
          <w:sz w:val="26"/>
          <w:szCs w:val="26"/>
        </w:rPr>
        <w:t xml:space="preserve"> a </w:t>
      </w:r>
      <w:r w:rsidRPr="001C4F7A">
        <w:rPr>
          <w:rFonts w:ascii="Verdana" w:hAnsi="Verdana" w:cs="Arial"/>
          <w:b/>
          <w:iCs/>
          <w:sz w:val="26"/>
          <w:szCs w:val="26"/>
        </w:rPr>
        <w:t xml:space="preserve">COLPENSIONES </w:t>
      </w:r>
      <w:r>
        <w:rPr>
          <w:rFonts w:ascii="Verdana" w:hAnsi="Verdana" w:cs="Arial"/>
          <w:iCs/>
          <w:sz w:val="26"/>
          <w:szCs w:val="26"/>
        </w:rPr>
        <w:t xml:space="preserve">que en el término de dos (02) meses contados a partir de la notificación de la presente decisión, por intermedio de su Gerente Nacional de Reconocimiento, </w:t>
      </w:r>
      <w:r w:rsidRPr="0080259F">
        <w:rPr>
          <w:rFonts w:ascii="Verdana" w:hAnsi="Verdana"/>
          <w:spacing w:val="-6"/>
          <w:sz w:val="26"/>
          <w:szCs w:val="26"/>
          <w:lang w:val="es-CO"/>
        </w:rPr>
        <w:t>emita un nuevo pronunciamiento respecto de la pensión de invalidez solicitada por el señor</w:t>
      </w:r>
      <w:r w:rsidRPr="0080259F">
        <w:rPr>
          <w:rFonts w:ascii="Verdana" w:hAnsi="Verdana"/>
          <w:b/>
          <w:spacing w:val="-6"/>
          <w:sz w:val="26"/>
          <w:szCs w:val="26"/>
          <w:lang w:val="es-CO"/>
        </w:rPr>
        <w:t xml:space="preserve"> </w:t>
      </w:r>
      <w:proofErr w:type="spellStart"/>
      <w:r w:rsidR="00D15AB7">
        <w:rPr>
          <w:rFonts w:ascii="Verdana" w:hAnsi="Verdana"/>
          <w:spacing w:val="-6"/>
          <w:sz w:val="26"/>
          <w:szCs w:val="26"/>
          <w:lang w:val="es-CO"/>
        </w:rPr>
        <w:t>Esnel</w:t>
      </w:r>
      <w:proofErr w:type="spellEnd"/>
      <w:r w:rsidR="00D15AB7">
        <w:rPr>
          <w:rFonts w:ascii="Verdana" w:hAnsi="Verdana"/>
          <w:spacing w:val="-6"/>
          <w:sz w:val="26"/>
          <w:szCs w:val="26"/>
          <w:lang w:val="es-CO"/>
        </w:rPr>
        <w:t xml:space="preserve"> Villada</w:t>
      </w:r>
      <w:r w:rsidRPr="00B47E64">
        <w:rPr>
          <w:rFonts w:ascii="Verdana" w:hAnsi="Verdana"/>
          <w:spacing w:val="-6"/>
          <w:sz w:val="26"/>
          <w:szCs w:val="26"/>
          <w:lang w:val="es-CO"/>
        </w:rPr>
        <w:t>,</w:t>
      </w:r>
      <w:r w:rsidRPr="0080259F">
        <w:rPr>
          <w:rFonts w:ascii="Verdana" w:hAnsi="Verdana"/>
          <w:spacing w:val="-6"/>
          <w:sz w:val="26"/>
          <w:szCs w:val="26"/>
          <w:lang w:val="es-CO"/>
        </w:rPr>
        <w:t xml:space="preserve"> en el cual realice el estudio de los requisitos para el reconocimiento de esa prestación, atendiendo lo establecido en el </w:t>
      </w:r>
      <w:r w:rsidR="00D15AB7">
        <w:rPr>
          <w:rFonts w:ascii="Verdana" w:hAnsi="Verdana"/>
          <w:spacing w:val="-6"/>
          <w:sz w:val="26"/>
          <w:szCs w:val="26"/>
          <w:lang w:val="es-CO"/>
        </w:rPr>
        <w:t>texto original de la Ley 100 de 1993.</w:t>
      </w:r>
    </w:p>
    <w:p w:rsidR="00BC6C59" w:rsidRPr="002A51A8" w:rsidRDefault="00BC6C59" w:rsidP="00BC6C59">
      <w:pPr>
        <w:spacing w:line="276" w:lineRule="auto"/>
        <w:jc w:val="both"/>
        <w:rPr>
          <w:rFonts w:ascii="Verdana" w:hAnsi="Verdana" w:cs="Arial"/>
          <w:b/>
          <w:bCs/>
          <w:spacing w:val="-4"/>
          <w:sz w:val="26"/>
          <w:szCs w:val="26"/>
        </w:rPr>
      </w:pPr>
    </w:p>
    <w:p w:rsidR="00BC6C59" w:rsidRPr="002A51A8" w:rsidRDefault="00BC6C59" w:rsidP="007F271C">
      <w:pPr>
        <w:spacing w:line="288" w:lineRule="auto"/>
        <w:jc w:val="both"/>
        <w:rPr>
          <w:rFonts w:ascii="Verdana" w:hAnsi="Verdana" w:cs="Arial"/>
          <w:bCs/>
          <w:spacing w:val="-4"/>
          <w:sz w:val="26"/>
          <w:szCs w:val="26"/>
          <w:lang w:val="es-ES_tradnl"/>
        </w:rPr>
      </w:pPr>
      <w:r>
        <w:rPr>
          <w:rFonts w:ascii="Verdana" w:hAnsi="Verdana" w:cs="Arial"/>
          <w:b/>
          <w:bCs/>
          <w:spacing w:val="-4"/>
          <w:sz w:val="26"/>
          <w:szCs w:val="26"/>
        </w:rPr>
        <w:t>CUARTO</w:t>
      </w:r>
      <w:r w:rsidRPr="002A51A8">
        <w:rPr>
          <w:rFonts w:ascii="Verdana" w:hAnsi="Verdana" w:cs="Arial"/>
          <w:b/>
          <w:bCs/>
          <w:spacing w:val="-4"/>
          <w:sz w:val="26"/>
          <w:szCs w:val="26"/>
        </w:rPr>
        <w:t xml:space="preserve">: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426F68" w:rsidRPr="007F271C" w:rsidRDefault="00426F68" w:rsidP="002F358A">
      <w:pPr>
        <w:spacing w:line="336" w:lineRule="auto"/>
        <w:jc w:val="both"/>
        <w:rPr>
          <w:rFonts w:ascii="Verdana" w:hAnsi="Verdana" w:cs="Arial"/>
          <w:bCs/>
          <w:spacing w:val="-4"/>
          <w:sz w:val="18"/>
          <w:szCs w:val="26"/>
          <w:lang w:val="es-ES_tradnl"/>
        </w:rPr>
      </w:pPr>
    </w:p>
    <w:p w:rsidR="00C732B3" w:rsidRPr="002A51A8" w:rsidRDefault="00C732B3" w:rsidP="00C732B3">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732B3" w:rsidRDefault="00C732B3" w:rsidP="00C732B3">
      <w:pPr>
        <w:spacing w:line="288" w:lineRule="auto"/>
        <w:rPr>
          <w:rFonts w:ascii="Verdana" w:hAnsi="Verdana" w:cs="Arial"/>
          <w:sz w:val="26"/>
          <w:szCs w:val="26"/>
          <w:lang w:val="es-ES_tradnl"/>
        </w:rPr>
      </w:pPr>
    </w:p>
    <w:p w:rsidR="00C732B3" w:rsidRDefault="00C732B3" w:rsidP="00C732B3">
      <w:pPr>
        <w:spacing w:line="288" w:lineRule="auto"/>
        <w:rPr>
          <w:rFonts w:ascii="Verdana" w:hAnsi="Verdana" w:cs="Arial"/>
          <w:szCs w:val="26"/>
          <w:lang w:val="es-ES_tradnl"/>
        </w:rPr>
      </w:pPr>
    </w:p>
    <w:p w:rsidR="00560267" w:rsidRPr="007F271C" w:rsidRDefault="00560267" w:rsidP="00C732B3">
      <w:pPr>
        <w:spacing w:line="288" w:lineRule="auto"/>
        <w:rPr>
          <w:rFonts w:ascii="Verdana" w:hAnsi="Verdana" w:cs="Arial"/>
          <w:szCs w:val="26"/>
          <w:lang w:val="es-ES_tradnl"/>
        </w:rPr>
      </w:pPr>
    </w:p>
    <w:p w:rsidR="00C732B3" w:rsidRPr="002A51A8" w:rsidRDefault="00C732B3" w:rsidP="00560267">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732B3" w:rsidRPr="002A51A8" w:rsidRDefault="00C732B3" w:rsidP="00560267">
      <w:pPr>
        <w:jc w:val="center"/>
        <w:rPr>
          <w:rFonts w:ascii="Verdana" w:hAnsi="Verdana" w:cs="Arial"/>
          <w:sz w:val="26"/>
          <w:szCs w:val="26"/>
        </w:rPr>
      </w:pPr>
      <w:r w:rsidRPr="002A51A8">
        <w:rPr>
          <w:rFonts w:ascii="Verdana" w:hAnsi="Verdana" w:cs="Arial"/>
          <w:sz w:val="26"/>
          <w:szCs w:val="26"/>
        </w:rPr>
        <w:t>Magistrado</w:t>
      </w:r>
    </w:p>
    <w:p w:rsidR="00C732B3" w:rsidRPr="002A51A8" w:rsidRDefault="00C732B3" w:rsidP="00560267">
      <w:pPr>
        <w:spacing w:line="288" w:lineRule="auto"/>
        <w:jc w:val="center"/>
        <w:rPr>
          <w:rFonts w:ascii="Verdana" w:hAnsi="Verdana" w:cs="Arial"/>
          <w:b/>
          <w:sz w:val="26"/>
          <w:szCs w:val="26"/>
        </w:rPr>
      </w:pPr>
    </w:p>
    <w:p w:rsidR="00C732B3" w:rsidRPr="002A51A8" w:rsidRDefault="00C732B3" w:rsidP="00560267">
      <w:pPr>
        <w:spacing w:line="288" w:lineRule="auto"/>
        <w:jc w:val="center"/>
        <w:rPr>
          <w:rFonts w:ascii="Verdana" w:hAnsi="Verdana" w:cs="Arial"/>
          <w:b/>
          <w:sz w:val="26"/>
          <w:szCs w:val="26"/>
        </w:rPr>
      </w:pPr>
    </w:p>
    <w:p w:rsidR="00C732B3" w:rsidRPr="00AA5E17" w:rsidRDefault="00C732B3" w:rsidP="00560267">
      <w:pPr>
        <w:suppressAutoHyphens/>
        <w:jc w:val="center"/>
        <w:rPr>
          <w:rFonts w:ascii="Verdana" w:hAnsi="Verdana" w:cs="Verdana"/>
          <w:b/>
          <w:bCs/>
          <w:sz w:val="26"/>
          <w:szCs w:val="26"/>
          <w:lang w:val="es-ES_tradnl" w:eastAsia="en-US"/>
        </w:rPr>
      </w:pPr>
      <w:proofErr w:type="spellStart"/>
      <w:r w:rsidRPr="00AA5E17">
        <w:rPr>
          <w:rFonts w:ascii="Verdana" w:hAnsi="Verdana" w:cs="Verdana"/>
          <w:b/>
          <w:bCs/>
          <w:sz w:val="26"/>
          <w:szCs w:val="26"/>
          <w:lang w:val="es-ES_tradnl" w:eastAsia="en-US"/>
        </w:rPr>
        <w:t>DUBERNEY</w:t>
      </w:r>
      <w:proofErr w:type="spellEnd"/>
      <w:r w:rsidRPr="00AA5E17">
        <w:rPr>
          <w:rFonts w:ascii="Verdana" w:hAnsi="Verdana" w:cs="Verdana"/>
          <w:b/>
          <w:bCs/>
          <w:sz w:val="26"/>
          <w:szCs w:val="26"/>
          <w:lang w:val="es-ES_tradnl" w:eastAsia="en-US"/>
        </w:rPr>
        <w:t xml:space="preserve"> GRISALES HERRERA</w:t>
      </w:r>
    </w:p>
    <w:p w:rsidR="00C732B3" w:rsidRPr="00AA5E17" w:rsidRDefault="00C732B3" w:rsidP="00560267">
      <w:pPr>
        <w:suppressAutoHyphens/>
        <w:jc w:val="center"/>
        <w:rPr>
          <w:rFonts w:ascii="Verdana" w:hAnsi="Verdana" w:cs="Verdana"/>
          <w:bCs/>
          <w:sz w:val="26"/>
          <w:szCs w:val="26"/>
          <w:lang w:val="es-ES_tradnl" w:eastAsia="en-US"/>
        </w:rPr>
      </w:pPr>
      <w:bookmarkStart w:id="0" w:name="_GoBack"/>
      <w:bookmarkEnd w:id="0"/>
      <w:r w:rsidRPr="00AA5E17">
        <w:rPr>
          <w:rFonts w:ascii="Verdana" w:hAnsi="Verdana" w:cs="Verdana"/>
          <w:bCs/>
          <w:sz w:val="26"/>
          <w:szCs w:val="26"/>
          <w:lang w:val="es-ES_tradnl" w:eastAsia="en-US"/>
        </w:rPr>
        <w:t>Magistrado</w:t>
      </w:r>
    </w:p>
    <w:p w:rsidR="00C732B3" w:rsidRDefault="00C732B3" w:rsidP="00560267">
      <w:pPr>
        <w:suppressAutoHyphens/>
        <w:jc w:val="center"/>
        <w:rPr>
          <w:rFonts w:ascii="Verdana" w:hAnsi="Verdana" w:cs="Verdana"/>
          <w:b/>
          <w:bCs/>
          <w:sz w:val="22"/>
          <w:szCs w:val="26"/>
          <w:lang w:val="es-ES_tradnl" w:eastAsia="en-US"/>
        </w:rPr>
      </w:pPr>
    </w:p>
    <w:p w:rsidR="00560267" w:rsidRDefault="00560267" w:rsidP="00560267">
      <w:pPr>
        <w:suppressAutoHyphens/>
        <w:jc w:val="center"/>
        <w:rPr>
          <w:rFonts w:ascii="Verdana" w:hAnsi="Verdana" w:cs="Verdana"/>
          <w:b/>
          <w:bCs/>
          <w:sz w:val="22"/>
          <w:szCs w:val="26"/>
          <w:lang w:val="es-ES_tradnl" w:eastAsia="en-US"/>
        </w:rPr>
      </w:pPr>
    </w:p>
    <w:p w:rsidR="00560267" w:rsidRPr="007F271C" w:rsidRDefault="00560267" w:rsidP="00560267">
      <w:pPr>
        <w:suppressAutoHyphens/>
        <w:jc w:val="center"/>
        <w:rPr>
          <w:rFonts w:ascii="Verdana" w:hAnsi="Verdana" w:cs="Verdana"/>
          <w:b/>
          <w:bCs/>
          <w:sz w:val="22"/>
          <w:szCs w:val="26"/>
          <w:lang w:val="es-ES_tradnl" w:eastAsia="en-US"/>
        </w:rPr>
      </w:pPr>
    </w:p>
    <w:p w:rsidR="00C732B3" w:rsidRPr="00AA5E17" w:rsidRDefault="00C732B3" w:rsidP="00560267">
      <w:pPr>
        <w:suppressAutoHyphens/>
        <w:jc w:val="center"/>
        <w:rPr>
          <w:rFonts w:ascii="Verdana" w:hAnsi="Verdana" w:cs="Verdana"/>
          <w:b/>
          <w:bCs/>
          <w:sz w:val="26"/>
          <w:szCs w:val="26"/>
          <w:lang w:val="es-ES_tradnl" w:eastAsia="en-US"/>
        </w:rPr>
      </w:pPr>
    </w:p>
    <w:p w:rsidR="00C732B3" w:rsidRPr="00AA5E17" w:rsidRDefault="00C732B3" w:rsidP="00560267">
      <w:pPr>
        <w:suppressAutoHyphens/>
        <w:jc w:val="center"/>
        <w:rPr>
          <w:rFonts w:ascii="Verdana" w:hAnsi="Verdana" w:cs="Verdana"/>
          <w:b/>
          <w:bCs/>
          <w:sz w:val="26"/>
          <w:szCs w:val="26"/>
          <w:lang w:val="es-ES_tradnl" w:eastAsia="en-US"/>
        </w:rPr>
      </w:pPr>
      <w:r w:rsidRPr="00AA5E17">
        <w:rPr>
          <w:rFonts w:ascii="Verdana" w:hAnsi="Verdana" w:cs="Verdana"/>
          <w:b/>
          <w:bCs/>
          <w:sz w:val="26"/>
          <w:szCs w:val="26"/>
          <w:lang w:val="es-ES_tradnl" w:eastAsia="en-US"/>
        </w:rPr>
        <w:t>JAIME ALBERTO SARAZA NARANJO</w:t>
      </w:r>
    </w:p>
    <w:p w:rsidR="00C732B3" w:rsidRPr="00C732B3" w:rsidRDefault="00C732B3" w:rsidP="00560267">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C732B3" w:rsidRDefault="00C732B3" w:rsidP="00560267">
      <w:pPr>
        <w:suppressAutoHyphens/>
        <w:jc w:val="center"/>
        <w:rPr>
          <w:rFonts w:ascii="Verdana" w:hAnsi="Verdana" w:cs="Arial"/>
          <w:b/>
          <w:sz w:val="26"/>
          <w:szCs w:val="26"/>
        </w:rPr>
      </w:pPr>
    </w:p>
    <w:p w:rsidR="00C732B3" w:rsidRPr="007F271C" w:rsidRDefault="00C732B3" w:rsidP="00560267">
      <w:pPr>
        <w:suppressAutoHyphens/>
        <w:jc w:val="center"/>
        <w:rPr>
          <w:rFonts w:ascii="Verdana" w:hAnsi="Verdana" w:cs="Arial"/>
          <w:b/>
          <w:sz w:val="22"/>
          <w:szCs w:val="26"/>
        </w:rPr>
      </w:pPr>
    </w:p>
    <w:p w:rsidR="00C732B3" w:rsidRPr="008F2EA9" w:rsidRDefault="00C732B3" w:rsidP="00560267">
      <w:pPr>
        <w:suppressAutoHyphens/>
        <w:jc w:val="center"/>
        <w:rPr>
          <w:rFonts w:ascii="Verdana" w:hAnsi="Verdana" w:cs="Arial"/>
          <w:b/>
        </w:rPr>
      </w:pPr>
    </w:p>
    <w:p w:rsidR="00C732B3" w:rsidRPr="00E26F8A" w:rsidRDefault="00C732B3" w:rsidP="00560267">
      <w:pPr>
        <w:suppressAutoHyphens/>
        <w:jc w:val="center"/>
        <w:rPr>
          <w:rFonts w:ascii="Verdana" w:hAnsi="Verdana" w:cs="Arial"/>
          <w:b/>
          <w:sz w:val="26"/>
          <w:szCs w:val="26"/>
        </w:rPr>
      </w:pPr>
    </w:p>
    <w:p w:rsidR="00C732B3" w:rsidRPr="00E26F8A" w:rsidRDefault="00C732B3" w:rsidP="00560267">
      <w:pPr>
        <w:suppressAutoHyphens/>
        <w:jc w:val="center"/>
        <w:rPr>
          <w:rFonts w:ascii="Verdana" w:hAnsi="Verdana" w:cs="Arial"/>
          <w:b/>
          <w:sz w:val="26"/>
          <w:szCs w:val="26"/>
        </w:rPr>
      </w:pPr>
    </w:p>
    <w:p w:rsidR="00C732B3" w:rsidRPr="00E26F8A" w:rsidRDefault="00C732B3" w:rsidP="00560267">
      <w:pPr>
        <w:suppressAutoHyphens/>
        <w:jc w:val="center"/>
        <w:rPr>
          <w:rFonts w:ascii="Verdana" w:hAnsi="Verdana" w:cs="Arial"/>
          <w:b/>
          <w:sz w:val="26"/>
          <w:szCs w:val="26"/>
        </w:rPr>
      </w:pPr>
      <w:r w:rsidRPr="00E26F8A">
        <w:rPr>
          <w:rFonts w:ascii="Verdana" w:hAnsi="Verdana" w:cs="Arial"/>
          <w:b/>
          <w:sz w:val="26"/>
          <w:szCs w:val="26"/>
        </w:rPr>
        <w:t>JAIR DE JESÚS HENAO MOLINA</w:t>
      </w:r>
    </w:p>
    <w:p w:rsidR="00BA735D" w:rsidRPr="005249AA" w:rsidRDefault="00C732B3" w:rsidP="00560267">
      <w:pPr>
        <w:widowControl w:val="0"/>
        <w:autoSpaceDE w:val="0"/>
        <w:autoSpaceDN w:val="0"/>
        <w:adjustRightInd w:val="0"/>
        <w:jc w:val="center"/>
        <w:rPr>
          <w:rFonts w:ascii="Verdana" w:hAnsi="Verdana" w:cs="Arial"/>
          <w:i/>
          <w:sz w:val="26"/>
          <w:szCs w:val="26"/>
        </w:rPr>
      </w:pPr>
      <w:r w:rsidRPr="00F04FAE">
        <w:rPr>
          <w:rFonts w:ascii="Verdana" w:hAnsi="Verdana" w:cs="Arial"/>
          <w:sz w:val="26"/>
          <w:szCs w:val="26"/>
        </w:rPr>
        <w:t>Secretario</w:t>
      </w:r>
    </w:p>
    <w:sectPr w:rsidR="00BA735D" w:rsidRPr="005249AA" w:rsidSect="00C732B3">
      <w:headerReference w:type="default" r:id="rId11"/>
      <w:footerReference w:type="default" r:id="rId12"/>
      <w:footerReference w:type="first" r:id="rId13"/>
      <w:pgSz w:w="12242" w:h="18722" w:code="121"/>
      <w:pgMar w:top="1474" w:right="1588" w:bottom="1418" w:left="1758" w:header="709"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07" w:rsidRDefault="00192307">
      <w:r>
        <w:separator/>
      </w:r>
    </w:p>
  </w:endnote>
  <w:endnote w:type="continuationSeparator" w:id="0">
    <w:p w:rsidR="00192307" w:rsidRDefault="0019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8A" w:rsidRPr="002F62AE" w:rsidRDefault="0058398A" w:rsidP="00444903">
    <w:pPr>
      <w:pStyle w:val="Pieddepage"/>
      <w:jc w:val="right"/>
      <w:rPr>
        <w:rStyle w:val="Numrodepage"/>
        <w:rFonts w:ascii="Corbel" w:hAnsi="Corbel" w:cs="Arial"/>
        <w:sz w:val="20"/>
      </w:rPr>
    </w:pPr>
    <w:r w:rsidRPr="002F62AE">
      <w:rPr>
        <w:rStyle w:val="Numrodepage"/>
        <w:rFonts w:ascii="Corbel" w:hAnsi="Corbel" w:cs="Arial"/>
        <w:sz w:val="20"/>
      </w:rPr>
      <w:t xml:space="preserve">Página </w:t>
    </w:r>
    <w:r w:rsidRPr="002F62AE">
      <w:rPr>
        <w:rStyle w:val="Numrodepage"/>
        <w:rFonts w:ascii="Corbel" w:hAnsi="Corbel" w:cs="Arial"/>
        <w:sz w:val="20"/>
      </w:rPr>
      <w:fldChar w:fldCharType="begin"/>
    </w:r>
    <w:r w:rsidRPr="002F62AE">
      <w:rPr>
        <w:rStyle w:val="Numrodepage"/>
        <w:rFonts w:ascii="Corbel" w:hAnsi="Corbel" w:cs="Arial"/>
        <w:sz w:val="20"/>
      </w:rPr>
      <w:instrText xml:space="preserve"> PAGE </w:instrText>
    </w:r>
    <w:r w:rsidRPr="002F62AE">
      <w:rPr>
        <w:rStyle w:val="Numrodepage"/>
        <w:rFonts w:ascii="Corbel" w:hAnsi="Corbel" w:cs="Arial"/>
        <w:sz w:val="20"/>
      </w:rPr>
      <w:fldChar w:fldCharType="separate"/>
    </w:r>
    <w:r w:rsidR="00560267">
      <w:rPr>
        <w:rStyle w:val="Numrodepage"/>
        <w:rFonts w:ascii="Corbel" w:hAnsi="Corbel" w:cs="Arial"/>
        <w:noProof/>
        <w:sz w:val="20"/>
      </w:rPr>
      <w:t>9</w:t>
    </w:r>
    <w:r w:rsidRPr="002F62AE">
      <w:rPr>
        <w:rStyle w:val="Numrodepage"/>
        <w:rFonts w:ascii="Corbel" w:hAnsi="Corbel" w:cs="Arial"/>
        <w:sz w:val="20"/>
      </w:rPr>
      <w:fldChar w:fldCharType="end"/>
    </w:r>
    <w:r w:rsidRPr="002F62AE">
      <w:rPr>
        <w:rStyle w:val="Numrodepage"/>
        <w:rFonts w:ascii="Corbel" w:hAnsi="Corbel" w:cs="Arial"/>
        <w:sz w:val="20"/>
      </w:rPr>
      <w:t xml:space="preserve"> de </w:t>
    </w:r>
    <w:r w:rsidRPr="002F62AE">
      <w:rPr>
        <w:rStyle w:val="Numrodepage"/>
        <w:rFonts w:ascii="Corbel" w:hAnsi="Corbel" w:cs="Arial"/>
        <w:sz w:val="20"/>
      </w:rPr>
      <w:fldChar w:fldCharType="begin"/>
    </w:r>
    <w:r w:rsidRPr="002F62AE">
      <w:rPr>
        <w:rStyle w:val="Numrodepage"/>
        <w:rFonts w:ascii="Corbel" w:hAnsi="Corbel" w:cs="Arial"/>
        <w:sz w:val="20"/>
      </w:rPr>
      <w:instrText xml:space="preserve"> NUMPAGES </w:instrText>
    </w:r>
    <w:r w:rsidRPr="002F62AE">
      <w:rPr>
        <w:rStyle w:val="Numrodepage"/>
        <w:rFonts w:ascii="Corbel" w:hAnsi="Corbel" w:cs="Arial"/>
        <w:sz w:val="20"/>
      </w:rPr>
      <w:fldChar w:fldCharType="separate"/>
    </w:r>
    <w:r w:rsidR="00560267">
      <w:rPr>
        <w:rStyle w:val="Numrodepage"/>
        <w:rFonts w:ascii="Corbel" w:hAnsi="Corbel" w:cs="Arial"/>
        <w:noProof/>
        <w:sz w:val="20"/>
      </w:rPr>
      <w:t>10</w:t>
    </w:r>
    <w:r w:rsidRPr="002F62AE">
      <w:rPr>
        <w:rStyle w:val="Numrodepage"/>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8A" w:rsidRDefault="0058398A">
    <w:pPr>
      <w:pStyle w:val="Pieddepage"/>
    </w:pPr>
  </w:p>
  <w:p w:rsidR="0058398A" w:rsidRDefault="005839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07" w:rsidRDefault="00192307">
      <w:r>
        <w:separator/>
      </w:r>
    </w:p>
  </w:footnote>
  <w:footnote w:type="continuationSeparator" w:id="0">
    <w:p w:rsidR="00192307" w:rsidRDefault="00192307">
      <w:r>
        <w:continuationSeparator/>
      </w:r>
    </w:p>
  </w:footnote>
  <w:footnote w:id="1">
    <w:p w:rsidR="00BC6C59" w:rsidRPr="0072566D" w:rsidRDefault="00BC6C59" w:rsidP="00BC6C59">
      <w:pPr>
        <w:pStyle w:val="Notedebasdepage"/>
        <w:rPr>
          <w:rFonts w:ascii="Corbel" w:hAnsi="Corbel"/>
          <w:lang w:val="es-ES"/>
        </w:rPr>
      </w:pPr>
      <w:r w:rsidRPr="0072566D">
        <w:rPr>
          <w:rStyle w:val="Appelnotedebasdep"/>
          <w:rFonts w:ascii="Corbel" w:hAnsi="Corbel"/>
          <w:sz w:val="20"/>
        </w:rPr>
        <w:footnoteRef/>
      </w:r>
      <w:r w:rsidRPr="0072566D">
        <w:rPr>
          <w:rFonts w:ascii="Corbel" w:hAnsi="Corbel"/>
        </w:rPr>
        <w:t xml:space="preserve"> Sentencia T-406 de 2005</w:t>
      </w:r>
    </w:p>
  </w:footnote>
  <w:footnote w:id="2">
    <w:p w:rsidR="0013093E" w:rsidRPr="0013093E" w:rsidRDefault="0013093E">
      <w:pPr>
        <w:pStyle w:val="Notedebasdepage"/>
        <w:rPr>
          <w:lang w:val="es-CO"/>
        </w:rPr>
      </w:pPr>
      <w:r>
        <w:rPr>
          <w:rStyle w:val="Appelnotedebasdep"/>
        </w:rPr>
        <w:footnoteRef/>
      </w:r>
      <w:r>
        <w:t xml:space="preserve"> </w:t>
      </w:r>
      <w:r>
        <w:rPr>
          <w:lang w:val="es-CO"/>
        </w:rPr>
        <w:t>Ver folio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2B" w:rsidRPr="00C732B3" w:rsidRDefault="0074662B" w:rsidP="0074662B">
    <w:pPr>
      <w:suppressAutoHyphens/>
      <w:ind w:right="-9"/>
      <w:jc w:val="right"/>
      <w:rPr>
        <w:rFonts w:ascii="Corbel" w:hAnsi="Corbel" w:cs="Arial"/>
        <w:sz w:val="20"/>
        <w:szCs w:val="20"/>
        <w:lang w:val="es-CO"/>
      </w:rPr>
    </w:pPr>
    <w:r w:rsidRPr="00C732B3">
      <w:rPr>
        <w:rFonts w:ascii="Corbel" w:hAnsi="Corbel" w:cs="Arial"/>
        <w:sz w:val="20"/>
        <w:szCs w:val="20"/>
        <w:lang w:val="es-CO"/>
      </w:rPr>
      <w:t>Radicación: 66001-31-18-002-2017-00045-01</w:t>
    </w:r>
  </w:p>
  <w:p w:rsidR="0074662B" w:rsidRPr="00C732B3" w:rsidRDefault="0074662B" w:rsidP="0074662B">
    <w:pPr>
      <w:suppressAutoHyphens/>
      <w:ind w:right="-9"/>
      <w:jc w:val="right"/>
      <w:rPr>
        <w:rFonts w:ascii="Corbel" w:hAnsi="Corbel" w:cs="Arial"/>
        <w:sz w:val="20"/>
        <w:szCs w:val="20"/>
        <w:lang w:val="es-CO"/>
      </w:rPr>
    </w:pPr>
    <w:r w:rsidRPr="00C732B3">
      <w:rPr>
        <w:rFonts w:ascii="Corbel" w:hAnsi="Corbel" w:cs="Arial"/>
        <w:sz w:val="20"/>
        <w:szCs w:val="20"/>
        <w:lang w:val="es-CO"/>
      </w:rPr>
      <w:t xml:space="preserve">Accionante: </w:t>
    </w:r>
    <w:proofErr w:type="spellStart"/>
    <w:r w:rsidRPr="00C732B3">
      <w:rPr>
        <w:rFonts w:ascii="Corbel" w:hAnsi="Corbel" w:cs="Arial"/>
        <w:sz w:val="20"/>
        <w:szCs w:val="20"/>
        <w:lang w:val="es-CO"/>
      </w:rPr>
      <w:t>Esnel</w:t>
    </w:r>
    <w:proofErr w:type="spellEnd"/>
    <w:r w:rsidRPr="00C732B3">
      <w:rPr>
        <w:rFonts w:ascii="Corbel" w:hAnsi="Corbel" w:cs="Arial"/>
        <w:sz w:val="20"/>
        <w:szCs w:val="20"/>
        <w:lang w:val="es-CO"/>
      </w:rPr>
      <w:t xml:space="preserve"> Villada   </w:t>
    </w:r>
  </w:p>
  <w:p w:rsidR="0074662B" w:rsidRPr="00C732B3" w:rsidRDefault="0074662B" w:rsidP="0074662B">
    <w:pPr>
      <w:suppressAutoHyphens/>
      <w:ind w:right="-9"/>
      <w:jc w:val="right"/>
      <w:rPr>
        <w:rFonts w:ascii="Corbel" w:hAnsi="Corbel" w:cs="Arial"/>
        <w:sz w:val="20"/>
        <w:szCs w:val="20"/>
        <w:lang w:val="es-CO"/>
      </w:rPr>
    </w:pPr>
    <w:r w:rsidRPr="00C732B3">
      <w:rPr>
        <w:rFonts w:ascii="Corbel" w:hAnsi="Corbel" w:cs="Arial"/>
        <w:sz w:val="20"/>
        <w:szCs w:val="20"/>
        <w:lang w:val="es-CO"/>
      </w:rPr>
      <w:t xml:space="preserve">Accionado: </w:t>
    </w:r>
    <w:proofErr w:type="spellStart"/>
    <w:r w:rsidRPr="00C732B3">
      <w:rPr>
        <w:rFonts w:ascii="Corbel" w:hAnsi="Corbel" w:cs="Arial"/>
        <w:sz w:val="20"/>
        <w:szCs w:val="20"/>
        <w:lang w:val="es-CO"/>
      </w:rPr>
      <w:t>Colpensiones</w:t>
    </w:r>
    <w:proofErr w:type="spellEnd"/>
  </w:p>
  <w:p w:rsidR="00C74B1C" w:rsidRPr="00C732B3" w:rsidRDefault="0074662B" w:rsidP="0074662B">
    <w:pPr>
      <w:suppressAutoHyphens/>
      <w:ind w:right="-9"/>
      <w:jc w:val="right"/>
      <w:rPr>
        <w:rFonts w:ascii="Corbel" w:hAnsi="Corbel" w:cs="Arial"/>
        <w:sz w:val="20"/>
        <w:szCs w:val="20"/>
        <w:lang w:val="es-CO"/>
      </w:rPr>
    </w:pPr>
    <w:r w:rsidRPr="00C732B3">
      <w:rPr>
        <w:rFonts w:ascii="Corbel" w:hAnsi="Corbel" w:cs="Arial"/>
        <w:sz w:val="20"/>
        <w:szCs w:val="20"/>
        <w:lang w:val="es-CO"/>
      </w:rPr>
      <w:t xml:space="preserve">Decisión: </w:t>
    </w:r>
    <w:r w:rsidR="00EF110A">
      <w:rPr>
        <w:rFonts w:ascii="Corbel" w:hAnsi="Corbel" w:cs="Arial"/>
        <w:sz w:val="20"/>
        <w:szCs w:val="20"/>
        <w:lang w:val="es-CO"/>
      </w:rPr>
      <w:t>Revoca y tutela</w:t>
    </w:r>
    <w:r w:rsidRPr="00C732B3">
      <w:rPr>
        <w:rFonts w:ascii="Corbel" w:hAnsi="Corbel" w:cs="Arial"/>
        <w:sz w:val="20"/>
        <w:szCs w:val="20"/>
        <w:lang w:val="es-CO"/>
      </w:rPr>
      <w:t xml:space="preserve">  </w:t>
    </w:r>
  </w:p>
  <w:p w:rsidR="003342C6" w:rsidRPr="00C732B3" w:rsidRDefault="00C74B1C" w:rsidP="0074662B">
    <w:pPr>
      <w:suppressAutoHyphens/>
      <w:ind w:right="-9"/>
      <w:jc w:val="right"/>
      <w:rPr>
        <w:rFonts w:ascii="Verdana" w:hAnsi="Verdana" w:cs="Arial"/>
        <w:bCs/>
        <w:smallCaps/>
        <w:sz w:val="20"/>
        <w:szCs w:val="20"/>
      </w:rPr>
    </w:pPr>
    <w:r w:rsidRPr="00C732B3">
      <w:rPr>
        <w:rFonts w:ascii="Arial Narrow" w:hAnsi="Arial Narrow" w:cs="Arial"/>
        <w:sz w:val="20"/>
        <w:szCs w:val="20"/>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2E7C16F6"/>
    <w:multiLevelType w:val="hybridMultilevel"/>
    <w:tmpl w:val="5E0C570C"/>
    <w:lvl w:ilvl="0" w:tplc="996E837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8C2817"/>
    <w:multiLevelType w:val="hybridMultilevel"/>
    <w:tmpl w:val="4A088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CBD2250"/>
    <w:multiLevelType w:val="hybridMultilevel"/>
    <w:tmpl w:val="19BCBB54"/>
    <w:lvl w:ilvl="0" w:tplc="82EE744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0DA"/>
    <w:rsid w:val="00001F7E"/>
    <w:rsid w:val="000031C8"/>
    <w:rsid w:val="00005F89"/>
    <w:rsid w:val="00006A92"/>
    <w:rsid w:val="00010576"/>
    <w:rsid w:val="00011CE8"/>
    <w:rsid w:val="00011ECD"/>
    <w:rsid w:val="00013D89"/>
    <w:rsid w:val="0001501F"/>
    <w:rsid w:val="00016ECC"/>
    <w:rsid w:val="000217F6"/>
    <w:rsid w:val="00023C15"/>
    <w:rsid w:val="00024835"/>
    <w:rsid w:val="00026ADA"/>
    <w:rsid w:val="000307B8"/>
    <w:rsid w:val="00030A0D"/>
    <w:rsid w:val="000313F7"/>
    <w:rsid w:val="00033BA8"/>
    <w:rsid w:val="00040093"/>
    <w:rsid w:val="000420E8"/>
    <w:rsid w:val="00043211"/>
    <w:rsid w:val="00043BB7"/>
    <w:rsid w:val="00043FED"/>
    <w:rsid w:val="0004715D"/>
    <w:rsid w:val="00051200"/>
    <w:rsid w:val="00051387"/>
    <w:rsid w:val="000519B3"/>
    <w:rsid w:val="00054C2B"/>
    <w:rsid w:val="00055B60"/>
    <w:rsid w:val="00061D9D"/>
    <w:rsid w:val="00063A9A"/>
    <w:rsid w:val="00063BC1"/>
    <w:rsid w:val="00064574"/>
    <w:rsid w:val="00064EE1"/>
    <w:rsid w:val="00066167"/>
    <w:rsid w:val="00070EA4"/>
    <w:rsid w:val="00071BC2"/>
    <w:rsid w:val="00072063"/>
    <w:rsid w:val="000737D1"/>
    <w:rsid w:val="00073D23"/>
    <w:rsid w:val="000751D4"/>
    <w:rsid w:val="000756E4"/>
    <w:rsid w:val="00080B0F"/>
    <w:rsid w:val="00080C9F"/>
    <w:rsid w:val="00080DB2"/>
    <w:rsid w:val="00081388"/>
    <w:rsid w:val="00081F24"/>
    <w:rsid w:val="00082851"/>
    <w:rsid w:val="000853CB"/>
    <w:rsid w:val="00087ACD"/>
    <w:rsid w:val="000905D5"/>
    <w:rsid w:val="00091864"/>
    <w:rsid w:val="00092EA8"/>
    <w:rsid w:val="0009410D"/>
    <w:rsid w:val="000946E6"/>
    <w:rsid w:val="000965DE"/>
    <w:rsid w:val="00096782"/>
    <w:rsid w:val="000970BC"/>
    <w:rsid w:val="00097764"/>
    <w:rsid w:val="000A12BA"/>
    <w:rsid w:val="000A19FE"/>
    <w:rsid w:val="000A2BB6"/>
    <w:rsid w:val="000A30FD"/>
    <w:rsid w:val="000A6DDF"/>
    <w:rsid w:val="000A744B"/>
    <w:rsid w:val="000B1103"/>
    <w:rsid w:val="000B27D9"/>
    <w:rsid w:val="000B31DA"/>
    <w:rsid w:val="000B392A"/>
    <w:rsid w:val="000B6669"/>
    <w:rsid w:val="000B6915"/>
    <w:rsid w:val="000B69E1"/>
    <w:rsid w:val="000B7367"/>
    <w:rsid w:val="000C2B63"/>
    <w:rsid w:val="000C3FCD"/>
    <w:rsid w:val="000C42A2"/>
    <w:rsid w:val="000C565C"/>
    <w:rsid w:val="000C6276"/>
    <w:rsid w:val="000C6EE2"/>
    <w:rsid w:val="000D056F"/>
    <w:rsid w:val="000D0B86"/>
    <w:rsid w:val="000D31E5"/>
    <w:rsid w:val="000D31EE"/>
    <w:rsid w:val="000D3D9C"/>
    <w:rsid w:val="000D5AB0"/>
    <w:rsid w:val="000D5BE1"/>
    <w:rsid w:val="000D64FB"/>
    <w:rsid w:val="000D691E"/>
    <w:rsid w:val="000E00AF"/>
    <w:rsid w:val="000E0EB3"/>
    <w:rsid w:val="000E1ECD"/>
    <w:rsid w:val="000E2FBF"/>
    <w:rsid w:val="000E3BC6"/>
    <w:rsid w:val="000E3EC3"/>
    <w:rsid w:val="000E6B73"/>
    <w:rsid w:val="000E7715"/>
    <w:rsid w:val="000F1846"/>
    <w:rsid w:val="000F204E"/>
    <w:rsid w:val="000F40C9"/>
    <w:rsid w:val="000F48A0"/>
    <w:rsid w:val="000F4FE7"/>
    <w:rsid w:val="000F68C7"/>
    <w:rsid w:val="000F72EE"/>
    <w:rsid w:val="00106DFE"/>
    <w:rsid w:val="001077BC"/>
    <w:rsid w:val="00110CF6"/>
    <w:rsid w:val="00111386"/>
    <w:rsid w:val="00111A94"/>
    <w:rsid w:val="00112193"/>
    <w:rsid w:val="0011253E"/>
    <w:rsid w:val="00112D13"/>
    <w:rsid w:val="00112E32"/>
    <w:rsid w:val="001138E7"/>
    <w:rsid w:val="001139C4"/>
    <w:rsid w:val="00115BFF"/>
    <w:rsid w:val="00115ECD"/>
    <w:rsid w:val="00117B9C"/>
    <w:rsid w:val="0012229B"/>
    <w:rsid w:val="00124B38"/>
    <w:rsid w:val="0012588E"/>
    <w:rsid w:val="0013093E"/>
    <w:rsid w:val="0013222F"/>
    <w:rsid w:val="00136FCF"/>
    <w:rsid w:val="00137607"/>
    <w:rsid w:val="00137A36"/>
    <w:rsid w:val="001418AF"/>
    <w:rsid w:val="001423CC"/>
    <w:rsid w:val="00143488"/>
    <w:rsid w:val="00144619"/>
    <w:rsid w:val="00145945"/>
    <w:rsid w:val="001517BB"/>
    <w:rsid w:val="001535DF"/>
    <w:rsid w:val="00153B44"/>
    <w:rsid w:val="00154FFE"/>
    <w:rsid w:val="00155F54"/>
    <w:rsid w:val="00156A49"/>
    <w:rsid w:val="00156D21"/>
    <w:rsid w:val="0016016F"/>
    <w:rsid w:val="0016040F"/>
    <w:rsid w:val="0016163D"/>
    <w:rsid w:val="00161BAE"/>
    <w:rsid w:val="00161C85"/>
    <w:rsid w:val="00163C61"/>
    <w:rsid w:val="00164873"/>
    <w:rsid w:val="00165244"/>
    <w:rsid w:val="00170112"/>
    <w:rsid w:val="001701E6"/>
    <w:rsid w:val="0017105B"/>
    <w:rsid w:val="001717F3"/>
    <w:rsid w:val="00171D87"/>
    <w:rsid w:val="00172CAE"/>
    <w:rsid w:val="00174089"/>
    <w:rsid w:val="00174831"/>
    <w:rsid w:val="00177305"/>
    <w:rsid w:val="00177B4B"/>
    <w:rsid w:val="00180AC8"/>
    <w:rsid w:val="00181DE7"/>
    <w:rsid w:val="00182628"/>
    <w:rsid w:val="00182EEF"/>
    <w:rsid w:val="001872E2"/>
    <w:rsid w:val="00190982"/>
    <w:rsid w:val="00190DD2"/>
    <w:rsid w:val="00192307"/>
    <w:rsid w:val="001924D7"/>
    <w:rsid w:val="00193065"/>
    <w:rsid w:val="001931B2"/>
    <w:rsid w:val="0019373D"/>
    <w:rsid w:val="001970DD"/>
    <w:rsid w:val="00197A4A"/>
    <w:rsid w:val="001A0255"/>
    <w:rsid w:val="001A1EBE"/>
    <w:rsid w:val="001A2765"/>
    <w:rsid w:val="001A3737"/>
    <w:rsid w:val="001A4138"/>
    <w:rsid w:val="001A5D9D"/>
    <w:rsid w:val="001A7547"/>
    <w:rsid w:val="001B038B"/>
    <w:rsid w:val="001B058E"/>
    <w:rsid w:val="001B0DA9"/>
    <w:rsid w:val="001B2BE6"/>
    <w:rsid w:val="001B2D16"/>
    <w:rsid w:val="001B5F78"/>
    <w:rsid w:val="001C0686"/>
    <w:rsid w:val="001C1614"/>
    <w:rsid w:val="001C2D01"/>
    <w:rsid w:val="001C6C78"/>
    <w:rsid w:val="001C6CD0"/>
    <w:rsid w:val="001D0F6E"/>
    <w:rsid w:val="001D1A6E"/>
    <w:rsid w:val="001D24B8"/>
    <w:rsid w:val="001D3E92"/>
    <w:rsid w:val="001D5940"/>
    <w:rsid w:val="001D6C5F"/>
    <w:rsid w:val="001E24B9"/>
    <w:rsid w:val="001E2BE1"/>
    <w:rsid w:val="001E4651"/>
    <w:rsid w:val="001E4D95"/>
    <w:rsid w:val="001F0497"/>
    <w:rsid w:val="001F0707"/>
    <w:rsid w:val="001F0E1D"/>
    <w:rsid w:val="001F1F2D"/>
    <w:rsid w:val="001F2395"/>
    <w:rsid w:val="001F2557"/>
    <w:rsid w:val="001F4383"/>
    <w:rsid w:val="001F49A2"/>
    <w:rsid w:val="001F4A4D"/>
    <w:rsid w:val="001F4D91"/>
    <w:rsid w:val="001F55B8"/>
    <w:rsid w:val="001F6501"/>
    <w:rsid w:val="002003E2"/>
    <w:rsid w:val="002014F8"/>
    <w:rsid w:val="002038DA"/>
    <w:rsid w:val="00204ECB"/>
    <w:rsid w:val="002055A9"/>
    <w:rsid w:val="00205C9F"/>
    <w:rsid w:val="00206770"/>
    <w:rsid w:val="00207C55"/>
    <w:rsid w:val="0021031B"/>
    <w:rsid w:val="002104CA"/>
    <w:rsid w:val="002108BF"/>
    <w:rsid w:val="00212FF9"/>
    <w:rsid w:val="0021367E"/>
    <w:rsid w:val="00213A5A"/>
    <w:rsid w:val="00214C32"/>
    <w:rsid w:val="002174A9"/>
    <w:rsid w:val="00220450"/>
    <w:rsid w:val="002215D9"/>
    <w:rsid w:val="00224F93"/>
    <w:rsid w:val="00225330"/>
    <w:rsid w:val="0022556B"/>
    <w:rsid w:val="00227254"/>
    <w:rsid w:val="0023054B"/>
    <w:rsid w:val="00230D07"/>
    <w:rsid w:val="00233CE5"/>
    <w:rsid w:val="00234426"/>
    <w:rsid w:val="002376C3"/>
    <w:rsid w:val="00237CC7"/>
    <w:rsid w:val="002404EA"/>
    <w:rsid w:val="00242331"/>
    <w:rsid w:val="00242E82"/>
    <w:rsid w:val="002433F4"/>
    <w:rsid w:val="0024399A"/>
    <w:rsid w:val="00244305"/>
    <w:rsid w:val="00246609"/>
    <w:rsid w:val="0024678B"/>
    <w:rsid w:val="002505E0"/>
    <w:rsid w:val="00251BC1"/>
    <w:rsid w:val="00251CBC"/>
    <w:rsid w:val="002555A9"/>
    <w:rsid w:val="002562EC"/>
    <w:rsid w:val="00260B5B"/>
    <w:rsid w:val="0026544D"/>
    <w:rsid w:val="00267AAF"/>
    <w:rsid w:val="00267E8F"/>
    <w:rsid w:val="00270413"/>
    <w:rsid w:val="00273215"/>
    <w:rsid w:val="0027431E"/>
    <w:rsid w:val="00275CEB"/>
    <w:rsid w:val="00275E19"/>
    <w:rsid w:val="00276D53"/>
    <w:rsid w:val="00276DD3"/>
    <w:rsid w:val="00280722"/>
    <w:rsid w:val="00280733"/>
    <w:rsid w:val="00285825"/>
    <w:rsid w:val="00292FC5"/>
    <w:rsid w:val="00293CA2"/>
    <w:rsid w:val="00294613"/>
    <w:rsid w:val="00295D33"/>
    <w:rsid w:val="002A02AC"/>
    <w:rsid w:val="002A232B"/>
    <w:rsid w:val="002A44D6"/>
    <w:rsid w:val="002A478E"/>
    <w:rsid w:val="002A4873"/>
    <w:rsid w:val="002A5328"/>
    <w:rsid w:val="002A5D4C"/>
    <w:rsid w:val="002B1295"/>
    <w:rsid w:val="002B4294"/>
    <w:rsid w:val="002C1F51"/>
    <w:rsid w:val="002C390C"/>
    <w:rsid w:val="002C3B11"/>
    <w:rsid w:val="002D0575"/>
    <w:rsid w:val="002D1311"/>
    <w:rsid w:val="002D2909"/>
    <w:rsid w:val="002D5156"/>
    <w:rsid w:val="002D5B86"/>
    <w:rsid w:val="002E06B9"/>
    <w:rsid w:val="002E13C2"/>
    <w:rsid w:val="002E3F3D"/>
    <w:rsid w:val="002E5610"/>
    <w:rsid w:val="002E5CA6"/>
    <w:rsid w:val="002E76A4"/>
    <w:rsid w:val="002F0413"/>
    <w:rsid w:val="002F06F5"/>
    <w:rsid w:val="002F158F"/>
    <w:rsid w:val="002F3194"/>
    <w:rsid w:val="002F358A"/>
    <w:rsid w:val="002F3B4F"/>
    <w:rsid w:val="002F415E"/>
    <w:rsid w:val="002F4262"/>
    <w:rsid w:val="002F454E"/>
    <w:rsid w:val="002F5F1E"/>
    <w:rsid w:val="002F62AE"/>
    <w:rsid w:val="002F7780"/>
    <w:rsid w:val="002F7962"/>
    <w:rsid w:val="0030088D"/>
    <w:rsid w:val="00302C0E"/>
    <w:rsid w:val="00303EA2"/>
    <w:rsid w:val="00303FC3"/>
    <w:rsid w:val="00304B00"/>
    <w:rsid w:val="00306EE7"/>
    <w:rsid w:val="00306F2E"/>
    <w:rsid w:val="003070D3"/>
    <w:rsid w:val="00315498"/>
    <w:rsid w:val="00317188"/>
    <w:rsid w:val="00317232"/>
    <w:rsid w:val="00320345"/>
    <w:rsid w:val="003203F1"/>
    <w:rsid w:val="0032042A"/>
    <w:rsid w:val="00323CA9"/>
    <w:rsid w:val="00323DAA"/>
    <w:rsid w:val="00323DC7"/>
    <w:rsid w:val="003243BC"/>
    <w:rsid w:val="00324DAE"/>
    <w:rsid w:val="00326214"/>
    <w:rsid w:val="00326219"/>
    <w:rsid w:val="00331BB6"/>
    <w:rsid w:val="003326F9"/>
    <w:rsid w:val="003342C6"/>
    <w:rsid w:val="00334833"/>
    <w:rsid w:val="00335110"/>
    <w:rsid w:val="00335D2F"/>
    <w:rsid w:val="00336539"/>
    <w:rsid w:val="00336ED6"/>
    <w:rsid w:val="003370CC"/>
    <w:rsid w:val="00337C48"/>
    <w:rsid w:val="00343216"/>
    <w:rsid w:val="00344236"/>
    <w:rsid w:val="00346722"/>
    <w:rsid w:val="003468B9"/>
    <w:rsid w:val="00350117"/>
    <w:rsid w:val="00350CE7"/>
    <w:rsid w:val="00352AFC"/>
    <w:rsid w:val="00352F07"/>
    <w:rsid w:val="00354E0E"/>
    <w:rsid w:val="00356B79"/>
    <w:rsid w:val="00356FE4"/>
    <w:rsid w:val="00357306"/>
    <w:rsid w:val="00357319"/>
    <w:rsid w:val="00360843"/>
    <w:rsid w:val="00361A22"/>
    <w:rsid w:val="0036282A"/>
    <w:rsid w:val="003629E1"/>
    <w:rsid w:val="0036442C"/>
    <w:rsid w:val="00366798"/>
    <w:rsid w:val="003670D5"/>
    <w:rsid w:val="00367DAC"/>
    <w:rsid w:val="0037245C"/>
    <w:rsid w:val="00372911"/>
    <w:rsid w:val="00372E8A"/>
    <w:rsid w:val="00373D46"/>
    <w:rsid w:val="00375534"/>
    <w:rsid w:val="0038184C"/>
    <w:rsid w:val="003818D9"/>
    <w:rsid w:val="003819CA"/>
    <w:rsid w:val="00381B37"/>
    <w:rsid w:val="00382283"/>
    <w:rsid w:val="00382919"/>
    <w:rsid w:val="0038368D"/>
    <w:rsid w:val="003847C3"/>
    <w:rsid w:val="003851A3"/>
    <w:rsid w:val="00386840"/>
    <w:rsid w:val="00387166"/>
    <w:rsid w:val="00393C36"/>
    <w:rsid w:val="00395B35"/>
    <w:rsid w:val="00396742"/>
    <w:rsid w:val="00396EB5"/>
    <w:rsid w:val="003A0CCF"/>
    <w:rsid w:val="003A1551"/>
    <w:rsid w:val="003A384E"/>
    <w:rsid w:val="003A3EFF"/>
    <w:rsid w:val="003A4594"/>
    <w:rsid w:val="003A59C2"/>
    <w:rsid w:val="003A62CE"/>
    <w:rsid w:val="003A712E"/>
    <w:rsid w:val="003A7EE8"/>
    <w:rsid w:val="003B1A2B"/>
    <w:rsid w:val="003B1A7F"/>
    <w:rsid w:val="003B2902"/>
    <w:rsid w:val="003B47B9"/>
    <w:rsid w:val="003B53BC"/>
    <w:rsid w:val="003B603B"/>
    <w:rsid w:val="003B61DF"/>
    <w:rsid w:val="003C2F9F"/>
    <w:rsid w:val="003C5212"/>
    <w:rsid w:val="003C553E"/>
    <w:rsid w:val="003C58BE"/>
    <w:rsid w:val="003C5E4E"/>
    <w:rsid w:val="003C672E"/>
    <w:rsid w:val="003D2F12"/>
    <w:rsid w:val="003D4404"/>
    <w:rsid w:val="003D4B98"/>
    <w:rsid w:val="003D67E8"/>
    <w:rsid w:val="003E18B9"/>
    <w:rsid w:val="003E3C59"/>
    <w:rsid w:val="003E3E46"/>
    <w:rsid w:val="003E5728"/>
    <w:rsid w:val="003E5929"/>
    <w:rsid w:val="003F0C98"/>
    <w:rsid w:val="003F4A8F"/>
    <w:rsid w:val="003F51E9"/>
    <w:rsid w:val="003F5239"/>
    <w:rsid w:val="003F5351"/>
    <w:rsid w:val="003F5DBF"/>
    <w:rsid w:val="003F6112"/>
    <w:rsid w:val="003F61BF"/>
    <w:rsid w:val="003F78D3"/>
    <w:rsid w:val="00400CAF"/>
    <w:rsid w:val="00404103"/>
    <w:rsid w:val="00404464"/>
    <w:rsid w:val="0040478E"/>
    <w:rsid w:val="00406329"/>
    <w:rsid w:val="00407A44"/>
    <w:rsid w:val="00410F5A"/>
    <w:rsid w:val="00411B58"/>
    <w:rsid w:val="00411F7C"/>
    <w:rsid w:val="004128B7"/>
    <w:rsid w:val="00412F07"/>
    <w:rsid w:val="00415310"/>
    <w:rsid w:val="004165C3"/>
    <w:rsid w:val="00417D8F"/>
    <w:rsid w:val="00421459"/>
    <w:rsid w:val="00422180"/>
    <w:rsid w:val="00423B7E"/>
    <w:rsid w:val="004240CF"/>
    <w:rsid w:val="00424A15"/>
    <w:rsid w:val="00424BBC"/>
    <w:rsid w:val="004259F6"/>
    <w:rsid w:val="00425D3D"/>
    <w:rsid w:val="00426F68"/>
    <w:rsid w:val="004306C7"/>
    <w:rsid w:val="00433752"/>
    <w:rsid w:val="00434198"/>
    <w:rsid w:val="0043594B"/>
    <w:rsid w:val="00437182"/>
    <w:rsid w:val="004378DD"/>
    <w:rsid w:val="004401CF"/>
    <w:rsid w:val="004407AE"/>
    <w:rsid w:val="00443519"/>
    <w:rsid w:val="00443EB0"/>
    <w:rsid w:val="00444903"/>
    <w:rsid w:val="004507C7"/>
    <w:rsid w:val="004542F0"/>
    <w:rsid w:val="00454AEB"/>
    <w:rsid w:val="00454C4F"/>
    <w:rsid w:val="004563D7"/>
    <w:rsid w:val="004568DC"/>
    <w:rsid w:val="00460DE2"/>
    <w:rsid w:val="00461898"/>
    <w:rsid w:val="00462152"/>
    <w:rsid w:val="00465107"/>
    <w:rsid w:val="004678AE"/>
    <w:rsid w:val="00470B47"/>
    <w:rsid w:val="00471324"/>
    <w:rsid w:val="0047141F"/>
    <w:rsid w:val="004727F0"/>
    <w:rsid w:val="00476910"/>
    <w:rsid w:val="0047787B"/>
    <w:rsid w:val="00480487"/>
    <w:rsid w:val="00480518"/>
    <w:rsid w:val="00481F32"/>
    <w:rsid w:val="004828BD"/>
    <w:rsid w:val="00482A68"/>
    <w:rsid w:val="00482BD8"/>
    <w:rsid w:val="004846B1"/>
    <w:rsid w:val="00485441"/>
    <w:rsid w:val="004861E5"/>
    <w:rsid w:val="00487259"/>
    <w:rsid w:val="0049513D"/>
    <w:rsid w:val="00495FCE"/>
    <w:rsid w:val="004967C3"/>
    <w:rsid w:val="004974B3"/>
    <w:rsid w:val="00497D1A"/>
    <w:rsid w:val="004A399C"/>
    <w:rsid w:val="004A39A1"/>
    <w:rsid w:val="004A3B92"/>
    <w:rsid w:val="004A7693"/>
    <w:rsid w:val="004A7918"/>
    <w:rsid w:val="004B2179"/>
    <w:rsid w:val="004B2D7A"/>
    <w:rsid w:val="004B51E5"/>
    <w:rsid w:val="004B697A"/>
    <w:rsid w:val="004C08E4"/>
    <w:rsid w:val="004C1544"/>
    <w:rsid w:val="004C1D5F"/>
    <w:rsid w:val="004C26A0"/>
    <w:rsid w:val="004C2B71"/>
    <w:rsid w:val="004C77EF"/>
    <w:rsid w:val="004C7843"/>
    <w:rsid w:val="004D1002"/>
    <w:rsid w:val="004D1B09"/>
    <w:rsid w:val="004D24A6"/>
    <w:rsid w:val="004D2618"/>
    <w:rsid w:val="004D2F7E"/>
    <w:rsid w:val="004D3BA7"/>
    <w:rsid w:val="004D5E6E"/>
    <w:rsid w:val="004D6365"/>
    <w:rsid w:val="004D7027"/>
    <w:rsid w:val="004E2A34"/>
    <w:rsid w:val="004E41B3"/>
    <w:rsid w:val="004E7C59"/>
    <w:rsid w:val="004E7D31"/>
    <w:rsid w:val="004E7FC6"/>
    <w:rsid w:val="004F153C"/>
    <w:rsid w:val="004F1900"/>
    <w:rsid w:val="004F1B51"/>
    <w:rsid w:val="004F2E2E"/>
    <w:rsid w:val="004F326F"/>
    <w:rsid w:val="004F3F45"/>
    <w:rsid w:val="004F4B41"/>
    <w:rsid w:val="004F59D2"/>
    <w:rsid w:val="004F6B95"/>
    <w:rsid w:val="004F742C"/>
    <w:rsid w:val="004F7951"/>
    <w:rsid w:val="005036FE"/>
    <w:rsid w:val="00503E54"/>
    <w:rsid w:val="00503EA2"/>
    <w:rsid w:val="00503F4B"/>
    <w:rsid w:val="00503FCB"/>
    <w:rsid w:val="00504879"/>
    <w:rsid w:val="00505BBD"/>
    <w:rsid w:val="0050606D"/>
    <w:rsid w:val="00517167"/>
    <w:rsid w:val="00521132"/>
    <w:rsid w:val="00522EE3"/>
    <w:rsid w:val="00522F94"/>
    <w:rsid w:val="0052418F"/>
    <w:rsid w:val="005249AA"/>
    <w:rsid w:val="00526D1B"/>
    <w:rsid w:val="005311E4"/>
    <w:rsid w:val="005338CE"/>
    <w:rsid w:val="005357A7"/>
    <w:rsid w:val="005361D7"/>
    <w:rsid w:val="00536F8A"/>
    <w:rsid w:val="00540F60"/>
    <w:rsid w:val="0054117E"/>
    <w:rsid w:val="0054156F"/>
    <w:rsid w:val="00541ADD"/>
    <w:rsid w:val="00542116"/>
    <w:rsid w:val="00543665"/>
    <w:rsid w:val="00543831"/>
    <w:rsid w:val="00544BC7"/>
    <w:rsid w:val="00545E23"/>
    <w:rsid w:val="005465FE"/>
    <w:rsid w:val="005467DF"/>
    <w:rsid w:val="0054692B"/>
    <w:rsid w:val="00551DC7"/>
    <w:rsid w:val="005521A5"/>
    <w:rsid w:val="005562F1"/>
    <w:rsid w:val="0055646A"/>
    <w:rsid w:val="00556B5A"/>
    <w:rsid w:val="00556FBA"/>
    <w:rsid w:val="00560267"/>
    <w:rsid w:val="00566330"/>
    <w:rsid w:val="00572529"/>
    <w:rsid w:val="00575425"/>
    <w:rsid w:val="00575701"/>
    <w:rsid w:val="005814D2"/>
    <w:rsid w:val="00581B00"/>
    <w:rsid w:val="00582770"/>
    <w:rsid w:val="00583128"/>
    <w:rsid w:val="005831AC"/>
    <w:rsid w:val="0058398A"/>
    <w:rsid w:val="0058504B"/>
    <w:rsid w:val="005851A4"/>
    <w:rsid w:val="00586A94"/>
    <w:rsid w:val="00590FFB"/>
    <w:rsid w:val="005924E0"/>
    <w:rsid w:val="005965A9"/>
    <w:rsid w:val="00596831"/>
    <w:rsid w:val="00597430"/>
    <w:rsid w:val="00597883"/>
    <w:rsid w:val="005A0392"/>
    <w:rsid w:val="005A0578"/>
    <w:rsid w:val="005A38C3"/>
    <w:rsid w:val="005A5D41"/>
    <w:rsid w:val="005A63D4"/>
    <w:rsid w:val="005A69F0"/>
    <w:rsid w:val="005B0926"/>
    <w:rsid w:val="005B0A60"/>
    <w:rsid w:val="005B26C7"/>
    <w:rsid w:val="005B2EA3"/>
    <w:rsid w:val="005B38FF"/>
    <w:rsid w:val="005B47AA"/>
    <w:rsid w:val="005B566D"/>
    <w:rsid w:val="005B5E66"/>
    <w:rsid w:val="005B67D8"/>
    <w:rsid w:val="005B739E"/>
    <w:rsid w:val="005C211C"/>
    <w:rsid w:val="005C4081"/>
    <w:rsid w:val="005C4552"/>
    <w:rsid w:val="005C471B"/>
    <w:rsid w:val="005C59F4"/>
    <w:rsid w:val="005C78B6"/>
    <w:rsid w:val="005D1432"/>
    <w:rsid w:val="005D4D73"/>
    <w:rsid w:val="005D6E19"/>
    <w:rsid w:val="005D7158"/>
    <w:rsid w:val="005E2C5E"/>
    <w:rsid w:val="005E3DF0"/>
    <w:rsid w:val="005E42B2"/>
    <w:rsid w:val="005E6B95"/>
    <w:rsid w:val="005F0040"/>
    <w:rsid w:val="005F2542"/>
    <w:rsid w:val="005F325D"/>
    <w:rsid w:val="005F73A6"/>
    <w:rsid w:val="00600124"/>
    <w:rsid w:val="00600236"/>
    <w:rsid w:val="00600D60"/>
    <w:rsid w:val="00600E62"/>
    <w:rsid w:val="00601839"/>
    <w:rsid w:val="00601B9A"/>
    <w:rsid w:val="00602790"/>
    <w:rsid w:val="006053E4"/>
    <w:rsid w:val="00610BF8"/>
    <w:rsid w:val="006121CE"/>
    <w:rsid w:val="00613126"/>
    <w:rsid w:val="0061373B"/>
    <w:rsid w:val="006235DB"/>
    <w:rsid w:val="00624B1F"/>
    <w:rsid w:val="006265AB"/>
    <w:rsid w:val="00626F4C"/>
    <w:rsid w:val="00630447"/>
    <w:rsid w:val="006323F3"/>
    <w:rsid w:val="00632837"/>
    <w:rsid w:val="006346AC"/>
    <w:rsid w:val="0063654B"/>
    <w:rsid w:val="00636F3C"/>
    <w:rsid w:val="0063703E"/>
    <w:rsid w:val="00637DF6"/>
    <w:rsid w:val="006429A9"/>
    <w:rsid w:val="0064391D"/>
    <w:rsid w:val="00645DCE"/>
    <w:rsid w:val="00646DEE"/>
    <w:rsid w:val="00647493"/>
    <w:rsid w:val="00650735"/>
    <w:rsid w:val="006513A8"/>
    <w:rsid w:val="006527FD"/>
    <w:rsid w:val="0065631A"/>
    <w:rsid w:val="00656B26"/>
    <w:rsid w:val="00661C32"/>
    <w:rsid w:val="0066399F"/>
    <w:rsid w:val="0066490F"/>
    <w:rsid w:val="00666810"/>
    <w:rsid w:val="006678FE"/>
    <w:rsid w:val="00670016"/>
    <w:rsid w:val="0067028C"/>
    <w:rsid w:val="00670E9D"/>
    <w:rsid w:val="00671F7D"/>
    <w:rsid w:val="0067711E"/>
    <w:rsid w:val="00680509"/>
    <w:rsid w:val="00680F78"/>
    <w:rsid w:val="00683535"/>
    <w:rsid w:val="00683BE2"/>
    <w:rsid w:val="00690148"/>
    <w:rsid w:val="0069061E"/>
    <w:rsid w:val="0069232B"/>
    <w:rsid w:val="00693816"/>
    <w:rsid w:val="006949B7"/>
    <w:rsid w:val="00696094"/>
    <w:rsid w:val="006960C7"/>
    <w:rsid w:val="006A07AB"/>
    <w:rsid w:val="006A3D06"/>
    <w:rsid w:val="006A3E55"/>
    <w:rsid w:val="006A4A4B"/>
    <w:rsid w:val="006A55F2"/>
    <w:rsid w:val="006A6E64"/>
    <w:rsid w:val="006A7D0F"/>
    <w:rsid w:val="006A7EB1"/>
    <w:rsid w:val="006B021C"/>
    <w:rsid w:val="006B02C9"/>
    <w:rsid w:val="006B06A5"/>
    <w:rsid w:val="006B1901"/>
    <w:rsid w:val="006B1F19"/>
    <w:rsid w:val="006B3FB1"/>
    <w:rsid w:val="006B465E"/>
    <w:rsid w:val="006C00FE"/>
    <w:rsid w:val="006C3FDA"/>
    <w:rsid w:val="006C4321"/>
    <w:rsid w:val="006C44C3"/>
    <w:rsid w:val="006C507C"/>
    <w:rsid w:val="006C54F6"/>
    <w:rsid w:val="006C71E4"/>
    <w:rsid w:val="006D0342"/>
    <w:rsid w:val="006D0F45"/>
    <w:rsid w:val="006D1C34"/>
    <w:rsid w:val="006D1FF9"/>
    <w:rsid w:val="006D5228"/>
    <w:rsid w:val="006D5C8E"/>
    <w:rsid w:val="006D679C"/>
    <w:rsid w:val="006D6F0F"/>
    <w:rsid w:val="006D79C1"/>
    <w:rsid w:val="006D7C21"/>
    <w:rsid w:val="006E01F0"/>
    <w:rsid w:val="006E14C6"/>
    <w:rsid w:val="006E2B22"/>
    <w:rsid w:val="006E36E4"/>
    <w:rsid w:val="006E40C5"/>
    <w:rsid w:val="006F23C3"/>
    <w:rsid w:val="006F242B"/>
    <w:rsid w:val="006F2662"/>
    <w:rsid w:val="006F26C0"/>
    <w:rsid w:val="006F33AF"/>
    <w:rsid w:val="006F3F77"/>
    <w:rsid w:val="006F670A"/>
    <w:rsid w:val="007079A4"/>
    <w:rsid w:val="00707DA4"/>
    <w:rsid w:val="00710E43"/>
    <w:rsid w:val="00710F08"/>
    <w:rsid w:val="00711188"/>
    <w:rsid w:val="00711C64"/>
    <w:rsid w:val="007124D6"/>
    <w:rsid w:val="007170ED"/>
    <w:rsid w:val="00721F08"/>
    <w:rsid w:val="0072252A"/>
    <w:rsid w:val="00723F3C"/>
    <w:rsid w:val="007247CA"/>
    <w:rsid w:val="00725D24"/>
    <w:rsid w:val="0072720E"/>
    <w:rsid w:val="007326B8"/>
    <w:rsid w:val="00734338"/>
    <w:rsid w:val="00735835"/>
    <w:rsid w:val="007419CB"/>
    <w:rsid w:val="00742B48"/>
    <w:rsid w:val="007435EA"/>
    <w:rsid w:val="00744135"/>
    <w:rsid w:val="00744337"/>
    <w:rsid w:val="00744739"/>
    <w:rsid w:val="00746157"/>
    <w:rsid w:val="0074662B"/>
    <w:rsid w:val="0074681F"/>
    <w:rsid w:val="00755818"/>
    <w:rsid w:val="007600EC"/>
    <w:rsid w:val="007619AB"/>
    <w:rsid w:val="00770409"/>
    <w:rsid w:val="00771056"/>
    <w:rsid w:val="00771362"/>
    <w:rsid w:val="00772ABB"/>
    <w:rsid w:val="0077313A"/>
    <w:rsid w:val="00775600"/>
    <w:rsid w:val="00775C0E"/>
    <w:rsid w:val="0077634D"/>
    <w:rsid w:val="00776843"/>
    <w:rsid w:val="00783F52"/>
    <w:rsid w:val="007866FC"/>
    <w:rsid w:val="007877A8"/>
    <w:rsid w:val="00787AA5"/>
    <w:rsid w:val="0079467B"/>
    <w:rsid w:val="00795404"/>
    <w:rsid w:val="007955E2"/>
    <w:rsid w:val="00796143"/>
    <w:rsid w:val="007967B9"/>
    <w:rsid w:val="007967DF"/>
    <w:rsid w:val="0079723A"/>
    <w:rsid w:val="0079795A"/>
    <w:rsid w:val="007A4E06"/>
    <w:rsid w:val="007B0E35"/>
    <w:rsid w:val="007B1ED6"/>
    <w:rsid w:val="007B28B6"/>
    <w:rsid w:val="007B4005"/>
    <w:rsid w:val="007B4B49"/>
    <w:rsid w:val="007B7150"/>
    <w:rsid w:val="007B7304"/>
    <w:rsid w:val="007B75D7"/>
    <w:rsid w:val="007C1585"/>
    <w:rsid w:val="007C20D8"/>
    <w:rsid w:val="007C2A04"/>
    <w:rsid w:val="007C6793"/>
    <w:rsid w:val="007C735D"/>
    <w:rsid w:val="007C745B"/>
    <w:rsid w:val="007C7880"/>
    <w:rsid w:val="007C7C1B"/>
    <w:rsid w:val="007D0719"/>
    <w:rsid w:val="007D3A54"/>
    <w:rsid w:val="007D667A"/>
    <w:rsid w:val="007D7DBC"/>
    <w:rsid w:val="007D7E38"/>
    <w:rsid w:val="007E0806"/>
    <w:rsid w:val="007E1D4F"/>
    <w:rsid w:val="007E2D57"/>
    <w:rsid w:val="007E4963"/>
    <w:rsid w:val="007E77A2"/>
    <w:rsid w:val="007E78B2"/>
    <w:rsid w:val="007F0726"/>
    <w:rsid w:val="007F15FA"/>
    <w:rsid w:val="007F271C"/>
    <w:rsid w:val="007F319E"/>
    <w:rsid w:val="007F6205"/>
    <w:rsid w:val="008011CD"/>
    <w:rsid w:val="0080154D"/>
    <w:rsid w:val="00801C82"/>
    <w:rsid w:val="00803C96"/>
    <w:rsid w:val="0080509D"/>
    <w:rsid w:val="00805633"/>
    <w:rsid w:val="00805AE2"/>
    <w:rsid w:val="008060C0"/>
    <w:rsid w:val="00806FE4"/>
    <w:rsid w:val="0081114D"/>
    <w:rsid w:val="008127E5"/>
    <w:rsid w:val="008129F2"/>
    <w:rsid w:val="00813C69"/>
    <w:rsid w:val="00813DFD"/>
    <w:rsid w:val="0081411A"/>
    <w:rsid w:val="00814E32"/>
    <w:rsid w:val="00815770"/>
    <w:rsid w:val="0081652D"/>
    <w:rsid w:val="00816F47"/>
    <w:rsid w:val="0082196C"/>
    <w:rsid w:val="00822A10"/>
    <w:rsid w:val="00824832"/>
    <w:rsid w:val="00827EF1"/>
    <w:rsid w:val="00830598"/>
    <w:rsid w:val="00830DFE"/>
    <w:rsid w:val="00830FF4"/>
    <w:rsid w:val="00831B69"/>
    <w:rsid w:val="00832BC2"/>
    <w:rsid w:val="00833591"/>
    <w:rsid w:val="008355CE"/>
    <w:rsid w:val="008377D8"/>
    <w:rsid w:val="0084136C"/>
    <w:rsid w:val="00844FD4"/>
    <w:rsid w:val="0085095B"/>
    <w:rsid w:val="00850F13"/>
    <w:rsid w:val="00851C96"/>
    <w:rsid w:val="00851FF0"/>
    <w:rsid w:val="008529B9"/>
    <w:rsid w:val="00853FFB"/>
    <w:rsid w:val="00854377"/>
    <w:rsid w:val="00857AF7"/>
    <w:rsid w:val="008612A1"/>
    <w:rsid w:val="00861DE1"/>
    <w:rsid w:val="008624A1"/>
    <w:rsid w:val="008650C8"/>
    <w:rsid w:val="00866F7B"/>
    <w:rsid w:val="00867096"/>
    <w:rsid w:val="00870672"/>
    <w:rsid w:val="00870E80"/>
    <w:rsid w:val="008714E0"/>
    <w:rsid w:val="00871606"/>
    <w:rsid w:val="00871EC9"/>
    <w:rsid w:val="008743F6"/>
    <w:rsid w:val="008767FE"/>
    <w:rsid w:val="00876F0C"/>
    <w:rsid w:val="008772D4"/>
    <w:rsid w:val="00880D51"/>
    <w:rsid w:val="00880EF9"/>
    <w:rsid w:val="008837A3"/>
    <w:rsid w:val="00884A59"/>
    <w:rsid w:val="00884DDD"/>
    <w:rsid w:val="00885876"/>
    <w:rsid w:val="00886168"/>
    <w:rsid w:val="0088647A"/>
    <w:rsid w:val="008868DC"/>
    <w:rsid w:val="00887D70"/>
    <w:rsid w:val="00890BE9"/>
    <w:rsid w:val="00892184"/>
    <w:rsid w:val="0089239B"/>
    <w:rsid w:val="00894850"/>
    <w:rsid w:val="008959D9"/>
    <w:rsid w:val="0089787D"/>
    <w:rsid w:val="008A091F"/>
    <w:rsid w:val="008A1DD2"/>
    <w:rsid w:val="008A32BF"/>
    <w:rsid w:val="008A3A7F"/>
    <w:rsid w:val="008A4395"/>
    <w:rsid w:val="008A5658"/>
    <w:rsid w:val="008A5D3A"/>
    <w:rsid w:val="008B3BA5"/>
    <w:rsid w:val="008B46DC"/>
    <w:rsid w:val="008B6207"/>
    <w:rsid w:val="008B6358"/>
    <w:rsid w:val="008C0080"/>
    <w:rsid w:val="008C1882"/>
    <w:rsid w:val="008C196E"/>
    <w:rsid w:val="008C1A48"/>
    <w:rsid w:val="008C4B1C"/>
    <w:rsid w:val="008C7B9E"/>
    <w:rsid w:val="008C7ED0"/>
    <w:rsid w:val="008D1028"/>
    <w:rsid w:val="008D2974"/>
    <w:rsid w:val="008D3C8D"/>
    <w:rsid w:val="008D55DF"/>
    <w:rsid w:val="008D6854"/>
    <w:rsid w:val="008E0BB8"/>
    <w:rsid w:val="008E0DEC"/>
    <w:rsid w:val="008E2482"/>
    <w:rsid w:val="008E26CF"/>
    <w:rsid w:val="008E2C86"/>
    <w:rsid w:val="008E31BC"/>
    <w:rsid w:val="008E4D34"/>
    <w:rsid w:val="008E5CC3"/>
    <w:rsid w:val="008E6C05"/>
    <w:rsid w:val="008E729C"/>
    <w:rsid w:val="008E7D07"/>
    <w:rsid w:val="008E7E25"/>
    <w:rsid w:val="008F2C42"/>
    <w:rsid w:val="008F38E9"/>
    <w:rsid w:val="008F3BED"/>
    <w:rsid w:val="008F57EB"/>
    <w:rsid w:val="008F58ED"/>
    <w:rsid w:val="00900A64"/>
    <w:rsid w:val="00902E32"/>
    <w:rsid w:val="00905C17"/>
    <w:rsid w:val="00906793"/>
    <w:rsid w:val="0090694E"/>
    <w:rsid w:val="00906DFB"/>
    <w:rsid w:val="0090717D"/>
    <w:rsid w:val="009124C5"/>
    <w:rsid w:val="00913181"/>
    <w:rsid w:val="00913538"/>
    <w:rsid w:val="0091483C"/>
    <w:rsid w:val="009153C4"/>
    <w:rsid w:val="0091749D"/>
    <w:rsid w:val="00920975"/>
    <w:rsid w:val="00924989"/>
    <w:rsid w:val="00924D51"/>
    <w:rsid w:val="0092552E"/>
    <w:rsid w:val="00926270"/>
    <w:rsid w:val="00930C40"/>
    <w:rsid w:val="0093189F"/>
    <w:rsid w:val="00932944"/>
    <w:rsid w:val="00935C7B"/>
    <w:rsid w:val="009377A7"/>
    <w:rsid w:val="00937939"/>
    <w:rsid w:val="0094013F"/>
    <w:rsid w:val="00940374"/>
    <w:rsid w:val="00940E29"/>
    <w:rsid w:val="0094116E"/>
    <w:rsid w:val="0094155B"/>
    <w:rsid w:val="00941E4A"/>
    <w:rsid w:val="009431CE"/>
    <w:rsid w:val="00943E1D"/>
    <w:rsid w:val="00944714"/>
    <w:rsid w:val="00945F35"/>
    <w:rsid w:val="00947C76"/>
    <w:rsid w:val="00947EF5"/>
    <w:rsid w:val="0095071E"/>
    <w:rsid w:val="00951FAD"/>
    <w:rsid w:val="0095306C"/>
    <w:rsid w:val="00954FC2"/>
    <w:rsid w:val="00956584"/>
    <w:rsid w:val="0095692B"/>
    <w:rsid w:val="0095723D"/>
    <w:rsid w:val="0095743D"/>
    <w:rsid w:val="009617B3"/>
    <w:rsid w:val="00961FE5"/>
    <w:rsid w:val="00962018"/>
    <w:rsid w:val="0096352F"/>
    <w:rsid w:val="0096393F"/>
    <w:rsid w:val="00967C75"/>
    <w:rsid w:val="009701DC"/>
    <w:rsid w:val="00971AE2"/>
    <w:rsid w:val="00971BFB"/>
    <w:rsid w:val="00974CDA"/>
    <w:rsid w:val="00975057"/>
    <w:rsid w:val="00975B0A"/>
    <w:rsid w:val="009776F9"/>
    <w:rsid w:val="00977C0C"/>
    <w:rsid w:val="00980564"/>
    <w:rsid w:val="0098211E"/>
    <w:rsid w:val="00982D01"/>
    <w:rsid w:val="00986807"/>
    <w:rsid w:val="00990BDA"/>
    <w:rsid w:val="0099188E"/>
    <w:rsid w:val="009957AC"/>
    <w:rsid w:val="00996650"/>
    <w:rsid w:val="009A0B63"/>
    <w:rsid w:val="009A2257"/>
    <w:rsid w:val="009A2EC3"/>
    <w:rsid w:val="009A3035"/>
    <w:rsid w:val="009A36B2"/>
    <w:rsid w:val="009A622B"/>
    <w:rsid w:val="009B0AE1"/>
    <w:rsid w:val="009B1D6F"/>
    <w:rsid w:val="009B4C70"/>
    <w:rsid w:val="009B56B3"/>
    <w:rsid w:val="009B6776"/>
    <w:rsid w:val="009B68EA"/>
    <w:rsid w:val="009C0A0B"/>
    <w:rsid w:val="009C1954"/>
    <w:rsid w:val="009C594C"/>
    <w:rsid w:val="009C5AEC"/>
    <w:rsid w:val="009C7672"/>
    <w:rsid w:val="009D05EE"/>
    <w:rsid w:val="009D0744"/>
    <w:rsid w:val="009D07E2"/>
    <w:rsid w:val="009D19B3"/>
    <w:rsid w:val="009D2405"/>
    <w:rsid w:val="009D387E"/>
    <w:rsid w:val="009E017A"/>
    <w:rsid w:val="009E3256"/>
    <w:rsid w:val="009E49D1"/>
    <w:rsid w:val="009E5799"/>
    <w:rsid w:val="009E66B9"/>
    <w:rsid w:val="009F050B"/>
    <w:rsid w:val="009F0C68"/>
    <w:rsid w:val="009F2031"/>
    <w:rsid w:val="009F53BE"/>
    <w:rsid w:val="009F5678"/>
    <w:rsid w:val="009F5FF6"/>
    <w:rsid w:val="00A000D0"/>
    <w:rsid w:val="00A00DA1"/>
    <w:rsid w:val="00A0162C"/>
    <w:rsid w:val="00A03E75"/>
    <w:rsid w:val="00A04FF4"/>
    <w:rsid w:val="00A051EB"/>
    <w:rsid w:val="00A07953"/>
    <w:rsid w:val="00A10D35"/>
    <w:rsid w:val="00A11BE3"/>
    <w:rsid w:val="00A1368A"/>
    <w:rsid w:val="00A137FF"/>
    <w:rsid w:val="00A150DD"/>
    <w:rsid w:val="00A154F1"/>
    <w:rsid w:val="00A15912"/>
    <w:rsid w:val="00A1769D"/>
    <w:rsid w:val="00A24164"/>
    <w:rsid w:val="00A24A25"/>
    <w:rsid w:val="00A25DDB"/>
    <w:rsid w:val="00A27D91"/>
    <w:rsid w:val="00A30447"/>
    <w:rsid w:val="00A34DC5"/>
    <w:rsid w:val="00A37FD5"/>
    <w:rsid w:val="00A40CE7"/>
    <w:rsid w:val="00A42DA4"/>
    <w:rsid w:val="00A4407B"/>
    <w:rsid w:val="00A460B0"/>
    <w:rsid w:val="00A50F16"/>
    <w:rsid w:val="00A53A50"/>
    <w:rsid w:val="00A546F4"/>
    <w:rsid w:val="00A550EC"/>
    <w:rsid w:val="00A573AE"/>
    <w:rsid w:val="00A57E6A"/>
    <w:rsid w:val="00A60664"/>
    <w:rsid w:val="00A61CD3"/>
    <w:rsid w:val="00A620E9"/>
    <w:rsid w:val="00A62510"/>
    <w:rsid w:val="00A65969"/>
    <w:rsid w:val="00A705D1"/>
    <w:rsid w:val="00A72471"/>
    <w:rsid w:val="00A7396B"/>
    <w:rsid w:val="00A73FE4"/>
    <w:rsid w:val="00A75623"/>
    <w:rsid w:val="00A772C4"/>
    <w:rsid w:val="00A779F3"/>
    <w:rsid w:val="00A800CA"/>
    <w:rsid w:val="00A80D6F"/>
    <w:rsid w:val="00A8386A"/>
    <w:rsid w:val="00A83E65"/>
    <w:rsid w:val="00A845E9"/>
    <w:rsid w:val="00A855D0"/>
    <w:rsid w:val="00A8690E"/>
    <w:rsid w:val="00A91316"/>
    <w:rsid w:val="00A915DF"/>
    <w:rsid w:val="00A93851"/>
    <w:rsid w:val="00A941C7"/>
    <w:rsid w:val="00A94AD8"/>
    <w:rsid w:val="00A95C04"/>
    <w:rsid w:val="00A96110"/>
    <w:rsid w:val="00A9732A"/>
    <w:rsid w:val="00AA015B"/>
    <w:rsid w:val="00AA245F"/>
    <w:rsid w:val="00AA2C39"/>
    <w:rsid w:val="00AA3927"/>
    <w:rsid w:val="00AA734F"/>
    <w:rsid w:val="00AA7A07"/>
    <w:rsid w:val="00AB00F2"/>
    <w:rsid w:val="00AB19CA"/>
    <w:rsid w:val="00AB2AC3"/>
    <w:rsid w:val="00AB3569"/>
    <w:rsid w:val="00AB46D7"/>
    <w:rsid w:val="00AB4EE1"/>
    <w:rsid w:val="00AB4F2E"/>
    <w:rsid w:val="00AB6039"/>
    <w:rsid w:val="00AB6403"/>
    <w:rsid w:val="00AB7C44"/>
    <w:rsid w:val="00AC0A3D"/>
    <w:rsid w:val="00AC0AD9"/>
    <w:rsid w:val="00AC18C3"/>
    <w:rsid w:val="00AC2579"/>
    <w:rsid w:val="00AC2595"/>
    <w:rsid w:val="00AC2755"/>
    <w:rsid w:val="00AC3E9C"/>
    <w:rsid w:val="00AC40DA"/>
    <w:rsid w:val="00AC5AD2"/>
    <w:rsid w:val="00AD01CF"/>
    <w:rsid w:val="00AD100D"/>
    <w:rsid w:val="00AD3085"/>
    <w:rsid w:val="00AD3CFC"/>
    <w:rsid w:val="00AD42E3"/>
    <w:rsid w:val="00AD5C80"/>
    <w:rsid w:val="00AD65D3"/>
    <w:rsid w:val="00AD6AB1"/>
    <w:rsid w:val="00AD6ED4"/>
    <w:rsid w:val="00AD7352"/>
    <w:rsid w:val="00AD7A40"/>
    <w:rsid w:val="00AE0FFB"/>
    <w:rsid w:val="00AE1BB8"/>
    <w:rsid w:val="00AE2FFD"/>
    <w:rsid w:val="00AE4D87"/>
    <w:rsid w:val="00AE58A8"/>
    <w:rsid w:val="00AE5AEC"/>
    <w:rsid w:val="00AF13EB"/>
    <w:rsid w:val="00AF3E89"/>
    <w:rsid w:val="00B007D4"/>
    <w:rsid w:val="00B0137B"/>
    <w:rsid w:val="00B044BA"/>
    <w:rsid w:val="00B0476F"/>
    <w:rsid w:val="00B05AAF"/>
    <w:rsid w:val="00B06B11"/>
    <w:rsid w:val="00B1033A"/>
    <w:rsid w:val="00B1167C"/>
    <w:rsid w:val="00B12FC7"/>
    <w:rsid w:val="00B130E2"/>
    <w:rsid w:val="00B13697"/>
    <w:rsid w:val="00B15815"/>
    <w:rsid w:val="00B1594C"/>
    <w:rsid w:val="00B15D62"/>
    <w:rsid w:val="00B16645"/>
    <w:rsid w:val="00B21520"/>
    <w:rsid w:val="00B21A04"/>
    <w:rsid w:val="00B22F03"/>
    <w:rsid w:val="00B24FB0"/>
    <w:rsid w:val="00B25DD2"/>
    <w:rsid w:val="00B27AC2"/>
    <w:rsid w:val="00B32FD7"/>
    <w:rsid w:val="00B33E2F"/>
    <w:rsid w:val="00B3420D"/>
    <w:rsid w:val="00B344C4"/>
    <w:rsid w:val="00B350CF"/>
    <w:rsid w:val="00B350EF"/>
    <w:rsid w:val="00B35142"/>
    <w:rsid w:val="00B352EC"/>
    <w:rsid w:val="00B35812"/>
    <w:rsid w:val="00B36AD2"/>
    <w:rsid w:val="00B37147"/>
    <w:rsid w:val="00B37700"/>
    <w:rsid w:val="00B418AF"/>
    <w:rsid w:val="00B430F4"/>
    <w:rsid w:val="00B4322F"/>
    <w:rsid w:val="00B43FE6"/>
    <w:rsid w:val="00B45579"/>
    <w:rsid w:val="00B462D1"/>
    <w:rsid w:val="00B47312"/>
    <w:rsid w:val="00B53E1B"/>
    <w:rsid w:val="00B54379"/>
    <w:rsid w:val="00B54708"/>
    <w:rsid w:val="00B55BF9"/>
    <w:rsid w:val="00B55F29"/>
    <w:rsid w:val="00B56B20"/>
    <w:rsid w:val="00B573FF"/>
    <w:rsid w:val="00B62DD7"/>
    <w:rsid w:val="00B6363E"/>
    <w:rsid w:val="00B64043"/>
    <w:rsid w:val="00B67476"/>
    <w:rsid w:val="00B70E06"/>
    <w:rsid w:val="00B72BD7"/>
    <w:rsid w:val="00B74CEB"/>
    <w:rsid w:val="00B822D0"/>
    <w:rsid w:val="00B82B8F"/>
    <w:rsid w:val="00B86A05"/>
    <w:rsid w:val="00B9155B"/>
    <w:rsid w:val="00B9218B"/>
    <w:rsid w:val="00B92677"/>
    <w:rsid w:val="00B9666F"/>
    <w:rsid w:val="00B96E94"/>
    <w:rsid w:val="00BA165C"/>
    <w:rsid w:val="00BA1B1A"/>
    <w:rsid w:val="00BA25B1"/>
    <w:rsid w:val="00BA2BB2"/>
    <w:rsid w:val="00BA2C17"/>
    <w:rsid w:val="00BA3EC7"/>
    <w:rsid w:val="00BA47D3"/>
    <w:rsid w:val="00BA5528"/>
    <w:rsid w:val="00BA5A36"/>
    <w:rsid w:val="00BA735D"/>
    <w:rsid w:val="00BA7391"/>
    <w:rsid w:val="00BA77F5"/>
    <w:rsid w:val="00BA7E00"/>
    <w:rsid w:val="00BB0269"/>
    <w:rsid w:val="00BB090C"/>
    <w:rsid w:val="00BB0D5F"/>
    <w:rsid w:val="00BB1D0F"/>
    <w:rsid w:val="00BB34E4"/>
    <w:rsid w:val="00BB45E2"/>
    <w:rsid w:val="00BB485F"/>
    <w:rsid w:val="00BB5383"/>
    <w:rsid w:val="00BB66D5"/>
    <w:rsid w:val="00BB6C93"/>
    <w:rsid w:val="00BB725B"/>
    <w:rsid w:val="00BC2AB8"/>
    <w:rsid w:val="00BC2B8B"/>
    <w:rsid w:val="00BC32CC"/>
    <w:rsid w:val="00BC3F8F"/>
    <w:rsid w:val="00BC5679"/>
    <w:rsid w:val="00BC57FF"/>
    <w:rsid w:val="00BC6C59"/>
    <w:rsid w:val="00BD5A36"/>
    <w:rsid w:val="00BD5F63"/>
    <w:rsid w:val="00BD7991"/>
    <w:rsid w:val="00BD7C97"/>
    <w:rsid w:val="00BD7D11"/>
    <w:rsid w:val="00BE08E4"/>
    <w:rsid w:val="00BE205B"/>
    <w:rsid w:val="00BE2140"/>
    <w:rsid w:val="00BE2FB4"/>
    <w:rsid w:val="00BE57F1"/>
    <w:rsid w:val="00BE6E50"/>
    <w:rsid w:val="00BE7FF4"/>
    <w:rsid w:val="00BF09FA"/>
    <w:rsid w:val="00BF18F1"/>
    <w:rsid w:val="00C009C0"/>
    <w:rsid w:val="00C016B6"/>
    <w:rsid w:val="00C01C43"/>
    <w:rsid w:val="00C0224D"/>
    <w:rsid w:val="00C06D18"/>
    <w:rsid w:val="00C07002"/>
    <w:rsid w:val="00C12F55"/>
    <w:rsid w:val="00C158AB"/>
    <w:rsid w:val="00C1605E"/>
    <w:rsid w:val="00C167EF"/>
    <w:rsid w:val="00C17611"/>
    <w:rsid w:val="00C215F9"/>
    <w:rsid w:val="00C22568"/>
    <w:rsid w:val="00C227EB"/>
    <w:rsid w:val="00C22AFF"/>
    <w:rsid w:val="00C235ED"/>
    <w:rsid w:val="00C26999"/>
    <w:rsid w:val="00C26B71"/>
    <w:rsid w:val="00C26D06"/>
    <w:rsid w:val="00C32113"/>
    <w:rsid w:val="00C33190"/>
    <w:rsid w:val="00C339DB"/>
    <w:rsid w:val="00C339DE"/>
    <w:rsid w:val="00C37C5F"/>
    <w:rsid w:val="00C42736"/>
    <w:rsid w:val="00C44365"/>
    <w:rsid w:val="00C44F99"/>
    <w:rsid w:val="00C45387"/>
    <w:rsid w:val="00C51052"/>
    <w:rsid w:val="00C5246E"/>
    <w:rsid w:val="00C52CC5"/>
    <w:rsid w:val="00C5373C"/>
    <w:rsid w:val="00C546B3"/>
    <w:rsid w:val="00C54DE9"/>
    <w:rsid w:val="00C555BD"/>
    <w:rsid w:val="00C56B89"/>
    <w:rsid w:val="00C56BA5"/>
    <w:rsid w:val="00C56C5B"/>
    <w:rsid w:val="00C57CF0"/>
    <w:rsid w:val="00C57D88"/>
    <w:rsid w:val="00C57DD2"/>
    <w:rsid w:val="00C6061A"/>
    <w:rsid w:val="00C7059B"/>
    <w:rsid w:val="00C72A6F"/>
    <w:rsid w:val="00C72B73"/>
    <w:rsid w:val="00C732B3"/>
    <w:rsid w:val="00C74448"/>
    <w:rsid w:val="00C74B1C"/>
    <w:rsid w:val="00C74E11"/>
    <w:rsid w:val="00C77E7E"/>
    <w:rsid w:val="00C80D3E"/>
    <w:rsid w:val="00C825C1"/>
    <w:rsid w:val="00C915FB"/>
    <w:rsid w:val="00C956CD"/>
    <w:rsid w:val="00CA0935"/>
    <w:rsid w:val="00CA19A8"/>
    <w:rsid w:val="00CA2DFA"/>
    <w:rsid w:val="00CA3116"/>
    <w:rsid w:val="00CA36A8"/>
    <w:rsid w:val="00CA6186"/>
    <w:rsid w:val="00CA7CD6"/>
    <w:rsid w:val="00CB02F4"/>
    <w:rsid w:val="00CB1266"/>
    <w:rsid w:val="00CB1658"/>
    <w:rsid w:val="00CB192D"/>
    <w:rsid w:val="00CB1C53"/>
    <w:rsid w:val="00CB1DF9"/>
    <w:rsid w:val="00CB2C52"/>
    <w:rsid w:val="00CB48F2"/>
    <w:rsid w:val="00CB5521"/>
    <w:rsid w:val="00CB59DB"/>
    <w:rsid w:val="00CB5D0E"/>
    <w:rsid w:val="00CB5ECC"/>
    <w:rsid w:val="00CC1A84"/>
    <w:rsid w:val="00CC2909"/>
    <w:rsid w:val="00CC3130"/>
    <w:rsid w:val="00CC4A2E"/>
    <w:rsid w:val="00CC4CC0"/>
    <w:rsid w:val="00CC537A"/>
    <w:rsid w:val="00CC60E4"/>
    <w:rsid w:val="00CC715E"/>
    <w:rsid w:val="00CC7714"/>
    <w:rsid w:val="00CC7787"/>
    <w:rsid w:val="00CD1CB4"/>
    <w:rsid w:val="00CD2440"/>
    <w:rsid w:val="00CD5BA1"/>
    <w:rsid w:val="00CD776D"/>
    <w:rsid w:val="00CD7D1C"/>
    <w:rsid w:val="00CE10E7"/>
    <w:rsid w:val="00CE2466"/>
    <w:rsid w:val="00CE363E"/>
    <w:rsid w:val="00CE3E04"/>
    <w:rsid w:val="00CE55E4"/>
    <w:rsid w:val="00CE62FC"/>
    <w:rsid w:val="00CE6594"/>
    <w:rsid w:val="00CF0876"/>
    <w:rsid w:val="00CF0C0D"/>
    <w:rsid w:val="00CF2689"/>
    <w:rsid w:val="00CF382C"/>
    <w:rsid w:val="00CF38EF"/>
    <w:rsid w:val="00CF45AC"/>
    <w:rsid w:val="00CF49E9"/>
    <w:rsid w:val="00CF4A23"/>
    <w:rsid w:val="00CF502F"/>
    <w:rsid w:val="00CF6724"/>
    <w:rsid w:val="00CF747C"/>
    <w:rsid w:val="00CF7883"/>
    <w:rsid w:val="00D000C3"/>
    <w:rsid w:val="00D03064"/>
    <w:rsid w:val="00D03ED5"/>
    <w:rsid w:val="00D06EE3"/>
    <w:rsid w:val="00D07F13"/>
    <w:rsid w:val="00D07F34"/>
    <w:rsid w:val="00D12862"/>
    <w:rsid w:val="00D143E6"/>
    <w:rsid w:val="00D14ADF"/>
    <w:rsid w:val="00D1572B"/>
    <w:rsid w:val="00D15AB7"/>
    <w:rsid w:val="00D15C0F"/>
    <w:rsid w:val="00D164E9"/>
    <w:rsid w:val="00D168F2"/>
    <w:rsid w:val="00D2018B"/>
    <w:rsid w:val="00D21FED"/>
    <w:rsid w:val="00D23AB0"/>
    <w:rsid w:val="00D25D66"/>
    <w:rsid w:val="00D26CF4"/>
    <w:rsid w:val="00D27592"/>
    <w:rsid w:val="00D3135F"/>
    <w:rsid w:val="00D32666"/>
    <w:rsid w:val="00D328F5"/>
    <w:rsid w:val="00D33048"/>
    <w:rsid w:val="00D33EF9"/>
    <w:rsid w:val="00D35025"/>
    <w:rsid w:val="00D36EA3"/>
    <w:rsid w:val="00D40023"/>
    <w:rsid w:val="00D41288"/>
    <w:rsid w:val="00D41AA7"/>
    <w:rsid w:val="00D435B6"/>
    <w:rsid w:val="00D441A4"/>
    <w:rsid w:val="00D50D14"/>
    <w:rsid w:val="00D5158A"/>
    <w:rsid w:val="00D53FEF"/>
    <w:rsid w:val="00D55F04"/>
    <w:rsid w:val="00D57AA7"/>
    <w:rsid w:val="00D608BC"/>
    <w:rsid w:val="00D61E16"/>
    <w:rsid w:val="00D61E4B"/>
    <w:rsid w:val="00D6410C"/>
    <w:rsid w:val="00D64DE8"/>
    <w:rsid w:val="00D65E64"/>
    <w:rsid w:val="00D67B4D"/>
    <w:rsid w:val="00D67C01"/>
    <w:rsid w:val="00D701FA"/>
    <w:rsid w:val="00D7073B"/>
    <w:rsid w:val="00D70DF5"/>
    <w:rsid w:val="00D71D4F"/>
    <w:rsid w:val="00D73608"/>
    <w:rsid w:val="00D7366E"/>
    <w:rsid w:val="00D75465"/>
    <w:rsid w:val="00D7591D"/>
    <w:rsid w:val="00D75D5D"/>
    <w:rsid w:val="00D75DBD"/>
    <w:rsid w:val="00D76172"/>
    <w:rsid w:val="00D76428"/>
    <w:rsid w:val="00D802AF"/>
    <w:rsid w:val="00D81C53"/>
    <w:rsid w:val="00D84055"/>
    <w:rsid w:val="00D87046"/>
    <w:rsid w:val="00D90212"/>
    <w:rsid w:val="00D90517"/>
    <w:rsid w:val="00D91B99"/>
    <w:rsid w:val="00D91CFE"/>
    <w:rsid w:val="00D91D7E"/>
    <w:rsid w:val="00D92336"/>
    <w:rsid w:val="00D94BE5"/>
    <w:rsid w:val="00D95F10"/>
    <w:rsid w:val="00D960F6"/>
    <w:rsid w:val="00D9639E"/>
    <w:rsid w:val="00D96BCA"/>
    <w:rsid w:val="00DA000A"/>
    <w:rsid w:val="00DA15D5"/>
    <w:rsid w:val="00DA2419"/>
    <w:rsid w:val="00DA26EF"/>
    <w:rsid w:val="00DA31B1"/>
    <w:rsid w:val="00DA32F6"/>
    <w:rsid w:val="00DA4CAC"/>
    <w:rsid w:val="00DA578F"/>
    <w:rsid w:val="00DA6EEC"/>
    <w:rsid w:val="00DB2458"/>
    <w:rsid w:val="00DB3271"/>
    <w:rsid w:val="00DB39DC"/>
    <w:rsid w:val="00DB3AA4"/>
    <w:rsid w:val="00DB7C5F"/>
    <w:rsid w:val="00DC0373"/>
    <w:rsid w:val="00DC065B"/>
    <w:rsid w:val="00DC2A22"/>
    <w:rsid w:val="00DC33EE"/>
    <w:rsid w:val="00DC371E"/>
    <w:rsid w:val="00DC4861"/>
    <w:rsid w:val="00DC4E03"/>
    <w:rsid w:val="00DC5540"/>
    <w:rsid w:val="00DC6174"/>
    <w:rsid w:val="00DC6973"/>
    <w:rsid w:val="00DC786C"/>
    <w:rsid w:val="00DD0981"/>
    <w:rsid w:val="00DD38FE"/>
    <w:rsid w:val="00DD50DB"/>
    <w:rsid w:val="00DD5EF6"/>
    <w:rsid w:val="00DD74D4"/>
    <w:rsid w:val="00DE01A8"/>
    <w:rsid w:val="00DE05CF"/>
    <w:rsid w:val="00DE06DA"/>
    <w:rsid w:val="00DE293D"/>
    <w:rsid w:val="00DE47AD"/>
    <w:rsid w:val="00DE53DB"/>
    <w:rsid w:val="00DE5F7B"/>
    <w:rsid w:val="00DF03DF"/>
    <w:rsid w:val="00DF1E8F"/>
    <w:rsid w:val="00DF2F6F"/>
    <w:rsid w:val="00DF498B"/>
    <w:rsid w:val="00DF6384"/>
    <w:rsid w:val="00E00D94"/>
    <w:rsid w:val="00E03CD8"/>
    <w:rsid w:val="00E05CCE"/>
    <w:rsid w:val="00E05CD8"/>
    <w:rsid w:val="00E10FAF"/>
    <w:rsid w:val="00E13256"/>
    <w:rsid w:val="00E137CE"/>
    <w:rsid w:val="00E13E9B"/>
    <w:rsid w:val="00E14ADD"/>
    <w:rsid w:val="00E21B9A"/>
    <w:rsid w:val="00E235B0"/>
    <w:rsid w:val="00E2387A"/>
    <w:rsid w:val="00E242E4"/>
    <w:rsid w:val="00E25068"/>
    <w:rsid w:val="00E26F8A"/>
    <w:rsid w:val="00E27DF5"/>
    <w:rsid w:val="00E31750"/>
    <w:rsid w:val="00E32F47"/>
    <w:rsid w:val="00E35178"/>
    <w:rsid w:val="00E36098"/>
    <w:rsid w:val="00E37168"/>
    <w:rsid w:val="00E40771"/>
    <w:rsid w:val="00E40D4E"/>
    <w:rsid w:val="00E40DE0"/>
    <w:rsid w:val="00E442DD"/>
    <w:rsid w:val="00E464C4"/>
    <w:rsid w:val="00E46985"/>
    <w:rsid w:val="00E50F67"/>
    <w:rsid w:val="00E5181F"/>
    <w:rsid w:val="00E52B26"/>
    <w:rsid w:val="00E52C72"/>
    <w:rsid w:val="00E53E91"/>
    <w:rsid w:val="00E54944"/>
    <w:rsid w:val="00E54DA7"/>
    <w:rsid w:val="00E554B7"/>
    <w:rsid w:val="00E5759B"/>
    <w:rsid w:val="00E57A47"/>
    <w:rsid w:val="00E57D60"/>
    <w:rsid w:val="00E602A7"/>
    <w:rsid w:val="00E60928"/>
    <w:rsid w:val="00E626E6"/>
    <w:rsid w:val="00E641DF"/>
    <w:rsid w:val="00E64A59"/>
    <w:rsid w:val="00E64A65"/>
    <w:rsid w:val="00E70377"/>
    <w:rsid w:val="00E704B5"/>
    <w:rsid w:val="00E71522"/>
    <w:rsid w:val="00E71B82"/>
    <w:rsid w:val="00E72B2D"/>
    <w:rsid w:val="00E74FD1"/>
    <w:rsid w:val="00E75AA0"/>
    <w:rsid w:val="00E76F0A"/>
    <w:rsid w:val="00E77230"/>
    <w:rsid w:val="00E80196"/>
    <w:rsid w:val="00E83D62"/>
    <w:rsid w:val="00E84F1F"/>
    <w:rsid w:val="00E85EE0"/>
    <w:rsid w:val="00E87A1C"/>
    <w:rsid w:val="00E9068A"/>
    <w:rsid w:val="00E9167C"/>
    <w:rsid w:val="00E94D17"/>
    <w:rsid w:val="00E95F26"/>
    <w:rsid w:val="00E968A7"/>
    <w:rsid w:val="00E96A23"/>
    <w:rsid w:val="00EA08F3"/>
    <w:rsid w:val="00EA1782"/>
    <w:rsid w:val="00EA1F52"/>
    <w:rsid w:val="00EA43BC"/>
    <w:rsid w:val="00EA47B7"/>
    <w:rsid w:val="00EA4CCF"/>
    <w:rsid w:val="00EA735E"/>
    <w:rsid w:val="00EB050F"/>
    <w:rsid w:val="00EB0E83"/>
    <w:rsid w:val="00EB1D45"/>
    <w:rsid w:val="00EB3620"/>
    <w:rsid w:val="00EC16B2"/>
    <w:rsid w:val="00EC22CB"/>
    <w:rsid w:val="00EC7111"/>
    <w:rsid w:val="00ED00EE"/>
    <w:rsid w:val="00ED4E45"/>
    <w:rsid w:val="00ED6DEB"/>
    <w:rsid w:val="00ED757D"/>
    <w:rsid w:val="00ED779D"/>
    <w:rsid w:val="00EE10E0"/>
    <w:rsid w:val="00EE1408"/>
    <w:rsid w:val="00EE58D0"/>
    <w:rsid w:val="00EE5B58"/>
    <w:rsid w:val="00EE7637"/>
    <w:rsid w:val="00EF0448"/>
    <w:rsid w:val="00EF110A"/>
    <w:rsid w:val="00EF3482"/>
    <w:rsid w:val="00EF4288"/>
    <w:rsid w:val="00EF4E02"/>
    <w:rsid w:val="00EF6B33"/>
    <w:rsid w:val="00F026B9"/>
    <w:rsid w:val="00F03C33"/>
    <w:rsid w:val="00F03F4B"/>
    <w:rsid w:val="00F04976"/>
    <w:rsid w:val="00F04FAE"/>
    <w:rsid w:val="00F06C07"/>
    <w:rsid w:val="00F111CB"/>
    <w:rsid w:val="00F118AB"/>
    <w:rsid w:val="00F1253F"/>
    <w:rsid w:val="00F12875"/>
    <w:rsid w:val="00F172A7"/>
    <w:rsid w:val="00F20A26"/>
    <w:rsid w:val="00F217F6"/>
    <w:rsid w:val="00F244B3"/>
    <w:rsid w:val="00F25B6E"/>
    <w:rsid w:val="00F26AEC"/>
    <w:rsid w:val="00F30C11"/>
    <w:rsid w:val="00F318BE"/>
    <w:rsid w:val="00F34298"/>
    <w:rsid w:val="00F36D87"/>
    <w:rsid w:val="00F37715"/>
    <w:rsid w:val="00F402E4"/>
    <w:rsid w:val="00F42887"/>
    <w:rsid w:val="00F4577B"/>
    <w:rsid w:val="00F461AF"/>
    <w:rsid w:val="00F47498"/>
    <w:rsid w:val="00F50E32"/>
    <w:rsid w:val="00F514D4"/>
    <w:rsid w:val="00F51D0B"/>
    <w:rsid w:val="00F52503"/>
    <w:rsid w:val="00F52BCA"/>
    <w:rsid w:val="00F548FC"/>
    <w:rsid w:val="00F54F24"/>
    <w:rsid w:val="00F5626B"/>
    <w:rsid w:val="00F562A4"/>
    <w:rsid w:val="00F56D61"/>
    <w:rsid w:val="00F570C2"/>
    <w:rsid w:val="00F5784E"/>
    <w:rsid w:val="00F57B8F"/>
    <w:rsid w:val="00F60DC7"/>
    <w:rsid w:val="00F61080"/>
    <w:rsid w:val="00F62E25"/>
    <w:rsid w:val="00F63998"/>
    <w:rsid w:val="00F67960"/>
    <w:rsid w:val="00F67CB9"/>
    <w:rsid w:val="00F70E21"/>
    <w:rsid w:val="00F71E95"/>
    <w:rsid w:val="00F74D57"/>
    <w:rsid w:val="00F75048"/>
    <w:rsid w:val="00F757F9"/>
    <w:rsid w:val="00F801A6"/>
    <w:rsid w:val="00F80858"/>
    <w:rsid w:val="00F810AF"/>
    <w:rsid w:val="00F83755"/>
    <w:rsid w:val="00F85939"/>
    <w:rsid w:val="00F869CC"/>
    <w:rsid w:val="00F90059"/>
    <w:rsid w:val="00F936ED"/>
    <w:rsid w:val="00F9419A"/>
    <w:rsid w:val="00F947B9"/>
    <w:rsid w:val="00F9485B"/>
    <w:rsid w:val="00F96D84"/>
    <w:rsid w:val="00FA1D7F"/>
    <w:rsid w:val="00FA364A"/>
    <w:rsid w:val="00FA428A"/>
    <w:rsid w:val="00FA5276"/>
    <w:rsid w:val="00FA5FA8"/>
    <w:rsid w:val="00FA6A4A"/>
    <w:rsid w:val="00FA781B"/>
    <w:rsid w:val="00FA7C0B"/>
    <w:rsid w:val="00FB4C1A"/>
    <w:rsid w:val="00FB567A"/>
    <w:rsid w:val="00FB583E"/>
    <w:rsid w:val="00FB6295"/>
    <w:rsid w:val="00FC59CA"/>
    <w:rsid w:val="00FC5A32"/>
    <w:rsid w:val="00FC5CC6"/>
    <w:rsid w:val="00FC6CD2"/>
    <w:rsid w:val="00FC79EF"/>
    <w:rsid w:val="00FC7B8A"/>
    <w:rsid w:val="00FD0B50"/>
    <w:rsid w:val="00FD14A1"/>
    <w:rsid w:val="00FD2415"/>
    <w:rsid w:val="00FD3449"/>
    <w:rsid w:val="00FD3DF8"/>
    <w:rsid w:val="00FD5791"/>
    <w:rsid w:val="00FD580C"/>
    <w:rsid w:val="00FD625B"/>
    <w:rsid w:val="00FE1226"/>
    <w:rsid w:val="00FE1567"/>
    <w:rsid w:val="00FE17B9"/>
    <w:rsid w:val="00FE44F3"/>
    <w:rsid w:val="00FE4988"/>
    <w:rsid w:val="00FE4B43"/>
    <w:rsid w:val="00FE57DF"/>
    <w:rsid w:val="00FE6087"/>
    <w:rsid w:val="00FE6D9A"/>
    <w:rsid w:val="00FE7F04"/>
    <w:rsid w:val="00FF0467"/>
    <w:rsid w:val="00FF27F7"/>
    <w:rsid w:val="00FF2BEE"/>
    <w:rsid w:val="00FF763D"/>
    <w:rsid w:val="00FF79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lang w:val="es-ES" w:eastAsia="es-ES"/>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paragraph" w:styleId="Sansinterligne">
    <w:name w:val="No Spacing"/>
    <w:link w:val="SansinterligneCar"/>
    <w:uiPriority w:val="99"/>
    <w:qFormat/>
    <w:rsid w:val="00156D21"/>
    <w:rPr>
      <w:rFonts w:ascii="Calibri" w:hAnsi="Calibri" w:cs="Calibri"/>
      <w:sz w:val="22"/>
      <w:szCs w:val="22"/>
      <w:lang w:eastAsia="en-US"/>
    </w:rPr>
  </w:style>
  <w:style w:type="character" w:customStyle="1" w:styleId="SansinterligneCar">
    <w:name w:val="Sans interligne Car"/>
    <w:link w:val="Sansinterligne"/>
    <w:uiPriority w:val="99"/>
    <w:locked/>
    <w:rsid w:val="00156D21"/>
    <w:rPr>
      <w:rFonts w:ascii="Calibri" w:hAnsi="Calibri" w:cs="Calibri"/>
      <w:sz w:val="22"/>
      <w:szCs w:val="22"/>
      <w:lang w:val="es-CO" w:eastAsia="en-US"/>
    </w:rPr>
  </w:style>
  <w:style w:type="character" w:customStyle="1" w:styleId="Titre1Car">
    <w:name w:val="Titre 1 Car"/>
    <w:link w:val="Titre1"/>
    <w:rsid w:val="00426F68"/>
    <w:rPr>
      <w:b/>
      <w:bCs/>
      <w:i/>
      <w:sz w:val="24"/>
      <w:lang w:val="es-ES_tradnl"/>
    </w:rPr>
  </w:style>
  <w:style w:type="character" w:customStyle="1" w:styleId="CorpsdetexteCar">
    <w:name w:val="Corps de texte Car"/>
    <w:link w:val="Corpsdetexte"/>
    <w:rsid w:val="00426F68"/>
    <w:rPr>
      <w:b/>
      <w:bCs/>
      <w:i/>
      <w:spacing w:val="-4"/>
      <w:sz w:val="24"/>
      <w:lang w:val="es-ES_tradnl"/>
    </w:rPr>
  </w:style>
  <w:style w:type="character" w:customStyle="1" w:styleId="textonavy">
    <w:name w:val="texto_navy"/>
    <w:basedOn w:val="Policepardfaut"/>
    <w:rsid w:val="00FA5FA8"/>
  </w:style>
  <w:style w:type="paragraph" w:styleId="Paragraphedeliste">
    <w:name w:val="List Paragraph"/>
    <w:basedOn w:val="Normal"/>
    <w:uiPriority w:val="34"/>
    <w:qFormat/>
    <w:rsid w:val="00144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lang w:val="es-ES" w:eastAsia="es-ES"/>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paragraph" w:styleId="Sansinterligne">
    <w:name w:val="No Spacing"/>
    <w:link w:val="SansinterligneCar"/>
    <w:uiPriority w:val="99"/>
    <w:qFormat/>
    <w:rsid w:val="00156D21"/>
    <w:rPr>
      <w:rFonts w:ascii="Calibri" w:hAnsi="Calibri" w:cs="Calibri"/>
      <w:sz w:val="22"/>
      <w:szCs w:val="22"/>
      <w:lang w:eastAsia="en-US"/>
    </w:rPr>
  </w:style>
  <w:style w:type="character" w:customStyle="1" w:styleId="SansinterligneCar">
    <w:name w:val="Sans interligne Car"/>
    <w:link w:val="Sansinterligne"/>
    <w:uiPriority w:val="99"/>
    <w:locked/>
    <w:rsid w:val="00156D21"/>
    <w:rPr>
      <w:rFonts w:ascii="Calibri" w:hAnsi="Calibri" w:cs="Calibri"/>
      <w:sz w:val="22"/>
      <w:szCs w:val="22"/>
      <w:lang w:val="es-CO" w:eastAsia="en-US"/>
    </w:rPr>
  </w:style>
  <w:style w:type="character" w:customStyle="1" w:styleId="Titre1Car">
    <w:name w:val="Titre 1 Car"/>
    <w:link w:val="Titre1"/>
    <w:rsid w:val="00426F68"/>
    <w:rPr>
      <w:b/>
      <w:bCs/>
      <w:i/>
      <w:sz w:val="24"/>
      <w:lang w:val="es-ES_tradnl"/>
    </w:rPr>
  </w:style>
  <w:style w:type="character" w:customStyle="1" w:styleId="CorpsdetexteCar">
    <w:name w:val="Corps de texte Car"/>
    <w:link w:val="Corpsdetexte"/>
    <w:rsid w:val="00426F68"/>
    <w:rPr>
      <w:b/>
      <w:bCs/>
      <w:i/>
      <w:spacing w:val="-4"/>
      <w:sz w:val="24"/>
      <w:lang w:val="es-ES_tradnl"/>
    </w:rPr>
  </w:style>
  <w:style w:type="character" w:customStyle="1" w:styleId="textonavy">
    <w:name w:val="texto_navy"/>
    <w:basedOn w:val="Policepardfaut"/>
    <w:rsid w:val="00FA5FA8"/>
  </w:style>
  <w:style w:type="paragraph" w:styleId="Paragraphedeliste">
    <w:name w:val="List Paragraph"/>
    <w:basedOn w:val="Normal"/>
    <w:uiPriority w:val="34"/>
    <w:qFormat/>
    <w:rsid w:val="0014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9F3A-2C24-4A93-BED5-ED37B8E3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3410</Words>
  <Characters>18761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22127</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2017-04-25T14:59:00Z</cp:lastPrinted>
  <dcterms:created xsi:type="dcterms:W3CDTF">2017-04-25T15:05:00Z</dcterms:created>
  <dcterms:modified xsi:type="dcterms:W3CDTF">2017-06-19T23:14:00Z</dcterms:modified>
</cp:coreProperties>
</file>