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691F" w:rsidRPr="001E691F" w:rsidRDefault="001E691F" w:rsidP="001E691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1E691F">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1E691F">
        <w:rPr>
          <w:rFonts w:ascii="Calibri" w:eastAsia="Calibri" w:hAnsi="Calibri" w:cs="Calibri"/>
          <w:color w:val="FF0000"/>
          <w:sz w:val="16"/>
          <w:szCs w:val="16"/>
          <w:lang w:eastAsia="fr-FR"/>
        </w:rPr>
        <w:t>. El contenido total y fiel de la decisión debe ser verificado en la Secretaría de esta Sala.</w:t>
      </w:r>
      <w:r w:rsidRPr="001E691F">
        <w:rPr>
          <w:rFonts w:ascii="Calibri" w:eastAsia="Calibri" w:hAnsi="Calibri" w:cs="Calibri"/>
          <w:color w:val="222222"/>
          <w:sz w:val="16"/>
          <w:szCs w:val="16"/>
          <w:lang w:eastAsia="fr-FR"/>
        </w:rPr>
        <w:t> </w:t>
      </w:r>
    </w:p>
    <w:p w:rsidR="001E691F" w:rsidRPr="001E691F" w:rsidRDefault="001E691F" w:rsidP="001E691F">
      <w:pPr>
        <w:shd w:val="clear" w:color="auto" w:fill="FFFFFF"/>
        <w:ind w:left="1843" w:hanging="1843"/>
        <w:jc w:val="both"/>
        <w:rPr>
          <w:rFonts w:ascii="Calibri" w:eastAsia="Times New Roman" w:hAnsi="Calibri" w:cs="Calibri"/>
          <w:color w:val="222222"/>
          <w:sz w:val="18"/>
          <w:szCs w:val="18"/>
          <w:lang w:eastAsia="fr-FR"/>
        </w:rPr>
      </w:pPr>
      <w:r w:rsidRPr="001E691F">
        <w:rPr>
          <w:rFonts w:ascii="Calibri" w:eastAsia="Times New Roman" w:hAnsi="Calibri" w:cs="Calibri"/>
          <w:color w:val="222222"/>
          <w:sz w:val="18"/>
          <w:szCs w:val="18"/>
          <w:lang w:eastAsia="fr-FR"/>
        </w:rPr>
        <w:t>Providencia:</w:t>
      </w:r>
      <w:r w:rsidRPr="001E691F">
        <w:rPr>
          <w:rFonts w:ascii="Calibri" w:eastAsia="Times New Roman" w:hAnsi="Calibri" w:cs="Calibri"/>
          <w:color w:val="222222"/>
          <w:sz w:val="18"/>
          <w:szCs w:val="18"/>
          <w:lang w:eastAsia="fr-FR"/>
        </w:rPr>
        <w:tab/>
        <w:t>Sentencia - 1ª instancia - 08 de junio de 2017</w:t>
      </w:r>
    </w:p>
    <w:p w:rsidR="001E691F" w:rsidRPr="001E691F" w:rsidRDefault="001E691F" w:rsidP="001E691F">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1E691F">
        <w:rPr>
          <w:rFonts w:ascii="Calibri" w:eastAsia="Calibri" w:hAnsi="Calibri" w:cs="Calibri"/>
          <w:color w:val="222222"/>
          <w:sz w:val="18"/>
          <w:szCs w:val="18"/>
          <w:lang w:eastAsia="fr-FR"/>
        </w:rPr>
        <w:t>Proceso:    </w:t>
      </w:r>
      <w:r w:rsidRPr="001E691F">
        <w:rPr>
          <w:rFonts w:ascii="Calibri" w:eastAsia="Calibri" w:hAnsi="Calibri" w:cs="Calibri"/>
          <w:color w:val="222222"/>
          <w:sz w:val="18"/>
          <w:szCs w:val="18"/>
          <w:lang w:eastAsia="fr-FR"/>
        </w:rPr>
        <w:tab/>
      </w:r>
      <w:r w:rsidRPr="001E691F">
        <w:rPr>
          <w:rFonts w:ascii="Calibri" w:eastAsia="Calibri" w:hAnsi="Calibri" w:cs="Calibri"/>
          <w:color w:val="222222"/>
          <w:spacing w:val="-6"/>
          <w:sz w:val="18"/>
          <w:szCs w:val="18"/>
          <w:lang w:eastAsia="fr-FR"/>
        </w:rPr>
        <w:t>Acción de Tutela – Niega el amparo solicitado</w:t>
      </w:r>
    </w:p>
    <w:p w:rsidR="001E691F" w:rsidRPr="001E691F" w:rsidRDefault="001E691F" w:rsidP="001E691F">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E691F">
        <w:rPr>
          <w:rFonts w:ascii="Calibri" w:eastAsia="Calibri" w:hAnsi="Calibri" w:cs="Calibri"/>
          <w:color w:val="222222"/>
          <w:sz w:val="18"/>
          <w:szCs w:val="18"/>
          <w:lang w:eastAsia="fr-FR"/>
        </w:rPr>
        <w:t>Radicación Nro. :</w:t>
      </w:r>
      <w:r w:rsidRPr="001E691F">
        <w:rPr>
          <w:rFonts w:ascii="Calibri" w:eastAsia="Calibri" w:hAnsi="Calibri" w:cs="Calibri"/>
          <w:color w:val="222222"/>
          <w:sz w:val="18"/>
          <w:szCs w:val="18"/>
          <w:lang w:eastAsia="fr-FR"/>
        </w:rPr>
        <w:tab/>
      </w:r>
      <w:r w:rsidRPr="001E691F">
        <w:rPr>
          <w:rFonts w:ascii="Calibri" w:eastAsia="Calibri" w:hAnsi="Calibri" w:cs="Calibri"/>
          <w:bCs/>
          <w:iCs/>
          <w:color w:val="222222"/>
          <w:sz w:val="18"/>
          <w:szCs w:val="18"/>
          <w:lang w:eastAsia="fr-FR"/>
        </w:rPr>
        <w:t>66001-22-04-000-2017-00106-00</w:t>
      </w:r>
    </w:p>
    <w:p w:rsidR="001E691F" w:rsidRPr="001E691F" w:rsidRDefault="001E691F" w:rsidP="001E691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E691F">
        <w:rPr>
          <w:rFonts w:ascii="Calibri" w:eastAsia="Calibri" w:hAnsi="Calibri" w:cs="Calibri"/>
          <w:bCs/>
          <w:iCs/>
          <w:color w:val="222222"/>
          <w:sz w:val="18"/>
          <w:szCs w:val="18"/>
          <w:lang w:val="es-ES" w:eastAsia="fr-FR"/>
        </w:rPr>
        <w:t xml:space="preserve">Accionante: </w:t>
      </w:r>
      <w:r w:rsidRPr="001E691F">
        <w:rPr>
          <w:rFonts w:ascii="Calibri" w:eastAsia="Calibri" w:hAnsi="Calibri" w:cs="Calibri"/>
          <w:bCs/>
          <w:iCs/>
          <w:color w:val="222222"/>
          <w:sz w:val="18"/>
          <w:szCs w:val="18"/>
          <w:lang w:val="es-ES" w:eastAsia="fr-FR"/>
        </w:rPr>
        <w:tab/>
        <w:t>FABIÁN ANDRÉS VARGAS HENAO</w:t>
      </w:r>
    </w:p>
    <w:p w:rsidR="001E691F" w:rsidRPr="001E691F" w:rsidRDefault="001E691F" w:rsidP="001E691F">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1E691F">
        <w:rPr>
          <w:rFonts w:ascii="Calibri" w:eastAsia="Calibri" w:hAnsi="Calibri" w:cs="Calibri"/>
          <w:color w:val="222222"/>
          <w:sz w:val="18"/>
          <w:szCs w:val="18"/>
          <w:lang w:eastAsia="fr-FR"/>
        </w:rPr>
        <w:t>Accionado:</w:t>
      </w:r>
      <w:r w:rsidRPr="001E691F">
        <w:rPr>
          <w:rFonts w:ascii="Calibri" w:eastAsia="Calibri" w:hAnsi="Calibri" w:cs="Calibri"/>
          <w:color w:val="222222"/>
          <w:sz w:val="18"/>
          <w:szCs w:val="18"/>
          <w:lang w:eastAsia="fr-FR"/>
        </w:rPr>
        <w:tab/>
        <w:t>JUZGADO CUARTO PENAL DEL CIRCUITO DE PEREIRA Y OTROS</w:t>
      </w:r>
    </w:p>
    <w:p w:rsidR="001E691F" w:rsidRPr="001E691F" w:rsidRDefault="001E691F" w:rsidP="001E691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E691F">
        <w:rPr>
          <w:rFonts w:ascii="Calibri" w:eastAsia="Calibri" w:hAnsi="Calibri" w:cs="Calibri"/>
          <w:color w:val="222222"/>
          <w:sz w:val="18"/>
          <w:szCs w:val="18"/>
          <w:lang w:eastAsia="fr-FR"/>
        </w:rPr>
        <w:t>Magistrado Ponente: </w:t>
      </w:r>
      <w:r w:rsidRPr="001E691F">
        <w:rPr>
          <w:rFonts w:ascii="Calibri" w:eastAsia="Calibri" w:hAnsi="Calibri" w:cs="Calibri"/>
          <w:color w:val="222222"/>
          <w:sz w:val="18"/>
          <w:szCs w:val="18"/>
          <w:lang w:eastAsia="fr-FR"/>
        </w:rPr>
        <w:tab/>
      </w:r>
      <w:r w:rsidRPr="001E691F">
        <w:rPr>
          <w:rFonts w:ascii="Calibri" w:eastAsia="Calibri" w:hAnsi="Calibri" w:cs="Calibri"/>
          <w:bCs/>
          <w:iCs/>
          <w:color w:val="222222"/>
          <w:sz w:val="18"/>
          <w:szCs w:val="18"/>
          <w:lang w:eastAsia="fr-FR"/>
        </w:rPr>
        <w:t xml:space="preserve">MANUEL </w:t>
      </w:r>
      <w:proofErr w:type="spellStart"/>
      <w:r w:rsidRPr="001E691F">
        <w:rPr>
          <w:rFonts w:ascii="Calibri" w:eastAsia="Calibri" w:hAnsi="Calibri" w:cs="Calibri"/>
          <w:bCs/>
          <w:iCs/>
          <w:color w:val="222222"/>
          <w:sz w:val="18"/>
          <w:szCs w:val="18"/>
          <w:lang w:eastAsia="fr-FR"/>
        </w:rPr>
        <w:t>YARZAGARAY</w:t>
      </w:r>
      <w:proofErr w:type="spellEnd"/>
      <w:r w:rsidRPr="001E691F">
        <w:rPr>
          <w:rFonts w:ascii="Calibri" w:eastAsia="Calibri" w:hAnsi="Calibri" w:cs="Calibri"/>
          <w:bCs/>
          <w:iCs/>
          <w:color w:val="222222"/>
          <w:sz w:val="18"/>
          <w:szCs w:val="18"/>
          <w:lang w:eastAsia="fr-FR"/>
        </w:rPr>
        <w:t xml:space="preserve"> BANDERA</w:t>
      </w:r>
    </w:p>
    <w:p w:rsidR="001E691F" w:rsidRPr="001E691F" w:rsidRDefault="001E691F" w:rsidP="001E691F">
      <w:pPr>
        <w:shd w:val="clear" w:color="auto" w:fill="FFFFFF"/>
        <w:tabs>
          <w:tab w:val="left" w:pos="1843"/>
          <w:tab w:val="left" w:pos="4755"/>
        </w:tabs>
        <w:ind w:left="1843" w:hanging="1843"/>
        <w:jc w:val="both"/>
        <w:rPr>
          <w:rFonts w:eastAsia="Calibri"/>
          <w:sz w:val="16"/>
          <w:szCs w:val="16"/>
          <w:lang w:eastAsia="fr-FR"/>
        </w:rPr>
      </w:pPr>
    </w:p>
    <w:p w:rsidR="001E691F" w:rsidRPr="001E691F" w:rsidRDefault="001E691F" w:rsidP="001E691F">
      <w:pPr>
        <w:tabs>
          <w:tab w:val="left" w:pos="1843"/>
          <w:tab w:val="left" w:pos="2432"/>
        </w:tabs>
        <w:spacing w:after="200"/>
        <w:jc w:val="both"/>
        <w:rPr>
          <w:rFonts w:ascii="Calibri" w:eastAsia="Calibri" w:hAnsi="Calibri" w:cs="Calibri"/>
          <w:bCs/>
          <w:iCs/>
          <w:color w:val="222222"/>
          <w:sz w:val="18"/>
          <w:szCs w:val="18"/>
          <w:lang w:val="es-ES_tradnl" w:eastAsia="fr-FR"/>
        </w:rPr>
      </w:pPr>
      <w:r w:rsidRPr="001E691F">
        <w:rPr>
          <w:rFonts w:ascii="Calibri" w:eastAsia="Calibri" w:hAnsi="Calibri" w:cs="Calibri"/>
          <w:b/>
          <w:bCs/>
          <w:iCs/>
          <w:color w:val="222222"/>
          <w:sz w:val="18"/>
          <w:szCs w:val="18"/>
          <w:lang w:eastAsia="fr-FR"/>
        </w:rPr>
        <w:t xml:space="preserve">Temas: </w:t>
      </w:r>
      <w:r w:rsidRPr="001E691F">
        <w:rPr>
          <w:rFonts w:ascii="Calibri" w:eastAsia="Calibri" w:hAnsi="Calibri" w:cs="Calibri"/>
          <w:b/>
          <w:bCs/>
          <w:iCs/>
          <w:color w:val="222222"/>
          <w:sz w:val="18"/>
          <w:szCs w:val="18"/>
          <w:lang w:eastAsia="fr-FR"/>
        </w:rPr>
        <w:tab/>
        <w:t xml:space="preserve">DEBIDO PROCESO / TUTELA CONTRA ACTUACIÓN JUDICIAL / </w:t>
      </w:r>
      <w:r w:rsidRPr="001E691F">
        <w:rPr>
          <w:rFonts w:ascii="Calibri" w:eastAsia="Calibri" w:hAnsi="Calibri" w:cs="Calibri"/>
          <w:b/>
          <w:bCs/>
          <w:iCs/>
          <w:color w:val="222222"/>
          <w:sz w:val="18"/>
          <w:szCs w:val="18"/>
          <w:lang w:val="es-419" w:eastAsia="fr-FR"/>
        </w:rPr>
        <w:t>NIEGA</w:t>
      </w:r>
      <w:r w:rsidRPr="001E691F">
        <w:rPr>
          <w:rFonts w:ascii="Calibri" w:eastAsia="Calibri" w:hAnsi="Calibri" w:cs="Calibri"/>
          <w:b/>
          <w:bCs/>
          <w:iCs/>
          <w:color w:val="222222"/>
          <w:sz w:val="18"/>
          <w:szCs w:val="18"/>
          <w:lang w:eastAsia="fr-FR"/>
        </w:rPr>
        <w:t xml:space="preserve">. </w:t>
      </w:r>
      <w:r w:rsidRPr="001E691F">
        <w:rPr>
          <w:rFonts w:ascii="Calibri" w:eastAsia="Calibri" w:hAnsi="Calibri" w:cs="Calibri"/>
          <w:bCs/>
          <w:iCs/>
          <w:color w:val="222222"/>
          <w:sz w:val="18"/>
          <w:szCs w:val="18"/>
          <w:lang w:val="es-ES_tradnl" w:eastAsia="fr-FR"/>
        </w:rPr>
        <w:t>[A]</w:t>
      </w:r>
      <w:r w:rsidRPr="001E691F">
        <w:rPr>
          <w:rFonts w:ascii="Calibri" w:eastAsia="Calibri" w:hAnsi="Calibri" w:cs="Calibri"/>
          <w:bCs/>
          <w:iCs/>
          <w:color w:val="222222"/>
          <w:sz w:val="18"/>
          <w:szCs w:val="18"/>
          <w:lang w:val="es-SV" w:eastAsia="fr-FR"/>
        </w:rPr>
        <w:t xml:space="preserve">l señor </w:t>
      </w:r>
      <w:r w:rsidRPr="001E691F">
        <w:rPr>
          <w:rFonts w:ascii="Calibri" w:eastAsia="Calibri" w:hAnsi="Calibri" w:cs="Calibri"/>
          <w:b/>
          <w:bCs/>
          <w:iCs/>
          <w:color w:val="222222"/>
          <w:sz w:val="18"/>
          <w:szCs w:val="18"/>
          <w:lang w:val="es-SV" w:eastAsia="fr-FR"/>
        </w:rPr>
        <w:t>Vargas Henao</w:t>
      </w:r>
      <w:r w:rsidRPr="001E691F">
        <w:rPr>
          <w:rFonts w:ascii="Calibri" w:eastAsia="Calibri" w:hAnsi="Calibri" w:cs="Calibri"/>
          <w:bCs/>
          <w:iCs/>
          <w:color w:val="222222"/>
          <w:sz w:val="18"/>
          <w:szCs w:val="18"/>
          <w:lang w:val="es-SV" w:eastAsia="fr-FR"/>
        </w:rPr>
        <w:t xml:space="preserve"> no se le violó el derecho al debido proceso como su apoderado (en este asunto) lo considera, ello por cuanto a pesar de su ausencia, todo el tiempo contó un defensor público que se encargó de ejercer su defensa desde las audiencias preliminares hasta la culminación del proceso, tal como consta en todas las actas de audiencia allegadas a esta acción constitucional, y es evidente también que si hubiera asumido el comportamiento de una persona responsable, se habría enterado de alguna forma de lo que estaba ocurriendo, por lo menos antes de que el trámite culminara con la decisión de condenarlo por los delitos que inicialmente se le imputaron, razón que lleva a pensar en que su descuido le envuelve una especie de culpa por los resultados que hoy alega para tratar de revivir etapas procesales de las que no fue parte por su desidia frente al proceso penal que se seguía en su contra, o retomando la actuación para que se desate un recurso que en su oportunidad no fue interpuesto, y de esa manera lograr un nuevo estudio y análisis de su caso. D</w:t>
      </w:r>
      <w:proofErr w:type="spellStart"/>
      <w:r w:rsidRPr="001E691F">
        <w:rPr>
          <w:rFonts w:ascii="Calibri" w:eastAsia="Calibri" w:hAnsi="Calibri" w:cs="Calibri"/>
          <w:bCs/>
          <w:iCs/>
          <w:color w:val="222222"/>
          <w:sz w:val="18"/>
          <w:szCs w:val="18"/>
          <w:lang w:eastAsia="fr-FR"/>
        </w:rPr>
        <w:t>e</w:t>
      </w:r>
      <w:proofErr w:type="spellEnd"/>
      <w:r w:rsidRPr="001E691F">
        <w:rPr>
          <w:rFonts w:ascii="Calibri" w:eastAsia="Calibri" w:hAnsi="Calibri" w:cs="Calibri"/>
          <w:bCs/>
          <w:iCs/>
          <w:color w:val="222222"/>
          <w:sz w:val="18"/>
          <w:szCs w:val="18"/>
          <w:lang w:eastAsia="fr-FR"/>
        </w:rPr>
        <w:t xml:space="preserve"> este modo, surge con claridad que el accionante no puede en este punto endilgarle responsabilidades a la administración de justicia por sus descuidos y a solicitar que por una vía tan excepcional como lo es la tutela, se declare la nulidad de todo lo actuado dentro de un proceso penal que se desarrolló acorde a las normas penales y constitucionales. </w:t>
      </w:r>
      <w:r w:rsidRPr="001E691F">
        <w:rPr>
          <w:rFonts w:ascii="Calibri" w:eastAsia="Calibri" w:hAnsi="Calibri" w:cs="Calibri"/>
          <w:bCs/>
          <w:iCs/>
          <w:color w:val="222222"/>
          <w:sz w:val="18"/>
          <w:szCs w:val="18"/>
          <w:lang w:val="es-ES_tradnl" w:eastAsia="fr-FR"/>
        </w:rPr>
        <w:t>En conclusión, en el presente caso no se dan los elementos suficientes para determinar la existencia de una “vía de hecho” dado que no se avizora vulneración alguna a derechos fundamentales del accionante, por tanto se negará el amparo constitucional solicitado.</w:t>
      </w:r>
    </w:p>
    <w:p w:rsidR="001E691F" w:rsidRPr="001E691F" w:rsidRDefault="001E691F" w:rsidP="00B4674D">
      <w:pPr>
        <w:spacing w:line="348" w:lineRule="auto"/>
        <w:jc w:val="center"/>
        <w:rPr>
          <w:rFonts w:ascii="Verdana" w:hAnsi="Verdana"/>
          <w:b/>
          <w:sz w:val="26"/>
          <w:szCs w:val="26"/>
          <w:lang w:val="es-ES_tradnl" w:eastAsia="en-US"/>
        </w:rPr>
      </w:pPr>
    </w:p>
    <w:p w:rsidR="0025365E" w:rsidRDefault="0025365E" w:rsidP="00B4674D">
      <w:pPr>
        <w:spacing w:line="348" w:lineRule="auto"/>
        <w:jc w:val="center"/>
        <w:rPr>
          <w:rFonts w:ascii="Verdana" w:hAnsi="Verdana"/>
          <w:b/>
          <w:sz w:val="26"/>
          <w:szCs w:val="26"/>
          <w:lang w:val="es-ES" w:eastAsia="en-US"/>
        </w:rPr>
      </w:pPr>
      <w:r>
        <w:rPr>
          <w:rFonts w:ascii="Verdana" w:hAnsi="Verdana"/>
          <w:b/>
          <w:sz w:val="26"/>
          <w:szCs w:val="26"/>
          <w:lang w:eastAsia="en-US"/>
        </w:rPr>
        <w:t>REPÚBLICA DE COLOMBIA</w:t>
      </w:r>
    </w:p>
    <w:p w:rsidR="0025365E" w:rsidRDefault="0025365E" w:rsidP="00B4674D">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25365E" w:rsidRDefault="00C02233" w:rsidP="00B4674D">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extent cx="603885" cy="603885"/>
            <wp:effectExtent l="0" t="0" r="5715" b="571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p w:rsidR="0025365E" w:rsidRDefault="0025365E" w:rsidP="00B4674D">
      <w:pPr>
        <w:spacing w:line="348"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5365E" w:rsidRDefault="0025365E" w:rsidP="00B4674D">
      <w:pPr>
        <w:spacing w:line="348" w:lineRule="auto"/>
        <w:jc w:val="center"/>
        <w:rPr>
          <w:rFonts w:ascii="Verdana" w:hAnsi="Verdana"/>
          <w:b/>
          <w:sz w:val="26"/>
          <w:szCs w:val="26"/>
          <w:lang w:eastAsia="en-US"/>
        </w:rPr>
      </w:pPr>
      <w:r>
        <w:rPr>
          <w:rFonts w:ascii="Verdana" w:hAnsi="Verdana"/>
          <w:b/>
          <w:sz w:val="26"/>
          <w:szCs w:val="26"/>
          <w:lang w:eastAsia="en-US"/>
        </w:rPr>
        <w:t>SALA DE DECISIÓN PENAL</w:t>
      </w:r>
    </w:p>
    <w:p w:rsidR="0025365E" w:rsidRPr="00B4674D" w:rsidRDefault="0025365E" w:rsidP="0025365E">
      <w:pPr>
        <w:spacing w:line="360" w:lineRule="auto"/>
        <w:jc w:val="center"/>
        <w:rPr>
          <w:rFonts w:ascii="Verdana" w:hAnsi="Verdana"/>
          <w:b/>
          <w:szCs w:val="26"/>
          <w:lang w:eastAsia="en-US"/>
        </w:rPr>
      </w:pPr>
    </w:p>
    <w:p w:rsidR="0025365E" w:rsidRDefault="0025365E" w:rsidP="0025365E">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25365E" w:rsidRPr="00B4674D" w:rsidRDefault="0025365E" w:rsidP="0025365E">
      <w:pPr>
        <w:spacing w:line="480" w:lineRule="auto"/>
        <w:jc w:val="center"/>
        <w:rPr>
          <w:rFonts w:ascii="Verdana" w:hAnsi="Verdana"/>
          <w:b/>
          <w:bCs/>
          <w:sz w:val="28"/>
          <w:szCs w:val="26"/>
          <w:lang w:eastAsia="en-US"/>
        </w:rPr>
      </w:pPr>
    </w:p>
    <w:p w:rsidR="0025365E" w:rsidRDefault="0025365E" w:rsidP="0025365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w:t>
      </w:r>
      <w:r w:rsidR="002A29F1">
        <w:rPr>
          <w:rFonts w:ascii="Verdana" w:hAnsi="Verdana" w:cs="Arial"/>
          <w:b/>
          <w:bCs/>
          <w:spacing w:val="-4"/>
          <w:sz w:val="26"/>
          <w:szCs w:val="26"/>
        </w:rPr>
        <w:t>DE PRIMERA</w:t>
      </w:r>
      <w:r>
        <w:rPr>
          <w:rFonts w:ascii="Verdana" w:hAnsi="Verdana" w:cs="Arial"/>
          <w:b/>
          <w:bCs/>
          <w:spacing w:val="-4"/>
          <w:sz w:val="26"/>
          <w:szCs w:val="26"/>
        </w:rPr>
        <w:t xml:space="preserve"> INSTANCIA</w:t>
      </w:r>
    </w:p>
    <w:p w:rsidR="0025365E" w:rsidRPr="00B4674D" w:rsidRDefault="0025365E" w:rsidP="0025365E">
      <w:pPr>
        <w:spacing w:line="360" w:lineRule="auto"/>
        <w:jc w:val="center"/>
        <w:rPr>
          <w:rFonts w:ascii="Verdana" w:hAnsi="Verdana"/>
          <w:spacing w:val="-3"/>
          <w:sz w:val="32"/>
          <w:szCs w:val="28"/>
          <w:lang w:eastAsia="en-US"/>
        </w:rPr>
      </w:pPr>
    </w:p>
    <w:p w:rsidR="0025365E" w:rsidRDefault="0025365E" w:rsidP="0025365E">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A61E9B">
        <w:rPr>
          <w:rFonts w:ascii="Verdana" w:hAnsi="Verdana" w:cs="Arial"/>
          <w:spacing w:val="-3"/>
          <w:sz w:val="26"/>
          <w:szCs w:val="26"/>
          <w:lang w:eastAsia="en-US"/>
        </w:rPr>
        <w:t xml:space="preserve"> 527</w:t>
      </w:r>
      <w:r>
        <w:rPr>
          <w:rFonts w:ascii="Verdana" w:hAnsi="Verdana" w:cs="Arial"/>
          <w:spacing w:val="-3"/>
          <w:sz w:val="26"/>
          <w:szCs w:val="26"/>
          <w:lang w:eastAsia="en-US"/>
        </w:rPr>
        <w:t xml:space="preserve"> del 8 de junio de 2017. H:</w:t>
      </w:r>
      <w:r w:rsidR="00A61E9B">
        <w:rPr>
          <w:rFonts w:ascii="Verdana" w:hAnsi="Verdana" w:cs="Arial"/>
          <w:spacing w:val="-3"/>
          <w:sz w:val="26"/>
          <w:szCs w:val="26"/>
          <w:lang w:eastAsia="en-US"/>
        </w:rPr>
        <w:t xml:space="preserve"> 4:00 p.m.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25365E" w:rsidRDefault="0025365E" w:rsidP="0025365E">
      <w:pPr>
        <w:spacing w:line="276" w:lineRule="auto"/>
        <w:jc w:val="center"/>
        <w:rPr>
          <w:rFonts w:ascii="Verdana" w:hAnsi="Verdana" w:cs="Arial"/>
          <w:b/>
          <w:bCs/>
          <w:szCs w:val="26"/>
          <w:lang w:eastAsia="en-US"/>
        </w:rPr>
      </w:pPr>
    </w:p>
    <w:tbl>
      <w:tblPr>
        <w:tblpPr w:leftFromText="141" w:rightFromText="141" w:vertAnchor="text" w:horzAnchor="margin" w:tblpXSpec="center" w:tblpY="-65"/>
        <w:tblW w:w="71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7"/>
        <w:gridCol w:w="5529"/>
      </w:tblGrid>
      <w:tr w:rsidR="001E691F" w:rsidTr="001E691F">
        <w:trPr>
          <w:trHeight w:val="71"/>
        </w:trPr>
        <w:tc>
          <w:tcPr>
            <w:tcW w:w="1667" w:type="dxa"/>
            <w:tcBorders>
              <w:top w:val="single" w:sz="4" w:space="0" w:color="auto"/>
              <w:left w:val="single" w:sz="4" w:space="0" w:color="auto"/>
              <w:bottom w:val="nil"/>
              <w:right w:val="nil"/>
            </w:tcBorders>
            <w:hideMark/>
          </w:tcPr>
          <w:p w:rsidR="001E691F" w:rsidRDefault="001E691F" w:rsidP="001E691F">
            <w:pPr>
              <w:widowControl w:val="0"/>
              <w:autoSpaceDE w:val="0"/>
              <w:autoSpaceDN w:val="0"/>
              <w:adjustRightInd w:val="0"/>
              <w:ind w:left="142" w:right="-51" w:hanging="142"/>
              <w:jc w:val="both"/>
              <w:rPr>
                <w:rFonts w:ascii="Corbel" w:hAnsi="Corbel" w:cs="Arial"/>
                <w:b/>
                <w:bCs/>
              </w:rPr>
            </w:pPr>
            <w:r>
              <w:rPr>
                <w:rFonts w:ascii="Corbel" w:hAnsi="Corbel" w:cs="Arial"/>
                <w:b/>
                <w:bCs/>
              </w:rPr>
              <w:t>Radicación:</w:t>
            </w:r>
          </w:p>
        </w:tc>
        <w:tc>
          <w:tcPr>
            <w:tcW w:w="5529" w:type="dxa"/>
            <w:tcBorders>
              <w:top w:val="single" w:sz="4" w:space="0" w:color="auto"/>
              <w:left w:val="nil"/>
              <w:bottom w:val="nil"/>
              <w:right w:val="single" w:sz="4" w:space="0" w:color="auto"/>
            </w:tcBorders>
            <w:hideMark/>
          </w:tcPr>
          <w:p w:rsidR="001E691F" w:rsidRDefault="001E691F" w:rsidP="001E691F">
            <w:pPr>
              <w:widowControl w:val="0"/>
              <w:autoSpaceDE w:val="0"/>
              <w:autoSpaceDN w:val="0"/>
              <w:adjustRightInd w:val="0"/>
              <w:ind w:left="142" w:right="-51" w:hanging="142"/>
              <w:jc w:val="both"/>
              <w:rPr>
                <w:rFonts w:ascii="Corbel" w:hAnsi="Corbel" w:cs="Arial"/>
                <w:bCs/>
              </w:rPr>
            </w:pPr>
            <w:r>
              <w:rPr>
                <w:rFonts w:ascii="Corbel" w:hAnsi="Corbel" w:cs="Arial"/>
                <w:bCs/>
              </w:rPr>
              <w:t>66001-22-04-000-2017-00106-00</w:t>
            </w:r>
          </w:p>
        </w:tc>
      </w:tr>
      <w:tr w:rsidR="001E691F" w:rsidTr="001E691F">
        <w:trPr>
          <w:trHeight w:val="275"/>
        </w:trPr>
        <w:tc>
          <w:tcPr>
            <w:tcW w:w="1667" w:type="dxa"/>
            <w:tcBorders>
              <w:top w:val="nil"/>
              <w:left w:val="single" w:sz="4" w:space="0" w:color="auto"/>
              <w:bottom w:val="nil"/>
              <w:right w:val="nil"/>
            </w:tcBorders>
            <w:hideMark/>
          </w:tcPr>
          <w:p w:rsidR="001E691F" w:rsidRDefault="001E691F" w:rsidP="001E691F">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Accionante:   </w:t>
            </w:r>
          </w:p>
        </w:tc>
        <w:tc>
          <w:tcPr>
            <w:tcW w:w="5529" w:type="dxa"/>
            <w:tcBorders>
              <w:top w:val="nil"/>
              <w:left w:val="nil"/>
              <w:bottom w:val="nil"/>
              <w:right w:val="single" w:sz="4" w:space="0" w:color="auto"/>
            </w:tcBorders>
            <w:hideMark/>
          </w:tcPr>
          <w:p w:rsidR="001E691F" w:rsidRDefault="001E691F" w:rsidP="001E691F">
            <w:pPr>
              <w:widowControl w:val="0"/>
              <w:autoSpaceDE w:val="0"/>
              <w:autoSpaceDN w:val="0"/>
              <w:adjustRightInd w:val="0"/>
              <w:ind w:left="142" w:right="-51" w:hanging="142"/>
              <w:jc w:val="both"/>
              <w:rPr>
                <w:rFonts w:ascii="Corbel" w:hAnsi="Corbel" w:cs="Arial"/>
                <w:bCs/>
              </w:rPr>
            </w:pPr>
            <w:r>
              <w:rPr>
                <w:rFonts w:ascii="Corbel" w:hAnsi="Corbel" w:cs="Arial"/>
                <w:bCs/>
              </w:rPr>
              <w:t xml:space="preserve">Fabián Andrés Vargas Henao  </w:t>
            </w:r>
          </w:p>
        </w:tc>
      </w:tr>
      <w:tr w:rsidR="001E691F" w:rsidTr="001E691F">
        <w:trPr>
          <w:trHeight w:val="280"/>
        </w:trPr>
        <w:tc>
          <w:tcPr>
            <w:tcW w:w="1667" w:type="dxa"/>
            <w:tcBorders>
              <w:top w:val="nil"/>
              <w:left w:val="single" w:sz="4" w:space="0" w:color="auto"/>
              <w:bottom w:val="nil"/>
              <w:right w:val="nil"/>
            </w:tcBorders>
            <w:hideMark/>
          </w:tcPr>
          <w:p w:rsidR="001E691F" w:rsidRDefault="001E691F" w:rsidP="001E691F">
            <w:pPr>
              <w:widowControl w:val="0"/>
              <w:autoSpaceDE w:val="0"/>
              <w:autoSpaceDN w:val="0"/>
              <w:adjustRightInd w:val="0"/>
              <w:ind w:left="142" w:right="-51" w:hanging="142"/>
              <w:jc w:val="both"/>
              <w:rPr>
                <w:rFonts w:ascii="Corbel" w:hAnsi="Corbel" w:cs="Arial"/>
                <w:b/>
                <w:bCs/>
              </w:rPr>
            </w:pPr>
            <w:r>
              <w:rPr>
                <w:rFonts w:ascii="Corbel" w:hAnsi="Corbel" w:cs="Arial"/>
                <w:b/>
                <w:bCs/>
              </w:rPr>
              <w:t>Accionado:</w:t>
            </w:r>
          </w:p>
        </w:tc>
        <w:tc>
          <w:tcPr>
            <w:tcW w:w="5529" w:type="dxa"/>
            <w:tcBorders>
              <w:top w:val="nil"/>
              <w:left w:val="nil"/>
              <w:bottom w:val="nil"/>
              <w:right w:val="single" w:sz="4" w:space="0" w:color="auto"/>
            </w:tcBorders>
            <w:hideMark/>
          </w:tcPr>
          <w:p w:rsidR="001E691F" w:rsidRDefault="001E691F" w:rsidP="001E691F">
            <w:pPr>
              <w:widowControl w:val="0"/>
              <w:autoSpaceDE w:val="0"/>
              <w:autoSpaceDN w:val="0"/>
              <w:adjustRightInd w:val="0"/>
              <w:ind w:left="142" w:right="-51" w:hanging="142"/>
              <w:jc w:val="both"/>
              <w:rPr>
                <w:rFonts w:ascii="Corbel" w:hAnsi="Corbel" w:cs="Arial"/>
                <w:bCs/>
              </w:rPr>
            </w:pPr>
            <w:r>
              <w:rPr>
                <w:rFonts w:ascii="Corbel" w:hAnsi="Corbel" w:cs="Arial"/>
                <w:bCs/>
              </w:rPr>
              <w:t>Juzgado Cuarto Penal del Circuito de Pereira y otros</w:t>
            </w:r>
          </w:p>
        </w:tc>
      </w:tr>
      <w:tr w:rsidR="001E691F" w:rsidTr="001E691F">
        <w:trPr>
          <w:trHeight w:val="257"/>
        </w:trPr>
        <w:tc>
          <w:tcPr>
            <w:tcW w:w="1667" w:type="dxa"/>
            <w:tcBorders>
              <w:top w:val="nil"/>
              <w:left w:val="single" w:sz="4" w:space="0" w:color="auto"/>
              <w:bottom w:val="single" w:sz="4" w:space="0" w:color="auto"/>
              <w:right w:val="nil"/>
            </w:tcBorders>
            <w:hideMark/>
          </w:tcPr>
          <w:p w:rsidR="001E691F" w:rsidRDefault="001E691F" w:rsidP="001E691F">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Decisión: </w:t>
            </w:r>
          </w:p>
        </w:tc>
        <w:tc>
          <w:tcPr>
            <w:tcW w:w="5529" w:type="dxa"/>
            <w:tcBorders>
              <w:top w:val="nil"/>
              <w:left w:val="nil"/>
              <w:bottom w:val="single" w:sz="4" w:space="0" w:color="auto"/>
              <w:right w:val="single" w:sz="4" w:space="0" w:color="auto"/>
            </w:tcBorders>
            <w:hideMark/>
          </w:tcPr>
          <w:p w:rsidR="001E691F" w:rsidRDefault="001E691F" w:rsidP="001E691F">
            <w:pPr>
              <w:widowControl w:val="0"/>
              <w:autoSpaceDE w:val="0"/>
              <w:autoSpaceDN w:val="0"/>
              <w:adjustRightInd w:val="0"/>
              <w:ind w:left="142" w:right="-51" w:hanging="142"/>
              <w:jc w:val="both"/>
              <w:rPr>
                <w:rFonts w:ascii="Corbel" w:hAnsi="Corbel" w:cs="Arial"/>
                <w:bCs/>
              </w:rPr>
            </w:pPr>
            <w:r>
              <w:rPr>
                <w:rFonts w:ascii="Corbel" w:hAnsi="Corbel" w:cs="Arial"/>
                <w:bCs/>
              </w:rPr>
              <w:t xml:space="preserve">Niega </w:t>
            </w:r>
          </w:p>
        </w:tc>
      </w:tr>
    </w:tbl>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1E691F" w:rsidRDefault="001E691F" w:rsidP="001E691F">
      <w:pPr>
        <w:widowControl w:val="0"/>
        <w:tabs>
          <w:tab w:val="center" w:pos="4644"/>
          <w:tab w:val="left" w:pos="6780"/>
        </w:tabs>
        <w:autoSpaceDE w:val="0"/>
        <w:autoSpaceDN w:val="0"/>
        <w:adjustRightInd w:val="0"/>
        <w:rPr>
          <w:rFonts w:ascii="Verdana" w:hAnsi="Verdana" w:cs="Arial"/>
          <w:b/>
          <w:sz w:val="26"/>
          <w:szCs w:val="26"/>
        </w:rPr>
      </w:pPr>
    </w:p>
    <w:p w:rsidR="00F72093" w:rsidRPr="0019036E" w:rsidRDefault="003850F0" w:rsidP="001E691F">
      <w:pPr>
        <w:widowControl w:val="0"/>
        <w:tabs>
          <w:tab w:val="center" w:pos="4644"/>
          <w:tab w:val="left" w:pos="6780"/>
        </w:tabs>
        <w:autoSpaceDE w:val="0"/>
        <w:autoSpaceDN w:val="0"/>
        <w:adjustRightInd w:val="0"/>
        <w:spacing w:line="480" w:lineRule="auto"/>
        <w:rPr>
          <w:rFonts w:ascii="Verdana" w:hAnsi="Verdana" w:cs="Arial"/>
          <w:b/>
          <w:bCs/>
          <w:i/>
          <w:sz w:val="26"/>
          <w:szCs w:val="26"/>
        </w:rPr>
      </w:pPr>
      <w:r>
        <w:rPr>
          <w:rFonts w:ascii="Verdana" w:hAnsi="Verdana" w:cs="Arial"/>
          <w:b/>
          <w:sz w:val="26"/>
          <w:szCs w:val="26"/>
        </w:rPr>
        <w:tab/>
      </w:r>
      <w:r w:rsidR="00F72093" w:rsidRPr="0019036E">
        <w:rPr>
          <w:rFonts w:ascii="Verdana" w:hAnsi="Verdana" w:cs="Arial"/>
          <w:b/>
          <w:sz w:val="26"/>
          <w:szCs w:val="26"/>
        </w:rPr>
        <w:t>ASUNTO</w:t>
      </w:r>
      <w:r w:rsidR="008C26A9">
        <w:rPr>
          <w:rFonts w:ascii="Verdana" w:hAnsi="Verdana" w:cs="Arial"/>
          <w:b/>
          <w:sz w:val="26"/>
          <w:szCs w:val="26"/>
        </w:rPr>
        <w:t>:</w:t>
      </w:r>
    </w:p>
    <w:p w:rsidR="00176E15" w:rsidRPr="0075656B" w:rsidRDefault="00314383" w:rsidP="00295754">
      <w:pPr>
        <w:widowControl w:val="0"/>
        <w:autoSpaceDE w:val="0"/>
        <w:autoSpaceDN w:val="0"/>
        <w:adjustRightInd w:val="0"/>
        <w:spacing w:line="329"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por</w:t>
      </w:r>
      <w:r w:rsidR="00295754">
        <w:rPr>
          <w:rFonts w:ascii="Verdana" w:hAnsi="Verdana" w:cs="Arial"/>
          <w:sz w:val="26"/>
          <w:szCs w:val="26"/>
        </w:rPr>
        <w:t xml:space="preserve"> el abogado Jaime </w:t>
      </w:r>
      <w:r w:rsidR="00295754">
        <w:rPr>
          <w:rFonts w:ascii="Verdana" w:hAnsi="Verdana" w:cs="Arial"/>
          <w:sz w:val="26"/>
          <w:szCs w:val="26"/>
        </w:rPr>
        <w:lastRenderedPageBreak/>
        <w:t xml:space="preserve">Diego Bedoya Medina, quien actúa en calidad de apoderado judicial de </w:t>
      </w:r>
      <w:r w:rsidR="00295754" w:rsidRPr="00295754">
        <w:rPr>
          <w:rFonts w:ascii="Verdana" w:hAnsi="Verdana" w:cs="Arial"/>
          <w:b/>
          <w:sz w:val="26"/>
          <w:szCs w:val="26"/>
        </w:rPr>
        <w:t>FABIÁN ANDRÉS VARGAS HENAO</w:t>
      </w:r>
      <w:r w:rsidR="00295754">
        <w:rPr>
          <w:rFonts w:ascii="Verdana" w:hAnsi="Verdana" w:cs="Arial"/>
          <w:sz w:val="26"/>
          <w:szCs w:val="26"/>
        </w:rPr>
        <w:t xml:space="preserve">, en contra del </w:t>
      </w:r>
      <w:r w:rsidR="00295754" w:rsidRPr="00295754">
        <w:rPr>
          <w:rFonts w:ascii="Verdana" w:hAnsi="Verdana" w:cs="Arial"/>
          <w:b/>
          <w:sz w:val="26"/>
          <w:szCs w:val="26"/>
        </w:rPr>
        <w:t>JUZGADO CUARTO PENAL DEL CIRCUITO DE PEREIRA</w:t>
      </w:r>
      <w:r w:rsidRPr="0075656B">
        <w:rPr>
          <w:rFonts w:ascii="Verdana" w:hAnsi="Verdana" w:cs="Arial"/>
          <w:sz w:val="26"/>
          <w:szCs w:val="26"/>
        </w:rPr>
        <w:t>, por la presunta vulneración de su derecho fundamental</w:t>
      </w:r>
      <w:r w:rsidR="000200A1">
        <w:rPr>
          <w:rFonts w:ascii="Verdana" w:hAnsi="Verdana" w:cs="Arial"/>
          <w:sz w:val="26"/>
          <w:szCs w:val="26"/>
        </w:rPr>
        <w:t xml:space="preserve"> a</w:t>
      </w:r>
      <w:r w:rsidR="00295754">
        <w:rPr>
          <w:rFonts w:ascii="Verdana" w:hAnsi="Verdana" w:cs="Arial"/>
          <w:sz w:val="26"/>
          <w:szCs w:val="26"/>
        </w:rPr>
        <w:t>l debido proceso.</w:t>
      </w:r>
    </w:p>
    <w:p w:rsidR="005129ED" w:rsidRPr="00752509" w:rsidRDefault="005129ED" w:rsidP="00295754">
      <w:pPr>
        <w:widowControl w:val="0"/>
        <w:autoSpaceDE w:val="0"/>
        <w:autoSpaceDN w:val="0"/>
        <w:adjustRightInd w:val="0"/>
        <w:spacing w:line="480" w:lineRule="auto"/>
        <w:jc w:val="both"/>
        <w:rPr>
          <w:rFonts w:ascii="Verdana" w:hAnsi="Verdana" w:cs="Arial"/>
          <w:sz w:val="26"/>
          <w:szCs w:val="26"/>
        </w:rPr>
      </w:pPr>
    </w:p>
    <w:p w:rsidR="00F72093" w:rsidRDefault="00F72093" w:rsidP="00295754">
      <w:pPr>
        <w:widowControl w:val="0"/>
        <w:tabs>
          <w:tab w:val="left" w:pos="561"/>
        </w:tabs>
        <w:autoSpaceDE w:val="0"/>
        <w:autoSpaceDN w:val="0"/>
        <w:adjustRightInd w:val="0"/>
        <w:spacing w:line="329"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6E350F" w:rsidRPr="00175AB9" w:rsidRDefault="006E350F" w:rsidP="00295754">
      <w:pPr>
        <w:widowControl w:val="0"/>
        <w:tabs>
          <w:tab w:val="left" w:pos="561"/>
        </w:tabs>
        <w:autoSpaceDE w:val="0"/>
        <w:autoSpaceDN w:val="0"/>
        <w:adjustRightInd w:val="0"/>
        <w:spacing w:line="329" w:lineRule="auto"/>
        <w:jc w:val="center"/>
        <w:rPr>
          <w:rFonts w:ascii="Verdana" w:hAnsi="Verdana" w:cs="Arial"/>
          <w:b/>
        </w:rPr>
      </w:pPr>
    </w:p>
    <w:p w:rsidR="00A36452" w:rsidRDefault="00A36452" w:rsidP="002509F0">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Manifestó el accionante que el viernes 8 de abril de 2016 su prohijado estaba en un establecimiento comercial de pinturas</w:t>
      </w:r>
      <w:r w:rsidR="00577C25">
        <w:rPr>
          <w:rFonts w:ascii="Verdana" w:hAnsi="Verdana" w:cs="Arial"/>
          <w:sz w:val="26"/>
          <w:szCs w:val="26"/>
        </w:rPr>
        <w:t xml:space="preserve"> denominado “T</w:t>
      </w:r>
      <w:r>
        <w:rPr>
          <w:rFonts w:ascii="Verdana" w:hAnsi="Verdana" w:cs="Arial"/>
          <w:sz w:val="26"/>
          <w:szCs w:val="26"/>
        </w:rPr>
        <w:t xml:space="preserve">aller </w:t>
      </w:r>
      <w:proofErr w:type="spellStart"/>
      <w:r w:rsidR="00577C25">
        <w:rPr>
          <w:rFonts w:ascii="Verdana" w:hAnsi="Verdana" w:cs="Arial"/>
          <w:sz w:val="26"/>
          <w:szCs w:val="26"/>
        </w:rPr>
        <w:t>R</w:t>
      </w:r>
      <w:r>
        <w:rPr>
          <w:rFonts w:ascii="Verdana" w:hAnsi="Verdana" w:cs="Arial"/>
          <w:sz w:val="26"/>
          <w:szCs w:val="26"/>
        </w:rPr>
        <w:t>acing</w:t>
      </w:r>
      <w:proofErr w:type="spellEnd"/>
      <w:r>
        <w:rPr>
          <w:rFonts w:ascii="Verdana" w:hAnsi="Verdana" w:cs="Arial"/>
          <w:sz w:val="26"/>
          <w:szCs w:val="26"/>
        </w:rPr>
        <w:t xml:space="preserve"> </w:t>
      </w:r>
      <w:r w:rsidR="00577C25">
        <w:rPr>
          <w:rFonts w:ascii="Verdana" w:hAnsi="Verdana" w:cs="Arial"/>
          <w:sz w:val="26"/>
          <w:szCs w:val="26"/>
        </w:rPr>
        <w:t>C</w:t>
      </w:r>
      <w:r>
        <w:rPr>
          <w:rFonts w:ascii="Verdana" w:hAnsi="Verdana" w:cs="Arial"/>
          <w:sz w:val="26"/>
          <w:szCs w:val="26"/>
        </w:rPr>
        <w:t xml:space="preserve">olor”, ubicado en los alrededores de la Av. Ferrocarril, </w:t>
      </w:r>
      <w:proofErr w:type="spellStart"/>
      <w:r>
        <w:rPr>
          <w:rFonts w:ascii="Verdana" w:hAnsi="Verdana" w:cs="Arial"/>
          <w:sz w:val="26"/>
          <w:szCs w:val="26"/>
        </w:rPr>
        <w:t>Cra</w:t>
      </w:r>
      <w:proofErr w:type="spellEnd"/>
      <w:r>
        <w:rPr>
          <w:rFonts w:ascii="Verdana" w:hAnsi="Verdana" w:cs="Arial"/>
          <w:sz w:val="26"/>
          <w:szCs w:val="26"/>
        </w:rPr>
        <w:t xml:space="preserve"> 11 No. 13-21 de esta ciudad, pues era su costumbre ir por la noche donde unos amigos que se encontraban allí, y eventualmente les ayudaba en sus trabajos de mecánica y pintura. </w:t>
      </w:r>
    </w:p>
    <w:p w:rsidR="00A36452" w:rsidRDefault="00A36452" w:rsidP="002509F0">
      <w:pPr>
        <w:widowControl w:val="0"/>
        <w:tabs>
          <w:tab w:val="left" w:pos="561"/>
        </w:tabs>
        <w:autoSpaceDE w:val="0"/>
        <w:autoSpaceDN w:val="0"/>
        <w:adjustRightInd w:val="0"/>
        <w:spacing w:line="329" w:lineRule="auto"/>
        <w:jc w:val="both"/>
        <w:rPr>
          <w:rFonts w:ascii="Verdana" w:hAnsi="Verdana" w:cs="Arial"/>
          <w:sz w:val="26"/>
          <w:szCs w:val="26"/>
        </w:rPr>
      </w:pPr>
    </w:p>
    <w:p w:rsidR="00083F75" w:rsidRDefault="00A36452" w:rsidP="002509F0">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En esa noche el administrador de</w:t>
      </w:r>
      <w:r w:rsidR="00577C25">
        <w:rPr>
          <w:rFonts w:ascii="Verdana" w:hAnsi="Verdana" w:cs="Arial"/>
          <w:sz w:val="26"/>
          <w:szCs w:val="26"/>
        </w:rPr>
        <w:t>l</w:t>
      </w:r>
      <w:r>
        <w:rPr>
          <w:rFonts w:ascii="Verdana" w:hAnsi="Verdana" w:cs="Arial"/>
          <w:sz w:val="26"/>
          <w:szCs w:val="26"/>
        </w:rPr>
        <w:t xml:space="preserve"> negocio le pidió el favor de pasar a la tienda a comprarle unas cervezas, a lo que accedió sin vacilar, por lo que rápidamente pasó la carrera 13 </w:t>
      </w:r>
      <w:r w:rsidR="00577C25">
        <w:rPr>
          <w:rFonts w:ascii="Verdana" w:hAnsi="Verdana" w:cs="Arial"/>
          <w:sz w:val="26"/>
          <w:szCs w:val="26"/>
        </w:rPr>
        <w:t>pero</w:t>
      </w:r>
      <w:r>
        <w:rPr>
          <w:rFonts w:ascii="Verdana" w:hAnsi="Verdana" w:cs="Arial"/>
          <w:sz w:val="26"/>
          <w:szCs w:val="26"/>
        </w:rPr>
        <w:t xml:space="preserve"> regresó sin las cervezas </w:t>
      </w:r>
      <w:r w:rsidR="00083F75">
        <w:rPr>
          <w:rFonts w:ascii="Verdana" w:hAnsi="Verdana" w:cs="Arial"/>
          <w:sz w:val="26"/>
          <w:szCs w:val="26"/>
        </w:rPr>
        <w:t xml:space="preserve">porque la tienda estaba cerrada; en ese momento llegaron dos policías señalándolo de haber tirado al suelo un paquete que contenía sustancias alucinógenas, lo insultaron y lo maltrataron físicamente tirándolo al suelo y apuntándole con las pistolas, siendo defendido por el dueño del taller quien intentó explicarles </w:t>
      </w:r>
      <w:r w:rsidR="00577C25">
        <w:rPr>
          <w:rFonts w:ascii="Verdana" w:hAnsi="Verdana" w:cs="Arial"/>
          <w:sz w:val="26"/>
          <w:szCs w:val="26"/>
        </w:rPr>
        <w:t xml:space="preserve">que él había salido a comprar unos refrescos por petición suya. </w:t>
      </w:r>
    </w:p>
    <w:p w:rsidR="00083F75" w:rsidRDefault="00083F75" w:rsidP="002509F0">
      <w:pPr>
        <w:widowControl w:val="0"/>
        <w:tabs>
          <w:tab w:val="left" w:pos="561"/>
        </w:tabs>
        <w:autoSpaceDE w:val="0"/>
        <w:autoSpaceDN w:val="0"/>
        <w:adjustRightInd w:val="0"/>
        <w:spacing w:line="329" w:lineRule="auto"/>
        <w:jc w:val="both"/>
        <w:rPr>
          <w:rFonts w:ascii="Verdana" w:hAnsi="Verdana" w:cs="Arial"/>
          <w:sz w:val="26"/>
          <w:szCs w:val="26"/>
        </w:rPr>
      </w:pPr>
    </w:p>
    <w:p w:rsidR="00A36452" w:rsidRDefault="00A2764A" w:rsidP="007135B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A pesar de lo anterior,</w:t>
      </w:r>
      <w:r w:rsidR="00083F75">
        <w:rPr>
          <w:rFonts w:ascii="Verdana" w:hAnsi="Verdana" w:cs="Arial"/>
          <w:sz w:val="26"/>
          <w:szCs w:val="26"/>
        </w:rPr>
        <w:t xml:space="preserve"> lo llevaron esposado a las instalaciones de la URI hacia las 10:00 p.m., y al día siguiente le realizaron la audie</w:t>
      </w:r>
      <w:r>
        <w:rPr>
          <w:rFonts w:ascii="Verdana" w:hAnsi="Verdana" w:cs="Arial"/>
          <w:sz w:val="26"/>
          <w:szCs w:val="26"/>
        </w:rPr>
        <w:t>ncia de legalización de captura,</w:t>
      </w:r>
      <w:r w:rsidR="00083F75">
        <w:rPr>
          <w:rFonts w:ascii="Verdana" w:hAnsi="Verdana" w:cs="Arial"/>
          <w:sz w:val="26"/>
          <w:szCs w:val="26"/>
        </w:rPr>
        <w:t xml:space="preserve"> en esa oportunidad se declaró inocente ante el fiscal y un abogado de oficio. Posteriormente fue dejado en libertad con la advertencia de que sería citado para continuar el proceso pero nunca recibió notificación.   </w:t>
      </w:r>
    </w:p>
    <w:p w:rsidR="007135B2" w:rsidRDefault="007135B2" w:rsidP="007135B2">
      <w:pPr>
        <w:widowControl w:val="0"/>
        <w:tabs>
          <w:tab w:val="left" w:pos="561"/>
        </w:tabs>
        <w:autoSpaceDE w:val="0"/>
        <w:autoSpaceDN w:val="0"/>
        <w:adjustRightInd w:val="0"/>
        <w:spacing w:line="329" w:lineRule="auto"/>
        <w:jc w:val="both"/>
        <w:rPr>
          <w:rFonts w:ascii="Verdana" w:hAnsi="Verdana" w:cs="Arial"/>
          <w:sz w:val="26"/>
          <w:szCs w:val="26"/>
        </w:rPr>
      </w:pPr>
    </w:p>
    <w:p w:rsidR="002E6D6B" w:rsidRDefault="007135B2" w:rsidP="007135B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Aseguró que el día de la audiencia</w:t>
      </w:r>
      <w:r w:rsidR="00A2764A">
        <w:rPr>
          <w:rFonts w:ascii="Verdana" w:hAnsi="Verdana" w:cs="Arial"/>
          <w:sz w:val="26"/>
          <w:szCs w:val="26"/>
        </w:rPr>
        <w:t xml:space="preserve"> el señor </w:t>
      </w:r>
      <w:r w:rsidR="00A2764A" w:rsidRPr="00A2764A">
        <w:rPr>
          <w:rFonts w:ascii="Verdana" w:hAnsi="Verdana" w:cs="Arial"/>
          <w:b/>
          <w:sz w:val="26"/>
          <w:szCs w:val="26"/>
        </w:rPr>
        <w:t>Fabián Andrés</w:t>
      </w:r>
      <w:r>
        <w:rPr>
          <w:rFonts w:ascii="Verdana" w:hAnsi="Verdana" w:cs="Arial"/>
          <w:sz w:val="26"/>
          <w:szCs w:val="26"/>
        </w:rPr>
        <w:t xml:space="preserve"> dejó sus datos de dirección y teléfono</w:t>
      </w:r>
      <w:r w:rsidR="00A61E9B">
        <w:rPr>
          <w:rFonts w:ascii="Verdana" w:hAnsi="Verdana" w:cs="Arial"/>
          <w:sz w:val="26"/>
          <w:szCs w:val="26"/>
        </w:rPr>
        <w:t>, los</w:t>
      </w:r>
      <w:r>
        <w:rPr>
          <w:rFonts w:ascii="Verdana" w:hAnsi="Verdana" w:cs="Arial"/>
          <w:sz w:val="26"/>
          <w:szCs w:val="26"/>
        </w:rPr>
        <w:t xml:space="preserve"> que nunca cambió</w:t>
      </w:r>
      <w:r w:rsidR="00F84FBA">
        <w:rPr>
          <w:rFonts w:ascii="Verdana" w:hAnsi="Verdana" w:cs="Arial"/>
          <w:sz w:val="26"/>
          <w:szCs w:val="26"/>
        </w:rPr>
        <w:t xml:space="preserve">, y pasados unos tres o cuatro días se acercaron a su residencia unos policías con el fin de corroborar la existencia de esa dirección y de la presencia del indiciado en ella, como efectivamente ocurrió. </w:t>
      </w:r>
      <w:r w:rsidR="002E6D6B">
        <w:rPr>
          <w:rFonts w:ascii="Verdana" w:hAnsi="Verdana" w:cs="Arial"/>
          <w:sz w:val="26"/>
          <w:szCs w:val="26"/>
        </w:rPr>
        <w:t xml:space="preserve">Desde entonces nadie volvió a aparecer en su casa, hasta el 24 de abril de este año, cuando unos guardias del </w:t>
      </w:r>
      <w:proofErr w:type="spellStart"/>
      <w:r w:rsidR="002E6D6B">
        <w:rPr>
          <w:rFonts w:ascii="Verdana" w:hAnsi="Verdana" w:cs="Arial"/>
          <w:sz w:val="26"/>
          <w:szCs w:val="26"/>
        </w:rPr>
        <w:t>CTI</w:t>
      </w:r>
      <w:proofErr w:type="spellEnd"/>
      <w:r w:rsidR="002E6D6B">
        <w:rPr>
          <w:rFonts w:ascii="Verdana" w:hAnsi="Verdana" w:cs="Arial"/>
          <w:sz w:val="26"/>
          <w:szCs w:val="26"/>
        </w:rPr>
        <w:t xml:space="preserve"> llegaron para notificarle la orden de captura en su contra y conducirlo a las instalaciones penitenciarias. </w:t>
      </w:r>
    </w:p>
    <w:p w:rsidR="002E6D6B" w:rsidRDefault="002E6D6B" w:rsidP="007135B2">
      <w:pPr>
        <w:widowControl w:val="0"/>
        <w:tabs>
          <w:tab w:val="left" w:pos="561"/>
        </w:tabs>
        <w:autoSpaceDE w:val="0"/>
        <w:autoSpaceDN w:val="0"/>
        <w:adjustRightInd w:val="0"/>
        <w:spacing w:line="329" w:lineRule="auto"/>
        <w:jc w:val="both"/>
        <w:rPr>
          <w:rFonts w:ascii="Verdana" w:hAnsi="Verdana" w:cs="Arial"/>
          <w:sz w:val="26"/>
          <w:szCs w:val="26"/>
        </w:rPr>
      </w:pPr>
    </w:p>
    <w:p w:rsidR="00EF7018" w:rsidRDefault="002E6D6B" w:rsidP="007135B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 xml:space="preserve">Contó el togado que el señor </w:t>
      </w:r>
      <w:r w:rsidR="00A2764A" w:rsidRPr="00A2764A">
        <w:rPr>
          <w:rFonts w:ascii="Verdana" w:hAnsi="Verdana" w:cs="Arial"/>
          <w:b/>
          <w:sz w:val="26"/>
          <w:szCs w:val="26"/>
        </w:rPr>
        <w:t>Vargas Henao</w:t>
      </w:r>
      <w:r>
        <w:rPr>
          <w:rFonts w:ascii="Verdana" w:hAnsi="Verdana" w:cs="Arial"/>
          <w:sz w:val="26"/>
          <w:szCs w:val="26"/>
        </w:rPr>
        <w:t xml:space="preserve"> es trabajador de su familia hace muchos años, por esta razón le llamó para comunicarle lo ocurrido</w:t>
      </w:r>
      <w:r w:rsidR="00F763D0">
        <w:rPr>
          <w:rFonts w:ascii="Verdana" w:hAnsi="Verdana" w:cs="Arial"/>
          <w:sz w:val="26"/>
          <w:szCs w:val="26"/>
        </w:rPr>
        <w:t>, de modo que acudió donde él</w:t>
      </w:r>
      <w:r w:rsidR="00C131A2">
        <w:rPr>
          <w:rFonts w:ascii="Verdana" w:hAnsi="Verdana" w:cs="Arial"/>
          <w:sz w:val="26"/>
          <w:szCs w:val="26"/>
        </w:rPr>
        <w:t xml:space="preserve"> inmediatamente, quien le afirmó que nunca había sido notificado de nada. Por esta razón solicitó la carpeta de notificaciones al Centro de Servicios Judiciales, donde le respondieron que por tratarse de un sector rural el asunto se surte a través de la Secretaría de Gobierno de Pereira, </w:t>
      </w:r>
      <w:r w:rsidR="00A61E9B">
        <w:rPr>
          <w:rFonts w:ascii="Verdana" w:hAnsi="Verdana" w:cs="Arial"/>
          <w:sz w:val="26"/>
          <w:szCs w:val="26"/>
        </w:rPr>
        <w:t>quienes</w:t>
      </w:r>
      <w:r w:rsidR="00C131A2">
        <w:rPr>
          <w:rFonts w:ascii="Verdana" w:hAnsi="Verdana" w:cs="Arial"/>
          <w:sz w:val="26"/>
          <w:szCs w:val="26"/>
        </w:rPr>
        <w:t xml:space="preserve"> a su vez </w:t>
      </w:r>
      <w:r w:rsidR="00A61E9B">
        <w:rPr>
          <w:rFonts w:ascii="Verdana" w:hAnsi="Verdana" w:cs="Arial"/>
          <w:sz w:val="26"/>
          <w:szCs w:val="26"/>
        </w:rPr>
        <w:t xml:space="preserve">le </w:t>
      </w:r>
      <w:r w:rsidR="00C131A2">
        <w:rPr>
          <w:rFonts w:ascii="Verdana" w:hAnsi="Verdana" w:cs="Arial"/>
          <w:sz w:val="26"/>
          <w:szCs w:val="26"/>
        </w:rPr>
        <w:t xml:space="preserve">indicaron que habían comisionado para ese trámite a la </w:t>
      </w:r>
      <w:proofErr w:type="spellStart"/>
      <w:r w:rsidR="00C131A2">
        <w:rPr>
          <w:rFonts w:ascii="Verdana" w:hAnsi="Verdana" w:cs="Arial"/>
          <w:sz w:val="26"/>
          <w:szCs w:val="26"/>
        </w:rPr>
        <w:t>Corregiduría</w:t>
      </w:r>
      <w:proofErr w:type="spellEnd"/>
      <w:r w:rsidR="00C131A2">
        <w:rPr>
          <w:rFonts w:ascii="Verdana" w:hAnsi="Verdana" w:cs="Arial"/>
          <w:sz w:val="26"/>
          <w:szCs w:val="26"/>
        </w:rPr>
        <w:t xml:space="preserve"> de Tribunas. </w:t>
      </w:r>
      <w:r w:rsidR="00EF7018">
        <w:rPr>
          <w:rFonts w:ascii="Verdana" w:hAnsi="Verdana" w:cs="Arial"/>
          <w:sz w:val="26"/>
          <w:szCs w:val="26"/>
        </w:rPr>
        <w:t xml:space="preserve">Posteriormente se dirigió al Corregidor quien le indicó que los Agentes de la Estación de Policía de Gramínea no hicieron la notificación. </w:t>
      </w:r>
    </w:p>
    <w:p w:rsidR="00EF7018" w:rsidRDefault="00EF7018" w:rsidP="007135B2">
      <w:pPr>
        <w:widowControl w:val="0"/>
        <w:tabs>
          <w:tab w:val="left" w:pos="561"/>
        </w:tabs>
        <w:autoSpaceDE w:val="0"/>
        <w:autoSpaceDN w:val="0"/>
        <w:adjustRightInd w:val="0"/>
        <w:spacing w:line="329" w:lineRule="auto"/>
        <w:jc w:val="both"/>
        <w:rPr>
          <w:rFonts w:ascii="Verdana" w:hAnsi="Verdana" w:cs="Arial"/>
          <w:sz w:val="26"/>
          <w:szCs w:val="26"/>
        </w:rPr>
      </w:pPr>
    </w:p>
    <w:p w:rsidR="00EF7018" w:rsidRPr="00AA2378" w:rsidRDefault="00EF7018" w:rsidP="007135B2">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sz w:val="26"/>
          <w:szCs w:val="26"/>
        </w:rPr>
        <w:t xml:space="preserve">Así las cosas, se juzgó y condenó a su representado como reo ausente, violando su derecho fundamental al debido proceso, al no haber tenido posibilidad de ejercer su defensa material. </w:t>
      </w:r>
    </w:p>
    <w:p w:rsidR="00AA2378" w:rsidRPr="006073A3" w:rsidRDefault="00AA2378" w:rsidP="004615E5">
      <w:pPr>
        <w:widowControl w:val="0"/>
        <w:tabs>
          <w:tab w:val="left" w:pos="561"/>
        </w:tabs>
        <w:autoSpaceDE w:val="0"/>
        <w:autoSpaceDN w:val="0"/>
        <w:adjustRightInd w:val="0"/>
        <w:spacing w:line="480" w:lineRule="auto"/>
        <w:jc w:val="both"/>
        <w:rPr>
          <w:rFonts w:ascii="Verdana" w:hAnsi="Verdana" w:cs="Arial"/>
          <w:sz w:val="26"/>
          <w:szCs w:val="26"/>
        </w:rPr>
      </w:pPr>
    </w:p>
    <w:p w:rsidR="008C26A9" w:rsidRDefault="008C26A9" w:rsidP="00295754">
      <w:pPr>
        <w:widowControl w:val="0"/>
        <w:tabs>
          <w:tab w:val="left" w:pos="561"/>
        </w:tabs>
        <w:autoSpaceDE w:val="0"/>
        <w:autoSpaceDN w:val="0"/>
        <w:adjustRightInd w:val="0"/>
        <w:spacing w:line="329" w:lineRule="auto"/>
        <w:jc w:val="center"/>
        <w:rPr>
          <w:rFonts w:ascii="Verdana" w:hAnsi="Verdana" w:cs="Arial"/>
          <w:b/>
          <w:sz w:val="26"/>
          <w:szCs w:val="26"/>
        </w:rPr>
      </w:pPr>
      <w:r w:rsidRPr="008C26A9">
        <w:rPr>
          <w:rFonts w:ascii="Verdana" w:hAnsi="Verdana" w:cs="Arial"/>
          <w:b/>
          <w:sz w:val="26"/>
          <w:szCs w:val="26"/>
        </w:rPr>
        <w:t>LO QUE SOLICITA:</w:t>
      </w:r>
    </w:p>
    <w:p w:rsidR="008C26A9" w:rsidRPr="00993CDE" w:rsidRDefault="008C26A9" w:rsidP="00295754">
      <w:pPr>
        <w:widowControl w:val="0"/>
        <w:tabs>
          <w:tab w:val="left" w:pos="561"/>
        </w:tabs>
        <w:autoSpaceDE w:val="0"/>
        <w:autoSpaceDN w:val="0"/>
        <w:adjustRightInd w:val="0"/>
        <w:spacing w:line="329" w:lineRule="auto"/>
        <w:jc w:val="center"/>
        <w:rPr>
          <w:rFonts w:ascii="Verdana" w:hAnsi="Verdana" w:cs="Arial"/>
          <w:b/>
          <w:sz w:val="22"/>
        </w:rPr>
      </w:pPr>
    </w:p>
    <w:p w:rsidR="001512C5" w:rsidRDefault="001512C5" w:rsidP="002509F0">
      <w:pPr>
        <w:widowControl w:val="0"/>
        <w:autoSpaceDE w:val="0"/>
        <w:autoSpaceDN w:val="0"/>
        <w:adjustRightInd w:val="0"/>
        <w:spacing w:line="329"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solicitó que</w:t>
      </w:r>
      <w:r w:rsidR="00902702">
        <w:rPr>
          <w:rFonts w:ascii="Verdana" w:hAnsi="Verdana" w:cs="Arial"/>
          <w:sz w:val="26"/>
          <w:szCs w:val="26"/>
        </w:rPr>
        <w:t xml:space="preserve"> se decrete la nulidad del proceso penal mediante el cual fue condenado el señor </w:t>
      </w:r>
      <w:r w:rsidR="00902702" w:rsidRPr="00902702">
        <w:rPr>
          <w:rFonts w:ascii="Verdana" w:hAnsi="Verdana" w:cs="Arial"/>
          <w:b/>
          <w:sz w:val="26"/>
          <w:szCs w:val="26"/>
        </w:rPr>
        <w:t>Fabián Andr</w:t>
      </w:r>
      <w:r w:rsidR="00FB081B">
        <w:rPr>
          <w:rFonts w:ascii="Verdana" w:hAnsi="Verdana" w:cs="Arial"/>
          <w:b/>
          <w:sz w:val="26"/>
          <w:szCs w:val="26"/>
        </w:rPr>
        <w:t>és Vargas Henao</w:t>
      </w:r>
      <w:r w:rsidR="00FB081B" w:rsidRPr="00FB081B">
        <w:rPr>
          <w:rFonts w:ascii="Verdana" w:hAnsi="Verdana" w:cs="Arial"/>
          <w:sz w:val="26"/>
          <w:szCs w:val="26"/>
        </w:rPr>
        <w:t>, al haberse desarrollado con desconocimiento al debido proceso.</w:t>
      </w:r>
      <w:r w:rsidR="00891B69" w:rsidRPr="00FB081B">
        <w:rPr>
          <w:rFonts w:ascii="Verdana" w:hAnsi="Verdana" w:cs="Arial"/>
          <w:sz w:val="26"/>
          <w:szCs w:val="26"/>
        </w:rPr>
        <w:t xml:space="preserve"> </w:t>
      </w:r>
    </w:p>
    <w:p w:rsidR="00DE3FE2" w:rsidRDefault="00DE3FE2" w:rsidP="002509F0">
      <w:pPr>
        <w:widowControl w:val="0"/>
        <w:autoSpaceDE w:val="0"/>
        <w:autoSpaceDN w:val="0"/>
        <w:adjustRightInd w:val="0"/>
        <w:spacing w:line="329" w:lineRule="auto"/>
        <w:jc w:val="both"/>
        <w:rPr>
          <w:rFonts w:ascii="Verdana" w:hAnsi="Verdana" w:cs="Arial"/>
          <w:sz w:val="26"/>
          <w:szCs w:val="26"/>
        </w:rPr>
      </w:pPr>
    </w:p>
    <w:p w:rsidR="00DE3FE2" w:rsidRPr="00FB081B" w:rsidRDefault="00DE3FE2" w:rsidP="002509F0">
      <w:pPr>
        <w:widowControl w:val="0"/>
        <w:autoSpaceDE w:val="0"/>
        <w:autoSpaceDN w:val="0"/>
        <w:adjustRightInd w:val="0"/>
        <w:spacing w:line="329" w:lineRule="auto"/>
        <w:jc w:val="both"/>
        <w:rPr>
          <w:rFonts w:ascii="Verdana" w:hAnsi="Verdana" w:cs="Arial"/>
          <w:sz w:val="26"/>
          <w:szCs w:val="26"/>
        </w:rPr>
      </w:pPr>
      <w:r>
        <w:rPr>
          <w:rFonts w:ascii="Verdana" w:hAnsi="Verdana" w:cs="Arial"/>
          <w:sz w:val="26"/>
          <w:szCs w:val="26"/>
        </w:rPr>
        <w:t xml:space="preserve">De igual forma, y en concordancia con lo anterior, se decrete de inmediato la libertad de su defendido. </w:t>
      </w:r>
    </w:p>
    <w:p w:rsidR="008C26A9" w:rsidRPr="008C26A9" w:rsidRDefault="008C26A9" w:rsidP="004615E5">
      <w:pPr>
        <w:widowControl w:val="0"/>
        <w:tabs>
          <w:tab w:val="left" w:pos="561"/>
        </w:tabs>
        <w:autoSpaceDE w:val="0"/>
        <w:autoSpaceDN w:val="0"/>
        <w:adjustRightInd w:val="0"/>
        <w:spacing w:line="480" w:lineRule="auto"/>
        <w:rPr>
          <w:rFonts w:ascii="Verdana" w:hAnsi="Verdana" w:cs="Arial"/>
          <w:b/>
          <w:sz w:val="26"/>
          <w:szCs w:val="26"/>
        </w:rPr>
      </w:pPr>
    </w:p>
    <w:p w:rsidR="00CA0A0D" w:rsidRDefault="00CA0A0D" w:rsidP="00295754">
      <w:pPr>
        <w:widowControl w:val="0"/>
        <w:tabs>
          <w:tab w:val="left" w:pos="561"/>
        </w:tabs>
        <w:autoSpaceDE w:val="0"/>
        <w:autoSpaceDN w:val="0"/>
        <w:adjustRightInd w:val="0"/>
        <w:spacing w:line="329"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2C5786" w:rsidRDefault="00CA0A0D" w:rsidP="00295754">
      <w:pPr>
        <w:widowControl w:val="0"/>
        <w:tabs>
          <w:tab w:val="left" w:pos="561"/>
        </w:tabs>
        <w:autoSpaceDE w:val="0"/>
        <w:autoSpaceDN w:val="0"/>
        <w:adjustRightInd w:val="0"/>
        <w:spacing w:line="329" w:lineRule="auto"/>
        <w:rPr>
          <w:rFonts w:ascii="Verdana" w:hAnsi="Verdana" w:cs="Arial"/>
          <w:b/>
          <w:bCs/>
          <w:szCs w:val="26"/>
        </w:rPr>
      </w:pPr>
    </w:p>
    <w:p w:rsidR="00947B2E" w:rsidRDefault="005D4E3E" w:rsidP="00295754">
      <w:pPr>
        <w:widowControl w:val="0"/>
        <w:tabs>
          <w:tab w:val="left" w:pos="561"/>
        </w:tabs>
        <w:autoSpaceDE w:val="0"/>
        <w:autoSpaceDN w:val="0"/>
        <w:adjustRightInd w:val="0"/>
        <w:spacing w:line="329" w:lineRule="auto"/>
        <w:jc w:val="both"/>
        <w:rPr>
          <w:rFonts w:ascii="Verdana" w:hAnsi="Verdana" w:cs="Arial"/>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32773F">
        <w:rPr>
          <w:rFonts w:ascii="Verdana" w:hAnsi="Verdana" w:cs="Arial"/>
          <w:bCs/>
          <w:sz w:val="26"/>
          <w:szCs w:val="26"/>
        </w:rPr>
        <w:t>24 de mayo</w:t>
      </w:r>
      <w:r w:rsidR="008B0B2C">
        <w:rPr>
          <w:rFonts w:ascii="Verdana" w:hAnsi="Verdana" w:cs="Arial"/>
          <w:bCs/>
          <w:sz w:val="26"/>
          <w:szCs w:val="26"/>
        </w:rPr>
        <w:t xml:space="preserve"> </w:t>
      </w:r>
      <w:r w:rsidR="00996490">
        <w:rPr>
          <w:rFonts w:ascii="Verdana" w:hAnsi="Verdana" w:cs="Arial"/>
          <w:bCs/>
          <w:sz w:val="26"/>
          <w:szCs w:val="26"/>
        </w:rPr>
        <w:t xml:space="preserve">del </w:t>
      </w:r>
      <w:r w:rsidR="00175AB9">
        <w:rPr>
          <w:rFonts w:ascii="Verdana" w:hAnsi="Verdana" w:cs="Arial"/>
          <w:bCs/>
          <w:sz w:val="26"/>
          <w:szCs w:val="26"/>
        </w:rPr>
        <w:t>año avante</w:t>
      </w:r>
      <w:r>
        <w:rPr>
          <w:rFonts w:ascii="Verdana" w:hAnsi="Verdana" w:cs="Arial"/>
          <w:bCs/>
          <w:sz w:val="26"/>
          <w:szCs w:val="26"/>
        </w:rPr>
        <w:t>,</w:t>
      </w:r>
      <w:r w:rsidR="008F4FFF">
        <w:rPr>
          <w:rFonts w:ascii="Verdana" w:hAnsi="Verdana" w:cs="Arial"/>
          <w:bCs/>
          <w:sz w:val="26"/>
          <w:szCs w:val="26"/>
        </w:rPr>
        <w:t xml:space="preserve"> </w:t>
      </w:r>
      <w:r w:rsidR="0038648B">
        <w:rPr>
          <w:rFonts w:ascii="Verdana" w:hAnsi="Verdana" w:cs="Arial"/>
          <w:bCs/>
          <w:sz w:val="26"/>
          <w:szCs w:val="26"/>
        </w:rPr>
        <w:t>y por medio de auto del día siguiente se avocó su conocimiento</w:t>
      </w:r>
      <w:r w:rsidR="00792315">
        <w:rPr>
          <w:rFonts w:ascii="Verdana" w:hAnsi="Verdana" w:cs="Arial"/>
          <w:bCs/>
          <w:sz w:val="26"/>
          <w:szCs w:val="26"/>
        </w:rPr>
        <w:t xml:space="preserve"> y se ordenó la vinculación a todos los</w:t>
      </w:r>
      <w:r w:rsidR="00947B2E">
        <w:rPr>
          <w:rFonts w:ascii="Verdana" w:hAnsi="Verdana" w:cs="Arial"/>
          <w:bCs/>
          <w:sz w:val="26"/>
          <w:szCs w:val="26"/>
        </w:rPr>
        <w:t xml:space="preserve"> sujetos</w:t>
      </w:r>
      <w:r w:rsidR="00792315">
        <w:rPr>
          <w:rFonts w:ascii="Verdana" w:hAnsi="Verdana" w:cs="Arial"/>
          <w:bCs/>
          <w:sz w:val="26"/>
          <w:szCs w:val="26"/>
        </w:rPr>
        <w:t xml:space="preserve"> intervinientes dentro del proceso penal </w:t>
      </w:r>
      <w:r w:rsidR="00DE7795">
        <w:rPr>
          <w:rFonts w:ascii="Verdana" w:hAnsi="Verdana" w:cs="Arial"/>
          <w:sz w:val="26"/>
          <w:szCs w:val="26"/>
        </w:rPr>
        <w:t>demandado</w:t>
      </w:r>
      <w:r w:rsidR="00947B2E">
        <w:rPr>
          <w:rFonts w:ascii="Verdana" w:hAnsi="Verdana" w:cs="Arial"/>
          <w:sz w:val="26"/>
          <w:szCs w:val="26"/>
        </w:rPr>
        <w:t xml:space="preserve">, que para el caso fueron la Fiscalía 24 Seccional, el Defensor Público Óscar Javier Trejos Pérez y la Procuraduría Judicial 152. </w:t>
      </w:r>
    </w:p>
    <w:p w:rsidR="00947B2E" w:rsidRDefault="00947B2E" w:rsidP="00295754">
      <w:pPr>
        <w:widowControl w:val="0"/>
        <w:tabs>
          <w:tab w:val="left" w:pos="561"/>
        </w:tabs>
        <w:autoSpaceDE w:val="0"/>
        <w:autoSpaceDN w:val="0"/>
        <w:adjustRightInd w:val="0"/>
        <w:spacing w:line="329" w:lineRule="auto"/>
        <w:jc w:val="both"/>
        <w:rPr>
          <w:rFonts w:ascii="Verdana" w:hAnsi="Verdana" w:cs="Arial"/>
          <w:sz w:val="26"/>
          <w:szCs w:val="26"/>
        </w:rPr>
      </w:pPr>
    </w:p>
    <w:p w:rsidR="009573C5" w:rsidRPr="00AA013A" w:rsidRDefault="00947B2E" w:rsidP="00295754">
      <w:pPr>
        <w:widowControl w:val="0"/>
        <w:tabs>
          <w:tab w:val="left" w:pos="561"/>
        </w:tabs>
        <w:autoSpaceDE w:val="0"/>
        <w:autoSpaceDN w:val="0"/>
        <w:adjustRightInd w:val="0"/>
        <w:spacing w:line="329" w:lineRule="auto"/>
        <w:jc w:val="both"/>
        <w:rPr>
          <w:rFonts w:ascii="Verdana" w:hAnsi="Verdana" w:cs="Arial"/>
          <w:bCs/>
          <w:sz w:val="26"/>
          <w:szCs w:val="26"/>
        </w:rPr>
      </w:pPr>
      <w:r>
        <w:rPr>
          <w:rFonts w:ascii="Verdana" w:hAnsi="Verdana" w:cs="Arial"/>
          <w:sz w:val="26"/>
          <w:szCs w:val="26"/>
        </w:rPr>
        <w:t xml:space="preserve">Posteriormente se vinculó oficiosamente al Centro de Servicios Judiciales de esta ciudad, la Secretaría de Gobierno Municipal de Pereira y la </w:t>
      </w:r>
      <w:proofErr w:type="spellStart"/>
      <w:r>
        <w:rPr>
          <w:rFonts w:ascii="Verdana" w:hAnsi="Verdana" w:cs="Arial"/>
          <w:sz w:val="26"/>
          <w:szCs w:val="26"/>
        </w:rPr>
        <w:t>Corregiduría</w:t>
      </w:r>
      <w:proofErr w:type="spellEnd"/>
      <w:r>
        <w:rPr>
          <w:rFonts w:ascii="Verdana" w:hAnsi="Verdana" w:cs="Arial"/>
          <w:sz w:val="26"/>
          <w:szCs w:val="26"/>
        </w:rPr>
        <w:t xml:space="preserve"> de Tribunas. </w:t>
      </w:r>
      <w:r w:rsidR="00DE7795">
        <w:rPr>
          <w:rFonts w:ascii="Verdana" w:hAnsi="Verdana" w:cs="Arial"/>
          <w:sz w:val="26"/>
          <w:szCs w:val="26"/>
        </w:rPr>
        <w:t xml:space="preserve"> </w:t>
      </w:r>
      <w:r w:rsidR="008F4FFF" w:rsidRPr="00AA013A">
        <w:rPr>
          <w:rFonts w:ascii="Verdana" w:hAnsi="Verdana" w:cs="Arial"/>
          <w:bCs/>
          <w:sz w:val="26"/>
          <w:szCs w:val="26"/>
        </w:rPr>
        <w:t xml:space="preserve"> </w:t>
      </w:r>
    </w:p>
    <w:p w:rsidR="001C14FA" w:rsidRPr="005D4E3E" w:rsidRDefault="001C14FA" w:rsidP="00B4674D">
      <w:pPr>
        <w:widowControl w:val="0"/>
        <w:tabs>
          <w:tab w:val="left" w:pos="561"/>
        </w:tabs>
        <w:autoSpaceDE w:val="0"/>
        <w:autoSpaceDN w:val="0"/>
        <w:adjustRightInd w:val="0"/>
        <w:spacing w:line="360" w:lineRule="auto"/>
        <w:rPr>
          <w:rFonts w:ascii="Verdana" w:hAnsi="Verdana" w:cs="Arial"/>
          <w:bCs/>
          <w:sz w:val="26"/>
          <w:szCs w:val="26"/>
        </w:rPr>
      </w:pPr>
    </w:p>
    <w:p w:rsidR="001C14FA" w:rsidRDefault="001C14FA" w:rsidP="00295754">
      <w:pPr>
        <w:autoSpaceDE w:val="0"/>
        <w:autoSpaceDN w:val="0"/>
        <w:adjustRightInd w:val="0"/>
        <w:spacing w:line="329"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B73945">
        <w:rPr>
          <w:rFonts w:ascii="Verdana" w:hAnsi="Verdana" w:cs="Verdana"/>
          <w:b/>
          <w:bCs/>
          <w:sz w:val="26"/>
          <w:szCs w:val="26"/>
        </w:rPr>
        <w:t>:</w:t>
      </w:r>
    </w:p>
    <w:p w:rsidR="001C14FA" w:rsidRDefault="001C14FA" w:rsidP="00295754">
      <w:pPr>
        <w:autoSpaceDE w:val="0"/>
        <w:autoSpaceDN w:val="0"/>
        <w:adjustRightInd w:val="0"/>
        <w:spacing w:line="329" w:lineRule="auto"/>
        <w:rPr>
          <w:rFonts w:ascii="Verdana" w:hAnsi="Verdana" w:cs="Verdana"/>
          <w:b/>
          <w:bCs/>
          <w:sz w:val="26"/>
          <w:szCs w:val="26"/>
        </w:rPr>
      </w:pPr>
    </w:p>
    <w:p w:rsidR="0034619C" w:rsidRPr="00E11194" w:rsidRDefault="0034619C" w:rsidP="00C6311E">
      <w:pPr>
        <w:autoSpaceDE w:val="0"/>
        <w:autoSpaceDN w:val="0"/>
        <w:adjustRightInd w:val="0"/>
        <w:spacing w:line="329" w:lineRule="auto"/>
        <w:jc w:val="both"/>
        <w:rPr>
          <w:rFonts w:ascii="Verdana" w:hAnsi="Verdana" w:cs="Verdana"/>
          <w:b/>
          <w:bCs/>
          <w:sz w:val="26"/>
          <w:szCs w:val="26"/>
        </w:rPr>
      </w:pPr>
      <w:r>
        <w:rPr>
          <w:rFonts w:ascii="Verdana" w:hAnsi="Verdana" w:cs="Verdana"/>
          <w:b/>
          <w:bCs/>
          <w:sz w:val="26"/>
          <w:szCs w:val="26"/>
        </w:rPr>
        <w:t xml:space="preserve">FISCALÍA 24 SECCIONAL DE PEREIRA: </w:t>
      </w:r>
      <w:r w:rsidRPr="0034619C">
        <w:rPr>
          <w:rFonts w:ascii="Verdana" w:hAnsi="Verdana" w:cs="Verdana"/>
          <w:bCs/>
          <w:sz w:val="26"/>
          <w:szCs w:val="26"/>
        </w:rPr>
        <w:t>señaló que al señor</w:t>
      </w:r>
      <w:r>
        <w:rPr>
          <w:rFonts w:ascii="Verdana" w:hAnsi="Verdana" w:cs="Verdana"/>
          <w:b/>
          <w:bCs/>
          <w:sz w:val="26"/>
          <w:szCs w:val="26"/>
        </w:rPr>
        <w:t xml:space="preserve"> Fabián Andrés </w:t>
      </w:r>
      <w:r w:rsidR="00C6311E" w:rsidRPr="00C6311E">
        <w:rPr>
          <w:rFonts w:ascii="Verdana" w:hAnsi="Verdana" w:cs="Verdana"/>
          <w:bCs/>
          <w:sz w:val="26"/>
          <w:szCs w:val="26"/>
        </w:rPr>
        <w:t>no se le ha vulnerado ningún derecho fundamental</w:t>
      </w:r>
      <w:r w:rsidR="00C6311E">
        <w:rPr>
          <w:rFonts w:ascii="Verdana" w:hAnsi="Verdana" w:cs="Verdana"/>
          <w:bCs/>
          <w:sz w:val="26"/>
          <w:szCs w:val="26"/>
        </w:rPr>
        <w:t xml:space="preserve">, puesto que revisada la actuación, se observó que desde el momento de su captura entregó la dirección tanto a la fiscalía como a la defensa </w:t>
      </w:r>
      <w:r w:rsidR="00EA3242">
        <w:rPr>
          <w:rFonts w:ascii="Verdana" w:hAnsi="Verdana" w:cs="Verdana"/>
          <w:bCs/>
          <w:sz w:val="26"/>
          <w:szCs w:val="26"/>
        </w:rPr>
        <w:t xml:space="preserve">y se surtió todo el trámite procesal con ella, incluso la Investigadora de ese Despacho se desplazó el 6 de mayo de 2016 hacia su residencia a hacerle la diligencia de arraigo, y fue atendida por la esposa de él, tanto que se trató de llegar a un preacuerdo, pero el señor </w:t>
      </w:r>
      <w:r w:rsidR="00EA3242" w:rsidRPr="00E41E3A">
        <w:rPr>
          <w:rFonts w:ascii="Verdana" w:hAnsi="Verdana" w:cs="Verdana"/>
          <w:b/>
          <w:bCs/>
          <w:sz w:val="26"/>
          <w:szCs w:val="26"/>
        </w:rPr>
        <w:t>Fabián</w:t>
      </w:r>
      <w:r w:rsidR="00EA3242">
        <w:rPr>
          <w:rFonts w:ascii="Verdana" w:hAnsi="Verdana" w:cs="Verdana"/>
          <w:bCs/>
          <w:sz w:val="26"/>
          <w:szCs w:val="26"/>
        </w:rPr>
        <w:t xml:space="preserve"> nunca se apersonó de su caso. </w:t>
      </w:r>
    </w:p>
    <w:p w:rsidR="005A5924" w:rsidRDefault="005A5924" w:rsidP="00C6311E">
      <w:pPr>
        <w:autoSpaceDE w:val="0"/>
        <w:autoSpaceDN w:val="0"/>
        <w:adjustRightInd w:val="0"/>
        <w:spacing w:line="329" w:lineRule="auto"/>
        <w:jc w:val="both"/>
        <w:rPr>
          <w:rFonts w:ascii="Verdana" w:hAnsi="Verdana" w:cs="Verdana"/>
          <w:bCs/>
          <w:sz w:val="26"/>
          <w:szCs w:val="26"/>
        </w:rPr>
      </w:pPr>
    </w:p>
    <w:p w:rsidR="005A5924" w:rsidRDefault="005A5924" w:rsidP="00C6311E">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 xml:space="preserve">Resaltó además que el defensor estuvo al tanto de todo el trámite procesal y fue testigo de la negligencia de su cliente para llegar al </w:t>
      </w:r>
      <w:r>
        <w:rPr>
          <w:rFonts w:ascii="Verdana" w:hAnsi="Verdana" w:cs="Verdana"/>
          <w:bCs/>
          <w:sz w:val="26"/>
          <w:szCs w:val="26"/>
        </w:rPr>
        <w:lastRenderedPageBreak/>
        <w:t xml:space="preserve">proceso, por lo que no es viable alegar a estas alturas una violación al debido proceso. </w:t>
      </w:r>
    </w:p>
    <w:p w:rsidR="00AF3BB2" w:rsidRDefault="00AF3BB2" w:rsidP="00C6311E">
      <w:pPr>
        <w:autoSpaceDE w:val="0"/>
        <w:autoSpaceDN w:val="0"/>
        <w:adjustRightInd w:val="0"/>
        <w:spacing w:line="329" w:lineRule="auto"/>
        <w:jc w:val="both"/>
        <w:rPr>
          <w:rFonts w:ascii="Verdana" w:hAnsi="Verdana" w:cs="Verdana"/>
          <w:bCs/>
          <w:sz w:val="26"/>
          <w:szCs w:val="26"/>
        </w:rPr>
      </w:pPr>
    </w:p>
    <w:p w:rsidR="00AF3BB2" w:rsidRDefault="00AF3BB2" w:rsidP="00C6311E">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 xml:space="preserve">Igualmente destacó que desde el momento en que el señor </w:t>
      </w:r>
      <w:r w:rsidRPr="00AF3BB2">
        <w:rPr>
          <w:rFonts w:ascii="Verdana" w:hAnsi="Verdana" w:cs="Verdana"/>
          <w:b/>
          <w:bCs/>
          <w:sz w:val="26"/>
          <w:szCs w:val="26"/>
        </w:rPr>
        <w:t>Vargas Henao</w:t>
      </w:r>
      <w:r>
        <w:rPr>
          <w:rFonts w:ascii="Verdana" w:hAnsi="Verdana" w:cs="Verdana"/>
          <w:bCs/>
          <w:sz w:val="26"/>
          <w:szCs w:val="26"/>
        </w:rPr>
        <w:t xml:space="preserve"> fue liberado, al no habérsele solicitado medida de aseguramiento, fue informado por la juez de control de garantías de la obligación de estar al tanto de su caso, que se adelantaría un proceso en su contra, donde en un juicio oral la fiscalía tendría que probar su responsabilidad, y él con su defensor contradecir. </w:t>
      </w:r>
    </w:p>
    <w:p w:rsidR="00AF3BB2" w:rsidRDefault="00AF3BB2" w:rsidP="00C6311E">
      <w:pPr>
        <w:autoSpaceDE w:val="0"/>
        <w:autoSpaceDN w:val="0"/>
        <w:adjustRightInd w:val="0"/>
        <w:spacing w:line="329" w:lineRule="auto"/>
        <w:jc w:val="both"/>
        <w:rPr>
          <w:rFonts w:ascii="Verdana" w:hAnsi="Verdana" w:cs="Verdana"/>
          <w:bCs/>
          <w:sz w:val="26"/>
          <w:szCs w:val="26"/>
        </w:rPr>
      </w:pPr>
    </w:p>
    <w:p w:rsidR="00AF3BB2" w:rsidRDefault="00AF3BB2" w:rsidP="00C6311E">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 xml:space="preserve">También sabía el señor </w:t>
      </w:r>
      <w:r w:rsidRPr="00AF3BB2">
        <w:rPr>
          <w:rFonts w:ascii="Verdana" w:hAnsi="Verdana" w:cs="Verdana"/>
          <w:b/>
          <w:bCs/>
          <w:sz w:val="26"/>
          <w:szCs w:val="26"/>
        </w:rPr>
        <w:t>Fabián</w:t>
      </w:r>
      <w:r>
        <w:rPr>
          <w:rFonts w:ascii="Verdana" w:hAnsi="Verdana" w:cs="Verdana"/>
          <w:bCs/>
          <w:sz w:val="26"/>
          <w:szCs w:val="26"/>
        </w:rPr>
        <w:t xml:space="preserve"> que el defensor era de la defensoría pública y que allí lo podía ubicar, además éste le entregó su teléfono para que lo estuviera llamando para ponerse al tanto del proceso y entregarle elementos materiales probatorios para su defensa. </w:t>
      </w:r>
    </w:p>
    <w:p w:rsidR="00AF3BB2" w:rsidRDefault="00AF3BB2" w:rsidP="00E55620">
      <w:pPr>
        <w:autoSpaceDE w:val="0"/>
        <w:autoSpaceDN w:val="0"/>
        <w:adjustRightInd w:val="0"/>
        <w:spacing w:line="480" w:lineRule="auto"/>
        <w:jc w:val="both"/>
        <w:rPr>
          <w:rFonts w:ascii="Verdana" w:hAnsi="Verdana" w:cs="Verdana"/>
          <w:bCs/>
          <w:sz w:val="26"/>
          <w:szCs w:val="26"/>
        </w:rPr>
      </w:pPr>
    </w:p>
    <w:p w:rsidR="00191ACD" w:rsidRPr="00E11194" w:rsidRDefault="00AF3BB2" w:rsidP="00C6311E">
      <w:pPr>
        <w:autoSpaceDE w:val="0"/>
        <w:autoSpaceDN w:val="0"/>
        <w:adjustRightInd w:val="0"/>
        <w:spacing w:line="329" w:lineRule="auto"/>
        <w:jc w:val="both"/>
        <w:rPr>
          <w:rFonts w:ascii="Verdana" w:hAnsi="Verdana" w:cs="Verdana"/>
          <w:b/>
          <w:bCs/>
          <w:sz w:val="26"/>
          <w:szCs w:val="26"/>
        </w:rPr>
      </w:pPr>
      <w:r w:rsidRPr="00113FF4">
        <w:rPr>
          <w:rFonts w:ascii="Verdana" w:hAnsi="Verdana" w:cs="Verdana"/>
          <w:b/>
          <w:bCs/>
          <w:sz w:val="26"/>
          <w:szCs w:val="26"/>
        </w:rPr>
        <w:t>JUZGADO CUARTO</w:t>
      </w:r>
      <w:r w:rsidR="00B4674D">
        <w:rPr>
          <w:rFonts w:ascii="Verdana" w:hAnsi="Verdana" w:cs="Verdana"/>
          <w:b/>
          <w:bCs/>
          <w:sz w:val="26"/>
          <w:szCs w:val="26"/>
        </w:rPr>
        <w:t xml:space="preserve"> PENAL DEL CIRCUITO DE PEREIRA: </w:t>
      </w:r>
      <w:r w:rsidR="00113FF4" w:rsidRPr="00113FF4">
        <w:rPr>
          <w:rFonts w:ascii="Verdana" w:hAnsi="Verdana" w:cs="Verdana"/>
          <w:bCs/>
          <w:sz w:val="26"/>
          <w:szCs w:val="26"/>
        </w:rPr>
        <w:t>Expuso que al señor</w:t>
      </w:r>
      <w:r w:rsidR="00113FF4">
        <w:rPr>
          <w:rFonts w:ascii="Verdana" w:hAnsi="Verdana" w:cs="Verdana"/>
          <w:b/>
          <w:bCs/>
          <w:sz w:val="26"/>
          <w:szCs w:val="26"/>
        </w:rPr>
        <w:t xml:space="preserve"> Fabián Andrés </w:t>
      </w:r>
      <w:r w:rsidR="00113FF4">
        <w:rPr>
          <w:rFonts w:ascii="Verdana" w:hAnsi="Verdana" w:cs="Verdana"/>
          <w:bCs/>
          <w:sz w:val="26"/>
          <w:szCs w:val="26"/>
        </w:rPr>
        <w:t>se le imputaron cargos por el delito de tráfico, fabricación o porte de estupefacientes</w:t>
      </w:r>
      <w:r w:rsidR="00F72B6F">
        <w:rPr>
          <w:rFonts w:ascii="Verdana" w:hAnsi="Verdana" w:cs="Verdana"/>
          <w:bCs/>
          <w:sz w:val="26"/>
          <w:szCs w:val="26"/>
        </w:rPr>
        <w:t xml:space="preserve">, y en las audiencias preliminares concentradas ante el Juez de Control de Garantías se dispuso su libertad inmediata, </w:t>
      </w:r>
      <w:r w:rsidR="00191ACD">
        <w:rPr>
          <w:rFonts w:ascii="Verdana" w:hAnsi="Verdana" w:cs="Verdana"/>
          <w:bCs/>
          <w:sz w:val="26"/>
          <w:szCs w:val="26"/>
        </w:rPr>
        <w:t xml:space="preserve">por lo tanto, continuó vinculado al proceso sin que pesara sobre él una medida de aseguramiento restrictiva de la libertad. </w:t>
      </w:r>
    </w:p>
    <w:p w:rsidR="00191ACD" w:rsidRDefault="00191ACD" w:rsidP="00C6311E">
      <w:pPr>
        <w:autoSpaceDE w:val="0"/>
        <w:autoSpaceDN w:val="0"/>
        <w:adjustRightInd w:val="0"/>
        <w:spacing w:line="329" w:lineRule="auto"/>
        <w:jc w:val="both"/>
        <w:rPr>
          <w:rFonts w:ascii="Verdana" w:hAnsi="Verdana" w:cs="Verdana"/>
          <w:bCs/>
          <w:sz w:val="26"/>
          <w:szCs w:val="26"/>
        </w:rPr>
      </w:pPr>
    </w:p>
    <w:p w:rsidR="00E55620" w:rsidRDefault="00F60D92" w:rsidP="00C6311E">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Indicó</w:t>
      </w:r>
      <w:r w:rsidR="00191ACD">
        <w:rPr>
          <w:rFonts w:ascii="Verdana" w:hAnsi="Verdana" w:cs="Verdana"/>
          <w:bCs/>
          <w:sz w:val="26"/>
          <w:szCs w:val="26"/>
        </w:rPr>
        <w:t xml:space="preserve"> que las audiencias de formulación de acusación, preparatoria y de juicio oral se adelantaron sin la presencia del indiciado, toda vez que su presencia era opcional teniendo en cuenta que no tenía impuesta una medida que restringiera su libertad, ello a pesar de que el Centro de Servicios Judiciales realizó los correspondientes oficios citatorios</w:t>
      </w:r>
      <w:r w:rsidR="002E27D0">
        <w:rPr>
          <w:rFonts w:ascii="Verdana" w:hAnsi="Verdana" w:cs="Verdana"/>
          <w:bCs/>
          <w:sz w:val="26"/>
          <w:szCs w:val="26"/>
        </w:rPr>
        <w:t xml:space="preserve"> a través de la Secretaría de Gobierno de Pereira, </w:t>
      </w:r>
      <w:r w:rsidR="00E55620">
        <w:rPr>
          <w:rFonts w:ascii="Verdana" w:hAnsi="Verdana" w:cs="Verdana"/>
          <w:bCs/>
          <w:sz w:val="26"/>
          <w:szCs w:val="26"/>
        </w:rPr>
        <w:t xml:space="preserve">por tratarse de un predio rural. Y Finalmente el 29 de marzo del año avante se realizó la lectura </w:t>
      </w:r>
      <w:r w:rsidR="00E55620">
        <w:rPr>
          <w:rFonts w:ascii="Verdana" w:hAnsi="Verdana" w:cs="Verdana"/>
          <w:bCs/>
          <w:sz w:val="26"/>
          <w:szCs w:val="26"/>
        </w:rPr>
        <w:lastRenderedPageBreak/>
        <w:t xml:space="preserve">de sentencia condenatoria que no fue recurrida por ninguna de las partes, y por lo tanto, se declaró legalmente ejecutoriada. </w:t>
      </w:r>
    </w:p>
    <w:p w:rsidR="00E55620" w:rsidRDefault="00E55620" w:rsidP="00C6311E">
      <w:pPr>
        <w:autoSpaceDE w:val="0"/>
        <w:autoSpaceDN w:val="0"/>
        <w:adjustRightInd w:val="0"/>
        <w:spacing w:line="329" w:lineRule="auto"/>
        <w:jc w:val="both"/>
        <w:rPr>
          <w:rFonts w:ascii="Verdana" w:hAnsi="Verdana" w:cs="Verdana"/>
          <w:bCs/>
          <w:sz w:val="26"/>
          <w:szCs w:val="26"/>
        </w:rPr>
      </w:pPr>
    </w:p>
    <w:p w:rsidR="00D167AD" w:rsidRDefault="00F60D92" w:rsidP="00C6311E">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Explicó</w:t>
      </w:r>
      <w:r w:rsidR="00E55620">
        <w:rPr>
          <w:rFonts w:ascii="Verdana" w:hAnsi="Verdana" w:cs="Verdana"/>
          <w:bCs/>
          <w:sz w:val="26"/>
          <w:szCs w:val="26"/>
        </w:rPr>
        <w:t xml:space="preserve"> que</w:t>
      </w:r>
      <w:r>
        <w:rPr>
          <w:rFonts w:ascii="Verdana" w:hAnsi="Verdana" w:cs="Verdana"/>
          <w:bCs/>
          <w:sz w:val="26"/>
          <w:szCs w:val="26"/>
        </w:rPr>
        <w:t xml:space="preserve"> en lo que tiene que ver con las citaciones al procesado, ésta es una tarea que se surte a través de los notificadores del</w:t>
      </w:r>
      <w:r w:rsidR="000E3177">
        <w:rPr>
          <w:rFonts w:ascii="Verdana" w:hAnsi="Verdana" w:cs="Verdana"/>
          <w:bCs/>
          <w:sz w:val="26"/>
          <w:szCs w:val="26"/>
        </w:rPr>
        <w:t xml:space="preserve"> Centro de Servicios Judiciales, puesto que los Juzgados Penales del Circuito no cuentan con notificador en su planta de personal; sin embargo, esa Dependencia remitió los respectivos oficios a través de la Secretaría de Gobie</w:t>
      </w:r>
      <w:r w:rsidR="00D167AD">
        <w:rPr>
          <w:rFonts w:ascii="Verdana" w:hAnsi="Verdana" w:cs="Verdana"/>
          <w:bCs/>
          <w:sz w:val="26"/>
          <w:szCs w:val="26"/>
        </w:rPr>
        <w:t xml:space="preserve">rno Municipal de Pereira. </w:t>
      </w:r>
    </w:p>
    <w:p w:rsidR="00D167AD" w:rsidRDefault="00D167AD" w:rsidP="00C6311E">
      <w:pPr>
        <w:autoSpaceDE w:val="0"/>
        <w:autoSpaceDN w:val="0"/>
        <w:adjustRightInd w:val="0"/>
        <w:spacing w:line="329" w:lineRule="auto"/>
        <w:jc w:val="both"/>
        <w:rPr>
          <w:rFonts w:ascii="Verdana" w:hAnsi="Verdana" w:cs="Verdana"/>
          <w:bCs/>
          <w:sz w:val="26"/>
          <w:szCs w:val="26"/>
        </w:rPr>
      </w:pPr>
    </w:p>
    <w:p w:rsidR="00E55620" w:rsidRDefault="00D167AD" w:rsidP="00B4674D">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Por otra parte, puso en consideración que el señor </w:t>
      </w:r>
      <w:r w:rsidRPr="00D167AD">
        <w:rPr>
          <w:rFonts w:ascii="Verdana" w:hAnsi="Verdana" w:cs="Verdana"/>
          <w:b/>
          <w:bCs/>
          <w:sz w:val="26"/>
          <w:szCs w:val="26"/>
        </w:rPr>
        <w:t>Fabián Andrés</w:t>
      </w:r>
      <w:r>
        <w:rPr>
          <w:rFonts w:ascii="Verdana" w:hAnsi="Verdana" w:cs="Verdana"/>
          <w:bCs/>
          <w:sz w:val="26"/>
          <w:szCs w:val="26"/>
        </w:rPr>
        <w:t xml:space="preserve"> fue capturado en flagrancia </w:t>
      </w:r>
      <w:r w:rsidR="007E5979">
        <w:rPr>
          <w:rFonts w:ascii="Verdana" w:hAnsi="Verdana" w:cs="Verdana"/>
          <w:bCs/>
          <w:sz w:val="26"/>
          <w:szCs w:val="26"/>
        </w:rPr>
        <w:t xml:space="preserve">y puesto a disposición del Juez de Control de Garantías </w:t>
      </w:r>
      <w:r w:rsidR="007454C2">
        <w:rPr>
          <w:rFonts w:ascii="Verdana" w:hAnsi="Verdana" w:cs="Verdana"/>
          <w:bCs/>
          <w:sz w:val="26"/>
          <w:szCs w:val="26"/>
        </w:rPr>
        <w:t>ante el cual se le formuló imputación y se declaró legalmente vinculado a la investigaci</w:t>
      </w:r>
      <w:r w:rsidR="00DE09B6">
        <w:rPr>
          <w:rFonts w:ascii="Verdana" w:hAnsi="Verdana" w:cs="Verdana"/>
          <w:bCs/>
          <w:sz w:val="26"/>
          <w:szCs w:val="26"/>
        </w:rPr>
        <w:t>ón penal, es decir que tenía conocimiento del proceso que se adelantaba en su contra, y todos sus datos esenciales</w:t>
      </w:r>
      <w:r w:rsidR="00D23193">
        <w:rPr>
          <w:rFonts w:ascii="Verdana" w:hAnsi="Verdana" w:cs="Verdana"/>
          <w:bCs/>
          <w:sz w:val="26"/>
          <w:szCs w:val="26"/>
        </w:rPr>
        <w:t xml:space="preserve"> como el radicado y los hechos delictivos que se le atribuían</w:t>
      </w:r>
      <w:r w:rsidR="00690C78">
        <w:rPr>
          <w:rFonts w:ascii="Verdana" w:hAnsi="Verdana" w:cs="Verdana"/>
          <w:bCs/>
          <w:sz w:val="26"/>
          <w:szCs w:val="26"/>
        </w:rPr>
        <w:t>, por lo tanto era su deber estar ate</w:t>
      </w:r>
      <w:r w:rsidR="00E41E3A">
        <w:rPr>
          <w:rFonts w:ascii="Verdana" w:hAnsi="Verdana" w:cs="Verdana"/>
          <w:bCs/>
          <w:sz w:val="26"/>
          <w:szCs w:val="26"/>
        </w:rPr>
        <w:t xml:space="preserve">nto de los resultados del mismo. </w:t>
      </w:r>
    </w:p>
    <w:p w:rsidR="00E41E3A" w:rsidRDefault="00E41E3A" w:rsidP="00E41E3A">
      <w:pPr>
        <w:autoSpaceDE w:val="0"/>
        <w:autoSpaceDN w:val="0"/>
        <w:adjustRightInd w:val="0"/>
        <w:spacing w:line="480" w:lineRule="auto"/>
        <w:jc w:val="both"/>
        <w:rPr>
          <w:rFonts w:ascii="Verdana" w:hAnsi="Verdana" w:cs="Verdana"/>
          <w:bCs/>
          <w:sz w:val="26"/>
          <w:szCs w:val="26"/>
        </w:rPr>
      </w:pPr>
    </w:p>
    <w:p w:rsidR="00E41E3A" w:rsidRDefault="00E41E3A" w:rsidP="00C6311E">
      <w:pPr>
        <w:autoSpaceDE w:val="0"/>
        <w:autoSpaceDN w:val="0"/>
        <w:adjustRightInd w:val="0"/>
        <w:spacing w:line="329" w:lineRule="auto"/>
        <w:jc w:val="both"/>
        <w:rPr>
          <w:rFonts w:ascii="Verdana" w:hAnsi="Verdana" w:cs="Verdana"/>
          <w:bCs/>
          <w:sz w:val="26"/>
          <w:szCs w:val="26"/>
        </w:rPr>
      </w:pPr>
      <w:r w:rsidRPr="00E41E3A">
        <w:rPr>
          <w:rFonts w:ascii="Verdana" w:hAnsi="Verdana" w:cs="Verdana"/>
          <w:b/>
          <w:bCs/>
          <w:sz w:val="26"/>
          <w:szCs w:val="26"/>
        </w:rPr>
        <w:t xml:space="preserve">CENTRO DE SERVICIOS JUDICIALES DEL SISTEMA PENAL ACUSATORIO: </w:t>
      </w:r>
      <w:r w:rsidR="00A61E9B">
        <w:rPr>
          <w:rFonts w:ascii="Verdana" w:hAnsi="Verdana" w:cs="Verdana"/>
          <w:bCs/>
          <w:sz w:val="26"/>
          <w:szCs w:val="26"/>
        </w:rPr>
        <w:t>R</w:t>
      </w:r>
      <w:r w:rsidR="00E11194">
        <w:rPr>
          <w:rFonts w:ascii="Verdana" w:hAnsi="Verdana" w:cs="Verdana"/>
          <w:bCs/>
          <w:sz w:val="26"/>
          <w:szCs w:val="26"/>
        </w:rPr>
        <w:t xml:space="preserve">efirió que una vez revisada la carpeta correspondiente al caso concreto, se constató que en efecto la dirección que allí reposa corresponde a la que refiere el accionante en su escrito de tutela, y a ese lugar se remitieron las citaciones que esa oficina elaboró para que el procesado acudiera a las respectivas audiencias que se llevaron a cabo; no obstante, los notificadores de ese Centro de Servicios sólo efectúan notificaciones en el área urbana, mientras que las que se deben surtir en el área rural se realizan por medio de la Secretaría de Gobierno Municipal, quienes a su vez las remiten a las Inspecciones de Policía para lo de su cargo. </w:t>
      </w:r>
    </w:p>
    <w:p w:rsidR="00E11194" w:rsidRDefault="00E11194" w:rsidP="00C6311E">
      <w:pPr>
        <w:autoSpaceDE w:val="0"/>
        <w:autoSpaceDN w:val="0"/>
        <w:adjustRightInd w:val="0"/>
        <w:spacing w:line="329" w:lineRule="auto"/>
        <w:jc w:val="both"/>
        <w:rPr>
          <w:rFonts w:ascii="Verdana" w:hAnsi="Verdana" w:cs="Verdana"/>
          <w:bCs/>
          <w:sz w:val="26"/>
          <w:szCs w:val="26"/>
        </w:rPr>
      </w:pPr>
    </w:p>
    <w:p w:rsidR="00E11194" w:rsidRDefault="00E11194" w:rsidP="00C6311E">
      <w:pPr>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lastRenderedPageBreak/>
        <w:t xml:space="preserve">Así las cosas, el procesado fue citado a todas las audiencias con el mencionado trámite, y no se tiene información sobre la actuación desplegada por el Inspector de Policía de la </w:t>
      </w:r>
      <w:proofErr w:type="spellStart"/>
      <w:r>
        <w:rPr>
          <w:rFonts w:ascii="Verdana" w:hAnsi="Verdana" w:cs="Verdana"/>
          <w:bCs/>
          <w:sz w:val="26"/>
          <w:szCs w:val="26"/>
        </w:rPr>
        <w:t>Corregiduría</w:t>
      </w:r>
      <w:proofErr w:type="spellEnd"/>
      <w:r>
        <w:rPr>
          <w:rFonts w:ascii="Verdana" w:hAnsi="Verdana" w:cs="Verdana"/>
          <w:bCs/>
          <w:sz w:val="26"/>
          <w:szCs w:val="26"/>
        </w:rPr>
        <w:t xml:space="preserve"> de Tribunas, pues tampoco </w:t>
      </w:r>
      <w:r w:rsidR="002E775F">
        <w:rPr>
          <w:rFonts w:ascii="Verdana" w:hAnsi="Verdana" w:cs="Verdana"/>
          <w:bCs/>
          <w:sz w:val="26"/>
          <w:szCs w:val="26"/>
        </w:rPr>
        <w:t>reposa</w:t>
      </w:r>
      <w:r>
        <w:rPr>
          <w:rFonts w:ascii="Verdana" w:hAnsi="Verdana" w:cs="Verdana"/>
          <w:bCs/>
          <w:sz w:val="26"/>
          <w:szCs w:val="26"/>
        </w:rPr>
        <w:t xml:space="preserve"> en la carpeta un informe negativo al respecto. </w:t>
      </w:r>
    </w:p>
    <w:p w:rsidR="00B73945" w:rsidRDefault="00B73945" w:rsidP="00B73945">
      <w:pPr>
        <w:autoSpaceDE w:val="0"/>
        <w:autoSpaceDN w:val="0"/>
        <w:adjustRightInd w:val="0"/>
        <w:spacing w:line="480" w:lineRule="auto"/>
        <w:jc w:val="both"/>
        <w:rPr>
          <w:rFonts w:ascii="Verdana" w:hAnsi="Verdana" w:cs="Verdana"/>
          <w:bCs/>
          <w:sz w:val="26"/>
          <w:szCs w:val="26"/>
        </w:rPr>
      </w:pPr>
    </w:p>
    <w:p w:rsidR="00B73945" w:rsidRPr="00B73945" w:rsidRDefault="00B73945" w:rsidP="00B73945">
      <w:pPr>
        <w:autoSpaceDE w:val="0"/>
        <w:autoSpaceDN w:val="0"/>
        <w:adjustRightInd w:val="0"/>
        <w:spacing w:line="329" w:lineRule="auto"/>
        <w:jc w:val="center"/>
        <w:rPr>
          <w:rFonts w:ascii="Verdana" w:hAnsi="Verdana" w:cs="Verdana"/>
          <w:b/>
          <w:bCs/>
          <w:sz w:val="26"/>
          <w:szCs w:val="26"/>
        </w:rPr>
      </w:pPr>
      <w:r w:rsidRPr="00B73945">
        <w:rPr>
          <w:rFonts w:ascii="Verdana" w:hAnsi="Verdana" w:cs="Verdana"/>
          <w:b/>
          <w:bCs/>
          <w:sz w:val="26"/>
          <w:szCs w:val="26"/>
        </w:rPr>
        <w:t>PROBLEMA JURÍDICO:</w:t>
      </w:r>
    </w:p>
    <w:p w:rsidR="00B73945" w:rsidRDefault="00B73945" w:rsidP="00B73945">
      <w:pPr>
        <w:spacing w:line="329" w:lineRule="auto"/>
        <w:jc w:val="both"/>
        <w:rPr>
          <w:rFonts w:ascii="Verdana" w:hAnsi="Verdana" w:cs="Verdana"/>
          <w:bCs/>
          <w:sz w:val="26"/>
          <w:szCs w:val="26"/>
        </w:rPr>
      </w:pPr>
    </w:p>
    <w:p w:rsidR="00B73945" w:rsidRDefault="00B73945" w:rsidP="00B73945">
      <w:pPr>
        <w:spacing w:line="329" w:lineRule="auto"/>
        <w:jc w:val="both"/>
        <w:rPr>
          <w:rFonts w:ascii="Verdana" w:hAnsi="Verdana" w:cs="Arial"/>
          <w:sz w:val="26"/>
          <w:szCs w:val="26"/>
        </w:rPr>
      </w:pPr>
      <w:r>
        <w:rPr>
          <w:rFonts w:ascii="Verdana" w:hAnsi="Verdana" w:cs="Arial"/>
          <w:sz w:val="26"/>
          <w:szCs w:val="26"/>
        </w:rPr>
        <w:t xml:space="preserve">Se deberá establecer en el presente asunto, si el derecho fundamental al debido proceso del señor </w:t>
      </w:r>
      <w:r w:rsidRPr="00E41E3A">
        <w:rPr>
          <w:rFonts w:ascii="Verdana" w:hAnsi="Verdana" w:cs="Arial"/>
          <w:b/>
          <w:sz w:val="26"/>
          <w:szCs w:val="26"/>
        </w:rPr>
        <w:t>Fabián Andrés Vargas Henao</w:t>
      </w:r>
      <w:r>
        <w:rPr>
          <w:rFonts w:ascii="Verdana" w:hAnsi="Verdana" w:cs="Arial"/>
          <w:sz w:val="26"/>
          <w:szCs w:val="26"/>
        </w:rPr>
        <w:t xml:space="preserve"> ha sido vulnerado por parte del Juzgado Cuarto Penal del Circuito, al haber adelantado un proceso penal en su contra sin que él hubiera estado presente dentro del trámite, por no haberlo notificado en debida forma del mismo.</w:t>
      </w:r>
    </w:p>
    <w:p w:rsidR="00644BE5" w:rsidRPr="00E11194" w:rsidRDefault="00644BE5" w:rsidP="00E11194">
      <w:pPr>
        <w:autoSpaceDE w:val="0"/>
        <w:autoSpaceDN w:val="0"/>
        <w:adjustRightInd w:val="0"/>
        <w:spacing w:line="480" w:lineRule="auto"/>
        <w:jc w:val="both"/>
        <w:rPr>
          <w:rFonts w:ascii="Verdana" w:hAnsi="Verdana" w:cs="Verdana"/>
          <w:b/>
          <w:bCs/>
          <w:sz w:val="26"/>
          <w:szCs w:val="26"/>
        </w:rPr>
      </w:pPr>
    </w:p>
    <w:p w:rsidR="00644BE5" w:rsidRPr="00CE5FA8" w:rsidRDefault="00644BE5" w:rsidP="00295754">
      <w:pPr>
        <w:spacing w:line="329" w:lineRule="auto"/>
        <w:jc w:val="center"/>
        <w:rPr>
          <w:rFonts w:ascii="Verdana" w:hAnsi="Verdana" w:cs="Arial"/>
          <w:b/>
          <w:sz w:val="26"/>
          <w:szCs w:val="26"/>
        </w:rPr>
      </w:pPr>
      <w:r w:rsidRPr="00CE5FA8">
        <w:rPr>
          <w:rFonts w:ascii="Verdana" w:hAnsi="Verdana" w:cs="Arial"/>
          <w:b/>
          <w:sz w:val="26"/>
          <w:szCs w:val="26"/>
        </w:rPr>
        <w:t>CONSIDERACIONES DE LA SALA</w:t>
      </w:r>
      <w:r w:rsidR="00B73945">
        <w:rPr>
          <w:rFonts w:ascii="Verdana" w:hAnsi="Verdana" w:cs="Arial"/>
          <w:b/>
          <w:sz w:val="26"/>
          <w:szCs w:val="26"/>
        </w:rPr>
        <w:t>:</w:t>
      </w:r>
    </w:p>
    <w:p w:rsidR="00644BE5" w:rsidRPr="00295754" w:rsidRDefault="00644BE5" w:rsidP="0018631E">
      <w:pPr>
        <w:spacing w:line="360" w:lineRule="auto"/>
        <w:jc w:val="center"/>
        <w:rPr>
          <w:rFonts w:ascii="Verdana" w:hAnsi="Verdana" w:cs="Arial"/>
          <w:b/>
          <w:sz w:val="26"/>
          <w:szCs w:val="26"/>
        </w:rPr>
      </w:pPr>
    </w:p>
    <w:p w:rsidR="003A13E7" w:rsidRPr="003A13E7" w:rsidRDefault="003A13E7" w:rsidP="00295754">
      <w:pPr>
        <w:spacing w:line="329" w:lineRule="auto"/>
        <w:jc w:val="both"/>
        <w:rPr>
          <w:rFonts w:ascii="Verdana" w:hAnsi="Verdana" w:cs="Arial"/>
          <w:b/>
          <w:sz w:val="26"/>
          <w:szCs w:val="26"/>
        </w:rPr>
      </w:pPr>
      <w:r w:rsidRPr="003A13E7">
        <w:rPr>
          <w:rFonts w:ascii="Verdana" w:hAnsi="Verdana" w:cs="Arial"/>
          <w:b/>
          <w:sz w:val="26"/>
          <w:szCs w:val="26"/>
        </w:rPr>
        <w:t xml:space="preserve">Competencia: </w:t>
      </w:r>
    </w:p>
    <w:p w:rsidR="003A13E7" w:rsidRPr="00240171" w:rsidRDefault="003A13E7" w:rsidP="00295754">
      <w:pPr>
        <w:spacing w:line="329" w:lineRule="auto"/>
        <w:jc w:val="both"/>
        <w:rPr>
          <w:rFonts w:ascii="Verdana" w:hAnsi="Verdana" w:cs="Arial"/>
          <w:sz w:val="26"/>
          <w:szCs w:val="26"/>
        </w:rPr>
      </w:pPr>
    </w:p>
    <w:p w:rsidR="00644BE5" w:rsidRPr="00CE5FA8" w:rsidRDefault="00644BE5" w:rsidP="00295754">
      <w:pPr>
        <w:spacing w:line="329"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3A13E7" w:rsidRPr="00B73945" w:rsidRDefault="003A13E7" w:rsidP="00B73945">
      <w:pPr>
        <w:tabs>
          <w:tab w:val="left" w:pos="6150"/>
        </w:tabs>
        <w:spacing w:line="329" w:lineRule="auto"/>
        <w:jc w:val="both"/>
        <w:rPr>
          <w:rFonts w:ascii="Verdana" w:hAnsi="Verdana" w:cs="Arial"/>
          <w:b/>
          <w:sz w:val="26"/>
          <w:szCs w:val="26"/>
        </w:rPr>
      </w:pPr>
    </w:p>
    <w:p w:rsidR="003A13E7" w:rsidRPr="003A13E7" w:rsidRDefault="003A13E7" w:rsidP="00295754">
      <w:pPr>
        <w:tabs>
          <w:tab w:val="left" w:pos="6150"/>
        </w:tabs>
        <w:spacing w:line="329" w:lineRule="auto"/>
        <w:jc w:val="both"/>
        <w:rPr>
          <w:rFonts w:ascii="Verdana" w:hAnsi="Verdana" w:cs="Arial"/>
          <w:b/>
          <w:sz w:val="26"/>
          <w:szCs w:val="26"/>
        </w:rPr>
      </w:pPr>
      <w:r w:rsidRPr="003A13E7">
        <w:rPr>
          <w:rFonts w:ascii="Verdana" w:hAnsi="Verdana" w:cs="Arial"/>
          <w:b/>
          <w:sz w:val="26"/>
          <w:szCs w:val="26"/>
        </w:rPr>
        <w:t xml:space="preserve">Solución: </w:t>
      </w:r>
    </w:p>
    <w:p w:rsidR="00962231" w:rsidRDefault="00962231" w:rsidP="0034619C">
      <w:pPr>
        <w:tabs>
          <w:tab w:val="left" w:pos="6150"/>
        </w:tabs>
        <w:spacing w:line="329" w:lineRule="auto"/>
        <w:jc w:val="both"/>
        <w:rPr>
          <w:rFonts w:ascii="Verdana" w:hAnsi="Verdana" w:cs="Arial"/>
          <w:sz w:val="26"/>
          <w:szCs w:val="26"/>
        </w:rPr>
      </w:pPr>
    </w:p>
    <w:p w:rsidR="00962231" w:rsidRPr="00EB0D20" w:rsidRDefault="00962231" w:rsidP="0034619C">
      <w:pPr>
        <w:autoSpaceDE w:val="0"/>
        <w:autoSpaceDN w:val="0"/>
        <w:adjustRightInd w:val="0"/>
        <w:spacing w:line="329"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962231" w:rsidRPr="007937A8" w:rsidRDefault="00962231" w:rsidP="0034619C">
      <w:pPr>
        <w:autoSpaceDE w:val="0"/>
        <w:autoSpaceDN w:val="0"/>
        <w:adjustRightInd w:val="0"/>
        <w:spacing w:line="329" w:lineRule="auto"/>
        <w:jc w:val="both"/>
        <w:rPr>
          <w:rFonts w:ascii="Verdana" w:hAnsi="Verdana" w:cs="Verdana"/>
          <w:sz w:val="26"/>
          <w:szCs w:val="26"/>
        </w:rPr>
      </w:pPr>
    </w:p>
    <w:p w:rsidR="00962231" w:rsidRDefault="00962231" w:rsidP="0034619C">
      <w:pPr>
        <w:autoSpaceDE w:val="0"/>
        <w:autoSpaceDN w:val="0"/>
        <w:adjustRightInd w:val="0"/>
        <w:spacing w:line="329" w:lineRule="auto"/>
        <w:jc w:val="both"/>
        <w:rPr>
          <w:rFonts w:ascii="Verdana" w:hAnsi="Verdana" w:cs="Verdana"/>
          <w:sz w:val="26"/>
          <w:szCs w:val="26"/>
        </w:rPr>
      </w:pPr>
      <w:r w:rsidRPr="007937A8">
        <w:rPr>
          <w:rFonts w:ascii="Verdana" w:hAnsi="Verdana" w:cs="Verdana"/>
          <w:sz w:val="26"/>
          <w:szCs w:val="26"/>
        </w:rPr>
        <w:lastRenderedPageBreak/>
        <w:t>Es pertinente recordar que la acción constitucional tiene un propósito claro,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962231" w:rsidRDefault="00962231" w:rsidP="004D588E">
      <w:pPr>
        <w:suppressAutoHyphens/>
        <w:spacing w:line="360" w:lineRule="auto"/>
        <w:jc w:val="both"/>
        <w:rPr>
          <w:rFonts w:ascii="Verdana" w:hAnsi="Verdana" w:cs="Arial"/>
          <w:sz w:val="26"/>
          <w:szCs w:val="26"/>
        </w:rPr>
      </w:pPr>
    </w:p>
    <w:p w:rsidR="00962231" w:rsidRPr="008D6159" w:rsidRDefault="00962231" w:rsidP="0034619C">
      <w:pPr>
        <w:suppressAutoHyphens/>
        <w:spacing w:line="329" w:lineRule="auto"/>
        <w:jc w:val="both"/>
        <w:rPr>
          <w:rFonts w:ascii="Verdana" w:hAnsi="Verdana" w:cs="Arial"/>
          <w:b/>
          <w:sz w:val="26"/>
          <w:szCs w:val="26"/>
        </w:rPr>
      </w:pPr>
      <w:r w:rsidRPr="008D6159">
        <w:rPr>
          <w:rFonts w:ascii="Verdana" w:hAnsi="Verdana" w:cs="Arial"/>
          <w:b/>
          <w:sz w:val="26"/>
          <w:szCs w:val="26"/>
        </w:rPr>
        <w:t xml:space="preserve">Sobre la procedencia de la acción constitucional: </w:t>
      </w:r>
    </w:p>
    <w:p w:rsidR="00962231" w:rsidRDefault="00962231" w:rsidP="0034619C">
      <w:pPr>
        <w:suppressAutoHyphens/>
        <w:spacing w:line="329" w:lineRule="auto"/>
        <w:jc w:val="both"/>
        <w:rPr>
          <w:rFonts w:ascii="Verdana" w:hAnsi="Verdana" w:cs="Arial"/>
          <w:sz w:val="26"/>
          <w:szCs w:val="26"/>
        </w:rPr>
      </w:pPr>
    </w:p>
    <w:p w:rsidR="00962231" w:rsidRPr="00E7376B" w:rsidRDefault="00962231" w:rsidP="0034619C">
      <w:pPr>
        <w:tabs>
          <w:tab w:val="left" w:pos="9101"/>
        </w:tabs>
        <w:spacing w:line="329" w:lineRule="auto"/>
        <w:jc w:val="both"/>
        <w:rPr>
          <w:rFonts w:ascii="Verdana" w:hAnsi="Verdana" w:cs="Arial"/>
          <w:sz w:val="26"/>
          <w:szCs w:val="26"/>
        </w:rPr>
      </w:pPr>
      <w:r w:rsidRPr="00E7376B">
        <w:rPr>
          <w:rFonts w:ascii="Verdana" w:hAnsi="Verdana" w:cs="Arial"/>
          <w:sz w:val="26"/>
          <w:szCs w:val="26"/>
        </w:rPr>
        <w:t>Como quiera que lo pretendido por el accionante es atacar una decisión judicial a través de este mecanismo constitucional, debe señalarse que para esos fines la jurisprudencia constitucional ha establecido una serie de requisitos de procedibilidad especiales, sin los cuales la tutela contra laudo judicial deviene en improcedente:</w:t>
      </w:r>
    </w:p>
    <w:p w:rsidR="00962231" w:rsidRPr="005C3489" w:rsidRDefault="00962231" w:rsidP="0034619C">
      <w:pPr>
        <w:tabs>
          <w:tab w:val="left" w:pos="9101"/>
        </w:tabs>
        <w:spacing w:line="276" w:lineRule="auto"/>
        <w:ind w:right="-79"/>
        <w:jc w:val="both"/>
        <w:rPr>
          <w:rFonts w:ascii="Verdana" w:hAnsi="Verdana" w:cs="Arial"/>
          <w:sz w:val="26"/>
          <w:szCs w:val="26"/>
        </w:rPr>
      </w:pPr>
    </w:p>
    <w:p w:rsidR="00962231" w:rsidRPr="00925360" w:rsidRDefault="00962231" w:rsidP="0015423B">
      <w:pPr>
        <w:pStyle w:val="BodyText21"/>
        <w:tabs>
          <w:tab w:val="left" w:pos="8460"/>
        </w:tabs>
        <w:ind w:left="567" w:right="567"/>
        <w:rPr>
          <w:rFonts w:ascii="Verdana" w:hAnsi="Verdana" w:cs="Arial"/>
          <w:i/>
          <w:sz w:val="22"/>
          <w:szCs w:val="22"/>
        </w:rPr>
      </w:pPr>
      <w:r w:rsidRPr="00925360">
        <w:rPr>
          <w:rFonts w:ascii="Verdana" w:hAnsi="Verdana" w:cs="Arial"/>
          <w:i/>
          <w:sz w:val="22"/>
          <w:szCs w:val="22"/>
        </w:rPr>
        <w:t xml:space="preserve">“(…) </w:t>
      </w:r>
      <w:r w:rsidRPr="00925360">
        <w:rPr>
          <w:rFonts w:ascii="Verdana" w:hAnsi="Verdana" w:cs="Arial"/>
          <w:i/>
          <w:iCs/>
          <w:sz w:val="22"/>
          <w:szCs w:val="22"/>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925360">
        <w:rPr>
          <w:rFonts w:ascii="Verdana" w:hAnsi="Verdana" w:cs="Arial"/>
          <w:b/>
          <w:bCs/>
          <w:i/>
          <w:iCs/>
          <w:sz w:val="22"/>
          <w:szCs w:val="22"/>
        </w:rPr>
        <w:t> (i)</w:t>
      </w:r>
      <w:r w:rsidRPr="00925360">
        <w:rPr>
          <w:rFonts w:ascii="Verdana" w:hAnsi="Verdana" w:cs="Arial"/>
          <w:i/>
          <w:iCs/>
          <w:sz w:val="22"/>
          <w:szCs w:val="22"/>
        </w:rPr>
        <w:t> defecto sustantivo, orgánico o procedimental; </w:t>
      </w:r>
      <w:r w:rsidRPr="00925360">
        <w:rPr>
          <w:rFonts w:ascii="Verdana" w:hAnsi="Verdana" w:cs="Arial"/>
          <w:b/>
          <w:bCs/>
          <w:i/>
          <w:iCs/>
          <w:sz w:val="22"/>
          <w:szCs w:val="22"/>
        </w:rPr>
        <w:t>(ii)</w:t>
      </w:r>
      <w:r w:rsidRPr="00925360">
        <w:rPr>
          <w:rFonts w:ascii="Verdana" w:hAnsi="Verdana" w:cs="Arial"/>
          <w:i/>
          <w:iCs/>
          <w:sz w:val="22"/>
          <w:szCs w:val="22"/>
        </w:rPr>
        <w:t> defecto fáctico; </w:t>
      </w:r>
      <w:r w:rsidRPr="00925360">
        <w:rPr>
          <w:rFonts w:ascii="Verdana" w:hAnsi="Verdana" w:cs="Arial"/>
          <w:b/>
          <w:bCs/>
          <w:i/>
          <w:iCs/>
          <w:sz w:val="22"/>
          <w:szCs w:val="22"/>
        </w:rPr>
        <w:t>(iii)</w:t>
      </w:r>
      <w:r w:rsidRPr="00925360">
        <w:rPr>
          <w:rFonts w:ascii="Verdana" w:hAnsi="Verdana" w:cs="Arial"/>
          <w:i/>
          <w:iCs/>
          <w:sz w:val="22"/>
          <w:szCs w:val="22"/>
        </w:rPr>
        <w:t> error inducido; </w:t>
      </w:r>
      <w:r w:rsidRPr="00925360">
        <w:rPr>
          <w:rFonts w:ascii="Verdana" w:hAnsi="Verdana" w:cs="Arial"/>
          <w:b/>
          <w:bCs/>
          <w:i/>
          <w:iCs/>
          <w:sz w:val="22"/>
          <w:szCs w:val="22"/>
        </w:rPr>
        <w:t>(iv)</w:t>
      </w:r>
      <w:r w:rsidRPr="00925360">
        <w:rPr>
          <w:rFonts w:ascii="Verdana" w:hAnsi="Verdana" w:cs="Arial"/>
          <w:i/>
          <w:iCs/>
          <w:sz w:val="22"/>
          <w:szCs w:val="22"/>
        </w:rPr>
        <w:t> decisión sin motivación, </w:t>
      </w:r>
      <w:r w:rsidRPr="00925360">
        <w:rPr>
          <w:rFonts w:ascii="Verdana" w:hAnsi="Verdana" w:cs="Arial"/>
          <w:b/>
          <w:bCs/>
          <w:i/>
          <w:iCs/>
          <w:sz w:val="22"/>
          <w:szCs w:val="22"/>
        </w:rPr>
        <w:t>(v)</w:t>
      </w:r>
      <w:r w:rsidRPr="00925360">
        <w:rPr>
          <w:rFonts w:ascii="Verdana" w:hAnsi="Verdana" w:cs="Arial"/>
          <w:i/>
          <w:iCs/>
          <w:sz w:val="22"/>
          <w:szCs w:val="22"/>
        </w:rPr>
        <w:t> desconocimiento del precedente y </w:t>
      </w:r>
      <w:r w:rsidRPr="00925360">
        <w:rPr>
          <w:rFonts w:ascii="Verdana" w:hAnsi="Verdana" w:cs="Arial"/>
          <w:b/>
          <w:bCs/>
          <w:i/>
          <w:iCs/>
          <w:sz w:val="22"/>
          <w:szCs w:val="22"/>
        </w:rPr>
        <w:t>(vi)</w:t>
      </w:r>
      <w:r w:rsidRPr="00925360">
        <w:rPr>
          <w:rFonts w:ascii="Verdana" w:hAnsi="Verdana" w:cs="Arial"/>
          <w:i/>
          <w:iCs/>
          <w:sz w:val="22"/>
          <w:szCs w:val="22"/>
        </w:rPr>
        <w:t xml:space="preserve"> violación directa de </w:t>
      </w:r>
      <w:smartTag w:uri="urn:schemas-microsoft-com:office:smarttags" w:element="PersonName">
        <w:smartTagPr>
          <w:attr w:name="ProductID" w:val="la Constitución.”"/>
        </w:smartTagPr>
        <w:r w:rsidRPr="00925360">
          <w:rPr>
            <w:rFonts w:ascii="Verdana" w:hAnsi="Verdana" w:cs="Arial"/>
            <w:i/>
            <w:iCs/>
            <w:sz w:val="22"/>
            <w:szCs w:val="22"/>
          </w:rPr>
          <w:t>la Constitución.”</w:t>
        </w:r>
      </w:smartTag>
      <w:r w:rsidRPr="00925360">
        <w:rPr>
          <w:rFonts w:ascii="Verdana" w:hAnsi="Verdana" w:cs="Arial"/>
          <w:i/>
          <w:sz w:val="22"/>
          <w:szCs w:val="22"/>
        </w:rPr>
        <w:t xml:space="preserve"> </w:t>
      </w:r>
    </w:p>
    <w:p w:rsidR="00962231" w:rsidRPr="00925360" w:rsidRDefault="00962231" w:rsidP="0015423B">
      <w:pPr>
        <w:pStyle w:val="BodyText21"/>
        <w:tabs>
          <w:tab w:val="left" w:pos="8460"/>
        </w:tabs>
        <w:ind w:left="567" w:right="567"/>
        <w:rPr>
          <w:rFonts w:ascii="Verdana" w:hAnsi="Verdana" w:cs="Arial"/>
          <w:i/>
          <w:sz w:val="22"/>
          <w:szCs w:val="22"/>
        </w:rPr>
      </w:pPr>
      <w:r w:rsidRPr="00925360">
        <w:rPr>
          <w:rFonts w:ascii="Verdana" w:hAnsi="Verdana" w:cs="Arial"/>
          <w:i/>
          <w:sz w:val="22"/>
          <w:szCs w:val="22"/>
        </w:rPr>
        <w:t> </w:t>
      </w:r>
    </w:p>
    <w:p w:rsidR="00962231" w:rsidRPr="00925360" w:rsidRDefault="00962231" w:rsidP="0015423B">
      <w:pPr>
        <w:pStyle w:val="BodyText21"/>
        <w:tabs>
          <w:tab w:val="left" w:pos="8460"/>
        </w:tabs>
        <w:ind w:left="567" w:right="567"/>
        <w:rPr>
          <w:rFonts w:ascii="Verdana" w:hAnsi="Verdana" w:cs="Arial"/>
          <w:i/>
          <w:sz w:val="22"/>
          <w:szCs w:val="22"/>
          <w:lang w:val="es-CO"/>
        </w:rPr>
      </w:pPr>
      <w:r w:rsidRPr="00925360">
        <w:rPr>
          <w:rFonts w:ascii="Verdana" w:hAnsi="Verdana" w:cs="Arial"/>
          <w:i/>
          <w:sz w:val="22"/>
          <w:szCs w:val="22"/>
        </w:rPr>
        <w:t xml:space="preserve">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w:t>
      </w:r>
      <w:proofErr w:type="spellStart"/>
      <w:r w:rsidRPr="00925360">
        <w:rPr>
          <w:rFonts w:ascii="Verdana" w:hAnsi="Verdana" w:cs="Arial"/>
          <w:i/>
          <w:sz w:val="22"/>
          <w:szCs w:val="22"/>
        </w:rPr>
        <w:t>desvirtuable</w:t>
      </w:r>
      <w:proofErr w:type="spellEnd"/>
      <w:r w:rsidRPr="00925360">
        <w:rPr>
          <w:rFonts w:ascii="Verdana" w:hAnsi="Verdana" w:cs="Arial"/>
          <w:i/>
          <w:sz w:val="22"/>
          <w:szCs w:val="22"/>
        </w:rPr>
        <w:t xml:space="preserve">. Así, </w:t>
      </w:r>
      <w:r w:rsidRPr="00925360">
        <w:rPr>
          <w:rFonts w:ascii="Verdana" w:hAnsi="Verdana" w:cs="Arial"/>
          <w:i/>
          <w:sz w:val="22"/>
          <w:szCs w:val="22"/>
        </w:rPr>
        <w:lastRenderedPageBreak/>
        <w:t>puede concluirse que no toda irregularidad procesal o diferencia interpretativa configura una vía de hecho.”</w:t>
      </w:r>
      <w:r w:rsidRPr="00925360">
        <w:rPr>
          <w:rStyle w:val="Appelnotedebasdep"/>
          <w:rFonts w:ascii="Verdana" w:hAnsi="Verdana" w:cs="Arial"/>
          <w:i/>
          <w:sz w:val="22"/>
          <w:szCs w:val="22"/>
          <w:lang w:val="es-CO"/>
        </w:rPr>
        <w:footnoteReference w:id="2"/>
      </w:r>
      <w:r w:rsidRPr="00925360">
        <w:rPr>
          <w:rFonts w:ascii="Verdana" w:hAnsi="Verdana" w:cs="Arial"/>
          <w:i/>
          <w:sz w:val="22"/>
          <w:szCs w:val="22"/>
          <w:lang w:val="es-CO"/>
        </w:rPr>
        <w:t xml:space="preserve"> </w:t>
      </w:r>
    </w:p>
    <w:p w:rsidR="00962231" w:rsidRPr="000A00EF" w:rsidRDefault="00962231" w:rsidP="00962231">
      <w:pPr>
        <w:pStyle w:val="BodyText21"/>
        <w:tabs>
          <w:tab w:val="left" w:pos="8460"/>
        </w:tabs>
        <w:spacing w:line="360" w:lineRule="auto"/>
        <w:ind w:right="641"/>
        <w:rPr>
          <w:rFonts w:ascii="Verdana" w:hAnsi="Verdana" w:cs="Arial"/>
          <w:i/>
          <w:sz w:val="26"/>
          <w:szCs w:val="26"/>
          <w:lang w:val="es-CO"/>
        </w:rPr>
      </w:pPr>
    </w:p>
    <w:p w:rsidR="00962231" w:rsidRPr="00E7376B" w:rsidRDefault="00962231" w:rsidP="00962231">
      <w:pPr>
        <w:pStyle w:val="BodyText21"/>
        <w:tabs>
          <w:tab w:val="left" w:pos="8222"/>
          <w:tab w:val="left" w:pos="9072"/>
        </w:tabs>
        <w:ind w:right="91"/>
        <w:rPr>
          <w:rFonts w:ascii="Verdana" w:hAnsi="Verdana" w:cs="Arial"/>
          <w:sz w:val="26"/>
          <w:szCs w:val="26"/>
          <w:lang w:val="es-CO"/>
        </w:rPr>
      </w:pPr>
      <w:r w:rsidRPr="00E7376B">
        <w:rPr>
          <w:rFonts w:ascii="Verdana" w:hAnsi="Verdana" w:cs="Arial"/>
          <w:sz w:val="26"/>
          <w:szCs w:val="26"/>
          <w:lang w:val="es-CO"/>
        </w:rPr>
        <w:t>Así mismo, esa Alta Corporación ha definido</w:t>
      </w:r>
      <w:r w:rsidRPr="00E7376B">
        <w:rPr>
          <w:rStyle w:val="Appelnotedebasdep"/>
          <w:rFonts w:ascii="Verdana" w:hAnsi="Verdana" w:cs="Arial"/>
          <w:sz w:val="26"/>
          <w:szCs w:val="26"/>
          <w:lang w:val="es-CO"/>
        </w:rPr>
        <w:footnoteReference w:id="3"/>
      </w:r>
      <w:r w:rsidRPr="00E7376B">
        <w:rPr>
          <w:rFonts w:ascii="Verdana" w:hAnsi="Verdana" w:cs="Arial"/>
          <w:sz w:val="26"/>
          <w:szCs w:val="26"/>
          <w:lang w:val="es-CO"/>
        </w:rPr>
        <w:t xml:space="preserve"> dichos defectos así: </w:t>
      </w:r>
    </w:p>
    <w:p w:rsidR="00962231" w:rsidRPr="005C3489" w:rsidRDefault="00962231" w:rsidP="0015423B">
      <w:pPr>
        <w:pStyle w:val="BodyText21"/>
        <w:tabs>
          <w:tab w:val="left" w:pos="8222"/>
          <w:tab w:val="left" w:pos="9072"/>
        </w:tabs>
        <w:ind w:right="91"/>
        <w:rPr>
          <w:rFonts w:ascii="Verdana" w:hAnsi="Verdana" w:cs="Arial"/>
          <w:sz w:val="26"/>
          <w:szCs w:val="26"/>
          <w:lang w:val="es-CO"/>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orgánico, que tiene lugar cuando el funcionario judicial que emite la decisión carece, de manera absoluta, de competencia para ello.</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procedimental absoluto, que tiene lugar cuando el Juez actuó al margen del procedimiento establecido.</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material o sustantivo, que se origina cuando las decisiones son proferidas con fundamento en normas inexistentes o inconstitucionales, o que presentan una evidente contradicción entre los fundamentos y la decisión.</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 xml:space="preserve">Defecto fáctico por no haberse decretado, practicado o valorado pruebas debidamente solicitadas o recaudadas en el curso del proceso, o por haberse valorado pruebas nulas o vulneradoras de derechos fundamentales. </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Error inducido, que se presenta cuando la autoridad judicial ha sido engañada por parte de terceros y ese engaño lo llevó a tomar una decisión que afecta derechos fundamentales.</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Decisión sin motivación, que tiene lugar cuando el funcionario judicial no da cuenta de los fundamentos fácticos y jurídicos de su decisión, pues es en dicha motivación en donde reposa la legitimidad de sus providencias.</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925360"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Desconocimiento del precedente, que se origina cuando el juez ordinario, por ejemplo, desconoce o limita el alcance dado por esta Corte a un derecho fundamental, apartándose del contenido constitucionalmente vinculante del derecho fundamental vulnerado, también cuando se aparta del precedente sentado por los órganos de cierre de su respectiva jurisdicción o de su propio precedente.</w:t>
      </w:r>
    </w:p>
    <w:p w:rsidR="00962231" w:rsidRPr="00925360" w:rsidRDefault="00962231" w:rsidP="0015423B">
      <w:pPr>
        <w:pStyle w:val="BodyText21"/>
        <w:tabs>
          <w:tab w:val="left" w:pos="8222"/>
          <w:tab w:val="left" w:pos="8364"/>
        </w:tabs>
        <w:ind w:left="851" w:right="567" w:hanging="284"/>
        <w:rPr>
          <w:rFonts w:ascii="Verdana" w:hAnsi="Verdana" w:cs="Arial"/>
          <w:i/>
          <w:sz w:val="22"/>
          <w:szCs w:val="22"/>
        </w:rPr>
      </w:pPr>
    </w:p>
    <w:p w:rsidR="00962231" w:rsidRPr="0034619C" w:rsidRDefault="00962231" w:rsidP="0015423B">
      <w:pPr>
        <w:pStyle w:val="BodyText21"/>
        <w:numPr>
          <w:ilvl w:val="0"/>
          <w:numId w:val="2"/>
        </w:numPr>
        <w:tabs>
          <w:tab w:val="left" w:pos="8222"/>
          <w:tab w:val="left" w:pos="8364"/>
        </w:tabs>
        <w:ind w:left="851" w:right="567" w:hanging="284"/>
        <w:rPr>
          <w:rFonts w:ascii="Verdana" w:hAnsi="Verdana" w:cs="Arial"/>
          <w:i/>
          <w:sz w:val="22"/>
          <w:szCs w:val="22"/>
        </w:rPr>
      </w:pPr>
      <w:r w:rsidRPr="0034619C">
        <w:rPr>
          <w:rFonts w:ascii="Verdana" w:hAnsi="Verdana" w:cs="Arial"/>
          <w:i/>
          <w:sz w:val="22"/>
          <w:szCs w:val="22"/>
        </w:rPr>
        <w:t xml:space="preserve">Violación directa de la Constitución, </w:t>
      </w:r>
      <w:r w:rsidRPr="0034619C">
        <w:rPr>
          <w:rFonts w:ascii="Verdana" w:hAnsi="Verdana" w:cs="Arial"/>
          <w:i/>
          <w:iCs/>
          <w:sz w:val="22"/>
          <w:szCs w:val="22"/>
        </w:rPr>
        <w:t>tiene lugar, entre otros eventos, cuando, amparada en la discrecionalidad interpretativa, la decisión judicial se desborda en perjuicio de los derechos fundamentales de los asociados amparados por la Carta Política</w:t>
      </w:r>
      <w:r w:rsidRPr="0034619C">
        <w:rPr>
          <w:rFonts w:ascii="Verdana" w:hAnsi="Verdana" w:cs="Arial"/>
          <w:i/>
          <w:sz w:val="22"/>
          <w:szCs w:val="22"/>
        </w:rPr>
        <w:t>.</w:t>
      </w:r>
    </w:p>
    <w:p w:rsidR="00AA0007" w:rsidRDefault="00AA0007" w:rsidP="005006D2">
      <w:pPr>
        <w:autoSpaceDE w:val="0"/>
        <w:autoSpaceDN w:val="0"/>
        <w:adjustRightInd w:val="0"/>
        <w:spacing w:line="480" w:lineRule="auto"/>
        <w:jc w:val="both"/>
        <w:rPr>
          <w:rFonts w:ascii="Verdana" w:hAnsi="Verdana"/>
          <w:sz w:val="26"/>
          <w:szCs w:val="26"/>
        </w:rPr>
      </w:pPr>
    </w:p>
    <w:p w:rsidR="00AA0007" w:rsidRDefault="00AA0007" w:rsidP="00C20588">
      <w:pPr>
        <w:tabs>
          <w:tab w:val="left" w:pos="9101"/>
        </w:tabs>
        <w:spacing w:line="329" w:lineRule="auto"/>
        <w:jc w:val="both"/>
        <w:rPr>
          <w:rFonts w:ascii="Verdana" w:hAnsi="Verdana" w:cs="Arial"/>
          <w:sz w:val="26"/>
          <w:szCs w:val="26"/>
        </w:rPr>
      </w:pPr>
      <w:r w:rsidRPr="00E7376B">
        <w:rPr>
          <w:rFonts w:ascii="Verdana" w:hAnsi="Verdana" w:cs="Arial"/>
          <w:sz w:val="26"/>
          <w:szCs w:val="26"/>
        </w:rPr>
        <w:t xml:space="preserve">Por lo tanto, quien pretenda atacar una decisión judicial vía tutela, </w:t>
      </w:r>
      <w:r w:rsidR="00466997">
        <w:rPr>
          <w:rFonts w:ascii="Verdana" w:hAnsi="Verdana" w:cs="Arial"/>
          <w:sz w:val="26"/>
          <w:szCs w:val="26"/>
        </w:rPr>
        <w:t xml:space="preserve">debe </w:t>
      </w:r>
      <w:r w:rsidRPr="00E7376B">
        <w:rPr>
          <w:rFonts w:ascii="Verdana" w:hAnsi="Verdana" w:cs="Arial"/>
          <w:sz w:val="26"/>
          <w:szCs w:val="26"/>
        </w:rPr>
        <w:t>describ</w:t>
      </w:r>
      <w:r w:rsidR="00466997">
        <w:rPr>
          <w:rFonts w:ascii="Verdana" w:hAnsi="Verdana" w:cs="Arial"/>
          <w:sz w:val="26"/>
          <w:szCs w:val="26"/>
        </w:rPr>
        <w:t>ir</w:t>
      </w:r>
      <w:r w:rsidRPr="00E7376B">
        <w:rPr>
          <w:rFonts w:ascii="Verdana" w:hAnsi="Verdana" w:cs="Arial"/>
          <w:sz w:val="26"/>
          <w:szCs w:val="26"/>
        </w:rPr>
        <w:t xml:space="preserve"> claramente los hechos que generaron la presunta violación de sus derechos fundamentales, tratando en la medida </w:t>
      </w:r>
      <w:r w:rsidRPr="00E7376B">
        <w:rPr>
          <w:rFonts w:ascii="Verdana" w:hAnsi="Verdana" w:cs="Arial"/>
          <w:sz w:val="26"/>
          <w:szCs w:val="26"/>
        </w:rPr>
        <w:lastRenderedPageBreak/>
        <w:t xml:space="preserve">de lo posible, de identificar cuál de los defectos o causales especiales es la que configura la presunta </w:t>
      </w:r>
      <w:r w:rsidR="00997183">
        <w:rPr>
          <w:rFonts w:ascii="Verdana" w:hAnsi="Verdana" w:cs="Arial"/>
          <w:sz w:val="26"/>
          <w:szCs w:val="26"/>
        </w:rPr>
        <w:t>“</w:t>
      </w:r>
      <w:r w:rsidRPr="00E7376B">
        <w:rPr>
          <w:rFonts w:ascii="Verdana" w:hAnsi="Verdana" w:cs="Arial"/>
          <w:sz w:val="26"/>
          <w:szCs w:val="26"/>
        </w:rPr>
        <w:t>vía de hecho</w:t>
      </w:r>
      <w:r w:rsidR="00997183">
        <w:rPr>
          <w:rFonts w:ascii="Verdana" w:hAnsi="Verdana" w:cs="Arial"/>
          <w:sz w:val="26"/>
          <w:szCs w:val="26"/>
        </w:rPr>
        <w:t>”</w:t>
      </w:r>
      <w:r w:rsidRPr="00E7376B">
        <w:rPr>
          <w:rFonts w:ascii="Verdana" w:hAnsi="Verdana" w:cs="Arial"/>
          <w:sz w:val="26"/>
          <w:szCs w:val="26"/>
        </w:rPr>
        <w:t xml:space="preserve">. </w:t>
      </w:r>
    </w:p>
    <w:p w:rsidR="00EF6FC4" w:rsidRDefault="00EF6FC4" w:rsidP="00C20588">
      <w:pPr>
        <w:tabs>
          <w:tab w:val="left" w:pos="9101"/>
        </w:tabs>
        <w:spacing w:line="329" w:lineRule="auto"/>
        <w:jc w:val="both"/>
        <w:rPr>
          <w:rFonts w:ascii="Verdana" w:hAnsi="Verdana" w:cs="Arial"/>
          <w:sz w:val="26"/>
          <w:szCs w:val="26"/>
        </w:rPr>
      </w:pPr>
    </w:p>
    <w:p w:rsidR="00EF6FC4" w:rsidRDefault="00EF6FC4" w:rsidP="00C20588">
      <w:pPr>
        <w:tabs>
          <w:tab w:val="left" w:pos="9101"/>
        </w:tabs>
        <w:spacing w:line="329" w:lineRule="auto"/>
        <w:jc w:val="both"/>
        <w:rPr>
          <w:rFonts w:ascii="Verdana" w:hAnsi="Verdana" w:cs="Arial"/>
          <w:sz w:val="26"/>
          <w:szCs w:val="26"/>
        </w:rPr>
      </w:pPr>
      <w:r>
        <w:rPr>
          <w:rFonts w:ascii="Verdana" w:hAnsi="Verdana" w:cs="Arial"/>
          <w:sz w:val="26"/>
          <w:szCs w:val="26"/>
        </w:rPr>
        <w:t>Como en el presente asunto el accionante no identifica cuál de estas causales especiales es la que invoca para pedir la nulidad del proceso penal que se llevara en su contra, debe decir la Sala, que visto lo anterior y teniendo en cuenta lo expuesto en el libelo petitorio, el único defecto que se podría</w:t>
      </w:r>
      <w:r w:rsidR="00466997">
        <w:rPr>
          <w:rFonts w:ascii="Verdana" w:hAnsi="Verdana" w:cs="Arial"/>
          <w:sz w:val="26"/>
          <w:szCs w:val="26"/>
        </w:rPr>
        <w:t xml:space="preserve"> invocar sería el procedimental.</w:t>
      </w:r>
      <w:r>
        <w:rPr>
          <w:rFonts w:ascii="Verdana" w:hAnsi="Verdana" w:cs="Arial"/>
          <w:sz w:val="26"/>
          <w:szCs w:val="26"/>
        </w:rPr>
        <w:t xml:space="preserve"> </w:t>
      </w:r>
      <w:r w:rsidR="00466997">
        <w:rPr>
          <w:rFonts w:ascii="Verdana" w:hAnsi="Verdana" w:cs="Arial"/>
          <w:sz w:val="26"/>
          <w:szCs w:val="26"/>
        </w:rPr>
        <w:t>S</w:t>
      </w:r>
      <w:r>
        <w:rPr>
          <w:rFonts w:ascii="Verdana" w:hAnsi="Verdana" w:cs="Arial"/>
          <w:sz w:val="26"/>
          <w:szCs w:val="26"/>
        </w:rPr>
        <w:t>obre éste ha dicho la Corte Constitucional:</w:t>
      </w:r>
    </w:p>
    <w:p w:rsidR="00B852BD" w:rsidRDefault="00B852BD" w:rsidP="00A47FB6">
      <w:pPr>
        <w:tabs>
          <w:tab w:val="left" w:pos="9101"/>
        </w:tabs>
        <w:spacing w:line="324" w:lineRule="auto"/>
        <w:jc w:val="both"/>
        <w:rPr>
          <w:rFonts w:ascii="Verdana" w:hAnsi="Verdana" w:cs="Arial"/>
          <w:sz w:val="26"/>
          <w:szCs w:val="26"/>
        </w:rPr>
      </w:pP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“4.1.1</w:t>
      </w:r>
      <w:r w:rsidRPr="00B2125C">
        <w:rPr>
          <w:rFonts w:ascii="Verdana" w:hAnsi="Verdana" w:cs="Arial"/>
          <w:b/>
          <w:i/>
          <w:sz w:val="22"/>
          <w:szCs w:val="22"/>
        </w:rPr>
        <w:t xml:space="preserve"> Caracterización de la causal genérica de procedencia de la acción de tutela contra fallos judiciales alegada: defecto procedimental.</w:t>
      </w: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 xml:space="preserve"> </w:t>
      </w: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La jurisprudencia constitucional ha señalado que el defecto procedimental de una sentencia judicial surge cuando el funcionario judicial encargado de adoptar determinada decisión, actúa contrario a los postulados procesales aplicables al caso concreto, desconociéndose de manera evidente los presupuestos legales establecidos, por la cual se deriva en una decisión arbitraria que desconoce derechos fundamentales.</w:t>
      </w: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 xml:space="preserve"> </w:t>
      </w: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Así, estaría viciado todo proceso en el que se omitan las etapas señaladas en la ley para el trámite y desarrollo del proceso y se afecten las garantías de los sujetos procesales, por ejemplo, cuando se omite la solicitud y práctica de pruebas o la comunicación en la que se da inicio al proceso, actos que permiten la participación de los sujetos procesales en ejercicio de su derecho de defensa</w:t>
      </w:r>
      <w:r w:rsidR="00847588" w:rsidRPr="00C20588">
        <w:rPr>
          <w:rFonts w:ascii="Verdana" w:hAnsi="Verdana" w:cs="Arial"/>
          <w:i/>
          <w:sz w:val="22"/>
          <w:szCs w:val="22"/>
        </w:rPr>
        <w:t xml:space="preserve"> </w:t>
      </w:r>
      <w:r w:rsidRPr="00C20588">
        <w:rPr>
          <w:rFonts w:ascii="Verdana" w:hAnsi="Verdana" w:cs="Arial"/>
          <w:i/>
          <w:sz w:val="22"/>
          <w:szCs w:val="22"/>
        </w:rPr>
        <w:t>[43]. Uno de los escenarios en que el juez puede incurrir en un defecto procedimental es en el desarrollo de la defensa técnica</w:t>
      </w:r>
      <w:r w:rsidR="00847588" w:rsidRPr="00C20588">
        <w:rPr>
          <w:rFonts w:ascii="Verdana" w:hAnsi="Verdana" w:cs="Arial"/>
          <w:i/>
          <w:sz w:val="22"/>
          <w:szCs w:val="22"/>
        </w:rPr>
        <w:t xml:space="preserve"> </w:t>
      </w:r>
      <w:r w:rsidRPr="00C20588">
        <w:rPr>
          <w:rFonts w:ascii="Verdana" w:hAnsi="Verdana" w:cs="Arial"/>
          <w:i/>
          <w:sz w:val="22"/>
          <w:szCs w:val="22"/>
        </w:rPr>
        <w:t>[44].</w:t>
      </w: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 xml:space="preserve"> </w:t>
      </w:r>
    </w:p>
    <w:p w:rsidR="00B852BD" w:rsidRPr="00C20588" w:rsidRDefault="00B852BD" w:rsidP="0015423B">
      <w:pPr>
        <w:tabs>
          <w:tab w:val="left" w:pos="9101"/>
        </w:tabs>
        <w:ind w:left="567" w:right="567"/>
        <w:jc w:val="both"/>
        <w:rPr>
          <w:rFonts w:ascii="Verdana" w:hAnsi="Verdana" w:cs="Arial"/>
          <w:i/>
          <w:sz w:val="22"/>
          <w:szCs w:val="22"/>
        </w:rPr>
      </w:pPr>
      <w:r w:rsidRPr="00C20588">
        <w:rPr>
          <w:rFonts w:ascii="Verdana" w:hAnsi="Verdana" w:cs="Arial"/>
          <w:i/>
          <w:sz w:val="22"/>
          <w:szCs w:val="22"/>
        </w:rPr>
        <w:t>Los criterios que se deben tener en cuenta para establecer si existió un defecto procedimental son: i) que en el transcurso del proceso no haya sido posible corregir la irregularidad procesal; ii) que el  desconocimiento procesal afecte de manera grave el derecho al debido proceso y tenga repercusiones en la decisión de fondo; y iii) se requiere que el error producido no sea imputable al afectado</w:t>
      </w:r>
      <w:r w:rsidR="00847588" w:rsidRPr="00C20588">
        <w:rPr>
          <w:rFonts w:ascii="Verdana" w:hAnsi="Verdana" w:cs="Arial"/>
          <w:i/>
          <w:sz w:val="22"/>
          <w:szCs w:val="22"/>
        </w:rPr>
        <w:t xml:space="preserve"> </w:t>
      </w:r>
      <w:r w:rsidRPr="00C20588">
        <w:rPr>
          <w:rFonts w:ascii="Verdana" w:hAnsi="Verdana" w:cs="Arial"/>
          <w:i/>
          <w:sz w:val="22"/>
          <w:szCs w:val="22"/>
        </w:rPr>
        <w:t>[45].”</w:t>
      </w:r>
      <w:r w:rsidRPr="00C20588">
        <w:rPr>
          <w:rStyle w:val="Appelnotedebasdep"/>
          <w:rFonts w:ascii="Verdana" w:hAnsi="Verdana"/>
          <w:i/>
          <w:sz w:val="22"/>
          <w:szCs w:val="22"/>
        </w:rPr>
        <w:footnoteReference w:id="4"/>
      </w:r>
    </w:p>
    <w:p w:rsidR="00EF6FC4" w:rsidRPr="00051525" w:rsidRDefault="00EF6FC4" w:rsidP="008C3AAF">
      <w:pPr>
        <w:tabs>
          <w:tab w:val="left" w:pos="9101"/>
        </w:tabs>
        <w:spacing w:line="480" w:lineRule="auto"/>
        <w:ind w:right="-79"/>
        <w:jc w:val="both"/>
        <w:rPr>
          <w:rFonts w:ascii="Verdana" w:hAnsi="Verdana" w:cs="Arial"/>
          <w:sz w:val="26"/>
          <w:szCs w:val="26"/>
        </w:rPr>
      </w:pPr>
    </w:p>
    <w:p w:rsidR="00EF6FC4" w:rsidRPr="007E5623" w:rsidRDefault="00EF6FC4" w:rsidP="00C20588">
      <w:pPr>
        <w:suppressAutoHyphens/>
        <w:spacing w:line="329" w:lineRule="auto"/>
        <w:jc w:val="both"/>
        <w:rPr>
          <w:rFonts w:ascii="Verdana" w:hAnsi="Verdana" w:cs="Arial"/>
          <w:b/>
          <w:spacing w:val="-3"/>
          <w:sz w:val="26"/>
          <w:szCs w:val="26"/>
          <w:lang w:val="es-SV"/>
        </w:rPr>
      </w:pPr>
      <w:r w:rsidRPr="007E5623">
        <w:rPr>
          <w:rFonts w:ascii="Verdana" w:hAnsi="Verdana" w:cs="Arial"/>
          <w:b/>
          <w:spacing w:val="-3"/>
          <w:sz w:val="26"/>
          <w:szCs w:val="26"/>
          <w:lang w:val="es-SV"/>
        </w:rPr>
        <w:t>Sobre el debido proceso:</w:t>
      </w:r>
    </w:p>
    <w:p w:rsidR="00EF6FC4" w:rsidRDefault="00EF6FC4" w:rsidP="00C20588">
      <w:pPr>
        <w:suppressAutoHyphens/>
        <w:spacing w:line="329" w:lineRule="auto"/>
        <w:jc w:val="both"/>
        <w:rPr>
          <w:rFonts w:ascii="Verdana" w:hAnsi="Verdana" w:cs="Arial"/>
          <w:spacing w:val="-3"/>
          <w:sz w:val="26"/>
          <w:szCs w:val="26"/>
          <w:lang w:val="es-SV"/>
        </w:rPr>
      </w:pPr>
    </w:p>
    <w:p w:rsidR="00EF6FC4" w:rsidRDefault="00EA3037" w:rsidP="00EA3037">
      <w:pPr>
        <w:suppressAutoHyphens/>
        <w:spacing w:line="329" w:lineRule="auto"/>
        <w:jc w:val="both"/>
        <w:rPr>
          <w:rFonts w:ascii="Verdana" w:hAnsi="Verdana" w:cs="Arial"/>
          <w:spacing w:val="-3"/>
          <w:sz w:val="26"/>
          <w:szCs w:val="26"/>
        </w:rPr>
      </w:pPr>
      <w:r>
        <w:rPr>
          <w:rFonts w:ascii="Verdana" w:hAnsi="Verdana" w:cs="Arial"/>
          <w:sz w:val="26"/>
          <w:szCs w:val="26"/>
        </w:rPr>
        <w:t xml:space="preserve">Establece el artículo 29 constitucional que el debido proceso se debe aplicar a todas las actuaciones tanto judiciales como </w:t>
      </w:r>
      <w:r>
        <w:rPr>
          <w:rFonts w:ascii="Verdana" w:hAnsi="Verdana" w:cs="Arial"/>
          <w:sz w:val="26"/>
          <w:szCs w:val="26"/>
        </w:rPr>
        <w:lastRenderedPageBreak/>
        <w:t>administrativas que se lleven contra una persona, con el fin de garantizar la salvaguarda de sus derechos y que no se presente un abuso de funciones por parte de las autoridades</w:t>
      </w:r>
      <w:r w:rsidR="00EF6FC4">
        <w:rPr>
          <w:rFonts w:ascii="Verdana" w:hAnsi="Verdana" w:cs="Arial"/>
          <w:spacing w:val="-3"/>
          <w:sz w:val="26"/>
          <w:szCs w:val="26"/>
        </w:rPr>
        <w:t xml:space="preserve">; respecto de esta figura en el proceso penal </w:t>
      </w:r>
      <w:r w:rsidR="003037D9">
        <w:rPr>
          <w:rFonts w:ascii="Verdana" w:hAnsi="Verdana" w:cs="Arial"/>
          <w:spacing w:val="-3"/>
          <w:sz w:val="26"/>
          <w:szCs w:val="26"/>
        </w:rPr>
        <w:t>ha dicho</w:t>
      </w:r>
      <w:r w:rsidR="00EF6FC4">
        <w:rPr>
          <w:rFonts w:ascii="Verdana" w:hAnsi="Verdana" w:cs="Arial"/>
          <w:spacing w:val="-3"/>
          <w:sz w:val="26"/>
          <w:szCs w:val="26"/>
        </w:rPr>
        <w:t xml:space="preserv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EF6FC4">
            <w:rPr>
              <w:rFonts w:ascii="Verdana" w:hAnsi="Verdana" w:cs="Arial"/>
              <w:spacing w:val="-3"/>
              <w:sz w:val="26"/>
              <w:szCs w:val="26"/>
            </w:rPr>
            <w:t>la Corte</w:t>
          </w:r>
        </w:smartTag>
        <w:r w:rsidR="00EF6FC4">
          <w:rPr>
            <w:rFonts w:ascii="Verdana" w:hAnsi="Verdana" w:cs="Arial"/>
            <w:spacing w:val="-3"/>
            <w:sz w:val="26"/>
            <w:szCs w:val="26"/>
          </w:rPr>
          <w:t xml:space="preserve"> Constitucional</w:t>
        </w:r>
      </w:smartTag>
      <w:r w:rsidR="00EF6FC4">
        <w:rPr>
          <w:rFonts w:ascii="Verdana" w:hAnsi="Verdana" w:cs="Arial"/>
          <w:spacing w:val="-3"/>
          <w:sz w:val="26"/>
          <w:szCs w:val="26"/>
        </w:rPr>
        <w:t>:</w:t>
      </w:r>
    </w:p>
    <w:p w:rsidR="003037D9" w:rsidRDefault="003037D9" w:rsidP="00EA3037">
      <w:pPr>
        <w:suppressAutoHyphens/>
        <w:spacing w:line="329" w:lineRule="auto"/>
        <w:jc w:val="both"/>
        <w:rPr>
          <w:rFonts w:ascii="Verdana" w:hAnsi="Verdana" w:cs="Arial"/>
          <w:spacing w:val="-3"/>
          <w:sz w:val="26"/>
          <w:szCs w:val="26"/>
        </w:rPr>
      </w:pPr>
    </w:p>
    <w:p w:rsidR="003037D9" w:rsidRPr="00844687" w:rsidRDefault="003709EB"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w:t>
      </w:r>
      <w:r w:rsidR="003037D9" w:rsidRPr="00844687">
        <w:rPr>
          <w:rFonts w:ascii="Verdana" w:hAnsi="Verdana" w:cs="Arial"/>
          <w:i/>
          <w:spacing w:val="-3"/>
          <w:sz w:val="22"/>
          <w:szCs w:val="22"/>
        </w:rPr>
        <w:t xml:space="preserve">Ahora bien, en materia penal, el respeto al debido proceso, tiene una mayor incidencia e importancia en el desarrollo del proceso judicial, particularmente por el compromiso de derechos como la libertad de locomoción, el de la presunción de inocencia, el derecho de defensa, la legalidad de las actuaciones y la posibilidad de acceder a una administración de justicia y obtener de esta una pronta resolución a su situación dada. En este contexto, la sentencia T-039 de 1998, </w:t>
      </w:r>
      <w:proofErr w:type="spellStart"/>
      <w:r w:rsidR="003037D9" w:rsidRPr="00844687">
        <w:rPr>
          <w:rFonts w:ascii="Verdana" w:hAnsi="Verdana" w:cs="Arial"/>
          <w:i/>
          <w:spacing w:val="-3"/>
          <w:sz w:val="22"/>
          <w:szCs w:val="22"/>
        </w:rPr>
        <w:t>M.P</w:t>
      </w:r>
      <w:proofErr w:type="spellEnd"/>
      <w:r w:rsidR="003037D9" w:rsidRPr="00844687">
        <w:rPr>
          <w:rFonts w:ascii="Verdana" w:hAnsi="Verdana" w:cs="Arial"/>
          <w:i/>
          <w:spacing w:val="-3"/>
          <w:sz w:val="22"/>
          <w:szCs w:val="22"/>
        </w:rPr>
        <w:t>. Antonio Barrera Carbonell señaló lo siguiente:</w:t>
      </w:r>
    </w:p>
    <w:p w:rsidR="003037D9" w:rsidRPr="00844687" w:rsidRDefault="003037D9"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 xml:space="preserve"> </w:t>
      </w:r>
    </w:p>
    <w:p w:rsidR="003037D9" w:rsidRPr="00844687" w:rsidRDefault="003037D9"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“El derecho fundamental al debido proceso en materia penal, siguiendo la reiterada jurisprudencia de la Corte, constituye una limitación al poder punitivo del Estado, en cuanto comprende el conjunto de garantías sustanciales y procesales especialmente diseñadas para asegurar la legalidad, regularidad y eficacia de la actividad jurisdiccional en la investigación y juzgamiento de los hechos punibles, con miras a la protección de la libertad de las personas, u otros derechos que puedan verse afectados.</w:t>
      </w:r>
    </w:p>
    <w:p w:rsidR="003037D9" w:rsidRPr="00844687" w:rsidRDefault="003037D9"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 xml:space="preserve"> </w:t>
      </w:r>
    </w:p>
    <w:p w:rsidR="003037D9" w:rsidRPr="00844687" w:rsidRDefault="003037D9"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“Las aludidas garantías configuran, conforme al art. 29 de la Constitución, los siguientes principios medulares que integran su núcleo esencial: legalidad, juez natural o legal, favorabilidad, presunción de inocencia, derecho a la defensa  (derecho a la asistencia de un abogado, a presentar y controvertir pruebas, a oponer la nulidad de las obtenidas con violación del debido proceso, y a impugnar la sentencia condenatoria), debido proceso público sin dilaciones injustificadas, y  a no ser juzgado dos veces por el mismo hecho.”  (Subraya y negrilla fuera del texto original).</w:t>
      </w:r>
    </w:p>
    <w:p w:rsidR="003037D9" w:rsidRPr="00844687" w:rsidRDefault="003037D9"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 xml:space="preserve"> </w:t>
      </w:r>
    </w:p>
    <w:p w:rsidR="003037D9" w:rsidRPr="00844687" w:rsidRDefault="003037D9" w:rsidP="0015423B">
      <w:pPr>
        <w:suppressAutoHyphens/>
        <w:ind w:left="567" w:right="567"/>
        <w:jc w:val="both"/>
        <w:rPr>
          <w:rFonts w:ascii="Verdana" w:hAnsi="Verdana" w:cs="Arial"/>
          <w:i/>
          <w:spacing w:val="-3"/>
          <w:sz w:val="22"/>
          <w:szCs w:val="22"/>
        </w:rPr>
      </w:pPr>
      <w:r w:rsidRPr="00844687">
        <w:rPr>
          <w:rFonts w:ascii="Verdana" w:hAnsi="Verdana" w:cs="Arial"/>
          <w:i/>
          <w:spacing w:val="-3"/>
          <w:sz w:val="22"/>
          <w:szCs w:val="22"/>
        </w:rPr>
        <w:t>De esta manera, al desarrollar el derecho al debido proceso, buscó la Carta Política reforzar las garantías que conforman este concepto jurídico. Es por ello que a fin de controlar la capacidad punitiva del Estado la cual puede afectar la libertad personal, la presunción de inocencia y el buen nombre de las personas que se encuentren incriminadas en una actuación penal, dispuso que toda persona sindicada tiene derecho a la defensa, a la asistencia de un abogado para su asesoramiento en las diferentes etapas del proceso, a un debido proceso sin dilaciones injustificadas, a la posibilidad de presentar pruebas y controvertir las que se alleguen en su contra, a impugnar la sentencia condenatoria y a no ser juzgado dos veces por el mismo hecho.”</w:t>
      </w:r>
      <w:r w:rsidRPr="00844687">
        <w:rPr>
          <w:rStyle w:val="Appelnotedebasdep"/>
          <w:rFonts w:ascii="Verdana" w:hAnsi="Verdana"/>
          <w:i/>
          <w:sz w:val="22"/>
          <w:szCs w:val="22"/>
        </w:rPr>
        <w:t xml:space="preserve"> </w:t>
      </w:r>
      <w:r w:rsidRPr="00844687">
        <w:rPr>
          <w:rStyle w:val="Appelnotedebasdep"/>
          <w:rFonts w:ascii="Verdana" w:hAnsi="Verdana"/>
          <w:i/>
          <w:sz w:val="22"/>
          <w:szCs w:val="22"/>
        </w:rPr>
        <w:footnoteReference w:id="5"/>
      </w:r>
    </w:p>
    <w:p w:rsidR="00EF6FC4" w:rsidRDefault="00EF6FC4" w:rsidP="008C3AAF">
      <w:pPr>
        <w:suppressAutoHyphens/>
        <w:spacing w:line="480" w:lineRule="auto"/>
        <w:jc w:val="both"/>
        <w:rPr>
          <w:rFonts w:ascii="Verdana" w:hAnsi="Verdana" w:cs="Arial"/>
          <w:spacing w:val="-3"/>
          <w:sz w:val="26"/>
          <w:szCs w:val="26"/>
        </w:rPr>
      </w:pPr>
    </w:p>
    <w:p w:rsidR="00637707" w:rsidRDefault="000D0FF8" w:rsidP="00C20588">
      <w:pPr>
        <w:spacing w:line="329" w:lineRule="auto"/>
        <w:jc w:val="both"/>
        <w:rPr>
          <w:rFonts w:ascii="Verdana" w:hAnsi="Verdana" w:cs="Arial"/>
          <w:sz w:val="26"/>
          <w:szCs w:val="26"/>
        </w:rPr>
      </w:pPr>
      <w:r>
        <w:rPr>
          <w:rFonts w:ascii="Verdana" w:hAnsi="Verdana" w:cs="Arial"/>
          <w:sz w:val="26"/>
          <w:szCs w:val="26"/>
        </w:rPr>
        <w:t>Así, se evidencia una íntima relación del derecho al debido proceso con el derecho de defensa, entendiendo éste como el</w:t>
      </w:r>
      <w:r w:rsidR="00637707">
        <w:rPr>
          <w:rFonts w:ascii="Verdana" w:hAnsi="Verdana" w:cs="Arial"/>
          <w:sz w:val="26"/>
          <w:szCs w:val="26"/>
        </w:rPr>
        <w:t xml:space="preserve"> derecho que </w:t>
      </w:r>
      <w:r w:rsidR="00637707">
        <w:rPr>
          <w:rFonts w:ascii="Verdana" w:hAnsi="Verdana" w:cs="Arial"/>
          <w:sz w:val="26"/>
          <w:szCs w:val="26"/>
        </w:rPr>
        <w:lastRenderedPageBreak/>
        <w:t>tiene toda persona</w:t>
      </w:r>
      <w:r>
        <w:rPr>
          <w:rFonts w:ascii="Verdana" w:hAnsi="Verdana" w:cs="Arial"/>
          <w:sz w:val="26"/>
          <w:szCs w:val="26"/>
        </w:rPr>
        <w:t xml:space="preserve"> dentro del ámbito de cualquier actuación judicial </w:t>
      </w:r>
      <w:r w:rsidR="00637707">
        <w:rPr>
          <w:rFonts w:ascii="Verdana" w:hAnsi="Verdana" w:cs="Arial"/>
          <w:sz w:val="26"/>
          <w:szCs w:val="26"/>
        </w:rPr>
        <w:t>en su contra,</w:t>
      </w:r>
      <w:r>
        <w:rPr>
          <w:rFonts w:ascii="Verdana" w:hAnsi="Verdana" w:cs="Arial"/>
          <w:sz w:val="26"/>
          <w:szCs w:val="26"/>
        </w:rPr>
        <w:t xml:space="preserve"> a ser oída, a presentar sus propias razones, a contradecir, presentar pruebas, objetar las de la contra parte y presentar los recursos de ley contra las decisiones que se adopten. </w:t>
      </w:r>
    </w:p>
    <w:p w:rsidR="00637707" w:rsidRDefault="00637707" w:rsidP="00C20588">
      <w:pPr>
        <w:spacing w:line="329" w:lineRule="auto"/>
        <w:jc w:val="both"/>
        <w:rPr>
          <w:rFonts w:ascii="Verdana" w:hAnsi="Verdana" w:cs="Arial"/>
          <w:sz w:val="26"/>
          <w:szCs w:val="26"/>
        </w:rPr>
      </w:pPr>
    </w:p>
    <w:p w:rsidR="000D0FF8" w:rsidRDefault="000D0FF8" w:rsidP="00C20588">
      <w:pPr>
        <w:spacing w:line="329" w:lineRule="auto"/>
        <w:jc w:val="both"/>
        <w:rPr>
          <w:rFonts w:ascii="Verdana" w:hAnsi="Verdana" w:cs="Arial"/>
          <w:sz w:val="26"/>
          <w:szCs w:val="26"/>
        </w:rPr>
      </w:pPr>
      <w:r>
        <w:rPr>
          <w:rFonts w:ascii="Verdana" w:hAnsi="Verdana" w:cs="Arial"/>
          <w:sz w:val="26"/>
          <w:szCs w:val="26"/>
        </w:rPr>
        <w:t xml:space="preserve">Esta garantía se </w:t>
      </w:r>
      <w:r w:rsidR="00EB5217">
        <w:rPr>
          <w:rFonts w:ascii="Verdana" w:hAnsi="Verdana" w:cs="Arial"/>
          <w:sz w:val="26"/>
          <w:szCs w:val="26"/>
        </w:rPr>
        <w:t>hace aún más evidente en el</w:t>
      </w:r>
      <w:r>
        <w:rPr>
          <w:rFonts w:ascii="Verdana" w:hAnsi="Verdana" w:cs="Arial"/>
          <w:sz w:val="26"/>
          <w:szCs w:val="26"/>
        </w:rPr>
        <w:t xml:space="preserve"> procedimiento penal, donde la persona involucrada tiene que estar asistida en todo momento por un abogado, bien sea por uno </w:t>
      </w:r>
      <w:r w:rsidR="00637707">
        <w:rPr>
          <w:rFonts w:ascii="Verdana" w:hAnsi="Verdana" w:cs="Arial"/>
          <w:sz w:val="26"/>
          <w:szCs w:val="26"/>
        </w:rPr>
        <w:t>elegido</w:t>
      </w:r>
      <w:r>
        <w:rPr>
          <w:rFonts w:ascii="Verdana" w:hAnsi="Verdana" w:cs="Arial"/>
          <w:sz w:val="26"/>
          <w:szCs w:val="26"/>
        </w:rPr>
        <w:t xml:space="preserve"> por él o por el que le sea designado por parte de la Defensoría Pública. </w:t>
      </w:r>
    </w:p>
    <w:p w:rsidR="000D0FF8" w:rsidRDefault="000D0FF8" w:rsidP="00C20588">
      <w:pPr>
        <w:spacing w:line="276" w:lineRule="auto"/>
        <w:jc w:val="both"/>
        <w:rPr>
          <w:rFonts w:ascii="Verdana" w:hAnsi="Verdana" w:cs="Arial"/>
          <w:sz w:val="26"/>
          <w:szCs w:val="26"/>
        </w:rPr>
      </w:pPr>
    </w:p>
    <w:p w:rsidR="000D0FF8" w:rsidRPr="00C20588" w:rsidRDefault="000D0FF8" w:rsidP="0015423B">
      <w:pPr>
        <w:pStyle w:val="sangradetindependiente"/>
        <w:shd w:val="clear" w:color="auto" w:fill="FFFFFF"/>
        <w:spacing w:before="0" w:beforeAutospacing="0" w:after="0" w:afterAutospacing="0"/>
        <w:ind w:left="567" w:right="567"/>
        <w:jc w:val="both"/>
        <w:rPr>
          <w:rFonts w:ascii="Verdana" w:hAnsi="Verdana"/>
          <w:i/>
          <w:color w:val="000000"/>
          <w:sz w:val="22"/>
          <w:szCs w:val="22"/>
        </w:rPr>
      </w:pPr>
      <w:r w:rsidRPr="00C20588">
        <w:rPr>
          <w:rFonts w:ascii="Verdana" w:hAnsi="Verdana"/>
          <w:i/>
          <w:color w:val="000000"/>
          <w:sz w:val="22"/>
          <w:szCs w:val="22"/>
          <w:lang w:val="es-CO"/>
        </w:rPr>
        <w:t>“En el proceso penal, el ejercicio del derecho a la defensa se circunscribe  a las facultades que la ley le reconoce a la parte acusada, las cuales se concretan básicamente en la posibilidad de pedir y aportar pruebas, de controvertir aquellas que han sido allegadas al proceso y de impugnar las decisiones adoptadas en el mismo. Desde ese punto de vista, la debida representación del sindicado dentro de la actuación conlleva el manejo adecuado y oportuno de los instrumentos y recursos procesales previamente estatuidos, lo cual impone la participación y actuación de un letrado, quien por su formación jurídica es considerada la persona idónea para asumir con pericia dicha actividad judicial.</w:t>
      </w:r>
    </w:p>
    <w:p w:rsidR="000D0FF8" w:rsidRPr="00C20588" w:rsidRDefault="000D0FF8" w:rsidP="0015423B">
      <w:pPr>
        <w:pStyle w:val="sangradetindependiente"/>
        <w:shd w:val="clear" w:color="auto" w:fill="FFFFFF"/>
        <w:spacing w:before="0" w:beforeAutospacing="0" w:after="0" w:afterAutospacing="0"/>
        <w:ind w:left="567" w:right="567"/>
        <w:jc w:val="both"/>
        <w:rPr>
          <w:rFonts w:ascii="Verdana" w:hAnsi="Verdana"/>
          <w:i/>
          <w:color w:val="000000"/>
          <w:sz w:val="22"/>
          <w:szCs w:val="22"/>
        </w:rPr>
      </w:pPr>
      <w:r w:rsidRPr="00C20588">
        <w:rPr>
          <w:rFonts w:ascii="Verdana" w:hAnsi="Verdana"/>
          <w:i/>
          <w:color w:val="000000"/>
          <w:sz w:val="22"/>
          <w:szCs w:val="22"/>
          <w:lang w:val="es-CO"/>
        </w:rPr>
        <w:t> </w:t>
      </w:r>
    </w:p>
    <w:p w:rsidR="000D0FF8" w:rsidRPr="00C20588" w:rsidRDefault="000D0FF8" w:rsidP="0015423B">
      <w:pPr>
        <w:pStyle w:val="sangradetindependiente"/>
        <w:shd w:val="clear" w:color="auto" w:fill="FFFFFF"/>
        <w:spacing w:before="0" w:beforeAutospacing="0" w:after="0" w:afterAutospacing="0"/>
        <w:ind w:left="567" w:right="567"/>
        <w:jc w:val="both"/>
        <w:rPr>
          <w:rFonts w:ascii="Verdana" w:hAnsi="Verdana"/>
          <w:i/>
          <w:color w:val="000000"/>
          <w:sz w:val="22"/>
          <w:szCs w:val="22"/>
        </w:rPr>
      </w:pPr>
      <w:r w:rsidRPr="00C20588">
        <w:rPr>
          <w:rFonts w:ascii="Verdana" w:hAnsi="Verdana"/>
          <w:i/>
          <w:color w:val="000000"/>
          <w:sz w:val="22"/>
          <w:szCs w:val="22"/>
          <w:lang w:val="es-CO"/>
        </w:rPr>
        <w:t>En nuestro sistema procesal penal, la garantía sustancial del derecho a la defensa técnica se materializa, o bien con el nombramiento de un abogado por parte del sindicado (defensor de confianza), o bien mediante la asignación de un defensor de oficio nombrado por el Estado, de quienes se exige en todos los casos, en consideración a su habilidad para utilizar con propiedad los medios e instrumentos de defensa previamente instituidos, adelantar una actuación diligente y eficaz, dirigida asegurar no solo el respeto por las garantías del acusado, sino también a que las decisiones proferidas en el curso del proceso se encuentren ajustadas al derecho y a la justicia.”</w:t>
      </w:r>
      <w:r w:rsidRPr="00C20588">
        <w:rPr>
          <w:rStyle w:val="Appelnotedebasdep"/>
          <w:rFonts w:ascii="Verdana" w:hAnsi="Verdana"/>
          <w:i/>
          <w:color w:val="000000"/>
          <w:sz w:val="22"/>
          <w:szCs w:val="22"/>
        </w:rPr>
        <w:footnoteReference w:id="6"/>
      </w:r>
    </w:p>
    <w:p w:rsidR="00EF6FC4" w:rsidRPr="00637707" w:rsidRDefault="00EF6FC4" w:rsidP="00637707">
      <w:pPr>
        <w:suppressAutoHyphens/>
        <w:spacing w:line="360" w:lineRule="auto"/>
        <w:jc w:val="both"/>
        <w:rPr>
          <w:rFonts w:ascii="Verdana" w:hAnsi="Verdana" w:cs="Arial"/>
          <w:spacing w:val="-3"/>
          <w:sz w:val="28"/>
          <w:szCs w:val="26"/>
        </w:rPr>
      </w:pPr>
    </w:p>
    <w:p w:rsidR="009715FB" w:rsidRPr="00CF2127" w:rsidRDefault="009715FB" w:rsidP="00C20588">
      <w:pPr>
        <w:suppressAutoHyphens/>
        <w:spacing w:line="329" w:lineRule="auto"/>
        <w:jc w:val="both"/>
        <w:rPr>
          <w:rFonts w:ascii="Verdana" w:hAnsi="Verdana" w:cs="Arial"/>
          <w:b/>
          <w:spacing w:val="-3"/>
          <w:sz w:val="26"/>
          <w:szCs w:val="26"/>
          <w:lang w:val="es-SV"/>
        </w:rPr>
      </w:pPr>
      <w:r w:rsidRPr="00CF2127">
        <w:rPr>
          <w:rFonts w:ascii="Verdana" w:hAnsi="Verdana" w:cs="Arial"/>
          <w:b/>
          <w:spacing w:val="-3"/>
          <w:sz w:val="26"/>
          <w:szCs w:val="26"/>
          <w:lang w:val="es-SV"/>
        </w:rPr>
        <w:t>Del caso concreto:</w:t>
      </w:r>
    </w:p>
    <w:p w:rsidR="009715FB" w:rsidRDefault="009715FB" w:rsidP="00637707">
      <w:pPr>
        <w:suppressAutoHyphens/>
        <w:spacing w:line="329" w:lineRule="auto"/>
        <w:jc w:val="both"/>
        <w:rPr>
          <w:rFonts w:ascii="Verdana" w:hAnsi="Verdana" w:cs="Arial"/>
          <w:spacing w:val="-3"/>
          <w:sz w:val="26"/>
          <w:szCs w:val="26"/>
          <w:lang w:val="es-SV"/>
        </w:rPr>
      </w:pPr>
    </w:p>
    <w:p w:rsidR="009715FB" w:rsidRDefault="007929D8" w:rsidP="00637707">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 xml:space="preserve">En el presente asunto, se tiene que al señor </w:t>
      </w:r>
      <w:r w:rsidRPr="00E41E3A">
        <w:rPr>
          <w:rFonts w:ascii="Verdana" w:hAnsi="Verdana" w:cs="Arial"/>
          <w:b/>
          <w:spacing w:val="-3"/>
          <w:sz w:val="26"/>
          <w:szCs w:val="26"/>
          <w:lang w:val="es-SV"/>
        </w:rPr>
        <w:t xml:space="preserve">Fabián Andrés Vargas Henao </w:t>
      </w:r>
      <w:r>
        <w:rPr>
          <w:rFonts w:ascii="Verdana" w:hAnsi="Verdana" w:cs="Arial"/>
          <w:spacing w:val="-3"/>
          <w:sz w:val="26"/>
          <w:szCs w:val="26"/>
          <w:lang w:val="es-SV"/>
        </w:rPr>
        <w:t>se le formuló imputación el día 9 de abril de 2016 por parte de la Fiscalía General de la Naci</w:t>
      </w:r>
      <w:r w:rsidR="00DE6F87">
        <w:rPr>
          <w:rFonts w:ascii="Verdana" w:hAnsi="Verdana" w:cs="Arial"/>
          <w:spacing w:val="-3"/>
          <w:sz w:val="26"/>
          <w:szCs w:val="26"/>
          <w:lang w:val="es-SV"/>
        </w:rPr>
        <w:t>ón, por incurrir en la</w:t>
      </w:r>
      <w:r w:rsidR="00F61821">
        <w:rPr>
          <w:rFonts w:ascii="Verdana" w:hAnsi="Verdana" w:cs="Arial"/>
          <w:spacing w:val="-3"/>
          <w:sz w:val="26"/>
          <w:szCs w:val="26"/>
          <w:lang w:val="es-SV"/>
        </w:rPr>
        <w:t xml:space="preserve"> comisión de</w:t>
      </w:r>
      <w:r w:rsidR="002D18B6">
        <w:rPr>
          <w:rFonts w:ascii="Verdana" w:hAnsi="Verdana" w:cs="Arial"/>
          <w:spacing w:val="-3"/>
          <w:sz w:val="26"/>
          <w:szCs w:val="26"/>
          <w:lang w:val="es-SV"/>
        </w:rPr>
        <w:t>l delito de</w:t>
      </w:r>
      <w:r w:rsidR="00DE6F87">
        <w:rPr>
          <w:rFonts w:ascii="Verdana" w:hAnsi="Verdana" w:cs="Arial"/>
          <w:spacing w:val="-3"/>
          <w:sz w:val="26"/>
          <w:szCs w:val="26"/>
          <w:lang w:val="es-SV"/>
        </w:rPr>
        <w:t xml:space="preserve"> tráfico, fabricación o porte de estupefacientes</w:t>
      </w:r>
      <w:r w:rsidR="002D18B6">
        <w:rPr>
          <w:rFonts w:ascii="Verdana" w:hAnsi="Verdana" w:cs="Arial"/>
          <w:spacing w:val="-3"/>
          <w:sz w:val="26"/>
          <w:szCs w:val="26"/>
          <w:lang w:val="es-SV"/>
        </w:rPr>
        <w:t xml:space="preserve">; en esa diligencia se dispuso su libertad, al </w:t>
      </w:r>
      <w:r w:rsidR="002D18B6">
        <w:rPr>
          <w:rFonts w:ascii="Verdana" w:hAnsi="Verdana" w:cs="Arial"/>
          <w:spacing w:val="-3"/>
          <w:sz w:val="26"/>
          <w:szCs w:val="26"/>
          <w:lang w:val="es-SV"/>
        </w:rPr>
        <w:lastRenderedPageBreak/>
        <w:t xml:space="preserve">considerar que no era necesario imponerle una medida de aseguramiento preventiva. </w:t>
      </w:r>
    </w:p>
    <w:p w:rsidR="002D18B6" w:rsidRDefault="002D18B6" w:rsidP="00C20588">
      <w:pPr>
        <w:suppressAutoHyphens/>
        <w:spacing w:line="329" w:lineRule="auto"/>
        <w:jc w:val="both"/>
        <w:rPr>
          <w:rFonts w:ascii="Verdana" w:hAnsi="Verdana" w:cs="Arial"/>
          <w:spacing w:val="-3"/>
          <w:sz w:val="26"/>
          <w:szCs w:val="26"/>
          <w:lang w:val="es-SV"/>
        </w:rPr>
      </w:pPr>
    </w:p>
    <w:p w:rsidR="002D18B6" w:rsidRDefault="002D18B6" w:rsidP="00C20588">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Como bien es sabido, la audiencia de formulación de imputación es el acto mediante el cual se da inicio formal a</w:t>
      </w:r>
      <w:r w:rsidR="00EF52C9">
        <w:rPr>
          <w:rFonts w:ascii="Verdana" w:hAnsi="Verdana" w:cs="Arial"/>
          <w:spacing w:val="-3"/>
          <w:sz w:val="26"/>
          <w:szCs w:val="26"/>
          <w:lang w:val="es-SV"/>
        </w:rPr>
        <w:t>l proceso penal, y a través de é</w:t>
      </w:r>
      <w:r>
        <w:rPr>
          <w:rFonts w:ascii="Verdana" w:hAnsi="Verdana" w:cs="Arial"/>
          <w:spacing w:val="-3"/>
          <w:sz w:val="26"/>
          <w:szCs w:val="26"/>
          <w:lang w:val="es-SV"/>
        </w:rPr>
        <w:t>ste, se le comunica a la persona acerca de la actuación</w:t>
      </w:r>
      <w:r w:rsidR="00EF52C9">
        <w:rPr>
          <w:rFonts w:ascii="Verdana" w:hAnsi="Verdana" w:cs="Arial"/>
          <w:spacing w:val="-3"/>
          <w:sz w:val="26"/>
          <w:szCs w:val="26"/>
          <w:lang w:val="es-SV"/>
        </w:rPr>
        <w:t xml:space="preserve"> que se adelantará en su contra;</w:t>
      </w:r>
      <w:r>
        <w:rPr>
          <w:rFonts w:ascii="Verdana" w:hAnsi="Verdana" w:cs="Arial"/>
          <w:spacing w:val="-3"/>
          <w:sz w:val="26"/>
          <w:szCs w:val="26"/>
          <w:lang w:val="es-SV"/>
        </w:rPr>
        <w:t xml:space="preserve"> así lo define el artículo 286 del Código de Procedimiento Penal: </w:t>
      </w:r>
    </w:p>
    <w:p w:rsidR="002D18B6" w:rsidRDefault="002D18B6" w:rsidP="00C20588">
      <w:pPr>
        <w:suppressAutoHyphens/>
        <w:spacing w:line="276" w:lineRule="auto"/>
        <w:jc w:val="both"/>
        <w:rPr>
          <w:rFonts w:ascii="Verdana" w:hAnsi="Verdana" w:cs="Arial"/>
          <w:spacing w:val="-3"/>
          <w:sz w:val="26"/>
          <w:szCs w:val="26"/>
          <w:lang w:val="es-SV"/>
        </w:rPr>
      </w:pPr>
    </w:p>
    <w:p w:rsidR="002D18B6" w:rsidRPr="002D18B6" w:rsidRDefault="002D18B6" w:rsidP="0015423B">
      <w:pPr>
        <w:suppressAutoHyphens/>
        <w:ind w:left="567" w:right="567"/>
        <w:jc w:val="both"/>
        <w:rPr>
          <w:rFonts w:ascii="Verdana" w:hAnsi="Verdana" w:cs="Arial"/>
          <w:i/>
          <w:spacing w:val="-3"/>
          <w:sz w:val="22"/>
          <w:szCs w:val="22"/>
          <w:lang w:val="es-SV"/>
        </w:rPr>
      </w:pPr>
      <w:r w:rsidRPr="002D18B6">
        <w:rPr>
          <w:rFonts w:ascii="Verdana" w:hAnsi="Verdana" w:cs="Arial"/>
          <w:bCs/>
          <w:i/>
          <w:color w:val="000000"/>
          <w:sz w:val="22"/>
          <w:szCs w:val="22"/>
          <w:shd w:val="clear" w:color="auto" w:fill="FFFFFF"/>
        </w:rPr>
        <w:t>“</w:t>
      </w:r>
      <w:r w:rsidRPr="002D18B6">
        <w:rPr>
          <w:rFonts w:ascii="Verdana" w:hAnsi="Verdana" w:cs="Arial"/>
          <w:i/>
          <w:color w:val="000000"/>
          <w:sz w:val="22"/>
          <w:szCs w:val="22"/>
          <w:shd w:val="clear" w:color="auto" w:fill="FFFFFF"/>
        </w:rPr>
        <w:t xml:space="preserve">La formulación de la imputación es el acto a través del cual la Fiscalía General de la </w:t>
      </w:r>
      <w:r w:rsidRPr="00EF52C9">
        <w:rPr>
          <w:rFonts w:ascii="Verdana" w:hAnsi="Verdana" w:cs="Arial"/>
          <w:i/>
          <w:color w:val="000000"/>
          <w:sz w:val="22"/>
          <w:szCs w:val="22"/>
          <w:shd w:val="clear" w:color="auto" w:fill="FFFFFF"/>
        </w:rPr>
        <w:t>Nación</w:t>
      </w:r>
      <w:r w:rsidRPr="00EF52C9">
        <w:rPr>
          <w:rStyle w:val="apple-converted-space"/>
          <w:rFonts w:ascii="Verdana" w:hAnsi="Verdana" w:cs="Arial"/>
          <w:i/>
          <w:color w:val="000000"/>
          <w:sz w:val="22"/>
          <w:szCs w:val="22"/>
          <w:shd w:val="clear" w:color="auto" w:fill="FFFFFF"/>
        </w:rPr>
        <w:t> </w:t>
      </w:r>
      <w:r w:rsidRPr="00EF52C9">
        <w:rPr>
          <w:rFonts w:ascii="Verdana" w:hAnsi="Verdana" w:cs="Arial"/>
          <w:i/>
          <w:color w:val="000000"/>
          <w:sz w:val="22"/>
          <w:szCs w:val="22"/>
          <w:shd w:val="clear" w:color="auto" w:fill="FFFFFF"/>
        </w:rPr>
        <w:t>comunica</w:t>
      </w:r>
      <w:r w:rsidRPr="00EF52C9">
        <w:rPr>
          <w:rStyle w:val="apple-converted-space"/>
          <w:rFonts w:ascii="Verdana" w:hAnsi="Verdana" w:cs="Arial"/>
          <w:i/>
          <w:color w:val="000000"/>
          <w:sz w:val="22"/>
          <w:szCs w:val="22"/>
          <w:shd w:val="clear" w:color="auto" w:fill="FFFFFF"/>
        </w:rPr>
        <w:t> </w:t>
      </w:r>
      <w:r w:rsidRPr="00EF52C9">
        <w:rPr>
          <w:rFonts w:ascii="Verdana" w:hAnsi="Verdana" w:cs="Arial"/>
          <w:i/>
          <w:color w:val="000000"/>
          <w:sz w:val="22"/>
          <w:szCs w:val="22"/>
          <w:shd w:val="clear" w:color="auto" w:fill="FFFFFF"/>
        </w:rPr>
        <w:t>a</w:t>
      </w:r>
      <w:r w:rsidRPr="002D18B6">
        <w:rPr>
          <w:rFonts w:ascii="Verdana" w:hAnsi="Verdana" w:cs="Arial"/>
          <w:i/>
          <w:color w:val="000000"/>
          <w:sz w:val="22"/>
          <w:szCs w:val="22"/>
          <w:shd w:val="clear" w:color="auto" w:fill="FFFFFF"/>
        </w:rPr>
        <w:t xml:space="preserve"> una persona su calidad de imputado, en audiencia que se lleva a cabo ante el juez de control de garantías.”</w:t>
      </w:r>
    </w:p>
    <w:p w:rsidR="009715FB" w:rsidRDefault="009715FB" w:rsidP="008C3AAF">
      <w:pPr>
        <w:suppressAutoHyphens/>
        <w:spacing w:line="480" w:lineRule="auto"/>
        <w:jc w:val="both"/>
        <w:rPr>
          <w:rFonts w:ascii="Verdana" w:hAnsi="Verdana" w:cs="Arial"/>
          <w:spacing w:val="-3"/>
          <w:sz w:val="26"/>
          <w:szCs w:val="26"/>
          <w:lang w:val="es-SV"/>
        </w:rPr>
      </w:pPr>
    </w:p>
    <w:p w:rsidR="00C543DB" w:rsidRDefault="00E10ED8" w:rsidP="00983C03">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 xml:space="preserve">En este preciso caso, </w:t>
      </w:r>
      <w:r w:rsidR="00B168BC">
        <w:rPr>
          <w:rFonts w:ascii="Verdana" w:hAnsi="Verdana" w:cs="Arial"/>
          <w:spacing w:val="-3"/>
          <w:sz w:val="26"/>
          <w:szCs w:val="26"/>
          <w:lang w:val="es-SV"/>
        </w:rPr>
        <w:t xml:space="preserve">desde el mismo momento en que el indiciado fue a puesto a disposición del </w:t>
      </w:r>
      <w:r>
        <w:rPr>
          <w:rFonts w:ascii="Verdana" w:hAnsi="Verdana" w:cs="Arial"/>
          <w:spacing w:val="-3"/>
          <w:sz w:val="26"/>
          <w:szCs w:val="26"/>
          <w:lang w:val="es-SV"/>
        </w:rPr>
        <w:t>J</w:t>
      </w:r>
      <w:r w:rsidR="00B168BC">
        <w:rPr>
          <w:rFonts w:ascii="Verdana" w:hAnsi="Verdana" w:cs="Arial"/>
          <w:spacing w:val="-3"/>
          <w:sz w:val="26"/>
          <w:szCs w:val="26"/>
          <w:lang w:val="es-SV"/>
        </w:rPr>
        <w:t xml:space="preserve">uez de </w:t>
      </w:r>
      <w:r>
        <w:rPr>
          <w:rFonts w:ascii="Verdana" w:hAnsi="Verdana" w:cs="Arial"/>
          <w:spacing w:val="-3"/>
          <w:sz w:val="26"/>
          <w:szCs w:val="26"/>
          <w:lang w:val="es-SV"/>
        </w:rPr>
        <w:t>C</w:t>
      </w:r>
      <w:r w:rsidR="00B168BC">
        <w:rPr>
          <w:rFonts w:ascii="Verdana" w:hAnsi="Verdana" w:cs="Arial"/>
          <w:spacing w:val="-3"/>
          <w:sz w:val="26"/>
          <w:szCs w:val="26"/>
          <w:lang w:val="es-SV"/>
        </w:rPr>
        <w:t xml:space="preserve">ontrol de </w:t>
      </w:r>
      <w:r>
        <w:rPr>
          <w:rFonts w:ascii="Verdana" w:hAnsi="Verdana" w:cs="Arial"/>
          <w:spacing w:val="-3"/>
          <w:sz w:val="26"/>
          <w:szCs w:val="26"/>
          <w:lang w:val="es-SV"/>
        </w:rPr>
        <w:t>G</w:t>
      </w:r>
      <w:r w:rsidR="00B168BC">
        <w:rPr>
          <w:rFonts w:ascii="Verdana" w:hAnsi="Verdana" w:cs="Arial"/>
          <w:spacing w:val="-3"/>
          <w:sz w:val="26"/>
          <w:szCs w:val="26"/>
          <w:lang w:val="es-SV"/>
        </w:rPr>
        <w:t xml:space="preserve">arantías se le </w:t>
      </w:r>
      <w:r w:rsidR="000A3199">
        <w:rPr>
          <w:rFonts w:ascii="Verdana" w:hAnsi="Verdana" w:cs="Arial"/>
          <w:spacing w:val="-3"/>
          <w:sz w:val="26"/>
          <w:szCs w:val="26"/>
          <w:lang w:val="es-SV"/>
        </w:rPr>
        <w:t>dieron</w:t>
      </w:r>
      <w:r w:rsidR="00B168BC">
        <w:rPr>
          <w:rFonts w:ascii="Verdana" w:hAnsi="Verdana" w:cs="Arial"/>
          <w:spacing w:val="-3"/>
          <w:sz w:val="26"/>
          <w:szCs w:val="26"/>
          <w:lang w:val="es-SV"/>
        </w:rPr>
        <w:t xml:space="preserve"> a conocer los primeros elementos materiales probatorios</w:t>
      </w:r>
      <w:r w:rsidR="005D768C">
        <w:rPr>
          <w:rFonts w:ascii="Verdana" w:hAnsi="Verdana" w:cs="Arial"/>
          <w:spacing w:val="-3"/>
          <w:sz w:val="26"/>
          <w:szCs w:val="26"/>
          <w:lang w:val="es-SV"/>
        </w:rPr>
        <w:t xml:space="preserve"> con que contaba la Fiscalía</w:t>
      </w:r>
      <w:r w:rsidR="000F0567">
        <w:rPr>
          <w:rFonts w:ascii="Verdana" w:hAnsi="Verdana" w:cs="Arial"/>
          <w:spacing w:val="-3"/>
          <w:sz w:val="26"/>
          <w:szCs w:val="26"/>
          <w:lang w:val="es-SV"/>
        </w:rPr>
        <w:t>,</w:t>
      </w:r>
      <w:r w:rsidR="00B168BC">
        <w:rPr>
          <w:rFonts w:ascii="Verdana" w:hAnsi="Verdana" w:cs="Arial"/>
          <w:spacing w:val="-3"/>
          <w:sz w:val="26"/>
          <w:szCs w:val="26"/>
          <w:lang w:val="es-SV"/>
        </w:rPr>
        <w:t xml:space="preserve"> para que en comp</w:t>
      </w:r>
      <w:r w:rsidR="000F0567">
        <w:rPr>
          <w:rFonts w:ascii="Verdana" w:hAnsi="Verdana" w:cs="Arial"/>
          <w:spacing w:val="-3"/>
          <w:sz w:val="26"/>
          <w:szCs w:val="26"/>
          <w:lang w:val="es-SV"/>
        </w:rPr>
        <w:t>añía del abogado que lo asistía</w:t>
      </w:r>
      <w:r w:rsidR="00B168BC">
        <w:rPr>
          <w:rFonts w:ascii="Verdana" w:hAnsi="Verdana" w:cs="Arial"/>
          <w:spacing w:val="-3"/>
          <w:sz w:val="26"/>
          <w:szCs w:val="26"/>
          <w:lang w:val="es-SV"/>
        </w:rPr>
        <w:t xml:space="preserve"> iniciara actos materiales de defensa a través de la entrevista con el togado, y así ejercer desde ese momento el contradictorio, por ser él quien conocía realmente los hechos que se le estaban endilgando</w:t>
      </w:r>
      <w:r w:rsidR="000F0567">
        <w:rPr>
          <w:rFonts w:ascii="Verdana" w:hAnsi="Verdana" w:cs="Arial"/>
          <w:spacing w:val="-3"/>
          <w:sz w:val="26"/>
          <w:szCs w:val="26"/>
          <w:lang w:val="es-SV"/>
        </w:rPr>
        <w:t>, de este modo,</w:t>
      </w:r>
      <w:r w:rsidR="00B168BC">
        <w:rPr>
          <w:rFonts w:ascii="Verdana" w:hAnsi="Verdana" w:cs="Arial"/>
          <w:spacing w:val="-3"/>
          <w:sz w:val="26"/>
          <w:szCs w:val="26"/>
          <w:lang w:val="es-SV"/>
        </w:rPr>
        <w:t xml:space="preserve"> se surtió la imputación</w:t>
      </w:r>
      <w:r w:rsidR="00C543DB">
        <w:rPr>
          <w:rFonts w:ascii="Verdana" w:hAnsi="Verdana" w:cs="Arial"/>
          <w:spacing w:val="-3"/>
          <w:sz w:val="26"/>
          <w:szCs w:val="26"/>
          <w:lang w:val="es-SV"/>
        </w:rPr>
        <w:t>, donde de manera clara y precisa se le formularon los cargos y se pusieron en su conocimiento los elementos mínimos tenidos en cuenta por la fiscalía para ello, como fue el hecho de haber sido capturado en flagrancia</w:t>
      </w:r>
      <w:r w:rsidR="00485C93">
        <w:rPr>
          <w:rFonts w:ascii="Verdana" w:hAnsi="Verdana" w:cs="Arial"/>
          <w:spacing w:val="-3"/>
          <w:sz w:val="26"/>
          <w:szCs w:val="26"/>
          <w:lang w:val="es-SV"/>
        </w:rPr>
        <w:t>, conforme al informe ejecutivo de actos urgentes de la URI y el informe de policía de vigilancia</w:t>
      </w:r>
      <w:r w:rsidR="00263FC9">
        <w:rPr>
          <w:rStyle w:val="Appelnotedebasdep"/>
          <w:rFonts w:ascii="Verdana" w:hAnsi="Verdana" w:cs="Arial"/>
          <w:spacing w:val="-3"/>
          <w:sz w:val="26"/>
          <w:szCs w:val="26"/>
          <w:lang w:val="es-SV"/>
        </w:rPr>
        <w:footnoteReference w:id="7"/>
      </w:r>
      <w:r w:rsidR="00C543DB" w:rsidRPr="00B76A34">
        <w:rPr>
          <w:rFonts w:ascii="Verdana" w:hAnsi="Verdana" w:cs="Arial"/>
          <w:spacing w:val="-3"/>
          <w:sz w:val="26"/>
          <w:szCs w:val="26"/>
          <w:lang w:val="es-SV"/>
        </w:rPr>
        <w:t>.</w:t>
      </w:r>
      <w:r w:rsidR="00C543DB">
        <w:rPr>
          <w:rFonts w:ascii="Verdana" w:hAnsi="Verdana" w:cs="Arial"/>
          <w:spacing w:val="-3"/>
          <w:sz w:val="26"/>
          <w:szCs w:val="26"/>
          <w:lang w:val="es-SV"/>
        </w:rPr>
        <w:t xml:space="preserve"> </w:t>
      </w:r>
    </w:p>
    <w:p w:rsidR="00C543DB" w:rsidRDefault="00C543DB" w:rsidP="00C20588">
      <w:pPr>
        <w:suppressAutoHyphens/>
        <w:spacing w:line="329" w:lineRule="auto"/>
        <w:jc w:val="both"/>
        <w:rPr>
          <w:rFonts w:ascii="Verdana" w:hAnsi="Verdana" w:cs="Arial"/>
          <w:spacing w:val="-3"/>
          <w:sz w:val="26"/>
          <w:szCs w:val="26"/>
          <w:lang w:val="es-SV"/>
        </w:rPr>
      </w:pPr>
    </w:p>
    <w:p w:rsidR="007551DA" w:rsidRDefault="00C543DB" w:rsidP="003E3A97">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 xml:space="preserve">Como parte de la mencionada audiencia, </w:t>
      </w:r>
      <w:r w:rsidR="008A2114">
        <w:rPr>
          <w:rFonts w:ascii="Verdana" w:hAnsi="Verdana" w:cs="Arial"/>
          <w:spacing w:val="-3"/>
          <w:sz w:val="26"/>
          <w:szCs w:val="26"/>
          <w:lang w:val="es-SV"/>
        </w:rPr>
        <w:t xml:space="preserve">tanto </w:t>
      </w:r>
      <w:r>
        <w:rPr>
          <w:rFonts w:ascii="Verdana" w:hAnsi="Verdana" w:cs="Arial"/>
          <w:spacing w:val="-3"/>
          <w:sz w:val="26"/>
          <w:szCs w:val="26"/>
          <w:lang w:val="es-SV"/>
        </w:rPr>
        <w:t>el fiscal</w:t>
      </w:r>
      <w:r w:rsidR="008A2114">
        <w:rPr>
          <w:rFonts w:ascii="Verdana" w:hAnsi="Verdana" w:cs="Arial"/>
          <w:spacing w:val="-3"/>
          <w:sz w:val="26"/>
          <w:szCs w:val="26"/>
          <w:lang w:val="es-SV"/>
        </w:rPr>
        <w:t xml:space="preserve"> como la Juez de Garantías le pusieron</w:t>
      </w:r>
      <w:r>
        <w:rPr>
          <w:rFonts w:ascii="Verdana" w:hAnsi="Verdana" w:cs="Arial"/>
          <w:spacing w:val="-3"/>
          <w:sz w:val="26"/>
          <w:szCs w:val="26"/>
          <w:lang w:val="es-SV"/>
        </w:rPr>
        <w:t xml:space="preserve"> en conocimiento al señor </w:t>
      </w:r>
      <w:r w:rsidRPr="00E41E3A">
        <w:rPr>
          <w:rFonts w:ascii="Verdana" w:hAnsi="Verdana" w:cs="Arial"/>
          <w:b/>
          <w:spacing w:val="-3"/>
          <w:sz w:val="26"/>
          <w:szCs w:val="26"/>
          <w:lang w:val="es-SV"/>
        </w:rPr>
        <w:t>Fabián Andrés</w:t>
      </w:r>
      <w:r>
        <w:rPr>
          <w:rFonts w:ascii="Verdana" w:hAnsi="Verdana" w:cs="Arial"/>
          <w:spacing w:val="-3"/>
          <w:sz w:val="26"/>
          <w:szCs w:val="26"/>
          <w:lang w:val="es-SV"/>
        </w:rPr>
        <w:t xml:space="preserve"> las tres opciones que tenía en ese momento –allanarse o no a los cargos, o guardar silencio-</w:t>
      </w:r>
      <w:r w:rsidR="00D87FDD">
        <w:rPr>
          <w:rFonts w:ascii="Verdana" w:hAnsi="Verdana" w:cs="Arial"/>
          <w:spacing w:val="-3"/>
          <w:sz w:val="26"/>
          <w:szCs w:val="26"/>
          <w:lang w:val="es-SV"/>
        </w:rPr>
        <w:t>, frente a lo cual resolvió no aceptar</w:t>
      </w:r>
      <w:r w:rsidR="00E64517">
        <w:rPr>
          <w:rFonts w:ascii="Verdana" w:hAnsi="Verdana" w:cs="Arial"/>
          <w:spacing w:val="-3"/>
          <w:sz w:val="26"/>
          <w:szCs w:val="26"/>
          <w:lang w:val="es-SV"/>
        </w:rPr>
        <w:t xml:space="preserve"> los cargos que se le imputaron, y</w:t>
      </w:r>
      <w:r w:rsidR="008A2114">
        <w:rPr>
          <w:rFonts w:ascii="Verdana" w:hAnsi="Verdana" w:cs="Arial"/>
          <w:spacing w:val="-3"/>
          <w:sz w:val="26"/>
          <w:szCs w:val="26"/>
          <w:lang w:val="es-SV"/>
        </w:rPr>
        <w:t xml:space="preserve"> por ende</w:t>
      </w:r>
      <w:r w:rsidR="00E64517">
        <w:rPr>
          <w:rFonts w:ascii="Verdana" w:hAnsi="Verdana" w:cs="Arial"/>
          <w:spacing w:val="-3"/>
          <w:sz w:val="26"/>
          <w:szCs w:val="26"/>
          <w:lang w:val="es-SV"/>
        </w:rPr>
        <w:t xml:space="preserve"> se le advirtió claramente que el proceso no terminaba ahí, </w:t>
      </w:r>
      <w:r w:rsidR="00590895">
        <w:rPr>
          <w:rFonts w:ascii="Verdana" w:hAnsi="Verdana" w:cs="Arial"/>
          <w:spacing w:val="-3"/>
          <w:sz w:val="26"/>
          <w:szCs w:val="26"/>
          <w:lang w:val="es-SV"/>
        </w:rPr>
        <w:t xml:space="preserve">sino </w:t>
      </w:r>
      <w:r w:rsidR="00E64517">
        <w:rPr>
          <w:rFonts w:ascii="Verdana" w:hAnsi="Verdana" w:cs="Arial"/>
          <w:spacing w:val="-3"/>
          <w:sz w:val="26"/>
          <w:szCs w:val="26"/>
          <w:lang w:val="es-SV"/>
        </w:rPr>
        <w:t xml:space="preserve">todo lo contrario, </w:t>
      </w:r>
      <w:r w:rsidR="002A5060">
        <w:rPr>
          <w:rFonts w:ascii="Verdana" w:hAnsi="Verdana" w:cs="Arial"/>
          <w:spacing w:val="-3"/>
          <w:sz w:val="26"/>
          <w:szCs w:val="26"/>
          <w:lang w:val="es-SV"/>
        </w:rPr>
        <w:t xml:space="preserve">éste era el </w:t>
      </w:r>
      <w:r w:rsidR="002A5060">
        <w:rPr>
          <w:rFonts w:ascii="Verdana" w:hAnsi="Verdana" w:cs="Arial"/>
          <w:spacing w:val="-3"/>
          <w:sz w:val="26"/>
          <w:szCs w:val="26"/>
          <w:lang w:val="es-SV"/>
        </w:rPr>
        <w:lastRenderedPageBreak/>
        <w:t>comienzo</w:t>
      </w:r>
      <w:r w:rsidR="007551DA">
        <w:rPr>
          <w:rFonts w:ascii="Verdana" w:hAnsi="Verdana" w:cs="Arial"/>
          <w:spacing w:val="-3"/>
          <w:sz w:val="26"/>
          <w:szCs w:val="26"/>
          <w:lang w:val="es-SV"/>
        </w:rPr>
        <w:t>,</w:t>
      </w:r>
      <w:r w:rsidR="002A5060">
        <w:rPr>
          <w:rFonts w:ascii="Verdana" w:hAnsi="Verdana" w:cs="Arial"/>
          <w:spacing w:val="-3"/>
          <w:sz w:val="26"/>
          <w:szCs w:val="26"/>
          <w:lang w:val="es-SV"/>
        </w:rPr>
        <w:t xml:space="preserve"> </w:t>
      </w:r>
      <w:r w:rsidR="003E3A97">
        <w:rPr>
          <w:rFonts w:ascii="Verdana" w:hAnsi="Verdana" w:cs="Arial"/>
          <w:spacing w:val="-3"/>
          <w:sz w:val="26"/>
          <w:szCs w:val="26"/>
          <w:lang w:val="es-SV"/>
        </w:rPr>
        <w:t>de modo que</w:t>
      </w:r>
      <w:r w:rsidR="002A5060">
        <w:rPr>
          <w:rFonts w:ascii="Verdana" w:hAnsi="Verdana" w:cs="Arial"/>
          <w:spacing w:val="-3"/>
          <w:sz w:val="26"/>
          <w:szCs w:val="26"/>
          <w:lang w:val="es-SV"/>
        </w:rPr>
        <w:t xml:space="preserve"> se le explicaron</w:t>
      </w:r>
      <w:r w:rsidR="003E3A97">
        <w:rPr>
          <w:rFonts w:ascii="Verdana" w:hAnsi="Verdana" w:cs="Arial"/>
          <w:spacing w:val="-3"/>
          <w:sz w:val="26"/>
          <w:szCs w:val="26"/>
          <w:lang w:val="es-SV"/>
        </w:rPr>
        <w:t xml:space="preserve"> </w:t>
      </w:r>
      <w:r w:rsidR="002A5060">
        <w:rPr>
          <w:rFonts w:ascii="Verdana" w:hAnsi="Verdana" w:cs="Arial"/>
          <w:spacing w:val="-3"/>
          <w:sz w:val="26"/>
          <w:szCs w:val="26"/>
          <w:lang w:val="es-SV"/>
        </w:rPr>
        <w:t>las diligencias que sobrevendrían,</w:t>
      </w:r>
      <w:r w:rsidR="00413C0D">
        <w:rPr>
          <w:rFonts w:ascii="Verdana" w:hAnsi="Verdana" w:cs="Arial"/>
          <w:spacing w:val="-3"/>
          <w:sz w:val="26"/>
          <w:szCs w:val="26"/>
          <w:lang w:val="es-SV"/>
        </w:rPr>
        <w:t xml:space="preserve"> </w:t>
      </w:r>
      <w:r w:rsidR="003E3A97">
        <w:rPr>
          <w:rFonts w:ascii="Verdana" w:hAnsi="Verdana" w:cs="Arial"/>
          <w:spacing w:val="-3"/>
          <w:sz w:val="26"/>
          <w:szCs w:val="26"/>
          <w:lang w:val="es-SV"/>
        </w:rPr>
        <w:t>y que posteriormente debía acudir a un juicio donde la fiscalía le enrostrar</w:t>
      </w:r>
      <w:r w:rsidR="00D33A40">
        <w:rPr>
          <w:rFonts w:ascii="Verdana" w:hAnsi="Verdana" w:cs="Arial"/>
          <w:spacing w:val="-3"/>
          <w:sz w:val="26"/>
          <w:szCs w:val="26"/>
          <w:lang w:val="es-SV"/>
        </w:rPr>
        <w:t>ía los delitos cometidos, y él con su abogado debía controvertirlos.</w:t>
      </w:r>
    </w:p>
    <w:p w:rsidR="007551DA" w:rsidRDefault="007551DA" w:rsidP="00C20588">
      <w:pPr>
        <w:suppressAutoHyphens/>
        <w:spacing w:line="329" w:lineRule="auto"/>
        <w:jc w:val="both"/>
        <w:rPr>
          <w:rFonts w:ascii="Verdana" w:hAnsi="Verdana" w:cs="Arial"/>
          <w:spacing w:val="-3"/>
          <w:sz w:val="26"/>
          <w:szCs w:val="26"/>
          <w:lang w:val="es-SV"/>
        </w:rPr>
      </w:pPr>
    </w:p>
    <w:p w:rsidR="00C543DB" w:rsidRDefault="007551DA" w:rsidP="00C20588">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 xml:space="preserve">Queda claro que el señor </w:t>
      </w:r>
      <w:r w:rsidRPr="00E41E3A">
        <w:rPr>
          <w:rFonts w:ascii="Verdana" w:hAnsi="Verdana" w:cs="Arial"/>
          <w:b/>
          <w:spacing w:val="-3"/>
          <w:sz w:val="26"/>
          <w:szCs w:val="26"/>
          <w:lang w:val="es-SV"/>
        </w:rPr>
        <w:t>Vargas Henao</w:t>
      </w:r>
      <w:r>
        <w:rPr>
          <w:rFonts w:ascii="Verdana" w:hAnsi="Verdana" w:cs="Arial"/>
          <w:spacing w:val="-3"/>
          <w:sz w:val="26"/>
          <w:szCs w:val="26"/>
          <w:lang w:val="es-SV"/>
        </w:rPr>
        <w:t xml:space="preserve"> a través de las audiencias preliminares </w:t>
      </w:r>
      <w:r w:rsidR="008C3AAF">
        <w:rPr>
          <w:rFonts w:ascii="Verdana" w:hAnsi="Verdana" w:cs="Arial"/>
          <w:spacing w:val="-3"/>
          <w:sz w:val="26"/>
          <w:szCs w:val="26"/>
          <w:lang w:val="es-SV"/>
        </w:rPr>
        <w:t>comprendió</w:t>
      </w:r>
      <w:r>
        <w:rPr>
          <w:rFonts w:ascii="Verdana" w:hAnsi="Verdana" w:cs="Arial"/>
          <w:spacing w:val="-3"/>
          <w:sz w:val="26"/>
          <w:szCs w:val="26"/>
          <w:lang w:val="es-SV"/>
        </w:rPr>
        <w:t xml:space="preserve"> que quedaba vinculado a</w:t>
      </w:r>
      <w:r w:rsidR="006C4A30">
        <w:rPr>
          <w:rFonts w:ascii="Verdana" w:hAnsi="Verdana" w:cs="Arial"/>
          <w:spacing w:val="-3"/>
          <w:sz w:val="26"/>
          <w:szCs w:val="26"/>
          <w:lang w:val="es-SV"/>
        </w:rPr>
        <w:t xml:space="preserve"> un proceso penal, del cual la Juez de C</w:t>
      </w:r>
      <w:r>
        <w:rPr>
          <w:rFonts w:ascii="Verdana" w:hAnsi="Verdana" w:cs="Arial"/>
          <w:spacing w:val="-3"/>
          <w:sz w:val="26"/>
          <w:szCs w:val="26"/>
          <w:lang w:val="es-SV"/>
        </w:rPr>
        <w:t xml:space="preserve">ontrol de </w:t>
      </w:r>
      <w:r w:rsidR="006C4A30">
        <w:rPr>
          <w:rFonts w:ascii="Verdana" w:hAnsi="Verdana" w:cs="Arial"/>
          <w:spacing w:val="-3"/>
          <w:sz w:val="26"/>
          <w:szCs w:val="26"/>
          <w:lang w:val="es-SV"/>
        </w:rPr>
        <w:t>G</w:t>
      </w:r>
      <w:r>
        <w:rPr>
          <w:rFonts w:ascii="Verdana" w:hAnsi="Verdana" w:cs="Arial"/>
          <w:spacing w:val="-3"/>
          <w:sz w:val="26"/>
          <w:szCs w:val="26"/>
          <w:lang w:val="es-SV"/>
        </w:rPr>
        <w:t>arantías le explicó manifiestamente las consecuencias,</w:t>
      </w:r>
      <w:r w:rsidR="00E62B63">
        <w:rPr>
          <w:rFonts w:ascii="Verdana" w:hAnsi="Verdana" w:cs="Arial"/>
          <w:spacing w:val="-3"/>
          <w:sz w:val="26"/>
          <w:szCs w:val="26"/>
          <w:lang w:val="es-SV"/>
        </w:rPr>
        <w:t xml:space="preserve"> y así lo confirmó él cuando </w:t>
      </w:r>
      <w:r w:rsidR="008D4C03">
        <w:rPr>
          <w:rFonts w:ascii="Verdana" w:hAnsi="Verdana" w:cs="Arial"/>
          <w:spacing w:val="-3"/>
          <w:sz w:val="26"/>
          <w:szCs w:val="26"/>
          <w:lang w:val="es-SV"/>
        </w:rPr>
        <w:t>esa</w:t>
      </w:r>
      <w:r w:rsidR="00E62B63">
        <w:rPr>
          <w:rFonts w:ascii="Verdana" w:hAnsi="Verdana" w:cs="Arial"/>
          <w:spacing w:val="-3"/>
          <w:sz w:val="26"/>
          <w:szCs w:val="26"/>
          <w:lang w:val="es-SV"/>
        </w:rPr>
        <w:t xml:space="preserve"> funcionaria le preguntó si había entendido los cargos que el Fiscal le había formulado</w:t>
      </w:r>
      <w:r w:rsidR="008D4C03">
        <w:rPr>
          <w:rFonts w:ascii="Verdana" w:hAnsi="Verdana" w:cs="Arial"/>
          <w:spacing w:val="-3"/>
          <w:sz w:val="26"/>
          <w:szCs w:val="26"/>
          <w:lang w:val="es-SV"/>
        </w:rPr>
        <w:t>, a lo cual respondió que sí</w:t>
      </w:r>
      <w:r w:rsidR="008D4C03">
        <w:rPr>
          <w:rStyle w:val="Appelnotedebasdep"/>
          <w:rFonts w:ascii="Verdana" w:hAnsi="Verdana" w:cs="Arial"/>
          <w:spacing w:val="-3"/>
          <w:sz w:val="26"/>
          <w:szCs w:val="26"/>
          <w:lang w:val="es-SV"/>
        </w:rPr>
        <w:footnoteReference w:id="8"/>
      </w:r>
      <w:r w:rsidR="008D4C03">
        <w:rPr>
          <w:rFonts w:ascii="Verdana" w:hAnsi="Verdana" w:cs="Arial"/>
          <w:spacing w:val="-3"/>
          <w:sz w:val="26"/>
          <w:szCs w:val="26"/>
          <w:lang w:val="es-SV"/>
        </w:rPr>
        <w:t xml:space="preserve">; </w:t>
      </w:r>
      <w:r>
        <w:rPr>
          <w:rFonts w:ascii="Verdana" w:hAnsi="Verdana" w:cs="Arial"/>
          <w:spacing w:val="-3"/>
          <w:sz w:val="26"/>
          <w:szCs w:val="26"/>
          <w:lang w:val="es-SV"/>
        </w:rPr>
        <w:t xml:space="preserve"> </w:t>
      </w:r>
      <w:r w:rsidR="008D4C03">
        <w:rPr>
          <w:rFonts w:ascii="Verdana" w:hAnsi="Verdana" w:cs="Arial"/>
          <w:spacing w:val="-3"/>
          <w:sz w:val="26"/>
          <w:szCs w:val="26"/>
          <w:lang w:val="es-SV"/>
        </w:rPr>
        <w:t>por lo tanto,</w:t>
      </w:r>
      <w:r>
        <w:rPr>
          <w:rFonts w:ascii="Verdana" w:hAnsi="Verdana" w:cs="Arial"/>
          <w:spacing w:val="-3"/>
          <w:sz w:val="26"/>
          <w:szCs w:val="26"/>
          <w:lang w:val="es-SV"/>
        </w:rPr>
        <w:t xml:space="preserve"> nada le impedía entonces como indiciado ilustrarse mejor del asunto a través de su abogado, o acudiendo al juzgado o a la fiscalía. </w:t>
      </w:r>
      <w:r w:rsidR="00E64517">
        <w:rPr>
          <w:rFonts w:ascii="Verdana" w:hAnsi="Verdana" w:cs="Arial"/>
          <w:spacing w:val="-3"/>
          <w:sz w:val="26"/>
          <w:szCs w:val="26"/>
          <w:lang w:val="es-SV"/>
        </w:rPr>
        <w:t xml:space="preserve"> </w:t>
      </w:r>
    </w:p>
    <w:p w:rsidR="007551DA" w:rsidRDefault="007551DA" w:rsidP="00C20588">
      <w:pPr>
        <w:suppressAutoHyphens/>
        <w:spacing w:line="329" w:lineRule="auto"/>
        <w:jc w:val="both"/>
        <w:rPr>
          <w:rFonts w:ascii="Verdana" w:hAnsi="Verdana" w:cs="Arial"/>
          <w:spacing w:val="-3"/>
          <w:sz w:val="26"/>
          <w:szCs w:val="26"/>
          <w:lang w:val="es-SV"/>
        </w:rPr>
      </w:pPr>
    </w:p>
    <w:p w:rsidR="004F0359" w:rsidRDefault="007551DA" w:rsidP="00C20588">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L</w:t>
      </w:r>
      <w:r w:rsidR="00F97C1D">
        <w:rPr>
          <w:rFonts w:ascii="Verdana" w:hAnsi="Verdana" w:cs="Arial"/>
          <w:spacing w:val="-3"/>
          <w:sz w:val="26"/>
          <w:szCs w:val="26"/>
          <w:lang w:val="es-SV"/>
        </w:rPr>
        <w:t>a Corte Constitucional</w:t>
      </w:r>
      <w:r>
        <w:rPr>
          <w:rFonts w:ascii="Verdana" w:hAnsi="Verdana" w:cs="Arial"/>
          <w:spacing w:val="-3"/>
          <w:sz w:val="26"/>
          <w:szCs w:val="26"/>
          <w:lang w:val="es-SV"/>
        </w:rPr>
        <w:t xml:space="preserve"> ha expuesto que el modelo acusatorio es un sistema de partes, y que es trascendental la participación activa del imputado, quien a partir de la formulación de cargos deja de ser un sujeto pasivo del proceso, así lo</w:t>
      </w:r>
      <w:r w:rsidR="00F97C1D">
        <w:rPr>
          <w:rFonts w:ascii="Verdana" w:hAnsi="Verdana" w:cs="Arial"/>
          <w:spacing w:val="-3"/>
          <w:sz w:val="26"/>
          <w:szCs w:val="26"/>
          <w:lang w:val="es-SV"/>
        </w:rPr>
        <w:t xml:space="preserve"> precisó</w:t>
      </w:r>
      <w:r>
        <w:rPr>
          <w:rFonts w:ascii="Verdana" w:hAnsi="Verdana" w:cs="Arial"/>
          <w:spacing w:val="-3"/>
          <w:sz w:val="26"/>
          <w:szCs w:val="26"/>
          <w:lang w:val="es-SV"/>
        </w:rPr>
        <w:t xml:space="preserve"> esa Corporación</w:t>
      </w:r>
      <w:r w:rsidR="00F97C1D">
        <w:rPr>
          <w:rFonts w:ascii="Verdana" w:hAnsi="Verdana" w:cs="Arial"/>
          <w:spacing w:val="-3"/>
          <w:sz w:val="26"/>
          <w:szCs w:val="26"/>
          <w:lang w:val="es-SV"/>
        </w:rPr>
        <w:t xml:space="preserve"> en la Sentencia </w:t>
      </w:r>
      <w:r w:rsidR="008861A0">
        <w:rPr>
          <w:rFonts w:ascii="Verdana" w:hAnsi="Verdana" w:cs="Arial"/>
          <w:spacing w:val="-3"/>
          <w:sz w:val="26"/>
          <w:szCs w:val="26"/>
          <w:lang w:val="es-SV"/>
        </w:rPr>
        <w:t xml:space="preserve">C-591 de 2005, </w:t>
      </w:r>
      <w:proofErr w:type="spellStart"/>
      <w:r w:rsidR="00124D93">
        <w:rPr>
          <w:rFonts w:ascii="Verdana" w:hAnsi="Verdana" w:cs="Arial"/>
          <w:spacing w:val="-3"/>
          <w:sz w:val="26"/>
          <w:szCs w:val="26"/>
          <w:lang w:val="es-SV"/>
        </w:rPr>
        <w:t>M.P</w:t>
      </w:r>
      <w:proofErr w:type="spellEnd"/>
      <w:r w:rsidR="00124D93">
        <w:rPr>
          <w:rFonts w:ascii="Verdana" w:hAnsi="Verdana" w:cs="Arial"/>
          <w:spacing w:val="-3"/>
          <w:sz w:val="26"/>
          <w:szCs w:val="26"/>
          <w:lang w:val="es-SV"/>
        </w:rPr>
        <w:t xml:space="preserve">. Clara Inés Vargas Hernández: </w:t>
      </w:r>
    </w:p>
    <w:p w:rsidR="00124D93" w:rsidRDefault="00124D93" w:rsidP="008C3AAF">
      <w:pPr>
        <w:suppressAutoHyphens/>
        <w:spacing w:line="276" w:lineRule="auto"/>
        <w:jc w:val="both"/>
        <w:rPr>
          <w:rFonts w:ascii="Verdana" w:hAnsi="Verdana" w:cs="Arial"/>
          <w:spacing w:val="-3"/>
          <w:sz w:val="26"/>
          <w:szCs w:val="26"/>
          <w:lang w:val="es-SV"/>
        </w:rPr>
      </w:pPr>
    </w:p>
    <w:p w:rsidR="00124D93" w:rsidRPr="00124D93" w:rsidRDefault="00124D93" w:rsidP="0015423B">
      <w:pPr>
        <w:suppressAutoHyphens/>
        <w:ind w:left="567" w:right="567"/>
        <w:jc w:val="both"/>
        <w:rPr>
          <w:rFonts w:ascii="Verdana" w:hAnsi="Verdana"/>
          <w:i/>
          <w:sz w:val="22"/>
          <w:szCs w:val="22"/>
          <w:shd w:val="clear" w:color="auto" w:fill="FFFFFF"/>
        </w:rPr>
      </w:pPr>
      <w:r w:rsidRPr="00124D93">
        <w:rPr>
          <w:rFonts w:ascii="Verdana" w:hAnsi="Verdana"/>
          <w:i/>
          <w:sz w:val="22"/>
          <w:szCs w:val="22"/>
          <w:shd w:val="clear" w:color="auto" w:fill="FFFFFF"/>
        </w:rPr>
        <w:t>“el nuevo modelo acusatorio es un</w:t>
      </w:r>
      <w:r w:rsidRPr="00124D93">
        <w:rPr>
          <w:rStyle w:val="apple-converted-space"/>
          <w:rFonts w:ascii="Verdana" w:hAnsi="Verdana"/>
          <w:i/>
          <w:sz w:val="22"/>
          <w:szCs w:val="22"/>
          <w:shd w:val="clear" w:color="auto" w:fill="FFFFFF"/>
        </w:rPr>
        <w:t> </w:t>
      </w:r>
      <w:r w:rsidRPr="00124D93">
        <w:rPr>
          <w:rFonts w:ascii="Verdana" w:hAnsi="Verdana"/>
          <w:i/>
          <w:iCs/>
          <w:sz w:val="22"/>
          <w:szCs w:val="22"/>
          <w:bdr w:val="none" w:sz="0" w:space="0" w:color="auto" w:frame="1"/>
          <w:shd w:val="clear" w:color="auto" w:fill="FFFFFF"/>
        </w:rPr>
        <w:t>sistema de partes</w:t>
      </w:r>
      <w:r w:rsidRPr="00124D93">
        <w:rPr>
          <w:rFonts w:ascii="Verdana" w:hAnsi="Verdana"/>
          <w:i/>
          <w:sz w:val="22"/>
          <w:szCs w:val="22"/>
          <w:shd w:val="clear" w:color="auto" w:fill="FFFFFF"/>
        </w:rPr>
        <w:t>, según el cual, el imputado ya no es un sujeto pasivo en el proceso, como lo era bajo el modelo inquisitivo, sino que demanda su participación activa, incluso desde antes de la formulación de la imputación de cargos. Por lo que, sin considerar una inversión de la presunción de inocencia, las cargas procesales se distribuyen entre la Fiscalía y el investigado, imputado o procesado a quien le corresponde aportar elementos de juicio que permitan confrontar los alegatos del acusador, e inclusive los aportados por la víctima a quien también se le permite la posibilidad de enfrentar al imputado.</w:t>
      </w:r>
    </w:p>
    <w:p w:rsidR="00124D93" w:rsidRPr="00124D93" w:rsidRDefault="00124D93" w:rsidP="0015423B">
      <w:pPr>
        <w:suppressAutoHyphens/>
        <w:ind w:left="567" w:right="567"/>
        <w:jc w:val="both"/>
        <w:rPr>
          <w:rFonts w:ascii="Verdana" w:hAnsi="Verdana"/>
          <w:i/>
          <w:sz w:val="22"/>
          <w:szCs w:val="22"/>
          <w:shd w:val="clear" w:color="auto" w:fill="FFFFFF"/>
        </w:rPr>
      </w:pPr>
    </w:p>
    <w:p w:rsidR="00C73D15" w:rsidRDefault="00124D93" w:rsidP="0015423B">
      <w:pPr>
        <w:suppressAutoHyphens/>
        <w:ind w:left="567" w:right="567"/>
        <w:jc w:val="both"/>
        <w:rPr>
          <w:rFonts w:ascii="Verdana" w:hAnsi="Verdana"/>
          <w:i/>
          <w:sz w:val="22"/>
          <w:szCs w:val="22"/>
        </w:rPr>
      </w:pPr>
      <w:r w:rsidRPr="00124D93">
        <w:rPr>
          <w:rFonts w:ascii="Verdana" w:hAnsi="Verdana"/>
          <w:i/>
          <w:sz w:val="22"/>
          <w:szCs w:val="22"/>
        </w:rPr>
        <w:t xml:space="preserve">(…) </w:t>
      </w:r>
    </w:p>
    <w:p w:rsidR="00C73D15" w:rsidRDefault="00C73D15" w:rsidP="0015423B">
      <w:pPr>
        <w:suppressAutoHyphens/>
        <w:ind w:left="567" w:right="567"/>
        <w:jc w:val="both"/>
        <w:rPr>
          <w:rFonts w:ascii="Verdana" w:hAnsi="Verdana"/>
          <w:i/>
          <w:sz w:val="22"/>
          <w:szCs w:val="22"/>
        </w:rPr>
      </w:pPr>
    </w:p>
    <w:p w:rsidR="00124D93" w:rsidRPr="00124D93" w:rsidRDefault="00124D93" w:rsidP="0015423B">
      <w:pPr>
        <w:suppressAutoHyphens/>
        <w:ind w:left="567" w:right="567"/>
        <w:jc w:val="both"/>
        <w:rPr>
          <w:rFonts w:ascii="Verdana" w:hAnsi="Verdana" w:cs="Arial"/>
          <w:i/>
          <w:spacing w:val="-3"/>
          <w:sz w:val="22"/>
          <w:szCs w:val="22"/>
          <w:lang w:val="es-SV"/>
        </w:rPr>
      </w:pPr>
      <w:r w:rsidRPr="00124D93">
        <w:rPr>
          <w:rFonts w:ascii="Verdana" w:hAnsi="Verdana"/>
          <w:i/>
          <w:sz w:val="22"/>
          <w:szCs w:val="22"/>
        </w:rPr>
        <w:t xml:space="preserve">“La defensa, por su parte, estará a cargo del abogado principal que libremente designe el imputado, o en su defecto, por aquel que le asignado por el Sistema Nacional de Defensoría Pública, cuya labor consistirá, entre otras, en asistir personalmente al imputado desde su captura, controvertir las pruebas, interponer los recursos de ley, interrogar y contrainterrogar testigos y peritos en audiencia pública. De igual forma, el imputado tiene derecho al ejercicio de todas las </w:t>
      </w:r>
      <w:r w:rsidRPr="00124D93">
        <w:rPr>
          <w:rFonts w:ascii="Verdana" w:hAnsi="Verdana"/>
          <w:i/>
          <w:sz w:val="22"/>
          <w:szCs w:val="22"/>
        </w:rPr>
        <w:lastRenderedPageBreak/>
        <w:t>garantías establecidas en la Constitución y en los tratados internacionales que hacen parte del bloque de constitucionalidad.”</w:t>
      </w:r>
    </w:p>
    <w:p w:rsidR="004F0359" w:rsidRDefault="004F0359" w:rsidP="008C3AAF">
      <w:pPr>
        <w:suppressAutoHyphens/>
        <w:spacing w:line="480" w:lineRule="auto"/>
        <w:jc w:val="both"/>
        <w:rPr>
          <w:rFonts w:ascii="Verdana" w:hAnsi="Verdana" w:cs="Arial"/>
          <w:spacing w:val="-3"/>
          <w:sz w:val="26"/>
          <w:szCs w:val="26"/>
          <w:lang w:val="es-SV"/>
        </w:rPr>
      </w:pPr>
    </w:p>
    <w:p w:rsidR="00D422B3" w:rsidRDefault="00D422B3" w:rsidP="00C20588">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 xml:space="preserve">De acuerdo a lo anterior, es evidente que el señor </w:t>
      </w:r>
      <w:r w:rsidRPr="00E41E3A">
        <w:rPr>
          <w:rFonts w:ascii="Verdana" w:hAnsi="Verdana" w:cs="Arial"/>
          <w:b/>
          <w:spacing w:val="-3"/>
          <w:sz w:val="26"/>
          <w:szCs w:val="26"/>
          <w:lang w:val="es-SV"/>
        </w:rPr>
        <w:t>Fabián Andrés</w:t>
      </w:r>
      <w:r>
        <w:rPr>
          <w:rFonts w:ascii="Verdana" w:hAnsi="Verdana" w:cs="Arial"/>
          <w:spacing w:val="-3"/>
          <w:sz w:val="26"/>
          <w:szCs w:val="26"/>
          <w:lang w:val="es-SV"/>
        </w:rPr>
        <w:t xml:space="preserve"> tenía pleno conocimiento de que en su contra se estaba adelantando una investigación </w:t>
      </w:r>
      <w:r w:rsidR="00F8029D">
        <w:rPr>
          <w:rFonts w:ascii="Verdana" w:hAnsi="Verdana" w:cs="Arial"/>
          <w:spacing w:val="-3"/>
          <w:sz w:val="26"/>
          <w:szCs w:val="26"/>
          <w:lang w:val="es-SV"/>
        </w:rPr>
        <w:t>penal, no sólo porque fue capturado en flagrancia, sino porque particip</w:t>
      </w:r>
      <w:r w:rsidR="00DF169E">
        <w:rPr>
          <w:rFonts w:ascii="Verdana" w:hAnsi="Verdana" w:cs="Arial"/>
          <w:spacing w:val="-3"/>
          <w:sz w:val="26"/>
          <w:szCs w:val="26"/>
          <w:lang w:val="es-SV"/>
        </w:rPr>
        <w:t xml:space="preserve">ó </w:t>
      </w:r>
      <w:r w:rsidR="00361E79">
        <w:rPr>
          <w:rFonts w:ascii="Verdana" w:hAnsi="Verdana" w:cs="Arial"/>
          <w:spacing w:val="-3"/>
          <w:sz w:val="26"/>
          <w:szCs w:val="26"/>
          <w:lang w:val="es-SV"/>
        </w:rPr>
        <w:t xml:space="preserve">activamente </w:t>
      </w:r>
      <w:r w:rsidR="00DF169E">
        <w:rPr>
          <w:rFonts w:ascii="Verdana" w:hAnsi="Verdana" w:cs="Arial"/>
          <w:spacing w:val="-3"/>
          <w:sz w:val="26"/>
          <w:szCs w:val="26"/>
          <w:lang w:val="es-SV"/>
        </w:rPr>
        <w:t xml:space="preserve">en la </w:t>
      </w:r>
      <w:proofErr w:type="spellStart"/>
      <w:r w:rsidR="004011BF">
        <w:rPr>
          <w:rFonts w:ascii="Verdana" w:hAnsi="Verdana" w:cs="Arial"/>
          <w:spacing w:val="-3"/>
          <w:sz w:val="26"/>
          <w:szCs w:val="26"/>
          <w:lang w:val="es-SV"/>
        </w:rPr>
        <w:t>pluricitada</w:t>
      </w:r>
      <w:proofErr w:type="spellEnd"/>
      <w:r w:rsidR="004011BF">
        <w:rPr>
          <w:rFonts w:ascii="Verdana" w:hAnsi="Verdana" w:cs="Arial"/>
          <w:spacing w:val="-3"/>
          <w:sz w:val="26"/>
          <w:szCs w:val="26"/>
          <w:lang w:val="es-SV"/>
        </w:rPr>
        <w:t xml:space="preserve"> </w:t>
      </w:r>
      <w:r w:rsidR="00DF169E">
        <w:rPr>
          <w:rFonts w:ascii="Verdana" w:hAnsi="Verdana" w:cs="Arial"/>
          <w:spacing w:val="-3"/>
          <w:sz w:val="26"/>
          <w:szCs w:val="26"/>
          <w:lang w:val="es-SV"/>
        </w:rPr>
        <w:t>audiencia</w:t>
      </w:r>
      <w:r w:rsidR="004011BF">
        <w:rPr>
          <w:rFonts w:ascii="Verdana" w:hAnsi="Verdana" w:cs="Arial"/>
          <w:spacing w:val="-3"/>
          <w:sz w:val="26"/>
          <w:szCs w:val="26"/>
          <w:lang w:val="es-SV"/>
        </w:rPr>
        <w:t xml:space="preserve"> de formulación de imputación</w:t>
      </w:r>
      <w:r w:rsidR="00DF169E">
        <w:rPr>
          <w:rFonts w:ascii="Verdana" w:hAnsi="Verdana" w:cs="Arial"/>
          <w:spacing w:val="-3"/>
          <w:sz w:val="26"/>
          <w:szCs w:val="26"/>
          <w:lang w:val="es-SV"/>
        </w:rPr>
        <w:t xml:space="preserve">, </w:t>
      </w:r>
      <w:r w:rsidR="005C3F56">
        <w:rPr>
          <w:rFonts w:ascii="Verdana" w:hAnsi="Verdana" w:cs="Arial"/>
          <w:spacing w:val="-3"/>
          <w:sz w:val="26"/>
          <w:szCs w:val="26"/>
          <w:lang w:val="es-SV"/>
        </w:rPr>
        <w:t xml:space="preserve">también sabía que a pesar de quedar en libertad seguía vinculado al proceso, </w:t>
      </w:r>
      <w:r w:rsidR="00DF169E">
        <w:rPr>
          <w:rFonts w:ascii="Verdana" w:hAnsi="Verdana" w:cs="Arial"/>
          <w:spacing w:val="-3"/>
          <w:sz w:val="26"/>
          <w:szCs w:val="26"/>
          <w:lang w:val="es-SV"/>
        </w:rPr>
        <w:t xml:space="preserve">circunstancia que llevaría a presumir su interés por mantenerse al tanto de las actuaciones que se desplegaran de forma posterior, </w:t>
      </w:r>
      <w:r w:rsidR="001D2D80">
        <w:rPr>
          <w:rFonts w:ascii="Verdana" w:hAnsi="Verdana" w:cs="Arial"/>
          <w:spacing w:val="-3"/>
          <w:sz w:val="26"/>
          <w:szCs w:val="26"/>
          <w:lang w:val="es-SV"/>
        </w:rPr>
        <w:t>pero ello</w:t>
      </w:r>
      <w:r w:rsidR="00922D4B">
        <w:rPr>
          <w:rFonts w:ascii="Verdana" w:hAnsi="Verdana" w:cs="Arial"/>
          <w:spacing w:val="-3"/>
          <w:sz w:val="26"/>
          <w:szCs w:val="26"/>
          <w:lang w:val="es-SV"/>
        </w:rPr>
        <w:t xml:space="preserve"> </w:t>
      </w:r>
      <w:r w:rsidR="00361E79">
        <w:rPr>
          <w:rFonts w:ascii="Verdana" w:hAnsi="Verdana" w:cs="Arial"/>
          <w:spacing w:val="-3"/>
          <w:sz w:val="26"/>
          <w:szCs w:val="26"/>
          <w:lang w:val="es-SV"/>
        </w:rPr>
        <w:t xml:space="preserve">no ocurrió, sino que </w:t>
      </w:r>
      <w:r w:rsidR="00922D4B">
        <w:rPr>
          <w:rFonts w:ascii="Verdana" w:hAnsi="Verdana" w:cs="Arial"/>
          <w:spacing w:val="-3"/>
          <w:sz w:val="26"/>
          <w:szCs w:val="26"/>
          <w:lang w:val="es-SV"/>
        </w:rPr>
        <w:t xml:space="preserve">al contrario </w:t>
      </w:r>
      <w:r w:rsidR="00361E79">
        <w:rPr>
          <w:rFonts w:ascii="Verdana" w:hAnsi="Verdana" w:cs="Arial"/>
          <w:spacing w:val="-3"/>
          <w:sz w:val="26"/>
          <w:szCs w:val="26"/>
          <w:lang w:val="es-SV"/>
        </w:rPr>
        <w:t xml:space="preserve">se desentendió del asunto, pues </w:t>
      </w:r>
      <w:r w:rsidR="001D2D80">
        <w:rPr>
          <w:rFonts w:ascii="Verdana" w:hAnsi="Verdana" w:cs="Arial"/>
          <w:spacing w:val="-3"/>
          <w:sz w:val="26"/>
          <w:szCs w:val="26"/>
          <w:lang w:val="es-SV"/>
        </w:rPr>
        <w:t>ni siquiera existe una constancia de que en momento alguno hubiera acudido</w:t>
      </w:r>
      <w:r w:rsidR="00671DB8">
        <w:rPr>
          <w:rFonts w:ascii="Verdana" w:hAnsi="Verdana" w:cs="Arial"/>
          <w:spacing w:val="-3"/>
          <w:sz w:val="26"/>
          <w:szCs w:val="26"/>
          <w:lang w:val="es-SV"/>
        </w:rPr>
        <w:t xml:space="preserve"> o llamado</w:t>
      </w:r>
      <w:r w:rsidR="0013407D">
        <w:rPr>
          <w:rFonts w:ascii="Verdana" w:hAnsi="Verdana" w:cs="Arial"/>
          <w:spacing w:val="-3"/>
          <w:sz w:val="26"/>
          <w:szCs w:val="26"/>
          <w:lang w:val="es-SV"/>
        </w:rPr>
        <w:t xml:space="preserve"> al Juzgado que hoy acciona</w:t>
      </w:r>
      <w:r w:rsidR="0088239A">
        <w:rPr>
          <w:rFonts w:ascii="Verdana" w:hAnsi="Verdana" w:cs="Arial"/>
          <w:spacing w:val="-3"/>
          <w:sz w:val="26"/>
          <w:szCs w:val="26"/>
          <w:lang w:val="es-SV"/>
        </w:rPr>
        <w:t>, o a la Fiscalía que adelantaba la investigación</w:t>
      </w:r>
      <w:r w:rsidR="00361E79">
        <w:rPr>
          <w:rFonts w:ascii="Verdana" w:hAnsi="Verdana" w:cs="Arial"/>
          <w:spacing w:val="-3"/>
          <w:sz w:val="26"/>
          <w:szCs w:val="26"/>
          <w:lang w:val="es-SV"/>
        </w:rPr>
        <w:t xml:space="preserve"> a preguntar por el estado de su asunto</w:t>
      </w:r>
      <w:r w:rsidR="0088239A">
        <w:rPr>
          <w:rFonts w:ascii="Verdana" w:hAnsi="Verdana" w:cs="Arial"/>
          <w:spacing w:val="-3"/>
          <w:sz w:val="26"/>
          <w:szCs w:val="26"/>
          <w:lang w:val="es-SV"/>
        </w:rPr>
        <w:t xml:space="preserve">. </w:t>
      </w:r>
    </w:p>
    <w:p w:rsidR="00D422B3" w:rsidRDefault="00D422B3" w:rsidP="00C20588">
      <w:pPr>
        <w:suppressAutoHyphens/>
        <w:spacing w:line="329" w:lineRule="auto"/>
        <w:jc w:val="both"/>
        <w:rPr>
          <w:rFonts w:ascii="Verdana" w:hAnsi="Verdana" w:cs="Arial"/>
          <w:spacing w:val="-3"/>
          <w:sz w:val="26"/>
          <w:szCs w:val="26"/>
          <w:lang w:val="es-SV"/>
        </w:rPr>
      </w:pPr>
    </w:p>
    <w:p w:rsidR="00A20ABB" w:rsidRDefault="0088239A" w:rsidP="00C20588">
      <w:pPr>
        <w:suppressAutoHyphens/>
        <w:spacing w:line="329" w:lineRule="auto"/>
        <w:jc w:val="both"/>
        <w:rPr>
          <w:rFonts w:ascii="Verdana" w:hAnsi="Verdana" w:cs="Arial"/>
          <w:spacing w:val="-3"/>
          <w:sz w:val="26"/>
          <w:szCs w:val="26"/>
          <w:lang w:val="es-SV"/>
        </w:rPr>
      </w:pPr>
      <w:r>
        <w:rPr>
          <w:rFonts w:ascii="Verdana" w:hAnsi="Verdana" w:cs="Arial"/>
          <w:spacing w:val="-3"/>
          <w:sz w:val="26"/>
          <w:szCs w:val="26"/>
          <w:lang w:val="es-SV"/>
        </w:rPr>
        <w:t xml:space="preserve">Así las cosas, </w:t>
      </w:r>
      <w:r w:rsidR="009715FB">
        <w:rPr>
          <w:rFonts w:ascii="Verdana" w:hAnsi="Verdana" w:cs="Arial"/>
          <w:spacing w:val="-3"/>
          <w:sz w:val="26"/>
          <w:szCs w:val="26"/>
          <w:lang w:val="es-SV"/>
        </w:rPr>
        <w:t xml:space="preserve">sea lo primero decir que al </w:t>
      </w:r>
      <w:r>
        <w:rPr>
          <w:rFonts w:ascii="Verdana" w:hAnsi="Verdana" w:cs="Arial"/>
          <w:spacing w:val="-3"/>
          <w:sz w:val="26"/>
          <w:szCs w:val="26"/>
          <w:lang w:val="es-SV"/>
        </w:rPr>
        <w:t xml:space="preserve">señor </w:t>
      </w:r>
      <w:r w:rsidRPr="00E41E3A">
        <w:rPr>
          <w:rFonts w:ascii="Verdana" w:hAnsi="Verdana" w:cs="Arial"/>
          <w:b/>
          <w:spacing w:val="-3"/>
          <w:sz w:val="26"/>
          <w:szCs w:val="26"/>
          <w:lang w:val="es-SV"/>
        </w:rPr>
        <w:t>Vargas Henao</w:t>
      </w:r>
      <w:r w:rsidR="009715FB">
        <w:rPr>
          <w:rFonts w:ascii="Verdana" w:hAnsi="Verdana" w:cs="Arial"/>
          <w:spacing w:val="-3"/>
          <w:sz w:val="26"/>
          <w:szCs w:val="26"/>
          <w:lang w:val="es-SV"/>
        </w:rPr>
        <w:t xml:space="preserve"> no se le violó el derecho </w:t>
      </w:r>
      <w:r>
        <w:rPr>
          <w:rFonts w:ascii="Verdana" w:hAnsi="Verdana" w:cs="Arial"/>
          <w:spacing w:val="-3"/>
          <w:sz w:val="26"/>
          <w:szCs w:val="26"/>
          <w:lang w:val="es-SV"/>
        </w:rPr>
        <w:t xml:space="preserve">al debido proceso </w:t>
      </w:r>
      <w:r w:rsidR="009715FB">
        <w:rPr>
          <w:rFonts w:ascii="Verdana" w:hAnsi="Verdana" w:cs="Arial"/>
          <w:spacing w:val="-3"/>
          <w:sz w:val="26"/>
          <w:szCs w:val="26"/>
          <w:lang w:val="es-SV"/>
        </w:rPr>
        <w:t xml:space="preserve">como </w:t>
      </w:r>
      <w:r>
        <w:rPr>
          <w:rFonts w:ascii="Verdana" w:hAnsi="Verdana" w:cs="Arial"/>
          <w:spacing w:val="-3"/>
          <w:sz w:val="26"/>
          <w:szCs w:val="26"/>
          <w:lang w:val="es-SV"/>
        </w:rPr>
        <w:t>su apoderado</w:t>
      </w:r>
      <w:r w:rsidR="0046780C">
        <w:rPr>
          <w:rFonts w:ascii="Verdana" w:hAnsi="Verdana" w:cs="Arial"/>
          <w:spacing w:val="-3"/>
          <w:sz w:val="26"/>
          <w:szCs w:val="26"/>
          <w:lang w:val="es-SV"/>
        </w:rPr>
        <w:t xml:space="preserve"> </w:t>
      </w:r>
      <w:r w:rsidR="0046780C" w:rsidRPr="0015423B">
        <w:rPr>
          <w:rFonts w:ascii="Verdana" w:hAnsi="Verdana" w:cs="Arial"/>
          <w:spacing w:val="-3"/>
          <w:sz w:val="22"/>
          <w:szCs w:val="26"/>
          <w:lang w:val="es-SV"/>
        </w:rPr>
        <w:t>(en este asunto)</w:t>
      </w:r>
      <w:r w:rsidR="009715FB" w:rsidRPr="0015423B">
        <w:rPr>
          <w:rFonts w:ascii="Verdana" w:hAnsi="Verdana" w:cs="Arial"/>
          <w:spacing w:val="-3"/>
          <w:sz w:val="22"/>
          <w:szCs w:val="26"/>
          <w:lang w:val="es-SV"/>
        </w:rPr>
        <w:t xml:space="preserve"> </w:t>
      </w:r>
      <w:r w:rsidR="009715FB">
        <w:rPr>
          <w:rFonts w:ascii="Verdana" w:hAnsi="Verdana" w:cs="Arial"/>
          <w:spacing w:val="-3"/>
          <w:sz w:val="26"/>
          <w:szCs w:val="26"/>
          <w:lang w:val="es-SV"/>
        </w:rPr>
        <w:t xml:space="preserve">lo considera, ello por cuanto </w:t>
      </w:r>
      <w:r>
        <w:rPr>
          <w:rFonts w:ascii="Verdana" w:hAnsi="Verdana" w:cs="Arial"/>
          <w:spacing w:val="-3"/>
          <w:sz w:val="26"/>
          <w:szCs w:val="26"/>
          <w:lang w:val="es-SV"/>
        </w:rPr>
        <w:t xml:space="preserve">a pesar de su ausencia, </w:t>
      </w:r>
      <w:r w:rsidR="009715FB">
        <w:rPr>
          <w:rFonts w:ascii="Verdana" w:hAnsi="Verdana" w:cs="Arial"/>
          <w:spacing w:val="-3"/>
          <w:sz w:val="26"/>
          <w:szCs w:val="26"/>
          <w:lang w:val="es-SV"/>
        </w:rPr>
        <w:t xml:space="preserve">todo el tiempo </w:t>
      </w:r>
      <w:r w:rsidR="00A20ABB">
        <w:rPr>
          <w:rFonts w:ascii="Verdana" w:hAnsi="Verdana" w:cs="Arial"/>
          <w:spacing w:val="-3"/>
          <w:sz w:val="26"/>
          <w:szCs w:val="26"/>
          <w:lang w:val="es-SV"/>
        </w:rPr>
        <w:t>contó</w:t>
      </w:r>
      <w:r w:rsidR="009715FB">
        <w:rPr>
          <w:rFonts w:ascii="Verdana" w:hAnsi="Verdana" w:cs="Arial"/>
          <w:spacing w:val="-3"/>
          <w:sz w:val="26"/>
          <w:szCs w:val="26"/>
          <w:lang w:val="es-SV"/>
        </w:rPr>
        <w:t xml:space="preserve"> un defensor público </w:t>
      </w:r>
      <w:r w:rsidR="00A20ABB">
        <w:rPr>
          <w:rFonts w:ascii="Verdana" w:hAnsi="Verdana" w:cs="Arial"/>
          <w:spacing w:val="-3"/>
          <w:sz w:val="26"/>
          <w:szCs w:val="26"/>
          <w:lang w:val="es-SV"/>
        </w:rPr>
        <w:t>que</w:t>
      </w:r>
      <w:r w:rsidR="009715FB">
        <w:rPr>
          <w:rFonts w:ascii="Verdana" w:hAnsi="Verdana" w:cs="Arial"/>
          <w:spacing w:val="-3"/>
          <w:sz w:val="26"/>
          <w:szCs w:val="26"/>
          <w:lang w:val="es-SV"/>
        </w:rPr>
        <w:t xml:space="preserve"> se encargó de ejercer su defensa</w:t>
      </w:r>
      <w:r w:rsidR="00A20ABB">
        <w:rPr>
          <w:rFonts w:ascii="Verdana" w:hAnsi="Verdana" w:cs="Arial"/>
          <w:spacing w:val="-3"/>
          <w:sz w:val="26"/>
          <w:szCs w:val="26"/>
          <w:lang w:val="es-SV"/>
        </w:rPr>
        <w:t xml:space="preserve"> desde las audiencias preliminares hasta la culminación del proceso,</w:t>
      </w:r>
      <w:r w:rsidR="009715FB">
        <w:rPr>
          <w:rFonts w:ascii="Verdana" w:hAnsi="Verdana" w:cs="Arial"/>
          <w:spacing w:val="-3"/>
          <w:sz w:val="26"/>
          <w:szCs w:val="26"/>
          <w:lang w:val="es-SV"/>
        </w:rPr>
        <w:t xml:space="preserve"> </w:t>
      </w:r>
      <w:r w:rsidR="00A20ABB">
        <w:rPr>
          <w:rFonts w:ascii="Verdana" w:hAnsi="Verdana" w:cs="Arial"/>
          <w:spacing w:val="-3"/>
          <w:sz w:val="26"/>
          <w:szCs w:val="26"/>
          <w:lang w:val="es-SV"/>
        </w:rPr>
        <w:t>tal como consta en todas las actas de audiencia allegadas a esta acción constitucional</w:t>
      </w:r>
      <w:r w:rsidR="00671DB8">
        <w:rPr>
          <w:rFonts w:ascii="Verdana" w:hAnsi="Verdana" w:cs="Arial"/>
          <w:spacing w:val="-3"/>
          <w:sz w:val="26"/>
          <w:szCs w:val="26"/>
          <w:lang w:val="es-SV"/>
        </w:rPr>
        <w:t xml:space="preserve">, y es evidente también que si hubiera asumido el comportamiento de una persona </w:t>
      </w:r>
      <w:r w:rsidR="0046780C">
        <w:rPr>
          <w:rFonts w:ascii="Verdana" w:hAnsi="Verdana" w:cs="Arial"/>
          <w:spacing w:val="-3"/>
          <w:sz w:val="26"/>
          <w:szCs w:val="26"/>
          <w:lang w:val="es-SV"/>
        </w:rPr>
        <w:t>responsable</w:t>
      </w:r>
      <w:r w:rsidR="00671DB8">
        <w:rPr>
          <w:rFonts w:ascii="Verdana" w:hAnsi="Verdana" w:cs="Arial"/>
          <w:spacing w:val="-3"/>
          <w:sz w:val="26"/>
          <w:szCs w:val="26"/>
          <w:lang w:val="es-SV"/>
        </w:rPr>
        <w:t xml:space="preserve">, se habría enterado </w:t>
      </w:r>
      <w:r w:rsidR="00EB2C86">
        <w:rPr>
          <w:rFonts w:ascii="Verdana" w:hAnsi="Verdana" w:cs="Arial"/>
          <w:spacing w:val="-3"/>
          <w:sz w:val="26"/>
          <w:szCs w:val="26"/>
          <w:lang w:val="es-SV"/>
        </w:rPr>
        <w:t>de alguna forma de lo que estaba ocurriendo, por lo menos antes de que el tr</w:t>
      </w:r>
      <w:r w:rsidR="0046780C">
        <w:rPr>
          <w:rFonts w:ascii="Verdana" w:hAnsi="Verdana" w:cs="Arial"/>
          <w:spacing w:val="-3"/>
          <w:sz w:val="26"/>
          <w:szCs w:val="26"/>
          <w:lang w:val="es-SV"/>
        </w:rPr>
        <w:t>ámite culminara</w:t>
      </w:r>
      <w:r w:rsidR="00EB2C86">
        <w:rPr>
          <w:rFonts w:ascii="Verdana" w:hAnsi="Verdana" w:cs="Arial"/>
          <w:spacing w:val="-3"/>
          <w:sz w:val="26"/>
          <w:szCs w:val="26"/>
          <w:lang w:val="es-SV"/>
        </w:rPr>
        <w:t xml:space="preserve"> con la decisión de condenarlo por los delitos que inicialmente se le imputaron, razón que lleva a pensar en que su descuido le envuelve una especie de culpa por los resultados que hoy alega </w:t>
      </w:r>
      <w:r w:rsidR="00671DB8">
        <w:rPr>
          <w:rFonts w:ascii="Verdana" w:hAnsi="Verdana" w:cs="Arial"/>
          <w:spacing w:val="-3"/>
          <w:sz w:val="26"/>
          <w:szCs w:val="26"/>
          <w:lang w:val="es-SV"/>
        </w:rPr>
        <w:t>para tratar de revivir etapas procesales de las que no fue parte por su desidia frente al proceso p</w:t>
      </w:r>
      <w:r w:rsidR="0046780C">
        <w:rPr>
          <w:rFonts w:ascii="Verdana" w:hAnsi="Verdana" w:cs="Arial"/>
          <w:spacing w:val="-3"/>
          <w:sz w:val="26"/>
          <w:szCs w:val="26"/>
          <w:lang w:val="es-SV"/>
        </w:rPr>
        <w:t xml:space="preserve">enal que se seguía en su contra, o retomando la actuación para que se desate un recurso que en su oportunidad no fue interpuesto, y de esa manera lograr un nuevo estudio y análisis de su caso. </w:t>
      </w:r>
    </w:p>
    <w:p w:rsidR="009715FB" w:rsidRDefault="009715FB" w:rsidP="00C20588">
      <w:pPr>
        <w:autoSpaceDE w:val="0"/>
        <w:autoSpaceDN w:val="0"/>
        <w:adjustRightInd w:val="0"/>
        <w:spacing w:line="329" w:lineRule="auto"/>
        <w:jc w:val="both"/>
        <w:rPr>
          <w:rFonts w:ascii="Verdana" w:hAnsi="Verdana" w:cs="Arial"/>
          <w:sz w:val="26"/>
          <w:szCs w:val="26"/>
        </w:rPr>
      </w:pPr>
    </w:p>
    <w:p w:rsidR="009715FB" w:rsidRDefault="00EB2C86" w:rsidP="00C20588">
      <w:pPr>
        <w:autoSpaceDE w:val="0"/>
        <w:autoSpaceDN w:val="0"/>
        <w:adjustRightInd w:val="0"/>
        <w:spacing w:line="329" w:lineRule="auto"/>
        <w:jc w:val="both"/>
        <w:rPr>
          <w:rFonts w:ascii="Verdana" w:hAnsi="Verdana" w:cs="Arial"/>
          <w:sz w:val="26"/>
          <w:szCs w:val="26"/>
        </w:rPr>
      </w:pPr>
      <w:r>
        <w:rPr>
          <w:rFonts w:ascii="Verdana" w:hAnsi="Verdana" w:cs="Arial"/>
          <w:sz w:val="26"/>
          <w:szCs w:val="26"/>
        </w:rPr>
        <w:lastRenderedPageBreak/>
        <w:t xml:space="preserve">De este modo, surge con claridad que el accionante </w:t>
      </w:r>
      <w:r w:rsidR="009715FB">
        <w:rPr>
          <w:rFonts w:ascii="Verdana" w:hAnsi="Verdana" w:cs="Arial"/>
          <w:sz w:val="26"/>
          <w:szCs w:val="26"/>
        </w:rPr>
        <w:t xml:space="preserve">no puede </w:t>
      </w:r>
      <w:r>
        <w:rPr>
          <w:rFonts w:ascii="Verdana" w:hAnsi="Verdana" w:cs="Arial"/>
          <w:sz w:val="26"/>
          <w:szCs w:val="26"/>
        </w:rPr>
        <w:t xml:space="preserve">en este punto </w:t>
      </w:r>
      <w:r w:rsidR="009715FB">
        <w:rPr>
          <w:rFonts w:ascii="Verdana" w:hAnsi="Verdana" w:cs="Arial"/>
          <w:sz w:val="26"/>
          <w:szCs w:val="26"/>
        </w:rPr>
        <w:t xml:space="preserve">endilgarle </w:t>
      </w:r>
      <w:r>
        <w:rPr>
          <w:rFonts w:ascii="Verdana" w:hAnsi="Verdana" w:cs="Arial"/>
          <w:sz w:val="26"/>
          <w:szCs w:val="26"/>
        </w:rPr>
        <w:t xml:space="preserve">responsabilidades </w:t>
      </w:r>
      <w:r w:rsidR="009715FB">
        <w:rPr>
          <w:rFonts w:ascii="Verdana" w:hAnsi="Verdana" w:cs="Arial"/>
          <w:sz w:val="26"/>
          <w:szCs w:val="26"/>
        </w:rPr>
        <w:t xml:space="preserve">a la administración de justicia </w:t>
      </w:r>
      <w:r>
        <w:rPr>
          <w:rFonts w:ascii="Verdana" w:hAnsi="Verdana" w:cs="Arial"/>
          <w:sz w:val="26"/>
          <w:szCs w:val="26"/>
        </w:rPr>
        <w:t xml:space="preserve">por </w:t>
      </w:r>
      <w:r w:rsidR="009715FB">
        <w:rPr>
          <w:rFonts w:ascii="Verdana" w:hAnsi="Verdana" w:cs="Arial"/>
          <w:sz w:val="26"/>
          <w:szCs w:val="26"/>
        </w:rPr>
        <w:t xml:space="preserve">sus descuidos y a solicitar que por una vía </w:t>
      </w:r>
      <w:r>
        <w:rPr>
          <w:rFonts w:ascii="Verdana" w:hAnsi="Verdana" w:cs="Arial"/>
          <w:sz w:val="26"/>
          <w:szCs w:val="26"/>
        </w:rPr>
        <w:t xml:space="preserve">tan </w:t>
      </w:r>
      <w:r w:rsidR="009715FB">
        <w:rPr>
          <w:rFonts w:ascii="Verdana" w:hAnsi="Verdana" w:cs="Arial"/>
          <w:sz w:val="26"/>
          <w:szCs w:val="26"/>
        </w:rPr>
        <w:t xml:space="preserve">excepcional como lo es la tutela, se declare la nulidad de todo lo actuado dentro de un proceso penal que se </w:t>
      </w:r>
      <w:r>
        <w:rPr>
          <w:rFonts w:ascii="Verdana" w:hAnsi="Verdana" w:cs="Arial"/>
          <w:sz w:val="26"/>
          <w:szCs w:val="26"/>
        </w:rPr>
        <w:t>desarrolló</w:t>
      </w:r>
      <w:r w:rsidR="009715FB">
        <w:rPr>
          <w:rFonts w:ascii="Verdana" w:hAnsi="Verdana" w:cs="Arial"/>
          <w:sz w:val="26"/>
          <w:szCs w:val="26"/>
        </w:rPr>
        <w:t xml:space="preserve"> acorde a las normas penales y constitucionales.</w:t>
      </w:r>
    </w:p>
    <w:p w:rsidR="009715FB" w:rsidRDefault="009715FB" w:rsidP="00C20588">
      <w:pPr>
        <w:spacing w:line="329" w:lineRule="auto"/>
        <w:jc w:val="both"/>
        <w:rPr>
          <w:rFonts w:ascii="Verdana" w:hAnsi="Verdana" w:cs="Arial"/>
          <w:sz w:val="26"/>
          <w:szCs w:val="26"/>
        </w:rPr>
      </w:pPr>
    </w:p>
    <w:p w:rsidR="00EF6FC4" w:rsidRDefault="009715FB" w:rsidP="00C20588">
      <w:pPr>
        <w:spacing w:line="329" w:lineRule="auto"/>
        <w:jc w:val="both"/>
        <w:rPr>
          <w:rFonts w:ascii="Verdana" w:hAnsi="Verdana" w:cs="Arial"/>
          <w:sz w:val="26"/>
          <w:szCs w:val="26"/>
          <w:lang w:val="es-ES_tradnl"/>
        </w:rPr>
      </w:pPr>
      <w:r w:rsidRPr="00192C24">
        <w:rPr>
          <w:rFonts w:ascii="Verdana" w:hAnsi="Verdana" w:cs="Arial"/>
          <w:sz w:val="26"/>
          <w:szCs w:val="26"/>
          <w:lang w:val="es-ES_tradnl"/>
        </w:rPr>
        <w:t xml:space="preserve">En conclusión, en el presente caso no se dan los elementos suficientes para determinar la existencia de una </w:t>
      </w:r>
      <w:r w:rsidR="0015423B">
        <w:rPr>
          <w:rFonts w:ascii="Verdana" w:hAnsi="Verdana" w:cs="Arial"/>
          <w:sz w:val="26"/>
          <w:szCs w:val="26"/>
          <w:lang w:val="es-ES_tradnl"/>
        </w:rPr>
        <w:t>“</w:t>
      </w:r>
      <w:r w:rsidRPr="00192C24">
        <w:rPr>
          <w:rFonts w:ascii="Verdana" w:hAnsi="Verdana" w:cs="Arial"/>
          <w:sz w:val="26"/>
          <w:szCs w:val="26"/>
          <w:lang w:val="es-ES_tradnl"/>
        </w:rPr>
        <w:t>vía de hecho</w:t>
      </w:r>
      <w:r w:rsidR="0015423B">
        <w:rPr>
          <w:rFonts w:ascii="Verdana" w:hAnsi="Verdana" w:cs="Arial"/>
          <w:sz w:val="26"/>
          <w:szCs w:val="26"/>
          <w:lang w:val="es-ES_tradnl"/>
        </w:rPr>
        <w:t>”</w:t>
      </w:r>
      <w:r w:rsidRPr="00192C24">
        <w:rPr>
          <w:rFonts w:ascii="Verdana" w:hAnsi="Verdana" w:cs="Arial"/>
          <w:sz w:val="26"/>
          <w:szCs w:val="26"/>
          <w:lang w:val="es-ES_tradnl"/>
        </w:rPr>
        <w:t xml:space="preserve"> dado que no se avizora vulneración alguna a derecho</w:t>
      </w:r>
      <w:r w:rsidR="00EB2C86">
        <w:rPr>
          <w:rFonts w:ascii="Verdana" w:hAnsi="Verdana" w:cs="Arial"/>
          <w:sz w:val="26"/>
          <w:szCs w:val="26"/>
          <w:lang w:val="es-ES_tradnl"/>
        </w:rPr>
        <w:t>s fundamentales del accionante</w:t>
      </w:r>
      <w:r w:rsidRPr="00192C24">
        <w:rPr>
          <w:rFonts w:ascii="Verdana" w:hAnsi="Verdana" w:cs="Arial"/>
          <w:sz w:val="26"/>
          <w:szCs w:val="26"/>
          <w:lang w:val="es-ES_tradnl"/>
        </w:rPr>
        <w:t>, por tanto se negará el amparo constitucional solicitado.</w:t>
      </w:r>
    </w:p>
    <w:p w:rsidR="00EB2C86" w:rsidRPr="00EB2C86" w:rsidRDefault="00EB2C86" w:rsidP="00C20588">
      <w:pPr>
        <w:spacing w:line="329" w:lineRule="auto"/>
        <w:jc w:val="both"/>
        <w:rPr>
          <w:rFonts w:ascii="Verdana" w:hAnsi="Verdana" w:cs="Arial"/>
          <w:sz w:val="26"/>
          <w:szCs w:val="26"/>
          <w:lang w:val="es-ES_tradnl"/>
        </w:rPr>
      </w:pPr>
    </w:p>
    <w:p w:rsidR="00AA0007" w:rsidRPr="00E7376B" w:rsidRDefault="00AA0007" w:rsidP="00C20588">
      <w:pPr>
        <w:suppressAutoHyphens/>
        <w:autoSpaceDE w:val="0"/>
        <w:autoSpaceDN w:val="0"/>
        <w:adjustRightInd w:val="0"/>
        <w:spacing w:line="329" w:lineRule="auto"/>
        <w:jc w:val="both"/>
        <w:rPr>
          <w:rFonts w:ascii="Verdana" w:hAnsi="Verdana" w:cs="Verdana"/>
          <w:sz w:val="26"/>
          <w:szCs w:val="26"/>
        </w:rPr>
      </w:pPr>
      <w:r w:rsidRPr="00E7376B">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AA0007" w:rsidRPr="00E7376B" w:rsidRDefault="00AA0007" w:rsidP="0015423B">
      <w:pPr>
        <w:suppressAutoHyphens/>
        <w:autoSpaceDE w:val="0"/>
        <w:autoSpaceDN w:val="0"/>
        <w:adjustRightInd w:val="0"/>
        <w:spacing w:line="480" w:lineRule="auto"/>
        <w:jc w:val="both"/>
        <w:rPr>
          <w:rFonts w:ascii="Verdana" w:hAnsi="Verdana" w:cs="Verdana"/>
          <w:sz w:val="26"/>
          <w:szCs w:val="26"/>
        </w:rPr>
      </w:pPr>
    </w:p>
    <w:p w:rsidR="00AA0007" w:rsidRPr="00E7376B" w:rsidRDefault="00AA0007" w:rsidP="00C20588">
      <w:pPr>
        <w:suppressAutoHyphens/>
        <w:autoSpaceDE w:val="0"/>
        <w:autoSpaceDN w:val="0"/>
        <w:adjustRightInd w:val="0"/>
        <w:spacing w:line="329" w:lineRule="auto"/>
        <w:jc w:val="center"/>
        <w:rPr>
          <w:rFonts w:ascii="Verdana" w:hAnsi="Verdana" w:cs="Verdana"/>
          <w:b/>
          <w:bCs/>
          <w:sz w:val="26"/>
          <w:szCs w:val="26"/>
        </w:rPr>
      </w:pPr>
      <w:r w:rsidRPr="00E7376B">
        <w:rPr>
          <w:rFonts w:ascii="Verdana" w:hAnsi="Verdana" w:cs="Verdana"/>
          <w:b/>
          <w:bCs/>
          <w:sz w:val="26"/>
          <w:szCs w:val="26"/>
        </w:rPr>
        <w:t>RESUELVE</w:t>
      </w:r>
    </w:p>
    <w:p w:rsidR="00AA0007" w:rsidRPr="00E7376B" w:rsidRDefault="00AA0007" w:rsidP="00C20588">
      <w:pPr>
        <w:suppressAutoHyphens/>
        <w:autoSpaceDE w:val="0"/>
        <w:autoSpaceDN w:val="0"/>
        <w:adjustRightInd w:val="0"/>
        <w:spacing w:line="329" w:lineRule="auto"/>
        <w:jc w:val="both"/>
        <w:rPr>
          <w:rFonts w:ascii="Verdana" w:hAnsi="Verdana" w:cs="Verdana"/>
          <w:b/>
          <w:bCs/>
          <w:sz w:val="26"/>
          <w:szCs w:val="26"/>
        </w:rPr>
      </w:pPr>
    </w:p>
    <w:p w:rsidR="00AA0007" w:rsidRPr="00E7376B" w:rsidRDefault="00AA0007" w:rsidP="0015423B">
      <w:pPr>
        <w:autoSpaceDE w:val="0"/>
        <w:autoSpaceDN w:val="0"/>
        <w:adjustRightInd w:val="0"/>
        <w:spacing w:line="329" w:lineRule="auto"/>
        <w:jc w:val="both"/>
        <w:rPr>
          <w:rFonts w:ascii="Verdana" w:hAnsi="Verdana" w:cs="Verdana"/>
          <w:sz w:val="26"/>
          <w:szCs w:val="26"/>
        </w:rPr>
      </w:pPr>
      <w:r w:rsidRPr="00E7376B">
        <w:rPr>
          <w:rFonts w:ascii="Verdana" w:hAnsi="Verdana" w:cs="Verdana"/>
          <w:b/>
          <w:bCs/>
          <w:sz w:val="26"/>
          <w:szCs w:val="26"/>
        </w:rPr>
        <w:t xml:space="preserve">PRIMERO: </w:t>
      </w:r>
      <w:r w:rsidR="00485D38">
        <w:rPr>
          <w:rFonts w:ascii="Verdana" w:hAnsi="Verdana" w:cs="Verdana"/>
          <w:b/>
          <w:sz w:val="26"/>
          <w:szCs w:val="26"/>
        </w:rPr>
        <w:t>NO TUTELAR</w:t>
      </w:r>
      <w:r w:rsidRPr="00E7376B">
        <w:rPr>
          <w:rFonts w:ascii="Verdana" w:hAnsi="Verdana" w:cs="Verdana"/>
          <w:b/>
          <w:sz w:val="26"/>
          <w:szCs w:val="26"/>
        </w:rPr>
        <w:t xml:space="preserve"> </w:t>
      </w:r>
      <w:r w:rsidR="00485D38">
        <w:rPr>
          <w:rFonts w:ascii="Verdana" w:hAnsi="Verdana" w:cs="Verdana"/>
          <w:sz w:val="26"/>
          <w:szCs w:val="26"/>
        </w:rPr>
        <w:t xml:space="preserve">los derechos fundamentales invocados por el apoderado judicial del señor </w:t>
      </w:r>
      <w:r w:rsidR="00485D38" w:rsidRPr="00E41E3A">
        <w:rPr>
          <w:rFonts w:ascii="Verdana" w:hAnsi="Verdana" w:cs="Verdana"/>
          <w:b/>
          <w:sz w:val="26"/>
          <w:szCs w:val="26"/>
        </w:rPr>
        <w:t>FABIÁN ANDRÉS VARGAS HENAO</w:t>
      </w:r>
      <w:r>
        <w:rPr>
          <w:rFonts w:ascii="Verdana" w:hAnsi="Verdana" w:cs="Verdana"/>
          <w:sz w:val="26"/>
          <w:szCs w:val="26"/>
        </w:rPr>
        <w:t>;</w:t>
      </w:r>
      <w:r w:rsidRPr="00E7376B">
        <w:rPr>
          <w:rFonts w:ascii="Verdana" w:hAnsi="Verdana" w:cs="Verdana"/>
          <w:sz w:val="26"/>
          <w:szCs w:val="26"/>
        </w:rPr>
        <w:t xml:space="preserve"> </w:t>
      </w:r>
      <w:r w:rsidR="00485D38">
        <w:rPr>
          <w:rFonts w:ascii="Verdana" w:hAnsi="Verdana" w:cs="Verdana"/>
          <w:sz w:val="26"/>
          <w:szCs w:val="26"/>
        </w:rPr>
        <w:t xml:space="preserve">ello de acuerdo a las razones expuestas </w:t>
      </w:r>
      <w:r w:rsidRPr="00E7376B">
        <w:rPr>
          <w:rFonts w:ascii="Verdana" w:hAnsi="Verdana" w:cs="Verdana"/>
          <w:sz w:val="26"/>
          <w:szCs w:val="26"/>
        </w:rPr>
        <w:t xml:space="preserve">en la parte motiva de </w:t>
      </w:r>
      <w:r w:rsidR="00485D38">
        <w:rPr>
          <w:rFonts w:ascii="Verdana" w:hAnsi="Verdana" w:cs="Verdana"/>
          <w:sz w:val="26"/>
          <w:szCs w:val="26"/>
        </w:rPr>
        <w:t>esta</w:t>
      </w:r>
      <w:r w:rsidRPr="00E7376B">
        <w:rPr>
          <w:rFonts w:ascii="Verdana" w:hAnsi="Verdana" w:cs="Verdana"/>
          <w:sz w:val="26"/>
          <w:szCs w:val="26"/>
        </w:rPr>
        <w:t xml:space="preserve"> providencia.</w:t>
      </w:r>
    </w:p>
    <w:p w:rsidR="00AA0007" w:rsidRPr="00E7376B" w:rsidRDefault="00AA0007" w:rsidP="00C20588">
      <w:pPr>
        <w:autoSpaceDE w:val="0"/>
        <w:autoSpaceDN w:val="0"/>
        <w:adjustRightInd w:val="0"/>
        <w:spacing w:line="329" w:lineRule="auto"/>
        <w:jc w:val="both"/>
        <w:rPr>
          <w:rFonts w:ascii="Verdana" w:hAnsi="Verdana" w:cs="Verdana"/>
          <w:sz w:val="26"/>
          <w:szCs w:val="26"/>
        </w:rPr>
      </w:pPr>
    </w:p>
    <w:p w:rsidR="00AA0007" w:rsidRPr="00E7376B" w:rsidRDefault="00AA0007" w:rsidP="00C20588">
      <w:pPr>
        <w:autoSpaceDE w:val="0"/>
        <w:autoSpaceDN w:val="0"/>
        <w:adjustRightInd w:val="0"/>
        <w:spacing w:line="329"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AA0007" w:rsidRPr="00E7376B" w:rsidRDefault="00AA0007" w:rsidP="00485D38">
      <w:pPr>
        <w:autoSpaceDE w:val="0"/>
        <w:autoSpaceDN w:val="0"/>
        <w:adjustRightInd w:val="0"/>
        <w:spacing w:line="360" w:lineRule="auto"/>
        <w:jc w:val="both"/>
        <w:rPr>
          <w:rFonts w:ascii="Verdana" w:hAnsi="Verdana" w:cs="Verdana"/>
          <w:sz w:val="26"/>
          <w:szCs w:val="26"/>
        </w:rPr>
      </w:pPr>
    </w:p>
    <w:p w:rsidR="00AA0007" w:rsidRPr="00E7376B" w:rsidRDefault="00AA0007" w:rsidP="00AA0007">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rPr>
          <w:rFonts w:ascii="Verdana" w:hAnsi="Verdana" w:cs="Verdana"/>
          <w:sz w:val="26"/>
          <w:szCs w:val="26"/>
        </w:rPr>
      </w:pPr>
    </w:p>
    <w:p w:rsidR="00AA0007" w:rsidRDefault="00AA0007" w:rsidP="001E691F">
      <w:pPr>
        <w:autoSpaceDE w:val="0"/>
        <w:autoSpaceDN w:val="0"/>
        <w:adjustRightInd w:val="0"/>
        <w:jc w:val="center"/>
        <w:rPr>
          <w:rFonts w:ascii="Verdana" w:hAnsi="Verdana" w:cs="Verdana"/>
          <w:sz w:val="26"/>
          <w:szCs w:val="26"/>
        </w:rPr>
      </w:pPr>
    </w:p>
    <w:p w:rsidR="008C3AAF" w:rsidRDefault="008C3AAF"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 xml:space="preserve">MANUEL </w:t>
      </w:r>
      <w:proofErr w:type="spellStart"/>
      <w:r w:rsidRPr="00E7376B">
        <w:rPr>
          <w:rFonts w:ascii="Verdana" w:hAnsi="Verdana" w:cs="Verdana"/>
          <w:b/>
          <w:bCs/>
          <w:sz w:val="26"/>
          <w:szCs w:val="26"/>
        </w:rPr>
        <w:t>YARZAGARAY</w:t>
      </w:r>
      <w:proofErr w:type="spellEnd"/>
      <w:r w:rsidRPr="00E7376B">
        <w:rPr>
          <w:rFonts w:ascii="Verdana" w:hAnsi="Verdana" w:cs="Verdana"/>
          <w:b/>
          <w:bCs/>
          <w:sz w:val="26"/>
          <w:szCs w:val="26"/>
        </w:rPr>
        <w:t xml:space="preserve"> BANDERA</w:t>
      </w:r>
    </w:p>
    <w:p w:rsidR="00AA0007" w:rsidRPr="00E7376B" w:rsidRDefault="00AA0007" w:rsidP="001E691F">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Default="00AA0007" w:rsidP="001E691F">
      <w:pPr>
        <w:autoSpaceDE w:val="0"/>
        <w:autoSpaceDN w:val="0"/>
        <w:adjustRightInd w:val="0"/>
        <w:jc w:val="center"/>
        <w:rPr>
          <w:rFonts w:ascii="Verdana" w:hAnsi="Verdana" w:cs="Verdana"/>
          <w:sz w:val="26"/>
          <w:szCs w:val="26"/>
        </w:rPr>
      </w:pPr>
    </w:p>
    <w:p w:rsidR="008C3AAF" w:rsidRPr="00E7376B" w:rsidRDefault="008C3AAF"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AA0007" w:rsidRPr="00E7376B" w:rsidRDefault="00AA0007" w:rsidP="001E691F">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sz w:val="26"/>
          <w:szCs w:val="26"/>
        </w:rPr>
      </w:pPr>
    </w:p>
    <w:p w:rsidR="00AA0007" w:rsidRPr="00E7376B" w:rsidRDefault="00AA0007" w:rsidP="001E691F">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AA0007" w:rsidRPr="00E7376B" w:rsidRDefault="00AA0007" w:rsidP="001E691F">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1E691F">
      <w:pPr>
        <w:suppressAutoHyphens/>
        <w:autoSpaceDE w:val="0"/>
        <w:autoSpaceDN w:val="0"/>
        <w:adjustRightInd w:val="0"/>
        <w:jc w:val="center"/>
        <w:rPr>
          <w:rFonts w:ascii="Verdana" w:hAnsi="Verdana" w:cs="Verdana"/>
          <w:sz w:val="26"/>
          <w:szCs w:val="26"/>
        </w:rPr>
      </w:pPr>
    </w:p>
    <w:p w:rsidR="00AA0007" w:rsidRPr="00E7376B" w:rsidRDefault="00AA0007" w:rsidP="001E691F">
      <w:pPr>
        <w:suppressAutoHyphens/>
        <w:autoSpaceDE w:val="0"/>
        <w:autoSpaceDN w:val="0"/>
        <w:adjustRightInd w:val="0"/>
        <w:jc w:val="center"/>
        <w:rPr>
          <w:rFonts w:ascii="Verdana" w:hAnsi="Verdana" w:cs="Verdana"/>
          <w:sz w:val="26"/>
          <w:szCs w:val="26"/>
        </w:rPr>
      </w:pPr>
    </w:p>
    <w:p w:rsidR="00AA0007" w:rsidRPr="00E7376B" w:rsidRDefault="00AA0007" w:rsidP="001E691F">
      <w:pPr>
        <w:suppressAutoHyphens/>
        <w:autoSpaceDE w:val="0"/>
        <w:autoSpaceDN w:val="0"/>
        <w:adjustRightInd w:val="0"/>
        <w:jc w:val="center"/>
        <w:rPr>
          <w:rFonts w:ascii="Verdana" w:hAnsi="Verdana" w:cs="Verdana"/>
          <w:sz w:val="26"/>
          <w:szCs w:val="26"/>
        </w:rPr>
      </w:pPr>
    </w:p>
    <w:p w:rsidR="00AA0007" w:rsidRDefault="00AA0007" w:rsidP="001E691F">
      <w:pPr>
        <w:suppressAutoHyphens/>
        <w:autoSpaceDE w:val="0"/>
        <w:autoSpaceDN w:val="0"/>
        <w:adjustRightInd w:val="0"/>
        <w:jc w:val="center"/>
        <w:rPr>
          <w:rFonts w:ascii="Verdana" w:hAnsi="Verdana" w:cs="Verdana"/>
          <w:sz w:val="26"/>
          <w:szCs w:val="26"/>
        </w:rPr>
      </w:pPr>
    </w:p>
    <w:p w:rsidR="00AA0007" w:rsidRPr="00E7376B" w:rsidRDefault="00AA0007" w:rsidP="001E691F">
      <w:pPr>
        <w:suppressAutoHyphens/>
        <w:autoSpaceDE w:val="0"/>
        <w:autoSpaceDN w:val="0"/>
        <w:adjustRightInd w:val="0"/>
        <w:jc w:val="center"/>
        <w:rPr>
          <w:rFonts w:ascii="Verdana" w:hAnsi="Verdana" w:cs="Verdana"/>
          <w:sz w:val="26"/>
          <w:szCs w:val="26"/>
        </w:rPr>
      </w:pPr>
    </w:p>
    <w:p w:rsidR="00AA0007" w:rsidRPr="00E7376B" w:rsidRDefault="00AA0007" w:rsidP="001E691F">
      <w:pPr>
        <w:suppressAutoHyphens/>
        <w:autoSpaceDE w:val="0"/>
        <w:autoSpaceDN w:val="0"/>
        <w:adjustRightInd w:val="0"/>
        <w:jc w:val="center"/>
        <w:rPr>
          <w:rFonts w:ascii="Verdana" w:hAnsi="Verdana" w:cs="Verdana"/>
          <w:sz w:val="26"/>
          <w:szCs w:val="26"/>
        </w:rPr>
      </w:pPr>
    </w:p>
    <w:p w:rsidR="00AA0007" w:rsidRPr="00E7376B" w:rsidRDefault="009715FB" w:rsidP="001E691F">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MARÍA ELENA RÍOS VÁSQUEZ</w:t>
      </w:r>
    </w:p>
    <w:p w:rsidR="00AA0007" w:rsidRPr="00E7376B" w:rsidRDefault="00E552EF" w:rsidP="001E691F">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p w:rsidR="00AA0007" w:rsidRDefault="00AA0007" w:rsidP="001E691F">
      <w:pPr>
        <w:autoSpaceDE w:val="0"/>
        <w:autoSpaceDN w:val="0"/>
        <w:adjustRightInd w:val="0"/>
        <w:spacing w:line="329" w:lineRule="auto"/>
        <w:jc w:val="center"/>
        <w:rPr>
          <w:rFonts w:ascii="Verdana" w:hAnsi="Verdana"/>
          <w:sz w:val="26"/>
          <w:szCs w:val="26"/>
        </w:rPr>
      </w:pPr>
    </w:p>
    <w:p w:rsidR="005C3F56" w:rsidRDefault="005C3F56" w:rsidP="001E691F">
      <w:pPr>
        <w:autoSpaceDE w:val="0"/>
        <w:autoSpaceDN w:val="0"/>
        <w:adjustRightInd w:val="0"/>
        <w:spacing w:line="329" w:lineRule="auto"/>
        <w:jc w:val="center"/>
        <w:rPr>
          <w:rFonts w:ascii="Verdana" w:hAnsi="Verdana"/>
          <w:sz w:val="26"/>
          <w:szCs w:val="26"/>
        </w:rPr>
      </w:pPr>
    </w:p>
    <w:p w:rsidR="005C3F56" w:rsidRDefault="005C3F56" w:rsidP="001E691F">
      <w:pPr>
        <w:autoSpaceDE w:val="0"/>
        <w:autoSpaceDN w:val="0"/>
        <w:adjustRightInd w:val="0"/>
        <w:spacing w:line="329" w:lineRule="auto"/>
        <w:jc w:val="center"/>
        <w:rPr>
          <w:rFonts w:ascii="Verdana" w:hAnsi="Verdana"/>
          <w:sz w:val="26"/>
          <w:szCs w:val="26"/>
        </w:rPr>
      </w:pPr>
    </w:p>
    <w:p w:rsidR="00EB2C86" w:rsidRPr="00C17F36" w:rsidRDefault="00EB2C86" w:rsidP="001E691F">
      <w:pPr>
        <w:autoSpaceDE w:val="0"/>
        <w:autoSpaceDN w:val="0"/>
        <w:adjustRightInd w:val="0"/>
        <w:spacing w:line="329" w:lineRule="auto"/>
        <w:jc w:val="center"/>
        <w:rPr>
          <w:rFonts w:ascii="Verdana" w:hAnsi="Verdana"/>
          <w:sz w:val="26"/>
          <w:szCs w:val="26"/>
        </w:rPr>
      </w:pPr>
    </w:p>
    <w:sectPr w:rsidR="00EB2C86" w:rsidRPr="00C17F36" w:rsidSect="002E775F">
      <w:headerReference w:type="default" r:id="rId10"/>
      <w:footerReference w:type="default" r:id="rId11"/>
      <w:footerReference w:type="first" r:id="rId12"/>
      <w:pgSz w:w="12242" w:h="18722" w:code="121"/>
      <w:pgMar w:top="1644" w:right="1616" w:bottom="1588" w:left="1814"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E4" w:rsidRDefault="00D41AE4">
      <w:r>
        <w:separator/>
      </w:r>
    </w:p>
  </w:endnote>
  <w:endnote w:type="continuationSeparator" w:id="0">
    <w:p w:rsidR="00D41AE4" w:rsidRDefault="00D4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2C5786" w:rsidRDefault="00F10442" w:rsidP="00E73118">
    <w:pPr>
      <w:pStyle w:val="Notedebasdepage"/>
      <w:widowControl/>
      <w:tabs>
        <w:tab w:val="clear" w:pos="-720"/>
      </w:tabs>
      <w:suppressAutoHyphens w:val="0"/>
      <w:jc w:val="right"/>
      <w:rPr>
        <w:rStyle w:val="Numrodepage"/>
        <w:rFonts w:ascii="Corbel" w:hAnsi="Corbel"/>
      </w:rPr>
    </w:pPr>
    <w:r>
      <w:rPr>
        <w:rStyle w:val="Numrodepage"/>
        <w:rFonts w:ascii="Garamond" w:hAnsi="Garamond"/>
        <w:b/>
      </w:rPr>
      <w:tab/>
    </w:r>
    <w:r w:rsidRPr="00CC48AC">
      <w:rPr>
        <w:rStyle w:val="Numrodepage"/>
        <w:rFonts w:ascii="Corbel" w:hAnsi="Corbel"/>
      </w:rPr>
      <w:t xml:space="preserve"> </w:t>
    </w:r>
    <w:r w:rsidRPr="002C5786">
      <w:rPr>
        <w:rStyle w:val="Numrodepage"/>
        <w:rFonts w:ascii="Corbel" w:hAnsi="Corbel"/>
      </w:rPr>
      <w:t xml:space="preserve">Página </w:t>
    </w:r>
    <w:r w:rsidRPr="002C5786">
      <w:rPr>
        <w:rStyle w:val="Numrodepage"/>
        <w:rFonts w:ascii="Corbel" w:hAnsi="Corbel"/>
      </w:rPr>
      <w:fldChar w:fldCharType="begin"/>
    </w:r>
    <w:r w:rsidRPr="002C5786">
      <w:rPr>
        <w:rStyle w:val="Numrodepage"/>
        <w:rFonts w:ascii="Corbel" w:hAnsi="Corbel"/>
      </w:rPr>
      <w:instrText xml:space="preserve"> PAGE </w:instrText>
    </w:r>
    <w:r w:rsidRPr="002C5786">
      <w:rPr>
        <w:rStyle w:val="Numrodepage"/>
        <w:rFonts w:ascii="Corbel" w:hAnsi="Corbel"/>
      </w:rPr>
      <w:fldChar w:fldCharType="separate"/>
    </w:r>
    <w:r w:rsidR="001E691F">
      <w:rPr>
        <w:rStyle w:val="Numrodepage"/>
        <w:rFonts w:ascii="Corbel" w:hAnsi="Corbel"/>
        <w:noProof/>
      </w:rPr>
      <w:t>17</w:t>
    </w:r>
    <w:r w:rsidRPr="002C5786">
      <w:rPr>
        <w:rStyle w:val="Numrodepage"/>
        <w:rFonts w:ascii="Corbel" w:hAnsi="Corbel"/>
      </w:rPr>
      <w:fldChar w:fldCharType="end"/>
    </w:r>
    <w:r w:rsidRPr="002C5786">
      <w:rPr>
        <w:rStyle w:val="Numrodepage"/>
        <w:rFonts w:ascii="Corbel" w:hAnsi="Corbel"/>
      </w:rPr>
      <w:t xml:space="preserve"> de </w:t>
    </w:r>
    <w:r w:rsidRPr="002C5786">
      <w:rPr>
        <w:rStyle w:val="Numrodepage"/>
        <w:rFonts w:ascii="Corbel" w:hAnsi="Corbel"/>
      </w:rPr>
      <w:fldChar w:fldCharType="begin"/>
    </w:r>
    <w:r w:rsidRPr="002C5786">
      <w:rPr>
        <w:rStyle w:val="Numrodepage"/>
        <w:rFonts w:ascii="Corbel" w:hAnsi="Corbel"/>
      </w:rPr>
      <w:instrText xml:space="preserve"> NUMPAGES </w:instrText>
    </w:r>
    <w:r w:rsidRPr="002C5786">
      <w:rPr>
        <w:rStyle w:val="Numrodepage"/>
        <w:rFonts w:ascii="Corbel" w:hAnsi="Corbel"/>
      </w:rPr>
      <w:fldChar w:fldCharType="separate"/>
    </w:r>
    <w:r w:rsidR="001E691F">
      <w:rPr>
        <w:rStyle w:val="Numrodepage"/>
        <w:rFonts w:ascii="Corbel" w:hAnsi="Corbel"/>
        <w:noProof/>
      </w:rPr>
      <w:t>17</w:t>
    </w:r>
    <w:r w:rsidRPr="002C5786">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E4" w:rsidRDefault="00D41AE4">
      <w:r>
        <w:separator/>
      </w:r>
    </w:p>
  </w:footnote>
  <w:footnote w:type="continuationSeparator" w:id="0">
    <w:p w:rsidR="00D41AE4" w:rsidRDefault="00D41AE4">
      <w:r>
        <w:continuationSeparator/>
      </w:r>
    </w:p>
  </w:footnote>
  <w:footnote w:id="1">
    <w:p w:rsidR="00962231" w:rsidRPr="00456A65" w:rsidRDefault="00962231" w:rsidP="00962231">
      <w:pPr>
        <w:pStyle w:val="Notedebasdepage"/>
        <w:spacing w:line="240" w:lineRule="exact"/>
        <w:jc w:val="both"/>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962231" w:rsidRPr="00A17EAC" w:rsidRDefault="00962231" w:rsidP="00962231">
      <w:pPr>
        <w:pStyle w:val="Notedebasdepage"/>
        <w:jc w:val="both"/>
        <w:rPr>
          <w:rFonts w:ascii="Corbel" w:hAnsi="Corbel"/>
          <w:sz w:val="19"/>
          <w:szCs w:val="19"/>
        </w:rPr>
      </w:pPr>
      <w:r w:rsidRPr="00A17EAC">
        <w:rPr>
          <w:rStyle w:val="Appelnotedebasdep"/>
          <w:rFonts w:ascii="Corbel" w:hAnsi="Corbel"/>
          <w:sz w:val="19"/>
          <w:szCs w:val="19"/>
        </w:rPr>
        <w:footnoteRef/>
      </w:r>
      <w:r w:rsidRPr="00A17EAC">
        <w:rPr>
          <w:rFonts w:ascii="Corbel" w:hAnsi="Corbel"/>
          <w:sz w:val="19"/>
          <w:szCs w:val="19"/>
        </w:rPr>
        <w:t xml:space="preserve"> Corte Constitucional, </w:t>
      </w:r>
      <w:r w:rsidR="005C3489">
        <w:rPr>
          <w:rFonts w:ascii="Corbel" w:hAnsi="Corbel"/>
          <w:sz w:val="19"/>
          <w:szCs w:val="19"/>
        </w:rPr>
        <w:t>S</w:t>
      </w:r>
      <w:r w:rsidRPr="00A17EAC">
        <w:rPr>
          <w:rFonts w:ascii="Corbel" w:hAnsi="Corbel"/>
          <w:sz w:val="19"/>
          <w:szCs w:val="19"/>
        </w:rPr>
        <w:t xml:space="preserve">entencia T-103 de </w:t>
      </w:r>
      <w:smartTag w:uri="urn:schemas-microsoft-com:office:smarttags" w:element="metricconverter">
        <w:smartTagPr>
          <w:attr w:name="ProductID" w:val="2010, M"/>
        </w:smartTagPr>
        <w:r w:rsidRPr="00A17EAC">
          <w:rPr>
            <w:rFonts w:ascii="Corbel" w:hAnsi="Corbel"/>
            <w:sz w:val="19"/>
            <w:szCs w:val="19"/>
          </w:rPr>
          <w:t xml:space="preserve">2010, </w:t>
        </w:r>
        <w:proofErr w:type="spellStart"/>
        <w:r w:rsidRPr="00A17EAC">
          <w:rPr>
            <w:rFonts w:ascii="Corbel" w:hAnsi="Corbel"/>
            <w:sz w:val="19"/>
            <w:szCs w:val="19"/>
          </w:rPr>
          <w:t>M</w:t>
        </w:r>
      </w:smartTag>
      <w:r w:rsidRPr="00A17EAC">
        <w:rPr>
          <w:rFonts w:ascii="Corbel" w:hAnsi="Corbel"/>
          <w:sz w:val="19"/>
          <w:szCs w:val="19"/>
        </w:rPr>
        <w:t>.P</w:t>
      </w:r>
      <w:proofErr w:type="spellEnd"/>
      <w:r w:rsidRPr="00A17EAC">
        <w:rPr>
          <w:rFonts w:ascii="Corbel" w:hAnsi="Corbel"/>
          <w:sz w:val="19"/>
          <w:szCs w:val="19"/>
        </w:rPr>
        <w:t xml:space="preserve">. Dr. Jorge Iván Palacio </w:t>
      </w:r>
      <w:proofErr w:type="spellStart"/>
      <w:r w:rsidRPr="00A17EAC">
        <w:rPr>
          <w:rFonts w:ascii="Corbel" w:hAnsi="Corbel"/>
          <w:sz w:val="19"/>
          <w:szCs w:val="19"/>
        </w:rPr>
        <w:t>Palacio</w:t>
      </w:r>
      <w:proofErr w:type="spellEnd"/>
      <w:r w:rsidRPr="00A17EAC">
        <w:rPr>
          <w:rFonts w:ascii="Corbel" w:hAnsi="Corbel"/>
          <w:sz w:val="19"/>
          <w:szCs w:val="19"/>
        </w:rPr>
        <w:t>.</w:t>
      </w:r>
    </w:p>
  </w:footnote>
  <w:footnote w:id="3">
    <w:p w:rsidR="00962231" w:rsidRPr="00A17EAC" w:rsidRDefault="00962231" w:rsidP="00962231">
      <w:pPr>
        <w:ind w:right="-91"/>
        <w:jc w:val="both"/>
        <w:rPr>
          <w:rFonts w:ascii="Corbel" w:hAnsi="Corbel"/>
          <w:sz w:val="19"/>
          <w:szCs w:val="19"/>
        </w:rPr>
      </w:pPr>
      <w:r w:rsidRPr="00A17EAC">
        <w:rPr>
          <w:rStyle w:val="Appelnotedebasdep"/>
          <w:rFonts w:ascii="Corbel" w:hAnsi="Corbel"/>
          <w:sz w:val="19"/>
          <w:szCs w:val="19"/>
        </w:rPr>
        <w:footnoteRef/>
      </w:r>
      <w:r w:rsidRPr="00A17EAC">
        <w:rPr>
          <w:rFonts w:ascii="Corbel" w:hAnsi="Corbel"/>
          <w:sz w:val="19"/>
          <w:szCs w:val="19"/>
        </w:rPr>
        <w:t xml:space="preserve"> Sentencia T-117 de 2013</w:t>
      </w:r>
    </w:p>
  </w:footnote>
  <w:footnote w:id="4">
    <w:p w:rsidR="00B852BD" w:rsidRPr="00B2125C" w:rsidRDefault="00B852BD" w:rsidP="00B852BD">
      <w:pPr>
        <w:pStyle w:val="Notedebasdepage"/>
        <w:rPr>
          <w:rFonts w:ascii="Corbel" w:hAnsi="Corbel"/>
          <w:lang w:val="es-CO"/>
        </w:rPr>
      </w:pPr>
      <w:r w:rsidRPr="00B2125C">
        <w:rPr>
          <w:rStyle w:val="Appelnotedebasdep"/>
          <w:rFonts w:ascii="Corbel" w:hAnsi="Corbel"/>
        </w:rPr>
        <w:footnoteRef/>
      </w:r>
      <w:r w:rsidRPr="00B2125C">
        <w:rPr>
          <w:rFonts w:ascii="Corbel" w:hAnsi="Corbel"/>
        </w:rPr>
        <w:t xml:space="preserve"> </w:t>
      </w:r>
      <w:r w:rsidRPr="00B2125C">
        <w:rPr>
          <w:rFonts w:ascii="Corbel" w:hAnsi="Corbel"/>
          <w:lang w:val="es-CO"/>
        </w:rPr>
        <w:t xml:space="preserve">Corte Constitucional, sentencia T-412 de 2012, </w:t>
      </w:r>
      <w:proofErr w:type="spellStart"/>
      <w:r w:rsidRPr="00B2125C">
        <w:rPr>
          <w:rFonts w:ascii="Corbel" w:hAnsi="Corbel"/>
          <w:lang w:val="es-CO"/>
        </w:rPr>
        <w:t>M.P</w:t>
      </w:r>
      <w:proofErr w:type="spellEnd"/>
      <w:r w:rsidRPr="00B2125C">
        <w:rPr>
          <w:rFonts w:ascii="Corbel" w:hAnsi="Corbel"/>
          <w:lang w:val="es-CO"/>
        </w:rPr>
        <w:t>. Dr. Mauricio González Cuervo</w:t>
      </w:r>
    </w:p>
  </w:footnote>
  <w:footnote w:id="5">
    <w:p w:rsidR="003037D9" w:rsidRPr="00EA3037" w:rsidRDefault="003037D9" w:rsidP="003037D9">
      <w:pPr>
        <w:pStyle w:val="Notedebasdepage"/>
        <w:rPr>
          <w:rFonts w:ascii="Corbel" w:hAnsi="Corbel"/>
          <w:lang w:val="es-CO"/>
        </w:rPr>
      </w:pPr>
      <w:r w:rsidRPr="00EA3037">
        <w:rPr>
          <w:rStyle w:val="Appelnotedebasdep"/>
          <w:rFonts w:ascii="Corbel" w:hAnsi="Corbel"/>
        </w:rPr>
        <w:footnoteRef/>
      </w:r>
      <w:r w:rsidRPr="00EA3037">
        <w:rPr>
          <w:rFonts w:ascii="Corbel" w:hAnsi="Corbel"/>
        </w:rPr>
        <w:t xml:space="preserve"> </w:t>
      </w:r>
      <w:r w:rsidRPr="00EA3037">
        <w:rPr>
          <w:rFonts w:ascii="Corbel" w:hAnsi="Corbel"/>
          <w:lang w:val="es-CO"/>
        </w:rPr>
        <w:t xml:space="preserve">Corte Constitucional, sentencia T-1123 de 2003, </w:t>
      </w:r>
      <w:proofErr w:type="spellStart"/>
      <w:r w:rsidRPr="00EA3037">
        <w:rPr>
          <w:rFonts w:ascii="Corbel" w:hAnsi="Corbel"/>
          <w:lang w:val="es-CO"/>
        </w:rPr>
        <w:t>M.P</w:t>
      </w:r>
      <w:proofErr w:type="spellEnd"/>
      <w:r w:rsidRPr="00EA3037">
        <w:rPr>
          <w:rFonts w:ascii="Corbel" w:hAnsi="Corbel"/>
          <w:lang w:val="es-CO"/>
        </w:rPr>
        <w:t xml:space="preserve">. Dr. Álvaro Tafur Galvis. </w:t>
      </w:r>
    </w:p>
  </w:footnote>
  <w:footnote w:id="6">
    <w:p w:rsidR="000D0FF8" w:rsidRPr="00637707" w:rsidRDefault="000D0FF8" w:rsidP="000D0FF8">
      <w:pPr>
        <w:pStyle w:val="Notedebasdepage"/>
        <w:rPr>
          <w:rFonts w:ascii="Corbel" w:hAnsi="Corbel"/>
          <w:lang w:val="es-ES"/>
        </w:rPr>
      </w:pPr>
      <w:r w:rsidRPr="00637707">
        <w:rPr>
          <w:rStyle w:val="Appelnotedebasdep"/>
          <w:rFonts w:ascii="Corbel" w:hAnsi="Corbel"/>
        </w:rPr>
        <w:footnoteRef/>
      </w:r>
      <w:r w:rsidRPr="00637707">
        <w:rPr>
          <w:rFonts w:ascii="Corbel" w:hAnsi="Corbel"/>
        </w:rPr>
        <w:t xml:space="preserve"> </w:t>
      </w:r>
      <w:r w:rsidRPr="00637707">
        <w:rPr>
          <w:rFonts w:ascii="Corbel" w:hAnsi="Corbel"/>
          <w:lang w:val="es-ES"/>
        </w:rPr>
        <w:t xml:space="preserve">Corte Constitucional, sentencia T-068 de </w:t>
      </w:r>
      <w:smartTag w:uri="urn:schemas-microsoft-com:office:smarttags" w:element="metricconverter">
        <w:smartTagPr>
          <w:attr w:name="ProductID" w:val="2005, M"/>
        </w:smartTagPr>
        <w:r w:rsidRPr="00637707">
          <w:rPr>
            <w:rFonts w:ascii="Corbel" w:hAnsi="Corbel"/>
            <w:lang w:val="es-ES"/>
          </w:rPr>
          <w:t xml:space="preserve">2005, </w:t>
        </w:r>
        <w:proofErr w:type="spellStart"/>
        <w:r w:rsidRPr="00637707">
          <w:rPr>
            <w:rFonts w:ascii="Corbel" w:hAnsi="Corbel"/>
            <w:lang w:val="es-ES"/>
          </w:rPr>
          <w:t>M</w:t>
        </w:r>
      </w:smartTag>
      <w:r w:rsidRPr="00637707">
        <w:rPr>
          <w:rFonts w:ascii="Corbel" w:hAnsi="Corbel"/>
          <w:lang w:val="es-ES"/>
        </w:rPr>
        <w:t>.P</w:t>
      </w:r>
      <w:proofErr w:type="spellEnd"/>
      <w:r w:rsidRPr="00637707">
        <w:rPr>
          <w:rFonts w:ascii="Corbel" w:hAnsi="Corbel"/>
          <w:lang w:val="es-ES"/>
        </w:rPr>
        <w:t>.: Rodrigo Escobar Gil.</w:t>
      </w:r>
    </w:p>
  </w:footnote>
  <w:footnote w:id="7">
    <w:p w:rsidR="00263FC9" w:rsidRPr="00153BCA" w:rsidRDefault="00263FC9">
      <w:pPr>
        <w:pStyle w:val="Notedebasdepage"/>
        <w:rPr>
          <w:rFonts w:ascii="Corbel" w:hAnsi="Corbel"/>
          <w:lang w:val="es-CO"/>
        </w:rPr>
      </w:pPr>
      <w:r w:rsidRPr="00153BCA">
        <w:rPr>
          <w:rStyle w:val="Appelnotedebasdep"/>
          <w:rFonts w:ascii="Corbel" w:hAnsi="Corbel"/>
        </w:rPr>
        <w:footnoteRef/>
      </w:r>
      <w:r w:rsidRPr="00153BCA">
        <w:rPr>
          <w:rFonts w:ascii="Corbel" w:hAnsi="Corbel"/>
        </w:rPr>
        <w:t xml:space="preserve"> </w:t>
      </w:r>
      <w:r w:rsidRPr="00153BCA">
        <w:rPr>
          <w:rFonts w:ascii="Corbel" w:hAnsi="Corbel"/>
          <w:lang w:val="es-CO"/>
        </w:rPr>
        <w:t xml:space="preserve">Minuto </w:t>
      </w:r>
      <w:r w:rsidR="00884E68">
        <w:rPr>
          <w:rFonts w:ascii="Corbel" w:hAnsi="Corbel"/>
          <w:lang w:val="es-CO"/>
        </w:rPr>
        <w:t>11</w:t>
      </w:r>
      <w:r w:rsidRPr="00153BCA">
        <w:rPr>
          <w:rFonts w:ascii="Corbel" w:hAnsi="Corbel"/>
          <w:lang w:val="es-CO"/>
        </w:rPr>
        <w:t>:</w:t>
      </w:r>
      <w:r w:rsidR="00884E68">
        <w:rPr>
          <w:rFonts w:ascii="Corbel" w:hAnsi="Corbel"/>
          <w:lang w:val="es-CO"/>
        </w:rPr>
        <w:t>39</w:t>
      </w:r>
      <w:r w:rsidRPr="00153BCA">
        <w:rPr>
          <w:rFonts w:ascii="Corbel" w:hAnsi="Corbel"/>
          <w:lang w:val="es-CO"/>
        </w:rPr>
        <w:t xml:space="preserve"> del audio </w:t>
      </w:r>
      <w:r w:rsidR="00884E68">
        <w:rPr>
          <w:rFonts w:ascii="Corbel" w:hAnsi="Corbel"/>
          <w:lang w:val="es-CO"/>
        </w:rPr>
        <w:t xml:space="preserve">No. 1 </w:t>
      </w:r>
      <w:r w:rsidRPr="00153BCA">
        <w:rPr>
          <w:rFonts w:ascii="Corbel" w:hAnsi="Corbel"/>
          <w:lang w:val="es-CO"/>
        </w:rPr>
        <w:t xml:space="preserve">de las diligencias de control de garantías. </w:t>
      </w:r>
    </w:p>
  </w:footnote>
  <w:footnote w:id="8">
    <w:p w:rsidR="008D4C03" w:rsidRPr="008D4C03" w:rsidRDefault="008D4C03">
      <w:pPr>
        <w:pStyle w:val="Notedebasdepage"/>
        <w:rPr>
          <w:lang w:val="es-CO"/>
        </w:rPr>
      </w:pPr>
      <w:r>
        <w:rPr>
          <w:rStyle w:val="Appelnotedebasdep"/>
        </w:rPr>
        <w:footnoteRef/>
      </w:r>
      <w:r w:rsidRPr="00153BCA">
        <w:rPr>
          <w:rFonts w:ascii="Corbel" w:hAnsi="Corbel"/>
        </w:rPr>
        <w:t xml:space="preserve"> </w:t>
      </w:r>
      <w:r w:rsidRPr="00153BCA">
        <w:rPr>
          <w:rFonts w:ascii="Corbel" w:hAnsi="Corbel"/>
          <w:lang w:val="es-CO"/>
        </w:rPr>
        <w:t xml:space="preserve">Minuto </w:t>
      </w:r>
      <w:r>
        <w:rPr>
          <w:rFonts w:ascii="Corbel" w:hAnsi="Corbel"/>
          <w:lang w:val="es-CO"/>
        </w:rPr>
        <w:t>03</w:t>
      </w:r>
      <w:r w:rsidRPr="00153BCA">
        <w:rPr>
          <w:rFonts w:ascii="Corbel" w:hAnsi="Corbel"/>
          <w:lang w:val="es-CO"/>
        </w:rPr>
        <w:t>:</w:t>
      </w:r>
      <w:r w:rsidR="00884E68">
        <w:rPr>
          <w:rFonts w:ascii="Corbel" w:hAnsi="Corbel"/>
          <w:lang w:val="es-CO"/>
        </w:rPr>
        <w:t>10</w:t>
      </w:r>
      <w:r w:rsidRPr="00153BCA">
        <w:rPr>
          <w:rFonts w:ascii="Corbel" w:hAnsi="Corbel"/>
          <w:lang w:val="es-CO"/>
        </w:rPr>
        <w:t xml:space="preserve"> del audio</w:t>
      </w:r>
      <w:r w:rsidR="00884E68">
        <w:rPr>
          <w:rFonts w:ascii="Corbel" w:hAnsi="Corbel"/>
          <w:lang w:val="es-CO"/>
        </w:rPr>
        <w:t xml:space="preserve"> No. 2</w:t>
      </w:r>
      <w:r w:rsidRPr="00153BCA">
        <w:rPr>
          <w:rFonts w:ascii="Corbel" w:hAnsi="Corbel"/>
          <w:lang w:val="es-CO"/>
        </w:rPr>
        <w:t xml:space="preserve"> de las diligencias de control de garantías.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07" w:rsidRPr="00AA0007" w:rsidRDefault="00AA0007" w:rsidP="00AA0007">
    <w:pPr>
      <w:pStyle w:val="En-tte"/>
      <w:jc w:val="right"/>
      <w:rPr>
        <w:rFonts w:ascii="Corbel" w:hAnsi="Corbel" w:cs="Arial"/>
        <w:sz w:val="21"/>
        <w:szCs w:val="21"/>
      </w:rPr>
    </w:pPr>
    <w:r w:rsidRPr="00AA0007">
      <w:rPr>
        <w:rFonts w:ascii="Corbel" w:hAnsi="Corbel" w:cs="Arial"/>
        <w:sz w:val="21"/>
        <w:szCs w:val="21"/>
      </w:rPr>
      <w:t>R</w:t>
    </w:r>
    <w:r>
      <w:rPr>
        <w:rFonts w:ascii="Corbel" w:hAnsi="Corbel" w:cs="Arial"/>
        <w:sz w:val="21"/>
        <w:szCs w:val="21"/>
      </w:rPr>
      <w:t xml:space="preserve">adicación: </w:t>
    </w:r>
    <w:r w:rsidRPr="00AA0007">
      <w:rPr>
        <w:rFonts w:ascii="Corbel" w:hAnsi="Corbel" w:cs="Arial"/>
        <w:sz w:val="21"/>
        <w:szCs w:val="21"/>
      </w:rPr>
      <w:t>66001-22-04-000-2017-00106-00</w:t>
    </w:r>
  </w:p>
  <w:p w:rsidR="00AA0007" w:rsidRPr="00AA0007" w:rsidRDefault="00AA0007" w:rsidP="00AA0007">
    <w:pPr>
      <w:pStyle w:val="En-tte"/>
      <w:jc w:val="right"/>
      <w:rPr>
        <w:rFonts w:ascii="Corbel" w:hAnsi="Corbel" w:cs="Arial"/>
        <w:sz w:val="21"/>
        <w:szCs w:val="21"/>
      </w:rPr>
    </w:pPr>
    <w:r>
      <w:rPr>
        <w:rFonts w:ascii="Corbel" w:hAnsi="Corbel" w:cs="Arial"/>
        <w:sz w:val="21"/>
        <w:szCs w:val="21"/>
      </w:rPr>
      <w:t xml:space="preserve">Accionante: </w:t>
    </w:r>
    <w:r w:rsidRPr="00AA0007">
      <w:rPr>
        <w:rFonts w:ascii="Corbel" w:hAnsi="Corbel" w:cs="Arial"/>
        <w:sz w:val="21"/>
        <w:szCs w:val="21"/>
      </w:rPr>
      <w:t xml:space="preserve">Fabián Andrés Vargas Henao  </w:t>
    </w:r>
  </w:p>
  <w:p w:rsidR="00AA0007" w:rsidRPr="00AA0007" w:rsidRDefault="00AA0007" w:rsidP="00AA0007">
    <w:pPr>
      <w:pStyle w:val="En-tte"/>
      <w:jc w:val="right"/>
      <w:rPr>
        <w:rFonts w:ascii="Corbel" w:hAnsi="Corbel" w:cs="Arial"/>
        <w:sz w:val="21"/>
        <w:szCs w:val="21"/>
      </w:rPr>
    </w:pPr>
    <w:r>
      <w:rPr>
        <w:rFonts w:ascii="Corbel" w:hAnsi="Corbel" w:cs="Arial"/>
        <w:sz w:val="21"/>
        <w:szCs w:val="21"/>
      </w:rPr>
      <w:t xml:space="preserve">Accionado: </w:t>
    </w:r>
    <w:r w:rsidRPr="00AA0007">
      <w:rPr>
        <w:rFonts w:ascii="Corbel" w:hAnsi="Corbel" w:cs="Arial"/>
        <w:sz w:val="21"/>
        <w:szCs w:val="21"/>
      </w:rPr>
      <w:t>Juzgado Cuarto Penal del Circuito de Pereira y otros</w:t>
    </w:r>
  </w:p>
  <w:p w:rsidR="00E752CD" w:rsidRDefault="00AA0007" w:rsidP="00AA0007">
    <w:pPr>
      <w:pStyle w:val="En-tte"/>
      <w:jc w:val="right"/>
      <w:rPr>
        <w:rFonts w:ascii="Corbel" w:hAnsi="Corbel" w:cs="Arial"/>
        <w:sz w:val="21"/>
        <w:szCs w:val="21"/>
      </w:rPr>
    </w:pPr>
    <w:r>
      <w:rPr>
        <w:rFonts w:ascii="Corbel" w:hAnsi="Corbel" w:cs="Arial"/>
        <w:sz w:val="21"/>
        <w:szCs w:val="21"/>
      </w:rPr>
      <w:t xml:space="preserve">Decisión: </w:t>
    </w:r>
    <w:r w:rsidRPr="00AA0007">
      <w:rPr>
        <w:rFonts w:ascii="Corbel" w:hAnsi="Corbel" w:cs="Arial"/>
        <w:sz w:val="21"/>
        <w:szCs w:val="21"/>
      </w:rPr>
      <w:t xml:space="preserve">Niega </w:t>
    </w:r>
  </w:p>
  <w:p w:rsidR="00AA0007" w:rsidRPr="00295754" w:rsidRDefault="00AA0007" w:rsidP="00AA0007">
    <w:pPr>
      <w:pStyle w:val="En-tte"/>
      <w:spacing w:line="276" w:lineRule="auto"/>
      <w:jc w:val="right"/>
      <w:rPr>
        <w:rFonts w:ascii="Corbel" w:hAnsi="Corbel"/>
        <w:sz w:val="2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34D5"/>
    <w:rsid w:val="000154F4"/>
    <w:rsid w:val="0001565D"/>
    <w:rsid w:val="000200A1"/>
    <w:rsid w:val="00020570"/>
    <w:rsid w:val="00021712"/>
    <w:rsid w:val="000221B6"/>
    <w:rsid w:val="000226BB"/>
    <w:rsid w:val="00024E9E"/>
    <w:rsid w:val="000252C4"/>
    <w:rsid w:val="00027FA5"/>
    <w:rsid w:val="00030EFA"/>
    <w:rsid w:val="00031830"/>
    <w:rsid w:val="0003376A"/>
    <w:rsid w:val="000348C7"/>
    <w:rsid w:val="0003570D"/>
    <w:rsid w:val="000377CB"/>
    <w:rsid w:val="0004171A"/>
    <w:rsid w:val="00041963"/>
    <w:rsid w:val="00043358"/>
    <w:rsid w:val="00044DED"/>
    <w:rsid w:val="00044EC2"/>
    <w:rsid w:val="0004643C"/>
    <w:rsid w:val="00053DDE"/>
    <w:rsid w:val="00055A47"/>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625"/>
    <w:rsid w:val="00083820"/>
    <w:rsid w:val="00083F75"/>
    <w:rsid w:val="0008418D"/>
    <w:rsid w:val="00085793"/>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1C8E"/>
    <w:rsid w:val="000C24B0"/>
    <w:rsid w:val="000C2DE5"/>
    <w:rsid w:val="000C386E"/>
    <w:rsid w:val="000C3A6E"/>
    <w:rsid w:val="000C43E7"/>
    <w:rsid w:val="000C6817"/>
    <w:rsid w:val="000D0246"/>
    <w:rsid w:val="000D0A62"/>
    <w:rsid w:val="000D0CAD"/>
    <w:rsid w:val="000D0FF8"/>
    <w:rsid w:val="000D3390"/>
    <w:rsid w:val="000D4C78"/>
    <w:rsid w:val="000D5588"/>
    <w:rsid w:val="000D6C2C"/>
    <w:rsid w:val="000D7583"/>
    <w:rsid w:val="000E3177"/>
    <w:rsid w:val="000E3EBE"/>
    <w:rsid w:val="000E5DAA"/>
    <w:rsid w:val="000E6104"/>
    <w:rsid w:val="000E685F"/>
    <w:rsid w:val="000F00F5"/>
    <w:rsid w:val="000F0567"/>
    <w:rsid w:val="000F05F3"/>
    <w:rsid w:val="000F1C94"/>
    <w:rsid w:val="000F299F"/>
    <w:rsid w:val="000F3F26"/>
    <w:rsid w:val="000F69F6"/>
    <w:rsid w:val="00101109"/>
    <w:rsid w:val="00104E23"/>
    <w:rsid w:val="00105104"/>
    <w:rsid w:val="00105125"/>
    <w:rsid w:val="00105292"/>
    <w:rsid w:val="001067EE"/>
    <w:rsid w:val="001107F1"/>
    <w:rsid w:val="00111FD8"/>
    <w:rsid w:val="0011229A"/>
    <w:rsid w:val="001134A8"/>
    <w:rsid w:val="00113FF4"/>
    <w:rsid w:val="00117EB2"/>
    <w:rsid w:val="00121DA7"/>
    <w:rsid w:val="00124457"/>
    <w:rsid w:val="00124826"/>
    <w:rsid w:val="00124A6C"/>
    <w:rsid w:val="00124D93"/>
    <w:rsid w:val="00125FEB"/>
    <w:rsid w:val="00126D54"/>
    <w:rsid w:val="00127428"/>
    <w:rsid w:val="00127630"/>
    <w:rsid w:val="00127894"/>
    <w:rsid w:val="0013407D"/>
    <w:rsid w:val="00135443"/>
    <w:rsid w:val="001372DF"/>
    <w:rsid w:val="00140A50"/>
    <w:rsid w:val="001418A6"/>
    <w:rsid w:val="00142B20"/>
    <w:rsid w:val="00146FBA"/>
    <w:rsid w:val="00147087"/>
    <w:rsid w:val="001473EC"/>
    <w:rsid w:val="0014785D"/>
    <w:rsid w:val="001512C5"/>
    <w:rsid w:val="001530CA"/>
    <w:rsid w:val="00153BCA"/>
    <w:rsid w:val="0015423B"/>
    <w:rsid w:val="001544F2"/>
    <w:rsid w:val="00154601"/>
    <w:rsid w:val="00154F0F"/>
    <w:rsid w:val="00155512"/>
    <w:rsid w:val="00155AE9"/>
    <w:rsid w:val="00156EC5"/>
    <w:rsid w:val="00160AC3"/>
    <w:rsid w:val="0016279D"/>
    <w:rsid w:val="00163299"/>
    <w:rsid w:val="00167961"/>
    <w:rsid w:val="0017281E"/>
    <w:rsid w:val="00173660"/>
    <w:rsid w:val="0017496E"/>
    <w:rsid w:val="00175AB9"/>
    <w:rsid w:val="00175FDB"/>
    <w:rsid w:val="00176E15"/>
    <w:rsid w:val="00181217"/>
    <w:rsid w:val="0018367D"/>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1C1F"/>
    <w:rsid w:val="001B4880"/>
    <w:rsid w:val="001B5BAE"/>
    <w:rsid w:val="001B5E0A"/>
    <w:rsid w:val="001B71FE"/>
    <w:rsid w:val="001B7C04"/>
    <w:rsid w:val="001C14FA"/>
    <w:rsid w:val="001C1745"/>
    <w:rsid w:val="001C247B"/>
    <w:rsid w:val="001C4ABF"/>
    <w:rsid w:val="001C4F07"/>
    <w:rsid w:val="001C5666"/>
    <w:rsid w:val="001C64F1"/>
    <w:rsid w:val="001C7ED3"/>
    <w:rsid w:val="001D1C73"/>
    <w:rsid w:val="001D2D80"/>
    <w:rsid w:val="001D39DD"/>
    <w:rsid w:val="001D535D"/>
    <w:rsid w:val="001D55D3"/>
    <w:rsid w:val="001D6637"/>
    <w:rsid w:val="001E3353"/>
    <w:rsid w:val="001E4652"/>
    <w:rsid w:val="001E51E2"/>
    <w:rsid w:val="001E691F"/>
    <w:rsid w:val="001E732B"/>
    <w:rsid w:val="001E7864"/>
    <w:rsid w:val="001F1F22"/>
    <w:rsid w:val="001F3ABB"/>
    <w:rsid w:val="001F5073"/>
    <w:rsid w:val="001F5A2B"/>
    <w:rsid w:val="001F79F7"/>
    <w:rsid w:val="001F7AD1"/>
    <w:rsid w:val="001F7C96"/>
    <w:rsid w:val="00204B90"/>
    <w:rsid w:val="00205495"/>
    <w:rsid w:val="00206E76"/>
    <w:rsid w:val="00211AAB"/>
    <w:rsid w:val="00212359"/>
    <w:rsid w:val="00212692"/>
    <w:rsid w:val="00214434"/>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40171"/>
    <w:rsid w:val="00240427"/>
    <w:rsid w:val="00240612"/>
    <w:rsid w:val="002432FC"/>
    <w:rsid w:val="0024459B"/>
    <w:rsid w:val="0024548B"/>
    <w:rsid w:val="0024612B"/>
    <w:rsid w:val="002509F0"/>
    <w:rsid w:val="00251B88"/>
    <w:rsid w:val="0025218B"/>
    <w:rsid w:val="00252D00"/>
    <w:rsid w:val="0025365E"/>
    <w:rsid w:val="002602DF"/>
    <w:rsid w:val="00260E60"/>
    <w:rsid w:val="002610B0"/>
    <w:rsid w:val="00261C25"/>
    <w:rsid w:val="00262B23"/>
    <w:rsid w:val="00263FC9"/>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4694"/>
    <w:rsid w:val="002A486B"/>
    <w:rsid w:val="002A5060"/>
    <w:rsid w:val="002A5695"/>
    <w:rsid w:val="002A5BD9"/>
    <w:rsid w:val="002A7944"/>
    <w:rsid w:val="002B09EC"/>
    <w:rsid w:val="002B2F76"/>
    <w:rsid w:val="002B41F1"/>
    <w:rsid w:val="002B5A5B"/>
    <w:rsid w:val="002B6074"/>
    <w:rsid w:val="002C1342"/>
    <w:rsid w:val="002C3D25"/>
    <w:rsid w:val="002C4F04"/>
    <w:rsid w:val="002C506D"/>
    <w:rsid w:val="002C564D"/>
    <w:rsid w:val="002C5786"/>
    <w:rsid w:val="002C6288"/>
    <w:rsid w:val="002D12F5"/>
    <w:rsid w:val="002D18B6"/>
    <w:rsid w:val="002D4CFE"/>
    <w:rsid w:val="002D4E97"/>
    <w:rsid w:val="002D5E77"/>
    <w:rsid w:val="002E07A0"/>
    <w:rsid w:val="002E0A62"/>
    <w:rsid w:val="002E27D0"/>
    <w:rsid w:val="002E378F"/>
    <w:rsid w:val="002E593B"/>
    <w:rsid w:val="002E5AF0"/>
    <w:rsid w:val="002E61C1"/>
    <w:rsid w:val="002E6D6B"/>
    <w:rsid w:val="002E775F"/>
    <w:rsid w:val="002E7BE2"/>
    <w:rsid w:val="002F0752"/>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20732"/>
    <w:rsid w:val="00321B82"/>
    <w:rsid w:val="00321DA8"/>
    <w:rsid w:val="003246AA"/>
    <w:rsid w:val="00325A4F"/>
    <w:rsid w:val="0032773F"/>
    <w:rsid w:val="00330EFB"/>
    <w:rsid w:val="003310C7"/>
    <w:rsid w:val="00331F48"/>
    <w:rsid w:val="00332B05"/>
    <w:rsid w:val="00332B43"/>
    <w:rsid w:val="00333A2A"/>
    <w:rsid w:val="00333CBF"/>
    <w:rsid w:val="00336D95"/>
    <w:rsid w:val="003371EB"/>
    <w:rsid w:val="00337C48"/>
    <w:rsid w:val="00340566"/>
    <w:rsid w:val="003410DD"/>
    <w:rsid w:val="00342446"/>
    <w:rsid w:val="00342985"/>
    <w:rsid w:val="00342A0B"/>
    <w:rsid w:val="00342ACE"/>
    <w:rsid w:val="003431FD"/>
    <w:rsid w:val="00343F67"/>
    <w:rsid w:val="00345385"/>
    <w:rsid w:val="0034619C"/>
    <w:rsid w:val="00346A11"/>
    <w:rsid w:val="00346F7E"/>
    <w:rsid w:val="00352056"/>
    <w:rsid w:val="003541D3"/>
    <w:rsid w:val="00354AFF"/>
    <w:rsid w:val="003550EF"/>
    <w:rsid w:val="00360B29"/>
    <w:rsid w:val="00361E79"/>
    <w:rsid w:val="00362470"/>
    <w:rsid w:val="003648D0"/>
    <w:rsid w:val="003649B4"/>
    <w:rsid w:val="0036601D"/>
    <w:rsid w:val="003708C8"/>
    <w:rsid w:val="003709EB"/>
    <w:rsid w:val="00370B40"/>
    <w:rsid w:val="00375423"/>
    <w:rsid w:val="00375912"/>
    <w:rsid w:val="003778ED"/>
    <w:rsid w:val="00383C4B"/>
    <w:rsid w:val="003850F0"/>
    <w:rsid w:val="0038648B"/>
    <w:rsid w:val="0038710C"/>
    <w:rsid w:val="00390D9C"/>
    <w:rsid w:val="00390FDE"/>
    <w:rsid w:val="003926A4"/>
    <w:rsid w:val="003945E8"/>
    <w:rsid w:val="00394B3E"/>
    <w:rsid w:val="003957F8"/>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6392"/>
    <w:rsid w:val="003B71D0"/>
    <w:rsid w:val="003B7881"/>
    <w:rsid w:val="003C01A5"/>
    <w:rsid w:val="003C0534"/>
    <w:rsid w:val="003C2BA5"/>
    <w:rsid w:val="003C2D5F"/>
    <w:rsid w:val="003C44E0"/>
    <w:rsid w:val="003C51A2"/>
    <w:rsid w:val="003C63D6"/>
    <w:rsid w:val="003C76C2"/>
    <w:rsid w:val="003D2198"/>
    <w:rsid w:val="003D21A8"/>
    <w:rsid w:val="003D23C6"/>
    <w:rsid w:val="003D2B01"/>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E55"/>
    <w:rsid w:val="003F3E72"/>
    <w:rsid w:val="003F5262"/>
    <w:rsid w:val="003F71EF"/>
    <w:rsid w:val="004011BF"/>
    <w:rsid w:val="0040146A"/>
    <w:rsid w:val="004018A3"/>
    <w:rsid w:val="0040215C"/>
    <w:rsid w:val="004025EE"/>
    <w:rsid w:val="00403030"/>
    <w:rsid w:val="00406457"/>
    <w:rsid w:val="00406574"/>
    <w:rsid w:val="00407D4E"/>
    <w:rsid w:val="0041013E"/>
    <w:rsid w:val="0041119F"/>
    <w:rsid w:val="004124CD"/>
    <w:rsid w:val="004124D8"/>
    <w:rsid w:val="00412ADB"/>
    <w:rsid w:val="00413C0D"/>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0F57"/>
    <w:rsid w:val="004430A9"/>
    <w:rsid w:val="00443560"/>
    <w:rsid w:val="0044518C"/>
    <w:rsid w:val="00447C87"/>
    <w:rsid w:val="00454BFA"/>
    <w:rsid w:val="00455434"/>
    <w:rsid w:val="00455B5C"/>
    <w:rsid w:val="004574D0"/>
    <w:rsid w:val="004577AE"/>
    <w:rsid w:val="00460098"/>
    <w:rsid w:val="00460D6F"/>
    <w:rsid w:val="004615E5"/>
    <w:rsid w:val="004636CE"/>
    <w:rsid w:val="00464A1B"/>
    <w:rsid w:val="004653FA"/>
    <w:rsid w:val="00465E32"/>
    <w:rsid w:val="004668FB"/>
    <w:rsid w:val="00466997"/>
    <w:rsid w:val="0046780C"/>
    <w:rsid w:val="00470163"/>
    <w:rsid w:val="00470F95"/>
    <w:rsid w:val="00474126"/>
    <w:rsid w:val="004743BB"/>
    <w:rsid w:val="00475027"/>
    <w:rsid w:val="004756CB"/>
    <w:rsid w:val="00480A28"/>
    <w:rsid w:val="00482246"/>
    <w:rsid w:val="00482A8E"/>
    <w:rsid w:val="004855B9"/>
    <w:rsid w:val="00485C93"/>
    <w:rsid w:val="00485D38"/>
    <w:rsid w:val="00487E49"/>
    <w:rsid w:val="00490410"/>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6E39"/>
    <w:rsid w:val="004A7025"/>
    <w:rsid w:val="004A7797"/>
    <w:rsid w:val="004B49EA"/>
    <w:rsid w:val="004B4C5E"/>
    <w:rsid w:val="004B6259"/>
    <w:rsid w:val="004B6C7C"/>
    <w:rsid w:val="004C0392"/>
    <w:rsid w:val="004C07A7"/>
    <w:rsid w:val="004C19B5"/>
    <w:rsid w:val="004C1B36"/>
    <w:rsid w:val="004C397A"/>
    <w:rsid w:val="004C3AA4"/>
    <w:rsid w:val="004C4C5C"/>
    <w:rsid w:val="004C54F2"/>
    <w:rsid w:val="004C56F2"/>
    <w:rsid w:val="004C5A93"/>
    <w:rsid w:val="004C5E6C"/>
    <w:rsid w:val="004D0EA1"/>
    <w:rsid w:val="004D1DAC"/>
    <w:rsid w:val="004D2F8C"/>
    <w:rsid w:val="004D366C"/>
    <w:rsid w:val="004D39A4"/>
    <w:rsid w:val="004D4DAB"/>
    <w:rsid w:val="004D588E"/>
    <w:rsid w:val="004D5A1D"/>
    <w:rsid w:val="004D6452"/>
    <w:rsid w:val="004D667C"/>
    <w:rsid w:val="004D7B3A"/>
    <w:rsid w:val="004E2670"/>
    <w:rsid w:val="004E3A34"/>
    <w:rsid w:val="004E3D59"/>
    <w:rsid w:val="004E55C3"/>
    <w:rsid w:val="004E71D0"/>
    <w:rsid w:val="004E7A9E"/>
    <w:rsid w:val="004F0359"/>
    <w:rsid w:val="004F21B9"/>
    <w:rsid w:val="004F2E44"/>
    <w:rsid w:val="004F3FFE"/>
    <w:rsid w:val="004F4F23"/>
    <w:rsid w:val="004F539C"/>
    <w:rsid w:val="004F6556"/>
    <w:rsid w:val="004F7CD7"/>
    <w:rsid w:val="005006D2"/>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AD0"/>
    <w:rsid w:val="00526D8B"/>
    <w:rsid w:val="00526F93"/>
    <w:rsid w:val="0052755D"/>
    <w:rsid w:val="005314A8"/>
    <w:rsid w:val="00531E17"/>
    <w:rsid w:val="00532305"/>
    <w:rsid w:val="00532B06"/>
    <w:rsid w:val="0053394B"/>
    <w:rsid w:val="00534209"/>
    <w:rsid w:val="00534272"/>
    <w:rsid w:val="00535655"/>
    <w:rsid w:val="0053756D"/>
    <w:rsid w:val="00537CC4"/>
    <w:rsid w:val="00540546"/>
    <w:rsid w:val="00540598"/>
    <w:rsid w:val="00541062"/>
    <w:rsid w:val="005474FB"/>
    <w:rsid w:val="00551AF3"/>
    <w:rsid w:val="00552C89"/>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4D2C"/>
    <w:rsid w:val="00577C25"/>
    <w:rsid w:val="0058059E"/>
    <w:rsid w:val="00580F11"/>
    <w:rsid w:val="00584747"/>
    <w:rsid w:val="00584CE1"/>
    <w:rsid w:val="005850BC"/>
    <w:rsid w:val="00586ADA"/>
    <w:rsid w:val="005875F2"/>
    <w:rsid w:val="00590895"/>
    <w:rsid w:val="005929BF"/>
    <w:rsid w:val="0059353D"/>
    <w:rsid w:val="00595474"/>
    <w:rsid w:val="00595C24"/>
    <w:rsid w:val="00596F50"/>
    <w:rsid w:val="00597E06"/>
    <w:rsid w:val="005A17AD"/>
    <w:rsid w:val="005A3246"/>
    <w:rsid w:val="005A3A54"/>
    <w:rsid w:val="005A5924"/>
    <w:rsid w:val="005A6CAB"/>
    <w:rsid w:val="005B12AA"/>
    <w:rsid w:val="005B324C"/>
    <w:rsid w:val="005B341A"/>
    <w:rsid w:val="005B488D"/>
    <w:rsid w:val="005B7CBC"/>
    <w:rsid w:val="005C0491"/>
    <w:rsid w:val="005C1AED"/>
    <w:rsid w:val="005C1B5E"/>
    <w:rsid w:val="005C2E8D"/>
    <w:rsid w:val="005C2F1B"/>
    <w:rsid w:val="005C3217"/>
    <w:rsid w:val="005C3489"/>
    <w:rsid w:val="005C3F56"/>
    <w:rsid w:val="005D0F62"/>
    <w:rsid w:val="005D1CF9"/>
    <w:rsid w:val="005D2113"/>
    <w:rsid w:val="005D2701"/>
    <w:rsid w:val="005D37A3"/>
    <w:rsid w:val="005D4E3E"/>
    <w:rsid w:val="005D6767"/>
    <w:rsid w:val="005D75F8"/>
    <w:rsid w:val="005D768C"/>
    <w:rsid w:val="005E0CF0"/>
    <w:rsid w:val="005E1B8B"/>
    <w:rsid w:val="005E2183"/>
    <w:rsid w:val="005E4498"/>
    <w:rsid w:val="005E45E6"/>
    <w:rsid w:val="005E4FD4"/>
    <w:rsid w:val="005E78D2"/>
    <w:rsid w:val="005F2B4E"/>
    <w:rsid w:val="005F32B4"/>
    <w:rsid w:val="005F5A36"/>
    <w:rsid w:val="005F65A0"/>
    <w:rsid w:val="005F6CB6"/>
    <w:rsid w:val="00604196"/>
    <w:rsid w:val="00604DF3"/>
    <w:rsid w:val="00604EB2"/>
    <w:rsid w:val="00605223"/>
    <w:rsid w:val="006073A3"/>
    <w:rsid w:val="00612694"/>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997"/>
    <w:rsid w:val="00662A0D"/>
    <w:rsid w:val="006654FE"/>
    <w:rsid w:val="00665A20"/>
    <w:rsid w:val="00671DB8"/>
    <w:rsid w:val="00672BFB"/>
    <w:rsid w:val="00673E86"/>
    <w:rsid w:val="00677292"/>
    <w:rsid w:val="006818B4"/>
    <w:rsid w:val="00682535"/>
    <w:rsid w:val="00683525"/>
    <w:rsid w:val="00683EC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42C"/>
    <w:rsid w:val="006B48F0"/>
    <w:rsid w:val="006B6613"/>
    <w:rsid w:val="006C1F8F"/>
    <w:rsid w:val="006C231B"/>
    <w:rsid w:val="006C400F"/>
    <w:rsid w:val="006C49C5"/>
    <w:rsid w:val="006C4A30"/>
    <w:rsid w:val="006C578F"/>
    <w:rsid w:val="006C5D98"/>
    <w:rsid w:val="006C7007"/>
    <w:rsid w:val="006D00A5"/>
    <w:rsid w:val="006D1981"/>
    <w:rsid w:val="006D21E5"/>
    <w:rsid w:val="006D280B"/>
    <w:rsid w:val="006D4548"/>
    <w:rsid w:val="006D50EF"/>
    <w:rsid w:val="006D564C"/>
    <w:rsid w:val="006E00F6"/>
    <w:rsid w:val="006E0EF7"/>
    <w:rsid w:val="006E2296"/>
    <w:rsid w:val="006E25FB"/>
    <w:rsid w:val="006E350F"/>
    <w:rsid w:val="006E5264"/>
    <w:rsid w:val="006E5BEB"/>
    <w:rsid w:val="006E6FFF"/>
    <w:rsid w:val="006F32E7"/>
    <w:rsid w:val="006F454C"/>
    <w:rsid w:val="006F4E6E"/>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7DAB"/>
    <w:rsid w:val="00730329"/>
    <w:rsid w:val="00730737"/>
    <w:rsid w:val="00732ED8"/>
    <w:rsid w:val="00733C41"/>
    <w:rsid w:val="00740810"/>
    <w:rsid w:val="00740C02"/>
    <w:rsid w:val="007417CD"/>
    <w:rsid w:val="00741AC6"/>
    <w:rsid w:val="00741C3E"/>
    <w:rsid w:val="0074294A"/>
    <w:rsid w:val="007454C2"/>
    <w:rsid w:val="007458EE"/>
    <w:rsid w:val="00746968"/>
    <w:rsid w:val="00746C11"/>
    <w:rsid w:val="007473ED"/>
    <w:rsid w:val="00747E4B"/>
    <w:rsid w:val="0075232A"/>
    <w:rsid w:val="00752509"/>
    <w:rsid w:val="007529D1"/>
    <w:rsid w:val="00752B61"/>
    <w:rsid w:val="00754E39"/>
    <w:rsid w:val="007551DA"/>
    <w:rsid w:val="00755448"/>
    <w:rsid w:val="00755DEA"/>
    <w:rsid w:val="0075656B"/>
    <w:rsid w:val="00756F89"/>
    <w:rsid w:val="00757464"/>
    <w:rsid w:val="0076288E"/>
    <w:rsid w:val="00766CBC"/>
    <w:rsid w:val="00767CB5"/>
    <w:rsid w:val="007712AE"/>
    <w:rsid w:val="00771FA9"/>
    <w:rsid w:val="007737F9"/>
    <w:rsid w:val="0077643A"/>
    <w:rsid w:val="00776500"/>
    <w:rsid w:val="00776E5A"/>
    <w:rsid w:val="00777F9C"/>
    <w:rsid w:val="007813D9"/>
    <w:rsid w:val="00782E30"/>
    <w:rsid w:val="00783623"/>
    <w:rsid w:val="007836C2"/>
    <w:rsid w:val="00785DBF"/>
    <w:rsid w:val="00786818"/>
    <w:rsid w:val="00787EA2"/>
    <w:rsid w:val="00790678"/>
    <w:rsid w:val="00790E22"/>
    <w:rsid w:val="0079103C"/>
    <w:rsid w:val="0079156C"/>
    <w:rsid w:val="00792315"/>
    <w:rsid w:val="00792362"/>
    <w:rsid w:val="007929D8"/>
    <w:rsid w:val="007937A8"/>
    <w:rsid w:val="00796600"/>
    <w:rsid w:val="007971DF"/>
    <w:rsid w:val="00797642"/>
    <w:rsid w:val="007977C5"/>
    <w:rsid w:val="007979B6"/>
    <w:rsid w:val="00797C71"/>
    <w:rsid w:val="007A0492"/>
    <w:rsid w:val="007A11B3"/>
    <w:rsid w:val="007A43B9"/>
    <w:rsid w:val="007A4EE6"/>
    <w:rsid w:val="007A5885"/>
    <w:rsid w:val="007A5E4C"/>
    <w:rsid w:val="007A6B45"/>
    <w:rsid w:val="007B3A2E"/>
    <w:rsid w:val="007B5242"/>
    <w:rsid w:val="007B6478"/>
    <w:rsid w:val="007B687E"/>
    <w:rsid w:val="007C0631"/>
    <w:rsid w:val="007C0ED1"/>
    <w:rsid w:val="007C35AB"/>
    <w:rsid w:val="007C5223"/>
    <w:rsid w:val="007C523F"/>
    <w:rsid w:val="007C63BE"/>
    <w:rsid w:val="007D3BB3"/>
    <w:rsid w:val="007D46AB"/>
    <w:rsid w:val="007D4F4D"/>
    <w:rsid w:val="007D6394"/>
    <w:rsid w:val="007E04EA"/>
    <w:rsid w:val="007E1FA6"/>
    <w:rsid w:val="007E26E2"/>
    <w:rsid w:val="007E3D5B"/>
    <w:rsid w:val="007E5289"/>
    <w:rsid w:val="007E5979"/>
    <w:rsid w:val="007E6074"/>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13225"/>
    <w:rsid w:val="008154CC"/>
    <w:rsid w:val="00817945"/>
    <w:rsid w:val="0082082A"/>
    <w:rsid w:val="00822FEF"/>
    <w:rsid w:val="00825B97"/>
    <w:rsid w:val="008269DE"/>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7588"/>
    <w:rsid w:val="008476E1"/>
    <w:rsid w:val="00852D87"/>
    <w:rsid w:val="00854584"/>
    <w:rsid w:val="00860E02"/>
    <w:rsid w:val="00861A84"/>
    <w:rsid w:val="008621CE"/>
    <w:rsid w:val="00864103"/>
    <w:rsid w:val="008648E6"/>
    <w:rsid w:val="00865D8B"/>
    <w:rsid w:val="00877D1F"/>
    <w:rsid w:val="00881041"/>
    <w:rsid w:val="0088239A"/>
    <w:rsid w:val="00882623"/>
    <w:rsid w:val="0088310F"/>
    <w:rsid w:val="00883872"/>
    <w:rsid w:val="00884191"/>
    <w:rsid w:val="00884A14"/>
    <w:rsid w:val="00884E68"/>
    <w:rsid w:val="008861A0"/>
    <w:rsid w:val="0088629A"/>
    <w:rsid w:val="00887141"/>
    <w:rsid w:val="00891B69"/>
    <w:rsid w:val="0089437A"/>
    <w:rsid w:val="00896425"/>
    <w:rsid w:val="00896C49"/>
    <w:rsid w:val="008A2114"/>
    <w:rsid w:val="008A3025"/>
    <w:rsid w:val="008A40AF"/>
    <w:rsid w:val="008A4DC4"/>
    <w:rsid w:val="008A5213"/>
    <w:rsid w:val="008A6C9D"/>
    <w:rsid w:val="008A7F4F"/>
    <w:rsid w:val="008B0B2C"/>
    <w:rsid w:val="008B1116"/>
    <w:rsid w:val="008B1623"/>
    <w:rsid w:val="008B4AD3"/>
    <w:rsid w:val="008B52B3"/>
    <w:rsid w:val="008B5BEA"/>
    <w:rsid w:val="008B5CF4"/>
    <w:rsid w:val="008B5DC9"/>
    <w:rsid w:val="008B6736"/>
    <w:rsid w:val="008B6D6D"/>
    <w:rsid w:val="008B7FAA"/>
    <w:rsid w:val="008C15BC"/>
    <w:rsid w:val="008C16E1"/>
    <w:rsid w:val="008C26A9"/>
    <w:rsid w:val="008C3AAF"/>
    <w:rsid w:val="008C63A4"/>
    <w:rsid w:val="008C7067"/>
    <w:rsid w:val="008D1CDE"/>
    <w:rsid w:val="008D220C"/>
    <w:rsid w:val="008D3853"/>
    <w:rsid w:val="008D3D7D"/>
    <w:rsid w:val="008D4C03"/>
    <w:rsid w:val="008D5081"/>
    <w:rsid w:val="008D5A9D"/>
    <w:rsid w:val="008D5F55"/>
    <w:rsid w:val="008D774E"/>
    <w:rsid w:val="008E1148"/>
    <w:rsid w:val="008E2AEF"/>
    <w:rsid w:val="008E3EA7"/>
    <w:rsid w:val="008E5183"/>
    <w:rsid w:val="008E6871"/>
    <w:rsid w:val="008F025D"/>
    <w:rsid w:val="008F18B7"/>
    <w:rsid w:val="008F2C93"/>
    <w:rsid w:val="008F455E"/>
    <w:rsid w:val="008F4FFF"/>
    <w:rsid w:val="008F61C4"/>
    <w:rsid w:val="008F7253"/>
    <w:rsid w:val="008F7686"/>
    <w:rsid w:val="00902702"/>
    <w:rsid w:val="0090285B"/>
    <w:rsid w:val="009108C9"/>
    <w:rsid w:val="00913F74"/>
    <w:rsid w:val="0091414F"/>
    <w:rsid w:val="00914E61"/>
    <w:rsid w:val="00915814"/>
    <w:rsid w:val="00915942"/>
    <w:rsid w:val="00920C56"/>
    <w:rsid w:val="00922D4B"/>
    <w:rsid w:val="00922E28"/>
    <w:rsid w:val="00925343"/>
    <w:rsid w:val="00926A8E"/>
    <w:rsid w:val="009274C3"/>
    <w:rsid w:val="009304E8"/>
    <w:rsid w:val="009348D7"/>
    <w:rsid w:val="00937D10"/>
    <w:rsid w:val="009407F2"/>
    <w:rsid w:val="009417C1"/>
    <w:rsid w:val="00941E7D"/>
    <w:rsid w:val="00945951"/>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456B"/>
    <w:rsid w:val="00965C2A"/>
    <w:rsid w:val="0097158E"/>
    <w:rsid w:val="009715D5"/>
    <w:rsid w:val="009715FB"/>
    <w:rsid w:val="00971D64"/>
    <w:rsid w:val="00972441"/>
    <w:rsid w:val="009734B0"/>
    <w:rsid w:val="00973BCF"/>
    <w:rsid w:val="00974896"/>
    <w:rsid w:val="009753CE"/>
    <w:rsid w:val="00975C07"/>
    <w:rsid w:val="009765D6"/>
    <w:rsid w:val="009817C9"/>
    <w:rsid w:val="00981CD4"/>
    <w:rsid w:val="009829C2"/>
    <w:rsid w:val="00983C03"/>
    <w:rsid w:val="0098486A"/>
    <w:rsid w:val="00985519"/>
    <w:rsid w:val="00986019"/>
    <w:rsid w:val="009865EC"/>
    <w:rsid w:val="00986B5C"/>
    <w:rsid w:val="00986C9B"/>
    <w:rsid w:val="00987777"/>
    <w:rsid w:val="00990671"/>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CDC"/>
    <w:rsid w:val="009B2105"/>
    <w:rsid w:val="009B5885"/>
    <w:rsid w:val="009B5CF6"/>
    <w:rsid w:val="009B7050"/>
    <w:rsid w:val="009B75EB"/>
    <w:rsid w:val="009B7976"/>
    <w:rsid w:val="009B7BD3"/>
    <w:rsid w:val="009B7C23"/>
    <w:rsid w:val="009C0A08"/>
    <w:rsid w:val="009C10EC"/>
    <w:rsid w:val="009C4705"/>
    <w:rsid w:val="009C783F"/>
    <w:rsid w:val="009D0410"/>
    <w:rsid w:val="009D1BE4"/>
    <w:rsid w:val="009D1EAB"/>
    <w:rsid w:val="009D2088"/>
    <w:rsid w:val="009D355D"/>
    <w:rsid w:val="009D370D"/>
    <w:rsid w:val="009D7ED5"/>
    <w:rsid w:val="009D7EF0"/>
    <w:rsid w:val="009E1637"/>
    <w:rsid w:val="009E2026"/>
    <w:rsid w:val="009E3955"/>
    <w:rsid w:val="009E4B84"/>
    <w:rsid w:val="009E4DDF"/>
    <w:rsid w:val="009E6C17"/>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07BA"/>
    <w:rsid w:val="00A10B8F"/>
    <w:rsid w:val="00A11BDA"/>
    <w:rsid w:val="00A17B98"/>
    <w:rsid w:val="00A20ABB"/>
    <w:rsid w:val="00A2276C"/>
    <w:rsid w:val="00A22DE8"/>
    <w:rsid w:val="00A23363"/>
    <w:rsid w:val="00A23F3B"/>
    <w:rsid w:val="00A2482A"/>
    <w:rsid w:val="00A24D07"/>
    <w:rsid w:val="00A266EE"/>
    <w:rsid w:val="00A2757E"/>
    <w:rsid w:val="00A2764A"/>
    <w:rsid w:val="00A27674"/>
    <w:rsid w:val="00A30073"/>
    <w:rsid w:val="00A317F3"/>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2A76"/>
    <w:rsid w:val="00A548C3"/>
    <w:rsid w:val="00A5577A"/>
    <w:rsid w:val="00A57FE9"/>
    <w:rsid w:val="00A61E9B"/>
    <w:rsid w:val="00A65242"/>
    <w:rsid w:val="00A65C93"/>
    <w:rsid w:val="00A66B70"/>
    <w:rsid w:val="00A67ED8"/>
    <w:rsid w:val="00A7069A"/>
    <w:rsid w:val="00A709EE"/>
    <w:rsid w:val="00A71637"/>
    <w:rsid w:val="00A71C9A"/>
    <w:rsid w:val="00A72CED"/>
    <w:rsid w:val="00A74F35"/>
    <w:rsid w:val="00A76C7F"/>
    <w:rsid w:val="00A804C3"/>
    <w:rsid w:val="00A81583"/>
    <w:rsid w:val="00A81FC4"/>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B0696"/>
    <w:rsid w:val="00AB10BA"/>
    <w:rsid w:val="00AB4349"/>
    <w:rsid w:val="00AB457C"/>
    <w:rsid w:val="00AB4A9C"/>
    <w:rsid w:val="00AB5A6C"/>
    <w:rsid w:val="00AC0592"/>
    <w:rsid w:val="00AC26CD"/>
    <w:rsid w:val="00AC3B02"/>
    <w:rsid w:val="00AC6ED3"/>
    <w:rsid w:val="00AD5807"/>
    <w:rsid w:val="00AD6B47"/>
    <w:rsid w:val="00AD6FB1"/>
    <w:rsid w:val="00AD72B1"/>
    <w:rsid w:val="00AD785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3BB2"/>
    <w:rsid w:val="00AF65F4"/>
    <w:rsid w:val="00B00FB9"/>
    <w:rsid w:val="00B0236D"/>
    <w:rsid w:val="00B03E1A"/>
    <w:rsid w:val="00B044F9"/>
    <w:rsid w:val="00B04F9D"/>
    <w:rsid w:val="00B05EE3"/>
    <w:rsid w:val="00B07AA2"/>
    <w:rsid w:val="00B1045E"/>
    <w:rsid w:val="00B11A34"/>
    <w:rsid w:val="00B164E5"/>
    <w:rsid w:val="00B1664A"/>
    <w:rsid w:val="00B168BC"/>
    <w:rsid w:val="00B16A16"/>
    <w:rsid w:val="00B173F5"/>
    <w:rsid w:val="00B20688"/>
    <w:rsid w:val="00B2125C"/>
    <w:rsid w:val="00B21A99"/>
    <w:rsid w:val="00B2296A"/>
    <w:rsid w:val="00B22EAB"/>
    <w:rsid w:val="00B23217"/>
    <w:rsid w:val="00B257AD"/>
    <w:rsid w:val="00B3109F"/>
    <w:rsid w:val="00B34412"/>
    <w:rsid w:val="00B34CB1"/>
    <w:rsid w:val="00B350DD"/>
    <w:rsid w:val="00B371A7"/>
    <w:rsid w:val="00B37705"/>
    <w:rsid w:val="00B42AD8"/>
    <w:rsid w:val="00B436B2"/>
    <w:rsid w:val="00B43828"/>
    <w:rsid w:val="00B4674D"/>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3945"/>
    <w:rsid w:val="00B76853"/>
    <w:rsid w:val="00B76A34"/>
    <w:rsid w:val="00B772F3"/>
    <w:rsid w:val="00B777D2"/>
    <w:rsid w:val="00B82A90"/>
    <w:rsid w:val="00B835FA"/>
    <w:rsid w:val="00B83732"/>
    <w:rsid w:val="00B8437C"/>
    <w:rsid w:val="00B84925"/>
    <w:rsid w:val="00B852BD"/>
    <w:rsid w:val="00B8579D"/>
    <w:rsid w:val="00B85894"/>
    <w:rsid w:val="00B85D61"/>
    <w:rsid w:val="00B862A4"/>
    <w:rsid w:val="00B87977"/>
    <w:rsid w:val="00B87B28"/>
    <w:rsid w:val="00B91185"/>
    <w:rsid w:val="00B923CF"/>
    <w:rsid w:val="00B93EBF"/>
    <w:rsid w:val="00BA3E5D"/>
    <w:rsid w:val="00BA42CE"/>
    <w:rsid w:val="00BA66C1"/>
    <w:rsid w:val="00BA67CB"/>
    <w:rsid w:val="00BB1B75"/>
    <w:rsid w:val="00BB2A28"/>
    <w:rsid w:val="00BB7D1C"/>
    <w:rsid w:val="00BC1D3C"/>
    <w:rsid w:val="00BC35F4"/>
    <w:rsid w:val="00BC6862"/>
    <w:rsid w:val="00BC78F7"/>
    <w:rsid w:val="00BD10BA"/>
    <w:rsid w:val="00BD1C18"/>
    <w:rsid w:val="00BD2C62"/>
    <w:rsid w:val="00BD3BFB"/>
    <w:rsid w:val="00BD4C0F"/>
    <w:rsid w:val="00BD7C2F"/>
    <w:rsid w:val="00BE1185"/>
    <w:rsid w:val="00BE2AAA"/>
    <w:rsid w:val="00BE39DC"/>
    <w:rsid w:val="00BE505A"/>
    <w:rsid w:val="00BE661D"/>
    <w:rsid w:val="00BE78CE"/>
    <w:rsid w:val="00BF1166"/>
    <w:rsid w:val="00BF2098"/>
    <w:rsid w:val="00BF2996"/>
    <w:rsid w:val="00BF4A5D"/>
    <w:rsid w:val="00BF5765"/>
    <w:rsid w:val="00BF635B"/>
    <w:rsid w:val="00BF798D"/>
    <w:rsid w:val="00C005FB"/>
    <w:rsid w:val="00C02233"/>
    <w:rsid w:val="00C048DA"/>
    <w:rsid w:val="00C04BF4"/>
    <w:rsid w:val="00C12374"/>
    <w:rsid w:val="00C131A2"/>
    <w:rsid w:val="00C13F19"/>
    <w:rsid w:val="00C14A24"/>
    <w:rsid w:val="00C14A75"/>
    <w:rsid w:val="00C16B75"/>
    <w:rsid w:val="00C17BDC"/>
    <w:rsid w:val="00C17F36"/>
    <w:rsid w:val="00C20588"/>
    <w:rsid w:val="00C220ED"/>
    <w:rsid w:val="00C2228B"/>
    <w:rsid w:val="00C236FD"/>
    <w:rsid w:val="00C23751"/>
    <w:rsid w:val="00C242A0"/>
    <w:rsid w:val="00C26092"/>
    <w:rsid w:val="00C261FE"/>
    <w:rsid w:val="00C31047"/>
    <w:rsid w:val="00C318EC"/>
    <w:rsid w:val="00C31E7A"/>
    <w:rsid w:val="00C321BD"/>
    <w:rsid w:val="00C3280D"/>
    <w:rsid w:val="00C33537"/>
    <w:rsid w:val="00C34122"/>
    <w:rsid w:val="00C34D26"/>
    <w:rsid w:val="00C401A1"/>
    <w:rsid w:val="00C42D25"/>
    <w:rsid w:val="00C447DF"/>
    <w:rsid w:val="00C449D7"/>
    <w:rsid w:val="00C44B71"/>
    <w:rsid w:val="00C46DC3"/>
    <w:rsid w:val="00C47220"/>
    <w:rsid w:val="00C52031"/>
    <w:rsid w:val="00C52133"/>
    <w:rsid w:val="00C523BC"/>
    <w:rsid w:val="00C52D07"/>
    <w:rsid w:val="00C543DB"/>
    <w:rsid w:val="00C54AEB"/>
    <w:rsid w:val="00C5666B"/>
    <w:rsid w:val="00C56AD6"/>
    <w:rsid w:val="00C573D1"/>
    <w:rsid w:val="00C57731"/>
    <w:rsid w:val="00C6053F"/>
    <w:rsid w:val="00C62A97"/>
    <w:rsid w:val="00C6311E"/>
    <w:rsid w:val="00C64ECB"/>
    <w:rsid w:val="00C64FF7"/>
    <w:rsid w:val="00C65061"/>
    <w:rsid w:val="00C65BFB"/>
    <w:rsid w:val="00C6749A"/>
    <w:rsid w:val="00C70A59"/>
    <w:rsid w:val="00C7256B"/>
    <w:rsid w:val="00C7263D"/>
    <w:rsid w:val="00C72ADC"/>
    <w:rsid w:val="00C738AA"/>
    <w:rsid w:val="00C73CF4"/>
    <w:rsid w:val="00C73D15"/>
    <w:rsid w:val="00C743EF"/>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CF6"/>
    <w:rsid w:val="00CC425A"/>
    <w:rsid w:val="00CC483B"/>
    <w:rsid w:val="00CC48AC"/>
    <w:rsid w:val="00CC57DE"/>
    <w:rsid w:val="00CC5A5F"/>
    <w:rsid w:val="00CC688C"/>
    <w:rsid w:val="00CD06AB"/>
    <w:rsid w:val="00CD2396"/>
    <w:rsid w:val="00CE0148"/>
    <w:rsid w:val="00CE0E34"/>
    <w:rsid w:val="00CE39DB"/>
    <w:rsid w:val="00CE547C"/>
    <w:rsid w:val="00CF0956"/>
    <w:rsid w:val="00CF0AE0"/>
    <w:rsid w:val="00CF257B"/>
    <w:rsid w:val="00CF2AB0"/>
    <w:rsid w:val="00CF2EC9"/>
    <w:rsid w:val="00CF3520"/>
    <w:rsid w:val="00CF4EB0"/>
    <w:rsid w:val="00CF7FB8"/>
    <w:rsid w:val="00D00A0D"/>
    <w:rsid w:val="00D01D7B"/>
    <w:rsid w:val="00D04725"/>
    <w:rsid w:val="00D0691D"/>
    <w:rsid w:val="00D100D7"/>
    <w:rsid w:val="00D10790"/>
    <w:rsid w:val="00D10A67"/>
    <w:rsid w:val="00D146E6"/>
    <w:rsid w:val="00D151C1"/>
    <w:rsid w:val="00D161EF"/>
    <w:rsid w:val="00D167AD"/>
    <w:rsid w:val="00D22A7A"/>
    <w:rsid w:val="00D2313A"/>
    <w:rsid w:val="00D23193"/>
    <w:rsid w:val="00D241DD"/>
    <w:rsid w:val="00D24D57"/>
    <w:rsid w:val="00D25A7D"/>
    <w:rsid w:val="00D269CB"/>
    <w:rsid w:val="00D30D8A"/>
    <w:rsid w:val="00D3106A"/>
    <w:rsid w:val="00D31237"/>
    <w:rsid w:val="00D317A4"/>
    <w:rsid w:val="00D32CCC"/>
    <w:rsid w:val="00D33A40"/>
    <w:rsid w:val="00D33CFE"/>
    <w:rsid w:val="00D34B08"/>
    <w:rsid w:val="00D3634E"/>
    <w:rsid w:val="00D36731"/>
    <w:rsid w:val="00D37343"/>
    <w:rsid w:val="00D37423"/>
    <w:rsid w:val="00D3751A"/>
    <w:rsid w:val="00D377AB"/>
    <w:rsid w:val="00D418FA"/>
    <w:rsid w:val="00D41AE4"/>
    <w:rsid w:val="00D422B3"/>
    <w:rsid w:val="00D43168"/>
    <w:rsid w:val="00D43D17"/>
    <w:rsid w:val="00D46DD5"/>
    <w:rsid w:val="00D500C1"/>
    <w:rsid w:val="00D5068F"/>
    <w:rsid w:val="00D51B9F"/>
    <w:rsid w:val="00D52F5A"/>
    <w:rsid w:val="00D544E7"/>
    <w:rsid w:val="00D5642C"/>
    <w:rsid w:val="00D57A44"/>
    <w:rsid w:val="00D60B77"/>
    <w:rsid w:val="00D60DDB"/>
    <w:rsid w:val="00D62956"/>
    <w:rsid w:val="00D63079"/>
    <w:rsid w:val="00D651C4"/>
    <w:rsid w:val="00D6620C"/>
    <w:rsid w:val="00D700BB"/>
    <w:rsid w:val="00D7154E"/>
    <w:rsid w:val="00D74002"/>
    <w:rsid w:val="00D75788"/>
    <w:rsid w:val="00D774BE"/>
    <w:rsid w:val="00D82CE1"/>
    <w:rsid w:val="00D85869"/>
    <w:rsid w:val="00D863D3"/>
    <w:rsid w:val="00D87FDD"/>
    <w:rsid w:val="00D90334"/>
    <w:rsid w:val="00D9052A"/>
    <w:rsid w:val="00D9131F"/>
    <w:rsid w:val="00D91365"/>
    <w:rsid w:val="00D93D78"/>
    <w:rsid w:val="00D964E1"/>
    <w:rsid w:val="00DA0EDB"/>
    <w:rsid w:val="00DA1F05"/>
    <w:rsid w:val="00DA2468"/>
    <w:rsid w:val="00DA3F66"/>
    <w:rsid w:val="00DA4721"/>
    <w:rsid w:val="00DA5A89"/>
    <w:rsid w:val="00DA6451"/>
    <w:rsid w:val="00DA6C80"/>
    <w:rsid w:val="00DB3FEB"/>
    <w:rsid w:val="00DB411D"/>
    <w:rsid w:val="00DB59D1"/>
    <w:rsid w:val="00DB6460"/>
    <w:rsid w:val="00DC39FC"/>
    <w:rsid w:val="00DC4F82"/>
    <w:rsid w:val="00DC5051"/>
    <w:rsid w:val="00DC5EF1"/>
    <w:rsid w:val="00DD4479"/>
    <w:rsid w:val="00DD5FAD"/>
    <w:rsid w:val="00DE040E"/>
    <w:rsid w:val="00DE09B6"/>
    <w:rsid w:val="00DE1D7A"/>
    <w:rsid w:val="00DE3D69"/>
    <w:rsid w:val="00DE3FE2"/>
    <w:rsid w:val="00DE4361"/>
    <w:rsid w:val="00DE65EB"/>
    <w:rsid w:val="00DE6F87"/>
    <w:rsid w:val="00DE7795"/>
    <w:rsid w:val="00DF1575"/>
    <w:rsid w:val="00DF15F9"/>
    <w:rsid w:val="00DF169E"/>
    <w:rsid w:val="00DF211C"/>
    <w:rsid w:val="00DF26E5"/>
    <w:rsid w:val="00DF29E7"/>
    <w:rsid w:val="00DF3A0A"/>
    <w:rsid w:val="00DF3D25"/>
    <w:rsid w:val="00DF64BF"/>
    <w:rsid w:val="00DF71BB"/>
    <w:rsid w:val="00E041BB"/>
    <w:rsid w:val="00E10505"/>
    <w:rsid w:val="00E10ED8"/>
    <w:rsid w:val="00E11194"/>
    <w:rsid w:val="00E11BFD"/>
    <w:rsid w:val="00E12281"/>
    <w:rsid w:val="00E12753"/>
    <w:rsid w:val="00E12A8B"/>
    <w:rsid w:val="00E1399F"/>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287C"/>
    <w:rsid w:val="00E72D4D"/>
    <w:rsid w:val="00E73118"/>
    <w:rsid w:val="00E73742"/>
    <w:rsid w:val="00E752CD"/>
    <w:rsid w:val="00E759CB"/>
    <w:rsid w:val="00E77B87"/>
    <w:rsid w:val="00E821FF"/>
    <w:rsid w:val="00E82BB2"/>
    <w:rsid w:val="00E8548F"/>
    <w:rsid w:val="00E874D9"/>
    <w:rsid w:val="00E904BE"/>
    <w:rsid w:val="00E93ABA"/>
    <w:rsid w:val="00E9597E"/>
    <w:rsid w:val="00E969CF"/>
    <w:rsid w:val="00E96FBF"/>
    <w:rsid w:val="00E97170"/>
    <w:rsid w:val="00EA0202"/>
    <w:rsid w:val="00EA083A"/>
    <w:rsid w:val="00EA1443"/>
    <w:rsid w:val="00EA2FF4"/>
    <w:rsid w:val="00EA3037"/>
    <w:rsid w:val="00EA30C3"/>
    <w:rsid w:val="00EA3242"/>
    <w:rsid w:val="00EA5BD0"/>
    <w:rsid w:val="00EA7F08"/>
    <w:rsid w:val="00EB1667"/>
    <w:rsid w:val="00EB236D"/>
    <w:rsid w:val="00EB284D"/>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74E5"/>
    <w:rsid w:val="00ED4765"/>
    <w:rsid w:val="00ED55DE"/>
    <w:rsid w:val="00ED5FDA"/>
    <w:rsid w:val="00ED6DFF"/>
    <w:rsid w:val="00ED70B3"/>
    <w:rsid w:val="00ED7412"/>
    <w:rsid w:val="00EE1345"/>
    <w:rsid w:val="00EE1405"/>
    <w:rsid w:val="00EE40EF"/>
    <w:rsid w:val="00EE497B"/>
    <w:rsid w:val="00EE5C6E"/>
    <w:rsid w:val="00EF0D0E"/>
    <w:rsid w:val="00EF0F13"/>
    <w:rsid w:val="00EF100A"/>
    <w:rsid w:val="00EF362D"/>
    <w:rsid w:val="00EF52C9"/>
    <w:rsid w:val="00EF54A3"/>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34FE"/>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913"/>
    <w:rsid w:val="00F7392D"/>
    <w:rsid w:val="00F763D0"/>
    <w:rsid w:val="00F8029D"/>
    <w:rsid w:val="00F80883"/>
    <w:rsid w:val="00F81B28"/>
    <w:rsid w:val="00F8245E"/>
    <w:rsid w:val="00F8311D"/>
    <w:rsid w:val="00F84FBA"/>
    <w:rsid w:val="00F85099"/>
    <w:rsid w:val="00F85C17"/>
    <w:rsid w:val="00F87E24"/>
    <w:rsid w:val="00F9034C"/>
    <w:rsid w:val="00F91076"/>
    <w:rsid w:val="00F9131F"/>
    <w:rsid w:val="00F937DB"/>
    <w:rsid w:val="00F93DB4"/>
    <w:rsid w:val="00F954E9"/>
    <w:rsid w:val="00F96801"/>
    <w:rsid w:val="00F96F20"/>
    <w:rsid w:val="00F97C1D"/>
    <w:rsid w:val="00FA06DE"/>
    <w:rsid w:val="00FA22C8"/>
    <w:rsid w:val="00FA267B"/>
    <w:rsid w:val="00FA3531"/>
    <w:rsid w:val="00FA353A"/>
    <w:rsid w:val="00FA3FB3"/>
    <w:rsid w:val="00FA6655"/>
    <w:rsid w:val="00FB081B"/>
    <w:rsid w:val="00FB0D22"/>
    <w:rsid w:val="00FB3C7B"/>
    <w:rsid w:val="00FB432A"/>
    <w:rsid w:val="00FB53DF"/>
    <w:rsid w:val="00FC0B86"/>
    <w:rsid w:val="00FC2CF0"/>
    <w:rsid w:val="00FC3726"/>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09f,#ff7c80,#777,#ff79bc,#96f,#606,#3e003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DBE1-2F77-4122-AFF1-F121D236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4810</Words>
  <Characters>26461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3</cp:revision>
  <cp:lastPrinted>2017-06-09T15:33:00Z</cp:lastPrinted>
  <dcterms:created xsi:type="dcterms:W3CDTF">2017-06-09T16:11:00Z</dcterms:created>
  <dcterms:modified xsi:type="dcterms:W3CDTF">2017-09-10T17:57:00Z</dcterms:modified>
</cp:coreProperties>
</file>