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27C5D" w:rsidRPr="00427C5D" w:rsidRDefault="00427C5D" w:rsidP="00427C5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427C5D">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427C5D">
        <w:rPr>
          <w:rFonts w:ascii="Calibri" w:eastAsia="Calibri" w:hAnsi="Calibri" w:cs="Calibri"/>
          <w:color w:val="FF0000"/>
          <w:sz w:val="16"/>
          <w:szCs w:val="16"/>
          <w:lang w:val="es-CO" w:eastAsia="fr-FR"/>
        </w:rPr>
        <w:t>. El contenido total y fiel de la decisión debe ser verificado en la Secretaría de esta Sala.</w:t>
      </w:r>
      <w:r w:rsidRPr="00427C5D">
        <w:rPr>
          <w:rFonts w:ascii="Calibri" w:eastAsia="Calibri" w:hAnsi="Calibri" w:cs="Calibri"/>
          <w:color w:val="222222"/>
          <w:sz w:val="16"/>
          <w:szCs w:val="16"/>
          <w:lang w:val="es-CO" w:eastAsia="fr-FR"/>
        </w:rPr>
        <w:t> </w:t>
      </w:r>
    </w:p>
    <w:p w:rsidR="00427C5D" w:rsidRPr="00427C5D" w:rsidRDefault="00427C5D" w:rsidP="00427C5D">
      <w:pPr>
        <w:shd w:val="clear" w:color="auto" w:fill="FFFFFF"/>
        <w:ind w:left="1843" w:hanging="1843"/>
        <w:jc w:val="both"/>
        <w:rPr>
          <w:rFonts w:ascii="Calibri" w:hAnsi="Calibri" w:cs="Calibri"/>
          <w:color w:val="222222"/>
          <w:sz w:val="18"/>
          <w:szCs w:val="18"/>
          <w:lang w:val="es-CO" w:eastAsia="fr-FR"/>
        </w:rPr>
      </w:pPr>
      <w:r w:rsidRPr="00427C5D">
        <w:rPr>
          <w:rFonts w:ascii="Calibri" w:hAnsi="Calibri" w:cs="Calibri"/>
          <w:color w:val="222222"/>
          <w:sz w:val="18"/>
          <w:szCs w:val="18"/>
          <w:lang w:val="es-CO" w:eastAsia="fr-FR"/>
        </w:rPr>
        <w:t>Providencia:</w:t>
      </w:r>
      <w:r w:rsidRPr="00427C5D">
        <w:rPr>
          <w:rFonts w:ascii="Calibri" w:hAnsi="Calibri" w:cs="Calibri"/>
          <w:color w:val="222222"/>
          <w:sz w:val="18"/>
          <w:szCs w:val="18"/>
          <w:lang w:val="es-CO" w:eastAsia="fr-FR"/>
        </w:rPr>
        <w:tab/>
        <w:t>Sentencia - 2ª instancia - 08 de junio de 2017</w:t>
      </w:r>
    </w:p>
    <w:p w:rsidR="00427C5D" w:rsidRPr="00427C5D" w:rsidRDefault="00427C5D" w:rsidP="00427C5D">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427C5D">
        <w:rPr>
          <w:rFonts w:ascii="Calibri" w:eastAsia="Calibri" w:hAnsi="Calibri" w:cs="Calibri"/>
          <w:color w:val="222222"/>
          <w:sz w:val="18"/>
          <w:szCs w:val="18"/>
          <w:lang w:val="es-CO" w:eastAsia="fr-FR"/>
        </w:rPr>
        <w:t>Proceso:    </w:t>
      </w:r>
      <w:r w:rsidRPr="00427C5D">
        <w:rPr>
          <w:rFonts w:ascii="Calibri" w:eastAsia="Calibri" w:hAnsi="Calibri" w:cs="Calibri"/>
          <w:color w:val="222222"/>
          <w:sz w:val="18"/>
          <w:szCs w:val="18"/>
          <w:lang w:val="es-CO" w:eastAsia="fr-FR"/>
        </w:rPr>
        <w:tab/>
      </w:r>
      <w:r w:rsidRPr="00427C5D">
        <w:rPr>
          <w:rFonts w:ascii="Calibri" w:eastAsia="Calibri" w:hAnsi="Calibri" w:cs="Calibri"/>
          <w:color w:val="222222"/>
          <w:spacing w:val="-6"/>
          <w:sz w:val="18"/>
          <w:szCs w:val="18"/>
          <w:lang w:val="es-CO" w:eastAsia="fr-FR"/>
        </w:rPr>
        <w:t xml:space="preserve">Acción de Tutela – Confirma amparo </w:t>
      </w:r>
    </w:p>
    <w:p w:rsidR="00427C5D" w:rsidRPr="00427C5D" w:rsidRDefault="00427C5D" w:rsidP="00427C5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27C5D">
        <w:rPr>
          <w:rFonts w:ascii="Calibri" w:eastAsia="Calibri" w:hAnsi="Calibri" w:cs="Calibri"/>
          <w:color w:val="222222"/>
          <w:sz w:val="18"/>
          <w:szCs w:val="18"/>
          <w:lang w:val="es-CO" w:eastAsia="fr-FR"/>
        </w:rPr>
        <w:t>Radicación Nro. :</w:t>
      </w:r>
      <w:r w:rsidRPr="00427C5D">
        <w:rPr>
          <w:rFonts w:ascii="Calibri" w:eastAsia="Calibri" w:hAnsi="Calibri" w:cs="Calibri"/>
          <w:color w:val="222222"/>
          <w:sz w:val="18"/>
          <w:szCs w:val="18"/>
          <w:lang w:val="es-CO" w:eastAsia="fr-FR"/>
        </w:rPr>
        <w:tab/>
      </w:r>
      <w:r w:rsidRPr="00427C5D">
        <w:rPr>
          <w:rFonts w:ascii="Calibri" w:eastAsia="Calibri" w:hAnsi="Calibri" w:cs="Calibri"/>
          <w:bCs/>
          <w:iCs/>
          <w:color w:val="222222"/>
          <w:sz w:val="18"/>
          <w:szCs w:val="18"/>
          <w:lang w:eastAsia="fr-FR"/>
        </w:rPr>
        <w:t>66001-31-09-004-2017-00039-01</w:t>
      </w:r>
    </w:p>
    <w:p w:rsidR="00427C5D" w:rsidRPr="00427C5D" w:rsidRDefault="00427C5D" w:rsidP="00427C5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27C5D">
        <w:rPr>
          <w:rFonts w:ascii="Calibri" w:eastAsia="Calibri" w:hAnsi="Calibri" w:cs="Calibri"/>
          <w:bCs/>
          <w:iCs/>
          <w:color w:val="222222"/>
          <w:sz w:val="18"/>
          <w:szCs w:val="18"/>
          <w:lang w:eastAsia="fr-FR"/>
        </w:rPr>
        <w:t xml:space="preserve">Accionante: </w:t>
      </w:r>
      <w:r w:rsidRPr="00427C5D">
        <w:rPr>
          <w:rFonts w:ascii="Calibri" w:eastAsia="Calibri" w:hAnsi="Calibri" w:cs="Calibri"/>
          <w:bCs/>
          <w:iCs/>
          <w:color w:val="222222"/>
          <w:sz w:val="18"/>
          <w:szCs w:val="18"/>
          <w:lang w:eastAsia="fr-FR"/>
        </w:rPr>
        <w:tab/>
      </w:r>
      <w:r w:rsidRPr="00427C5D">
        <w:rPr>
          <w:rFonts w:ascii="Calibri" w:eastAsia="Calibri" w:hAnsi="Calibri" w:cs="Calibri"/>
          <w:bCs/>
          <w:iCs/>
          <w:color w:val="222222"/>
          <w:sz w:val="18"/>
          <w:szCs w:val="18"/>
          <w:lang w:val="es-CO" w:eastAsia="fr-FR"/>
        </w:rPr>
        <w:t xml:space="preserve">SANDRA SOFÍA CORREA DÍAZ </w:t>
      </w:r>
    </w:p>
    <w:p w:rsidR="00427C5D" w:rsidRPr="00427C5D" w:rsidRDefault="00427C5D" w:rsidP="00427C5D">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427C5D">
        <w:rPr>
          <w:rFonts w:ascii="Calibri" w:eastAsia="Calibri" w:hAnsi="Calibri" w:cs="Calibri"/>
          <w:color w:val="222222"/>
          <w:sz w:val="18"/>
          <w:szCs w:val="18"/>
          <w:lang w:val="es-CO" w:eastAsia="fr-FR"/>
        </w:rPr>
        <w:t>Accionado:</w:t>
      </w:r>
      <w:r w:rsidRPr="00427C5D">
        <w:rPr>
          <w:rFonts w:ascii="Calibri" w:eastAsia="Calibri" w:hAnsi="Calibri" w:cs="Calibri"/>
          <w:color w:val="222222"/>
          <w:sz w:val="18"/>
          <w:szCs w:val="18"/>
          <w:lang w:val="es-CO" w:eastAsia="fr-FR"/>
        </w:rPr>
        <w:tab/>
      </w:r>
      <w:r w:rsidRPr="00427C5D">
        <w:rPr>
          <w:rFonts w:ascii="Calibri" w:eastAsia="Calibri" w:hAnsi="Calibri" w:cs="Calibri"/>
          <w:bCs/>
          <w:color w:val="222222"/>
          <w:sz w:val="18"/>
          <w:szCs w:val="18"/>
          <w:lang w:eastAsia="fr-FR"/>
        </w:rPr>
        <w:t xml:space="preserve">COLPENSIONES Y NUEVA </w:t>
      </w:r>
      <w:proofErr w:type="spellStart"/>
      <w:r w:rsidRPr="00427C5D">
        <w:rPr>
          <w:rFonts w:ascii="Calibri" w:eastAsia="Calibri" w:hAnsi="Calibri" w:cs="Calibri"/>
          <w:bCs/>
          <w:color w:val="222222"/>
          <w:sz w:val="18"/>
          <w:szCs w:val="18"/>
          <w:lang w:eastAsia="fr-FR"/>
        </w:rPr>
        <w:t>EPS</w:t>
      </w:r>
      <w:proofErr w:type="spellEnd"/>
    </w:p>
    <w:p w:rsidR="00427C5D" w:rsidRPr="00427C5D" w:rsidRDefault="00427C5D" w:rsidP="00427C5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427C5D">
        <w:rPr>
          <w:rFonts w:ascii="Calibri" w:eastAsia="Calibri" w:hAnsi="Calibri" w:cs="Calibri"/>
          <w:color w:val="222222"/>
          <w:sz w:val="18"/>
          <w:szCs w:val="18"/>
          <w:lang w:val="es-CO" w:eastAsia="fr-FR"/>
        </w:rPr>
        <w:t>Magistrado Ponente: </w:t>
      </w:r>
      <w:r w:rsidRPr="00427C5D">
        <w:rPr>
          <w:rFonts w:ascii="Calibri" w:eastAsia="Calibri" w:hAnsi="Calibri" w:cs="Calibri"/>
          <w:color w:val="222222"/>
          <w:sz w:val="18"/>
          <w:szCs w:val="18"/>
          <w:lang w:val="es-CO" w:eastAsia="fr-FR"/>
        </w:rPr>
        <w:tab/>
      </w:r>
      <w:r w:rsidRPr="00427C5D">
        <w:rPr>
          <w:rFonts w:ascii="Calibri" w:eastAsia="Calibri" w:hAnsi="Calibri" w:cs="Calibri"/>
          <w:bCs/>
          <w:iCs/>
          <w:color w:val="222222"/>
          <w:sz w:val="18"/>
          <w:szCs w:val="18"/>
          <w:lang w:val="es-CO" w:eastAsia="fr-FR"/>
        </w:rPr>
        <w:t xml:space="preserve">MANUEL </w:t>
      </w:r>
      <w:proofErr w:type="spellStart"/>
      <w:r w:rsidRPr="00427C5D">
        <w:rPr>
          <w:rFonts w:ascii="Calibri" w:eastAsia="Calibri" w:hAnsi="Calibri" w:cs="Calibri"/>
          <w:bCs/>
          <w:iCs/>
          <w:color w:val="222222"/>
          <w:sz w:val="18"/>
          <w:szCs w:val="18"/>
          <w:lang w:val="es-CO" w:eastAsia="fr-FR"/>
        </w:rPr>
        <w:t>YARZAGARAY</w:t>
      </w:r>
      <w:proofErr w:type="spellEnd"/>
      <w:r w:rsidRPr="00427C5D">
        <w:rPr>
          <w:rFonts w:ascii="Calibri" w:eastAsia="Calibri" w:hAnsi="Calibri" w:cs="Calibri"/>
          <w:bCs/>
          <w:iCs/>
          <w:color w:val="222222"/>
          <w:sz w:val="18"/>
          <w:szCs w:val="18"/>
          <w:lang w:val="es-CO" w:eastAsia="fr-FR"/>
        </w:rPr>
        <w:t xml:space="preserve"> BANDERA</w:t>
      </w:r>
    </w:p>
    <w:p w:rsidR="00427C5D" w:rsidRPr="00427C5D" w:rsidRDefault="00427C5D" w:rsidP="00427C5D">
      <w:pPr>
        <w:shd w:val="clear" w:color="auto" w:fill="FFFFFF"/>
        <w:tabs>
          <w:tab w:val="left" w:pos="1843"/>
          <w:tab w:val="left" w:pos="4755"/>
        </w:tabs>
        <w:ind w:left="1843" w:hanging="1843"/>
        <w:jc w:val="both"/>
        <w:rPr>
          <w:rFonts w:eastAsia="Calibri"/>
          <w:sz w:val="16"/>
          <w:szCs w:val="16"/>
          <w:lang w:val="es-CO" w:eastAsia="fr-FR"/>
        </w:rPr>
      </w:pPr>
    </w:p>
    <w:p w:rsidR="00427C5D" w:rsidRPr="00427C5D" w:rsidRDefault="00427C5D" w:rsidP="00427C5D">
      <w:pPr>
        <w:tabs>
          <w:tab w:val="left" w:pos="1843"/>
          <w:tab w:val="left" w:pos="2432"/>
        </w:tabs>
        <w:spacing w:after="200"/>
        <w:jc w:val="both"/>
        <w:rPr>
          <w:rFonts w:ascii="Calibri" w:eastAsia="Calibri" w:hAnsi="Calibri" w:cs="Calibri"/>
          <w:bCs/>
          <w:iCs/>
          <w:color w:val="222222"/>
          <w:sz w:val="18"/>
          <w:szCs w:val="18"/>
          <w:lang w:eastAsia="fr-FR"/>
        </w:rPr>
      </w:pPr>
      <w:r w:rsidRPr="00427C5D">
        <w:rPr>
          <w:rFonts w:ascii="Calibri" w:eastAsia="Calibri" w:hAnsi="Calibri" w:cs="Calibri"/>
          <w:b/>
          <w:bCs/>
          <w:iCs/>
          <w:color w:val="222222"/>
          <w:sz w:val="18"/>
          <w:szCs w:val="18"/>
          <w:lang w:val="es-CO" w:eastAsia="fr-FR"/>
        </w:rPr>
        <w:t xml:space="preserve">Temas: </w:t>
      </w:r>
      <w:r w:rsidRPr="00427C5D">
        <w:rPr>
          <w:rFonts w:ascii="Calibri" w:eastAsia="Calibri" w:hAnsi="Calibri" w:cs="Calibri"/>
          <w:b/>
          <w:bCs/>
          <w:iCs/>
          <w:color w:val="222222"/>
          <w:sz w:val="18"/>
          <w:szCs w:val="18"/>
          <w:lang w:val="es-CO" w:eastAsia="fr-FR"/>
        </w:rPr>
        <w:tab/>
      </w:r>
      <w:r w:rsidRPr="00427C5D">
        <w:rPr>
          <w:rFonts w:ascii="Calibri" w:eastAsia="Calibri" w:hAnsi="Calibri" w:cs="Calibri"/>
          <w:b/>
          <w:bCs/>
          <w:iCs/>
          <w:color w:val="222222"/>
          <w:sz w:val="18"/>
          <w:szCs w:val="18"/>
          <w:lang w:eastAsia="fr-FR"/>
        </w:rPr>
        <w:t>DERECHOS AL MÍNIMO VITAL Y A LA SEGURIDAD SOCIAL / PAGO DE INCAPACIDADES.</w:t>
      </w:r>
      <w:r w:rsidRPr="00427C5D">
        <w:rPr>
          <w:rFonts w:ascii="Verdana" w:eastAsia="Batang" w:hAnsi="Verdana" w:cs="Arial"/>
          <w:sz w:val="26"/>
          <w:szCs w:val="26"/>
          <w:lang w:val="es-ES_tradnl"/>
        </w:rPr>
        <w:t xml:space="preserve"> </w:t>
      </w:r>
      <w:r w:rsidRPr="00427C5D">
        <w:rPr>
          <w:rFonts w:ascii="Calibri" w:eastAsia="Calibri" w:hAnsi="Calibri" w:cs="Calibri"/>
          <w:bCs/>
          <w:iCs/>
          <w:color w:val="222222"/>
          <w:sz w:val="18"/>
          <w:szCs w:val="18"/>
          <w:lang w:val="es-ES_tradnl" w:eastAsia="fr-FR"/>
        </w:rPr>
        <w:t xml:space="preserve">[E]s claro que el legislador ya reguló de forma suficiente el tema que en este escenario se ha cuestionado, y en definitiva dejó en cabeza de las entidades promotoras de salud el pago de las incapacidades superiores al día 540, asunto para el cual no queda lugar a duda alguna que le permita a la </w:t>
      </w:r>
      <w:proofErr w:type="spellStart"/>
      <w:r w:rsidRPr="00427C5D">
        <w:rPr>
          <w:rFonts w:ascii="Calibri" w:eastAsia="Calibri" w:hAnsi="Calibri" w:cs="Calibri"/>
          <w:bCs/>
          <w:iCs/>
          <w:color w:val="222222"/>
          <w:sz w:val="18"/>
          <w:szCs w:val="18"/>
          <w:lang w:val="es-ES_tradnl" w:eastAsia="fr-FR"/>
        </w:rPr>
        <w:t>EPS</w:t>
      </w:r>
      <w:proofErr w:type="spellEnd"/>
      <w:r w:rsidRPr="00427C5D">
        <w:rPr>
          <w:rFonts w:ascii="Calibri" w:eastAsia="Calibri" w:hAnsi="Calibri" w:cs="Calibri"/>
          <w:bCs/>
          <w:iCs/>
          <w:color w:val="222222"/>
          <w:sz w:val="18"/>
          <w:szCs w:val="18"/>
          <w:lang w:val="es-ES_tradnl" w:eastAsia="fr-FR"/>
        </w:rPr>
        <w:t xml:space="preserve"> eludir esa obligación. Acorde con lo expuesto en precedencia, considera esta Corporación que la decisión de primer nivel fue acertada en cuanto a las órdenes que allí se profirieron, y por lo tanto la misma se habrá de confirmar en su totalidad.</w:t>
      </w:r>
      <w:r w:rsidRPr="00427C5D">
        <w:rPr>
          <w:rFonts w:ascii="Calibri" w:eastAsia="Calibri" w:hAnsi="Calibri" w:cs="Calibri"/>
          <w:bCs/>
          <w:iCs/>
          <w:color w:val="222222"/>
          <w:sz w:val="18"/>
          <w:szCs w:val="18"/>
          <w:lang w:eastAsia="fr-FR"/>
        </w:rPr>
        <w:t xml:space="preserve">      </w:t>
      </w:r>
    </w:p>
    <w:p w:rsidR="00427C5D" w:rsidRDefault="00427C5D" w:rsidP="00F71774">
      <w:pPr>
        <w:spacing w:line="348" w:lineRule="auto"/>
        <w:jc w:val="center"/>
        <w:rPr>
          <w:rFonts w:ascii="Verdana" w:hAnsi="Verdana"/>
          <w:b/>
          <w:sz w:val="26"/>
          <w:szCs w:val="26"/>
          <w:lang w:eastAsia="en-US"/>
        </w:rPr>
      </w:pPr>
    </w:p>
    <w:p w:rsidR="007C5E57" w:rsidRPr="00CC0953" w:rsidRDefault="007C5E57" w:rsidP="00F71774">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7C5E57" w:rsidRPr="00CC0953" w:rsidRDefault="007C5E57" w:rsidP="00F71774">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7C5E57" w:rsidRPr="00CC0953" w:rsidRDefault="007C5E57" w:rsidP="00F71774">
      <w:pPr>
        <w:spacing w:line="348"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595423" cy="595423"/>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12" cy="596112"/>
                    </a:xfrm>
                    <a:prstGeom prst="rect">
                      <a:avLst/>
                    </a:prstGeom>
                    <a:noFill/>
                    <a:ln>
                      <a:noFill/>
                    </a:ln>
                  </pic:spPr>
                </pic:pic>
              </a:graphicData>
            </a:graphic>
          </wp:inline>
        </w:drawing>
      </w:r>
    </w:p>
    <w:p w:rsidR="007C5E57" w:rsidRPr="00CC0953" w:rsidRDefault="007C5E57" w:rsidP="00F71774">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7C5E57" w:rsidRPr="00CC0953" w:rsidRDefault="007C5E57" w:rsidP="00F71774">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7C5E57" w:rsidRPr="00F522D1" w:rsidRDefault="007C5E57" w:rsidP="007C5E57">
      <w:pPr>
        <w:spacing w:line="360" w:lineRule="auto"/>
        <w:jc w:val="center"/>
        <w:rPr>
          <w:rFonts w:ascii="Verdana" w:hAnsi="Verdana"/>
          <w:b/>
          <w:sz w:val="26"/>
          <w:szCs w:val="26"/>
          <w:lang w:eastAsia="en-US"/>
        </w:rPr>
      </w:pPr>
    </w:p>
    <w:p w:rsidR="007C5E57" w:rsidRPr="00CC0953" w:rsidRDefault="007C5E57" w:rsidP="007C5E57">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7C5E57" w:rsidRPr="00F522D1" w:rsidRDefault="007C5E57" w:rsidP="007C5E57">
      <w:pPr>
        <w:spacing w:line="480" w:lineRule="auto"/>
        <w:jc w:val="center"/>
        <w:rPr>
          <w:rFonts w:ascii="Verdana" w:hAnsi="Verdana"/>
          <w:b/>
          <w:bCs/>
          <w:sz w:val="26"/>
          <w:szCs w:val="26"/>
          <w:lang w:eastAsia="en-US"/>
        </w:rPr>
      </w:pPr>
    </w:p>
    <w:p w:rsidR="007C5E57" w:rsidRPr="00B21237" w:rsidRDefault="007C5E57" w:rsidP="007C5E57">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7C5E57" w:rsidRPr="00CC0953" w:rsidRDefault="007C5E57" w:rsidP="007C5E57">
      <w:pPr>
        <w:spacing w:line="360" w:lineRule="auto"/>
        <w:jc w:val="center"/>
        <w:rPr>
          <w:rFonts w:ascii="Verdana" w:hAnsi="Verdana"/>
          <w:spacing w:val="-3"/>
          <w:sz w:val="28"/>
          <w:szCs w:val="28"/>
          <w:lang w:eastAsia="en-US"/>
        </w:rPr>
      </w:pPr>
    </w:p>
    <w:p w:rsidR="007C5E57" w:rsidRDefault="007C5E57" w:rsidP="000B619C">
      <w:pPr>
        <w:spacing w:line="276" w:lineRule="auto"/>
        <w:jc w:val="center"/>
        <w:rPr>
          <w:rFonts w:ascii="Verdana" w:hAnsi="Verdana" w:cs="Arial"/>
          <w:b/>
          <w:bCs/>
          <w:sz w:val="26"/>
          <w:szCs w:val="26"/>
          <w:lang w:eastAsia="en-US"/>
        </w:rPr>
      </w:pPr>
      <w:r w:rsidRPr="00C5082D">
        <w:rPr>
          <w:rFonts w:ascii="Verdana" w:hAnsi="Verdana" w:cs="Arial"/>
          <w:spacing w:val="-3"/>
          <w:sz w:val="26"/>
          <w:szCs w:val="26"/>
          <w:lang w:eastAsia="en-US"/>
        </w:rPr>
        <w:t>Aprobado por Acta No.</w:t>
      </w:r>
      <w:r w:rsidR="00A76508">
        <w:rPr>
          <w:rFonts w:ascii="Verdana" w:hAnsi="Verdana" w:cs="Arial"/>
          <w:spacing w:val="-3"/>
          <w:sz w:val="26"/>
          <w:szCs w:val="26"/>
          <w:lang w:eastAsia="en-US"/>
        </w:rPr>
        <w:t xml:space="preserve"> 521</w:t>
      </w:r>
      <w:r w:rsidR="00F15CE7">
        <w:rPr>
          <w:rFonts w:ascii="Verdana" w:hAnsi="Verdana" w:cs="Arial"/>
          <w:spacing w:val="-3"/>
          <w:sz w:val="26"/>
          <w:szCs w:val="26"/>
          <w:lang w:eastAsia="en-US"/>
        </w:rPr>
        <w:t xml:space="preserve"> del 8</w:t>
      </w:r>
      <w:r w:rsidRPr="00C5082D">
        <w:rPr>
          <w:rFonts w:ascii="Verdana" w:hAnsi="Verdana" w:cs="Arial"/>
          <w:spacing w:val="-3"/>
          <w:sz w:val="26"/>
          <w:szCs w:val="26"/>
          <w:lang w:eastAsia="en-US"/>
        </w:rPr>
        <w:t xml:space="preserve"> de junio de 2017. H:</w:t>
      </w:r>
      <w:r w:rsidR="00A76508">
        <w:rPr>
          <w:rFonts w:ascii="Verdana" w:hAnsi="Verdana" w:cs="Arial"/>
          <w:spacing w:val="-3"/>
          <w:sz w:val="26"/>
          <w:szCs w:val="26"/>
          <w:lang w:eastAsia="en-US"/>
        </w:rPr>
        <w:t xml:space="preserve"> 2:35 p.m.</w:t>
      </w:r>
      <w:r w:rsidR="00F15CE7">
        <w:rPr>
          <w:rFonts w:ascii="Verdana" w:hAnsi="Verdana" w:cs="Arial"/>
          <w:spacing w:val="-3"/>
          <w:sz w:val="26"/>
          <w:szCs w:val="26"/>
          <w:lang w:eastAsia="en-US"/>
        </w:rPr>
        <w:t xml:space="preserve"> </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0B619C" w:rsidRPr="00F522D1" w:rsidRDefault="000B619C" w:rsidP="000B619C">
      <w:pPr>
        <w:spacing w:line="276" w:lineRule="auto"/>
        <w:jc w:val="center"/>
        <w:rPr>
          <w:rFonts w:ascii="Verdana" w:hAnsi="Verdana" w:cs="Arial"/>
          <w:b/>
          <w:bCs/>
          <w:szCs w:val="26"/>
          <w:lang w:eastAsia="en-US"/>
        </w:rPr>
      </w:pPr>
    </w:p>
    <w:tbl>
      <w:tblPr>
        <w:tblpPr w:leftFromText="141" w:rightFromText="141" w:vertAnchor="text" w:horzAnchor="margin" w:tblpXSpec="center" w:tblpY="-10"/>
        <w:tblW w:w="677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5103"/>
      </w:tblGrid>
      <w:tr w:rsidR="00427C5D" w:rsidRPr="004A299D" w:rsidTr="00427C5D">
        <w:trPr>
          <w:trHeight w:val="71"/>
        </w:trPr>
        <w:tc>
          <w:tcPr>
            <w:tcW w:w="1668"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Radicación:</w:t>
            </w:r>
          </w:p>
        </w:tc>
        <w:tc>
          <w:tcPr>
            <w:tcW w:w="5103"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Cs/>
              </w:rPr>
            </w:pPr>
            <w:r>
              <w:rPr>
                <w:rFonts w:ascii="Corbel" w:hAnsi="Corbel" w:cs="Arial"/>
                <w:bCs/>
              </w:rPr>
              <w:t>66001-31-09-004-2017-00039</w:t>
            </w:r>
            <w:r w:rsidRPr="00F15CE7">
              <w:rPr>
                <w:rFonts w:ascii="Corbel" w:hAnsi="Corbel" w:cs="Arial"/>
                <w:bCs/>
              </w:rPr>
              <w:t>-0</w:t>
            </w:r>
            <w:r>
              <w:rPr>
                <w:rFonts w:ascii="Corbel" w:hAnsi="Corbel" w:cs="Arial"/>
                <w:bCs/>
              </w:rPr>
              <w:t>1</w:t>
            </w:r>
          </w:p>
        </w:tc>
      </w:tr>
      <w:tr w:rsidR="00427C5D" w:rsidRPr="004A299D" w:rsidTr="00427C5D">
        <w:trPr>
          <w:trHeight w:val="275"/>
        </w:trPr>
        <w:tc>
          <w:tcPr>
            <w:tcW w:w="1668"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 xml:space="preserve">Accionante:   </w:t>
            </w:r>
          </w:p>
        </w:tc>
        <w:tc>
          <w:tcPr>
            <w:tcW w:w="5103"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Cs/>
              </w:rPr>
            </w:pPr>
            <w:r>
              <w:rPr>
                <w:rFonts w:ascii="Corbel" w:hAnsi="Corbel" w:cs="Arial"/>
                <w:bCs/>
              </w:rPr>
              <w:t xml:space="preserve">Sandra Sofía Correa Díaz </w:t>
            </w:r>
          </w:p>
        </w:tc>
      </w:tr>
      <w:tr w:rsidR="00427C5D" w:rsidRPr="004A299D" w:rsidTr="00427C5D">
        <w:trPr>
          <w:trHeight w:val="280"/>
        </w:trPr>
        <w:tc>
          <w:tcPr>
            <w:tcW w:w="1668"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Accionado:</w:t>
            </w:r>
          </w:p>
        </w:tc>
        <w:tc>
          <w:tcPr>
            <w:tcW w:w="5103"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Cs/>
              </w:rPr>
            </w:pPr>
            <w:proofErr w:type="spellStart"/>
            <w:r w:rsidRPr="00F15CE7">
              <w:rPr>
                <w:rFonts w:ascii="Corbel" w:hAnsi="Corbel" w:cs="Arial"/>
                <w:bCs/>
              </w:rPr>
              <w:t>Colpensiones</w:t>
            </w:r>
            <w:proofErr w:type="spellEnd"/>
            <w:r w:rsidRPr="00F15CE7">
              <w:rPr>
                <w:rFonts w:ascii="Corbel" w:hAnsi="Corbel" w:cs="Arial"/>
                <w:bCs/>
              </w:rPr>
              <w:t xml:space="preserve"> </w:t>
            </w:r>
            <w:r>
              <w:rPr>
                <w:rFonts w:ascii="Corbel" w:hAnsi="Corbel" w:cs="Arial"/>
                <w:bCs/>
              </w:rPr>
              <w:t xml:space="preserve">y Nueva </w:t>
            </w:r>
            <w:proofErr w:type="spellStart"/>
            <w:r>
              <w:rPr>
                <w:rFonts w:ascii="Corbel" w:hAnsi="Corbel" w:cs="Arial"/>
                <w:bCs/>
              </w:rPr>
              <w:t>EPS</w:t>
            </w:r>
            <w:proofErr w:type="spellEnd"/>
          </w:p>
        </w:tc>
      </w:tr>
      <w:tr w:rsidR="00427C5D" w:rsidRPr="004A299D" w:rsidTr="00427C5D">
        <w:trPr>
          <w:trHeight w:val="257"/>
        </w:trPr>
        <w:tc>
          <w:tcPr>
            <w:tcW w:w="1668"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Procedencia:</w:t>
            </w:r>
          </w:p>
        </w:tc>
        <w:tc>
          <w:tcPr>
            <w:tcW w:w="5103"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Cs/>
              </w:rPr>
            </w:pPr>
            <w:r w:rsidRPr="00F15CE7">
              <w:rPr>
                <w:rFonts w:ascii="Corbel" w:hAnsi="Corbel" w:cs="Arial"/>
                <w:bCs/>
              </w:rPr>
              <w:t xml:space="preserve">Juzgado </w:t>
            </w:r>
            <w:r>
              <w:rPr>
                <w:rFonts w:ascii="Corbel" w:hAnsi="Corbel" w:cs="Arial"/>
                <w:bCs/>
              </w:rPr>
              <w:t>Cuarto</w:t>
            </w:r>
            <w:r w:rsidRPr="00F15CE7">
              <w:rPr>
                <w:rFonts w:ascii="Corbel" w:hAnsi="Corbel" w:cs="Arial"/>
                <w:bCs/>
              </w:rPr>
              <w:t xml:space="preserve"> Penal del Circuito de Pereira</w:t>
            </w:r>
          </w:p>
        </w:tc>
      </w:tr>
      <w:tr w:rsidR="00427C5D" w:rsidRPr="004A299D" w:rsidTr="00427C5D">
        <w:trPr>
          <w:trHeight w:val="257"/>
        </w:trPr>
        <w:tc>
          <w:tcPr>
            <w:tcW w:w="1668"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
                <w:bCs/>
              </w:rPr>
            </w:pPr>
            <w:r w:rsidRPr="00F15CE7">
              <w:rPr>
                <w:rFonts w:ascii="Corbel" w:hAnsi="Corbel" w:cs="Arial"/>
                <w:b/>
                <w:bCs/>
              </w:rPr>
              <w:t xml:space="preserve">Decisión: </w:t>
            </w:r>
          </w:p>
        </w:tc>
        <w:tc>
          <w:tcPr>
            <w:tcW w:w="5103" w:type="dxa"/>
            <w:shd w:val="clear" w:color="auto" w:fill="auto"/>
          </w:tcPr>
          <w:p w:rsidR="00427C5D" w:rsidRPr="00F15CE7" w:rsidRDefault="00427C5D" w:rsidP="00427C5D">
            <w:pPr>
              <w:widowControl w:val="0"/>
              <w:autoSpaceDE w:val="0"/>
              <w:autoSpaceDN w:val="0"/>
              <w:adjustRightInd w:val="0"/>
              <w:ind w:left="142" w:right="-51" w:hanging="142"/>
              <w:jc w:val="both"/>
              <w:rPr>
                <w:rFonts w:ascii="Corbel" w:hAnsi="Corbel" w:cs="Arial"/>
                <w:bCs/>
              </w:rPr>
            </w:pPr>
            <w:r w:rsidRPr="00F15CE7">
              <w:rPr>
                <w:rFonts w:ascii="Corbel" w:hAnsi="Corbel" w:cs="Arial"/>
                <w:bCs/>
              </w:rPr>
              <w:t xml:space="preserve">Confirma </w:t>
            </w:r>
            <w:r>
              <w:rPr>
                <w:rFonts w:ascii="Corbel" w:hAnsi="Corbel" w:cs="Arial"/>
                <w:bCs/>
              </w:rPr>
              <w:t>decisión</w:t>
            </w:r>
            <w:r w:rsidRPr="00F15CE7">
              <w:rPr>
                <w:rFonts w:ascii="Corbel" w:hAnsi="Corbel" w:cs="Arial"/>
                <w:bCs/>
              </w:rPr>
              <w:t xml:space="preserve"> </w:t>
            </w:r>
          </w:p>
        </w:tc>
      </w:tr>
    </w:tbl>
    <w:p w:rsidR="007C5E57" w:rsidRDefault="007C5E57" w:rsidP="007C5E57">
      <w:pPr>
        <w:widowControl w:val="0"/>
        <w:autoSpaceDE w:val="0"/>
        <w:autoSpaceDN w:val="0"/>
        <w:adjustRightInd w:val="0"/>
        <w:spacing w:line="283" w:lineRule="auto"/>
        <w:rPr>
          <w:rFonts w:ascii="Verdana" w:hAnsi="Verdana" w:cs="Arial"/>
          <w:b/>
          <w:sz w:val="26"/>
          <w:szCs w:val="26"/>
        </w:rPr>
      </w:pPr>
    </w:p>
    <w:p w:rsidR="007C5E57" w:rsidRDefault="007C5E57" w:rsidP="007C5E57">
      <w:pPr>
        <w:widowControl w:val="0"/>
        <w:autoSpaceDE w:val="0"/>
        <w:autoSpaceDN w:val="0"/>
        <w:adjustRightInd w:val="0"/>
        <w:spacing w:line="283" w:lineRule="auto"/>
        <w:rPr>
          <w:rFonts w:ascii="Verdana" w:hAnsi="Verdana" w:cs="Arial"/>
          <w:b/>
          <w:sz w:val="26"/>
          <w:szCs w:val="26"/>
        </w:rPr>
      </w:pPr>
    </w:p>
    <w:p w:rsidR="007C5E57" w:rsidRDefault="007C5E57" w:rsidP="007C5E57">
      <w:pPr>
        <w:widowControl w:val="0"/>
        <w:autoSpaceDE w:val="0"/>
        <w:autoSpaceDN w:val="0"/>
        <w:adjustRightInd w:val="0"/>
        <w:jc w:val="center"/>
        <w:rPr>
          <w:rFonts w:ascii="Verdana" w:hAnsi="Verdana" w:cs="Arial"/>
          <w:b/>
          <w:sz w:val="26"/>
          <w:szCs w:val="26"/>
        </w:rPr>
      </w:pPr>
    </w:p>
    <w:p w:rsidR="007C5E57" w:rsidRDefault="007C5E57" w:rsidP="007C5E57">
      <w:pPr>
        <w:widowControl w:val="0"/>
        <w:autoSpaceDE w:val="0"/>
        <w:autoSpaceDN w:val="0"/>
        <w:adjustRightInd w:val="0"/>
        <w:jc w:val="center"/>
        <w:rPr>
          <w:rFonts w:ascii="Verdana" w:hAnsi="Verdana" w:cs="Arial"/>
          <w:b/>
          <w:sz w:val="26"/>
          <w:szCs w:val="26"/>
        </w:rPr>
      </w:pPr>
    </w:p>
    <w:p w:rsidR="007C5E57" w:rsidRDefault="007C5E57" w:rsidP="007C5E57">
      <w:pPr>
        <w:widowControl w:val="0"/>
        <w:autoSpaceDE w:val="0"/>
        <w:autoSpaceDN w:val="0"/>
        <w:adjustRightInd w:val="0"/>
        <w:jc w:val="center"/>
        <w:rPr>
          <w:rFonts w:ascii="Verdana" w:hAnsi="Verdana" w:cs="Arial"/>
          <w:b/>
          <w:sz w:val="26"/>
          <w:szCs w:val="26"/>
        </w:rPr>
      </w:pPr>
    </w:p>
    <w:p w:rsidR="00427C5D" w:rsidRPr="00427C5D" w:rsidRDefault="00427C5D" w:rsidP="00427C5D">
      <w:pPr>
        <w:widowControl w:val="0"/>
        <w:autoSpaceDE w:val="0"/>
        <w:autoSpaceDN w:val="0"/>
        <w:adjustRightInd w:val="0"/>
        <w:jc w:val="center"/>
        <w:rPr>
          <w:rFonts w:ascii="Verdana" w:hAnsi="Verdana" w:cs="Arial"/>
          <w:b/>
          <w:sz w:val="16"/>
          <w:szCs w:val="16"/>
        </w:rPr>
      </w:pPr>
    </w:p>
    <w:p w:rsidR="00326537" w:rsidRPr="000B619C" w:rsidRDefault="00326537" w:rsidP="00555952">
      <w:pPr>
        <w:widowControl w:val="0"/>
        <w:autoSpaceDE w:val="0"/>
        <w:autoSpaceDN w:val="0"/>
        <w:adjustRightInd w:val="0"/>
        <w:spacing w:line="336" w:lineRule="auto"/>
        <w:jc w:val="center"/>
        <w:rPr>
          <w:rFonts w:ascii="Verdana" w:hAnsi="Verdana" w:cs="Arial"/>
          <w:bCs/>
          <w:i/>
          <w:sz w:val="26"/>
          <w:szCs w:val="26"/>
        </w:rPr>
      </w:pPr>
      <w:r w:rsidRPr="000B619C">
        <w:rPr>
          <w:rFonts w:ascii="Verdana" w:hAnsi="Verdana" w:cs="Arial"/>
          <w:b/>
          <w:sz w:val="26"/>
          <w:szCs w:val="26"/>
        </w:rPr>
        <w:t>ASUNTO</w:t>
      </w:r>
      <w:r w:rsidR="001C5B0B" w:rsidRPr="000B619C">
        <w:rPr>
          <w:rFonts w:ascii="Verdana" w:hAnsi="Verdana" w:cs="Arial"/>
          <w:b/>
          <w:sz w:val="26"/>
          <w:szCs w:val="26"/>
        </w:rPr>
        <w:t>:</w:t>
      </w:r>
    </w:p>
    <w:p w:rsidR="00326537" w:rsidRPr="000B619C" w:rsidRDefault="00710603" w:rsidP="00427C5D">
      <w:pPr>
        <w:widowControl w:val="0"/>
        <w:tabs>
          <w:tab w:val="left" w:pos="561"/>
        </w:tabs>
        <w:autoSpaceDE w:val="0"/>
        <w:rPr>
          <w:rFonts w:ascii="Verdana" w:hAnsi="Verdana" w:cs="Arial"/>
          <w:b/>
          <w:sz w:val="26"/>
          <w:szCs w:val="26"/>
        </w:rPr>
      </w:pPr>
      <w:r w:rsidRPr="000B619C">
        <w:rPr>
          <w:rFonts w:ascii="Verdana" w:hAnsi="Verdana" w:cs="Arial"/>
          <w:b/>
          <w:sz w:val="26"/>
          <w:szCs w:val="26"/>
        </w:rPr>
        <w:t xml:space="preserve"> </w:t>
      </w:r>
    </w:p>
    <w:p w:rsidR="00FD494A" w:rsidRPr="000B619C" w:rsidRDefault="0059624C" w:rsidP="00F71774">
      <w:pPr>
        <w:widowControl w:val="0"/>
        <w:autoSpaceDE w:val="0"/>
        <w:spacing w:line="329" w:lineRule="auto"/>
        <w:jc w:val="both"/>
        <w:rPr>
          <w:rFonts w:ascii="Verdana" w:hAnsi="Verdana" w:cs="Arial"/>
          <w:b/>
          <w:bCs/>
          <w:sz w:val="26"/>
          <w:szCs w:val="26"/>
        </w:rPr>
      </w:pPr>
      <w:r w:rsidRPr="000B619C">
        <w:rPr>
          <w:rFonts w:ascii="Verdana" w:hAnsi="Verdana" w:cs="Arial"/>
          <w:sz w:val="26"/>
          <w:szCs w:val="26"/>
        </w:rPr>
        <w:t>Se pronuncia la Sala en torno a</w:t>
      </w:r>
      <w:r w:rsidRPr="000B619C">
        <w:rPr>
          <w:rFonts w:ascii="Verdana" w:hAnsi="Verdana" w:cs="Arial"/>
          <w:bCs/>
          <w:sz w:val="26"/>
          <w:szCs w:val="26"/>
        </w:rPr>
        <w:t xml:space="preserve"> la impugnación interpuesta por la </w:t>
      </w:r>
      <w:r w:rsidR="00160289" w:rsidRPr="000B619C">
        <w:rPr>
          <w:rFonts w:ascii="Verdana" w:hAnsi="Verdana" w:cs="Arial"/>
          <w:bCs/>
          <w:sz w:val="26"/>
          <w:szCs w:val="26"/>
        </w:rPr>
        <w:t xml:space="preserve">Representante Judicial de la </w:t>
      </w:r>
      <w:r w:rsidR="00160289" w:rsidRPr="000B619C">
        <w:rPr>
          <w:rFonts w:ascii="Verdana" w:hAnsi="Verdana" w:cs="Arial"/>
          <w:b/>
          <w:bCs/>
          <w:sz w:val="26"/>
          <w:szCs w:val="26"/>
        </w:rPr>
        <w:t xml:space="preserve">NUEVA </w:t>
      </w:r>
      <w:proofErr w:type="spellStart"/>
      <w:r w:rsidR="00160289" w:rsidRPr="000B619C">
        <w:rPr>
          <w:rFonts w:ascii="Verdana" w:hAnsi="Verdana" w:cs="Arial"/>
          <w:b/>
          <w:bCs/>
          <w:sz w:val="26"/>
          <w:szCs w:val="26"/>
        </w:rPr>
        <w:t>EPS</w:t>
      </w:r>
      <w:proofErr w:type="spellEnd"/>
      <w:r w:rsidR="00160289" w:rsidRPr="000B619C">
        <w:rPr>
          <w:rFonts w:ascii="Verdana" w:hAnsi="Verdana" w:cs="Arial"/>
          <w:b/>
          <w:bCs/>
          <w:sz w:val="26"/>
          <w:szCs w:val="26"/>
        </w:rPr>
        <w:t xml:space="preserve"> </w:t>
      </w:r>
      <w:proofErr w:type="spellStart"/>
      <w:r w:rsidR="00160289" w:rsidRPr="000B619C">
        <w:rPr>
          <w:rFonts w:ascii="Verdana" w:hAnsi="Verdana" w:cs="Arial"/>
          <w:b/>
          <w:bCs/>
          <w:sz w:val="26"/>
          <w:szCs w:val="26"/>
        </w:rPr>
        <w:t>S.A</w:t>
      </w:r>
      <w:proofErr w:type="spellEnd"/>
      <w:r w:rsidRPr="000B619C">
        <w:rPr>
          <w:rFonts w:ascii="Verdana" w:hAnsi="Verdana" w:cs="Arial"/>
          <w:bCs/>
          <w:sz w:val="26"/>
          <w:szCs w:val="26"/>
        </w:rPr>
        <w:t xml:space="preserve">, contra el fallo proferido por el Juzgado </w:t>
      </w:r>
      <w:r w:rsidR="00160289" w:rsidRPr="000B619C">
        <w:rPr>
          <w:rFonts w:ascii="Verdana" w:hAnsi="Verdana" w:cs="Arial"/>
          <w:bCs/>
          <w:sz w:val="26"/>
          <w:szCs w:val="26"/>
        </w:rPr>
        <w:t>Cuarto</w:t>
      </w:r>
      <w:r w:rsidRPr="000B619C">
        <w:rPr>
          <w:rFonts w:ascii="Verdana" w:hAnsi="Verdana" w:cs="Arial"/>
          <w:bCs/>
          <w:sz w:val="26"/>
          <w:szCs w:val="26"/>
        </w:rPr>
        <w:t xml:space="preserve"> Penal del Circuito de </w:t>
      </w:r>
      <w:r w:rsidR="006D04DA" w:rsidRPr="000B619C">
        <w:rPr>
          <w:rFonts w:ascii="Verdana" w:hAnsi="Verdana" w:cs="Arial"/>
          <w:bCs/>
          <w:sz w:val="26"/>
          <w:szCs w:val="26"/>
        </w:rPr>
        <w:t>esta ciudad</w:t>
      </w:r>
      <w:r w:rsidRPr="000B619C">
        <w:rPr>
          <w:rFonts w:ascii="Verdana" w:hAnsi="Verdana" w:cs="Arial"/>
          <w:bCs/>
          <w:sz w:val="26"/>
          <w:szCs w:val="26"/>
        </w:rPr>
        <w:t xml:space="preserve"> el </w:t>
      </w:r>
      <w:r w:rsidR="00160289" w:rsidRPr="000B619C">
        <w:rPr>
          <w:rFonts w:ascii="Verdana" w:hAnsi="Verdana" w:cs="Arial"/>
          <w:bCs/>
          <w:sz w:val="26"/>
          <w:szCs w:val="26"/>
        </w:rPr>
        <w:t>03</w:t>
      </w:r>
      <w:r w:rsidRPr="000B619C">
        <w:rPr>
          <w:rFonts w:ascii="Verdana" w:hAnsi="Verdana" w:cs="Arial"/>
          <w:bCs/>
          <w:sz w:val="26"/>
          <w:szCs w:val="26"/>
        </w:rPr>
        <w:t xml:space="preserve"> de ma</w:t>
      </w:r>
      <w:r w:rsidR="00160289" w:rsidRPr="000B619C">
        <w:rPr>
          <w:rFonts w:ascii="Verdana" w:hAnsi="Verdana" w:cs="Arial"/>
          <w:bCs/>
          <w:sz w:val="26"/>
          <w:szCs w:val="26"/>
        </w:rPr>
        <w:t>y</w:t>
      </w:r>
      <w:r w:rsidRPr="000B619C">
        <w:rPr>
          <w:rFonts w:ascii="Verdana" w:hAnsi="Verdana" w:cs="Arial"/>
          <w:bCs/>
          <w:sz w:val="26"/>
          <w:szCs w:val="26"/>
        </w:rPr>
        <w:t>o de 2017, mediante el cual tuteló los derechos fundamentales a la seguridad social y al mínimo vital de</w:t>
      </w:r>
      <w:r w:rsidR="007B1AFB" w:rsidRPr="000B619C">
        <w:rPr>
          <w:rFonts w:ascii="Verdana" w:hAnsi="Verdana" w:cs="Arial"/>
          <w:bCs/>
          <w:sz w:val="26"/>
          <w:szCs w:val="26"/>
        </w:rPr>
        <w:t xml:space="preserve"> </w:t>
      </w:r>
      <w:r w:rsidRPr="000B619C">
        <w:rPr>
          <w:rFonts w:ascii="Verdana" w:hAnsi="Verdana" w:cs="Arial"/>
          <w:bCs/>
          <w:sz w:val="26"/>
          <w:szCs w:val="26"/>
        </w:rPr>
        <w:t>l</w:t>
      </w:r>
      <w:r w:rsidR="007B1AFB" w:rsidRPr="000B619C">
        <w:rPr>
          <w:rFonts w:ascii="Verdana" w:hAnsi="Verdana" w:cs="Arial"/>
          <w:bCs/>
          <w:sz w:val="26"/>
          <w:szCs w:val="26"/>
        </w:rPr>
        <w:t>a</w:t>
      </w:r>
      <w:r w:rsidRPr="000B619C">
        <w:rPr>
          <w:rFonts w:ascii="Verdana" w:hAnsi="Verdana" w:cs="Arial"/>
          <w:bCs/>
          <w:sz w:val="26"/>
          <w:szCs w:val="26"/>
        </w:rPr>
        <w:t xml:space="preserve"> señor</w:t>
      </w:r>
      <w:r w:rsidR="007B1AFB" w:rsidRPr="000B619C">
        <w:rPr>
          <w:rFonts w:ascii="Verdana" w:hAnsi="Verdana" w:cs="Arial"/>
          <w:bCs/>
          <w:sz w:val="26"/>
          <w:szCs w:val="26"/>
        </w:rPr>
        <w:t>a</w:t>
      </w:r>
      <w:r w:rsidRPr="000B619C">
        <w:rPr>
          <w:rFonts w:ascii="Verdana" w:hAnsi="Verdana" w:cs="Arial"/>
          <w:bCs/>
          <w:sz w:val="26"/>
          <w:szCs w:val="26"/>
        </w:rPr>
        <w:t xml:space="preserve"> </w:t>
      </w:r>
      <w:r w:rsidR="007B1AFB" w:rsidRPr="000B619C">
        <w:rPr>
          <w:rFonts w:ascii="Verdana" w:hAnsi="Verdana" w:cs="Arial"/>
          <w:b/>
          <w:bCs/>
          <w:sz w:val="26"/>
          <w:szCs w:val="26"/>
        </w:rPr>
        <w:t>SANDRA SOFÍA CORREA DÍAZ</w:t>
      </w:r>
      <w:r w:rsidRPr="000B619C">
        <w:rPr>
          <w:rFonts w:ascii="Verdana" w:hAnsi="Verdana" w:cs="Arial"/>
          <w:b/>
          <w:bCs/>
          <w:sz w:val="26"/>
          <w:szCs w:val="26"/>
        </w:rPr>
        <w:t>.</w:t>
      </w:r>
    </w:p>
    <w:p w:rsidR="00326537" w:rsidRPr="000B619C" w:rsidRDefault="00326537" w:rsidP="00555952">
      <w:pPr>
        <w:widowControl w:val="0"/>
        <w:autoSpaceDE w:val="0"/>
        <w:spacing w:line="336" w:lineRule="auto"/>
        <w:jc w:val="center"/>
        <w:rPr>
          <w:rFonts w:ascii="Verdana" w:hAnsi="Verdana" w:cs="Arial"/>
          <w:b/>
          <w:sz w:val="26"/>
          <w:szCs w:val="26"/>
        </w:rPr>
      </w:pPr>
      <w:r w:rsidRPr="000B619C">
        <w:rPr>
          <w:rFonts w:ascii="Verdana" w:hAnsi="Verdana" w:cs="Arial"/>
          <w:b/>
          <w:sz w:val="26"/>
          <w:szCs w:val="26"/>
        </w:rPr>
        <w:lastRenderedPageBreak/>
        <w:t>ANTECEDENTES:</w:t>
      </w:r>
    </w:p>
    <w:p w:rsidR="008221A3" w:rsidRPr="000B619C" w:rsidRDefault="008221A3" w:rsidP="00F71774">
      <w:pPr>
        <w:widowControl w:val="0"/>
        <w:autoSpaceDE w:val="0"/>
        <w:spacing w:line="288" w:lineRule="auto"/>
        <w:jc w:val="center"/>
        <w:rPr>
          <w:rFonts w:ascii="Verdana" w:hAnsi="Verdana" w:cs="Arial"/>
          <w:b/>
          <w:sz w:val="26"/>
          <w:szCs w:val="26"/>
        </w:rPr>
      </w:pPr>
    </w:p>
    <w:p w:rsidR="006C501D" w:rsidRPr="000B619C" w:rsidRDefault="000B619C" w:rsidP="00F71774">
      <w:pPr>
        <w:widowControl w:val="0"/>
        <w:autoSpaceDE w:val="0"/>
        <w:spacing w:line="329" w:lineRule="auto"/>
        <w:jc w:val="both"/>
        <w:rPr>
          <w:rFonts w:ascii="Verdana" w:hAnsi="Verdana" w:cs="Arial"/>
          <w:sz w:val="26"/>
          <w:szCs w:val="26"/>
        </w:rPr>
      </w:pPr>
      <w:r>
        <w:rPr>
          <w:rFonts w:ascii="Verdana" w:hAnsi="Verdana" w:cs="Arial"/>
          <w:sz w:val="26"/>
          <w:szCs w:val="26"/>
        </w:rPr>
        <w:t xml:space="preserve">La señora Correa Díaz </w:t>
      </w:r>
      <w:r w:rsidR="00171318" w:rsidRPr="000B619C">
        <w:rPr>
          <w:rFonts w:ascii="Verdana" w:hAnsi="Verdana" w:cs="Arial"/>
          <w:sz w:val="26"/>
          <w:szCs w:val="26"/>
        </w:rPr>
        <w:t>interpuso acción de tutela en contra de</w:t>
      </w:r>
      <w:r w:rsidR="006C501D" w:rsidRPr="000B619C">
        <w:rPr>
          <w:rFonts w:ascii="Verdana" w:hAnsi="Verdana" w:cs="Arial"/>
          <w:sz w:val="26"/>
          <w:szCs w:val="26"/>
        </w:rPr>
        <w:t xml:space="preserve"> </w:t>
      </w:r>
      <w:proofErr w:type="spellStart"/>
      <w:r w:rsidR="006C501D" w:rsidRPr="000B619C">
        <w:rPr>
          <w:rFonts w:ascii="Verdana" w:hAnsi="Verdana" w:cs="Arial"/>
          <w:sz w:val="26"/>
          <w:szCs w:val="26"/>
        </w:rPr>
        <w:t>Colpensiones</w:t>
      </w:r>
      <w:proofErr w:type="spellEnd"/>
      <w:r>
        <w:rPr>
          <w:rFonts w:ascii="Verdana" w:hAnsi="Verdana" w:cs="Arial"/>
          <w:sz w:val="26"/>
          <w:szCs w:val="26"/>
        </w:rPr>
        <w:t xml:space="preserve"> y la Nueva </w:t>
      </w:r>
      <w:proofErr w:type="spellStart"/>
      <w:r>
        <w:rPr>
          <w:rFonts w:ascii="Verdana" w:hAnsi="Verdana" w:cs="Arial"/>
          <w:sz w:val="26"/>
          <w:szCs w:val="26"/>
        </w:rPr>
        <w:t>EPS</w:t>
      </w:r>
      <w:proofErr w:type="spellEnd"/>
      <w:r w:rsidR="006C501D" w:rsidRPr="000B619C">
        <w:rPr>
          <w:rFonts w:ascii="Verdana" w:hAnsi="Verdana" w:cs="Arial"/>
          <w:sz w:val="26"/>
          <w:szCs w:val="26"/>
        </w:rPr>
        <w:t xml:space="preserve"> </w:t>
      </w:r>
      <w:r w:rsidR="00171318" w:rsidRPr="000B619C">
        <w:rPr>
          <w:rFonts w:ascii="Verdana" w:hAnsi="Verdana" w:cs="Arial"/>
          <w:sz w:val="26"/>
          <w:szCs w:val="26"/>
        </w:rPr>
        <w:t>al considerar vulnerados sus derechos fu</w:t>
      </w:r>
      <w:r w:rsidR="00FD74E8" w:rsidRPr="000B619C">
        <w:rPr>
          <w:rFonts w:ascii="Verdana" w:hAnsi="Verdana" w:cs="Arial"/>
          <w:sz w:val="26"/>
          <w:szCs w:val="26"/>
        </w:rPr>
        <w:t>ndamentales a</w:t>
      </w:r>
      <w:r w:rsidR="006D04DA" w:rsidRPr="000B619C">
        <w:rPr>
          <w:rFonts w:ascii="Verdana" w:hAnsi="Verdana" w:cs="Arial"/>
          <w:sz w:val="26"/>
          <w:szCs w:val="26"/>
        </w:rPr>
        <w:t xml:space="preserve"> la seguridad social,</w:t>
      </w:r>
      <w:r>
        <w:rPr>
          <w:rFonts w:ascii="Verdana" w:hAnsi="Verdana" w:cs="Arial"/>
          <w:sz w:val="26"/>
          <w:szCs w:val="26"/>
        </w:rPr>
        <w:t xml:space="preserve"> dignidad humana</w:t>
      </w:r>
      <w:r w:rsidR="006D04DA" w:rsidRPr="000B619C">
        <w:rPr>
          <w:rFonts w:ascii="Verdana" w:hAnsi="Verdana" w:cs="Arial"/>
          <w:sz w:val="26"/>
          <w:szCs w:val="26"/>
        </w:rPr>
        <w:t xml:space="preserve"> y </w:t>
      </w:r>
      <w:r w:rsidR="006C501D" w:rsidRPr="000B619C">
        <w:rPr>
          <w:rFonts w:ascii="Verdana" w:hAnsi="Verdana" w:cs="Arial"/>
          <w:sz w:val="26"/>
          <w:szCs w:val="26"/>
        </w:rPr>
        <w:t>mínimo vital</w:t>
      </w:r>
      <w:r>
        <w:rPr>
          <w:rFonts w:ascii="Verdana" w:hAnsi="Verdana" w:cs="Arial"/>
          <w:sz w:val="26"/>
          <w:szCs w:val="26"/>
        </w:rPr>
        <w:t>. Los hechos en los cuales fundamentó su</w:t>
      </w:r>
      <w:r w:rsidR="0030435D">
        <w:rPr>
          <w:rFonts w:ascii="Verdana" w:hAnsi="Verdana" w:cs="Arial"/>
          <w:sz w:val="26"/>
          <w:szCs w:val="26"/>
        </w:rPr>
        <w:t xml:space="preserve"> solicitud fueron sintetizados por el Juzgado de conocimiento así: </w:t>
      </w:r>
    </w:p>
    <w:p w:rsidR="00941F19" w:rsidRPr="00D4092B" w:rsidRDefault="00941F19" w:rsidP="00F75688">
      <w:pPr>
        <w:widowControl w:val="0"/>
        <w:autoSpaceDE w:val="0"/>
        <w:spacing w:line="276" w:lineRule="auto"/>
        <w:jc w:val="both"/>
        <w:rPr>
          <w:rFonts w:ascii="Verdana" w:hAnsi="Verdana" w:cs="Arial"/>
          <w:szCs w:val="26"/>
        </w:rPr>
      </w:pPr>
    </w:p>
    <w:p w:rsidR="00852BF0" w:rsidRPr="00852BF0" w:rsidRDefault="00852BF0" w:rsidP="00F71774">
      <w:pPr>
        <w:widowControl w:val="0"/>
        <w:autoSpaceDE w:val="0"/>
        <w:ind w:left="567" w:right="567"/>
        <w:jc w:val="both"/>
        <w:rPr>
          <w:rFonts w:ascii="Verdana" w:hAnsi="Verdana" w:cs="Arial"/>
          <w:i/>
          <w:sz w:val="22"/>
          <w:szCs w:val="22"/>
        </w:rPr>
      </w:pPr>
      <w:r w:rsidRPr="00852BF0">
        <w:rPr>
          <w:rFonts w:ascii="Verdana" w:hAnsi="Verdana" w:cs="Arial"/>
          <w:i/>
          <w:sz w:val="22"/>
          <w:szCs w:val="22"/>
        </w:rPr>
        <w:t xml:space="preserve">“La solicitante refiere que es empleada de la empresa Asesorías y Cobranzas Grupo </w:t>
      </w:r>
      <w:proofErr w:type="spellStart"/>
      <w:r w:rsidRPr="00852BF0">
        <w:rPr>
          <w:rFonts w:ascii="Verdana" w:hAnsi="Verdana" w:cs="Arial"/>
          <w:i/>
          <w:sz w:val="22"/>
          <w:szCs w:val="22"/>
        </w:rPr>
        <w:t>ASECOB</w:t>
      </w:r>
      <w:proofErr w:type="spellEnd"/>
      <w:r w:rsidRPr="00852BF0">
        <w:rPr>
          <w:rFonts w:ascii="Verdana" w:hAnsi="Verdana" w:cs="Arial"/>
          <w:i/>
          <w:sz w:val="22"/>
          <w:szCs w:val="22"/>
        </w:rPr>
        <w:t xml:space="preserve"> y desde el año 2013 empezó a presentar problemas de salud cuando se resbaló por las escaleras de su casa presentando afecciones como lo es la fractura de epífisis inferior de la tibia.</w:t>
      </w:r>
    </w:p>
    <w:p w:rsidR="00852BF0" w:rsidRPr="00852BF0" w:rsidRDefault="00852BF0" w:rsidP="00F71774">
      <w:pPr>
        <w:widowControl w:val="0"/>
        <w:autoSpaceDE w:val="0"/>
        <w:ind w:left="567" w:right="567"/>
        <w:jc w:val="both"/>
        <w:rPr>
          <w:rFonts w:ascii="Verdana" w:hAnsi="Verdana" w:cs="Arial"/>
          <w:i/>
          <w:sz w:val="22"/>
          <w:szCs w:val="22"/>
        </w:rPr>
      </w:pPr>
    </w:p>
    <w:p w:rsidR="00852BF0" w:rsidRPr="00852BF0" w:rsidRDefault="00852BF0" w:rsidP="00F71774">
      <w:pPr>
        <w:widowControl w:val="0"/>
        <w:autoSpaceDE w:val="0"/>
        <w:ind w:left="567" w:right="567"/>
        <w:jc w:val="both"/>
        <w:rPr>
          <w:rFonts w:ascii="Verdana" w:hAnsi="Verdana" w:cs="Arial"/>
          <w:i/>
          <w:sz w:val="22"/>
          <w:szCs w:val="22"/>
        </w:rPr>
      </w:pPr>
      <w:r w:rsidRPr="00852BF0">
        <w:rPr>
          <w:rFonts w:ascii="Verdana" w:hAnsi="Verdana" w:cs="Arial"/>
          <w:i/>
          <w:sz w:val="22"/>
          <w:szCs w:val="22"/>
        </w:rPr>
        <w:t>Frente a esos padecimientos limitantes su salud ha empeorado y desarrolló un trastorno depresivo recurrente, gastritis, problemas visuales, de la columna y, síndrome del túnel carpiano.</w:t>
      </w:r>
    </w:p>
    <w:p w:rsidR="00B936EF" w:rsidRPr="00852BF0" w:rsidRDefault="00B936EF" w:rsidP="00F71774">
      <w:pPr>
        <w:widowControl w:val="0"/>
        <w:autoSpaceDE w:val="0"/>
        <w:ind w:left="567" w:right="567"/>
        <w:jc w:val="both"/>
        <w:rPr>
          <w:rFonts w:ascii="Verdana" w:hAnsi="Verdana" w:cs="Arial"/>
          <w:i/>
          <w:sz w:val="22"/>
          <w:szCs w:val="22"/>
        </w:rPr>
      </w:pPr>
    </w:p>
    <w:p w:rsidR="00852BF0" w:rsidRPr="00852BF0" w:rsidRDefault="00852BF0" w:rsidP="00F71774">
      <w:pPr>
        <w:widowControl w:val="0"/>
        <w:autoSpaceDE w:val="0"/>
        <w:ind w:left="567" w:right="567"/>
        <w:jc w:val="both"/>
        <w:rPr>
          <w:rFonts w:ascii="Verdana" w:hAnsi="Verdana" w:cs="Arial"/>
          <w:i/>
          <w:sz w:val="22"/>
          <w:szCs w:val="22"/>
        </w:rPr>
      </w:pPr>
      <w:r w:rsidRPr="00852BF0">
        <w:rPr>
          <w:rFonts w:ascii="Verdana" w:hAnsi="Verdana" w:cs="Arial"/>
          <w:i/>
          <w:sz w:val="22"/>
          <w:szCs w:val="22"/>
        </w:rPr>
        <w:t xml:space="preserve">A la fecha lleva más de 540 días de incapacidad, no obstante desde que fue remitida a </w:t>
      </w:r>
      <w:proofErr w:type="spellStart"/>
      <w:r w:rsidRPr="00852BF0">
        <w:rPr>
          <w:rFonts w:ascii="Verdana" w:hAnsi="Verdana" w:cs="Arial"/>
          <w:i/>
          <w:sz w:val="22"/>
          <w:szCs w:val="22"/>
        </w:rPr>
        <w:t>Colpensiones</w:t>
      </w:r>
      <w:proofErr w:type="spellEnd"/>
      <w:r w:rsidRPr="00852BF0">
        <w:rPr>
          <w:rFonts w:ascii="Verdana" w:hAnsi="Verdana" w:cs="Arial"/>
          <w:i/>
          <w:sz w:val="22"/>
          <w:szCs w:val="22"/>
        </w:rPr>
        <w:t xml:space="preserve"> para el pago de incapacidades las mismas no fueron cumplidas cabalmente.</w:t>
      </w:r>
    </w:p>
    <w:p w:rsidR="00852BF0" w:rsidRPr="00852BF0" w:rsidRDefault="00852BF0" w:rsidP="00F71774">
      <w:pPr>
        <w:widowControl w:val="0"/>
        <w:autoSpaceDE w:val="0"/>
        <w:ind w:left="567" w:right="567"/>
        <w:jc w:val="both"/>
        <w:rPr>
          <w:rFonts w:ascii="Verdana" w:hAnsi="Verdana" w:cs="Arial"/>
          <w:i/>
          <w:sz w:val="22"/>
          <w:szCs w:val="22"/>
        </w:rPr>
      </w:pPr>
    </w:p>
    <w:p w:rsidR="00852BF0" w:rsidRPr="00852BF0" w:rsidRDefault="00852BF0" w:rsidP="00F71774">
      <w:pPr>
        <w:widowControl w:val="0"/>
        <w:autoSpaceDE w:val="0"/>
        <w:ind w:left="567" w:right="567"/>
        <w:jc w:val="both"/>
        <w:rPr>
          <w:rFonts w:ascii="Verdana" w:hAnsi="Verdana" w:cs="Arial"/>
          <w:i/>
          <w:sz w:val="22"/>
          <w:szCs w:val="22"/>
        </w:rPr>
      </w:pPr>
      <w:r w:rsidRPr="00852BF0">
        <w:rPr>
          <w:rFonts w:ascii="Verdana" w:hAnsi="Verdana" w:cs="Arial"/>
          <w:i/>
          <w:sz w:val="22"/>
          <w:szCs w:val="22"/>
        </w:rPr>
        <w:t>Aporta listado de incapacidades expedidas que no han sido pagadas por parte de la accionada, correspondientes al periodo comprendido entre el 31 de enero de 2015 y el 20 de octubre de 2016.</w:t>
      </w:r>
    </w:p>
    <w:p w:rsidR="00852BF0" w:rsidRPr="00852BF0" w:rsidRDefault="00852BF0" w:rsidP="00F71774">
      <w:pPr>
        <w:widowControl w:val="0"/>
        <w:autoSpaceDE w:val="0"/>
        <w:ind w:left="567" w:right="567"/>
        <w:jc w:val="both"/>
        <w:rPr>
          <w:rFonts w:ascii="Verdana" w:hAnsi="Verdana" w:cs="Arial"/>
          <w:i/>
          <w:sz w:val="22"/>
          <w:szCs w:val="22"/>
        </w:rPr>
      </w:pPr>
    </w:p>
    <w:p w:rsidR="00852BF0" w:rsidRPr="00852BF0" w:rsidRDefault="00852BF0" w:rsidP="00F71774">
      <w:pPr>
        <w:widowControl w:val="0"/>
        <w:autoSpaceDE w:val="0"/>
        <w:ind w:left="567" w:right="567"/>
        <w:jc w:val="both"/>
        <w:rPr>
          <w:rFonts w:ascii="Verdana" w:hAnsi="Verdana" w:cs="Arial"/>
          <w:i/>
          <w:sz w:val="22"/>
          <w:szCs w:val="22"/>
        </w:rPr>
      </w:pPr>
      <w:r w:rsidRPr="00852BF0">
        <w:rPr>
          <w:rFonts w:ascii="Verdana" w:hAnsi="Verdana" w:cs="Arial"/>
          <w:i/>
          <w:sz w:val="22"/>
          <w:szCs w:val="22"/>
        </w:rPr>
        <w:t>Afirma que al no recibir pago por la accionada ni tener otro tipo de ingreso económico para cubrir sus gastos básicos, se encuentra en situación apremiante porque sufraga sus gastos pidiendo dinero prestado, incluso, para sus tratamientos y consultas médicas. Refiere que lo anterior la lleva a la desesperación y depresión.</w:t>
      </w:r>
      <w:r w:rsidR="00F71774">
        <w:rPr>
          <w:rFonts w:ascii="Verdana" w:hAnsi="Verdana" w:cs="Arial"/>
          <w:i/>
          <w:sz w:val="22"/>
          <w:szCs w:val="22"/>
        </w:rPr>
        <w:t>”</w:t>
      </w:r>
    </w:p>
    <w:p w:rsidR="00852BF0" w:rsidRPr="002E5728" w:rsidRDefault="00852BF0" w:rsidP="00624957">
      <w:pPr>
        <w:widowControl w:val="0"/>
        <w:autoSpaceDE w:val="0"/>
        <w:spacing w:line="360" w:lineRule="auto"/>
        <w:jc w:val="both"/>
        <w:rPr>
          <w:rFonts w:ascii="Verdana" w:hAnsi="Verdana" w:cs="Arial"/>
          <w:sz w:val="28"/>
          <w:szCs w:val="26"/>
        </w:rPr>
      </w:pPr>
    </w:p>
    <w:p w:rsidR="00F65ECB" w:rsidRPr="000B619C" w:rsidRDefault="00B936EF" w:rsidP="00F71774">
      <w:pPr>
        <w:widowControl w:val="0"/>
        <w:autoSpaceDE w:val="0"/>
        <w:spacing w:line="329" w:lineRule="auto"/>
        <w:jc w:val="both"/>
        <w:rPr>
          <w:rFonts w:ascii="Verdana" w:hAnsi="Verdana" w:cs="Arial"/>
          <w:sz w:val="26"/>
          <w:szCs w:val="26"/>
        </w:rPr>
      </w:pPr>
      <w:r w:rsidRPr="000B619C">
        <w:rPr>
          <w:rFonts w:ascii="Verdana" w:hAnsi="Verdana" w:cs="Arial"/>
          <w:sz w:val="26"/>
          <w:szCs w:val="26"/>
        </w:rPr>
        <w:t>C</w:t>
      </w:r>
      <w:r w:rsidR="00A5626D" w:rsidRPr="000B619C">
        <w:rPr>
          <w:rFonts w:ascii="Verdana" w:hAnsi="Verdana" w:cs="Arial"/>
          <w:sz w:val="26"/>
          <w:szCs w:val="26"/>
        </w:rPr>
        <w:t xml:space="preserve">on base en lo </w:t>
      </w:r>
      <w:r w:rsidR="004504D7">
        <w:rPr>
          <w:rFonts w:ascii="Verdana" w:hAnsi="Verdana" w:cs="Arial"/>
          <w:sz w:val="26"/>
          <w:szCs w:val="26"/>
        </w:rPr>
        <w:t>anterior</w:t>
      </w:r>
      <w:r w:rsidR="00A5626D" w:rsidRPr="000B619C">
        <w:rPr>
          <w:rFonts w:ascii="Verdana" w:hAnsi="Verdana" w:cs="Arial"/>
          <w:sz w:val="26"/>
          <w:szCs w:val="26"/>
        </w:rPr>
        <w:t xml:space="preserve"> solicitó</w:t>
      </w:r>
      <w:r w:rsidR="00C53310" w:rsidRPr="000B619C">
        <w:rPr>
          <w:rFonts w:ascii="Verdana" w:hAnsi="Verdana" w:cs="Arial"/>
          <w:sz w:val="26"/>
          <w:szCs w:val="26"/>
        </w:rPr>
        <w:t xml:space="preserve"> </w:t>
      </w:r>
      <w:r w:rsidR="009B3653">
        <w:rPr>
          <w:rFonts w:ascii="Verdana" w:hAnsi="Verdana" w:cs="Arial"/>
          <w:sz w:val="26"/>
          <w:szCs w:val="26"/>
        </w:rPr>
        <w:t xml:space="preserve">que se amparen los derechos fundamentales invocados, y acorde con ello se ordene a </w:t>
      </w:r>
      <w:proofErr w:type="spellStart"/>
      <w:r w:rsidR="009B3653">
        <w:rPr>
          <w:rFonts w:ascii="Verdana" w:hAnsi="Verdana" w:cs="Arial"/>
          <w:sz w:val="26"/>
          <w:szCs w:val="26"/>
        </w:rPr>
        <w:t>Colpensiones</w:t>
      </w:r>
      <w:proofErr w:type="spellEnd"/>
      <w:r w:rsidR="009B3653">
        <w:rPr>
          <w:rFonts w:ascii="Verdana" w:hAnsi="Verdana" w:cs="Arial"/>
          <w:sz w:val="26"/>
          <w:szCs w:val="26"/>
        </w:rPr>
        <w:t xml:space="preserve"> y a la Nueva </w:t>
      </w:r>
      <w:proofErr w:type="spellStart"/>
      <w:r w:rsidR="009B3653">
        <w:rPr>
          <w:rFonts w:ascii="Verdana" w:hAnsi="Verdana" w:cs="Arial"/>
          <w:sz w:val="26"/>
          <w:szCs w:val="26"/>
        </w:rPr>
        <w:t>EPS</w:t>
      </w:r>
      <w:proofErr w:type="spellEnd"/>
      <w:r w:rsidR="009B3653">
        <w:rPr>
          <w:rFonts w:ascii="Verdana" w:hAnsi="Verdana" w:cs="Arial"/>
          <w:sz w:val="26"/>
          <w:szCs w:val="26"/>
        </w:rPr>
        <w:t xml:space="preserve"> S, el reconocimiento y pago de las incapacidades que se le adeudan desde el 31 de enero de 2015 hasta el 20 de octubre de 2016.  </w:t>
      </w:r>
    </w:p>
    <w:p w:rsidR="002057AB" w:rsidRPr="000B619C" w:rsidRDefault="002057AB" w:rsidP="00427C5D">
      <w:pPr>
        <w:widowControl w:val="0"/>
        <w:autoSpaceDE w:val="0"/>
        <w:jc w:val="both"/>
        <w:rPr>
          <w:rFonts w:ascii="Verdana" w:hAnsi="Verdana" w:cs="Arial"/>
          <w:sz w:val="26"/>
          <w:szCs w:val="26"/>
        </w:rPr>
      </w:pPr>
    </w:p>
    <w:p w:rsidR="00606E01" w:rsidRPr="000B619C" w:rsidRDefault="00606E01" w:rsidP="00555952">
      <w:pPr>
        <w:widowControl w:val="0"/>
        <w:tabs>
          <w:tab w:val="left" w:pos="561"/>
        </w:tabs>
        <w:autoSpaceDE w:val="0"/>
        <w:autoSpaceDN w:val="0"/>
        <w:adjustRightInd w:val="0"/>
        <w:spacing w:line="336" w:lineRule="auto"/>
        <w:jc w:val="center"/>
        <w:rPr>
          <w:rFonts w:ascii="Verdana" w:hAnsi="Verdana" w:cs="Arial"/>
          <w:b/>
          <w:bCs/>
          <w:sz w:val="26"/>
          <w:szCs w:val="26"/>
        </w:rPr>
      </w:pPr>
      <w:r w:rsidRPr="000B619C">
        <w:rPr>
          <w:rFonts w:ascii="Verdana" w:hAnsi="Verdana" w:cs="Arial"/>
          <w:b/>
          <w:bCs/>
          <w:sz w:val="26"/>
          <w:szCs w:val="26"/>
        </w:rPr>
        <w:t>SENTENCIA DE PRIMERA INSTANCIA</w:t>
      </w:r>
      <w:r w:rsidR="001C5B0B" w:rsidRPr="000B619C">
        <w:rPr>
          <w:rFonts w:ascii="Verdana" w:hAnsi="Verdana" w:cs="Arial"/>
          <w:b/>
          <w:bCs/>
          <w:sz w:val="26"/>
          <w:szCs w:val="26"/>
        </w:rPr>
        <w:t>:</w:t>
      </w:r>
    </w:p>
    <w:p w:rsidR="00606E01" w:rsidRPr="000B619C" w:rsidRDefault="00606E01" w:rsidP="00F71774">
      <w:pPr>
        <w:widowControl w:val="0"/>
        <w:tabs>
          <w:tab w:val="left" w:pos="561"/>
        </w:tabs>
        <w:autoSpaceDE w:val="0"/>
        <w:autoSpaceDN w:val="0"/>
        <w:adjustRightInd w:val="0"/>
        <w:spacing w:line="288" w:lineRule="auto"/>
        <w:jc w:val="both"/>
        <w:rPr>
          <w:rFonts w:ascii="Verdana" w:hAnsi="Verdana" w:cs="Arial"/>
          <w:sz w:val="26"/>
          <w:szCs w:val="26"/>
        </w:rPr>
      </w:pPr>
    </w:p>
    <w:p w:rsidR="002003D7" w:rsidRPr="000B619C" w:rsidRDefault="00E56847" w:rsidP="00F71774">
      <w:pPr>
        <w:widowControl w:val="0"/>
        <w:autoSpaceDE w:val="0"/>
        <w:autoSpaceDN w:val="0"/>
        <w:adjustRightInd w:val="0"/>
        <w:spacing w:line="326" w:lineRule="auto"/>
        <w:jc w:val="both"/>
        <w:rPr>
          <w:rFonts w:ascii="Verdana" w:hAnsi="Verdana" w:cs="Arial"/>
          <w:spacing w:val="-3"/>
          <w:sz w:val="26"/>
          <w:szCs w:val="26"/>
        </w:rPr>
      </w:pPr>
      <w:r w:rsidRPr="000B619C">
        <w:rPr>
          <w:rFonts w:ascii="Verdana" w:hAnsi="Verdana" w:cs="Arial"/>
          <w:bCs/>
          <w:sz w:val="26"/>
          <w:szCs w:val="26"/>
        </w:rPr>
        <w:t xml:space="preserve">El </w:t>
      </w:r>
      <w:r w:rsidR="009553B9" w:rsidRPr="000B619C">
        <w:rPr>
          <w:rFonts w:ascii="Verdana" w:hAnsi="Verdana" w:cs="Arial"/>
          <w:bCs/>
          <w:sz w:val="26"/>
          <w:szCs w:val="26"/>
          <w:lang w:val="es-CO"/>
        </w:rPr>
        <w:t xml:space="preserve">Juzgado </w:t>
      </w:r>
      <w:r w:rsidR="002E5D06">
        <w:rPr>
          <w:rFonts w:ascii="Verdana" w:hAnsi="Verdana" w:cs="Arial"/>
          <w:bCs/>
          <w:sz w:val="26"/>
          <w:szCs w:val="26"/>
          <w:lang w:val="es-CO"/>
        </w:rPr>
        <w:t>Cuarto</w:t>
      </w:r>
      <w:r w:rsidR="00F07436" w:rsidRPr="000B619C">
        <w:rPr>
          <w:rFonts w:ascii="Verdana" w:hAnsi="Verdana" w:cs="Arial"/>
          <w:bCs/>
          <w:sz w:val="26"/>
          <w:szCs w:val="26"/>
          <w:lang w:val="es-CO"/>
        </w:rPr>
        <w:t xml:space="preserve"> Penal del Circuito </w:t>
      </w:r>
      <w:r w:rsidRPr="000B619C">
        <w:rPr>
          <w:rFonts w:ascii="Verdana" w:hAnsi="Verdana" w:cs="Arial"/>
          <w:bCs/>
          <w:sz w:val="26"/>
          <w:szCs w:val="26"/>
          <w:lang w:val="es-CO"/>
        </w:rPr>
        <w:t>de esta ciudad avocó el c</w:t>
      </w:r>
      <w:r w:rsidR="00F07436" w:rsidRPr="000B619C">
        <w:rPr>
          <w:rFonts w:ascii="Verdana" w:hAnsi="Verdana" w:cs="Arial"/>
          <w:bCs/>
          <w:sz w:val="26"/>
          <w:szCs w:val="26"/>
          <w:lang w:val="es-CO"/>
        </w:rPr>
        <w:t xml:space="preserve">onocimiento de la actuación el </w:t>
      </w:r>
      <w:r w:rsidR="00F55BCA">
        <w:rPr>
          <w:rFonts w:ascii="Verdana" w:hAnsi="Verdana" w:cs="Arial"/>
          <w:bCs/>
          <w:sz w:val="26"/>
          <w:szCs w:val="26"/>
          <w:lang w:val="es-CO"/>
        </w:rPr>
        <w:t>18</w:t>
      </w:r>
      <w:r w:rsidRPr="000B619C">
        <w:rPr>
          <w:rFonts w:ascii="Verdana" w:hAnsi="Verdana" w:cs="Arial"/>
          <w:bCs/>
          <w:sz w:val="26"/>
          <w:szCs w:val="26"/>
          <w:lang w:val="es-CO"/>
        </w:rPr>
        <w:t xml:space="preserve"> de </w:t>
      </w:r>
      <w:r w:rsidR="00F55BCA">
        <w:rPr>
          <w:rFonts w:ascii="Verdana" w:hAnsi="Verdana" w:cs="Arial"/>
          <w:bCs/>
          <w:sz w:val="26"/>
          <w:szCs w:val="26"/>
          <w:lang w:val="es-CO"/>
        </w:rPr>
        <w:t>abril</w:t>
      </w:r>
      <w:r w:rsidR="00A71A0B" w:rsidRPr="000B619C">
        <w:rPr>
          <w:rFonts w:ascii="Verdana" w:hAnsi="Verdana" w:cs="Arial"/>
          <w:bCs/>
          <w:sz w:val="26"/>
          <w:szCs w:val="26"/>
          <w:lang w:val="es-CO"/>
        </w:rPr>
        <w:t xml:space="preserve"> del año </w:t>
      </w:r>
      <w:r w:rsidR="002003D7" w:rsidRPr="000B619C">
        <w:rPr>
          <w:rFonts w:ascii="Verdana" w:hAnsi="Verdana" w:cs="Arial"/>
          <w:bCs/>
          <w:sz w:val="26"/>
          <w:szCs w:val="26"/>
          <w:lang w:val="es-CO"/>
        </w:rPr>
        <w:t>avante</w:t>
      </w:r>
      <w:r w:rsidR="00F07436" w:rsidRPr="000B619C">
        <w:rPr>
          <w:rFonts w:ascii="Verdana" w:hAnsi="Verdana" w:cs="Arial"/>
          <w:bCs/>
          <w:sz w:val="26"/>
          <w:szCs w:val="26"/>
          <w:lang w:val="es-CO"/>
        </w:rPr>
        <w:t>,</w:t>
      </w:r>
      <w:r w:rsidRPr="000B619C">
        <w:rPr>
          <w:rFonts w:ascii="Verdana" w:hAnsi="Verdana" w:cs="Arial"/>
          <w:bCs/>
          <w:sz w:val="26"/>
          <w:szCs w:val="26"/>
          <w:lang w:val="es-CO"/>
        </w:rPr>
        <w:t xml:space="preserve"> </w:t>
      </w:r>
      <w:r w:rsidRPr="000B619C">
        <w:rPr>
          <w:rFonts w:ascii="Verdana" w:hAnsi="Verdana" w:cs="Arial"/>
          <w:spacing w:val="-3"/>
          <w:sz w:val="26"/>
          <w:szCs w:val="26"/>
        </w:rPr>
        <w:t xml:space="preserve">y corrió traslado a </w:t>
      </w:r>
      <w:proofErr w:type="spellStart"/>
      <w:r w:rsidR="00F55BCA">
        <w:rPr>
          <w:rFonts w:ascii="Verdana" w:hAnsi="Verdana" w:cs="Arial"/>
          <w:spacing w:val="-3"/>
          <w:sz w:val="26"/>
          <w:szCs w:val="26"/>
        </w:rPr>
        <w:t>Colpensiones</w:t>
      </w:r>
      <w:proofErr w:type="spellEnd"/>
      <w:r w:rsidR="00F55BCA">
        <w:rPr>
          <w:rFonts w:ascii="Verdana" w:hAnsi="Verdana" w:cs="Arial"/>
          <w:spacing w:val="-3"/>
          <w:sz w:val="26"/>
          <w:szCs w:val="26"/>
        </w:rPr>
        <w:t xml:space="preserve"> a través de su Gerencia Nacional de Reconocimiento y a la Nueva </w:t>
      </w:r>
      <w:proofErr w:type="spellStart"/>
      <w:r w:rsidR="00F55BCA">
        <w:rPr>
          <w:rFonts w:ascii="Verdana" w:hAnsi="Verdana" w:cs="Arial"/>
          <w:spacing w:val="-3"/>
          <w:sz w:val="26"/>
          <w:szCs w:val="26"/>
        </w:rPr>
        <w:t>EPS</w:t>
      </w:r>
      <w:proofErr w:type="spellEnd"/>
      <w:r w:rsidR="00F55BCA">
        <w:rPr>
          <w:rFonts w:ascii="Verdana" w:hAnsi="Verdana" w:cs="Arial"/>
          <w:spacing w:val="-3"/>
          <w:sz w:val="26"/>
          <w:szCs w:val="26"/>
        </w:rPr>
        <w:t xml:space="preserve"> a través de su Gerencia General.</w:t>
      </w:r>
      <w:r w:rsidR="00F07436" w:rsidRPr="000B619C">
        <w:rPr>
          <w:rFonts w:ascii="Verdana" w:hAnsi="Verdana" w:cs="Arial"/>
          <w:spacing w:val="-3"/>
          <w:sz w:val="26"/>
          <w:szCs w:val="26"/>
        </w:rPr>
        <w:t xml:space="preserve"> </w:t>
      </w:r>
    </w:p>
    <w:p w:rsidR="00657EEE" w:rsidRDefault="00E56847" w:rsidP="00F71774">
      <w:pPr>
        <w:widowControl w:val="0"/>
        <w:autoSpaceDE w:val="0"/>
        <w:autoSpaceDN w:val="0"/>
        <w:adjustRightInd w:val="0"/>
        <w:spacing w:line="326" w:lineRule="auto"/>
        <w:jc w:val="both"/>
        <w:rPr>
          <w:rFonts w:ascii="Verdana" w:hAnsi="Verdana" w:cs="Arial"/>
          <w:spacing w:val="-3"/>
          <w:sz w:val="26"/>
          <w:szCs w:val="26"/>
        </w:rPr>
      </w:pPr>
      <w:r w:rsidRPr="000B619C">
        <w:rPr>
          <w:rFonts w:ascii="Verdana" w:hAnsi="Verdana" w:cs="Arial"/>
          <w:spacing w:val="-3"/>
          <w:sz w:val="26"/>
          <w:szCs w:val="26"/>
        </w:rPr>
        <w:lastRenderedPageBreak/>
        <w:t xml:space="preserve">Posteriormente, al </w:t>
      </w:r>
      <w:r w:rsidR="00183846" w:rsidRPr="000B619C">
        <w:rPr>
          <w:rFonts w:ascii="Verdana" w:hAnsi="Verdana" w:cs="Arial"/>
          <w:spacing w:val="-3"/>
          <w:sz w:val="26"/>
          <w:szCs w:val="26"/>
        </w:rPr>
        <w:t xml:space="preserve">realizar el </w:t>
      </w:r>
      <w:r w:rsidRPr="000B619C">
        <w:rPr>
          <w:rFonts w:ascii="Verdana" w:hAnsi="Verdana" w:cs="Arial"/>
          <w:spacing w:val="-3"/>
          <w:sz w:val="26"/>
          <w:szCs w:val="26"/>
        </w:rPr>
        <w:t>estudio de</w:t>
      </w:r>
      <w:r w:rsidR="00A27F51" w:rsidRPr="000B619C">
        <w:rPr>
          <w:rFonts w:ascii="Verdana" w:hAnsi="Verdana" w:cs="Arial"/>
          <w:spacing w:val="-3"/>
          <w:sz w:val="26"/>
          <w:szCs w:val="26"/>
        </w:rPr>
        <w:t xml:space="preserve"> la situación fáctica planteada</w:t>
      </w:r>
      <w:r w:rsidRPr="000B619C">
        <w:rPr>
          <w:rFonts w:ascii="Verdana" w:hAnsi="Verdana" w:cs="Arial"/>
          <w:spacing w:val="-3"/>
          <w:sz w:val="26"/>
          <w:szCs w:val="26"/>
        </w:rPr>
        <w:t xml:space="preserve"> decidió </w:t>
      </w:r>
      <w:r w:rsidR="00657EEE" w:rsidRPr="000B619C">
        <w:rPr>
          <w:rFonts w:ascii="Verdana" w:hAnsi="Verdana" w:cs="Arial"/>
          <w:spacing w:val="-3"/>
          <w:sz w:val="26"/>
          <w:szCs w:val="26"/>
        </w:rPr>
        <w:t>tutelar los derechos fundamentales a</w:t>
      </w:r>
      <w:r w:rsidR="002003D7" w:rsidRPr="000B619C">
        <w:rPr>
          <w:rFonts w:ascii="Verdana" w:hAnsi="Verdana" w:cs="Arial"/>
          <w:spacing w:val="-3"/>
          <w:sz w:val="26"/>
          <w:szCs w:val="26"/>
        </w:rPr>
        <w:t xml:space="preserve"> </w:t>
      </w:r>
      <w:r w:rsidR="00657EEE" w:rsidRPr="000B619C">
        <w:rPr>
          <w:rFonts w:ascii="Verdana" w:hAnsi="Verdana" w:cs="Arial"/>
          <w:spacing w:val="-3"/>
          <w:sz w:val="26"/>
          <w:szCs w:val="26"/>
        </w:rPr>
        <w:t>l</w:t>
      </w:r>
      <w:r w:rsidR="002003D7" w:rsidRPr="000B619C">
        <w:rPr>
          <w:rFonts w:ascii="Verdana" w:hAnsi="Verdana" w:cs="Arial"/>
          <w:spacing w:val="-3"/>
          <w:sz w:val="26"/>
          <w:szCs w:val="26"/>
        </w:rPr>
        <w:t>a seguridad social</w:t>
      </w:r>
      <w:r w:rsidR="00657EEE" w:rsidRPr="000B619C">
        <w:rPr>
          <w:rFonts w:ascii="Verdana" w:hAnsi="Verdana" w:cs="Arial"/>
          <w:spacing w:val="-3"/>
          <w:sz w:val="26"/>
          <w:szCs w:val="26"/>
        </w:rPr>
        <w:t xml:space="preserve"> </w:t>
      </w:r>
      <w:r w:rsidR="002003D7" w:rsidRPr="000B619C">
        <w:rPr>
          <w:rFonts w:ascii="Verdana" w:hAnsi="Verdana" w:cs="Arial"/>
          <w:spacing w:val="-3"/>
          <w:sz w:val="26"/>
          <w:szCs w:val="26"/>
        </w:rPr>
        <w:t xml:space="preserve">y al </w:t>
      </w:r>
      <w:r w:rsidR="00657EEE" w:rsidRPr="000B619C">
        <w:rPr>
          <w:rFonts w:ascii="Verdana" w:hAnsi="Verdana" w:cs="Arial"/>
          <w:spacing w:val="-3"/>
          <w:sz w:val="26"/>
          <w:szCs w:val="26"/>
        </w:rPr>
        <w:t xml:space="preserve">mínimo vital de los cuales es titular </w:t>
      </w:r>
      <w:r w:rsidR="003F76A3">
        <w:rPr>
          <w:rFonts w:ascii="Verdana" w:hAnsi="Verdana" w:cs="Arial"/>
          <w:spacing w:val="-3"/>
          <w:sz w:val="26"/>
          <w:szCs w:val="26"/>
        </w:rPr>
        <w:t>la</w:t>
      </w:r>
      <w:r w:rsidR="00657EEE" w:rsidRPr="000B619C">
        <w:rPr>
          <w:rFonts w:ascii="Verdana" w:hAnsi="Verdana" w:cs="Arial"/>
          <w:spacing w:val="-3"/>
          <w:sz w:val="26"/>
          <w:szCs w:val="26"/>
        </w:rPr>
        <w:t xml:space="preserve"> señor</w:t>
      </w:r>
      <w:r w:rsidR="003F76A3">
        <w:rPr>
          <w:rFonts w:ascii="Verdana" w:hAnsi="Verdana" w:cs="Arial"/>
          <w:spacing w:val="-3"/>
          <w:sz w:val="26"/>
          <w:szCs w:val="26"/>
        </w:rPr>
        <w:t>a</w:t>
      </w:r>
      <w:r w:rsidR="00657EEE" w:rsidRPr="000B619C">
        <w:rPr>
          <w:rFonts w:ascii="Verdana" w:hAnsi="Verdana" w:cs="Arial"/>
          <w:spacing w:val="-3"/>
          <w:sz w:val="26"/>
          <w:szCs w:val="26"/>
        </w:rPr>
        <w:t xml:space="preserve"> </w:t>
      </w:r>
      <w:r w:rsidR="003F76A3">
        <w:rPr>
          <w:rFonts w:ascii="Verdana" w:hAnsi="Verdana" w:cs="Arial"/>
          <w:spacing w:val="-3"/>
          <w:sz w:val="26"/>
          <w:szCs w:val="26"/>
        </w:rPr>
        <w:t>Sandra Sofía Correa Díaz</w:t>
      </w:r>
      <w:r w:rsidR="00657EEE" w:rsidRPr="000B619C">
        <w:rPr>
          <w:rFonts w:ascii="Verdana" w:hAnsi="Verdana" w:cs="Arial"/>
          <w:spacing w:val="-3"/>
          <w:sz w:val="26"/>
          <w:szCs w:val="26"/>
        </w:rPr>
        <w:t xml:space="preserve">, y consecuente con ello </w:t>
      </w:r>
      <w:r w:rsidR="002003D7" w:rsidRPr="000B619C">
        <w:rPr>
          <w:rFonts w:ascii="Verdana" w:hAnsi="Verdana" w:cs="Arial"/>
          <w:spacing w:val="-3"/>
          <w:sz w:val="26"/>
          <w:szCs w:val="26"/>
        </w:rPr>
        <w:t>dispuso en el numeral segundo de dicho proveído</w:t>
      </w:r>
      <w:r w:rsidR="00657EEE" w:rsidRPr="000B619C">
        <w:rPr>
          <w:rFonts w:ascii="Verdana" w:hAnsi="Verdana" w:cs="Arial"/>
          <w:spacing w:val="-3"/>
          <w:sz w:val="26"/>
          <w:szCs w:val="26"/>
        </w:rPr>
        <w:t xml:space="preserve">: </w:t>
      </w:r>
    </w:p>
    <w:p w:rsidR="00657EEE" w:rsidRPr="002003D7" w:rsidRDefault="00657EEE" w:rsidP="00C93D2C">
      <w:pPr>
        <w:widowControl w:val="0"/>
        <w:autoSpaceDE w:val="0"/>
        <w:autoSpaceDN w:val="0"/>
        <w:adjustRightInd w:val="0"/>
        <w:spacing w:line="276" w:lineRule="auto"/>
        <w:jc w:val="both"/>
        <w:rPr>
          <w:rFonts w:ascii="Verdana" w:hAnsi="Verdana" w:cs="Arial"/>
          <w:color w:val="FF0000"/>
          <w:spacing w:val="-3"/>
          <w:sz w:val="26"/>
          <w:szCs w:val="26"/>
        </w:rPr>
      </w:pPr>
    </w:p>
    <w:p w:rsidR="002D5379" w:rsidRPr="002D5379" w:rsidRDefault="002D5379" w:rsidP="00F71774">
      <w:pPr>
        <w:pStyle w:val="Cuerpodeltexto0"/>
        <w:shd w:val="clear" w:color="auto" w:fill="auto"/>
        <w:tabs>
          <w:tab w:val="left" w:pos="1654"/>
        </w:tabs>
        <w:spacing w:after="0" w:line="240" w:lineRule="auto"/>
        <w:ind w:left="567" w:right="567"/>
        <w:rPr>
          <w:rFonts w:ascii="Verdana" w:hAnsi="Verdana"/>
          <w:i/>
          <w:sz w:val="22"/>
          <w:szCs w:val="22"/>
        </w:rPr>
      </w:pPr>
      <w:r>
        <w:rPr>
          <w:rStyle w:val="CuerpodeltextoNegrita"/>
          <w:rFonts w:ascii="Verdana" w:hAnsi="Verdana"/>
          <w:i/>
          <w:color w:val="auto"/>
          <w:sz w:val="22"/>
          <w:szCs w:val="22"/>
        </w:rPr>
        <w:t>“</w:t>
      </w:r>
      <w:r w:rsidRPr="002D5379">
        <w:rPr>
          <w:rStyle w:val="CuerpodeltextoNegrita"/>
          <w:rFonts w:ascii="Verdana" w:hAnsi="Verdana"/>
          <w:i/>
          <w:color w:val="auto"/>
          <w:sz w:val="22"/>
          <w:szCs w:val="22"/>
        </w:rPr>
        <w:t xml:space="preserve">SEGUNDO: </w:t>
      </w:r>
      <w:r w:rsidR="000B0831">
        <w:rPr>
          <w:rFonts w:ascii="Verdana" w:hAnsi="Verdana"/>
          <w:i/>
          <w:sz w:val="22"/>
          <w:szCs w:val="22"/>
        </w:rPr>
        <w:t>(…)</w:t>
      </w:r>
      <w:r w:rsidRPr="002D5379">
        <w:rPr>
          <w:rFonts w:ascii="Verdana" w:hAnsi="Verdana"/>
          <w:i/>
          <w:sz w:val="22"/>
          <w:szCs w:val="22"/>
        </w:rPr>
        <w:t xml:space="preserve"> se </w:t>
      </w:r>
      <w:r w:rsidRPr="002D5379">
        <w:rPr>
          <w:rStyle w:val="CuerpodeltextoNegrita"/>
          <w:rFonts w:ascii="Verdana" w:hAnsi="Verdana"/>
          <w:i/>
          <w:color w:val="auto"/>
          <w:sz w:val="22"/>
          <w:szCs w:val="22"/>
        </w:rPr>
        <w:t xml:space="preserve">ORDENA </w:t>
      </w:r>
      <w:r w:rsidRPr="002D5379">
        <w:rPr>
          <w:rFonts w:ascii="Verdana" w:hAnsi="Verdana"/>
          <w:i/>
          <w:sz w:val="22"/>
          <w:szCs w:val="22"/>
        </w:rPr>
        <w:t xml:space="preserve">a la NUEVA </w:t>
      </w:r>
      <w:proofErr w:type="spellStart"/>
      <w:r w:rsidRPr="002D5379">
        <w:rPr>
          <w:rFonts w:ascii="Verdana" w:hAnsi="Verdana"/>
          <w:i/>
          <w:sz w:val="22"/>
          <w:szCs w:val="22"/>
        </w:rPr>
        <w:t>EPS</w:t>
      </w:r>
      <w:proofErr w:type="spellEnd"/>
      <w:r w:rsidRPr="002D5379">
        <w:rPr>
          <w:rFonts w:ascii="Verdana" w:hAnsi="Verdana"/>
          <w:i/>
          <w:sz w:val="22"/>
          <w:szCs w:val="22"/>
        </w:rPr>
        <w:t xml:space="preserve"> de esta ciudad, en cabeza de su representante legal, que en el término de cuarenta y ocho (48), contados a partir de la notificación de este fallo disponga lo necesario para el reconocimiento y pago de incapacidades a partir del día 541, a saber las correspondientes al periodo entre el 31 de enero de 2015 y el 26 de octubre de 2016, a favor de la ciudadana SANDRA SOFÍA CORREA DÍAS.</w:t>
      </w:r>
    </w:p>
    <w:p w:rsidR="002D5379" w:rsidRPr="002D5379" w:rsidRDefault="002D5379" w:rsidP="00F71774">
      <w:pPr>
        <w:pStyle w:val="Cuerpodeltexto0"/>
        <w:shd w:val="clear" w:color="auto" w:fill="auto"/>
        <w:tabs>
          <w:tab w:val="left" w:pos="1654"/>
        </w:tabs>
        <w:spacing w:after="0" w:line="240" w:lineRule="auto"/>
        <w:ind w:left="567" w:right="567"/>
        <w:rPr>
          <w:rFonts w:ascii="Verdana" w:hAnsi="Verdana"/>
          <w:i/>
          <w:sz w:val="22"/>
          <w:szCs w:val="22"/>
        </w:rPr>
      </w:pPr>
    </w:p>
    <w:p w:rsidR="002D5379" w:rsidRDefault="002D5379" w:rsidP="00F71774">
      <w:pPr>
        <w:pStyle w:val="Cuerpodeltexto0"/>
        <w:shd w:val="clear" w:color="auto" w:fill="auto"/>
        <w:spacing w:after="0" w:line="240" w:lineRule="auto"/>
        <w:ind w:left="567" w:right="567"/>
        <w:rPr>
          <w:rFonts w:ascii="Verdana" w:hAnsi="Verdana"/>
          <w:i/>
          <w:sz w:val="22"/>
          <w:szCs w:val="22"/>
        </w:rPr>
      </w:pPr>
      <w:r w:rsidRPr="002D5379">
        <w:rPr>
          <w:rFonts w:ascii="Verdana" w:hAnsi="Verdana"/>
          <w:i/>
          <w:sz w:val="22"/>
          <w:szCs w:val="22"/>
        </w:rPr>
        <w:t xml:space="preserve">La NUEVA </w:t>
      </w:r>
      <w:proofErr w:type="spellStart"/>
      <w:r w:rsidRPr="002D5379">
        <w:rPr>
          <w:rFonts w:ascii="Verdana" w:hAnsi="Verdana"/>
          <w:i/>
          <w:sz w:val="22"/>
          <w:szCs w:val="22"/>
        </w:rPr>
        <w:t>EPS</w:t>
      </w:r>
      <w:proofErr w:type="spellEnd"/>
      <w:r w:rsidRPr="002D5379">
        <w:rPr>
          <w:rFonts w:ascii="Verdana" w:hAnsi="Verdana"/>
          <w:i/>
          <w:sz w:val="22"/>
          <w:szCs w:val="22"/>
        </w:rPr>
        <w:t xml:space="preserve"> está facultada para emprender las acciones pertinentes con el fin de obtener el reembolso de los dineros pagados en cumplimiento de la orden impartida, en virtud de lo dispuesto en el artículo 67 de la Ley 1753 de 2015, de conformidad con lo dispuesto en esta providencia.</w:t>
      </w:r>
      <w:r>
        <w:rPr>
          <w:rFonts w:ascii="Verdana" w:hAnsi="Verdana"/>
          <w:i/>
          <w:sz w:val="22"/>
          <w:szCs w:val="22"/>
        </w:rPr>
        <w:t>”</w:t>
      </w:r>
    </w:p>
    <w:p w:rsidR="000B0831" w:rsidRPr="000B0831" w:rsidRDefault="000B0831" w:rsidP="000B0831">
      <w:pPr>
        <w:pStyle w:val="Cuerpodeltexto0"/>
        <w:shd w:val="clear" w:color="auto" w:fill="auto"/>
        <w:spacing w:after="0" w:line="360" w:lineRule="auto"/>
        <w:ind w:left="567" w:right="567"/>
        <w:rPr>
          <w:rFonts w:ascii="Verdana" w:hAnsi="Verdana"/>
          <w:i/>
          <w:sz w:val="26"/>
          <w:szCs w:val="26"/>
        </w:rPr>
      </w:pPr>
    </w:p>
    <w:p w:rsidR="006D6C0C" w:rsidRDefault="008671A6" w:rsidP="00555952">
      <w:pPr>
        <w:pStyle w:val="Cuerpodeltexto0"/>
        <w:shd w:val="clear" w:color="auto" w:fill="auto"/>
        <w:spacing w:after="0" w:line="336" w:lineRule="auto"/>
        <w:rPr>
          <w:rFonts w:ascii="Verdana" w:hAnsi="Verdana"/>
          <w:sz w:val="26"/>
          <w:szCs w:val="26"/>
        </w:rPr>
      </w:pPr>
      <w:r>
        <w:rPr>
          <w:rFonts w:ascii="Verdana" w:hAnsi="Verdana"/>
          <w:sz w:val="26"/>
          <w:szCs w:val="26"/>
        </w:rPr>
        <w:t>Para efectos de tomar la aludida decisión,</w:t>
      </w:r>
      <w:r w:rsidR="0002662B">
        <w:rPr>
          <w:rFonts w:ascii="Verdana" w:hAnsi="Verdana"/>
          <w:sz w:val="26"/>
          <w:szCs w:val="26"/>
        </w:rPr>
        <w:t xml:space="preserve"> realizó en primer lugar un análisis acerca de la procedencia excepcional de </w:t>
      </w:r>
      <w:r w:rsidR="00F34912">
        <w:rPr>
          <w:rFonts w:ascii="Verdana" w:hAnsi="Verdana"/>
          <w:sz w:val="26"/>
          <w:szCs w:val="26"/>
        </w:rPr>
        <w:t>la presente acción de tutela, lo</w:t>
      </w:r>
      <w:r w:rsidR="0002662B">
        <w:rPr>
          <w:rFonts w:ascii="Verdana" w:hAnsi="Verdana"/>
          <w:sz w:val="26"/>
          <w:szCs w:val="26"/>
        </w:rPr>
        <w:t xml:space="preserve"> cual encontró acreditado básicamente porque aunque existe otro mecanismo en la vía judicial ordinaria, </w:t>
      </w:r>
      <w:r w:rsidR="00EC25EA">
        <w:rPr>
          <w:rFonts w:ascii="Verdana" w:hAnsi="Verdana"/>
          <w:sz w:val="26"/>
          <w:szCs w:val="26"/>
        </w:rPr>
        <w:t>no sería el idóneo para dar solución a la controversia presentada, especialmente por</w:t>
      </w:r>
      <w:r w:rsidR="0002662B">
        <w:rPr>
          <w:rFonts w:ascii="Verdana" w:hAnsi="Verdana"/>
          <w:sz w:val="26"/>
          <w:szCs w:val="26"/>
        </w:rPr>
        <w:t xml:space="preserve"> el tiempo que puede tardar en resolverse</w:t>
      </w:r>
      <w:r w:rsidR="00EC25EA">
        <w:rPr>
          <w:rFonts w:ascii="Verdana" w:hAnsi="Verdana"/>
          <w:sz w:val="26"/>
          <w:szCs w:val="26"/>
        </w:rPr>
        <w:t xml:space="preserve"> </w:t>
      </w:r>
      <w:r w:rsidR="006D6C0C">
        <w:rPr>
          <w:rFonts w:ascii="Verdana" w:hAnsi="Verdana"/>
          <w:sz w:val="26"/>
          <w:szCs w:val="26"/>
        </w:rPr>
        <w:t xml:space="preserve">la situación </w:t>
      </w:r>
      <w:r w:rsidR="00EC25EA">
        <w:rPr>
          <w:rFonts w:ascii="Verdana" w:hAnsi="Verdana"/>
          <w:sz w:val="26"/>
          <w:szCs w:val="26"/>
        </w:rPr>
        <w:t>en esas instancias</w:t>
      </w:r>
      <w:r w:rsidR="0002662B">
        <w:rPr>
          <w:rFonts w:ascii="Verdana" w:hAnsi="Verdana"/>
          <w:sz w:val="26"/>
          <w:szCs w:val="26"/>
        </w:rPr>
        <w:t xml:space="preserve">, </w:t>
      </w:r>
      <w:r w:rsidR="006D6C0C">
        <w:rPr>
          <w:rFonts w:ascii="Verdana" w:hAnsi="Verdana"/>
          <w:sz w:val="26"/>
          <w:szCs w:val="26"/>
        </w:rPr>
        <w:t>prolongando la vulneración de sus derechos fundamentales.</w:t>
      </w:r>
    </w:p>
    <w:p w:rsidR="006D6C0C" w:rsidRDefault="006D6C0C" w:rsidP="00F71774">
      <w:pPr>
        <w:pStyle w:val="Cuerpodeltexto0"/>
        <w:shd w:val="clear" w:color="auto" w:fill="auto"/>
        <w:spacing w:after="0" w:line="300" w:lineRule="auto"/>
        <w:rPr>
          <w:rFonts w:ascii="Verdana" w:hAnsi="Verdana"/>
          <w:sz w:val="26"/>
          <w:szCs w:val="26"/>
        </w:rPr>
      </w:pPr>
    </w:p>
    <w:p w:rsidR="000B0831" w:rsidRDefault="006D6C0C" w:rsidP="00555952">
      <w:pPr>
        <w:pStyle w:val="Cuerpodeltexto0"/>
        <w:shd w:val="clear" w:color="auto" w:fill="auto"/>
        <w:spacing w:after="0" w:line="336" w:lineRule="auto"/>
        <w:rPr>
          <w:rFonts w:ascii="Verdana" w:hAnsi="Verdana"/>
          <w:sz w:val="26"/>
          <w:szCs w:val="26"/>
        </w:rPr>
      </w:pPr>
      <w:r>
        <w:rPr>
          <w:rFonts w:ascii="Verdana" w:hAnsi="Verdana"/>
          <w:sz w:val="26"/>
          <w:szCs w:val="26"/>
        </w:rPr>
        <w:t xml:space="preserve">Así las cosas, una vez realizado un estudio de fondo acerca del asunto, </w:t>
      </w:r>
      <w:r w:rsidR="001D5F70">
        <w:rPr>
          <w:rFonts w:ascii="Verdana" w:hAnsi="Verdana"/>
          <w:sz w:val="26"/>
          <w:szCs w:val="26"/>
        </w:rPr>
        <w:t>estableció</w:t>
      </w:r>
      <w:r w:rsidR="00346E08">
        <w:rPr>
          <w:rFonts w:ascii="Verdana" w:hAnsi="Verdana"/>
          <w:sz w:val="26"/>
          <w:szCs w:val="26"/>
        </w:rPr>
        <w:t xml:space="preserve"> la juez cognoscente que</w:t>
      </w:r>
      <w:r w:rsidR="001D5F70">
        <w:rPr>
          <w:rFonts w:ascii="Verdana" w:hAnsi="Verdana"/>
          <w:sz w:val="26"/>
          <w:szCs w:val="26"/>
        </w:rPr>
        <w:t xml:space="preserve"> las incapacidades reclamadas por la accionante son aquellas que superan el día 540, de acuerdo a ello, según el artículo 67 de la Ley 1753 de 2015</w:t>
      </w:r>
      <w:r w:rsidR="00AD766C">
        <w:rPr>
          <w:rFonts w:ascii="Verdana" w:hAnsi="Verdana"/>
          <w:sz w:val="26"/>
          <w:szCs w:val="26"/>
        </w:rPr>
        <w:t>,</w:t>
      </w:r>
      <w:r w:rsidR="002F49A4">
        <w:rPr>
          <w:rFonts w:ascii="Verdana" w:hAnsi="Verdana"/>
          <w:sz w:val="26"/>
          <w:szCs w:val="26"/>
        </w:rPr>
        <w:t xml:space="preserve"> de</w:t>
      </w:r>
      <w:r w:rsidR="00AD766C">
        <w:rPr>
          <w:rFonts w:ascii="Verdana" w:hAnsi="Verdana"/>
          <w:sz w:val="26"/>
          <w:szCs w:val="26"/>
        </w:rPr>
        <w:t xml:space="preserve"> las gene</w:t>
      </w:r>
      <w:r w:rsidR="0002213A">
        <w:rPr>
          <w:rFonts w:ascii="Verdana" w:hAnsi="Verdana"/>
          <w:sz w:val="26"/>
          <w:szCs w:val="26"/>
        </w:rPr>
        <w:t xml:space="preserve">radas a partir de este momento, y las que en adelante se emitan por parte de su médico tratante, corresponde asumir su pago a la </w:t>
      </w:r>
      <w:proofErr w:type="spellStart"/>
      <w:r w:rsidR="0002213A">
        <w:rPr>
          <w:rFonts w:ascii="Verdana" w:hAnsi="Verdana"/>
          <w:sz w:val="26"/>
          <w:szCs w:val="26"/>
        </w:rPr>
        <w:t>EPS</w:t>
      </w:r>
      <w:proofErr w:type="spellEnd"/>
      <w:r w:rsidR="0002213A">
        <w:rPr>
          <w:rFonts w:ascii="Verdana" w:hAnsi="Verdana"/>
          <w:sz w:val="26"/>
          <w:szCs w:val="26"/>
        </w:rPr>
        <w:t xml:space="preserve">. </w:t>
      </w:r>
    </w:p>
    <w:p w:rsidR="006F7661" w:rsidRDefault="006F7661" w:rsidP="00F71774">
      <w:pPr>
        <w:pStyle w:val="Cuerpodeltexto0"/>
        <w:shd w:val="clear" w:color="auto" w:fill="auto"/>
        <w:spacing w:after="0" w:line="300" w:lineRule="auto"/>
        <w:rPr>
          <w:rFonts w:ascii="Verdana" w:hAnsi="Verdana"/>
          <w:sz w:val="26"/>
          <w:szCs w:val="26"/>
        </w:rPr>
      </w:pPr>
    </w:p>
    <w:p w:rsidR="006F7661" w:rsidRPr="000B0831" w:rsidRDefault="006F7661" w:rsidP="00555952">
      <w:pPr>
        <w:pStyle w:val="Cuerpodeltexto0"/>
        <w:shd w:val="clear" w:color="auto" w:fill="auto"/>
        <w:spacing w:after="0" w:line="336" w:lineRule="auto"/>
        <w:rPr>
          <w:rFonts w:ascii="Verdana" w:hAnsi="Verdana"/>
          <w:sz w:val="26"/>
          <w:szCs w:val="26"/>
        </w:rPr>
      </w:pPr>
      <w:r>
        <w:rPr>
          <w:rFonts w:ascii="Verdana" w:hAnsi="Verdana"/>
          <w:sz w:val="26"/>
          <w:szCs w:val="26"/>
        </w:rPr>
        <w:t xml:space="preserve">No obstante, la juez estimó que era necesario conceder en esta oportunidad únicamente el pago de incapacidades </w:t>
      </w:r>
      <w:proofErr w:type="spellStart"/>
      <w:r w:rsidR="00275766">
        <w:rPr>
          <w:rFonts w:ascii="Verdana" w:hAnsi="Verdana"/>
          <w:sz w:val="26"/>
          <w:szCs w:val="26"/>
        </w:rPr>
        <w:t>gereradas</w:t>
      </w:r>
      <w:proofErr w:type="spellEnd"/>
      <w:r>
        <w:rPr>
          <w:rFonts w:ascii="Verdana" w:hAnsi="Verdana"/>
          <w:sz w:val="26"/>
          <w:szCs w:val="26"/>
        </w:rPr>
        <w:t xml:space="preserve"> </w:t>
      </w:r>
      <w:r>
        <w:rPr>
          <w:rFonts w:ascii="Verdana" w:hAnsi="Verdana"/>
          <w:sz w:val="26"/>
          <w:szCs w:val="26"/>
        </w:rPr>
        <w:lastRenderedPageBreak/>
        <w:t xml:space="preserve">desde el 31 de enero de 2015 hasta el </w:t>
      </w:r>
      <w:r w:rsidR="002475EC">
        <w:rPr>
          <w:rFonts w:ascii="Verdana" w:hAnsi="Verdana"/>
          <w:sz w:val="26"/>
          <w:szCs w:val="26"/>
        </w:rPr>
        <w:t xml:space="preserve">26 de octubre de 2016, toda vez que desde la expedición de esta última han transcurrido ya seis meses. </w:t>
      </w:r>
    </w:p>
    <w:p w:rsidR="006F7661" w:rsidRPr="000B619C" w:rsidRDefault="006F7661" w:rsidP="00F71774">
      <w:pPr>
        <w:widowControl w:val="0"/>
        <w:tabs>
          <w:tab w:val="left" w:pos="1035"/>
        </w:tabs>
        <w:autoSpaceDE w:val="0"/>
        <w:autoSpaceDN w:val="0"/>
        <w:adjustRightInd w:val="0"/>
        <w:spacing w:line="360" w:lineRule="auto"/>
        <w:jc w:val="both"/>
        <w:rPr>
          <w:rFonts w:ascii="Verdana" w:hAnsi="Verdana" w:cs="Arial"/>
          <w:color w:val="FF0000"/>
          <w:spacing w:val="-3"/>
          <w:sz w:val="26"/>
          <w:szCs w:val="26"/>
        </w:rPr>
      </w:pPr>
    </w:p>
    <w:p w:rsidR="00606E01" w:rsidRPr="000B619C" w:rsidRDefault="00606E01" w:rsidP="00555952">
      <w:pPr>
        <w:widowControl w:val="0"/>
        <w:autoSpaceDE w:val="0"/>
        <w:autoSpaceDN w:val="0"/>
        <w:adjustRightInd w:val="0"/>
        <w:spacing w:line="336" w:lineRule="auto"/>
        <w:jc w:val="center"/>
        <w:rPr>
          <w:rFonts w:ascii="Verdana" w:hAnsi="Verdana" w:cs="Arial"/>
          <w:b/>
          <w:bCs/>
          <w:sz w:val="26"/>
          <w:szCs w:val="26"/>
        </w:rPr>
      </w:pPr>
      <w:r w:rsidRPr="000B619C">
        <w:rPr>
          <w:rFonts w:ascii="Verdana" w:hAnsi="Verdana" w:cs="Arial"/>
          <w:b/>
          <w:bCs/>
          <w:sz w:val="26"/>
          <w:szCs w:val="26"/>
        </w:rPr>
        <w:t>FUNDAMENTO DE LA IMPUGNACIÓN</w:t>
      </w:r>
      <w:r w:rsidR="001C5B0B" w:rsidRPr="000B619C">
        <w:rPr>
          <w:rFonts w:ascii="Verdana" w:hAnsi="Verdana" w:cs="Arial"/>
          <w:b/>
          <w:bCs/>
          <w:sz w:val="26"/>
          <w:szCs w:val="26"/>
        </w:rPr>
        <w:t>:</w:t>
      </w:r>
    </w:p>
    <w:p w:rsidR="002947D9" w:rsidRPr="000B619C" w:rsidRDefault="002947D9" w:rsidP="00F71774">
      <w:pPr>
        <w:widowControl w:val="0"/>
        <w:autoSpaceDE w:val="0"/>
        <w:autoSpaceDN w:val="0"/>
        <w:adjustRightInd w:val="0"/>
        <w:spacing w:line="288" w:lineRule="auto"/>
        <w:jc w:val="both"/>
        <w:rPr>
          <w:rFonts w:ascii="Verdana" w:hAnsi="Verdana" w:cs="Arial"/>
          <w:bCs/>
          <w:sz w:val="26"/>
          <w:szCs w:val="26"/>
        </w:rPr>
      </w:pPr>
    </w:p>
    <w:p w:rsidR="00E12424" w:rsidRDefault="0045477C" w:rsidP="00F71774">
      <w:pPr>
        <w:spacing w:line="324" w:lineRule="auto"/>
        <w:jc w:val="both"/>
        <w:rPr>
          <w:rFonts w:ascii="Verdana" w:hAnsi="Verdana" w:cs="Arial"/>
          <w:bCs/>
          <w:sz w:val="26"/>
          <w:szCs w:val="26"/>
        </w:rPr>
      </w:pPr>
      <w:r w:rsidRPr="000B619C">
        <w:rPr>
          <w:rFonts w:ascii="Verdana" w:hAnsi="Verdana" w:cs="Arial"/>
          <w:bCs/>
          <w:sz w:val="26"/>
          <w:szCs w:val="26"/>
        </w:rPr>
        <w:t xml:space="preserve">Una vez enterada de la decisión de instancia, la </w:t>
      </w:r>
      <w:r w:rsidR="00F65C7D">
        <w:rPr>
          <w:rFonts w:ascii="Verdana" w:hAnsi="Verdana" w:cs="Arial"/>
          <w:bCs/>
          <w:sz w:val="26"/>
          <w:szCs w:val="26"/>
        </w:rPr>
        <w:t xml:space="preserve">apoderada judicial de la Nueva </w:t>
      </w:r>
      <w:proofErr w:type="spellStart"/>
      <w:r w:rsidR="00F65C7D">
        <w:rPr>
          <w:rFonts w:ascii="Verdana" w:hAnsi="Verdana" w:cs="Arial"/>
          <w:bCs/>
          <w:sz w:val="26"/>
          <w:szCs w:val="26"/>
        </w:rPr>
        <w:t>EPS</w:t>
      </w:r>
      <w:proofErr w:type="spellEnd"/>
      <w:r w:rsidRPr="000B619C">
        <w:rPr>
          <w:rFonts w:ascii="Verdana" w:hAnsi="Verdana" w:cs="Arial"/>
          <w:bCs/>
          <w:sz w:val="26"/>
          <w:szCs w:val="26"/>
        </w:rPr>
        <w:t>, allegó un memorial mediante el cual la impugnó</w:t>
      </w:r>
      <w:r w:rsidR="002947D9" w:rsidRPr="000B619C">
        <w:rPr>
          <w:rFonts w:ascii="Verdana" w:hAnsi="Verdana" w:cs="Arial"/>
          <w:bCs/>
          <w:sz w:val="26"/>
          <w:szCs w:val="26"/>
        </w:rPr>
        <w:t xml:space="preserve">, </w:t>
      </w:r>
      <w:r w:rsidR="008A4135">
        <w:rPr>
          <w:rFonts w:ascii="Verdana" w:hAnsi="Verdana" w:cs="Arial"/>
          <w:bCs/>
          <w:sz w:val="26"/>
          <w:szCs w:val="26"/>
        </w:rPr>
        <w:t xml:space="preserve">para ello hizo un recuento de las posturas trazadas por la Corte Constitucional respecto al vacío normativo existente </w:t>
      </w:r>
      <w:r w:rsidR="00407025">
        <w:rPr>
          <w:rFonts w:ascii="Verdana" w:hAnsi="Verdana" w:cs="Arial"/>
          <w:bCs/>
          <w:sz w:val="26"/>
          <w:szCs w:val="26"/>
        </w:rPr>
        <w:t xml:space="preserve">en cuanto </w:t>
      </w:r>
      <w:r w:rsidR="008A4135">
        <w:rPr>
          <w:rFonts w:ascii="Verdana" w:hAnsi="Verdana" w:cs="Arial"/>
          <w:bCs/>
          <w:sz w:val="26"/>
          <w:szCs w:val="26"/>
        </w:rPr>
        <w:t xml:space="preserve">a la entidad obligada de cubrir los gastos por incapacidades generadas </w:t>
      </w:r>
      <w:r w:rsidR="0002660F">
        <w:rPr>
          <w:rFonts w:ascii="Verdana" w:hAnsi="Verdana" w:cs="Arial"/>
          <w:bCs/>
          <w:sz w:val="26"/>
          <w:szCs w:val="26"/>
        </w:rPr>
        <w:t xml:space="preserve">con posterioridad al día 540 </w:t>
      </w:r>
      <w:r w:rsidR="008A4135">
        <w:rPr>
          <w:rFonts w:ascii="Verdana" w:hAnsi="Verdana" w:cs="Arial"/>
          <w:bCs/>
          <w:sz w:val="26"/>
          <w:szCs w:val="26"/>
        </w:rPr>
        <w:t xml:space="preserve">a los afiliados al </w:t>
      </w:r>
      <w:proofErr w:type="spellStart"/>
      <w:r w:rsidR="00263F98">
        <w:rPr>
          <w:rFonts w:ascii="Verdana" w:hAnsi="Verdana" w:cs="Arial"/>
          <w:bCs/>
          <w:sz w:val="26"/>
          <w:szCs w:val="26"/>
        </w:rPr>
        <w:t>SGSS</w:t>
      </w:r>
      <w:proofErr w:type="spellEnd"/>
      <w:r w:rsidR="00407025">
        <w:rPr>
          <w:rFonts w:ascii="Verdana" w:hAnsi="Verdana" w:cs="Arial"/>
          <w:bCs/>
          <w:sz w:val="26"/>
          <w:szCs w:val="26"/>
        </w:rPr>
        <w:t xml:space="preserve">, y la evolución que dicha jurisprudencia ha tenido. </w:t>
      </w:r>
      <w:r w:rsidR="008A4135">
        <w:rPr>
          <w:rFonts w:ascii="Verdana" w:hAnsi="Verdana" w:cs="Arial"/>
          <w:bCs/>
          <w:sz w:val="26"/>
          <w:szCs w:val="26"/>
        </w:rPr>
        <w:t xml:space="preserve"> </w:t>
      </w:r>
    </w:p>
    <w:p w:rsidR="009F3026" w:rsidRDefault="009F3026" w:rsidP="00F71774">
      <w:pPr>
        <w:spacing w:line="300" w:lineRule="auto"/>
        <w:jc w:val="both"/>
        <w:rPr>
          <w:rFonts w:ascii="Verdana" w:hAnsi="Verdana" w:cs="Arial"/>
          <w:bCs/>
          <w:sz w:val="26"/>
          <w:szCs w:val="26"/>
        </w:rPr>
      </w:pPr>
    </w:p>
    <w:p w:rsidR="003D627E" w:rsidRDefault="00C224BF" w:rsidP="00F71774">
      <w:pPr>
        <w:spacing w:line="326" w:lineRule="auto"/>
        <w:jc w:val="both"/>
        <w:rPr>
          <w:rFonts w:ascii="Verdana" w:hAnsi="Verdana" w:cs="Arial"/>
          <w:bCs/>
          <w:sz w:val="26"/>
          <w:szCs w:val="26"/>
        </w:rPr>
      </w:pPr>
      <w:r>
        <w:rPr>
          <w:rFonts w:ascii="Verdana" w:hAnsi="Verdana" w:cs="Arial"/>
          <w:bCs/>
          <w:sz w:val="26"/>
          <w:szCs w:val="26"/>
        </w:rPr>
        <w:t>Al respecto a</w:t>
      </w:r>
      <w:r w:rsidR="009F3026">
        <w:rPr>
          <w:rFonts w:ascii="Verdana" w:hAnsi="Verdana" w:cs="Arial"/>
          <w:bCs/>
          <w:sz w:val="26"/>
          <w:szCs w:val="26"/>
        </w:rPr>
        <w:t>firm</w:t>
      </w:r>
      <w:r>
        <w:rPr>
          <w:rFonts w:ascii="Verdana" w:hAnsi="Verdana" w:cs="Arial"/>
          <w:bCs/>
          <w:sz w:val="26"/>
          <w:szCs w:val="26"/>
        </w:rPr>
        <w:t xml:space="preserve">ó, en síntesis, </w:t>
      </w:r>
      <w:r w:rsidR="009F3026">
        <w:rPr>
          <w:rFonts w:ascii="Verdana" w:hAnsi="Verdana" w:cs="Arial"/>
          <w:bCs/>
          <w:sz w:val="26"/>
          <w:szCs w:val="26"/>
        </w:rPr>
        <w:t>que le corresponde al fondo de pensiones el reconocimiento de la</w:t>
      </w:r>
      <w:r w:rsidR="0098326F">
        <w:rPr>
          <w:rFonts w:ascii="Verdana" w:hAnsi="Verdana" w:cs="Arial"/>
          <w:bCs/>
          <w:sz w:val="26"/>
          <w:szCs w:val="26"/>
        </w:rPr>
        <w:t>s</w:t>
      </w:r>
      <w:r w:rsidR="009F3026">
        <w:rPr>
          <w:rFonts w:ascii="Verdana" w:hAnsi="Verdana" w:cs="Arial"/>
          <w:bCs/>
          <w:sz w:val="26"/>
          <w:szCs w:val="26"/>
        </w:rPr>
        <w:t xml:space="preserve"> incapacidad</w:t>
      </w:r>
      <w:r w:rsidR="0098326F">
        <w:rPr>
          <w:rFonts w:ascii="Verdana" w:hAnsi="Verdana" w:cs="Arial"/>
          <w:bCs/>
          <w:sz w:val="26"/>
          <w:szCs w:val="26"/>
        </w:rPr>
        <w:t>es</w:t>
      </w:r>
      <w:r w:rsidR="009F3026">
        <w:rPr>
          <w:rFonts w:ascii="Verdana" w:hAnsi="Verdana" w:cs="Arial"/>
          <w:bCs/>
          <w:sz w:val="26"/>
          <w:szCs w:val="26"/>
        </w:rPr>
        <w:t xml:space="preserve"> a partir del día 181 hasta cuando se produzca el respectivo dictamen de invalidez</w:t>
      </w:r>
      <w:r w:rsidR="0098326F">
        <w:rPr>
          <w:rFonts w:ascii="Verdana" w:hAnsi="Verdana" w:cs="Arial"/>
          <w:bCs/>
          <w:sz w:val="26"/>
          <w:szCs w:val="26"/>
        </w:rPr>
        <w:t xml:space="preserve">, </w:t>
      </w:r>
      <w:r w:rsidR="00EF1C87">
        <w:rPr>
          <w:rFonts w:ascii="Verdana" w:hAnsi="Verdana" w:cs="Arial"/>
          <w:bCs/>
          <w:sz w:val="26"/>
          <w:szCs w:val="26"/>
        </w:rPr>
        <w:t>además</w:t>
      </w:r>
      <w:r w:rsidR="0098326F">
        <w:rPr>
          <w:rFonts w:ascii="Verdana" w:hAnsi="Verdana" w:cs="Arial"/>
          <w:bCs/>
          <w:sz w:val="26"/>
          <w:szCs w:val="26"/>
        </w:rPr>
        <w:t xml:space="preserve"> cuando se realiza </w:t>
      </w:r>
      <w:r w:rsidR="00EF1C87">
        <w:rPr>
          <w:rFonts w:ascii="Verdana" w:hAnsi="Verdana" w:cs="Arial"/>
          <w:bCs/>
          <w:sz w:val="26"/>
          <w:szCs w:val="26"/>
        </w:rPr>
        <w:t xml:space="preserve">la calificación y el resultado </w:t>
      </w:r>
      <w:r w:rsidR="00F63724">
        <w:rPr>
          <w:rFonts w:ascii="Verdana" w:hAnsi="Verdana" w:cs="Arial"/>
          <w:bCs/>
          <w:sz w:val="26"/>
          <w:szCs w:val="26"/>
        </w:rPr>
        <w:t xml:space="preserve">es inferior al 50% debe seguirlo asumiendo hasta tanto se emita un concepto favorable de recuperación por parte del médico o se pueda efectuar una nueva calificación de invalidez. </w:t>
      </w:r>
    </w:p>
    <w:p w:rsidR="003D627E" w:rsidRDefault="003D627E" w:rsidP="00F71774">
      <w:pPr>
        <w:spacing w:line="300" w:lineRule="auto"/>
        <w:jc w:val="both"/>
        <w:rPr>
          <w:rFonts w:ascii="Verdana" w:hAnsi="Verdana" w:cs="Arial"/>
          <w:bCs/>
          <w:sz w:val="26"/>
          <w:szCs w:val="26"/>
        </w:rPr>
      </w:pPr>
    </w:p>
    <w:p w:rsidR="00C054E9" w:rsidRDefault="003D627E" w:rsidP="00F71774">
      <w:pPr>
        <w:spacing w:line="324" w:lineRule="auto"/>
        <w:jc w:val="both"/>
        <w:rPr>
          <w:rFonts w:ascii="Verdana" w:hAnsi="Verdana" w:cs="Arial"/>
          <w:bCs/>
          <w:sz w:val="26"/>
          <w:szCs w:val="26"/>
        </w:rPr>
      </w:pPr>
      <w:r>
        <w:rPr>
          <w:rFonts w:ascii="Verdana" w:hAnsi="Verdana" w:cs="Arial"/>
          <w:bCs/>
          <w:sz w:val="26"/>
          <w:szCs w:val="26"/>
        </w:rPr>
        <w:t>Posteriormente abordó el tema relacionado con la Ley 1753 de 2015 (Plan Nacional de Desarrollo) y la sentencia T 144 de 2016,</w:t>
      </w:r>
      <w:r w:rsidR="0006049E">
        <w:rPr>
          <w:rFonts w:ascii="Verdana" w:hAnsi="Verdana" w:cs="Arial"/>
          <w:bCs/>
          <w:sz w:val="26"/>
          <w:szCs w:val="26"/>
        </w:rPr>
        <w:t xml:space="preserve"> las cuales fueron prácticamente las bases según las cuales el juzgado de primera instancia </w:t>
      </w:r>
      <w:r w:rsidR="00DB166B">
        <w:rPr>
          <w:rFonts w:ascii="Verdana" w:hAnsi="Verdana" w:cs="Arial"/>
          <w:bCs/>
          <w:sz w:val="26"/>
          <w:szCs w:val="26"/>
        </w:rPr>
        <w:t>apoyó su decisión</w:t>
      </w:r>
      <w:r w:rsidR="00A52EA8">
        <w:rPr>
          <w:rFonts w:ascii="Verdana" w:hAnsi="Verdana" w:cs="Arial"/>
          <w:bCs/>
          <w:sz w:val="26"/>
          <w:szCs w:val="26"/>
        </w:rPr>
        <w:t>; al respecto argumentó que</w:t>
      </w:r>
      <w:r w:rsidR="0024629D">
        <w:rPr>
          <w:rFonts w:ascii="Verdana" w:hAnsi="Verdana" w:cs="Arial"/>
          <w:bCs/>
          <w:sz w:val="26"/>
          <w:szCs w:val="26"/>
        </w:rPr>
        <w:t xml:space="preserve"> aunque la intención del Gobierno Nacional </w:t>
      </w:r>
      <w:r w:rsidR="004906CC">
        <w:rPr>
          <w:rFonts w:ascii="Verdana" w:hAnsi="Verdana" w:cs="Arial"/>
          <w:bCs/>
          <w:sz w:val="26"/>
          <w:szCs w:val="26"/>
        </w:rPr>
        <w:t>fue reglamentar lo concerniente al pago de incapacidades posteriores al d</w:t>
      </w:r>
      <w:r w:rsidR="004F5FC5">
        <w:rPr>
          <w:rFonts w:ascii="Verdana" w:hAnsi="Verdana" w:cs="Arial"/>
          <w:bCs/>
          <w:sz w:val="26"/>
          <w:szCs w:val="26"/>
        </w:rPr>
        <w:t>ía 540</w:t>
      </w:r>
      <w:r w:rsidR="004906CC">
        <w:rPr>
          <w:rFonts w:ascii="Verdana" w:hAnsi="Verdana" w:cs="Arial"/>
          <w:bCs/>
          <w:sz w:val="26"/>
          <w:szCs w:val="26"/>
        </w:rPr>
        <w:t xml:space="preserve"> con la creación de la Entidad Administradora de los Recursos del Sistema Gener</w:t>
      </w:r>
      <w:r w:rsidR="004F5FC5">
        <w:rPr>
          <w:rFonts w:ascii="Verdana" w:hAnsi="Verdana" w:cs="Arial"/>
          <w:bCs/>
          <w:sz w:val="26"/>
          <w:szCs w:val="26"/>
        </w:rPr>
        <w:t>al de Seguridad Social en Salud, explicó que esa entidad a la fecha no se ha creado, y tampoco hay una normativa expresa que establezca el procedimiento de revisión periódica de las incapacidades, todo esto conlleva a la inaplicación del ya citado artículo</w:t>
      </w:r>
      <w:r w:rsidR="00B964BB">
        <w:rPr>
          <w:rFonts w:ascii="Verdana" w:hAnsi="Verdana" w:cs="Arial"/>
          <w:bCs/>
          <w:sz w:val="26"/>
          <w:szCs w:val="26"/>
        </w:rPr>
        <w:t xml:space="preserve"> 67 de dicha ley, y así lo expuso </w:t>
      </w:r>
      <w:r w:rsidR="00B964BB">
        <w:rPr>
          <w:rFonts w:ascii="Verdana" w:hAnsi="Verdana" w:cs="Arial"/>
          <w:bCs/>
          <w:sz w:val="26"/>
          <w:szCs w:val="26"/>
        </w:rPr>
        <w:lastRenderedPageBreak/>
        <w:t>el Ministerio de Hacienda en concepto del 15 de diciembre de 2015</w:t>
      </w:r>
      <w:r w:rsidR="00C054E9">
        <w:rPr>
          <w:rFonts w:ascii="Verdana" w:hAnsi="Verdana" w:cs="Arial"/>
          <w:bCs/>
          <w:sz w:val="26"/>
          <w:szCs w:val="26"/>
        </w:rPr>
        <w:t xml:space="preserve">. </w:t>
      </w:r>
    </w:p>
    <w:p w:rsidR="00C054E9" w:rsidRDefault="00C054E9" w:rsidP="00F71774">
      <w:pPr>
        <w:spacing w:line="300" w:lineRule="auto"/>
        <w:jc w:val="both"/>
        <w:rPr>
          <w:rFonts w:ascii="Verdana" w:hAnsi="Verdana" w:cs="Arial"/>
          <w:bCs/>
          <w:sz w:val="26"/>
          <w:szCs w:val="26"/>
        </w:rPr>
      </w:pPr>
    </w:p>
    <w:p w:rsidR="009F3026" w:rsidRPr="000B619C" w:rsidRDefault="00C054E9" w:rsidP="00F71774">
      <w:pPr>
        <w:spacing w:line="324" w:lineRule="auto"/>
        <w:jc w:val="both"/>
        <w:rPr>
          <w:rFonts w:ascii="Verdana" w:hAnsi="Verdana" w:cs="Arial"/>
          <w:bCs/>
          <w:sz w:val="26"/>
          <w:szCs w:val="26"/>
        </w:rPr>
      </w:pPr>
      <w:r>
        <w:rPr>
          <w:rFonts w:ascii="Verdana" w:hAnsi="Verdana" w:cs="Arial"/>
          <w:bCs/>
          <w:sz w:val="26"/>
          <w:szCs w:val="26"/>
        </w:rPr>
        <w:t xml:space="preserve">Así las cosas, todavía se está ante la presencia de un vacío normativo al respecto, razón por la cual se debe dar aplicación a la línea jurisprudencial trazada por la Corte Constitucional, según el cual el pago de las incapacidades superiores a los 540 días corresponde al fondo de pensiones al cual se encuentre afiliado el trabajador. </w:t>
      </w:r>
      <w:r w:rsidR="004F5FC5">
        <w:rPr>
          <w:rFonts w:ascii="Verdana" w:hAnsi="Verdana" w:cs="Arial"/>
          <w:bCs/>
          <w:sz w:val="26"/>
          <w:szCs w:val="26"/>
        </w:rPr>
        <w:t xml:space="preserve"> </w:t>
      </w:r>
      <w:r w:rsidR="00DB166B">
        <w:rPr>
          <w:rFonts w:ascii="Verdana" w:hAnsi="Verdana" w:cs="Arial"/>
          <w:bCs/>
          <w:sz w:val="26"/>
          <w:szCs w:val="26"/>
        </w:rPr>
        <w:t xml:space="preserve"> </w:t>
      </w:r>
      <w:r w:rsidR="003D627E">
        <w:rPr>
          <w:rFonts w:ascii="Verdana" w:hAnsi="Verdana" w:cs="Arial"/>
          <w:bCs/>
          <w:sz w:val="26"/>
          <w:szCs w:val="26"/>
        </w:rPr>
        <w:t xml:space="preserve"> </w:t>
      </w:r>
    </w:p>
    <w:p w:rsidR="00054D0C" w:rsidRPr="000B619C" w:rsidRDefault="00054D0C" w:rsidP="00F71774">
      <w:pPr>
        <w:spacing w:line="300" w:lineRule="auto"/>
        <w:jc w:val="both"/>
        <w:rPr>
          <w:rFonts w:ascii="Verdana" w:hAnsi="Verdana" w:cs="Arial"/>
          <w:bCs/>
          <w:sz w:val="26"/>
          <w:szCs w:val="26"/>
        </w:rPr>
      </w:pPr>
    </w:p>
    <w:p w:rsidR="00054D0C" w:rsidRDefault="00302D33" w:rsidP="00F71774">
      <w:pPr>
        <w:spacing w:line="324" w:lineRule="auto"/>
        <w:jc w:val="both"/>
        <w:rPr>
          <w:rFonts w:ascii="Verdana" w:hAnsi="Verdana" w:cs="Arial"/>
          <w:bCs/>
          <w:sz w:val="26"/>
          <w:szCs w:val="26"/>
        </w:rPr>
      </w:pPr>
      <w:r>
        <w:rPr>
          <w:rFonts w:ascii="Verdana" w:hAnsi="Verdana" w:cs="Arial"/>
          <w:bCs/>
          <w:sz w:val="26"/>
          <w:szCs w:val="26"/>
        </w:rPr>
        <w:t>En atención a lo</w:t>
      </w:r>
      <w:r w:rsidR="00054D0C" w:rsidRPr="000B619C">
        <w:rPr>
          <w:rFonts w:ascii="Verdana" w:hAnsi="Verdana" w:cs="Arial"/>
          <w:bCs/>
          <w:sz w:val="26"/>
          <w:szCs w:val="26"/>
        </w:rPr>
        <w:t xml:space="preserve"> dicho, solicitó revocar el fallo de primer grado y en su lugar </w:t>
      </w:r>
      <w:r>
        <w:rPr>
          <w:rFonts w:ascii="Verdana" w:hAnsi="Verdana" w:cs="Arial"/>
          <w:bCs/>
          <w:sz w:val="26"/>
          <w:szCs w:val="26"/>
        </w:rPr>
        <w:t xml:space="preserve">se absuelva a esa entidad de la obligación del pago de las incapacidades en cuestión. </w:t>
      </w:r>
    </w:p>
    <w:p w:rsidR="00AA70E8" w:rsidRPr="000B619C" w:rsidRDefault="00AA70E8" w:rsidP="00AA70E8">
      <w:pPr>
        <w:spacing w:line="480" w:lineRule="auto"/>
        <w:jc w:val="both"/>
        <w:rPr>
          <w:rFonts w:ascii="Verdana" w:hAnsi="Verdana" w:cs="Arial"/>
          <w:bCs/>
          <w:sz w:val="26"/>
          <w:szCs w:val="26"/>
        </w:rPr>
      </w:pPr>
    </w:p>
    <w:p w:rsidR="007C2508" w:rsidRPr="000B619C" w:rsidRDefault="007C2508" w:rsidP="00555952">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0B619C">
        <w:rPr>
          <w:rFonts w:ascii="Verdana" w:hAnsi="Verdana" w:cs="Arial"/>
          <w:i w:val="0"/>
          <w:sz w:val="26"/>
          <w:szCs w:val="26"/>
        </w:rPr>
        <w:t>CONSIDERACIONES DE LA SALA</w:t>
      </w:r>
      <w:r w:rsidR="001C5B0B" w:rsidRPr="000B619C">
        <w:rPr>
          <w:rFonts w:ascii="Verdana" w:hAnsi="Verdana" w:cs="Arial"/>
          <w:i w:val="0"/>
          <w:sz w:val="26"/>
          <w:szCs w:val="26"/>
        </w:rPr>
        <w:t>:</w:t>
      </w:r>
    </w:p>
    <w:p w:rsidR="00E41A19" w:rsidRPr="000B619C" w:rsidRDefault="00E41A19" w:rsidP="00F71774">
      <w:pPr>
        <w:widowControl w:val="0"/>
        <w:autoSpaceDE w:val="0"/>
        <w:autoSpaceDN w:val="0"/>
        <w:adjustRightInd w:val="0"/>
        <w:spacing w:line="300" w:lineRule="auto"/>
        <w:jc w:val="both"/>
        <w:rPr>
          <w:rFonts w:ascii="Verdana" w:hAnsi="Verdana" w:cs="Arial"/>
          <w:sz w:val="26"/>
          <w:szCs w:val="26"/>
        </w:rPr>
      </w:pPr>
    </w:p>
    <w:p w:rsidR="007C2508" w:rsidRDefault="007C2508" w:rsidP="00F71774">
      <w:pPr>
        <w:suppressAutoHyphens/>
        <w:spacing w:line="326" w:lineRule="auto"/>
        <w:jc w:val="both"/>
        <w:rPr>
          <w:rFonts w:ascii="Verdana" w:hAnsi="Verdana" w:cs="Arial"/>
          <w:spacing w:val="-3"/>
          <w:sz w:val="26"/>
          <w:szCs w:val="26"/>
        </w:rPr>
      </w:pPr>
      <w:r w:rsidRPr="000B619C">
        <w:rPr>
          <w:rFonts w:ascii="Verdana" w:hAnsi="Verdana" w:cs="Arial"/>
          <w:spacing w:val="-3"/>
          <w:sz w:val="26"/>
          <w:szCs w:val="26"/>
        </w:rPr>
        <w:t>La Colegiatura se encuentra funcionalmente habilitada para desatar la impugnación interpuesta de conformidad con los artículos 86 de la Constitución Política, 32 del Decreto 2591 de 1991 y 1</w:t>
      </w:r>
      <w:r w:rsidR="00BE5F25" w:rsidRPr="000B619C">
        <w:rPr>
          <w:rFonts w:ascii="Verdana" w:hAnsi="Verdana" w:cs="Arial"/>
          <w:spacing w:val="-3"/>
          <w:sz w:val="26"/>
          <w:szCs w:val="26"/>
        </w:rPr>
        <w:t>°</w:t>
      </w:r>
      <w:r w:rsidRPr="000B619C">
        <w:rPr>
          <w:rFonts w:ascii="Verdana" w:hAnsi="Verdana" w:cs="Arial"/>
          <w:spacing w:val="-3"/>
          <w:sz w:val="26"/>
          <w:szCs w:val="26"/>
        </w:rPr>
        <w:t xml:space="preserve"> del Decreto 1382 de 2000. </w:t>
      </w:r>
    </w:p>
    <w:p w:rsidR="007C2508" w:rsidRPr="000B619C" w:rsidRDefault="007C2508" w:rsidP="00F71774">
      <w:pPr>
        <w:suppressAutoHyphens/>
        <w:spacing w:line="276" w:lineRule="auto"/>
        <w:jc w:val="both"/>
        <w:rPr>
          <w:rFonts w:ascii="Verdana" w:hAnsi="Verdana" w:cs="Arial"/>
          <w:spacing w:val="-3"/>
          <w:sz w:val="26"/>
          <w:szCs w:val="26"/>
        </w:rPr>
      </w:pPr>
    </w:p>
    <w:p w:rsidR="00F75688" w:rsidRDefault="00BE5F25" w:rsidP="00F71774">
      <w:pPr>
        <w:spacing w:line="326" w:lineRule="auto"/>
        <w:jc w:val="both"/>
        <w:rPr>
          <w:rFonts w:ascii="Verdana" w:hAnsi="Verdana" w:cs="Arial"/>
          <w:sz w:val="26"/>
          <w:szCs w:val="26"/>
        </w:rPr>
      </w:pPr>
      <w:r w:rsidRPr="000B619C">
        <w:rPr>
          <w:rFonts w:ascii="Verdana" w:hAnsi="Verdana" w:cs="Arial"/>
          <w:sz w:val="26"/>
          <w:szCs w:val="26"/>
        </w:rPr>
        <w:t xml:space="preserve">Le corresponde determinar a </w:t>
      </w:r>
      <w:r w:rsidR="004C3436" w:rsidRPr="000B619C">
        <w:rPr>
          <w:rFonts w:ascii="Verdana" w:hAnsi="Verdana" w:cs="Arial"/>
          <w:sz w:val="26"/>
          <w:szCs w:val="26"/>
        </w:rPr>
        <w:t>esta Sala</w:t>
      </w:r>
      <w:r w:rsidRPr="000B619C">
        <w:rPr>
          <w:rFonts w:ascii="Verdana" w:hAnsi="Verdana" w:cs="Arial"/>
          <w:sz w:val="26"/>
          <w:szCs w:val="26"/>
        </w:rPr>
        <w:t xml:space="preserve"> si</w:t>
      </w:r>
      <w:r w:rsidR="00912A07" w:rsidRPr="000B619C">
        <w:rPr>
          <w:rFonts w:ascii="Verdana" w:hAnsi="Verdana" w:cs="Arial"/>
          <w:sz w:val="26"/>
          <w:szCs w:val="26"/>
        </w:rPr>
        <w:t xml:space="preserve"> </w:t>
      </w:r>
      <w:r w:rsidR="00C81F6D" w:rsidRPr="000B619C">
        <w:rPr>
          <w:rFonts w:ascii="Verdana" w:hAnsi="Verdana" w:cs="Arial"/>
          <w:sz w:val="26"/>
          <w:szCs w:val="26"/>
        </w:rPr>
        <w:t>le asiste razón a</w:t>
      </w:r>
      <w:r w:rsidR="00E2030D">
        <w:rPr>
          <w:rFonts w:ascii="Verdana" w:hAnsi="Verdana" w:cs="Arial"/>
          <w:sz w:val="26"/>
          <w:szCs w:val="26"/>
        </w:rPr>
        <w:t xml:space="preserve"> </w:t>
      </w:r>
      <w:r w:rsidR="00C81F6D" w:rsidRPr="000B619C">
        <w:rPr>
          <w:rFonts w:ascii="Verdana" w:hAnsi="Verdana" w:cs="Arial"/>
          <w:sz w:val="26"/>
          <w:szCs w:val="26"/>
        </w:rPr>
        <w:t>l</w:t>
      </w:r>
      <w:r w:rsidR="00E2030D">
        <w:rPr>
          <w:rFonts w:ascii="Verdana" w:hAnsi="Verdana" w:cs="Arial"/>
          <w:sz w:val="26"/>
          <w:szCs w:val="26"/>
        </w:rPr>
        <w:t>a</w:t>
      </w:r>
      <w:r w:rsidR="00C81F6D" w:rsidRPr="000B619C">
        <w:rPr>
          <w:rFonts w:ascii="Verdana" w:hAnsi="Verdana" w:cs="Arial"/>
          <w:sz w:val="26"/>
          <w:szCs w:val="26"/>
        </w:rPr>
        <w:t xml:space="preserve"> Juez de primer nivel, al considerar que</w:t>
      </w:r>
      <w:r w:rsidRPr="000B619C">
        <w:rPr>
          <w:rFonts w:ascii="Verdana" w:hAnsi="Verdana" w:cs="Arial"/>
          <w:sz w:val="26"/>
          <w:szCs w:val="26"/>
        </w:rPr>
        <w:t xml:space="preserve"> </w:t>
      </w:r>
      <w:r w:rsidR="00E2030D">
        <w:rPr>
          <w:rFonts w:ascii="Verdana" w:hAnsi="Verdana" w:cs="Arial"/>
          <w:sz w:val="26"/>
          <w:szCs w:val="26"/>
        </w:rPr>
        <w:t xml:space="preserve">la Nueva </w:t>
      </w:r>
      <w:proofErr w:type="spellStart"/>
      <w:r w:rsidR="00E2030D">
        <w:rPr>
          <w:rFonts w:ascii="Verdana" w:hAnsi="Verdana" w:cs="Arial"/>
          <w:sz w:val="26"/>
          <w:szCs w:val="26"/>
        </w:rPr>
        <w:t>EPS</w:t>
      </w:r>
      <w:proofErr w:type="spellEnd"/>
      <w:r w:rsidR="00296F98" w:rsidRPr="000B619C">
        <w:rPr>
          <w:rFonts w:ascii="Verdana" w:hAnsi="Verdana" w:cs="Arial"/>
          <w:sz w:val="26"/>
          <w:szCs w:val="26"/>
        </w:rPr>
        <w:t xml:space="preserve"> </w:t>
      </w:r>
      <w:r w:rsidR="00054D0C" w:rsidRPr="000B619C">
        <w:rPr>
          <w:rFonts w:ascii="Verdana" w:hAnsi="Verdana" w:cs="Arial"/>
          <w:sz w:val="26"/>
          <w:szCs w:val="26"/>
        </w:rPr>
        <w:t xml:space="preserve">está en la obligación </w:t>
      </w:r>
      <w:r w:rsidR="00296F98" w:rsidRPr="000B619C">
        <w:rPr>
          <w:rFonts w:ascii="Verdana" w:hAnsi="Verdana" w:cs="Arial"/>
          <w:sz w:val="26"/>
          <w:szCs w:val="26"/>
        </w:rPr>
        <w:t xml:space="preserve">efectuar el pago de las incapacidades superiores al día </w:t>
      </w:r>
      <w:r w:rsidR="00E2030D">
        <w:rPr>
          <w:rFonts w:ascii="Verdana" w:hAnsi="Verdana" w:cs="Arial"/>
          <w:sz w:val="26"/>
          <w:szCs w:val="26"/>
        </w:rPr>
        <w:t>540</w:t>
      </w:r>
      <w:r w:rsidR="00296F98" w:rsidRPr="000B619C">
        <w:rPr>
          <w:rFonts w:ascii="Verdana" w:hAnsi="Verdana" w:cs="Arial"/>
          <w:sz w:val="26"/>
          <w:szCs w:val="26"/>
        </w:rPr>
        <w:t xml:space="preserve"> que se le están adeudando actualmente a</w:t>
      </w:r>
      <w:r w:rsidR="00E2030D">
        <w:rPr>
          <w:rFonts w:ascii="Verdana" w:hAnsi="Verdana" w:cs="Arial"/>
          <w:sz w:val="26"/>
          <w:szCs w:val="26"/>
        </w:rPr>
        <w:t xml:space="preserve"> la accionante</w:t>
      </w:r>
      <w:r w:rsidR="00C81F6D" w:rsidRPr="000B619C">
        <w:rPr>
          <w:rFonts w:ascii="Verdana" w:hAnsi="Verdana" w:cs="Arial"/>
          <w:sz w:val="26"/>
          <w:szCs w:val="26"/>
        </w:rPr>
        <w:t xml:space="preserve">, o si cómo lo ha dicho </w:t>
      </w:r>
      <w:r w:rsidR="00E2030D">
        <w:rPr>
          <w:rFonts w:ascii="Verdana" w:hAnsi="Verdana" w:cs="Arial"/>
          <w:sz w:val="26"/>
          <w:szCs w:val="26"/>
        </w:rPr>
        <w:t xml:space="preserve">esa entidad </w:t>
      </w:r>
      <w:r w:rsidR="00C81F6D" w:rsidRPr="000B619C">
        <w:rPr>
          <w:rFonts w:ascii="Verdana" w:hAnsi="Verdana" w:cs="Arial"/>
          <w:sz w:val="26"/>
          <w:szCs w:val="26"/>
        </w:rPr>
        <w:t xml:space="preserve">en su escrito de impugnación, </w:t>
      </w:r>
      <w:r w:rsidR="005D19F4">
        <w:rPr>
          <w:rFonts w:ascii="Verdana" w:hAnsi="Verdana" w:cs="Arial"/>
          <w:sz w:val="26"/>
          <w:szCs w:val="26"/>
        </w:rPr>
        <w:t>no debe imponérsele tal obligación ante el vacío normativo que aún existe en ese sentido.</w:t>
      </w:r>
    </w:p>
    <w:p w:rsidR="00E41A19" w:rsidRPr="000B619C" w:rsidRDefault="00E41A19" w:rsidP="00F71774">
      <w:pPr>
        <w:spacing w:line="276" w:lineRule="auto"/>
        <w:jc w:val="both"/>
        <w:rPr>
          <w:rFonts w:ascii="Verdana" w:hAnsi="Verdana" w:cs="Arial"/>
          <w:sz w:val="26"/>
          <w:szCs w:val="26"/>
        </w:rPr>
      </w:pPr>
    </w:p>
    <w:p w:rsidR="004B1CB1" w:rsidRPr="000B619C" w:rsidRDefault="004B1CB1" w:rsidP="00F71774">
      <w:pPr>
        <w:spacing w:line="324" w:lineRule="auto"/>
        <w:jc w:val="both"/>
        <w:rPr>
          <w:rFonts w:ascii="Verdana" w:hAnsi="Verdana" w:cs="Arial"/>
          <w:sz w:val="26"/>
          <w:szCs w:val="26"/>
        </w:rPr>
      </w:pPr>
      <w:r w:rsidRPr="000B619C">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 o de los particulares, de manera </w:t>
      </w:r>
      <w:r w:rsidRPr="000B619C">
        <w:rPr>
          <w:rFonts w:ascii="Verdana" w:hAnsi="Verdana" w:cs="Arial"/>
          <w:sz w:val="26"/>
          <w:szCs w:val="26"/>
        </w:rPr>
        <w:lastRenderedPageBreak/>
        <w:t xml:space="preserve">excepcional, lográndose así que se cumpla uno de los fines del Estado, cual es garantizar la efectividad de los principios, derechos y deberes consagrados en nuestra Carta Magna. </w:t>
      </w:r>
    </w:p>
    <w:p w:rsidR="007C2508" w:rsidRPr="000B619C" w:rsidRDefault="007C2508" w:rsidP="00F71774">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81DC5" w:rsidRPr="000B619C" w:rsidRDefault="00EF6D1F" w:rsidP="00F71774">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sidRPr="000B619C">
        <w:rPr>
          <w:rFonts w:ascii="Verdana" w:hAnsi="Verdana" w:cs="Arial"/>
          <w:sz w:val="26"/>
          <w:szCs w:val="26"/>
          <w:lang w:val="es-ES_tradnl"/>
        </w:rPr>
        <w:t xml:space="preserve">Como quiera que lo pretendido por </w:t>
      </w:r>
      <w:r w:rsidR="00544CCB">
        <w:rPr>
          <w:rFonts w:ascii="Verdana" w:hAnsi="Verdana" w:cs="Arial"/>
          <w:sz w:val="26"/>
          <w:szCs w:val="26"/>
          <w:lang w:val="es-ES_tradnl"/>
        </w:rPr>
        <w:t>la</w:t>
      </w:r>
      <w:r w:rsidRPr="000B619C">
        <w:rPr>
          <w:rFonts w:ascii="Verdana" w:hAnsi="Verdana" w:cs="Arial"/>
          <w:sz w:val="26"/>
          <w:szCs w:val="26"/>
          <w:lang w:val="es-ES_tradnl"/>
        </w:rPr>
        <w:t xml:space="preserve"> </w:t>
      </w:r>
      <w:r w:rsidR="00A05FAB">
        <w:rPr>
          <w:rFonts w:ascii="Verdana" w:hAnsi="Verdana" w:cs="Arial"/>
          <w:sz w:val="26"/>
          <w:szCs w:val="26"/>
          <w:lang w:val="es-ES_tradnl"/>
        </w:rPr>
        <w:t>actora</w:t>
      </w:r>
      <w:r w:rsidRPr="000B619C">
        <w:rPr>
          <w:rFonts w:ascii="Verdana" w:hAnsi="Verdana" w:cs="Arial"/>
          <w:sz w:val="26"/>
          <w:szCs w:val="26"/>
          <w:lang w:val="es-ES_tradnl"/>
        </w:rPr>
        <w:t xml:space="preserve"> está enfocado a obtener por vía de tutela el pago de unas prestaciones económicas </w:t>
      </w:r>
      <w:r w:rsidR="00986628" w:rsidRPr="000B619C">
        <w:rPr>
          <w:rFonts w:ascii="Verdana" w:hAnsi="Verdana" w:cs="Arial"/>
          <w:sz w:val="26"/>
          <w:szCs w:val="26"/>
          <w:lang w:val="es-ES_tradnl"/>
        </w:rPr>
        <w:t>derivadas</w:t>
      </w:r>
      <w:r w:rsidRPr="000B619C">
        <w:rPr>
          <w:rFonts w:ascii="Verdana" w:hAnsi="Verdana" w:cs="Arial"/>
          <w:sz w:val="26"/>
          <w:szCs w:val="26"/>
          <w:lang w:val="es-ES_tradnl"/>
        </w:rPr>
        <w:t xml:space="preserve"> de las incapacidades</w:t>
      </w:r>
      <w:r w:rsidR="0028488E">
        <w:rPr>
          <w:rFonts w:ascii="Verdana" w:hAnsi="Verdana" w:cs="Arial"/>
          <w:sz w:val="26"/>
          <w:szCs w:val="26"/>
          <w:lang w:val="es-ES_tradnl"/>
        </w:rPr>
        <w:t xml:space="preserve"> superiores al día 540</w:t>
      </w:r>
      <w:r w:rsidRPr="000B619C">
        <w:rPr>
          <w:rFonts w:ascii="Verdana" w:hAnsi="Verdana" w:cs="Arial"/>
          <w:sz w:val="26"/>
          <w:szCs w:val="26"/>
          <w:lang w:val="es-ES_tradnl"/>
        </w:rPr>
        <w:t xml:space="preserve"> que se le han ve</w:t>
      </w:r>
      <w:r w:rsidR="001573B7">
        <w:rPr>
          <w:rFonts w:ascii="Verdana" w:hAnsi="Verdana" w:cs="Arial"/>
          <w:sz w:val="26"/>
          <w:szCs w:val="26"/>
          <w:lang w:val="es-ES_tradnl"/>
        </w:rPr>
        <w:t>nido generando desde el año 2015</w:t>
      </w:r>
      <w:r w:rsidR="0014593D" w:rsidRPr="000B619C">
        <w:rPr>
          <w:rFonts w:ascii="Verdana" w:hAnsi="Verdana" w:cs="Arial"/>
          <w:sz w:val="26"/>
          <w:szCs w:val="26"/>
          <w:lang w:val="es-ES_tradnl"/>
        </w:rPr>
        <w:t xml:space="preserve">, y que según afirma no han sido pagadas por </w:t>
      </w:r>
      <w:r w:rsidR="001573B7">
        <w:rPr>
          <w:rFonts w:ascii="Verdana" w:hAnsi="Verdana" w:cs="Arial"/>
          <w:sz w:val="26"/>
          <w:szCs w:val="26"/>
          <w:lang w:val="es-ES_tradnl"/>
        </w:rPr>
        <w:t xml:space="preserve">ninguna de las entidades que hacen parte del </w:t>
      </w:r>
      <w:proofErr w:type="spellStart"/>
      <w:r w:rsidR="001573B7">
        <w:rPr>
          <w:rFonts w:ascii="Verdana" w:hAnsi="Verdana" w:cs="Arial"/>
          <w:sz w:val="26"/>
          <w:szCs w:val="26"/>
          <w:lang w:val="es-ES_tradnl"/>
        </w:rPr>
        <w:t>SGSS</w:t>
      </w:r>
      <w:proofErr w:type="spellEnd"/>
      <w:r w:rsidR="00054D0C" w:rsidRPr="000B619C">
        <w:rPr>
          <w:rFonts w:ascii="Verdana" w:hAnsi="Verdana" w:cs="Arial"/>
          <w:sz w:val="26"/>
          <w:szCs w:val="26"/>
          <w:lang w:val="es-ES_tradnl"/>
        </w:rPr>
        <w:t>,</w:t>
      </w:r>
      <w:r w:rsidR="00986628" w:rsidRPr="000B619C">
        <w:rPr>
          <w:rFonts w:ascii="Verdana" w:hAnsi="Verdana" w:cs="Arial"/>
          <w:sz w:val="26"/>
          <w:szCs w:val="26"/>
          <w:lang w:val="es-ES_tradnl"/>
        </w:rPr>
        <w:t xml:space="preserve"> es importante establecer si para el caso concreto se cumple con los requisitos de procedibilidad de la tutela</w:t>
      </w:r>
      <w:r w:rsidR="00F26054" w:rsidRPr="000B619C">
        <w:rPr>
          <w:rFonts w:ascii="Verdana" w:hAnsi="Verdana" w:cs="Arial"/>
          <w:sz w:val="26"/>
          <w:szCs w:val="26"/>
          <w:lang w:val="es-ES_tradnl"/>
        </w:rPr>
        <w:t>.</w:t>
      </w:r>
      <w:r w:rsidR="00F73BCC" w:rsidRPr="000B619C">
        <w:rPr>
          <w:rFonts w:ascii="Verdana" w:hAnsi="Verdana" w:cs="Arial"/>
          <w:sz w:val="26"/>
          <w:szCs w:val="26"/>
          <w:lang w:val="es-ES_tradnl"/>
        </w:rPr>
        <w:t xml:space="preserve"> </w:t>
      </w:r>
    </w:p>
    <w:p w:rsidR="00B81DC5" w:rsidRPr="000B619C" w:rsidRDefault="00B81DC5" w:rsidP="00F71774">
      <w:pPr>
        <w:pStyle w:val="Corpsdetex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5819B9" w:rsidRPr="000B619C" w:rsidRDefault="00DE781A" w:rsidP="00F71774">
      <w:pPr>
        <w:pStyle w:val="Corpsdetexte2"/>
        <w:overflowPunct w:val="0"/>
        <w:autoSpaceDE w:val="0"/>
        <w:autoSpaceDN w:val="0"/>
        <w:adjustRightInd w:val="0"/>
        <w:spacing w:after="0" w:line="324" w:lineRule="auto"/>
        <w:jc w:val="both"/>
        <w:textAlignment w:val="baseline"/>
        <w:rPr>
          <w:rFonts w:ascii="Verdana" w:hAnsi="Verdana" w:cs="Arial"/>
          <w:sz w:val="26"/>
          <w:szCs w:val="26"/>
          <w:lang w:val="es-ES_tradnl"/>
        </w:rPr>
      </w:pPr>
      <w:r w:rsidRPr="000B619C">
        <w:rPr>
          <w:rFonts w:ascii="Verdana" w:hAnsi="Verdana" w:cs="Arial"/>
          <w:sz w:val="26"/>
          <w:szCs w:val="26"/>
          <w:lang w:val="es-ES_tradnl"/>
        </w:rPr>
        <w:t>Si bien es cierto</w:t>
      </w:r>
      <w:r w:rsidR="00F26054" w:rsidRPr="000B619C">
        <w:rPr>
          <w:rFonts w:ascii="Verdana" w:hAnsi="Verdana" w:cs="Arial"/>
          <w:sz w:val="26"/>
          <w:szCs w:val="26"/>
          <w:lang w:val="es-ES_tradnl"/>
        </w:rPr>
        <w:t>, en principio</w:t>
      </w:r>
      <w:r w:rsidRPr="000B619C">
        <w:rPr>
          <w:rFonts w:ascii="Verdana" w:hAnsi="Verdana" w:cs="Arial"/>
          <w:sz w:val="26"/>
          <w:szCs w:val="26"/>
          <w:lang w:val="es-ES_tradnl"/>
        </w:rPr>
        <w:t xml:space="preserve"> </w:t>
      </w:r>
      <w:r w:rsidR="002C03FA" w:rsidRPr="000B619C">
        <w:rPr>
          <w:rFonts w:ascii="Verdana" w:hAnsi="Verdana" w:cs="Arial"/>
          <w:sz w:val="26"/>
          <w:szCs w:val="26"/>
          <w:lang w:val="es-ES_tradnl"/>
        </w:rPr>
        <w:t>se podría afirmar qu</w:t>
      </w:r>
      <w:r w:rsidR="00B81DC5" w:rsidRPr="000B619C">
        <w:rPr>
          <w:rFonts w:ascii="Verdana" w:hAnsi="Verdana" w:cs="Arial"/>
          <w:sz w:val="26"/>
          <w:szCs w:val="26"/>
          <w:lang w:val="es-ES_tradnl"/>
        </w:rPr>
        <w:t>e no es procedente acudir a esta acción constitucional</w:t>
      </w:r>
      <w:r w:rsidR="002C03FA" w:rsidRPr="000B619C">
        <w:rPr>
          <w:rFonts w:ascii="Verdana" w:hAnsi="Verdana" w:cs="Arial"/>
          <w:sz w:val="26"/>
          <w:szCs w:val="26"/>
          <w:lang w:val="es-ES_tradnl"/>
        </w:rPr>
        <w:t xml:space="preserve"> para </w:t>
      </w:r>
      <w:r w:rsidR="00F73BCC" w:rsidRPr="000B619C">
        <w:rPr>
          <w:rFonts w:ascii="Verdana" w:hAnsi="Verdana" w:cs="Arial"/>
          <w:sz w:val="26"/>
          <w:szCs w:val="26"/>
          <w:lang w:val="es-ES_tradnl"/>
        </w:rPr>
        <w:t>esos fines</w:t>
      </w:r>
      <w:r w:rsidR="002C03FA" w:rsidRPr="000B619C">
        <w:rPr>
          <w:rFonts w:ascii="Verdana" w:hAnsi="Verdana" w:cs="Arial"/>
          <w:sz w:val="26"/>
          <w:szCs w:val="26"/>
          <w:lang w:val="es-ES_tradnl"/>
        </w:rPr>
        <w:t xml:space="preserve">, </w:t>
      </w:r>
      <w:r w:rsidR="00F73BCC" w:rsidRPr="000B619C">
        <w:rPr>
          <w:rFonts w:ascii="Verdana" w:hAnsi="Verdana" w:cs="Arial"/>
          <w:sz w:val="26"/>
          <w:szCs w:val="26"/>
          <w:lang w:val="es-ES_tradnl"/>
        </w:rPr>
        <w:t xml:space="preserve">máxime cuando </w:t>
      </w:r>
      <w:r w:rsidR="002C03FA" w:rsidRPr="000B619C">
        <w:rPr>
          <w:rFonts w:ascii="Verdana" w:hAnsi="Verdana" w:cs="Arial"/>
          <w:sz w:val="26"/>
          <w:szCs w:val="26"/>
          <w:lang w:val="es-ES_tradnl"/>
        </w:rPr>
        <w:t xml:space="preserve">existen otros mecanismos </w:t>
      </w:r>
      <w:r w:rsidR="00D46398" w:rsidRPr="000B619C">
        <w:rPr>
          <w:rFonts w:ascii="Verdana" w:hAnsi="Verdana" w:cs="Arial"/>
          <w:sz w:val="26"/>
          <w:szCs w:val="26"/>
          <w:lang w:val="es-ES_tradnl"/>
        </w:rPr>
        <w:t xml:space="preserve">de defensa </w:t>
      </w:r>
      <w:r w:rsidR="002C03FA" w:rsidRPr="000B619C">
        <w:rPr>
          <w:rFonts w:ascii="Verdana" w:hAnsi="Verdana" w:cs="Arial"/>
          <w:sz w:val="26"/>
          <w:szCs w:val="26"/>
          <w:lang w:val="es-ES_tradnl"/>
        </w:rPr>
        <w:t>judiciales</w:t>
      </w:r>
      <w:r w:rsidR="00D46398" w:rsidRPr="000B619C">
        <w:rPr>
          <w:rFonts w:ascii="Verdana" w:hAnsi="Verdana" w:cs="Arial"/>
          <w:sz w:val="26"/>
          <w:szCs w:val="26"/>
          <w:lang w:val="es-ES_tradnl"/>
        </w:rPr>
        <w:t>,</w:t>
      </w:r>
      <w:r w:rsidR="002C03FA" w:rsidRPr="000B619C">
        <w:rPr>
          <w:rFonts w:ascii="Verdana" w:hAnsi="Verdana" w:cs="Arial"/>
          <w:sz w:val="26"/>
          <w:szCs w:val="26"/>
          <w:lang w:val="es-ES_tradnl"/>
        </w:rPr>
        <w:t xml:space="preserve"> también es cierto que la misma se torna procedente cuando </w:t>
      </w:r>
      <w:r w:rsidR="00D46398" w:rsidRPr="000B619C">
        <w:rPr>
          <w:rFonts w:ascii="Verdana" w:hAnsi="Verdana" w:cs="Arial"/>
          <w:sz w:val="26"/>
          <w:szCs w:val="26"/>
          <w:lang w:val="es-ES_tradnl"/>
        </w:rPr>
        <w:t>existe</w:t>
      </w:r>
      <w:r w:rsidR="002C03FA" w:rsidRPr="000B619C">
        <w:rPr>
          <w:rFonts w:ascii="Verdana" w:hAnsi="Verdana" w:cs="Arial"/>
          <w:sz w:val="26"/>
          <w:szCs w:val="26"/>
          <w:lang w:val="es-ES_tradnl"/>
        </w:rPr>
        <w:t xml:space="preserve"> una amenaza latente contra los derechos fundamentales de</w:t>
      </w:r>
      <w:r w:rsidR="00D46398" w:rsidRPr="000B619C">
        <w:rPr>
          <w:rFonts w:ascii="Verdana" w:hAnsi="Verdana" w:cs="Arial"/>
          <w:sz w:val="26"/>
          <w:szCs w:val="26"/>
          <w:lang w:val="es-ES_tradnl"/>
        </w:rPr>
        <w:t xml:space="preserve"> quien </w:t>
      </w:r>
      <w:r w:rsidR="002C03FA" w:rsidRPr="000B619C">
        <w:rPr>
          <w:rFonts w:ascii="Verdana" w:hAnsi="Verdana" w:cs="Arial"/>
          <w:sz w:val="26"/>
          <w:szCs w:val="26"/>
          <w:lang w:val="es-ES_tradnl"/>
        </w:rPr>
        <w:t>l</w:t>
      </w:r>
      <w:r w:rsidR="00D46398" w:rsidRPr="000B619C">
        <w:rPr>
          <w:rFonts w:ascii="Verdana" w:hAnsi="Verdana" w:cs="Arial"/>
          <w:sz w:val="26"/>
          <w:szCs w:val="26"/>
          <w:lang w:val="es-ES_tradnl"/>
        </w:rPr>
        <w:t>a</w:t>
      </w:r>
      <w:r w:rsidR="002C03FA" w:rsidRPr="000B619C">
        <w:rPr>
          <w:rFonts w:ascii="Verdana" w:hAnsi="Verdana" w:cs="Arial"/>
          <w:sz w:val="26"/>
          <w:szCs w:val="26"/>
          <w:lang w:val="es-ES_tradnl"/>
        </w:rPr>
        <w:t xml:space="preserve"> invoca</w:t>
      </w:r>
      <w:r w:rsidR="00054D0C" w:rsidRPr="000B619C">
        <w:rPr>
          <w:rFonts w:ascii="Verdana" w:hAnsi="Verdana" w:cs="Arial"/>
          <w:sz w:val="26"/>
          <w:szCs w:val="26"/>
          <w:lang w:val="es-ES_tradnl"/>
        </w:rPr>
        <w:t>,</w:t>
      </w:r>
      <w:r w:rsidR="00AD7317" w:rsidRPr="000B619C">
        <w:rPr>
          <w:rFonts w:ascii="Verdana" w:hAnsi="Verdana" w:cs="Arial"/>
          <w:sz w:val="26"/>
          <w:szCs w:val="26"/>
          <w:lang w:val="es-ES_tradnl"/>
        </w:rPr>
        <w:t xml:space="preserve"> en este sentido ha sido clara la Corte Constitucional al señalar que </w:t>
      </w:r>
      <w:r w:rsidR="00CB3571" w:rsidRPr="000B619C">
        <w:rPr>
          <w:rFonts w:ascii="Verdana" w:hAnsi="Verdana" w:cs="Arial"/>
          <w:sz w:val="26"/>
          <w:szCs w:val="26"/>
          <w:lang w:val="es-ES_tradnl"/>
        </w:rPr>
        <w:t xml:space="preserve">se presume una afectación al mínimo vital del accionante en los eventos </w:t>
      </w:r>
      <w:r w:rsidR="00793529" w:rsidRPr="000B619C">
        <w:rPr>
          <w:rFonts w:ascii="Verdana" w:hAnsi="Verdana" w:cs="Arial"/>
          <w:sz w:val="26"/>
          <w:szCs w:val="26"/>
          <w:lang w:val="es-ES_tradnl"/>
        </w:rPr>
        <w:t xml:space="preserve">en que la pretensión se trate concretamente del pago de incapacidades, y es claro porque se está ante el caso de una persona que ha dejado de recibir </w:t>
      </w:r>
      <w:r w:rsidR="00AC4227" w:rsidRPr="000B619C">
        <w:rPr>
          <w:rFonts w:ascii="Verdana" w:hAnsi="Verdana" w:cs="Arial"/>
          <w:sz w:val="26"/>
          <w:szCs w:val="26"/>
          <w:lang w:val="es-ES_tradnl"/>
        </w:rPr>
        <w:t xml:space="preserve">estipendios </w:t>
      </w:r>
      <w:r w:rsidR="00793529" w:rsidRPr="000B619C">
        <w:rPr>
          <w:rFonts w:ascii="Verdana" w:hAnsi="Verdana" w:cs="Arial"/>
          <w:sz w:val="26"/>
          <w:szCs w:val="26"/>
          <w:lang w:val="es-ES_tradnl"/>
        </w:rPr>
        <w:t xml:space="preserve">por concepto de su trabajo, </w:t>
      </w:r>
      <w:r w:rsidR="008678E8" w:rsidRPr="000B619C">
        <w:rPr>
          <w:rFonts w:ascii="Verdana" w:hAnsi="Verdana" w:cs="Arial"/>
          <w:sz w:val="26"/>
          <w:szCs w:val="26"/>
          <w:lang w:val="es-ES_tradnl"/>
        </w:rPr>
        <w:t xml:space="preserve">los </w:t>
      </w:r>
      <w:r w:rsidR="006B3C07" w:rsidRPr="000B619C">
        <w:rPr>
          <w:rFonts w:ascii="Verdana" w:hAnsi="Verdana" w:cs="Arial"/>
          <w:sz w:val="26"/>
          <w:szCs w:val="26"/>
          <w:lang w:val="es-ES_tradnl"/>
        </w:rPr>
        <w:t>cual</w:t>
      </w:r>
      <w:r w:rsidR="008678E8" w:rsidRPr="000B619C">
        <w:rPr>
          <w:rFonts w:ascii="Verdana" w:hAnsi="Verdana" w:cs="Arial"/>
          <w:sz w:val="26"/>
          <w:szCs w:val="26"/>
          <w:lang w:val="es-ES_tradnl"/>
        </w:rPr>
        <w:t>es</w:t>
      </w:r>
      <w:r w:rsidR="006B3C07" w:rsidRPr="000B619C">
        <w:rPr>
          <w:rFonts w:ascii="Verdana" w:hAnsi="Verdana" w:cs="Arial"/>
          <w:sz w:val="26"/>
          <w:szCs w:val="26"/>
          <w:lang w:val="es-ES_tradnl"/>
        </w:rPr>
        <w:t xml:space="preserve"> se constituye</w:t>
      </w:r>
      <w:r w:rsidR="008678E8" w:rsidRPr="000B619C">
        <w:rPr>
          <w:rFonts w:ascii="Verdana" w:hAnsi="Verdana" w:cs="Arial"/>
          <w:sz w:val="26"/>
          <w:szCs w:val="26"/>
          <w:lang w:val="es-ES_tradnl"/>
        </w:rPr>
        <w:t>n</w:t>
      </w:r>
      <w:r w:rsidR="006B3C07" w:rsidRPr="000B619C">
        <w:rPr>
          <w:rFonts w:ascii="Verdana" w:hAnsi="Verdana" w:cs="Arial"/>
          <w:sz w:val="26"/>
          <w:szCs w:val="26"/>
          <w:lang w:val="es-ES_tradnl"/>
        </w:rPr>
        <w:t xml:space="preserve"> en su </w:t>
      </w:r>
      <w:r w:rsidR="008678E8" w:rsidRPr="000B619C">
        <w:rPr>
          <w:rFonts w:ascii="Verdana" w:hAnsi="Verdana" w:cs="Arial"/>
          <w:sz w:val="26"/>
          <w:szCs w:val="26"/>
          <w:lang w:val="es-ES_tradnl"/>
        </w:rPr>
        <w:t>única fuente de ingreso</w:t>
      </w:r>
      <w:r w:rsidR="00AC4227" w:rsidRPr="000B619C">
        <w:rPr>
          <w:rFonts w:ascii="Verdana" w:hAnsi="Verdana" w:cs="Arial"/>
          <w:sz w:val="26"/>
          <w:szCs w:val="26"/>
          <w:lang w:val="es-ES_tradnl"/>
        </w:rPr>
        <w:t>s</w:t>
      </w:r>
      <w:r w:rsidR="006B3C07" w:rsidRPr="000B619C">
        <w:rPr>
          <w:rFonts w:ascii="Verdana" w:hAnsi="Verdana" w:cs="Arial"/>
          <w:sz w:val="26"/>
          <w:szCs w:val="26"/>
          <w:lang w:val="es-ES_tradnl"/>
        </w:rPr>
        <w:t xml:space="preserve"> para sufragar sus necesidades b</w:t>
      </w:r>
      <w:r w:rsidR="00596E50" w:rsidRPr="000B619C">
        <w:rPr>
          <w:rFonts w:ascii="Verdana" w:hAnsi="Verdana" w:cs="Arial"/>
          <w:sz w:val="26"/>
          <w:szCs w:val="26"/>
          <w:lang w:val="es-ES_tradnl"/>
        </w:rPr>
        <w:t>ásicas y las de su familia,</w:t>
      </w:r>
      <w:r w:rsidR="00D90962" w:rsidRPr="000B619C">
        <w:rPr>
          <w:rFonts w:ascii="Verdana" w:hAnsi="Verdana" w:cs="Arial"/>
          <w:sz w:val="26"/>
          <w:szCs w:val="26"/>
          <w:lang w:val="es-ES_tradnl"/>
        </w:rPr>
        <w:t xml:space="preserve"> ello sumado al estado de debilidad manifiesta en que se ubica por su </w:t>
      </w:r>
      <w:r w:rsidR="00501F87" w:rsidRPr="000B619C">
        <w:rPr>
          <w:rFonts w:ascii="Verdana" w:hAnsi="Verdana" w:cs="Arial"/>
          <w:sz w:val="26"/>
          <w:szCs w:val="26"/>
          <w:lang w:val="es-ES_tradnl"/>
        </w:rPr>
        <w:t>convalecencia</w:t>
      </w:r>
      <w:r w:rsidR="00D90962" w:rsidRPr="000B619C">
        <w:rPr>
          <w:rFonts w:ascii="Verdana" w:hAnsi="Verdana" w:cs="Arial"/>
          <w:sz w:val="26"/>
          <w:szCs w:val="26"/>
          <w:lang w:val="es-ES_tradnl"/>
        </w:rPr>
        <w:t xml:space="preserve"> y lo convierte en un sujeto de especial protección,</w:t>
      </w:r>
      <w:r w:rsidR="00596E50" w:rsidRPr="000B619C">
        <w:rPr>
          <w:rFonts w:ascii="Verdana" w:hAnsi="Verdana" w:cs="Arial"/>
          <w:sz w:val="26"/>
          <w:szCs w:val="26"/>
          <w:lang w:val="es-ES_tradnl"/>
        </w:rPr>
        <w:t xml:space="preserve"> así ha expresado esa Alta Corte en sentencia</w:t>
      </w:r>
      <w:r w:rsidR="005819B9" w:rsidRPr="000B619C">
        <w:rPr>
          <w:rFonts w:ascii="Verdana" w:hAnsi="Verdana" w:cs="Arial"/>
          <w:sz w:val="26"/>
          <w:szCs w:val="26"/>
          <w:lang w:val="es-ES_tradnl"/>
        </w:rPr>
        <w:t xml:space="preserve"> T-643 de 2014 que: </w:t>
      </w:r>
      <w:r w:rsidR="00596E50" w:rsidRPr="000B619C">
        <w:rPr>
          <w:rFonts w:ascii="Verdana" w:hAnsi="Verdana" w:cs="Arial"/>
          <w:sz w:val="26"/>
          <w:szCs w:val="26"/>
          <w:lang w:val="es-ES_tradnl"/>
        </w:rPr>
        <w:t xml:space="preserve"> </w:t>
      </w:r>
    </w:p>
    <w:p w:rsidR="005819B9" w:rsidRDefault="005819B9" w:rsidP="00293FE1">
      <w:pPr>
        <w:pStyle w:val="Corpsdetexte2"/>
        <w:overflowPunct w:val="0"/>
        <w:autoSpaceDE w:val="0"/>
        <w:autoSpaceDN w:val="0"/>
        <w:adjustRightInd w:val="0"/>
        <w:spacing w:after="0" w:line="276" w:lineRule="auto"/>
        <w:ind w:right="23"/>
        <w:jc w:val="both"/>
        <w:textAlignment w:val="baseline"/>
        <w:rPr>
          <w:rFonts w:ascii="Verdana" w:hAnsi="Verdana" w:cs="Arial"/>
          <w:sz w:val="26"/>
          <w:szCs w:val="26"/>
          <w:lang w:val="es-ES_tradnl"/>
        </w:rPr>
      </w:pPr>
    </w:p>
    <w:p w:rsidR="005819B9" w:rsidRPr="00DF2AC4" w:rsidRDefault="005819B9" w:rsidP="00F71774">
      <w:pPr>
        <w:spacing w:line="240" w:lineRule="exact"/>
        <w:ind w:left="567" w:right="567"/>
        <w:jc w:val="both"/>
        <w:rPr>
          <w:rFonts w:ascii="Verdana" w:hAnsi="Verdana"/>
          <w:i/>
          <w:sz w:val="22"/>
          <w:szCs w:val="22"/>
        </w:rPr>
      </w:pPr>
      <w:r w:rsidRPr="00DF2AC4">
        <w:rPr>
          <w:rFonts w:ascii="Verdana" w:hAnsi="Verdana"/>
          <w:i/>
          <w:sz w:val="22"/>
          <w:szCs w:val="22"/>
        </w:rPr>
        <w:t>“Es así como, si bien por regla general las reclamaciones de acreencias laborales deben ser ventiladas ante la jurisdicción ordinaria, ha sostenido esta Corporación en numerosos casos similares al sometido a revisión, que la acción de tutela, de manera excepcional, resultará procedente para reconocer el pago de incapacidades médicas.</w:t>
      </w:r>
      <w:r w:rsidRPr="00DF2AC4">
        <w:rPr>
          <w:rFonts w:ascii="Verdana" w:hAnsi="Verdana"/>
          <w:i/>
          <w:sz w:val="22"/>
          <w:szCs w:val="22"/>
          <w:vertAlign w:val="superscript"/>
        </w:rPr>
        <w:footnoteReference w:id="1"/>
      </w:r>
      <w:r w:rsidRPr="00DF2AC4">
        <w:rPr>
          <w:rFonts w:ascii="Verdana" w:hAnsi="Verdana"/>
          <w:i/>
          <w:sz w:val="22"/>
          <w:szCs w:val="22"/>
        </w:rPr>
        <w:t xml:space="preserve"> Esto, en el entendiendo que al no contar el </w:t>
      </w:r>
      <w:r w:rsidRPr="00DF2AC4">
        <w:rPr>
          <w:rFonts w:ascii="Verdana" w:hAnsi="Verdana"/>
          <w:i/>
          <w:sz w:val="22"/>
          <w:szCs w:val="22"/>
        </w:rPr>
        <w:lastRenderedPageBreak/>
        <w:t>trabajador con otra fuente de ingresos para garantizar su sostenimiento y el de las personas que dependan de él,</w:t>
      </w:r>
      <w:r w:rsidRPr="00DF2AC4">
        <w:rPr>
          <w:rFonts w:ascii="Verdana" w:hAnsi="Verdana"/>
          <w:i/>
          <w:sz w:val="22"/>
          <w:szCs w:val="22"/>
          <w:vertAlign w:val="superscript"/>
        </w:rPr>
        <w:footnoteReference w:id="2"/>
      </w:r>
      <w:r w:rsidRPr="00DF2AC4">
        <w:rPr>
          <w:rFonts w:ascii="Verdana" w:hAnsi="Verdana"/>
          <w:i/>
          <w:sz w:val="22"/>
          <w:szCs w:val="22"/>
        </w:rPr>
        <w:t xml:space="preserve"> la negativa de una </w:t>
      </w:r>
      <w:proofErr w:type="spellStart"/>
      <w:r w:rsidRPr="00DF2AC4">
        <w:rPr>
          <w:rFonts w:ascii="Verdana" w:hAnsi="Verdana"/>
          <w:i/>
          <w:sz w:val="22"/>
          <w:szCs w:val="22"/>
        </w:rPr>
        <w:t>E.P.S</w:t>
      </w:r>
      <w:proofErr w:type="spellEnd"/>
      <w:r w:rsidRPr="00DF2AC4">
        <w:rPr>
          <w:rFonts w:ascii="Verdana" w:hAnsi="Verdana"/>
          <w:i/>
          <w:sz w:val="22"/>
          <w:szCs w:val="22"/>
        </w:rPr>
        <w:t xml:space="preserve"> de cancelar las mencionadas incapacidades puede redundar en una vulneración a los derechos al mínimo vital, seguridad social y vida digna, caso en el cual es imperativa la intervención del juez constitucional. Al respecto ha sostenido la jurisprudencia constitucional:</w:t>
      </w:r>
    </w:p>
    <w:p w:rsidR="005819B9" w:rsidRPr="00DF2AC4" w:rsidRDefault="005819B9" w:rsidP="00F71774">
      <w:pPr>
        <w:spacing w:line="240" w:lineRule="exact"/>
        <w:ind w:left="567" w:right="567"/>
        <w:jc w:val="both"/>
        <w:rPr>
          <w:sz w:val="22"/>
          <w:szCs w:val="22"/>
        </w:rPr>
      </w:pPr>
    </w:p>
    <w:p w:rsidR="005819B9" w:rsidRPr="00DF2AC4" w:rsidRDefault="005819B9" w:rsidP="00F71774">
      <w:pPr>
        <w:widowControl w:val="0"/>
        <w:autoSpaceDE w:val="0"/>
        <w:autoSpaceDN w:val="0"/>
        <w:adjustRightInd w:val="0"/>
        <w:spacing w:line="240" w:lineRule="exact"/>
        <w:ind w:left="567" w:right="567"/>
        <w:jc w:val="both"/>
        <w:rPr>
          <w:rFonts w:ascii="Verdana" w:hAnsi="Verdana"/>
          <w:i/>
          <w:sz w:val="22"/>
          <w:szCs w:val="22"/>
        </w:rPr>
      </w:pPr>
      <w:r w:rsidRPr="00DF2AC4">
        <w:rPr>
          <w:rFonts w:ascii="Verdana" w:hAnsi="Verdana"/>
          <w:i/>
          <w:sz w:val="22"/>
          <w:szCs w:val="22"/>
        </w:rPr>
        <w:t>“[E]l reconocimiento y pago de una incapacidad asegura al trabajador un ingreso económico durante el periodo de su convalecencia, permitiéndole asumir su proceso de recuperación en los términos y condiciones médicamente diagnosticadas</w:t>
      </w:r>
      <w:r w:rsidRPr="00DF2AC4">
        <w:rPr>
          <w:rFonts w:ascii="Verdana" w:hAnsi="Verdana"/>
          <w:i/>
          <w:sz w:val="22"/>
          <w:szCs w:val="22"/>
          <w:vertAlign w:val="superscript"/>
        </w:rPr>
        <w:footnoteReference w:id="3"/>
      </w:r>
      <w:r w:rsidRPr="00DF2AC4">
        <w:rPr>
          <w:rFonts w:ascii="Verdana" w:hAnsi="Verdana"/>
          <w:i/>
          <w:sz w:val="22"/>
          <w:szCs w:val="22"/>
        </w:rPr>
        <w:t>, particularmente por la especial protección a que tiene derecho en vista de su situación de debilidad manifiesta</w:t>
      </w:r>
      <w:r w:rsidRPr="00DF2AC4">
        <w:rPr>
          <w:rFonts w:ascii="Verdana" w:hAnsi="Verdana"/>
          <w:i/>
          <w:sz w:val="22"/>
          <w:szCs w:val="22"/>
          <w:vertAlign w:val="superscript"/>
        </w:rPr>
        <w:footnoteReference w:id="4"/>
      </w:r>
      <w:r w:rsidRPr="00DF2AC4">
        <w:rPr>
          <w:rFonts w:ascii="Verdana" w:hAnsi="Verdana"/>
          <w:i/>
          <w:sz w:val="22"/>
          <w:szCs w:val="22"/>
        </w:rPr>
        <w:t>, además de garantizársele su derecho al mínimo vital</w:t>
      </w:r>
      <w:r w:rsidRPr="00DF2AC4">
        <w:rPr>
          <w:rFonts w:ascii="Verdana" w:hAnsi="Verdana"/>
          <w:i/>
          <w:sz w:val="22"/>
          <w:szCs w:val="22"/>
          <w:vertAlign w:val="superscript"/>
        </w:rPr>
        <w:footnoteReference w:id="5"/>
      </w:r>
      <w:r w:rsidRPr="00DF2AC4">
        <w:rPr>
          <w:rFonts w:ascii="Verdana" w:hAnsi="Verdana"/>
          <w:i/>
          <w:sz w:val="22"/>
          <w:szCs w:val="22"/>
        </w:rPr>
        <w:t>, permitiendo la satisfacción de las necesidades básicas de él y su grupo familiar económicamente dependiente, mientras se reintegra a la actividad laboral.</w:t>
      </w:r>
      <w:r w:rsidRPr="00DF2AC4">
        <w:rPr>
          <w:rFonts w:ascii="Verdana" w:hAnsi="Verdana"/>
          <w:i/>
          <w:sz w:val="22"/>
          <w:szCs w:val="22"/>
          <w:vertAlign w:val="superscript"/>
        </w:rPr>
        <w:footnoteReference w:id="6"/>
      </w:r>
      <w:r w:rsidRPr="00DF2AC4">
        <w:rPr>
          <w:rFonts w:ascii="Verdana" w:hAnsi="Verdana"/>
          <w:i/>
          <w:sz w:val="22"/>
          <w:szCs w:val="22"/>
        </w:rPr>
        <w:t xml:space="preserve"> </w:t>
      </w:r>
    </w:p>
    <w:p w:rsidR="005819B9" w:rsidRPr="00DF2AC4" w:rsidRDefault="005819B9" w:rsidP="00F71774">
      <w:pPr>
        <w:widowControl w:val="0"/>
        <w:autoSpaceDE w:val="0"/>
        <w:autoSpaceDN w:val="0"/>
        <w:adjustRightInd w:val="0"/>
        <w:spacing w:line="240" w:lineRule="exact"/>
        <w:ind w:left="567" w:right="567"/>
        <w:jc w:val="both"/>
        <w:rPr>
          <w:rFonts w:ascii="Verdana" w:hAnsi="Verdana"/>
          <w:i/>
          <w:sz w:val="22"/>
          <w:szCs w:val="22"/>
        </w:rPr>
      </w:pPr>
      <w:r w:rsidRPr="00DF2AC4">
        <w:rPr>
          <w:rFonts w:ascii="Verdana" w:hAnsi="Verdana"/>
          <w:i/>
          <w:sz w:val="22"/>
          <w:szCs w:val="22"/>
        </w:rPr>
        <w:t> </w:t>
      </w:r>
    </w:p>
    <w:p w:rsidR="005819B9" w:rsidRPr="00DF2AC4" w:rsidRDefault="005819B9" w:rsidP="00F71774">
      <w:pPr>
        <w:widowControl w:val="0"/>
        <w:autoSpaceDE w:val="0"/>
        <w:autoSpaceDN w:val="0"/>
        <w:adjustRightInd w:val="0"/>
        <w:spacing w:line="240" w:lineRule="exact"/>
        <w:ind w:left="567" w:right="567"/>
        <w:jc w:val="both"/>
        <w:rPr>
          <w:rFonts w:ascii="Verdana" w:hAnsi="Verdana"/>
          <w:i/>
          <w:sz w:val="22"/>
          <w:szCs w:val="22"/>
        </w:rPr>
      </w:pPr>
      <w:r w:rsidRPr="00DF2AC4">
        <w:rPr>
          <w:rFonts w:ascii="Verdana" w:hAnsi="Verdana"/>
          <w:i/>
          <w:sz w:val="22"/>
          <w:szCs w:val="22"/>
        </w:rPr>
        <w:t>Es por ello que, con el reconocimiento de éste tipo de prestaciones se pretende garantizar las condiciones mínimas de vida digna del trabajador y del grupo familiar que de él depende, en especial cuando se deterioran sus condiciones de salud o de orden económico. De esta misma manera, este derecho encuentra un amplio desarrollo en instrumentos internacionales.</w:t>
      </w:r>
      <w:r w:rsidRPr="00DF2AC4">
        <w:rPr>
          <w:rFonts w:ascii="Verdana" w:hAnsi="Verdana"/>
          <w:i/>
          <w:sz w:val="22"/>
          <w:szCs w:val="22"/>
          <w:vertAlign w:val="superscript"/>
        </w:rPr>
        <w:footnoteReference w:id="7"/>
      </w:r>
      <w:r w:rsidRPr="00DF2AC4">
        <w:rPr>
          <w:rFonts w:ascii="Verdana" w:hAnsi="Verdana"/>
          <w:i/>
          <w:sz w:val="22"/>
          <w:szCs w:val="22"/>
        </w:rPr>
        <w:t xml:space="preserve"> </w:t>
      </w:r>
    </w:p>
    <w:p w:rsidR="005819B9" w:rsidRPr="00DF2AC4" w:rsidRDefault="005819B9" w:rsidP="00F71774">
      <w:pPr>
        <w:widowControl w:val="0"/>
        <w:autoSpaceDE w:val="0"/>
        <w:autoSpaceDN w:val="0"/>
        <w:adjustRightInd w:val="0"/>
        <w:spacing w:line="240" w:lineRule="exact"/>
        <w:ind w:left="567" w:right="567"/>
        <w:jc w:val="both"/>
        <w:rPr>
          <w:rFonts w:ascii="Verdana" w:hAnsi="Verdana"/>
          <w:i/>
          <w:sz w:val="22"/>
          <w:szCs w:val="22"/>
        </w:rPr>
      </w:pPr>
      <w:r w:rsidRPr="00DF2AC4">
        <w:rPr>
          <w:rFonts w:ascii="Verdana" w:hAnsi="Verdana"/>
          <w:i/>
          <w:sz w:val="22"/>
          <w:szCs w:val="22"/>
        </w:rPr>
        <w:t> </w:t>
      </w:r>
    </w:p>
    <w:p w:rsidR="005819B9" w:rsidRPr="00DF2AC4" w:rsidRDefault="005819B9" w:rsidP="00F71774">
      <w:pPr>
        <w:spacing w:line="240" w:lineRule="exact"/>
        <w:ind w:left="567" w:right="567"/>
        <w:jc w:val="both"/>
        <w:rPr>
          <w:rFonts w:ascii="Verdana" w:hAnsi="Verdana"/>
          <w:sz w:val="22"/>
          <w:szCs w:val="22"/>
        </w:rPr>
      </w:pPr>
      <w:r w:rsidRPr="00DF2AC4">
        <w:rPr>
          <w:rFonts w:ascii="Verdana" w:hAnsi="Verdana"/>
          <w:b/>
          <w:i/>
          <w:sz w:val="22"/>
          <w:szCs w:val="22"/>
        </w:rPr>
        <w:t>Así, ante circunstancias como las anteriores, en las que los derechos fundamentales se encuentran afectados por el no pago de una incapacidad laboral, el amparo constitucional es el mecanismo judicial apropiado para consolidar la protección de tales derechos</w:t>
      </w:r>
      <w:r w:rsidRPr="00DF2AC4">
        <w:rPr>
          <w:rFonts w:ascii="Verdana" w:hAnsi="Verdana"/>
          <w:i/>
          <w:sz w:val="22"/>
          <w:szCs w:val="22"/>
        </w:rPr>
        <w:t>”.</w:t>
      </w:r>
      <w:r w:rsidRPr="00DF2AC4">
        <w:rPr>
          <w:rFonts w:ascii="Verdana" w:hAnsi="Verdana"/>
          <w:i/>
          <w:sz w:val="22"/>
          <w:szCs w:val="22"/>
          <w:vertAlign w:val="superscript"/>
        </w:rPr>
        <w:footnoteReference w:id="8"/>
      </w:r>
      <w:r w:rsidR="003D78FA" w:rsidRPr="00DF2AC4">
        <w:rPr>
          <w:rFonts w:ascii="Verdana" w:hAnsi="Verdana"/>
          <w:i/>
          <w:sz w:val="22"/>
          <w:szCs w:val="22"/>
        </w:rPr>
        <w:t xml:space="preserve"> </w:t>
      </w:r>
      <w:r w:rsidR="003D78FA" w:rsidRPr="00DF2AC4">
        <w:rPr>
          <w:rFonts w:ascii="Verdana" w:hAnsi="Verdana"/>
          <w:sz w:val="22"/>
          <w:szCs w:val="22"/>
        </w:rPr>
        <w:t xml:space="preserve">(Negrillas por fuera del texto original) </w:t>
      </w:r>
    </w:p>
    <w:p w:rsidR="00A27F51" w:rsidRPr="00B879F7" w:rsidRDefault="00A27F51" w:rsidP="00B81DC5">
      <w:pPr>
        <w:pStyle w:val="Corpsdetexte2"/>
        <w:overflowPunct w:val="0"/>
        <w:autoSpaceDE w:val="0"/>
        <w:autoSpaceDN w:val="0"/>
        <w:adjustRightInd w:val="0"/>
        <w:spacing w:after="0" w:line="360" w:lineRule="auto"/>
        <w:ind w:right="25"/>
        <w:jc w:val="both"/>
        <w:textAlignment w:val="baseline"/>
        <w:rPr>
          <w:rFonts w:ascii="Verdana" w:hAnsi="Verdana" w:cs="Arial"/>
          <w:b/>
          <w:sz w:val="28"/>
          <w:szCs w:val="26"/>
          <w:lang w:val="es-ES_tradnl"/>
        </w:rPr>
      </w:pPr>
    </w:p>
    <w:p w:rsidR="00E6009D" w:rsidRPr="000B619C" w:rsidRDefault="00D90B65" w:rsidP="00F71774">
      <w:pPr>
        <w:spacing w:line="324" w:lineRule="auto"/>
        <w:jc w:val="both"/>
        <w:rPr>
          <w:rFonts w:ascii="Verdana" w:hAnsi="Verdana" w:cs="Arial"/>
          <w:sz w:val="26"/>
          <w:szCs w:val="26"/>
          <w:lang w:val="es-ES_tradnl"/>
        </w:rPr>
      </w:pPr>
      <w:r w:rsidRPr="000B619C">
        <w:rPr>
          <w:rFonts w:ascii="Verdana" w:hAnsi="Verdana" w:cs="Arial"/>
          <w:sz w:val="26"/>
          <w:szCs w:val="26"/>
          <w:lang w:val="es-ES_tradnl"/>
        </w:rPr>
        <w:t>Encontrándose acreditada la procedencia de la presente acción de tutela,</w:t>
      </w:r>
      <w:r w:rsidR="000B150A" w:rsidRPr="000B619C">
        <w:rPr>
          <w:rFonts w:ascii="Verdana" w:hAnsi="Verdana" w:cs="Arial"/>
          <w:sz w:val="26"/>
          <w:szCs w:val="26"/>
          <w:lang w:val="es-ES_tradnl"/>
        </w:rPr>
        <w:t xml:space="preserve"> se procederá al análisis de la postura planteada por la entidad recurrente, en el sentido de que no le asiste competencia </w:t>
      </w:r>
      <w:r w:rsidR="000B150A" w:rsidRPr="000B619C">
        <w:rPr>
          <w:rFonts w:ascii="Verdana" w:hAnsi="Verdana" w:cs="Arial"/>
          <w:sz w:val="26"/>
          <w:szCs w:val="26"/>
          <w:lang w:val="es-ES_tradnl"/>
        </w:rPr>
        <w:lastRenderedPageBreak/>
        <w:t xml:space="preserve">para continuar pagando las incapacidades que en la actualidad se le </w:t>
      </w:r>
      <w:r w:rsidR="00B879F7">
        <w:rPr>
          <w:rFonts w:ascii="Verdana" w:hAnsi="Verdana" w:cs="Arial"/>
          <w:sz w:val="26"/>
          <w:szCs w:val="26"/>
          <w:lang w:val="es-ES_tradnl"/>
        </w:rPr>
        <w:t>adeudan a la señora Sandra Sofía Correa Díaz</w:t>
      </w:r>
      <w:r w:rsidR="000B150A" w:rsidRPr="000B619C">
        <w:rPr>
          <w:rFonts w:ascii="Verdana" w:hAnsi="Verdana" w:cs="Arial"/>
          <w:sz w:val="26"/>
          <w:szCs w:val="26"/>
          <w:lang w:val="es-ES_tradnl"/>
        </w:rPr>
        <w:t xml:space="preserve">, </w:t>
      </w:r>
      <w:r w:rsidR="00B879F7">
        <w:rPr>
          <w:rFonts w:ascii="Verdana" w:hAnsi="Verdana" w:cs="Arial"/>
          <w:sz w:val="26"/>
          <w:szCs w:val="26"/>
          <w:lang w:val="es-ES_tradnl"/>
        </w:rPr>
        <w:t xml:space="preserve">porque no puede darse aplicación a una norma que, </w:t>
      </w:r>
      <w:r w:rsidR="005B1AAB">
        <w:rPr>
          <w:rFonts w:ascii="Verdana" w:hAnsi="Verdana" w:cs="Arial"/>
          <w:sz w:val="26"/>
          <w:szCs w:val="26"/>
          <w:lang w:val="es-ES_tradnl"/>
        </w:rPr>
        <w:t>si bien</w:t>
      </w:r>
      <w:r w:rsidR="00B879F7">
        <w:rPr>
          <w:rFonts w:ascii="Verdana" w:hAnsi="Verdana" w:cs="Arial"/>
          <w:sz w:val="26"/>
          <w:szCs w:val="26"/>
          <w:lang w:val="es-ES_tradnl"/>
        </w:rPr>
        <w:t xml:space="preserve"> regula lo concerniente al pago de incapacidades superiores al día 540 delegando esa responsabilidad </w:t>
      </w:r>
      <w:r w:rsidR="005B1AAB">
        <w:rPr>
          <w:rFonts w:ascii="Verdana" w:hAnsi="Verdana" w:cs="Arial"/>
          <w:sz w:val="26"/>
          <w:szCs w:val="26"/>
          <w:lang w:val="es-ES_tradnl"/>
        </w:rPr>
        <w:t>en</w:t>
      </w:r>
      <w:r w:rsidR="00B879F7">
        <w:rPr>
          <w:rFonts w:ascii="Verdana" w:hAnsi="Verdana" w:cs="Arial"/>
          <w:sz w:val="26"/>
          <w:szCs w:val="26"/>
          <w:lang w:val="es-ES_tradnl"/>
        </w:rPr>
        <w:t xml:space="preserve"> la </w:t>
      </w:r>
      <w:proofErr w:type="spellStart"/>
      <w:r w:rsidR="00B879F7">
        <w:rPr>
          <w:rFonts w:ascii="Verdana" w:hAnsi="Verdana" w:cs="Arial"/>
          <w:sz w:val="26"/>
          <w:szCs w:val="26"/>
          <w:lang w:val="es-ES_tradnl"/>
        </w:rPr>
        <w:t>EPS</w:t>
      </w:r>
      <w:proofErr w:type="spellEnd"/>
      <w:r w:rsidR="00B879F7">
        <w:rPr>
          <w:rFonts w:ascii="Verdana" w:hAnsi="Verdana" w:cs="Arial"/>
          <w:sz w:val="26"/>
          <w:szCs w:val="26"/>
          <w:lang w:val="es-ES_tradnl"/>
        </w:rPr>
        <w:t xml:space="preserve"> a la cual se encuentre afiliado el cotizante incapacitado</w:t>
      </w:r>
      <w:r w:rsidR="00014136">
        <w:rPr>
          <w:rFonts w:ascii="Verdana" w:hAnsi="Verdana" w:cs="Arial"/>
          <w:sz w:val="26"/>
          <w:szCs w:val="26"/>
          <w:lang w:val="es-ES_tradnl"/>
        </w:rPr>
        <w:t xml:space="preserve">, no se ha hecho efectivo el procedimiento </w:t>
      </w:r>
      <w:r w:rsidR="005B1AAB">
        <w:rPr>
          <w:rFonts w:ascii="Verdana" w:hAnsi="Verdana" w:cs="Arial"/>
          <w:sz w:val="26"/>
          <w:szCs w:val="26"/>
          <w:lang w:val="es-ES_tradnl"/>
        </w:rPr>
        <w:t xml:space="preserve">al cual hace referencia esa disposición, ni se ha creado la entidad que administrará los recursos con los cuales se habrán de cubrir los gastos por esos conceptos.   </w:t>
      </w:r>
      <w:r w:rsidR="00B879F7">
        <w:rPr>
          <w:rFonts w:ascii="Verdana" w:hAnsi="Verdana" w:cs="Arial"/>
          <w:sz w:val="26"/>
          <w:szCs w:val="26"/>
          <w:lang w:val="es-ES_tradnl"/>
        </w:rPr>
        <w:t xml:space="preserve">  </w:t>
      </w:r>
    </w:p>
    <w:p w:rsidR="00D36213" w:rsidRPr="000B619C" w:rsidRDefault="00D36213" w:rsidP="00F71774">
      <w:pPr>
        <w:spacing w:line="276" w:lineRule="auto"/>
        <w:jc w:val="both"/>
        <w:rPr>
          <w:rFonts w:ascii="Verdana" w:hAnsi="Verdana" w:cs="Arial"/>
          <w:sz w:val="26"/>
          <w:szCs w:val="26"/>
          <w:lang w:val="es-ES_tradnl"/>
        </w:rPr>
      </w:pPr>
    </w:p>
    <w:p w:rsidR="006B14C8" w:rsidRPr="000B619C" w:rsidRDefault="000B150A" w:rsidP="00F71774">
      <w:pPr>
        <w:spacing w:line="324" w:lineRule="auto"/>
        <w:jc w:val="both"/>
        <w:rPr>
          <w:rFonts w:ascii="Verdana" w:hAnsi="Verdana" w:cs="Arial"/>
          <w:sz w:val="26"/>
          <w:szCs w:val="26"/>
          <w:lang w:val="es-ES_tradnl"/>
        </w:rPr>
      </w:pPr>
      <w:r w:rsidRPr="000B619C">
        <w:rPr>
          <w:rFonts w:ascii="Verdana" w:hAnsi="Verdana" w:cs="Arial"/>
          <w:sz w:val="26"/>
          <w:szCs w:val="26"/>
          <w:lang w:val="es-ES_tradnl"/>
        </w:rPr>
        <w:t xml:space="preserve">Como se pudo evidenciar durante el trascurso de este trámite, </w:t>
      </w:r>
      <w:r w:rsidR="00B94908">
        <w:rPr>
          <w:rFonts w:ascii="Verdana" w:hAnsi="Verdana" w:cs="Arial"/>
          <w:sz w:val="26"/>
          <w:szCs w:val="26"/>
          <w:lang w:val="es-ES_tradnl"/>
        </w:rPr>
        <w:t>la</w:t>
      </w:r>
      <w:r w:rsidRPr="000B619C">
        <w:rPr>
          <w:rFonts w:ascii="Verdana" w:hAnsi="Verdana" w:cs="Arial"/>
          <w:sz w:val="26"/>
          <w:szCs w:val="26"/>
          <w:lang w:val="es-ES_tradnl"/>
        </w:rPr>
        <w:t xml:space="preserve"> señor</w:t>
      </w:r>
      <w:r w:rsidR="00B94908">
        <w:rPr>
          <w:rFonts w:ascii="Verdana" w:hAnsi="Verdana" w:cs="Arial"/>
          <w:sz w:val="26"/>
          <w:szCs w:val="26"/>
          <w:lang w:val="es-ES_tradnl"/>
        </w:rPr>
        <w:t>a</w:t>
      </w:r>
      <w:r w:rsidR="00BA6E3A" w:rsidRPr="000B619C">
        <w:rPr>
          <w:rFonts w:ascii="Verdana" w:hAnsi="Verdana" w:cs="Arial"/>
          <w:sz w:val="26"/>
          <w:szCs w:val="26"/>
          <w:lang w:val="es-ES_tradnl"/>
        </w:rPr>
        <w:t xml:space="preserve"> </w:t>
      </w:r>
      <w:r w:rsidR="00B94908">
        <w:rPr>
          <w:rFonts w:ascii="Verdana" w:hAnsi="Verdana" w:cs="Arial"/>
          <w:sz w:val="26"/>
          <w:szCs w:val="26"/>
          <w:lang w:val="es-ES_tradnl"/>
        </w:rPr>
        <w:t>Sandra Sofía</w:t>
      </w:r>
      <w:r w:rsidRPr="000B619C">
        <w:rPr>
          <w:rFonts w:ascii="Verdana" w:hAnsi="Verdana" w:cs="Arial"/>
          <w:sz w:val="26"/>
          <w:szCs w:val="26"/>
          <w:lang w:val="es-ES_tradnl"/>
        </w:rPr>
        <w:t xml:space="preserve"> </w:t>
      </w:r>
      <w:r w:rsidR="004D4CB9" w:rsidRPr="000B619C">
        <w:rPr>
          <w:rFonts w:ascii="Verdana" w:hAnsi="Verdana" w:cs="Arial"/>
          <w:sz w:val="26"/>
          <w:szCs w:val="26"/>
          <w:lang w:val="es-ES_tradnl"/>
        </w:rPr>
        <w:t xml:space="preserve">ha venido presentando incapacidades desde el </w:t>
      </w:r>
      <w:r w:rsidR="00DE5F43" w:rsidRPr="000B619C">
        <w:rPr>
          <w:rFonts w:ascii="Verdana" w:hAnsi="Verdana" w:cs="Arial"/>
          <w:sz w:val="26"/>
          <w:szCs w:val="26"/>
          <w:lang w:val="es-ES_tradnl"/>
        </w:rPr>
        <w:t>año 201</w:t>
      </w:r>
      <w:r w:rsidR="00B94908">
        <w:rPr>
          <w:rFonts w:ascii="Verdana" w:hAnsi="Verdana" w:cs="Arial"/>
          <w:sz w:val="26"/>
          <w:szCs w:val="26"/>
          <w:lang w:val="es-ES_tradnl"/>
        </w:rPr>
        <w:t>3</w:t>
      </w:r>
      <w:r w:rsidR="00054D0C" w:rsidRPr="000B619C">
        <w:rPr>
          <w:rFonts w:ascii="Verdana" w:hAnsi="Verdana" w:cs="Arial"/>
          <w:sz w:val="26"/>
          <w:szCs w:val="26"/>
          <w:lang w:val="es-ES_tradnl"/>
        </w:rPr>
        <w:t>,</w:t>
      </w:r>
      <w:r w:rsidR="00A57664" w:rsidRPr="000B619C">
        <w:rPr>
          <w:rFonts w:ascii="Verdana" w:hAnsi="Verdana" w:cs="Arial"/>
          <w:sz w:val="26"/>
          <w:szCs w:val="26"/>
          <w:lang w:val="es-ES_tradnl"/>
        </w:rPr>
        <w:t xml:space="preserve"> y en el desarrollo de la presente actuación se</w:t>
      </w:r>
      <w:r w:rsidRPr="000B619C">
        <w:rPr>
          <w:rFonts w:ascii="Verdana" w:hAnsi="Verdana" w:cs="Arial"/>
          <w:sz w:val="26"/>
          <w:szCs w:val="26"/>
          <w:lang w:val="es-ES_tradnl"/>
        </w:rPr>
        <w:t xml:space="preserve"> logró</w:t>
      </w:r>
      <w:r w:rsidR="00A57664" w:rsidRPr="000B619C">
        <w:rPr>
          <w:rFonts w:ascii="Verdana" w:hAnsi="Verdana" w:cs="Arial"/>
          <w:sz w:val="26"/>
          <w:szCs w:val="26"/>
          <w:lang w:val="es-ES_tradnl"/>
        </w:rPr>
        <w:t xml:space="preserve"> </w:t>
      </w:r>
      <w:r w:rsidR="00AC4227" w:rsidRPr="000B619C">
        <w:rPr>
          <w:rFonts w:ascii="Verdana" w:hAnsi="Verdana" w:cs="Arial"/>
          <w:sz w:val="26"/>
          <w:szCs w:val="26"/>
          <w:lang w:val="es-ES_tradnl"/>
        </w:rPr>
        <w:t>demostrar</w:t>
      </w:r>
      <w:r w:rsidR="00A57664" w:rsidRPr="000B619C">
        <w:rPr>
          <w:rFonts w:ascii="Verdana" w:hAnsi="Verdana" w:cs="Arial"/>
          <w:sz w:val="26"/>
          <w:szCs w:val="26"/>
          <w:lang w:val="es-ES_tradnl"/>
        </w:rPr>
        <w:t xml:space="preserve"> que las mismas han sido generadas por</w:t>
      </w:r>
      <w:r w:rsidRPr="000B619C">
        <w:rPr>
          <w:rFonts w:ascii="Verdana" w:hAnsi="Verdana" w:cs="Arial"/>
          <w:sz w:val="26"/>
          <w:szCs w:val="26"/>
          <w:lang w:val="es-ES_tradnl"/>
        </w:rPr>
        <w:t xml:space="preserve"> una enfermedad de origen</w:t>
      </w:r>
      <w:r w:rsidR="0031476A" w:rsidRPr="000B619C">
        <w:rPr>
          <w:rFonts w:ascii="Verdana" w:hAnsi="Verdana" w:cs="Arial"/>
          <w:sz w:val="26"/>
          <w:szCs w:val="26"/>
          <w:lang w:val="es-ES_tradnl"/>
        </w:rPr>
        <w:t xml:space="preserve"> </w:t>
      </w:r>
      <w:r w:rsidR="00054D0C" w:rsidRPr="000B619C">
        <w:rPr>
          <w:rFonts w:ascii="Verdana" w:hAnsi="Verdana" w:cs="Arial"/>
          <w:sz w:val="26"/>
          <w:szCs w:val="26"/>
          <w:lang w:val="es-ES_tradnl"/>
        </w:rPr>
        <w:t>común,</w:t>
      </w:r>
      <w:r w:rsidR="00A57664" w:rsidRPr="000B619C">
        <w:rPr>
          <w:rFonts w:ascii="Verdana" w:hAnsi="Verdana" w:cs="Arial"/>
          <w:sz w:val="26"/>
          <w:szCs w:val="26"/>
          <w:lang w:val="es-ES_tradnl"/>
        </w:rPr>
        <w:t xml:space="preserve"> por esta razón el trámite establecido según </w:t>
      </w:r>
      <w:r w:rsidR="00AC4227" w:rsidRPr="000B619C">
        <w:rPr>
          <w:rFonts w:ascii="Verdana" w:hAnsi="Verdana" w:cs="Arial"/>
          <w:sz w:val="26"/>
          <w:szCs w:val="26"/>
          <w:lang w:val="es-ES_tradnl"/>
        </w:rPr>
        <w:t xml:space="preserve">la </w:t>
      </w:r>
      <w:r w:rsidR="00C6589A" w:rsidRPr="000B619C">
        <w:rPr>
          <w:rFonts w:ascii="Verdana" w:hAnsi="Verdana" w:cs="Arial"/>
          <w:sz w:val="26"/>
          <w:szCs w:val="26"/>
          <w:lang w:val="es-ES_tradnl"/>
        </w:rPr>
        <w:t>normativa</w:t>
      </w:r>
      <w:r w:rsidR="00A57664" w:rsidRPr="000B619C">
        <w:rPr>
          <w:rFonts w:ascii="Verdana" w:hAnsi="Verdana" w:cs="Arial"/>
          <w:sz w:val="26"/>
          <w:szCs w:val="26"/>
          <w:lang w:val="es-ES_tradnl"/>
        </w:rPr>
        <w:t xml:space="preserve"> vigente</w:t>
      </w:r>
      <w:r w:rsidR="006B14C8" w:rsidRPr="000B619C">
        <w:rPr>
          <w:rStyle w:val="Appelnotedebasdep"/>
          <w:rFonts w:ascii="Verdana" w:hAnsi="Verdana" w:cs="Arial"/>
          <w:sz w:val="26"/>
          <w:szCs w:val="26"/>
        </w:rPr>
        <w:footnoteReference w:id="9"/>
      </w:r>
      <w:r w:rsidR="00A57664" w:rsidRPr="000B619C">
        <w:rPr>
          <w:rFonts w:ascii="Verdana" w:hAnsi="Verdana" w:cs="Arial"/>
          <w:sz w:val="26"/>
          <w:szCs w:val="26"/>
          <w:lang w:val="es-ES_tradnl"/>
        </w:rPr>
        <w:t xml:space="preserve"> es que </w:t>
      </w:r>
      <w:r w:rsidR="00C72E5C" w:rsidRPr="000B619C">
        <w:rPr>
          <w:rFonts w:ascii="Verdana" w:hAnsi="Verdana" w:cs="Arial"/>
          <w:sz w:val="26"/>
          <w:szCs w:val="26"/>
          <w:lang w:val="es-ES_tradnl"/>
        </w:rPr>
        <w:t xml:space="preserve">el pago de estas incapacidades </w:t>
      </w:r>
      <w:r w:rsidR="00A57664" w:rsidRPr="000B619C">
        <w:rPr>
          <w:rFonts w:ascii="Verdana" w:hAnsi="Verdana" w:cs="Arial"/>
          <w:sz w:val="26"/>
          <w:szCs w:val="26"/>
          <w:lang w:val="es-ES_tradnl"/>
        </w:rPr>
        <w:t>corresponde al empleador los primeros dos días, a partir de</w:t>
      </w:r>
      <w:r w:rsidRPr="000B619C">
        <w:rPr>
          <w:rFonts w:ascii="Verdana" w:hAnsi="Verdana" w:cs="Arial"/>
          <w:sz w:val="26"/>
          <w:szCs w:val="26"/>
          <w:lang w:val="es-ES_tradnl"/>
        </w:rPr>
        <w:t>l día tercero corresponde a la e</w:t>
      </w:r>
      <w:r w:rsidR="00A57664" w:rsidRPr="000B619C">
        <w:rPr>
          <w:rFonts w:ascii="Verdana" w:hAnsi="Verdana" w:cs="Arial"/>
          <w:sz w:val="26"/>
          <w:szCs w:val="26"/>
          <w:lang w:val="es-ES_tradnl"/>
        </w:rPr>
        <w:t xml:space="preserve">ntidad </w:t>
      </w:r>
      <w:r w:rsidRPr="000B619C">
        <w:rPr>
          <w:rFonts w:ascii="Verdana" w:hAnsi="Verdana" w:cs="Arial"/>
          <w:sz w:val="26"/>
          <w:szCs w:val="26"/>
          <w:lang w:val="es-ES_tradnl"/>
        </w:rPr>
        <w:t>p</w:t>
      </w:r>
      <w:r w:rsidR="00A57664" w:rsidRPr="000B619C">
        <w:rPr>
          <w:rFonts w:ascii="Verdana" w:hAnsi="Verdana" w:cs="Arial"/>
          <w:sz w:val="26"/>
          <w:szCs w:val="26"/>
          <w:lang w:val="es-ES_tradnl"/>
        </w:rPr>
        <w:t xml:space="preserve">romotora de </w:t>
      </w:r>
      <w:r w:rsidRPr="000B619C">
        <w:rPr>
          <w:rFonts w:ascii="Verdana" w:hAnsi="Verdana" w:cs="Arial"/>
          <w:sz w:val="26"/>
          <w:szCs w:val="26"/>
          <w:lang w:val="es-ES_tradnl"/>
        </w:rPr>
        <w:t>s</w:t>
      </w:r>
      <w:r w:rsidR="00A57664" w:rsidRPr="000B619C">
        <w:rPr>
          <w:rFonts w:ascii="Verdana" w:hAnsi="Verdana" w:cs="Arial"/>
          <w:sz w:val="26"/>
          <w:szCs w:val="26"/>
          <w:lang w:val="es-ES_tradnl"/>
        </w:rPr>
        <w:t xml:space="preserve">alud y finalmente, a partir del día 181 corresponde a la Administradora de Pensiones que en este caso es </w:t>
      </w:r>
      <w:proofErr w:type="spellStart"/>
      <w:r w:rsidR="00A57664" w:rsidRPr="000B619C">
        <w:rPr>
          <w:rFonts w:ascii="Verdana" w:hAnsi="Verdana" w:cs="Arial"/>
          <w:sz w:val="26"/>
          <w:szCs w:val="26"/>
          <w:lang w:val="es-ES_tradnl"/>
        </w:rPr>
        <w:t>Colpensiones</w:t>
      </w:r>
      <w:proofErr w:type="spellEnd"/>
      <w:r w:rsidR="0080781E">
        <w:rPr>
          <w:rFonts w:ascii="Verdana" w:hAnsi="Verdana" w:cs="Arial"/>
          <w:sz w:val="26"/>
          <w:szCs w:val="26"/>
          <w:lang w:val="es-ES_tradnl"/>
        </w:rPr>
        <w:t xml:space="preserve"> </w:t>
      </w:r>
      <w:r w:rsidR="0080781E" w:rsidRPr="00255313">
        <w:rPr>
          <w:rFonts w:ascii="Verdana" w:hAnsi="Verdana" w:cs="Arial"/>
          <w:sz w:val="26"/>
          <w:szCs w:val="26"/>
          <w:lang w:val="es-ES_tradnl"/>
        </w:rPr>
        <w:t xml:space="preserve">hasta </w:t>
      </w:r>
      <w:r w:rsidR="00255313">
        <w:rPr>
          <w:rFonts w:ascii="Verdana" w:hAnsi="Verdana" w:cs="Arial"/>
          <w:sz w:val="26"/>
          <w:szCs w:val="26"/>
          <w:lang w:val="es-ES_tradnl"/>
        </w:rPr>
        <w:t>el día 540.</w:t>
      </w:r>
    </w:p>
    <w:p w:rsidR="00D36213" w:rsidRPr="000B619C" w:rsidRDefault="00D36213" w:rsidP="00F71774">
      <w:pPr>
        <w:spacing w:line="276" w:lineRule="auto"/>
        <w:ind w:right="68"/>
        <w:jc w:val="both"/>
        <w:rPr>
          <w:rFonts w:ascii="Verdana" w:hAnsi="Verdana" w:cs="Arial"/>
          <w:sz w:val="26"/>
          <w:szCs w:val="26"/>
          <w:lang w:val="es-ES_tradnl"/>
        </w:rPr>
      </w:pPr>
    </w:p>
    <w:p w:rsidR="006B14C8" w:rsidRPr="000B619C" w:rsidRDefault="006B14C8" w:rsidP="00F71774">
      <w:pPr>
        <w:spacing w:line="324" w:lineRule="auto"/>
        <w:jc w:val="both"/>
        <w:rPr>
          <w:rFonts w:ascii="Verdana" w:hAnsi="Verdana" w:cs="Arial"/>
          <w:sz w:val="26"/>
          <w:szCs w:val="26"/>
          <w:lang w:val="es-ES_tradnl"/>
        </w:rPr>
      </w:pPr>
      <w:r w:rsidRPr="000B619C">
        <w:rPr>
          <w:rFonts w:ascii="Verdana" w:hAnsi="Verdana" w:cs="Arial"/>
          <w:sz w:val="26"/>
          <w:szCs w:val="26"/>
          <w:lang w:val="es-ES_tradnl"/>
        </w:rPr>
        <w:t>No hay discusión en este punto frente a lo ocurrido con el pago de las incapaci</w:t>
      </w:r>
      <w:r w:rsidR="00354D3A">
        <w:rPr>
          <w:rFonts w:ascii="Verdana" w:hAnsi="Verdana" w:cs="Arial"/>
          <w:sz w:val="26"/>
          <w:szCs w:val="26"/>
          <w:lang w:val="es-ES_tradnl"/>
        </w:rPr>
        <w:t>dades generadas hasta el día 540</w:t>
      </w:r>
      <w:r w:rsidRPr="000B619C">
        <w:rPr>
          <w:rFonts w:ascii="Verdana" w:hAnsi="Verdana" w:cs="Arial"/>
          <w:sz w:val="26"/>
          <w:szCs w:val="26"/>
          <w:lang w:val="es-ES_tradnl"/>
        </w:rPr>
        <w:t xml:space="preserve">, toda vez que se constató que estas fueron debidamente canceladas por quienes en su momento estaban llamados a hacerlo. </w:t>
      </w:r>
    </w:p>
    <w:p w:rsidR="006B14C8" w:rsidRPr="000B619C" w:rsidRDefault="006B14C8" w:rsidP="00F71774">
      <w:pPr>
        <w:spacing w:line="276" w:lineRule="auto"/>
        <w:ind w:right="68"/>
        <w:jc w:val="both"/>
        <w:rPr>
          <w:rFonts w:ascii="Verdana" w:hAnsi="Verdana" w:cs="Arial"/>
          <w:sz w:val="26"/>
          <w:szCs w:val="26"/>
          <w:lang w:val="es-ES_tradnl"/>
        </w:rPr>
      </w:pPr>
    </w:p>
    <w:p w:rsidR="006B14C8" w:rsidRDefault="00833754" w:rsidP="00F71774">
      <w:pPr>
        <w:spacing w:line="324" w:lineRule="auto"/>
        <w:jc w:val="both"/>
        <w:rPr>
          <w:rFonts w:ascii="Verdana" w:hAnsi="Verdana" w:cs="Arial"/>
          <w:sz w:val="26"/>
          <w:szCs w:val="26"/>
          <w:lang w:val="es-ES_tradnl"/>
        </w:rPr>
      </w:pPr>
      <w:r w:rsidRPr="000B619C">
        <w:rPr>
          <w:rFonts w:ascii="Verdana" w:hAnsi="Verdana" w:cs="Arial"/>
          <w:sz w:val="26"/>
          <w:szCs w:val="26"/>
          <w:lang w:val="es-ES_tradnl"/>
        </w:rPr>
        <w:t>El inconveniente es generado</w:t>
      </w:r>
      <w:r w:rsidR="006B14C8" w:rsidRPr="000B619C">
        <w:rPr>
          <w:rFonts w:ascii="Verdana" w:hAnsi="Verdana" w:cs="Arial"/>
          <w:sz w:val="26"/>
          <w:szCs w:val="26"/>
          <w:lang w:val="es-ES_tradnl"/>
        </w:rPr>
        <w:t xml:space="preserve"> entonces a partir del día </w:t>
      </w:r>
      <w:r w:rsidR="00BF5983">
        <w:rPr>
          <w:rFonts w:ascii="Verdana" w:hAnsi="Verdana" w:cs="Arial"/>
          <w:sz w:val="26"/>
          <w:szCs w:val="26"/>
          <w:lang w:val="es-ES_tradnl"/>
        </w:rPr>
        <w:t>541</w:t>
      </w:r>
      <w:r w:rsidR="006B14C8" w:rsidRPr="000B619C">
        <w:rPr>
          <w:rFonts w:ascii="Verdana" w:hAnsi="Verdana" w:cs="Arial"/>
          <w:sz w:val="26"/>
          <w:szCs w:val="26"/>
          <w:lang w:val="es-ES_tradnl"/>
        </w:rPr>
        <w:t>,</w:t>
      </w:r>
      <w:r w:rsidR="00255313">
        <w:rPr>
          <w:rFonts w:ascii="Verdana" w:hAnsi="Verdana" w:cs="Arial"/>
          <w:sz w:val="26"/>
          <w:szCs w:val="26"/>
          <w:lang w:val="es-ES_tradnl"/>
        </w:rPr>
        <w:t xml:space="preserve"> moment</w:t>
      </w:r>
      <w:r w:rsidR="005702D7">
        <w:rPr>
          <w:rFonts w:ascii="Verdana" w:hAnsi="Verdana" w:cs="Arial"/>
          <w:sz w:val="26"/>
          <w:szCs w:val="26"/>
          <w:lang w:val="es-ES_tradnl"/>
        </w:rPr>
        <w:t>o a partir del cual tanto la empresa promotora de salud,</w:t>
      </w:r>
      <w:r w:rsidR="00255313">
        <w:rPr>
          <w:rFonts w:ascii="Verdana" w:hAnsi="Verdana" w:cs="Arial"/>
          <w:sz w:val="26"/>
          <w:szCs w:val="26"/>
          <w:lang w:val="es-ES_tradnl"/>
        </w:rPr>
        <w:t xml:space="preserve"> como la administradora de pensiones se sustrajeron de continuar efectuando el pago por concepto de incapacidades que se le continuaron generando a la señora Correa Díaz</w:t>
      </w:r>
      <w:r w:rsidR="0064414C">
        <w:rPr>
          <w:rFonts w:ascii="Verdana" w:hAnsi="Verdana" w:cs="Arial"/>
          <w:sz w:val="26"/>
          <w:szCs w:val="26"/>
          <w:lang w:val="es-ES_tradnl"/>
        </w:rPr>
        <w:t xml:space="preserve">, pues ninguna se apersona del asunto al considerar que es responsabilidad de otra entidad asumir tales gastos. </w:t>
      </w:r>
      <w:proofErr w:type="spellStart"/>
      <w:r w:rsidR="005702D7">
        <w:rPr>
          <w:rFonts w:ascii="Verdana" w:hAnsi="Verdana" w:cs="Arial"/>
          <w:sz w:val="26"/>
          <w:szCs w:val="26"/>
          <w:lang w:val="es-ES_tradnl"/>
        </w:rPr>
        <w:t>Colpensiones</w:t>
      </w:r>
      <w:proofErr w:type="spellEnd"/>
      <w:r w:rsidR="005702D7">
        <w:rPr>
          <w:rFonts w:ascii="Verdana" w:hAnsi="Verdana" w:cs="Arial"/>
          <w:sz w:val="26"/>
          <w:szCs w:val="26"/>
          <w:lang w:val="es-ES_tradnl"/>
        </w:rPr>
        <w:t xml:space="preserve"> considera que en atención al artículo 67 de la Ley 1753 de 2015 dichas las </w:t>
      </w:r>
      <w:r w:rsidR="005702D7">
        <w:rPr>
          <w:rFonts w:ascii="Verdana" w:hAnsi="Verdana" w:cs="Arial"/>
          <w:sz w:val="26"/>
          <w:szCs w:val="26"/>
          <w:lang w:val="es-ES_tradnl"/>
        </w:rPr>
        <w:lastRenderedPageBreak/>
        <w:t xml:space="preserve">incapacidades deben ser reconocidas y pagadas por la </w:t>
      </w:r>
      <w:proofErr w:type="spellStart"/>
      <w:r w:rsidR="005702D7">
        <w:rPr>
          <w:rFonts w:ascii="Verdana" w:hAnsi="Verdana" w:cs="Arial"/>
          <w:sz w:val="26"/>
          <w:szCs w:val="26"/>
          <w:lang w:val="es-ES_tradnl"/>
        </w:rPr>
        <w:t>EPS</w:t>
      </w:r>
      <w:proofErr w:type="spellEnd"/>
      <w:r w:rsidR="005702D7">
        <w:rPr>
          <w:rFonts w:ascii="Verdana" w:hAnsi="Verdana" w:cs="Arial"/>
          <w:sz w:val="26"/>
          <w:szCs w:val="26"/>
          <w:lang w:val="es-ES_tradnl"/>
        </w:rPr>
        <w:t xml:space="preserve">, y a su vez, Salud Total afirma que a partir del día 181 y de forma indefinida le concierne a la administradora de pensiones. </w:t>
      </w:r>
    </w:p>
    <w:p w:rsidR="001A43DB" w:rsidRDefault="001A43DB" w:rsidP="00F71774">
      <w:pPr>
        <w:spacing w:line="276" w:lineRule="auto"/>
        <w:jc w:val="both"/>
        <w:rPr>
          <w:rFonts w:ascii="Verdana" w:hAnsi="Verdana" w:cs="Arial"/>
          <w:sz w:val="26"/>
          <w:szCs w:val="26"/>
          <w:lang w:val="es-ES_tradnl"/>
        </w:rPr>
      </w:pPr>
    </w:p>
    <w:p w:rsidR="005C5015" w:rsidRDefault="001A43DB" w:rsidP="00F71774">
      <w:pPr>
        <w:spacing w:line="322" w:lineRule="auto"/>
        <w:jc w:val="both"/>
        <w:rPr>
          <w:rFonts w:ascii="Verdana" w:hAnsi="Verdana" w:cs="Arial"/>
          <w:sz w:val="26"/>
          <w:szCs w:val="26"/>
          <w:lang w:val="es-ES_tradnl"/>
        </w:rPr>
      </w:pPr>
      <w:r>
        <w:rPr>
          <w:rFonts w:ascii="Verdana" w:hAnsi="Verdana" w:cs="Arial"/>
          <w:sz w:val="26"/>
          <w:szCs w:val="26"/>
          <w:lang w:val="es-ES_tradnl"/>
        </w:rPr>
        <w:t>Frente a</w:t>
      </w:r>
      <w:r w:rsidR="000B50B5">
        <w:rPr>
          <w:rFonts w:ascii="Verdana" w:hAnsi="Verdana" w:cs="Arial"/>
          <w:sz w:val="26"/>
          <w:szCs w:val="26"/>
          <w:lang w:val="es-ES_tradnl"/>
        </w:rPr>
        <w:t>l asunto</w:t>
      </w:r>
      <w:r>
        <w:rPr>
          <w:rFonts w:ascii="Verdana" w:hAnsi="Verdana" w:cs="Arial"/>
          <w:sz w:val="26"/>
          <w:szCs w:val="26"/>
          <w:lang w:val="es-ES_tradnl"/>
        </w:rPr>
        <w:t xml:space="preserve"> </w:t>
      </w:r>
      <w:r w:rsidR="000B50B5">
        <w:rPr>
          <w:rFonts w:ascii="Verdana" w:hAnsi="Verdana" w:cs="Arial"/>
          <w:sz w:val="26"/>
          <w:szCs w:val="26"/>
          <w:lang w:val="es-ES_tradnl"/>
        </w:rPr>
        <w:t>esta</w:t>
      </w:r>
      <w:r>
        <w:rPr>
          <w:rFonts w:ascii="Verdana" w:hAnsi="Verdana" w:cs="Arial"/>
          <w:sz w:val="26"/>
          <w:szCs w:val="26"/>
          <w:lang w:val="es-ES_tradnl"/>
        </w:rPr>
        <w:t xml:space="preserve"> Colegiatura se había pronunciado anteriormente, acogiéndose a la postura trazada por la Corte Constitucional </w:t>
      </w:r>
      <w:r w:rsidR="00614C2B">
        <w:rPr>
          <w:rFonts w:ascii="Verdana" w:hAnsi="Verdana" w:cs="Arial"/>
          <w:sz w:val="26"/>
          <w:szCs w:val="26"/>
          <w:lang w:val="es-ES_tradnl"/>
        </w:rPr>
        <w:t>según la cual no puede sometérsele al accionante que se encuentra incapacitado</w:t>
      </w:r>
      <w:r w:rsidR="00AA4464">
        <w:rPr>
          <w:rFonts w:ascii="Verdana" w:hAnsi="Verdana" w:cs="Arial"/>
          <w:sz w:val="26"/>
          <w:szCs w:val="26"/>
          <w:lang w:val="es-ES_tradnl"/>
        </w:rPr>
        <w:t xml:space="preserve"> </w:t>
      </w:r>
      <w:r w:rsidR="00580FCD">
        <w:rPr>
          <w:rFonts w:ascii="Verdana" w:hAnsi="Verdana" w:cs="Arial"/>
          <w:sz w:val="26"/>
          <w:szCs w:val="26"/>
          <w:lang w:val="es-ES_tradnl"/>
        </w:rPr>
        <w:t>de forma permanente parcial</w:t>
      </w:r>
      <w:r w:rsidR="0099611C">
        <w:rPr>
          <w:rFonts w:ascii="Verdana" w:hAnsi="Verdana" w:cs="Arial"/>
          <w:sz w:val="26"/>
          <w:szCs w:val="26"/>
          <w:lang w:val="es-ES_tradnl"/>
        </w:rPr>
        <w:t xml:space="preserve">, </w:t>
      </w:r>
      <w:r w:rsidR="000B50B5">
        <w:rPr>
          <w:rFonts w:ascii="Verdana" w:hAnsi="Verdana" w:cs="Arial"/>
          <w:sz w:val="26"/>
          <w:szCs w:val="26"/>
          <w:lang w:val="es-ES_tradnl"/>
        </w:rPr>
        <w:t xml:space="preserve">a quedar desamparado mientras obtiene el puntaje de pérdida de capacidad laboral que requiere para pensionarse, o recupera su estado de salud para reintegrarse a sus labores, pues </w:t>
      </w:r>
      <w:r w:rsidR="00BF33EF" w:rsidRPr="000B619C">
        <w:rPr>
          <w:rFonts w:ascii="Verdana" w:hAnsi="Verdana" w:cs="Arial"/>
          <w:sz w:val="26"/>
          <w:szCs w:val="26"/>
          <w:lang w:val="es-ES_tradnl"/>
        </w:rPr>
        <w:t>pensar en ello sería someterlo a un estado d</w:t>
      </w:r>
      <w:r w:rsidR="008C65BE" w:rsidRPr="000B619C">
        <w:rPr>
          <w:rFonts w:ascii="Verdana" w:hAnsi="Verdana" w:cs="Arial"/>
          <w:sz w:val="26"/>
          <w:szCs w:val="26"/>
          <w:lang w:val="es-ES_tradnl"/>
        </w:rPr>
        <w:t>e</w:t>
      </w:r>
      <w:r w:rsidR="000B50B5">
        <w:rPr>
          <w:rFonts w:ascii="Verdana" w:hAnsi="Verdana" w:cs="Arial"/>
          <w:sz w:val="26"/>
          <w:szCs w:val="26"/>
          <w:lang w:val="es-ES_tradnl"/>
        </w:rPr>
        <w:t xml:space="preserve">nigrante </w:t>
      </w:r>
      <w:r w:rsidR="00AA3244">
        <w:rPr>
          <w:rFonts w:ascii="Verdana" w:hAnsi="Verdana" w:cs="Arial"/>
          <w:sz w:val="26"/>
          <w:szCs w:val="26"/>
          <w:lang w:val="es-ES_tradnl"/>
        </w:rPr>
        <w:t>y de</w:t>
      </w:r>
      <w:r w:rsidR="008C65BE" w:rsidRPr="000B619C">
        <w:rPr>
          <w:rFonts w:ascii="Verdana" w:hAnsi="Verdana" w:cs="Arial"/>
          <w:sz w:val="26"/>
          <w:szCs w:val="26"/>
          <w:lang w:val="es-ES_tradnl"/>
        </w:rPr>
        <w:t xml:space="preserve"> indignidad</w:t>
      </w:r>
      <w:r w:rsidR="003E35AD" w:rsidRPr="000B619C">
        <w:rPr>
          <w:rFonts w:ascii="Verdana" w:hAnsi="Verdana" w:cs="Arial"/>
          <w:sz w:val="26"/>
          <w:szCs w:val="26"/>
          <w:lang w:val="es-ES_tradnl"/>
        </w:rPr>
        <w:t xml:space="preserve"> que no es aceptable desde ningún punto de vista. </w:t>
      </w:r>
    </w:p>
    <w:p w:rsidR="00342603" w:rsidRDefault="00342603" w:rsidP="00F71774">
      <w:pPr>
        <w:spacing w:line="276" w:lineRule="auto"/>
        <w:jc w:val="both"/>
        <w:rPr>
          <w:rFonts w:ascii="Verdana" w:hAnsi="Verdana" w:cs="Arial"/>
          <w:sz w:val="26"/>
          <w:szCs w:val="26"/>
          <w:lang w:val="es-ES_tradnl"/>
        </w:rPr>
      </w:pPr>
    </w:p>
    <w:p w:rsidR="00090080" w:rsidRDefault="00342603" w:rsidP="006F0BFE">
      <w:pPr>
        <w:spacing w:line="317" w:lineRule="auto"/>
        <w:jc w:val="both"/>
        <w:rPr>
          <w:rFonts w:ascii="Verdana" w:hAnsi="Verdana" w:cs="Arial"/>
          <w:i/>
          <w:sz w:val="22"/>
          <w:szCs w:val="22"/>
          <w:lang w:val="es-ES_tradnl"/>
        </w:rPr>
      </w:pPr>
      <w:r>
        <w:rPr>
          <w:rFonts w:ascii="Verdana" w:hAnsi="Verdana" w:cs="Arial"/>
          <w:sz w:val="26"/>
          <w:szCs w:val="26"/>
          <w:lang w:val="es-ES_tradnl"/>
        </w:rPr>
        <w:t xml:space="preserve">Importa resaltar que como existía un vacío normativo que concretara de forma expresa en cuál de los actores pertenecientes al </w:t>
      </w:r>
      <w:proofErr w:type="spellStart"/>
      <w:r>
        <w:rPr>
          <w:rFonts w:ascii="Verdana" w:hAnsi="Verdana" w:cs="Arial"/>
          <w:sz w:val="26"/>
          <w:szCs w:val="26"/>
          <w:lang w:val="es-ES_tradnl"/>
        </w:rPr>
        <w:t>SGSS</w:t>
      </w:r>
      <w:proofErr w:type="spellEnd"/>
      <w:r>
        <w:rPr>
          <w:rFonts w:ascii="Verdana" w:hAnsi="Verdana" w:cs="Arial"/>
          <w:sz w:val="26"/>
          <w:szCs w:val="26"/>
          <w:lang w:val="es-ES_tradnl"/>
        </w:rPr>
        <w:t xml:space="preserve"> reca</w:t>
      </w:r>
      <w:r w:rsidR="00263F98">
        <w:rPr>
          <w:rFonts w:ascii="Verdana" w:hAnsi="Verdana" w:cs="Arial"/>
          <w:sz w:val="26"/>
          <w:szCs w:val="26"/>
          <w:lang w:val="es-ES_tradnl"/>
        </w:rPr>
        <w:t xml:space="preserve">ía ese deber, se hizo remisión en varias oportunidades a la tesis manejada por la jurisprudencia constitucional, en la que reiteradamente se </w:t>
      </w:r>
      <w:r w:rsidR="00A60F5F">
        <w:rPr>
          <w:rFonts w:ascii="Verdana" w:hAnsi="Verdana" w:cs="Arial"/>
          <w:sz w:val="26"/>
          <w:szCs w:val="26"/>
          <w:lang w:val="es-ES_tradnl"/>
        </w:rPr>
        <w:t>sostuvo</w:t>
      </w:r>
      <w:r w:rsidR="00263F98">
        <w:rPr>
          <w:rFonts w:ascii="Verdana" w:hAnsi="Verdana" w:cs="Arial"/>
          <w:sz w:val="26"/>
          <w:szCs w:val="26"/>
          <w:lang w:val="es-ES_tradnl"/>
        </w:rPr>
        <w:t xml:space="preserve"> que</w:t>
      </w:r>
      <w:r w:rsidR="00311BC2">
        <w:rPr>
          <w:rFonts w:ascii="Verdana" w:hAnsi="Verdana" w:cs="Arial"/>
          <w:sz w:val="26"/>
          <w:szCs w:val="26"/>
          <w:lang w:val="es-ES_tradnl"/>
        </w:rPr>
        <w:t xml:space="preserve"> aquellas personas que una vez calificadas obtuvieran un puntaje inferior al 50% de </w:t>
      </w:r>
      <w:proofErr w:type="spellStart"/>
      <w:r w:rsidR="00311BC2">
        <w:rPr>
          <w:rFonts w:ascii="Verdana" w:hAnsi="Verdana" w:cs="Arial"/>
          <w:sz w:val="26"/>
          <w:szCs w:val="26"/>
          <w:lang w:val="es-ES_tradnl"/>
        </w:rPr>
        <w:t>PCL</w:t>
      </w:r>
      <w:proofErr w:type="spellEnd"/>
      <w:r w:rsidR="00311BC2">
        <w:rPr>
          <w:rFonts w:ascii="Verdana" w:hAnsi="Verdana" w:cs="Arial"/>
          <w:sz w:val="26"/>
          <w:szCs w:val="26"/>
          <w:lang w:val="es-ES_tradnl"/>
        </w:rPr>
        <w:t xml:space="preserve"> (incapacidad permanente parcial), pero aun así no recuperaba</w:t>
      </w:r>
      <w:r w:rsidR="00302179">
        <w:rPr>
          <w:rFonts w:ascii="Verdana" w:hAnsi="Verdana" w:cs="Arial"/>
          <w:sz w:val="26"/>
          <w:szCs w:val="26"/>
          <w:lang w:val="es-ES_tradnl"/>
        </w:rPr>
        <w:t>n</w:t>
      </w:r>
      <w:r w:rsidR="00311BC2">
        <w:rPr>
          <w:rFonts w:ascii="Verdana" w:hAnsi="Verdana" w:cs="Arial"/>
          <w:sz w:val="26"/>
          <w:szCs w:val="26"/>
          <w:lang w:val="es-ES_tradnl"/>
        </w:rPr>
        <w:t xml:space="preserve"> su capacidad para laborar y se le continuaban generando incapacidades, correspondía a la administradora </w:t>
      </w:r>
      <w:r w:rsidR="00EC7093">
        <w:rPr>
          <w:rFonts w:ascii="Verdana" w:hAnsi="Verdana" w:cs="Arial"/>
          <w:sz w:val="26"/>
          <w:szCs w:val="26"/>
          <w:lang w:val="es-ES_tradnl"/>
        </w:rPr>
        <w:t>de pensiones cubrir esos pagos;</w:t>
      </w:r>
      <w:r w:rsidR="00311BC2">
        <w:rPr>
          <w:rFonts w:ascii="Verdana" w:hAnsi="Verdana" w:cs="Arial"/>
          <w:sz w:val="26"/>
          <w:szCs w:val="26"/>
          <w:lang w:val="es-ES_tradnl"/>
        </w:rPr>
        <w:t xml:space="preserve"> </w:t>
      </w:r>
      <w:r w:rsidR="00302179">
        <w:rPr>
          <w:rFonts w:ascii="Verdana" w:hAnsi="Verdana" w:cs="Arial"/>
          <w:sz w:val="26"/>
          <w:szCs w:val="26"/>
          <w:lang w:val="es-ES_tradnl"/>
        </w:rPr>
        <w:t xml:space="preserve">por citar un ejemplo, en la Sentencia T 920 de 2009, </w:t>
      </w:r>
      <w:proofErr w:type="spellStart"/>
      <w:r w:rsidR="00302179">
        <w:rPr>
          <w:rFonts w:ascii="Verdana" w:hAnsi="Verdana" w:cs="Arial"/>
          <w:sz w:val="26"/>
          <w:szCs w:val="26"/>
          <w:lang w:val="es-ES_tradnl"/>
        </w:rPr>
        <w:t>M.P</w:t>
      </w:r>
      <w:proofErr w:type="spellEnd"/>
      <w:r w:rsidR="00302179">
        <w:rPr>
          <w:rFonts w:ascii="Verdana" w:hAnsi="Verdana" w:cs="Arial"/>
          <w:sz w:val="26"/>
          <w:szCs w:val="26"/>
          <w:lang w:val="es-ES_tradnl"/>
        </w:rPr>
        <w:t xml:space="preserve"> Gabriel Eduardo Mendoza Martelo</w:t>
      </w:r>
      <w:r w:rsidR="00EC7093">
        <w:rPr>
          <w:rFonts w:ascii="Verdana" w:hAnsi="Verdana" w:cs="Arial"/>
          <w:sz w:val="26"/>
          <w:szCs w:val="26"/>
          <w:lang w:val="es-ES_tradnl"/>
        </w:rPr>
        <w:t>, esa Corporación expuso:</w:t>
      </w:r>
      <w:r w:rsidR="00EC7093" w:rsidRPr="006D3792">
        <w:rPr>
          <w:rFonts w:ascii="Verdana" w:hAnsi="Verdana" w:cs="Arial"/>
          <w:i/>
          <w:sz w:val="22"/>
          <w:szCs w:val="22"/>
          <w:lang w:val="es-ES_tradnl"/>
        </w:rPr>
        <w:t xml:space="preserve"> </w:t>
      </w:r>
      <w:r w:rsidR="00090080" w:rsidRPr="006D3792">
        <w:rPr>
          <w:rFonts w:ascii="Verdana" w:hAnsi="Verdana" w:cs="Arial"/>
          <w:i/>
          <w:sz w:val="22"/>
          <w:szCs w:val="22"/>
          <w:lang w:val="es-ES_tradnl"/>
        </w:rPr>
        <w:t xml:space="preserve">(…) </w:t>
      </w:r>
      <w:r w:rsidR="00090080" w:rsidRPr="00302179">
        <w:rPr>
          <w:rFonts w:ascii="Verdana" w:hAnsi="Verdana" w:cs="Arial"/>
          <w:i/>
          <w:sz w:val="22"/>
          <w:szCs w:val="22"/>
          <w:lang w:val="es-ES_tradnl"/>
        </w:rPr>
        <w:t xml:space="preserve">Así las cosas, de conformidad con el artículo 206 de la Ley 100 de 1993, el artículo 227 del Código Sustantivo del Trabajo y el artículo 23 del Decreto 2461 de 2001, el trabajador incapacitado tiene derecho a que la </w:t>
      </w:r>
      <w:proofErr w:type="spellStart"/>
      <w:r w:rsidR="00090080" w:rsidRPr="00302179">
        <w:rPr>
          <w:rFonts w:ascii="Verdana" w:hAnsi="Verdana" w:cs="Arial"/>
          <w:i/>
          <w:sz w:val="22"/>
          <w:szCs w:val="22"/>
          <w:lang w:val="es-ES_tradnl"/>
        </w:rPr>
        <w:t>E.P.S</w:t>
      </w:r>
      <w:proofErr w:type="spellEnd"/>
      <w:r w:rsidR="00090080" w:rsidRPr="00302179">
        <w:rPr>
          <w:rFonts w:ascii="Verdana" w:hAnsi="Verdana" w:cs="Arial"/>
          <w:i/>
          <w:sz w:val="22"/>
          <w:szCs w:val="22"/>
          <w:lang w:val="es-ES_tradnl"/>
        </w:rPr>
        <w:t xml:space="preserve">. a la cual se encuentre afiliado, le reconozca y pague las incapacidades laborales generadas por enfermedad de origen común hasta el día </w:t>
      </w:r>
      <w:smartTag w:uri="urn:schemas-microsoft-com:office:smarttags" w:element="metricconverter">
        <w:smartTagPr>
          <w:attr w:name="ProductID" w:val="180. A"/>
        </w:smartTagPr>
        <w:r w:rsidR="00090080" w:rsidRPr="00302179">
          <w:rPr>
            <w:rFonts w:ascii="Verdana" w:hAnsi="Verdana" w:cs="Arial"/>
            <w:i/>
            <w:sz w:val="22"/>
            <w:szCs w:val="22"/>
            <w:lang w:val="es-ES_tradnl"/>
          </w:rPr>
          <w:t>180. A</w:t>
        </w:r>
      </w:smartTag>
      <w:r w:rsidR="00090080" w:rsidRPr="00302179">
        <w:rPr>
          <w:rFonts w:ascii="Verdana" w:hAnsi="Verdana" w:cs="Arial"/>
          <w:i/>
          <w:sz w:val="22"/>
          <w:szCs w:val="22"/>
          <w:lang w:val="es-ES_tradnl"/>
        </w:rPr>
        <w:t xml:space="preserve"> partir del día 181, el pago de dicha prestación se encuentra a cargo de la respectiva </w:t>
      </w:r>
      <w:proofErr w:type="spellStart"/>
      <w:r w:rsidR="00090080" w:rsidRPr="00302179">
        <w:rPr>
          <w:rFonts w:ascii="Verdana" w:hAnsi="Verdana" w:cs="Arial"/>
          <w:i/>
          <w:sz w:val="22"/>
          <w:szCs w:val="22"/>
          <w:lang w:val="es-ES_tradnl"/>
        </w:rPr>
        <w:t>A.F.P</w:t>
      </w:r>
      <w:proofErr w:type="spellEnd"/>
      <w:r w:rsidR="00090080" w:rsidRPr="00302179">
        <w:rPr>
          <w:rFonts w:ascii="Verdana" w:hAnsi="Verdana" w:cs="Arial"/>
          <w:i/>
          <w:sz w:val="22"/>
          <w:szCs w:val="22"/>
          <w:lang w:val="es-ES_tradnl"/>
        </w:rPr>
        <w:t xml:space="preserve">. a la cual se encuentra afiliado el trabajador, hasta que se produzca el dictamen de pérdida de la capacidad laboral y como resultado del mismo, se llegue a la conclusión de que aquel tiene derecho al reconocimiento de la pensión de invalidez. En caso contrario, y en la medida en que se sigan generando incapacidades laborales, la </w:t>
      </w:r>
      <w:proofErr w:type="spellStart"/>
      <w:r w:rsidR="00090080" w:rsidRPr="00302179">
        <w:rPr>
          <w:rFonts w:ascii="Verdana" w:hAnsi="Verdana" w:cs="Arial"/>
          <w:i/>
          <w:sz w:val="22"/>
          <w:szCs w:val="22"/>
          <w:lang w:val="es-ES_tradnl"/>
        </w:rPr>
        <w:t>A.F.P</w:t>
      </w:r>
      <w:proofErr w:type="spellEnd"/>
      <w:r w:rsidR="00090080" w:rsidRPr="00302179">
        <w:rPr>
          <w:rFonts w:ascii="Verdana" w:hAnsi="Verdana" w:cs="Arial"/>
          <w:i/>
          <w:sz w:val="22"/>
          <w:szCs w:val="22"/>
          <w:lang w:val="es-ES_tradnl"/>
        </w:rPr>
        <w:t xml:space="preserve">. debe continuar con el pago de las mismas, hasta que el médico tratante emita un concepto </w:t>
      </w:r>
      <w:r w:rsidR="00090080" w:rsidRPr="00302179">
        <w:rPr>
          <w:rFonts w:ascii="Verdana" w:hAnsi="Verdana" w:cs="Arial"/>
          <w:i/>
          <w:sz w:val="22"/>
          <w:szCs w:val="22"/>
          <w:lang w:val="es-ES_tradnl"/>
        </w:rPr>
        <w:lastRenderedPageBreak/>
        <w:t>favorable de recuperación o se pueda efectuar una nueva calificación de invalidez.”</w:t>
      </w:r>
      <w:r w:rsidR="00201E6F">
        <w:rPr>
          <w:rFonts w:ascii="Verdana" w:hAnsi="Verdana" w:cs="Arial"/>
          <w:i/>
          <w:sz w:val="22"/>
          <w:szCs w:val="22"/>
          <w:lang w:val="es-ES_tradnl"/>
        </w:rPr>
        <w:t xml:space="preserve">. </w:t>
      </w:r>
    </w:p>
    <w:p w:rsidR="00201E6F" w:rsidRPr="00A60F5F" w:rsidRDefault="00201E6F" w:rsidP="00F71774">
      <w:pPr>
        <w:jc w:val="both"/>
        <w:rPr>
          <w:rFonts w:ascii="Verdana" w:hAnsi="Verdana" w:cs="Arial"/>
          <w:sz w:val="26"/>
          <w:szCs w:val="26"/>
          <w:lang w:val="es-ES_tradnl"/>
        </w:rPr>
      </w:pPr>
    </w:p>
    <w:p w:rsidR="00F825EC" w:rsidRDefault="00201E6F" w:rsidP="006F0BFE">
      <w:pPr>
        <w:spacing w:line="319" w:lineRule="auto"/>
        <w:jc w:val="both"/>
        <w:rPr>
          <w:rFonts w:ascii="Verdana" w:hAnsi="Verdana" w:cs="Arial"/>
          <w:sz w:val="26"/>
          <w:szCs w:val="26"/>
          <w:lang w:val="es-ES_tradnl"/>
        </w:rPr>
      </w:pPr>
      <w:r>
        <w:rPr>
          <w:rFonts w:ascii="Verdana" w:hAnsi="Verdana" w:cs="Arial"/>
          <w:sz w:val="26"/>
          <w:szCs w:val="26"/>
          <w:lang w:val="es-ES_tradnl"/>
        </w:rPr>
        <w:t xml:space="preserve">Sin embargo, </w:t>
      </w:r>
      <w:r w:rsidR="003A175B">
        <w:rPr>
          <w:rFonts w:ascii="Verdana" w:hAnsi="Verdana" w:cs="Arial"/>
          <w:sz w:val="26"/>
          <w:szCs w:val="26"/>
          <w:lang w:val="es-ES_tradnl"/>
        </w:rPr>
        <w:t>de forma posterior se expidió la Ley 1753 de 2015</w:t>
      </w:r>
      <w:r w:rsidR="00BF1EF2">
        <w:rPr>
          <w:rFonts w:ascii="Verdana" w:hAnsi="Verdana" w:cs="Arial"/>
          <w:sz w:val="26"/>
          <w:szCs w:val="26"/>
          <w:lang w:val="es-ES_tradnl"/>
        </w:rPr>
        <w:t>,</w:t>
      </w:r>
      <w:r w:rsidR="003A175B">
        <w:rPr>
          <w:rFonts w:ascii="Verdana" w:hAnsi="Verdana" w:cs="Arial"/>
          <w:sz w:val="26"/>
          <w:szCs w:val="26"/>
          <w:lang w:val="es-ES_tradnl"/>
        </w:rPr>
        <w:t xml:space="preserve"> </w:t>
      </w:r>
      <w:r w:rsidR="00BF1EF2">
        <w:rPr>
          <w:rFonts w:ascii="Verdana" w:hAnsi="Verdana" w:cs="Arial"/>
          <w:sz w:val="26"/>
          <w:szCs w:val="26"/>
          <w:lang w:val="es-ES_tradnl"/>
        </w:rPr>
        <w:t xml:space="preserve">que </w:t>
      </w:r>
      <w:r w:rsidR="003A175B">
        <w:rPr>
          <w:rFonts w:ascii="Verdana" w:hAnsi="Verdana" w:cs="Arial"/>
          <w:sz w:val="26"/>
          <w:szCs w:val="26"/>
          <w:lang w:val="es-ES_tradnl"/>
        </w:rPr>
        <w:t xml:space="preserve">en la actualidad se encuentra </w:t>
      </w:r>
      <w:r w:rsidR="00EF5B1A">
        <w:rPr>
          <w:rFonts w:ascii="Verdana" w:hAnsi="Verdana" w:cs="Arial"/>
          <w:sz w:val="26"/>
          <w:szCs w:val="26"/>
          <w:lang w:val="es-ES_tradnl"/>
        </w:rPr>
        <w:t>vigente</w:t>
      </w:r>
      <w:r w:rsidR="00BF1EF2">
        <w:rPr>
          <w:rFonts w:ascii="Verdana" w:hAnsi="Verdana" w:cs="Arial"/>
          <w:sz w:val="26"/>
          <w:szCs w:val="26"/>
          <w:lang w:val="es-ES_tradnl"/>
        </w:rPr>
        <w:t xml:space="preserve"> según el artículo 267 Ib</w:t>
      </w:r>
      <w:r w:rsidR="00045ECA">
        <w:rPr>
          <w:rFonts w:ascii="Verdana" w:hAnsi="Verdana" w:cs="Arial"/>
          <w:sz w:val="26"/>
          <w:szCs w:val="26"/>
          <w:lang w:val="es-ES_tradnl"/>
        </w:rPr>
        <w:t xml:space="preserve">ídem, disposición que con su incorporación a la legislación puso fin al vacío existente hasta ese momento con la creación de la Administradora de los Recursos del </w:t>
      </w:r>
      <w:proofErr w:type="spellStart"/>
      <w:r w:rsidR="00045ECA">
        <w:rPr>
          <w:rFonts w:ascii="Verdana" w:hAnsi="Verdana" w:cs="Arial"/>
          <w:sz w:val="26"/>
          <w:szCs w:val="26"/>
          <w:lang w:val="es-ES_tradnl"/>
        </w:rPr>
        <w:t>SGSS</w:t>
      </w:r>
      <w:proofErr w:type="spellEnd"/>
      <w:r w:rsidR="00045ECA">
        <w:rPr>
          <w:rFonts w:ascii="Verdana" w:hAnsi="Verdana" w:cs="Arial"/>
          <w:sz w:val="26"/>
          <w:szCs w:val="26"/>
          <w:lang w:val="es-ES_tradnl"/>
        </w:rPr>
        <w:t xml:space="preserve"> –ADRES-, y concretó en su artículo 67 que esa entidad deberá administrar los recursos destinados</w:t>
      </w:r>
      <w:r w:rsidR="00A60F5F">
        <w:rPr>
          <w:rFonts w:ascii="Verdana" w:hAnsi="Verdana" w:cs="Arial"/>
          <w:sz w:val="26"/>
          <w:szCs w:val="26"/>
          <w:lang w:val="es-ES_tradnl"/>
        </w:rPr>
        <w:t xml:space="preserve"> (entre otros)</w:t>
      </w:r>
      <w:r w:rsidR="00045ECA">
        <w:rPr>
          <w:rFonts w:ascii="Verdana" w:hAnsi="Verdana" w:cs="Arial"/>
          <w:sz w:val="26"/>
          <w:szCs w:val="26"/>
          <w:lang w:val="es-ES_tradnl"/>
        </w:rPr>
        <w:t xml:space="preserve"> al reconocimiento y pago a las entidades promotoras de salud por las prestaciones reconocidas a los </w:t>
      </w:r>
      <w:r w:rsidR="00E878DA">
        <w:rPr>
          <w:rFonts w:ascii="Verdana" w:hAnsi="Verdana" w:cs="Arial"/>
          <w:sz w:val="26"/>
          <w:szCs w:val="26"/>
          <w:lang w:val="es-ES_tradnl"/>
        </w:rPr>
        <w:t xml:space="preserve">afiliados al sistema, incluido el pago de incapacidades por enfermedad de origen común que superen los 540 días continuos. </w:t>
      </w:r>
    </w:p>
    <w:p w:rsidR="006D2109" w:rsidRDefault="006D2109" w:rsidP="00F71774">
      <w:pPr>
        <w:spacing w:line="276" w:lineRule="auto"/>
        <w:jc w:val="both"/>
        <w:rPr>
          <w:rFonts w:ascii="Verdana" w:hAnsi="Verdana" w:cs="Arial"/>
          <w:sz w:val="26"/>
          <w:szCs w:val="26"/>
          <w:lang w:val="es-ES_tradnl"/>
        </w:rPr>
      </w:pPr>
    </w:p>
    <w:p w:rsidR="006D2109" w:rsidRDefault="00335B1B" w:rsidP="006F0BFE">
      <w:pPr>
        <w:spacing w:line="317" w:lineRule="auto"/>
        <w:jc w:val="both"/>
        <w:rPr>
          <w:rFonts w:ascii="Verdana" w:hAnsi="Verdana" w:cs="Arial"/>
          <w:sz w:val="26"/>
          <w:szCs w:val="26"/>
          <w:lang w:val="es-ES_tradnl"/>
        </w:rPr>
      </w:pPr>
      <w:r>
        <w:rPr>
          <w:rFonts w:ascii="Verdana" w:hAnsi="Verdana" w:cs="Arial"/>
          <w:sz w:val="26"/>
          <w:szCs w:val="26"/>
          <w:lang w:val="es-ES_tradnl"/>
        </w:rPr>
        <w:t xml:space="preserve">Ahora, como el argumento principal esgrimido por la Nueva </w:t>
      </w:r>
      <w:proofErr w:type="spellStart"/>
      <w:r>
        <w:rPr>
          <w:rFonts w:ascii="Verdana" w:hAnsi="Verdana" w:cs="Arial"/>
          <w:sz w:val="26"/>
          <w:szCs w:val="26"/>
          <w:lang w:val="es-ES_tradnl"/>
        </w:rPr>
        <w:t>EPS</w:t>
      </w:r>
      <w:proofErr w:type="spellEnd"/>
      <w:r>
        <w:rPr>
          <w:rFonts w:ascii="Verdana" w:hAnsi="Verdana" w:cs="Arial"/>
          <w:sz w:val="26"/>
          <w:szCs w:val="26"/>
          <w:lang w:val="es-ES_tradnl"/>
        </w:rPr>
        <w:t xml:space="preserve"> para contraponerse a la decisión </w:t>
      </w:r>
      <w:r w:rsidR="00535C61">
        <w:rPr>
          <w:rFonts w:ascii="Verdana" w:hAnsi="Verdana" w:cs="Arial"/>
          <w:sz w:val="26"/>
          <w:szCs w:val="26"/>
          <w:lang w:val="es-ES_tradnl"/>
        </w:rPr>
        <w:t xml:space="preserve">de primera instancia es que, a pesar de la expedición </w:t>
      </w:r>
      <w:r w:rsidR="00982B15">
        <w:rPr>
          <w:rFonts w:ascii="Verdana" w:hAnsi="Verdana" w:cs="Arial"/>
          <w:sz w:val="26"/>
          <w:szCs w:val="26"/>
          <w:lang w:val="es-ES_tradnl"/>
        </w:rPr>
        <w:t xml:space="preserve">de la ley previamente citada, aún no se ha creado oficialmente la entidad que entrará a administrar los recursos tendientes a cubrir </w:t>
      </w:r>
      <w:r w:rsidR="00325080">
        <w:rPr>
          <w:rFonts w:ascii="Verdana" w:hAnsi="Verdana" w:cs="Arial"/>
          <w:sz w:val="26"/>
          <w:szCs w:val="26"/>
          <w:lang w:val="es-ES_tradnl"/>
        </w:rPr>
        <w:t xml:space="preserve">los gastos en los que dicha </w:t>
      </w:r>
      <w:proofErr w:type="spellStart"/>
      <w:r w:rsidR="00E96E4B">
        <w:rPr>
          <w:rFonts w:ascii="Verdana" w:hAnsi="Verdana" w:cs="Arial"/>
          <w:sz w:val="26"/>
          <w:szCs w:val="26"/>
          <w:lang w:val="es-ES_tradnl"/>
        </w:rPr>
        <w:t>EPS</w:t>
      </w:r>
      <w:proofErr w:type="spellEnd"/>
      <w:r w:rsidR="00325080">
        <w:rPr>
          <w:rFonts w:ascii="Verdana" w:hAnsi="Verdana" w:cs="Arial"/>
          <w:sz w:val="26"/>
          <w:szCs w:val="26"/>
          <w:lang w:val="es-ES_tradnl"/>
        </w:rPr>
        <w:t xml:space="preserve"> incurra por el pago de las incapacidades</w:t>
      </w:r>
      <w:r w:rsidR="00AD7499">
        <w:rPr>
          <w:rFonts w:ascii="Verdana" w:hAnsi="Verdana" w:cs="Arial"/>
          <w:sz w:val="26"/>
          <w:szCs w:val="26"/>
          <w:lang w:val="es-ES_tradnl"/>
        </w:rPr>
        <w:t xml:space="preserve">, </w:t>
      </w:r>
      <w:r w:rsidR="001F3198">
        <w:rPr>
          <w:rFonts w:ascii="Verdana" w:hAnsi="Verdana" w:cs="Arial"/>
          <w:sz w:val="26"/>
          <w:szCs w:val="26"/>
          <w:lang w:val="es-ES_tradnl"/>
        </w:rPr>
        <w:t xml:space="preserve">es </w:t>
      </w:r>
      <w:r w:rsidR="00793C7D">
        <w:rPr>
          <w:rFonts w:ascii="Verdana" w:hAnsi="Verdana" w:cs="Arial"/>
          <w:sz w:val="26"/>
          <w:szCs w:val="26"/>
          <w:lang w:val="es-ES_tradnl"/>
        </w:rPr>
        <w:t xml:space="preserve">importante precisar que </w:t>
      </w:r>
      <w:r w:rsidR="00DD45B6">
        <w:rPr>
          <w:rFonts w:ascii="Verdana" w:hAnsi="Verdana" w:cs="Arial"/>
          <w:sz w:val="26"/>
          <w:szCs w:val="26"/>
          <w:lang w:val="es-ES_tradnl"/>
        </w:rPr>
        <w:t>por medio del Decreto No. 1429 de 2016</w:t>
      </w:r>
      <w:r w:rsidR="00E96E4B">
        <w:rPr>
          <w:rFonts w:ascii="Verdana" w:hAnsi="Verdana" w:cs="Arial"/>
          <w:sz w:val="26"/>
          <w:szCs w:val="26"/>
          <w:lang w:val="es-ES_tradnl"/>
        </w:rPr>
        <w:t xml:space="preserve"> se reguló la estructura interna de la </w:t>
      </w:r>
      <w:r w:rsidR="00F34912">
        <w:rPr>
          <w:rFonts w:ascii="Verdana" w:hAnsi="Verdana" w:cs="Arial"/>
          <w:sz w:val="26"/>
          <w:szCs w:val="26"/>
          <w:lang w:val="es-ES_tradnl"/>
        </w:rPr>
        <w:t>ADRES</w:t>
      </w:r>
      <w:r w:rsidR="00E96E4B">
        <w:rPr>
          <w:rFonts w:ascii="Verdana" w:hAnsi="Verdana" w:cs="Arial"/>
          <w:sz w:val="26"/>
          <w:szCs w:val="26"/>
          <w:lang w:val="es-ES_tradnl"/>
        </w:rPr>
        <w:t xml:space="preserve">, </w:t>
      </w:r>
      <w:r w:rsidR="00E96E4B" w:rsidRPr="00946236">
        <w:rPr>
          <w:rFonts w:ascii="Verdana" w:hAnsi="Verdana" w:cs="Arial"/>
          <w:b/>
          <w:sz w:val="26"/>
          <w:szCs w:val="26"/>
          <w:lang w:val="es-ES_tradnl"/>
        </w:rPr>
        <w:t xml:space="preserve">y en el artículo 21 de la norma en cita dispuso que dicha entidad asumiría la administración de los recursos del </w:t>
      </w:r>
      <w:proofErr w:type="spellStart"/>
      <w:r w:rsidR="00E96E4B" w:rsidRPr="00946236">
        <w:rPr>
          <w:rFonts w:ascii="Verdana" w:hAnsi="Verdana" w:cs="Arial"/>
          <w:b/>
          <w:sz w:val="26"/>
          <w:szCs w:val="26"/>
          <w:lang w:val="es-ES_tradnl"/>
        </w:rPr>
        <w:t>SGSS</w:t>
      </w:r>
      <w:proofErr w:type="spellEnd"/>
      <w:r w:rsidR="00E96E4B" w:rsidRPr="00946236">
        <w:rPr>
          <w:rFonts w:ascii="Verdana" w:hAnsi="Verdana" w:cs="Arial"/>
          <w:b/>
          <w:sz w:val="26"/>
          <w:szCs w:val="26"/>
          <w:lang w:val="es-ES_tradnl"/>
        </w:rPr>
        <w:t xml:space="preserve"> a partir</w:t>
      </w:r>
      <w:r w:rsidR="005B3B07" w:rsidRPr="00946236">
        <w:rPr>
          <w:rFonts w:ascii="Verdana" w:hAnsi="Verdana" w:cs="Arial"/>
          <w:b/>
          <w:sz w:val="26"/>
          <w:szCs w:val="26"/>
          <w:lang w:val="es-ES_tradnl"/>
        </w:rPr>
        <w:t xml:space="preserve"> del 1º de abril del año avante</w:t>
      </w:r>
      <w:r w:rsidR="005B3B07">
        <w:rPr>
          <w:rFonts w:ascii="Verdana" w:hAnsi="Verdana" w:cs="Arial"/>
          <w:sz w:val="26"/>
          <w:szCs w:val="26"/>
          <w:lang w:val="es-ES_tradnl"/>
        </w:rPr>
        <w:t>;</w:t>
      </w:r>
      <w:r w:rsidR="00E96E4B">
        <w:rPr>
          <w:rFonts w:ascii="Verdana" w:hAnsi="Verdana" w:cs="Arial"/>
          <w:sz w:val="26"/>
          <w:szCs w:val="26"/>
          <w:lang w:val="es-ES_tradnl"/>
        </w:rPr>
        <w:t xml:space="preserve"> </w:t>
      </w:r>
      <w:r w:rsidR="003B2182">
        <w:rPr>
          <w:rFonts w:ascii="Verdana" w:hAnsi="Verdana" w:cs="Arial"/>
          <w:sz w:val="26"/>
          <w:szCs w:val="26"/>
          <w:lang w:val="es-ES_tradnl"/>
        </w:rPr>
        <w:t>de igual forma el Decreto 1431 de 2006 certificó que la Dirección General del Presupuesto Público Nacional del Ministerio de Hacienda y Crédito Público otorgó la viabilidad presupuestal requerida</w:t>
      </w:r>
      <w:r w:rsidR="00946236">
        <w:rPr>
          <w:rFonts w:ascii="Verdana" w:hAnsi="Verdana" w:cs="Arial"/>
          <w:sz w:val="26"/>
          <w:szCs w:val="26"/>
          <w:lang w:val="es-ES_tradnl"/>
        </w:rPr>
        <w:t xml:space="preserve"> para tal fin</w:t>
      </w:r>
      <w:r w:rsidR="003B2182">
        <w:rPr>
          <w:rFonts w:ascii="Verdana" w:hAnsi="Verdana" w:cs="Arial"/>
          <w:sz w:val="26"/>
          <w:szCs w:val="26"/>
          <w:lang w:val="es-ES_tradnl"/>
        </w:rPr>
        <w:t xml:space="preserve">, y por ende, a través de este último Decreto estableció la Planta de Personal </w:t>
      </w:r>
      <w:r w:rsidR="005B3B07">
        <w:rPr>
          <w:rFonts w:ascii="Verdana" w:hAnsi="Verdana" w:cs="Arial"/>
          <w:sz w:val="26"/>
          <w:szCs w:val="26"/>
          <w:lang w:val="es-ES_tradnl"/>
        </w:rPr>
        <w:t>que cumpliría con las funciones de esa Administradora</w:t>
      </w:r>
      <w:r w:rsidR="00946236">
        <w:rPr>
          <w:rFonts w:ascii="Verdana" w:hAnsi="Verdana" w:cs="Arial"/>
          <w:sz w:val="26"/>
          <w:szCs w:val="26"/>
          <w:lang w:val="es-ES_tradnl"/>
        </w:rPr>
        <w:t xml:space="preserve">. </w:t>
      </w:r>
      <w:r w:rsidR="005B3B07">
        <w:rPr>
          <w:rFonts w:ascii="Verdana" w:hAnsi="Verdana" w:cs="Arial"/>
          <w:sz w:val="26"/>
          <w:szCs w:val="26"/>
          <w:lang w:val="es-ES_tradnl"/>
        </w:rPr>
        <w:t xml:space="preserve"> </w:t>
      </w:r>
    </w:p>
    <w:p w:rsidR="00A9640F" w:rsidRDefault="00A9640F" w:rsidP="00F71774">
      <w:pPr>
        <w:spacing w:line="276" w:lineRule="auto"/>
        <w:jc w:val="both"/>
        <w:rPr>
          <w:rFonts w:ascii="Verdana" w:hAnsi="Verdana" w:cs="Arial"/>
          <w:sz w:val="26"/>
          <w:szCs w:val="26"/>
          <w:lang w:val="es-ES_tradnl"/>
        </w:rPr>
      </w:pPr>
    </w:p>
    <w:p w:rsidR="008C65BE" w:rsidRDefault="00A9640F" w:rsidP="006F0BFE">
      <w:pPr>
        <w:spacing w:line="319" w:lineRule="auto"/>
        <w:jc w:val="both"/>
        <w:rPr>
          <w:rFonts w:ascii="Verdana" w:hAnsi="Verdana" w:cs="Arial"/>
          <w:sz w:val="26"/>
          <w:szCs w:val="26"/>
          <w:lang w:val="es-ES_tradnl"/>
        </w:rPr>
      </w:pPr>
      <w:r>
        <w:rPr>
          <w:rFonts w:ascii="Verdana" w:hAnsi="Verdana" w:cs="Arial"/>
          <w:sz w:val="26"/>
          <w:szCs w:val="26"/>
          <w:lang w:val="es-ES_tradnl"/>
        </w:rPr>
        <w:t xml:space="preserve">Así las cosas, es claro que el legislador ya reguló de forma suficiente el tema que en este escenario se ha cuestionado, y en definitiva dejó en cabeza de las entidades promotoras de salud el pago de las incapacidades superiores al día 540, asunto para el </w:t>
      </w:r>
      <w:r>
        <w:rPr>
          <w:rFonts w:ascii="Verdana" w:hAnsi="Verdana" w:cs="Arial"/>
          <w:sz w:val="26"/>
          <w:szCs w:val="26"/>
          <w:lang w:val="es-ES_tradnl"/>
        </w:rPr>
        <w:lastRenderedPageBreak/>
        <w:t xml:space="preserve">cual no queda lugar </w:t>
      </w:r>
      <w:r w:rsidR="000A510C">
        <w:rPr>
          <w:rFonts w:ascii="Verdana" w:hAnsi="Verdana" w:cs="Arial"/>
          <w:sz w:val="26"/>
          <w:szCs w:val="26"/>
          <w:lang w:val="es-ES_tradnl"/>
        </w:rPr>
        <w:t xml:space="preserve">a </w:t>
      </w:r>
      <w:r>
        <w:rPr>
          <w:rFonts w:ascii="Verdana" w:hAnsi="Verdana" w:cs="Arial"/>
          <w:sz w:val="26"/>
          <w:szCs w:val="26"/>
          <w:lang w:val="es-ES_tradnl"/>
        </w:rPr>
        <w:t>d</w:t>
      </w:r>
      <w:r w:rsidR="000A510C">
        <w:rPr>
          <w:rFonts w:ascii="Verdana" w:hAnsi="Verdana" w:cs="Arial"/>
          <w:sz w:val="26"/>
          <w:szCs w:val="26"/>
          <w:lang w:val="es-ES_tradnl"/>
        </w:rPr>
        <w:t>uda alguna</w:t>
      </w:r>
      <w:r w:rsidR="004A569D">
        <w:rPr>
          <w:rFonts w:ascii="Verdana" w:hAnsi="Verdana" w:cs="Arial"/>
          <w:sz w:val="26"/>
          <w:szCs w:val="26"/>
          <w:lang w:val="es-ES_tradnl"/>
        </w:rPr>
        <w:t xml:space="preserve"> que le permita a la </w:t>
      </w:r>
      <w:proofErr w:type="spellStart"/>
      <w:r w:rsidR="004A569D">
        <w:rPr>
          <w:rFonts w:ascii="Verdana" w:hAnsi="Verdana" w:cs="Arial"/>
          <w:sz w:val="26"/>
          <w:szCs w:val="26"/>
          <w:lang w:val="es-ES_tradnl"/>
        </w:rPr>
        <w:t>EPS</w:t>
      </w:r>
      <w:proofErr w:type="spellEnd"/>
      <w:r w:rsidR="004A569D">
        <w:rPr>
          <w:rFonts w:ascii="Verdana" w:hAnsi="Verdana" w:cs="Arial"/>
          <w:sz w:val="26"/>
          <w:szCs w:val="26"/>
          <w:lang w:val="es-ES_tradnl"/>
        </w:rPr>
        <w:t xml:space="preserve"> eludir esa obligación. </w:t>
      </w:r>
      <w:r w:rsidR="000A510C">
        <w:rPr>
          <w:rFonts w:ascii="Verdana" w:hAnsi="Verdana" w:cs="Arial"/>
          <w:sz w:val="26"/>
          <w:szCs w:val="26"/>
          <w:lang w:val="es-ES_tradnl"/>
        </w:rPr>
        <w:t xml:space="preserve"> </w:t>
      </w:r>
    </w:p>
    <w:p w:rsidR="004A569D" w:rsidRPr="000B619C" w:rsidRDefault="004A569D" w:rsidP="00F71774">
      <w:pPr>
        <w:spacing w:line="276" w:lineRule="auto"/>
        <w:jc w:val="both"/>
        <w:rPr>
          <w:rFonts w:ascii="Verdana" w:hAnsi="Verdana" w:cs="Arial"/>
          <w:sz w:val="26"/>
          <w:szCs w:val="26"/>
          <w:lang w:val="es-ES_tradnl"/>
        </w:rPr>
      </w:pPr>
    </w:p>
    <w:p w:rsidR="00F63BD2" w:rsidRPr="00811BE3" w:rsidRDefault="001215DA" w:rsidP="006F0BFE">
      <w:pPr>
        <w:spacing w:line="319" w:lineRule="auto"/>
        <w:jc w:val="both"/>
        <w:rPr>
          <w:rFonts w:ascii="Verdana" w:hAnsi="Verdana"/>
          <w:sz w:val="26"/>
          <w:szCs w:val="26"/>
        </w:rPr>
      </w:pPr>
      <w:r w:rsidRPr="000B619C">
        <w:rPr>
          <w:rFonts w:ascii="Verdana" w:hAnsi="Verdana" w:cs="Arial"/>
          <w:sz w:val="26"/>
          <w:szCs w:val="26"/>
          <w:lang w:val="es-ES_tradnl"/>
        </w:rPr>
        <w:t>Acorde con lo expuesto en precedencia,</w:t>
      </w:r>
      <w:r w:rsidR="00F63BD2">
        <w:rPr>
          <w:rFonts w:ascii="Verdana" w:hAnsi="Verdana" w:cs="Arial"/>
          <w:sz w:val="26"/>
          <w:szCs w:val="26"/>
          <w:lang w:val="es-ES_tradnl"/>
        </w:rPr>
        <w:t xml:space="preserve"> considera esta Corporación que</w:t>
      </w:r>
      <w:r w:rsidRPr="000B619C">
        <w:rPr>
          <w:rFonts w:ascii="Verdana" w:hAnsi="Verdana" w:cs="Arial"/>
          <w:sz w:val="26"/>
          <w:szCs w:val="26"/>
          <w:lang w:val="es-ES_tradnl"/>
        </w:rPr>
        <w:t xml:space="preserve"> la decisión de primer nivel </w:t>
      </w:r>
      <w:r w:rsidR="00F63BD2">
        <w:rPr>
          <w:rFonts w:ascii="Verdana" w:hAnsi="Verdana" w:cs="Arial"/>
          <w:sz w:val="26"/>
          <w:szCs w:val="26"/>
          <w:lang w:val="es-ES_tradnl"/>
        </w:rPr>
        <w:t>fue acertada en cuanto a las órdenes que allí se profirieron, y por lo tanto la misma se habrá de confirmar en su totalidad.</w:t>
      </w:r>
      <w:r w:rsidR="00F63BD2" w:rsidRPr="00811BE3">
        <w:rPr>
          <w:rFonts w:ascii="Verdana" w:hAnsi="Verdana"/>
          <w:sz w:val="26"/>
          <w:szCs w:val="26"/>
        </w:rPr>
        <w:t xml:space="preserve">      </w:t>
      </w:r>
    </w:p>
    <w:p w:rsidR="00054D0C" w:rsidRPr="000B619C" w:rsidRDefault="00054D0C" w:rsidP="00F71774">
      <w:pPr>
        <w:spacing w:line="276" w:lineRule="auto"/>
        <w:ind w:right="68"/>
        <w:jc w:val="both"/>
        <w:rPr>
          <w:rFonts w:ascii="Verdana" w:hAnsi="Verdana" w:cs="Arial"/>
          <w:b/>
          <w:color w:val="FF0000"/>
          <w:sz w:val="26"/>
          <w:szCs w:val="26"/>
          <w:lang w:val="es-ES_tradnl"/>
        </w:rPr>
      </w:pPr>
    </w:p>
    <w:p w:rsidR="007C2508" w:rsidRDefault="007C2508" w:rsidP="006F0BFE">
      <w:pPr>
        <w:suppressAutoHyphens/>
        <w:spacing w:line="324" w:lineRule="auto"/>
        <w:jc w:val="both"/>
        <w:rPr>
          <w:rFonts w:ascii="Verdana" w:hAnsi="Verdana" w:cs="Arial"/>
          <w:spacing w:val="-3"/>
          <w:sz w:val="26"/>
          <w:szCs w:val="26"/>
        </w:rPr>
      </w:pPr>
      <w:r w:rsidRPr="000B619C">
        <w:rPr>
          <w:rFonts w:ascii="Verdana" w:hAnsi="Verdana" w:cs="Arial"/>
          <w:spacing w:val="-3"/>
          <w:sz w:val="26"/>
          <w:szCs w:val="26"/>
        </w:rPr>
        <w:t>Por lo expuesto, el Tribunal Superior del Distrito Judicial de Pereira, en Sala de Decisión Penal, administrando justicia en nombre de la República y por autoridad de la Ley,</w:t>
      </w:r>
    </w:p>
    <w:p w:rsidR="00427C5D" w:rsidRPr="006F0BFE" w:rsidRDefault="00427C5D" w:rsidP="006F0BFE">
      <w:pPr>
        <w:suppressAutoHyphens/>
        <w:spacing w:line="324" w:lineRule="auto"/>
        <w:jc w:val="both"/>
        <w:rPr>
          <w:rFonts w:ascii="Verdana" w:hAnsi="Verdana" w:cs="Arial"/>
          <w:spacing w:val="-3"/>
          <w:sz w:val="26"/>
          <w:szCs w:val="26"/>
        </w:rPr>
      </w:pPr>
    </w:p>
    <w:p w:rsidR="007C2508" w:rsidRPr="000B619C" w:rsidRDefault="007C2508" w:rsidP="00555952">
      <w:pPr>
        <w:tabs>
          <w:tab w:val="left" w:pos="3960"/>
        </w:tabs>
        <w:suppressAutoHyphens/>
        <w:spacing w:line="336" w:lineRule="auto"/>
        <w:jc w:val="center"/>
        <w:rPr>
          <w:rFonts w:ascii="Verdana" w:hAnsi="Verdana" w:cs="Arial"/>
          <w:b/>
          <w:bCs/>
          <w:spacing w:val="-4"/>
          <w:sz w:val="26"/>
          <w:szCs w:val="26"/>
        </w:rPr>
      </w:pPr>
      <w:r w:rsidRPr="000B619C">
        <w:rPr>
          <w:rFonts w:ascii="Verdana" w:hAnsi="Verdana" w:cs="Arial"/>
          <w:b/>
          <w:bCs/>
          <w:spacing w:val="-4"/>
          <w:sz w:val="26"/>
          <w:szCs w:val="26"/>
        </w:rPr>
        <w:t>RESUELVE</w:t>
      </w:r>
      <w:r w:rsidR="001C5B0B" w:rsidRPr="000B619C">
        <w:rPr>
          <w:rFonts w:ascii="Verdana" w:hAnsi="Verdana" w:cs="Arial"/>
          <w:b/>
          <w:bCs/>
          <w:spacing w:val="-4"/>
          <w:sz w:val="26"/>
          <w:szCs w:val="26"/>
        </w:rPr>
        <w:t>:</w:t>
      </w:r>
    </w:p>
    <w:p w:rsidR="007C2508" w:rsidRPr="000B619C" w:rsidRDefault="007C2508" w:rsidP="00F71774">
      <w:pPr>
        <w:tabs>
          <w:tab w:val="left" w:pos="3960"/>
        </w:tabs>
        <w:suppressAutoHyphens/>
        <w:spacing w:line="300" w:lineRule="auto"/>
        <w:jc w:val="center"/>
        <w:rPr>
          <w:rFonts w:ascii="Verdana" w:hAnsi="Verdana" w:cs="Arial"/>
          <w:b/>
          <w:bCs/>
          <w:spacing w:val="-4"/>
          <w:sz w:val="26"/>
          <w:szCs w:val="26"/>
        </w:rPr>
      </w:pPr>
    </w:p>
    <w:p w:rsidR="007C2508" w:rsidRPr="000B619C" w:rsidRDefault="007C2508" w:rsidP="00555952">
      <w:pPr>
        <w:spacing w:line="336" w:lineRule="auto"/>
        <w:jc w:val="both"/>
        <w:rPr>
          <w:rFonts w:ascii="Verdana" w:hAnsi="Verdana" w:cs="Arial"/>
          <w:b/>
          <w:iCs/>
          <w:sz w:val="26"/>
          <w:szCs w:val="26"/>
        </w:rPr>
      </w:pPr>
      <w:r w:rsidRPr="000B619C">
        <w:rPr>
          <w:rFonts w:ascii="Verdana" w:hAnsi="Verdana" w:cs="Arial"/>
          <w:b/>
          <w:bCs/>
          <w:spacing w:val="-4"/>
          <w:sz w:val="26"/>
          <w:szCs w:val="26"/>
        </w:rPr>
        <w:t xml:space="preserve">PRIMERO: CONFIRMAR </w:t>
      </w:r>
      <w:r w:rsidRPr="000B619C">
        <w:rPr>
          <w:rFonts w:ascii="Verdana" w:hAnsi="Verdana" w:cs="Arial"/>
          <w:iCs/>
          <w:sz w:val="26"/>
          <w:szCs w:val="26"/>
        </w:rPr>
        <w:t xml:space="preserve">el fallo de tutela proferido </w:t>
      </w:r>
      <w:r w:rsidR="00002BD5" w:rsidRPr="000B619C">
        <w:rPr>
          <w:rFonts w:ascii="Verdana" w:hAnsi="Verdana" w:cs="Arial"/>
          <w:iCs/>
          <w:sz w:val="26"/>
          <w:szCs w:val="26"/>
        </w:rPr>
        <w:t xml:space="preserve">por el Juzgado </w:t>
      </w:r>
      <w:r w:rsidR="009E3B11">
        <w:rPr>
          <w:rFonts w:ascii="Verdana" w:hAnsi="Verdana" w:cs="Arial"/>
          <w:iCs/>
          <w:sz w:val="26"/>
          <w:szCs w:val="26"/>
        </w:rPr>
        <w:t>Cuarto</w:t>
      </w:r>
      <w:r w:rsidR="00F81DF7" w:rsidRPr="000B619C">
        <w:rPr>
          <w:rFonts w:ascii="Verdana" w:hAnsi="Verdana" w:cs="Arial"/>
          <w:iCs/>
          <w:sz w:val="26"/>
          <w:szCs w:val="26"/>
        </w:rPr>
        <w:t xml:space="preserve"> </w:t>
      </w:r>
      <w:r w:rsidR="000B0DB4" w:rsidRPr="000B619C">
        <w:rPr>
          <w:rFonts w:ascii="Verdana" w:hAnsi="Verdana" w:cs="Arial"/>
          <w:iCs/>
          <w:sz w:val="26"/>
          <w:szCs w:val="26"/>
        </w:rPr>
        <w:t xml:space="preserve">Penal del Circuito </w:t>
      </w:r>
      <w:r w:rsidR="00002BD5" w:rsidRPr="000B619C">
        <w:rPr>
          <w:rFonts w:ascii="Verdana" w:hAnsi="Verdana" w:cs="Arial"/>
          <w:iCs/>
          <w:sz w:val="26"/>
          <w:szCs w:val="26"/>
        </w:rPr>
        <w:t xml:space="preserve">de </w:t>
      </w:r>
      <w:r w:rsidR="004230EC" w:rsidRPr="000B619C">
        <w:rPr>
          <w:rFonts w:ascii="Verdana" w:hAnsi="Verdana" w:cs="Arial"/>
          <w:iCs/>
          <w:sz w:val="26"/>
          <w:szCs w:val="26"/>
        </w:rPr>
        <w:t>esta ciudad</w:t>
      </w:r>
      <w:r w:rsidR="000B0DB4" w:rsidRPr="000B619C">
        <w:rPr>
          <w:rFonts w:ascii="Verdana" w:hAnsi="Verdana" w:cs="Arial"/>
          <w:iCs/>
          <w:sz w:val="26"/>
          <w:szCs w:val="26"/>
        </w:rPr>
        <w:t xml:space="preserve"> </w:t>
      </w:r>
      <w:r w:rsidR="009E3B11">
        <w:rPr>
          <w:rFonts w:ascii="Verdana" w:hAnsi="Verdana" w:cs="Arial"/>
          <w:iCs/>
          <w:sz w:val="26"/>
          <w:szCs w:val="26"/>
        </w:rPr>
        <w:t>el 03</w:t>
      </w:r>
      <w:r w:rsidR="00877EB0" w:rsidRPr="000B619C">
        <w:rPr>
          <w:rFonts w:ascii="Verdana" w:hAnsi="Verdana" w:cs="Arial"/>
          <w:iCs/>
          <w:sz w:val="26"/>
          <w:szCs w:val="26"/>
        </w:rPr>
        <w:t xml:space="preserve"> de ma</w:t>
      </w:r>
      <w:r w:rsidR="009E3B11">
        <w:rPr>
          <w:rFonts w:ascii="Verdana" w:hAnsi="Verdana" w:cs="Arial"/>
          <w:iCs/>
          <w:sz w:val="26"/>
          <w:szCs w:val="26"/>
        </w:rPr>
        <w:t>y</w:t>
      </w:r>
      <w:r w:rsidR="00877EB0" w:rsidRPr="000B619C">
        <w:rPr>
          <w:rFonts w:ascii="Verdana" w:hAnsi="Verdana" w:cs="Arial"/>
          <w:iCs/>
          <w:sz w:val="26"/>
          <w:szCs w:val="26"/>
        </w:rPr>
        <w:t xml:space="preserve">o </w:t>
      </w:r>
      <w:r w:rsidR="000B0DB4" w:rsidRPr="000B619C">
        <w:rPr>
          <w:rFonts w:ascii="Verdana" w:hAnsi="Verdana" w:cs="Arial"/>
          <w:iCs/>
          <w:sz w:val="26"/>
          <w:szCs w:val="26"/>
        </w:rPr>
        <w:t>del presente año</w:t>
      </w:r>
      <w:r w:rsidRPr="000B619C">
        <w:rPr>
          <w:rFonts w:ascii="Verdana" w:hAnsi="Verdana" w:cs="Arial"/>
          <w:iCs/>
          <w:sz w:val="26"/>
          <w:szCs w:val="26"/>
        </w:rPr>
        <w:t xml:space="preserve">, </w:t>
      </w:r>
      <w:r w:rsidR="0089094E">
        <w:rPr>
          <w:rFonts w:ascii="Verdana" w:hAnsi="Verdana" w:cs="Arial"/>
          <w:iCs/>
          <w:sz w:val="26"/>
          <w:szCs w:val="26"/>
        </w:rPr>
        <w:t>mediante el cual se tutelaron</w:t>
      </w:r>
      <w:r w:rsidR="004230EC" w:rsidRPr="000B619C">
        <w:rPr>
          <w:rFonts w:ascii="Verdana" w:hAnsi="Verdana" w:cs="Arial"/>
          <w:iCs/>
          <w:sz w:val="26"/>
          <w:szCs w:val="26"/>
        </w:rPr>
        <w:t xml:space="preserve"> los derechos fundamentales a la seguridad social y mínimo vital de</w:t>
      </w:r>
      <w:r w:rsidR="009E3B11">
        <w:rPr>
          <w:rFonts w:ascii="Verdana" w:hAnsi="Verdana" w:cs="Arial"/>
          <w:iCs/>
          <w:sz w:val="26"/>
          <w:szCs w:val="26"/>
        </w:rPr>
        <w:t xml:space="preserve"> </w:t>
      </w:r>
      <w:r w:rsidR="004230EC" w:rsidRPr="000B619C">
        <w:rPr>
          <w:rFonts w:ascii="Verdana" w:hAnsi="Verdana" w:cs="Arial"/>
          <w:iCs/>
          <w:sz w:val="26"/>
          <w:szCs w:val="26"/>
        </w:rPr>
        <w:t>l</w:t>
      </w:r>
      <w:r w:rsidR="009E3B11">
        <w:rPr>
          <w:rFonts w:ascii="Verdana" w:hAnsi="Verdana" w:cs="Arial"/>
          <w:iCs/>
          <w:sz w:val="26"/>
          <w:szCs w:val="26"/>
        </w:rPr>
        <w:t>a</w:t>
      </w:r>
      <w:r w:rsidR="004230EC" w:rsidRPr="000B619C">
        <w:rPr>
          <w:rFonts w:ascii="Verdana" w:hAnsi="Verdana" w:cs="Arial"/>
          <w:iCs/>
          <w:sz w:val="26"/>
          <w:szCs w:val="26"/>
        </w:rPr>
        <w:t xml:space="preserve"> señor</w:t>
      </w:r>
      <w:r w:rsidR="009E3B11">
        <w:rPr>
          <w:rFonts w:ascii="Verdana" w:hAnsi="Verdana" w:cs="Arial"/>
          <w:iCs/>
          <w:sz w:val="26"/>
          <w:szCs w:val="26"/>
        </w:rPr>
        <w:t>a</w:t>
      </w:r>
      <w:r w:rsidR="004230EC" w:rsidRPr="000B619C">
        <w:rPr>
          <w:rFonts w:ascii="Verdana" w:hAnsi="Verdana" w:cs="Arial"/>
          <w:iCs/>
          <w:sz w:val="26"/>
          <w:szCs w:val="26"/>
        </w:rPr>
        <w:t xml:space="preserve"> </w:t>
      </w:r>
      <w:r w:rsidR="009E3B11">
        <w:rPr>
          <w:rFonts w:ascii="Verdana" w:hAnsi="Verdana" w:cs="Arial"/>
          <w:b/>
          <w:iCs/>
          <w:sz w:val="26"/>
          <w:szCs w:val="26"/>
        </w:rPr>
        <w:t>SANDRA SOFÍA CORREA DÍAZ.</w:t>
      </w:r>
    </w:p>
    <w:p w:rsidR="008B73FA" w:rsidRPr="000B619C" w:rsidRDefault="008B73FA" w:rsidP="00F71774">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00" w:lineRule="auto"/>
        <w:jc w:val="both"/>
        <w:rPr>
          <w:rFonts w:ascii="Verdana" w:hAnsi="Verdana" w:cs="Arial"/>
          <w:b/>
          <w:spacing w:val="-3"/>
          <w:sz w:val="26"/>
          <w:szCs w:val="26"/>
          <w:lang w:val="es-ES_tradnl"/>
        </w:rPr>
      </w:pPr>
    </w:p>
    <w:p w:rsidR="007C2508" w:rsidRPr="000B619C" w:rsidRDefault="00267D06" w:rsidP="0089094E">
      <w:pPr>
        <w:spacing w:line="336" w:lineRule="auto"/>
        <w:jc w:val="both"/>
        <w:rPr>
          <w:rFonts w:ascii="Verdana" w:hAnsi="Verdana" w:cs="Arial"/>
          <w:b/>
          <w:spacing w:val="-3"/>
          <w:sz w:val="26"/>
          <w:szCs w:val="26"/>
          <w:lang w:val="es-ES_tradnl"/>
        </w:rPr>
      </w:pPr>
      <w:r w:rsidRPr="000B619C">
        <w:rPr>
          <w:rFonts w:ascii="Verdana" w:hAnsi="Verdana" w:cs="Arial"/>
          <w:b/>
          <w:spacing w:val="-3"/>
          <w:sz w:val="26"/>
          <w:szCs w:val="26"/>
          <w:lang w:val="es-ES_tradnl"/>
        </w:rPr>
        <w:t>SEGUNDO</w:t>
      </w:r>
      <w:r w:rsidR="008B73FA" w:rsidRPr="000B619C">
        <w:rPr>
          <w:rFonts w:ascii="Verdana" w:hAnsi="Verdana" w:cs="Arial"/>
          <w:b/>
          <w:spacing w:val="-3"/>
          <w:sz w:val="26"/>
          <w:szCs w:val="26"/>
          <w:lang w:val="es-ES_tradnl"/>
        </w:rPr>
        <w:t xml:space="preserve">: </w:t>
      </w:r>
      <w:r w:rsidR="007C2508" w:rsidRPr="000B619C">
        <w:rPr>
          <w:rFonts w:ascii="Verdana" w:hAnsi="Verdana" w:cs="Arial"/>
          <w:b/>
          <w:spacing w:val="-3"/>
          <w:sz w:val="26"/>
          <w:szCs w:val="26"/>
          <w:lang w:val="es-ES_tradnl"/>
        </w:rPr>
        <w:t>NOTIFICAR</w:t>
      </w:r>
      <w:r w:rsidR="007C2508" w:rsidRPr="000B619C">
        <w:rPr>
          <w:rFonts w:ascii="Verdana" w:hAnsi="Verdana" w:cs="Arial"/>
          <w:b/>
          <w:sz w:val="26"/>
          <w:szCs w:val="26"/>
        </w:rPr>
        <w:t xml:space="preserve"> </w:t>
      </w:r>
      <w:r w:rsidR="007C2508" w:rsidRPr="000B619C">
        <w:rPr>
          <w:rFonts w:ascii="Verdana" w:hAnsi="Verdana" w:cs="Arial"/>
          <w:sz w:val="26"/>
          <w:szCs w:val="26"/>
        </w:rPr>
        <w:t>esta providencia a las partes por el medio más expedito posible y remitir la actuación a la Honorable Corte Constitucional, para su eventual revisión.</w:t>
      </w:r>
    </w:p>
    <w:p w:rsidR="007C2508" w:rsidRPr="000B619C" w:rsidRDefault="007C2508" w:rsidP="00F665C4">
      <w:pPr>
        <w:pStyle w:val="Titre1"/>
        <w:spacing w:line="324" w:lineRule="auto"/>
        <w:rPr>
          <w:rFonts w:ascii="Verdana" w:hAnsi="Verdana" w:cs="Arial"/>
          <w:i w:val="0"/>
          <w:sz w:val="26"/>
          <w:szCs w:val="26"/>
        </w:rPr>
      </w:pPr>
    </w:p>
    <w:p w:rsidR="007C2508" w:rsidRPr="000B619C" w:rsidRDefault="007C2508" w:rsidP="00F665C4">
      <w:pPr>
        <w:pStyle w:val="Titre1"/>
        <w:spacing w:line="324" w:lineRule="auto"/>
        <w:jc w:val="center"/>
        <w:rPr>
          <w:rFonts w:ascii="Verdana" w:hAnsi="Verdana" w:cs="Arial"/>
          <w:i w:val="0"/>
          <w:sz w:val="26"/>
          <w:szCs w:val="26"/>
        </w:rPr>
      </w:pPr>
      <w:r w:rsidRPr="000B619C">
        <w:rPr>
          <w:rFonts w:ascii="Verdana" w:hAnsi="Verdana" w:cs="Arial"/>
          <w:i w:val="0"/>
          <w:sz w:val="26"/>
          <w:szCs w:val="26"/>
        </w:rPr>
        <w:t>CÓPIESE, NOTIFÍQUESE Y CÚMPLASE.</w:t>
      </w:r>
    </w:p>
    <w:p w:rsidR="007C2508" w:rsidRPr="000B619C" w:rsidRDefault="007C2508" w:rsidP="00F665C4">
      <w:pPr>
        <w:spacing w:line="324" w:lineRule="auto"/>
        <w:jc w:val="center"/>
        <w:rPr>
          <w:rFonts w:ascii="Verdana" w:hAnsi="Verdana" w:cs="Arial"/>
          <w:sz w:val="26"/>
          <w:szCs w:val="26"/>
          <w:lang w:val="es-ES_tradnl"/>
        </w:rPr>
      </w:pPr>
    </w:p>
    <w:p w:rsidR="007C2508" w:rsidRPr="000B619C" w:rsidRDefault="007C2508" w:rsidP="00F665C4">
      <w:pPr>
        <w:spacing w:line="324" w:lineRule="auto"/>
        <w:jc w:val="center"/>
        <w:rPr>
          <w:rFonts w:ascii="Verdana" w:hAnsi="Verdana" w:cs="Arial"/>
          <w:sz w:val="26"/>
          <w:szCs w:val="26"/>
          <w:lang w:val="es-ES_tradnl"/>
        </w:rPr>
      </w:pPr>
    </w:p>
    <w:p w:rsidR="00492C56" w:rsidRPr="000B619C" w:rsidRDefault="00492C56" w:rsidP="00427C5D">
      <w:pPr>
        <w:spacing w:line="324" w:lineRule="auto"/>
        <w:jc w:val="center"/>
        <w:rPr>
          <w:rFonts w:ascii="Verdana" w:hAnsi="Verdana" w:cs="Arial"/>
          <w:sz w:val="26"/>
          <w:szCs w:val="26"/>
          <w:lang w:val="es-ES_tradnl"/>
        </w:rPr>
      </w:pPr>
    </w:p>
    <w:p w:rsidR="007C2508" w:rsidRPr="000B619C" w:rsidRDefault="007C2508" w:rsidP="00427C5D">
      <w:pPr>
        <w:jc w:val="center"/>
        <w:rPr>
          <w:rFonts w:ascii="Verdana" w:hAnsi="Verdana" w:cs="Arial"/>
          <w:b/>
          <w:spacing w:val="-4"/>
          <w:sz w:val="26"/>
          <w:szCs w:val="26"/>
        </w:rPr>
      </w:pPr>
      <w:r w:rsidRPr="000B619C">
        <w:rPr>
          <w:rFonts w:ascii="Verdana" w:hAnsi="Verdana" w:cs="Arial"/>
          <w:b/>
          <w:spacing w:val="-4"/>
          <w:sz w:val="26"/>
          <w:szCs w:val="26"/>
        </w:rPr>
        <w:t xml:space="preserve">MANUEL </w:t>
      </w:r>
      <w:proofErr w:type="spellStart"/>
      <w:r w:rsidRPr="000B619C">
        <w:rPr>
          <w:rFonts w:ascii="Verdana" w:hAnsi="Verdana" w:cs="Arial"/>
          <w:b/>
          <w:spacing w:val="-4"/>
          <w:sz w:val="26"/>
          <w:szCs w:val="26"/>
        </w:rPr>
        <w:t>YARZAGARAY</w:t>
      </w:r>
      <w:proofErr w:type="spellEnd"/>
      <w:r w:rsidRPr="000B619C">
        <w:rPr>
          <w:rFonts w:ascii="Verdana" w:hAnsi="Verdana" w:cs="Arial"/>
          <w:b/>
          <w:spacing w:val="-4"/>
          <w:sz w:val="26"/>
          <w:szCs w:val="26"/>
        </w:rPr>
        <w:t xml:space="preserve"> BANDERA</w:t>
      </w:r>
    </w:p>
    <w:p w:rsidR="007C2508" w:rsidRPr="000B619C" w:rsidRDefault="007C2508" w:rsidP="00427C5D">
      <w:pPr>
        <w:jc w:val="center"/>
        <w:rPr>
          <w:rFonts w:ascii="Verdana" w:hAnsi="Verdana" w:cs="Arial"/>
          <w:spacing w:val="-4"/>
          <w:sz w:val="26"/>
          <w:szCs w:val="26"/>
        </w:rPr>
      </w:pPr>
      <w:r w:rsidRPr="000B619C">
        <w:rPr>
          <w:rFonts w:ascii="Verdana" w:hAnsi="Verdana" w:cs="Arial"/>
          <w:spacing w:val="-4"/>
          <w:sz w:val="26"/>
          <w:szCs w:val="26"/>
        </w:rPr>
        <w:t>Magistrado</w:t>
      </w:r>
    </w:p>
    <w:p w:rsidR="00492C56" w:rsidRPr="000B619C" w:rsidRDefault="00492C56" w:rsidP="00427C5D">
      <w:pPr>
        <w:spacing w:line="324" w:lineRule="auto"/>
        <w:jc w:val="center"/>
        <w:rPr>
          <w:rFonts w:ascii="Verdana" w:hAnsi="Verdana" w:cs="Arial"/>
          <w:b/>
          <w:sz w:val="26"/>
          <w:szCs w:val="26"/>
        </w:rPr>
      </w:pPr>
    </w:p>
    <w:p w:rsidR="007C2508" w:rsidRPr="000B619C" w:rsidRDefault="007C2508" w:rsidP="00427C5D">
      <w:pPr>
        <w:spacing w:line="324" w:lineRule="auto"/>
        <w:jc w:val="center"/>
        <w:rPr>
          <w:rFonts w:ascii="Verdana" w:hAnsi="Verdana" w:cs="Arial"/>
          <w:b/>
          <w:sz w:val="26"/>
          <w:szCs w:val="26"/>
        </w:rPr>
      </w:pPr>
    </w:p>
    <w:p w:rsidR="007C2508" w:rsidRPr="000B619C" w:rsidRDefault="007C2508" w:rsidP="00427C5D">
      <w:pPr>
        <w:suppressAutoHyphens/>
        <w:jc w:val="center"/>
        <w:rPr>
          <w:rFonts w:ascii="Verdana" w:hAnsi="Verdana" w:cs="Arial"/>
          <w:b/>
          <w:sz w:val="26"/>
          <w:szCs w:val="26"/>
        </w:rPr>
      </w:pPr>
      <w:r w:rsidRPr="000B619C">
        <w:rPr>
          <w:rFonts w:ascii="Verdana" w:hAnsi="Verdana" w:cs="Arial"/>
          <w:b/>
          <w:sz w:val="26"/>
          <w:szCs w:val="26"/>
        </w:rPr>
        <w:t>JORGE ARTURO CASTAÑO DUQUE</w:t>
      </w:r>
    </w:p>
    <w:p w:rsidR="007C2508" w:rsidRPr="000B619C" w:rsidRDefault="007C2508" w:rsidP="00427C5D">
      <w:pPr>
        <w:suppressAutoHyphens/>
        <w:jc w:val="center"/>
        <w:rPr>
          <w:rFonts w:ascii="Verdana" w:hAnsi="Verdana" w:cs="Arial"/>
          <w:sz w:val="26"/>
          <w:szCs w:val="26"/>
        </w:rPr>
      </w:pPr>
      <w:r w:rsidRPr="000B619C">
        <w:rPr>
          <w:rFonts w:ascii="Verdana" w:hAnsi="Verdana" w:cs="Arial"/>
          <w:sz w:val="26"/>
          <w:szCs w:val="26"/>
        </w:rPr>
        <w:t>Magistrado</w:t>
      </w:r>
    </w:p>
    <w:p w:rsidR="00492C56" w:rsidRPr="000B619C" w:rsidRDefault="00492C56" w:rsidP="00427C5D">
      <w:pPr>
        <w:suppressAutoHyphens/>
        <w:spacing w:line="324" w:lineRule="auto"/>
        <w:jc w:val="center"/>
        <w:rPr>
          <w:rFonts w:ascii="Verdana" w:hAnsi="Verdana" w:cs="Arial"/>
          <w:sz w:val="26"/>
          <w:szCs w:val="26"/>
        </w:rPr>
      </w:pPr>
    </w:p>
    <w:p w:rsidR="007C2508" w:rsidRPr="000B619C" w:rsidRDefault="007C2508" w:rsidP="00427C5D">
      <w:pPr>
        <w:suppressAutoHyphens/>
        <w:spacing w:line="324" w:lineRule="auto"/>
        <w:jc w:val="center"/>
        <w:rPr>
          <w:rFonts w:ascii="Verdana" w:hAnsi="Verdana" w:cs="Arial"/>
          <w:sz w:val="26"/>
          <w:szCs w:val="26"/>
        </w:rPr>
      </w:pPr>
    </w:p>
    <w:p w:rsidR="007C2508" w:rsidRPr="000B619C" w:rsidRDefault="007C2508" w:rsidP="00427C5D">
      <w:pPr>
        <w:jc w:val="center"/>
        <w:rPr>
          <w:rFonts w:ascii="Verdana" w:hAnsi="Verdana" w:cs="Arial"/>
          <w:b/>
          <w:sz w:val="26"/>
          <w:szCs w:val="26"/>
        </w:rPr>
      </w:pPr>
      <w:r w:rsidRPr="000B619C">
        <w:rPr>
          <w:rFonts w:ascii="Verdana" w:hAnsi="Verdana" w:cs="Arial"/>
          <w:b/>
          <w:sz w:val="26"/>
          <w:szCs w:val="26"/>
        </w:rPr>
        <w:lastRenderedPageBreak/>
        <w:t>JAIRO ERNESTO ESCOBAR SANZ</w:t>
      </w:r>
    </w:p>
    <w:p w:rsidR="007C2508" w:rsidRPr="000B619C" w:rsidRDefault="007C2508" w:rsidP="00427C5D">
      <w:pPr>
        <w:suppressAutoHyphens/>
        <w:jc w:val="center"/>
        <w:rPr>
          <w:rFonts w:ascii="Verdana" w:hAnsi="Verdana" w:cs="Arial"/>
          <w:sz w:val="26"/>
          <w:szCs w:val="26"/>
        </w:rPr>
      </w:pPr>
      <w:r w:rsidRPr="000B619C">
        <w:rPr>
          <w:rFonts w:ascii="Verdana" w:hAnsi="Verdana" w:cs="Arial"/>
          <w:sz w:val="26"/>
          <w:szCs w:val="26"/>
        </w:rPr>
        <w:t>Magistrado</w:t>
      </w:r>
    </w:p>
    <w:p w:rsidR="00492C56" w:rsidRPr="000B619C" w:rsidRDefault="00492C56" w:rsidP="00427C5D">
      <w:pPr>
        <w:spacing w:line="324" w:lineRule="auto"/>
        <w:jc w:val="center"/>
        <w:rPr>
          <w:rFonts w:ascii="Verdana" w:hAnsi="Verdana" w:cs="Arial"/>
          <w:b/>
          <w:sz w:val="26"/>
          <w:szCs w:val="26"/>
        </w:rPr>
      </w:pPr>
    </w:p>
    <w:p w:rsidR="007C2508" w:rsidRPr="000B619C" w:rsidRDefault="007C2508" w:rsidP="00427C5D">
      <w:pPr>
        <w:spacing w:line="324" w:lineRule="auto"/>
        <w:jc w:val="center"/>
        <w:rPr>
          <w:rFonts w:ascii="Verdana" w:hAnsi="Verdana" w:cs="Arial"/>
          <w:b/>
          <w:sz w:val="26"/>
          <w:szCs w:val="26"/>
        </w:rPr>
      </w:pPr>
    </w:p>
    <w:p w:rsidR="007C2508" w:rsidRPr="000B619C" w:rsidRDefault="00624957" w:rsidP="00427C5D">
      <w:pPr>
        <w:jc w:val="center"/>
        <w:rPr>
          <w:rFonts w:ascii="Verdana" w:hAnsi="Verdana" w:cs="Arial"/>
          <w:b/>
          <w:bCs/>
          <w:sz w:val="26"/>
          <w:szCs w:val="26"/>
        </w:rPr>
      </w:pPr>
      <w:r w:rsidRPr="000B619C">
        <w:rPr>
          <w:rFonts w:ascii="Verdana" w:hAnsi="Verdana" w:cs="Arial"/>
          <w:b/>
          <w:bCs/>
          <w:sz w:val="26"/>
          <w:szCs w:val="26"/>
        </w:rPr>
        <w:t>MARÍA ELENA RÍOS VÁSQUEZ</w:t>
      </w:r>
    </w:p>
    <w:p w:rsidR="00454C4F" w:rsidRPr="000B619C" w:rsidRDefault="00624957" w:rsidP="00427C5D">
      <w:pPr>
        <w:jc w:val="center"/>
        <w:rPr>
          <w:rFonts w:ascii="Verdana" w:eastAsia="Adobe Gothic Std B" w:hAnsi="Verdana"/>
          <w:sz w:val="26"/>
          <w:szCs w:val="26"/>
        </w:rPr>
      </w:pPr>
      <w:r w:rsidRPr="000B619C">
        <w:rPr>
          <w:rFonts w:ascii="Verdana" w:hAnsi="Verdana" w:cs="Arial"/>
          <w:bCs/>
          <w:sz w:val="26"/>
          <w:szCs w:val="26"/>
        </w:rPr>
        <w:t>Secretaria</w:t>
      </w:r>
    </w:p>
    <w:sectPr w:rsidR="00454C4F" w:rsidRPr="000B619C" w:rsidSect="00F522D1">
      <w:headerReference w:type="default" r:id="rId10"/>
      <w:footerReference w:type="default" r:id="rId11"/>
      <w:footerReference w:type="first" r:id="rId12"/>
      <w:pgSz w:w="12242" w:h="18722" w:code="121"/>
      <w:pgMar w:top="1701" w:right="1701" w:bottom="1701" w:left="1814" w:header="709"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A8" w:rsidRDefault="00072BA8">
      <w:r>
        <w:separator/>
      </w:r>
    </w:p>
  </w:endnote>
  <w:endnote w:type="continuationSeparator" w:id="0">
    <w:p w:rsidR="00072BA8" w:rsidRDefault="0007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Pr="003F76A3" w:rsidRDefault="00D158E8" w:rsidP="00444903">
    <w:pPr>
      <w:pStyle w:val="Pieddepage"/>
      <w:jc w:val="right"/>
      <w:rPr>
        <w:rStyle w:val="Numrodepage"/>
        <w:rFonts w:ascii="Corbel" w:hAnsi="Corbel"/>
        <w:sz w:val="22"/>
        <w:szCs w:val="22"/>
      </w:rPr>
    </w:pPr>
    <w:r w:rsidRPr="003F76A3">
      <w:rPr>
        <w:rStyle w:val="Numrodepage"/>
        <w:rFonts w:ascii="Corbel" w:hAnsi="Corbel"/>
        <w:sz w:val="22"/>
        <w:szCs w:val="22"/>
      </w:rPr>
      <w:t xml:space="preserve">Página </w:t>
    </w:r>
    <w:r w:rsidRPr="003F76A3">
      <w:rPr>
        <w:rStyle w:val="Numrodepage"/>
        <w:rFonts w:ascii="Corbel" w:hAnsi="Corbel"/>
        <w:sz w:val="22"/>
        <w:szCs w:val="22"/>
      </w:rPr>
      <w:fldChar w:fldCharType="begin"/>
    </w:r>
    <w:r w:rsidRPr="003F76A3">
      <w:rPr>
        <w:rStyle w:val="Numrodepage"/>
        <w:rFonts w:ascii="Corbel" w:hAnsi="Corbel"/>
        <w:sz w:val="22"/>
        <w:szCs w:val="22"/>
      </w:rPr>
      <w:instrText xml:space="preserve"> PAGE </w:instrText>
    </w:r>
    <w:r w:rsidRPr="003F76A3">
      <w:rPr>
        <w:rStyle w:val="Numrodepage"/>
        <w:rFonts w:ascii="Corbel" w:hAnsi="Corbel"/>
        <w:sz w:val="22"/>
        <w:szCs w:val="22"/>
      </w:rPr>
      <w:fldChar w:fldCharType="separate"/>
    </w:r>
    <w:r w:rsidR="00427C5D">
      <w:rPr>
        <w:rStyle w:val="Numrodepage"/>
        <w:rFonts w:ascii="Corbel" w:hAnsi="Corbel"/>
        <w:noProof/>
        <w:sz w:val="22"/>
        <w:szCs w:val="22"/>
      </w:rPr>
      <w:t>9</w:t>
    </w:r>
    <w:r w:rsidRPr="003F76A3">
      <w:rPr>
        <w:rStyle w:val="Numrodepage"/>
        <w:rFonts w:ascii="Corbel" w:hAnsi="Corbel"/>
        <w:sz w:val="22"/>
        <w:szCs w:val="22"/>
      </w:rPr>
      <w:fldChar w:fldCharType="end"/>
    </w:r>
    <w:r w:rsidRPr="003F76A3">
      <w:rPr>
        <w:rStyle w:val="Numrodepage"/>
        <w:rFonts w:ascii="Corbel" w:hAnsi="Corbel"/>
        <w:sz w:val="22"/>
        <w:szCs w:val="22"/>
      </w:rPr>
      <w:t xml:space="preserve"> de </w:t>
    </w:r>
    <w:r w:rsidRPr="003F76A3">
      <w:rPr>
        <w:rStyle w:val="Numrodepage"/>
        <w:rFonts w:ascii="Corbel" w:hAnsi="Corbel"/>
        <w:sz w:val="22"/>
        <w:szCs w:val="22"/>
      </w:rPr>
      <w:fldChar w:fldCharType="begin"/>
    </w:r>
    <w:r w:rsidRPr="003F76A3">
      <w:rPr>
        <w:rStyle w:val="Numrodepage"/>
        <w:rFonts w:ascii="Corbel" w:hAnsi="Corbel"/>
        <w:sz w:val="22"/>
        <w:szCs w:val="22"/>
      </w:rPr>
      <w:instrText xml:space="preserve"> NUMPAGES </w:instrText>
    </w:r>
    <w:r w:rsidRPr="003F76A3">
      <w:rPr>
        <w:rStyle w:val="Numrodepage"/>
        <w:rFonts w:ascii="Corbel" w:hAnsi="Corbel"/>
        <w:sz w:val="22"/>
        <w:szCs w:val="22"/>
      </w:rPr>
      <w:fldChar w:fldCharType="separate"/>
    </w:r>
    <w:r w:rsidR="00427C5D">
      <w:rPr>
        <w:rStyle w:val="Numrodepage"/>
        <w:rFonts w:ascii="Corbel" w:hAnsi="Corbel"/>
        <w:noProof/>
        <w:sz w:val="22"/>
        <w:szCs w:val="22"/>
      </w:rPr>
      <w:t>12</w:t>
    </w:r>
    <w:r w:rsidRPr="003F76A3">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E8" w:rsidRDefault="00D158E8">
    <w:pPr>
      <w:pStyle w:val="Pieddepage"/>
    </w:pPr>
  </w:p>
  <w:p w:rsidR="00D158E8" w:rsidRDefault="00D158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A8" w:rsidRDefault="00072BA8">
      <w:r>
        <w:separator/>
      </w:r>
    </w:p>
  </w:footnote>
  <w:footnote w:type="continuationSeparator" w:id="0">
    <w:p w:rsidR="00072BA8" w:rsidRDefault="00072BA8">
      <w:r>
        <w:continuationSeparator/>
      </w:r>
    </w:p>
  </w:footnote>
  <w:footnote w:id="1">
    <w:p w:rsidR="00D158E8" w:rsidRPr="00427C5D" w:rsidRDefault="00D158E8" w:rsidP="00E839C6">
      <w:pPr>
        <w:pStyle w:val="Notedebasdepage"/>
        <w:jc w:val="both"/>
        <w:rPr>
          <w:rFonts w:ascii="Corbel" w:hAnsi="Corbel"/>
          <w:lang w:val="fr-FR"/>
        </w:rPr>
      </w:pPr>
      <w:r w:rsidRPr="00E839C6">
        <w:rPr>
          <w:rFonts w:ascii="Corbel" w:hAnsi="Corbel"/>
          <w:vertAlign w:val="superscript"/>
        </w:rPr>
        <w:footnoteRef/>
      </w:r>
      <w:r w:rsidRPr="00427C5D">
        <w:rPr>
          <w:rFonts w:ascii="Corbel" w:hAnsi="Corbel"/>
          <w:lang w:val="fr-FR"/>
        </w:rPr>
        <w:t xml:space="preserve"> Ver Sentencias T-972 de 2003, T-413 de 2004, T-855 de 2004, T-1059 de 2004, T-201 de 2005, T-789 de 2005, T-530 de 2008, T-334 de 2009, T – 018 de 2010, T-797 de 2010, T-984 de 2012, entre otras.</w:t>
      </w:r>
    </w:p>
  </w:footnote>
  <w:footnote w:id="2">
    <w:p w:rsidR="00D158E8" w:rsidRPr="00427C5D" w:rsidRDefault="00D158E8" w:rsidP="00E839C6">
      <w:pPr>
        <w:pStyle w:val="Notedebasdepage"/>
        <w:jc w:val="both"/>
        <w:rPr>
          <w:rFonts w:ascii="Corbel" w:hAnsi="Corbel"/>
          <w:lang w:val="fr-FR"/>
        </w:rPr>
      </w:pPr>
      <w:r w:rsidRPr="00E839C6">
        <w:rPr>
          <w:rFonts w:ascii="Corbel" w:hAnsi="Corbel"/>
          <w:vertAlign w:val="superscript"/>
        </w:rPr>
        <w:footnoteRef/>
      </w:r>
      <w:r w:rsidRPr="00427C5D">
        <w:rPr>
          <w:rFonts w:ascii="Corbel" w:hAnsi="Corbel"/>
          <w:lang w:val="fr-FR"/>
        </w:rPr>
        <w:t xml:space="preserve"> Ver Sentencias T-549 de 2006, T-125 de 2007, T-243 de 2007 y T-984 de 2012.</w:t>
      </w:r>
    </w:p>
  </w:footnote>
  <w:footnote w:id="3">
    <w:p w:rsidR="00D158E8" w:rsidRPr="00E839C6" w:rsidRDefault="00D158E8" w:rsidP="00E839C6">
      <w:pPr>
        <w:pStyle w:val="Notedebasdepage"/>
        <w:jc w:val="both"/>
        <w:rPr>
          <w:rFonts w:ascii="Corbel" w:hAnsi="Corbel"/>
        </w:rPr>
      </w:pPr>
      <w:r w:rsidRPr="00E839C6">
        <w:rPr>
          <w:rFonts w:ascii="Corbel" w:hAnsi="Corbel"/>
          <w:vertAlign w:val="superscript"/>
        </w:rPr>
        <w:footnoteRef/>
      </w:r>
      <w:r w:rsidRPr="00E839C6">
        <w:rPr>
          <w:rFonts w:ascii="Corbel" w:hAnsi="Corbel"/>
        </w:rPr>
        <w:t xml:space="preserve"> Ver sentencia T-311 de 1996, tesis que ha sido reiterada en sentencias T-201 de 2005 y T-789 de 2005 entre otras.</w:t>
      </w:r>
    </w:p>
  </w:footnote>
  <w:footnote w:id="4">
    <w:p w:rsidR="00D158E8" w:rsidRPr="00E839C6" w:rsidRDefault="00D158E8" w:rsidP="00E839C6">
      <w:pPr>
        <w:pStyle w:val="Notedebasdepage"/>
        <w:jc w:val="both"/>
        <w:rPr>
          <w:rFonts w:ascii="Corbel" w:hAnsi="Corbel"/>
        </w:rPr>
      </w:pPr>
      <w:r w:rsidRPr="00E839C6">
        <w:rPr>
          <w:rFonts w:ascii="Corbel" w:hAnsi="Corbel"/>
          <w:vertAlign w:val="superscript"/>
        </w:rPr>
        <w:footnoteRef/>
      </w:r>
      <w:r w:rsidRPr="00E839C6">
        <w:rPr>
          <w:rFonts w:ascii="Corbel" w:hAnsi="Corbel"/>
        </w:rPr>
        <w:t xml:space="preserve"> Ver sentencia T-789 de 2005.</w:t>
      </w:r>
    </w:p>
  </w:footnote>
  <w:footnote w:id="5">
    <w:p w:rsidR="00D158E8" w:rsidRPr="00E839C6" w:rsidRDefault="00D158E8" w:rsidP="00E839C6">
      <w:pPr>
        <w:pStyle w:val="Notedebasdepage"/>
        <w:jc w:val="both"/>
        <w:rPr>
          <w:rFonts w:ascii="Corbel" w:hAnsi="Corbel"/>
        </w:rPr>
      </w:pPr>
      <w:r w:rsidRPr="00E839C6">
        <w:rPr>
          <w:rFonts w:ascii="Corbel" w:hAnsi="Corbel"/>
          <w:vertAlign w:val="superscript"/>
        </w:rPr>
        <w:footnoteRef/>
      </w:r>
      <w:r w:rsidRPr="00E839C6">
        <w:rPr>
          <w:rFonts w:ascii="Corbel" w:hAnsi="Corbel"/>
        </w:rPr>
        <w:t xml:space="preserve"> En sentencia T-818 de 2000 se indicó que el concepto de </w:t>
      </w:r>
      <w:r w:rsidRPr="00E839C6">
        <w:rPr>
          <w:rFonts w:ascii="Corbel" w:hAnsi="Corbel"/>
          <w:b/>
          <w:bCs/>
        </w:rPr>
        <w:t xml:space="preserve">mínimo vital </w:t>
      </w:r>
      <w:r w:rsidRPr="00E839C6">
        <w:rPr>
          <w:rFonts w:ascii="Corbel" w:hAnsi="Corbel"/>
        </w:rPr>
        <w:t> no se circunscribe a una subsistencia biológica sino que el mismo “</w:t>
      </w:r>
      <w:r w:rsidRPr="00E839C6">
        <w:rPr>
          <w:rFonts w:ascii="Corbel" w:hAnsi="Corbel"/>
          <w:iCs/>
        </w:rPr>
        <w:t>debe permitir el ejercicio y realización de los valores y propósitos de vida individual, y su falta compromete el logro de las aspiraciones legítimas del grupo familiar que depende económicamente del trabajador.”</w:t>
      </w:r>
    </w:p>
  </w:footnote>
  <w:footnote w:id="6">
    <w:p w:rsidR="00D158E8" w:rsidRPr="00E839C6" w:rsidRDefault="00D158E8" w:rsidP="00E839C6">
      <w:pPr>
        <w:pStyle w:val="Notedebasdepage"/>
        <w:jc w:val="both"/>
        <w:rPr>
          <w:rFonts w:ascii="Corbel" w:hAnsi="Corbel"/>
        </w:rPr>
      </w:pPr>
      <w:r w:rsidRPr="00E839C6">
        <w:rPr>
          <w:rFonts w:ascii="Corbel" w:hAnsi="Corbel"/>
          <w:vertAlign w:val="superscript"/>
        </w:rPr>
        <w:footnoteRef/>
      </w:r>
      <w:r w:rsidRPr="00E839C6">
        <w:rPr>
          <w:rFonts w:ascii="Corbel" w:hAnsi="Corbel"/>
        </w:rPr>
        <w:t xml:space="preserve"> Sentencia T-789 de 2005.</w:t>
      </w:r>
    </w:p>
  </w:footnote>
  <w:footnote w:id="7">
    <w:p w:rsidR="00D158E8" w:rsidRPr="00E839C6" w:rsidRDefault="00D158E8" w:rsidP="00E839C6">
      <w:pPr>
        <w:pStyle w:val="Notedebasdepage"/>
        <w:jc w:val="both"/>
        <w:rPr>
          <w:rFonts w:ascii="Corbel" w:hAnsi="Corbel"/>
        </w:rPr>
      </w:pPr>
      <w:r w:rsidRPr="00E839C6">
        <w:rPr>
          <w:rFonts w:ascii="Corbel" w:hAnsi="Corbel"/>
          <w:vertAlign w:val="superscript"/>
        </w:rPr>
        <w:footnoteRef/>
      </w:r>
      <w:r w:rsidRPr="00E839C6">
        <w:rPr>
          <w:rFonts w:ascii="Corbel" w:hAnsi="Corbel"/>
        </w:rPr>
        <w:t xml:space="preserve"> Artículo 93 de la Constitución Política colombiana y artículo 4 del decreto 2591 de 1991. Este último establece “Interpretación de los derechos tutelados. Los derechos protegidos por la acción de tutela se interpretarán de conformidad con los tratados internacionales sobre derechos humanos ratificados por Colombia”. De la misma manera sobresalen la Declaración Universal de Derechos Humanos, artículo 22, el Pacto Internacional de Derechos Económicos, Sociales y Culturales, artículo 9 de la Ley 74 de 1968, la Declaración Americana de los Derechos de la Persona, en la Novena Conferencia Internacional Americana en Bogotá, 1948, el Protocolo Adicional a la Convención Americana sobre Derechos Humanos en Materia de Derechos Económicos, Sociales y Culturales o Ley 319 de 1996, artículo 9; la Declaración sobre los Derechos Humanos de los Individuos que no son Nacionales del País en que viven y, finalmente, la Convención sobre Eliminación de todas las Formas de Discriminación contra la Mujer o Ley 51 de 1981, artículo 11.</w:t>
      </w:r>
    </w:p>
  </w:footnote>
  <w:footnote w:id="8">
    <w:p w:rsidR="00D158E8" w:rsidRPr="00E839C6" w:rsidRDefault="00D158E8" w:rsidP="00E839C6">
      <w:pPr>
        <w:pStyle w:val="Notedebasdepage"/>
        <w:jc w:val="both"/>
        <w:rPr>
          <w:rFonts w:ascii="Corbel" w:hAnsi="Corbel"/>
        </w:rPr>
      </w:pPr>
      <w:r w:rsidRPr="00E839C6">
        <w:rPr>
          <w:rFonts w:ascii="Corbel" w:hAnsi="Corbel"/>
          <w:vertAlign w:val="superscript"/>
        </w:rPr>
        <w:footnoteRef/>
      </w:r>
      <w:r w:rsidRPr="00E839C6">
        <w:rPr>
          <w:rFonts w:ascii="Corbel" w:hAnsi="Corbel"/>
        </w:rPr>
        <w:t xml:space="preserve"> Sentencia T-334 de 2009. Ver en el mismo sentido Sentencias T-416 de 2009 y T-797 de 2010.</w:t>
      </w:r>
    </w:p>
  </w:footnote>
  <w:footnote w:id="9">
    <w:p w:rsidR="00D158E8" w:rsidRPr="00E839C6" w:rsidRDefault="00D158E8" w:rsidP="00E839C6">
      <w:pPr>
        <w:pStyle w:val="Notedebasdepage"/>
        <w:jc w:val="both"/>
        <w:rPr>
          <w:rFonts w:ascii="Corbel" w:hAnsi="Corbel"/>
          <w:lang w:val="es-CO"/>
        </w:rPr>
      </w:pPr>
      <w:r w:rsidRPr="00E839C6">
        <w:rPr>
          <w:rStyle w:val="Appelnotedebasdep"/>
          <w:rFonts w:ascii="Corbel" w:hAnsi="Corbel"/>
          <w:sz w:val="20"/>
        </w:rPr>
        <w:footnoteRef/>
      </w:r>
      <w:r w:rsidRPr="00E839C6">
        <w:rPr>
          <w:rFonts w:ascii="Corbel" w:hAnsi="Corbel"/>
        </w:rPr>
        <w:t xml:space="preserve"> </w:t>
      </w:r>
      <w:r w:rsidRPr="00E839C6">
        <w:rPr>
          <w:rFonts w:ascii="Corbel" w:hAnsi="Corbel"/>
          <w:lang w:val="es-CO"/>
        </w:rPr>
        <w:t>Decreto 1406 de 1999, parágrafo 1 (modificado por el Decreto 2943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E7" w:rsidRPr="00555952" w:rsidRDefault="00F15CE7" w:rsidP="00F15CE7">
    <w:pPr>
      <w:suppressAutoHyphens/>
      <w:jc w:val="right"/>
      <w:rPr>
        <w:rFonts w:ascii="Corbel" w:hAnsi="Corbel"/>
        <w:sz w:val="22"/>
        <w:szCs w:val="22"/>
        <w:lang w:val="es-CO"/>
      </w:rPr>
    </w:pPr>
    <w:r w:rsidRPr="00555952">
      <w:rPr>
        <w:rFonts w:ascii="Corbel" w:hAnsi="Corbel"/>
        <w:sz w:val="22"/>
        <w:szCs w:val="22"/>
        <w:lang w:val="es-CO"/>
      </w:rPr>
      <w:t>Radicación: 66001-31-09-004-2017-00039-01</w:t>
    </w:r>
  </w:p>
  <w:p w:rsidR="00F15CE7" w:rsidRPr="00555952" w:rsidRDefault="00F15CE7" w:rsidP="00F15CE7">
    <w:pPr>
      <w:suppressAutoHyphens/>
      <w:jc w:val="right"/>
      <w:rPr>
        <w:rFonts w:ascii="Corbel" w:hAnsi="Corbel"/>
        <w:sz w:val="22"/>
        <w:szCs w:val="22"/>
        <w:lang w:val="es-CO"/>
      </w:rPr>
    </w:pPr>
    <w:r w:rsidRPr="00555952">
      <w:rPr>
        <w:rFonts w:ascii="Corbel" w:hAnsi="Corbel"/>
        <w:sz w:val="22"/>
        <w:szCs w:val="22"/>
        <w:lang w:val="es-CO"/>
      </w:rPr>
      <w:t xml:space="preserve">Accionante: Sandra Sofía Correa Díaz </w:t>
    </w:r>
  </w:p>
  <w:p w:rsidR="00F15CE7" w:rsidRPr="00555952" w:rsidRDefault="00F15CE7" w:rsidP="00F15CE7">
    <w:pPr>
      <w:suppressAutoHyphens/>
      <w:jc w:val="right"/>
      <w:rPr>
        <w:rFonts w:ascii="Corbel" w:hAnsi="Corbel"/>
        <w:sz w:val="22"/>
        <w:szCs w:val="22"/>
        <w:lang w:val="es-CO"/>
      </w:rPr>
    </w:pPr>
    <w:r w:rsidRPr="00555952">
      <w:rPr>
        <w:rFonts w:ascii="Corbel" w:hAnsi="Corbel"/>
        <w:sz w:val="22"/>
        <w:szCs w:val="22"/>
        <w:lang w:val="es-CO"/>
      </w:rPr>
      <w:t xml:space="preserve">Accionado: </w:t>
    </w:r>
    <w:proofErr w:type="spellStart"/>
    <w:r w:rsidRPr="00555952">
      <w:rPr>
        <w:rFonts w:ascii="Corbel" w:hAnsi="Corbel"/>
        <w:sz w:val="22"/>
        <w:szCs w:val="22"/>
        <w:lang w:val="es-CO"/>
      </w:rPr>
      <w:t>Colpensiones</w:t>
    </w:r>
    <w:proofErr w:type="spellEnd"/>
    <w:r w:rsidRPr="00555952">
      <w:rPr>
        <w:rFonts w:ascii="Corbel" w:hAnsi="Corbel"/>
        <w:sz w:val="22"/>
        <w:szCs w:val="22"/>
        <w:lang w:val="es-CO"/>
      </w:rPr>
      <w:t xml:space="preserve"> y Nueva </w:t>
    </w:r>
    <w:proofErr w:type="spellStart"/>
    <w:r w:rsidRPr="00555952">
      <w:rPr>
        <w:rFonts w:ascii="Corbel" w:hAnsi="Corbel"/>
        <w:sz w:val="22"/>
        <w:szCs w:val="22"/>
        <w:lang w:val="es-CO"/>
      </w:rPr>
      <w:t>EPS</w:t>
    </w:r>
    <w:proofErr w:type="spellEnd"/>
  </w:p>
  <w:p w:rsidR="00D158E8" w:rsidRPr="00555952" w:rsidRDefault="00F15CE7" w:rsidP="00F15CE7">
    <w:pPr>
      <w:suppressAutoHyphens/>
      <w:jc w:val="right"/>
      <w:rPr>
        <w:rFonts w:ascii="Corbel" w:hAnsi="Corbel"/>
        <w:sz w:val="22"/>
        <w:szCs w:val="22"/>
        <w:lang w:val="es-CO"/>
      </w:rPr>
    </w:pPr>
    <w:r w:rsidRPr="00555952">
      <w:rPr>
        <w:rFonts w:ascii="Corbel" w:hAnsi="Corbel"/>
        <w:sz w:val="22"/>
        <w:szCs w:val="22"/>
        <w:lang w:val="es-CO"/>
      </w:rPr>
      <w:t>Decisión: Confirma decisión</w:t>
    </w:r>
  </w:p>
  <w:p w:rsidR="00F15CE7" w:rsidRPr="00555952" w:rsidRDefault="00F15CE7" w:rsidP="00555952">
    <w:pPr>
      <w:suppressAutoHyphens/>
      <w:spacing w:line="276" w:lineRule="auto"/>
      <w:jc w:val="right"/>
      <w:rPr>
        <w:rFonts w:ascii="Corbel" w:hAnsi="Corbel"/>
        <w:bCs/>
        <w:smallCap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9491F"/>
    <w:multiLevelType w:val="hybridMultilevel"/>
    <w:tmpl w:val="A04630B8"/>
    <w:lvl w:ilvl="0" w:tplc="1EF4F5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84CDE"/>
    <w:multiLevelType w:val="hybridMultilevel"/>
    <w:tmpl w:val="56509900"/>
    <w:lvl w:ilvl="0" w:tplc="94F03CC2">
      <w:start w:val="1"/>
      <w:numFmt w:val="upperRoman"/>
      <w:lvlText w:val="%1)"/>
      <w:lvlJc w:val="left"/>
      <w:pPr>
        <w:ind w:left="1800" w:hanging="720"/>
      </w:pPr>
      <w:rPr>
        <w:rFonts w:cs="Arial" w:hint="default"/>
        <w:i w:val="0"/>
        <w:sz w:val="26"/>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49D78FF"/>
    <w:multiLevelType w:val="hybridMultilevel"/>
    <w:tmpl w:val="6C74061E"/>
    <w:lvl w:ilvl="0" w:tplc="34562E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3401AE"/>
    <w:multiLevelType w:val="hybridMultilevel"/>
    <w:tmpl w:val="ACF82604"/>
    <w:lvl w:ilvl="0" w:tplc="311C63D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24C4E"/>
    <w:multiLevelType w:val="hybridMultilevel"/>
    <w:tmpl w:val="CACEF108"/>
    <w:lvl w:ilvl="0" w:tplc="9D6A677E">
      <w:start w:val="1"/>
      <w:numFmt w:val="upp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3848CC"/>
    <w:multiLevelType w:val="hybridMultilevel"/>
    <w:tmpl w:val="59DCD74A"/>
    <w:lvl w:ilvl="0" w:tplc="A3F207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072C5D"/>
    <w:multiLevelType w:val="hybridMultilevel"/>
    <w:tmpl w:val="02F6DA28"/>
    <w:lvl w:ilvl="0" w:tplc="D06069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621E3A"/>
    <w:multiLevelType w:val="hybridMultilevel"/>
    <w:tmpl w:val="21BA234E"/>
    <w:lvl w:ilvl="0" w:tplc="6C1A7AA8">
      <w:start w:val="1"/>
      <w:numFmt w:val="low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2"/>
  </w:num>
  <w:num w:numId="6">
    <w:abstractNumId w:val="6"/>
  </w:num>
  <w:num w:numId="7">
    <w:abstractNumId w:val="11"/>
  </w:num>
  <w:num w:numId="8">
    <w:abstractNumId w:val="12"/>
  </w:num>
  <w:num w:numId="9">
    <w:abstractNumId w:val="3"/>
  </w:num>
  <w:num w:numId="10">
    <w:abstractNumId w:val="9"/>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01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BD5"/>
    <w:rsid w:val="000031C8"/>
    <w:rsid w:val="00006A92"/>
    <w:rsid w:val="000077BD"/>
    <w:rsid w:val="00007B98"/>
    <w:rsid w:val="00010576"/>
    <w:rsid w:val="000105E8"/>
    <w:rsid w:val="0001165A"/>
    <w:rsid w:val="00011ECD"/>
    <w:rsid w:val="00013D89"/>
    <w:rsid w:val="00014136"/>
    <w:rsid w:val="0001501F"/>
    <w:rsid w:val="00016ECC"/>
    <w:rsid w:val="000214EA"/>
    <w:rsid w:val="0002213A"/>
    <w:rsid w:val="00023204"/>
    <w:rsid w:val="00023267"/>
    <w:rsid w:val="00023C15"/>
    <w:rsid w:val="00024075"/>
    <w:rsid w:val="00024835"/>
    <w:rsid w:val="0002660F"/>
    <w:rsid w:val="0002662B"/>
    <w:rsid w:val="00026ADA"/>
    <w:rsid w:val="00026CC9"/>
    <w:rsid w:val="00026EEB"/>
    <w:rsid w:val="00027A85"/>
    <w:rsid w:val="000307B8"/>
    <w:rsid w:val="00030A0D"/>
    <w:rsid w:val="000310BD"/>
    <w:rsid w:val="000313F7"/>
    <w:rsid w:val="00031865"/>
    <w:rsid w:val="000324BE"/>
    <w:rsid w:val="00033790"/>
    <w:rsid w:val="00033BA8"/>
    <w:rsid w:val="00035436"/>
    <w:rsid w:val="00037FC0"/>
    <w:rsid w:val="0004009A"/>
    <w:rsid w:val="00041290"/>
    <w:rsid w:val="0004155A"/>
    <w:rsid w:val="000420E8"/>
    <w:rsid w:val="00043211"/>
    <w:rsid w:val="0004374C"/>
    <w:rsid w:val="00043BB7"/>
    <w:rsid w:val="000452B1"/>
    <w:rsid w:val="00045ECA"/>
    <w:rsid w:val="00046B35"/>
    <w:rsid w:val="00051200"/>
    <w:rsid w:val="00051387"/>
    <w:rsid w:val="000516EF"/>
    <w:rsid w:val="000519B3"/>
    <w:rsid w:val="00052939"/>
    <w:rsid w:val="00054C2B"/>
    <w:rsid w:val="00054D0C"/>
    <w:rsid w:val="00055338"/>
    <w:rsid w:val="0006049E"/>
    <w:rsid w:val="000606E8"/>
    <w:rsid w:val="00060A74"/>
    <w:rsid w:val="00061D9D"/>
    <w:rsid w:val="00063A9A"/>
    <w:rsid w:val="00063BC1"/>
    <w:rsid w:val="00064574"/>
    <w:rsid w:val="000649A9"/>
    <w:rsid w:val="00064C18"/>
    <w:rsid w:val="00064E62"/>
    <w:rsid w:val="00064EE1"/>
    <w:rsid w:val="00065D09"/>
    <w:rsid w:val="00066FFE"/>
    <w:rsid w:val="00070EA4"/>
    <w:rsid w:val="000715CF"/>
    <w:rsid w:val="00071BC2"/>
    <w:rsid w:val="00072063"/>
    <w:rsid w:val="00072417"/>
    <w:rsid w:val="00072BA8"/>
    <w:rsid w:val="000737D1"/>
    <w:rsid w:val="000751D4"/>
    <w:rsid w:val="000756E4"/>
    <w:rsid w:val="00077524"/>
    <w:rsid w:val="00080B0F"/>
    <w:rsid w:val="00080DB2"/>
    <w:rsid w:val="00081388"/>
    <w:rsid w:val="00081F24"/>
    <w:rsid w:val="00082D5B"/>
    <w:rsid w:val="000853CB"/>
    <w:rsid w:val="00085D35"/>
    <w:rsid w:val="00086E1C"/>
    <w:rsid w:val="00090080"/>
    <w:rsid w:val="00090406"/>
    <w:rsid w:val="000905D5"/>
    <w:rsid w:val="00091864"/>
    <w:rsid w:val="0009410D"/>
    <w:rsid w:val="00094916"/>
    <w:rsid w:val="000965DE"/>
    <w:rsid w:val="00096782"/>
    <w:rsid w:val="00096FF7"/>
    <w:rsid w:val="000970BC"/>
    <w:rsid w:val="00097764"/>
    <w:rsid w:val="000A12BA"/>
    <w:rsid w:val="000A19FE"/>
    <w:rsid w:val="000A30FD"/>
    <w:rsid w:val="000A4237"/>
    <w:rsid w:val="000A4880"/>
    <w:rsid w:val="000A510C"/>
    <w:rsid w:val="000A594F"/>
    <w:rsid w:val="000A6DDF"/>
    <w:rsid w:val="000A744B"/>
    <w:rsid w:val="000A7655"/>
    <w:rsid w:val="000B05F0"/>
    <w:rsid w:val="000B0831"/>
    <w:rsid w:val="000B0DB4"/>
    <w:rsid w:val="000B1103"/>
    <w:rsid w:val="000B150A"/>
    <w:rsid w:val="000B1EF0"/>
    <w:rsid w:val="000B217D"/>
    <w:rsid w:val="000B27D9"/>
    <w:rsid w:val="000B30FB"/>
    <w:rsid w:val="000B31DA"/>
    <w:rsid w:val="000B392A"/>
    <w:rsid w:val="000B50B5"/>
    <w:rsid w:val="000B619C"/>
    <w:rsid w:val="000B6669"/>
    <w:rsid w:val="000B6915"/>
    <w:rsid w:val="000B69E1"/>
    <w:rsid w:val="000B7367"/>
    <w:rsid w:val="000B7B39"/>
    <w:rsid w:val="000C05C8"/>
    <w:rsid w:val="000C0867"/>
    <w:rsid w:val="000C2B63"/>
    <w:rsid w:val="000C361A"/>
    <w:rsid w:val="000C396A"/>
    <w:rsid w:val="000C3FCD"/>
    <w:rsid w:val="000C42A2"/>
    <w:rsid w:val="000C565C"/>
    <w:rsid w:val="000C5EDE"/>
    <w:rsid w:val="000C6763"/>
    <w:rsid w:val="000C6EE2"/>
    <w:rsid w:val="000D056F"/>
    <w:rsid w:val="000D060A"/>
    <w:rsid w:val="000D0876"/>
    <w:rsid w:val="000D0B86"/>
    <w:rsid w:val="000D1A64"/>
    <w:rsid w:val="000D31E5"/>
    <w:rsid w:val="000D31EE"/>
    <w:rsid w:val="000D3D9C"/>
    <w:rsid w:val="000D5AB0"/>
    <w:rsid w:val="000D5BE1"/>
    <w:rsid w:val="000D64FB"/>
    <w:rsid w:val="000D691E"/>
    <w:rsid w:val="000D77F4"/>
    <w:rsid w:val="000E046C"/>
    <w:rsid w:val="000E0EB3"/>
    <w:rsid w:val="000E1CE9"/>
    <w:rsid w:val="000E1ECD"/>
    <w:rsid w:val="000E2FBF"/>
    <w:rsid w:val="000E3BC6"/>
    <w:rsid w:val="000E3EC3"/>
    <w:rsid w:val="000E3EFC"/>
    <w:rsid w:val="000E6B73"/>
    <w:rsid w:val="000E7715"/>
    <w:rsid w:val="000F1846"/>
    <w:rsid w:val="000F40C9"/>
    <w:rsid w:val="000F43C0"/>
    <w:rsid w:val="000F48A0"/>
    <w:rsid w:val="000F5701"/>
    <w:rsid w:val="000F68C7"/>
    <w:rsid w:val="000F72EE"/>
    <w:rsid w:val="00100A08"/>
    <w:rsid w:val="0010297C"/>
    <w:rsid w:val="00104FA0"/>
    <w:rsid w:val="0010557D"/>
    <w:rsid w:val="00106018"/>
    <w:rsid w:val="00106DFE"/>
    <w:rsid w:val="00110290"/>
    <w:rsid w:val="00110CF6"/>
    <w:rsid w:val="00111386"/>
    <w:rsid w:val="00111A94"/>
    <w:rsid w:val="00112193"/>
    <w:rsid w:val="00112D13"/>
    <w:rsid w:val="00112E32"/>
    <w:rsid w:val="001138E7"/>
    <w:rsid w:val="001139C4"/>
    <w:rsid w:val="00113CC1"/>
    <w:rsid w:val="00115BFF"/>
    <w:rsid w:val="00115ECD"/>
    <w:rsid w:val="00117B9C"/>
    <w:rsid w:val="001215DA"/>
    <w:rsid w:val="0012229B"/>
    <w:rsid w:val="00124B38"/>
    <w:rsid w:val="00124EF6"/>
    <w:rsid w:val="0012588E"/>
    <w:rsid w:val="00126929"/>
    <w:rsid w:val="00126AA2"/>
    <w:rsid w:val="001306A6"/>
    <w:rsid w:val="00130AC7"/>
    <w:rsid w:val="001311DF"/>
    <w:rsid w:val="0013222F"/>
    <w:rsid w:val="00135E50"/>
    <w:rsid w:val="00136FCF"/>
    <w:rsid w:val="001374C9"/>
    <w:rsid w:val="00137607"/>
    <w:rsid w:val="001405EA"/>
    <w:rsid w:val="001418AF"/>
    <w:rsid w:val="001423CC"/>
    <w:rsid w:val="001424CE"/>
    <w:rsid w:val="00143488"/>
    <w:rsid w:val="0014593D"/>
    <w:rsid w:val="00145945"/>
    <w:rsid w:val="00147443"/>
    <w:rsid w:val="00151715"/>
    <w:rsid w:val="001517BB"/>
    <w:rsid w:val="001535DF"/>
    <w:rsid w:val="00153B44"/>
    <w:rsid w:val="00154FFE"/>
    <w:rsid w:val="00156A49"/>
    <w:rsid w:val="001573B7"/>
    <w:rsid w:val="0016016F"/>
    <w:rsid w:val="00160289"/>
    <w:rsid w:val="0016040F"/>
    <w:rsid w:val="0016163D"/>
    <w:rsid w:val="001618E3"/>
    <w:rsid w:val="00161BAE"/>
    <w:rsid w:val="00161C85"/>
    <w:rsid w:val="0016308A"/>
    <w:rsid w:val="00163BE5"/>
    <w:rsid w:val="00163C61"/>
    <w:rsid w:val="00164FFA"/>
    <w:rsid w:val="001670A9"/>
    <w:rsid w:val="00167316"/>
    <w:rsid w:val="00170112"/>
    <w:rsid w:val="001701E6"/>
    <w:rsid w:val="00171318"/>
    <w:rsid w:val="001717F3"/>
    <w:rsid w:val="00171D87"/>
    <w:rsid w:val="00172CAE"/>
    <w:rsid w:val="00174089"/>
    <w:rsid w:val="00174831"/>
    <w:rsid w:val="0017572E"/>
    <w:rsid w:val="001767B4"/>
    <w:rsid w:val="00176FCE"/>
    <w:rsid w:val="00177305"/>
    <w:rsid w:val="00177B4B"/>
    <w:rsid w:val="00180AC8"/>
    <w:rsid w:val="00182628"/>
    <w:rsid w:val="00182864"/>
    <w:rsid w:val="00182EEF"/>
    <w:rsid w:val="00183846"/>
    <w:rsid w:val="00186A1C"/>
    <w:rsid w:val="001872E2"/>
    <w:rsid w:val="00190DD2"/>
    <w:rsid w:val="001924D7"/>
    <w:rsid w:val="00193065"/>
    <w:rsid w:val="001931B2"/>
    <w:rsid w:val="0019373D"/>
    <w:rsid w:val="001970DD"/>
    <w:rsid w:val="00197A4A"/>
    <w:rsid w:val="001A0255"/>
    <w:rsid w:val="001A1EBE"/>
    <w:rsid w:val="001A2765"/>
    <w:rsid w:val="001A27E0"/>
    <w:rsid w:val="001A4138"/>
    <w:rsid w:val="001A43DB"/>
    <w:rsid w:val="001A4B79"/>
    <w:rsid w:val="001A5828"/>
    <w:rsid w:val="001A5D9D"/>
    <w:rsid w:val="001A6C7E"/>
    <w:rsid w:val="001A7547"/>
    <w:rsid w:val="001A7ADA"/>
    <w:rsid w:val="001B038B"/>
    <w:rsid w:val="001B0B0F"/>
    <w:rsid w:val="001B0DA9"/>
    <w:rsid w:val="001B15B6"/>
    <w:rsid w:val="001B2D16"/>
    <w:rsid w:val="001B3824"/>
    <w:rsid w:val="001B53FB"/>
    <w:rsid w:val="001B5F78"/>
    <w:rsid w:val="001B7AE8"/>
    <w:rsid w:val="001B7F6A"/>
    <w:rsid w:val="001C017C"/>
    <w:rsid w:val="001C0FCD"/>
    <w:rsid w:val="001C1614"/>
    <w:rsid w:val="001C2D01"/>
    <w:rsid w:val="001C3B4B"/>
    <w:rsid w:val="001C4F36"/>
    <w:rsid w:val="001C5B0B"/>
    <w:rsid w:val="001C5BAA"/>
    <w:rsid w:val="001C6324"/>
    <w:rsid w:val="001C66FC"/>
    <w:rsid w:val="001C6C78"/>
    <w:rsid w:val="001C6CD0"/>
    <w:rsid w:val="001C7821"/>
    <w:rsid w:val="001C7BD9"/>
    <w:rsid w:val="001D0F6E"/>
    <w:rsid w:val="001D1A6E"/>
    <w:rsid w:val="001D24B8"/>
    <w:rsid w:val="001D2B2E"/>
    <w:rsid w:val="001D3E36"/>
    <w:rsid w:val="001D3E92"/>
    <w:rsid w:val="001D4687"/>
    <w:rsid w:val="001D5F70"/>
    <w:rsid w:val="001D6236"/>
    <w:rsid w:val="001D6627"/>
    <w:rsid w:val="001E24B9"/>
    <w:rsid w:val="001E36BB"/>
    <w:rsid w:val="001E4651"/>
    <w:rsid w:val="001E4A38"/>
    <w:rsid w:val="001E4D95"/>
    <w:rsid w:val="001E5288"/>
    <w:rsid w:val="001E5D47"/>
    <w:rsid w:val="001F0497"/>
    <w:rsid w:val="001F0707"/>
    <w:rsid w:val="001F0E1D"/>
    <w:rsid w:val="001F1F2D"/>
    <w:rsid w:val="001F2038"/>
    <w:rsid w:val="001F2395"/>
    <w:rsid w:val="001F2557"/>
    <w:rsid w:val="001F3198"/>
    <w:rsid w:val="001F4383"/>
    <w:rsid w:val="001F49A2"/>
    <w:rsid w:val="001F4A4D"/>
    <w:rsid w:val="001F4D91"/>
    <w:rsid w:val="001F6501"/>
    <w:rsid w:val="001F7187"/>
    <w:rsid w:val="001F721E"/>
    <w:rsid w:val="001F75EB"/>
    <w:rsid w:val="001F7A13"/>
    <w:rsid w:val="002003D7"/>
    <w:rsid w:val="002003E2"/>
    <w:rsid w:val="00200B61"/>
    <w:rsid w:val="002014F8"/>
    <w:rsid w:val="00201E6F"/>
    <w:rsid w:val="002023DD"/>
    <w:rsid w:val="00204437"/>
    <w:rsid w:val="00204ECB"/>
    <w:rsid w:val="002055A9"/>
    <w:rsid w:val="002057AB"/>
    <w:rsid w:val="00205A77"/>
    <w:rsid w:val="00205C9F"/>
    <w:rsid w:val="002062EF"/>
    <w:rsid w:val="00206770"/>
    <w:rsid w:val="00206CA3"/>
    <w:rsid w:val="00207C55"/>
    <w:rsid w:val="0021031B"/>
    <w:rsid w:val="002104CA"/>
    <w:rsid w:val="002108BF"/>
    <w:rsid w:val="00212C12"/>
    <w:rsid w:val="00212FF9"/>
    <w:rsid w:val="0021367E"/>
    <w:rsid w:val="00213A31"/>
    <w:rsid w:val="00213A5A"/>
    <w:rsid w:val="00214B9C"/>
    <w:rsid w:val="00214C32"/>
    <w:rsid w:val="0021521D"/>
    <w:rsid w:val="002174A9"/>
    <w:rsid w:val="00220450"/>
    <w:rsid w:val="00221D4B"/>
    <w:rsid w:val="0022340F"/>
    <w:rsid w:val="00224DB1"/>
    <w:rsid w:val="00224F93"/>
    <w:rsid w:val="00225330"/>
    <w:rsid w:val="0022556B"/>
    <w:rsid w:val="00226917"/>
    <w:rsid w:val="00227254"/>
    <w:rsid w:val="00227CDD"/>
    <w:rsid w:val="00230175"/>
    <w:rsid w:val="0023054B"/>
    <w:rsid w:val="00230D07"/>
    <w:rsid w:val="00232E61"/>
    <w:rsid w:val="00233337"/>
    <w:rsid w:val="00233CE5"/>
    <w:rsid w:val="00234426"/>
    <w:rsid w:val="00234A43"/>
    <w:rsid w:val="00240344"/>
    <w:rsid w:val="002404EA"/>
    <w:rsid w:val="00241F38"/>
    <w:rsid w:val="00242331"/>
    <w:rsid w:val="002427EC"/>
    <w:rsid w:val="00242E82"/>
    <w:rsid w:val="002433F4"/>
    <w:rsid w:val="0024399A"/>
    <w:rsid w:val="0024629D"/>
    <w:rsid w:val="00246609"/>
    <w:rsid w:val="0024678B"/>
    <w:rsid w:val="00246FFA"/>
    <w:rsid w:val="002475EC"/>
    <w:rsid w:val="00247824"/>
    <w:rsid w:val="002479BE"/>
    <w:rsid w:val="002505E0"/>
    <w:rsid w:val="00251CBC"/>
    <w:rsid w:val="00252238"/>
    <w:rsid w:val="00252BC7"/>
    <w:rsid w:val="00252C43"/>
    <w:rsid w:val="00252E99"/>
    <w:rsid w:val="002546EE"/>
    <w:rsid w:val="002548A3"/>
    <w:rsid w:val="00254B74"/>
    <w:rsid w:val="00255313"/>
    <w:rsid w:val="002555A9"/>
    <w:rsid w:val="00255B8C"/>
    <w:rsid w:val="00260ACB"/>
    <w:rsid w:val="00260B5B"/>
    <w:rsid w:val="00263F98"/>
    <w:rsid w:val="00264BC7"/>
    <w:rsid w:val="0026544D"/>
    <w:rsid w:val="00265E91"/>
    <w:rsid w:val="0026776D"/>
    <w:rsid w:val="00267AAF"/>
    <w:rsid w:val="00267D06"/>
    <w:rsid w:val="00267E8F"/>
    <w:rsid w:val="00270413"/>
    <w:rsid w:val="00271D52"/>
    <w:rsid w:val="00273215"/>
    <w:rsid w:val="00274D73"/>
    <w:rsid w:val="00275766"/>
    <w:rsid w:val="00275E19"/>
    <w:rsid w:val="00276D53"/>
    <w:rsid w:val="00276DD3"/>
    <w:rsid w:val="002779AA"/>
    <w:rsid w:val="00277B5E"/>
    <w:rsid w:val="00280722"/>
    <w:rsid w:val="00282114"/>
    <w:rsid w:val="0028488E"/>
    <w:rsid w:val="00285825"/>
    <w:rsid w:val="00292F5B"/>
    <w:rsid w:val="00293CA2"/>
    <w:rsid w:val="00293FE1"/>
    <w:rsid w:val="002947D9"/>
    <w:rsid w:val="00294DDF"/>
    <w:rsid w:val="00295215"/>
    <w:rsid w:val="00295D33"/>
    <w:rsid w:val="00296F98"/>
    <w:rsid w:val="002A232B"/>
    <w:rsid w:val="002A2729"/>
    <w:rsid w:val="002A4189"/>
    <w:rsid w:val="002A478E"/>
    <w:rsid w:val="002A4873"/>
    <w:rsid w:val="002A51A8"/>
    <w:rsid w:val="002A5328"/>
    <w:rsid w:val="002B1295"/>
    <w:rsid w:val="002B2860"/>
    <w:rsid w:val="002B70B5"/>
    <w:rsid w:val="002C03FA"/>
    <w:rsid w:val="002C1F51"/>
    <w:rsid w:val="002C2A91"/>
    <w:rsid w:val="002C390C"/>
    <w:rsid w:val="002C3960"/>
    <w:rsid w:val="002D184C"/>
    <w:rsid w:val="002D2909"/>
    <w:rsid w:val="002D3B8C"/>
    <w:rsid w:val="002D5156"/>
    <w:rsid w:val="002D5379"/>
    <w:rsid w:val="002D5B21"/>
    <w:rsid w:val="002D5B86"/>
    <w:rsid w:val="002D771F"/>
    <w:rsid w:val="002E06B9"/>
    <w:rsid w:val="002E399F"/>
    <w:rsid w:val="002E5728"/>
    <w:rsid w:val="002E5CA6"/>
    <w:rsid w:val="002E5D06"/>
    <w:rsid w:val="002E76A4"/>
    <w:rsid w:val="002F006D"/>
    <w:rsid w:val="002F06F5"/>
    <w:rsid w:val="002F1151"/>
    <w:rsid w:val="002F25D1"/>
    <w:rsid w:val="002F3194"/>
    <w:rsid w:val="002F3B4F"/>
    <w:rsid w:val="002F415E"/>
    <w:rsid w:val="002F49A4"/>
    <w:rsid w:val="002F7780"/>
    <w:rsid w:val="002F7962"/>
    <w:rsid w:val="0030088D"/>
    <w:rsid w:val="00300EAF"/>
    <w:rsid w:val="00302179"/>
    <w:rsid w:val="00302D33"/>
    <w:rsid w:val="00303EA2"/>
    <w:rsid w:val="00303FC3"/>
    <w:rsid w:val="0030435D"/>
    <w:rsid w:val="00304710"/>
    <w:rsid w:val="00304B00"/>
    <w:rsid w:val="00305A31"/>
    <w:rsid w:val="00306822"/>
    <w:rsid w:val="00306EE7"/>
    <w:rsid w:val="00306F2E"/>
    <w:rsid w:val="00307109"/>
    <w:rsid w:val="00307690"/>
    <w:rsid w:val="0031000A"/>
    <w:rsid w:val="00311BBE"/>
    <w:rsid w:val="00311BC2"/>
    <w:rsid w:val="00313A91"/>
    <w:rsid w:val="0031476A"/>
    <w:rsid w:val="003157A3"/>
    <w:rsid w:val="00317188"/>
    <w:rsid w:val="00317232"/>
    <w:rsid w:val="00317956"/>
    <w:rsid w:val="00320345"/>
    <w:rsid w:val="0032042A"/>
    <w:rsid w:val="003235F7"/>
    <w:rsid w:val="00323CA9"/>
    <w:rsid w:val="00323DC7"/>
    <w:rsid w:val="003243BC"/>
    <w:rsid w:val="00324DAE"/>
    <w:rsid w:val="00325080"/>
    <w:rsid w:val="00326214"/>
    <w:rsid w:val="00326219"/>
    <w:rsid w:val="00326537"/>
    <w:rsid w:val="00327CD3"/>
    <w:rsid w:val="00331BB6"/>
    <w:rsid w:val="003326F9"/>
    <w:rsid w:val="00334534"/>
    <w:rsid w:val="003346F8"/>
    <w:rsid w:val="00334833"/>
    <w:rsid w:val="00334B78"/>
    <w:rsid w:val="00335110"/>
    <w:rsid w:val="003351D2"/>
    <w:rsid w:val="00335B1B"/>
    <w:rsid w:val="00335C9F"/>
    <w:rsid w:val="00335D2F"/>
    <w:rsid w:val="00336455"/>
    <w:rsid w:val="00336ED6"/>
    <w:rsid w:val="00337B0D"/>
    <w:rsid w:val="00337C48"/>
    <w:rsid w:val="00342158"/>
    <w:rsid w:val="00342603"/>
    <w:rsid w:val="00343216"/>
    <w:rsid w:val="00344236"/>
    <w:rsid w:val="003468B9"/>
    <w:rsid w:val="00346E08"/>
    <w:rsid w:val="00346FE9"/>
    <w:rsid w:val="00350117"/>
    <w:rsid w:val="0035068D"/>
    <w:rsid w:val="00350CE7"/>
    <w:rsid w:val="00351F7A"/>
    <w:rsid w:val="00352F07"/>
    <w:rsid w:val="00354D3A"/>
    <w:rsid w:val="00354E0E"/>
    <w:rsid w:val="00356B79"/>
    <w:rsid w:val="00356FE4"/>
    <w:rsid w:val="00357306"/>
    <w:rsid w:val="00357319"/>
    <w:rsid w:val="00357B52"/>
    <w:rsid w:val="00360843"/>
    <w:rsid w:val="0036162D"/>
    <w:rsid w:val="00361A22"/>
    <w:rsid w:val="00362066"/>
    <w:rsid w:val="0036282A"/>
    <w:rsid w:val="0036442C"/>
    <w:rsid w:val="00364749"/>
    <w:rsid w:val="00366798"/>
    <w:rsid w:val="003670D5"/>
    <w:rsid w:val="003676BA"/>
    <w:rsid w:val="00370C71"/>
    <w:rsid w:val="003715AC"/>
    <w:rsid w:val="0037245C"/>
    <w:rsid w:val="00372911"/>
    <w:rsid w:val="00373D46"/>
    <w:rsid w:val="00375CFE"/>
    <w:rsid w:val="0038089A"/>
    <w:rsid w:val="0038184C"/>
    <w:rsid w:val="003818D9"/>
    <w:rsid w:val="003819CA"/>
    <w:rsid w:val="00381B37"/>
    <w:rsid w:val="00382283"/>
    <w:rsid w:val="00382919"/>
    <w:rsid w:val="0038368D"/>
    <w:rsid w:val="0038510B"/>
    <w:rsid w:val="003851A3"/>
    <w:rsid w:val="00386840"/>
    <w:rsid w:val="00387166"/>
    <w:rsid w:val="003874F5"/>
    <w:rsid w:val="00387E04"/>
    <w:rsid w:val="00393C36"/>
    <w:rsid w:val="003959C9"/>
    <w:rsid w:val="00395A87"/>
    <w:rsid w:val="00395B35"/>
    <w:rsid w:val="00395EFF"/>
    <w:rsid w:val="00396742"/>
    <w:rsid w:val="00396EB5"/>
    <w:rsid w:val="003A175B"/>
    <w:rsid w:val="003A2FA9"/>
    <w:rsid w:val="003A30A4"/>
    <w:rsid w:val="003A3221"/>
    <w:rsid w:val="003A384E"/>
    <w:rsid w:val="003A3EFF"/>
    <w:rsid w:val="003A4594"/>
    <w:rsid w:val="003A4DEB"/>
    <w:rsid w:val="003A59C2"/>
    <w:rsid w:val="003A7BE7"/>
    <w:rsid w:val="003A7EE8"/>
    <w:rsid w:val="003B1A7F"/>
    <w:rsid w:val="003B1E40"/>
    <w:rsid w:val="003B2182"/>
    <w:rsid w:val="003B47B9"/>
    <w:rsid w:val="003B4DA5"/>
    <w:rsid w:val="003B603B"/>
    <w:rsid w:val="003B61DF"/>
    <w:rsid w:val="003B62FF"/>
    <w:rsid w:val="003B7F00"/>
    <w:rsid w:val="003C2F9F"/>
    <w:rsid w:val="003C2FAD"/>
    <w:rsid w:val="003C4036"/>
    <w:rsid w:val="003C58BE"/>
    <w:rsid w:val="003C672E"/>
    <w:rsid w:val="003D03D1"/>
    <w:rsid w:val="003D1B7A"/>
    <w:rsid w:val="003D2F12"/>
    <w:rsid w:val="003D39E0"/>
    <w:rsid w:val="003D4369"/>
    <w:rsid w:val="003D4404"/>
    <w:rsid w:val="003D4612"/>
    <w:rsid w:val="003D4B98"/>
    <w:rsid w:val="003D4FF4"/>
    <w:rsid w:val="003D5745"/>
    <w:rsid w:val="003D61DF"/>
    <w:rsid w:val="003D627E"/>
    <w:rsid w:val="003D67E8"/>
    <w:rsid w:val="003D78FA"/>
    <w:rsid w:val="003E18B9"/>
    <w:rsid w:val="003E1BDE"/>
    <w:rsid w:val="003E35AD"/>
    <w:rsid w:val="003E3C59"/>
    <w:rsid w:val="003E3E46"/>
    <w:rsid w:val="003E438D"/>
    <w:rsid w:val="003E51FA"/>
    <w:rsid w:val="003E5728"/>
    <w:rsid w:val="003E5929"/>
    <w:rsid w:val="003E6B8B"/>
    <w:rsid w:val="003F0C98"/>
    <w:rsid w:val="003F0D28"/>
    <w:rsid w:val="003F15CD"/>
    <w:rsid w:val="003F21B9"/>
    <w:rsid w:val="003F3220"/>
    <w:rsid w:val="003F398C"/>
    <w:rsid w:val="003F4939"/>
    <w:rsid w:val="003F4A8F"/>
    <w:rsid w:val="003F51E9"/>
    <w:rsid w:val="003F5239"/>
    <w:rsid w:val="003F5351"/>
    <w:rsid w:val="003F5DBF"/>
    <w:rsid w:val="003F6112"/>
    <w:rsid w:val="003F76A3"/>
    <w:rsid w:val="003F78D3"/>
    <w:rsid w:val="00400CAF"/>
    <w:rsid w:val="00402275"/>
    <w:rsid w:val="004036DF"/>
    <w:rsid w:val="00404103"/>
    <w:rsid w:val="00404464"/>
    <w:rsid w:val="0040478E"/>
    <w:rsid w:val="00406329"/>
    <w:rsid w:val="00407025"/>
    <w:rsid w:val="004078E7"/>
    <w:rsid w:val="00407A44"/>
    <w:rsid w:val="00407B7B"/>
    <w:rsid w:val="00410F5A"/>
    <w:rsid w:val="00411B58"/>
    <w:rsid w:val="00411F7C"/>
    <w:rsid w:val="00412F07"/>
    <w:rsid w:val="004178F8"/>
    <w:rsid w:val="00421459"/>
    <w:rsid w:val="00422046"/>
    <w:rsid w:val="00422180"/>
    <w:rsid w:val="004230EC"/>
    <w:rsid w:val="004240CF"/>
    <w:rsid w:val="00424BBC"/>
    <w:rsid w:val="004253DD"/>
    <w:rsid w:val="004259F6"/>
    <w:rsid w:val="00425AF8"/>
    <w:rsid w:val="00425D3D"/>
    <w:rsid w:val="00427441"/>
    <w:rsid w:val="00427C5D"/>
    <w:rsid w:val="004306C7"/>
    <w:rsid w:val="00433752"/>
    <w:rsid w:val="00434198"/>
    <w:rsid w:val="004347E7"/>
    <w:rsid w:val="00434E76"/>
    <w:rsid w:val="0043594B"/>
    <w:rsid w:val="00437182"/>
    <w:rsid w:val="004378DD"/>
    <w:rsid w:val="00440422"/>
    <w:rsid w:val="004407AE"/>
    <w:rsid w:val="00442C4D"/>
    <w:rsid w:val="00443519"/>
    <w:rsid w:val="00443EB0"/>
    <w:rsid w:val="00444903"/>
    <w:rsid w:val="00447C47"/>
    <w:rsid w:val="00447CC7"/>
    <w:rsid w:val="004504D7"/>
    <w:rsid w:val="0045067A"/>
    <w:rsid w:val="004507C7"/>
    <w:rsid w:val="00452277"/>
    <w:rsid w:val="004542F0"/>
    <w:rsid w:val="0045477C"/>
    <w:rsid w:val="00454AEB"/>
    <w:rsid w:val="00454C4F"/>
    <w:rsid w:val="00454C77"/>
    <w:rsid w:val="004551D8"/>
    <w:rsid w:val="004563D7"/>
    <w:rsid w:val="004568DC"/>
    <w:rsid w:val="00460DE2"/>
    <w:rsid w:val="00461898"/>
    <w:rsid w:val="00462152"/>
    <w:rsid w:val="00463EFB"/>
    <w:rsid w:val="00465107"/>
    <w:rsid w:val="004678AE"/>
    <w:rsid w:val="00470B47"/>
    <w:rsid w:val="0047124A"/>
    <w:rsid w:val="00471324"/>
    <w:rsid w:val="00474014"/>
    <w:rsid w:val="00476670"/>
    <w:rsid w:val="00476910"/>
    <w:rsid w:val="0047787B"/>
    <w:rsid w:val="00480487"/>
    <w:rsid w:val="00480518"/>
    <w:rsid w:val="004828BD"/>
    <w:rsid w:val="004829AD"/>
    <w:rsid w:val="00483BE0"/>
    <w:rsid w:val="004846B1"/>
    <w:rsid w:val="004846C1"/>
    <w:rsid w:val="00485441"/>
    <w:rsid w:val="00487259"/>
    <w:rsid w:val="004900A6"/>
    <w:rsid w:val="004906CC"/>
    <w:rsid w:val="00490F86"/>
    <w:rsid w:val="00492C56"/>
    <w:rsid w:val="0049493C"/>
    <w:rsid w:val="0049513D"/>
    <w:rsid w:val="004967C3"/>
    <w:rsid w:val="004974B3"/>
    <w:rsid w:val="00497D1A"/>
    <w:rsid w:val="004A06C4"/>
    <w:rsid w:val="004A399C"/>
    <w:rsid w:val="004A39A1"/>
    <w:rsid w:val="004A3B92"/>
    <w:rsid w:val="004A4222"/>
    <w:rsid w:val="004A569D"/>
    <w:rsid w:val="004A74F9"/>
    <w:rsid w:val="004A7918"/>
    <w:rsid w:val="004B0291"/>
    <w:rsid w:val="004B1CB1"/>
    <w:rsid w:val="004B2179"/>
    <w:rsid w:val="004B420D"/>
    <w:rsid w:val="004B4E56"/>
    <w:rsid w:val="004B697A"/>
    <w:rsid w:val="004C0ACF"/>
    <w:rsid w:val="004C1D5F"/>
    <w:rsid w:val="004C26A0"/>
    <w:rsid w:val="004C2B71"/>
    <w:rsid w:val="004C3436"/>
    <w:rsid w:val="004C449F"/>
    <w:rsid w:val="004C5DE1"/>
    <w:rsid w:val="004C77EF"/>
    <w:rsid w:val="004C7843"/>
    <w:rsid w:val="004D1002"/>
    <w:rsid w:val="004D1A17"/>
    <w:rsid w:val="004D1B09"/>
    <w:rsid w:val="004D204A"/>
    <w:rsid w:val="004D24A6"/>
    <w:rsid w:val="004D24F9"/>
    <w:rsid w:val="004D2618"/>
    <w:rsid w:val="004D2F7E"/>
    <w:rsid w:val="004D4CB9"/>
    <w:rsid w:val="004D5E6E"/>
    <w:rsid w:val="004D6365"/>
    <w:rsid w:val="004D6FB2"/>
    <w:rsid w:val="004E08A0"/>
    <w:rsid w:val="004E0B3B"/>
    <w:rsid w:val="004E358B"/>
    <w:rsid w:val="004E41B3"/>
    <w:rsid w:val="004E5890"/>
    <w:rsid w:val="004E7C59"/>
    <w:rsid w:val="004E7F94"/>
    <w:rsid w:val="004F11BF"/>
    <w:rsid w:val="004F153C"/>
    <w:rsid w:val="004F1900"/>
    <w:rsid w:val="004F1B51"/>
    <w:rsid w:val="004F2E2E"/>
    <w:rsid w:val="004F31CF"/>
    <w:rsid w:val="004F326F"/>
    <w:rsid w:val="004F3F45"/>
    <w:rsid w:val="004F59D2"/>
    <w:rsid w:val="004F5FC5"/>
    <w:rsid w:val="004F6909"/>
    <w:rsid w:val="004F6B95"/>
    <w:rsid w:val="004F742C"/>
    <w:rsid w:val="004F7951"/>
    <w:rsid w:val="004F7968"/>
    <w:rsid w:val="00501F87"/>
    <w:rsid w:val="005036FE"/>
    <w:rsid w:val="00503E54"/>
    <w:rsid w:val="00503EA2"/>
    <w:rsid w:val="00503F4B"/>
    <w:rsid w:val="00503FCB"/>
    <w:rsid w:val="00504879"/>
    <w:rsid w:val="00505BBD"/>
    <w:rsid w:val="0050606D"/>
    <w:rsid w:val="00507C17"/>
    <w:rsid w:val="00512B5D"/>
    <w:rsid w:val="0051342A"/>
    <w:rsid w:val="00515656"/>
    <w:rsid w:val="00517167"/>
    <w:rsid w:val="00520155"/>
    <w:rsid w:val="00521132"/>
    <w:rsid w:val="00522F94"/>
    <w:rsid w:val="0052333C"/>
    <w:rsid w:val="0052418F"/>
    <w:rsid w:val="00526D1B"/>
    <w:rsid w:val="005311E4"/>
    <w:rsid w:val="005338CE"/>
    <w:rsid w:val="005343D6"/>
    <w:rsid w:val="005357A7"/>
    <w:rsid w:val="00535C61"/>
    <w:rsid w:val="005361D7"/>
    <w:rsid w:val="005368CF"/>
    <w:rsid w:val="00536F8A"/>
    <w:rsid w:val="00537CDB"/>
    <w:rsid w:val="0054028B"/>
    <w:rsid w:val="00540F60"/>
    <w:rsid w:val="00541394"/>
    <w:rsid w:val="0054156F"/>
    <w:rsid w:val="00541ADD"/>
    <w:rsid w:val="00541D11"/>
    <w:rsid w:val="00542116"/>
    <w:rsid w:val="00542DC3"/>
    <w:rsid w:val="00543665"/>
    <w:rsid w:val="00543831"/>
    <w:rsid w:val="00544CCB"/>
    <w:rsid w:val="00545E23"/>
    <w:rsid w:val="005465FE"/>
    <w:rsid w:val="005467DF"/>
    <w:rsid w:val="0054692B"/>
    <w:rsid w:val="00547A3A"/>
    <w:rsid w:val="00547C65"/>
    <w:rsid w:val="005514D8"/>
    <w:rsid w:val="00551C95"/>
    <w:rsid w:val="00551DC7"/>
    <w:rsid w:val="005521A5"/>
    <w:rsid w:val="005527B2"/>
    <w:rsid w:val="0055451C"/>
    <w:rsid w:val="00555952"/>
    <w:rsid w:val="005562F1"/>
    <w:rsid w:val="0055646A"/>
    <w:rsid w:val="00556B5A"/>
    <w:rsid w:val="005600B3"/>
    <w:rsid w:val="00564F89"/>
    <w:rsid w:val="00566330"/>
    <w:rsid w:val="005702D7"/>
    <w:rsid w:val="00572529"/>
    <w:rsid w:val="00575D4B"/>
    <w:rsid w:val="005768B5"/>
    <w:rsid w:val="00580FCD"/>
    <w:rsid w:val="005814D2"/>
    <w:rsid w:val="005819B9"/>
    <w:rsid w:val="00581B00"/>
    <w:rsid w:val="00582770"/>
    <w:rsid w:val="00583128"/>
    <w:rsid w:val="005831AC"/>
    <w:rsid w:val="0058398A"/>
    <w:rsid w:val="0058504B"/>
    <w:rsid w:val="005851A4"/>
    <w:rsid w:val="00586A94"/>
    <w:rsid w:val="00590FFB"/>
    <w:rsid w:val="005924E0"/>
    <w:rsid w:val="00592E56"/>
    <w:rsid w:val="00594914"/>
    <w:rsid w:val="0059624C"/>
    <w:rsid w:val="005965A9"/>
    <w:rsid w:val="00596831"/>
    <w:rsid w:val="00596E50"/>
    <w:rsid w:val="00596EB7"/>
    <w:rsid w:val="00597430"/>
    <w:rsid w:val="00597883"/>
    <w:rsid w:val="005A0392"/>
    <w:rsid w:val="005A0578"/>
    <w:rsid w:val="005A1E13"/>
    <w:rsid w:val="005A1F1D"/>
    <w:rsid w:val="005A2D6A"/>
    <w:rsid w:val="005A38C3"/>
    <w:rsid w:val="005A4EC3"/>
    <w:rsid w:val="005A5D41"/>
    <w:rsid w:val="005A63D4"/>
    <w:rsid w:val="005A69F0"/>
    <w:rsid w:val="005B0558"/>
    <w:rsid w:val="005B0926"/>
    <w:rsid w:val="005B0A60"/>
    <w:rsid w:val="005B116C"/>
    <w:rsid w:val="005B1AAB"/>
    <w:rsid w:val="005B26C7"/>
    <w:rsid w:val="005B2EA3"/>
    <w:rsid w:val="005B3B07"/>
    <w:rsid w:val="005B47AA"/>
    <w:rsid w:val="005B4AE0"/>
    <w:rsid w:val="005B5361"/>
    <w:rsid w:val="005B566D"/>
    <w:rsid w:val="005B5E66"/>
    <w:rsid w:val="005B6220"/>
    <w:rsid w:val="005B67D8"/>
    <w:rsid w:val="005B739E"/>
    <w:rsid w:val="005C211C"/>
    <w:rsid w:val="005C3E19"/>
    <w:rsid w:val="005C4081"/>
    <w:rsid w:val="005C4552"/>
    <w:rsid w:val="005C471B"/>
    <w:rsid w:val="005C5015"/>
    <w:rsid w:val="005C5A39"/>
    <w:rsid w:val="005C6A6C"/>
    <w:rsid w:val="005C7030"/>
    <w:rsid w:val="005C78B6"/>
    <w:rsid w:val="005D1432"/>
    <w:rsid w:val="005D19F4"/>
    <w:rsid w:val="005D3710"/>
    <w:rsid w:val="005D43CE"/>
    <w:rsid w:val="005D4C7B"/>
    <w:rsid w:val="005D51F8"/>
    <w:rsid w:val="005D54E8"/>
    <w:rsid w:val="005E060F"/>
    <w:rsid w:val="005E2C5E"/>
    <w:rsid w:val="005E2F15"/>
    <w:rsid w:val="005E353F"/>
    <w:rsid w:val="005E3DF0"/>
    <w:rsid w:val="005E42B2"/>
    <w:rsid w:val="005E6B95"/>
    <w:rsid w:val="005E78EE"/>
    <w:rsid w:val="005F0040"/>
    <w:rsid w:val="005F1FCF"/>
    <w:rsid w:val="005F2542"/>
    <w:rsid w:val="005F325D"/>
    <w:rsid w:val="005F32A1"/>
    <w:rsid w:val="005F4A3B"/>
    <w:rsid w:val="00600124"/>
    <w:rsid w:val="00600236"/>
    <w:rsid w:val="00600D60"/>
    <w:rsid w:val="00601B9A"/>
    <w:rsid w:val="00602790"/>
    <w:rsid w:val="006053E4"/>
    <w:rsid w:val="00606E01"/>
    <w:rsid w:val="00607D9C"/>
    <w:rsid w:val="00610BF8"/>
    <w:rsid w:val="00611F5C"/>
    <w:rsid w:val="006121CE"/>
    <w:rsid w:val="00613126"/>
    <w:rsid w:val="0061373B"/>
    <w:rsid w:val="00614274"/>
    <w:rsid w:val="00614C2B"/>
    <w:rsid w:val="006164D5"/>
    <w:rsid w:val="006235DB"/>
    <w:rsid w:val="00624324"/>
    <w:rsid w:val="00624957"/>
    <w:rsid w:val="00624B1F"/>
    <w:rsid w:val="00626F4C"/>
    <w:rsid w:val="00627D57"/>
    <w:rsid w:val="00630447"/>
    <w:rsid w:val="00630D4F"/>
    <w:rsid w:val="00631088"/>
    <w:rsid w:val="0063195F"/>
    <w:rsid w:val="006323F3"/>
    <w:rsid w:val="00632837"/>
    <w:rsid w:val="00633794"/>
    <w:rsid w:val="006346AC"/>
    <w:rsid w:val="00634B6D"/>
    <w:rsid w:val="00636533"/>
    <w:rsid w:val="0063654B"/>
    <w:rsid w:val="00636F3C"/>
    <w:rsid w:val="0063703E"/>
    <w:rsid w:val="00637DF6"/>
    <w:rsid w:val="00641331"/>
    <w:rsid w:val="006429A9"/>
    <w:rsid w:val="0064391D"/>
    <w:rsid w:val="0064414C"/>
    <w:rsid w:val="00646899"/>
    <w:rsid w:val="00646DEE"/>
    <w:rsid w:val="00647493"/>
    <w:rsid w:val="00650735"/>
    <w:rsid w:val="006513A8"/>
    <w:rsid w:val="00651FFF"/>
    <w:rsid w:val="00652537"/>
    <w:rsid w:val="006527FD"/>
    <w:rsid w:val="00653FCC"/>
    <w:rsid w:val="00654719"/>
    <w:rsid w:val="00657B66"/>
    <w:rsid w:val="00657EEE"/>
    <w:rsid w:val="00661873"/>
    <w:rsid w:val="00661C32"/>
    <w:rsid w:val="006626A3"/>
    <w:rsid w:val="0066286D"/>
    <w:rsid w:val="0066399F"/>
    <w:rsid w:val="00664809"/>
    <w:rsid w:val="0066490F"/>
    <w:rsid w:val="006650F3"/>
    <w:rsid w:val="006660CC"/>
    <w:rsid w:val="00666810"/>
    <w:rsid w:val="00666BF5"/>
    <w:rsid w:val="00667401"/>
    <w:rsid w:val="00670016"/>
    <w:rsid w:val="0067028C"/>
    <w:rsid w:val="00670E9D"/>
    <w:rsid w:val="00672BB7"/>
    <w:rsid w:val="006755B6"/>
    <w:rsid w:val="00680152"/>
    <w:rsid w:val="00680509"/>
    <w:rsid w:val="00680F78"/>
    <w:rsid w:val="00682C59"/>
    <w:rsid w:val="006830A6"/>
    <w:rsid w:val="00683535"/>
    <w:rsid w:val="00683A69"/>
    <w:rsid w:val="00683BE2"/>
    <w:rsid w:val="006841B1"/>
    <w:rsid w:val="00685C58"/>
    <w:rsid w:val="00686A38"/>
    <w:rsid w:val="00690148"/>
    <w:rsid w:val="0069061E"/>
    <w:rsid w:val="00692182"/>
    <w:rsid w:val="0069232B"/>
    <w:rsid w:val="00693816"/>
    <w:rsid w:val="006943AB"/>
    <w:rsid w:val="006949B7"/>
    <w:rsid w:val="00694B0D"/>
    <w:rsid w:val="00695323"/>
    <w:rsid w:val="00696094"/>
    <w:rsid w:val="006960C7"/>
    <w:rsid w:val="00696E54"/>
    <w:rsid w:val="006A07AB"/>
    <w:rsid w:val="006A21BA"/>
    <w:rsid w:val="006A24A3"/>
    <w:rsid w:val="006A2708"/>
    <w:rsid w:val="006A2F36"/>
    <w:rsid w:val="006A3D06"/>
    <w:rsid w:val="006A3E55"/>
    <w:rsid w:val="006A3FDB"/>
    <w:rsid w:val="006A55F2"/>
    <w:rsid w:val="006A6E64"/>
    <w:rsid w:val="006A7EB1"/>
    <w:rsid w:val="006B021C"/>
    <w:rsid w:val="006B02C9"/>
    <w:rsid w:val="006B06A5"/>
    <w:rsid w:val="006B0EA3"/>
    <w:rsid w:val="006B14C8"/>
    <w:rsid w:val="006B1901"/>
    <w:rsid w:val="006B1F19"/>
    <w:rsid w:val="006B384F"/>
    <w:rsid w:val="006B3C07"/>
    <w:rsid w:val="006B3FB1"/>
    <w:rsid w:val="006B465E"/>
    <w:rsid w:val="006B6C81"/>
    <w:rsid w:val="006B6E13"/>
    <w:rsid w:val="006C00FE"/>
    <w:rsid w:val="006C4321"/>
    <w:rsid w:val="006C44C3"/>
    <w:rsid w:val="006C501D"/>
    <w:rsid w:val="006C507C"/>
    <w:rsid w:val="006C54F6"/>
    <w:rsid w:val="006C5A2F"/>
    <w:rsid w:val="006C65D0"/>
    <w:rsid w:val="006C71E4"/>
    <w:rsid w:val="006C7684"/>
    <w:rsid w:val="006C7E03"/>
    <w:rsid w:val="006D04DA"/>
    <w:rsid w:val="006D0F45"/>
    <w:rsid w:val="006D1C34"/>
    <w:rsid w:val="006D1F8A"/>
    <w:rsid w:val="006D1FF9"/>
    <w:rsid w:val="006D2109"/>
    <w:rsid w:val="006D2E87"/>
    <w:rsid w:val="006D3792"/>
    <w:rsid w:val="006D4ACF"/>
    <w:rsid w:val="006D4F7E"/>
    <w:rsid w:val="006D5228"/>
    <w:rsid w:val="006D5C8E"/>
    <w:rsid w:val="006D679C"/>
    <w:rsid w:val="006D67C5"/>
    <w:rsid w:val="006D6C0C"/>
    <w:rsid w:val="006D6F0F"/>
    <w:rsid w:val="006D79C1"/>
    <w:rsid w:val="006D7C21"/>
    <w:rsid w:val="006E01F0"/>
    <w:rsid w:val="006E14C6"/>
    <w:rsid w:val="006E2B22"/>
    <w:rsid w:val="006E2E5D"/>
    <w:rsid w:val="006E3051"/>
    <w:rsid w:val="006E36E4"/>
    <w:rsid w:val="006E51FF"/>
    <w:rsid w:val="006E56D3"/>
    <w:rsid w:val="006E683D"/>
    <w:rsid w:val="006E6954"/>
    <w:rsid w:val="006E6BDC"/>
    <w:rsid w:val="006E7D0F"/>
    <w:rsid w:val="006F0BFE"/>
    <w:rsid w:val="006F0D49"/>
    <w:rsid w:val="006F2254"/>
    <w:rsid w:val="006F26C0"/>
    <w:rsid w:val="006F33AF"/>
    <w:rsid w:val="006F3F77"/>
    <w:rsid w:val="006F4E18"/>
    <w:rsid w:val="006F5107"/>
    <w:rsid w:val="006F670A"/>
    <w:rsid w:val="006F7661"/>
    <w:rsid w:val="0070042E"/>
    <w:rsid w:val="00701FD7"/>
    <w:rsid w:val="00702E1B"/>
    <w:rsid w:val="00703901"/>
    <w:rsid w:val="00703AB1"/>
    <w:rsid w:val="00703CC7"/>
    <w:rsid w:val="00705417"/>
    <w:rsid w:val="007079A4"/>
    <w:rsid w:val="00707A1A"/>
    <w:rsid w:val="00707DA4"/>
    <w:rsid w:val="00710603"/>
    <w:rsid w:val="00710BA3"/>
    <w:rsid w:val="00710E43"/>
    <w:rsid w:val="00710F08"/>
    <w:rsid w:val="00711188"/>
    <w:rsid w:val="00711C64"/>
    <w:rsid w:val="007124D6"/>
    <w:rsid w:val="007159A4"/>
    <w:rsid w:val="00716BEE"/>
    <w:rsid w:val="007170ED"/>
    <w:rsid w:val="00717A05"/>
    <w:rsid w:val="00720D28"/>
    <w:rsid w:val="00721BD6"/>
    <w:rsid w:val="00721F08"/>
    <w:rsid w:val="0072252A"/>
    <w:rsid w:val="00724480"/>
    <w:rsid w:val="007247CA"/>
    <w:rsid w:val="00725D24"/>
    <w:rsid w:val="00726DAF"/>
    <w:rsid w:val="00727286"/>
    <w:rsid w:val="00732089"/>
    <w:rsid w:val="007329C3"/>
    <w:rsid w:val="00734338"/>
    <w:rsid w:val="0073444C"/>
    <w:rsid w:val="00734F44"/>
    <w:rsid w:val="00735835"/>
    <w:rsid w:val="00736330"/>
    <w:rsid w:val="00737BAA"/>
    <w:rsid w:val="00740B14"/>
    <w:rsid w:val="007419CB"/>
    <w:rsid w:val="0074203F"/>
    <w:rsid w:val="00742B48"/>
    <w:rsid w:val="007435EA"/>
    <w:rsid w:val="00744135"/>
    <w:rsid w:val="00744337"/>
    <w:rsid w:val="00746157"/>
    <w:rsid w:val="0074681F"/>
    <w:rsid w:val="007503CB"/>
    <w:rsid w:val="0075267A"/>
    <w:rsid w:val="00753AA2"/>
    <w:rsid w:val="00753C45"/>
    <w:rsid w:val="00755818"/>
    <w:rsid w:val="007600EC"/>
    <w:rsid w:val="0076089C"/>
    <w:rsid w:val="007619AB"/>
    <w:rsid w:val="007641DC"/>
    <w:rsid w:val="00766EBA"/>
    <w:rsid w:val="00771056"/>
    <w:rsid w:val="00772ABB"/>
    <w:rsid w:val="0077313A"/>
    <w:rsid w:val="00775600"/>
    <w:rsid w:val="00775678"/>
    <w:rsid w:val="00775C0E"/>
    <w:rsid w:val="0077634D"/>
    <w:rsid w:val="00776843"/>
    <w:rsid w:val="00780D85"/>
    <w:rsid w:val="00783F52"/>
    <w:rsid w:val="007848A0"/>
    <w:rsid w:val="007866FC"/>
    <w:rsid w:val="007877A8"/>
    <w:rsid w:val="00787AA5"/>
    <w:rsid w:val="00791A0D"/>
    <w:rsid w:val="00792A55"/>
    <w:rsid w:val="00793529"/>
    <w:rsid w:val="00793C7D"/>
    <w:rsid w:val="007943AD"/>
    <w:rsid w:val="0079467B"/>
    <w:rsid w:val="007946AD"/>
    <w:rsid w:val="007955E2"/>
    <w:rsid w:val="007960AF"/>
    <w:rsid w:val="00796143"/>
    <w:rsid w:val="007967DF"/>
    <w:rsid w:val="0079723A"/>
    <w:rsid w:val="007A00C1"/>
    <w:rsid w:val="007A0D51"/>
    <w:rsid w:val="007A3213"/>
    <w:rsid w:val="007A3414"/>
    <w:rsid w:val="007A4C9D"/>
    <w:rsid w:val="007B01A8"/>
    <w:rsid w:val="007B034E"/>
    <w:rsid w:val="007B0E35"/>
    <w:rsid w:val="007B1AFB"/>
    <w:rsid w:val="007B1ED6"/>
    <w:rsid w:val="007B2399"/>
    <w:rsid w:val="007B28B6"/>
    <w:rsid w:val="007B3094"/>
    <w:rsid w:val="007B4B49"/>
    <w:rsid w:val="007B7150"/>
    <w:rsid w:val="007B7304"/>
    <w:rsid w:val="007B7B02"/>
    <w:rsid w:val="007C02F7"/>
    <w:rsid w:val="007C1585"/>
    <w:rsid w:val="007C2508"/>
    <w:rsid w:val="007C28B7"/>
    <w:rsid w:val="007C2A04"/>
    <w:rsid w:val="007C31D2"/>
    <w:rsid w:val="007C469E"/>
    <w:rsid w:val="007C5E50"/>
    <w:rsid w:val="007C5E57"/>
    <w:rsid w:val="007C745B"/>
    <w:rsid w:val="007C7880"/>
    <w:rsid w:val="007D168A"/>
    <w:rsid w:val="007D2CC1"/>
    <w:rsid w:val="007D3A54"/>
    <w:rsid w:val="007D52A0"/>
    <w:rsid w:val="007D667A"/>
    <w:rsid w:val="007D7D3F"/>
    <w:rsid w:val="007D7DBC"/>
    <w:rsid w:val="007D7E38"/>
    <w:rsid w:val="007E0806"/>
    <w:rsid w:val="007E1C38"/>
    <w:rsid w:val="007E1D4F"/>
    <w:rsid w:val="007E230B"/>
    <w:rsid w:val="007E2D57"/>
    <w:rsid w:val="007E4963"/>
    <w:rsid w:val="007E52CC"/>
    <w:rsid w:val="007E78B2"/>
    <w:rsid w:val="007E7A99"/>
    <w:rsid w:val="007F0726"/>
    <w:rsid w:val="007F15FA"/>
    <w:rsid w:val="007F2E15"/>
    <w:rsid w:val="007F319E"/>
    <w:rsid w:val="007F3428"/>
    <w:rsid w:val="007F6205"/>
    <w:rsid w:val="007F7056"/>
    <w:rsid w:val="007F7ADE"/>
    <w:rsid w:val="008011CD"/>
    <w:rsid w:val="00801C82"/>
    <w:rsid w:val="00803C96"/>
    <w:rsid w:val="0080509D"/>
    <w:rsid w:val="00805633"/>
    <w:rsid w:val="00805AE2"/>
    <w:rsid w:val="00806018"/>
    <w:rsid w:val="008060C0"/>
    <w:rsid w:val="008067FE"/>
    <w:rsid w:val="00806FE4"/>
    <w:rsid w:val="0080781E"/>
    <w:rsid w:val="008078A9"/>
    <w:rsid w:val="008102D3"/>
    <w:rsid w:val="00811106"/>
    <w:rsid w:val="0081114D"/>
    <w:rsid w:val="00813DFD"/>
    <w:rsid w:val="0081411A"/>
    <w:rsid w:val="00814E32"/>
    <w:rsid w:val="008150E0"/>
    <w:rsid w:val="00815770"/>
    <w:rsid w:val="00815824"/>
    <w:rsid w:val="008161EB"/>
    <w:rsid w:val="0081652D"/>
    <w:rsid w:val="00816F47"/>
    <w:rsid w:val="0082196C"/>
    <w:rsid w:val="008221A3"/>
    <w:rsid w:val="0082635A"/>
    <w:rsid w:val="00827EF1"/>
    <w:rsid w:val="00830598"/>
    <w:rsid w:val="00830DD3"/>
    <w:rsid w:val="00830DFE"/>
    <w:rsid w:val="0083147E"/>
    <w:rsid w:val="00831B69"/>
    <w:rsid w:val="00832BC2"/>
    <w:rsid w:val="00833591"/>
    <w:rsid w:val="00833754"/>
    <w:rsid w:val="0083523E"/>
    <w:rsid w:val="00835301"/>
    <w:rsid w:val="008355CE"/>
    <w:rsid w:val="008377D8"/>
    <w:rsid w:val="00840575"/>
    <w:rsid w:val="008406AA"/>
    <w:rsid w:val="0084136C"/>
    <w:rsid w:val="00844C35"/>
    <w:rsid w:val="00844FD4"/>
    <w:rsid w:val="00847A92"/>
    <w:rsid w:val="0085022C"/>
    <w:rsid w:val="0085095B"/>
    <w:rsid w:val="00850D60"/>
    <w:rsid w:val="00851476"/>
    <w:rsid w:val="00851C96"/>
    <w:rsid w:val="008529B9"/>
    <w:rsid w:val="00852AD9"/>
    <w:rsid w:val="00852BF0"/>
    <w:rsid w:val="00854377"/>
    <w:rsid w:val="008543EB"/>
    <w:rsid w:val="00854551"/>
    <w:rsid w:val="0085563D"/>
    <w:rsid w:val="00856020"/>
    <w:rsid w:val="00857890"/>
    <w:rsid w:val="00857AF7"/>
    <w:rsid w:val="008609B5"/>
    <w:rsid w:val="008612A1"/>
    <w:rsid w:val="00861DE1"/>
    <w:rsid w:val="008624A1"/>
    <w:rsid w:val="0086294D"/>
    <w:rsid w:val="008650C8"/>
    <w:rsid w:val="00865D6D"/>
    <w:rsid w:val="00866A45"/>
    <w:rsid w:val="00866F7B"/>
    <w:rsid w:val="00867096"/>
    <w:rsid w:val="008671A6"/>
    <w:rsid w:val="0086722F"/>
    <w:rsid w:val="008678E8"/>
    <w:rsid w:val="00870672"/>
    <w:rsid w:val="008714E0"/>
    <w:rsid w:val="00871606"/>
    <w:rsid w:val="00871A05"/>
    <w:rsid w:val="00871ACA"/>
    <w:rsid w:val="00871EC9"/>
    <w:rsid w:val="008737F6"/>
    <w:rsid w:val="008743F6"/>
    <w:rsid w:val="00875A21"/>
    <w:rsid w:val="008767FE"/>
    <w:rsid w:val="00876F0C"/>
    <w:rsid w:val="008772D4"/>
    <w:rsid w:val="008776F5"/>
    <w:rsid w:val="00877EB0"/>
    <w:rsid w:val="00880D51"/>
    <w:rsid w:val="00880EF9"/>
    <w:rsid w:val="0088227E"/>
    <w:rsid w:val="008837A3"/>
    <w:rsid w:val="00884A59"/>
    <w:rsid w:val="00884BC8"/>
    <w:rsid w:val="00884DDD"/>
    <w:rsid w:val="00884FDE"/>
    <w:rsid w:val="00885876"/>
    <w:rsid w:val="00885A2C"/>
    <w:rsid w:val="00886168"/>
    <w:rsid w:val="0088647A"/>
    <w:rsid w:val="008868DC"/>
    <w:rsid w:val="0089094E"/>
    <w:rsid w:val="00890BE9"/>
    <w:rsid w:val="00891D4F"/>
    <w:rsid w:val="00892184"/>
    <w:rsid w:val="0089239B"/>
    <w:rsid w:val="00894850"/>
    <w:rsid w:val="00894CDC"/>
    <w:rsid w:val="008959D9"/>
    <w:rsid w:val="0089787D"/>
    <w:rsid w:val="008A091F"/>
    <w:rsid w:val="008A107B"/>
    <w:rsid w:val="008A19D4"/>
    <w:rsid w:val="008A1C2E"/>
    <w:rsid w:val="008A1DD2"/>
    <w:rsid w:val="008A32BF"/>
    <w:rsid w:val="008A3A7F"/>
    <w:rsid w:val="008A4135"/>
    <w:rsid w:val="008A5658"/>
    <w:rsid w:val="008A5D3A"/>
    <w:rsid w:val="008A7B08"/>
    <w:rsid w:val="008B1DD5"/>
    <w:rsid w:val="008B2619"/>
    <w:rsid w:val="008B3BA5"/>
    <w:rsid w:val="008B45A3"/>
    <w:rsid w:val="008B46DC"/>
    <w:rsid w:val="008B6161"/>
    <w:rsid w:val="008B6207"/>
    <w:rsid w:val="008B6358"/>
    <w:rsid w:val="008B6C7D"/>
    <w:rsid w:val="008B73FA"/>
    <w:rsid w:val="008C0080"/>
    <w:rsid w:val="008C0176"/>
    <w:rsid w:val="008C1882"/>
    <w:rsid w:val="008C1A48"/>
    <w:rsid w:val="008C2A2B"/>
    <w:rsid w:val="008C4B1C"/>
    <w:rsid w:val="008C65BE"/>
    <w:rsid w:val="008C7B9E"/>
    <w:rsid w:val="008C7ED0"/>
    <w:rsid w:val="008D1028"/>
    <w:rsid w:val="008D2974"/>
    <w:rsid w:val="008D3CCB"/>
    <w:rsid w:val="008D412A"/>
    <w:rsid w:val="008D6284"/>
    <w:rsid w:val="008D6733"/>
    <w:rsid w:val="008D6854"/>
    <w:rsid w:val="008D68BE"/>
    <w:rsid w:val="008D6953"/>
    <w:rsid w:val="008D6E8E"/>
    <w:rsid w:val="008E0B33"/>
    <w:rsid w:val="008E0BB8"/>
    <w:rsid w:val="008E0DEC"/>
    <w:rsid w:val="008E1495"/>
    <w:rsid w:val="008E20BB"/>
    <w:rsid w:val="008E26CF"/>
    <w:rsid w:val="008E2C86"/>
    <w:rsid w:val="008E2E01"/>
    <w:rsid w:val="008E31BC"/>
    <w:rsid w:val="008E3350"/>
    <w:rsid w:val="008E475C"/>
    <w:rsid w:val="008E4D34"/>
    <w:rsid w:val="008E5CC3"/>
    <w:rsid w:val="008E6C05"/>
    <w:rsid w:val="008E729C"/>
    <w:rsid w:val="008E7D07"/>
    <w:rsid w:val="008E7DB8"/>
    <w:rsid w:val="008E7E25"/>
    <w:rsid w:val="008F2C42"/>
    <w:rsid w:val="008F3BED"/>
    <w:rsid w:val="008F46C2"/>
    <w:rsid w:val="008F57EB"/>
    <w:rsid w:val="008F58ED"/>
    <w:rsid w:val="008F660B"/>
    <w:rsid w:val="00902E32"/>
    <w:rsid w:val="00905588"/>
    <w:rsid w:val="00905C17"/>
    <w:rsid w:val="00906793"/>
    <w:rsid w:val="0090694E"/>
    <w:rsid w:val="00906DFB"/>
    <w:rsid w:val="0090717D"/>
    <w:rsid w:val="009124C5"/>
    <w:rsid w:val="00912A07"/>
    <w:rsid w:val="00913181"/>
    <w:rsid w:val="00913D5B"/>
    <w:rsid w:val="00914365"/>
    <w:rsid w:val="0091483C"/>
    <w:rsid w:val="00915AF8"/>
    <w:rsid w:val="00916B9A"/>
    <w:rsid w:val="00920975"/>
    <w:rsid w:val="00921C2C"/>
    <w:rsid w:val="00924989"/>
    <w:rsid w:val="00924D51"/>
    <w:rsid w:val="00926270"/>
    <w:rsid w:val="00930C40"/>
    <w:rsid w:val="0093189F"/>
    <w:rsid w:val="00931BFE"/>
    <w:rsid w:val="009320E5"/>
    <w:rsid w:val="00932944"/>
    <w:rsid w:val="0093378E"/>
    <w:rsid w:val="00935C7B"/>
    <w:rsid w:val="009377A7"/>
    <w:rsid w:val="00937939"/>
    <w:rsid w:val="00940105"/>
    <w:rsid w:val="0094013F"/>
    <w:rsid w:val="00940374"/>
    <w:rsid w:val="00940E29"/>
    <w:rsid w:val="0094116E"/>
    <w:rsid w:val="0094155B"/>
    <w:rsid w:val="00941E4A"/>
    <w:rsid w:val="00941F19"/>
    <w:rsid w:val="009431CE"/>
    <w:rsid w:val="00943DC7"/>
    <w:rsid w:val="00943E1D"/>
    <w:rsid w:val="0094578D"/>
    <w:rsid w:val="00945F35"/>
    <w:rsid w:val="00946236"/>
    <w:rsid w:val="00946FEE"/>
    <w:rsid w:val="00947C76"/>
    <w:rsid w:val="00947EF5"/>
    <w:rsid w:val="0095071E"/>
    <w:rsid w:val="0095134D"/>
    <w:rsid w:val="00951FAD"/>
    <w:rsid w:val="0095306C"/>
    <w:rsid w:val="00953DBB"/>
    <w:rsid w:val="009553B9"/>
    <w:rsid w:val="00956584"/>
    <w:rsid w:val="0095692B"/>
    <w:rsid w:val="0095743D"/>
    <w:rsid w:val="00957CA6"/>
    <w:rsid w:val="00961043"/>
    <w:rsid w:val="009617B3"/>
    <w:rsid w:val="00962018"/>
    <w:rsid w:val="009631DE"/>
    <w:rsid w:val="0096352F"/>
    <w:rsid w:val="0096393F"/>
    <w:rsid w:val="00965AAC"/>
    <w:rsid w:val="00967C75"/>
    <w:rsid w:val="009701DC"/>
    <w:rsid w:val="00970F40"/>
    <w:rsid w:val="00971AE2"/>
    <w:rsid w:val="00971BFB"/>
    <w:rsid w:val="009726F1"/>
    <w:rsid w:val="00974CDA"/>
    <w:rsid w:val="00975057"/>
    <w:rsid w:val="00975398"/>
    <w:rsid w:val="009754C2"/>
    <w:rsid w:val="00975B0A"/>
    <w:rsid w:val="00976D8C"/>
    <w:rsid w:val="00976E11"/>
    <w:rsid w:val="009775EF"/>
    <w:rsid w:val="00977C0C"/>
    <w:rsid w:val="0098211E"/>
    <w:rsid w:val="00982B15"/>
    <w:rsid w:val="00982D01"/>
    <w:rsid w:val="0098326F"/>
    <w:rsid w:val="00983E5F"/>
    <w:rsid w:val="00986628"/>
    <w:rsid w:val="00986DD7"/>
    <w:rsid w:val="00986F88"/>
    <w:rsid w:val="0099188E"/>
    <w:rsid w:val="009938BC"/>
    <w:rsid w:val="0099531D"/>
    <w:rsid w:val="0099611C"/>
    <w:rsid w:val="00996650"/>
    <w:rsid w:val="00996CF2"/>
    <w:rsid w:val="0099766E"/>
    <w:rsid w:val="009976A5"/>
    <w:rsid w:val="009A0091"/>
    <w:rsid w:val="009A0A40"/>
    <w:rsid w:val="009A0B63"/>
    <w:rsid w:val="009A2257"/>
    <w:rsid w:val="009A2591"/>
    <w:rsid w:val="009A2EC3"/>
    <w:rsid w:val="009A3035"/>
    <w:rsid w:val="009A37C3"/>
    <w:rsid w:val="009A622B"/>
    <w:rsid w:val="009B1D6F"/>
    <w:rsid w:val="009B3653"/>
    <w:rsid w:val="009B4C70"/>
    <w:rsid w:val="009B56B3"/>
    <w:rsid w:val="009B6776"/>
    <w:rsid w:val="009B68EA"/>
    <w:rsid w:val="009C0A0B"/>
    <w:rsid w:val="009C14CC"/>
    <w:rsid w:val="009C1954"/>
    <w:rsid w:val="009C2F99"/>
    <w:rsid w:val="009C594C"/>
    <w:rsid w:val="009C5A4B"/>
    <w:rsid w:val="009C5AEC"/>
    <w:rsid w:val="009C75C0"/>
    <w:rsid w:val="009C7672"/>
    <w:rsid w:val="009D00A8"/>
    <w:rsid w:val="009D0357"/>
    <w:rsid w:val="009D05EE"/>
    <w:rsid w:val="009D0744"/>
    <w:rsid w:val="009D07E2"/>
    <w:rsid w:val="009D11C4"/>
    <w:rsid w:val="009D19B3"/>
    <w:rsid w:val="009D2405"/>
    <w:rsid w:val="009D58B1"/>
    <w:rsid w:val="009E017A"/>
    <w:rsid w:val="009E08BB"/>
    <w:rsid w:val="009E16DA"/>
    <w:rsid w:val="009E3256"/>
    <w:rsid w:val="009E3B11"/>
    <w:rsid w:val="009E49D1"/>
    <w:rsid w:val="009E5152"/>
    <w:rsid w:val="009E5799"/>
    <w:rsid w:val="009E66B9"/>
    <w:rsid w:val="009F050B"/>
    <w:rsid w:val="009F0C68"/>
    <w:rsid w:val="009F1C8E"/>
    <w:rsid w:val="009F1F2D"/>
    <w:rsid w:val="009F2031"/>
    <w:rsid w:val="009F3026"/>
    <w:rsid w:val="009F4D79"/>
    <w:rsid w:val="009F53BE"/>
    <w:rsid w:val="009F5678"/>
    <w:rsid w:val="009F5FF6"/>
    <w:rsid w:val="009F622E"/>
    <w:rsid w:val="009F7769"/>
    <w:rsid w:val="00A000D0"/>
    <w:rsid w:val="00A00B59"/>
    <w:rsid w:val="00A00DA1"/>
    <w:rsid w:val="00A03E75"/>
    <w:rsid w:val="00A04FF4"/>
    <w:rsid w:val="00A05FAB"/>
    <w:rsid w:val="00A0717B"/>
    <w:rsid w:val="00A10965"/>
    <w:rsid w:val="00A10D35"/>
    <w:rsid w:val="00A11BE3"/>
    <w:rsid w:val="00A12AE6"/>
    <w:rsid w:val="00A1368A"/>
    <w:rsid w:val="00A137FF"/>
    <w:rsid w:val="00A140FE"/>
    <w:rsid w:val="00A14748"/>
    <w:rsid w:val="00A150DD"/>
    <w:rsid w:val="00A154F1"/>
    <w:rsid w:val="00A15912"/>
    <w:rsid w:val="00A15940"/>
    <w:rsid w:val="00A1769D"/>
    <w:rsid w:val="00A24164"/>
    <w:rsid w:val="00A24E74"/>
    <w:rsid w:val="00A258E9"/>
    <w:rsid w:val="00A26A10"/>
    <w:rsid w:val="00A27D91"/>
    <w:rsid w:val="00A27F51"/>
    <w:rsid w:val="00A3060E"/>
    <w:rsid w:val="00A317B3"/>
    <w:rsid w:val="00A34DC5"/>
    <w:rsid w:val="00A37FD5"/>
    <w:rsid w:val="00A413E3"/>
    <w:rsid w:val="00A41780"/>
    <w:rsid w:val="00A42DA4"/>
    <w:rsid w:val="00A4407B"/>
    <w:rsid w:val="00A460B0"/>
    <w:rsid w:val="00A479D1"/>
    <w:rsid w:val="00A50F16"/>
    <w:rsid w:val="00A52E20"/>
    <w:rsid w:val="00A52EA8"/>
    <w:rsid w:val="00A53A50"/>
    <w:rsid w:val="00A53BC5"/>
    <w:rsid w:val="00A546F4"/>
    <w:rsid w:val="00A550EC"/>
    <w:rsid w:val="00A55311"/>
    <w:rsid w:val="00A553C0"/>
    <w:rsid w:val="00A55D36"/>
    <w:rsid w:val="00A5626D"/>
    <w:rsid w:val="00A56B34"/>
    <w:rsid w:val="00A573AE"/>
    <w:rsid w:val="00A57664"/>
    <w:rsid w:val="00A57E6A"/>
    <w:rsid w:val="00A60664"/>
    <w:rsid w:val="00A60F5F"/>
    <w:rsid w:val="00A61408"/>
    <w:rsid w:val="00A61CD3"/>
    <w:rsid w:val="00A620E9"/>
    <w:rsid w:val="00A62510"/>
    <w:rsid w:val="00A644F8"/>
    <w:rsid w:val="00A65287"/>
    <w:rsid w:val="00A65969"/>
    <w:rsid w:val="00A65F7B"/>
    <w:rsid w:val="00A679B8"/>
    <w:rsid w:val="00A705D1"/>
    <w:rsid w:val="00A71379"/>
    <w:rsid w:val="00A7185A"/>
    <w:rsid w:val="00A71A0B"/>
    <w:rsid w:val="00A72471"/>
    <w:rsid w:val="00A73419"/>
    <w:rsid w:val="00A7396B"/>
    <w:rsid w:val="00A73FE4"/>
    <w:rsid w:val="00A76508"/>
    <w:rsid w:val="00A772C4"/>
    <w:rsid w:val="00A779F3"/>
    <w:rsid w:val="00A800CA"/>
    <w:rsid w:val="00A80D6F"/>
    <w:rsid w:val="00A831AD"/>
    <w:rsid w:val="00A83E65"/>
    <w:rsid w:val="00A845E9"/>
    <w:rsid w:val="00A84C1F"/>
    <w:rsid w:val="00A855D0"/>
    <w:rsid w:val="00A8690E"/>
    <w:rsid w:val="00A915DF"/>
    <w:rsid w:val="00A92C5F"/>
    <w:rsid w:val="00A93851"/>
    <w:rsid w:val="00A93BE2"/>
    <w:rsid w:val="00A93C52"/>
    <w:rsid w:val="00A941C7"/>
    <w:rsid w:val="00A94AD8"/>
    <w:rsid w:val="00A9557A"/>
    <w:rsid w:val="00A95C04"/>
    <w:rsid w:val="00A9640F"/>
    <w:rsid w:val="00A965F8"/>
    <w:rsid w:val="00AA245F"/>
    <w:rsid w:val="00AA25C9"/>
    <w:rsid w:val="00AA2A50"/>
    <w:rsid w:val="00AA2C39"/>
    <w:rsid w:val="00AA3244"/>
    <w:rsid w:val="00AA3927"/>
    <w:rsid w:val="00AA4464"/>
    <w:rsid w:val="00AA4C9C"/>
    <w:rsid w:val="00AA6323"/>
    <w:rsid w:val="00AA6A23"/>
    <w:rsid w:val="00AA70E8"/>
    <w:rsid w:val="00AA734F"/>
    <w:rsid w:val="00AA7A07"/>
    <w:rsid w:val="00AB19CA"/>
    <w:rsid w:val="00AB1ABF"/>
    <w:rsid w:val="00AB1D4A"/>
    <w:rsid w:val="00AB2AC3"/>
    <w:rsid w:val="00AB3671"/>
    <w:rsid w:val="00AB3DD5"/>
    <w:rsid w:val="00AB46D7"/>
    <w:rsid w:val="00AB4EE1"/>
    <w:rsid w:val="00AB4F2E"/>
    <w:rsid w:val="00AB6B2E"/>
    <w:rsid w:val="00AB7C44"/>
    <w:rsid w:val="00AB7F0B"/>
    <w:rsid w:val="00AC0A3D"/>
    <w:rsid w:val="00AC10BB"/>
    <w:rsid w:val="00AC16AA"/>
    <w:rsid w:val="00AC18C3"/>
    <w:rsid w:val="00AC2579"/>
    <w:rsid w:val="00AC2595"/>
    <w:rsid w:val="00AC2755"/>
    <w:rsid w:val="00AC3E9C"/>
    <w:rsid w:val="00AC3EE2"/>
    <w:rsid w:val="00AC40DA"/>
    <w:rsid w:val="00AC4227"/>
    <w:rsid w:val="00AC5AD2"/>
    <w:rsid w:val="00AC661E"/>
    <w:rsid w:val="00AC6970"/>
    <w:rsid w:val="00AD01CF"/>
    <w:rsid w:val="00AD01F5"/>
    <w:rsid w:val="00AD100D"/>
    <w:rsid w:val="00AD226F"/>
    <w:rsid w:val="00AD3085"/>
    <w:rsid w:val="00AD379B"/>
    <w:rsid w:val="00AD3CFC"/>
    <w:rsid w:val="00AD4177"/>
    <w:rsid w:val="00AD42E3"/>
    <w:rsid w:val="00AD65D3"/>
    <w:rsid w:val="00AD6AB1"/>
    <w:rsid w:val="00AD6ED4"/>
    <w:rsid w:val="00AD7317"/>
    <w:rsid w:val="00AD7499"/>
    <w:rsid w:val="00AD766C"/>
    <w:rsid w:val="00AD776D"/>
    <w:rsid w:val="00AD7A40"/>
    <w:rsid w:val="00AE0090"/>
    <w:rsid w:val="00AE07AA"/>
    <w:rsid w:val="00AE0B63"/>
    <w:rsid w:val="00AE0FFB"/>
    <w:rsid w:val="00AE1BB8"/>
    <w:rsid w:val="00AE4D87"/>
    <w:rsid w:val="00AE58A8"/>
    <w:rsid w:val="00AE5AEC"/>
    <w:rsid w:val="00AE6298"/>
    <w:rsid w:val="00AE69AA"/>
    <w:rsid w:val="00AE7A65"/>
    <w:rsid w:val="00AE7F83"/>
    <w:rsid w:val="00AF0EC0"/>
    <w:rsid w:val="00AF13EB"/>
    <w:rsid w:val="00AF2854"/>
    <w:rsid w:val="00AF3E89"/>
    <w:rsid w:val="00AF4B49"/>
    <w:rsid w:val="00AF6261"/>
    <w:rsid w:val="00AF629B"/>
    <w:rsid w:val="00B007D4"/>
    <w:rsid w:val="00B0137B"/>
    <w:rsid w:val="00B0170F"/>
    <w:rsid w:val="00B0276A"/>
    <w:rsid w:val="00B02A62"/>
    <w:rsid w:val="00B044BA"/>
    <w:rsid w:val="00B05AAF"/>
    <w:rsid w:val="00B06B11"/>
    <w:rsid w:val="00B1088A"/>
    <w:rsid w:val="00B1167C"/>
    <w:rsid w:val="00B12FC7"/>
    <w:rsid w:val="00B130E2"/>
    <w:rsid w:val="00B13697"/>
    <w:rsid w:val="00B14750"/>
    <w:rsid w:val="00B15815"/>
    <w:rsid w:val="00B1594C"/>
    <w:rsid w:val="00B15CE4"/>
    <w:rsid w:val="00B15D62"/>
    <w:rsid w:val="00B21520"/>
    <w:rsid w:val="00B215DA"/>
    <w:rsid w:val="00B21A04"/>
    <w:rsid w:val="00B2288D"/>
    <w:rsid w:val="00B24CB9"/>
    <w:rsid w:val="00B24FB0"/>
    <w:rsid w:val="00B25DD2"/>
    <w:rsid w:val="00B26861"/>
    <w:rsid w:val="00B27037"/>
    <w:rsid w:val="00B27AC2"/>
    <w:rsid w:val="00B32FD7"/>
    <w:rsid w:val="00B33E2F"/>
    <w:rsid w:val="00B3420D"/>
    <w:rsid w:val="00B350CF"/>
    <w:rsid w:val="00B350EF"/>
    <w:rsid w:val="00B35142"/>
    <w:rsid w:val="00B352EC"/>
    <w:rsid w:val="00B35812"/>
    <w:rsid w:val="00B36681"/>
    <w:rsid w:val="00B36AD2"/>
    <w:rsid w:val="00B37147"/>
    <w:rsid w:val="00B418AF"/>
    <w:rsid w:val="00B430F4"/>
    <w:rsid w:val="00B4322F"/>
    <w:rsid w:val="00B43FE6"/>
    <w:rsid w:val="00B444E1"/>
    <w:rsid w:val="00B462D1"/>
    <w:rsid w:val="00B47312"/>
    <w:rsid w:val="00B510F1"/>
    <w:rsid w:val="00B51EB3"/>
    <w:rsid w:val="00B530F9"/>
    <w:rsid w:val="00B53CCA"/>
    <w:rsid w:val="00B53E1B"/>
    <w:rsid w:val="00B54379"/>
    <w:rsid w:val="00B54708"/>
    <w:rsid w:val="00B55F29"/>
    <w:rsid w:val="00B56CD9"/>
    <w:rsid w:val="00B612F5"/>
    <w:rsid w:val="00B62A71"/>
    <w:rsid w:val="00B62DD7"/>
    <w:rsid w:val="00B6363E"/>
    <w:rsid w:val="00B636B3"/>
    <w:rsid w:val="00B639C1"/>
    <w:rsid w:val="00B65B3E"/>
    <w:rsid w:val="00B67476"/>
    <w:rsid w:val="00B67FC2"/>
    <w:rsid w:val="00B70CFE"/>
    <w:rsid w:val="00B70E06"/>
    <w:rsid w:val="00B71949"/>
    <w:rsid w:val="00B7199B"/>
    <w:rsid w:val="00B72081"/>
    <w:rsid w:val="00B72BD7"/>
    <w:rsid w:val="00B74CEB"/>
    <w:rsid w:val="00B81DC5"/>
    <w:rsid w:val="00B85352"/>
    <w:rsid w:val="00B8698E"/>
    <w:rsid w:val="00B86A05"/>
    <w:rsid w:val="00B86E66"/>
    <w:rsid w:val="00B87497"/>
    <w:rsid w:val="00B879F7"/>
    <w:rsid w:val="00B9155B"/>
    <w:rsid w:val="00B9218B"/>
    <w:rsid w:val="00B9218F"/>
    <w:rsid w:val="00B92677"/>
    <w:rsid w:val="00B936EF"/>
    <w:rsid w:val="00B94908"/>
    <w:rsid w:val="00B964BB"/>
    <w:rsid w:val="00B9666F"/>
    <w:rsid w:val="00B9735E"/>
    <w:rsid w:val="00BA1077"/>
    <w:rsid w:val="00BA156F"/>
    <w:rsid w:val="00BA165C"/>
    <w:rsid w:val="00BA1B1A"/>
    <w:rsid w:val="00BA25B1"/>
    <w:rsid w:val="00BA2BB2"/>
    <w:rsid w:val="00BA2C17"/>
    <w:rsid w:val="00BA2FFB"/>
    <w:rsid w:val="00BA3EC7"/>
    <w:rsid w:val="00BA5A36"/>
    <w:rsid w:val="00BA6E3A"/>
    <w:rsid w:val="00BA7391"/>
    <w:rsid w:val="00BA77F5"/>
    <w:rsid w:val="00BB0269"/>
    <w:rsid w:val="00BB090C"/>
    <w:rsid w:val="00BB099E"/>
    <w:rsid w:val="00BB1D0F"/>
    <w:rsid w:val="00BB34E4"/>
    <w:rsid w:val="00BB383E"/>
    <w:rsid w:val="00BB3A08"/>
    <w:rsid w:val="00BB485F"/>
    <w:rsid w:val="00BB5383"/>
    <w:rsid w:val="00BB5F48"/>
    <w:rsid w:val="00BB6C93"/>
    <w:rsid w:val="00BB6F3E"/>
    <w:rsid w:val="00BC1E54"/>
    <w:rsid w:val="00BC2AB8"/>
    <w:rsid w:val="00BC2B8B"/>
    <w:rsid w:val="00BC32CC"/>
    <w:rsid w:val="00BC3F8F"/>
    <w:rsid w:val="00BC5679"/>
    <w:rsid w:val="00BC57FF"/>
    <w:rsid w:val="00BC7742"/>
    <w:rsid w:val="00BC7CB2"/>
    <w:rsid w:val="00BD5A36"/>
    <w:rsid w:val="00BD5D0B"/>
    <w:rsid w:val="00BD5F63"/>
    <w:rsid w:val="00BD7C97"/>
    <w:rsid w:val="00BD7D11"/>
    <w:rsid w:val="00BE08E4"/>
    <w:rsid w:val="00BE205B"/>
    <w:rsid w:val="00BE2140"/>
    <w:rsid w:val="00BE2839"/>
    <w:rsid w:val="00BE2A91"/>
    <w:rsid w:val="00BE2FB4"/>
    <w:rsid w:val="00BE530E"/>
    <w:rsid w:val="00BE5F25"/>
    <w:rsid w:val="00BE6E50"/>
    <w:rsid w:val="00BE7A58"/>
    <w:rsid w:val="00BE7EDF"/>
    <w:rsid w:val="00BE7FF4"/>
    <w:rsid w:val="00BF09FA"/>
    <w:rsid w:val="00BF0D63"/>
    <w:rsid w:val="00BF1E34"/>
    <w:rsid w:val="00BF1EF2"/>
    <w:rsid w:val="00BF33EF"/>
    <w:rsid w:val="00BF521E"/>
    <w:rsid w:val="00BF5983"/>
    <w:rsid w:val="00C009C0"/>
    <w:rsid w:val="00C0118A"/>
    <w:rsid w:val="00C01281"/>
    <w:rsid w:val="00C016B6"/>
    <w:rsid w:val="00C01AC4"/>
    <w:rsid w:val="00C01C43"/>
    <w:rsid w:val="00C01DA7"/>
    <w:rsid w:val="00C0224D"/>
    <w:rsid w:val="00C054E9"/>
    <w:rsid w:val="00C05BB2"/>
    <w:rsid w:val="00C05E27"/>
    <w:rsid w:val="00C06D18"/>
    <w:rsid w:val="00C07002"/>
    <w:rsid w:val="00C07E63"/>
    <w:rsid w:val="00C10ECC"/>
    <w:rsid w:val="00C122F9"/>
    <w:rsid w:val="00C12F55"/>
    <w:rsid w:val="00C144E4"/>
    <w:rsid w:val="00C158AB"/>
    <w:rsid w:val="00C1605E"/>
    <w:rsid w:val="00C167EF"/>
    <w:rsid w:val="00C20FB1"/>
    <w:rsid w:val="00C215F9"/>
    <w:rsid w:val="00C224BF"/>
    <w:rsid w:val="00C22568"/>
    <w:rsid w:val="00C22AFF"/>
    <w:rsid w:val="00C235ED"/>
    <w:rsid w:val="00C258B2"/>
    <w:rsid w:val="00C26999"/>
    <w:rsid w:val="00C26B71"/>
    <w:rsid w:val="00C26D06"/>
    <w:rsid w:val="00C309AC"/>
    <w:rsid w:val="00C32113"/>
    <w:rsid w:val="00C32D82"/>
    <w:rsid w:val="00C33190"/>
    <w:rsid w:val="00C339DB"/>
    <w:rsid w:val="00C339DE"/>
    <w:rsid w:val="00C35337"/>
    <w:rsid w:val="00C37C5F"/>
    <w:rsid w:val="00C411F4"/>
    <w:rsid w:val="00C42736"/>
    <w:rsid w:val="00C44365"/>
    <w:rsid w:val="00C44645"/>
    <w:rsid w:val="00C44F99"/>
    <w:rsid w:val="00C45387"/>
    <w:rsid w:val="00C45A32"/>
    <w:rsid w:val="00C46F38"/>
    <w:rsid w:val="00C51052"/>
    <w:rsid w:val="00C5246E"/>
    <w:rsid w:val="00C52CC5"/>
    <w:rsid w:val="00C53310"/>
    <w:rsid w:val="00C53511"/>
    <w:rsid w:val="00C54695"/>
    <w:rsid w:val="00C54DE9"/>
    <w:rsid w:val="00C554D3"/>
    <w:rsid w:val="00C555BD"/>
    <w:rsid w:val="00C5675E"/>
    <w:rsid w:val="00C56C5B"/>
    <w:rsid w:val="00C57414"/>
    <w:rsid w:val="00C57CF0"/>
    <w:rsid w:val="00C57D88"/>
    <w:rsid w:val="00C57DD2"/>
    <w:rsid w:val="00C6061A"/>
    <w:rsid w:val="00C60ECD"/>
    <w:rsid w:val="00C62DC2"/>
    <w:rsid w:val="00C6589A"/>
    <w:rsid w:val="00C72142"/>
    <w:rsid w:val="00C72A6F"/>
    <w:rsid w:val="00C72B18"/>
    <w:rsid w:val="00C72E5C"/>
    <w:rsid w:val="00C74448"/>
    <w:rsid w:val="00C7503E"/>
    <w:rsid w:val="00C755E4"/>
    <w:rsid w:val="00C757B1"/>
    <w:rsid w:val="00C77B2C"/>
    <w:rsid w:val="00C77E7E"/>
    <w:rsid w:val="00C80EB4"/>
    <w:rsid w:val="00C81F5A"/>
    <w:rsid w:val="00C81F6D"/>
    <w:rsid w:val="00C821AD"/>
    <w:rsid w:val="00C825C1"/>
    <w:rsid w:val="00C84FD4"/>
    <w:rsid w:val="00C87B43"/>
    <w:rsid w:val="00C915FB"/>
    <w:rsid w:val="00C929FA"/>
    <w:rsid w:val="00C93D2C"/>
    <w:rsid w:val="00C956CD"/>
    <w:rsid w:val="00CA0935"/>
    <w:rsid w:val="00CA19A8"/>
    <w:rsid w:val="00CA2303"/>
    <w:rsid w:val="00CA2DFA"/>
    <w:rsid w:val="00CA3116"/>
    <w:rsid w:val="00CA3645"/>
    <w:rsid w:val="00CA36A8"/>
    <w:rsid w:val="00CA38E5"/>
    <w:rsid w:val="00CA3A77"/>
    <w:rsid w:val="00CA5829"/>
    <w:rsid w:val="00CA6142"/>
    <w:rsid w:val="00CA6186"/>
    <w:rsid w:val="00CA7CD6"/>
    <w:rsid w:val="00CB02F4"/>
    <w:rsid w:val="00CB1266"/>
    <w:rsid w:val="00CB1658"/>
    <w:rsid w:val="00CB192D"/>
    <w:rsid w:val="00CB1DF9"/>
    <w:rsid w:val="00CB2C52"/>
    <w:rsid w:val="00CB3498"/>
    <w:rsid w:val="00CB3571"/>
    <w:rsid w:val="00CB48F2"/>
    <w:rsid w:val="00CB5521"/>
    <w:rsid w:val="00CB59DB"/>
    <w:rsid w:val="00CB5D0E"/>
    <w:rsid w:val="00CB5ECC"/>
    <w:rsid w:val="00CB600F"/>
    <w:rsid w:val="00CB6387"/>
    <w:rsid w:val="00CC118B"/>
    <w:rsid w:val="00CC1255"/>
    <w:rsid w:val="00CC1A84"/>
    <w:rsid w:val="00CC3130"/>
    <w:rsid w:val="00CC4A2E"/>
    <w:rsid w:val="00CC4CC0"/>
    <w:rsid w:val="00CC4FB0"/>
    <w:rsid w:val="00CC537A"/>
    <w:rsid w:val="00CC5A2B"/>
    <w:rsid w:val="00CC60E4"/>
    <w:rsid w:val="00CC6466"/>
    <w:rsid w:val="00CC70FD"/>
    <w:rsid w:val="00CC715E"/>
    <w:rsid w:val="00CC7787"/>
    <w:rsid w:val="00CC79AC"/>
    <w:rsid w:val="00CC7A9C"/>
    <w:rsid w:val="00CD1CB4"/>
    <w:rsid w:val="00CD2440"/>
    <w:rsid w:val="00CD4A26"/>
    <w:rsid w:val="00CD4F59"/>
    <w:rsid w:val="00CD57FD"/>
    <w:rsid w:val="00CD5829"/>
    <w:rsid w:val="00CD5BA1"/>
    <w:rsid w:val="00CD7D1C"/>
    <w:rsid w:val="00CE10E7"/>
    <w:rsid w:val="00CE2466"/>
    <w:rsid w:val="00CE363E"/>
    <w:rsid w:val="00CE3E04"/>
    <w:rsid w:val="00CE55E4"/>
    <w:rsid w:val="00CE58FD"/>
    <w:rsid w:val="00CE62FC"/>
    <w:rsid w:val="00CE6FA4"/>
    <w:rsid w:val="00CE774C"/>
    <w:rsid w:val="00CF0876"/>
    <w:rsid w:val="00CF0C0D"/>
    <w:rsid w:val="00CF1C5A"/>
    <w:rsid w:val="00CF210E"/>
    <w:rsid w:val="00CF2860"/>
    <w:rsid w:val="00CF382C"/>
    <w:rsid w:val="00CF38EF"/>
    <w:rsid w:val="00CF3F35"/>
    <w:rsid w:val="00CF45AC"/>
    <w:rsid w:val="00CF49E9"/>
    <w:rsid w:val="00CF4A23"/>
    <w:rsid w:val="00CF5A0C"/>
    <w:rsid w:val="00CF5D9B"/>
    <w:rsid w:val="00CF65B9"/>
    <w:rsid w:val="00CF6724"/>
    <w:rsid w:val="00CF747C"/>
    <w:rsid w:val="00CF7883"/>
    <w:rsid w:val="00D000C3"/>
    <w:rsid w:val="00D0049F"/>
    <w:rsid w:val="00D03064"/>
    <w:rsid w:val="00D05374"/>
    <w:rsid w:val="00D06EE3"/>
    <w:rsid w:val="00D07D25"/>
    <w:rsid w:val="00D07F13"/>
    <w:rsid w:val="00D07F34"/>
    <w:rsid w:val="00D1143F"/>
    <w:rsid w:val="00D12862"/>
    <w:rsid w:val="00D143E6"/>
    <w:rsid w:val="00D1448B"/>
    <w:rsid w:val="00D148F8"/>
    <w:rsid w:val="00D14ADF"/>
    <w:rsid w:val="00D1572B"/>
    <w:rsid w:val="00D158E8"/>
    <w:rsid w:val="00D15C0F"/>
    <w:rsid w:val="00D164E9"/>
    <w:rsid w:val="00D168F2"/>
    <w:rsid w:val="00D2017D"/>
    <w:rsid w:val="00D2018B"/>
    <w:rsid w:val="00D2073E"/>
    <w:rsid w:val="00D21FED"/>
    <w:rsid w:val="00D23AB0"/>
    <w:rsid w:val="00D25D66"/>
    <w:rsid w:val="00D26CF4"/>
    <w:rsid w:val="00D26F55"/>
    <w:rsid w:val="00D27592"/>
    <w:rsid w:val="00D3135F"/>
    <w:rsid w:val="00D32666"/>
    <w:rsid w:val="00D328F5"/>
    <w:rsid w:val="00D32E14"/>
    <w:rsid w:val="00D33048"/>
    <w:rsid w:val="00D330BC"/>
    <w:rsid w:val="00D33EF9"/>
    <w:rsid w:val="00D35025"/>
    <w:rsid w:val="00D3574A"/>
    <w:rsid w:val="00D36213"/>
    <w:rsid w:val="00D36EA3"/>
    <w:rsid w:val="00D40023"/>
    <w:rsid w:val="00D4092B"/>
    <w:rsid w:val="00D40EDF"/>
    <w:rsid w:val="00D41288"/>
    <w:rsid w:val="00D435B6"/>
    <w:rsid w:val="00D441A4"/>
    <w:rsid w:val="00D46398"/>
    <w:rsid w:val="00D50D14"/>
    <w:rsid w:val="00D5158A"/>
    <w:rsid w:val="00D52FE2"/>
    <w:rsid w:val="00D539FA"/>
    <w:rsid w:val="00D53FEF"/>
    <w:rsid w:val="00D55F04"/>
    <w:rsid w:val="00D56241"/>
    <w:rsid w:val="00D57AA7"/>
    <w:rsid w:val="00D608BC"/>
    <w:rsid w:val="00D61E16"/>
    <w:rsid w:val="00D61E4B"/>
    <w:rsid w:val="00D6410C"/>
    <w:rsid w:val="00D6423D"/>
    <w:rsid w:val="00D65D27"/>
    <w:rsid w:val="00D65E64"/>
    <w:rsid w:val="00D67B4D"/>
    <w:rsid w:val="00D67C01"/>
    <w:rsid w:val="00D701FA"/>
    <w:rsid w:val="00D7073B"/>
    <w:rsid w:val="00D70DF5"/>
    <w:rsid w:val="00D71ADD"/>
    <w:rsid w:val="00D71D4F"/>
    <w:rsid w:val="00D7328D"/>
    <w:rsid w:val="00D73608"/>
    <w:rsid w:val="00D75227"/>
    <w:rsid w:val="00D75465"/>
    <w:rsid w:val="00D75572"/>
    <w:rsid w:val="00D7591D"/>
    <w:rsid w:val="00D75D5D"/>
    <w:rsid w:val="00D75DBD"/>
    <w:rsid w:val="00D76172"/>
    <w:rsid w:val="00D76428"/>
    <w:rsid w:val="00D769BD"/>
    <w:rsid w:val="00D774DD"/>
    <w:rsid w:val="00D77B42"/>
    <w:rsid w:val="00D77EE6"/>
    <w:rsid w:val="00D77F4B"/>
    <w:rsid w:val="00D802AF"/>
    <w:rsid w:val="00D81C20"/>
    <w:rsid w:val="00D81DBB"/>
    <w:rsid w:val="00D83A29"/>
    <w:rsid w:val="00D84055"/>
    <w:rsid w:val="00D84B2A"/>
    <w:rsid w:val="00D87046"/>
    <w:rsid w:val="00D87B1F"/>
    <w:rsid w:val="00D90212"/>
    <w:rsid w:val="00D90517"/>
    <w:rsid w:val="00D90962"/>
    <w:rsid w:val="00D90B65"/>
    <w:rsid w:val="00D91ADD"/>
    <w:rsid w:val="00D91B99"/>
    <w:rsid w:val="00D91D7E"/>
    <w:rsid w:val="00D92336"/>
    <w:rsid w:val="00D9251F"/>
    <w:rsid w:val="00D9311F"/>
    <w:rsid w:val="00D95F10"/>
    <w:rsid w:val="00D960F6"/>
    <w:rsid w:val="00D96A18"/>
    <w:rsid w:val="00D96BCA"/>
    <w:rsid w:val="00D97C90"/>
    <w:rsid w:val="00DA000A"/>
    <w:rsid w:val="00DA15D5"/>
    <w:rsid w:val="00DA2419"/>
    <w:rsid w:val="00DA26EF"/>
    <w:rsid w:val="00DA31B1"/>
    <w:rsid w:val="00DA32F6"/>
    <w:rsid w:val="00DA36EE"/>
    <w:rsid w:val="00DA4103"/>
    <w:rsid w:val="00DA4B1C"/>
    <w:rsid w:val="00DA4CAC"/>
    <w:rsid w:val="00DA578F"/>
    <w:rsid w:val="00DA6EEC"/>
    <w:rsid w:val="00DB166B"/>
    <w:rsid w:val="00DB3271"/>
    <w:rsid w:val="00DB39DC"/>
    <w:rsid w:val="00DB3AA4"/>
    <w:rsid w:val="00DB51B8"/>
    <w:rsid w:val="00DB7804"/>
    <w:rsid w:val="00DB7B8B"/>
    <w:rsid w:val="00DB7C5F"/>
    <w:rsid w:val="00DC065B"/>
    <w:rsid w:val="00DC2A22"/>
    <w:rsid w:val="00DC33EE"/>
    <w:rsid w:val="00DC371E"/>
    <w:rsid w:val="00DC4861"/>
    <w:rsid w:val="00DC4E03"/>
    <w:rsid w:val="00DC5540"/>
    <w:rsid w:val="00DC6174"/>
    <w:rsid w:val="00DC6973"/>
    <w:rsid w:val="00DC7339"/>
    <w:rsid w:val="00DC786C"/>
    <w:rsid w:val="00DD02D8"/>
    <w:rsid w:val="00DD07DA"/>
    <w:rsid w:val="00DD0981"/>
    <w:rsid w:val="00DD38FE"/>
    <w:rsid w:val="00DD45B6"/>
    <w:rsid w:val="00DD50DB"/>
    <w:rsid w:val="00DD5EF6"/>
    <w:rsid w:val="00DE05CF"/>
    <w:rsid w:val="00DE0B00"/>
    <w:rsid w:val="00DE321B"/>
    <w:rsid w:val="00DE53DB"/>
    <w:rsid w:val="00DE53E8"/>
    <w:rsid w:val="00DE5F43"/>
    <w:rsid w:val="00DE6C47"/>
    <w:rsid w:val="00DE781A"/>
    <w:rsid w:val="00DF03DF"/>
    <w:rsid w:val="00DF2AC4"/>
    <w:rsid w:val="00DF2F6F"/>
    <w:rsid w:val="00DF308A"/>
    <w:rsid w:val="00DF498B"/>
    <w:rsid w:val="00DF6384"/>
    <w:rsid w:val="00E00016"/>
    <w:rsid w:val="00E00D94"/>
    <w:rsid w:val="00E00F8A"/>
    <w:rsid w:val="00E011F6"/>
    <w:rsid w:val="00E03CD8"/>
    <w:rsid w:val="00E03ED8"/>
    <w:rsid w:val="00E054DD"/>
    <w:rsid w:val="00E05537"/>
    <w:rsid w:val="00E05CCE"/>
    <w:rsid w:val="00E05CD8"/>
    <w:rsid w:val="00E06F7C"/>
    <w:rsid w:val="00E0764C"/>
    <w:rsid w:val="00E10FAF"/>
    <w:rsid w:val="00E12424"/>
    <w:rsid w:val="00E128D2"/>
    <w:rsid w:val="00E12F13"/>
    <w:rsid w:val="00E13256"/>
    <w:rsid w:val="00E137CE"/>
    <w:rsid w:val="00E13E9B"/>
    <w:rsid w:val="00E14ADD"/>
    <w:rsid w:val="00E1505B"/>
    <w:rsid w:val="00E1533C"/>
    <w:rsid w:val="00E2030D"/>
    <w:rsid w:val="00E207C6"/>
    <w:rsid w:val="00E21B9A"/>
    <w:rsid w:val="00E23059"/>
    <w:rsid w:val="00E235B0"/>
    <w:rsid w:val="00E2387A"/>
    <w:rsid w:val="00E25068"/>
    <w:rsid w:val="00E27A65"/>
    <w:rsid w:val="00E27DF5"/>
    <w:rsid w:val="00E30C60"/>
    <w:rsid w:val="00E319CD"/>
    <w:rsid w:val="00E325E7"/>
    <w:rsid w:val="00E32F47"/>
    <w:rsid w:val="00E34AE0"/>
    <w:rsid w:val="00E34D91"/>
    <w:rsid w:val="00E35178"/>
    <w:rsid w:val="00E358B4"/>
    <w:rsid w:val="00E36098"/>
    <w:rsid w:val="00E37168"/>
    <w:rsid w:val="00E3741B"/>
    <w:rsid w:val="00E40771"/>
    <w:rsid w:val="00E40D4E"/>
    <w:rsid w:val="00E40DE0"/>
    <w:rsid w:val="00E419E3"/>
    <w:rsid w:val="00E41A19"/>
    <w:rsid w:val="00E43967"/>
    <w:rsid w:val="00E442DD"/>
    <w:rsid w:val="00E4634E"/>
    <w:rsid w:val="00E464C4"/>
    <w:rsid w:val="00E46985"/>
    <w:rsid w:val="00E47DAA"/>
    <w:rsid w:val="00E5063E"/>
    <w:rsid w:val="00E5181F"/>
    <w:rsid w:val="00E52B76"/>
    <w:rsid w:val="00E52C72"/>
    <w:rsid w:val="00E53D50"/>
    <w:rsid w:val="00E53E91"/>
    <w:rsid w:val="00E54944"/>
    <w:rsid w:val="00E54DA7"/>
    <w:rsid w:val="00E554B7"/>
    <w:rsid w:val="00E56847"/>
    <w:rsid w:val="00E5759B"/>
    <w:rsid w:val="00E57A47"/>
    <w:rsid w:val="00E57D60"/>
    <w:rsid w:val="00E6009D"/>
    <w:rsid w:val="00E602A7"/>
    <w:rsid w:val="00E60386"/>
    <w:rsid w:val="00E60928"/>
    <w:rsid w:val="00E61058"/>
    <w:rsid w:val="00E626E6"/>
    <w:rsid w:val="00E641DF"/>
    <w:rsid w:val="00E64543"/>
    <w:rsid w:val="00E64A59"/>
    <w:rsid w:val="00E64A65"/>
    <w:rsid w:val="00E70377"/>
    <w:rsid w:val="00E70383"/>
    <w:rsid w:val="00E704B5"/>
    <w:rsid w:val="00E709FC"/>
    <w:rsid w:val="00E70FEC"/>
    <w:rsid w:val="00E71522"/>
    <w:rsid w:val="00E71B82"/>
    <w:rsid w:val="00E72B2D"/>
    <w:rsid w:val="00E741F3"/>
    <w:rsid w:val="00E74FD1"/>
    <w:rsid w:val="00E75AA0"/>
    <w:rsid w:val="00E77230"/>
    <w:rsid w:val="00E80196"/>
    <w:rsid w:val="00E80EFD"/>
    <w:rsid w:val="00E811F1"/>
    <w:rsid w:val="00E839C6"/>
    <w:rsid w:val="00E83D62"/>
    <w:rsid w:val="00E84F1F"/>
    <w:rsid w:val="00E85EE0"/>
    <w:rsid w:val="00E878DA"/>
    <w:rsid w:val="00E87A1C"/>
    <w:rsid w:val="00E9068A"/>
    <w:rsid w:val="00E9167C"/>
    <w:rsid w:val="00E927B7"/>
    <w:rsid w:val="00E9301E"/>
    <w:rsid w:val="00E94D17"/>
    <w:rsid w:val="00E95F26"/>
    <w:rsid w:val="00E968A7"/>
    <w:rsid w:val="00E96A23"/>
    <w:rsid w:val="00E96E4B"/>
    <w:rsid w:val="00EA014B"/>
    <w:rsid w:val="00EA08F3"/>
    <w:rsid w:val="00EA1782"/>
    <w:rsid w:val="00EA1F52"/>
    <w:rsid w:val="00EA2024"/>
    <w:rsid w:val="00EA2C42"/>
    <w:rsid w:val="00EA3ACC"/>
    <w:rsid w:val="00EA41F4"/>
    <w:rsid w:val="00EA43BC"/>
    <w:rsid w:val="00EA47B7"/>
    <w:rsid w:val="00EA4CCF"/>
    <w:rsid w:val="00EA5596"/>
    <w:rsid w:val="00EA735E"/>
    <w:rsid w:val="00EB0E83"/>
    <w:rsid w:val="00EB1D45"/>
    <w:rsid w:val="00EB3620"/>
    <w:rsid w:val="00EB694B"/>
    <w:rsid w:val="00EB731E"/>
    <w:rsid w:val="00EC16B2"/>
    <w:rsid w:val="00EC1904"/>
    <w:rsid w:val="00EC22CB"/>
    <w:rsid w:val="00EC25EA"/>
    <w:rsid w:val="00EC36CD"/>
    <w:rsid w:val="00EC4137"/>
    <w:rsid w:val="00EC44B9"/>
    <w:rsid w:val="00EC4E0F"/>
    <w:rsid w:val="00EC61BC"/>
    <w:rsid w:val="00EC7093"/>
    <w:rsid w:val="00EC7111"/>
    <w:rsid w:val="00EC7827"/>
    <w:rsid w:val="00ED00EE"/>
    <w:rsid w:val="00ED1DEB"/>
    <w:rsid w:val="00ED4E45"/>
    <w:rsid w:val="00ED51F8"/>
    <w:rsid w:val="00ED65F7"/>
    <w:rsid w:val="00ED6CF6"/>
    <w:rsid w:val="00ED6DEB"/>
    <w:rsid w:val="00ED71BA"/>
    <w:rsid w:val="00ED779D"/>
    <w:rsid w:val="00EE07D0"/>
    <w:rsid w:val="00EE10E0"/>
    <w:rsid w:val="00EE1997"/>
    <w:rsid w:val="00EE4D87"/>
    <w:rsid w:val="00EE58D0"/>
    <w:rsid w:val="00EE5B58"/>
    <w:rsid w:val="00EE60CE"/>
    <w:rsid w:val="00EF0448"/>
    <w:rsid w:val="00EF0E4D"/>
    <w:rsid w:val="00EF1C87"/>
    <w:rsid w:val="00EF1E61"/>
    <w:rsid w:val="00EF3482"/>
    <w:rsid w:val="00EF4288"/>
    <w:rsid w:val="00EF4E02"/>
    <w:rsid w:val="00EF586F"/>
    <w:rsid w:val="00EF5B1A"/>
    <w:rsid w:val="00EF6D1F"/>
    <w:rsid w:val="00F00E73"/>
    <w:rsid w:val="00F02615"/>
    <w:rsid w:val="00F026B9"/>
    <w:rsid w:val="00F03C33"/>
    <w:rsid w:val="00F03F4B"/>
    <w:rsid w:val="00F04976"/>
    <w:rsid w:val="00F06C07"/>
    <w:rsid w:val="00F06CFA"/>
    <w:rsid w:val="00F07028"/>
    <w:rsid w:val="00F071E6"/>
    <w:rsid w:val="00F07436"/>
    <w:rsid w:val="00F1253F"/>
    <w:rsid w:val="00F12875"/>
    <w:rsid w:val="00F12BFC"/>
    <w:rsid w:val="00F152B7"/>
    <w:rsid w:val="00F15CE7"/>
    <w:rsid w:val="00F172A7"/>
    <w:rsid w:val="00F203A7"/>
    <w:rsid w:val="00F20A26"/>
    <w:rsid w:val="00F2325C"/>
    <w:rsid w:val="00F25B6E"/>
    <w:rsid w:val="00F26054"/>
    <w:rsid w:val="00F26AEC"/>
    <w:rsid w:val="00F302A1"/>
    <w:rsid w:val="00F30C11"/>
    <w:rsid w:val="00F318BE"/>
    <w:rsid w:val="00F33986"/>
    <w:rsid w:val="00F34298"/>
    <w:rsid w:val="00F348EA"/>
    <w:rsid w:val="00F34912"/>
    <w:rsid w:val="00F349D9"/>
    <w:rsid w:val="00F36D87"/>
    <w:rsid w:val="00F37715"/>
    <w:rsid w:val="00F37B3B"/>
    <w:rsid w:val="00F402E4"/>
    <w:rsid w:val="00F41ED8"/>
    <w:rsid w:val="00F42887"/>
    <w:rsid w:val="00F43FD9"/>
    <w:rsid w:val="00F4420A"/>
    <w:rsid w:val="00F444E4"/>
    <w:rsid w:val="00F458F8"/>
    <w:rsid w:val="00F461AF"/>
    <w:rsid w:val="00F47498"/>
    <w:rsid w:val="00F50E32"/>
    <w:rsid w:val="00F514D4"/>
    <w:rsid w:val="00F51D0B"/>
    <w:rsid w:val="00F522D1"/>
    <w:rsid w:val="00F52503"/>
    <w:rsid w:val="00F53CFE"/>
    <w:rsid w:val="00F548FC"/>
    <w:rsid w:val="00F54F24"/>
    <w:rsid w:val="00F5560A"/>
    <w:rsid w:val="00F55BCA"/>
    <w:rsid w:val="00F5626B"/>
    <w:rsid w:val="00F56D61"/>
    <w:rsid w:val="00F570C2"/>
    <w:rsid w:val="00F5784E"/>
    <w:rsid w:val="00F578B3"/>
    <w:rsid w:val="00F60610"/>
    <w:rsid w:val="00F60DC7"/>
    <w:rsid w:val="00F60F4A"/>
    <w:rsid w:val="00F61080"/>
    <w:rsid w:val="00F621EE"/>
    <w:rsid w:val="00F629F2"/>
    <w:rsid w:val="00F62E25"/>
    <w:rsid w:val="00F63724"/>
    <w:rsid w:val="00F637C3"/>
    <w:rsid w:val="00F63998"/>
    <w:rsid w:val="00F63BD2"/>
    <w:rsid w:val="00F658FE"/>
    <w:rsid w:val="00F65C7D"/>
    <w:rsid w:val="00F65ECB"/>
    <w:rsid w:val="00F665C4"/>
    <w:rsid w:val="00F67960"/>
    <w:rsid w:val="00F67CB9"/>
    <w:rsid w:val="00F70E21"/>
    <w:rsid w:val="00F71774"/>
    <w:rsid w:val="00F71B4F"/>
    <w:rsid w:val="00F71E9B"/>
    <w:rsid w:val="00F7260A"/>
    <w:rsid w:val="00F73BCC"/>
    <w:rsid w:val="00F74D57"/>
    <w:rsid w:val="00F75048"/>
    <w:rsid w:val="00F75688"/>
    <w:rsid w:val="00F757F9"/>
    <w:rsid w:val="00F75E07"/>
    <w:rsid w:val="00F763BF"/>
    <w:rsid w:val="00F7765F"/>
    <w:rsid w:val="00F80555"/>
    <w:rsid w:val="00F80733"/>
    <w:rsid w:val="00F80858"/>
    <w:rsid w:val="00F810AF"/>
    <w:rsid w:val="00F81DF7"/>
    <w:rsid w:val="00F82166"/>
    <w:rsid w:val="00F825EC"/>
    <w:rsid w:val="00F83755"/>
    <w:rsid w:val="00F8423B"/>
    <w:rsid w:val="00F85430"/>
    <w:rsid w:val="00F85939"/>
    <w:rsid w:val="00F869CC"/>
    <w:rsid w:val="00F86D2F"/>
    <w:rsid w:val="00F87983"/>
    <w:rsid w:val="00F90059"/>
    <w:rsid w:val="00F90C4D"/>
    <w:rsid w:val="00F91353"/>
    <w:rsid w:val="00F92384"/>
    <w:rsid w:val="00F925D0"/>
    <w:rsid w:val="00F92EAE"/>
    <w:rsid w:val="00F936ED"/>
    <w:rsid w:val="00F9419A"/>
    <w:rsid w:val="00F947B9"/>
    <w:rsid w:val="00F9485B"/>
    <w:rsid w:val="00F952C8"/>
    <w:rsid w:val="00F961A7"/>
    <w:rsid w:val="00FA1D7F"/>
    <w:rsid w:val="00FA428A"/>
    <w:rsid w:val="00FA5276"/>
    <w:rsid w:val="00FA781B"/>
    <w:rsid w:val="00FA7C0B"/>
    <w:rsid w:val="00FB512D"/>
    <w:rsid w:val="00FB567A"/>
    <w:rsid w:val="00FB6295"/>
    <w:rsid w:val="00FB7556"/>
    <w:rsid w:val="00FC478A"/>
    <w:rsid w:val="00FC59CA"/>
    <w:rsid w:val="00FC5A32"/>
    <w:rsid w:val="00FC5F8E"/>
    <w:rsid w:val="00FC79EF"/>
    <w:rsid w:val="00FC7B8A"/>
    <w:rsid w:val="00FD00DD"/>
    <w:rsid w:val="00FD07F7"/>
    <w:rsid w:val="00FD0B50"/>
    <w:rsid w:val="00FD11EF"/>
    <w:rsid w:val="00FD14A1"/>
    <w:rsid w:val="00FD1B3F"/>
    <w:rsid w:val="00FD2415"/>
    <w:rsid w:val="00FD31F4"/>
    <w:rsid w:val="00FD3DF8"/>
    <w:rsid w:val="00FD494A"/>
    <w:rsid w:val="00FD580C"/>
    <w:rsid w:val="00FD625B"/>
    <w:rsid w:val="00FD74E8"/>
    <w:rsid w:val="00FE1226"/>
    <w:rsid w:val="00FE1567"/>
    <w:rsid w:val="00FE1B51"/>
    <w:rsid w:val="00FE3CA5"/>
    <w:rsid w:val="00FE4988"/>
    <w:rsid w:val="00FE57DF"/>
    <w:rsid w:val="00FE6087"/>
    <w:rsid w:val="00FE6D9A"/>
    <w:rsid w:val="00FE71D1"/>
    <w:rsid w:val="00FE7F04"/>
    <w:rsid w:val="00FF0AA3"/>
    <w:rsid w:val="00FF11D5"/>
    <w:rsid w:val="00FF2BEE"/>
    <w:rsid w:val="00FF313A"/>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21c12,#001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character" w:customStyle="1" w:styleId="CuerpodeltextoNegrita">
    <w:name w:val="Cuerpo del texto + Negrita"/>
    <w:basedOn w:val="Cuerpodeltexto"/>
    <w:rsid w:val="002D53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s-ES"/>
    </w:rPr>
  </w:style>
  <w:style w:type="paragraph" w:customStyle="1" w:styleId="Style10">
    <w:name w:val="Style10"/>
    <w:basedOn w:val="Normal"/>
    <w:uiPriority w:val="99"/>
    <w:rsid w:val="00F63BD2"/>
    <w:pPr>
      <w:widowControl w:val="0"/>
      <w:autoSpaceDE w:val="0"/>
      <w:autoSpaceDN w:val="0"/>
      <w:adjustRightInd w:val="0"/>
      <w:spacing w:line="317"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 w:type="character" w:customStyle="1" w:styleId="Cuerpodeltexto">
    <w:name w:val="Cuerpo del texto_"/>
    <w:link w:val="Cuerpodeltexto0"/>
    <w:rsid w:val="005B6220"/>
    <w:rPr>
      <w:rFonts w:ascii="Tahoma" w:eastAsia="Tahoma" w:hAnsi="Tahoma" w:cs="Tahoma"/>
      <w:shd w:val="clear" w:color="auto" w:fill="FFFFFF"/>
    </w:rPr>
  </w:style>
  <w:style w:type="paragraph" w:customStyle="1" w:styleId="Cuerpodeltexto0">
    <w:name w:val="Cuerpo del texto"/>
    <w:basedOn w:val="Normal"/>
    <w:link w:val="Cuerpodeltexto"/>
    <w:rsid w:val="005B6220"/>
    <w:pPr>
      <w:widowControl w:val="0"/>
      <w:shd w:val="clear" w:color="auto" w:fill="FFFFFF"/>
      <w:spacing w:after="120" w:line="292" w:lineRule="exact"/>
      <w:jc w:val="both"/>
    </w:pPr>
    <w:rPr>
      <w:rFonts w:ascii="Tahoma" w:eastAsia="Tahoma" w:hAnsi="Tahoma" w:cs="Tahoma"/>
      <w:sz w:val="20"/>
      <w:szCs w:val="20"/>
    </w:rPr>
  </w:style>
  <w:style w:type="character" w:customStyle="1" w:styleId="CuerpodeltextoNegrita">
    <w:name w:val="Cuerpo del texto + Negrita"/>
    <w:basedOn w:val="Cuerpodeltexto"/>
    <w:rsid w:val="002D53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s-ES"/>
    </w:rPr>
  </w:style>
  <w:style w:type="paragraph" w:customStyle="1" w:styleId="Style10">
    <w:name w:val="Style10"/>
    <w:basedOn w:val="Normal"/>
    <w:uiPriority w:val="99"/>
    <w:rsid w:val="00F63BD2"/>
    <w:pPr>
      <w:widowControl w:val="0"/>
      <w:autoSpaceDE w:val="0"/>
      <w:autoSpaceDN w:val="0"/>
      <w:adjustRightInd w:val="0"/>
      <w:spacing w:line="317"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23">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70184230">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AEB5-B6C4-4E23-9A60-7219CD65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3162</Words>
  <Characters>17392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20513</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2017-06-08T20:13:00Z</cp:lastPrinted>
  <dcterms:created xsi:type="dcterms:W3CDTF">2017-06-08T20:17:00Z</dcterms:created>
  <dcterms:modified xsi:type="dcterms:W3CDTF">2017-09-10T19:50:00Z</dcterms:modified>
</cp:coreProperties>
</file>