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24F35" w:rsidRPr="00E24F35" w:rsidRDefault="00E24F35" w:rsidP="00E24F3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E24F35">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E24F35">
        <w:rPr>
          <w:rFonts w:ascii="Calibri" w:eastAsia="Calibri" w:hAnsi="Calibri" w:cs="Calibri"/>
          <w:color w:val="FF0000"/>
          <w:sz w:val="16"/>
          <w:szCs w:val="16"/>
          <w:lang w:eastAsia="fr-FR"/>
        </w:rPr>
        <w:t xml:space="preserve">      El contenido total y fiel de la decisión debe ser verificado en la Secretaría de esta Sala.</w:t>
      </w:r>
    </w:p>
    <w:p w:rsidR="00E24F35" w:rsidRPr="00E24F35" w:rsidRDefault="00E24F35" w:rsidP="00E24F35">
      <w:pPr>
        <w:shd w:val="clear" w:color="auto" w:fill="FFFFFF"/>
        <w:ind w:left="1843" w:hanging="1843"/>
        <w:jc w:val="both"/>
        <w:rPr>
          <w:rFonts w:ascii="Calibri" w:eastAsia="Times New Roman" w:hAnsi="Calibri" w:cs="Calibri"/>
          <w:color w:val="222222"/>
          <w:sz w:val="18"/>
          <w:szCs w:val="18"/>
          <w:lang w:eastAsia="fr-FR"/>
        </w:rPr>
      </w:pPr>
      <w:r w:rsidRPr="00E24F35">
        <w:rPr>
          <w:rFonts w:ascii="Calibri" w:eastAsia="Times New Roman" w:hAnsi="Calibri" w:cs="Calibri"/>
          <w:color w:val="222222"/>
          <w:sz w:val="18"/>
          <w:szCs w:val="18"/>
          <w:lang w:eastAsia="fr-FR"/>
        </w:rPr>
        <w:t>Providencia:</w:t>
      </w:r>
      <w:r w:rsidRPr="00E24F35">
        <w:rPr>
          <w:rFonts w:ascii="Calibri" w:eastAsia="Times New Roman" w:hAnsi="Calibri" w:cs="Calibri"/>
          <w:color w:val="222222"/>
          <w:sz w:val="18"/>
          <w:szCs w:val="18"/>
          <w:lang w:eastAsia="fr-FR"/>
        </w:rPr>
        <w:tab/>
        <w:t>Sentencia  – 1ª instancia – 14 de julio de 2017</w:t>
      </w:r>
    </w:p>
    <w:p w:rsidR="00E24F35" w:rsidRPr="00E24F35" w:rsidRDefault="00E24F35" w:rsidP="00E24F35">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E24F35">
        <w:rPr>
          <w:rFonts w:ascii="Calibri" w:eastAsia="Calibri" w:hAnsi="Calibri" w:cs="Calibri"/>
          <w:color w:val="222222"/>
          <w:sz w:val="18"/>
          <w:szCs w:val="18"/>
          <w:lang w:eastAsia="fr-FR"/>
        </w:rPr>
        <w:t>Proceso:    </w:t>
      </w:r>
      <w:r w:rsidRPr="00E24F35">
        <w:rPr>
          <w:rFonts w:ascii="Calibri" w:eastAsia="Calibri" w:hAnsi="Calibri" w:cs="Calibri"/>
          <w:color w:val="222222"/>
          <w:sz w:val="18"/>
          <w:szCs w:val="18"/>
          <w:lang w:eastAsia="fr-FR"/>
        </w:rPr>
        <w:tab/>
      </w:r>
      <w:r w:rsidRPr="00E24F35">
        <w:rPr>
          <w:rFonts w:ascii="Calibri" w:eastAsia="Calibri" w:hAnsi="Calibri" w:cs="Calibri"/>
          <w:color w:val="222222"/>
          <w:spacing w:val="-6"/>
          <w:sz w:val="18"/>
          <w:szCs w:val="18"/>
          <w:lang w:eastAsia="fr-FR"/>
        </w:rPr>
        <w:t>Acción de Tutela – Niega por improcedencia de la acción</w:t>
      </w:r>
    </w:p>
    <w:p w:rsidR="00E24F35" w:rsidRPr="00E24F35" w:rsidRDefault="00E24F35" w:rsidP="00E24F35">
      <w:pPr>
        <w:shd w:val="clear" w:color="auto" w:fill="FFFFFF"/>
        <w:tabs>
          <w:tab w:val="left" w:pos="1843"/>
          <w:tab w:val="left" w:pos="4755"/>
        </w:tabs>
        <w:ind w:left="1843" w:hanging="1843"/>
        <w:jc w:val="both"/>
        <w:rPr>
          <w:rFonts w:ascii="Calibri" w:eastAsia="Calibri" w:hAnsi="Calibri" w:cs="Calibri"/>
          <w:spacing w:val="-6"/>
          <w:sz w:val="18"/>
          <w:szCs w:val="18"/>
          <w:lang w:val="es-ES" w:eastAsia="en-US"/>
        </w:rPr>
      </w:pPr>
      <w:r w:rsidRPr="00E24F35">
        <w:rPr>
          <w:rFonts w:ascii="Calibri" w:eastAsia="Calibri" w:hAnsi="Calibri" w:cs="Calibri"/>
          <w:color w:val="222222"/>
          <w:sz w:val="18"/>
          <w:szCs w:val="18"/>
          <w:lang w:eastAsia="fr-FR"/>
        </w:rPr>
        <w:t>Radicación Nro. :</w:t>
      </w:r>
      <w:r w:rsidRPr="00E24F35">
        <w:rPr>
          <w:rFonts w:ascii="Calibri" w:eastAsia="Calibri" w:hAnsi="Calibri" w:cs="Calibri"/>
          <w:color w:val="222222"/>
          <w:sz w:val="18"/>
          <w:szCs w:val="18"/>
          <w:lang w:eastAsia="fr-FR"/>
        </w:rPr>
        <w:tab/>
      </w:r>
      <w:r w:rsidRPr="00E24F35">
        <w:rPr>
          <w:rFonts w:ascii="Calibri" w:eastAsia="Calibri" w:hAnsi="Calibri" w:cs="Calibri"/>
          <w:spacing w:val="-6"/>
          <w:sz w:val="18"/>
          <w:szCs w:val="18"/>
          <w:lang w:eastAsia="en-US"/>
        </w:rPr>
        <w:t>66001 22 04 000 2017 00140 00</w:t>
      </w:r>
    </w:p>
    <w:p w:rsidR="00E24F35" w:rsidRPr="00E24F35" w:rsidRDefault="00E24F35" w:rsidP="00E24F35">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E24F35">
        <w:rPr>
          <w:rFonts w:ascii="Calibri" w:eastAsia="Calibri" w:hAnsi="Calibri" w:cs="Calibri"/>
          <w:bCs/>
          <w:iCs/>
          <w:color w:val="222222"/>
          <w:sz w:val="18"/>
          <w:szCs w:val="18"/>
          <w:lang w:val="es-ES" w:eastAsia="fr-FR"/>
        </w:rPr>
        <w:t xml:space="preserve">Accionante: </w:t>
      </w:r>
      <w:r w:rsidRPr="00E24F35">
        <w:rPr>
          <w:rFonts w:ascii="Calibri" w:eastAsia="Calibri" w:hAnsi="Calibri" w:cs="Calibri"/>
          <w:bCs/>
          <w:iCs/>
          <w:color w:val="222222"/>
          <w:sz w:val="18"/>
          <w:szCs w:val="18"/>
          <w:lang w:val="es-ES" w:eastAsia="fr-FR"/>
        </w:rPr>
        <w:tab/>
      </w:r>
      <w:r w:rsidRPr="00E24F35">
        <w:rPr>
          <w:rFonts w:ascii="Calibri" w:eastAsia="Calibri" w:hAnsi="Calibri" w:cs="Calibri"/>
          <w:bCs/>
          <w:iCs/>
          <w:color w:val="222222"/>
          <w:sz w:val="18"/>
          <w:szCs w:val="18"/>
          <w:lang w:eastAsia="fr-FR"/>
        </w:rPr>
        <w:t>JORGE IVÁN PULGAR</w:t>
      </w:r>
      <w:proofErr w:type="spellStart"/>
      <w:r w:rsidRPr="00E24F35">
        <w:rPr>
          <w:rFonts w:ascii="Calibri" w:eastAsia="Calibri" w:hAnsi="Calibri" w:cs="Calibri"/>
          <w:bCs/>
          <w:iCs/>
          <w:color w:val="222222"/>
          <w:sz w:val="18"/>
          <w:szCs w:val="18"/>
          <w:lang w:val="es-ES" w:eastAsia="fr-FR"/>
        </w:rPr>
        <w:t>ÍN</w:t>
      </w:r>
      <w:proofErr w:type="spellEnd"/>
      <w:r w:rsidRPr="00E24F35">
        <w:rPr>
          <w:rFonts w:ascii="Calibri" w:eastAsia="Calibri" w:hAnsi="Calibri" w:cs="Calibri"/>
          <w:bCs/>
          <w:iCs/>
          <w:color w:val="222222"/>
          <w:sz w:val="18"/>
          <w:szCs w:val="18"/>
          <w:lang w:val="es-ES" w:eastAsia="fr-FR"/>
        </w:rPr>
        <w:t xml:space="preserve"> MONTOYA</w:t>
      </w:r>
    </w:p>
    <w:p w:rsidR="00E24F35" w:rsidRPr="00E24F35" w:rsidRDefault="00E24F35" w:rsidP="00E24F35">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E24F35">
        <w:rPr>
          <w:rFonts w:ascii="Calibri" w:eastAsia="Calibri" w:hAnsi="Calibri" w:cs="Calibri"/>
          <w:color w:val="222222"/>
          <w:sz w:val="18"/>
          <w:szCs w:val="18"/>
          <w:lang w:eastAsia="fr-FR"/>
        </w:rPr>
        <w:t>Accionado:</w:t>
      </w:r>
      <w:r w:rsidRPr="00E24F35">
        <w:rPr>
          <w:rFonts w:ascii="Calibri" w:eastAsia="Calibri" w:hAnsi="Calibri" w:cs="Calibri"/>
          <w:color w:val="222222"/>
          <w:sz w:val="18"/>
          <w:szCs w:val="18"/>
          <w:lang w:eastAsia="fr-FR"/>
        </w:rPr>
        <w:tab/>
      </w:r>
      <w:r w:rsidRPr="00E24F35">
        <w:rPr>
          <w:rFonts w:ascii="Calibri" w:eastAsia="Calibri" w:hAnsi="Calibri" w:cs="Calibri"/>
          <w:bCs/>
          <w:iCs/>
          <w:color w:val="222222"/>
          <w:sz w:val="18"/>
          <w:szCs w:val="18"/>
          <w:lang w:val="es-MX" w:eastAsia="fr-FR"/>
        </w:rPr>
        <w:t>CONSEJO NACIONAL ELECTORAL</w:t>
      </w:r>
    </w:p>
    <w:p w:rsidR="00E24F35" w:rsidRPr="00E24F35" w:rsidRDefault="00E24F35" w:rsidP="00E24F3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24F35">
        <w:rPr>
          <w:rFonts w:ascii="Calibri" w:eastAsia="Calibri" w:hAnsi="Calibri" w:cs="Calibri"/>
          <w:color w:val="222222"/>
          <w:sz w:val="18"/>
          <w:szCs w:val="18"/>
          <w:lang w:eastAsia="fr-FR"/>
        </w:rPr>
        <w:t>Magistrado Ponente: </w:t>
      </w:r>
      <w:r w:rsidRPr="00E24F35">
        <w:rPr>
          <w:rFonts w:ascii="Calibri" w:eastAsia="Calibri" w:hAnsi="Calibri" w:cs="Calibri"/>
          <w:color w:val="222222"/>
          <w:sz w:val="18"/>
          <w:szCs w:val="18"/>
          <w:lang w:eastAsia="fr-FR"/>
        </w:rPr>
        <w:tab/>
      </w:r>
      <w:r w:rsidRPr="00E24F35">
        <w:rPr>
          <w:rFonts w:ascii="Calibri" w:eastAsia="Calibri" w:hAnsi="Calibri" w:cs="Calibri"/>
          <w:bCs/>
          <w:iCs/>
          <w:color w:val="222222"/>
          <w:sz w:val="18"/>
          <w:szCs w:val="18"/>
          <w:lang w:val="es-ES" w:eastAsia="fr-FR"/>
        </w:rPr>
        <w:t xml:space="preserve">MANUEL </w:t>
      </w:r>
      <w:proofErr w:type="spellStart"/>
      <w:r w:rsidRPr="00E24F35">
        <w:rPr>
          <w:rFonts w:ascii="Calibri" w:eastAsia="Calibri" w:hAnsi="Calibri" w:cs="Calibri"/>
          <w:bCs/>
          <w:iCs/>
          <w:color w:val="222222"/>
          <w:sz w:val="18"/>
          <w:szCs w:val="18"/>
          <w:lang w:val="es-ES" w:eastAsia="fr-FR"/>
        </w:rPr>
        <w:t>YARZAGARAY</w:t>
      </w:r>
      <w:proofErr w:type="spellEnd"/>
      <w:r w:rsidRPr="00E24F35">
        <w:rPr>
          <w:rFonts w:ascii="Calibri" w:eastAsia="Calibri" w:hAnsi="Calibri" w:cs="Calibri"/>
          <w:bCs/>
          <w:iCs/>
          <w:color w:val="222222"/>
          <w:sz w:val="18"/>
          <w:szCs w:val="18"/>
          <w:lang w:val="es-ES" w:eastAsia="fr-FR"/>
        </w:rPr>
        <w:t xml:space="preserve"> BANDERA</w:t>
      </w:r>
    </w:p>
    <w:p w:rsidR="00E24F35" w:rsidRPr="00E24F35" w:rsidRDefault="00E24F35" w:rsidP="00E24F35">
      <w:pPr>
        <w:shd w:val="clear" w:color="auto" w:fill="FFFFFF"/>
        <w:tabs>
          <w:tab w:val="left" w:pos="1843"/>
          <w:tab w:val="left" w:pos="4755"/>
        </w:tabs>
        <w:ind w:left="1843" w:hanging="1843"/>
        <w:jc w:val="both"/>
        <w:rPr>
          <w:rFonts w:eastAsia="Calibri"/>
          <w:sz w:val="16"/>
          <w:szCs w:val="16"/>
          <w:lang w:eastAsia="fr-FR"/>
        </w:rPr>
      </w:pPr>
    </w:p>
    <w:p w:rsidR="00E24F35" w:rsidRPr="00E24F35" w:rsidRDefault="00E24F35" w:rsidP="00E24F35">
      <w:pPr>
        <w:tabs>
          <w:tab w:val="left" w:pos="1843"/>
          <w:tab w:val="left" w:pos="2432"/>
        </w:tabs>
        <w:spacing w:after="200"/>
        <w:jc w:val="both"/>
        <w:rPr>
          <w:rFonts w:ascii="Calibri" w:eastAsia="Calibri" w:hAnsi="Calibri" w:cs="Calibri"/>
          <w:bCs/>
          <w:iCs/>
          <w:color w:val="222222"/>
          <w:sz w:val="18"/>
          <w:szCs w:val="18"/>
          <w:lang w:eastAsia="fr-FR"/>
        </w:rPr>
      </w:pPr>
      <w:r w:rsidRPr="00E24F35">
        <w:rPr>
          <w:rFonts w:ascii="Calibri" w:eastAsia="Calibri" w:hAnsi="Calibri" w:cs="Calibri"/>
          <w:b/>
          <w:bCs/>
          <w:iCs/>
          <w:color w:val="222222"/>
          <w:sz w:val="18"/>
          <w:szCs w:val="18"/>
          <w:lang w:eastAsia="fr-FR"/>
        </w:rPr>
        <w:t xml:space="preserve">Temas: </w:t>
      </w:r>
      <w:r w:rsidRPr="00E24F35">
        <w:rPr>
          <w:rFonts w:ascii="Calibri" w:eastAsia="Calibri" w:hAnsi="Calibri" w:cs="Calibri"/>
          <w:b/>
          <w:bCs/>
          <w:iCs/>
          <w:color w:val="222222"/>
          <w:sz w:val="18"/>
          <w:szCs w:val="18"/>
          <w:lang w:eastAsia="fr-FR"/>
        </w:rPr>
        <w:tab/>
        <w:t xml:space="preserve">NO SE DEMOSTRÓ </w:t>
      </w:r>
      <w:r w:rsidR="00B7601C">
        <w:rPr>
          <w:rFonts w:ascii="Calibri" w:eastAsia="Calibri" w:hAnsi="Calibri" w:cs="Calibri"/>
          <w:b/>
          <w:bCs/>
          <w:iCs/>
          <w:color w:val="222222"/>
          <w:sz w:val="18"/>
          <w:szCs w:val="18"/>
          <w:lang w:eastAsia="fr-FR"/>
        </w:rPr>
        <w:t>EL</w:t>
      </w:r>
      <w:bookmarkStart w:id="0" w:name="_GoBack"/>
      <w:bookmarkEnd w:id="0"/>
      <w:r w:rsidRPr="00E24F35">
        <w:rPr>
          <w:rFonts w:ascii="Calibri" w:eastAsia="Calibri" w:hAnsi="Calibri" w:cs="Calibri"/>
          <w:b/>
          <w:bCs/>
          <w:iCs/>
          <w:color w:val="222222"/>
          <w:sz w:val="18"/>
          <w:szCs w:val="18"/>
          <w:lang w:eastAsia="fr-FR"/>
        </w:rPr>
        <w:t xml:space="preserve"> PERJUICIO IRREMEDIABLE / IMPROCEDENCIA</w:t>
      </w:r>
      <w:r w:rsidRPr="00E24F35">
        <w:rPr>
          <w:rFonts w:ascii="Calibri" w:eastAsia="Calibri" w:hAnsi="Calibri" w:cs="Calibri"/>
          <w:b/>
          <w:bCs/>
          <w:iCs/>
          <w:color w:val="222222"/>
          <w:sz w:val="18"/>
          <w:szCs w:val="18"/>
          <w:lang w:val="es-ES" w:eastAsia="fr-FR"/>
        </w:rPr>
        <w:t>.</w:t>
      </w:r>
      <w:r w:rsidRPr="00E24F35">
        <w:rPr>
          <w:rFonts w:ascii="Calibri" w:eastAsia="Calibri" w:hAnsi="Calibri" w:cs="Calibri"/>
          <w:bCs/>
          <w:iCs/>
          <w:color w:val="222222"/>
          <w:sz w:val="18"/>
          <w:szCs w:val="18"/>
          <w:lang w:eastAsia="fr-FR"/>
        </w:rPr>
        <w:t xml:space="preserve"> [A]</w:t>
      </w:r>
      <w:proofErr w:type="spellStart"/>
      <w:r w:rsidRPr="00E24F35">
        <w:rPr>
          <w:rFonts w:ascii="Calibri" w:eastAsia="Calibri" w:hAnsi="Calibri" w:cs="Calibri"/>
          <w:bCs/>
          <w:iCs/>
          <w:color w:val="222222"/>
          <w:sz w:val="18"/>
          <w:szCs w:val="18"/>
          <w:lang w:val="es-SV" w:eastAsia="fr-FR"/>
        </w:rPr>
        <w:t>unque</w:t>
      </w:r>
      <w:proofErr w:type="spellEnd"/>
      <w:r w:rsidRPr="00E24F35">
        <w:rPr>
          <w:rFonts w:ascii="Calibri" w:eastAsia="Calibri" w:hAnsi="Calibri" w:cs="Calibri"/>
          <w:bCs/>
          <w:iCs/>
          <w:color w:val="222222"/>
          <w:sz w:val="18"/>
          <w:szCs w:val="18"/>
          <w:lang w:val="es-SV" w:eastAsia="fr-FR"/>
        </w:rPr>
        <w:t xml:space="preserve"> en materia de tutela la carga de la prueba no sea tan rigurosa como en otras materias, ello no implica que el Juez pueda entrar a tutelar derechos sin que la afectación se demuestre mínimamente, y en este caso concreto, el accionante en repetidas ocasiones habló de que el Consejo Nacional Electoral no tuvo en cuenta sus dichos en la contestación, ni aplicó las normas que correspondían al asunto, ni valoró debidamente las pruebas que reposaban en el expediente, sin embargo, de la actuación adelantada sólo tiene conocimiento esta Sala de lo expuesto en su escrito, y de los pocos documentos que del expediente anexó. Sin embargo, si lo que pretendía atacar era toda la actuación adelantada en el proceso administrativo sancionatorio, lo lógico hubiera sido que aportara mínimamente la copia del expediente sin parcializaciones; significa esto que de haber cumplido con el requisito de determinar el perjuicio irremediable para que la acción prosperara, estaría esta Corporación sin las herramientas suficientes para efectos de tomar una decisión correcta. (…) </w:t>
      </w:r>
      <w:r w:rsidRPr="00E24F35">
        <w:rPr>
          <w:rFonts w:ascii="Calibri" w:eastAsia="Calibri" w:hAnsi="Calibri" w:cs="Calibri"/>
          <w:bCs/>
          <w:iCs/>
          <w:color w:val="222222"/>
          <w:sz w:val="18"/>
          <w:szCs w:val="18"/>
          <w:lang w:eastAsia="fr-FR"/>
        </w:rPr>
        <w:t xml:space="preserve">En conclusión, la presente acción no prosperará, toda vez que la parte accionante no cumplió con la carga probatoria que le correspondía, para demostrar la existencia de un perjuicio irremediable que conllevara la prosperidad de la acción, y que demostrara que los demás mecanismos judiciales que tiene a su alcance son insuficientes o carecen de idoneidad para el fin perseguido.   </w:t>
      </w:r>
    </w:p>
    <w:p w:rsidR="008B4AB0" w:rsidRPr="008B4AB0" w:rsidRDefault="008B4AB0" w:rsidP="0015334C">
      <w:pPr>
        <w:spacing w:line="348"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REPÚBLICA DE COLOMBIA</w:t>
      </w:r>
    </w:p>
    <w:p w:rsidR="008B4AB0" w:rsidRPr="008B4AB0" w:rsidRDefault="008B4AB0" w:rsidP="0015334C">
      <w:pPr>
        <w:spacing w:line="348"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RAMA JUDICIAL DEL PODER PÚBLICO</w:t>
      </w:r>
    </w:p>
    <w:p w:rsidR="008B4AB0" w:rsidRPr="008B4AB0" w:rsidRDefault="008B4AB0" w:rsidP="0015334C">
      <w:pPr>
        <w:spacing w:line="348" w:lineRule="auto"/>
        <w:jc w:val="center"/>
        <w:rPr>
          <w:rFonts w:ascii="Verdana" w:eastAsia="Times New Roman" w:hAnsi="Verdana"/>
          <w:b/>
          <w:sz w:val="26"/>
          <w:szCs w:val="26"/>
          <w:lang w:val="es-ES" w:eastAsia="en-US"/>
        </w:rPr>
      </w:pPr>
      <w:r w:rsidRPr="008B4AB0">
        <w:rPr>
          <w:rFonts w:ascii="Verdana" w:eastAsia="Times New Roman" w:hAnsi="Verdana"/>
          <w:b/>
          <w:noProof/>
          <w:sz w:val="26"/>
          <w:szCs w:val="26"/>
          <w:lang w:val="fr-FR" w:eastAsia="fr-FR"/>
        </w:rPr>
        <w:drawing>
          <wp:inline distT="0" distB="0" distL="0" distR="0" wp14:anchorId="3C5D2C5B" wp14:editId="5D7B65B7">
            <wp:extent cx="564578" cy="561975"/>
            <wp:effectExtent l="0" t="0" r="6985"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273" cy="564658"/>
                    </a:xfrm>
                    <a:prstGeom prst="rect">
                      <a:avLst/>
                    </a:prstGeom>
                    <a:noFill/>
                    <a:ln>
                      <a:noFill/>
                    </a:ln>
                  </pic:spPr>
                </pic:pic>
              </a:graphicData>
            </a:graphic>
          </wp:inline>
        </w:drawing>
      </w:r>
    </w:p>
    <w:p w:rsidR="008B4AB0" w:rsidRPr="008B4AB0" w:rsidRDefault="008B4AB0" w:rsidP="0015334C">
      <w:pPr>
        <w:spacing w:line="348"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TRIBUNAL SUPERIOR DEL DISTRITO JUDICIAL DE PEREIRA</w:t>
      </w:r>
    </w:p>
    <w:p w:rsidR="008B4AB0" w:rsidRPr="008B4AB0" w:rsidRDefault="008B4AB0" w:rsidP="0015334C">
      <w:pPr>
        <w:spacing w:line="348"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SALA DE DECISIÓN PENAL</w:t>
      </w:r>
    </w:p>
    <w:p w:rsidR="008B4AB0" w:rsidRPr="0015334C" w:rsidRDefault="008B4AB0" w:rsidP="00FA670B">
      <w:pPr>
        <w:spacing w:line="302" w:lineRule="auto"/>
        <w:jc w:val="center"/>
        <w:rPr>
          <w:rFonts w:ascii="Verdana" w:eastAsia="Times New Roman" w:hAnsi="Verdana"/>
          <w:b/>
          <w:sz w:val="28"/>
          <w:szCs w:val="26"/>
          <w:lang w:val="es-ES" w:eastAsia="en-US"/>
        </w:rPr>
      </w:pPr>
    </w:p>
    <w:p w:rsidR="008B4AB0" w:rsidRPr="008B4AB0" w:rsidRDefault="008B4AB0" w:rsidP="00FA670B">
      <w:pPr>
        <w:spacing w:line="302" w:lineRule="auto"/>
        <w:jc w:val="center"/>
        <w:rPr>
          <w:rFonts w:ascii="Verdana" w:eastAsia="Times New Roman" w:hAnsi="Verdana"/>
          <w:b/>
          <w:sz w:val="26"/>
          <w:szCs w:val="26"/>
          <w:lang w:val="es-ES" w:eastAsia="en-US"/>
        </w:rPr>
      </w:pPr>
      <w:proofErr w:type="spellStart"/>
      <w:r w:rsidRPr="008B4AB0">
        <w:rPr>
          <w:rFonts w:ascii="Verdana" w:eastAsia="Times New Roman" w:hAnsi="Verdana"/>
          <w:b/>
          <w:sz w:val="26"/>
          <w:szCs w:val="26"/>
          <w:lang w:val="es-ES" w:eastAsia="en-US"/>
        </w:rPr>
        <w:t>M.P</w:t>
      </w:r>
      <w:proofErr w:type="spellEnd"/>
      <w:r w:rsidRPr="008B4AB0">
        <w:rPr>
          <w:rFonts w:ascii="Verdana" w:eastAsia="Times New Roman" w:hAnsi="Verdana"/>
          <w:b/>
          <w:sz w:val="26"/>
          <w:szCs w:val="26"/>
          <w:lang w:val="es-ES" w:eastAsia="en-US"/>
        </w:rPr>
        <w:t xml:space="preserve">. MANUEL </w:t>
      </w:r>
      <w:proofErr w:type="spellStart"/>
      <w:r w:rsidRPr="008B4AB0">
        <w:rPr>
          <w:rFonts w:ascii="Verdana" w:eastAsia="Times New Roman" w:hAnsi="Verdana"/>
          <w:b/>
          <w:sz w:val="26"/>
          <w:szCs w:val="26"/>
          <w:lang w:val="es-ES" w:eastAsia="en-US"/>
        </w:rPr>
        <w:t>YARZAGARAY</w:t>
      </w:r>
      <w:proofErr w:type="spellEnd"/>
      <w:r w:rsidRPr="008B4AB0">
        <w:rPr>
          <w:rFonts w:ascii="Verdana" w:eastAsia="Times New Roman" w:hAnsi="Verdana"/>
          <w:b/>
          <w:sz w:val="26"/>
          <w:szCs w:val="26"/>
          <w:lang w:val="es-ES" w:eastAsia="en-US"/>
        </w:rPr>
        <w:t xml:space="preserve"> BANDERA</w:t>
      </w:r>
    </w:p>
    <w:p w:rsidR="008B4AB0" w:rsidRPr="0015334C" w:rsidRDefault="008B4AB0" w:rsidP="0015334C">
      <w:pPr>
        <w:spacing w:line="480" w:lineRule="auto"/>
        <w:jc w:val="center"/>
        <w:rPr>
          <w:rFonts w:ascii="Verdana" w:eastAsia="Times New Roman" w:hAnsi="Verdana"/>
          <w:b/>
          <w:bCs/>
          <w:szCs w:val="26"/>
          <w:lang w:val="es-ES" w:eastAsia="en-US"/>
        </w:rPr>
      </w:pPr>
    </w:p>
    <w:p w:rsidR="008B4AB0" w:rsidRDefault="008B4AB0" w:rsidP="00FA670B">
      <w:pPr>
        <w:tabs>
          <w:tab w:val="left" w:pos="2266"/>
        </w:tabs>
        <w:suppressAutoHyphens/>
        <w:spacing w:line="302" w:lineRule="auto"/>
        <w:jc w:val="center"/>
        <w:rPr>
          <w:rFonts w:ascii="Verdana" w:hAnsi="Verdana" w:cs="Arial"/>
          <w:b/>
          <w:spacing w:val="-3"/>
          <w:sz w:val="26"/>
          <w:szCs w:val="26"/>
        </w:rPr>
      </w:pPr>
      <w:r>
        <w:rPr>
          <w:rFonts w:ascii="Verdana" w:hAnsi="Verdana" w:cs="Arial"/>
          <w:b/>
          <w:spacing w:val="-3"/>
          <w:sz w:val="26"/>
          <w:szCs w:val="26"/>
        </w:rPr>
        <w:t>TUTELA DE PRIMERA INSTANCIA</w:t>
      </w:r>
    </w:p>
    <w:p w:rsidR="008B4AB0" w:rsidRPr="00870BAE" w:rsidRDefault="008B4AB0" w:rsidP="00FA670B">
      <w:pPr>
        <w:spacing w:line="302" w:lineRule="auto"/>
        <w:jc w:val="center"/>
        <w:rPr>
          <w:rFonts w:ascii="Verdana" w:eastAsia="Times New Roman" w:hAnsi="Verdana"/>
          <w:spacing w:val="-3"/>
          <w:szCs w:val="28"/>
          <w:lang w:val="es-ES" w:eastAsia="en-US"/>
        </w:rPr>
      </w:pPr>
    </w:p>
    <w:p w:rsidR="008B4AB0" w:rsidRPr="008B4AB0" w:rsidRDefault="00131649" w:rsidP="00FA670B">
      <w:pPr>
        <w:spacing w:line="302" w:lineRule="auto"/>
        <w:jc w:val="center"/>
        <w:rPr>
          <w:rFonts w:ascii="Verdana" w:eastAsia="Times New Roman" w:hAnsi="Verdana" w:cs="Arial"/>
          <w:b/>
          <w:bCs/>
          <w:sz w:val="28"/>
          <w:szCs w:val="28"/>
          <w:lang w:eastAsia="en-US"/>
        </w:rPr>
      </w:pPr>
      <w:r>
        <w:rPr>
          <w:rFonts w:ascii="Verdana" w:eastAsia="Times New Roman" w:hAnsi="Verdana" w:cs="Arial"/>
          <w:spacing w:val="-3"/>
          <w:szCs w:val="28"/>
          <w:lang w:eastAsia="en-US"/>
        </w:rPr>
        <w:t>Aprobado por Acta No.</w:t>
      </w:r>
      <w:r w:rsidR="00960C39">
        <w:rPr>
          <w:rFonts w:ascii="Verdana" w:eastAsia="Times New Roman" w:hAnsi="Verdana" w:cs="Arial"/>
          <w:spacing w:val="-3"/>
          <w:szCs w:val="28"/>
          <w:lang w:eastAsia="en-US"/>
        </w:rPr>
        <w:t xml:space="preserve"> 682</w:t>
      </w:r>
      <w:r>
        <w:rPr>
          <w:rFonts w:ascii="Verdana" w:eastAsia="Times New Roman" w:hAnsi="Verdana" w:cs="Arial"/>
          <w:spacing w:val="-3"/>
          <w:szCs w:val="28"/>
          <w:lang w:eastAsia="en-US"/>
        </w:rPr>
        <w:t xml:space="preserve">  del 14</w:t>
      </w:r>
      <w:r w:rsidR="008B4AB0" w:rsidRPr="008B4AB0">
        <w:rPr>
          <w:rFonts w:ascii="Verdana" w:eastAsia="Times New Roman" w:hAnsi="Verdana" w:cs="Arial"/>
          <w:spacing w:val="-3"/>
          <w:szCs w:val="28"/>
          <w:lang w:eastAsia="en-US"/>
        </w:rPr>
        <w:t xml:space="preserve"> de </w:t>
      </w:r>
      <w:r>
        <w:rPr>
          <w:rFonts w:ascii="Verdana" w:eastAsia="Times New Roman" w:hAnsi="Verdana" w:cs="Arial"/>
          <w:spacing w:val="-3"/>
          <w:szCs w:val="28"/>
          <w:lang w:eastAsia="en-US"/>
        </w:rPr>
        <w:t>julio</w:t>
      </w:r>
      <w:r w:rsidR="008B4AB0" w:rsidRPr="008B4AB0">
        <w:rPr>
          <w:rFonts w:ascii="Verdana" w:eastAsia="Times New Roman" w:hAnsi="Verdana" w:cs="Arial"/>
          <w:spacing w:val="-3"/>
          <w:szCs w:val="28"/>
          <w:lang w:eastAsia="en-US"/>
        </w:rPr>
        <w:t xml:space="preserve"> de 2017. H:</w:t>
      </w:r>
      <w:r w:rsidR="00960C39">
        <w:rPr>
          <w:rFonts w:ascii="Verdana" w:eastAsia="Times New Roman" w:hAnsi="Verdana" w:cs="Arial"/>
          <w:spacing w:val="-3"/>
          <w:szCs w:val="28"/>
          <w:lang w:eastAsia="en-US"/>
        </w:rPr>
        <w:t xml:space="preserve"> 3</w:t>
      </w:r>
      <w:r>
        <w:rPr>
          <w:rFonts w:ascii="Verdana" w:eastAsia="Times New Roman" w:hAnsi="Verdana" w:cs="Arial"/>
          <w:spacing w:val="-3"/>
          <w:szCs w:val="28"/>
          <w:lang w:eastAsia="en-US"/>
        </w:rPr>
        <w:t>:</w:t>
      </w:r>
      <w:r w:rsidR="00960C39">
        <w:rPr>
          <w:rFonts w:ascii="Verdana" w:eastAsia="Times New Roman" w:hAnsi="Verdana" w:cs="Arial"/>
          <w:spacing w:val="-3"/>
          <w:szCs w:val="28"/>
          <w:lang w:eastAsia="en-US"/>
        </w:rPr>
        <w:t>4</w:t>
      </w:r>
      <w:r>
        <w:rPr>
          <w:rFonts w:ascii="Verdana" w:eastAsia="Times New Roman" w:hAnsi="Verdana" w:cs="Arial"/>
          <w:spacing w:val="-3"/>
          <w:szCs w:val="28"/>
          <w:lang w:eastAsia="en-US"/>
        </w:rPr>
        <w:t>0 p.m.</w:t>
      </w:r>
      <w:r w:rsidR="008B4AB0" w:rsidRPr="008B4AB0">
        <w:rPr>
          <w:rFonts w:ascii="Verdana" w:eastAsia="Times New Roman" w:hAnsi="Verdana" w:cs="Arial"/>
          <w:spacing w:val="-3"/>
          <w:szCs w:val="28"/>
          <w:lang w:eastAsia="en-US"/>
        </w:rPr>
        <w:t xml:space="preserve">  </w:t>
      </w:r>
      <w:r w:rsidR="008B4AB0" w:rsidRPr="008B4AB0">
        <w:rPr>
          <w:rFonts w:ascii="Verdana" w:eastAsia="Times New Roman" w:hAnsi="Verdana" w:cs="Arial"/>
          <w:b/>
          <w:bCs/>
          <w:sz w:val="28"/>
          <w:szCs w:val="28"/>
          <w:lang w:eastAsia="en-US"/>
        </w:rPr>
        <w:t xml:space="preserve"> </w:t>
      </w:r>
    </w:p>
    <w:tbl>
      <w:tblPr>
        <w:tblpPr w:leftFromText="141" w:rightFromText="141" w:vertAnchor="text" w:horzAnchor="margin" w:tblpXSpec="center"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5499"/>
      </w:tblGrid>
      <w:tr w:rsidR="00E24F35" w:rsidRPr="00752509" w:rsidTr="00E24F35">
        <w:tc>
          <w:tcPr>
            <w:tcW w:w="1584" w:type="dxa"/>
            <w:shd w:val="clear" w:color="auto" w:fill="auto"/>
            <w:vAlign w:val="center"/>
          </w:tcPr>
          <w:p w:rsidR="00E24F35" w:rsidRPr="00B272EE" w:rsidRDefault="00E24F35" w:rsidP="00E24F35">
            <w:pPr>
              <w:tabs>
                <w:tab w:val="left" w:pos="2266"/>
              </w:tabs>
              <w:suppressAutoHyphens/>
              <w:rPr>
                <w:rFonts w:ascii="Corbel" w:hAnsi="Corbel" w:cs="Arial"/>
                <w:b/>
                <w:spacing w:val="-3"/>
                <w:sz w:val="23"/>
                <w:szCs w:val="23"/>
              </w:rPr>
            </w:pPr>
            <w:r w:rsidRPr="00B272EE">
              <w:rPr>
                <w:rFonts w:ascii="Corbel" w:hAnsi="Corbel" w:cs="Arial"/>
                <w:b/>
                <w:spacing w:val="-3"/>
                <w:sz w:val="23"/>
                <w:szCs w:val="23"/>
              </w:rPr>
              <w:t xml:space="preserve">Radicación: </w:t>
            </w:r>
          </w:p>
        </w:tc>
        <w:tc>
          <w:tcPr>
            <w:tcW w:w="5499" w:type="dxa"/>
            <w:shd w:val="clear" w:color="auto" w:fill="auto"/>
            <w:vAlign w:val="center"/>
          </w:tcPr>
          <w:p w:rsidR="00E24F35" w:rsidRPr="00B272EE" w:rsidRDefault="00E24F35" w:rsidP="00E24F35">
            <w:pPr>
              <w:tabs>
                <w:tab w:val="left" w:pos="2266"/>
              </w:tabs>
              <w:suppressAutoHyphens/>
              <w:rPr>
                <w:rFonts w:ascii="Corbel" w:hAnsi="Corbel" w:cs="Arial"/>
                <w:spacing w:val="-3"/>
                <w:sz w:val="23"/>
                <w:szCs w:val="23"/>
              </w:rPr>
            </w:pPr>
            <w:r>
              <w:rPr>
                <w:rFonts w:ascii="Corbel" w:hAnsi="Corbel" w:cs="Arial"/>
                <w:spacing w:val="-3"/>
                <w:sz w:val="23"/>
                <w:szCs w:val="23"/>
              </w:rPr>
              <w:t>66001 22 04 000 2017</w:t>
            </w:r>
            <w:r w:rsidRPr="00B272EE">
              <w:rPr>
                <w:rFonts w:ascii="Corbel" w:hAnsi="Corbel" w:cs="Arial"/>
                <w:spacing w:val="-3"/>
                <w:sz w:val="23"/>
                <w:szCs w:val="23"/>
              </w:rPr>
              <w:t xml:space="preserve"> 00</w:t>
            </w:r>
            <w:r>
              <w:rPr>
                <w:rFonts w:ascii="Corbel" w:hAnsi="Corbel" w:cs="Arial"/>
                <w:spacing w:val="-3"/>
                <w:sz w:val="23"/>
                <w:szCs w:val="23"/>
              </w:rPr>
              <w:t>140</w:t>
            </w:r>
            <w:r w:rsidRPr="00B272EE">
              <w:rPr>
                <w:rFonts w:ascii="Corbel" w:hAnsi="Corbel" w:cs="Arial"/>
                <w:spacing w:val="-3"/>
                <w:sz w:val="23"/>
                <w:szCs w:val="23"/>
              </w:rPr>
              <w:t xml:space="preserve"> 00</w:t>
            </w:r>
          </w:p>
        </w:tc>
      </w:tr>
      <w:tr w:rsidR="00E24F35" w:rsidRPr="00752509" w:rsidTr="00E24F35">
        <w:tc>
          <w:tcPr>
            <w:tcW w:w="1584" w:type="dxa"/>
            <w:shd w:val="clear" w:color="auto" w:fill="auto"/>
            <w:vAlign w:val="center"/>
          </w:tcPr>
          <w:p w:rsidR="00E24F35" w:rsidRPr="00B272EE" w:rsidRDefault="00E24F35" w:rsidP="00E24F35">
            <w:pPr>
              <w:tabs>
                <w:tab w:val="left" w:pos="2266"/>
              </w:tabs>
              <w:suppressAutoHyphens/>
              <w:rPr>
                <w:rFonts w:ascii="Corbel" w:hAnsi="Corbel" w:cs="Arial"/>
                <w:b/>
                <w:spacing w:val="-3"/>
                <w:sz w:val="23"/>
                <w:szCs w:val="23"/>
              </w:rPr>
            </w:pPr>
            <w:r w:rsidRPr="00B272EE">
              <w:rPr>
                <w:rFonts w:ascii="Corbel" w:hAnsi="Corbel" w:cs="Arial"/>
                <w:b/>
                <w:spacing w:val="-3"/>
                <w:sz w:val="23"/>
                <w:szCs w:val="23"/>
              </w:rPr>
              <w:t xml:space="preserve">Accionante: </w:t>
            </w:r>
          </w:p>
        </w:tc>
        <w:tc>
          <w:tcPr>
            <w:tcW w:w="5499" w:type="dxa"/>
            <w:shd w:val="clear" w:color="auto" w:fill="auto"/>
            <w:vAlign w:val="center"/>
          </w:tcPr>
          <w:p w:rsidR="00E24F35" w:rsidRPr="00B272EE" w:rsidRDefault="00E24F35" w:rsidP="00E24F35">
            <w:pPr>
              <w:tabs>
                <w:tab w:val="left" w:pos="2266"/>
              </w:tabs>
              <w:suppressAutoHyphens/>
              <w:rPr>
                <w:rFonts w:ascii="Corbel" w:hAnsi="Corbel" w:cs="Arial"/>
                <w:spacing w:val="-3"/>
                <w:sz w:val="23"/>
                <w:szCs w:val="23"/>
              </w:rPr>
            </w:pPr>
            <w:r>
              <w:rPr>
                <w:rFonts w:ascii="Corbel" w:hAnsi="Corbel" w:cs="Arial"/>
                <w:spacing w:val="-3"/>
                <w:sz w:val="23"/>
                <w:szCs w:val="23"/>
              </w:rPr>
              <w:t xml:space="preserve">Dr. Carlos Andrés Toro </w:t>
            </w:r>
            <w:proofErr w:type="spellStart"/>
            <w:r>
              <w:rPr>
                <w:rFonts w:ascii="Corbel" w:hAnsi="Corbel" w:cs="Arial"/>
                <w:spacing w:val="-3"/>
                <w:sz w:val="23"/>
                <w:szCs w:val="23"/>
              </w:rPr>
              <w:t>Toro</w:t>
            </w:r>
            <w:proofErr w:type="spellEnd"/>
            <w:r>
              <w:rPr>
                <w:rFonts w:ascii="Corbel" w:hAnsi="Corbel" w:cs="Arial"/>
                <w:spacing w:val="-3"/>
                <w:sz w:val="23"/>
                <w:szCs w:val="23"/>
              </w:rPr>
              <w:t xml:space="preserve">, apoderado judicial de Jorge Iván </w:t>
            </w:r>
            <w:proofErr w:type="spellStart"/>
            <w:r>
              <w:rPr>
                <w:rFonts w:ascii="Corbel" w:hAnsi="Corbel" w:cs="Arial"/>
                <w:spacing w:val="-3"/>
                <w:sz w:val="23"/>
                <w:szCs w:val="23"/>
              </w:rPr>
              <w:t>Pulgarín</w:t>
            </w:r>
            <w:proofErr w:type="spellEnd"/>
            <w:r>
              <w:rPr>
                <w:rFonts w:ascii="Corbel" w:hAnsi="Corbel" w:cs="Arial"/>
                <w:spacing w:val="-3"/>
                <w:sz w:val="23"/>
                <w:szCs w:val="23"/>
              </w:rPr>
              <w:t xml:space="preserve"> Montoya</w:t>
            </w:r>
          </w:p>
        </w:tc>
      </w:tr>
      <w:tr w:rsidR="00E24F35" w:rsidRPr="00752509" w:rsidTr="00E24F35">
        <w:tc>
          <w:tcPr>
            <w:tcW w:w="1584" w:type="dxa"/>
            <w:shd w:val="clear" w:color="auto" w:fill="auto"/>
            <w:vAlign w:val="center"/>
          </w:tcPr>
          <w:p w:rsidR="00E24F35" w:rsidRPr="00B272EE" w:rsidRDefault="00E24F35" w:rsidP="00E24F35">
            <w:pPr>
              <w:tabs>
                <w:tab w:val="left" w:pos="2266"/>
              </w:tabs>
              <w:suppressAutoHyphens/>
              <w:rPr>
                <w:rFonts w:ascii="Corbel" w:hAnsi="Corbel" w:cs="Arial"/>
                <w:b/>
                <w:spacing w:val="-3"/>
                <w:sz w:val="23"/>
                <w:szCs w:val="23"/>
              </w:rPr>
            </w:pPr>
            <w:r w:rsidRPr="00B272EE">
              <w:rPr>
                <w:rFonts w:ascii="Corbel" w:hAnsi="Corbel" w:cs="Arial"/>
                <w:b/>
                <w:spacing w:val="-3"/>
                <w:sz w:val="23"/>
                <w:szCs w:val="23"/>
              </w:rPr>
              <w:t xml:space="preserve">Accionado: </w:t>
            </w:r>
          </w:p>
        </w:tc>
        <w:tc>
          <w:tcPr>
            <w:tcW w:w="5499" w:type="dxa"/>
            <w:shd w:val="clear" w:color="auto" w:fill="auto"/>
            <w:vAlign w:val="center"/>
          </w:tcPr>
          <w:p w:rsidR="00E24F35" w:rsidRPr="00B272EE" w:rsidRDefault="00E24F35" w:rsidP="00E24F35">
            <w:pPr>
              <w:tabs>
                <w:tab w:val="left" w:pos="2266"/>
              </w:tabs>
              <w:suppressAutoHyphens/>
              <w:rPr>
                <w:rFonts w:ascii="Corbel" w:hAnsi="Corbel" w:cs="Arial"/>
                <w:spacing w:val="-3"/>
                <w:sz w:val="23"/>
                <w:szCs w:val="23"/>
              </w:rPr>
            </w:pPr>
            <w:r>
              <w:rPr>
                <w:rFonts w:ascii="Corbel" w:hAnsi="Corbel" w:cs="Arial"/>
                <w:spacing w:val="-3"/>
                <w:sz w:val="23"/>
                <w:szCs w:val="23"/>
              </w:rPr>
              <w:t xml:space="preserve">Consejo Nacional Electoral </w:t>
            </w:r>
          </w:p>
        </w:tc>
      </w:tr>
      <w:tr w:rsidR="00E24F35" w:rsidRPr="00752509" w:rsidTr="00E24F35">
        <w:tc>
          <w:tcPr>
            <w:tcW w:w="1584" w:type="dxa"/>
            <w:shd w:val="clear" w:color="auto" w:fill="auto"/>
            <w:vAlign w:val="center"/>
          </w:tcPr>
          <w:p w:rsidR="00E24F35" w:rsidRPr="00B272EE" w:rsidRDefault="00E24F35" w:rsidP="00E24F35">
            <w:pPr>
              <w:tabs>
                <w:tab w:val="left" w:pos="2266"/>
              </w:tabs>
              <w:suppressAutoHyphens/>
              <w:rPr>
                <w:rFonts w:ascii="Corbel" w:hAnsi="Corbel" w:cs="Arial"/>
                <w:b/>
                <w:spacing w:val="-3"/>
                <w:sz w:val="23"/>
                <w:szCs w:val="23"/>
              </w:rPr>
            </w:pPr>
            <w:r w:rsidRPr="00B272EE">
              <w:rPr>
                <w:rFonts w:ascii="Corbel" w:hAnsi="Corbel" w:cs="Arial"/>
                <w:b/>
                <w:spacing w:val="-3"/>
                <w:sz w:val="23"/>
                <w:szCs w:val="23"/>
              </w:rPr>
              <w:t xml:space="preserve">Decisión: </w:t>
            </w:r>
          </w:p>
        </w:tc>
        <w:tc>
          <w:tcPr>
            <w:tcW w:w="5499" w:type="dxa"/>
            <w:shd w:val="clear" w:color="auto" w:fill="auto"/>
            <w:vAlign w:val="center"/>
          </w:tcPr>
          <w:p w:rsidR="00E24F35" w:rsidRPr="00B272EE" w:rsidRDefault="00E24F35" w:rsidP="00E24F35">
            <w:pPr>
              <w:pStyle w:val="En-tte"/>
              <w:rPr>
                <w:rFonts w:ascii="Corbel" w:hAnsi="Corbel" w:cs="Arial"/>
                <w:sz w:val="23"/>
                <w:szCs w:val="23"/>
              </w:rPr>
            </w:pPr>
            <w:r>
              <w:rPr>
                <w:rFonts w:ascii="Corbel" w:hAnsi="Corbel" w:cs="Arial"/>
                <w:sz w:val="23"/>
                <w:szCs w:val="23"/>
              </w:rPr>
              <w:t xml:space="preserve">Niega por improcedente  </w:t>
            </w:r>
          </w:p>
        </w:tc>
      </w:tr>
    </w:tbl>
    <w:p w:rsidR="00491B07" w:rsidRPr="0015334C" w:rsidRDefault="00491B07" w:rsidP="0015334C">
      <w:pPr>
        <w:tabs>
          <w:tab w:val="left" w:pos="2266"/>
        </w:tabs>
        <w:suppressAutoHyphens/>
        <w:spacing w:line="480" w:lineRule="auto"/>
        <w:rPr>
          <w:rFonts w:ascii="Verdana" w:hAnsi="Verdana" w:cs="Arial"/>
          <w:spacing w:val="-3"/>
          <w:szCs w:val="26"/>
        </w:rPr>
      </w:pPr>
    </w:p>
    <w:p w:rsidR="00A2482A" w:rsidRPr="00636D56" w:rsidRDefault="00A2482A" w:rsidP="00FA670B">
      <w:pPr>
        <w:widowControl w:val="0"/>
        <w:tabs>
          <w:tab w:val="center" w:pos="4644"/>
          <w:tab w:val="left" w:pos="6780"/>
        </w:tabs>
        <w:autoSpaceDE w:val="0"/>
        <w:autoSpaceDN w:val="0"/>
        <w:adjustRightInd w:val="0"/>
        <w:spacing w:line="302" w:lineRule="auto"/>
        <w:rPr>
          <w:rFonts w:ascii="Verdana" w:hAnsi="Verdana" w:cs="Arial"/>
          <w:b/>
          <w:sz w:val="20"/>
        </w:rPr>
      </w:pPr>
    </w:p>
    <w:p w:rsidR="00E24F35" w:rsidRDefault="00E24F35" w:rsidP="00FA670B">
      <w:pPr>
        <w:widowControl w:val="0"/>
        <w:tabs>
          <w:tab w:val="center" w:pos="4644"/>
          <w:tab w:val="left" w:pos="6780"/>
        </w:tabs>
        <w:autoSpaceDE w:val="0"/>
        <w:autoSpaceDN w:val="0"/>
        <w:adjustRightInd w:val="0"/>
        <w:spacing w:line="302" w:lineRule="auto"/>
        <w:jc w:val="center"/>
        <w:rPr>
          <w:rFonts w:ascii="Verdana" w:hAnsi="Verdana" w:cs="Arial"/>
          <w:b/>
          <w:sz w:val="26"/>
          <w:szCs w:val="26"/>
        </w:rPr>
      </w:pPr>
    </w:p>
    <w:p w:rsidR="00E24F35" w:rsidRDefault="00E24F35" w:rsidP="00FA670B">
      <w:pPr>
        <w:widowControl w:val="0"/>
        <w:tabs>
          <w:tab w:val="center" w:pos="4644"/>
          <w:tab w:val="left" w:pos="6780"/>
        </w:tabs>
        <w:autoSpaceDE w:val="0"/>
        <w:autoSpaceDN w:val="0"/>
        <w:adjustRightInd w:val="0"/>
        <w:spacing w:line="302" w:lineRule="auto"/>
        <w:jc w:val="center"/>
        <w:rPr>
          <w:rFonts w:ascii="Verdana" w:hAnsi="Verdana" w:cs="Arial"/>
          <w:b/>
          <w:sz w:val="26"/>
          <w:szCs w:val="26"/>
        </w:rPr>
      </w:pPr>
    </w:p>
    <w:p w:rsidR="00E24F35" w:rsidRDefault="00E24F35" w:rsidP="00FA670B">
      <w:pPr>
        <w:widowControl w:val="0"/>
        <w:tabs>
          <w:tab w:val="center" w:pos="4644"/>
          <w:tab w:val="left" w:pos="6780"/>
        </w:tabs>
        <w:autoSpaceDE w:val="0"/>
        <w:autoSpaceDN w:val="0"/>
        <w:adjustRightInd w:val="0"/>
        <w:spacing w:line="302" w:lineRule="auto"/>
        <w:jc w:val="center"/>
        <w:rPr>
          <w:rFonts w:ascii="Verdana" w:hAnsi="Verdana" w:cs="Arial"/>
          <w:b/>
          <w:sz w:val="26"/>
          <w:szCs w:val="26"/>
        </w:rPr>
      </w:pPr>
    </w:p>
    <w:p w:rsidR="00E24F35" w:rsidRPr="00E24F35" w:rsidRDefault="00E24F35" w:rsidP="00E24F35">
      <w:pPr>
        <w:widowControl w:val="0"/>
        <w:tabs>
          <w:tab w:val="center" w:pos="4644"/>
          <w:tab w:val="left" w:pos="6780"/>
        </w:tabs>
        <w:autoSpaceDE w:val="0"/>
        <w:autoSpaceDN w:val="0"/>
        <w:adjustRightInd w:val="0"/>
        <w:jc w:val="center"/>
        <w:rPr>
          <w:rFonts w:ascii="Verdana" w:hAnsi="Verdana" w:cs="Arial"/>
          <w:b/>
          <w:sz w:val="16"/>
          <w:szCs w:val="16"/>
        </w:rPr>
      </w:pPr>
    </w:p>
    <w:p w:rsidR="00F72093" w:rsidRPr="00C30BBF" w:rsidRDefault="00F72093" w:rsidP="00FA670B">
      <w:pPr>
        <w:widowControl w:val="0"/>
        <w:tabs>
          <w:tab w:val="center" w:pos="4644"/>
          <w:tab w:val="left" w:pos="6780"/>
        </w:tabs>
        <w:autoSpaceDE w:val="0"/>
        <w:autoSpaceDN w:val="0"/>
        <w:adjustRightInd w:val="0"/>
        <w:spacing w:line="302" w:lineRule="auto"/>
        <w:jc w:val="center"/>
        <w:rPr>
          <w:rFonts w:ascii="Verdana" w:hAnsi="Verdana" w:cs="Arial"/>
          <w:b/>
          <w:bCs/>
          <w:i/>
          <w:sz w:val="26"/>
          <w:szCs w:val="26"/>
        </w:rPr>
      </w:pPr>
      <w:r w:rsidRPr="00C30BBF">
        <w:rPr>
          <w:rFonts w:ascii="Verdana" w:hAnsi="Verdana" w:cs="Arial"/>
          <w:b/>
          <w:sz w:val="26"/>
          <w:szCs w:val="26"/>
        </w:rPr>
        <w:t>ASUNTO</w:t>
      </w:r>
      <w:r w:rsidR="008C26A9" w:rsidRPr="00C30BBF">
        <w:rPr>
          <w:rFonts w:ascii="Verdana" w:hAnsi="Verdana" w:cs="Arial"/>
          <w:b/>
          <w:sz w:val="26"/>
          <w:szCs w:val="26"/>
        </w:rPr>
        <w:t>:</w:t>
      </w:r>
    </w:p>
    <w:p w:rsidR="00F72093" w:rsidRPr="00C30BBF" w:rsidRDefault="00F72093" w:rsidP="0015334C">
      <w:pPr>
        <w:widowControl w:val="0"/>
        <w:tabs>
          <w:tab w:val="left" w:pos="561"/>
        </w:tabs>
        <w:autoSpaceDE w:val="0"/>
        <w:autoSpaceDN w:val="0"/>
        <w:adjustRightInd w:val="0"/>
        <w:spacing w:line="276" w:lineRule="auto"/>
        <w:jc w:val="both"/>
        <w:rPr>
          <w:rFonts w:ascii="Verdana" w:hAnsi="Verdana" w:cs="Arial"/>
          <w:sz w:val="26"/>
          <w:szCs w:val="26"/>
        </w:rPr>
      </w:pPr>
    </w:p>
    <w:p w:rsidR="00176E15" w:rsidRPr="00C30BBF" w:rsidRDefault="00314383" w:rsidP="0015334C">
      <w:pPr>
        <w:widowControl w:val="0"/>
        <w:autoSpaceDE w:val="0"/>
        <w:autoSpaceDN w:val="0"/>
        <w:adjustRightInd w:val="0"/>
        <w:spacing w:line="312" w:lineRule="auto"/>
        <w:jc w:val="both"/>
        <w:rPr>
          <w:rFonts w:ascii="Verdana" w:hAnsi="Verdana" w:cs="Arial"/>
          <w:sz w:val="26"/>
          <w:szCs w:val="26"/>
        </w:rPr>
      </w:pPr>
      <w:r w:rsidRPr="00C30BBF">
        <w:rPr>
          <w:rFonts w:ascii="Verdana" w:hAnsi="Verdana" w:cs="Arial"/>
          <w:sz w:val="26"/>
          <w:szCs w:val="26"/>
        </w:rPr>
        <w:t xml:space="preserve">Procede la </w:t>
      </w:r>
      <w:r w:rsidR="0075656B" w:rsidRPr="00C30BBF">
        <w:rPr>
          <w:rFonts w:ascii="Verdana" w:hAnsi="Verdana" w:cs="Arial"/>
          <w:sz w:val="26"/>
          <w:szCs w:val="26"/>
        </w:rPr>
        <w:t>Colegiatura</w:t>
      </w:r>
      <w:r w:rsidRPr="00C30BBF">
        <w:rPr>
          <w:rFonts w:ascii="Verdana" w:hAnsi="Verdana" w:cs="Arial"/>
          <w:sz w:val="26"/>
          <w:szCs w:val="26"/>
        </w:rPr>
        <w:t xml:space="preserve"> a resolver lo que en derecho corresponda, con ocasión de la ac</w:t>
      </w:r>
      <w:r w:rsidR="00B07AA2" w:rsidRPr="00C30BBF">
        <w:rPr>
          <w:rFonts w:ascii="Verdana" w:hAnsi="Verdana" w:cs="Arial"/>
          <w:sz w:val="26"/>
          <w:szCs w:val="26"/>
        </w:rPr>
        <w:t xml:space="preserve">ción de tutela </w:t>
      </w:r>
      <w:r w:rsidR="00E752CD" w:rsidRPr="00C30BBF">
        <w:rPr>
          <w:rFonts w:ascii="Verdana" w:hAnsi="Verdana" w:cs="Arial"/>
          <w:sz w:val="26"/>
          <w:szCs w:val="26"/>
        </w:rPr>
        <w:t xml:space="preserve">promovida </w:t>
      </w:r>
      <w:r w:rsidR="00B07AA2" w:rsidRPr="00C30BBF">
        <w:rPr>
          <w:rFonts w:ascii="Verdana" w:hAnsi="Verdana" w:cs="Arial"/>
          <w:sz w:val="26"/>
          <w:szCs w:val="26"/>
        </w:rPr>
        <w:t xml:space="preserve">por </w:t>
      </w:r>
      <w:r w:rsidR="00B272EE" w:rsidRPr="00C30BBF">
        <w:rPr>
          <w:rFonts w:ascii="Verdana" w:hAnsi="Verdana" w:cs="Arial"/>
          <w:sz w:val="26"/>
          <w:szCs w:val="26"/>
        </w:rPr>
        <w:t xml:space="preserve">el </w:t>
      </w:r>
      <w:r w:rsidR="00131649" w:rsidRPr="00C30BBF">
        <w:rPr>
          <w:rFonts w:ascii="Verdana" w:hAnsi="Verdana" w:cs="Arial"/>
          <w:sz w:val="26"/>
          <w:szCs w:val="26"/>
        </w:rPr>
        <w:t xml:space="preserve">abogado </w:t>
      </w:r>
      <w:r w:rsidR="00131649" w:rsidRPr="00C30BBF">
        <w:rPr>
          <w:rFonts w:ascii="Verdana" w:hAnsi="Verdana" w:cs="Arial"/>
          <w:b/>
          <w:sz w:val="26"/>
          <w:szCs w:val="26"/>
        </w:rPr>
        <w:t xml:space="preserve">CARLOS ANDRÉS TORO </w:t>
      </w:r>
      <w:proofErr w:type="spellStart"/>
      <w:r w:rsidR="00131649" w:rsidRPr="00C30BBF">
        <w:rPr>
          <w:rFonts w:ascii="Verdana" w:hAnsi="Verdana" w:cs="Arial"/>
          <w:b/>
          <w:sz w:val="26"/>
          <w:szCs w:val="26"/>
        </w:rPr>
        <w:t>TORO</w:t>
      </w:r>
      <w:proofErr w:type="spellEnd"/>
      <w:r w:rsidR="00131649" w:rsidRPr="00C30BBF">
        <w:rPr>
          <w:rFonts w:ascii="Verdana" w:hAnsi="Verdana" w:cs="Arial"/>
          <w:sz w:val="26"/>
          <w:szCs w:val="26"/>
        </w:rPr>
        <w:t xml:space="preserve">, quien actúa en calidad de apoderado judicial del señor </w:t>
      </w:r>
      <w:r w:rsidR="00131649" w:rsidRPr="00C30BBF">
        <w:rPr>
          <w:rFonts w:ascii="Verdana" w:hAnsi="Verdana" w:cs="Arial"/>
          <w:b/>
          <w:sz w:val="26"/>
          <w:szCs w:val="26"/>
        </w:rPr>
        <w:t xml:space="preserve">JORGE IVÁN </w:t>
      </w:r>
      <w:proofErr w:type="spellStart"/>
      <w:r w:rsidR="00131649" w:rsidRPr="00C30BBF">
        <w:rPr>
          <w:rFonts w:ascii="Verdana" w:hAnsi="Verdana" w:cs="Arial"/>
          <w:b/>
          <w:sz w:val="26"/>
          <w:szCs w:val="26"/>
        </w:rPr>
        <w:t>PULGARÍN</w:t>
      </w:r>
      <w:proofErr w:type="spellEnd"/>
      <w:r w:rsidR="00131649" w:rsidRPr="00C30BBF">
        <w:rPr>
          <w:rFonts w:ascii="Verdana" w:hAnsi="Verdana" w:cs="Arial"/>
          <w:b/>
          <w:sz w:val="26"/>
          <w:szCs w:val="26"/>
        </w:rPr>
        <w:t xml:space="preserve"> MONTOYA</w:t>
      </w:r>
      <w:r w:rsidR="00462905" w:rsidRPr="00C30BBF">
        <w:rPr>
          <w:rFonts w:ascii="Verdana" w:hAnsi="Verdana" w:cs="Arial"/>
          <w:sz w:val="26"/>
          <w:szCs w:val="26"/>
        </w:rPr>
        <w:t>,</w:t>
      </w:r>
      <w:r w:rsidRPr="00C30BBF">
        <w:rPr>
          <w:rFonts w:ascii="Verdana" w:hAnsi="Verdana" w:cs="Arial"/>
          <w:sz w:val="26"/>
          <w:szCs w:val="26"/>
        </w:rPr>
        <w:t xml:space="preserve"> </w:t>
      </w:r>
      <w:r w:rsidR="00B0323B" w:rsidRPr="00C30BBF">
        <w:rPr>
          <w:rFonts w:ascii="Verdana" w:hAnsi="Verdana" w:cs="Arial"/>
          <w:sz w:val="26"/>
          <w:szCs w:val="26"/>
        </w:rPr>
        <w:lastRenderedPageBreak/>
        <w:t xml:space="preserve">en contra del </w:t>
      </w:r>
      <w:r w:rsidR="00B0323B" w:rsidRPr="00C30BBF">
        <w:rPr>
          <w:rFonts w:ascii="Verdana" w:hAnsi="Verdana" w:cs="Arial"/>
          <w:b/>
          <w:sz w:val="26"/>
          <w:szCs w:val="26"/>
        </w:rPr>
        <w:t>CONSEJO NACIONAL ELECTORAL</w:t>
      </w:r>
      <w:r w:rsidR="006F5B8D" w:rsidRPr="006F5B8D">
        <w:rPr>
          <w:rFonts w:ascii="Verdana" w:hAnsi="Verdana" w:cs="Arial"/>
          <w:sz w:val="26"/>
          <w:szCs w:val="26"/>
        </w:rPr>
        <w:t>,</w:t>
      </w:r>
      <w:r w:rsidR="00B0323B" w:rsidRPr="00C30BBF">
        <w:rPr>
          <w:rFonts w:ascii="Verdana" w:hAnsi="Verdana" w:cs="Arial"/>
          <w:sz w:val="26"/>
          <w:szCs w:val="26"/>
        </w:rPr>
        <w:t xml:space="preserve"> </w:t>
      </w:r>
      <w:r w:rsidRPr="00C30BBF">
        <w:rPr>
          <w:rFonts w:ascii="Verdana" w:hAnsi="Verdana" w:cs="Arial"/>
          <w:sz w:val="26"/>
          <w:szCs w:val="26"/>
        </w:rPr>
        <w:t>por la presunta vulneración de su derecho fundamental</w:t>
      </w:r>
      <w:r w:rsidR="00237B21" w:rsidRPr="00C30BBF">
        <w:rPr>
          <w:rFonts w:ascii="Verdana" w:hAnsi="Verdana" w:cs="Arial"/>
          <w:sz w:val="26"/>
          <w:szCs w:val="26"/>
        </w:rPr>
        <w:t xml:space="preserve"> </w:t>
      </w:r>
      <w:r w:rsidR="008B4AB0" w:rsidRPr="00C30BBF">
        <w:rPr>
          <w:rFonts w:ascii="Verdana" w:hAnsi="Verdana" w:cs="Arial"/>
          <w:sz w:val="26"/>
          <w:szCs w:val="26"/>
        </w:rPr>
        <w:t xml:space="preserve">al </w:t>
      </w:r>
      <w:r w:rsidR="00131649" w:rsidRPr="00C30BBF">
        <w:rPr>
          <w:rFonts w:ascii="Verdana" w:hAnsi="Verdana" w:cs="Arial"/>
          <w:sz w:val="26"/>
          <w:szCs w:val="26"/>
        </w:rPr>
        <w:t xml:space="preserve">debido proceso. </w:t>
      </w:r>
    </w:p>
    <w:p w:rsidR="005129ED" w:rsidRPr="00C30BBF" w:rsidRDefault="005129ED" w:rsidP="006F5B8D">
      <w:pPr>
        <w:widowControl w:val="0"/>
        <w:autoSpaceDE w:val="0"/>
        <w:autoSpaceDN w:val="0"/>
        <w:adjustRightInd w:val="0"/>
        <w:spacing w:line="360" w:lineRule="auto"/>
        <w:jc w:val="both"/>
        <w:rPr>
          <w:rFonts w:ascii="Verdana" w:hAnsi="Verdana" w:cs="Arial"/>
          <w:sz w:val="26"/>
          <w:szCs w:val="26"/>
        </w:rPr>
      </w:pPr>
    </w:p>
    <w:p w:rsidR="00A95371" w:rsidRPr="00C30BBF" w:rsidRDefault="00A95371" w:rsidP="00FA670B">
      <w:pPr>
        <w:widowControl w:val="0"/>
        <w:tabs>
          <w:tab w:val="left" w:pos="561"/>
        </w:tabs>
        <w:autoSpaceDE w:val="0"/>
        <w:autoSpaceDN w:val="0"/>
        <w:adjustRightInd w:val="0"/>
        <w:spacing w:line="302" w:lineRule="auto"/>
        <w:jc w:val="center"/>
        <w:rPr>
          <w:rFonts w:ascii="Verdana" w:hAnsi="Verdana" w:cs="Arial"/>
          <w:b/>
          <w:sz w:val="26"/>
          <w:szCs w:val="26"/>
        </w:rPr>
      </w:pPr>
      <w:r w:rsidRPr="00C30BBF">
        <w:rPr>
          <w:rFonts w:ascii="Verdana" w:hAnsi="Verdana" w:cs="Arial"/>
          <w:b/>
          <w:sz w:val="26"/>
          <w:szCs w:val="26"/>
        </w:rPr>
        <w:t>ANTECEDENTES</w:t>
      </w:r>
      <w:r w:rsidR="00770FDB" w:rsidRPr="00C30BBF">
        <w:rPr>
          <w:rFonts w:ascii="Verdana" w:hAnsi="Verdana" w:cs="Arial"/>
          <w:b/>
          <w:sz w:val="26"/>
          <w:szCs w:val="26"/>
        </w:rPr>
        <w:t>:</w:t>
      </w:r>
    </w:p>
    <w:p w:rsidR="00A95371" w:rsidRPr="00C30BBF" w:rsidRDefault="00A95371" w:rsidP="0015334C">
      <w:pPr>
        <w:widowControl w:val="0"/>
        <w:tabs>
          <w:tab w:val="left" w:pos="561"/>
        </w:tabs>
        <w:autoSpaceDE w:val="0"/>
        <w:autoSpaceDN w:val="0"/>
        <w:adjustRightInd w:val="0"/>
        <w:spacing w:line="276" w:lineRule="auto"/>
        <w:jc w:val="both"/>
        <w:rPr>
          <w:rFonts w:ascii="Verdana" w:hAnsi="Verdana" w:cs="Arial"/>
          <w:sz w:val="26"/>
          <w:szCs w:val="26"/>
        </w:rPr>
      </w:pPr>
    </w:p>
    <w:p w:rsidR="004C085C" w:rsidRDefault="007B6235" w:rsidP="0015334C">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Los hechos planteados por la parte accionante se pueden relacionar </w:t>
      </w:r>
      <w:r w:rsidR="0015334C">
        <w:rPr>
          <w:rFonts w:ascii="Verdana" w:hAnsi="Verdana" w:cs="Arial"/>
          <w:sz w:val="26"/>
          <w:szCs w:val="26"/>
        </w:rPr>
        <w:t>así</w:t>
      </w:r>
      <w:r>
        <w:rPr>
          <w:rFonts w:ascii="Verdana" w:hAnsi="Verdana" w:cs="Arial"/>
          <w:sz w:val="26"/>
          <w:szCs w:val="26"/>
        </w:rPr>
        <w:t xml:space="preserve">: </w:t>
      </w:r>
    </w:p>
    <w:p w:rsidR="00C30BBF" w:rsidRDefault="00C30BBF" w:rsidP="0015334C">
      <w:pPr>
        <w:widowControl w:val="0"/>
        <w:tabs>
          <w:tab w:val="left" w:pos="561"/>
        </w:tabs>
        <w:autoSpaceDE w:val="0"/>
        <w:autoSpaceDN w:val="0"/>
        <w:adjustRightInd w:val="0"/>
        <w:spacing w:line="312" w:lineRule="auto"/>
        <w:jc w:val="both"/>
        <w:rPr>
          <w:rFonts w:ascii="Verdana" w:hAnsi="Verdana" w:cs="Arial"/>
          <w:sz w:val="26"/>
          <w:szCs w:val="26"/>
        </w:rPr>
      </w:pPr>
    </w:p>
    <w:p w:rsidR="000A4009" w:rsidRDefault="00C30BBF" w:rsidP="0015334C">
      <w:pPr>
        <w:pStyle w:val="Paragraphedeliste"/>
        <w:widowControl w:val="0"/>
        <w:numPr>
          <w:ilvl w:val="0"/>
          <w:numId w:val="23"/>
        </w:numPr>
        <w:tabs>
          <w:tab w:val="left" w:pos="561"/>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 xml:space="preserve">En el Consejo Nacional Electoral se adelantó un proceso administrativo sancionatorio en contra de los señores Jorge Iván </w:t>
      </w:r>
      <w:proofErr w:type="spellStart"/>
      <w:r>
        <w:rPr>
          <w:rFonts w:ascii="Verdana" w:hAnsi="Verdana" w:cs="Arial"/>
          <w:sz w:val="26"/>
          <w:szCs w:val="26"/>
        </w:rPr>
        <w:t>Pulgarín</w:t>
      </w:r>
      <w:proofErr w:type="spellEnd"/>
      <w:r>
        <w:rPr>
          <w:rFonts w:ascii="Verdana" w:hAnsi="Verdana" w:cs="Arial"/>
          <w:sz w:val="26"/>
          <w:szCs w:val="26"/>
        </w:rPr>
        <w:t xml:space="preserve"> Montoya y Huberto Vásquez, que tuvo inicio en el año 2015, con ocasión de una queja puesta en su contra por la presunta realización de propaganda electoral extempor</w:t>
      </w:r>
      <w:r w:rsidR="000A4009">
        <w:rPr>
          <w:rFonts w:ascii="Verdana" w:hAnsi="Verdana" w:cs="Arial"/>
          <w:sz w:val="26"/>
          <w:szCs w:val="26"/>
        </w:rPr>
        <w:t xml:space="preserve">ánea. </w:t>
      </w:r>
    </w:p>
    <w:p w:rsidR="000A4009" w:rsidRDefault="000A4009" w:rsidP="0015334C">
      <w:pPr>
        <w:pStyle w:val="Paragraphedeliste"/>
        <w:widowControl w:val="0"/>
        <w:tabs>
          <w:tab w:val="left" w:pos="561"/>
        </w:tabs>
        <w:autoSpaceDE w:val="0"/>
        <w:autoSpaceDN w:val="0"/>
        <w:adjustRightInd w:val="0"/>
        <w:spacing w:line="312" w:lineRule="auto"/>
        <w:ind w:left="426"/>
        <w:jc w:val="both"/>
        <w:rPr>
          <w:rFonts w:ascii="Verdana" w:hAnsi="Verdana" w:cs="Arial"/>
          <w:sz w:val="26"/>
          <w:szCs w:val="26"/>
        </w:rPr>
      </w:pPr>
    </w:p>
    <w:p w:rsidR="000A4009" w:rsidRDefault="000A4009" w:rsidP="0015334C">
      <w:pPr>
        <w:pStyle w:val="Paragraphedeliste"/>
        <w:widowControl w:val="0"/>
        <w:numPr>
          <w:ilvl w:val="0"/>
          <w:numId w:val="23"/>
        </w:numPr>
        <w:tabs>
          <w:tab w:val="left" w:pos="561"/>
        </w:tabs>
        <w:autoSpaceDE w:val="0"/>
        <w:autoSpaceDN w:val="0"/>
        <w:adjustRightInd w:val="0"/>
        <w:spacing w:line="312" w:lineRule="auto"/>
        <w:ind w:left="425" w:hanging="357"/>
        <w:jc w:val="both"/>
        <w:rPr>
          <w:rFonts w:ascii="Verdana" w:hAnsi="Verdana" w:cs="Arial"/>
          <w:sz w:val="26"/>
          <w:szCs w:val="26"/>
        </w:rPr>
      </w:pPr>
      <w:r w:rsidRPr="000A4009">
        <w:rPr>
          <w:rFonts w:ascii="Verdana" w:hAnsi="Verdana" w:cs="Arial"/>
          <w:sz w:val="26"/>
          <w:szCs w:val="26"/>
        </w:rPr>
        <w:t xml:space="preserve">El conocimiento del asunto le correspondió a la Magistrada Ángela Hernández Sandoval, quien inició la indagación preliminar </w:t>
      </w:r>
      <w:r>
        <w:rPr>
          <w:rFonts w:ascii="Verdana" w:hAnsi="Verdana" w:cs="Arial"/>
          <w:sz w:val="26"/>
          <w:szCs w:val="26"/>
        </w:rPr>
        <w:t>en enero de 2015, y</w:t>
      </w:r>
      <w:r w:rsidRPr="000A4009">
        <w:rPr>
          <w:rFonts w:ascii="Verdana" w:hAnsi="Verdana" w:cs="Arial"/>
          <w:sz w:val="26"/>
          <w:szCs w:val="26"/>
        </w:rPr>
        <w:t xml:space="preserve"> </w:t>
      </w:r>
      <w:r>
        <w:rPr>
          <w:rFonts w:ascii="Verdana" w:hAnsi="Verdana" w:cs="Arial"/>
          <w:sz w:val="26"/>
          <w:szCs w:val="26"/>
        </w:rPr>
        <w:t>p</w:t>
      </w:r>
      <w:r w:rsidRPr="000A4009">
        <w:rPr>
          <w:rFonts w:ascii="Verdana" w:hAnsi="Verdana" w:cs="Arial"/>
          <w:sz w:val="26"/>
          <w:szCs w:val="26"/>
        </w:rPr>
        <w:t xml:space="preserve">osteriormente abrió investigación administrativa </w:t>
      </w:r>
      <w:r>
        <w:rPr>
          <w:rFonts w:ascii="Verdana" w:hAnsi="Verdana" w:cs="Arial"/>
          <w:sz w:val="26"/>
          <w:szCs w:val="26"/>
        </w:rPr>
        <w:t xml:space="preserve">en contra de los citados. </w:t>
      </w:r>
    </w:p>
    <w:p w:rsidR="000A4009" w:rsidRPr="000A4009" w:rsidRDefault="000A4009" w:rsidP="0015334C">
      <w:pPr>
        <w:pStyle w:val="Paragraphedeliste"/>
        <w:spacing w:line="312" w:lineRule="auto"/>
        <w:rPr>
          <w:rFonts w:ascii="Verdana" w:hAnsi="Verdana" w:cs="Arial"/>
          <w:sz w:val="26"/>
          <w:szCs w:val="26"/>
        </w:rPr>
      </w:pPr>
    </w:p>
    <w:p w:rsidR="00364D87" w:rsidRDefault="000A4009" w:rsidP="0015334C">
      <w:pPr>
        <w:pStyle w:val="Paragraphedeliste"/>
        <w:widowControl w:val="0"/>
        <w:numPr>
          <w:ilvl w:val="0"/>
          <w:numId w:val="23"/>
        </w:numPr>
        <w:tabs>
          <w:tab w:val="left" w:pos="561"/>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 xml:space="preserve">En </w:t>
      </w:r>
      <w:r w:rsidR="00BA7128">
        <w:rPr>
          <w:rFonts w:ascii="Verdana" w:hAnsi="Verdana" w:cs="Arial"/>
          <w:sz w:val="26"/>
          <w:szCs w:val="26"/>
        </w:rPr>
        <w:t>el mes de abril del año 2016</w:t>
      </w:r>
      <w:r>
        <w:rPr>
          <w:rFonts w:ascii="Verdana" w:hAnsi="Verdana" w:cs="Arial"/>
          <w:sz w:val="26"/>
          <w:szCs w:val="26"/>
        </w:rPr>
        <w:t xml:space="preserve">, el señor Jorge Iván </w:t>
      </w:r>
      <w:proofErr w:type="spellStart"/>
      <w:r>
        <w:rPr>
          <w:rFonts w:ascii="Verdana" w:hAnsi="Verdana" w:cs="Arial"/>
          <w:sz w:val="26"/>
          <w:szCs w:val="26"/>
        </w:rPr>
        <w:t>Pulgarín</w:t>
      </w:r>
      <w:proofErr w:type="spellEnd"/>
      <w:r>
        <w:rPr>
          <w:rFonts w:ascii="Verdana" w:hAnsi="Verdana" w:cs="Arial"/>
          <w:sz w:val="26"/>
          <w:szCs w:val="26"/>
        </w:rPr>
        <w:t xml:space="preserve"> Montoya ejerció su derecho de defensa, argumentando que algunas de las pruebas aportadas por los quejosos debían ser desechadas por el Despacho, y no podían ser tenidas en cuenta, toda vez que no cumplían con los presupuestos establecidos en el artículo 244 del C</w:t>
      </w:r>
      <w:r w:rsidR="00364D87">
        <w:rPr>
          <w:rFonts w:ascii="Verdana" w:hAnsi="Verdana" w:cs="Arial"/>
          <w:sz w:val="26"/>
          <w:szCs w:val="26"/>
        </w:rPr>
        <w:t>ódigo General del Proceso</w:t>
      </w:r>
      <w:r w:rsidR="009128BE">
        <w:rPr>
          <w:rFonts w:ascii="Verdana" w:hAnsi="Verdana" w:cs="Arial"/>
          <w:sz w:val="26"/>
          <w:szCs w:val="26"/>
        </w:rPr>
        <w:t xml:space="preserve"> para que cobraran valor probatorio</w:t>
      </w:r>
      <w:r w:rsidR="00364D87">
        <w:rPr>
          <w:rFonts w:ascii="Verdana" w:hAnsi="Verdana" w:cs="Arial"/>
          <w:sz w:val="26"/>
          <w:szCs w:val="26"/>
        </w:rPr>
        <w:t xml:space="preserve">, resaltando que según dicha norma, lo allí dispuesto se aplica en todos los procesos y en todas las jurisdicciones. </w:t>
      </w:r>
    </w:p>
    <w:p w:rsidR="00364D87" w:rsidRPr="00364D87" w:rsidRDefault="00364D87" w:rsidP="0015334C">
      <w:pPr>
        <w:pStyle w:val="Paragraphedeliste"/>
        <w:spacing w:line="312" w:lineRule="auto"/>
        <w:rPr>
          <w:rFonts w:ascii="Verdana" w:hAnsi="Verdana" w:cs="Arial"/>
          <w:sz w:val="26"/>
          <w:szCs w:val="26"/>
        </w:rPr>
      </w:pPr>
    </w:p>
    <w:p w:rsidR="00AF0740" w:rsidRDefault="00364D87"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Su defensa estaba dirigida</w:t>
      </w:r>
      <w:r w:rsidR="00D63DA5">
        <w:rPr>
          <w:rFonts w:ascii="Verdana" w:hAnsi="Verdana" w:cs="Arial"/>
          <w:sz w:val="26"/>
          <w:szCs w:val="26"/>
        </w:rPr>
        <w:t>, entre otras cosas,</w:t>
      </w:r>
      <w:r>
        <w:rPr>
          <w:rFonts w:ascii="Verdana" w:hAnsi="Verdana" w:cs="Arial"/>
          <w:sz w:val="26"/>
          <w:szCs w:val="26"/>
        </w:rPr>
        <w:t xml:space="preserve"> a demostrar que las piezas que se aportaron a la queja</w:t>
      </w:r>
      <w:r w:rsidR="009128BE">
        <w:rPr>
          <w:rFonts w:ascii="Verdana" w:hAnsi="Verdana" w:cs="Arial"/>
          <w:sz w:val="26"/>
          <w:szCs w:val="26"/>
        </w:rPr>
        <w:t xml:space="preserve"> </w:t>
      </w:r>
      <w:r w:rsidR="00670957">
        <w:rPr>
          <w:rFonts w:ascii="Verdana" w:hAnsi="Verdana" w:cs="Arial"/>
          <w:sz w:val="26"/>
          <w:szCs w:val="26"/>
        </w:rPr>
        <w:t>no brindaban</w:t>
      </w:r>
      <w:r w:rsidR="009128BE">
        <w:rPr>
          <w:rFonts w:ascii="Verdana" w:hAnsi="Verdana" w:cs="Arial"/>
          <w:sz w:val="26"/>
          <w:szCs w:val="26"/>
        </w:rPr>
        <w:t xml:space="preserve"> certeza en relación con la procedencia y elaboración de ese material</w:t>
      </w:r>
      <w:r w:rsidR="00351BA3">
        <w:rPr>
          <w:rFonts w:ascii="Verdana" w:hAnsi="Verdana" w:cs="Arial"/>
          <w:sz w:val="26"/>
          <w:szCs w:val="26"/>
        </w:rPr>
        <w:t xml:space="preserve">, </w:t>
      </w:r>
      <w:r w:rsidR="00C31F03">
        <w:rPr>
          <w:rFonts w:ascii="Verdana" w:hAnsi="Verdana" w:cs="Arial"/>
          <w:sz w:val="26"/>
          <w:szCs w:val="26"/>
        </w:rPr>
        <w:t xml:space="preserve">tampoco hay certeza de las circunstancias de tiempo, modo y lugar en las que se tomaron. </w:t>
      </w:r>
    </w:p>
    <w:p w:rsidR="00AF0740" w:rsidRDefault="00AF0740"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5918F3" w:rsidRDefault="00AF0740"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A</w:t>
      </w:r>
      <w:r w:rsidR="00351BA3">
        <w:rPr>
          <w:rFonts w:ascii="Verdana" w:hAnsi="Verdana" w:cs="Arial"/>
          <w:sz w:val="26"/>
          <w:szCs w:val="26"/>
        </w:rPr>
        <w:t>demás</w:t>
      </w:r>
      <w:r>
        <w:rPr>
          <w:rFonts w:ascii="Verdana" w:hAnsi="Verdana" w:cs="Arial"/>
          <w:sz w:val="26"/>
          <w:szCs w:val="26"/>
        </w:rPr>
        <w:t xml:space="preserve"> las fotografías</w:t>
      </w:r>
      <w:r w:rsidR="00DC46A3">
        <w:rPr>
          <w:rFonts w:ascii="Verdana" w:hAnsi="Verdana" w:cs="Arial"/>
          <w:sz w:val="26"/>
          <w:szCs w:val="26"/>
        </w:rPr>
        <w:t xml:space="preserve"> no </w:t>
      </w:r>
      <w:r w:rsidR="00B1756C">
        <w:rPr>
          <w:rFonts w:ascii="Verdana" w:hAnsi="Verdana" w:cs="Arial"/>
          <w:sz w:val="26"/>
          <w:szCs w:val="26"/>
        </w:rPr>
        <w:t>fueron reconocidas por testigos, ni cotejadas con otros medi</w:t>
      </w:r>
      <w:r w:rsidR="00F84316">
        <w:rPr>
          <w:rFonts w:ascii="Verdana" w:hAnsi="Verdana" w:cs="Arial"/>
          <w:sz w:val="26"/>
          <w:szCs w:val="26"/>
        </w:rPr>
        <w:t>os de prueba dentro del proceso;</w:t>
      </w:r>
      <w:r w:rsidR="00B1756C">
        <w:rPr>
          <w:rFonts w:ascii="Verdana" w:hAnsi="Verdana" w:cs="Arial"/>
          <w:sz w:val="26"/>
          <w:szCs w:val="26"/>
        </w:rPr>
        <w:t xml:space="preserve"> </w:t>
      </w:r>
      <w:r w:rsidR="00B1756C">
        <w:rPr>
          <w:rFonts w:ascii="Verdana" w:hAnsi="Verdana" w:cs="Arial"/>
          <w:sz w:val="26"/>
          <w:szCs w:val="26"/>
        </w:rPr>
        <w:lastRenderedPageBreak/>
        <w:t xml:space="preserve">excepto </w:t>
      </w:r>
      <w:r w:rsidR="00AB64C5">
        <w:rPr>
          <w:rFonts w:ascii="Verdana" w:hAnsi="Verdana" w:cs="Arial"/>
          <w:sz w:val="26"/>
          <w:szCs w:val="26"/>
        </w:rPr>
        <w:t xml:space="preserve">una </w:t>
      </w:r>
      <w:r w:rsidR="00234E8C">
        <w:rPr>
          <w:rFonts w:ascii="Verdana" w:hAnsi="Verdana" w:cs="Arial"/>
          <w:sz w:val="26"/>
          <w:szCs w:val="26"/>
        </w:rPr>
        <w:t>foto tomada a una pieza publicitaria</w:t>
      </w:r>
      <w:r w:rsidR="00AB64C5">
        <w:rPr>
          <w:rFonts w:ascii="Verdana" w:hAnsi="Verdana" w:cs="Arial"/>
          <w:sz w:val="26"/>
          <w:szCs w:val="26"/>
        </w:rPr>
        <w:t>,</w:t>
      </w:r>
      <w:r w:rsidR="00234E8C">
        <w:rPr>
          <w:rFonts w:ascii="Verdana" w:hAnsi="Verdana" w:cs="Arial"/>
          <w:sz w:val="26"/>
          <w:szCs w:val="26"/>
        </w:rPr>
        <w:t xml:space="preserve"> alusiva a aspiraciones políticas del señor Jorge </w:t>
      </w:r>
      <w:r w:rsidR="00AB64C5">
        <w:rPr>
          <w:rFonts w:ascii="Verdana" w:hAnsi="Verdana" w:cs="Arial"/>
          <w:sz w:val="26"/>
          <w:szCs w:val="26"/>
        </w:rPr>
        <w:t>Iván</w:t>
      </w:r>
      <w:r w:rsidR="00F84316">
        <w:rPr>
          <w:rFonts w:ascii="Verdana" w:hAnsi="Verdana" w:cs="Arial"/>
          <w:sz w:val="26"/>
          <w:szCs w:val="26"/>
        </w:rPr>
        <w:t>, que fue</w:t>
      </w:r>
      <w:r w:rsidR="00234E8C">
        <w:rPr>
          <w:rFonts w:ascii="Verdana" w:hAnsi="Verdana" w:cs="Arial"/>
          <w:sz w:val="26"/>
          <w:szCs w:val="26"/>
        </w:rPr>
        <w:t xml:space="preserve"> aportada por </w:t>
      </w:r>
      <w:r w:rsidR="00F84316">
        <w:rPr>
          <w:rFonts w:ascii="Verdana" w:hAnsi="Verdana" w:cs="Arial"/>
          <w:sz w:val="26"/>
          <w:szCs w:val="26"/>
        </w:rPr>
        <w:t>el testigo Ángel Gabriel Montoya Acevedo, pero dicho registro es inconducente, impertinente e inútil, pues la fotografía de un volante no demuestra nada por sí sola, ni exhibe relación con ningún hecho</w:t>
      </w:r>
      <w:r w:rsidR="00351BA3">
        <w:rPr>
          <w:rFonts w:ascii="Verdana" w:hAnsi="Verdana" w:cs="Arial"/>
          <w:sz w:val="26"/>
          <w:szCs w:val="26"/>
        </w:rPr>
        <w:t>,</w:t>
      </w:r>
      <w:r w:rsidR="005918F3">
        <w:rPr>
          <w:rFonts w:ascii="Verdana" w:hAnsi="Verdana" w:cs="Arial"/>
          <w:sz w:val="26"/>
          <w:szCs w:val="26"/>
        </w:rPr>
        <w:t xml:space="preserve"> </w:t>
      </w:r>
      <w:r w:rsidR="00351BA3">
        <w:rPr>
          <w:rFonts w:ascii="Verdana" w:hAnsi="Verdana" w:cs="Arial"/>
          <w:sz w:val="26"/>
          <w:szCs w:val="26"/>
        </w:rPr>
        <w:t>tampoco</w:t>
      </w:r>
      <w:r w:rsidR="005918F3">
        <w:rPr>
          <w:rFonts w:ascii="Verdana" w:hAnsi="Verdana" w:cs="Arial"/>
          <w:sz w:val="26"/>
          <w:szCs w:val="26"/>
        </w:rPr>
        <w:t xml:space="preserve"> permite</w:t>
      </w:r>
      <w:r w:rsidR="00351BA3">
        <w:rPr>
          <w:rFonts w:ascii="Verdana" w:hAnsi="Verdana" w:cs="Arial"/>
          <w:sz w:val="26"/>
          <w:szCs w:val="26"/>
        </w:rPr>
        <w:t xml:space="preserve"> llevar a la convicción de algo. </w:t>
      </w:r>
      <w:r w:rsidR="005918F3">
        <w:rPr>
          <w:rFonts w:ascii="Verdana" w:hAnsi="Verdana" w:cs="Arial"/>
          <w:sz w:val="26"/>
          <w:szCs w:val="26"/>
        </w:rPr>
        <w:t xml:space="preserve"> </w:t>
      </w:r>
    </w:p>
    <w:p w:rsidR="005918F3" w:rsidRDefault="005918F3"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364D87" w:rsidRDefault="005918F3"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 xml:space="preserve">Posteriormente, después de hacer una transcripción del testimonio </w:t>
      </w:r>
      <w:r w:rsidR="0069207A">
        <w:rPr>
          <w:rFonts w:ascii="Verdana" w:hAnsi="Verdana" w:cs="Arial"/>
          <w:sz w:val="26"/>
          <w:szCs w:val="26"/>
        </w:rPr>
        <w:t xml:space="preserve">rendido por </w:t>
      </w:r>
      <w:r>
        <w:rPr>
          <w:rFonts w:ascii="Verdana" w:hAnsi="Verdana" w:cs="Arial"/>
          <w:sz w:val="26"/>
          <w:szCs w:val="26"/>
        </w:rPr>
        <w:t>el señor Ángel Gabriel Montoya Acevedo manifiesta que el Despacho se equivocó al señalar que el mismo ofrece motivos de credibilidad</w:t>
      </w:r>
      <w:r w:rsidR="0069207A">
        <w:rPr>
          <w:rFonts w:ascii="Verdana" w:hAnsi="Verdana" w:cs="Arial"/>
          <w:sz w:val="26"/>
          <w:szCs w:val="26"/>
        </w:rPr>
        <w:t>,</w:t>
      </w:r>
      <w:r>
        <w:rPr>
          <w:rFonts w:ascii="Verdana" w:hAnsi="Verdana" w:cs="Arial"/>
          <w:sz w:val="26"/>
          <w:szCs w:val="26"/>
        </w:rPr>
        <w:t xml:space="preserve"> porque proviene de personas que directamente tuvieron conocimiento de la ocurrencia de los hechos, son espontáneos y sus afirmaciones se encuentran soportadas en las fotos que allegan.  </w:t>
      </w:r>
      <w:r w:rsidR="00F84316">
        <w:rPr>
          <w:rFonts w:ascii="Verdana" w:hAnsi="Verdana" w:cs="Arial"/>
          <w:sz w:val="26"/>
          <w:szCs w:val="26"/>
        </w:rPr>
        <w:t xml:space="preserve"> </w:t>
      </w:r>
    </w:p>
    <w:p w:rsidR="005918F3" w:rsidRDefault="005918F3"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5918F3" w:rsidRPr="008B4CD9" w:rsidRDefault="0069207A"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Le parece</w:t>
      </w:r>
      <w:r w:rsidR="005918F3">
        <w:rPr>
          <w:rFonts w:ascii="Verdana" w:hAnsi="Verdana" w:cs="Arial"/>
          <w:sz w:val="26"/>
          <w:szCs w:val="26"/>
        </w:rPr>
        <w:t xml:space="preserve"> que esa consideración es un error porque</w:t>
      </w:r>
      <w:r w:rsidR="006D4AE5">
        <w:rPr>
          <w:rFonts w:ascii="Verdana" w:hAnsi="Verdana" w:cs="Arial"/>
          <w:sz w:val="26"/>
          <w:szCs w:val="26"/>
        </w:rPr>
        <w:t>, afirma</w:t>
      </w:r>
      <w:r w:rsidR="00A81F03">
        <w:rPr>
          <w:rFonts w:ascii="Verdana" w:hAnsi="Verdana" w:cs="Arial"/>
          <w:sz w:val="26"/>
          <w:szCs w:val="26"/>
        </w:rPr>
        <w:t xml:space="preserve"> el accionante</w:t>
      </w:r>
      <w:r w:rsidR="006D4AE5">
        <w:rPr>
          <w:rFonts w:ascii="Verdana" w:hAnsi="Verdana" w:cs="Arial"/>
          <w:sz w:val="26"/>
          <w:szCs w:val="26"/>
        </w:rPr>
        <w:t>, es un simple testigo de oídas</w:t>
      </w:r>
      <w:r w:rsidR="008B4CD9">
        <w:rPr>
          <w:rFonts w:ascii="Verdana" w:hAnsi="Verdana" w:cs="Arial"/>
          <w:sz w:val="26"/>
          <w:szCs w:val="26"/>
        </w:rPr>
        <w:t>, que nunca estuvo en el evento denunciado</w:t>
      </w:r>
      <w:r w:rsidR="000C1454">
        <w:rPr>
          <w:rFonts w:ascii="Verdana" w:hAnsi="Verdana" w:cs="Arial"/>
          <w:sz w:val="26"/>
          <w:szCs w:val="26"/>
        </w:rPr>
        <w:t>;</w:t>
      </w:r>
      <w:r w:rsidR="008B4CD9">
        <w:rPr>
          <w:rFonts w:ascii="Verdana" w:hAnsi="Verdana" w:cs="Arial"/>
          <w:sz w:val="26"/>
          <w:szCs w:val="26"/>
        </w:rPr>
        <w:t xml:space="preserve"> a</w:t>
      </w:r>
      <w:r w:rsidR="005918F3" w:rsidRPr="008B4CD9">
        <w:rPr>
          <w:rFonts w:ascii="Verdana" w:hAnsi="Verdana" w:cs="Arial"/>
          <w:sz w:val="26"/>
          <w:szCs w:val="26"/>
        </w:rPr>
        <w:t xml:space="preserve">demás su testimonio fue lacónico, y cuando </w:t>
      </w:r>
      <w:r w:rsidR="00876441" w:rsidRPr="008B4CD9">
        <w:rPr>
          <w:rFonts w:ascii="Verdana" w:hAnsi="Verdana" w:cs="Arial"/>
          <w:sz w:val="26"/>
          <w:szCs w:val="26"/>
        </w:rPr>
        <w:t>le solicitaron señalar de forma clara y precisa las circunstancias de tiempo, modo y lugar que dieron lugar a la queja, sólo se refiere a un lapso de tiempo “en la semana día (sic</w:t>
      </w:r>
      <w:r w:rsidR="00617321">
        <w:rPr>
          <w:rFonts w:ascii="Verdana" w:hAnsi="Verdana" w:cs="Arial"/>
          <w:sz w:val="26"/>
          <w:szCs w:val="26"/>
        </w:rPr>
        <w:t>) 18 al 22 de diciembre de 2014</w:t>
      </w:r>
      <w:r w:rsidR="00876441" w:rsidRPr="008B4CD9">
        <w:rPr>
          <w:rFonts w:ascii="Verdana" w:hAnsi="Verdana" w:cs="Arial"/>
          <w:sz w:val="26"/>
          <w:szCs w:val="26"/>
        </w:rPr>
        <w:t>” como si se hubiese tratado</w:t>
      </w:r>
      <w:r w:rsidR="00DD1865" w:rsidRPr="008B4CD9">
        <w:rPr>
          <w:rFonts w:ascii="Verdana" w:hAnsi="Verdana" w:cs="Arial"/>
          <w:sz w:val="26"/>
          <w:szCs w:val="26"/>
        </w:rPr>
        <w:t xml:space="preserve"> de un evento de toda la semana. </w:t>
      </w:r>
    </w:p>
    <w:p w:rsidR="00DD1865" w:rsidRDefault="00DD1865"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652BA5" w:rsidRDefault="00DD1865"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 xml:space="preserve">Por otra parte, </w:t>
      </w:r>
      <w:r w:rsidR="000C1454">
        <w:rPr>
          <w:rFonts w:ascii="Verdana" w:hAnsi="Verdana" w:cs="Arial"/>
          <w:sz w:val="26"/>
          <w:szCs w:val="26"/>
        </w:rPr>
        <w:t xml:space="preserve">resaltó </w:t>
      </w:r>
      <w:r>
        <w:rPr>
          <w:rFonts w:ascii="Verdana" w:hAnsi="Verdana" w:cs="Arial"/>
          <w:sz w:val="26"/>
          <w:szCs w:val="26"/>
        </w:rPr>
        <w:t xml:space="preserve">que el señor Ángel Gabriel tiene intereses políticos, pues es un líder y miembro activo de la oposición al Partido Liberal Colombiano, y con una clara animadversión en contra del señor </w:t>
      </w:r>
      <w:proofErr w:type="spellStart"/>
      <w:r>
        <w:rPr>
          <w:rFonts w:ascii="Verdana" w:hAnsi="Verdana" w:cs="Arial"/>
          <w:sz w:val="26"/>
          <w:szCs w:val="26"/>
        </w:rPr>
        <w:t>Pulgarín</w:t>
      </w:r>
      <w:proofErr w:type="spellEnd"/>
      <w:r>
        <w:rPr>
          <w:rFonts w:ascii="Verdana" w:hAnsi="Verdana" w:cs="Arial"/>
          <w:sz w:val="26"/>
          <w:szCs w:val="26"/>
        </w:rPr>
        <w:t xml:space="preserve"> Montoya</w:t>
      </w:r>
      <w:r w:rsidR="00652BA5">
        <w:rPr>
          <w:rFonts w:ascii="Verdana" w:hAnsi="Verdana" w:cs="Arial"/>
          <w:sz w:val="26"/>
          <w:szCs w:val="26"/>
        </w:rPr>
        <w:t>, con lo que se afecta su credibilidad e imparcialidad</w:t>
      </w:r>
      <w:r w:rsidR="000C1454">
        <w:rPr>
          <w:rFonts w:ascii="Verdana" w:hAnsi="Verdana" w:cs="Arial"/>
          <w:sz w:val="26"/>
          <w:szCs w:val="26"/>
        </w:rPr>
        <w:t xml:space="preserve">. </w:t>
      </w:r>
    </w:p>
    <w:p w:rsidR="00652BA5" w:rsidRDefault="00652BA5"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D63DA5" w:rsidRDefault="00652BA5"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Bajo ese argumento, tachó en su defensa el testimonio rendido por este último, bajo las premisas del artículo 211 del Código General del Proceso acerca de l</w:t>
      </w:r>
      <w:r w:rsidR="00D63DA5">
        <w:rPr>
          <w:rFonts w:ascii="Verdana" w:hAnsi="Verdana" w:cs="Arial"/>
          <w:sz w:val="26"/>
          <w:szCs w:val="26"/>
        </w:rPr>
        <w:t xml:space="preserve">a imparcialidad de los testigos, solicitando que su análisis fuera objeto de mayor rigor por tratarse de un testigo sospechoso. </w:t>
      </w:r>
    </w:p>
    <w:p w:rsidR="00D63DA5" w:rsidRDefault="00D63DA5"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384414" w:rsidRDefault="00D63DA5"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lastRenderedPageBreak/>
        <w:t xml:space="preserve">Además, la fotografía del volante publicitario no prueba nada, toda vez que fue aportada como prueba el día 16 de febrero de 2015, fecha para la cual ya era un elemento publicitario ampliamente difundido en el municipio, pues era plena época electoral, cuando se iba a elegir el alcalde de esa localidad, lo cual no permite llegar a la convicción de algo, especialmente por las características del testigo, ya mencionadas. </w:t>
      </w:r>
    </w:p>
    <w:p w:rsidR="00384414" w:rsidRDefault="00384414"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384414" w:rsidRDefault="00384414"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De este modo, la valora</w:t>
      </w:r>
      <w:r w:rsidR="00EE1AC4">
        <w:rPr>
          <w:rFonts w:ascii="Verdana" w:hAnsi="Verdana" w:cs="Arial"/>
          <w:sz w:val="26"/>
          <w:szCs w:val="26"/>
        </w:rPr>
        <w:t>ción por parte del investigador</w:t>
      </w:r>
      <w:r>
        <w:rPr>
          <w:rFonts w:ascii="Verdana" w:hAnsi="Verdana" w:cs="Arial"/>
          <w:sz w:val="26"/>
          <w:szCs w:val="26"/>
        </w:rPr>
        <w:t xml:space="preserve"> de las pruebas aportadas resulta</w:t>
      </w:r>
      <w:r w:rsidR="00EE1AC4">
        <w:rPr>
          <w:rFonts w:ascii="Verdana" w:hAnsi="Verdana" w:cs="Arial"/>
          <w:sz w:val="26"/>
          <w:szCs w:val="26"/>
        </w:rPr>
        <w:t>,</w:t>
      </w:r>
      <w:r>
        <w:rPr>
          <w:rFonts w:ascii="Verdana" w:hAnsi="Verdana" w:cs="Arial"/>
          <w:sz w:val="26"/>
          <w:szCs w:val="26"/>
        </w:rPr>
        <w:t xml:space="preserve"> a su juicio</w:t>
      </w:r>
      <w:r w:rsidR="00EE1AC4">
        <w:rPr>
          <w:rFonts w:ascii="Verdana" w:hAnsi="Verdana" w:cs="Arial"/>
          <w:sz w:val="26"/>
          <w:szCs w:val="26"/>
        </w:rPr>
        <w:t>,</w:t>
      </w:r>
      <w:r>
        <w:rPr>
          <w:rFonts w:ascii="Verdana" w:hAnsi="Verdana" w:cs="Arial"/>
          <w:sz w:val="26"/>
          <w:szCs w:val="26"/>
        </w:rPr>
        <w:t xml:space="preserve"> abiertamente ilegal. </w:t>
      </w:r>
    </w:p>
    <w:p w:rsidR="00364D87" w:rsidRPr="00364D87" w:rsidRDefault="00364D87" w:rsidP="0015334C">
      <w:pPr>
        <w:pStyle w:val="Paragraphedeliste"/>
        <w:spacing w:line="312" w:lineRule="auto"/>
        <w:rPr>
          <w:rFonts w:ascii="Verdana" w:hAnsi="Verdana" w:cs="Arial"/>
          <w:sz w:val="26"/>
          <w:szCs w:val="26"/>
        </w:rPr>
      </w:pPr>
    </w:p>
    <w:p w:rsidR="008C25B6" w:rsidRDefault="002B23DF" w:rsidP="0015334C">
      <w:pPr>
        <w:pStyle w:val="Paragraphedeliste"/>
        <w:widowControl w:val="0"/>
        <w:numPr>
          <w:ilvl w:val="0"/>
          <w:numId w:val="23"/>
        </w:numPr>
        <w:tabs>
          <w:tab w:val="left" w:pos="561"/>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A pesar de lo anterior, el 23 de junio de 2016 la Magistrada Ponente negó las pruebas solicitadas por la defensa del señor Jorge Iván, declaró cerrado el debate probatorio y corrió traslado para presentar alegatos de conclusi</w:t>
      </w:r>
      <w:r w:rsidR="00B77B0F">
        <w:rPr>
          <w:rFonts w:ascii="Verdana" w:hAnsi="Verdana" w:cs="Arial"/>
          <w:sz w:val="26"/>
          <w:szCs w:val="26"/>
        </w:rPr>
        <w:t xml:space="preserve">ón, violando con ello su derecho fundamental a la defensa. </w:t>
      </w:r>
    </w:p>
    <w:p w:rsidR="00B77B0F" w:rsidRDefault="00B77B0F"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F550EA" w:rsidRDefault="00B77B0F" w:rsidP="0015334C">
      <w:pPr>
        <w:pStyle w:val="Paragraphedeliste"/>
        <w:widowControl w:val="0"/>
        <w:numPr>
          <w:ilvl w:val="0"/>
          <w:numId w:val="23"/>
        </w:numPr>
        <w:tabs>
          <w:tab w:val="left" w:pos="561"/>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Más adelante se expidió la Resolución No. 3182, con la cual se declararon probados los cargos formulados</w:t>
      </w:r>
      <w:r w:rsidR="00D329D1">
        <w:rPr>
          <w:rFonts w:ascii="Verdana" w:hAnsi="Verdana" w:cs="Arial"/>
          <w:sz w:val="26"/>
          <w:szCs w:val="26"/>
        </w:rPr>
        <w:t xml:space="preserve"> en contra del señor Jorge Iván,</w:t>
      </w:r>
      <w:r>
        <w:rPr>
          <w:rFonts w:ascii="Verdana" w:hAnsi="Verdana" w:cs="Arial"/>
          <w:sz w:val="26"/>
          <w:szCs w:val="26"/>
        </w:rPr>
        <w:t xml:space="preserve"> por violación al término para realizar propaganda electoral. La cual le resulta transgresora del ordenamiento jurídico y de los preceptos constitucionales, pues precisó allí la ponente que al procedimiento administrativo sancionatorio no le son aplicables las disposiciones contenidas en el C</w:t>
      </w:r>
      <w:r w:rsidR="00F550EA">
        <w:rPr>
          <w:rFonts w:ascii="Verdana" w:hAnsi="Verdana" w:cs="Arial"/>
          <w:sz w:val="26"/>
          <w:szCs w:val="26"/>
        </w:rPr>
        <w:t xml:space="preserve">ódigo General del Proceso, pues no se trata de un asunto de naturaleza civil, comercial, de familia, ni agrario, y tampoco es adelantado por una autoridad con funciones jurisdiccionales. </w:t>
      </w:r>
    </w:p>
    <w:p w:rsidR="00F550EA" w:rsidRPr="00F550EA" w:rsidRDefault="00F550EA" w:rsidP="0015334C">
      <w:pPr>
        <w:pStyle w:val="Paragraphedeliste"/>
        <w:spacing w:line="312" w:lineRule="auto"/>
        <w:ind w:left="709"/>
        <w:rPr>
          <w:rFonts w:ascii="Verdana" w:hAnsi="Verdana" w:cs="Arial"/>
          <w:sz w:val="26"/>
          <w:szCs w:val="26"/>
        </w:rPr>
      </w:pPr>
    </w:p>
    <w:p w:rsidR="0015445D" w:rsidRDefault="00F550EA"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Considera el accionante que este punto de vista también es equivocado, porque el Código de Procedimiento Administrativo y de lo Contencioso Administrativo establece que son admisibles todos los medios de prueba señalados en el Código de Procedimiento C</w:t>
      </w:r>
      <w:r w:rsidR="00CF62D1">
        <w:rPr>
          <w:rFonts w:ascii="Verdana" w:hAnsi="Verdana" w:cs="Arial"/>
          <w:sz w:val="26"/>
          <w:szCs w:val="26"/>
        </w:rPr>
        <w:t>ivil, y que además, los aspectos no contemplados allí se seguirán conforme al Código de Procedimiento Civil en lo que sea compatible con la naturaleza de los procesos y actua</w:t>
      </w:r>
      <w:r w:rsidR="00DA5275">
        <w:rPr>
          <w:rFonts w:ascii="Verdana" w:hAnsi="Verdana" w:cs="Arial"/>
          <w:sz w:val="26"/>
          <w:szCs w:val="26"/>
        </w:rPr>
        <w:t xml:space="preserve">ciones, entre otros preceptos (artículos 40 y 306 de la Ley 1437 de 2011, y 5, y 8 de la Ley 153 de </w:t>
      </w:r>
      <w:r w:rsidR="00DA5275">
        <w:rPr>
          <w:rFonts w:ascii="Verdana" w:hAnsi="Verdana" w:cs="Arial"/>
          <w:sz w:val="26"/>
          <w:szCs w:val="26"/>
        </w:rPr>
        <w:lastRenderedPageBreak/>
        <w:t>1887).</w:t>
      </w:r>
      <w:r w:rsidR="0015445D">
        <w:rPr>
          <w:rFonts w:ascii="Verdana" w:hAnsi="Verdana" w:cs="Arial"/>
          <w:sz w:val="26"/>
          <w:szCs w:val="26"/>
        </w:rPr>
        <w:t xml:space="preserve"> Por lo tanto, no hay incompatibilidad entre una disposición y otra, es más, deben ser aplicadas las reglas probatorias del Código General del Proceso, pues de lo contrario, se incurriría en una vía de hecho por defecto fáctico, como en efecto sucedió, incurriendo de paso en una vulneración a los derechos fundamentales al debido proceso, defensa, e igualdad de las partes. </w:t>
      </w:r>
    </w:p>
    <w:p w:rsidR="0015445D" w:rsidRDefault="0015445D"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15445D" w:rsidRDefault="0015445D"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Además, el Consejo Nacional Electoral no tuvo en cuenta</w:t>
      </w:r>
      <w:r w:rsidR="00E926AE">
        <w:rPr>
          <w:rFonts w:ascii="Verdana" w:hAnsi="Verdana" w:cs="Arial"/>
          <w:sz w:val="26"/>
          <w:szCs w:val="26"/>
        </w:rPr>
        <w:t xml:space="preserve"> en su decisión</w:t>
      </w:r>
      <w:r>
        <w:rPr>
          <w:rFonts w:ascii="Verdana" w:hAnsi="Verdana" w:cs="Arial"/>
          <w:sz w:val="26"/>
          <w:szCs w:val="26"/>
        </w:rPr>
        <w:t xml:space="preserve"> la jurisprudencia de la Sala Plena del Consejo de Estado que cit</w:t>
      </w:r>
      <w:r w:rsidR="00F909BD">
        <w:rPr>
          <w:rFonts w:ascii="Verdana" w:hAnsi="Verdana" w:cs="Arial"/>
          <w:sz w:val="26"/>
          <w:szCs w:val="26"/>
        </w:rPr>
        <w:t>ó el demandado en su defensa,</w:t>
      </w:r>
      <w:r w:rsidR="00E926AE">
        <w:rPr>
          <w:rFonts w:ascii="Verdana" w:hAnsi="Verdana" w:cs="Arial"/>
          <w:sz w:val="26"/>
          <w:szCs w:val="26"/>
        </w:rPr>
        <w:t xml:space="preserve"> respecto de la valoración probatoria que se debe dar al material fotográfico aportado a un proceso;</w:t>
      </w:r>
      <w:r w:rsidR="00F909BD">
        <w:rPr>
          <w:rFonts w:ascii="Verdana" w:hAnsi="Verdana" w:cs="Arial"/>
          <w:sz w:val="26"/>
          <w:szCs w:val="26"/>
        </w:rPr>
        <w:t xml:space="preserve"> ignorando así la postura del tribunal supremo de la jurisdicción contencioso administrativa.</w:t>
      </w:r>
      <w:r>
        <w:rPr>
          <w:rFonts w:ascii="Verdana" w:hAnsi="Verdana" w:cs="Arial"/>
          <w:sz w:val="26"/>
          <w:szCs w:val="26"/>
        </w:rPr>
        <w:t xml:space="preserve"> </w:t>
      </w:r>
    </w:p>
    <w:p w:rsidR="00E27A83" w:rsidRDefault="00E27A83"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E27A83" w:rsidRDefault="00E27A83"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 xml:space="preserve">Tampoco tuvo en cuenta las pautas jurisprudenciales y normas en cuanto a la valoración probatoria que se debe dar a los testigos de oídas, ni se pronunció sobre la tacha que se elevó ante el testimonio del señor Ángel Gabriel, bajo el mismo argumento de que no era aplicable lo dispuesto en el Código General del Proceso. </w:t>
      </w:r>
    </w:p>
    <w:p w:rsidR="00D72F61" w:rsidRDefault="00D72F61"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D72F61" w:rsidRDefault="00D72F61"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 xml:space="preserve">Por otra parte, dijo el Despacho que </w:t>
      </w:r>
      <w:r w:rsidR="000C760F">
        <w:rPr>
          <w:rFonts w:ascii="Verdana" w:hAnsi="Verdana" w:cs="Arial"/>
          <w:sz w:val="26"/>
          <w:szCs w:val="26"/>
        </w:rPr>
        <w:t>si bien el defensor pretendía descalificar la credibilidad del testimonio manifestando una enemistad política, ésta no se encuentra probada; sin embargo, fue precisamente por eso que se solicitaron unos test</w:t>
      </w:r>
      <w:r w:rsidR="00AC432E">
        <w:rPr>
          <w:rFonts w:ascii="Verdana" w:hAnsi="Verdana" w:cs="Arial"/>
          <w:sz w:val="26"/>
          <w:szCs w:val="26"/>
        </w:rPr>
        <w:t xml:space="preserve">imonios por parte de la defensa, para probar la condición de parcialidad de ese testigo, </w:t>
      </w:r>
      <w:r w:rsidR="00B102AA">
        <w:rPr>
          <w:rFonts w:ascii="Verdana" w:hAnsi="Verdana" w:cs="Arial"/>
          <w:sz w:val="26"/>
          <w:szCs w:val="26"/>
        </w:rPr>
        <w:t xml:space="preserve">pero </w:t>
      </w:r>
      <w:r w:rsidR="00AC432E">
        <w:rPr>
          <w:rFonts w:ascii="Verdana" w:hAnsi="Verdana" w:cs="Arial"/>
          <w:sz w:val="26"/>
          <w:szCs w:val="26"/>
        </w:rPr>
        <w:t xml:space="preserve">esa solicitud fue denegada, porque a criterio de la Magistrada Ponente, las declaraciones solicitadas no guardaban relación con los cargos atribuidos. </w:t>
      </w:r>
    </w:p>
    <w:p w:rsidR="007A7349" w:rsidRDefault="007A7349"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p>
    <w:p w:rsidR="007A7349" w:rsidRPr="0015445D" w:rsidRDefault="007A7349" w:rsidP="0015334C">
      <w:pPr>
        <w:pStyle w:val="Paragraphedeliste"/>
        <w:widowControl w:val="0"/>
        <w:tabs>
          <w:tab w:val="left" w:pos="561"/>
        </w:tabs>
        <w:autoSpaceDE w:val="0"/>
        <w:autoSpaceDN w:val="0"/>
        <w:adjustRightInd w:val="0"/>
        <w:spacing w:line="312" w:lineRule="auto"/>
        <w:ind w:left="425"/>
        <w:jc w:val="both"/>
        <w:rPr>
          <w:rFonts w:ascii="Verdana" w:hAnsi="Verdana" w:cs="Arial"/>
          <w:sz w:val="26"/>
          <w:szCs w:val="26"/>
        </w:rPr>
      </w:pPr>
      <w:r>
        <w:rPr>
          <w:rFonts w:ascii="Verdana" w:hAnsi="Verdana" w:cs="Arial"/>
          <w:sz w:val="26"/>
          <w:szCs w:val="26"/>
        </w:rPr>
        <w:t>Finalmente, el Consejo Nacional Electoral concluyó que la conducta tuvo lugar antes del término legal, pero en ningún aparte del proceso se establece la fecha de los hechos denunciados</w:t>
      </w:r>
      <w:r w:rsidR="0093105D">
        <w:rPr>
          <w:rFonts w:ascii="Verdana" w:hAnsi="Verdana" w:cs="Arial"/>
          <w:sz w:val="26"/>
          <w:szCs w:val="26"/>
        </w:rPr>
        <w:t xml:space="preserve">, ni siquiera el testigo lo manifestó. </w:t>
      </w:r>
    </w:p>
    <w:p w:rsidR="00F550EA" w:rsidRPr="00F550EA" w:rsidRDefault="00F550EA" w:rsidP="0015334C">
      <w:pPr>
        <w:pStyle w:val="Paragraphedeliste"/>
        <w:spacing w:line="312" w:lineRule="auto"/>
        <w:rPr>
          <w:rFonts w:ascii="Verdana" w:hAnsi="Verdana" w:cs="Arial"/>
          <w:sz w:val="26"/>
          <w:szCs w:val="26"/>
        </w:rPr>
      </w:pPr>
    </w:p>
    <w:p w:rsidR="00B77B0F" w:rsidRPr="00F550EA" w:rsidRDefault="00BF5CF0" w:rsidP="0015334C">
      <w:pPr>
        <w:pStyle w:val="Paragraphedeliste"/>
        <w:widowControl w:val="0"/>
        <w:numPr>
          <w:ilvl w:val="0"/>
          <w:numId w:val="23"/>
        </w:numPr>
        <w:tabs>
          <w:tab w:val="left" w:pos="561"/>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lastRenderedPageBreak/>
        <w:t xml:space="preserve">Contra la decisión sancionatoria se interpuso recurso de reposición, que fue resuelto de forma negativa mediante Resolución 0589 del 22 de marzo del año que transcurre. </w:t>
      </w:r>
      <w:r w:rsidR="00B77B0F" w:rsidRPr="00F550EA">
        <w:rPr>
          <w:rFonts w:ascii="Verdana" w:hAnsi="Verdana" w:cs="Arial"/>
          <w:sz w:val="26"/>
          <w:szCs w:val="26"/>
        </w:rPr>
        <w:t xml:space="preserve"> </w:t>
      </w:r>
    </w:p>
    <w:p w:rsidR="00107F30" w:rsidRPr="00C30BBF" w:rsidRDefault="00107F30" w:rsidP="007B1754">
      <w:pPr>
        <w:widowControl w:val="0"/>
        <w:tabs>
          <w:tab w:val="left" w:pos="561"/>
        </w:tabs>
        <w:autoSpaceDE w:val="0"/>
        <w:autoSpaceDN w:val="0"/>
        <w:adjustRightInd w:val="0"/>
        <w:spacing w:line="360" w:lineRule="auto"/>
        <w:jc w:val="both"/>
        <w:rPr>
          <w:rFonts w:ascii="Verdana" w:hAnsi="Verdana" w:cs="Arial"/>
          <w:sz w:val="26"/>
          <w:szCs w:val="26"/>
        </w:rPr>
      </w:pPr>
    </w:p>
    <w:p w:rsidR="008C26A9" w:rsidRPr="00C30BBF" w:rsidRDefault="008C26A9" w:rsidP="00FA670B">
      <w:pPr>
        <w:widowControl w:val="0"/>
        <w:tabs>
          <w:tab w:val="left" w:pos="561"/>
        </w:tabs>
        <w:autoSpaceDE w:val="0"/>
        <w:autoSpaceDN w:val="0"/>
        <w:adjustRightInd w:val="0"/>
        <w:spacing w:line="302" w:lineRule="auto"/>
        <w:jc w:val="center"/>
        <w:rPr>
          <w:rFonts w:ascii="Verdana" w:hAnsi="Verdana" w:cs="Arial"/>
          <w:b/>
          <w:sz w:val="26"/>
          <w:szCs w:val="26"/>
        </w:rPr>
      </w:pPr>
      <w:r w:rsidRPr="00C30BBF">
        <w:rPr>
          <w:rFonts w:ascii="Verdana" w:hAnsi="Verdana" w:cs="Arial"/>
          <w:b/>
          <w:sz w:val="26"/>
          <w:szCs w:val="26"/>
        </w:rPr>
        <w:t>LO QUE SOLICITA:</w:t>
      </w:r>
    </w:p>
    <w:p w:rsidR="008C26A9" w:rsidRPr="00C30BBF" w:rsidRDefault="008C26A9" w:rsidP="0015334C">
      <w:pPr>
        <w:widowControl w:val="0"/>
        <w:tabs>
          <w:tab w:val="left" w:pos="561"/>
        </w:tabs>
        <w:autoSpaceDE w:val="0"/>
        <w:autoSpaceDN w:val="0"/>
        <w:adjustRightInd w:val="0"/>
        <w:spacing w:line="276" w:lineRule="auto"/>
        <w:jc w:val="center"/>
        <w:rPr>
          <w:rFonts w:ascii="Verdana" w:hAnsi="Verdana" w:cs="Arial"/>
          <w:b/>
          <w:sz w:val="26"/>
          <w:szCs w:val="26"/>
        </w:rPr>
      </w:pPr>
    </w:p>
    <w:p w:rsidR="00D13E05" w:rsidRDefault="001512C5" w:rsidP="0015334C">
      <w:pPr>
        <w:widowControl w:val="0"/>
        <w:autoSpaceDE w:val="0"/>
        <w:autoSpaceDN w:val="0"/>
        <w:adjustRightInd w:val="0"/>
        <w:spacing w:line="312" w:lineRule="auto"/>
        <w:jc w:val="both"/>
        <w:rPr>
          <w:rFonts w:ascii="Verdana" w:hAnsi="Verdana" w:cs="Arial"/>
          <w:sz w:val="26"/>
          <w:szCs w:val="26"/>
        </w:rPr>
      </w:pPr>
      <w:r w:rsidRPr="00C30BBF">
        <w:rPr>
          <w:rFonts w:ascii="Verdana" w:hAnsi="Verdana" w:cs="Arial"/>
          <w:sz w:val="26"/>
          <w:szCs w:val="26"/>
        </w:rPr>
        <w:t xml:space="preserve">Con base en los hechos anteriormente relacionados, </w:t>
      </w:r>
      <w:r w:rsidR="00891B69" w:rsidRPr="00C30BBF">
        <w:rPr>
          <w:rFonts w:ascii="Verdana" w:hAnsi="Verdana" w:cs="Arial"/>
          <w:sz w:val="26"/>
          <w:szCs w:val="26"/>
        </w:rPr>
        <w:t xml:space="preserve">solicitó </w:t>
      </w:r>
      <w:r w:rsidR="002C0B13" w:rsidRPr="00C30BBF">
        <w:rPr>
          <w:rFonts w:ascii="Verdana" w:hAnsi="Verdana" w:cs="Arial"/>
          <w:sz w:val="26"/>
          <w:szCs w:val="26"/>
        </w:rPr>
        <w:t xml:space="preserve">que se conceda la solicitud de amparo invocada, y en consecuencia se </w:t>
      </w:r>
      <w:r w:rsidR="004305F9">
        <w:rPr>
          <w:rFonts w:ascii="Verdana" w:hAnsi="Verdana" w:cs="Arial"/>
          <w:sz w:val="26"/>
          <w:szCs w:val="26"/>
        </w:rPr>
        <w:t>declare que el Consejo Nacional Electoral incurrió en una vía de hecho por defecto sustantivo al interpretar indebidamente una norma, y además en una vía de hecho por defecto fáctico, vulnerando los derechos fundamentales</w:t>
      </w:r>
      <w:r w:rsidR="005373B5">
        <w:rPr>
          <w:rFonts w:ascii="Verdana" w:hAnsi="Verdana" w:cs="Arial"/>
          <w:sz w:val="26"/>
          <w:szCs w:val="26"/>
        </w:rPr>
        <w:t xml:space="preserve"> al debido proceso y defensa</w:t>
      </w:r>
      <w:r w:rsidR="004305F9">
        <w:rPr>
          <w:rFonts w:ascii="Verdana" w:hAnsi="Verdana" w:cs="Arial"/>
          <w:sz w:val="26"/>
          <w:szCs w:val="26"/>
        </w:rPr>
        <w:t xml:space="preserve"> del señor Jorge Iván </w:t>
      </w:r>
      <w:proofErr w:type="spellStart"/>
      <w:r w:rsidR="004305F9">
        <w:rPr>
          <w:rFonts w:ascii="Verdana" w:hAnsi="Verdana" w:cs="Arial"/>
          <w:sz w:val="26"/>
          <w:szCs w:val="26"/>
        </w:rPr>
        <w:t>Pulgar</w:t>
      </w:r>
      <w:r w:rsidR="005373B5">
        <w:rPr>
          <w:rFonts w:ascii="Verdana" w:hAnsi="Verdana" w:cs="Arial"/>
          <w:sz w:val="26"/>
          <w:szCs w:val="26"/>
        </w:rPr>
        <w:t>ín</w:t>
      </w:r>
      <w:proofErr w:type="spellEnd"/>
      <w:r w:rsidR="005373B5">
        <w:rPr>
          <w:rFonts w:ascii="Verdana" w:hAnsi="Verdana" w:cs="Arial"/>
          <w:sz w:val="26"/>
          <w:szCs w:val="26"/>
        </w:rPr>
        <w:t xml:space="preserve"> Montoya. </w:t>
      </w:r>
    </w:p>
    <w:p w:rsidR="005373B5" w:rsidRDefault="005373B5" w:rsidP="0015334C">
      <w:pPr>
        <w:widowControl w:val="0"/>
        <w:autoSpaceDE w:val="0"/>
        <w:autoSpaceDN w:val="0"/>
        <w:adjustRightInd w:val="0"/>
        <w:spacing w:line="312" w:lineRule="auto"/>
        <w:jc w:val="both"/>
        <w:rPr>
          <w:rFonts w:ascii="Verdana" w:hAnsi="Verdana" w:cs="Arial"/>
          <w:sz w:val="26"/>
          <w:szCs w:val="26"/>
        </w:rPr>
      </w:pPr>
    </w:p>
    <w:p w:rsidR="005373B5" w:rsidRPr="00C30BBF" w:rsidRDefault="005373B5" w:rsidP="0015334C">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Acorde con lo anterior, se</w:t>
      </w:r>
      <w:r w:rsidR="0015334C">
        <w:rPr>
          <w:rFonts w:ascii="Verdana" w:hAnsi="Verdana" w:cs="Arial"/>
          <w:sz w:val="26"/>
          <w:szCs w:val="26"/>
        </w:rPr>
        <w:t xml:space="preserve"> ordene</w:t>
      </w:r>
      <w:r>
        <w:rPr>
          <w:rFonts w:ascii="Verdana" w:hAnsi="Verdana" w:cs="Arial"/>
          <w:sz w:val="26"/>
          <w:szCs w:val="26"/>
        </w:rPr>
        <w:t xml:space="preserve"> dej</w:t>
      </w:r>
      <w:r w:rsidR="0015334C">
        <w:rPr>
          <w:rFonts w:ascii="Verdana" w:hAnsi="Verdana" w:cs="Arial"/>
          <w:sz w:val="26"/>
          <w:szCs w:val="26"/>
        </w:rPr>
        <w:t>ar</w:t>
      </w:r>
      <w:r>
        <w:rPr>
          <w:rFonts w:ascii="Verdana" w:hAnsi="Verdana" w:cs="Arial"/>
          <w:sz w:val="26"/>
          <w:szCs w:val="26"/>
        </w:rPr>
        <w:t xml:space="preserve"> sin efectos las Resoluciones 3182 de 2016 y 0589 de 2017. </w:t>
      </w:r>
    </w:p>
    <w:p w:rsidR="00B02F4B" w:rsidRDefault="00B02F4B" w:rsidP="0015334C">
      <w:pPr>
        <w:widowControl w:val="0"/>
        <w:tabs>
          <w:tab w:val="left" w:pos="561"/>
        </w:tabs>
        <w:autoSpaceDE w:val="0"/>
        <w:autoSpaceDN w:val="0"/>
        <w:adjustRightInd w:val="0"/>
        <w:spacing w:line="360" w:lineRule="auto"/>
        <w:rPr>
          <w:rFonts w:ascii="Verdana" w:hAnsi="Verdana" w:cs="Arial"/>
          <w:bCs/>
          <w:sz w:val="26"/>
          <w:szCs w:val="26"/>
        </w:rPr>
      </w:pPr>
    </w:p>
    <w:p w:rsidR="001C14FA" w:rsidRDefault="00870BAE" w:rsidP="00FA670B">
      <w:pPr>
        <w:widowControl w:val="0"/>
        <w:tabs>
          <w:tab w:val="left" w:pos="561"/>
        </w:tabs>
        <w:autoSpaceDE w:val="0"/>
        <w:autoSpaceDN w:val="0"/>
        <w:adjustRightInd w:val="0"/>
        <w:spacing w:line="302" w:lineRule="auto"/>
        <w:jc w:val="center"/>
        <w:rPr>
          <w:rFonts w:ascii="Verdana" w:hAnsi="Verdana" w:cs="Verdana"/>
          <w:b/>
          <w:bCs/>
          <w:sz w:val="26"/>
          <w:szCs w:val="26"/>
        </w:rPr>
      </w:pPr>
      <w:r w:rsidRPr="00870BAE">
        <w:rPr>
          <w:rFonts w:ascii="Verdana" w:hAnsi="Verdana" w:cs="Arial"/>
          <w:b/>
          <w:bCs/>
          <w:sz w:val="26"/>
          <w:szCs w:val="26"/>
        </w:rPr>
        <w:t>TRÁMITE</w:t>
      </w:r>
      <w:r w:rsidR="007B1754">
        <w:rPr>
          <w:rFonts w:ascii="Verdana" w:hAnsi="Verdana" w:cs="Arial"/>
          <w:b/>
          <w:bCs/>
          <w:sz w:val="26"/>
          <w:szCs w:val="26"/>
        </w:rPr>
        <w:t xml:space="preserve"> PROCESAL</w:t>
      </w:r>
      <w:r>
        <w:rPr>
          <w:rFonts w:ascii="Verdana" w:hAnsi="Verdana" w:cs="Verdana"/>
          <w:b/>
          <w:bCs/>
          <w:sz w:val="26"/>
          <w:szCs w:val="26"/>
        </w:rPr>
        <w:t xml:space="preserve">: </w:t>
      </w:r>
    </w:p>
    <w:p w:rsidR="00870BAE" w:rsidRPr="00870BAE" w:rsidRDefault="00870BAE" w:rsidP="00FA670B">
      <w:pPr>
        <w:widowControl w:val="0"/>
        <w:tabs>
          <w:tab w:val="left" w:pos="561"/>
        </w:tabs>
        <w:autoSpaceDE w:val="0"/>
        <w:autoSpaceDN w:val="0"/>
        <w:adjustRightInd w:val="0"/>
        <w:spacing w:line="302" w:lineRule="auto"/>
        <w:jc w:val="center"/>
        <w:rPr>
          <w:rFonts w:ascii="Verdana" w:hAnsi="Verdana" w:cs="Arial"/>
          <w:b/>
          <w:bCs/>
          <w:sz w:val="26"/>
          <w:szCs w:val="26"/>
        </w:rPr>
      </w:pPr>
    </w:p>
    <w:p w:rsidR="00870BAE" w:rsidRDefault="00870BAE" w:rsidP="0015334C">
      <w:pPr>
        <w:autoSpaceDE w:val="0"/>
        <w:autoSpaceDN w:val="0"/>
        <w:adjustRightInd w:val="0"/>
        <w:spacing w:line="312" w:lineRule="auto"/>
        <w:jc w:val="both"/>
        <w:rPr>
          <w:rFonts w:ascii="Verdana" w:hAnsi="Verdana" w:cs="Verdana"/>
          <w:bCs/>
          <w:sz w:val="26"/>
          <w:szCs w:val="26"/>
        </w:rPr>
      </w:pPr>
      <w:r w:rsidRPr="00870BAE">
        <w:rPr>
          <w:rFonts w:ascii="Verdana" w:hAnsi="Verdana" w:cs="Verdana"/>
          <w:bCs/>
          <w:sz w:val="26"/>
          <w:szCs w:val="26"/>
        </w:rPr>
        <w:t>La presente acción constitucional se recibió en el Despacho el día</w:t>
      </w:r>
      <w:r>
        <w:rPr>
          <w:rFonts w:ascii="Verdana" w:hAnsi="Verdana" w:cs="Verdana"/>
          <w:bCs/>
          <w:sz w:val="26"/>
          <w:szCs w:val="26"/>
        </w:rPr>
        <w:t xml:space="preserve"> 29 de junio del año avante, y se avocó su conocimiento por medio de auto del día siguiente, en el cual se ordenó correr traslado del escrito de tutela y sus anexos al Consejo Nacional Electoral a través de su Presidente, el Magistrado </w:t>
      </w:r>
      <w:proofErr w:type="spellStart"/>
      <w:r>
        <w:rPr>
          <w:rFonts w:ascii="Verdana" w:hAnsi="Verdana" w:cs="Verdana"/>
          <w:bCs/>
          <w:sz w:val="26"/>
          <w:szCs w:val="26"/>
        </w:rPr>
        <w:t>Alexánder</w:t>
      </w:r>
      <w:proofErr w:type="spellEnd"/>
      <w:r>
        <w:rPr>
          <w:rFonts w:ascii="Verdana" w:hAnsi="Verdana" w:cs="Verdana"/>
          <w:bCs/>
          <w:sz w:val="26"/>
          <w:szCs w:val="26"/>
        </w:rPr>
        <w:t xml:space="preserve"> Vega Rocha, y la Magistrada Ángela Hernández Sandoval</w:t>
      </w:r>
      <w:r w:rsidR="007A43D4">
        <w:rPr>
          <w:rFonts w:ascii="Verdana" w:hAnsi="Verdana" w:cs="Verdana"/>
          <w:bCs/>
          <w:sz w:val="26"/>
          <w:szCs w:val="26"/>
        </w:rPr>
        <w:t xml:space="preserve">, para que ejercieran sus derechos de defensa y contradicción; adicionalmente se ordenó la vinculación oficiosa del señor Huberto Vásquez </w:t>
      </w:r>
      <w:proofErr w:type="spellStart"/>
      <w:r w:rsidR="007A43D4">
        <w:rPr>
          <w:rFonts w:ascii="Verdana" w:hAnsi="Verdana" w:cs="Verdana"/>
          <w:bCs/>
          <w:sz w:val="26"/>
          <w:szCs w:val="26"/>
        </w:rPr>
        <w:t>Vásquez</w:t>
      </w:r>
      <w:proofErr w:type="spellEnd"/>
      <w:r w:rsidR="007A43D4">
        <w:rPr>
          <w:rFonts w:ascii="Verdana" w:hAnsi="Verdana" w:cs="Verdana"/>
          <w:bCs/>
          <w:sz w:val="26"/>
          <w:szCs w:val="26"/>
        </w:rPr>
        <w:t xml:space="preserve">. </w:t>
      </w:r>
      <w:r>
        <w:rPr>
          <w:rFonts w:ascii="Verdana" w:hAnsi="Verdana" w:cs="Verdana"/>
          <w:bCs/>
          <w:sz w:val="26"/>
          <w:szCs w:val="26"/>
        </w:rPr>
        <w:t xml:space="preserve"> </w:t>
      </w:r>
      <w:r w:rsidRPr="00870BAE">
        <w:rPr>
          <w:rFonts w:ascii="Verdana" w:hAnsi="Verdana" w:cs="Verdana"/>
          <w:bCs/>
          <w:sz w:val="26"/>
          <w:szCs w:val="26"/>
        </w:rPr>
        <w:t xml:space="preserve"> </w:t>
      </w:r>
    </w:p>
    <w:p w:rsidR="00870BAE" w:rsidRDefault="00870BAE" w:rsidP="0015334C">
      <w:pPr>
        <w:autoSpaceDE w:val="0"/>
        <w:autoSpaceDN w:val="0"/>
        <w:adjustRightInd w:val="0"/>
        <w:spacing w:line="360" w:lineRule="auto"/>
        <w:rPr>
          <w:rFonts w:ascii="Verdana" w:hAnsi="Verdana" w:cs="Verdana"/>
          <w:bCs/>
          <w:sz w:val="26"/>
          <w:szCs w:val="26"/>
        </w:rPr>
      </w:pPr>
    </w:p>
    <w:p w:rsidR="00870BAE" w:rsidRDefault="00870BAE" w:rsidP="00FA670B">
      <w:pPr>
        <w:autoSpaceDE w:val="0"/>
        <w:autoSpaceDN w:val="0"/>
        <w:adjustRightInd w:val="0"/>
        <w:spacing w:line="302" w:lineRule="auto"/>
        <w:jc w:val="center"/>
        <w:rPr>
          <w:rFonts w:ascii="Verdana" w:hAnsi="Verdana" w:cs="Verdana"/>
          <w:b/>
          <w:bCs/>
          <w:sz w:val="26"/>
          <w:szCs w:val="26"/>
        </w:rPr>
      </w:pPr>
      <w:r w:rsidRPr="00870BAE">
        <w:rPr>
          <w:rFonts w:ascii="Verdana" w:hAnsi="Verdana" w:cs="Verdana"/>
          <w:b/>
          <w:bCs/>
          <w:sz w:val="26"/>
          <w:szCs w:val="26"/>
        </w:rPr>
        <w:t>RESPUESTA DE LOS ACCIONADOS Y VINCULADOS</w:t>
      </w:r>
      <w:r>
        <w:rPr>
          <w:rFonts w:ascii="Verdana" w:hAnsi="Verdana" w:cs="Verdana"/>
          <w:b/>
          <w:bCs/>
          <w:sz w:val="26"/>
          <w:szCs w:val="26"/>
        </w:rPr>
        <w:t>:</w:t>
      </w:r>
    </w:p>
    <w:p w:rsidR="00C36EBE" w:rsidRDefault="00C36EBE" w:rsidP="00FA670B">
      <w:pPr>
        <w:autoSpaceDE w:val="0"/>
        <w:autoSpaceDN w:val="0"/>
        <w:adjustRightInd w:val="0"/>
        <w:spacing w:line="302" w:lineRule="auto"/>
        <w:jc w:val="center"/>
        <w:rPr>
          <w:rFonts w:ascii="Verdana" w:hAnsi="Verdana" w:cs="Verdana"/>
          <w:b/>
          <w:bCs/>
          <w:sz w:val="26"/>
          <w:szCs w:val="26"/>
        </w:rPr>
      </w:pPr>
    </w:p>
    <w:p w:rsidR="00C36EBE" w:rsidRDefault="00C36EBE" w:rsidP="00C36EBE">
      <w:pPr>
        <w:autoSpaceDE w:val="0"/>
        <w:autoSpaceDN w:val="0"/>
        <w:adjustRightInd w:val="0"/>
        <w:spacing w:line="312" w:lineRule="auto"/>
        <w:jc w:val="both"/>
        <w:rPr>
          <w:rFonts w:ascii="Verdana" w:hAnsi="Verdana" w:cs="Verdana"/>
          <w:bCs/>
          <w:sz w:val="26"/>
          <w:szCs w:val="26"/>
        </w:rPr>
      </w:pPr>
      <w:r w:rsidRPr="00C36EBE">
        <w:rPr>
          <w:rFonts w:ascii="Verdana" w:hAnsi="Verdana" w:cs="Verdana"/>
          <w:bCs/>
          <w:sz w:val="26"/>
          <w:szCs w:val="26"/>
        </w:rPr>
        <w:t xml:space="preserve">Frente al asunto únicamente se pronunció el </w:t>
      </w:r>
      <w:r w:rsidRPr="00E27A80">
        <w:rPr>
          <w:rFonts w:ascii="Verdana" w:hAnsi="Verdana" w:cs="Verdana"/>
          <w:b/>
          <w:bCs/>
          <w:sz w:val="26"/>
          <w:szCs w:val="26"/>
        </w:rPr>
        <w:t>Consejo Nacional Electoral</w:t>
      </w:r>
      <w:r w:rsidRPr="00C36EBE">
        <w:rPr>
          <w:rFonts w:ascii="Verdana" w:hAnsi="Verdana" w:cs="Verdana"/>
          <w:bCs/>
          <w:sz w:val="26"/>
          <w:szCs w:val="26"/>
        </w:rPr>
        <w:t>, a través de la Abogada Especializada de la Oficina Jurídica y de Defensa Judicial</w:t>
      </w:r>
      <w:r w:rsidR="00E27A80">
        <w:rPr>
          <w:rFonts w:ascii="Verdana" w:hAnsi="Verdana" w:cs="Verdana"/>
          <w:bCs/>
          <w:sz w:val="26"/>
          <w:szCs w:val="26"/>
        </w:rPr>
        <w:t>, en este sentido</w:t>
      </w:r>
      <w:r w:rsidRPr="00C36EBE">
        <w:rPr>
          <w:rFonts w:ascii="Verdana" w:hAnsi="Verdana" w:cs="Verdana"/>
          <w:bCs/>
          <w:sz w:val="26"/>
          <w:szCs w:val="26"/>
        </w:rPr>
        <w:t xml:space="preserve">: </w:t>
      </w:r>
    </w:p>
    <w:p w:rsidR="00E27A80" w:rsidRDefault="00E27A80" w:rsidP="00C36EBE">
      <w:pPr>
        <w:autoSpaceDE w:val="0"/>
        <w:autoSpaceDN w:val="0"/>
        <w:adjustRightInd w:val="0"/>
        <w:spacing w:line="312" w:lineRule="auto"/>
        <w:jc w:val="both"/>
        <w:rPr>
          <w:rFonts w:ascii="Verdana" w:hAnsi="Verdana" w:cs="Verdana"/>
          <w:bCs/>
          <w:sz w:val="26"/>
          <w:szCs w:val="26"/>
        </w:rPr>
      </w:pPr>
    </w:p>
    <w:p w:rsidR="00E27A80" w:rsidRDefault="00E27A80" w:rsidP="00C36EBE">
      <w:pPr>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Ratificó que en contra del señor Jorge Iván </w:t>
      </w:r>
      <w:proofErr w:type="spellStart"/>
      <w:r>
        <w:rPr>
          <w:rFonts w:ascii="Verdana" w:hAnsi="Verdana" w:cs="Verdana"/>
          <w:bCs/>
          <w:sz w:val="26"/>
          <w:szCs w:val="26"/>
        </w:rPr>
        <w:t>Pulgarín</w:t>
      </w:r>
      <w:proofErr w:type="spellEnd"/>
      <w:r>
        <w:rPr>
          <w:rFonts w:ascii="Verdana" w:hAnsi="Verdana" w:cs="Verdana"/>
          <w:bCs/>
          <w:sz w:val="26"/>
          <w:szCs w:val="26"/>
        </w:rPr>
        <w:t xml:space="preserve"> y el señor Huberto Vásquez, se instauró una queja por la presunta realización </w:t>
      </w:r>
      <w:r>
        <w:rPr>
          <w:rFonts w:ascii="Verdana" w:hAnsi="Verdana" w:cs="Verdana"/>
          <w:bCs/>
          <w:sz w:val="26"/>
          <w:szCs w:val="26"/>
        </w:rPr>
        <w:lastRenderedPageBreak/>
        <w:t>de propaganda electoral extemporánea, que fue resuelto con ponencia de la Magistrada Ángela Hern</w:t>
      </w:r>
      <w:r w:rsidR="0074055B">
        <w:rPr>
          <w:rFonts w:ascii="Verdana" w:hAnsi="Verdana" w:cs="Verdana"/>
          <w:bCs/>
          <w:sz w:val="26"/>
          <w:szCs w:val="26"/>
        </w:rPr>
        <w:t xml:space="preserve">ández Sandoval. </w:t>
      </w:r>
    </w:p>
    <w:p w:rsidR="0074055B" w:rsidRDefault="0074055B" w:rsidP="00C36EBE">
      <w:pPr>
        <w:autoSpaceDE w:val="0"/>
        <w:autoSpaceDN w:val="0"/>
        <w:adjustRightInd w:val="0"/>
        <w:spacing w:line="312" w:lineRule="auto"/>
        <w:jc w:val="both"/>
        <w:rPr>
          <w:rFonts w:ascii="Verdana" w:hAnsi="Verdana" w:cs="Verdana"/>
          <w:bCs/>
          <w:sz w:val="26"/>
          <w:szCs w:val="26"/>
        </w:rPr>
      </w:pPr>
    </w:p>
    <w:p w:rsidR="0074055B" w:rsidRDefault="0074055B" w:rsidP="00C36EBE">
      <w:pPr>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Expone que ese organismo no vulneró los derechos fundamentales reclamados por el accionante, y tras hacer alusión a la norma violada, acerca de la delimitación para la realización de propaganda electoral en el espacio público, y relacionándolo con las alegaciones acerca del valor probatorio de las fotografías aportadas, concluyó que existe certeza respecto de la persona a la cual se le atribuye la propaganda, pues la misma es clara. </w:t>
      </w:r>
    </w:p>
    <w:p w:rsidR="0074055B" w:rsidRDefault="0074055B" w:rsidP="00C36EBE">
      <w:pPr>
        <w:autoSpaceDE w:val="0"/>
        <w:autoSpaceDN w:val="0"/>
        <w:adjustRightInd w:val="0"/>
        <w:spacing w:line="312" w:lineRule="auto"/>
        <w:jc w:val="both"/>
        <w:rPr>
          <w:rFonts w:ascii="Verdana" w:hAnsi="Verdana" w:cs="Verdana"/>
          <w:bCs/>
          <w:sz w:val="26"/>
          <w:szCs w:val="26"/>
        </w:rPr>
      </w:pPr>
    </w:p>
    <w:p w:rsidR="0074055B" w:rsidRDefault="0074055B" w:rsidP="00C36EBE">
      <w:pPr>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Puntualiza que no hubo transgresión al debido proceso ni a la defensa del señor Jorge Iván, pues él fue oído en descargos y además se le cumplieron todas las etapas procesales. </w:t>
      </w:r>
    </w:p>
    <w:p w:rsidR="0074055B" w:rsidRDefault="0074055B" w:rsidP="00C36EBE">
      <w:pPr>
        <w:autoSpaceDE w:val="0"/>
        <w:autoSpaceDN w:val="0"/>
        <w:adjustRightInd w:val="0"/>
        <w:spacing w:line="312" w:lineRule="auto"/>
        <w:jc w:val="both"/>
        <w:rPr>
          <w:rFonts w:ascii="Verdana" w:hAnsi="Verdana" w:cs="Verdana"/>
          <w:bCs/>
          <w:sz w:val="26"/>
          <w:szCs w:val="26"/>
        </w:rPr>
      </w:pPr>
    </w:p>
    <w:p w:rsidR="0074055B" w:rsidRPr="00C36EBE" w:rsidRDefault="0074055B" w:rsidP="00C36EBE">
      <w:pPr>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Concluye diciendo que al accionante le asisten otros mecanismos de defensa judicial, a través de una acción de nulidad y restablecimiento del derecho, por lo tanto solicita que se declare la improcedencia de la presente acción constitucional. </w:t>
      </w:r>
    </w:p>
    <w:p w:rsidR="00C36EBE" w:rsidRDefault="00C36EBE" w:rsidP="0074055B">
      <w:pPr>
        <w:tabs>
          <w:tab w:val="left" w:pos="0"/>
        </w:tabs>
        <w:autoSpaceDE w:val="0"/>
        <w:autoSpaceDN w:val="0"/>
        <w:adjustRightInd w:val="0"/>
        <w:spacing w:line="360" w:lineRule="auto"/>
        <w:jc w:val="both"/>
        <w:rPr>
          <w:rFonts w:ascii="Verdana" w:hAnsi="Verdana" w:cs="Arial"/>
          <w:b/>
          <w:sz w:val="26"/>
          <w:szCs w:val="26"/>
        </w:rPr>
      </w:pPr>
    </w:p>
    <w:p w:rsidR="00644BE5" w:rsidRPr="00CE5FA8" w:rsidRDefault="00644BE5" w:rsidP="0074055B">
      <w:pPr>
        <w:spacing w:line="312" w:lineRule="auto"/>
        <w:jc w:val="center"/>
        <w:rPr>
          <w:rFonts w:ascii="Verdana" w:hAnsi="Verdana" w:cs="Arial"/>
          <w:b/>
          <w:sz w:val="26"/>
          <w:szCs w:val="26"/>
        </w:rPr>
      </w:pPr>
      <w:r w:rsidRPr="00CE5FA8">
        <w:rPr>
          <w:rFonts w:ascii="Verdana" w:hAnsi="Verdana" w:cs="Arial"/>
          <w:b/>
          <w:sz w:val="26"/>
          <w:szCs w:val="26"/>
        </w:rPr>
        <w:t xml:space="preserve">CONSIDERACIONES DE </w:t>
      </w:r>
      <w:smartTag w:uri="urn:schemas-microsoft-com:office:smarttags" w:element="PersonName">
        <w:smartTagPr>
          <w:attr w:name="ProductID" w:val="LA SALA"/>
        </w:smartTagPr>
        <w:r w:rsidRPr="00CE5FA8">
          <w:rPr>
            <w:rFonts w:ascii="Verdana" w:hAnsi="Verdana" w:cs="Arial"/>
            <w:b/>
            <w:sz w:val="26"/>
            <w:szCs w:val="26"/>
          </w:rPr>
          <w:t>LA SALA</w:t>
        </w:r>
      </w:smartTag>
    </w:p>
    <w:p w:rsidR="00644BE5" w:rsidRPr="00DB0149" w:rsidRDefault="00644BE5" w:rsidP="0074055B">
      <w:pPr>
        <w:spacing w:line="360" w:lineRule="auto"/>
        <w:jc w:val="center"/>
        <w:rPr>
          <w:rFonts w:ascii="Verdana" w:hAnsi="Verdana" w:cs="Arial"/>
          <w:b/>
          <w:szCs w:val="26"/>
        </w:rPr>
      </w:pPr>
    </w:p>
    <w:p w:rsidR="003A13E7" w:rsidRPr="003A13E7" w:rsidRDefault="003A13E7" w:rsidP="004A3CE0">
      <w:pPr>
        <w:spacing w:line="312" w:lineRule="auto"/>
        <w:jc w:val="both"/>
        <w:rPr>
          <w:rFonts w:ascii="Verdana" w:hAnsi="Verdana" w:cs="Arial"/>
          <w:b/>
          <w:sz w:val="26"/>
          <w:szCs w:val="26"/>
        </w:rPr>
      </w:pPr>
      <w:r w:rsidRPr="003A13E7">
        <w:rPr>
          <w:rFonts w:ascii="Verdana" w:hAnsi="Verdana" w:cs="Arial"/>
          <w:b/>
          <w:sz w:val="26"/>
          <w:szCs w:val="26"/>
        </w:rPr>
        <w:t xml:space="preserve">1. Competencia: </w:t>
      </w:r>
    </w:p>
    <w:p w:rsidR="003A13E7" w:rsidRPr="008E7548" w:rsidRDefault="003A13E7" w:rsidP="004A3CE0">
      <w:pPr>
        <w:spacing w:line="312" w:lineRule="auto"/>
        <w:jc w:val="both"/>
        <w:rPr>
          <w:rFonts w:ascii="Verdana" w:hAnsi="Verdana" w:cs="Arial"/>
          <w:sz w:val="22"/>
          <w:szCs w:val="22"/>
        </w:rPr>
      </w:pPr>
    </w:p>
    <w:p w:rsidR="00644BE5" w:rsidRPr="00CE5FA8" w:rsidRDefault="00644BE5" w:rsidP="004A3CE0">
      <w:pPr>
        <w:spacing w:line="312"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sidR="00797C71">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9C4705" w:rsidRPr="003655DE" w:rsidRDefault="009C4705" w:rsidP="004A3CE0">
      <w:pPr>
        <w:tabs>
          <w:tab w:val="left" w:pos="6150"/>
        </w:tabs>
        <w:spacing w:line="360" w:lineRule="auto"/>
        <w:jc w:val="both"/>
        <w:rPr>
          <w:rFonts w:ascii="Verdana" w:hAnsi="Verdana" w:cs="Arial"/>
          <w:sz w:val="26"/>
          <w:szCs w:val="26"/>
        </w:rPr>
      </w:pPr>
    </w:p>
    <w:p w:rsidR="00EF4F12" w:rsidRPr="00017C22" w:rsidRDefault="003A13E7" w:rsidP="004A3CE0">
      <w:pPr>
        <w:tabs>
          <w:tab w:val="left" w:pos="6150"/>
        </w:tabs>
        <w:spacing w:line="312" w:lineRule="auto"/>
        <w:jc w:val="both"/>
        <w:rPr>
          <w:rFonts w:ascii="Verdana" w:hAnsi="Verdana" w:cs="Arial"/>
          <w:b/>
          <w:sz w:val="26"/>
          <w:szCs w:val="26"/>
        </w:rPr>
      </w:pPr>
      <w:r w:rsidRPr="003A13E7">
        <w:rPr>
          <w:rFonts w:ascii="Verdana" w:hAnsi="Verdana" w:cs="Arial"/>
          <w:b/>
          <w:sz w:val="26"/>
          <w:szCs w:val="26"/>
        </w:rPr>
        <w:t xml:space="preserve">2. Problema jurídico: </w:t>
      </w:r>
    </w:p>
    <w:p w:rsidR="00EF4F12" w:rsidRDefault="00EF4F12" w:rsidP="004A3CE0">
      <w:pPr>
        <w:suppressAutoHyphens/>
        <w:spacing w:line="312" w:lineRule="auto"/>
        <w:jc w:val="both"/>
        <w:rPr>
          <w:rFonts w:ascii="Verdana" w:hAnsi="Verdana" w:cs="Arial"/>
          <w:b/>
          <w:spacing w:val="-3"/>
          <w:sz w:val="26"/>
          <w:szCs w:val="26"/>
        </w:rPr>
      </w:pPr>
    </w:p>
    <w:p w:rsidR="00EF4F12" w:rsidRDefault="00EF4F12" w:rsidP="004A3CE0">
      <w:pPr>
        <w:spacing w:line="312" w:lineRule="auto"/>
        <w:jc w:val="both"/>
        <w:rPr>
          <w:rFonts w:ascii="Verdana" w:hAnsi="Verdana" w:cs="Arial"/>
          <w:sz w:val="26"/>
          <w:szCs w:val="26"/>
        </w:rPr>
      </w:pPr>
      <w:r>
        <w:rPr>
          <w:rFonts w:ascii="Verdana" w:hAnsi="Verdana" w:cs="Arial"/>
          <w:sz w:val="26"/>
          <w:szCs w:val="26"/>
        </w:rPr>
        <w:t xml:space="preserve">En el presente asunto, le corresponde a la Sala determinar si como afirma la </w:t>
      </w:r>
      <w:r w:rsidR="00017C22">
        <w:rPr>
          <w:rFonts w:ascii="Verdana" w:hAnsi="Verdana" w:cs="Arial"/>
          <w:sz w:val="26"/>
          <w:szCs w:val="26"/>
        </w:rPr>
        <w:t xml:space="preserve">parte </w:t>
      </w:r>
      <w:r>
        <w:rPr>
          <w:rFonts w:ascii="Verdana" w:hAnsi="Verdana" w:cs="Arial"/>
          <w:sz w:val="26"/>
          <w:szCs w:val="26"/>
        </w:rPr>
        <w:t xml:space="preserve">accionante, </w:t>
      </w:r>
      <w:r w:rsidR="00017C22">
        <w:rPr>
          <w:rFonts w:ascii="Verdana" w:hAnsi="Verdana" w:cs="Arial"/>
          <w:sz w:val="26"/>
          <w:szCs w:val="26"/>
        </w:rPr>
        <w:t xml:space="preserve">el Consejo Nacional Electoral vulneró prerrogativas constitucionales del señor Jorge Iván </w:t>
      </w:r>
      <w:proofErr w:type="spellStart"/>
      <w:r w:rsidR="00017C22">
        <w:rPr>
          <w:rFonts w:ascii="Verdana" w:hAnsi="Verdana" w:cs="Arial"/>
          <w:sz w:val="26"/>
          <w:szCs w:val="26"/>
        </w:rPr>
        <w:t>Pulgarín</w:t>
      </w:r>
      <w:proofErr w:type="spellEnd"/>
      <w:r w:rsidR="00017C22">
        <w:rPr>
          <w:rFonts w:ascii="Verdana" w:hAnsi="Verdana" w:cs="Arial"/>
          <w:sz w:val="26"/>
          <w:szCs w:val="26"/>
        </w:rPr>
        <w:t xml:space="preserve"> Montoya, en el desarrollo del proceso administrativo que se adelantó en su contra en esa Corporación; previo a lo cual se</w:t>
      </w:r>
      <w:r w:rsidR="00DD0007">
        <w:rPr>
          <w:rFonts w:ascii="Verdana" w:hAnsi="Verdana" w:cs="Arial"/>
          <w:sz w:val="26"/>
          <w:szCs w:val="26"/>
        </w:rPr>
        <w:t xml:space="preserve"> </w:t>
      </w:r>
      <w:r w:rsidR="00DD0007">
        <w:rPr>
          <w:rFonts w:ascii="Verdana" w:hAnsi="Verdana" w:cs="Arial"/>
          <w:sz w:val="26"/>
          <w:szCs w:val="26"/>
        </w:rPr>
        <w:lastRenderedPageBreak/>
        <w:t>deberá  establecer</w:t>
      </w:r>
      <w:r w:rsidR="00017C22">
        <w:rPr>
          <w:rFonts w:ascii="Verdana" w:hAnsi="Verdana" w:cs="Arial"/>
          <w:sz w:val="26"/>
          <w:szCs w:val="26"/>
        </w:rPr>
        <w:t xml:space="preserve"> si se encuentran acreditados los requisitos de procedencia de la acción de tutela. </w:t>
      </w:r>
      <w:r>
        <w:rPr>
          <w:rFonts w:ascii="Verdana" w:hAnsi="Verdana" w:cs="Arial"/>
          <w:sz w:val="26"/>
          <w:szCs w:val="26"/>
        </w:rPr>
        <w:t xml:space="preserve"> </w:t>
      </w:r>
    </w:p>
    <w:p w:rsidR="00EF4F12" w:rsidRPr="00C313A6" w:rsidRDefault="00EF4F12" w:rsidP="004A3CE0">
      <w:pPr>
        <w:suppressAutoHyphens/>
        <w:spacing w:line="360" w:lineRule="auto"/>
        <w:jc w:val="both"/>
        <w:rPr>
          <w:rFonts w:ascii="Verdana" w:hAnsi="Verdana" w:cs="Arial"/>
          <w:spacing w:val="-3"/>
          <w:szCs w:val="26"/>
        </w:rPr>
      </w:pPr>
    </w:p>
    <w:p w:rsidR="00EF4F12" w:rsidRPr="00017C22" w:rsidRDefault="00EF4F12" w:rsidP="004A3CE0">
      <w:pPr>
        <w:pStyle w:val="Paragraphedeliste"/>
        <w:numPr>
          <w:ilvl w:val="0"/>
          <w:numId w:val="25"/>
        </w:numPr>
        <w:tabs>
          <w:tab w:val="left" w:pos="360"/>
        </w:tabs>
        <w:spacing w:line="312" w:lineRule="auto"/>
        <w:ind w:left="357" w:hanging="357"/>
        <w:jc w:val="both"/>
        <w:rPr>
          <w:rFonts w:ascii="Verdana" w:hAnsi="Verdana" w:cs="Arial"/>
          <w:b/>
          <w:sz w:val="26"/>
          <w:szCs w:val="26"/>
        </w:rPr>
      </w:pPr>
      <w:r w:rsidRPr="00017C22">
        <w:rPr>
          <w:rFonts w:ascii="Verdana" w:hAnsi="Verdana" w:cs="Arial"/>
          <w:b/>
          <w:sz w:val="26"/>
          <w:szCs w:val="26"/>
        </w:rPr>
        <w:t xml:space="preserve">Solución: </w:t>
      </w:r>
    </w:p>
    <w:p w:rsidR="00EF4F12" w:rsidRDefault="00EF4F12" w:rsidP="004A3CE0">
      <w:pPr>
        <w:suppressAutoHyphens/>
        <w:spacing w:line="312" w:lineRule="auto"/>
        <w:jc w:val="both"/>
        <w:rPr>
          <w:rFonts w:ascii="Verdana" w:hAnsi="Verdana" w:cs="Arial"/>
          <w:spacing w:val="-3"/>
          <w:sz w:val="26"/>
          <w:szCs w:val="26"/>
        </w:rPr>
      </w:pPr>
    </w:p>
    <w:p w:rsidR="00EF4F12" w:rsidRDefault="00EF4F12" w:rsidP="004A3CE0">
      <w:pPr>
        <w:pStyle w:val="Corpsdetexte"/>
        <w:tabs>
          <w:tab w:val="clear" w:pos="0"/>
          <w:tab w:val="clear" w:pos="284"/>
          <w:tab w:val="clear" w:pos="567"/>
          <w:tab w:val="left" w:pos="708"/>
        </w:tabs>
        <w:spacing w:line="312" w:lineRule="auto"/>
        <w:rPr>
          <w:rFonts w:ascii="Verdana" w:hAnsi="Verdana" w:cs="Arial"/>
          <w:b w:val="0"/>
          <w:i w:val="0"/>
          <w:sz w:val="26"/>
          <w:szCs w:val="26"/>
        </w:rPr>
      </w:pPr>
      <w:r>
        <w:rPr>
          <w:rFonts w:ascii="Verdana" w:hAnsi="Verdana" w:cs="Arial"/>
          <w:b w:val="0"/>
          <w:i w:val="0"/>
          <w:sz w:val="26"/>
          <w:szCs w:val="26"/>
        </w:rPr>
        <w:t>Conforme con lo previsto por el artículo 86 de la Carta Constitucional, toda persona tiene derecho a recurrir a la acción de tutela para invocar ante los jueces en cualquier momento y lugar, directamente o a través de representante, la protección inmediata de sus derechos fundamentales, cuando estén siendo vulnerados o amenazados con la acción u omisión de autoridad pública, o con la conducta de algunos particulares en los casos expresamente previstos en la ley.</w:t>
      </w:r>
    </w:p>
    <w:p w:rsidR="00EF4F12" w:rsidRDefault="00EF4F12" w:rsidP="004A3CE0">
      <w:pPr>
        <w:pStyle w:val="Corpsdetexte"/>
        <w:tabs>
          <w:tab w:val="clear" w:pos="0"/>
          <w:tab w:val="clear" w:pos="284"/>
          <w:tab w:val="clear" w:pos="567"/>
          <w:tab w:val="left" w:pos="708"/>
        </w:tabs>
        <w:spacing w:line="312" w:lineRule="auto"/>
        <w:rPr>
          <w:rFonts w:ascii="Verdana" w:hAnsi="Verdana" w:cs="Arial"/>
          <w:b w:val="0"/>
          <w:i w:val="0"/>
          <w:sz w:val="26"/>
          <w:szCs w:val="26"/>
        </w:rPr>
      </w:pPr>
    </w:p>
    <w:p w:rsidR="00EF4F12" w:rsidRDefault="00EF4F12" w:rsidP="004A3CE0">
      <w:pPr>
        <w:pStyle w:val="Corpsdetexte"/>
        <w:spacing w:line="312" w:lineRule="auto"/>
        <w:rPr>
          <w:rFonts w:ascii="Verdana" w:hAnsi="Verdana" w:cs="Arial"/>
          <w:b w:val="0"/>
          <w:i w:val="0"/>
          <w:sz w:val="26"/>
          <w:szCs w:val="26"/>
          <w:lang w:val="es-CO"/>
        </w:rPr>
      </w:pPr>
      <w:r>
        <w:rPr>
          <w:rFonts w:ascii="Verdana" w:hAnsi="Verdana" w:cs="Arial"/>
          <w:b w:val="0"/>
          <w:i w:val="0"/>
          <w:sz w:val="26"/>
          <w:szCs w:val="26"/>
          <w:lang w:val="es-CO"/>
        </w:rPr>
        <w:t xml:space="preserve">De acuerdo con la Carta Política, Colombia es un Estado social y democrático de derecho, lo que se traduce en la concepción humanista del Estado que procura la promoción y mantenimiento de unas condiciones mínimas de existencia de los asociados, acordes con la dignidad de la persona como integrante de la sociedad, por ello, el reconocimiento de la primacía de las garantías inalienables del ser humano y el establecimiento de mecanismos prácticos y seguros para su protección. </w:t>
      </w:r>
    </w:p>
    <w:p w:rsidR="00EF4F12" w:rsidRDefault="00EF4F12" w:rsidP="004A3CE0">
      <w:pPr>
        <w:pStyle w:val="Textoindependiente21"/>
        <w:overflowPunct w:val="0"/>
        <w:autoSpaceDE w:val="0"/>
        <w:spacing w:after="0" w:line="312" w:lineRule="auto"/>
        <w:jc w:val="both"/>
        <w:textAlignment w:val="baseline"/>
        <w:rPr>
          <w:rFonts w:ascii="Verdana" w:hAnsi="Verdana" w:cs="Arial"/>
          <w:spacing w:val="-3"/>
          <w:sz w:val="26"/>
          <w:szCs w:val="26"/>
          <w:lang w:val="es-ES_tradnl"/>
        </w:rPr>
      </w:pPr>
    </w:p>
    <w:p w:rsidR="00D47672" w:rsidRPr="00EE36BB" w:rsidRDefault="00D47672" w:rsidP="004A3CE0">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r w:rsidRPr="00EE36BB">
        <w:rPr>
          <w:rFonts w:ascii="Verdana" w:hAnsi="Verdana" w:cs="Arial"/>
          <w:b w:val="0"/>
          <w:i w:val="0"/>
          <w:sz w:val="26"/>
          <w:szCs w:val="26"/>
        </w:rPr>
        <w:t>Para entrar a analizar el problema jurídico</w:t>
      </w:r>
      <w:r>
        <w:rPr>
          <w:rFonts w:ascii="Verdana" w:hAnsi="Verdana" w:cs="Arial"/>
          <w:b w:val="0"/>
          <w:i w:val="0"/>
          <w:sz w:val="26"/>
          <w:szCs w:val="26"/>
        </w:rPr>
        <w:t>,</w:t>
      </w:r>
      <w:r w:rsidRPr="00EE36BB">
        <w:rPr>
          <w:rFonts w:ascii="Verdana" w:hAnsi="Verdana" w:cs="Arial"/>
          <w:b w:val="0"/>
          <w:i w:val="0"/>
          <w:sz w:val="26"/>
          <w:szCs w:val="26"/>
        </w:rPr>
        <w:t xml:space="preserve"> hay que tener en cuenta primero </w:t>
      </w:r>
      <w:r>
        <w:rPr>
          <w:rFonts w:ascii="Verdana" w:hAnsi="Verdana" w:cs="Arial"/>
          <w:b w:val="0"/>
          <w:i w:val="0"/>
          <w:sz w:val="26"/>
          <w:szCs w:val="26"/>
        </w:rPr>
        <w:t>que</w:t>
      </w:r>
      <w:r w:rsidRPr="00EE36BB">
        <w:rPr>
          <w:rFonts w:ascii="Verdana" w:hAnsi="Verdana" w:cs="Arial"/>
          <w:b w:val="0"/>
          <w:i w:val="0"/>
          <w:sz w:val="26"/>
          <w:szCs w:val="26"/>
        </w:rPr>
        <w:t xml:space="preserve"> si bien la acción de tutela es un de</w:t>
      </w:r>
      <w:r>
        <w:rPr>
          <w:rFonts w:ascii="Verdana" w:hAnsi="Verdana" w:cs="Arial"/>
          <w:b w:val="0"/>
          <w:i w:val="0"/>
          <w:sz w:val="26"/>
          <w:szCs w:val="26"/>
        </w:rPr>
        <w:t>recho</w:t>
      </w:r>
      <w:r w:rsidR="007B1754">
        <w:rPr>
          <w:rFonts w:ascii="Verdana" w:hAnsi="Verdana" w:cs="Arial"/>
          <w:b w:val="0"/>
          <w:i w:val="0"/>
          <w:sz w:val="26"/>
          <w:szCs w:val="26"/>
        </w:rPr>
        <w:t xml:space="preserve"> Constitucional y como</w:t>
      </w:r>
      <w:r>
        <w:rPr>
          <w:rFonts w:ascii="Verdana" w:hAnsi="Verdana" w:cs="Arial"/>
          <w:b w:val="0"/>
          <w:i w:val="0"/>
          <w:sz w:val="26"/>
          <w:szCs w:val="26"/>
        </w:rPr>
        <w:t xml:space="preserve"> tal</w:t>
      </w:r>
      <w:r w:rsidRPr="00EE36BB">
        <w:rPr>
          <w:rFonts w:ascii="Verdana" w:hAnsi="Verdana" w:cs="Arial"/>
          <w:b w:val="0"/>
          <w:i w:val="0"/>
          <w:sz w:val="26"/>
          <w:szCs w:val="26"/>
        </w:rPr>
        <w:t xml:space="preserve"> puede ser reclamada por cualquier persona, en todo momento y lugar ante los jueces de la República para la protecció</w:t>
      </w:r>
      <w:r>
        <w:rPr>
          <w:rFonts w:ascii="Verdana" w:hAnsi="Verdana" w:cs="Arial"/>
          <w:b w:val="0"/>
          <w:i w:val="0"/>
          <w:sz w:val="26"/>
          <w:szCs w:val="26"/>
        </w:rPr>
        <w:t>n de sus derechos fundamentales,</w:t>
      </w:r>
      <w:r w:rsidRPr="00EE36BB">
        <w:rPr>
          <w:rFonts w:ascii="Verdana" w:hAnsi="Verdana" w:cs="Arial"/>
          <w:b w:val="0"/>
          <w:i w:val="0"/>
          <w:sz w:val="26"/>
          <w:szCs w:val="26"/>
        </w:rPr>
        <w:t xml:space="preserve"> esta facultad no es absoluta, dado que existen unos límites impuestos tanto por el constituyente primario como por la legislación, de tal suerte que no degenere en abuso del derecho.</w:t>
      </w:r>
    </w:p>
    <w:p w:rsidR="00D47672" w:rsidRDefault="00D47672" w:rsidP="00F708C6">
      <w:pPr>
        <w:pStyle w:val="Textoindependiente21"/>
        <w:overflowPunct w:val="0"/>
        <w:autoSpaceDE w:val="0"/>
        <w:spacing w:after="0" w:line="360" w:lineRule="auto"/>
        <w:jc w:val="both"/>
        <w:textAlignment w:val="baseline"/>
        <w:rPr>
          <w:rFonts w:ascii="Verdana" w:hAnsi="Verdana" w:cs="Arial"/>
          <w:spacing w:val="-3"/>
          <w:sz w:val="26"/>
          <w:szCs w:val="26"/>
          <w:lang w:val="es-ES_tradnl"/>
        </w:rPr>
      </w:pPr>
    </w:p>
    <w:p w:rsidR="009115CB" w:rsidRPr="00C84339" w:rsidRDefault="009115CB" w:rsidP="004A3CE0">
      <w:pPr>
        <w:pStyle w:val="Corpsdetexte2"/>
        <w:overflowPunct w:val="0"/>
        <w:autoSpaceDE w:val="0"/>
        <w:autoSpaceDN w:val="0"/>
        <w:adjustRightInd w:val="0"/>
        <w:spacing w:after="0" w:line="312" w:lineRule="auto"/>
        <w:jc w:val="both"/>
        <w:textAlignment w:val="baseline"/>
        <w:rPr>
          <w:rFonts w:ascii="Verdana" w:hAnsi="Verdana" w:cs="Arial"/>
          <w:b/>
          <w:sz w:val="26"/>
          <w:szCs w:val="26"/>
          <w:lang w:val="es-ES_tradnl"/>
        </w:rPr>
      </w:pPr>
      <w:r w:rsidRPr="00C84339">
        <w:rPr>
          <w:rFonts w:ascii="Verdana" w:hAnsi="Verdana" w:cs="Arial"/>
          <w:b/>
          <w:sz w:val="26"/>
          <w:szCs w:val="26"/>
          <w:lang w:val="es-ES_tradnl"/>
        </w:rPr>
        <w:t>Sobre la procedibilidad de la tutela:</w:t>
      </w:r>
    </w:p>
    <w:p w:rsidR="009115CB" w:rsidRPr="00C84339" w:rsidRDefault="009115CB" w:rsidP="004A3CE0">
      <w:pPr>
        <w:pStyle w:val="Corpsdetexte2"/>
        <w:overflowPunct w:val="0"/>
        <w:autoSpaceDE w:val="0"/>
        <w:autoSpaceDN w:val="0"/>
        <w:adjustRightInd w:val="0"/>
        <w:spacing w:after="0" w:line="312" w:lineRule="auto"/>
        <w:jc w:val="both"/>
        <w:textAlignment w:val="baseline"/>
        <w:rPr>
          <w:rFonts w:ascii="Verdana" w:hAnsi="Verdana" w:cs="Arial"/>
          <w:b/>
          <w:sz w:val="26"/>
          <w:szCs w:val="26"/>
          <w:lang w:val="es-ES_tradnl"/>
        </w:rPr>
      </w:pPr>
    </w:p>
    <w:p w:rsidR="00807DF2" w:rsidRDefault="009115CB" w:rsidP="004A3CE0">
      <w:pPr>
        <w:shd w:val="clear" w:color="auto" w:fill="FFFFFF"/>
        <w:spacing w:line="312" w:lineRule="auto"/>
        <w:jc w:val="both"/>
        <w:rPr>
          <w:rFonts w:ascii="Verdana" w:hAnsi="Verdana" w:cs="Arial"/>
          <w:i/>
          <w:sz w:val="26"/>
          <w:szCs w:val="26"/>
        </w:rPr>
      </w:pPr>
      <w:r w:rsidRPr="00C84339">
        <w:rPr>
          <w:rFonts w:ascii="Verdana" w:hAnsi="Verdana" w:cs="Arial"/>
          <w:sz w:val="26"/>
          <w:szCs w:val="26"/>
          <w:lang w:val="es-ES_tradnl"/>
        </w:rPr>
        <w:t>El artículo 86 constitucional i</w:t>
      </w:r>
      <w:r>
        <w:rPr>
          <w:rFonts w:ascii="Verdana" w:hAnsi="Verdana" w:cs="Arial"/>
          <w:sz w:val="26"/>
          <w:szCs w:val="26"/>
          <w:lang w:val="es-ES_tradnl"/>
        </w:rPr>
        <w:t>ndica que la acción de tutela só</w:t>
      </w:r>
      <w:r w:rsidRPr="00C84339">
        <w:rPr>
          <w:rFonts w:ascii="Verdana" w:hAnsi="Verdana" w:cs="Arial"/>
          <w:sz w:val="26"/>
          <w:szCs w:val="26"/>
          <w:lang w:val="es-ES_tradnl"/>
        </w:rPr>
        <w:t xml:space="preserve">lo procederá cuando </w:t>
      </w:r>
      <w:r w:rsidRPr="00BA5355">
        <w:rPr>
          <w:rFonts w:ascii="Verdana" w:hAnsi="Verdana" w:cs="Arial"/>
          <w:i/>
          <w:sz w:val="23"/>
          <w:szCs w:val="23"/>
        </w:rPr>
        <w:t xml:space="preserve">“el afectado no disponga de otro medio de defensa </w:t>
      </w:r>
      <w:r w:rsidRPr="00BA5355">
        <w:rPr>
          <w:rFonts w:ascii="Verdana" w:hAnsi="Verdana" w:cs="Arial"/>
          <w:i/>
          <w:sz w:val="23"/>
          <w:szCs w:val="23"/>
        </w:rPr>
        <w:lastRenderedPageBreak/>
        <w:t>judicial, salvo que aquella se utilice como mecanismo transitorio para evitar un perjuicio irremediable.”</w:t>
      </w:r>
      <w:r w:rsidR="00807DF2">
        <w:rPr>
          <w:rFonts w:ascii="Verdana" w:hAnsi="Verdana" w:cs="Arial"/>
          <w:i/>
          <w:sz w:val="26"/>
          <w:szCs w:val="26"/>
        </w:rPr>
        <w:t xml:space="preserve">. </w:t>
      </w:r>
      <w:r w:rsidRPr="00C84339">
        <w:rPr>
          <w:rFonts w:ascii="Verdana" w:hAnsi="Verdana" w:cs="Arial"/>
          <w:i/>
          <w:sz w:val="26"/>
          <w:szCs w:val="26"/>
        </w:rPr>
        <w:t xml:space="preserve"> </w:t>
      </w:r>
    </w:p>
    <w:p w:rsidR="00807DF2" w:rsidRDefault="00807DF2" w:rsidP="004A3CE0">
      <w:pPr>
        <w:shd w:val="clear" w:color="auto" w:fill="FFFFFF"/>
        <w:spacing w:line="312" w:lineRule="auto"/>
        <w:jc w:val="both"/>
        <w:rPr>
          <w:rFonts w:ascii="Verdana" w:hAnsi="Verdana" w:cs="Arial"/>
          <w:i/>
          <w:sz w:val="26"/>
          <w:szCs w:val="26"/>
        </w:rPr>
      </w:pPr>
    </w:p>
    <w:p w:rsidR="009115CB" w:rsidRPr="00807DF2" w:rsidRDefault="00807DF2" w:rsidP="004A3CE0">
      <w:pPr>
        <w:shd w:val="clear" w:color="auto" w:fill="FFFFFF"/>
        <w:spacing w:line="312" w:lineRule="auto"/>
        <w:jc w:val="both"/>
        <w:rPr>
          <w:rFonts w:ascii="Verdana" w:hAnsi="Verdana" w:cs="Arial"/>
          <w:i/>
          <w:sz w:val="26"/>
          <w:szCs w:val="26"/>
        </w:rPr>
      </w:pPr>
      <w:r>
        <w:rPr>
          <w:rFonts w:ascii="Verdana" w:hAnsi="Verdana" w:cs="Arial"/>
          <w:sz w:val="26"/>
          <w:szCs w:val="26"/>
        </w:rPr>
        <w:t>E</w:t>
      </w:r>
      <w:r w:rsidR="009115CB" w:rsidRPr="00C84339">
        <w:rPr>
          <w:rFonts w:ascii="Verdana" w:hAnsi="Verdana" w:cs="Arial"/>
          <w:sz w:val="26"/>
          <w:szCs w:val="26"/>
        </w:rPr>
        <w:t xml:space="preserve">n consonancia con ello el artículo 6º del Decreto 2591 de 1991 indica que son causales de improcedencia de la acción de tutela, las siguientes: </w:t>
      </w:r>
    </w:p>
    <w:p w:rsidR="009115CB" w:rsidRPr="00C84339" w:rsidRDefault="009115CB" w:rsidP="00FA670B">
      <w:pPr>
        <w:spacing w:line="302" w:lineRule="auto"/>
        <w:ind w:left="561" w:right="561"/>
        <w:jc w:val="both"/>
        <w:rPr>
          <w:rStyle w:val="textonavy"/>
          <w:rFonts w:ascii="Verdana" w:hAnsi="Verdana"/>
          <w:i/>
          <w:sz w:val="26"/>
          <w:szCs w:val="26"/>
        </w:rPr>
      </w:pPr>
    </w:p>
    <w:p w:rsidR="009115CB" w:rsidRPr="00B765E5" w:rsidRDefault="00B765E5" w:rsidP="00DE3797">
      <w:pPr>
        <w:tabs>
          <w:tab w:val="left" w:pos="567"/>
        </w:tabs>
        <w:spacing w:line="240" w:lineRule="exact"/>
        <w:ind w:left="510" w:right="510"/>
        <w:jc w:val="both"/>
        <w:rPr>
          <w:rFonts w:ascii="Verdana" w:hAnsi="Verdana"/>
          <w:i/>
          <w:sz w:val="23"/>
          <w:szCs w:val="23"/>
        </w:rPr>
      </w:pPr>
      <w:r w:rsidRPr="00B765E5">
        <w:rPr>
          <w:rStyle w:val="textonavy"/>
          <w:rFonts w:ascii="Verdana" w:hAnsi="Verdana"/>
          <w:i/>
          <w:sz w:val="23"/>
          <w:szCs w:val="23"/>
        </w:rPr>
        <w:t>“</w:t>
      </w:r>
      <w:r w:rsidR="009115CB" w:rsidRPr="00B765E5">
        <w:rPr>
          <w:rFonts w:ascii="Verdana" w:hAnsi="Verdana"/>
          <w:b/>
          <w:i/>
          <w:sz w:val="23"/>
          <w:szCs w:val="23"/>
        </w:rPr>
        <w:t xml:space="preserve">1. Cuando existan otros recursos o medios de defensa judiciales, salvo que aquélla se utilice como mecanismo transitorio para evitar un perjuicio irremediable. </w:t>
      </w:r>
      <w:r w:rsidR="009115CB" w:rsidRPr="00B765E5">
        <w:rPr>
          <w:rFonts w:ascii="Verdana" w:hAnsi="Verdana"/>
          <w:i/>
          <w:sz w:val="23"/>
          <w:szCs w:val="23"/>
        </w:rPr>
        <w:t>La existencia de dichos medios será apreciada en concreto, en cuanto a su eficacia, atendiendo las circunstancias en que se encuentra el solicitante.</w:t>
      </w:r>
    </w:p>
    <w:p w:rsidR="009115CB" w:rsidRPr="00B765E5" w:rsidRDefault="009115CB" w:rsidP="00DE3797">
      <w:pPr>
        <w:tabs>
          <w:tab w:val="left" w:pos="567"/>
        </w:tabs>
        <w:spacing w:line="240" w:lineRule="exact"/>
        <w:ind w:left="510" w:right="510"/>
        <w:jc w:val="both"/>
        <w:rPr>
          <w:rFonts w:ascii="Verdana" w:hAnsi="Verdana"/>
          <w:i/>
          <w:sz w:val="23"/>
          <w:szCs w:val="23"/>
        </w:rPr>
      </w:pPr>
    </w:p>
    <w:p w:rsidR="009115CB" w:rsidRPr="00B765E5" w:rsidRDefault="009115CB" w:rsidP="00DE3797">
      <w:pPr>
        <w:tabs>
          <w:tab w:val="left" w:pos="567"/>
        </w:tabs>
        <w:spacing w:line="240" w:lineRule="exact"/>
        <w:ind w:left="510" w:right="510"/>
        <w:jc w:val="both"/>
        <w:rPr>
          <w:rFonts w:ascii="Verdana" w:hAnsi="Verdana"/>
          <w:i/>
          <w:sz w:val="23"/>
          <w:szCs w:val="23"/>
        </w:rPr>
      </w:pPr>
      <w:r w:rsidRPr="00B765E5">
        <w:rPr>
          <w:rFonts w:ascii="Verdana" w:hAnsi="Verdana"/>
          <w:i/>
          <w:sz w:val="23"/>
          <w:szCs w:val="23"/>
        </w:rPr>
        <w:t>2. Cuando para proteger el derecho se pueda invocar el recurso de habeas corpus.</w:t>
      </w:r>
    </w:p>
    <w:p w:rsidR="009115CB" w:rsidRPr="00B765E5" w:rsidRDefault="009115CB" w:rsidP="00DE3797">
      <w:pPr>
        <w:tabs>
          <w:tab w:val="left" w:pos="567"/>
        </w:tabs>
        <w:spacing w:line="240" w:lineRule="exact"/>
        <w:ind w:left="510" w:right="510"/>
        <w:jc w:val="both"/>
        <w:rPr>
          <w:rFonts w:ascii="Verdana" w:hAnsi="Verdana"/>
          <w:i/>
          <w:sz w:val="23"/>
          <w:szCs w:val="23"/>
        </w:rPr>
      </w:pPr>
    </w:p>
    <w:p w:rsidR="009115CB" w:rsidRPr="00B765E5" w:rsidRDefault="009115CB" w:rsidP="00DE3797">
      <w:pPr>
        <w:tabs>
          <w:tab w:val="left" w:pos="567"/>
        </w:tabs>
        <w:spacing w:line="240" w:lineRule="exact"/>
        <w:ind w:left="510" w:right="510"/>
        <w:jc w:val="both"/>
        <w:rPr>
          <w:rFonts w:ascii="Verdana" w:hAnsi="Verdana"/>
          <w:i/>
          <w:sz w:val="23"/>
          <w:szCs w:val="23"/>
        </w:rPr>
      </w:pPr>
      <w:r w:rsidRPr="00B765E5">
        <w:rPr>
          <w:rFonts w:ascii="Verdana" w:hAnsi="Verdana"/>
          <w:i/>
          <w:sz w:val="23"/>
          <w:szCs w:val="23"/>
        </w:rPr>
        <w:t>3. Cuando se pretenda proteger derechos colectivos, tales como la paz y los demás mencionados en el artículo 88</w:t>
      </w:r>
      <w:r w:rsidRPr="00B765E5">
        <w:rPr>
          <w:rStyle w:val="apple-converted-space"/>
          <w:rFonts w:ascii="Verdana" w:hAnsi="Verdana"/>
          <w:i/>
          <w:sz w:val="23"/>
          <w:szCs w:val="23"/>
        </w:rPr>
        <w:t> </w:t>
      </w:r>
      <w:r w:rsidRPr="00B765E5">
        <w:rPr>
          <w:rFonts w:ascii="Verdana" w:hAnsi="Verdana"/>
          <w:i/>
          <w:sz w:val="23"/>
          <w:szCs w:val="23"/>
        </w:rPr>
        <w:t>de la Constitución Política. Lo anterior no obsta, para que el titular solicite la tutela de sus derechos amenazados o violados en situaciones que comprometan intereses o derechos colectivos siempre que se trate de impedir un perjuicio irremediable.</w:t>
      </w:r>
    </w:p>
    <w:p w:rsidR="009115CB" w:rsidRPr="00B765E5" w:rsidRDefault="009115CB" w:rsidP="00DE3797">
      <w:pPr>
        <w:tabs>
          <w:tab w:val="left" w:pos="567"/>
        </w:tabs>
        <w:spacing w:line="240" w:lineRule="exact"/>
        <w:ind w:left="510" w:right="510"/>
        <w:jc w:val="both"/>
        <w:rPr>
          <w:rFonts w:ascii="Verdana" w:hAnsi="Verdana"/>
          <w:i/>
          <w:sz w:val="23"/>
          <w:szCs w:val="23"/>
        </w:rPr>
      </w:pPr>
    </w:p>
    <w:p w:rsidR="009115CB" w:rsidRPr="00B765E5" w:rsidRDefault="009115CB" w:rsidP="00DE3797">
      <w:pPr>
        <w:tabs>
          <w:tab w:val="left" w:pos="567"/>
        </w:tabs>
        <w:spacing w:line="240" w:lineRule="exact"/>
        <w:ind w:left="510" w:right="510"/>
        <w:jc w:val="both"/>
        <w:rPr>
          <w:rFonts w:ascii="Verdana" w:hAnsi="Verdana"/>
          <w:i/>
          <w:sz w:val="23"/>
          <w:szCs w:val="23"/>
        </w:rPr>
      </w:pPr>
      <w:r w:rsidRPr="00B765E5">
        <w:rPr>
          <w:rFonts w:ascii="Verdana" w:hAnsi="Verdana"/>
          <w:i/>
          <w:sz w:val="23"/>
          <w:szCs w:val="23"/>
        </w:rPr>
        <w:t>4. Cuando sea evidente que la violación del derecho originó un daño consumado, salvo cuando continúe la acción u omisión violatoria del derecho.</w:t>
      </w:r>
    </w:p>
    <w:p w:rsidR="009115CB" w:rsidRPr="00B765E5" w:rsidRDefault="009115CB" w:rsidP="00DE3797">
      <w:pPr>
        <w:tabs>
          <w:tab w:val="left" w:pos="567"/>
        </w:tabs>
        <w:spacing w:line="240" w:lineRule="exact"/>
        <w:ind w:left="510" w:right="510"/>
        <w:jc w:val="both"/>
        <w:rPr>
          <w:rFonts w:ascii="Verdana" w:hAnsi="Verdana"/>
          <w:i/>
          <w:sz w:val="23"/>
          <w:szCs w:val="23"/>
        </w:rPr>
      </w:pPr>
    </w:p>
    <w:p w:rsidR="009115CB" w:rsidRPr="00B765E5" w:rsidRDefault="009115CB" w:rsidP="00DE3797">
      <w:pPr>
        <w:tabs>
          <w:tab w:val="left" w:pos="567"/>
        </w:tabs>
        <w:spacing w:line="240" w:lineRule="exact"/>
        <w:ind w:left="510" w:right="510"/>
        <w:jc w:val="both"/>
        <w:rPr>
          <w:rFonts w:ascii="Verdana" w:hAnsi="Verdana"/>
          <w:i/>
          <w:sz w:val="23"/>
          <w:szCs w:val="23"/>
        </w:rPr>
      </w:pPr>
      <w:r w:rsidRPr="00B765E5">
        <w:rPr>
          <w:rFonts w:ascii="Verdana" w:hAnsi="Verdana"/>
          <w:i/>
          <w:sz w:val="23"/>
          <w:szCs w:val="23"/>
        </w:rPr>
        <w:t>5. Cuando se trate de actos de carácter general, impersonal y abstracto.”</w:t>
      </w:r>
    </w:p>
    <w:p w:rsidR="009115CB" w:rsidRPr="00C84339" w:rsidRDefault="009115CB" w:rsidP="00B765E5">
      <w:pPr>
        <w:spacing w:line="360" w:lineRule="auto"/>
        <w:jc w:val="both"/>
        <w:rPr>
          <w:rFonts w:ascii="Verdana" w:hAnsi="Verdana"/>
          <w:sz w:val="26"/>
          <w:szCs w:val="26"/>
        </w:rPr>
      </w:pPr>
    </w:p>
    <w:p w:rsidR="00C943B6" w:rsidRDefault="009115CB" w:rsidP="00DD000A">
      <w:pPr>
        <w:spacing w:line="312" w:lineRule="auto"/>
        <w:jc w:val="both"/>
        <w:rPr>
          <w:rFonts w:ascii="Verdana" w:hAnsi="Verdana" w:cs="Arial"/>
          <w:sz w:val="26"/>
          <w:szCs w:val="26"/>
        </w:rPr>
      </w:pPr>
      <w:r w:rsidRPr="00C84339">
        <w:rPr>
          <w:rFonts w:ascii="Verdana" w:hAnsi="Verdana" w:cs="Arial"/>
          <w:sz w:val="26"/>
          <w:szCs w:val="26"/>
        </w:rPr>
        <w:t>Así las cosas, se puede apreciar que una de las causales de improcedencia es la verificación de que al accionante le asiste</w:t>
      </w:r>
      <w:r w:rsidRPr="00C84339">
        <w:rPr>
          <w:rFonts w:ascii="Verdana" w:hAnsi="Verdana" w:cs="Arial"/>
          <w:color w:val="FFFFFF"/>
          <w:sz w:val="26"/>
          <w:szCs w:val="26"/>
        </w:rPr>
        <w:t xml:space="preserve"> </w:t>
      </w:r>
      <w:r w:rsidRPr="00C84339">
        <w:rPr>
          <w:rFonts w:ascii="Verdana" w:hAnsi="Verdana" w:cs="Arial"/>
          <w:sz w:val="26"/>
          <w:szCs w:val="26"/>
        </w:rPr>
        <w:t xml:space="preserve">otro medio de defensa judicial, pues ello materializa el carácter subsidiario y residual de esta acción, ya que no en todos los casos es el Juez de tutela el llamado a proteger o pronunciarse sobre la presunta vulneración de </w:t>
      </w:r>
      <w:r>
        <w:rPr>
          <w:rFonts w:ascii="Verdana" w:hAnsi="Verdana" w:cs="Arial"/>
          <w:sz w:val="26"/>
          <w:szCs w:val="26"/>
        </w:rPr>
        <w:t>los</w:t>
      </w:r>
      <w:r w:rsidRPr="00C84339">
        <w:rPr>
          <w:rFonts w:ascii="Verdana" w:hAnsi="Verdana" w:cs="Arial"/>
          <w:sz w:val="26"/>
          <w:szCs w:val="26"/>
        </w:rPr>
        <w:t xml:space="preserve"> derechos fundamentales, toda vez que el legislador estableció que este tipo de asuntos pueden y deben ser ventilados ante la justicia ordinaria, donde por especialidades están en la capacidad de resolver con más p</w:t>
      </w:r>
      <w:r>
        <w:rPr>
          <w:rFonts w:ascii="Verdana" w:hAnsi="Verdana" w:cs="Arial"/>
          <w:sz w:val="26"/>
          <w:szCs w:val="26"/>
        </w:rPr>
        <w:t>recisión el conflicto propuesto</w:t>
      </w:r>
      <w:r w:rsidRPr="00C84339">
        <w:rPr>
          <w:rFonts w:ascii="Verdana" w:hAnsi="Verdana" w:cs="Arial"/>
          <w:sz w:val="26"/>
          <w:szCs w:val="26"/>
        </w:rPr>
        <w:t>; por tanto a la tutela se debe acudir como último recurso o como el primero pero de manera transitoria y cuando a simple vista se puede establecer que de no darse la protección de los derechos de manera inmediata, quien la invoca se vería frente a un perjuicio irremediable.</w:t>
      </w:r>
      <w:r w:rsidR="007B1754">
        <w:rPr>
          <w:rFonts w:ascii="Verdana" w:hAnsi="Verdana" w:cs="Arial"/>
          <w:sz w:val="26"/>
          <w:szCs w:val="26"/>
        </w:rPr>
        <w:t xml:space="preserve"> </w:t>
      </w:r>
    </w:p>
    <w:p w:rsidR="00C943B6" w:rsidRDefault="00C943B6" w:rsidP="00DD000A">
      <w:pPr>
        <w:spacing w:line="312" w:lineRule="auto"/>
        <w:jc w:val="both"/>
        <w:rPr>
          <w:rFonts w:ascii="Verdana" w:hAnsi="Verdana" w:cs="Arial"/>
          <w:sz w:val="26"/>
          <w:szCs w:val="26"/>
        </w:rPr>
      </w:pPr>
    </w:p>
    <w:p w:rsidR="009115CB" w:rsidRPr="00C84339" w:rsidRDefault="009115CB" w:rsidP="00DD000A">
      <w:pPr>
        <w:spacing w:line="312" w:lineRule="auto"/>
        <w:jc w:val="both"/>
        <w:rPr>
          <w:rFonts w:ascii="Verdana" w:hAnsi="Verdana" w:cs="Arial"/>
          <w:sz w:val="26"/>
          <w:szCs w:val="26"/>
        </w:rPr>
      </w:pPr>
      <w:r w:rsidRPr="00C84339">
        <w:rPr>
          <w:rFonts w:ascii="Verdana" w:hAnsi="Verdana" w:cs="Arial"/>
          <w:sz w:val="26"/>
          <w:szCs w:val="26"/>
        </w:rPr>
        <w:lastRenderedPageBreak/>
        <w:t xml:space="preserve">Frente al tema ha dicho la Corte Constitucional: </w:t>
      </w:r>
    </w:p>
    <w:p w:rsidR="009115CB" w:rsidRPr="00C84339" w:rsidRDefault="009115CB" w:rsidP="00FA670B">
      <w:pPr>
        <w:spacing w:line="302" w:lineRule="auto"/>
        <w:jc w:val="both"/>
        <w:rPr>
          <w:rFonts w:ascii="Verdana" w:hAnsi="Verdana" w:cs="Arial"/>
          <w:sz w:val="26"/>
          <w:szCs w:val="26"/>
        </w:rPr>
      </w:pPr>
    </w:p>
    <w:p w:rsidR="009115CB" w:rsidRPr="007B1754" w:rsidRDefault="009115CB" w:rsidP="00C943B6">
      <w:pPr>
        <w:shd w:val="clear" w:color="auto" w:fill="FFFFFF"/>
        <w:tabs>
          <w:tab w:val="left" w:pos="567"/>
        </w:tabs>
        <w:spacing w:line="240" w:lineRule="exact"/>
        <w:ind w:left="510" w:right="510"/>
        <w:jc w:val="both"/>
        <w:rPr>
          <w:rFonts w:ascii="Verdana" w:hAnsi="Verdana"/>
          <w:i/>
          <w:color w:val="000000"/>
          <w:sz w:val="23"/>
          <w:szCs w:val="23"/>
        </w:rPr>
      </w:pPr>
      <w:r w:rsidRPr="007B1754">
        <w:rPr>
          <w:rFonts w:ascii="Verdana" w:hAnsi="Verdana"/>
          <w:i/>
          <w:color w:val="000000"/>
          <w:sz w:val="23"/>
          <w:szCs w:val="23"/>
        </w:rPr>
        <w:t>“Entendida de otra manera, la acción de tutela se convertiría en un escenario de debate y decisión de litigios, y no de protección de los derechos fundamentales. Al respecto, en la sentencia T-406 de 2005, la Corte indicó:</w:t>
      </w:r>
    </w:p>
    <w:p w:rsidR="009115CB" w:rsidRPr="007B1754" w:rsidRDefault="009115CB" w:rsidP="00C943B6">
      <w:pPr>
        <w:shd w:val="clear" w:color="auto" w:fill="FFFFFF"/>
        <w:tabs>
          <w:tab w:val="left" w:pos="567"/>
        </w:tabs>
        <w:spacing w:line="240" w:lineRule="exact"/>
        <w:ind w:left="510" w:right="510"/>
        <w:jc w:val="both"/>
        <w:rPr>
          <w:rFonts w:ascii="Verdana" w:hAnsi="Verdana"/>
          <w:i/>
          <w:color w:val="000000"/>
          <w:sz w:val="23"/>
          <w:szCs w:val="23"/>
        </w:rPr>
      </w:pPr>
      <w:r w:rsidRPr="007B1754">
        <w:rPr>
          <w:rFonts w:ascii="Verdana" w:hAnsi="Verdana"/>
          <w:i/>
          <w:iCs/>
          <w:color w:val="000000"/>
          <w:sz w:val="23"/>
          <w:szCs w:val="23"/>
        </w:rPr>
        <w:t> </w:t>
      </w:r>
    </w:p>
    <w:p w:rsidR="009115CB" w:rsidRPr="007B1754" w:rsidRDefault="009115CB" w:rsidP="00C943B6">
      <w:pPr>
        <w:shd w:val="clear" w:color="auto" w:fill="FFFFFF"/>
        <w:tabs>
          <w:tab w:val="left" w:pos="567"/>
        </w:tabs>
        <w:spacing w:line="240" w:lineRule="exact"/>
        <w:ind w:left="510" w:right="510"/>
        <w:jc w:val="both"/>
        <w:rPr>
          <w:rFonts w:ascii="Verdana" w:hAnsi="Verdana"/>
          <w:i/>
          <w:color w:val="000000"/>
          <w:sz w:val="23"/>
          <w:szCs w:val="23"/>
        </w:rPr>
      </w:pPr>
      <w:r w:rsidRPr="007B1754">
        <w:rPr>
          <w:rFonts w:ascii="Verdana" w:hAnsi="Verdana"/>
          <w:i/>
          <w:iCs/>
          <w:color w:val="000000"/>
          <w:sz w:val="23"/>
          <w:szCs w:val="23"/>
        </w:rPr>
        <w:t>“…</w:t>
      </w:r>
      <w:r w:rsidRPr="007B1754">
        <w:rPr>
          <w:rFonts w:ascii="Verdana" w:hAnsi="Verdana"/>
          <w:i/>
          <w:color w:val="000000"/>
          <w:sz w:val="23"/>
          <w:szCs w:val="23"/>
        </w:rPr>
        <w:t xml:space="preserve"> 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7B1754">
        <w:rPr>
          <w:rStyle w:val="apple-converted-space"/>
          <w:rFonts w:ascii="Verdana" w:hAnsi="Verdana"/>
          <w:i/>
          <w:color w:val="000000"/>
          <w:sz w:val="23"/>
          <w:szCs w:val="23"/>
        </w:rPr>
        <w:t> </w:t>
      </w:r>
      <w:r w:rsidRPr="007B1754">
        <w:rPr>
          <w:rFonts w:ascii="Verdana" w:hAnsi="Verdana"/>
          <w:b/>
          <w:bCs/>
          <w:i/>
          <w:iCs/>
          <w:color w:val="000000"/>
          <w:sz w:val="23"/>
          <w:szCs w:val="23"/>
        </w:rPr>
        <w:t>(i)</w:t>
      </w:r>
      <w:r w:rsidRPr="007B1754">
        <w:rPr>
          <w:rStyle w:val="apple-converted-space"/>
          <w:rFonts w:ascii="Verdana" w:hAnsi="Verdana"/>
          <w:i/>
          <w:color w:val="000000"/>
          <w:sz w:val="23"/>
          <w:szCs w:val="23"/>
        </w:rPr>
        <w:t> </w:t>
      </w:r>
      <w:r w:rsidRPr="007B1754">
        <w:rPr>
          <w:rFonts w:ascii="Verdana" w:hAnsi="Verdana"/>
          <w:i/>
          <w:color w:val="000000"/>
          <w:sz w:val="23"/>
          <w:szCs w:val="23"/>
        </w:rPr>
        <w:t>los mecanismos y recursos ordinarios de defensa no son suficientemente idóneos y eficaces para garantizar la protección de los derechos presuntamente vulnerados o amenazados;</w:t>
      </w:r>
      <w:r w:rsidRPr="007B1754">
        <w:rPr>
          <w:rStyle w:val="apple-converted-space"/>
          <w:rFonts w:ascii="Verdana" w:hAnsi="Verdana"/>
          <w:i/>
          <w:color w:val="000000"/>
          <w:sz w:val="23"/>
          <w:szCs w:val="23"/>
        </w:rPr>
        <w:t> </w:t>
      </w:r>
      <w:r w:rsidRPr="007B1754">
        <w:rPr>
          <w:rFonts w:ascii="Verdana" w:hAnsi="Verdana"/>
          <w:b/>
          <w:bCs/>
          <w:i/>
          <w:iCs/>
          <w:color w:val="000000"/>
          <w:sz w:val="23"/>
          <w:szCs w:val="23"/>
        </w:rPr>
        <w:t>(ii)</w:t>
      </w:r>
      <w:r w:rsidRPr="007B1754">
        <w:rPr>
          <w:rStyle w:val="apple-converted-space"/>
          <w:rFonts w:ascii="Verdana" w:hAnsi="Verdana"/>
          <w:i/>
          <w:color w:val="000000"/>
          <w:sz w:val="23"/>
          <w:szCs w:val="23"/>
        </w:rPr>
        <w:t> </w:t>
      </w:r>
      <w:r w:rsidRPr="007B1754">
        <w:rPr>
          <w:rFonts w:ascii="Verdana" w:hAnsi="Verdana"/>
          <w:i/>
          <w:color w:val="000000"/>
          <w:sz w:val="23"/>
          <w:szCs w:val="23"/>
        </w:rPr>
        <w:t>se requiere el amparo constitucional como mecanismo transitorio, pues, de lo contrario, el actor se vería frente a la ocurrencia inminente de un perjuicio irremediable frente a sus derechos fundamentales; y,</w:t>
      </w:r>
      <w:r w:rsidRPr="007B1754">
        <w:rPr>
          <w:rStyle w:val="apple-converted-space"/>
          <w:rFonts w:ascii="Verdana" w:hAnsi="Verdana"/>
          <w:i/>
          <w:color w:val="000000"/>
          <w:sz w:val="23"/>
          <w:szCs w:val="23"/>
        </w:rPr>
        <w:t> </w:t>
      </w:r>
      <w:r w:rsidRPr="007B1754">
        <w:rPr>
          <w:rFonts w:ascii="Verdana" w:hAnsi="Verdana"/>
          <w:b/>
          <w:bCs/>
          <w:i/>
          <w:iCs/>
          <w:color w:val="000000"/>
          <w:sz w:val="23"/>
          <w:szCs w:val="23"/>
        </w:rPr>
        <w:t>(iii)</w:t>
      </w:r>
      <w:r w:rsidRPr="007B1754">
        <w:rPr>
          <w:rStyle w:val="apple-converted-space"/>
          <w:rFonts w:ascii="Verdana" w:hAnsi="Verdana"/>
          <w:i/>
          <w:color w:val="000000"/>
          <w:sz w:val="23"/>
          <w:szCs w:val="23"/>
        </w:rPr>
        <w:t> </w:t>
      </w:r>
      <w:r w:rsidRPr="007B1754">
        <w:rPr>
          <w:rFonts w:ascii="Verdana" w:hAnsi="Verdana"/>
          <w:i/>
          <w:color w:val="000000"/>
          <w:sz w:val="23"/>
          <w:szCs w:val="23"/>
        </w:rPr>
        <w:t>el titular de los derechos fundamentales amenazados o vulnerados es sujeto de especial protección constitucional.</w:t>
      </w:r>
    </w:p>
    <w:p w:rsidR="009115CB" w:rsidRPr="007B1754" w:rsidRDefault="009115CB" w:rsidP="00C943B6">
      <w:pPr>
        <w:shd w:val="clear" w:color="auto" w:fill="FFFFFF"/>
        <w:tabs>
          <w:tab w:val="left" w:pos="567"/>
        </w:tabs>
        <w:spacing w:line="240" w:lineRule="exact"/>
        <w:ind w:left="510" w:right="510"/>
        <w:jc w:val="both"/>
        <w:rPr>
          <w:rFonts w:ascii="Verdana" w:hAnsi="Verdana"/>
          <w:i/>
          <w:color w:val="000000"/>
          <w:sz w:val="23"/>
          <w:szCs w:val="23"/>
        </w:rPr>
      </w:pPr>
      <w:r w:rsidRPr="007B1754">
        <w:rPr>
          <w:rFonts w:ascii="Verdana" w:hAnsi="Verdana"/>
          <w:i/>
          <w:color w:val="000000"/>
          <w:sz w:val="23"/>
          <w:szCs w:val="23"/>
        </w:rPr>
        <w:t> </w:t>
      </w:r>
    </w:p>
    <w:p w:rsidR="009115CB" w:rsidRDefault="009115CB" w:rsidP="00C943B6">
      <w:pPr>
        <w:shd w:val="clear" w:color="auto" w:fill="FFFFFF"/>
        <w:tabs>
          <w:tab w:val="left" w:pos="567"/>
        </w:tabs>
        <w:spacing w:line="240" w:lineRule="exact"/>
        <w:ind w:left="510" w:right="510"/>
        <w:jc w:val="both"/>
        <w:rPr>
          <w:rFonts w:ascii="Verdana" w:hAnsi="Verdana"/>
          <w:i/>
          <w:color w:val="000000"/>
          <w:sz w:val="23"/>
          <w:szCs w:val="23"/>
        </w:rPr>
      </w:pPr>
      <w:r w:rsidRPr="007B1754">
        <w:rPr>
          <w:rFonts w:ascii="Verdana" w:hAnsi="Verdana"/>
          <w:i/>
          <w:color w:val="000000"/>
          <w:sz w:val="23"/>
          <w:szCs w:val="23"/>
        </w:rPr>
        <w:t xml:space="preserve">La jurisprudencia constitucional, al respecto, ha indicado que </w:t>
      </w:r>
      <w:r w:rsidRPr="007B1754">
        <w:rPr>
          <w:rFonts w:ascii="Verdana" w:hAnsi="Verdana"/>
          <w:b/>
          <w:i/>
          <w:color w:val="000000"/>
          <w:sz w:val="23"/>
          <w:szCs w:val="23"/>
        </w:rPr>
        <w:t>el perjuicio ha de ser</w:t>
      </w:r>
      <w:r w:rsidRPr="007B1754">
        <w:rPr>
          <w:rStyle w:val="apple-converted-space"/>
          <w:rFonts w:ascii="Verdana" w:hAnsi="Verdana"/>
          <w:b/>
          <w:i/>
          <w:color w:val="000000"/>
          <w:sz w:val="23"/>
          <w:szCs w:val="23"/>
        </w:rPr>
        <w:t> </w:t>
      </w:r>
      <w:r w:rsidRPr="007B1754">
        <w:rPr>
          <w:rFonts w:ascii="Verdana" w:hAnsi="Verdana"/>
          <w:b/>
          <w:i/>
          <w:iCs/>
          <w:color w:val="000000"/>
          <w:sz w:val="23"/>
          <w:szCs w:val="23"/>
        </w:rPr>
        <w:t>inminente</w:t>
      </w:r>
      <w:r w:rsidRPr="007B1754">
        <w:rPr>
          <w:rFonts w:ascii="Verdana" w:hAnsi="Verdana"/>
          <w:b/>
          <w:i/>
          <w:color w:val="000000"/>
          <w:sz w:val="23"/>
          <w:szCs w:val="23"/>
        </w:rPr>
        <w:t>, esto es, que amenaza o está por suceder prontamente; las medidas que se requieren para conjurar el perjuicio irremediable han de ser</w:t>
      </w:r>
      <w:r w:rsidRPr="007B1754">
        <w:rPr>
          <w:rStyle w:val="apple-converted-space"/>
          <w:rFonts w:ascii="Verdana" w:hAnsi="Verdana"/>
          <w:b/>
          <w:i/>
          <w:color w:val="000000"/>
          <w:sz w:val="23"/>
          <w:szCs w:val="23"/>
        </w:rPr>
        <w:t> </w:t>
      </w:r>
      <w:r w:rsidRPr="007B1754">
        <w:rPr>
          <w:rFonts w:ascii="Verdana" w:hAnsi="Verdana"/>
          <w:b/>
          <w:i/>
          <w:iCs/>
          <w:color w:val="000000"/>
          <w:sz w:val="23"/>
          <w:szCs w:val="23"/>
        </w:rPr>
        <w:t>urgentes</w:t>
      </w:r>
      <w:r w:rsidRPr="007B1754">
        <w:rPr>
          <w:rFonts w:ascii="Verdana" w:hAnsi="Verdana"/>
          <w:b/>
          <w:i/>
          <w:color w:val="000000"/>
          <w:sz w:val="23"/>
          <w:szCs w:val="23"/>
        </w:rPr>
        <w:t>; no basta cualquier perjuicio, se requiere que este sea</w:t>
      </w:r>
      <w:r w:rsidRPr="007B1754">
        <w:rPr>
          <w:rStyle w:val="apple-converted-space"/>
          <w:rFonts w:ascii="Verdana" w:hAnsi="Verdana"/>
          <w:b/>
          <w:i/>
          <w:color w:val="000000"/>
          <w:sz w:val="23"/>
          <w:szCs w:val="23"/>
        </w:rPr>
        <w:t> </w:t>
      </w:r>
      <w:r w:rsidRPr="007B1754">
        <w:rPr>
          <w:rFonts w:ascii="Verdana" w:hAnsi="Verdana"/>
          <w:b/>
          <w:i/>
          <w:iCs/>
          <w:color w:val="000000"/>
          <w:sz w:val="23"/>
          <w:szCs w:val="23"/>
        </w:rPr>
        <w:t>grave</w:t>
      </w:r>
      <w:r w:rsidRPr="007B1754">
        <w:rPr>
          <w:rFonts w:ascii="Verdana" w:hAnsi="Verdana"/>
          <w:b/>
          <w:i/>
          <w:color w:val="000000"/>
          <w:sz w:val="23"/>
          <w:szCs w:val="23"/>
        </w:rPr>
        <w:t xml:space="preserve">, lo que equivale a una gran intensidad del daño o menoscabo material o moral en el haber jurídico de la persona; la urgencia y la gravedad determinan que la acción de tutela sea </w:t>
      </w:r>
      <w:r w:rsidRPr="007B1754">
        <w:rPr>
          <w:rFonts w:ascii="Verdana" w:hAnsi="Verdana"/>
          <w:b/>
          <w:i/>
          <w:iCs/>
          <w:color w:val="000000"/>
          <w:sz w:val="23"/>
          <w:szCs w:val="23"/>
        </w:rPr>
        <w:t>impostergable</w:t>
      </w:r>
      <w:r w:rsidRPr="007B1754">
        <w:rPr>
          <w:rFonts w:ascii="Verdana" w:hAnsi="Verdana"/>
          <w:i/>
          <w:color w:val="000000"/>
          <w:sz w:val="23"/>
          <w:szCs w:val="23"/>
        </w:rPr>
        <w:t>, ya que tiene que ser adecuada para restablecer el orden social justo en toda su integridad.”</w:t>
      </w:r>
      <w:r w:rsidRPr="007B1754">
        <w:rPr>
          <w:rStyle w:val="Appelnotedebasdep"/>
          <w:rFonts w:ascii="Verdana" w:hAnsi="Verdana"/>
          <w:i/>
          <w:color w:val="000000"/>
          <w:sz w:val="23"/>
          <w:szCs w:val="23"/>
        </w:rPr>
        <w:footnoteReference w:id="1"/>
      </w:r>
      <w:r w:rsidRPr="007B1754">
        <w:rPr>
          <w:rFonts w:ascii="Verdana" w:hAnsi="Verdana"/>
          <w:i/>
          <w:color w:val="000000"/>
          <w:sz w:val="23"/>
          <w:szCs w:val="23"/>
        </w:rPr>
        <w:t xml:space="preserve"> (Negrilla</w:t>
      </w:r>
      <w:r w:rsidR="00084292">
        <w:rPr>
          <w:rFonts w:ascii="Verdana" w:hAnsi="Verdana"/>
          <w:i/>
          <w:color w:val="000000"/>
          <w:sz w:val="23"/>
          <w:szCs w:val="23"/>
        </w:rPr>
        <w:t xml:space="preserve">s por fuera del texto original). </w:t>
      </w:r>
    </w:p>
    <w:p w:rsidR="00EF4F12" w:rsidRPr="001C110C" w:rsidRDefault="00EF4F12" w:rsidP="001C110C">
      <w:pPr>
        <w:suppressAutoHyphens/>
        <w:spacing w:line="360" w:lineRule="auto"/>
        <w:jc w:val="both"/>
        <w:rPr>
          <w:rFonts w:ascii="Verdana" w:hAnsi="Verdana" w:cs="Arial"/>
          <w:spacing w:val="-3"/>
          <w:sz w:val="26"/>
          <w:szCs w:val="26"/>
        </w:rPr>
      </w:pPr>
    </w:p>
    <w:p w:rsidR="00EF4F12" w:rsidRPr="0086151E" w:rsidRDefault="00EF4F12" w:rsidP="00FA670B">
      <w:pPr>
        <w:suppressAutoHyphens/>
        <w:autoSpaceDE w:val="0"/>
        <w:autoSpaceDN w:val="0"/>
        <w:adjustRightInd w:val="0"/>
        <w:spacing w:line="302" w:lineRule="auto"/>
        <w:jc w:val="both"/>
        <w:rPr>
          <w:rFonts w:ascii="Verdana" w:hAnsi="Verdana" w:cs="Verdana"/>
          <w:b/>
          <w:bCs/>
          <w:sz w:val="26"/>
          <w:szCs w:val="26"/>
        </w:rPr>
      </w:pPr>
      <w:r w:rsidRPr="0086151E">
        <w:rPr>
          <w:rFonts w:ascii="Verdana" w:hAnsi="Verdana" w:cs="Verdana"/>
          <w:b/>
          <w:bCs/>
          <w:sz w:val="26"/>
          <w:szCs w:val="26"/>
        </w:rPr>
        <w:t xml:space="preserve">Caso concreto: </w:t>
      </w:r>
    </w:p>
    <w:p w:rsidR="00EF4F12" w:rsidRPr="00C313A6" w:rsidRDefault="00EF4F12" w:rsidP="00FA670B">
      <w:pPr>
        <w:suppressAutoHyphens/>
        <w:autoSpaceDE w:val="0"/>
        <w:autoSpaceDN w:val="0"/>
        <w:adjustRightInd w:val="0"/>
        <w:spacing w:line="302" w:lineRule="auto"/>
        <w:jc w:val="both"/>
        <w:rPr>
          <w:rFonts w:ascii="Verdana" w:hAnsi="Verdana" w:cs="Verdana"/>
          <w:bCs/>
          <w:szCs w:val="26"/>
        </w:rPr>
      </w:pPr>
    </w:p>
    <w:p w:rsidR="00EF4F12" w:rsidRPr="00B90714" w:rsidRDefault="00EF4F12" w:rsidP="00BF363B">
      <w:pPr>
        <w:suppressAutoHyphens/>
        <w:autoSpaceDE w:val="0"/>
        <w:autoSpaceDN w:val="0"/>
        <w:adjustRightInd w:val="0"/>
        <w:spacing w:line="312" w:lineRule="auto"/>
        <w:jc w:val="both"/>
        <w:rPr>
          <w:rFonts w:ascii="Verdana" w:hAnsi="Verdana" w:cs="Verdana"/>
          <w:bCs/>
          <w:sz w:val="26"/>
          <w:szCs w:val="26"/>
        </w:rPr>
      </w:pPr>
      <w:r w:rsidRPr="00B90714">
        <w:rPr>
          <w:rFonts w:ascii="Verdana" w:hAnsi="Verdana" w:cs="Verdana"/>
          <w:bCs/>
          <w:sz w:val="26"/>
          <w:szCs w:val="26"/>
        </w:rPr>
        <w:t>De acuerdo con la información obrante en el expediente,</w:t>
      </w:r>
      <w:r w:rsidR="00714277" w:rsidRPr="00B90714">
        <w:rPr>
          <w:rFonts w:ascii="Verdana" w:hAnsi="Verdana" w:cs="Verdana"/>
          <w:bCs/>
          <w:sz w:val="26"/>
          <w:szCs w:val="26"/>
        </w:rPr>
        <w:t xml:space="preserve"> se tiene que</w:t>
      </w:r>
      <w:r w:rsidRPr="00B90714">
        <w:rPr>
          <w:rFonts w:ascii="Verdana" w:hAnsi="Verdana" w:cs="Verdana"/>
          <w:bCs/>
          <w:sz w:val="26"/>
          <w:szCs w:val="26"/>
        </w:rPr>
        <w:t xml:space="preserve"> </w:t>
      </w:r>
      <w:r w:rsidR="00A8658D" w:rsidRPr="00B90714">
        <w:rPr>
          <w:rFonts w:ascii="Verdana" w:hAnsi="Verdana" w:cs="Verdana"/>
          <w:bCs/>
          <w:sz w:val="26"/>
          <w:szCs w:val="26"/>
        </w:rPr>
        <w:t xml:space="preserve">señor Jorge Iván </w:t>
      </w:r>
      <w:proofErr w:type="spellStart"/>
      <w:r w:rsidR="00A8658D" w:rsidRPr="00B90714">
        <w:rPr>
          <w:rFonts w:ascii="Verdana" w:hAnsi="Verdana" w:cs="Verdana"/>
          <w:bCs/>
          <w:sz w:val="26"/>
          <w:szCs w:val="26"/>
        </w:rPr>
        <w:t>Pulgarín</w:t>
      </w:r>
      <w:proofErr w:type="spellEnd"/>
      <w:r w:rsidR="00A8658D" w:rsidRPr="00B90714">
        <w:rPr>
          <w:rFonts w:ascii="Verdana" w:hAnsi="Verdana" w:cs="Verdana"/>
          <w:bCs/>
          <w:sz w:val="26"/>
          <w:szCs w:val="26"/>
        </w:rPr>
        <w:t xml:space="preserve"> Montoya fue sancionado por parte del Consejo Nacional Electoral, al interior de un proceso administrativo sancionatorio, dentro del cual se encontró demostrado por parte de dicho Organismo, que el señor </w:t>
      </w:r>
      <w:proofErr w:type="spellStart"/>
      <w:r w:rsidR="00A8658D" w:rsidRPr="00B90714">
        <w:rPr>
          <w:rFonts w:ascii="Verdana" w:hAnsi="Verdana" w:cs="Verdana"/>
          <w:bCs/>
          <w:sz w:val="26"/>
          <w:szCs w:val="26"/>
        </w:rPr>
        <w:t>Pulgarín</w:t>
      </w:r>
      <w:proofErr w:type="spellEnd"/>
      <w:r w:rsidR="00A8658D" w:rsidRPr="00B90714">
        <w:rPr>
          <w:rFonts w:ascii="Verdana" w:hAnsi="Verdana" w:cs="Verdana"/>
          <w:bCs/>
          <w:sz w:val="26"/>
          <w:szCs w:val="26"/>
        </w:rPr>
        <w:t xml:space="preserve"> </w:t>
      </w:r>
      <w:r w:rsidR="0019508A" w:rsidRPr="00B90714">
        <w:rPr>
          <w:rFonts w:ascii="Verdana" w:hAnsi="Verdana" w:cs="Verdana"/>
          <w:bCs/>
          <w:sz w:val="26"/>
          <w:szCs w:val="26"/>
        </w:rPr>
        <w:t>transgredió</w:t>
      </w:r>
      <w:r w:rsidR="00B90714" w:rsidRPr="00B90714">
        <w:rPr>
          <w:rFonts w:ascii="Verdana" w:hAnsi="Verdana" w:cs="Verdana"/>
          <w:bCs/>
          <w:sz w:val="26"/>
          <w:szCs w:val="26"/>
        </w:rPr>
        <w:t xml:space="preserve"> el término legal previsto para la realización de propaganda electoral en espacio público y medios de comunicación social, dispuesto en el artículo 35 de la Ley 1475 de 2011, en concordancia con el artículo 6 Ibídem. </w:t>
      </w:r>
    </w:p>
    <w:p w:rsidR="00A8658D" w:rsidRDefault="00A8658D" w:rsidP="00BF363B">
      <w:pPr>
        <w:suppressAutoHyphens/>
        <w:autoSpaceDE w:val="0"/>
        <w:autoSpaceDN w:val="0"/>
        <w:adjustRightInd w:val="0"/>
        <w:spacing w:line="312" w:lineRule="auto"/>
        <w:jc w:val="both"/>
        <w:rPr>
          <w:rFonts w:ascii="Verdana" w:hAnsi="Verdana" w:cs="Verdana"/>
          <w:bCs/>
          <w:color w:val="FF0000"/>
          <w:sz w:val="26"/>
          <w:szCs w:val="26"/>
        </w:rPr>
      </w:pPr>
    </w:p>
    <w:p w:rsidR="00A8658D" w:rsidRDefault="00A8658D" w:rsidP="00BF363B">
      <w:pPr>
        <w:suppressAutoHyphens/>
        <w:autoSpaceDE w:val="0"/>
        <w:autoSpaceDN w:val="0"/>
        <w:adjustRightInd w:val="0"/>
        <w:spacing w:line="312" w:lineRule="auto"/>
        <w:jc w:val="both"/>
        <w:rPr>
          <w:rFonts w:ascii="Verdana" w:hAnsi="Verdana" w:cs="Verdana"/>
          <w:bCs/>
          <w:sz w:val="26"/>
          <w:szCs w:val="26"/>
        </w:rPr>
      </w:pPr>
      <w:r w:rsidRPr="00AA30EA">
        <w:rPr>
          <w:rFonts w:ascii="Verdana" w:hAnsi="Verdana" w:cs="Verdana"/>
          <w:bCs/>
          <w:sz w:val="26"/>
          <w:szCs w:val="26"/>
        </w:rPr>
        <w:t xml:space="preserve">El accionante cuestiona a través de este mecanismo constitucional el procedimiento adelantado, pues considera que con el mismo se </w:t>
      </w:r>
      <w:r w:rsidRPr="00AA30EA">
        <w:rPr>
          <w:rFonts w:ascii="Verdana" w:hAnsi="Verdana" w:cs="Verdana"/>
          <w:bCs/>
          <w:sz w:val="26"/>
          <w:szCs w:val="26"/>
        </w:rPr>
        <w:lastRenderedPageBreak/>
        <w:t>violaron prerrogativas constitucionales de su prohijado, y que se incurrieron en vías de hecho</w:t>
      </w:r>
      <w:r w:rsidR="003168B0" w:rsidRPr="00AA30EA">
        <w:rPr>
          <w:rFonts w:ascii="Verdana" w:hAnsi="Verdana" w:cs="Verdana"/>
          <w:bCs/>
          <w:sz w:val="26"/>
          <w:szCs w:val="26"/>
        </w:rPr>
        <w:t xml:space="preserve"> por defecto sustantivo, al no haberse dado aplicación a las normas del Código General del Proceso a efectos de valorar los elementos probatorios que se aportaron a la queja, concretamente manifiesta que se hizo una indebida valoración de las fotografías que reposan en el expediente, y que se le dio toda la credibilidad a un testigo que además de ser sospechoso por tener animadversión con el acusado, no fue un testigo presencial de los hechos acusados.   </w:t>
      </w:r>
      <w:r w:rsidRPr="00AA30EA">
        <w:rPr>
          <w:rFonts w:ascii="Verdana" w:hAnsi="Verdana" w:cs="Verdana"/>
          <w:bCs/>
          <w:sz w:val="26"/>
          <w:szCs w:val="26"/>
        </w:rPr>
        <w:t xml:space="preserve"> </w:t>
      </w:r>
    </w:p>
    <w:p w:rsidR="00657068" w:rsidRDefault="00657068" w:rsidP="00BF363B">
      <w:pPr>
        <w:suppressAutoHyphens/>
        <w:autoSpaceDE w:val="0"/>
        <w:autoSpaceDN w:val="0"/>
        <w:adjustRightInd w:val="0"/>
        <w:spacing w:line="312" w:lineRule="auto"/>
        <w:jc w:val="both"/>
        <w:rPr>
          <w:rFonts w:ascii="Verdana" w:hAnsi="Verdana" w:cs="Verdana"/>
          <w:bCs/>
          <w:sz w:val="26"/>
          <w:szCs w:val="26"/>
        </w:rPr>
      </w:pPr>
    </w:p>
    <w:p w:rsidR="00657068" w:rsidRDefault="00657068" w:rsidP="00BF363B">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Respecto de las vías de hecho en sede administrativa, la Corte </w:t>
      </w:r>
      <w:proofErr w:type="spellStart"/>
      <w:r>
        <w:rPr>
          <w:rFonts w:ascii="Verdana" w:hAnsi="Verdana" w:cs="Verdana"/>
          <w:bCs/>
          <w:sz w:val="26"/>
          <w:szCs w:val="26"/>
        </w:rPr>
        <w:t>Consticional</w:t>
      </w:r>
      <w:proofErr w:type="spellEnd"/>
      <w:r>
        <w:rPr>
          <w:rFonts w:ascii="Verdana" w:hAnsi="Verdana" w:cs="Verdana"/>
          <w:bCs/>
          <w:sz w:val="26"/>
          <w:szCs w:val="26"/>
        </w:rPr>
        <w:t xml:space="preserve"> ha señalado que</w:t>
      </w:r>
      <w:r w:rsidR="006B49D2">
        <w:rPr>
          <w:rFonts w:ascii="Verdana" w:hAnsi="Verdana" w:cs="Verdana"/>
          <w:bCs/>
          <w:sz w:val="26"/>
          <w:szCs w:val="26"/>
        </w:rPr>
        <w:t>:</w:t>
      </w:r>
    </w:p>
    <w:p w:rsidR="006B49D2" w:rsidRDefault="006B49D2" w:rsidP="00E24F35">
      <w:pPr>
        <w:suppressAutoHyphens/>
        <w:autoSpaceDE w:val="0"/>
        <w:autoSpaceDN w:val="0"/>
        <w:adjustRightInd w:val="0"/>
        <w:jc w:val="both"/>
        <w:rPr>
          <w:rFonts w:ascii="Verdana" w:hAnsi="Verdana" w:cs="Verdana"/>
          <w:bCs/>
          <w:sz w:val="26"/>
          <w:szCs w:val="26"/>
        </w:rPr>
      </w:pPr>
    </w:p>
    <w:p w:rsidR="006B49D2" w:rsidRPr="006B49D2" w:rsidRDefault="006B49D2" w:rsidP="006B49D2">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5.2.4. La vía de hecho administrativa como violación del debido proceso</w:t>
      </w:r>
    </w:p>
    <w:p w:rsidR="006B49D2" w:rsidRPr="006B49D2" w:rsidRDefault="006B49D2" w:rsidP="006B49D2">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6B49D2" w:rsidRPr="006B49D2" w:rsidRDefault="006B49D2" w:rsidP="006B49D2">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30. La procedencia de la acción de tutela frente a las actuaciones administrativas se encuentra consagrada de manera expresa en el artículo 29 de la Constitución, en desarrollo del cual la Corte ha decantado una sólida jurisprudencia sobre su contenido y alcances fundamentales[37].</w:t>
      </w:r>
    </w:p>
    <w:p w:rsidR="006B49D2" w:rsidRPr="006B49D2" w:rsidRDefault="006B49D2" w:rsidP="006B49D2">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6B49D2" w:rsidRPr="006B49D2" w:rsidRDefault="006B49D2" w:rsidP="006B49D2">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Al respecto en sentencia T-214 de 2004[38] se dijo: “El derecho al debido proceso administrativo se traduce en la garantía que comprende a todas las personas de acceder a un proceso justo y adecuado, de tal manera que el compromiso o privación de ciertos bienes jurídicos por parte del Estado a sus ciudadanos no pueda hacerse con ocasión de la suspensión en el ejercicio de los derechos fundamentales de los mismos. Es entonces, la garantía consustancial e infranqueable que debe acompañar a todos aquellos actos que pretendan imponer legítimamente a los sujetos cargas, castigos o sanciones[39]”.</w:t>
      </w:r>
    </w:p>
    <w:p w:rsidR="006B49D2" w:rsidRPr="006B49D2" w:rsidRDefault="006B49D2" w:rsidP="006B49D2">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6B49D2" w:rsidRPr="006B49D2" w:rsidRDefault="006B49D2" w:rsidP="006B49D2">
      <w:pPr>
        <w:suppressAutoHyphens/>
        <w:autoSpaceDE w:val="0"/>
        <w:autoSpaceDN w:val="0"/>
        <w:adjustRightInd w:val="0"/>
        <w:spacing w:line="240" w:lineRule="exact"/>
        <w:ind w:left="510" w:right="510"/>
        <w:jc w:val="both"/>
        <w:rPr>
          <w:rFonts w:ascii="Verdana" w:hAnsi="Verdana" w:cs="Verdana"/>
          <w:b/>
          <w:bCs/>
          <w:i/>
          <w:sz w:val="23"/>
          <w:szCs w:val="23"/>
        </w:rPr>
      </w:pPr>
      <w:r w:rsidRPr="006B49D2">
        <w:rPr>
          <w:rFonts w:ascii="Verdana" w:hAnsi="Verdana" w:cs="Verdana"/>
          <w:bCs/>
          <w:i/>
          <w:sz w:val="23"/>
          <w:szCs w:val="23"/>
        </w:rPr>
        <w:t xml:space="preserve">31. En el análisis del debido proceso a instancias de la Administración, es que se ha reconocido la figura de la vía de hecho administrativa. Se decía sobre el particular en sentencia T-995 de 2007[40] que “La tesis de las vías de hecho (…) ha sido aplicada principalmente en el campo de la actividad judicial, pero esta Corporación también ha reconocido su aplicación en el ámbito de los procesos y actuaciones administrativos”. Esta se produce </w:t>
      </w:r>
      <w:r w:rsidRPr="006B49D2">
        <w:rPr>
          <w:rFonts w:ascii="Verdana" w:hAnsi="Verdana" w:cs="Verdana"/>
          <w:b/>
          <w:bCs/>
          <w:i/>
          <w:sz w:val="23"/>
          <w:szCs w:val="23"/>
        </w:rPr>
        <w:t>“cuando quien toma una decisión, sea ésta de índole judicial o administrativa, lo hace de forma arbitraria y con fundamento en su única voluntad, actuando en franca y absoluta desconexión con el ordenamiento jurídico”.</w:t>
      </w:r>
    </w:p>
    <w:p w:rsidR="006B49D2" w:rsidRPr="006B49D2" w:rsidRDefault="006B49D2" w:rsidP="006B49D2">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6B49D2" w:rsidRPr="006B49D2" w:rsidRDefault="006B49D2" w:rsidP="006B49D2">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En esta línea se dijo en la sentencia T-076 de 2011[41], retomando la jurisprudencia constitucional sobre el debido proceso administrativo, que el mismo se concreta en</w:t>
      </w:r>
      <w:r w:rsidR="0068511F">
        <w:rPr>
          <w:rFonts w:ascii="Verdana" w:hAnsi="Verdana" w:cs="Verdana"/>
          <w:bCs/>
          <w:i/>
          <w:sz w:val="23"/>
          <w:szCs w:val="23"/>
        </w:rPr>
        <w:t xml:space="preserve"> </w:t>
      </w:r>
      <w:r w:rsidRPr="006B49D2">
        <w:rPr>
          <w:rFonts w:ascii="Verdana" w:hAnsi="Verdana" w:cs="Verdana"/>
          <w:bCs/>
          <w:i/>
          <w:sz w:val="23"/>
          <w:szCs w:val="23"/>
        </w:rPr>
        <w:t xml:space="preserve">“‘(i) el conjunto complejo de condiciones que le impone la ley a la administración, materializado en el cumplimiento de una secuencia de actos por parte de la autoridad administrativa (ii) que guardan relación directa o indirecta entre sí, y (iii) cuyo fin está previamente determinado de manera constitucional y legal. El objeto de esta garantía superior es (i) asegurar el ordenado funcionamiento de la </w:t>
      </w:r>
      <w:r w:rsidRPr="006B49D2">
        <w:rPr>
          <w:rFonts w:ascii="Verdana" w:hAnsi="Verdana" w:cs="Verdana"/>
          <w:bCs/>
          <w:i/>
          <w:sz w:val="23"/>
          <w:szCs w:val="23"/>
        </w:rPr>
        <w:lastRenderedPageBreak/>
        <w:t xml:space="preserve">administración, (ii) la validez de sus propias actuaciones, (ii) resguardar el derecho a la seguridad jurídica y a la defensa de los administrados’[42]”. </w:t>
      </w:r>
      <w:r w:rsidRPr="009F11C6">
        <w:rPr>
          <w:rFonts w:ascii="Verdana" w:hAnsi="Verdana" w:cs="Verdana"/>
          <w:b/>
          <w:bCs/>
          <w:i/>
          <w:sz w:val="23"/>
          <w:szCs w:val="23"/>
        </w:rPr>
        <w:t xml:space="preserve">Bajo esta perspectiva es que, como mecanismo excepcional, se ha determinado que procede la tutela contra los actos administrativos conforme las reglas comunes, pero </w:t>
      </w:r>
      <w:r w:rsidRPr="009F11C6">
        <w:rPr>
          <w:rFonts w:ascii="Verdana" w:hAnsi="Verdana" w:cs="Verdana"/>
          <w:b/>
          <w:bCs/>
          <w:i/>
          <w:sz w:val="23"/>
          <w:szCs w:val="23"/>
          <w:u w:val="single"/>
        </w:rPr>
        <w:t>enfatizando en particular en la inminencia de perjuicio irremediable</w:t>
      </w:r>
      <w:r w:rsidRPr="009F11C6">
        <w:rPr>
          <w:rFonts w:ascii="Verdana" w:hAnsi="Verdana" w:cs="Verdana"/>
          <w:b/>
          <w:bCs/>
          <w:i/>
          <w:sz w:val="23"/>
          <w:szCs w:val="23"/>
        </w:rPr>
        <w:t xml:space="preserve"> y en que el acto sea contrario a los derechos fundamentales de los interesados en la actuación, en especial las garantías propias del derecho al debido proceso.</w:t>
      </w:r>
      <w:r w:rsidRPr="006B49D2">
        <w:rPr>
          <w:rFonts w:ascii="Verdana" w:hAnsi="Verdana" w:cs="Verdana"/>
          <w:bCs/>
          <w:i/>
          <w:sz w:val="23"/>
          <w:szCs w:val="23"/>
        </w:rPr>
        <w:t xml:space="preserve"> Se habla a este último respecto, como ocurre en materia judicial, de una vía de hecho administrativa que se puede presentar por defecto orgánico absoluto, defecto procedimental absoluto, un defecto fáctico, defecto material o sustantivo, error inducido o vía de hecho por consecuencia, falta de motivación, desconocimiento del precedente constitucional vinculante y violación directa de la Constitución[43].  </w:t>
      </w:r>
    </w:p>
    <w:p w:rsidR="006B49D2" w:rsidRPr="006B49D2" w:rsidRDefault="006B49D2" w:rsidP="006B49D2">
      <w:pPr>
        <w:suppressAutoHyphens/>
        <w:autoSpaceDE w:val="0"/>
        <w:autoSpaceDN w:val="0"/>
        <w:adjustRightInd w:val="0"/>
        <w:spacing w:line="24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381A07" w:rsidRPr="00381A07" w:rsidRDefault="006B49D2" w:rsidP="00381A07">
      <w:pPr>
        <w:suppressAutoHyphens/>
        <w:autoSpaceDE w:val="0"/>
        <w:autoSpaceDN w:val="0"/>
        <w:adjustRightInd w:val="0"/>
        <w:spacing w:line="240" w:lineRule="exact"/>
        <w:ind w:left="510" w:right="510"/>
        <w:jc w:val="both"/>
        <w:rPr>
          <w:rFonts w:ascii="Verdana" w:hAnsi="Verdana" w:cs="Verdana"/>
          <w:b/>
          <w:bCs/>
          <w:i/>
          <w:sz w:val="23"/>
          <w:szCs w:val="23"/>
        </w:rPr>
      </w:pPr>
      <w:r w:rsidRPr="006B49D2">
        <w:rPr>
          <w:rFonts w:ascii="Verdana" w:hAnsi="Verdana" w:cs="Verdana"/>
          <w:bCs/>
          <w:i/>
          <w:sz w:val="23"/>
          <w:szCs w:val="23"/>
        </w:rPr>
        <w:t xml:space="preserve">32. Ahora bien, no obstante la vía de hecho judicial es un referente de base que puede servir para reconocer las falencias del procedimiento ante la Administración que constituyan vía de hecho, entre una y otra figura existen diferencias que no se pueden desconocer. </w:t>
      </w:r>
      <w:r w:rsidRPr="009F11C6">
        <w:rPr>
          <w:rFonts w:ascii="Verdana" w:hAnsi="Verdana" w:cs="Verdana"/>
          <w:b/>
          <w:bCs/>
          <w:i/>
          <w:sz w:val="23"/>
          <w:szCs w:val="23"/>
        </w:rPr>
        <w:t>De acuerdo con el carácter subsidiario y residual de la tutela, conforme al art. 86 C.P., la posibilidad de tutelar derechos fundamentales vulnerados por un acto administrativo siempre será excepcional puesto que tales decisiones están, si así se reclama, sujetas a un control jurisdiccional por vocación propia.</w:t>
      </w:r>
      <w:r w:rsidRPr="006B49D2">
        <w:rPr>
          <w:rFonts w:ascii="Verdana" w:hAnsi="Verdana" w:cs="Verdana"/>
          <w:bCs/>
          <w:i/>
          <w:sz w:val="23"/>
          <w:szCs w:val="23"/>
        </w:rPr>
        <w:t xml:space="preserve"> </w:t>
      </w:r>
      <w:r w:rsidRPr="009F11C6">
        <w:rPr>
          <w:rFonts w:ascii="Verdana" w:hAnsi="Verdana" w:cs="Verdana"/>
          <w:b/>
          <w:bCs/>
          <w:i/>
          <w:sz w:val="23"/>
          <w:szCs w:val="23"/>
        </w:rPr>
        <w:t xml:space="preserve">Es decir que, salvo ciertos supuestos[44], existe otro mecanismo de defensa judicial, por lo que </w:t>
      </w:r>
      <w:r w:rsidRPr="009F11C6">
        <w:rPr>
          <w:rFonts w:ascii="Verdana" w:hAnsi="Verdana" w:cs="Verdana"/>
          <w:b/>
          <w:bCs/>
          <w:i/>
          <w:sz w:val="23"/>
          <w:szCs w:val="23"/>
          <w:u w:val="single"/>
        </w:rPr>
        <w:t xml:space="preserve">el juez podrá amparar la petición de tutela sólo cuando se esté frente “a la posibilidad de sufrir un perjuicio irremediable, </w:t>
      </w:r>
      <w:r w:rsidRPr="009F11C6">
        <w:rPr>
          <w:rFonts w:ascii="Verdana" w:hAnsi="Verdana" w:cs="Verdana"/>
          <w:b/>
          <w:bCs/>
          <w:i/>
          <w:sz w:val="23"/>
          <w:szCs w:val="23"/>
        </w:rPr>
        <w:t>que puede ser conjurado [únicamente] mediante un</w:t>
      </w:r>
      <w:r w:rsidR="00AC1FF2">
        <w:rPr>
          <w:rFonts w:ascii="Verdana" w:hAnsi="Verdana" w:cs="Verdana"/>
          <w:b/>
          <w:bCs/>
          <w:i/>
          <w:sz w:val="23"/>
          <w:szCs w:val="23"/>
        </w:rPr>
        <w:t>a orden de amparo transitorio.”.”</w:t>
      </w:r>
      <w:r w:rsidR="00381A07">
        <w:rPr>
          <w:rFonts w:ascii="Verdana" w:hAnsi="Verdana" w:cs="Verdana"/>
          <w:b/>
          <w:bCs/>
          <w:i/>
          <w:sz w:val="23"/>
          <w:szCs w:val="23"/>
        </w:rPr>
        <w:t xml:space="preserve"> (Negrillas y subrayas por fuera del texto original). </w:t>
      </w:r>
    </w:p>
    <w:p w:rsidR="00381A07" w:rsidRDefault="00381A07" w:rsidP="00CD7904">
      <w:pPr>
        <w:suppressAutoHyphens/>
        <w:autoSpaceDE w:val="0"/>
        <w:autoSpaceDN w:val="0"/>
        <w:adjustRightInd w:val="0"/>
        <w:spacing w:line="360" w:lineRule="auto"/>
        <w:jc w:val="both"/>
        <w:rPr>
          <w:rFonts w:ascii="Verdana" w:hAnsi="Verdana" w:cs="Verdana"/>
          <w:bCs/>
          <w:sz w:val="26"/>
          <w:szCs w:val="26"/>
        </w:rPr>
      </w:pPr>
    </w:p>
    <w:p w:rsidR="00EF4F12" w:rsidRDefault="00A8658D" w:rsidP="00207DE0">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Teniendo en cuenta lo dicho hasta ahora, s</w:t>
      </w:r>
      <w:r w:rsidR="00EF4F12">
        <w:rPr>
          <w:rFonts w:ascii="Verdana" w:hAnsi="Verdana" w:cs="Verdana"/>
          <w:bCs/>
          <w:sz w:val="26"/>
          <w:szCs w:val="26"/>
        </w:rPr>
        <w:t>ería del caso proceder a analizar si en efecto las entidades accionadas incurrieron en una vulneración a</w:t>
      </w:r>
      <w:r w:rsidR="006F466D">
        <w:rPr>
          <w:rFonts w:ascii="Verdana" w:hAnsi="Verdana" w:cs="Verdana"/>
          <w:bCs/>
          <w:sz w:val="26"/>
          <w:szCs w:val="26"/>
        </w:rPr>
        <w:t xml:space="preserve"> </w:t>
      </w:r>
      <w:r w:rsidR="00EF4F12">
        <w:rPr>
          <w:rFonts w:ascii="Verdana" w:hAnsi="Verdana" w:cs="Verdana"/>
          <w:bCs/>
          <w:sz w:val="26"/>
          <w:szCs w:val="26"/>
        </w:rPr>
        <w:t>l</w:t>
      </w:r>
      <w:r w:rsidR="006F466D">
        <w:rPr>
          <w:rFonts w:ascii="Verdana" w:hAnsi="Verdana" w:cs="Verdana"/>
          <w:bCs/>
          <w:sz w:val="26"/>
          <w:szCs w:val="26"/>
        </w:rPr>
        <w:t>os</w:t>
      </w:r>
      <w:r w:rsidR="00EF4F12">
        <w:rPr>
          <w:rFonts w:ascii="Verdana" w:hAnsi="Verdana" w:cs="Verdana"/>
          <w:bCs/>
          <w:sz w:val="26"/>
          <w:szCs w:val="26"/>
        </w:rPr>
        <w:t xml:space="preserve"> derecho</w:t>
      </w:r>
      <w:r w:rsidR="006F466D">
        <w:rPr>
          <w:rFonts w:ascii="Verdana" w:hAnsi="Verdana" w:cs="Verdana"/>
          <w:bCs/>
          <w:sz w:val="26"/>
          <w:szCs w:val="26"/>
        </w:rPr>
        <w:t>s</w:t>
      </w:r>
      <w:r w:rsidR="00EF4F12">
        <w:rPr>
          <w:rFonts w:ascii="Verdana" w:hAnsi="Verdana" w:cs="Verdana"/>
          <w:bCs/>
          <w:sz w:val="26"/>
          <w:szCs w:val="26"/>
        </w:rPr>
        <w:t xml:space="preserve"> que invoca </w:t>
      </w:r>
      <w:r w:rsidR="006F466D">
        <w:rPr>
          <w:rFonts w:ascii="Verdana" w:hAnsi="Verdana" w:cs="Verdana"/>
          <w:bCs/>
          <w:sz w:val="26"/>
          <w:szCs w:val="26"/>
        </w:rPr>
        <w:t>el accionante</w:t>
      </w:r>
      <w:r w:rsidR="00EF4F12">
        <w:rPr>
          <w:rFonts w:ascii="Verdana" w:hAnsi="Verdana" w:cs="Verdana"/>
          <w:bCs/>
          <w:sz w:val="26"/>
          <w:szCs w:val="26"/>
        </w:rPr>
        <w:t>, sin embargo, teniendo en cuenta los requisitos de procedibilidad que se expusieron en párrafos anteriores, es evidente qu</w:t>
      </w:r>
      <w:r w:rsidR="006F466D">
        <w:rPr>
          <w:rFonts w:ascii="Verdana" w:hAnsi="Verdana" w:cs="Verdana"/>
          <w:bCs/>
          <w:sz w:val="26"/>
          <w:szCs w:val="26"/>
        </w:rPr>
        <w:t>e para este preciso caso existe</w:t>
      </w:r>
      <w:r w:rsidR="00EF4F12">
        <w:rPr>
          <w:rFonts w:ascii="Verdana" w:hAnsi="Verdana" w:cs="Verdana"/>
          <w:bCs/>
          <w:sz w:val="26"/>
          <w:szCs w:val="26"/>
        </w:rPr>
        <w:t xml:space="preserve"> </w:t>
      </w:r>
      <w:r w:rsidR="006F466D">
        <w:rPr>
          <w:rFonts w:ascii="Verdana" w:hAnsi="Verdana" w:cs="Verdana"/>
          <w:bCs/>
          <w:sz w:val="26"/>
          <w:szCs w:val="26"/>
        </w:rPr>
        <w:t>otro mecanismo judicial al cuál puede acudir para resolver el problema jurídico que aquí expone, esto es, la acción de nulidad y restablecimiento del derecho, dent</w:t>
      </w:r>
      <w:r w:rsidR="00207DE0">
        <w:rPr>
          <w:rFonts w:ascii="Verdana" w:hAnsi="Verdana" w:cs="Verdana"/>
          <w:bCs/>
          <w:sz w:val="26"/>
          <w:szCs w:val="26"/>
        </w:rPr>
        <w:t>ro de la cual se puede incluso</w:t>
      </w:r>
      <w:r w:rsidR="006F466D">
        <w:rPr>
          <w:rFonts w:ascii="Verdana" w:hAnsi="Verdana" w:cs="Verdana"/>
          <w:bCs/>
          <w:sz w:val="26"/>
          <w:szCs w:val="26"/>
        </w:rPr>
        <w:t xml:space="preserve"> solicitar la suspensión de los actos administrativos que pretende atacar por esta vía. </w:t>
      </w:r>
    </w:p>
    <w:p w:rsidR="00EF4F12" w:rsidRDefault="00EF4F12" w:rsidP="00207DE0">
      <w:pPr>
        <w:suppressAutoHyphens/>
        <w:autoSpaceDE w:val="0"/>
        <w:autoSpaceDN w:val="0"/>
        <w:adjustRightInd w:val="0"/>
        <w:spacing w:line="312" w:lineRule="auto"/>
        <w:jc w:val="both"/>
        <w:rPr>
          <w:rFonts w:ascii="Verdana" w:hAnsi="Verdana" w:cs="Verdana"/>
          <w:bCs/>
          <w:sz w:val="26"/>
          <w:szCs w:val="26"/>
        </w:rPr>
      </w:pPr>
    </w:p>
    <w:p w:rsidR="006F466D" w:rsidRDefault="006F466D" w:rsidP="00207DE0">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Debe decirse además que aunque el actor invoca la ocurrencia de vías de hecho por parte del Consejo Nacional Electoral, dentro de su escrito no sustenta debidamente que con tal actuar se le haya causado o se le vaya a causar un perjuicio irremediable que amerite la intervención de este Juez constitucional, </w:t>
      </w:r>
      <w:r w:rsidR="00B627CB">
        <w:rPr>
          <w:rFonts w:ascii="Verdana" w:hAnsi="Verdana" w:cs="Verdana"/>
          <w:bCs/>
          <w:sz w:val="26"/>
          <w:szCs w:val="26"/>
        </w:rPr>
        <w:t xml:space="preserve">por ser </w:t>
      </w:r>
      <w:r w:rsidR="00B627CB">
        <w:rPr>
          <w:rFonts w:ascii="Verdana" w:hAnsi="Verdana" w:cs="Verdana"/>
          <w:bCs/>
          <w:sz w:val="26"/>
          <w:szCs w:val="26"/>
        </w:rPr>
        <w:lastRenderedPageBreak/>
        <w:t>inminente e impo</w:t>
      </w:r>
      <w:r w:rsidR="00207DE0">
        <w:rPr>
          <w:rFonts w:ascii="Verdana" w:hAnsi="Verdana" w:cs="Verdana"/>
          <w:bCs/>
          <w:sz w:val="26"/>
          <w:szCs w:val="26"/>
        </w:rPr>
        <w:t>stergable, lo cual se constituye</w:t>
      </w:r>
      <w:r w:rsidR="00B627CB">
        <w:rPr>
          <w:rFonts w:ascii="Verdana" w:hAnsi="Verdana" w:cs="Verdana"/>
          <w:bCs/>
          <w:sz w:val="26"/>
          <w:szCs w:val="26"/>
        </w:rPr>
        <w:t xml:space="preserve"> en el elemento esencial para definir la procedencia de la acción de tutela. </w:t>
      </w:r>
    </w:p>
    <w:p w:rsidR="00B627CB" w:rsidRDefault="00B627CB" w:rsidP="00207DE0">
      <w:pPr>
        <w:suppressAutoHyphens/>
        <w:autoSpaceDE w:val="0"/>
        <w:autoSpaceDN w:val="0"/>
        <w:adjustRightInd w:val="0"/>
        <w:spacing w:line="312" w:lineRule="auto"/>
        <w:jc w:val="both"/>
        <w:rPr>
          <w:rFonts w:ascii="Verdana" w:hAnsi="Verdana" w:cs="Verdana"/>
          <w:bCs/>
          <w:sz w:val="26"/>
          <w:szCs w:val="26"/>
        </w:rPr>
      </w:pPr>
    </w:p>
    <w:p w:rsidR="00B627CB" w:rsidRDefault="00B627CB" w:rsidP="00207DE0">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La Corte Constitucional ha </w:t>
      </w:r>
      <w:r w:rsidR="00AE7DA0">
        <w:rPr>
          <w:rFonts w:ascii="Verdana" w:hAnsi="Verdana" w:cs="Verdana"/>
          <w:bCs/>
          <w:sz w:val="26"/>
          <w:szCs w:val="26"/>
        </w:rPr>
        <w:t>enseñado</w:t>
      </w:r>
      <w:r>
        <w:rPr>
          <w:rFonts w:ascii="Verdana" w:hAnsi="Verdana" w:cs="Verdana"/>
          <w:bCs/>
          <w:sz w:val="26"/>
          <w:szCs w:val="26"/>
        </w:rPr>
        <w:t xml:space="preserve"> que</w:t>
      </w:r>
      <w:r w:rsidR="00543443">
        <w:rPr>
          <w:rFonts w:ascii="Verdana" w:hAnsi="Verdana" w:cs="Verdana"/>
          <w:bCs/>
          <w:sz w:val="26"/>
          <w:szCs w:val="26"/>
        </w:rPr>
        <w:t>,</w:t>
      </w:r>
      <w:r>
        <w:rPr>
          <w:rFonts w:ascii="Verdana" w:hAnsi="Verdana" w:cs="Verdana"/>
          <w:bCs/>
          <w:sz w:val="26"/>
          <w:szCs w:val="26"/>
        </w:rPr>
        <w:t xml:space="preserve"> sólo en excepcionalísimos eventos se puede dar trámite a la solicitud de amparo sin la exigencia de la acreditación de dicho perjuicio irremediable por parte del accionante: </w:t>
      </w:r>
    </w:p>
    <w:p w:rsidR="000B18E7" w:rsidRDefault="000B18E7" w:rsidP="003E448E">
      <w:pPr>
        <w:suppressAutoHyphens/>
        <w:autoSpaceDE w:val="0"/>
        <w:autoSpaceDN w:val="0"/>
        <w:adjustRightInd w:val="0"/>
        <w:spacing w:line="276" w:lineRule="auto"/>
        <w:jc w:val="both"/>
        <w:rPr>
          <w:rFonts w:ascii="Verdana" w:hAnsi="Verdana" w:cs="Verdana"/>
          <w:bCs/>
          <w:sz w:val="26"/>
          <w:szCs w:val="26"/>
        </w:rPr>
      </w:pPr>
    </w:p>
    <w:p w:rsidR="000B18E7" w:rsidRPr="000B18E7" w:rsidRDefault="000B18E7" w:rsidP="000B18E7">
      <w:pPr>
        <w:suppressAutoHyphens/>
        <w:autoSpaceDE w:val="0"/>
        <w:autoSpaceDN w:val="0"/>
        <w:adjustRightInd w:val="0"/>
        <w:spacing w:line="240" w:lineRule="exact"/>
        <w:ind w:left="510" w:right="510"/>
        <w:jc w:val="both"/>
        <w:rPr>
          <w:rFonts w:ascii="Verdana" w:hAnsi="Verdana" w:cs="Verdana"/>
          <w:bCs/>
          <w:i/>
          <w:sz w:val="23"/>
          <w:szCs w:val="23"/>
        </w:rPr>
      </w:pPr>
      <w:r>
        <w:rPr>
          <w:rFonts w:ascii="Verdana" w:hAnsi="Verdana" w:cs="Verdana"/>
          <w:bCs/>
          <w:i/>
          <w:sz w:val="23"/>
          <w:szCs w:val="23"/>
        </w:rPr>
        <w:t>“</w:t>
      </w:r>
      <w:r w:rsidRPr="000B18E7">
        <w:rPr>
          <w:rFonts w:ascii="Verdana" w:hAnsi="Verdana" w:cs="Verdana"/>
          <w:bCs/>
          <w:i/>
          <w:sz w:val="23"/>
          <w:szCs w:val="23"/>
        </w:rPr>
        <w:t>23. Sólo excepcionalmente esta Corte ha considerado que el juez de tutela pueda no exigir la demostración del perjuicio irremediable. Ello sucede cuando el tipo de reclamo que se formula permite razonablemente presumir que existe afectación gravosa de derechos fundamentales y, en esa medida, corresponde es a la entidad demandada desvirtuar la referida presunción</w:t>
      </w:r>
      <w:r>
        <w:rPr>
          <w:rFonts w:ascii="Verdana" w:hAnsi="Verdana" w:cs="Verdana"/>
          <w:bCs/>
          <w:i/>
          <w:sz w:val="23"/>
          <w:szCs w:val="23"/>
        </w:rPr>
        <w:t xml:space="preserve"> </w:t>
      </w:r>
      <w:r w:rsidRPr="000B18E7">
        <w:rPr>
          <w:rFonts w:ascii="Verdana" w:hAnsi="Verdana" w:cs="Verdana"/>
          <w:bCs/>
          <w:i/>
          <w:sz w:val="23"/>
          <w:szCs w:val="23"/>
        </w:rPr>
        <w:t>[27]. O cuando en general el perjuicio irremediable o la necesidad de la eficacia inmediata de la tutela, aparezcan justificadas por las circunstancias del caso, conforme a la aplicación de las reglas derivadas de la experiencia o de la evidente condición de debilidad del sujeto que reclama. Particularmente, la Corte ha señalado que los requisitos o condiciones para que se estructure tal perjuicio se hacen más flexibles cuando la acción es promovida por un sujeto de especial protección o que se encuentre en situación de debilidad manifiesta, a saber, discapacitados, madres cabeza de familia o las personas de la tercera edad[28].</w:t>
      </w:r>
      <w:r>
        <w:rPr>
          <w:rFonts w:ascii="Verdana" w:hAnsi="Verdana" w:cs="Verdana"/>
          <w:bCs/>
          <w:i/>
          <w:sz w:val="23"/>
          <w:szCs w:val="23"/>
        </w:rPr>
        <w:t>”</w:t>
      </w:r>
    </w:p>
    <w:p w:rsidR="000B18E7" w:rsidRPr="000B18E7" w:rsidRDefault="000B18E7" w:rsidP="000B18E7">
      <w:pPr>
        <w:suppressAutoHyphens/>
        <w:autoSpaceDE w:val="0"/>
        <w:autoSpaceDN w:val="0"/>
        <w:adjustRightInd w:val="0"/>
        <w:spacing w:line="312" w:lineRule="auto"/>
        <w:jc w:val="both"/>
        <w:rPr>
          <w:rFonts w:ascii="Verdana" w:hAnsi="Verdana" w:cs="Verdana"/>
          <w:bCs/>
          <w:sz w:val="26"/>
          <w:szCs w:val="26"/>
        </w:rPr>
      </w:pPr>
      <w:r w:rsidRPr="000B18E7">
        <w:rPr>
          <w:rFonts w:ascii="Verdana" w:hAnsi="Verdana" w:cs="Verdana"/>
          <w:bCs/>
          <w:sz w:val="26"/>
          <w:szCs w:val="26"/>
        </w:rPr>
        <w:t xml:space="preserve"> </w:t>
      </w:r>
    </w:p>
    <w:p w:rsidR="000B18E7" w:rsidRPr="003E448E" w:rsidRDefault="000B18E7" w:rsidP="003E448E">
      <w:pPr>
        <w:suppressAutoHyphens/>
        <w:autoSpaceDE w:val="0"/>
        <w:autoSpaceDN w:val="0"/>
        <w:adjustRightInd w:val="0"/>
        <w:spacing w:line="240" w:lineRule="exact"/>
        <w:ind w:left="510" w:right="510"/>
        <w:jc w:val="both"/>
        <w:rPr>
          <w:rFonts w:ascii="Verdana" w:hAnsi="Verdana" w:cs="Verdana"/>
          <w:b/>
          <w:bCs/>
          <w:i/>
          <w:sz w:val="23"/>
          <w:szCs w:val="23"/>
        </w:rPr>
      </w:pPr>
      <w:r w:rsidRPr="003E448E">
        <w:rPr>
          <w:rFonts w:ascii="Verdana" w:hAnsi="Verdana" w:cs="Verdana"/>
          <w:bCs/>
          <w:i/>
          <w:sz w:val="23"/>
          <w:szCs w:val="23"/>
        </w:rPr>
        <w:t xml:space="preserve">24. Pero de no ser esta la situación que el asunto plantea, en principio </w:t>
      </w:r>
      <w:r w:rsidRPr="003E448E">
        <w:rPr>
          <w:rFonts w:ascii="Verdana" w:hAnsi="Verdana" w:cs="Verdana"/>
          <w:b/>
          <w:bCs/>
          <w:i/>
          <w:sz w:val="23"/>
          <w:szCs w:val="23"/>
        </w:rPr>
        <w:t>es una carga de los accionantes exponer las razones por las cuales están sufriendo un perjuicio irremediable o por qué el medio judicial ordinario no es eficaz para proteger sus derechos fundamentales, por lo que deben, al menos mencionar los hechos que le permitan al juez deducir la existencia de una u otra condiciones de la acción de tutela.</w:t>
      </w:r>
      <w:r w:rsidR="003E448E">
        <w:rPr>
          <w:rFonts w:ascii="Verdana" w:hAnsi="Verdana" w:cs="Verdana"/>
          <w:b/>
          <w:bCs/>
          <w:i/>
          <w:sz w:val="23"/>
          <w:szCs w:val="23"/>
        </w:rPr>
        <w:t>”</w:t>
      </w:r>
    </w:p>
    <w:p w:rsidR="000B18E7" w:rsidRDefault="000B18E7" w:rsidP="003E448E">
      <w:pPr>
        <w:suppressAutoHyphens/>
        <w:autoSpaceDE w:val="0"/>
        <w:autoSpaceDN w:val="0"/>
        <w:adjustRightInd w:val="0"/>
        <w:spacing w:line="360" w:lineRule="auto"/>
        <w:jc w:val="both"/>
        <w:rPr>
          <w:rFonts w:ascii="Verdana" w:hAnsi="Verdana" w:cs="Verdana"/>
          <w:bCs/>
          <w:sz w:val="26"/>
          <w:szCs w:val="26"/>
        </w:rPr>
      </w:pPr>
    </w:p>
    <w:p w:rsidR="0049771F" w:rsidRDefault="00B627CB" w:rsidP="00FD4CB5">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Es evidente que ninguno de los presupuestos expuestos en cita son adaptables a este caso, pues el reclamo a simple vista no permite presumir cuál es el perjuicio </w:t>
      </w:r>
      <w:r w:rsidR="0049771F">
        <w:rPr>
          <w:rFonts w:ascii="Verdana" w:hAnsi="Verdana" w:cs="Verdana"/>
          <w:bCs/>
          <w:sz w:val="26"/>
          <w:szCs w:val="26"/>
        </w:rPr>
        <w:t>irremediable</w:t>
      </w:r>
      <w:r>
        <w:rPr>
          <w:rFonts w:ascii="Verdana" w:hAnsi="Verdana" w:cs="Verdana"/>
          <w:bCs/>
          <w:sz w:val="26"/>
          <w:szCs w:val="26"/>
        </w:rPr>
        <w:t xml:space="preserve"> al que </w:t>
      </w:r>
      <w:r w:rsidR="000725E5">
        <w:rPr>
          <w:rFonts w:ascii="Verdana" w:hAnsi="Verdana" w:cs="Verdana"/>
          <w:bCs/>
          <w:sz w:val="26"/>
          <w:szCs w:val="26"/>
        </w:rPr>
        <w:t>está</w:t>
      </w:r>
      <w:r>
        <w:rPr>
          <w:rFonts w:ascii="Verdana" w:hAnsi="Verdana" w:cs="Verdana"/>
          <w:bCs/>
          <w:sz w:val="26"/>
          <w:szCs w:val="26"/>
        </w:rPr>
        <w:t xml:space="preserve"> </w:t>
      </w:r>
      <w:r w:rsidR="0049771F">
        <w:rPr>
          <w:rFonts w:ascii="Verdana" w:hAnsi="Verdana" w:cs="Verdana"/>
          <w:bCs/>
          <w:sz w:val="26"/>
          <w:szCs w:val="26"/>
        </w:rPr>
        <w:t>expuesto</w:t>
      </w:r>
      <w:r w:rsidR="000725E5">
        <w:rPr>
          <w:rFonts w:ascii="Verdana" w:hAnsi="Verdana" w:cs="Verdana"/>
          <w:bCs/>
          <w:sz w:val="26"/>
          <w:szCs w:val="26"/>
        </w:rPr>
        <w:t xml:space="preserve"> el señor Jorge Iván Montoya </w:t>
      </w:r>
      <w:proofErr w:type="spellStart"/>
      <w:r w:rsidR="000725E5">
        <w:rPr>
          <w:rFonts w:ascii="Verdana" w:hAnsi="Verdana" w:cs="Verdana"/>
          <w:bCs/>
          <w:sz w:val="26"/>
          <w:szCs w:val="26"/>
        </w:rPr>
        <w:t>Pulgarín</w:t>
      </w:r>
      <w:proofErr w:type="spellEnd"/>
      <w:r w:rsidR="000725E5">
        <w:rPr>
          <w:rFonts w:ascii="Verdana" w:hAnsi="Verdana" w:cs="Verdana"/>
          <w:bCs/>
          <w:sz w:val="26"/>
          <w:szCs w:val="26"/>
        </w:rPr>
        <w:t xml:space="preserve"> con la decisión tomada por el Consejo Nacional Electoral, pues la </w:t>
      </w:r>
      <w:r w:rsidR="00FD4CB5">
        <w:rPr>
          <w:rFonts w:ascii="Verdana" w:hAnsi="Verdana" w:cs="Verdana"/>
          <w:bCs/>
          <w:sz w:val="26"/>
          <w:szCs w:val="26"/>
        </w:rPr>
        <w:t>sanción por sí misma no podría ser tomada como tal perjuicio</w:t>
      </w:r>
      <w:r>
        <w:rPr>
          <w:rFonts w:ascii="Verdana" w:hAnsi="Verdana" w:cs="Verdana"/>
          <w:bCs/>
          <w:sz w:val="26"/>
          <w:szCs w:val="26"/>
        </w:rPr>
        <w:t>, y tampoco se trata de un sujeto de especial protección constitucional</w:t>
      </w:r>
      <w:r w:rsidR="0049771F">
        <w:rPr>
          <w:rFonts w:ascii="Verdana" w:hAnsi="Verdana" w:cs="Verdana"/>
          <w:bCs/>
          <w:sz w:val="26"/>
          <w:szCs w:val="26"/>
        </w:rPr>
        <w:t>, por lo tanto tal</w:t>
      </w:r>
      <w:r w:rsidR="00FD4CB5">
        <w:rPr>
          <w:rFonts w:ascii="Verdana" w:hAnsi="Verdana" w:cs="Verdana"/>
          <w:bCs/>
          <w:sz w:val="26"/>
          <w:szCs w:val="26"/>
        </w:rPr>
        <w:t>es</w:t>
      </w:r>
      <w:r w:rsidR="0049771F">
        <w:rPr>
          <w:rFonts w:ascii="Verdana" w:hAnsi="Verdana" w:cs="Verdana"/>
          <w:bCs/>
          <w:sz w:val="26"/>
          <w:szCs w:val="26"/>
        </w:rPr>
        <w:t xml:space="preserve"> p</w:t>
      </w:r>
      <w:r w:rsidR="00FD4CB5">
        <w:rPr>
          <w:rFonts w:ascii="Verdana" w:hAnsi="Verdana" w:cs="Verdana"/>
          <w:bCs/>
          <w:sz w:val="26"/>
          <w:szCs w:val="26"/>
        </w:rPr>
        <w:t>ostulados debieron</w:t>
      </w:r>
      <w:r w:rsidR="0049771F">
        <w:rPr>
          <w:rFonts w:ascii="Verdana" w:hAnsi="Verdana" w:cs="Verdana"/>
          <w:bCs/>
          <w:sz w:val="26"/>
          <w:szCs w:val="26"/>
        </w:rPr>
        <w:t xml:space="preserve"> ser debidamente expuesto</w:t>
      </w:r>
      <w:r w:rsidR="00FD4CB5">
        <w:rPr>
          <w:rFonts w:ascii="Verdana" w:hAnsi="Verdana" w:cs="Verdana"/>
          <w:bCs/>
          <w:sz w:val="26"/>
          <w:szCs w:val="26"/>
        </w:rPr>
        <w:t>s</w:t>
      </w:r>
      <w:r w:rsidR="0049771F">
        <w:rPr>
          <w:rFonts w:ascii="Verdana" w:hAnsi="Verdana" w:cs="Verdana"/>
          <w:bCs/>
          <w:sz w:val="26"/>
          <w:szCs w:val="26"/>
        </w:rPr>
        <w:t xml:space="preserve"> por el accionante, especialmente porque acude a la presente acción a través de un apoderado judicial, que se puede presumir como conocedor de las normas aplicables al caso y los requisitos mínimos que debía demostrar para comprobar la procedencia de esta acción</w:t>
      </w:r>
      <w:r>
        <w:rPr>
          <w:rFonts w:ascii="Verdana" w:hAnsi="Verdana" w:cs="Verdana"/>
          <w:bCs/>
          <w:sz w:val="26"/>
          <w:szCs w:val="26"/>
        </w:rPr>
        <w:t xml:space="preserve">. </w:t>
      </w:r>
    </w:p>
    <w:p w:rsidR="00FD4CB5" w:rsidRDefault="00FD4CB5" w:rsidP="00FD4CB5">
      <w:pPr>
        <w:suppressAutoHyphens/>
        <w:autoSpaceDE w:val="0"/>
        <w:autoSpaceDN w:val="0"/>
        <w:adjustRightInd w:val="0"/>
        <w:spacing w:line="312" w:lineRule="auto"/>
        <w:jc w:val="both"/>
        <w:rPr>
          <w:rFonts w:ascii="Verdana" w:hAnsi="Verdana" w:cs="Verdana"/>
          <w:bCs/>
          <w:sz w:val="26"/>
          <w:szCs w:val="26"/>
        </w:rPr>
      </w:pPr>
    </w:p>
    <w:p w:rsidR="00FD4CB5" w:rsidRDefault="00FD4CB5" w:rsidP="00FD4CB5">
      <w:pPr>
        <w:suppressAutoHyphens/>
        <w:autoSpaceDE w:val="0"/>
        <w:autoSpaceDN w:val="0"/>
        <w:adjustRightInd w:val="0"/>
        <w:spacing w:line="312" w:lineRule="auto"/>
        <w:jc w:val="both"/>
        <w:rPr>
          <w:rFonts w:ascii="Verdana" w:hAnsi="Verdana" w:cs="Verdana"/>
          <w:bCs/>
          <w:sz w:val="26"/>
          <w:szCs w:val="26"/>
        </w:rPr>
      </w:pPr>
      <w:r w:rsidRPr="00FD4CB5">
        <w:rPr>
          <w:rFonts w:ascii="Verdana" w:hAnsi="Verdana" w:cs="Verdana"/>
          <w:bCs/>
          <w:sz w:val="26"/>
          <w:szCs w:val="26"/>
        </w:rPr>
        <w:lastRenderedPageBreak/>
        <w:t xml:space="preserve">No está por demás decir que revisado el encuadernado, observa esta Corporación que el togado accionante no </w:t>
      </w:r>
      <w:proofErr w:type="spellStart"/>
      <w:r w:rsidRPr="00FD4CB5">
        <w:rPr>
          <w:rFonts w:ascii="Verdana" w:hAnsi="Verdana" w:cs="Verdana"/>
          <w:bCs/>
          <w:sz w:val="26"/>
          <w:szCs w:val="26"/>
        </w:rPr>
        <w:t>allegó</w:t>
      </w:r>
      <w:proofErr w:type="spellEnd"/>
      <w:r w:rsidRPr="00FD4CB5">
        <w:rPr>
          <w:rFonts w:ascii="Verdana" w:hAnsi="Verdana" w:cs="Verdana"/>
          <w:bCs/>
          <w:sz w:val="26"/>
          <w:szCs w:val="26"/>
        </w:rPr>
        <w:t xml:space="preserve"> a su escrito elementos suficientes que permitan establecer sin lugar a dudas que dichas trasgresiones existieron, ello por cuanto se limitó a adjuntar pruebas parcializadas sobre lo acontecido, que sólo podrían eventualmente dejar entrever circunstancias a su favor.</w:t>
      </w:r>
    </w:p>
    <w:p w:rsidR="0049771F" w:rsidRDefault="0049771F" w:rsidP="00DE4683">
      <w:pPr>
        <w:suppressAutoHyphens/>
        <w:autoSpaceDE w:val="0"/>
        <w:autoSpaceDN w:val="0"/>
        <w:adjustRightInd w:val="0"/>
        <w:spacing w:line="360" w:lineRule="auto"/>
        <w:jc w:val="both"/>
        <w:rPr>
          <w:rFonts w:ascii="Verdana" w:hAnsi="Verdana" w:cs="Verdana"/>
          <w:bCs/>
          <w:sz w:val="26"/>
          <w:szCs w:val="26"/>
        </w:rPr>
      </w:pPr>
    </w:p>
    <w:p w:rsidR="00D47672" w:rsidRPr="00EE36BB" w:rsidRDefault="00D47672" w:rsidP="00DE4683">
      <w:pPr>
        <w:suppressAutoHyphens/>
        <w:spacing w:line="312" w:lineRule="auto"/>
        <w:jc w:val="both"/>
        <w:rPr>
          <w:rFonts w:ascii="Verdana" w:hAnsi="Verdana" w:cs="Arial"/>
          <w:b/>
          <w:spacing w:val="-3"/>
          <w:sz w:val="26"/>
          <w:szCs w:val="26"/>
        </w:rPr>
      </w:pPr>
      <w:r w:rsidRPr="00EE36BB">
        <w:rPr>
          <w:rFonts w:ascii="Verdana" w:hAnsi="Verdana" w:cs="Arial"/>
          <w:b/>
          <w:spacing w:val="-3"/>
          <w:sz w:val="26"/>
          <w:szCs w:val="26"/>
        </w:rPr>
        <w:t>Deberes probatorios y carga de la prueba en sede de tutela:</w:t>
      </w:r>
    </w:p>
    <w:p w:rsidR="00D47672" w:rsidRPr="00EE36BB" w:rsidRDefault="00D47672" w:rsidP="00DE4683">
      <w:pPr>
        <w:suppressAutoHyphens/>
        <w:spacing w:line="312" w:lineRule="auto"/>
        <w:jc w:val="both"/>
        <w:rPr>
          <w:rFonts w:ascii="Verdana" w:hAnsi="Verdana" w:cs="Arial"/>
          <w:spacing w:val="-3"/>
          <w:sz w:val="26"/>
          <w:szCs w:val="26"/>
        </w:rPr>
      </w:pPr>
    </w:p>
    <w:p w:rsidR="00D47672" w:rsidRPr="00461BB5" w:rsidRDefault="00D47672" w:rsidP="00DE4683">
      <w:pPr>
        <w:suppressAutoHyphens/>
        <w:spacing w:line="312" w:lineRule="auto"/>
        <w:jc w:val="both"/>
        <w:rPr>
          <w:rFonts w:ascii="Verdana" w:hAnsi="Verdana" w:cs="Arial"/>
          <w:spacing w:val="-3"/>
          <w:sz w:val="26"/>
          <w:szCs w:val="26"/>
        </w:rPr>
      </w:pPr>
      <w:r w:rsidRPr="00EE36BB">
        <w:rPr>
          <w:rFonts w:ascii="Verdana" w:hAnsi="Verdana" w:cs="Arial"/>
          <w:spacing w:val="-3"/>
          <w:sz w:val="26"/>
          <w:szCs w:val="26"/>
        </w:rPr>
        <w:t xml:space="preserve">El Decreto 2591 de 1991 nada indica específicamente en cuanto a la formalidad probatoria en la acción de tutela, sin embargo en varios de sus apartes sí indica la necesidad de que se aporten para llevar al Juez al convencimiento de la realidad procesal, por ello es que tanto el accionante como el accionado están en el deber de allegar al proceso todo aquello que consideren pertinente y conducente para demostrar sus dichos, es por ello que el mencionado Decreto establece que si la autoridad o persona contra quien se dirige la tutela no presenta las pruebas que se le solicitan, ni controvierte las allegadas por la contraparte, el Juez tendrá por cierto lo dicho por el actor y como únicas pruebas las aportadas por este, y con base en ellas emitirá su decisión. </w:t>
      </w:r>
      <w:r w:rsidRPr="00EE36BB">
        <w:rPr>
          <w:rFonts w:ascii="Verdana" w:hAnsi="Verdana" w:cs="Verdana"/>
          <w:sz w:val="26"/>
          <w:szCs w:val="26"/>
        </w:rPr>
        <w:t>En cuanto al tema dijo la Corte Constitucional:</w:t>
      </w:r>
    </w:p>
    <w:p w:rsidR="00D47672" w:rsidRPr="00EE36BB" w:rsidRDefault="00D47672" w:rsidP="00E24F35">
      <w:pPr>
        <w:suppressAutoHyphens/>
        <w:jc w:val="both"/>
        <w:rPr>
          <w:rFonts w:ascii="Verdana" w:hAnsi="Verdana" w:cs="Arial"/>
          <w:spacing w:val="-3"/>
          <w:sz w:val="26"/>
          <w:szCs w:val="26"/>
        </w:rPr>
      </w:pPr>
    </w:p>
    <w:p w:rsidR="00D47672" w:rsidRPr="00DE4683" w:rsidRDefault="00D47672" w:rsidP="00DE4683">
      <w:pPr>
        <w:suppressAutoHyphens/>
        <w:spacing w:line="240" w:lineRule="exact"/>
        <w:ind w:left="510" w:right="510"/>
        <w:jc w:val="both"/>
        <w:rPr>
          <w:rFonts w:ascii="Verdana" w:hAnsi="Verdana" w:cs="Arial"/>
          <w:i/>
          <w:spacing w:val="-3"/>
          <w:sz w:val="23"/>
          <w:szCs w:val="23"/>
          <w:lang w:val="es-SV"/>
        </w:rPr>
      </w:pPr>
      <w:r w:rsidRPr="00DE4683">
        <w:rPr>
          <w:rFonts w:ascii="Verdana" w:hAnsi="Verdana" w:cs="Arial"/>
          <w:bCs/>
          <w:i/>
          <w:spacing w:val="-3"/>
          <w:sz w:val="23"/>
          <w:szCs w:val="23"/>
        </w:rPr>
        <w:t xml:space="preserve">“2.2 La carga de la prueba en materia de tutela. Reiteración de jurisprudencia. </w:t>
      </w:r>
    </w:p>
    <w:p w:rsidR="00D47672" w:rsidRPr="00E24F35" w:rsidRDefault="00D47672" w:rsidP="00DE4683">
      <w:pPr>
        <w:suppressAutoHyphens/>
        <w:spacing w:line="240" w:lineRule="exact"/>
        <w:ind w:left="510" w:right="510"/>
        <w:jc w:val="both"/>
        <w:rPr>
          <w:rFonts w:ascii="Verdana" w:hAnsi="Verdana" w:cs="Arial"/>
          <w:i/>
          <w:spacing w:val="-3"/>
          <w:sz w:val="16"/>
          <w:szCs w:val="16"/>
          <w:lang w:val="es-SV"/>
        </w:rPr>
      </w:pPr>
      <w:r w:rsidRPr="00E24F35">
        <w:rPr>
          <w:rFonts w:ascii="Verdana" w:hAnsi="Verdana" w:cs="Arial"/>
          <w:bCs/>
          <w:i/>
          <w:spacing w:val="-3"/>
          <w:sz w:val="16"/>
          <w:szCs w:val="16"/>
        </w:rPr>
        <w:t> </w:t>
      </w:r>
    </w:p>
    <w:p w:rsidR="00D47672" w:rsidRPr="00DE4683" w:rsidRDefault="00D47672" w:rsidP="00DE4683">
      <w:pPr>
        <w:suppressAutoHyphens/>
        <w:spacing w:line="240" w:lineRule="exact"/>
        <w:ind w:left="510" w:right="510"/>
        <w:jc w:val="both"/>
        <w:rPr>
          <w:rFonts w:ascii="Verdana" w:hAnsi="Verdana" w:cs="Arial"/>
          <w:i/>
          <w:spacing w:val="-3"/>
          <w:sz w:val="23"/>
          <w:szCs w:val="23"/>
        </w:rPr>
      </w:pPr>
      <w:r w:rsidRPr="00DE4683">
        <w:rPr>
          <w:rFonts w:ascii="Verdana" w:hAnsi="Verdana" w:cs="Arial"/>
          <w:i/>
          <w:spacing w:val="-3"/>
          <w:sz w:val="23"/>
          <w:szCs w:val="23"/>
        </w:rPr>
        <w:t xml:space="preserve">El artículo 3º del Decreto 2591 de 1991 establece como uno de los principios rectores de la acción de tutela </w:t>
      </w:r>
      <w:r w:rsidRPr="00DE4683">
        <w:rPr>
          <w:rFonts w:ascii="Verdana" w:hAnsi="Verdana" w:cs="Arial"/>
          <w:i/>
          <w:iCs/>
          <w:spacing w:val="-3"/>
          <w:sz w:val="23"/>
          <w:szCs w:val="23"/>
        </w:rPr>
        <w:t>“(…) la prevalencia del derecho sustancial (…)”.</w:t>
      </w:r>
      <w:r w:rsidRPr="00DE4683">
        <w:rPr>
          <w:rFonts w:ascii="Verdana" w:hAnsi="Verdana" w:cs="Arial"/>
          <w:i/>
          <w:spacing w:val="-3"/>
          <w:sz w:val="23"/>
          <w:szCs w:val="23"/>
        </w:rPr>
        <w:t xml:space="preserve"> Por este motivo, una de las características de esta acción es su informalidad. </w:t>
      </w:r>
    </w:p>
    <w:p w:rsidR="00461BB5" w:rsidRPr="00DE4683" w:rsidRDefault="00461BB5" w:rsidP="00DE4683">
      <w:pPr>
        <w:suppressAutoHyphens/>
        <w:spacing w:line="240" w:lineRule="exact"/>
        <w:ind w:left="510" w:right="510"/>
        <w:jc w:val="both"/>
        <w:rPr>
          <w:rFonts w:ascii="Verdana" w:hAnsi="Verdana" w:cs="Arial"/>
          <w:i/>
          <w:spacing w:val="-3"/>
          <w:sz w:val="23"/>
          <w:szCs w:val="23"/>
          <w:lang w:val="es-SV"/>
        </w:rPr>
      </w:pPr>
    </w:p>
    <w:p w:rsidR="00D47672" w:rsidRPr="00DE4683" w:rsidRDefault="00D47672" w:rsidP="00DE4683">
      <w:pPr>
        <w:suppressAutoHyphens/>
        <w:spacing w:line="240" w:lineRule="exact"/>
        <w:ind w:left="510" w:right="510"/>
        <w:jc w:val="both"/>
        <w:rPr>
          <w:rFonts w:ascii="Verdana" w:hAnsi="Verdana" w:cs="Arial"/>
          <w:i/>
          <w:spacing w:val="-3"/>
          <w:sz w:val="23"/>
          <w:szCs w:val="23"/>
          <w:lang w:val="es-SV"/>
        </w:rPr>
      </w:pPr>
      <w:r w:rsidRPr="00DE4683">
        <w:rPr>
          <w:rFonts w:ascii="Verdana" w:hAnsi="Verdana" w:cs="Arial"/>
          <w:i/>
          <w:spacing w:val="-3"/>
          <w:sz w:val="23"/>
          <w:szCs w:val="23"/>
        </w:rPr>
        <w:t xml:space="preserve">Así, en materia probatoria, es posible demostrar los hechos aludidos por ambas partes mediante cualquier medio </w:t>
      </w:r>
      <w:r w:rsidRPr="00F92E49">
        <w:rPr>
          <w:rFonts w:ascii="Verdana" w:hAnsi="Verdana" w:cs="Arial"/>
          <w:b/>
          <w:i/>
          <w:spacing w:val="-3"/>
          <w:sz w:val="23"/>
          <w:szCs w:val="23"/>
        </w:rPr>
        <w:t>que logre convencer a la autoridad judicial,</w:t>
      </w:r>
      <w:r w:rsidRPr="00DE4683">
        <w:rPr>
          <w:rFonts w:ascii="Verdana" w:hAnsi="Verdana" w:cs="Arial"/>
          <w:i/>
          <w:spacing w:val="-3"/>
          <w:sz w:val="23"/>
          <w:szCs w:val="23"/>
        </w:rPr>
        <w:t xml:space="preserve"> ya que no existe tarifa legal. Esta informalidad probatoria llega hasta el punto de que la autoridad judicial, al momento de analizar los medios probatorios aportados al proceso, pueda - cuando llegue al convencimiento de la verdad procesal - dejar de practicar algunas de las pruebas solicitadas, tal como se dispone en el artículo 22 del Decreto 2591 de 1991. </w:t>
      </w:r>
    </w:p>
    <w:p w:rsidR="00D47672" w:rsidRPr="00DE4683" w:rsidRDefault="00D47672" w:rsidP="00DE4683">
      <w:pPr>
        <w:suppressAutoHyphens/>
        <w:spacing w:line="240" w:lineRule="exact"/>
        <w:ind w:left="510" w:right="510"/>
        <w:jc w:val="both"/>
        <w:rPr>
          <w:rFonts w:ascii="Verdana" w:hAnsi="Verdana" w:cs="Arial"/>
          <w:i/>
          <w:spacing w:val="-3"/>
          <w:sz w:val="23"/>
          <w:szCs w:val="23"/>
          <w:lang w:val="es-SV"/>
        </w:rPr>
      </w:pPr>
      <w:r w:rsidRPr="00DE4683">
        <w:rPr>
          <w:rFonts w:ascii="Verdana" w:hAnsi="Verdana" w:cs="Arial"/>
          <w:i/>
          <w:spacing w:val="-3"/>
          <w:sz w:val="23"/>
          <w:szCs w:val="23"/>
        </w:rPr>
        <w:t> </w:t>
      </w:r>
    </w:p>
    <w:p w:rsidR="00ED3602" w:rsidRPr="00ED3602" w:rsidRDefault="00D47672" w:rsidP="00ED3602">
      <w:pPr>
        <w:suppressAutoHyphens/>
        <w:spacing w:line="240" w:lineRule="exact"/>
        <w:ind w:left="510" w:right="510"/>
        <w:jc w:val="both"/>
        <w:rPr>
          <w:rFonts w:ascii="Verdana" w:hAnsi="Verdana" w:cs="Arial"/>
          <w:i/>
          <w:spacing w:val="-3"/>
          <w:sz w:val="23"/>
          <w:szCs w:val="23"/>
          <w:vertAlign w:val="superscript"/>
        </w:rPr>
      </w:pPr>
      <w:r w:rsidRPr="00F92E49">
        <w:rPr>
          <w:rFonts w:ascii="Verdana" w:hAnsi="Verdana" w:cs="Arial"/>
          <w:b/>
          <w:i/>
          <w:spacing w:val="-3"/>
          <w:sz w:val="23"/>
          <w:szCs w:val="23"/>
        </w:rPr>
        <w:t>De esta forma, la libertad probatoria en sede de tutela es amplia, pero esto no significa que no exista una carga mínima de la prueba en cabeza de quien alega la vulneración de algún derecho fundamental</w:t>
      </w:r>
      <w:r w:rsidRPr="00DE4683">
        <w:rPr>
          <w:rFonts w:ascii="Verdana" w:hAnsi="Verdana" w:cs="Arial"/>
          <w:i/>
          <w:spacing w:val="-3"/>
          <w:sz w:val="23"/>
          <w:szCs w:val="23"/>
        </w:rPr>
        <w:t xml:space="preserve">, ya que las reglas probatorias generales aplican también para la acción de tutela. Es decir, si bien es cierto que basta al juez tener la convicción de la vulneración del derecho </w:t>
      </w:r>
      <w:r w:rsidRPr="00DE4683">
        <w:rPr>
          <w:rFonts w:ascii="Verdana" w:hAnsi="Verdana" w:cs="Arial"/>
          <w:i/>
          <w:spacing w:val="-3"/>
          <w:sz w:val="23"/>
          <w:szCs w:val="23"/>
        </w:rPr>
        <w:lastRenderedPageBreak/>
        <w:t>constitucional fundamental para ampararlo, también lo es que debe acreditarse en el expediente la transgresión, para que dicha protección constitucional se pueda obtener. Para ello el juez dispone, además, de amplios poderes oficiosos, los cuales a su turno también se encuentran limitados por la idoneidad en su utilización. Así, en principio, quien alude un hecho tiene el deber de aportar los medios para convencer a la autoridad judicial de que en efecto ha sucedido o de aportar los elementos necesarios que sugieran razonablemente al juez la utilización idónea de sus poderes oficiosos en la prueba.”</w:t>
      </w:r>
      <w:r w:rsidRPr="00DE4683">
        <w:rPr>
          <w:rFonts w:ascii="Verdana" w:hAnsi="Verdana" w:cs="Arial"/>
          <w:i/>
          <w:spacing w:val="-3"/>
          <w:sz w:val="23"/>
          <w:szCs w:val="23"/>
          <w:vertAlign w:val="superscript"/>
        </w:rPr>
        <w:t xml:space="preserve"> </w:t>
      </w:r>
    </w:p>
    <w:p w:rsidR="00E24F35" w:rsidRDefault="00E24F35" w:rsidP="00503934">
      <w:pPr>
        <w:suppressAutoHyphens/>
        <w:spacing w:line="312" w:lineRule="auto"/>
        <w:jc w:val="both"/>
        <w:rPr>
          <w:rFonts w:ascii="Verdana" w:hAnsi="Verdana" w:cs="Arial"/>
          <w:spacing w:val="-3"/>
          <w:sz w:val="26"/>
          <w:szCs w:val="26"/>
          <w:lang w:val="es-SV"/>
        </w:rPr>
      </w:pPr>
    </w:p>
    <w:p w:rsidR="00ED3602" w:rsidRPr="00ED3602" w:rsidRDefault="00ED3602" w:rsidP="00503934">
      <w:pPr>
        <w:suppressAutoHyphens/>
        <w:spacing w:line="312" w:lineRule="auto"/>
        <w:jc w:val="both"/>
        <w:rPr>
          <w:rFonts w:ascii="Verdana" w:hAnsi="Verdana" w:cs="Arial"/>
          <w:spacing w:val="-3"/>
          <w:sz w:val="26"/>
          <w:szCs w:val="26"/>
          <w:lang w:val="es-SV"/>
        </w:rPr>
      </w:pPr>
      <w:r w:rsidRPr="00ED3602">
        <w:rPr>
          <w:rFonts w:ascii="Verdana" w:hAnsi="Verdana" w:cs="Arial"/>
          <w:spacing w:val="-3"/>
          <w:sz w:val="26"/>
          <w:szCs w:val="26"/>
          <w:lang w:val="es-SV"/>
        </w:rPr>
        <w:t xml:space="preserve">Quiere decir lo anterior que, aunque en materia de tutela la carga de la prueba no sea tan rigurosa como en otras materias, ello no implica que el Juez pueda entrar a tutelar derechos sin que la afectación se demuestre mínimamente, y en este caso concreto, </w:t>
      </w:r>
      <w:r w:rsidR="00503934">
        <w:rPr>
          <w:rFonts w:ascii="Verdana" w:hAnsi="Verdana" w:cs="Arial"/>
          <w:spacing w:val="-3"/>
          <w:sz w:val="26"/>
          <w:szCs w:val="26"/>
          <w:lang w:val="es-SV"/>
        </w:rPr>
        <w:t>el</w:t>
      </w:r>
      <w:r w:rsidRPr="00ED3602">
        <w:rPr>
          <w:rFonts w:ascii="Verdana" w:hAnsi="Verdana" w:cs="Arial"/>
          <w:spacing w:val="-3"/>
          <w:sz w:val="26"/>
          <w:szCs w:val="26"/>
          <w:lang w:val="es-SV"/>
        </w:rPr>
        <w:t xml:space="preserve"> accionante en repetidas ocasiones habló de que el Consejo Nacional Electoral no tuvo en cuenta sus dichos en la contestación, ni aplicó las normas que correspondían al asunto, ni valoró debidamente las pruebas que reposaban en el expediente, sin embargo, de la actuación adelantada sólo tiene conocimiento esta Sala de lo expuesto en su escrito, y de los pocos documentos que del expediente anexó. Sin embargo, </w:t>
      </w:r>
      <w:r w:rsidR="00503934">
        <w:rPr>
          <w:rFonts w:ascii="Verdana" w:hAnsi="Verdana" w:cs="Arial"/>
          <w:spacing w:val="-3"/>
          <w:sz w:val="26"/>
          <w:szCs w:val="26"/>
          <w:lang w:val="es-SV"/>
        </w:rPr>
        <w:t>si</w:t>
      </w:r>
      <w:r w:rsidRPr="00ED3602">
        <w:rPr>
          <w:rFonts w:ascii="Verdana" w:hAnsi="Verdana" w:cs="Arial"/>
          <w:spacing w:val="-3"/>
          <w:sz w:val="26"/>
          <w:szCs w:val="26"/>
          <w:lang w:val="es-SV"/>
        </w:rPr>
        <w:t xml:space="preserve"> lo que pretendía atacar era toda la actuación adelantada en el proceso administrativo sancionatorio,</w:t>
      </w:r>
      <w:r w:rsidR="00503934">
        <w:rPr>
          <w:rFonts w:ascii="Verdana" w:hAnsi="Verdana" w:cs="Arial"/>
          <w:spacing w:val="-3"/>
          <w:sz w:val="26"/>
          <w:szCs w:val="26"/>
          <w:lang w:val="es-SV"/>
        </w:rPr>
        <w:t xml:space="preserve"> lo lógico hubiera sido</w:t>
      </w:r>
      <w:r w:rsidRPr="00ED3602">
        <w:rPr>
          <w:rFonts w:ascii="Verdana" w:hAnsi="Verdana" w:cs="Arial"/>
          <w:spacing w:val="-3"/>
          <w:sz w:val="26"/>
          <w:szCs w:val="26"/>
          <w:lang w:val="es-SV"/>
        </w:rPr>
        <w:t xml:space="preserve"> </w:t>
      </w:r>
      <w:r w:rsidR="00503934">
        <w:rPr>
          <w:rFonts w:ascii="Verdana" w:hAnsi="Verdana" w:cs="Arial"/>
          <w:spacing w:val="-3"/>
          <w:sz w:val="26"/>
          <w:szCs w:val="26"/>
          <w:lang w:val="es-SV"/>
        </w:rPr>
        <w:t xml:space="preserve">que aportara mínimamente </w:t>
      </w:r>
      <w:r w:rsidRPr="00ED3602">
        <w:rPr>
          <w:rFonts w:ascii="Verdana" w:hAnsi="Verdana" w:cs="Arial"/>
          <w:spacing w:val="-3"/>
          <w:sz w:val="26"/>
          <w:szCs w:val="26"/>
          <w:lang w:val="es-SV"/>
        </w:rPr>
        <w:t>la copia del expediente</w:t>
      </w:r>
      <w:r w:rsidR="00503934">
        <w:rPr>
          <w:rFonts w:ascii="Verdana" w:hAnsi="Verdana" w:cs="Arial"/>
          <w:spacing w:val="-3"/>
          <w:sz w:val="26"/>
          <w:szCs w:val="26"/>
          <w:lang w:val="es-SV"/>
        </w:rPr>
        <w:t xml:space="preserve"> sin parcializaciones; significa esto que </w:t>
      </w:r>
      <w:r w:rsidRPr="00ED3602">
        <w:rPr>
          <w:rFonts w:ascii="Verdana" w:hAnsi="Verdana" w:cs="Arial"/>
          <w:spacing w:val="-3"/>
          <w:sz w:val="26"/>
          <w:szCs w:val="26"/>
          <w:lang w:val="es-SV"/>
        </w:rPr>
        <w:t xml:space="preserve">de haber cumplido con el requisito de determinar el perjuicio irremediable para que la acción prosperara, estaría esta Corporación sin las herramientas suficientes para efectos de tomar una decisión correcta. </w:t>
      </w:r>
    </w:p>
    <w:p w:rsidR="00ED3602" w:rsidRPr="00ED3602" w:rsidRDefault="00ED3602" w:rsidP="00E24F35">
      <w:pPr>
        <w:suppressAutoHyphens/>
        <w:ind w:right="510"/>
        <w:jc w:val="both"/>
        <w:rPr>
          <w:rFonts w:ascii="Verdana" w:hAnsi="Verdana" w:cs="Arial"/>
          <w:spacing w:val="-3"/>
          <w:sz w:val="26"/>
          <w:szCs w:val="26"/>
          <w:lang w:val="es-SV"/>
        </w:rPr>
      </w:pPr>
    </w:p>
    <w:p w:rsidR="00ED3602" w:rsidRPr="00ED3602" w:rsidRDefault="00ED3602" w:rsidP="00503934">
      <w:pPr>
        <w:suppressAutoHyphens/>
        <w:spacing w:line="312" w:lineRule="auto"/>
        <w:jc w:val="both"/>
        <w:rPr>
          <w:rFonts w:ascii="Verdana" w:hAnsi="Verdana" w:cs="Arial"/>
          <w:spacing w:val="-3"/>
          <w:sz w:val="26"/>
          <w:szCs w:val="26"/>
          <w:lang w:val="es-SV"/>
        </w:rPr>
      </w:pPr>
      <w:r w:rsidRPr="00ED3602">
        <w:rPr>
          <w:rFonts w:ascii="Verdana" w:hAnsi="Verdana" w:cs="Arial"/>
          <w:spacing w:val="-3"/>
          <w:sz w:val="26"/>
          <w:szCs w:val="26"/>
          <w:lang w:val="es-SV"/>
        </w:rPr>
        <w:t xml:space="preserve">En vista de ello no puede la Sala partir de supuestos, cuando faltan elementos fundamentales para dar paso al análisis de fondo de la situación; de esta manera, pese a que existen causales invocadas que eventualmente permitirían realizar la verificación de la situación fáctica, ello se quedó en palabras, pues no se comprobó </w:t>
      </w:r>
      <w:r w:rsidR="00E168F0">
        <w:rPr>
          <w:rFonts w:ascii="Verdana" w:hAnsi="Verdana" w:cs="Arial"/>
          <w:spacing w:val="-3"/>
          <w:sz w:val="26"/>
          <w:szCs w:val="26"/>
          <w:lang w:val="es-SV"/>
        </w:rPr>
        <w:t>en ningún momento</w:t>
      </w:r>
      <w:r w:rsidRPr="00ED3602">
        <w:rPr>
          <w:rFonts w:ascii="Verdana" w:hAnsi="Verdana" w:cs="Arial"/>
          <w:spacing w:val="-3"/>
          <w:sz w:val="26"/>
          <w:szCs w:val="26"/>
          <w:lang w:val="es-SV"/>
        </w:rPr>
        <w:t>, máxime cuando lo que está atacando es una decisión administrativa proferida por autoridad competente, en el marco de sus competencias, y después de haber agotado cada una de las oportunidades procesales, conocido cada una de las pruebas que fueron aportadas al proceso, lo que permite en principio pensar que su condición para resolver el conflicto propuesto en ese escenario era la precisa, especialmente porque fue allí donde se realizó un análisis probatorio concienzudo para determinar la norma a aplicar</w:t>
      </w:r>
      <w:r w:rsidR="00E168F0">
        <w:rPr>
          <w:rFonts w:ascii="Verdana" w:hAnsi="Verdana" w:cs="Arial"/>
          <w:spacing w:val="-3"/>
          <w:sz w:val="26"/>
          <w:szCs w:val="26"/>
          <w:lang w:val="es-SV"/>
        </w:rPr>
        <w:t>.</w:t>
      </w:r>
    </w:p>
    <w:p w:rsidR="00D47672" w:rsidRPr="00EE36BB" w:rsidRDefault="00D47672" w:rsidP="00FA670B">
      <w:pPr>
        <w:suppressAutoHyphens/>
        <w:spacing w:line="302" w:lineRule="auto"/>
        <w:jc w:val="both"/>
        <w:rPr>
          <w:rFonts w:ascii="Verdana" w:hAnsi="Verdana" w:cs="Arial"/>
          <w:spacing w:val="-3"/>
          <w:sz w:val="26"/>
          <w:szCs w:val="26"/>
        </w:rPr>
      </w:pPr>
      <w:r w:rsidRPr="00EE36BB">
        <w:rPr>
          <w:rFonts w:ascii="Verdana" w:hAnsi="Verdana" w:cs="Arial"/>
          <w:spacing w:val="-3"/>
          <w:sz w:val="26"/>
          <w:szCs w:val="26"/>
        </w:rPr>
        <w:lastRenderedPageBreak/>
        <w:t xml:space="preserve">En conclusión, la presente acción no prosperará, toda vez que la parte accionante no cumplió con la carga probatoria que le correspondía, </w:t>
      </w:r>
      <w:r w:rsidR="00DE645B">
        <w:rPr>
          <w:rFonts w:ascii="Verdana" w:hAnsi="Verdana" w:cs="Arial"/>
          <w:spacing w:val="-3"/>
          <w:sz w:val="26"/>
          <w:szCs w:val="26"/>
        </w:rPr>
        <w:t xml:space="preserve">para demostrar la existencia de un perjuicio irremediable que conllevara la prosperidad de la acción, y que </w:t>
      </w:r>
      <w:r w:rsidR="00E168F0">
        <w:rPr>
          <w:rFonts w:ascii="Verdana" w:hAnsi="Verdana" w:cs="Arial"/>
          <w:spacing w:val="-3"/>
          <w:sz w:val="26"/>
          <w:szCs w:val="26"/>
        </w:rPr>
        <w:t xml:space="preserve">demostrara que </w:t>
      </w:r>
      <w:r w:rsidR="00DE645B">
        <w:rPr>
          <w:rFonts w:ascii="Verdana" w:hAnsi="Verdana" w:cs="Arial"/>
          <w:spacing w:val="-3"/>
          <w:sz w:val="26"/>
          <w:szCs w:val="26"/>
        </w:rPr>
        <w:t xml:space="preserve">los demás mecanismos judiciales que tiene a su alcance son insuficientes o carecen de idoneidad para el fin perseguido.  </w:t>
      </w:r>
      <w:r w:rsidRPr="00EE36BB">
        <w:rPr>
          <w:rFonts w:ascii="Verdana" w:hAnsi="Verdana" w:cs="Arial"/>
          <w:spacing w:val="-3"/>
          <w:sz w:val="26"/>
          <w:szCs w:val="26"/>
        </w:rPr>
        <w:t xml:space="preserve"> </w:t>
      </w:r>
    </w:p>
    <w:p w:rsidR="003D45CC" w:rsidRDefault="003D45CC" w:rsidP="00E24F35">
      <w:pPr>
        <w:suppressAutoHyphens/>
        <w:jc w:val="both"/>
        <w:rPr>
          <w:rFonts w:ascii="Verdana" w:hAnsi="Verdana" w:cs="Arial"/>
          <w:sz w:val="26"/>
          <w:szCs w:val="26"/>
        </w:rPr>
      </w:pPr>
    </w:p>
    <w:p w:rsidR="00531A33" w:rsidRDefault="00531A33" w:rsidP="00FA670B">
      <w:pPr>
        <w:suppressAutoHyphens/>
        <w:spacing w:line="302"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531A33" w:rsidRPr="002A51A8" w:rsidRDefault="00531A33" w:rsidP="00FA670B">
      <w:pPr>
        <w:suppressAutoHyphens/>
        <w:spacing w:line="302" w:lineRule="auto"/>
        <w:jc w:val="both"/>
        <w:rPr>
          <w:rFonts w:ascii="Verdana" w:hAnsi="Verdana" w:cs="Arial"/>
          <w:spacing w:val="-3"/>
          <w:sz w:val="26"/>
          <w:szCs w:val="26"/>
        </w:rPr>
      </w:pPr>
    </w:p>
    <w:p w:rsidR="00C87373" w:rsidRPr="00C449D7" w:rsidRDefault="00C87373" w:rsidP="00FA670B">
      <w:pPr>
        <w:spacing w:line="302" w:lineRule="auto"/>
        <w:jc w:val="center"/>
        <w:rPr>
          <w:rFonts w:ascii="Verdana" w:hAnsi="Verdana"/>
          <w:b/>
          <w:sz w:val="26"/>
          <w:szCs w:val="26"/>
        </w:rPr>
      </w:pPr>
      <w:r w:rsidRPr="00C449D7">
        <w:rPr>
          <w:rFonts w:ascii="Verdana" w:hAnsi="Verdana"/>
          <w:b/>
          <w:sz w:val="26"/>
          <w:szCs w:val="26"/>
        </w:rPr>
        <w:t>RESUELVE:</w:t>
      </w:r>
    </w:p>
    <w:p w:rsidR="00B27517" w:rsidRPr="008D1391" w:rsidRDefault="00B27517" w:rsidP="00E24F35">
      <w:pPr>
        <w:suppressAutoHyphens/>
        <w:autoSpaceDE w:val="0"/>
        <w:autoSpaceDN w:val="0"/>
        <w:adjustRightInd w:val="0"/>
        <w:jc w:val="both"/>
        <w:rPr>
          <w:rFonts w:ascii="Verdana" w:hAnsi="Verdana" w:cs="Verdana"/>
          <w:b/>
          <w:bCs/>
          <w:szCs w:val="26"/>
        </w:rPr>
      </w:pPr>
    </w:p>
    <w:p w:rsidR="00B27517" w:rsidRPr="00E7376B" w:rsidRDefault="00B27517" w:rsidP="00B27517">
      <w:pPr>
        <w:autoSpaceDE w:val="0"/>
        <w:autoSpaceDN w:val="0"/>
        <w:adjustRightInd w:val="0"/>
        <w:spacing w:line="312" w:lineRule="auto"/>
        <w:jc w:val="both"/>
        <w:rPr>
          <w:rFonts w:ascii="Verdana" w:hAnsi="Verdana" w:cs="Verdana"/>
          <w:sz w:val="26"/>
          <w:szCs w:val="26"/>
        </w:rPr>
      </w:pPr>
      <w:r w:rsidRPr="00E7376B">
        <w:rPr>
          <w:rFonts w:ascii="Verdana" w:hAnsi="Verdana" w:cs="Verdana"/>
          <w:b/>
          <w:bCs/>
          <w:sz w:val="26"/>
          <w:szCs w:val="26"/>
        </w:rPr>
        <w:t xml:space="preserve">PRIMERO: </w:t>
      </w:r>
      <w:r w:rsidRPr="00E7376B">
        <w:rPr>
          <w:rFonts w:ascii="Verdana" w:hAnsi="Verdana" w:cs="Verdana"/>
          <w:b/>
          <w:sz w:val="26"/>
          <w:szCs w:val="26"/>
        </w:rPr>
        <w:t>NEGAR POR IMPROCEDENTE</w:t>
      </w:r>
      <w:r w:rsidRPr="00E7376B">
        <w:rPr>
          <w:rFonts w:ascii="Verdana" w:hAnsi="Verdana" w:cs="Verdana"/>
          <w:sz w:val="26"/>
          <w:szCs w:val="26"/>
        </w:rPr>
        <w:t xml:space="preserve"> la tutela invocada por el señor </w:t>
      </w:r>
      <w:r>
        <w:rPr>
          <w:rFonts w:ascii="Verdana" w:hAnsi="Verdana" w:cs="Verdana"/>
          <w:b/>
          <w:sz w:val="26"/>
          <w:szCs w:val="26"/>
        </w:rPr>
        <w:t xml:space="preserve">JORGE IVÁN </w:t>
      </w:r>
      <w:proofErr w:type="spellStart"/>
      <w:r>
        <w:rPr>
          <w:rFonts w:ascii="Verdana" w:hAnsi="Verdana" w:cs="Verdana"/>
          <w:b/>
          <w:sz w:val="26"/>
          <w:szCs w:val="26"/>
        </w:rPr>
        <w:t>PULGARÍN</w:t>
      </w:r>
      <w:proofErr w:type="spellEnd"/>
      <w:r>
        <w:rPr>
          <w:rFonts w:ascii="Verdana" w:hAnsi="Verdana" w:cs="Verdana"/>
          <w:b/>
          <w:sz w:val="26"/>
          <w:szCs w:val="26"/>
        </w:rPr>
        <w:t xml:space="preserve"> MONTOYA</w:t>
      </w:r>
      <w:r w:rsidRPr="00B27517">
        <w:rPr>
          <w:rFonts w:ascii="Verdana" w:hAnsi="Verdana" w:cs="Verdana"/>
          <w:sz w:val="26"/>
          <w:szCs w:val="26"/>
        </w:rPr>
        <w:t>, a través</w:t>
      </w:r>
      <w:r>
        <w:rPr>
          <w:rFonts w:ascii="Verdana" w:hAnsi="Verdana" w:cs="Verdana"/>
          <w:sz w:val="26"/>
          <w:szCs w:val="26"/>
        </w:rPr>
        <w:t xml:space="preserve"> de apoderado judicial;</w:t>
      </w:r>
      <w:r w:rsidRPr="00E7376B">
        <w:rPr>
          <w:rFonts w:ascii="Verdana" w:hAnsi="Verdana" w:cs="Verdana"/>
          <w:sz w:val="26"/>
          <w:szCs w:val="26"/>
        </w:rPr>
        <w:t xml:space="preserve"> conforme lo manifestado en la parte motiva de la presente providencia.</w:t>
      </w:r>
    </w:p>
    <w:p w:rsidR="00B27517" w:rsidRPr="008D1391" w:rsidRDefault="00B27517" w:rsidP="00E24F35">
      <w:pPr>
        <w:autoSpaceDE w:val="0"/>
        <w:autoSpaceDN w:val="0"/>
        <w:adjustRightInd w:val="0"/>
        <w:jc w:val="both"/>
        <w:rPr>
          <w:rFonts w:ascii="Verdana" w:hAnsi="Verdana" w:cs="Verdana"/>
          <w:sz w:val="28"/>
          <w:szCs w:val="28"/>
        </w:rPr>
      </w:pPr>
    </w:p>
    <w:p w:rsidR="00B27517" w:rsidRPr="00E7376B" w:rsidRDefault="00B27517" w:rsidP="00B27517">
      <w:pPr>
        <w:autoSpaceDE w:val="0"/>
        <w:autoSpaceDN w:val="0"/>
        <w:adjustRightInd w:val="0"/>
        <w:spacing w:line="312" w:lineRule="auto"/>
        <w:jc w:val="both"/>
        <w:rPr>
          <w:rFonts w:ascii="Verdana" w:hAnsi="Verdana" w:cs="Verdana"/>
          <w:sz w:val="26"/>
          <w:szCs w:val="26"/>
          <w:lang w:val="es-ES_tradnl"/>
        </w:rPr>
      </w:pPr>
      <w:r w:rsidRPr="00E7376B">
        <w:rPr>
          <w:rFonts w:ascii="Verdana" w:hAnsi="Verdana" w:cs="Verdana"/>
          <w:b/>
          <w:bCs/>
          <w:sz w:val="26"/>
          <w:szCs w:val="26"/>
        </w:rPr>
        <w:t>SEGUNDO:</w:t>
      </w:r>
      <w:r>
        <w:rPr>
          <w:rFonts w:ascii="Verdana" w:hAnsi="Verdana" w:cs="Verdana"/>
          <w:sz w:val="26"/>
          <w:szCs w:val="26"/>
          <w:lang w:val="es-ES_tradnl"/>
        </w:rPr>
        <w:t xml:space="preserve"> </w:t>
      </w:r>
      <w:r w:rsidRPr="00E7376B">
        <w:rPr>
          <w:rFonts w:ascii="Verdana" w:hAnsi="Verdana" w:cs="Verdana"/>
          <w:sz w:val="26"/>
          <w:szCs w:val="26"/>
          <w:lang w:val="es-ES_tradnl"/>
        </w:rPr>
        <w:t xml:space="preserve">Se ordena notificar esta </w:t>
      </w:r>
      <w:r w:rsidRPr="00E7376B">
        <w:rPr>
          <w:rFonts w:ascii="Verdana" w:hAnsi="Verdana" w:cs="Verdana"/>
          <w:sz w:val="26"/>
          <w:szCs w:val="26"/>
        </w:rPr>
        <w:t>providencia a las partes por el medio más expedito posible, de conformidad con el artículo 30 del Decreto 2591 de 1991.</w:t>
      </w:r>
      <w:r w:rsidRPr="00E7376B">
        <w:rPr>
          <w:rFonts w:ascii="Verdana" w:hAnsi="Verdana" w:cs="Verdana"/>
          <w:b/>
          <w:sz w:val="26"/>
          <w:szCs w:val="26"/>
        </w:rPr>
        <w:t xml:space="preserve"> </w:t>
      </w:r>
      <w:r w:rsidRPr="00E7376B">
        <w:rPr>
          <w:rFonts w:ascii="Verdana" w:hAnsi="Verdana" w:cs="Verdana"/>
          <w:sz w:val="26"/>
          <w:szCs w:val="26"/>
        </w:rPr>
        <w:t>En</w:t>
      </w:r>
      <w:r w:rsidRPr="00E7376B">
        <w:rPr>
          <w:rFonts w:ascii="Verdana" w:hAnsi="Verdana" w:cs="Verdana"/>
          <w:b/>
          <w:sz w:val="26"/>
          <w:szCs w:val="26"/>
        </w:rPr>
        <w:t xml:space="preserve"> </w:t>
      </w:r>
      <w:r w:rsidRPr="00E7376B">
        <w:rPr>
          <w:rFonts w:ascii="Verdana" w:hAnsi="Verdana" w:cs="Verdana"/>
          <w:sz w:val="26"/>
          <w:szCs w:val="26"/>
        </w:rPr>
        <w:t>caso de no ser objeto de recurso</w:t>
      </w:r>
      <w:r w:rsidRPr="00E7376B">
        <w:rPr>
          <w:rFonts w:ascii="Verdana" w:hAnsi="Verdana" w:cs="Verdana"/>
          <w:b/>
          <w:bCs/>
          <w:sz w:val="26"/>
          <w:szCs w:val="26"/>
        </w:rPr>
        <w:t xml:space="preserve"> </w:t>
      </w:r>
      <w:r w:rsidRPr="00E7376B">
        <w:rPr>
          <w:rFonts w:ascii="Verdana" w:hAnsi="Verdana" w:cs="Verdana"/>
          <w:bCs/>
          <w:sz w:val="26"/>
          <w:szCs w:val="26"/>
        </w:rPr>
        <w:t xml:space="preserve">se ordena remitir </w:t>
      </w:r>
      <w:r w:rsidRPr="00E7376B">
        <w:rPr>
          <w:rFonts w:ascii="Verdana" w:hAnsi="Verdana" w:cs="Verdana"/>
          <w:sz w:val="26"/>
          <w:szCs w:val="26"/>
        </w:rPr>
        <w:t xml:space="preserve">la actuación a </w:t>
      </w:r>
      <w:smartTag w:uri="urn:schemas-microsoft-com:office:smarttags" w:element="PersonName">
        <w:smartTagPr>
          <w:attr w:name="ProductID" w:val="la Honorable Corte"/>
        </w:smartTagPr>
        <w:r w:rsidRPr="00E7376B">
          <w:rPr>
            <w:rFonts w:ascii="Verdana" w:hAnsi="Verdana" w:cs="Verdana"/>
            <w:sz w:val="26"/>
            <w:szCs w:val="26"/>
          </w:rPr>
          <w:t>la Honorable Corte</w:t>
        </w:r>
      </w:smartTag>
      <w:r w:rsidRPr="00E7376B">
        <w:rPr>
          <w:rFonts w:ascii="Verdana" w:hAnsi="Verdana" w:cs="Verdana"/>
          <w:sz w:val="26"/>
          <w:szCs w:val="26"/>
        </w:rPr>
        <w:t xml:space="preserve"> Constitucional, para su eventual revisión.</w:t>
      </w:r>
    </w:p>
    <w:p w:rsidR="00B27517" w:rsidRPr="00E7376B" w:rsidRDefault="00B27517" w:rsidP="00B27517">
      <w:pPr>
        <w:autoSpaceDE w:val="0"/>
        <w:autoSpaceDN w:val="0"/>
        <w:adjustRightInd w:val="0"/>
        <w:spacing w:line="360" w:lineRule="auto"/>
        <w:jc w:val="both"/>
        <w:rPr>
          <w:rFonts w:ascii="Verdana" w:hAnsi="Verdana" w:cs="Verdana"/>
          <w:sz w:val="26"/>
          <w:szCs w:val="26"/>
        </w:rPr>
      </w:pPr>
    </w:p>
    <w:p w:rsidR="00B27517" w:rsidRPr="00E7376B" w:rsidRDefault="00B27517" w:rsidP="00E24F35">
      <w:pPr>
        <w:keepNext/>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CÓPIESE, NOTIFÍQUESE Y CÚMPLASE.</w:t>
      </w:r>
    </w:p>
    <w:p w:rsidR="00B27517" w:rsidRPr="00E7376B" w:rsidRDefault="00B27517" w:rsidP="00E24F35">
      <w:pPr>
        <w:autoSpaceDE w:val="0"/>
        <w:autoSpaceDN w:val="0"/>
        <w:adjustRightInd w:val="0"/>
        <w:jc w:val="center"/>
        <w:rPr>
          <w:rFonts w:ascii="Verdana" w:hAnsi="Verdana" w:cs="Verdana"/>
          <w:sz w:val="26"/>
          <w:szCs w:val="26"/>
        </w:rPr>
      </w:pPr>
    </w:p>
    <w:p w:rsidR="00B27517" w:rsidRPr="00E7376B" w:rsidRDefault="00B27517" w:rsidP="00E24F35">
      <w:pPr>
        <w:autoSpaceDE w:val="0"/>
        <w:autoSpaceDN w:val="0"/>
        <w:adjustRightInd w:val="0"/>
        <w:jc w:val="center"/>
        <w:rPr>
          <w:rFonts w:ascii="Verdana" w:hAnsi="Verdana" w:cs="Verdana"/>
          <w:sz w:val="26"/>
          <w:szCs w:val="26"/>
        </w:rPr>
      </w:pPr>
    </w:p>
    <w:p w:rsidR="00B27517" w:rsidRPr="00E7376B" w:rsidRDefault="00B27517" w:rsidP="00E24F35">
      <w:pPr>
        <w:autoSpaceDE w:val="0"/>
        <w:autoSpaceDN w:val="0"/>
        <w:adjustRightInd w:val="0"/>
        <w:jc w:val="center"/>
        <w:rPr>
          <w:rFonts w:ascii="Verdana" w:hAnsi="Verdana" w:cs="Verdana"/>
          <w:sz w:val="26"/>
          <w:szCs w:val="26"/>
        </w:rPr>
      </w:pPr>
    </w:p>
    <w:p w:rsidR="00B27517" w:rsidRPr="00E7376B" w:rsidRDefault="00B27517" w:rsidP="00E24F35">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 xml:space="preserve">MANUEL </w:t>
      </w:r>
      <w:proofErr w:type="spellStart"/>
      <w:r w:rsidRPr="00E7376B">
        <w:rPr>
          <w:rFonts w:ascii="Verdana" w:hAnsi="Verdana" w:cs="Verdana"/>
          <w:b/>
          <w:bCs/>
          <w:sz w:val="26"/>
          <w:szCs w:val="26"/>
        </w:rPr>
        <w:t>YARZAGARAY</w:t>
      </w:r>
      <w:proofErr w:type="spellEnd"/>
      <w:r w:rsidRPr="00E7376B">
        <w:rPr>
          <w:rFonts w:ascii="Verdana" w:hAnsi="Verdana" w:cs="Verdana"/>
          <w:b/>
          <w:bCs/>
          <w:sz w:val="26"/>
          <w:szCs w:val="26"/>
        </w:rPr>
        <w:t xml:space="preserve"> BANDERA</w:t>
      </w:r>
    </w:p>
    <w:p w:rsidR="00B27517" w:rsidRPr="00E7376B" w:rsidRDefault="00B27517" w:rsidP="00E24F35">
      <w:pPr>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B27517" w:rsidRDefault="00B27517" w:rsidP="00E24F35">
      <w:pPr>
        <w:autoSpaceDE w:val="0"/>
        <w:autoSpaceDN w:val="0"/>
        <w:adjustRightInd w:val="0"/>
        <w:jc w:val="center"/>
        <w:rPr>
          <w:rFonts w:ascii="Verdana" w:hAnsi="Verdana" w:cs="Verdana"/>
          <w:sz w:val="26"/>
          <w:szCs w:val="26"/>
        </w:rPr>
      </w:pPr>
    </w:p>
    <w:p w:rsidR="00B27517" w:rsidRPr="00E7376B" w:rsidRDefault="00B27517" w:rsidP="00E24F35">
      <w:pPr>
        <w:autoSpaceDE w:val="0"/>
        <w:autoSpaceDN w:val="0"/>
        <w:adjustRightInd w:val="0"/>
        <w:jc w:val="center"/>
        <w:rPr>
          <w:rFonts w:ascii="Verdana" w:hAnsi="Verdana" w:cs="Verdana"/>
          <w:sz w:val="26"/>
          <w:szCs w:val="26"/>
        </w:rPr>
      </w:pPr>
    </w:p>
    <w:p w:rsidR="00B27517" w:rsidRPr="00E7376B" w:rsidRDefault="00B27517" w:rsidP="00E24F35">
      <w:pPr>
        <w:autoSpaceDE w:val="0"/>
        <w:autoSpaceDN w:val="0"/>
        <w:adjustRightInd w:val="0"/>
        <w:jc w:val="center"/>
        <w:rPr>
          <w:rFonts w:ascii="Verdana" w:hAnsi="Verdana" w:cs="Verdana"/>
          <w:sz w:val="26"/>
          <w:szCs w:val="26"/>
        </w:rPr>
      </w:pPr>
    </w:p>
    <w:p w:rsidR="00B27517" w:rsidRPr="00E7376B" w:rsidRDefault="00B27517" w:rsidP="00E24F35">
      <w:pPr>
        <w:suppressAutoHyphens/>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JORGE ARTURO CASTAÑO DUQUE</w:t>
      </w:r>
    </w:p>
    <w:p w:rsidR="00B27517" w:rsidRPr="00E7376B" w:rsidRDefault="00B27517" w:rsidP="00E24F35">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B27517" w:rsidRDefault="00B27517" w:rsidP="00E24F35">
      <w:pPr>
        <w:autoSpaceDE w:val="0"/>
        <w:autoSpaceDN w:val="0"/>
        <w:adjustRightInd w:val="0"/>
        <w:jc w:val="center"/>
        <w:rPr>
          <w:rFonts w:ascii="Verdana" w:hAnsi="Verdana" w:cs="Verdana"/>
          <w:sz w:val="26"/>
          <w:szCs w:val="26"/>
        </w:rPr>
      </w:pPr>
    </w:p>
    <w:p w:rsidR="00E24F35" w:rsidRDefault="00E24F35" w:rsidP="00E24F35">
      <w:pPr>
        <w:autoSpaceDE w:val="0"/>
        <w:autoSpaceDN w:val="0"/>
        <w:adjustRightInd w:val="0"/>
        <w:jc w:val="center"/>
        <w:rPr>
          <w:rFonts w:ascii="Verdana" w:hAnsi="Verdana" w:cs="Verdana"/>
          <w:sz w:val="26"/>
          <w:szCs w:val="26"/>
        </w:rPr>
      </w:pPr>
    </w:p>
    <w:p w:rsidR="00E24F35" w:rsidRPr="00E7376B" w:rsidRDefault="00E24F35" w:rsidP="00E24F35">
      <w:pPr>
        <w:autoSpaceDE w:val="0"/>
        <w:autoSpaceDN w:val="0"/>
        <w:adjustRightInd w:val="0"/>
        <w:jc w:val="center"/>
        <w:rPr>
          <w:rFonts w:ascii="Verdana" w:hAnsi="Verdana" w:cs="Verdana"/>
          <w:sz w:val="26"/>
          <w:szCs w:val="26"/>
        </w:rPr>
      </w:pPr>
    </w:p>
    <w:p w:rsidR="00B27517" w:rsidRPr="00E7376B" w:rsidRDefault="00B27517" w:rsidP="00E24F35">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JAIRO ERNESTO ESCOBAR SANZ</w:t>
      </w:r>
    </w:p>
    <w:p w:rsidR="00B27517" w:rsidRPr="00E7376B" w:rsidRDefault="00B27517" w:rsidP="00E24F35">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B27517" w:rsidRPr="00E7376B" w:rsidRDefault="00B27517" w:rsidP="00E24F35">
      <w:pPr>
        <w:suppressAutoHyphens/>
        <w:autoSpaceDE w:val="0"/>
        <w:autoSpaceDN w:val="0"/>
        <w:adjustRightInd w:val="0"/>
        <w:jc w:val="center"/>
        <w:rPr>
          <w:rFonts w:ascii="Verdana" w:hAnsi="Verdana" w:cs="Verdana"/>
          <w:sz w:val="26"/>
          <w:szCs w:val="26"/>
        </w:rPr>
      </w:pPr>
    </w:p>
    <w:p w:rsidR="00B27517" w:rsidRPr="00E7376B" w:rsidRDefault="00B27517" w:rsidP="00E24F35">
      <w:pPr>
        <w:suppressAutoHyphens/>
        <w:autoSpaceDE w:val="0"/>
        <w:autoSpaceDN w:val="0"/>
        <w:adjustRightInd w:val="0"/>
        <w:jc w:val="center"/>
        <w:rPr>
          <w:rFonts w:ascii="Verdana" w:hAnsi="Verdana" w:cs="Verdana"/>
          <w:b/>
          <w:bCs/>
          <w:sz w:val="26"/>
          <w:szCs w:val="26"/>
        </w:rPr>
      </w:pPr>
      <w:r>
        <w:rPr>
          <w:rFonts w:ascii="Verdana" w:hAnsi="Verdana" w:cs="Verdana"/>
          <w:b/>
          <w:bCs/>
          <w:sz w:val="26"/>
          <w:szCs w:val="26"/>
        </w:rPr>
        <w:t>WILSON FREDY LÓPEZ</w:t>
      </w:r>
    </w:p>
    <w:p w:rsidR="00B27517" w:rsidRPr="00C17F36" w:rsidRDefault="00B27517" w:rsidP="00E24F35">
      <w:pPr>
        <w:suppressAutoHyphens/>
        <w:autoSpaceDE w:val="0"/>
        <w:autoSpaceDN w:val="0"/>
        <w:adjustRightInd w:val="0"/>
        <w:jc w:val="center"/>
        <w:rPr>
          <w:rFonts w:ascii="Verdana" w:hAnsi="Verdana"/>
          <w:sz w:val="26"/>
          <w:szCs w:val="26"/>
        </w:rPr>
      </w:pPr>
      <w:r>
        <w:rPr>
          <w:rFonts w:ascii="Verdana" w:hAnsi="Verdana" w:cs="Verdana"/>
          <w:sz w:val="26"/>
          <w:szCs w:val="26"/>
        </w:rPr>
        <w:t>Secretario</w:t>
      </w:r>
    </w:p>
    <w:p w:rsidR="00B27517" w:rsidRPr="00751490" w:rsidRDefault="00B27517" w:rsidP="00E24F35">
      <w:pPr>
        <w:suppressAutoHyphens/>
        <w:autoSpaceDE w:val="0"/>
        <w:autoSpaceDN w:val="0"/>
        <w:adjustRightInd w:val="0"/>
        <w:spacing w:line="302" w:lineRule="auto"/>
        <w:jc w:val="center"/>
        <w:rPr>
          <w:sz w:val="26"/>
          <w:szCs w:val="26"/>
        </w:rPr>
      </w:pPr>
    </w:p>
    <w:sectPr w:rsidR="00B27517" w:rsidRPr="00751490" w:rsidSect="00870BAE">
      <w:headerReference w:type="default" r:id="rId10"/>
      <w:footerReference w:type="default" r:id="rId11"/>
      <w:footerReference w:type="first" r:id="rId12"/>
      <w:pgSz w:w="12242" w:h="18722" w:code="121"/>
      <w:pgMar w:top="1474" w:right="1588" w:bottom="1474" w:left="1758"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81" w:rsidRDefault="00727781">
      <w:r>
        <w:separator/>
      </w:r>
    </w:p>
  </w:endnote>
  <w:endnote w:type="continuationSeparator" w:id="0">
    <w:p w:rsidR="00727781" w:rsidRDefault="0072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2010F6" w:rsidRDefault="00F10442"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2010F6">
      <w:rPr>
        <w:rStyle w:val="Numrodepage"/>
        <w:rFonts w:ascii="Corbel" w:hAnsi="Corbel"/>
        <w:sz w:val="22"/>
        <w:szCs w:val="22"/>
      </w:rPr>
      <w:t xml:space="preserve">Página </w:t>
    </w:r>
    <w:r w:rsidRPr="002010F6">
      <w:rPr>
        <w:rStyle w:val="Numrodepage"/>
        <w:rFonts w:ascii="Corbel" w:hAnsi="Corbel"/>
        <w:sz w:val="22"/>
        <w:szCs w:val="22"/>
      </w:rPr>
      <w:fldChar w:fldCharType="begin"/>
    </w:r>
    <w:r w:rsidRPr="002010F6">
      <w:rPr>
        <w:rStyle w:val="Numrodepage"/>
        <w:rFonts w:ascii="Corbel" w:hAnsi="Corbel"/>
        <w:sz w:val="22"/>
        <w:szCs w:val="22"/>
      </w:rPr>
      <w:instrText xml:space="preserve"> PAGE </w:instrText>
    </w:r>
    <w:r w:rsidRPr="002010F6">
      <w:rPr>
        <w:rStyle w:val="Numrodepage"/>
        <w:rFonts w:ascii="Corbel" w:hAnsi="Corbel"/>
        <w:sz w:val="22"/>
        <w:szCs w:val="22"/>
      </w:rPr>
      <w:fldChar w:fldCharType="separate"/>
    </w:r>
    <w:r w:rsidR="00E24F35">
      <w:rPr>
        <w:rStyle w:val="Numrodepage"/>
        <w:rFonts w:ascii="Corbel" w:hAnsi="Corbel"/>
        <w:noProof/>
        <w:sz w:val="22"/>
        <w:szCs w:val="22"/>
      </w:rPr>
      <w:t>17</w:t>
    </w:r>
    <w:r w:rsidRPr="002010F6">
      <w:rPr>
        <w:rStyle w:val="Numrodepage"/>
        <w:rFonts w:ascii="Corbel" w:hAnsi="Corbel"/>
        <w:sz w:val="22"/>
        <w:szCs w:val="22"/>
      </w:rPr>
      <w:fldChar w:fldCharType="end"/>
    </w:r>
    <w:r w:rsidRPr="002010F6">
      <w:rPr>
        <w:rStyle w:val="Numrodepage"/>
        <w:rFonts w:ascii="Corbel" w:hAnsi="Corbel"/>
        <w:sz w:val="22"/>
        <w:szCs w:val="22"/>
      </w:rPr>
      <w:t xml:space="preserve"> de </w:t>
    </w:r>
    <w:r w:rsidRPr="002010F6">
      <w:rPr>
        <w:rStyle w:val="Numrodepage"/>
        <w:rFonts w:ascii="Corbel" w:hAnsi="Corbel"/>
        <w:sz w:val="22"/>
        <w:szCs w:val="22"/>
      </w:rPr>
      <w:fldChar w:fldCharType="begin"/>
    </w:r>
    <w:r w:rsidRPr="002010F6">
      <w:rPr>
        <w:rStyle w:val="Numrodepage"/>
        <w:rFonts w:ascii="Corbel" w:hAnsi="Corbel"/>
        <w:sz w:val="22"/>
        <w:szCs w:val="22"/>
      </w:rPr>
      <w:instrText xml:space="preserve"> NUMPAGES </w:instrText>
    </w:r>
    <w:r w:rsidRPr="002010F6">
      <w:rPr>
        <w:rStyle w:val="Numrodepage"/>
        <w:rFonts w:ascii="Corbel" w:hAnsi="Corbel"/>
        <w:sz w:val="22"/>
        <w:szCs w:val="22"/>
      </w:rPr>
      <w:fldChar w:fldCharType="separate"/>
    </w:r>
    <w:r w:rsidR="00E24F35">
      <w:rPr>
        <w:rStyle w:val="Numrodepage"/>
        <w:rFonts w:ascii="Corbel" w:hAnsi="Corbel"/>
        <w:noProof/>
        <w:sz w:val="22"/>
        <w:szCs w:val="22"/>
      </w:rPr>
      <w:t>17</w:t>
    </w:r>
    <w:r w:rsidRPr="002010F6">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81" w:rsidRDefault="00727781">
      <w:r>
        <w:separator/>
      </w:r>
    </w:p>
  </w:footnote>
  <w:footnote w:type="continuationSeparator" w:id="0">
    <w:p w:rsidR="00727781" w:rsidRDefault="00727781">
      <w:r>
        <w:continuationSeparator/>
      </w:r>
    </w:p>
  </w:footnote>
  <w:footnote w:id="1">
    <w:p w:rsidR="009115CB" w:rsidRPr="008C3B95" w:rsidRDefault="009115CB" w:rsidP="009115CB">
      <w:pPr>
        <w:pStyle w:val="Notedebasdepage"/>
        <w:rPr>
          <w:rFonts w:ascii="Corbel" w:hAnsi="Corbel"/>
          <w:lang w:val="es-ES"/>
        </w:rPr>
      </w:pPr>
      <w:r w:rsidRPr="008C3B95">
        <w:rPr>
          <w:rStyle w:val="Appelnotedebasdep"/>
          <w:rFonts w:ascii="Corbel" w:hAnsi="Corbel"/>
        </w:rPr>
        <w:footnoteRef/>
      </w:r>
      <w:r w:rsidRPr="008C3B95">
        <w:rPr>
          <w:rFonts w:ascii="Corbel" w:hAnsi="Corbel"/>
        </w:rPr>
        <w:t xml:space="preserve"> </w:t>
      </w:r>
      <w:r w:rsidRPr="008C3B95">
        <w:rPr>
          <w:rFonts w:ascii="Corbel" w:hAnsi="Corbel"/>
          <w:lang w:val="es-ES"/>
        </w:rPr>
        <w:t xml:space="preserve">Corte Constitucional, sentencia T-177 de </w:t>
      </w:r>
      <w:smartTag w:uri="urn:schemas-microsoft-com:office:smarttags" w:element="metricconverter">
        <w:smartTagPr>
          <w:attr w:name="ProductID" w:val="2011, M"/>
        </w:smartTagPr>
        <w:r w:rsidRPr="008C3B95">
          <w:rPr>
            <w:rFonts w:ascii="Corbel" w:hAnsi="Corbel"/>
            <w:lang w:val="es-ES"/>
          </w:rPr>
          <w:t xml:space="preserve">2011, </w:t>
        </w:r>
        <w:proofErr w:type="spellStart"/>
        <w:r w:rsidRPr="008C3B95">
          <w:rPr>
            <w:rFonts w:ascii="Corbel" w:hAnsi="Corbel"/>
            <w:lang w:val="es-ES"/>
          </w:rPr>
          <w:t>M</w:t>
        </w:r>
      </w:smartTag>
      <w:r w:rsidRPr="008C3B95">
        <w:rPr>
          <w:rFonts w:ascii="Corbel" w:hAnsi="Corbel"/>
          <w:lang w:val="es-ES"/>
        </w:rPr>
        <w:t>.P</w:t>
      </w:r>
      <w:proofErr w:type="spellEnd"/>
      <w:r w:rsidRPr="008C3B95">
        <w:rPr>
          <w:rFonts w:ascii="Corbel" w:hAnsi="Corbel"/>
          <w:lang w:val="es-ES"/>
        </w:rPr>
        <w:t xml:space="preserve">. Dr. Gabriel Eduardo Mendoza Martelo.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49" w:rsidRPr="00131649" w:rsidRDefault="00131649" w:rsidP="00131649">
    <w:pPr>
      <w:pStyle w:val="En-tte"/>
      <w:jc w:val="right"/>
      <w:rPr>
        <w:rFonts w:ascii="Corbel" w:hAnsi="Corbel" w:cs="Arial"/>
        <w:sz w:val="20"/>
        <w:szCs w:val="20"/>
      </w:rPr>
    </w:pPr>
    <w:r w:rsidRPr="00131649">
      <w:rPr>
        <w:rFonts w:ascii="Corbel" w:hAnsi="Corbel" w:cs="Arial"/>
        <w:sz w:val="20"/>
        <w:szCs w:val="20"/>
      </w:rPr>
      <w:t>Radicación: 66001 22 04 000 2017 00140 00</w:t>
    </w:r>
  </w:p>
  <w:p w:rsidR="00131649" w:rsidRPr="00131649" w:rsidRDefault="00131649" w:rsidP="00131649">
    <w:pPr>
      <w:pStyle w:val="En-tte"/>
      <w:jc w:val="right"/>
      <w:rPr>
        <w:rFonts w:ascii="Corbel" w:hAnsi="Corbel" w:cs="Arial"/>
        <w:sz w:val="20"/>
        <w:szCs w:val="20"/>
      </w:rPr>
    </w:pPr>
    <w:r w:rsidRPr="00131649">
      <w:rPr>
        <w:rFonts w:ascii="Corbel" w:hAnsi="Corbel" w:cs="Arial"/>
        <w:sz w:val="20"/>
        <w:szCs w:val="20"/>
      </w:rPr>
      <w:t xml:space="preserve">Accionante: Jorge Iván </w:t>
    </w:r>
    <w:proofErr w:type="spellStart"/>
    <w:r w:rsidRPr="00131649">
      <w:rPr>
        <w:rFonts w:ascii="Corbel" w:hAnsi="Corbel" w:cs="Arial"/>
        <w:sz w:val="20"/>
        <w:szCs w:val="20"/>
      </w:rPr>
      <w:t>Pulgarín</w:t>
    </w:r>
    <w:proofErr w:type="spellEnd"/>
    <w:r w:rsidRPr="00131649">
      <w:rPr>
        <w:rFonts w:ascii="Corbel" w:hAnsi="Corbel" w:cs="Arial"/>
        <w:sz w:val="20"/>
        <w:szCs w:val="20"/>
      </w:rPr>
      <w:t xml:space="preserve"> Montoya</w:t>
    </w:r>
  </w:p>
  <w:p w:rsidR="00131649" w:rsidRPr="00131649" w:rsidRDefault="00131649" w:rsidP="00131649">
    <w:pPr>
      <w:pStyle w:val="En-tte"/>
      <w:jc w:val="right"/>
      <w:rPr>
        <w:rFonts w:ascii="Corbel" w:hAnsi="Corbel" w:cs="Arial"/>
        <w:sz w:val="20"/>
        <w:szCs w:val="20"/>
      </w:rPr>
    </w:pPr>
    <w:r w:rsidRPr="00131649">
      <w:rPr>
        <w:rFonts w:ascii="Corbel" w:hAnsi="Corbel" w:cs="Arial"/>
        <w:sz w:val="20"/>
        <w:szCs w:val="20"/>
      </w:rPr>
      <w:t xml:space="preserve">Accionado: Consejo Nacional Electoral </w:t>
    </w:r>
  </w:p>
  <w:p w:rsidR="00131649" w:rsidRPr="00131649" w:rsidRDefault="00131649" w:rsidP="00131649">
    <w:pPr>
      <w:pStyle w:val="En-tte"/>
      <w:jc w:val="right"/>
      <w:rPr>
        <w:rFonts w:ascii="Corbel" w:hAnsi="Corbel" w:cs="Arial"/>
        <w:sz w:val="20"/>
        <w:szCs w:val="20"/>
      </w:rPr>
    </w:pPr>
    <w:r w:rsidRPr="00131649">
      <w:rPr>
        <w:rFonts w:ascii="Corbel" w:hAnsi="Corbel" w:cs="Arial"/>
        <w:sz w:val="20"/>
        <w:szCs w:val="20"/>
      </w:rPr>
      <w:t xml:space="preserve">Decisión: Niega por improcedente </w:t>
    </w:r>
  </w:p>
  <w:p w:rsidR="00E752CD" w:rsidRPr="00131649" w:rsidRDefault="00131649" w:rsidP="00131649">
    <w:pPr>
      <w:pStyle w:val="En-tte"/>
      <w:spacing w:line="276" w:lineRule="auto"/>
      <w:jc w:val="right"/>
      <w:rPr>
        <w:rFonts w:ascii="Corbel" w:hAnsi="Corbel"/>
        <w:sz w:val="20"/>
        <w:szCs w:val="20"/>
      </w:rPr>
    </w:pPr>
    <w:r w:rsidRPr="00131649">
      <w:rPr>
        <w:rFonts w:ascii="Corbel" w:hAnsi="Corbe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0701AA"/>
    <w:multiLevelType w:val="hybridMultilevel"/>
    <w:tmpl w:val="19B46472"/>
    <w:lvl w:ilvl="0" w:tplc="1654F44E">
      <w:start w:val="1"/>
      <w:numFmt w:val="bullet"/>
      <w:lvlText w:val="-"/>
      <w:lvlJc w:val="left"/>
      <w:pPr>
        <w:ind w:left="720" w:hanging="360"/>
      </w:pPr>
      <w:rPr>
        <w:rFonts w:ascii="Verdana" w:eastAsia="Batang"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C434673"/>
    <w:multiLevelType w:val="hybridMultilevel"/>
    <w:tmpl w:val="5440B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AF877FC"/>
    <w:multiLevelType w:val="singleLevel"/>
    <w:tmpl w:val="865031C0"/>
    <w:lvl w:ilvl="0">
      <w:start w:val="1"/>
      <w:numFmt w:val="lowerLetter"/>
      <w:lvlText w:val="%1."/>
      <w:lvlJc w:val="left"/>
      <w:pPr>
        <w:tabs>
          <w:tab w:val="num" w:pos="360"/>
        </w:tabs>
        <w:ind w:left="360" w:hanging="360"/>
      </w:pPr>
      <w:rPr>
        <w:rFonts w:hint="default"/>
      </w:rPr>
    </w:lvl>
  </w:abstractNum>
  <w:abstractNum w:abstractNumId="6">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7">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7B27B2"/>
    <w:multiLevelType w:val="hybridMultilevel"/>
    <w:tmpl w:val="609EEF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8D06DDE"/>
    <w:multiLevelType w:val="hybridMultilevel"/>
    <w:tmpl w:val="10526F12"/>
    <w:lvl w:ilvl="0" w:tplc="6114A2A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EEB1957"/>
    <w:multiLevelType w:val="hybridMultilevel"/>
    <w:tmpl w:val="0E820DD6"/>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59453C"/>
    <w:multiLevelType w:val="singleLevel"/>
    <w:tmpl w:val="0C0A000F"/>
    <w:lvl w:ilvl="0">
      <w:start w:val="1"/>
      <w:numFmt w:val="decimal"/>
      <w:lvlText w:val="%1."/>
      <w:lvlJc w:val="left"/>
      <w:pPr>
        <w:tabs>
          <w:tab w:val="num" w:pos="360"/>
        </w:tabs>
        <w:ind w:left="360" w:hanging="360"/>
      </w:pPr>
      <w:rPr>
        <w:rFonts w:hint="default"/>
      </w:rPr>
    </w:lvl>
  </w:abstractNum>
  <w:abstractNum w:abstractNumId="22">
    <w:nsid w:val="71547D4D"/>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797671F5"/>
    <w:multiLevelType w:val="hybridMultilevel"/>
    <w:tmpl w:val="461E456C"/>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E91261"/>
    <w:multiLevelType w:val="hybridMultilevel"/>
    <w:tmpl w:val="47A02FA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6"/>
  </w:num>
  <w:num w:numId="3">
    <w:abstractNumId w:val="20"/>
  </w:num>
  <w:num w:numId="4">
    <w:abstractNumId w:val="1"/>
  </w:num>
  <w:num w:numId="5">
    <w:abstractNumId w:val="7"/>
  </w:num>
  <w:num w:numId="6">
    <w:abstractNumId w:val="8"/>
  </w:num>
  <w:num w:numId="7">
    <w:abstractNumId w:val="14"/>
  </w:num>
  <w:num w:numId="8">
    <w:abstractNumId w:val="12"/>
  </w:num>
  <w:num w:numId="9">
    <w:abstractNumId w:val="0"/>
    <w:lvlOverride w:ilvl="0">
      <w:lvl w:ilvl="0">
        <w:start w:val="3"/>
        <w:numFmt w:val="bullet"/>
        <w:lvlText w:val="-"/>
        <w:legacy w:legacy="1" w:legacySpace="0" w:legacyIndent="360"/>
        <w:lvlJc w:val="left"/>
        <w:pPr>
          <w:ind w:left="360" w:hanging="360"/>
        </w:pPr>
      </w:lvl>
    </w:lvlOverride>
  </w:num>
  <w:num w:numId="10">
    <w:abstractNumId w:val="11"/>
  </w:num>
  <w:num w:numId="11">
    <w:abstractNumId w:val="2"/>
  </w:num>
  <w:num w:numId="12">
    <w:abstractNumId w:val="10"/>
  </w:num>
  <w:num w:numId="13">
    <w:abstractNumId w:val="15"/>
  </w:num>
  <w:num w:numId="14">
    <w:abstractNumId w:val="17"/>
  </w:num>
  <w:num w:numId="15">
    <w:abstractNumId w:val="19"/>
  </w:num>
  <w:num w:numId="16">
    <w:abstractNumId w:val="23"/>
  </w:num>
  <w:num w:numId="17">
    <w:abstractNumId w:val="21"/>
  </w:num>
  <w:num w:numId="18">
    <w:abstractNumId w:val="5"/>
  </w:num>
  <w:num w:numId="19">
    <w:abstractNumId w:val="22"/>
  </w:num>
  <w:num w:numId="20">
    <w:abstractNumId w:val="16"/>
  </w:num>
  <w:num w:numId="21">
    <w:abstractNumId w:val="4"/>
  </w:num>
  <w:num w:numId="22">
    <w:abstractNumId w:val="9"/>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3224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442D"/>
    <w:rsid w:val="000068E0"/>
    <w:rsid w:val="0000737A"/>
    <w:rsid w:val="00007683"/>
    <w:rsid w:val="000105B0"/>
    <w:rsid w:val="00011ADD"/>
    <w:rsid w:val="000126EE"/>
    <w:rsid w:val="000134D5"/>
    <w:rsid w:val="000154F4"/>
    <w:rsid w:val="0001565D"/>
    <w:rsid w:val="00017C22"/>
    <w:rsid w:val="000200A1"/>
    <w:rsid w:val="00021712"/>
    <w:rsid w:val="000221B6"/>
    <w:rsid w:val="00024E9E"/>
    <w:rsid w:val="000252C4"/>
    <w:rsid w:val="0002551A"/>
    <w:rsid w:val="00027FA5"/>
    <w:rsid w:val="00030EFA"/>
    <w:rsid w:val="00031830"/>
    <w:rsid w:val="0003376A"/>
    <w:rsid w:val="000348C7"/>
    <w:rsid w:val="0003570D"/>
    <w:rsid w:val="00037131"/>
    <w:rsid w:val="000377CB"/>
    <w:rsid w:val="0004171A"/>
    <w:rsid w:val="00041963"/>
    <w:rsid w:val="00043358"/>
    <w:rsid w:val="00044DED"/>
    <w:rsid w:val="00044EC2"/>
    <w:rsid w:val="0004643C"/>
    <w:rsid w:val="00053DDE"/>
    <w:rsid w:val="0005480B"/>
    <w:rsid w:val="00055A47"/>
    <w:rsid w:val="000572D4"/>
    <w:rsid w:val="000601A7"/>
    <w:rsid w:val="00061641"/>
    <w:rsid w:val="00062394"/>
    <w:rsid w:val="000623B9"/>
    <w:rsid w:val="0006391B"/>
    <w:rsid w:val="00065F94"/>
    <w:rsid w:val="00066D45"/>
    <w:rsid w:val="00066E50"/>
    <w:rsid w:val="000725E5"/>
    <w:rsid w:val="00072F87"/>
    <w:rsid w:val="00073ABC"/>
    <w:rsid w:val="00073B3A"/>
    <w:rsid w:val="000741C6"/>
    <w:rsid w:val="00074304"/>
    <w:rsid w:val="00081B93"/>
    <w:rsid w:val="00082625"/>
    <w:rsid w:val="00083820"/>
    <w:rsid w:val="00083A48"/>
    <w:rsid w:val="0008418D"/>
    <w:rsid w:val="00084292"/>
    <w:rsid w:val="00084976"/>
    <w:rsid w:val="00085793"/>
    <w:rsid w:val="00087737"/>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23FE"/>
    <w:rsid w:val="000A324F"/>
    <w:rsid w:val="000A4009"/>
    <w:rsid w:val="000A43AF"/>
    <w:rsid w:val="000A4950"/>
    <w:rsid w:val="000A4BB3"/>
    <w:rsid w:val="000A5395"/>
    <w:rsid w:val="000B020B"/>
    <w:rsid w:val="000B12E4"/>
    <w:rsid w:val="000B18E7"/>
    <w:rsid w:val="000B1F52"/>
    <w:rsid w:val="000B202C"/>
    <w:rsid w:val="000B2941"/>
    <w:rsid w:val="000B328C"/>
    <w:rsid w:val="000B3BA4"/>
    <w:rsid w:val="000B53C7"/>
    <w:rsid w:val="000B7B63"/>
    <w:rsid w:val="000C1454"/>
    <w:rsid w:val="000C1A00"/>
    <w:rsid w:val="000C1C8E"/>
    <w:rsid w:val="000C2DE5"/>
    <w:rsid w:val="000C386E"/>
    <w:rsid w:val="000C3A6E"/>
    <w:rsid w:val="000C43E7"/>
    <w:rsid w:val="000C6817"/>
    <w:rsid w:val="000C7538"/>
    <w:rsid w:val="000C760F"/>
    <w:rsid w:val="000D0246"/>
    <w:rsid w:val="000D0A62"/>
    <w:rsid w:val="000D0CAD"/>
    <w:rsid w:val="000D3390"/>
    <w:rsid w:val="000D4C78"/>
    <w:rsid w:val="000D5588"/>
    <w:rsid w:val="000D6C2C"/>
    <w:rsid w:val="000D7583"/>
    <w:rsid w:val="000E3EBE"/>
    <w:rsid w:val="000E5DAA"/>
    <w:rsid w:val="000E6104"/>
    <w:rsid w:val="000E685F"/>
    <w:rsid w:val="000F00F5"/>
    <w:rsid w:val="000F05F3"/>
    <w:rsid w:val="000F1C94"/>
    <w:rsid w:val="000F1D97"/>
    <w:rsid w:val="000F299F"/>
    <w:rsid w:val="000F3D43"/>
    <w:rsid w:val="000F4946"/>
    <w:rsid w:val="000F497C"/>
    <w:rsid w:val="000F6713"/>
    <w:rsid w:val="000F69F6"/>
    <w:rsid w:val="000F7763"/>
    <w:rsid w:val="00101109"/>
    <w:rsid w:val="00104E23"/>
    <w:rsid w:val="00105104"/>
    <w:rsid w:val="00105125"/>
    <w:rsid w:val="00105292"/>
    <w:rsid w:val="001067EE"/>
    <w:rsid w:val="00107F30"/>
    <w:rsid w:val="001107F1"/>
    <w:rsid w:val="00111FD8"/>
    <w:rsid w:val="0011229A"/>
    <w:rsid w:val="001134A8"/>
    <w:rsid w:val="00117EB2"/>
    <w:rsid w:val="00121C6F"/>
    <w:rsid w:val="00121DA7"/>
    <w:rsid w:val="00124457"/>
    <w:rsid w:val="00124826"/>
    <w:rsid w:val="00124A6C"/>
    <w:rsid w:val="00125FEB"/>
    <w:rsid w:val="00126AB4"/>
    <w:rsid w:val="00126D54"/>
    <w:rsid w:val="00127428"/>
    <w:rsid w:val="00127630"/>
    <w:rsid w:val="00127894"/>
    <w:rsid w:val="00131649"/>
    <w:rsid w:val="00135443"/>
    <w:rsid w:val="001372DF"/>
    <w:rsid w:val="00140A50"/>
    <w:rsid w:val="001418A6"/>
    <w:rsid w:val="00142B20"/>
    <w:rsid w:val="00146FBA"/>
    <w:rsid w:val="00147087"/>
    <w:rsid w:val="001473EC"/>
    <w:rsid w:val="0014785D"/>
    <w:rsid w:val="00147E6B"/>
    <w:rsid w:val="001512C5"/>
    <w:rsid w:val="00151504"/>
    <w:rsid w:val="001530CA"/>
    <w:rsid w:val="0015334C"/>
    <w:rsid w:val="0015445D"/>
    <w:rsid w:val="001544F2"/>
    <w:rsid w:val="00154E9A"/>
    <w:rsid w:val="00154F0F"/>
    <w:rsid w:val="00155512"/>
    <w:rsid w:val="00155AE9"/>
    <w:rsid w:val="00155CA0"/>
    <w:rsid w:val="00156EC5"/>
    <w:rsid w:val="00160AC3"/>
    <w:rsid w:val="00161151"/>
    <w:rsid w:val="0016279D"/>
    <w:rsid w:val="00163299"/>
    <w:rsid w:val="00166A5B"/>
    <w:rsid w:val="00167961"/>
    <w:rsid w:val="0017281E"/>
    <w:rsid w:val="00173660"/>
    <w:rsid w:val="00173733"/>
    <w:rsid w:val="0017496E"/>
    <w:rsid w:val="00175AB9"/>
    <w:rsid w:val="00175FDB"/>
    <w:rsid w:val="00176CAE"/>
    <w:rsid w:val="00176E15"/>
    <w:rsid w:val="00181217"/>
    <w:rsid w:val="0018367D"/>
    <w:rsid w:val="001848FC"/>
    <w:rsid w:val="00184C06"/>
    <w:rsid w:val="001850EC"/>
    <w:rsid w:val="00187166"/>
    <w:rsid w:val="001902A0"/>
    <w:rsid w:val="0019036E"/>
    <w:rsid w:val="00191E86"/>
    <w:rsid w:val="001923A9"/>
    <w:rsid w:val="00192FE9"/>
    <w:rsid w:val="001933A6"/>
    <w:rsid w:val="00193950"/>
    <w:rsid w:val="001944E5"/>
    <w:rsid w:val="00194754"/>
    <w:rsid w:val="0019508A"/>
    <w:rsid w:val="00195742"/>
    <w:rsid w:val="00195A39"/>
    <w:rsid w:val="001967A8"/>
    <w:rsid w:val="001A0B31"/>
    <w:rsid w:val="001A1B3A"/>
    <w:rsid w:val="001A3C62"/>
    <w:rsid w:val="001A4AD0"/>
    <w:rsid w:val="001A5702"/>
    <w:rsid w:val="001A5CF2"/>
    <w:rsid w:val="001A6370"/>
    <w:rsid w:val="001A6CF6"/>
    <w:rsid w:val="001A70A7"/>
    <w:rsid w:val="001A78EB"/>
    <w:rsid w:val="001B0A06"/>
    <w:rsid w:val="001B1898"/>
    <w:rsid w:val="001B1A05"/>
    <w:rsid w:val="001B1C1F"/>
    <w:rsid w:val="001B4880"/>
    <w:rsid w:val="001B5BAE"/>
    <w:rsid w:val="001B71FE"/>
    <w:rsid w:val="001B7C04"/>
    <w:rsid w:val="001C110C"/>
    <w:rsid w:val="001C14FA"/>
    <w:rsid w:val="001C1745"/>
    <w:rsid w:val="001C247B"/>
    <w:rsid w:val="001C4ABF"/>
    <w:rsid w:val="001C4F07"/>
    <w:rsid w:val="001C5666"/>
    <w:rsid w:val="001C5D06"/>
    <w:rsid w:val="001C64F1"/>
    <w:rsid w:val="001C7ED3"/>
    <w:rsid w:val="001D1C73"/>
    <w:rsid w:val="001D39DD"/>
    <w:rsid w:val="001D535D"/>
    <w:rsid w:val="001D55D3"/>
    <w:rsid w:val="001D6637"/>
    <w:rsid w:val="001E31CB"/>
    <w:rsid w:val="001E3353"/>
    <w:rsid w:val="001E4652"/>
    <w:rsid w:val="001E51E2"/>
    <w:rsid w:val="001E732B"/>
    <w:rsid w:val="001E7421"/>
    <w:rsid w:val="001E7864"/>
    <w:rsid w:val="001F021F"/>
    <w:rsid w:val="001F1F22"/>
    <w:rsid w:val="001F3ABB"/>
    <w:rsid w:val="001F5073"/>
    <w:rsid w:val="001F50B6"/>
    <w:rsid w:val="001F5A2B"/>
    <w:rsid w:val="001F71F9"/>
    <w:rsid w:val="001F79F7"/>
    <w:rsid w:val="001F7AD1"/>
    <w:rsid w:val="001F7C96"/>
    <w:rsid w:val="002010F6"/>
    <w:rsid w:val="00201D55"/>
    <w:rsid w:val="00204B90"/>
    <w:rsid w:val="00205495"/>
    <w:rsid w:val="00206E76"/>
    <w:rsid w:val="00207539"/>
    <w:rsid w:val="00207DE0"/>
    <w:rsid w:val="00211AAB"/>
    <w:rsid w:val="00211B5E"/>
    <w:rsid w:val="00212359"/>
    <w:rsid w:val="00212692"/>
    <w:rsid w:val="00214434"/>
    <w:rsid w:val="00217297"/>
    <w:rsid w:val="002219E2"/>
    <w:rsid w:val="00221FB8"/>
    <w:rsid w:val="002227A5"/>
    <w:rsid w:val="00224E68"/>
    <w:rsid w:val="00226116"/>
    <w:rsid w:val="00226697"/>
    <w:rsid w:val="00226C11"/>
    <w:rsid w:val="0022702F"/>
    <w:rsid w:val="00230823"/>
    <w:rsid w:val="002318FA"/>
    <w:rsid w:val="00232A5A"/>
    <w:rsid w:val="00232E4C"/>
    <w:rsid w:val="00233AF5"/>
    <w:rsid w:val="00234E8C"/>
    <w:rsid w:val="0023513A"/>
    <w:rsid w:val="00236324"/>
    <w:rsid w:val="0023685F"/>
    <w:rsid w:val="00237998"/>
    <w:rsid w:val="00237B21"/>
    <w:rsid w:val="00240427"/>
    <w:rsid w:val="00240612"/>
    <w:rsid w:val="002432FC"/>
    <w:rsid w:val="0024459B"/>
    <w:rsid w:val="00244845"/>
    <w:rsid w:val="0024548B"/>
    <w:rsid w:val="0024612B"/>
    <w:rsid w:val="00251B88"/>
    <w:rsid w:val="0025218B"/>
    <w:rsid w:val="00252D00"/>
    <w:rsid w:val="002602DF"/>
    <w:rsid w:val="00260E60"/>
    <w:rsid w:val="002610B0"/>
    <w:rsid w:val="00261C25"/>
    <w:rsid w:val="00262B23"/>
    <w:rsid w:val="002649C6"/>
    <w:rsid w:val="00264F6A"/>
    <w:rsid w:val="0026683D"/>
    <w:rsid w:val="00266BB4"/>
    <w:rsid w:val="002679F0"/>
    <w:rsid w:val="002703A2"/>
    <w:rsid w:val="00270C96"/>
    <w:rsid w:val="00270F7C"/>
    <w:rsid w:val="0027175B"/>
    <w:rsid w:val="002717D3"/>
    <w:rsid w:val="002741D1"/>
    <w:rsid w:val="00275530"/>
    <w:rsid w:val="002758AD"/>
    <w:rsid w:val="002778F2"/>
    <w:rsid w:val="00283012"/>
    <w:rsid w:val="0028309E"/>
    <w:rsid w:val="002830FE"/>
    <w:rsid w:val="00283908"/>
    <w:rsid w:val="00284105"/>
    <w:rsid w:val="0028437B"/>
    <w:rsid w:val="00284E94"/>
    <w:rsid w:val="002853C5"/>
    <w:rsid w:val="00286991"/>
    <w:rsid w:val="00286EF2"/>
    <w:rsid w:val="00287875"/>
    <w:rsid w:val="00290AB8"/>
    <w:rsid w:val="00291CA7"/>
    <w:rsid w:val="00294F8D"/>
    <w:rsid w:val="002A0212"/>
    <w:rsid w:val="002A0FBF"/>
    <w:rsid w:val="002A108E"/>
    <w:rsid w:val="002A22D7"/>
    <w:rsid w:val="002A4694"/>
    <w:rsid w:val="002A486B"/>
    <w:rsid w:val="002A5695"/>
    <w:rsid w:val="002A5BD9"/>
    <w:rsid w:val="002A7944"/>
    <w:rsid w:val="002B09EC"/>
    <w:rsid w:val="002B11CB"/>
    <w:rsid w:val="002B23DF"/>
    <w:rsid w:val="002B2F76"/>
    <w:rsid w:val="002B41F1"/>
    <w:rsid w:val="002B5A5B"/>
    <w:rsid w:val="002B6074"/>
    <w:rsid w:val="002C0B13"/>
    <w:rsid w:val="002C224D"/>
    <w:rsid w:val="002C3D25"/>
    <w:rsid w:val="002C4F04"/>
    <w:rsid w:val="002C506D"/>
    <w:rsid w:val="002C564D"/>
    <w:rsid w:val="002C5786"/>
    <w:rsid w:val="002C6288"/>
    <w:rsid w:val="002D1184"/>
    <w:rsid w:val="002D12F5"/>
    <w:rsid w:val="002D37D7"/>
    <w:rsid w:val="002D4CFE"/>
    <w:rsid w:val="002D4E97"/>
    <w:rsid w:val="002D5E77"/>
    <w:rsid w:val="002E07A0"/>
    <w:rsid w:val="002E0A62"/>
    <w:rsid w:val="002E378F"/>
    <w:rsid w:val="002E593B"/>
    <w:rsid w:val="002E5AF0"/>
    <w:rsid w:val="002E61C1"/>
    <w:rsid w:val="002E6A49"/>
    <w:rsid w:val="002E7BE2"/>
    <w:rsid w:val="002F0752"/>
    <w:rsid w:val="002F3BF2"/>
    <w:rsid w:val="002F41C7"/>
    <w:rsid w:val="002F44A9"/>
    <w:rsid w:val="002F4925"/>
    <w:rsid w:val="002F58E4"/>
    <w:rsid w:val="002F6D27"/>
    <w:rsid w:val="002F74AC"/>
    <w:rsid w:val="002F7E17"/>
    <w:rsid w:val="00300C3B"/>
    <w:rsid w:val="00303701"/>
    <w:rsid w:val="00303C40"/>
    <w:rsid w:val="00305FB6"/>
    <w:rsid w:val="003064B4"/>
    <w:rsid w:val="00310034"/>
    <w:rsid w:val="00310CBB"/>
    <w:rsid w:val="0031141E"/>
    <w:rsid w:val="00312AE6"/>
    <w:rsid w:val="00314383"/>
    <w:rsid w:val="003149EF"/>
    <w:rsid w:val="0031508D"/>
    <w:rsid w:val="00315C57"/>
    <w:rsid w:val="00316358"/>
    <w:rsid w:val="003168B0"/>
    <w:rsid w:val="00320123"/>
    <w:rsid w:val="00320732"/>
    <w:rsid w:val="00321B82"/>
    <w:rsid w:val="00321DA8"/>
    <w:rsid w:val="003246AA"/>
    <w:rsid w:val="00325A4F"/>
    <w:rsid w:val="00325AD2"/>
    <w:rsid w:val="00330EFB"/>
    <w:rsid w:val="003310C7"/>
    <w:rsid w:val="00331EDF"/>
    <w:rsid w:val="00331F48"/>
    <w:rsid w:val="00332596"/>
    <w:rsid w:val="00332B43"/>
    <w:rsid w:val="00332EAC"/>
    <w:rsid w:val="00333A2A"/>
    <w:rsid w:val="00333CBF"/>
    <w:rsid w:val="00336D95"/>
    <w:rsid w:val="003371EB"/>
    <w:rsid w:val="00337C48"/>
    <w:rsid w:val="00340566"/>
    <w:rsid w:val="003410DD"/>
    <w:rsid w:val="00342985"/>
    <w:rsid w:val="00342A0B"/>
    <w:rsid w:val="00342ACE"/>
    <w:rsid w:val="003431FD"/>
    <w:rsid w:val="00343F67"/>
    <w:rsid w:val="00345385"/>
    <w:rsid w:val="00345D2D"/>
    <w:rsid w:val="00346A11"/>
    <w:rsid w:val="00346F7E"/>
    <w:rsid w:val="00351BA3"/>
    <w:rsid w:val="00352B57"/>
    <w:rsid w:val="003541D3"/>
    <w:rsid w:val="00354AFF"/>
    <w:rsid w:val="003550EF"/>
    <w:rsid w:val="00360B29"/>
    <w:rsid w:val="00362470"/>
    <w:rsid w:val="003648D0"/>
    <w:rsid w:val="003649B4"/>
    <w:rsid w:val="00364D87"/>
    <w:rsid w:val="003655DE"/>
    <w:rsid w:val="0036601D"/>
    <w:rsid w:val="00366E49"/>
    <w:rsid w:val="003708C8"/>
    <w:rsid w:val="00370B40"/>
    <w:rsid w:val="0037319D"/>
    <w:rsid w:val="0037458F"/>
    <w:rsid w:val="00375423"/>
    <w:rsid w:val="00375912"/>
    <w:rsid w:val="003778ED"/>
    <w:rsid w:val="00381A07"/>
    <w:rsid w:val="0038274C"/>
    <w:rsid w:val="00383C4B"/>
    <w:rsid w:val="00384414"/>
    <w:rsid w:val="003850F0"/>
    <w:rsid w:val="0038710C"/>
    <w:rsid w:val="00390D9C"/>
    <w:rsid w:val="00390FDE"/>
    <w:rsid w:val="003926A4"/>
    <w:rsid w:val="00392B0A"/>
    <w:rsid w:val="003945E8"/>
    <w:rsid w:val="00394B3E"/>
    <w:rsid w:val="0039680C"/>
    <w:rsid w:val="003969AB"/>
    <w:rsid w:val="00396B10"/>
    <w:rsid w:val="003A010B"/>
    <w:rsid w:val="003A13E7"/>
    <w:rsid w:val="003A267A"/>
    <w:rsid w:val="003A2856"/>
    <w:rsid w:val="003A292F"/>
    <w:rsid w:val="003A3C7E"/>
    <w:rsid w:val="003A6B08"/>
    <w:rsid w:val="003A7D46"/>
    <w:rsid w:val="003B0278"/>
    <w:rsid w:val="003B1C44"/>
    <w:rsid w:val="003B2E73"/>
    <w:rsid w:val="003B4E4F"/>
    <w:rsid w:val="003B6392"/>
    <w:rsid w:val="003B71D0"/>
    <w:rsid w:val="003B7881"/>
    <w:rsid w:val="003C01A5"/>
    <w:rsid w:val="003C0534"/>
    <w:rsid w:val="003C2BA5"/>
    <w:rsid w:val="003C2D5F"/>
    <w:rsid w:val="003C44E0"/>
    <w:rsid w:val="003C51A2"/>
    <w:rsid w:val="003C63D6"/>
    <w:rsid w:val="003C76C2"/>
    <w:rsid w:val="003D2198"/>
    <w:rsid w:val="003D23C6"/>
    <w:rsid w:val="003D2B01"/>
    <w:rsid w:val="003D45CC"/>
    <w:rsid w:val="003D5338"/>
    <w:rsid w:val="003D5A6E"/>
    <w:rsid w:val="003D5E6A"/>
    <w:rsid w:val="003D5E96"/>
    <w:rsid w:val="003D6593"/>
    <w:rsid w:val="003D6937"/>
    <w:rsid w:val="003E1BB8"/>
    <w:rsid w:val="003E1BC1"/>
    <w:rsid w:val="003E1DBD"/>
    <w:rsid w:val="003E3D4B"/>
    <w:rsid w:val="003E4418"/>
    <w:rsid w:val="003E448E"/>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3030"/>
    <w:rsid w:val="00406457"/>
    <w:rsid w:val="00406574"/>
    <w:rsid w:val="00407D4E"/>
    <w:rsid w:val="0041013E"/>
    <w:rsid w:val="0041119F"/>
    <w:rsid w:val="004124CD"/>
    <w:rsid w:val="004124D8"/>
    <w:rsid w:val="00412ADB"/>
    <w:rsid w:val="00414257"/>
    <w:rsid w:val="00414F19"/>
    <w:rsid w:val="00416FDE"/>
    <w:rsid w:val="00420438"/>
    <w:rsid w:val="004205D8"/>
    <w:rsid w:val="00420E10"/>
    <w:rsid w:val="004210FF"/>
    <w:rsid w:val="0042203D"/>
    <w:rsid w:val="00422D26"/>
    <w:rsid w:val="00423234"/>
    <w:rsid w:val="0042385F"/>
    <w:rsid w:val="00425805"/>
    <w:rsid w:val="00430362"/>
    <w:rsid w:val="004305F9"/>
    <w:rsid w:val="00435160"/>
    <w:rsid w:val="00437595"/>
    <w:rsid w:val="00437606"/>
    <w:rsid w:val="0043794C"/>
    <w:rsid w:val="00437D94"/>
    <w:rsid w:val="00440F57"/>
    <w:rsid w:val="004430A9"/>
    <w:rsid w:val="00443560"/>
    <w:rsid w:val="0044518C"/>
    <w:rsid w:val="00447C87"/>
    <w:rsid w:val="00451260"/>
    <w:rsid w:val="0045233A"/>
    <w:rsid w:val="00454BFA"/>
    <w:rsid w:val="00455B5C"/>
    <w:rsid w:val="004574D0"/>
    <w:rsid w:val="004577AE"/>
    <w:rsid w:val="00460098"/>
    <w:rsid w:val="00460D6F"/>
    <w:rsid w:val="00461BB5"/>
    <w:rsid w:val="00462584"/>
    <w:rsid w:val="00462905"/>
    <w:rsid w:val="004636CE"/>
    <w:rsid w:val="00464A1B"/>
    <w:rsid w:val="004653FA"/>
    <w:rsid w:val="00465E32"/>
    <w:rsid w:val="004668FB"/>
    <w:rsid w:val="00470163"/>
    <w:rsid w:val="00470F95"/>
    <w:rsid w:val="00471EB8"/>
    <w:rsid w:val="00472745"/>
    <w:rsid w:val="00474126"/>
    <w:rsid w:val="004743BB"/>
    <w:rsid w:val="00475027"/>
    <w:rsid w:val="004756CB"/>
    <w:rsid w:val="00476928"/>
    <w:rsid w:val="00480061"/>
    <w:rsid w:val="00480A28"/>
    <w:rsid w:val="00482246"/>
    <w:rsid w:val="00482A8E"/>
    <w:rsid w:val="00484FD4"/>
    <w:rsid w:val="004855B9"/>
    <w:rsid w:val="00487E49"/>
    <w:rsid w:val="00490410"/>
    <w:rsid w:val="004916A7"/>
    <w:rsid w:val="00491B07"/>
    <w:rsid w:val="00491DC9"/>
    <w:rsid w:val="00492068"/>
    <w:rsid w:val="00492ECF"/>
    <w:rsid w:val="004940F5"/>
    <w:rsid w:val="004949DE"/>
    <w:rsid w:val="00494B93"/>
    <w:rsid w:val="004959E4"/>
    <w:rsid w:val="00496C10"/>
    <w:rsid w:val="004975C9"/>
    <w:rsid w:val="0049771F"/>
    <w:rsid w:val="004A10AC"/>
    <w:rsid w:val="004A2118"/>
    <w:rsid w:val="004A2AA7"/>
    <w:rsid w:val="004A2D4E"/>
    <w:rsid w:val="004A3CE0"/>
    <w:rsid w:val="004A51A4"/>
    <w:rsid w:val="004A5A5B"/>
    <w:rsid w:val="004A5C94"/>
    <w:rsid w:val="004A6B9B"/>
    <w:rsid w:val="004A6E39"/>
    <w:rsid w:val="004A7025"/>
    <w:rsid w:val="004A7797"/>
    <w:rsid w:val="004B49EA"/>
    <w:rsid w:val="004B4C5E"/>
    <w:rsid w:val="004B6C7C"/>
    <w:rsid w:val="004C0392"/>
    <w:rsid w:val="004C07A7"/>
    <w:rsid w:val="004C085C"/>
    <w:rsid w:val="004C19B5"/>
    <w:rsid w:val="004C1B36"/>
    <w:rsid w:val="004C397A"/>
    <w:rsid w:val="004C4C5C"/>
    <w:rsid w:val="004C54F2"/>
    <w:rsid w:val="004C56F2"/>
    <w:rsid w:val="004C5A93"/>
    <w:rsid w:val="004C5E6C"/>
    <w:rsid w:val="004C6A48"/>
    <w:rsid w:val="004D0EA1"/>
    <w:rsid w:val="004D1DAC"/>
    <w:rsid w:val="004D2F8C"/>
    <w:rsid w:val="004D366C"/>
    <w:rsid w:val="004D39A4"/>
    <w:rsid w:val="004D4DAB"/>
    <w:rsid w:val="004D5422"/>
    <w:rsid w:val="004D5659"/>
    <w:rsid w:val="004D5A1D"/>
    <w:rsid w:val="004D6452"/>
    <w:rsid w:val="004D667C"/>
    <w:rsid w:val="004D7B3A"/>
    <w:rsid w:val="004E2670"/>
    <w:rsid w:val="004E2B29"/>
    <w:rsid w:val="004E3A34"/>
    <w:rsid w:val="004E3D59"/>
    <w:rsid w:val="004E4A07"/>
    <w:rsid w:val="004E4E17"/>
    <w:rsid w:val="004E55C3"/>
    <w:rsid w:val="004E71D0"/>
    <w:rsid w:val="004E7A9E"/>
    <w:rsid w:val="004F1621"/>
    <w:rsid w:val="004F21B9"/>
    <w:rsid w:val="004F2E44"/>
    <w:rsid w:val="004F3FFE"/>
    <w:rsid w:val="004F4F23"/>
    <w:rsid w:val="004F539C"/>
    <w:rsid w:val="004F6556"/>
    <w:rsid w:val="004F7CD7"/>
    <w:rsid w:val="005012A3"/>
    <w:rsid w:val="00503934"/>
    <w:rsid w:val="00504F26"/>
    <w:rsid w:val="0050609E"/>
    <w:rsid w:val="00506C46"/>
    <w:rsid w:val="00506ECA"/>
    <w:rsid w:val="005078B6"/>
    <w:rsid w:val="005101DD"/>
    <w:rsid w:val="00510264"/>
    <w:rsid w:val="00510AFC"/>
    <w:rsid w:val="00511B32"/>
    <w:rsid w:val="0051290C"/>
    <w:rsid w:val="005129ED"/>
    <w:rsid w:val="00515742"/>
    <w:rsid w:val="0051577D"/>
    <w:rsid w:val="00516101"/>
    <w:rsid w:val="0051616C"/>
    <w:rsid w:val="00516575"/>
    <w:rsid w:val="00517769"/>
    <w:rsid w:val="00520EE7"/>
    <w:rsid w:val="00524677"/>
    <w:rsid w:val="00524DDE"/>
    <w:rsid w:val="00526D8B"/>
    <w:rsid w:val="00526F93"/>
    <w:rsid w:val="0052755D"/>
    <w:rsid w:val="005314A8"/>
    <w:rsid w:val="00531A33"/>
    <w:rsid w:val="00531E17"/>
    <w:rsid w:val="00532305"/>
    <w:rsid w:val="00532B06"/>
    <w:rsid w:val="0053394B"/>
    <w:rsid w:val="00534209"/>
    <w:rsid w:val="00534272"/>
    <w:rsid w:val="00535655"/>
    <w:rsid w:val="005373B5"/>
    <w:rsid w:val="0053756D"/>
    <w:rsid w:val="00537CC4"/>
    <w:rsid w:val="00540546"/>
    <w:rsid w:val="00540598"/>
    <w:rsid w:val="00541062"/>
    <w:rsid w:val="00543265"/>
    <w:rsid w:val="00543443"/>
    <w:rsid w:val="005474FB"/>
    <w:rsid w:val="00551724"/>
    <w:rsid w:val="00551AF3"/>
    <w:rsid w:val="00552C89"/>
    <w:rsid w:val="005555DD"/>
    <w:rsid w:val="005555EF"/>
    <w:rsid w:val="00555D8B"/>
    <w:rsid w:val="00556394"/>
    <w:rsid w:val="0055649C"/>
    <w:rsid w:val="00556A14"/>
    <w:rsid w:val="005600B9"/>
    <w:rsid w:val="0056107D"/>
    <w:rsid w:val="00562DC3"/>
    <w:rsid w:val="00562F96"/>
    <w:rsid w:val="005650AC"/>
    <w:rsid w:val="0056535E"/>
    <w:rsid w:val="00565362"/>
    <w:rsid w:val="0056606C"/>
    <w:rsid w:val="00567420"/>
    <w:rsid w:val="00567567"/>
    <w:rsid w:val="00567A23"/>
    <w:rsid w:val="00571C7E"/>
    <w:rsid w:val="00571CDB"/>
    <w:rsid w:val="0057212A"/>
    <w:rsid w:val="00572788"/>
    <w:rsid w:val="00574D2C"/>
    <w:rsid w:val="0058059E"/>
    <w:rsid w:val="00580F11"/>
    <w:rsid w:val="00582CDF"/>
    <w:rsid w:val="00584747"/>
    <w:rsid w:val="00584CE1"/>
    <w:rsid w:val="005850BC"/>
    <w:rsid w:val="005867F9"/>
    <w:rsid w:val="00586ADA"/>
    <w:rsid w:val="005875F2"/>
    <w:rsid w:val="005918F3"/>
    <w:rsid w:val="005929BF"/>
    <w:rsid w:val="0059353D"/>
    <w:rsid w:val="00595474"/>
    <w:rsid w:val="00595C24"/>
    <w:rsid w:val="00596F50"/>
    <w:rsid w:val="005971C5"/>
    <w:rsid w:val="00597E06"/>
    <w:rsid w:val="005A05E6"/>
    <w:rsid w:val="005A17AD"/>
    <w:rsid w:val="005A2368"/>
    <w:rsid w:val="005A28C3"/>
    <w:rsid w:val="005A3246"/>
    <w:rsid w:val="005A3A54"/>
    <w:rsid w:val="005A6CAB"/>
    <w:rsid w:val="005B12AA"/>
    <w:rsid w:val="005B324C"/>
    <w:rsid w:val="005B341A"/>
    <w:rsid w:val="005B488D"/>
    <w:rsid w:val="005B5672"/>
    <w:rsid w:val="005B7CBC"/>
    <w:rsid w:val="005B7F54"/>
    <w:rsid w:val="005C0491"/>
    <w:rsid w:val="005C1AED"/>
    <w:rsid w:val="005C2E8D"/>
    <w:rsid w:val="005C2F1B"/>
    <w:rsid w:val="005C3217"/>
    <w:rsid w:val="005C5CED"/>
    <w:rsid w:val="005D0D76"/>
    <w:rsid w:val="005D0F62"/>
    <w:rsid w:val="005D1CF9"/>
    <w:rsid w:val="005D2113"/>
    <w:rsid w:val="005D2701"/>
    <w:rsid w:val="005D37A3"/>
    <w:rsid w:val="005D4E3E"/>
    <w:rsid w:val="005D6767"/>
    <w:rsid w:val="005D75F8"/>
    <w:rsid w:val="005E0CF0"/>
    <w:rsid w:val="005E1B8B"/>
    <w:rsid w:val="005E2183"/>
    <w:rsid w:val="005E4498"/>
    <w:rsid w:val="005E45E6"/>
    <w:rsid w:val="005E4FD4"/>
    <w:rsid w:val="005E78D2"/>
    <w:rsid w:val="005F2B4E"/>
    <w:rsid w:val="005F32B4"/>
    <w:rsid w:val="005F440E"/>
    <w:rsid w:val="005F5A36"/>
    <w:rsid w:val="005F65A0"/>
    <w:rsid w:val="005F6CB6"/>
    <w:rsid w:val="00604196"/>
    <w:rsid w:val="00604DF3"/>
    <w:rsid w:val="00604EB2"/>
    <w:rsid w:val="00605223"/>
    <w:rsid w:val="0061214E"/>
    <w:rsid w:val="00612694"/>
    <w:rsid w:val="00614A81"/>
    <w:rsid w:val="0061646B"/>
    <w:rsid w:val="00617321"/>
    <w:rsid w:val="006204A2"/>
    <w:rsid w:val="006209E9"/>
    <w:rsid w:val="006221AA"/>
    <w:rsid w:val="00623573"/>
    <w:rsid w:val="0062588A"/>
    <w:rsid w:val="00625D96"/>
    <w:rsid w:val="00625E49"/>
    <w:rsid w:val="00626AAA"/>
    <w:rsid w:val="006274E6"/>
    <w:rsid w:val="006277C1"/>
    <w:rsid w:val="00630BBA"/>
    <w:rsid w:val="00631715"/>
    <w:rsid w:val="006318D9"/>
    <w:rsid w:val="006319B1"/>
    <w:rsid w:val="00632B7A"/>
    <w:rsid w:val="00636CF8"/>
    <w:rsid w:val="00636D56"/>
    <w:rsid w:val="00640B3F"/>
    <w:rsid w:val="00640F25"/>
    <w:rsid w:val="006415D7"/>
    <w:rsid w:val="00644BE5"/>
    <w:rsid w:val="00647225"/>
    <w:rsid w:val="0064730D"/>
    <w:rsid w:val="0065224E"/>
    <w:rsid w:val="00652BA5"/>
    <w:rsid w:val="00652EC1"/>
    <w:rsid w:val="00656980"/>
    <w:rsid w:val="00656997"/>
    <w:rsid w:val="00657068"/>
    <w:rsid w:val="00662A0D"/>
    <w:rsid w:val="006654FE"/>
    <w:rsid w:val="00665A20"/>
    <w:rsid w:val="006702DF"/>
    <w:rsid w:val="00670957"/>
    <w:rsid w:val="00672BFB"/>
    <w:rsid w:val="00675592"/>
    <w:rsid w:val="00677292"/>
    <w:rsid w:val="006805C0"/>
    <w:rsid w:val="006818B4"/>
    <w:rsid w:val="006823FD"/>
    <w:rsid w:val="00682535"/>
    <w:rsid w:val="00683525"/>
    <w:rsid w:val="00683EC7"/>
    <w:rsid w:val="00684985"/>
    <w:rsid w:val="0068511F"/>
    <w:rsid w:val="006851F0"/>
    <w:rsid w:val="006908BE"/>
    <w:rsid w:val="0069207A"/>
    <w:rsid w:val="00692E06"/>
    <w:rsid w:val="006944C6"/>
    <w:rsid w:val="006967B9"/>
    <w:rsid w:val="00696BAE"/>
    <w:rsid w:val="00696E22"/>
    <w:rsid w:val="006972BC"/>
    <w:rsid w:val="006A0001"/>
    <w:rsid w:val="006A0383"/>
    <w:rsid w:val="006A2264"/>
    <w:rsid w:val="006A2383"/>
    <w:rsid w:val="006A2F6C"/>
    <w:rsid w:val="006A37DC"/>
    <w:rsid w:val="006A435C"/>
    <w:rsid w:val="006A4EA3"/>
    <w:rsid w:val="006A5217"/>
    <w:rsid w:val="006A58A4"/>
    <w:rsid w:val="006A60AA"/>
    <w:rsid w:val="006A62E5"/>
    <w:rsid w:val="006B1EA0"/>
    <w:rsid w:val="006B3B8D"/>
    <w:rsid w:val="006B3C41"/>
    <w:rsid w:val="006B413B"/>
    <w:rsid w:val="006B4377"/>
    <w:rsid w:val="006B442C"/>
    <w:rsid w:val="006B48F0"/>
    <w:rsid w:val="006B49D2"/>
    <w:rsid w:val="006B6613"/>
    <w:rsid w:val="006C1F8F"/>
    <w:rsid w:val="006C231B"/>
    <w:rsid w:val="006C400F"/>
    <w:rsid w:val="006C49C5"/>
    <w:rsid w:val="006C515A"/>
    <w:rsid w:val="006C5550"/>
    <w:rsid w:val="006C578F"/>
    <w:rsid w:val="006C5D98"/>
    <w:rsid w:val="006C7007"/>
    <w:rsid w:val="006D00A5"/>
    <w:rsid w:val="006D0435"/>
    <w:rsid w:val="006D1981"/>
    <w:rsid w:val="006D21E5"/>
    <w:rsid w:val="006D280B"/>
    <w:rsid w:val="006D4548"/>
    <w:rsid w:val="006D4AE5"/>
    <w:rsid w:val="006D50EF"/>
    <w:rsid w:val="006D564C"/>
    <w:rsid w:val="006E00F6"/>
    <w:rsid w:val="006E0EF7"/>
    <w:rsid w:val="006E2296"/>
    <w:rsid w:val="006E25FB"/>
    <w:rsid w:val="006E350F"/>
    <w:rsid w:val="006E4609"/>
    <w:rsid w:val="006E5264"/>
    <w:rsid w:val="006E57A7"/>
    <w:rsid w:val="006E5BEB"/>
    <w:rsid w:val="006E622A"/>
    <w:rsid w:val="006E6FFF"/>
    <w:rsid w:val="006F32E7"/>
    <w:rsid w:val="006F454C"/>
    <w:rsid w:val="006F466D"/>
    <w:rsid w:val="006F5B8D"/>
    <w:rsid w:val="006F645D"/>
    <w:rsid w:val="006F78A8"/>
    <w:rsid w:val="006F7F9C"/>
    <w:rsid w:val="00701ADB"/>
    <w:rsid w:val="00701AE8"/>
    <w:rsid w:val="00704A9C"/>
    <w:rsid w:val="00704AD9"/>
    <w:rsid w:val="0070544B"/>
    <w:rsid w:val="0070586D"/>
    <w:rsid w:val="007062AC"/>
    <w:rsid w:val="00706ED1"/>
    <w:rsid w:val="007074CF"/>
    <w:rsid w:val="00707BB2"/>
    <w:rsid w:val="00710493"/>
    <w:rsid w:val="00711139"/>
    <w:rsid w:val="0071164F"/>
    <w:rsid w:val="00712C0A"/>
    <w:rsid w:val="00712F1A"/>
    <w:rsid w:val="007130A5"/>
    <w:rsid w:val="00714277"/>
    <w:rsid w:val="00716EE4"/>
    <w:rsid w:val="00717215"/>
    <w:rsid w:val="007173EC"/>
    <w:rsid w:val="00717550"/>
    <w:rsid w:val="007202EB"/>
    <w:rsid w:val="0072125D"/>
    <w:rsid w:val="00722C12"/>
    <w:rsid w:val="00723645"/>
    <w:rsid w:val="00723712"/>
    <w:rsid w:val="007237C8"/>
    <w:rsid w:val="007239B8"/>
    <w:rsid w:val="007251DD"/>
    <w:rsid w:val="00725760"/>
    <w:rsid w:val="00727781"/>
    <w:rsid w:val="00727DAB"/>
    <w:rsid w:val="00730329"/>
    <w:rsid w:val="00730737"/>
    <w:rsid w:val="00732ED8"/>
    <w:rsid w:val="00733C41"/>
    <w:rsid w:val="0074055B"/>
    <w:rsid w:val="00740810"/>
    <w:rsid w:val="00740C02"/>
    <w:rsid w:val="007417CD"/>
    <w:rsid w:val="00741AC6"/>
    <w:rsid w:val="0074294A"/>
    <w:rsid w:val="00744419"/>
    <w:rsid w:val="007458EE"/>
    <w:rsid w:val="00746968"/>
    <w:rsid w:val="00746C11"/>
    <w:rsid w:val="007473ED"/>
    <w:rsid w:val="00747E4B"/>
    <w:rsid w:val="00751490"/>
    <w:rsid w:val="0075232A"/>
    <w:rsid w:val="00752509"/>
    <w:rsid w:val="007529D1"/>
    <w:rsid w:val="00752B61"/>
    <w:rsid w:val="00752F3F"/>
    <w:rsid w:val="00754D1D"/>
    <w:rsid w:val="00754E39"/>
    <w:rsid w:val="00755448"/>
    <w:rsid w:val="00755506"/>
    <w:rsid w:val="00755DEA"/>
    <w:rsid w:val="0075656B"/>
    <w:rsid w:val="00756F89"/>
    <w:rsid w:val="00757464"/>
    <w:rsid w:val="0076288E"/>
    <w:rsid w:val="00764AD6"/>
    <w:rsid w:val="00766CBC"/>
    <w:rsid w:val="00767CB5"/>
    <w:rsid w:val="00770FDB"/>
    <w:rsid w:val="007712AE"/>
    <w:rsid w:val="0077167B"/>
    <w:rsid w:val="00771FA9"/>
    <w:rsid w:val="007737F9"/>
    <w:rsid w:val="0077643A"/>
    <w:rsid w:val="00776500"/>
    <w:rsid w:val="00776E5A"/>
    <w:rsid w:val="00777F9C"/>
    <w:rsid w:val="007813D9"/>
    <w:rsid w:val="00782E30"/>
    <w:rsid w:val="00783623"/>
    <w:rsid w:val="007836C2"/>
    <w:rsid w:val="00785DBF"/>
    <w:rsid w:val="00786818"/>
    <w:rsid w:val="00787EA2"/>
    <w:rsid w:val="00787F9F"/>
    <w:rsid w:val="00790678"/>
    <w:rsid w:val="00790E22"/>
    <w:rsid w:val="0079103C"/>
    <w:rsid w:val="007913B9"/>
    <w:rsid w:val="0079156C"/>
    <w:rsid w:val="00792362"/>
    <w:rsid w:val="007937A8"/>
    <w:rsid w:val="00796600"/>
    <w:rsid w:val="00796618"/>
    <w:rsid w:val="007971DF"/>
    <w:rsid w:val="007973B4"/>
    <w:rsid w:val="00797642"/>
    <w:rsid w:val="007977C5"/>
    <w:rsid w:val="007979B6"/>
    <w:rsid w:val="00797C71"/>
    <w:rsid w:val="007A11B3"/>
    <w:rsid w:val="007A1D81"/>
    <w:rsid w:val="007A43B9"/>
    <w:rsid w:val="007A43D4"/>
    <w:rsid w:val="007A4EE6"/>
    <w:rsid w:val="007A5885"/>
    <w:rsid w:val="007A5E4C"/>
    <w:rsid w:val="007A6666"/>
    <w:rsid w:val="007A6B45"/>
    <w:rsid w:val="007A7349"/>
    <w:rsid w:val="007B06B7"/>
    <w:rsid w:val="007B0B0F"/>
    <w:rsid w:val="007B1754"/>
    <w:rsid w:val="007B2321"/>
    <w:rsid w:val="007B3A2E"/>
    <w:rsid w:val="007B5242"/>
    <w:rsid w:val="007B6235"/>
    <w:rsid w:val="007B6478"/>
    <w:rsid w:val="007B687E"/>
    <w:rsid w:val="007C0224"/>
    <w:rsid w:val="007C0631"/>
    <w:rsid w:val="007C0ED1"/>
    <w:rsid w:val="007C35AB"/>
    <w:rsid w:val="007C5223"/>
    <w:rsid w:val="007C523F"/>
    <w:rsid w:val="007C63BE"/>
    <w:rsid w:val="007C7DC0"/>
    <w:rsid w:val="007D1375"/>
    <w:rsid w:val="007D3BB3"/>
    <w:rsid w:val="007D46AB"/>
    <w:rsid w:val="007D4F4D"/>
    <w:rsid w:val="007D6394"/>
    <w:rsid w:val="007E04EA"/>
    <w:rsid w:val="007E1FA6"/>
    <w:rsid w:val="007E26E2"/>
    <w:rsid w:val="007E3D5B"/>
    <w:rsid w:val="007E5289"/>
    <w:rsid w:val="007E5303"/>
    <w:rsid w:val="007E573E"/>
    <w:rsid w:val="007E6074"/>
    <w:rsid w:val="007E6729"/>
    <w:rsid w:val="007E6C35"/>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7B2A"/>
    <w:rsid w:val="00807DF2"/>
    <w:rsid w:val="00813225"/>
    <w:rsid w:val="008154CC"/>
    <w:rsid w:val="00817945"/>
    <w:rsid w:val="0082082A"/>
    <w:rsid w:val="00822FEF"/>
    <w:rsid w:val="00825B97"/>
    <w:rsid w:val="008269DE"/>
    <w:rsid w:val="00830116"/>
    <w:rsid w:val="00830636"/>
    <w:rsid w:val="00830986"/>
    <w:rsid w:val="00831B49"/>
    <w:rsid w:val="00832C8E"/>
    <w:rsid w:val="00833DD2"/>
    <w:rsid w:val="008344BD"/>
    <w:rsid w:val="008356EE"/>
    <w:rsid w:val="0083667D"/>
    <w:rsid w:val="008369EF"/>
    <w:rsid w:val="00836CCD"/>
    <w:rsid w:val="00836CE6"/>
    <w:rsid w:val="00841B59"/>
    <w:rsid w:val="00842692"/>
    <w:rsid w:val="00842C21"/>
    <w:rsid w:val="00842E48"/>
    <w:rsid w:val="008431BC"/>
    <w:rsid w:val="008440CE"/>
    <w:rsid w:val="00844A31"/>
    <w:rsid w:val="00844A35"/>
    <w:rsid w:val="008476E1"/>
    <w:rsid w:val="00852D87"/>
    <w:rsid w:val="00854584"/>
    <w:rsid w:val="00860E02"/>
    <w:rsid w:val="00861A84"/>
    <w:rsid w:val="008620C6"/>
    <w:rsid w:val="008621CE"/>
    <w:rsid w:val="00864103"/>
    <w:rsid w:val="008648E6"/>
    <w:rsid w:val="00865D8B"/>
    <w:rsid w:val="00870BAE"/>
    <w:rsid w:val="00871868"/>
    <w:rsid w:val="00874271"/>
    <w:rsid w:val="00876441"/>
    <w:rsid w:val="00877D1F"/>
    <w:rsid w:val="00881041"/>
    <w:rsid w:val="00882623"/>
    <w:rsid w:val="00882A5D"/>
    <w:rsid w:val="0088310F"/>
    <w:rsid w:val="00883872"/>
    <w:rsid w:val="00884191"/>
    <w:rsid w:val="00884A14"/>
    <w:rsid w:val="0088629A"/>
    <w:rsid w:val="008863C9"/>
    <w:rsid w:val="00887141"/>
    <w:rsid w:val="00887D05"/>
    <w:rsid w:val="00891B69"/>
    <w:rsid w:val="0089437A"/>
    <w:rsid w:val="00896425"/>
    <w:rsid w:val="00896C49"/>
    <w:rsid w:val="00896F63"/>
    <w:rsid w:val="008A3025"/>
    <w:rsid w:val="008A478B"/>
    <w:rsid w:val="008A4DC4"/>
    <w:rsid w:val="008A5213"/>
    <w:rsid w:val="008A6C9D"/>
    <w:rsid w:val="008A7F4F"/>
    <w:rsid w:val="008B07AB"/>
    <w:rsid w:val="008B0B2C"/>
    <w:rsid w:val="008B1116"/>
    <w:rsid w:val="008B1623"/>
    <w:rsid w:val="008B39EA"/>
    <w:rsid w:val="008B4AB0"/>
    <w:rsid w:val="008B4AD3"/>
    <w:rsid w:val="008B4CD9"/>
    <w:rsid w:val="008B52B3"/>
    <w:rsid w:val="008B5BEA"/>
    <w:rsid w:val="008B5CF4"/>
    <w:rsid w:val="008B5DC9"/>
    <w:rsid w:val="008B6736"/>
    <w:rsid w:val="008B6D6D"/>
    <w:rsid w:val="008B7FAA"/>
    <w:rsid w:val="008C0F5D"/>
    <w:rsid w:val="008C15BC"/>
    <w:rsid w:val="008C16E1"/>
    <w:rsid w:val="008C1CCD"/>
    <w:rsid w:val="008C25B6"/>
    <w:rsid w:val="008C26A9"/>
    <w:rsid w:val="008C4581"/>
    <w:rsid w:val="008C5A8D"/>
    <w:rsid w:val="008C63A4"/>
    <w:rsid w:val="008C64AE"/>
    <w:rsid w:val="008C7067"/>
    <w:rsid w:val="008D1CDE"/>
    <w:rsid w:val="008D220C"/>
    <w:rsid w:val="008D3853"/>
    <w:rsid w:val="008D3D7D"/>
    <w:rsid w:val="008D5081"/>
    <w:rsid w:val="008D5A9D"/>
    <w:rsid w:val="008D5F55"/>
    <w:rsid w:val="008D68BF"/>
    <w:rsid w:val="008D774E"/>
    <w:rsid w:val="008E1148"/>
    <w:rsid w:val="008E2AEF"/>
    <w:rsid w:val="008E3EA7"/>
    <w:rsid w:val="008E5183"/>
    <w:rsid w:val="008E6871"/>
    <w:rsid w:val="008E7548"/>
    <w:rsid w:val="008F00DE"/>
    <w:rsid w:val="008F025D"/>
    <w:rsid w:val="008F18B7"/>
    <w:rsid w:val="008F2C93"/>
    <w:rsid w:val="008F455E"/>
    <w:rsid w:val="008F4FFF"/>
    <w:rsid w:val="008F61C4"/>
    <w:rsid w:val="008F7253"/>
    <w:rsid w:val="008F72B6"/>
    <w:rsid w:val="008F7686"/>
    <w:rsid w:val="0090285B"/>
    <w:rsid w:val="00907118"/>
    <w:rsid w:val="009108C9"/>
    <w:rsid w:val="009115CB"/>
    <w:rsid w:val="009128BE"/>
    <w:rsid w:val="00913F74"/>
    <w:rsid w:val="0091414F"/>
    <w:rsid w:val="00914E61"/>
    <w:rsid w:val="00915814"/>
    <w:rsid w:val="00915942"/>
    <w:rsid w:val="00920C56"/>
    <w:rsid w:val="00922E28"/>
    <w:rsid w:val="00925343"/>
    <w:rsid w:val="00926A8E"/>
    <w:rsid w:val="009274C3"/>
    <w:rsid w:val="009304E8"/>
    <w:rsid w:val="0093105D"/>
    <w:rsid w:val="0093610D"/>
    <w:rsid w:val="00937D10"/>
    <w:rsid w:val="009407F2"/>
    <w:rsid w:val="009417C1"/>
    <w:rsid w:val="00941E7D"/>
    <w:rsid w:val="0094221B"/>
    <w:rsid w:val="00945951"/>
    <w:rsid w:val="00946214"/>
    <w:rsid w:val="0095347A"/>
    <w:rsid w:val="009536BE"/>
    <w:rsid w:val="0095480C"/>
    <w:rsid w:val="009548CC"/>
    <w:rsid w:val="00956AB0"/>
    <w:rsid w:val="009573C5"/>
    <w:rsid w:val="009579FE"/>
    <w:rsid w:val="00960C39"/>
    <w:rsid w:val="0096154C"/>
    <w:rsid w:val="00961F97"/>
    <w:rsid w:val="00962ACE"/>
    <w:rsid w:val="0096456B"/>
    <w:rsid w:val="0096544C"/>
    <w:rsid w:val="00965C2A"/>
    <w:rsid w:val="00966329"/>
    <w:rsid w:val="00967F8E"/>
    <w:rsid w:val="0097158E"/>
    <w:rsid w:val="009715D5"/>
    <w:rsid w:val="00971D64"/>
    <w:rsid w:val="00972441"/>
    <w:rsid w:val="009734B0"/>
    <w:rsid w:val="00973BCF"/>
    <w:rsid w:val="00974896"/>
    <w:rsid w:val="009753CE"/>
    <w:rsid w:val="00975C07"/>
    <w:rsid w:val="009765D6"/>
    <w:rsid w:val="009776DC"/>
    <w:rsid w:val="009817C9"/>
    <w:rsid w:val="00981CD4"/>
    <w:rsid w:val="009829C2"/>
    <w:rsid w:val="00983D75"/>
    <w:rsid w:val="0098486A"/>
    <w:rsid w:val="00985519"/>
    <w:rsid w:val="00986019"/>
    <w:rsid w:val="009865EC"/>
    <w:rsid w:val="00986C9B"/>
    <w:rsid w:val="00987777"/>
    <w:rsid w:val="00990671"/>
    <w:rsid w:val="00990EAA"/>
    <w:rsid w:val="00991271"/>
    <w:rsid w:val="00991DCE"/>
    <w:rsid w:val="00992A3E"/>
    <w:rsid w:val="00992EA6"/>
    <w:rsid w:val="009930BC"/>
    <w:rsid w:val="00993905"/>
    <w:rsid w:val="00993CDE"/>
    <w:rsid w:val="00993E87"/>
    <w:rsid w:val="009954C9"/>
    <w:rsid w:val="00995CCB"/>
    <w:rsid w:val="0099601B"/>
    <w:rsid w:val="00996490"/>
    <w:rsid w:val="00996CCD"/>
    <w:rsid w:val="00997954"/>
    <w:rsid w:val="009A1474"/>
    <w:rsid w:val="009A2829"/>
    <w:rsid w:val="009A3CCD"/>
    <w:rsid w:val="009A5364"/>
    <w:rsid w:val="009A57E2"/>
    <w:rsid w:val="009B1CDC"/>
    <w:rsid w:val="009B2105"/>
    <w:rsid w:val="009B4BAD"/>
    <w:rsid w:val="009B5885"/>
    <w:rsid w:val="009B5CF6"/>
    <w:rsid w:val="009B7050"/>
    <w:rsid w:val="009B75EB"/>
    <w:rsid w:val="009B7B19"/>
    <w:rsid w:val="009B7BD3"/>
    <w:rsid w:val="009B7C23"/>
    <w:rsid w:val="009C0A08"/>
    <w:rsid w:val="009C10EC"/>
    <w:rsid w:val="009C4705"/>
    <w:rsid w:val="009C5FEE"/>
    <w:rsid w:val="009C675F"/>
    <w:rsid w:val="009C783F"/>
    <w:rsid w:val="009D0410"/>
    <w:rsid w:val="009D1BE4"/>
    <w:rsid w:val="009D1EAB"/>
    <w:rsid w:val="009D2088"/>
    <w:rsid w:val="009D355D"/>
    <w:rsid w:val="009D370D"/>
    <w:rsid w:val="009D7AAD"/>
    <w:rsid w:val="009D7ED5"/>
    <w:rsid w:val="009D7EF0"/>
    <w:rsid w:val="009E1637"/>
    <w:rsid w:val="009E2026"/>
    <w:rsid w:val="009E3955"/>
    <w:rsid w:val="009E4B84"/>
    <w:rsid w:val="009E5272"/>
    <w:rsid w:val="009E6C17"/>
    <w:rsid w:val="009E6E67"/>
    <w:rsid w:val="009E720E"/>
    <w:rsid w:val="009F0F30"/>
    <w:rsid w:val="009F11C6"/>
    <w:rsid w:val="009F1E4E"/>
    <w:rsid w:val="009F327C"/>
    <w:rsid w:val="009F5E79"/>
    <w:rsid w:val="009F5FC1"/>
    <w:rsid w:val="009F618B"/>
    <w:rsid w:val="00A0094C"/>
    <w:rsid w:val="00A00DB2"/>
    <w:rsid w:val="00A0100F"/>
    <w:rsid w:val="00A0104B"/>
    <w:rsid w:val="00A0418E"/>
    <w:rsid w:val="00A04660"/>
    <w:rsid w:val="00A04DEA"/>
    <w:rsid w:val="00A06602"/>
    <w:rsid w:val="00A0739A"/>
    <w:rsid w:val="00A07DAB"/>
    <w:rsid w:val="00A107BA"/>
    <w:rsid w:val="00A10B8F"/>
    <w:rsid w:val="00A11BDA"/>
    <w:rsid w:val="00A13192"/>
    <w:rsid w:val="00A17B98"/>
    <w:rsid w:val="00A17D00"/>
    <w:rsid w:val="00A2276C"/>
    <w:rsid w:val="00A22DE8"/>
    <w:rsid w:val="00A23363"/>
    <w:rsid w:val="00A23F3B"/>
    <w:rsid w:val="00A2482A"/>
    <w:rsid w:val="00A24D07"/>
    <w:rsid w:val="00A266EE"/>
    <w:rsid w:val="00A2729F"/>
    <w:rsid w:val="00A2757E"/>
    <w:rsid w:val="00A27674"/>
    <w:rsid w:val="00A30073"/>
    <w:rsid w:val="00A317F3"/>
    <w:rsid w:val="00A31E71"/>
    <w:rsid w:val="00A32DC4"/>
    <w:rsid w:val="00A341E6"/>
    <w:rsid w:val="00A35943"/>
    <w:rsid w:val="00A35D66"/>
    <w:rsid w:val="00A35F62"/>
    <w:rsid w:val="00A3687F"/>
    <w:rsid w:val="00A4096F"/>
    <w:rsid w:val="00A40D1E"/>
    <w:rsid w:val="00A4131C"/>
    <w:rsid w:val="00A422D6"/>
    <w:rsid w:val="00A52466"/>
    <w:rsid w:val="00A52A76"/>
    <w:rsid w:val="00A548C3"/>
    <w:rsid w:val="00A5577A"/>
    <w:rsid w:val="00A57FE9"/>
    <w:rsid w:val="00A65242"/>
    <w:rsid w:val="00A65C93"/>
    <w:rsid w:val="00A66B70"/>
    <w:rsid w:val="00A67ED8"/>
    <w:rsid w:val="00A7069A"/>
    <w:rsid w:val="00A709EE"/>
    <w:rsid w:val="00A71C9A"/>
    <w:rsid w:val="00A72CED"/>
    <w:rsid w:val="00A73596"/>
    <w:rsid w:val="00A74F35"/>
    <w:rsid w:val="00A76C7F"/>
    <w:rsid w:val="00A770DD"/>
    <w:rsid w:val="00A804C3"/>
    <w:rsid w:val="00A808EA"/>
    <w:rsid w:val="00A81583"/>
    <w:rsid w:val="00A81F03"/>
    <w:rsid w:val="00A81FC4"/>
    <w:rsid w:val="00A82C9C"/>
    <w:rsid w:val="00A8449F"/>
    <w:rsid w:val="00A859BA"/>
    <w:rsid w:val="00A85FC0"/>
    <w:rsid w:val="00A86424"/>
    <w:rsid w:val="00A8658D"/>
    <w:rsid w:val="00A90419"/>
    <w:rsid w:val="00A92F62"/>
    <w:rsid w:val="00A94FD3"/>
    <w:rsid w:val="00A95335"/>
    <w:rsid w:val="00A95371"/>
    <w:rsid w:val="00AA013A"/>
    <w:rsid w:val="00AA038E"/>
    <w:rsid w:val="00AA102F"/>
    <w:rsid w:val="00AA1BAC"/>
    <w:rsid w:val="00AA1BE9"/>
    <w:rsid w:val="00AA2378"/>
    <w:rsid w:val="00AA30EA"/>
    <w:rsid w:val="00AA46B5"/>
    <w:rsid w:val="00AA500A"/>
    <w:rsid w:val="00AA5186"/>
    <w:rsid w:val="00AA5AB2"/>
    <w:rsid w:val="00AA6595"/>
    <w:rsid w:val="00AA6E45"/>
    <w:rsid w:val="00AB0696"/>
    <w:rsid w:val="00AB10BA"/>
    <w:rsid w:val="00AB4349"/>
    <w:rsid w:val="00AB457C"/>
    <w:rsid w:val="00AB4A9C"/>
    <w:rsid w:val="00AB5A6C"/>
    <w:rsid w:val="00AB602D"/>
    <w:rsid w:val="00AB64C5"/>
    <w:rsid w:val="00AC0592"/>
    <w:rsid w:val="00AC1FF2"/>
    <w:rsid w:val="00AC26CD"/>
    <w:rsid w:val="00AC3B02"/>
    <w:rsid w:val="00AC432E"/>
    <w:rsid w:val="00AD5807"/>
    <w:rsid w:val="00AD6B47"/>
    <w:rsid w:val="00AD6FB1"/>
    <w:rsid w:val="00AD72B1"/>
    <w:rsid w:val="00AD7851"/>
    <w:rsid w:val="00AD7A49"/>
    <w:rsid w:val="00AD7D6D"/>
    <w:rsid w:val="00AD7DB8"/>
    <w:rsid w:val="00AE0324"/>
    <w:rsid w:val="00AE0B16"/>
    <w:rsid w:val="00AE1991"/>
    <w:rsid w:val="00AE2B3F"/>
    <w:rsid w:val="00AE304A"/>
    <w:rsid w:val="00AE4C43"/>
    <w:rsid w:val="00AE5E0C"/>
    <w:rsid w:val="00AE6287"/>
    <w:rsid w:val="00AE646E"/>
    <w:rsid w:val="00AE67C4"/>
    <w:rsid w:val="00AE6A37"/>
    <w:rsid w:val="00AE6B0D"/>
    <w:rsid w:val="00AE6F16"/>
    <w:rsid w:val="00AE7DA0"/>
    <w:rsid w:val="00AF0740"/>
    <w:rsid w:val="00AF0D79"/>
    <w:rsid w:val="00AF0D80"/>
    <w:rsid w:val="00AF1035"/>
    <w:rsid w:val="00AF130B"/>
    <w:rsid w:val="00AF2741"/>
    <w:rsid w:val="00AF2E4A"/>
    <w:rsid w:val="00AF65F4"/>
    <w:rsid w:val="00B00FB9"/>
    <w:rsid w:val="00B0236D"/>
    <w:rsid w:val="00B02F4B"/>
    <w:rsid w:val="00B0323B"/>
    <w:rsid w:val="00B03E1A"/>
    <w:rsid w:val="00B044F9"/>
    <w:rsid w:val="00B04F9D"/>
    <w:rsid w:val="00B05EE3"/>
    <w:rsid w:val="00B07AA2"/>
    <w:rsid w:val="00B102AA"/>
    <w:rsid w:val="00B1045E"/>
    <w:rsid w:val="00B12216"/>
    <w:rsid w:val="00B164E5"/>
    <w:rsid w:val="00B1664A"/>
    <w:rsid w:val="00B16A16"/>
    <w:rsid w:val="00B173F5"/>
    <w:rsid w:val="00B1756C"/>
    <w:rsid w:val="00B20688"/>
    <w:rsid w:val="00B214DC"/>
    <w:rsid w:val="00B21A99"/>
    <w:rsid w:val="00B2296A"/>
    <w:rsid w:val="00B22EAB"/>
    <w:rsid w:val="00B23217"/>
    <w:rsid w:val="00B2365D"/>
    <w:rsid w:val="00B257AD"/>
    <w:rsid w:val="00B272EE"/>
    <w:rsid w:val="00B27517"/>
    <w:rsid w:val="00B3109F"/>
    <w:rsid w:val="00B32AAF"/>
    <w:rsid w:val="00B34CB1"/>
    <w:rsid w:val="00B350DD"/>
    <w:rsid w:val="00B371A7"/>
    <w:rsid w:val="00B37705"/>
    <w:rsid w:val="00B40F32"/>
    <w:rsid w:val="00B4125C"/>
    <w:rsid w:val="00B42525"/>
    <w:rsid w:val="00B42AD8"/>
    <w:rsid w:val="00B42E01"/>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27CB"/>
    <w:rsid w:val="00B66F6C"/>
    <w:rsid w:val="00B67147"/>
    <w:rsid w:val="00B67751"/>
    <w:rsid w:val="00B71E69"/>
    <w:rsid w:val="00B7276C"/>
    <w:rsid w:val="00B7601C"/>
    <w:rsid w:val="00B76065"/>
    <w:rsid w:val="00B765E5"/>
    <w:rsid w:val="00B76853"/>
    <w:rsid w:val="00B772F3"/>
    <w:rsid w:val="00B777D2"/>
    <w:rsid w:val="00B77B0F"/>
    <w:rsid w:val="00B82A90"/>
    <w:rsid w:val="00B835FA"/>
    <w:rsid w:val="00B83732"/>
    <w:rsid w:val="00B8437C"/>
    <w:rsid w:val="00B84925"/>
    <w:rsid w:val="00B8579D"/>
    <w:rsid w:val="00B85D61"/>
    <w:rsid w:val="00B862A4"/>
    <w:rsid w:val="00B87977"/>
    <w:rsid w:val="00B87B28"/>
    <w:rsid w:val="00B90714"/>
    <w:rsid w:val="00B91185"/>
    <w:rsid w:val="00B923CF"/>
    <w:rsid w:val="00B93EBF"/>
    <w:rsid w:val="00B94680"/>
    <w:rsid w:val="00BA3E5D"/>
    <w:rsid w:val="00BA66C1"/>
    <w:rsid w:val="00BA67CB"/>
    <w:rsid w:val="00BA7128"/>
    <w:rsid w:val="00BB1B75"/>
    <w:rsid w:val="00BB1EA7"/>
    <w:rsid w:val="00BB2A28"/>
    <w:rsid w:val="00BB2FE7"/>
    <w:rsid w:val="00BB7D1C"/>
    <w:rsid w:val="00BC1D3C"/>
    <w:rsid w:val="00BC35F4"/>
    <w:rsid w:val="00BC4788"/>
    <w:rsid w:val="00BC6862"/>
    <w:rsid w:val="00BC78F7"/>
    <w:rsid w:val="00BD10BA"/>
    <w:rsid w:val="00BD1C18"/>
    <w:rsid w:val="00BD2C62"/>
    <w:rsid w:val="00BD3BFB"/>
    <w:rsid w:val="00BD4C0F"/>
    <w:rsid w:val="00BD53B7"/>
    <w:rsid w:val="00BD7C2F"/>
    <w:rsid w:val="00BE1185"/>
    <w:rsid w:val="00BE2AAA"/>
    <w:rsid w:val="00BE39DC"/>
    <w:rsid w:val="00BE3A17"/>
    <w:rsid w:val="00BE661D"/>
    <w:rsid w:val="00BE78CE"/>
    <w:rsid w:val="00BF1166"/>
    <w:rsid w:val="00BF2098"/>
    <w:rsid w:val="00BF2996"/>
    <w:rsid w:val="00BF363B"/>
    <w:rsid w:val="00BF3D73"/>
    <w:rsid w:val="00BF4A5D"/>
    <w:rsid w:val="00BF5765"/>
    <w:rsid w:val="00BF5CF0"/>
    <w:rsid w:val="00BF635B"/>
    <w:rsid w:val="00BF6857"/>
    <w:rsid w:val="00BF7849"/>
    <w:rsid w:val="00BF798D"/>
    <w:rsid w:val="00C005FB"/>
    <w:rsid w:val="00C03808"/>
    <w:rsid w:val="00C048DA"/>
    <w:rsid w:val="00C04BF4"/>
    <w:rsid w:val="00C11306"/>
    <w:rsid w:val="00C12374"/>
    <w:rsid w:val="00C13F19"/>
    <w:rsid w:val="00C14A24"/>
    <w:rsid w:val="00C14A75"/>
    <w:rsid w:val="00C16B75"/>
    <w:rsid w:val="00C17BDC"/>
    <w:rsid w:val="00C17F36"/>
    <w:rsid w:val="00C219A7"/>
    <w:rsid w:val="00C220ED"/>
    <w:rsid w:val="00C2228B"/>
    <w:rsid w:val="00C236FD"/>
    <w:rsid w:val="00C242A0"/>
    <w:rsid w:val="00C26092"/>
    <w:rsid w:val="00C261FE"/>
    <w:rsid w:val="00C2660D"/>
    <w:rsid w:val="00C26A39"/>
    <w:rsid w:val="00C30BBF"/>
    <w:rsid w:val="00C31047"/>
    <w:rsid w:val="00C318EC"/>
    <w:rsid w:val="00C31E7A"/>
    <w:rsid w:val="00C31F03"/>
    <w:rsid w:val="00C31F21"/>
    <w:rsid w:val="00C321BD"/>
    <w:rsid w:val="00C3280D"/>
    <w:rsid w:val="00C33537"/>
    <w:rsid w:val="00C34D26"/>
    <w:rsid w:val="00C36EBE"/>
    <w:rsid w:val="00C4176D"/>
    <w:rsid w:val="00C42689"/>
    <w:rsid w:val="00C42D25"/>
    <w:rsid w:val="00C44321"/>
    <w:rsid w:val="00C447DF"/>
    <w:rsid w:val="00C449D7"/>
    <w:rsid w:val="00C44B71"/>
    <w:rsid w:val="00C46DC3"/>
    <w:rsid w:val="00C47220"/>
    <w:rsid w:val="00C52031"/>
    <w:rsid w:val="00C52133"/>
    <w:rsid w:val="00C52D07"/>
    <w:rsid w:val="00C54AEB"/>
    <w:rsid w:val="00C5666B"/>
    <w:rsid w:val="00C56AD6"/>
    <w:rsid w:val="00C573D1"/>
    <w:rsid w:val="00C57731"/>
    <w:rsid w:val="00C6053F"/>
    <w:rsid w:val="00C62A97"/>
    <w:rsid w:val="00C648CB"/>
    <w:rsid w:val="00C64ECB"/>
    <w:rsid w:val="00C64FF7"/>
    <w:rsid w:val="00C65061"/>
    <w:rsid w:val="00C65BFB"/>
    <w:rsid w:val="00C6749A"/>
    <w:rsid w:val="00C70A59"/>
    <w:rsid w:val="00C7256B"/>
    <w:rsid w:val="00C7263D"/>
    <w:rsid w:val="00C72ADC"/>
    <w:rsid w:val="00C738AA"/>
    <w:rsid w:val="00C73CF4"/>
    <w:rsid w:val="00C743EF"/>
    <w:rsid w:val="00C756C8"/>
    <w:rsid w:val="00C76A76"/>
    <w:rsid w:val="00C76DC2"/>
    <w:rsid w:val="00C835B3"/>
    <w:rsid w:val="00C83EDF"/>
    <w:rsid w:val="00C84059"/>
    <w:rsid w:val="00C84166"/>
    <w:rsid w:val="00C8524E"/>
    <w:rsid w:val="00C87373"/>
    <w:rsid w:val="00C8781D"/>
    <w:rsid w:val="00C90578"/>
    <w:rsid w:val="00C9191F"/>
    <w:rsid w:val="00C92E6D"/>
    <w:rsid w:val="00C943B6"/>
    <w:rsid w:val="00C9676A"/>
    <w:rsid w:val="00CA0A0D"/>
    <w:rsid w:val="00CA16A2"/>
    <w:rsid w:val="00CA2AD0"/>
    <w:rsid w:val="00CA2F93"/>
    <w:rsid w:val="00CA471B"/>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1BC"/>
    <w:rsid w:val="00CC29AB"/>
    <w:rsid w:val="00CC2ED0"/>
    <w:rsid w:val="00CC425A"/>
    <w:rsid w:val="00CC483B"/>
    <w:rsid w:val="00CC48AC"/>
    <w:rsid w:val="00CC57DE"/>
    <w:rsid w:val="00CC5A5F"/>
    <w:rsid w:val="00CC688C"/>
    <w:rsid w:val="00CD06AB"/>
    <w:rsid w:val="00CD2396"/>
    <w:rsid w:val="00CD2C34"/>
    <w:rsid w:val="00CD7904"/>
    <w:rsid w:val="00CE0148"/>
    <w:rsid w:val="00CE0D4F"/>
    <w:rsid w:val="00CE0E34"/>
    <w:rsid w:val="00CE34C3"/>
    <w:rsid w:val="00CE39DB"/>
    <w:rsid w:val="00CE4FEF"/>
    <w:rsid w:val="00CE547C"/>
    <w:rsid w:val="00CE5969"/>
    <w:rsid w:val="00CF0956"/>
    <w:rsid w:val="00CF0AE0"/>
    <w:rsid w:val="00CF257B"/>
    <w:rsid w:val="00CF2AB0"/>
    <w:rsid w:val="00CF2EC9"/>
    <w:rsid w:val="00CF3520"/>
    <w:rsid w:val="00CF3F4C"/>
    <w:rsid w:val="00CF4EB0"/>
    <w:rsid w:val="00CF62D1"/>
    <w:rsid w:val="00CF7FB8"/>
    <w:rsid w:val="00D00A0D"/>
    <w:rsid w:val="00D01745"/>
    <w:rsid w:val="00D01D7B"/>
    <w:rsid w:val="00D04725"/>
    <w:rsid w:val="00D0691D"/>
    <w:rsid w:val="00D07699"/>
    <w:rsid w:val="00D100D7"/>
    <w:rsid w:val="00D10790"/>
    <w:rsid w:val="00D10A67"/>
    <w:rsid w:val="00D11E09"/>
    <w:rsid w:val="00D13E05"/>
    <w:rsid w:val="00D146E6"/>
    <w:rsid w:val="00D151C1"/>
    <w:rsid w:val="00D161EF"/>
    <w:rsid w:val="00D17882"/>
    <w:rsid w:val="00D22A7A"/>
    <w:rsid w:val="00D2313A"/>
    <w:rsid w:val="00D241DD"/>
    <w:rsid w:val="00D24D57"/>
    <w:rsid w:val="00D25A7D"/>
    <w:rsid w:val="00D269CB"/>
    <w:rsid w:val="00D30D8A"/>
    <w:rsid w:val="00D3106A"/>
    <w:rsid w:val="00D31237"/>
    <w:rsid w:val="00D317A4"/>
    <w:rsid w:val="00D31BD8"/>
    <w:rsid w:val="00D329D1"/>
    <w:rsid w:val="00D32CCC"/>
    <w:rsid w:val="00D33CFE"/>
    <w:rsid w:val="00D34B08"/>
    <w:rsid w:val="00D3634E"/>
    <w:rsid w:val="00D36731"/>
    <w:rsid w:val="00D37343"/>
    <w:rsid w:val="00D37423"/>
    <w:rsid w:val="00D3751A"/>
    <w:rsid w:val="00D377AB"/>
    <w:rsid w:val="00D418FA"/>
    <w:rsid w:val="00D419A3"/>
    <w:rsid w:val="00D43168"/>
    <w:rsid w:val="00D43CF0"/>
    <w:rsid w:val="00D43D17"/>
    <w:rsid w:val="00D46DD5"/>
    <w:rsid w:val="00D47672"/>
    <w:rsid w:val="00D51B9F"/>
    <w:rsid w:val="00D52278"/>
    <w:rsid w:val="00D52F5A"/>
    <w:rsid w:val="00D5394B"/>
    <w:rsid w:val="00D544E7"/>
    <w:rsid w:val="00D5642C"/>
    <w:rsid w:val="00D57A44"/>
    <w:rsid w:val="00D60B77"/>
    <w:rsid w:val="00D60DDB"/>
    <w:rsid w:val="00D62956"/>
    <w:rsid w:val="00D63079"/>
    <w:rsid w:val="00D63D09"/>
    <w:rsid w:val="00D63DA5"/>
    <w:rsid w:val="00D651C4"/>
    <w:rsid w:val="00D6620C"/>
    <w:rsid w:val="00D700BB"/>
    <w:rsid w:val="00D7154E"/>
    <w:rsid w:val="00D72F61"/>
    <w:rsid w:val="00D74002"/>
    <w:rsid w:val="00D740B8"/>
    <w:rsid w:val="00D74DCC"/>
    <w:rsid w:val="00D75788"/>
    <w:rsid w:val="00D774BE"/>
    <w:rsid w:val="00D77604"/>
    <w:rsid w:val="00D82CE1"/>
    <w:rsid w:val="00D85869"/>
    <w:rsid w:val="00D863D3"/>
    <w:rsid w:val="00D90334"/>
    <w:rsid w:val="00D9052A"/>
    <w:rsid w:val="00D9131F"/>
    <w:rsid w:val="00D91365"/>
    <w:rsid w:val="00D93D78"/>
    <w:rsid w:val="00D964E1"/>
    <w:rsid w:val="00DA0EDB"/>
    <w:rsid w:val="00DA1A1A"/>
    <w:rsid w:val="00DA1F05"/>
    <w:rsid w:val="00DA3F66"/>
    <w:rsid w:val="00DA4721"/>
    <w:rsid w:val="00DA5275"/>
    <w:rsid w:val="00DA5A89"/>
    <w:rsid w:val="00DA6451"/>
    <w:rsid w:val="00DA6C80"/>
    <w:rsid w:val="00DB0149"/>
    <w:rsid w:val="00DB1F71"/>
    <w:rsid w:val="00DB3FEB"/>
    <w:rsid w:val="00DB411D"/>
    <w:rsid w:val="00DB59D1"/>
    <w:rsid w:val="00DB6460"/>
    <w:rsid w:val="00DC1689"/>
    <w:rsid w:val="00DC39FC"/>
    <w:rsid w:val="00DC46A3"/>
    <w:rsid w:val="00DC4AEE"/>
    <w:rsid w:val="00DC4F82"/>
    <w:rsid w:val="00DC5051"/>
    <w:rsid w:val="00DC5EF1"/>
    <w:rsid w:val="00DD0007"/>
    <w:rsid w:val="00DD000A"/>
    <w:rsid w:val="00DD1865"/>
    <w:rsid w:val="00DD4479"/>
    <w:rsid w:val="00DD5FAD"/>
    <w:rsid w:val="00DE040E"/>
    <w:rsid w:val="00DE1CA8"/>
    <w:rsid w:val="00DE1D7A"/>
    <w:rsid w:val="00DE3797"/>
    <w:rsid w:val="00DE3D69"/>
    <w:rsid w:val="00DE4361"/>
    <w:rsid w:val="00DE4683"/>
    <w:rsid w:val="00DE645B"/>
    <w:rsid w:val="00DE65EB"/>
    <w:rsid w:val="00DE6CD8"/>
    <w:rsid w:val="00DF1575"/>
    <w:rsid w:val="00DF15F9"/>
    <w:rsid w:val="00DF211C"/>
    <w:rsid w:val="00DF26E5"/>
    <w:rsid w:val="00DF29E7"/>
    <w:rsid w:val="00DF3A0A"/>
    <w:rsid w:val="00DF3D25"/>
    <w:rsid w:val="00DF64BF"/>
    <w:rsid w:val="00DF71BB"/>
    <w:rsid w:val="00E02053"/>
    <w:rsid w:val="00E0361D"/>
    <w:rsid w:val="00E041BB"/>
    <w:rsid w:val="00E07708"/>
    <w:rsid w:val="00E10505"/>
    <w:rsid w:val="00E11BFD"/>
    <w:rsid w:val="00E12281"/>
    <w:rsid w:val="00E12753"/>
    <w:rsid w:val="00E12A8B"/>
    <w:rsid w:val="00E13E3C"/>
    <w:rsid w:val="00E1442E"/>
    <w:rsid w:val="00E14E61"/>
    <w:rsid w:val="00E154A6"/>
    <w:rsid w:val="00E1642B"/>
    <w:rsid w:val="00E168F0"/>
    <w:rsid w:val="00E22A97"/>
    <w:rsid w:val="00E22FED"/>
    <w:rsid w:val="00E23374"/>
    <w:rsid w:val="00E244DA"/>
    <w:rsid w:val="00E24F35"/>
    <w:rsid w:val="00E25428"/>
    <w:rsid w:val="00E25584"/>
    <w:rsid w:val="00E2725F"/>
    <w:rsid w:val="00E274DF"/>
    <w:rsid w:val="00E27A80"/>
    <w:rsid w:val="00E27A83"/>
    <w:rsid w:val="00E302EF"/>
    <w:rsid w:val="00E3145C"/>
    <w:rsid w:val="00E319AA"/>
    <w:rsid w:val="00E321ED"/>
    <w:rsid w:val="00E32E28"/>
    <w:rsid w:val="00E33843"/>
    <w:rsid w:val="00E33DB4"/>
    <w:rsid w:val="00E36C21"/>
    <w:rsid w:val="00E4017B"/>
    <w:rsid w:val="00E40599"/>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57A5B"/>
    <w:rsid w:val="00E57DD6"/>
    <w:rsid w:val="00E60132"/>
    <w:rsid w:val="00E608BF"/>
    <w:rsid w:val="00E60D41"/>
    <w:rsid w:val="00E614E3"/>
    <w:rsid w:val="00E624EF"/>
    <w:rsid w:val="00E654DE"/>
    <w:rsid w:val="00E669CB"/>
    <w:rsid w:val="00E67F81"/>
    <w:rsid w:val="00E7287C"/>
    <w:rsid w:val="00E72D4D"/>
    <w:rsid w:val="00E73118"/>
    <w:rsid w:val="00E73742"/>
    <w:rsid w:val="00E752CD"/>
    <w:rsid w:val="00E759CB"/>
    <w:rsid w:val="00E77B87"/>
    <w:rsid w:val="00E821FF"/>
    <w:rsid w:val="00E82BB2"/>
    <w:rsid w:val="00E8548F"/>
    <w:rsid w:val="00E86D85"/>
    <w:rsid w:val="00E874D9"/>
    <w:rsid w:val="00E901F7"/>
    <w:rsid w:val="00E904BE"/>
    <w:rsid w:val="00E926AE"/>
    <w:rsid w:val="00E934FA"/>
    <w:rsid w:val="00E93ABA"/>
    <w:rsid w:val="00E9597E"/>
    <w:rsid w:val="00E969CF"/>
    <w:rsid w:val="00E96FBF"/>
    <w:rsid w:val="00E97170"/>
    <w:rsid w:val="00E97D62"/>
    <w:rsid w:val="00E97F82"/>
    <w:rsid w:val="00EA0202"/>
    <w:rsid w:val="00EA083A"/>
    <w:rsid w:val="00EA1443"/>
    <w:rsid w:val="00EA2FF4"/>
    <w:rsid w:val="00EA30C3"/>
    <w:rsid w:val="00EA3A49"/>
    <w:rsid w:val="00EA449A"/>
    <w:rsid w:val="00EA4E35"/>
    <w:rsid w:val="00EA5BD0"/>
    <w:rsid w:val="00EA7528"/>
    <w:rsid w:val="00EA7F08"/>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74E5"/>
    <w:rsid w:val="00ED34AF"/>
    <w:rsid w:val="00ED3602"/>
    <w:rsid w:val="00ED4765"/>
    <w:rsid w:val="00ED55DE"/>
    <w:rsid w:val="00ED5FDA"/>
    <w:rsid w:val="00ED6DFF"/>
    <w:rsid w:val="00ED70B3"/>
    <w:rsid w:val="00EE1345"/>
    <w:rsid w:val="00EE1405"/>
    <w:rsid w:val="00EE1AC4"/>
    <w:rsid w:val="00EE497B"/>
    <w:rsid w:val="00EE5C6E"/>
    <w:rsid w:val="00EE7CCD"/>
    <w:rsid w:val="00EF0D0E"/>
    <w:rsid w:val="00EF0F13"/>
    <w:rsid w:val="00EF100A"/>
    <w:rsid w:val="00EF362D"/>
    <w:rsid w:val="00EF4F12"/>
    <w:rsid w:val="00EF52AC"/>
    <w:rsid w:val="00EF54A3"/>
    <w:rsid w:val="00EF5876"/>
    <w:rsid w:val="00EF6044"/>
    <w:rsid w:val="00F00245"/>
    <w:rsid w:val="00F00FC4"/>
    <w:rsid w:val="00F01776"/>
    <w:rsid w:val="00F0232B"/>
    <w:rsid w:val="00F02466"/>
    <w:rsid w:val="00F03D93"/>
    <w:rsid w:val="00F04738"/>
    <w:rsid w:val="00F052CB"/>
    <w:rsid w:val="00F05534"/>
    <w:rsid w:val="00F10442"/>
    <w:rsid w:val="00F105A7"/>
    <w:rsid w:val="00F10781"/>
    <w:rsid w:val="00F1176D"/>
    <w:rsid w:val="00F11950"/>
    <w:rsid w:val="00F128C6"/>
    <w:rsid w:val="00F13B4F"/>
    <w:rsid w:val="00F14E47"/>
    <w:rsid w:val="00F15FAE"/>
    <w:rsid w:val="00F1625F"/>
    <w:rsid w:val="00F1667D"/>
    <w:rsid w:val="00F167F0"/>
    <w:rsid w:val="00F176EC"/>
    <w:rsid w:val="00F17DAD"/>
    <w:rsid w:val="00F20160"/>
    <w:rsid w:val="00F20752"/>
    <w:rsid w:val="00F20E2A"/>
    <w:rsid w:val="00F2184A"/>
    <w:rsid w:val="00F22C97"/>
    <w:rsid w:val="00F26466"/>
    <w:rsid w:val="00F26571"/>
    <w:rsid w:val="00F26C44"/>
    <w:rsid w:val="00F27AAE"/>
    <w:rsid w:val="00F3235F"/>
    <w:rsid w:val="00F3346B"/>
    <w:rsid w:val="00F334FE"/>
    <w:rsid w:val="00F3459F"/>
    <w:rsid w:val="00F358BF"/>
    <w:rsid w:val="00F35CF3"/>
    <w:rsid w:val="00F35EDD"/>
    <w:rsid w:val="00F36707"/>
    <w:rsid w:val="00F36F65"/>
    <w:rsid w:val="00F41943"/>
    <w:rsid w:val="00F41CCD"/>
    <w:rsid w:val="00F43F0A"/>
    <w:rsid w:val="00F4504B"/>
    <w:rsid w:val="00F45801"/>
    <w:rsid w:val="00F463DA"/>
    <w:rsid w:val="00F503CE"/>
    <w:rsid w:val="00F52F0B"/>
    <w:rsid w:val="00F53C17"/>
    <w:rsid w:val="00F54844"/>
    <w:rsid w:val="00F550EA"/>
    <w:rsid w:val="00F56201"/>
    <w:rsid w:val="00F565CB"/>
    <w:rsid w:val="00F5693D"/>
    <w:rsid w:val="00F56A1A"/>
    <w:rsid w:val="00F56FA0"/>
    <w:rsid w:val="00F57037"/>
    <w:rsid w:val="00F60654"/>
    <w:rsid w:val="00F60E2E"/>
    <w:rsid w:val="00F60F7E"/>
    <w:rsid w:val="00F614A7"/>
    <w:rsid w:val="00F62DE5"/>
    <w:rsid w:val="00F646E9"/>
    <w:rsid w:val="00F649BE"/>
    <w:rsid w:val="00F656D8"/>
    <w:rsid w:val="00F66F72"/>
    <w:rsid w:val="00F671EE"/>
    <w:rsid w:val="00F708C6"/>
    <w:rsid w:val="00F72093"/>
    <w:rsid w:val="00F72247"/>
    <w:rsid w:val="00F73913"/>
    <w:rsid w:val="00F7392D"/>
    <w:rsid w:val="00F80883"/>
    <w:rsid w:val="00F81B28"/>
    <w:rsid w:val="00F82D8F"/>
    <w:rsid w:val="00F8311D"/>
    <w:rsid w:val="00F84316"/>
    <w:rsid w:val="00F85099"/>
    <w:rsid w:val="00F85C17"/>
    <w:rsid w:val="00F86B6F"/>
    <w:rsid w:val="00F87E24"/>
    <w:rsid w:val="00F9034C"/>
    <w:rsid w:val="00F904FB"/>
    <w:rsid w:val="00F909BD"/>
    <w:rsid w:val="00F91076"/>
    <w:rsid w:val="00F9131F"/>
    <w:rsid w:val="00F91723"/>
    <w:rsid w:val="00F92E49"/>
    <w:rsid w:val="00F937DB"/>
    <w:rsid w:val="00F93DB4"/>
    <w:rsid w:val="00F954E9"/>
    <w:rsid w:val="00F96801"/>
    <w:rsid w:val="00F96F20"/>
    <w:rsid w:val="00FA22C8"/>
    <w:rsid w:val="00FA267B"/>
    <w:rsid w:val="00FA3531"/>
    <w:rsid w:val="00FA3FB3"/>
    <w:rsid w:val="00FA52FD"/>
    <w:rsid w:val="00FA6655"/>
    <w:rsid w:val="00FA670B"/>
    <w:rsid w:val="00FA7251"/>
    <w:rsid w:val="00FA7D76"/>
    <w:rsid w:val="00FB0D22"/>
    <w:rsid w:val="00FB432A"/>
    <w:rsid w:val="00FB53DF"/>
    <w:rsid w:val="00FC0B86"/>
    <w:rsid w:val="00FC2CF0"/>
    <w:rsid w:val="00FC3726"/>
    <w:rsid w:val="00FC3763"/>
    <w:rsid w:val="00FC5A4B"/>
    <w:rsid w:val="00FC60A1"/>
    <w:rsid w:val="00FC6489"/>
    <w:rsid w:val="00FC6761"/>
    <w:rsid w:val="00FC70C5"/>
    <w:rsid w:val="00FC784B"/>
    <w:rsid w:val="00FD092D"/>
    <w:rsid w:val="00FD2DEA"/>
    <w:rsid w:val="00FD3213"/>
    <w:rsid w:val="00FD3ACE"/>
    <w:rsid w:val="00FD4CB5"/>
    <w:rsid w:val="00FD5ACE"/>
    <w:rsid w:val="00FD65AA"/>
    <w:rsid w:val="00FD6D69"/>
    <w:rsid w:val="00FE00F1"/>
    <w:rsid w:val="00FE0194"/>
    <w:rsid w:val="00FE0409"/>
    <w:rsid w:val="00FE08D8"/>
    <w:rsid w:val="00FE15CC"/>
    <w:rsid w:val="00FE1C63"/>
    <w:rsid w:val="00FE43BA"/>
    <w:rsid w:val="00FE584E"/>
    <w:rsid w:val="00FE5889"/>
    <w:rsid w:val="00FE6C7F"/>
    <w:rsid w:val="00FF0BC4"/>
    <w:rsid w:val="00FF1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9f,#ff7c80,#777,#ff79bc,#96f,#606,#3e003e,#1322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de nota al pie1 Car1"/>
    <w:aliases w:val="Texto de nota al pie Car1,referencia nota al pie Car,Footnotes refss Car,Appel note de bas de page Car,Footnote number Car,BVI fnr Car,f Car,Fago Fußnotenzeichen Car,Ref. de nota al pie1 Car,Texto de nota al pie Car,Footnot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character" w:customStyle="1" w:styleId="textonavy">
    <w:name w:val="texto_navy"/>
    <w:rsid w:val="00911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de nota al pie1 Car1"/>
    <w:aliases w:val="Texto de nota al pie Car1,referencia nota al pie Car,Footnotes refss Car,Appel note de bas de page Car,Footnote number Car,BVI fnr Car,f Car,Fago Fußnotenzeichen Car,Ref. de nota al pie1 Car,Texto de nota al pie Car,Footnot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character" w:customStyle="1" w:styleId="textonavy">
    <w:name w:val="texto_navy"/>
    <w:rsid w:val="0091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922">
      <w:bodyDiv w:val="1"/>
      <w:marLeft w:val="0"/>
      <w:marRight w:val="0"/>
      <w:marTop w:val="0"/>
      <w:marBottom w:val="0"/>
      <w:divBdr>
        <w:top w:val="none" w:sz="0" w:space="0" w:color="auto"/>
        <w:left w:val="none" w:sz="0" w:space="0" w:color="auto"/>
        <w:bottom w:val="none" w:sz="0" w:space="0" w:color="auto"/>
        <w:right w:val="none" w:sz="0" w:space="0" w:color="auto"/>
      </w:divBdr>
    </w:div>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52101">
      <w:bodyDiv w:val="1"/>
      <w:marLeft w:val="0"/>
      <w:marRight w:val="0"/>
      <w:marTop w:val="0"/>
      <w:marBottom w:val="0"/>
      <w:divBdr>
        <w:top w:val="none" w:sz="0" w:space="0" w:color="auto"/>
        <w:left w:val="none" w:sz="0" w:space="0" w:color="auto"/>
        <w:bottom w:val="none" w:sz="0" w:space="0" w:color="auto"/>
        <w:right w:val="none" w:sz="0" w:space="0" w:color="auto"/>
      </w:divBdr>
    </w:div>
    <w:div w:id="587421059">
      <w:bodyDiv w:val="1"/>
      <w:marLeft w:val="0"/>
      <w:marRight w:val="0"/>
      <w:marTop w:val="0"/>
      <w:marBottom w:val="0"/>
      <w:divBdr>
        <w:top w:val="none" w:sz="0" w:space="0" w:color="auto"/>
        <w:left w:val="none" w:sz="0" w:space="0" w:color="auto"/>
        <w:bottom w:val="none" w:sz="0" w:space="0" w:color="auto"/>
        <w:right w:val="none" w:sz="0" w:space="0" w:color="auto"/>
      </w:divBdr>
    </w:div>
    <w:div w:id="591940618">
      <w:bodyDiv w:val="1"/>
      <w:marLeft w:val="0"/>
      <w:marRight w:val="0"/>
      <w:marTop w:val="0"/>
      <w:marBottom w:val="0"/>
      <w:divBdr>
        <w:top w:val="none" w:sz="0" w:space="0" w:color="auto"/>
        <w:left w:val="none" w:sz="0" w:space="0" w:color="auto"/>
        <w:bottom w:val="none" w:sz="0" w:space="0" w:color="auto"/>
        <w:right w:val="none" w:sz="0" w:space="0" w:color="auto"/>
      </w:divBdr>
    </w:div>
    <w:div w:id="707605788">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505D-8FB0-47AD-88AB-9678A7AE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5241</Words>
  <Characters>28828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34001</CharactersWithSpaces>
  <SharedDoc>false</SharedDoc>
  <HLinks>
    <vt:vector size="6" baseType="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Jose Rogelio Hernandez Londoño</dc:creator>
  <cp:lastModifiedBy>Malucimedina</cp:lastModifiedBy>
  <cp:revision>6</cp:revision>
  <cp:lastPrinted>2017-07-17T19:23:00Z</cp:lastPrinted>
  <dcterms:created xsi:type="dcterms:W3CDTF">2017-07-17T19:31:00Z</dcterms:created>
  <dcterms:modified xsi:type="dcterms:W3CDTF">2017-09-25T13:37:00Z</dcterms:modified>
</cp:coreProperties>
</file>