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E3787" w:rsidRPr="007E3787" w:rsidRDefault="007E3787" w:rsidP="007E378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bookmarkStart w:id="0" w:name="_GoBack"/>
      <w:bookmarkEnd w:id="0"/>
      <w:r w:rsidRPr="007E3787">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7E3787">
        <w:rPr>
          <w:rFonts w:ascii="Calibri" w:eastAsia="Calibri" w:hAnsi="Calibri" w:cs="Calibri"/>
          <w:color w:val="FF0000"/>
          <w:sz w:val="16"/>
          <w:szCs w:val="16"/>
          <w:lang w:val="es-CO" w:eastAsia="fr-FR"/>
        </w:rPr>
        <w:t xml:space="preserve">      El contenido total y fiel de la decisión debe ser verificado en la Secretaría de esta Sala.</w:t>
      </w:r>
    </w:p>
    <w:p w:rsidR="007E3787" w:rsidRPr="007E3787" w:rsidRDefault="007E3787" w:rsidP="007E3787">
      <w:pPr>
        <w:shd w:val="clear" w:color="auto" w:fill="FFFFFF"/>
        <w:ind w:left="1843" w:hanging="1843"/>
        <w:jc w:val="both"/>
        <w:rPr>
          <w:rFonts w:ascii="Calibri" w:hAnsi="Calibri" w:cs="Calibri"/>
          <w:color w:val="222222"/>
          <w:sz w:val="18"/>
          <w:szCs w:val="18"/>
          <w:lang w:val="es-CO" w:eastAsia="fr-FR"/>
        </w:rPr>
      </w:pPr>
      <w:r w:rsidRPr="007E3787">
        <w:rPr>
          <w:rFonts w:ascii="Calibri" w:hAnsi="Calibri" w:cs="Calibri"/>
          <w:color w:val="222222"/>
          <w:sz w:val="18"/>
          <w:szCs w:val="18"/>
          <w:lang w:val="es-CO" w:eastAsia="fr-FR"/>
        </w:rPr>
        <w:t>Providencia:</w:t>
      </w:r>
      <w:r w:rsidRPr="007E3787">
        <w:rPr>
          <w:rFonts w:ascii="Calibri" w:hAnsi="Calibri" w:cs="Calibri"/>
          <w:color w:val="222222"/>
          <w:sz w:val="18"/>
          <w:szCs w:val="18"/>
          <w:lang w:val="es-CO" w:eastAsia="fr-FR"/>
        </w:rPr>
        <w:tab/>
        <w:t xml:space="preserve">Sentencia  – 2ª instancia – </w:t>
      </w:r>
      <w:r w:rsidRPr="007E3787">
        <w:rPr>
          <w:rFonts w:ascii="Calibri" w:hAnsi="Calibri" w:cs="Calibri"/>
          <w:color w:val="222222"/>
          <w:sz w:val="18"/>
          <w:szCs w:val="18"/>
          <w:lang w:val="es-CO" w:eastAsia="fr-FR"/>
        </w:rPr>
        <w:pgNum/>
        <w:t>18 de julio de 2017</w:t>
      </w:r>
    </w:p>
    <w:p w:rsidR="007E3787" w:rsidRPr="007E3787" w:rsidRDefault="007E3787" w:rsidP="007E3787">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7E3787">
        <w:rPr>
          <w:rFonts w:ascii="Calibri" w:eastAsia="Calibri" w:hAnsi="Calibri" w:cs="Calibri"/>
          <w:color w:val="222222"/>
          <w:sz w:val="18"/>
          <w:szCs w:val="18"/>
          <w:lang w:val="es-CO" w:eastAsia="fr-FR"/>
        </w:rPr>
        <w:t>Proceso:    </w:t>
      </w:r>
      <w:r w:rsidRPr="007E3787">
        <w:rPr>
          <w:rFonts w:ascii="Calibri" w:eastAsia="Calibri" w:hAnsi="Calibri" w:cs="Calibri"/>
          <w:color w:val="222222"/>
          <w:sz w:val="18"/>
          <w:szCs w:val="18"/>
          <w:lang w:val="es-CO" w:eastAsia="fr-FR"/>
        </w:rPr>
        <w:tab/>
      </w:r>
      <w:r w:rsidRPr="007E3787">
        <w:rPr>
          <w:rFonts w:ascii="Calibri" w:eastAsia="Calibri" w:hAnsi="Calibri" w:cs="Calibri"/>
          <w:color w:val="222222"/>
          <w:spacing w:val="-6"/>
          <w:sz w:val="18"/>
          <w:szCs w:val="18"/>
          <w:lang w:val="es-CO" w:eastAsia="fr-FR"/>
        </w:rPr>
        <w:t>Acción de Tutela – Confirma decisión del a quo que negó el amparo</w:t>
      </w:r>
    </w:p>
    <w:p w:rsidR="007E3787" w:rsidRPr="007E3787" w:rsidRDefault="007E3787" w:rsidP="007E3787">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7E3787">
        <w:rPr>
          <w:rFonts w:ascii="Calibri" w:eastAsia="Calibri" w:hAnsi="Calibri" w:cs="Calibri"/>
          <w:color w:val="222222"/>
          <w:sz w:val="18"/>
          <w:szCs w:val="18"/>
          <w:lang w:val="es-CO" w:eastAsia="fr-FR"/>
        </w:rPr>
        <w:t>Radicación Nro. :</w:t>
      </w:r>
      <w:r w:rsidRPr="007E3787">
        <w:rPr>
          <w:rFonts w:ascii="Calibri" w:eastAsia="Calibri" w:hAnsi="Calibri" w:cs="Calibri"/>
          <w:color w:val="222222"/>
          <w:sz w:val="18"/>
          <w:szCs w:val="18"/>
          <w:lang w:val="es-CO" w:eastAsia="fr-FR"/>
        </w:rPr>
        <w:tab/>
      </w:r>
      <w:r w:rsidRPr="007E3787">
        <w:rPr>
          <w:rFonts w:ascii="Calibri" w:eastAsia="Calibri" w:hAnsi="Calibri" w:cs="Calibri"/>
          <w:bCs/>
          <w:spacing w:val="-6"/>
          <w:sz w:val="18"/>
          <w:szCs w:val="18"/>
          <w:lang w:eastAsia="en-US"/>
        </w:rPr>
        <w:t>6668-23-10-4001-2017-00102-01</w:t>
      </w:r>
    </w:p>
    <w:p w:rsidR="007E3787" w:rsidRPr="007E3787" w:rsidRDefault="007E3787" w:rsidP="007E378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E3787">
        <w:rPr>
          <w:rFonts w:ascii="Calibri" w:eastAsia="Calibri" w:hAnsi="Calibri" w:cs="Calibri"/>
          <w:bCs/>
          <w:iCs/>
          <w:color w:val="222222"/>
          <w:sz w:val="18"/>
          <w:szCs w:val="18"/>
          <w:lang w:eastAsia="fr-FR"/>
        </w:rPr>
        <w:t xml:space="preserve">Accionante: </w:t>
      </w:r>
      <w:r w:rsidRPr="007E3787">
        <w:rPr>
          <w:rFonts w:ascii="Calibri" w:eastAsia="Calibri" w:hAnsi="Calibri" w:cs="Calibri"/>
          <w:bCs/>
          <w:iCs/>
          <w:color w:val="222222"/>
          <w:sz w:val="18"/>
          <w:szCs w:val="18"/>
          <w:lang w:eastAsia="fr-FR"/>
        </w:rPr>
        <w:tab/>
      </w:r>
      <w:r w:rsidRPr="007E3787">
        <w:rPr>
          <w:rFonts w:ascii="Calibri" w:eastAsia="Calibri" w:hAnsi="Calibri" w:cs="Calibri"/>
          <w:bCs/>
          <w:iCs/>
          <w:color w:val="222222"/>
          <w:sz w:val="18"/>
          <w:szCs w:val="18"/>
          <w:lang w:val="es-CO" w:eastAsia="fr-FR"/>
        </w:rPr>
        <w:t>EDWIN ALBERTO DÍAZ RAMOS</w:t>
      </w:r>
    </w:p>
    <w:p w:rsidR="007E3787" w:rsidRPr="007E3787" w:rsidRDefault="007E3787" w:rsidP="007E378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E3787">
        <w:rPr>
          <w:rFonts w:ascii="Calibri" w:eastAsia="Calibri" w:hAnsi="Calibri" w:cs="Calibri"/>
          <w:color w:val="222222"/>
          <w:sz w:val="18"/>
          <w:szCs w:val="18"/>
          <w:lang w:val="es-CO" w:eastAsia="fr-FR"/>
        </w:rPr>
        <w:t>Accionado:</w:t>
      </w:r>
      <w:r w:rsidRPr="007E3787">
        <w:rPr>
          <w:rFonts w:ascii="Calibri" w:eastAsia="Calibri" w:hAnsi="Calibri" w:cs="Calibri"/>
          <w:color w:val="222222"/>
          <w:sz w:val="18"/>
          <w:szCs w:val="18"/>
          <w:lang w:val="es-CO" w:eastAsia="fr-FR"/>
        </w:rPr>
        <w:tab/>
      </w:r>
      <w:r w:rsidRPr="007E3787">
        <w:rPr>
          <w:rFonts w:ascii="Calibri" w:eastAsia="Calibri" w:hAnsi="Calibri" w:cs="Calibri"/>
          <w:bCs/>
          <w:iCs/>
          <w:color w:val="222222"/>
          <w:sz w:val="18"/>
          <w:szCs w:val="18"/>
          <w:lang w:val="es-MX" w:eastAsia="fr-FR"/>
        </w:rPr>
        <w:t>COLPENSIONES Y OTRO</w:t>
      </w:r>
    </w:p>
    <w:p w:rsidR="007E3787" w:rsidRPr="007E3787" w:rsidRDefault="007E3787" w:rsidP="007E3787">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7E3787">
        <w:rPr>
          <w:rFonts w:ascii="Calibri" w:eastAsia="Calibri" w:hAnsi="Calibri" w:cs="Calibri"/>
          <w:color w:val="222222"/>
          <w:sz w:val="18"/>
          <w:szCs w:val="18"/>
          <w:lang w:val="es-CO" w:eastAsia="fr-FR"/>
        </w:rPr>
        <w:t>Magistrado Ponente: </w:t>
      </w:r>
      <w:r w:rsidRPr="007E3787">
        <w:rPr>
          <w:rFonts w:ascii="Calibri" w:eastAsia="Calibri" w:hAnsi="Calibri" w:cs="Calibri"/>
          <w:color w:val="222222"/>
          <w:sz w:val="18"/>
          <w:szCs w:val="18"/>
          <w:lang w:val="es-CO" w:eastAsia="fr-FR"/>
        </w:rPr>
        <w:tab/>
      </w:r>
      <w:r w:rsidRPr="007E3787">
        <w:rPr>
          <w:rFonts w:ascii="Calibri" w:eastAsia="Calibri" w:hAnsi="Calibri" w:cs="Calibri"/>
          <w:bCs/>
          <w:iCs/>
          <w:color w:val="222222"/>
          <w:sz w:val="18"/>
          <w:szCs w:val="18"/>
          <w:lang w:eastAsia="fr-FR"/>
        </w:rPr>
        <w:t xml:space="preserve">MANUEL </w:t>
      </w:r>
      <w:proofErr w:type="spellStart"/>
      <w:r w:rsidRPr="007E3787">
        <w:rPr>
          <w:rFonts w:ascii="Calibri" w:eastAsia="Calibri" w:hAnsi="Calibri" w:cs="Calibri"/>
          <w:bCs/>
          <w:iCs/>
          <w:color w:val="222222"/>
          <w:sz w:val="18"/>
          <w:szCs w:val="18"/>
          <w:lang w:eastAsia="fr-FR"/>
        </w:rPr>
        <w:t>YARZAGARAY</w:t>
      </w:r>
      <w:proofErr w:type="spellEnd"/>
      <w:r w:rsidRPr="007E3787">
        <w:rPr>
          <w:rFonts w:ascii="Calibri" w:eastAsia="Calibri" w:hAnsi="Calibri" w:cs="Calibri"/>
          <w:bCs/>
          <w:iCs/>
          <w:color w:val="222222"/>
          <w:sz w:val="18"/>
          <w:szCs w:val="18"/>
          <w:lang w:eastAsia="fr-FR"/>
        </w:rPr>
        <w:t xml:space="preserve"> BANDERA</w:t>
      </w:r>
    </w:p>
    <w:p w:rsidR="007E3787" w:rsidRPr="007E3787" w:rsidRDefault="007E3787" w:rsidP="007E3787">
      <w:pPr>
        <w:shd w:val="clear" w:color="auto" w:fill="FFFFFF"/>
        <w:tabs>
          <w:tab w:val="left" w:pos="1843"/>
          <w:tab w:val="left" w:pos="4755"/>
        </w:tabs>
        <w:ind w:left="1843" w:hanging="1843"/>
        <w:jc w:val="both"/>
        <w:rPr>
          <w:rFonts w:eastAsia="Calibri"/>
          <w:sz w:val="16"/>
          <w:szCs w:val="16"/>
          <w:lang w:val="es-CO" w:eastAsia="fr-FR"/>
        </w:rPr>
      </w:pPr>
    </w:p>
    <w:p w:rsidR="007E3787" w:rsidRPr="007E3787" w:rsidRDefault="007E3787" w:rsidP="007E3787">
      <w:pPr>
        <w:tabs>
          <w:tab w:val="left" w:pos="1843"/>
          <w:tab w:val="left" w:pos="2432"/>
        </w:tabs>
        <w:spacing w:after="200"/>
        <w:jc w:val="both"/>
        <w:rPr>
          <w:rFonts w:ascii="Calibri" w:eastAsia="Calibri" w:hAnsi="Calibri" w:cs="Calibri"/>
          <w:bCs/>
          <w:iCs/>
          <w:color w:val="222222"/>
          <w:sz w:val="18"/>
          <w:szCs w:val="18"/>
          <w:lang w:eastAsia="fr-FR"/>
        </w:rPr>
      </w:pPr>
      <w:r w:rsidRPr="007E3787">
        <w:rPr>
          <w:rFonts w:ascii="Calibri" w:eastAsia="Calibri" w:hAnsi="Calibri" w:cs="Calibri"/>
          <w:b/>
          <w:bCs/>
          <w:iCs/>
          <w:color w:val="222222"/>
          <w:sz w:val="18"/>
          <w:szCs w:val="18"/>
          <w:lang w:val="es-CO" w:eastAsia="fr-FR"/>
        </w:rPr>
        <w:t xml:space="preserve">Temas: </w:t>
      </w:r>
      <w:r w:rsidRPr="007E3787">
        <w:rPr>
          <w:rFonts w:ascii="Calibri" w:eastAsia="Calibri" w:hAnsi="Calibri" w:cs="Calibri"/>
          <w:b/>
          <w:bCs/>
          <w:iCs/>
          <w:color w:val="222222"/>
          <w:sz w:val="18"/>
          <w:szCs w:val="18"/>
          <w:lang w:val="es-CO" w:eastAsia="fr-FR"/>
        </w:rPr>
        <w:tab/>
        <w:t xml:space="preserve">PAGO DE AYUDAS HUMANITARIAS / NO SE DEMOSTRÓ LA VULNERACIÓN ARGÜIDA </w:t>
      </w:r>
      <w:r w:rsidRPr="007E3787">
        <w:rPr>
          <w:rFonts w:ascii="Calibri" w:eastAsia="Calibri" w:hAnsi="Calibri" w:cs="Calibri"/>
          <w:b/>
          <w:bCs/>
          <w:iCs/>
          <w:color w:val="222222"/>
          <w:sz w:val="18"/>
          <w:szCs w:val="18"/>
          <w:lang w:eastAsia="fr-FR"/>
        </w:rPr>
        <w:t>/ NIEGA</w:t>
      </w:r>
      <w:r w:rsidRPr="007E3787">
        <w:rPr>
          <w:rFonts w:ascii="Calibri" w:eastAsia="Calibri" w:hAnsi="Calibri" w:cs="Calibri"/>
          <w:b/>
          <w:bCs/>
          <w:iCs/>
          <w:color w:val="222222"/>
          <w:sz w:val="18"/>
          <w:szCs w:val="18"/>
          <w:lang w:val="es-CO" w:eastAsia="fr-FR"/>
        </w:rPr>
        <w:t>.</w:t>
      </w:r>
      <w:r w:rsidRPr="007E3787">
        <w:rPr>
          <w:rFonts w:ascii="Calibri" w:eastAsia="Calibri" w:hAnsi="Calibri" w:cs="Calibri"/>
          <w:bCs/>
          <w:iCs/>
          <w:color w:val="222222"/>
          <w:sz w:val="18"/>
          <w:szCs w:val="18"/>
          <w:lang w:val="es-CO" w:eastAsia="fr-FR"/>
        </w:rPr>
        <w:t xml:space="preserve"> </w:t>
      </w:r>
      <w:r w:rsidRPr="007E3787">
        <w:rPr>
          <w:rFonts w:ascii="Calibri" w:eastAsia="Calibri" w:hAnsi="Calibri" w:cs="Calibri"/>
          <w:bCs/>
          <w:iCs/>
          <w:color w:val="222222"/>
          <w:sz w:val="18"/>
          <w:szCs w:val="18"/>
          <w:lang w:eastAsia="fr-FR"/>
        </w:rPr>
        <w:t>[E]</w:t>
      </w:r>
      <w:proofErr w:type="spellStart"/>
      <w:r w:rsidRPr="007E3787">
        <w:rPr>
          <w:rFonts w:ascii="Calibri" w:eastAsia="Calibri" w:hAnsi="Calibri" w:cs="Calibri"/>
          <w:bCs/>
          <w:iCs/>
          <w:color w:val="222222"/>
          <w:sz w:val="18"/>
          <w:szCs w:val="18"/>
          <w:lang w:eastAsia="fr-FR"/>
        </w:rPr>
        <w:t>sta</w:t>
      </w:r>
      <w:proofErr w:type="spellEnd"/>
      <w:r w:rsidRPr="007E3787">
        <w:rPr>
          <w:rFonts w:ascii="Calibri" w:eastAsia="Calibri" w:hAnsi="Calibri" w:cs="Calibri"/>
          <w:bCs/>
          <w:iCs/>
          <w:color w:val="222222"/>
          <w:sz w:val="18"/>
          <w:szCs w:val="18"/>
          <w:lang w:eastAsia="fr-FR"/>
        </w:rPr>
        <w:t xml:space="preserve"> Sala comparte la postura asumida por parte de la Juez de primer nivel, pues no reposa dentro del expediente información alguna que permita inferir cuáles son los trámites que ha adelantado el señor Edwin Alberto para obtener los beneficios de los cuales cree ser merecedor, tampoco se hizo mención de ello por su parte, o al menos una manifestación concreta de los momentos puntales en los que ha solicitado la protección del estado y a cambio ha recibido respuestas negativas. Debe decirse además que, entre las cosas que con una averiguación simple se pueden confrontar, en lo referente a los dichos del accionante, es su vinculación al </w:t>
      </w:r>
      <w:proofErr w:type="spellStart"/>
      <w:r w:rsidRPr="007E3787">
        <w:rPr>
          <w:rFonts w:ascii="Calibri" w:eastAsia="Calibri" w:hAnsi="Calibri" w:cs="Calibri"/>
          <w:bCs/>
          <w:iCs/>
          <w:color w:val="222222"/>
          <w:sz w:val="18"/>
          <w:szCs w:val="18"/>
          <w:lang w:eastAsia="fr-FR"/>
        </w:rPr>
        <w:t>SISBEN</w:t>
      </w:r>
      <w:proofErr w:type="spellEnd"/>
      <w:r w:rsidRPr="007E3787">
        <w:rPr>
          <w:rFonts w:ascii="Calibri" w:eastAsia="Calibri" w:hAnsi="Calibri" w:cs="Calibri"/>
          <w:bCs/>
          <w:iCs/>
          <w:color w:val="222222"/>
          <w:sz w:val="18"/>
          <w:szCs w:val="18"/>
          <w:lang w:eastAsia="fr-FR"/>
        </w:rPr>
        <w:t xml:space="preserve">, aspecto desde el cual se puede establecer que mintió, pues como se puede ver en la página oficial, se encuentra en estado validado desde el 13 de febrero de 2014. Razón que se suma a los motivos por los cuales este Juez constitucional no puede entrar a tutelar derechos y emitir órdenes cuando no ha quedado demostrado, ni de forma mínima, si el actuar del señor Edwin Alberto ante la entidad ha sido diligente a efectos de conjurar los daños que ha mencionado. Denotándose entonces que la decisión evaluada estuvo ajustada a derecho, y por lo tanto, se habrá de confirmar.  </w:t>
      </w:r>
    </w:p>
    <w:p w:rsidR="00BD6E18" w:rsidRPr="00CC0953" w:rsidRDefault="00BD6E18" w:rsidP="00AF26E0">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D6E18" w:rsidRPr="00CC0953" w:rsidRDefault="00BD6E18" w:rsidP="00AF26E0">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D6E18" w:rsidRPr="00CC0953" w:rsidRDefault="00D32ADB" w:rsidP="00AF26E0">
      <w:pPr>
        <w:spacing w:line="336"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557710" cy="557710"/>
            <wp:effectExtent l="0" t="0" r="0" b="0"/>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55" cy="559855"/>
                    </a:xfrm>
                    <a:prstGeom prst="rect">
                      <a:avLst/>
                    </a:prstGeom>
                    <a:noFill/>
                    <a:ln>
                      <a:noFill/>
                    </a:ln>
                  </pic:spPr>
                </pic:pic>
              </a:graphicData>
            </a:graphic>
          </wp:inline>
        </w:drawing>
      </w:r>
    </w:p>
    <w:p w:rsidR="00BD6E18" w:rsidRPr="00CC0953" w:rsidRDefault="00BD6E18" w:rsidP="00AF26E0">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D6E18" w:rsidRPr="00CC0953" w:rsidRDefault="00BD6E18" w:rsidP="00AF26E0">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D6E18" w:rsidRPr="00C64794" w:rsidRDefault="00BD6E18" w:rsidP="00BD6E18">
      <w:pPr>
        <w:spacing w:line="360" w:lineRule="auto"/>
        <w:jc w:val="center"/>
        <w:rPr>
          <w:rFonts w:ascii="Verdana" w:hAnsi="Verdana"/>
          <w:b/>
          <w:sz w:val="22"/>
          <w:szCs w:val="26"/>
          <w:lang w:eastAsia="en-US"/>
        </w:rPr>
      </w:pPr>
    </w:p>
    <w:p w:rsidR="00BD6E18" w:rsidRPr="00CC0953" w:rsidRDefault="00BD6E18" w:rsidP="00BD6E18">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BD6E18" w:rsidRPr="00AF26E0" w:rsidRDefault="00BD6E18" w:rsidP="00BD6E18">
      <w:pPr>
        <w:spacing w:line="480" w:lineRule="auto"/>
        <w:jc w:val="center"/>
        <w:rPr>
          <w:rFonts w:ascii="Verdana" w:hAnsi="Verdana"/>
          <w:b/>
          <w:bCs/>
          <w:sz w:val="22"/>
          <w:szCs w:val="25"/>
          <w:lang w:eastAsia="en-US"/>
        </w:rPr>
      </w:pPr>
    </w:p>
    <w:p w:rsidR="00BD6E18" w:rsidRPr="00B21237" w:rsidRDefault="00BD6E18" w:rsidP="00BD6E18">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BD6E18" w:rsidRPr="00C64794" w:rsidRDefault="00BD6E18" w:rsidP="00C64794">
      <w:pPr>
        <w:spacing w:line="480" w:lineRule="auto"/>
        <w:jc w:val="center"/>
        <w:rPr>
          <w:rFonts w:ascii="Verdana" w:hAnsi="Verdana"/>
          <w:spacing w:val="-3"/>
          <w:szCs w:val="28"/>
          <w:lang w:eastAsia="en-US"/>
        </w:rPr>
      </w:pPr>
    </w:p>
    <w:p w:rsidR="00BD6E18" w:rsidRPr="00C5082D" w:rsidRDefault="00C140DD" w:rsidP="00BD6E18">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3953E7">
        <w:rPr>
          <w:rFonts w:ascii="Verdana" w:hAnsi="Verdana" w:cs="Arial"/>
          <w:spacing w:val="-3"/>
          <w:sz w:val="26"/>
          <w:szCs w:val="26"/>
          <w:lang w:eastAsia="en-US"/>
        </w:rPr>
        <w:t xml:space="preserve"> </w:t>
      </w:r>
      <w:r w:rsidR="000A36E1">
        <w:rPr>
          <w:rFonts w:ascii="Verdana" w:hAnsi="Verdana" w:cs="Arial"/>
          <w:spacing w:val="-3"/>
          <w:sz w:val="26"/>
          <w:szCs w:val="26"/>
          <w:lang w:eastAsia="en-US"/>
        </w:rPr>
        <w:t>701</w:t>
      </w:r>
      <w:r w:rsidR="003953E7">
        <w:rPr>
          <w:rFonts w:ascii="Verdana" w:hAnsi="Verdana" w:cs="Arial"/>
          <w:spacing w:val="-3"/>
          <w:sz w:val="26"/>
          <w:szCs w:val="26"/>
          <w:lang w:eastAsia="en-US"/>
        </w:rPr>
        <w:t xml:space="preserve"> del 18 de jul</w:t>
      </w:r>
      <w:r w:rsidR="00BD6E18" w:rsidRPr="00C5082D">
        <w:rPr>
          <w:rFonts w:ascii="Verdana" w:hAnsi="Verdana" w:cs="Arial"/>
          <w:spacing w:val="-3"/>
          <w:sz w:val="26"/>
          <w:szCs w:val="26"/>
          <w:lang w:eastAsia="en-US"/>
        </w:rPr>
        <w:t>io de 2017. H:</w:t>
      </w:r>
      <w:r w:rsidR="000A36E1">
        <w:rPr>
          <w:rFonts w:ascii="Verdana" w:hAnsi="Verdana" w:cs="Arial"/>
          <w:spacing w:val="-3"/>
          <w:sz w:val="26"/>
          <w:szCs w:val="26"/>
          <w:lang w:eastAsia="en-US"/>
        </w:rPr>
        <w:t xml:space="preserve"> 3:40</w:t>
      </w:r>
      <w:r w:rsidR="005A6C4C">
        <w:rPr>
          <w:rFonts w:ascii="Verdana" w:hAnsi="Verdana" w:cs="Arial"/>
          <w:spacing w:val="-3"/>
          <w:sz w:val="26"/>
          <w:szCs w:val="26"/>
          <w:lang w:eastAsia="en-US"/>
        </w:rPr>
        <w:t xml:space="preserve"> p.m.</w:t>
      </w:r>
      <w:r w:rsidR="00BD6E18" w:rsidRPr="00C5082D">
        <w:rPr>
          <w:rFonts w:ascii="Verdana" w:hAnsi="Verdana" w:cs="Arial"/>
          <w:spacing w:val="-3"/>
          <w:sz w:val="26"/>
          <w:szCs w:val="26"/>
          <w:lang w:eastAsia="en-US"/>
        </w:rPr>
        <w:t xml:space="preserve">  </w:t>
      </w:r>
      <w:r w:rsidR="00BD6E18" w:rsidRPr="00C5082D">
        <w:rPr>
          <w:rFonts w:ascii="Verdana" w:hAnsi="Verdana" w:cs="Arial"/>
          <w:b/>
          <w:bCs/>
          <w:sz w:val="26"/>
          <w:szCs w:val="26"/>
          <w:lang w:eastAsia="en-US"/>
        </w:rPr>
        <w:t xml:space="preserve"> </w:t>
      </w:r>
    </w:p>
    <w:p w:rsidR="00BD6E18" w:rsidRPr="00AF26E0" w:rsidRDefault="00BD6E18" w:rsidP="00BD6E18">
      <w:pPr>
        <w:tabs>
          <w:tab w:val="left" w:pos="2266"/>
          <w:tab w:val="left" w:pos="2549"/>
        </w:tabs>
        <w:suppressAutoHyphens/>
        <w:spacing w:line="283" w:lineRule="auto"/>
        <w:jc w:val="both"/>
        <w:rPr>
          <w:rFonts w:ascii="Verdana" w:hAnsi="Verdana" w:cs="Arial"/>
          <w:spacing w:val="-3"/>
          <w:szCs w:val="26"/>
        </w:rPr>
      </w:pPr>
      <w:r>
        <w:rPr>
          <w:rFonts w:ascii="Verdana" w:hAnsi="Verdana" w:cs="Arial"/>
          <w:spacing w:val="-3"/>
          <w:sz w:val="26"/>
          <w:szCs w:val="26"/>
        </w:rPr>
        <w:t xml:space="preserve"> </w:t>
      </w:r>
    </w:p>
    <w:tbl>
      <w:tblPr>
        <w:tblpPr w:leftFromText="141" w:rightFromText="141" w:vertAnchor="text" w:horzAnchor="margin" w:tblpXSpec="center" w:tblpYSpec="inside"/>
        <w:tblW w:w="677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5103"/>
      </w:tblGrid>
      <w:tr w:rsidR="007E3787" w:rsidRPr="004A299D" w:rsidTr="007E3787">
        <w:trPr>
          <w:trHeight w:val="71"/>
        </w:trPr>
        <w:tc>
          <w:tcPr>
            <w:tcW w:w="1668" w:type="dxa"/>
            <w:shd w:val="clear" w:color="auto" w:fill="auto"/>
          </w:tcPr>
          <w:p w:rsidR="007E3787" w:rsidRPr="00C64794" w:rsidRDefault="007E3787" w:rsidP="007E3787">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Radicación:</w:t>
            </w:r>
          </w:p>
        </w:tc>
        <w:tc>
          <w:tcPr>
            <w:tcW w:w="5103" w:type="dxa"/>
            <w:shd w:val="clear" w:color="auto" w:fill="auto"/>
          </w:tcPr>
          <w:p w:rsidR="007E3787" w:rsidRPr="00C64794" w:rsidRDefault="007E3787" w:rsidP="007E3787">
            <w:pPr>
              <w:widowControl w:val="0"/>
              <w:autoSpaceDE w:val="0"/>
              <w:autoSpaceDN w:val="0"/>
              <w:adjustRightInd w:val="0"/>
              <w:ind w:left="142" w:right="-51" w:hanging="142"/>
              <w:jc w:val="both"/>
              <w:rPr>
                <w:rFonts w:ascii="Corbel" w:hAnsi="Corbel" w:cs="Arial"/>
                <w:bCs/>
              </w:rPr>
            </w:pPr>
            <w:r>
              <w:rPr>
                <w:rFonts w:ascii="Corbel" w:hAnsi="Corbel" w:cs="Arial"/>
                <w:bCs/>
              </w:rPr>
              <w:t>6668</w:t>
            </w:r>
            <w:r w:rsidRPr="00C64794">
              <w:rPr>
                <w:rFonts w:ascii="Corbel" w:hAnsi="Corbel" w:cs="Arial"/>
                <w:bCs/>
              </w:rPr>
              <w:t>-</w:t>
            </w:r>
            <w:r>
              <w:rPr>
                <w:rFonts w:ascii="Corbel" w:hAnsi="Corbel" w:cs="Arial"/>
                <w:bCs/>
              </w:rPr>
              <w:t>23</w:t>
            </w:r>
            <w:r w:rsidRPr="00C64794">
              <w:rPr>
                <w:rFonts w:ascii="Corbel" w:hAnsi="Corbel" w:cs="Arial"/>
                <w:bCs/>
              </w:rPr>
              <w:t>-</w:t>
            </w:r>
            <w:r>
              <w:rPr>
                <w:rFonts w:ascii="Corbel" w:hAnsi="Corbel" w:cs="Arial"/>
                <w:bCs/>
              </w:rPr>
              <w:t>10</w:t>
            </w:r>
            <w:r w:rsidRPr="00C64794">
              <w:rPr>
                <w:rFonts w:ascii="Corbel" w:hAnsi="Corbel" w:cs="Arial"/>
                <w:bCs/>
              </w:rPr>
              <w:t>-</w:t>
            </w:r>
            <w:r>
              <w:rPr>
                <w:rFonts w:ascii="Corbel" w:hAnsi="Corbel" w:cs="Arial"/>
                <w:bCs/>
              </w:rPr>
              <w:t>4001</w:t>
            </w:r>
            <w:r w:rsidRPr="00C64794">
              <w:rPr>
                <w:rFonts w:ascii="Corbel" w:hAnsi="Corbel" w:cs="Arial"/>
                <w:bCs/>
              </w:rPr>
              <w:t>-2017-00</w:t>
            </w:r>
            <w:r>
              <w:rPr>
                <w:rFonts w:ascii="Corbel" w:hAnsi="Corbel" w:cs="Arial"/>
                <w:bCs/>
              </w:rPr>
              <w:t>102</w:t>
            </w:r>
            <w:r w:rsidRPr="00C64794">
              <w:rPr>
                <w:rFonts w:ascii="Corbel" w:hAnsi="Corbel" w:cs="Arial"/>
                <w:bCs/>
              </w:rPr>
              <w:t>-01</w:t>
            </w:r>
          </w:p>
        </w:tc>
      </w:tr>
      <w:tr w:rsidR="007E3787" w:rsidRPr="004A299D" w:rsidTr="007E3787">
        <w:trPr>
          <w:trHeight w:val="275"/>
        </w:trPr>
        <w:tc>
          <w:tcPr>
            <w:tcW w:w="1668" w:type="dxa"/>
            <w:shd w:val="clear" w:color="auto" w:fill="auto"/>
          </w:tcPr>
          <w:p w:rsidR="007E3787" w:rsidRPr="00C64794" w:rsidRDefault="007E3787" w:rsidP="007E3787">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 xml:space="preserve">Accionante:   </w:t>
            </w:r>
          </w:p>
        </w:tc>
        <w:tc>
          <w:tcPr>
            <w:tcW w:w="5103" w:type="dxa"/>
            <w:shd w:val="clear" w:color="auto" w:fill="auto"/>
          </w:tcPr>
          <w:p w:rsidR="007E3787" w:rsidRPr="00C64794" w:rsidRDefault="007E3787" w:rsidP="007E3787">
            <w:pPr>
              <w:widowControl w:val="0"/>
              <w:autoSpaceDE w:val="0"/>
              <w:autoSpaceDN w:val="0"/>
              <w:adjustRightInd w:val="0"/>
              <w:ind w:left="142" w:right="-51" w:hanging="142"/>
              <w:jc w:val="both"/>
              <w:rPr>
                <w:rFonts w:ascii="Corbel" w:hAnsi="Corbel" w:cs="Arial"/>
                <w:bCs/>
              </w:rPr>
            </w:pPr>
            <w:r>
              <w:rPr>
                <w:rFonts w:ascii="Corbel" w:hAnsi="Corbel" w:cs="Arial"/>
                <w:bCs/>
              </w:rPr>
              <w:t>Edwin Alberto Díaz Ramos</w:t>
            </w:r>
            <w:r w:rsidRPr="00C64794">
              <w:rPr>
                <w:rFonts w:ascii="Corbel" w:hAnsi="Corbel" w:cs="Arial"/>
                <w:bCs/>
              </w:rPr>
              <w:t xml:space="preserve">   </w:t>
            </w:r>
          </w:p>
        </w:tc>
      </w:tr>
      <w:tr w:rsidR="007E3787" w:rsidRPr="004A299D" w:rsidTr="007E3787">
        <w:trPr>
          <w:trHeight w:val="280"/>
        </w:trPr>
        <w:tc>
          <w:tcPr>
            <w:tcW w:w="1668" w:type="dxa"/>
            <w:shd w:val="clear" w:color="auto" w:fill="auto"/>
          </w:tcPr>
          <w:p w:rsidR="007E3787" w:rsidRPr="00C64794" w:rsidRDefault="007E3787" w:rsidP="007E3787">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Accionado:</w:t>
            </w:r>
          </w:p>
        </w:tc>
        <w:tc>
          <w:tcPr>
            <w:tcW w:w="5103" w:type="dxa"/>
            <w:shd w:val="clear" w:color="auto" w:fill="auto"/>
          </w:tcPr>
          <w:p w:rsidR="007E3787" w:rsidRPr="00C64794" w:rsidRDefault="007E3787" w:rsidP="007E3787">
            <w:pPr>
              <w:widowControl w:val="0"/>
              <w:autoSpaceDE w:val="0"/>
              <w:autoSpaceDN w:val="0"/>
              <w:adjustRightInd w:val="0"/>
              <w:ind w:left="142" w:right="-51" w:hanging="142"/>
              <w:jc w:val="both"/>
              <w:rPr>
                <w:rFonts w:ascii="Corbel" w:hAnsi="Corbel" w:cs="Arial"/>
                <w:bCs/>
              </w:rPr>
            </w:pPr>
            <w:proofErr w:type="spellStart"/>
            <w:r w:rsidRPr="00C64794">
              <w:rPr>
                <w:rFonts w:ascii="Corbel" w:hAnsi="Corbel" w:cs="Arial"/>
                <w:bCs/>
              </w:rPr>
              <w:t>UARIV</w:t>
            </w:r>
            <w:proofErr w:type="spellEnd"/>
            <w:r w:rsidRPr="00C64794">
              <w:rPr>
                <w:rFonts w:ascii="Corbel" w:hAnsi="Corbel" w:cs="Arial"/>
                <w:bCs/>
              </w:rPr>
              <w:t xml:space="preserve"> </w:t>
            </w:r>
          </w:p>
        </w:tc>
      </w:tr>
      <w:tr w:rsidR="007E3787" w:rsidRPr="004A299D" w:rsidTr="007E3787">
        <w:trPr>
          <w:trHeight w:val="257"/>
        </w:trPr>
        <w:tc>
          <w:tcPr>
            <w:tcW w:w="1668" w:type="dxa"/>
            <w:shd w:val="clear" w:color="auto" w:fill="auto"/>
          </w:tcPr>
          <w:p w:rsidR="007E3787" w:rsidRPr="00C64794" w:rsidRDefault="007E3787" w:rsidP="007E3787">
            <w:pPr>
              <w:widowControl w:val="0"/>
              <w:autoSpaceDE w:val="0"/>
              <w:autoSpaceDN w:val="0"/>
              <w:adjustRightInd w:val="0"/>
              <w:ind w:left="142" w:right="-51" w:hanging="142"/>
              <w:jc w:val="both"/>
              <w:rPr>
                <w:rFonts w:ascii="Corbel" w:hAnsi="Corbel" w:cs="Arial"/>
                <w:b/>
                <w:bCs/>
              </w:rPr>
            </w:pPr>
            <w:r w:rsidRPr="00C64794">
              <w:rPr>
                <w:rFonts w:ascii="Corbel" w:hAnsi="Corbel" w:cs="Arial"/>
                <w:b/>
                <w:bCs/>
              </w:rPr>
              <w:t>Procedencia:</w:t>
            </w:r>
          </w:p>
        </w:tc>
        <w:tc>
          <w:tcPr>
            <w:tcW w:w="5103" w:type="dxa"/>
            <w:shd w:val="clear" w:color="auto" w:fill="auto"/>
          </w:tcPr>
          <w:p w:rsidR="007E3787" w:rsidRPr="00C64794" w:rsidRDefault="007E3787" w:rsidP="007E3787">
            <w:pPr>
              <w:widowControl w:val="0"/>
              <w:autoSpaceDE w:val="0"/>
              <w:autoSpaceDN w:val="0"/>
              <w:adjustRightInd w:val="0"/>
              <w:ind w:left="142" w:right="-51" w:hanging="142"/>
              <w:jc w:val="both"/>
              <w:rPr>
                <w:rFonts w:ascii="Corbel" w:hAnsi="Corbel" w:cs="Arial"/>
                <w:bCs/>
              </w:rPr>
            </w:pPr>
            <w:r w:rsidRPr="00C64794">
              <w:rPr>
                <w:rFonts w:ascii="Corbel" w:hAnsi="Corbel" w:cs="Arial"/>
                <w:bCs/>
              </w:rPr>
              <w:t xml:space="preserve">Juzgado Penal del Circuito de </w:t>
            </w:r>
            <w:r>
              <w:rPr>
                <w:rFonts w:ascii="Corbel" w:hAnsi="Corbel" w:cs="Arial"/>
                <w:bCs/>
              </w:rPr>
              <w:t>Santa Rosa de Cabal</w:t>
            </w:r>
          </w:p>
        </w:tc>
      </w:tr>
      <w:tr w:rsidR="007E3787" w:rsidRPr="004A299D" w:rsidTr="007E3787">
        <w:trPr>
          <w:trHeight w:val="257"/>
        </w:trPr>
        <w:tc>
          <w:tcPr>
            <w:tcW w:w="1668" w:type="dxa"/>
            <w:shd w:val="clear" w:color="auto" w:fill="auto"/>
          </w:tcPr>
          <w:p w:rsidR="007E3787" w:rsidRPr="003E4904" w:rsidRDefault="007E3787" w:rsidP="007E3787">
            <w:pPr>
              <w:widowControl w:val="0"/>
              <w:autoSpaceDE w:val="0"/>
              <w:autoSpaceDN w:val="0"/>
              <w:adjustRightInd w:val="0"/>
              <w:ind w:left="142" w:right="-51" w:hanging="142"/>
              <w:jc w:val="both"/>
              <w:rPr>
                <w:rFonts w:ascii="Corbel" w:hAnsi="Corbel" w:cs="Arial"/>
                <w:b/>
                <w:bCs/>
              </w:rPr>
            </w:pPr>
            <w:r w:rsidRPr="003E4904">
              <w:rPr>
                <w:rFonts w:ascii="Corbel" w:hAnsi="Corbel" w:cs="Arial"/>
                <w:b/>
                <w:bCs/>
              </w:rPr>
              <w:t xml:space="preserve">Decisión: </w:t>
            </w:r>
          </w:p>
        </w:tc>
        <w:tc>
          <w:tcPr>
            <w:tcW w:w="5103" w:type="dxa"/>
            <w:shd w:val="clear" w:color="auto" w:fill="auto"/>
          </w:tcPr>
          <w:p w:rsidR="007E3787" w:rsidRPr="003E4904" w:rsidRDefault="007E3787" w:rsidP="007E3787">
            <w:pPr>
              <w:widowControl w:val="0"/>
              <w:autoSpaceDE w:val="0"/>
              <w:autoSpaceDN w:val="0"/>
              <w:adjustRightInd w:val="0"/>
              <w:ind w:left="142" w:right="-51" w:hanging="142"/>
              <w:jc w:val="both"/>
              <w:rPr>
                <w:rFonts w:ascii="Corbel" w:hAnsi="Corbel" w:cs="Arial"/>
                <w:bCs/>
              </w:rPr>
            </w:pPr>
            <w:r w:rsidRPr="003E4904">
              <w:rPr>
                <w:rFonts w:ascii="Corbel" w:hAnsi="Corbel" w:cs="Arial"/>
                <w:bCs/>
              </w:rPr>
              <w:t xml:space="preserve">Confirma </w:t>
            </w:r>
          </w:p>
        </w:tc>
      </w:tr>
    </w:tbl>
    <w:p w:rsidR="00BD6E18" w:rsidRDefault="00BD6E18" w:rsidP="00BD6E18">
      <w:pPr>
        <w:widowControl w:val="0"/>
        <w:autoSpaceDE w:val="0"/>
        <w:autoSpaceDN w:val="0"/>
        <w:adjustRightInd w:val="0"/>
        <w:spacing w:line="283" w:lineRule="auto"/>
        <w:rPr>
          <w:rFonts w:ascii="Verdana" w:hAnsi="Verdana" w:cs="Arial"/>
          <w:b/>
          <w:sz w:val="26"/>
          <w:szCs w:val="26"/>
        </w:rPr>
      </w:pPr>
    </w:p>
    <w:p w:rsidR="00BD6E18" w:rsidRDefault="00BD6E18" w:rsidP="00BD6E18">
      <w:pPr>
        <w:widowControl w:val="0"/>
        <w:autoSpaceDE w:val="0"/>
        <w:autoSpaceDN w:val="0"/>
        <w:adjustRightInd w:val="0"/>
        <w:spacing w:line="283" w:lineRule="auto"/>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FD3D0F" w:rsidRPr="00C64794" w:rsidRDefault="00FD3D0F" w:rsidP="00C64794">
      <w:pPr>
        <w:widowControl w:val="0"/>
        <w:autoSpaceDE w:val="0"/>
        <w:autoSpaceDN w:val="0"/>
        <w:adjustRightInd w:val="0"/>
        <w:rPr>
          <w:rFonts w:ascii="Verdana" w:hAnsi="Verdana" w:cs="Arial"/>
          <w:b/>
          <w:sz w:val="12"/>
          <w:szCs w:val="26"/>
        </w:rPr>
      </w:pPr>
    </w:p>
    <w:p w:rsidR="007E3787" w:rsidRDefault="007E3787" w:rsidP="003F6790">
      <w:pPr>
        <w:widowControl w:val="0"/>
        <w:autoSpaceDE w:val="0"/>
        <w:autoSpaceDN w:val="0"/>
        <w:adjustRightInd w:val="0"/>
        <w:spacing w:line="324" w:lineRule="auto"/>
        <w:jc w:val="center"/>
        <w:rPr>
          <w:rFonts w:ascii="Verdana" w:hAnsi="Verdana" w:cs="Arial"/>
          <w:b/>
          <w:sz w:val="26"/>
          <w:szCs w:val="26"/>
        </w:rPr>
      </w:pPr>
    </w:p>
    <w:p w:rsidR="00326537" w:rsidRPr="002A51A8" w:rsidRDefault="00326537" w:rsidP="003F6790">
      <w:pPr>
        <w:widowControl w:val="0"/>
        <w:autoSpaceDE w:val="0"/>
        <w:autoSpaceDN w:val="0"/>
        <w:adjustRightInd w:val="0"/>
        <w:spacing w:line="324" w:lineRule="auto"/>
        <w:jc w:val="center"/>
        <w:rPr>
          <w:rFonts w:ascii="Verdana" w:hAnsi="Verdana" w:cs="Arial"/>
          <w:bCs/>
          <w:i/>
          <w:sz w:val="26"/>
          <w:szCs w:val="26"/>
        </w:rPr>
      </w:pPr>
      <w:r w:rsidRPr="002A51A8">
        <w:rPr>
          <w:rFonts w:ascii="Verdana" w:hAnsi="Verdana" w:cs="Arial"/>
          <w:b/>
          <w:sz w:val="26"/>
          <w:szCs w:val="26"/>
        </w:rPr>
        <w:t>ASUNTO</w:t>
      </w:r>
      <w:r w:rsidR="007777D6">
        <w:rPr>
          <w:rFonts w:ascii="Verdana" w:hAnsi="Verdana" w:cs="Arial"/>
          <w:b/>
          <w:sz w:val="26"/>
          <w:szCs w:val="26"/>
        </w:rPr>
        <w:t>:</w:t>
      </w:r>
    </w:p>
    <w:p w:rsidR="00326537" w:rsidRPr="007E3787" w:rsidRDefault="00326537" w:rsidP="00903BD5">
      <w:pPr>
        <w:widowControl w:val="0"/>
        <w:tabs>
          <w:tab w:val="left" w:pos="561"/>
        </w:tabs>
        <w:autoSpaceDE w:val="0"/>
        <w:spacing w:line="276" w:lineRule="auto"/>
        <w:rPr>
          <w:rFonts w:ascii="Verdana" w:hAnsi="Verdana" w:cs="Arial"/>
          <w:b/>
          <w:sz w:val="16"/>
          <w:szCs w:val="16"/>
        </w:rPr>
      </w:pPr>
    </w:p>
    <w:p w:rsidR="00FD494A" w:rsidRPr="003669EE" w:rsidRDefault="00326537" w:rsidP="00AF26E0">
      <w:pPr>
        <w:widowControl w:val="0"/>
        <w:autoSpaceDE w:val="0"/>
        <w:spacing w:line="312" w:lineRule="auto"/>
        <w:jc w:val="both"/>
        <w:rPr>
          <w:rFonts w:ascii="Verdana" w:hAnsi="Verdana" w:cs="Arial"/>
          <w:b/>
          <w:bCs/>
          <w:sz w:val="26"/>
          <w:szCs w:val="26"/>
        </w:rPr>
      </w:pPr>
      <w:r w:rsidRPr="002A51A8">
        <w:rPr>
          <w:rFonts w:ascii="Verdana" w:hAnsi="Verdana" w:cs="Arial"/>
          <w:sz w:val="26"/>
          <w:szCs w:val="26"/>
        </w:rPr>
        <w:t>Se pronuncia la Sala en torno a</w:t>
      </w:r>
      <w:r w:rsidRPr="002A51A8">
        <w:rPr>
          <w:rFonts w:ascii="Verdana" w:hAnsi="Verdana" w:cs="Arial"/>
          <w:bCs/>
          <w:sz w:val="26"/>
          <w:szCs w:val="26"/>
        </w:rPr>
        <w:t xml:space="preserve"> </w:t>
      </w:r>
      <w:r w:rsidR="00BB7918">
        <w:rPr>
          <w:rFonts w:ascii="Verdana" w:hAnsi="Verdana" w:cs="Arial"/>
          <w:bCs/>
          <w:sz w:val="26"/>
          <w:szCs w:val="26"/>
        </w:rPr>
        <w:t xml:space="preserve">la impugnación interpuesta por </w:t>
      </w:r>
      <w:r w:rsidR="0097584C">
        <w:rPr>
          <w:rFonts w:ascii="Verdana" w:hAnsi="Verdana" w:cs="Arial"/>
          <w:bCs/>
          <w:sz w:val="26"/>
          <w:szCs w:val="26"/>
        </w:rPr>
        <w:t xml:space="preserve">el señor </w:t>
      </w:r>
      <w:r w:rsidR="0097584C" w:rsidRPr="00AE32B1">
        <w:rPr>
          <w:rFonts w:ascii="Verdana" w:hAnsi="Verdana" w:cs="Arial"/>
          <w:b/>
          <w:bCs/>
          <w:sz w:val="26"/>
          <w:szCs w:val="26"/>
        </w:rPr>
        <w:t>EDWIN ALBERTO DÍAZ RAMOS</w:t>
      </w:r>
      <w:r w:rsidRPr="002A51A8">
        <w:rPr>
          <w:rFonts w:ascii="Verdana" w:hAnsi="Verdana" w:cs="Arial"/>
          <w:bCs/>
          <w:sz w:val="26"/>
          <w:szCs w:val="26"/>
        </w:rPr>
        <w:t>, contra el fallo proferido</w:t>
      </w:r>
      <w:r w:rsidR="009F1F2D" w:rsidRPr="002A51A8">
        <w:rPr>
          <w:rFonts w:ascii="Verdana" w:hAnsi="Verdana" w:cs="Arial"/>
          <w:bCs/>
          <w:sz w:val="26"/>
          <w:szCs w:val="26"/>
        </w:rPr>
        <w:t xml:space="preserve"> por el Juzgado </w:t>
      </w:r>
      <w:r w:rsidR="00E46A88">
        <w:rPr>
          <w:rFonts w:ascii="Verdana" w:hAnsi="Verdana" w:cs="Arial"/>
          <w:bCs/>
          <w:sz w:val="26"/>
          <w:szCs w:val="26"/>
        </w:rPr>
        <w:t xml:space="preserve">Penal del Circuito de </w:t>
      </w:r>
      <w:r w:rsidR="00AE32B1">
        <w:rPr>
          <w:rFonts w:ascii="Verdana" w:hAnsi="Verdana" w:cs="Arial"/>
          <w:bCs/>
          <w:sz w:val="26"/>
          <w:szCs w:val="26"/>
        </w:rPr>
        <w:t>Santa Rosa de Cabal</w:t>
      </w:r>
      <w:r w:rsidR="002B484C">
        <w:rPr>
          <w:rFonts w:ascii="Verdana" w:hAnsi="Verdana" w:cs="Arial"/>
          <w:bCs/>
          <w:sz w:val="26"/>
          <w:szCs w:val="26"/>
        </w:rPr>
        <w:t xml:space="preserve"> </w:t>
      </w:r>
      <w:r w:rsidRPr="002A51A8">
        <w:rPr>
          <w:rFonts w:ascii="Verdana" w:hAnsi="Verdana" w:cs="Arial"/>
          <w:bCs/>
          <w:sz w:val="26"/>
          <w:szCs w:val="26"/>
        </w:rPr>
        <w:t xml:space="preserve">el </w:t>
      </w:r>
      <w:r w:rsidR="00AF1AB6">
        <w:rPr>
          <w:rFonts w:ascii="Verdana" w:hAnsi="Verdana" w:cs="Arial"/>
          <w:bCs/>
          <w:sz w:val="26"/>
          <w:szCs w:val="26"/>
        </w:rPr>
        <w:t>05</w:t>
      </w:r>
      <w:r w:rsidRPr="002A51A8">
        <w:rPr>
          <w:rFonts w:ascii="Verdana" w:hAnsi="Verdana" w:cs="Arial"/>
          <w:bCs/>
          <w:sz w:val="26"/>
          <w:szCs w:val="26"/>
        </w:rPr>
        <w:t xml:space="preserve"> de </w:t>
      </w:r>
      <w:r w:rsidR="00732630">
        <w:rPr>
          <w:rFonts w:ascii="Verdana" w:hAnsi="Verdana" w:cs="Arial"/>
          <w:bCs/>
          <w:sz w:val="26"/>
          <w:szCs w:val="26"/>
        </w:rPr>
        <w:t>ma</w:t>
      </w:r>
      <w:r w:rsidR="00AF1AB6">
        <w:rPr>
          <w:rFonts w:ascii="Verdana" w:hAnsi="Verdana" w:cs="Arial"/>
          <w:bCs/>
          <w:sz w:val="26"/>
          <w:szCs w:val="26"/>
        </w:rPr>
        <w:t>y</w:t>
      </w:r>
      <w:r w:rsidR="00732630">
        <w:rPr>
          <w:rFonts w:ascii="Verdana" w:hAnsi="Verdana" w:cs="Arial"/>
          <w:bCs/>
          <w:sz w:val="26"/>
          <w:szCs w:val="26"/>
        </w:rPr>
        <w:t>o de 2017</w:t>
      </w:r>
      <w:r w:rsidRPr="002A51A8">
        <w:rPr>
          <w:rFonts w:ascii="Verdana" w:hAnsi="Verdana" w:cs="Arial"/>
          <w:bCs/>
          <w:sz w:val="26"/>
          <w:szCs w:val="26"/>
        </w:rPr>
        <w:t xml:space="preserve">, mediante el cual </w:t>
      </w:r>
      <w:r w:rsidR="00797A5F">
        <w:rPr>
          <w:rFonts w:ascii="Verdana" w:hAnsi="Verdana" w:cs="Arial"/>
          <w:bCs/>
          <w:sz w:val="26"/>
          <w:szCs w:val="26"/>
        </w:rPr>
        <w:t>negó la solicitud de amparo invocada por él en contra de la</w:t>
      </w:r>
      <w:r w:rsidR="00797A5F" w:rsidRPr="00797A5F">
        <w:rPr>
          <w:rFonts w:ascii="Verdana" w:hAnsi="Verdana" w:cs="Arial"/>
          <w:b/>
          <w:bCs/>
          <w:sz w:val="26"/>
          <w:szCs w:val="26"/>
        </w:rPr>
        <w:t xml:space="preserve"> </w:t>
      </w:r>
      <w:proofErr w:type="spellStart"/>
      <w:r w:rsidR="00797A5F" w:rsidRPr="00797A5F">
        <w:rPr>
          <w:rFonts w:ascii="Verdana" w:hAnsi="Verdana" w:cs="Arial"/>
          <w:b/>
          <w:bCs/>
          <w:sz w:val="26"/>
          <w:szCs w:val="26"/>
        </w:rPr>
        <w:t>UARIV</w:t>
      </w:r>
      <w:proofErr w:type="spellEnd"/>
      <w:r w:rsidR="00AF1AB6">
        <w:rPr>
          <w:rFonts w:ascii="Verdana" w:hAnsi="Verdana" w:cs="Arial"/>
          <w:b/>
          <w:bCs/>
          <w:sz w:val="26"/>
          <w:szCs w:val="26"/>
        </w:rPr>
        <w:t xml:space="preserve">. </w:t>
      </w:r>
    </w:p>
    <w:p w:rsidR="00326537" w:rsidRPr="002A51A8" w:rsidRDefault="005F1799" w:rsidP="003F6790">
      <w:pPr>
        <w:widowControl w:val="0"/>
        <w:autoSpaceDE w:val="0"/>
        <w:spacing w:line="324" w:lineRule="auto"/>
        <w:jc w:val="center"/>
        <w:rPr>
          <w:rFonts w:ascii="Verdana" w:hAnsi="Verdana" w:cs="Arial"/>
          <w:b/>
          <w:sz w:val="26"/>
          <w:szCs w:val="26"/>
        </w:rPr>
      </w:pPr>
      <w:r>
        <w:rPr>
          <w:rFonts w:ascii="Verdana" w:hAnsi="Verdana" w:cs="Arial"/>
          <w:b/>
          <w:sz w:val="26"/>
          <w:szCs w:val="26"/>
        </w:rPr>
        <w:lastRenderedPageBreak/>
        <w:t>ANTECEDENTES</w:t>
      </w:r>
      <w:r w:rsidR="007777D6">
        <w:rPr>
          <w:rFonts w:ascii="Verdana" w:hAnsi="Verdana" w:cs="Arial"/>
          <w:b/>
          <w:sz w:val="26"/>
          <w:szCs w:val="26"/>
        </w:rPr>
        <w:t>:</w:t>
      </w:r>
    </w:p>
    <w:p w:rsidR="00A61C3C" w:rsidRPr="00DF5D67" w:rsidRDefault="00A61C3C" w:rsidP="00903BD5">
      <w:pPr>
        <w:widowControl w:val="0"/>
        <w:tabs>
          <w:tab w:val="left" w:pos="561"/>
        </w:tabs>
        <w:autoSpaceDE w:val="0"/>
        <w:spacing w:line="276" w:lineRule="auto"/>
        <w:rPr>
          <w:rFonts w:ascii="Verdana" w:hAnsi="Verdana" w:cs="Arial"/>
          <w:sz w:val="26"/>
          <w:szCs w:val="26"/>
        </w:rPr>
      </w:pPr>
    </w:p>
    <w:p w:rsidR="003E4904" w:rsidRDefault="005B0173" w:rsidP="00AF26E0">
      <w:pPr>
        <w:spacing w:line="312" w:lineRule="auto"/>
        <w:jc w:val="both"/>
        <w:rPr>
          <w:rFonts w:ascii="Verdana" w:hAnsi="Verdana" w:cs="Arial"/>
          <w:sz w:val="26"/>
          <w:szCs w:val="26"/>
        </w:rPr>
      </w:pPr>
      <w:r>
        <w:rPr>
          <w:rFonts w:ascii="Verdana" w:hAnsi="Verdana" w:cs="Arial"/>
          <w:sz w:val="26"/>
          <w:szCs w:val="26"/>
        </w:rPr>
        <w:t>Manifiesta</w:t>
      </w:r>
      <w:r w:rsidR="00645D06">
        <w:rPr>
          <w:rFonts w:ascii="Verdana" w:hAnsi="Verdana" w:cs="Arial"/>
          <w:sz w:val="26"/>
          <w:szCs w:val="26"/>
        </w:rPr>
        <w:t xml:space="preserve"> </w:t>
      </w:r>
      <w:r w:rsidR="00365637">
        <w:rPr>
          <w:rFonts w:ascii="Verdana" w:hAnsi="Verdana" w:cs="Arial"/>
          <w:sz w:val="26"/>
          <w:szCs w:val="26"/>
        </w:rPr>
        <w:tab/>
        <w:t>el accionante que es víctima del conflicto armado interno por desplazamiento forzado</w:t>
      </w:r>
      <w:r w:rsidR="00024442">
        <w:rPr>
          <w:rFonts w:ascii="Verdana" w:hAnsi="Verdana" w:cs="Arial"/>
          <w:sz w:val="26"/>
          <w:szCs w:val="26"/>
        </w:rPr>
        <w:t xml:space="preserve"> desde el a</w:t>
      </w:r>
      <w:r w:rsidR="001842FE">
        <w:rPr>
          <w:rFonts w:ascii="Verdana" w:hAnsi="Verdana" w:cs="Arial"/>
          <w:sz w:val="26"/>
          <w:szCs w:val="26"/>
        </w:rPr>
        <w:t>ño 2004, es decir, hace 13 años;</w:t>
      </w:r>
      <w:r w:rsidR="00024442">
        <w:rPr>
          <w:rFonts w:ascii="Verdana" w:hAnsi="Verdana" w:cs="Arial"/>
          <w:sz w:val="26"/>
          <w:szCs w:val="26"/>
        </w:rPr>
        <w:t xml:space="preserve"> sin embargo, en el transcurso de ese tiempo sólo ha recibido 3 ayudas humanitarias,</w:t>
      </w:r>
      <w:r w:rsidR="001842FE">
        <w:rPr>
          <w:rFonts w:ascii="Verdana" w:hAnsi="Verdana" w:cs="Arial"/>
          <w:sz w:val="26"/>
          <w:szCs w:val="26"/>
        </w:rPr>
        <w:t xml:space="preserve"> equivalentes a $1.350.000 pesos, negándole los demás derechos que le asisten por ser desplazado, como los kits de cocina, mercados, colchonetas, vivienda, proyectos productivos, inscripción en el </w:t>
      </w:r>
      <w:proofErr w:type="spellStart"/>
      <w:r w:rsidR="001842FE">
        <w:rPr>
          <w:rFonts w:ascii="Verdana" w:hAnsi="Verdana" w:cs="Arial"/>
          <w:sz w:val="26"/>
          <w:szCs w:val="26"/>
        </w:rPr>
        <w:t>SISBEN</w:t>
      </w:r>
      <w:proofErr w:type="spellEnd"/>
      <w:r w:rsidR="00F47612">
        <w:rPr>
          <w:rFonts w:ascii="Verdana" w:hAnsi="Verdana" w:cs="Arial"/>
          <w:sz w:val="26"/>
          <w:szCs w:val="26"/>
        </w:rPr>
        <w:t xml:space="preserve">, tratándolo así de forma desigual frente a otros desplazados </w:t>
      </w:r>
      <w:r w:rsidR="003E4904">
        <w:rPr>
          <w:rFonts w:ascii="Verdana" w:hAnsi="Verdana" w:cs="Arial"/>
          <w:sz w:val="26"/>
          <w:szCs w:val="26"/>
        </w:rPr>
        <w:t xml:space="preserve">que si han obtenido dichos beneficios. </w:t>
      </w:r>
    </w:p>
    <w:p w:rsidR="003E4904" w:rsidRDefault="003E4904" w:rsidP="00AF26E0">
      <w:pPr>
        <w:jc w:val="both"/>
        <w:rPr>
          <w:rFonts w:ascii="Verdana" w:hAnsi="Verdana" w:cs="Arial"/>
          <w:sz w:val="26"/>
          <w:szCs w:val="26"/>
        </w:rPr>
      </w:pPr>
    </w:p>
    <w:p w:rsidR="00097933" w:rsidRDefault="003E4904" w:rsidP="00AF26E0">
      <w:pPr>
        <w:spacing w:line="300" w:lineRule="auto"/>
        <w:jc w:val="both"/>
        <w:rPr>
          <w:rFonts w:ascii="Verdana" w:hAnsi="Verdana" w:cs="Arial"/>
          <w:sz w:val="26"/>
          <w:szCs w:val="26"/>
        </w:rPr>
      </w:pPr>
      <w:r>
        <w:rPr>
          <w:rFonts w:ascii="Verdana" w:hAnsi="Verdana" w:cs="Arial"/>
          <w:sz w:val="26"/>
          <w:szCs w:val="26"/>
        </w:rPr>
        <w:t>Señala que lo han retirado del sistema, según le han informado en el punto de atención, además le dijeron que lo iban a indemnizar y no lo hicieron, que le iban a dar un proyecto productivo pero no se lo entregaron</w:t>
      </w:r>
      <w:r w:rsidR="0036040A">
        <w:rPr>
          <w:rFonts w:ascii="Verdana" w:hAnsi="Verdana" w:cs="Arial"/>
          <w:sz w:val="26"/>
          <w:szCs w:val="26"/>
        </w:rPr>
        <w:t xml:space="preserve">, y en </w:t>
      </w:r>
      <w:proofErr w:type="spellStart"/>
      <w:r w:rsidR="0036040A">
        <w:rPr>
          <w:rFonts w:ascii="Verdana" w:hAnsi="Verdana" w:cs="Arial"/>
          <w:sz w:val="26"/>
          <w:szCs w:val="26"/>
        </w:rPr>
        <w:t>fonvivienda</w:t>
      </w:r>
      <w:proofErr w:type="spellEnd"/>
      <w:r w:rsidR="0036040A">
        <w:rPr>
          <w:rFonts w:ascii="Verdana" w:hAnsi="Verdana" w:cs="Arial"/>
          <w:sz w:val="26"/>
          <w:szCs w:val="26"/>
        </w:rPr>
        <w:t xml:space="preserve"> le indicaron que no tenía derecho a vivienda gratis. </w:t>
      </w:r>
      <w:r>
        <w:rPr>
          <w:rFonts w:ascii="Verdana" w:hAnsi="Verdana" w:cs="Arial"/>
          <w:sz w:val="26"/>
          <w:szCs w:val="26"/>
        </w:rPr>
        <w:t xml:space="preserve"> </w:t>
      </w:r>
      <w:r w:rsidR="001842FE">
        <w:rPr>
          <w:rFonts w:ascii="Verdana" w:hAnsi="Verdana" w:cs="Arial"/>
          <w:sz w:val="26"/>
          <w:szCs w:val="26"/>
        </w:rPr>
        <w:t xml:space="preserve"> </w:t>
      </w:r>
      <w:r w:rsidR="00024442">
        <w:rPr>
          <w:rFonts w:ascii="Verdana" w:hAnsi="Verdana" w:cs="Arial"/>
          <w:sz w:val="26"/>
          <w:szCs w:val="26"/>
        </w:rPr>
        <w:t xml:space="preserve"> </w:t>
      </w:r>
      <w:r w:rsidR="00365637">
        <w:rPr>
          <w:rFonts w:ascii="Verdana" w:hAnsi="Verdana" w:cs="Arial"/>
          <w:sz w:val="26"/>
          <w:szCs w:val="26"/>
        </w:rPr>
        <w:t xml:space="preserve"> </w:t>
      </w:r>
    </w:p>
    <w:p w:rsidR="00221CC6" w:rsidRDefault="00221CC6" w:rsidP="00AF26E0">
      <w:pPr>
        <w:jc w:val="both"/>
        <w:rPr>
          <w:rFonts w:ascii="Verdana" w:hAnsi="Verdana" w:cs="Arial"/>
          <w:sz w:val="26"/>
          <w:szCs w:val="26"/>
        </w:rPr>
      </w:pPr>
    </w:p>
    <w:p w:rsidR="00221CC6" w:rsidRDefault="0036040A" w:rsidP="00AF26E0">
      <w:pPr>
        <w:spacing w:line="300" w:lineRule="auto"/>
        <w:jc w:val="both"/>
        <w:rPr>
          <w:rFonts w:ascii="Verdana" w:hAnsi="Verdana" w:cs="Arial"/>
          <w:sz w:val="26"/>
          <w:szCs w:val="26"/>
        </w:rPr>
      </w:pPr>
      <w:r>
        <w:rPr>
          <w:rFonts w:ascii="Verdana" w:hAnsi="Verdana" w:cs="Arial"/>
          <w:sz w:val="26"/>
          <w:szCs w:val="26"/>
        </w:rPr>
        <w:t>Así las cosas, solicitó</w:t>
      </w:r>
      <w:r w:rsidR="00221CC6">
        <w:rPr>
          <w:rFonts w:ascii="Verdana" w:hAnsi="Verdana" w:cs="Arial"/>
          <w:sz w:val="26"/>
          <w:szCs w:val="26"/>
        </w:rPr>
        <w:t xml:space="preserve"> la protección de su derecho fundamental</w:t>
      </w:r>
      <w:r>
        <w:rPr>
          <w:rFonts w:ascii="Verdana" w:hAnsi="Verdana" w:cs="Arial"/>
          <w:sz w:val="26"/>
          <w:szCs w:val="26"/>
        </w:rPr>
        <w:t xml:space="preserve"> a la igualdad</w:t>
      </w:r>
      <w:r w:rsidR="00FF7358">
        <w:rPr>
          <w:rFonts w:ascii="Verdana" w:hAnsi="Verdana" w:cs="Arial"/>
          <w:sz w:val="26"/>
          <w:szCs w:val="26"/>
        </w:rPr>
        <w:t xml:space="preserve">, y por lo tanto se ordene a la accionada el pago de las ayudas humanitarias que se le han dejado de brindar, que se le otorguen los mercados, kits de cocina y demás </w:t>
      </w:r>
      <w:r w:rsidR="00CF1558">
        <w:rPr>
          <w:rFonts w:ascii="Verdana" w:hAnsi="Verdana" w:cs="Arial"/>
          <w:sz w:val="26"/>
          <w:szCs w:val="26"/>
        </w:rPr>
        <w:t>beneficios a los que tenga beneficio como desplazado</w:t>
      </w:r>
      <w:r w:rsidR="00763D32">
        <w:rPr>
          <w:rFonts w:ascii="Verdana" w:hAnsi="Verdana" w:cs="Arial"/>
          <w:sz w:val="26"/>
          <w:szCs w:val="26"/>
        </w:rPr>
        <w:t>, a</w:t>
      </w:r>
      <w:r w:rsidR="00CF1558">
        <w:rPr>
          <w:rFonts w:ascii="Verdana" w:hAnsi="Verdana" w:cs="Arial"/>
          <w:sz w:val="26"/>
          <w:szCs w:val="26"/>
        </w:rPr>
        <w:t>sí mismo, se le inscriba</w:t>
      </w:r>
      <w:r w:rsidR="003B26BA">
        <w:rPr>
          <w:rFonts w:ascii="Verdana" w:hAnsi="Verdana" w:cs="Arial"/>
          <w:sz w:val="26"/>
          <w:szCs w:val="26"/>
        </w:rPr>
        <w:t xml:space="preserve"> en el </w:t>
      </w:r>
      <w:proofErr w:type="spellStart"/>
      <w:r w:rsidR="003B26BA">
        <w:rPr>
          <w:rFonts w:ascii="Verdana" w:hAnsi="Verdana" w:cs="Arial"/>
          <w:sz w:val="26"/>
          <w:szCs w:val="26"/>
        </w:rPr>
        <w:t>SISBEN</w:t>
      </w:r>
      <w:proofErr w:type="spellEnd"/>
      <w:r w:rsidR="003B26BA">
        <w:rPr>
          <w:rFonts w:ascii="Verdana" w:hAnsi="Verdana" w:cs="Arial"/>
          <w:sz w:val="26"/>
          <w:szCs w:val="26"/>
        </w:rPr>
        <w:t xml:space="preserve">, </w:t>
      </w:r>
      <w:r w:rsidR="00763D32">
        <w:rPr>
          <w:rFonts w:ascii="Verdana" w:hAnsi="Verdana" w:cs="Arial"/>
          <w:sz w:val="26"/>
          <w:szCs w:val="26"/>
        </w:rPr>
        <w:t xml:space="preserve">y se le continúen brindando las ayudas humanitarias hasta que se haga efectivo su derecho a ser indemnizado, igualmente que se le entregue de manera inmediata dicha indemnización.  </w:t>
      </w:r>
      <w:r w:rsidR="003B26BA">
        <w:rPr>
          <w:rFonts w:ascii="Verdana" w:hAnsi="Verdana" w:cs="Arial"/>
          <w:sz w:val="26"/>
          <w:szCs w:val="26"/>
        </w:rPr>
        <w:t xml:space="preserve"> </w:t>
      </w:r>
      <w:r>
        <w:rPr>
          <w:rFonts w:ascii="Verdana" w:hAnsi="Verdana" w:cs="Arial"/>
          <w:sz w:val="26"/>
          <w:szCs w:val="26"/>
        </w:rPr>
        <w:t xml:space="preserve">  </w:t>
      </w:r>
      <w:r w:rsidR="00221CC6">
        <w:rPr>
          <w:rFonts w:ascii="Verdana" w:hAnsi="Verdana" w:cs="Arial"/>
          <w:sz w:val="26"/>
          <w:szCs w:val="26"/>
        </w:rPr>
        <w:t xml:space="preserve"> </w:t>
      </w:r>
    </w:p>
    <w:p w:rsidR="00A61C3C" w:rsidRDefault="00A61C3C" w:rsidP="003F6790">
      <w:pPr>
        <w:widowControl w:val="0"/>
        <w:tabs>
          <w:tab w:val="left" w:pos="561"/>
        </w:tabs>
        <w:autoSpaceDE w:val="0"/>
        <w:spacing w:line="324" w:lineRule="auto"/>
        <w:rPr>
          <w:rFonts w:ascii="Verdana" w:hAnsi="Verdana" w:cs="Arial"/>
          <w:sz w:val="26"/>
          <w:szCs w:val="26"/>
        </w:rPr>
      </w:pPr>
    </w:p>
    <w:p w:rsidR="00326537" w:rsidRPr="002A51A8" w:rsidRDefault="005F1799" w:rsidP="003F6790">
      <w:pPr>
        <w:widowControl w:val="0"/>
        <w:tabs>
          <w:tab w:val="left" w:pos="561"/>
        </w:tabs>
        <w:autoSpaceDE w:val="0"/>
        <w:spacing w:line="324" w:lineRule="auto"/>
        <w:jc w:val="center"/>
        <w:rPr>
          <w:rFonts w:ascii="Verdana" w:hAnsi="Verdana" w:cs="Arial"/>
          <w:b/>
          <w:bCs/>
          <w:sz w:val="26"/>
          <w:szCs w:val="26"/>
        </w:rPr>
      </w:pPr>
      <w:r>
        <w:rPr>
          <w:rFonts w:ascii="Verdana" w:hAnsi="Verdana" w:cs="Arial"/>
          <w:b/>
          <w:bCs/>
          <w:sz w:val="26"/>
          <w:szCs w:val="26"/>
        </w:rPr>
        <w:t>SENTENCIA DE PRIMERA INSTANCIA</w:t>
      </w:r>
      <w:r w:rsidR="00B964CE">
        <w:rPr>
          <w:rFonts w:ascii="Verdana" w:hAnsi="Verdana" w:cs="Arial"/>
          <w:b/>
          <w:bCs/>
          <w:sz w:val="26"/>
          <w:szCs w:val="26"/>
        </w:rPr>
        <w:t xml:space="preserve">: </w:t>
      </w:r>
    </w:p>
    <w:p w:rsidR="00DA5439" w:rsidRPr="002407EE" w:rsidRDefault="00DA5439" w:rsidP="00903BD5">
      <w:pPr>
        <w:widowControl w:val="0"/>
        <w:tabs>
          <w:tab w:val="left" w:pos="561"/>
        </w:tabs>
        <w:autoSpaceDE w:val="0"/>
        <w:spacing w:line="276" w:lineRule="auto"/>
        <w:jc w:val="both"/>
        <w:rPr>
          <w:rFonts w:ascii="Verdana" w:hAnsi="Verdana" w:cs="Arial"/>
          <w:spacing w:val="-3"/>
          <w:sz w:val="26"/>
          <w:szCs w:val="26"/>
        </w:rPr>
      </w:pPr>
    </w:p>
    <w:p w:rsidR="00211C72" w:rsidRDefault="00326537" w:rsidP="00AF26E0">
      <w:pPr>
        <w:widowControl w:val="0"/>
        <w:autoSpaceDE w:val="0"/>
        <w:spacing w:line="298"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935E7D">
        <w:rPr>
          <w:rFonts w:ascii="Verdana" w:hAnsi="Verdana" w:cs="Arial"/>
          <w:bCs/>
          <w:sz w:val="26"/>
          <w:szCs w:val="26"/>
        </w:rPr>
        <w:t xml:space="preserve">Penal del Circuito </w:t>
      </w:r>
      <w:r w:rsidR="003F6790">
        <w:rPr>
          <w:rFonts w:ascii="Verdana" w:hAnsi="Verdana" w:cs="Arial"/>
          <w:bCs/>
          <w:sz w:val="26"/>
          <w:szCs w:val="26"/>
        </w:rPr>
        <w:t>Santa Rosa de Cabal</w:t>
      </w:r>
      <w:r w:rsidR="007B6052">
        <w:rPr>
          <w:rFonts w:ascii="Verdana" w:hAnsi="Verdana" w:cs="Arial"/>
          <w:bCs/>
          <w:sz w:val="26"/>
          <w:szCs w:val="26"/>
        </w:rPr>
        <w:t xml:space="preserve"> </w:t>
      </w:r>
      <w:r w:rsidRPr="002A51A8">
        <w:rPr>
          <w:rFonts w:ascii="Verdana" w:hAnsi="Verdana" w:cs="Arial"/>
          <w:spacing w:val="-3"/>
          <w:sz w:val="26"/>
          <w:szCs w:val="26"/>
        </w:rPr>
        <w:t xml:space="preserve">avocó el conocimiento de la actuación el día </w:t>
      </w:r>
      <w:r w:rsidR="008C5732">
        <w:rPr>
          <w:rFonts w:ascii="Verdana" w:hAnsi="Verdana" w:cs="Arial"/>
          <w:spacing w:val="-3"/>
          <w:sz w:val="26"/>
          <w:szCs w:val="26"/>
        </w:rPr>
        <w:t>24 de mayo</w:t>
      </w:r>
      <w:r w:rsidR="00367141">
        <w:rPr>
          <w:rFonts w:ascii="Verdana" w:hAnsi="Verdana" w:cs="Arial"/>
          <w:spacing w:val="-3"/>
          <w:sz w:val="26"/>
          <w:szCs w:val="26"/>
        </w:rPr>
        <w:t xml:space="preserve"> </w:t>
      </w:r>
      <w:r w:rsidR="00E36F29">
        <w:rPr>
          <w:rFonts w:ascii="Verdana" w:hAnsi="Verdana" w:cs="Arial"/>
          <w:spacing w:val="-3"/>
          <w:sz w:val="26"/>
          <w:szCs w:val="26"/>
        </w:rPr>
        <w:t>de 2017</w:t>
      </w:r>
      <w:r w:rsidR="00211C72">
        <w:rPr>
          <w:rFonts w:ascii="Verdana" w:hAnsi="Verdana" w:cs="Arial"/>
          <w:spacing w:val="-3"/>
          <w:sz w:val="26"/>
          <w:szCs w:val="26"/>
        </w:rPr>
        <w:t>,</w:t>
      </w:r>
      <w:r w:rsidR="008D77A1">
        <w:rPr>
          <w:rFonts w:ascii="Verdana" w:hAnsi="Verdana" w:cs="Arial"/>
          <w:spacing w:val="-3"/>
          <w:sz w:val="26"/>
          <w:szCs w:val="26"/>
        </w:rPr>
        <w:t xml:space="preserve"> </w:t>
      </w:r>
      <w:r w:rsidR="001559B0">
        <w:rPr>
          <w:rFonts w:ascii="Verdana" w:hAnsi="Verdana" w:cs="Arial"/>
          <w:spacing w:val="-3"/>
          <w:sz w:val="26"/>
          <w:szCs w:val="26"/>
        </w:rPr>
        <w:t xml:space="preserve">y ordenó correr traslado del escrito y sus anexos a la accionada en la forma indicada en la ley. </w:t>
      </w:r>
    </w:p>
    <w:p w:rsidR="00DA5439" w:rsidRDefault="00DA5439" w:rsidP="00903BD5">
      <w:pPr>
        <w:spacing w:line="276" w:lineRule="auto"/>
        <w:jc w:val="both"/>
        <w:rPr>
          <w:rFonts w:ascii="Verdana" w:hAnsi="Verdana" w:cs="Arial"/>
          <w:spacing w:val="-3"/>
          <w:sz w:val="26"/>
          <w:szCs w:val="26"/>
        </w:rPr>
      </w:pPr>
    </w:p>
    <w:p w:rsidR="009C1D24" w:rsidRPr="00AF26E0" w:rsidRDefault="00326537" w:rsidP="00AF26E0">
      <w:pPr>
        <w:spacing w:line="293" w:lineRule="auto"/>
        <w:jc w:val="both"/>
        <w:rPr>
          <w:rFonts w:ascii="Verdana" w:hAnsi="Verdana" w:cs="Arial"/>
          <w:spacing w:val="-3"/>
          <w:sz w:val="26"/>
          <w:szCs w:val="26"/>
        </w:rPr>
      </w:pPr>
      <w:r w:rsidRPr="00FA01A1">
        <w:rPr>
          <w:rFonts w:ascii="Verdana" w:hAnsi="Verdana" w:cs="Arial"/>
          <w:spacing w:val="-3"/>
          <w:sz w:val="26"/>
          <w:szCs w:val="26"/>
        </w:rPr>
        <w:t>Posteriormente</w:t>
      </w:r>
      <w:r w:rsidR="00261FB8">
        <w:rPr>
          <w:rFonts w:ascii="Verdana" w:hAnsi="Verdana" w:cs="Arial"/>
          <w:spacing w:val="-3"/>
          <w:sz w:val="26"/>
          <w:szCs w:val="26"/>
        </w:rPr>
        <w:t>,</w:t>
      </w:r>
      <w:r w:rsidRPr="00FA01A1">
        <w:rPr>
          <w:rFonts w:ascii="Verdana" w:hAnsi="Verdana" w:cs="Arial"/>
          <w:spacing w:val="-3"/>
          <w:sz w:val="26"/>
          <w:szCs w:val="26"/>
        </w:rPr>
        <w:t xml:space="preserve"> al efectuar el estudio de la situación fáctica planteada, </w:t>
      </w:r>
      <w:r w:rsidR="007C710C">
        <w:rPr>
          <w:rFonts w:ascii="Verdana" w:hAnsi="Verdana" w:cs="Arial"/>
          <w:spacing w:val="-3"/>
          <w:sz w:val="26"/>
          <w:szCs w:val="26"/>
        </w:rPr>
        <w:t>resolvió</w:t>
      </w:r>
      <w:r w:rsidR="00261FB8">
        <w:rPr>
          <w:rFonts w:ascii="Verdana" w:hAnsi="Verdana" w:cs="Arial"/>
          <w:spacing w:val="-3"/>
          <w:sz w:val="26"/>
          <w:szCs w:val="26"/>
        </w:rPr>
        <w:t xml:space="preserve"> </w:t>
      </w:r>
      <w:r w:rsidR="008C5732">
        <w:rPr>
          <w:rFonts w:ascii="Verdana" w:hAnsi="Verdana" w:cs="Arial"/>
          <w:spacing w:val="-3"/>
          <w:sz w:val="26"/>
          <w:szCs w:val="26"/>
        </w:rPr>
        <w:t>mediante sentencia del 31</w:t>
      </w:r>
      <w:r w:rsidR="00BD52D4">
        <w:rPr>
          <w:rFonts w:ascii="Verdana" w:hAnsi="Verdana" w:cs="Arial"/>
          <w:spacing w:val="-3"/>
          <w:sz w:val="26"/>
          <w:szCs w:val="26"/>
        </w:rPr>
        <w:t xml:space="preserve"> de mayo</w:t>
      </w:r>
      <w:r w:rsidR="00AB3019">
        <w:rPr>
          <w:rFonts w:ascii="Verdana" w:hAnsi="Verdana" w:cs="Arial"/>
          <w:spacing w:val="-3"/>
          <w:sz w:val="26"/>
          <w:szCs w:val="26"/>
        </w:rPr>
        <w:t xml:space="preserve"> </w:t>
      </w:r>
      <w:r w:rsidR="00DD4005">
        <w:rPr>
          <w:rFonts w:ascii="Verdana" w:hAnsi="Verdana" w:cs="Arial"/>
          <w:spacing w:val="-3"/>
          <w:sz w:val="26"/>
          <w:szCs w:val="26"/>
        </w:rPr>
        <w:t>de 2017</w:t>
      </w:r>
      <w:r w:rsidR="001559B0">
        <w:rPr>
          <w:rFonts w:ascii="Verdana" w:hAnsi="Verdana" w:cs="Arial"/>
          <w:spacing w:val="-3"/>
          <w:sz w:val="26"/>
          <w:szCs w:val="26"/>
        </w:rPr>
        <w:t>,</w:t>
      </w:r>
      <w:r w:rsidRPr="00FA01A1">
        <w:rPr>
          <w:rFonts w:ascii="Verdana" w:hAnsi="Verdana" w:cs="Arial"/>
          <w:spacing w:val="-3"/>
          <w:sz w:val="26"/>
          <w:szCs w:val="26"/>
        </w:rPr>
        <w:t xml:space="preserve"> </w:t>
      </w:r>
      <w:r w:rsidR="008C5732">
        <w:rPr>
          <w:rFonts w:ascii="Verdana" w:hAnsi="Verdana" w:cs="Arial"/>
          <w:spacing w:val="-3"/>
          <w:sz w:val="26"/>
          <w:szCs w:val="26"/>
        </w:rPr>
        <w:t>negar la solicitud de amparo invocada</w:t>
      </w:r>
      <w:r w:rsidR="00EB2A3B">
        <w:rPr>
          <w:rFonts w:ascii="Verdana" w:hAnsi="Verdana" w:cs="Arial"/>
          <w:spacing w:val="-3"/>
          <w:sz w:val="26"/>
          <w:szCs w:val="26"/>
        </w:rPr>
        <w:t xml:space="preserve">, al encontrar demostrado que el accionante antes de acudir a la acción </w:t>
      </w:r>
      <w:r w:rsidR="00615844">
        <w:rPr>
          <w:rFonts w:ascii="Verdana" w:hAnsi="Verdana" w:cs="Arial"/>
          <w:spacing w:val="-3"/>
          <w:sz w:val="26"/>
          <w:szCs w:val="26"/>
        </w:rPr>
        <w:t xml:space="preserve">de tutela no dirigió ninguna </w:t>
      </w:r>
      <w:r w:rsidR="00615844">
        <w:rPr>
          <w:rFonts w:ascii="Verdana" w:hAnsi="Verdana" w:cs="Arial"/>
          <w:spacing w:val="-3"/>
          <w:sz w:val="26"/>
          <w:szCs w:val="26"/>
        </w:rPr>
        <w:lastRenderedPageBreak/>
        <w:t>solicitud a la entidad accionada</w:t>
      </w:r>
      <w:r w:rsidR="002526AA">
        <w:rPr>
          <w:rFonts w:ascii="Verdana" w:hAnsi="Verdana" w:cs="Arial"/>
          <w:spacing w:val="-3"/>
          <w:sz w:val="26"/>
          <w:szCs w:val="26"/>
        </w:rPr>
        <w:t xml:space="preserve"> con el fin de solicitar lo que a través de este mecanismo reclama</w:t>
      </w:r>
      <w:r w:rsidR="008C5732">
        <w:rPr>
          <w:rFonts w:ascii="Verdana" w:hAnsi="Verdana" w:cs="Arial"/>
          <w:spacing w:val="-3"/>
          <w:sz w:val="26"/>
          <w:szCs w:val="26"/>
        </w:rPr>
        <w:t>.</w:t>
      </w:r>
      <w:r w:rsidR="00AF26E0">
        <w:rPr>
          <w:rFonts w:ascii="Verdana" w:hAnsi="Verdana" w:cs="Arial"/>
          <w:spacing w:val="-3"/>
          <w:sz w:val="26"/>
          <w:szCs w:val="26"/>
        </w:rPr>
        <w:t xml:space="preserve"> </w:t>
      </w:r>
      <w:r w:rsidR="002526AA">
        <w:rPr>
          <w:rFonts w:ascii="Verdana" w:hAnsi="Verdana" w:cs="Arial"/>
          <w:spacing w:val="-3"/>
          <w:sz w:val="26"/>
          <w:szCs w:val="26"/>
        </w:rPr>
        <w:t xml:space="preserve">Además, resaltó que el accionante lleva 13 años en situación de desplazamiento, y sólo hasta ahora actúa en pro de los derechos que ha considerado vulnerados, por lo que también se encontraría desacreditado el requisito de inmediatez para la procedencia de la acción de tutela. </w:t>
      </w:r>
      <w:r w:rsidR="008C5732">
        <w:rPr>
          <w:rFonts w:ascii="Verdana" w:hAnsi="Verdana" w:cs="Arial"/>
          <w:spacing w:val="-3"/>
          <w:sz w:val="26"/>
          <w:szCs w:val="26"/>
        </w:rPr>
        <w:t xml:space="preserve"> </w:t>
      </w:r>
    </w:p>
    <w:p w:rsidR="009B6EAB" w:rsidRPr="009C1D24" w:rsidRDefault="009B6EAB" w:rsidP="00AF26E0">
      <w:pPr>
        <w:spacing w:line="336" w:lineRule="auto"/>
        <w:jc w:val="both"/>
        <w:rPr>
          <w:rFonts w:ascii="Verdana" w:hAnsi="Verdana" w:cs="Arial"/>
          <w:bCs/>
          <w:sz w:val="26"/>
          <w:szCs w:val="26"/>
        </w:rPr>
      </w:pPr>
    </w:p>
    <w:p w:rsidR="00326537" w:rsidRPr="002A51A8" w:rsidRDefault="00326537" w:rsidP="003F6790">
      <w:pPr>
        <w:widowControl w:val="0"/>
        <w:tabs>
          <w:tab w:val="left" w:pos="588"/>
        </w:tabs>
        <w:autoSpaceDE w:val="0"/>
        <w:spacing w:line="324" w:lineRule="auto"/>
        <w:jc w:val="center"/>
        <w:rPr>
          <w:rFonts w:ascii="Verdana" w:hAnsi="Verdana" w:cs="Arial"/>
          <w:b/>
          <w:bCs/>
          <w:sz w:val="26"/>
          <w:szCs w:val="26"/>
        </w:rPr>
      </w:pPr>
      <w:r w:rsidRPr="002A51A8">
        <w:rPr>
          <w:rFonts w:ascii="Verdana" w:hAnsi="Verdana" w:cs="Arial"/>
          <w:b/>
          <w:bCs/>
          <w:sz w:val="26"/>
          <w:szCs w:val="26"/>
        </w:rPr>
        <w:t>IMPUGNACIÓN</w:t>
      </w:r>
      <w:r w:rsidR="00B964CE">
        <w:rPr>
          <w:rFonts w:ascii="Verdana" w:hAnsi="Verdana" w:cs="Arial"/>
          <w:b/>
          <w:bCs/>
          <w:sz w:val="26"/>
          <w:szCs w:val="26"/>
        </w:rPr>
        <w:t>:</w:t>
      </w:r>
    </w:p>
    <w:p w:rsidR="00326537" w:rsidRPr="00B5438A" w:rsidRDefault="00326537" w:rsidP="00AF26E0">
      <w:pPr>
        <w:widowControl w:val="0"/>
        <w:tabs>
          <w:tab w:val="left" w:pos="588"/>
        </w:tabs>
        <w:autoSpaceDE w:val="0"/>
        <w:jc w:val="both"/>
        <w:rPr>
          <w:rFonts w:ascii="Verdana" w:hAnsi="Verdana" w:cs="Arial"/>
          <w:b/>
          <w:bCs/>
          <w:sz w:val="26"/>
          <w:szCs w:val="26"/>
        </w:rPr>
      </w:pPr>
    </w:p>
    <w:p w:rsidR="00A72A67" w:rsidRDefault="00752CF4" w:rsidP="00AF26E0">
      <w:pPr>
        <w:spacing w:line="288" w:lineRule="auto"/>
        <w:jc w:val="both"/>
        <w:rPr>
          <w:rFonts w:ascii="Verdana" w:hAnsi="Verdana" w:cs="Arial"/>
          <w:bCs/>
          <w:sz w:val="26"/>
          <w:szCs w:val="26"/>
        </w:rPr>
      </w:pPr>
      <w:r>
        <w:rPr>
          <w:rFonts w:ascii="Verdana" w:hAnsi="Verdana" w:cs="Arial"/>
          <w:bCs/>
          <w:sz w:val="26"/>
          <w:szCs w:val="26"/>
        </w:rPr>
        <w:t>Una vez notificada la decisión de instancia, fue recurrida por parte de</w:t>
      </w:r>
      <w:r w:rsidR="002526AA">
        <w:rPr>
          <w:rFonts w:ascii="Verdana" w:hAnsi="Verdana" w:cs="Arial"/>
          <w:bCs/>
          <w:sz w:val="26"/>
          <w:szCs w:val="26"/>
        </w:rPr>
        <w:t xml:space="preserve">l accionante, quien plasmó al lado de su firma en la constancia de notificación, que impugnaba el fallo. </w:t>
      </w:r>
    </w:p>
    <w:p w:rsidR="007E3787" w:rsidRPr="008256B6" w:rsidRDefault="007E3787" w:rsidP="00AF26E0">
      <w:pPr>
        <w:spacing w:line="288" w:lineRule="auto"/>
        <w:jc w:val="both"/>
        <w:rPr>
          <w:rFonts w:ascii="Verdana" w:hAnsi="Verdana" w:cs="Arial"/>
          <w:bCs/>
          <w:sz w:val="26"/>
          <w:szCs w:val="26"/>
        </w:rPr>
      </w:pPr>
    </w:p>
    <w:p w:rsidR="00326537" w:rsidRPr="002A51A8" w:rsidRDefault="00326537" w:rsidP="003F6790">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2A51A8">
        <w:rPr>
          <w:rFonts w:ascii="Verdana" w:hAnsi="Verdana" w:cs="Arial"/>
          <w:i w:val="0"/>
          <w:sz w:val="26"/>
          <w:szCs w:val="26"/>
        </w:rPr>
        <w:t>CONSIDERACIONES DE LA SALA</w:t>
      </w:r>
      <w:r w:rsidR="00B964CE">
        <w:rPr>
          <w:rFonts w:ascii="Verdana" w:hAnsi="Verdana" w:cs="Arial"/>
          <w:i w:val="0"/>
          <w:sz w:val="26"/>
          <w:szCs w:val="26"/>
        </w:rPr>
        <w:t>:</w:t>
      </w:r>
    </w:p>
    <w:p w:rsidR="002B4165" w:rsidRDefault="002B4165" w:rsidP="00903BD5">
      <w:pPr>
        <w:suppressAutoHyphens/>
        <w:spacing w:line="276" w:lineRule="auto"/>
        <w:jc w:val="both"/>
        <w:rPr>
          <w:rFonts w:ascii="Verdana" w:hAnsi="Verdana" w:cs="Arial"/>
          <w:spacing w:val="-3"/>
          <w:sz w:val="26"/>
          <w:szCs w:val="26"/>
        </w:rPr>
      </w:pPr>
    </w:p>
    <w:p w:rsidR="00CD4186" w:rsidRPr="00CD4186" w:rsidRDefault="00CD4186" w:rsidP="003F6790">
      <w:pPr>
        <w:suppressAutoHyphens/>
        <w:spacing w:line="324" w:lineRule="auto"/>
        <w:jc w:val="both"/>
        <w:rPr>
          <w:rFonts w:ascii="Verdana" w:hAnsi="Verdana" w:cs="Arial"/>
          <w:b/>
          <w:spacing w:val="-3"/>
          <w:sz w:val="26"/>
          <w:szCs w:val="26"/>
        </w:rPr>
      </w:pPr>
      <w:r w:rsidRPr="00CD4186">
        <w:rPr>
          <w:rFonts w:ascii="Verdana" w:hAnsi="Verdana" w:cs="Arial"/>
          <w:b/>
          <w:spacing w:val="-3"/>
          <w:sz w:val="26"/>
          <w:szCs w:val="26"/>
        </w:rPr>
        <w:t>1. Competencia:</w:t>
      </w:r>
    </w:p>
    <w:p w:rsidR="00CD4186" w:rsidRPr="00B5438A" w:rsidRDefault="00CD4186" w:rsidP="00601873">
      <w:pPr>
        <w:suppressAutoHyphens/>
        <w:spacing w:line="276" w:lineRule="auto"/>
        <w:jc w:val="both"/>
        <w:rPr>
          <w:rFonts w:ascii="Verdana" w:hAnsi="Verdana" w:cs="Arial"/>
          <w:spacing w:val="-3"/>
          <w:sz w:val="26"/>
          <w:szCs w:val="26"/>
        </w:rPr>
      </w:pPr>
    </w:p>
    <w:p w:rsidR="00326537" w:rsidRDefault="00AF08D0" w:rsidP="00AF26E0">
      <w:pPr>
        <w:suppressAutoHyphens/>
        <w:spacing w:line="312" w:lineRule="auto"/>
        <w:jc w:val="both"/>
        <w:rPr>
          <w:rFonts w:ascii="Verdana" w:hAnsi="Verdana" w:cs="Arial"/>
          <w:spacing w:val="-3"/>
          <w:sz w:val="26"/>
          <w:szCs w:val="26"/>
        </w:rPr>
      </w:pPr>
      <w:r>
        <w:rPr>
          <w:rFonts w:ascii="Verdana" w:hAnsi="Verdana" w:cs="Arial"/>
          <w:spacing w:val="-3"/>
          <w:sz w:val="26"/>
          <w:szCs w:val="26"/>
        </w:rPr>
        <w:t>Esta Sala de decisión</w:t>
      </w:r>
      <w:r w:rsidR="00326537" w:rsidRPr="002A51A8">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00326537" w:rsidRPr="002A51A8">
          <w:rPr>
            <w:rFonts w:ascii="Verdana" w:hAnsi="Verdana" w:cs="Arial"/>
            <w:spacing w:val="-3"/>
            <w:sz w:val="26"/>
            <w:szCs w:val="26"/>
          </w:rPr>
          <w:t>la Constitución Política</w:t>
        </w:r>
      </w:smartTag>
      <w:r w:rsidR="00326537" w:rsidRPr="002A51A8">
        <w:rPr>
          <w:rFonts w:ascii="Verdana" w:hAnsi="Verdana" w:cs="Arial"/>
          <w:spacing w:val="-3"/>
          <w:sz w:val="26"/>
          <w:szCs w:val="26"/>
        </w:rPr>
        <w:t xml:space="preserve">, 32 del Decreto 2591 de 1991 y 1º del Decreto 1382 de 2000. </w:t>
      </w:r>
    </w:p>
    <w:p w:rsidR="002B4165" w:rsidRDefault="002B4165" w:rsidP="007C1D8E">
      <w:pPr>
        <w:suppressAutoHyphens/>
        <w:spacing w:line="360" w:lineRule="auto"/>
        <w:jc w:val="both"/>
        <w:rPr>
          <w:rFonts w:ascii="Verdana" w:hAnsi="Verdana" w:cs="Arial"/>
          <w:b/>
          <w:spacing w:val="-3"/>
          <w:sz w:val="26"/>
          <w:szCs w:val="26"/>
        </w:rPr>
      </w:pPr>
    </w:p>
    <w:p w:rsidR="00CD4186" w:rsidRDefault="00CD4186" w:rsidP="003F6790">
      <w:pPr>
        <w:suppressAutoHyphens/>
        <w:spacing w:line="324" w:lineRule="auto"/>
        <w:jc w:val="both"/>
        <w:rPr>
          <w:rFonts w:ascii="Verdana" w:hAnsi="Verdana" w:cs="Arial"/>
          <w:b/>
          <w:spacing w:val="-3"/>
          <w:sz w:val="26"/>
          <w:szCs w:val="26"/>
        </w:rPr>
      </w:pPr>
      <w:r>
        <w:rPr>
          <w:rFonts w:ascii="Verdana" w:hAnsi="Verdana" w:cs="Arial"/>
          <w:b/>
          <w:spacing w:val="-3"/>
          <w:sz w:val="26"/>
          <w:szCs w:val="26"/>
        </w:rPr>
        <w:t xml:space="preserve">2. Problema Jurídico: </w:t>
      </w:r>
    </w:p>
    <w:p w:rsidR="00CD4186" w:rsidRPr="002B4165" w:rsidRDefault="00CD4186" w:rsidP="00903BD5">
      <w:pPr>
        <w:suppressAutoHyphens/>
        <w:spacing w:line="276" w:lineRule="auto"/>
        <w:jc w:val="both"/>
        <w:rPr>
          <w:rFonts w:ascii="Verdana" w:hAnsi="Verdana" w:cs="Arial"/>
          <w:b/>
          <w:spacing w:val="-3"/>
          <w:sz w:val="26"/>
          <w:szCs w:val="26"/>
        </w:rPr>
      </w:pPr>
    </w:p>
    <w:p w:rsidR="006130D7" w:rsidRDefault="008E7ACF" w:rsidP="00AF26E0">
      <w:pPr>
        <w:suppressAutoHyphens/>
        <w:spacing w:line="312" w:lineRule="auto"/>
        <w:jc w:val="both"/>
        <w:rPr>
          <w:rFonts w:ascii="Verdana" w:hAnsi="Verdana" w:cs="Arial"/>
          <w:sz w:val="26"/>
          <w:szCs w:val="26"/>
        </w:rPr>
      </w:pPr>
      <w:r w:rsidRPr="008E7ACF">
        <w:rPr>
          <w:rFonts w:ascii="Verdana" w:hAnsi="Verdana" w:cs="Arial"/>
          <w:sz w:val="26"/>
          <w:szCs w:val="26"/>
        </w:rPr>
        <w:t xml:space="preserve">En el presente asunto le corresponde a la Sala determinar si la </w:t>
      </w:r>
      <w:r w:rsidR="007C1D8E">
        <w:rPr>
          <w:rFonts w:ascii="Verdana" w:hAnsi="Verdana" w:cs="Arial"/>
          <w:sz w:val="26"/>
          <w:szCs w:val="26"/>
        </w:rPr>
        <w:t xml:space="preserve">decisión de la Juez Cognoscente fue acertada en el sentido de que no hay lugar a conceder la solicitud de amparo invocada. </w:t>
      </w:r>
    </w:p>
    <w:p w:rsidR="00FD3D0F" w:rsidRDefault="00FD3D0F" w:rsidP="00601873">
      <w:pPr>
        <w:suppressAutoHyphens/>
        <w:spacing w:line="360" w:lineRule="auto"/>
        <w:jc w:val="both"/>
        <w:rPr>
          <w:rFonts w:ascii="Verdana" w:hAnsi="Verdana" w:cs="Arial"/>
          <w:b/>
          <w:spacing w:val="-3"/>
          <w:sz w:val="26"/>
          <w:szCs w:val="26"/>
        </w:rPr>
      </w:pPr>
    </w:p>
    <w:p w:rsidR="00CD4186" w:rsidRDefault="00CD4186" w:rsidP="003F6790">
      <w:pPr>
        <w:suppressAutoHyphens/>
        <w:spacing w:line="324" w:lineRule="auto"/>
        <w:jc w:val="both"/>
        <w:rPr>
          <w:rFonts w:ascii="Verdana" w:hAnsi="Verdana" w:cs="Arial"/>
          <w:b/>
          <w:spacing w:val="-3"/>
          <w:sz w:val="26"/>
          <w:szCs w:val="26"/>
        </w:rPr>
      </w:pPr>
      <w:r>
        <w:rPr>
          <w:rFonts w:ascii="Verdana" w:hAnsi="Verdana" w:cs="Arial"/>
          <w:b/>
          <w:spacing w:val="-3"/>
          <w:sz w:val="26"/>
          <w:szCs w:val="26"/>
        </w:rPr>
        <w:t xml:space="preserve">3. Solución: </w:t>
      </w:r>
    </w:p>
    <w:p w:rsidR="00CD4186" w:rsidRPr="004944F6" w:rsidRDefault="00CD4186" w:rsidP="00903BD5">
      <w:pPr>
        <w:suppressAutoHyphens/>
        <w:spacing w:line="276" w:lineRule="auto"/>
        <w:jc w:val="both"/>
        <w:rPr>
          <w:rFonts w:ascii="Verdana" w:hAnsi="Verdana" w:cs="Arial"/>
          <w:b/>
          <w:spacing w:val="-3"/>
          <w:sz w:val="26"/>
          <w:szCs w:val="26"/>
        </w:rPr>
      </w:pPr>
    </w:p>
    <w:p w:rsidR="00F97CA8" w:rsidRPr="00601873" w:rsidRDefault="00F97CA8" w:rsidP="00AF26E0">
      <w:pPr>
        <w:autoSpaceDE w:val="0"/>
        <w:autoSpaceDN w:val="0"/>
        <w:adjustRightInd w:val="0"/>
        <w:spacing w:line="312" w:lineRule="auto"/>
        <w:jc w:val="both"/>
        <w:rPr>
          <w:rFonts w:ascii="Verdana" w:hAnsi="Verdana" w:cs="Verdana"/>
          <w:b/>
          <w:sz w:val="26"/>
          <w:szCs w:val="26"/>
        </w:rPr>
      </w:pPr>
      <w:r w:rsidRPr="007937A8">
        <w:rPr>
          <w:rFonts w:ascii="Verdana" w:hAnsi="Verdana" w:cs="Verdana"/>
          <w:sz w:val="26"/>
          <w:szCs w:val="26"/>
        </w:rPr>
        <w:t xml:space="preserve">El amparo previsto en el artículo 86 Superior como mecanismo procesal, específico y directo, tiene por objeto la eficaz, concreta e inmediata protección de los derechos constitucionales fundamentales en una determinada situación jurídica </w:t>
      </w:r>
      <w:r w:rsidRPr="003B71D0">
        <w:rPr>
          <w:rFonts w:ascii="Verdana" w:hAnsi="Verdana" w:cs="Verdana"/>
          <w:b/>
          <w:sz w:val="26"/>
          <w:szCs w:val="26"/>
        </w:rPr>
        <w:t>cuando éstos sean violados o se presente amenaza de conculcación</w:t>
      </w:r>
      <w:r w:rsidRPr="00601873">
        <w:rPr>
          <w:rFonts w:ascii="Verdana" w:hAnsi="Verdana" w:cs="Verdana"/>
          <w:b/>
          <w:sz w:val="26"/>
          <w:szCs w:val="26"/>
        </w:rPr>
        <w:t>, o cuando se reclamen de manera concreta y específica.</w:t>
      </w:r>
    </w:p>
    <w:p w:rsidR="00F97CA8" w:rsidRPr="007937A8" w:rsidRDefault="00F97CA8" w:rsidP="00903BD5">
      <w:pPr>
        <w:autoSpaceDE w:val="0"/>
        <w:autoSpaceDN w:val="0"/>
        <w:adjustRightInd w:val="0"/>
        <w:spacing w:line="276" w:lineRule="auto"/>
        <w:jc w:val="both"/>
        <w:rPr>
          <w:rFonts w:ascii="Verdana" w:hAnsi="Verdana" w:cs="Verdana"/>
          <w:sz w:val="26"/>
          <w:szCs w:val="26"/>
        </w:rPr>
      </w:pPr>
    </w:p>
    <w:p w:rsidR="00F97CA8" w:rsidRPr="007937A8" w:rsidRDefault="00F97CA8" w:rsidP="00AF26E0">
      <w:pPr>
        <w:autoSpaceDE w:val="0"/>
        <w:autoSpaceDN w:val="0"/>
        <w:adjustRightInd w:val="0"/>
        <w:spacing w:line="312" w:lineRule="auto"/>
        <w:jc w:val="both"/>
        <w:rPr>
          <w:rFonts w:ascii="Verdana" w:hAnsi="Verdana" w:cs="Verdana"/>
          <w:sz w:val="26"/>
          <w:szCs w:val="26"/>
        </w:rPr>
      </w:pPr>
      <w:r w:rsidRPr="007937A8">
        <w:rPr>
          <w:rFonts w:ascii="Verdana" w:hAnsi="Verdana" w:cs="Verdana"/>
          <w:sz w:val="26"/>
          <w:szCs w:val="26"/>
        </w:rPr>
        <w:lastRenderedPageBreak/>
        <w:t>Es pertinente recordar que la acción constitucional tiene un propósito claro, definido, estricto y específico,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3B71D0">
        <w:rPr>
          <w:rFonts w:ascii="Verdana" w:hAnsi="Verdana" w:cs="Verdana"/>
          <w:b/>
          <w:sz w:val="26"/>
          <w:szCs w:val="26"/>
        </w:rPr>
        <w:t>consiste en una decisión de inmediato cumplimiento, para que la persona respecto de quien se demostró que vulneró o amenazó conculcar derechos fundamentales, actúe o se abstenga de hacerlo</w:t>
      </w:r>
      <w:r w:rsidRPr="007937A8">
        <w:rPr>
          <w:rFonts w:ascii="Verdana" w:hAnsi="Verdana" w:cs="Verdana"/>
          <w:sz w:val="26"/>
          <w:szCs w:val="26"/>
        </w:rPr>
        <w:t xml:space="preserve">;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F97CA8" w:rsidRDefault="00F97CA8" w:rsidP="00903BD5">
      <w:pPr>
        <w:spacing w:line="276" w:lineRule="auto"/>
        <w:jc w:val="both"/>
        <w:rPr>
          <w:rFonts w:ascii="Verdana" w:hAnsi="Verdana" w:cs="Arial"/>
          <w:sz w:val="26"/>
          <w:szCs w:val="26"/>
        </w:rPr>
      </w:pPr>
    </w:p>
    <w:p w:rsidR="00601873" w:rsidRDefault="00F97CA8" w:rsidP="00AF26E0">
      <w:pPr>
        <w:spacing w:line="305" w:lineRule="auto"/>
        <w:jc w:val="both"/>
        <w:rPr>
          <w:rFonts w:ascii="Verdana" w:hAnsi="Verdana" w:cs="Arial"/>
          <w:sz w:val="26"/>
          <w:szCs w:val="26"/>
        </w:rPr>
      </w:pPr>
      <w:r>
        <w:rPr>
          <w:rFonts w:ascii="Verdana" w:hAnsi="Verdana" w:cs="Arial"/>
          <w:sz w:val="26"/>
          <w:szCs w:val="26"/>
        </w:rPr>
        <w:t xml:space="preserve">Así las cosas, en primer lugar debe decirse que el accionante se </w:t>
      </w:r>
      <w:r w:rsidR="00601873">
        <w:rPr>
          <w:rFonts w:ascii="Verdana" w:hAnsi="Verdana" w:cs="Arial"/>
          <w:sz w:val="26"/>
          <w:szCs w:val="26"/>
        </w:rPr>
        <w:t>limitó a manifestar que ostenta una condición de desplazado por la violencia, y que se le han negado sus derechos como tal; y si bien, se reconoce que este es un tema difícil para las personas que han sido víctimas de estos lamentables sucesos, que incluso se reconocen como sujetos de especial protección constitucional, esto no quiere decir que la acción de tutela se convierta en un escenario subsidiario para reclamar los beneficios que ante la instancia administrativa respectiva no se han procurado</w:t>
      </w:r>
      <w:r w:rsidR="00E82267">
        <w:rPr>
          <w:rFonts w:ascii="Verdana" w:hAnsi="Verdana" w:cs="Arial"/>
          <w:sz w:val="26"/>
          <w:szCs w:val="26"/>
        </w:rPr>
        <w:t>, pues no puede considerarse esta especial acción como un mecanismo alternativo de los contemplados originalmente para esos fines</w:t>
      </w:r>
      <w:r w:rsidR="00601873">
        <w:rPr>
          <w:rFonts w:ascii="Verdana" w:hAnsi="Verdana" w:cs="Arial"/>
          <w:sz w:val="26"/>
          <w:szCs w:val="26"/>
        </w:rPr>
        <w:t xml:space="preserve">. </w:t>
      </w:r>
    </w:p>
    <w:p w:rsidR="00E82267" w:rsidRDefault="00E82267" w:rsidP="00AF26E0">
      <w:pPr>
        <w:jc w:val="both"/>
        <w:rPr>
          <w:rFonts w:ascii="Verdana" w:hAnsi="Verdana" w:cs="Arial"/>
          <w:sz w:val="26"/>
          <w:szCs w:val="26"/>
        </w:rPr>
      </w:pPr>
    </w:p>
    <w:p w:rsidR="00E82267" w:rsidRDefault="00E82267" w:rsidP="00AF26E0">
      <w:pPr>
        <w:spacing w:line="305" w:lineRule="auto"/>
        <w:jc w:val="both"/>
        <w:rPr>
          <w:rFonts w:ascii="Verdana" w:hAnsi="Verdana" w:cs="Arial"/>
          <w:sz w:val="26"/>
          <w:szCs w:val="26"/>
        </w:rPr>
      </w:pPr>
      <w:r>
        <w:rPr>
          <w:rFonts w:ascii="Verdana" w:hAnsi="Verdana" w:cs="Arial"/>
          <w:sz w:val="26"/>
          <w:szCs w:val="26"/>
        </w:rPr>
        <w:t xml:space="preserve">Además, como bien dijo la Juez Cognoscente, no puede inferirse que todas las víctimas gozan de los mismos derechos, pues hay criterios de priorización y análisis de los casos concretos </w:t>
      </w:r>
      <w:r w:rsidR="00903BD5">
        <w:rPr>
          <w:rFonts w:ascii="Verdana" w:hAnsi="Verdana" w:cs="Arial"/>
          <w:sz w:val="26"/>
          <w:szCs w:val="26"/>
        </w:rPr>
        <w:t>y de las condiciones familiares y económicas, que adelanta la entidad</w:t>
      </w:r>
      <w:r>
        <w:rPr>
          <w:rFonts w:ascii="Verdana" w:hAnsi="Verdana" w:cs="Arial"/>
          <w:sz w:val="26"/>
          <w:szCs w:val="26"/>
        </w:rPr>
        <w:t xml:space="preserve"> a efectos de evaluar </w:t>
      </w:r>
      <w:r w:rsidR="00903BD5">
        <w:rPr>
          <w:rFonts w:ascii="Verdana" w:hAnsi="Verdana" w:cs="Arial"/>
          <w:sz w:val="26"/>
          <w:szCs w:val="26"/>
        </w:rPr>
        <w:t xml:space="preserve">cuáles son las necesidades de los usuarios, y de acuerdo a ello conceder las prerrogativas que se adapten a su especial situación. </w:t>
      </w:r>
      <w:r>
        <w:rPr>
          <w:rFonts w:ascii="Verdana" w:hAnsi="Verdana" w:cs="Arial"/>
          <w:sz w:val="26"/>
          <w:szCs w:val="26"/>
        </w:rPr>
        <w:t xml:space="preserve">  </w:t>
      </w:r>
    </w:p>
    <w:p w:rsidR="00F97CA8" w:rsidRDefault="00F97CA8" w:rsidP="00AF26E0">
      <w:pPr>
        <w:jc w:val="both"/>
        <w:rPr>
          <w:rFonts w:ascii="Verdana" w:hAnsi="Verdana" w:cs="Arial"/>
          <w:sz w:val="26"/>
          <w:szCs w:val="26"/>
          <w:lang w:val="es-ES_tradnl"/>
        </w:rPr>
      </w:pPr>
    </w:p>
    <w:p w:rsidR="00F97CA8" w:rsidRPr="00D51EF6" w:rsidRDefault="00F97CA8" w:rsidP="00AF26E0">
      <w:pPr>
        <w:spacing w:line="305" w:lineRule="auto"/>
        <w:jc w:val="both"/>
        <w:rPr>
          <w:rFonts w:ascii="Verdana" w:hAnsi="Verdana" w:cs="Arial"/>
          <w:bCs/>
          <w:spacing w:val="-4"/>
          <w:sz w:val="26"/>
          <w:szCs w:val="26"/>
          <w:lang w:val="es-ES_tradnl"/>
        </w:rPr>
      </w:pPr>
      <w:r>
        <w:rPr>
          <w:rFonts w:ascii="Verdana" w:hAnsi="Verdana" w:cs="Arial"/>
          <w:sz w:val="26"/>
          <w:szCs w:val="26"/>
          <w:lang w:val="es-ES_tradnl"/>
        </w:rPr>
        <w:t xml:space="preserve">De acuerdo a lo anterior, </w:t>
      </w:r>
      <w:r>
        <w:rPr>
          <w:rFonts w:ascii="Verdana" w:hAnsi="Verdana" w:cs="Arial"/>
          <w:bCs/>
          <w:spacing w:val="-4"/>
          <w:sz w:val="26"/>
          <w:szCs w:val="26"/>
          <w:lang w:val="es-ES_tradnl"/>
        </w:rPr>
        <w:t xml:space="preserve">no avizora esta Corporación que exista por parte de </w:t>
      </w:r>
      <w:r w:rsidR="00545127">
        <w:rPr>
          <w:rFonts w:ascii="Verdana" w:hAnsi="Verdana" w:cs="Arial"/>
          <w:bCs/>
          <w:spacing w:val="-4"/>
          <w:sz w:val="26"/>
          <w:szCs w:val="26"/>
          <w:lang w:val="es-ES_tradnl"/>
        </w:rPr>
        <w:t>la accionada</w:t>
      </w:r>
      <w:r>
        <w:rPr>
          <w:rFonts w:ascii="Verdana" w:hAnsi="Verdana" w:cs="Arial"/>
          <w:bCs/>
          <w:spacing w:val="-4"/>
          <w:sz w:val="26"/>
          <w:szCs w:val="26"/>
          <w:lang w:val="es-ES_tradnl"/>
        </w:rPr>
        <w:t xml:space="preserve">, vulneración de los derechos fundamentales invocados por el accionante, lo que denota en principio la </w:t>
      </w:r>
      <w:r>
        <w:rPr>
          <w:rFonts w:ascii="Verdana" w:hAnsi="Verdana" w:cs="Arial"/>
          <w:bCs/>
          <w:spacing w:val="-4"/>
          <w:sz w:val="26"/>
          <w:szCs w:val="26"/>
          <w:lang w:val="es-ES_tradnl"/>
        </w:rPr>
        <w:lastRenderedPageBreak/>
        <w:t xml:space="preserve">improcedencia de la presente acción constitucional. En </w:t>
      </w:r>
      <w:r w:rsidRPr="00D51EF6">
        <w:rPr>
          <w:rFonts w:ascii="Verdana" w:hAnsi="Verdana" w:cs="Arial"/>
          <w:bCs/>
          <w:spacing w:val="-4"/>
          <w:sz w:val="26"/>
          <w:szCs w:val="26"/>
          <w:lang w:val="es-ES_tradnl"/>
        </w:rPr>
        <w:t>situaciones como la ahora presentada, ha rei</w:t>
      </w:r>
      <w:r>
        <w:rPr>
          <w:rFonts w:ascii="Verdana" w:hAnsi="Verdana" w:cs="Arial"/>
          <w:bCs/>
          <w:spacing w:val="-4"/>
          <w:sz w:val="26"/>
          <w:szCs w:val="26"/>
          <w:lang w:val="es-ES_tradnl"/>
        </w:rPr>
        <w:t xml:space="preserve">terado la Corte Constitucional: </w:t>
      </w:r>
    </w:p>
    <w:p w:rsidR="00F97CA8" w:rsidRPr="00AF26E0" w:rsidRDefault="00F97CA8" w:rsidP="00F97CA8">
      <w:pPr>
        <w:suppressAutoHyphens/>
        <w:ind w:right="51"/>
        <w:jc w:val="both"/>
        <w:rPr>
          <w:rFonts w:ascii="Verdana" w:hAnsi="Verdana" w:cs="Arial"/>
          <w:bCs/>
          <w:spacing w:val="-4"/>
          <w:szCs w:val="26"/>
          <w:lang w:val="es-ES_tradnl"/>
        </w:rPr>
      </w:pPr>
    </w:p>
    <w:p w:rsidR="00F97CA8" w:rsidRPr="00545127" w:rsidRDefault="00F97CA8" w:rsidP="00903BD5">
      <w:pPr>
        <w:spacing w:line="240" w:lineRule="exact"/>
        <w:ind w:left="454" w:right="454"/>
        <w:jc w:val="both"/>
        <w:rPr>
          <w:rFonts w:ascii="Verdana" w:hAnsi="Verdana" w:cs="Arial"/>
          <w:bCs/>
          <w:i/>
          <w:sz w:val="22"/>
          <w:szCs w:val="22"/>
        </w:rPr>
      </w:pPr>
      <w:r w:rsidRPr="00545127">
        <w:rPr>
          <w:rFonts w:ascii="Verdana" w:hAnsi="Verdana" w:cs="Arial"/>
          <w:bCs/>
          <w:i/>
          <w:sz w:val="22"/>
          <w:szCs w:val="22"/>
        </w:rPr>
        <w:t>“En el mismo sentido lo han expresado sentencias como la SU-975 de 2003</w:t>
      </w:r>
      <w:bookmarkStart w:id="1" w:name="_ftnref18"/>
      <w:r w:rsidRPr="00545127">
        <w:rPr>
          <w:rFonts w:ascii="Verdana" w:hAnsi="Verdana" w:cs="Arial"/>
          <w:bCs/>
          <w:i/>
          <w:sz w:val="22"/>
          <w:szCs w:val="22"/>
        </w:rPr>
        <w:fldChar w:fldCharType="begin"/>
      </w:r>
      <w:r w:rsidRPr="00545127">
        <w:rPr>
          <w:rFonts w:ascii="Verdana" w:hAnsi="Verdana" w:cs="Arial"/>
          <w:bCs/>
          <w:i/>
          <w:sz w:val="22"/>
          <w:szCs w:val="22"/>
        </w:rPr>
        <w:instrText xml:space="preserve"> HYPERLINK "http://www.corteconstitucional.gov.co/relatoria/2014/T-130-14.htm" \l "_ftn18" \o "" </w:instrText>
      </w:r>
      <w:r w:rsidRPr="00545127">
        <w:rPr>
          <w:rFonts w:ascii="Verdana" w:hAnsi="Verdana" w:cs="Arial"/>
          <w:bCs/>
          <w:i/>
          <w:sz w:val="22"/>
          <w:szCs w:val="22"/>
        </w:rPr>
        <w:fldChar w:fldCharType="separate"/>
      </w:r>
      <w:r w:rsidRPr="00545127">
        <w:rPr>
          <w:rStyle w:val="Lienhypertexte"/>
          <w:rFonts w:ascii="Verdana" w:hAnsi="Verdana" w:cs="Arial"/>
          <w:bCs/>
          <w:i/>
          <w:sz w:val="22"/>
          <w:szCs w:val="22"/>
        </w:rPr>
        <w:t>[18]</w:t>
      </w:r>
      <w:r w:rsidRPr="00545127">
        <w:rPr>
          <w:rFonts w:ascii="Verdana" w:hAnsi="Verdana" w:cs="Arial"/>
          <w:bCs/>
          <w:i/>
          <w:sz w:val="22"/>
          <w:szCs w:val="22"/>
        </w:rPr>
        <w:fldChar w:fldCharType="end"/>
      </w:r>
      <w:bookmarkEnd w:id="1"/>
      <w:r w:rsidRPr="00545127">
        <w:rPr>
          <w:rFonts w:ascii="Verdana" w:hAnsi="Verdana" w:cs="Arial"/>
          <w:bCs/>
          <w:i/>
          <w:sz w:val="22"/>
          <w:szCs w:val="22"/>
        </w:rPr>
        <w:t> o la T-883 de 2008</w:t>
      </w:r>
      <w:bookmarkStart w:id="2" w:name="_ftnref19"/>
      <w:r w:rsidRPr="00545127">
        <w:rPr>
          <w:rFonts w:ascii="Verdana" w:hAnsi="Verdana" w:cs="Arial"/>
          <w:bCs/>
          <w:i/>
          <w:sz w:val="22"/>
          <w:szCs w:val="22"/>
        </w:rPr>
        <w:fldChar w:fldCharType="begin"/>
      </w:r>
      <w:r w:rsidRPr="00545127">
        <w:rPr>
          <w:rFonts w:ascii="Verdana" w:hAnsi="Verdana" w:cs="Arial"/>
          <w:bCs/>
          <w:i/>
          <w:sz w:val="22"/>
          <w:szCs w:val="22"/>
        </w:rPr>
        <w:instrText xml:space="preserve"> HYPERLINK "http://www.corteconstitucional.gov.co/relatoria/2014/T-130-14.htm" \l "_ftn19" \o "" </w:instrText>
      </w:r>
      <w:r w:rsidRPr="00545127">
        <w:rPr>
          <w:rFonts w:ascii="Verdana" w:hAnsi="Verdana" w:cs="Arial"/>
          <w:bCs/>
          <w:i/>
          <w:sz w:val="22"/>
          <w:szCs w:val="22"/>
        </w:rPr>
        <w:fldChar w:fldCharType="separate"/>
      </w:r>
      <w:r w:rsidRPr="00545127">
        <w:rPr>
          <w:rStyle w:val="Lienhypertexte"/>
          <w:rFonts w:ascii="Verdana" w:hAnsi="Verdana" w:cs="Arial"/>
          <w:bCs/>
          <w:i/>
          <w:sz w:val="22"/>
          <w:szCs w:val="22"/>
        </w:rPr>
        <w:t>[19]</w:t>
      </w:r>
      <w:r w:rsidRPr="00545127">
        <w:rPr>
          <w:rFonts w:ascii="Verdana" w:hAnsi="Verdana" w:cs="Arial"/>
          <w:bCs/>
          <w:i/>
          <w:sz w:val="22"/>
          <w:szCs w:val="22"/>
        </w:rPr>
        <w:fldChar w:fldCharType="end"/>
      </w:r>
      <w:bookmarkEnd w:id="2"/>
      <w:r w:rsidRPr="00545127">
        <w:rPr>
          <w:rFonts w:ascii="Verdana" w:hAnsi="Verdana" w:cs="Arial"/>
          <w:bCs/>
          <w:i/>
          <w:sz w:val="22"/>
          <w:szCs w:val="22"/>
        </w:rPr>
        <w:t>, al afirmar que </w:t>
      </w:r>
      <w:r w:rsidRPr="00545127">
        <w:rPr>
          <w:rFonts w:ascii="Verdana" w:hAnsi="Verdana" w:cs="Arial"/>
          <w:bCs/>
          <w:i/>
          <w:iCs/>
          <w:sz w:val="22"/>
          <w:szCs w:val="22"/>
        </w:rPr>
        <w:t xml:space="preserve">“partiendo de una interpretación sistemática, tanto de la Constitución, como de los artículos 5º y 6º del </w:t>
      </w:r>
      <w:r w:rsidRPr="00545127">
        <w:rPr>
          <w:rFonts w:ascii="Verdana" w:hAnsi="Verdana" w:cs="Arial"/>
          <w:bCs/>
          <w:i/>
          <w:sz w:val="22"/>
          <w:szCs w:val="22"/>
        </w:rPr>
        <w:t>[Decreto 2591 de 1991]</w:t>
      </w:r>
      <w:r w:rsidRPr="00545127">
        <w:rPr>
          <w:rFonts w:ascii="Verdana" w:hAnsi="Verdana" w:cs="Arial"/>
          <w:bCs/>
          <w:i/>
          <w:iCs/>
          <w:sz w:val="22"/>
          <w:szCs w:val="22"/>
        </w:rPr>
        <w:t xml:space="preserve">, se deduce que la acción u omisión cometida por los particulares o por la autoridad pública que vulnere o amenace los derechos fundamentales es un requisito lógico-jurídico para la procedencia de la acción tuitiva de derechos fundamentales (...) </w:t>
      </w:r>
      <w:r w:rsidRPr="00545127">
        <w:rPr>
          <w:rFonts w:ascii="Verdana" w:hAnsi="Verdana" w:cs="Arial"/>
          <w:b/>
          <w:bCs/>
          <w:i/>
          <w:iCs/>
          <w:sz w:val="22"/>
          <w:szCs w:val="22"/>
        </w:rPr>
        <w:t>En suma, para que la acción de tutela sea procedente requiere como presupuesto necesario de orden lógico-jurídico, que las acciones u omisiones que amenacen o vulneren los derechos fundamentales existan</w:t>
      </w:r>
      <w:r w:rsidRPr="00545127">
        <w:rPr>
          <w:rFonts w:ascii="Verdana" w:hAnsi="Verdana" w:cs="Arial"/>
          <w:bCs/>
          <w:i/>
          <w:iCs/>
          <w:sz w:val="22"/>
          <w:szCs w:val="22"/>
        </w:rPr>
        <w:t xml:space="preserve"> (…)”</w:t>
      </w:r>
      <w:bookmarkStart w:id="3" w:name="_ftnref20"/>
      <w:r w:rsidRPr="00545127">
        <w:rPr>
          <w:rFonts w:ascii="Verdana" w:hAnsi="Verdana" w:cs="Arial"/>
          <w:bCs/>
          <w:i/>
          <w:iCs/>
          <w:sz w:val="22"/>
          <w:szCs w:val="22"/>
        </w:rPr>
        <w:fldChar w:fldCharType="begin"/>
      </w:r>
      <w:r w:rsidRPr="00545127">
        <w:rPr>
          <w:rFonts w:ascii="Verdana" w:hAnsi="Verdana" w:cs="Arial"/>
          <w:bCs/>
          <w:i/>
          <w:iCs/>
          <w:sz w:val="22"/>
          <w:szCs w:val="22"/>
        </w:rPr>
        <w:instrText xml:space="preserve"> HYPERLINK "http://www.corteconstitucional.gov.co/relatoria/2014/T-130-14.htm" \l "_ftn20" \o "" </w:instrText>
      </w:r>
      <w:r w:rsidRPr="00545127">
        <w:rPr>
          <w:rFonts w:ascii="Verdana" w:hAnsi="Verdana" w:cs="Arial"/>
          <w:bCs/>
          <w:i/>
          <w:iCs/>
          <w:sz w:val="22"/>
          <w:szCs w:val="22"/>
        </w:rPr>
        <w:fldChar w:fldCharType="separate"/>
      </w:r>
      <w:r w:rsidRPr="00545127">
        <w:rPr>
          <w:rStyle w:val="Lienhypertexte"/>
          <w:rFonts w:ascii="Verdana" w:hAnsi="Verdana" w:cs="Arial"/>
          <w:bCs/>
          <w:i/>
          <w:iCs/>
          <w:sz w:val="22"/>
          <w:szCs w:val="22"/>
        </w:rPr>
        <w:t>[20]</w:t>
      </w:r>
      <w:r w:rsidRPr="00545127">
        <w:rPr>
          <w:rFonts w:ascii="Verdana" w:hAnsi="Verdana" w:cs="Arial"/>
          <w:bCs/>
          <w:i/>
          <w:sz w:val="22"/>
          <w:szCs w:val="22"/>
        </w:rPr>
        <w:fldChar w:fldCharType="end"/>
      </w:r>
      <w:bookmarkEnd w:id="3"/>
      <w:r w:rsidRPr="00545127">
        <w:rPr>
          <w:rFonts w:ascii="Verdana" w:hAnsi="Verdana" w:cs="Arial"/>
          <w:bCs/>
          <w:i/>
          <w:sz w:val="22"/>
          <w:szCs w:val="22"/>
        </w:rPr>
        <w:t>, ya que </w:t>
      </w:r>
      <w:r w:rsidRPr="00545127">
        <w:rPr>
          <w:rFonts w:ascii="Verdana" w:hAnsi="Verdana" w:cs="Arial"/>
          <w:b/>
          <w:bCs/>
          <w:i/>
          <w:iCs/>
          <w:sz w:val="22"/>
          <w:szCs w:val="22"/>
        </w:rPr>
        <w:t>“sin la existencia de un acto concreto de vulneración a un derecho fundamental no hay conducta específica activa u omisiva de la cual proteger al interesado</w:t>
      </w:r>
      <w:r w:rsidRPr="00545127">
        <w:rPr>
          <w:rFonts w:ascii="Verdana" w:hAnsi="Verdana" w:cs="Arial"/>
          <w:bCs/>
          <w:i/>
          <w:iCs/>
          <w:sz w:val="22"/>
          <w:szCs w:val="22"/>
        </w:rPr>
        <w:t xml:space="preserve"> (…)”</w:t>
      </w:r>
      <w:bookmarkStart w:id="4" w:name="_ftnref21"/>
      <w:r w:rsidRPr="00545127">
        <w:rPr>
          <w:rFonts w:ascii="Verdana" w:hAnsi="Verdana" w:cs="Arial"/>
          <w:bCs/>
          <w:i/>
          <w:sz w:val="22"/>
          <w:szCs w:val="22"/>
        </w:rPr>
        <w:fldChar w:fldCharType="begin"/>
      </w:r>
      <w:r w:rsidRPr="00545127">
        <w:rPr>
          <w:rFonts w:ascii="Verdana" w:hAnsi="Verdana" w:cs="Arial"/>
          <w:bCs/>
          <w:i/>
          <w:sz w:val="22"/>
          <w:szCs w:val="22"/>
        </w:rPr>
        <w:instrText xml:space="preserve"> HYPERLINK "http://www.corteconstitucional.gov.co/relatoria/2014/T-130-14.htm" \l "_ftn21" \o "" </w:instrText>
      </w:r>
      <w:r w:rsidRPr="00545127">
        <w:rPr>
          <w:rFonts w:ascii="Verdana" w:hAnsi="Verdana" w:cs="Arial"/>
          <w:bCs/>
          <w:i/>
          <w:sz w:val="22"/>
          <w:szCs w:val="22"/>
        </w:rPr>
        <w:fldChar w:fldCharType="separate"/>
      </w:r>
      <w:r w:rsidRPr="00545127">
        <w:rPr>
          <w:rStyle w:val="Lienhypertexte"/>
          <w:rFonts w:ascii="Verdana" w:hAnsi="Verdana" w:cs="Arial"/>
          <w:bCs/>
          <w:i/>
          <w:sz w:val="22"/>
          <w:szCs w:val="22"/>
        </w:rPr>
        <w:t>[21]</w:t>
      </w:r>
      <w:r w:rsidRPr="00545127">
        <w:rPr>
          <w:rFonts w:ascii="Verdana" w:hAnsi="Verdana" w:cs="Arial"/>
          <w:bCs/>
          <w:i/>
          <w:sz w:val="22"/>
          <w:szCs w:val="22"/>
        </w:rPr>
        <w:fldChar w:fldCharType="end"/>
      </w:r>
      <w:bookmarkEnd w:id="4"/>
      <w:r w:rsidRPr="00545127">
        <w:rPr>
          <w:rFonts w:ascii="Verdana" w:hAnsi="Verdana" w:cs="Arial"/>
          <w:bCs/>
          <w:i/>
          <w:sz w:val="22"/>
          <w:szCs w:val="22"/>
        </w:rPr>
        <w:t>.  </w:t>
      </w:r>
      <w:r w:rsidRPr="00545127">
        <w:rPr>
          <w:rFonts w:ascii="Verdana" w:hAnsi="Verdana" w:cs="Arial"/>
          <w:bCs/>
          <w:i/>
          <w:iCs/>
          <w:sz w:val="22"/>
          <w:szCs w:val="22"/>
        </w:rPr>
        <w:t> </w:t>
      </w:r>
    </w:p>
    <w:p w:rsidR="00F97CA8" w:rsidRPr="00545127" w:rsidRDefault="00F97CA8" w:rsidP="00903BD5">
      <w:pPr>
        <w:spacing w:line="240" w:lineRule="exact"/>
        <w:ind w:left="454" w:right="454"/>
        <w:jc w:val="both"/>
        <w:rPr>
          <w:rFonts w:ascii="Verdana" w:hAnsi="Verdana" w:cs="Arial"/>
          <w:bCs/>
          <w:i/>
          <w:sz w:val="22"/>
          <w:szCs w:val="22"/>
        </w:rPr>
      </w:pPr>
      <w:r w:rsidRPr="00545127">
        <w:rPr>
          <w:rFonts w:ascii="Verdana" w:hAnsi="Verdana" w:cs="Arial"/>
          <w:bCs/>
          <w:i/>
          <w:sz w:val="22"/>
          <w:szCs w:val="22"/>
        </w:rPr>
        <w:t> </w:t>
      </w:r>
    </w:p>
    <w:p w:rsidR="00F97CA8" w:rsidRPr="00545127" w:rsidRDefault="00F97CA8" w:rsidP="00903BD5">
      <w:pPr>
        <w:spacing w:line="240" w:lineRule="exact"/>
        <w:ind w:left="454" w:right="454"/>
        <w:jc w:val="both"/>
        <w:rPr>
          <w:rFonts w:ascii="Verdana" w:hAnsi="Verdana" w:cs="Arial"/>
          <w:bCs/>
          <w:i/>
          <w:sz w:val="22"/>
          <w:szCs w:val="22"/>
        </w:rPr>
      </w:pPr>
      <w:r w:rsidRPr="00545127">
        <w:rPr>
          <w:rFonts w:ascii="Verdana" w:hAnsi="Verdana" w:cs="Arial"/>
          <w:bCs/>
          <w:i/>
          <w:sz w:val="22"/>
          <w:szCs w:val="22"/>
        </w:rPr>
        <w:t>Y lo anterior resulta así, ya que si se permite que las personas acudan al mecanismo de amparo constitucional sobre la base de acciones u omisiones inexistentes, presuntas o hipotéticas, y que por tanto no se hayan concretado en el mundo material y jurídico, </w:t>
      </w:r>
      <w:r w:rsidRPr="00545127">
        <w:rPr>
          <w:rFonts w:ascii="Verdana" w:hAnsi="Verdana" w:cs="Arial"/>
          <w:bCs/>
          <w:i/>
          <w:iCs/>
          <w:sz w:val="22"/>
          <w:szCs w:val="22"/>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bookmarkStart w:id="5" w:name="_ftnref22"/>
      <w:r w:rsidRPr="00545127">
        <w:rPr>
          <w:rFonts w:ascii="Verdana" w:hAnsi="Verdana" w:cs="Arial"/>
          <w:bCs/>
          <w:i/>
          <w:sz w:val="22"/>
          <w:szCs w:val="22"/>
        </w:rPr>
        <w:fldChar w:fldCharType="begin"/>
      </w:r>
      <w:r w:rsidRPr="00545127">
        <w:rPr>
          <w:rFonts w:ascii="Verdana" w:hAnsi="Verdana" w:cs="Arial"/>
          <w:bCs/>
          <w:i/>
          <w:sz w:val="22"/>
          <w:szCs w:val="22"/>
        </w:rPr>
        <w:instrText xml:space="preserve"> HYPERLINK "http://www.corteconstitucional.gov.co/relatoria/2014/T-130-14.htm" \l "_ftn22" \o "" </w:instrText>
      </w:r>
      <w:r w:rsidRPr="00545127">
        <w:rPr>
          <w:rFonts w:ascii="Verdana" w:hAnsi="Verdana" w:cs="Arial"/>
          <w:bCs/>
          <w:i/>
          <w:sz w:val="22"/>
          <w:szCs w:val="22"/>
        </w:rPr>
        <w:fldChar w:fldCharType="separate"/>
      </w:r>
      <w:r w:rsidRPr="00545127">
        <w:rPr>
          <w:rStyle w:val="Lienhypertexte"/>
          <w:rFonts w:ascii="Verdana" w:hAnsi="Verdana" w:cs="Arial"/>
          <w:bCs/>
          <w:i/>
          <w:sz w:val="22"/>
          <w:szCs w:val="22"/>
        </w:rPr>
        <w:t>[22]</w:t>
      </w:r>
      <w:r w:rsidRPr="00545127">
        <w:rPr>
          <w:rFonts w:ascii="Verdana" w:hAnsi="Verdana" w:cs="Arial"/>
          <w:bCs/>
          <w:i/>
          <w:sz w:val="22"/>
          <w:szCs w:val="22"/>
        </w:rPr>
        <w:fldChar w:fldCharType="end"/>
      </w:r>
      <w:bookmarkEnd w:id="5"/>
      <w:r w:rsidRPr="00545127">
        <w:rPr>
          <w:rFonts w:ascii="Verdana" w:hAnsi="Verdana" w:cs="Arial"/>
          <w:bCs/>
          <w:i/>
          <w:sz w:val="22"/>
          <w:szCs w:val="22"/>
        </w:rPr>
        <w:t>. </w:t>
      </w:r>
    </w:p>
    <w:p w:rsidR="00F97CA8" w:rsidRPr="00545127" w:rsidRDefault="00F97CA8" w:rsidP="00903BD5">
      <w:pPr>
        <w:spacing w:line="240" w:lineRule="exact"/>
        <w:ind w:left="454" w:right="454"/>
        <w:jc w:val="both"/>
        <w:rPr>
          <w:rFonts w:ascii="Verdana" w:hAnsi="Verdana" w:cs="Arial"/>
          <w:bCs/>
          <w:i/>
          <w:sz w:val="22"/>
          <w:szCs w:val="22"/>
        </w:rPr>
      </w:pPr>
    </w:p>
    <w:p w:rsidR="00F97CA8" w:rsidRPr="00545127" w:rsidRDefault="00F97CA8" w:rsidP="00903BD5">
      <w:pPr>
        <w:spacing w:line="240" w:lineRule="exact"/>
        <w:ind w:left="454" w:right="454"/>
        <w:jc w:val="both"/>
        <w:rPr>
          <w:rFonts w:ascii="Verdana" w:hAnsi="Verdana" w:cs="Arial"/>
          <w:bCs/>
          <w:i/>
          <w:sz w:val="22"/>
          <w:szCs w:val="22"/>
        </w:rPr>
      </w:pPr>
      <w:r w:rsidRPr="00545127">
        <w:rPr>
          <w:rFonts w:ascii="Verdana" w:hAnsi="Verdana" w:cs="Arial"/>
          <w:bCs/>
          <w:i/>
          <w:sz w:val="22"/>
          <w:szCs w:val="22"/>
        </w:rPr>
        <w:t>Así pues, cuando el juez constitucional no encuentre ninguna conducta atribuible al accionado respecto de la cual se pueda determinar la presunta amenaza o violación de un derecho fundamental, debe declarar la improcedencia de la acción de tutela.”</w:t>
      </w:r>
      <w:r w:rsidRPr="00545127">
        <w:rPr>
          <w:rStyle w:val="Appelnotedebasdep"/>
          <w:rFonts w:ascii="Verdana" w:hAnsi="Verdana" w:cs="Arial"/>
          <w:bCs/>
          <w:i/>
          <w:sz w:val="22"/>
          <w:szCs w:val="22"/>
        </w:rPr>
        <w:footnoteReference w:id="2"/>
      </w:r>
    </w:p>
    <w:p w:rsidR="00F97CA8" w:rsidRDefault="00F97CA8" w:rsidP="00AF26E0">
      <w:pPr>
        <w:spacing w:line="312" w:lineRule="auto"/>
        <w:jc w:val="both"/>
        <w:rPr>
          <w:rFonts w:ascii="Verdana" w:hAnsi="Verdana" w:cs="Arial"/>
          <w:sz w:val="26"/>
          <w:szCs w:val="26"/>
        </w:rPr>
      </w:pPr>
    </w:p>
    <w:p w:rsidR="00A54268" w:rsidRDefault="00E82267" w:rsidP="00AF26E0">
      <w:pPr>
        <w:spacing w:line="305" w:lineRule="auto"/>
        <w:jc w:val="both"/>
        <w:rPr>
          <w:rFonts w:ascii="Verdana" w:hAnsi="Verdana" w:cs="Arial"/>
          <w:sz w:val="26"/>
          <w:szCs w:val="26"/>
        </w:rPr>
      </w:pPr>
      <w:r>
        <w:rPr>
          <w:rFonts w:ascii="Verdana" w:hAnsi="Verdana" w:cs="Arial"/>
          <w:sz w:val="26"/>
          <w:szCs w:val="26"/>
        </w:rPr>
        <w:t>En otras palabras, esta Sala comparte la postura asumida por parte de la Juez de primer nivel, pues no reposa dentro del expediente información alguna que permita inferir cuáles son los trámites que ha adelantado el señor Edwin Alberto para obtener los beneficios de los cuales cree ser merecedor, tampoco se hizo mención de ello por su parte,</w:t>
      </w:r>
      <w:r w:rsidR="00903BD5">
        <w:rPr>
          <w:rFonts w:ascii="Verdana" w:hAnsi="Verdana" w:cs="Arial"/>
          <w:sz w:val="26"/>
          <w:szCs w:val="26"/>
        </w:rPr>
        <w:t xml:space="preserve"> o</w:t>
      </w:r>
      <w:r>
        <w:rPr>
          <w:rFonts w:ascii="Verdana" w:hAnsi="Verdana" w:cs="Arial"/>
          <w:sz w:val="26"/>
          <w:szCs w:val="26"/>
        </w:rPr>
        <w:t xml:space="preserve"> al menos una manifestación concreta de los momentos puntales en los que ha solicitado la protección del estado y a cambio ha recibido respuestas negativas. </w:t>
      </w:r>
    </w:p>
    <w:p w:rsidR="00751FCD" w:rsidRDefault="00751FCD" w:rsidP="00AF26E0">
      <w:pPr>
        <w:jc w:val="both"/>
        <w:rPr>
          <w:rFonts w:ascii="Verdana" w:hAnsi="Verdana" w:cs="Arial"/>
          <w:sz w:val="26"/>
          <w:szCs w:val="26"/>
        </w:rPr>
      </w:pPr>
    </w:p>
    <w:p w:rsidR="00751FCD" w:rsidRDefault="00751FCD" w:rsidP="00903BD5">
      <w:pPr>
        <w:spacing w:line="312" w:lineRule="auto"/>
        <w:jc w:val="both"/>
        <w:rPr>
          <w:rFonts w:ascii="Verdana" w:hAnsi="Verdana" w:cs="Arial"/>
          <w:sz w:val="26"/>
          <w:szCs w:val="26"/>
        </w:rPr>
      </w:pPr>
      <w:r>
        <w:rPr>
          <w:rFonts w:ascii="Verdana" w:hAnsi="Verdana" w:cs="Arial"/>
          <w:sz w:val="26"/>
          <w:szCs w:val="26"/>
        </w:rPr>
        <w:t xml:space="preserve">Debe decirse además que, entre las cosas que con una averiguación simple se pueden confrontar, en lo referente a los dichos del accionante, es su vinculación </w:t>
      </w:r>
      <w:r w:rsidR="009F3C26">
        <w:rPr>
          <w:rFonts w:ascii="Verdana" w:hAnsi="Verdana" w:cs="Arial"/>
          <w:sz w:val="26"/>
          <w:szCs w:val="26"/>
        </w:rPr>
        <w:t xml:space="preserve">al </w:t>
      </w:r>
      <w:proofErr w:type="spellStart"/>
      <w:r w:rsidR="009F3C26">
        <w:rPr>
          <w:rFonts w:ascii="Verdana" w:hAnsi="Verdana" w:cs="Arial"/>
          <w:sz w:val="26"/>
          <w:szCs w:val="26"/>
        </w:rPr>
        <w:t>SISBEN</w:t>
      </w:r>
      <w:proofErr w:type="spellEnd"/>
      <w:r w:rsidR="009F3C26">
        <w:rPr>
          <w:rFonts w:ascii="Verdana" w:hAnsi="Verdana" w:cs="Arial"/>
          <w:sz w:val="26"/>
          <w:szCs w:val="26"/>
        </w:rPr>
        <w:t xml:space="preserve">, aspecto desde el cual se puede establecer que mintió, pues como se puede ver en la página </w:t>
      </w:r>
      <w:r w:rsidR="009F3C26">
        <w:rPr>
          <w:rFonts w:ascii="Verdana" w:hAnsi="Verdana" w:cs="Arial"/>
          <w:sz w:val="26"/>
          <w:szCs w:val="26"/>
        </w:rPr>
        <w:lastRenderedPageBreak/>
        <w:t xml:space="preserve">oficial, se encuentra en estado validado desde el 13 de febrero de 2014. </w:t>
      </w:r>
      <w:r>
        <w:rPr>
          <w:rFonts w:ascii="Verdana" w:hAnsi="Verdana" w:cs="Arial"/>
          <w:sz w:val="26"/>
          <w:szCs w:val="26"/>
        </w:rPr>
        <w:t xml:space="preserve"> </w:t>
      </w:r>
    </w:p>
    <w:p w:rsidR="009F3C26" w:rsidRDefault="009F3C26" w:rsidP="00AF26E0">
      <w:pPr>
        <w:jc w:val="both"/>
        <w:rPr>
          <w:rFonts w:ascii="Verdana" w:hAnsi="Verdana" w:cs="Arial"/>
          <w:sz w:val="26"/>
          <w:szCs w:val="26"/>
        </w:rPr>
      </w:pPr>
    </w:p>
    <w:p w:rsidR="00AF26E0" w:rsidRDefault="009F3C26" w:rsidP="00AF26E0">
      <w:pPr>
        <w:spacing w:line="305" w:lineRule="auto"/>
        <w:jc w:val="both"/>
        <w:rPr>
          <w:rFonts w:ascii="Verdana" w:hAnsi="Verdana" w:cs="Arial"/>
          <w:sz w:val="26"/>
          <w:szCs w:val="26"/>
        </w:rPr>
      </w:pPr>
      <w:r>
        <w:rPr>
          <w:rFonts w:ascii="Verdana" w:hAnsi="Verdana" w:cs="Arial"/>
          <w:sz w:val="26"/>
          <w:szCs w:val="26"/>
        </w:rPr>
        <w:t xml:space="preserve">Razón que se suma a los motivos por los cuales este Juez constitucional no puede entrar a tutelar derechos y emitir órdenes cuando no ha quedado demostrado, ni de forma mínima, si el actuar del señor Edwin Alberto ante la entidad ha sido diligente a efectos de </w:t>
      </w:r>
      <w:r w:rsidR="00AF26E0">
        <w:rPr>
          <w:rFonts w:ascii="Verdana" w:hAnsi="Verdana" w:cs="Arial"/>
          <w:sz w:val="26"/>
          <w:szCs w:val="26"/>
        </w:rPr>
        <w:t xml:space="preserve">conjurar los daños que ha mencionado. Denotándose entonces que la decisión evaluada estuvo ajustada a derecho, y por lo tanto, se habrá de confirmar.  </w:t>
      </w:r>
    </w:p>
    <w:p w:rsidR="007E3787" w:rsidRDefault="007E3787" w:rsidP="00AF26E0">
      <w:pPr>
        <w:suppressAutoHyphens/>
        <w:spacing w:line="312" w:lineRule="auto"/>
        <w:jc w:val="both"/>
        <w:rPr>
          <w:rFonts w:ascii="Verdana" w:hAnsi="Verdana" w:cs="Arial"/>
          <w:spacing w:val="-3"/>
          <w:sz w:val="26"/>
          <w:szCs w:val="26"/>
        </w:rPr>
      </w:pPr>
    </w:p>
    <w:p w:rsidR="00AF26E0" w:rsidRDefault="00326537" w:rsidP="00AF26E0">
      <w:pPr>
        <w:suppressAutoHyphens/>
        <w:spacing w:line="312"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7E3787" w:rsidRPr="00AF26E0" w:rsidRDefault="007E3787" w:rsidP="00AF26E0">
      <w:pPr>
        <w:suppressAutoHyphens/>
        <w:spacing w:line="312" w:lineRule="auto"/>
        <w:jc w:val="both"/>
        <w:rPr>
          <w:rFonts w:ascii="Verdana" w:hAnsi="Verdana" w:cs="Arial"/>
          <w:spacing w:val="-3"/>
          <w:sz w:val="26"/>
          <w:szCs w:val="26"/>
        </w:rPr>
      </w:pPr>
    </w:p>
    <w:p w:rsidR="00326537" w:rsidRDefault="00326537" w:rsidP="003F6790">
      <w:pPr>
        <w:suppressAutoHyphens/>
        <w:spacing w:line="324" w:lineRule="auto"/>
        <w:jc w:val="center"/>
        <w:rPr>
          <w:rFonts w:ascii="Verdana" w:hAnsi="Verdana" w:cs="Arial"/>
          <w:b/>
          <w:bCs/>
          <w:spacing w:val="-4"/>
          <w:sz w:val="26"/>
          <w:szCs w:val="26"/>
        </w:rPr>
      </w:pPr>
      <w:r w:rsidRPr="002A51A8">
        <w:rPr>
          <w:rFonts w:ascii="Verdana" w:hAnsi="Verdana" w:cs="Arial"/>
          <w:b/>
          <w:bCs/>
          <w:spacing w:val="-4"/>
          <w:sz w:val="26"/>
          <w:szCs w:val="26"/>
        </w:rPr>
        <w:t>RESUELVE</w:t>
      </w:r>
      <w:r w:rsidR="00B964CE">
        <w:rPr>
          <w:rFonts w:ascii="Verdana" w:hAnsi="Verdana" w:cs="Arial"/>
          <w:b/>
          <w:bCs/>
          <w:spacing w:val="-4"/>
          <w:sz w:val="26"/>
          <w:szCs w:val="26"/>
        </w:rPr>
        <w:t>:</w:t>
      </w:r>
    </w:p>
    <w:p w:rsidR="00B92586" w:rsidRPr="002A51A8" w:rsidRDefault="00B92586" w:rsidP="00AF26E0">
      <w:pPr>
        <w:suppressAutoHyphens/>
        <w:spacing w:line="276" w:lineRule="auto"/>
        <w:jc w:val="center"/>
        <w:rPr>
          <w:rFonts w:ascii="Verdana" w:hAnsi="Verdana" w:cs="Arial"/>
          <w:b/>
          <w:bCs/>
          <w:spacing w:val="-4"/>
          <w:sz w:val="26"/>
          <w:szCs w:val="26"/>
        </w:rPr>
      </w:pPr>
    </w:p>
    <w:p w:rsidR="006E3CDE" w:rsidRDefault="00326537" w:rsidP="00AF26E0">
      <w:pPr>
        <w:widowControl w:val="0"/>
        <w:autoSpaceDE w:val="0"/>
        <w:spacing w:line="312" w:lineRule="auto"/>
        <w:jc w:val="both"/>
        <w:rPr>
          <w:rFonts w:ascii="Verdana" w:hAnsi="Verdana" w:cs="Arial"/>
          <w:iCs/>
          <w:sz w:val="26"/>
          <w:szCs w:val="26"/>
        </w:rPr>
      </w:pPr>
      <w:r w:rsidRPr="002A51A8">
        <w:rPr>
          <w:rFonts w:ascii="Verdana" w:hAnsi="Verdana" w:cs="Verdana"/>
          <w:b/>
          <w:bCs/>
          <w:sz w:val="26"/>
          <w:szCs w:val="26"/>
        </w:rPr>
        <w:t xml:space="preserve">PRIMERO: </w:t>
      </w:r>
      <w:r w:rsidR="00DA36EE">
        <w:rPr>
          <w:rFonts w:ascii="Verdana" w:hAnsi="Verdana" w:cs="Arial"/>
          <w:b/>
          <w:bCs/>
          <w:spacing w:val="-4"/>
          <w:sz w:val="26"/>
          <w:szCs w:val="26"/>
        </w:rPr>
        <w:t>CONFIRMAR</w:t>
      </w:r>
      <w:r w:rsidRPr="002A51A8">
        <w:rPr>
          <w:rFonts w:ascii="Verdana" w:hAnsi="Verdana" w:cs="Arial"/>
          <w:b/>
          <w:bCs/>
          <w:spacing w:val="-4"/>
          <w:sz w:val="26"/>
          <w:szCs w:val="26"/>
        </w:rPr>
        <w:t xml:space="preserve"> </w:t>
      </w:r>
      <w:r w:rsidR="00DA36EE" w:rsidRPr="00DA36EE">
        <w:rPr>
          <w:rFonts w:ascii="Verdana" w:hAnsi="Verdana" w:cs="Arial"/>
          <w:bCs/>
          <w:spacing w:val="-4"/>
          <w:sz w:val="26"/>
          <w:szCs w:val="26"/>
        </w:rPr>
        <w:t xml:space="preserve">el fallo de tutela proferido </w:t>
      </w:r>
      <w:r w:rsidR="00D4112F">
        <w:rPr>
          <w:rFonts w:ascii="Verdana" w:hAnsi="Verdana" w:cs="Arial"/>
          <w:bCs/>
          <w:spacing w:val="-4"/>
          <w:sz w:val="26"/>
          <w:szCs w:val="26"/>
        </w:rPr>
        <w:t xml:space="preserve">por </w:t>
      </w:r>
      <w:r w:rsidR="00DA36EE" w:rsidRPr="00DA36EE">
        <w:rPr>
          <w:rFonts w:ascii="Verdana" w:hAnsi="Verdana" w:cs="Arial"/>
          <w:bCs/>
          <w:spacing w:val="-4"/>
          <w:sz w:val="26"/>
          <w:szCs w:val="26"/>
        </w:rPr>
        <w:t>el</w:t>
      </w:r>
      <w:r w:rsidR="00D4112F">
        <w:rPr>
          <w:rFonts w:ascii="Verdana" w:hAnsi="Verdana" w:cs="Arial"/>
          <w:bCs/>
          <w:spacing w:val="-4"/>
          <w:sz w:val="26"/>
          <w:szCs w:val="26"/>
        </w:rPr>
        <w:t xml:space="preserve"> Juzgado</w:t>
      </w:r>
      <w:r w:rsidR="006E3CDE" w:rsidRPr="006E3CDE">
        <w:rPr>
          <w:rFonts w:ascii="Verdana" w:hAnsi="Verdana" w:cs="Arial"/>
          <w:bCs/>
          <w:sz w:val="26"/>
          <w:szCs w:val="26"/>
        </w:rPr>
        <w:t xml:space="preserve"> </w:t>
      </w:r>
      <w:r w:rsidR="00F22B6F">
        <w:rPr>
          <w:rFonts w:ascii="Verdana" w:hAnsi="Verdana" w:cs="Arial"/>
          <w:bCs/>
          <w:sz w:val="26"/>
          <w:szCs w:val="26"/>
        </w:rPr>
        <w:t xml:space="preserve">Penal del Circuito </w:t>
      </w:r>
      <w:r w:rsidR="001E008B">
        <w:rPr>
          <w:rFonts w:ascii="Verdana" w:hAnsi="Verdana" w:cs="Arial"/>
          <w:bCs/>
          <w:sz w:val="26"/>
          <w:szCs w:val="26"/>
        </w:rPr>
        <w:t xml:space="preserve">de </w:t>
      </w:r>
      <w:r w:rsidR="00903BD5">
        <w:rPr>
          <w:rFonts w:ascii="Verdana" w:hAnsi="Verdana" w:cs="Arial"/>
          <w:bCs/>
          <w:sz w:val="26"/>
          <w:szCs w:val="26"/>
        </w:rPr>
        <w:t xml:space="preserve">Santa Rosa de Cabal </w:t>
      </w:r>
      <w:r w:rsidR="006E3CDE" w:rsidRPr="002A51A8">
        <w:rPr>
          <w:rFonts w:ascii="Verdana" w:hAnsi="Verdana" w:cs="Arial"/>
          <w:bCs/>
          <w:sz w:val="26"/>
          <w:szCs w:val="26"/>
        </w:rPr>
        <w:t xml:space="preserve">el </w:t>
      </w:r>
      <w:r w:rsidR="00903BD5">
        <w:rPr>
          <w:rFonts w:ascii="Verdana" w:hAnsi="Verdana" w:cs="Arial"/>
          <w:bCs/>
          <w:sz w:val="26"/>
          <w:szCs w:val="26"/>
        </w:rPr>
        <w:t>31</w:t>
      </w:r>
      <w:r w:rsidR="00F22B6F">
        <w:rPr>
          <w:rFonts w:ascii="Verdana" w:hAnsi="Verdana" w:cs="Arial"/>
          <w:bCs/>
          <w:sz w:val="26"/>
          <w:szCs w:val="26"/>
        </w:rPr>
        <w:t xml:space="preserve"> de mayo</w:t>
      </w:r>
      <w:r w:rsidR="006E3CDE">
        <w:rPr>
          <w:rFonts w:ascii="Verdana" w:hAnsi="Verdana" w:cs="Arial"/>
          <w:bCs/>
          <w:sz w:val="26"/>
          <w:szCs w:val="26"/>
        </w:rPr>
        <w:t xml:space="preserve"> de 2017</w:t>
      </w:r>
      <w:r w:rsidR="00903BD5">
        <w:rPr>
          <w:rFonts w:ascii="Verdana" w:hAnsi="Verdana" w:cs="Arial"/>
          <w:iCs/>
          <w:sz w:val="26"/>
          <w:szCs w:val="26"/>
        </w:rPr>
        <w:t xml:space="preserve">, </w:t>
      </w:r>
      <w:r w:rsidRPr="002A51A8">
        <w:rPr>
          <w:rFonts w:ascii="Verdana" w:hAnsi="Verdana" w:cs="Arial"/>
          <w:iCs/>
          <w:sz w:val="26"/>
          <w:szCs w:val="26"/>
        </w:rPr>
        <w:t xml:space="preserve">de acuerdo a las razones expuestas en la parte motiva de esta decisión. </w:t>
      </w:r>
    </w:p>
    <w:p w:rsidR="006E3CDE" w:rsidRDefault="006E3CDE" w:rsidP="00AF26E0">
      <w:pPr>
        <w:widowControl w:val="0"/>
        <w:autoSpaceDE w:val="0"/>
        <w:spacing w:line="276" w:lineRule="auto"/>
        <w:jc w:val="both"/>
        <w:rPr>
          <w:rFonts w:ascii="Verdana" w:hAnsi="Verdana" w:cs="Arial"/>
          <w:b/>
          <w:bCs/>
          <w:sz w:val="26"/>
          <w:szCs w:val="26"/>
        </w:rPr>
      </w:pPr>
    </w:p>
    <w:p w:rsidR="00326537" w:rsidRPr="006E3CDE" w:rsidRDefault="00326537" w:rsidP="00AF26E0">
      <w:pPr>
        <w:widowControl w:val="0"/>
        <w:autoSpaceDE w:val="0"/>
        <w:spacing w:line="312" w:lineRule="auto"/>
        <w:jc w:val="both"/>
        <w:rPr>
          <w:rFonts w:ascii="Verdana" w:hAnsi="Verdana" w:cs="Arial"/>
          <w:b/>
          <w:bCs/>
          <w:sz w:val="26"/>
          <w:szCs w:val="26"/>
        </w:rPr>
      </w:pPr>
      <w:r w:rsidRPr="002A51A8">
        <w:rPr>
          <w:rFonts w:ascii="Verdana" w:hAnsi="Verdana" w:cs="Arial"/>
          <w:b/>
          <w:bCs/>
          <w:spacing w:val="-4"/>
          <w:sz w:val="26"/>
          <w:szCs w:val="26"/>
        </w:rPr>
        <w:t xml:space="preserve">SEGUNDO: </w:t>
      </w:r>
      <w:r w:rsidRPr="002A51A8">
        <w:rPr>
          <w:rFonts w:ascii="Verdana" w:hAnsi="Verdana" w:cs="Arial"/>
          <w:b/>
          <w:bCs/>
          <w:spacing w:val="-4"/>
          <w:sz w:val="26"/>
          <w:szCs w:val="26"/>
          <w:lang w:val="es-ES_tradnl"/>
        </w:rPr>
        <w:t xml:space="preserve">NOTIFICAR </w:t>
      </w:r>
      <w:r w:rsidRPr="002A51A8">
        <w:rPr>
          <w:rFonts w:ascii="Verdana" w:hAnsi="Verdana" w:cs="Arial"/>
          <w:bCs/>
          <w:spacing w:val="-4"/>
          <w:sz w:val="26"/>
          <w:szCs w:val="26"/>
          <w:lang w:val="es-ES_tradnl"/>
        </w:rPr>
        <w:t>a las partes por el medio más expedito posible y remitir la actuación a la Honorable Corte Constitucional, para su eventual revisión.</w:t>
      </w:r>
    </w:p>
    <w:p w:rsidR="00B86EB5" w:rsidRPr="002A51A8" w:rsidRDefault="00B86EB5" w:rsidP="0005516E">
      <w:pPr>
        <w:spacing w:line="360" w:lineRule="auto"/>
        <w:jc w:val="both"/>
        <w:rPr>
          <w:rFonts w:ascii="Verdana" w:hAnsi="Verdana" w:cs="Arial"/>
          <w:bCs/>
          <w:spacing w:val="-4"/>
          <w:sz w:val="26"/>
          <w:szCs w:val="26"/>
          <w:lang w:val="es-ES_tradnl"/>
        </w:rPr>
      </w:pPr>
    </w:p>
    <w:p w:rsidR="00326537" w:rsidRPr="002A51A8" w:rsidRDefault="00326537" w:rsidP="002A51A8">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326537" w:rsidRDefault="00326537" w:rsidP="008150E0">
      <w:pPr>
        <w:spacing w:line="288" w:lineRule="auto"/>
        <w:rPr>
          <w:rFonts w:ascii="Verdana" w:hAnsi="Verdana" w:cs="Arial"/>
          <w:sz w:val="26"/>
          <w:szCs w:val="26"/>
          <w:lang w:val="es-ES_tradnl"/>
        </w:rPr>
      </w:pPr>
    </w:p>
    <w:p w:rsidR="00326537" w:rsidRPr="002A51A8" w:rsidRDefault="00326537" w:rsidP="008150E0">
      <w:pPr>
        <w:spacing w:line="288" w:lineRule="auto"/>
        <w:jc w:val="center"/>
        <w:rPr>
          <w:rFonts w:ascii="Verdana" w:hAnsi="Verdana" w:cs="Arial"/>
          <w:sz w:val="26"/>
          <w:szCs w:val="26"/>
          <w:lang w:val="es-ES_tradnl"/>
        </w:rPr>
      </w:pPr>
    </w:p>
    <w:p w:rsidR="00326537" w:rsidRPr="002A51A8" w:rsidRDefault="00326537" w:rsidP="00AF26E0">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326537" w:rsidRPr="002A51A8" w:rsidRDefault="00326537" w:rsidP="00AF26E0">
      <w:pPr>
        <w:jc w:val="center"/>
        <w:rPr>
          <w:rFonts w:ascii="Verdana" w:hAnsi="Verdana" w:cs="Arial"/>
          <w:sz w:val="26"/>
          <w:szCs w:val="26"/>
        </w:rPr>
      </w:pPr>
      <w:r w:rsidRPr="002A51A8">
        <w:rPr>
          <w:rFonts w:ascii="Verdana" w:hAnsi="Verdana" w:cs="Arial"/>
          <w:sz w:val="26"/>
          <w:szCs w:val="26"/>
        </w:rPr>
        <w:t>Magistrado</w:t>
      </w:r>
    </w:p>
    <w:p w:rsidR="00101ACF" w:rsidRPr="002A51A8" w:rsidRDefault="00101ACF" w:rsidP="00AF26E0">
      <w:pPr>
        <w:rPr>
          <w:rFonts w:ascii="Verdana" w:hAnsi="Verdana" w:cs="Arial"/>
          <w:b/>
          <w:sz w:val="26"/>
          <w:szCs w:val="26"/>
        </w:rPr>
      </w:pPr>
    </w:p>
    <w:p w:rsidR="00326537" w:rsidRPr="002A51A8" w:rsidRDefault="00326537" w:rsidP="00AF26E0">
      <w:pPr>
        <w:jc w:val="center"/>
        <w:rPr>
          <w:rFonts w:ascii="Verdana" w:hAnsi="Verdana" w:cs="Arial"/>
          <w:b/>
          <w:sz w:val="26"/>
          <w:szCs w:val="26"/>
        </w:rPr>
      </w:pPr>
    </w:p>
    <w:p w:rsidR="00326537" w:rsidRPr="002A51A8" w:rsidRDefault="00326537" w:rsidP="007E3787">
      <w:pPr>
        <w:jc w:val="center"/>
        <w:rPr>
          <w:rFonts w:ascii="Verdana" w:hAnsi="Verdana" w:cs="Arial"/>
          <w:b/>
          <w:sz w:val="26"/>
          <w:szCs w:val="26"/>
        </w:rPr>
      </w:pPr>
      <w:r w:rsidRPr="002A51A8">
        <w:rPr>
          <w:rFonts w:ascii="Verdana" w:hAnsi="Verdana" w:cs="Arial"/>
          <w:b/>
          <w:sz w:val="26"/>
          <w:szCs w:val="26"/>
        </w:rPr>
        <w:t>JORGE ARTURO CASTAÑO DUQUE</w:t>
      </w:r>
    </w:p>
    <w:p w:rsidR="00326537" w:rsidRPr="002A51A8" w:rsidRDefault="00326537" w:rsidP="007E3787">
      <w:pPr>
        <w:jc w:val="center"/>
        <w:rPr>
          <w:rFonts w:ascii="Verdana" w:hAnsi="Verdana" w:cs="Arial"/>
          <w:sz w:val="26"/>
          <w:szCs w:val="26"/>
        </w:rPr>
      </w:pPr>
      <w:r w:rsidRPr="002A51A8">
        <w:rPr>
          <w:rFonts w:ascii="Verdana" w:hAnsi="Verdana" w:cs="Arial"/>
          <w:sz w:val="26"/>
          <w:szCs w:val="26"/>
        </w:rPr>
        <w:t>Magistrado</w:t>
      </w:r>
    </w:p>
    <w:p w:rsidR="006F4A23" w:rsidRPr="002A51A8" w:rsidRDefault="006F4A23" w:rsidP="007E3787">
      <w:pPr>
        <w:tabs>
          <w:tab w:val="left" w:pos="2880"/>
        </w:tabs>
        <w:jc w:val="center"/>
        <w:rPr>
          <w:rFonts w:ascii="Verdana" w:hAnsi="Verdana" w:cs="Arial"/>
          <w:b/>
          <w:sz w:val="26"/>
          <w:szCs w:val="26"/>
        </w:rPr>
      </w:pPr>
    </w:p>
    <w:p w:rsidR="00326537" w:rsidRPr="002A51A8" w:rsidRDefault="00326537" w:rsidP="007E3787">
      <w:pPr>
        <w:jc w:val="center"/>
        <w:rPr>
          <w:rFonts w:ascii="Verdana" w:hAnsi="Verdana" w:cs="Arial"/>
          <w:b/>
          <w:sz w:val="26"/>
          <w:szCs w:val="26"/>
        </w:rPr>
      </w:pPr>
    </w:p>
    <w:p w:rsidR="00326537" w:rsidRPr="002A51A8" w:rsidRDefault="00326537" w:rsidP="007E3787">
      <w:pPr>
        <w:jc w:val="center"/>
        <w:rPr>
          <w:rFonts w:ascii="Verdana" w:hAnsi="Verdana" w:cs="Arial"/>
          <w:b/>
          <w:sz w:val="26"/>
          <w:szCs w:val="26"/>
        </w:rPr>
      </w:pPr>
      <w:r w:rsidRPr="002A51A8">
        <w:rPr>
          <w:rFonts w:ascii="Verdana" w:hAnsi="Verdana" w:cs="Arial"/>
          <w:b/>
          <w:sz w:val="26"/>
          <w:szCs w:val="26"/>
        </w:rPr>
        <w:t>JAIRO ERNESTO ESCOBAR SANZ</w:t>
      </w:r>
    </w:p>
    <w:p w:rsidR="00326537" w:rsidRPr="002A51A8" w:rsidRDefault="00326537" w:rsidP="007E3787">
      <w:pPr>
        <w:jc w:val="center"/>
        <w:rPr>
          <w:rFonts w:ascii="Verdana" w:hAnsi="Verdana" w:cs="Arial"/>
          <w:sz w:val="26"/>
          <w:szCs w:val="26"/>
        </w:rPr>
      </w:pPr>
      <w:r w:rsidRPr="002A51A8">
        <w:rPr>
          <w:rFonts w:ascii="Verdana" w:hAnsi="Verdana" w:cs="Arial"/>
          <w:sz w:val="26"/>
          <w:szCs w:val="26"/>
        </w:rPr>
        <w:t>Magistrado</w:t>
      </w:r>
    </w:p>
    <w:p w:rsidR="001D7F07" w:rsidRPr="00C45A32" w:rsidRDefault="00903BD5" w:rsidP="007E3787">
      <w:pPr>
        <w:jc w:val="center"/>
        <w:rPr>
          <w:rFonts w:ascii="Verdana" w:hAnsi="Verdana" w:cs="Arial"/>
          <w:b/>
          <w:bCs/>
          <w:sz w:val="26"/>
          <w:szCs w:val="26"/>
        </w:rPr>
      </w:pPr>
      <w:r>
        <w:rPr>
          <w:rFonts w:ascii="Verdana" w:hAnsi="Verdana" w:cs="Arial"/>
          <w:b/>
          <w:bCs/>
          <w:sz w:val="26"/>
          <w:szCs w:val="26"/>
        </w:rPr>
        <w:lastRenderedPageBreak/>
        <w:t>WILSON FREDY LÓPEZ</w:t>
      </w:r>
    </w:p>
    <w:p w:rsidR="00454C4F" w:rsidRPr="004F7968" w:rsidRDefault="00101ACF" w:rsidP="007E3787">
      <w:pPr>
        <w:jc w:val="center"/>
        <w:rPr>
          <w:rFonts w:ascii="Verdana" w:hAnsi="Verdana" w:cs="Arial"/>
          <w:sz w:val="26"/>
          <w:szCs w:val="26"/>
        </w:rPr>
      </w:pPr>
      <w:r>
        <w:rPr>
          <w:rFonts w:ascii="Verdana" w:hAnsi="Verdana" w:cs="Arial"/>
          <w:sz w:val="26"/>
          <w:szCs w:val="26"/>
        </w:rPr>
        <w:t>Secretari</w:t>
      </w:r>
      <w:r w:rsidR="00903BD5">
        <w:rPr>
          <w:rFonts w:ascii="Verdana" w:hAnsi="Verdana" w:cs="Arial"/>
          <w:sz w:val="26"/>
          <w:szCs w:val="26"/>
        </w:rPr>
        <w:t>o</w:t>
      </w:r>
    </w:p>
    <w:sectPr w:rsidR="00454C4F" w:rsidRPr="004F7968" w:rsidSect="00AF26E0">
      <w:headerReference w:type="default" r:id="rId9"/>
      <w:footerReference w:type="default" r:id="rId10"/>
      <w:footerReference w:type="first" r:id="rId11"/>
      <w:pgSz w:w="12242" w:h="18722" w:code="14"/>
      <w:pgMar w:top="1418" w:right="1588" w:bottom="1418" w:left="1644" w:header="992"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39" w:rsidRDefault="00CB4639">
      <w:r>
        <w:separator/>
      </w:r>
    </w:p>
  </w:endnote>
  <w:endnote w:type="continuationSeparator" w:id="0">
    <w:p w:rsidR="00CB4639" w:rsidRDefault="00CB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Pr="00903BD5" w:rsidRDefault="00E85BBB" w:rsidP="00444903">
    <w:pPr>
      <w:pStyle w:val="Pieddepage"/>
      <w:jc w:val="right"/>
      <w:rPr>
        <w:rStyle w:val="Numrodepage"/>
        <w:rFonts w:ascii="Corbel" w:hAnsi="Corbel" w:cs="Arial"/>
        <w:sz w:val="21"/>
        <w:szCs w:val="21"/>
      </w:rPr>
    </w:pPr>
    <w:r w:rsidRPr="00903BD5">
      <w:rPr>
        <w:rStyle w:val="Numrodepage"/>
        <w:rFonts w:ascii="Corbel" w:hAnsi="Corbel" w:cs="Arial"/>
        <w:sz w:val="21"/>
        <w:szCs w:val="21"/>
      </w:rPr>
      <w:t xml:space="preserve">Página </w:t>
    </w:r>
    <w:r w:rsidRPr="00903BD5">
      <w:rPr>
        <w:rStyle w:val="Numrodepage"/>
        <w:rFonts w:ascii="Corbel" w:hAnsi="Corbel" w:cs="Arial"/>
        <w:sz w:val="21"/>
        <w:szCs w:val="21"/>
      </w:rPr>
      <w:fldChar w:fldCharType="begin"/>
    </w:r>
    <w:r w:rsidRPr="00903BD5">
      <w:rPr>
        <w:rStyle w:val="Numrodepage"/>
        <w:rFonts w:ascii="Corbel" w:hAnsi="Corbel" w:cs="Arial"/>
        <w:sz w:val="21"/>
        <w:szCs w:val="21"/>
      </w:rPr>
      <w:instrText xml:space="preserve"> PAGE </w:instrText>
    </w:r>
    <w:r w:rsidRPr="00903BD5">
      <w:rPr>
        <w:rStyle w:val="Numrodepage"/>
        <w:rFonts w:ascii="Corbel" w:hAnsi="Corbel" w:cs="Arial"/>
        <w:sz w:val="21"/>
        <w:szCs w:val="21"/>
      </w:rPr>
      <w:fldChar w:fldCharType="separate"/>
    </w:r>
    <w:r w:rsidR="007E3787">
      <w:rPr>
        <w:rStyle w:val="Numrodepage"/>
        <w:rFonts w:ascii="Corbel" w:hAnsi="Corbel" w:cs="Arial"/>
        <w:noProof/>
        <w:sz w:val="21"/>
        <w:szCs w:val="21"/>
      </w:rPr>
      <w:t>7</w:t>
    </w:r>
    <w:r w:rsidRPr="00903BD5">
      <w:rPr>
        <w:rStyle w:val="Numrodepage"/>
        <w:rFonts w:ascii="Corbel" w:hAnsi="Corbel" w:cs="Arial"/>
        <w:sz w:val="21"/>
        <w:szCs w:val="21"/>
      </w:rPr>
      <w:fldChar w:fldCharType="end"/>
    </w:r>
    <w:r w:rsidRPr="00903BD5">
      <w:rPr>
        <w:rStyle w:val="Numrodepage"/>
        <w:rFonts w:ascii="Corbel" w:hAnsi="Corbel" w:cs="Arial"/>
        <w:sz w:val="21"/>
        <w:szCs w:val="21"/>
      </w:rPr>
      <w:t xml:space="preserve"> de </w:t>
    </w:r>
    <w:r w:rsidRPr="00903BD5">
      <w:rPr>
        <w:rStyle w:val="Numrodepage"/>
        <w:rFonts w:ascii="Corbel" w:hAnsi="Corbel" w:cs="Arial"/>
        <w:sz w:val="21"/>
        <w:szCs w:val="21"/>
      </w:rPr>
      <w:fldChar w:fldCharType="begin"/>
    </w:r>
    <w:r w:rsidRPr="00903BD5">
      <w:rPr>
        <w:rStyle w:val="Numrodepage"/>
        <w:rFonts w:ascii="Corbel" w:hAnsi="Corbel" w:cs="Arial"/>
        <w:sz w:val="21"/>
        <w:szCs w:val="21"/>
      </w:rPr>
      <w:instrText xml:space="preserve"> NUMPAGES </w:instrText>
    </w:r>
    <w:r w:rsidRPr="00903BD5">
      <w:rPr>
        <w:rStyle w:val="Numrodepage"/>
        <w:rFonts w:ascii="Corbel" w:hAnsi="Corbel" w:cs="Arial"/>
        <w:sz w:val="21"/>
        <w:szCs w:val="21"/>
      </w:rPr>
      <w:fldChar w:fldCharType="separate"/>
    </w:r>
    <w:r w:rsidR="007E3787">
      <w:rPr>
        <w:rStyle w:val="Numrodepage"/>
        <w:rFonts w:ascii="Corbel" w:hAnsi="Corbel" w:cs="Arial"/>
        <w:noProof/>
        <w:sz w:val="21"/>
        <w:szCs w:val="21"/>
      </w:rPr>
      <w:t>7</w:t>
    </w:r>
    <w:r w:rsidRPr="00903BD5">
      <w:rPr>
        <w:rStyle w:val="Numrodepage"/>
        <w:rFonts w:ascii="Corbel" w:hAnsi="Corbel" w:cs="Aria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Default="00E85BBB">
    <w:pPr>
      <w:pStyle w:val="Pieddepage"/>
    </w:pPr>
  </w:p>
  <w:p w:rsidR="00E85BBB" w:rsidRDefault="00E8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39" w:rsidRDefault="00CB4639">
      <w:r>
        <w:separator/>
      </w:r>
    </w:p>
  </w:footnote>
  <w:footnote w:type="continuationSeparator" w:id="0">
    <w:p w:rsidR="00CB4639" w:rsidRDefault="00CB4639">
      <w:r>
        <w:continuationSeparator/>
      </w:r>
    </w:p>
  </w:footnote>
  <w:footnote w:id="1">
    <w:p w:rsidR="00F97CA8" w:rsidRPr="00903BD5" w:rsidRDefault="00F97CA8" w:rsidP="00F97CA8">
      <w:pPr>
        <w:pStyle w:val="Notedebasdepage"/>
        <w:spacing w:line="240" w:lineRule="exact"/>
        <w:rPr>
          <w:rFonts w:ascii="Corbel" w:hAnsi="Corbel"/>
        </w:rPr>
      </w:pPr>
      <w:r w:rsidRPr="00903BD5">
        <w:rPr>
          <w:rStyle w:val="Appelnotedebasdep"/>
          <w:rFonts w:ascii="Corbel" w:hAnsi="Corbel"/>
          <w:sz w:val="20"/>
        </w:rPr>
        <w:footnoteRef/>
      </w:r>
      <w:r w:rsidRPr="00903BD5">
        <w:rPr>
          <w:rFonts w:ascii="Corbel" w:hAnsi="Corbel"/>
        </w:rPr>
        <w:t xml:space="preserve"> Corte Constitucional, Sentencia T-01 de 1992.</w:t>
      </w:r>
    </w:p>
  </w:footnote>
  <w:footnote w:id="2">
    <w:p w:rsidR="00F97CA8" w:rsidRPr="00E41CFF" w:rsidRDefault="00F97CA8" w:rsidP="00F97CA8">
      <w:pPr>
        <w:pStyle w:val="Notedebasdepage"/>
        <w:rPr>
          <w:lang w:val="es-CO"/>
        </w:rPr>
      </w:pPr>
      <w:r w:rsidRPr="00903BD5">
        <w:rPr>
          <w:rStyle w:val="Appelnotedebasdep"/>
          <w:rFonts w:ascii="Corbel" w:hAnsi="Corbel"/>
          <w:sz w:val="20"/>
        </w:rPr>
        <w:footnoteRef/>
      </w:r>
      <w:r w:rsidRPr="00903BD5">
        <w:rPr>
          <w:rFonts w:ascii="Corbel" w:hAnsi="Corbel"/>
        </w:rPr>
        <w:t xml:space="preserve"> </w:t>
      </w:r>
      <w:r w:rsidRPr="00903BD5">
        <w:rPr>
          <w:rFonts w:ascii="Corbel" w:hAnsi="Corbel"/>
          <w:lang w:val="es-CO"/>
        </w:rPr>
        <w:t xml:space="preserve">Corte Constitucional, sentencia T-130 de 2014, </w:t>
      </w:r>
      <w:proofErr w:type="spellStart"/>
      <w:r w:rsidRPr="00903BD5">
        <w:rPr>
          <w:rFonts w:ascii="Corbel" w:hAnsi="Corbel"/>
          <w:lang w:val="es-CO"/>
        </w:rPr>
        <w:t>M.P</w:t>
      </w:r>
      <w:proofErr w:type="spellEnd"/>
      <w:r w:rsidRPr="00903BD5">
        <w:rPr>
          <w:rFonts w:ascii="Corbel" w:hAnsi="Corbel"/>
          <w:lang w:val="es-CO"/>
        </w:rPr>
        <w:t xml:space="preserve">. Dr. Luis Guillermo Guerrero Pérez.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7" w:rsidRPr="00903BD5" w:rsidRDefault="00396547" w:rsidP="00AF26E0">
    <w:pPr>
      <w:suppressAutoHyphens/>
      <w:ind w:right="-11"/>
      <w:jc w:val="right"/>
      <w:rPr>
        <w:rFonts w:ascii="Corbel" w:hAnsi="Corbel" w:cs="Arial"/>
        <w:sz w:val="20"/>
        <w:szCs w:val="20"/>
        <w:lang w:val="es-CO"/>
      </w:rPr>
    </w:pPr>
    <w:r w:rsidRPr="00903BD5">
      <w:rPr>
        <w:rFonts w:ascii="Corbel" w:hAnsi="Corbel" w:cs="Arial"/>
        <w:sz w:val="20"/>
        <w:szCs w:val="20"/>
        <w:lang w:val="es-CO"/>
      </w:rPr>
      <w:t>Radicación: 6668-23-10-4001-2017-00102-01</w:t>
    </w:r>
  </w:p>
  <w:p w:rsidR="00396547" w:rsidRPr="00903BD5" w:rsidRDefault="00396547" w:rsidP="00AF26E0">
    <w:pPr>
      <w:suppressAutoHyphens/>
      <w:ind w:right="-11"/>
      <w:jc w:val="right"/>
      <w:rPr>
        <w:rFonts w:ascii="Corbel" w:hAnsi="Corbel" w:cs="Arial"/>
        <w:sz w:val="20"/>
        <w:szCs w:val="20"/>
        <w:lang w:val="es-CO"/>
      </w:rPr>
    </w:pPr>
    <w:r w:rsidRPr="00903BD5">
      <w:rPr>
        <w:rFonts w:ascii="Corbel" w:hAnsi="Corbel" w:cs="Arial"/>
        <w:sz w:val="20"/>
        <w:szCs w:val="20"/>
        <w:lang w:val="es-CO"/>
      </w:rPr>
      <w:t xml:space="preserve">Accionante: Edwin Alberto Díaz Ramos   </w:t>
    </w:r>
  </w:p>
  <w:p w:rsidR="00396547" w:rsidRPr="00903BD5" w:rsidRDefault="00396547" w:rsidP="00AF26E0">
    <w:pPr>
      <w:suppressAutoHyphens/>
      <w:ind w:right="-11"/>
      <w:jc w:val="right"/>
      <w:rPr>
        <w:rFonts w:ascii="Corbel" w:hAnsi="Corbel" w:cs="Arial"/>
        <w:sz w:val="20"/>
        <w:szCs w:val="20"/>
        <w:lang w:val="es-CO"/>
      </w:rPr>
    </w:pPr>
    <w:r w:rsidRPr="00903BD5">
      <w:rPr>
        <w:rFonts w:ascii="Corbel" w:hAnsi="Corbel" w:cs="Arial"/>
        <w:sz w:val="20"/>
        <w:szCs w:val="20"/>
        <w:lang w:val="es-CO"/>
      </w:rPr>
      <w:t xml:space="preserve">Accionado: </w:t>
    </w:r>
    <w:proofErr w:type="spellStart"/>
    <w:r w:rsidRPr="00903BD5">
      <w:rPr>
        <w:rFonts w:ascii="Corbel" w:hAnsi="Corbel" w:cs="Arial"/>
        <w:sz w:val="20"/>
        <w:szCs w:val="20"/>
        <w:lang w:val="es-CO"/>
      </w:rPr>
      <w:t>UARIV</w:t>
    </w:r>
    <w:proofErr w:type="spellEnd"/>
    <w:r w:rsidRPr="00903BD5">
      <w:rPr>
        <w:rFonts w:ascii="Corbel" w:hAnsi="Corbel" w:cs="Arial"/>
        <w:sz w:val="20"/>
        <w:szCs w:val="20"/>
        <w:lang w:val="es-CO"/>
      </w:rPr>
      <w:t xml:space="preserve"> </w:t>
    </w:r>
  </w:p>
  <w:p w:rsidR="00E85BBB" w:rsidRPr="00903BD5" w:rsidRDefault="00396547" w:rsidP="00AF26E0">
    <w:pPr>
      <w:suppressAutoHyphens/>
      <w:ind w:right="-11"/>
      <w:jc w:val="right"/>
      <w:rPr>
        <w:rFonts w:ascii="Corbel" w:hAnsi="Corbel" w:cs="Arial"/>
        <w:sz w:val="20"/>
        <w:szCs w:val="20"/>
        <w:lang w:val="es-CO"/>
      </w:rPr>
    </w:pPr>
    <w:r w:rsidRPr="00903BD5">
      <w:rPr>
        <w:rFonts w:ascii="Corbel" w:hAnsi="Corbel" w:cs="Arial"/>
        <w:sz w:val="20"/>
        <w:szCs w:val="20"/>
        <w:lang w:val="es-CO"/>
      </w:rPr>
      <w:t>Decisión: Confirma</w:t>
    </w:r>
  </w:p>
  <w:p w:rsidR="00AE7621" w:rsidRPr="0025449A" w:rsidRDefault="00AE7621" w:rsidP="00AF26E0">
    <w:pPr>
      <w:suppressAutoHyphens/>
      <w:ind w:right="-11"/>
      <w:jc w:val="right"/>
      <w:rPr>
        <w:rFonts w:ascii="Verdana" w:hAnsi="Verdana" w:cs="Arial"/>
        <w:bCs/>
        <w:smallCaps/>
        <w:sz w:val="2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A177F"/>
    <w:multiLevelType w:val="hybridMultilevel"/>
    <w:tmpl w:val="40B4C8A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5E3260"/>
    <w:multiLevelType w:val="hybridMultilevel"/>
    <w:tmpl w:val="9A7CEFD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8"/>
  </w:num>
  <w:num w:numId="6">
    <w:abstractNumId w:val="7"/>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36,#606,#603,#420021,#36001b,#1526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9B"/>
    <w:rsid w:val="000031C8"/>
    <w:rsid w:val="000056DD"/>
    <w:rsid w:val="00006A92"/>
    <w:rsid w:val="000077BD"/>
    <w:rsid w:val="00010576"/>
    <w:rsid w:val="000105E8"/>
    <w:rsid w:val="0001165A"/>
    <w:rsid w:val="00011ECD"/>
    <w:rsid w:val="00013D89"/>
    <w:rsid w:val="0001501F"/>
    <w:rsid w:val="00016ECC"/>
    <w:rsid w:val="000214C6"/>
    <w:rsid w:val="00023204"/>
    <w:rsid w:val="00023985"/>
    <w:rsid w:val="00023C15"/>
    <w:rsid w:val="00024075"/>
    <w:rsid w:val="00024442"/>
    <w:rsid w:val="00024835"/>
    <w:rsid w:val="00026ADA"/>
    <w:rsid w:val="00026EEB"/>
    <w:rsid w:val="00027A85"/>
    <w:rsid w:val="000307B8"/>
    <w:rsid w:val="00030A0D"/>
    <w:rsid w:val="000310BD"/>
    <w:rsid w:val="000313F7"/>
    <w:rsid w:val="00031705"/>
    <w:rsid w:val="00031865"/>
    <w:rsid w:val="0003247F"/>
    <w:rsid w:val="00033790"/>
    <w:rsid w:val="00033BA8"/>
    <w:rsid w:val="000420E8"/>
    <w:rsid w:val="00043069"/>
    <w:rsid w:val="00043211"/>
    <w:rsid w:val="00043BB7"/>
    <w:rsid w:val="000452B1"/>
    <w:rsid w:val="000466C6"/>
    <w:rsid w:val="00046B35"/>
    <w:rsid w:val="00047513"/>
    <w:rsid w:val="00051200"/>
    <w:rsid w:val="00051387"/>
    <w:rsid w:val="000516EF"/>
    <w:rsid w:val="000519B3"/>
    <w:rsid w:val="00053F0E"/>
    <w:rsid w:val="00054C2B"/>
    <w:rsid w:val="0005516E"/>
    <w:rsid w:val="000606E8"/>
    <w:rsid w:val="00060A74"/>
    <w:rsid w:val="00061D9D"/>
    <w:rsid w:val="00063A9A"/>
    <w:rsid w:val="00063BC1"/>
    <w:rsid w:val="00063F05"/>
    <w:rsid w:val="00064574"/>
    <w:rsid w:val="000649A9"/>
    <w:rsid w:val="00064C18"/>
    <w:rsid w:val="00064E62"/>
    <w:rsid w:val="00064EE1"/>
    <w:rsid w:val="00066FFE"/>
    <w:rsid w:val="00070E4B"/>
    <w:rsid w:val="00070EA4"/>
    <w:rsid w:val="000715CF"/>
    <w:rsid w:val="00071BC2"/>
    <w:rsid w:val="00072063"/>
    <w:rsid w:val="00072EA9"/>
    <w:rsid w:val="000737D1"/>
    <w:rsid w:val="000751D4"/>
    <w:rsid w:val="000756E4"/>
    <w:rsid w:val="0007693D"/>
    <w:rsid w:val="00077524"/>
    <w:rsid w:val="00080B0F"/>
    <w:rsid w:val="00080DB2"/>
    <w:rsid w:val="00081388"/>
    <w:rsid w:val="00081F24"/>
    <w:rsid w:val="0008236D"/>
    <w:rsid w:val="00082D5B"/>
    <w:rsid w:val="000853CB"/>
    <w:rsid w:val="00085D35"/>
    <w:rsid w:val="00086E1C"/>
    <w:rsid w:val="00090574"/>
    <w:rsid w:val="000905D5"/>
    <w:rsid w:val="000906B8"/>
    <w:rsid w:val="00091864"/>
    <w:rsid w:val="0009410D"/>
    <w:rsid w:val="00094916"/>
    <w:rsid w:val="000965DE"/>
    <w:rsid w:val="00096782"/>
    <w:rsid w:val="000970BC"/>
    <w:rsid w:val="00097764"/>
    <w:rsid w:val="00097933"/>
    <w:rsid w:val="000A12BA"/>
    <w:rsid w:val="000A19FE"/>
    <w:rsid w:val="000A30FD"/>
    <w:rsid w:val="000A36E1"/>
    <w:rsid w:val="000A6DDF"/>
    <w:rsid w:val="000A744B"/>
    <w:rsid w:val="000A7DCA"/>
    <w:rsid w:val="000B0A2A"/>
    <w:rsid w:val="000B1103"/>
    <w:rsid w:val="000B27D9"/>
    <w:rsid w:val="000B30FB"/>
    <w:rsid w:val="000B31DA"/>
    <w:rsid w:val="000B392A"/>
    <w:rsid w:val="000B58CA"/>
    <w:rsid w:val="000B6669"/>
    <w:rsid w:val="000B6915"/>
    <w:rsid w:val="000B69E1"/>
    <w:rsid w:val="000B7367"/>
    <w:rsid w:val="000C05C8"/>
    <w:rsid w:val="000C0AA6"/>
    <w:rsid w:val="000C2B63"/>
    <w:rsid w:val="000C396A"/>
    <w:rsid w:val="000C3FCD"/>
    <w:rsid w:val="000C42A2"/>
    <w:rsid w:val="000C565C"/>
    <w:rsid w:val="000C6469"/>
    <w:rsid w:val="000C6EE2"/>
    <w:rsid w:val="000C70B2"/>
    <w:rsid w:val="000D056F"/>
    <w:rsid w:val="000D060A"/>
    <w:rsid w:val="000D0876"/>
    <w:rsid w:val="000D0B86"/>
    <w:rsid w:val="000D31E5"/>
    <w:rsid w:val="000D31EE"/>
    <w:rsid w:val="000D3D8F"/>
    <w:rsid w:val="000D3D9C"/>
    <w:rsid w:val="000D5842"/>
    <w:rsid w:val="000D5AB0"/>
    <w:rsid w:val="000D5BE1"/>
    <w:rsid w:val="000D64FB"/>
    <w:rsid w:val="000D691E"/>
    <w:rsid w:val="000E0405"/>
    <w:rsid w:val="000E046C"/>
    <w:rsid w:val="000E0DBB"/>
    <w:rsid w:val="000E0EB3"/>
    <w:rsid w:val="000E1ECD"/>
    <w:rsid w:val="000E27D8"/>
    <w:rsid w:val="000E2FBF"/>
    <w:rsid w:val="000E3BC6"/>
    <w:rsid w:val="000E3EC3"/>
    <w:rsid w:val="000E3EFC"/>
    <w:rsid w:val="000E593B"/>
    <w:rsid w:val="000E5D4D"/>
    <w:rsid w:val="000E6B73"/>
    <w:rsid w:val="000E7715"/>
    <w:rsid w:val="000F1846"/>
    <w:rsid w:val="000F40C9"/>
    <w:rsid w:val="000F48A0"/>
    <w:rsid w:val="000F68C7"/>
    <w:rsid w:val="000F72EE"/>
    <w:rsid w:val="0010086A"/>
    <w:rsid w:val="0010093E"/>
    <w:rsid w:val="00101ACF"/>
    <w:rsid w:val="00102222"/>
    <w:rsid w:val="0010297C"/>
    <w:rsid w:val="00104FA0"/>
    <w:rsid w:val="0010557D"/>
    <w:rsid w:val="00106DFE"/>
    <w:rsid w:val="00110CF6"/>
    <w:rsid w:val="00111386"/>
    <w:rsid w:val="00111A94"/>
    <w:rsid w:val="00112193"/>
    <w:rsid w:val="00112D13"/>
    <w:rsid w:val="00112E32"/>
    <w:rsid w:val="001138E7"/>
    <w:rsid w:val="001139C4"/>
    <w:rsid w:val="00113CC1"/>
    <w:rsid w:val="00115BFF"/>
    <w:rsid w:val="00115ECD"/>
    <w:rsid w:val="00117B9C"/>
    <w:rsid w:val="0012229B"/>
    <w:rsid w:val="00124B38"/>
    <w:rsid w:val="00124EF6"/>
    <w:rsid w:val="0012588E"/>
    <w:rsid w:val="00126011"/>
    <w:rsid w:val="00126929"/>
    <w:rsid w:val="00126AA2"/>
    <w:rsid w:val="001306A6"/>
    <w:rsid w:val="001311DF"/>
    <w:rsid w:val="0013222F"/>
    <w:rsid w:val="00133547"/>
    <w:rsid w:val="00136FCF"/>
    <w:rsid w:val="001374C9"/>
    <w:rsid w:val="00137607"/>
    <w:rsid w:val="001418AF"/>
    <w:rsid w:val="001423CC"/>
    <w:rsid w:val="00143488"/>
    <w:rsid w:val="00145945"/>
    <w:rsid w:val="00150F10"/>
    <w:rsid w:val="001517BB"/>
    <w:rsid w:val="001519A6"/>
    <w:rsid w:val="0015328E"/>
    <w:rsid w:val="001535DF"/>
    <w:rsid w:val="00153B44"/>
    <w:rsid w:val="00154FFE"/>
    <w:rsid w:val="001559B0"/>
    <w:rsid w:val="00156A49"/>
    <w:rsid w:val="00156C52"/>
    <w:rsid w:val="0016016F"/>
    <w:rsid w:val="0016040F"/>
    <w:rsid w:val="0016163D"/>
    <w:rsid w:val="00161BAE"/>
    <w:rsid w:val="00161C85"/>
    <w:rsid w:val="00163BE5"/>
    <w:rsid w:val="00163C61"/>
    <w:rsid w:val="00164FFA"/>
    <w:rsid w:val="00165C01"/>
    <w:rsid w:val="001670A9"/>
    <w:rsid w:val="00167316"/>
    <w:rsid w:val="00170112"/>
    <w:rsid w:val="001701E6"/>
    <w:rsid w:val="001717F3"/>
    <w:rsid w:val="00171D87"/>
    <w:rsid w:val="00172CAE"/>
    <w:rsid w:val="00174089"/>
    <w:rsid w:val="00174831"/>
    <w:rsid w:val="00176553"/>
    <w:rsid w:val="001767B4"/>
    <w:rsid w:val="00176FCE"/>
    <w:rsid w:val="00177305"/>
    <w:rsid w:val="00177B4B"/>
    <w:rsid w:val="00180AC8"/>
    <w:rsid w:val="00182628"/>
    <w:rsid w:val="00182864"/>
    <w:rsid w:val="00182EEF"/>
    <w:rsid w:val="00183669"/>
    <w:rsid w:val="001842FE"/>
    <w:rsid w:val="001845FC"/>
    <w:rsid w:val="0018692E"/>
    <w:rsid w:val="001872E2"/>
    <w:rsid w:val="00190DD2"/>
    <w:rsid w:val="001924D7"/>
    <w:rsid w:val="00193065"/>
    <w:rsid w:val="001931B2"/>
    <w:rsid w:val="0019373D"/>
    <w:rsid w:val="001970DD"/>
    <w:rsid w:val="00197A4A"/>
    <w:rsid w:val="001A0255"/>
    <w:rsid w:val="001A1EBE"/>
    <w:rsid w:val="001A2765"/>
    <w:rsid w:val="001A27E0"/>
    <w:rsid w:val="001A4138"/>
    <w:rsid w:val="001A45A1"/>
    <w:rsid w:val="001A4B79"/>
    <w:rsid w:val="001A5828"/>
    <w:rsid w:val="001A5D9D"/>
    <w:rsid w:val="001A7547"/>
    <w:rsid w:val="001B038B"/>
    <w:rsid w:val="001B0DA9"/>
    <w:rsid w:val="001B15B6"/>
    <w:rsid w:val="001B2D16"/>
    <w:rsid w:val="001B3196"/>
    <w:rsid w:val="001B3824"/>
    <w:rsid w:val="001B53FB"/>
    <w:rsid w:val="001B5F78"/>
    <w:rsid w:val="001B7AE8"/>
    <w:rsid w:val="001C1614"/>
    <w:rsid w:val="001C2D01"/>
    <w:rsid w:val="001C5049"/>
    <w:rsid w:val="001C66FC"/>
    <w:rsid w:val="001C6C78"/>
    <w:rsid w:val="001C6CD0"/>
    <w:rsid w:val="001C7BD9"/>
    <w:rsid w:val="001D0F6E"/>
    <w:rsid w:val="001D19BC"/>
    <w:rsid w:val="001D1A6E"/>
    <w:rsid w:val="001D24B8"/>
    <w:rsid w:val="001D3E92"/>
    <w:rsid w:val="001D4E9F"/>
    <w:rsid w:val="001D567D"/>
    <w:rsid w:val="001D7F07"/>
    <w:rsid w:val="001E008B"/>
    <w:rsid w:val="001E1198"/>
    <w:rsid w:val="001E24B9"/>
    <w:rsid w:val="001E2B75"/>
    <w:rsid w:val="001E3FD4"/>
    <w:rsid w:val="001E4651"/>
    <w:rsid w:val="001E4A38"/>
    <w:rsid w:val="001E4A60"/>
    <w:rsid w:val="001E4A81"/>
    <w:rsid w:val="001E4D95"/>
    <w:rsid w:val="001E5288"/>
    <w:rsid w:val="001F0497"/>
    <w:rsid w:val="001F0707"/>
    <w:rsid w:val="001F0E1D"/>
    <w:rsid w:val="001F1057"/>
    <w:rsid w:val="001F1F2D"/>
    <w:rsid w:val="001F2038"/>
    <w:rsid w:val="001F2395"/>
    <w:rsid w:val="001F2557"/>
    <w:rsid w:val="001F3EAE"/>
    <w:rsid w:val="001F4383"/>
    <w:rsid w:val="001F49A2"/>
    <w:rsid w:val="001F4A4D"/>
    <w:rsid w:val="001F4D91"/>
    <w:rsid w:val="001F6501"/>
    <w:rsid w:val="001F7187"/>
    <w:rsid w:val="001F7A13"/>
    <w:rsid w:val="002003E2"/>
    <w:rsid w:val="00200B61"/>
    <w:rsid w:val="002014F8"/>
    <w:rsid w:val="002023DD"/>
    <w:rsid w:val="00204ECB"/>
    <w:rsid w:val="002055A9"/>
    <w:rsid w:val="00205C9F"/>
    <w:rsid w:val="00206770"/>
    <w:rsid w:val="00206CA3"/>
    <w:rsid w:val="00207C55"/>
    <w:rsid w:val="0021031B"/>
    <w:rsid w:val="002104CA"/>
    <w:rsid w:val="002108BF"/>
    <w:rsid w:val="00211C72"/>
    <w:rsid w:val="00212FF9"/>
    <w:rsid w:val="0021367E"/>
    <w:rsid w:val="00213A5A"/>
    <w:rsid w:val="00214C32"/>
    <w:rsid w:val="002174A9"/>
    <w:rsid w:val="00220450"/>
    <w:rsid w:val="00221CC6"/>
    <w:rsid w:val="00224F93"/>
    <w:rsid w:val="00225330"/>
    <w:rsid w:val="0022556B"/>
    <w:rsid w:val="00226917"/>
    <w:rsid w:val="00227254"/>
    <w:rsid w:val="00227CDD"/>
    <w:rsid w:val="00230175"/>
    <w:rsid w:val="0023054B"/>
    <w:rsid w:val="00230D07"/>
    <w:rsid w:val="00233337"/>
    <w:rsid w:val="00233CE5"/>
    <w:rsid w:val="00234426"/>
    <w:rsid w:val="00234A43"/>
    <w:rsid w:val="002404EA"/>
    <w:rsid w:val="002407EE"/>
    <w:rsid w:val="0024085E"/>
    <w:rsid w:val="00240CD9"/>
    <w:rsid w:val="00240FD9"/>
    <w:rsid w:val="00241F38"/>
    <w:rsid w:val="00242331"/>
    <w:rsid w:val="00242E82"/>
    <w:rsid w:val="002433F4"/>
    <w:rsid w:val="0024399A"/>
    <w:rsid w:val="00245D0F"/>
    <w:rsid w:val="00246609"/>
    <w:rsid w:val="0024678B"/>
    <w:rsid w:val="00246D09"/>
    <w:rsid w:val="00247824"/>
    <w:rsid w:val="002505E0"/>
    <w:rsid w:val="00251CBC"/>
    <w:rsid w:val="00252238"/>
    <w:rsid w:val="002526AA"/>
    <w:rsid w:val="00252B81"/>
    <w:rsid w:val="00252BC7"/>
    <w:rsid w:val="0025449A"/>
    <w:rsid w:val="002546EE"/>
    <w:rsid w:val="002548A3"/>
    <w:rsid w:val="002555A9"/>
    <w:rsid w:val="00255B8C"/>
    <w:rsid w:val="00260B5B"/>
    <w:rsid w:val="00261FB8"/>
    <w:rsid w:val="00264586"/>
    <w:rsid w:val="0026544D"/>
    <w:rsid w:val="00265E91"/>
    <w:rsid w:val="00267AAF"/>
    <w:rsid w:val="00267E8F"/>
    <w:rsid w:val="00270413"/>
    <w:rsid w:val="00272ABF"/>
    <w:rsid w:val="00273215"/>
    <w:rsid w:val="00275E19"/>
    <w:rsid w:val="00276D53"/>
    <w:rsid w:val="00276DD3"/>
    <w:rsid w:val="002779AA"/>
    <w:rsid w:val="00280722"/>
    <w:rsid w:val="00285825"/>
    <w:rsid w:val="00290881"/>
    <w:rsid w:val="002916A9"/>
    <w:rsid w:val="0029249A"/>
    <w:rsid w:val="0029333C"/>
    <w:rsid w:val="00293CA2"/>
    <w:rsid w:val="00294082"/>
    <w:rsid w:val="00295215"/>
    <w:rsid w:val="00295D33"/>
    <w:rsid w:val="002A232B"/>
    <w:rsid w:val="002A2729"/>
    <w:rsid w:val="002A4189"/>
    <w:rsid w:val="002A478E"/>
    <w:rsid w:val="002A4873"/>
    <w:rsid w:val="002A51A8"/>
    <w:rsid w:val="002A5328"/>
    <w:rsid w:val="002B05CC"/>
    <w:rsid w:val="002B1295"/>
    <w:rsid w:val="002B2860"/>
    <w:rsid w:val="002B4165"/>
    <w:rsid w:val="002B484C"/>
    <w:rsid w:val="002B70B5"/>
    <w:rsid w:val="002C1F51"/>
    <w:rsid w:val="002C390C"/>
    <w:rsid w:val="002C6341"/>
    <w:rsid w:val="002D028C"/>
    <w:rsid w:val="002D184C"/>
    <w:rsid w:val="002D2909"/>
    <w:rsid w:val="002D4676"/>
    <w:rsid w:val="002D5156"/>
    <w:rsid w:val="002D5B86"/>
    <w:rsid w:val="002E06B9"/>
    <w:rsid w:val="002E5CA6"/>
    <w:rsid w:val="002E6DD7"/>
    <w:rsid w:val="002E76A4"/>
    <w:rsid w:val="002F006D"/>
    <w:rsid w:val="002F06F5"/>
    <w:rsid w:val="002F0E9C"/>
    <w:rsid w:val="002F1151"/>
    <w:rsid w:val="002F3194"/>
    <w:rsid w:val="002F3B4F"/>
    <w:rsid w:val="002F415E"/>
    <w:rsid w:val="002F7780"/>
    <w:rsid w:val="002F7962"/>
    <w:rsid w:val="0030088D"/>
    <w:rsid w:val="00300D25"/>
    <w:rsid w:val="00302457"/>
    <w:rsid w:val="00303EA2"/>
    <w:rsid w:val="00303FC3"/>
    <w:rsid w:val="003049F1"/>
    <w:rsid w:val="00304B00"/>
    <w:rsid w:val="00304DA8"/>
    <w:rsid w:val="00305A31"/>
    <w:rsid w:val="00306822"/>
    <w:rsid w:val="00306EE7"/>
    <w:rsid w:val="00306F2E"/>
    <w:rsid w:val="0031000A"/>
    <w:rsid w:val="003137A5"/>
    <w:rsid w:val="00317188"/>
    <w:rsid w:val="00317232"/>
    <w:rsid w:val="00320345"/>
    <w:rsid w:val="0032042A"/>
    <w:rsid w:val="0032336F"/>
    <w:rsid w:val="00323CA9"/>
    <w:rsid w:val="00323DC7"/>
    <w:rsid w:val="003243BC"/>
    <w:rsid w:val="00324DAE"/>
    <w:rsid w:val="00326214"/>
    <w:rsid w:val="00326219"/>
    <w:rsid w:val="00326537"/>
    <w:rsid w:val="00331BB6"/>
    <w:rsid w:val="003326F9"/>
    <w:rsid w:val="00334534"/>
    <w:rsid w:val="00334833"/>
    <w:rsid w:val="00335110"/>
    <w:rsid w:val="003351D2"/>
    <w:rsid w:val="00335C9F"/>
    <w:rsid w:val="00335D2F"/>
    <w:rsid w:val="00336ED6"/>
    <w:rsid w:val="00337C48"/>
    <w:rsid w:val="00342158"/>
    <w:rsid w:val="00343216"/>
    <w:rsid w:val="00344236"/>
    <w:rsid w:val="003468B9"/>
    <w:rsid w:val="00350117"/>
    <w:rsid w:val="00350CE7"/>
    <w:rsid w:val="00351F7A"/>
    <w:rsid w:val="00352F07"/>
    <w:rsid w:val="00353969"/>
    <w:rsid w:val="003544B5"/>
    <w:rsid w:val="00354CC1"/>
    <w:rsid w:val="00354E0E"/>
    <w:rsid w:val="00356B79"/>
    <w:rsid w:val="00356DDD"/>
    <w:rsid w:val="00356FE4"/>
    <w:rsid w:val="00357306"/>
    <w:rsid w:val="00357319"/>
    <w:rsid w:val="0036040A"/>
    <w:rsid w:val="00360843"/>
    <w:rsid w:val="00361A22"/>
    <w:rsid w:val="00362066"/>
    <w:rsid w:val="0036282A"/>
    <w:rsid w:val="00362D9F"/>
    <w:rsid w:val="0036442C"/>
    <w:rsid w:val="00365637"/>
    <w:rsid w:val="00366798"/>
    <w:rsid w:val="003669EE"/>
    <w:rsid w:val="003670D5"/>
    <w:rsid w:val="00367141"/>
    <w:rsid w:val="003676BA"/>
    <w:rsid w:val="00370C71"/>
    <w:rsid w:val="003715AC"/>
    <w:rsid w:val="0037245C"/>
    <w:rsid w:val="0037276E"/>
    <w:rsid w:val="00372911"/>
    <w:rsid w:val="00373D46"/>
    <w:rsid w:val="00375CFE"/>
    <w:rsid w:val="00376795"/>
    <w:rsid w:val="0038184C"/>
    <w:rsid w:val="003818D9"/>
    <w:rsid w:val="003819CA"/>
    <w:rsid w:val="00381B37"/>
    <w:rsid w:val="00382283"/>
    <w:rsid w:val="003822EC"/>
    <w:rsid w:val="00382919"/>
    <w:rsid w:val="0038353B"/>
    <w:rsid w:val="0038368D"/>
    <w:rsid w:val="0038510B"/>
    <w:rsid w:val="003851A3"/>
    <w:rsid w:val="0038526D"/>
    <w:rsid w:val="00386840"/>
    <w:rsid w:val="00386DF4"/>
    <w:rsid w:val="00387166"/>
    <w:rsid w:val="003874F5"/>
    <w:rsid w:val="00387E04"/>
    <w:rsid w:val="00393C36"/>
    <w:rsid w:val="003953E7"/>
    <w:rsid w:val="003959C9"/>
    <w:rsid w:val="00395B35"/>
    <w:rsid w:val="00395EFF"/>
    <w:rsid w:val="00396547"/>
    <w:rsid w:val="00396742"/>
    <w:rsid w:val="00396EB5"/>
    <w:rsid w:val="00396F28"/>
    <w:rsid w:val="003A2585"/>
    <w:rsid w:val="003A2EB1"/>
    <w:rsid w:val="003A2FA9"/>
    <w:rsid w:val="003A30A4"/>
    <w:rsid w:val="003A384E"/>
    <w:rsid w:val="003A3EFF"/>
    <w:rsid w:val="003A4594"/>
    <w:rsid w:val="003A4DEB"/>
    <w:rsid w:val="003A59C2"/>
    <w:rsid w:val="003A602A"/>
    <w:rsid w:val="003A7BE7"/>
    <w:rsid w:val="003A7EE8"/>
    <w:rsid w:val="003B11AC"/>
    <w:rsid w:val="003B1A7F"/>
    <w:rsid w:val="003B26BA"/>
    <w:rsid w:val="003B47B9"/>
    <w:rsid w:val="003B4DA5"/>
    <w:rsid w:val="003B501A"/>
    <w:rsid w:val="003B5866"/>
    <w:rsid w:val="003B603B"/>
    <w:rsid w:val="003B61DF"/>
    <w:rsid w:val="003B62FF"/>
    <w:rsid w:val="003B7F00"/>
    <w:rsid w:val="003C063F"/>
    <w:rsid w:val="003C0B21"/>
    <w:rsid w:val="003C1DEE"/>
    <w:rsid w:val="003C2F9F"/>
    <w:rsid w:val="003C2FAD"/>
    <w:rsid w:val="003C4036"/>
    <w:rsid w:val="003C4215"/>
    <w:rsid w:val="003C58BE"/>
    <w:rsid w:val="003C6717"/>
    <w:rsid w:val="003C672E"/>
    <w:rsid w:val="003C6D11"/>
    <w:rsid w:val="003D097E"/>
    <w:rsid w:val="003D2F12"/>
    <w:rsid w:val="003D4404"/>
    <w:rsid w:val="003D4612"/>
    <w:rsid w:val="003D4B98"/>
    <w:rsid w:val="003D5745"/>
    <w:rsid w:val="003D61DF"/>
    <w:rsid w:val="003D67E8"/>
    <w:rsid w:val="003E18B9"/>
    <w:rsid w:val="003E3C59"/>
    <w:rsid w:val="003E3E46"/>
    <w:rsid w:val="003E438D"/>
    <w:rsid w:val="003E4904"/>
    <w:rsid w:val="003E51FA"/>
    <w:rsid w:val="003E5728"/>
    <w:rsid w:val="003E5929"/>
    <w:rsid w:val="003E6B8B"/>
    <w:rsid w:val="003F0C98"/>
    <w:rsid w:val="003F15CD"/>
    <w:rsid w:val="003F3624"/>
    <w:rsid w:val="003F398C"/>
    <w:rsid w:val="003F4939"/>
    <w:rsid w:val="003F4A8F"/>
    <w:rsid w:val="003F51E9"/>
    <w:rsid w:val="003F5239"/>
    <w:rsid w:val="003F5351"/>
    <w:rsid w:val="003F535D"/>
    <w:rsid w:val="003F5DBF"/>
    <w:rsid w:val="003F6112"/>
    <w:rsid w:val="003F6790"/>
    <w:rsid w:val="003F6A87"/>
    <w:rsid w:val="003F78D3"/>
    <w:rsid w:val="00400400"/>
    <w:rsid w:val="00400CAF"/>
    <w:rsid w:val="004014E2"/>
    <w:rsid w:val="00401FAB"/>
    <w:rsid w:val="004036DF"/>
    <w:rsid w:val="00404103"/>
    <w:rsid w:val="00404464"/>
    <w:rsid w:val="0040478E"/>
    <w:rsid w:val="0040524B"/>
    <w:rsid w:val="00406329"/>
    <w:rsid w:val="004078E7"/>
    <w:rsid w:val="00407A44"/>
    <w:rsid w:val="004107C5"/>
    <w:rsid w:val="00410F5A"/>
    <w:rsid w:val="00411B58"/>
    <w:rsid w:val="00411F7C"/>
    <w:rsid w:val="00412F07"/>
    <w:rsid w:val="00421459"/>
    <w:rsid w:val="00422046"/>
    <w:rsid w:val="00422180"/>
    <w:rsid w:val="0042234A"/>
    <w:rsid w:val="004240CF"/>
    <w:rsid w:val="004244E2"/>
    <w:rsid w:val="00424BBC"/>
    <w:rsid w:val="004253DD"/>
    <w:rsid w:val="004259F6"/>
    <w:rsid w:val="00425D3D"/>
    <w:rsid w:val="00427441"/>
    <w:rsid w:val="004306C7"/>
    <w:rsid w:val="00433752"/>
    <w:rsid w:val="00434198"/>
    <w:rsid w:val="0043594B"/>
    <w:rsid w:val="00437182"/>
    <w:rsid w:val="004376A9"/>
    <w:rsid w:val="004378DD"/>
    <w:rsid w:val="00440422"/>
    <w:rsid w:val="004407AE"/>
    <w:rsid w:val="00442C4D"/>
    <w:rsid w:val="00443519"/>
    <w:rsid w:val="00443883"/>
    <w:rsid w:val="00443EB0"/>
    <w:rsid w:val="00444903"/>
    <w:rsid w:val="00447C47"/>
    <w:rsid w:val="0045067A"/>
    <w:rsid w:val="004507C7"/>
    <w:rsid w:val="004508C8"/>
    <w:rsid w:val="0045192B"/>
    <w:rsid w:val="00452277"/>
    <w:rsid w:val="00452CF8"/>
    <w:rsid w:val="004542F0"/>
    <w:rsid w:val="00454AEB"/>
    <w:rsid w:val="00454C4F"/>
    <w:rsid w:val="00454C77"/>
    <w:rsid w:val="004563D7"/>
    <w:rsid w:val="004568DC"/>
    <w:rsid w:val="00460DE2"/>
    <w:rsid w:val="00461898"/>
    <w:rsid w:val="004618E6"/>
    <w:rsid w:val="00461AA3"/>
    <w:rsid w:val="00462152"/>
    <w:rsid w:val="004638D1"/>
    <w:rsid w:val="004639EA"/>
    <w:rsid w:val="00465107"/>
    <w:rsid w:val="004678AE"/>
    <w:rsid w:val="00470B47"/>
    <w:rsid w:val="0047124A"/>
    <w:rsid w:val="004712CA"/>
    <w:rsid w:val="00471324"/>
    <w:rsid w:val="00476910"/>
    <w:rsid w:val="00477473"/>
    <w:rsid w:val="0047787B"/>
    <w:rsid w:val="00480487"/>
    <w:rsid w:val="00480518"/>
    <w:rsid w:val="004828BD"/>
    <w:rsid w:val="004829AD"/>
    <w:rsid w:val="004846B1"/>
    <w:rsid w:val="00485441"/>
    <w:rsid w:val="00487259"/>
    <w:rsid w:val="00490F86"/>
    <w:rsid w:val="004944F6"/>
    <w:rsid w:val="0049513D"/>
    <w:rsid w:val="004967C3"/>
    <w:rsid w:val="004974B3"/>
    <w:rsid w:val="00497D1A"/>
    <w:rsid w:val="004A040A"/>
    <w:rsid w:val="004A06C4"/>
    <w:rsid w:val="004A399C"/>
    <w:rsid w:val="004A39A1"/>
    <w:rsid w:val="004A3B92"/>
    <w:rsid w:val="004A4222"/>
    <w:rsid w:val="004A7253"/>
    <w:rsid w:val="004A7918"/>
    <w:rsid w:val="004B2179"/>
    <w:rsid w:val="004B2F03"/>
    <w:rsid w:val="004B370D"/>
    <w:rsid w:val="004B420D"/>
    <w:rsid w:val="004B4E56"/>
    <w:rsid w:val="004B5AB5"/>
    <w:rsid w:val="004B697A"/>
    <w:rsid w:val="004B6C53"/>
    <w:rsid w:val="004C0ACF"/>
    <w:rsid w:val="004C14C4"/>
    <w:rsid w:val="004C1D5F"/>
    <w:rsid w:val="004C26A0"/>
    <w:rsid w:val="004C2B71"/>
    <w:rsid w:val="004C449F"/>
    <w:rsid w:val="004C5DE1"/>
    <w:rsid w:val="004C77EF"/>
    <w:rsid w:val="004C7843"/>
    <w:rsid w:val="004D1002"/>
    <w:rsid w:val="004D1A17"/>
    <w:rsid w:val="004D1B09"/>
    <w:rsid w:val="004D204A"/>
    <w:rsid w:val="004D24A6"/>
    <w:rsid w:val="004D2618"/>
    <w:rsid w:val="004D2F7E"/>
    <w:rsid w:val="004D5E6E"/>
    <w:rsid w:val="004D6365"/>
    <w:rsid w:val="004E0B3B"/>
    <w:rsid w:val="004E0E7F"/>
    <w:rsid w:val="004E1B20"/>
    <w:rsid w:val="004E41B3"/>
    <w:rsid w:val="004E5890"/>
    <w:rsid w:val="004E7C59"/>
    <w:rsid w:val="004F11BF"/>
    <w:rsid w:val="004F153C"/>
    <w:rsid w:val="004F1900"/>
    <w:rsid w:val="004F1B51"/>
    <w:rsid w:val="004F2E2E"/>
    <w:rsid w:val="004F31CF"/>
    <w:rsid w:val="004F326F"/>
    <w:rsid w:val="004F36C2"/>
    <w:rsid w:val="004F3F45"/>
    <w:rsid w:val="004F59D2"/>
    <w:rsid w:val="004F6B95"/>
    <w:rsid w:val="004F742C"/>
    <w:rsid w:val="004F7951"/>
    <w:rsid w:val="004F7968"/>
    <w:rsid w:val="005036FE"/>
    <w:rsid w:val="00503E54"/>
    <w:rsid w:val="00503EA2"/>
    <w:rsid w:val="00503F4B"/>
    <w:rsid w:val="00503FCB"/>
    <w:rsid w:val="00504879"/>
    <w:rsid w:val="00505BBD"/>
    <w:rsid w:val="0050606D"/>
    <w:rsid w:val="00511AB0"/>
    <w:rsid w:val="00513A10"/>
    <w:rsid w:val="00515656"/>
    <w:rsid w:val="00517167"/>
    <w:rsid w:val="00517CD0"/>
    <w:rsid w:val="00521132"/>
    <w:rsid w:val="00522F94"/>
    <w:rsid w:val="0052333C"/>
    <w:rsid w:val="0052418F"/>
    <w:rsid w:val="00526D1B"/>
    <w:rsid w:val="005311E4"/>
    <w:rsid w:val="005338CE"/>
    <w:rsid w:val="005357A7"/>
    <w:rsid w:val="005361D7"/>
    <w:rsid w:val="00536F8A"/>
    <w:rsid w:val="0054028B"/>
    <w:rsid w:val="00540F60"/>
    <w:rsid w:val="00541271"/>
    <w:rsid w:val="0054156F"/>
    <w:rsid w:val="00541ADD"/>
    <w:rsid w:val="00541D11"/>
    <w:rsid w:val="00542116"/>
    <w:rsid w:val="00543665"/>
    <w:rsid w:val="00543831"/>
    <w:rsid w:val="00545127"/>
    <w:rsid w:val="00545E23"/>
    <w:rsid w:val="00545EBA"/>
    <w:rsid w:val="005465FE"/>
    <w:rsid w:val="005467DF"/>
    <w:rsid w:val="0054692B"/>
    <w:rsid w:val="00547609"/>
    <w:rsid w:val="00547C65"/>
    <w:rsid w:val="00551DC7"/>
    <w:rsid w:val="005521A5"/>
    <w:rsid w:val="005562F1"/>
    <w:rsid w:val="005563AD"/>
    <w:rsid w:val="0055646A"/>
    <w:rsid w:val="00556B5A"/>
    <w:rsid w:val="005600B3"/>
    <w:rsid w:val="00564F89"/>
    <w:rsid w:val="00566330"/>
    <w:rsid w:val="0056696C"/>
    <w:rsid w:val="00572529"/>
    <w:rsid w:val="00575B31"/>
    <w:rsid w:val="00575C40"/>
    <w:rsid w:val="00577077"/>
    <w:rsid w:val="005814D2"/>
    <w:rsid w:val="00581B00"/>
    <w:rsid w:val="00582770"/>
    <w:rsid w:val="00583128"/>
    <w:rsid w:val="005831AC"/>
    <w:rsid w:val="0058398A"/>
    <w:rsid w:val="0058504B"/>
    <w:rsid w:val="005851A4"/>
    <w:rsid w:val="00586A94"/>
    <w:rsid w:val="00590157"/>
    <w:rsid w:val="00590FFB"/>
    <w:rsid w:val="005924E0"/>
    <w:rsid w:val="00592D85"/>
    <w:rsid w:val="00592E56"/>
    <w:rsid w:val="005957B1"/>
    <w:rsid w:val="005965A9"/>
    <w:rsid w:val="00596831"/>
    <w:rsid w:val="005973E6"/>
    <w:rsid w:val="00597430"/>
    <w:rsid w:val="00597883"/>
    <w:rsid w:val="005A0392"/>
    <w:rsid w:val="005A0578"/>
    <w:rsid w:val="005A196F"/>
    <w:rsid w:val="005A1F1D"/>
    <w:rsid w:val="005A38C3"/>
    <w:rsid w:val="005A4EC3"/>
    <w:rsid w:val="005A5D41"/>
    <w:rsid w:val="005A63D4"/>
    <w:rsid w:val="005A69F0"/>
    <w:rsid w:val="005A6C4C"/>
    <w:rsid w:val="005A7E34"/>
    <w:rsid w:val="005B0173"/>
    <w:rsid w:val="005B0926"/>
    <w:rsid w:val="005B0A60"/>
    <w:rsid w:val="005B26C7"/>
    <w:rsid w:val="005B2EA3"/>
    <w:rsid w:val="005B47AA"/>
    <w:rsid w:val="005B5361"/>
    <w:rsid w:val="005B566D"/>
    <w:rsid w:val="005B5E66"/>
    <w:rsid w:val="005B67D8"/>
    <w:rsid w:val="005B739E"/>
    <w:rsid w:val="005C0ABE"/>
    <w:rsid w:val="005C211C"/>
    <w:rsid w:val="005C22BE"/>
    <w:rsid w:val="005C3E19"/>
    <w:rsid w:val="005C3F86"/>
    <w:rsid w:val="005C4081"/>
    <w:rsid w:val="005C4552"/>
    <w:rsid w:val="005C471B"/>
    <w:rsid w:val="005C6A6C"/>
    <w:rsid w:val="005C78B6"/>
    <w:rsid w:val="005C7C4F"/>
    <w:rsid w:val="005D1432"/>
    <w:rsid w:val="005D3710"/>
    <w:rsid w:val="005D4C7B"/>
    <w:rsid w:val="005D51F8"/>
    <w:rsid w:val="005D79C5"/>
    <w:rsid w:val="005E2C5E"/>
    <w:rsid w:val="005E353F"/>
    <w:rsid w:val="005E3DF0"/>
    <w:rsid w:val="005E42B2"/>
    <w:rsid w:val="005E598B"/>
    <w:rsid w:val="005E6B95"/>
    <w:rsid w:val="005E78EE"/>
    <w:rsid w:val="005F0040"/>
    <w:rsid w:val="005F1799"/>
    <w:rsid w:val="005F2542"/>
    <w:rsid w:val="005F325D"/>
    <w:rsid w:val="005F37DE"/>
    <w:rsid w:val="00600124"/>
    <w:rsid w:val="00600236"/>
    <w:rsid w:val="00600D60"/>
    <w:rsid w:val="006015C2"/>
    <w:rsid w:val="00601873"/>
    <w:rsid w:val="00601B9A"/>
    <w:rsid w:val="00602790"/>
    <w:rsid w:val="00602CC7"/>
    <w:rsid w:val="006053E4"/>
    <w:rsid w:val="00607D0A"/>
    <w:rsid w:val="00610BF8"/>
    <w:rsid w:val="00611877"/>
    <w:rsid w:val="00611F5C"/>
    <w:rsid w:val="006121CE"/>
    <w:rsid w:val="006126A6"/>
    <w:rsid w:val="006130D7"/>
    <w:rsid w:val="00613126"/>
    <w:rsid w:val="0061373B"/>
    <w:rsid w:val="00615844"/>
    <w:rsid w:val="00615F03"/>
    <w:rsid w:val="006164D5"/>
    <w:rsid w:val="00617F1D"/>
    <w:rsid w:val="006235DB"/>
    <w:rsid w:val="00624324"/>
    <w:rsid w:val="00624B1F"/>
    <w:rsid w:val="00626F4C"/>
    <w:rsid w:val="00630447"/>
    <w:rsid w:val="0063195F"/>
    <w:rsid w:val="006323F3"/>
    <w:rsid w:val="00632837"/>
    <w:rsid w:val="00633794"/>
    <w:rsid w:val="006346AC"/>
    <w:rsid w:val="006355B2"/>
    <w:rsid w:val="00635BFA"/>
    <w:rsid w:val="0063654B"/>
    <w:rsid w:val="00636F3C"/>
    <w:rsid w:val="0063703E"/>
    <w:rsid w:val="00637BBC"/>
    <w:rsid w:val="00637DF6"/>
    <w:rsid w:val="006429A9"/>
    <w:rsid w:val="0064391D"/>
    <w:rsid w:val="00644747"/>
    <w:rsid w:val="00645D06"/>
    <w:rsid w:val="00646D59"/>
    <w:rsid w:val="00646DEE"/>
    <w:rsid w:val="00647493"/>
    <w:rsid w:val="00650735"/>
    <w:rsid w:val="006513A8"/>
    <w:rsid w:val="00652537"/>
    <w:rsid w:val="006527FD"/>
    <w:rsid w:val="00654719"/>
    <w:rsid w:val="00661873"/>
    <w:rsid w:val="00661C32"/>
    <w:rsid w:val="006626A3"/>
    <w:rsid w:val="0066399F"/>
    <w:rsid w:val="00664809"/>
    <w:rsid w:val="0066490F"/>
    <w:rsid w:val="006650F3"/>
    <w:rsid w:val="006660CC"/>
    <w:rsid w:val="00666810"/>
    <w:rsid w:val="00666BF5"/>
    <w:rsid w:val="00667401"/>
    <w:rsid w:val="00670016"/>
    <w:rsid w:val="0067028C"/>
    <w:rsid w:val="00670E9D"/>
    <w:rsid w:val="00672064"/>
    <w:rsid w:val="00672326"/>
    <w:rsid w:val="00672BB7"/>
    <w:rsid w:val="006755B6"/>
    <w:rsid w:val="00680509"/>
    <w:rsid w:val="00680F78"/>
    <w:rsid w:val="006830A6"/>
    <w:rsid w:val="00683535"/>
    <w:rsid w:val="00683A69"/>
    <w:rsid w:val="00683BE2"/>
    <w:rsid w:val="00685CEA"/>
    <w:rsid w:val="00686A38"/>
    <w:rsid w:val="00690003"/>
    <w:rsid w:val="00690148"/>
    <w:rsid w:val="0069061E"/>
    <w:rsid w:val="00691628"/>
    <w:rsid w:val="00691D09"/>
    <w:rsid w:val="00692182"/>
    <w:rsid w:val="0069232B"/>
    <w:rsid w:val="00693816"/>
    <w:rsid w:val="006949B7"/>
    <w:rsid w:val="00694B0D"/>
    <w:rsid w:val="00696094"/>
    <w:rsid w:val="006960C7"/>
    <w:rsid w:val="00696E54"/>
    <w:rsid w:val="00697E8F"/>
    <w:rsid w:val="006A07AB"/>
    <w:rsid w:val="006A21BA"/>
    <w:rsid w:val="006A24A3"/>
    <w:rsid w:val="006A2708"/>
    <w:rsid w:val="006A3D06"/>
    <w:rsid w:val="006A3E55"/>
    <w:rsid w:val="006A4229"/>
    <w:rsid w:val="006A55F2"/>
    <w:rsid w:val="006A6308"/>
    <w:rsid w:val="006A6E64"/>
    <w:rsid w:val="006A7EB1"/>
    <w:rsid w:val="006B021C"/>
    <w:rsid w:val="006B02C9"/>
    <w:rsid w:val="006B06A5"/>
    <w:rsid w:val="006B1901"/>
    <w:rsid w:val="006B1F19"/>
    <w:rsid w:val="006B384F"/>
    <w:rsid w:val="006B3FB1"/>
    <w:rsid w:val="006B465E"/>
    <w:rsid w:val="006B6C81"/>
    <w:rsid w:val="006B7242"/>
    <w:rsid w:val="006C00FE"/>
    <w:rsid w:val="006C09D9"/>
    <w:rsid w:val="006C4321"/>
    <w:rsid w:val="006C44C3"/>
    <w:rsid w:val="006C507C"/>
    <w:rsid w:val="006C54F6"/>
    <w:rsid w:val="006C71E4"/>
    <w:rsid w:val="006C7D92"/>
    <w:rsid w:val="006D0F45"/>
    <w:rsid w:val="006D1C34"/>
    <w:rsid w:val="006D1F8A"/>
    <w:rsid w:val="006D1FF9"/>
    <w:rsid w:val="006D2E87"/>
    <w:rsid w:val="006D4ACF"/>
    <w:rsid w:val="006D4F7E"/>
    <w:rsid w:val="006D5228"/>
    <w:rsid w:val="006D5C8E"/>
    <w:rsid w:val="006D6722"/>
    <w:rsid w:val="006D679C"/>
    <w:rsid w:val="006D6F0F"/>
    <w:rsid w:val="006D79C1"/>
    <w:rsid w:val="006D7C21"/>
    <w:rsid w:val="006E01F0"/>
    <w:rsid w:val="006E1339"/>
    <w:rsid w:val="006E14C6"/>
    <w:rsid w:val="006E2B22"/>
    <w:rsid w:val="006E3024"/>
    <w:rsid w:val="006E3051"/>
    <w:rsid w:val="006E36E4"/>
    <w:rsid w:val="006E3CDE"/>
    <w:rsid w:val="006E51FF"/>
    <w:rsid w:val="006E683D"/>
    <w:rsid w:val="006E6954"/>
    <w:rsid w:val="006E6BDC"/>
    <w:rsid w:val="006E7D0F"/>
    <w:rsid w:val="006F0D49"/>
    <w:rsid w:val="006F26C0"/>
    <w:rsid w:val="006F33AF"/>
    <w:rsid w:val="006F3F77"/>
    <w:rsid w:val="006F4A23"/>
    <w:rsid w:val="006F670A"/>
    <w:rsid w:val="0070042E"/>
    <w:rsid w:val="007005A4"/>
    <w:rsid w:val="00702E1B"/>
    <w:rsid w:val="00703901"/>
    <w:rsid w:val="00703AB1"/>
    <w:rsid w:val="00705417"/>
    <w:rsid w:val="007079A4"/>
    <w:rsid w:val="00707DA4"/>
    <w:rsid w:val="00710E43"/>
    <w:rsid w:val="00710F08"/>
    <w:rsid w:val="00711188"/>
    <w:rsid w:val="00711C64"/>
    <w:rsid w:val="007124D6"/>
    <w:rsid w:val="00713FA7"/>
    <w:rsid w:val="00714CD3"/>
    <w:rsid w:val="007159A4"/>
    <w:rsid w:val="00716778"/>
    <w:rsid w:val="007170ED"/>
    <w:rsid w:val="00721F08"/>
    <w:rsid w:val="0072252A"/>
    <w:rsid w:val="00722855"/>
    <w:rsid w:val="0072324E"/>
    <w:rsid w:val="00724480"/>
    <w:rsid w:val="007247CA"/>
    <w:rsid w:val="00725D24"/>
    <w:rsid w:val="00727286"/>
    <w:rsid w:val="00731772"/>
    <w:rsid w:val="00732089"/>
    <w:rsid w:val="00732630"/>
    <w:rsid w:val="007329C3"/>
    <w:rsid w:val="00734338"/>
    <w:rsid w:val="00734F44"/>
    <w:rsid w:val="00735835"/>
    <w:rsid w:val="007407D1"/>
    <w:rsid w:val="007419CB"/>
    <w:rsid w:val="0074203F"/>
    <w:rsid w:val="00742B48"/>
    <w:rsid w:val="007435EA"/>
    <w:rsid w:val="00744135"/>
    <w:rsid w:val="00744337"/>
    <w:rsid w:val="007459AB"/>
    <w:rsid w:val="00746157"/>
    <w:rsid w:val="0074681F"/>
    <w:rsid w:val="007503CB"/>
    <w:rsid w:val="00751FCD"/>
    <w:rsid w:val="00752CF4"/>
    <w:rsid w:val="00753AA2"/>
    <w:rsid w:val="00755818"/>
    <w:rsid w:val="007600EC"/>
    <w:rsid w:val="007619AB"/>
    <w:rsid w:val="00763D32"/>
    <w:rsid w:val="007641DC"/>
    <w:rsid w:val="00766EBA"/>
    <w:rsid w:val="00771056"/>
    <w:rsid w:val="00772ABB"/>
    <w:rsid w:val="0077313A"/>
    <w:rsid w:val="00775600"/>
    <w:rsid w:val="00775C0E"/>
    <w:rsid w:val="0077634D"/>
    <w:rsid w:val="00776843"/>
    <w:rsid w:val="007777D6"/>
    <w:rsid w:val="00777D06"/>
    <w:rsid w:val="00780D85"/>
    <w:rsid w:val="00783075"/>
    <w:rsid w:val="00783D7D"/>
    <w:rsid w:val="00783F52"/>
    <w:rsid w:val="00784774"/>
    <w:rsid w:val="007848A0"/>
    <w:rsid w:val="007866FC"/>
    <w:rsid w:val="00786B88"/>
    <w:rsid w:val="007877A8"/>
    <w:rsid w:val="00787AA5"/>
    <w:rsid w:val="00791A0D"/>
    <w:rsid w:val="007943AD"/>
    <w:rsid w:val="0079467B"/>
    <w:rsid w:val="007946AD"/>
    <w:rsid w:val="007955E2"/>
    <w:rsid w:val="00796143"/>
    <w:rsid w:val="007967DF"/>
    <w:rsid w:val="0079723A"/>
    <w:rsid w:val="00797A5F"/>
    <w:rsid w:val="007A0D51"/>
    <w:rsid w:val="007A106B"/>
    <w:rsid w:val="007A4C9D"/>
    <w:rsid w:val="007B01A8"/>
    <w:rsid w:val="007B034E"/>
    <w:rsid w:val="007B0E35"/>
    <w:rsid w:val="007B1ED6"/>
    <w:rsid w:val="007B28B6"/>
    <w:rsid w:val="007B3094"/>
    <w:rsid w:val="007B4746"/>
    <w:rsid w:val="007B4B49"/>
    <w:rsid w:val="007B6052"/>
    <w:rsid w:val="007B7150"/>
    <w:rsid w:val="007B7304"/>
    <w:rsid w:val="007B7B02"/>
    <w:rsid w:val="007C02F7"/>
    <w:rsid w:val="007C1585"/>
    <w:rsid w:val="007C1D8E"/>
    <w:rsid w:val="007C2A04"/>
    <w:rsid w:val="007C37A0"/>
    <w:rsid w:val="007C469E"/>
    <w:rsid w:val="007C5D93"/>
    <w:rsid w:val="007C5E50"/>
    <w:rsid w:val="007C5F76"/>
    <w:rsid w:val="007C710C"/>
    <w:rsid w:val="007C745B"/>
    <w:rsid w:val="007C7880"/>
    <w:rsid w:val="007D3A54"/>
    <w:rsid w:val="007D52A0"/>
    <w:rsid w:val="007D6058"/>
    <w:rsid w:val="007D667A"/>
    <w:rsid w:val="007D6FB3"/>
    <w:rsid w:val="007D7DBC"/>
    <w:rsid w:val="007D7E38"/>
    <w:rsid w:val="007E0806"/>
    <w:rsid w:val="007E1C38"/>
    <w:rsid w:val="007E1D4F"/>
    <w:rsid w:val="007E230B"/>
    <w:rsid w:val="007E2D57"/>
    <w:rsid w:val="007E3787"/>
    <w:rsid w:val="007E3AF7"/>
    <w:rsid w:val="007E4963"/>
    <w:rsid w:val="007E52CC"/>
    <w:rsid w:val="007E78B2"/>
    <w:rsid w:val="007F0726"/>
    <w:rsid w:val="007F0FE6"/>
    <w:rsid w:val="007F15FA"/>
    <w:rsid w:val="007F1ED3"/>
    <w:rsid w:val="007F2E15"/>
    <w:rsid w:val="007F319E"/>
    <w:rsid w:val="007F3428"/>
    <w:rsid w:val="007F6205"/>
    <w:rsid w:val="008011CD"/>
    <w:rsid w:val="00801C82"/>
    <w:rsid w:val="008025B9"/>
    <w:rsid w:val="00803C96"/>
    <w:rsid w:val="0080509D"/>
    <w:rsid w:val="00805633"/>
    <w:rsid w:val="00805AE2"/>
    <w:rsid w:val="00806018"/>
    <w:rsid w:val="008060C0"/>
    <w:rsid w:val="008067FE"/>
    <w:rsid w:val="00806FE4"/>
    <w:rsid w:val="008078A9"/>
    <w:rsid w:val="008102D3"/>
    <w:rsid w:val="0081114D"/>
    <w:rsid w:val="00813DFD"/>
    <w:rsid w:val="0081411A"/>
    <w:rsid w:val="00814557"/>
    <w:rsid w:val="00814E32"/>
    <w:rsid w:val="008150E0"/>
    <w:rsid w:val="00815770"/>
    <w:rsid w:val="00815824"/>
    <w:rsid w:val="0081587D"/>
    <w:rsid w:val="0081652D"/>
    <w:rsid w:val="00816F47"/>
    <w:rsid w:val="0082196C"/>
    <w:rsid w:val="008256B6"/>
    <w:rsid w:val="0082635A"/>
    <w:rsid w:val="00827EF1"/>
    <w:rsid w:val="00830598"/>
    <w:rsid w:val="00830DFE"/>
    <w:rsid w:val="00831B69"/>
    <w:rsid w:val="00832BC2"/>
    <w:rsid w:val="00832CDA"/>
    <w:rsid w:val="00833591"/>
    <w:rsid w:val="0083523E"/>
    <w:rsid w:val="00835301"/>
    <w:rsid w:val="008355CE"/>
    <w:rsid w:val="008377D8"/>
    <w:rsid w:val="008406AA"/>
    <w:rsid w:val="0084136C"/>
    <w:rsid w:val="00844C35"/>
    <w:rsid w:val="00844FD4"/>
    <w:rsid w:val="0085095B"/>
    <w:rsid w:val="00851476"/>
    <w:rsid w:val="00851C96"/>
    <w:rsid w:val="008529B9"/>
    <w:rsid w:val="00852AD9"/>
    <w:rsid w:val="00854377"/>
    <w:rsid w:val="0085563D"/>
    <w:rsid w:val="00857890"/>
    <w:rsid w:val="00857AF7"/>
    <w:rsid w:val="00860696"/>
    <w:rsid w:val="008609B5"/>
    <w:rsid w:val="008612A1"/>
    <w:rsid w:val="00861DE1"/>
    <w:rsid w:val="008624A1"/>
    <w:rsid w:val="008650C8"/>
    <w:rsid w:val="00866A45"/>
    <w:rsid w:val="00866F7B"/>
    <w:rsid w:val="00867096"/>
    <w:rsid w:val="008673B9"/>
    <w:rsid w:val="00870672"/>
    <w:rsid w:val="008714E0"/>
    <w:rsid w:val="00871606"/>
    <w:rsid w:val="00871A05"/>
    <w:rsid w:val="00871EC9"/>
    <w:rsid w:val="008727BB"/>
    <w:rsid w:val="008737F6"/>
    <w:rsid w:val="008743F6"/>
    <w:rsid w:val="00875A21"/>
    <w:rsid w:val="008767FE"/>
    <w:rsid w:val="00876F0C"/>
    <w:rsid w:val="008772D4"/>
    <w:rsid w:val="008776F5"/>
    <w:rsid w:val="00877ABC"/>
    <w:rsid w:val="00877E10"/>
    <w:rsid w:val="00880D51"/>
    <w:rsid w:val="00880EF9"/>
    <w:rsid w:val="00882126"/>
    <w:rsid w:val="0088227E"/>
    <w:rsid w:val="008837A3"/>
    <w:rsid w:val="00884A59"/>
    <w:rsid w:val="00884DDD"/>
    <w:rsid w:val="008854C6"/>
    <w:rsid w:val="00885876"/>
    <w:rsid w:val="00886168"/>
    <w:rsid w:val="0088647A"/>
    <w:rsid w:val="008868DC"/>
    <w:rsid w:val="00890BE9"/>
    <w:rsid w:val="00891D39"/>
    <w:rsid w:val="00891D4F"/>
    <w:rsid w:val="00892184"/>
    <w:rsid w:val="0089239B"/>
    <w:rsid w:val="00894850"/>
    <w:rsid w:val="008959D9"/>
    <w:rsid w:val="0089787D"/>
    <w:rsid w:val="008A091F"/>
    <w:rsid w:val="008A107B"/>
    <w:rsid w:val="008A1C2E"/>
    <w:rsid w:val="008A1DD2"/>
    <w:rsid w:val="008A32BF"/>
    <w:rsid w:val="008A3A12"/>
    <w:rsid w:val="008A3A7F"/>
    <w:rsid w:val="008A4284"/>
    <w:rsid w:val="008A4B23"/>
    <w:rsid w:val="008A5658"/>
    <w:rsid w:val="008A5D3A"/>
    <w:rsid w:val="008A71F9"/>
    <w:rsid w:val="008A7B08"/>
    <w:rsid w:val="008B0491"/>
    <w:rsid w:val="008B1DD5"/>
    <w:rsid w:val="008B2619"/>
    <w:rsid w:val="008B3BA5"/>
    <w:rsid w:val="008B46DC"/>
    <w:rsid w:val="008B6207"/>
    <w:rsid w:val="008B6358"/>
    <w:rsid w:val="008C0080"/>
    <w:rsid w:val="008C0176"/>
    <w:rsid w:val="008C1882"/>
    <w:rsid w:val="008C1A48"/>
    <w:rsid w:val="008C2A2B"/>
    <w:rsid w:val="008C330F"/>
    <w:rsid w:val="008C4B1C"/>
    <w:rsid w:val="008C5732"/>
    <w:rsid w:val="008C7B9E"/>
    <w:rsid w:val="008C7ED0"/>
    <w:rsid w:val="008D1028"/>
    <w:rsid w:val="008D218D"/>
    <w:rsid w:val="008D2974"/>
    <w:rsid w:val="008D412A"/>
    <w:rsid w:val="008D5683"/>
    <w:rsid w:val="008D6854"/>
    <w:rsid w:val="008D6F97"/>
    <w:rsid w:val="008D77A1"/>
    <w:rsid w:val="008E0B33"/>
    <w:rsid w:val="008E0BB8"/>
    <w:rsid w:val="008E0DEC"/>
    <w:rsid w:val="008E1270"/>
    <w:rsid w:val="008E20BB"/>
    <w:rsid w:val="008E26CF"/>
    <w:rsid w:val="008E2C86"/>
    <w:rsid w:val="008E2E01"/>
    <w:rsid w:val="008E31BC"/>
    <w:rsid w:val="008E3350"/>
    <w:rsid w:val="008E425B"/>
    <w:rsid w:val="008E475C"/>
    <w:rsid w:val="008E4D34"/>
    <w:rsid w:val="008E5CC3"/>
    <w:rsid w:val="008E6C05"/>
    <w:rsid w:val="008E729C"/>
    <w:rsid w:val="008E7ACF"/>
    <w:rsid w:val="008E7D07"/>
    <w:rsid w:val="008E7DB8"/>
    <w:rsid w:val="008E7E25"/>
    <w:rsid w:val="008F2B11"/>
    <w:rsid w:val="008F2C42"/>
    <w:rsid w:val="008F3BED"/>
    <w:rsid w:val="008F57EB"/>
    <w:rsid w:val="008F58ED"/>
    <w:rsid w:val="00900B6C"/>
    <w:rsid w:val="009010CE"/>
    <w:rsid w:val="0090210B"/>
    <w:rsid w:val="00902E32"/>
    <w:rsid w:val="00903BD5"/>
    <w:rsid w:val="00905C17"/>
    <w:rsid w:val="00906793"/>
    <w:rsid w:val="0090694E"/>
    <w:rsid w:val="00906B47"/>
    <w:rsid w:val="00906DFB"/>
    <w:rsid w:val="0090717D"/>
    <w:rsid w:val="009119B2"/>
    <w:rsid w:val="009124C5"/>
    <w:rsid w:val="00913181"/>
    <w:rsid w:val="00913A4A"/>
    <w:rsid w:val="00913D5B"/>
    <w:rsid w:val="0091483C"/>
    <w:rsid w:val="00916B9A"/>
    <w:rsid w:val="00920975"/>
    <w:rsid w:val="009218EB"/>
    <w:rsid w:val="00924989"/>
    <w:rsid w:val="00924D51"/>
    <w:rsid w:val="00926270"/>
    <w:rsid w:val="00930C40"/>
    <w:rsid w:val="0093189F"/>
    <w:rsid w:val="00931BFE"/>
    <w:rsid w:val="00932944"/>
    <w:rsid w:val="00935C7B"/>
    <w:rsid w:val="00935E7D"/>
    <w:rsid w:val="00936F42"/>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FAD"/>
    <w:rsid w:val="0095306C"/>
    <w:rsid w:val="00956584"/>
    <w:rsid w:val="0095692B"/>
    <w:rsid w:val="0095743D"/>
    <w:rsid w:val="00961043"/>
    <w:rsid w:val="00961278"/>
    <w:rsid w:val="009617B3"/>
    <w:rsid w:val="00962018"/>
    <w:rsid w:val="0096352F"/>
    <w:rsid w:val="0096393F"/>
    <w:rsid w:val="00965AAC"/>
    <w:rsid w:val="00967C75"/>
    <w:rsid w:val="009701DC"/>
    <w:rsid w:val="00971AE2"/>
    <w:rsid w:val="00971BFB"/>
    <w:rsid w:val="0097260D"/>
    <w:rsid w:val="009726F1"/>
    <w:rsid w:val="00974CDA"/>
    <w:rsid w:val="00974E48"/>
    <w:rsid w:val="00975057"/>
    <w:rsid w:val="009754C2"/>
    <w:rsid w:val="0097584C"/>
    <w:rsid w:val="00975B0A"/>
    <w:rsid w:val="00976D8C"/>
    <w:rsid w:val="00976E11"/>
    <w:rsid w:val="009775EF"/>
    <w:rsid w:val="00977C0C"/>
    <w:rsid w:val="0098211E"/>
    <w:rsid w:val="00982D01"/>
    <w:rsid w:val="00983E5F"/>
    <w:rsid w:val="00985DC3"/>
    <w:rsid w:val="00987A24"/>
    <w:rsid w:val="0099181A"/>
    <w:rsid w:val="0099188E"/>
    <w:rsid w:val="009964A2"/>
    <w:rsid w:val="00996650"/>
    <w:rsid w:val="00996CF2"/>
    <w:rsid w:val="0099766E"/>
    <w:rsid w:val="00997AFE"/>
    <w:rsid w:val="009A0B61"/>
    <w:rsid w:val="009A0B63"/>
    <w:rsid w:val="009A2257"/>
    <w:rsid w:val="009A2392"/>
    <w:rsid w:val="009A27B5"/>
    <w:rsid w:val="009A2EC3"/>
    <w:rsid w:val="009A3035"/>
    <w:rsid w:val="009A37C3"/>
    <w:rsid w:val="009A3D18"/>
    <w:rsid w:val="009A622B"/>
    <w:rsid w:val="009B1D6F"/>
    <w:rsid w:val="009B2E22"/>
    <w:rsid w:val="009B4C70"/>
    <w:rsid w:val="009B56B3"/>
    <w:rsid w:val="009B6776"/>
    <w:rsid w:val="009B68EA"/>
    <w:rsid w:val="009B6EAB"/>
    <w:rsid w:val="009C0A0B"/>
    <w:rsid w:val="009C14CC"/>
    <w:rsid w:val="009C1954"/>
    <w:rsid w:val="009C1D24"/>
    <w:rsid w:val="009C2CC8"/>
    <w:rsid w:val="009C594C"/>
    <w:rsid w:val="009C5A4B"/>
    <w:rsid w:val="009C5AEC"/>
    <w:rsid w:val="009C7672"/>
    <w:rsid w:val="009D05EE"/>
    <w:rsid w:val="009D0744"/>
    <w:rsid w:val="009D07E2"/>
    <w:rsid w:val="009D19B3"/>
    <w:rsid w:val="009D2405"/>
    <w:rsid w:val="009E017A"/>
    <w:rsid w:val="009E3256"/>
    <w:rsid w:val="009E49D1"/>
    <w:rsid w:val="009E5152"/>
    <w:rsid w:val="009E5799"/>
    <w:rsid w:val="009E66B9"/>
    <w:rsid w:val="009F050B"/>
    <w:rsid w:val="009F0C68"/>
    <w:rsid w:val="009F19F6"/>
    <w:rsid w:val="009F1F2D"/>
    <w:rsid w:val="009F2031"/>
    <w:rsid w:val="009F3C26"/>
    <w:rsid w:val="009F4D79"/>
    <w:rsid w:val="009F53BE"/>
    <w:rsid w:val="009F5678"/>
    <w:rsid w:val="009F5FF6"/>
    <w:rsid w:val="009F720F"/>
    <w:rsid w:val="009F7769"/>
    <w:rsid w:val="009F7A61"/>
    <w:rsid w:val="00A000D0"/>
    <w:rsid w:val="00A006A1"/>
    <w:rsid w:val="00A00B59"/>
    <w:rsid w:val="00A00DA1"/>
    <w:rsid w:val="00A016B6"/>
    <w:rsid w:val="00A03E75"/>
    <w:rsid w:val="00A04FF4"/>
    <w:rsid w:val="00A06334"/>
    <w:rsid w:val="00A0717B"/>
    <w:rsid w:val="00A07259"/>
    <w:rsid w:val="00A10965"/>
    <w:rsid w:val="00A10D35"/>
    <w:rsid w:val="00A11BE3"/>
    <w:rsid w:val="00A1368A"/>
    <w:rsid w:val="00A137FF"/>
    <w:rsid w:val="00A140FE"/>
    <w:rsid w:val="00A14F30"/>
    <w:rsid w:val="00A150DD"/>
    <w:rsid w:val="00A154F1"/>
    <w:rsid w:val="00A15912"/>
    <w:rsid w:val="00A1769D"/>
    <w:rsid w:val="00A21661"/>
    <w:rsid w:val="00A23CFA"/>
    <w:rsid w:val="00A24164"/>
    <w:rsid w:val="00A24781"/>
    <w:rsid w:val="00A24E74"/>
    <w:rsid w:val="00A258E9"/>
    <w:rsid w:val="00A26A10"/>
    <w:rsid w:val="00A2742A"/>
    <w:rsid w:val="00A27D91"/>
    <w:rsid w:val="00A3060E"/>
    <w:rsid w:val="00A317B3"/>
    <w:rsid w:val="00A339C0"/>
    <w:rsid w:val="00A34DC5"/>
    <w:rsid w:val="00A37FD5"/>
    <w:rsid w:val="00A42DA4"/>
    <w:rsid w:val="00A4407B"/>
    <w:rsid w:val="00A44EA5"/>
    <w:rsid w:val="00A4566A"/>
    <w:rsid w:val="00A460B0"/>
    <w:rsid w:val="00A479D1"/>
    <w:rsid w:val="00A50F16"/>
    <w:rsid w:val="00A521F0"/>
    <w:rsid w:val="00A526A2"/>
    <w:rsid w:val="00A52A2A"/>
    <w:rsid w:val="00A52E20"/>
    <w:rsid w:val="00A53A50"/>
    <w:rsid w:val="00A53BC5"/>
    <w:rsid w:val="00A54268"/>
    <w:rsid w:val="00A543CE"/>
    <w:rsid w:val="00A546F4"/>
    <w:rsid w:val="00A550EC"/>
    <w:rsid w:val="00A553C0"/>
    <w:rsid w:val="00A56B34"/>
    <w:rsid w:val="00A56DD0"/>
    <w:rsid w:val="00A573AE"/>
    <w:rsid w:val="00A57E6A"/>
    <w:rsid w:val="00A603B0"/>
    <w:rsid w:val="00A60664"/>
    <w:rsid w:val="00A61C3C"/>
    <w:rsid w:val="00A61CD3"/>
    <w:rsid w:val="00A620E9"/>
    <w:rsid w:val="00A62510"/>
    <w:rsid w:val="00A63671"/>
    <w:rsid w:val="00A644F8"/>
    <w:rsid w:val="00A65969"/>
    <w:rsid w:val="00A65F7B"/>
    <w:rsid w:val="00A705D1"/>
    <w:rsid w:val="00A72471"/>
    <w:rsid w:val="00A72A67"/>
    <w:rsid w:val="00A7396B"/>
    <w:rsid w:val="00A73FE4"/>
    <w:rsid w:val="00A75CFB"/>
    <w:rsid w:val="00A772C4"/>
    <w:rsid w:val="00A779F3"/>
    <w:rsid w:val="00A800CA"/>
    <w:rsid w:val="00A80D6F"/>
    <w:rsid w:val="00A81AF4"/>
    <w:rsid w:val="00A824BD"/>
    <w:rsid w:val="00A831AD"/>
    <w:rsid w:val="00A831B3"/>
    <w:rsid w:val="00A83E65"/>
    <w:rsid w:val="00A845E9"/>
    <w:rsid w:val="00A855D0"/>
    <w:rsid w:val="00A8690E"/>
    <w:rsid w:val="00A915DF"/>
    <w:rsid w:val="00A92C5F"/>
    <w:rsid w:val="00A93851"/>
    <w:rsid w:val="00A93C52"/>
    <w:rsid w:val="00A941C7"/>
    <w:rsid w:val="00A94AD8"/>
    <w:rsid w:val="00A95C04"/>
    <w:rsid w:val="00A965F8"/>
    <w:rsid w:val="00AA245F"/>
    <w:rsid w:val="00AA25C9"/>
    <w:rsid w:val="00AA2A50"/>
    <w:rsid w:val="00AA2C39"/>
    <w:rsid w:val="00AA3927"/>
    <w:rsid w:val="00AA4C9C"/>
    <w:rsid w:val="00AA6323"/>
    <w:rsid w:val="00AA6A23"/>
    <w:rsid w:val="00AA734F"/>
    <w:rsid w:val="00AA7A07"/>
    <w:rsid w:val="00AB19CA"/>
    <w:rsid w:val="00AB1ABF"/>
    <w:rsid w:val="00AB1D4A"/>
    <w:rsid w:val="00AB2AC3"/>
    <w:rsid w:val="00AB3019"/>
    <w:rsid w:val="00AB3671"/>
    <w:rsid w:val="00AB3DD5"/>
    <w:rsid w:val="00AB46D7"/>
    <w:rsid w:val="00AB4EE1"/>
    <w:rsid w:val="00AB4F2E"/>
    <w:rsid w:val="00AB6E29"/>
    <w:rsid w:val="00AB7C44"/>
    <w:rsid w:val="00AB7F0B"/>
    <w:rsid w:val="00AC02AF"/>
    <w:rsid w:val="00AC0A3D"/>
    <w:rsid w:val="00AC16AA"/>
    <w:rsid w:val="00AC18C3"/>
    <w:rsid w:val="00AC2579"/>
    <w:rsid w:val="00AC2595"/>
    <w:rsid w:val="00AC2755"/>
    <w:rsid w:val="00AC3E9C"/>
    <w:rsid w:val="00AC3EE2"/>
    <w:rsid w:val="00AC40DA"/>
    <w:rsid w:val="00AC552A"/>
    <w:rsid w:val="00AC5AD2"/>
    <w:rsid w:val="00AC661E"/>
    <w:rsid w:val="00AD01CF"/>
    <w:rsid w:val="00AD100D"/>
    <w:rsid w:val="00AD3085"/>
    <w:rsid w:val="00AD379B"/>
    <w:rsid w:val="00AD3CFC"/>
    <w:rsid w:val="00AD42E3"/>
    <w:rsid w:val="00AD65D3"/>
    <w:rsid w:val="00AD6AB1"/>
    <w:rsid w:val="00AD6ED4"/>
    <w:rsid w:val="00AD7A40"/>
    <w:rsid w:val="00AE0090"/>
    <w:rsid w:val="00AE0AE0"/>
    <w:rsid w:val="00AE0FFB"/>
    <w:rsid w:val="00AE1BB8"/>
    <w:rsid w:val="00AE32B1"/>
    <w:rsid w:val="00AE4339"/>
    <w:rsid w:val="00AE4D87"/>
    <w:rsid w:val="00AE58A8"/>
    <w:rsid w:val="00AE5AEC"/>
    <w:rsid w:val="00AE6298"/>
    <w:rsid w:val="00AE6C58"/>
    <w:rsid w:val="00AE7621"/>
    <w:rsid w:val="00AE7A65"/>
    <w:rsid w:val="00AF08D0"/>
    <w:rsid w:val="00AF0EC0"/>
    <w:rsid w:val="00AF13EB"/>
    <w:rsid w:val="00AF1AB6"/>
    <w:rsid w:val="00AF26E0"/>
    <w:rsid w:val="00AF3E89"/>
    <w:rsid w:val="00AF4B49"/>
    <w:rsid w:val="00AF629B"/>
    <w:rsid w:val="00B007D4"/>
    <w:rsid w:val="00B0137B"/>
    <w:rsid w:val="00B01CCC"/>
    <w:rsid w:val="00B01EBA"/>
    <w:rsid w:val="00B0276A"/>
    <w:rsid w:val="00B02973"/>
    <w:rsid w:val="00B044BA"/>
    <w:rsid w:val="00B0476B"/>
    <w:rsid w:val="00B05AAF"/>
    <w:rsid w:val="00B06B11"/>
    <w:rsid w:val="00B1088A"/>
    <w:rsid w:val="00B1167C"/>
    <w:rsid w:val="00B11DD4"/>
    <w:rsid w:val="00B12FC7"/>
    <w:rsid w:val="00B130E2"/>
    <w:rsid w:val="00B13697"/>
    <w:rsid w:val="00B14059"/>
    <w:rsid w:val="00B15815"/>
    <w:rsid w:val="00B1594C"/>
    <w:rsid w:val="00B15D62"/>
    <w:rsid w:val="00B21520"/>
    <w:rsid w:val="00B215DA"/>
    <w:rsid w:val="00B21A04"/>
    <w:rsid w:val="00B24FB0"/>
    <w:rsid w:val="00B2577E"/>
    <w:rsid w:val="00B25DD2"/>
    <w:rsid w:val="00B26861"/>
    <w:rsid w:val="00B26D2D"/>
    <w:rsid w:val="00B27037"/>
    <w:rsid w:val="00B27AC2"/>
    <w:rsid w:val="00B30F23"/>
    <w:rsid w:val="00B32FD7"/>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2D1"/>
    <w:rsid w:val="00B46470"/>
    <w:rsid w:val="00B46FF5"/>
    <w:rsid w:val="00B47312"/>
    <w:rsid w:val="00B47A2B"/>
    <w:rsid w:val="00B47F1C"/>
    <w:rsid w:val="00B518CB"/>
    <w:rsid w:val="00B530F9"/>
    <w:rsid w:val="00B53E1B"/>
    <w:rsid w:val="00B54379"/>
    <w:rsid w:val="00B5438A"/>
    <w:rsid w:val="00B54708"/>
    <w:rsid w:val="00B54E38"/>
    <w:rsid w:val="00B55F29"/>
    <w:rsid w:val="00B56CD9"/>
    <w:rsid w:val="00B612F5"/>
    <w:rsid w:val="00B62A71"/>
    <w:rsid w:val="00B62DD7"/>
    <w:rsid w:val="00B6363E"/>
    <w:rsid w:val="00B639C1"/>
    <w:rsid w:val="00B65B3E"/>
    <w:rsid w:val="00B67476"/>
    <w:rsid w:val="00B70CFE"/>
    <w:rsid w:val="00B70E06"/>
    <w:rsid w:val="00B70E19"/>
    <w:rsid w:val="00B71949"/>
    <w:rsid w:val="00B7199B"/>
    <w:rsid w:val="00B72BD7"/>
    <w:rsid w:val="00B74CEB"/>
    <w:rsid w:val="00B7595E"/>
    <w:rsid w:val="00B7624F"/>
    <w:rsid w:val="00B825A0"/>
    <w:rsid w:val="00B85352"/>
    <w:rsid w:val="00B8698E"/>
    <w:rsid w:val="00B86A05"/>
    <w:rsid w:val="00B86E66"/>
    <w:rsid w:val="00B86EB5"/>
    <w:rsid w:val="00B87497"/>
    <w:rsid w:val="00B9155B"/>
    <w:rsid w:val="00B9218B"/>
    <w:rsid w:val="00B9218F"/>
    <w:rsid w:val="00B92586"/>
    <w:rsid w:val="00B92677"/>
    <w:rsid w:val="00B964CE"/>
    <w:rsid w:val="00B9666F"/>
    <w:rsid w:val="00B9735E"/>
    <w:rsid w:val="00BA1077"/>
    <w:rsid w:val="00BA156F"/>
    <w:rsid w:val="00BA165C"/>
    <w:rsid w:val="00BA1B1A"/>
    <w:rsid w:val="00BA25B1"/>
    <w:rsid w:val="00BA2BB2"/>
    <w:rsid w:val="00BA2C17"/>
    <w:rsid w:val="00BA2FFB"/>
    <w:rsid w:val="00BA334D"/>
    <w:rsid w:val="00BA3EC7"/>
    <w:rsid w:val="00BA595B"/>
    <w:rsid w:val="00BA5A36"/>
    <w:rsid w:val="00BA7391"/>
    <w:rsid w:val="00BA77F5"/>
    <w:rsid w:val="00BB0269"/>
    <w:rsid w:val="00BB090C"/>
    <w:rsid w:val="00BB1D0F"/>
    <w:rsid w:val="00BB26CA"/>
    <w:rsid w:val="00BB34E4"/>
    <w:rsid w:val="00BB361F"/>
    <w:rsid w:val="00BB383E"/>
    <w:rsid w:val="00BB485F"/>
    <w:rsid w:val="00BB5383"/>
    <w:rsid w:val="00BB5F48"/>
    <w:rsid w:val="00BB6354"/>
    <w:rsid w:val="00BB6C93"/>
    <w:rsid w:val="00BB6F3E"/>
    <w:rsid w:val="00BB7918"/>
    <w:rsid w:val="00BC0147"/>
    <w:rsid w:val="00BC2AB8"/>
    <w:rsid w:val="00BC2B8B"/>
    <w:rsid w:val="00BC2FD9"/>
    <w:rsid w:val="00BC32CC"/>
    <w:rsid w:val="00BC35CE"/>
    <w:rsid w:val="00BC3F8F"/>
    <w:rsid w:val="00BC5679"/>
    <w:rsid w:val="00BC57FF"/>
    <w:rsid w:val="00BC7CB2"/>
    <w:rsid w:val="00BD24AE"/>
    <w:rsid w:val="00BD52D4"/>
    <w:rsid w:val="00BD5A36"/>
    <w:rsid w:val="00BD5D0B"/>
    <w:rsid w:val="00BD5F63"/>
    <w:rsid w:val="00BD6E18"/>
    <w:rsid w:val="00BD7C97"/>
    <w:rsid w:val="00BD7D11"/>
    <w:rsid w:val="00BE08E4"/>
    <w:rsid w:val="00BE205B"/>
    <w:rsid w:val="00BE2140"/>
    <w:rsid w:val="00BE2FB4"/>
    <w:rsid w:val="00BE63B4"/>
    <w:rsid w:val="00BE6E50"/>
    <w:rsid w:val="00BE7EDF"/>
    <w:rsid w:val="00BE7FF4"/>
    <w:rsid w:val="00BF09FA"/>
    <w:rsid w:val="00BF116D"/>
    <w:rsid w:val="00BF6C87"/>
    <w:rsid w:val="00BF7084"/>
    <w:rsid w:val="00C009C0"/>
    <w:rsid w:val="00C0118A"/>
    <w:rsid w:val="00C016B6"/>
    <w:rsid w:val="00C01C43"/>
    <w:rsid w:val="00C01D95"/>
    <w:rsid w:val="00C0224D"/>
    <w:rsid w:val="00C05BB2"/>
    <w:rsid w:val="00C06D18"/>
    <w:rsid w:val="00C07002"/>
    <w:rsid w:val="00C07E63"/>
    <w:rsid w:val="00C11B3A"/>
    <w:rsid w:val="00C122F9"/>
    <w:rsid w:val="00C12F55"/>
    <w:rsid w:val="00C140DD"/>
    <w:rsid w:val="00C158AB"/>
    <w:rsid w:val="00C1605E"/>
    <w:rsid w:val="00C167EF"/>
    <w:rsid w:val="00C202E1"/>
    <w:rsid w:val="00C215F9"/>
    <w:rsid w:val="00C22568"/>
    <w:rsid w:val="00C22AFF"/>
    <w:rsid w:val="00C235ED"/>
    <w:rsid w:val="00C245CC"/>
    <w:rsid w:val="00C26999"/>
    <w:rsid w:val="00C26B71"/>
    <w:rsid w:val="00C26D06"/>
    <w:rsid w:val="00C32113"/>
    <w:rsid w:val="00C33190"/>
    <w:rsid w:val="00C339DB"/>
    <w:rsid w:val="00C339DE"/>
    <w:rsid w:val="00C347BF"/>
    <w:rsid w:val="00C35337"/>
    <w:rsid w:val="00C37C5F"/>
    <w:rsid w:val="00C42736"/>
    <w:rsid w:val="00C44365"/>
    <w:rsid w:val="00C44645"/>
    <w:rsid w:val="00C44F99"/>
    <w:rsid w:val="00C45387"/>
    <w:rsid w:val="00C45A32"/>
    <w:rsid w:val="00C51052"/>
    <w:rsid w:val="00C5246E"/>
    <w:rsid w:val="00C5248B"/>
    <w:rsid w:val="00C52CC5"/>
    <w:rsid w:val="00C54DE9"/>
    <w:rsid w:val="00C554D3"/>
    <w:rsid w:val="00C555BD"/>
    <w:rsid w:val="00C5675E"/>
    <w:rsid w:val="00C56C5B"/>
    <w:rsid w:val="00C576DE"/>
    <w:rsid w:val="00C57CF0"/>
    <w:rsid w:val="00C57D88"/>
    <w:rsid w:val="00C57DD2"/>
    <w:rsid w:val="00C6061A"/>
    <w:rsid w:val="00C60C13"/>
    <w:rsid w:val="00C64794"/>
    <w:rsid w:val="00C72A6F"/>
    <w:rsid w:val="00C73689"/>
    <w:rsid w:val="00C74448"/>
    <w:rsid w:val="00C7503E"/>
    <w:rsid w:val="00C757B1"/>
    <w:rsid w:val="00C77E7E"/>
    <w:rsid w:val="00C80EB4"/>
    <w:rsid w:val="00C8117D"/>
    <w:rsid w:val="00C821AD"/>
    <w:rsid w:val="00C825C1"/>
    <w:rsid w:val="00C87B43"/>
    <w:rsid w:val="00C915FB"/>
    <w:rsid w:val="00C929FA"/>
    <w:rsid w:val="00C93462"/>
    <w:rsid w:val="00C956CD"/>
    <w:rsid w:val="00CA0935"/>
    <w:rsid w:val="00CA19A8"/>
    <w:rsid w:val="00CA2303"/>
    <w:rsid w:val="00CA2DFA"/>
    <w:rsid w:val="00CA3116"/>
    <w:rsid w:val="00CA3645"/>
    <w:rsid w:val="00CA36A8"/>
    <w:rsid w:val="00CA4C58"/>
    <w:rsid w:val="00CA5910"/>
    <w:rsid w:val="00CA6142"/>
    <w:rsid w:val="00CA6186"/>
    <w:rsid w:val="00CA7CD6"/>
    <w:rsid w:val="00CB02F4"/>
    <w:rsid w:val="00CB1266"/>
    <w:rsid w:val="00CB1658"/>
    <w:rsid w:val="00CB192D"/>
    <w:rsid w:val="00CB1DF9"/>
    <w:rsid w:val="00CB2C52"/>
    <w:rsid w:val="00CB4639"/>
    <w:rsid w:val="00CB48F2"/>
    <w:rsid w:val="00CB5521"/>
    <w:rsid w:val="00CB59DB"/>
    <w:rsid w:val="00CB5D0E"/>
    <w:rsid w:val="00CB5ECC"/>
    <w:rsid w:val="00CB600F"/>
    <w:rsid w:val="00CC1255"/>
    <w:rsid w:val="00CC1A84"/>
    <w:rsid w:val="00CC3130"/>
    <w:rsid w:val="00CC4A2E"/>
    <w:rsid w:val="00CC4CC0"/>
    <w:rsid w:val="00CC4FB0"/>
    <w:rsid w:val="00CC5180"/>
    <w:rsid w:val="00CC537A"/>
    <w:rsid w:val="00CC5A2B"/>
    <w:rsid w:val="00CC60E4"/>
    <w:rsid w:val="00CC6466"/>
    <w:rsid w:val="00CC715E"/>
    <w:rsid w:val="00CC7787"/>
    <w:rsid w:val="00CC79AC"/>
    <w:rsid w:val="00CC7A9C"/>
    <w:rsid w:val="00CC7CE1"/>
    <w:rsid w:val="00CD1CB4"/>
    <w:rsid w:val="00CD2440"/>
    <w:rsid w:val="00CD24A0"/>
    <w:rsid w:val="00CD2D01"/>
    <w:rsid w:val="00CD4186"/>
    <w:rsid w:val="00CD4A26"/>
    <w:rsid w:val="00CD57FD"/>
    <w:rsid w:val="00CD5829"/>
    <w:rsid w:val="00CD5BA1"/>
    <w:rsid w:val="00CD7D1C"/>
    <w:rsid w:val="00CE0BAC"/>
    <w:rsid w:val="00CE10E7"/>
    <w:rsid w:val="00CE2466"/>
    <w:rsid w:val="00CE33B6"/>
    <w:rsid w:val="00CE363E"/>
    <w:rsid w:val="00CE3E04"/>
    <w:rsid w:val="00CE55E4"/>
    <w:rsid w:val="00CE58FD"/>
    <w:rsid w:val="00CE62FC"/>
    <w:rsid w:val="00CE774C"/>
    <w:rsid w:val="00CF0759"/>
    <w:rsid w:val="00CF0876"/>
    <w:rsid w:val="00CF0C0D"/>
    <w:rsid w:val="00CF111B"/>
    <w:rsid w:val="00CF1558"/>
    <w:rsid w:val="00CF1C5A"/>
    <w:rsid w:val="00CF210E"/>
    <w:rsid w:val="00CF382C"/>
    <w:rsid w:val="00CF38EF"/>
    <w:rsid w:val="00CF3F35"/>
    <w:rsid w:val="00CF45AC"/>
    <w:rsid w:val="00CF49E9"/>
    <w:rsid w:val="00CF4A23"/>
    <w:rsid w:val="00CF57B1"/>
    <w:rsid w:val="00CF5D9B"/>
    <w:rsid w:val="00CF6724"/>
    <w:rsid w:val="00CF747C"/>
    <w:rsid w:val="00CF7883"/>
    <w:rsid w:val="00D000C3"/>
    <w:rsid w:val="00D013CB"/>
    <w:rsid w:val="00D03064"/>
    <w:rsid w:val="00D04602"/>
    <w:rsid w:val="00D06EE3"/>
    <w:rsid w:val="00D07D25"/>
    <w:rsid w:val="00D07F13"/>
    <w:rsid w:val="00D07F34"/>
    <w:rsid w:val="00D114E0"/>
    <w:rsid w:val="00D11B21"/>
    <w:rsid w:val="00D12862"/>
    <w:rsid w:val="00D143E6"/>
    <w:rsid w:val="00D14ADF"/>
    <w:rsid w:val="00D1572B"/>
    <w:rsid w:val="00D15C0F"/>
    <w:rsid w:val="00D164E9"/>
    <w:rsid w:val="00D168F2"/>
    <w:rsid w:val="00D2017D"/>
    <w:rsid w:val="00D2018B"/>
    <w:rsid w:val="00D21FED"/>
    <w:rsid w:val="00D23AB0"/>
    <w:rsid w:val="00D249AE"/>
    <w:rsid w:val="00D25D66"/>
    <w:rsid w:val="00D26CF4"/>
    <w:rsid w:val="00D27592"/>
    <w:rsid w:val="00D27F07"/>
    <w:rsid w:val="00D3135F"/>
    <w:rsid w:val="00D32666"/>
    <w:rsid w:val="00D328F5"/>
    <w:rsid w:val="00D32ADB"/>
    <w:rsid w:val="00D32E14"/>
    <w:rsid w:val="00D33048"/>
    <w:rsid w:val="00D330BC"/>
    <w:rsid w:val="00D33EF9"/>
    <w:rsid w:val="00D34A86"/>
    <w:rsid w:val="00D35025"/>
    <w:rsid w:val="00D3574A"/>
    <w:rsid w:val="00D36EA3"/>
    <w:rsid w:val="00D37DC4"/>
    <w:rsid w:val="00D40023"/>
    <w:rsid w:val="00D40EDF"/>
    <w:rsid w:val="00D4112F"/>
    <w:rsid w:val="00D41288"/>
    <w:rsid w:val="00D42472"/>
    <w:rsid w:val="00D4351F"/>
    <w:rsid w:val="00D435B6"/>
    <w:rsid w:val="00D441A4"/>
    <w:rsid w:val="00D44C1D"/>
    <w:rsid w:val="00D450C7"/>
    <w:rsid w:val="00D464A9"/>
    <w:rsid w:val="00D501D4"/>
    <w:rsid w:val="00D50A22"/>
    <w:rsid w:val="00D50D14"/>
    <w:rsid w:val="00D5158A"/>
    <w:rsid w:val="00D53FEF"/>
    <w:rsid w:val="00D554F0"/>
    <w:rsid w:val="00D55F04"/>
    <w:rsid w:val="00D57AA7"/>
    <w:rsid w:val="00D608BC"/>
    <w:rsid w:val="00D61990"/>
    <w:rsid w:val="00D61E16"/>
    <w:rsid w:val="00D61E4B"/>
    <w:rsid w:val="00D6410C"/>
    <w:rsid w:val="00D6423D"/>
    <w:rsid w:val="00D64F70"/>
    <w:rsid w:val="00D65271"/>
    <w:rsid w:val="00D65E64"/>
    <w:rsid w:val="00D66E29"/>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026"/>
    <w:rsid w:val="00D81C20"/>
    <w:rsid w:val="00D84055"/>
    <w:rsid w:val="00D86BEA"/>
    <w:rsid w:val="00D87046"/>
    <w:rsid w:val="00D87B1F"/>
    <w:rsid w:val="00D90212"/>
    <w:rsid w:val="00D90517"/>
    <w:rsid w:val="00D909A0"/>
    <w:rsid w:val="00D9161E"/>
    <w:rsid w:val="00D91ADD"/>
    <w:rsid w:val="00D91B99"/>
    <w:rsid w:val="00D91D7E"/>
    <w:rsid w:val="00D91E70"/>
    <w:rsid w:val="00D92336"/>
    <w:rsid w:val="00D9311F"/>
    <w:rsid w:val="00D93E43"/>
    <w:rsid w:val="00D95F10"/>
    <w:rsid w:val="00D960F6"/>
    <w:rsid w:val="00D96BCA"/>
    <w:rsid w:val="00DA000A"/>
    <w:rsid w:val="00DA15D5"/>
    <w:rsid w:val="00DA2419"/>
    <w:rsid w:val="00DA26EF"/>
    <w:rsid w:val="00DA31B1"/>
    <w:rsid w:val="00DA32F6"/>
    <w:rsid w:val="00DA33AC"/>
    <w:rsid w:val="00DA36EE"/>
    <w:rsid w:val="00DA4B1C"/>
    <w:rsid w:val="00DA4CAC"/>
    <w:rsid w:val="00DA5439"/>
    <w:rsid w:val="00DA578F"/>
    <w:rsid w:val="00DA6EEC"/>
    <w:rsid w:val="00DB1578"/>
    <w:rsid w:val="00DB1FD3"/>
    <w:rsid w:val="00DB25E6"/>
    <w:rsid w:val="00DB3271"/>
    <w:rsid w:val="00DB39DC"/>
    <w:rsid w:val="00DB3AA4"/>
    <w:rsid w:val="00DB51B8"/>
    <w:rsid w:val="00DB7804"/>
    <w:rsid w:val="00DB7B8B"/>
    <w:rsid w:val="00DB7C5F"/>
    <w:rsid w:val="00DC065B"/>
    <w:rsid w:val="00DC2A22"/>
    <w:rsid w:val="00DC33EE"/>
    <w:rsid w:val="00DC371E"/>
    <w:rsid w:val="00DC4861"/>
    <w:rsid w:val="00DC4E03"/>
    <w:rsid w:val="00DC5352"/>
    <w:rsid w:val="00DC5540"/>
    <w:rsid w:val="00DC6174"/>
    <w:rsid w:val="00DC6973"/>
    <w:rsid w:val="00DC7424"/>
    <w:rsid w:val="00DC786C"/>
    <w:rsid w:val="00DD02D8"/>
    <w:rsid w:val="00DD07DA"/>
    <w:rsid w:val="00DD0981"/>
    <w:rsid w:val="00DD38FE"/>
    <w:rsid w:val="00DD4005"/>
    <w:rsid w:val="00DD50DB"/>
    <w:rsid w:val="00DD5EF6"/>
    <w:rsid w:val="00DE05CF"/>
    <w:rsid w:val="00DE07DF"/>
    <w:rsid w:val="00DE0B00"/>
    <w:rsid w:val="00DE175B"/>
    <w:rsid w:val="00DE321B"/>
    <w:rsid w:val="00DE47E5"/>
    <w:rsid w:val="00DE53DB"/>
    <w:rsid w:val="00DE53E8"/>
    <w:rsid w:val="00DE6C47"/>
    <w:rsid w:val="00DF03DF"/>
    <w:rsid w:val="00DF2F6F"/>
    <w:rsid w:val="00DF440A"/>
    <w:rsid w:val="00DF498B"/>
    <w:rsid w:val="00DF5D67"/>
    <w:rsid w:val="00DF6384"/>
    <w:rsid w:val="00E00016"/>
    <w:rsid w:val="00E00D94"/>
    <w:rsid w:val="00E00F8A"/>
    <w:rsid w:val="00E010CF"/>
    <w:rsid w:val="00E01166"/>
    <w:rsid w:val="00E01E37"/>
    <w:rsid w:val="00E03CD8"/>
    <w:rsid w:val="00E03ED8"/>
    <w:rsid w:val="00E054DD"/>
    <w:rsid w:val="00E05CCE"/>
    <w:rsid w:val="00E05CD8"/>
    <w:rsid w:val="00E06F7C"/>
    <w:rsid w:val="00E10FAF"/>
    <w:rsid w:val="00E13256"/>
    <w:rsid w:val="00E137CE"/>
    <w:rsid w:val="00E13E9B"/>
    <w:rsid w:val="00E14ADD"/>
    <w:rsid w:val="00E1505B"/>
    <w:rsid w:val="00E170F9"/>
    <w:rsid w:val="00E21B9A"/>
    <w:rsid w:val="00E228C8"/>
    <w:rsid w:val="00E235B0"/>
    <w:rsid w:val="00E2387A"/>
    <w:rsid w:val="00E25068"/>
    <w:rsid w:val="00E27A65"/>
    <w:rsid w:val="00E27DF5"/>
    <w:rsid w:val="00E30C60"/>
    <w:rsid w:val="00E325E7"/>
    <w:rsid w:val="00E32D6A"/>
    <w:rsid w:val="00E32F47"/>
    <w:rsid w:val="00E33732"/>
    <w:rsid w:val="00E34AE0"/>
    <w:rsid w:val="00E34D91"/>
    <w:rsid w:val="00E35178"/>
    <w:rsid w:val="00E36098"/>
    <w:rsid w:val="00E36F29"/>
    <w:rsid w:val="00E37168"/>
    <w:rsid w:val="00E37CD4"/>
    <w:rsid w:val="00E40771"/>
    <w:rsid w:val="00E4081F"/>
    <w:rsid w:val="00E40D4E"/>
    <w:rsid w:val="00E40DE0"/>
    <w:rsid w:val="00E419E3"/>
    <w:rsid w:val="00E442DD"/>
    <w:rsid w:val="00E4634E"/>
    <w:rsid w:val="00E464C4"/>
    <w:rsid w:val="00E46985"/>
    <w:rsid w:val="00E46A88"/>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3DE5"/>
    <w:rsid w:val="00E641DF"/>
    <w:rsid w:val="00E64A59"/>
    <w:rsid w:val="00E64A65"/>
    <w:rsid w:val="00E6717E"/>
    <w:rsid w:val="00E70377"/>
    <w:rsid w:val="00E704B5"/>
    <w:rsid w:val="00E709FC"/>
    <w:rsid w:val="00E70FEC"/>
    <w:rsid w:val="00E71522"/>
    <w:rsid w:val="00E71B82"/>
    <w:rsid w:val="00E72B2D"/>
    <w:rsid w:val="00E741F3"/>
    <w:rsid w:val="00E74FD1"/>
    <w:rsid w:val="00E75AA0"/>
    <w:rsid w:val="00E77230"/>
    <w:rsid w:val="00E80196"/>
    <w:rsid w:val="00E80EFD"/>
    <w:rsid w:val="00E811F1"/>
    <w:rsid w:val="00E82267"/>
    <w:rsid w:val="00E83D62"/>
    <w:rsid w:val="00E84F1F"/>
    <w:rsid w:val="00E85BBB"/>
    <w:rsid w:val="00E85EE0"/>
    <w:rsid w:val="00E87A1C"/>
    <w:rsid w:val="00E9005F"/>
    <w:rsid w:val="00E9068A"/>
    <w:rsid w:val="00E9167C"/>
    <w:rsid w:val="00E93488"/>
    <w:rsid w:val="00E94D17"/>
    <w:rsid w:val="00E95F26"/>
    <w:rsid w:val="00E968A7"/>
    <w:rsid w:val="00E9690D"/>
    <w:rsid w:val="00E96A23"/>
    <w:rsid w:val="00EA08F3"/>
    <w:rsid w:val="00EA1782"/>
    <w:rsid w:val="00EA1F52"/>
    <w:rsid w:val="00EA2024"/>
    <w:rsid w:val="00EA24F3"/>
    <w:rsid w:val="00EA3ACC"/>
    <w:rsid w:val="00EA43BC"/>
    <w:rsid w:val="00EA47B7"/>
    <w:rsid w:val="00EA4CCF"/>
    <w:rsid w:val="00EA735E"/>
    <w:rsid w:val="00EB0E83"/>
    <w:rsid w:val="00EB1D45"/>
    <w:rsid w:val="00EB228F"/>
    <w:rsid w:val="00EB2A3B"/>
    <w:rsid w:val="00EB3620"/>
    <w:rsid w:val="00EB482E"/>
    <w:rsid w:val="00EB694B"/>
    <w:rsid w:val="00EB731E"/>
    <w:rsid w:val="00EC16B2"/>
    <w:rsid w:val="00EC1904"/>
    <w:rsid w:val="00EC22CB"/>
    <w:rsid w:val="00EC36CD"/>
    <w:rsid w:val="00EC4E0F"/>
    <w:rsid w:val="00EC61BC"/>
    <w:rsid w:val="00EC7111"/>
    <w:rsid w:val="00EC7827"/>
    <w:rsid w:val="00ED00EE"/>
    <w:rsid w:val="00ED1DEB"/>
    <w:rsid w:val="00ED4E45"/>
    <w:rsid w:val="00ED65F7"/>
    <w:rsid w:val="00ED6DEB"/>
    <w:rsid w:val="00ED779D"/>
    <w:rsid w:val="00EE10E0"/>
    <w:rsid w:val="00EE1997"/>
    <w:rsid w:val="00EE394C"/>
    <w:rsid w:val="00EE45B4"/>
    <w:rsid w:val="00EE4E9F"/>
    <w:rsid w:val="00EE5687"/>
    <w:rsid w:val="00EE58D0"/>
    <w:rsid w:val="00EE5B58"/>
    <w:rsid w:val="00EE60CE"/>
    <w:rsid w:val="00EE7081"/>
    <w:rsid w:val="00EF0448"/>
    <w:rsid w:val="00EF1E61"/>
    <w:rsid w:val="00EF3482"/>
    <w:rsid w:val="00EF4288"/>
    <w:rsid w:val="00EF4E02"/>
    <w:rsid w:val="00EF586F"/>
    <w:rsid w:val="00F0111F"/>
    <w:rsid w:val="00F02615"/>
    <w:rsid w:val="00F026B9"/>
    <w:rsid w:val="00F03C33"/>
    <w:rsid w:val="00F03F4B"/>
    <w:rsid w:val="00F04976"/>
    <w:rsid w:val="00F06205"/>
    <w:rsid w:val="00F06C07"/>
    <w:rsid w:val="00F07028"/>
    <w:rsid w:val="00F1253F"/>
    <w:rsid w:val="00F12875"/>
    <w:rsid w:val="00F12BFC"/>
    <w:rsid w:val="00F172A7"/>
    <w:rsid w:val="00F203A7"/>
    <w:rsid w:val="00F20A26"/>
    <w:rsid w:val="00F21EAD"/>
    <w:rsid w:val="00F226FE"/>
    <w:rsid w:val="00F228B7"/>
    <w:rsid w:val="00F22B6F"/>
    <w:rsid w:val="00F25B6E"/>
    <w:rsid w:val="00F26AEC"/>
    <w:rsid w:val="00F30C11"/>
    <w:rsid w:val="00F318BE"/>
    <w:rsid w:val="00F34298"/>
    <w:rsid w:val="00F349D9"/>
    <w:rsid w:val="00F36D87"/>
    <w:rsid w:val="00F37715"/>
    <w:rsid w:val="00F37B3B"/>
    <w:rsid w:val="00F402E4"/>
    <w:rsid w:val="00F42887"/>
    <w:rsid w:val="00F4326A"/>
    <w:rsid w:val="00F43FD9"/>
    <w:rsid w:val="00F4420A"/>
    <w:rsid w:val="00F461AF"/>
    <w:rsid w:val="00F47498"/>
    <w:rsid w:val="00F47612"/>
    <w:rsid w:val="00F47F2A"/>
    <w:rsid w:val="00F50E32"/>
    <w:rsid w:val="00F514D4"/>
    <w:rsid w:val="00F51D0B"/>
    <w:rsid w:val="00F52086"/>
    <w:rsid w:val="00F52503"/>
    <w:rsid w:val="00F53BA3"/>
    <w:rsid w:val="00F548FC"/>
    <w:rsid w:val="00F54F24"/>
    <w:rsid w:val="00F5560A"/>
    <w:rsid w:val="00F55961"/>
    <w:rsid w:val="00F5626B"/>
    <w:rsid w:val="00F56D61"/>
    <w:rsid w:val="00F570C2"/>
    <w:rsid w:val="00F5784E"/>
    <w:rsid w:val="00F60610"/>
    <w:rsid w:val="00F60DC7"/>
    <w:rsid w:val="00F60F4A"/>
    <w:rsid w:val="00F61080"/>
    <w:rsid w:val="00F621EE"/>
    <w:rsid w:val="00F629F2"/>
    <w:rsid w:val="00F62E25"/>
    <w:rsid w:val="00F62F85"/>
    <w:rsid w:val="00F63058"/>
    <w:rsid w:val="00F637C3"/>
    <w:rsid w:val="00F63998"/>
    <w:rsid w:val="00F654FA"/>
    <w:rsid w:val="00F67960"/>
    <w:rsid w:val="00F67CB9"/>
    <w:rsid w:val="00F70E21"/>
    <w:rsid w:val="00F71AB3"/>
    <w:rsid w:val="00F71E9B"/>
    <w:rsid w:val="00F7260A"/>
    <w:rsid w:val="00F74D57"/>
    <w:rsid w:val="00F75048"/>
    <w:rsid w:val="00F757F9"/>
    <w:rsid w:val="00F75E07"/>
    <w:rsid w:val="00F770D9"/>
    <w:rsid w:val="00F77A02"/>
    <w:rsid w:val="00F77F3E"/>
    <w:rsid w:val="00F80555"/>
    <w:rsid w:val="00F80733"/>
    <w:rsid w:val="00F80858"/>
    <w:rsid w:val="00F810AF"/>
    <w:rsid w:val="00F82166"/>
    <w:rsid w:val="00F83755"/>
    <w:rsid w:val="00F8423B"/>
    <w:rsid w:val="00F85939"/>
    <w:rsid w:val="00F869CC"/>
    <w:rsid w:val="00F86D2F"/>
    <w:rsid w:val="00F87983"/>
    <w:rsid w:val="00F90059"/>
    <w:rsid w:val="00F90C4D"/>
    <w:rsid w:val="00F91353"/>
    <w:rsid w:val="00F92384"/>
    <w:rsid w:val="00F92468"/>
    <w:rsid w:val="00F936ED"/>
    <w:rsid w:val="00F9419A"/>
    <w:rsid w:val="00F947B9"/>
    <w:rsid w:val="00F9485B"/>
    <w:rsid w:val="00F952C8"/>
    <w:rsid w:val="00F97CA8"/>
    <w:rsid w:val="00FA01A1"/>
    <w:rsid w:val="00FA1D7F"/>
    <w:rsid w:val="00FA428A"/>
    <w:rsid w:val="00FA5276"/>
    <w:rsid w:val="00FA57D6"/>
    <w:rsid w:val="00FA6377"/>
    <w:rsid w:val="00FA781B"/>
    <w:rsid w:val="00FA7C0B"/>
    <w:rsid w:val="00FB567A"/>
    <w:rsid w:val="00FB6295"/>
    <w:rsid w:val="00FB7556"/>
    <w:rsid w:val="00FB7AA2"/>
    <w:rsid w:val="00FC3165"/>
    <w:rsid w:val="00FC59CA"/>
    <w:rsid w:val="00FC5A32"/>
    <w:rsid w:val="00FC5F8E"/>
    <w:rsid w:val="00FC7646"/>
    <w:rsid w:val="00FC79EF"/>
    <w:rsid w:val="00FC7B8A"/>
    <w:rsid w:val="00FD00DD"/>
    <w:rsid w:val="00FD07F7"/>
    <w:rsid w:val="00FD0B50"/>
    <w:rsid w:val="00FD14A1"/>
    <w:rsid w:val="00FD1875"/>
    <w:rsid w:val="00FD198C"/>
    <w:rsid w:val="00FD1B3F"/>
    <w:rsid w:val="00FD2415"/>
    <w:rsid w:val="00FD3D0F"/>
    <w:rsid w:val="00FD3DF8"/>
    <w:rsid w:val="00FD494A"/>
    <w:rsid w:val="00FD580C"/>
    <w:rsid w:val="00FD625B"/>
    <w:rsid w:val="00FE1226"/>
    <w:rsid w:val="00FE1567"/>
    <w:rsid w:val="00FE275B"/>
    <w:rsid w:val="00FE3CA5"/>
    <w:rsid w:val="00FE4988"/>
    <w:rsid w:val="00FE57DF"/>
    <w:rsid w:val="00FE6087"/>
    <w:rsid w:val="00FE6D9A"/>
    <w:rsid w:val="00FE7F04"/>
    <w:rsid w:val="00FF11D5"/>
    <w:rsid w:val="00FF2BEE"/>
    <w:rsid w:val="00FF2D2B"/>
    <w:rsid w:val="00FF68B2"/>
    <w:rsid w:val="00FF6BAF"/>
    <w:rsid w:val="00FF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036,#606,#603,#420021,#36001b,#1526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1918</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2017-07-19T19:57:00Z</cp:lastPrinted>
  <dcterms:created xsi:type="dcterms:W3CDTF">2017-07-19T20:01:00Z</dcterms:created>
  <dcterms:modified xsi:type="dcterms:W3CDTF">2017-09-25T20:44:00Z</dcterms:modified>
</cp:coreProperties>
</file>