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70B0" w:rsidRPr="003D70B0" w:rsidRDefault="003D70B0" w:rsidP="003D70B0">
      <w:pPr>
        <w:pBdr>
          <w:top w:val="single" w:sz="4" w:space="1" w:color="auto"/>
          <w:left w:val="single" w:sz="4" w:space="4" w:color="auto"/>
          <w:bottom w:val="single" w:sz="4" w:space="1" w:color="auto"/>
          <w:right w:val="single" w:sz="4" w:space="4" w:color="auto"/>
        </w:pBdr>
        <w:shd w:val="clear" w:color="auto" w:fill="FFFFFF"/>
        <w:ind w:left="2124" w:hanging="2124"/>
        <w:jc w:val="both"/>
        <w:rPr>
          <w:rFonts w:ascii="Calibri" w:eastAsia="Batang" w:hAnsi="Calibri" w:cs="Calibri"/>
          <w:color w:val="222222"/>
          <w:sz w:val="18"/>
          <w:szCs w:val="18"/>
          <w:lang w:val="es-CO" w:eastAsia="fr-FR"/>
        </w:rPr>
      </w:pPr>
      <w:bookmarkStart w:id="0" w:name="_GoBack"/>
      <w:bookmarkEnd w:id="0"/>
      <w:r w:rsidRPr="003D70B0">
        <w:rPr>
          <w:rFonts w:ascii="Calibri" w:eastAsia="Batang"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3D70B0">
        <w:rPr>
          <w:rFonts w:ascii="Calibri" w:eastAsia="Batang" w:hAnsi="Calibri" w:cs="Calibri"/>
          <w:color w:val="FF0000"/>
          <w:sz w:val="16"/>
          <w:szCs w:val="16"/>
          <w:lang w:val="es-CO" w:eastAsia="fr-FR"/>
        </w:rPr>
        <w:t xml:space="preserve">      El contenido total y fiel de la decisión debe ser verificado en la Secretaría de esta Sala.</w:t>
      </w:r>
      <w:r w:rsidRPr="003D70B0">
        <w:rPr>
          <w:rFonts w:ascii="Calibri" w:eastAsia="Batang" w:hAnsi="Calibri" w:cs="Calibri"/>
          <w:color w:val="222222"/>
          <w:sz w:val="18"/>
          <w:szCs w:val="18"/>
          <w:lang w:val="es-CO" w:eastAsia="fr-FR"/>
        </w:rPr>
        <w:t> </w:t>
      </w:r>
    </w:p>
    <w:p w:rsidR="003D70B0" w:rsidRPr="003D70B0" w:rsidRDefault="003D70B0" w:rsidP="003D70B0">
      <w:pPr>
        <w:shd w:val="clear" w:color="auto" w:fill="FFFFFF"/>
        <w:ind w:left="2124" w:hanging="2124"/>
        <w:jc w:val="both"/>
        <w:rPr>
          <w:rFonts w:ascii="Calibri" w:hAnsi="Calibri" w:cs="Calibri"/>
          <w:color w:val="222222"/>
          <w:sz w:val="18"/>
          <w:szCs w:val="18"/>
          <w:lang w:val="es-CO" w:eastAsia="fr-FR"/>
        </w:rPr>
      </w:pPr>
    </w:p>
    <w:p w:rsidR="003D70B0" w:rsidRPr="003D70B0" w:rsidRDefault="003D70B0" w:rsidP="003D70B0">
      <w:pPr>
        <w:shd w:val="clear" w:color="auto" w:fill="FFFFFF"/>
        <w:ind w:left="2124" w:hanging="2124"/>
        <w:jc w:val="both"/>
        <w:rPr>
          <w:rFonts w:ascii="Calibri" w:eastAsia="Calibri" w:hAnsi="Calibri" w:cs="Calibri"/>
          <w:color w:val="222222"/>
          <w:sz w:val="18"/>
          <w:szCs w:val="18"/>
          <w:lang w:val="es-CO" w:eastAsia="fr-FR"/>
        </w:rPr>
      </w:pPr>
      <w:r w:rsidRPr="003D70B0">
        <w:rPr>
          <w:rFonts w:ascii="Calibri" w:hAnsi="Calibri" w:cs="Calibri"/>
          <w:color w:val="222222"/>
          <w:sz w:val="18"/>
          <w:szCs w:val="18"/>
          <w:lang w:val="es-CO" w:eastAsia="fr-FR"/>
        </w:rPr>
        <w:t>Providencia:</w:t>
      </w:r>
      <w:r w:rsidRPr="003D70B0">
        <w:rPr>
          <w:rFonts w:ascii="Calibri" w:hAnsi="Calibri" w:cs="Calibri"/>
          <w:color w:val="222222"/>
          <w:sz w:val="18"/>
          <w:szCs w:val="18"/>
          <w:lang w:val="es-CO" w:eastAsia="fr-FR"/>
        </w:rPr>
        <w:tab/>
        <w:t>Auto – 27 de julio de 2017</w:t>
      </w:r>
    </w:p>
    <w:p w:rsidR="003D70B0" w:rsidRPr="003D70B0" w:rsidRDefault="003D70B0" w:rsidP="003D70B0">
      <w:pPr>
        <w:shd w:val="clear" w:color="auto" w:fill="FFFFFF"/>
        <w:tabs>
          <w:tab w:val="left" w:pos="1418"/>
        </w:tabs>
        <w:jc w:val="both"/>
        <w:rPr>
          <w:rFonts w:ascii="Calibri" w:eastAsia="Calibri" w:hAnsi="Calibri" w:cs="Calibri"/>
          <w:color w:val="222222"/>
          <w:sz w:val="18"/>
          <w:szCs w:val="18"/>
          <w:lang w:val="es-CO" w:eastAsia="fr-FR"/>
        </w:rPr>
      </w:pPr>
      <w:r w:rsidRPr="003D70B0">
        <w:rPr>
          <w:rFonts w:ascii="Calibri" w:eastAsia="Calibri" w:hAnsi="Calibri" w:cs="Calibri"/>
          <w:color w:val="222222"/>
          <w:sz w:val="18"/>
          <w:szCs w:val="18"/>
          <w:lang w:val="es-CO" w:eastAsia="fr-FR"/>
        </w:rPr>
        <w:t>Proceso:                </w:t>
      </w:r>
      <w:r w:rsidRPr="003D70B0">
        <w:rPr>
          <w:rFonts w:ascii="Calibri" w:eastAsia="Calibri" w:hAnsi="Calibri" w:cs="Calibri"/>
          <w:color w:val="222222"/>
          <w:sz w:val="18"/>
          <w:szCs w:val="18"/>
          <w:lang w:val="es-CO" w:eastAsia="fr-FR"/>
        </w:rPr>
        <w:tab/>
      </w:r>
      <w:r w:rsidRPr="003D70B0">
        <w:rPr>
          <w:rFonts w:ascii="Calibri" w:eastAsia="Calibri" w:hAnsi="Calibri" w:cs="Calibri"/>
          <w:color w:val="222222"/>
          <w:sz w:val="18"/>
          <w:szCs w:val="18"/>
          <w:lang w:val="es-CO" w:eastAsia="fr-FR"/>
        </w:rPr>
        <w:tab/>
        <w:t>Acción de Tutela – Decreta nulidad  de la sentencia</w:t>
      </w:r>
    </w:p>
    <w:p w:rsidR="003D70B0" w:rsidRPr="003D70B0" w:rsidRDefault="003D70B0" w:rsidP="003D70B0">
      <w:pPr>
        <w:shd w:val="clear" w:color="auto" w:fill="FFFFFF"/>
        <w:tabs>
          <w:tab w:val="left" w:pos="1418"/>
        </w:tabs>
        <w:jc w:val="both"/>
        <w:rPr>
          <w:rFonts w:ascii="Calibri" w:eastAsia="Calibri" w:hAnsi="Calibri" w:cs="Calibri"/>
          <w:bCs/>
          <w:color w:val="222222"/>
          <w:sz w:val="18"/>
          <w:szCs w:val="18"/>
          <w:lang w:val="es-MX" w:eastAsia="fr-FR"/>
        </w:rPr>
      </w:pPr>
      <w:r w:rsidRPr="003D70B0">
        <w:rPr>
          <w:rFonts w:ascii="Calibri" w:eastAsia="Calibri" w:hAnsi="Calibri" w:cs="Calibri"/>
          <w:color w:val="222222"/>
          <w:sz w:val="18"/>
          <w:szCs w:val="18"/>
          <w:lang w:val="es-CO" w:eastAsia="fr-FR"/>
        </w:rPr>
        <w:t>Radicación Nro. :</w:t>
      </w:r>
      <w:r w:rsidRPr="003D70B0">
        <w:rPr>
          <w:rFonts w:ascii="Calibri" w:eastAsia="Calibri" w:hAnsi="Calibri" w:cs="Calibri"/>
          <w:color w:val="222222"/>
          <w:sz w:val="18"/>
          <w:szCs w:val="18"/>
          <w:lang w:val="es-CO" w:eastAsia="fr-FR"/>
        </w:rPr>
        <w:tab/>
        <w:t xml:space="preserve">  </w:t>
      </w:r>
      <w:r w:rsidRPr="003D70B0">
        <w:rPr>
          <w:rFonts w:ascii="Calibri" w:eastAsia="Calibri" w:hAnsi="Calibri" w:cs="Calibri"/>
          <w:color w:val="222222"/>
          <w:sz w:val="18"/>
          <w:szCs w:val="18"/>
          <w:lang w:val="es-CO" w:eastAsia="fr-FR"/>
        </w:rPr>
        <w:tab/>
      </w:r>
      <w:r w:rsidRPr="003D70B0">
        <w:rPr>
          <w:rFonts w:ascii="Calibri" w:eastAsia="Calibri" w:hAnsi="Calibri" w:cs="Calibri"/>
          <w:bCs/>
          <w:color w:val="222222"/>
          <w:sz w:val="18"/>
          <w:szCs w:val="18"/>
          <w:lang w:val="es-CO" w:eastAsia="fr-FR"/>
        </w:rPr>
        <w:t>660013187004 2017 00036 01</w:t>
      </w:r>
    </w:p>
    <w:p w:rsidR="003D70B0" w:rsidRPr="003D70B0" w:rsidRDefault="003D70B0" w:rsidP="003D70B0">
      <w:pPr>
        <w:shd w:val="clear" w:color="auto" w:fill="FFFFFF"/>
        <w:tabs>
          <w:tab w:val="left" w:pos="1418"/>
        </w:tabs>
        <w:jc w:val="both"/>
        <w:rPr>
          <w:rFonts w:ascii="Calibri" w:eastAsia="Batang" w:hAnsi="Calibri" w:cs="Calibri"/>
          <w:bCs/>
          <w:sz w:val="18"/>
          <w:szCs w:val="18"/>
          <w:lang w:val="es-CO"/>
        </w:rPr>
      </w:pPr>
      <w:r w:rsidRPr="003D70B0">
        <w:rPr>
          <w:rFonts w:ascii="Calibri" w:eastAsia="Batang" w:hAnsi="Calibri" w:cs="Calibri"/>
          <w:bCs/>
          <w:sz w:val="18"/>
          <w:szCs w:val="18"/>
        </w:rPr>
        <w:t xml:space="preserve">Accionante:   </w:t>
      </w:r>
      <w:r w:rsidRPr="003D70B0">
        <w:rPr>
          <w:rFonts w:ascii="Calibri" w:eastAsia="Batang" w:hAnsi="Calibri" w:cs="Calibri"/>
          <w:bCs/>
          <w:sz w:val="18"/>
          <w:szCs w:val="18"/>
        </w:rPr>
        <w:tab/>
      </w:r>
      <w:r w:rsidRPr="003D70B0">
        <w:rPr>
          <w:rFonts w:ascii="Calibri" w:eastAsia="Batang" w:hAnsi="Calibri" w:cs="Calibri"/>
          <w:bCs/>
          <w:sz w:val="18"/>
          <w:szCs w:val="18"/>
        </w:rPr>
        <w:tab/>
      </w:r>
      <w:proofErr w:type="spellStart"/>
      <w:r w:rsidRPr="003D70B0">
        <w:rPr>
          <w:rFonts w:ascii="Calibri" w:eastAsia="Batang" w:hAnsi="Calibri" w:cs="Calibri"/>
          <w:bCs/>
          <w:sz w:val="18"/>
          <w:szCs w:val="18"/>
          <w:lang w:val="es-CO"/>
        </w:rPr>
        <w:t>ALIRIA</w:t>
      </w:r>
      <w:proofErr w:type="spellEnd"/>
      <w:r w:rsidRPr="003D70B0">
        <w:rPr>
          <w:rFonts w:ascii="Calibri" w:eastAsia="Batang" w:hAnsi="Calibri" w:cs="Calibri"/>
          <w:bCs/>
          <w:sz w:val="18"/>
          <w:szCs w:val="18"/>
          <w:lang w:val="es-CO"/>
        </w:rPr>
        <w:t xml:space="preserve"> MONTOYA GRISALES</w:t>
      </w:r>
    </w:p>
    <w:p w:rsidR="003D70B0" w:rsidRPr="003D70B0" w:rsidRDefault="003D70B0" w:rsidP="003D70B0">
      <w:pPr>
        <w:shd w:val="clear" w:color="auto" w:fill="FFFFFF"/>
        <w:tabs>
          <w:tab w:val="left" w:pos="1418"/>
        </w:tabs>
        <w:jc w:val="both"/>
        <w:rPr>
          <w:rFonts w:ascii="Calibri" w:hAnsi="Calibri" w:cs="Calibri"/>
          <w:color w:val="222222"/>
          <w:spacing w:val="-6"/>
          <w:sz w:val="18"/>
          <w:szCs w:val="18"/>
          <w:lang w:val="es-CO" w:eastAsia="fr-FR"/>
        </w:rPr>
      </w:pPr>
      <w:r w:rsidRPr="003D70B0">
        <w:rPr>
          <w:rFonts w:ascii="Calibri" w:eastAsia="Calibri" w:hAnsi="Calibri" w:cs="Calibri"/>
          <w:color w:val="222222"/>
          <w:sz w:val="18"/>
          <w:szCs w:val="18"/>
          <w:lang w:val="es-CO" w:eastAsia="fr-FR"/>
        </w:rPr>
        <w:t>Accionados:     </w:t>
      </w:r>
      <w:r w:rsidRPr="003D70B0">
        <w:rPr>
          <w:rFonts w:ascii="Calibri" w:eastAsia="Calibri" w:hAnsi="Calibri" w:cs="Calibri"/>
          <w:color w:val="222222"/>
          <w:sz w:val="18"/>
          <w:szCs w:val="18"/>
          <w:lang w:val="es-CO" w:eastAsia="fr-FR"/>
        </w:rPr>
        <w:tab/>
      </w:r>
      <w:r w:rsidRPr="003D70B0">
        <w:rPr>
          <w:rFonts w:ascii="Calibri" w:eastAsia="Calibri" w:hAnsi="Calibri" w:cs="Calibri"/>
          <w:color w:val="222222"/>
          <w:sz w:val="18"/>
          <w:szCs w:val="18"/>
          <w:lang w:val="es-CO" w:eastAsia="fr-FR"/>
        </w:rPr>
        <w:tab/>
      </w:r>
      <w:r w:rsidRPr="003D70B0">
        <w:rPr>
          <w:rFonts w:ascii="Calibri" w:hAnsi="Calibri" w:cs="Calibri"/>
          <w:color w:val="222222"/>
          <w:spacing w:val="-6"/>
          <w:sz w:val="18"/>
          <w:szCs w:val="18"/>
          <w:lang w:eastAsia="fr-FR"/>
        </w:rPr>
        <w:t>COLPENSIONES</w:t>
      </w:r>
    </w:p>
    <w:p w:rsidR="003D70B0" w:rsidRPr="003D70B0" w:rsidRDefault="003D70B0" w:rsidP="003D70B0">
      <w:pPr>
        <w:shd w:val="clear" w:color="auto" w:fill="FFFFFF"/>
        <w:tabs>
          <w:tab w:val="left" w:pos="1418"/>
        </w:tabs>
        <w:jc w:val="both"/>
        <w:rPr>
          <w:rFonts w:ascii="Calibri" w:eastAsia="Calibri" w:hAnsi="Calibri" w:cs="Calibri"/>
          <w:bCs/>
          <w:iCs/>
          <w:color w:val="222222"/>
          <w:sz w:val="18"/>
          <w:szCs w:val="18"/>
          <w:lang w:val="es-CO" w:eastAsia="fr-FR"/>
        </w:rPr>
      </w:pPr>
      <w:r w:rsidRPr="003D70B0">
        <w:rPr>
          <w:rFonts w:ascii="Calibri" w:eastAsia="Calibri" w:hAnsi="Calibri" w:cs="Calibri"/>
          <w:color w:val="222222"/>
          <w:sz w:val="18"/>
          <w:szCs w:val="18"/>
          <w:lang w:val="es-CO" w:eastAsia="fr-FR"/>
        </w:rPr>
        <w:t>Magistrado Ponente: </w:t>
      </w:r>
      <w:r w:rsidRPr="003D70B0">
        <w:rPr>
          <w:rFonts w:ascii="Calibri" w:eastAsia="Calibri" w:hAnsi="Calibri" w:cs="Calibri"/>
          <w:color w:val="222222"/>
          <w:sz w:val="18"/>
          <w:szCs w:val="18"/>
          <w:lang w:val="es-CO" w:eastAsia="fr-FR"/>
        </w:rPr>
        <w:tab/>
      </w:r>
      <w:r w:rsidRPr="003D70B0">
        <w:rPr>
          <w:rFonts w:ascii="Calibri" w:eastAsia="Batang" w:hAnsi="Calibri" w:cs="Calibri"/>
          <w:bCs/>
          <w:iCs/>
          <w:color w:val="222222"/>
          <w:sz w:val="18"/>
          <w:szCs w:val="18"/>
          <w:lang w:eastAsia="fr-FR"/>
        </w:rPr>
        <w:t xml:space="preserve">MANUEL </w:t>
      </w:r>
      <w:proofErr w:type="spellStart"/>
      <w:r w:rsidRPr="003D70B0">
        <w:rPr>
          <w:rFonts w:ascii="Calibri" w:eastAsia="Batang" w:hAnsi="Calibri" w:cs="Calibri"/>
          <w:bCs/>
          <w:iCs/>
          <w:color w:val="222222"/>
          <w:sz w:val="18"/>
          <w:szCs w:val="18"/>
          <w:lang w:eastAsia="fr-FR"/>
        </w:rPr>
        <w:t>YARZAGARAY</w:t>
      </w:r>
      <w:proofErr w:type="spellEnd"/>
      <w:r w:rsidRPr="003D70B0">
        <w:rPr>
          <w:rFonts w:ascii="Calibri" w:eastAsia="Batang" w:hAnsi="Calibri" w:cs="Calibri"/>
          <w:bCs/>
          <w:iCs/>
          <w:color w:val="222222"/>
          <w:sz w:val="18"/>
          <w:szCs w:val="18"/>
          <w:lang w:eastAsia="fr-FR"/>
        </w:rPr>
        <w:t xml:space="preserve"> BANDERA</w:t>
      </w:r>
    </w:p>
    <w:p w:rsidR="003D70B0" w:rsidRPr="003D70B0" w:rsidRDefault="003D70B0" w:rsidP="003D70B0">
      <w:pPr>
        <w:shd w:val="clear" w:color="auto" w:fill="FFFFFF"/>
        <w:ind w:left="2124" w:hanging="2124"/>
        <w:jc w:val="both"/>
        <w:rPr>
          <w:rFonts w:ascii="Calibri" w:hAnsi="Calibri" w:cs="Calibri"/>
          <w:color w:val="222222"/>
          <w:sz w:val="18"/>
          <w:szCs w:val="18"/>
          <w:lang w:val="es-CO" w:eastAsia="fr-FR"/>
        </w:rPr>
      </w:pPr>
    </w:p>
    <w:p w:rsidR="003D70B0" w:rsidRPr="003D70B0" w:rsidRDefault="003D70B0" w:rsidP="003D70B0">
      <w:pPr>
        <w:shd w:val="clear" w:color="auto" w:fill="FFFFFF"/>
        <w:jc w:val="both"/>
        <w:rPr>
          <w:rFonts w:ascii="Calibri" w:hAnsi="Calibri" w:cs="Calibri"/>
          <w:color w:val="222222"/>
          <w:sz w:val="18"/>
          <w:szCs w:val="18"/>
          <w:lang w:val="es-ES_tradnl" w:eastAsia="fr-FR"/>
        </w:rPr>
      </w:pPr>
      <w:r w:rsidRPr="003D70B0">
        <w:rPr>
          <w:rFonts w:ascii="Calibri" w:hAnsi="Calibri" w:cs="Calibri"/>
          <w:b/>
          <w:color w:val="222222"/>
          <w:sz w:val="18"/>
          <w:szCs w:val="18"/>
          <w:lang w:val="es-CO" w:eastAsia="fr-FR"/>
        </w:rPr>
        <w:t>Tema:</w:t>
      </w:r>
      <w:r w:rsidRPr="003D70B0">
        <w:rPr>
          <w:rFonts w:ascii="Calibri" w:hAnsi="Calibri" w:cs="Calibri"/>
          <w:b/>
          <w:color w:val="222222"/>
          <w:sz w:val="18"/>
          <w:szCs w:val="18"/>
          <w:lang w:val="es-CO" w:eastAsia="fr-FR"/>
        </w:rPr>
        <w:tab/>
      </w:r>
      <w:r w:rsidRPr="003D70B0">
        <w:rPr>
          <w:rFonts w:ascii="Calibri" w:hAnsi="Calibri" w:cs="Calibri"/>
          <w:b/>
          <w:color w:val="222222"/>
          <w:sz w:val="18"/>
          <w:szCs w:val="18"/>
          <w:lang w:val="es-CO" w:eastAsia="fr-FR"/>
        </w:rPr>
        <w:tab/>
      </w:r>
      <w:r w:rsidRPr="003D70B0">
        <w:rPr>
          <w:rFonts w:ascii="Calibri" w:hAnsi="Calibri" w:cs="Calibri"/>
          <w:b/>
          <w:color w:val="222222"/>
          <w:sz w:val="18"/>
          <w:szCs w:val="18"/>
          <w:lang w:val="es-CO" w:eastAsia="fr-FR"/>
        </w:rPr>
        <w:tab/>
        <w:t xml:space="preserve">NULIDAD POR INDEBIDA INTEGRACIÓN DEL CONTRADICTORIO. </w:t>
      </w:r>
      <w:r w:rsidRPr="003D70B0">
        <w:rPr>
          <w:rFonts w:ascii="Calibri" w:hAnsi="Calibri" w:cs="Calibri"/>
          <w:color w:val="222222"/>
          <w:sz w:val="18"/>
          <w:szCs w:val="18"/>
          <w:lang w:eastAsia="fr-FR"/>
        </w:rPr>
        <w:t>[E]</w:t>
      </w:r>
      <w:r w:rsidRPr="003D70B0">
        <w:rPr>
          <w:rFonts w:ascii="Calibri" w:hAnsi="Calibri" w:cs="Calibri"/>
          <w:color w:val="222222"/>
          <w:sz w:val="18"/>
          <w:szCs w:val="18"/>
          <w:lang w:val="es-ES_tradnl" w:eastAsia="fr-FR"/>
        </w:rPr>
        <w:t xml:space="preserve">n la actualidad se presentan inconsistencias en la historia laboral que reposa en la base de datos de </w:t>
      </w:r>
      <w:proofErr w:type="spellStart"/>
      <w:r w:rsidRPr="003D70B0">
        <w:rPr>
          <w:rFonts w:ascii="Calibri" w:hAnsi="Calibri" w:cs="Calibri"/>
          <w:color w:val="222222"/>
          <w:sz w:val="18"/>
          <w:szCs w:val="18"/>
          <w:lang w:val="es-ES_tradnl" w:eastAsia="fr-FR"/>
        </w:rPr>
        <w:t>Colpensiones</w:t>
      </w:r>
      <w:proofErr w:type="spellEnd"/>
      <w:r w:rsidRPr="003D70B0">
        <w:rPr>
          <w:rFonts w:ascii="Calibri" w:hAnsi="Calibri" w:cs="Calibri"/>
          <w:color w:val="222222"/>
          <w:sz w:val="18"/>
          <w:szCs w:val="18"/>
          <w:lang w:val="es-ES_tradnl" w:eastAsia="fr-FR"/>
        </w:rPr>
        <w:t xml:space="preserve"> a nombre de la señora </w:t>
      </w:r>
      <w:proofErr w:type="spellStart"/>
      <w:r w:rsidRPr="003D70B0">
        <w:rPr>
          <w:rFonts w:ascii="Calibri" w:hAnsi="Calibri" w:cs="Calibri"/>
          <w:color w:val="222222"/>
          <w:sz w:val="18"/>
          <w:szCs w:val="18"/>
          <w:lang w:val="es-ES_tradnl" w:eastAsia="fr-FR"/>
        </w:rPr>
        <w:t>Aliria</w:t>
      </w:r>
      <w:proofErr w:type="spellEnd"/>
      <w:r w:rsidRPr="003D70B0">
        <w:rPr>
          <w:rFonts w:ascii="Calibri" w:hAnsi="Calibri" w:cs="Calibri"/>
          <w:color w:val="222222"/>
          <w:sz w:val="18"/>
          <w:szCs w:val="18"/>
          <w:lang w:val="es-ES_tradnl" w:eastAsia="fr-FR"/>
        </w:rPr>
        <w:t xml:space="preserve">, y tales incongruencias están relacionadas precisamente con las cotizaciones que debió pagar la señora María Clemencia Ocampo García al extinto </w:t>
      </w:r>
      <w:proofErr w:type="spellStart"/>
      <w:r w:rsidRPr="003D70B0">
        <w:rPr>
          <w:rFonts w:ascii="Calibri" w:hAnsi="Calibri" w:cs="Calibri"/>
          <w:color w:val="222222"/>
          <w:sz w:val="18"/>
          <w:szCs w:val="18"/>
          <w:lang w:val="es-ES_tradnl" w:eastAsia="fr-FR"/>
        </w:rPr>
        <w:t>ISS</w:t>
      </w:r>
      <w:proofErr w:type="spellEnd"/>
      <w:r w:rsidRPr="003D70B0">
        <w:rPr>
          <w:rFonts w:ascii="Calibri" w:hAnsi="Calibri" w:cs="Calibri"/>
          <w:color w:val="222222"/>
          <w:sz w:val="18"/>
          <w:szCs w:val="18"/>
          <w:lang w:val="es-ES_tradnl" w:eastAsia="fr-FR"/>
        </w:rPr>
        <w:t xml:space="preserve">, por lo tanto, es evidente que su participación en el presente asunto era fundamental a efectos de establecer si cumplió o no las órdenes impartidas por el Juzgado Tercero Municipal de Pequeñas Causas Laborales, y si la entidad accedió a esa situación y emitió la correspondiente liquidación de pago para ese fin, para de este modo determinar la viabilidad de ordenar la actualización del historial laboral de la accionante. De acuerdo a lo anterior, evidencia la Sala que la antigua empleadora de la accionante debió vincularse al presente asunto para que se pronunciara acerca de la situación planteada e informara las diligencias adelantadas por su parte en ese sentido, y de este modo poder analizar detenidamente el caso propuesto.  </w:t>
      </w:r>
    </w:p>
    <w:p w:rsidR="003D70B0" w:rsidRDefault="003D70B0" w:rsidP="00F41AD7">
      <w:pPr>
        <w:spacing w:line="336" w:lineRule="auto"/>
        <w:jc w:val="center"/>
        <w:rPr>
          <w:rFonts w:ascii="Verdana" w:hAnsi="Verdana"/>
          <w:b/>
          <w:sz w:val="26"/>
          <w:szCs w:val="26"/>
          <w:lang w:eastAsia="en-US"/>
        </w:rPr>
      </w:pPr>
    </w:p>
    <w:p w:rsidR="007C48C3" w:rsidRPr="00887D03" w:rsidRDefault="007C48C3" w:rsidP="00F41AD7">
      <w:pPr>
        <w:spacing w:line="336" w:lineRule="auto"/>
        <w:jc w:val="center"/>
        <w:rPr>
          <w:rFonts w:ascii="Verdana" w:hAnsi="Verdana"/>
          <w:b/>
          <w:sz w:val="26"/>
          <w:szCs w:val="26"/>
          <w:lang w:eastAsia="en-US"/>
        </w:rPr>
      </w:pPr>
      <w:r w:rsidRPr="00887D03">
        <w:rPr>
          <w:rFonts w:ascii="Verdana" w:hAnsi="Verdana"/>
          <w:b/>
          <w:sz w:val="26"/>
          <w:szCs w:val="26"/>
          <w:lang w:eastAsia="en-US"/>
        </w:rPr>
        <w:t>REPÚBLICA DE COLOMBIA</w:t>
      </w:r>
    </w:p>
    <w:p w:rsidR="007C48C3" w:rsidRPr="00887D03" w:rsidRDefault="007C48C3" w:rsidP="00F41AD7">
      <w:pPr>
        <w:spacing w:line="336" w:lineRule="auto"/>
        <w:jc w:val="center"/>
        <w:rPr>
          <w:rFonts w:ascii="Verdana" w:hAnsi="Verdana"/>
          <w:b/>
          <w:sz w:val="26"/>
          <w:szCs w:val="26"/>
          <w:lang w:eastAsia="en-US"/>
        </w:rPr>
      </w:pPr>
      <w:r w:rsidRPr="00887D03">
        <w:rPr>
          <w:rFonts w:ascii="Verdana" w:hAnsi="Verdana"/>
          <w:b/>
          <w:sz w:val="26"/>
          <w:szCs w:val="26"/>
          <w:lang w:eastAsia="en-US"/>
        </w:rPr>
        <w:t>RAMA JUDICIAL DEL PODER PÚBLICO</w:t>
      </w:r>
    </w:p>
    <w:p w:rsidR="007C48C3" w:rsidRPr="00887D03" w:rsidRDefault="007C48C3" w:rsidP="00F41AD7">
      <w:pPr>
        <w:spacing w:line="336" w:lineRule="auto"/>
        <w:jc w:val="center"/>
        <w:rPr>
          <w:rFonts w:ascii="Verdana" w:hAnsi="Verdana"/>
          <w:b/>
          <w:sz w:val="26"/>
          <w:szCs w:val="26"/>
          <w:lang w:eastAsia="en-US"/>
        </w:rPr>
      </w:pPr>
      <w:r w:rsidRPr="00887D03">
        <w:rPr>
          <w:rFonts w:ascii="Verdana" w:hAnsi="Verdana"/>
          <w:b/>
          <w:noProof/>
          <w:sz w:val="26"/>
          <w:szCs w:val="26"/>
          <w:lang w:val="fr-FR" w:eastAsia="fr-FR"/>
        </w:rPr>
        <w:drawing>
          <wp:inline distT="0" distB="0" distL="0" distR="0" wp14:anchorId="2E61808E" wp14:editId="6D8D80D4">
            <wp:extent cx="581025" cy="581025"/>
            <wp:effectExtent l="0" t="0" r="9525" b="952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C48C3" w:rsidRPr="00887D03" w:rsidRDefault="007C48C3" w:rsidP="00F41AD7">
      <w:pPr>
        <w:spacing w:line="336" w:lineRule="auto"/>
        <w:jc w:val="center"/>
        <w:rPr>
          <w:rFonts w:ascii="Verdana" w:hAnsi="Verdana"/>
          <w:b/>
          <w:sz w:val="26"/>
          <w:szCs w:val="26"/>
          <w:lang w:eastAsia="en-US"/>
        </w:rPr>
      </w:pPr>
      <w:r w:rsidRPr="00887D03">
        <w:rPr>
          <w:rFonts w:ascii="Verdana" w:hAnsi="Verdana"/>
          <w:b/>
          <w:sz w:val="26"/>
          <w:szCs w:val="26"/>
          <w:lang w:eastAsia="en-US"/>
        </w:rPr>
        <w:t>TRIBUNAL SUPERIOR DEL DISTRITO JUDICIAL DE PEREIRA</w:t>
      </w:r>
    </w:p>
    <w:p w:rsidR="007C48C3" w:rsidRPr="00887D03" w:rsidRDefault="007C48C3" w:rsidP="00F41AD7">
      <w:pPr>
        <w:spacing w:line="336" w:lineRule="auto"/>
        <w:jc w:val="center"/>
        <w:rPr>
          <w:rFonts w:ascii="Verdana" w:hAnsi="Verdana"/>
          <w:b/>
          <w:sz w:val="26"/>
          <w:szCs w:val="26"/>
          <w:lang w:eastAsia="en-US"/>
        </w:rPr>
      </w:pPr>
      <w:r w:rsidRPr="00887D03">
        <w:rPr>
          <w:rFonts w:ascii="Verdana" w:hAnsi="Verdana"/>
          <w:b/>
          <w:sz w:val="26"/>
          <w:szCs w:val="26"/>
          <w:lang w:eastAsia="en-US"/>
        </w:rPr>
        <w:t>SALA DE DECISIÓN PENAL</w:t>
      </w:r>
    </w:p>
    <w:p w:rsidR="007C48C3" w:rsidRPr="00F41AD7" w:rsidRDefault="007C48C3" w:rsidP="007C48C3">
      <w:pPr>
        <w:spacing w:line="276" w:lineRule="auto"/>
        <w:jc w:val="center"/>
        <w:rPr>
          <w:rFonts w:ascii="Verdana" w:hAnsi="Verdana"/>
          <w:b/>
          <w:szCs w:val="26"/>
          <w:lang w:eastAsia="en-US"/>
        </w:rPr>
      </w:pPr>
    </w:p>
    <w:p w:rsidR="007C48C3" w:rsidRPr="00887D03" w:rsidRDefault="007C48C3" w:rsidP="007C48C3">
      <w:pPr>
        <w:spacing w:line="276" w:lineRule="auto"/>
        <w:jc w:val="center"/>
        <w:rPr>
          <w:rFonts w:ascii="Verdana" w:hAnsi="Verdana"/>
          <w:b/>
          <w:sz w:val="26"/>
          <w:szCs w:val="26"/>
          <w:lang w:eastAsia="en-US"/>
        </w:rPr>
      </w:pPr>
      <w:proofErr w:type="spellStart"/>
      <w:r w:rsidRPr="00887D03">
        <w:rPr>
          <w:rFonts w:ascii="Verdana" w:hAnsi="Verdana"/>
          <w:b/>
          <w:sz w:val="26"/>
          <w:szCs w:val="26"/>
          <w:lang w:eastAsia="en-US"/>
        </w:rPr>
        <w:t>M.P</w:t>
      </w:r>
      <w:proofErr w:type="spellEnd"/>
      <w:r w:rsidRPr="00887D03">
        <w:rPr>
          <w:rFonts w:ascii="Verdana" w:hAnsi="Verdana"/>
          <w:b/>
          <w:sz w:val="26"/>
          <w:szCs w:val="26"/>
          <w:lang w:eastAsia="en-US"/>
        </w:rPr>
        <w:t xml:space="preserve">. MANUEL </w:t>
      </w:r>
      <w:proofErr w:type="spellStart"/>
      <w:r w:rsidRPr="00887D03">
        <w:rPr>
          <w:rFonts w:ascii="Verdana" w:hAnsi="Verdana"/>
          <w:b/>
          <w:sz w:val="26"/>
          <w:szCs w:val="26"/>
          <w:lang w:eastAsia="en-US"/>
        </w:rPr>
        <w:t>YARZAGARAY</w:t>
      </w:r>
      <w:proofErr w:type="spellEnd"/>
      <w:r w:rsidRPr="00887D03">
        <w:rPr>
          <w:rFonts w:ascii="Verdana" w:hAnsi="Verdana"/>
          <w:b/>
          <w:sz w:val="26"/>
          <w:szCs w:val="26"/>
          <w:lang w:eastAsia="en-US"/>
        </w:rPr>
        <w:t xml:space="preserve"> BANDERA</w:t>
      </w:r>
    </w:p>
    <w:p w:rsidR="007C48C3" w:rsidRPr="00887D03" w:rsidRDefault="007C48C3" w:rsidP="007C48C3">
      <w:pPr>
        <w:spacing w:line="480" w:lineRule="auto"/>
        <w:jc w:val="center"/>
        <w:rPr>
          <w:rFonts w:ascii="Verdana" w:hAnsi="Verdana"/>
          <w:b/>
          <w:bCs/>
          <w:sz w:val="22"/>
          <w:szCs w:val="26"/>
          <w:lang w:eastAsia="en-US"/>
        </w:rPr>
      </w:pPr>
    </w:p>
    <w:p w:rsidR="007C48C3" w:rsidRPr="00887D03" w:rsidRDefault="007C48C3" w:rsidP="007C48C3">
      <w:pPr>
        <w:suppressAutoHyphens/>
        <w:spacing w:line="312" w:lineRule="auto"/>
        <w:jc w:val="center"/>
        <w:rPr>
          <w:rFonts w:ascii="Verdana" w:hAnsi="Verdana" w:cs="Arial"/>
          <w:b/>
          <w:bCs/>
          <w:spacing w:val="-4"/>
          <w:sz w:val="26"/>
          <w:szCs w:val="26"/>
        </w:rPr>
      </w:pPr>
      <w:r w:rsidRPr="00887D03">
        <w:rPr>
          <w:rFonts w:ascii="Verdana" w:hAnsi="Verdana" w:cs="Arial"/>
          <w:b/>
          <w:bCs/>
          <w:spacing w:val="-4"/>
          <w:sz w:val="26"/>
          <w:szCs w:val="26"/>
        </w:rPr>
        <w:t>SENTENCIA DE TUTELA DE SEGUNDA INSTANCIA</w:t>
      </w:r>
    </w:p>
    <w:p w:rsidR="007C48C3" w:rsidRPr="00887D03" w:rsidRDefault="007C48C3" w:rsidP="007C48C3">
      <w:pPr>
        <w:spacing w:line="360" w:lineRule="auto"/>
        <w:jc w:val="center"/>
        <w:rPr>
          <w:rFonts w:ascii="Verdana" w:hAnsi="Verdana"/>
          <w:spacing w:val="-3"/>
          <w:szCs w:val="26"/>
          <w:lang w:eastAsia="en-US"/>
        </w:rPr>
      </w:pPr>
    </w:p>
    <w:p w:rsidR="007C48C3" w:rsidRPr="00887D03" w:rsidRDefault="007C48C3" w:rsidP="007C48C3">
      <w:pPr>
        <w:spacing w:line="276" w:lineRule="auto"/>
        <w:jc w:val="center"/>
        <w:rPr>
          <w:rFonts w:ascii="Verdana" w:hAnsi="Verdana" w:cs="Arial"/>
          <w:b/>
          <w:bCs/>
          <w:sz w:val="26"/>
          <w:szCs w:val="26"/>
          <w:lang w:eastAsia="en-US"/>
        </w:rPr>
      </w:pPr>
      <w:r w:rsidRPr="00887D03">
        <w:rPr>
          <w:rFonts w:ascii="Verdana" w:hAnsi="Verdana" w:cs="Arial"/>
          <w:spacing w:val="-3"/>
          <w:sz w:val="26"/>
          <w:szCs w:val="26"/>
          <w:lang w:eastAsia="en-US"/>
        </w:rPr>
        <w:t>Aprobado por Acta No.</w:t>
      </w:r>
      <w:r w:rsidR="00150DB8">
        <w:rPr>
          <w:rFonts w:ascii="Verdana" w:hAnsi="Verdana" w:cs="Arial"/>
          <w:spacing w:val="-3"/>
          <w:sz w:val="26"/>
          <w:szCs w:val="26"/>
          <w:lang w:eastAsia="en-US"/>
        </w:rPr>
        <w:t xml:space="preserve"> 742</w:t>
      </w:r>
      <w:r w:rsidRPr="00887D03">
        <w:rPr>
          <w:rFonts w:ascii="Verdana" w:hAnsi="Verdana" w:cs="Arial"/>
          <w:spacing w:val="-3"/>
          <w:sz w:val="26"/>
          <w:szCs w:val="26"/>
          <w:lang w:eastAsia="en-US"/>
        </w:rPr>
        <w:t xml:space="preserve"> del </w:t>
      </w:r>
      <w:r w:rsidR="00150DB8">
        <w:rPr>
          <w:rFonts w:ascii="Verdana" w:hAnsi="Verdana" w:cs="Arial"/>
          <w:spacing w:val="-3"/>
          <w:sz w:val="26"/>
          <w:szCs w:val="26"/>
          <w:lang w:eastAsia="en-US"/>
        </w:rPr>
        <w:t>27</w:t>
      </w:r>
      <w:r w:rsidRPr="00887D03">
        <w:rPr>
          <w:rFonts w:ascii="Verdana" w:hAnsi="Verdana" w:cs="Arial"/>
          <w:spacing w:val="-3"/>
          <w:sz w:val="26"/>
          <w:szCs w:val="26"/>
          <w:lang w:eastAsia="en-US"/>
        </w:rPr>
        <w:t xml:space="preserve"> de julio de 2017. H:</w:t>
      </w:r>
      <w:r w:rsidR="00150DB8">
        <w:rPr>
          <w:rFonts w:ascii="Verdana" w:hAnsi="Verdana" w:cs="Arial"/>
          <w:spacing w:val="-3"/>
          <w:sz w:val="26"/>
          <w:szCs w:val="26"/>
          <w:lang w:eastAsia="en-US"/>
        </w:rPr>
        <w:t xml:space="preserve"> 4:00</w:t>
      </w:r>
      <w:r w:rsidRPr="00887D03">
        <w:rPr>
          <w:rFonts w:ascii="Verdana" w:hAnsi="Verdana" w:cs="Arial"/>
          <w:spacing w:val="-3"/>
          <w:sz w:val="26"/>
          <w:szCs w:val="26"/>
          <w:lang w:eastAsia="en-US"/>
        </w:rPr>
        <w:t xml:space="preserve"> p.m.  </w:t>
      </w:r>
      <w:r w:rsidRPr="00887D03">
        <w:rPr>
          <w:rFonts w:ascii="Verdana" w:hAnsi="Verdana" w:cs="Arial"/>
          <w:b/>
          <w:bCs/>
          <w:sz w:val="26"/>
          <w:szCs w:val="26"/>
          <w:lang w:eastAsia="en-US"/>
        </w:rPr>
        <w:t xml:space="preserve"> </w:t>
      </w:r>
    </w:p>
    <w:p w:rsidR="007E2D57" w:rsidRPr="007C48C3" w:rsidRDefault="007E2D57" w:rsidP="00D5158A">
      <w:pPr>
        <w:tabs>
          <w:tab w:val="left" w:pos="2266"/>
          <w:tab w:val="left" w:pos="2549"/>
        </w:tabs>
        <w:suppressAutoHyphens/>
        <w:spacing w:line="360" w:lineRule="auto"/>
        <w:jc w:val="both"/>
        <w:rPr>
          <w:rFonts w:ascii="Verdana" w:hAnsi="Verdana" w:cs="Arial"/>
          <w:spacing w:val="-3"/>
          <w:sz w:val="32"/>
          <w:szCs w:val="26"/>
        </w:rPr>
      </w:pPr>
    </w:p>
    <w:tbl>
      <w:tblPr>
        <w:tblW w:w="76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482"/>
        <w:gridCol w:w="6168"/>
      </w:tblGrid>
      <w:tr w:rsidR="00924D51" w:rsidRPr="001067DD" w:rsidTr="007C48C3">
        <w:trPr>
          <w:trHeight w:val="271"/>
          <w:jc w:val="center"/>
        </w:trPr>
        <w:tc>
          <w:tcPr>
            <w:tcW w:w="1482" w:type="dxa"/>
            <w:shd w:val="clear" w:color="auto" w:fill="auto"/>
            <w:vAlign w:val="center"/>
          </w:tcPr>
          <w:p w:rsidR="00924D51" w:rsidRPr="001067DD" w:rsidRDefault="00F4755E" w:rsidP="007C48C3">
            <w:pPr>
              <w:ind w:left="29"/>
              <w:rPr>
                <w:rFonts w:ascii="Corbel" w:hAnsi="Corbel" w:cs="Arial"/>
                <w:b/>
                <w:sz w:val="22"/>
                <w:szCs w:val="22"/>
                <w:lang w:val="es-CO"/>
              </w:rPr>
            </w:pPr>
            <w:r>
              <w:rPr>
                <w:rFonts w:ascii="Corbel" w:hAnsi="Corbel" w:cs="Arial"/>
                <w:smallCaps/>
                <w:sz w:val="22"/>
                <w:szCs w:val="22"/>
                <w:lang w:val="es-CO"/>
              </w:rPr>
              <w:t xml:space="preserve">Radicación: </w:t>
            </w:r>
          </w:p>
        </w:tc>
        <w:tc>
          <w:tcPr>
            <w:tcW w:w="6168" w:type="dxa"/>
            <w:shd w:val="clear" w:color="auto" w:fill="auto"/>
          </w:tcPr>
          <w:p w:rsidR="00924D51" w:rsidRPr="001067DD" w:rsidRDefault="00440422" w:rsidP="007C48C3">
            <w:pPr>
              <w:ind w:left="143" w:right="34"/>
              <w:jc w:val="both"/>
              <w:rPr>
                <w:rFonts w:ascii="Corbel" w:hAnsi="Corbel" w:cs="Arial"/>
                <w:sz w:val="22"/>
                <w:szCs w:val="22"/>
                <w:lang w:val="es-CO"/>
              </w:rPr>
            </w:pPr>
            <w:r w:rsidRPr="001067DD">
              <w:rPr>
                <w:rFonts w:ascii="Corbel" w:hAnsi="Corbel" w:cs="Arial"/>
                <w:sz w:val="22"/>
                <w:szCs w:val="22"/>
                <w:lang w:val="es-CO"/>
              </w:rPr>
              <w:t>6600131</w:t>
            </w:r>
            <w:r w:rsidR="007C48C3">
              <w:rPr>
                <w:rFonts w:ascii="Corbel" w:hAnsi="Corbel" w:cs="Arial"/>
                <w:sz w:val="22"/>
                <w:szCs w:val="22"/>
                <w:lang w:val="es-CO"/>
              </w:rPr>
              <w:t>87</w:t>
            </w:r>
            <w:r w:rsidR="00A16FBB" w:rsidRPr="001067DD">
              <w:rPr>
                <w:rFonts w:ascii="Corbel" w:hAnsi="Corbel" w:cs="Arial"/>
                <w:sz w:val="22"/>
                <w:szCs w:val="22"/>
                <w:lang w:val="es-CO"/>
              </w:rPr>
              <w:t>004 2017</w:t>
            </w:r>
            <w:r w:rsidR="00CB02F4" w:rsidRPr="001067DD">
              <w:rPr>
                <w:rFonts w:ascii="Corbel" w:hAnsi="Corbel" w:cs="Arial"/>
                <w:sz w:val="22"/>
                <w:szCs w:val="22"/>
                <w:lang w:val="es-CO"/>
              </w:rPr>
              <w:t xml:space="preserve"> </w:t>
            </w:r>
            <w:r w:rsidR="00255B8C" w:rsidRPr="001067DD">
              <w:rPr>
                <w:rFonts w:ascii="Corbel" w:hAnsi="Corbel" w:cs="Arial"/>
                <w:sz w:val="22"/>
                <w:szCs w:val="22"/>
                <w:lang w:val="es-CO"/>
              </w:rPr>
              <w:t>000</w:t>
            </w:r>
            <w:r w:rsidR="007C48C3">
              <w:rPr>
                <w:rFonts w:ascii="Corbel" w:hAnsi="Corbel" w:cs="Arial"/>
                <w:sz w:val="22"/>
                <w:szCs w:val="22"/>
                <w:lang w:val="es-CO"/>
              </w:rPr>
              <w:t>36</w:t>
            </w:r>
            <w:r w:rsidR="008060C0" w:rsidRPr="001067DD">
              <w:rPr>
                <w:rFonts w:ascii="Corbel" w:hAnsi="Corbel" w:cs="Arial"/>
                <w:sz w:val="22"/>
                <w:szCs w:val="22"/>
                <w:lang w:val="es-CO"/>
              </w:rPr>
              <w:t xml:space="preserve"> 01</w:t>
            </w:r>
          </w:p>
        </w:tc>
      </w:tr>
      <w:tr w:rsidR="00924D51" w:rsidRPr="001067DD" w:rsidTr="007C48C3">
        <w:trPr>
          <w:trHeight w:val="284"/>
          <w:jc w:val="center"/>
        </w:trPr>
        <w:tc>
          <w:tcPr>
            <w:tcW w:w="1482" w:type="dxa"/>
            <w:shd w:val="clear" w:color="auto" w:fill="auto"/>
            <w:vAlign w:val="center"/>
          </w:tcPr>
          <w:p w:rsidR="00924D51" w:rsidRPr="001067DD" w:rsidRDefault="00F4755E" w:rsidP="007C48C3">
            <w:pPr>
              <w:ind w:left="29"/>
              <w:rPr>
                <w:rFonts w:ascii="Corbel" w:hAnsi="Corbel" w:cs="Arial"/>
                <w:b/>
                <w:sz w:val="22"/>
                <w:szCs w:val="22"/>
                <w:lang w:val="es-CO"/>
              </w:rPr>
            </w:pPr>
            <w:r>
              <w:rPr>
                <w:rFonts w:ascii="Corbel" w:hAnsi="Corbel" w:cs="Arial"/>
                <w:smallCaps/>
                <w:sz w:val="22"/>
                <w:szCs w:val="22"/>
                <w:lang w:val="es-CO"/>
              </w:rPr>
              <w:t xml:space="preserve">Procedencia: </w:t>
            </w:r>
          </w:p>
        </w:tc>
        <w:tc>
          <w:tcPr>
            <w:tcW w:w="6168" w:type="dxa"/>
            <w:shd w:val="clear" w:color="auto" w:fill="auto"/>
          </w:tcPr>
          <w:p w:rsidR="00924D51" w:rsidRPr="001067DD" w:rsidRDefault="00A16FBB" w:rsidP="007C48C3">
            <w:pPr>
              <w:ind w:left="143" w:right="34"/>
              <w:jc w:val="both"/>
              <w:rPr>
                <w:rFonts w:ascii="Corbel" w:hAnsi="Corbel" w:cs="Arial"/>
                <w:smallCaps/>
                <w:sz w:val="22"/>
                <w:szCs w:val="22"/>
                <w:lang w:val="es-CO"/>
              </w:rPr>
            </w:pPr>
            <w:r w:rsidRPr="001067DD">
              <w:rPr>
                <w:rFonts w:ascii="Corbel" w:hAnsi="Corbel" w:cs="Arial"/>
                <w:smallCaps/>
                <w:sz w:val="22"/>
                <w:szCs w:val="22"/>
                <w:lang w:val="es-CO"/>
              </w:rPr>
              <w:t xml:space="preserve">Juzgado Cuarto </w:t>
            </w:r>
            <w:r w:rsidR="007C48C3">
              <w:rPr>
                <w:rFonts w:ascii="Corbel" w:hAnsi="Corbel" w:cs="Arial"/>
                <w:smallCaps/>
                <w:sz w:val="22"/>
                <w:szCs w:val="22"/>
                <w:lang w:val="es-CO"/>
              </w:rPr>
              <w:t>de Ejecución de Penas y Medidas de Seguridad</w:t>
            </w:r>
            <w:r w:rsidRPr="001067DD">
              <w:rPr>
                <w:rFonts w:ascii="Corbel" w:hAnsi="Corbel" w:cs="Arial"/>
                <w:smallCaps/>
                <w:sz w:val="22"/>
                <w:szCs w:val="22"/>
                <w:lang w:val="es-CO"/>
              </w:rPr>
              <w:t xml:space="preserve"> </w:t>
            </w:r>
          </w:p>
        </w:tc>
      </w:tr>
      <w:tr w:rsidR="00924D51" w:rsidRPr="001067DD" w:rsidTr="007C48C3">
        <w:trPr>
          <w:trHeight w:val="258"/>
          <w:jc w:val="center"/>
        </w:trPr>
        <w:tc>
          <w:tcPr>
            <w:tcW w:w="1482" w:type="dxa"/>
            <w:shd w:val="clear" w:color="auto" w:fill="auto"/>
            <w:vAlign w:val="center"/>
          </w:tcPr>
          <w:p w:rsidR="00924D51" w:rsidRPr="001067DD" w:rsidRDefault="00F4755E" w:rsidP="007C48C3">
            <w:pPr>
              <w:ind w:left="29"/>
              <w:rPr>
                <w:rFonts w:ascii="Corbel" w:hAnsi="Corbel" w:cs="Arial"/>
                <w:b/>
                <w:sz w:val="22"/>
                <w:szCs w:val="22"/>
                <w:lang w:val="es-CO"/>
              </w:rPr>
            </w:pPr>
            <w:r>
              <w:rPr>
                <w:rFonts w:ascii="Corbel" w:hAnsi="Corbel" w:cs="Arial"/>
                <w:smallCaps/>
                <w:sz w:val="22"/>
                <w:szCs w:val="22"/>
                <w:lang w:val="es-CO"/>
              </w:rPr>
              <w:t xml:space="preserve">Accionante: </w:t>
            </w:r>
          </w:p>
        </w:tc>
        <w:tc>
          <w:tcPr>
            <w:tcW w:w="6168" w:type="dxa"/>
            <w:shd w:val="clear" w:color="auto" w:fill="auto"/>
          </w:tcPr>
          <w:p w:rsidR="00924D51" w:rsidRPr="001067DD" w:rsidRDefault="007C48C3" w:rsidP="001067DD">
            <w:pPr>
              <w:ind w:left="143" w:right="34"/>
              <w:jc w:val="both"/>
              <w:rPr>
                <w:rFonts w:ascii="Corbel" w:hAnsi="Corbel" w:cs="Arial"/>
                <w:smallCaps/>
                <w:sz w:val="22"/>
                <w:szCs w:val="22"/>
                <w:lang w:val="es-CO"/>
              </w:rPr>
            </w:pPr>
            <w:proofErr w:type="spellStart"/>
            <w:r>
              <w:rPr>
                <w:rFonts w:ascii="Corbel" w:hAnsi="Corbel" w:cs="Arial"/>
                <w:bCs/>
                <w:smallCaps/>
                <w:sz w:val="22"/>
                <w:szCs w:val="22"/>
              </w:rPr>
              <w:t>Aliria</w:t>
            </w:r>
            <w:proofErr w:type="spellEnd"/>
            <w:r>
              <w:rPr>
                <w:rFonts w:ascii="Corbel" w:hAnsi="Corbel" w:cs="Arial"/>
                <w:bCs/>
                <w:smallCaps/>
                <w:sz w:val="22"/>
                <w:szCs w:val="22"/>
              </w:rPr>
              <w:t xml:space="preserve"> Montoya Grisales </w:t>
            </w:r>
          </w:p>
        </w:tc>
      </w:tr>
      <w:tr w:rsidR="00924D51" w:rsidRPr="001067DD" w:rsidTr="007C48C3">
        <w:trPr>
          <w:trHeight w:val="271"/>
          <w:jc w:val="center"/>
        </w:trPr>
        <w:tc>
          <w:tcPr>
            <w:tcW w:w="1482" w:type="dxa"/>
            <w:shd w:val="clear" w:color="auto" w:fill="auto"/>
            <w:vAlign w:val="center"/>
          </w:tcPr>
          <w:p w:rsidR="00924D51" w:rsidRPr="001067DD" w:rsidRDefault="00F4755E" w:rsidP="007C48C3">
            <w:pPr>
              <w:ind w:left="29"/>
              <w:rPr>
                <w:rFonts w:ascii="Corbel" w:hAnsi="Corbel" w:cs="Arial"/>
                <w:b/>
                <w:sz w:val="22"/>
                <w:szCs w:val="22"/>
                <w:lang w:val="es-CO"/>
              </w:rPr>
            </w:pPr>
            <w:r>
              <w:rPr>
                <w:rFonts w:ascii="Corbel" w:hAnsi="Corbel" w:cs="Arial"/>
                <w:smallCaps/>
                <w:sz w:val="22"/>
                <w:szCs w:val="22"/>
                <w:lang w:val="es-CO"/>
              </w:rPr>
              <w:t xml:space="preserve">Accionado: </w:t>
            </w:r>
          </w:p>
        </w:tc>
        <w:tc>
          <w:tcPr>
            <w:tcW w:w="6168" w:type="dxa"/>
            <w:shd w:val="clear" w:color="auto" w:fill="auto"/>
          </w:tcPr>
          <w:p w:rsidR="00924D51" w:rsidRPr="001067DD" w:rsidRDefault="00F4755E" w:rsidP="001067DD">
            <w:pPr>
              <w:ind w:left="143" w:right="34"/>
              <w:jc w:val="both"/>
              <w:rPr>
                <w:rFonts w:ascii="Corbel" w:hAnsi="Corbel" w:cs="Arial"/>
                <w:smallCaps/>
                <w:sz w:val="22"/>
                <w:szCs w:val="22"/>
                <w:lang w:val="es-CO"/>
              </w:rPr>
            </w:pPr>
            <w:proofErr w:type="spellStart"/>
            <w:r>
              <w:rPr>
                <w:rFonts w:ascii="Corbel" w:hAnsi="Corbel" w:cs="Arial"/>
                <w:smallCaps/>
                <w:sz w:val="22"/>
                <w:szCs w:val="22"/>
                <w:lang w:val="es-CO"/>
              </w:rPr>
              <w:t>C</w:t>
            </w:r>
            <w:r w:rsidR="00440422" w:rsidRPr="001067DD">
              <w:rPr>
                <w:rFonts w:ascii="Corbel" w:hAnsi="Corbel" w:cs="Arial"/>
                <w:smallCaps/>
                <w:sz w:val="22"/>
                <w:szCs w:val="22"/>
                <w:lang w:val="es-CO"/>
              </w:rPr>
              <w:t>olpensiones</w:t>
            </w:r>
            <w:proofErr w:type="spellEnd"/>
          </w:p>
        </w:tc>
      </w:tr>
      <w:tr w:rsidR="00A16FBB" w:rsidRPr="001067DD" w:rsidTr="007C48C3">
        <w:trPr>
          <w:trHeight w:val="271"/>
          <w:jc w:val="center"/>
        </w:trPr>
        <w:tc>
          <w:tcPr>
            <w:tcW w:w="1482" w:type="dxa"/>
            <w:shd w:val="clear" w:color="auto" w:fill="auto"/>
            <w:vAlign w:val="center"/>
          </w:tcPr>
          <w:p w:rsidR="00A16FBB" w:rsidRPr="001067DD" w:rsidRDefault="00F4755E" w:rsidP="007C48C3">
            <w:pPr>
              <w:ind w:left="29"/>
              <w:rPr>
                <w:rFonts w:ascii="Corbel" w:hAnsi="Corbel" w:cs="Arial"/>
                <w:b/>
                <w:sz w:val="22"/>
                <w:szCs w:val="22"/>
                <w:lang w:val="es-CO"/>
              </w:rPr>
            </w:pPr>
            <w:r>
              <w:rPr>
                <w:rFonts w:ascii="Corbel" w:hAnsi="Corbel" w:cs="Arial"/>
                <w:smallCaps/>
                <w:sz w:val="22"/>
                <w:szCs w:val="22"/>
                <w:lang w:val="es-CO"/>
              </w:rPr>
              <w:t xml:space="preserve">Decisión: </w:t>
            </w:r>
          </w:p>
        </w:tc>
        <w:tc>
          <w:tcPr>
            <w:tcW w:w="6168" w:type="dxa"/>
            <w:shd w:val="clear" w:color="auto" w:fill="auto"/>
          </w:tcPr>
          <w:p w:rsidR="00A16FBB" w:rsidRPr="001067DD" w:rsidRDefault="00FF163F" w:rsidP="001067DD">
            <w:pPr>
              <w:ind w:left="143" w:right="34"/>
              <w:jc w:val="both"/>
              <w:rPr>
                <w:rFonts w:ascii="Corbel" w:hAnsi="Corbel" w:cs="Arial"/>
                <w:smallCaps/>
                <w:sz w:val="22"/>
                <w:szCs w:val="22"/>
                <w:lang w:val="es-CO"/>
              </w:rPr>
            </w:pPr>
            <w:r>
              <w:rPr>
                <w:rFonts w:ascii="Corbel" w:hAnsi="Corbel" w:cs="Arial"/>
                <w:smallCaps/>
                <w:sz w:val="22"/>
                <w:szCs w:val="22"/>
                <w:lang w:val="es-CO"/>
              </w:rPr>
              <w:t>Decreta nulidad</w:t>
            </w:r>
          </w:p>
        </w:tc>
      </w:tr>
    </w:tbl>
    <w:p w:rsidR="002B2860" w:rsidRPr="007C48C3" w:rsidRDefault="002B2860" w:rsidP="00A16FBB">
      <w:pPr>
        <w:widowControl w:val="0"/>
        <w:tabs>
          <w:tab w:val="left" w:pos="1404"/>
          <w:tab w:val="left" w:pos="1800"/>
          <w:tab w:val="left" w:pos="3060"/>
        </w:tabs>
        <w:autoSpaceDE w:val="0"/>
        <w:autoSpaceDN w:val="0"/>
        <w:adjustRightInd w:val="0"/>
        <w:jc w:val="both"/>
        <w:rPr>
          <w:rFonts w:ascii="Verdana" w:hAnsi="Verdana" w:cs="Arial"/>
          <w:b/>
          <w:sz w:val="32"/>
          <w:szCs w:val="26"/>
          <w:lang w:val="es-CO"/>
        </w:rPr>
      </w:pPr>
    </w:p>
    <w:p w:rsidR="00145945" w:rsidRPr="00F41AD7" w:rsidRDefault="00145945" w:rsidP="00F41AD7">
      <w:pPr>
        <w:widowControl w:val="0"/>
        <w:autoSpaceDE w:val="0"/>
        <w:autoSpaceDN w:val="0"/>
        <w:adjustRightInd w:val="0"/>
        <w:spacing w:line="326" w:lineRule="auto"/>
        <w:jc w:val="center"/>
        <w:rPr>
          <w:rFonts w:ascii="Verdana" w:hAnsi="Verdana" w:cs="Arial"/>
          <w:bCs/>
          <w:i/>
          <w:sz w:val="26"/>
          <w:szCs w:val="26"/>
        </w:rPr>
      </w:pPr>
      <w:r w:rsidRPr="00F41AD7">
        <w:rPr>
          <w:rFonts w:ascii="Verdana" w:hAnsi="Verdana" w:cs="Arial"/>
          <w:b/>
          <w:sz w:val="26"/>
          <w:szCs w:val="26"/>
        </w:rPr>
        <w:t>ASUNTO</w:t>
      </w:r>
      <w:r w:rsidR="00F41AD7">
        <w:rPr>
          <w:rFonts w:ascii="Verdana" w:hAnsi="Verdana" w:cs="Arial"/>
          <w:b/>
          <w:sz w:val="26"/>
          <w:szCs w:val="26"/>
        </w:rPr>
        <w:t>:</w:t>
      </w:r>
    </w:p>
    <w:p w:rsidR="00145945" w:rsidRPr="00F41AD7" w:rsidRDefault="00145945" w:rsidP="0080591C">
      <w:pPr>
        <w:widowControl w:val="0"/>
        <w:tabs>
          <w:tab w:val="left" w:pos="561"/>
        </w:tabs>
        <w:autoSpaceDE w:val="0"/>
        <w:autoSpaceDN w:val="0"/>
        <w:adjustRightInd w:val="0"/>
        <w:spacing w:line="276" w:lineRule="auto"/>
        <w:jc w:val="both"/>
        <w:rPr>
          <w:rFonts w:ascii="Verdana" w:hAnsi="Verdana" w:cs="Arial"/>
          <w:b/>
          <w:sz w:val="26"/>
          <w:szCs w:val="26"/>
        </w:rPr>
      </w:pPr>
    </w:p>
    <w:p w:rsidR="00145945" w:rsidRPr="00F41AD7" w:rsidRDefault="00145945" w:rsidP="00F41AD7">
      <w:pPr>
        <w:widowControl w:val="0"/>
        <w:autoSpaceDE w:val="0"/>
        <w:autoSpaceDN w:val="0"/>
        <w:adjustRightInd w:val="0"/>
        <w:spacing w:line="326" w:lineRule="auto"/>
        <w:jc w:val="both"/>
        <w:rPr>
          <w:rFonts w:ascii="Verdana" w:hAnsi="Verdana" w:cs="Arial"/>
          <w:bCs/>
          <w:sz w:val="26"/>
          <w:szCs w:val="26"/>
        </w:rPr>
      </w:pPr>
      <w:r w:rsidRPr="00F41AD7">
        <w:rPr>
          <w:rFonts w:ascii="Verdana" w:hAnsi="Verdana" w:cs="Arial"/>
          <w:sz w:val="26"/>
          <w:szCs w:val="26"/>
        </w:rPr>
        <w:t xml:space="preserve">Se pronuncia </w:t>
      </w:r>
      <w:smartTag w:uri="urn:schemas-microsoft-com:office:smarttags" w:element="PersonName">
        <w:smartTagPr>
          <w:attr w:name="ProductID" w:val="la Sala"/>
        </w:smartTagPr>
        <w:r w:rsidRPr="00F41AD7">
          <w:rPr>
            <w:rFonts w:ascii="Verdana" w:hAnsi="Verdana" w:cs="Arial"/>
            <w:sz w:val="26"/>
            <w:szCs w:val="26"/>
          </w:rPr>
          <w:t>la Sala</w:t>
        </w:r>
      </w:smartTag>
      <w:r w:rsidRPr="00F41AD7">
        <w:rPr>
          <w:rFonts w:ascii="Verdana" w:hAnsi="Verdana" w:cs="Arial"/>
          <w:sz w:val="26"/>
          <w:szCs w:val="26"/>
        </w:rPr>
        <w:t xml:space="preserve"> en torno a</w:t>
      </w:r>
      <w:r w:rsidRPr="00F41AD7">
        <w:rPr>
          <w:rFonts w:ascii="Verdana" w:hAnsi="Verdana" w:cs="Arial"/>
          <w:bCs/>
          <w:sz w:val="26"/>
          <w:szCs w:val="26"/>
        </w:rPr>
        <w:t xml:space="preserve"> la </w:t>
      </w:r>
      <w:r w:rsidR="00BB34E4" w:rsidRPr="00F41AD7">
        <w:rPr>
          <w:rFonts w:ascii="Verdana" w:hAnsi="Verdana" w:cs="Arial"/>
          <w:bCs/>
          <w:sz w:val="26"/>
          <w:szCs w:val="26"/>
        </w:rPr>
        <w:t xml:space="preserve">impugnación </w:t>
      </w:r>
      <w:r w:rsidR="00270A3D" w:rsidRPr="00F41AD7">
        <w:rPr>
          <w:rFonts w:ascii="Verdana" w:hAnsi="Verdana" w:cs="Arial"/>
          <w:bCs/>
          <w:sz w:val="26"/>
          <w:szCs w:val="26"/>
        </w:rPr>
        <w:t xml:space="preserve">interpuesta por la señora </w:t>
      </w:r>
      <w:proofErr w:type="spellStart"/>
      <w:r w:rsidR="007C48C3" w:rsidRPr="00F41AD7">
        <w:rPr>
          <w:rFonts w:ascii="Verdana" w:hAnsi="Verdana" w:cs="Arial"/>
          <w:b/>
          <w:bCs/>
          <w:sz w:val="26"/>
          <w:szCs w:val="26"/>
        </w:rPr>
        <w:t>ALIRIA</w:t>
      </w:r>
      <w:proofErr w:type="spellEnd"/>
      <w:r w:rsidR="007C48C3" w:rsidRPr="00F41AD7">
        <w:rPr>
          <w:rFonts w:ascii="Verdana" w:hAnsi="Verdana" w:cs="Arial"/>
          <w:b/>
          <w:bCs/>
          <w:sz w:val="26"/>
          <w:szCs w:val="26"/>
        </w:rPr>
        <w:t xml:space="preserve"> MONTOYA GRISALES</w:t>
      </w:r>
      <w:r w:rsidR="00270A3D" w:rsidRPr="00F41AD7">
        <w:rPr>
          <w:rFonts w:ascii="Verdana" w:hAnsi="Verdana" w:cs="Arial"/>
          <w:bCs/>
          <w:sz w:val="26"/>
          <w:szCs w:val="26"/>
        </w:rPr>
        <w:t>,</w:t>
      </w:r>
      <w:r w:rsidR="00835301" w:rsidRPr="00F41AD7">
        <w:rPr>
          <w:rFonts w:ascii="Verdana" w:hAnsi="Verdana" w:cs="Arial"/>
          <w:b/>
          <w:bCs/>
          <w:sz w:val="26"/>
          <w:szCs w:val="26"/>
        </w:rPr>
        <w:t xml:space="preserve"> </w:t>
      </w:r>
      <w:r w:rsidR="00454C4F" w:rsidRPr="00F41AD7">
        <w:rPr>
          <w:rFonts w:ascii="Verdana" w:hAnsi="Verdana" w:cs="Arial"/>
          <w:bCs/>
          <w:sz w:val="26"/>
          <w:szCs w:val="26"/>
        </w:rPr>
        <w:t xml:space="preserve">contra el fallo proferido </w:t>
      </w:r>
      <w:r w:rsidR="00270A3D" w:rsidRPr="00F41AD7">
        <w:rPr>
          <w:rFonts w:ascii="Verdana" w:hAnsi="Verdana" w:cs="Arial"/>
          <w:bCs/>
          <w:sz w:val="26"/>
          <w:szCs w:val="26"/>
        </w:rPr>
        <w:t xml:space="preserve">por el Juzgado Cuarto </w:t>
      </w:r>
      <w:r w:rsidR="007C48C3" w:rsidRPr="00F41AD7">
        <w:rPr>
          <w:rFonts w:ascii="Verdana" w:hAnsi="Verdana" w:cs="Arial"/>
          <w:bCs/>
          <w:sz w:val="26"/>
          <w:szCs w:val="26"/>
        </w:rPr>
        <w:t>de Ejecución de Penas y Medidas de Seguridad</w:t>
      </w:r>
      <w:r w:rsidR="00270A3D" w:rsidRPr="00F41AD7">
        <w:rPr>
          <w:rFonts w:ascii="Verdana" w:hAnsi="Verdana" w:cs="Arial"/>
          <w:bCs/>
          <w:sz w:val="26"/>
          <w:szCs w:val="26"/>
        </w:rPr>
        <w:t xml:space="preserve">, mediante el cual </w:t>
      </w:r>
      <w:r w:rsidR="00835301" w:rsidRPr="00F41AD7">
        <w:rPr>
          <w:rFonts w:ascii="Verdana" w:hAnsi="Verdana" w:cs="Arial"/>
          <w:bCs/>
          <w:sz w:val="26"/>
          <w:szCs w:val="26"/>
        </w:rPr>
        <w:t>decidió negar la protección constitucional reclamada.</w:t>
      </w:r>
      <w:r w:rsidR="00422046" w:rsidRPr="00F41AD7">
        <w:rPr>
          <w:rFonts w:ascii="Verdana" w:hAnsi="Verdana" w:cs="Arial"/>
          <w:bCs/>
          <w:sz w:val="26"/>
          <w:szCs w:val="26"/>
        </w:rPr>
        <w:t xml:space="preserve"> </w:t>
      </w:r>
    </w:p>
    <w:p w:rsidR="00145945" w:rsidRDefault="00013654" w:rsidP="003D70B0">
      <w:pPr>
        <w:widowControl w:val="0"/>
        <w:tabs>
          <w:tab w:val="left" w:pos="561"/>
          <w:tab w:val="left" w:pos="3831"/>
        </w:tabs>
        <w:autoSpaceDE w:val="0"/>
        <w:autoSpaceDN w:val="0"/>
        <w:adjustRightInd w:val="0"/>
        <w:spacing w:line="326" w:lineRule="auto"/>
        <w:rPr>
          <w:rFonts w:ascii="Verdana" w:hAnsi="Verdana" w:cs="Arial"/>
          <w:b/>
          <w:sz w:val="26"/>
          <w:szCs w:val="26"/>
        </w:rPr>
      </w:pPr>
      <w:r w:rsidRPr="00F41AD7">
        <w:rPr>
          <w:rFonts w:ascii="Verdana" w:hAnsi="Verdana" w:cs="Arial"/>
          <w:b/>
          <w:sz w:val="26"/>
          <w:szCs w:val="26"/>
        </w:rPr>
        <w:lastRenderedPageBreak/>
        <w:tab/>
      </w:r>
      <w:r w:rsidRPr="00F41AD7">
        <w:rPr>
          <w:rFonts w:ascii="Verdana" w:hAnsi="Verdana" w:cs="Arial"/>
          <w:b/>
          <w:sz w:val="26"/>
          <w:szCs w:val="26"/>
        </w:rPr>
        <w:tab/>
      </w:r>
      <w:r w:rsidR="00145945" w:rsidRPr="00F41AD7">
        <w:rPr>
          <w:rFonts w:ascii="Verdana" w:hAnsi="Verdana" w:cs="Arial"/>
          <w:b/>
          <w:sz w:val="26"/>
          <w:szCs w:val="26"/>
        </w:rPr>
        <w:t>ANTECEDENTES</w:t>
      </w:r>
      <w:r w:rsidR="00F41AD7">
        <w:rPr>
          <w:rFonts w:ascii="Verdana" w:hAnsi="Verdana" w:cs="Arial"/>
          <w:b/>
          <w:sz w:val="26"/>
          <w:szCs w:val="26"/>
        </w:rPr>
        <w:t>:</w:t>
      </w:r>
    </w:p>
    <w:p w:rsidR="001E47FF" w:rsidRPr="00F41AD7" w:rsidRDefault="001E47FF" w:rsidP="0080591C">
      <w:pPr>
        <w:widowControl w:val="0"/>
        <w:tabs>
          <w:tab w:val="left" w:pos="561"/>
        </w:tabs>
        <w:autoSpaceDE w:val="0"/>
        <w:autoSpaceDN w:val="0"/>
        <w:adjustRightInd w:val="0"/>
        <w:spacing w:line="276" w:lineRule="auto"/>
        <w:jc w:val="center"/>
        <w:rPr>
          <w:rFonts w:ascii="Verdana" w:hAnsi="Verdana" w:cs="Arial"/>
          <w:b/>
          <w:sz w:val="26"/>
          <w:szCs w:val="26"/>
        </w:rPr>
      </w:pPr>
    </w:p>
    <w:p w:rsidR="0063353E" w:rsidRDefault="001E47FF"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 xml:space="preserve">Manifestó la señora </w:t>
      </w:r>
      <w:proofErr w:type="spellStart"/>
      <w:r>
        <w:rPr>
          <w:rFonts w:ascii="Verdana" w:hAnsi="Verdana" w:cs="Arial"/>
          <w:sz w:val="26"/>
          <w:szCs w:val="26"/>
        </w:rPr>
        <w:t>Aliria</w:t>
      </w:r>
      <w:proofErr w:type="spellEnd"/>
      <w:r>
        <w:rPr>
          <w:rFonts w:ascii="Verdana" w:hAnsi="Verdana" w:cs="Arial"/>
          <w:sz w:val="26"/>
          <w:szCs w:val="26"/>
        </w:rPr>
        <w:t xml:space="preserve"> que desde el 1º de junio de 1977 se encuentra afiliada a la Seguridad Social en Pensiones, ante el </w:t>
      </w:r>
      <w:proofErr w:type="spellStart"/>
      <w:r>
        <w:rPr>
          <w:rFonts w:ascii="Verdana" w:hAnsi="Verdana" w:cs="Arial"/>
          <w:sz w:val="26"/>
          <w:szCs w:val="26"/>
        </w:rPr>
        <w:t>ISS</w:t>
      </w:r>
      <w:proofErr w:type="spellEnd"/>
      <w:r>
        <w:rPr>
          <w:rFonts w:ascii="Verdana" w:hAnsi="Verdana" w:cs="Arial"/>
          <w:sz w:val="26"/>
          <w:szCs w:val="26"/>
        </w:rPr>
        <w:t xml:space="preserve"> hoy </w:t>
      </w:r>
      <w:proofErr w:type="spellStart"/>
      <w:r>
        <w:rPr>
          <w:rFonts w:ascii="Verdana" w:hAnsi="Verdana" w:cs="Arial"/>
          <w:sz w:val="26"/>
          <w:szCs w:val="26"/>
        </w:rPr>
        <w:t>Colpensiones</w:t>
      </w:r>
      <w:proofErr w:type="spellEnd"/>
      <w:r>
        <w:rPr>
          <w:rFonts w:ascii="Verdana" w:hAnsi="Verdana" w:cs="Arial"/>
          <w:sz w:val="26"/>
          <w:szCs w:val="26"/>
        </w:rPr>
        <w:t xml:space="preserve">. </w:t>
      </w:r>
    </w:p>
    <w:p w:rsidR="001E47FF" w:rsidRDefault="001E47FF" w:rsidP="00F41AD7">
      <w:pPr>
        <w:widowControl w:val="0"/>
        <w:autoSpaceDE w:val="0"/>
        <w:autoSpaceDN w:val="0"/>
        <w:adjustRightInd w:val="0"/>
        <w:spacing w:line="326" w:lineRule="auto"/>
        <w:jc w:val="both"/>
        <w:rPr>
          <w:rFonts w:ascii="Verdana" w:hAnsi="Verdana" w:cs="Arial"/>
          <w:sz w:val="26"/>
          <w:szCs w:val="26"/>
        </w:rPr>
      </w:pPr>
    </w:p>
    <w:p w:rsidR="001E47FF" w:rsidRDefault="001E47FF"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En el período comprendido entre el 1º de junio de 1994 hasta el 30 de octubre de 2002 laboró como empleada del servicio doméstico, teniendo como empleadora a la señora María Clemencia Ocampo Garc</w:t>
      </w:r>
      <w:r w:rsidR="009545C1">
        <w:rPr>
          <w:rFonts w:ascii="Verdana" w:hAnsi="Verdana" w:cs="Arial"/>
          <w:sz w:val="26"/>
          <w:szCs w:val="26"/>
        </w:rPr>
        <w:t xml:space="preserve">ía, y durante ese lapso de tiempo siempre cotizó al sistema de salud, pero no al de pensiones. </w:t>
      </w:r>
    </w:p>
    <w:p w:rsidR="00343E69" w:rsidRDefault="00343E69" w:rsidP="00F41AD7">
      <w:pPr>
        <w:widowControl w:val="0"/>
        <w:autoSpaceDE w:val="0"/>
        <w:autoSpaceDN w:val="0"/>
        <w:adjustRightInd w:val="0"/>
        <w:spacing w:line="326" w:lineRule="auto"/>
        <w:jc w:val="both"/>
        <w:rPr>
          <w:rFonts w:ascii="Verdana" w:hAnsi="Verdana" w:cs="Arial"/>
          <w:sz w:val="26"/>
          <w:szCs w:val="26"/>
        </w:rPr>
      </w:pPr>
    </w:p>
    <w:p w:rsidR="00343E69" w:rsidRDefault="00343E69"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Teniendo en cuenta lo anterior, una vez terminó su relación laboral promovió un proceso ordinario en contra de la mencionada empleadora, en busca de</w:t>
      </w:r>
      <w:r w:rsidR="00B70765">
        <w:rPr>
          <w:rFonts w:ascii="Verdana" w:hAnsi="Verdana" w:cs="Arial"/>
          <w:sz w:val="26"/>
          <w:szCs w:val="26"/>
        </w:rPr>
        <w:t xml:space="preserve"> que realizara</w:t>
      </w:r>
      <w:r>
        <w:rPr>
          <w:rFonts w:ascii="Verdana" w:hAnsi="Verdana" w:cs="Arial"/>
          <w:sz w:val="26"/>
          <w:szCs w:val="26"/>
        </w:rPr>
        <w:t xml:space="preserve"> los aportes al sistema de seguridad social en pensiones.</w:t>
      </w:r>
    </w:p>
    <w:p w:rsidR="00B70765" w:rsidRDefault="00B70765" w:rsidP="00F41AD7">
      <w:pPr>
        <w:widowControl w:val="0"/>
        <w:autoSpaceDE w:val="0"/>
        <w:autoSpaceDN w:val="0"/>
        <w:adjustRightInd w:val="0"/>
        <w:spacing w:line="326" w:lineRule="auto"/>
        <w:jc w:val="both"/>
        <w:rPr>
          <w:rFonts w:ascii="Verdana" w:hAnsi="Verdana" w:cs="Arial"/>
          <w:sz w:val="26"/>
          <w:szCs w:val="26"/>
        </w:rPr>
      </w:pPr>
    </w:p>
    <w:p w:rsidR="00B70765" w:rsidRDefault="00B70765"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 xml:space="preserve">El asunto fue resuelto por el Juzgado Tercero Municipal de Pequeñas Causas Laborales, Despacho que resolvió condenar a la señora María Clemencia Ocampo de García </w:t>
      </w:r>
      <w:r w:rsidR="00867756">
        <w:rPr>
          <w:rFonts w:ascii="Verdana" w:hAnsi="Verdana" w:cs="Arial"/>
          <w:sz w:val="26"/>
          <w:szCs w:val="26"/>
        </w:rPr>
        <w:t xml:space="preserve">al pago de los aportes en seguridad social en pensiones, con sus correspondientes intereses. </w:t>
      </w:r>
    </w:p>
    <w:p w:rsidR="00867756" w:rsidRDefault="00867756" w:rsidP="00F41AD7">
      <w:pPr>
        <w:widowControl w:val="0"/>
        <w:autoSpaceDE w:val="0"/>
        <w:autoSpaceDN w:val="0"/>
        <w:adjustRightInd w:val="0"/>
        <w:spacing w:line="326" w:lineRule="auto"/>
        <w:jc w:val="both"/>
        <w:rPr>
          <w:rFonts w:ascii="Verdana" w:hAnsi="Verdana" w:cs="Arial"/>
          <w:sz w:val="26"/>
          <w:szCs w:val="26"/>
        </w:rPr>
      </w:pPr>
    </w:p>
    <w:p w:rsidR="00867756" w:rsidRDefault="00867756"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 xml:space="preserve">Han transcurrido dos años desde la ejecutoria de la aludida decisión, y el pago ordenado en la misma ya se realizó. </w:t>
      </w:r>
    </w:p>
    <w:p w:rsidR="00867756" w:rsidRDefault="00867756" w:rsidP="00F41AD7">
      <w:pPr>
        <w:widowControl w:val="0"/>
        <w:autoSpaceDE w:val="0"/>
        <w:autoSpaceDN w:val="0"/>
        <w:adjustRightInd w:val="0"/>
        <w:spacing w:line="326" w:lineRule="auto"/>
        <w:jc w:val="both"/>
        <w:rPr>
          <w:rFonts w:ascii="Verdana" w:hAnsi="Verdana" w:cs="Arial"/>
          <w:sz w:val="26"/>
          <w:szCs w:val="26"/>
        </w:rPr>
      </w:pPr>
    </w:p>
    <w:p w:rsidR="003D0136" w:rsidRDefault="00867756"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 xml:space="preserve">En </w:t>
      </w:r>
      <w:r w:rsidR="000968CC">
        <w:rPr>
          <w:rFonts w:ascii="Verdana" w:hAnsi="Verdana" w:cs="Arial"/>
          <w:sz w:val="26"/>
          <w:szCs w:val="26"/>
        </w:rPr>
        <w:t xml:space="preserve">la </w:t>
      </w:r>
      <w:r>
        <w:rPr>
          <w:rFonts w:ascii="Verdana" w:hAnsi="Verdana" w:cs="Arial"/>
          <w:sz w:val="26"/>
          <w:szCs w:val="26"/>
        </w:rPr>
        <w:t xml:space="preserve">historia laboral obtenida a través de la página de internet </w:t>
      </w:r>
      <w:r w:rsidR="000968CC">
        <w:rPr>
          <w:rFonts w:ascii="Verdana" w:hAnsi="Verdana" w:cs="Arial"/>
          <w:sz w:val="26"/>
          <w:szCs w:val="26"/>
        </w:rPr>
        <w:t xml:space="preserve">de </w:t>
      </w:r>
      <w:proofErr w:type="spellStart"/>
      <w:r w:rsidR="000968CC">
        <w:rPr>
          <w:rFonts w:ascii="Verdana" w:hAnsi="Verdana" w:cs="Arial"/>
          <w:sz w:val="26"/>
          <w:szCs w:val="26"/>
        </w:rPr>
        <w:t>Colpensiones</w:t>
      </w:r>
      <w:proofErr w:type="spellEnd"/>
      <w:r w:rsidR="000968CC">
        <w:rPr>
          <w:rFonts w:ascii="Verdana" w:hAnsi="Verdana" w:cs="Arial"/>
          <w:sz w:val="26"/>
          <w:szCs w:val="26"/>
        </w:rPr>
        <w:t xml:space="preserve"> el 5 de abril de 2016, se observa que dichos pagos fueron tenidos en cuenta para ese momento, arrojándose un tota</w:t>
      </w:r>
      <w:r w:rsidR="00C70EE0">
        <w:rPr>
          <w:rFonts w:ascii="Verdana" w:hAnsi="Verdana" w:cs="Arial"/>
          <w:sz w:val="26"/>
          <w:szCs w:val="26"/>
        </w:rPr>
        <w:t>l de 1.100.71 semanas cotizadas. Sin embargo, al consultar por el mismo med</w:t>
      </w:r>
      <w:r w:rsidR="003D0136">
        <w:rPr>
          <w:rFonts w:ascii="Verdana" w:hAnsi="Verdana" w:cs="Arial"/>
          <w:sz w:val="26"/>
          <w:szCs w:val="26"/>
        </w:rPr>
        <w:t>io el historial de cotizaciones</w:t>
      </w:r>
      <w:r w:rsidR="00C70EE0">
        <w:rPr>
          <w:rFonts w:ascii="Verdana" w:hAnsi="Verdana" w:cs="Arial"/>
          <w:sz w:val="26"/>
          <w:szCs w:val="26"/>
        </w:rPr>
        <w:t xml:space="preserve"> en</w:t>
      </w:r>
      <w:r w:rsidR="00E607C3">
        <w:rPr>
          <w:rFonts w:ascii="Verdana" w:hAnsi="Verdana" w:cs="Arial"/>
          <w:sz w:val="26"/>
          <w:szCs w:val="26"/>
        </w:rPr>
        <w:t xml:space="preserve"> el mes de marzo del año avante, sólo le aparecen registradas 727.57 semanas, desconociendo los aportes que se ordenaron pagar por medio de la sentencia laboral. </w:t>
      </w:r>
    </w:p>
    <w:p w:rsidR="003D0136" w:rsidRDefault="003D0136" w:rsidP="00F41AD7">
      <w:pPr>
        <w:widowControl w:val="0"/>
        <w:autoSpaceDE w:val="0"/>
        <w:autoSpaceDN w:val="0"/>
        <w:adjustRightInd w:val="0"/>
        <w:spacing w:line="326" w:lineRule="auto"/>
        <w:jc w:val="both"/>
        <w:rPr>
          <w:rFonts w:ascii="Verdana" w:hAnsi="Verdana" w:cs="Arial"/>
          <w:sz w:val="26"/>
          <w:szCs w:val="26"/>
        </w:rPr>
      </w:pPr>
    </w:p>
    <w:p w:rsidR="00867756" w:rsidRDefault="003D0136"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lastRenderedPageBreak/>
        <w:t xml:space="preserve">Al acercarse a la oficina de </w:t>
      </w:r>
      <w:proofErr w:type="spellStart"/>
      <w:r>
        <w:rPr>
          <w:rFonts w:ascii="Verdana" w:hAnsi="Verdana" w:cs="Arial"/>
          <w:sz w:val="26"/>
          <w:szCs w:val="26"/>
        </w:rPr>
        <w:t>Colpensiones</w:t>
      </w:r>
      <w:proofErr w:type="spellEnd"/>
      <w:r>
        <w:rPr>
          <w:rFonts w:ascii="Verdana" w:hAnsi="Verdana" w:cs="Arial"/>
          <w:sz w:val="26"/>
          <w:szCs w:val="26"/>
        </w:rPr>
        <w:t xml:space="preserve"> le indican que no había relación laboral con ese empleador, por lo tanto no se le tendrían en cuenta dichos aportes, </w:t>
      </w:r>
      <w:r w:rsidR="00021904">
        <w:rPr>
          <w:rFonts w:ascii="Verdana" w:hAnsi="Verdana" w:cs="Arial"/>
          <w:sz w:val="26"/>
          <w:szCs w:val="26"/>
        </w:rPr>
        <w:t>y que por el contrario, podía</w:t>
      </w:r>
      <w:r>
        <w:rPr>
          <w:rFonts w:ascii="Verdana" w:hAnsi="Verdana" w:cs="Arial"/>
          <w:sz w:val="26"/>
          <w:szCs w:val="26"/>
        </w:rPr>
        <w:t xml:space="preserve"> solicitar la devolución de los mismos.  </w:t>
      </w:r>
      <w:r w:rsidR="000968CC">
        <w:rPr>
          <w:rFonts w:ascii="Verdana" w:hAnsi="Verdana" w:cs="Arial"/>
          <w:sz w:val="26"/>
          <w:szCs w:val="26"/>
        </w:rPr>
        <w:t xml:space="preserve"> </w:t>
      </w:r>
    </w:p>
    <w:p w:rsidR="00013654" w:rsidRDefault="00013654" w:rsidP="00021904">
      <w:pPr>
        <w:widowControl w:val="0"/>
        <w:autoSpaceDE w:val="0"/>
        <w:autoSpaceDN w:val="0"/>
        <w:adjustRightInd w:val="0"/>
        <w:spacing w:line="360" w:lineRule="auto"/>
        <w:jc w:val="both"/>
        <w:rPr>
          <w:rFonts w:ascii="Verdana" w:hAnsi="Verdana" w:cs="Arial"/>
          <w:sz w:val="26"/>
          <w:szCs w:val="26"/>
        </w:rPr>
      </w:pPr>
    </w:p>
    <w:p w:rsidR="00F41AD7" w:rsidRDefault="00F41AD7" w:rsidP="00F41AD7">
      <w:pPr>
        <w:widowControl w:val="0"/>
        <w:autoSpaceDE w:val="0"/>
        <w:autoSpaceDN w:val="0"/>
        <w:adjustRightInd w:val="0"/>
        <w:spacing w:line="326" w:lineRule="auto"/>
        <w:jc w:val="center"/>
        <w:rPr>
          <w:rFonts w:ascii="Verdana" w:hAnsi="Verdana" w:cs="Arial"/>
          <w:b/>
          <w:sz w:val="26"/>
          <w:szCs w:val="26"/>
        </w:rPr>
      </w:pPr>
      <w:r w:rsidRPr="00F41AD7">
        <w:rPr>
          <w:rFonts w:ascii="Verdana" w:hAnsi="Verdana" w:cs="Arial"/>
          <w:b/>
          <w:sz w:val="26"/>
          <w:szCs w:val="26"/>
        </w:rPr>
        <w:t>LA SOLICITUD:</w:t>
      </w:r>
    </w:p>
    <w:p w:rsidR="003B2AA3" w:rsidRPr="00F41AD7" w:rsidRDefault="003B2AA3" w:rsidP="0080591C">
      <w:pPr>
        <w:widowControl w:val="0"/>
        <w:autoSpaceDE w:val="0"/>
        <w:autoSpaceDN w:val="0"/>
        <w:adjustRightInd w:val="0"/>
        <w:spacing w:line="276" w:lineRule="auto"/>
        <w:jc w:val="center"/>
        <w:rPr>
          <w:rFonts w:ascii="Verdana" w:hAnsi="Verdana" w:cs="Arial"/>
          <w:b/>
          <w:sz w:val="26"/>
          <w:szCs w:val="26"/>
        </w:rPr>
      </w:pPr>
    </w:p>
    <w:p w:rsidR="00F41AD7" w:rsidRDefault="003B2AA3" w:rsidP="00F41AD7">
      <w:pPr>
        <w:widowControl w:val="0"/>
        <w:autoSpaceDE w:val="0"/>
        <w:autoSpaceDN w:val="0"/>
        <w:adjustRightInd w:val="0"/>
        <w:spacing w:line="326" w:lineRule="auto"/>
        <w:jc w:val="both"/>
        <w:rPr>
          <w:rFonts w:ascii="Verdana" w:hAnsi="Verdana" w:cs="Arial"/>
          <w:sz w:val="26"/>
          <w:szCs w:val="26"/>
        </w:rPr>
      </w:pPr>
      <w:r>
        <w:rPr>
          <w:rFonts w:ascii="Verdana" w:hAnsi="Verdana" w:cs="Arial"/>
          <w:sz w:val="26"/>
          <w:szCs w:val="26"/>
        </w:rPr>
        <w:t xml:space="preserve">Con base en los hechos anteriormente relacionados, solicitó la accionante que se ordene a </w:t>
      </w:r>
      <w:proofErr w:type="spellStart"/>
      <w:r>
        <w:rPr>
          <w:rFonts w:ascii="Verdana" w:hAnsi="Verdana" w:cs="Arial"/>
          <w:sz w:val="26"/>
          <w:szCs w:val="26"/>
        </w:rPr>
        <w:t>Colpensiones</w:t>
      </w:r>
      <w:proofErr w:type="spellEnd"/>
      <w:r w:rsidR="00F2178F">
        <w:rPr>
          <w:rFonts w:ascii="Verdana" w:hAnsi="Verdana" w:cs="Arial"/>
          <w:sz w:val="26"/>
          <w:szCs w:val="26"/>
        </w:rPr>
        <w:t xml:space="preserve"> incluir en su historia laboral las semanas comprendidas entre el 1º de junio de 1994 y el 30 de octubre de 2002</w:t>
      </w:r>
      <w:r w:rsidR="005D61EE">
        <w:rPr>
          <w:rFonts w:ascii="Verdana" w:hAnsi="Verdana" w:cs="Arial"/>
          <w:sz w:val="26"/>
          <w:szCs w:val="26"/>
        </w:rPr>
        <w:t xml:space="preserve">, tal como fueron reconocidas en la sentencia proferida el 28 de septiembre de 2002 por el Juzgado Tercero Municipal de Pequeñas Causas de Pereira. </w:t>
      </w:r>
      <w:r>
        <w:rPr>
          <w:rFonts w:ascii="Verdana" w:hAnsi="Verdana" w:cs="Arial"/>
          <w:sz w:val="26"/>
          <w:szCs w:val="26"/>
        </w:rPr>
        <w:t xml:space="preserve">  </w:t>
      </w:r>
    </w:p>
    <w:p w:rsidR="00F41AD7" w:rsidRPr="00F41AD7" w:rsidRDefault="00F41AD7" w:rsidP="009A1CC0">
      <w:pPr>
        <w:widowControl w:val="0"/>
        <w:autoSpaceDE w:val="0"/>
        <w:autoSpaceDN w:val="0"/>
        <w:adjustRightInd w:val="0"/>
        <w:spacing w:line="360" w:lineRule="auto"/>
        <w:jc w:val="both"/>
        <w:rPr>
          <w:rFonts w:ascii="Verdana" w:hAnsi="Verdana" w:cs="Arial"/>
          <w:bCs/>
          <w:sz w:val="26"/>
          <w:szCs w:val="26"/>
        </w:rPr>
      </w:pPr>
    </w:p>
    <w:p w:rsidR="00BA1077" w:rsidRPr="00F41AD7" w:rsidRDefault="00BA1077" w:rsidP="00F41AD7">
      <w:pPr>
        <w:widowControl w:val="0"/>
        <w:tabs>
          <w:tab w:val="left" w:pos="561"/>
        </w:tabs>
        <w:autoSpaceDE w:val="0"/>
        <w:autoSpaceDN w:val="0"/>
        <w:adjustRightInd w:val="0"/>
        <w:spacing w:line="326" w:lineRule="auto"/>
        <w:jc w:val="center"/>
        <w:rPr>
          <w:rFonts w:ascii="Verdana" w:hAnsi="Verdana" w:cs="Arial"/>
          <w:b/>
          <w:bCs/>
          <w:sz w:val="26"/>
          <w:szCs w:val="26"/>
        </w:rPr>
      </w:pPr>
      <w:r w:rsidRPr="00F41AD7">
        <w:rPr>
          <w:rFonts w:ascii="Verdana" w:hAnsi="Verdana" w:cs="Arial"/>
          <w:b/>
          <w:bCs/>
          <w:sz w:val="26"/>
          <w:szCs w:val="26"/>
        </w:rPr>
        <w:t>SENTENCIA DE PRIMERA INSTANCIA</w:t>
      </w:r>
      <w:r w:rsidR="00F41AD7">
        <w:rPr>
          <w:rFonts w:ascii="Verdana" w:hAnsi="Verdana" w:cs="Arial"/>
          <w:b/>
          <w:bCs/>
          <w:sz w:val="26"/>
          <w:szCs w:val="26"/>
        </w:rPr>
        <w:t>:</w:t>
      </w:r>
    </w:p>
    <w:p w:rsidR="005A4918" w:rsidRPr="00F41AD7" w:rsidRDefault="005A4918" w:rsidP="00F41AD7">
      <w:pPr>
        <w:widowControl w:val="0"/>
        <w:autoSpaceDE w:val="0"/>
        <w:autoSpaceDN w:val="0"/>
        <w:adjustRightInd w:val="0"/>
        <w:spacing w:line="326" w:lineRule="auto"/>
        <w:jc w:val="both"/>
        <w:rPr>
          <w:rFonts w:ascii="Verdana" w:hAnsi="Verdana" w:cs="Arial"/>
          <w:bCs/>
          <w:sz w:val="26"/>
          <w:szCs w:val="26"/>
        </w:rPr>
      </w:pPr>
    </w:p>
    <w:p w:rsidR="00B87B2A" w:rsidRDefault="00D74F50" w:rsidP="00F41AD7">
      <w:pPr>
        <w:widowControl w:val="0"/>
        <w:autoSpaceDE w:val="0"/>
        <w:autoSpaceDN w:val="0"/>
        <w:adjustRightInd w:val="0"/>
        <w:spacing w:line="326" w:lineRule="auto"/>
        <w:jc w:val="both"/>
        <w:rPr>
          <w:rFonts w:ascii="Verdana" w:hAnsi="Verdana" w:cs="Arial"/>
          <w:bCs/>
          <w:sz w:val="26"/>
          <w:szCs w:val="26"/>
        </w:rPr>
      </w:pPr>
      <w:r w:rsidRPr="00F41AD7">
        <w:rPr>
          <w:rFonts w:ascii="Verdana" w:hAnsi="Verdana" w:cs="Arial"/>
          <w:bCs/>
          <w:sz w:val="26"/>
          <w:szCs w:val="26"/>
        </w:rPr>
        <w:t xml:space="preserve">La acción de tutela fue admitida por el Juzgado Cuarto </w:t>
      </w:r>
      <w:r w:rsidR="009A1CC0">
        <w:rPr>
          <w:rFonts w:ascii="Verdana" w:hAnsi="Verdana" w:cs="Arial"/>
          <w:bCs/>
          <w:sz w:val="26"/>
          <w:szCs w:val="26"/>
        </w:rPr>
        <w:t>de Ejecución de Penas y Medidas de Seguridad</w:t>
      </w:r>
      <w:r w:rsidRPr="00F41AD7">
        <w:rPr>
          <w:rFonts w:ascii="Verdana" w:hAnsi="Verdana" w:cs="Arial"/>
          <w:bCs/>
          <w:sz w:val="26"/>
          <w:szCs w:val="26"/>
        </w:rPr>
        <w:t xml:space="preserve"> el </w:t>
      </w:r>
      <w:r w:rsidR="009A1CC0">
        <w:rPr>
          <w:rFonts w:ascii="Verdana" w:hAnsi="Verdana" w:cs="Arial"/>
          <w:bCs/>
          <w:sz w:val="26"/>
          <w:szCs w:val="26"/>
        </w:rPr>
        <w:t>2</w:t>
      </w:r>
      <w:r w:rsidRPr="00F41AD7">
        <w:rPr>
          <w:rFonts w:ascii="Verdana" w:hAnsi="Verdana" w:cs="Arial"/>
          <w:bCs/>
          <w:sz w:val="26"/>
          <w:szCs w:val="26"/>
        </w:rPr>
        <w:t xml:space="preserve"> de </w:t>
      </w:r>
      <w:r w:rsidR="009A1CC0">
        <w:rPr>
          <w:rFonts w:ascii="Verdana" w:hAnsi="Verdana" w:cs="Arial"/>
          <w:bCs/>
          <w:sz w:val="26"/>
          <w:szCs w:val="26"/>
        </w:rPr>
        <w:t>junio</w:t>
      </w:r>
      <w:r w:rsidR="00B87B2A">
        <w:rPr>
          <w:rFonts w:ascii="Verdana" w:hAnsi="Verdana" w:cs="Arial"/>
          <w:bCs/>
          <w:sz w:val="26"/>
          <w:szCs w:val="26"/>
        </w:rPr>
        <w:t xml:space="preserve"> de</w:t>
      </w:r>
      <w:r w:rsidRPr="00F41AD7">
        <w:rPr>
          <w:rFonts w:ascii="Verdana" w:hAnsi="Verdana" w:cs="Arial"/>
          <w:bCs/>
          <w:sz w:val="26"/>
          <w:szCs w:val="26"/>
        </w:rPr>
        <w:t xml:space="preserve"> </w:t>
      </w:r>
      <w:r w:rsidR="00B87B2A">
        <w:rPr>
          <w:rFonts w:ascii="Verdana" w:hAnsi="Verdana" w:cs="Arial"/>
          <w:bCs/>
          <w:sz w:val="26"/>
          <w:szCs w:val="26"/>
        </w:rPr>
        <w:t>2017</w:t>
      </w:r>
      <w:r w:rsidRPr="00F41AD7">
        <w:rPr>
          <w:rFonts w:ascii="Verdana" w:hAnsi="Verdana" w:cs="Arial"/>
          <w:bCs/>
          <w:sz w:val="26"/>
          <w:szCs w:val="26"/>
        </w:rPr>
        <w:t xml:space="preserve">, </w:t>
      </w:r>
      <w:r w:rsidR="005B5361" w:rsidRPr="00F41AD7">
        <w:rPr>
          <w:rFonts w:ascii="Verdana" w:hAnsi="Verdana" w:cs="Arial"/>
          <w:bCs/>
          <w:sz w:val="26"/>
          <w:szCs w:val="26"/>
        </w:rPr>
        <w:t>y</w:t>
      </w:r>
      <w:r w:rsidR="00B87B2A">
        <w:rPr>
          <w:rFonts w:ascii="Verdana" w:hAnsi="Verdana" w:cs="Arial"/>
          <w:bCs/>
          <w:sz w:val="26"/>
          <w:szCs w:val="26"/>
        </w:rPr>
        <w:t xml:space="preserve"> ordenó correr traslado del escrito de tutela y sus anexos a </w:t>
      </w:r>
      <w:proofErr w:type="spellStart"/>
      <w:r w:rsidR="00B87B2A">
        <w:rPr>
          <w:rFonts w:ascii="Verdana" w:hAnsi="Verdana" w:cs="Arial"/>
          <w:bCs/>
          <w:sz w:val="26"/>
          <w:szCs w:val="26"/>
        </w:rPr>
        <w:t>Colpensiones</w:t>
      </w:r>
      <w:proofErr w:type="spellEnd"/>
      <w:r w:rsidR="00B87B2A">
        <w:rPr>
          <w:rFonts w:ascii="Verdana" w:hAnsi="Verdana" w:cs="Arial"/>
          <w:bCs/>
          <w:sz w:val="26"/>
          <w:szCs w:val="26"/>
        </w:rPr>
        <w:t xml:space="preserve"> para que ejerciera sus derechos de defensa y contradicción. </w:t>
      </w:r>
      <w:r w:rsidR="005B5361" w:rsidRPr="00F41AD7">
        <w:rPr>
          <w:rFonts w:ascii="Verdana" w:hAnsi="Verdana" w:cs="Arial"/>
          <w:bCs/>
          <w:sz w:val="26"/>
          <w:szCs w:val="26"/>
        </w:rPr>
        <w:t xml:space="preserve"> </w:t>
      </w:r>
    </w:p>
    <w:p w:rsidR="00B87B2A" w:rsidRPr="00F41AD7" w:rsidRDefault="00B87B2A" w:rsidP="00F41AD7">
      <w:pPr>
        <w:widowControl w:val="0"/>
        <w:autoSpaceDE w:val="0"/>
        <w:autoSpaceDN w:val="0"/>
        <w:adjustRightInd w:val="0"/>
        <w:spacing w:line="326" w:lineRule="auto"/>
        <w:jc w:val="both"/>
        <w:rPr>
          <w:rFonts w:ascii="Verdana" w:hAnsi="Verdana" w:cs="Arial"/>
          <w:bCs/>
          <w:sz w:val="26"/>
          <w:szCs w:val="26"/>
        </w:rPr>
      </w:pPr>
    </w:p>
    <w:p w:rsidR="00EC61BC" w:rsidRPr="00F41AD7" w:rsidRDefault="00B87B2A" w:rsidP="00F41AD7">
      <w:pPr>
        <w:widowControl w:val="0"/>
        <w:autoSpaceDE w:val="0"/>
        <w:autoSpaceDN w:val="0"/>
        <w:adjustRightInd w:val="0"/>
        <w:spacing w:line="326" w:lineRule="auto"/>
        <w:jc w:val="both"/>
        <w:rPr>
          <w:rFonts w:ascii="Verdana" w:hAnsi="Verdana" w:cs="Arial"/>
          <w:bCs/>
          <w:sz w:val="26"/>
          <w:szCs w:val="26"/>
        </w:rPr>
      </w:pPr>
      <w:r>
        <w:rPr>
          <w:rFonts w:ascii="Verdana" w:hAnsi="Verdana" w:cs="Arial"/>
          <w:bCs/>
          <w:sz w:val="26"/>
          <w:szCs w:val="26"/>
        </w:rPr>
        <w:t>Finalmente, u</w:t>
      </w:r>
      <w:r w:rsidR="00633E5D" w:rsidRPr="00F41AD7">
        <w:rPr>
          <w:rFonts w:ascii="Verdana" w:hAnsi="Verdana" w:cs="Arial"/>
          <w:bCs/>
          <w:sz w:val="26"/>
          <w:szCs w:val="26"/>
        </w:rPr>
        <w:t>na vez realizado el estudio de la situación fáctica planteada, decidió mediante</w:t>
      </w:r>
      <w:r w:rsidR="001A27E0" w:rsidRPr="00F41AD7">
        <w:rPr>
          <w:rFonts w:ascii="Verdana" w:hAnsi="Verdana" w:cs="Arial"/>
          <w:bCs/>
          <w:sz w:val="26"/>
          <w:szCs w:val="26"/>
        </w:rPr>
        <w:t xml:space="preserve"> fallo del </w:t>
      </w:r>
      <w:r>
        <w:rPr>
          <w:rFonts w:ascii="Verdana" w:hAnsi="Verdana" w:cs="Arial"/>
          <w:bCs/>
          <w:sz w:val="26"/>
          <w:szCs w:val="26"/>
        </w:rPr>
        <w:t>12</w:t>
      </w:r>
      <w:r w:rsidR="009778AB" w:rsidRPr="00F41AD7">
        <w:rPr>
          <w:rFonts w:ascii="Verdana" w:hAnsi="Verdana" w:cs="Arial"/>
          <w:bCs/>
          <w:sz w:val="26"/>
          <w:szCs w:val="26"/>
        </w:rPr>
        <w:t xml:space="preserve"> de </w:t>
      </w:r>
      <w:r>
        <w:rPr>
          <w:rFonts w:ascii="Verdana" w:hAnsi="Verdana" w:cs="Arial"/>
          <w:bCs/>
          <w:sz w:val="26"/>
          <w:szCs w:val="26"/>
        </w:rPr>
        <w:t>junio</w:t>
      </w:r>
      <w:r w:rsidR="009778AB" w:rsidRPr="00F41AD7">
        <w:rPr>
          <w:rFonts w:ascii="Verdana" w:hAnsi="Verdana" w:cs="Arial"/>
          <w:bCs/>
          <w:sz w:val="26"/>
          <w:szCs w:val="26"/>
        </w:rPr>
        <w:t xml:space="preserve"> del</w:t>
      </w:r>
      <w:r w:rsidR="00B14D24" w:rsidRPr="00F41AD7">
        <w:rPr>
          <w:rFonts w:ascii="Verdana" w:hAnsi="Verdana" w:cs="Arial"/>
          <w:bCs/>
          <w:sz w:val="26"/>
          <w:szCs w:val="26"/>
        </w:rPr>
        <w:t xml:space="preserve"> año avante,</w:t>
      </w:r>
      <w:r w:rsidR="009778AB" w:rsidRPr="00F41AD7">
        <w:rPr>
          <w:rFonts w:ascii="Verdana" w:hAnsi="Verdana" w:cs="Arial"/>
          <w:bCs/>
          <w:sz w:val="26"/>
          <w:szCs w:val="26"/>
        </w:rPr>
        <w:t xml:space="preserve"> </w:t>
      </w:r>
      <w:r>
        <w:rPr>
          <w:rFonts w:ascii="Verdana" w:hAnsi="Verdana" w:cs="Arial"/>
          <w:bCs/>
          <w:sz w:val="26"/>
          <w:szCs w:val="26"/>
        </w:rPr>
        <w:t xml:space="preserve">declarar improcedente la presente acción de tutela, toda vez que no encontró evidenciado que la señora </w:t>
      </w:r>
      <w:proofErr w:type="spellStart"/>
      <w:r>
        <w:rPr>
          <w:rFonts w:ascii="Verdana" w:hAnsi="Verdana" w:cs="Arial"/>
          <w:bCs/>
          <w:sz w:val="26"/>
          <w:szCs w:val="26"/>
        </w:rPr>
        <w:t>Aliria</w:t>
      </w:r>
      <w:proofErr w:type="spellEnd"/>
      <w:r>
        <w:rPr>
          <w:rFonts w:ascii="Verdana" w:hAnsi="Verdana" w:cs="Arial"/>
          <w:bCs/>
          <w:sz w:val="26"/>
          <w:szCs w:val="26"/>
        </w:rPr>
        <w:t xml:space="preserve"> hubiera elevado alguna petición a </w:t>
      </w:r>
      <w:proofErr w:type="spellStart"/>
      <w:r>
        <w:rPr>
          <w:rFonts w:ascii="Verdana" w:hAnsi="Verdana" w:cs="Arial"/>
          <w:bCs/>
          <w:sz w:val="26"/>
          <w:szCs w:val="26"/>
        </w:rPr>
        <w:t>Colpensiones</w:t>
      </w:r>
      <w:proofErr w:type="spellEnd"/>
      <w:r>
        <w:rPr>
          <w:rFonts w:ascii="Verdana" w:hAnsi="Verdana" w:cs="Arial"/>
          <w:bCs/>
          <w:sz w:val="26"/>
          <w:szCs w:val="26"/>
        </w:rPr>
        <w:t xml:space="preserve"> para que efectuara la actualización de su</w:t>
      </w:r>
      <w:r w:rsidR="00121A87">
        <w:rPr>
          <w:rFonts w:ascii="Verdana" w:hAnsi="Verdana" w:cs="Arial"/>
          <w:bCs/>
          <w:sz w:val="26"/>
          <w:szCs w:val="26"/>
        </w:rPr>
        <w:t xml:space="preserve"> historia laboral, lo que significa que no ha agotado todos los mecanismos que tiene a su disposición para lograr lo pretendido. Además, tiene la alternativa de acudir a la jurisdicción ordinaria laboral para que allí se resuelva el conflicto planteado. </w:t>
      </w:r>
      <w:r>
        <w:rPr>
          <w:rFonts w:ascii="Verdana" w:hAnsi="Verdana" w:cs="Arial"/>
          <w:bCs/>
          <w:sz w:val="26"/>
          <w:szCs w:val="26"/>
        </w:rPr>
        <w:t xml:space="preserve"> </w:t>
      </w:r>
    </w:p>
    <w:p w:rsidR="00866A45" w:rsidRPr="00F41AD7" w:rsidRDefault="00866A45" w:rsidP="00121A87">
      <w:pPr>
        <w:widowControl w:val="0"/>
        <w:autoSpaceDE w:val="0"/>
        <w:autoSpaceDN w:val="0"/>
        <w:adjustRightInd w:val="0"/>
        <w:spacing w:line="360" w:lineRule="auto"/>
        <w:jc w:val="both"/>
        <w:rPr>
          <w:rFonts w:ascii="Verdana" w:hAnsi="Verdana" w:cs="Arial"/>
          <w:bCs/>
          <w:sz w:val="26"/>
          <w:szCs w:val="26"/>
        </w:rPr>
      </w:pPr>
    </w:p>
    <w:p w:rsidR="00866A45" w:rsidRPr="00F41AD7" w:rsidRDefault="00866A45" w:rsidP="00F41AD7">
      <w:pPr>
        <w:widowControl w:val="0"/>
        <w:autoSpaceDE w:val="0"/>
        <w:autoSpaceDN w:val="0"/>
        <w:adjustRightInd w:val="0"/>
        <w:spacing w:line="326" w:lineRule="auto"/>
        <w:jc w:val="center"/>
        <w:rPr>
          <w:rFonts w:ascii="Verdana" w:hAnsi="Verdana" w:cs="Arial"/>
          <w:bCs/>
          <w:sz w:val="26"/>
          <w:szCs w:val="26"/>
        </w:rPr>
      </w:pPr>
      <w:r w:rsidRPr="00F41AD7">
        <w:rPr>
          <w:rFonts w:ascii="Verdana" w:hAnsi="Verdana" w:cs="Arial"/>
          <w:b/>
          <w:bCs/>
          <w:sz w:val="26"/>
          <w:szCs w:val="26"/>
        </w:rPr>
        <w:t>FUNDAMENTO DE LA IMPUGNACIÓN</w:t>
      </w:r>
      <w:r w:rsidR="00F41AD7">
        <w:rPr>
          <w:rFonts w:ascii="Verdana" w:hAnsi="Verdana" w:cs="Arial"/>
          <w:b/>
          <w:bCs/>
          <w:sz w:val="26"/>
          <w:szCs w:val="26"/>
        </w:rPr>
        <w:t>:</w:t>
      </w:r>
    </w:p>
    <w:p w:rsidR="002F1151" w:rsidRPr="00F41AD7" w:rsidRDefault="002F1151" w:rsidP="00F41AD7">
      <w:pPr>
        <w:widowControl w:val="0"/>
        <w:autoSpaceDE w:val="0"/>
        <w:autoSpaceDN w:val="0"/>
        <w:adjustRightInd w:val="0"/>
        <w:spacing w:line="326" w:lineRule="auto"/>
        <w:jc w:val="both"/>
        <w:rPr>
          <w:rFonts w:ascii="Verdana" w:hAnsi="Verdana" w:cs="Arial"/>
          <w:bCs/>
          <w:sz w:val="26"/>
          <w:szCs w:val="26"/>
        </w:rPr>
      </w:pPr>
    </w:p>
    <w:p w:rsidR="007768AD" w:rsidRDefault="00B34141" w:rsidP="00EF3913">
      <w:pPr>
        <w:widowControl w:val="0"/>
        <w:autoSpaceDE w:val="0"/>
        <w:autoSpaceDN w:val="0"/>
        <w:adjustRightInd w:val="0"/>
        <w:spacing w:line="326" w:lineRule="auto"/>
        <w:jc w:val="both"/>
        <w:rPr>
          <w:rFonts w:ascii="Verdana" w:hAnsi="Verdana" w:cs="Arial"/>
          <w:bCs/>
          <w:sz w:val="26"/>
          <w:szCs w:val="26"/>
        </w:rPr>
      </w:pPr>
      <w:r w:rsidRPr="00F41AD7">
        <w:rPr>
          <w:rFonts w:ascii="Verdana" w:hAnsi="Verdana" w:cs="Arial"/>
          <w:bCs/>
          <w:sz w:val="26"/>
          <w:szCs w:val="26"/>
        </w:rPr>
        <w:t>Una vez</w:t>
      </w:r>
      <w:r w:rsidR="00EF3913">
        <w:rPr>
          <w:rFonts w:ascii="Verdana" w:hAnsi="Verdana" w:cs="Arial"/>
          <w:bCs/>
          <w:sz w:val="26"/>
          <w:szCs w:val="26"/>
        </w:rPr>
        <w:t xml:space="preserve"> enterada de la decisión de primera instancia</w:t>
      </w:r>
      <w:r w:rsidRPr="00F41AD7">
        <w:rPr>
          <w:rFonts w:ascii="Verdana" w:hAnsi="Verdana" w:cs="Arial"/>
          <w:bCs/>
          <w:sz w:val="26"/>
          <w:szCs w:val="26"/>
        </w:rPr>
        <w:t xml:space="preserve">, la señora </w:t>
      </w:r>
      <w:proofErr w:type="spellStart"/>
      <w:r w:rsidR="00EF3913">
        <w:rPr>
          <w:rFonts w:ascii="Verdana" w:hAnsi="Verdana" w:cs="Arial"/>
          <w:bCs/>
          <w:sz w:val="26"/>
          <w:szCs w:val="26"/>
        </w:rPr>
        <w:t>Aliria</w:t>
      </w:r>
      <w:proofErr w:type="spellEnd"/>
      <w:r w:rsidR="00EF3913">
        <w:rPr>
          <w:rFonts w:ascii="Verdana" w:hAnsi="Verdana" w:cs="Arial"/>
          <w:bCs/>
          <w:sz w:val="26"/>
          <w:szCs w:val="26"/>
        </w:rPr>
        <w:t xml:space="preserve"> Montoya Grisales </w:t>
      </w:r>
      <w:r w:rsidRPr="00F41AD7">
        <w:rPr>
          <w:rFonts w:ascii="Verdana" w:hAnsi="Verdana" w:cs="Arial"/>
          <w:bCs/>
          <w:sz w:val="26"/>
          <w:szCs w:val="26"/>
        </w:rPr>
        <w:t xml:space="preserve">allegó un escrito mediante el cual impugnó </w:t>
      </w:r>
      <w:r w:rsidRPr="00F41AD7">
        <w:rPr>
          <w:rFonts w:ascii="Verdana" w:hAnsi="Verdana" w:cs="Arial"/>
          <w:bCs/>
          <w:sz w:val="26"/>
          <w:szCs w:val="26"/>
        </w:rPr>
        <w:lastRenderedPageBreak/>
        <w:t>la decisi</w:t>
      </w:r>
      <w:r w:rsidR="004062DB">
        <w:rPr>
          <w:rFonts w:ascii="Verdana" w:hAnsi="Verdana" w:cs="Arial"/>
          <w:bCs/>
          <w:sz w:val="26"/>
          <w:szCs w:val="26"/>
        </w:rPr>
        <w:t xml:space="preserve">ón. </w:t>
      </w:r>
    </w:p>
    <w:p w:rsidR="004062DB" w:rsidRDefault="004062DB" w:rsidP="00EF3913">
      <w:pPr>
        <w:widowControl w:val="0"/>
        <w:autoSpaceDE w:val="0"/>
        <w:autoSpaceDN w:val="0"/>
        <w:adjustRightInd w:val="0"/>
        <w:spacing w:line="326" w:lineRule="auto"/>
        <w:jc w:val="both"/>
        <w:rPr>
          <w:rFonts w:ascii="Verdana" w:hAnsi="Verdana" w:cs="Arial"/>
          <w:bCs/>
          <w:sz w:val="26"/>
          <w:szCs w:val="26"/>
        </w:rPr>
      </w:pPr>
    </w:p>
    <w:p w:rsidR="00907756" w:rsidRDefault="004062DB" w:rsidP="00EF3913">
      <w:pPr>
        <w:widowControl w:val="0"/>
        <w:autoSpaceDE w:val="0"/>
        <w:autoSpaceDN w:val="0"/>
        <w:adjustRightInd w:val="0"/>
        <w:spacing w:line="326" w:lineRule="auto"/>
        <w:jc w:val="both"/>
        <w:rPr>
          <w:rFonts w:ascii="Verdana" w:hAnsi="Verdana" w:cs="Arial"/>
          <w:bCs/>
          <w:sz w:val="26"/>
          <w:szCs w:val="26"/>
        </w:rPr>
      </w:pPr>
      <w:r>
        <w:rPr>
          <w:rFonts w:ascii="Verdana" w:hAnsi="Verdana" w:cs="Arial"/>
          <w:bCs/>
          <w:sz w:val="26"/>
          <w:szCs w:val="26"/>
        </w:rPr>
        <w:t xml:space="preserve">Considera que es un desacierto que el Juzgado de conocimiento haya afirmado que lo pretendido con la acción era que se efectuara una actualización de su historia laboral, sin que exista evidencia de su reclamo frente a la entidad, pues lo que en realidad solicita es que se </w:t>
      </w:r>
      <w:r w:rsidR="00907756">
        <w:rPr>
          <w:rFonts w:ascii="Verdana" w:hAnsi="Verdana" w:cs="Arial"/>
          <w:bCs/>
          <w:sz w:val="26"/>
          <w:szCs w:val="26"/>
        </w:rPr>
        <w:t>dé</w:t>
      </w:r>
      <w:r>
        <w:rPr>
          <w:rFonts w:ascii="Verdana" w:hAnsi="Verdana" w:cs="Arial"/>
          <w:bCs/>
          <w:sz w:val="26"/>
          <w:szCs w:val="26"/>
        </w:rPr>
        <w:t xml:space="preserve"> cumplimiento al fallo proferido por el Juzgado Tercero Municipal de Pequeñas Causas Laborales</w:t>
      </w:r>
      <w:r w:rsidR="00907756">
        <w:rPr>
          <w:rFonts w:ascii="Verdana" w:hAnsi="Verdana" w:cs="Arial"/>
          <w:bCs/>
          <w:sz w:val="26"/>
          <w:szCs w:val="26"/>
        </w:rPr>
        <w:t xml:space="preserve">, por lo tanto, su solicitud fue clara en ese sentido. </w:t>
      </w:r>
    </w:p>
    <w:p w:rsidR="00907756" w:rsidRDefault="00907756" w:rsidP="00EF3913">
      <w:pPr>
        <w:widowControl w:val="0"/>
        <w:autoSpaceDE w:val="0"/>
        <w:autoSpaceDN w:val="0"/>
        <w:adjustRightInd w:val="0"/>
        <w:spacing w:line="326" w:lineRule="auto"/>
        <w:jc w:val="both"/>
        <w:rPr>
          <w:rFonts w:ascii="Verdana" w:hAnsi="Verdana" w:cs="Arial"/>
          <w:bCs/>
          <w:sz w:val="26"/>
          <w:szCs w:val="26"/>
        </w:rPr>
      </w:pPr>
    </w:p>
    <w:p w:rsidR="004062DB" w:rsidRDefault="00907756" w:rsidP="00644E93">
      <w:pPr>
        <w:widowControl w:val="0"/>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 xml:space="preserve">Además, refiere que en los hechos de la tutela expresó que una vez su ex empleadora cumplió con la orden proferida en la sentencia ordinaria solicitó a </w:t>
      </w:r>
      <w:proofErr w:type="spellStart"/>
      <w:r>
        <w:rPr>
          <w:rFonts w:ascii="Verdana" w:hAnsi="Verdana" w:cs="Arial"/>
          <w:bCs/>
          <w:sz w:val="26"/>
          <w:szCs w:val="26"/>
        </w:rPr>
        <w:t>Colpensiones</w:t>
      </w:r>
      <w:proofErr w:type="spellEnd"/>
      <w:r>
        <w:rPr>
          <w:rFonts w:ascii="Verdana" w:hAnsi="Verdana" w:cs="Arial"/>
          <w:bCs/>
          <w:sz w:val="26"/>
          <w:szCs w:val="26"/>
        </w:rPr>
        <w:t xml:space="preserve"> el reconocimiento de su pensión de vejez, el cual se le negó, a pesar de haberse realizado el pa</w:t>
      </w:r>
      <w:r w:rsidR="002F2905">
        <w:rPr>
          <w:rFonts w:ascii="Verdana" w:hAnsi="Verdana" w:cs="Arial"/>
          <w:bCs/>
          <w:sz w:val="26"/>
          <w:szCs w:val="26"/>
        </w:rPr>
        <w:t>go de los correspondientes apo</w:t>
      </w:r>
      <w:r>
        <w:rPr>
          <w:rFonts w:ascii="Verdana" w:hAnsi="Verdana" w:cs="Arial"/>
          <w:bCs/>
          <w:sz w:val="26"/>
          <w:szCs w:val="26"/>
        </w:rPr>
        <w:t xml:space="preserve">rtes. </w:t>
      </w:r>
      <w:r w:rsidR="004062DB">
        <w:rPr>
          <w:rFonts w:ascii="Verdana" w:hAnsi="Verdana" w:cs="Arial"/>
          <w:bCs/>
          <w:sz w:val="26"/>
          <w:szCs w:val="26"/>
        </w:rPr>
        <w:t xml:space="preserve">  </w:t>
      </w:r>
    </w:p>
    <w:p w:rsidR="002F2905" w:rsidRDefault="002F2905" w:rsidP="00644E93">
      <w:pPr>
        <w:widowControl w:val="0"/>
        <w:autoSpaceDE w:val="0"/>
        <w:autoSpaceDN w:val="0"/>
        <w:adjustRightInd w:val="0"/>
        <w:spacing w:line="276" w:lineRule="auto"/>
        <w:jc w:val="both"/>
        <w:rPr>
          <w:rFonts w:ascii="Verdana" w:hAnsi="Verdana" w:cs="Arial"/>
          <w:bCs/>
          <w:sz w:val="26"/>
          <w:szCs w:val="26"/>
        </w:rPr>
      </w:pPr>
    </w:p>
    <w:p w:rsidR="002F2905" w:rsidRPr="00F41AD7" w:rsidRDefault="002F2905" w:rsidP="00644E93">
      <w:pPr>
        <w:widowControl w:val="0"/>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 xml:space="preserve">Para efectos de corroborar sus afirmaciones, anexó las comunicaciones que le ha enviado </w:t>
      </w:r>
      <w:proofErr w:type="spellStart"/>
      <w:r>
        <w:rPr>
          <w:rFonts w:ascii="Verdana" w:hAnsi="Verdana" w:cs="Arial"/>
          <w:bCs/>
          <w:sz w:val="26"/>
          <w:szCs w:val="26"/>
        </w:rPr>
        <w:t>Colpensiones</w:t>
      </w:r>
      <w:proofErr w:type="spellEnd"/>
      <w:r>
        <w:rPr>
          <w:rFonts w:ascii="Verdana" w:hAnsi="Verdana" w:cs="Arial"/>
          <w:bCs/>
          <w:sz w:val="26"/>
          <w:szCs w:val="26"/>
        </w:rPr>
        <w:t xml:space="preserve">, tanto a ella como a su ex empleadora; además, anexó copia de la resolución mediante la cual se le niega el reconocimiento de la pensión de vejez. </w:t>
      </w:r>
    </w:p>
    <w:p w:rsidR="00B34141" w:rsidRPr="00F41AD7" w:rsidRDefault="00B34141" w:rsidP="002D1011">
      <w:pPr>
        <w:widowControl w:val="0"/>
        <w:autoSpaceDE w:val="0"/>
        <w:autoSpaceDN w:val="0"/>
        <w:adjustRightInd w:val="0"/>
        <w:spacing w:line="360" w:lineRule="auto"/>
        <w:jc w:val="both"/>
        <w:rPr>
          <w:rFonts w:ascii="Verdana" w:hAnsi="Verdana" w:cs="Arial"/>
          <w:bCs/>
          <w:sz w:val="26"/>
          <w:szCs w:val="26"/>
        </w:rPr>
      </w:pPr>
    </w:p>
    <w:p w:rsidR="00145945" w:rsidRPr="00F41AD7" w:rsidRDefault="00145945" w:rsidP="00F41AD7">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6" w:lineRule="auto"/>
        <w:jc w:val="center"/>
        <w:rPr>
          <w:rFonts w:ascii="Verdana" w:hAnsi="Verdana" w:cs="Arial"/>
          <w:i w:val="0"/>
          <w:sz w:val="26"/>
          <w:szCs w:val="26"/>
        </w:rPr>
      </w:pPr>
      <w:r w:rsidRPr="00F41AD7">
        <w:rPr>
          <w:rFonts w:ascii="Verdana" w:hAnsi="Verdana" w:cs="Arial"/>
          <w:i w:val="0"/>
          <w:sz w:val="26"/>
          <w:szCs w:val="26"/>
        </w:rPr>
        <w:t>CONSIDERACIONES DE LA SALA</w:t>
      </w:r>
      <w:r w:rsidR="00F41AD7">
        <w:rPr>
          <w:rFonts w:ascii="Verdana" w:hAnsi="Verdana" w:cs="Arial"/>
          <w:i w:val="0"/>
          <w:sz w:val="26"/>
          <w:szCs w:val="26"/>
        </w:rPr>
        <w:t>:</w:t>
      </w:r>
    </w:p>
    <w:p w:rsidR="00145945" w:rsidRPr="00F41AD7" w:rsidRDefault="00145945" w:rsidP="00F41AD7">
      <w:pPr>
        <w:widowControl w:val="0"/>
        <w:autoSpaceDE w:val="0"/>
        <w:autoSpaceDN w:val="0"/>
        <w:adjustRightInd w:val="0"/>
        <w:spacing w:line="326" w:lineRule="auto"/>
        <w:jc w:val="both"/>
        <w:rPr>
          <w:rFonts w:ascii="Verdana" w:hAnsi="Verdana" w:cs="Arial"/>
          <w:sz w:val="26"/>
          <w:szCs w:val="26"/>
        </w:rPr>
      </w:pPr>
    </w:p>
    <w:p w:rsidR="00145945" w:rsidRPr="00F41AD7" w:rsidRDefault="00145945" w:rsidP="00644E93">
      <w:pPr>
        <w:suppressAutoHyphens/>
        <w:spacing w:line="317" w:lineRule="auto"/>
        <w:jc w:val="both"/>
        <w:rPr>
          <w:rFonts w:ascii="Verdana" w:hAnsi="Verdana" w:cs="Arial"/>
          <w:spacing w:val="-3"/>
          <w:sz w:val="26"/>
          <w:szCs w:val="26"/>
        </w:rPr>
      </w:pPr>
      <w:smartTag w:uri="urn:schemas-microsoft-com:office:smarttags" w:element="PersonName">
        <w:smartTagPr>
          <w:attr w:name="ProductID" w:val="La Colegiatura"/>
        </w:smartTagPr>
        <w:r w:rsidRPr="00F41AD7">
          <w:rPr>
            <w:rFonts w:ascii="Verdana" w:hAnsi="Verdana" w:cs="Arial"/>
            <w:spacing w:val="-3"/>
            <w:sz w:val="26"/>
            <w:szCs w:val="26"/>
          </w:rPr>
          <w:t>La Colegiatura</w:t>
        </w:r>
      </w:smartTag>
      <w:r w:rsidRPr="00F41AD7">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F41AD7">
          <w:rPr>
            <w:rFonts w:ascii="Verdana" w:hAnsi="Verdana" w:cs="Arial"/>
            <w:spacing w:val="-3"/>
            <w:sz w:val="26"/>
            <w:szCs w:val="26"/>
          </w:rPr>
          <w:t>la Constitución Política</w:t>
        </w:r>
      </w:smartTag>
      <w:r w:rsidRPr="00F41AD7">
        <w:rPr>
          <w:rFonts w:ascii="Verdana" w:hAnsi="Verdana" w:cs="Arial"/>
          <w:spacing w:val="-3"/>
          <w:sz w:val="26"/>
          <w:szCs w:val="26"/>
        </w:rPr>
        <w:t>, 32 del Decreto 2591 de 1991 y 1</w:t>
      </w:r>
      <w:r w:rsidR="002E5BC4" w:rsidRPr="00F41AD7">
        <w:rPr>
          <w:rFonts w:ascii="Verdana" w:hAnsi="Verdana" w:cs="Arial"/>
          <w:spacing w:val="-3"/>
          <w:sz w:val="26"/>
          <w:szCs w:val="26"/>
        </w:rPr>
        <w:t>º</w:t>
      </w:r>
      <w:r w:rsidRPr="00F41AD7">
        <w:rPr>
          <w:rFonts w:ascii="Verdana" w:hAnsi="Verdana" w:cs="Arial"/>
          <w:spacing w:val="-3"/>
          <w:sz w:val="26"/>
          <w:szCs w:val="26"/>
        </w:rPr>
        <w:t xml:space="preserve"> del Decreto 1382 de 2000. </w:t>
      </w:r>
    </w:p>
    <w:p w:rsidR="00145945" w:rsidRPr="00F41AD7" w:rsidRDefault="00145945" w:rsidP="00F41AD7">
      <w:pPr>
        <w:suppressAutoHyphens/>
        <w:spacing w:line="326" w:lineRule="auto"/>
        <w:jc w:val="both"/>
        <w:rPr>
          <w:rFonts w:ascii="Verdana" w:hAnsi="Verdana" w:cs="Arial"/>
          <w:spacing w:val="-3"/>
          <w:sz w:val="26"/>
          <w:szCs w:val="26"/>
        </w:rPr>
      </w:pPr>
    </w:p>
    <w:p w:rsidR="00D30803" w:rsidRPr="00F41AD7" w:rsidRDefault="00D30803" w:rsidP="00644E93">
      <w:pPr>
        <w:spacing w:line="317" w:lineRule="auto"/>
        <w:jc w:val="both"/>
        <w:rPr>
          <w:rFonts w:ascii="Verdana" w:hAnsi="Verdana" w:cs="Arial"/>
          <w:sz w:val="26"/>
          <w:szCs w:val="26"/>
        </w:rPr>
      </w:pPr>
      <w:r w:rsidRPr="00F41AD7">
        <w:rPr>
          <w:rFonts w:ascii="Verdana" w:hAnsi="Verdana" w:cs="Arial"/>
          <w:sz w:val="26"/>
          <w:szCs w:val="26"/>
        </w:rPr>
        <w:t xml:space="preserve">Le correspondería determinar a esta Corporación si </w:t>
      </w:r>
      <w:r w:rsidR="00F24C0F" w:rsidRPr="00F41AD7">
        <w:rPr>
          <w:rFonts w:ascii="Verdana" w:hAnsi="Verdana" w:cs="Arial"/>
          <w:sz w:val="26"/>
          <w:szCs w:val="26"/>
        </w:rPr>
        <w:t xml:space="preserve">por parte de </w:t>
      </w:r>
      <w:proofErr w:type="spellStart"/>
      <w:r w:rsidR="00F24C0F" w:rsidRPr="00F41AD7">
        <w:rPr>
          <w:rFonts w:ascii="Verdana" w:hAnsi="Verdana" w:cs="Arial"/>
          <w:sz w:val="26"/>
          <w:szCs w:val="26"/>
        </w:rPr>
        <w:t>Colpensiones</w:t>
      </w:r>
      <w:proofErr w:type="spellEnd"/>
      <w:r w:rsidR="00F24C0F" w:rsidRPr="00F41AD7">
        <w:rPr>
          <w:rFonts w:ascii="Verdana" w:hAnsi="Verdana" w:cs="Arial"/>
          <w:sz w:val="26"/>
          <w:szCs w:val="26"/>
        </w:rPr>
        <w:t xml:space="preserve"> se han vulnerado los derechos fundamentales </w:t>
      </w:r>
      <w:r w:rsidR="002D1011">
        <w:rPr>
          <w:rFonts w:ascii="Verdana" w:hAnsi="Verdana" w:cs="Arial"/>
          <w:sz w:val="26"/>
          <w:szCs w:val="26"/>
        </w:rPr>
        <w:t>reclamados por la accionante</w:t>
      </w:r>
      <w:r w:rsidR="00F24C0F" w:rsidRPr="00F41AD7">
        <w:rPr>
          <w:rFonts w:ascii="Verdana" w:hAnsi="Verdana" w:cs="Arial"/>
          <w:sz w:val="26"/>
          <w:szCs w:val="26"/>
        </w:rPr>
        <w:t xml:space="preserve">, </w:t>
      </w:r>
      <w:r w:rsidR="002D1011">
        <w:rPr>
          <w:rFonts w:ascii="Verdana" w:hAnsi="Verdana" w:cs="Arial"/>
          <w:sz w:val="26"/>
          <w:szCs w:val="26"/>
        </w:rPr>
        <w:t xml:space="preserve">al no incluir en su historia laboral los aportes en </w:t>
      </w:r>
      <w:r w:rsidR="00435010">
        <w:rPr>
          <w:rFonts w:ascii="Verdana" w:hAnsi="Verdana" w:cs="Arial"/>
          <w:sz w:val="26"/>
          <w:szCs w:val="26"/>
        </w:rPr>
        <w:t>pensión</w:t>
      </w:r>
      <w:r w:rsidR="002D1011">
        <w:rPr>
          <w:rFonts w:ascii="Verdana" w:hAnsi="Verdana" w:cs="Arial"/>
          <w:sz w:val="26"/>
          <w:szCs w:val="26"/>
        </w:rPr>
        <w:t xml:space="preserve"> que efectu</w:t>
      </w:r>
      <w:r w:rsidR="007D2CF5">
        <w:rPr>
          <w:rFonts w:ascii="Verdana" w:hAnsi="Verdana" w:cs="Arial"/>
          <w:sz w:val="26"/>
          <w:szCs w:val="26"/>
        </w:rPr>
        <w:t xml:space="preserve">ó su antigua empleadora </w:t>
      </w:r>
      <w:r w:rsidR="007D2CF5">
        <w:rPr>
          <w:rFonts w:ascii="Verdana" w:hAnsi="Verdana" w:cs="Arial"/>
          <w:sz w:val="26"/>
          <w:szCs w:val="26"/>
          <w:lang w:val="es-ES_tradnl"/>
        </w:rPr>
        <w:t>María Clemencia Ocampo de García</w:t>
      </w:r>
      <w:r w:rsidR="00435010">
        <w:rPr>
          <w:rFonts w:ascii="Verdana" w:hAnsi="Verdana" w:cs="Arial"/>
          <w:sz w:val="26"/>
          <w:szCs w:val="26"/>
        </w:rPr>
        <w:t>, ello si no fuera</w:t>
      </w:r>
      <w:r w:rsidRPr="00F41AD7">
        <w:rPr>
          <w:rFonts w:ascii="Verdana" w:hAnsi="Verdana" w:cs="Arial"/>
          <w:sz w:val="26"/>
          <w:szCs w:val="26"/>
        </w:rPr>
        <w:t xml:space="preserve"> porque en el presente asunto se avizora una situación que impide la realización de tal estudio y conlleva a una declaratoria de nulidad de lo actuado. </w:t>
      </w:r>
    </w:p>
    <w:p w:rsidR="00145945" w:rsidRPr="00F41AD7" w:rsidRDefault="00F24C0F" w:rsidP="00644E93">
      <w:pPr>
        <w:spacing w:line="276" w:lineRule="auto"/>
        <w:jc w:val="both"/>
        <w:rPr>
          <w:rFonts w:ascii="Verdana" w:hAnsi="Verdana" w:cs="Arial"/>
          <w:sz w:val="26"/>
          <w:szCs w:val="26"/>
        </w:rPr>
      </w:pPr>
      <w:r w:rsidRPr="00F41AD7">
        <w:rPr>
          <w:rFonts w:ascii="Verdana" w:hAnsi="Verdana" w:cs="Arial"/>
          <w:sz w:val="26"/>
          <w:szCs w:val="26"/>
        </w:rPr>
        <w:lastRenderedPageBreak/>
        <w:t xml:space="preserve"> </w:t>
      </w:r>
    </w:p>
    <w:p w:rsidR="002D4DF5" w:rsidRDefault="00957F1C" w:rsidP="00644E93">
      <w:pPr>
        <w:spacing w:line="317" w:lineRule="auto"/>
        <w:jc w:val="both"/>
        <w:rPr>
          <w:rFonts w:ascii="Verdana" w:hAnsi="Verdana" w:cs="Arial"/>
          <w:sz w:val="26"/>
          <w:szCs w:val="26"/>
          <w:lang w:val="es-ES_tradnl"/>
        </w:rPr>
      </w:pPr>
      <w:r>
        <w:rPr>
          <w:rFonts w:ascii="Verdana" w:hAnsi="Verdana" w:cs="Arial"/>
          <w:sz w:val="26"/>
          <w:szCs w:val="26"/>
          <w:lang w:val="es-ES_tradnl"/>
        </w:rPr>
        <w:t>De acuerdo a las manifestaciones realizadas por la accionante en su escrito de tutela, se tiene que</w:t>
      </w:r>
      <w:r w:rsidR="00830EA5">
        <w:rPr>
          <w:rFonts w:ascii="Verdana" w:hAnsi="Verdana" w:cs="Arial"/>
          <w:sz w:val="26"/>
          <w:szCs w:val="26"/>
          <w:lang w:val="es-ES_tradnl"/>
        </w:rPr>
        <w:t xml:space="preserve"> durante la vinculación laboral que tuvo con la señora María Clemencia Ocampo de García</w:t>
      </w:r>
      <w:r w:rsidR="001F56A5">
        <w:rPr>
          <w:rFonts w:ascii="Verdana" w:hAnsi="Verdana" w:cs="Arial"/>
          <w:sz w:val="26"/>
          <w:szCs w:val="26"/>
          <w:lang w:val="es-ES_tradnl"/>
        </w:rPr>
        <w:t xml:space="preserve"> no se efectuaron cotizaciones al Sistema General de Seguridad Social en lo correspondiente a los aportes para pensi</w:t>
      </w:r>
      <w:r w:rsidR="002D4DF5">
        <w:rPr>
          <w:rFonts w:ascii="Verdana" w:hAnsi="Verdana" w:cs="Arial"/>
          <w:sz w:val="26"/>
          <w:szCs w:val="26"/>
          <w:lang w:val="es-ES_tradnl"/>
        </w:rPr>
        <w:t xml:space="preserve">ón, tal circunstancia la motivó a promover un proceso ordinario laboral en su contra para obtener el pago de dichas cotizaciones y así poder obtener su pensión de vejez. </w:t>
      </w:r>
    </w:p>
    <w:p w:rsidR="002D4DF5" w:rsidRDefault="002D4DF5" w:rsidP="00F41AD7">
      <w:pPr>
        <w:spacing w:line="326" w:lineRule="auto"/>
        <w:jc w:val="both"/>
        <w:rPr>
          <w:rFonts w:ascii="Verdana" w:hAnsi="Verdana" w:cs="Arial"/>
          <w:sz w:val="26"/>
          <w:szCs w:val="26"/>
          <w:lang w:val="es-ES_tradnl"/>
        </w:rPr>
      </w:pPr>
    </w:p>
    <w:p w:rsidR="002D4DF5" w:rsidRDefault="007D2CF5" w:rsidP="00711952">
      <w:pPr>
        <w:spacing w:line="317" w:lineRule="auto"/>
        <w:jc w:val="both"/>
        <w:rPr>
          <w:rFonts w:ascii="Verdana" w:hAnsi="Verdana" w:cs="Arial"/>
          <w:sz w:val="26"/>
          <w:szCs w:val="26"/>
          <w:lang w:val="es-ES_tradnl"/>
        </w:rPr>
      </w:pPr>
      <w:r>
        <w:rPr>
          <w:rFonts w:ascii="Verdana" w:hAnsi="Verdana" w:cs="Arial"/>
          <w:sz w:val="26"/>
          <w:szCs w:val="26"/>
          <w:lang w:val="es-ES_tradnl"/>
        </w:rPr>
        <w:t>Lo anterior se corrobora con</w:t>
      </w:r>
      <w:r w:rsidR="002D4DF5">
        <w:rPr>
          <w:rFonts w:ascii="Verdana" w:hAnsi="Verdana" w:cs="Arial"/>
          <w:sz w:val="26"/>
          <w:szCs w:val="26"/>
          <w:lang w:val="es-ES_tradnl"/>
        </w:rPr>
        <w:t xml:space="preserve"> la información aportada</w:t>
      </w:r>
      <w:r w:rsidR="00644E93">
        <w:rPr>
          <w:rFonts w:ascii="Verdana" w:hAnsi="Verdana" w:cs="Arial"/>
          <w:sz w:val="26"/>
          <w:szCs w:val="26"/>
          <w:lang w:val="es-ES_tradnl"/>
        </w:rPr>
        <w:t xml:space="preserve"> a la presente acción</w:t>
      </w:r>
      <w:r w:rsidR="002D4DF5">
        <w:rPr>
          <w:rFonts w:ascii="Verdana" w:hAnsi="Verdana" w:cs="Arial"/>
          <w:sz w:val="26"/>
          <w:szCs w:val="26"/>
          <w:lang w:val="es-ES_tradnl"/>
        </w:rPr>
        <w:t xml:space="preserve">, concretamente en los audios que reposan en el expediente, </w:t>
      </w:r>
      <w:r>
        <w:rPr>
          <w:rFonts w:ascii="Verdana" w:hAnsi="Verdana" w:cs="Arial"/>
          <w:sz w:val="26"/>
          <w:szCs w:val="26"/>
          <w:lang w:val="es-ES_tradnl"/>
        </w:rPr>
        <w:t xml:space="preserve">de ahí, </w:t>
      </w:r>
      <w:r w:rsidR="002D4DF5">
        <w:rPr>
          <w:rFonts w:ascii="Verdana" w:hAnsi="Verdana" w:cs="Arial"/>
          <w:sz w:val="26"/>
          <w:szCs w:val="26"/>
          <w:lang w:val="es-ES_tradnl"/>
        </w:rPr>
        <w:t xml:space="preserve">se tiene que la referida demanda prosperó a su favor, y por lo tanto, </w:t>
      </w:r>
      <w:r>
        <w:rPr>
          <w:rFonts w:ascii="Verdana" w:hAnsi="Verdana" w:cs="Arial"/>
          <w:sz w:val="26"/>
          <w:szCs w:val="26"/>
          <w:lang w:val="es-ES_tradnl"/>
        </w:rPr>
        <w:t>se declaró</w:t>
      </w:r>
      <w:r>
        <w:rPr>
          <w:rStyle w:val="Appelnotedebasdep"/>
          <w:rFonts w:cs="Arial"/>
          <w:szCs w:val="26"/>
        </w:rPr>
        <w:footnoteReference w:id="1"/>
      </w:r>
      <w:r>
        <w:rPr>
          <w:rFonts w:ascii="Verdana" w:hAnsi="Verdana" w:cs="Arial"/>
          <w:sz w:val="26"/>
          <w:szCs w:val="26"/>
          <w:lang w:val="es-ES_tradnl"/>
        </w:rPr>
        <w:t xml:space="preserve"> en esa oportunidad que entre las señoras </w:t>
      </w:r>
      <w:proofErr w:type="spellStart"/>
      <w:r>
        <w:rPr>
          <w:rFonts w:ascii="Verdana" w:hAnsi="Verdana" w:cs="Arial"/>
          <w:sz w:val="26"/>
          <w:szCs w:val="26"/>
          <w:lang w:val="es-ES_tradnl"/>
        </w:rPr>
        <w:t>Aliria</w:t>
      </w:r>
      <w:proofErr w:type="spellEnd"/>
      <w:r>
        <w:rPr>
          <w:rFonts w:ascii="Verdana" w:hAnsi="Verdana" w:cs="Arial"/>
          <w:sz w:val="26"/>
          <w:szCs w:val="26"/>
          <w:lang w:val="es-ES_tradnl"/>
        </w:rPr>
        <w:t xml:space="preserve"> Montoya Grisales y María Clemencia Ocampo García existió un contrato de trabajo desde el 1º de junio de 1994 hasta el 30 de octubre de 2002, y en atención a que la empleadora no efectuó los aportes en pensión que por ley le correspondían, en favor de su empleada, se le ordenó que pagara al entonces </w:t>
      </w:r>
      <w:proofErr w:type="spellStart"/>
      <w:r>
        <w:rPr>
          <w:rFonts w:ascii="Verdana" w:hAnsi="Verdana" w:cs="Arial"/>
          <w:sz w:val="26"/>
          <w:szCs w:val="26"/>
          <w:lang w:val="es-ES_tradnl"/>
        </w:rPr>
        <w:t>ISS</w:t>
      </w:r>
      <w:proofErr w:type="spellEnd"/>
      <w:r>
        <w:rPr>
          <w:rFonts w:ascii="Verdana" w:hAnsi="Verdana" w:cs="Arial"/>
          <w:sz w:val="26"/>
          <w:szCs w:val="26"/>
          <w:lang w:val="es-ES_tradnl"/>
        </w:rPr>
        <w:t xml:space="preserve"> los aportes correspondientes a todo el período de vinculación laboral. </w:t>
      </w:r>
    </w:p>
    <w:p w:rsidR="002D4DF5" w:rsidRDefault="002D4DF5" w:rsidP="00F41AD7">
      <w:pPr>
        <w:spacing w:line="326" w:lineRule="auto"/>
        <w:jc w:val="both"/>
        <w:rPr>
          <w:rFonts w:ascii="Verdana" w:hAnsi="Verdana" w:cs="Arial"/>
          <w:sz w:val="26"/>
          <w:szCs w:val="26"/>
          <w:lang w:val="es-ES_tradnl"/>
        </w:rPr>
      </w:pPr>
      <w:r>
        <w:rPr>
          <w:rFonts w:ascii="Verdana" w:hAnsi="Verdana" w:cs="Arial"/>
          <w:sz w:val="26"/>
          <w:szCs w:val="26"/>
          <w:lang w:val="es-ES_tradnl"/>
        </w:rPr>
        <w:t xml:space="preserve"> </w:t>
      </w:r>
    </w:p>
    <w:p w:rsidR="00145945" w:rsidRDefault="00564D20" w:rsidP="00711952">
      <w:pPr>
        <w:spacing w:line="317" w:lineRule="auto"/>
        <w:jc w:val="both"/>
        <w:rPr>
          <w:rFonts w:ascii="Verdana" w:hAnsi="Verdana" w:cs="Arial"/>
          <w:sz w:val="26"/>
          <w:szCs w:val="26"/>
          <w:lang w:val="es-ES_tradnl"/>
        </w:rPr>
      </w:pPr>
      <w:r>
        <w:rPr>
          <w:rFonts w:ascii="Verdana" w:hAnsi="Verdana" w:cs="Arial"/>
          <w:sz w:val="26"/>
          <w:szCs w:val="26"/>
          <w:lang w:val="es-ES_tradnl"/>
        </w:rPr>
        <w:t>Ahora, e</w:t>
      </w:r>
      <w:r w:rsidR="007D2CF5">
        <w:rPr>
          <w:rFonts w:ascii="Verdana" w:hAnsi="Verdana" w:cs="Arial"/>
          <w:sz w:val="26"/>
          <w:szCs w:val="26"/>
          <w:lang w:val="es-ES_tradnl"/>
        </w:rPr>
        <w:t xml:space="preserve">n la actualidad se presentan inconsistencias en la historia laboral que reposa en la base de datos de </w:t>
      </w:r>
      <w:proofErr w:type="spellStart"/>
      <w:r w:rsidR="007D2CF5">
        <w:rPr>
          <w:rFonts w:ascii="Verdana" w:hAnsi="Verdana" w:cs="Arial"/>
          <w:sz w:val="26"/>
          <w:szCs w:val="26"/>
          <w:lang w:val="es-ES_tradnl"/>
        </w:rPr>
        <w:t>Colpensiones</w:t>
      </w:r>
      <w:proofErr w:type="spellEnd"/>
      <w:r w:rsidR="007D2CF5">
        <w:rPr>
          <w:rFonts w:ascii="Verdana" w:hAnsi="Verdana" w:cs="Arial"/>
          <w:sz w:val="26"/>
          <w:szCs w:val="26"/>
          <w:lang w:val="es-ES_tradnl"/>
        </w:rPr>
        <w:t xml:space="preserve"> a nombre de la señora </w:t>
      </w:r>
      <w:proofErr w:type="spellStart"/>
      <w:r w:rsidR="007D2CF5">
        <w:rPr>
          <w:rFonts w:ascii="Verdana" w:hAnsi="Verdana" w:cs="Arial"/>
          <w:sz w:val="26"/>
          <w:szCs w:val="26"/>
          <w:lang w:val="es-ES_tradnl"/>
        </w:rPr>
        <w:t>Aliria</w:t>
      </w:r>
      <w:proofErr w:type="spellEnd"/>
      <w:r>
        <w:rPr>
          <w:rFonts w:ascii="Verdana" w:hAnsi="Verdana" w:cs="Arial"/>
          <w:sz w:val="26"/>
          <w:szCs w:val="26"/>
          <w:lang w:val="es-ES_tradnl"/>
        </w:rPr>
        <w:t>, y tales incongruencias están relacionadas precisamente con las cotizaciones</w:t>
      </w:r>
      <w:r w:rsidR="00616002">
        <w:rPr>
          <w:rFonts w:ascii="Verdana" w:hAnsi="Verdana" w:cs="Arial"/>
          <w:sz w:val="26"/>
          <w:szCs w:val="26"/>
          <w:lang w:val="es-ES_tradnl"/>
        </w:rPr>
        <w:t xml:space="preserve"> que debió pagar la señora María Clemencia Ocampo García</w:t>
      </w:r>
      <w:r w:rsidR="00812815">
        <w:rPr>
          <w:rFonts w:ascii="Verdana" w:hAnsi="Verdana" w:cs="Arial"/>
          <w:sz w:val="26"/>
          <w:szCs w:val="26"/>
          <w:lang w:val="es-ES_tradnl"/>
        </w:rPr>
        <w:t xml:space="preserve"> al extinto </w:t>
      </w:r>
      <w:proofErr w:type="spellStart"/>
      <w:r w:rsidR="00812815">
        <w:rPr>
          <w:rFonts w:ascii="Verdana" w:hAnsi="Verdana" w:cs="Arial"/>
          <w:sz w:val="26"/>
          <w:szCs w:val="26"/>
          <w:lang w:val="es-ES_tradnl"/>
        </w:rPr>
        <w:t>ISS</w:t>
      </w:r>
      <w:proofErr w:type="spellEnd"/>
      <w:r w:rsidR="00812815">
        <w:rPr>
          <w:rFonts w:ascii="Verdana" w:hAnsi="Verdana" w:cs="Arial"/>
          <w:sz w:val="26"/>
          <w:szCs w:val="26"/>
          <w:lang w:val="es-ES_tradnl"/>
        </w:rPr>
        <w:t xml:space="preserve">, por lo tanto, es evidente que su participación en el presente asunto </w:t>
      </w:r>
      <w:r w:rsidR="000131B8">
        <w:rPr>
          <w:rFonts w:ascii="Verdana" w:hAnsi="Verdana" w:cs="Arial"/>
          <w:sz w:val="26"/>
          <w:szCs w:val="26"/>
          <w:lang w:val="es-ES_tradnl"/>
        </w:rPr>
        <w:t xml:space="preserve">era fundamental a efectos de establecer si cumplió o no las </w:t>
      </w:r>
      <w:r w:rsidR="0067620B">
        <w:rPr>
          <w:rFonts w:ascii="Verdana" w:hAnsi="Verdana" w:cs="Arial"/>
          <w:sz w:val="26"/>
          <w:szCs w:val="26"/>
          <w:lang w:val="es-ES_tradnl"/>
        </w:rPr>
        <w:t>órdenes</w:t>
      </w:r>
      <w:r w:rsidR="000131B8">
        <w:rPr>
          <w:rFonts w:ascii="Verdana" w:hAnsi="Verdana" w:cs="Arial"/>
          <w:sz w:val="26"/>
          <w:szCs w:val="26"/>
          <w:lang w:val="es-ES_tradnl"/>
        </w:rPr>
        <w:t xml:space="preserve"> impartidas por el Juzgado Tercero Municipal de Pequeñas Causas Laborales</w:t>
      </w:r>
      <w:r w:rsidR="0067620B">
        <w:rPr>
          <w:rFonts w:ascii="Verdana" w:hAnsi="Verdana" w:cs="Arial"/>
          <w:sz w:val="26"/>
          <w:szCs w:val="26"/>
          <w:lang w:val="es-ES_tradnl"/>
        </w:rPr>
        <w:t>, y si la entidad accedió a esa situación y emitió la correspondiente liquidación de pago para ese fin, para de este modo determinar la viabilidad de ordenar la actualización del historial laboral de la accionante.</w:t>
      </w:r>
      <w:r w:rsidR="00711952">
        <w:rPr>
          <w:rFonts w:ascii="Verdana" w:hAnsi="Verdana" w:cs="Arial"/>
          <w:sz w:val="26"/>
          <w:szCs w:val="26"/>
          <w:lang w:val="es-ES_tradnl"/>
        </w:rPr>
        <w:t xml:space="preserve"> </w:t>
      </w:r>
    </w:p>
    <w:p w:rsidR="00711952" w:rsidRPr="00F41AD7" w:rsidRDefault="00711952" w:rsidP="00711952">
      <w:pPr>
        <w:spacing w:line="276" w:lineRule="auto"/>
        <w:jc w:val="both"/>
        <w:rPr>
          <w:rFonts w:ascii="Verdana" w:hAnsi="Verdana" w:cs="Arial"/>
          <w:sz w:val="26"/>
          <w:szCs w:val="26"/>
          <w:lang w:val="es-ES_tradnl"/>
        </w:rPr>
      </w:pPr>
    </w:p>
    <w:p w:rsidR="00D30803" w:rsidRPr="00F41AD7" w:rsidRDefault="0067620B" w:rsidP="00F41AD7">
      <w:pPr>
        <w:spacing w:line="326" w:lineRule="auto"/>
        <w:jc w:val="both"/>
        <w:rPr>
          <w:rFonts w:ascii="Verdana" w:hAnsi="Verdana" w:cs="Arial"/>
          <w:sz w:val="26"/>
          <w:szCs w:val="26"/>
          <w:lang w:val="es-ES_tradnl"/>
        </w:rPr>
      </w:pPr>
      <w:r>
        <w:rPr>
          <w:rFonts w:ascii="Verdana" w:hAnsi="Verdana" w:cs="Arial"/>
          <w:sz w:val="26"/>
          <w:szCs w:val="26"/>
          <w:lang w:val="es-ES_tradnl"/>
        </w:rPr>
        <w:lastRenderedPageBreak/>
        <w:t xml:space="preserve">De acuerdo a lo anterior, </w:t>
      </w:r>
      <w:r w:rsidR="00D30803" w:rsidRPr="00F41AD7">
        <w:rPr>
          <w:rFonts w:ascii="Verdana" w:hAnsi="Verdana" w:cs="Arial"/>
          <w:sz w:val="26"/>
          <w:szCs w:val="26"/>
          <w:lang w:val="es-ES_tradnl"/>
        </w:rPr>
        <w:t xml:space="preserve">evidencia la Sala que </w:t>
      </w:r>
      <w:r>
        <w:rPr>
          <w:rFonts w:ascii="Verdana" w:hAnsi="Verdana" w:cs="Arial"/>
          <w:sz w:val="26"/>
          <w:szCs w:val="26"/>
          <w:lang w:val="es-ES_tradnl"/>
        </w:rPr>
        <w:t>la antigua empleadora</w:t>
      </w:r>
      <w:r w:rsidR="00D30803" w:rsidRPr="00F41AD7">
        <w:rPr>
          <w:rFonts w:ascii="Verdana" w:hAnsi="Verdana" w:cs="Arial"/>
          <w:sz w:val="26"/>
          <w:szCs w:val="26"/>
          <w:lang w:val="es-ES_tradnl"/>
        </w:rPr>
        <w:t xml:space="preserve"> </w:t>
      </w:r>
      <w:r>
        <w:rPr>
          <w:rFonts w:ascii="Verdana" w:hAnsi="Verdana" w:cs="Arial"/>
          <w:sz w:val="26"/>
          <w:szCs w:val="26"/>
          <w:lang w:val="es-ES_tradnl"/>
        </w:rPr>
        <w:t xml:space="preserve">de la accionante </w:t>
      </w:r>
      <w:r w:rsidR="00D30803" w:rsidRPr="00F41AD7">
        <w:rPr>
          <w:rFonts w:ascii="Verdana" w:hAnsi="Verdana" w:cs="Arial"/>
          <w:sz w:val="26"/>
          <w:szCs w:val="26"/>
          <w:lang w:val="es-ES_tradnl"/>
        </w:rPr>
        <w:t xml:space="preserve">debió vincularse al presente asunto para que </w:t>
      </w:r>
      <w:r>
        <w:rPr>
          <w:rFonts w:ascii="Verdana" w:hAnsi="Verdana" w:cs="Arial"/>
          <w:sz w:val="26"/>
          <w:szCs w:val="26"/>
          <w:lang w:val="es-ES_tradnl"/>
        </w:rPr>
        <w:t>se pronunciara acerca de la situación planteada</w:t>
      </w:r>
      <w:r w:rsidR="00711952">
        <w:rPr>
          <w:rFonts w:ascii="Verdana" w:hAnsi="Verdana" w:cs="Arial"/>
          <w:sz w:val="26"/>
          <w:szCs w:val="26"/>
          <w:lang w:val="es-ES_tradnl"/>
        </w:rPr>
        <w:t xml:space="preserve"> e informara las diligencias adelantadas por su parte en ese sentido, y de este modo poder analizar detenidamente el caso propuesto. </w:t>
      </w:r>
      <w:r>
        <w:rPr>
          <w:rFonts w:ascii="Verdana" w:hAnsi="Verdana" w:cs="Arial"/>
          <w:sz w:val="26"/>
          <w:szCs w:val="26"/>
          <w:lang w:val="es-ES_tradnl"/>
        </w:rPr>
        <w:t xml:space="preserve"> </w:t>
      </w:r>
    </w:p>
    <w:p w:rsidR="00603984" w:rsidRPr="00F41AD7" w:rsidRDefault="00603984" w:rsidP="00711952">
      <w:pPr>
        <w:spacing w:line="276" w:lineRule="auto"/>
        <w:jc w:val="both"/>
        <w:rPr>
          <w:rFonts w:ascii="Verdana" w:hAnsi="Verdana" w:cs="Arial"/>
          <w:sz w:val="26"/>
          <w:szCs w:val="26"/>
          <w:lang w:val="es-ES_tradnl"/>
        </w:rPr>
      </w:pPr>
    </w:p>
    <w:p w:rsidR="00603984" w:rsidRPr="00F41AD7" w:rsidRDefault="00711952" w:rsidP="00F41AD7">
      <w:pPr>
        <w:spacing w:line="326" w:lineRule="auto"/>
        <w:jc w:val="both"/>
        <w:rPr>
          <w:rFonts w:ascii="Verdana" w:hAnsi="Verdana" w:cs="Arial"/>
          <w:sz w:val="26"/>
          <w:szCs w:val="26"/>
          <w:lang w:val="es-ES_tradnl"/>
        </w:rPr>
      </w:pPr>
      <w:r>
        <w:rPr>
          <w:rFonts w:ascii="Verdana" w:hAnsi="Verdana" w:cs="Arial"/>
          <w:sz w:val="26"/>
          <w:szCs w:val="26"/>
          <w:lang w:val="es-ES_tradnl"/>
        </w:rPr>
        <w:t xml:space="preserve">La Corte Constitucional ha advertido acerca de la necesidad de invalidar las actuaciones en aquellos eventos en que se logra establecer que no se integró en debida forma el contradictorio: </w:t>
      </w:r>
    </w:p>
    <w:p w:rsidR="00603984" w:rsidRDefault="00603984" w:rsidP="00603984">
      <w:pPr>
        <w:jc w:val="both"/>
        <w:rPr>
          <w:rFonts w:ascii="Verdana" w:hAnsi="Verdana" w:cs="Arial"/>
          <w:sz w:val="26"/>
          <w:szCs w:val="26"/>
          <w:lang w:val="es-ES_tradnl"/>
        </w:rPr>
      </w:pPr>
    </w:p>
    <w:p w:rsidR="00603984" w:rsidRPr="00603984"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603984">
        <w:rPr>
          <w:rFonts w:ascii="Verdana" w:hAnsi="Verdana"/>
          <w:i/>
          <w:color w:val="000000"/>
          <w:sz w:val="22"/>
          <w:szCs w:val="22"/>
          <w:lang w:val="es-CO"/>
        </w:rPr>
        <w:t xml:space="preserve">“Por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w:t>
      </w:r>
      <w:proofErr w:type="spellStart"/>
      <w:r w:rsidRPr="00603984">
        <w:rPr>
          <w:rFonts w:ascii="Verdana" w:hAnsi="Verdana"/>
          <w:i/>
          <w:color w:val="000000"/>
          <w:sz w:val="22"/>
          <w:szCs w:val="22"/>
          <w:lang w:val="es-CO"/>
        </w:rPr>
        <w:t>aún</w:t>
      </w:r>
      <w:proofErr w:type="spellEnd"/>
      <w:r w:rsidRPr="00603984">
        <w:rPr>
          <w:rFonts w:ascii="Verdana" w:hAnsi="Verdana"/>
          <w:i/>
          <w:color w:val="000000"/>
          <w:sz w:val="22"/>
          <w:szCs w:val="22"/>
          <w:lang w:val="es-CO"/>
        </w:rPr>
        <w:t xml:space="preserve"> cuando se pudo haber verificado la vulneración de algún derecho fundamental, no se podría impartir protección alguna por cuanto no se pudo establecer quien estaba llamado a responder.</w:t>
      </w:r>
    </w:p>
    <w:p w:rsidR="00603984" w:rsidRPr="00603984"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603984">
        <w:rPr>
          <w:rFonts w:ascii="Verdana" w:hAnsi="Verdana"/>
          <w:i/>
          <w:color w:val="000000"/>
          <w:sz w:val="22"/>
          <w:szCs w:val="22"/>
          <w:lang w:val="es-CO"/>
        </w:rPr>
        <w:t> </w:t>
      </w:r>
    </w:p>
    <w:p w:rsidR="00603984" w:rsidRPr="00603984" w:rsidRDefault="00603984" w:rsidP="00E656D1">
      <w:pPr>
        <w:pStyle w:val="Retraitcorpsdetexte2"/>
        <w:shd w:val="clear" w:color="auto" w:fill="FFFFFF"/>
        <w:tabs>
          <w:tab w:val="left" w:pos="8820"/>
        </w:tabs>
        <w:spacing w:after="0" w:line="240" w:lineRule="exact"/>
        <w:ind w:left="454" w:right="454"/>
        <w:jc w:val="both"/>
        <w:rPr>
          <w:rFonts w:ascii="Verdana" w:hAnsi="Verdana"/>
          <w:i/>
          <w:color w:val="000000"/>
          <w:sz w:val="22"/>
          <w:szCs w:val="22"/>
        </w:rPr>
      </w:pPr>
      <w:r w:rsidRPr="00603984">
        <w:rPr>
          <w:rFonts w:ascii="Verdana" w:hAnsi="Verdana"/>
          <w:i/>
          <w:color w:val="000000"/>
          <w:sz w:val="22"/>
          <w:szCs w:val="22"/>
          <w:lang w:val="es-CO"/>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603984" w:rsidRPr="00603984"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603984">
        <w:rPr>
          <w:rFonts w:ascii="Verdana" w:hAnsi="Verdana"/>
          <w:i/>
          <w:color w:val="000000"/>
          <w:sz w:val="22"/>
          <w:szCs w:val="22"/>
          <w:lang w:val="es-CO"/>
        </w:rPr>
        <w:t> </w:t>
      </w:r>
    </w:p>
    <w:p w:rsidR="00603984" w:rsidRPr="00603984"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E656D1">
        <w:rPr>
          <w:rFonts w:ascii="Verdana" w:hAnsi="Verdana"/>
          <w:bCs/>
          <w:i/>
          <w:color w:val="000000"/>
          <w:sz w:val="22"/>
          <w:szCs w:val="22"/>
          <w:lang w:val="es-CO"/>
        </w:rPr>
        <w:t>4.</w:t>
      </w:r>
      <w:r w:rsidRPr="00603984">
        <w:rPr>
          <w:rStyle w:val="apple-converted-space"/>
          <w:rFonts w:ascii="Verdana" w:hAnsi="Verdana"/>
          <w:i/>
          <w:color w:val="000000"/>
          <w:sz w:val="22"/>
          <w:szCs w:val="22"/>
          <w:lang w:val="es-CO"/>
        </w:rPr>
        <w:t> </w:t>
      </w:r>
      <w:r w:rsidRPr="00603984">
        <w:rPr>
          <w:rFonts w:ascii="Verdana" w:hAnsi="Verdana"/>
          <w:i/>
          <w:color w:val="000000"/>
          <w:sz w:val="22"/>
          <w:szCs w:val="22"/>
          <w:lang w:val="es-CO"/>
        </w:rPr>
        <w:t>Para evitar que situaciones como las anteriores se presentasen, los artículos 13 y 16 del Decreto 2591 de 1991 establecen que terceros con interés legítimo en el asunto, puedan intervenir en calidad de coadyuvantes del actor o de la persona o autoridad pública contra quien va dirigida la tutela, ordenando por demás, que el juez les notifique las providencias que se emitan en el trámite de este proceso constitucional. De esta manera, es claro que el tercero con interés legítimo en una tutela podrá intervenir no sólo en procura de protección constitucional, sino que también deberá ser cobijado por los actos de comunicación procesal, en tanto que por esta vía se asegura el pleno ejercicio del derecho de defensa y al debido proceso.</w:t>
      </w:r>
    </w:p>
    <w:p w:rsidR="00603984" w:rsidRPr="00603984"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603984">
        <w:rPr>
          <w:rFonts w:ascii="Verdana" w:hAnsi="Verdana"/>
          <w:i/>
          <w:color w:val="000000"/>
          <w:sz w:val="22"/>
          <w:szCs w:val="22"/>
          <w:lang w:val="es-CO"/>
        </w:rPr>
        <w:t> </w:t>
      </w:r>
    </w:p>
    <w:p w:rsidR="00603984" w:rsidRPr="00603984"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E656D1">
        <w:rPr>
          <w:rFonts w:ascii="Verdana" w:hAnsi="Verdana"/>
          <w:bCs/>
          <w:i/>
          <w:color w:val="000000"/>
          <w:sz w:val="22"/>
          <w:szCs w:val="22"/>
          <w:lang w:val="es-CO"/>
        </w:rPr>
        <w:t>5.</w:t>
      </w:r>
      <w:r w:rsidRPr="00603984">
        <w:rPr>
          <w:rStyle w:val="apple-converted-space"/>
          <w:rFonts w:ascii="Verdana" w:hAnsi="Verdana"/>
          <w:i/>
          <w:color w:val="000000"/>
          <w:sz w:val="22"/>
          <w:szCs w:val="22"/>
          <w:lang w:val="es-CO"/>
        </w:rPr>
        <w:t> </w:t>
      </w:r>
      <w:r w:rsidRPr="00603984">
        <w:rPr>
          <w:rFonts w:ascii="Verdana" w:hAnsi="Verdana"/>
          <w:i/>
          <w:color w:val="000000"/>
          <w:sz w:val="22"/>
          <w:szCs w:val="22"/>
          <w:lang w:val="es-CO"/>
        </w:rPr>
        <w:t>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desconociéndoseles el debido proceso y de paso, pudiendo afectar otros derechos fundamentales cuya afectación podría suponer una clara violación de los mismos.</w:t>
      </w:r>
    </w:p>
    <w:p w:rsidR="00603984" w:rsidRPr="00E656D1" w:rsidRDefault="00603984" w:rsidP="00E656D1">
      <w:pPr>
        <w:shd w:val="clear" w:color="auto" w:fill="FFFFFF"/>
        <w:tabs>
          <w:tab w:val="left" w:pos="8820"/>
        </w:tabs>
        <w:spacing w:line="240" w:lineRule="exact"/>
        <w:ind w:left="454" w:right="454"/>
        <w:jc w:val="both"/>
        <w:rPr>
          <w:rFonts w:ascii="Verdana" w:hAnsi="Verdana"/>
          <w:i/>
          <w:color w:val="000000"/>
          <w:sz w:val="22"/>
          <w:szCs w:val="22"/>
        </w:rPr>
      </w:pPr>
      <w:r w:rsidRPr="00E656D1">
        <w:rPr>
          <w:rFonts w:ascii="Verdana" w:hAnsi="Verdana"/>
          <w:i/>
          <w:color w:val="000000"/>
          <w:sz w:val="22"/>
          <w:szCs w:val="22"/>
          <w:lang w:val="es-CO"/>
        </w:rPr>
        <w:t> </w:t>
      </w:r>
    </w:p>
    <w:p w:rsidR="00603984" w:rsidRPr="00603984" w:rsidRDefault="00603984" w:rsidP="00711952">
      <w:pPr>
        <w:shd w:val="clear" w:color="auto" w:fill="FFFFFF"/>
        <w:tabs>
          <w:tab w:val="left" w:pos="8820"/>
        </w:tabs>
        <w:spacing w:line="240" w:lineRule="exact"/>
        <w:ind w:left="454" w:right="454"/>
        <w:jc w:val="both"/>
        <w:rPr>
          <w:rFonts w:ascii="Verdana" w:hAnsi="Verdana"/>
          <w:i/>
          <w:color w:val="000000"/>
          <w:sz w:val="22"/>
          <w:szCs w:val="22"/>
        </w:rPr>
      </w:pPr>
      <w:r w:rsidRPr="00E656D1">
        <w:rPr>
          <w:rFonts w:ascii="Verdana" w:hAnsi="Verdana"/>
          <w:bCs/>
          <w:i/>
          <w:color w:val="000000"/>
          <w:sz w:val="22"/>
          <w:szCs w:val="22"/>
          <w:lang w:val="es-CO"/>
        </w:rPr>
        <w:lastRenderedPageBreak/>
        <w:t>6.</w:t>
      </w:r>
      <w:r w:rsidRPr="00603984">
        <w:rPr>
          <w:rStyle w:val="apple-converted-space"/>
          <w:rFonts w:ascii="Verdana" w:hAnsi="Verdana"/>
          <w:i/>
          <w:color w:val="000000"/>
          <w:sz w:val="22"/>
          <w:szCs w:val="22"/>
          <w:lang w:val="es-CO"/>
        </w:rPr>
        <w:t> </w:t>
      </w:r>
      <w:r w:rsidRPr="00603984">
        <w:rPr>
          <w:rFonts w:ascii="Verdana" w:hAnsi="Verdana"/>
          <w:i/>
          <w:color w:val="000000"/>
          <w:sz w:val="22"/>
          <w:szCs w:val="22"/>
          <w:lang w:val="es-CO"/>
        </w:rPr>
        <w:t xml:space="preserve">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legítimo en el proceso. Ciertamente, de esta manera se asegura el pleno ejercicio de derecho de defensa por cuenta de todos los intervinientes en el proceso, asegurándose así la posibilidad de proferir una sentencia de fondo con plena capacidad para proteger los derechos fundamentales invocados por el accionante como violados.” </w:t>
      </w:r>
      <w:r w:rsidRPr="00603984">
        <w:rPr>
          <w:rStyle w:val="Appelnotedebasdep"/>
          <w:rFonts w:ascii="Verdana" w:hAnsi="Verdana"/>
          <w:i/>
          <w:color w:val="000000"/>
          <w:sz w:val="22"/>
          <w:szCs w:val="22"/>
        </w:rPr>
        <w:footnoteReference w:id="2"/>
      </w:r>
    </w:p>
    <w:p w:rsidR="00603984" w:rsidRDefault="00603984" w:rsidP="006F74DD">
      <w:pPr>
        <w:spacing w:line="360" w:lineRule="auto"/>
        <w:jc w:val="both"/>
        <w:rPr>
          <w:rFonts w:ascii="Verdana" w:hAnsi="Verdana" w:cs="Arial"/>
          <w:sz w:val="26"/>
          <w:szCs w:val="26"/>
        </w:rPr>
      </w:pPr>
    </w:p>
    <w:p w:rsidR="00603984" w:rsidRPr="00711952" w:rsidRDefault="00603984" w:rsidP="00711952">
      <w:pPr>
        <w:spacing w:line="312" w:lineRule="auto"/>
        <w:jc w:val="both"/>
        <w:rPr>
          <w:rFonts w:ascii="Verdana" w:hAnsi="Verdana" w:cs="Arial"/>
          <w:sz w:val="26"/>
          <w:szCs w:val="26"/>
        </w:rPr>
      </w:pPr>
      <w:r w:rsidRPr="00603984">
        <w:rPr>
          <w:rFonts w:ascii="Verdana" w:hAnsi="Verdana" w:cs="Arial"/>
          <w:sz w:val="26"/>
          <w:szCs w:val="26"/>
        </w:rPr>
        <w:t xml:space="preserve">Con base en lo que viene de decirse, es evidente que en el presente asunto se hace necesario enderezar la actuación de la Juez de primer grado; para ello habrá de decretarse la nulidad del fallo proferido el </w:t>
      </w:r>
      <w:r w:rsidR="00711952">
        <w:rPr>
          <w:rFonts w:ascii="Verdana" w:hAnsi="Verdana" w:cs="Arial"/>
          <w:sz w:val="26"/>
          <w:szCs w:val="26"/>
        </w:rPr>
        <w:t>12</w:t>
      </w:r>
      <w:r w:rsidRPr="00603984">
        <w:rPr>
          <w:rFonts w:ascii="Verdana" w:hAnsi="Verdana" w:cs="Arial"/>
          <w:sz w:val="26"/>
          <w:szCs w:val="26"/>
        </w:rPr>
        <w:t xml:space="preserve"> de </w:t>
      </w:r>
      <w:r w:rsidR="00711952">
        <w:rPr>
          <w:rFonts w:ascii="Verdana" w:hAnsi="Verdana" w:cs="Arial"/>
          <w:sz w:val="26"/>
          <w:szCs w:val="26"/>
        </w:rPr>
        <w:t>junio</w:t>
      </w:r>
      <w:r w:rsidRPr="00603984">
        <w:rPr>
          <w:rFonts w:ascii="Verdana" w:hAnsi="Verdana" w:cs="Arial"/>
          <w:sz w:val="26"/>
          <w:szCs w:val="26"/>
        </w:rPr>
        <w:t xml:space="preserve"> del año </w:t>
      </w:r>
      <w:r w:rsidR="00711952">
        <w:rPr>
          <w:rFonts w:ascii="Verdana" w:hAnsi="Verdana" w:cs="Arial"/>
          <w:sz w:val="26"/>
          <w:szCs w:val="26"/>
        </w:rPr>
        <w:t>que transcurre</w:t>
      </w:r>
      <w:r w:rsidRPr="00603984">
        <w:rPr>
          <w:rFonts w:ascii="Verdana" w:hAnsi="Verdana" w:cs="Arial"/>
          <w:sz w:val="26"/>
          <w:szCs w:val="26"/>
        </w:rPr>
        <w:t xml:space="preserve">, por cuanto, como ya se dijo, se requiere la vinculación al presente asunto </w:t>
      </w:r>
      <w:r w:rsidR="00711952">
        <w:rPr>
          <w:rFonts w:ascii="Verdana" w:hAnsi="Verdana" w:cs="Arial"/>
          <w:sz w:val="26"/>
          <w:szCs w:val="26"/>
        </w:rPr>
        <w:t xml:space="preserve">de la señora María Clemencia Ocampo García, </w:t>
      </w:r>
      <w:r w:rsidRPr="00603984">
        <w:rPr>
          <w:rFonts w:ascii="Verdana" w:hAnsi="Verdana" w:cs="Arial"/>
          <w:sz w:val="26"/>
          <w:szCs w:val="26"/>
        </w:rPr>
        <w:t>para que se pronuncie frente a los hechos planteados en la demanda</w:t>
      </w:r>
      <w:r w:rsidR="00711952">
        <w:rPr>
          <w:rFonts w:ascii="Verdana" w:hAnsi="Verdana" w:cs="Arial"/>
          <w:sz w:val="26"/>
          <w:szCs w:val="26"/>
        </w:rPr>
        <w:t>.</w:t>
      </w:r>
    </w:p>
    <w:p w:rsidR="003D70B0" w:rsidRDefault="003D70B0" w:rsidP="00F41AD7">
      <w:pPr>
        <w:suppressAutoHyphens/>
        <w:spacing w:line="326" w:lineRule="auto"/>
        <w:jc w:val="both"/>
        <w:rPr>
          <w:rFonts w:ascii="Verdana" w:hAnsi="Verdana" w:cs="Arial"/>
          <w:spacing w:val="-3"/>
          <w:sz w:val="26"/>
          <w:szCs w:val="26"/>
        </w:rPr>
      </w:pPr>
    </w:p>
    <w:p w:rsidR="00603984" w:rsidRPr="00603984" w:rsidRDefault="00603984" w:rsidP="00F41AD7">
      <w:pPr>
        <w:suppressAutoHyphens/>
        <w:spacing w:line="326" w:lineRule="auto"/>
        <w:jc w:val="both"/>
        <w:rPr>
          <w:rFonts w:ascii="Verdana" w:hAnsi="Verdana" w:cs="Arial"/>
          <w:spacing w:val="-3"/>
          <w:sz w:val="26"/>
          <w:szCs w:val="26"/>
        </w:rPr>
      </w:pPr>
      <w:r w:rsidRPr="00603984">
        <w:rPr>
          <w:rFonts w:ascii="Verdana" w:hAnsi="Verdana" w:cs="Arial"/>
          <w:spacing w:val="-3"/>
          <w:sz w:val="26"/>
          <w:szCs w:val="26"/>
        </w:rPr>
        <w:t>Por lo expuesto, el Tribunal Superior del Distrito Judicial de Pereira, en Sala de Decisión de Penal,</w:t>
      </w:r>
    </w:p>
    <w:p w:rsidR="00603984" w:rsidRPr="00603984" w:rsidRDefault="00603984" w:rsidP="00711952">
      <w:pPr>
        <w:suppressAutoHyphens/>
        <w:spacing w:line="360" w:lineRule="auto"/>
        <w:jc w:val="both"/>
        <w:rPr>
          <w:rFonts w:ascii="Verdana" w:hAnsi="Verdana" w:cs="Arial"/>
          <w:spacing w:val="-3"/>
          <w:sz w:val="26"/>
          <w:szCs w:val="26"/>
        </w:rPr>
      </w:pPr>
    </w:p>
    <w:p w:rsidR="00603984" w:rsidRPr="00603984" w:rsidRDefault="00603984" w:rsidP="00F41AD7">
      <w:pPr>
        <w:suppressAutoHyphens/>
        <w:spacing w:line="326" w:lineRule="auto"/>
        <w:jc w:val="center"/>
        <w:rPr>
          <w:rFonts w:ascii="Verdana" w:hAnsi="Verdana" w:cs="Arial"/>
          <w:b/>
          <w:bCs/>
          <w:spacing w:val="-4"/>
          <w:sz w:val="26"/>
          <w:szCs w:val="26"/>
        </w:rPr>
      </w:pPr>
      <w:r w:rsidRPr="00603984">
        <w:rPr>
          <w:rFonts w:ascii="Verdana" w:hAnsi="Verdana" w:cs="Arial"/>
          <w:b/>
          <w:bCs/>
          <w:spacing w:val="-4"/>
          <w:sz w:val="26"/>
          <w:szCs w:val="26"/>
        </w:rPr>
        <w:t>RESUELVE</w:t>
      </w:r>
      <w:r w:rsidR="00F41AD7">
        <w:rPr>
          <w:rFonts w:ascii="Verdana" w:hAnsi="Verdana" w:cs="Arial"/>
          <w:b/>
          <w:bCs/>
          <w:spacing w:val="-4"/>
          <w:sz w:val="26"/>
          <w:szCs w:val="26"/>
        </w:rPr>
        <w:t>:</w:t>
      </w:r>
    </w:p>
    <w:p w:rsidR="00603984" w:rsidRPr="00603984" w:rsidRDefault="00603984" w:rsidP="00711952">
      <w:pPr>
        <w:suppressAutoHyphens/>
        <w:spacing w:line="276" w:lineRule="auto"/>
        <w:jc w:val="both"/>
        <w:rPr>
          <w:rFonts w:ascii="Verdana" w:hAnsi="Verdana" w:cs="Arial"/>
          <w:b/>
          <w:bCs/>
          <w:spacing w:val="-4"/>
          <w:sz w:val="22"/>
          <w:szCs w:val="22"/>
        </w:rPr>
      </w:pPr>
    </w:p>
    <w:p w:rsidR="00603984" w:rsidRPr="00603984" w:rsidRDefault="00603984" w:rsidP="00711952">
      <w:pPr>
        <w:spacing w:line="317" w:lineRule="auto"/>
        <w:jc w:val="both"/>
        <w:rPr>
          <w:rFonts w:ascii="Verdana" w:hAnsi="Verdana" w:cs="Arial"/>
          <w:bCs/>
          <w:sz w:val="26"/>
          <w:szCs w:val="26"/>
        </w:rPr>
      </w:pPr>
      <w:r w:rsidRPr="00603984">
        <w:rPr>
          <w:rFonts w:ascii="Verdana" w:hAnsi="Verdana" w:cs="Arial"/>
          <w:b/>
          <w:bCs/>
          <w:spacing w:val="-4"/>
          <w:sz w:val="26"/>
          <w:szCs w:val="26"/>
        </w:rPr>
        <w:t xml:space="preserve">PRIMERO: DECRETAR </w:t>
      </w:r>
      <w:r w:rsidR="00711952" w:rsidRPr="00603984">
        <w:rPr>
          <w:rFonts w:ascii="Verdana" w:hAnsi="Verdana" w:cs="Arial"/>
          <w:b/>
          <w:bCs/>
          <w:spacing w:val="-4"/>
          <w:sz w:val="26"/>
          <w:szCs w:val="26"/>
        </w:rPr>
        <w:t xml:space="preserve">LA NULIDAD </w:t>
      </w:r>
      <w:r w:rsidRPr="00603984">
        <w:rPr>
          <w:rFonts w:ascii="Verdana" w:hAnsi="Verdana" w:cs="Arial"/>
          <w:bCs/>
          <w:spacing w:val="-4"/>
          <w:sz w:val="26"/>
          <w:szCs w:val="26"/>
        </w:rPr>
        <w:t xml:space="preserve">del fallo de primera instancia proferido dentro por el Juzgado Cuarto </w:t>
      </w:r>
      <w:r w:rsidR="00711952">
        <w:rPr>
          <w:rFonts w:ascii="Verdana" w:hAnsi="Verdana" w:cs="Arial"/>
          <w:bCs/>
          <w:spacing w:val="-4"/>
          <w:sz w:val="26"/>
          <w:szCs w:val="26"/>
        </w:rPr>
        <w:t>de Ejecución de Penas y Medidas de Seguridad</w:t>
      </w:r>
      <w:r w:rsidRPr="00603984">
        <w:rPr>
          <w:rFonts w:ascii="Verdana" w:hAnsi="Verdana" w:cs="Arial"/>
          <w:bCs/>
          <w:spacing w:val="-4"/>
          <w:sz w:val="26"/>
          <w:szCs w:val="26"/>
        </w:rPr>
        <w:t xml:space="preserve"> el </w:t>
      </w:r>
      <w:r w:rsidR="00711952">
        <w:rPr>
          <w:rFonts w:ascii="Verdana" w:hAnsi="Verdana" w:cs="Arial"/>
          <w:bCs/>
          <w:spacing w:val="-4"/>
          <w:sz w:val="26"/>
          <w:szCs w:val="26"/>
        </w:rPr>
        <w:t>12 de junio</w:t>
      </w:r>
      <w:r w:rsidRPr="00603984">
        <w:rPr>
          <w:rFonts w:ascii="Verdana" w:hAnsi="Verdana" w:cs="Arial"/>
          <w:bCs/>
          <w:spacing w:val="-4"/>
          <w:sz w:val="26"/>
          <w:szCs w:val="26"/>
        </w:rPr>
        <w:t xml:space="preserve"> del año avante, </w:t>
      </w:r>
      <w:r w:rsidR="00711952">
        <w:rPr>
          <w:rFonts w:ascii="Verdana" w:hAnsi="Verdana" w:cs="Arial"/>
          <w:bCs/>
          <w:spacing w:val="-4"/>
          <w:sz w:val="26"/>
          <w:szCs w:val="26"/>
        </w:rPr>
        <w:t>para que se rehagan las actuaciones de acuerdo a lo manifestado en la parte motiva de la presente decisión</w:t>
      </w:r>
      <w:r w:rsidRPr="00603984">
        <w:rPr>
          <w:rFonts w:ascii="Verdana" w:hAnsi="Verdana" w:cs="Arial"/>
          <w:sz w:val="26"/>
          <w:szCs w:val="26"/>
        </w:rPr>
        <w:t>. Lo anterior sin perjuicio de la validez las pruebas ya allegadas al proceso.</w:t>
      </w:r>
      <w:r w:rsidRPr="00603984">
        <w:rPr>
          <w:rFonts w:ascii="Verdana" w:hAnsi="Verdana" w:cs="Arial"/>
          <w:bCs/>
          <w:sz w:val="26"/>
          <w:szCs w:val="26"/>
        </w:rPr>
        <w:t xml:space="preserve"> </w:t>
      </w:r>
    </w:p>
    <w:p w:rsidR="00603984" w:rsidRPr="00603984" w:rsidRDefault="00603984" w:rsidP="00711952">
      <w:pPr>
        <w:spacing w:line="276" w:lineRule="auto"/>
        <w:jc w:val="both"/>
        <w:rPr>
          <w:rFonts w:ascii="Verdana" w:hAnsi="Verdana" w:cs="Arial"/>
          <w:b/>
          <w:bCs/>
          <w:spacing w:val="-4"/>
          <w:sz w:val="26"/>
          <w:szCs w:val="26"/>
        </w:rPr>
      </w:pPr>
    </w:p>
    <w:p w:rsidR="00603984" w:rsidRPr="00603984" w:rsidRDefault="00603984" w:rsidP="00711952">
      <w:pPr>
        <w:spacing w:line="317" w:lineRule="auto"/>
        <w:jc w:val="both"/>
        <w:rPr>
          <w:rFonts w:ascii="Verdana" w:hAnsi="Verdana" w:cs="Arial"/>
          <w:sz w:val="26"/>
          <w:szCs w:val="26"/>
        </w:rPr>
      </w:pPr>
      <w:r w:rsidRPr="00603984">
        <w:rPr>
          <w:rFonts w:ascii="Verdana" w:hAnsi="Verdana" w:cs="Arial"/>
          <w:b/>
          <w:bCs/>
          <w:spacing w:val="-4"/>
          <w:sz w:val="26"/>
          <w:szCs w:val="26"/>
        </w:rPr>
        <w:t xml:space="preserve">SEGUNDO: </w:t>
      </w:r>
      <w:r w:rsidRPr="00603984">
        <w:rPr>
          <w:rFonts w:ascii="Verdana" w:hAnsi="Verdana" w:cs="Arial"/>
          <w:bCs/>
          <w:spacing w:val="-4"/>
          <w:sz w:val="26"/>
          <w:szCs w:val="26"/>
        </w:rPr>
        <w:t xml:space="preserve">Como consecuencia de lo anterior se </w:t>
      </w:r>
      <w:r w:rsidRPr="00603984">
        <w:rPr>
          <w:rFonts w:ascii="Verdana" w:hAnsi="Verdana" w:cs="Arial"/>
          <w:b/>
          <w:bCs/>
          <w:spacing w:val="-4"/>
          <w:sz w:val="26"/>
          <w:szCs w:val="26"/>
        </w:rPr>
        <w:t>ORDENA</w:t>
      </w:r>
      <w:r w:rsidRPr="00603984">
        <w:rPr>
          <w:rFonts w:ascii="Verdana" w:hAnsi="Verdana" w:cs="Arial"/>
          <w:sz w:val="26"/>
          <w:szCs w:val="26"/>
        </w:rPr>
        <w:t xml:space="preserve"> que por Secretaría se remita el expediente al Juzgado de origen para </w:t>
      </w:r>
      <w:r w:rsidR="00711952">
        <w:rPr>
          <w:rFonts w:ascii="Verdana" w:hAnsi="Verdana" w:cs="Arial"/>
          <w:sz w:val="26"/>
          <w:szCs w:val="26"/>
        </w:rPr>
        <w:t xml:space="preserve">los fines consiguientes. </w:t>
      </w:r>
    </w:p>
    <w:p w:rsidR="00603984" w:rsidRPr="00603984" w:rsidRDefault="00603984" w:rsidP="00711952">
      <w:pPr>
        <w:spacing w:line="276" w:lineRule="auto"/>
        <w:jc w:val="both"/>
        <w:rPr>
          <w:rFonts w:ascii="Verdana" w:hAnsi="Verdana" w:cs="Arial"/>
          <w:bCs/>
          <w:spacing w:val="-4"/>
          <w:sz w:val="26"/>
          <w:szCs w:val="26"/>
        </w:rPr>
      </w:pPr>
    </w:p>
    <w:p w:rsidR="00603984" w:rsidRPr="00603984" w:rsidRDefault="00603984" w:rsidP="00F41AD7">
      <w:pPr>
        <w:suppressAutoHyphens/>
        <w:spacing w:line="326" w:lineRule="auto"/>
        <w:jc w:val="both"/>
        <w:rPr>
          <w:rFonts w:ascii="Verdana" w:hAnsi="Verdana" w:cs="Arial"/>
          <w:sz w:val="26"/>
          <w:szCs w:val="26"/>
        </w:rPr>
      </w:pPr>
      <w:r w:rsidRPr="00603984">
        <w:rPr>
          <w:rFonts w:ascii="Verdana" w:hAnsi="Verdana" w:cs="Arial"/>
          <w:b/>
          <w:spacing w:val="-3"/>
          <w:sz w:val="26"/>
          <w:szCs w:val="26"/>
          <w:lang w:val="es-ES_tradnl"/>
        </w:rPr>
        <w:t>TERCERO: NOTIFICAR</w:t>
      </w:r>
      <w:r w:rsidRPr="00603984">
        <w:rPr>
          <w:rFonts w:ascii="Verdana" w:hAnsi="Verdana" w:cs="Arial"/>
          <w:b/>
          <w:sz w:val="26"/>
          <w:szCs w:val="26"/>
        </w:rPr>
        <w:t xml:space="preserve"> </w:t>
      </w:r>
      <w:r w:rsidRPr="00603984">
        <w:rPr>
          <w:rFonts w:ascii="Verdana" w:hAnsi="Verdana" w:cs="Arial"/>
          <w:sz w:val="26"/>
          <w:szCs w:val="26"/>
        </w:rPr>
        <w:t>esta providencia a las partes por el medio más expedito posible.</w:t>
      </w:r>
    </w:p>
    <w:p w:rsidR="00603984" w:rsidRPr="00603984" w:rsidRDefault="00603984" w:rsidP="00603984">
      <w:pPr>
        <w:pStyle w:val="Titre1"/>
        <w:spacing w:line="240" w:lineRule="auto"/>
        <w:jc w:val="center"/>
        <w:rPr>
          <w:rFonts w:ascii="Verdana" w:hAnsi="Verdana" w:cs="Arial"/>
          <w:i w:val="0"/>
          <w:sz w:val="26"/>
          <w:szCs w:val="26"/>
        </w:rPr>
      </w:pPr>
    </w:p>
    <w:p w:rsidR="00603984" w:rsidRPr="00603984" w:rsidRDefault="00603984" w:rsidP="00603984">
      <w:pPr>
        <w:pStyle w:val="Titre1"/>
        <w:spacing w:line="240" w:lineRule="auto"/>
        <w:jc w:val="center"/>
        <w:rPr>
          <w:rFonts w:ascii="Verdana" w:hAnsi="Verdana" w:cs="Arial"/>
          <w:i w:val="0"/>
          <w:sz w:val="26"/>
          <w:szCs w:val="26"/>
        </w:rPr>
      </w:pPr>
      <w:r w:rsidRPr="00603984">
        <w:rPr>
          <w:rFonts w:ascii="Verdana" w:hAnsi="Verdana" w:cs="Arial"/>
          <w:i w:val="0"/>
          <w:sz w:val="26"/>
          <w:szCs w:val="26"/>
        </w:rPr>
        <w:t>CÓPIESE, NOTIFÍQUESE Y CÚMPLASE.</w:t>
      </w:r>
    </w:p>
    <w:p w:rsidR="00603984" w:rsidRPr="00603984" w:rsidRDefault="00603984" w:rsidP="00603984">
      <w:pPr>
        <w:jc w:val="center"/>
        <w:rPr>
          <w:rFonts w:ascii="Verdana" w:hAnsi="Verdana" w:cs="Arial"/>
          <w:sz w:val="26"/>
          <w:szCs w:val="26"/>
          <w:lang w:val="es-ES_tradnl"/>
        </w:rPr>
      </w:pPr>
    </w:p>
    <w:p w:rsidR="00603984" w:rsidRPr="00603984" w:rsidRDefault="00603984" w:rsidP="00603984">
      <w:pPr>
        <w:spacing w:line="276" w:lineRule="auto"/>
        <w:rPr>
          <w:rFonts w:ascii="Verdana" w:hAnsi="Verdana" w:cs="Arial"/>
          <w:sz w:val="26"/>
          <w:szCs w:val="26"/>
          <w:lang w:val="es-ES_tradnl"/>
        </w:rPr>
      </w:pPr>
    </w:p>
    <w:p w:rsidR="00603984" w:rsidRPr="00603984" w:rsidRDefault="00603984" w:rsidP="00603984">
      <w:pPr>
        <w:spacing w:line="276" w:lineRule="auto"/>
        <w:jc w:val="center"/>
        <w:rPr>
          <w:rFonts w:ascii="Verdana" w:hAnsi="Verdana" w:cs="Arial"/>
          <w:b/>
          <w:spacing w:val="-4"/>
          <w:sz w:val="26"/>
          <w:szCs w:val="26"/>
        </w:rPr>
      </w:pPr>
      <w:r w:rsidRPr="00603984">
        <w:rPr>
          <w:rFonts w:ascii="Verdana" w:hAnsi="Verdana" w:cs="Arial"/>
          <w:b/>
          <w:spacing w:val="-4"/>
          <w:sz w:val="26"/>
          <w:szCs w:val="26"/>
        </w:rPr>
        <w:t xml:space="preserve">MANUEL </w:t>
      </w:r>
      <w:proofErr w:type="spellStart"/>
      <w:r w:rsidRPr="00603984">
        <w:rPr>
          <w:rFonts w:ascii="Verdana" w:hAnsi="Verdana" w:cs="Arial"/>
          <w:b/>
          <w:spacing w:val="-4"/>
          <w:sz w:val="26"/>
          <w:szCs w:val="26"/>
        </w:rPr>
        <w:t>YARZAGARAY</w:t>
      </w:r>
      <w:proofErr w:type="spellEnd"/>
      <w:r w:rsidRPr="00603984">
        <w:rPr>
          <w:rFonts w:ascii="Verdana" w:hAnsi="Verdana" w:cs="Arial"/>
          <w:b/>
          <w:spacing w:val="-4"/>
          <w:sz w:val="26"/>
          <w:szCs w:val="26"/>
        </w:rPr>
        <w:t xml:space="preserve"> BANDERA</w:t>
      </w:r>
    </w:p>
    <w:p w:rsidR="00603984" w:rsidRPr="00603984" w:rsidRDefault="00603984" w:rsidP="00603984">
      <w:pPr>
        <w:spacing w:line="276" w:lineRule="auto"/>
        <w:jc w:val="center"/>
        <w:rPr>
          <w:rFonts w:ascii="Verdana" w:hAnsi="Verdana" w:cs="Arial"/>
          <w:spacing w:val="-4"/>
          <w:sz w:val="26"/>
          <w:szCs w:val="26"/>
        </w:rPr>
      </w:pPr>
      <w:r w:rsidRPr="00603984">
        <w:rPr>
          <w:rFonts w:ascii="Verdana" w:hAnsi="Verdana" w:cs="Arial"/>
          <w:spacing w:val="-4"/>
          <w:sz w:val="26"/>
          <w:szCs w:val="26"/>
        </w:rPr>
        <w:t>Magistrado</w:t>
      </w:r>
    </w:p>
    <w:p w:rsidR="00603984" w:rsidRPr="00603984" w:rsidRDefault="00603984" w:rsidP="00603984">
      <w:pPr>
        <w:spacing w:line="276" w:lineRule="auto"/>
        <w:jc w:val="center"/>
        <w:rPr>
          <w:rFonts w:ascii="Verdana" w:hAnsi="Verdana" w:cs="Arial"/>
          <w:b/>
          <w:sz w:val="26"/>
          <w:szCs w:val="26"/>
        </w:rPr>
      </w:pPr>
    </w:p>
    <w:p w:rsidR="00603984" w:rsidRPr="00603984" w:rsidRDefault="00603984" w:rsidP="003D70B0">
      <w:pPr>
        <w:spacing w:line="276" w:lineRule="auto"/>
        <w:jc w:val="center"/>
        <w:rPr>
          <w:rFonts w:ascii="Verdana" w:hAnsi="Verdana" w:cs="Arial"/>
          <w:b/>
          <w:sz w:val="26"/>
          <w:szCs w:val="26"/>
        </w:rPr>
      </w:pPr>
    </w:p>
    <w:p w:rsidR="00603984" w:rsidRPr="00603984" w:rsidRDefault="00603984" w:rsidP="003D70B0">
      <w:pPr>
        <w:suppressAutoHyphens/>
        <w:spacing w:line="276" w:lineRule="auto"/>
        <w:jc w:val="center"/>
        <w:rPr>
          <w:rFonts w:ascii="Verdana" w:hAnsi="Verdana" w:cs="Arial"/>
          <w:b/>
          <w:sz w:val="26"/>
          <w:szCs w:val="26"/>
        </w:rPr>
      </w:pPr>
      <w:r w:rsidRPr="00603984">
        <w:rPr>
          <w:rFonts w:ascii="Verdana" w:hAnsi="Verdana" w:cs="Arial"/>
          <w:b/>
          <w:sz w:val="26"/>
          <w:szCs w:val="26"/>
        </w:rPr>
        <w:t>JORGE ARTURO CASTAÑO DUQUE</w:t>
      </w:r>
    </w:p>
    <w:p w:rsidR="00603984" w:rsidRPr="00603984" w:rsidRDefault="00603984" w:rsidP="003D70B0">
      <w:pPr>
        <w:suppressAutoHyphens/>
        <w:spacing w:line="276" w:lineRule="auto"/>
        <w:jc w:val="center"/>
        <w:rPr>
          <w:rFonts w:ascii="Verdana" w:hAnsi="Verdana" w:cs="Arial"/>
          <w:sz w:val="26"/>
          <w:szCs w:val="26"/>
        </w:rPr>
      </w:pPr>
      <w:r w:rsidRPr="00603984">
        <w:rPr>
          <w:rFonts w:ascii="Verdana" w:hAnsi="Verdana" w:cs="Arial"/>
          <w:sz w:val="26"/>
          <w:szCs w:val="26"/>
        </w:rPr>
        <w:t>Magistrado</w:t>
      </w:r>
    </w:p>
    <w:p w:rsidR="00B971C3" w:rsidRPr="00603984" w:rsidRDefault="00B971C3" w:rsidP="003D70B0">
      <w:pPr>
        <w:spacing w:line="276" w:lineRule="auto"/>
        <w:jc w:val="center"/>
        <w:rPr>
          <w:rFonts w:ascii="Verdana" w:hAnsi="Verdana" w:cs="Arial"/>
          <w:b/>
          <w:sz w:val="26"/>
          <w:szCs w:val="26"/>
        </w:rPr>
      </w:pPr>
    </w:p>
    <w:p w:rsidR="00603984" w:rsidRPr="00603984" w:rsidRDefault="00603984" w:rsidP="003D70B0">
      <w:pPr>
        <w:spacing w:line="276" w:lineRule="auto"/>
        <w:jc w:val="center"/>
        <w:rPr>
          <w:rFonts w:ascii="Verdana" w:hAnsi="Verdana" w:cs="Arial"/>
          <w:b/>
          <w:sz w:val="26"/>
          <w:szCs w:val="26"/>
        </w:rPr>
      </w:pPr>
    </w:p>
    <w:p w:rsidR="00603984" w:rsidRPr="00603984" w:rsidRDefault="00603984" w:rsidP="003D70B0">
      <w:pPr>
        <w:spacing w:line="276" w:lineRule="auto"/>
        <w:jc w:val="center"/>
        <w:rPr>
          <w:rFonts w:ascii="Verdana" w:hAnsi="Verdana" w:cs="Arial"/>
          <w:b/>
          <w:sz w:val="26"/>
          <w:szCs w:val="26"/>
        </w:rPr>
      </w:pPr>
      <w:r w:rsidRPr="00603984">
        <w:rPr>
          <w:rFonts w:ascii="Verdana" w:hAnsi="Verdana" w:cs="Arial"/>
          <w:b/>
          <w:sz w:val="26"/>
          <w:szCs w:val="26"/>
        </w:rPr>
        <w:t>JAIRO ERNESTO ESCOBAR SANZ</w:t>
      </w:r>
    </w:p>
    <w:p w:rsidR="00454C4F" w:rsidRPr="00711952" w:rsidRDefault="00711952" w:rsidP="003D70B0">
      <w:pPr>
        <w:suppressAutoHyphens/>
        <w:spacing w:line="276" w:lineRule="auto"/>
        <w:jc w:val="center"/>
        <w:rPr>
          <w:rFonts w:ascii="Verdana" w:hAnsi="Verdana" w:cs="Arial"/>
          <w:sz w:val="26"/>
          <w:szCs w:val="26"/>
        </w:rPr>
      </w:pPr>
      <w:r>
        <w:rPr>
          <w:rFonts w:ascii="Verdana" w:hAnsi="Verdana" w:cs="Arial"/>
          <w:sz w:val="26"/>
          <w:szCs w:val="26"/>
        </w:rPr>
        <w:t>Magistrado</w:t>
      </w:r>
    </w:p>
    <w:sectPr w:rsidR="00454C4F" w:rsidRPr="00711952" w:rsidSect="002F4B3D">
      <w:headerReference w:type="default" r:id="rId10"/>
      <w:footerReference w:type="default" r:id="rId11"/>
      <w:footerReference w:type="first" r:id="rId12"/>
      <w:pgSz w:w="12242" w:h="18722" w:code="14"/>
      <w:pgMar w:top="1531" w:right="1588" w:bottom="1474" w:left="1701" w:header="851"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3B" w:rsidRDefault="00E9693B">
      <w:r>
        <w:separator/>
      </w:r>
    </w:p>
  </w:endnote>
  <w:endnote w:type="continuationSeparator" w:id="0">
    <w:p w:rsidR="00E9693B" w:rsidRDefault="00E9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6F" w:rsidRPr="0080591C" w:rsidRDefault="00EF586F" w:rsidP="00444903">
    <w:pPr>
      <w:pStyle w:val="Pieddepage"/>
      <w:jc w:val="right"/>
      <w:rPr>
        <w:rStyle w:val="Numrodepage"/>
        <w:rFonts w:ascii="Corbel" w:hAnsi="Corbel" w:cs="Arial"/>
        <w:sz w:val="22"/>
        <w:szCs w:val="22"/>
      </w:rPr>
    </w:pPr>
    <w:r w:rsidRPr="0080591C">
      <w:rPr>
        <w:rStyle w:val="Numrodepage"/>
        <w:rFonts w:ascii="Corbel" w:hAnsi="Corbel" w:cs="Arial"/>
        <w:sz w:val="22"/>
        <w:szCs w:val="22"/>
      </w:rPr>
      <w:t xml:space="preserve">Página </w:t>
    </w:r>
    <w:r w:rsidRPr="0080591C">
      <w:rPr>
        <w:rStyle w:val="Numrodepage"/>
        <w:rFonts w:ascii="Corbel" w:hAnsi="Corbel" w:cs="Arial"/>
        <w:sz w:val="22"/>
        <w:szCs w:val="22"/>
      </w:rPr>
      <w:fldChar w:fldCharType="begin"/>
    </w:r>
    <w:r w:rsidRPr="0080591C">
      <w:rPr>
        <w:rStyle w:val="Numrodepage"/>
        <w:rFonts w:ascii="Corbel" w:hAnsi="Corbel" w:cs="Arial"/>
        <w:sz w:val="22"/>
        <w:szCs w:val="22"/>
      </w:rPr>
      <w:instrText xml:space="preserve"> PAGE </w:instrText>
    </w:r>
    <w:r w:rsidRPr="0080591C">
      <w:rPr>
        <w:rStyle w:val="Numrodepage"/>
        <w:rFonts w:ascii="Corbel" w:hAnsi="Corbel" w:cs="Arial"/>
        <w:sz w:val="22"/>
        <w:szCs w:val="22"/>
      </w:rPr>
      <w:fldChar w:fldCharType="separate"/>
    </w:r>
    <w:r w:rsidR="003D70B0">
      <w:rPr>
        <w:rStyle w:val="Numrodepage"/>
        <w:rFonts w:ascii="Corbel" w:hAnsi="Corbel" w:cs="Arial"/>
        <w:noProof/>
        <w:sz w:val="22"/>
        <w:szCs w:val="22"/>
      </w:rPr>
      <w:t>7</w:t>
    </w:r>
    <w:r w:rsidRPr="0080591C">
      <w:rPr>
        <w:rStyle w:val="Numrodepage"/>
        <w:rFonts w:ascii="Corbel" w:hAnsi="Corbel" w:cs="Arial"/>
        <w:sz w:val="22"/>
        <w:szCs w:val="22"/>
      </w:rPr>
      <w:fldChar w:fldCharType="end"/>
    </w:r>
    <w:r w:rsidRPr="0080591C">
      <w:rPr>
        <w:rStyle w:val="Numrodepage"/>
        <w:rFonts w:ascii="Corbel" w:hAnsi="Corbel" w:cs="Arial"/>
        <w:sz w:val="22"/>
        <w:szCs w:val="22"/>
      </w:rPr>
      <w:t xml:space="preserve"> de </w:t>
    </w:r>
    <w:r w:rsidRPr="0080591C">
      <w:rPr>
        <w:rStyle w:val="Numrodepage"/>
        <w:rFonts w:ascii="Corbel" w:hAnsi="Corbel" w:cs="Arial"/>
        <w:sz w:val="22"/>
        <w:szCs w:val="22"/>
      </w:rPr>
      <w:fldChar w:fldCharType="begin"/>
    </w:r>
    <w:r w:rsidRPr="0080591C">
      <w:rPr>
        <w:rStyle w:val="Numrodepage"/>
        <w:rFonts w:ascii="Corbel" w:hAnsi="Corbel" w:cs="Arial"/>
        <w:sz w:val="22"/>
        <w:szCs w:val="22"/>
      </w:rPr>
      <w:instrText xml:space="preserve"> NUMPAGES </w:instrText>
    </w:r>
    <w:r w:rsidRPr="0080591C">
      <w:rPr>
        <w:rStyle w:val="Numrodepage"/>
        <w:rFonts w:ascii="Corbel" w:hAnsi="Corbel" w:cs="Arial"/>
        <w:sz w:val="22"/>
        <w:szCs w:val="22"/>
      </w:rPr>
      <w:fldChar w:fldCharType="separate"/>
    </w:r>
    <w:r w:rsidR="003D70B0">
      <w:rPr>
        <w:rStyle w:val="Numrodepage"/>
        <w:rFonts w:ascii="Corbel" w:hAnsi="Corbel" w:cs="Arial"/>
        <w:noProof/>
        <w:sz w:val="22"/>
        <w:szCs w:val="22"/>
      </w:rPr>
      <w:t>8</w:t>
    </w:r>
    <w:r w:rsidRPr="0080591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6F" w:rsidRDefault="00EF586F">
    <w:pPr>
      <w:pStyle w:val="Pieddepage"/>
    </w:pPr>
  </w:p>
  <w:p w:rsidR="00EF586F" w:rsidRDefault="00EF5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3B" w:rsidRDefault="00E9693B">
      <w:r>
        <w:separator/>
      </w:r>
    </w:p>
  </w:footnote>
  <w:footnote w:type="continuationSeparator" w:id="0">
    <w:p w:rsidR="00E9693B" w:rsidRDefault="00E9693B">
      <w:r>
        <w:continuationSeparator/>
      </w:r>
    </w:p>
  </w:footnote>
  <w:footnote w:id="1">
    <w:p w:rsidR="007D2CF5" w:rsidRPr="007D2CF5" w:rsidRDefault="007D2CF5">
      <w:pPr>
        <w:pStyle w:val="Notedebasdepage"/>
        <w:rPr>
          <w:lang w:val="es-CO"/>
        </w:rPr>
      </w:pPr>
      <w:r>
        <w:rPr>
          <w:rStyle w:val="Appelnotedebasdep"/>
        </w:rPr>
        <w:footnoteRef/>
      </w:r>
      <w:r>
        <w:t xml:space="preserve"> </w:t>
      </w:r>
      <w:r>
        <w:rPr>
          <w:lang w:val="es-CO"/>
        </w:rPr>
        <w:t xml:space="preserve">Minuto 11:45 del audio. </w:t>
      </w:r>
    </w:p>
  </w:footnote>
  <w:footnote w:id="2">
    <w:p w:rsidR="00603984" w:rsidRPr="00F41AD7" w:rsidRDefault="00603984" w:rsidP="00603984">
      <w:pPr>
        <w:pStyle w:val="Notedebasdepage"/>
        <w:rPr>
          <w:rFonts w:ascii="Corbel" w:hAnsi="Corbel"/>
          <w:lang w:val="es-ES"/>
        </w:rPr>
      </w:pPr>
      <w:r w:rsidRPr="00F41AD7">
        <w:rPr>
          <w:rStyle w:val="Appelnotedebasdep"/>
          <w:rFonts w:ascii="Corbel" w:hAnsi="Corbel"/>
          <w:sz w:val="20"/>
        </w:rPr>
        <w:footnoteRef/>
      </w:r>
      <w:r w:rsidRPr="00F41AD7">
        <w:rPr>
          <w:rFonts w:ascii="Corbel" w:hAnsi="Corbel"/>
        </w:rPr>
        <w:t xml:space="preserve"> </w:t>
      </w:r>
      <w:r w:rsidRPr="00F41AD7">
        <w:rPr>
          <w:rFonts w:ascii="Corbel" w:hAnsi="Corbel"/>
          <w:lang w:val="es-ES"/>
        </w:rPr>
        <w:t xml:space="preserve">Corte Constitucional, Auto-115 del </w:t>
      </w:r>
      <w:smartTag w:uri="urn:schemas-microsoft-com:office:smarttags" w:element="metricconverter">
        <w:smartTagPr>
          <w:attr w:name="ProductID" w:val="2008, M"/>
        </w:smartTagPr>
        <w:r w:rsidRPr="00F41AD7">
          <w:rPr>
            <w:rFonts w:ascii="Corbel" w:hAnsi="Corbel"/>
            <w:lang w:val="es-ES"/>
          </w:rPr>
          <w:t xml:space="preserve">2008, </w:t>
        </w:r>
        <w:proofErr w:type="spellStart"/>
        <w:r w:rsidRPr="00F41AD7">
          <w:rPr>
            <w:rFonts w:ascii="Corbel" w:hAnsi="Corbel"/>
            <w:lang w:val="es-ES"/>
          </w:rPr>
          <w:t>M</w:t>
        </w:r>
      </w:smartTag>
      <w:r w:rsidRPr="00F41AD7">
        <w:rPr>
          <w:rFonts w:ascii="Corbel" w:hAnsi="Corbel"/>
          <w:lang w:val="es-ES"/>
        </w:rPr>
        <w:t>.P</w:t>
      </w:r>
      <w:proofErr w:type="spellEnd"/>
      <w:r w:rsidRPr="00F41AD7">
        <w:rPr>
          <w:rFonts w:ascii="Corbel" w:hAnsi="Corbel"/>
          <w:lang w:val="es-ES"/>
        </w:rPr>
        <w:t xml:space="preserve">. Dr. Marco Gerardo Monroy Cabra.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C3" w:rsidRPr="007C48C3" w:rsidRDefault="007C48C3" w:rsidP="007C48C3">
    <w:pPr>
      <w:pStyle w:val="En-tte"/>
      <w:jc w:val="right"/>
      <w:rPr>
        <w:rFonts w:ascii="Corbel" w:hAnsi="Corbel" w:cs="Arial"/>
        <w:sz w:val="19"/>
        <w:szCs w:val="19"/>
        <w:lang w:val="es-CO"/>
      </w:rPr>
    </w:pPr>
    <w:r w:rsidRPr="007C48C3">
      <w:rPr>
        <w:rFonts w:ascii="Corbel" w:hAnsi="Corbel" w:cs="Arial"/>
        <w:sz w:val="19"/>
        <w:szCs w:val="19"/>
        <w:lang w:val="es-CO"/>
      </w:rPr>
      <w:t>RADICACIÓN: 660013187004 2017 00036 01</w:t>
    </w:r>
  </w:p>
  <w:p w:rsidR="007C48C3" w:rsidRPr="007C48C3" w:rsidRDefault="007C48C3" w:rsidP="007C48C3">
    <w:pPr>
      <w:pStyle w:val="En-tte"/>
      <w:jc w:val="right"/>
      <w:rPr>
        <w:rFonts w:ascii="Corbel" w:hAnsi="Corbel" w:cs="Arial"/>
        <w:sz w:val="19"/>
        <w:szCs w:val="19"/>
        <w:lang w:val="es-CO"/>
      </w:rPr>
    </w:pPr>
    <w:r w:rsidRPr="007C48C3">
      <w:rPr>
        <w:rFonts w:ascii="Corbel" w:hAnsi="Corbel" w:cs="Arial"/>
        <w:sz w:val="19"/>
        <w:szCs w:val="19"/>
        <w:lang w:val="es-CO"/>
      </w:rPr>
      <w:t xml:space="preserve">ACCIONANTE: </w:t>
    </w:r>
    <w:proofErr w:type="spellStart"/>
    <w:r w:rsidRPr="007C48C3">
      <w:rPr>
        <w:rFonts w:ascii="Corbel" w:hAnsi="Corbel" w:cs="Arial"/>
        <w:sz w:val="19"/>
        <w:szCs w:val="19"/>
        <w:lang w:val="es-CO"/>
      </w:rPr>
      <w:t>ALIRIA</w:t>
    </w:r>
    <w:proofErr w:type="spellEnd"/>
    <w:r w:rsidRPr="007C48C3">
      <w:rPr>
        <w:rFonts w:ascii="Corbel" w:hAnsi="Corbel" w:cs="Arial"/>
        <w:sz w:val="19"/>
        <w:szCs w:val="19"/>
        <w:lang w:val="es-CO"/>
      </w:rPr>
      <w:t xml:space="preserve"> MONTOYA GRISALES </w:t>
    </w:r>
  </w:p>
  <w:p w:rsidR="007C48C3" w:rsidRPr="007C48C3" w:rsidRDefault="007C48C3" w:rsidP="007C48C3">
    <w:pPr>
      <w:pStyle w:val="En-tte"/>
      <w:jc w:val="right"/>
      <w:rPr>
        <w:rFonts w:ascii="Corbel" w:hAnsi="Corbel" w:cs="Arial"/>
        <w:sz w:val="19"/>
        <w:szCs w:val="19"/>
        <w:lang w:val="es-CO"/>
      </w:rPr>
    </w:pPr>
    <w:r w:rsidRPr="007C48C3">
      <w:rPr>
        <w:rFonts w:ascii="Corbel" w:hAnsi="Corbel" w:cs="Arial"/>
        <w:sz w:val="19"/>
        <w:szCs w:val="19"/>
        <w:lang w:val="es-CO"/>
      </w:rPr>
      <w:t>ACCIONADO: COLPENSIONES</w:t>
    </w:r>
  </w:p>
  <w:p w:rsidR="001D10BF" w:rsidRDefault="007C48C3" w:rsidP="007C48C3">
    <w:pPr>
      <w:pStyle w:val="En-tte"/>
      <w:jc w:val="right"/>
      <w:rPr>
        <w:rFonts w:ascii="Corbel" w:hAnsi="Corbel" w:cs="Arial"/>
        <w:sz w:val="20"/>
        <w:szCs w:val="20"/>
        <w:lang w:val="es-CO"/>
      </w:rPr>
    </w:pPr>
    <w:r w:rsidRPr="007C48C3">
      <w:rPr>
        <w:rFonts w:ascii="Corbel" w:hAnsi="Corbel" w:cs="Arial"/>
        <w:sz w:val="19"/>
        <w:szCs w:val="19"/>
        <w:lang w:val="es-CO"/>
      </w:rPr>
      <w:t>DECISIÓN: DECRETA NULIDAD</w:t>
    </w:r>
  </w:p>
  <w:p w:rsidR="007C48C3" w:rsidRPr="007C48C3" w:rsidRDefault="007C48C3" w:rsidP="007C48C3">
    <w:pPr>
      <w:pStyle w:val="En-tte"/>
      <w:spacing w:line="360" w:lineRule="auto"/>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4E584286"/>
    <w:multiLevelType w:val="hybridMultilevel"/>
    <w:tmpl w:val="BCD4B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603,#3a001d,#2e00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6A92"/>
    <w:rsid w:val="000077BD"/>
    <w:rsid w:val="00010576"/>
    <w:rsid w:val="000105E8"/>
    <w:rsid w:val="0001165A"/>
    <w:rsid w:val="00011ECD"/>
    <w:rsid w:val="000131B8"/>
    <w:rsid w:val="00013654"/>
    <w:rsid w:val="00013D89"/>
    <w:rsid w:val="0001501F"/>
    <w:rsid w:val="00016ECC"/>
    <w:rsid w:val="00021904"/>
    <w:rsid w:val="00023C15"/>
    <w:rsid w:val="00024075"/>
    <w:rsid w:val="00024835"/>
    <w:rsid w:val="00026ADA"/>
    <w:rsid w:val="00027A85"/>
    <w:rsid w:val="000307B8"/>
    <w:rsid w:val="00030A0D"/>
    <w:rsid w:val="000310BD"/>
    <w:rsid w:val="000313F7"/>
    <w:rsid w:val="00031865"/>
    <w:rsid w:val="00033790"/>
    <w:rsid w:val="00033BA8"/>
    <w:rsid w:val="00035E9F"/>
    <w:rsid w:val="000420E8"/>
    <w:rsid w:val="00042529"/>
    <w:rsid w:val="00043211"/>
    <w:rsid w:val="00043BB7"/>
    <w:rsid w:val="00051200"/>
    <w:rsid w:val="00051387"/>
    <w:rsid w:val="000519B3"/>
    <w:rsid w:val="00054C2B"/>
    <w:rsid w:val="000606E8"/>
    <w:rsid w:val="00060A74"/>
    <w:rsid w:val="00061D9D"/>
    <w:rsid w:val="00063A9A"/>
    <w:rsid w:val="00063BC1"/>
    <w:rsid w:val="00064574"/>
    <w:rsid w:val="000649A9"/>
    <w:rsid w:val="00064C18"/>
    <w:rsid w:val="00064EE1"/>
    <w:rsid w:val="00066FFE"/>
    <w:rsid w:val="00070EA4"/>
    <w:rsid w:val="000715CF"/>
    <w:rsid w:val="00071BC2"/>
    <w:rsid w:val="00072063"/>
    <w:rsid w:val="000737D1"/>
    <w:rsid w:val="000751D4"/>
    <w:rsid w:val="000756E4"/>
    <w:rsid w:val="0007680A"/>
    <w:rsid w:val="00077524"/>
    <w:rsid w:val="00080B0F"/>
    <w:rsid w:val="00080DB2"/>
    <w:rsid w:val="00081388"/>
    <w:rsid w:val="00081F24"/>
    <w:rsid w:val="00082D5B"/>
    <w:rsid w:val="000853CB"/>
    <w:rsid w:val="00085D35"/>
    <w:rsid w:val="00086E1C"/>
    <w:rsid w:val="000905D5"/>
    <w:rsid w:val="00091864"/>
    <w:rsid w:val="0009410D"/>
    <w:rsid w:val="00094916"/>
    <w:rsid w:val="000965DE"/>
    <w:rsid w:val="00096782"/>
    <w:rsid w:val="000968CC"/>
    <w:rsid w:val="000970BC"/>
    <w:rsid w:val="00097764"/>
    <w:rsid w:val="000A12BA"/>
    <w:rsid w:val="000A19FE"/>
    <w:rsid w:val="000A30FD"/>
    <w:rsid w:val="000A6DDF"/>
    <w:rsid w:val="000A744B"/>
    <w:rsid w:val="000A77EC"/>
    <w:rsid w:val="000B054C"/>
    <w:rsid w:val="000B1103"/>
    <w:rsid w:val="000B27D9"/>
    <w:rsid w:val="000B30FB"/>
    <w:rsid w:val="000B31DA"/>
    <w:rsid w:val="000B392A"/>
    <w:rsid w:val="000B6669"/>
    <w:rsid w:val="000B6915"/>
    <w:rsid w:val="000B69E1"/>
    <w:rsid w:val="000B7367"/>
    <w:rsid w:val="000C05C8"/>
    <w:rsid w:val="000C2B63"/>
    <w:rsid w:val="000C396A"/>
    <w:rsid w:val="000C3FCD"/>
    <w:rsid w:val="000C42A2"/>
    <w:rsid w:val="000C565C"/>
    <w:rsid w:val="000C6EE2"/>
    <w:rsid w:val="000C7623"/>
    <w:rsid w:val="000D056F"/>
    <w:rsid w:val="000D060A"/>
    <w:rsid w:val="000D0876"/>
    <w:rsid w:val="000D0B86"/>
    <w:rsid w:val="000D31E5"/>
    <w:rsid w:val="000D31EE"/>
    <w:rsid w:val="000D3D9C"/>
    <w:rsid w:val="000D5AB0"/>
    <w:rsid w:val="000D5BE1"/>
    <w:rsid w:val="000D64FB"/>
    <w:rsid w:val="000D691E"/>
    <w:rsid w:val="000E046C"/>
    <w:rsid w:val="000E0EB3"/>
    <w:rsid w:val="000E1ECD"/>
    <w:rsid w:val="000E2FBF"/>
    <w:rsid w:val="000E3BC6"/>
    <w:rsid w:val="000E3EC3"/>
    <w:rsid w:val="000E3EFC"/>
    <w:rsid w:val="000E6B73"/>
    <w:rsid w:val="000E7715"/>
    <w:rsid w:val="000F1846"/>
    <w:rsid w:val="000F3106"/>
    <w:rsid w:val="000F40C9"/>
    <w:rsid w:val="000F48A0"/>
    <w:rsid w:val="000F68C7"/>
    <w:rsid w:val="000F72EE"/>
    <w:rsid w:val="0010297C"/>
    <w:rsid w:val="001067DD"/>
    <w:rsid w:val="00106DFE"/>
    <w:rsid w:val="00110CF6"/>
    <w:rsid w:val="00111386"/>
    <w:rsid w:val="00111A94"/>
    <w:rsid w:val="00112193"/>
    <w:rsid w:val="00112D13"/>
    <w:rsid w:val="00112E32"/>
    <w:rsid w:val="001138E7"/>
    <w:rsid w:val="001139C4"/>
    <w:rsid w:val="00113CC1"/>
    <w:rsid w:val="00115BFF"/>
    <w:rsid w:val="00115ECD"/>
    <w:rsid w:val="00117B9C"/>
    <w:rsid w:val="00121A87"/>
    <w:rsid w:val="0012229B"/>
    <w:rsid w:val="00124B38"/>
    <w:rsid w:val="00124EF6"/>
    <w:rsid w:val="0012588E"/>
    <w:rsid w:val="00126929"/>
    <w:rsid w:val="001306A6"/>
    <w:rsid w:val="001311DF"/>
    <w:rsid w:val="0013222F"/>
    <w:rsid w:val="00136FCF"/>
    <w:rsid w:val="001374C9"/>
    <w:rsid w:val="00137607"/>
    <w:rsid w:val="001418AF"/>
    <w:rsid w:val="001423CC"/>
    <w:rsid w:val="00143488"/>
    <w:rsid w:val="00145945"/>
    <w:rsid w:val="00146669"/>
    <w:rsid w:val="00150DB8"/>
    <w:rsid w:val="001517BB"/>
    <w:rsid w:val="00153366"/>
    <w:rsid w:val="001535DF"/>
    <w:rsid w:val="00153B44"/>
    <w:rsid w:val="00154FFE"/>
    <w:rsid w:val="00156A49"/>
    <w:rsid w:val="0016016F"/>
    <w:rsid w:val="0016040F"/>
    <w:rsid w:val="0016163D"/>
    <w:rsid w:val="00161BAE"/>
    <w:rsid w:val="00161C85"/>
    <w:rsid w:val="00163BE5"/>
    <w:rsid w:val="00163C61"/>
    <w:rsid w:val="00164FFA"/>
    <w:rsid w:val="00167316"/>
    <w:rsid w:val="00170112"/>
    <w:rsid w:val="001701E6"/>
    <w:rsid w:val="001717F3"/>
    <w:rsid w:val="00171D87"/>
    <w:rsid w:val="00172CAE"/>
    <w:rsid w:val="00174089"/>
    <w:rsid w:val="00174831"/>
    <w:rsid w:val="001767B4"/>
    <w:rsid w:val="00176FCE"/>
    <w:rsid w:val="00177305"/>
    <w:rsid w:val="00177B4B"/>
    <w:rsid w:val="00180AC8"/>
    <w:rsid w:val="00182628"/>
    <w:rsid w:val="00182864"/>
    <w:rsid w:val="00182EEF"/>
    <w:rsid w:val="001872E2"/>
    <w:rsid w:val="00190DD2"/>
    <w:rsid w:val="001924D7"/>
    <w:rsid w:val="00193065"/>
    <w:rsid w:val="001931B2"/>
    <w:rsid w:val="0019373D"/>
    <w:rsid w:val="001970DD"/>
    <w:rsid w:val="00197A4A"/>
    <w:rsid w:val="001A0255"/>
    <w:rsid w:val="001A1EBE"/>
    <w:rsid w:val="001A2362"/>
    <w:rsid w:val="001A2765"/>
    <w:rsid w:val="001A27E0"/>
    <w:rsid w:val="001A4138"/>
    <w:rsid w:val="001A4B79"/>
    <w:rsid w:val="001A5D9D"/>
    <w:rsid w:val="001A7547"/>
    <w:rsid w:val="001B038B"/>
    <w:rsid w:val="001B0DA9"/>
    <w:rsid w:val="001B15B6"/>
    <w:rsid w:val="001B2D16"/>
    <w:rsid w:val="001B3824"/>
    <w:rsid w:val="001B5F78"/>
    <w:rsid w:val="001B7AE8"/>
    <w:rsid w:val="001C1614"/>
    <w:rsid w:val="001C2D01"/>
    <w:rsid w:val="001C66FC"/>
    <w:rsid w:val="001C6C78"/>
    <w:rsid w:val="001C6CD0"/>
    <w:rsid w:val="001D0F6E"/>
    <w:rsid w:val="001D10BF"/>
    <w:rsid w:val="001D1A6E"/>
    <w:rsid w:val="001D24B8"/>
    <w:rsid w:val="001D3E92"/>
    <w:rsid w:val="001E1EB8"/>
    <w:rsid w:val="001E24B9"/>
    <w:rsid w:val="001E4651"/>
    <w:rsid w:val="001E47FF"/>
    <w:rsid w:val="001E4D95"/>
    <w:rsid w:val="001E5288"/>
    <w:rsid w:val="001F0497"/>
    <w:rsid w:val="001F0707"/>
    <w:rsid w:val="001F0E1D"/>
    <w:rsid w:val="001F1F2D"/>
    <w:rsid w:val="001F2038"/>
    <w:rsid w:val="001F2395"/>
    <w:rsid w:val="001F2557"/>
    <w:rsid w:val="001F4383"/>
    <w:rsid w:val="001F49A2"/>
    <w:rsid w:val="001F4A4D"/>
    <w:rsid w:val="001F4D91"/>
    <w:rsid w:val="001F56A5"/>
    <w:rsid w:val="001F6501"/>
    <w:rsid w:val="001F7187"/>
    <w:rsid w:val="001F7892"/>
    <w:rsid w:val="001F7A13"/>
    <w:rsid w:val="002003E2"/>
    <w:rsid w:val="00200B61"/>
    <w:rsid w:val="002014F8"/>
    <w:rsid w:val="002023DD"/>
    <w:rsid w:val="00204ECB"/>
    <w:rsid w:val="002055A9"/>
    <w:rsid w:val="00205C9F"/>
    <w:rsid w:val="00206770"/>
    <w:rsid w:val="00206CA3"/>
    <w:rsid w:val="00207C55"/>
    <w:rsid w:val="0021031B"/>
    <w:rsid w:val="002104CA"/>
    <w:rsid w:val="002108BF"/>
    <w:rsid w:val="00212FF9"/>
    <w:rsid w:val="0021367E"/>
    <w:rsid w:val="00213A5A"/>
    <w:rsid w:val="00214C32"/>
    <w:rsid w:val="00214D6F"/>
    <w:rsid w:val="002174A9"/>
    <w:rsid w:val="00220450"/>
    <w:rsid w:val="00224F93"/>
    <w:rsid w:val="00225330"/>
    <w:rsid w:val="0022556B"/>
    <w:rsid w:val="00226917"/>
    <w:rsid w:val="00227254"/>
    <w:rsid w:val="00227CDD"/>
    <w:rsid w:val="0023054B"/>
    <w:rsid w:val="00230D07"/>
    <w:rsid w:val="00231EEE"/>
    <w:rsid w:val="002325B6"/>
    <w:rsid w:val="00233337"/>
    <w:rsid w:val="00233CE5"/>
    <w:rsid w:val="00233FBD"/>
    <w:rsid w:val="00234426"/>
    <w:rsid w:val="00234A43"/>
    <w:rsid w:val="002404EA"/>
    <w:rsid w:val="00242331"/>
    <w:rsid w:val="00242E82"/>
    <w:rsid w:val="002433F4"/>
    <w:rsid w:val="0024399A"/>
    <w:rsid w:val="00246609"/>
    <w:rsid w:val="0024678B"/>
    <w:rsid w:val="00247824"/>
    <w:rsid w:val="002505E0"/>
    <w:rsid w:val="00251CBC"/>
    <w:rsid w:val="00252238"/>
    <w:rsid w:val="00252BC7"/>
    <w:rsid w:val="00254542"/>
    <w:rsid w:val="002548A3"/>
    <w:rsid w:val="002555A9"/>
    <w:rsid w:val="00255B8C"/>
    <w:rsid w:val="00260B5B"/>
    <w:rsid w:val="0026544D"/>
    <w:rsid w:val="00265E91"/>
    <w:rsid w:val="00267AAF"/>
    <w:rsid w:val="00267E8F"/>
    <w:rsid w:val="00270413"/>
    <w:rsid w:val="00270A3D"/>
    <w:rsid w:val="00273215"/>
    <w:rsid w:val="00275E19"/>
    <w:rsid w:val="00276D53"/>
    <w:rsid w:val="00276DD3"/>
    <w:rsid w:val="002779AA"/>
    <w:rsid w:val="00280722"/>
    <w:rsid w:val="00285825"/>
    <w:rsid w:val="00293CA2"/>
    <w:rsid w:val="00295D33"/>
    <w:rsid w:val="002A232B"/>
    <w:rsid w:val="002A2729"/>
    <w:rsid w:val="002A478E"/>
    <w:rsid w:val="002A4873"/>
    <w:rsid w:val="002A5328"/>
    <w:rsid w:val="002B1295"/>
    <w:rsid w:val="002B2860"/>
    <w:rsid w:val="002B70B5"/>
    <w:rsid w:val="002C1F51"/>
    <w:rsid w:val="002C390C"/>
    <w:rsid w:val="002D1011"/>
    <w:rsid w:val="002D2909"/>
    <w:rsid w:val="002D4DF5"/>
    <w:rsid w:val="002D5156"/>
    <w:rsid w:val="002D5B86"/>
    <w:rsid w:val="002E06B9"/>
    <w:rsid w:val="002E5BC4"/>
    <w:rsid w:val="002E5CA6"/>
    <w:rsid w:val="002E76A4"/>
    <w:rsid w:val="002F006D"/>
    <w:rsid w:val="002F06F5"/>
    <w:rsid w:val="002F1151"/>
    <w:rsid w:val="002F2905"/>
    <w:rsid w:val="002F3194"/>
    <w:rsid w:val="002F3B4F"/>
    <w:rsid w:val="002F415E"/>
    <w:rsid w:val="002F4B3D"/>
    <w:rsid w:val="002F6300"/>
    <w:rsid w:val="002F7780"/>
    <w:rsid w:val="002F7962"/>
    <w:rsid w:val="0030088D"/>
    <w:rsid w:val="00303EA2"/>
    <w:rsid w:val="00303FC3"/>
    <w:rsid w:val="00304B00"/>
    <w:rsid w:val="00305A31"/>
    <w:rsid w:val="00306822"/>
    <w:rsid w:val="00306EE7"/>
    <w:rsid w:val="00306F2E"/>
    <w:rsid w:val="0031000A"/>
    <w:rsid w:val="00315497"/>
    <w:rsid w:val="003162BA"/>
    <w:rsid w:val="00316E2C"/>
    <w:rsid w:val="00317188"/>
    <w:rsid w:val="00317232"/>
    <w:rsid w:val="00320345"/>
    <w:rsid w:val="0032042A"/>
    <w:rsid w:val="00323CA9"/>
    <w:rsid w:val="00323DC7"/>
    <w:rsid w:val="003243BC"/>
    <w:rsid w:val="00324DAE"/>
    <w:rsid w:val="00326214"/>
    <w:rsid w:val="00326219"/>
    <w:rsid w:val="00331BB6"/>
    <w:rsid w:val="003326F9"/>
    <w:rsid w:val="00334534"/>
    <w:rsid w:val="00334833"/>
    <w:rsid w:val="00335110"/>
    <w:rsid w:val="00335C9F"/>
    <w:rsid w:val="00335D2F"/>
    <w:rsid w:val="003364E6"/>
    <w:rsid w:val="00336ED6"/>
    <w:rsid w:val="00337C48"/>
    <w:rsid w:val="00342158"/>
    <w:rsid w:val="00343216"/>
    <w:rsid w:val="00343E69"/>
    <w:rsid w:val="00344236"/>
    <w:rsid w:val="003468B9"/>
    <w:rsid w:val="00350117"/>
    <w:rsid w:val="00350CE7"/>
    <w:rsid w:val="00351F7A"/>
    <w:rsid w:val="00352F07"/>
    <w:rsid w:val="00354E0E"/>
    <w:rsid w:val="00356B79"/>
    <w:rsid w:val="00356FE4"/>
    <w:rsid w:val="00357306"/>
    <w:rsid w:val="00357319"/>
    <w:rsid w:val="00360843"/>
    <w:rsid w:val="00361A22"/>
    <w:rsid w:val="00362066"/>
    <w:rsid w:val="0036282A"/>
    <w:rsid w:val="00362DDE"/>
    <w:rsid w:val="0036442C"/>
    <w:rsid w:val="00366798"/>
    <w:rsid w:val="003670D5"/>
    <w:rsid w:val="003676BA"/>
    <w:rsid w:val="00370C71"/>
    <w:rsid w:val="003715AC"/>
    <w:rsid w:val="0037245C"/>
    <w:rsid w:val="00372911"/>
    <w:rsid w:val="00373D46"/>
    <w:rsid w:val="00375CFE"/>
    <w:rsid w:val="0038184C"/>
    <w:rsid w:val="003818D9"/>
    <w:rsid w:val="003819CA"/>
    <w:rsid w:val="00381B37"/>
    <w:rsid w:val="00382283"/>
    <w:rsid w:val="00382919"/>
    <w:rsid w:val="0038368D"/>
    <w:rsid w:val="003851A3"/>
    <w:rsid w:val="00386840"/>
    <w:rsid w:val="00387166"/>
    <w:rsid w:val="00393C36"/>
    <w:rsid w:val="003952B8"/>
    <w:rsid w:val="003959C9"/>
    <w:rsid w:val="00395B35"/>
    <w:rsid w:val="00395EFF"/>
    <w:rsid w:val="00396742"/>
    <w:rsid w:val="00396EB5"/>
    <w:rsid w:val="003A2FA9"/>
    <w:rsid w:val="003A384E"/>
    <w:rsid w:val="003A3EFF"/>
    <w:rsid w:val="003A4594"/>
    <w:rsid w:val="003A4DEB"/>
    <w:rsid w:val="003A59C2"/>
    <w:rsid w:val="003A7EE8"/>
    <w:rsid w:val="003B1A7F"/>
    <w:rsid w:val="003B2AA3"/>
    <w:rsid w:val="003B47B9"/>
    <w:rsid w:val="003B4DA5"/>
    <w:rsid w:val="003B603B"/>
    <w:rsid w:val="003B61DF"/>
    <w:rsid w:val="003B62FF"/>
    <w:rsid w:val="003B7F00"/>
    <w:rsid w:val="003C1C4C"/>
    <w:rsid w:val="003C2F9F"/>
    <w:rsid w:val="003C2FAD"/>
    <w:rsid w:val="003C58BE"/>
    <w:rsid w:val="003C672E"/>
    <w:rsid w:val="003D0136"/>
    <w:rsid w:val="003D2F12"/>
    <w:rsid w:val="003D4404"/>
    <w:rsid w:val="003D4612"/>
    <w:rsid w:val="003D4B98"/>
    <w:rsid w:val="003D5745"/>
    <w:rsid w:val="003D67E8"/>
    <w:rsid w:val="003D70B0"/>
    <w:rsid w:val="003E18B9"/>
    <w:rsid w:val="003E3C59"/>
    <w:rsid w:val="003E3C94"/>
    <w:rsid w:val="003E3E46"/>
    <w:rsid w:val="003E438D"/>
    <w:rsid w:val="003E5728"/>
    <w:rsid w:val="003E5929"/>
    <w:rsid w:val="003E6B8B"/>
    <w:rsid w:val="003F0C98"/>
    <w:rsid w:val="003F15CD"/>
    <w:rsid w:val="003F398C"/>
    <w:rsid w:val="003F4A8F"/>
    <w:rsid w:val="003F51E9"/>
    <w:rsid w:val="003F5239"/>
    <w:rsid w:val="003F5351"/>
    <w:rsid w:val="003F5DBF"/>
    <w:rsid w:val="003F6112"/>
    <w:rsid w:val="003F78D3"/>
    <w:rsid w:val="00400CAF"/>
    <w:rsid w:val="004036DF"/>
    <w:rsid w:val="00404103"/>
    <w:rsid w:val="00404464"/>
    <w:rsid w:val="0040478E"/>
    <w:rsid w:val="004062DB"/>
    <w:rsid w:val="00406329"/>
    <w:rsid w:val="004078E7"/>
    <w:rsid w:val="00407A44"/>
    <w:rsid w:val="00410F5A"/>
    <w:rsid w:val="00411B58"/>
    <w:rsid w:val="00411F7C"/>
    <w:rsid w:val="00412F07"/>
    <w:rsid w:val="00421459"/>
    <w:rsid w:val="00422046"/>
    <w:rsid w:val="00422180"/>
    <w:rsid w:val="004240CF"/>
    <w:rsid w:val="00424BBC"/>
    <w:rsid w:val="004259F6"/>
    <w:rsid w:val="00425D3D"/>
    <w:rsid w:val="00427441"/>
    <w:rsid w:val="004306C7"/>
    <w:rsid w:val="00433752"/>
    <w:rsid w:val="00434198"/>
    <w:rsid w:val="00435010"/>
    <w:rsid w:val="0043594B"/>
    <w:rsid w:val="00437182"/>
    <w:rsid w:val="004378DD"/>
    <w:rsid w:val="00440422"/>
    <w:rsid w:val="004407AE"/>
    <w:rsid w:val="00443519"/>
    <w:rsid w:val="00443EB0"/>
    <w:rsid w:val="0044463D"/>
    <w:rsid w:val="00444903"/>
    <w:rsid w:val="00447C47"/>
    <w:rsid w:val="0045067A"/>
    <w:rsid w:val="004507C7"/>
    <w:rsid w:val="004542F0"/>
    <w:rsid w:val="00454AEB"/>
    <w:rsid w:val="00454C4F"/>
    <w:rsid w:val="004563D7"/>
    <w:rsid w:val="004568DC"/>
    <w:rsid w:val="00460DE2"/>
    <w:rsid w:val="00461898"/>
    <w:rsid w:val="00462152"/>
    <w:rsid w:val="00465107"/>
    <w:rsid w:val="004678AE"/>
    <w:rsid w:val="004703E1"/>
    <w:rsid w:val="00470B47"/>
    <w:rsid w:val="00471324"/>
    <w:rsid w:val="00476910"/>
    <w:rsid w:val="0047787B"/>
    <w:rsid w:val="00480487"/>
    <w:rsid w:val="00480518"/>
    <w:rsid w:val="004828BD"/>
    <w:rsid w:val="004829AD"/>
    <w:rsid w:val="004831B0"/>
    <w:rsid w:val="004846B1"/>
    <w:rsid w:val="00485441"/>
    <w:rsid w:val="00487259"/>
    <w:rsid w:val="00490F86"/>
    <w:rsid w:val="0049513D"/>
    <w:rsid w:val="004967C3"/>
    <w:rsid w:val="004969F3"/>
    <w:rsid w:val="004974B3"/>
    <w:rsid w:val="00497D1A"/>
    <w:rsid w:val="004A399C"/>
    <w:rsid w:val="004A39A1"/>
    <w:rsid w:val="004A3B92"/>
    <w:rsid w:val="004A4222"/>
    <w:rsid w:val="004A7918"/>
    <w:rsid w:val="004B2179"/>
    <w:rsid w:val="004B420D"/>
    <w:rsid w:val="004B4E56"/>
    <w:rsid w:val="004B697A"/>
    <w:rsid w:val="004C1D5F"/>
    <w:rsid w:val="004C26A0"/>
    <w:rsid w:val="004C2B71"/>
    <w:rsid w:val="004C449F"/>
    <w:rsid w:val="004C77EF"/>
    <w:rsid w:val="004C7843"/>
    <w:rsid w:val="004D1002"/>
    <w:rsid w:val="004D1A17"/>
    <w:rsid w:val="004D1B09"/>
    <w:rsid w:val="004D204A"/>
    <w:rsid w:val="004D24A6"/>
    <w:rsid w:val="004D2618"/>
    <w:rsid w:val="004D2F7E"/>
    <w:rsid w:val="004D4A38"/>
    <w:rsid w:val="004D5E6E"/>
    <w:rsid w:val="004D6365"/>
    <w:rsid w:val="004E0B3B"/>
    <w:rsid w:val="004E41B3"/>
    <w:rsid w:val="004E5890"/>
    <w:rsid w:val="004E7C59"/>
    <w:rsid w:val="004F11BF"/>
    <w:rsid w:val="004F153C"/>
    <w:rsid w:val="004F1900"/>
    <w:rsid w:val="004F1B51"/>
    <w:rsid w:val="004F2E2E"/>
    <w:rsid w:val="004F31CF"/>
    <w:rsid w:val="004F326F"/>
    <w:rsid w:val="004F3F45"/>
    <w:rsid w:val="004F59D2"/>
    <w:rsid w:val="004F5C8F"/>
    <w:rsid w:val="004F6B95"/>
    <w:rsid w:val="004F742C"/>
    <w:rsid w:val="004F7951"/>
    <w:rsid w:val="00502D09"/>
    <w:rsid w:val="005036FE"/>
    <w:rsid w:val="00503E54"/>
    <w:rsid w:val="00503EA2"/>
    <w:rsid w:val="00503F4B"/>
    <w:rsid w:val="00503FCB"/>
    <w:rsid w:val="00504879"/>
    <w:rsid w:val="00505BBD"/>
    <w:rsid w:val="0050606D"/>
    <w:rsid w:val="00515656"/>
    <w:rsid w:val="00517167"/>
    <w:rsid w:val="00521132"/>
    <w:rsid w:val="00522569"/>
    <w:rsid w:val="00522F94"/>
    <w:rsid w:val="0052333C"/>
    <w:rsid w:val="0052418F"/>
    <w:rsid w:val="00526D1B"/>
    <w:rsid w:val="005311E4"/>
    <w:rsid w:val="005338CE"/>
    <w:rsid w:val="005357A7"/>
    <w:rsid w:val="005361D7"/>
    <w:rsid w:val="00536F8A"/>
    <w:rsid w:val="0054028B"/>
    <w:rsid w:val="00540F60"/>
    <w:rsid w:val="0054156F"/>
    <w:rsid w:val="00541ADD"/>
    <w:rsid w:val="00541D11"/>
    <w:rsid w:val="00542116"/>
    <w:rsid w:val="00543665"/>
    <w:rsid w:val="00543831"/>
    <w:rsid w:val="00545E23"/>
    <w:rsid w:val="005465FE"/>
    <w:rsid w:val="005467DF"/>
    <w:rsid w:val="0054692B"/>
    <w:rsid w:val="00547C65"/>
    <w:rsid w:val="00551DC7"/>
    <w:rsid w:val="005521A5"/>
    <w:rsid w:val="005562F1"/>
    <w:rsid w:val="0055646A"/>
    <w:rsid w:val="00556B5A"/>
    <w:rsid w:val="00557168"/>
    <w:rsid w:val="005600B3"/>
    <w:rsid w:val="00564D20"/>
    <w:rsid w:val="00564F89"/>
    <w:rsid w:val="00566330"/>
    <w:rsid w:val="00572529"/>
    <w:rsid w:val="005814D2"/>
    <w:rsid w:val="00581B00"/>
    <w:rsid w:val="00582770"/>
    <w:rsid w:val="00583128"/>
    <w:rsid w:val="005831AC"/>
    <w:rsid w:val="0058398A"/>
    <w:rsid w:val="0058504B"/>
    <w:rsid w:val="005851A4"/>
    <w:rsid w:val="00586A94"/>
    <w:rsid w:val="00590FFB"/>
    <w:rsid w:val="005924E0"/>
    <w:rsid w:val="00592E56"/>
    <w:rsid w:val="00593107"/>
    <w:rsid w:val="00593D3C"/>
    <w:rsid w:val="005965A9"/>
    <w:rsid w:val="00596831"/>
    <w:rsid w:val="00597430"/>
    <w:rsid w:val="00597883"/>
    <w:rsid w:val="005A0392"/>
    <w:rsid w:val="005A0578"/>
    <w:rsid w:val="005A1F1D"/>
    <w:rsid w:val="005A38C3"/>
    <w:rsid w:val="005A4918"/>
    <w:rsid w:val="005A4EC3"/>
    <w:rsid w:val="005A5D41"/>
    <w:rsid w:val="005A63D4"/>
    <w:rsid w:val="005A69F0"/>
    <w:rsid w:val="005B0926"/>
    <w:rsid w:val="005B0A60"/>
    <w:rsid w:val="005B26C7"/>
    <w:rsid w:val="005B2EA3"/>
    <w:rsid w:val="005B47AA"/>
    <w:rsid w:val="005B5361"/>
    <w:rsid w:val="005B566D"/>
    <w:rsid w:val="005B5E66"/>
    <w:rsid w:val="005B67D8"/>
    <w:rsid w:val="005B739E"/>
    <w:rsid w:val="005C211C"/>
    <w:rsid w:val="005C3E19"/>
    <w:rsid w:val="005C4081"/>
    <w:rsid w:val="005C4552"/>
    <w:rsid w:val="005C471B"/>
    <w:rsid w:val="005C6A6C"/>
    <w:rsid w:val="005C78B6"/>
    <w:rsid w:val="005D1432"/>
    <w:rsid w:val="005D4C7B"/>
    <w:rsid w:val="005D51F8"/>
    <w:rsid w:val="005D61EE"/>
    <w:rsid w:val="005E2C5E"/>
    <w:rsid w:val="005E353F"/>
    <w:rsid w:val="005E3DF0"/>
    <w:rsid w:val="005E42B2"/>
    <w:rsid w:val="005E6B95"/>
    <w:rsid w:val="005E78EE"/>
    <w:rsid w:val="005F0040"/>
    <w:rsid w:val="005F2542"/>
    <w:rsid w:val="005F325D"/>
    <w:rsid w:val="00600124"/>
    <w:rsid w:val="00600236"/>
    <w:rsid w:val="00600D60"/>
    <w:rsid w:val="00601B9A"/>
    <w:rsid w:val="00602790"/>
    <w:rsid w:val="00603984"/>
    <w:rsid w:val="006053E4"/>
    <w:rsid w:val="00610BF8"/>
    <w:rsid w:val="00611F5C"/>
    <w:rsid w:val="006121CE"/>
    <w:rsid w:val="00613126"/>
    <w:rsid w:val="0061373B"/>
    <w:rsid w:val="00616002"/>
    <w:rsid w:val="006164D5"/>
    <w:rsid w:val="006235DB"/>
    <w:rsid w:val="00624324"/>
    <w:rsid w:val="00624B1F"/>
    <w:rsid w:val="00626F4C"/>
    <w:rsid w:val="00630447"/>
    <w:rsid w:val="0063195F"/>
    <w:rsid w:val="006323F3"/>
    <w:rsid w:val="00632837"/>
    <w:rsid w:val="0063353E"/>
    <w:rsid w:val="00633794"/>
    <w:rsid w:val="00633E5D"/>
    <w:rsid w:val="006346AC"/>
    <w:rsid w:val="0063654B"/>
    <w:rsid w:val="00636F3C"/>
    <w:rsid w:val="0063703E"/>
    <w:rsid w:val="00637DF6"/>
    <w:rsid w:val="006429A9"/>
    <w:rsid w:val="0064391D"/>
    <w:rsid w:val="00644E93"/>
    <w:rsid w:val="00646DEE"/>
    <w:rsid w:val="00647493"/>
    <w:rsid w:val="00650735"/>
    <w:rsid w:val="006513A8"/>
    <w:rsid w:val="00652537"/>
    <w:rsid w:val="006527FD"/>
    <w:rsid w:val="00652C12"/>
    <w:rsid w:val="00654719"/>
    <w:rsid w:val="00661873"/>
    <w:rsid w:val="00661C32"/>
    <w:rsid w:val="006626A3"/>
    <w:rsid w:val="0066399F"/>
    <w:rsid w:val="00664809"/>
    <w:rsid w:val="0066490F"/>
    <w:rsid w:val="006650F3"/>
    <w:rsid w:val="006660CC"/>
    <w:rsid w:val="00666810"/>
    <w:rsid w:val="00666BF5"/>
    <w:rsid w:val="00670016"/>
    <w:rsid w:val="0067028C"/>
    <w:rsid w:val="00670E9D"/>
    <w:rsid w:val="00672BB7"/>
    <w:rsid w:val="006755B6"/>
    <w:rsid w:val="0067620B"/>
    <w:rsid w:val="00680509"/>
    <w:rsid w:val="00680F78"/>
    <w:rsid w:val="006830A6"/>
    <w:rsid w:val="00683535"/>
    <w:rsid w:val="00683BE2"/>
    <w:rsid w:val="00686A38"/>
    <w:rsid w:val="00690148"/>
    <w:rsid w:val="0069061E"/>
    <w:rsid w:val="00692182"/>
    <w:rsid w:val="0069232B"/>
    <w:rsid w:val="00693816"/>
    <w:rsid w:val="006949B7"/>
    <w:rsid w:val="00694B0D"/>
    <w:rsid w:val="00696094"/>
    <w:rsid w:val="006960C7"/>
    <w:rsid w:val="00696E54"/>
    <w:rsid w:val="006A07AB"/>
    <w:rsid w:val="006A21BA"/>
    <w:rsid w:val="006A24A3"/>
    <w:rsid w:val="006A2708"/>
    <w:rsid w:val="006A3D06"/>
    <w:rsid w:val="006A3E55"/>
    <w:rsid w:val="006A55F2"/>
    <w:rsid w:val="006A6E64"/>
    <w:rsid w:val="006A7EB1"/>
    <w:rsid w:val="006B021C"/>
    <w:rsid w:val="006B02C9"/>
    <w:rsid w:val="006B06A5"/>
    <w:rsid w:val="006B1901"/>
    <w:rsid w:val="006B1F19"/>
    <w:rsid w:val="006B384F"/>
    <w:rsid w:val="006B3FB1"/>
    <w:rsid w:val="006B465E"/>
    <w:rsid w:val="006B6C81"/>
    <w:rsid w:val="006C00FE"/>
    <w:rsid w:val="006C4321"/>
    <w:rsid w:val="006C44C3"/>
    <w:rsid w:val="006C507C"/>
    <w:rsid w:val="006C54F6"/>
    <w:rsid w:val="006C7143"/>
    <w:rsid w:val="006C71E4"/>
    <w:rsid w:val="006D0F45"/>
    <w:rsid w:val="006D1C34"/>
    <w:rsid w:val="006D1F8A"/>
    <w:rsid w:val="006D1FF9"/>
    <w:rsid w:val="006D2E87"/>
    <w:rsid w:val="006D4ACF"/>
    <w:rsid w:val="006D5228"/>
    <w:rsid w:val="006D5C8E"/>
    <w:rsid w:val="006D679C"/>
    <w:rsid w:val="006D6F0F"/>
    <w:rsid w:val="006D79C1"/>
    <w:rsid w:val="006D7C21"/>
    <w:rsid w:val="006E01F0"/>
    <w:rsid w:val="006E14C6"/>
    <w:rsid w:val="006E2B22"/>
    <w:rsid w:val="006E3051"/>
    <w:rsid w:val="006E36E4"/>
    <w:rsid w:val="006E683D"/>
    <w:rsid w:val="006E6954"/>
    <w:rsid w:val="006E6BDC"/>
    <w:rsid w:val="006E7D0F"/>
    <w:rsid w:val="006F0D49"/>
    <w:rsid w:val="006F26C0"/>
    <w:rsid w:val="006F33AF"/>
    <w:rsid w:val="006F3F77"/>
    <w:rsid w:val="006F467B"/>
    <w:rsid w:val="006F670A"/>
    <w:rsid w:val="006F74DD"/>
    <w:rsid w:val="00702E1B"/>
    <w:rsid w:val="00703AB1"/>
    <w:rsid w:val="00705417"/>
    <w:rsid w:val="007079A4"/>
    <w:rsid w:val="00707DA4"/>
    <w:rsid w:val="00710E43"/>
    <w:rsid w:val="00710F08"/>
    <w:rsid w:val="00711188"/>
    <w:rsid w:val="00711952"/>
    <w:rsid w:val="00711C64"/>
    <w:rsid w:val="007124D6"/>
    <w:rsid w:val="007159A4"/>
    <w:rsid w:val="007170ED"/>
    <w:rsid w:val="00721F08"/>
    <w:rsid w:val="0072252A"/>
    <w:rsid w:val="00724480"/>
    <w:rsid w:val="007247CA"/>
    <w:rsid w:val="00725D24"/>
    <w:rsid w:val="00727286"/>
    <w:rsid w:val="007329C3"/>
    <w:rsid w:val="00734338"/>
    <w:rsid w:val="00734F44"/>
    <w:rsid w:val="00735835"/>
    <w:rsid w:val="007419CB"/>
    <w:rsid w:val="0074203F"/>
    <w:rsid w:val="00742B48"/>
    <w:rsid w:val="007435EA"/>
    <w:rsid w:val="00744135"/>
    <w:rsid w:val="00744337"/>
    <w:rsid w:val="0074566D"/>
    <w:rsid w:val="00746157"/>
    <w:rsid w:val="0074681F"/>
    <w:rsid w:val="007538B7"/>
    <w:rsid w:val="00753AA2"/>
    <w:rsid w:val="00755818"/>
    <w:rsid w:val="007600EC"/>
    <w:rsid w:val="007619AB"/>
    <w:rsid w:val="007641DC"/>
    <w:rsid w:val="00766EBA"/>
    <w:rsid w:val="00771056"/>
    <w:rsid w:val="00772ABB"/>
    <w:rsid w:val="0077313A"/>
    <w:rsid w:val="00775600"/>
    <w:rsid w:val="00775C0E"/>
    <w:rsid w:val="0077634D"/>
    <w:rsid w:val="00776843"/>
    <w:rsid w:val="007768AD"/>
    <w:rsid w:val="00780D85"/>
    <w:rsid w:val="00783F52"/>
    <w:rsid w:val="007848A0"/>
    <w:rsid w:val="00784DBD"/>
    <w:rsid w:val="007866FC"/>
    <w:rsid w:val="007877A8"/>
    <w:rsid w:val="00787AA5"/>
    <w:rsid w:val="007943AD"/>
    <w:rsid w:val="0079467B"/>
    <w:rsid w:val="007946AD"/>
    <w:rsid w:val="007955E2"/>
    <w:rsid w:val="00796143"/>
    <w:rsid w:val="007967DF"/>
    <w:rsid w:val="0079723A"/>
    <w:rsid w:val="007A0D51"/>
    <w:rsid w:val="007A1E33"/>
    <w:rsid w:val="007A4C9D"/>
    <w:rsid w:val="007B01A8"/>
    <w:rsid w:val="007B034E"/>
    <w:rsid w:val="007B0E35"/>
    <w:rsid w:val="007B1ED6"/>
    <w:rsid w:val="007B28B6"/>
    <w:rsid w:val="007B3094"/>
    <w:rsid w:val="007B4B49"/>
    <w:rsid w:val="007B7150"/>
    <w:rsid w:val="007B7304"/>
    <w:rsid w:val="007B7B02"/>
    <w:rsid w:val="007C1585"/>
    <w:rsid w:val="007C2A04"/>
    <w:rsid w:val="007C469E"/>
    <w:rsid w:val="007C48C3"/>
    <w:rsid w:val="007C745B"/>
    <w:rsid w:val="007C7880"/>
    <w:rsid w:val="007D2CF5"/>
    <w:rsid w:val="007D3A54"/>
    <w:rsid w:val="007D52A0"/>
    <w:rsid w:val="007D667A"/>
    <w:rsid w:val="007D7DBC"/>
    <w:rsid w:val="007D7E38"/>
    <w:rsid w:val="007E0806"/>
    <w:rsid w:val="007E1C38"/>
    <w:rsid w:val="007E1D4F"/>
    <w:rsid w:val="007E230B"/>
    <w:rsid w:val="007E2D57"/>
    <w:rsid w:val="007E3D89"/>
    <w:rsid w:val="007E4963"/>
    <w:rsid w:val="007E52CC"/>
    <w:rsid w:val="007E78B2"/>
    <w:rsid w:val="007F0726"/>
    <w:rsid w:val="007F15FA"/>
    <w:rsid w:val="007F2E15"/>
    <w:rsid w:val="007F319E"/>
    <w:rsid w:val="007F6205"/>
    <w:rsid w:val="008011CD"/>
    <w:rsid w:val="00801C82"/>
    <w:rsid w:val="00803C96"/>
    <w:rsid w:val="0080509D"/>
    <w:rsid w:val="00805633"/>
    <w:rsid w:val="0080591C"/>
    <w:rsid w:val="00805AE2"/>
    <w:rsid w:val="00806018"/>
    <w:rsid w:val="008060C0"/>
    <w:rsid w:val="00806FE4"/>
    <w:rsid w:val="008102D3"/>
    <w:rsid w:val="0081114D"/>
    <w:rsid w:val="00812815"/>
    <w:rsid w:val="00813DFD"/>
    <w:rsid w:val="0081411A"/>
    <w:rsid w:val="00814E32"/>
    <w:rsid w:val="00815770"/>
    <w:rsid w:val="00815824"/>
    <w:rsid w:val="0081652D"/>
    <w:rsid w:val="00816F47"/>
    <w:rsid w:val="0082196C"/>
    <w:rsid w:val="00827EF1"/>
    <w:rsid w:val="00830598"/>
    <w:rsid w:val="00830DFE"/>
    <w:rsid w:val="00830EA5"/>
    <w:rsid w:val="00831135"/>
    <w:rsid w:val="00831B69"/>
    <w:rsid w:val="00831C2E"/>
    <w:rsid w:val="00832BC2"/>
    <w:rsid w:val="00833591"/>
    <w:rsid w:val="00834ACF"/>
    <w:rsid w:val="0083523E"/>
    <w:rsid w:val="00835301"/>
    <w:rsid w:val="008355CE"/>
    <w:rsid w:val="008377D8"/>
    <w:rsid w:val="008406AA"/>
    <w:rsid w:val="0084136C"/>
    <w:rsid w:val="00844C35"/>
    <w:rsid w:val="00844FD4"/>
    <w:rsid w:val="0085095B"/>
    <w:rsid w:val="00851476"/>
    <w:rsid w:val="00851C96"/>
    <w:rsid w:val="008529B9"/>
    <w:rsid w:val="00852AD9"/>
    <w:rsid w:val="00854377"/>
    <w:rsid w:val="0085563D"/>
    <w:rsid w:val="00857890"/>
    <w:rsid w:val="00857AF7"/>
    <w:rsid w:val="008609B5"/>
    <w:rsid w:val="008612A1"/>
    <w:rsid w:val="00861DE1"/>
    <w:rsid w:val="008624A1"/>
    <w:rsid w:val="008627F8"/>
    <w:rsid w:val="008650C8"/>
    <w:rsid w:val="00866A45"/>
    <w:rsid w:val="00866F7B"/>
    <w:rsid w:val="00867096"/>
    <w:rsid w:val="00867756"/>
    <w:rsid w:val="00870672"/>
    <w:rsid w:val="008714E0"/>
    <w:rsid w:val="00871606"/>
    <w:rsid w:val="00871EC9"/>
    <w:rsid w:val="008737F6"/>
    <w:rsid w:val="008743F6"/>
    <w:rsid w:val="008767FE"/>
    <w:rsid w:val="00876F0C"/>
    <w:rsid w:val="008772D4"/>
    <w:rsid w:val="00880D51"/>
    <w:rsid w:val="00880EF9"/>
    <w:rsid w:val="0088227E"/>
    <w:rsid w:val="008828EA"/>
    <w:rsid w:val="008837A3"/>
    <w:rsid w:val="00884A59"/>
    <w:rsid w:val="00884DDD"/>
    <w:rsid w:val="00885876"/>
    <w:rsid w:val="00886168"/>
    <w:rsid w:val="0088647A"/>
    <w:rsid w:val="008868DC"/>
    <w:rsid w:val="00887031"/>
    <w:rsid w:val="00890BE9"/>
    <w:rsid w:val="00891D4F"/>
    <w:rsid w:val="00892184"/>
    <w:rsid w:val="0089239B"/>
    <w:rsid w:val="00894850"/>
    <w:rsid w:val="008959D9"/>
    <w:rsid w:val="0089787D"/>
    <w:rsid w:val="008A091F"/>
    <w:rsid w:val="008A1C2E"/>
    <w:rsid w:val="008A1DD2"/>
    <w:rsid w:val="008A32BF"/>
    <w:rsid w:val="008A3A7F"/>
    <w:rsid w:val="008A5658"/>
    <w:rsid w:val="008A5D3A"/>
    <w:rsid w:val="008A7B08"/>
    <w:rsid w:val="008B2619"/>
    <w:rsid w:val="008B3BA5"/>
    <w:rsid w:val="008B46DC"/>
    <w:rsid w:val="008B6207"/>
    <w:rsid w:val="008B6358"/>
    <w:rsid w:val="008C0080"/>
    <w:rsid w:val="008C0176"/>
    <w:rsid w:val="008C1882"/>
    <w:rsid w:val="008C1A48"/>
    <w:rsid w:val="008C2A2B"/>
    <w:rsid w:val="008C40C1"/>
    <w:rsid w:val="008C4B1C"/>
    <w:rsid w:val="008C7B9E"/>
    <w:rsid w:val="008C7ED0"/>
    <w:rsid w:val="008D1028"/>
    <w:rsid w:val="008D2974"/>
    <w:rsid w:val="008D6854"/>
    <w:rsid w:val="008E0B33"/>
    <w:rsid w:val="008E0BB8"/>
    <w:rsid w:val="008E0DEC"/>
    <w:rsid w:val="008E20BB"/>
    <w:rsid w:val="008E26CF"/>
    <w:rsid w:val="008E2C86"/>
    <w:rsid w:val="008E2E01"/>
    <w:rsid w:val="008E31BC"/>
    <w:rsid w:val="008E3350"/>
    <w:rsid w:val="008E475C"/>
    <w:rsid w:val="008E4D34"/>
    <w:rsid w:val="008E5CC3"/>
    <w:rsid w:val="008E6C05"/>
    <w:rsid w:val="008E729C"/>
    <w:rsid w:val="008E7D07"/>
    <w:rsid w:val="008E7DB8"/>
    <w:rsid w:val="008E7E25"/>
    <w:rsid w:val="008F2C42"/>
    <w:rsid w:val="008F3BED"/>
    <w:rsid w:val="008F57EB"/>
    <w:rsid w:val="008F58ED"/>
    <w:rsid w:val="008F6018"/>
    <w:rsid w:val="00902E32"/>
    <w:rsid w:val="00905C17"/>
    <w:rsid w:val="00906793"/>
    <w:rsid w:val="0090694E"/>
    <w:rsid w:val="00906DFB"/>
    <w:rsid w:val="0090717D"/>
    <w:rsid w:val="00907756"/>
    <w:rsid w:val="009124C5"/>
    <w:rsid w:val="00913181"/>
    <w:rsid w:val="00913D5B"/>
    <w:rsid w:val="0091483C"/>
    <w:rsid w:val="00916B9A"/>
    <w:rsid w:val="00920975"/>
    <w:rsid w:val="00924989"/>
    <w:rsid w:val="00924D51"/>
    <w:rsid w:val="00926270"/>
    <w:rsid w:val="00930C40"/>
    <w:rsid w:val="0093189F"/>
    <w:rsid w:val="00931BFE"/>
    <w:rsid w:val="00932944"/>
    <w:rsid w:val="00935C7B"/>
    <w:rsid w:val="009377A7"/>
    <w:rsid w:val="00937939"/>
    <w:rsid w:val="00940105"/>
    <w:rsid w:val="0094013F"/>
    <w:rsid w:val="00940374"/>
    <w:rsid w:val="00940E29"/>
    <w:rsid w:val="0094116E"/>
    <w:rsid w:val="0094155B"/>
    <w:rsid w:val="00941E4A"/>
    <w:rsid w:val="009431CE"/>
    <w:rsid w:val="00943E1D"/>
    <w:rsid w:val="00945F35"/>
    <w:rsid w:val="00947C76"/>
    <w:rsid w:val="00947EF5"/>
    <w:rsid w:val="0095071E"/>
    <w:rsid w:val="00951FAD"/>
    <w:rsid w:val="0095306C"/>
    <w:rsid w:val="009545C1"/>
    <w:rsid w:val="00956584"/>
    <w:rsid w:val="0095692B"/>
    <w:rsid w:val="0095743D"/>
    <w:rsid w:val="00957F1C"/>
    <w:rsid w:val="00961043"/>
    <w:rsid w:val="009617B3"/>
    <w:rsid w:val="00962018"/>
    <w:rsid w:val="0096352F"/>
    <w:rsid w:val="0096393F"/>
    <w:rsid w:val="00965B41"/>
    <w:rsid w:val="00967C75"/>
    <w:rsid w:val="009701DC"/>
    <w:rsid w:val="00971AE2"/>
    <w:rsid w:val="00971BFB"/>
    <w:rsid w:val="00974CDA"/>
    <w:rsid w:val="00975057"/>
    <w:rsid w:val="009754C2"/>
    <w:rsid w:val="00975B0A"/>
    <w:rsid w:val="00976E11"/>
    <w:rsid w:val="009775EF"/>
    <w:rsid w:val="009778AB"/>
    <w:rsid w:val="00977C0C"/>
    <w:rsid w:val="0098211E"/>
    <w:rsid w:val="00982D01"/>
    <w:rsid w:val="00983E5F"/>
    <w:rsid w:val="0099188E"/>
    <w:rsid w:val="00996650"/>
    <w:rsid w:val="00996CF2"/>
    <w:rsid w:val="0099766E"/>
    <w:rsid w:val="009A0B63"/>
    <w:rsid w:val="009A1CC0"/>
    <w:rsid w:val="009A2257"/>
    <w:rsid w:val="009A2EC3"/>
    <w:rsid w:val="009A3035"/>
    <w:rsid w:val="009A37C3"/>
    <w:rsid w:val="009A622B"/>
    <w:rsid w:val="009B1D6F"/>
    <w:rsid w:val="009B4C70"/>
    <w:rsid w:val="009B56B3"/>
    <w:rsid w:val="009B6776"/>
    <w:rsid w:val="009B68EA"/>
    <w:rsid w:val="009C0A0B"/>
    <w:rsid w:val="009C14CC"/>
    <w:rsid w:val="009C1954"/>
    <w:rsid w:val="009C594C"/>
    <w:rsid w:val="009C5A4B"/>
    <w:rsid w:val="009C5AEC"/>
    <w:rsid w:val="009C7672"/>
    <w:rsid w:val="009D05EE"/>
    <w:rsid w:val="009D0744"/>
    <w:rsid w:val="009D07E2"/>
    <w:rsid w:val="009D19B3"/>
    <w:rsid w:val="009D2405"/>
    <w:rsid w:val="009E017A"/>
    <w:rsid w:val="009E1A3B"/>
    <w:rsid w:val="009E3256"/>
    <w:rsid w:val="009E49D1"/>
    <w:rsid w:val="009E5799"/>
    <w:rsid w:val="009E66B9"/>
    <w:rsid w:val="009F050B"/>
    <w:rsid w:val="009F0C68"/>
    <w:rsid w:val="009F2031"/>
    <w:rsid w:val="009F4D79"/>
    <w:rsid w:val="009F53BE"/>
    <w:rsid w:val="009F5678"/>
    <w:rsid w:val="009F5FF6"/>
    <w:rsid w:val="009F7769"/>
    <w:rsid w:val="00A000D0"/>
    <w:rsid w:val="00A00B59"/>
    <w:rsid w:val="00A00DA1"/>
    <w:rsid w:val="00A013C9"/>
    <w:rsid w:val="00A03E75"/>
    <w:rsid w:val="00A04FF4"/>
    <w:rsid w:val="00A10D35"/>
    <w:rsid w:val="00A11BE3"/>
    <w:rsid w:val="00A1368A"/>
    <w:rsid w:val="00A137FF"/>
    <w:rsid w:val="00A150DD"/>
    <w:rsid w:val="00A154F1"/>
    <w:rsid w:val="00A15912"/>
    <w:rsid w:val="00A16FBB"/>
    <w:rsid w:val="00A1769D"/>
    <w:rsid w:val="00A20289"/>
    <w:rsid w:val="00A2411C"/>
    <w:rsid w:val="00A24164"/>
    <w:rsid w:val="00A24E74"/>
    <w:rsid w:val="00A258E9"/>
    <w:rsid w:val="00A27D91"/>
    <w:rsid w:val="00A317B3"/>
    <w:rsid w:val="00A34DC5"/>
    <w:rsid w:val="00A37FD5"/>
    <w:rsid w:val="00A42DA4"/>
    <w:rsid w:val="00A4407B"/>
    <w:rsid w:val="00A460B0"/>
    <w:rsid w:val="00A479D1"/>
    <w:rsid w:val="00A50F16"/>
    <w:rsid w:val="00A53A50"/>
    <w:rsid w:val="00A53BC5"/>
    <w:rsid w:val="00A546F4"/>
    <w:rsid w:val="00A550EC"/>
    <w:rsid w:val="00A553C0"/>
    <w:rsid w:val="00A5602F"/>
    <w:rsid w:val="00A56B34"/>
    <w:rsid w:val="00A573AE"/>
    <w:rsid w:val="00A57DE2"/>
    <w:rsid w:val="00A57E6A"/>
    <w:rsid w:val="00A60664"/>
    <w:rsid w:val="00A61CD3"/>
    <w:rsid w:val="00A620E9"/>
    <w:rsid w:val="00A62510"/>
    <w:rsid w:val="00A644F8"/>
    <w:rsid w:val="00A65969"/>
    <w:rsid w:val="00A65F7B"/>
    <w:rsid w:val="00A705D1"/>
    <w:rsid w:val="00A72471"/>
    <w:rsid w:val="00A7396B"/>
    <w:rsid w:val="00A73FE4"/>
    <w:rsid w:val="00A772C4"/>
    <w:rsid w:val="00A779F3"/>
    <w:rsid w:val="00A800CA"/>
    <w:rsid w:val="00A80D6F"/>
    <w:rsid w:val="00A831AD"/>
    <w:rsid w:val="00A83E65"/>
    <w:rsid w:val="00A845E9"/>
    <w:rsid w:val="00A855D0"/>
    <w:rsid w:val="00A8690E"/>
    <w:rsid w:val="00A915DF"/>
    <w:rsid w:val="00A92C5F"/>
    <w:rsid w:val="00A93851"/>
    <w:rsid w:val="00A93C52"/>
    <w:rsid w:val="00A941C7"/>
    <w:rsid w:val="00A94AD8"/>
    <w:rsid w:val="00A95C04"/>
    <w:rsid w:val="00A965F8"/>
    <w:rsid w:val="00AA245F"/>
    <w:rsid w:val="00AA2A50"/>
    <w:rsid w:val="00AA2C39"/>
    <w:rsid w:val="00AA3927"/>
    <w:rsid w:val="00AA4BB4"/>
    <w:rsid w:val="00AA4C9C"/>
    <w:rsid w:val="00AA6323"/>
    <w:rsid w:val="00AA734F"/>
    <w:rsid w:val="00AA7A07"/>
    <w:rsid w:val="00AB1392"/>
    <w:rsid w:val="00AB19CA"/>
    <w:rsid w:val="00AB1ABF"/>
    <w:rsid w:val="00AB1D4A"/>
    <w:rsid w:val="00AB2AC3"/>
    <w:rsid w:val="00AB3671"/>
    <w:rsid w:val="00AB3DD5"/>
    <w:rsid w:val="00AB46D7"/>
    <w:rsid w:val="00AB4EE1"/>
    <w:rsid w:val="00AB4F2E"/>
    <w:rsid w:val="00AB7C44"/>
    <w:rsid w:val="00AB7F0B"/>
    <w:rsid w:val="00AC0A3D"/>
    <w:rsid w:val="00AC18C3"/>
    <w:rsid w:val="00AC2579"/>
    <w:rsid w:val="00AC2595"/>
    <w:rsid w:val="00AC2755"/>
    <w:rsid w:val="00AC3E9C"/>
    <w:rsid w:val="00AC40DA"/>
    <w:rsid w:val="00AC5AD2"/>
    <w:rsid w:val="00AC661E"/>
    <w:rsid w:val="00AD01CF"/>
    <w:rsid w:val="00AD100D"/>
    <w:rsid w:val="00AD3085"/>
    <w:rsid w:val="00AD379B"/>
    <w:rsid w:val="00AD3CFC"/>
    <w:rsid w:val="00AD42E3"/>
    <w:rsid w:val="00AD65D3"/>
    <w:rsid w:val="00AD6AB1"/>
    <w:rsid w:val="00AD6ED4"/>
    <w:rsid w:val="00AD7A40"/>
    <w:rsid w:val="00AE0090"/>
    <w:rsid w:val="00AE0FFB"/>
    <w:rsid w:val="00AE1BB8"/>
    <w:rsid w:val="00AE4D87"/>
    <w:rsid w:val="00AE58A8"/>
    <w:rsid w:val="00AE5AEC"/>
    <w:rsid w:val="00AE6298"/>
    <w:rsid w:val="00AE7A65"/>
    <w:rsid w:val="00AF1000"/>
    <w:rsid w:val="00AF13EB"/>
    <w:rsid w:val="00AF3E89"/>
    <w:rsid w:val="00AF4B49"/>
    <w:rsid w:val="00AF629B"/>
    <w:rsid w:val="00B007D4"/>
    <w:rsid w:val="00B0137B"/>
    <w:rsid w:val="00B0276A"/>
    <w:rsid w:val="00B044BA"/>
    <w:rsid w:val="00B05AAF"/>
    <w:rsid w:val="00B06B11"/>
    <w:rsid w:val="00B1088A"/>
    <w:rsid w:val="00B1167C"/>
    <w:rsid w:val="00B12FC7"/>
    <w:rsid w:val="00B130E2"/>
    <w:rsid w:val="00B13697"/>
    <w:rsid w:val="00B14D24"/>
    <w:rsid w:val="00B15815"/>
    <w:rsid w:val="00B1594C"/>
    <w:rsid w:val="00B15D62"/>
    <w:rsid w:val="00B21520"/>
    <w:rsid w:val="00B215DA"/>
    <w:rsid w:val="00B21A04"/>
    <w:rsid w:val="00B24FB0"/>
    <w:rsid w:val="00B25DD2"/>
    <w:rsid w:val="00B26861"/>
    <w:rsid w:val="00B27AC2"/>
    <w:rsid w:val="00B32FD7"/>
    <w:rsid w:val="00B33E2F"/>
    <w:rsid w:val="00B34141"/>
    <w:rsid w:val="00B3420D"/>
    <w:rsid w:val="00B350CF"/>
    <w:rsid w:val="00B350EF"/>
    <w:rsid w:val="00B35142"/>
    <w:rsid w:val="00B352EC"/>
    <w:rsid w:val="00B35812"/>
    <w:rsid w:val="00B36AD2"/>
    <w:rsid w:val="00B37147"/>
    <w:rsid w:val="00B418AF"/>
    <w:rsid w:val="00B430F4"/>
    <w:rsid w:val="00B4322F"/>
    <w:rsid w:val="00B43FE6"/>
    <w:rsid w:val="00B444E1"/>
    <w:rsid w:val="00B462D1"/>
    <w:rsid w:val="00B47312"/>
    <w:rsid w:val="00B530F9"/>
    <w:rsid w:val="00B53E1B"/>
    <w:rsid w:val="00B54379"/>
    <w:rsid w:val="00B54708"/>
    <w:rsid w:val="00B55F29"/>
    <w:rsid w:val="00B56CD9"/>
    <w:rsid w:val="00B57899"/>
    <w:rsid w:val="00B60B4F"/>
    <w:rsid w:val="00B612F5"/>
    <w:rsid w:val="00B62DD7"/>
    <w:rsid w:val="00B6363E"/>
    <w:rsid w:val="00B639C1"/>
    <w:rsid w:val="00B65B3E"/>
    <w:rsid w:val="00B67476"/>
    <w:rsid w:val="00B70765"/>
    <w:rsid w:val="00B70CFE"/>
    <w:rsid w:val="00B70E06"/>
    <w:rsid w:val="00B72BD7"/>
    <w:rsid w:val="00B74CEB"/>
    <w:rsid w:val="00B86A05"/>
    <w:rsid w:val="00B87497"/>
    <w:rsid w:val="00B87B2A"/>
    <w:rsid w:val="00B9155B"/>
    <w:rsid w:val="00B9218B"/>
    <w:rsid w:val="00B9218F"/>
    <w:rsid w:val="00B92677"/>
    <w:rsid w:val="00B9666F"/>
    <w:rsid w:val="00B971C3"/>
    <w:rsid w:val="00B9735E"/>
    <w:rsid w:val="00BA1077"/>
    <w:rsid w:val="00BA165C"/>
    <w:rsid w:val="00BA1B1A"/>
    <w:rsid w:val="00BA25B1"/>
    <w:rsid w:val="00BA2BB2"/>
    <w:rsid w:val="00BA2C17"/>
    <w:rsid w:val="00BA2FFB"/>
    <w:rsid w:val="00BA3EC7"/>
    <w:rsid w:val="00BA5A36"/>
    <w:rsid w:val="00BA7391"/>
    <w:rsid w:val="00BA77F5"/>
    <w:rsid w:val="00BB0269"/>
    <w:rsid w:val="00BB090C"/>
    <w:rsid w:val="00BB1D0F"/>
    <w:rsid w:val="00BB34E4"/>
    <w:rsid w:val="00BB383E"/>
    <w:rsid w:val="00BB485F"/>
    <w:rsid w:val="00BB5383"/>
    <w:rsid w:val="00BB5F48"/>
    <w:rsid w:val="00BB6C93"/>
    <w:rsid w:val="00BC2AB8"/>
    <w:rsid w:val="00BC2B8B"/>
    <w:rsid w:val="00BC32CC"/>
    <w:rsid w:val="00BC3F8F"/>
    <w:rsid w:val="00BC5679"/>
    <w:rsid w:val="00BC57FF"/>
    <w:rsid w:val="00BC7CB2"/>
    <w:rsid w:val="00BD5A36"/>
    <w:rsid w:val="00BD5F63"/>
    <w:rsid w:val="00BD7C97"/>
    <w:rsid w:val="00BD7D11"/>
    <w:rsid w:val="00BE08E4"/>
    <w:rsid w:val="00BE205B"/>
    <w:rsid w:val="00BE2140"/>
    <w:rsid w:val="00BE2FB4"/>
    <w:rsid w:val="00BE6E50"/>
    <w:rsid w:val="00BE7EDF"/>
    <w:rsid w:val="00BE7FF4"/>
    <w:rsid w:val="00BF09FA"/>
    <w:rsid w:val="00C009C0"/>
    <w:rsid w:val="00C0118A"/>
    <w:rsid w:val="00C016B6"/>
    <w:rsid w:val="00C01C43"/>
    <w:rsid w:val="00C0224D"/>
    <w:rsid w:val="00C05BB2"/>
    <w:rsid w:val="00C06D18"/>
    <w:rsid w:val="00C07002"/>
    <w:rsid w:val="00C07E63"/>
    <w:rsid w:val="00C122F9"/>
    <w:rsid w:val="00C12F55"/>
    <w:rsid w:val="00C158AB"/>
    <w:rsid w:val="00C1605E"/>
    <w:rsid w:val="00C167EF"/>
    <w:rsid w:val="00C215F9"/>
    <w:rsid w:val="00C22568"/>
    <w:rsid w:val="00C22AFF"/>
    <w:rsid w:val="00C235ED"/>
    <w:rsid w:val="00C26999"/>
    <w:rsid w:val="00C26B71"/>
    <w:rsid w:val="00C26D06"/>
    <w:rsid w:val="00C32113"/>
    <w:rsid w:val="00C33190"/>
    <w:rsid w:val="00C339DB"/>
    <w:rsid w:val="00C339DE"/>
    <w:rsid w:val="00C35337"/>
    <w:rsid w:val="00C37C5F"/>
    <w:rsid w:val="00C42736"/>
    <w:rsid w:val="00C44365"/>
    <w:rsid w:val="00C44645"/>
    <w:rsid w:val="00C44F99"/>
    <w:rsid w:val="00C45387"/>
    <w:rsid w:val="00C45A32"/>
    <w:rsid w:val="00C51052"/>
    <w:rsid w:val="00C5246E"/>
    <w:rsid w:val="00C52CC5"/>
    <w:rsid w:val="00C54DE9"/>
    <w:rsid w:val="00C554D3"/>
    <w:rsid w:val="00C555BD"/>
    <w:rsid w:val="00C5675E"/>
    <w:rsid w:val="00C56C5B"/>
    <w:rsid w:val="00C57CF0"/>
    <w:rsid w:val="00C57D88"/>
    <w:rsid w:val="00C57DD2"/>
    <w:rsid w:val="00C6061A"/>
    <w:rsid w:val="00C6515D"/>
    <w:rsid w:val="00C70EE0"/>
    <w:rsid w:val="00C72A6F"/>
    <w:rsid w:val="00C74448"/>
    <w:rsid w:val="00C7503E"/>
    <w:rsid w:val="00C77E7E"/>
    <w:rsid w:val="00C825C1"/>
    <w:rsid w:val="00C87B43"/>
    <w:rsid w:val="00C915FB"/>
    <w:rsid w:val="00C9237B"/>
    <w:rsid w:val="00C929FA"/>
    <w:rsid w:val="00C956CD"/>
    <w:rsid w:val="00CA0935"/>
    <w:rsid w:val="00CA19A8"/>
    <w:rsid w:val="00CA2DFA"/>
    <w:rsid w:val="00CA3116"/>
    <w:rsid w:val="00CA36A8"/>
    <w:rsid w:val="00CA6142"/>
    <w:rsid w:val="00CA6186"/>
    <w:rsid w:val="00CA7710"/>
    <w:rsid w:val="00CA7CD6"/>
    <w:rsid w:val="00CB02F4"/>
    <w:rsid w:val="00CB1266"/>
    <w:rsid w:val="00CB1658"/>
    <w:rsid w:val="00CB192D"/>
    <w:rsid w:val="00CB1DF9"/>
    <w:rsid w:val="00CB2C52"/>
    <w:rsid w:val="00CB48F2"/>
    <w:rsid w:val="00CB5521"/>
    <w:rsid w:val="00CB59DB"/>
    <w:rsid w:val="00CB5D0E"/>
    <w:rsid w:val="00CB5ECC"/>
    <w:rsid w:val="00CB600F"/>
    <w:rsid w:val="00CC1255"/>
    <w:rsid w:val="00CC1A84"/>
    <w:rsid w:val="00CC3130"/>
    <w:rsid w:val="00CC4A2E"/>
    <w:rsid w:val="00CC4CC0"/>
    <w:rsid w:val="00CC4FB0"/>
    <w:rsid w:val="00CC537A"/>
    <w:rsid w:val="00CC5A2B"/>
    <w:rsid w:val="00CC60E4"/>
    <w:rsid w:val="00CC6466"/>
    <w:rsid w:val="00CC715E"/>
    <w:rsid w:val="00CC7787"/>
    <w:rsid w:val="00CC79AC"/>
    <w:rsid w:val="00CC7A9C"/>
    <w:rsid w:val="00CD1CB4"/>
    <w:rsid w:val="00CD2440"/>
    <w:rsid w:val="00CD4A26"/>
    <w:rsid w:val="00CD5829"/>
    <w:rsid w:val="00CD5BA1"/>
    <w:rsid w:val="00CD7D1C"/>
    <w:rsid w:val="00CE10E7"/>
    <w:rsid w:val="00CE2466"/>
    <w:rsid w:val="00CE363E"/>
    <w:rsid w:val="00CE3E04"/>
    <w:rsid w:val="00CE55E4"/>
    <w:rsid w:val="00CE58FD"/>
    <w:rsid w:val="00CE62FC"/>
    <w:rsid w:val="00CF0876"/>
    <w:rsid w:val="00CF0C0D"/>
    <w:rsid w:val="00CF1C5A"/>
    <w:rsid w:val="00CF210E"/>
    <w:rsid w:val="00CF382C"/>
    <w:rsid w:val="00CF38EF"/>
    <w:rsid w:val="00CF3F35"/>
    <w:rsid w:val="00CF45AC"/>
    <w:rsid w:val="00CF49E9"/>
    <w:rsid w:val="00CF4A23"/>
    <w:rsid w:val="00CF5D9B"/>
    <w:rsid w:val="00CF6724"/>
    <w:rsid w:val="00CF747C"/>
    <w:rsid w:val="00CF7883"/>
    <w:rsid w:val="00D000C3"/>
    <w:rsid w:val="00D03064"/>
    <w:rsid w:val="00D06EE3"/>
    <w:rsid w:val="00D07D25"/>
    <w:rsid w:val="00D07F13"/>
    <w:rsid w:val="00D07F34"/>
    <w:rsid w:val="00D12862"/>
    <w:rsid w:val="00D143E6"/>
    <w:rsid w:val="00D14ADF"/>
    <w:rsid w:val="00D1572B"/>
    <w:rsid w:val="00D15C0F"/>
    <w:rsid w:val="00D164E9"/>
    <w:rsid w:val="00D168F2"/>
    <w:rsid w:val="00D2017D"/>
    <w:rsid w:val="00D2018B"/>
    <w:rsid w:val="00D21FED"/>
    <w:rsid w:val="00D23AB0"/>
    <w:rsid w:val="00D25D66"/>
    <w:rsid w:val="00D26CF4"/>
    <w:rsid w:val="00D27592"/>
    <w:rsid w:val="00D30803"/>
    <w:rsid w:val="00D3135F"/>
    <w:rsid w:val="00D32666"/>
    <w:rsid w:val="00D328F5"/>
    <w:rsid w:val="00D32E14"/>
    <w:rsid w:val="00D33048"/>
    <w:rsid w:val="00D330BC"/>
    <w:rsid w:val="00D33EE4"/>
    <w:rsid w:val="00D33EF9"/>
    <w:rsid w:val="00D35025"/>
    <w:rsid w:val="00D3574A"/>
    <w:rsid w:val="00D36EA3"/>
    <w:rsid w:val="00D40023"/>
    <w:rsid w:val="00D41288"/>
    <w:rsid w:val="00D435B6"/>
    <w:rsid w:val="00D441A4"/>
    <w:rsid w:val="00D50D14"/>
    <w:rsid w:val="00D5158A"/>
    <w:rsid w:val="00D53FEF"/>
    <w:rsid w:val="00D55F04"/>
    <w:rsid w:val="00D57AA7"/>
    <w:rsid w:val="00D608BC"/>
    <w:rsid w:val="00D61E16"/>
    <w:rsid w:val="00D61E4B"/>
    <w:rsid w:val="00D6410C"/>
    <w:rsid w:val="00D65E64"/>
    <w:rsid w:val="00D67B4D"/>
    <w:rsid w:val="00D67C01"/>
    <w:rsid w:val="00D701FA"/>
    <w:rsid w:val="00D7073B"/>
    <w:rsid w:val="00D70DF5"/>
    <w:rsid w:val="00D71ADD"/>
    <w:rsid w:val="00D71D4F"/>
    <w:rsid w:val="00D73608"/>
    <w:rsid w:val="00D74F50"/>
    <w:rsid w:val="00D75227"/>
    <w:rsid w:val="00D75465"/>
    <w:rsid w:val="00D7591D"/>
    <w:rsid w:val="00D75D5D"/>
    <w:rsid w:val="00D75DBD"/>
    <w:rsid w:val="00D76172"/>
    <w:rsid w:val="00D76428"/>
    <w:rsid w:val="00D769BD"/>
    <w:rsid w:val="00D802AF"/>
    <w:rsid w:val="00D81C20"/>
    <w:rsid w:val="00D8264F"/>
    <w:rsid w:val="00D84055"/>
    <w:rsid w:val="00D87046"/>
    <w:rsid w:val="00D87B1F"/>
    <w:rsid w:val="00D90212"/>
    <w:rsid w:val="00D90517"/>
    <w:rsid w:val="00D91B99"/>
    <w:rsid w:val="00D91D7E"/>
    <w:rsid w:val="00D92336"/>
    <w:rsid w:val="00D9311F"/>
    <w:rsid w:val="00D94F2E"/>
    <w:rsid w:val="00D95F10"/>
    <w:rsid w:val="00D960F6"/>
    <w:rsid w:val="00D96BCA"/>
    <w:rsid w:val="00DA000A"/>
    <w:rsid w:val="00DA15D5"/>
    <w:rsid w:val="00DA2419"/>
    <w:rsid w:val="00DA26EF"/>
    <w:rsid w:val="00DA31B1"/>
    <w:rsid w:val="00DA32F6"/>
    <w:rsid w:val="00DA4CAC"/>
    <w:rsid w:val="00DA578F"/>
    <w:rsid w:val="00DA6EEC"/>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973"/>
    <w:rsid w:val="00DC786C"/>
    <w:rsid w:val="00DD0981"/>
    <w:rsid w:val="00DD34DF"/>
    <w:rsid w:val="00DD38FE"/>
    <w:rsid w:val="00DD50DB"/>
    <w:rsid w:val="00DD5EF6"/>
    <w:rsid w:val="00DE05CF"/>
    <w:rsid w:val="00DE0B00"/>
    <w:rsid w:val="00DE321B"/>
    <w:rsid w:val="00DE53DB"/>
    <w:rsid w:val="00DE6C47"/>
    <w:rsid w:val="00DF03DF"/>
    <w:rsid w:val="00DF2F6F"/>
    <w:rsid w:val="00DF498B"/>
    <w:rsid w:val="00DF6384"/>
    <w:rsid w:val="00E00016"/>
    <w:rsid w:val="00E00D94"/>
    <w:rsid w:val="00E00F8A"/>
    <w:rsid w:val="00E03CD8"/>
    <w:rsid w:val="00E03ED8"/>
    <w:rsid w:val="00E054DD"/>
    <w:rsid w:val="00E05CCE"/>
    <w:rsid w:val="00E05CD8"/>
    <w:rsid w:val="00E06F7C"/>
    <w:rsid w:val="00E1017C"/>
    <w:rsid w:val="00E10FAF"/>
    <w:rsid w:val="00E13256"/>
    <w:rsid w:val="00E137CE"/>
    <w:rsid w:val="00E13E9B"/>
    <w:rsid w:val="00E14ADD"/>
    <w:rsid w:val="00E1505B"/>
    <w:rsid w:val="00E173AD"/>
    <w:rsid w:val="00E21B9A"/>
    <w:rsid w:val="00E235B0"/>
    <w:rsid w:val="00E2387A"/>
    <w:rsid w:val="00E25068"/>
    <w:rsid w:val="00E27A65"/>
    <w:rsid w:val="00E27DF5"/>
    <w:rsid w:val="00E30C60"/>
    <w:rsid w:val="00E32F47"/>
    <w:rsid w:val="00E34D91"/>
    <w:rsid w:val="00E35178"/>
    <w:rsid w:val="00E36098"/>
    <w:rsid w:val="00E37168"/>
    <w:rsid w:val="00E40771"/>
    <w:rsid w:val="00E40D4E"/>
    <w:rsid w:val="00E40DE0"/>
    <w:rsid w:val="00E419E3"/>
    <w:rsid w:val="00E442DD"/>
    <w:rsid w:val="00E464C4"/>
    <w:rsid w:val="00E46985"/>
    <w:rsid w:val="00E47DAA"/>
    <w:rsid w:val="00E5063E"/>
    <w:rsid w:val="00E5181F"/>
    <w:rsid w:val="00E52C72"/>
    <w:rsid w:val="00E53E91"/>
    <w:rsid w:val="00E54306"/>
    <w:rsid w:val="00E54944"/>
    <w:rsid w:val="00E54DA7"/>
    <w:rsid w:val="00E554B7"/>
    <w:rsid w:val="00E5759B"/>
    <w:rsid w:val="00E57A47"/>
    <w:rsid w:val="00E57D60"/>
    <w:rsid w:val="00E602A7"/>
    <w:rsid w:val="00E60386"/>
    <w:rsid w:val="00E607C3"/>
    <w:rsid w:val="00E60928"/>
    <w:rsid w:val="00E61058"/>
    <w:rsid w:val="00E626E6"/>
    <w:rsid w:val="00E641DF"/>
    <w:rsid w:val="00E64A59"/>
    <w:rsid w:val="00E64A65"/>
    <w:rsid w:val="00E656D1"/>
    <w:rsid w:val="00E70377"/>
    <w:rsid w:val="00E704B5"/>
    <w:rsid w:val="00E709FC"/>
    <w:rsid w:val="00E70FEC"/>
    <w:rsid w:val="00E71522"/>
    <w:rsid w:val="00E71B82"/>
    <w:rsid w:val="00E72B2D"/>
    <w:rsid w:val="00E74FD1"/>
    <w:rsid w:val="00E75AA0"/>
    <w:rsid w:val="00E77230"/>
    <w:rsid w:val="00E80196"/>
    <w:rsid w:val="00E80EFD"/>
    <w:rsid w:val="00E811F1"/>
    <w:rsid w:val="00E83D62"/>
    <w:rsid w:val="00E84F1F"/>
    <w:rsid w:val="00E85EE0"/>
    <w:rsid w:val="00E87A1C"/>
    <w:rsid w:val="00E9068A"/>
    <w:rsid w:val="00E9167C"/>
    <w:rsid w:val="00E94D17"/>
    <w:rsid w:val="00E95F26"/>
    <w:rsid w:val="00E968A7"/>
    <w:rsid w:val="00E9693B"/>
    <w:rsid w:val="00E96A23"/>
    <w:rsid w:val="00EA08F3"/>
    <w:rsid w:val="00EA1782"/>
    <w:rsid w:val="00EA1F52"/>
    <w:rsid w:val="00EA2024"/>
    <w:rsid w:val="00EA2F2E"/>
    <w:rsid w:val="00EA3ACC"/>
    <w:rsid w:val="00EA43BC"/>
    <w:rsid w:val="00EA47B7"/>
    <w:rsid w:val="00EA4CCF"/>
    <w:rsid w:val="00EA735E"/>
    <w:rsid w:val="00EB0E83"/>
    <w:rsid w:val="00EB1D45"/>
    <w:rsid w:val="00EB3620"/>
    <w:rsid w:val="00EB694B"/>
    <w:rsid w:val="00EB731E"/>
    <w:rsid w:val="00EC16B2"/>
    <w:rsid w:val="00EC1904"/>
    <w:rsid w:val="00EC22CB"/>
    <w:rsid w:val="00EC36CD"/>
    <w:rsid w:val="00EC4E0F"/>
    <w:rsid w:val="00EC61BC"/>
    <w:rsid w:val="00EC7111"/>
    <w:rsid w:val="00EC7827"/>
    <w:rsid w:val="00ED00EE"/>
    <w:rsid w:val="00ED1DEB"/>
    <w:rsid w:val="00ED4E45"/>
    <w:rsid w:val="00ED65F7"/>
    <w:rsid w:val="00ED6DEB"/>
    <w:rsid w:val="00ED779D"/>
    <w:rsid w:val="00EE10E0"/>
    <w:rsid w:val="00EE1997"/>
    <w:rsid w:val="00EE58D0"/>
    <w:rsid w:val="00EE5B58"/>
    <w:rsid w:val="00EE60CE"/>
    <w:rsid w:val="00EF0448"/>
    <w:rsid w:val="00EF1E61"/>
    <w:rsid w:val="00EF3482"/>
    <w:rsid w:val="00EF3913"/>
    <w:rsid w:val="00EF4288"/>
    <w:rsid w:val="00EF4E02"/>
    <w:rsid w:val="00EF586F"/>
    <w:rsid w:val="00F02615"/>
    <w:rsid w:val="00F026B9"/>
    <w:rsid w:val="00F03C33"/>
    <w:rsid w:val="00F03F4B"/>
    <w:rsid w:val="00F04976"/>
    <w:rsid w:val="00F06C07"/>
    <w:rsid w:val="00F124B2"/>
    <w:rsid w:val="00F1253F"/>
    <w:rsid w:val="00F12875"/>
    <w:rsid w:val="00F12BFC"/>
    <w:rsid w:val="00F172A7"/>
    <w:rsid w:val="00F203A7"/>
    <w:rsid w:val="00F20A26"/>
    <w:rsid w:val="00F2178F"/>
    <w:rsid w:val="00F24C0F"/>
    <w:rsid w:val="00F25B6E"/>
    <w:rsid w:val="00F26AEC"/>
    <w:rsid w:val="00F30C11"/>
    <w:rsid w:val="00F318BE"/>
    <w:rsid w:val="00F32DCB"/>
    <w:rsid w:val="00F341F0"/>
    <w:rsid w:val="00F34298"/>
    <w:rsid w:val="00F349D9"/>
    <w:rsid w:val="00F36D87"/>
    <w:rsid w:val="00F37715"/>
    <w:rsid w:val="00F402E4"/>
    <w:rsid w:val="00F41AD7"/>
    <w:rsid w:val="00F42887"/>
    <w:rsid w:val="00F461AF"/>
    <w:rsid w:val="00F47498"/>
    <w:rsid w:val="00F4755E"/>
    <w:rsid w:val="00F50E32"/>
    <w:rsid w:val="00F514D4"/>
    <w:rsid w:val="00F51D0B"/>
    <w:rsid w:val="00F52503"/>
    <w:rsid w:val="00F547DC"/>
    <w:rsid w:val="00F548FC"/>
    <w:rsid w:val="00F54F24"/>
    <w:rsid w:val="00F5560A"/>
    <w:rsid w:val="00F5626B"/>
    <w:rsid w:val="00F56D61"/>
    <w:rsid w:val="00F570C2"/>
    <w:rsid w:val="00F5784E"/>
    <w:rsid w:val="00F60610"/>
    <w:rsid w:val="00F60DC7"/>
    <w:rsid w:val="00F60F4A"/>
    <w:rsid w:val="00F61080"/>
    <w:rsid w:val="00F621EE"/>
    <w:rsid w:val="00F629F2"/>
    <w:rsid w:val="00F62E25"/>
    <w:rsid w:val="00F637C3"/>
    <w:rsid w:val="00F63998"/>
    <w:rsid w:val="00F67960"/>
    <w:rsid w:val="00F67CB9"/>
    <w:rsid w:val="00F70E21"/>
    <w:rsid w:val="00F71E9B"/>
    <w:rsid w:val="00F7260A"/>
    <w:rsid w:val="00F74D57"/>
    <w:rsid w:val="00F75048"/>
    <w:rsid w:val="00F757F9"/>
    <w:rsid w:val="00F80555"/>
    <w:rsid w:val="00F80733"/>
    <w:rsid w:val="00F80858"/>
    <w:rsid w:val="00F810AF"/>
    <w:rsid w:val="00F82166"/>
    <w:rsid w:val="00F83755"/>
    <w:rsid w:val="00F8423B"/>
    <w:rsid w:val="00F85939"/>
    <w:rsid w:val="00F869CC"/>
    <w:rsid w:val="00F86D2F"/>
    <w:rsid w:val="00F90059"/>
    <w:rsid w:val="00F91353"/>
    <w:rsid w:val="00F92384"/>
    <w:rsid w:val="00F936ED"/>
    <w:rsid w:val="00F9419A"/>
    <w:rsid w:val="00F947B9"/>
    <w:rsid w:val="00F9485B"/>
    <w:rsid w:val="00F952C8"/>
    <w:rsid w:val="00FA1D7F"/>
    <w:rsid w:val="00FA428A"/>
    <w:rsid w:val="00FA5276"/>
    <w:rsid w:val="00FA781B"/>
    <w:rsid w:val="00FA7C0B"/>
    <w:rsid w:val="00FB567A"/>
    <w:rsid w:val="00FB6295"/>
    <w:rsid w:val="00FB70B3"/>
    <w:rsid w:val="00FC59CA"/>
    <w:rsid w:val="00FC5A32"/>
    <w:rsid w:val="00FC5F8E"/>
    <w:rsid w:val="00FC79EF"/>
    <w:rsid w:val="00FC7B8A"/>
    <w:rsid w:val="00FD07F7"/>
    <w:rsid w:val="00FD0B50"/>
    <w:rsid w:val="00FD14A1"/>
    <w:rsid w:val="00FD1B3F"/>
    <w:rsid w:val="00FD2415"/>
    <w:rsid w:val="00FD3DF8"/>
    <w:rsid w:val="00FD580C"/>
    <w:rsid w:val="00FD625B"/>
    <w:rsid w:val="00FE1226"/>
    <w:rsid w:val="00FE1567"/>
    <w:rsid w:val="00FE3CA5"/>
    <w:rsid w:val="00FE4988"/>
    <w:rsid w:val="00FE57DF"/>
    <w:rsid w:val="00FE6087"/>
    <w:rsid w:val="00FE6D9A"/>
    <w:rsid w:val="00FE7F04"/>
    <w:rsid w:val="00FF11D5"/>
    <w:rsid w:val="00FF163F"/>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21c12,#603,#3a001d,#2e001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table" w:customStyle="1" w:styleId="GridTableLight">
    <w:name w:val="Grid Table Light"/>
    <w:basedOn w:val="TableauNormal"/>
    <w:uiPriority w:val="40"/>
    <w:rsid w:val="00A16F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phedeliste">
    <w:name w:val="List Paragraph"/>
    <w:basedOn w:val="Normal"/>
    <w:uiPriority w:val="34"/>
    <w:qFormat/>
    <w:rsid w:val="004703E1"/>
    <w:pPr>
      <w:ind w:left="708"/>
    </w:pPr>
  </w:style>
  <w:style w:type="character" w:customStyle="1" w:styleId="Corpsdetexte2Car">
    <w:name w:val="Corps de texte 2 Car"/>
    <w:link w:val="Corpsdetexte2"/>
    <w:rsid w:val="00A5602F"/>
    <w:rPr>
      <w:sz w:val="24"/>
      <w:szCs w:val="24"/>
    </w:rPr>
  </w:style>
  <w:style w:type="character" w:customStyle="1" w:styleId="Titre1Car">
    <w:name w:val="Titre 1 Car"/>
    <w:link w:val="Titre1"/>
    <w:rsid w:val="00603984"/>
    <w:rPr>
      <w:b/>
      <w:bCs/>
      <w:i/>
      <w:sz w:val="24"/>
      <w:lang w:val="es-ES_tradnl"/>
    </w:rPr>
  </w:style>
  <w:style w:type="paragraph" w:styleId="Retraitcorpsdetexte2">
    <w:name w:val="Body Text Indent 2"/>
    <w:basedOn w:val="Normal"/>
    <w:link w:val="Retraitcorpsdetexte2Car"/>
    <w:rsid w:val="00603984"/>
    <w:pPr>
      <w:spacing w:after="120" w:line="480" w:lineRule="auto"/>
      <w:ind w:left="283"/>
    </w:pPr>
  </w:style>
  <w:style w:type="character" w:customStyle="1" w:styleId="Retraitcorpsdetexte2Car">
    <w:name w:val="Retrait corps de texte 2 Car"/>
    <w:link w:val="Retraitcorpsdetexte2"/>
    <w:rsid w:val="006039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table" w:customStyle="1" w:styleId="GridTableLight">
    <w:name w:val="Grid Table Light"/>
    <w:basedOn w:val="TableauNormal"/>
    <w:uiPriority w:val="40"/>
    <w:rsid w:val="00A16F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phedeliste">
    <w:name w:val="List Paragraph"/>
    <w:basedOn w:val="Normal"/>
    <w:uiPriority w:val="34"/>
    <w:qFormat/>
    <w:rsid w:val="004703E1"/>
    <w:pPr>
      <w:ind w:left="708"/>
    </w:pPr>
  </w:style>
  <w:style w:type="character" w:customStyle="1" w:styleId="Corpsdetexte2Car">
    <w:name w:val="Corps de texte 2 Car"/>
    <w:link w:val="Corpsdetexte2"/>
    <w:rsid w:val="00A5602F"/>
    <w:rPr>
      <w:sz w:val="24"/>
      <w:szCs w:val="24"/>
    </w:rPr>
  </w:style>
  <w:style w:type="character" w:customStyle="1" w:styleId="Titre1Car">
    <w:name w:val="Titre 1 Car"/>
    <w:link w:val="Titre1"/>
    <w:rsid w:val="00603984"/>
    <w:rPr>
      <w:b/>
      <w:bCs/>
      <w:i/>
      <w:sz w:val="24"/>
      <w:lang w:val="es-ES_tradnl"/>
    </w:rPr>
  </w:style>
  <w:style w:type="paragraph" w:styleId="Retraitcorpsdetexte2">
    <w:name w:val="Body Text Indent 2"/>
    <w:basedOn w:val="Normal"/>
    <w:link w:val="Retraitcorpsdetexte2Car"/>
    <w:rsid w:val="00603984"/>
    <w:pPr>
      <w:spacing w:after="120" w:line="480" w:lineRule="auto"/>
      <w:ind w:left="283"/>
    </w:pPr>
  </w:style>
  <w:style w:type="character" w:customStyle="1" w:styleId="Retraitcorpsdetexte2Car">
    <w:name w:val="Retrait corps de texte 2 Car"/>
    <w:link w:val="Retraitcorpsdetexte2"/>
    <w:rsid w:val="00603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EF7D-A710-4F11-B1AA-04C72D78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12079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14247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2017-07-28T14:15:00Z</cp:lastPrinted>
  <dcterms:created xsi:type="dcterms:W3CDTF">2017-07-28T14:18:00Z</dcterms:created>
  <dcterms:modified xsi:type="dcterms:W3CDTF">2017-09-25T20:53:00Z</dcterms:modified>
</cp:coreProperties>
</file>