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0A5C" w:rsidRPr="00880A5C" w:rsidRDefault="00880A5C" w:rsidP="00880A5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r w:rsidRPr="00880A5C">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880A5C" w:rsidRPr="00880A5C" w:rsidRDefault="00880A5C" w:rsidP="00880A5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880A5C">
        <w:rPr>
          <w:rFonts w:ascii="Calibri" w:eastAsia="Calibri" w:hAnsi="Calibri" w:cs="Calibri"/>
          <w:color w:val="FF0000"/>
          <w:sz w:val="16"/>
          <w:szCs w:val="16"/>
          <w:lang w:val="es-CO" w:eastAsia="fr-FR"/>
        </w:rPr>
        <w:t>El contenido total y fiel de la decisión debe ser verificado en la Secretaría de esta Sala.</w:t>
      </w:r>
    </w:p>
    <w:p w:rsidR="00880A5C" w:rsidRPr="00880A5C" w:rsidRDefault="00880A5C" w:rsidP="00880A5C">
      <w:pPr>
        <w:shd w:val="clear" w:color="auto" w:fill="FFFFFF"/>
        <w:ind w:left="1843" w:hanging="1843"/>
        <w:jc w:val="both"/>
        <w:rPr>
          <w:rFonts w:ascii="Calibri" w:hAnsi="Calibri" w:cs="Calibri"/>
          <w:color w:val="222222"/>
          <w:sz w:val="18"/>
          <w:szCs w:val="18"/>
          <w:lang w:val="es-CO" w:eastAsia="fr-FR"/>
        </w:rPr>
      </w:pPr>
      <w:r w:rsidRPr="00880A5C">
        <w:rPr>
          <w:rFonts w:ascii="Calibri" w:hAnsi="Calibri" w:cs="Calibri"/>
          <w:color w:val="222222"/>
          <w:sz w:val="18"/>
          <w:szCs w:val="18"/>
          <w:lang w:val="es-CO" w:eastAsia="fr-FR"/>
        </w:rPr>
        <w:t>Providencia:</w:t>
      </w:r>
      <w:r w:rsidRPr="00880A5C">
        <w:rPr>
          <w:rFonts w:ascii="Calibri" w:hAnsi="Calibri" w:cs="Calibri"/>
          <w:color w:val="222222"/>
          <w:sz w:val="18"/>
          <w:szCs w:val="18"/>
          <w:lang w:val="es-CO" w:eastAsia="fr-FR"/>
        </w:rPr>
        <w:tab/>
        <w:t xml:space="preserve">Sentencia  – 2ª instancia – </w:t>
      </w:r>
      <w:r w:rsidRPr="00880A5C">
        <w:rPr>
          <w:rFonts w:ascii="Calibri" w:hAnsi="Calibri" w:cs="Calibri"/>
          <w:color w:val="222222"/>
          <w:sz w:val="18"/>
          <w:szCs w:val="18"/>
          <w:lang w:val="es-CO" w:eastAsia="fr-FR"/>
        </w:rPr>
        <w:pgNum/>
        <w:t>10 de agosto de 2017</w:t>
      </w:r>
    </w:p>
    <w:p w:rsidR="00880A5C" w:rsidRPr="00880A5C" w:rsidRDefault="00880A5C" w:rsidP="00880A5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880A5C">
        <w:rPr>
          <w:rFonts w:ascii="Calibri" w:eastAsia="Calibri" w:hAnsi="Calibri" w:cs="Calibri"/>
          <w:color w:val="222222"/>
          <w:sz w:val="18"/>
          <w:szCs w:val="18"/>
          <w:lang w:val="es-CO" w:eastAsia="fr-FR"/>
        </w:rPr>
        <w:t>Proceso:    </w:t>
      </w:r>
      <w:r w:rsidRPr="00880A5C">
        <w:rPr>
          <w:rFonts w:ascii="Calibri" w:eastAsia="Calibri" w:hAnsi="Calibri" w:cs="Calibri"/>
          <w:color w:val="222222"/>
          <w:sz w:val="18"/>
          <w:szCs w:val="18"/>
          <w:lang w:val="es-CO" w:eastAsia="fr-FR"/>
        </w:rPr>
        <w:tab/>
      </w:r>
      <w:r w:rsidRPr="00880A5C">
        <w:rPr>
          <w:rFonts w:ascii="Calibri" w:eastAsia="Calibri" w:hAnsi="Calibri" w:cs="Calibri"/>
          <w:color w:val="222222"/>
          <w:spacing w:val="-6"/>
          <w:sz w:val="18"/>
          <w:szCs w:val="18"/>
          <w:lang w:val="es-CO" w:eastAsia="fr-FR"/>
        </w:rPr>
        <w:t>Acción de Tutela – Confirma amparo</w:t>
      </w:r>
    </w:p>
    <w:p w:rsidR="00880A5C" w:rsidRPr="00880A5C" w:rsidRDefault="00880A5C" w:rsidP="00880A5C">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880A5C">
        <w:rPr>
          <w:rFonts w:ascii="Calibri" w:eastAsia="Calibri" w:hAnsi="Calibri" w:cs="Calibri"/>
          <w:color w:val="222222"/>
          <w:sz w:val="18"/>
          <w:szCs w:val="18"/>
          <w:lang w:val="es-CO" w:eastAsia="fr-FR"/>
        </w:rPr>
        <w:t>Radicación Nro. :</w:t>
      </w:r>
      <w:r w:rsidRPr="00880A5C">
        <w:rPr>
          <w:rFonts w:ascii="Calibri" w:eastAsia="Calibri" w:hAnsi="Calibri" w:cs="Calibri"/>
          <w:color w:val="222222"/>
          <w:sz w:val="18"/>
          <w:szCs w:val="18"/>
          <w:lang w:val="es-CO" w:eastAsia="fr-FR"/>
        </w:rPr>
        <w:tab/>
      </w:r>
      <w:r w:rsidRPr="00880A5C">
        <w:rPr>
          <w:rFonts w:ascii="Calibri" w:eastAsia="Calibri" w:hAnsi="Calibri" w:cs="Calibri"/>
          <w:bCs/>
          <w:spacing w:val="-6"/>
          <w:sz w:val="18"/>
          <w:szCs w:val="18"/>
          <w:lang w:eastAsia="en-US"/>
        </w:rPr>
        <w:t>66170-31-04-002-2017-00054-01</w:t>
      </w:r>
    </w:p>
    <w:p w:rsidR="00880A5C" w:rsidRPr="00880A5C" w:rsidRDefault="00880A5C" w:rsidP="00880A5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80A5C">
        <w:rPr>
          <w:rFonts w:ascii="Calibri" w:eastAsia="Calibri" w:hAnsi="Calibri" w:cs="Calibri"/>
          <w:bCs/>
          <w:iCs/>
          <w:color w:val="222222"/>
          <w:sz w:val="18"/>
          <w:szCs w:val="18"/>
          <w:lang w:eastAsia="fr-FR"/>
        </w:rPr>
        <w:t xml:space="preserve">Accionante: </w:t>
      </w:r>
      <w:r w:rsidRPr="00880A5C">
        <w:rPr>
          <w:rFonts w:ascii="Calibri" w:eastAsia="Calibri" w:hAnsi="Calibri" w:cs="Calibri"/>
          <w:bCs/>
          <w:iCs/>
          <w:color w:val="222222"/>
          <w:sz w:val="18"/>
          <w:szCs w:val="18"/>
          <w:lang w:eastAsia="fr-FR"/>
        </w:rPr>
        <w:tab/>
      </w:r>
      <w:r w:rsidRPr="00880A5C">
        <w:rPr>
          <w:rFonts w:ascii="Calibri" w:eastAsia="Calibri" w:hAnsi="Calibri" w:cs="Calibri"/>
          <w:bCs/>
          <w:iCs/>
          <w:color w:val="222222"/>
          <w:sz w:val="18"/>
          <w:szCs w:val="18"/>
          <w:lang w:val="es-CO" w:eastAsia="fr-FR"/>
        </w:rPr>
        <w:t xml:space="preserve">MARÍA LILIANA FRANCO </w:t>
      </w:r>
      <w:proofErr w:type="spellStart"/>
      <w:r w:rsidRPr="00880A5C">
        <w:rPr>
          <w:rFonts w:ascii="Calibri" w:eastAsia="Calibri" w:hAnsi="Calibri" w:cs="Calibri"/>
          <w:bCs/>
          <w:iCs/>
          <w:color w:val="222222"/>
          <w:sz w:val="18"/>
          <w:szCs w:val="18"/>
          <w:lang w:val="es-CO" w:eastAsia="fr-FR"/>
        </w:rPr>
        <w:t>FRANCO</w:t>
      </w:r>
      <w:proofErr w:type="spellEnd"/>
    </w:p>
    <w:p w:rsidR="00880A5C" w:rsidRPr="00880A5C" w:rsidRDefault="00880A5C" w:rsidP="00880A5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80A5C">
        <w:rPr>
          <w:rFonts w:ascii="Calibri" w:eastAsia="Calibri" w:hAnsi="Calibri" w:cs="Calibri"/>
          <w:color w:val="222222"/>
          <w:sz w:val="18"/>
          <w:szCs w:val="18"/>
          <w:lang w:val="es-CO" w:eastAsia="fr-FR"/>
        </w:rPr>
        <w:t>Accionado:</w:t>
      </w:r>
      <w:r w:rsidRPr="00880A5C">
        <w:rPr>
          <w:rFonts w:ascii="Calibri" w:eastAsia="Calibri" w:hAnsi="Calibri" w:cs="Calibri"/>
          <w:color w:val="222222"/>
          <w:sz w:val="18"/>
          <w:szCs w:val="18"/>
          <w:lang w:val="es-CO" w:eastAsia="fr-FR"/>
        </w:rPr>
        <w:tab/>
      </w:r>
      <w:r w:rsidRPr="00880A5C">
        <w:rPr>
          <w:rFonts w:ascii="Calibri" w:eastAsia="Calibri" w:hAnsi="Calibri" w:cs="Calibri"/>
          <w:bCs/>
          <w:iCs/>
          <w:color w:val="222222"/>
          <w:sz w:val="18"/>
          <w:szCs w:val="18"/>
          <w:lang w:eastAsia="fr-FR"/>
        </w:rPr>
        <w:t>COLPENSIONES Y OTROS</w:t>
      </w:r>
    </w:p>
    <w:p w:rsidR="00880A5C" w:rsidRPr="00880A5C" w:rsidRDefault="00880A5C" w:rsidP="00880A5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80A5C">
        <w:rPr>
          <w:rFonts w:ascii="Calibri" w:eastAsia="Calibri" w:hAnsi="Calibri" w:cs="Calibri"/>
          <w:color w:val="222222"/>
          <w:sz w:val="18"/>
          <w:szCs w:val="18"/>
          <w:lang w:val="es-CO" w:eastAsia="fr-FR"/>
        </w:rPr>
        <w:t>Magistrado Ponente: </w:t>
      </w:r>
      <w:r w:rsidRPr="00880A5C">
        <w:rPr>
          <w:rFonts w:ascii="Calibri" w:eastAsia="Calibri" w:hAnsi="Calibri" w:cs="Calibri"/>
          <w:color w:val="222222"/>
          <w:sz w:val="18"/>
          <w:szCs w:val="18"/>
          <w:lang w:val="es-CO" w:eastAsia="fr-FR"/>
        </w:rPr>
        <w:tab/>
      </w:r>
      <w:r w:rsidRPr="00880A5C">
        <w:rPr>
          <w:rFonts w:ascii="Calibri" w:eastAsia="Calibri" w:hAnsi="Calibri" w:cs="Calibri"/>
          <w:bCs/>
          <w:iCs/>
          <w:color w:val="222222"/>
          <w:sz w:val="18"/>
          <w:szCs w:val="18"/>
          <w:lang w:eastAsia="fr-FR"/>
        </w:rPr>
        <w:t xml:space="preserve">MANUEL </w:t>
      </w:r>
      <w:proofErr w:type="spellStart"/>
      <w:r w:rsidRPr="00880A5C">
        <w:rPr>
          <w:rFonts w:ascii="Calibri" w:eastAsia="Calibri" w:hAnsi="Calibri" w:cs="Calibri"/>
          <w:bCs/>
          <w:iCs/>
          <w:color w:val="222222"/>
          <w:sz w:val="18"/>
          <w:szCs w:val="18"/>
          <w:lang w:eastAsia="fr-FR"/>
        </w:rPr>
        <w:t>YARZAGARAY</w:t>
      </w:r>
      <w:proofErr w:type="spellEnd"/>
      <w:r w:rsidRPr="00880A5C">
        <w:rPr>
          <w:rFonts w:ascii="Calibri" w:eastAsia="Calibri" w:hAnsi="Calibri" w:cs="Calibri"/>
          <w:bCs/>
          <w:iCs/>
          <w:color w:val="222222"/>
          <w:sz w:val="18"/>
          <w:szCs w:val="18"/>
          <w:lang w:eastAsia="fr-FR"/>
        </w:rPr>
        <w:t xml:space="preserve"> BANDERA</w:t>
      </w:r>
    </w:p>
    <w:p w:rsidR="00880A5C" w:rsidRPr="00880A5C" w:rsidRDefault="00880A5C" w:rsidP="00880A5C">
      <w:pPr>
        <w:shd w:val="clear" w:color="auto" w:fill="FFFFFF"/>
        <w:tabs>
          <w:tab w:val="left" w:pos="1843"/>
          <w:tab w:val="left" w:pos="4755"/>
        </w:tabs>
        <w:ind w:left="1843" w:hanging="1843"/>
        <w:jc w:val="both"/>
        <w:rPr>
          <w:rFonts w:eastAsia="Calibri"/>
          <w:sz w:val="16"/>
          <w:szCs w:val="16"/>
          <w:lang w:val="es-CO" w:eastAsia="fr-FR"/>
        </w:rPr>
      </w:pPr>
    </w:p>
    <w:p w:rsidR="00880A5C" w:rsidRPr="00880A5C" w:rsidRDefault="00880A5C" w:rsidP="00880A5C">
      <w:pPr>
        <w:tabs>
          <w:tab w:val="left" w:pos="1843"/>
          <w:tab w:val="left" w:pos="2432"/>
        </w:tabs>
        <w:spacing w:after="200"/>
        <w:jc w:val="both"/>
        <w:rPr>
          <w:rFonts w:ascii="Calibri" w:eastAsia="Calibri" w:hAnsi="Calibri" w:cs="Calibri"/>
          <w:bCs/>
          <w:iCs/>
          <w:color w:val="222222"/>
          <w:sz w:val="18"/>
          <w:szCs w:val="18"/>
          <w:lang w:eastAsia="fr-FR"/>
        </w:rPr>
      </w:pPr>
      <w:r w:rsidRPr="00880A5C">
        <w:rPr>
          <w:rFonts w:ascii="Calibri" w:eastAsia="Calibri" w:hAnsi="Calibri" w:cs="Calibri"/>
          <w:b/>
          <w:bCs/>
          <w:iCs/>
          <w:color w:val="222222"/>
          <w:sz w:val="18"/>
          <w:szCs w:val="18"/>
          <w:lang w:val="es-CO" w:eastAsia="fr-FR"/>
        </w:rPr>
        <w:t xml:space="preserve">Temas: </w:t>
      </w:r>
      <w:r w:rsidRPr="00880A5C">
        <w:rPr>
          <w:rFonts w:ascii="Calibri" w:eastAsia="Calibri" w:hAnsi="Calibri" w:cs="Calibri"/>
          <w:b/>
          <w:bCs/>
          <w:iCs/>
          <w:color w:val="222222"/>
          <w:sz w:val="18"/>
          <w:szCs w:val="18"/>
          <w:lang w:val="es-CO" w:eastAsia="fr-FR"/>
        </w:rPr>
        <w:tab/>
        <w:t xml:space="preserve">DERECHOS A LA </w:t>
      </w:r>
      <w:r w:rsidRPr="00880A5C">
        <w:rPr>
          <w:rFonts w:ascii="Calibri" w:eastAsia="Calibri" w:hAnsi="Calibri" w:cs="Calibri"/>
          <w:b/>
          <w:bCs/>
          <w:iCs/>
          <w:color w:val="222222"/>
          <w:sz w:val="18"/>
          <w:szCs w:val="18"/>
          <w:lang w:eastAsia="fr-FR"/>
        </w:rPr>
        <w:t>SEGURIDAD SOCIAL, MÍNIMO VITAL, VIDA DIGNA Y PROTECCIÓN A LAS PERSONAS DE LA TERCERA EDAD</w:t>
      </w:r>
      <w:r w:rsidRPr="00880A5C">
        <w:rPr>
          <w:rFonts w:ascii="Calibri" w:eastAsia="Calibri" w:hAnsi="Calibri" w:cs="Calibri"/>
          <w:b/>
          <w:bCs/>
          <w:iCs/>
          <w:color w:val="222222"/>
          <w:sz w:val="18"/>
          <w:szCs w:val="18"/>
          <w:lang w:val="es-CO" w:eastAsia="fr-FR"/>
        </w:rPr>
        <w:t xml:space="preserve"> / PAGO DE INCAPACIDADES</w:t>
      </w:r>
      <w:r w:rsidRPr="00880A5C">
        <w:rPr>
          <w:rFonts w:ascii="Calibri" w:eastAsia="Calibri" w:hAnsi="Calibri" w:cs="Calibri"/>
          <w:b/>
          <w:bCs/>
          <w:iCs/>
          <w:color w:val="222222"/>
          <w:sz w:val="18"/>
          <w:szCs w:val="18"/>
          <w:lang w:eastAsia="fr-FR"/>
        </w:rPr>
        <w:t>.</w:t>
      </w:r>
      <w:r w:rsidRPr="00880A5C">
        <w:rPr>
          <w:rFonts w:ascii="Calibri" w:eastAsia="Calibri" w:hAnsi="Calibri" w:cs="Calibri"/>
          <w:bCs/>
          <w:iCs/>
          <w:color w:val="222222"/>
          <w:sz w:val="18"/>
          <w:szCs w:val="18"/>
          <w:lang w:eastAsia="fr-FR"/>
        </w:rPr>
        <w:t xml:space="preserve"> </w:t>
      </w:r>
      <w:r w:rsidRPr="00880A5C">
        <w:rPr>
          <w:rFonts w:ascii="Calibri" w:eastAsia="Calibri" w:hAnsi="Calibri" w:cs="Calibri"/>
          <w:bCs/>
          <w:iCs/>
          <w:color w:val="222222"/>
          <w:sz w:val="18"/>
          <w:szCs w:val="18"/>
          <w:lang w:val="es-CO" w:eastAsia="fr-FR"/>
        </w:rPr>
        <w:t>[A]</w:t>
      </w:r>
      <w:r w:rsidRPr="00880A5C">
        <w:rPr>
          <w:rFonts w:ascii="Calibri" w:eastAsia="Calibri" w:hAnsi="Calibri" w:cs="Calibri"/>
          <w:bCs/>
          <w:iCs/>
          <w:color w:val="222222"/>
          <w:sz w:val="18"/>
          <w:szCs w:val="18"/>
          <w:lang w:val="es-ES_tradnl" w:eastAsia="fr-FR"/>
        </w:rPr>
        <w:t xml:space="preserve"> partir del día 181, momento en el cual se abre paso a la obligación de la administradora de pensiones para continuar pagando el auxilio por incapacidades de la accionante, entidad que actualmente deja entrever su discrepancia frente a lo decidido por el Juez de primer grado al ordenarle que realice las gestiones de su competencia para cubrir el pago de las incapacidades que se siguieron generando con posterioridad. De conformidad con lo anterior, es del caso de explicarle a tal entidad que el hecho de haber efectuado la calificación de pérdida de capacidad laboral de la señora María Liliana no se traduce en la posibilidad de apartarse de los demás deberes que le asisten, pues su obligación no terminó con el dictamen emitido, ya que como bien lo indicó </w:t>
      </w:r>
      <w:proofErr w:type="spellStart"/>
      <w:r w:rsidRPr="00880A5C">
        <w:rPr>
          <w:rFonts w:ascii="Calibri" w:eastAsia="Calibri" w:hAnsi="Calibri" w:cs="Calibri"/>
          <w:bCs/>
          <w:iCs/>
          <w:color w:val="222222"/>
          <w:sz w:val="18"/>
          <w:szCs w:val="18"/>
          <w:lang w:val="es-ES_tradnl" w:eastAsia="fr-FR"/>
        </w:rPr>
        <w:t>Colpensiones</w:t>
      </w:r>
      <w:proofErr w:type="spellEnd"/>
      <w:r w:rsidRPr="00880A5C">
        <w:rPr>
          <w:rFonts w:ascii="Calibri" w:eastAsia="Calibri" w:hAnsi="Calibri" w:cs="Calibri"/>
          <w:bCs/>
          <w:iCs/>
          <w:color w:val="222222"/>
          <w:sz w:val="18"/>
          <w:szCs w:val="18"/>
          <w:lang w:val="es-ES_tradnl" w:eastAsia="fr-FR"/>
        </w:rPr>
        <w:t xml:space="preserve">, el porcentaje de calificación equivale al 16.57% de </w:t>
      </w:r>
      <w:proofErr w:type="spellStart"/>
      <w:r w:rsidRPr="00880A5C">
        <w:rPr>
          <w:rFonts w:ascii="Calibri" w:eastAsia="Calibri" w:hAnsi="Calibri" w:cs="Calibri"/>
          <w:bCs/>
          <w:iCs/>
          <w:color w:val="222222"/>
          <w:sz w:val="18"/>
          <w:szCs w:val="18"/>
          <w:lang w:val="es-ES_tradnl" w:eastAsia="fr-FR"/>
        </w:rPr>
        <w:t>PCL</w:t>
      </w:r>
      <w:proofErr w:type="spellEnd"/>
      <w:r w:rsidRPr="00880A5C">
        <w:rPr>
          <w:rFonts w:ascii="Calibri" w:eastAsia="Calibri" w:hAnsi="Calibri" w:cs="Calibri"/>
          <w:bCs/>
          <w:iCs/>
          <w:color w:val="222222"/>
          <w:sz w:val="18"/>
          <w:szCs w:val="18"/>
          <w:lang w:val="es-ES_tradnl" w:eastAsia="fr-FR"/>
        </w:rPr>
        <w:t xml:space="preserve">, que es a todas luces insuficiente para hacerse acreedora de una pensión por invalidez, pese a lo cual se le continúan generando incapacidades, y según quedó demostrado, el concepto de rehabilitación expedido por la </w:t>
      </w:r>
      <w:proofErr w:type="spellStart"/>
      <w:r w:rsidRPr="00880A5C">
        <w:rPr>
          <w:rFonts w:ascii="Calibri" w:eastAsia="Calibri" w:hAnsi="Calibri" w:cs="Calibri"/>
          <w:bCs/>
          <w:iCs/>
          <w:color w:val="222222"/>
          <w:sz w:val="18"/>
          <w:szCs w:val="18"/>
          <w:lang w:val="es-ES_tradnl" w:eastAsia="fr-FR"/>
        </w:rPr>
        <w:t>EPS</w:t>
      </w:r>
      <w:proofErr w:type="spellEnd"/>
      <w:r w:rsidRPr="00880A5C">
        <w:rPr>
          <w:rFonts w:ascii="Calibri" w:eastAsia="Calibri" w:hAnsi="Calibri" w:cs="Calibri"/>
          <w:bCs/>
          <w:iCs/>
          <w:color w:val="222222"/>
          <w:sz w:val="18"/>
          <w:szCs w:val="18"/>
          <w:lang w:val="es-ES_tradnl" w:eastAsia="fr-FR"/>
        </w:rPr>
        <w:t xml:space="preserve"> es desfavorable, por lo que no puede sometérsele entonces a quedar completamente desamparada, a la espera de obtener el porcentaje de </w:t>
      </w:r>
      <w:proofErr w:type="spellStart"/>
      <w:r w:rsidRPr="00880A5C">
        <w:rPr>
          <w:rFonts w:ascii="Calibri" w:eastAsia="Calibri" w:hAnsi="Calibri" w:cs="Calibri"/>
          <w:bCs/>
          <w:iCs/>
          <w:color w:val="222222"/>
          <w:sz w:val="18"/>
          <w:szCs w:val="18"/>
          <w:lang w:val="es-ES_tradnl" w:eastAsia="fr-FR"/>
        </w:rPr>
        <w:t>PCL</w:t>
      </w:r>
      <w:proofErr w:type="spellEnd"/>
      <w:r w:rsidRPr="00880A5C">
        <w:rPr>
          <w:rFonts w:ascii="Calibri" w:eastAsia="Calibri" w:hAnsi="Calibri" w:cs="Calibri"/>
          <w:bCs/>
          <w:iCs/>
          <w:color w:val="222222"/>
          <w:sz w:val="18"/>
          <w:szCs w:val="18"/>
          <w:lang w:val="es-ES_tradnl" w:eastAsia="fr-FR"/>
        </w:rPr>
        <w:t xml:space="preserve"> que requiere para pensionarse, pues pensar en ello sería condenarla a un estado de indignidad que no es aceptable desde ningún punto de vista.</w:t>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242FAD" w:rsidRPr="00CC0953" w:rsidRDefault="00242FAD" w:rsidP="0082253A">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15039" cy="615039"/>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531" cy="619531"/>
                    </a:xfrm>
                    <a:prstGeom prst="rect">
                      <a:avLst/>
                    </a:prstGeom>
                    <a:noFill/>
                    <a:ln>
                      <a:noFill/>
                    </a:ln>
                  </pic:spPr>
                </pic:pic>
              </a:graphicData>
            </a:graphic>
          </wp:inline>
        </w:drawing>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242FAD" w:rsidRPr="000B7704" w:rsidRDefault="00242FAD" w:rsidP="000B7704">
      <w:pPr>
        <w:spacing w:line="276" w:lineRule="auto"/>
        <w:jc w:val="center"/>
        <w:rPr>
          <w:rFonts w:ascii="Verdana" w:hAnsi="Verdana"/>
          <w:b/>
          <w:sz w:val="26"/>
          <w:szCs w:val="26"/>
          <w:lang w:eastAsia="en-US"/>
        </w:rPr>
      </w:pPr>
    </w:p>
    <w:p w:rsidR="00242FAD" w:rsidRPr="00CC0953" w:rsidRDefault="00242FAD" w:rsidP="00242FAD">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242FAD" w:rsidRPr="000B7704" w:rsidRDefault="00242FAD" w:rsidP="00242FAD">
      <w:pPr>
        <w:spacing w:line="480" w:lineRule="auto"/>
        <w:jc w:val="center"/>
        <w:rPr>
          <w:rFonts w:ascii="Verdana" w:hAnsi="Verdana"/>
          <w:b/>
          <w:bCs/>
          <w:szCs w:val="25"/>
          <w:lang w:eastAsia="en-US"/>
        </w:rPr>
      </w:pPr>
    </w:p>
    <w:p w:rsidR="00242FAD" w:rsidRPr="00B21237" w:rsidRDefault="00242FAD" w:rsidP="00242FAD">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242FAD" w:rsidRPr="000B7704" w:rsidRDefault="00242FAD" w:rsidP="000B7704">
      <w:pPr>
        <w:spacing w:line="360" w:lineRule="auto"/>
        <w:jc w:val="center"/>
        <w:rPr>
          <w:rFonts w:ascii="Verdana" w:hAnsi="Verdana"/>
          <w:spacing w:val="-3"/>
          <w:sz w:val="26"/>
          <w:szCs w:val="26"/>
          <w:lang w:eastAsia="en-US"/>
        </w:rPr>
      </w:pPr>
    </w:p>
    <w:p w:rsidR="00242FAD" w:rsidRPr="00C5082D" w:rsidRDefault="00242FAD" w:rsidP="00242FAD">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6A0407">
        <w:rPr>
          <w:rFonts w:ascii="Verdana" w:hAnsi="Verdana" w:cs="Arial"/>
          <w:spacing w:val="-3"/>
          <w:sz w:val="26"/>
          <w:szCs w:val="26"/>
          <w:lang w:eastAsia="en-US"/>
        </w:rPr>
        <w:t xml:space="preserve"> 794</w:t>
      </w:r>
      <w:r>
        <w:rPr>
          <w:rFonts w:ascii="Verdana" w:hAnsi="Verdana" w:cs="Arial"/>
          <w:spacing w:val="-3"/>
          <w:sz w:val="26"/>
          <w:szCs w:val="26"/>
          <w:lang w:eastAsia="en-US"/>
        </w:rPr>
        <w:t xml:space="preserve"> del </w:t>
      </w:r>
      <w:r w:rsidR="006A0407">
        <w:rPr>
          <w:rFonts w:ascii="Verdana" w:hAnsi="Verdana" w:cs="Arial"/>
          <w:spacing w:val="-3"/>
          <w:sz w:val="26"/>
          <w:szCs w:val="26"/>
          <w:lang w:eastAsia="en-US"/>
        </w:rPr>
        <w:t>10</w:t>
      </w:r>
      <w:r w:rsidRPr="00C5082D">
        <w:rPr>
          <w:rFonts w:ascii="Verdana" w:hAnsi="Verdana" w:cs="Arial"/>
          <w:spacing w:val="-3"/>
          <w:sz w:val="26"/>
          <w:szCs w:val="26"/>
          <w:lang w:eastAsia="en-US"/>
        </w:rPr>
        <w:t xml:space="preserve"> de </w:t>
      </w:r>
      <w:r w:rsidR="006A0407">
        <w:rPr>
          <w:rFonts w:ascii="Verdana" w:hAnsi="Verdana" w:cs="Arial"/>
          <w:spacing w:val="-3"/>
          <w:sz w:val="26"/>
          <w:szCs w:val="26"/>
          <w:lang w:eastAsia="en-US"/>
        </w:rPr>
        <w:t>agosto</w:t>
      </w:r>
      <w:r w:rsidRPr="00C5082D">
        <w:rPr>
          <w:rFonts w:ascii="Verdana" w:hAnsi="Verdana" w:cs="Arial"/>
          <w:spacing w:val="-3"/>
          <w:sz w:val="26"/>
          <w:szCs w:val="26"/>
          <w:lang w:eastAsia="en-US"/>
        </w:rPr>
        <w:t xml:space="preserve"> de 2017. H:</w:t>
      </w:r>
      <w:r w:rsidR="00413EC3">
        <w:rPr>
          <w:rFonts w:ascii="Verdana" w:hAnsi="Verdana" w:cs="Arial"/>
          <w:spacing w:val="-3"/>
          <w:sz w:val="26"/>
          <w:szCs w:val="26"/>
          <w:lang w:eastAsia="en-US"/>
        </w:rPr>
        <w:t xml:space="preserve"> </w:t>
      </w:r>
      <w:r w:rsidR="006A0407">
        <w:rPr>
          <w:rFonts w:ascii="Verdana" w:hAnsi="Verdana" w:cs="Arial"/>
          <w:spacing w:val="-3"/>
          <w:sz w:val="26"/>
          <w:szCs w:val="26"/>
          <w:lang w:eastAsia="en-US"/>
        </w:rPr>
        <w:t>2:55</w:t>
      </w:r>
      <w:r w:rsidR="00413EC3">
        <w:rPr>
          <w:rFonts w:ascii="Verdana" w:hAnsi="Verdana" w:cs="Arial"/>
          <w:spacing w:val="-3"/>
          <w:sz w:val="26"/>
          <w:szCs w:val="26"/>
          <w:lang w:eastAsia="en-US"/>
        </w:rPr>
        <w:t xml:space="preserve"> p.m.</w:t>
      </w:r>
      <w:r>
        <w:rPr>
          <w:rFonts w:ascii="Verdana" w:hAnsi="Verdana" w:cs="Arial"/>
          <w:spacing w:val="-3"/>
          <w:sz w:val="26"/>
          <w:szCs w:val="26"/>
          <w:lang w:eastAsia="en-US"/>
        </w:rPr>
        <w:t xml:space="preserve"> </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242FAD" w:rsidRPr="000B7704" w:rsidRDefault="00242FAD" w:rsidP="000B7704">
      <w:pPr>
        <w:tabs>
          <w:tab w:val="left" w:pos="2266"/>
          <w:tab w:val="left" w:pos="2549"/>
        </w:tabs>
        <w:suppressAutoHyphens/>
        <w:jc w:val="both"/>
        <w:rPr>
          <w:rFonts w:ascii="Verdana" w:hAnsi="Verdana" w:cs="Arial"/>
          <w:spacing w:val="-3"/>
          <w:szCs w:val="26"/>
        </w:rPr>
      </w:pPr>
      <w:r>
        <w:rPr>
          <w:rFonts w:ascii="Verdana" w:hAnsi="Verdana" w:cs="Arial"/>
          <w:spacing w:val="-3"/>
          <w:sz w:val="26"/>
          <w:szCs w:val="26"/>
        </w:rPr>
        <w:t xml:space="preserve"> </w:t>
      </w:r>
    </w:p>
    <w:tbl>
      <w:tblPr>
        <w:tblpPr w:leftFromText="141" w:rightFromText="141" w:vertAnchor="text" w:horzAnchor="margin" w:tblpXSpec="center" w:tblpY="-40"/>
        <w:tblW w:w="75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840"/>
      </w:tblGrid>
      <w:tr w:rsidR="00880A5C" w:rsidRPr="004A299D" w:rsidTr="00880A5C">
        <w:trPr>
          <w:trHeight w:val="71"/>
        </w:trPr>
        <w:tc>
          <w:tcPr>
            <w:tcW w:w="1668"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Radicación:</w:t>
            </w:r>
          </w:p>
        </w:tc>
        <w:tc>
          <w:tcPr>
            <w:tcW w:w="5840"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66</w:t>
            </w:r>
            <w:r>
              <w:rPr>
                <w:rFonts w:ascii="Corbel" w:hAnsi="Corbel" w:cs="Arial"/>
                <w:bCs/>
              </w:rPr>
              <w:t>170-31-04</w:t>
            </w:r>
            <w:r w:rsidRPr="00C64794">
              <w:rPr>
                <w:rFonts w:ascii="Corbel" w:hAnsi="Corbel" w:cs="Arial"/>
                <w:bCs/>
              </w:rPr>
              <w:t>-00</w:t>
            </w:r>
            <w:r>
              <w:rPr>
                <w:rFonts w:ascii="Corbel" w:hAnsi="Corbel" w:cs="Arial"/>
                <w:bCs/>
              </w:rPr>
              <w:t>2</w:t>
            </w:r>
            <w:r w:rsidRPr="00C64794">
              <w:rPr>
                <w:rFonts w:ascii="Corbel" w:hAnsi="Corbel" w:cs="Arial"/>
                <w:bCs/>
              </w:rPr>
              <w:t>-2017-000</w:t>
            </w:r>
            <w:r>
              <w:rPr>
                <w:rFonts w:ascii="Corbel" w:hAnsi="Corbel" w:cs="Arial"/>
                <w:bCs/>
              </w:rPr>
              <w:t>54</w:t>
            </w:r>
            <w:r w:rsidRPr="00C64794">
              <w:rPr>
                <w:rFonts w:ascii="Corbel" w:hAnsi="Corbel" w:cs="Arial"/>
                <w:bCs/>
              </w:rPr>
              <w:t>-01</w:t>
            </w:r>
          </w:p>
        </w:tc>
      </w:tr>
      <w:tr w:rsidR="00880A5C" w:rsidRPr="004A299D" w:rsidTr="00880A5C">
        <w:trPr>
          <w:trHeight w:val="275"/>
        </w:trPr>
        <w:tc>
          <w:tcPr>
            <w:tcW w:w="1668"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 xml:space="preserve">Accionante:   </w:t>
            </w:r>
          </w:p>
        </w:tc>
        <w:tc>
          <w:tcPr>
            <w:tcW w:w="5840" w:type="dxa"/>
            <w:shd w:val="clear" w:color="auto" w:fill="auto"/>
          </w:tcPr>
          <w:p w:rsidR="00880A5C" w:rsidRDefault="00880A5C" w:rsidP="00880A5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Personería Municipal de Dosquebradas, agenciando los </w:t>
            </w:r>
          </w:p>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derechos de María Liliana Franco </w:t>
            </w:r>
            <w:proofErr w:type="spellStart"/>
            <w:r>
              <w:rPr>
                <w:rFonts w:ascii="Corbel" w:hAnsi="Corbel" w:cs="Arial"/>
                <w:bCs/>
              </w:rPr>
              <w:t>Franco</w:t>
            </w:r>
            <w:proofErr w:type="spellEnd"/>
            <w:r>
              <w:rPr>
                <w:rFonts w:ascii="Corbel" w:hAnsi="Corbel" w:cs="Arial"/>
                <w:bCs/>
              </w:rPr>
              <w:t xml:space="preserve"> </w:t>
            </w:r>
          </w:p>
        </w:tc>
      </w:tr>
      <w:tr w:rsidR="00880A5C" w:rsidRPr="004A299D" w:rsidTr="00880A5C">
        <w:trPr>
          <w:trHeight w:val="280"/>
        </w:trPr>
        <w:tc>
          <w:tcPr>
            <w:tcW w:w="1668"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Accionado:</w:t>
            </w:r>
          </w:p>
        </w:tc>
        <w:tc>
          <w:tcPr>
            <w:tcW w:w="5840"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Colpensiones</w:t>
            </w:r>
            <w:proofErr w:type="spellEnd"/>
            <w:r>
              <w:rPr>
                <w:rFonts w:ascii="Corbel" w:hAnsi="Corbel" w:cs="Arial"/>
                <w:bCs/>
              </w:rPr>
              <w:t xml:space="preserve"> y otros </w:t>
            </w:r>
            <w:r w:rsidRPr="00C64794">
              <w:rPr>
                <w:rFonts w:ascii="Corbel" w:hAnsi="Corbel" w:cs="Arial"/>
                <w:bCs/>
              </w:rPr>
              <w:t xml:space="preserve"> </w:t>
            </w:r>
          </w:p>
        </w:tc>
      </w:tr>
      <w:tr w:rsidR="00880A5C" w:rsidRPr="004A299D" w:rsidTr="00880A5C">
        <w:trPr>
          <w:trHeight w:val="257"/>
        </w:trPr>
        <w:tc>
          <w:tcPr>
            <w:tcW w:w="1668"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Procedencia:</w:t>
            </w:r>
          </w:p>
        </w:tc>
        <w:tc>
          <w:tcPr>
            <w:tcW w:w="5840"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Juzgado Se</w:t>
            </w:r>
            <w:r>
              <w:rPr>
                <w:rFonts w:ascii="Corbel" w:hAnsi="Corbel" w:cs="Arial"/>
                <w:bCs/>
              </w:rPr>
              <w:t>gundo</w:t>
            </w:r>
            <w:r w:rsidRPr="00C64794">
              <w:rPr>
                <w:rFonts w:ascii="Corbel" w:hAnsi="Corbel" w:cs="Arial"/>
                <w:bCs/>
              </w:rPr>
              <w:t xml:space="preserve"> Penal del Circuito de </w:t>
            </w:r>
            <w:r>
              <w:rPr>
                <w:rFonts w:ascii="Corbel" w:hAnsi="Corbel" w:cs="Arial"/>
                <w:bCs/>
              </w:rPr>
              <w:t>Dosquebradas</w:t>
            </w:r>
          </w:p>
        </w:tc>
      </w:tr>
      <w:tr w:rsidR="00880A5C" w:rsidRPr="004A299D" w:rsidTr="00880A5C">
        <w:trPr>
          <w:trHeight w:val="257"/>
        </w:trPr>
        <w:tc>
          <w:tcPr>
            <w:tcW w:w="1668"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
                <w:bCs/>
              </w:rPr>
            </w:pPr>
            <w:r w:rsidRPr="00C64794">
              <w:rPr>
                <w:rFonts w:ascii="Corbel" w:hAnsi="Corbel" w:cs="Arial"/>
                <w:b/>
                <w:bCs/>
              </w:rPr>
              <w:t xml:space="preserve">Decisión: </w:t>
            </w:r>
          </w:p>
        </w:tc>
        <w:tc>
          <w:tcPr>
            <w:tcW w:w="5840" w:type="dxa"/>
            <w:shd w:val="clear" w:color="auto" w:fill="auto"/>
          </w:tcPr>
          <w:p w:rsidR="00880A5C" w:rsidRPr="00C64794" w:rsidRDefault="00880A5C" w:rsidP="00880A5C">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Confirma </w:t>
            </w:r>
            <w:r>
              <w:rPr>
                <w:rFonts w:ascii="Corbel" w:hAnsi="Corbel" w:cs="Arial"/>
                <w:bCs/>
              </w:rPr>
              <w:t>decisión</w:t>
            </w:r>
          </w:p>
        </w:tc>
      </w:tr>
    </w:tbl>
    <w:p w:rsidR="00242FAD" w:rsidRDefault="00242FAD" w:rsidP="00242FAD">
      <w:pPr>
        <w:widowControl w:val="0"/>
        <w:autoSpaceDE w:val="0"/>
        <w:autoSpaceDN w:val="0"/>
        <w:adjustRightInd w:val="0"/>
        <w:spacing w:line="283" w:lineRule="auto"/>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Pr="00C64794" w:rsidRDefault="00242FAD" w:rsidP="00242FAD">
      <w:pPr>
        <w:widowControl w:val="0"/>
        <w:autoSpaceDE w:val="0"/>
        <w:autoSpaceDN w:val="0"/>
        <w:adjustRightInd w:val="0"/>
        <w:rPr>
          <w:rFonts w:ascii="Verdana" w:hAnsi="Verdana" w:cs="Arial"/>
          <w:b/>
          <w:sz w:val="12"/>
          <w:szCs w:val="26"/>
        </w:rPr>
      </w:pPr>
    </w:p>
    <w:p w:rsidR="00282114" w:rsidRPr="000B7704" w:rsidRDefault="00282114" w:rsidP="000B7704">
      <w:pPr>
        <w:widowControl w:val="0"/>
        <w:autoSpaceDE w:val="0"/>
        <w:autoSpaceDN w:val="0"/>
        <w:adjustRightInd w:val="0"/>
        <w:spacing w:line="480" w:lineRule="auto"/>
        <w:rPr>
          <w:rFonts w:ascii="Verdana" w:hAnsi="Verdana" w:cs="Arial"/>
          <w:b/>
          <w:sz w:val="28"/>
          <w:szCs w:val="26"/>
        </w:rPr>
      </w:pPr>
    </w:p>
    <w:p w:rsidR="00326537" w:rsidRPr="008552FF" w:rsidRDefault="00326537" w:rsidP="000B7704">
      <w:pPr>
        <w:widowControl w:val="0"/>
        <w:autoSpaceDE w:val="0"/>
        <w:autoSpaceDN w:val="0"/>
        <w:adjustRightInd w:val="0"/>
        <w:spacing w:line="324" w:lineRule="auto"/>
        <w:jc w:val="center"/>
        <w:rPr>
          <w:rFonts w:ascii="Verdana" w:hAnsi="Verdana" w:cs="Arial"/>
          <w:bCs/>
          <w:i/>
          <w:sz w:val="26"/>
          <w:szCs w:val="26"/>
        </w:rPr>
      </w:pPr>
      <w:r w:rsidRPr="008552FF">
        <w:rPr>
          <w:rFonts w:ascii="Verdana" w:hAnsi="Verdana" w:cs="Arial"/>
          <w:b/>
          <w:sz w:val="26"/>
          <w:szCs w:val="26"/>
        </w:rPr>
        <w:t>ASUNTO</w:t>
      </w:r>
      <w:r w:rsidR="000B7704" w:rsidRPr="008552FF">
        <w:rPr>
          <w:rFonts w:ascii="Verdana" w:hAnsi="Verdana" w:cs="Arial"/>
          <w:b/>
          <w:sz w:val="26"/>
          <w:szCs w:val="26"/>
        </w:rPr>
        <w:t>:</w:t>
      </w:r>
    </w:p>
    <w:p w:rsidR="00326537" w:rsidRPr="00880A5C" w:rsidRDefault="00710603" w:rsidP="00880A5C">
      <w:pPr>
        <w:widowControl w:val="0"/>
        <w:tabs>
          <w:tab w:val="left" w:pos="561"/>
        </w:tabs>
        <w:autoSpaceDE w:val="0"/>
        <w:rPr>
          <w:rFonts w:ascii="Verdana" w:hAnsi="Verdana" w:cs="Arial"/>
          <w:b/>
          <w:sz w:val="16"/>
          <w:szCs w:val="16"/>
        </w:rPr>
      </w:pPr>
      <w:r w:rsidRPr="008552FF">
        <w:rPr>
          <w:rFonts w:ascii="Verdana" w:hAnsi="Verdana" w:cs="Arial"/>
          <w:b/>
          <w:sz w:val="26"/>
          <w:szCs w:val="26"/>
        </w:rPr>
        <w:t xml:space="preserve"> </w:t>
      </w:r>
    </w:p>
    <w:p w:rsidR="00FD494A" w:rsidRPr="008552FF" w:rsidRDefault="0059624C" w:rsidP="000B7704">
      <w:pPr>
        <w:widowControl w:val="0"/>
        <w:autoSpaceDE w:val="0"/>
        <w:spacing w:line="324" w:lineRule="auto"/>
        <w:jc w:val="both"/>
        <w:rPr>
          <w:rFonts w:ascii="Verdana" w:hAnsi="Verdana" w:cs="Arial"/>
          <w:b/>
          <w:bCs/>
          <w:sz w:val="26"/>
          <w:szCs w:val="26"/>
        </w:rPr>
      </w:pPr>
      <w:r w:rsidRPr="008552FF">
        <w:rPr>
          <w:rFonts w:ascii="Verdana" w:hAnsi="Verdana" w:cs="Arial"/>
          <w:sz w:val="26"/>
          <w:szCs w:val="26"/>
        </w:rPr>
        <w:t>Se pronuncia la Sala en torno a</w:t>
      </w:r>
      <w:r w:rsidRPr="008552FF">
        <w:rPr>
          <w:rFonts w:ascii="Verdana" w:hAnsi="Verdana" w:cs="Arial"/>
          <w:bCs/>
          <w:sz w:val="26"/>
          <w:szCs w:val="26"/>
        </w:rPr>
        <w:t xml:space="preserve"> la impugnación interpuesta por </w:t>
      </w:r>
      <w:r w:rsidR="00F475CF" w:rsidRPr="008552FF">
        <w:rPr>
          <w:rFonts w:ascii="Verdana" w:hAnsi="Verdana" w:cs="Arial"/>
          <w:bCs/>
          <w:sz w:val="26"/>
          <w:szCs w:val="26"/>
        </w:rPr>
        <w:t xml:space="preserve">el Director de Acciones Constitucionales de la Gerencia de Defensa Judicial </w:t>
      </w:r>
      <w:r w:rsidRPr="008552FF">
        <w:rPr>
          <w:rFonts w:ascii="Verdana" w:hAnsi="Verdana" w:cs="Arial"/>
          <w:bCs/>
          <w:sz w:val="26"/>
          <w:szCs w:val="26"/>
        </w:rPr>
        <w:t xml:space="preserve">de </w:t>
      </w:r>
      <w:r w:rsidRPr="008552FF">
        <w:rPr>
          <w:rFonts w:ascii="Verdana" w:hAnsi="Verdana" w:cs="Arial"/>
          <w:b/>
          <w:bCs/>
          <w:sz w:val="26"/>
          <w:szCs w:val="26"/>
        </w:rPr>
        <w:t>COLPENSIONES</w:t>
      </w:r>
      <w:r w:rsidRPr="008552FF">
        <w:rPr>
          <w:rFonts w:ascii="Verdana" w:hAnsi="Verdana" w:cs="Arial"/>
          <w:bCs/>
          <w:sz w:val="26"/>
          <w:szCs w:val="26"/>
        </w:rPr>
        <w:t xml:space="preserve">, contra el fallo proferido por el </w:t>
      </w:r>
      <w:r w:rsidRPr="008552FF">
        <w:rPr>
          <w:rFonts w:ascii="Verdana" w:hAnsi="Verdana" w:cs="Arial"/>
          <w:bCs/>
          <w:sz w:val="26"/>
          <w:szCs w:val="26"/>
        </w:rPr>
        <w:lastRenderedPageBreak/>
        <w:t xml:space="preserve">Juzgado </w:t>
      </w:r>
      <w:r w:rsidR="007901E2" w:rsidRPr="008552FF">
        <w:rPr>
          <w:rFonts w:ascii="Verdana" w:hAnsi="Verdana" w:cs="Arial"/>
          <w:bCs/>
          <w:sz w:val="26"/>
          <w:szCs w:val="26"/>
        </w:rPr>
        <w:t>Segundo</w:t>
      </w:r>
      <w:r w:rsidRPr="008552FF">
        <w:rPr>
          <w:rFonts w:ascii="Verdana" w:hAnsi="Verdana" w:cs="Arial"/>
          <w:bCs/>
          <w:sz w:val="26"/>
          <w:szCs w:val="26"/>
        </w:rPr>
        <w:t xml:space="preserve"> Penal del Circuito de </w:t>
      </w:r>
      <w:r w:rsidR="00E4506E">
        <w:rPr>
          <w:rFonts w:ascii="Verdana" w:hAnsi="Verdana" w:cs="Arial"/>
          <w:bCs/>
          <w:sz w:val="26"/>
          <w:szCs w:val="26"/>
        </w:rPr>
        <w:t>Dosquebradas</w:t>
      </w:r>
      <w:r w:rsidRPr="008552FF">
        <w:rPr>
          <w:rFonts w:ascii="Verdana" w:hAnsi="Verdana" w:cs="Arial"/>
          <w:bCs/>
          <w:sz w:val="26"/>
          <w:szCs w:val="26"/>
        </w:rPr>
        <w:t xml:space="preserve"> el </w:t>
      </w:r>
      <w:r w:rsidR="00E4506E">
        <w:rPr>
          <w:rFonts w:ascii="Verdana" w:hAnsi="Verdana" w:cs="Arial"/>
          <w:bCs/>
          <w:sz w:val="26"/>
          <w:szCs w:val="26"/>
        </w:rPr>
        <w:t>22</w:t>
      </w:r>
      <w:r w:rsidR="007901E2" w:rsidRPr="008552FF">
        <w:rPr>
          <w:rFonts w:ascii="Verdana" w:hAnsi="Verdana" w:cs="Arial"/>
          <w:bCs/>
          <w:sz w:val="26"/>
          <w:szCs w:val="26"/>
        </w:rPr>
        <w:t xml:space="preserve"> de </w:t>
      </w:r>
      <w:r w:rsidR="00E4506E">
        <w:rPr>
          <w:rFonts w:ascii="Verdana" w:hAnsi="Verdana" w:cs="Arial"/>
          <w:bCs/>
          <w:sz w:val="26"/>
          <w:szCs w:val="26"/>
        </w:rPr>
        <w:t>junio</w:t>
      </w:r>
      <w:r w:rsidRPr="008552FF">
        <w:rPr>
          <w:rFonts w:ascii="Verdana" w:hAnsi="Verdana" w:cs="Arial"/>
          <w:bCs/>
          <w:sz w:val="26"/>
          <w:szCs w:val="26"/>
        </w:rPr>
        <w:t xml:space="preserve"> de 2017, mediante el cual tuteló los derechos fundamental</w:t>
      </w:r>
      <w:r w:rsidR="008D7065" w:rsidRPr="008552FF">
        <w:rPr>
          <w:rFonts w:ascii="Verdana" w:hAnsi="Verdana" w:cs="Arial"/>
          <w:bCs/>
          <w:sz w:val="26"/>
          <w:szCs w:val="26"/>
        </w:rPr>
        <w:t xml:space="preserve">es </w:t>
      </w:r>
      <w:r w:rsidRPr="008552FF">
        <w:rPr>
          <w:rFonts w:ascii="Verdana" w:hAnsi="Verdana" w:cs="Arial"/>
          <w:bCs/>
          <w:sz w:val="26"/>
          <w:szCs w:val="26"/>
        </w:rPr>
        <w:t>a</w:t>
      </w:r>
      <w:r w:rsidR="00E4506E">
        <w:rPr>
          <w:rFonts w:ascii="Verdana" w:hAnsi="Verdana" w:cs="Arial"/>
          <w:bCs/>
          <w:sz w:val="26"/>
          <w:szCs w:val="26"/>
        </w:rPr>
        <w:t xml:space="preserve"> </w:t>
      </w:r>
      <w:r w:rsidRPr="008552FF">
        <w:rPr>
          <w:rFonts w:ascii="Verdana" w:hAnsi="Verdana" w:cs="Arial"/>
          <w:bCs/>
          <w:sz w:val="26"/>
          <w:szCs w:val="26"/>
        </w:rPr>
        <w:t>l</w:t>
      </w:r>
      <w:r w:rsidR="00E4506E">
        <w:rPr>
          <w:rFonts w:ascii="Verdana" w:hAnsi="Verdana" w:cs="Arial"/>
          <w:bCs/>
          <w:sz w:val="26"/>
          <w:szCs w:val="26"/>
        </w:rPr>
        <w:t xml:space="preserve">a seguridad social, mínimo </w:t>
      </w:r>
      <w:r w:rsidRPr="008552FF">
        <w:rPr>
          <w:rFonts w:ascii="Verdana" w:hAnsi="Verdana" w:cs="Arial"/>
          <w:bCs/>
          <w:sz w:val="26"/>
          <w:szCs w:val="26"/>
        </w:rPr>
        <w:t>vital</w:t>
      </w:r>
      <w:r w:rsidR="008D7065" w:rsidRPr="008552FF">
        <w:rPr>
          <w:rFonts w:ascii="Verdana" w:hAnsi="Verdana" w:cs="Arial"/>
          <w:bCs/>
          <w:sz w:val="26"/>
          <w:szCs w:val="26"/>
        </w:rPr>
        <w:t xml:space="preserve">, vida </w:t>
      </w:r>
      <w:r w:rsidR="00E4506E">
        <w:rPr>
          <w:rFonts w:ascii="Verdana" w:hAnsi="Verdana" w:cs="Arial"/>
          <w:bCs/>
          <w:sz w:val="26"/>
          <w:szCs w:val="26"/>
        </w:rPr>
        <w:t>digna</w:t>
      </w:r>
      <w:r w:rsidR="008D7065" w:rsidRPr="008552FF">
        <w:rPr>
          <w:rFonts w:ascii="Verdana" w:hAnsi="Verdana" w:cs="Arial"/>
          <w:bCs/>
          <w:sz w:val="26"/>
          <w:szCs w:val="26"/>
        </w:rPr>
        <w:t xml:space="preserve"> y </w:t>
      </w:r>
      <w:r w:rsidR="00E4506E">
        <w:rPr>
          <w:rFonts w:ascii="Verdana" w:hAnsi="Verdana" w:cs="Arial"/>
          <w:bCs/>
          <w:sz w:val="26"/>
          <w:szCs w:val="26"/>
        </w:rPr>
        <w:t>protección a las personas de la tercera edad</w:t>
      </w:r>
      <w:r w:rsidRPr="008552FF">
        <w:rPr>
          <w:rFonts w:ascii="Verdana" w:hAnsi="Verdana" w:cs="Arial"/>
          <w:bCs/>
          <w:sz w:val="26"/>
          <w:szCs w:val="26"/>
        </w:rPr>
        <w:t xml:space="preserve"> de</w:t>
      </w:r>
      <w:r w:rsidR="008D7065" w:rsidRPr="008552FF">
        <w:rPr>
          <w:rFonts w:ascii="Verdana" w:hAnsi="Verdana" w:cs="Arial"/>
          <w:bCs/>
          <w:sz w:val="26"/>
          <w:szCs w:val="26"/>
        </w:rPr>
        <w:t xml:space="preserve"> los cuales es titular la señora</w:t>
      </w:r>
      <w:r w:rsidRPr="008552FF">
        <w:rPr>
          <w:rFonts w:ascii="Verdana" w:hAnsi="Verdana" w:cs="Arial"/>
          <w:bCs/>
          <w:sz w:val="26"/>
          <w:szCs w:val="26"/>
        </w:rPr>
        <w:t xml:space="preserve"> </w:t>
      </w:r>
      <w:r w:rsidR="008D7065" w:rsidRPr="008552FF">
        <w:rPr>
          <w:rFonts w:ascii="Verdana" w:hAnsi="Verdana" w:cs="Arial"/>
          <w:b/>
          <w:bCs/>
          <w:sz w:val="26"/>
          <w:szCs w:val="26"/>
        </w:rPr>
        <w:t>MA</w:t>
      </w:r>
      <w:r w:rsidR="006D04DA" w:rsidRPr="008552FF">
        <w:rPr>
          <w:rFonts w:ascii="Verdana" w:hAnsi="Verdana" w:cs="Arial"/>
          <w:b/>
          <w:bCs/>
          <w:sz w:val="26"/>
          <w:szCs w:val="26"/>
        </w:rPr>
        <w:t>R</w:t>
      </w:r>
      <w:r w:rsidR="00E4506E">
        <w:rPr>
          <w:rFonts w:ascii="Verdana" w:hAnsi="Verdana" w:cs="Arial"/>
          <w:b/>
          <w:bCs/>
          <w:sz w:val="26"/>
          <w:szCs w:val="26"/>
        </w:rPr>
        <w:t xml:space="preserve">ÍA LILIANA FRANCO </w:t>
      </w:r>
      <w:proofErr w:type="spellStart"/>
      <w:r w:rsidR="00E4506E">
        <w:rPr>
          <w:rFonts w:ascii="Verdana" w:hAnsi="Verdana" w:cs="Arial"/>
          <w:b/>
          <w:bCs/>
          <w:sz w:val="26"/>
          <w:szCs w:val="26"/>
        </w:rPr>
        <w:t>FRANCO</w:t>
      </w:r>
      <w:proofErr w:type="spellEnd"/>
      <w:r w:rsidR="00E4506E">
        <w:rPr>
          <w:rFonts w:ascii="Verdana" w:hAnsi="Verdana" w:cs="Arial"/>
          <w:b/>
          <w:bCs/>
          <w:sz w:val="26"/>
          <w:szCs w:val="26"/>
        </w:rPr>
        <w:t>.</w:t>
      </w:r>
    </w:p>
    <w:p w:rsidR="0059624C" w:rsidRPr="008552FF" w:rsidRDefault="0059624C" w:rsidP="00F475CF">
      <w:pPr>
        <w:widowControl w:val="0"/>
        <w:autoSpaceDE w:val="0"/>
        <w:spacing w:line="360" w:lineRule="auto"/>
        <w:jc w:val="both"/>
        <w:rPr>
          <w:rFonts w:ascii="Verdana" w:hAnsi="Verdana" w:cs="Arial"/>
          <w:bCs/>
          <w:sz w:val="26"/>
          <w:szCs w:val="26"/>
        </w:rPr>
      </w:pPr>
    </w:p>
    <w:p w:rsidR="00326537" w:rsidRPr="008552FF" w:rsidRDefault="00326537" w:rsidP="000B7704">
      <w:pPr>
        <w:widowControl w:val="0"/>
        <w:autoSpaceDE w:val="0"/>
        <w:spacing w:line="324" w:lineRule="auto"/>
        <w:jc w:val="center"/>
        <w:rPr>
          <w:rFonts w:ascii="Verdana" w:hAnsi="Verdana" w:cs="Arial"/>
          <w:b/>
          <w:sz w:val="26"/>
          <w:szCs w:val="26"/>
        </w:rPr>
      </w:pPr>
      <w:r w:rsidRPr="008552FF">
        <w:rPr>
          <w:rFonts w:ascii="Verdana" w:hAnsi="Verdana" w:cs="Arial"/>
          <w:b/>
          <w:sz w:val="26"/>
          <w:szCs w:val="26"/>
        </w:rPr>
        <w:t>ANTECEDENTES:</w:t>
      </w:r>
    </w:p>
    <w:p w:rsidR="008221A3" w:rsidRPr="008552FF" w:rsidRDefault="008221A3" w:rsidP="008552FF">
      <w:pPr>
        <w:widowControl w:val="0"/>
        <w:autoSpaceDE w:val="0"/>
        <w:spacing w:line="276" w:lineRule="auto"/>
        <w:jc w:val="center"/>
        <w:rPr>
          <w:rFonts w:ascii="Verdana" w:hAnsi="Verdana" w:cs="Arial"/>
          <w:b/>
          <w:sz w:val="26"/>
          <w:szCs w:val="26"/>
        </w:rPr>
      </w:pPr>
    </w:p>
    <w:p w:rsidR="00E4506E" w:rsidRDefault="00E4506E" w:rsidP="00C60B33">
      <w:pPr>
        <w:widowControl w:val="0"/>
        <w:autoSpaceDE w:val="0"/>
        <w:spacing w:line="324" w:lineRule="auto"/>
        <w:jc w:val="both"/>
        <w:rPr>
          <w:rFonts w:ascii="Verdana" w:hAnsi="Verdana" w:cs="Arial"/>
          <w:sz w:val="26"/>
          <w:szCs w:val="26"/>
        </w:rPr>
      </w:pPr>
      <w:r>
        <w:rPr>
          <w:rFonts w:ascii="Verdana" w:hAnsi="Verdana" w:cs="Arial"/>
          <w:sz w:val="26"/>
          <w:szCs w:val="26"/>
        </w:rPr>
        <w:t xml:space="preserve">El Personero Municipal de Dosquebradas, Dr. William Esteban Obando Osorio, actuando como agente oficioso de la señora María Liliana Franco </w:t>
      </w:r>
      <w:proofErr w:type="spellStart"/>
      <w:r>
        <w:rPr>
          <w:rFonts w:ascii="Verdana" w:hAnsi="Verdana" w:cs="Arial"/>
          <w:sz w:val="26"/>
          <w:szCs w:val="26"/>
        </w:rPr>
        <w:t>Franco</w:t>
      </w:r>
      <w:proofErr w:type="spellEnd"/>
      <w:r>
        <w:rPr>
          <w:rFonts w:ascii="Verdana" w:hAnsi="Verdana" w:cs="Arial"/>
          <w:sz w:val="26"/>
          <w:szCs w:val="26"/>
        </w:rPr>
        <w:t xml:space="preserve">, instauró acción de tutela en contra de </w:t>
      </w:r>
      <w:proofErr w:type="spellStart"/>
      <w:r>
        <w:rPr>
          <w:rFonts w:ascii="Verdana" w:hAnsi="Verdana" w:cs="Arial"/>
          <w:sz w:val="26"/>
          <w:szCs w:val="26"/>
        </w:rPr>
        <w:t>Colpensiones</w:t>
      </w:r>
      <w:proofErr w:type="spellEnd"/>
      <w:r w:rsidR="00D229BA">
        <w:rPr>
          <w:rFonts w:ascii="Verdana" w:hAnsi="Verdana" w:cs="Arial"/>
          <w:sz w:val="26"/>
          <w:szCs w:val="26"/>
        </w:rPr>
        <w:t xml:space="preserve">, con base en los hechos que se relacionan a continuación: </w:t>
      </w:r>
      <w:r>
        <w:rPr>
          <w:rFonts w:ascii="Verdana" w:hAnsi="Verdana" w:cs="Arial"/>
          <w:sz w:val="26"/>
          <w:szCs w:val="26"/>
        </w:rPr>
        <w:t xml:space="preserve"> </w:t>
      </w:r>
    </w:p>
    <w:p w:rsidR="00B936EF" w:rsidRDefault="00B936EF" w:rsidP="003F5A40">
      <w:pPr>
        <w:widowControl w:val="0"/>
        <w:autoSpaceDE w:val="0"/>
        <w:spacing w:line="276" w:lineRule="auto"/>
        <w:jc w:val="both"/>
        <w:rPr>
          <w:rFonts w:ascii="Verdana" w:hAnsi="Verdana" w:cs="Arial"/>
          <w:sz w:val="26"/>
          <w:szCs w:val="26"/>
        </w:rPr>
      </w:pPr>
    </w:p>
    <w:p w:rsidR="003F5A40" w:rsidRDefault="00C60B33" w:rsidP="00134484">
      <w:pPr>
        <w:pStyle w:val="Paragraphedeliste"/>
        <w:widowControl w:val="0"/>
        <w:numPr>
          <w:ilvl w:val="0"/>
          <w:numId w:val="14"/>
        </w:numPr>
        <w:autoSpaceDE w:val="0"/>
        <w:spacing w:line="312" w:lineRule="auto"/>
        <w:ind w:left="425" w:hanging="357"/>
        <w:jc w:val="both"/>
        <w:rPr>
          <w:rFonts w:ascii="Verdana" w:hAnsi="Verdana" w:cs="Arial"/>
          <w:sz w:val="26"/>
          <w:szCs w:val="26"/>
        </w:rPr>
      </w:pPr>
      <w:r>
        <w:rPr>
          <w:rFonts w:ascii="Verdana" w:hAnsi="Verdana" w:cs="Arial"/>
          <w:sz w:val="26"/>
          <w:szCs w:val="26"/>
        </w:rPr>
        <w:t xml:space="preserve">La señora María Liliana Franco </w:t>
      </w:r>
      <w:proofErr w:type="spellStart"/>
      <w:r>
        <w:rPr>
          <w:rFonts w:ascii="Verdana" w:hAnsi="Verdana" w:cs="Arial"/>
          <w:sz w:val="26"/>
          <w:szCs w:val="26"/>
        </w:rPr>
        <w:t>Franco</w:t>
      </w:r>
      <w:proofErr w:type="spellEnd"/>
      <w:r>
        <w:rPr>
          <w:rFonts w:ascii="Verdana" w:hAnsi="Verdana" w:cs="Arial"/>
          <w:sz w:val="26"/>
          <w:szCs w:val="26"/>
        </w:rPr>
        <w:t xml:space="preserve"> se encuentra actualmente vinculada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y a la AFP </w:t>
      </w:r>
      <w:proofErr w:type="spellStart"/>
      <w:r>
        <w:rPr>
          <w:rFonts w:ascii="Verdana" w:hAnsi="Verdana" w:cs="Arial"/>
          <w:sz w:val="26"/>
          <w:szCs w:val="26"/>
        </w:rPr>
        <w:t>Colpensiones</w:t>
      </w:r>
      <w:proofErr w:type="spellEnd"/>
      <w:r w:rsidR="007D3280">
        <w:rPr>
          <w:rFonts w:ascii="Verdana" w:hAnsi="Verdana" w:cs="Arial"/>
          <w:sz w:val="26"/>
          <w:szCs w:val="26"/>
        </w:rPr>
        <w:t xml:space="preserve">. </w:t>
      </w:r>
    </w:p>
    <w:p w:rsidR="003F5A40" w:rsidRDefault="003F5A40" w:rsidP="003F5A40">
      <w:pPr>
        <w:pStyle w:val="Paragraphedeliste"/>
        <w:widowControl w:val="0"/>
        <w:autoSpaceDE w:val="0"/>
        <w:spacing w:line="276" w:lineRule="auto"/>
        <w:ind w:left="426"/>
        <w:jc w:val="both"/>
        <w:rPr>
          <w:rFonts w:ascii="Verdana" w:hAnsi="Verdana" w:cs="Arial"/>
          <w:sz w:val="26"/>
          <w:szCs w:val="26"/>
        </w:rPr>
      </w:pPr>
    </w:p>
    <w:p w:rsidR="00D05C6C" w:rsidRDefault="007D3280" w:rsidP="00134484">
      <w:pPr>
        <w:pStyle w:val="Paragraphedeliste"/>
        <w:widowControl w:val="0"/>
        <w:numPr>
          <w:ilvl w:val="0"/>
          <w:numId w:val="14"/>
        </w:numPr>
        <w:autoSpaceDE w:val="0"/>
        <w:spacing w:line="312" w:lineRule="auto"/>
        <w:ind w:left="425" w:hanging="357"/>
        <w:jc w:val="both"/>
        <w:rPr>
          <w:rFonts w:ascii="Verdana" w:hAnsi="Verdana" w:cs="Arial"/>
          <w:sz w:val="26"/>
          <w:szCs w:val="26"/>
        </w:rPr>
      </w:pPr>
      <w:r w:rsidRPr="003F5A40">
        <w:rPr>
          <w:rFonts w:ascii="Verdana" w:hAnsi="Verdana" w:cs="Arial"/>
          <w:sz w:val="26"/>
          <w:szCs w:val="26"/>
        </w:rPr>
        <w:t xml:space="preserve">De acuerdo a su historia clínica, se le ha diagnosticado </w:t>
      </w:r>
      <w:r w:rsidRPr="003F5A40">
        <w:rPr>
          <w:rFonts w:ascii="Verdana" w:hAnsi="Verdana" w:cs="Arial"/>
          <w:i/>
          <w:sz w:val="22"/>
          <w:szCs w:val="22"/>
        </w:rPr>
        <w:t xml:space="preserve">“ARTROSIS PRIMARIA DE OTRAS ARTICULACIONES, </w:t>
      </w:r>
      <w:proofErr w:type="spellStart"/>
      <w:r w:rsidRPr="003F5A40">
        <w:rPr>
          <w:rFonts w:ascii="Verdana" w:hAnsi="Verdana" w:cs="Arial"/>
          <w:i/>
          <w:sz w:val="22"/>
          <w:szCs w:val="22"/>
        </w:rPr>
        <w:t>SINDROME</w:t>
      </w:r>
      <w:proofErr w:type="spellEnd"/>
      <w:r w:rsidRPr="003F5A40">
        <w:rPr>
          <w:rFonts w:ascii="Verdana" w:hAnsi="Verdana" w:cs="Arial"/>
          <w:i/>
          <w:sz w:val="22"/>
          <w:szCs w:val="22"/>
        </w:rPr>
        <w:t xml:space="preserve"> DEL </w:t>
      </w:r>
      <w:proofErr w:type="spellStart"/>
      <w:r w:rsidRPr="003F5A40">
        <w:rPr>
          <w:rFonts w:ascii="Verdana" w:hAnsi="Verdana" w:cs="Arial"/>
          <w:i/>
          <w:sz w:val="22"/>
          <w:szCs w:val="22"/>
        </w:rPr>
        <w:t>TUNEL</w:t>
      </w:r>
      <w:proofErr w:type="spellEnd"/>
      <w:r w:rsidRPr="003F5A40">
        <w:rPr>
          <w:rFonts w:ascii="Verdana" w:hAnsi="Verdana" w:cs="Arial"/>
          <w:i/>
          <w:sz w:val="22"/>
          <w:szCs w:val="22"/>
        </w:rPr>
        <w:t xml:space="preserve"> CARPIANO”</w:t>
      </w:r>
      <w:r w:rsidRPr="003F5A40">
        <w:rPr>
          <w:rFonts w:ascii="Verdana" w:hAnsi="Verdana" w:cs="Arial"/>
          <w:sz w:val="26"/>
          <w:szCs w:val="26"/>
        </w:rPr>
        <w:t>, patología por la cual se le han venido ordenando una serie de incapacidades médicas</w:t>
      </w:r>
      <w:r w:rsidR="00AC56E1">
        <w:rPr>
          <w:rFonts w:ascii="Verdana" w:hAnsi="Verdana" w:cs="Arial"/>
          <w:sz w:val="26"/>
          <w:szCs w:val="26"/>
        </w:rPr>
        <w:t xml:space="preserve"> que han sobrepasado los 181 días. Al respecto, l</w:t>
      </w:r>
      <w:r w:rsidR="00AC56E1" w:rsidRPr="00AC56E1">
        <w:rPr>
          <w:rFonts w:ascii="Verdana" w:hAnsi="Verdana" w:cs="Arial"/>
          <w:sz w:val="26"/>
          <w:szCs w:val="26"/>
        </w:rPr>
        <w:t xml:space="preserve">a </w:t>
      </w:r>
      <w:proofErr w:type="spellStart"/>
      <w:r w:rsidR="00AC56E1" w:rsidRPr="00AC56E1">
        <w:rPr>
          <w:rFonts w:ascii="Verdana" w:hAnsi="Verdana" w:cs="Arial"/>
          <w:sz w:val="26"/>
          <w:szCs w:val="26"/>
        </w:rPr>
        <w:t>EPS</w:t>
      </w:r>
      <w:proofErr w:type="spellEnd"/>
      <w:r w:rsidR="00AC56E1" w:rsidRPr="00AC56E1">
        <w:rPr>
          <w:rFonts w:ascii="Verdana" w:hAnsi="Verdana" w:cs="Arial"/>
          <w:sz w:val="26"/>
          <w:szCs w:val="26"/>
        </w:rPr>
        <w:t xml:space="preserve"> emitió concepto de rehabilitación desfavorable</w:t>
      </w:r>
      <w:r w:rsidR="00D05C6C">
        <w:rPr>
          <w:rFonts w:ascii="Verdana" w:hAnsi="Verdana" w:cs="Arial"/>
          <w:sz w:val="26"/>
          <w:szCs w:val="26"/>
        </w:rPr>
        <w:t xml:space="preserve">. </w:t>
      </w:r>
    </w:p>
    <w:p w:rsidR="00D05C6C" w:rsidRPr="00D05C6C" w:rsidRDefault="00D05C6C" w:rsidP="00D05C6C">
      <w:pPr>
        <w:pStyle w:val="Paragraphedeliste"/>
        <w:rPr>
          <w:rFonts w:ascii="Verdana" w:hAnsi="Verdana" w:cs="Arial"/>
          <w:sz w:val="26"/>
          <w:szCs w:val="26"/>
        </w:rPr>
      </w:pPr>
    </w:p>
    <w:p w:rsidR="007D3280" w:rsidRPr="00D05C6C" w:rsidRDefault="00D05C6C" w:rsidP="00134484">
      <w:pPr>
        <w:pStyle w:val="Paragraphedeliste"/>
        <w:widowControl w:val="0"/>
        <w:numPr>
          <w:ilvl w:val="0"/>
          <w:numId w:val="14"/>
        </w:numPr>
        <w:autoSpaceDE w:val="0"/>
        <w:spacing w:line="312" w:lineRule="auto"/>
        <w:ind w:left="425" w:hanging="357"/>
        <w:jc w:val="both"/>
        <w:rPr>
          <w:rFonts w:ascii="Verdana" w:hAnsi="Verdana" w:cs="Arial"/>
          <w:sz w:val="26"/>
          <w:szCs w:val="26"/>
        </w:rPr>
      </w:pPr>
      <w:r>
        <w:rPr>
          <w:rFonts w:ascii="Verdana" w:hAnsi="Verdana" w:cs="Arial"/>
          <w:sz w:val="26"/>
          <w:szCs w:val="26"/>
        </w:rPr>
        <w:t>Las incapacidades pendientes por pagar</w:t>
      </w:r>
      <w:r w:rsidR="002B4B68">
        <w:rPr>
          <w:rFonts w:ascii="Verdana" w:hAnsi="Verdana" w:cs="Arial"/>
          <w:sz w:val="26"/>
          <w:szCs w:val="26"/>
        </w:rPr>
        <w:t xml:space="preserve"> </w:t>
      </w:r>
      <w:r w:rsidR="0087422B">
        <w:rPr>
          <w:rFonts w:ascii="Verdana" w:hAnsi="Verdana" w:cs="Arial"/>
          <w:sz w:val="26"/>
          <w:szCs w:val="26"/>
        </w:rPr>
        <w:t>son relacionadas así:  desde el d</w:t>
      </w:r>
      <w:r w:rsidR="00790777">
        <w:rPr>
          <w:rFonts w:ascii="Verdana" w:hAnsi="Verdana" w:cs="Arial"/>
          <w:sz w:val="26"/>
          <w:szCs w:val="26"/>
        </w:rPr>
        <w:t>ía 2017/05/18 al</w:t>
      </w:r>
      <w:r w:rsidR="0087422B">
        <w:rPr>
          <w:rFonts w:ascii="Verdana" w:hAnsi="Verdana" w:cs="Arial"/>
          <w:sz w:val="26"/>
          <w:szCs w:val="26"/>
        </w:rPr>
        <w:t xml:space="preserve"> 2017/06/16, 2017/04/18 </w:t>
      </w:r>
      <w:r w:rsidR="00790777">
        <w:rPr>
          <w:rFonts w:ascii="Verdana" w:hAnsi="Verdana" w:cs="Arial"/>
          <w:sz w:val="26"/>
          <w:szCs w:val="26"/>
        </w:rPr>
        <w:t>al</w:t>
      </w:r>
      <w:r w:rsidR="0087422B">
        <w:rPr>
          <w:rFonts w:ascii="Verdana" w:hAnsi="Verdana" w:cs="Arial"/>
          <w:sz w:val="26"/>
          <w:szCs w:val="26"/>
        </w:rPr>
        <w:t xml:space="preserve"> 2017/05/17, 2017/04/13 </w:t>
      </w:r>
      <w:r w:rsidR="00790777">
        <w:rPr>
          <w:rFonts w:ascii="Verdana" w:hAnsi="Verdana" w:cs="Arial"/>
          <w:sz w:val="26"/>
          <w:szCs w:val="26"/>
        </w:rPr>
        <w:t>al</w:t>
      </w:r>
      <w:r w:rsidR="0087422B">
        <w:rPr>
          <w:rFonts w:ascii="Verdana" w:hAnsi="Verdana" w:cs="Arial"/>
          <w:sz w:val="26"/>
          <w:szCs w:val="26"/>
        </w:rPr>
        <w:t xml:space="preserve"> 2017/04/17, 2017/03/14 </w:t>
      </w:r>
      <w:r w:rsidR="00790777">
        <w:rPr>
          <w:rFonts w:ascii="Verdana" w:hAnsi="Verdana" w:cs="Arial"/>
          <w:sz w:val="26"/>
          <w:szCs w:val="26"/>
        </w:rPr>
        <w:t>al</w:t>
      </w:r>
      <w:r w:rsidR="0087422B">
        <w:rPr>
          <w:rFonts w:ascii="Verdana" w:hAnsi="Verdana" w:cs="Arial"/>
          <w:sz w:val="26"/>
          <w:szCs w:val="26"/>
        </w:rPr>
        <w:t xml:space="preserve"> 2017/04/12, 2017/03/10 </w:t>
      </w:r>
      <w:r w:rsidR="00790777">
        <w:rPr>
          <w:rFonts w:ascii="Verdana" w:hAnsi="Verdana" w:cs="Arial"/>
          <w:sz w:val="26"/>
          <w:szCs w:val="26"/>
        </w:rPr>
        <w:t>al</w:t>
      </w:r>
      <w:r w:rsidR="0087422B">
        <w:rPr>
          <w:rFonts w:ascii="Verdana" w:hAnsi="Verdana" w:cs="Arial"/>
          <w:sz w:val="26"/>
          <w:szCs w:val="26"/>
        </w:rPr>
        <w:t xml:space="preserve"> 2017/03/13, 2017/02/08 </w:t>
      </w:r>
      <w:r w:rsidR="00790777">
        <w:rPr>
          <w:rFonts w:ascii="Verdana" w:hAnsi="Verdana" w:cs="Arial"/>
          <w:sz w:val="26"/>
          <w:szCs w:val="26"/>
        </w:rPr>
        <w:t>al</w:t>
      </w:r>
      <w:r w:rsidR="0087422B">
        <w:rPr>
          <w:rFonts w:ascii="Verdana" w:hAnsi="Verdana" w:cs="Arial"/>
          <w:sz w:val="26"/>
          <w:szCs w:val="26"/>
        </w:rPr>
        <w:t xml:space="preserve"> 2017/03/09, y 2017/01/12 </w:t>
      </w:r>
      <w:r w:rsidR="00790777">
        <w:rPr>
          <w:rFonts w:ascii="Verdana" w:hAnsi="Verdana" w:cs="Arial"/>
          <w:sz w:val="26"/>
          <w:szCs w:val="26"/>
        </w:rPr>
        <w:t>al</w:t>
      </w:r>
      <w:r w:rsidR="0087422B">
        <w:rPr>
          <w:rFonts w:ascii="Verdana" w:hAnsi="Verdana" w:cs="Arial"/>
          <w:sz w:val="26"/>
          <w:szCs w:val="26"/>
        </w:rPr>
        <w:t xml:space="preserve"> 2017/02/07. </w:t>
      </w:r>
      <w:r w:rsidR="002B4B68">
        <w:rPr>
          <w:rFonts w:ascii="Verdana" w:hAnsi="Verdana" w:cs="Arial"/>
          <w:sz w:val="26"/>
          <w:szCs w:val="26"/>
        </w:rPr>
        <w:t xml:space="preserve"> </w:t>
      </w:r>
      <w:r>
        <w:rPr>
          <w:rFonts w:ascii="Verdana" w:hAnsi="Verdana" w:cs="Arial"/>
          <w:sz w:val="26"/>
          <w:szCs w:val="26"/>
        </w:rPr>
        <w:t xml:space="preserve"> </w:t>
      </w:r>
      <w:r w:rsidR="00AC56E1" w:rsidRPr="00D05C6C">
        <w:rPr>
          <w:rFonts w:ascii="Verdana" w:hAnsi="Verdana" w:cs="Arial"/>
          <w:sz w:val="26"/>
          <w:szCs w:val="26"/>
        </w:rPr>
        <w:t xml:space="preserve"> </w:t>
      </w:r>
      <w:r w:rsidR="007D3280" w:rsidRPr="00D05C6C">
        <w:rPr>
          <w:rFonts w:ascii="Verdana" w:hAnsi="Verdana" w:cs="Arial"/>
          <w:sz w:val="26"/>
          <w:szCs w:val="26"/>
        </w:rPr>
        <w:t xml:space="preserve"> </w:t>
      </w:r>
    </w:p>
    <w:p w:rsidR="00D229BA" w:rsidRDefault="00D229BA" w:rsidP="003077DF">
      <w:pPr>
        <w:widowControl w:val="0"/>
        <w:autoSpaceDE w:val="0"/>
        <w:spacing w:line="360" w:lineRule="auto"/>
        <w:jc w:val="both"/>
        <w:rPr>
          <w:rFonts w:ascii="Verdana" w:hAnsi="Verdana" w:cs="Arial"/>
          <w:sz w:val="26"/>
          <w:szCs w:val="26"/>
        </w:rPr>
      </w:pPr>
    </w:p>
    <w:p w:rsidR="00D229BA" w:rsidRPr="00D229BA" w:rsidRDefault="00D229BA" w:rsidP="00C60B33">
      <w:pPr>
        <w:widowControl w:val="0"/>
        <w:autoSpaceDE w:val="0"/>
        <w:spacing w:line="360" w:lineRule="auto"/>
        <w:jc w:val="center"/>
        <w:rPr>
          <w:rFonts w:ascii="Verdana" w:hAnsi="Verdana" w:cs="Arial"/>
          <w:b/>
          <w:sz w:val="26"/>
          <w:szCs w:val="26"/>
        </w:rPr>
      </w:pPr>
      <w:r w:rsidRPr="00D229BA">
        <w:rPr>
          <w:rFonts w:ascii="Verdana" w:hAnsi="Verdana" w:cs="Arial"/>
          <w:b/>
          <w:sz w:val="26"/>
          <w:szCs w:val="26"/>
        </w:rPr>
        <w:t>LO QUE SOLICITA:</w:t>
      </w:r>
    </w:p>
    <w:p w:rsidR="00D229BA" w:rsidRPr="00F665C4" w:rsidRDefault="00D229BA" w:rsidP="00C60B33">
      <w:pPr>
        <w:widowControl w:val="0"/>
        <w:autoSpaceDE w:val="0"/>
        <w:spacing w:line="276" w:lineRule="auto"/>
        <w:jc w:val="center"/>
        <w:rPr>
          <w:rFonts w:ascii="Verdana" w:hAnsi="Verdana" w:cs="Arial"/>
          <w:sz w:val="26"/>
          <w:szCs w:val="26"/>
        </w:rPr>
      </w:pPr>
    </w:p>
    <w:p w:rsidR="002057AB" w:rsidRDefault="00B936EF" w:rsidP="00007B64">
      <w:pPr>
        <w:widowControl w:val="0"/>
        <w:autoSpaceDE w:val="0"/>
        <w:spacing w:line="324" w:lineRule="auto"/>
        <w:jc w:val="both"/>
        <w:rPr>
          <w:rFonts w:ascii="Verdana" w:hAnsi="Verdana" w:cs="Arial"/>
          <w:sz w:val="26"/>
          <w:szCs w:val="26"/>
        </w:rPr>
      </w:pPr>
      <w:r w:rsidRPr="00F665C4">
        <w:rPr>
          <w:rFonts w:ascii="Verdana" w:hAnsi="Verdana" w:cs="Arial"/>
          <w:sz w:val="26"/>
          <w:szCs w:val="26"/>
        </w:rPr>
        <w:t>C</w:t>
      </w:r>
      <w:r w:rsidR="00A5626D">
        <w:rPr>
          <w:rFonts w:ascii="Verdana" w:hAnsi="Verdana" w:cs="Arial"/>
          <w:sz w:val="26"/>
          <w:szCs w:val="26"/>
        </w:rPr>
        <w:t>on base</w:t>
      </w:r>
      <w:r w:rsidR="00D2443D">
        <w:rPr>
          <w:rFonts w:ascii="Verdana" w:hAnsi="Verdana" w:cs="Arial"/>
          <w:sz w:val="26"/>
          <w:szCs w:val="26"/>
        </w:rPr>
        <w:t xml:space="preserve"> en los hechos expuestos anteriormente, </w:t>
      </w:r>
      <w:r w:rsidR="00A5626D">
        <w:rPr>
          <w:rFonts w:ascii="Verdana" w:hAnsi="Verdana" w:cs="Arial"/>
          <w:sz w:val="26"/>
          <w:szCs w:val="26"/>
        </w:rPr>
        <w:t>solicitó</w:t>
      </w:r>
      <w:r w:rsidR="00D2443D">
        <w:rPr>
          <w:rFonts w:ascii="Verdana" w:hAnsi="Verdana" w:cs="Arial"/>
          <w:sz w:val="26"/>
          <w:szCs w:val="26"/>
        </w:rPr>
        <w:t xml:space="preserve"> el accionante</w:t>
      </w:r>
      <w:r w:rsidR="00C53310">
        <w:rPr>
          <w:rFonts w:ascii="Verdana" w:hAnsi="Verdana" w:cs="Arial"/>
          <w:sz w:val="26"/>
          <w:szCs w:val="26"/>
        </w:rPr>
        <w:t xml:space="preserve"> </w:t>
      </w:r>
      <w:r w:rsidR="002F39A1">
        <w:rPr>
          <w:rFonts w:ascii="Verdana" w:hAnsi="Verdana" w:cs="Arial"/>
          <w:sz w:val="26"/>
          <w:szCs w:val="26"/>
        </w:rPr>
        <w:t>la protección de los derechos</w:t>
      </w:r>
      <w:r w:rsidR="00D2443D">
        <w:rPr>
          <w:rFonts w:ascii="Verdana" w:hAnsi="Verdana" w:cs="Arial"/>
          <w:sz w:val="26"/>
          <w:szCs w:val="26"/>
        </w:rPr>
        <w:t xml:space="preserve"> al mínimo vital, sobrevivencia</w:t>
      </w:r>
      <w:r w:rsidR="002F39A1">
        <w:rPr>
          <w:rFonts w:ascii="Verdana" w:hAnsi="Verdana" w:cs="Arial"/>
          <w:sz w:val="26"/>
          <w:szCs w:val="26"/>
        </w:rPr>
        <w:t>, estado</w:t>
      </w:r>
      <w:r w:rsidR="003077DF">
        <w:rPr>
          <w:rFonts w:ascii="Verdana" w:hAnsi="Verdana" w:cs="Arial"/>
          <w:sz w:val="26"/>
          <w:szCs w:val="26"/>
        </w:rPr>
        <w:t xml:space="preserve"> </w:t>
      </w:r>
      <w:r w:rsidR="002F39A1">
        <w:rPr>
          <w:rFonts w:ascii="Verdana" w:hAnsi="Verdana" w:cs="Arial"/>
          <w:sz w:val="26"/>
          <w:szCs w:val="26"/>
        </w:rPr>
        <w:t>de debilidad manifiesta y protección especial reforzada de su representada;</w:t>
      </w:r>
      <w:r w:rsidR="003077DF">
        <w:rPr>
          <w:rFonts w:ascii="Verdana" w:hAnsi="Verdana" w:cs="Arial"/>
          <w:sz w:val="26"/>
          <w:szCs w:val="26"/>
        </w:rPr>
        <w:t xml:space="preserve"> y acorde con ello, </w:t>
      </w:r>
      <w:r w:rsidR="00C53310">
        <w:rPr>
          <w:rFonts w:ascii="Verdana" w:hAnsi="Verdana" w:cs="Arial"/>
          <w:sz w:val="26"/>
          <w:szCs w:val="26"/>
        </w:rPr>
        <w:t xml:space="preserve">se ordene a </w:t>
      </w:r>
      <w:proofErr w:type="spellStart"/>
      <w:r w:rsidR="00C53310">
        <w:rPr>
          <w:rFonts w:ascii="Verdana" w:hAnsi="Verdana" w:cs="Arial"/>
          <w:sz w:val="26"/>
          <w:szCs w:val="26"/>
        </w:rPr>
        <w:lastRenderedPageBreak/>
        <w:t>Colpensiones</w:t>
      </w:r>
      <w:proofErr w:type="spellEnd"/>
      <w:r w:rsidR="003077DF">
        <w:rPr>
          <w:rFonts w:ascii="Verdana" w:hAnsi="Verdana" w:cs="Arial"/>
          <w:sz w:val="26"/>
          <w:szCs w:val="26"/>
        </w:rPr>
        <w:t xml:space="preserve"> que </w:t>
      </w:r>
      <w:r w:rsidR="002F39A1">
        <w:rPr>
          <w:rFonts w:ascii="Verdana" w:hAnsi="Verdana" w:cs="Arial"/>
          <w:sz w:val="26"/>
          <w:szCs w:val="26"/>
        </w:rPr>
        <w:t xml:space="preserve">de manera inmediata </w:t>
      </w:r>
      <w:r w:rsidR="003077DF">
        <w:rPr>
          <w:rFonts w:ascii="Verdana" w:hAnsi="Verdana" w:cs="Arial"/>
          <w:sz w:val="26"/>
          <w:szCs w:val="26"/>
        </w:rPr>
        <w:t xml:space="preserve">efectúe el pago de las incapacidades que se le adeudan a la señora </w:t>
      </w:r>
      <w:r w:rsidR="002F39A1">
        <w:rPr>
          <w:rFonts w:ascii="Verdana" w:hAnsi="Verdana" w:cs="Arial"/>
          <w:sz w:val="26"/>
          <w:szCs w:val="26"/>
        </w:rPr>
        <w:t>María Liliana.</w:t>
      </w:r>
    </w:p>
    <w:p w:rsidR="003077DF" w:rsidRPr="00AD01F5" w:rsidRDefault="003077DF" w:rsidP="003077DF">
      <w:pPr>
        <w:widowControl w:val="0"/>
        <w:autoSpaceDE w:val="0"/>
        <w:spacing w:line="360" w:lineRule="auto"/>
        <w:jc w:val="both"/>
        <w:rPr>
          <w:rFonts w:ascii="Verdana" w:hAnsi="Verdana" w:cs="Arial"/>
          <w:sz w:val="26"/>
          <w:szCs w:val="26"/>
        </w:rPr>
      </w:pPr>
    </w:p>
    <w:p w:rsidR="00606E01" w:rsidRPr="00F665C4" w:rsidRDefault="00606E01" w:rsidP="0087422B">
      <w:pPr>
        <w:widowControl w:val="0"/>
        <w:tabs>
          <w:tab w:val="left" w:pos="561"/>
        </w:tabs>
        <w:autoSpaceDE w:val="0"/>
        <w:autoSpaceDN w:val="0"/>
        <w:adjustRightInd w:val="0"/>
        <w:spacing w:line="324" w:lineRule="auto"/>
        <w:jc w:val="center"/>
        <w:rPr>
          <w:rFonts w:ascii="Verdana" w:hAnsi="Verdana" w:cs="Arial"/>
          <w:b/>
          <w:bCs/>
          <w:sz w:val="26"/>
          <w:szCs w:val="26"/>
        </w:rPr>
      </w:pPr>
      <w:r w:rsidRPr="00F665C4">
        <w:rPr>
          <w:rFonts w:ascii="Verdana" w:hAnsi="Verdana" w:cs="Arial"/>
          <w:b/>
          <w:bCs/>
          <w:sz w:val="26"/>
          <w:szCs w:val="26"/>
        </w:rPr>
        <w:t>SENTENCIA DE PRIMERA INSTANCIA</w:t>
      </w:r>
      <w:r w:rsidR="000B7704">
        <w:rPr>
          <w:rFonts w:ascii="Verdana" w:hAnsi="Verdana" w:cs="Arial"/>
          <w:b/>
          <w:bCs/>
          <w:sz w:val="26"/>
          <w:szCs w:val="26"/>
        </w:rPr>
        <w:t>:</w:t>
      </w:r>
    </w:p>
    <w:p w:rsidR="00606E01" w:rsidRPr="000B7704" w:rsidRDefault="00606E01" w:rsidP="002F39A1">
      <w:pPr>
        <w:widowControl w:val="0"/>
        <w:tabs>
          <w:tab w:val="left" w:pos="561"/>
        </w:tabs>
        <w:autoSpaceDE w:val="0"/>
        <w:autoSpaceDN w:val="0"/>
        <w:adjustRightInd w:val="0"/>
        <w:spacing w:line="276" w:lineRule="auto"/>
        <w:jc w:val="both"/>
        <w:rPr>
          <w:rFonts w:ascii="Verdana" w:hAnsi="Verdana" w:cs="Arial"/>
          <w:sz w:val="26"/>
          <w:szCs w:val="26"/>
        </w:rPr>
      </w:pPr>
    </w:p>
    <w:p w:rsidR="00196EE1" w:rsidRDefault="00E56847" w:rsidP="00007B64">
      <w:pPr>
        <w:widowControl w:val="0"/>
        <w:autoSpaceDE w:val="0"/>
        <w:autoSpaceDN w:val="0"/>
        <w:adjustRightInd w:val="0"/>
        <w:spacing w:line="324" w:lineRule="auto"/>
        <w:jc w:val="both"/>
        <w:rPr>
          <w:rFonts w:ascii="Verdana" w:hAnsi="Verdana" w:cs="Arial"/>
          <w:spacing w:val="-3"/>
          <w:sz w:val="26"/>
          <w:szCs w:val="26"/>
        </w:rPr>
      </w:pPr>
      <w:r w:rsidRPr="00F665C4">
        <w:rPr>
          <w:rFonts w:ascii="Verdana" w:hAnsi="Verdana" w:cs="Arial"/>
          <w:bCs/>
          <w:sz w:val="26"/>
          <w:szCs w:val="26"/>
        </w:rPr>
        <w:t xml:space="preserve">El </w:t>
      </w:r>
      <w:r w:rsidR="004A7A98">
        <w:rPr>
          <w:rFonts w:ascii="Verdana" w:hAnsi="Verdana" w:cs="Arial"/>
          <w:bCs/>
          <w:sz w:val="26"/>
          <w:szCs w:val="26"/>
          <w:lang w:val="es-CO"/>
        </w:rPr>
        <w:t>Juzgado Segundo</w:t>
      </w:r>
      <w:r w:rsidR="00F07436">
        <w:rPr>
          <w:rFonts w:ascii="Verdana" w:hAnsi="Verdana" w:cs="Arial"/>
          <w:bCs/>
          <w:sz w:val="26"/>
          <w:szCs w:val="26"/>
          <w:lang w:val="es-CO"/>
        </w:rPr>
        <w:t xml:space="preserve"> Penal del Circuito </w:t>
      </w:r>
      <w:r w:rsidRPr="00F665C4">
        <w:rPr>
          <w:rFonts w:ascii="Verdana" w:hAnsi="Verdana" w:cs="Arial"/>
          <w:bCs/>
          <w:sz w:val="26"/>
          <w:szCs w:val="26"/>
          <w:lang w:val="es-CO"/>
        </w:rPr>
        <w:t>de esta ciudad avocó el c</w:t>
      </w:r>
      <w:r w:rsidR="00F07436">
        <w:rPr>
          <w:rFonts w:ascii="Verdana" w:hAnsi="Verdana" w:cs="Arial"/>
          <w:bCs/>
          <w:sz w:val="26"/>
          <w:szCs w:val="26"/>
          <w:lang w:val="es-CO"/>
        </w:rPr>
        <w:t xml:space="preserve">onocimiento de la actuación el </w:t>
      </w:r>
      <w:r w:rsidR="00241E5B">
        <w:rPr>
          <w:rFonts w:ascii="Verdana" w:hAnsi="Verdana" w:cs="Arial"/>
          <w:bCs/>
          <w:sz w:val="26"/>
          <w:szCs w:val="26"/>
          <w:lang w:val="es-CO"/>
        </w:rPr>
        <w:t>9 de junio</w:t>
      </w:r>
      <w:r w:rsidR="00A71A0B">
        <w:rPr>
          <w:rFonts w:ascii="Verdana" w:hAnsi="Verdana" w:cs="Arial"/>
          <w:bCs/>
          <w:sz w:val="26"/>
          <w:szCs w:val="26"/>
          <w:lang w:val="es-CO"/>
        </w:rPr>
        <w:t xml:space="preserve"> del </w:t>
      </w:r>
      <w:r w:rsidR="004A7A98">
        <w:rPr>
          <w:rFonts w:ascii="Verdana" w:hAnsi="Verdana" w:cs="Arial"/>
          <w:bCs/>
          <w:sz w:val="26"/>
          <w:szCs w:val="26"/>
          <w:lang w:val="es-CO"/>
        </w:rPr>
        <w:t>presente año</w:t>
      </w:r>
      <w:r w:rsidR="00F07436">
        <w:rPr>
          <w:rFonts w:ascii="Verdana" w:hAnsi="Verdana" w:cs="Arial"/>
          <w:bCs/>
          <w:sz w:val="26"/>
          <w:szCs w:val="26"/>
          <w:lang w:val="es-CO"/>
        </w:rPr>
        <w:t>,</w:t>
      </w:r>
      <w:r w:rsidR="004A7A98">
        <w:rPr>
          <w:rFonts w:ascii="Verdana" w:hAnsi="Verdana" w:cs="Arial"/>
          <w:bCs/>
          <w:sz w:val="26"/>
          <w:szCs w:val="26"/>
          <w:lang w:val="es-CO"/>
        </w:rPr>
        <w:t xml:space="preserve"> en contra de</w:t>
      </w:r>
      <w:r w:rsidR="00196EE1">
        <w:rPr>
          <w:rFonts w:ascii="Verdana" w:hAnsi="Verdana" w:cs="Arial"/>
          <w:bCs/>
          <w:sz w:val="26"/>
          <w:szCs w:val="26"/>
          <w:lang w:val="es-CO"/>
        </w:rPr>
        <w:t xml:space="preserve"> la AFP</w:t>
      </w:r>
      <w:r w:rsidR="004A7A98">
        <w:rPr>
          <w:rFonts w:ascii="Verdana" w:hAnsi="Verdana" w:cs="Arial"/>
          <w:bCs/>
          <w:sz w:val="26"/>
          <w:szCs w:val="26"/>
          <w:lang w:val="es-CO"/>
        </w:rPr>
        <w:t xml:space="preserve"> </w:t>
      </w:r>
      <w:proofErr w:type="spellStart"/>
      <w:r w:rsidR="004A7A98">
        <w:rPr>
          <w:rFonts w:ascii="Verdana" w:hAnsi="Verdana" w:cs="Arial"/>
          <w:spacing w:val="-3"/>
          <w:sz w:val="26"/>
          <w:szCs w:val="26"/>
        </w:rPr>
        <w:t>Colpensiones</w:t>
      </w:r>
      <w:proofErr w:type="spellEnd"/>
      <w:r w:rsidR="004A7A98">
        <w:rPr>
          <w:rFonts w:ascii="Verdana" w:hAnsi="Verdana" w:cs="Arial"/>
          <w:spacing w:val="-3"/>
          <w:sz w:val="26"/>
          <w:szCs w:val="26"/>
        </w:rPr>
        <w:t xml:space="preserve">, </w:t>
      </w:r>
      <w:r w:rsidR="00196EE1">
        <w:rPr>
          <w:rFonts w:ascii="Verdana" w:hAnsi="Verdana" w:cs="Arial"/>
          <w:spacing w:val="-3"/>
          <w:sz w:val="26"/>
          <w:szCs w:val="26"/>
        </w:rPr>
        <w:t xml:space="preserve">y ordenó la vinculación oficiosa de la </w:t>
      </w:r>
      <w:proofErr w:type="spellStart"/>
      <w:r w:rsidR="00196EE1">
        <w:rPr>
          <w:rFonts w:ascii="Verdana" w:hAnsi="Verdana" w:cs="Arial"/>
          <w:spacing w:val="-3"/>
          <w:sz w:val="26"/>
          <w:szCs w:val="26"/>
        </w:rPr>
        <w:t>EPS</w:t>
      </w:r>
      <w:proofErr w:type="spellEnd"/>
      <w:r w:rsidR="00196EE1">
        <w:rPr>
          <w:rFonts w:ascii="Verdana" w:hAnsi="Verdana" w:cs="Arial"/>
          <w:spacing w:val="-3"/>
          <w:sz w:val="26"/>
          <w:szCs w:val="26"/>
        </w:rPr>
        <w:t xml:space="preserve"> </w:t>
      </w:r>
      <w:proofErr w:type="spellStart"/>
      <w:r w:rsidR="00196EE1">
        <w:rPr>
          <w:rFonts w:ascii="Verdana" w:hAnsi="Verdana" w:cs="Arial"/>
          <w:spacing w:val="-3"/>
          <w:sz w:val="26"/>
          <w:szCs w:val="26"/>
        </w:rPr>
        <w:t>Cafesalud</w:t>
      </w:r>
      <w:proofErr w:type="spellEnd"/>
      <w:r w:rsidR="00196EE1">
        <w:rPr>
          <w:rFonts w:ascii="Verdana" w:hAnsi="Verdana" w:cs="Arial"/>
          <w:spacing w:val="-3"/>
          <w:sz w:val="26"/>
          <w:szCs w:val="26"/>
        </w:rPr>
        <w:t xml:space="preserve">, a quienes corrió traslado del escrito de tutela y sus anexos para que ejercieran sus derechos de defensa y contradicción.  </w:t>
      </w:r>
    </w:p>
    <w:p w:rsidR="002003D7" w:rsidRDefault="002003D7" w:rsidP="00134484">
      <w:pPr>
        <w:widowControl w:val="0"/>
        <w:autoSpaceDE w:val="0"/>
        <w:autoSpaceDN w:val="0"/>
        <w:adjustRightInd w:val="0"/>
        <w:spacing w:line="276" w:lineRule="auto"/>
        <w:jc w:val="both"/>
        <w:rPr>
          <w:rFonts w:ascii="Verdana" w:hAnsi="Verdana" w:cs="Arial"/>
          <w:spacing w:val="-3"/>
          <w:sz w:val="26"/>
          <w:szCs w:val="26"/>
        </w:rPr>
      </w:pPr>
    </w:p>
    <w:p w:rsidR="00657EEE" w:rsidRPr="00790777" w:rsidRDefault="00E56847" w:rsidP="00790777">
      <w:pPr>
        <w:widowControl w:val="0"/>
        <w:autoSpaceDE w:val="0"/>
        <w:spacing w:line="324" w:lineRule="auto"/>
        <w:jc w:val="both"/>
        <w:rPr>
          <w:rFonts w:ascii="Verdana" w:hAnsi="Verdana" w:cs="Arial"/>
          <w:bCs/>
          <w:sz w:val="26"/>
          <w:szCs w:val="26"/>
        </w:rPr>
      </w:pPr>
      <w:r w:rsidRPr="00F665C4">
        <w:rPr>
          <w:rFonts w:ascii="Verdana" w:hAnsi="Verdana" w:cs="Arial"/>
          <w:spacing w:val="-3"/>
          <w:sz w:val="26"/>
          <w:szCs w:val="26"/>
        </w:rPr>
        <w:t xml:space="preserve">Posteriormente, al </w:t>
      </w:r>
      <w:r w:rsidR="00183846" w:rsidRPr="00F665C4">
        <w:rPr>
          <w:rFonts w:ascii="Verdana" w:hAnsi="Verdana" w:cs="Arial"/>
          <w:spacing w:val="-3"/>
          <w:sz w:val="26"/>
          <w:szCs w:val="26"/>
        </w:rPr>
        <w:t xml:space="preserve">realizar el </w:t>
      </w:r>
      <w:r w:rsidRPr="00F665C4">
        <w:rPr>
          <w:rFonts w:ascii="Verdana" w:hAnsi="Verdana" w:cs="Arial"/>
          <w:spacing w:val="-3"/>
          <w:sz w:val="26"/>
          <w:szCs w:val="26"/>
        </w:rPr>
        <w:t>estudio de</w:t>
      </w:r>
      <w:r w:rsidR="00A27F51" w:rsidRPr="00F665C4">
        <w:rPr>
          <w:rFonts w:ascii="Verdana" w:hAnsi="Verdana" w:cs="Arial"/>
          <w:spacing w:val="-3"/>
          <w:sz w:val="26"/>
          <w:szCs w:val="26"/>
        </w:rPr>
        <w:t xml:space="preserve"> la situación fáctica planteada</w:t>
      </w:r>
      <w:r w:rsidRPr="00F665C4">
        <w:rPr>
          <w:rFonts w:ascii="Verdana" w:hAnsi="Verdana" w:cs="Arial"/>
          <w:spacing w:val="-3"/>
          <w:sz w:val="26"/>
          <w:szCs w:val="26"/>
        </w:rPr>
        <w:t xml:space="preserve"> decidió </w:t>
      </w:r>
      <w:r w:rsidR="00F92873">
        <w:rPr>
          <w:rFonts w:ascii="Verdana" w:hAnsi="Verdana" w:cs="Arial"/>
          <w:spacing w:val="-3"/>
          <w:sz w:val="26"/>
          <w:szCs w:val="26"/>
        </w:rPr>
        <w:t xml:space="preserve">mediante fallo del 22 de junio del año que transcurre, tutelar los derechos </w:t>
      </w:r>
      <w:r w:rsidR="00F92873" w:rsidRPr="008552FF">
        <w:rPr>
          <w:rFonts w:ascii="Verdana" w:hAnsi="Verdana" w:cs="Arial"/>
          <w:bCs/>
          <w:sz w:val="26"/>
          <w:szCs w:val="26"/>
        </w:rPr>
        <w:t>fundamentales a</w:t>
      </w:r>
      <w:r w:rsidR="00F92873">
        <w:rPr>
          <w:rFonts w:ascii="Verdana" w:hAnsi="Verdana" w:cs="Arial"/>
          <w:bCs/>
          <w:sz w:val="26"/>
          <w:szCs w:val="26"/>
        </w:rPr>
        <w:t xml:space="preserve"> </w:t>
      </w:r>
      <w:r w:rsidR="00F92873" w:rsidRPr="008552FF">
        <w:rPr>
          <w:rFonts w:ascii="Verdana" w:hAnsi="Verdana" w:cs="Arial"/>
          <w:bCs/>
          <w:sz w:val="26"/>
          <w:szCs w:val="26"/>
        </w:rPr>
        <w:t>l</w:t>
      </w:r>
      <w:r w:rsidR="00F92873">
        <w:rPr>
          <w:rFonts w:ascii="Verdana" w:hAnsi="Verdana" w:cs="Arial"/>
          <w:bCs/>
          <w:sz w:val="26"/>
          <w:szCs w:val="26"/>
        </w:rPr>
        <w:t xml:space="preserve">a seguridad social, mínimo </w:t>
      </w:r>
      <w:r w:rsidR="00F92873" w:rsidRPr="008552FF">
        <w:rPr>
          <w:rFonts w:ascii="Verdana" w:hAnsi="Verdana" w:cs="Arial"/>
          <w:bCs/>
          <w:sz w:val="26"/>
          <w:szCs w:val="26"/>
        </w:rPr>
        <w:t xml:space="preserve">vital, vida </w:t>
      </w:r>
      <w:r w:rsidR="00F92873">
        <w:rPr>
          <w:rFonts w:ascii="Verdana" w:hAnsi="Verdana" w:cs="Arial"/>
          <w:bCs/>
          <w:sz w:val="26"/>
          <w:szCs w:val="26"/>
        </w:rPr>
        <w:t>digna</w:t>
      </w:r>
      <w:r w:rsidR="00F92873" w:rsidRPr="008552FF">
        <w:rPr>
          <w:rFonts w:ascii="Verdana" w:hAnsi="Verdana" w:cs="Arial"/>
          <w:bCs/>
          <w:sz w:val="26"/>
          <w:szCs w:val="26"/>
        </w:rPr>
        <w:t xml:space="preserve"> y </w:t>
      </w:r>
      <w:r w:rsidR="00F92873">
        <w:rPr>
          <w:rFonts w:ascii="Verdana" w:hAnsi="Verdana" w:cs="Arial"/>
          <w:bCs/>
          <w:sz w:val="26"/>
          <w:szCs w:val="26"/>
        </w:rPr>
        <w:t>protección a las personas de la tercera edad</w:t>
      </w:r>
      <w:r w:rsidR="00F92873" w:rsidRPr="008552FF">
        <w:rPr>
          <w:rFonts w:ascii="Verdana" w:hAnsi="Verdana" w:cs="Arial"/>
          <w:bCs/>
          <w:sz w:val="26"/>
          <w:szCs w:val="26"/>
        </w:rPr>
        <w:t xml:space="preserve"> de los cuales es titular la señora </w:t>
      </w:r>
      <w:r w:rsidR="00790777" w:rsidRPr="00790777">
        <w:rPr>
          <w:rFonts w:ascii="Verdana" w:hAnsi="Verdana" w:cs="Arial"/>
          <w:bCs/>
          <w:sz w:val="26"/>
          <w:szCs w:val="26"/>
        </w:rPr>
        <w:t>Mar</w:t>
      </w:r>
      <w:r w:rsidR="00790777">
        <w:rPr>
          <w:rFonts w:ascii="Verdana" w:hAnsi="Verdana" w:cs="Arial"/>
          <w:bCs/>
          <w:sz w:val="26"/>
          <w:szCs w:val="26"/>
        </w:rPr>
        <w:t xml:space="preserve">ía Liliana Franco </w:t>
      </w:r>
      <w:proofErr w:type="spellStart"/>
      <w:r w:rsidR="00790777">
        <w:rPr>
          <w:rFonts w:ascii="Verdana" w:hAnsi="Verdana" w:cs="Arial"/>
          <w:bCs/>
          <w:sz w:val="26"/>
          <w:szCs w:val="26"/>
        </w:rPr>
        <w:t>Franco</w:t>
      </w:r>
      <w:proofErr w:type="spellEnd"/>
      <w:r w:rsidR="00657EEE">
        <w:rPr>
          <w:rFonts w:ascii="Verdana" w:hAnsi="Verdana" w:cs="Arial"/>
          <w:spacing w:val="-3"/>
          <w:sz w:val="26"/>
          <w:szCs w:val="26"/>
        </w:rPr>
        <w:t>, y consecuente</w:t>
      </w:r>
      <w:r w:rsidR="00617B9E">
        <w:rPr>
          <w:rFonts w:ascii="Verdana" w:hAnsi="Verdana" w:cs="Arial"/>
          <w:spacing w:val="-3"/>
          <w:sz w:val="26"/>
          <w:szCs w:val="26"/>
        </w:rPr>
        <w:t>mente</w:t>
      </w:r>
      <w:r w:rsidR="00657EEE">
        <w:rPr>
          <w:rFonts w:ascii="Verdana" w:hAnsi="Verdana" w:cs="Arial"/>
          <w:spacing w:val="-3"/>
          <w:sz w:val="26"/>
          <w:szCs w:val="26"/>
        </w:rPr>
        <w:t xml:space="preserve"> </w:t>
      </w:r>
      <w:r w:rsidR="00790777">
        <w:rPr>
          <w:rFonts w:ascii="Verdana" w:hAnsi="Verdana" w:cs="Arial"/>
          <w:spacing w:val="-3"/>
          <w:sz w:val="26"/>
          <w:szCs w:val="26"/>
        </w:rPr>
        <w:t xml:space="preserve">ordenó a </w:t>
      </w:r>
      <w:proofErr w:type="spellStart"/>
      <w:r w:rsidR="00790777">
        <w:rPr>
          <w:rFonts w:ascii="Verdana" w:hAnsi="Verdana" w:cs="Arial"/>
          <w:spacing w:val="-3"/>
          <w:sz w:val="26"/>
          <w:szCs w:val="26"/>
        </w:rPr>
        <w:t>Colpensiones</w:t>
      </w:r>
      <w:proofErr w:type="spellEnd"/>
      <w:r w:rsidR="00790777">
        <w:rPr>
          <w:rFonts w:ascii="Verdana" w:hAnsi="Verdana" w:cs="Arial"/>
          <w:spacing w:val="-3"/>
          <w:sz w:val="26"/>
          <w:szCs w:val="26"/>
        </w:rPr>
        <w:t xml:space="preserve"> que en el término de 48 horas efectuara el pago de las incapacidades adeudadas, reconocidas así: del </w:t>
      </w:r>
      <w:r w:rsidR="00790777">
        <w:rPr>
          <w:rFonts w:ascii="Verdana" w:hAnsi="Verdana" w:cs="Arial"/>
          <w:sz w:val="26"/>
          <w:szCs w:val="26"/>
        </w:rPr>
        <w:t xml:space="preserve">2017/05/18 al 2017/06/16, 2017/04/18 al 2017/05/17, 2017/04/13 al 2017/04/17, 2017/03/14 al 2017/04/12, 2017/03/10 al 2017/03/13, 2017/02/08 al 2017/03/09, y 2017/01/12 al 2017/02/07.   </w:t>
      </w:r>
      <w:r w:rsidR="00790777" w:rsidRPr="00D05C6C">
        <w:rPr>
          <w:rFonts w:ascii="Verdana" w:hAnsi="Verdana" w:cs="Arial"/>
          <w:sz w:val="26"/>
          <w:szCs w:val="26"/>
        </w:rPr>
        <w:t xml:space="preserve">  </w:t>
      </w:r>
      <w:r w:rsidR="00657EEE">
        <w:rPr>
          <w:rFonts w:ascii="Verdana" w:hAnsi="Verdana" w:cs="Arial"/>
          <w:spacing w:val="-3"/>
          <w:sz w:val="26"/>
          <w:szCs w:val="26"/>
        </w:rPr>
        <w:t xml:space="preserve"> </w:t>
      </w:r>
    </w:p>
    <w:p w:rsidR="00E319CD" w:rsidRPr="00617B9E" w:rsidRDefault="00E319CD" w:rsidP="00A75228">
      <w:pPr>
        <w:widowControl w:val="0"/>
        <w:autoSpaceDE w:val="0"/>
        <w:autoSpaceDN w:val="0"/>
        <w:adjustRightInd w:val="0"/>
        <w:spacing w:line="360" w:lineRule="auto"/>
        <w:jc w:val="both"/>
        <w:rPr>
          <w:rFonts w:ascii="Verdana" w:hAnsi="Verdana" w:cs="Arial"/>
          <w:color w:val="FF0000"/>
          <w:spacing w:val="-3"/>
          <w:sz w:val="26"/>
          <w:szCs w:val="26"/>
          <w:lang w:val="es-CO"/>
        </w:rPr>
      </w:pPr>
    </w:p>
    <w:p w:rsidR="00606E01" w:rsidRPr="00F665C4" w:rsidRDefault="00606E01" w:rsidP="000B7704">
      <w:pPr>
        <w:widowControl w:val="0"/>
        <w:autoSpaceDE w:val="0"/>
        <w:autoSpaceDN w:val="0"/>
        <w:adjustRightInd w:val="0"/>
        <w:spacing w:line="324" w:lineRule="auto"/>
        <w:jc w:val="center"/>
        <w:rPr>
          <w:rFonts w:ascii="Verdana" w:hAnsi="Verdana" w:cs="Arial"/>
          <w:b/>
          <w:bCs/>
          <w:sz w:val="26"/>
          <w:szCs w:val="26"/>
        </w:rPr>
      </w:pPr>
      <w:r w:rsidRPr="00F665C4">
        <w:rPr>
          <w:rFonts w:ascii="Verdana" w:hAnsi="Verdana" w:cs="Arial"/>
          <w:b/>
          <w:bCs/>
          <w:sz w:val="26"/>
          <w:szCs w:val="26"/>
        </w:rPr>
        <w:t>FUNDAMENTO DE LA IMPUGNACIÓN</w:t>
      </w:r>
      <w:r w:rsidR="000B7704">
        <w:rPr>
          <w:rFonts w:ascii="Verdana" w:hAnsi="Verdana" w:cs="Arial"/>
          <w:b/>
          <w:bCs/>
          <w:sz w:val="26"/>
          <w:szCs w:val="26"/>
        </w:rPr>
        <w:t>:</w:t>
      </w:r>
    </w:p>
    <w:p w:rsidR="002947D9" w:rsidRPr="000B7704" w:rsidRDefault="002947D9" w:rsidP="00134484">
      <w:pPr>
        <w:widowControl w:val="0"/>
        <w:autoSpaceDE w:val="0"/>
        <w:autoSpaceDN w:val="0"/>
        <w:adjustRightInd w:val="0"/>
        <w:jc w:val="both"/>
        <w:rPr>
          <w:rFonts w:ascii="Verdana" w:hAnsi="Verdana" w:cs="Arial"/>
          <w:bCs/>
          <w:sz w:val="26"/>
          <w:szCs w:val="26"/>
        </w:rPr>
      </w:pPr>
    </w:p>
    <w:p w:rsidR="00E12424" w:rsidRDefault="00F36037" w:rsidP="000B7704">
      <w:pPr>
        <w:spacing w:line="324" w:lineRule="auto"/>
        <w:jc w:val="both"/>
        <w:rPr>
          <w:rFonts w:ascii="Verdana" w:hAnsi="Verdana" w:cs="Arial"/>
          <w:bCs/>
          <w:sz w:val="26"/>
          <w:szCs w:val="26"/>
        </w:rPr>
      </w:pPr>
      <w:r>
        <w:rPr>
          <w:rFonts w:ascii="Verdana" w:hAnsi="Verdana" w:cs="Arial"/>
          <w:bCs/>
          <w:sz w:val="26"/>
          <w:szCs w:val="26"/>
        </w:rPr>
        <w:t>Una vez notificada</w:t>
      </w:r>
      <w:r w:rsidR="0045477C" w:rsidRPr="0045477C">
        <w:rPr>
          <w:rFonts w:ascii="Verdana" w:hAnsi="Verdana" w:cs="Arial"/>
          <w:bCs/>
          <w:sz w:val="26"/>
          <w:szCs w:val="26"/>
        </w:rPr>
        <w:t xml:space="preserve"> la decisión de instancia, </w:t>
      </w:r>
      <w:r>
        <w:rPr>
          <w:rFonts w:ascii="Verdana" w:hAnsi="Verdana" w:cs="Arial"/>
          <w:bCs/>
          <w:sz w:val="26"/>
          <w:szCs w:val="26"/>
        </w:rPr>
        <w:t>el</w:t>
      </w:r>
      <w:r w:rsidR="0045477C" w:rsidRPr="0045477C">
        <w:rPr>
          <w:rFonts w:ascii="Verdana" w:hAnsi="Verdana" w:cs="Arial"/>
          <w:bCs/>
          <w:sz w:val="26"/>
          <w:szCs w:val="26"/>
        </w:rPr>
        <w:t xml:space="preserve"> </w:t>
      </w:r>
      <w:r>
        <w:rPr>
          <w:rFonts w:ascii="Verdana" w:hAnsi="Verdana" w:cs="Arial"/>
          <w:bCs/>
          <w:sz w:val="26"/>
          <w:szCs w:val="26"/>
        </w:rPr>
        <w:t>Dr</w:t>
      </w:r>
      <w:r w:rsidR="00E1533C">
        <w:rPr>
          <w:rFonts w:ascii="Verdana" w:hAnsi="Verdana" w:cs="Arial"/>
          <w:bCs/>
          <w:sz w:val="26"/>
          <w:szCs w:val="26"/>
        </w:rPr>
        <w:t xml:space="preserve">. </w:t>
      </w:r>
      <w:r>
        <w:rPr>
          <w:rFonts w:ascii="Verdana" w:hAnsi="Verdana" w:cs="Arial"/>
          <w:bCs/>
          <w:sz w:val="26"/>
          <w:szCs w:val="26"/>
        </w:rPr>
        <w:t>Diego Alejandro Urrego Escobar</w:t>
      </w:r>
      <w:r w:rsidR="00C01281">
        <w:rPr>
          <w:rFonts w:ascii="Verdana" w:hAnsi="Verdana" w:cs="Arial"/>
          <w:bCs/>
          <w:sz w:val="26"/>
          <w:szCs w:val="26"/>
        </w:rPr>
        <w:t xml:space="preserve"> en calidad de </w:t>
      </w:r>
      <w:r>
        <w:rPr>
          <w:rFonts w:ascii="Verdana" w:hAnsi="Verdana" w:cs="Arial"/>
          <w:bCs/>
          <w:sz w:val="26"/>
          <w:szCs w:val="26"/>
        </w:rPr>
        <w:t xml:space="preserve">Director de Acciones Constitucionales de la </w:t>
      </w:r>
      <w:r w:rsidR="00C01281">
        <w:rPr>
          <w:rFonts w:ascii="Verdana" w:hAnsi="Verdana" w:cs="Arial"/>
          <w:bCs/>
          <w:sz w:val="26"/>
          <w:szCs w:val="26"/>
        </w:rPr>
        <w:t>Geren</w:t>
      </w:r>
      <w:r>
        <w:rPr>
          <w:rFonts w:ascii="Verdana" w:hAnsi="Verdana" w:cs="Arial"/>
          <w:bCs/>
          <w:sz w:val="26"/>
          <w:szCs w:val="26"/>
        </w:rPr>
        <w:t>cia</w:t>
      </w:r>
      <w:r w:rsidR="00C01281">
        <w:rPr>
          <w:rFonts w:ascii="Verdana" w:hAnsi="Verdana" w:cs="Arial"/>
          <w:bCs/>
          <w:sz w:val="26"/>
          <w:szCs w:val="26"/>
        </w:rPr>
        <w:t xml:space="preserve"> de Defensa Judicial </w:t>
      </w:r>
      <w:r w:rsidR="0045477C" w:rsidRPr="0045477C">
        <w:rPr>
          <w:rFonts w:ascii="Verdana" w:hAnsi="Verdana" w:cs="Arial"/>
          <w:bCs/>
          <w:sz w:val="26"/>
          <w:szCs w:val="26"/>
        </w:rPr>
        <w:t xml:space="preserve">de </w:t>
      </w:r>
      <w:proofErr w:type="spellStart"/>
      <w:r w:rsidR="0045477C" w:rsidRPr="0045477C">
        <w:rPr>
          <w:rFonts w:ascii="Verdana" w:hAnsi="Verdana" w:cs="Arial"/>
          <w:bCs/>
          <w:sz w:val="26"/>
          <w:szCs w:val="26"/>
        </w:rPr>
        <w:t>Colpensiones</w:t>
      </w:r>
      <w:proofErr w:type="spellEnd"/>
      <w:r w:rsidR="0045477C" w:rsidRPr="0045477C">
        <w:rPr>
          <w:rFonts w:ascii="Verdana" w:hAnsi="Verdana" w:cs="Arial"/>
          <w:bCs/>
          <w:sz w:val="26"/>
          <w:szCs w:val="26"/>
        </w:rPr>
        <w:t>, allegó un memorial mediante</w:t>
      </w:r>
      <w:r w:rsidR="0045477C">
        <w:rPr>
          <w:rFonts w:ascii="Verdana" w:hAnsi="Verdana" w:cs="Arial"/>
          <w:bCs/>
          <w:sz w:val="26"/>
          <w:szCs w:val="26"/>
        </w:rPr>
        <w:t xml:space="preserve"> el cual la impugnó</w:t>
      </w:r>
      <w:r w:rsidR="002947D9" w:rsidRPr="00F665C4">
        <w:rPr>
          <w:rFonts w:ascii="Verdana" w:hAnsi="Verdana" w:cs="Arial"/>
          <w:bCs/>
          <w:sz w:val="26"/>
          <w:szCs w:val="26"/>
        </w:rPr>
        <w:t xml:space="preserve">, </w:t>
      </w:r>
      <w:r w:rsidR="00260ACB">
        <w:rPr>
          <w:rFonts w:ascii="Verdana" w:hAnsi="Verdana" w:cs="Arial"/>
          <w:bCs/>
          <w:sz w:val="26"/>
          <w:szCs w:val="26"/>
        </w:rPr>
        <w:t xml:space="preserve">explicó las razones de su inconformidad así: </w:t>
      </w:r>
    </w:p>
    <w:p w:rsidR="00134484" w:rsidRDefault="00134484" w:rsidP="00134484">
      <w:pPr>
        <w:spacing w:line="324" w:lineRule="auto"/>
        <w:jc w:val="both"/>
        <w:rPr>
          <w:rFonts w:ascii="Verdana" w:hAnsi="Verdana" w:cs="Arial"/>
          <w:bCs/>
          <w:sz w:val="26"/>
          <w:szCs w:val="26"/>
        </w:rPr>
      </w:pPr>
    </w:p>
    <w:p w:rsidR="00134484" w:rsidRDefault="00F36037" w:rsidP="00134484">
      <w:pPr>
        <w:pStyle w:val="Paragraphedeliste"/>
        <w:numPr>
          <w:ilvl w:val="0"/>
          <w:numId w:val="13"/>
        </w:numPr>
        <w:spacing w:line="324" w:lineRule="auto"/>
        <w:ind w:left="426"/>
        <w:jc w:val="both"/>
        <w:rPr>
          <w:rFonts w:ascii="Verdana" w:hAnsi="Verdana" w:cs="Arial"/>
          <w:bCs/>
          <w:sz w:val="26"/>
          <w:szCs w:val="26"/>
        </w:rPr>
      </w:pPr>
      <w:r w:rsidRPr="00134484">
        <w:rPr>
          <w:rFonts w:ascii="Verdana" w:hAnsi="Verdana" w:cs="Arial"/>
          <w:bCs/>
          <w:sz w:val="26"/>
          <w:szCs w:val="26"/>
        </w:rPr>
        <w:t>En primer lugar expuso que el Juez de primer nivel desconoció el carácter subsidiario de la acción de tutela, puesto que la misma resulta improcedente al existir en favor de la accionante otros mecanismos de defensa judicial</w:t>
      </w:r>
      <w:r w:rsidR="003C7F73" w:rsidRPr="00134484">
        <w:rPr>
          <w:rFonts w:ascii="Verdana" w:hAnsi="Verdana" w:cs="Arial"/>
          <w:bCs/>
          <w:sz w:val="26"/>
          <w:szCs w:val="26"/>
        </w:rPr>
        <w:t xml:space="preserve"> ante la jurisdicción </w:t>
      </w:r>
      <w:r w:rsidR="003C7F73" w:rsidRPr="00134484">
        <w:rPr>
          <w:rFonts w:ascii="Verdana" w:hAnsi="Verdana" w:cs="Arial"/>
          <w:bCs/>
          <w:sz w:val="26"/>
          <w:szCs w:val="26"/>
        </w:rPr>
        <w:lastRenderedPageBreak/>
        <w:t>ordinaria laboral</w:t>
      </w:r>
      <w:r w:rsidR="002944E0" w:rsidRPr="00134484">
        <w:rPr>
          <w:rFonts w:ascii="Verdana" w:hAnsi="Verdana" w:cs="Arial"/>
          <w:bCs/>
          <w:sz w:val="26"/>
          <w:szCs w:val="26"/>
        </w:rPr>
        <w:t>,</w:t>
      </w:r>
      <w:r w:rsidRPr="00134484">
        <w:rPr>
          <w:rFonts w:ascii="Verdana" w:hAnsi="Verdana" w:cs="Arial"/>
          <w:bCs/>
          <w:sz w:val="26"/>
          <w:szCs w:val="26"/>
        </w:rPr>
        <w:t xml:space="preserve"> a los cuales puede acudir para solucionar la controver</w:t>
      </w:r>
      <w:r w:rsidR="001F49DC" w:rsidRPr="00134484">
        <w:rPr>
          <w:rFonts w:ascii="Verdana" w:hAnsi="Verdana" w:cs="Arial"/>
          <w:bCs/>
          <w:sz w:val="26"/>
          <w:szCs w:val="26"/>
        </w:rPr>
        <w:t xml:space="preserve">sia planteada en este escenario. </w:t>
      </w:r>
      <w:r w:rsidR="000F76B8" w:rsidRPr="00134484">
        <w:rPr>
          <w:rFonts w:ascii="Verdana" w:hAnsi="Verdana" w:cs="Arial"/>
          <w:bCs/>
          <w:sz w:val="26"/>
          <w:szCs w:val="26"/>
        </w:rPr>
        <w:t xml:space="preserve"> </w:t>
      </w:r>
    </w:p>
    <w:p w:rsidR="00134484" w:rsidRDefault="00134484" w:rsidP="00134484">
      <w:pPr>
        <w:pStyle w:val="Paragraphedeliste"/>
        <w:spacing w:line="276" w:lineRule="auto"/>
        <w:ind w:left="426"/>
        <w:jc w:val="both"/>
        <w:rPr>
          <w:rFonts w:ascii="Verdana" w:hAnsi="Verdana" w:cs="Arial"/>
          <w:bCs/>
          <w:sz w:val="26"/>
          <w:szCs w:val="26"/>
        </w:rPr>
      </w:pPr>
    </w:p>
    <w:p w:rsidR="002944E0" w:rsidRPr="00134484" w:rsidRDefault="002944E0" w:rsidP="00134484">
      <w:pPr>
        <w:pStyle w:val="Paragraphedeliste"/>
        <w:numPr>
          <w:ilvl w:val="0"/>
          <w:numId w:val="13"/>
        </w:numPr>
        <w:spacing w:line="324" w:lineRule="auto"/>
        <w:ind w:left="426"/>
        <w:jc w:val="both"/>
        <w:rPr>
          <w:rFonts w:ascii="Verdana" w:hAnsi="Verdana" w:cs="Arial"/>
          <w:bCs/>
          <w:sz w:val="26"/>
          <w:szCs w:val="26"/>
        </w:rPr>
      </w:pPr>
      <w:r w:rsidRPr="00134484">
        <w:rPr>
          <w:rFonts w:ascii="Verdana" w:hAnsi="Verdana" w:cs="Arial"/>
          <w:bCs/>
          <w:sz w:val="26"/>
          <w:szCs w:val="26"/>
        </w:rPr>
        <w:t xml:space="preserve">Más adelante, después de </w:t>
      </w:r>
      <w:r w:rsidR="00E878DA" w:rsidRPr="00134484">
        <w:rPr>
          <w:rFonts w:ascii="Verdana" w:hAnsi="Verdana" w:cs="Arial"/>
          <w:bCs/>
          <w:sz w:val="26"/>
          <w:szCs w:val="26"/>
        </w:rPr>
        <w:t>citar la norma</w:t>
      </w:r>
      <w:r w:rsidRPr="00134484">
        <w:rPr>
          <w:rFonts w:ascii="Verdana" w:hAnsi="Verdana" w:cs="Arial"/>
          <w:bCs/>
          <w:sz w:val="26"/>
          <w:szCs w:val="26"/>
        </w:rPr>
        <w:t xml:space="preserve"> que al respecto considera pertinente </w:t>
      </w:r>
      <w:r w:rsidR="0086701A" w:rsidRPr="00134484">
        <w:rPr>
          <w:rFonts w:ascii="Verdana" w:hAnsi="Verdana" w:cs="Arial"/>
          <w:bCs/>
          <w:sz w:val="26"/>
          <w:szCs w:val="26"/>
        </w:rPr>
        <w:t>acerca</w:t>
      </w:r>
      <w:r w:rsidRPr="00134484">
        <w:rPr>
          <w:rFonts w:ascii="Verdana" w:hAnsi="Verdana" w:cs="Arial"/>
          <w:bCs/>
          <w:sz w:val="26"/>
          <w:szCs w:val="26"/>
        </w:rPr>
        <w:t xml:space="preserve"> del pago de incapacidades, esto es el artículo 142 del Decreto 019 de 2012, explicó que</w:t>
      </w:r>
      <w:r w:rsidR="0086701A" w:rsidRPr="00134484">
        <w:rPr>
          <w:rFonts w:ascii="Verdana" w:hAnsi="Verdana" w:cs="Arial"/>
          <w:bCs/>
          <w:sz w:val="26"/>
          <w:szCs w:val="26"/>
        </w:rPr>
        <w:t xml:space="preserve"> en el </w:t>
      </w:r>
      <w:r w:rsidR="00E878DA" w:rsidRPr="00134484">
        <w:rPr>
          <w:rFonts w:ascii="Verdana" w:hAnsi="Verdana" w:cs="Arial"/>
          <w:bCs/>
          <w:sz w:val="26"/>
          <w:szCs w:val="26"/>
        </w:rPr>
        <w:t>caso de la señora María Liliana</w:t>
      </w:r>
      <w:r w:rsidR="0086701A" w:rsidRPr="00134484">
        <w:rPr>
          <w:rFonts w:ascii="Verdana" w:hAnsi="Verdana" w:cs="Arial"/>
          <w:bCs/>
          <w:sz w:val="26"/>
          <w:szCs w:val="26"/>
        </w:rPr>
        <w:t xml:space="preserve"> su </w:t>
      </w:r>
      <w:proofErr w:type="spellStart"/>
      <w:r w:rsidR="0086701A" w:rsidRPr="00134484">
        <w:rPr>
          <w:rFonts w:ascii="Verdana" w:hAnsi="Verdana" w:cs="Arial"/>
          <w:bCs/>
          <w:sz w:val="26"/>
          <w:szCs w:val="26"/>
        </w:rPr>
        <w:t>EPS</w:t>
      </w:r>
      <w:proofErr w:type="spellEnd"/>
      <w:r w:rsidR="0086701A" w:rsidRPr="00134484">
        <w:rPr>
          <w:rFonts w:ascii="Verdana" w:hAnsi="Verdana" w:cs="Arial"/>
          <w:bCs/>
          <w:sz w:val="26"/>
          <w:szCs w:val="26"/>
        </w:rPr>
        <w:t xml:space="preserve"> expidió un concepto de rehabilitación desfavorable, y por lo tanto, no es procedente el pago de las</w:t>
      </w:r>
      <w:r w:rsidR="00A217A5" w:rsidRPr="00134484">
        <w:rPr>
          <w:rFonts w:ascii="Verdana" w:hAnsi="Verdana" w:cs="Arial"/>
          <w:bCs/>
          <w:sz w:val="26"/>
          <w:szCs w:val="26"/>
        </w:rPr>
        <w:t xml:space="preserve"> </w:t>
      </w:r>
      <w:r w:rsidR="00E878DA" w:rsidRPr="00134484">
        <w:rPr>
          <w:rFonts w:ascii="Verdana" w:hAnsi="Verdana" w:cs="Arial"/>
          <w:bCs/>
          <w:sz w:val="26"/>
          <w:szCs w:val="26"/>
        </w:rPr>
        <w:t xml:space="preserve">aludidas </w:t>
      </w:r>
      <w:r w:rsidR="00A217A5" w:rsidRPr="00134484">
        <w:rPr>
          <w:rFonts w:ascii="Verdana" w:hAnsi="Verdana" w:cs="Arial"/>
          <w:bCs/>
          <w:sz w:val="26"/>
          <w:szCs w:val="26"/>
        </w:rPr>
        <w:t xml:space="preserve">incapacidades, pues cumpliendo con la regulación en cita, procedió a calificar la pérdida de capacidad laboral de la accionante mediante dictamen No. </w:t>
      </w:r>
      <w:proofErr w:type="spellStart"/>
      <w:r w:rsidR="00A217A5" w:rsidRPr="00134484">
        <w:rPr>
          <w:rFonts w:ascii="Verdana" w:hAnsi="Verdana" w:cs="Arial"/>
          <w:bCs/>
          <w:sz w:val="26"/>
          <w:szCs w:val="26"/>
        </w:rPr>
        <w:t>2017210493TT</w:t>
      </w:r>
      <w:proofErr w:type="spellEnd"/>
      <w:r w:rsidR="00E878DA" w:rsidRPr="00134484">
        <w:rPr>
          <w:rFonts w:ascii="Verdana" w:hAnsi="Verdana" w:cs="Arial"/>
          <w:bCs/>
          <w:sz w:val="26"/>
          <w:szCs w:val="26"/>
        </w:rPr>
        <w:t xml:space="preserve"> en el cual se le otorgó un porcentaje del 16.57%. </w:t>
      </w:r>
      <w:r w:rsidR="00A217A5" w:rsidRPr="00134484">
        <w:rPr>
          <w:rFonts w:ascii="Verdana" w:hAnsi="Verdana" w:cs="Arial"/>
          <w:bCs/>
          <w:sz w:val="26"/>
          <w:szCs w:val="26"/>
        </w:rPr>
        <w:t xml:space="preserve"> </w:t>
      </w:r>
      <w:r w:rsidRPr="00134484">
        <w:rPr>
          <w:rFonts w:ascii="Verdana" w:hAnsi="Verdana" w:cs="Arial"/>
          <w:bCs/>
          <w:sz w:val="26"/>
          <w:szCs w:val="26"/>
        </w:rPr>
        <w:t xml:space="preserve"> </w:t>
      </w:r>
    </w:p>
    <w:p w:rsidR="00054D0C" w:rsidRDefault="00054D0C" w:rsidP="00EA27AB">
      <w:pPr>
        <w:spacing w:line="324" w:lineRule="auto"/>
        <w:jc w:val="both"/>
        <w:rPr>
          <w:rFonts w:ascii="Verdana" w:hAnsi="Verdana" w:cs="Arial"/>
          <w:bCs/>
          <w:sz w:val="26"/>
          <w:szCs w:val="26"/>
        </w:rPr>
      </w:pPr>
    </w:p>
    <w:p w:rsidR="008B6161" w:rsidRDefault="00054D0C" w:rsidP="000B7704">
      <w:pPr>
        <w:spacing w:line="324" w:lineRule="auto"/>
        <w:jc w:val="both"/>
        <w:rPr>
          <w:rFonts w:ascii="Verdana" w:hAnsi="Verdana" w:cs="Arial"/>
          <w:bCs/>
          <w:sz w:val="26"/>
          <w:szCs w:val="26"/>
        </w:rPr>
      </w:pPr>
      <w:r>
        <w:rPr>
          <w:rFonts w:ascii="Verdana" w:hAnsi="Verdana" w:cs="Arial"/>
          <w:bCs/>
          <w:sz w:val="26"/>
          <w:szCs w:val="26"/>
        </w:rPr>
        <w:t>En atención a los dicho, solicitó revocar el fallo de primer grado y en su lugar declarar la improcedencia de la acción de tutela.</w:t>
      </w:r>
    </w:p>
    <w:p w:rsidR="0082253A" w:rsidRPr="00F665C4" w:rsidRDefault="0082253A" w:rsidP="000B7704">
      <w:pPr>
        <w:spacing w:line="360" w:lineRule="auto"/>
        <w:jc w:val="both"/>
        <w:rPr>
          <w:rFonts w:ascii="Verdana" w:hAnsi="Verdana" w:cs="Arial"/>
          <w:bCs/>
          <w:sz w:val="26"/>
          <w:szCs w:val="26"/>
        </w:rPr>
      </w:pPr>
    </w:p>
    <w:p w:rsidR="007C2508" w:rsidRPr="00F665C4" w:rsidRDefault="007C2508" w:rsidP="003F3BF3">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F665C4">
        <w:rPr>
          <w:rFonts w:ascii="Verdana" w:hAnsi="Verdana" w:cs="Arial"/>
          <w:i w:val="0"/>
          <w:sz w:val="26"/>
          <w:szCs w:val="26"/>
        </w:rPr>
        <w:t>CONSIDERACIONES DE LA SALA</w:t>
      </w:r>
      <w:r w:rsidR="000B7704">
        <w:rPr>
          <w:rFonts w:ascii="Verdana" w:hAnsi="Verdana" w:cs="Arial"/>
          <w:i w:val="0"/>
          <w:sz w:val="26"/>
          <w:szCs w:val="26"/>
        </w:rPr>
        <w:t>:</w:t>
      </w:r>
    </w:p>
    <w:p w:rsidR="007C2508" w:rsidRPr="00C13074" w:rsidRDefault="007C2508" w:rsidP="00134484">
      <w:pPr>
        <w:widowControl w:val="0"/>
        <w:autoSpaceDE w:val="0"/>
        <w:autoSpaceDN w:val="0"/>
        <w:adjustRightInd w:val="0"/>
        <w:spacing w:line="276" w:lineRule="auto"/>
        <w:jc w:val="both"/>
        <w:rPr>
          <w:rFonts w:ascii="Verdana" w:hAnsi="Verdana" w:cs="Arial"/>
          <w:sz w:val="26"/>
          <w:szCs w:val="26"/>
        </w:rPr>
      </w:pPr>
    </w:p>
    <w:p w:rsidR="007C2508" w:rsidRPr="00F665C4" w:rsidRDefault="007C2508" w:rsidP="000B7704">
      <w:pPr>
        <w:suppressAutoHyphens/>
        <w:spacing w:line="324" w:lineRule="auto"/>
        <w:jc w:val="both"/>
        <w:rPr>
          <w:rFonts w:ascii="Verdana" w:hAnsi="Verdana" w:cs="Arial"/>
          <w:spacing w:val="-3"/>
          <w:sz w:val="26"/>
          <w:szCs w:val="26"/>
        </w:rPr>
      </w:pPr>
      <w:smartTag w:uri="urn:schemas-microsoft-com:office:smarttags" w:element="PersonName">
        <w:smartTagPr>
          <w:attr w:name="ProductID" w:val="La Colegiatura"/>
        </w:smartTagPr>
        <w:r w:rsidRPr="00F665C4">
          <w:rPr>
            <w:rFonts w:ascii="Verdana" w:hAnsi="Verdana" w:cs="Arial"/>
            <w:spacing w:val="-3"/>
            <w:sz w:val="26"/>
            <w:szCs w:val="26"/>
          </w:rPr>
          <w:t>La Colegiatura</w:t>
        </w:r>
      </w:smartTag>
      <w:r w:rsidRPr="00F665C4">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F665C4">
          <w:rPr>
            <w:rFonts w:ascii="Verdana" w:hAnsi="Verdana" w:cs="Arial"/>
            <w:spacing w:val="-3"/>
            <w:sz w:val="26"/>
            <w:szCs w:val="26"/>
          </w:rPr>
          <w:t>la Constitución Política</w:t>
        </w:r>
      </w:smartTag>
      <w:r w:rsidRPr="00F665C4">
        <w:rPr>
          <w:rFonts w:ascii="Verdana" w:hAnsi="Verdana" w:cs="Arial"/>
          <w:spacing w:val="-3"/>
          <w:sz w:val="26"/>
          <w:szCs w:val="26"/>
        </w:rPr>
        <w:t>, 32 del Decreto 2591 de 1991 y 1</w:t>
      </w:r>
      <w:r w:rsidR="00BE5F25" w:rsidRPr="00F665C4">
        <w:rPr>
          <w:rFonts w:ascii="Verdana" w:hAnsi="Verdana" w:cs="Arial"/>
          <w:spacing w:val="-3"/>
          <w:sz w:val="26"/>
          <w:szCs w:val="26"/>
        </w:rPr>
        <w:t>°</w:t>
      </w:r>
      <w:r w:rsidRPr="00F665C4">
        <w:rPr>
          <w:rFonts w:ascii="Verdana" w:hAnsi="Verdana" w:cs="Arial"/>
          <w:spacing w:val="-3"/>
          <w:sz w:val="26"/>
          <w:szCs w:val="26"/>
        </w:rPr>
        <w:t xml:space="preserve"> del Decreto 1382 de 2000. </w:t>
      </w:r>
    </w:p>
    <w:p w:rsidR="007C2508" w:rsidRPr="00F665C4" w:rsidRDefault="007C2508" w:rsidP="00134484">
      <w:pPr>
        <w:suppressAutoHyphens/>
        <w:spacing w:line="276" w:lineRule="auto"/>
        <w:jc w:val="both"/>
        <w:rPr>
          <w:rFonts w:ascii="Verdana" w:hAnsi="Verdana" w:cs="Arial"/>
          <w:spacing w:val="-3"/>
          <w:sz w:val="26"/>
          <w:szCs w:val="26"/>
        </w:rPr>
      </w:pPr>
    </w:p>
    <w:p w:rsidR="00BE5F25" w:rsidRPr="00F665C4" w:rsidRDefault="00BE5F25" w:rsidP="000B7704">
      <w:pPr>
        <w:spacing w:line="324" w:lineRule="auto"/>
        <w:jc w:val="both"/>
        <w:rPr>
          <w:rFonts w:ascii="Verdana" w:hAnsi="Verdana" w:cs="Arial"/>
          <w:sz w:val="26"/>
          <w:szCs w:val="26"/>
        </w:rPr>
      </w:pPr>
      <w:r w:rsidRPr="00F665C4">
        <w:rPr>
          <w:rFonts w:ascii="Verdana" w:hAnsi="Verdana" w:cs="Arial"/>
          <w:sz w:val="26"/>
          <w:szCs w:val="26"/>
        </w:rPr>
        <w:t xml:space="preserve">Le corresponde determinar a </w:t>
      </w:r>
      <w:r w:rsidR="004C3436" w:rsidRPr="00F665C4">
        <w:rPr>
          <w:rFonts w:ascii="Verdana" w:hAnsi="Verdana" w:cs="Arial"/>
          <w:sz w:val="26"/>
          <w:szCs w:val="26"/>
        </w:rPr>
        <w:t>esta Sala</w:t>
      </w:r>
      <w:r w:rsidRPr="00F665C4">
        <w:rPr>
          <w:rFonts w:ascii="Verdana" w:hAnsi="Verdana" w:cs="Arial"/>
          <w:sz w:val="26"/>
          <w:szCs w:val="26"/>
        </w:rPr>
        <w:t xml:space="preserve"> si</w:t>
      </w:r>
      <w:r w:rsidR="00912A07" w:rsidRPr="00F665C4">
        <w:rPr>
          <w:rFonts w:ascii="Verdana" w:hAnsi="Verdana" w:cs="Arial"/>
          <w:sz w:val="26"/>
          <w:szCs w:val="26"/>
        </w:rPr>
        <w:t xml:space="preserve"> </w:t>
      </w:r>
      <w:r w:rsidR="00C81F6D">
        <w:rPr>
          <w:rFonts w:ascii="Verdana" w:hAnsi="Verdana" w:cs="Arial"/>
          <w:sz w:val="26"/>
          <w:szCs w:val="26"/>
        </w:rPr>
        <w:t>le asiste razón al Juez de primer nivel, al considerar que</w:t>
      </w:r>
      <w:r w:rsidRPr="00F665C4">
        <w:rPr>
          <w:rFonts w:ascii="Verdana" w:hAnsi="Verdana" w:cs="Arial"/>
          <w:sz w:val="26"/>
          <w:szCs w:val="26"/>
        </w:rPr>
        <w:t xml:space="preserve"> </w:t>
      </w:r>
      <w:proofErr w:type="spellStart"/>
      <w:r w:rsidR="00296F98">
        <w:rPr>
          <w:rFonts w:ascii="Verdana" w:hAnsi="Verdana" w:cs="Arial"/>
          <w:sz w:val="26"/>
          <w:szCs w:val="26"/>
        </w:rPr>
        <w:t>Colpensiones</w:t>
      </w:r>
      <w:proofErr w:type="spellEnd"/>
      <w:r w:rsidR="00296F98">
        <w:rPr>
          <w:rFonts w:ascii="Verdana" w:hAnsi="Verdana" w:cs="Arial"/>
          <w:sz w:val="26"/>
          <w:szCs w:val="26"/>
        </w:rPr>
        <w:t xml:space="preserve"> </w:t>
      </w:r>
      <w:r w:rsidR="00054D0C">
        <w:rPr>
          <w:rFonts w:ascii="Verdana" w:hAnsi="Verdana" w:cs="Arial"/>
          <w:sz w:val="26"/>
          <w:szCs w:val="26"/>
        </w:rPr>
        <w:t xml:space="preserve">está en la obligación </w:t>
      </w:r>
      <w:r w:rsidR="00296F98">
        <w:rPr>
          <w:rFonts w:ascii="Verdana" w:hAnsi="Verdana" w:cs="Arial"/>
          <w:sz w:val="26"/>
          <w:szCs w:val="26"/>
        </w:rPr>
        <w:t>efectuar el pago de las incapacidades superiores al día 180 que se le están adeudando actualmente a</w:t>
      </w:r>
      <w:r w:rsidR="00E74165">
        <w:rPr>
          <w:rFonts w:ascii="Verdana" w:hAnsi="Verdana" w:cs="Arial"/>
          <w:sz w:val="26"/>
          <w:szCs w:val="26"/>
        </w:rPr>
        <w:t xml:space="preserve"> </w:t>
      </w:r>
      <w:r w:rsidR="00296F98">
        <w:rPr>
          <w:rFonts w:ascii="Verdana" w:hAnsi="Verdana" w:cs="Arial"/>
          <w:sz w:val="26"/>
          <w:szCs w:val="26"/>
        </w:rPr>
        <w:t>l</w:t>
      </w:r>
      <w:r w:rsidR="00E74165">
        <w:rPr>
          <w:rFonts w:ascii="Verdana" w:hAnsi="Verdana" w:cs="Arial"/>
          <w:sz w:val="26"/>
          <w:szCs w:val="26"/>
        </w:rPr>
        <w:t>a</w:t>
      </w:r>
      <w:r w:rsidR="00296F98">
        <w:rPr>
          <w:rFonts w:ascii="Verdana" w:hAnsi="Verdana" w:cs="Arial"/>
          <w:sz w:val="26"/>
          <w:szCs w:val="26"/>
        </w:rPr>
        <w:t xml:space="preserve"> señor</w:t>
      </w:r>
      <w:r w:rsidR="00E74165">
        <w:rPr>
          <w:rFonts w:ascii="Verdana" w:hAnsi="Verdana" w:cs="Arial"/>
          <w:sz w:val="26"/>
          <w:szCs w:val="26"/>
        </w:rPr>
        <w:t>a</w:t>
      </w:r>
      <w:r w:rsidR="00296F98">
        <w:rPr>
          <w:rFonts w:ascii="Verdana" w:hAnsi="Verdana" w:cs="Arial"/>
          <w:sz w:val="26"/>
          <w:szCs w:val="26"/>
        </w:rPr>
        <w:t xml:space="preserve"> </w:t>
      </w:r>
      <w:r w:rsidR="00062EBD">
        <w:rPr>
          <w:rFonts w:ascii="Verdana" w:hAnsi="Verdana" w:cs="Arial"/>
          <w:sz w:val="26"/>
          <w:szCs w:val="26"/>
        </w:rPr>
        <w:t>María Liliana</w:t>
      </w:r>
      <w:r w:rsidR="00C81F6D">
        <w:rPr>
          <w:rFonts w:ascii="Verdana" w:hAnsi="Verdana" w:cs="Arial"/>
          <w:sz w:val="26"/>
          <w:szCs w:val="26"/>
        </w:rPr>
        <w:t>, o si cómo lo ha dicho la encartada en su escrito de impugnación, tal responsabilidad culminó con la emisión del dictamen de pérdida de capacidad la</w:t>
      </w:r>
      <w:r w:rsidR="00E74165">
        <w:rPr>
          <w:rFonts w:ascii="Verdana" w:hAnsi="Verdana" w:cs="Arial"/>
          <w:sz w:val="26"/>
          <w:szCs w:val="26"/>
        </w:rPr>
        <w:t>boral que se le realizó</w:t>
      </w:r>
      <w:r w:rsidR="00062EBD">
        <w:rPr>
          <w:rFonts w:ascii="Verdana" w:hAnsi="Verdana" w:cs="Arial"/>
          <w:sz w:val="26"/>
          <w:szCs w:val="26"/>
        </w:rPr>
        <w:t xml:space="preserve">, teniendo en cuenta que el concepto de rehabilitación emitido por la </w:t>
      </w:r>
      <w:proofErr w:type="spellStart"/>
      <w:r w:rsidR="00062EBD">
        <w:rPr>
          <w:rFonts w:ascii="Verdana" w:hAnsi="Verdana" w:cs="Arial"/>
          <w:sz w:val="26"/>
          <w:szCs w:val="26"/>
        </w:rPr>
        <w:t>EPS</w:t>
      </w:r>
      <w:proofErr w:type="spellEnd"/>
      <w:r w:rsidR="00062EBD">
        <w:rPr>
          <w:rFonts w:ascii="Verdana" w:hAnsi="Verdana" w:cs="Arial"/>
          <w:sz w:val="26"/>
          <w:szCs w:val="26"/>
        </w:rPr>
        <w:t xml:space="preserve"> es desfavorable</w:t>
      </w:r>
      <w:r w:rsidR="00C81F6D">
        <w:rPr>
          <w:rFonts w:ascii="Verdana" w:hAnsi="Verdana" w:cs="Arial"/>
          <w:sz w:val="26"/>
          <w:szCs w:val="26"/>
        </w:rPr>
        <w:t>.</w:t>
      </w:r>
    </w:p>
    <w:p w:rsidR="007C2508" w:rsidRPr="00F665C4" w:rsidRDefault="007C2508" w:rsidP="00134484">
      <w:pPr>
        <w:spacing w:line="276" w:lineRule="auto"/>
        <w:jc w:val="both"/>
        <w:rPr>
          <w:rFonts w:ascii="Verdana" w:hAnsi="Verdana" w:cs="Arial"/>
          <w:sz w:val="26"/>
          <w:szCs w:val="26"/>
        </w:rPr>
      </w:pPr>
    </w:p>
    <w:p w:rsidR="004B1CB1" w:rsidRDefault="004B1CB1" w:rsidP="000B7704">
      <w:pPr>
        <w:spacing w:line="324" w:lineRule="auto"/>
        <w:jc w:val="both"/>
        <w:rPr>
          <w:rFonts w:ascii="Verdana" w:hAnsi="Verdana" w:cs="Arial"/>
          <w:sz w:val="26"/>
          <w:szCs w:val="26"/>
        </w:rPr>
      </w:pPr>
      <w:r>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w:t>
      </w:r>
      <w:r>
        <w:rPr>
          <w:rFonts w:ascii="Verdana" w:hAnsi="Verdana" w:cs="Arial"/>
          <w:sz w:val="26"/>
          <w:szCs w:val="26"/>
        </w:rPr>
        <w:lastRenderedPageBreak/>
        <w:t xml:space="preserve">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7C2508" w:rsidRPr="00F665C4" w:rsidRDefault="007C2508" w:rsidP="00134484">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81DC5" w:rsidRDefault="00EF6D1F" w:rsidP="000B7704">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 xml:space="preserve">Como quiera que lo pretendido por </w:t>
      </w:r>
      <w:r w:rsidR="008D56F5">
        <w:rPr>
          <w:rFonts w:ascii="Verdana" w:hAnsi="Verdana" w:cs="Arial"/>
          <w:sz w:val="26"/>
          <w:szCs w:val="26"/>
          <w:lang w:val="es-ES_tradnl"/>
        </w:rPr>
        <w:t>la</w:t>
      </w:r>
      <w:r w:rsidRPr="00F665C4">
        <w:rPr>
          <w:rFonts w:ascii="Verdana" w:hAnsi="Verdana" w:cs="Arial"/>
          <w:sz w:val="26"/>
          <w:szCs w:val="26"/>
          <w:lang w:val="es-ES_tradnl"/>
        </w:rPr>
        <w:t xml:space="preserve"> libelista está enfocado a obtener por vía de tutela el pago de unas incapacidades </w:t>
      </w:r>
      <w:r w:rsidR="00964833">
        <w:rPr>
          <w:rFonts w:ascii="Verdana" w:hAnsi="Verdana" w:cs="Arial"/>
          <w:sz w:val="26"/>
          <w:szCs w:val="26"/>
          <w:lang w:val="es-ES_tradnl"/>
        </w:rPr>
        <w:t xml:space="preserve">superiores al día 180 </w:t>
      </w:r>
      <w:r w:rsidRPr="00F665C4">
        <w:rPr>
          <w:rFonts w:ascii="Verdana" w:hAnsi="Verdana" w:cs="Arial"/>
          <w:sz w:val="26"/>
          <w:szCs w:val="26"/>
          <w:lang w:val="es-ES_tradnl"/>
        </w:rPr>
        <w:t>que se le han ve</w:t>
      </w:r>
      <w:r w:rsidR="00753C45">
        <w:rPr>
          <w:rFonts w:ascii="Verdana" w:hAnsi="Verdana" w:cs="Arial"/>
          <w:sz w:val="26"/>
          <w:szCs w:val="26"/>
          <w:lang w:val="es-ES_tradnl"/>
        </w:rPr>
        <w:t>nido generando</w:t>
      </w:r>
      <w:r w:rsidR="0014593D" w:rsidRPr="00F665C4">
        <w:rPr>
          <w:rFonts w:ascii="Verdana" w:hAnsi="Verdana" w:cs="Arial"/>
          <w:sz w:val="26"/>
          <w:szCs w:val="26"/>
          <w:lang w:val="es-ES_tradnl"/>
        </w:rPr>
        <w:t xml:space="preserve">, y que según afirma no han sido pagadas por parte de </w:t>
      </w:r>
      <w:proofErr w:type="spellStart"/>
      <w:r w:rsidR="0014593D" w:rsidRPr="00F665C4">
        <w:rPr>
          <w:rFonts w:ascii="Verdana" w:hAnsi="Verdana" w:cs="Arial"/>
          <w:sz w:val="26"/>
          <w:szCs w:val="26"/>
          <w:lang w:val="es-ES_tradnl"/>
        </w:rPr>
        <w:t>Colpensiones</w:t>
      </w:r>
      <w:proofErr w:type="spellEnd"/>
      <w:r w:rsidR="00054D0C">
        <w:rPr>
          <w:rFonts w:ascii="Verdana" w:hAnsi="Verdana" w:cs="Arial"/>
          <w:sz w:val="26"/>
          <w:szCs w:val="26"/>
          <w:lang w:val="es-ES_tradnl"/>
        </w:rPr>
        <w:t>,</w:t>
      </w:r>
      <w:r w:rsidR="00986628" w:rsidRPr="00F665C4">
        <w:rPr>
          <w:rFonts w:ascii="Verdana" w:hAnsi="Verdana" w:cs="Arial"/>
          <w:sz w:val="26"/>
          <w:szCs w:val="26"/>
          <w:lang w:val="es-ES_tradnl"/>
        </w:rPr>
        <w:t xml:space="preserve"> es importante establecer si para el caso concreto se cumple con los requisitos de procedibilidad de la tutela</w:t>
      </w:r>
      <w:r w:rsidR="00F26054" w:rsidRPr="00F665C4">
        <w:rPr>
          <w:rFonts w:ascii="Verdana" w:hAnsi="Verdana" w:cs="Arial"/>
          <w:sz w:val="26"/>
          <w:szCs w:val="26"/>
          <w:lang w:val="es-ES_tradnl"/>
        </w:rPr>
        <w:t>.</w:t>
      </w:r>
      <w:r w:rsidR="00F73BCC" w:rsidRPr="00F665C4">
        <w:rPr>
          <w:rFonts w:ascii="Verdana" w:hAnsi="Verdana" w:cs="Arial"/>
          <w:sz w:val="26"/>
          <w:szCs w:val="26"/>
          <w:lang w:val="es-ES_tradnl"/>
        </w:rPr>
        <w:t xml:space="preserve"> </w:t>
      </w:r>
    </w:p>
    <w:p w:rsidR="00B81DC5" w:rsidRDefault="00B81DC5" w:rsidP="00134484">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5819B9" w:rsidRPr="00F665C4" w:rsidRDefault="00DE781A" w:rsidP="000B7704">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Si bien es cierto</w:t>
      </w:r>
      <w:r w:rsidR="00F26054" w:rsidRPr="00F665C4">
        <w:rPr>
          <w:rFonts w:ascii="Verdana" w:hAnsi="Verdana" w:cs="Arial"/>
          <w:sz w:val="26"/>
          <w:szCs w:val="26"/>
          <w:lang w:val="es-ES_tradnl"/>
        </w:rPr>
        <w:t>, en principio</w:t>
      </w:r>
      <w:r w:rsidRPr="00F665C4">
        <w:rPr>
          <w:rFonts w:ascii="Verdana" w:hAnsi="Verdana" w:cs="Arial"/>
          <w:sz w:val="26"/>
          <w:szCs w:val="26"/>
          <w:lang w:val="es-ES_tradnl"/>
        </w:rPr>
        <w:t xml:space="preserve"> </w:t>
      </w:r>
      <w:r w:rsidR="002C03FA" w:rsidRPr="00F665C4">
        <w:rPr>
          <w:rFonts w:ascii="Verdana" w:hAnsi="Verdana" w:cs="Arial"/>
          <w:sz w:val="26"/>
          <w:szCs w:val="26"/>
          <w:lang w:val="es-ES_tradnl"/>
        </w:rPr>
        <w:t>se podría afirmar qu</w:t>
      </w:r>
      <w:r w:rsidR="00B81DC5">
        <w:rPr>
          <w:rFonts w:ascii="Verdana" w:hAnsi="Verdana" w:cs="Arial"/>
          <w:sz w:val="26"/>
          <w:szCs w:val="26"/>
          <w:lang w:val="es-ES_tradnl"/>
        </w:rPr>
        <w:t>e no es procedente acudir a esta acción constitucional</w:t>
      </w:r>
      <w:r w:rsidR="002C03FA" w:rsidRPr="00F665C4">
        <w:rPr>
          <w:rFonts w:ascii="Verdana" w:hAnsi="Verdana" w:cs="Arial"/>
          <w:sz w:val="26"/>
          <w:szCs w:val="26"/>
          <w:lang w:val="es-ES_tradnl"/>
        </w:rPr>
        <w:t xml:space="preserve"> para </w:t>
      </w:r>
      <w:r w:rsidR="004D2875">
        <w:rPr>
          <w:rFonts w:ascii="Verdana" w:hAnsi="Verdana" w:cs="Arial"/>
          <w:sz w:val="26"/>
          <w:szCs w:val="26"/>
          <w:lang w:val="es-ES_tradnl"/>
        </w:rPr>
        <w:t>reclamar el pago de prestaciones económicas</w:t>
      </w:r>
      <w:r w:rsidR="002C03FA" w:rsidRPr="00F665C4">
        <w:rPr>
          <w:rFonts w:ascii="Verdana" w:hAnsi="Verdana" w:cs="Arial"/>
          <w:sz w:val="26"/>
          <w:szCs w:val="26"/>
          <w:lang w:val="es-ES_tradnl"/>
        </w:rPr>
        <w:t xml:space="preserve">, </w:t>
      </w:r>
      <w:r w:rsidR="00F73BCC" w:rsidRPr="00F665C4">
        <w:rPr>
          <w:rFonts w:ascii="Verdana" w:hAnsi="Verdana" w:cs="Arial"/>
          <w:sz w:val="26"/>
          <w:szCs w:val="26"/>
          <w:lang w:val="es-ES_tradnl"/>
        </w:rPr>
        <w:t xml:space="preserve">máxime cuando </w:t>
      </w:r>
      <w:r w:rsidR="002C03FA" w:rsidRPr="00F665C4">
        <w:rPr>
          <w:rFonts w:ascii="Verdana" w:hAnsi="Verdana" w:cs="Arial"/>
          <w:sz w:val="26"/>
          <w:szCs w:val="26"/>
          <w:lang w:val="es-ES_tradnl"/>
        </w:rPr>
        <w:t xml:space="preserve">existen otros </w:t>
      </w:r>
      <w:r w:rsidR="002C03FA" w:rsidRPr="00B81DC5">
        <w:rPr>
          <w:rFonts w:ascii="Verdana" w:hAnsi="Verdana" w:cs="Arial"/>
          <w:sz w:val="26"/>
          <w:szCs w:val="26"/>
          <w:lang w:val="es-ES_tradnl"/>
        </w:rPr>
        <w:t>mecanismos</w:t>
      </w:r>
      <w:r w:rsidR="002C03FA" w:rsidRPr="00F665C4">
        <w:rPr>
          <w:rFonts w:ascii="Verdana" w:hAnsi="Verdana" w:cs="Arial"/>
          <w:sz w:val="26"/>
          <w:szCs w:val="26"/>
          <w:lang w:val="es-ES_tradnl"/>
        </w:rPr>
        <w:t xml:space="preserve"> </w:t>
      </w:r>
      <w:r w:rsidR="00D46398" w:rsidRPr="00F665C4">
        <w:rPr>
          <w:rFonts w:ascii="Verdana" w:hAnsi="Verdana" w:cs="Arial"/>
          <w:sz w:val="26"/>
          <w:szCs w:val="26"/>
          <w:lang w:val="es-ES_tradnl"/>
        </w:rPr>
        <w:t xml:space="preserve">de defensa </w:t>
      </w:r>
      <w:r w:rsidR="002C03FA" w:rsidRPr="00F665C4">
        <w:rPr>
          <w:rFonts w:ascii="Verdana" w:hAnsi="Verdana" w:cs="Arial"/>
          <w:sz w:val="26"/>
          <w:szCs w:val="26"/>
          <w:lang w:val="es-ES_tradnl"/>
        </w:rPr>
        <w:t>judiciales</w:t>
      </w:r>
      <w:r w:rsidR="00D46398" w:rsidRPr="00F665C4">
        <w:rPr>
          <w:rFonts w:ascii="Verdana" w:hAnsi="Verdana" w:cs="Arial"/>
          <w:sz w:val="26"/>
          <w:szCs w:val="26"/>
          <w:lang w:val="es-ES_tradnl"/>
        </w:rPr>
        <w:t>,</w:t>
      </w:r>
      <w:r w:rsidR="002C03FA" w:rsidRPr="00F665C4">
        <w:rPr>
          <w:rFonts w:ascii="Verdana" w:hAnsi="Verdana" w:cs="Arial"/>
          <w:sz w:val="26"/>
          <w:szCs w:val="26"/>
          <w:lang w:val="es-ES_tradnl"/>
        </w:rPr>
        <w:t xml:space="preserve"> también es cierto que la misma se torna procedente cuando </w:t>
      </w:r>
      <w:r w:rsidR="00D46398" w:rsidRPr="00F665C4">
        <w:rPr>
          <w:rFonts w:ascii="Verdana" w:hAnsi="Verdana" w:cs="Arial"/>
          <w:sz w:val="26"/>
          <w:szCs w:val="26"/>
          <w:lang w:val="es-ES_tradnl"/>
        </w:rPr>
        <w:t>existe</w:t>
      </w:r>
      <w:r w:rsidR="002C03FA" w:rsidRPr="00F665C4">
        <w:rPr>
          <w:rFonts w:ascii="Verdana" w:hAnsi="Verdana" w:cs="Arial"/>
          <w:sz w:val="26"/>
          <w:szCs w:val="26"/>
          <w:lang w:val="es-ES_tradnl"/>
        </w:rPr>
        <w:t xml:space="preserve"> una amenaza latente contra los derechos fundamentales de</w:t>
      </w:r>
      <w:r w:rsidR="00D46398" w:rsidRPr="00F665C4">
        <w:rPr>
          <w:rFonts w:ascii="Verdana" w:hAnsi="Verdana" w:cs="Arial"/>
          <w:sz w:val="26"/>
          <w:szCs w:val="26"/>
          <w:lang w:val="es-ES_tradnl"/>
        </w:rPr>
        <w:t xml:space="preserve"> quien </w:t>
      </w:r>
      <w:r w:rsidR="002C03FA" w:rsidRPr="00F665C4">
        <w:rPr>
          <w:rFonts w:ascii="Verdana" w:hAnsi="Verdana" w:cs="Arial"/>
          <w:sz w:val="26"/>
          <w:szCs w:val="26"/>
          <w:lang w:val="es-ES_tradnl"/>
        </w:rPr>
        <w:t>l</w:t>
      </w:r>
      <w:r w:rsidR="00D46398" w:rsidRPr="00F665C4">
        <w:rPr>
          <w:rFonts w:ascii="Verdana" w:hAnsi="Verdana" w:cs="Arial"/>
          <w:sz w:val="26"/>
          <w:szCs w:val="26"/>
          <w:lang w:val="es-ES_tradnl"/>
        </w:rPr>
        <w:t>a</w:t>
      </w:r>
      <w:r w:rsidR="002C03FA" w:rsidRPr="00F665C4">
        <w:rPr>
          <w:rFonts w:ascii="Verdana" w:hAnsi="Verdana" w:cs="Arial"/>
          <w:sz w:val="26"/>
          <w:szCs w:val="26"/>
          <w:lang w:val="es-ES_tradnl"/>
        </w:rPr>
        <w:t xml:space="preserve"> invoca</w:t>
      </w:r>
      <w:r w:rsidR="00054D0C">
        <w:rPr>
          <w:rFonts w:ascii="Verdana" w:hAnsi="Verdana" w:cs="Arial"/>
          <w:sz w:val="26"/>
          <w:szCs w:val="26"/>
          <w:lang w:val="es-ES_tradnl"/>
        </w:rPr>
        <w:t>,</w:t>
      </w:r>
      <w:r w:rsidR="00AD7317" w:rsidRPr="00F665C4">
        <w:rPr>
          <w:rFonts w:ascii="Verdana" w:hAnsi="Verdana" w:cs="Arial"/>
          <w:sz w:val="26"/>
          <w:szCs w:val="26"/>
          <w:lang w:val="es-ES_tradnl"/>
        </w:rPr>
        <w:t xml:space="preserve"> en este sentido ha sido clara la Corte Constitucional al señalar que </w:t>
      </w:r>
      <w:r w:rsidR="00CB3571" w:rsidRPr="00F665C4">
        <w:rPr>
          <w:rFonts w:ascii="Verdana" w:hAnsi="Verdana" w:cs="Arial"/>
          <w:sz w:val="26"/>
          <w:szCs w:val="26"/>
          <w:lang w:val="es-ES_tradnl"/>
        </w:rPr>
        <w:t xml:space="preserve">se presume una afectación al mínimo vital del accionante en los eventos </w:t>
      </w:r>
      <w:r w:rsidR="00793529" w:rsidRPr="00F665C4">
        <w:rPr>
          <w:rFonts w:ascii="Verdana" w:hAnsi="Verdana" w:cs="Arial"/>
          <w:sz w:val="26"/>
          <w:szCs w:val="26"/>
          <w:lang w:val="es-ES_tradnl"/>
        </w:rPr>
        <w:t xml:space="preserve">en que la pretensión se trate concretamente del pago de incapacidades, y es claro porque se está ante el caso de una persona que ha dejado de recibir </w:t>
      </w:r>
      <w:r w:rsidR="00AC4227">
        <w:rPr>
          <w:rFonts w:ascii="Verdana" w:hAnsi="Verdana" w:cs="Arial"/>
          <w:sz w:val="26"/>
          <w:szCs w:val="26"/>
          <w:lang w:val="es-ES_tradnl"/>
        </w:rPr>
        <w:t xml:space="preserve">estipendios </w:t>
      </w:r>
      <w:r w:rsidR="00793529" w:rsidRPr="00F665C4">
        <w:rPr>
          <w:rFonts w:ascii="Verdana" w:hAnsi="Verdana" w:cs="Arial"/>
          <w:sz w:val="26"/>
          <w:szCs w:val="26"/>
          <w:lang w:val="es-ES_tradnl"/>
        </w:rPr>
        <w:t xml:space="preserve">por concepto de su trabajo, </w:t>
      </w:r>
      <w:r w:rsidR="008678E8" w:rsidRPr="00F665C4">
        <w:rPr>
          <w:rFonts w:ascii="Verdana" w:hAnsi="Verdana" w:cs="Arial"/>
          <w:sz w:val="26"/>
          <w:szCs w:val="26"/>
          <w:lang w:val="es-ES_tradnl"/>
        </w:rPr>
        <w:t xml:space="preserve">los </w:t>
      </w:r>
      <w:r w:rsidR="006B3C07" w:rsidRPr="00F665C4">
        <w:rPr>
          <w:rFonts w:ascii="Verdana" w:hAnsi="Verdana" w:cs="Arial"/>
          <w:sz w:val="26"/>
          <w:szCs w:val="26"/>
          <w:lang w:val="es-ES_tradnl"/>
        </w:rPr>
        <w:t>cual</w:t>
      </w:r>
      <w:r w:rsidR="008678E8" w:rsidRPr="00F665C4">
        <w:rPr>
          <w:rFonts w:ascii="Verdana" w:hAnsi="Verdana" w:cs="Arial"/>
          <w:sz w:val="26"/>
          <w:szCs w:val="26"/>
          <w:lang w:val="es-ES_tradnl"/>
        </w:rPr>
        <w:t>es</w:t>
      </w:r>
      <w:r w:rsidR="006B3C07" w:rsidRPr="00F665C4">
        <w:rPr>
          <w:rFonts w:ascii="Verdana" w:hAnsi="Verdana" w:cs="Arial"/>
          <w:sz w:val="26"/>
          <w:szCs w:val="26"/>
          <w:lang w:val="es-ES_tradnl"/>
        </w:rPr>
        <w:t xml:space="preserve"> se constituye</w:t>
      </w:r>
      <w:r w:rsidR="008678E8" w:rsidRPr="00F665C4">
        <w:rPr>
          <w:rFonts w:ascii="Verdana" w:hAnsi="Verdana" w:cs="Arial"/>
          <w:sz w:val="26"/>
          <w:szCs w:val="26"/>
          <w:lang w:val="es-ES_tradnl"/>
        </w:rPr>
        <w:t>n</w:t>
      </w:r>
      <w:r w:rsidR="006B3C07" w:rsidRPr="00F665C4">
        <w:rPr>
          <w:rFonts w:ascii="Verdana" w:hAnsi="Verdana" w:cs="Arial"/>
          <w:sz w:val="26"/>
          <w:szCs w:val="26"/>
          <w:lang w:val="es-ES_tradnl"/>
        </w:rPr>
        <w:t xml:space="preserve"> en su </w:t>
      </w:r>
      <w:r w:rsidR="008678E8" w:rsidRPr="00F665C4">
        <w:rPr>
          <w:rFonts w:ascii="Verdana" w:hAnsi="Verdana" w:cs="Arial"/>
          <w:sz w:val="26"/>
          <w:szCs w:val="26"/>
          <w:lang w:val="es-ES_tradnl"/>
        </w:rPr>
        <w:t>única fuente de ingreso</w:t>
      </w:r>
      <w:r w:rsidR="00AC4227">
        <w:rPr>
          <w:rFonts w:ascii="Verdana" w:hAnsi="Verdana" w:cs="Arial"/>
          <w:sz w:val="26"/>
          <w:szCs w:val="26"/>
          <w:lang w:val="es-ES_tradnl"/>
        </w:rPr>
        <w:t>s</w:t>
      </w:r>
      <w:r w:rsidR="006B3C07" w:rsidRPr="00F665C4">
        <w:rPr>
          <w:rFonts w:ascii="Verdana" w:hAnsi="Verdana" w:cs="Arial"/>
          <w:sz w:val="26"/>
          <w:szCs w:val="26"/>
          <w:lang w:val="es-ES_tradnl"/>
        </w:rPr>
        <w:t xml:space="preserve"> para sufragar sus necesidades b</w:t>
      </w:r>
      <w:r w:rsidR="00596E50" w:rsidRPr="00F665C4">
        <w:rPr>
          <w:rFonts w:ascii="Verdana" w:hAnsi="Verdana" w:cs="Arial"/>
          <w:sz w:val="26"/>
          <w:szCs w:val="26"/>
          <w:lang w:val="es-ES_tradnl"/>
        </w:rPr>
        <w:t>ásicas y las de su familia,</w:t>
      </w:r>
      <w:r w:rsidR="00D90962">
        <w:rPr>
          <w:rFonts w:ascii="Verdana" w:hAnsi="Verdana" w:cs="Arial"/>
          <w:sz w:val="26"/>
          <w:szCs w:val="26"/>
          <w:lang w:val="es-ES_tradnl"/>
        </w:rPr>
        <w:t xml:space="preserve"> ello sumado al estado de debilidad en que se ubica por su </w:t>
      </w:r>
      <w:r w:rsidR="00501F87">
        <w:rPr>
          <w:rFonts w:ascii="Verdana" w:hAnsi="Verdana" w:cs="Arial"/>
          <w:sz w:val="26"/>
          <w:szCs w:val="26"/>
          <w:lang w:val="es-ES_tradnl"/>
        </w:rPr>
        <w:t>convalecencia</w:t>
      </w:r>
      <w:r w:rsidR="00D90962">
        <w:rPr>
          <w:rFonts w:ascii="Verdana" w:hAnsi="Verdana" w:cs="Arial"/>
          <w:sz w:val="26"/>
          <w:szCs w:val="26"/>
          <w:lang w:val="es-ES_tradnl"/>
        </w:rPr>
        <w:t xml:space="preserve"> y lo convierte en un sujeto de especial protección,</w:t>
      </w:r>
      <w:r w:rsidR="00596E50" w:rsidRPr="00F665C4">
        <w:rPr>
          <w:rFonts w:ascii="Verdana" w:hAnsi="Verdana" w:cs="Arial"/>
          <w:sz w:val="26"/>
          <w:szCs w:val="26"/>
          <w:lang w:val="es-ES_tradnl"/>
        </w:rPr>
        <w:t xml:space="preserve"> así </w:t>
      </w:r>
      <w:r w:rsidR="004D2875">
        <w:rPr>
          <w:rFonts w:ascii="Verdana" w:hAnsi="Verdana" w:cs="Arial"/>
          <w:sz w:val="26"/>
          <w:szCs w:val="26"/>
          <w:lang w:val="es-ES_tradnl"/>
        </w:rPr>
        <w:t>lo expresó el Órgano de Cierre Constitucional</w:t>
      </w:r>
      <w:r w:rsidR="00596E50" w:rsidRPr="00F665C4">
        <w:rPr>
          <w:rFonts w:ascii="Verdana" w:hAnsi="Verdana" w:cs="Arial"/>
          <w:sz w:val="26"/>
          <w:szCs w:val="26"/>
          <w:lang w:val="es-ES_tradnl"/>
        </w:rPr>
        <w:t xml:space="preserve"> en sentencia</w:t>
      </w:r>
      <w:r w:rsidR="005819B9" w:rsidRPr="00F665C4">
        <w:rPr>
          <w:rFonts w:ascii="Verdana" w:hAnsi="Verdana" w:cs="Arial"/>
          <w:sz w:val="26"/>
          <w:szCs w:val="26"/>
          <w:lang w:val="es-ES_tradnl"/>
        </w:rPr>
        <w:t xml:space="preserve"> T-643 de 2014: </w:t>
      </w:r>
      <w:r w:rsidR="00596E50" w:rsidRPr="00F665C4">
        <w:rPr>
          <w:rFonts w:ascii="Verdana" w:hAnsi="Verdana" w:cs="Arial"/>
          <w:sz w:val="26"/>
          <w:szCs w:val="26"/>
          <w:lang w:val="es-ES_tradnl"/>
        </w:rPr>
        <w:t xml:space="preserve"> </w:t>
      </w:r>
    </w:p>
    <w:p w:rsidR="005819B9" w:rsidRDefault="005819B9" w:rsidP="00F06E40">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5819B9" w:rsidRPr="000B7704" w:rsidRDefault="005819B9" w:rsidP="00134484">
      <w:pPr>
        <w:spacing w:line="260" w:lineRule="exact"/>
        <w:ind w:left="510" w:right="510"/>
        <w:jc w:val="both"/>
        <w:rPr>
          <w:rFonts w:ascii="Verdana" w:hAnsi="Verdana"/>
          <w:i/>
          <w:sz w:val="22"/>
          <w:szCs w:val="22"/>
        </w:rPr>
      </w:pPr>
      <w:r w:rsidRPr="000B7704">
        <w:rPr>
          <w:rFonts w:ascii="Verdana" w:hAnsi="Verdana"/>
          <w:i/>
          <w:sz w:val="22"/>
          <w:szCs w:val="22"/>
        </w:rPr>
        <w:t>“Es así como, si bien por regla general las reclamaciones de acreencias laborales deben ser ventiladas ante la jurisdicción ordinaria, ha sostenido esta Corporación en numerosos casos similares al sometido a revisión, que la acción de tutela, de manera excepcional, resultará procedente para reconocer el pago de incapacidades médicas.</w:t>
      </w:r>
      <w:r w:rsidRPr="000B7704">
        <w:rPr>
          <w:rFonts w:ascii="Verdana" w:hAnsi="Verdana"/>
          <w:i/>
          <w:sz w:val="22"/>
          <w:szCs w:val="22"/>
          <w:vertAlign w:val="superscript"/>
        </w:rPr>
        <w:footnoteReference w:id="1"/>
      </w:r>
      <w:r w:rsidRPr="000B7704">
        <w:rPr>
          <w:rFonts w:ascii="Verdana" w:hAnsi="Verdana"/>
          <w:i/>
          <w:sz w:val="22"/>
          <w:szCs w:val="22"/>
        </w:rPr>
        <w:t xml:space="preserve"> Esto, en el entendiendo que al no contar el trabajador con otra fuente de ingresos para garantizar su sostenimiento y el de las personas que </w:t>
      </w:r>
      <w:r w:rsidRPr="000B7704">
        <w:rPr>
          <w:rFonts w:ascii="Verdana" w:hAnsi="Verdana"/>
          <w:i/>
          <w:sz w:val="22"/>
          <w:szCs w:val="22"/>
        </w:rPr>
        <w:lastRenderedPageBreak/>
        <w:t>dependan de él,</w:t>
      </w:r>
      <w:r w:rsidRPr="000B7704">
        <w:rPr>
          <w:rFonts w:ascii="Verdana" w:hAnsi="Verdana"/>
          <w:i/>
          <w:sz w:val="22"/>
          <w:szCs w:val="22"/>
          <w:vertAlign w:val="superscript"/>
        </w:rPr>
        <w:footnoteReference w:id="2"/>
      </w:r>
      <w:r w:rsidRPr="000B7704">
        <w:rPr>
          <w:rFonts w:ascii="Verdana" w:hAnsi="Verdana"/>
          <w:i/>
          <w:sz w:val="22"/>
          <w:szCs w:val="22"/>
        </w:rPr>
        <w:t xml:space="preserve"> la negativa de una </w:t>
      </w:r>
      <w:proofErr w:type="spellStart"/>
      <w:r w:rsidRPr="000B7704">
        <w:rPr>
          <w:rFonts w:ascii="Verdana" w:hAnsi="Verdana"/>
          <w:i/>
          <w:sz w:val="22"/>
          <w:szCs w:val="22"/>
        </w:rPr>
        <w:t>E.P.S</w:t>
      </w:r>
      <w:proofErr w:type="spellEnd"/>
      <w:r w:rsidRPr="000B7704">
        <w:rPr>
          <w:rFonts w:ascii="Verdana" w:hAnsi="Verdana"/>
          <w:i/>
          <w:sz w:val="22"/>
          <w:szCs w:val="22"/>
        </w:rPr>
        <w:t xml:space="preserve"> de cancelar las mencionadas incapacidades puede redundar en una vulneración a los derechos al mínimo vital, seguridad social y vida digna, caso en el cual es imperativa la intervención del juez constitucional. Al respecto ha sostenido la jurisprudencia constitucional:</w:t>
      </w:r>
    </w:p>
    <w:p w:rsidR="005819B9" w:rsidRPr="000B7704" w:rsidRDefault="005819B9" w:rsidP="00134484">
      <w:pPr>
        <w:spacing w:line="260" w:lineRule="exact"/>
        <w:ind w:left="510" w:right="510"/>
        <w:jc w:val="both"/>
        <w:rPr>
          <w:sz w:val="22"/>
          <w:szCs w:val="22"/>
        </w:rPr>
      </w:pPr>
    </w:p>
    <w:p w:rsidR="005819B9" w:rsidRPr="000B7704" w:rsidRDefault="005819B9" w:rsidP="00134484">
      <w:pPr>
        <w:widowControl w:val="0"/>
        <w:autoSpaceDE w:val="0"/>
        <w:autoSpaceDN w:val="0"/>
        <w:adjustRightInd w:val="0"/>
        <w:spacing w:line="260" w:lineRule="exact"/>
        <w:ind w:left="510" w:right="510"/>
        <w:jc w:val="both"/>
        <w:rPr>
          <w:rFonts w:ascii="Verdana" w:hAnsi="Verdana"/>
          <w:i/>
          <w:sz w:val="22"/>
          <w:szCs w:val="22"/>
        </w:rPr>
      </w:pPr>
      <w:r w:rsidRPr="000B7704">
        <w:rPr>
          <w:rFonts w:ascii="Verdana" w:hAnsi="Verdana"/>
          <w:i/>
          <w:sz w:val="22"/>
          <w:szCs w:val="22"/>
        </w:rPr>
        <w:t>“[E]l reconocimiento y pago de una incapacidad asegura al trabajador un ingreso económico durante el periodo de su convalecencia, permitiéndole asumir su proceso de recuperación en los términos y condiciones médicamente diagnosticadas</w:t>
      </w:r>
      <w:r w:rsidRPr="000B7704">
        <w:rPr>
          <w:rFonts w:ascii="Verdana" w:hAnsi="Verdana"/>
          <w:i/>
          <w:sz w:val="22"/>
          <w:szCs w:val="22"/>
          <w:vertAlign w:val="superscript"/>
        </w:rPr>
        <w:footnoteReference w:id="3"/>
      </w:r>
      <w:r w:rsidRPr="000B7704">
        <w:rPr>
          <w:rFonts w:ascii="Verdana" w:hAnsi="Verdana"/>
          <w:i/>
          <w:sz w:val="22"/>
          <w:szCs w:val="22"/>
        </w:rPr>
        <w:t>, particularmente por la especial protección a que tiene derecho en vista de su situación de debilidad manifiesta</w:t>
      </w:r>
      <w:r w:rsidRPr="000B7704">
        <w:rPr>
          <w:rFonts w:ascii="Verdana" w:hAnsi="Verdana"/>
          <w:i/>
          <w:sz w:val="22"/>
          <w:szCs w:val="22"/>
          <w:vertAlign w:val="superscript"/>
        </w:rPr>
        <w:footnoteReference w:id="4"/>
      </w:r>
      <w:r w:rsidRPr="000B7704">
        <w:rPr>
          <w:rFonts w:ascii="Verdana" w:hAnsi="Verdana"/>
          <w:i/>
          <w:sz w:val="22"/>
          <w:szCs w:val="22"/>
        </w:rPr>
        <w:t>, además de garantizársele su derecho al mínimo vital</w:t>
      </w:r>
      <w:r w:rsidRPr="000B7704">
        <w:rPr>
          <w:rFonts w:ascii="Verdana" w:hAnsi="Verdana"/>
          <w:i/>
          <w:sz w:val="22"/>
          <w:szCs w:val="22"/>
          <w:vertAlign w:val="superscript"/>
        </w:rPr>
        <w:footnoteReference w:id="5"/>
      </w:r>
      <w:r w:rsidRPr="000B7704">
        <w:rPr>
          <w:rFonts w:ascii="Verdana" w:hAnsi="Verdana"/>
          <w:i/>
          <w:sz w:val="22"/>
          <w:szCs w:val="22"/>
        </w:rPr>
        <w:t>, permitiendo la satisfacción de las necesidades básicas de él y su grupo familiar económicamente dependiente, mientras se reintegra a la actividad laboral.</w:t>
      </w:r>
      <w:r w:rsidRPr="000B7704">
        <w:rPr>
          <w:rFonts w:ascii="Verdana" w:hAnsi="Verdana"/>
          <w:i/>
          <w:sz w:val="22"/>
          <w:szCs w:val="22"/>
          <w:vertAlign w:val="superscript"/>
        </w:rPr>
        <w:footnoteReference w:id="6"/>
      </w:r>
      <w:r w:rsidRPr="000B7704">
        <w:rPr>
          <w:rFonts w:ascii="Verdana" w:hAnsi="Verdana"/>
          <w:i/>
          <w:sz w:val="22"/>
          <w:szCs w:val="22"/>
        </w:rPr>
        <w:t xml:space="preserve"> </w:t>
      </w:r>
    </w:p>
    <w:p w:rsidR="005819B9" w:rsidRPr="000B7704" w:rsidRDefault="005819B9" w:rsidP="00134484">
      <w:pPr>
        <w:widowControl w:val="0"/>
        <w:autoSpaceDE w:val="0"/>
        <w:autoSpaceDN w:val="0"/>
        <w:adjustRightInd w:val="0"/>
        <w:spacing w:line="260" w:lineRule="exact"/>
        <w:ind w:left="510" w:right="510"/>
        <w:jc w:val="both"/>
        <w:rPr>
          <w:rFonts w:ascii="Verdana" w:hAnsi="Verdana"/>
          <w:i/>
          <w:sz w:val="22"/>
          <w:szCs w:val="22"/>
        </w:rPr>
      </w:pPr>
      <w:r w:rsidRPr="000B7704">
        <w:rPr>
          <w:rFonts w:ascii="Verdana" w:hAnsi="Verdana"/>
          <w:i/>
          <w:sz w:val="22"/>
          <w:szCs w:val="22"/>
        </w:rPr>
        <w:t> </w:t>
      </w:r>
    </w:p>
    <w:p w:rsidR="005819B9" w:rsidRPr="000B7704" w:rsidRDefault="005819B9" w:rsidP="00134484">
      <w:pPr>
        <w:widowControl w:val="0"/>
        <w:autoSpaceDE w:val="0"/>
        <w:autoSpaceDN w:val="0"/>
        <w:adjustRightInd w:val="0"/>
        <w:spacing w:line="260" w:lineRule="exact"/>
        <w:ind w:left="510" w:right="510"/>
        <w:jc w:val="both"/>
        <w:rPr>
          <w:rFonts w:ascii="Verdana" w:hAnsi="Verdana"/>
          <w:i/>
          <w:sz w:val="22"/>
          <w:szCs w:val="22"/>
        </w:rPr>
      </w:pPr>
      <w:r w:rsidRPr="000B7704">
        <w:rPr>
          <w:rFonts w:ascii="Verdana" w:hAnsi="Verdana"/>
          <w:i/>
          <w:sz w:val="22"/>
          <w:szCs w:val="22"/>
        </w:rPr>
        <w:t>Es por ello que, con el reconocimiento de éste tipo de prestaciones se pretende garantizar las condiciones mínimas de vida digna del trabajador y del grupo familiar que de él depende, en especial cuando se deterioran sus condiciones de salud o de orden económico. De esta misma manera, este derecho encuentra un amplio desarrollo en instrumentos internacionales.</w:t>
      </w:r>
      <w:r w:rsidRPr="000B7704">
        <w:rPr>
          <w:rFonts w:ascii="Verdana" w:hAnsi="Verdana"/>
          <w:i/>
          <w:sz w:val="22"/>
          <w:szCs w:val="22"/>
          <w:vertAlign w:val="superscript"/>
        </w:rPr>
        <w:footnoteReference w:id="7"/>
      </w:r>
      <w:r w:rsidRPr="000B7704">
        <w:rPr>
          <w:rFonts w:ascii="Verdana" w:hAnsi="Verdana"/>
          <w:i/>
          <w:sz w:val="22"/>
          <w:szCs w:val="22"/>
        </w:rPr>
        <w:t xml:space="preserve"> </w:t>
      </w:r>
    </w:p>
    <w:p w:rsidR="005819B9" w:rsidRPr="000B7704" w:rsidRDefault="005819B9" w:rsidP="00134484">
      <w:pPr>
        <w:widowControl w:val="0"/>
        <w:autoSpaceDE w:val="0"/>
        <w:autoSpaceDN w:val="0"/>
        <w:adjustRightInd w:val="0"/>
        <w:spacing w:line="260" w:lineRule="exact"/>
        <w:ind w:left="510" w:right="510"/>
        <w:jc w:val="both"/>
        <w:rPr>
          <w:rFonts w:ascii="Verdana" w:hAnsi="Verdana"/>
          <w:i/>
          <w:sz w:val="22"/>
          <w:szCs w:val="22"/>
        </w:rPr>
      </w:pPr>
      <w:r w:rsidRPr="000B7704">
        <w:rPr>
          <w:rFonts w:ascii="Verdana" w:hAnsi="Verdana"/>
          <w:i/>
          <w:sz w:val="22"/>
          <w:szCs w:val="22"/>
        </w:rPr>
        <w:t> </w:t>
      </w:r>
    </w:p>
    <w:p w:rsidR="005819B9" w:rsidRPr="000B7704" w:rsidRDefault="005819B9" w:rsidP="00134484">
      <w:pPr>
        <w:spacing w:line="260" w:lineRule="exact"/>
        <w:ind w:left="510" w:right="510"/>
        <w:jc w:val="both"/>
        <w:rPr>
          <w:rFonts w:ascii="Verdana" w:hAnsi="Verdana"/>
          <w:sz w:val="22"/>
          <w:szCs w:val="22"/>
        </w:rPr>
      </w:pPr>
      <w:r w:rsidRPr="000B7704">
        <w:rPr>
          <w:rFonts w:ascii="Verdana" w:hAnsi="Verdana"/>
          <w:b/>
          <w:i/>
          <w:sz w:val="22"/>
          <w:szCs w:val="22"/>
        </w:rPr>
        <w:t>Así, ante circunstancias como las anteriores, en las que los derechos fundamentales se encuentran afectados por el no pago de una incapacidad laboral, el amparo constitucional es el mecanismo judicial apropiado para consolidar la protección de tales derechos</w:t>
      </w:r>
      <w:r w:rsidRPr="000B7704">
        <w:rPr>
          <w:rFonts w:ascii="Verdana" w:hAnsi="Verdana"/>
          <w:i/>
          <w:sz w:val="22"/>
          <w:szCs w:val="22"/>
        </w:rPr>
        <w:t>”.</w:t>
      </w:r>
      <w:r w:rsidRPr="000B7704">
        <w:rPr>
          <w:rFonts w:ascii="Verdana" w:hAnsi="Verdana"/>
          <w:i/>
          <w:sz w:val="22"/>
          <w:szCs w:val="22"/>
          <w:vertAlign w:val="superscript"/>
        </w:rPr>
        <w:footnoteReference w:id="8"/>
      </w:r>
      <w:r w:rsidR="003D78FA" w:rsidRPr="000B7704">
        <w:rPr>
          <w:rFonts w:ascii="Verdana" w:hAnsi="Verdana"/>
          <w:i/>
          <w:sz w:val="22"/>
          <w:szCs w:val="22"/>
        </w:rPr>
        <w:t xml:space="preserve"> </w:t>
      </w:r>
      <w:r w:rsidR="003D78FA" w:rsidRPr="000B7704">
        <w:rPr>
          <w:rFonts w:ascii="Verdana" w:hAnsi="Verdana"/>
          <w:sz w:val="22"/>
          <w:szCs w:val="22"/>
        </w:rPr>
        <w:t xml:space="preserve">(Negrillas por fuera del texto original) </w:t>
      </w:r>
    </w:p>
    <w:p w:rsidR="00A27F51" w:rsidRPr="005F32A1" w:rsidRDefault="00A27F51" w:rsidP="00B81DC5">
      <w:pPr>
        <w:pStyle w:val="Corpsdetexte2"/>
        <w:overflowPunct w:val="0"/>
        <w:autoSpaceDE w:val="0"/>
        <w:autoSpaceDN w:val="0"/>
        <w:adjustRightInd w:val="0"/>
        <w:spacing w:after="0" w:line="360" w:lineRule="auto"/>
        <w:ind w:right="25"/>
        <w:jc w:val="both"/>
        <w:textAlignment w:val="baseline"/>
        <w:rPr>
          <w:rFonts w:ascii="Verdana" w:hAnsi="Verdana" w:cs="Arial"/>
          <w:b/>
          <w:sz w:val="26"/>
          <w:szCs w:val="26"/>
          <w:lang w:val="es-ES_tradnl"/>
        </w:rPr>
      </w:pPr>
    </w:p>
    <w:p w:rsidR="00E6009D" w:rsidRPr="00A15940" w:rsidRDefault="00D90B65" w:rsidP="000B7704">
      <w:pPr>
        <w:spacing w:line="324" w:lineRule="auto"/>
        <w:jc w:val="both"/>
        <w:rPr>
          <w:rFonts w:ascii="Verdana" w:hAnsi="Verdana" w:cs="Arial"/>
          <w:sz w:val="26"/>
          <w:szCs w:val="26"/>
          <w:lang w:val="es-ES_tradnl"/>
        </w:rPr>
      </w:pPr>
      <w:r w:rsidRPr="00A15940">
        <w:rPr>
          <w:rFonts w:ascii="Verdana" w:hAnsi="Verdana" w:cs="Arial"/>
          <w:sz w:val="26"/>
          <w:szCs w:val="26"/>
          <w:lang w:val="es-ES_tradnl"/>
        </w:rPr>
        <w:t>Encontrándose acreditada la procedencia de la presente acción de tutela,</w:t>
      </w:r>
      <w:r w:rsidR="000B150A" w:rsidRPr="00A15940">
        <w:rPr>
          <w:rFonts w:ascii="Verdana" w:hAnsi="Verdana" w:cs="Arial"/>
          <w:sz w:val="26"/>
          <w:szCs w:val="26"/>
          <w:lang w:val="es-ES_tradnl"/>
        </w:rPr>
        <w:t xml:space="preserve"> se </w:t>
      </w:r>
      <w:r w:rsidR="00763C62">
        <w:rPr>
          <w:rFonts w:ascii="Verdana" w:hAnsi="Verdana" w:cs="Arial"/>
          <w:sz w:val="26"/>
          <w:szCs w:val="26"/>
          <w:lang w:val="es-ES_tradnl"/>
        </w:rPr>
        <w:t>descenderá</w:t>
      </w:r>
      <w:r w:rsidR="000B150A" w:rsidRPr="00A15940">
        <w:rPr>
          <w:rFonts w:ascii="Verdana" w:hAnsi="Verdana" w:cs="Arial"/>
          <w:sz w:val="26"/>
          <w:szCs w:val="26"/>
          <w:lang w:val="es-ES_tradnl"/>
        </w:rPr>
        <w:t xml:space="preserve"> al análisis de la postura planteada por la entidad recurrente, en el sentido de que no le asiste competencia para continua</w:t>
      </w:r>
      <w:r w:rsidR="00C32215">
        <w:rPr>
          <w:rFonts w:ascii="Verdana" w:hAnsi="Verdana" w:cs="Arial"/>
          <w:sz w:val="26"/>
          <w:szCs w:val="26"/>
          <w:lang w:val="es-ES_tradnl"/>
        </w:rPr>
        <w:t>r pagando las incapacidades superiores al día 180 en favor de</w:t>
      </w:r>
      <w:r w:rsidR="005F644C">
        <w:rPr>
          <w:rFonts w:ascii="Verdana" w:hAnsi="Verdana" w:cs="Arial"/>
          <w:sz w:val="26"/>
          <w:szCs w:val="26"/>
          <w:lang w:val="es-ES_tradnl"/>
        </w:rPr>
        <w:t xml:space="preserve"> </w:t>
      </w:r>
      <w:r w:rsidR="000B150A" w:rsidRPr="00A15940">
        <w:rPr>
          <w:rFonts w:ascii="Verdana" w:hAnsi="Verdana" w:cs="Arial"/>
          <w:sz w:val="26"/>
          <w:szCs w:val="26"/>
          <w:lang w:val="es-ES_tradnl"/>
        </w:rPr>
        <w:t>l</w:t>
      </w:r>
      <w:r w:rsidR="005F644C">
        <w:rPr>
          <w:rFonts w:ascii="Verdana" w:hAnsi="Verdana" w:cs="Arial"/>
          <w:sz w:val="26"/>
          <w:szCs w:val="26"/>
          <w:lang w:val="es-ES_tradnl"/>
        </w:rPr>
        <w:t>a</w:t>
      </w:r>
      <w:r w:rsidR="000B150A" w:rsidRPr="00A15940">
        <w:rPr>
          <w:rFonts w:ascii="Verdana" w:hAnsi="Verdana" w:cs="Arial"/>
          <w:sz w:val="26"/>
          <w:szCs w:val="26"/>
          <w:lang w:val="es-ES_tradnl"/>
        </w:rPr>
        <w:t xml:space="preserve"> señor</w:t>
      </w:r>
      <w:r w:rsidR="005F644C">
        <w:rPr>
          <w:rFonts w:ascii="Verdana" w:hAnsi="Verdana" w:cs="Arial"/>
          <w:sz w:val="26"/>
          <w:szCs w:val="26"/>
          <w:lang w:val="es-ES_tradnl"/>
        </w:rPr>
        <w:t>a</w:t>
      </w:r>
      <w:r w:rsidR="000B150A" w:rsidRPr="00A15940">
        <w:rPr>
          <w:rFonts w:ascii="Verdana" w:hAnsi="Verdana" w:cs="Arial"/>
          <w:sz w:val="26"/>
          <w:szCs w:val="26"/>
          <w:lang w:val="es-ES_tradnl"/>
        </w:rPr>
        <w:t xml:space="preserve"> </w:t>
      </w:r>
      <w:r w:rsidR="003B6AFF">
        <w:rPr>
          <w:rFonts w:ascii="Verdana" w:hAnsi="Verdana" w:cs="Arial"/>
          <w:sz w:val="26"/>
          <w:szCs w:val="26"/>
          <w:lang w:val="es-ES_tradnl"/>
        </w:rPr>
        <w:t xml:space="preserve">María Liliana Franco </w:t>
      </w:r>
      <w:proofErr w:type="spellStart"/>
      <w:r w:rsidR="003B6AFF">
        <w:rPr>
          <w:rFonts w:ascii="Verdana" w:hAnsi="Verdana" w:cs="Arial"/>
          <w:sz w:val="26"/>
          <w:szCs w:val="26"/>
          <w:lang w:val="es-ES_tradnl"/>
        </w:rPr>
        <w:t>Franco</w:t>
      </w:r>
      <w:proofErr w:type="spellEnd"/>
      <w:r w:rsidR="000B150A" w:rsidRPr="00A15940">
        <w:rPr>
          <w:rFonts w:ascii="Verdana" w:hAnsi="Verdana" w:cs="Arial"/>
          <w:sz w:val="26"/>
          <w:szCs w:val="26"/>
          <w:lang w:val="es-ES_tradnl"/>
        </w:rPr>
        <w:t>, al haber cumplido con su deber de efectuar la calificación de pérdi</w:t>
      </w:r>
      <w:r w:rsidR="005F644C">
        <w:rPr>
          <w:rFonts w:ascii="Verdana" w:hAnsi="Verdana" w:cs="Arial"/>
          <w:sz w:val="26"/>
          <w:szCs w:val="26"/>
          <w:lang w:val="es-ES_tradnl"/>
        </w:rPr>
        <w:t>da de capacidad laboral de dicha afiliada</w:t>
      </w:r>
      <w:r w:rsidR="00297BDF">
        <w:rPr>
          <w:rFonts w:ascii="Verdana" w:hAnsi="Verdana" w:cs="Arial"/>
          <w:sz w:val="26"/>
          <w:szCs w:val="26"/>
          <w:lang w:val="es-ES_tradnl"/>
        </w:rPr>
        <w:t xml:space="preserve">, y en virtud del concepto de rehabilitación desfavorable expedido por la </w:t>
      </w:r>
      <w:proofErr w:type="spellStart"/>
      <w:r w:rsidR="00297BDF">
        <w:rPr>
          <w:rFonts w:ascii="Verdana" w:hAnsi="Verdana" w:cs="Arial"/>
          <w:sz w:val="26"/>
          <w:szCs w:val="26"/>
          <w:lang w:val="es-ES_tradnl"/>
        </w:rPr>
        <w:t>EPS</w:t>
      </w:r>
      <w:proofErr w:type="spellEnd"/>
      <w:r w:rsidR="000B150A" w:rsidRPr="00A15940">
        <w:rPr>
          <w:rFonts w:ascii="Verdana" w:hAnsi="Verdana" w:cs="Arial"/>
          <w:sz w:val="26"/>
          <w:szCs w:val="26"/>
          <w:lang w:val="es-ES_tradnl"/>
        </w:rPr>
        <w:t xml:space="preserve">. </w:t>
      </w:r>
    </w:p>
    <w:p w:rsidR="00D36213" w:rsidRDefault="00D36213" w:rsidP="00134484">
      <w:pPr>
        <w:spacing w:line="276" w:lineRule="auto"/>
        <w:jc w:val="both"/>
        <w:rPr>
          <w:rFonts w:ascii="Verdana" w:hAnsi="Verdana" w:cs="Arial"/>
          <w:sz w:val="26"/>
          <w:szCs w:val="26"/>
          <w:lang w:val="es-ES_tradnl"/>
        </w:rPr>
      </w:pPr>
    </w:p>
    <w:p w:rsidR="006B14C8" w:rsidRDefault="000B150A" w:rsidP="000B7704">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Como se pudo evidenciar, </w:t>
      </w:r>
      <w:r w:rsidR="002330A0">
        <w:rPr>
          <w:rFonts w:ascii="Verdana" w:hAnsi="Verdana" w:cs="Arial"/>
          <w:sz w:val="26"/>
          <w:szCs w:val="26"/>
          <w:lang w:val="es-ES_tradnl"/>
        </w:rPr>
        <w:t>la señora</w:t>
      </w:r>
      <w:r w:rsidR="00BA6E3A">
        <w:rPr>
          <w:rFonts w:ascii="Verdana" w:hAnsi="Verdana" w:cs="Arial"/>
          <w:sz w:val="26"/>
          <w:szCs w:val="26"/>
          <w:lang w:val="es-ES_tradnl"/>
        </w:rPr>
        <w:t xml:space="preserve"> </w:t>
      </w:r>
      <w:r w:rsidR="005C3876">
        <w:rPr>
          <w:rFonts w:ascii="Verdana" w:hAnsi="Verdana" w:cs="Arial"/>
          <w:sz w:val="26"/>
          <w:szCs w:val="26"/>
          <w:lang w:val="es-ES_tradnl"/>
        </w:rPr>
        <w:t xml:space="preserve">Franco </w:t>
      </w:r>
      <w:proofErr w:type="spellStart"/>
      <w:r w:rsidR="005C3876">
        <w:rPr>
          <w:rFonts w:ascii="Verdana" w:hAnsi="Verdana" w:cs="Arial"/>
          <w:sz w:val="26"/>
          <w:szCs w:val="26"/>
          <w:lang w:val="es-ES_tradnl"/>
        </w:rPr>
        <w:t>Franco</w:t>
      </w:r>
      <w:proofErr w:type="spellEnd"/>
      <w:r>
        <w:rPr>
          <w:rFonts w:ascii="Verdana" w:hAnsi="Verdana" w:cs="Arial"/>
          <w:sz w:val="26"/>
          <w:szCs w:val="26"/>
          <w:lang w:val="es-ES_tradnl"/>
        </w:rPr>
        <w:t xml:space="preserve"> </w:t>
      </w:r>
      <w:r w:rsidR="004D4CB9">
        <w:rPr>
          <w:rFonts w:ascii="Verdana" w:hAnsi="Verdana" w:cs="Arial"/>
          <w:sz w:val="26"/>
          <w:szCs w:val="26"/>
          <w:lang w:val="es-ES_tradnl"/>
        </w:rPr>
        <w:t xml:space="preserve">ha venido presentando incapacidades </w:t>
      </w:r>
      <w:r w:rsidR="005C3876">
        <w:rPr>
          <w:rFonts w:ascii="Verdana" w:hAnsi="Verdana" w:cs="Arial"/>
          <w:sz w:val="26"/>
          <w:szCs w:val="26"/>
          <w:lang w:val="es-ES_tradnl"/>
        </w:rPr>
        <w:t xml:space="preserve">que a la fecha superaron los 180 días, </w:t>
      </w:r>
      <w:r w:rsidR="00A57664">
        <w:rPr>
          <w:rFonts w:ascii="Verdana" w:hAnsi="Verdana" w:cs="Arial"/>
          <w:sz w:val="26"/>
          <w:szCs w:val="26"/>
          <w:lang w:val="es-ES_tradnl"/>
        </w:rPr>
        <w:t>y en el desarrollo de la presente actuación se</w:t>
      </w:r>
      <w:r>
        <w:rPr>
          <w:rFonts w:ascii="Verdana" w:hAnsi="Verdana" w:cs="Arial"/>
          <w:sz w:val="26"/>
          <w:szCs w:val="26"/>
          <w:lang w:val="es-ES_tradnl"/>
        </w:rPr>
        <w:t xml:space="preserve"> logró</w:t>
      </w:r>
      <w:r w:rsidR="00A57664">
        <w:rPr>
          <w:rFonts w:ascii="Verdana" w:hAnsi="Verdana" w:cs="Arial"/>
          <w:sz w:val="26"/>
          <w:szCs w:val="26"/>
          <w:lang w:val="es-ES_tradnl"/>
        </w:rPr>
        <w:t xml:space="preserve"> </w:t>
      </w:r>
      <w:r w:rsidR="00AC4227">
        <w:rPr>
          <w:rFonts w:ascii="Verdana" w:hAnsi="Verdana" w:cs="Arial"/>
          <w:sz w:val="26"/>
          <w:szCs w:val="26"/>
          <w:lang w:val="es-ES_tradnl"/>
        </w:rPr>
        <w:t>demostrar</w:t>
      </w:r>
      <w:r w:rsidR="00A57664">
        <w:rPr>
          <w:rFonts w:ascii="Verdana" w:hAnsi="Verdana" w:cs="Arial"/>
          <w:sz w:val="26"/>
          <w:szCs w:val="26"/>
          <w:lang w:val="es-ES_tradnl"/>
        </w:rPr>
        <w:t xml:space="preserve"> que las mismas han sido generadas por</w:t>
      </w:r>
      <w:r>
        <w:rPr>
          <w:rFonts w:ascii="Verdana" w:hAnsi="Verdana" w:cs="Arial"/>
          <w:sz w:val="26"/>
          <w:szCs w:val="26"/>
          <w:lang w:val="es-ES_tradnl"/>
        </w:rPr>
        <w:t xml:space="preserve"> una enfermedad de origen</w:t>
      </w:r>
      <w:r w:rsidR="0031476A">
        <w:rPr>
          <w:rFonts w:ascii="Verdana" w:hAnsi="Verdana" w:cs="Arial"/>
          <w:sz w:val="26"/>
          <w:szCs w:val="26"/>
          <w:lang w:val="es-ES_tradnl"/>
        </w:rPr>
        <w:t xml:space="preserve"> </w:t>
      </w:r>
      <w:r w:rsidR="00054D0C">
        <w:rPr>
          <w:rFonts w:ascii="Verdana" w:hAnsi="Verdana" w:cs="Arial"/>
          <w:sz w:val="26"/>
          <w:szCs w:val="26"/>
          <w:lang w:val="es-ES_tradnl"/>
        </w:rPr>
        <w:t>común,</w:t>
      </w:r>
      <w:r w:rsidR="00A57664">
        <w:rPr>
          <w:rFonts w:ascii="Verdana" w:hAnsi="Verdana" w:cs="Arial"/>
          <w:sz w:val="26"/>
          <w:szCs w:val="26"/>
          <w:lang w:val="es-ES_tradnl"/>
        </w:rPr>
        <w:t xml:space="preserve"> por esta razón el trámite establecido según </w:t>
      </w:r>
      <w:r w:rsidR="00AC4227">
        <w:rPr>
          <w:rFonts w:ascii="Verdana" w:hAnsi="Verdana" w:cs="Arial"/>
          <w:sz w:val="26"/>
          <w:szCs w:val="26"/>
          <w:lang w:val="es-ES_tradnl"/>
        </w:rPr>
        <w:t xml:space="preserve">la </w:t>
      </w:r>
      <w:r w:rsidR="00C6589A">
        <w:rPr>
          <w:rFonts w:ascii="Verdana" w:hAnsi="Verdana" w:cs="Arial"/>
          <w:sz w:val="26"/>
          <w:szCs w:val="26"/>
          <w:lang w:val="es-ES_tradnl"/>
        </w:rPr>
        <w:t>normativa</w:t>
      </w:r>
      <w:r w:rsidR="00A57664">
        <w:rPr>
          <w:rFonts w:ascii="Verdana" w:hAnsi="Verdana" w:cs="Arial"/>
          <w:sz w:val="26"/>
          <w:szCs w:val="26"/>
          <w:lang w:val="es-ES_tradnl"/>
        </w:rPr>
        <w:t xml:space="preserve"> </w:t>
      </w:r>
      <w:r w:rsidR="00A57664" w:rsidRPr="0035068D">
        <w:rPr>
          <w:rFonts w:ascii="Verdana" w:hAnsi="Verdana" w:cs="Arial"/>
          <w:sz w:val="26"/>
          <w:szCs w:val="26"/>
          <w:lang w:val="es-ES_tradnl"/>
        </w:rPr>
        <w:t>vigente</w:t>
      </w:r>
      <w:r w:rsidR="006B14C8" w:rsidRPr="0035068D">
        <w:rPr>
          <w:rStyle w:val="Appelnotedebasdep"/>
          <w:rFonts w:ascii="Verdana" w:hAnsi="Verdana" w:cs="Arial"/>
          <w:sz w:val="26"/>
          <w:szCs w:val="26"/>
        </w:rPr>
        <w:footnoteReference w:id="9"/>
      </w:r>
      <w:r w:rsidR="00A57664">
        <w:rPr>
          <w:rFonts w:ascii="Verdana" w:hAnsi="Verdana" w:cs="Arial"/>
          <w:sz w:val="26"/>
          <w:szCs w:val="26"/>
          <w:lang w:val="es-ES_tradnl"/>
        </w:rPr>
        <w:t xml:space="preserve"> es que </w:t>
      </w:r>
      <w:r w:rsidR="00C72E5C">
        <w:rPr>
          <w:rFonts w:ascii="Verdana" w:hAnsi="Verdana" w:cs="Arial"/>
          <w:sz w:val="26"/>
          <w:szCs w:val="26"/>
          <w:lang w:val="es-ES_tradnl"/>
        </w:rPr>
        <w:t xml:space="preserve">el pago de estas incapacidades </w:t>
      </w:r>
      <w:r w:rsidR="00A57664">
        <w:rPr>
          <w:rFonts w:ascii="Verdana" w:hAnsi="Verdana" w:cs="Arial"/>
          <w:sz w:val="26"/>
          <w:szCs w:val="26"/>
          <w:lang w:val="es-ES_tradnl"/>
        </w:rPr>
        <w:t>corresponde al empleador los primeros dos días, a partir de</w:t>
      </w:r>
      <w:r>
        <w:rPr>
          <w:rFonts w:ascii="Verdana" w:hAnsi="Verdana" w:cs="Arial"/>
          <w:sz w:val="26"/>
          <w:szCs w:val="26"/>
          <w:lang w:val="es-ES_tradnl"/>
        </w:rPr>
        <w:t>l día tercero corresponde a la e</w:t>
      </w:r>
      <w:r w:rsidR="00A57664">
        <w:rPr>
          <w:rFonts w:ascii="Verdana" w:hAnsi="Verdana" w:cs="Arial"/>
          <w:sz w:val="26"/>
          <w:szCs w:val="26"/>
          <w:lang w:val="es-ES_tradnl"/>
        </w:rPr>
        <w:t xml:space="preserve">ntidad </w:t>
      </w:r>
      <w:r>
        <w:rPr>
          <w:rFonts w:ascii="Verdana" w:hAnsi="Verdana" w:cs="Arial"/>
          <w:sz w:val="26"/>
          <w:szCs w:val="26"/>
          <w:lang w:val="es-ES_tradnl"/>
        </w:rPr>
        <w:t>p</w:t>
      </w:r>
      <w:r w:rsidR="00A57664">
        <w:rPr>
          <w:rFonts w:ascii="Verdana" w:hAnsi="Verdana" w:cs="Arial"/>
          <w:sz w:val="26"/>
          <w:szCs w:val="26"/>
          <w:lang w:val="es-ES_tradnl"/>
        </w:rPr>
        <w:t xml:space="preserve">romotora de </w:t>
      </w:r>
      <w:r>
        <w:rPr>
          <w:rFonts w:ascii="Verdana" w:hAnsi="Verdana" w:cs="Arial"/>
          <w:sz w:val="26"/>
          <w:szCs w:val="26"/>
          <w:lang w:val="es-ES_tradnl"/>
        </w:rPr>
        <w:t>s</w:t>
      </w:r>
      <w:r w:rsidR="00A57664">
        <w:rPr>
          <w:rFonts w:ascii="Verdana" w:hAnsi="Verdana" w:cs="Arial"/>
          <w:sz w:val="26"/>
          <w:szCs w:val="26"/>
          <w:lang w:val="es-ES_tradnl"/>
        </w:rPr>
        <w:t xml:space="preserve">alud y finalmente, a partir del día 181 corresponde a la Administradora de Pensiones que en este caso es </w:t>
      </w:r>
      <w:proofErr w:type="spellStart"/>
      <w:r w:rsidR="00A57664">
        <w:rPr>
          <w:rFonts w:ascii="Verdana" w:hAnsi="Verdana" w:cs="Arial"/>
          <w:sz w:val="26"/>
          <w:szCs w:val="26"/>
          <w:lang w:val="es-ES_tradnl"/>
        </w:rPr>
        <w:t>Colpensiones</w:t>
      </w:r>
      <w:proofErr w:type="spellEnd"/>
      <w:r w:rsidR="00AD776D">
        <w:rPr>
          <w:rFonts w:ascii="Verdana" w:hAnsi="Verdana" w:cs="Arial"/>
          <w:sz w:val="26"/>
          <w:szCs w:val="26"/>
          <w:lang w:val="es-ES_tradnl"/>
        </w:rPr>
        <w:t xml:space="preserve">. </w:t>
      </w:r>
    </w:p>
    <w:p w:rsidR="006B14C8" w:rsidRDefault="006B14C8" w:rsidP="000B7704">
      <w:pPr>
        <w:spacing w:line="324" w:lineRule="auto"/>
        <w:jc w:val="both"/>
        <w:rPr>
          <w:rFonts w:ascii="Verdana" w:hAnsi="Verdana" w:cs="Arial"/>
          <w:sz w:val="26"/>
          <w:szCs w:val="26"/>
          <w:lang w:val="es-ES_tradnl"/>
        </w:rPr>
      </w:pPr>
      <w:r>
        <w:rPr>
          <w:rFonts w:ascii="Verdana" w:hAnsi="Verdana" w:cs="Arial"/>
          <w:sz w:val="26"/>
          <w:szCs w:val="26"/>
          <w:lang w:val="es-ES_tradnl"/>
        </w:rPr>
        <w:t>No hay discusión en este punto frente a lo ocurrido con el pago de las incapacidades generadas hasta el día 180, toda vez que se constató</w:t>
      </w:r>
      <w:r w:rsidR="005C3876">
        <w:rPr>
          <w:rFonts w:ascii="Verdana" w:hAnsi="Verdana" w:cs="Arial"/>
          <w:sz w:val="26"/>
          <w:szCs w:val="26"/>
          <w:lang w:val="es-ES_tradnl"/>
        </w:rPr>
        <w:t>, de acuerdo a lo dicho por la parte accionante,</w:t>
      </w:r>
      <w:r>
        <w:rPr>
          <w:rFonts w:ascii="Verdana" w:hAnsi="Verdana" w:cs="Arial"/>
          <w:sz w:val="26"/>
          <w:szCs w:val="26"/>
          <w:lang w:val="es-ES_tradnl"/>
        </w:rPr>
        <w:t xml:space="preserve"> que estas fueron </w:t>
      </w:r>
      <w:r w:rsidR="005C3876">
        <w:rPr>
          <w:rFonts w:ascii="Verdana" w:hAnsi="Verdana" w:cs="Arial"/>
          <w:sz w:val="26"/>
          <w:szCs w:val="26"/>
          <w:lang w:val="es-ES_tradnl"/>
        </w:rPr>
        <w:t>pagadas</w:t>
      </w:r>
      <w:r>
        <w:rPr>
          <w:rFonts w:ascii="Verdana" w:hAnsi="Verdana" w:cs="Arial"/>
          <w:sz w:val="26"/>
          <w:szCs w:val="26"/>
          <w:lang w:val="es-ES_tradnl"/>
        </w:rPr>
        <w:t xml:space="preserve"> por quienes en su momento estaban llamados a hacerlo. </w:t>
      </w:r>
    </w:p>
    <w:p w:rsidR="000B7704" w:rsidRDefault="000B7704" w:rsidP="00134484">
      <w:pPr>
        <w:spacing w:line="276" w:lineRule="auto"/>
        <w:jc w:val="both"/>
        <w:rPr>
          <w:rFonts w:ascii="Verdana" w:hAnsi="Verdana" w:cs="Arial"/>
          <w:sz w:val="26"/>
          <w:szCs w:val="26"/>
          <w:lang w:val="es-ES_tradnl"/>
        </w:rPr>
      </w:pPr>
    </w:p>
    <w:p w:rsidR="006B14C8" w:rsidRDefault="00833754" w:rsidP="000B7704">
      <w:pPr>
        <w:spacing w:line="324" w:lineRule="auto"/>
        <w:jc w:val="both"/>
        <w:rPr>
          <w:rFonts w:ascii="Verdana" w:hAnsi="Verdana" w:cs="Arial"/>
          <w:sz w:val="26"/>
          <w:szCs w:val="26"/>
          <w:lang w:val="es-ES_tradnl"/>
        </w:rPr>
      </w:pPr>
      <w:r>
        <w:rPr>
          <w:rFonts w:ascii="Verdana" w:hAnsi="Verdana" w:cs="Arial"/>
          <w:sz w:val="26"/>
          <w:szCs w:val="26"/>
          <w:lang w:val="es-ES_tradnl"/>
        </w:rPr>
        <w:t>El inconveniente es generado</w:t>
      </w:r>
      <w:r w:rsidR="006B14C8">
        <w:rPr>
          <w:rFonts w:ascii="Verdana" w:hAnsi="Verdana" w:cs="Arial"/>
          <w:sz w:val="26"/>
          <w:szCs w:val="26"/>
          <w:lang w:val="es-ES_tradnl"/>
        </w:rPr>
        <w:t xml:space="preserve"> entonces a partir del día 181, momento en el cual se abre paso a la obligación de la administradora de pensiones </w:t>
      </w:r>
      <w:r>
        <w:rPr>
          <w:rFonts w:ascii="Verdana" w:hAnsi="Verdana" w:cs="Arial"/>
          <w:sz w:val="26"/>
          <w:szCs w:val="26"/>
          <w:lang w:val="es-ES_tradnl"/>
        </w:rPr>
        <w:t>para continuar pagando el auxilio por incapacidades de</w:t>
      </w:r>
      <w:r w:rsidR="00F51716">
        <w:rPr>
          <w:rFonts w:ascii="Verdana" w:hAnsi="Verdana" w:cs="Arial"/>
          <w:sz w:val="26"/>
          <w:szCs w:val="26"/>
          <w:lang w:val="es-ES_tradnl"/>
        </w:rPr>
        <w:t xml:space="preserve"> </w:t>
      </w:r>
      <w:r>
        <w:rPr>
          <w:rFonts w:ascii="Verdana" w:hAnsi="Verdana" w:cs="Arial"/>
          <w:sz w:val="26"/>
          <w:szCs w:val="26"/>
          <w:lang w:val="es-ES_tradnl"/>
        </w:rPr>
        <w:t>l</w:t>
      </w:r>
      <w:r w:rsidR="00F51716">
        <w:rPr>
          <w:rFonts w:ascii="Verdana" w:hAnsi="Verdana" w:cs="Arial"/>
          <w:sz w:val="26"/>
          <w:szCs w:val="26"/>
          <w:lang w:val="es-ES_tradnl"/>
        </w:rPr>
        <w:t>a</w:t>
      </w:r>
      <w:r>
        <w:rPr>
          <w:rFonts w:ascii="Verdana" w:hAnsi="Verdana" w:cs="Arial"/>
          <w:sz w:val="26"/>
          <w:szCs w:val="26"/>
          <w:lang w:val="es-ES_tradnl"/>
        </w:rPr>
        <w:t xml:space="preserve"> accionante,</w:t>
      </w:r>
      <w:r w:rsidR="00D81DBB">
        <w:rPr>
          <w:rFonts w:ascii="Verdana" w:hAnsi="Verdana" w:cs="Arial"/>
          <w:sz w:val="26"/>
          <w:szCs w:val="26"/>
          <w:lang w:val="es-ES_tradnl"/>
        </w:rPr>
        <w:t xml:space="preserve"> entidad</w:t>
      </w:r>
      <w:r>
        <w:rPr>
          <w:rFonts w:ascii="Verdana" w:hAnsi="Verdana" w:cs="Arial"/>
          <w:sz w:val="26"/>
          <w:szCs w:val="26"/>
          <w:lang w:val="es-ES_tradnl"/>
        </w:rPr>
        <w:t xml:space="preserve"> </w:t>
      </w:r>
      <w:r w:rsidR="00D81DBB">
        <w:rPr>
          <w:rFonts w:ascii="Verdana" w:hAnsi="Verdana" w:cs="Arial"/>
          <w:sz w:val="26"/>
          <w:szCs w:val="26"/>
          <w:lang w:val="es-ES_tradnl"/>
        </w:rPr>
        <w:t>que</w:t>
      </w:r>
      <w:r>
        <w:rPr>
          <w:rFonts w:ascii="Verdana" w:hAnsi="Verdana" w:cs="Arial"/>
          <w:sz w:val="26"/>
          <w:szCs w:val="26"/>
          <w:lang w:val="es-ES_tradnl"/>
        </w:rPr>
        <w:t xml:space="preserve"> actualmente </w:t>
      </w:r>
      <w:r w:rsidR="00D81DBB">
        <w:rPr>
          <w:rFonts w:ascii="Verdana" w:hAnsi="Verdana" w:cs="Arial"/>
          <w:sz w:val="26"/>
          <w:szCs w:val="26"/>
          <w:lang w:val="es-ES_tradnl"/>
        </w:rPr>
        <w:t>deja entrever</w:t>
      </w:r>
      <w:r>
        <w:rPr>
          <w:rFonts w:ascii="Verdana" w:hAnsi="Verdana" w:cs="Arial"/>
          <w:sz w:val="26"/>
          <w:szCs w:val="26"/>
          <w:lang w:val="es-ES_tradnl"/>
        </w:rPr>
        <w:t xml:space="preserve"> su discrepancia frente a lo decidido por </w:t>
      </w:r>
      <w:r w:rsidR="00F51716">
        <w:rPr>
          <w:rFonts w:ascii="Verdana" w:hAnsi="Verdana" w:cs="Arial"/>
          <w:sz w:val="26"/>
          <w:szCs w:val="26"/>
          <w:lang w:val="es-ES_tradnl"/>
        </w:rPr>
        <w:t>el</w:t>
      </w:r>
      <w:r>
        <w:rPr>
          <w:rFonts w:ascii="Verdana" w:hAnsi="Verdana" w:cs="Arial"/>
          <w:sz w:val="26"/>
          <w:szCs w:val="26"/>
          <w:lang w:val="es-ES_tradnl"/>
        </w:rPr>
        <w:t xml:space="preserve"> Juez de primer grado</w:t>
      </w:r>
      <w:r w:rsidR="00D81DBB">
        <w:rPr>
          <w:rFonts w:ascii="Verdana" w:hAnsi="Verdana" w:cs="Arial"/>
          <w:sz w:val="26"/>
          <w:szCs w:val="26"/>
          <w:lang w:val="es-ES_tradnl"/>
        </w:rPr>
        <w:t xml:space="preserve"> al ordenarle que realice las gestiones de su competencia para cubrir el pago de las incapacidades que se </w:t>
      </w:r>
      <w:r w:rsidR="00F51716">
        <w:rPr>
          <w:rFonts w:ascii="Verdana" w:hAnsi="Verdana" w:cs="Arial"/>
          <w:sz w:val="26"/>
          <w:szCs w:val="26"/>
          <w:lang w:val="es-ES_tradnl"/>
        </w:rPr>
        <w:t>siguieron generando con posterioridad</w:t>
      </w:r>
      <w:r w:rsidR="00D81DBB">
        <w:rPr>
          <w:rFonts w:ascii="Verdana" w:hAnsi="Verdana" w:cs="Arial"/>
          <w:sz w:val="26"/>
          <w:szCs w:val="26"/>
          <w:lang w:val="es-ES_tradnl"/>
        </w:rPr>
        <w:t xml:space="preserve">. </w:t>
      </w:r>
    </w:p>
    <w:p w:rsidR="00D81DBB" w:rsidRDefault="00D81DBB" w:rsidP="00134484">
      <w:pPr>
        <w:spacing w:line="276" w:lineRule="auto"/>
        <w:jc w:val="both"/>
        <w:rPr>
          <w:rFonts w:ascii="Verdana" w:hAnsi="Verdana" w:cs="Arial"/>
          <w:sz w:val="26"/>
          <w:szCs w:val="26"/>
          <w:lang w:val="es-ES_tradnl"/>
        </w:rPr>
      </w:pPr>
    </w:p>
    <w:p w:rsidR="00D81DBB" w:rsidRDefault="00D81DBB" w:rsidP="000B7704">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De conformidad con lo anterior, </w:t>
      </w:r>
      <w:r w:rsidR="00775A1D">
        <w:rPr>
          <w:rFonts w:ascii="Verdana" w:hAnsi="Verdana" w:cs="Arial"/>
          <w:sz w:val="26"/>
          <w:szCs w:val="26"/>
          <w:lang w:val="es-ES_tradnl"/>
        </w:rPr>
        <w:t>es del caso de explicar</w:t>
      </w:r>
      <w:r>
        <w:rPr>
          <w:rFonts w:ascii="Verdana" w:hAnsi="Verdana" w:cs="Arial"/>
          <w:sz w:val="26"/>
          <w:szCs w:val="26"/>
          <w:lang w:val="es-ES_tradnl"/>
        </w:rPr>
        <w:t xml:space="preserve">le a tal entidad que </w:t>
      </w:r>
      <w:r w:rsidR="00C258B2">
        <w:rPr>
          <w:rFonts w:ascii="Verdana" w:hAnsi="Verdana" w:cs="Arial"/>
          <w:sz w:val="26"/>
          <w:szCs w:val="26"/>
          <w:lang w:val="es-ES_tradnl"/>
        </w:rPr>
        <w:t>el hecho de haber efectuado la calificación de pérdida de capacidad laboral de</w:t>
      </w:r>
      <w:r w:rsidR="00775A1D">
        <w:rPr>
          <w:rFonts w:ascii="Verdana" w:hAnsi="Verdana" w:cs="Arial"/>
          <w:sz w:val="26"/>
          <w:szCs w:val="26"/>
          <w:lang w:val="es-ES_tradnl"/>
        </w:rPr>
        <w:t xml:space="preserve"> </w:t>
      </w:r>
      <w:r w:rsidR="00C258B2">
        <w:rPr>
          <w:rFonts w:ascii="Verdana" w:hAnsi="Verdana" w:cs="Arial"/>
          <w:sz w:val="26"/>
          <w:szCs w:val="26"/>
          <w:lang w:val="es-ES_tradnl"/>
        </w:rPr>
        <w:t>l</w:t>
      </w:r>
      <w:r w:rsidR="00775A1D">
        <w:rPr>
          <w:rFonts w:ascii="Verdana" w:hAnsi="Verdana" w:cs="Arial"/>
          <w:sz w:val="26"/>
          <w:szCs w:val="26"/>
          <w:lang w:val="es-ES_tradnl"/>
        </w:rPr>
        <w:t>a</w:t>
      </w:r>
      <w:r w:rsidR="00C258B2">
        <w:rPr>
          <w:rFonts w:ascii="Verdana" w:hAnsi="Verdana" w:cs="Arial"/>
          <w:sz w:val="26"/>
          <w:szCs w:val="26"/>
          <w:lang w:val="es-ES_tradnl"/>
        </w:rPr>
        <w:t xml:space="preserve"> señor</w:t>
      </w:r>
      <w:r w:rsidR="00775A1D">
        <w:rPr>
          <w:rFonts w:ascii="Verdana" w:hAnsi="Verdana" w:cs="Arial"/>
          <w:sz w:val="26"/>
          <w:szCs w:val="26"/>
          <w:lang w:val="es-ES_tradnl"/>
        </w:rPr>
        <w:t>a</w:t>
      </w:r>
      <w:r w:rsidR="00C258B2">
        <w:rPr>
          <w:rFonts w:ascii="Verdana" w:hAnsi="Verdana" w:cs="Arial"/>
          <w:sz w:val="26"/>
          <w:szCs w:val="26"/>
          <w:lang w:val="es-ES_tradnl"/>
        </w:rPr>
        <w:t xml:space="preserve"> </w:t>
      </w:r>
      <w:r w:rsidR="007674C2">
        <w:rPr>
          <w:rFonts w:ascii="Verdana" w:hAnsi="Verdana" w:cs="Arial"/>
          <w:sz w:val="26"/>
          <w:szCs w:val="26"/>
          <w:lang w:val="es-ES_tradnl"/>
        </w:rPr>
        <w:t>María Liliana</w:t>
      </w:r>
      <w:r w:rsidR="00C258B2">
        <w:rPr>
          <w:rFonts w:ascii="Verdana" w:hAnsi="Verdana" w:cs="Arial"/>
          <w:sz w:val="26"/>
          <w:szCs w:val="26"/>
          <w:lang w:val="es-ES_tradnl"/>
        </w:rPr>
        <w:t xml:space="preserve"> no se traduce en la posibilidad de apartarse de los demás deberes que le asisten, pues </w:t>
      </w:r>
      <w:r>
        <w:rPr>
          <w:rFonts w:ascii="Verdana" w:hAnsi="Verdana" w:cs="Arial"/>
          <w:sz w:val="26"/>
          <w:szCs w:val="26"/>
          <w:lang w:val="es-ES_tradnl"/>
        </w:rPr>
        <w:t xml:space="preserve">su obligación no terminó con el dictamen </w:t>
      </w:r>
      <w:r w:rsidR="00C258B2">
        <w:rPr>
          <w:rFonts w:ascii="Verdana" w:hAnsi="Verdana" w:cs="Arial"/>
          <w:sz w:val="26"/>
          <w:szCs w:val="26"/>
          <w:lang w:val="es-ES_tradnl"/>
        </w:rPr>
        <w:t>emitido,</w:t>
      </w:r>
      <w:r>
        <w:rPr>
          <w:rFonts w:ascii="Verdana" w:hAnsi="Verdana" w:cs="Arial"/>
          <w:sz w:val="26"/>
          <w:szCs w:val="26"/>
          <w:lang w:val="es-ES_tradnl"/>
        </w:rPr>
        <w:t xml:space="preserve"> </w:t>
      </w:r>
      <w:r w:rsidR="00EE07D0">
        <w:rPr>
          <w:rFonts w:ascii="Verdana" w:hAnsi="Verdana" w:cs="Arial"/>
          <w:sz w:val="26"/>
          <w:szCs w:val="26"/>
          <w:lang w:val="es-ES_tradnl"/>
        </w:rPr>
        <w:t xml:space="preserve">ya que </w:t>
      </w:r>
      <w:r w:rsidR="00C258B2">
        <w:rPr>
          <w:rFonts w:ascii="Verdana" w:hAnsi="Verdana" w:cs="Arial"/>
          <w:sz w:val="26"/>
          <w:szCs w:val="26"/>
          <w:lang w:val="es-ES_tradnl"/>
        </w:rPr>
        <w:t xml:space="preserve">como bien lo indicó </w:t>
      </w:r>
      <w:proofErr w:type="spellStart"/>
      <w:r w:rsidR="00C258B2">
        <w:rPr>
          <w:rFonts w:ascii="Verdana" w:hAnsi="Verdana" w:cs="Arial"/>
          <w:sz w:val="26"/>
          <w:szCs w:val="26"/>
          <w:lang w:val="es-ES_tradnl"/>
        </w:rPr>
        <w:t>Colpensiones</w:t>
      </w:r>
      <w:proofErr w:type="spellEnd"/>
      <w:r w:rsidR="00C258B2">
        <w:rPr>
          <w:rFonts w:ascii="Verdana" w:hAnsi="Verdana" w:cs="Arial"/>
          <w:sz w:val="26"/>
          <w:szCs w:val="26"/>
          <w:lang w:val="es-ES_tradnl"/>
        </w:rPr>
        <w:t>,</w:t>
      </w:r>
      <w:r>
        <w:rPr>
          <w:rFonts w:ascii="Verdana" w:hAnsi="Verdana" w:cs="Arial"/>
          <w:sz w:val="26"/>
          <w:szCs w:val="26"/>
          <w:lang w:val="es-ES_tradnl"/>
        </w:rPr>
        <w:t xml:space="preserve"> </w:t>
      </w:r>
      <w:r w:rsidR="00BF33EF">
        <w:rPr>
          <w:rFonts w:ascii="Verdana" w:hAnsi="Verdana" w:cs="Arial"/>
          <w:sz w:val="26"/>
          <w:szCs w:val="26"/>
          <w:lang w:val="es-ES_tradnl"/>
        </w:rPr>
        <w:t xml:space="preserve">el porcentaje de calificación equivale al </w:t>
      </w:r>
      <w:r w:rsidR="007674C2">
        <w:rPr>
          <w:rFonts w:ascii="Verdana" w:hAnsi="Verdana" w:cs="Arial"/>
          <w:sz w:val="26"/>
          <w:szCs w:val="26"/>
          <w:lang w:val="es-ES_tradnl"/>
        </w:rPr>
        <w:t>16.57</w:t>
      </w:r>
      <w:r w:rsidR="00BF33EF" w:rsidRPr="00C258B2">
        <w:rPr>
          <w:rFonts w:ascii="Verdana" w:hAnsi="Verdana" w:cs="Arial"/>
          <w:sz w:val="26"/>
          <w:szCs w:val="26"/>
          <w:lang w:val="es-ES_tradnl"/>
        </w:rPr>
        <w:t xml:space="preserve">% de </w:t>
      </w:r>
      <w:proofErr w:type="spellStart"/>
      <w:r w:rsidR="00BF33EF" w:rsidRPr="00C258B2">
        <w:rPr>
          <w:rFonts w:ascii="Verdana" w:hAnsi="Verdana" w:cs="Arial"/>
          <w:sz w:val="26"/>
          <w:szCs w:val="26"/>
          <w:lang w:val="es-ES_tradnl"/>
        </w:rPr>
        <w:t>PCL</w:t>
      </w:r>
      <w:proofErr w:type="spellEnd"/>
      <w:r w:rsidR="00BF33EF">
        <w:rPr>
          <w:rFonts w:ascii="Verdana" w:hAnsi="Verdana" w:cs="Arial"/>
          <w:sz w:val="26"/>
          <w:szCs w:val="26"/>
          <w:lang w:val="es-ES_tradnl"/>
        </w:rPr>
        <w:t xml:space="preserve">, </w:t>
      </w:r>
      <w:r w:rsidR="00AC4227">
        <w:rPr>
          <w:rFonts w:ascii="Verdana" w:hAnsi="Verdana" w:cs="Arial"/>
          <w:sz w:val="26"/>
          <w:szCs w:val="26"/>
          <w:lang w:val="es-ES_tradnl"/>
        </w:rPr>
        <w:t>que</w:t>
      </w:r>
      <w:r w:rsidR="00BF33EF">
        <w:rPr>
          <w:rFonts w:ascii="Verdana" w:hAnsi="Verdana" w:cs="Arial"/>
          <w:sz w:val="26"/>
          <w:szCs w:val="26"/>
          <w:lang w:val="es-ES_tradnl"/>
        </w:rPr>
        <w:t xml:space="preserve"> es a todas luces insuficiente para hacerse acreedor</w:t>
      </w:r>
      <w:r w:rsidR="009707A0">
        <w:rPr>
          <w:rFonts w:ascii="Verdana" w:hAnsi="Verdana" w:cs="Arial"/>
          <w:sz w:val="26"/>
          <w:szCs w:val="26"/>
          <w:lang w:val="es-ES_tradnl"/>
        </w:rPr>
        <w:t>a</w:t>
      </w:r>
      <w:r w:rsidR="00BF33EF">
        <w:rPr>
          <w:rFonts w:ascii="Verdana" w:hAnsi="Verdana" w:cs="Arial"/>
          <w:sz w:val="26"/>
          <w:szCs w:val="26"/>
          <w:lang w:val="es-ES_tradnl"/>
        </w:rPr>
        <w:t xml:space="preserve"> de una pensión por invalidez, pese a lo cual se le continúan generando incapacidades, y según </w:t>
      </w:r>
      <w:r w:rsidR="00C258B2">
        <w:rPr>
          <w:rFonts w:ascii="Verdana" w:hAnsi="Verdana" w:cs="Arial"/>
          <w:sz w:val="26"/>
          <w:szCs w:val="26"/>
          <w:lang w:val="es-ES_tradnl"/>
        </w:rPr>
        <w:t>quedó demostrado,</w:t>
      </w:r>
      <w:r w:rsidR="00BF33EF">
        <w:rPr>
          <w:rFonts w:ascii="Verdana" w:hAnsi="Verdana" w:cs="Arial"/>
          <w:sz w:val="26"/>
          <w:szCs w:val="26"/>
          <w:lang w:val="es-ES_tradnl"/>
        </w:rPr>
        <w:t xml:space="preserve"> el </w:t>
      </w:r>
      <w:r w:rsidR="00BF33EF">
        <w:rPr>
          <w:rFonts w:ascii="Verdana" w:hAnsi="Verdana" w:cs="Arial"/>
          <w:sz w:val="26"/>
          <w:szCs w:val="26"/>
          <w:lang w:val="es-ES_tradnl"/>
        </w:rPr>
        <w:lastRenderedPageBreak/>
        <w:t xml:space="preserve">concepto de rehabilitación expedido por la </w:t>
      </w:r>
      <w:proofErr w:type="spellStart"/>
      <w:r w:rsidR="00BF33EF">
        <w:rPr>
          <w:rFonts w:ascii="Verdana" w:hAnsi="Verdana" w:cs="Arial"/>
          <w:sz w:val="26"/>
          <w:szCs w:val="26"/>
          <w:lang w:val="es-ES_tradnl"/>
        </w:rPr>
        <w:t>EPS</w:t>
      </w:r>
      <w:proofErr w:type="spellEnd"/>
      <w:r w:rsidR="00BF33EF">
        <w:rPr>
          <w:rFonts w:ascii="Verdana" w:hAnsi="Verdana" w:cs="Arial"/>
          <w:sz w:val="26"/>
          <w:szCs w:val="26"/>
          <w:lang w:val="es-ES_tradnl"/>
        </w:rPr>
        <w:t xml:space="preserve"> es </w:t>
      </w:r>
      <w:r w:rsidR="00BF33EF" w:rsidRPr="00EE07D0">
        <w:rPr>
          <w:rFonts w:ascii="Verdana" w:hAnsi="Verdana" w:cs="Arial"/>
          <w:sz w:val="26"/>
          <w:szCs w:val="26"/>
          <w:lang w:val="es-ES_tradnl"/>
        </w:rPr>
        <w:t>desfavorable, por</w:t>
      </w:r>
      <w:r w:rsidR="00BF33EF">
        <w:rPr>
          <w:rFonts w:ascii="Verdana" w:hAnsi="Verdana" w:cs="Arial"/>
          <w:sz w:val="26"/>
          <w:szCs w:val="26"/>
          <w:lang w:val="es-ES_tradnl"/>
        </w:rPr>
        <w:t xml:space="preserve"> lo que no puede sometérsele entonces a </w:t>
      </w:r>
      <w:r w:rsidR="009707A0">
        <w:rPr>
          <w:rFonts w:ascii="Verdana" w:hAnsi="Verdana" w:cs="Arial"/>
          <w:sz w:val="26"/>
          <w:szCs w:val="26"/>
          <w:lang w:val="es-ES_tradnl"/>
        </w:rPr>
        <w:t>quedar completamente desamparada</w:t>
      </w:r>
      <w:r w:rsidR="00BF33EF">
        <w:rPr>
          <w:rFonts w:ascii="Verdana" w:hAnsi="Verdana" w:cs="Arial"/>
          <w:sz w:val="26"/>
          <w:szCs w:val="26"/>
          <w:lang w:val="es-ES_tradnl"/>
        </w:rPr>
        <w:t xml:space="preserve">, a la espera de obtener el porcentaje de </w:t>
      </w:r>
      <w:proofErr w:type="spellStart"/>
      <w:r w:rsidR="00BF33EF">
        <w:rPr>
          <w:rFonts w:ascii="Verdana" w:hAnsi="Verdana" w:cs="Arial"/>
          <w:sz w:val="26"/>
          <w:szCs w:val="26"/>
          <w:lang w:val="es-ES_tradnl"/>
        </w:rPr>
        <w:t>PCL</w:t>
      </w:r>
      <w:proofErr w:type="spellEnd"/>
      <w:r w:rsidR="00BF33EF">
        <w:rPr>
          <w:rFonts w:ascii="Verdana" w:hAnsi="Verdana" w:cs="Arial"/>
          <w:sz w:val="26"/>
          <w:szCs w:val="26"/>
          <w:lang w:val="es-ES_tradnl"/>
        </w:rPr>
        <w:t xml:space="preserve"> que requiere para pensionarse, pues pens</w:t>
      </w:r>
      <w:r w:rsidR="009707A0">
        <w:rPr>
          <w:rFonts w:ascii="Verdana" w:hAnsi="Verdana" w:cs="Arial"/>
          <w:sz w:val="26"/>
          <w:szCs w:val="26"/>
          <w:lang w:val="es-ES_tradnl"/>
        </w:rPr>
        <w:t xml:space="preserve">ar en ello sería </w:t>
      </w:r>
      <w:r w:rsidR="00571EA0">
        <w:rPr>
          <w:rFonts w:ascii="Verdana" w:hAnsi="Verdana" w:cs="Arial"/>
          <w:sz w:val="26"/>
          <w:szCs w:val="26"/>
          <w:lang w:val="es-ES_tradnl"/>
        </w:rPr>
        <w:t>condenarla</w:t>
      </w:r>
      <w:r w:rsidR="00BF33EF">
        <w:rPr>
          <w:rFonts w:ascii="Verdana" w:hAnsi="Verdana" w:cs="Arial"/>
          <w:sz w:val="26"/>
          <w:szCs w:val="26"/>
          <w:lang w:val="es-ES_tradnl"/>
        </w:rPr>
        <w:t xml:space="preserve"> a un estado d</w:t>
      </w:r>
      <w:r w:rsidR="008C65BE">
        <w:rPr>
          <w:rFonts w:ascii="Verdana" w:hAnsi="Verdana" w:cs="Arial"/>
          <w:sz w:val="26"/>
          <w:szCs w:val="26"/>
          <w:lang w:val="es-ES_tradnl"/>
        </w:rPr>
        <w:t>e indignidad</w:t>
      </w:r>
      <w:r w:rsidR="003E35AD">
        <w:rPr>
          <w:rFonts w:ascii="Verdana" w:hAnsi="Verdana" w:cs="Arial"/>
          <w:sz w:val="26"/>
          <w:szCs w:val="26"/>
          <w:lang w:val="es-ES_tradnl"/>
        </w:rPr>
        <w:t xml:space="preserve"> que no es aceptable desde ningún punto de vista. </w:t>
      </w:r>
      <w:r w:rsidR="005C5015">
        <w:rPr>
          <w:rFonts w:ascii="Verdana" w:hAnsi="Verdana" w:cs="Arial"/>
          <w:sz w:val="26"/>
          <w:szCs w:val="26"/>
          <w:lang w:val="es-ES_tradnl"/>
        </w:rPr>
        <w:t>A</w:t>
      </w:r>
      <w:r w:rsidR="008C65BE">
        <w:rPr>
          <w:rFonts w:ascii="Verdana" w:hAnsi="Verdana" w:cs="Arial"/>
          <w:sz w:val="26"/>
          <w:szCs w:val="26"/>
          <w:lang w:val="es-ES_tradnl"/>
        </w:rPr>
        <w:t>l respecto ha d</w:t>
      </w:r>
      <w:r w:rsidR="005C5015">
        <w:rPr>
          <w:rFonts w:ascii="Verdana" w:hAnsi="Verdana" w:cs="Arial"/>
          <w:sz w:val="26"/>
          <w:szCs w:val="26"/>
          <w:lang w:val="es-ES_tradnl"/>
        </w:rPr>
        <w:t xml:space="preserve">icho la H. Corte Constitucional: </w:t>
      </w:r>
    </w:p>
    <w:p w:rsidR="005C5015" w:rsidRPr="00EE07D0" w:rsidRDefault="005C5015" w:rsidP="00F06E40">
      <w:pPr>
        <w:spacing w:line="276" w:lineRule="auto"/>
        <w:ind w:right="69"/>
        <w:jc w:val="both"/>
        <w:rPr>
          <w:rFonts w:ascii="Verdana" w:hAnsi="Verdana" w:cs="Arial"/>
          <w:sz w:val="26"/>
          <w:szCs w:val="26"/>
          <w:lang w:val="es-ES_tradnl"/>
        </w:rPr>
      </w:pPr>
    </w:p>
    <w:p w:rsidR="005C5015" w:rsidRPr="000B7704" w:rsidRDefault="005C5015" w:rsidP="00134484">
      <w:pPr>
        <w:spacing w:line="260" w:lineRule="exact"/>
        <w:ind w:left="510" w:right="510"/>
        <w:jc w:val="both"/>
        <w:rPr>
          <w:rFonts w:ascii="Verdana" w:hAnsi="Verdana" w:cs="Arial"/>
          <w:i/>
          <w:sz w:val="22"/>
          <w:szCs w:val="22"/>
          <w:lang w:val="es-ES_tradnl"/>
        </w:rPr>
      </w:pPr>
      <w:r w:rsidRPr="000B7704">
        <w:rPr>
          <w:rFonts w:ascii="Verdana" w:hAnsi="Verdana" w:cs="Arial"/>
          <w:i/>
          <w:sz w:val="22"/>
          <w:szCs w:val="22"/>
          <w:lang w:val="es-ES_tradnl"/>
        </w:rPr>
        <w:t>“</w:t>
      </w:r>
      <w:r w:rsidR="009C75C0" w:rsidRPr="000B7704">
        <w:rPr>
          <w:rFonts w:ascii="Verdana" w:hAnsi="Verdana" w:cs="Arial"/>
          <w:i/>
          <w:sz w:val="22"/>
          <w:szCs w:val="22"/>
          <w:lang w:val="es-ES_tradnl"/>
        </w:rPr>
        <w:t xml:space="preserve">(…) </w:t>
      </w:r>
      <w:r w:rsidRPr="000B7704">
        <w:rPr>
          <w:rFonts w:ascii="Verdana" w:hAnsi="Verdana" w:cs="Arial"/>
          <w:i/>
          <w:sz w:val="22"/>
          <w:szCs w:val="22"/>
          <w:lang w:val="es-ES_tradnl"/>
        </w:rPr>
        <w:t>El problema surge cuando la persona no recupera su capacidad de trabajo, es decir, cuando se siguen generando a su favor incapacidades laborales por parte del médico tratante, pese a que ya fue evaluado por la Junta de Calificación de Invalidez, quien dictaminó una incapacidad permanente parcial, por pérdida de la capacidad laboral inferior al 50%.</w:t>
      </w:r>
    </w:p>
    <w:p w:rsidR="008C65BE" w:rsidRPr="000B7704" w:rsidRDefault="008C65BE" w:rsidP="00134484">
      <w:pPr>
        <w:spacing w:line="260" w:lineRule="exact"/>
        <w:ind w:left="510" w:right="510"/>
        <w:jc w:val="both"/>
        <w:rPr>
          <w:rFonts w:ascii="Verdana" w:hAnsi="Verdana" w:cs="Arial"/>
          <w:i/>
          <w:sz w:val="22"/>
          <w:szCs w:val="22"/>
          <w:lang w:val="es-ES_tradnl"/>
        </w:rPr>
      </w:pPr>
    </w:p>
    <w:p w:rsidR="008C65BE" w:rsidRPr="000B7704" w:rsidRDefault="005C5015" w:rsidP="00134484">
      <w:pPr>
        <w:spacing w:line="260" w:lineRule="exact"/>
        <w:ind w:left="510" w:right="510"/>
        <w:jc w:val="both"/>
        <w:rPr>
          <w:rFonts w:ascii="Verdana" w:hAnsi="Verdana" w:cs="Arial"/>
          <w:i/>
          <w:sz w:val="22"/>
          <w:szCs w:val="22"/>
          <w:lang w:val="es-ES_tradnl"/>
        </w:rPr>
      </w:pPr>
      <w:r w:rsidRPr="000B7704">
        <w:rPr>
          <w:rFonts w:ascii="Verdana" w:hAnsi="Verdana" w:cs="Arial"/>
          <w:i/>
          <w:sz w:val="22"/>
          <w:szCs w:val="22"/>
          <w:lang w:val="es-ES_tradnl"/>
        </w:rPr>
        <w:t>Para la solución de dicha controversia, la Corte mantiene el criterio jurisprudencial según el cual, se debe partir de una interpretación del artículo 23 del Decreto 2463 de 2001, de manera que resulte conforme con la Constitución Política, en el entendido de que, tratándose de incapacidades que superan los ciento ochenta (180) días, le corresponde al respectivo Fondo de Pensiones asumir el pago de dicha prestación únicamente hasta que se evalúe la pérdida de la capacidad laboral, siempre y cuando, como resultado de dicho dictamen, la persona tenga derecho al reconocimiento de la pensión de invalidez. En esa medida, en el evento en que el afiliado no alcance el porcentaje requerido de invalidez o se le haya dictaminado una incapacidad permanente parcial, y por sus precarias condiciones de salud se sigan generando incapacidades laborales, le corresponde al Fondo de Pensiones continuar con el pago de las mismas hasta que el médico tratante emita un concepto favorable de recuperación o se pueda efectuar una nueva calificación de invalidez.</w:t>
      </w:r>
      <w:r w:rsidR="009707A0" w:rsidRPr="000B7704">
        <w:rPr>
          <w:rFonts w:ascii="Verdana" w:hAnsi="Verdana" w:cs="Arial"/>
          <w:i/>
          <w:sz w:val="22"/>
          <w:szCs w:val="22"/>
          <w:lang w:val="es-ES_tradnl"/>
        </w:rPr>
        <w:t>”</w:t>
      </w:r>
    </w:p>
    <w:p w:rsidR="008C65BE" w:rsidRPr="002C487E" w:rsidRDefault="008C65BE" w:rsidP="00975398">
      <w:pPr>
        <w:spacing w:line="360" w:lineRule="auto"/>
        <w:ind w:right="69"/>
        <w:jc w:val="both"/>
        <w:rPr>
          <w:rFonts w:ascii="Verdana" w:hAnsi="Verdana" w:cs="Arial"/>
          <w:sz w:val="26"/>
          <w:szCs w:val="26"/>
          <w:lang w:val="es-ES_tradnl"/>
        </w:rPr>
      </w:pPr>
    </w:p>
    <w:p w:rsidR="00050763" w:rsidRDefault="002816F1" w:rsidP="000B7704">
      <w:pPr>
        <w:spacing w:line="324" w:lineRule="auto"/>
        <w:jc w:val="both"/>
        <w:rPr>
          <w:rFonts w:ascii="Verdana" w:hAnsi="Verdana" w:cs="Arial"/>
          <w:sz w:val="26"/>
          <w:szCs w:val="26"/>
          <w:lang w:val="es-ES_tradnl"/>
        </w:rPr>
      </w:pPr>
      <w:r>
        <w:rPr>
          <w:rFonts w:ascii="Verdana" w:hAnsi="Verdana" w:cs="Arial"/>
          <w:sz w:val="26"/>
          <w:szCs w:val="26"/>
          <w:lang w:val="es-ES_tradnl"/>
        </w:rPr>
        <w:t>En este caso</w:t>
      </w:r>
      <w:r w:rsidR="009707A0" w:rsidRPr="002816F1">
        <w:rPr>
          <w:rFonts w:ascii="Verdana" w:hAnsi="Verdana" w:cs="Arial"/>
          <w:sz w:val="26"/>
          <w:szCs w:val="26"/>
          <w:lang w:val="es-ES_tradnl"/>
        </w:rPr>
        <w:t xml:space="preserve"> la accionada recurrente asegura, según la interpretación que hace del </w:t>
      </w:r>
      <w:r w:rsidR="00591CBF" w:rsidRPr="002816F1">
        <w:rPr>
          <w:rFonts w:ascii="Verdana" w:hAnsi="Verdana" w:cs="Arial"/>
          <w:sz w:val="26"/>
          <w:szCs w:val="26"/>
          <w:lang w:val="es-ES_tradnl"/>
        </w:rPr>
        <w:t>inciso 5º del artículo 142</w:t>
      </w:r>
      <w:r w:rsidR="00591CBF" w:rsidRPr="002816F1">
        <w:rPr>
          <w:rStyle w:val="Appelnotedebasdep"/>
          <w:rFonts w:ascii="Verdana" w:hAnsi="Verdana" w:cs="Arial"/>
          <w:sz w:val="26"/>
          <w:szCs w:val="26"/>
        </w:rPr>
        <w:footnoteReference w:id="10"/>
      </w:r>
      <w:r w:rsidR="00591CBF" w:rsidRPr="002816F1">
        <w:rPr>
          <w:rFonts w:ascii="Verdana" w:hAnsi="Verdana" w:cs="Arial"/>
          <w:sz w:val="26"/>
          <w:szCs w:val="26"/>
          <w:lang w:val="es-ES_tradnl"/>
        </w:rPr>
        <w:t xml:space="preserve"> del Decreto 019 de 2012,</w:t>
      </w:r>
      <w:r w:rsidR="00050763">
        <w:rPr>
          <w:rFonts w:ascii="Verdana" w:hAnsi="Verdana" w:cs="Arial"/>
          <w:sz w:val="26"/>
          <w:szCs w:val="26"/>
          <w:lang w:val="es-ES_tradnl"/>
        </w:rPr>
        <w:t xml:space="preserve"> que es requisito para otorgar</w:t>
      </w:r>
      <w:r>
        <w:rPr>
          <w:rFonts w:ascii="Verdana" w:hAnsi="Verdana" w:cs="Arial"/>
          <w:sz w:val="26"/>
          <w:szCs w:val="26"/>
          <w:lang w:val="es-ES_tradnl"/>
        </w:rPr>
        <w:t xml:space="preserve"> a los afiliados el pago de las incapacidades expedidas por la </w:t>
      </w:r>
      <w:proofErr w:type="spellStart"/>
      <w:r>
        <w:rPr>
          <w:rFonts w:ascii="Verdana" w:hAnsi="Verdana" w:cs="Arial"/>
          <w:sz w:val="26"/>
          <w:szCs w:val="26"/>
          <w:lang w:val="es-ES_tradnl"/>
        </w:rPr>
        <w:t>EPS</w:t>
      </w:r>
      <w:proofErr w:type="spellEnd"/>
      <w:r w:rsidR="00050763">
        <w:rPr>
          <w:rFonts w:ascii="Verdana" w:hAnsi="Verdana" w:cs="Arial"/>
          <w:sz w:val="26"/>
          <w:szCs w:val="26"/>
          <w:lang w:val="es-ES_tradnl"/>
        </w:rPr>
        <w:t>,</w:t>
      </w:r>
      <w:r>
        <w:rPr>
          <w:rFonts w:ascii="Verdana" w:hAnsi="Verdana" w:cs="Arial"/>
          <w:sz w:val="26"/>
          <w:szCs w:val="26"/>
          <w:lang w:val="es-ES_tradnl"/>
        </w:rPr>
        <w:t xml:space="preserve"> que exista un concepto médico favorable por parte de esta última, porque en caso contrario</w:t>
      </w:r>
      <w:r w:rsidR="00050763">
        <w:rPr>
          <w:rFonts w:ascii="Verdana" w:hAnsi="Verdana" w:cs="Arial"/>
          <w:sz w:val="26"/>
          <w:szCs w:val="26"/>
          <w:lang w:val="es-ES_tradnl"/>
        </w:rPr>
        <w:t xml:space="preserve"> el único deber que le asiste es el de calificar la pérdida de capacidad laboral del usuario, sin importar si la misma es o no suficiente para acceder a la pensión. </w:t>
      </w:r>
    </w:p>
    <w:p w:rsidR="00050763" w:rsidRDefault="00050763" w:rsidP="00134484">
      <w:pPr>
        <w:spacing w:line="276" w:lineRule="auto"/>
        <w:jc w:val="both"/>
        <w:rPr>
          <w:rFonts w:ascii="Verdana" w:hAnsi="Verdana" w:cs="Arial"/>
          <w:sz w:val="26"/>
          <w:szCs w:val="26"/>
          <w:lang w:val="es-ES_tradnl"/>
        </w:rPr>
      </w:pPr>
    </w:p>
    <w:p w:rsidR="00544AA3" w:rsidRDefault="00050763" w:rsidP="000B7704">
      <w:pPr>
        <w:spacing w:line="324"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Contrario a lo anterior, la Sala es del Criterio que </w:t>
      </w:r>
      <w:r w:rsidR="0018789A">
        <w:rPr>
          <w:rFonts w:ascii="Verdana" w:hAnsi="Verdana" w:cs="Arial"/>
          <w:sz w:val="26"/>
          <w:szCs w:val="26"/>
          <w:lang w:val="es-ES_tradnl"/>
        </w:rPr>
        <w:t xml:space="preserve">la norma en cita se refiere únicamente a la posibilidad que tiene esa entidad de postergar </w:t>
      </w:r>
      <w:r w:rsidR="008D6733" w:rsidRPr="0018789A">
        <w:rPr>
          <w:rFonts w:ascii="Verdana" w:hAnsi="Verdana" w:cs="Arial"/>
          <w:sz w:val="26"/>
          <w:szCs w:val="26"/>
          <w:lang w:val="es-ES_tradnl"/>
        </w:rPr>
        <w:t>la calificación de pérdida de capacidad laboral</w:t>
      </w:r>
      <w:r w:rsidR="00A15AA5">
        <w:rPr>
          <w:rFonts w:ascii="Verdana" w:hAnsi="Verdana" w:cs="Arial"/>
          <w:sz w:val="26"/>
          <w:szCs w:val="26"/>
          <w:lang w:val="es-ES_tradnl"/>
        </w:rPr>
        <w:t xml:space="preserve"> del afiliado</w:t>
      </w:r>
      <w:r w:rsidR="008D6733">
        <w:rPr>
          <w:rFonts w:ascii="Verdana" w:hAnsi="Verdana" w:cs="Arial"/>
          <w:sz w:val="26"/>
          <w:szCs w:val="26"/>
          <w:lang w:val="es-ES_tradnl"/>
        </w:rPr>
        <w:t xml:space="preserve"> cuando existe un </w:t>
      </w:r>
      <w:r w:rsidR="008D6733" w:rsidRPr="0018789A">
        <w:rPr>
          <w:rFonts w:ascii="Verdana" w:hAnsi="Verdana" w:cs="Arial"/>
          <w:sz w:val="26"/>
          <w:szCs w:val="26"/>
          <w:lang w:val="es-ES_tradnl"/>
        </w:rPr>
        <w:t>concepto de rehabilitación favorable</w:t>
      </w:r>
      <w:r w:rsidR="00204437">
        <w:rPr>
          <w:rFonts w:ascii="Verdana" w:hAnsi="Verdana" w:cs="Arial"/>
          <w:sz w:val="26"/>
          <w:szCs w:val="26"/>
          <w:lang w:val="es-ES_tradnl"/>
        </w:rPr>
        <w:t>,</w:t>
      </w:r>
      <w:r w:rsidR="001F1C50">
        <w:rPr>
          <w:rFonts w:ascii="Verdana" w:hAnsi="Verdana" w:cs="Arial"/>
          <w:sz w:val="26"/>
          <w:szCs w:val="26"/>
          <w:lang w:val="es-ES_tradnl"/>
        </w:rPr>
        <w:t xml:space="preserve"> prórroga que se permite porque</w:t>
      </w:r>
      <w:r w:rsidR="00544AA3">
        <w:rPr>
          <w:rFonts w:ascii="Verdana" w:hAnsi="Verdana" w:cs="Arial"/>
          <w:sz w:val="26"/>
          <w:szCs w:val="26"/>
          <w:lang w:val="es-ES_tradnl"/>
        </w:rPr>
        <w:t>,</w:t>
      </w:r>
      <w:r w:rsidR="001F1C50">
        <w:rPr>
          <w:rFonts w:ascii="Verdana" w:hAnsi="Verdana" w:cs="Arial"/>
          <w:sz w:val="26"/>
          <w:szCs w:val="26"/>
          <w:lang w:val="es-ES_tradnl"/>
        </w:rPr>
        <w:t xml:space="preserve"> ante un concepto en ese sentido, existe la expectativa de una posible recuperación del </w:t>
      </w:r>
      <w:r w:rsidR="00544AA3">
        <w:rPr>
          <w:rFonts w:ascii="Verdana" w:hAnsi="Verdana" w:cs="Arial"/>
          <w:sz w:val="26"/>
          <w:szCs w:val="26"/>
          <w:lang w:val="es-ES_tradnl"/>
        </w:rPr>
        <w:t>enfermo</w:t>
      </w:r>
      <w:r w:rsidR="009551CA">
        <w:rPr>
          <w:rFonts w:ascii="Verdana" w:hAnsi="Verdana" w:cs="Arial"/>
          <w:sz w:val="26"/>
          <w:szCs w:val="26"/>
          <w:lang w:val="es-ES_tradnl"/>
        </w:rPr>
        <w:t xml:space="preserve"> para poder llegar en algún momento a reincorporarse a sus labores</w:t>
      </w:r>
      <w:r w:rsidR="0013660D">
        <w:rPr>
          <w:rFonts w:ascii="Verdana" w:hAnsi="Verdana" w:cs="Arial"/>
          <w:sz w:val="26"/>
          <w:szCs w:val="26"/>
          <w:lang w:val="es-ES_tradnl"/>
        </w:rPr>
        <w:t>;</w:t>
      </w:r>
      <w:r w:rsidR="00544AA3">
        <w:rPr>
          <w:rFonts w:ascii="Verdana" w:hAnsi="Verdana" w:cs="Arial"/>
          <w:sz w:val="26"/>
          <w:szCs w:val="26"/>
          <w:lang w:val="es-ES_tradnl"/>
        </w:rPr>
        <w:t xml:space="preserve"> sin embargo, cuando el concepto médico es desfavorable, lo más probable es que no llegue a presentarse el último panorama mencionado, sino que hay más tendencia a que el incapacitado quede definitivamente imposibilitado para volver a trabajar, lo que impone a la administradora de pensiones </w:t>
      </w:r>
      <w:r w:rsidR="00A15AA5">
        <w:rPr>
          <w:rFonts w:ascii="Verdana" w:hAnsi="Verdana" w:cs="Arial"/>
          <w:sz w:val="26"/>
          <w:szCs w:val="26"/>
          <w:lang w:val="es-ES_tradnl"/>
        </w:rPr>
        <w:t>la realización de</w:t>
      </w:r>
      <w:r w:rsidR="00544AA3">
        <w:rPr>
          <w:rFonts w:ascii="Verdana" w:hAnsi="Verdana" w:cs="Arial"/>
          <w:sz w:val="26"/>
          <w:szCs w:val="26"/>
          <w:lang w:val="es-ES_tradnl"/>
        </w:rPr>
        <w:t xml:space="preserve"> la calificación respectiva para efectos de determinar si ha perdido o no su capacidad laboral, de modo que pueda contemplarse la posibilidad de reconocer la pensión por invalidez en el evento de cumplir con los demás requisitos de ley. </w:t>
      </w:r>
    </w:p>
    <w:p w:rsidR="00544AA3" w:rsidRDefault="00544AA3" w:rsidP="00134484">
      <w:pPr>
        <w:spacing w:line="276" w:lineRule="auto"/>
        <w:jc w:val="both"/>
        <w:rPr>
          <w:rFonts w:ascii="Verdana" w:hAnsi="Verdana" w:cs="Arial"/>
          <w:sz w:val="26"/>
          <w:szCs w:val="26"/>
          <w:lang w:val="es-ES_tradnl"/>
        </w:rPr>
      </w:pPr>
    </w:p>
    <w:p w:rsidR="00A1048F" w:rsidRDefault="00374555" w:rsidP="000B7704">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Lo anterior no puede ser confundido </w:t>
      </w:r>
      <w:r w:rsidR="00D8278C">
        <w:rPr>
          <w:rFonts w:ascii="Verdana" w:hAnsi="Verdana" w:cs="Arial"/>
          <w:sz w:val="26"/>
          <w:szCs w:val="26"/>
          <w:lang w:val="es-ES_tradnl"/>
        </w:rPr>
        <w:t xml:space="preserve">con el deber que se le ha impuesto a esa entidad para que continúe pagando el auxilio por incapacidades </w:t>
      </w:r>
      <w:r w:rsidR="00ED1721">
        <w:rPr>
          <w:rFonts w:ascii="Verdana" w:hAnsi="Verdana" w:cs="Arial"/>
          <w:sz w:val="26"/>
          <w:szCs w:val="26"/>
          <w:lang w:val="es-ES_tradnl"/>
        </w:rPr>
        <w:t xml:space="preserve">que se le otorguen a sus afiliados </w:t>
      </w:r>
      <w:r w:rsidR="00D8278C">
        <w:rPr>
          <w:rFonts w:ascii="Verdana" w:hAnsi="Verdana" w:cs="Arial"/>
          <w:sz w:val="26"/>
          <w:szCs w:val="26"/>
          <w:lang w:val="es-ES_tradnl"/>
        </w:rPr>
        <w:t>a partir del día 181</w:t>
      </w:r>
      <w:r w:rsidR="00ED1721">
        <w:rPr>
          <w:rFonts w:ascii="Verdana" w:hAnsi="Verdana" w:cs="Arial"/>
          <w:sz w:val="26"/>
          <w:szCs w:val="26"/>
          <w:lang w:val="es-ES_tradnl"/>
        </w:rPr>
        <w:t>, y hasta el 540</w:t>
      </w:r>
      <w:r w:rsidR="004A5A02">
        <w:rPr>
          <w:rFonts w:ascii="Verdana" w:hAnsi="Verdana" w:cs="Arial"/>
          <w:sz w:val="26"/>
          <w:szCs w:val="26"/>
          <w:lang w:val="es-ES_tradnl"/>
        </w:rPr>
        <w:t>, en procura de que la persona afectada pueda recuperarse de sus dolencias sin ver afectado su m</w:t>
      </w:r>
      <w:r w:rsidR="006C74FF">
        <w:rPr>
          <w:rFonts w:ascii="Verdana" w:hAnsi="Verdana" w:cs="Arial"/>
          <w:sz w:val="26"/>
          <w:szCs w:val="26"/>
          <w:lang w:val="es-ES_tradnl"/>
        </w:rPr>
        <w:t>ínimo vital y subsistencia, hasta tanto supere las incapacidad</w:t>
      </w:r>
      <w:r w:rsidR="002051D8">
        <w:rPr>
          <w:rFonts w:ascii="Verdana" w:hAnsi="Verdana" w:cs="Arial"/>
          <w:sz w:val="26"/>
          <w:szCs w:val="26"/>
          <w:lang w:val="es-ES_tradnl"/>
        </w:rPr>
        <w:t xml:space="preserve">es padecidas o se dictamine </w:t>
      </w:r>
      <w:r w:rsidR="00512B5D">
        <w:rPr>
          <w:rFonts w:ascii="Verdana" w:hAnsi="Verdana" w:cs="Arial"/>
          <w:sz w:val="26"/>
          <w:szCs w:val="26"/>
          <w:lang w:val="es-ES_tradnl"/>
        </w:rPr>
        <w:t xml:space="preserve">la pérdida de capacidad laboral para pensionarse por invalidez. </w:t>
      </w:r>
      <w:r w:rsidR="0082253A">
        <w:rPr>
          <w:rFonts w:ascii="Verdana" w:hAnsi="Verdana" w:cs="Arial"/>
          <w:sz w:val="26"/>
          <w:szCs w:val="26"/>
          <w:lang w:val="es-ES_tradnl"/>
        </w:rPr>
        <w:t>Sobre este tópico</w:t>
      </w:r>
      <w:r w:rsidR="00A1048F">
        <w:rPr>
          <w:rFonts w:ascii="Verdana" w:hAnsi="Verdana" w:cs="Arial"/>
          <w:sz w:val="26"/>
          <w:szCs w:val="26"/>
          <w:lang w:val="es-ES_tradnl"/>
        </w:rPr>
        <w:t xml:space="preserve"> se pronunció la Corte Constitucional en Sentencia T</w:t>
      </w:r>
      <w:r w:rsidR="002C487E">
        <w:rPr>
          <w:rFonts w:ascii="Verdana" w:hAnsi="Verdana" w:cs="Arial"/>
          <w:sz w:val="26"/>
          <w:szCs w:val="26"/>
          <w:lang w:val="es-ES_tradnl"/>
        </w:rPr>
        <w:t>-</w:t>
      </w:r>
      <w:r w:rsidR="00A1048F">
        <w:rPr>
          <w:rFonts w:ascii="Verdana" w:hAnsi="Verdana" w:cs="Arial"/>
          <w:sz w:val="26"/>
          <w:szCs w:val="26"/>
          <w:lang w:val="es-ES_tradnl"/>
        </w:rPr>
        <w:t xml:space="preserve">144 de 2016: </w:t>
      </w:r>
    </w:p>
    <w:p w:rsidR="00A1048F" w:rsidRDefault="00A1048F" w:rsidP="00A1048F">
      <w:pPr>
        <w:spacing w:line="276" w:lineRule="auto"/>
        <w:jc w:val="both"/>
        <w:rPr>
          <w:rFonts w:ascii="Verdana" w:hAnsi="Verdana" w:cs="Arial"/>
          <w:sz w:val="26"/>
          <w:szCs w:val="26"/>
          <w:lang w:val="es-ES_tradnl"/>
        </w:rPr>
      </w:pP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“La AFP, una vez tenga concepto favorable de rehabilitación, habrá de postergar el proceso de calificación de pérdida de capacidad laboral </w:t>
      </w:r>
      <w:r w:rsidRPr="000B7704">
        <w:rPr>
          <w:rFonts w:ascii="Verdana" w:hAnsi="Verdana"/>
          <w:i/>
          <w:iCs/>
          <w:sz w:val="22"/>
          <w:szCs w:val="22"/>
          <w:bdr w:val="none" w:sz="0" w:space="0" w:color="auto" w:frame="1"/>
        </w:rPr>
        <w:t xml:space="preserve">“hasta por 360 días calendario adicionales a los primeros 180 de incapacidad temporal que otorgó [y pagó] la </w:t>
      </w:r>
      <w:proofErr w:type="spellStart"/>
      <w:r w:rsidRPr="000B7704">
        <w:rPr>
          <w:rFonts w:ascii="Verdana" w:hAnsi="Verdana"/>
          <w:i/>
          <w:iCs/>
          <w:sz w:val="22"/>
          <w:szCs w:val="22"/>
          <w:bdr w:val="none" w:sz="0" w:space="0" w:color="auto" w:frame="1"/>
        </w:rPr>
        <w:t>EPS</w:t>
      </w:r>
      <w:proofErr w:type="spellEnd"/>
      <w:r w:rsidRPr="000B7704">
        <w:rPr>
          <w:rFonts w:ascii="Verdana" w:hAnsi="Verdana"/>
          <w:i/>
          <w:iCs/>
          <w:sz w:val="22"/>
          <w:szCs w:val="22"/>
          <w:bdr w:val="none" w:sz="0" w:space="0" w:color="auto" w:frame="1"/>
        </w:rPr>
        <w:t>”</w:t>
      </w:r>
      <w:bookmarkStart w:id="0" w:name="_ftnref56"/>
      <w:r w:rsidRPr="002C487E">
        <w:rPr>
          <w:rFonts w:ascii="Verdana" w:hAnsi="Verdana"/>
          <w:i/>
          <w:iCs/>
          <w:sz w:val="22"/>
          <w:szCs w:val="22"/>
          <w:bdr w:val="none" w:sz="0" w:space="0" w:color="auto" w:frame="1"/>
        </w:rPr>
        <w:fldChar w:fldCharType="begin"/>
      </w:r>
      <w:r w:rsidRPr="002C487E">
        <w:rPr>
          <w:rFonts w:ascii="Verdana" w:hAnsi="Verdana"/>
          <w:i/>
          <w:iCs/>
          <w:sz w:val="22"/>
          <w:szCs w:val="22"/>
          <w:bdr w:val="none" w:sz="0" w:space="0" w:color="auto" w:frame="1"/>
        </w:rPr>
        <w:instrText xml:space="preserve"> HYPERLINK "http://www.corteconstitucional.gov.co/relatoria/2016/T-144-16.htm" \l "_ftn56" \o "" </w:instrText>
      </w:r>
      <w:r w:rsidRPr="002C487E">
        <w:rPr>
          <w:rFonts w:ascii="Verdana" w:hAnsi="Verdana"/>
          <w:i/>
          <w:iCs/>
          <w:sz w:val="22"/>
          <w:szCs w:val="22"/>
          <w:bdr w:val="none" w:sz="0" w:space="0" w:color="auto" w:frame="1"/>
        </w:rPr>
        <w:fldChar w:fldCharType="separate"/>
      </w:r>
      <w:r w:rsidRPr="002C487E">
        <w:rPr>
          <w:rFonts w:ascii="Verdana" w:hAnsi="Verdana"/>
          <w:bCs/>
          <w:i/>
          <w:iCs/>
          <w:sz w:val="22"/>
          <w:szCs w:val="22"/>
          <w:u w:val="single"/>
          <w:bdr w:val="none" w:sz="0" w:space="0" w:color="auto" w:frame="1"/>
        </w:rPr>
        <w:t>[56]</w:t>
      </w:r>
      <w:r w:rsidRPr="002C487E">
        <w:rPr>
          <w:rFonts w:ascii="Verdana" w:hAnsi="Verdana"/>
          <w:i/>
          <w:iCs/>
          <w:sz w:val="22"/>
          <w:szCs w:val="22"/>
          <w:bdr w:val="none" w:sz="0" w:space="0" w:color="auto" w:frame="1"/>
        </w:rPr>
        <w:fldChar w:fldCharType="end"/>
      </w:r>
      <w:bookmarkEnd w:id="0"/>
      <w:r w:rsidRPr="002C487E">
        <w:rPr>
          <w:rFonts w:ascii="Verdana" w:hAnsi="Verdana"/>
          <w:i/>
          <w:sz w:val="22"/>
          <w:szCs w:val="22"/>
          <w:bdr w:val="none" w:sz="0" w:space="0" w:color="auto" w:frame="1"/>
        </w:rPr>
        <w:t>.</w:t>
      </w:r>
      <w:r w:rsidRPr="000B7704">
        <w:rPr>
          <w:rFonts w:ascii="Verdana" w:hAnsi="Verdana"/>
          <w:i/>
          <w:sz w:val="22"/>
          <w:szCs w:val="22"/>
          <w:bdr w:val="none" w:sz="0" w:space="0" w:color="auto" w:frame="1"/>
        </w:rPr>
        <w:t xml:space="preserve"> El régimen de calificación prevé como condición, el pago de un subsidio equivalente a la incapacidad temporal que venía disfrutando el trabajador</w:t>
      </w:r>
      <w:bookmarkStart w:id="1" w:name="_ftnref57"/>
      <w:r w:rsidRPr="000B7704">
        <w:rPr>
          <w:rFonts w:ascii="Verdana" w:hAnsi="Verdana"/>
          <w:i/>
          <w:sz w:val="22"/>
          <w:szCs w:val="22"/>
          <w:bdr w:val="none" w:sz="0" w:space="0" w:color="auto" w:frame="1"/>
        </w:rPr>
        <w:fldChar w:fldCharType="begin"/>
      </w:r>
      <w:r w:rsidRPr="000B7704">
        <w:rPr>
          <w:rFonts w:ascii="Verdana" w:hAnsi="Verdana"/>
          <w:i/>
          <w:sz w:val="22"/>
          <w:szCs w:val="22"/>
          <w:bdr w:val="none" w:sz="0" w:space="0" w:color="auto" w:frame="1"/>
        </w:rPr>
        <w:instrText xml:space="preserve"> HYPERLINK "http://www.corteconstitucional.gov.co/relatoria/2016/T-144-16.htm" \l "_ftn57" \o "" </w:instrText>
      </w:r>
      <w:r w:rsidRPr="000B7704">
        <w:rPr>
          <w:rFonts w:ascii="Verdana" w:hAnsi="Verdana"/>
          <w:i/>
          <w:sz w:val="22"/>
          <w:szCs w:val="22"/>
          <w:bdr w:val="none" w:sz="0" w:space="0" w:color="auto" w:frame="1"/>
        </w:rPr>
        <w:fldChar w:fldCharType="separate"/>
      </w:r>
      <w:r w:rsidRPr="000B7704">
        <w:rPr>
          <w:rFonts w:ascii="Verdana" w:hAnsi="Verdana"/>
          <w:i/>
          <w:sz w:val="22"/>
          <w:szCs w:val="22"/>
          <w:u w:val="single"/>
          <w:bdr w:val="none" w:sz="0" w:space="0" w:color="auto" w:frame="1"/>
        </w:rPr>
        <w:t>[57]</w:t>
      </w:r>
      <w:r w:rsidRPr="000B7704">
        <w:rPr>
          <w:rFonts w:ascii="Verdana" w:hAnsi="Verdana"/>
          <w:i/>
          <w:sz w:val="22"/>
          <w:szCs w:val="22"/>
          <w:bdr w:val="none" w:sz="0" w:space="0" w:color="auto" w:frame="1"/>
        </w:rPr>
        <w:fldChar w:fldCharType="end"/>
      </w:r>
      <w:bookmarkEnd w:id="1"/>
      <w:r w:rsidRPr="000B7704">
        <w:rPr>
          <w:rFonts w:ascii="Verdana" w:hAnsi="Verdana"/>
          <w:i/>
          <w:sz w:val="22"/>
          <w:szCs w:val="22"/>
          <w:bdr w:val="none" w:sz="0" w:space="0" w:color="auto" w:frame="1"/>
        </w:rPr>
        <w:t xml:space="preserve">. De este modo es claro que la AFP debe asumir el pago de incapacidades desde el día 181 al 540, a menos que la </w:t>
      </w:r>
      <w:proofErr w:type="spellStart"/>
      <w:r w:rsidRPr="000B7704">
        <w:rPr>
          <w:rFonts w:ascii="Verdana" w:hAnsi="Verdana"/>
          <w:i/>
          <w:sz w:val="22"/>
          <w:szCs w:val="22"/>
          <w:bdr w:val="none" w:sz="0" w:space="0" w:color="auto" w:frame="1"/>
        </w:rPr>
        <w:t>EPS</w:t>
      </w:r>
      <w:proofErr w:type="spellEnd"/>
      <w:r w:rsidRPr="000B7704">
        <w:rPr>
          <w:rFonts w:ascii="Verdana" w:hAnsi="Verdana"/>
          <w:i/>
          <w:sz w:val="22"/>
          <w:szCs w:val="22"/>
          <w:bdr w:val="none" w:sz="0" w:space="0" w:color="auto" w:frame="1"/>
        </w:rPr>
        <w:t xml:space="preserve"> haya inobservado sus obligaciones, como se dejó dicho.</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 </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Cuando antes del día 180 de incapacidad el concepto de rehabilitación sea desfavorable, ha de emprenderse el proceso de calificación de pérdida de capacidad sin mayor dilación, pues la recuperación del estado de salud del trabajador es médicamente improbable.</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lastRenderedPageBreak/>
        <w:t> </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bCs/>
          <w:i/>
          <w:sz w:val="22"/>
          <w:szCs w:val="22"/>
          <w:bdr w:val="none" w:sz="0" w:space="0" w:color="auto" w:frame="1"/>
        </w:rPr>
        <w:t>28.</w:t>
      </w:r>
      <w:r w:rsidRPr="000B7704">
        <w:rPr>
          <w:rFonts w:ascii="Verdana" w:hAnsi="Verdana"/>
          <w:b/>
          <w:bCs/>
          <w:i/>
          <w:sz w:val="22"/>
          <w:szCs w:val="22"/>
          <w:bdr w:val="none" w:sz="0" w:space="0" w:color="auto" w:frame="1"/>
        </w:rPr>
        <w:t> </w:t>
      </w:r>
      <w:r w:rsidRPr="000B7704">
        <w:rPr>
          <w:rFonts w:ascii="Verdana" w:hAnsi="Verdana"/>
          <w:i/>
          <w:sz w:val="22"/>
          <w:szCs w:val="22"/>
          <w:bdr w:val="none" w:sz="0" w:space="0" w:color="auto" w:frame="1"/>
        </w:rPr>
        <w:t>Es necesario hacer hincapié en que el concepto favorable o desfavorable  de recuperación, es una determinación médica de las condiciones de salud del trabajador y constituye un pronóstico sobre el eventual restablecimiento de su capacidad laboral. Asegura que el proceso de calificación de pérdida de capacidad laboral, se verifique una vez se haya optado por el tratamiento y rehabilitación integral del trabajador</w:t>
      </w:r>
      <w:bookmarkStart w:id="2" w:name="_ftnref58"/>
      <w:r w:rsidRPr="000B7704">
        <w:rPr>
          <w:rFonts w:ascii="Verdana" w:hAnsi="Verdana"/>
          <w:i/>
          <w:sz w:val="22"/>
          <w:szCs w:val="22"/>
          <w:bdr w:val="none" w:sz="0" w:space="0" w:color="auto" w:frame="1"/>
        </w:rPr>
        <w:fldChar w:fldCharType="begin"/>
      </w:r>
      <w:r w:rsidRPr="000B7704">
        <w:rPr>
          <w:rFonts w:ascii="Verdana" w:hAnsi="Verdana"/>
          <w:i/>
          <w:sz w:val="22"/>
          <w:szCs w:val="22"/>
          <w:bdr w:val="none" w:sz="0" w:space="0" w:color="auto" w:frame="1"/>
        </w:rPr>
        <w:instrText xml:space="preserve"> HYPERLINK "http://www.corteconstitucional.gov.co/relatoria/2016/T-144-16.htm" \l "_ftn58" \o "" </w:instrText>
      </w:r>
      <w:r w:rsidRPr="000B7704">
        <w:rPr>
          <w:rFonts w:ascii="Verdana" w:hAnsi="Verdana"/>
          <w:i/>
          <w:sz w:val="22"/>
          <w:szCs w:val="22"/>
          <w:bdr w:val="none" w:sz="0" w:space="0" w:color="auto" w:frame="1"/>
        </w:rPr>
        <w:fldChar w:fldCharType="separate"/>
      </w:r>
      <w:r w:rsidRPr="000B7704">
        <w:rPr>
          <w:rFonts w:ascii="Verdana" w:hAnsi="Verdana"/>
          <w:i/>
          <w:sz w:val="22"/>
          <w:szCs w:val="22"/>
          <w:u w:val="single"/>
          <w:bdr w:val="none" w:sz="0" w:space="0" w:color="auto" w:frame="1"/>
        </w:rPr>
        <w:t>[58]</w:t>
      </w:r>
      <w:r w:rsidRPr="000B7704">
        <w:rPr>
          <w:rFonts w:ascii="Verdana" w:hAnsi="Verdana"/>
          <w:i/>
          <w:sz w:val="22"/>
          <w:szCs w:val="22"/>
          <w:bdr w:val="none" w:sz="0" w:space="0" w:color="auto" w:frame="1"/>
        </w:rPr>
        <w:fldChar w:fldCharType="end"/>
      </w:r>
      <w:bookmarkEnd w:id="2"/>
      <w:r w:rsidRPr="000B7704">
        <w:rPr>
          <w:rFonts w:ascii="Verdana" w:hAnsi="Verdana"/>
          <w:i/>
          <w:sz w:val="22"/>
          <w:szCs w:val="22"/>
          <w:bdr w:val="none" w:sz="0" w:space="0" w:color="auto" w:frame="1"/>
        </w:rPr>
        <w:t>.</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 </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La forma condicionante en que el artículo 142 del Decreto-Ley 019 de 2012, hace alusión a dicho concepto, lleva a pensar que se orienta al equilibrio entre los derechos del afectado y la sostenibilidad del sistema. Da un margen de espera y rehúsa tener por definitiva una condición médica con probabilidades de rehabilitación, sin afectar el auxilio económico por incapacidad, y que se fijaron a cargo de las AFP.</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 </w:t>
      </w:r>
    </w:p>
    <w:p w:rsidR="00A1048F" w:rsidRPr="000B7704" w:rsidRDefault="00A1048F" w:rsidP="00134484">
      <w:pPr>
        <w:shd w:val="clear" w:color="auto" w:fill="FFFFFF"/>
        <w:spacing w:line="260" w:lineRule="exact"/>
        <w:ind w:left="510" w:right="510"/>
        <w:jc w:val="both"/>
        <w:textAlignment w:val="baseline"/>
        <w:rPr>
          <w:rFonts w:ascii="Verdana" w:hAnsi="Verdana"/>
          <w:i/>
          <w:sz w:val="22"/>
          <w:szCs w:val="22"/>
        </w:rPr>
      </w:pPr>
      <w:r w:rsidRPr="000B7704">
        <w:rPr>
          <w:rFonts w:ascii="Verdana" w:hAnsi="Verdana"/>
          <w:i/>
          <w:sz w:val="22"/>
          <w:szCs w:val="22"/>
          <w:bdr w:val="none" w:sz="0" w:space="0" w:color="auto" w:frame="1"/>
        </w:rPr>
        <w:t>Bajo esta óptica, el concepto sobre la rehabilitación ha sido previsto como una condición para la ampliación del término de las incapacidades hasta por 360 días para que el trabajador enfermo pueda recuperarse con la tranquilidad de recibir un apoyo económico.”</w:t>
      </w:r>
    </w:p>
    <w:p w:rsidR="00A1048F" w:rsidRPr="000B7704" w:rsidRDefault="00A1048F" w:rsidP="002869FF">
      <w:pPr>
        <w:spacing w:line="360" w:lineRule="auto"/>
        <w:jc w:val="both"/>
        <w:rPr>
          <w:rFonts w:ascii="Verdana" w:hAnsi="Verdana" w:cs="Arial"/>
          <w:sz w:val="26"/>
          <w:szCs w:val="26"/>
          <w:lang w:val="es-ES_tradnl"/>
        </w:rPr>
      </w:pPr>
    </w:p>
    <w:p w:rsidR="002869FF" w:rsidRDefault="002869FF" w:rsidP="000B7704">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Bajo estas condiciones, encuentra la Colegiatura que la decisión de primer grado fue acertada en cuanto a las órdenes que allí se profirieron, y la entidad obligada de asumirlas, </w:t>
      </w:r>
      <w:r w:rsidR="00F12098">
        <w:rPr>
          <w:rFonts w:ascii="Verdana" w:hAnsi="Verdana" w:cs="Arial"/>
          <w:sz w:val="26"/>
          <w:szCs w:val="26"/>
          <w:lang w:val="es-ES_tradnl"/>
        </w:rPr>
        <w:t>por lo tanto,</w:t>
      </w:r>
      <w:r>
        <w:rPr>
          <w:rFonts w:ascii="Verdana" w:hAnsi="Verdana" w:cs="Arial"/>
          <w:sz w:val="26"/>
          <w:szCs w:val="26"/>
          <w:lang w:val="es-ES_tradnl"/>
        </w:rPr>
        <w:t xml:space="preserve"> </w:t>
      </w:r>
      <w:r w:rsidR="00F12098">
        <w:rPr>
          <w:rFonts w:ascii="Verdana" w:hAnsi="Verdana" w:cs="Arial"/>
          <w:sz w:val="26"/>
          <w:szCs w:val="26"/>
          <w:lang w:val="es-ES_tradnl"/>
        </w:rPr>
        <w:t xml:space="preserve">se habrá de confirmar en su totalidad. </w:t>
      </w:r>
      <w:r>
        <w:rPr>
          <w:rFonts w:ascii="Verdana" w:hAnsi="Verdana" w:cs="Arial"/>
          <w:sz w:val="26"/>
          <w:szCs w:val="26"/>
          <w:lang w:val="es-ES_tradnl"/>
        </w:rPr>
        <w:t xml:space="preserve"> </w:t>
      </w:r>
    </w:p>
    <w:p w:rsidR="00054D0C" w:rsidRDefault="00054D0C" w:rsidP="00134484">
      <w:pPr>
        <w:spacing w:line="276" w:lineRule="auto"/>
        <w:jc w:val="both"/>
        <w:rPr>
          <w:rFonts w:ascii="Verdana" w:hAnsi="Verdana" w:cs="Arial"/>
          <w:b/>
          <w:color w:val="FF0000"/>
          <w:sz w:val="26"/>
          <w:szCs w:val="26"/>
          <w:lang w:val="es-ES_tradnl"/>
        </w:rPr>
      </w:pPr>
    </w:p>
    <w:p w:rsidR="007C2508" w:rsidRDefault="007C2508" w:rsidP="000B7704">
      <w:pPr>
        <w:suppressAutoHyphens/>
        <w:spacing w:line="324" w:lineRule="auto"/>
        <w:jc w:val="both"/>
        <w:rPr>
          <w:rFonts w:ascii="Verdana" w:hAnsi="Verdana" w:cs="Arial"/>
          <w:spacing w:val="-3"/>
          <w:sz w:val="26"/>
          <w:szCs w:val="26"/>
        </w:rPr>
      </w:pPr>
      <w:r w:rsidRPr="00CC3130">
        <w:rPr>
          <w:rFonts w:ascii="Verdana" w:hAnsi="Verdana" w:cs="Arial"/>
          <w:spacing w:val="-3"/>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CC3130">
          <w:rPr>
            <w:rFonts w:ascii="Verdana" w:hAnsi="Verdana" w:cs="Arial"/>
            <w:spacing w:val="-3"/>
            <w:sz w:val="26"/>
            <w:szCs w:val="26"/>
          </w:rPr>
          <w:t>la República</w:t>
        </w:r>
      </w:smartTag>
      <w:r w:rsidRPr="00CC3130">
        <w:rPr>
          <w:rFonts w:ascii="Verdana" w:hAnsi="Verdana" w:cs="Arial"/>
          <w:spacing w:val="-3"/>
          <w:sz w:val="26"/>
          <w:szCs w:val="26"/>
        </w:rPr>
        <w:t xml:space="preserve"> y por autoridad de </w:t>
      </w:r>
      <w:smartTag w:uri="urn:schemas-microsoft-com:office:smarttags" w:element="PersonName">
        <w:smartTagPr>
          <w:attr w:name="ProductID" w:val="la Ley"/>
        </w:smartTagPr>
        <w:r w:rsidRPr="00CC3130">
          <w:rPr>
            <w:rFonts w:ascii="Verdana" w:hAnsi="Verdana" w:cs="Arial"/>
            <w:spacing w:val="-3"/>
            <w:sz w:val="26"/>
            <w:szCs w:val="26"/>
          </w:rPr>
          <w:t>la Ley</w:t>
        </w:r>
      </w:smartTag>
      <w:r w:rsidRPr="00CC3130">
        <w:rPr>
          <w:rFonts w:ascii="Verdana" w:hAnsi="Verdana" w:cs="Arial"/>
          <w:spacing w:val="-3"/>
          <w:sz w:val="26"/>
          <w:szCs w:val="26"/>
        </w:rPr>
        <w:t>,</w:t>
      </w:r>
    </w:p>
    <w:p w:rsidR="007C2508" w:rsidRDefault="007C2508" w:rsidP="000B7704">
      <w:pPr>
        <w:suppressAutoHyphens/>
        <w:spacing w:line="360" w:lineRule="auto"/>
        <w:rPr>
          <w:rFonts w:ascii="Verdana" w:hAnsi="Verdana" w:cs="Arial"/>
          <w:b/>
          <w:bCs/>
          <w:spacing w:val="-4"/>
          <w:sz w:val="26"/>
          <w:szCs w:val="26"/>
        </w:rPr>
      </w:pPr>
    </w:p>
    <w:p w:rsidR="007C2508" w:rsidRDefault="007C2508" w:rsidP="000B7704">
      <w:pPr>
        <w:tabs>
          <w:tab w:val="left" w:pos="3960"/>
        </w:tabs>
        <w:suppressAutoHyphens/>
        <w:spacing w:line="324" w:lineRule="auto"/>
        <w:jc w:val="center"/>
        <w:rPr>
          <w:rFonts w:ascii="Verdana" w:hAnsi="Verdana" w:cs="Arial"/>
          <w:b/>
          <w:bCs/>
          <w:spacing w:val="-4"/>
          <w:sz w:val="26"/>
          <w:szCs w:val="26"/>
        </w:rPr>
      </w:pPr>
      <w:r w:rsidRPr="00CC3130">
        <w:rPr>
          <w:rFonts w:ascii="Verdana" w:hAnsi="Verdana" w:cs="Arial"/>
          <w:b/>
          <w:bCs/>
          <w:spacing w:val="-4"/>
          <w:sz w:val="26"/>
          <w:szCs w:val="26"/>
        </w:rPr>
        <w:t>RESUELVE</w:t>
      </w:r>
    </w:p>
    <w:p w:rsidR="007C2508" w:rsidRPr="004B1CB1" w:rsidRDefault="007C2508" w:rsidP="000B7704">
      <w:pPr>
        <w:tabs>
          <w:tab w:val="left" w:pos="3960"/>
        </w:tabs>
        <w:suppressAutoHyphens/>
        <w:spacing w:line="324" w:lineRule="auto"/>
        <w:jc w:val="center"/>
        <w:rPr>
          <w:rFonts w:ascii="Verdana" w:hAnsi="Verdana" w:cs="Arial"/>
          <w:b/>
          <w:bCs/>
          <w:spacing w:val="-4"/>
          <w:sz w:val="22"/>
          <w:szCs w:val="22"/>
        </w:rPr>
      </w:pPr>
    </w:p>
    <w:p w:rsidR="007C2508" w:rsidRPr="009F622E" w:rsidRDefault="007C2508" w:rsidP="000B7704">
      <w:pPr>
        <w:spacing w:line="324" w:lineRule="auto"/>
        <w:jc w:val="both"/>
        <w:rPr>
          <w:rFonts w:ascii="Verdana" w:hAnsi="Verdana" w:cs="Arial"/>
          <w:b/>
          <w:iCs/>
          <w:sz w:val="26"/>
          <w:szCs w:val="26"/>
        </w:rPr>
      </w:pPr>
      <w:r w:rsidRPr="00064574">
        <w:rPr>
          <w:rFonts w:ascii="Verdana" w:hAnsi="Verdana" w:cs="Arial"/>
          <w:b/>
          <w:bCs/>
          <w:spacing w:val="-4"/>
          <w:sz w:val="26"/>
          <w:szCs w:val="26"/>
        </w:rPr>
        <w:t xml:space="preserve">PRIMERO: </w:t>
      </w:r>
      <w:r>
        <w:rPr>
          <w:rFonts w:ascii="Verdana" w:hAnsi="Verdana" w:cs="Arial"/>
          <w:b/>
          <w:bCs/>
          <w:spacing w:val="-4"/>
          <w:sz w:val="26"/>
          <w:szCs w:val="26"/>
        </w:rPr>
        <w:t xml:space="preserve">CONFIRMAR </w:t>
      </w:r>
      <w:r w:rsidR="00195666" w:rsidRPr="00195666">
        <w:rPr>
          <w:rFonts w:ascii="Verdana" w:hAnsi="Verdana" w:cs="Arial"/>
          <w:bCs/>
          <w:spacing w:val="-4"/>
          <w:sz w:val="26"/>
          <w:szCs w:val="26"/>
        </w:rPr>
        <w:t>en su totalidad</w:t>
      </w:r>
      <w:r w:rsidR="00195666">
        <w:rPr>
          <w:rFonts w:ascii="Verdana" w:hAnsi="Verdana" w:cs="Arial"/>
          <w:b/>
          <w:bCs/>
          <w:spacing w:val="-4"/>
          <w:sz w:val="26"/>
          <w:szCs w:val="26"/>
        </w:rPr>
        <w:t xml:space="preserve"> </w:t>
      </w:r>
      <w:r w:rsidRPr="00064574">
        <w:rPr>
          <w:rFonts w:ascii="Verdana" w:hAnsi="Verdana" w:cs="Arial"/>
          <w:iCs/>
          <w:sz w:val="26"/>
          <w:szCs w:val="26"/>
        </w:rPr>
        <w:t>el fallo de tutela proferido</w:t>
      </w:r>
      <w:r>
        <w:rPr>
          <w:rFonts w:ascii="Verdana" w:hAnsi="Verdana" w:cs="Arial"/>
          <w:iCs/>
          <w:sz w:val="26"/>
          <w:szCs w:val="26"/>
        </w:rPr>
        <w:t xml:space="preserve"> </w:t>
      </w:r>
      <w:r w:rsidR="00002BD5">
        <w:rPr>
          <w:rFonts w:ascii="Verdana" w:hAnsi="Verdana" w:cs="Arial"/>
          <w:iCs/>
          <w:sz w:val="26"/>
          <w:szCs w:val="26"/>
        </w:rPr>
        <w:t xml:space="preserve">por el Juzgado </w:t>
      </w:r>
      <w:r w:rsidR="00195666">
        <w:rPr>
          <w:rFonts w:ascii="Verdana" w:hAnsi="Verdana" w:cs="Arial"/>
          <w:iCs/>
          <w:sz w:val="26"/>
          <w:szCs w:val="26"/>
        </w:rPr>
        <w:t>Segundo</w:t>
      </w:r>
      <w:r w:rsidR="00F81DF7">
        <w:rPr>
          <w:rFonts w:ascii="Verdana" w:hAnsi="Verdana" w:cs="Arial"/>
          <w:iCs/>
          <w:sz w:val="26"/>
          <w:szCs w:val="26"/>
        </w:rPr>
        <w:t xml:space="preserve"> </w:t>
      </w:r>
      <w:r w:rsidR="000B0DB4">
        <w:rPr>
          <w:rFonts w:ascii="Verdana" w:hAnsi="Verdana" w:cs="Arial"/>
          <w:iCs/>
          <w:sz w:val="26"/>
          <w:szCs w:val="26"/>
        </w:rPr>
        <w:t xml:space="preserve">Penal del Circuito </w:t>
      </w:r>
      <w:r w:rsidR="00002BD5">
        <w:rPr>
          <w:rFonts w:ascii="Verdana" w:hAnsi="Verdana" w:cs="Arial"/>
          <w:iCs/>
          <w:sz w:val="26"/>
          <w:szCs w:val="26"/>
        </w:rPr>
        <w:t xml:space="preserve">de </w:t>
      </w:r>
      <w:r w:rsidR="00134484">
        <w:rPr>
          <w:rFonts w:ascii="Verdana" w:hAnsi="Verdana" w:cs="Arial"/>
          <w:iCs/>
          <w:sz w:val="26"/>
          <w:szCs w:val="26"/>
        </w:rPr>
        <w:t>Dosquebradas</w:t>
      </w:r>
      <w:r w:rsidR="000B0DB4">
        <w:rPr>
          <w:rFonts w:ascii="Verdana" w:hAnsi="Verdana" w:cs="Arial"/>
          <w:iCs/>
          <w:sz w:val="26"/>
          <w:szCs w:val="26"/>
        </w:rPr>
        <w:t xml:space="preserve"> </w:t>
      </w:r>
      <w:r w:rsidR="00877EB0">
        <w:rPr>
          <w:rFonts w:ascii="Verdana" w:hAnsi="Verdana" w:cs="Arial"/>
          <w:iCs/>
          <w:sz w:val="26"/>
          <w:szCs w:val="26"/>
        </w:rPr>
        <w:t xml:space="preserve">el </w:t>
      </w:r>
      <w:r w:rsidR="00134484">
        <w:rPr>
          <w:rFonts w:ascii="Verdana" w:hAnsi="Verdana" w:cs="Arial"/>
          <w:iCs/>
          <w:sz w:val="26"/>
          <w:szCs w:val="26"/>
        </w:rPr>
        <w:t xml:space="preserve">22 </w:t>
      </w:r>
      <w:r w:rsidR="00877EB0">
        <w:rPr>
          <w:rFonts w:ascii="Verdana" w:hAnsi="Verdana" w:cs="Arial"/>
          <w:iCs/>
          <w:sz w:val="26"/>
          <w:szCs w:val="26"/>
        </w:rPr>
        <w:t xml:space="preserve">de </w:t>
      </w:r>
      <w:r w:rsidR="00134484">
        <w:rPr>
          <w:rFonts w:ascii="Verdana" w:hAnsi="Verdana" w:cs="Arial"/>
          <w:iCs/>
          <w:sz w:val="26"/>
          <w:szCs w:val="26"/>
        </w:rPr>
        <w:t xml:space="preserve">junio </w:t>
      </w:r>
      <w:r w:rsidR="000B0DB4">
        <w:rPr>
          <w:rFonts w:ascii="Verdana" w:hAnsi="Verdana" w:cs="Arial"/>
          <w:iCs/>
          <w:sz w:val="26"/>
          <w:szCs w:val="26"/>
        </w:rPr>
        <w:t>del presente año</w:t>
      </w:r>
      <w:r w:rsidR="00195666">
        <w:rPr>
          <w:rFonts w:ascii="Verdana" w:hAnsi="Verdana" w:cs="Arial"/>
          <w:iCs/>
          <w:sz w:val="26"/>
          <w:szCs w:val="26"/>
        </w:rPr>
        <w:t>.</w:t>
      </w:r>
    </w:p>
    <w:p w:rsidR="008B73FA" w:rsidRPr="00AE07AA" w:rsidRDefault="008B73FA" w:rsidP="00134484">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lang w:val="es-ES_tradnl"/>
        </w:rPr>
      </w:pPr>
    </w:p>
    <w:p w:rsidR="007C2508" w:rsidRPr="00B92C1F" w:rsidRDefault="00267D06" w:rsidP="000B7704">
      <w:pPr>
        <w:spacing w:line="324" w:lineRule="auto"/>
        <w:jc w:val="both"/>
        <w:rPr>
          <w:rFonts w:ascii="Verdana" w:hAnsi="Verdana" w:cs="Arial"/>
          <w:b/>
          <w:spacing w:val="-3"/>
          <w:sz w:val="26"/>
          <w:szCs w:val="26"/>
          <w:lang w:val="es-ES_tradnl"/>
        </w:rPr>
      </w:pPr>
      <w:r w:rsidRPr="009F622E">
        <w:rPr>
          <w:rFonts w:ascii="Verdana" w:hAnsi="Verdana" w:cs="Arial"/>
          <w:b/>
          <w:spacing w:val="-3"/>
          <w:sz w:val="26"/>
          <w:szCs w:val="26"/>
          <w:lang w:val="es-ES_tradnl"/>
        </w:rPr>
        <w:t>SEGUNDO</w:t>
      </w:r>
      <w:r w:rsidR="008B73FA" w:rsidRPr="009F622E">
        <w:rPr>
          <w:rFonts w:ascii="Verdana" w:hAnsi="Verdana" w:cs="Arial"/>
          <w:b/>
          <w:spacing w:val="-3"/>
          <w:sz w:val="26"/>
          <w:szCs w:val="26"/>
          <w:lang w:val="es-ES_tradnl"/>
        </w:rPr>
        <w:t xml:space="preserve">: </w:t>
      </w:r>
      <w:r w:rsidR="007C2508" w:rsidRPr="00064574">
        <w:rPr>
          <w:rFonts w:ascii="Verdana" w:hAnsi="Verdana" w:cs="Arial"/>
          <w:b/>
          <w:spacing w:val="-3"/>
          <w:sz w:val="26"/>
          <w:szCs w:val="26"/>
          <w:lang w:val="es-ES_tradnl"/>
        </w:rPr>
        <w:t>NOTIFICAR</w:t>
      </w:r>
      <w:r w:rsidR="007C2508" w:rsidRPr="00064574">
        <w:rPr>
          <w:rFonts w:ascii="Verdana" w:hAnsi="Verdana" w:cs="Arial"/>
          <w:b/>
          <w:sz w:val="26"/>
          <w:szCs w:val="26"/>
        </w:rPr>
        <w:t xml:space="preserve"> </w:t>
      </w:r>
      <w:r w:rsidR="007C2508" w:rsidRPr="00064574">
        <w:rPr>
          <w:rFonts w:ascii="Verdana" w:hAnsi="Verdana" w:cs="Arial"/>
          <w:sz w:val="26"/>
          <w:szCs w:val="26"/>
        </w:rPr>
        <w:t>esta providencia a las partes por el medio más expedito posible y remitir la actuación a la Honorable Corte Constitucional, para su eventual revisión.</w:t>
      </w:r>
    </w:p>
    <w:p w:rsidR="007C2508" w:rsidRPr="000B7704" w:rsidRDefault="007C2508" w:rsidP="000B7704">
      <w:pPr>
        <w:pStyle w:val="Titre1"/>
        <w:spacing w:line="276" w:lineRule="auto"/>
        <w:rPr>
          <w:rFonts w:ascii="Verdana" w:hAnsi="Verdana" w:cs="Arial"/>
          <w:i w:val="0"/>
          <w:sz w:val="26"/>
          <w:szCs w:val="26"/>
        </w:rPr>
      </w:pPr>
    </w:p>
    <w:p w:rsidR="007C2508" w:rsidRPr="00CC3130" w:rsidRDefault="007C2508" w:rsidP="00F06E40">
      <w:pPr>
        <w:pStyle w:val="Titre1"/>
        <w:spacing w:line="324" w:lineRule="auto"/>
        <w:jc w:val="center"/>
        <w:rPr>
          <w:rFonts w:ascii="Verdana" w:hAnsi="Verdana" w:cs="Arial"/>
          <w:i w:val="0"/>
          <w:sz w:val="26"/>
          <w:szCs w:val="26"/>
        </w:rPr>
      </w:pPr>
      <w:r w:rsidRPr="00CC3130">
        <w:rPr>
          <w:rFonts w:ascii="Verdana" w:hAnsi="Verdana" w:cs="Arial"/>
          <w:i w:val="0"/>
          <w:sz w:val="26"/>
          <w:szCs w:val="26"/>
        </w:rPr>
        <w:t>CÓPIESE, NOTIFÍQUESE Y CÚMPLASE.</w:t>
      </w:r>
    </w:p>
    <w:p w:rsidR="0082253A" w:rsidRDefault="0082253A" w:rsidP="000B7704">
      <w:pPr>
        <w:rPr>
          <w:rFonts w:ascii="Verdana" w:hAnsi="Verdana" w:cs="Arial"/>
          <w:sz w:val="26"/>
          <w:szCs w:val="26"/>
          <w:lang w:val="es-ES_tradnl"/>
        </w:rPr>
      </w:pPr>
    </w:p>
    <w:p w:rsidR="007C2508" w:rsidRDefault="007C2508" w:rsidP="000B7704">
      <w:pPr>
        <w:jc w:val="center"/>
        <w:rPr>
          <w:rFonts w:ascii="Verdana" w:hAnsi="Verdana" w:cs="Arial"/>
          <w:sz w:val="26"/>
          <w:szCs w:val="26"/>
          <w:lang w:val="es-ES_tradnl"/>
        </w:rPr>
      </w:pPr>
    </w:p>
    <w:p w:rsidR="000B7704" w:rsidRDefault="000B7704" w:rsidP="000B7704">
      <w:pPr>
        <w:jc w:val="center"/>
        <w:rPr>
          <w:rFonts w:ascii="Verdana" w:hAnsi="Verdana" w:cs="Arial"/>
          <w:sz w:val="26"/>
          <w:szCs w:val="26"/>
          <w:lang w:val="es-ES_tradnl"/>
        </w:rPr>
      </w:pPr>
    </w:p>
    <w:p w:rsidR="00880A5C" w:rsidRDefault="00880A5C" w:rsidP="000B7704">
      <w:pPr>
        <w:jc w:val="center"/>
        <w:rPr>
          <w:rFonts w:ascii="Verdana" w:hAnsi="Verdana" w:cs="Arial"/>
          <w:sz w:val="26"/>
          <w:szCs w:val="26"/>
          <w:lang w:val="es-ES_tradnl"/>
        </w:rPr>
      </w:pPr>
      <w:bookmarkStart w:id="3" w:name="_GoBack"/>
      <w:bookmarkEnd w:id="3"/>
    </w:p>
    <w:p w:rsidR="007C2508" w:rsidRPr="00CC3130" w:rsidRDefault="007C2508" w:rsidP="000B7704">
      <w:pPr>
        <w:jc w:val="center"/>
        <w:rPr>
          <w:rFonts w:ascii="Verdana" w:hAnsi="Verdana" w:cs="Arial"/>
          <w:b/>
          <w:spacing w:val="-4"/>
          <w:sz w:val="26"/>
          <w:szCs w:val="26"/>
        </w:rPr>
      </w:pPr>
      <w:r w:rsidRPr="00CC3130">
        <w:rPr>
          <w:rFonts w:ascii="Verdana" w:hAnsi="Verdana" w:cs="Arial"/>
          <w:b/>
          <w:spacing w:val="-4"/>
          <w:sz w:val="26"/>
          <w:szCs w:val="26"/>
        </w:rPr>
        <w:t xml:space="preserve">MANUEL </w:t>
      </w:r>
      <w:proofErr w:type="spellStart"/>
      <w:r w:rsidRPr="00CC3130">
        <w:rPr>
          <w:rFonts w:ascii="Verdana" w:hAnsi="Verdana" w:cs="Arial"/>
          <w:b/>
          <w:spacing w:val="-4"/>
          <w:sz w:val="26"/>
          <w:szCs w:val="26"/>
        </w:rPr>
        <w:t>YARZAGARAY</w:t>
      </w:r>
      <w:proofErr w:type="spellEnd"/>
      <w:r w:rsidRPr="00CC3130">
        <w:rPr>
          <w:rFonts w:ascii="Verdana" w:hAnsi="Verdana" w:cs="Arial"/>
          <w:b/>
          <w:spacing w:val="-4"/>
          <w:sz w:val="26"/>
          <w:szCs w:val="26"/>
        </w:rPr>
        <w:t xml:space="preserve"> BANDERA</w:t>
      </w:r>
    </w:p>
    <w:p w:rsidR="007C2508" w:rsidRPr="00CC3130" w:rsidRDefault="007C2508" w:rsidP="000B7704">
      <w:pPr>
        <w:jc w:val="center"/>
        <w:rPr>
          <w:rFonts w:ascii="Verdana" w:hAnsi="Verdana" w:cs="Arial"/>
          <w:spacing w:val="-4"/>
          <w:sz w:val="26"/>
          <w:szCs w:val="26"/>
        </w:rPr>
      </w:pPr>
      <w:r w:rsidRPr="00CC3130">
        <w:rPr>
          <w:rFonts w:ascii="Verdana" w:hAnsi="Verdana" w:cs="Arial"/>
          <w:spacing w:val="-4"/>
          <w:sz w:val="26"/>
          <w:szCs w:val="26"/>
        </w:rPr>
        <w:t>Magistrado</w:t>
      </w:r>
    </w:p>
    <w:p w:rsidR="007C2508" w:rsidRDefault="007C2508" w:rsidP="000B7704">
      <w:pPr>
        <w:rPr>
          <w:rFonts w:ascii="Verdana" w:hAnsi="Verdana" w:cs="Arial"/>
          <w:b/>
          <w:sz w:val="26"/>
          <w:szCs w:val="26"/>
        </w:rPr>
      </w:pPr>
    </w:p>
    <w:p w:rsidR="0082253A" w:rsidRDefault="0082253A" w:rsidP="00880A5C">
      <w:pPr>
        <w:jc w:val="center"/>
        <w:rPr>
          <w:rFonts w:ascii="Verdana" w:hAnsi="Verdana" w:cs="Arial"/>
          <w:b/>
          <w:sz w:val="26"/>
          <w:szCs w:val="26"/>
        </w:rPr>
      </w:pPr>
    </w:p>
    <w:p w:rsidR="000B7704" w:rsidRDefault="000B7704" w:rsidP="00880A5C">
      <w:pPr>
        <w:jc w:val="center"/>
        <w:rPr>
          <w:rFonts w:ascii="Verdana" w:hAnsi="Verdana" w:cs="Arial"/>
          <w:b/>
          <w:sz w:val="26"/>
          <w:szCs w:val="26"/>
        </w:rPr>
      </w:pPr>
    </w:p>
    <w:p w:rsidR="007C2508" w:rsidRPr="00CC3130" w:rsidRDefault="007C2508" w:rsidP="00880A5C">
      <w:pPr>
        <w:suppressAutoHyphens/>
        <w:jc w:val="center"/>
        <w:rPr>
          <w:rFonts w:ascii="Verdana" w:hAnsi="Verdana" w:cs="Arial"/>
          <w:b/>
          <w:sz w:val="26"/>
          <w:szCs w:val="26"/>
        </w:rPr>
      </w:pPr>
      <w:r w:rsidRPr="00CC3130">
        <w:rPr>
          <w:rFonts w:ascii="Verdana" w:hAnsi="Verdana" w:cs="Arial"/>
          <w:b/>
          <w:sz w:val="26"/>
          <w:szCs w:val="26"/>
        </w:rPr>
        <w:t>JORGE ARTURO CASTAÑO DUQUE</w:t>
      </w:r>
    </w:p>
    <w:p w:rsidR="007C2508" w:rsidRDefault="007C2508" w:rsidP="00880A5C">
      <w:pPr>
        <w:suppressAutoHyphens/>
        <w:jc w:val="center"/>
        <w:rPr>
          <w:rFonts w:ascii="Verdana" w:hAnsi="Verdana" w:cs="Arial"/>
          <w:sz w:val="26"/>
          <w:szCs w:val="26"/>
        </w:rPr>
      </w:pPr>
      <w:r w:rsidRPr="00CC3130">
        <w:rPr>
          <w:rFonts w:ascii="Verdana" w:hAnsi="Verdana" w:cs="Arial"/>
          <w:sz w:val="26"/>
          <w:szCs w:val="26"/>
        </w:rPr>
        <w:t>Magistrado</w:t>
      </w:r>
    </w:p>
    <w:p w:rsidR="000B7704" w:rsidRDefault="000B7704" w:rsidP="00880A5C">
      <w:pPr>
        <w:suppressAutoHyphens/>
        <w:jc w:val="center"/>
        <w:rPr>
          <w:rFonts w:ascii="Verdana" w:hAnsi="Verdana" w:cs="Arial"/>
          <w:sz w:val="26"/>
          <w:szCs w:val="26"/>
        </w:rPr>
      </w:pPr>
    </w:p>
    <w:p w:rsidR="00492C56" w:rsidRDefault="00492C56" w:rsidP="00880A5C">
      <w:pPr>
        <w:suppressAutoHyphens/>
        <w:jc w:val="center"/>
        <w:rPr>
          <w:rFonts w:ascii="Verdana" w:hAnsi="Verdana" w:cs="Arial"/>
          <w:sz w:val="26"/>
          <w:szCs w:val="26"/>
        </w:rPr>
      </w:pPr>
    </w:p>
    <w:p w:rsidR="007C2508" w:rsidRPr="00064574" w:rsidRDefault="007C2508" w:rsidP="00880A5C">
      <w:pPr>
        <w:suppressAutoHyphens/>
        <w:jc w:val="center"/>
        <w:rPr>
          <w:rFonts w:ascii="Verdana" w:hAnsi="Verdana" w:cs="Arial"/>
          <w:sz w:val="26"/>
          <w:szCs w:val="26"/>
        </w:rPr>
      </w:pPr>
    </w:p>
    <w:p w:rsidR="007C2508" w:rsidRPr="00CC3130" w:rsidRDefault="007C2508" w:rsidP="00880A5C">
      <w:pPr>
        <w:jc w:val="center"/>
        <w:rPr>
          <w:rFonts w:ascii="Verdana" w:hAnsi="Verdana" w:cs="Arial"/>
          <w:b/>
          <w:sz w:val="26"/>
          <w:szCs w:val="26"/>
        </w:rPr>
      </w:pPr>
      <w:r w:rsidRPr="00CC3130">
        <w:rPr>
          <w:rFonts w:ascii="Verdana" w:hAnsi="Verdana" w:cs="Arial"/>
          <w:b/>
          <w:sz w:val="26"/>
          <w:szCs w:val="26"/>
        </w:rPr>
        <w:t>JAIRO ERNESTO ESCOBAR SANZ</w:t>
      </w:r>
    </w:p>
    <w:p w:rsidR="00454C4F" w:rsidRPr="00134484" w:rsidRDefault="007C2508" w:rsidP="00880A5C">
      <w:pPr>
        <w:suppressAutoHyphens/>
        <w:jc w:val="center"/>
        <w:rPr>
          <w:rFonts w:ascii="Verdana" w:hAnsi="Verdana" w:cs="Arial"/>
          <w:sz w:val="26"/>
          <w:szCs w:val="26"/>
        </w:rPr>
      </w:pPr>
      <w:r w:rsidRPr="00CC3130">
        <w:rPr>
          <w:rFonts w:ascii="Verdana" w:hAnsi="Verdana" w:cs="Arial"/>
          <w:sz w:val="26"/>
          <w:szCs w:val="26"/>
        </w:rPr>
        <w:t>Magistrado</w:t>
      </w:r>
    </w:p>
    <w:sectPr w:rsidR="00454C4F" w:rsidRPr="00134484" w:rsidSect="00DC02A2">
      <w:headerReference w:type="default" r:id="rId10"/>
      <w:footerReference w:type="default" r:id="rId11"/>
      <w:footerReference w:type="first" r:id="rId12"/>
      <w:pgSz w:w="12242" w:h="18722" w:code="14"/>
      <w:pgMar w:top="1588" w:right="1588" w:bottom="1474"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E7" w:rsidRDefault="00BC34E7">
      <w:r>
        <w:separator/>
      </w:r>
    </w:p>
  </w:endnote>
  <w:endnote w:type="continuationSeparator" w:id="0">
    <w:p w:rsidR="00BC34E7" w:rsidRDefault="00B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Pr="00964833" w:rsidRDefault="00D158E8" w:rsidP="00444903">
    <w:pPr>
      <w:pStyle w:val="Pieddepage"/>
      <w:jc w:val="right"/>
      <w:rPr>
        <w:rStyle w:val="Numrodepage"/>
        <w:rFonts w:ascii="Corbel" w:hAnsi="Corbel"/>
        <w:sz w:val="22"/>
        <w:szCs w:val="22"/>
      </w:rPr>
    </w:pPr>
    <w:r w:rsidRPr="00964833">
      <w:rPr>
        <w:rStyle w:val="Numrodepage"/>
        <w:rFonts w:ascii="Corbel" w:hAnsi="Corbel"/>
        <w:sz w:val="22"/>
        <w:szCs w:val="22"/>
      </w:rPr>
      <w:t xml:space="preserve">Página </w:t>
    </w:r>
    <w:r w:rsidRPr="00964833">
      <w:rPr>
        <w:rStyle w:val="Numrodepage"/>
        <w:rFonts w:ascii="Corbel" w:hAnsi="Corbel"/>
        <w:sz w:val="22"/>
        <w:szCs w:val="22"/>
      </w:rPr>
      <w:fldChar w:fldCharType="begin"/>
    </w:r>
    <w:r w:rsidRPr="00964833">
      <w:rPr>
        <w:rStyle w:val="Numrodepage"/>
        <w:rFonts w:ascii="Corbel" w:hAnsi="Corbel"/>
        <w:sz w:val="22"/>
        <w:szCs w:val="22"/>
      </w:rPr>
      <w:instrText xml:space="preserve"> PAGE </w:instrText>
    </w:r>
    <w:r w:rsidRPr="00964833">
      <w:rPr>
        <w:rStyle w:val="Numrodepage"/>
        <w:rFonts w:ascii="Corbel" w:hAnsi="Corbel"/>
        <w:sz w:val="22"/>
        <w:szCs w:val="22"/>
      </w:rPr>
      <w:fldChar w:fldCharType="separate"/>
    </w:r>
    <w:r w:rsidR="00880A5C">
      <w:rPr>
        <w:rStyle w:val="Numrodepage"/>
        <w:rFonts w:ascii="Corbel" w:hAnsi="Corbel"/>
        <w:noProof/>
        <w:sz w:val="22"/>
        <w:szCs w:val="22"/>
      </w:rPr>
      <w:t>11</w:t>
    </w:r>
    <w:r w:rsidRPr="00964833">
      <w:rPr>
        <w:rStyle w:val="Numrodepage"/>
        <w:rFonts w:ascii="Corbel" w:hAnsi="Corbel"/>
        <w:sz w:val="22"/>
        <w:szCs w:val="22"/>
      </w:rPr>
      <w:fldChar w:fldCharType="end"/>
    </w:r>
    <w:r w:rsidRPr="00964833">
      <w:rPr>
        <w:rStyle w:val="Numrodepage"/>
        <w:rFonts w:ascii="Corbel" w:hAnsi="Corbel"/>
        <w:sz w:val="22"/>
        <w:szCs w:val="22"/>
      </w:rPr>
      <w:t xml:space="preserve"> de </w:t>
    </w:r>
    <w:r w:rsidRPr="00964833">
      <w:rPr>
        <w:rStyle w:val="Numrodepage"/>
        <w:rFonts w:ascii="Corbel" w:hAnsi="Corbel"/>
        <w:sz w:val="22"/>
        <w:szCs w:val="22"/>
      </w:rPr>
      <w:fldChar w:fldCharType="begin"/>
    </w:r>
    <w:r w:rsidRPr="00964833">
      <w:rPr>
        <w:rStyle w:val="Numrodepage"/>
        <w:rFonts w:ascii="Corbel" w:hAnsi="Corbel"/>
        <w:sz w:val="22"/>
        <w:szCs w:val="22"/>
      </w:rPr>
      <w:instrText xml:space="preserve"> NUMPAGES </w:instrText>
    </w:r>
    <w:r w:rsidRPr="00964833">
      <w:rPr>
        <w:rStyle w:val="Numrodepage"/>
        <w:rFonts w:ascii="Corbel" w:hAnsi="Corbel"/>
        <w:sz w:val="22"/>
        <w:szCs w:val="22"/>
      </w:rPr>
      <w:fldChar w:fldCharType="separate"/>
    </w:r>
    <w:r w:rsidR="00880A5C">
      <w:rPr>
        <w:rStyle w:val="Numrodepage"/>
        <w:rFonts w:ascii="Corbel" w:hAnsi="Corbel"/>
        <w:noProof/>
        <w:sz w:val="22"/>
        <w:szCs w:val="22"/>
      </w:rPr>
      <w:t>11</w:t>
    </w:r>
    <w:r w:rsidRPr="00964833">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Default="00D158E8">
    <w:pPr>
      <w:pStyle w:val="Pieddepage"/>
    </w:pPr>
  </w:p>
  <w:p w:rsidR="00D158E8" w:rsidRDefault="00D15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E7" w:rsidRDefault="00BC34E7">
      <w:r>
        <w:separator/>
      </w:r>
    </w:p>
  </w:footnote>
  <w:footnote w:type="continuationSeparator" w:id="0">
    <w:p w:rsidR="00BC34E7" w:rsidRDefault="00BC34E7">
      <w:r>
        <w:continuationSeparator/>
      </w:r>
    </w:p>
  </w:footnote>
  <w:footnote w:id="1">
    <w:p w:rsidR="00D158E8" w:rsidRPr="00880A5C" w:rsidRDefault="00D158E8" w:rsidP="004A7A9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880A5C">
        <w:rPr>
          <w:rFonts w:ascii="Corbel" w:hAnsi="Corbel"/>
          <w:sz w:val="18"/>
          <w:szCs w:val="18"/>
          <w:lang w:val="fr-FR"/>
        </w:rPr>
        <w:t xml:space="preserve"> Ver Sentencias T-972 de 2003, T-413 de 2004, T-855 de 2004, T-1059 de 2004, T-201 de 2005, T-789 de 2005, T-530 de 2008, T-334 de 2009, T – 018 de 2010, T-797 de 2010, T-984 de 2012, entre otras.</w:t>
      </w:r>
    </w:p>
  </w:footnote>
  <w:footnote w:id="2">
    <w:p w:rsidR="00D158E8" w:rsidRPr="00880A5C" w:rsidRDefault="00D158E8" w:rsidP="004A7A9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880A5C">
        <w:rPr>
          <w:rFonts w:ascii="Corbel" w:hAnsi="Corbel"/>
          <w:sz w:val="18"/>
          <w:szCs w:val="18"/>
          <w:lang w:val="fr-FR"/>
        </w:rPr>
        <w:t xml:space="preserve"> Ver Sentencias T-549 de 2006, T-125 de 2007, T-243 de 2007 y T-984 de 2012.</w:t>
      </w:r>
    </w:p>
  </w:footnote>
  <w:footnote w:id="3">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T-311 de 1996, tesis que ha sido reiterada en sentencias T-201 de 2005 y T-789 de 2005 entre otras.</w:t>
      </w:r>
    </w:p>
  </w:footnote>
  <w:footnote w:id="4">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T-789 de 2005.</w:t>
      </w:r>
    </w:p>
  </w:footnote>
  <w:footnote w:id="5">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En sentencia T-818 de 2000 se indicó que el concepto de </w:t>
      </w:r>
      <w:r w:rsidRPr="00087378">
        <w:rPr>
          <w:rFonts w:ascii="Corbel" w:hAnsi="Corbel"/>
          <w:b/>
          <w:bCs/>
          <w:sz w:val="18"/>
          <w:szCs w:val="18"/>
        </w:rPr>
        <w:t xml:space="preserve">mínimo vital </w:t>
      </w:r>
      <w:r w:rsidRPr="00087378">
        <w:rPr>
          <w:rFonts w:ascii="Corbel" w:hAnsi="Corbel"/>
          <w:sz w:val="18"/>
          <w:szCs w:val="18"/>
        </w:rPr>
        <w:t> no se circunscribe a una subsistencia biológica sino que el mismo “</w:t>
      </w:r>
      <w:r w:rsidRPr="00087378">
        <w:rPr>
          <w:rFonts w:ascii="Corbel" w:hAnsi="Corbel"/>
          <w:iCs/>
          <w:sz w:val="18"/>
          <w:szCs w:val="18"/>
        </w:rPr>
        <w:t>debe permitir el ejercicio y realización de los valores y propósitos de vida individual, y su falta compromete el logro de las aspiraciones legítimas del grupo familiar que depende económicamente del trabajador.”</w:t>
      </w:r>
    </w:p>
  </w:footnote>
  <w:footnote w:id="6">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T-789 de 2005.</w:t>
      </w:r>
    </w:p>
  </w:footnote>
  <w:footnote w:id="7">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Artículo 93 de la Constitución Política colombiana y artículo 4 del decreto 2591 de 1991. Este último establece “Interpretación de los derechos tutelados. Los derechos protegidos por la acción de tutela se interpretarán de conformidad con los tratados internacionales sobre derechos humanos ratificados por Colombia”. De la misma manera sobresalen la Declaración Universal de Derechos Humanos, artículo 22, el Pacto Internacional de Derechos Económicos, Sociales y Culturales, artículo 9 de la Ley 74 de 1968, la Declaración Americana de los Derechos de la Persona, en la Novena Conferencia Internacional Americana en Bogotá, 1948, el Protocolo Adicional a la Convención Americana sobre Derechos Humanos en Materia de Derechos Económicos, Sociales y Culturales o Ley 319 de 1996, artículo 9; la Declaración sobre los Derechos Humanos de los Individuos que no son Nacionales del País en que viven y, finalmente, la Convención sobre Eliminación de todas las Formas de Discriminación contra la Mujer o Ley 51 de 1981, artículo 11.</w:t>
      </w:r>
    </w:p>
  </w:footnote>
  <w:footnote w:id="8">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T-334 de 2009. Ver en el mismo sentido Sentencias T-416 de 2009 y T-797 de 2010.</w:t>
      </w:r>
    </w:p>
  </w:footnote>
  <w:footnote w:id="9">
    <w:p w:rsidR="00D158E8" w:rsidRPr="00087378" w:rsidRDefault="00D158E8" w:rsidP="004A7A98">
      <w:pPr>
        <w:pStyle w:val="Notedebasdepage"/>
        <w:jc w:val="both"/>
        <w:rPr>
          <w:rFonts w:ascii="Corbel" w:hAnsi="Corbel"/>
          <w:sz w:val="18"/>
          <w:szCs w:val="18"/>
          <w:lang w:val="es-CO"/>
        </w:rPr>
      </w:pPr>
      <w:r w:rsidRPr="00087378">
        <w:rPr>
          <w:rStyle w:val="Appelnotedebasdep"/>
          <w:rFonts w:ascii="Corbel" w:hAnsi="Corbel"/>
          <w:sz w:val="18"/>
          <w:szCs w:val="18"/>
        </w:rPr>
        <w:footnoteRef/>
      </w:r>
      <w:r w:rsidRPr="00087378">
        <w:rPr>
          <w:rFonts w:ascii="Corbel" w:hAnsi="Corbel"/>
          <w:sz w:val="18"/>
          <w:szCs w:val="18"/>
        </w:rPr>
        <w:t xml:space="preserve"> </w:t>
      </w:r>
      <w:r w:rsidRPr="00087378">
        <w:rPr>
          <w:rFonts w:ascii="Corbel" w:hAnsi="Corbel"/>
          <w:sz w:val="18"/>
          <w:szCs w:val="18"/>
          <w:lang w:val="es-CO"/>
        </w:rPr>
        <w:t>Decreto 1406 de 1999, parágrafo 1 (modificado por el Decreto 2943 de 2013).</w:t>
      </w:r>
    </w:p>
  </w:footnote>
  <w:footnote w:id="10">
    <w:p w:rsidR="00591CBF" w:rsidRPr="00591CBF" w:rsidRDefault="00591CBF" w:rsidP="00591CBF">
      <w:pPr>
        <w:pStyle w:val="Notedebasdepage"/>
        <w:spacing w:line="240" w:lineRule="exact"/>
        <w:jc w:val="both"/>
        <w:rPr>
          <w:rFonts w:ascii="Corbel" w:hAnsi="Corbel"/>
          <w:sz w:val="18"/>
          <w:szCs w:val="18"/>
          <w:lang w:val="es-CO"/>
        </w:rPr>
      </w:pPr>
      <w:r w:rsidRPr="00591CBF">
        <w:rPr>
          <w:rStyle w:val="Appelnotedebasdep"/>
          <w:rFonts w:ascii="Corbel" w:hAnsi="Corbel"/>
          <w:sz w:val="18"/>
          <w:szCs w:val="18"/>
        </w:rPr>
        <w:footnoteRef/>
      </w:r>
      <w:r w:rsidRPr="00591CBF">
        <w:rPr>
          <w:rFonts w:ascii="Corbel" w:hAnsi="Corbel"/>
          <w:sz w:val="18"/>
          <w:szCs w:val="18"/>
        </w:rPr>
        <w:t xml:space="preserve"> </w:t>
      </w:r>
      <w:r w:rsidRPr="00591CBF">
        <w:rPr>
          <w:rFonts w:ascii="Corbel" w:hAnsi="Corbel" w:cs="Arial"/>
          <w:color w:val="000000"/>
          <w:sz w:val="18"/>
          <w:szCs w:val="18"/>
          <w:shd w:val="clear" w:color="auto" w:fill="FFFFFF"/>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E" w:rsidRPr="00E4506E" w:rsidRDefault="00E4506E" w:rsidP="00E4506E">
    <w:pPr>
      <w:suppressAutoHyphens/>
      <w:jc w:val="right"/>
      <w:rPr>
        <w:rFonts w:ascii="Corbel" w:hAnsi="Corbel"/>
        <w:color w:val="080808"/>
        <w:sz w:val="20"/>
        <w:szCs w:val="20"/>
        <w:lang w:val="es-CO"/>
      </w:rPr>
    </w:pPr>
    <w:r>
      <w:rPr>
        <w:rFonts w:ascii="Corbel" w:hAnsi="Corbel"/>
        <w:color w:val="080808"/>
        <w:sz w:val="20"/>
        <w:szCs w:val="20"/>
        <w:lang w:val="es-CO"/>
      </w:rPr>
      <w:t xml:space="preserve">Radicación: </w:t>
    </w:r>
    <w:r w:rsidRPr="00E4506E">
      <w:rPr>
        <w:rFonts w:ascii="Corbel" w:hAnsi="Corbel"/>
        <w:color w:val="080808"/>
        <w:sz w:val="20"/>
        <w:szCs w:val="20"/>
        <w:lang w:val="es-CO"/>
      </w:rPr>
      <w:t>66170-31-04-002-2017-00054-01</w:t>
    </w:r>
  </w:p>
  <w:p w:rsidR="00E4506E" w:rsidRPr="00E4506E" w:rsidRDefault="00E4506E" w:rsidP="00E4506E">
    <w:pPr>
      <w:suppressAutoHyphens/>
      <w:jc w:val="right"/>
      <w:rPr>
        <w:rFonts w:ascii="Corbel" w:hAnsi="Corbel"/>
        <w:color w:val="080808"/>
        <w:sz w:val="20"/>
        <w:szCs w:val="20"/>
        <w:lang w:val="es-CO"/>
      </w:rPr>
    </w:pPr>
    <w:r>
      <w:rPr>
        <w:rFonts w:ascii="Corbel" w:hAnsi="Corbel"/>
        <w:color w:val="080808"/>
        <w:sz w:val="20"/>
        <w:szCs w:val="20"/>
        <w:lang w:val="es-CO"/>
      </w:rPr>
      <w:t xml:space="preserve">Titular de los derechos: </w:t>
    </w:r>
    <w:r w:rsidRPr="00E4506E">
      <w:rPr>
        <w:rFonts w:ascii="Corbel" w:hAnsi="Corbel"/>
        <w:color w:val="080808"/>
        <w:sz w:val="20"/>
        <w:szCs w:val="20"/>
        <w:lang w:val="es-CO"/>
      </w:rPr>
      <w:t xml:space="preserve">María Liliana Franco </w:t>
    </w:r>
    <w:proofErr w:type="spellStart"/>
    <w:r w:rsidRPr="00E4506E">
      <w:rPr>
        <w:rFonts w:ascii="Corbel" w:hAnsi="Corbel"/>
        <w:color w:val="080808"/>
        <w:sz w:val="20"/>
        <w:szCs w:val="20"/>
        <w:lang w:val="es-CO"/>
      </w:rPr>
      <w:t>Franco</w:t>
    </w:r>
    <w:proofErr w:type="spellEnd"/>
    <w:r w:rsidRPr="00E4506E">
      <w:rPr>
        <w:rFonts w:ascii="Corbel" w:hAnsi="Corbel"/>
        <w:color w:val="080808"/>
        <w:sz w:val="20"/>
        <w:szCs w:val="20"/>
        <w:lang w:val="es-CO"/>
      </w:rPr>
      <w:t xml:space="preserve"> </w:t>
    </w:r>
  </w:p>
  <w:p w:rsidR="00E4506E" w:rsidRPr="00E4506E" w:rsidRDefault="00E4506E" w:rsidP="00E4506E">
    <w:pPr>
      <w:suppressAutoHyphens/>
      <w:jc w:val="right"/>
      <w:rPr>
        <w:rFonts w:ascii="Corbel" w:hAnsi="Corbel"/>
        <w:color w:val="080808"/>
        <w:sz w:val="20"/>
        <w:szCs w:val="20"/>
        <w:lang w:val="es-CO"/>
      </w:rPr>
    </w:pPr>
    <w:r>
      <w:rPr>
        <w:rFonts w:ascii="Corbel" w:hAnsi="Corbel"/>
        <w:color w:val="080808"/>
        <w:sz w:val="20"/>
        <w:szCs w:val="20"/>
        <w:lang w:val="es-CO"/>
      </w:rPr>
      <w:t xml:space="preserve">Accionado: </w:t>
    </w:r>
    <w:proofErr w:type="spellStart"/>
    <w:r w:rsidRPr="00E4506E">
      <w:rPr>
        <w:rFonts w:ascii="Corbel" w:hAnsi="Corbel"/>
        <w:color w:val="080808"/>
        <w:sz w:val="20"/>
        <w:szCs w:val="20"/>
        <w:lang w:val="es-CO"/>
      </w:rPr>
      <w:t>Colpensiones</w:t>
    </w:r>
    <w:proofErr w:type="spellEnd"/>
    <w:r>
      <w:rPr>
        <w:rFonts w:ascii="Corbel" w:hAnsi="Corbel"/>
        <w:color w:val="080808"/>
        <w:sz w:val="20"/>
        <w:szCs w:val="20"/>
        <w:lang w:val="es-CO"/>
      </w:rPr>
      <w:t xml:space="preserve"> y otros</w:t>
    </w:r>
    <w:r w:rsidRPr="00E4506E">
      <w:rPr>
        <w:rFonts w:ascii="Corbel" w:hAnsi="Corbel"/>
        <w:color w:val="080808"/>
        <w:sz w:val="20"/>
        <w:szCs w:val="20"/>
        <w:lang w:val="es-CO"/>
      </w:rPr>
      <w:t xml:space="preserve">  </w:t>
    </w:r>
  </w:p>
  <w:p w:rsidR="003F3BF3" w:rsidRDefault="00E4506E" w:rsidP="00E4506E">
    <w:pPr>
      <w:suppressAutoHyphens/>
      <w:jc w:val="right"/>
      <w:rPr>
        <w:rFonts w:ascii="Corbel" w:hAnsi="Corbel"/>
        <w:color w:val="080808"/>
        <w:sz w:val="20"/>
        <w:szCs w:val="20"/>
        <w:lang w:val="es-CO"/>
      </w:rPr>
    </w:pPr>
    <w:r>
      <w:rPr>
        <w:rFonts w:ascii="Corbel" w:hAnsi="Corbel"/>
        <w:color w:val="080808"/>
        <w:sz w:val="20"/>
        <w:szCs w:val="20"/>
        <w:lang w:val="es-CO"/>
      </w:rPr>
      <w:t xml:space="preserve">Decisión: </w:t>
    </w:r>
    <w:r w:rsidRPr="00E4506E">
      <w:rPr>
        <w:rFonts w:ascii="Corbel" w:hAnsi="Corbel"/>
        <w:color w:val="080808"/>
        <w:sz w:val="20"/>
        <w:szCs w:val="20"/>
        <w:lang w:val="es-CO"/>
      </w:rPr>
      <w:t>Confirma decisión</w:t>
    </w:r>
  </w:p>
  <w:p w:rsidR="00E4506E" w:rsidRPr="00CC70FD" w:rsidRDefault="00E4506E" w:rsidP="00E4506E">
    <w:pPr>
      <w:suppressAutoHyphens/>
      <w:jc w:val="right"/>
      <w:rPr>
        <w:rFonts w:ascii="Corbel" w:hAnsi="Corbel"/>
        <w:bCs/>
        <w:smallCaps/>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D918E7"/>
    <w:multiLevelType w:val="hybridMultilevel"/>
    <w:tmpl w:val="B1022C0C"/>
    <w:lvl w:ilvl="0" w:tplc="EF669A9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1"/>
  </w:num>
  <w:num w:numId="5">
    <w:abstractNumId w:val="2"/>
  </w:num>
  <w:num w:numId="6">
    <w:abstractNumId w:val="6"/>
  </w:num>
  <w:num w:numId="7">
    <w:abstractNumId w:val="12"/>
  </w:num>
  <w:num w:numId="8">
    <w:abstractNumId w:val="13"/>
  </w:num>
  <w:num w:numId="9">
    <w:abstractNumId w:val="3"/>
  </w:num>
  <w:num w:numId="10">
    <w:abstractNumId w:val="10"/>
  </w:num>
  <w:num w:numId="11">
    <w:abstractNumId w:val="7"/>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6A92"/>
    <w:rsid w:val="000077BD"/>
    <w:rsid w:val="00007B64"/>
    <w:rsid w:val="00007B98"/>
    <w:rsid w:val="00010576"/>
    <w:rsid w:val="000105E8"/>
    <w:rsid w:val="0001165A"/>
    <w:rsid w:val="00011ECD"/>
    <w:rsid w:val="00013D89"/>
    <w:rsid w:val="0001501F"/>
    <w:rsid w:val="00016ECC"/>
    <w:rsid w:val="000214EA"/>
    <w:rsid w:val="00023204"/>
    <w:rsid w:val="00023267"/>
    <w:rsid w:val="00023C15"/>
    <w:rsid w:val="00024075"/>
    <w:rsid w:val="00024835"/>
    <w:rsid w:val="00026ADA"/>
    <w:rsid w:val="00026C89"/>
    <w:rsid w:val="00026CC9"/>
    <w:rsid w:val="00026EEB"/>
    <w:rsid w:val="00027A85"/>
    <w:rsid w:val="000307B8"/>
    <w:rsid w:val="00030A0D"/>
    <w:rsid w:val="000310BD"/>
    <w:rsid w:val="000313F7"/>
    <w:rsid w:val="00031865"/>
    <w:rsid w:val="000324BE"/>
    <w:rsid w:val="00033790"/>
    <w:rsid w:val="00033BA8"/>
    <w:rsid w:val="00035436"/>
    <w:rsid w:val="00037FC0"/>
    <w:rsid w:val="0004009A"/>
    <w:rsid w:val="00041290"/>
    <w:rsid w:val="0004155A"/>
    <w:rsid w:val="000420E8"/>
    <w:rsid w:val="00043211"/>
    <w:rsid w:val="0004374C"/>
    <w:rsid w:val="00043BB7"/>
    <w:rsid w:val="000452B1"/>
    <w:rsid w:val="00046B35"/>
    <w:rsid w:val="00050763"/>
    <w:rsid w:val="00051200"/>
    <w:rsid w:val="00051387"/>
    <w:rsid w:val="000516EF"/>
    <w:rsid w:val="000519B3"/>
    <w:rsid w:val="00052939"/>
    <w:rsid w:val="00054C2B"/>
    <w:rsid w:val="00054D0C"/>
    <w:rsid w:val="00055338"/>
    <w:rsid w:val="000606E8"/>
    <w:rsid w:val="00060A74"/>
    <w:rsid w:val="00061D9D"/>
    <w:rsid w:val="00062EBD"/>
    <w:rsid w:val="00063A9A"/>
    <w:rsid w:val="00063BC1"/>
    <w:rsid w:val="00064574"/>
    <w:rsid w:val="000649A9"/>
    <w:rsid w:val="00064C18"/>
    <w:rsid w:val="00064E62"/>
    <w:rsid w:val="00064EE1"/>
    <w:rsid w:val="00065D09"/>
    <w:rsid w:val="00066FFE"/>
    <w:rsid w:val="00070EA4"/>
    <w:rsid w:val="000715CF"/>
    <w:rsid w:val="00071BC2"/>
    <w:rsid w:val="00072063"/>
    <w:rsid w:val="00072417"/>
    <w:rsid w:val="000737D1"/>
    <w:rsid w:val="000751D4"/>
    <w:rsid w:val="000756E4"/>
    <w:rsid w:val="00077524"/>
    <w:rsid w:val="00080B0F"/>
    <w:rsid w:val="00080DB2"/>
    <w:rsid w:val="00081388"/>
    <w:rsid w:val="00081F24"/>
    <w:rsid w:val="00082D5B"/>
    <w:rsid w:val="000853CB"/>
    <w:rsid w:val="00085D35"/>
    <w:rsid w:val="00086E1C"/>
    <w:rsid w:val="00087378"/>
    <w:rsid w:val="00090080"/>
    <w:rsid w:val="000905D5"/>
    <w:rsid w:val="00091864"/>
    <w:rsid w:val="0009410D"/>
    <w:rsid w:val="00094916"/>
    <w:rsid w:val="000965DE"/>
    <w:rsid w:val="00096782"/>
    <w:rsid w:val="00096FF7"/>
    <w:rsid w:val="000970BC"/>
    <w:rsid w:val="00097764"/>
    <w:rsid w:val="000A12BA"/>
    <w:rsid w:val="000A19FE"/>
    <w:rsid w:val="000A30FD"/>
    <w:rsid w:val="000A4237"/>
    <w:rsid w:val="000A4880"/>
    <w:rsid w:val="000A594F"/>
    <w:rsid w:val="000A6DDF"/>
    <w:rsid w:val="000A744B"/>
    <w:rsid w:val="000A7655"/>
    <w:rsid w:val="000B0DB4"/>
    <w:rsid w:val="000B1103"/>
    <w:rsid w:val="000B150A"/>
    <w:rsid w:val="000B1EF0"/>
    <w:rsid w:val="000B217D"/>
    <w:rsid w:val="000B27D9"/>
    <w:rsid w:val="000B30FB"/>
    <w:rsid w:val="000B31DA"/>
    <w:rsid w:val="000B392A"/>
    <w:rsid w:val="000B6669"/>
    <w:rsid w:val="000B6915"/>
    <w:rsid w:val="000B69E1"/>
    <w:rsid w:val="000B7367"/>
    <w:rsid w:val="000B7704"/>
    <w:rsid w:val="000C05C8"/>
    <w:rsid w:val="000C0867"/>
    <w:rsid w:val="000C2B63"/>
    <w:rsid w:val="000C396A"/>
    <w:rsid w:val="000C3FCD"/>
    <w:rsid w:val="000C42A2"/>
    <w:rsid w:val="000C565C"/>
    <w:rsid w:val="000C5EDE"/>
    <w:rsid w:val="000C6763"/>
    <w:rsid w:val="000C6EE2"/>
    <w:rsid w:val="000D056F"/>
    <w:rsid w:val="000D060A"/>
    <w:rsid w:val="000D0876"/>
    <w:rsid w:val="000D0B86"/>
    <w:rsid w:val="000D1A64"/>
    <w:rsid w:val="000D31E5"/>
    <w:rsid w:val="000D31EE"/>
    <w:rsid w:val="000D3D9C"/>
    <w:rsid w:val="000D5AB0"/>
    <w:rsid w:val="000D5BE1"/>
    <w:rsid w:val="000D64FB"/>
    <w:rsid w:val="000D691E"/>
    <w:rsid w:val="000D77F4"/>
    <w:rsid w:val="000E046C"/>
    <w:rsid w:val="000E0EB3"/>
    <w:rsid w:val="000E1CE9"/>
    <w:rsid w:val="000E1ECD"/>
    <w:rsid w:val="000E2FBF"/>
    <w:rsid w:val="000E3BC6"/>
    <w:rsid w:val="000E3EC3"/>
    <w:rsid w:val="000E3EFC"/>
    <w:rsid w:val="000E6B73"/>
    <w:rsid w:val="000E7715"/>
    <w:rsid w:val="000F1846"/>
    <w:rsid w:val="000F40C9"/>
    <w:rsid w:val="000F43C0"/>
    <w:rsid w:val="000F48A0"/>
    <w:rsid w:val="000F5701"/>
    <w:rsid w:val="000F68C7"/>
    <w:rsid w:val="000F72EE"/>
    <w:rsid w:val="000F76B8"/>
    <w:rsid w:val="00100A08"/>
    <w:rsid w:val="0010297C"/>
    <w:rsid w:val="00104FA0"/>
    <w:rsid w:val="0010557D"/>
    <w:rsid w:val="00106018"/>
    <w:rsid w:val="00106DFE"/>
    <w:rsid w:val="00110290"/>
    <w:rsid w:val="00110CF6"/>
    <w:rsid w:val="00111386"/>
    <w:rsid w:val="00111A94"/>
    <w:rsid w:val="00112193"/>
    <w:rsid w:val="00112D13"/>
    <w:rsid w:val="00112E32"/>
    <w:rsid w:val="001138E7"/>
    <w:rsid w:val="001139C4"/>
    <w:rsid w:val="00113CC1"/>
    <w:rsid w:val="00115BFF"/>
    <w:rsid w:val="00115ECD"/>
    <w:rsid w:val="00117B9C"/>
    <w:rsid w:val="001215DA"/>
    <w:rsid w:val="0012229B"/>
    <w:rsid w:val="00124B38"/>
    <w:rsid w:val="00124EF6"/>
    <w:rsid w:val="0012588E"/>
    <w:rsid w:val="00126929"/>
    <w:rsid w:val="00126AA2"/>
    <w:rsid w:val="001306A6"/>
    <w:rsid w:val="001311DF"/>
    <w:rsid w:val="0013222F"/>
    <w:rsid w:val="00134484"/>
    <w:rsid w:val="00135E50"/>
    <w:rsid w:val="0013660D"/>
    <w:rsid w:val="00136FCF"/>
    <w:rsid w:val="001374C9"/>
    <w:rsid w:val="00137607"/>
    <w:rsid w:val="001405EA"/>
    <w:rsid w:val="001418AF"/>
    <w:rsid w:val="001423CC"/>
    <w:rsid w:val="001424CE"/>
    <w:rsid w:val="00143488"/>
    <w:rsid w:val="0014593D"/>
    <w:rsid w:val="00145945"/>
    <w:rsid w:val="00147443"/>
    <w:rsid w:val="00151715"/>
    <w:rsid w:val="001517BB"/>
    <w:rsid w:val="001535DF"/>
    <w:rsid w:val="00153B44"/>
    <w:rsid w:val="00154FFE"/>
    <w:rsid w:val="00156A49"/>
    <w:rsid w:val="0016016F"/>
    <w:rsid w:val="0016040F"/>
    <w:rsid w:val="0016163D"/>
    <w:rsid w:val="001618E3"/>
    <w:rsid w:val="00161BAE"/>
    <w:rsid w:val="00161C85"/>
    <w:rsid w:val="0016308A"/>
    <w:rsid w:val="00163BE5"/>
    <w:rsid w:val="00163C61"/>
    <w:rsid w:val="00164FFA"/>
    <w:rsid w:val="001670A9"/>
    <w:rsid w:val="00167316"/>
    <w:rsid w:val="00170112"/>
    <w:rsid w:val="001701E6"/>
    <w:rsid w:val="00171318"/>
    <w:rsid w:val="001717F3"/>
    <w:rsid w:val="00171D87"/>
    <w:rsid w:val="00172CAE"/>
    <w:rsid w:val="00174089"/>
    <w:rsid w:val="00174831"/>
    <w:rsid w:val="0017572E"/>
    <w:rsid w:val="001767B4"/>
    <w:rsid w:val="00176FCE"/>
    <w:rsid w:val="00177305"/>
    <w:rsid w:val="00177B4B"/>
    <w:rsid w:val="00180AC8"/>
    <w:rsid w:val="00182628"/>
    <w:rsid w:val="00182864"/>
    <w:rsid w:val="00182EEF"/>
    <w:rsid w:val="00183846"/>
    <w:rsid w:val="001872E2"/>
    <w:rsid w:val="0018789A"/>
    <w:rsid w:val="00190DD2"/>
    <w:rsid w:val="001924D7"/>
    <w:rsid w:val="00193065"/>
    <w:rsid w:val="001931B2"/>
    <w:rsid w:val="001931B4"/>
    <w:rsid w:val="0019373D"/>
    <w:rsid w:val="00195666"/>
    <w:rsid w:val="00196EE1"/>
    <w:rsid w:val="001970DD"/>
    <w:rsid w:val="00197A4A"/>
    <w:rsid w:val="001A0255"/>
    <w:rsid w:val="001A1EBE"/>
    <w:rsid w:val="001A2765"/>
    <w:rsid w:val="001A27E0"/>
    <w:rsid w:val="001A4138"/>
    <w:rsid w:val="001A4B79"/>
    <w:rsid w:val="001A5828"/>
    <w:rsid w:val="001A5D9D"/>
    <w:rsid w:val="001A6C7E"/>
    <w:rsid w:val="001A7547"/>
    <w:rsid w:val="001A7ADA"/>
    <w:rsid w:val="001B038B"/>
    <w:rsid w:val="001B0B0F"/>
    <w:rsid w:val="001B0DA9"/>
    <w:rsid w:val="001B15B6"/>
    <w:rsid w:val="001B2D16"/>
    <w:rsid w:val="001B3824"/>
    <w:rsid w:val="001B53FB"/>
    <w:rsid w:val="001B5F78"/>
    <w:rsid w:val="001B7AE8"/>
    <w:rsid w:val="001B7F6A"/>
    <w:rsid w:val="001C017C"/>
    <w:rsid w:val="001C0FCD"/>
    <w:rsid w:val="001C1614"/>
    <w:rsid w:val="001C2D01"/>
    <w:rsid w:val="001C3B4B"/>
    <w:rsid w:val="001C4F36"/>
    <w:rsid w:val="001C5BAA"/>
    <w:rsid w:val="001C66FC"/>
    <w:rsid w:val="001C6C78"/>
    <w:rsid w:val="001C6CD0"/>
    <w:rsid w:val="001C7821"/>
    <w:rsid w:val="001C7BD9"/>
    <w:rsid w:val="001D0F6E"/>
    <w:rsid w:val="001D1A6E"/>
    <w:rsid w:val="001D24B8"/>
    <w:rsid w:val="001D2B2E"/>
    <w:rsid w:val="001D3E36"/>
    <w:rsid w:val="001D3E92"/>
    <w:rsid w:val="001D4687"/>
    <w:rsid w:val="001D6236"/>
    <w:rsid w:val="001D6627"/>
    <w:rsid w:val="001E24B9"/>
    <w:rsid w:val="001E36BB"/>
    <w:rsid w:val="001E4651"/>
    <w:rsid w:val="001E4A38"/>
    <w:rsid w:val="001E4D95"/>
    <w:rsid w:val="001E5288"/>
    <w:rsid w:val="001F0497"/>
    <w:rsid w:val="001F0707"/>
    <w:rsid w:val="001F0E1D"/>
    <w:rsid w:val="001F1554"/>
    <w:rsid w:val="001F1C50"/>
    <w:rsid w:val="001F1F2D"/>
    <w:rsid w:val="001F2038"/>
    <w:rsid w:val="001F2395"/>
    <w:rsid w:val="001F2557"/>
    <w:rsid w:val="001F4383"/>
    <w:rsid w:val="001F49A2"/>
    <w:rsid w:val="001F49DC"/>
    <w:rsid w:val="001F4A4D"/>
    <w:rsid w:val="001F4D91"/>
    <w:rsid w:val="001F6501"/>
    <w:rsid w:val="001F7187"/>
    <w:rsid w:val="001F721E"/>
    <w:rsid w:val="001F75EB"/>
    <w:rsid w:val="001F7A13"/>
    <w:rsid w:val="002003D7"/>
    <w:rsid w:val="002003E2"/>
    <w:rsid w:val="00200B61"/>
    <w:rsid w:val="002014F8"/>
    <w:rsid w:val="002023DD"/>
    <w:rsid w:val="00204437"/>
    <w:rsid w:val="00204ECB"/>
    <w:rsid w:val="002051D8"/>
    <w:rsid w:val="002055A9"/>
    <w:rsid w:val="002057AB"/>
    <w:rsid w:val="00205A77"/>
    <w:rsid w:val="00205C9F"/>
    <w:rsid w:val="002062EF"/>
    <w:rsid w:val="00206770"/>
    <w:rsid w:val="00206CA3"/>
    <w:rsid w:val="00207C55"/>
    <w:rsid w:val="0021031B"/>
    <w:rsid w:val="002104CA"/>
    <w:rsid w:val="002108BF"/>
    <w:rsid w:val="00212C12"/>
    <w:rsid w:val="00212FF9"/>
    <w:rsid w:val="0021367E"/>
    <w:rsid w:val="00213A5A"/>
    <w:rsid w:val="00214B9C"/>
    <w:rsid w:val="00214C32"/>
    <w:rsid w:val="0021521D"/>
    <w:rsid w:val="002174A9"/>
    <w:rsid w:val="00220450"/>
    <w:rsid w:val="00221D4B"/>
    <w:rsid w:val="0022340F"/>
    <w:rsid w:val="00224DB1"/>
    <w:rsid w:val="00224F93"/>
    <w:rsid w:val="00225113"/>
    <w:rsid w:val="00225330"/>
    <w:rsid w:val="0022556B"/>
    <w:rsid w:val="00226917"/>
    <w:rsid w:val="00227254"/>
    <w:rsid w:val="00227CDD"/>
    <w:rsid w:val="00230175"/>
    <w:rsid w:val="0023054B"/>
    <w:rsid w:val="00230D07"/>
    <w:rsid w:val="00232E61"/>
    <w:rsid w:val="002330A0"/>
    <w:rsid w:val="00233337"/>
    <w:rsid w:val="00233CE5"/>
    <w:rsid w:val="00234426"/>
    <w:rsid w:val="00234A43"/>
    <w:rsid w:val="00240344"/>
    <w:rsid w:val="002404EA"/>
    <w:rsid w:val="00241E5B"/>
    <w:rsid w:val="00241F38"/>
    <w:rsid w:val="00242331"/>
    <w:rsid w:val="002427EC"/>
    <w:rsid w:val="00242E82"/>
    <w:rsid w:val="00242FAD"/>
    <w:rsid w:val="002433F4"/>
    <w:rsid w:val="0024399A"/>
    <w:rsid w:val="00246609"/>
    <w:rsid w:val="0024678B"/>
    <w:rsid w:val="00246FFA"/>
    <w:rsid w:val="00247824"/>
    <w:rsid w:val="002479BE"/>
    <w:rsid w:val="002505E0"/>
    <w:rsid w:val="00251CBC"/>
    <w:rsid w:val="00252238"/>
    <w:rsid w:val="00252BC7"/>
    <w:rsid w:val="00252C43"/>
    <w:rsid w:val="00252E99"/>
    <w:rsid w:val="002546EE"/>
    <w:rsid w:val="002548A3"/>
    <w:rsid w:val="00254B74"/>
    <w:rsid w:val="002555A9"/>
    <w:rsid w:val="00255B8C"/>
    <w:rsid w:val="00260ACB"/>
    <w:rsid w:val="00260B5B"/>
    <w:rsid w:val="00264BC7"/>
    <w:rsid w:val="0026544D"/>
    <w:rsid w:val="00265E91"/>
    <w:rsid w:val="0026776D"/>
    <w:rsid w:val="00267AAF"/>
    <w:rsid w:val="00267D06"/>
    <w:rsid w:val="00267E8F"/>
    <w:rsid w:val="00270413"/>
    <w:rsid w:val="00271D52"/>
    <w:rsid w:val="00273215"/>
    <w:rsid w:val="00274D73"/>
    <w:rsid w:val="00275E19"/>
    <w:rsid w:val="00276D53"/>
    <w:rsid w:val="00276DD3"/>
    <w:rsid w:val="002779AA"/>
    <w:rsid w:val="00277B5E"/>
    <w:rsid w:val="00280722"/>
    <w:rsid w:val="002816F1"/>
    <w:rsid w:val="00282114"/>
    <w:rsid w:val="00285825"/>
    <w:rsid w:val="002869FF"/>
    <w:rsid w:val="00292F5B"/>
    <w:rsid w:val="00293CA2"/>
    <w:rsid w:val="002944E0"/>
    <w:rsid w:val="002947D9"/>
    <w:rsid w:val="00294DDF"/>
    <w:rsid w:val="00295215"/>
    <w:rsid w:val="00295D33"/>
    <w:rsid w:val="00296F98"/>
    <w:rsid w:val="00297BDF"/>
    <w:rsid w:val="002A232B"/>
    <w:rsid w:val="002A2729"/>
    <w:rsid w:val="002A4189"/>
    <w:rsid w:val="002A478E"/>
    <w:rsid w:val="002A4873"/>
    <w:rsid w:val="002A51A8"/>
    <w:rsid w:val="002A5328"/>
    <w:rsid w:val="002B1295"/>
    <w:rsid w:val="002B2860"/>
    <w:rsid w:val="002B4B68"/>
    <w:rsid w:val="002B70B5"/>
    <w:rsid w:val="002C03FA"/>
    <w:rsid w:val="002C1F51"/>
    <w:rsid w:val="002C2A91"/>
    <w:rsid w:val="002C390C"/>
    <w:rsid w:val="002C487E"/>
    <w:rsid w:val="002D184C"/>
    <w:rsid w:val="002D2909"/>
    <w:rsid w:val="002D3B8C"/>
    <w:rsid w:val="002D5156"/>
    <w:rsid w:val="002D5B21"/>
    <w:rsid w:val="002D5B86"/>
    <w:rsid w:val="002D771F"/>
    <w:rsid w:val="002E06B9"/>
    <w:rsid w:val="002E399F"/>
    <w:rsid w:val="002E5CA6"/>
    <w:rsid w:val="002E76A4"/>
    <w:rsid w:val="002F006D"/>
    <w:rsid w:val="002F06F5"/>
    <w:rsid w:val="002F1151"/>
    <w:rsid w:val="002F25D1"/>
    <w:rsid w:val="002F3194"/>
    <w:rsid w:val="002F39A1"/>
    <w:rsid w:val="002F3B4F"/>
    <w:rsid w:val="002F415E"/>
    <w:rsid w:val="002F7780"/>
    <w:rsid w:val="002F7962"/>
    <w:rsid w:val="002F7C66"/>
    <w:rsid w:val="0030088D"/>
    <w:rsid w:val="00300EAF"/>
    <w:rsid w:val="00303EA2"/>
    <w:rsid w:val="00303FC3"/>
    <w:rsid w:val="00304710"/>
    <w:rsid w:val="00304B00"/>
    <w:rsid w:val="00305A31"/>
    <w:rsid w:val="00306822"/>
    <w:rsid w:val="00306EE7"/>
    <w:rsid w:val="00306F2E"/>
    <w:rsid w:val="00307690"/>
    <w:rsid w:val="003077DF"/>
    <w:rsid w:val="0031000A"/>
    <w:rsid w:val="00311BBE"/>
    <w:rsid w:val="00313A91"/>
    <w:rsid w:val="0031476A"/>
    <w:rsid w:val="00317188"/>
    <w:rsid w:val="00317232"/>
    <w:rsid w:val="00317956"/>
    <w:rsid w:val="00320345"/>
    <w:rsid w:val="0032042A"/>
    <w:rsid w:val="003235F7"/>
    <w:rsid w:val="00323CA9"/>
    <w:rsid w:val="00323DC7"/>
    <w:rsid w:val="003243BC"/>
    <w:rsid w:val="00324DAE"/>
    <w:rsid w:val="00326214"/>
    <w:rsid w:val="00326219"/>
    <w:rsid w:val="00326537"/>
    <w:rsid w:val="00327CD3"/>
    <w:rsid w:val="00331BB6"/>
    <w:rsid w:val="003326F9"/>
    <w:rsid w:val="00334534"/>
    <w:rsid w:val="003346F8"/>
    <w:rsid w:val="00334833"/>
    <w:rsid w:val="00334B78"/>
    <w:rsid w:val="00335110"/>
    <w:rsid w:val="003351D2"/>
    <w:rsid w:val="00335C9F"/>
    <w:rsid w:val="00335D2F"/>
    <w:rsid w:val="00336ED6"/>
    <w:rsid w:val="00337B0D"/>
    <w:rsid w:val="00337C48"/>
    <w:rsid w:val="00342158"/>
    <w:rsid w:val="00343216"/>
    <w:rsid w:val="00344236"/>
    <w:rsid w:val="003468B9"/>
    <w:rsid w:val="00350117"/>
    <w:rsid w:val="0035068D"/>
    <w:rsid w:val="00350CE7"/>
    <w:rsid w:val="00351F7A"/>
    <w:rsid w:val="00352F07"/>
    <w:rsid w:val="00354E0E"/>
    <w:rsid w:val="00356B79"/>
    <w:rsid w:val="00356FE4"/>
    <w:rsid w:val="00357306"/>
    <w:rsid w:val="00357319"/>
    <w:rsid w:val="00357B52"/>
    <w:rsid w:val="00360843"/>
    <w:rsid w:val="0036162D"/>
    <w:rsid w:val="00361A22"/>
    <w:rsid w:val="00362066"/>
    <w:rsid w:val="0036282A"/>
    <w:rsid w:val="0036442C"/>
    <w:rsid w:val="00364749"/>
    <w:rsid w:val="00366798"/>
    <w:rsid w:val="003670D5"/>
    <w:rsid w:val="003676BA"/>
    <w:rsid w:val="00370C71"/>
    <w:rsid w:val="003715AC"/>
    <w:rsid w:val="0037245C"/>
    <w:rsid w:val="00372911"/>
    <w:rsid w:val="00373D46"/>
    <w:rsid w:val="00374555"/>
    <w:rsid w:val="00375CFE"/>
    <w:rsid w:val="0038089A"/>
    <w:rsid w:val="0038184C"/>
    <w:rsid w:val="003818D9"/>
    <w:rsid w:val="003819CA"/>
    <w:rsid w:val="00381B37"/>
    <w:rsid w:val="00382283"/>
    <w:rsid w:val="00382919"/>
    <w:rsid w:val="0038368D"/>
    <w:rsid w:val="0038510B"/>
    <w:rsid w:val="003851A3"/>
    <w:rsid w:val="00386840"/>
    <w:rsid w:val="00387166"/>
    <w:rsid w:val="003874F5"/>
    <w:rsid w:val="00387E04"/>
    <w:rsid w:val="00393C36"/>
    <w:rsid w:val="003959C9"/>
    <w:rsid w:val="00395A87"/>
    <w:rsid w:val="00395B35"/>
    <w:rsid w:val="00395EFF"/>
    <w:rsid w:val="00396742"/>
    <w:rsid w:val="00396EB5"/>
    <w:rsid w:val="003A2FA9"/>
    <w:rsid w:val="003A30A4"/>
    <w:rsid w:val="003A3221"/>
    <w:rsid w:val="003A384E"/>
    <w:rsid w:val="003A3EFF"/>
    <w:rsid w:val="003A4594"/>
    <w:rsid w:val="003A4DEB"/>
    <w:rsid w:val="003A59C2"/>
    <w:rsid w:val="003A7BE7"/>
    <w:rsid w:val="003A7EE8"/>
    <w:rsid w:val="003B1A7F"/>
    <w:rsid w:val="003B1E40"/>
    <w:rsid w:val="003B47B9"/>
    <w:rsid w:val="003B4DA5"/>
    <w:rsid w:val="003B54BD"/>
    <w:rsid w:val="003B603B"/>
    <w:rsid w:val="003B61DF"/>
    <w:rsid w:val="003B62FF"/>
    <w:rsid w:val="003B6AFF"/>
    <w:rsid w:val="003B7F00"/>
    <w:rsid w:val="003C2F9F"/>
    <w:rsid w:val="003C2FAD"/>
    <w:rsid w:val="003C4036"/>
    <w:rsid w:val="003C58BE"/>
    <w:rsid w:val="003C672E"/>
    <w:rsid w:val="003C7F73"/>
    <w:rsid w:val="003D03D1"/>
    <w:rsid w:val="003D1B7A"/>
    <w:rsid w:val="003D2F12"/>
    <w:rsid w:val="003D39E0"/>
    <w:rsid w:val="003D4369"/>
    <w:rsid w:val="003D4404"/>
    <w:rsid w:val="003D4612"/>
    <w:rsid w:val="003D4B98"/>
    <w:rsid w:val="003D4FF4"/>
    <w:rsid w:val="003D5745"/>
    <w:rsid w:val="003D61DF"/>
    <w:rsid w:val="003D67E8"/>
    <w:rsid w:val="003D78FA"/>
    <w:rsid w:val="003E18B9"/>
    <w:rsid w:val="003E1BDE"/>
    <w:rsid w:val="003E35AD"/>
    <w:rsid w:val="003E3C59"/>
    <w:rsid w:val="003E3E46"/>
    <w:rsid w:val="003E438D"/>
    <w:rsid w:val="003E51FA"/>
    <w:rsid w:val="003E5728"/>
    <w:rsid w:val="003E5929"/>
    <w:rsid w:val="003E6B8B"/>
    <w:rsid w:val="003F0C98"/>
    <w:rsid w:val="003F0D28"/>
    <w:rsid w:val="003F15CD"/>
    <w:rsid w:val="003F21B9"/>
    <w:rsid w:val="003F3220"/>
    <w:rsid w:val="003F398C"/>
    <w:rsid w:val="003F3BF3"/>
    <w:rsid w:val="003F4939"/>
    <w:rsid w:val="003F4A8F"/>
    <w:rsid w:val="003F51E9"/>
    <w:rsid w:val="003F5239"/>
    <w:rsid w:val="003F5351"/>
    <w:rsid w:val="003F5A40"/>
    <w:rsid w:val="003F5DBF"/>
    <w:rsid w:val="003F6112"/>
    <w:rsid w:val="003F78D3"/>
    <w:rsid w:val="00400CAF"/>
    <w:rsid w:val="00402275"/>
    <w:rsid w:val="004036DF"/>
    <w:rsid w:val="00404103"/>
    <w:rsid w:val="00404464"/>
    <w:rsid w:val="0040478E"/>
    <w:rsid w:val="00406329"/>
    <w:rsid w:val="004078E7"/>
    <w:rsid w:val="00407A44"/>
    <w:rsid w:val="00407B7B"/>
    <w:rsid w:val="00410F5A"/>
    <w:rsid w:val="00411B58"/>
    <w:rsid w:val="00411F7C"/>
    <w:rsid w:val="00412F07"/>
    <w:rsid w:val="00413EC3"/>
    <w:rsid w:val="004178F8"/>
    <w:rsid w:val="00421459"/>
    <w:rsid w:val="00422046"/>
    <w:rsid w:val="00422180"/>
    <w:rsid w:val="004230EC"/>
    <w:rsid w:val="004240CF"/>
    <w:rsid w:val="00424BBC"/>
    <w:rsid w:val="004253DD"/>
    <w:rsid w:val="004259F6"/>
    <w:rsid w:val="00425AF8"/>
    <w:rsid w:val="00425D3D"/>
    <w:rsid w:val="00427441"/>
    <w:rsid w:val="004306C7"/>
    <w:rsid w:val="00433752"/>
    <w:rsid w:val="00434198"/>
    <w:rsid w:val="004347E7"/>
    <w:rsid w:val="00434E76"/>
    <w:rsid w:val="0043594B"/>
    <w:rsid w:val="00437182"/>
    <w:rsid w:val="004378DD"/>
    <w:rsid w:val="00440422"/>
    <w:rsid w:val="004407AE"/>
    <w:rsid w:val="00442C4D"/>
    <w:rsid w:val="00443519"/>
    <w:rsid w:val="00443EB0"/>
    <w:rsid w:val="00444903"/>
    <w:rsid w:val="00447C47"/>
    <w:rsid w:val="00447CC7"/>
    <w:rsid w:val="0045067A"/>
    <w:rsid w:val="004507C7"/>
    <w:rsid w:val="00452277"/>
    <w:rsid w:val="004523A6"/>
    <w:rsid w:val="004542F0"/>
    <w:rsid w:val="0045477C"/>
    <w:rsid w:val="00454AEB"/>
    <w:rsid w:val="00454C4F"/>
    <w:rsid w:val="00454C77"/>
    <w:rsid w:val="004551D8"/>
    <w:rsid w:val="004563D7"/>
    <w:rsid w:val="004568DC"/>
    <w:rsid w:val="00460DE2"/>
    <w:rsid w:val="00461898"/>
    <w:rsid w:val="00462152"/>
    <w:rsid w:val="00463EFB"/>
    <w:rsid w:val="00465107"/>
    <w:rsid w:val="004678AE"/>
    <w:rsid w:val="00470B47"/>
    <w:rsid w:val="0047124A"/>
    <w:rsid w:val="00471324"/>
    <w:rsid w:val="00474014"/>
    <w:rsid w:val="00476670"/>
    <w:rsid w:val="00476910"/>
    <w:rsid w:val="0047787B"/>
    <w:rsid w:val="00480487"/>
    <w:rsid w:val="00480518"/>
    <w:rsid w:val="004828BD"/>
    <w:rsid w:val="004829AD"/>
    <w:rsid w:val="00483BE0"/>
    <w:rsid w:val="004846B1"/>
    <w:rsid w:val="004846C1"/>
    <w:rsid w:val="00485441"/>
    <w:rsid w:val="00487259"/>
    <w:rsid w:val="004900A6"/>
    <w:rsid w:val="00490F86"/>
    <w:rsid w:val="00492C56"/>
    <w:rsid w:val="0049493C"/>
    <w:rsid w:val="0049513D"/>
    <w:rsid w:val="004967C3"/>
    <w:rsid w:val="004974B3"/>
    <w:rsid w:val="00497D1A"/>
    <w:rsid w:val="004A06C4"/>
    <w:rsid w:val="004A34E3"/>
    <w:rsid w:val="004A399C"/>
    <w:rsid w:val="004A39A1"/>
    <w:rsid w:val="004A3B92"/>
    <w:rsid w:val="004A4222"/>
    <w:rsid w:val="004A5A02"/>
    <w:rsid w:val="004A74F9"/>
    <w:rsid w:val="004A7918"/>
    <w:rsid w:val="004A7A98"/>
    <w:rsid w:val="004B0291"/>
    <w:rsid w:val="004B1CB1"/>
    <w:rsid w:val="004B2179"/>
    <w:rsid w:val="004B420D"/>
    <w:rsid w:val="004B4E56"/>
    <w:rsid w:val="004B697A"/>
    <w:rsid w:val="004C0ACF"/>
    <w:rsid w:val="004C1D5F"/>
    <w:rsid w:val="004C26A0"/>
    <w:rsid w:val="004C2B71"/>
    <w:rsid w:val="004C3436"/>
    <w:rsid w:val="004C449F"/>
    <w:rsid w:val="004C5DE1"/>
    <w:rsid w:val="004C77EF"/>
    <w:rsid w:val="004C7843"/>
    <w:rsid w:val="004D1002"/>
    <w:rsid w:val="004D1A17"/>
    <w:rsid w:val="004D1B09"/>
    <w:rsid w:val="004D204A"/>
    <w:rsid w:val="004D24A6"/>
    <w:rsid w:val="004D24F9"/>
    <w:rsid w:val="004D2618"/>
    <w:rsid w:val="004D2875"/>
    <w:rsid w:val="004D2F7E"/>
    <w:rsid w:val="004D4CB9"/>
    <w:rsid w:val="004D5E6E"/>
    <w:rsid w:val="004D6365"/>
    <w:rsid w:val="004E0B3B"/>
    <w:rsid w:val="004E358B"/>
    <w:rsid w:val="004E41B3"/>
    <w:rsid w:val="004E5890"/>
    <w:rsid w:val="004E7B06"/>
    <w:rsid w:val="004E7C59"/>
    <w:rsid w:val="004F11BF"/>
    <w:rsid w:val="004F153C"/>
    <w:rsid w:val="004F1900"/>
    <w:rsid w:val="004F1B51"/>
    <w:rsid w:val="004F2E2E"/>
    <w:rsid w:val="004F31CF"/>
    <w:rsid w:val="004F326F"/>
    <w:rsid w:val="004F3F45"/>
    <w:rsid w:val="004F59D2"/>
    <w:rsid w:val="004F6909"/>
    <w:rsid w:val="004F6B95"/>
    <w:rsid w:val="004F742C"/>
    <w:rsid w:val="004F7951"/>
    <w:rsid w:val="004F7968"/>
    <w:rsid w:val="004F7BEE"/>
    <w:rsid w:val="00501F87"/>
    <w:rsid w:val="005036FE"/>
    <w:rsid w:val="00503E54"/>
    <w:rsid w:val="00503EA2"/>
    <w:rsid w:val="00503F4B"/>
    <w:rsid w:val="00503FCB"/>
    <w:rsid w:val="00504879"/>
    <w:rsid w:val="005053DC"/>
    <w:rsid w:val="00505BBD"/>
    <w:rsid w:val="0050606D"/>
    <w:rsid w:val="00507C17"/>
    <w:rsid w:val="00512B5D"/>
    <w:rsid w:val="0051342A"/>
    <w:rsid w:val="00515656"/>
    <w:rsid w:val="00517167"/>
    <w:rsid w:val="00520155"/>
    <w:rsid w:val="00521132"/>
    <w:rsid w:val="00522F94"/>
    <w:rsid w:val="0052333C"/>
    <w:rsid w:val="0052418F"/>
    <w:rsid w:val="00526D1B"/>
    <w:rsid w:val="005311E4"/>
    <w:rsid w:val="005338CE"/>
    <w:rsid w:val="005343D6"/>
    <w:rsid w:val="005357A7"/>
    <w:rsid w:val="005361D7"/>
    <w:rsid w:val="005368CF"/>
    <w:rsid w:val="00536F8A"/>
    <w:rsid w:val="00537CDB"/>
    <w:rsid w:val="0054028B"/>
    <w:rsid w:val="00540F60"/>
    <w:rsid w:val="00541394"/>
    <w:rsid w:val="0054156F"/>
    <w:rsid w:val="00541ADD"/>
    <w:rsid w:val="00541D11"/>
    <w:rsid w:val="00542116"/>
    <w:rsid w:val="00542DC3"/>
    <w:rsid w:val="00543665"/>
    <w:rsid w:val="00543831"/>
    <w:rsid w:val="00544AA3"/>
    <w:rsid w:val="00545E23"/>
    <w:rsid w:val="005465FE"/>
    <w:rsid w:val="005467DF"/>
    <w:rsid w:val="0054692B"/>
    <w:rsid w:val="00547A3A"/>
    <w:rsid w:val="00547C65"/>
    <w:rsid w:val="005514D8"/>
    <w:rsid w:val="00551C95"/>
    <w:rsid w:val="00551DC7"/>
    <w:rsid w:val="005521A5"/>
    <w:rsid w:val="005527B2"/>
    <w:rsid w:val="0055451C"/>
    <w:rsid w:val="005562F1"/>
    <w:rsid w:val="0055646A"/>
    <w:rsid w:val="00556B5A"/>
    <w:rsid w:val="005600B3"/>
    <w:rsid w:val="00564F89"/>
    <w:rsid w:val="00566330"/>
    <w:rsid w:val="005711F2"/>
    <w:rsid w:val="00571EA0"/>
    <w:rsid w:val="00572529"/>
    <w:rsid w:val="00575D4B"/>
    <w:rsid w:val="005768B5"/>
    <w:rsid w:val="005814D2"/>
    <w:rsid w:val="005819B9"/>
    <w:rsid w:val="00581B00"/>
    <w:rsid w:val="00582770"/>
    <w:rsid w:val="00583128"/>
    <w:rsid w:val="005831AC"/>
    <w:rsid w:val="0058398A"/>
    <w:rsid w:val="0058504B"/>
    <w:rsid w:val="005851A4"/>
    <w:rsid w:val="00586A94"/>
    <w:rsid w:val="00590FFB"/>
    <w:rsid w:val="00591CBF"/>
    <w:rsid w:val="005924E0"/>
    <w:rsid w:val="00592E56"/>
    <w:rsid w:val="00594914"/>
    <w:rsid w:val="0059624C"/>
    <w:rsid w:val="005965A9"/>
    <w:rsid w:val="00596831"/>
    <w:rsid w:val="00596E50"/>
    <w:rsid w:val="00596EB7"/>
    <w:rsid w:val="00597430"/>
    <w:rsid w:val="00597883"/>
    <w:rsid w:val="005A0392"/>
    <w:rsid w:val="005A0578"/>
    <w:rsid w:val="005A1E13"/>
    <w:rsid w:val="005A1F1D"/>
    <w:rsid w:val="005A2D6A"/>
    <w:rsid w:val="005A38C3"/>
    <w:rsid w:val="005A4EC3"/>
    <w:rsid w:val="005A5D41"/>
    <w:rsid w:val="005A63D4"/>
    <w:rsid w:val="005A69F0"/>
    <w:rsid w:val="005B0558"/>
    <w:rsid w:val="005B0926"/>
    <w:rsid w:val="005B0A60"/>
    <w:rsid w:val="005B116C"/>
    <w:rsid w:val="005B26C7"/>
    <w:rsid w:val="005B2EA3"/>
    <w:rsid w:val="005B47AA"/>
    <w:rsid w:val="005B4AE0"/>
    <w:rsid w:val="005B5361"/>
    <w:rsid w:val="005B566D"/>
    <w:rsid w:val="005B5E66"/>
    <w:rsid w:val="005B6220"/>
    <w:rsid w:val="005B67D8"/>
    <w:rsid w:val="005B739E"/>
    <w:rsid w:val="005C211C"/>
    <w:rsid w:val="005C3876"/>
    <w:rsid w:val="005C3E19"/>
    <w:rsid w:val="005C4081"/>
    <w:rsid w:val="005C4552"/>
    <w:rsid w:val="005C471B"/>
    <w:rsid w:val="005C5015"/>
    <w:rsid w:val="005C59F2"/>
    <w:rsid w:val="005C5A39"/>
    <w:rsid w:val="005C6A6C"/>
    <w:rsid w:val="005C7030"/>
    <w:rsid w:val="005C78B6"/>
    <w:rsid w:val="005D1432"/>
    <w:rsid w:val="005D3710"/>
    <w:rsid w:val="005D4C7B"/>
    <w:rsid w:val="005D51F8"/>
    <w:rsid w:val="005D54E8"/>
    <w:rsid w:val="005E060F"/>
    <w:rsid w:val="005E2C5E"/>
    <w:rsid w:val="005E2F15"/>
    <w:rsid w:val="005E353F"/>
    <w:rsid w:val="005E3DF0"/>
    <w:rsid w:val="005E42B2"/>
    <w:rsid w:val="005E6B95"/>
    <w:rsid w:val="005E78EE"/>
    <w:rsid w:val="005F0040"/>
    <w:rsid w:val="005F1FCF"/>
    <w:rsid w:val="005F2542"/>
    <w:rsid w:val="005F325D"/>
    <w:rsid w:val="005F32A1"/>
    <w:rsid w:val="005F4A3B"/>
    <w:rsid w:val="005F644C"/>
    <w:rsid w:val="00600124"/>
    <w:rsid w:val="00600236"/>
    <w:rsid w:val="00600D60"/>
    <w:rsid w:val="00601B9A"/>
    <w:rsid w:val="00602790"/>
    <w:rsid w:val="006053E4"/>
    <w:rsid w:val="00606E01"/>
    <w:rsid w:val="00610BF8"/>
    <w:rsid w:val="00611F5C"/>
    <w:rsid w:val="006121CE"/>
    <w:rsid w:val="00613126"/>
    <w:rsid w:val="0061373B"/>
    <w:rsid w:val="00614274"/>
    <w:rsid w:val="006164D5"/>
    <w:rsid w:val="00617B9E"/>
    <w:rsid w:val="006235DB"/>
    <w:rsid w:val="00624324"/>
    <w:rsid w:val="00624B1F"/>
    <w:rsid w:val="00626F4C"/>
    <w:rsid w:val="00627D57"/>
    <w:rsid w:val="00630447"/>
    <w:rsid w:val="00630D4F"/>
    <w:rsid w:val="00631088"/>
    <w:rsid w:val="0063195F"/>
    <w:rsid w:val="006323F3"/>
    <w:rsid w:val="00632837"/>
    <w:rsid w:val="00633794"/>
    <w:rsid w:val="006346AC"/>
    <w:rsid w:val="00634B6D"/>
    <w:rsid w:val="00636533"/>
    <w:rsid w:val="0063654B"/>
    <w:rsid w:val="00636F3C"/>
    <w:rsid w:val="0063703E"/>
    <w:rsid w:val="00637DF6"/>
    <w:rsid w:val="00641331"/>
    <w:rsid w:val="006429A9"/>
    <w:rsid w:val="0064391D"/>
    <w:rsid w:val="00646899"/>
    <w:rsid w:val="00646DEE"/>
    <w:rsid w:val="00647493"/>
    <w:rsid w:val="00650735"/>
    <w:rsid w:val="006513A8"/>
    <w:rsid w:val="00651FFF"/>
    <w:rsid w:val="00652537"/>
    <w:rsid w:val="006527FD"/>
    <w:rsid w:val="00653FCC"/>
    <w:rsid w:val="00654719"/>
    <w:rsid w:val="00657B66"/>
    <w:rsid w:val="00657EEE"/>
    <w:rsid w:val="00661873"/>
    <w:rsid w:val="00661C32"/>
    <w:rsid w:val="006626A3"/>
    <w:rsid w:val="0066399F"/>
    <w:rsid w:val="00664809"/>
    <w:rsid w:val="0066490F"/>
    <w:rsid w:val="006650F3"/>
    <w:rsid w:val="006660CC"/>
    <w:rsid w:val="00666810"/>
    <w:rsid w:val="00666BF5"/>
    <w:rsid w:val="00667401"/>
    <w:rsid w:val="00667FC3"/>
    <w:rsid w:val="00670016"/>
    <w:rsid w:val="0067028C"/>
    <w:rsid w:val="00670E9D"/>
    <w:rsid w:val="00672BB7"/>
    <w:rsid w:val="006755B6"/>
    <w:rsid w:val="00680152"/>
    <w:rsid w:val="00680509"/>
    <w:rsid w:val="00680F78"/>
    <w:rsid w:val="00682C59"/>
    <w:rsid w:val="006830A6"/>
    <w:rsid w:val="00683535"/>
    <w:rsid w:val="00683A69"/>
    <w:rsid w:val="00683BE2"/>
    <w:rsid w:val="006841B1"/>
    <w:rsid w:val="00685C58"/>
    <w:rsid w:val="00686A38"/>
    <w:rsid w:val="00690148"/>
    <w:rsid w:val="0069061E"/>
    <w:rsid w:val="00692182"/>
    <w:rsid w:val="0069232B"/>
    <w:rsid w:val="00693816"/>
    <w:rsid w:val="006943AB"/>
    <w:rsid w:val="006949B7"/>
    <w:rsid w:val="00694B0D"/>
    <w:rsid w:val="00695323"/>
    <w:rsid w:val="00696094"/>
    <w:rsid w:val="006960C7"/>
    <w:rsid w:val="00696E54"/>
    <w:rsid w:val="006A0407"/>
    <w:rsid w:val="006A07AB"/>
    <w:rsid w:val="006A21BA"/>
    <w:rsid w:val="006A24A3"/>
    <w:rsid w:val="006A2708"/>
    <w:rsid w:val="006A2F36"/>
    <w:rsid w:val="006A3D06"/>
    <w:rsid w:val="006A3E55"/>
    <w:rsid w:val="006A55F2"/>
    <w:rsid w:val="006A6E64"/>
    <w:rsid w:val="006A734F"/>
    <w:rsid w:val="006A7EB1"/>
    <w:rsid w:val="006B021C"/>
    <w:rsid w:val="006B02C9"/>
    <w:rsid w:val="006B06A5"/>
    <w:rsid w:val="006B0EA3"/>
    <w:rsid w:val="006B1215"/>
    <w:rsid w:val="006B14C8"/>
    <w:rsid w:val="006B1901"/>
    <w:rsid w:val="006B1F19"/>
    <w:rsid w:val="006B384F"/>
    <w:rsid w:val="006B3C07"/>
    <w:rsid w:val="006B3FB1"/>
    <w:rsid w:val="006B465E"/>
    <w:rsid w:val="006B6C81"/>
    <w:rsid w:val="006B6E13"/>
    <w:rsid w:val="006B6E41"/>
    <w:rsid w:val="006C00FE"/>
    <w:rsid w:val="006C4321"/>
    <w:rsid w:val="006C44C3"/>
    <w:rsid w:val="006C501D"/>
    <w:rsid w:val="006C507C"/>
    <w:rsid w:val="006C54F6"/>
    <w:rsid w:val="006C5A2F"/>
    <w:rsid w:val="006C65D0"/>
    <w:rsid w:val="006C71E4"/>
    <w:rsid w:val="006C74FF"/>
    <w:rsid w:val="006C7684"/>
    <w:rsid w:val="006C7E03"/>
    <w:rsid w:val="006D04DA"/>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4C6"/>
    <w:rsid w:val="006E2B22"/>
    <w:rsid w:val="006E2E5D"/>
    <w:rsid w:val="006E3051"/>
    <w:rsid w:val="006E36E4"/>
    <w:rsid w:val="006E51FF"/>
    <w:rsid w:val="006E56D3"/>
    <w:rsid w:val="006E683D"/>
    <w:rsid w:val="006E6954"/>
    <w:rsid w:val="006E6BDC"/>
    <w:rsid w:val="006E7D0F"/>
    <w:rsid w:val="006F0D49"/>
    <w:rsid w:val="006F2254"/>
    <w:rsid w:val="006F26C0"/>
    <w:rsid w:val="006F33AF"/>
    <w:rsid w:val="006F3F77"/>
    <w:rsid w:val="006F4E18"/>
    <w:rsid w:val="006F670A"/>
    <w:rsid w:val="0070042E"/>
    <w:rsid w:val="00701FD7"/>
    <w:rsid w:val="00702E1B"/>
    <w:rsid w:val="00703901"/>
    <w:rsid w:val="00703AB1"/>
    <w:rsid w:val="00705417"/>
    <w:rsid w:val="007079A4"/>
    <w:rsid w:val="00707A1A"/>
    <w:rsid w:val="00707DA4"/>
    <w:rsid w:val="00710603"/>
    <w:rsid w:val="00710BA3"/>
    <w:rsid w:val="00710E43"/>
    <w:rsid w:val="00710F08"/>
    <w:rsid w:val="00711188"/>
    <w:rsid w:val="00711C64"/>
    <w:rsid w:val="007124D6"/>
    <w:rsid w:val="007133E8"/>
    <w:rsid w:val="007159A4"/>
    <w:rsid w:val="00716BEE"/>
    <w:rsid w:val="007170ED"/>
    <w:rsid w:val="00717A05"/>
    <w:rsid w:val="00720D28"/>
    <w:rsid w:val="00721BD6"/>
    <w:rsid w:val="00721F08"/>
    <w:rsid w:val="0072252A"/>
    <w:rsid w:val="00724480"/>
    <w:rsid w:val="007247CA"/>
    <w:rsid w:val="00725D24"/>
    <w:rsid w:val="00726DAF"/>
    <w:rsid w:val="00727286"/>
    <w:rsid w:val="00732089"/>
    <w:rsid w:val="007329C3"/>
    <w:rsid w:val="00734338"/>
    <w:rsid w:val="0073444C"/>
    <w:rsid w:val="00734F44"/>
    <w:rsid w:val="00735835"/>
    <w:rsid w:val="00736330"/>
    <w:rsid w:val="00740B14"/>
    <w:rsid w:val="007419CB"/>
    <w:rsid w:val="0074203F"/>
    <w:rsid w:val="00742B48"/>
    <w:rsid w:val="007435EA"/>
    <w:rsid w:val="00744135"/>
    <w:rsid w:val="00744337"/>
    <w:rsid w:val="00746157"/>
    <w:rsid w:val="0074681F"/>
    <w:rsid w:val="007503CB"/>
    <w:rsid w:val="0075267A"/>
    <w:rsid w:val="00753AA2"/>
    <w:rsid w:val="00753C45"/>
    <w:rsid w:val="00755818"/>
    <w:rsid w:val="007600EC"/>
    <w:rsid w:val="007619AB"/>
    <w:rsid w:val="00763C62"/>
    <w:rsid w:val="007641DC"/>
    <w:rsid w:val="00766EBA"/>
    <w:rsid w:val="007674C2"/>
    <w:rsid w:val="00771056"/>
    <w:rsid w:val="00772ABB"/>
    <w:rsid w:val="0077313A"/>
    <w:rsid w:val="00775600"/>
    <w:rsid w:val="00775678"/>
    <w:rsid w:val="00775A1D"/>
    <w:rsid w:val="00775C0E"/>
    <w:rsid w:val="0077634D"/>
    <w:rsid w:val="00776843"/>
    <w:rsid w:val="00780D85"/>
    <w:rsid w:val="00783F52"/>
    <w:rsid w:val="007848A0"/>
    <w:rsid w:val="007866FC"/>
    <w:rsid w:val="007877A8"/>
    <w:rsid w:val="00787AA5"/>
    <w:rsid w:val="007901E2"/>
    <w:rsid w:val="00790777"/>
    <w:rsid w:val="00791A0D"/>
    <w:rsid w:val="00793529"/>
    <w:rsid w:val="007943AD"/>
    <w:rsid w:val="0079467B"/>
    <w:rsid w:val="007946AD"/>
    <w:rsid w:val="007955E2"/>
    <w:rsid w:val="007960AF"/>
    <w:rsid w:val="00796143"/>
    <w:rsid w:val="007967DF"/>
    <w:rsid w:val="0079720D"/>
    <w:rsid w:val="0079723A"/>
    <w:rsid w:val="007A00C1"/>
    <w:rsid w:val="007A0D51"/>
    <w:rsid w:val="007A3213"/>
    <w:rsid w:val="007A3414"/>
    <w:rsid w:val="007A4C9D"/>
    <w:rsid w:val="007B01A8"/>
    <w:rsid w:val="007B034E"/>
    <w:rsid w:val="007B0E35"/>
    <w:rsid w:val="007B1ED6"/>
    <w:rsid w:val="007B2399"/>
    <w:rsid w:val="007B28B6"/>
    <w:rsid w:val="007B3094"/>
    <w:rsid w:val="007B4B49"/>
    <w:rsid w:val="007B7150"/>
    <w:rsid w:val="007B7304"/>
    <w:rsid w:val="007B7B02"/>
    <w:rsid w:val="007C02F7"/>
    <w:rsid w:val="007C1585"/>
    <w:rsid w:val="007C2508"/>
    <w:rsid w:val="007C28B7"/>
    <w:rsid w:val="007C2A04"/>
    <w:rsid w:val="007C31D2"/>
    <w:rsid w:val="007C469E"/>
    <w:rsid w:val="007C5E50"/>
    <w:rsid w:val="007C745B"/>
    <w:rsid w:val="007C7880"/>
    <w:rsid w:val="007D168A"/>
    <w:rsid w:val="007D2CC1"/>
    <w:rsid w:val="007D3280"/>
    <w:rsid w:val="007D3A54"/>
    <w:rsid w:val="007D52A0"/>
    <w:rsid w:val="007D667A"/>
    <w:rsid w:val="007D7D3F"/>
    <w:rsid w:val="007D7DBC"/>
    <w:rsid w:val="007D7E38"/>
    <w:rsid w:val="007E0806"/>
    <w:rsid w:val="007E1C38"/>
    <w:rsid w:val="007E1D4F"/>
    <w:rsid w:val="007E230B"/>
    <w:rsid w:val="007E2D57"/>
    <w:rsid w:val="007E4963"/>
    <w:rsid w:val="007E52CC"/>
    <w:rsid w:val="007E78B2"/>
    <w:rsid w:val="007E7A99"/>
    <w:rsid w:val="007F0726"/>
    <w:rsid w:val="007F15FA"/>
    <w:rsid w:val="007F2E15"/>
    <w:rsid w:val="007F319E"/>
    <w:rsid w:val="007F3428"/>
    <w:rsid w:val="007F6205"/>
    <w:rsid w:val="007F7056"/>
    <w:rsid w:val="007F7ADE"/>
    <w:rsid w:val="008011CD"/>
    <w:rsid w:val="00801C82"/>
    <w:rsid w:val="00803C96"/>
    <w:rsid w:val="0080509D"/>
    <w:rsid w:val="00805633"/>
    <w:rsid w:val="00805AE2"/>
    <w:rsid w:val="00806018"/>
    <w:rsid w:val="008060C0"/>
    <w:rsid w:val="008067FE"/>
    <w:rsid w:val="00806FE4"/>
    <w:rsid w:val="008078A9"/>
    <w:rsid w:val="008102D3"/>
    <w:rsid w:val="00811106"/>
    <w:rsid w:val="0081114D"/>
    <w:rsid w:val="00813DFD"/>
    <w:rsid w:val="0081411A"/>
    <w:rsid w:val="00814E32"/>
    <w:rsid w:val="008150E0"/>
    <w:rsid w:val="00815770"/>
    <w:rsid w:val="00815824"/>
    <w:rsid w:val="008161EB"/>
    <w:rsid w:val="0081652D"/>
    <w:rsid w:val="00816F47"/>
    <w:rsid w:val="0082196C"/>
    <w:rsid w:val="008221A3"/>
    <w:rsid w:val="0082253A"/>
    <w:rsid w:val="0082635A"/>
    <w:rsid w:val="00827EF1"/>
    <w:rsid w:val="00830598"/>
    <w:rsid w:val="00830DD3"/>
    <w:rsid w:val="00830DFE"/>
    <w:rsid w:val="00831B69"/>
    <w:rsid w:val="00832BC2"/>
    <w:rsid w:val="00833591"/>
    <w:rsid w:val="00833754"/>
    <w:rsid w:val="0083523E"/>
    <w:rsid w:val="00835301"/>
    <w:rsid w:val="008355CE"/>
    <w:rsid w:val="008377D8"/>
    <w:rsid w:val="008406AA"/>
    <w:rsid w:val="0084136C"/>
    <w:rsid w:val="00844C35"/>
    <w:rsid w:val="00844FD4"/>
    <w:rsid w:val="00847A92"/>
    <w:rsid w:val="0085022C"/>
    <w:rsid w:val="0085095B"/>
    <w:rsid w:val="00850D60"/>
    <w:rsid w:val="00851476"/>
    <w:rsid w:val="00851C96"/>
    <w:rsid w:val="008529B9"/>
    <w:rsid w:val="00852AD9"/>
    <w:rsid w:val="00854377"/>
    <w:rsid w:val="008543EB"/>
    <w:rsid w:val="00854551"/>
    <w:rsid w:val="008552FF"/>
    <w:rsid w:val="0085563D"/>
    <w:rsid w:val="00856020"/>
    <w:rsid w:val="00857890"/>
    <w:rsid w:val="00857AF7"/>
    <w:rsid w:val="008609B5"/>
    <w:rsid w:val="008612A1"/>
    <w:rsid w:val="00861DE1"/>
    <w:rsid w:val="008624A1"/>
    <w:rsid w:val="0086294D"/>
    <w:rsid w:val="008650C8"/>
    <w:rsid w:val="00865D6D"/>
    <w:rsid w:val="00866A45"/>
    <w:rsid w:val="00866F7B"/>
    <w:rsid w:val="0086701A"/>
    <w:rsid w:val="00867096"/>
    <w:rsid w:val="0086722F"/>
    <w:rsid w:val="008678E8"/>
    <w:rsid w:val="00870672"/>
    <w:rsid w:val="008714E0"/>
    <w:rsid w:val="00871606"/>
    <w:rsid w:val="00871A05"/>
    <w:rsid w:val="00871ACA"/>
    <w:rsid w:val="00871EC9"/>
    <w:rsid w:val="008737F6"/>
    <w:rsid w:val="0087422B"/>
    <w:rsid w:val="008743F6"/>
    <w:rsid w:val="00875A21"/>
    <w:rsid w:val="008767FE"/>
    <w:rsid w:val="00876F0C"/>
    <w:rsid w:val="008772D4"/>
    <w:rsid w:val="008776F5"/>
    <w:rsid w:val="00877EB0"/>
    <w:rsid w:val="00880A5C"/>
    <w:rsid w:val="00880D51"/>
    <w:rsid w:val="00880EF9"/>
    <w:rsid w:val="0088227E"/>
    <w:rsid w:val="008837A3"/>
    <w:rsid w:val="00884A59"/>
    <w:rsid w:val="00884BC8"/>
    <w:rsid w:val="00884DDD"/>
    <w:rsid w:val="00884FDE"/>
    <w:rsid w:val="00885876"/>
    <w:rsid w:val="00885A2C"/>
    <w:rsid w:val="00886168"/>
    <w:rsid w:val="0088647A"/>
    <w:rsid w:val="008868DC"/>
    <w:rsid w:val="00890BE9"/>
    <w:rsid w:val="00891D4F"/>
    <w:rsid w:val="00892184"/>
    <w:rsid w:val="0089239B"/>
    <w:rsid w:val="00894850"/>
    <w:rsid w:val="00894CDC"/>
    <w:rsid w:val="008959D9"/>
    <w:rsid w:val="0089787D"/>
    <w:rsid w:val="008A091F"/>
    <w:rsid w:val="008A107B"/>
    <w:rsid w:val="008A19D4"/>
    <w:rsid w:val="008A1C2E"/>
    <w:rsid w:val="008A1DD2"/>
    <w:rsid w:val="008A2863"/>
    <w:rsid w:val="008A32BF"/>
    <w:rsid w:val="008A3A7F"/>
    <w:rsid w:val="008A5658"/>
    <w:rsid w:val="008A5D3A"/>
    <w:rsid w:val="008A7B08"/>
    <w:rsid w:val="008B1DD5"/>
    <w:rsid w:val="008B2619"/>
    <w:rsid w:val="008B3BA5"/>
    <w:rsid w:val="008B45A3"/>
    <w:rsid w:val="008B46DC"/>
    <w:rsid w:val="008B6161"/>
    <w:rsid w:val="008B6207"/>
    <w:rsid w:val="008B6358"/>
    <w:rsid w:val="008B6C7D"/>
    <w:rsid w:val="008B73FA"/>
    <w:rsid w:val="008C0080"/>
    <w:rsid w:val="008C0176"/>
    <w:rsid w:val="008C1882"/>
    <w:rsid w:val="008C1A48"/>
    <w:rsid w:val="008C2A2B"/>
    <w:rsid w:val="008C4B1C"/>
    <w:rsid w:val="008C65BE"/>
    <w:rsid w:val="008C7B9E"/>
    <w:rsid w:val="008C7ED0"/>
    <w:rsid w:val="008D1028"/>
    <w:rsid w:val="008D2974"/>
    <w:rsid w:val="008D3CCB"/>
    <w:rsid w:val="008D412A"/>
    <w:rsid w:val="008D56F5"/>
    <w:rsid w:val="008D6284"/>
    <w:rsid w:val="008D6733"/>
    <w:rsid w:val="008D6854"/>
    <w:rsid w:val="008D68BE"/>
    <w:rsid w:val="008D6953"/>
    <w:rsid w:val="008D6E8E"/>
    <w:rsid w:val="008D7065"/>
    <w:rsid w:val="008E0B33"/>
    <w:rsid w:val="008E0BB8"/>
    <w:rsid w:val="008E0DEC"/>
    <w:rsid w:val="008E20BB"/>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46C2"/>
    <w:rsid w:val="008F57EB"/>
    <w:rsid w:val="008F58ED"/>
    <w:rsid w:val="008F660B"/>
    <w:rsid w:val="00902E32"/>
    <w:rsid w:val="00905588"/>
    <w:rsid w:val="00905C17"/>
    <w:rsid w:val="00906793"/>
    <w:rsid w:val="0090694E"/>
    <w:rsid w:val="00906DFB"/>
    <w:rsid w:val="0090717D"/>
    <w:rsid w:val="009124C5"/>
    <w:rsid w:val="00912A07"/>
    <w:rsid w:val="00913181"/>
    <w:rsid w:val="00913D5B"/>
    <w:rsid w:val="00914365"/>
    <w:rsid w:val="0091483C"/>
    <w:rsid w:val="00915AF8"/>
    <w:rsid w:val="00916B9A"/>
    <w:rsid w:val="00920975"/>
    <w:rsid w:val="00921C2C"/>
    <w:rsid w:val="00924989"/>
    <w:rsid w:val="00924D51"/>
    <w:rsid w:val="00926270"/>
    <w:rsid w:val="0093010D"/>
    <w:rsid w:val="00930C40"/>
    <w:rsid w:val="0093189F"/>
    <w:rsid w:val="00931BFE"/>
    <w:rsid w:val="00932944"/>
    <w:rsid w:val="0093378E"/>
    <w:rsid w:val="00935C7B"/>
    <w:rsid w:val="009377A7"/>
    <w:rsid w:val="00937939"/>
    <w:rsid w:val="00940105"/>
    <w:rsid w:val="0094013F"/>
    <w:rsid w:val="00940374"/>
    <w:rsid w:val="00940E29"/>
    <w:rsid w:val="0094116E"/>
    <w:rsid w:val="0094155B"/>
    <w:rsid w:val="00941E4A"/>
    <w:rsid w:val="00941F19"/>
    <w:rsid w:val="009431CE"/>
    <w:rsid w:val="00943DC7"/>
    <w:rsid w:val="00943E1D"/>
    <w:rsid w:val="0094578D"/>
    <w:rsid w:val="00945F35"/>
    <w:rsid w:val="00946FEE"/>
    <w:rsid w:val="00947C76"/>
    <w:rsid w:val="00947EF5"/>
    <w:rsid w:val="0095071E"/>
    <w:rsid w:val="0095134D"/>
    <w:rsid w:val="00951FAD"/>
    <w:rsid w:val="0095306C"/>
    <w:rsid w:val="00953DBB"/>
    <w:rsid w:val="009551CA"/>
    <w:rsid w:val="009553B9"/>
    <w:rsid w:val="00956584"/>
    <w:rsid w:val="0095692B"/>
    <w:rsid w:val="0095743D"/>
    <w:rsid w:val="00957CA6"/>
    <w:rsid w:val="00961043"/>
    <w:rsid w:val="009617B3"/>
    <w:rsid w:val="00962018"/>
    <w:rsid w:val="0096352F"/>
    <w:rsid w:val="0096393F"/>
    <w:rsid w:val="00964833"/>
    <w:rsid w:val="00965AAC"/>
    <w:rsid w:val="00967C75"/>
    <w:rsid w:val="009701DC"/>
    <w:rsid w:val="009707A0"/>
    <w:rsid w:val="00970F40"/>
    <w:rsid w:val="00971AE2"/>
    <w:rsid w:val="00971BFB"/>
    <w:rsid w:val="009726F1"/>
    <w:rsid w:val="00974CDA"/>
    <w:rsid w:val="00975057"/>
    <w:rsid w:val="00975398"/>
    <w:rsid w:val="009754C2"/>
    <w:rsid w:val="00975B0A"/>
    <w:rsid w:val="00976D8C"/>
    <w:rsid w:val="00976E11"/>
    <w:rsid w:val="009775EF"/>
    <w:rsid w:val="00977C0C"/>
    <w:rsid w:val="0098211E"/>
    <w:rsid w:val="00982D01"/>
    <w:rsid w:val="00983E5F"/>
    <w:rsid w:val="00986628"/>
    <w:rsid w:val="00986DD7"/>
    <w:rsid w:val="00986F88"/>
    <w:rsid w:val="0099188E"/>
    <w:rsid w:val="009938BC"/>
    <w:rsid w:val="0099531D"/>
    <w:rsid w:val="00996650"/>
    <w:rsid w:val="00996CF2"/>
    <w:rsid w:val="0099766E"/>
    <w:rsid w:val="009A0091"/>
    <w:rsid w:val="009A0A40"/>
    <w:rsid w:val="009A0B63"/>
    <w:rsid w:val="009A2257"/>
    <w:rsid w:val="009A2591"/>
    <w:rsid w:val="009A2EC3"/>
    <w:rsid w:val="009A3035"/>
    <w:rsid w:val="009A37C3"/>
    <w:rsid w:val="009A622B"/>
    <w:rsid w:val="009B1D6F"/>
    <w:rsid w:val="009B4C70"/>
    <w:rsid w:val="009B56B3"/>
    <w:rsid w:val="009B6776"/>
    <w:rsid w:val="009B68EA"/>
    <w:rsid w:val="009C0A0B"/>
    <w:rsid w:val="009C14CC"/>
    <w:rsid w:val="009C1954"/>
    <w:rsid w:val="009C594C"/>
    <w:rsid w:val="009C5A4B"/>
    <w:rsid w:val="009C5AEC"/>
    <w:rsid w:val="009C75C0"/>
    <w:rsid w:val="009C7672"/>
    <w:rsid w:val="009D00A8"/>
    <w:rsid w:val="009D05EE"/>
    <w:rsid w:val="009D0744"/>
    <w:rsid w:val="009D07E2"/>
    <w:rsid w:val="009D11C4"/>
    <w:rsid w:val="009D19B3"/>
    <w:rsid w:val="009D2405"/>
    <w:rsid w:val="009E017A"/>
    <w:rsid w:val="009E08BB"/>
    <w:rsid w:val="009E16DA"/>
    <w:rsid w:val="009E3256"/>
    <w:rsid w:val="009E49D1"/>
    <w:rsid w:val="009E5152"/>
    <w:rsid w:val="009E5799"/>
    <w:rsid w:val="009E66B9"/>
    <w:rsid w:val="009F050B"/>
    <w:rsid w:val="009F0C68"/>
    <w:rsid w:val="009F1C8E"/>
    <w:rsid w:val="009F1F2D"/>
    <w:rsid w:val="009F2031"/>
    <w:rsid w:val="009F4D79"/>
    <w:rsid w:val="009F53BE"/>
    <w:rsid w:val="009F5678"/>
    <w:rsid w:val="009F5FF6"/>
    <w:rsid w:val="009F622E"/>
    <w:rsid w:val="009F7769"/>
    <w:rsid w:val="00A000D0"/>
    <w:rsid w:val="00A00B59"/>
    <w:rsid w:val="00A00DA1"/>
    <w:rsid w:val="00A03E75"/>
    <w:rsid w:val="00A04FF4"/>
    <w:rsid w:val="00A0717B"/>
    <w:rsid w:val="00A1048F"/>
    <w:rsid w:val="00A10965"/>
    <w:rsid w:val="00A10D35"/>
    <w:rsid w:val="00A11BE3"/>
    <w:rsid w:val="00A12AE6"/>
    <w:rsid w:val="00A1368A"/>
    <w:rsid w:val="00A137FF"/>
    <w:rsid w:val="00A140FE"/>
    <w:rsid w:val="00A14748"/>
    <w:rsid w:val="00A150DD"/>
    <w:rsid w:val="00A154F1"/>
    <w:rsid w:val="00A15912"/>
    <w:rsid w:val="00A15940"/>
    <w:rsid w:val="00A15AA5"/>
    <w:rsid w:val="00A1769D"/>
    <w:rsid w:val="00A217A5"/>
    <w:rsid w:val="00A24164"/>
    <w:rsid w:val="00A24E74"/>
    <w:rsid w:val="00A258E9"/>
    <w:rsid w:val="00A26A10"/>
    <w:rsid w:val="00A27D91"/>
    <w:rsid w:val="00A27F51"/>
    <w:rsid w:val="00A3060E"/>
    <w:rsid w:val="00A317B3"/>
    <w:rsid w:val="00A34DC5"/>
    <w:rsid w:val="00A37FD5"/>
    <w:rsid w:val="00A413E3"/>
    <w:rsid w:val="00A41780"/>
    <w:rsid w:val="00A42DA4"/>
    <w:rsid w:val="00A4407B"/>
    <w:rsid w:val="00A460B0"/>
    <w:rsid w:val="00A479D1"/>
    <w:rsid w:val="00A50F16"/>
    <w:rsid w:val="00A52E20"/>
    <w:rsid w:val="00A53A50"/>
    <w:rsid w:val="00A53BC5"/>
    <w:rsid w:val="00A546F4"/>
    <w:rsid w:val="00A550EC"/>
    <w:rsid w:val="00A55311"/>
    <w:rsid w:val="00A553C0"/>
    <w:rsid w:val="00A55D36"/>
    <w:rsid w:val="00A5626D"/>
    <w:rsid w:val="00A56B34"/>
    <w:rsid w:val="00A573AE"/>
    <w:rsid w:val="00A57664"/>
    <w:rsid w:val="00A57E6A"/>
    <w:rsid w:val="00A60664"/>
    <w:rsid w:val="00A61408"/>
    <w:rsid w:val="00A61CD3"/>
    <w:rsid w:val="00A620E9"/>
    <w:rsid w:val="00A62510"/>
    <w:rsid w:val="00A644F8"/>
    <w:rsid w:val="00A65287"/>
    <w:rsid w:val="00A65969"/>
    <w:rsid w:val="00A65F7B"/>
    <w:rsid w:val="00A679B8"/>
    <w:rsid w:val="00A705D1"/>
    <w:rsid w:val="00A71379"/>
    <w:rsid w:val="00A7185A"/>
    <w:rsid w:val="00A71A0B"/>
    <w:rsid w:val="00A72471"/>
    <w:rsid w:val="00A73419"/>
    <w:rsid w:val="00A7396B"/>
    <w:rsid w:val="00A73FE4"/>
    <w:rsid w:val="00A75228"/>
    <w:rsid w:val="00A772C4"/>
    <w:rsid w:val="00A779F3"/>
    <w:rsid w:val="00A800CA"/>
    <w:rsid w:val="00A80D6F"/>
    <w:rsid w:val="00A831AD"/>
    <w:rsid w:val="00A83E65"/>
    <w:rsid w:val="00A845E9"/>
    <w:rsid w:val="00A84C1F"/>
    <w:rsid w:val="00A855D0"/>
    <w:rsid w:val="00A8690E"/>
    <w:rsid w:val="00A915DF"/>
    <w:rsid w:val="00A92C5F"/>
    <w:rsid w:val="00A93851"/>
    <w:rsid w:val="00A93BE2"/>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9CA"/>
    <w:rsid w:val="00AB1ABF"/>
    <w:rsid w:val="00AB1D4A"/>
    <w:rsid w:val="00AB2AC3"/>
    <w:rsid w:val="00AB3671"/>
    <w:rsid w:val="00AB3DD5"/>
    <w:rsid w:val="00AB46D7"/>
    <w:rsid w:val="00AB4EE1"/>
    <w:rsid w:val="00AB4F2E"/>
    <w:rsid w:val="00AB6B2E"/>
    <w:rsid w:val="00AB7C44"/>
    <w:rsid w:val="00AB7F0B"/>
    <w:rsid w:val="00AC0A3D"/>
    <w:rsid w:val="00AC10BB"/>
    <w:rsid w:val="00AC16AA"/>
    <w:rsid w:val="00AC18C3"/>
    <w:rsid w:val="00AC2579"/>
    <w:rsid w:val="00AC2595"/>
    <w:rsid w:val="00AC2755"/>
    <w:rsid w:val="00AC3E9C"/>
    <w:rsid w:val="00AC3EE2"/>
    <w:rsid w:val="00AC40DA"/>
    <w:rsid w:val="00AC4227"/>
    <w:rsid w:val="00AC56E1"/>
    <w:rsid w:val="00AC5AD2"/>
    <w:rsid w:val="00AC661E"/>
    <w:rsid w:val="00AC6970"/>
    <w:rsid w:val="00AD01CF"/>
    <w:rsid w:val="00AD01F5"/>
    <w:rsid w:val="00AD100D"/>
    <w:rsid w:val="00AD226F"/>
    <w:rsid w:val="00AD3085"/>
    <w:rsid w:val="00AD379B"/>
    <w:rsid w:val="00AD3CFC"/>
    <w:rsid w:val="00AD4177"/>
    <w:rsid w:val="00AD42E3"/>
    <w:rsid w:val="00AD65D3"/>
    <w:rsid w:val="00AD6AB1"/>
    <w:rsid w:val="00AD6ED4"/>
    <w:rsid w:val="00AD7317"/>
    <w:rsid w:val="00AD776D"/>
    <w:rsid w:val="00AD7A40"/>
    <w:rsid w:val="00AE0090"/>
    <w:rsid w:val="00AE07AA"/>
    <w:rsid w:val="00AE0FFB"/>
    <w:rsid w:val="00AE1BB8"/>
    <w:rsid w:val="00AE4D87"/>
    <w:rsid w:val="00AE58A8"/>
    <w:rsid w:val="00AE5AEC"/>
    <w:rsid w:val="00AE6298"/>
    <w:rsid w:val="00AE69AA"/>
    <w:rsid w:val="00AE7A65"/>
    <w:rsid w:val="00AE7F83"/>
    <w:rsid w:val="00AF0EC0"/>
    <w:rsid w:val="00AF13EB"/>
    <w:rsid w:val="00AF2854"/>
    <w:rsid w:val="00AF3E89"/>
    <w:rsid w:val="00AF4B49"/>
    <w:rsid w:val="00AF6261"/>
    <w:rsid w:val="00AF629B"/>
    <w:rsid w:val="00B007D4"/>
    <w:rsid w:val="00B0137B"/>
    <w:rsid w:val="00B0170F"/>
    <w:rsid w:val="00B0276A"/>
    <w:rsid w:val="00B02A62"/>
    <w:rsid w:val="00B044BA"/>
    <w:rsid w:val="00B05AAF"/>
    <w:rsid w:val="00B06B11"/>
    <w:rsid w:val="00B1088A"/>
    <w:rsid w:val="00B1167C"/>
    <w:rsid w:val="00B12FC7"/>
    <w:rsid w:val="00B130E2"/>
    <w:rsid w:val="00B13697"/>
    <w:rsid w:val="00B14750"/>
    <w:rsid w:val="00B15815"/>
    <w:rsid w:val="00B1594C"/>
    <w:rsid w:val="00B15CE4"/>
    <w:rsid w:val="00B15D62"/>
    <w:rsid w:val="00B176D1"/>
    <w:rsid w:val="00B21520"/>
    <w:rsid w:val="00B215DA"/>
    <w:rsid w:val="00B21A04"/>
    <w:rsid w:val="00B2288D"/>
    <w:rsid w:val="00B24CB9"/>
    <w:rsid w:val="00B24FB0"/>
    <w:rsid w:val="00B25DD2"/>
    <w:rsid w:val="00B26861"/>
    <w:rsid w:val="00B27037"/>
    <w:rsid w:val="00B27AC2"/>
    <w:rsid w:val="00B32FD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4E1"/>
    <w:rsid w:val="00B462D1"/>
    <w:rsid w:val="00B47312"/>
    <w:rsid w:val="00B510F1"/>
    <w:rsid w:val="00B51EB3"/>
    <w:rsid w:val="00B530F9"/>
    <w:rsid w:val="00B53E1B"/>
    <w:rsid w:val="00B54379"/>
    <w:rsid w:val="00B54708"/>
    <w:rsid w:val="00B55F29"/>
    <w:rsid w:val="00B56CD9"/>
    <w:rsid w:val="00B612F5"/>
    <w:rsid w:val="00B62A71"/>
    <w:rsid w:val="00B62DD7"/>
    <w:rsid w:val="00B6363E"/>
    <w:rsid w:val="00B639C1"/>
    <w:rsid w:val="00B65B3E"/>
    <w:rsid w:val="00B67476"/>
    <w:rsid w:val="00B67FC2"/>
    <w:rsid w:val="00B70CFE"/>
    <w:rsid w:val="00B70E06"/>
    <w:rsid w:val="00B71949"/>
    <w:rsid w:val="00B7199B"/>
    <w:rsid w:val="00B72081"/>
    <w:rsid w:val="00B72BD7"/>
    <w:rsid w:val="00B74143"/>
    <w:rsid w:val="00B74CEB"/>
    <w:rsid w:val="00B81C43"/>
    <w:rsid w:val="00B81DC5"/>
    <w:rsid w:val="00B85352"/>
    <w:rsid w:val="00B8698E"/>
    <w:rsid w:val="00B86A05"/>
    <w:rsid w:val="00B86E66"/>
    <w:rsid w:val="00B87497"/>
    <w:rsid w:val="00B9155B"/>
    <w:rsid w:val="00B9218B"/>
    <w:rsid w:val="00B9218F"/>
    <w:rsid w:val="00B92677"/>
    <w:rsid w:val="00B936EF"/>
    <w:rsid w:val="00B9666F"/>
    <w:rsid w:val="00B9735E"/>
    <w:rsid w:val="00BA1077"/>
    <w:rsid w:val="00BA156F"/>
    <w:rsid w:val="00BA165C"/>
    <w:rsid w:val="00BA1B1A"/>
    <w:rsid w:val="00BA25B1"/>
    <w:rsid w:val="00BA2BB2"/>
    <w:rsid w:val="00BA2C17"/>
    <w:rsid w:val="00BA2FFB"/>
    <w:rsid w:val="00BA3EC7"/>
    <w:rsid w:val="00BA5A36"/>
    <w:rsid w:val="00BA6E3A"/>
    <w:rsid w:val="00BA7391"/>
    <w:rsid w:val="00BA77F5"/>
    <w:rsid w:val="00BB0269"/>
    <w:rsid w:val="00BB090C"/>
    <w:rsid w:val="00BB1D0F"/>
    <w:rsid w:val="00BB34E4"/>
    <w:rsid w:val="00BB383E"/>
    <w:rsid w:val="00BB3A08"/>
    <w:rsid w:val="00BB485F"/>
    <w:rsid w:val="00BB5383"/>
    <w:rsid w:val="00BB5F48"/>
    <w:rsid w:val="00BB6C93"/>
    <w:rsid w:val="00BB6F3E"/>
    <w:rsid w:val="00BC1E54"/>
    <w:rsid w:val="00BC2AB8"/>
    <w:rsid w:val="00BC2B8B"/>
    <w:rsid w:val="00BC32CC"/>
    <w:rsid w:val="00BC34E7"/>
    <w:rsid w:val="00BC3F8F"/>
    <w:rsid w:val="00BC5679"/>
    <w:rsid w:val="00BC57FF"/>
    <w:rsid w:val="00BC7742"/>
    <w:rsid w:val="00BC7CB2"/>
    <w:rsid w:val="00BD5A36"/>
    <w:rsid w:val="00BD5D0B"/>
    <w:rsid w:val="00BD5F63"/>
    <w:rsid w:val="00BD7C97"/>
    <w:rsid w:val="00BD7D11"/>
    <w:rsid w:val="00BE08E4"/>
    <w:rsid w:val="00BE205B"/>
    <w:rsid w:val="00BE2140"/>
    <w:rsid w:val="00BE2839"/>
    <w:rsid w:val="00BE2A91"/>
    <w:rsid w:val="00BE2FB4"/>
    <w:rsid w:val="00BE530E"/>
    <w:rsid w:val="00BE5F25"/>
    <w:rsid w:val="00BE6AEF"/>
    <w:rsid w:val="00BE6E50"/>
    <w:rsid w:val="00BE7A58"/>
    <w:rsid w:val="00BE7EDF"/>
    <w:rsid w:val="00BE7FF4"/>
    <w:rsid w:val="00BF09FA"/>
    <w:rsid w:val="00BF0D63"/>
    <w:rsid w:val="00BF1C89"/>
    <w:rsid w:val="00BF1E34"/>
    <w:rsid w:val="00BF33EF"/>
    <w:rsid w:val="00C009C0"/>
    <w:rsid w:val="00C0118A"/>
    <w:rsid w:val="00C01281"/>
    <w:rsid w:val="00C016B6"/>
    <w:rsid w:val="00C01AC4"/>
    <w:rsid w:val="00C01C43"/>
    <w:rsid w:val="00C01DA7"/>
    <w:rsid w:val="00C0224D"/>
    <w:rsid w:val="00C05BB2"/>
    <w:rsid w:val="00C05E27"/>
    <w:rsid w:val="00C06D18"/>
    <w:rsid w:val="00C07002"/>
    <w:rsid w:val="00C07E63"/>
    <w:rsid w:val="00C10ECC"/>
    <w:rsid w:val="00C122F9"/>
    <w:rsid w:val="00C123FF"/>
    <w:rsid w:val="00C12F55"/>
    <w:rsid w:val="00C13074"/>
    <w:rsid w:val="00C144E4"/>
    <w:rsid w:val="00C158AB"/>
    <w:rsid w:val="00C1605E"/>
    <w:rsid w:val="00C167EF"/>
    <w:rsid w:val="00C20FB1"/>
    <w:rsid w:val="00C215F9"/>
    <w:rsid w:val="00C22568"/>
    <w:rsid w:val="00C22AFF"/>
    <w:rsid w:val="00C235ED"/>
    <w:rsid w:val="00C258B2"/>
    <w:rsid w:val="00C26999"/>
    <w:rsid w:val="00C26B71"/>
    <w:rsid w:val="00C26D06"/>
    <w:rsid w:val="00C309AC"/>
    <w:rsid w:val="00C32113"/>
    <w:rsid w:val="00C32215"/>
    <w:rsid w:val="00C32D82"/>
    <w:rsid w:val="00C33190"/>
    <w:rsid w:val="00C339DB"/>
    <w:rsid w:val="00C339DE"/>
    <w:rsid w:val="00C35337"/>
    <w:rsid w:val="00C37C5F"/>
    <w:rsid w:val="00C411F4"/>
    <w:rsid w:val="00C42736"/>
    <w:rsid w:val="00C44365"/>
    <w:rsid w:val="00C44645"/>
    <w:rsid w:val="00C44F99"/>
    <w:rsid w:val="00C45387"/>
    <w:rsid w:val="00C45A32"/>
    <w:rsid w:val="00C46F38"/>
    <w:rsid w:val="00C51052"/>
    <w:rsid w:val="00C5246E"/>
    <w:rsid w:val="00C52CC5"/>
    <w:rsid w:val="00C53310"/>
    <w:rsid w:val="00C53511"/>
    <w:rsid w:val="00C54695"/>
    <w:rsid w:val="00C54842"/>
    <w:rsid w:val="00C54DE9"/>
    <w:rsid w:val="00C554D3"/>
    <w:rsid w:val="00C555BD"/>
    <w:rsid w:val="00C5675E"/>
    <w:rsid w:val="00C56C5B"/>
    <w:rsid w:val="00C57414"/>
    <w:rsid w:val="00C57CF0"/>
    <w:rsid w:val="00C57D88"/>
    <w:rsid w:val="00C57DD2"/>
    <w:rsid w:val="00C6061A"/>
    <w:rsid w:val="00C60B33"/>
    <w:rsid w:val="00C60ECD"/>
    <w:rsid w:val="00C62DC2"/>
    <w:rsid w:val="00C6589A"/>
    <w:rsid w:val="00C72142"/>
    <w:rsid w:val="00C72A6F"/>
    <w:rsid w:val="00C72B18"/>
    <w:rsid w:val="00C72E5C"/>
    <w:rsid w:val="00C74448"/>
    <w:rsid w:val="00C7503E"/>
    <w:rsid w:val="00C755E4"/>
    <w:rsid w:val="00C757B1"/>
    <w:rsid w:val="00C77B2C"/>
    <w:rsid w:val="00C77E7E"/>
    <w:rsid w:val="00C80EB4"/>
    <w:rsid w:val="00C81F5A"/>
    <w:rsid w:val="00C81F6D"/>
    <w:rsid w:val="00C821AD"/>
    <w:rsid w:val="00C825C1"/>
    <w:rsid w:val="00C87B43"/>
    <w:rsid w:val="00C915FB"/>
    <w:rsid w:val="00C929FA"/>
    <w:rsid w:val="00C956CD"/>
    <w:rsid w:val="00CA0935"/>
    <w:rsid w:val="00CA19A8"/>
    <w:rsid w:val="00CA2303"/>
    <w:rsid w:val="00CA2DFA"/>
    <w:rsid w:val="00CA3116"/>
    <w:rsid w:val="00CA3645"/>
    <w:rsid w:val="00CA36A8"/>
    <w:rsid w:val="00CA38E5"/>
    <w:rsid w:val="00CA5829"/>
    <w:rsid w:val="00CA6142"/>
    <w:rsid w:val="00CA6186"/>
    <w:rsid w:val="00CA7CD6"/>
    <w:rsid w:val="00CB02F4"/>
    <w:rsid w:val="00CB1266"/>
    <w:rsid w:val="00CB1658"/>
    <w:rsid w:val="00CB192D"/>
    <w:rsid w:val="00CB1DF9"/>
    <w:rsid w:val="00CB2C52"/>
    <w:rsid w:val="00CB3498"/>
    <w:rsid w:val="00CB3571"/>
    <w:rsid w:val="00CB48F2"/>
    <w:rsid w:val="00CB5521"/>
    <w:rsid w:val="00CB59DB"/>
    <w:rsid w:val="00CB5D0E"/>
    <w:rsid w:val="00CB5ECC"/>
    <w:rsid w:val="00CB600F"/>
    <w:rsid w:val="00CB6387"/>
    <w:rsid w:val="00CC118B"/>
    <w:rsid w:val="00CC1255"/>
    <w:rsid w:val="00CC1A84"/>
    <w:rsid w:val="00CC3130"/>
    <w:rsid w:val="00CC4A2E"/>
    <w:rsid w:val="00CC4CC0"/>
    <w:rsid w:val="00CC4FB0"/>
    <w:rsid w:val="00CC537A"/>
    <w:rsid w:val="00CC5A2B"/>
    <w:rsid w:val="00CC60E4"/>
    <w:rsid w:val="00CC6466"/>
    <w:rsid w:val="00CC70FD"/>
    <w:rsid w:val="00CC715E"/>
    <w:rsid w:val="00CC7787"/>
    <w:rsid w:val="00CC79AC"/>
    <w:rsid w:val="00CC7A9C"/>
    <w:rsid w:val="00CD1CB4"/>
    <w:rsid w:val="00CD2440"/>
    <w:rsid w:val="00CD4A26"/>
    <w:rsid w:val="00CD4F59"/>
    <w:rsid w:val="00CD57FD"/>
    <w:rsid w:val="00CD5829"/>
    <w:rsid w:val="00CD5BA1"/>
    <w:rsid w:val="00CD7D1C"/>
    <w:rsid w:val="00CE10E7"/>
    <w:rsid w:val="00CE2466"/>
    <w:rsid w:val="00CE363E"/>
    <w:rsid w:val="00CE3E04"/>
    <w:rsid w:val="00CE55E4"/>
    <w:rsid w:val="00CE58FD"/>
    <w:rsid w:val="00CE62FC"/>
    <w:rsid w:val="00CE6D90"/>
    <w:rsid w:val="00CE6FA4"/>
    <w:rsid w:val="00CE774C"/>
    <w:rsid w:val="00CF0876"/>
    <w:rsid w:val="00CF0C0D"/>
    <w:rsid w:val="00CF1C5A"/>
    <w:rsid w:val="00CF210E"/>
    <w:rsid w:val="00CF2860"/>
    <w:rsid w:val="00CF382C"/>
    <w:rsid w:val="00CF38EF"/>
    <w:rsid w:val="00CF3F35"/>
    <w:rsid w:val="00CF45AC"/>
    <w:rsid w:val="00CF49E9"/>
    <w:rsid w:val="00CF4A23"/>
    <w:rsid w:val="00CF5A0C"/>
    <w:rsid w:val="00CF5D9B"/>
    <w:rsid w:val="00CF65B9"/>
    <w:rsid w:val="00CF6724"/>
    <w:rsid w:val="00CF747C"/>
    <w:rsid w:val="00CF7883"/>
    <w:rsid w:val="00D000C3"/>
    <w:rsid w:val="00D0049F"/>
    <w:rsid w:val="00D03064"/>
    <w:rsid w:val="00D052C1"/>
    <w:rsid w:val="00D05374"/>
    <w:rsid w:val="00D05C6C"/>
    <w:rsid w:val="00D06EE3"/>
    <w:rsid w:val="00D07D25"/>
    <w:rsid w:val="00D07F13"/>
    <w:rsid w:val="00D07F34"/>
    <w:rsid w:val="00D10976"/>
    <w:rsid w:val="00D1143F"/>
    <w:rsid w:val="00D12862"/>
    <w:rsid w:val="00D143E6"/>
    <w:rsid w:val="00D1448B"/>
    <w:rsid w:val="00D148F8"/>
    <w:rsid w:val="00D14ADF"/>
    <w:rsid w:val="00D1572B"/>
    <w:rsid w:val="00D158E8"/>
    <w:rsid w:val="00D15C0F"/>
    <w:rsid w:val="00D164E9"/>
    <w:rsid w:val="00D168F2"/>
    <w:rsid w:val="00D2017D"/>
    <w:rsid w:val="00D2018B"/>
    <w:rsid w:val="00D2073E"/>
    <w:rsid w:val="00D21FED"/>
    <w:rsid w:val="00D229BA"/>
    <w:rsid w:val="00D23AB0"/>
    <w:rsid w:val="00D2443D"/>
    <w:rsid w:val="00D25D66"/>
    <w:rsid w:val="00D26CF4"/>
    <w:rsid w:val="00D26F55"/>
    <w:rsid w:val="00D27592"/>
    <w:rsid w:val="00D3135F"/>
    <w:rsid w:val="00D320BA"/>
    <w:rsid w:val="00D32666"/>
    <w:rsid w:val="00D328F5"/>
    <w:rsid w:val="00D32E14"/>
    <w:rsid w:val="00D33048"/>
    <w:rsid w:val="00D330BC"/>
    <w:rsid w:val="00D33EF9"/>
    <w:rsid w:val="00D35025"/>
    <w:rsid w:val="00D3574A"/>
    <w:rsid w:val="00D36213"/>
    <w:rsid w:val="00D36EA3"/>
    <w:rsid w:val="00D40023"/>
    <w:rsid w:val="00D40EDF"/>
    <w:rsid w:val="00D41288"/>
    <w:rsid w:val="00D435B6"/>
    <w:rsid w:val="00D441A4"/>
    <w:rsid w:val="00D46398"/>
    <w:rsid w:val="00D50D14"/>
    <w:rsid w:val="00D5158A"/>
    <w:rsid w:val="00D52FE2"/>
    <w:rsid w:val="00D539FA"/>
    <w:rsid w:val="00D53FEF"/>
    <w:rsid w:val="00D55F04"/>
    <w:rsid w:val="00D56241"/>
    <w:rsid w:val="00D57AA7"/>
    <w:rsid w:val="00D608BC"/>
    <w:rsid w:val="00D61E16"/>
    <w:rsid w:val="00D61E4B"/>
    <w:rsid w:val="00D6410C"/>
    <w:rsid w:val="00D6423D"/>
    <w:rsid w:val="00D65D27"/>
    <w:rsid w:val="00D65E64"/>
    <w:rsid w:val="00D67B4D"/>
    <w:rsid w:val="00D67C01"/>
    <w:rsid w:val="00D701FA"/>
    <w:rsid w:val="00D7073B"/>
    <w:rsid w:val="00D70DF5"/>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278C"/>
    <w:rsid w:val="00D83A29"/>
    <w:rsid w:val="00D84055"/>
    <w:rsid w:val="00D84B2A"/>
    <w:rsid w:val="00D87046"/>
    <w:rsid w:val="00D87B1F"/>
    <w:rsid w:val="00D90212"/>
    <w:rsid w:val="00D90517"/>
    <w:rsid w:val="00D90962"/>
    <w:rsid w:val="00D90B65"/>
    <w:rsid w:val="00D91ADD"/>
    <w:rsid w:val="00D91B99"/>
    <w:rsid w:val="00D91D7E"/>
    <w:rsid w:val="00D92336"/>
    <w:rsid w:val="00D9251F"/>
    <w:rsid w:val="00D9311F"/>
    <w:rsid w:val="00D95F10"/>
    <w:rsid w:val="00D960F6"/>
    <w:rsid w:val="00D96A18"/>
    <w:rsid w:val="00D96BCA"/>
    <w:rsid w:val="00D97C90"/>
    <w:rsid w:val="00DA000A"/>
    <w:rsid w:val="00DA15D5"/>
    <w:rsid w:val="00DA2419"/>
    <w:rsid w:val="00DA26EF"/>
    <w:rsid w:val="00DA31B1"/>
    <w:rsid w:val="00DA32F6"/>
    <w:rsid w:val="00DA36EE"/>
    <w:rsid w:val="00DA4103"/>
    <w:rsid w:val="00DA4B1C"/>
    <w:rsid w:val="00DA4CAC"/>
    <w:rsid w:val="00DA578F"/>
    <w:rsid w:val="00DA6EEC"/>
    <w:rsid w:val="00DB3271"/>
    <w:rsid w:val="00DB39DC"/>
    <w:rsid w:val="00DB3AA4"/>
    <w:rsid w:val="00DB51B8"/>
    <w:rsid w:val="00DB7804"/>
    <w:rsid w:val="00DB7B8B"/>
    <w:rsid w:val="00DB7C5F"/>
    <w:rsid w:val="00DC02A2"/>
    <w:rsid w:val="00DC065B"/>
    <w:rsid w:val="00DC2A22"/>
    <w:rsid w:val="00DC33EE"/>
    <w:rsid w:val="00DC371E"/>
    <w:rsid w:val="00DC4861"/>
    <w:rsid w:val="00DC4E03"/>
    <w:rsid w:val="00DC5540"/>
    <w:rsid w:val="00DC6174"/>
    <w:rsid w:val="00DC6973"/>
    <w:rsid w:val="00DC786C"/>
    <w:rsid w:val="00DD02D8"/>
    <w:rsid w:val="00DD07DA"/>
    <w:rsid w:val="00DD0981"/>
    <w:rsid w:val="00DD38FE"/>
    <w:rsid w:val="00DD50DB"/>
    <w:rsid w:val="00DD5EF6"/>
    <w:rsid w:val="00DE05CF"/>
    <w:rsid w:val="00DE0B00"/>
    <w:rsid w:val="00DE321B"/>
    <w:rsid w:val="00DE53DB"/>
    <w:rsid w:val="00DE53E8"/>
    <w:rsid w:val="00DE5F43"/>
    <w:rsid w:val="00DE6C47"/>
    <w:rsid w:val="00DE781A"/>
    <w:rsid w:val="00DF03DF"/>
    <w:rsid w:val="00DF2F6F"/>
    <w:rsid w:val="00DF308A"/>
    <w:rsid w:val="00DF498B"/>
    <w:rsid w:val="00DF6384"/>
    <w:rsid w:val="00E00016"/>
    <w:rsid w:val="00E00D94"/>
    <w:rsid w:val="00E00F8A"/>
    <w:rsid w:val="00E011F6"/>
    <w:rsid w:val="00E03CD8"/>
    <w:rsid w:val="00E03ED8"/>
    <w:rsid w:val="00E054DD"/>
    <w:rsid w:val="00E05537"/>
    <w:rsid w:val="00E05CCE"/>
    <w:rsid w:val="00E05CD8"/>
    <w:rsid w:val="00E06F7C"/>
    <w:rsid w:val="00E0764C"/>
    <w:rsid w:val="00E10FAF"/>
    <w:rsid w:val="00E12424"/>
    <w:rsid w:val="00E128D2"/>
    <w:rsid w:val="00E12F13"/>
    <w:rsid w:val="00E13256"/>
    <w:rsid w:val="00E137CE"/>
    <w:rsid w:val="00E13E9B"/>
    <w:rsid w:val="00E14ADD"/>
    <w:rsid w:val="00E1505B"/>
    <w:rsid w:val="00E1533C"/>
    <w:rsid w:val="00E207C6"/>
    <w:rsid w:val="00E21B9A"/>
    <w:rsid w:val="00E23059"/>
    <w:rsid w:val="00E235B0"/>
    <w:rsid w:val="00E2387A"/>
    <w:rsid w:val="00E25068"/>
    <w:rsid w:val="00E27A65"/>
    <w:rsid w:val="00E27DF5"/>
    <w:rsid w:val="00E30C60"/>
    <w:rsid w:val="00E319CD"/>
    <w:rsid w:val="00E325E7"/>
    <w:rsid w:val="00E32F47"/>
    <w:rsid w:val="00E34AE0"/>
    <w:rsid w:val="00E34D91"/>
    <w:rsid w:val="00E35178"/>
    <w:rsid w:val="00E358B4"/>
    <w:rsid w:val="00E36098"/>
    <w:rsid w:val="00E37168"/>
    <w:rsid w:val="00E3741B"/>
    <w:rsid w:val="00E40771"/>
    <w:rsid w:val="00E40D4E"/>
    <w:rsid w:val="00E40DE0"/>
    <w:rsid w:val="00E419E3"/>
    <w:rsid w:val="00E43967"/>
    <w:rsid w:val="00E442DD"/>
    <w:rsid w:val="00E4506E"/>
    <w:rsid w:val="00E4634E"/>
    <w:rsid w:val="00E464C4"/>
    <w:rsid w:val="00E46985"/>
    <w:rsid w:val="00E47DAA"/>
    <w:rsid w:val="00E5063E"/>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70377"/>
    <w:rsid w:val="00E70383"/>
    <w:rsid w:val="00E704B5"/>
    <w:rsid w:val="00E709FC"/>
    <w:rsid w:val="00E70FEC"/>
    <w:rsid w:val="00E71522"/>
    <w:rsid w:val="00E71B82"/>
    <w:rsid w:val="00E72B2D"/>
    <w:rsid w:val="00E74165"/>
    <w:rsid w:val="00E741F3"/>
    <w:rsid w:val="00E74FD1"/>
    <w:rsid w:val="00E75AA0"/>
    <w:rsid w:val="00E77230"/>
    <w:rsid w:val="00E80196"/>
    <w:rsid w:val="00E80EFD"/>
    <w:rsid w:val="00E811F1"/>
    <w:rsid w:val="00E83D62"/>
    <w:rsid w:val="00E84F1F"/>
    <w:rsid w:val="00E85EE0"/>
    <w:rsid w:val="00E878DA"/>
    <w:rsid w:val="00E87A1C"/>
    <w:rsid w:val="00E9068A"/>
    <w:rsid w:val="00E9167C"/>
    <w:rsid w:val="00E927B7"/>
    <w:rsid w:val="00E94D17"/>
    <w:rsid w:val="00E95F26"/>
    <w:rsid w:val="00E968A7"/>
    <w:rsid w:val="00E96A23"/>
    <w:rsid w:val="00EA014B"/>
    <w:rsid w:val="00EA08F3"/>
    <w:rsid w:val="00EA1782"/>
    <w:rsid w:val="00EA1F52"/>
    <w:rsid w:val="00EA2024"/>
    <w:rsid w:val="00EA27AB"/>
    <w:rsid w:val="00EA2C42"/>
    <w:rsid w:val="00EA3ACC"/>
    <w:rsid w:val="00EA41F4"/>
    <w:rsid w:val="00EA43BC"/>
    <w:rsid w:val="00EA47B7"/>
    <w:rsid w:val="00EA4CCF"/>
    <w:rsid w:val="00EA5596"/>
    <w:rsid w:val="00EA735E"/>
    <w:rsid w:val="00EA7F4C"/>
    <w:rsid w:val="00EB0E83"/>
    <w:rsid w:val="00EB1D45"/>
    <w:rsid w:val="00EB3620"/>
    <w:rsid w:val="00EB694B"/>
    <w:rsid w:val="00EB731E"/>
    <w:rsid w:val="00EC16B2"/>
    <w:rsid w:val="00EC1904"/>
    <w:rsid w:val="00EC22CB"/>
    <w:rsid w:val="00EC36CD"/>
    <w:rsid w:val="00EC4137"/>
    <w:rsid w:val="00EC44B9"/>
    <w:rsid w:val="00EC4E0F"/>
    <w:rsid w:val="00EC61BC"/>
    <w:rsid w:val="00EC7111"/>
    <w:rsid w:val="00EC7827"/>
    <w:rsid w:val="00ED00EE"/>
    <w:rsid w:val="00ED1721"/>
    <w:rsid w:val="00ED1DEB"/>
    <w:rsid w:val="00ED4E45"/>
    <w:rsid w:val="00ED51F8"/>
    <w:rsid w:val="00ED65F7"/>
    <w:rsid w:val="00ED6CF6"/>
    <w:rsid w:val="00ED6DEB"/>
    <w:rsid w:val="00ED779D"/>
    <w:rsid w:val="00EE07D0"/>
    <w:rsid w:val="00EE10E0"/>
    <w:rsid w:val="00EE1997"/>
    <w:rsid w:val="00EE4D87"/>
    <w:rsid w:val="00EE58D0"/>
    <w:rsid w:val="00EE5B58"/>
    <w:rsid w:val="00EE60CE"/>
    <w:rsid w:val="00EF0448"/>
    <w:rsid w:val="00EF0E4D"/>
    <w:rsid w:val="00EF1E61"/>
    <w:rsid w:val="00EF3482"/>
    <w:rsid w:val="00EF4288"/>
    <w:rsid w:val="00EF4E02"/>
    <w:rsid w:val="00EF586F"/>
    <w:rsid w:val="00EF6D1F"/>
    <w:rsid w:val="00F00E73"/>
    <w:rsid w:val="00F02615"/>
    <w:rsid w:val="00F026B9"/>
    <w:rsid w:val="00F03C33"/>
    <w:rsid w:val="00F03F4B"/>
    <w:rsid w:val="00F04976"/>
    <w:rsid w:val="00F06C07"/>
    <w:rsid w:val="00F06CFA"/>
    <w:rsid w:val="00F06E40"/>
    <w:rsid w:val="00F07028"/>
    <w:rsid w:val="00F071E6"/>
    <w:rsid w:val="00F07436"/>
    <w:rsid w:val="00F12098"/>
    <w:rsid w:val="00F1253F"/>
    <w:rsid w:val="00F12875"/>
    <w:rsid w:val="00F12BFC"/>
    <w:rsid w:val="00F152B7"/>
    <w:rsid w:val="00F172A7"/>
    <w:rsid w:val="00F203A7"/>
    <w:rsid w:val="00F20A26"/>
    <w:rsid w:val="00F2325C"/>
    <w:rsid w:val="00F25B6E"/>
    <w:rsid w:val="00F26054"/>
    <w:rsid w:val="00F26AEC"/>
    <w:rsid w:val="00F302A1"/>
    <w:rsid w:val="00F30C11"/>
    <w:rsid w:val="00F318BE"/>
    <w:rsid w:val="00F33986"/>
    <w:rsid w:val="00F34298"/>
    <w:rsid w:val="00F348EA"/>
    <w:rsid w:val="00F349D9"/>
    <w:rsid w:val="00F36037"/>
    <w:rsid w:val="00F36D87"/>
    <w:rsid w:val="00F37715"/>
    <w:rsid w:val="00F37B3B"/>
    <w:rsid w:val="00F40051"/>
    <w:rsid w:val="00F402E4"/>
    <w:rsid w:val="00F41ED8"/>
    <w:rsid w:val="00F42887"/>
    <w:rsid w:val="00F43FD9"/>
    <w:rsid w:val="00F4420A"/>
    <w:rsid w:val="00F444E4"/>
    <w:rsid w:val="00F458F8"/>
    <w:rsid w:val="00F461AF"/>
    <w:rsid w:val="00F47498"/>
    <w:rsid w:val="00F475CF"/>
    <w:rsid w:val="00F50E32"/>
    <w:rsid w:val="00F514D4"/>
    <w:rsid w:val="00F51716"/>
    <w:rsid w:val="00F51D0B"/>
    <w:rsid w:val="00F522A4"/>
    <w:rsid w:val="00F52503"/>
    <w:rsid w:val="00F53CFE"/>
    <w:rsid w:val="00F548FC"/>
    <w:rsid w:val="00F54F24"/>
    <w:rsid w:val="00F5560A"/>
    <w:rsid w:val="00F5626B"/>
    <w:rsid w:val="00F56D61"/>
    <w:rsid w:val="00F570C2"/>
    <w:rsid w:val="00F5784E"/>
    <w:rsid w:val="00F578B3"/>
    <w:rsid w:val="00F60610"/>
    <w:rsid w:val="00F60DC7"/>
    <w:rsid w:val="00F60F4A"/>
    <w:rsid w:val="00F61080"/>
    <w:rsid w:val="00F621EE"/>
    <w:rsid w:val="00F629F2"/>
    <w:rsid w:val="00F62E25"/>
    <w:rsid w:val="00F637C3"/>
    <w:rsid w:val="00F63998"/>
    <w:rsid w:val="00F65ECB"/>
    <w:rsid w:val="00F665C4"/>
    <w:rsid w:val="00F67960"/>
    <w:rsid w:val="00F67CB9"/>
    <w:rsid w:val="00F70E21"/>
    <w:rsid w:val="00F71B4F"/>
    <w:rsid w:val="00F71E9B"/>
    <w:rsid w:val="00F7260A"/>
    <w:rsid w:val="00F73BCC"/>
    <w:rsid w:val="00F74D57"/>
    <w:rsid w:val="00F75048"/>
    <w:rsid w:val="00F757F9"/>
    <w:rsid w:val="00F75E07"/>
    <w:rsid w:val="00F763BF"/>
    <w:rsid w:val="00F7765F"/>
    <w:rsid w:val="00F80555"/>
    <w:rsid w:val="00F80733"/>
    <w:rsid w:val="00F80858"/>
    <w:rsid w:val="00F810AF"/>
    <w:rsid w:val="00F81DF7"/>
    <w:rsid w:val="00F82166"/>
    <w:rsid w:val="00F82CB8"/>
    <w:rsid w:val="00F83755"/>
    <w:rsid w:val="00F8423B"/>
    <w:rsid w:val="00F85430"/>
    <w:rsid w:val="00F85939"/>
    <w:rsid w:val="00F869CC"/>
    <w:rsid w:val="00F86D2F"/>
    <w:rsid w:val="00F87983"/>
    <w:rsid w:val="00F90059"/>
    <w:rsid w:val="00F90C4D"/>
    <w:rsid w:val="00F91353"/>
    <w:rsid w:val="00F92384"/>
    <w:rsid w:val="00F925D0"/>
    <w:rsid w:val="00F92873"/>
    <w:rsid w:val="00F92EAE"/>
    <w:rsid w:val="00F936ED"/>
    <w:rsid w:val="00F9419A"/>
    <w:rsid w:val="00F947B9"/>
    <w:rsid w:val="00F9485B"/>
    <w:rsid w:val="00F952C8"/>
    <w:rsid w:val="00F961A7"/>
    <w:rsid w:val="00FA1D7F"/>
    <w:rsid w:val="00FA428A"/>
    <w:rsid w:val="00FA5276"/>
    <w:rsid w:val="00FA781B"/>
    <w:rsid w:val="00FA7C0B"/>
    <w:rsid w:val="00FB512D"/>
    <w:rsid w:val="00FB567A"/>
    <w:rsid w:val="00FB6295"/>
    <w:rsid w:val="00FB7556"/>
    <w:rsid w:val="00FC478A"/>
    <w:rsid w:val="00FC59CA"/>
    <w:rsid w:val="00FC5A32"/>
    <w:rsid w:val="00FC5F8E"/>
    <w:rsid w:val="00FC79EF"/>
    <w:rsid w:val="00FC7B8A"/>
    <w:rsid w:val="00FD00DD"/>
    <w:rsid w:val="00FD07F7"/>
    <w:rsid w:val="00FD0B50"/>
    <w:rsid w:val="00FD11EF"/>
    <w:rsid w:val="00FD14A1"/>
    <w:rsid w:val="00FD1B3F"/>
    <w:rsid w:val="00FD2415"/>
    <w:rsid w:val="00FD31F4"/>
    <w:rsid w:val="00FD3DF8"/>
    <w:rsid w:val="00FD494A"/>
    <w:rsid w:val="00FD580C"/>
    <w:rsid w:val="00FD625B"/>
    <w:rsid w:val="00FD74E8"/>
    <w:rsid w:val="00FE1226"/>
    <w:rsid w:val="00FE1567"/>
    <w:rsid w:val="00FE1B51"/>
    <w:rsid w:val="00FE3CA5"/>
    <w:rsid w:val="00FE3CE5"/>
    <w:rsid w:val="00FE4988"/>
    <w:rsid w:val="00FE57DF"/>
    <w:rsid w:val="00FE6087"/>
    <w:rsid w:val="00FE6D9A"/>
    <w:rsid w:val="00FE71D1"/>
    <w:rsid w:val="00FE7F04"/>
    <w:rsid w:val="00FF0AA3"/>
    <w:rsid w:val="00FF11D5"/>
    <w:rsid w:val="00FF2BEE"/>
    <w:rsid w:val="00FF313A"/>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paragraph" w:customStyle="1" w:styleId="Style4">
    <w:name w:val="Style4"/>
    <w:basedOn w:val="Normal"/>
    <w:uiPriority w:val="99"/>
    <w:rsid w:val="0093010D"/>
    <w:pPr>
      <w:widowControl w:val="0"/>
      <w:autoSpaceDE w:val="0"/>
      <w:autoSpaceDN w:val="0"/>
      <w:adjustRightInd w:val="0"/>
      <w:spacing w:line="277" w:lineRule="exact"/>
      <w:jc w:val="both"/>
    </w:pPr>
    <w:rPr>
      <w:rFonts w:eastAsiaTheme="minorEastAsia"/>
    </w:rPr>
  </w:style>
  <w:style w:type="character" w:customStyle="1" w:styleId="FontStyle14">
    <w:name w:val="Font Style14"/>
    <w:basedOn w:val="Policepardfaut"/>
    <w:uiPriority w:val="99"/>
    <w:rsid w:val="0093010D"/>
    <w:rPr>
      <w:rFonts w:ascii="Times New Roman" w:hAnsi="Times New Roman" w:cs="Times New Roman"/>
      <w:color w:val="000000"/>
      <w:sz w:val="20"/>
      <w:szCs w:val="20"/>
    </w:rPr>
  </w:style>
  <w:style w:type="character" w:customStyle="1" w:styleId="FontStyle16">
    <w:name w:val="Font Style16"/>
    <w:basedOn w:val="Policepardfaut"/>
    <w:uiPriority w:val="99"/>
    <w:rsid w:val="0093010D"/>
    <w:rPr>
      <w:rFonts w:ascii="Times New Roman" w:hAnsi="Times New Roman" w:cs="Times New Roman"/>
      <w:color w:val="000000"/>
      <w:sz w:val="22"/>
      <w:szCs w:val="22"/>
    </w:rPr>
  </w:style>
  <w:style w:type="character" w:customStyle="1" w:styleId="FontStyle15">
    <w:name w:val="Font Style15"/>
    <w:basedOn w:val="Policepardfaut"/>
    <w:uiPriority w:val="99"/>
    <w:rsid w:val="00617B9E"/>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paragraph" w:customStyle="1" w:styleId="Style4">
    <w:name w:val="Style4"/>
    <w:basedOn w:val="Normal"/>
    <w:uiPriority w:val="99"/>
    <w:rsid w:val="0093010D"/>
    <w:pPr>
      <w:widowControl w:val="0"/>
      <w:autoSpaceDE w:val="0"/>
      <w:autoSpaceDN w:val="0"/>
      <w:adjustRightInd w:val="0"/>
      <w:spacing w:line="277" w:lineRule="exact"/>
      <w:jc w:val="both"/>
    </w:pPr>
    <w:rPr>
      <w:rFonts w:eastAsiaTheme="minorEastAsia"/>
    </w:rPr>
  </w:style>
  <w:style w:type="character" w:customStyle="1" w:styleId="FontStyle14">
    <w:name w:val="Font Style14"/>
    <w:basedOn w:val="Policepardfaut"/>
    <w:uiPriority w:val="99"/>
    <w:rsid w:val="0093010D"/>
    <w:rPr>
      <w:rFonts w:ascii="Times New Roman" w:hAnsi="Times New Roman" w:cs="Times New Roman"/>
      <w:color w:val="000000"/>
      <w:sz w:val="20"/>
      <w:szCs w:val="20"/>
    </w:rPr>
  </w:style>
  <w:style w:type="character" w:customStyle="1" w:styleId="FontStyle16">
    <w:name w:val="Font Style16"/>
    <w:basedOn w:val="Policepardfaut"/>
    <w:uiPriority w:val="99"/>
    <w:rsid w:val="0093010D"/>
    <w:rPr>
      <w:rFonts w:ascii="Times New Roman" w:hAnsi="Times New Roman" w:cs="Times New Roman"/>
      <w:color w:val="000000"/>
      <w:sz w:val="22"/>
      <w:szCs w:val="22"/>
    </w:rPr>
  </w:style>
  <w:style w:type="character" w:customStyle="1" w:styleId="FontStyle15">
    <w:name w:val="Font Style15"/>
    <w:basedOn w:val="Policepardfaut"/>
    <w:uiPriority w:val="99"/>
    <w:rsid w:val="00617B9E"/>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1783380203">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2E2A-BFFC-4252-90CC-BE8ED02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20848</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2017-08-10T13:33:00Z</cp:lastPrinted>
  <dcterms:created xsi:type="dcterms:W3CDTF">2017-08-10T20:13:00Z</dcterms:created>
  <dcterms:modified xsi:type="dcterms:W3CDTF">2017-10-04T08:25:00Z</dcterms:modified>
</cp:coreProperties>
</file>