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12F5C" w:rsidRPr="00B12F5C" w:rsidRDefault="00B12F5C" w:rsidP="00B12F5C">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B12F5C">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B12F5C" w:rsidRPr="00B12F5C" w:rsidRDefault="00B12F5C" w:rsidP="00B12F5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B12F5C">
        <w:rPr>
          <w:rFonts w:ascii="Calibri" w:eastAsia="Calibri" w:hAnsi="Calibri" w:cs="Calibri"/>
          <w:color w:val="FF0000"/>
          <w:sz w:val="16"/>
          <w:szCs w:val="16"/>
          <w:lang w:eastAsia="fr-FR"/>
        </w:rPr>
        <w:t>El contenido total y fiel de la decisión debe ser verificado en la Secretaría de esta Sala.</w:t>
      </w:r>
    </w:p>
    <w:p w:rsidR="00B12F5C" w:rsidRPr="00B12F5C" w:rsidRDefault="00B12F5C" w:rsidP="00B12F5C">
      <w:pPr>
        <w:shd w:val="clear" w:color="auto" w:fill="FFFFFF"/>
        <w:ind w:left="1843" w:hanging="1843"/>
        <w:jc w:val="both"/>
        <w:rPr>
          <w:rFonts w:ascii="Calibri" w:hAnsi="Calibri" w:cs="Calibri"/>
          <w:color w:val="222222"/>
          <w:sz w:val="18"/>
          <w:szCs w:val="18"/>
          <w:lang w:eastAsia="fr-FR"/>
        </w:rPr>
      </w:pPr>
      <w:r w:rsidRPr="00B12F5C">
        <w:rPr>
          <w:rFonts w:ascii="Calibri" w:hAnsi="Calibri" w:cs="Calibri"/>
          <w:color w:val="222222"/>
          <w:sz w:val="18"/>
          <w:szCs w:val="18"/>
          <w:lang w:eastAsia="fr-FR"/>
        </w:rPr>
        <w:t>Providencia:</w:t>
      </w:r>
      <w:r w:rsidRPr="00B12F5C">
        <w:rPr>
          <w:rFonts w:ascii="Calibri" w:hAnsi="Calibri" w:cs="Calibri"/>
          <w:color w:val="222222"/>
          <w:sz w:val="18"/>
          <w:szCs w:val="18"/>
          <w:lang w:eastAsia="fr-FR"/>
        </w:rPr>
        <w:tab/>
        <w:t>Sentencia  – 1ª instancia – 30 de octubre de 2017</w:t>
      </w:r>
    </w:p>
    <w:p w:rsidR="00B12F5C" w:rsidRPr="00B12F5C" w:rsidRDefault="00B12F5C" w:rsidP="00B12F5C">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B12F5C">
        <w:rPr>
          <w:rFonts w:ascii="Calibri" w:eastAsia="Calibri" w:hAnsi="Calibri" w:cs="Calibri"/>
          <w:color w:val="222222"/>
          <w:sz w:val="18"/>
          <w:szCs w:val="18"/>
          <w:lang w:eastAsia="fr-FR"/>
        </w:rPr>
        <w:t>Proceso:    </w:t>
      </w:r>
      <w:r w:rsidRPr="00B12F5C">
        <w:rPr>
          <w:rFonts w:ascii="Calibri" w:eastAsia="Calibri" w:hAnsi="Calibri" w:cs="Calibri"/>
          <w:color w:val="222222"/>
          <w:sz w:val="18"/>
          <w:szCs w:val="18"/>
          <w:lang w:eastAsia="fr-FR"/>
        </w:rPr>
        <w:tab/>
        <w:t>Acción de Tutela – Niega por improcedencia</w:t>
      </w:r>
    </w:p>
    <w:p w:rsidR="00B12F5C" w:rsidRPr="00B12F5C" w:rsidRDefault="00B12F5C" w:rsidP="00B12F5C">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B12F5C">
        <w:rPr>
          <w:rFonts w:ascii="Calibri" w:eastAsia="Calibri" w:hAnsi="Calibri" w:cs="Calibri"/>
          <w:color w:val="222222"/>
          <w:sz w:val="18"/>
          <w:szCs w:val="18"/>
          <w:lang w:eastAsia="fr-FR"/>
        </w:rPr>
        <w:t>Radicación Nro. :</w:t>
      </w:r>
      <w:r w:rsidRPr="00B12F5C">
        <w:rPr>
          <w:rFonts w:ascii="Calibri" w:eastAsia="Calibri" w:hAnsi="Calibri" w:cs="Calibri"/>
          <w:color w:val="222222"/>
          <w:sz w:val="18"/>
          <w:szCs w:val="18"/>
          <w:lang w:eastAsia="fr-FR"/>
        </w:rPr>
        <w:tab/>
      </w:r>
      <w:r w:rsidRPr="00B12F5C">
        <w:rPr>
          <w:rFonts w:ascii="Calibri" w:eastAsia="Calibri" w:hAnsi="Calibri" w:cs="Calibri"/>
          <w:bCs/>
          <w:sz w:val="18"/>
          <w:szCs w:val="18"/>
          <w:lang w:eastAsia="en-US"/>
        </w:rPr>
        <w:t>66001 22 04 000 2017 00225 00</w:t>
      </w:r>
    </w:p>
    <w:p w:rsidR="00B12F5C" w:rsidRPr="00B12F5C" w:rsidRDefault="00B12F5C" w:rsidP="00B12F5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12F5C">
        <w:rPr>
          <w:rFonts w:ascii="Calibri" w:eastAsia="Calibri" w:hAnsi="Calibri" w:cs="Calibri"/>
          <w:bCs/>
          <w:iCs/>
          <w:color w:val="222222"/>
          <w:sz w:val="18"/>
          <w:szCs w:val="18"/>
          <w:lang w:val="es-ES" w:eastAsia="fr-FR"/>
        </w:rPr>
        <w:t xml:space="preserve">Accionante: </w:t>
      </w:r>
      <w:r w:rsidRPr="00B12F5C">
        <w:rPr>
          <w:rFonts w:ascii="Calibri" w:eastAsia="Calibri" w:hAnsi="Calibri" w:cs="Calibri"/>
          <w:bCs/>
          <w:iCs/>
          <w:color w:val="222222"/>
          <w:sz w:val="18"/>
          <w:szCs w:val="18"/>
          <w:lang w:val="es-ES" w:eastAsia="fr-FR"/>
        </w:rPr>
        <w:tab/>
        <w:t>JUAN PABLO AGUIRRE GÓMEZ</w:t>
      </w:r>
    </w:p>
    <w:p w:rsidR="00B12F5C" w:rsidRPr="00B12F5C" w:rsidRDefault="00B12F5C" w:rsidP="00B12F5C">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B12F5C">
        <w:rPr>
          <w:rFonts w:ascii="Calibri" w:eastAsia="Calibri" w:hAnsi="Calibri" w:cs="Calibri"/>
          <w:color w:val="222222"/>
          <w:sz w:val="18"/>
          <w:szCs w:val="18"/>
          <w:lang w:eastAsia="fr-FR"/>
        </w:rPr>
        <w:t>Accionado:</w:t>
      </w:r>
      <w:r w:rsidRPr="00B12F5C">
        <w:rPr>
          <w:rFonts w:ascii="Calibri" w:eastAsia="Calibri" w:hAnsi="Calibri" w:cs="Calibri"/>
          <w:color w:val="222222"/>
          <w:sz w:val="18"/>
          <w:szCs w:val="18"/>
          <w:lang w:eastAsia="fr-FR"/>
        </w:rPr>
        <w:tab/>
      </w:r>
      <w:r w:rsidRPr="00B12F5C">
        <w:rPr>
          <w:rFonts w:ascii="Calibri" w:eastAsia="Calibri" w:hAnsi="Calibri" w:cs="Calibri"/>
          <w:color w:val="222222"/>
          <w:spacing w:val="-6"/>
          <w:sz w:val="18"/>
          <w:szCs w:val="18"/>
          <w:lang w:val="es-ES" w:eastAsia="fr-FR"/>
        </w:rPr>
        <w:t>JUZGADO SEGUNDO PENAL DEL CIRCUITO DE PEREIRA</w:t>
      </w:r>
    </w:p>
    <w:p w:rsidR="00B12F5C" w:rsidRPr="00B12F5C" w:rsidRDefault="00B12F5C" w:rsidP="00B12F5C">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B12F5C">
        <w:rPr>
          <w:rFonts w:ascii="Calibri" w:eastAsia="Calibri" w:hAnsi="Calibri" w:cs="Calibri"/>
          <w:color w:val="222222"/>
          <w:sz w:val="18"/>
          <w:szCs w:val="18"/>
          <w:lang w:eastAsia="fr-FR"/>
        </w:rPr>
        <w:t>Magistrado Ponente: </w:t>
      </w:r>
      <w:r w:rsidRPr="00B12F5C">
        <w:rPr>
          <w:rFonts w:ascii="Calibri" w:eastAsia="Calibri" w:hAnsi="Calibri" w:cs="Calibri"/>
          <w:color w:val="222222"/>
          <w:sz w:val="18"/>
          <w:szCs w:val="18"/>
          <w:lang w:eastAsia="fr-FR"/>
        </w:rPr>
        <w:tab/>
      </w:r>
      <w:r w:rsidRPr="00B12F5C">
        <w:rPr>
          <w:rFonts w:ascii="Calibri" w:eastAsia="Calibri" w:hAnsi="Calibri" w:cs="Calibri"/>
          <w:bCs/>
          <w:iCs/>
          <w:color w:val="222222"/>
          <w:sz w:val="18"/>
          <w:szCs w:val="18"/>
          <w:lang w:val="pt-BR" w:eastAsia="fr-FR"/>
        </w:rPr>
        <w:t>MANUEL YARZAGARAY BANDERA</w:t>
      </w:r>
    </w:p>
    <w:p w:rsidR="00B12F5C" w:rsidRPr="00B12F5C" w:rsidRDefault="00B12F5C" w:rsidP="00B12F5C">
      <w:pPr>
        <w:shd w:val="clear" w:color="auto" w:fill="FFFFFF"/>
        <w:tabs>
          <w:tab w:val="left" w:pos="1843"/>
          <w:tab w:val="left" w:pos="4755"/>
        </w:tabs>
        <w:ind w:left="1843" w:hanging="1843"/>
        <w:jc w:val="both"/>
        <w:rPr>
          <w:rFonts w:eastAsia="Calibri"/>
          <w:sz w:val="16"/>
          <w:szCs w:val="16"/>
          <w:lang w:val="es-ES" w:eastAsia="fr-FR"/>
        </w:rPr>
      </w:pPr>
    </w:p>
    <w:p w:rsidR="00B12F5C" w:rsidRPr="00B12F5C" w:rsidRDefault="00B12F5C" w:rsidP="00B12F5C">
      <w:pPr>
        <w:tabs>
          <w:tab w:val="left" w:pos="1861"/>
          <w:tab w:val="left" w:pos="2432"/>
        </w:tabs>
        <w:spacing w:after="200"/>
        <w:jc w:val="both"/>
        <w:rPr>
          <w:rFonts w:ascii="Calibri" w:eastAsia="Calibri" w:hAnsi="Calibri" w:cs="Calibri"/>
          <w:bCs/>
          <w:iCs/>
          <w:color w:val="222222"/>
          <w:sz w:val="18"/>
          <w:szCs w:val="18"/>
          <w:lang w:eastAsia="fr-FR"/>
        </w:rPr>
      </w:pPr>
      <w:r w:rsidRPr="00B12F5C">
        <w:rPr>
          <w:rFonts w:ascii="Calibri" w:eastAsia="Calibri" w:hAnsi="Calibri" w:cs="Calibri"/>
          <w:b/>
          <w:bCs/>
          <w:iCs/>
          <w:color w:val="222222"/>
          <w:sz w:val="18"/>
          <w:szCs w:val="18"/>
          <w:lang w:eastAsia="fr-FR"/>
        </w:rPr>
        <w:t xml:space="preserve">Temas: </w:t>
      </w:r>
      <w:r w:rsidRPr="00B12F5C">
        <w:rPr>
          <w:rFonts w:ascii="Calibri" w:eastAsia="Calibri" w:hAnsi="Calibri" w:cs="Calibri"/>
          <w:b/>
          <w:bCs/>
          <w:iCs/>
          <w:color w:val="222222"/>
          <w:sz w:val="18"/>
          <w:szCs w:val="18"/>
          <w:lang w:eastAsia="fr-FR"/>
        </w:rPr>
        <w:tab/>
        <w:t>DEBIDO PROCESO</w:t>
      </w:r>
      <w:r w:rsidRPr="00B12F5C">
        <w:rPr>
          <w:rFonts w:ascii="Calibri" w:eastAsia="Calibri" w:hAnsi="Calibri" w:cs="Calibri"/>
          <w:b/>
          <w:bCs/>
          <w:iCs/>
          <w:color w:val="222222"/>
          <w:sz w:val="18"/>
          <w:szCs w:val="18"/>
          <w:lang w:val="es-ES" w:eastAsia="fr-FR"/>
        </w:rPr>
        <w:t xml:space="preserve"> / TUTELA CONTRA PROVIDENCIA JUDICIAL / CARÁCTER RESIDUAL DE LA ACCIÓN DE TUTELA / IMPROCEDENCIA.</w:t>
      </w:r>
      <w:r w:rsidRPr="00B12F5C">
        <w:rPr>
          <w:rFonts w:ascii="Calibri" w:eastAsia="Calibri" w:hAnsi="Calibri" w:cs="Calibri"/>
          <w:bCs/>
          <w:iCs/>
          <w:color w:val="222222"/>
          <w:sz w:val="18"/>
          <w:szCs w:val="18"/>
          <w:lang w:val="es-ES" w:eastAsia="fr-FR"/>
        </w:rPr>
        <w:t xml:space="preserve"> </w:t>
      </w:r>
      <w:r w:rsidRPr="00B12F5C">
        <w:rPr>
          <w:rFonts w:ascii="Calibri" w:eastAsia="Calibri" w:hAnsi="Calibri" w:cs="Calibri"/>
          <w:bCs/>
          <w:iCs/>
          <w:color w:val="222222"/>
          <w:sz w:val="18"/>
          <w:szCs w:val="18"/>
          <w:lang w:eastAsia="fr-FR"/>
        </w:rPr>
        <w:t>[R]</w:t>
      </w:r>
      <w:proofErr w:type="spellStart"/>
      <w:r w:rsidRPr="00B12F5C">
        <w:rPr>
          <w:rFonts w:ascii="Calibri" w:eastAsia="Calibri" w:hAnsi="Calibri" w:cs="Calibri"/>
          <w:bCs/>
          <w:iCs/>
          <w:color w:val="222222"/>
          <w:sz w:val="18"/>
          <w:szCs w:val="18"/>
          <w:lang w:eastAsia="fr-FR"/>
        </w:rPr>
        <w:t>esulta</w:t>
      </w:r>
      <w:proofErr w:type="spellEnd"/>
      <w:r w:rsidRPr="00B12F5C">
        <w:rPr>
          <w:rFonts w:ascii="Calibri" w:eastAsia="Calibri" w:hAnsi="Calibri" w:cs="Calibri"/>
          <w:bCs/>
          <w:iCs/>
          <w:color w:val="222222"/>
          <w:sz w:val="18"/>
          <w:szCs w:val="18"/>
          <w:lang w:eastAsia="fr-FR"/>
        </w:rPr>
        <w:t xml:space="preserve"> evidente que no se cumple con el requisito de subsidiariedad de la tutela, pues se evidencia que la accionante pretende usar la acción de tutela como una instancia adicional al proceso penal para lograr retractarse de la aceptación de cargos por considerar que usando otro tipo de información que dice poseer puede obtener a unos beneficios a los que no podría acceder en las condiciones normales de un proceso con aceptación de cargos en audiencia preparatoria, llevando con ello al juez de tutela a usurpar las funciones que le fueron delegadas al juez natural del proceso. Aunado a ello, no puede perderse de vista que aquí hasta la fecha no se ha dado pronunciamiento alguno en contra del procesado y que todas esas cuestiones que ha señalado como irregulares en su proceso, igual podrá argumentarlas en su momento en una eventual apelación de la sentencia que se dicte dentro de su asunto, para que sea el fallador de segunda instancia quien determine si dentro de ese asunto existía o no una nulidad. En este punto, es menester precisar que frente a la decisión cuestionada no se interpuso ningún tipo de recurso por parte de los sujetos procesales, lo que quiere decir que en la actualidad dicha sentencia cobró ejecutoria dado que no fue recurrida.  Conforme  con   lo  anterior,   esta  Corporación  debe  decir  que  no procederá   a   realizar   un   estudio   más   profundo   del  presente asunto, toda vez que como viene de decirse, a todas luces es evidente que no se cumple con el requisito de subsidiariedad de la tutela y por ende la misma será negada por improcedente.   </w:t>
      </w:r>
    </w:p>
    <w:p w:rsidR="00B12F5C" w:rsidRDefault="00B12F5C" w:rsidP="00953C18">
      <w:pPr>
        <w:spacing w:line="324" w:lineRule="auto"/>
        <w:jc w:val="center"/>
        <w:rPr>
          <w:rFonts w:ascii="Verdana" w:hAnsi="Verdana"/>
          <w:b/>
          <w:sz w:val="26"/>
          <w:szCs w:val="26"/>
          <w:lang w:eastAsia="en-US"/>
        </w:rPr>
      </w:pP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953C18">
      <w:pPr>
        <w:spacing w:line="324"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7C505857" wp14:editId="315A051B">
            <wp:extent cx="647700" cy="64770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82" cy="647282"/>
                    </a:xfrm>
                    <a:prstGeom prst="rect">
                      <a:avLst/>
                    </a:prstGeom>
                    <a:noFill/>
                    <a:ln>
                      <a:noFill/>
                    </a:ln>
                  </pic:spPr>
                </pic:pic>
              </a:graphicData>
            </a:graphic>
          </wp:inline>
        </w:drawing>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953C18">
      <w:pPr>
        <w:spacing w:line="324"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Default="00497921" w:rsidP="00123D24">
      <w:pPr>
        <w:spacing w:line="276" w:lineRule="auto"/>
        <w:jc w:val="center"/>
        <w:rPr>
          <w:rFonts w:ascii="Verdana" w:hAnsi="Verdana"/>
          <w:b/>
          <w:szCs w:val="26"/>
          <w:lang w:eastAsia="en-US"/>
        </w:rPr>
      </w:pPr>
    </w:p>
    <w:p w:rsidR="00F562E4" w:rsidRPr="00F97886" w:rsidRDefault="00F562E4" w:rsidP="00123D24">
      <w:pPr>
        <w:spacing w:line="276" w:lineRule="auto"/>
        <w:jc w:val="center"/>
        <w:rPr>
          <w:rFonts w:ascii="Verdana" w:hAnsi="Verdana"/>
          <w:b/>
          <w:szCs w:val="26"/>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Default="00497921" w:rsidP="00123D24">
      <w:pPr>
        <w:spacing w:line="360" w:lineRule="auto"/>
        <w:jc w:val="center"/>
        <w:rPr>
          <w:rFonts w:ascii="Verdana" w:hAnsi="Verdana"/>
          <w:b/>
          <w:bCs/>
          <w:sz w:val="26"/>
          <w:szCs w:val="26"/>
          <w:lang w:eastAsia="en-US"/>
        </w:rPr>
      </w:pPr>
    </w:p>
    <w:p w:rsidR="00F562E4" w:rsidRPr="00953C18" w:rsidRDefault="00F562E4" w:rsidP="00123D24">
      <w:pPr>
        <w:spacing w:line="360" w:lineRule="auto"/>
        <w:jc w:val="center"/>
        <w:rPr>
          <w:rFonts w:ascii="Verdana" w:hAnsi="Verdana"/>
          <w:b/>
          <w:bCs/>
          <w:sz w:val="26"/>
          <w:szCs w:val="26"/>
          <w:lang w:eastAsia="en-US"/>
        </w:rPr>
      </w:pPr>
    </w:p>
    <w:p w:rsidR="00497921" w:rsidRPr="00B21237" w:rsidRDefault="00615286" w:rsidP="0049792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w:t>
      </w:r>
      <w:r w:rsidR="00497921" w:rsidRPr="00B21237">
        <w:rPr>
          <w:rFonts w:ascii="Verdana" w:hAnsi="Verdana" w:cs="Arial"/>
          <w:b/>
          <w:bCs/>
          <w:spacing w:val="-4"/>
          <w:sz w:val="26"/>
          <w:szCs w:val="26"/>
        </w:rPr>
        <w:t xml:space="preserve"> INSTANCIA</w:t>
      </w:r>
    </w:p>
    <w:p w:rsidR="00497921" w:rsidRDefault="00497921" w:rsidP="00497921">
      <w:pPr>
        <w:spacing w:line="360" w:lineRule="auto"/>
        <w:jc w:val="center"/>
        <w:rPr>
          <w:rFonts w:ascii="Verdana" w:hAnsi="Verdana"/>
          <w:spacing w:val="-3"/>
          <w:sz w:val="22"/>
          <w:szCs w:val="26"/>
          <w:lang w:eastAsia="en-US"/>
        </w:rPr>
      </w:pPr>
    </w:p>
    <w:p w:rsidR="00F562E4" w:rsidRPr="00F97886" w:rsidRDefault="00F562E4" w:rsidP="00497921">
      <w:pPr>
        <w:spacing w:line="360" w:lineRule="auto"/>
        <w:jc w:val="center"/>
        <w:rPr>
          <w:rFonts w:ascii="Verdana" w:hAnsi="Verdana"/>
          <w:spacing w:val="-3"/>
          <w:sz w:val="22"/>
          <w:szCs w:val="26"/>
          <w:lang w:eastAsia="en-US"/>
        </w:rPr>
      </w:pP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Pereira,</w:t>
      </w:r>
      <w:r w:rsidR="00B63B02">
        <w:rPr>
          <w:rFonts w:ascii="Verdana" w:hAnsi="Verdana" w:cs="Arial"/>
          <w:sz w:val="26"/>
          <w:szCs w:val="26"/>
        </w:rPr>
        <w:t xml:space="preserve"> </w:t>
      </w:r>
      <w:r w:rsidR="00B30B87">
        <w:rPr>
          <w:rFonts w:ascii="Verdana" w:hAnsi="Verdana" w:cs="Arial"/>
          <w:sz w:val="26"/>
          <w:szCs w:val="26"/>
        </w:rPr>
        <w:t>treinta</w:t>
      </w:r>
      <w:r>
        <w:rPr>
          <w:rFonts w:ascii="Verdana" w:hAnsi="Verdana" w:cs="Arial"/>
          <w:sz w:val="26"/>
          <w:szCs w:val="26"/>
        </w:rPr>
        <w:t xml:space="preserve"> (</w:t>
      </w:r>
      <w:r w:rsidR="00B30B87">
        <w:rPr>
          <w:rFonts w:ascii="Verdana" w:hAnsi="Verdana" w:cs="Arial"/>
          <w:sz w:val="26"/>
          <w:szCs w:val="26"/>
        </w:rPr>
        <w:t>30</w:t>
      </w:r>
      <w:r>
        <w:rPr>
          <w:rFonts w:ascii="Verdana" w:hAnsi="Verdana" w:cs="Arial"/>
          <w:sz w:val="26"/>
          <w:szCs w:val="26"/>
        </w:rPr>
        <w:t xml:space="preserve">) de </w:t>
      </w:r>
      <w:r w:rsidR="00953C18">
        <w:rPr>
          <w:rFonts w:ascii="Verdana" w:hAnsi="Verdana" w:cs="Arial"/>
          <w:sz w:val="26"/>
          <w:szCs w:val="26"/>
        </w:rPr>
        <w:t>octubre</w:t>
      </w:r>
      <w:r>
        <w:rPr>
          <w:rFonts w:ascii="Verdana" w:hAnsi="Verdana" w:cs="Arial"/>
          <w:sz w:val="26"/>
          <w:szCs w:val="26"/>
        </w:rPr>
        <w:t xml:space="preserve"> de dos mil diecisiete (2017)  </w:t>
      </w: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Hora:</w:t>
      </w:r>
      <w:r w:rsidR="00205765">
        <w:rPr>
          <w:rFonts w:ascii="Verdana" w:hAnsi="Verdana" w:cs="Arial"/>
          <w:sz w:val="26"/>
          <w:szCs w:val="26"/>
        </w:rPr>
        <w:t xml:space="preserve"> 10:20 a.m. </w:t>
      </w:r>
      <w:r>
        <w:rPr>
          <w:rFonts w:ascii="Verdana" w:hAnsi="Verdana" w:cs="Arial"/>
          <w:sz w:val="26"/>
          <w:szCs w:val="26"/>
        </w:rPr>
        <w:t xml:space="preserve"> </w:t>
      </w:r>
    </w:p>
    <w:p w:rsidR="00EB49E7" w:rsidRDefault="00EB49E7" w:rsidP="0068018D">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 xml:space="preserve">Aprobado por Acta No. </w:t>
      </w:r>
      <w:r w:rsidR="00205765">
        <w:rPr>
          <w:rFonts w:ascii="Verdana" w:hAnsi="Verdana" w:cs="Arial"/>
          <w:sz w:val="26"/>
          <w:szCs w:val="26"/>
        </w:rPr>
        <w:t>1167</w:t>
      </w:r>
    </w:p>
    <w:p w:rsidR="00491B07" w:rsidRPr="00F97886" w:rsidRDefault="00497921" w:rsidP="000B47AD">
      <w:pPr>
        <w:tabs>
          <w:tab w:val="left" w:pos="2266"/>
          <w:tab w:val="left" w:pos="2549"/>
        </w:tabs>
        <w:suppressAutoHyphens/>
        <w:spacing w:line="276" w:lineRule="auto"/>
        <w:jc w:val="both"/>
        <w:rPr>
          <w:rFonts w:ascii="Verdana" w:hAnsi="Verdana" w:cs="Arial"/>
          <w:spacing w:val="-3"/>
          <w:sz w:val="16"/>
          <w:szCs w:val="26"/>
        </w:rPr>
      </w:pPr>
      <w:r>
        <w:rPr>
          <w:rFonts w:ascii="Verdana" w:hAnsi="Verdana" w:cs="Arial"/>
          <w:spacing w:val="-3"/>
          <w:sz w:val="26"/>
          <w:szCs w:val="26"/>
        </w:rPr>
        <w:t xml:space="preserve"> </w:t>
      </w:r>
    </w:p>
    <w:p w:rsidR="00497921" w:rsidRDefault="00497921" w:rsidP="00497921">
      <w:pPr>
        <w:tabs>
          <w:tab w:val="left" w:pos="2266"/>
          <w:tab w:val="left" w:pos="2549"/>
        </w:tabs>
        <w:suppressAutoHyphens/>
        <w:spacing w:line="283" w:lineRule="auto"/>
        <w:jc w:val="both"/>
        <w:rPr>
          <w:rFonts w:ascii="Verdana" w:hAnsi="Verdana" w:cs="Arial"/>
          <w:spacing w:val="-3"/>
          <w:sz w:val="18"/>
          <w:szCs w:val="26"/>
        </w:rPr>
      </w:pPr>
    </w:p>
    <w:p w:rsidR="00F562E4" w:rsidRPr="00EB67EF" w:rsidRDefault="00F562E4" w:rsidP="00497921">
      <w:pPr>
        <w:tabs>
          <w:tab w:val="left" w:pos="2266"/>
          <w:tab w:val="left" w:pos="2549"/>
        </w:tabs>
        <w:suppressAutoHyphens/>
        <w:spacing w:line="283" w:lineRule="auto"/>
        <w:jc w:val="both"/>
        <w:rPr>
          <w:rFonts w:ascii="Verdana" w:hAnsi="Verdana" w:cs="Arial"/>
          <w:spacing w:val="-3"/>
          <w:sz w:val="1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6199"/>
      </w:tblGrid>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Radicación: </w:t>
            </w:r>
          </w:p>
        </w:tc>
        <w:tc>
          <w:tcPr>
            <w:tcW w:w="6199" w:type="dxa"/>
            <w:shd w:val="clear" w:color="auto" w:fill="auto"/>
          </w:tcPr>
          <w:p w:rsidR="00491B07" w:rsidRPr="0068018D" w:rsidRDefault="00B30B87" w:rsidP="00AB0350">
            <w:pPr>
              <w:tabs>
                <w:tab w:val="left" w:pos="2266"/>
              </w:tabs>
              <w:suppressAutoHyphens/>
              <w:spacing w:line="276" w:lineRule="auto"/>
              <w:jc w:val="both"/>
              <w:rPr>
                <w:rFonts w:ascii="Corbel" w:hAnsi="Corbel" w:cs="Arial"/>
                <w:spacing w:val="-3"/>
              </w:rPr>
            </w:pPr>
            <w:r>
              <w:rPr>
                <w:rFonts w:ascii="Corbel" w:hAnsi="Corbel" w:cs="Arial"/>
                <w:spacing w:val="-3"/>
              </w:rPr>
              <w:t>66001 22 04 000 2017 00225</w:t>
            </w:r>
            <w:r w:rsidR="00D52F5A" w:rsidRPr="0068018D">
              <w:rPr>
                <w:rFonts w:ascii="Corbel" w:hAnsi="Corbel" w:cs="Arial"/>
                <w:spacing w:val="-3"/>
              </w:rPr>
              <w:t xml:space="preserve"> 00</w:t>
            </w:r>
          </w:p>
        </w:tc>
      </w:tr>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Accionante: </w:t>
            </w:r>
          </w:p>
        </w:tc>
        <w:tc>
          <w:tcPr>
            <w:tcW w:w="6199" w:type="dxa"/>
            <w:shd w:val="clear" w:color="auto" w:fill="auto"/>
          </w:tcPr>
          <w:p w:rsidR="00491B07" w:rsidRPr="0068018D" w:rsidRDefault="00B30B87" w:rsidP="00AB0350">
            <w:pPr>
              <w:tabs>
                <w:tab w:val="left" w:pos="2266"/>
              </w:tabs>
              <w:suppressAutoHyphens/>
              <w:spacing w:line="276" w:lineRule="auto"/>
              <w:jc w:val="both"/>
              <w:rPr>
                <w:rFonts w:ascii="Corbel" w:hAnsi="Corbel" w:cs="Arial"/>
                <w:spacing w:val="-3"/>
              </w:rPr>
            </w:pPr>
            <w:r>
              <w:rPr>
                <w:rFonts w:ascii="Corbel" w:hAnsi="Corbel" w:cs="Arial"/>
                <w:spacing w:val="-3"/>
              </w:rPr>
              <w:t xml:space="preserve">Juan Pablo Aguirre Gómez </w:t>
            </w:r>
            <w:r w:rsidR="00AB0350" w:rsidRPr="0068018D">
              <w:rPr>
                <w:rFonts w:ascii="Corbel" w:hAnsi="Corbel" w:cs="Arial"/>
                <w:spacing w:val="-3"/>
              </w:rPr>
              <w:t xml:space="preserve"> </w:t>
            </w:r>
          </w:p>
        </w:tc>
      </w:tr>
      <w:tr w:rsidR="00491B07" w:rsidRPr="00752509" w:rsidTr="0068018D">
        <w:trPr>
          <w:jc w:val="center"/>
        </w:trPr>
        <w:tc>
          <w:tcPr>
            <w:tcW w:w="1451" w:type="dxa"/>
            <w:shd w:val="clear" w:color="auto" w:fill="auto"/>
          </w:tcPr>
          <w:p w:rsidR="00491B07" w:rsidRPr="0068018D" w:rsidRDefault="00491B07"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Accionado: </w:t>
            </w:r>
          </w:p>
        </w:tc>
        <w:tc>
          <w:tcPr>
            <w:tcW w:w="6199" w:type="dxa"/>
            <w:shd w:val="clear" w:color="auto" w:fill="auto"/>
          </w:tcPr>
          <w:p w:rsidR="00491B07" w:rsidRPr="0068018D" w:rsidRDefault="00B30B87" w:rsidP="00B30B87">
            <w:pPr>
              <w:tabs>
                <w:tab w:val="left" w:pos="2266"/>
              </w:tabs>
              <w:suppressAutoHyphens/>
              <w:spacing w:line="276" w:lineRule="auto"/>
              <w:jc w:val="both"/>
              <w:rPr>
                <w:rFonts w:ascii="Corbel" w:hAnsi="Corbel" w:cs="Arial"/>
                <w:spacing w:val="-3"/>
              </w:rPr>
            </w:pPr>
            <w:r>
              <w:rPr>
                <w:rFonts w:ascii="Corbel" w:hAnsi="Corbel" w:cs="Arial"/>
                <w:spacing w:val="-3"/>
              </w:rPr>
              <w:t>Juzgado 2</w:t>
            </w:r>
            <w:r w:rsidR="00123D24" w:rsidRPr="0068018D">
              <w:rPr>
                <w:rFonts w:ascii="Corbel" w:hAnsi="Corbel" w:cs="Arial"/>
                <w:spacing w:val="-3"/>
              </w:rPr>
              <w:t>°</w:t>
            </w:r>
            <w:r w:rsidR="00AB0350" w:rsidRPr="0068018D">
              <w:rPr>
                <w:rFonts w:ascii="Corbel" w:hAnsi="Corbel" w:cs="Arial"/>
                <w:spacing w:val="-3"/>
              </w:rPr>
              <w:t xml:space="preserve"> </w:t>
            </w:r>
            <w:r w:rsidR="0068018D">
              <w:rPr>
                <w:rFonts w:ascii="Corbel" w:hAnsi="Corbel" w:cs="Arial"/>
                <w:spacing w:val="-3"/>
              </w:rPr>
              <w:t xml:space="preserve">Penal del Circuito </w:t>
            </w:r>
            <w:r w:rsidR="00AB0350" w:rsidRPr="0068018D">
              <w:rPr>
                <w:rFonts w:ascii="Corbel" w:hAnsi="Corbel" w:cs="Arial"/>
                <w:spacing w:val="-3"/>
              </w:rPr>
              <w:t xml:space="preserve">de Pereira </w:t>
            </w:r>
          </w:p>
        </w:tc>
      </w:tr>
      <w:tr w:rsidR="00567A23" w:rsidRPr="00752509" w:rsidTr="0068018D">
        <w:trPr>
          <w:jc w:val="center"/>
        </w:trPr>
        <w:tc>
          <w:tcPr>
            <w:tcW w:w="1451" w:type="dxa"/>
            <w:shd w:val="clear" w:color="auto" w:fill="auto"/>
          </w:tcPr>
          <w:p w:rsidR="00567A23" w:rsidRPr="0068018D" w:rsidRDefault="00567A23" w:rsidP="00AB0350">
            <w:pPr>
              <w:tabs>
                <w:tab w:val="left" w:pos="2266"/>
              </w:tabs>
              <w:suppressAutoHyphens/>
              <w:spacing w:line="276" w:lineRule="auto"/>
              <w:jc w:val="both"/>
              <w:rPr>
                <w:rFonts w:ascii="Corbel" w:hAnsi="Corbel" w:cs="Arial"/>
                <w:b/>
                <w:spacing w:val="-3"/>
              </w:rPr>
            </w:pPr>
            <w:r w:rsidRPr="0068018D">
              <w:rPr>
                <w:rFonts w:ascii="Corbel" w:hAnsi="Corbel" w:cs="Arial"/>
                <w:b/>
                <w:spacing w:val="-3"/>
              </w:rPr>
              <w:t xml:space="preserve">Decisión: </w:t>
            </w:r>
          </w:p>
        </w:tc>
        <w:tc>
          <w:tcPr>
            <w:tcW w:w="6199" w:type="dxa"/>
            <w:shd w:val="clear" w:color="auto" w:fill="auto"/>
          </w:tcPr>
          <w:p w:rsidR="00567A23" w:rsidRPr="0068018D" w:rsidRDefault="00AB0350" w:rsidP="00AB0350">
            <w:pPr>
              <w:tabs>
                <w:tab w:val="left" w:pos="2266"/>
              </w:tabs>
              <w:suppressAutoHyphens/>
              <w:spacing w:line="276" w:lineRule="auto"/>
              <w:jc w:val="both"/>
              <w:rPr>
                <w:rFonts w:ascii="Corbel" w:hAnsi="Corbel" w:cs="Arial"/>
                <w:spacing w:val="-3"/>
              </w:rPr>
            </w:pPr>
            <w:r w:rsidRPr="0068018D">
              <w:rPr>
                <w:rFonts w:ascii="Corbel" w:hAnsi="Corbel" w:cs="Arial"/>
                <w:spacing w:val="-3"/>
              </w:rPr>
              <w:t xml:space="preserve">Niega por improcedente </w:t>
            </w:r>
            <w:r w:rsidR="00615286" w:rsidRPr="0068018D">
              <w:rPr>
                <w:rFonts w:ascii="Corbel" w:hAnsi="Corbel" w:cs="Arial"/>
                <w:spacing w:val="-3"/>
              </w:rPr>
              <w:t xml:space="preserve"> </w:t>
            </w:r>
          </w:p>
        </w:tc>
      </w:tr>
    </w:tbl>
    <w:p w:rsidR="00B12F5C" w:rsidRDefault="00B12F5C" w:rsidP="00F264EC">
      <w:pPr>
        <w:widowControl w:val="0"/>
        <w:tabs>
          <w:tab w:val="center" w:pos="4644"/>
          <w:tab w:val="left" w:pos="6780"/>
        </w:tabs>
        <w:autoSpaceDE w:val="0"/>
        <w:autoSpaceDN w:val="0"/>
        <w:adjustRightInd w:val="0"/>
        <w:spacing w:line="276" w:lineRule="auto"/>
        <w:jc w:val="center"/>
        <w:rPr>
          <w:rFonts w:ascii="Verdana" w:hAnsi="Verdana" w:cs="Arial"/>
          <w:b/>
          <w:sz w:val="26"/>
          <w:szCs w:val="26"/>
        </w:rPr>
      </w:pPr>
    </w:p>
    <w:p w:rsidR="00F72093" w:rsidRPr="00F97886" w:rsidRDefault="00F72093" w:rsidP="00F264EC">
      <w:pPr>
        <w:widowControl w:val="0"/>
        <w:tabs>
          <w:tab w:val="center" w:pos="4644"/>
          <w:tab w:val="left" w:pos="6780"/>
        </w:tabs>
        <w:autoSpaceDE w:val="0"/>
        <w:autoSpaceDN w:val="0"/>
        <w:adjustRightInd w:val="0"/>
        <w:spacing w:line="276" w:lineRule="auto"/>
        <w:jc w:val="center"/>
        <w:rPr>
          <w:rFonts w:ascii="Verdana" w:hAnsi="Verdana" w:cs="Arial"/>
          <w:b/>
          <w:bCs/>
          <w:i/>
          <w:sz w:val="26"/>
          <w:szCs w:val="26"/>
        </w:rPr>
      </w:pPr>
      <w:r w:rsidRPr="00F97886">
        <w:rPr>
          <w:rFonts w:ascii="Verdana" w:hAnsi="Verdana" w:cs="Arial"/>
          <w:b/>
          <w:sz w:val="26"/>
          <w:szCs w:val="26"/>
        </w:rPr>
        <w:lastRenderedPageBreak/>
        <w:t>ASUNTO</w:t>
      </w:r>
      <w:r w:rsidR="00350C12" w:rsidRPr="00F97886">
        <w:rPr>
          <w:rFonts w:ascii="Verdana" w:hAnsi="Verdana" w:cs="Arial"/>
          <w:b/>
          <w:sz w:val="26"/>
          <w:szCs w:val="26"/>
        </w:rPr>
        <w:t>:</w:t>
      </w:r>
    </w:p>
    <w:p w:rsidR="00F72093" w:rsidRPr="00F97886" w:rsidRDefault="00F72093" w:rsidP="00EB67EF">
      <w:pPr>
        <w:widowControl w:val="0"/>
        <w:tabs>
          <w:tab w:val="left" w:pos="561"/>
        </w:tabs>
        <w:autoSpaceDE w:val="0"/>
        <w:autoSpaceDN w:val="0"/>
        <w:adjustRightInd w:val="0"/>
        <w:spacing w:line="276" w:lineRule="auto"/>
        <w:jc w:val="both"/>
        <w:rPr>
          <w:rFonts w:ascii="Verdana" w:hAnsi="Verdana" w:cs="Arial"/>
          <w:sz w:val="26"/>
          <w:szCs w:val="26"/>
        </w:rPr>
      </w:pPr>
    </w:p>
    <w:p w:rsidR="00176E15" w:rsidRPr="00F97886" w:rsidRDefault="00314383" w:rsidP="00EB4104">
      <w:pPr>
        <w:widowControl w:val="0"/>
        <w:autoSpaceDE w:val="0"/>
        <w:autoSpaceDN w:val="0"/>
        <w:adjustRightInd w:val="0"/>
        <w:spacing w:line="276" w:lineRule="auto"/>
        <w:jc w:val="both"/>
        <w:rPr>
          <w:rFonts w:ascii="Verdana" w:hAnsi="Verdana" w:cs="Arial"/>
          <w:sz w:val="26"/>
          <w:szCs w:val="26"/>
        </w:rPr>
      </w:pPr>
      <w:r w:rsidRPr="00F97886">
        <w:rPr>
          <w:rFonts w:ascii="Verdana" w:hAnsi="Verdana" w:cs="Arial"/>
          <w:sz w:val="26"/>
          <w:szCs w:val="26"/>
        </w:rPr>
        <w:t>Procede la Sala a resolver lo que en derecho corresponda, con ocasión de la ac</w:t>
      </w:r>
      <w:r w:rsidR="00B07AA2" w:rsidRPr="00F97886">
        <w:rPr>
          <w:rFonts w:ascii="Verdana" w:hAnsi="Verdana" w:cs="Arial"/>
          <w:sz w:val="26"/>
          <w:szCs w:val="26"/>
        </w:rPr>
        <w:t>ción</w:t>
      </w:r>
      <w:r w:rsidR="006A3DCD" w:rsidRPr="00F97886">
        <w:rPr>
          <w:rFonts w:ascii="Verdana" w:hAnsi="Verdana" w:cs="Arial"/>
          <w:sz w:val="26"/>
          <w:szCs w:val="26"/>
        </w:rPr>
        <w:t xml:space="preserve"> de tutela promovida</w:t>
      </w:r>
      <w:r w:rsidR="0065152C" w:rsidRPr="00F97886">
        <w:rPr>
          <w:rFonts w:ascii="Verdana" w:hAnsi="Verdana" w:cs="Arial"/>
          <w:sz w:val="26"/>
          <w:szCs w:val="26"/>
        </w:rPr>
        <w:t xml:space="preserve"> </w:t>
      </w:r>
      <w:r w:rsidR="00B30B87">
        <w:rPr>
          <w:rFonts w:ascii="Verdana" w:hAnsi="Verdana" w:cs="Arial"/>
          <w:sz w:val="26"/>
          <w:szCs w:val="26"/>
        </w:rPr>
        <w:t xml:space="preserve">el </w:t>
      </w:r>
      <w:r w:rsidR="00F264EC" w:rsidRPr="00F97886">
        <w:rPr>
          <w:rFonts w:ascii="Verdana" w:hAnsi="Verdana" w:cs="Arial"/>
          <w:sz w:val="26"/>
          <w:szCs w:val="26"/>
        </w:rPr>
        <w:t xml:space="preserve">señor </w:t>
      </w:r>
      <w:r w:rsidR="00B30B87">
        <w:rPr>
          <w:rFonts w:ascii="Verdana" w:hAnsi="Verdana" w:cs="Arial"/>
          <w:b/>
          <w:sz w:val="26"/>
          <w:szCs w:val="26"/>
        </w:rPr>
        <w:t>JUAN PABLO AGUIRRE GÓMEZ</w:t>
      </w:r>
      <w:r w:rsidR="00B07AA2" w:rsidRPr="00F97886">
        <w:rPr>
          <w:rFonts w:ascii="Verdana" w:hAnsi="Verdana" w:cs="Arial"/>
          <w:b/>
          <w:sz w:val="26"/>
          <w:szCs w:val="26"/>
        </w:rPr>
        <w:t xml:space="preserve"> </w:t>
      </w:r>
      <w:r w:rsidR="00706ED1" w:rsidRPr="00F97886">
        <w:rPr>
          <w:rFonts w:ascii="Verdana" w:hAnsi="Verdana" w:cs="Arial"/>
          <w:sz w:val="26"/>
          <w:szCs w:val="26"/>
        </w:rPr>
        <w:t>en contra del</w:t>
      </w:r>
      <w:r w:rsidR="006A3DCD" w:rsidRPr="00F97886">
        <w:rPr>
          <w:rFonts w:ascii="Verdana" w:hAnsi="Verdana" w:cs="Arial"/>
          <w:sz w:val="26"/>
          <w:szCs w:val="26"/>
        </w:rPr>
        <w:t xml:space="preserve"> </w:t>
      </w:r>
      <w:r w:rsidR="006A3DCD" w:rsidRPr="00F97886">
        <w:rPr>
          <w:rFonts w:ascii="Verdana" w:hAnsi="Verdana" w:cs="Arial"/>
          <w:b/>
          <w:sz w:val="26"/>
          <w:szCs w:val="26"/>
        </w:rPr>
        <w:t xml:space="preserve">JUZGADO </w:t>
      </w:r>
      <w:r w:rsidR="00B30B87">
        <w:rPr>
          <w:rFonts w:ascii="Verdana" w:hAnsi="Verdana" w:cs="Arial"/>
          <w:b/>
          <w:sz w:val="26"/>
          <w:szCs w:val="26"/>
        </w:rPr>
        <w:t>SEGUNDO</w:t>
      </w:r>
      <w:r w:rsidR="006A3DCD" w:rsidRPr="00F97886">
        <w:rPr>
          <w:rFonts w:ascii="Verdana" w:hAnsi="Verdana" w:cs="Arial"/>
          <w:b/>
          <w:sz w:val="26"/>
          <w:szCs w:val="26"/>
        </w:rPr>
        <w:t xml:space="preserve"> </w:t>
      </w:r>
      <w:r w:rsidR="00F848FB">
        <w:rPr>
          <w:rFonts w:ascii="Verdana" w:hAnsi="Verdana" w:cs="Arial"/>
          <w:b/>
          <w:sz w:val="26"/>
          <w:szCs w:val="26"/>
        </w:rPr>
        <w:t xml:space="preserve">PENAL DEL CIRCUITO </w:t>
      </w:r>
      <w:r w:rsidR="006A3DCD" w:rsidRPr="00F97886">
        <w:rPr>
          <w:rFonts w:ascii="Verdana" w:hAnsi="Verdana" w:cs="Arial"/>
          <w:b/>
          <w:sz w:val="26"/>
          <w:szCs w:val="26"/>
        </w:rPr>
        <w:t>DE PEREIRA</w:t>
      </w:r>
      <w:r w:rsidRPr="00F97886">
        <w:rPr>
          <w:rFonts w:ascii="Verdana" w:hAnsi="Verdana" w:cs="Arial"/>
          <w:sz w:val="26"/>
          <w:szCs w:val="26"/>
        </w:rPr>
        <w:t>, por la presunta vulneración de su</w:t>
      </w:r>
      <w:r w:rsidR="00B30B87">
        <w:rPr>
          <w:rFonts w:ascii="Verdana" w:hAnsi="Verdana" w:cs="Arial"/>
          <w:sz w:val="26"/>
          <w:szCs w:val="26"/>
        </w:rPr>
        <w:t>s</w:t>
      </w:r>
      <w:r w:rsidRPr="00F97886">
        <w:rPr>
          <w:rFonts w:ascii="Verdana" w:hAnsi="Verdana" w:cs="Arial"/>
          <w:sz w:val="26"/>
          <w:szCs w:val="26"/>
        </w:rPr>
        <w:t xml:space="preserve"> derecho</w:t>
      </w:r>
      <w:r w:rsidR="00B30B87">
        <w:rPr>
          <w:rFonts w:ascii="Verdana" w:hAnsi="Verdana" w:cs="Arial"/>
          <w:sz w:val="26"/>
          <w:szCs w:val="26"/>
        </w:rPr>
        <w:t>s</w:t>
      </w:r>
      <w:r w:rsidRPr="00F97886">
        <w:rPr>
          <w:rFonts w:ascii="Verdana" w:hAnsi="Verdana" w:cs="Arial"/>
          <w:sz w:val="26"/>
          <w:szCs w:val="26"/>
        </w:rPr>
        <w:t xml:space="preserve"> fundamental</w:t>
      </w:r>
      <w:r w:rsidR="00B30B87">
        <w:rPr>
          <w:rFonts w:ascii="Verdana" w:hAnsi="Verdana" w:cs="Arial"/>
          <w:sz w:val="26"/>
          <w:szCs w:val="26"/>
        </w:rPr>
        <w:t>es</w:t>
      </w:r>
      <w:r w:rsidR="0065152C" w:rsidRPr="00F97886">
        <w:rPr>
          <w:rFonts w:ascii="Verdana" w:hAnsi="Verdana" w:cs="Arial"/>
          <w:sz w:val="26"/>
          <w:szCs w:val="26"/>
        </w:rPr>
        <w:t xml:space="preserve"> al debido proceso</w:t>
      </w:r>
      <w:r w:rsidR="00B30B87">
        <w:rPr>
          <w:rFonts w:ascii="Verdana" w:hAnsi="Verdana" w:cs="Arial"/>
          <w:sz w:val="26"/>
          <w:szCs w:val="26"/>
        </w:rPr>
        <w:t>, presunción de inocencia, igualdad y equidad procesal</w:t>
      </w:r>
      <w:r w:rsidR="006A3DCD" w:rsidRPr="00F97886">
        <w:rPr>
          <w:rFonts w:ascii="Verdana" w:hAnsi="Verdana" w:cs="Arial"/>
          <w:sz w:val="26"/>
          <w:szCs w:val="26"/>
        </w:rPr>
        <w:t>.</w:t>
      </w:r>
    </w:p>
    <w:p w:rsidR="00F562E4" w:rsidRPr="00F97886" w:rsidRDefault="00F562E4" w:rsidP="001A202C">
      <w:pPr>
        <w:widowControl w:val="0"/>
        <w:autoSpaceDE w:val="0"/>
        <w:autoSpaceDN w:val="0"/>
        <w:adjustRightInd w:val="0"/>
        <w:spacing w:line="360" w:lineRule="auto"/>
        <w:jc w:val="both"/>
        <w:rPr>
          <w:rFonts w:ascii="Verdana" w:hAnsi="Verdana" w:cs="Arial"/>
          <w:sz w:val="26"/>
          <w:szCs w:val="26"/>
        </w:rPr>
      </w:pPr>
    </w:p>
    <w:p w:rsidR="00F72093" w:rsidRPr="00F97886" w:rsidRDefault="00F72093" w:rsidP="00EB67EF">
      <w:pPr>
        <w:widowControl w:val="0"/>
        <w:tabs>
          <w:tab w:val="left" w:pos="561"/>
        </w:tabs>
        <w:autoSpaceDE w:val="0"/>
        <w:autoSpaceDN w:val="0"/>
        <w:adjustRightInd w:val="0"/>
        <w:spacing w:line="276" w:lineRule="auto"/>
        <w:jc w:val="center"/>
        <w:rPr>
          <w:rFonts w:ascii="Verdana" w:hAnsi="Verdana" w:cs="Arial"/>
          <w:b/>
          <w:sz w:val="26"/>
          <w:szCs w:val="26"/>
        </w:rPr>
      </w:pPr>
      <w:r w:rsidRPr="00F97886">
        <w:rPr>
          <w:rFonts w:ascii="Verdana" w:hAnsi="Verdana" w:cs="Arial"/>
          <w:b/>
          <w:sz w:val="26"/>
          <w:szCs w:val="26"/>
        </w:rPr>
        <w:t>ANTECEDENTES</w:t>
      </w:r>
      <w:r w:rsidR="00350C12" w:rsidRPr="00F97886">
        <w:rPr>
          <w:rFonts w:ascii="Verdana" w:hAnsi="Verdana" w:cs="Arial"/>
          <w:b/>
          <w:sz w:val="26"/>
          <w:szCs w:val="26"/>
        </w:rPr>
        <w:t>:</w:t>
      </w:r>
      <w:r w:rsidR="00FC3A56" w:rsidRPr="00F97886">
        <w:rPr>
          <w:rFonts w:ascii="Verdana" w:hAnsi="Verdana" w:cs="Arial"/>
          <w:b/>
          <w:sz w:val="26"/>
          <w:szCs w:val="26"/>
        </w:rPr>
        <w:t xml:space="preserve">                                                                 </w:t>
      </w:r>
    </w:p>
    <w:p w:rsidR="006E350F" w:rsidRPr="00F97886" w:rsidRDefault="006E350F" w:rsidP="00EB67EF">
      <w:pPr>
        <w:widowControl w:val="0"/>
        <w:tabs>
          <w:tab w:val="left" w:pos="561"/>
        </w:tabs>
        <w:autoSpaceDE w:val="0"/>
        <w:autoSpaceDN w:val="0"/>
        <w:adjustRightInd w:val="0"/>
        <w:spacing w:line="276" w:lineRule="auto"/>
        <w:jc w:val="center"/>
        <w:rPr>
          <w:rFonts w:ascii="Verdana" w:hAnsi="Verdana" w:cs="Arial"/>
          <w:b/>
          <w:sz w:val="26"/>
          <w:szCs w:val="26"/>
        </w:rPr>
      </w:pPr>
    </w:p>
    <w:p w:rsidR="00927EFA" w:rsidRDefault="00B30B87" w:rsidP="00EB67EF">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Del extenso y poco claro escrito pres</w:t>
      </w:r>
      <w:r w:rsidR="00205765">
        <w:rPr>
          <w:rFonts w:ascii="Verdana" w:hAnsi="Verdana" w:cs="Arial"/>
          <w:sz w:val="26"/>
          <w:szCs w:val="26"/>
        </w:rPr>
        <w:t>e</w:t>
      </w:r>
      <w:r>
        <w:rPr>
          <w:rFonts w:ascii="Verdana" w:hAnsi="Verdana" w:cs="Arial"/>
          <w:sz w:val="26"/>
          <w:szCs w:val="26"/>
        </w:rPr>
        <w:t>ntado</w:t>
      </w:r>
      <w:r w:rsidR="0037380E">
        <w:rPr>
          <w:rFonts w:ascii="Verdana" w:hAnsi="Verdana" w:cs="Arial"/>
          <w:sz w:val="26"/>
          <w:szCs w:val="26"/>
        </w:rPr>
        <w:t xml:space="preserve"> por el accionante, se pueden extraer como relevantes para el presente asunto los siguientes hechos: </w:t>
      </w:r>
    </w:p>
    <w:p w:rsidR="004F55F8" w:rsidRDefault="004F55F8" w:rsidP="00EB67EF">
      <w:pPr>
        <w:widowControl w:val="0"/>
        <w:tabs>
          <w:tab w:val="left" w:pos="561"/>
        </w:tabs>
        <w:autoSpaceDE w:val="0"/>
        <w:autoSpaceDN w:val="0"/>
        <w:adjustRightInd w:val="0"/>
        <w:spacing w:line="276" w:lineRule="auto"/>
        <w:jc w:val="both"/>
        <w:rPr>
          <w:rFonts w:ascii="Verdana" w:hAnsi="Verdana" w:cs="Arial"/>
          <w:sz w:val="26"/>
          <w:szCs w:val="26"/>
        </w:rPr>
      </w:pPr>
    </w:p>
    <w:p w:rsidR="00240A85" w:rsidRPr="00240A85" w:rsidRDefault="004F55F8" w:rsidP="00240A85">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sidRPr="00472B6E">
        <w:rPr>
          <w:rFonts w:ascii="Verdana" w:hAnsi="Verdana" w:cs="Arial"/>
          <w:sz w:val="26"/>
          <w:szCs w:val="26"/>
        </w:rPr>
        <w:t xml:space="preserve">El señor </w:t>
      </w:r>
      <w:r w:rsidR="00B30B87" w:rsidRPr="00472B6E">
        <w:rPr>
          <w:rFonts w:ascii="Verdana" w:hAnsi="Verdana" w:cs="Arial"/>
          <w:sz w:val="26"/>
          <w:szCs w:val="26"/>
        </w:rPr>
        <w:t>JUAN PABLO AGUIRRE GÓMEZ</w:t>
      </w:r>
      <w:r w:rsidR="00ED3BC9" w:rsidRPr="00472B6E">
        <w:rPr>
          <w:rFonts w:ascii="Verdana" w:hAnsi="Verdana" w:cs="Arial"/>
          <w:sz w:val="26"/>
          <w:szCs w:val="26"/>
        </w:rPr>
        <w:t>, quien</w:t>
      </w:r>
      <w:r w:rsidR="00B30B87" w:rsidRPr="00472B6E">
        <w:rPr>
          <w:rFonts w:ascii="Verdana" w:hAnsi="Verdana" w:cs="Arial"/>
          <w:sz w:val="26"/>
          <w:szCs w:val="26"/>
        </w:rPr>
        <w:t xml:space="preserve"> </w:t>
      </w:r>
      <w:r w:rsidR="00ED3BC9" w:rsidRPr="00472B6E">
        <w:rPr>
          <w:rFonts w:ascii="Verdana" w:hAnsi="Verdana" w:cs="Arial"/>
          <w:sz w:val="26"/>
          <w:szCs w:val="26"/>
        </w:rPr>
        <w:t xml:space="preserve"> se </w:t>
      </w:r>
      <w:r w:rsidR="00B30B87" w:rsidRPr="00472B6E">
        <w:rPr>
          <w:rFonts w:ascii="Verdana" w:hAnsi="Verdana" w:cs="Arial"/>
          <w:sz w:val="26"/>
          <w:szCs w:val="26"/>
        </w:rPr>
        <w:t>encuentra privado de la</w:t>
      </w:r>
      <w:r w:rsidR="00ED3BC9" w:rsidRPr="00472B6E">
        <w:rPr>
          <w:rFonts w:ascii="Verdana" w:hAnsi="Verdana" w:cs="Arial"/>
          <w:sz w:val="26"/>
          <w:szCs w:val="26"/>
        </w:rPr>
        <w:t xml:space="preserve"> libertad</w:t>
      </w:r>
      <w:r w:rsidR="00472B6E">
        <w:rPr>
          <w:rFonts w:ascii="Verdana" w:hAnsi="Verdana" w:cs="Arial"/>
          <w:sz w:val="26"/>
          <w:szCs w:val="26"/>
        </w:rPr>
        <w:t xml:space="preserve"> desde el 29 de julio de 2016</w:t>
      </w:r>
      <w:r w:rsidR="00ED3BC9" w:rsidRPr="00472B6E">
        <w:rPr>
          <w:rFonts w:ascii="Verdana" w:hAnsi="Verdana" w:cs="Arial"/>
          <w:sz w:val="26"/>
          <w:szCs w:val="26"/>
        </w:rPr>
        <w:t>,</w:t>
      </w:r>
      <w:r w:rsidRPr="00472B6E">
        <w:rPr>
          <w:rFonts w:ascii="Verdana" w:hAnsi="Verdana" w:cs="Arial"/>
          <w:sz w:val="26"/>
          <w:szCs w:val="26"/>
        </w:rPr>
        <w:t xml:space="preserve"> </w:t>
      </w:r>
      <w:r w:rsidR="00472B6E">
        <w:rPr>
          <w:rFonts w:ascii="Verdana" w:hAnsi="Verdana" w:cs="Arial"/>
          <w:sz w:val="26"/>
          <w:szCs w:val="26"/>
        </w:rPr>
        <w:t xml:space="preserve">pero asegura que desde hace más de siete años es </w:t>
      </w:r>
      <w:r w:rsidR="00240A85">
        <w:rPr>
          <w:rFonts w:ascii="Verdana" w:hAnsi="Verdana" w:cs="Arial"/>
          <w:sz w:val="26"/>
          <w:szCs w:val="26"/>
        </w:rPr>
        <w:t xml:space="preserve">jefe de investigación de derechos humanos del </w:t>
      </w:r>
      <w:proofErr w:type="spellStart"/>
      <w:r w:rsidR="00240A85">
        <w:rPr>
          <w:rFonts w:ascii="Verdana" w:hAnsi="Verdana" w:cs="Arial"/>
          <w:sz w:val="26"/>
          <w:szCs w:val="26"/>
        </w:rPr>
        <w:t>ejecafetero</w:t>
      </w:r>
      <w:proofErr w:type="spellEnd"/>
      <w:r w:rsidR="00240A85">
        <w:rPr>
          <w:rFonts w:ascii="Verdana" w:hAnsi="Verdana" w:cs="Arial"/>
          <w:sz w:val="26"/>
          <w:szCs w:val="26"/>
        </w:rPr>
        <w:t xml:space="preserve"> -</w:t>
      </w:r>
      <w:proofErr w:type="spellStart"/>
      <w:r w:rsidR="00240A85">
        <w:rPr>
          <w:rFonts w:ascii="Verdana" w:hAnsi="Verdana" w:cs="Arial"/>
          <w:sz w:val="26"/>
          <w:szCs w:val="26"/>
        </w:rPr>
        <w:t>CODHEC</w:t>
      </w:r>
      <w:proofErr w:type="spellEnd"/>
      <w:r w:rsidR="00240A85">
        <w:rPr>
          <w:rFonts w:ascii="Verdana" w:hAnsi="Verdana" w:cs="Arial"/>
          <w:sz w:val="26"/>
          <w:szCs w:val="26"/>
        </w:rPr>
        <w:t xml:space="preserve">-, tiempo en el cual contribuyó a la desarticulación de diferentes bandas delincuenciales. </w:t>
      </w:r>
    </w:p>
    <w:p w:rsidR="00472B6E" w:rsidRPr="00472B6E" w:rsidRDefault="00472B6E" w:rsidP="00472B6E">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p>
    <w:p w:rsidR="00882854" w:rsidRDefault="00240A85"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A pesar de lo anterior, asegura, que ha sido víctima de un montaje por parte de la fiscalía y </w:t>
      </w:r>
      <w:r w:rsidR="007E178F">
        <w:rPr>
          <w:rFonts w:ascii="Verdana" w:hAnsi="Verdana" w:cs="Arial"/>
          <w:sz w:val="26"/>
          <w:szCs w:val="26"/>
        </w:rPr>
        <w:t>de ello no ha podido defenderse, por cuanto el día de la audiencia preparatoria su abogado se dejó intimidar por parte de la Fiscalía para que lo convenciera de aceptar los cargos que se le endilgaban</w:t>
      </w:r>
      <w:r w:rsidR="008D2DB6">
        <w:rPr>
          <w:rFonts w:ascii="Verdana" w:hAnsi="Verdana" w:cs="Arial"/>
          <w:sz w:val="26"/>
          <w:szCs w:val="26"/>
        </w:rPr>
        <w:t xml:space="preserve">, y que igualmente a las otras personas que fueron capturadas por el mismo delito que él se les presionó, bajo amenazas de que podrían llegar a pagar una condena de hasta 20 años de prisión, para que aceptaran los delitos que se les imputaron. </w:t>
      </w:r>
    </w:p>
    <w:p w:rsidR="00D073A0" w:rsidRPr="00D073A0" w:rsidRDefault="00D073A0" w:rsidP="00D073A0">
      <w:pPr>
        <w:pStyle w:val="Paragraphedeliste"/>
        <w:rPr>
          <w:rFonts w:ascii="Verdana" w:hAnsi="Verdana" w:cs="Arial"/>
          <w:sz w:val="26"/>
          <w:szCs w:val="26"/>
        </w:rPr>
      </w:pPr>
    </w:p>
    <w:p w:rsidR="00D073A0" w:rsidRDefault="00D073A0"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Insiste en que nunca quiso aceptar los cargos, que lo hizo porque le dijeron que podría llegar a ser beneficiado con un brazalete electrónico o una domiciliaria, sin embargo </w:t>
      </w:r>
      <w:r w:rsidR="00E42962">
        <w:rPr>
          <w:rFonts w:ascii="Verdana" w:hAnsi="Verdana" w:cs="Arial"/>
          <w:sz w:val="26"/>
          <w:szCs w:val="26"/>
        </w:rPr>
        <w:t xml:space="preserve">la Juez Segunda Penal del Circuito ya dijo que él no tendría derecho a nada; por eso considera que está siendo mal procesado, porque además está siendo juzgado por unos bienes que él ya entregó y otros que no fue él quien recibió, y aunado a ello, tampoco dejaron los abogados de las víctimas que se diera una conciliación con ellas. </w:t>
      </w:r>
    </w:p>
    <w:p w:rsidR="00D073A0" w:rsidRDefault="00D073A0"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lastRenderedPageBreak/>
        <w:t xml:space="preserve">Señala que denunció al Fiscal que inicialmente estaba llevando su caso, por cuanto ese funcionario, según él, falsificó el escrito de acusación que presentó, sin embargo ese proceso aún no ha dado resultados, pero implicó que a ese Fiscal lo cambiaran. </w:t>
      </w:r>
    </w:p>
    <w:p w:rsidR="00D073A0" w:rsidRPr="00D073A0" w:rsidRDefault="00D073A0" w:rsidP="00D073A0">
      <w:pPr>
        <w:pStyle w:val="Paragraphedeliste"/>
        <w:rPr>
          <w:rFonts w:ascii="Verdana" w:hAnsi="Verdana" w:cs="Arial"/>
          <w:sz w:val="26"/>
          <w:szCs w:val="26"/>
        </w:rPr>
      </w:pPr>
    </w:p>
    <w:p w:rsidR="00D073A0" w:rsidRDefault="00D073A0"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Por otra parte, hace saber que solicitó se le concediera la libertad por vencimiento de términos, y esa diligencia después de muchos aplazamientos fue realizada el 25 de septiembre del presente año, pero antes de ingresar vio a la Fiscal que actualmente lleva su proceso, hablando con el Juez Segundo Penal Municipal de Control de Garantías, y después de esa charla el Juez a él no le dejó decir nada y le negó lo pedido; situación que a su parecer hace evidente que la representante del Ente Acusador, está conspirando en su contra para que no le concedan ningún tipo de beneficio. </w:t>
      </w:r>
    </w:p>
    <w:p w:rsidR="00D073A0" w:rsidRPr="00D073A0" w:rsidRDefault="00D073A0" w:rsidP="00D073A0">
      <w:pPr>
        <w:pStyle w:val="Paragraphedeliste"/>
        <w:rPr>
          <w:rFonts w:ascii="Verdana" w:hAnsi="Verdana" w:cs="Arial"/>
          <w:sz w:val="26"/>
          <w:szCs w:val="26"/>
        </w:rPr>
      </w:pPr>
    </w:p>
    <w:p w:rsidR="00D073A0" w:rsidRDefault="00E42962"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Aunado a ello, indica que la Fiscalía nunca les habló sobre la posibilidad de aplicar el principio de oportunidad, sin embargo él si lo solicitó por su colaboración a la justicia durante estos años y nunca se le tuvo en cuenta</w:t>
      </w:r>
      <w:r w:rsidR="00446653">
        <w:rPr>
          <w:rFonts w:ascii="Verdana" w:hAnsi="Verdana" w:cs="Arial"/>
          <w:sz w:val="26"/>
          <w:szCs w:val="26"/>
        </w:rPr>
        <w:t xml:space="preserve"> ni por parte del Despacho de conocimiento ni por la Fiscalía</w:t>
      </w:r>
      <w:r>
        <w:rPr>
          <w:rFonts w:ascii="Verdana" w:hAnsi="Verdana" w:cs="Arial"/>
          <w:sz w:val="26"/>
          <w:szCs w:val="26"/>
        </w:rPr>
        <w:t>, a pesar de que hizo mención a que tiene 14 informantes listos para dar la ubicaci</w:t>
      </w:r>
      <w:r w:rsidR="00446653">
        <w:rPr>
          <w:rFonts w:ascii="Verdana" w:hAnsi="Verdana" w:cs="Arial"/>
          <w:sz w:val="26"/>
          <w:szCs w:val="26"/>
        </w:rPr>
        <w:t xml:space="preserve">ón de fosas comunes. </w:t>
      </w:r>
    </w:p>
    <w:p w:rsidR="00446653" w:rsidRPr="00446653" w:rsidRDefault="00446653" w:rsidP="00446653">
      <w:pPr>
        <w:pStyle w:val="Paragraphedeliste"/>
        <w:rPr>
          <w:rFonts w:ascii="Verdana" w:hAnsi="Verdana" w:cs="Arial"/>
          <w:sz w:val="26"/>
          <w:szCs w:val="26"/>
        </w:rPr>
      </w:pPr>
    </w:p>
    <w:p w:rsidR="00446653" w:rsidRDefault="00446653" w:rsidP="00D059B4">
      <w:pPr>
        <w:pStyle w:val="Paragraphedeliste"/>
        <w:widowControl w:val="0"/>
        <w:numPr>
          <w:ilvl w:val="0"/>
          <w:numId w:val="15"/>
        </w:numPr>
        <w:tabs>
          <w:tab w:val="left" w:pos="426"/>
        </w:tabs>
        <w:autoSpaceDE w:val="0"/>
        <w:autoSpaceDN w:val="0"/>
        <w:adjustRightInd w:val="0"/>
        <w:spacing w:line="276" w:lineRule="auto"/>
        <w:ind w:left="426"/>
        <w:jc w:val="both"/>
        <w:rPr>
          <w:rFonts w:ascii="Verdana" w:hAnsi="Verdana" w:cs="Arial"/>
          <w:sz w:val="26"/>
          <w:szCs w:val="26"/>
        </w:rPr>
      </w:pPr>
      <w:r>
        <w:rPr>
          <w:rFonts w:ascii="Verdana" w:hAnsi="Verdana" w:cs="Arial"/>
          <w:sz w:val="26"/>
          <w:szCs w:val="26"/>
        </w:rPr>
        <w:t xml:space="preserve">Reitera que aceptó los cargos por presión de la Fiscalía, que no le parece justo que lo condenen, incluso, por cosas que él no hizo, y en un proceso en donde alega, nunca ha tenido garantías de nada y donde la Fiscalía ha hablado con los jueces para que le nieguen cualquier tipo de beneficio, razón por la que ha solicitado que su proceso sea cambiado de distrito, impidiéndose  de esa manera que se le otorgue su justa libertad. </w:t>
      </w:r>
    </w:p>
    <w:p w:rsidR="00F565CB" w:rsidRPr="00F97886" w:rsidRDefault="0083771B" w:rsidP="00446653">
      <w:pPr>
        <w:widowControl w:val="0"/>
        <w:tabs>
          <w:tab w:val="left" w:pos="561"/>
        </w:tabs>
        <w:autoSpaceDE w:val="0"/>
        <w:autoSpaceDN w:val="0"/>
        <w:adjustRightInd w:val="0"/>
        <w:jc w:val="center"/>
        <w:rPr>
          <w:rFonts w:ascii="Verdana" w:hAnsi="Verdana" w:cs="Arial"/>
          <w:b/>
          <w:sz w:val="26"/>
          <w:szCs w:val="26"/>
        </w:rPr>
      </w:pPr>
      <w:r w:rsidRPr="00F97886">
        <w:rPr>
          <w:rFonts w:ascii="Verdana" w:hAnsi="Verdana" w:cs="Arial"/>
          <w:b/>
          <w:sz w:val="26"/>
          <w:szCs w:val="26"/>
        </w:rPr>
        <w:t>PRETENSIONES:</w:t>
      </w:r>
    </w:p>
    <w:p w:rsidR="0083771B" w:rsidRPr="00F97886" w:rsidRDefault="0083771B" w:rsidP="00446653">
      <w:pPr>
        <w:widowControl w:val="0"/>
        <w:tabs>
          <w:tab w:val="left" w:pos="561"/>
        </w:tabs>
        <w:autoSpaceDE w:val="0"/>
        <w:autoSpaceDN w:val="0"/>
        <w:adjustRightInd w:val="0"/>
        <w:jc w:val="both"/>
        <w:rPr>
          <w:rFonts w:ascii="Verdana" w:hAnsi="Verdana" w:cs="Arial"/>
          <w:sz w:val="26"/>
          <w:szCs w:val="26"/>
        </w:rPr>
      </w:pPr>
    </w:p>
    <w:p w:rsidR="00570CC6" w:rsidRDefault="0083771B" w:rsidP="00EB4104">
      <w:pPr>
        <w:widowControl w:val="0"/>
        <w:tabs>
          <w:tab w:val="left" w:pos="561"/>
        </w:tabs>
        <w:autoSpaceDE w:val="0"/>
        <w:autoSpaceDN w:val="0"/>
        <w:adjustRightInd w:val="0"/>
        <w:spacing w:line="276" w:lineRule="auto"/>
        <w:jc w:val="both"/>
        <w:rPr>
          <w:rFonts w:ascii="Verdana" w:hAnsi="Verdana" w:cs="Arial"/>
          <w:sz w:val="26"/>
          <w:szCs w:val="26"/>
        </w:rPr>
      </w:pPr>
      <w:r w:rsidRPr="00F97886">
        <w:rPr>
          <w:rFonts w:ascii="Verdana" w:hAnsi="Verdana" w:cs="Arial"/>
          <w:sz w:val="26"/>
          <w:szCs w:val="26"/>
        </w:rPr>
        <w:t>De acuerdo a los hechos narr</w:t>
      </w:r>
      <w:r w:rsidR="000365F2" w:rsidRPr="00F97886">
        <w:rPr>
          <w:rFonts w:ascii="Verdana" w:hAnsi="Verdana" w:cs="Arial"/>
          <w:sz w:val="26"/>
          <w:szCs w:val="26"/>
        </w:rPr>
        <w:t xml:space="preserve">ados </w:t>
      </w:r>
      <w:r w:rsidR="000C12EE">
        <w:rPr>
          <w:rFonts w:ascii="Verdana" w:hAnsi="Verdana" w:cs="Arial"/>
          <w:sz w:val="26"/>
          <w:szCs w:val="26"/>
        </w:rPr>
        <w:t xml:space="preserve">solicitó como pretensiones que se tutelen sus derechos fundamentales y en consecuencia se ordene el aplazamiento de la lectura de sentencia o esta sea anulada de plano, además que se disponga que se le escuche por funcionario competente para que se le concede el principio de oportunidad y demás beneficios a que tiene derecho en beneficio suyo y de su proceso. </w:t>
      </w:r>
    </w:p>
    <w:p w:rsidR="00F562E4" w:rsidRPr="00F97886" w:rsidRDefault="00F562E4" w:rsidP="001A202C">
      <w:pPr>
        <w:widowControl w:val="0"/>
        <w:tabs>
          <w:tab w:val="left" w:pos="561"/>
        </w:tabs>
        <w:autoSpaceDE w:val="0"/>
        <w:autoSpaceDN w:val="0"/>
        <w:adjustRightInd w:val="0"/>
        <w:spacing w:line="360" w:lineRule="auto"/>
        <w:jc w:val="both"/>
        <w:rPr>
          <w:rFonts w:ascii="Verdana" w:hAnsi="Verdana" w:cs="Arial"/>
          <w:sz w:val="26"/>
          <w:szCs w:val="26"/>
        </w:rPr>
      </w:pPr>
    </w:p>
    <w:p w:rsidR="00CA0A0D" w:rsidRPr="00F97886" w:rsidRDefault="00CA0A0D" w:rsidP="00EB67EF">
      <w:pPr>
        <w:widowControl w:val="0"/>
        <w:tabs>
          <w:tab w:val="left" w:pos="561"/>
        </w:tabs>
        <w:autoSpaceDE w:val="0"/>
        <w:autoSpaceDN w:val="0"/>
        <w:adjustRightInd w:val="0"/>
        <w:spacing w:line="276" w:lineRule="auto"/>
        <w:jc w:val="center"/>
        <w:rPr>
          <w:rFonts w:ascii="Verdana" w:hAnsi="Verdana" w:cs="Arial"/>
          <w:b/>
          <w:bCs/>
          <w:sz w:val="26"/>
          <w:szCs w:val="26"/>
        </w:rPr>
      </w:pPr>
      <w:r w:rsidRPr="00F97886">
        <w:rPr>
          <w:rFonts w:ascii="Verdana" w:hAnsi="Verdana" w:cs="Arial"/>
          <w:b/>
          <w:bCs/>
          <w:sz w:val="26"/>
          <w:szCs w:val="26"/>
        </w:rPr>
        <w:lastRenderedPageBreak/>
        <w:t>TRÁMITE PROCESAL</w:t>
      </w:r>
      <w:r w:rsidR="00350C12" w:rsidRPr="00F97886">
        <w:rPr>
          <w:rFonts w:ascii="Verdana" w:hAnsi="Verdana" w:cs="Arial"/>
          <w:b/>
          <w:bCs/>
          <w:sz w:val="26"/>
          <w:szCs w:val="26"/>
        </w:rPr>
        <w:t>:</w:t>
      </w:r>
    </w:p>
    <w:p w:rsidR="00CA0A0D" w:rsidRPr="00F97886" w:rsidRDefault="00CA0A0D" w:rsidP="0046482F">
      <w:pPr>
        <w:widowControl w:val="0"/>
        <w:tabs>
          <w:tab w:val="left" w:pos="561"/>
        </w:tabs>
        <w:autoSpaceDE w:val="0"/>
        <w:autoSpaceDN w:val="0"/>
        <w:adjustRightInd w:val="0"/>
        <w:rPr>
          <w:rFonts w:ascii="Verdana" w:hAnsi="Verdana" w:cs="Arial"/>
          <w:b/>
          <w:bCs/>
          <w:sz w:val="26"/>
          <w:szCs w:val="26"/>
        </w:rPr>
      </w:pPr>
    </w:p>
    <w:p w:rsidR="00CD3CC1" w:rsidRDefault="00712EA9" w:rsidP="00EB4104">
      <w:pPr>
        <w:widowControl w:val="0"/>
        <w:tabs>
          <w:tab w:val="left" w:pos="561"/>
        </w:tabs>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La presente tutela fue recibida en este Despacho el 27 de septiembre de 2017 y mediante auto de ese mismo día fue admitida, negándose la medida previa solicitada y vinculándose al proceso al Juzgado Segundo Penal Municipal con Funciones de Control de Garantías, al Fiscal Ovidio Salazar, al Fiscal actual del Proceso, al igual que al defensor del procesado y al representante del Ministerio Público dentro del proceso en contra del actor y a la Dirección Seccional de Fiscalías. </w:t>
      </w:r>
    </w:p>
    <w:p w:rsidR="00B12F5C" w:rsidRDefault="00B12F5C" w:rsidP="00EB4104">
      <w:pPr>
        <w:widowControl w:val="0"/>
        <w:tabs>
          <w:tab w:val="left" w:pos="561"/>
        </w:tabs>
        <w:autoSpaceDE w:val="0"/>
        <w:autoSpaceDN w:val="0"/>
        <w:adjustRightInd w:val="0"/>
        <w:spacing w:line="276" w:lineRule="auto"/>
        <w:jc w:val="both"/>
        <w:rPr>
          <w:rFonts w:ascii="Verdana" w:hAnsi="Verdana" w:cs="Arial"/>
          <w:bCs/>
          <w:sz w:val="26"/>
          <w:szCs w:val="26"/>
        </w:rPr>
      </w:pPr>
    </w:p>
    <w:p w:rsidR="00CD3CC1" w:rsidRPr="00CD3CC1" w:rsidRDefault="00CD3CC1" w:rsidP="00CD3CC1">
      <w:pPr>
        <w:widowControl w:val="0"/>
        <w:tabs>
          <w:tab w:val="left" w:pos="561"/>
        </w:tabs>
        <w:autoSpaceDE w:val="0"/>
        <w:autoSpaceDN w:val="0"/>
        <w:adjustRightInd w:val="0"/>
        <w:spacing w:line="276" w:lineRule="auto"/>
        <w:jc w:val="center"/>
        <w:rPr>
          <w:rFonts w:ascii="Verdana" w:hAnsi="Verdana" w:cs="Arial"/>
          <w:b/>
          <w:bCs/>
          <w:sz w:val="26"/>
          <w:szCs w:val="26"/>
        </w:rPr>
      </w:pPr>
      <w:r w:rsidRPr="00CD3CC1">
        <w:rPr>
          <w:rFonts w:ascii="Verdana" w:hAnsi="Verdana" w:cs="Arial"/>
          <w:b/>
          <w:bCs/>
          <w:sz w:val="26"/>
          <w:szCs w:val="26"/>
        </w:rPr>
        <w:t>RESPUESTAS DE LOS ACCIONADOS:</w:t>
      </w:r>
    </w:p>
    <w:p w:rsidR="005D4E3E" w:rsidRPr="00F97886" w:rsidRDefault="005D4E3E" w:rsidP="0089257F">
      <w:pPr>
        <w:widowControl w:val="0"/>
        <w:tabs>
          <w:tab w:val="left" w:pos="561"/>
        </w:tabs>
        <w:autoSpaceDE w:val="0"/>
        <w:autoSpaceDN w:val="0"/>
        <w:adjustRightInd w:val="0"/>
        <w:spacing w:line="360" w:lineRule="auto"/>
        <w:rPr>
          <w:rFonts w:ascii="Verdana" w:hAnsi="Verdana" w:cs="Arial"/>
          <w:bCs/>
          <w:sz w:val="26"/>
          <w:szCs w:val="26"/>
        </w:rPr>
      </w:pPr>
    </w:p>
    <w:p w:rsidR="007C1EB0" w:rsidRPr="00CD3CC1" w:rsidRDefault="00A353C0" w:rsidP="000E6CE8">
      <w:pPr>
        <w:autoSpaceDE w:val="0"/>
        <w:autoSpaceDN w:val="0"/>
        <w:adjustRightInd w:val="0"/>
        <w:spacing w:line="276" w:lineRule="auto"/>
        <w:jc w:val="both"/>
        <w:rPr>
          <w:rFonts w:ascii="Verdana" w:hAnsi="Verdana" w:cs="Verdana"/>
          <w:b/>
          <w:bCs/>
          <w:sz w:val="26"/>
          <w:szCs w:val="26"/>
        </w:rPr>
      </w:pPr>
      <w:r>
        <w:rPr>
          <w:rFonts w:ascii="Verdana" w:hAnsi="Verdana" w:cs="Verdana"/>
          <w:b/>
          <w:bCs/>
          <w:sz w:val="26"/>
          <w:szCs w:val="26"/>
        </w:rPr>
        <w:t>RESPUESTA DE</w:t>
      </w:r>
      <w:r w:rsidR="00CA0A0D" w:rsidRPr="00F97886">
        <w:rPr>
          <w:rFonts w:ascii="Verdana" w:hAnsi="Verdana" w:cs="Verdana"/>
          <w:b/>
          <w:bCs/>
          <w:sz w:val="26"/>
          <w:szCs w:val="26"/>
        </w:rPr>
        <w:t>L</w:t>
      </w:r>
      <w:r w:rsidR="00E25428" w:rsidRPr="00F97886">
        <w:rPr>
          <w:rFonts w:ascii="Verdana" w:hAnsi="Verdana" w:cs="Verdana"/>
          <w:b/>
          <w:bCs/>
          <w:sz w:val="26"/>
          <w:szCs w:val="26"/>
        </w:rPr>
        <w:t xml:space="preserve"> </w:t>
      </w:r>
      <w:r w:rsidR="00EE4049">
        <w:rPr>
          <w:rFonts w:ascii="Verdana" w:hAnsi="Verdana" w:cs="Verdana"/>
          <w:b/>
          <w:bCs/>
          <w:sz w:val="26"/>
          <w:szCs w:val="26"/>
        </w:rPr>
        <w:t xml:space="preserve">JUZGADO </w:t>
      </w:r>
      <w:r w:rsidR="00712EA9">
        <w:rPr>
          <w:rFonts w:ascii="Verdana" w:hAnsi="Verdana" w:cs="Verdana"/>
          <w:b/>
          <w:bCs/>
          <w:sz w:val="26"/>
          <w:szCs w:val="26"/>
        </w:rPr>
        <w:t>SEGUNDO</w:t>
      </w:r>
      <w:r w:rsidR="00EE4049">
        <w:rPr>
          <w:rFonts w:ascii="Verdana" w:hAnsi="Verdana" w:cs="Verdana"/>
          <w:b/>
          <w:bCs/>
          <w:sz w:val="26"/>
          <w:szCs w:val="26"/>
        </w:rPr>
        <w:t xml:space="preserve"> PENAL DEL CIRCUITO DE PEREIRA</w:t>
      </w:r>
      <w:r w:rsidR="00CD3CC1">
        <w:rPr>
          <w:rFonts w:ascii="Verdana" w:hAnsi="Verdana" w:cs="Verdana"/>
          <w:b/>
          <w:bCs/>
          <w:sz w:val="26"/>
          <w:szCs w:val="26"/>
        </w:rPr>
        <w:t xml:space="preserve">, </w:t>
      </w:r>
      <w:r w:rsidR="00CD3CC1" w:rsidRPr="00CD3CC1">
        <w:rPr>
          <w:rFonts w:ascii="Verdana" w:hAnsi="Verdana" w:cs="Verdana"/>
          <w:bCs/>
          <w:sz w:val="26"/>
          <w:szCs w:val="26"/>
        </w:rPr>
        <w:t>d</w:t>
      </w:r>
      <w:r w:rsidR="00C85E45">
        <w:rPr>
          <w:rFonts w:ascii="Verdana" w:hAnsi="Verdana" w:cs="Verdana"/>
          <w:bCs/>
          <w:sz w:val="26"/>
          <w:szCs w:val="26"/>
        </w:rPr>
        <w:t>espués de indicar los delitos por los cuales está siendo procesado el señor JUAN PABLO procedió a señalar que la audiencia preparatoria de él debió llevarse a cabo en diligencia distinta a la de sus compañeros de causa, por cuanto su abogado el día que se iba a realizar la misma insistió en que se le aplazara, lo que pasó también el día en que se reprogramó</w:t>
      </w:r>
      <w:r w:rsidR="00325D91">
        <w:rPr>
          <w:rFonts w:ascii="Verdana" w:hAnsi="Verdana" w:cs="Verdana"/>
          <w:bCs/>
          <w:sz w:val="26"/>
          <w:szCs w:val="26"/>
        </w:rPr>
        <w:t xml:space="preserve"> por solicitud de la defensa y la Fiscalía</w:t>
      </w:r>
      <w:r w:rsidR="00C85E45">
        <w:rPr>
          <w:rFonts w:ascii="Verdana" w:hAnsi="Verdana" w:cs="Verdana"/>
          <w:bCs/>
          <w:sz w:val="26"/>
          <w:szCs w:val="26"/>
        </w:rPr>
        <w:t xml:space="preserve">. En ese orden, tan solo se pudo realizar el </w:t>
      </w:r>
      <w:r w:rsidR="00325D91">
        <w:rPr>
          <w:rFonts w:ascii="Verdana" w:hAnsi="Verdana" w:cs="Verdana"/>
          <w:bCs/>
          <w:sz w:val="26"/>
          <w:szCs w:val="26"/>
        </w:rPr>
        <w:t xml:space="preserve">11 de agosto de 2017, en esa ocasión, una vez se instaló la diligencia se manifestó por las partes que el procesado iba a aceptar cargos, dada esa situación y antes de interrogarlo sobre su deseo libre y voluntario de aceptar los cargos que se le endilgaban, el Despacho solicitó que se concretara la acusación en contra del señor JUAN PABLO AGUIRRE GÓMEZ, hecho esto y enterado él de cuáles eran los delitos que se le achacaban, se procedió a interrogarlo sobre su voluntad de aceptar los cargos, explicándole las consecuencias de tal cosa, a lo que él manifestó que los aceptaba sin hacer ninguna observación al respecto. Como consecuencia de esa aceptación, se declaró la ruptura de la unidad procesal respecto de los demás procesados y se ordenó a la Fiscalía darle un radicado nuevo al proceso del actor. </w:t>
      </w:r>
    </w:p>
    <w:p w:rsidR="00325D91" w:rsidRDefault="00325D91" w:rsidP="000E6CE8">
      <w:pPr>
        <w:autoSpaceDE w:val="0"/>
        <w:autoSpaceDN w:val="0"/>
        <w:adjustRightInd w:val="0"/>
        <w:spacing w:line="276" w:lineRule="auto"/>
        <w:jc w:val="both"/>
        <w:rPr>
          <w:rFonts w:ascii="Verdana" w:hAnsi="Verdana" w:cs="Verdana"/>
          <w:bCs/>
          <w:sz w:val="26"/>
          <w:szCs w:val="26"/>
        </w:rPr>
      </w:pPr>
    </w:p>
    <w:p w:rsidR="00325D91" w:rsidRDefault="00325D91"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Aunado a ello, aclar</w:t>
      </w:r>
      <w:r w:rsidR="0076552E">
        <w:rPr>
          <w:rFonts w:ascii="Verdana" w:hAnsi="Verdana" w:cs="Verdana"/>
          <w:bCs/>
          <w:sz w:val="26"/>
          <w:szCs w:val="26"/>
        </w:rPr>
        <w:t>ó</w:t>
      </w:r>
      <w:r>
        <w:rPr>
          <w:rFonts w:ascii="Verdana" w:hAnsi="Verdana" w:cs="Verdana"/>
          <w:bCs/>
          <w:sz w:val="26"/>
          <w:szCs w:val="26"/>
        </w:rPr>
        <w:t xml:space="preserve"> el Despacho que en la mencionada audiencia la Fiscalía, no llegó a ningún tipo de preacuerdo con el procesado o su defensor y tampoco </w:t>
      </w:r>
      <w:r w:rsidR="0076552E">
        <w:rPr>
          <w:rFonts w:ascii="Verdana" w:hAnsi="Verdana" w:cs="Verdana"/>
          <w:bCs/>
          <w:sz w:val="26"/>
          <w:szCs w:val="26"/>
        </w:rPr>
        <w:t xml:space="preserve">se le ofertó a él beneficio alguno como la prisión domiciliaria, todo se hizo dentro de los parámetros legales y en ningún momento se le dijo a él o su defensor que podría obtener beneficio distinto al descuento que correspondía por ley. </w:t>
      </w:r>
    </w:p>
    <w:p w:rsidR="0076552E" w:rsidRDefault="0076552E"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lastRenderedPageBreak/>
        <w:t xml:space="preserve">Bajo esa perspectiva, para el despacho accionado, lo que se está dando con esta tutela, es que el señor JUAN PABLO desea retractarse de la aceptación de cargos, puesto que a él se le explicó que si aceptaba no podría luego arrepentirse y pedir ir a juicio, puesto que perdía esa oportunidad de contradecir y defenderse de la acusación hecha por la Fiscalía. </w:t>
      </w:r>
    </w:p>
    <w:p w:rsidR="0076552E" w:rsidRDefault="0076552E" w:rsidP="000E6CE8">
      <w:pPr>
        <w:autoSpaceDE w:val="0"/>
        <w:autoSpaceDN w:val="0"/>
        <w:adjustRightInd w:val="0"/>
        <w:spacing w:line="276" w:lineRule="auto"/>
        <w:jc w:val="both"/>
        <w:rPr>
          <w:rFonts w:ascii="Verdana" w:hAnsi="Verdana" w:cs="Verdana"/>
          <w:bCs/>
          <w:sz w:val="26"/>
          <w:szCs w:val="26"/>
        </w:rPr>
      </w:pPr>
    </w:p>
    <w:p w:rsidR="0076552E" w:rsidRDefault="0076552E"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Finalmente informó que el 20 de septiembre de 2017, dos de los coimputados por los mismos hechos delictuales que el señor AGUIRRE GÓMEZ fueron dejados en libertad por vencimiento de términos por parte del Juzgado Tercero Penal Municipal con Funciones de Control de Garantías. </w:t>
      </w:r>
    </w:p>
    <w:p w:rsidR="0076552E" w:rsidRDefault="0076552E" w:rsidP="000E6CE8">
      <w:pPr>
        <w:autoSpaceDE w:val="0"/>
        <w:autoSpaceDN w:val="0"/>
        <w:adjustRightInd w:val="0"/>
        <w:spacing w:line="276" w:lineRule="auto"/>
        <w:jc w:val="both"/>
        <w:rPr>
          <w:rFonts w:ascii="Verdana" w:hAnsi="Verdana" w:cs="Verdana"/>
          <w:bCs/>
          <w:sz w:val="26"/>
          <w:szCs w:val="26"/>
        </w:rPr>
      </w:pPr>
    </w:p>
    <w:p w:rsidR="00F562E4" w:rsidRDefault="00F562E4" w:rsidP="000E6CE8">
      <w:pPr>
        <w:autoSpaceDE w:val="0"/>
        <w:autoSpaceDN w:val="0"/>
        <w:adjustRightInd w:val="0"/>
        <w:spacing w:line="276" w:lineRule="auto"/>
        <w:jc w:val="both"/>
        <w:rPr>
          <w:rFonts w:ascii="Verdana" w:hAnsi="Verdana" w:cs="Verdana"/>
          <w:bCs/>
          <w:sz w:val="26"/>
          <w:szCs w:val="26"/>
        </w:rPr>
      </w:pPr>
    </w:p>
    <w:p w:rsidR="00C966FB" w:rsidRDefault="00C966FB" w:rsidP="000E6CE8">
      <w:pPr>
        <w:autoSpaceDE w:val="0"/>
        <w:autoSpaceDN w:val="0"/>
        <w:adjustRightInd w:val="0"/>
        <w:spacing w:line="276" w:lineRule="auto"/>
        <w:jc w:val="both"/>
        <w:rPr>
          <w:rFonts w:ascii="Verdana" w:hAnsi="Verdana" w:cs="Verdana"/>
          <w:bCs/>
          <w:sz w:val="26"/>
          <w:szCs w:val="26"/>
        </w:rPr>
      </w:pPr>
      <w:r w:rsidRPr="00CD3CC1">
        <w:rPr>
          <w:rFonts w:ascii="Verdana" w:hAnsi="Verdana" w:cs="Verdana"/>
          <w:b/>
          <w:bCs/>
          <w:sz w:val="26"/>
          <w:szCs w:val="26"/>
        </w:rPr>
        <w:t>FISCALÍA 14 SECCIONAL</w:t>
      </w:r>
      <w:r>
        <w:rPr>
          <w:rFonts w:ascii="Verdana" w:hAnsi="Verdana" w:cs="Verdana"/>
          <w:bCs/>
          <w:sz w:val="26"/>
          <w:szCs w:val="26"/>
        </w:rPr>
        <w:t>, señala la titular de la misma que asumió el cargo el 12 de mayo del presente año y el proceso en contra del accionante se encontraba pendiente de fijar fecha para audiencia preparatoria; durante la realizaci</w:t>
      </w:r>
      <w:r w:rsidR="003B03DD">
        <w:rPr>
          <w:rFonts w:ascii="Verdana" w:hAnsi="Verdana" w:cs="Verdana"/>
          <w:bCs/>
          <w:sz w:val="26"/>
          <w:szCs w:val="26"/>
        </w:rPr>
        <w:t>ón de esta, el acusado le solicitó a la Juez que suspendiera la diligencia para él dialogar con la Fiscalía, cosa que se autorizó y se hizo en presencia de su defensor y uno de sus parientes, durante esa charla, se le explicó los cargos que se habían acusado y las penas que el C.P. contemplaba para ellos teniendo en cuenta que era un concurso de conductas punibles, igualmente se le hicieron saber las consecuencias de la aceptación de cargos en esa etapa procesal y el monto de la rebaja de la pena a que tendría  derecho de hacerlo, pero se le indicó que era el juez quien finalmente le fijaría la pena y determinaría si en su caso procedía algún tipo de subrogado o beneficio administrativo, luego de estudiar el cumplimiento de las exigencias legales.</w:t>
      </w:r>
    </w:p>
    <w:p w:rsidR="003B03DD" w:rsidRDefault="003B03DD" w:rsidP="000E6CE8">
      <w:pPr>
        <w:autoSpaceDE w:val="0"/>
        <w:autoSpaceDN w:val="0"/>
        <w:adjustRightInd w:val="0"/>
        <w:spacing w:line="276" w:lineRule="auto"/>
        <w:jc w:val="both"/>
        <w:rPr>
          <w:rFonts w:ascii="Verdana" w:hAnsi="Verdana" w:cs="Verdana"/>
          <w:bCs/>
          <w:sz w:val="26"/>
          <w:szCs w:val="26"/>
        </w:rPr>
      </w:pPr>
    </w:p>
    <w:p w:rsidR="003B03DD" w:rsidRDefault="003B03DD"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Por otra parte indicó que no es cierto que esa delegada haya en algún momento intimidado o coaccionado a los procesados para aceptar cargos, de hecho en ningún momento ha sostenido conversación alguna con ellos sin la presencia de sus defensores, parientes y hasta otros asistentes a las diligencias. </w:t>
      </w:r>
    </w:p>
    <w:p w:rsidR="00CD3CC1" w:rsidRDefault="00CD3CC1" w:rsidP="000E6CE8">
      <w:pPr>
        <w:autoSpaceDE w:val="0"/>
        <w:autoSpaceDN w:val="0"/>
        <w:adjustRightInd w:val="0"/>
        <w:spacing w:line="276" w:lineRule="auto"/>
        <w:jc w:val="both"/>
        <w:rPr>
          <w:rFonts w:ascii="Verdana" w:hAnsi="Verdana" w:cs="Verdana"/>
          <w:bCs/>
          <w:sz w:val="26"/>
          <w:szCs w:val="26"/>
        </w:rPr>
      </w:pPr>
    </w:p>
    <w:p w:rsidR="00CD3CC1" w:rsidRDefault="00CD3CC1"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Hizo saber que jamás se ha reunido con ningún Juez de la República para pedir que se le niegue algo al procesado o se le condene, y si él con antelación a una diligencia la ha visto hablando </w:t>
      </w:r>
      <w:r>
        <w:rPr>
          <w:rFonts w:ascii="Verdana" w:hAnsi="Verdana" w:cs="Verdana"/>
          <w:bCs/>
          <w:sz w:val="26"/>
          <w:szCs w:val="26"/>
        </w:rPr>
        <w:lastRenderedPageBreak/>
        <w:t xml:space="preserve">con alguno de ellos, tal cosa en ningún momento es indicativa de que esté tramando algo en su contra por parte de los funcionarios. </w:t>
      </w:r>
    </w:p>
    <w:p w:rsidR="005B43CF" w:rsidRDefault="005B43CF" w:rsidP="000E6CE8">
      <w:pPr>
        <w:autoSpaceDE w:val="0"/>
        <w:autoSpaceDN w:val="0"/>
        <w:adjustRightInd w:val="0"/>
        <w:spacing w:line="276" w:lineRule="auto"/>
        <w:jc w:val="both"/>
        <w:rPr>
          <w:rFonts w:ascii="Verdana" w:hAnsi="Verdana" w:cs="Verdana"/>
          <w:bCs/>
          <w:sz w:val="26"/>
          <w:szCs w:val="26"/>
        </w:rPr>
      </w:pPr>
    </w:p>
    <w:p w:rsidR="005B43CF" w:rsidRDefault="005B43CF"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Por otra parte, señaló que con su actuación lo que parece pretender el actor es retractarse de la aceptación de cargos cuando ya no es posible, por ello se ha inventado una serie de irregularidades que no existen, aun a sabiendas de que a él la señora Juez de conocimiento le preguntó en repetidas ocasiones si estaba seguro de la aceptación de cargos a lo que él en todo momento dijo que sí, siendo consciente tanto de los delitos que se le endilgaron como de las penas que estos acarraban. De esa manera considera que la acción de tutela está siendo usada por él como una artimaña para lograr beneficios procesales a que no tiene derecho, razón por la cual solicita sea negada la protección constitucional invocada. </w:t>
      </w:r>
    </w:p>
    <w:p w:rsidR="005B43CF" w:rsidRDefault="005B43CF" w:rsidP="000E6CE8">
      <w:pPr>
        <w:autoSpaceDE w:val="0"/>
        <w:autoSpaceDN w:val="0"/>
        <w:adjustRightInd w:val="0"/>
        <w:spacing w:line="276" w:lineRule="auto"/>
        <w:jc w:val="both"/>
        <w:rPr>
          <w:rFonts w:ascii="Verdana" w:hAnsi="Verdana" w:cs="Verdana"/>
          <w:bCs/>
          <w:sz w:val="26"/>
          <w:szCs w:val="26"/>
        </w:rPr>
      </w:pPr>
    </w:p>
    <w:p w:rsidR="005B43CF" w:rsidRDefault="005B43CF" w:rsidP="000E6CE8">
      <w:pPr>
        <w:autoSpaceDE w:val="0"/>
        <w:autoSpaceDN w:val="0"/>
        <w:adjustRightInd w:val="0"/>
        <w:spacing w:line="276" w:lineRule="auto"/>
        <w:jc w:val="both"/>
        <w:rPr>
          <w:rFonts w:ascii="Verdana" w:hAnsi="Verdana" w:cs="Verdana"/>
          <w:bCs/>
          <w:sz w:val="26"/>
          <w:szCs w:val="26"/>
        </w:rPr>
      </w:pPr>
      <w:r w:rsidRPr="00CD3CC1">
        <w:rPr>
          <w:rFonts w:ascii="Verdana" w:hAnsi="Verdana" w:cs="Verdana"/>
          <w:b/>
          <w:bCs/>
          <w:sz w:val="26"/>
          <w:szCs w:val="26"/>
        </w:rPr>
        <w:t>FISCAL JOSÉ OVIDIO SALAZAR GALINDO</w:t>
      </w:r>
      <w:r>
        <w:rPr>
          <w:rFonts w:ascii="Verdana" w:hAnsi="Verdana" w:cs="Verdana"/>
          <w:bCs/>
          <w:sz w:val="26"/>
          <w:szCs w:val="26"/>
        </w:rPr>
        <w:t xml:space="preserve">, empezó por mencionar que él ya no es el Fiscal que lleva el proceso, después hizo un recuento de lo sucedido desde el inicio en el proceso penal seguido en contra de JUAN PABLO AGUIRRE GÓMEZ hasta </w:t>
      </w:r>
      <w:r w:rsidR="003573B8">
        <w:rPr>
          <w:rFonts w:ascii="Verdana" w:hAnsi="Verdana" w:cs="Verdana"/>
          <w:bCs/>
          <w:sz w:val="26"/>
          <w:szCs w:val="26"/>
        </w:rPr>
        <w:t>el mes de abril del presente año, indicando que desde el mes de enero del presente año el procesado por intermedio de su defensor ha tratado de conseguir que se le conceda la libertad, para ello ha realizado solicitudes por vencimiento de términos, de prisión domiciliaria e interpuesto habeas corpus, todos infructuosos. Igualmente el 15 de febrero de 2017, solicitó en audiencia de acusación que se declara la nulidad del escrito de acusación cosa que no fue aceptada por la Judicatura, lo que demuestra que a él se le ha rodeado de garantías y se le han atendido todos sus requerimientos.</w:t>
      </w:r>
    </w:p>
    <w:p w:rsidR="003573B8" w:rsidRDefault="003573B8" w:rsidP="000E6CE8">
      <w:pPr>
        <w:autoSpaceDE w:val="0"/>
        <w:autoSpaceDN w:val="0"/>
        <w:adjustRightInd w:val="0"/>
        <w:spacing w:line="276" w:lineRule="auto"/>
        <w:jc w:val="both"/>
        <w:rPr>
          <w:rFonts w:ascii="Verdana" w:hAnsi="Verdana" w:cs="Verdana"/>
          <w:bCs/>
          <w:sz w:val="26"/>
          <w:szCs w:val="26"/>
        </w:rPr>
      </w:pPr>
    </w:p>
    <w:p w:rsidR="003573B8" w:rsidRDefault="003573B8" w:rsidP="000E6CE8">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En cuanto al tema del principio de oportunidad, indicó que mediante oficio del 18 de abril de 2017, cuando él todavía era el fiscal del caso, le dio respuesta negativa a esa petición, explicándole las razones de hecho y de derecho que hacían que a él no se le pudiera beneficiar con ello.</w:t>
      </w:r>
    </w:p>
    <w:p w:rsidR="003573B8" w:rsidRDefault="003573B8" w:rsidP="000E6CE8">
      <w:pPr>
        <w:autoSpaceDE w:val="0"/>
        <w:autoSpaceDN w:val="0"/>
        <w:adjustRightInd w:val="0"/>
        <w:spacing w:line="276" w:lineRule="auto"/>
        <w:jc w:val="both"/>
        <w:rPr>
          <w:rFonts w:ascii="Verdana" w:hAnsi="Verdana" w:cs="Verdana"/>
          <w:bCs/>
          <w:sz w:val="26"/>
          <w:szCs w:val="26"/>
        </w:rPr>
      </w:pPr>
    </w:p>
    <w:p w:rsidR="00CD3CC1" w:rsidRPr="00CD3CC1" w:rsidRDefault="00CD3CC1" w:rsidP="00CD3CC1">
      <w:pPr>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Respecto</w:t>
      </w:r>
      <w:r w:rsidR="003573B8">
        <w:rPr>
          <w:rFonts w:ascii="Verdana" w:hAnsi="Verdana" w:cs="Verdana"/>
          <w:bCs/>
          <w:sz w:val="26"/>
          <w:szCs w:val="26"/>
        </w:rPr>
        <w:t xml:space="preserve"> a la denuncia que él formulara en su contra por haber incurrido supuestamente en un delito en contra de la fe pública, por haber realizado una adición al escrito de acusación antes de la audiencia, </w:t>
      </w:r>
      <w:r>
        <w:rPr>
          <w:rFonts w:ascii="Verdana" w:hAnsi="Verdana" w:cs="Verdana"/>
          <w:bCs/>
          <w:sz w:val="26"/>
          <w:szCs w:val="26"/>
        </w:rPr>
        <w:t xml:space="preserve">el mismo se encuentra en investigación. </w:t>
      </w:r>
    </w:p>
    <w:p w:rsidR="00C50678" w:rsidRPr="00F97886" w:rsidRDefault="00C50678" w:rsidP="00C50678">
      <w:pPr>
        <w:autoSpaceDE w:val="0"/>
        <w:autoSpaceDN w:val="0"/>
        <w:adjustRightInd w:val="0"/>
        <w:spacing w:line="314" w:lineRule="auto"/>
        <w:jc w:val="center"/>
        <w:rPr>
          <w:rFonts w:ascii="Verdana" w:hAnsi="Verdana" w:cs="Verdana"/>
          <w:b/>
          <w:bCs/>
          <w:sz w:val="26"/>
          <w:szCs w:val="26"/>
        </w:rPr>
      </w:pPr>
      <w:r w:rsidRPr="00F97886">
        <w:rPr>
          <w:rFonts w:ascii="Verdana" w:hAnsi="Verdana" w:cs="Verdana"/>
          <w:b/>
          <w:bCs/>
          <w:sz w:val="26"/>
          <w:szCs w:val="26"/>
        </w:rPr>
        <w:lastRenderedPageBreak/>
        <w:t xml:space="preserve">PROBLEMA JURÍDICO: </w:t>
      </w:r>
    </w:p>
    <w:p w:rsidR="00C50678" w:rsidRPr="00F97886" w:rsidRDefault="00C50678" w:rsidP="0046482F">
      <w:pPr>
        <w:autoSpaceDE w:val="0"/>
        <w:autoSpaceDN w:val="0"/>
        <w:adjustRightInd w:val="0"/>
        <w:rPr>
          <w:rFonts w:ascii="Verdana" w:hAnsi="Verdana" w:cs="Verdana"/>
          <w:sz w:val="26"/>
          <w:szCs w:val="26"/>
        </w:rPr>
      </w:pPr>
    </w:p>
    <w:p w:rsidR="006712DC" w:rsidRDefault="003B3F8B" w:rsidP="003B3F8B">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El problema jurídico del presente asunto gira en torno a establecer si</w:t>
      </w:r>
      <w:r w:rsidR="0020258E" w:rsidRPr="00F97886">
        <w:rPr>
          <w:rFonts w:ascii="Verdana" w:hAnsi="Verdana" w:cs="Verdana"/>
          <w:sz w:val="26"/>
          <w:szCs w:val="26"/>
        </w:rPr>
        <w:t xml:space="preserve"> </w:t>
      </w:r>
      <w:r w:rsidR="006712DC">
        <w:rPr>
          <w:rFonts w:ascii="Verdana" w:hAnsi="Verdana" w:cs="Verdana"/>
          <w:sz w:val="26"/>
          <w:szCs w:val="26"/>
        </w:rPr>
        <w:t xml:space="preserve">el presente </w:t>
      </w:r>
      <w:r w:rsidR="00CD3CC1">
        <w:rPr>
          <w:rFonts w:ascii="Verdana" w:hAnsi="Verdana" w:cs="Verdana"/>
          <w:sz w:val="26"/>
          <w:szCs w:val="26"/>
        </w:rPr>
        <w:t>asunto es viable vía tutela aceptar la retractación a la aceptación de cargos que hiciera el señor JUAN PABLO AGUIRRE GÓMEZ el pasado 11 de agosto de 2017, y de esa manera ordenar que se analice su situación para que se estudie la posibilidad de concederle un principio de oportunidad</w:t>
      </w:r>
      <w:r w:rsidR="006712DC">
        <w:rPr>
          <w:rFonts w:ascii="Verdana" w:hAnsi="Verdana" w:cs="Verdana"/>
          <w:sz w:val="26"/>
          <w:szCs w:val="26"/>
        </w:rPr>
        <w:t xml:space="preserve">. </w:t>
      </w:r>
    </w:p>
    <w:p w:rsidR="00C50678" w:rsidRPr="00F97886" w:rsidRDefault="00C50678" w:rsidP="008B6B04">
      <w:pPr>
        <w:tabs>
          <w:tab w:val="left" w:pos="2845"/>
        </w:tabs>
        <w:autoSpaceDE w:val="0"/>
        <w:autoSpaceDN w:val="0"/>
        <w:adjustRightInd w:val="0"/>
        <w:spacing w:line="360" w:lineRule="auto"/>
        <w:jc w:val="both"/>
        <w:rPr>
          <w:rFonts w:ascii="Verdana" w:hAnsi="Verdana" w:cs="Verdana"/>
          <w:sz w:val="26"/>
          <w:szCs w:val="26"/>
        </w:rPr>
      </w:pPr>
      <w:r w:rsidRPr="00F97886">
        <w:rPr>
          <w:rFonts w:ascii="Verdana" w:hAnsi="Verdana" w:cs="Verdana"/>
          <w:sz w:val="26"/>
          <w:szCs w:val="26"/>
        </w:rPr>
        <w:tab/>
      </w:r>
    </w:p>
    <w:p w:rsidR="00C50678" w:rsidRPr="00F97886" w:rsidRDefault="00C50678" w:rsidP="00C50678">
      <w:pPr>
        <w:autoSpaceDE w:val="0"/>
        <w:autoSpaceDN w:val="0"/>
        <w:adjustRightInd w:val="0"/>
        <w:spacing w:line="314" w:lineRule="auto"/>
        <w:jc w:val="center"/>
        <w:rPr>
          <w:rFonts w:ascii="Verdana" w:hAnsi="Verdana" w:cs="Verdana"/>
          <w:b/>
          <w:bCs/>
          <w:sz w:val="26"/>
          <w:szCs w:val="26"/>
        </w:rPr>
      </w:pPr>
      <w:r w:rsidRPr="00F97886">
        <w:rPr>
          <w:rFonts w:ascii="Verdana" w:hAnsi="Verdana" w:cs="Verdana"/>
          <w:b/>
          <w:bCs/>
          <w:sz w:val="26"/>
          <w:szCs w:val="26"/>
        </w:rPr>
        <w:t>CONSIDERACIONES DE LA SALA</w:t>
      </w:r>
      <w:r w:rsidR="003B3F8B" w:rsidRPr="00F97886">
        <w:rPr>
          <w:rFonts w:ascii="Verdana" w:hAnsi="Verdana" w:cs="Verdana"/>
          <w:b/>
          <w:bCs/>
          <w:sz w:val="26"/>
          <w:szCs w:val="26"/>
        </w:rPr>
        <w:t>:</w:t>
      </w:r>
    </w:p>
    <w:p w:rsidR="00C50678" w:rsidRPr="00F97886" w:rsidRDefault="00C50678" w:rsidP="0046482F">
      <w:pPr>
        <w:autoSpaceDE w:val="0"/>
        <w:autoSpaceDN w:val="0"/>
        <w:adjustRightInd w:val="0"/>
        <w:jc w:val="center"/>
        <w:rPr>
          <w:rFonts w:ascii="Verdana" w:hAnsi="Verdana" w:cs="Verdana"/>
          <w:b/>
          <w:bCs/>
          <w:sz w:val="26"/>
          <w:szCs w:val="26"/>
        </w:rPr>
      </w:pPr>
    </w:p>
    <w:p w:rsidR="00C50678" w:rsidRDefault="00C50678" w:rsidP="00B57276">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La Colegiatura se encuentra funcionalmente habilitada para decidir en primera instancia la presente acción, de conformidad con los artículos 86 de la Constitución Política, 32 del Decreto 2591 de 1991 y 1</w:t>
      </w:r>
      <w:r w:rsidR="009103FE" w:rsidRPr="00F97886">
        <w:rPr>
          <w:rFonts w:ascii="Verdana" w:hAnsi="Verdana" w:cs="Verdana"/>
          <w:sz w:val="26"/>
          <w:szCs w:val="26"/>
        </w:rPr>
        <w:t>º</w:t>
      </w:r>
      <w:r w:rsidRPr="00F97886">
        <w:rPr>
          <w:rFonts w:ascii="Verdana" w:hAnsi="Verdana" w:cs="Verdana"/>
          <w:sz w:val="26"/>
          <w:szCs w:val="26"/>
        </w:rPr>
        <w:t xml:space="preserve"> del Decreto 1382 de 2000. </w:t>
      </w:r>
      <w:r w:rsidRPr="00F97886">
        <w:rPr>
          <w:rFonts w:ascii="Verdana" w:hAnsi="Verdana" w:cs="Verdana"/>
          <w:sz w:val="26"/>
          <w:szCs w:val="26"/>
        </w:rPr>
        <w:tab/>
      </w:r>
    </w:p>
    <w:p w:rsidR="000578A9" w:rsidRDefault="000578A9" w:rsidP="00B57276">
      <w:pPr>
        <w:autoSpaceDE w:val="0"/>
        <w:autoSpaceDN w:val="0"/>
        <w:adjustRightInd w:val="0"/>
        <w:spacing w:line="276" w:lineRule="auto"/>
        <w:jc w:val="both"/>
        <w:rPr>
          <w:rFonts w:ascii="Verdana" w:hAnsi="Verdana" w:cs="Verdana"/>
          <w:sz w:val="26"/>
          <w:szCs w:val="26"/>
        </w:rPr>
      </w:pPr>
    </w:p>
    <w:p w:rsidR="000578A9" w:rsidRDefault="000578A9" w:rsidP="00B57276">
      <w:pPr>
        <w:autoSpaceDE w:val="0"/>
        <w:autoSpaceDN w:val="0"/>
        <w:adjustRightInd w:val="0"/>
        <w:spacing w:line="276" w:lineRule="auto"/>
        <w:jc w:val="both"/>
        <w:rPr>
          <w:rFonts w:ascii="Verdana" w:hAnsi="Verdana" w:cs="Verdana"/>
          <w:sz w:val="26"/>
          <w:szCs w:val="26"/>
        </w:rPr>
      </w:pPr>
      <w:r>
        <w:rPr>
          <w:rFonts w:ascii="Verdana" w:hAnsi="Verdana" w:cs="Verdana"/>
          <w:sz w:val="26"/>
          <w:szCs w:val="26"/>
        </w:rPr>
        <w:t xml:space="preserve">Antes de entrar a resolver el problema jurídico acá planteado, debe decir la Sala que es necesario primero pronunciarse respecto a la viabilidad o no de la tutela para atacar decisiones judiciales. </w:t>
      </w:r>
    </w:p>
    <w:p w:rsidR="00CD3CC1" w:rsidRPr="00F97886" w:rsidRDefault="00CD3CC1" w:rsidP="00B57276">
      <w:pPr>
        <w:autoSpaceDE w:val="0"/>
        <w:autoSpaceDN w:val="0"/>
        <w:adjustRightInd w:val="0"/>
        <w:spacing w:line="276" w:lineRule="auto"/>
        <w:jc w:val="both"/>
        <w:rPr>
          <w:rFonts w:ascii="Verdana" w:hAnsi="Verdana" w:cs="Verdana"/>
          <w:sz w:val="26"/>
          <w:szCs w:val="26"/>
        </w:rPr>
      </w:pPr>
    </w:p>
    <w:p w:rsidR="00C50678" w:rsidRPr="00F97886" w:rsidRDefault="00C50678" w:rsidP="0046482F">
      <w:pPr>
        <w:autoSpaceDE w:val="0"/>
        <w:autoSpaceDN w:val="0"/>
        <w:adjustRightInd w:val="0"/>
        <w:spacing w:line="266" w:lineRule="auto"/>
        <w:jc w:val="both"/>
        <w:rPr>
          <w:rFonts w:ascii="Verdana" w:hAnsi="Verdana" w:cs="Verdana"/>
          <w:sz w:val="26"/>
          <w:szCs w:val="26"/>
        </w:rPr>
      </w:pPr>
      <w:r w:rsidRPr="00F97886">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C50678" w:rsidRPr="00F97886" w:rsidRDefault="00C50678" w:rsidP="0046482F">
      <w:pPr>
        <w:autoSpaceDE w:val="0"/>
        <w:autoSpaceDN w:val="0"/>
        <w:adjustRightInd w:val="0"/>
        <w:jc w:val="both"/>
        <w:rPr>
          <w:rFonts w:ascii="Verdana" w:hAnsi="Verdana" w:cs="Verdana"/>
          <w:sz w:val="26"/>
          <w:szCs w:val="26"/>
        </w:rPr>
      </w:pPr>
    </w:p>
    <w:p w:rsidR="00C50678" w:rsidRPr="00F97886" w:rsidRDefault="00C50678" w:rsidP="00DA4684">
      <w:pPr>
        <w:autoSpaceDE w:val="0"/>
        <w:autoSpaceDN w:val="0"/>
        <w:adjustRightInd w:val="0"/>
        <w:spacing w:line="276" w:lineRule="auto"/>
        <w:jc w:val="both"/>
        <w:rPr>
          <w:rFonts w:ascii="Verdana" w:hAnsi="Verdana" w:cs="Verdana"/>
          <w:sz w:val="26"/>
          <w:szCs w:val="26"/>
        </w:rPr>
      </w:pPr>
      <w:r w:rsidRPr="00F97886">
        <w:rPr>
          <w:rFonts w:ascii="Verdana" w:hAnsi="Verdana" w:cs="Verdana"/>
          <w:sz w:val="26"/>
          <w:szCs w:val="26"/>
        </w:rPr>
        <w:t>Es pertinente recordar, como lo consigna la línea jurisprudencial, que la acción constitucional objeto de estudio tiene un propósito claro, definido, estricto y específico, que le es propio como lo determina el artículo 86 de la Carta Política, que no es otro que brindar a la persona protección inmediata y subsidiaria para asegurar el respeto efectivo de los derechos fundamentales que se le reconocen</w:t>
      </w:r>
      <w:r w:rsidRPr="00F97886">
        <w:rPr>
          <w:rStyle w:val="Appelnotedebasdep"/>
          <w:rFonts w:ascii="Verdana" w:hAnsi="Verdana" w:cs="Verdana"/>
          <w:sz w:val="26"/>
          <w:szCs w:val="26"/>
        </w:rPr>
        <w:footnoteReference w:id="1"/>
      </w:r>
      <w:r w:rsidRPr="00F97886">
        <w:rPr>
          <w:rFonts w:ascii="Verdana" w:hAnsi="Verdana" w:cs="Verdana"/>
          <w:sz w:val="26"/>
          <w:szCs w:val="26"/>
        </w:rPr>
        <w:t xml:space="preserve">. Consiste en una decisión de inmediato cumplimiento para que la persona respecto de quien se demostró que vulneró o </w:t>
      </w:r>
      <w:r w:rsidRPr="00F97886">
        <w:rPr>
          <w:rFonts w:ascii="Verdana" w:hAnsi="Verdana" w:cs="Verdana"/>
          <w:sz w:val="26"/>
          <w:szCs w:val="26"/>
        </w:rPr>
        <w:lastRenderedPageBreak/>
        <w:t xml:space="preserve">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F97886">
        <w:rPr>
          <w:rFonts w:ascii="Verdana" w:hAnsi="Verdana"/>
          <w:sz w:val="26"/>
          <w:szCs w:val="26"/>
        </w:rPr>
        <w:t xml:space="preserve"> </w:t>
      </w:r>
    </w:p>
    <w:p w:rsidR="00C50678" w:rsidRPr="00F97886" w:rsidRDefault="00C50678" w:rsidP="00DA4684">
      <w:pPr>
        <w:tabs>
          <w:tab w:val="left" w:pos="9101"/>
        </w:tabs>
        <w:spacing w:line="276" w:lineRule="auto"/>
        <w:jc w:val="both"/>
        <w:rPr>
          <w:rFonts w:ascii="Verdana" w:hAnsi="Verdana" w:cs="Arial"/>
          <w:sz w:val="26"/>
          <w:szCs w:val="26"/>
        </w:rPr>
      </w:pPr>
    </w:p>
    <w:p w:rsidR="00C50678" w:rsidRPr="00F97886" w:rsidRDefault="009103FE" w:rsidP="00DA4684">
      <w:pPr>
        <w:tabs>
          <w:tab w:val="left" w:pos="9101"/>
        </w:tabs>
        <w:spacing w:line="276" w:lineRule="auto"/>
        <w:jc w:val="both"/>
        <w:rPr>
          <w:rFonts w:ascii="Verdana" w:hAnsi="Verdana" w:cs="Arial"/>
          <w:sz w:val="26"/>
          <w:szCs w:val="26"/>
        </w:rPr>
      </w:pPr>
      <w:r w:rsidRPr="00F97886">
        <w:rPr>
          <w:rFonts w:ascii="Verdana" w:hAnsi="Verdana" w:cs="Arial"/>
          <w:sz w:val="26"/>
          <w:szCs w:val="26"/>
        </w:rPr>
        <w:t>Como quiera que en el presente asunto</w:t>
      </w:r>
      <w:r w:rsidR="00C50678" w:rsidRPr="00F97886">
        <w:rPr>
          <w:rFonts w:ascii="Verdana" w:hAnsi="Verdana" w:cs="Arial"/>
          <w:sz w:val="26"/>
          <w:szCs w:val="26"/>
        </w:rPr>
        <w:t xml:space="preserve"> la acción constitucional va encaminada a atacar </w:t>
      </w:r>
      <w:r w:rsidRPr="00F97886">
        <w:rPr>
          <w:rFonts w:ascii="Verdana" w:hAnsi="Verdana" w:cs="Arial"/>
          <w:sz w:val="26"/>
          <w:szCs w:val="26"/>
        </w:rPr>
        <w:t>las</w:t>
      </w:r>
      <w:r w:rsidR="00C50678" w:rsidRPr="00F97886">
        <w:rPr>
          <w:rFonts w:ascii="Verdana" w:hAnsi="Verdana" w:cs="Arial"/>
          <w:sz w:val="26"/>
          <w:szCs w:val="26"/>
        </w:rPr>
        <w:t xml:space="preserve"> decisiones judiciales</w:t>
      </w:r>
      <w:r w:rsidRPr="00F97886">
        <w:rPr>
          <w:rFonts w:ascii="Verdana" w:hAnsi="Verdana" w:cs="Arial"/>
          <w:sz w:val="26"/>
          <w:szCs w:val="26"/>
        </w:rPr>
        <w:t xml:space="preserve"> por m</w:t>
      </w:r>
      <w:r w:rsidR="0037628D">
        <w:rPr>
          <w:rFonts w:ascii="Verdana" w:hAnsi="Verdana" w:cs="Arial"/>
          <w:sz w:val="26"/>
          <w:szCs w:val="26"/>
        </w:rPr>
        <w:t xml:space="preserve">edio de las cuales se </w:t>
      </w:r>
      <w:r w:rsidR="000578A9">
        <w:rPr>
          <w:rFonts w:ascii="Verdana" w:hAnsi="Verdana" w:cs="Arial"/>
          <w:sz w:val="26"/>
          <w:szCs w:val="26"/>
        </w:rPr>
        <w:t xml:space="preserve">dio aval a la aceptación de cargos que hiciera el señor JUAN PABLO AGUIRRE GÓMEZ en audiencia preparatoria y lo que efectivamente le acarreara una sentencia condenatoria </w:t>
      </w:r>
      <w:r w:rsidR="00C50678" w:rsidRPr="00F97886">
        <w:rPr>
          <w:rFonts w:ascii="Verdana" w:hAnsi="Verdana" w:cs="Arial"/>
          <w:sz w:val="26"/>
          <w:szCs w:val="26"/>
        </w:rPr>
        <w:t>,</w:t>
      </w:r>
      <w:r w:rsidR="000578A9">
        <w:rPr>
          <w:rFonts w:ascii="Verdana" w:hAnsi="Verdana" w:cs="Arial"/>
          <w:sz w:val="26"/>
          <w:szCs w:val="26"/>
        </w:rPr>
        <w:t xml:space="preserve"> </w:t>
      </w:r>
      <w:r w:rsidR="00C50678" w:rsidRPr="00F97886">
        <w:rPr>
          <w:rFonts w:ascii="Verdana" w:hAnsi="Verdana" w:cs="Arial"/>
          <w:sz w:val="26"/>
          <w:szCs w:val="26"/>
        </w:rPr>
        <w:t xml:space="preserve">es necesario indicar que la jurisprudencia constitucional ha establecido una serie de requisitos generales y </w:t>
      </w:r>
      <w:r w:rsidR="003005EA" w:rsidRPr="00F97886">
        <w:rPr>
          <w:rFonts w:ascii="Verdana" w:hAnsi="Verdana" w:cs="Arial"/>
          <w:sz w:val="26"/>
          <w:szCs w:val="26"/>
        </w:rPr>
        <w:t xml:space="preserve">otros </w:t>
      </w:r>
      <w:r w:rsidR="00C50678" w:rsidRPr="00F97886">
        <w:rPr>
          <w:rFonts w:ascii="Verdana" w:hAnsi="Verdana" w:cs="Arial"/>
          <w:sz w:val="26"/>
          <w:szCs w:val="26"/>
        </w:rPr>
        <w:t>específicos sin los cuales la tutela contra laudo judicial deviene en improcedente:</w:t>
      </w:r>
    </w:p>
    <w:p w:rsidR="00C50678" w:rsidRPr="00F97886" w:rsidRDefault="00C50678" w:rsidP="000235B6">
      <w:pPr>
        <w:tabs>
          <w:tab w:val="left" w:pos="9101"/>
        </w:tabs>
        <w:spacing w:line="276" w:lineRule="auto"/>
        <w:jc w:val="both"/>
        <w:rPr>
          <w:rFonts w:ascii="Verdana" w:hAnsi="Verdana" w:cs="Arial"/>
          <w:sz w:val="26"/>
          <w:szCs w:val="26"/>
        </w:rPr>
      </w:pPr>
    </w:p>
    <w:p w:rsidR="00C50678" w:rsidRPr="00F97886" w:rsidRDefault="00C50678" w:rsidP="000235B6">
      <w:pPr>
        <w:tabs>
          <w:tab w:val="left" w:pos="9101"/>
        </w:tabs>
        <w:spacing w:line="276" w:lineRule="auto"/>
        <w:jc w:val="both"/>
        <w:rPr>
          <w:rFonts w:ascii="Verdana" w:hAnsi="Verdana" w:cs="Arial"/>
          <w:b/>
          <w:sz w:val="26"/>
          <w:szCs w:val="26"/>
        </w:rPr>
      </w:pPr>
      <w:r w:rsidRPr="00F97886">
        <w:rPr>
          <w:rFonts w:ascii="Verdana" w:hAnsi="Verdana" w:cs="Arial"/>
          <w:b/>
          <w:sz w:val="26"/>
          <w:szCs w:val="26"/>
        </w:rPr>
        <w:t>Requisitos generales para la procedencia de las acciones de tutela en contra de providencias judiciales</w:t>
      </w:r>
      <w:r w:rsidRPr="00F97886">
        <w:rPr>
          <w:rStyle w:val="Appelnotedebasdep"/>
          <w:rFonts w:ascii="Verdana" w:hAnsi="Verdana" w:cs="Arial"/>
          <w:b/>
          <w:sz w:val="26"/>
          <w:szCs w:val="26"/>
        </w:rPr>
        <w:footnoteReference w:id="2"/>
      </w:r>
      <w:r w:rsidRPr="00F97886">
        <w:rPr>
          <w:rFonts w:ascii="Verdana" w:hAnsi="Verdana" w:cs="Arial"/>
          <w:b/>
          <w:sz w:val="26"/>
          <w:szCs w:val="26"/>
        </w:rPr>
        <w:t xml:space="preserve">: </w:t>
      </w:r>
    </w:p>
    <w:p w:rsidR="00C50678" w:rsidRDefault="00C50678" w:rsidP="00B57276">
      <w:pPr>
        <w:tabs>
          <w:tab w:val="left" w:pos="9101"/>
        </w:tabs>
        <w:ind w:right="-79"/>
        <w:jc w:val="both"/>
        <w:rPr>
          <w:rFonts w:ascii="Verdana" w:hAnsi="Verdana" w:cs="Arial"/>
          <w:sz w:val="26"/>
          <w:szCs w:val="26"/>
        </w:rPr>
      </w:pPr>
      <w:r w:rsidRPr="00003433">
        <w:rPr>
          <w:rFonts w:ascii="Verdana" w:hAnsi="Verdana" w:cs="Arial"/>
          <w:sz w:val="26"/>
          <w:szCs w:val="26"/>
        </w:rPr>
        <w:t xml:space="preserv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b/>
          <w:i/>
          <w:sz w:val="22"/>
          <w:szCs w:val="22"/>
        </w:rPr>
      </w:pPr>
      <w:r w:rsidRPr="001A65FD">
        <w:rPr>
          <w:rFonts w:ascii="Verdana" w:hAnsi="Verdana"/>
          <w:i/>
          <w:sz w:val="22"/>
          <w:szCs w:val="22"/>
          <w:bdr w:val="none" w:sz="0" w:space="0" w:color="auto" w:frame="1"/>
        </w:rPr>
        <w:t xml:space="preserve">b. </w:t>
      </w:r>
      <w:r w:rsidRPr="001A65FD">
        <w:rPr>
          <w:rFonts w:ascii="Verdana" w:hAnsi="Verdana"/>
          <w:b/>
          <w:i/>
          <w:sz w:val="22"/>
          <w:szCs w:val="22"/>
          <w:bdr w:val="none" w:sz="0" w:space="0" w:color="auto" w:frame="1"/>
        </w:rPr>
        <w:t>Que se hayan agotado todos los medios -ordinarios y extraordinarios- de defensa judicial al alcance de la persona afectada</w:t>
      </w:r>
      <w:r w:rsidRPr="001A65FD">
        <w:rPr>
          <w:rFonts w:ascii="Verdana" w:hAnsi="Verdana"/>
          <w:i/>
          <w:sz w:val="22"/>
          <w:szCs w:val="22"/>
          <w:bdr w:val="none" w:sz="0" w:space="0" w:color="auto" w:frame="1"/>
        </w:rPr>
        <w:t>, salvo que se trate de evitar la consumación de un perjuicio </w:t>
      </w:r>
      <w:proofErr w:type="spellStart"/>
      <w:r w:rsidRPr="001A65FD">
        <w:rPr>
          <w:rFonts w:ascii="Verdana" w:hAnsi="Verdana"/>
          <w:i/>
          <w:iCs/>
          <w:sz w:val="22"/>
          <w:szCs w:val="22"/>
          <w:bdr w:val="none" w:sz="0" w:space="0" w:color="auto" w:frame="1"/>
        </w:rPr>
        <w:t>iusfundamental</w:t>
      </w:r>
      <w:proofErr w:type="spellEnd"/>
      <w:r w:rsidRPr="001A65FD">
        <w:rPr>
          <w:rFonts w:ascii="Verdana" w:hAnsi="Verdana"/>
          <w:i/>
          <w:sz w:val="22"/>
          <w:szCs w:val="22"/>
          <w:bdr w:val="none" w:sz="0" w:space="0" w:color="auto" w:frame="1"/>
        </w:rPr>
        <w:t> irremediable. </w:t>
      </w:r>
      <w:r w:rsidRPr="001A65FD">
        <w:rPr>
          <w:rFonts w:ascii="Verdana" w:hAnsi="Verdana"/>
          <w:b/>
          <w:i/>
          <w:sz w:val="22"/>
          <w:szCs w:val="22"/>
          <w:bdr w:val="none" w:sz="0" w:space="0" w:color="auto" w:frame="1"/>
        </w:rPr>
        <w:t>De allí que sea un deber del actor desplegar todos los mecanismos judiciales ordinarios que el sistema jurídico le otorga para la defensa de sus derechos. (…)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c. Que se cumpla el requisito de la inmediatez, es decir, que la tutela se hubiere interpuesto en un término razonable y proporcionado a partir del hecho que originó la vulneración.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d. Cuando se trate de una irregularidad procesal, debe quedar claro que la misma tiene un efecto decisivo o determinante en la sentencia que se impugna y que afecta los derechos fundamentales de la parte actora.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xml:space="preserve">e. Que la parte actora identifique de manera razonable tanto los hechos que generaron la vulneración como los derechos vulnerados </w:t>
      </w:r>
      <w:r w:rsidRPr="001A65FD">
        <w:rPr>
          <w:rFonts w:ascii="Verdana" w:hAnsi="Verdana"/>
          <w:b/>
          <w:i/>
          <w:sz w:val="22"/>
          <w:szCs w:val="22"/>
          <w:bdr w:val="none" w:sz="0" w:space="0" w:color="auto" w:frame="1"/>
        </w:rPr>
        <w:t>y que hubiere alegado tal vulneración en el proceso judicial</w:t>
      </w:r>
      <w:r w:rsidRPr="001A65FD">
        <w:rPr>
          <w:rFonts w:ascii="Verdana" w:hAnsi="Verdana"/>
          <w:i/>
          <w:sz w:val="22"/>
          <w:szCs w:val="22"/>
          <w:bdr w:val="none" w:sz="0" w:space="0" w:color="auto" w:frame="1"/>
        </w:rPr>
        <w:t> siempre que esto hubiere sido posible.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 </w:t>
      </w:r>
    </w:p>
    <w:p w:rsidR="00C50678" w:rsidRPr="001A65FD" w:rsidRDefault="00C50678" w:rsidP="009D2989">
      <w:pPr>
        <w:shd w:val="clear" w:color="auto" w:fill="FFFFFF"/>
        <w:spacing w:line="240" w:lineRule="exact"/>
        <w:ind w:left="454" w:right="454"/>
        <w:jc w:val="both"/>
        <w:textAlignment w:val="baseline"/>
        <w:rPr>
          <w:rFonts w:ascii="Verdana" w:hAnsi="Verdana"/>
          <w:i/>
          <w:sz w:val="22"/>
          <w:szCs w:val="22"/>
        </w:rPr>
      </w:pPr>
      <w:r w:rsidRPr="001A65FD">
        <w:rPr>
          <w:rFonts w:ascii="Verdana" w:hAnsi="Verdana"/>
          <w:i/>
          <w:sz w:val="22"/>
          <w:szCs w:val="22"/>
          <w:bdr w:val="none" w:sz="0" w:space="0" w:color="auto" w:frame="1"/>
        </w:rPr>
        <w:t>f. Que no se trate de sentencias de tutela.  (…)”</w:t>
      </w:r>
    </w:p>
    <w:p w:rsidR="00C50678" w:rsidRPr="00674880" w:rsidRDefault="00C50678" w:rsidP="00674880">
      <w:pPr>
        <w:spacing w:line="360" w:lineRule="auto"/>
        <w:jc w:val="both"/>
        <w:rPr>
          <w:rFonts w:ascii="Verdana" w:hAnsi="Verdana" w:cs="Arial"/>
          <w:sz w:val="26"/>
          <w:szCs w:val="26"/>
        </w:rPr>
      </w:pPr>
    </w:p>
    <w:p w:rsidR="00C50678" w:rsidRDefault="00C50678" w:rsidP="00B5515B">
      <w:pPr>
        <w:spacing w:line="276" w:lineRule="auto"/>
        <w:jc w:val="both"/>
        <w:rPr>
          <w:rFonts w:ascii="Verdana" w:hAnsi="Verdana" w:cs="Arial"/>
          <w:sz w:val="26"/>
          <w:szCs w:val="26"/>
        </w:rPr>
      </w:pPr>
      <w:r w:rsidRPr="00314915">
        <w:rPr>
          <w:rFonts w:ascii="Verdana" w:hAnsi="Verdana" w:cs="Arial"/>
          <w:sz w:val="26"/>
          <w:szCs w:val="26"/>
        </w:rPr>
        <w:lastRenderedPageBreak/>
        <w:t>Así las cosas, se puede apreciar que</w:t>
      </w:r>
      <w:r>
        <w:rPr>
          <w:rFonts w:ascii="Verdana" w:hAnsi="Verdana" w:cs="Arial"/>
          <w:sz w:val="26"/>
          <w:szCs w:val="26"/>
        </w:rPr>
        <w:t xml:space="preserve"> es requisito indispensable para la procedencia de la acción constitucional, que quien la invoca haya agotado todos los medios ordinarios y </w:t>
      </w:r>
      <w:proofErr w:type="spellStart"/>
      <w:r>
        <w:rPr>
          <w:rFonts w:ascii="Verdana" w:hAnsi="Verdana" w:cs="Arial"/>
          <w:sz w:val="26"/>
          <w:szCs w:val="26"/>
        </w:rPr>
        <w:t>extraodinarios</w:t>
      </w:r>
      <w:proofErr w:type="spellEnd"/>
      <w:r>
        <w:rPr>
          <w:rFonts w:ascii="Verdana" w:hAnsi="Verdana" w:cs="Arial"/>
          <w:sz w:val="26"/>
          <w:szCs w:val="26"/>
        </w:rPr>
        <w:t xml:space="preserve"> de defensa judicial, y que además las actuaciones que a través de la solicitud de amparo reclama hayan sido expuestas al interior del proceso judicial infructuosamente.  </w:t>
      </w:r>
    </w:p>
    <w:p w:rsidR="00C50678" w:rsidRDefault="00C50678" w:rsidP="00B5515B">
      <w:pPr>
        <w:spacing w:line="276" w:lineRule="auto"/>
        <w:jc w:val="both"/>
        <w:rPr>
          <w:rFonts w:ascii="Verdana" w:hAnsi="Verdana" w:cs="Arial"/>
          <w:sz w:val="26"/>
          <w:szCs w:val="26"/>
        </w:rPr>
      </w:pPr>
    </w:p>
    <w:p w:rsidR="00C50678" w:rsidRDefault="00C50678" w:rsidP="00B5515B">
      <w:pPr>
        <w:spacing w:line="276" w:lineRule="auto"/>
        <w:jc w:val="both"/>
        <w:rPr>
          <w:rFonts w:ascii="Verdana" w:hAnsi="Verdana" w:cs="Arial"/>
          <w:sz w:val="26"/>
          <w:szCs w:val="26"/>
        </w:rPr>
      </w:pPr>
      <w:r>
        <w:rPr>
          <w:rFonts w:ascii="Verdana" w:hAnsi="Verdana" w:cs="Arial"/>
          <w:sz w:val="26"/>
          <w:szCs w:val="26"/>
        </w:rPr>
        <w:t xml:space="preserve">Lo anterior tiene su fundamento en que evidentemente </w:t>
      </w:r>
      <w:r w:rsidRPr="003D0A54">
        <w:rPr>
          <w:rFonts w:ascii="Verdana" w:hAnsi="Verdana" w:cs="Arial"/>
          <w:sz w:val="26"/>
          <w:szCs w:val="26"/>
        </w:rPr>
        <w:t xml:space="preserve">el primer escenario con el que cuenta el </w:t>
      </w:r>
      <w:proofErr w:type="spellStart"/>
      <w:r w:rsidRPr="003D0A54">
        <w:rPr>
          <w:rFonts w:ascii="Verdana" w:hAnsi="Verdana" w:cs="Arial"/>
          <w:sz w:val="26"/>
          <w:szCs w:val="26"/>
        </w:rPr>
        <w:t>petente</w:t>
      </w:r>
      <w:proofErr w:type="spellEnd"/>
      <w:r w:rsidRPr="003D0A54">
        <w:rPr>
          <w:rFonts w:ascii="Verdana" w:hAnsi="Verdana" w:cs="Arial"/>
          <w:sz w:val="26"/>
          <w:szCs w:val="26"/>
        </w:rPr>
        <w:t xml:space="preserve"> para lograr la protección de sus derechos fundamentales es el del proceso, </w:t>
      </w:r>
      <w:r>
        <w:rPr>
          <w:rFonts w:ascii="Verdana" w:hAnsi="Verdana" w:cs="Arial"/>
          <w:sz w:val="26"/>
          <w:szCs w:val="26"/>
        </w:rPr>
        <w:t xml:space="preserve">siendo </w:t>
      </w:r>
      <w:r w:rsidRPr="003D0A54">
        <w:rPr>
          <w:rFonts w:ascii="Verdana" w:hAnsi="Verdana" w:cs="Arial"/>
          <w:sz w:val="26"/>
          <w:szCs w:val="26"/>
        </w:rPr>
        <w:t>la tutela el último mecanismo judicial al que debe acudir un ciudadano para buscar la protección de sus prerrogativas constitucionales.</w:t>
      </w:r>
      <w:r>
        <w:rPr>
          <w:rFonts w:ascii="Verdana" w:hAnsi="Verdana" w:cs="Arial"/>
          <w:sz w:val="26"/>
          <w:szCs w:val="26"/>
        </w:rPr>
        <w:t xml:space="preserve"> </w:t>
      </w:r>
      <w:r w:rsidRPr="001C7AD0">
        <w:rPr>
          <w:rFonts w:ascii="Verdana" w:hAnsi="Verdana" w:cs="Arial"/>
          <w:sz w:val="26"/>
          <w:szCs w:val="26"/>
        </w:rPr>
        <w:t>De allí que la Máxima Guardiana constitucional haya manifestado:</w:t>
      </w:r>
    </w:p>
    <w:p w:rsidR="00C50678" w:rsidRDefault="00C50678" w:rsidP="00B57276">
      <w:pPr>
        <w:jc w:val="both"/>
        <w:rPr>
          <w:rFonts w:ascii="Verdana" w:hAnsi="Verdana" w:cs="Arial"/>
          <w:sz w:val="26"/>
          <w:szCs w:val="26"/>
        </w:rPr>
      </w:pPr>
    </w:p>
    <w:p w:rsidR="00C50678" w:rsidRPr="00401505" w:rsidRDefault="00C50678" w:rsidP="00EA761E">
      <w:pPr>
        <w:spacing w:line="240" w:lineRule="exact"/>
        <w:ind w:left="454" w:right="454"/>
        <w:jc w:val="both"/>
        <w:rPr>
          <w:rFonts w:ascii="Verdana" w:hAnsi="Verdana" w:cs="Arial"/>
          <w:i/>
          <w:sz w:val="22"/>
          <w:szCs w:val="22"/>
        </w:rPr>
      </w:pPr>
      <w:r w:rsidRPr="00401505">
        <w:rPr>
          <w:rFonts w:ascii="Verdana" w:hAnsi="Verdana" w:cs="Arial"/>
          <w:i/>
          <w:sz w:val="22"/>
          <w:szCs w:val="22"/>
        </w:rPr>
        <w:t>“Respecto de dicho mandato, ha manifestado la Corte que, dado  que el  ordenamiento jurídico cuenta con un sistema judicial de protección de los derechos constitucionales, incluyendo por supuesto los que tienen la connotación de fundamentales, la procedencia excepcional de la tutela se justifica en razón a la necesidad de preservar el orden regular de competencias asignadas por la ley a las distintas autoridades jurisdiccionales, buscando con ello no solo impedir su paulatina desarticulación sino también garantizar el principio de seguridad jurídica.</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En consecuencia, 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ante la inexistencia de los mismos. Así lo consideró la Corte Constitucional, por ejemplo, en la sentencia T-568/94 </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i/>
          <w:sz w:val="22"/>
          <w:szCs w:val="22"/>
        </w:rPr>
      </w:pPr>
      <w:r w:rsidRPr="00401505">
        <w:rPr>
          <w:rFonts w:ascii="Verdana" w:hAnsi="Verdana" w:cs="Arial"/>
          <w:i/>
          <w:sz w:val="22"/>
          <w:szCs w:val="22"/>
        </w:rPr>
        <w:t xml:space="preserve">"Sobre el particular, debe reiterar la Sala la improcedencia de la acción de tutela cuando existen otros medios de defensa judicial, teniendo en cuenta el carácter de mecanismo excepcional concebido en defensa de los derechos fundamentales, con la característica de ser supletorio, esto es, que sólo procede en caso de inexistencia de otros medios de defensa judicial, salvo que se intente como mecanismo transitorio para evitar un perjuicio irremediable -artículo 86 de la CP. y artículo </w:t>
      </w:r>
      <w:proofErr w:type="spellStart"/>
      <w:r w:rsidRPr="00401505">
        <w:rPr>
          <w:rFonts w:ascii="Verdana" w:hAnsi="Verdana" w:cs="Arial"/>
          <w:i/>
          <w:sz w:val="22"/>
          <w:szCs w:val="22"/>
        </w:rPr>
        <w:t>6o</w:t>
      </w:r>
      <w:proofErr w:type="spellEnd"/>
      <w:r w:rsidRPr="00401505">
        <w:rPr>
          <w:rFonts w:ascii="Verdana" w:hAnsi="Verdana" w:cs="Arial"/>
          <w:i/>
          <w:sz w:val="22"/>
          <w:szCs w:val="22"/>
        </w:rPr>
        <w:t>. del Decreto 2591 de 1991-".</w:t>
      </w:r>
    </w:p>
    <w:p w:rsidR="00C50678" w:rsidRPr="00401505" w:rsidRDefault="00C50678" w:rsidP="00C50678">
      <w:pPr>
        <w:spacing w:line="240" w:lineRule="exact"/>
        <w:ind w:left="454" w:right="454"/>
        <w:jc w:val="both"/>
        <w:rPr>
          <w:rFonts w:ascii="Verdana" w:hAnsi="Verdana" w:cs="Arial"/>
          <w:i/>
          <w:sz w:val="22"/>
          <w:szCs w:val="22"/>
        </w:rPr>
      </w:pPr>
    </w:p>
    <w:p w:rsidR="00C50678" w:rsidRPr="00401505" w:rsidRDefault="00C50678" w:rsidP="00C50678">
      <w:pPr>
        <w:spacing w:line="240" w:lineRule="exact"/>
        <w:ind w:left="454" w:right="454"/>
        <w:jc w:val="both"/>
        <w:rPr>
          <w:rFonts w:ascii="Verdana" w:hAnsi="Verdana" w:cs="Arial"/>
          <w:sz w:val="22"/>
          <w:szCs w:val="22"/>
        </w:rPr>
      </w:pPr>
      <w:r w:rsidRPr="00401505">
        <w:rPr>
          <w:rFonts w:ascii="Verdana" w:hAnsi="Verdana" w:cs="Arial"/>
          <w:i/>
          <w:sz w:val="22"/>
          <w:szCs w:val="22"/>
        </w:rPr>
        <w:t xml:space="preserve"> Ha destacado la jurisprudencia que la protección de los derechos constitucionales no es un asunto que haya sido reservado exclusivamente a la acción de tutela. En la medida en que la Constitución del 91 le impone a las autoridades de la República la obligación de proteger a todas las personas en sus derechos y libertades (C.P. art. 2°), se debe entender que los diversos mecanismos judiciales de defensa previstos en la ley han sido estatuidos para garantizar la vigencia de los derechos constitucionales incluidos los de carácter fundamental. De ahí que la propia Carta le haya reconocido a la tutela un carácter subsidiario frente a los demás medios de defensa judicial, los cuales se constituyen entonces en los </w:t>
      </w:r>
      <w:r w:rsidRPr="00401505">
        <w:rPr>
          <w:rFonts w:ascii="Verdana" w:hAnsi="Verdana" w:cs="Arial"/>
          <w:i/>
          <w:sz w:val="22"/>
          <w:szCs w:val="22"/>
        </w:rPr>
        <w:lastRenderedPageBreak/>
        <w:t>instrumentos preferentes a los que deben acudir las personas para lograr la protección de sus derechos.”</w:t>
      </w:r>
      <w:r w:rsidRPr="00401505">
        <w:rPr>
          <w:rFonts w:ascii="Verdana" w:hAnsi="Verdana" w:cs="Arial"/>
          <w:i/>
          <w:sz w:val="22"/>
          <w:szCs w:val="22"/>
          <w:vertAlign w:val="superscript"/>
        </w:rPr>
        <w:footnoteReference w:id="3"/>
      </w:r>
    </w:p>
    <w:p w:rsidR="00C50678" w:rsidRDefault="00C50678" w:rsidP="00C50678">
      <w:pPr>
        <w:autoSpaceDE w:val="0"/>
        <w:autoSpaceDN w:val="0"/>
        <w:adjustRightInd w:val="0"/>
        <w:spacing w:line="360" w:lineRule="auto"/>
        <w:jc w:val="both"/>
        <w:rPr>
          <w:rFonts w:ascii="Verdana" w:hAnsi="Verdana"/>
          <w:b/>
          <w:sz w:val="26"/>
          <w:szCs w:val="26"/>
        </w:rPr>
      </w:pPr>
    </w:p>
    <w:p w:rsidR="00C50678" w:rsidRPr="00BD2DD2" w:rsidRDefault="00C50678" w:rsidP="00B5515B">
      <w:pPr>
        <w:pStyle w:val="Notedebasdepage"/>
        <w:spacing w:line="276" w:lineRule="auto"/>
        <w:jc w:val="both"/>
        <w:rPr>
          <w:rFonts w:ascii="Verdana" w:hAnsi="Verdana"/>
          <w:sz w:val="26"/>
          <w:szCs w:val="26"/>
          <w:lang w:val="es-CO"/>
        </w:rPr>
      </w:pPr>
      <w:r w:rsidRPr="00BD2DD2">
        <w:rPr>
          <w:rFonts w:ascii="Verdana" w:hAnsi="Verdana"/>
          <w:sz w:val="26"/>
          <w:szCs w:val="26"/>
          <w:lang w:val="es-CO"/>
        </w:rPr>
        <w:t>En igual sentido, la misma Alta Corte dijo en sentencia T-103 de 2014, con ponencia del H. Magistrado</w:t>
      </w:r>
      <w:r>
        <w:rPr>
          <w:rFonts w:ascii="Verdana" w:hAnsi="Verdana"/>
          <w:sz w:val="26"/>
          <w:szCs w:val="26"/>
          <w:lang w:val="es-CO"/>
        </w:rPr>
        <w:t xml:space="preserve"> Jorge Iván Palacio </w:t>
      </w:r>
      <w:proofErr w:type="spellStart"/>
      <w:r>
        <w:rPr>
          <w:rFonts w:ascii="Verdana" w:hAnsi="Verdana"/>
          <w:sz w:val="26"/>
          <w:szCs w:val="26"/>
          <w:lang w:val="es-CO"/>
        </w:rPr>
        <w:t>Palacio</w:t>
      </w:r>
      <w:proofErr w:type="spellEnd"/>
      <w:r>
        <w:rPr>
          <w:rFonts w:ascii="Verdana" w:hAnsi="Verdana"/>
          <w:sz w:val="26"/>
          <w:szCs w:val="26"/>
          <w:lang w:val="es-CO"/>
        </w:rPr>
        <w:t>, que:</w:t>
      </w:r>
      <w:r w:rsidRPr="00BD2DD2">
        <w:rPr>
          <w:rFonts w:ascii="Verdana" w:hAnsi="Verdana"/>
          <w:sz w:val="26"/>
          <w:szCs w:val="26"/>
          <w:lang w:val="es-CO"/>
        </w:rPr>
        <w:t xml:space="preserve"> </w:t>
      </w:r>
    </w:p>
    <w:p w:rsidR="00C50678" w:rsidRDefault="00C50678" w:rsidP="00B57276">
      <w:pPr>
        <w:autoSpaceDE w:val="0"/>
        <w:autoSpaceDN w:val="0"/>
        <w:adjustRightInd w:val="0"/>
        <w:jc w:val="both"/>
        <w:rPr>
          <w:rFonts w:ascii="Verdana" w:hAnsi="Verdana"/>
          <w:b/>
          <w:sz w:val="26"/>
          <w:szCs w:val="26"/>
        </w:rPr>
      </w:pP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r w:rsidRPr="00BD2DD2">
        <w:rPr>
          <w:rFonts w:ascii="Verdana" w:hAnsi="Verdana"/>
          <w:i/>
          <w:sz w:val="22"/>
          <w:szCs w:val="22"/>
          <w:lang w:val="es-ES_tradnl"/>
        </w:rPr>
        <w:t xml:space="preserve">“El carácter subsidiario de la acción de tutela contra providencias judiciales ha sido señalado por la Corte desde sus primeros pronunciamientos en la materia. Así, en la sentencia C-543 de 1992, se sostuvo que “tan sólo resulta procedente instaurar la acción en subsidio o a falta de instrumento constitucional o legal diferente, susceptible de ser alegado ante los jueces, esto es, cuando el afectado no disponga de otro medio judicial para su defensa, a no ser que busque evitar un perjuicio irremediable (…) Luego </w:t>
      </w:r>
      <w:r w:rsidRPr="00C375B2">
        <w:rPr>
          <w:rFonts w:ascii="Verdana" w:hAnsi="Verdana"/>
          <w:b/>
          <w:i/>
          <w:sz w:val="22"/>
          <w:szCs w:val="22"/>
          <w:lang w:val="es-ES_tradnl"/>
        </w:rPr>
        <w:t>no es propio de la acción de tutela</w:t>
      </w:r>
      <w:r w:rsidRPr="00BD2DD2">
        <w:rPr>
          <w:rFonts w:ascii="Verdana" w:hAnsi="Verdana"/>
          <w:i/>
          <w:sz w:val="22"/>
          <w:szCs w:val="22"/>
          <w:lang w:val="es-ES_tradnl"/>
        </w:rPr>
        <w:t xml:space="preserve"> el sentido de medio o procedimiento llamado a reemplazar los procesos ordinarios o especiales, ni el de ordenamiento sustitutivo en cuanto a la fijación de los diversos ámbitos de competencia de los jueces, ni </w:t>
      </w:r>
      <w:r w:rsidRPr="00C375B2">
        <w:rPr>
          <w:rFonts w:ascii="Verdana" w:hAnsi="Verdana"/>
          <w:b/>
          <w:i/>
          <w:sz w:val="22"/>
          <w:szCs w:val="22"/>
          <w:lang w:val="es-ES_tradnl"/>
        </w:rPr>
        <w:t>el de instancia adicional a las existentes</w:t>
      </w:r>
      <w:r w:rsidRPr="00BD2DD2">
        <w:rPr>
          <w:rFonts w:ascii="Verdana" w:hAnsi="Verdana"/>
          <w:i/>
          <w:sz w:val="22"/>
          <w:szCs w:val="22"/>
          <w:lang w:val="es-ES_tradnl"/>
        </w:rPr>
        <w:t>, ya que el propósito específico de su consagración, expresamente definido en el artículo 86 de la Carta, no es otro que el de brindar a la persona protección efectiva, actual y supletoria en orden a la garantía de sus derechos constitucionales fundamentales(…) tratándose de instrumentos dirigidos a la preservación de los derechos, el medio judicial por excelencia es el proceso…” Decisión que, entre otras, fue reiterada en la sentencia SU-622 de 2001 y posteriormente en la sentencia C-590 de 2005, donde se señaló que la acción de tutela es un medio de defensa judicial subsidiario y residual, y que las acciones judiciales ordinarias constituyen supuestos de reconocimiento y respeto de los derechos fundamentales.</w:t>
      </w:r>
    </w:p>
    <w:p w:rsidR="00C50678" w:rsidRPr="00BD2DD2" w:rsidRDefault="00C50678" w:rsidP="00C50678">
      <w:pPr>
        <w:autoSpaceDE w:val="0"/>
        <w:autoSpaceDN w:val="0"/>
        <w:adjustRightInd w:val="0"/>
        <w:spacing w:line="240" w:lineRule="exact"/>
        <w:ind w:left="454" w:right="454"/>
        <w:jc w:val="both"/>
        <w:rPr>
          <w:rFonts w:ascii="Verdana" w:hAnsi="Verdana"/>
          <w:i/>
          <w:sz w:val="22"/>
          <w:szCs w:val="22"/>
          <w:lang w:val="es-ES_tradnl"/>
        </w:rPr>
      </w:pPr>
    </w:p>
    <w:p w:rsidR="00C50678" w:rsidRPr="00BD2DD2" w:rsidRDefault="00C50678" w:rsidP="00C50678">
      <w:pPr>
        <w:autoSpaceDE w:val="0"/>
        <w:autoSpaceDN w:val="0"/>
        <w:adjustRightInd w:val="0"/>
        <w:spacing w:line="240" w:lineRule="exact"/>
        <w:ind w:left="454" w:right="454"/>
        <w:jc w:val="both"/>
        <w:rPr>
          <w:rFonts w:ascii="Verdana" w:hAnsi="Verdana"/>
          <w:sz w:val="22"/>
          <w:szCs w:val="22"/>
          <w:lang w:val="es-ES_tradnl"/>
        </w:rPr>
      </w:pPr>
      <w:r w:rsidRPr="00BD2DD2">
        <w:rPr>
          <w:rFonts w:ascii="Verdana" w:hAnsi="Verdana"/>
          <w:i/>
          <w:sz w:val="22"/>
          <w:szCs w:val="22"/>
          <w:lang w:val="es-ES_tradnl"/>
        </w:rPr>
        <w:t xml:space="preserve">En igual sentido, la Sala Plena en la sentencia SU-026 de 2012, señaló lo siguiente: “Es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Por otra parte, en la sentencia SU-424 de 2012 se destacó: </w:t>
      </w:r>
      <w:r w:rsidRPr="00A06D6F">
        <w:rPr>
          <w:rFonts w:ascii="Verdana" w:hAnsi="Verdana"/>
          <w:b/>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w:t>
      </w:r>
      <w:r w:rsidRPr="00BD2DD2">
        <w:rPr>
          <w:rFonts w:ascii="Verdana" w:hAnsi="Verdana"/>
          <w:i/>
          <w:sz w:val="22"/>
          <w:szCs w:val="22"/>
          <w:lang w:val="es-ES_tradnl"/>
        </w:rPr>
        <w:t xml:space="preserve"> [47]”.”</w:t>
      </w:r>
      <w:r w:rsidRPr="00BD2DD2">
        <w:rPr>
          <w:rFonts w:ascii="Verdana" w:hAnsi="Verdana"/>
          <w:i/>
          <w:sz w:val="22"/>
          <w:szCs w:val="22"/>
          <w:vertAlign w:val="superscript"/>
          <w:lang w:val="es-ES_tradnl"/>
        </w:rPr>
        <w:footnoteReference w:id="4"/>
      </w:r>
    </w:p>
    <w:p w:rsidR="00C50678" w:rsidRDefault="00C50678" w:rsidP="00E042AE">
      <w:pPr>
        <w:autoSpaceDE w:val="0"/>
        <w:autoSpaceDN w:val="0"/>
        <w:adjustRightInd w:val="0"/>
        <w:spacing w:line="360" w:lineRule="auto"/>
        <w:jc w:val="both"/>
        <w:rPr>
          <w:rFonts w:ascii="Verdana" w:hAnsi="Verdana"/>
          <w:b/>
          <w:sz w:val="26"/>
          <w:szCs w:val="26"/>
          <w:lang w:val="es-ES_tradnl"/>
        </w:rPr>
      </w:pPr>
    </w:p>
    <w:p w:rsidR="00C50678" w:rsidRDefault="00C50678" w:rsidP="00B5515B">
      <w:pPr>
        <w:autoSpaceDE w:val="0"/>
        <w:autoSpaceDN w:val="0"/>
        <w:adjustRightInd w:val="0"/>
        <w:spacing w:line="276" w:lineRule="auto"/>
        <w:jc w:val="both"/>
        <w:rPr>
          <w:rFonts w:ascii="Verdana" w:hAnsi="Verdana"/>
          <w:sz w:val="26"/>
          <w:szCs w:val="26"/>
          <w:lang w:val="es-ES_tradnl"/>
        </w:rPr>
      </w:pPr>
      <w:r w:rsidRPr="001C7AD0">
        <w:rPr>
          <w:rFonts w:ascii="Verdana" w:hAnsi="Verdana"/>
          <w:sz w:val="26"/>
          <w:szCs w:val="26"/>
          <w:lang w:val="es-ES_tradnl"/>
        </w:rPr>
        <w:t>Todo l</w:t>
      </w:r>
      <w:r>
        <w:rPr>
          <w:rFonts w:ascii="Verdana" w:hAnsi="Verdana"/>
          <w:sz w:val="26"/>
          <w:szCs w:val="26"/>
          <w:lang w:val="es-ES_tradnl"/>
        </w:rPr>
        <w:t xml:space="preserve">o anterior, encuentra su justificación en la necesidad de respetar la autonomía judicial y la cosa juzgada, pues no establecer límites al ejercicio de la tutela contra decisiones judiciales generaría desconfianza por parte de la ciudadanía hacia </w:t>
      </w:r>
      <w:r>
        <w:rPr>
          <w:rFonts w:ascii="Verdana" w:hAnsi="Verdana"/>
          <w:sz w:val="26"/>
          <w:szCs w:val="26"/>
          <w:lang w:val="es-ES_tradnl"/>
        </w:rPr>
        <w:lastRenderedPageBreak/>
        <w:t xml:space="preserve">la administración de justicia, lo que atentaría de manera directa contra la seguridad jurídica. </w:t>
      </w:r>
    </w:p>
    <w:p w:rsidR="00C50678" w:rsidRDefault="00C50678" w:rsidP="00B57276">
      <w:pPr>
        <w:autoSpaceDE w:val="0"/>
        <w:autoSpaceDN w:val="0"/>
        <w:adjustRightInd w:val="0"/>
        <w:jc w:val="both"/>
        <w:rPr>
          <w:rFonts w:ascii="Verdana" w:hAnsi="Verdana"/>
          <w:sz w:val="26"/>
          <w:szCs w:val="26"/>
          <w:lang w:val="es-ES_tradnl"/>
        </w:rPr>
      </w:pPr>
    </w:p>
    <w:p w:rsidR="00D9762D" w:rsidRPr="00F562E4" w:rsidRDefault="00C50678" w:rsidP="00F562E4">
      <w:pPr>
        <w:autoSpaceDE w:val="0"/>
        <w:autoSpaceDN w:val="0"/>
        <w:adjustRightInd w:val="0"/>
        <w:spacing w:line="240" w:lineRule="exact"/>
        <w:ind w:left="454" w:right="454"/>
        <w:jc w:val="both"/>
        <w:rPr>
          <w:rFonts w:ascii="Verdana" w:hAnsi="Verdana"/>
          <w:bCs/>
          <w:i/>
          <w:sz w:val="22"/>
          <w:szCs w:val="22"/>
          <w:lang w:val="es-ES_tradnl"/>
        </w:rPr>
      </w:pPr>
      <w:r w:rsidRPr="00401505">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003262">
        <w:rPr>
          <w:rFonts w:ascii="Verdana" w:hAnsi="Verdana"/>
          <w:b/>
          <w:bCs/>
          <w:i/>
          <w:iCs/>
          <w:sz w:val="22"/>
          <w:szCs w:val="22"/>
          <w:lang w:val="es-ES_tradnl"/>
        </w:rPr>
        <w:t xml:space="preserve">Por esto,  la Corte ha reiterado que la acción de tutela contra providencias judiciales no pretende sustituir al juez natural, </w:t>
      </w:r>
      <w:r w:rsidRPr="00D44167">
        <w:rPr>
          <w:rFonts w:ascii="Verdana" w:hAnsi="Verdana"/>
          <w:b/>
          <w:bCs/>
          <w:i/>
          <w:iCs/>
          <w:sz w:val="22"/>
          <w:szCs w:val="22"/>
          <w:u w:val="single"/>
          <w:lang w:val="es-ES_tradnl"/>
        </w:rPr>
        <w:t>ni discutir aspectos legales que ya han sido definidos</w:t>
      </w:r>
      <w:r w:rsidRPr="00003262">
        <w:rPr>
          <w:rFonts w:ascii="Verdana" w:hAnsi="Verdana"/>
          <w:b/>
          <w:bCs/>
          <w:i/>
          <w:iCs/>
          <w:sz w:val="22"/>
          <w:szCs w:val="22"/>
          <w:lang w:val="es-ES_tradnl"/>
        </w:rPr>
        <w:t xml:space="preserve">, o están pendientes de definir. Sin embargo, cuando se desconoce el principio de subsidiariedad, </w:t>
      </w:r>
      <w:r w:rsidRPr="00D44167">
        <w:rPr>
          <w:rFonts w:ascii="Verdana" w:hAnsi="Verdana"/>
          <w:b/>
          <w:bCs/>
          <w:i/>
          <w:iCs/>
          <w:sz w:val="22"/>
          <w:szCs w:val="22"/>
          <w:u w:val="single"/>
          <w:lang w:val="es-ES_tradnl"/>
        </w:rPr>
        <w:t>y se intenta usar la acción de tutela como otra instancia u otro recurso de litigio, sin que existan razones evidentes para advertir violaciones a derechos fundamentales, se atenta contra la cosa juzgada y contra la seguridad jurídica</w:t>
      </w:r>
      <w:r w:rsidRPr="00003262">
        <w:rPr>
          <w:rFonts w:ascii="Verdana" w:hAnsi="Verdana"/>
          <w:b/>
          <w:bCs/>
          <w:i/>
          <w:iCs/>
          <w:sz w:val="22"/>
          <w:szCs w:val="22"/>
          <w:lang w:val="es-ES_tradnl"/>
        </w:rPr>
        <w:t>.</w:t>
      </w:r>
      <w:r w:rsidRPr="00401505">
        <w:rPr>
          <w:rFonts w:ascii="Verdana" w:hAnsi="Verdana"/>
          <w:bCs/>
          <w:i/>
          <w:iCs/>
          <w:sz w:val="22"/>
          <w:szCs w:val="22"/>
          <w:lang w:val="es-ES_tradnl"/>
        </w:rPr>
        <w:t>”</w:t>
      </w:r>
      <w:r w:rsidRPr="00401505">
        <w:rPr>
          <w:rFonts w:ascii="Verdana" w:hAnsi="Verdana"/>
          <w:bCs/>
          <w:i/>
          <w:iCs/>
          <w:sz w:val="22"/>
          <w:szCs w:val="22"/>
          <w:vertAlign w:val="superscript"/>
          <w:lang w:val="es-ES_tradnl"/>
        </w:rPr>
        <w:footnoteReference w:id="5"/>
      </w:r>
    </w:p>
    <w:p w:rsidR="00B12F5C" w:rsidRDefault="00B12F5C" w:rsidP="00032B88">
      <w:pPr>
        <w:autoSpaceDE w:val="0"/>
        <w:autoSpaceDN w:val="0"/>
        <w:adjustRightInd w:val="0"/>
        <w:spacing w:line="276" w:lineRule="auto"/>
        <w:jc w:val="both"/>
        <w:rPr>
          <w:rFonts w:ascii="Verdana" w:hAnsi="Verdana"/>
          <w:sz w:val="26"/>
          <w:szCs w:val="26"/>
        </w:rPr>
      </w:pPr>
    </w:p>
    <w:p w:rsidR="000578A9" w:rsidRDefault="003A65DF" w:rsidP="00032B88">
      <w:pPr>
        <w:autoSpaceDE w:val="0"/>
        <w:autoSpaceDN w:val="0"/>
        <w:adjustRightInd w:val="0"/>
        <w:spacing w:line="276" w:lineRule="auto"/>
        <w:jc w:val="both"/>
        <w:rPr>
          <w:rFonts w:ascii="Verdana" w:hAnsi="Verdana"/>
          <w:sz w:val="26"/>
          <w:szCs w:val="26"/>
        </w:rPr>
      </w:pPr>
      <w:r w:rsidRPr="0031508D">
        <w:rPr>
          <w:rFonts w:ascii="Verdana" w:hAnsi="Verdana"/>
          <w:sz w:val="26"/>
          <w:szCs w:val="26"/>
        </w:rPr>
        <w:t xml:space="preserve">Teniendo en cuenta lo dicho hasta el momento, </w:t>
      </w:r>
      <w:r w:rsidR="00C040D3">
        <w:rPr>
          <w:rFonts w:ascii="Verdana" w:hAnsi="Verdana"/>
          <w:sz w:val="26"/>
          <w:szCs w:val="26"/>
        </w:rPr>
        <w:t>resulta evidente</w:t>
      </w:r>
      <w:r w:rsidRPr="0031508D">
        <w:rPr>
          <w:rFonts w:ascii="Verdana" w:hAnsi="Verdana"/>
          <w:sz w:val="26"/>
          <w:szCs w:val="26"/>
        </w:rPr>
        <w:t xml:space="preserve"> que no se cumple con el requisito de subsidiariedad de la tutela, pues se evidencia que </w:t>
      </w:r>
      <w:r w:rsidR="004475D9">
        <w:rPr>
          <w:rFonts w:ascii="Verdana" w:hAnsi="Verdana"/>
          <w:sz w:val="26"/>
          <w:szCs w:val="26"/>
        </w:rPr>
        <w:t>la</w:t>
      </w:r>
      <w:r>
        <w:rPr>
          <w:rFonts w:ascii="Verdana" w:hAnsi="Verdana"/>
          <w:sz w:val="26"/>
          <w:szCs w:val="26"/>
        </w:rPr>
        <w:t xml:space="preserve"> accionante </w:t>
      </w:r>
      <w:r w:rsidRPr="0031508D">
        <w:rPr>
          <w:rFonts w:ascii="Verdana" w:hAnsi="Verdana"/>
          <w:sz w:val="26"/>
          <w:szCs w:val="26"/>
        </w:rPr>
        <w:t>pretende usar la a</w:t>
      </w:r>
      <w:r w:rsidR="002A5F0B">
        <w:rPr>
          <w:rFonts w:ascii="Verdana" w:hAnsi="Verdana"/>
          <w:sz w:val="26"/>
          <w:szCs w:val="26"/>
        </w:rPr>
        <w:t xml:space="preserve">cción de tutela como una </w:t>
      </w:r>
      <w:r w:rsidRPr="0031508D">
        <w:rPr>
          <w:rFonts w:ascii="Verdana" w:hAnsi="Verdana"/>
          <w:sz w:val="26"/>
          <w:szCs w:val="26"/>
        </w:rPr>
        <w:t xml:space="preserve">instancia </w:t>
      </w:r>
      <w:r w:rsidR="000578A9">
        <w:rPr>
          <w:rFonts w:ascii="Verdana" w:hAnsi="Verdana"/>
          <w:sz w:val="26"/>
          <w:szCs w:val="26"/>
        </w:rPr>
        <w:t>adicional al proceso penal para lograr retractarse de la aceptación de cargos por considerar que usando otro tipo de información que dice poseer puede obtener a unos beneficios a los que no podría acceder en las condiciones normales de un proceso con aceptación de cargos en audiencia preparatoria</w:t>
      </w:r>
      <w:r w:rsidR="001D1A33">
        <w:rPr>
          <w:rFonts w:ascii="Verdana" w:hAnsi="Verdana"/>
          <w:sz w:val="26"/>
          <w:szCs w:val="26"/>
        </w:rPr>
        <w:t xml:space="preserve">, </w:t>
      </w:r>
      <w:r w:rsidR="000578A9">
        <w:rPr>
          <w:rFonts w:ascii="Verdana" w:hAnsi="Verdana"/>
          <w:sz w:val="26"/>
          <w:szCs w:val="26"/>
        </w:rPr>
        <w:t>llevando con ello al juez de tutela a usurpar</w:t>
      </w:r>
      <w:r w:rsidRPr="0031508D">
        <w:rPr>
          <w:rFonts w:ascii="Verdana" w:hAnsi="Verdana"/>
          <w:sz w:val="26"/>
          <w:szCs w:val="26"/>
        </w:rPr>
        <w:t xml:space="preserve"> las funciones que le fueron delegadas al </w:t>
      </w:r>
      <w:r w:rsidR="000578A9">
        <w:rPr>
          <w:rFonts w:ascii="Verdana" w:hAnsi="Verdana"/>
          <w:sz w:val="26"/>
          <w:szCs w:val="26"/>
        </w:rPr>
        <w:t>juez natural del proces</w:t>
      </w:r>
      <w:r w:rsidR="00F562E4">
        <w:rPr>
          <w:rFonts w:ascii="Verdana" w:hAnsi="Verdana"/>
          <w:sz w:val="26"/>
          <w:szCs w:val="26"/>
        </w:rPr>
        <w:t>o.</w:t>
      </w:r>
    </w:p>
    <w:p w:rsidR="00F562E4" w:rsidRDefault="00F562E4" w:rsidP="00032B88">
      <w:pPr>
        <w:autoSpaceDE w:val="0"/>
        <w:autoSpaceDN w:val="0"/>
        <w:adjustRightInd w:val="0"/>
        <w:spacing w:line="276" w:lineRule="auto"/>
        <w:jc w:val="both"/>
        <w:rPr>
          <w:rFonts w:ascii="Verdana" w:hAnsi="Verdana"/>
          <w:sz w:val="26"/>
          <w:szCs w:val="26"/>
        </w:rPr>
      </w:pPr>
    </w:p>
    <w:p w:rsidR="000578A9" w:rsidRDefault="000578A9" w:rsidP="00032B88">
      <w:pPr>
        <w:autoSpaceDE w:val="0"/>
        <w:autoSpaceDN w:val="0"/>
        <w:adjustRightInd w:val="0"/>
        <w:spacing w:line="276" w:lineRule="auto"/>
        <w:jc w:val="both"/>
        <w:rPr>
          <w:rFonts w:ascii="Verdana" w:hAnsi="Verdana"/>
          <w:sz w:val="26"/>
          <w:szCs w:val="26"/>
        </w:rPr>
      </w:pPr>
      <w:r>
        <w:rPr>
          <w:rFonts w:ascii="Verdana" w:hAnsi="Verdana"/>
          <w:sz w:val="26"/>
          <w:szCs w:val="26"/>
        </w:rPr>
        <w:t>Aunado a ello, no puede perderse de vista que aquí hasta la fecha no se ha dado pronunciamiento alguno en contra del procesado y que todas esas cuestiones que ha señalado como irregulares en su proceso, igual podrá argumentarlas en su momento en una eventual apelación de la sentencia que se dicte dentro de su asunto, para que sea el fallador de segunda instancia quien determine si dentro de ese asunto exist</w:t>
      </w:r>
      <w:r w:rsidR="00F562E4">
        <w:rPr>
          <w:rFonts w:ascii="Verdana" w:hAnsi="Verdana"/>
          <w:sz w:val="26"/>
          <w:szCs w:val="26"/>
        </w:rPr>
        <w:t xml:space="preserve">ía o no una nulidad. </w:t>
      </w:r>
    </w:p>
    <w:p w:rsidR="000578A9" w:rsidRDefault="000578A9" w:rsidP="00032B88">
      <w:pPr>
        <w:autoSpaceDE w:val="0"/>
        <w:autoSpaceDN w:val="0"/>
        <w:adjustRightInd w:val="0"/>
        <w:spacing w:line="276" w:lineRule="auto"/>
        <w:jc w:val="both"/>
        <w:rPr>
          <w:rFonts w:ascii="Verdana" w:hAnsi="Verdana"/>
          <w:sz w:val="26"/>
          <w:szCs w:val="26"/>
        </w:rPr>
      </w:pPr>
    </w:p>
    <w:p w:rsidR="00C50678" w:rsidRDefault="0041751C" w:rsidP="00B5515B">
      <w:pPr>
        <w:autoSpaceDE w:val="0"/>
        <w:autoSpaceDN w:val="0"/>
        <w:adjustRightInd w:val="0"/>
        <w:spacing w:line="276" w:lineRule="auto"/>
        <w:jc w:val="both"/>
        <w:rPr>
          <w:rFonts w:ascii="Verdana" w:hAnsi="Verdana"/>
          <w:sz w:val="26"/>
          <w:szCs w:val="26"/>
        </w:rPr>
      </w:pPr>
      <w:r>
        <w:rPr>
          <w:rFonts w:ascii="Verdana" w:hAnsi="Verdana"/>
          <w:sz w:val="26"/>
          <w:szCs w:val="26"/>
        </w:rPr>
        <w:t>En este punto, es me</w:t>
      </w:r>
      <w:r w:rsidR="00D13217">
        <w:rPr>
          <w:rFonts w:ascii="Verdana" w:hAnsi="Verdana"/>
          <w:sz w:val="26"/>
          <w:szCs w:val="26"/>
        </w:rPr>
        <w:t>ne</w:t>
      </w:r>
      <w:r>
        <w:rPr>
          <w:rFonts w:ascii="Verdana" w:hAnsi="Verdana"/>
          <w:sz w:val="26"/>
          <w:szCs w:val="26"/>
        </w:rPr>
        <w:t>ster precisar que frente a la</w:t>
      </w:r>
      <w:r w:rsidR="00F73730">
        <w:rPr>
          <w:rFonts w:ascii="Verdana" w:hAnsi="Verdana"/>
          <w:sz w:val="26"/>
          <w:szCs w:val="26"/>
        </w:rPr>
        <w:t xml:space="preserve"> decisión cuestionada</w:t>
      </w:r>
      <w:r>
        <w:rPr>
          <w:rFonts w:ascii="Verdana" w:hAnsi="Verdana"/>
          <w:sz w:val="26"/>
          <w:szCs w:val="26"/>
        </w:rPr>
        <w:t xml:space="preserve"> no se interpuso ningún tipo de recurso por parte de los sujetos procesales</w:t>
      </w:r>
      <w:r w:rsidR="00B57276">
        <w:rPr>
          <w:rFonts w:ascii="Verdana" w:hAnsi="Verdana"/>
          <w:sz w:val="26"/>
          <w:szCs w:val="26"/>
        </w:rPr>
        <w:t xml:space="preserve">, lo que quiere decir que </w:t>
      </w:r>
      <w:r w:rsidR="00C50678">
        <w:rPr>
          <w:rFonts w:ascii="Verdana" w:hAnsi="Verdana"/>
          <w:sz w:val="26"/>
          <w:szCs w:val="26"/>
        </w:rPr>
        <w:t>en la actualidad dicha sentencia cobró ejecutoria dado que no fue recurrida</w:t>
      </w:r>
      <w:r w:rsidR="00526E5B">
        <w:rPr>
          <w:rFonts w:ascii="Verdana" w:hAnsi="Verdana"/>
          <w:sz w:val="26"/>
          <w:szCs w:val="26"/>
        </w:rPr>
        <w:t>.</w:t>
      </w:r>
      <w:r w:rsidR="00C50678">
        <w:rPr>
          <w:rFonts w:ascii="Verdana" w:hAnsi="Verdana"/>
          <w:sz w:val="26"/>
          <w:szCs w:val="26"/>
        </w:rPr>
        <w:t xml:space="preserve">  </w:t>
      </w:r>
    </w:p>
    <w:p w:rsidR="00C50678" w:rsidRDefault="00C50678" w:rsidP="00B5515B">
      <w:pPr>
        <w:autoSpaceDE w:val="0"/>
        <w:autoSpaceDN w:val="0"/>
        <w:adjustRightInd w:val="0"/>
        <w:spacing w:line="276" w:lineRule="auto"/>
        <w:jc w:val="both"/>
        <w:rPr>
          <w:rFonts w:ascii="Verdana" w:hAnsi="Verdana"/>
          <w:sz w:val="26"/>
          <w:szCs w:val="26"/>
        </w:rPr>
      </w:pPr>
    </w:p>
    <w:p w:rsidR="00F562E4" w:rsidRDefault="00F562E4" w:rsidP="00B5515B">
      <w:pPr>
        <w:autoSpaceDE w:val="0"/>
        <w:autoSpaceDN w:val="0"/>
        <w:adjustRightInd w:val="0"/>
        <w:spacing w:line="276" w:lineRule="auto"/>
        <w:jc w:val="both"/>
        <w:rPr>
          <w:rFonts w:ascii="Verdana" w:hAnsi="Verdana"/>
          <w:sz w:val="26"/>
          <w:szCs w:val="26"/>
        </w:rPr>
      </w:pPr>
    </w:p>
    <w:p w:rsidR="00515B4D" w:rsidRDefault="00AE1756" w:rsidP="00515B4D">
      <w:pPr>
        <w:autoSpaceDE w:val="0"/>
        <w:autoSpaceDN w:val="0"/>
        <w:adjustRightInd w:val="0"/>
        <w:spacing w:line="276" w:lineRule="auto"/>
        <w:jc w:val="both"/>
        <w:rPr>
          <w:rFonts w:ascii="Verdana" w:hAnsi="Verdana"/>
          <w:sz w:val="26"/>
          <w:szCs w:val="26"/>
        </w:rPr>
      </w:pPr>
      <w:r>
        <w:rPr>
          <w:rFonts w:ascii="Verdana" w:hAnsi="Verdana"/>
          <w:sz w:val="26"/>
          <w:szCs w:val="26"/>
        </w:rPr>
        <w:t>Conforme  con   lo  anterior</w:t>
      </w:r>
      <w:r w:rsidR="00C50678" w:rsidRPr="0040131F">
        <w:rPr>
          <w:rFonts w:ascii="Verdana" w:hAnsi="Verdana"/>
          <w:sz w:val="26"/>
          <w:szCs w:val="26"/>
        </w:rPr>
        <w:t>,</w:t>
      </w:r>
      <w:r>
        <w:rPr>
          <w:rFonts w:ascii="Verdana" w:hAnsi="Verdana"/>
          <w:sz w:val="26"/>
          <w:szCs w:val="26"/>
        </w:rPr>
        <w:t xml:space="preserve">  </w:t>
      </w:r>
      <w:r w:rsidR="00C50678" w:rsidRPr="0040131F">
        <w:rPr>
          <w:rFonts w:ascii="Verdana" w:hAnsi="Verdana"/>
          <w:sz w:val="26"/>
          <w:szCs w:val="26"/>
        </w:rPr>
        <w:t xml:space="preserve"> esta </w:t>
      </w:r>
      <w:r>
        <w:rPr>
          <w:rFonts w:ascii="Verdana" w:hAnsi="Verdana"/>
          <w:sz w:val="26"/>
          <w:szCs w:val="26"/>
        </w:rPr>
        <w:t xml:space="preserve"> </w:t>
      </w:r>
      <w:r w:rsidR="00C50678" w:rsidRPr="0040131F">
        <w:rPr>
          <w:rFonts w:ascii="Verdana" w:hAnsi="Verdana"/>
          <w:sz w:val="26"/>
          <w:szCs w:val="26"/>
        </w:rPr>
        <w:t xml:space="preserve">Corporación </w:t>
      </w:r>
      <w:r>
        <w:rPr>
          <w:rFonts w:ascii="Verdana" w:hAnsi="Verdana"/>
          <w:sz w:val="26"/>
          <w:szCs w:val="26"/>
        </w:rPr>
        <w:t xml:space="preserve"> </w:t>
      </w:r>
      <w:r w:rsidR="00C50678" w:rsidRPr="0040131F">
        <w:rPr>
          <w:rFonts w:ascii="Verdana" w:hAnsi="Verdana"/>
          <w:sz w:val="26"/>
          <w:szCs w:val="26"/>
        </w:rPr>
        <w:t>debe</w:t>
      </w:r>
      <w:r>
        <w:rPr>
          <w:rFonts w:ascii="Verdana" w:hAnsi="Verdana"/>
          <w:sz w:val="26"/>
          <w:szCs w:val="26"/>
        </w:rPr>
        <w:t xml:space="preserve"> </w:t>
      </w:r>
      <w:r w:rsidR="00C50678" w:rsidRPr="0040131F">
        <w:rPr>
          <w:rFonts w:ascii="Verdana" w:hAnsi="Verdana"/>
          <w:sz w:val="26"/>
          <w:szCs w:val="26"/>
        </w:rPr>
        <w:t xml:space="preserve"> decir </w:t>
      </w:r>
      <w:r>
        <w:rPr>
          <w:rFonts w:ascii="Verdana" w:hAnsi="Verdana"/>
          <w:sz w:val="26"/>
          <w:szCs w:val="26"/>
        </w:rPr>
        <w:t xml:space="preserve"> </w:t>
      </w:r>
      <w:r w:rsidR="00C50678" w:rsidRPr="0040131F">
        <w:rPr>
          <w:rFonts w:ascii="Verdana" w:hAnsi="Verdana"/>
          <w:sz w:val="26"/>
          <w:szCs w:val="26"/>
        </w:rPr>
        <w:t xml:space="preserve">que </w:t>
      </w:r>
      <w:r>
        <w:rPr>
          <w:rFonts w:ascii="Verdana" w:hAnsi="Verdana"/>
          <w:sz w:val="26"/>
          <w:szCs w:val="26"/>
        </w:rPr>
        <w:t xml:space="preserve"> </w:t>
      </w:r>
      <w:r w:rsidR="00C50678" w:rsidRPr="0040131F">
        <w:rPr>
          <w:rFonts w:ascii="Verdana" w:hAnsi="Verdana"/>
          <w:sz w:val="26"/>
          <w:szCs w:val="26"/>
        </w:rPr>
        <w:t xml:space="preserve">no procederá </w:t>
      </w:r>
      <w:r>
        <w:rPr>
          <w:rFonts w:ascii="Verdana" w:hAnsi="Verdana"/>
          <w:sz w:val="26"/>
          <w:szCs w:val="26"/>
        </w:rPr>
        <w:t xml:space="preserve">  </w:t>
      </w:r>
      <w:r w:rsidR="00C50678" w:rsidRPr="0040131F">
        <w:rPr>
          <w:rFonts w:ascii="Verdana" w:hAnsi="Verdana"/>
          <w:sz w:val="26"/>
          <w:szCs w:val="26"/>
        </w:rPr>
        <w:t xml:space="preserve">a </w:t>
      </w:r>
      <w:r>
        <w:rPr>
          <w:rFonts w:ascii="Verdana" w:hAnsi="Verdana"/>
          <w:sz w:val="26"/>
          <w:szCs w:val="26"/>
        </w:rPr>
        <w:t xml:space="preserve">  </w:t>
      </w:r>
      <w:r w:rsidR="00C50678" w:rsidRPr="0040131F">
        <w:rPr>
          <w:rFonts w:ascii="Verdana" w:hAnsi="Verdana"/>
          <w:sz w:val="26"/>
          <w:szCs w:val="26"/>
        </w:rPr>
        <w:t xml:space="preserve">realizar </w:t>
      </w:r>
      <w:r>
        <w:rPr>
          <w:rFonts w:ascii="Verdana" w:hAnsi="Verdana"/>
          <w:sz w:val="26"/>
          <w:szCs w:val="26"/>
        </w:rPr>
        <w:t xml:space="preserve">  </w:t>
      </w:r>
      <w:r w:rsidR="00C50678" w:rsidRPr="0040131F">
        <w:rPr>
          <w:rFonts w:ascii="Verdana" w:hAnsi="Verdana"/>
          <w:sz w:val="26"/>
          <w:szCs w:val="26"/>
        </w:rPr>
        <w:t>un</w:t>
      </w:r>
      <w:r>
        <w:rPr>
          <w:rFonts w:ascii="Verdana" w:hAnsi="Verdana"/>
          <w:sz w:val="26"/>
          <w:szCs w:val="26"/>
        </w:rPr>
        <w:t xml:space="preserve">  </w:t>
      </w:r>
      <w:r w:rsidR="00C50678" w:rsidRPr="0040131F">
        <w:rPr>
          <w:rFonts w:ascii="Verdana" w:hAnsi="Verdana"/>
          <w:sz w:val="26"/>
          <w:szCs w:val="26"/>
        </w:rPr>
        <w:t xml:space="preserve"> estudio </w:t>
      </w:r>
      <w:r>
        <w:rPr>
          <w:rFonts w:ascii="Verdana" w:hAnsi="Verdana"/>
          <w:sz w:val="26"/>
          <w:szCs w:val="26"/>
        </w:rPr>
        <w:t xml:space="preserve">  </w:t>
      </w:r>
      <w:r w:rsidR="00C50678" w:rsidRPr="0040131F">
        <w:rPr>
          <w:rFonts w:ascii="Verdana" w:hAnsi="Verdana"/>
          <w:sz w:val="26"/>
          <w:szCs w:val="26"/>
        </w:rPr>
        <w:t>más</w:t>
      </w:r>
      <w:r>
        <w:rPr>
          <w:rFonts w:ascii="Verdana" w:hAnsi="Verdana"/>
          <w:sz w:val="26"/>
          <w:szCs w:val="26"/>
        </w:rPr>
        <w:t xml:space="preserve">  </w:t>
      </w:r>
      <w:r w:rsidR="00C50678" w:rsidRPr="0040131F">
        <w:rPr>
          <w:rFonts w:ascii="Verdana" w:hAnsi="Verdana"/>
          <w:sz w:val="26"/>
          <w:szCs w:val="26"/>
        </w:rPr>
        <w:t xml:space="preserve"> profundo</w:t>
      </w:r>
      <w:r>
        <w:rPr>
          <w:rFonts w:ascii="Verdana" w:hAnsi="Verdana"/>
          <w:sz w:val="26"/>
          <w:szCs w:val="26"/>
        </w:rPr>
        <w:t xml:space="preserve"> </w:t>
      </w:r>
      <w:r w:rsidR="00C50678" w:rsidRPr="0040131F">
        <w:rPr>
          <w:rFonts w:ascii="Verdana" w:hAnsi="Verdana"/>
          <w:sz w:val="26"/>
          <w:szCs w:val="26"/>
        </w:rPr>
        <w:t xml:space="preserve"> </w:t>
      </w:r>
      <w:r>
        <w:rPr>
          <w:rFonts w:ascii="Verdana" w:hAnsi="Verdana"/>
          <w:sz w:val="26"/>
          <w:szCs w:val="26"/>
        </w:rPr>
        <w:t xml:space="preserve"> </w:t>
      </w:r>
      <w:r w:rsidR="00C50678" w:rsidRPr="0040131F">
        <w:rPr>
          <w:rFonts w:ascii="Verdana" w:hAnsi="Verdana"/>
          <w:sz w:val="26"/>
          <w:szCs w:val="26"/>
        </w:rPr>
        <w:t xml:space="preserve">del </w:t>
      </w:r>
      <w:r>
        <w:rPr>
          <w:rFonts w:ascii="Verdana" w:hAnsi="Verdana"/>
          <w:sz w:val="26"/>
          <w:szCs w:val="26"/>
        </w:rPr>
        <w:t xml:space="preserve"> </w:t>
      </w:r>
      <w:r w:rsidR="00C50678" w:rsidRPr="0040131F">
        <w:rPr>
          <w:rFonts w:ascii="Verdana" w:hAnsi="Verdana"/>
          <w:sz w:val="26"/>
          <w:szCs w:val="26"/>
        </w:rPr>
        <w:lastRenderedPageBreak/>
        <w:t xml:space="preserve">presente asunto, toda vez que como viene de decirse, a todas luces es evidente que no se cumple con el requisito </w:t>
      </w:r>
      <w:r w:rsidR="00F562E4">
        <w:rPr>
          <w:rFonts w:ascii="Verdana" w:hAnsi="Verdana"/>
          <w:sz w:val="26"/>
          <w:szCs w:val="26"/>
        </w:rPr>
        <w:t xml:space="preserve">de subsidiariedad de la tutela y por ende la misma será negada por improcedente. </w:t>
      </w:r>
    </w:p>
    <w:p w:rsidR="00F562E4" w:rsidRPr="00003433" w:rsidRDefault="00F562E4" w:rsidP="003153E4">
      <w:pPr>
        <w:autoSpaceDE w:val="0"/>
        <w:autoSpaceDN w:val="0"/>
        <w:adjustRightInd w:val="0"/>
        <w:jc w:val="both"/>
        <w:rPr>
          <w:rFonts w:ascii="Verdana" w:hAnsi="Verdana" w:cs="Verdana"/>
          <w:sz w:val="26"/>
          <w:szCs w:val="26"/>
          <w:lang w:val="es-ES_tradnl"/>
        </w:rPr>
      </w:pPr>
    </w:p>
    <w:p w:rsidR="00C50678" w:rsidRPr="00003433" w:rsidRDefault="00C50678" w:rsidP="00B5515B">
      <w:pPr>
        <w:suppressAutoHyphens/>
        <w:autoSpaceDE w:val="0"/>
        <w:autoSpaceDN w:val="0"/>
        <w:adjustRightInd w:val="0"/>
        <w:spacing w:line="276" w:lineRule="auto"/>
        <w:jc w:val="both"/>
        <w:rPr>
          <w:rFonts w:ascii="Verdana" w:hAnsi="Verdana" w:cs="Verdana"/>
          <w:sz w:val="26"/>
          <w:szCs w:val="26"/>
        </w:rPr>
      </w:pPr>
      <w:r w:rsidRPr="00003433">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F562E4" w:rsidRPr="00E80C8C" w:rsidRDefault="00F562E4" w:rsidP="00996890">
      <w:pPr>
        <w:suppressAutoHyphens/>
        <w:autoSpaceDE w:val="0"/>
        <w:autoSpaceDN w:val="0"/>
        <w:adjustRightInd w:val="0"/>
        <w:spacing w:line="360" w:lineRule="auto"/>
        <w:jc w:val="both"/>
        <w:rPr>
          <w:rFonts w:ascii="Verdana" w:hAnsi="Verdana" w:cs="Verdana"/>
          <w:sz w:val="22"/>
          <w:szCs w:val="26"/>
        </w:rPr>
      </w:pPr>
    </w:p>
    <w:p w:rsidR="00C50678" w:rsidRPr="00003433" w:rsidRDefault="00C50678" w:rsidP="00B5515B">
      <w:pPr>
        <w:suppressAutoHyphens/>
        <w:autoSpaceDE w:val="0"/>
        <w:autoSpaceDN w:val="0"/>
        <w:adjustRightInd w:val="0"/>
        <w:spacing w:line="276" w:lineRule="auto"/>
        <w:jc w:val="center"/>
        <w:rPr>
          <w:rFonts w:ascii="Verdana" w:hAnsi="Verdana" w:cs="Verdana"/>
          <w:b/>
          <w:bCs/>
          <w:sz w:val="26"/>
          <w:szCs w:val="26"/>
        </w:rPr>
      </w:pPr>
      <w:r w:rsidRPr="00003433">
        <w:rPr>
          <w:rFonts w:ascii="Verdana" w:hAnsi="Verdana" w:cs="Verdana"/>
          <w:b/>
          <w:bCs/>
          <w:sz w:val="26"/>
          <w:szCs w:val="26"/>
        </w:rPr>
        <w:t>RESUELVE</w:t>
      </w:r>
      <w:r w:rsidR="00B5515B">
        <w:rPr>
          <w:rFonts w:ascii="Verdana" w:hAnsi="Verdana" w:cs="Verdana"/>
          <w:b/>
          <w:bCs/>
          <w:sz w:val="26"/>
          <w:szCs w:val="26"/>
        </w:rPr>
        <w:t>:</w:t>
      </w:r>
    </w:p>
    <w:p w:rsidR="00C50678" w:rsidRPr="00E80C8C" w:rsidRDefault="00C50678" w:rsidP="00B5515B">
      <w:pPr>
        <w:suppressAutoHyphens/>
        <w:autoSpaceDE w:val="0"/>
        <w:autoSpaceDN w:val="0"/>
        <w:adjustRightInd w:val="0"/>
        <w:spacing w:line="276" w:lineRule="auto"/>
        <w:jc w:val="both"/>
        <w:rPr>
          <w:rFonts w:ascii="Verdana" w:hAnsi="Verdana" w:cs="Verdana"/>
          <w:b/>
          <w:bCs/>
          <w:szCs w:val="26"/>
        </w:rPr>
      </w:pPr>
    </w:p>
    <w:p w:rsidR="00C50678" w:rsidRPr="00003433" w:rsidRDefault="00C50678" w:rsidP="00B5515B">
      <w:pPr>
        <w:autoSpaceDE w:val="0"/>
        <w:autoSpaceDN w:val="0"/>
        <w:adjustRightInd w:val="0"/>
        <w:spacing w:line="276" w:lineRule="auto"/>
        <w:jc w:val="both"/>
        <w:rPr>
          <w:rFonts w:ascii="Verdana" w:hAnsi="Verdana" w:cs="Verdana"/>
          <w:sz w:val="26"/>
          <w:szCs w:val="26"/>
        </w:rPr>
      </w:pPr>
      <w:r w:rsidRPr="00003433">
        <w:rPr>
          <w:rFonts w:ascii="Verdana" w:hAnsi="Verdana" w:cs="Verdana"/>
          <w:b/>
          <w:bCs/>
          <w:sz w:val="26"/>
          <w:szCs w:val="26"/>
        </w:rPr>
        <w:t xml:space="preserve">PRIMERO: </w:t>
      </w:r>
      <w:r>
        <w:rPr>
          <w:rFonts w:ascii="Verdana" w:hAnsi="Verdana" w:cs="Verdana"/>
          <w:b/>
          <w:sz w:val="26"/>
          <w:szCs w:val="26"/>
        </w:rPr>
        <w:t>NEGAR POR IMPROCEDENTE</w:t>
      </w:r>
      <w:r w:rsidRPr="00003433">
        <w:rPr>
          <w:rFonts w:ascii="Verdana" w:hAnsi="Verdana" w:cs="Verdana"/>
          <w:sz w:val="26"/>
          <w:szCs w:val="26"/>
        </w:rPr>
        <w:t xml:space="preserve"> </w:t>
      </w:r>
      <w:r>
        <w:rPr>
          <w:rFonts w:ascii="Verdana" w:hAnsi="Verdana" w:cs="Verdana"/>
          <w:sz w:val="26"/>
          <w:szCs w:val="26"/>
        </w:rPr>
        <w:t>la tutela invocada</w:t>
      </w:r>
      <w:r w:rsidR="00B57276">
        <w:rPr>
          <w:rFonts w:ascii="Verdana" w:hAnsi="Verdana" w:cs="Verdana"/>
          <w:sz w:val="26"/>
          <w:szCs w:val="26"/>
        </w:rPr>
        <w:t xml:space="preserve"> por el</w:t>
      </w:r>
      <w:r w:rsidRPr="00003433">
        <w:rPr>
          <w:rFonts w:ascii="Verdana" w:hAnsi="Verdana" w:cs="Verdana"/>
          <w:sz w:val="26"/>
          <w:szCs w:val="26"/>
        </w:rPr>
        <w:t xml:space="preserve"> señor </w:t>
      </w:r>
      <w:r w:rsidR="00F562E4">
        <w:rPr>
          <w:rFonts w:ascii="Verdana" w:hAnsi="Verdana" w:cs="Verdana"/>
          <w:b/>
          <w:sz w:val="26"/>
          <w:szCs w:val="26"/>
        </w:rPr>
        <w:t>JUAN PABLO AGUIRRE GÓMEZ</w:t>
      </w:r>
      <w:r w:rsidR="00B57276">
        <w:rPr>
          <w:rFonts w:ascii="Verdana" w:hAnsi="Verdana" w:cs="Verdana"/>
          <w:b/>
          <w:sz w:val="26"/>
          <w:szCs w:val="26"/>
        </w:rPr>
        <w:t>,</w:t>
      </w:r>
      <w:r w:rsidRPr="00003433">
        <w:rPr>
          <w:rFonts w:ascii="Verdana" w:hAnsi="Verdana" w:cs="Verdana"/>
          <w:sz w:val="26"/>
          <w:szCs w:val="26"/>
        </w:rPr>
        <w:t xml:space="preserve"> conforme lo manifestado en la parte motiva de la presente providencia.</w:t>
      </w:r>
    </w:p>
    <w:p w:rsidR="00C50678" w:rsidRPr="00003433" w:rsidRDefault="00C50678" w:rsidP="00B5515B">
      <w:pPr>
        <w:autoSpaceDE w:val="0"/>
        <w:autoSpaceDN w:val="0"/>
        <w:adjustRightInd w:val="0"/>
        <w:spacing w:line="276" w:lineRule="auto"/>
        <w:jc w:val="both"/>
        <w:rPr>
          <w:rFonts w:ascii="Verdana" w:hAnsi="Verdana" w:cs="Verdana"/>
          <w:sz w:val="26"/>
          <w:szCs w:val="26"/>
        </w:rPr>
      </w:pPr>
    </w:p>
    <w:p w:rsidR="00C50678" w:rsidRPr="00280A90" w:rsidRDefault="00C50678" w:rsidP="00B5515B">
      <w:pPr>
        <w:autoSpaceDE w:val="0"/>
        <w:autoSpaceDN w:val="0"/>
        <w:adjustRightInd w:val="0"/>
        <w:spacing w:line="276" w:lineRule="auto"/>
        <w:jc w:val="both"/>
        <w:rPr>
          <w:rFonts w:ascii="Verdana" w:hAnsi="Verdana" w:cs="Verdana"/>
          <w:b/>
          <w:sz w:val="26"/>
          <w:szCs w:val="26"/>
        </w:rPr>
      </w:pPr>
      <w:r w:rsidRPr="00003433">
        <w:rPr>
          <w:rFonts w:ascii="Verdana" w:hAnsi="Verdana" w:cs="Verdana"/>
          <w:b/>
          <w:bCs/>
          <w:sz w:val="26"/>
          <w:szCs w:val="26"/>
        </w:rPr>
        <w:t>SEGUNDO:</w:t>
      </w:r>
      <w:r w:rsidRPr="00003433">
        <w:rPr>
          <w:rFonts w:ascii="Verdana" w:hAnsi="Verdana" w:cs="Verdana"/>
          <w:sz w:val="26"/>
          <w:szCs w:val="26"/>
        </w:rPr>
        <w:t xml:space="preserve"> </w:t>
      </w:r>
      <w:r w:rsidRPr="00003433">
        <w:rPr>
          <w:rFonts w:ascii="Verdana" w:hAnsi="Verdana" w:cs="Verdana"/>
          <w:sz w:val="26"/>
          <w:szCs w:val="26"/>
          <w:lang w:val="es-ES_tradnl"/>
        </w:rPr>
        <w:t xml:space="preserve">Se ordena notificar esta </w:t>
      </w:r>
      <w:r w:rsidRPr="00003433">
        <w:rPr>
          <w:rFonts w:ascii="Verdana" w:hAnsi="Verdana" w:cs="Verdana"/>
          <w:sz w:val="26"/>
          <w:szCs w:val="26"/>
        </w:rPr>
        <w:t>providencia a las partes por el medio más expedito posible, de conformidad con el artículo 30 del Decreto 2591 de 1991</w:t>
      </w:r>
      <w:r w:rsidR="00F562E4">
        <w:rPr>
          <w:rFonts w:ascii="Verdana" w:hAnsi="Verdana" w:cs="Verdana"/>
          <w:sz w:val="26"/>
          <w:szCs w:val="26"/>
        </w:rPr>
        <w:t xml:space="preserve">, informando que contra ella procede la impugnación. </w:t>
      </w:r>
      <w:r w:rsidRPr="00280A90">
        <w:rPr>
          <w:rFonts w:ascii="Verdana" w:hAnsi="Verdana" w:cs="Verdana"/>
          <w:sz w:val="26"/>
          <w:szCs w:val="26"/>
        </w:rPr>
        <w:t>En</w:t>
      </w:r>
      <w:r>
        <w:rPr>
          <w:rFonts w:ascii="Verdana" w:hAnsi="Verdana" w:cs="Verdana"/>
          <w:b/>
          <w:sz w:val="26"/>
          <w:szCs w:val="26"/>
        </w:rPr>
        <w:t xml:space="preserve"> </w:t>
      </w:r>
      <w:r w:rsidRPr="00003433">
        <w:rPr>
          <w:rFonts w:ascii="Verdana" w:hAnsi="Verdana" w:cs="Verdana"/>
          <w:sz w:val="26"/>
          <w:szCs w:val="26"/>
        </w:rPr>
        <w:t>caso de no ser objeto de recurso</w:t>
      </w:r>
      <w:r w:rsidRPr="00003433">
        <w:rPr>
          <w:rFonts w:ascii="Verdana" w:hAnsi="Verdana" w:cs="Verdana"/>
          <w:b/>
          <w:bCs/>
          <w:sz w:val="26"/>
          <w:szCs w:val="26"/>
        </w:rPr>
        <w:t xml:space="preserve"> </w:t>
      </w:r>
      <w:r w:rsidRPr="00003433">
        <w:rPr>
          <w:rFonts w:ascii="Verdana" w:hAnsi="Verdana" w:cs="Verdana"/>
          <w:bCs/>
          <w:sz w:val="26"/>
          <w:szCs w:val="26"/>
        </w:rPr>
        <w:t xml:space="preserve">se </w:t>
      </w:r>
      <w:r w:rsidRPr="00DC5271">
        <w:rPr>
          <w:rFonts w:ascii="Verdana" w:hAnsi="Verdana" w:cs="Verdana"/>
          <w:bCs/>
          <w:sz w:val="26"/>
          <w:szCs w:val="26"/>
        </w:rPr>
        <w:t>ordena remitir</w:t>
      </w:r>
      <w:r w:rsidRPr="00003433">
        <w:rPr>
          <w:rFonts w:ascii="Verdana" w:hAnsi="Verdana" w:cs="Verdana"/>
          <w:bCs/>
          <w:sz w:val="26"/>
          <w:szCs w:val="26"/>
        </w:rPr>
        <w:t xml:space="preserve"> </w:t>
      </w:r>
      <w:r w:rsidRPr="00003433">
        <w:rPr>
          <w:rFonts w:ascii="Verdana" w:hAnsi="Verdana" w:cs="Verdana"/>
          <w:sz w:val="26"/>
          <w:szCs w:val="26"/>
        </w:rPr>
        <w:t>la actuación a la Honorable Corte Constitucional, para su eventual revisión.</w:t>
      </w:r>
    </w:p>
    <w:p w:rsidR="00C50678" w:rsidRPr="0020258E" w:rsidRDefault="00C50678" w:rsidP="00B5515B">
      <w:pPr>
        <w:autoSpaceDE w:val="0"/>
        <w:autoSpaceDN w:val="0"/>
        <w:adjustRightInd w:val="0"/>
        <w:spacing w:line="360" w:lineRule="auto"/>
        <w:jc w:val="both"/>
        <w:rPr>
          <w:rFonts w:ascii="Verdana" w:hAnsi="Verdana" w:cs="Verdana"/>
          <w:sz w:val="26"/>
          <w:szCs w:val="26"/>
        </w:rPr>
      </w:pPr>
      <w:r w:rsidRPr="00003433">
        <w:rPr>
          <w:rFonts w:ascii="Verdana" w:hAnsi="Verdana" w:cs="Verdana"/>
          <w:b/>
          <w:bCs/>
          <w:sz w:val="26"/>
          <w:szCs w:val="26"/>
        </w:rPr>
        <w:t xml:space="preserve"> </w:t>
      </w:r>
    </w:p>
    <w:p w:rsidR="00C50678" w:rsidRPr="0020258E" w:rsidRDefault="00C50678" w:rsidP="00C50678">
      <w:pPr>
        <w:keepNext/>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CÓPIESE, NOTIFÍQUESE Y CÚMPLASE.</w:t>
      </w:r>
    </w:p>
    <w:p w:rsidR="00C50678" w:rsidRPr="0020258E" w:rsidRDefault="00C50678" w:rsidP="00C50678">
      <w:pPr>
        <w:autoSpaceDE w:val="0"/>
        <w:autoSpaceDN w:val="0"/>
        <w:adjustRightInd w:val="0"/>
        <w:jc w:val="center"/>
        <w:rPr>
          <w:rFonts w:ascii="Verdana" w:hAnsi="Verdana" w:cs="Verdana"/>
          <w:sz w:val="26"/>
          <w:szCs w:val="26"/>
        </w:rPr>
      </w:pPr>
    </w:p>
    <w:p w:rsidR="00F562E4" w:rsidRDefault="00F562E4" w:rsidP="00F562E4">
      <w:pPr>
        <w:autoSpaceDE w:val="0"/>
        <w:autoSpaceDN w:val="0"/>
        <w:adjustRightInd w:val="0"/>
        <w:jc w:val="center"/>
        <w:rPr>
          <w:rFonts w:ascii="Verdana" w:hAnsi="Verdana" w:cs="Verdana"/>
          <w:sz w:val="26"/>
          <w:szCs w:val="26"/>
        </w:rPr>
      </w:pPr>
    </w:p>
    <w:p w:rsidR="00F562E4" w:rsidRDefault="00F562E4" w:rsidP="00F562E4">
      <w:pPr>
        <w:autoSpaceDE w:val="0"/>
        <w:autoSpaceDN w:val="0"/>
        <w:adjustRightInd w:val="0"/>
        <w:jc w:val="center"/>
        <w:rPr>
          <w:rFonts w:ascii="Verdana" w:hAnsi="Verdana" w:cs="Verdana"/>
          <w:sz w:val="26"/>
          <w:szCs w:val="26"/>
        </w:rPr>
      </w:pPr>
    </w:p>
    <w:p w:rsidR="00F562E4" w:rsidRPr="0020258E" w:rsidRDefault="00F562E4" w:rsidP="00F562E4">
      <w:pPr>
        <w:autoSpaceDE w:val="0"/>
        <w:autoSpaceDN w:val="0"/>
        <w:adjustRightInd w:val="0"/>
        <w:jc w:val="center"/>
        <w:rPr>
          <w:rFonts w:ascii="Verdana" w:hAnsi="Verdana" w:cs="Verdana"/>
          <w:sz w:val="26"/>
          <w:szCs w:val="26"/>
        </w:rPr>
      </w:pPr>
    </w:p>
    <w:p w:rsidR="00C50678" w:rsidRPr="0020258E" w:rsidRDefault="00C50678" w:rsidP="00F562E4">
      <w:pPr>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 xml:space="preserve">MANUEL </w:t>
      </w:r>
      <w:proofErr w:type="spellStart"/>
      <w:r w:rsidRPr="0020258E">
        <w:rPr>
          <w:rFonts w:ascii="Verdana" w:hAnsi="Verdana" w:cs="Verdana"/>
          <w:b/>
          <w:bCs/>
          <w:sz w:val="26"/>
          <w:szCs w:val="26"/>
        </w:rPr>
        <w:t>YARZAGARAY</w:t>
      </w:r>
      <w:proofErr w:type="spellEnd"/>
      <w:r w:rsidRPr="0020258E">
        <w:rPr>
          <w:rFonts w:ascii="Verdana" w:hAnsi="Verdana" w:cs="Verdana"/>
          <w:b/>
          <w:bCs/>
          <w:sz w:val="26"/>
          <w:szCs w:val="26"/>
        </w:rPr>
        <w:t xml:space="preserve"> BANDERA</w:t>
      </w:r>
    </w:p>
    <w:p w:rsidR="00C50678" w:rsidRPr="0020258E" w:rsidRDefault="00C50678" w:rsidP="00F562E4">
      <w:pPr>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p w:rsidR="00F562E4" w:rsidRDefault="00F562E4" w:rsidP="00F562E4">
      <w:pPr>
        <w:autoSpaceDE w:val="0"/>
        <w:autoSpaceDN w:val="0"/>
        <w:adjustRightInd w:val="0"/>
        <w:jc w:val="center"/>
        <w:rPr>
          <w:rFonts w:ascii="Verdana" w:hAnsi="Verdana" w:cs="Verdana"/>
          <w:sz w:val="26"/>
          <w:szCs w:val="26"/>
        </w:rPr>
      </w:pPr>
    </w:p>
    <w:p w:rsidR="00F562E4" w:rsidRDefault="00F562E4" w:rsidP="00F562E4">
      <w:pPr>
        <w:autoSpaceDE w:val="0"/>
        <w:autoSpaceDN w:val="0"/>
        <w:adjustRightInd w:val="0"/>
        <w:jc w:val="center"/>
        <w:rPr>
          <w:rFonts w:ascii="Verdana" w:hAnsi="Verdana" w:cs="Verdana"/>
          <w:sz w:val="26"/>
          <w:szCs w:val="26"/>
        </w:rPr>
      </w:pPr>
    </w:p>
    <w:p w:rsidR="00F562E4" w:rsidRPr="0020258E" w:rsidRDefault="00F562E4" w:rsidP="00F562E4">
      <w:pPr>
        <w:autoSpaceDE w:val="0"/>
        <w:autoSpaceDN w:val="0"/>
        <w:adjustRightInd w:val="0"/>
        <w:jc w:val="center"/>
        <w:rPr>
          <w:rFonts w:ascii="Verdana" w:hAnsi="Verdana" w:cs="Verdana"/>
          <w:sz w:val="26"/>
          <w:szCs w:val="26"/>
        </w:rPr>
      </w:pPr>
    </w:p>
    <w:p w:rsidR="00C50678" w:rsidRPr="0020258E" w:rsidRDefault="00C50678" w:rsidP="00F562E4">
      <w:pPr>
        <w:autoSpaceDE w:val="0"/>
        <w:autoSpaceDN w:val="0"/>
        <w:adjustRightInd w:val="0"/>
        <w:jc w:val="center"/>
        <w:rPr>
          <w:rFonts w:ascii="Verdana" w:hAnsi="Verdana" w:cs="Verdana"/>
          <w:sz w:val="26"/>
          <w:szCs w:val="26"/>
        </w:rPr>
      </w:pPr>
    </w:p>
    <w:p w:rsidR="00C50678" w:rsidRPr="0020258E" w:rsidRDefault="00C50678" w:rsidP="00F562E4">
      <w:pPr>
        <w:suppressAutoHyphens/>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JORGE ARTURO CASTAÑO DUQUE</w:t>
      </w:r>
    </w:p>
    <w:p w:rsidR="00C50678" w:rsidRPr="0020258E" w:rsidRDefault="00C50678" w:rsidP="00F562E4">
      <w:pPr>
        <w:suppressAutoHyphens/>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p w:rsidR="00F562E4" w:rsidRDefault="00F562E4" w:rsidP="00F562E4">
      <w:pPr>
        <w:autoSpaceDE w:val="0"/>
        <w:autoSpaceDN w:val="0"/>
        <w:adjustRightInd w:val="0"/>
        <w:jc w:val="center"/>
        <w:rPr>
          <w:rFonts w:ascii="Verdana" w:hAnsi="Verdana" w:cs="Verdana"/>
          <w:sz w:val="26"/>
          <w:szCs w:val="26"/>
        </w:rPr>
      </w:pPr>
    </w:p>
    <w:p w:rsidR="00B12F5C" w:rsidRPr="0020258E" w:rsidRDefault="00B12F5C" w:rsidP="00F562E4">
      <w:pPr>
        <w:autoSpaceDE w:val="0"/>
        <w:autoSpaceDN w:val="0"/>
        <w:adjustRightInd w:val="0"/>
        <w:jc w:val="center"/>
        <w:rPr>
          <w:rFonts w:ascii="Verdana" w:hAnsi="Verdana" w:cs="Verdana"/>
          <w:sz w:val="26"/>
          <w:szCs w:val="26"/>
        </w:rPr>
      </w:pPr>
    </w:p>
    <w:p w:rsidR="00C50678" w:rsidRDefault="00C50678" w:rsidP="00F562E4">
      <w:pPr>
        <w:autoSpaceDE w:val="0"/>
        <w:autoSpaceDN w:val="0"/>
        <w:adjustRightInd w:val="0"/>
        <w:jc w:val="center"/>
        <w:rPr>
          <w:rFonts w:ascii="Verdana" w:hAnsi="Verdana" w:cs="Verdana"/>
          <w:sz w:val="26"/>
          <w:szCs w:val="26"/>
        </w:rPr>
      </w:pPr>
    </w:p>
    <w:p w:rsidR="00C50678" w:rsidRPr="0020258E" w:rsidRDefault="00C50678" w:rsidP="00F562E4">
      <w:pPr>
        <w:autoSpaceDE w:val="0"/>
        <w:autoSpaceDN w:val="0"/>
        <w:adjustRightInd w:val="0"/>
        <w:jc w:val="center"/>
        <w:rPr>
          <w:rFonts w:ascii="Verdana" w:hAnsi="Verdana" w:cs="Verdana"/>
          <w:sz w:val="26"/>
          <w:szCs w:val="26"/>
        </w:rPr>
      </w:pPr>
    </w:p>
    <w:p w:rsidR="00C50678" w:rsidRPr="0020258E" w:rsidRDefault="00C50678" w:rsidP="00F562E4">
      <w:pPr>
        <w:autoSpaceDE w:val="0"/>
        <w:autoSpaceDN w:val="0"/>
        <w:adjustRightInd w:val="0"/>
        <w:jc w:val="center"/>
        <w:rPr>
          <w:rFonts w:ascii="Verdana" w:hAnsi="Verdana" w:cs="Verdana"/>
          <w:b/>
          <w:bCs/>
          <w:sz w:val="26"/>
          <w:szCs w:val="26"/>
        </w:rPr>
      </w:pPr>
      <w:r w:rsidRPr="0020258E">
        <w:rPr>
          <w:rFonts w:ascii="Verdana" w:hAnsi="Verdana" w:cs="Verdana"/>
          <w:b/>
          <w:bCs/>
          <w:sz w:val="26"/>
          <w:szCs w:val="26"/>
        </w:rPr>
        <w:t>JAIRO ERNESTO ESCOBAR SANZ</w:t>
      </w:r>
    </w:p>
    <w:p w:rsidR="008648E6" w:rsidRPr="0037069F" w:rsidRDefault="00C50678" w:rsidP="00F562E4">
      <w:pPr>
        <w:suppressAutoHyphens/>
        <w:autoSpaceDE w:val="0"/>
        <w:autoSpaceDN w:val="0"/>
        <w:adjustRightInd w:val="0"/>
        <w:jc w:val="center"/>
        <w:rPr>
          <w:rFonts w:ascii="Verdana" w:hAnsi="Verdana" w:cs="Verdana"/>
          <w:sz w:val="26"/>
          <w:szCs w:val="26"/>
        </w:rPr>
      </w:pPr>
      <w:r w:rsidRPr="0020258E">
        <w:rPr>
          <w:rFonts w:ascii="Verdana" w:hAnsi="Verdana" w:cs="Verdana"/>
          <w:sz w:val="26"/>
          <w:szCs w:val="26"/>
        </w:rPr>
        <w:t>Magistrado</w:t>
      </w:r>
    </w:p>
    <w:sectPr w:rsidR="008648E6" w:rsidRPr="0037069F" w:rsidSect="00B12F5C">
      <w:headerReference w:type="default" r:id="rId10"/>
      <w:footerReference w:type="default" r:id="rId11"/>
      <w:footerReference w:type="first" r:id="rId12"/>
      <w:pgSz w:w="12242" w:h="18722" w:code="14"/>
      <w:pgMar w:top="1065" w:right="1644" w:bottom="1588"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A7" w:rsidRDefault="008743A7">
      <w:r>
        <w:separator/>
      </w:r>
    </w:p>
  </w:endnote>
  <w:endnote w:type="continuationSeparator" w:id="0">
    <w:p w:rsidR="008743A7" w:rsidRDefault="0087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B12F5C">
      <w:rPr>
        <w:rStyle w:val="Numrodepage"/>
        <w:rFonts w:ascii="Corbel" w:hAnsi="Corbel"/>
        <w:noProof/>
        <w:sz w:val="22"/>
        <w:szCs w:val="22"/>
      </w:rPr>
      <w:t>12</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B12F5C">
      <w:rPr>
        <w:rStyle w:val="Numrodepage"/>
        <w:rFonts w:ascii="Corbel" w:hAnsi="Corbel"/>
        <w:noProof/>
        <w:sz w:val="22"/>
        <w:szCs w:val="22"/>
      </w:rPr>
      <w:t>12</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A7" w:rsidRDefault="008743A7">
      <w:r>
        <w:separator/>
      </w:r>
    </w:p>
  </w:footnote>
  <w:footnote w:type="continuationSeparator" w:id="0">
    <w:p w:rsidR="008743A7" w:rsidRDefault="008743A7">
      <w:r>
        <w:continuationSeparator/>
      </w:r>
    </w:p>
  </w:footnote>
  <w:footnote w:id="1">
    <w:p w:rsidR="00C50678" w:rsidRPr="00F44833" w:rsidRDefault="00C50678" w:rsidP="00C50678">
      <w:pPr>
        <w:pStyle w:val="Notedebasdepage"/>
        <w:jc w:val="both"/>
        <w:rPr>
          <w:rFonts w:ascii="Corbel" w:hAnsi="Corbel"/>
          <w:sz w:val="19"/>
          <w:szCs w:val="19"/>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T-01 de 1992.</w:t>
      </w:r>
    </w:p>
  </w:footnote>
  <w:footnote w:id="2">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T-060 de 2016 (reiteración jurisprudencial”</w:t>
      </w:r>
    </w:p>
  </w:footnote>
  <w:footnote w:id="3">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T-1054 de 2010,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Gabriel Eduardo Mendoza Martelo. </w:t>
      </w:r>
    </w:p>
  </w:footnote>
  <w:footnote w:id="4">
    <w:p w:rsidR="00C50678" w:rsidRPr="00F44833" w:rsidRDefault="00C50678" w:rsidP="00C50678">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T-103 de 2014,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Jorge Iván Palacio </w:t>
      </w:r>
      <w:proofErr w:type="spellStart"/>
      <w:r w:rsidRPr="00F44833">
        <w:rPr>
          <w:rFonts w:ascii="Corbel" w:hAnsi="Corbel"/>
          <w:sz w:val="19"/>
          <w:szCs w:val="19"/>
          <w:lang w:val="es-CO"/>
        </w:rPr>
        <w:t>Palacio</w:t>
      </w:r>
      <w:proofErr w:type="spellEnd"/>
      <w:r w:rsidRPr="00F44833">
        <w:rPr>
          <w:rFonts w:ascii="Corbel" w:hAnsi="Corbel"/>
          <w:sz w:val="19"/>
          <w:szCs w:val="19"/>
          <w:lang w:val="es-CO"/>
        </w:rPr>
        <w:t xml:space="preserve">. </w:t>
      </w:r>
    </w:p>
  </w:footnote>
  <w:footnote w:id="5">
    <w:p w:rsidR="00C50678" w:rsidRPr="00003433" w:rsidRDefault="00C50678" w:rsidP="00C50678">
      <w:pPr>
        <w:pStyle w:val="Notedebasdepage"/>
        <w:jc w:val="both"/>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T-211 de </w:t>
      </w:r>
      <w:smartTag w:uri="urn:schemas-microsoft-com:office:smarttags" w:element="metricconverter">
        <w:smartTagPr>
          <w:attr w:name="ProductID" w:val="2009, M"/>
        </w:smartTagPr>
        <w:r w:rsidRPr="00F44833">
          <w:rPr>
            <w:rFonts w:ascii="Corbel" w:hAnsi="Corbel"/>
            <w:sz w:val="19"/>
            <w:szCs w:val="19"/>
          </w:rPr>
          <w:t xml:space="preserve">2009, </w:t>
        </w:r>
        <w:proofErr w:type="spellStart"/>
        <w:r w:rsidRPr="00F44833">
          <w:rPr>
            <w:rFonts w:ascii="Corbel" w:hAnsi="Corbel"/>
            <w:sz w:val="19"/>
            <w:szCs w:val="19"/>
          </w:rPr>
          <w:t>M</w:t>
        </w:r>
      </w:smartTag>
      <w:r w:rsidRPr="00F44833">
        <w:rPr>
          <w:rFonts w:ascii="Corbel" w:hAnsi="Corbel"/>
          <w:sz w:val="19"/>
          <w:szCs w:val="19"/>
        </w:rPr>
        <w:t>.P</w:t>
      </w:r>
      <w:proofErr w:type="spellEnd"/>
      <w:r w:rsidRPr="00F44833">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C9" w:rsidRPr="00ED3BC9" w:rsidRDefault="00ED3BC9" w:rsidP="00F562E4">
    <w:pPr>
      <w:pStyle w:val="En-tte"/>
      <w:spacing w:line="276" w:lineRule="auto"/>
      <w:jc w:val="right"/>
      <w:rPr>
        <w:rFonts w:ascii="Corbel" w:hAnsi="Corbel" w:cs="Arial"/>
        <w:sz w:val="19"/>
        <w:szCs w:val="19"/>
      </w:rPr>
    </w:pPr>
    <w:r w:rsidRPr="00ED3BC9">
      <w:rPr>
        <w:rFonts w:ascii="Corbel" w:hAnsi="Corbel" w:cs="Arial"/>
        <w:sz w:val="19"/>
        <w:szCs w:val="19"/>
      </w:rPr>
      <w:t>Radica</w:t>
    </w:r>
    <w:r w:rsidR="00F562E4">
      <w:rPr>
        <w:rFonts w:ascii="Corbel" w:hAnsi="Corbel" w:cs="Arial"/>
        <w:sz w:val="19"/>
        <w:szCs w:val="19"/>
      </w:rPr>
      <w:t>ción: 66001 22 04 000 2017 00225</w:t>
    </w:r>
    <w:r w:rsidRPr="00ED3BC9">
      <w:rPr>
        <w:rFonts w:ascii="Corbel" w:hAnsi="Corbel" w:cs="Arial"/>
        <w:sz w:val="19"/>
        <w:szCs w:val="19"/>
      </w:rPr>
      <w:t xml:space="preserve"> 00</w:t>
    </w:r>
  </w:p>
  <w:p w:rsidR="00ED3BC9" w:rsidRPr="00ED3BC9" w:rsidRDefault="00ED3BC9" w:rsidP="00F562E4">
    <w:pPr>
      <w:pStyle w:val="En-tte"/>
      <w:spacing w:line="276" w:lineRule="auto"/>
      <w:jc w:val="right"/>
      <w:rPr>
        <w:rFonts w:ascii="Corbel" w:hAnsi="Corbel" w:cs="Arial"/>
        <w:sz w:val="19"/>
        <w:szCs w:val="19"/>
      </w:rPr>
    </w:pPr>
    <w:r w:rsidRPr="00ED3BC9">
      <w:rPr>
        <w:rFonts w:ascii="Corbel" w:hAnsi="Corbel" w:cs="Arial"/>
        <w:sz w:val="19"/>
        <w:szCs w:val="19"/>
      </w:rPr>
      <w:t xml:space="preserve">Accionante: </w:t>
    </w:r>
    <w:r w:rsidR="00F562E4">
      <w:rPr>
        <w:rFonts w:ascii="Corbel" w:hAnsi="Corbel" w:cs="Arial"/>
        <w:sz w:val="19"/>
        <w:szCs w:val="19"/>
      </w:rPr>
      <w:t xml:space="preserve">Juan Pablo Aguirre Gómez </w:t>
    </w:r>
    <w:r w:rsidRPr="00ED3BC9">
      <w:rPr>
        <w:rFonts w:ascii="Corbel" w:hAnsi="Corbel" w:cs="Arial"/>
        <w:sz w:val="19"/>
        <w:szCs w:val="19"/>
      </w:rPr>
      <w:t xml:space="preserve"> </w:t>
    </w:r>
  </w:p>
  <w:p w:rsidR="00ED3BC9" w:rsidRPr="00ED3BC9" w:rsidRDefault="00F562E4" w:rsidP="00F562E4">
    <w:pPr>
      <w:pStyle w:val="En-tte"/>
      <w:spacing w:line="276" w:lineRule="auto"/>
      <w:jc w:val="right"/>
      <w:rPr>
        <w:rFonts w:ascii="Corbel" w:hAnsi="Corbel" w:cs="Arial"/>
        <w:sz w:val="19"/>
        <w:szCs w:val="19"/>
      </w:rPr>
    </w:pPr>
    <w:r>
      <w:rPr>
        <w:rFonts w:ascii="Corbel" w:hAnsi="Corbel" w:cs="Arial"/>
        <w:sz w:val="19"/>
        <w:szCs w:val="19"/>
      </w:rPr>
      <w:t>Accionado: Juzgado 2</w:t>
    </w:r>
    <w:r w:rsidR="00ED3BC9" w:rsidRPr="00ED3BC9">
      <w:rPr>
        <w:rFonts w:ascii="Corbel" w:hAnsi="Corbel" w:cs="Arial"/>
        <w:sz w:val="19"/>
        <w:szCs w:val="19"/>
      </w:rPr>
      <w:t xml:space="preserve">° Penal del Circuito de Pereira </w:t>
    </w:r>
  </w:p>
  <w:p w:rsidR="00F562E4" w:rsidRPr="00ED3BC9" w:rsidRDefault="00ED3BC9" w:rsidP="00B12F5C">
    <w:pPr>
      <w:pStyle w:val="En-tte"/>
      <w:spacing w:line="276" w:lineRule="auto"/>
      <w:jc w:val="right"/>
      <w:rPr>
        <w:rFonts w:ascii="Corbel" w:hAnsi="Corbel" w:cs="Arial"/>
        <w:sz w:val="19"/>
        <w:szCs w:val="19"/>
      </w:rPr>
    </w:pPr>
    <w:r w:rsidRPr="00ED3BC9">
      <w:rPr>
        <w:rFonts w:ascii="Corbel" w:hAnsi="Corbel" w:cs="Arial"/>
        <w:sz w:val="19"/>
        <w:szCs w:val="19"/>
      </w:rPr>
      <w:t xml:space="preserve">Decisión: Niega por improcedente  </w:t>
    </w:r>
  </w:p>
  <w:p w:rsidR="00ED3BC9" w:rsidRPr="00ED3BC9" w:rsidRDefault="00ED3BC9" w:rsidP="00ED3BC9">
    <w:pPr>
      <w:pStyle w:val="En-tte"/>
      <w:jc w:val="right"/>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F275247"/>
    <w:multiLevelType w:val="hybridMultilevel"/>
    <w:tmpl w:val="9B407B1E"/>
    <w:lvl w:ilvl="0" w:tplc="0E66B4B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1"/>
  </w:num>
  <w:num w:numId="5">
    <w:abstractNumId w:val="4"/>
  </w:num>
  <w:num w:numId="6">
    <w:abstractNumId w:val="5"/>
  </w:num>
  <w:num w:numId="7">
    <w:abstractNumId w:val="10"/>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ff5050,#ff7c80,#777,#ff79bc,#96f,#936,#603,#96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F1F"/>
    <w:rsid w:val="000042DC"/>
    <w:rsid w:val="0000737A"/>
    <w:rsid w:val="0000755B"/>
    <w:rsid w:val="00007683"/>
    <w:rsid w:val="000105B0"/>
    <w:rsid w:val="00011ADD"/>
    <w:rsid w:val="000134D5"/>
    <w:rsid w:val="0001565D"/>
    <w:rsid w:val="00015758"/>
    <w:rsid w:val="00021712"/>
    <w:rsid w:val="000221B6"/>
    <w:rsid w:val="000235B6"/>
    <w:rsid w:val="00024E9E"/>
    <w:rsid w:val="000252C4"/>
    <w:rsid w:val="00027DF7"/>
    <w:rsid w:val="00027FA5"/>
    <w:rsid w:val="000301CD"/>
    <w:rsid w:val="00030EFA"/>
    <w:rsid w:val="000316F4"/>
    <w:rsid w:val="00031830"/>
    <w:rsid w:val="00032B88"/>
    <w:rsid w:val="0003376A"/>
    <w:rsid w:val="000348C7"/>
    <w:rsid w:val="0003555F"/>
    <w:rsid w:val="0003570D"/>
    <w:rsid w:val="00035AA6"/>
    <w:rsid w:val="000365F2"/>
    <w:rsid w:val="000377CB"/>
    <w:rsid w:val="0004171A"/>
    <w:rsid w:val="00041963"/>
    <w:rsid w:val="00043358"/>
    <w:rsid w:val="00044EC2"/>
    <w:rsid w:val="0004643C"/>
    <w:rsid w:val="00053DDE"/>
    <w:rsid w:val="00055A47"/>
    <w:rsid w:val="000572D4"/>
    <w:rsid w:val="000578A9"/>
    <w:rsid w:val="000601A7"/>
    <w:rsid w:val="00061641"/>
    <w:rsid w:val="000623B9"/>
    <w:rsid w:val="0006391B"/>
    <w:rsid w:val="00063D5A"/>
    <w:rsid w:val="00066AA6"/>
    <w:rsid w:val="00066D45"/>
    <w:rsid w:val="00066E50"/>
    <w:rsid w:val="0007186D"/>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0AA"/>
    <w:rsid w:val="000912D5"/>
    <w:rsid w:val="00091949"/>
    <w:rsid w:val="000945EE"/>
    <w:rsid w:val="00094779"/>
    <w:rsid w:val="000950C6"/>
    <w:rsid w:val="00095EE9"/>
    <w:rsid w:val="00096AFF"/>
    <w:rsid w:val="00096DED"/>
    <w:rsid w:val="000971A3"/>
    <w:rsid w:val="00097249"/>
    <w:rsid w:val="00097947"/>
    <w:rsid w:val="000A08A9"/>
    <w:rsid w:val="000A0CA4"/>
    <w:rsid w:val="000A322D"/>
    <w:rsid w:val="000A324F"/>
    <w:rsid w:val="000A43AF"/>
    <w:rsid w:val="000B020B"/>
    <w:rsid w:val="000B12E4"/>
    <w:rsid w:val="000B1F52"/>
    <w:rsid w:val="000B202C"/>
    <w:rsid w:val="000B328C"/>
    <w:rsid w:val="000B3BA4"/>
    <w:rsid w:val="000B47AD"/>
    <w:rsid w:val="000B509D"/>
    <w:rsid w:val="000B53C7"/>
    <w:rsid w:val="000B7B63"/>
    <w:rsid w:val="000C125A"/>
    <w:rsid w:val="000C12EE"/>
    <w:rsid w:val="000C1C8E"/>
    <w:rsid w:val="000C257F"/>
    <w:rsid w:val="000C2DE5"/>
    <w:rsid w:val="000C3A6E"/>
    <w:rsid w:val="000C6281"/>
    <w:rsid w:val="000C6817"/>
    <w:rsid w:val="000D0246"/>
    <w:rsid w:val="000D0A62"/>
    <w:rsid w:val="000D0CAD"/>
    <w:rsid w:val="000D2271"/>
    <w:rsid w:val="000D3390"/>
    <w:rsid w:val="000D4C78"/>
    <w:rsid w:val="000D5588"/>
    <w:rsid w:val="000D6C2C"/>
    <w:rsid w:val="000D7583"/>
    <w:rsid w:val="000E1403"/>
    <w:rsid w:val="000E3EBE"/>
    <w:rsid w:val="000E5DAA"/>
    <w:rsid w:val="000E685F"/>
    <w:rsid w:val="000E6CE8"/>
    <w:rsid w:val="000F00F5"/>
    <w:rsid w:val="000F05F3"/>
    <w:rsid w:val="000F1C94"/>
    <w:rsid w:val="000F299F"/>
    <w:rsid w:val="000F2F2C"/>
    <w:rsid w:val="000F69F6"/>
    <w:rsid w:val="0010129C"/>
    <w:rsid w:val="00104E23"/>
    <w:rsid w:val="00105104"/>
    <w:rsid w:val="00105125"/>
    <w:rsid w:val="00105292"/>
    <w:rsid w:val="0010567B"/>
    <w:rsid w:val="001067EE"/>
    <w:rsid w:val="001107F1"/>
    <w:rsid w:val="00111FD8"/>
    <w:rsid w:val="001123AC"/>
    <w:rsid w:val="001134A8"/>
    <w:rsid w:val="00113DCF"/>
    <w:rsid w:val="00116D52"/>
    <w:rsid w:val="00117EB2"/>
    <w:rsid w:val="00121DA7"/>
    <w:rsid w:val="001232DF"/>
    <w:rsid w:val="00123D24"/>
    <w:rsid w:val="00124457"/>
    <w:rsid w:val="00124826"/>
    <w:rsid w:val="00124A6C"/>
    <w:rsid w:val="00125FEB"/>
    <w:rsid w:val="00126940"/>
    <w:rsid w:val="00126D54"/>
    <w:rsid w:val="00127284"/>
    <w:rsid w:val="00127428"/>
    <w:rsid w:val="00127894"/>
    <w:rsid w:val="00127D88"/>
    <w:rsid w:val="0013086C"/>
    <w:rsid w:val="00135443"/>
    <w:rsid w:val="00136252"/>
    <w:rsid w:val="001372DF"/>
    <w:rsid w:val="00140A50"/>
    <w:rsid w:val="001418A6"/>
    <w:rsid w:val="00146A36"/>
    <w:rsid w:val="00147087"/>
    <w:rsid w:val="001473EC"/>
    <w:rsid w:val="0014785D"/>
    <w:rsid w:val="001530CA"/>
    <w:rsid w:val="001544F2"/>
    <w:rsid w:val="00154F0F"/>
    <w:rsid w:val="00155512"/>
    <w:rsid w:val="00155AE9"/>
    <w:rsid w:val="00156EC5"/>
    <w:rsid w:val="00160AC3"/>
    <w:rsid w:val="0016279D"/>
    <w:rsid w:val="00162E3A"/>
    <w:rsid w:val="0016321B"/>
    <w:rsid w:val="00163299"/>
    <w:rsid w:val="001667FC"/>
    <w:rsid w:val="00167961"/>
    <w:rsid w:val="0017281E"/>
    <w:rsid w:val="00173660"/>
    <w:rsid w:val="00174021"/>
    <w:rsid w:val="0017496E"/>
    <w:rsid w:val="001755AD"/>
    <w:rsid w:val="00175FDB"/>
    <w:rsid w:val="00176E15"/>
    <w:rsid w:val="00181217"/>
    <w:rsid w:val="0018367D"/>
    <w:rsid w:val="001848FC"/>
    <w:rsid w:val="00184C06"/>
    <w:rsid w:val="001850EC"/>
    <w:rsid w:val="00185FBF"/>
    <w:rsid w:val="00187166"/>
    <w:rsid w:val="001902A0"/>
    <w:rsid w:val="0019036E"/>
    <w:rsid w:val="00190A99"/>
    <w:rsid w:val="00191E86"/>
    <w:rsid w:val="001923A9"/>
    <w:rsid w:val="001933A6"/>
    <w:rsid w:val="00193950"/>
    <w:rsid w:val="001944E5"/>
    <w:rsid w:val="00194754"/>
    <w:rsid w:val="00195742"/>
    <w:rsid w:val="00195A39"/>
    <w:rsid w:val="001967A8"/>
    <w:rsid w:val="001A0B31"/>
    <w:rsid w:val="001A1B3A"/>
    <w:rsid w:val="001A202C"/>
    <w:rsid w:val="001A3C62"/>
    <w:rsid w:val="001A4AD0"/>
    <w:rsid w:val="001A5702"/>
    <w:rsid w:val="001A6370"/>
    <w:rsid w:val="001A66B9"/>
    <w:rsid w:val="001A6CF6"/>
    <w:rsid w:val="001A70A7"/>
    <w:rsid w:val="001A78EB"/>
    <w:rsid w:val="001B1C1F"/>
    <w:rsid w:val="001B4880"/>
    <w:rsid w:val="001B5BAE"/>
    <w:rsid w:val="001B71FE"/>
    <w:rsid w:val="001B7C04"/>
    <w:rsid w:val="001C1745"/>
    <w:rsid w:val="001C247B"/>
    <w:rsid w:val="001C4ABF"/>
    <w:rsid w:val="001C4F07"/>
    <w:rsid w:val="001C5666"/>
    <w:rsid w:val="001C64F1"/>
    <w:rsid w:val="001C7ED3"/>
    <w:rsid w:val="001D1A33"/>
    <w:rsid w:val="001D1C73"/>
    <w:rsid w:val="001D37B3"/>
    <w:rsid w:val="001D39DD"/>
    <w:rsid w:val="001D535D"/>
    <w:rsid w:val="001D55D3"/>
    <w:rsid w:val="001E3353"/>
    <w:rsid w:val="001E4652"/>
    <w:rsid w:val="001E51E2"/>
    <w:rsid w:val="001E732B"/>
    <w:rsid w:val="001E752A"/>
    <w:rsid w:val="001E7864"/>
    <w:rsid w:val="001F1F22"/>
    <w:rsid w:val="001F5073"/>
    <w:rsid w:val="001F5A2B"/>
    <w:rsid w:val="001F79F7"/>
    <w:rsid w:val="001F7AD1"/>
    <w:rsid w:val="001F7C96"/>
    <w:rsid w:val="0020258E"/>
    <w:rsid w:val="00204B90"/>
    <w:rsid w:val="00205495"/>
    <w:rsid w:val="00205765"/>
    <w:rsid w:val="00205F2F"/>
    <w:rsid w:val="00206E76"/>
    <w:rsid w:val="00211AAB"/>
    <w:rsid w:val="00212359"/>
    <w:rsid w:val="00212692"/>
    <w:rsid w:val="00214434"/>
    <w:rsid w:val="00217297"/>
    <w:rsid w:val="00221FB8"/>
    <w:rsid w:val="002227A5"/>
    <w:rsid w:val="0022466E"/>
    <w:rsid w:val="00224E68"/>
    <w:rsid w:val="00226116"/>
    <w:rsid w:val="00226697"/>
    <w:rsid w:val="0022702F"/>
    <w:rsid w:val="002315EE"/>
    <w:rsid w:val="002318FA"/>
    <w:rsid w:val="00232A5A"/>
    <w:rsid w:val="00232E4C"/>
    <w:rsid w:val="00233AF5"/>
    <w:rsid w:val="0023513A"/>
    <w:rsid w:val="00236324"/>
    <w:rsid w:val="0023685F"/>
    <w:rsid w:val="00236AE1"/>
    <w:rsid w:val="00240427"/>
    <w:rsid w:val="00240612"/>
    <w:rsid w:val="00240A85"/>
    <w:rsid w:val="002432FC"/>
    <w:rsid w:val="0024459B"/>
    <w:rsid w:val="0024548B"/>
    <w:rsid w:val="0024612B"/>
    <w:rsid w:val="00251B88"/>
    <w:rsid w:val="0025218B"/>
    <w:rsid w:val="00252D00"/>
    <w:rsid w:val="002602DF"/>
    <w:rsid w:val="00260E60"/>
    <w:rsid w:val="002610B0"/>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A61"/>
    <w:rsid w:val="00284E94"/>
    <w:rsid w:val="002853C5"/>
    <w:rsid w:val="00287875"/>
    <w:rsid w:val="00290AB8"/>
    <w:rsid w:val="00291CA7"/>
    <w:rsid w:val="00294F1C"/>
    <w:rsid w:val="00294F8D"/>
    <w:rsid w:val="002A0FBF"/>
    <w:rsid w:val="002A108E"/>
    <w:rsid w:val="002A22D7"/>
    <w:rsid w:val="002A4694"/>
    <w:rsid w:val="002A486B"/>
    <w:rsid w:val="002A49C2"/>
    <w:rsid w:val="002A4D8A"/>
    <w:rsid w:val="002A5BD9"/>
    <w:rsid w:val="002A5F0B"/>
    <w:rsid w:val="002A7944"/>
    <w:rsid w:val="002B09EC"/>
    <w:rsid w:val="002B2F76"/>
    <w:rsid w:val="002B303B"/>
    <w:rsid w:val="002B41F1"/>
    <w:rsid w:val="002B6074"/>
    <w:rsid w:val="002C3D25"/>
    <w:rsid w:val="002C4F04"/>
    <w:rsid w:val="002C506D"/>
    <w:rsid w:val="002C564D"/>
    <w:rsid w:val="002C575B"/>
    <w:rsid w:val="002C6288"/>
    <w:rsid w:val="002D12F5"/>
    <w:rsid w:val="002D4E97"/>
    <w:rsid w:val="002D7023"/>
    <w:rsid w:val="002E07A0"/>
    <w:rsid w:val="002E0A62"/>
    <w:rsid w:val="002E378F"/>
    <w:rsid w:val="002E5AF0"/>
    <w:rsid w:val="002E61C1"/>
    <w:rsid w:val="002E7088"/>
    <w:rsid w:val="002E7BE2"/>
    <w:rsid w:val="002F0752"/>
    <w:rsid w:val="002F3BF2"/>
    <w:rsid w:val="002F41C7"/>
    <w:rsid w:val="002F4925"/>
    <w:rsid w:val="002F6D27"/>
    <w:rsid w:val="002F74AC"/>
    <w:rsid w:val="003005EA"/>
    <w:rsid w:val="0030094F"/>
    <w:rsid w:val="00300C3B"/>
    <w:rsid w:val="00300C6A"/>
    <w:rsid w:val="00302C2F"/>
    <w:rsid w:val="00305FB6"/>
    <w:rsid w:val="003064B4"/>
    <w:rsid w:val="00306994"/>
    <w:rsid w:val="00310034"/>
    <w:rsid w:val="00310CBB"/>
    <w:rsid w:val="0031141E"/>
    <w:rsid w:val="00312AE6"/>
    <w:rsid w:val="00314383"/>
    <w:rsid w:val="003149EF"/>
    <w:rsid w:val="0031508D"/>
    <w:rsid w:val="003153E4"/>
    <w:rsid w:val="00315C57"/>
    <w:rsid w:val="00321B82"/>
    <w:rsid w:val="00321DA8"/>
    <w:rsid w:val="0032311E"/>
    <w:rsid w:val="003246AA"/>
    <w:rsid w:val="00325A4F"/>
    <w:rsid w:val="00325D91"/>
    <w:rsid w:val="00330EFB"/>
    <w:rsid w:val="003310C7"/>
    <w:rsid w:val="00331F48"/>
    <w:rsid w:val="00332B43"/>
    <w:rsid w:val="00333A2A"/>
    <w:rsid w:val="00336D95"/>
    <w:rsid w:val="003371EB"/>
    <w:rsid w:val="00337C48"/>
    <w:rsid w:val="00340103"/>
    <w:rsid w:val="00340566"/>
    <w:rsid w:val="003410DD"/>
    <w:rsid w:val="00341950"/>
    <w:rsid w:val="00342985"/>
    <w:rsid w:val="00342A0B"/>
    <w:rsid w:val="00342ACE"/>
    <w:rsid w:val="003431FD"/>
    <w:rsid w:val="00343F67"/>
    <w:rsid w:val="00345196"/>
    <w:rsid w:val="00345385"/>
    <w:rsid w:val="00346F7E"/>
    <w:rsid w:val="00350C12"/>
    <w:rsid w:val="00352AEE"/>
    <w:rsid w:val="003541D3"/>
    <w:rsid w:val="00354AFF"/>
    <w:rsid w:val="003550EF"/>
    <w:rsid w:val="003573B8"/>
    <w:rsid w:val="00357918"/>
    <w:rsid w:val="00360B29"/>
    <w:rsid w:val="00362470"/>
    <w:rsid w:val="003648D0"/>
    <w:rsid w:val="0036601D"/>
    <w:rsid w:val="003664AD"/>
    <w:rsid w:val="0037069F"/>
    <w:rsid w:val="003708C8"/>
    <w:rsid w:val="00370B40"/>
    <w:rsid w:val="0037380E"/>
    <w:rsid w:val="00375423"/>
    <w:rsid w:val="0037628D"/>
    <w:rsid w:val="003778ED"/>
    <w:rsid w:val="00383C4B"/>
    <w:rsid w:val="003850F0"/>
    <w:rsid w:val="0038710C"/>
    <w:rsid w:val="00390D9C"/>
    <w:rsid w:val="00390FDE"/>
    <w:rsid w:val="00391680"/>
    <w:rsid w:val="003926A4"/>
    <w:rsid w:val="0039680C"/>
    <w:rsid w:val="003969AB"/>
    <w:rsid w:val="003A010B"/>
    <w:rsid w:val="003A1B56"/>
    <w:rsid w:val="003A267A"/>
    <w:rsid w:val="003A2856"/>
    <w:rsid w:val="003A292F"/>
    <w:rsid w:val="003A3C7E"/>
    <w:rsid w:val="003A65DF"/>
    <w:rsid w:val="003A6B08"/>
    <w:rsid w:val="003A7D46"/>
    <w:rsid w:val="003B0278"/>
    <w:rsid w:val="003B03DD"/>
    <w:rsid w:val="003B1C44"/>
    <w:rsid w:val="003B2E73"/>
    <w:rsid w:val="003B3F8B"/>
    <w:rsid w:val="003B71D0"/>
    <w:rsid w:val="003B7881"/>
    <w:rsid w:val="003C01A5"/>
    <w:rsid w:val="003C0534"/>
    <w:rsid w:val="003C2BA5"/>
    <w:rsid w:val="003C2D5F"/>
    <w:rsid w:val="003C44E0"/>
    <w:rsid w:val="003C51A2"/>
    <w:rsid w:val="003C63D6"/>
    <w:rsid w:val="003C76C2"/>
    <w:rsid w:val="003D2198"/>
    <w:rsid w:val="003D23C6"/>
    <w:rsid w:val="003D2B01"/>
    <w:rsid w:val="003D3FE5"/>
    <w:rsid w:val="003D5338"/>
    <w:rsid w:val="003D5A6E"/>
    <w:rsid w:val="003D5E96"/>
    <w:rsid w:val="003D6937"/>
    <w:rsid w:val="003E1BB8"/>
    <w:rsid w:val="003E1BC1"/>
    <w:rsid w:val="003E1DBD"/>
    <w:rsid w:val="003E3D4B"/>
    <w:rsid w:val="003E4678"/>
    <w:rsid w:val="003E575C"/>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ADB"/>
    <w:rsid w:val="00414257"/>
    <w:rsid w:val="00414F19"/>
    <w:rsid w:val="004154A0"/>
    <w:rsid w:val="00416FDE"/>
    <w:rsid w:val="0041751C"/>
    <w:rsid w:val="00420438"/>
    <w:rsid w:val="004205D8"/>
    <w:rsid w:val="004210FF"/>
    <w:rsid w:val="00422D26"/>
    <w:rsid w:val="0042385F"/>
    <w:rsid w:val="00424DA4"/>
    <w:rsid w:val="00425805"/>
    <w:rsid w:val="00430362"/>
    <w:rsid w:val="00436B99"/>
    <w:rsid w:val="00437595"/>
    <w:rsid w:val="00437606"/>
    <w:rsid w:val="0043794C"/>
    <w:rsid w:val="00437D94"/>
    <w:rsid w:val="00443560"/>
    <w:rsid w:val="0044518C"/>
    <w:rsid w:val="00446653"/>
    <w:rsid w:val="004475D9"/>
    <w:rsid w:val="00447C87"/>
    <w:rsid w:val="00451DE1"/>
    <w:rsid w:val="00454BFA"/>
    <w:rsid w:val="00455B5C"/>
    <w:rsid w:val="004574D0"/>
    <w:rsid w:val="004577AE"/>
    <w:rsid w:val="00460098"/>
    <w:rsid w:val="00460D6F"/>
    <w:rsid w:val="004614B2"/>
    <w:rsid w:val="0046279B"/>
    <w:rsid w:val="004636CE"/>
    <w:rsid w:val="0046482F"/>
    <w:rsid w:val="00464A1B"/>
    <w:rsid w:val="004653FA"/>
    <w:rsid w:val="00465E32"/>
    <w:rsid w:val="004668FB"/>
    <w:rsid w:val="00470163"/>
    <w:rsid w:val="00470F95"/>
    <w:rsid w:val="00472B6E"/>
    <w:rsid w:val="00474126"/>
    <w:rsid w:val="004743BB"/>
    <w:rsid w:val="00475027"/>
    <w:rsid w:val="004808C9"/>
    <w:rsid w:val="00480A28"/>
    <w:rsid w:val="00482246"/>
    <w:rsid w:val="00482C5B"/>
    <w:rsid w:val="004855B9"/>
    <w:rsid w:val="00487E49"/>
    <w:rsid w:val="00490410"/>
    <w:rsid w:val="004916A7"/>
    <w:rsid w:val="00491B07"/>
    <w:rsid w:val="00491DC9"/>
    <w:rsid w:val="00492BE3"/>
    <w:rsid w:val="00492ECF"/>
    <w:rsid w:val="004940F5"/>
    <w:rsid w:val="00494B93"/>
    <w:rsid w:val="004959E4"/>
    <w:rsid w:val="00495E5E"/>
    <w:rsid w:val="00496819"/>
    <w:rsid w:val="004975C9"/>
    <w:rsid w:val="00497921"/>
    <w:rsid w:val="004A2118"/>
    <w:rsid w:val="004A2AA7"/>
    <w:rsid w:val="004A2D4E"/>
    <w:rsid w:val="004A51A4"/>
    <w:rsid w:val="004A5A5B"/>
    <w:rsid w:val="004A6B9B"/>
    <w:rsid w:val="004A7025"/>
    <w:rsid w:val="004A7797"/>
    <w:rsid w:val="004B0B6B"/>
    <w:rsid w:val="004B49EA"/>
    <w:rsid w:val="004B4C5E"/>
    <w:rsid w:val="004B57FE"/>
    <w:rsid w:val="004B6C7C"/>
    <w:rsid w:val="004B6EC0"/>
    <w:rsid w:val="004C07A7"/>
    <w:rsid w:val="004C19B5"/>
    <w:rsid w:val="004C1B36"/>
    <w:rsid w:val="004C4C5C"/>
    <w:rsid w:val="004C5A93"/>
    <w:rsid w:val="004C6B4E"/>
    <w:rsid w:val="004C793B"/>
    <w:rsid w:val="004D07B9"/>
    <w:rsid w:val="004D0EA1"/>
    <w:rsid w:val="004D185E"/>
    <w:rsid w:val="004D1DAC"/>
    <w:rsid w:val="004D2F8C"/>
    <w:rsid w:val="004D366C"/>
    <w:rsid w:val="004D39A4"/>
    <w:rsid w:val="004D4DAB"/>
    <w:rsid w:val="004D7B3A"/>
    <w:rsid w:val="004E1E9F"/>
    <w:rsid w:val="004E29E4"/>
    <w:rsid w:val="004E3A34"/>
    <w:rsid w:val="004E3D59"/>
    <w:rsid w:val="004E55C3"/>
    <w:rsid w:val="004E5829"/>
    <w:rsid w:val="004E71D0"/>
    <w:rsid w:val="004E7D76"/>
    <w:rsid w:val="004F21B9"/>
    <w:rsid w:val="004F2E44"/>
    <w:rsid w:val="004F3FFE"/>
    <w:rsid w:val="004F4F23"/>
    <w:rsid w:val="004F539C"/>
    <w:rsid w:val="004F55F8"/>
    <w:rsid w:val="004F6556"/>
    <w:rsid w:val="004F69A5"/>
    <w:rsid w:val="004F7CD7"/>
    <w:rsid w:val="00503D07"/>
    <w:rsid w:val="00504F26"/>
    <w:rsid w:val="0050609E"/>
    <w:rsid w:val="00506ECA"/>
    <w:rsid w:val="005078B6"/>
    <w:rsid w:val="005078E3"/>
    <w:rsid w:val="005101DD"/>
    <w:rsid w:val="00510264"/>
    <w:rsid w:val="00510AFC"/>
    <w:rsid w:val="00511B32"/>
    <w:rsid w:val="0051290C"/>
    <w:rsid w:val="005129ED"/>
    <w:rsid w:val="00512C58"/>
    <w:rsid w:val="0051577D"/>
    <w:rsid w:val="00515B4D"/>
    <w:rsid w:val="00516101"/>
    <w:rsid w:val="0051616C"/>
    <w:rsid w:val="00516575"/>
    <w:rsid w:val="00517769"/>
    <w:rsid w:val="00520723"/>
    <w:rsid w:val="00520E32"/>
    <w:rsid w:val="00520EE7"/>
    <w:rsid w:val="00524677"/>
    <w:rsid w:val="00524DDE"/>
    <w:rsid w:val="00525923"/>
    <w:rsid w:val="00526D8B"/>
    <w:rsid w:val="00526E5B"/>
    <w:rsid w:val="00526F93"/>
    <w:rsid w:val="0052755D"/>
    <w:rsid w:val="005314A8"/>
    <w:rsid w:val="00531B88"/>
    <w:rsid w:val="00531E17"/>
    <w:rsid w:val="00532305"/>
    <w:rsid w:val="00532B06"/>
    <w:rsid w:val="00533728"/>
    <w:rsid w:val="0053394B"/>
    <w:rsid w:val="00534209"/>
    <w:rsid w:val="00534272"/>
    <w:rsid w:val="0053756D"/>
    <w:rsid w:val="00537CC4"/>
    <w:rsid w:val="00540546"/>
    <w:rsid w:val="00540598"/>
    <w:rsid w:val="00541062"/>
    <w:rsid w:val="00543468"/>
    <w:rsid w:val="005474FB"/>
    <w:rsid w:val="00547A20"/>
    <w:rsid w:val="00547AF3"/>
    <w:rsid w:val="00551AF3"/>
    <w:rsid w:val="00552C89"/>
    <w:rsid w:val="005555DD"/>
    <w:rsid w:val="005555EF"/>
    <w:rsid w:val="00555A9D"/>
    <w:rsid w:val="00555D8B"/>
    <w:rsid w:val="00556394"/>
    <w:rsid w:val="0055649C"/>
    <w:rsid w:val="00556A14"/>
    <w:rsid w:val="005600B9"/>
    <w:rsid w:val="00562DC3"/>
    <w:rsid w:val="005650AC"/>
    <w:rsid w:val="0056535E"/>
    <w:rsid w:val="00565362"/>
    <w:rsid w:val="005654AC"/>
    <w:rsid w:val="0056606C"/>
    <w:rsid w:val="005662AD"/>
    <w:rsid w:val="00567167"/>
    <w:rsid w:val="00567567"/>
    <w:rsid w:val="00567A23"/>
    <w:rsid w:val="00570CC6"/>
    <w:rsid w:val="00571C7E"/>
    <w:rsid w:val="0057212A"/>
    <w:rsid w:val="00574D2C"/>
    <w:rsid w:val="00576A5E"/>
    <w:rsid w:val="0057732E"/>
    <w:rsid w:val="0058059E"/>
    <w:rsid w:val="00584747"/>
    <w:rsid w:val="00584909"/>
    <w:rsid w:val="00584CE1"/>
    <w:rsid w:val="005850BC"/>
    <w:rsid w:val="005929BF"/>
    <w:rsid w:val="0059353D"/>
    <w:rsid w:val="00594950"/>
    <w:rsid w:val="00595474"/>
    <w:rsid w:val="00596F50"/>
    <w:rsid w:val="00597E06"/>
    <w:rsid w:val="005A0D7B"/>
    <w:rsid w:val="005A134C"/>
    <w:rsid w:val="005A17AD"/>
    <w:rsid w:val="005A3246"/>
    <w:rsid w:val="005A3A54"/>
    <w:rsid w:val="005A4F40"/>
    <w:rsid w:val="005A6CAB"/>
    <w:rsid w:val="005A74D9"/>
    <w:rsid w:val="005B06F6"/>
    <w:rsid w:val="005B12AA"/>
    <w:rsid w:val="005B324C"/>
    <w:rsid w:val="005B341A"/>
    <w:rsid w:val="005B43CF"/>
    <w:rsid w:val="005B488D"/>
    <w:rsid w:val="005B7CBC"/>
    <w:rsid w:val="005C0491"/>
    <w:rsid w:val="005C1AED"/>
    <w:rsid w:val="005C2E8D"/>
    <w:rsid w:val="005C2F1B"/>
    <w:rsid w:val="005C3217"/>
    <w:rsid w:val="005C4741"/>
    <w:rsid w:val="005C565C"/>
    <w:rsid w:val="005D0F62"/>
    <w:rsid w:val="005D1CF9"/>
    <w:rsid w:val="005D2113"/>
    <w:rsid w:val="005D2701"/>
    <w:rsid w:val="005D4384"/>
    <w:rsid w:val="005D4E3E"/>
    <w:rsid w:val="005D6767"/>
    <w:rsid w:val="005D75F8"/>
    <w:rsid w:val="005E0CF0"/>
    <w:rsid w:val="005E1B8B"/>
    <w:rsid w:val="005E2183"/>
    <w:rsid w:val="005E4498"/>
    <w:rsid w:val="005E45E6"/>
    <w:rsid w:val="005E4FD4"/>
    <w:rsid w:val="005E6E9D"/>
    <w:rsid w:val="005E78D2"/>
    <w:rsid w:val="005F2B4E"/>
    <w:rsid w:val="005F32B4"/>
    <w:rsid w:val="005F48AC"/>
    <w:rsid w:val="005F509C"/>
    <w:rsid w:val="005F5A36"/>
    <w:rsid w:val="005F65A0"/>
    <w:rsid w:val="005F6CB6"/>
    <w:rsid w:val="00602FAD"/>
    <w:rsid w:val="00604196"/>
    <w:rsid w:val="00604DF3"/>
    <w:rsid w:val="00604EB2"/>
    <w:rsid w:val="00605223"/>
    <w:rsid w:val="00612092"/>
    <w:rsid w:val="00612694"/>
    <w:rsid w:val="00614A81"/>
    <w:rsid w:val="00615286"/>
    <w:rsid w:val="0061646B"/>
    <w:rsid w:val="006209E9"/>
    <w:rsid w:val="006221AA"/>
    <w:rsid w:val="00625D96"/>
    <w:rsid w:val="00625E49"/>
    <w:rsid w:val="00626FCA"/>
    <w:rsid w:val="006277C1"/>
    <w:rsid w:val="00630BBA"/>
    <w:rsid w:val="00631715"/>
    <w:rsid w:val="006318D9"/>
    <w:rsid w:val="006319B1"/>
    <w:rsid w:val="00632B7A"/>
    <w:rsid w:val="0063359E"/>
    <w:rsid w:val="00636CF8"/>
    <w:rsid w:val="00640B3F"/>
    <w:rsid w:val="00640F25"/>
    <w:rsid w:val="00642C35"/>
    <w:rsid w:val="00647225"/>
    <w:rsid w:val="0064730D"/>
    <w:rsid w:val="0065152C"/>
    <w:rsid w:val="00651DB9"/>
    <w:rsid w:val="0065224E"/>
    <w:rsid w:val="00652590"/>
    <w:rsid w:val="006529D6"/>
    <w:rsid w:val="00655C3C"/>
    <w:rsid w:val="00656997"/>
    <w:rsid w:val="00662A0D"/>
    <w:rsid w:val="00665A20"/>
    <w:rsid w:val="00667C52"/>
    <w:rsid w:val="006712DC"/>
    <w:rsid w:val="00671382"/>
    <w:rsid w:val="00674880"/>
    <w:rsid w:val="00676C4D"/>
    <w:rsid w:val="00677292"/>
    <w:rsid w:val="0068018D"/>
    <w:rsid w:val="00681734"/>
    <w:rsid w:val="006818B4"/>
    <w:rsid w:val="00681AB3"/>
    <w:rsid w:val="00683525"/>
    <w:rsid w:val="00684985"/>
    <w:rsid w:val="006851F0"/>
    <w:rsid w:val="00686E17"/>
    <w:rsid w:val="006908BE"/>
    <w:rsid w:val="00692E06"/>
    <w:rsid w:val="006944C6"/>
    <w:rsid w:val="006967B9"/>
    <w:rsid w:val="00696BAE"/>
    <w:rsid w:val="00696E22"/>
    <w:rsid w:val="006972BC"/>
    <w:rsid w:val="00697C34"/>
    <w:rsid w:val="006A0001"/>
    <w:rsid w:val="006A0383"/>
    <w:rsid w:val="006A2264"/>
    <w:rsid w:val="006A2383"/>
    <w:rsid w:val="006A2F6C"/>
    <w:rsid w:val="006A37DC"/>
    <w:rsid w:val="006A3DCD"/>
    <w:rsid w:val="006A4EA3"/>
    <w:rsid w:val="006A5217"/>
    <w:rsid w:val="006A5A63"/>
    <w:rsid w:val="006A60AA"/>
    <w:rsid w:val="006A62E5"/>
    <w:rsid w:val="006B1E79"/>
    <w:rsid w:val="006B3B8D"/>
    <w:rsid w:val="006B3C41"/>
    <w:rsid w:val="006B413B"/>
    <w:rsid w:val="006B4377"/>
    <w:rsid w:val="006B48F0"/>
    <w:rsid w:val="006B6038"/>
    <w:rsid w:val="006B6613"/>
    <w:rsid w:val="006B71B3"/>
    <w:rsid w:val="006C1F8F"/>
    <w:rsid w:val="006C231B"/>
    <w:rsid w:val="006C2BDD"/>
    <w:rsid w:val="006C540E"/>
    <w:rsid w:val="006C578F"/>
    <w:rsid w:val="006C7007"/>
    <w:rsid w:val="006D00A5"/>
    <w:rsid w:val="006D1981"/>
    <w:rsid w:val="006D21E5"/>
    <w:rsid w:val="006D280B"/>
    <w:rsid w:val="006D4548"/>
    <w:rsid w:val="006D50EF"/>
    <w:rsid w:val="006D564C"/>
    <w:rsid w:val="006D7888"/>
    <w:rsid w:val="006E00F6"/>
    <w:rsid w:val="006E0EF7"/>
    <w:rsid w:val="006E2296"/>
    <w:rsid w:val="006E350F"/>
    <w:rsid w:val="006E5BEB"/>
    <w:rsid w:val="006E6FFF"/>
    <w:rsid w:val="006F32E7"/>
    <w:rsid w:val="006F454C"/>
    <w:rsid w:val="006F78A8"/>
    <w:rsid w:val="006F7F9C"/>
    <w:rsid w:val="0070013F"/>
    <w:rsid w:val="00701059"/>
    <w:rsid w:val="00701ADB"/>
    <w:rsid w:val="00701AE8"/>
    <w:rsid w:val="00704A9C"/>
    <w:rsid w:val="0070544B"/>
    <w:rsid w:val="0070586D"/>
    <w:rsid w:val="007062AC"/>
    <w:rsid w:val="00706ED1"/>
    <w:rsid w:val="007074CF"/>
    <w:rsid w:val="00707BB2"/>
    <w:rsid w:val="00710493"/>
    <w:rsid w:val="00711139"/>
    <w:rsid w:val="0071164F"/>
    <w:rsid w:val="00712C0A"/>
    <w:rsid w:val="00712EA9"/>
    <w:rsid w:val="007130A5"/>
    <w:rsid w:val="00716EE4"/>
    <w:rsid w:val="00717215"/>
    <w:rsid w:val="007173EC"/>
    <w:rsid w:val="0072125D"/>
    <w:rsid w:val="00722C12"/>
    <w:rsid w:val="00723712"/>
    <w:rsid w:val="007237C8"/>
    <w:rsid w:val="00725760"/>
    <w:rsid w:val="007263F4"/>
    <w:rsid w:val="00727DAB"/>
    <w:rsid w:val="00727DFF"/>
    <w:rsid w:val="00730329"/>
    <w:rsid w:val="00730737"/>
    <w:rsid w:val="00732ED8"/>
    <w:rsid w:val="00733C41"/>
    <w:rsid w:val="0073402D"/>
    <w:rsid w:val="00740C02"/>
    <w:rsid w:val="007417CD"/>
    <w:rsid w:val="00741AC6"/>
    <w:rsid w:val="0074294A"/>
    <w:rsid w:val="00744199"/>
    <w:rsid w:val="007458EE"/>
    <w:rsid w:val="00746968"/>
    <w:rsid w:val="007473ED"/>
    <w:rsid w:val="0075232A"/>
    <w:rsid w:val="00752509"/>
    <w:rsid w:val="007529D1"/>
    <w:rsid w:val="00752B61"/>
    <w:rsid w:val="00753EC9"/>
    <w:rsid w:val="00754429"/>
    <w:rsid w:val="00754E39"/>
    <w:rsid w:val="00755448"/>
    <w:rsid w:val="00755D85"/>
    <w:rsid w:val="00755DEA"/>
    <w:rsid w:val="00756F89"/>
    <w:rsid w:val="0076288E"/>
    <w:rsid w:val="0076552E"/>
    <w:rsid w:val="00766CBC"/>
    <w:rsid w:val="00767CB5"/>
    <w:rsid w:val="007712AE"/>
    <w:rsid w:val="00771FA9"/>
    <w:rsid w:val="007737F9"/>
    <w:rsid w:val="0077643A"/>
    <w:rsid w:val="00776500"/>
    <w:rsid w:val="00776E5A"/>
    <w:rsid w:val="00777F9C"/>
    <w:rsid w:val="007806F3"/>
    <w:rsid w:val="00780E51"/>
    <w:rsid w:val="007813D9"/>
    <w:rsid w:val="00782E30"/>
    <w:rsid w:val="007836C2"/>
    <w:rsid w:val="00785DBF"/>
    <w:rsid w:val="00786818"/>
    <w:rsid w:val="00787EA2"/>
    <w:rsid w:val="00790094"/>
    <w:rsid w:val="00790678"/>
    <w:rsid w:val="0079103C"/>
    <w:rsid w:val="0079156C"/>
    <w:rsid w:val="007937A8"/>
    <w:rsid w:val="0079430D"/>
    <w:rsid w:val="00796600"/>
    <w:rsid w:val="007971DF"/>
    <w:rsid w:val="007977C5"/>
    <w:rsid w:val="00797BF0"/>
    <w:rsid w:val="007A11B3"/>
    <w:rsid w:val="007A43B9"/>
    <w:rsid w:val="007A556C"/>
    <w:rsid w:val="007A5885"/>
    <w:rsid w:val="007A6B45"/>
    <w:rsid w:val="007B3A2E"/>
    <w:rsid w:val="007B6478"/>
    <w:rsid w:val="007B687E"/>
    <w:rsid w:val="007C0ED1"/>
    <w:rsid w:val="007C127D"/>
    <w:rsid w:val="007C1EB0"/>
    <w:rsid w:val="007C30D4"/>
    <w:rsid w:val="007C35AB"/>
    <w:rsid w:val="007C4609"/>
    <w:rsid w:val="007C5223"/>
    <w:rsid w:val="007C523F"/>
    <w:rsid w:val="007C63BE"/>
    <w:rsid w:val="007D33CF"/>
    <w:rsid w:val="007D3BB3"/>
    <w:rsid w:val="007D46AB"/>
    <w:rsid w:val="007D6394"/>
    <w:rsid w:val="007E04EA"/>
    <w:rsid w:val="007E178F"/>
    <w:rsid w:val="007E1FA6"/>
    <w:rsid w:val="007E26E2"/>
    <w:rsid w:val="007E3D5B"/>
    <w:rsid w:val="007E5289"/>
    <w:rsid w:val="007E6074"/>
    <w:rsid w:val="007E73CC"/>
    <w:rsid w:val="007E7518"/>
    <w:rsid w:val="007F1156"/>
    <w:rsid w:val="007F1F37"/>
    <w:rsid w:val="007F2C2F"/>
    <w:rsid w:val="007F3F44"/>
    <w:rsid w:val="007F41D1"/>
    <w:rsid w:val="007F4671"/>
    <w:rsid w:val="007F4BE3"/>
    <w:rsid w:val="007F4E11"/>
    <w:rsid w:val="007F60EF"/>
    <w:rsid w:val="007F6CCB"/>
    <w:rsid w:val="007F74AB"/>
    <w:rsid w:val="008001C6"/>
    <w:rsid w:val="0080122F"/>
    <w:rsid w:val="008031F8"/>
    <w:rsid w:val="00807B2A"/>
    <w:rsid w:val="008114C6"/>
    <w:rsid w:val="00813225"/>
    <w:rsid w:val="008154CC"/>
    <w:rsid w:val="00817945"/>
    <w:rsid w:val="0082082A"/>
    <w:rsid w:val="00820BF5"/>
    <w:rsid w:val="00822FEF"/>
    <w:rsid w:val="00825B97"/>
    <w:rsid w:val="008269DE"/>
    <w:rsid w:val="00830986"/>
    <w:rsid w:val="00831B49"/>
    <w:rsid w:val="00833DD2"/>
    <w:rsid w:val="008356EE"/>
    <w:rsid w:val="0083667D"/>
    <w:rsid w:val="008369EF"/>
    <w:rsid w:val="00836CCD"/>
    <w:rsid w:val="00836CE6"/>
    <w:rsid w:val="0083771B"/>
    <w:rsid w:val="00841B59"/>
    <w:rsid w:val="00842C21"/>
    <w:rsid w:val="008431BC"/>
    <w:rsid w:val="00843D6D"/>
    <w:rsid w:val="008440CE"/>
    <w:rsid w:val="008476E1"/>
    <w:rsid w:val="00847CA8"/>
    <w:rsid w:val="00852688"/>
    <w:rsid w:val="00852D87"/>
    <w:rsid w:val="00854584"/>
    <w:rsid w:val="008617DB"/>
    <w:rsid w:val="00861A84"/>
    <w:rsid w:val="008621CE"/>
    <w:rsid w:val="00864103"/>
    <w:rsid w:val="008648E6"/>
    <w:rsid w:val="00865D8B"/>
    <w:rsid w:val="008709EB"/>
    <w:rsid w:val="00872EBD"/>
    <w:rsid w:val="008740C7"/>
    <w:rsid w:val="008743A7"/>
    <w:rsid w:val="00877202"/>
    <w:rsid w:val="00877D1F"/>
    <w:rsid w:val="00881041"/>
    <w:rsid w:val="00882623"/>
    <w:rsid w:val="00882854"/>
    <w:rsid w:val="0088310F"/>
    <w:rsid w:val="00883872"/>
    <w:rsid w:val="00884191"/>
    <w:rsid w:val="00884A14"/>
    <w:rsid w:val="008858D2"/>
    <w:rsid w:val="00887141"/>
    <w:rsid w:val="0089257F"/>
    <w:rsid w:val="00893FB2"/>
    <w:rsid w:val="0089437A"/>
    <w:rsid w:val="00896425"/>
    <w:rsid w:val="00896C49"/>
    <w:rsid w:val="008A2EDC"/>
    <w:rsid w:val="008A3025"/>
    <w:rsid w:val="008A4DC4"/>
    <w:rsid w:val="008A5213"/>
    <w:rsid w:val="008A6C9D"/>
    <w:rsid w:val="008A761F"/>
    <w:rsid w:val="008A7F4F"/>
    <w:rsid w:val="008B1116"/>
    <w:rsid w:val="008B1623"/>
    <w:rsid w:val="008B3E6C"/>
    <w:rsid w:val="008B4AD3"/>
    <w:rsid w:val="008B52B3"/>
    <w:rsid w:val="008B5BEA"/>
    <w:rsid w:val="008B5CF4"/>
    <w:rsid w:val="008B5DC9"/>
    <w:rsid w:val="008B6736"/>
    <w:rsid w:val="008B6B04"/>
    <w:rsid w:val="008B6D6D"/>
    <w:rsid w:val="008C15BC"/>
    <w:rsid w:val="008C16E1"/>
    <w:rsid w:val="008C27C3"/>
    <w:rsid w:val="008C63A4"/>
    <w:rsid w:val="008C7067"/>
    <w:rsid w:val="008C79A5"/>
    <w:rsid w:val="008D08FC"/>
    <w:rsid w:val="008D1A80"/>
    <w:rsid w:val="008D1CDE"/>
    <w:rsid w:val="008D220C"/>
    <w:rsid w:val="008D2DB6"/>
    <w:rsid w:val="008D3853"/>
    <w:rsid w:val="008D3D7D"/>
    <w:rsid w:val="008D5081"/>
    <w:rsid w:val="008D5A9D"/>
    <w:rsid w:val="008D5F55"/>
    <w:rsid w:val="008D618C"/>
    <w:rsid w:val="008D7607"/>
    <w:rsid w:val="008D7A32"/>
    <w:rsid w:val="008E1148"/>
    <w:rsid w:val="008E2AEF"/>
    <w:rsid w:val="008E5183"/>
    <w:rsid w:val="008E6871"/>
    <w:rsid w:val="008F025D"/>
    <w:rsid w:val="008F093B"/>
    <w:rsid w:val="008F18B7"/>
    <w:rsid w:val="008F2C93"/>
    <w:rsid w:val="008F455E"/>
    <w:rsid w:val="008F5EF2"/>
    <w:rsid w:val="008F61C4"/>
    <w:rsid w:val="008F7253"/>
    <w:rsid w:val="00900F89"/>
    <w:rsid w:val="00901EAF"/>
    <w:rsid w:val="00902902"/>
    <w:rsid w:val="009103FE"/>
    <w:rsid w:val="00911204"/>
    <w:rsid w:val="00911391"/>
    <w:rsid w:val="00913F74"/>
    <w:rsid w:val="0091414F"/>
    <w:rsid w:val="00914E61"/>
    <w:rsid w:val="00915814"/>
    <w:rsid w:val="00916201"/>
    <w:rsid w:val="00920C56"/>
    <w:rsid w:val="00922E28"/>
    <w:rsid w:val="00925343"/>
    <w:rsid w:val="009274C3"/>
    <w:rsid w:val="00927D28"/>
    <w:rsid w:val="00927EFA"/>
    <w:rsid w:val="009304E8"/>
    <w:rsid w:val="00932359"/>
    <w:rsid w:val="00936AC0"/>
    <w:rsid w:val="00937D10"/>
    <w:rsid w:val="009417C1"/>
    <w:rsid w:val="00941E7D"/>
    <w:rsid w:val="00945951"/>
    <w:rsid w:val="009521CC"/>
    <w:rsid w:val="0095347A"/>
    <w:rsid w:val="009536BE"/>
    <w:rsid w:val="00953C18"/>
    <w:rsid w:val="0095475E"/>
    <w:rsid w:val="0095480C"/>
    <w:rsid w:val="009548CC"/>
    <w:rsid w:val="00956AB0"/>
    <w:rsid w:val="009579FE"/>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0425"/>
    <w:rsid w:val="00981CD4"/>
    <w:rsid w:val="009823F3"/>
    <w:rsid w:val="009829C2"/>
    <w:rsid w:val="009841BF"/>
    <w:rsid w:val="00985519"/>
    <w:rsid w:val="00986019"/>
    <w:rsid w:val="00986C9B"/>
    <w:rsid w:val="00987777"/>
    <w:rsid w:val="00990671"/>
    <w:rsid w:val="00991DCE"/>
    <w:rsid w:val="0099222A"/>
    <w:rsid w:val="00992A3E"/>
    <w:rsid w:val="00992EA6"/>
    <w:rsid w:val="009930BC"/>
    <w:rsid w:val="00993905"/>
    <w:rsid w:val="00993E87"/>
    <w:rsid w:val="009959B1"/>
    <w:rsid w:val="00995CCB"/>
    <w:rsid w:val="0099601B"/>
    <w:rsid w:val="00996490"/>
    <w:rsid w:val="00996890"/>
    <w:rsid w:val="00996CCD"/>
    <w:rsid w:val="00997954"/>
    <w:rsid w:val="009A1474"/>
    <w:rsid w:val="009A2829"/>
    <w:rsid w:val="009A3CCD"/>
    <w:rsid w:val="009A5364"/>
    <w:rsid w:val="009A57E2"/>
    <w:rsid w:val="009B0A47"/>
    <w:rsid w:val="009B1CDC"/>
    <w:rsid w:val="009B2105"/>
    <w:rsid w:val="009B5019"/>
    <w:rsid w:val="009B5885"/>
    <w:rsid w:val="009B5CF6"/>
    <w:rsid w:val="009B5DED"/>
    <w:rsid w:val="009B75EB"/>
    <w:rsid w:val="009B7BD3"/>
    <w:rsid w:val="009B7C23"/>
    <w:rsid w:val="009C0080"/>
    <w:rsid w:val="009C0A08"/>
    <w:rsid w:val="009C6092"/>
    <w:rsid w:val="009C783F"/>
    <w:rsid w:val="009D0410"/>
    <w:rsid w:val="009D1BE4"/>
    <w:rsid w:val="009D1EAB"/>
    <w:rsid w:val="009D2088"/>
    <w:rsid w:val="009D2989"/>
    <w:rsid w:val="009D355D"/>
    <w:rsid w:val="009D370D"/>
    <w:rsid w:val="009D3716"/>
    <w:rsid w:val="009D4A9E"/>
    <w:rsid w:val="009D7ED5"/>
    <w:rsid w:val="009D7EF0"/>
    <w:rsid w:val="009E1637"/>
    <w:rsid w:val="009E2026"/>
    <w:rsid w:val="009E4B84"/>
    <w:rsid w:val="009E5E8D"/>
    <w:rsid w:val="009E6E67"/>
    <w:rsid w:val="009E720E"/>
    <w:rsid w:val="009F0F30"/>
    <w:rsid w:val="009F12C0"/>
    <w:rsid w:val="009F193F"/>
    <w:rsid w:val="009F1E4E"/>
    <w:rsid w:val="009F5E79"/>
    <w:rsid w:val="009F5FC1"/>
    <w:rsid w:val="009F618B"/>
    <w:rsid w:val="00A0094C"/>
    <w:rsid w:val="00A00DB2"/>
    <w:rsid w:val="00A0100F"/>
    <w:rsid w:val="00A0104B"/>
    <w:rsid w:val="00A0418E"/>
    <w:rsid w:val="00A04660"/>
    <w:rsid w:val="00A04DEA"/>
    <w:rsid w:val="00A06602"/>
    <w:rsid w:val="00A0739A"/>
    <w:rsid w:val="00A10D58"/>
    <w:rsid w:val="00A11BDA"/>
    <w:rsid w:val="00A14F9F"/>
    <w:rsid w:val="00A17B98"/>
    <w:rsid w:val="00A2254A"/>
    <w:rsid w:val="00A2276C"/>
    <w:rsid w:val="00A22DE8"/>
    <w:rsid w:val="00A23F3B"/>
    <w:rsid w:val="00A2482A"/>
    <w:rsid w:val="00A24D07"/>
    <w:rsid w:val="00A266EE"/>
    <w:rsid w:val="00A2757E"/>
    <w:rsid w:val="00A27674"/>
    <w:rsid w:val="00A30073"/>
    <w:rsid w:val="00A317F3"/>
    <w:rsid w:val="00A31E71"/>
    <w:rsid w:val="00A32DC4"/>
    <w:rsid w:val="00A341E6"/>
    <w:rsid w:val="00A353C0"/>
    <w:rsid w:val="00A35943"/>
    <w:rsid w:val="00A35D66"/>
    <w:rsid w:val="00A35F62"/>
    <w:rsid w:val="00A3687F"/>
    <w:rsid w:val="00A4096F"/>
    <w:rsid w:val="00A40D1E"/>
    <w:rsid w:val="00A422D6"/>
    <w:rsid w:val="00A52A76"/>
    <w:rsid w:val="00A548C3"/>
    <w:rsid w:val="00A5577A"/>
    <w:rsid w:val="00A57FE9"/>
    <w:rsid w:val="00A615CD"/>
    <w:rsid w:val="00A65242"/>
    <w:rsid w:val="00A65C93"/>
    <w:rsid w:val="00A66B70"/>
    <w:rsid w:val="00A67ED8"/>
    <w:rsid w:val="00A7069A"/>
    <w:rsid w:val="00A709EE"/>
    <w:rsid w:val="00A71C9A"/>
    <w:rsid w:val="00A74F35"/>
    <w:rsid w:val="00A76C7F"/>
    <w:rsid w:val="00A804C3"/>
    <w:rsid w:val="00A81583"/>
    <w:rsid w:val="00A81FC4"/>
    <w:rsid w:val="00A8449F"/>
    <w:rsid w:val="00A859BA"/>
    <w:rsid w:val="00A85FC0"/>
    <w:rsid w:val="00A86424"/>
    <w:rsid w:val="00A87A87"/>
    <w:rsid w:val="00A9150F"/>
    <w:rsid w:val="00A92F62"/>
    <w:rsid w:val="00A94FD3"/>
    <w:rsid w:val="00A95335"/>
    <w:rsid w:val="00AA038E"/>
    <w:rsid w:val="00AA1BAC"/>
    <w:rsid w:val="00AA46B5"/>
    <w:rsid w:val="00AA500A"/>
    <w:rsid w:val="00AA5186"/>
    <w:rsid w:val="00AA5AB2"/>
    <w:rsid w:val="00AB0350"/>
    <w:rsid w:val="00AB0E9F"/>
    <w:rsid w:val="00AB10BA"/>
    <w:rsid w:val="00AB4349"/>
    <w:rsid w:val="00AB457C"/>
    <w:rsid w:val="00AB4A9C"/>
    <w:rsid w:val="00AB5A6C"/>
    <w:rsid w:val="00AB64D6"/>
    <w:rsid w:val="00AC0592"/>
    <w:rsid w:val="00AC26CD"/>
    <w:rsid w:val="00AC275E"/>
    <w:rsid w:val="00AC3B02"/>
    <w:rsid w:val="00AD5807"/>
    <w:rsid w:val="00AD6B47"/>
    <w:rsid w:val="00AD6FB1"/>
    <w:rsid w:val="00AD72B1"/>
    <w:rsid w:val="00AD7D6D"/>
    <w:rsid w:val="00AE0324"/>
    <w:rsid w:val="00AE03F4"/>
    <w:rsid w:val="00AE0B16"/>
    <w:rsid w:val="00AE1756"/>
    <w:rsid w:val="00AE1991"/>
    <w:rsid w:val="00AE2B3F"/>
    <w:rsid w:val="00AE304A"/>
    <w:rsid w:val="00AE4C43"/>
    <w:rsid w:val="00AE5E0C"/>
    <w:rsid w:val="00AE6287"/>
    <w:rsid w:val="00AE646E"/>
    <w:rsid w:val="00AE6B0D"/>
    <w:rsid w:val="00AE6F16"/>
    <w:rsid w:val="00AE7127"/>
    <w:rsid w:val="00AF0D79"/>
    <w:rsid w:val="00AF0D80"/>
    <w:rsid w:val="00AF2741"/>
    <w:rsid w:val="00AF2E4A"/>
    <w:rsid w:val="00AF65F4"/>
    <w:rsid w:val="00B0236D"/>
    <w:rsid w:val="00B03E1A"/>
    <w:rsid w:val="00B044F9"/>
    <w:rsid w:val="00B04F9D"/>
    <w:rsid w:val="00B05EE3"/>
    <w:rsid w:val="00B07AA2"/>
    <w:rsid w:val="00B1045E"/>
    <w:rsid w:val="00B12D1E"/>
    <w:rsid w:val="00B12F5C"/>
    <w:rsid w:val="00B14A71"/>
    <w:rsid w:val="00B164E5"/>
    <w:rsid w:val="00B1664A"/>
    <w:rsid w:val="00B16A16"/>
    <w:rsid w:val="00B173F5"/>
    <w:rsid w:val="00B20688"/>
    <w:rsid w:val="00B21A99"/>
    <w:rsid w:val="00B2296A"/>
    <w:rsid w:val="00B22EAB"/>
    <w:rsid w:val="00B231C8"/>
    <w:rsid w:val="00B257AD"/>
    <w:rsid w:val="00B3042D"/>
    <w:rsid w:val="00B30B87"/>
    <w:rsid w:val="00B3109F"/>
    <w:rsid w:val="00B34C55"/>
    <w:rsid w:val="00B34CB1"/>
    <w:rsid w:val="00B350DD"/>
    <w:rsid w:val="00B371A7"/>
    <w:rsid w:val="00B37705"/>
    <w:rsid w:val="00B42AD8"/>
    <w:rsid w:val="00B436B2"/>
    <w:rsid w:val="00B43828"/>
    <w:rsid w:val="00B46F3A"/>
    <w:rsid w:val="00B52E76"/>
    <w:rsid w:val="00B53642"/>
    <w:rsid w:val="00B53AE5"/>
    <w:rsid w:val="00B53CA9"/>
    <w:rsid w:val="00B54960"/>
    <w:rsid w:val="00B54AE1"/>
    <w:rsid w:val="00B5515B"/>
    <w:rsid w:val="00B554BE"/>
    <w:rsid w:val="00B55DD1"/>
    <w:rsid w:val="00B56BEC"/>
    <w:rsid w:val="00B57154"/>
    <w:rsid w:val="00B57276"/>
    <w:rsid w:val="00B60B00"/>
    <w:rsid w:val="00B60CB7"/>
    <w:rsid w:val="00B62422"/>
    <w:rsid w:val="00B6278A"/>
    <w:rsid w:val="00B63B02"/>
    <w:rsid w:val="00B66F6C"/>
    <w:rsid w:val="00B67147"/>
    <w:rsid w:val="00B67751"/>
    <w:rsid w:val="00B71E69"/>
    <w:rsid w:val="00B72946"/>
    <w:rsid w:val="00B76853"/>
    <w:rsid w:val="00B777D2"/>
    <w:rsid w:val="00B82A90"/>
    <w:rsid w:val="00B835FA"/>
    <w:rsid w:val="00B8437C"/>
    <w:rsid w:val="00B84925"/>
    <w:rsid w:val="00B8579D"/>
    <w:rsid w:val="00B85D61"/>
    <w:rsid w:val="00B87977"/>
    <w:rsid w:val="00B87B28"/>
    <w:rsid w:val="00B923CF"/>
    <w:rsid w:val="00B93ADC"/>
    <w:rsid w:val="00B93EBF"/>
    <w:rsid w:val="00BA0073"/>
    <w:rsid w:val="00BA0120"/>
    <w:rsid w:val="00BA1812"/>
    <w:rsid w:val="00BA3E5D"/>
    <w:rsid w:val="00BA66C1"/>
    <w:rsid w:val="00BA67CB"/>
    <w:rsid w:val="00BB1B75"/>
    <w:rsid w:val="00BB2A28"/>
    <w:rsid w:val="00BC35F4"/>
    <w:rsid w:val="00BC6862"/>
    <w:rsid w:val="00BC78F7"/>
    <w:rsid w:val="00BD1C18"/>
    <w:rsid w:val="00BD2C62"/>
    <w:rsid w:val="00BD3BFB"/>
    <w:rsid w:val="00BD44A8"/>
    <w:rsid w:val="00BD4C0F"/>
    <w:rsid w:val="00BD5496"/>
    <w:rsid w:val="00BD7C2F"/>
    <w:rsid w:val="00BE2AAA"/>
    <w:rsid w:val="00BE39DC"/>
    <w:rsid w:val="00BE661D"/>
    <w:rsid w:val="00BE7257"/>
    <w:rsid w:val="00BE78CE"/>
    <w:rsid w:val="00BF2098"/>
    <w:rsid w:val="00BF2996"/>
    <w:rsid w:val="00BF4A5D"/>
    <w:rsid w:val="00BF635B"/>
    <w:rsid w:val="00BF798D"/>
    <w:rsid w:val="00C005FB"/>
    <w:rsid w:val="00C040D3"/>
    <w:rsid w:val="00C048DA"/>
    <w:rsid w:val="00C0691A"/>
    <w:rsid w:val="00C12374"/>
    <w:rsid w:val="00C13F19"/>
    <w:rsid w:val="00C14A24"/>
    <w:rsid w:val="00C14A75"/>
    <w:rsid w:val="00C16B75"/>
    <w:rsid w:val="00C17BDC"/>
    <w:rsid w:val="00C17F36"/>
    <w:rsid w:val="00C2228B"/>
    <w:rsid w:val="00C26092"/>
    <w:rsid w:val="00C31047"/>
    <w:rsid w:val="00C318EC"/>
    <w:rsid w:val="00C31E7A"/>
    <w:rsid w:val="00C321BD"/>
    <w:rsid w:val="00C33147"/>
    <w:rsid w:val="00C33537"/>
    <w:rsid w:val="00C34D26"/>
    <w:rsid w:val="00C375B2"/>
    <w:rsid w:val="00C4018B"/>
    <w:rsid w:val="00C4070C"/>
    <w:rsid w:val="00C42D25"/>
    <w:rsid w:val="00C447DF"/>
    <w:rsid w:val="00C449D7"/>
    <w:rsid w:val="00C44B71"/>
    <w:rsid w:val="00C46DC3"/>
    <w:rsid w:val="00C47220"/>
    <w:rsid w:val="00C50678"/>
    <w:rsid w:val="00C52031"/>
    <w:rsid w:val="00C52133"/>
    <w:rsid w:val="00C52D07"/>
    <w:rsid w:val="00C54AEB"/>
    <w:rsid w:val="00C5666B"/>
    <w:rsid w:val="00C573D1"/>
    <w:rsid w:val="00C57731"/>
    <w:rsid w:val="00C6038E"/>
    <w:rsid w:val="00C6053F"/>
    <w:rsid w:val="00C62A97"/>
    <w:rsid w:val="00C64587"/>
    <w:rsid w:val="00C64ECB"/>
    <w:rsid w:val="00C64FF7"/>
    <w:rsid w:val="00C65061"/>
    <w:rsid w:val="00C65BFB"/>
    <w:rsid w:val="00C6749A"/>
    <w:rsid w:val="00C70656"/>
    <w:rsid w:val="00C70A59"/>
    <w:rsid w:val="00C7256B"/>
    <w:rsid w:val="00C7263D"/>
    <w:rsid w:val="00C72ADC"/>
    <w:rsid w:val="00C738AA"/>
    <w:rsid w:val="00C73CF4"/>
    <w:rsid w:val="00C7467B"/>
    <w:rsid w:val="00C756C8"/>
    <w:rsid w:val="00C76A76"/>
    <w:rsid w:val="00C76DC2"/>
    <w:rsid w:val="00C835B3"/>
    <w:rsid w:val="00C83EDF"/>
    <w:rsid w:val="00C84059"/>
    <w:rsid w:val="00C84166"/>
    <w:rsid w:val="00C8524E"/>
    <w:rsid w:val="00C85E45"/>
    <w:rsid w:val="00C8781D"/>
    <w:rsid w:val="00C90578"/>
    <w:rsid w:val="00C9191F"/>
    <w:rsid w:val="00C92E6D"/>
    <w:rsid w:val="00C9605B"/>
    <w:rsid w:val="00C966FB"/>
    <w:rsid w:val="00C9676A"/>
    <w:rsid w:val="00CA0A0D"/>
    <w:rsid w:val="00CA16A2"/>
    <w:rsid w:val="00CA2AD0"/>
    <w:rsid w:val="00CA2F93"/>
    <w:rsid w:val="00CA471B"/>
    <w:rsid w:val="00CA4DFC"/>
    <w:rsid w:val="00CA5E90"/>
    <w:rsid w:val="00CB0915"/>
    <w:rsid w:val="00CB0F52"/>
    <w:rsid w:val="00CB1384"/>
    <w:rsid w:val="00CB4CB9"/>
    <w:rsid w:val="00CB4F21"/>
    <w:rsid w:val="00CB5E76"/>
    <w:rsid w:val="00CB68AD"/>
    <w:rsid w:val="00CB6D26"/>
    <w:rsid w:val="00CC0872"/>
    <w:rsid w:val="00CC1554"/>
    <w:rsid w:val="00CC16B6"/>
    <w:rsid w:val="00CC1F2A"/>
    <w:rsid w:val="00CC244A"/>
    <w:rsid w:val="00CC29AB"/>
    <w:rsid w:val="00CC2ED0"/>
    <w:rsid w:val="00CC425A"/>
    <w:rsid w:val="00CC483B"/>
    <w:rsid w:val="00CC48AC"/>
    <w:rsid w:val="00CC57DE"/>
    <w:rsid w:val="00CC5A5F"/>
    <w:rsid w:val="00CC688C"/>
    <w:rsid w:val="00CD06AB"/>
    <w:rsid w:val="00CD2396"/>
    <w:rsid w:val="00CD2426"/>
    <w:rsid w:val="00CD277A"/>
    <w:rsid w:val="00CD3CC1"/>
    <w:rsid w:val="00CD409D"/>
    <w:rsid w:val="00CD5A78"/>
    <w:rsid w:val="00CE0148"/>
    <w:rsid w:val="00CE0E34"/>
    <w:rsid w:val="00CE39DB"/>
    <w:rsid w:val="00CE547C"/>
    <w:rsid w:val="00CF0AE0"/>
    <w:rsid w:val="00CF257B"/>
    <w:rsid w:val="00CF2AB0"/>
    <w:rsid w:val="00CF2EC9"/>
    <w:rsid w:val="00CF3520"/>
    <w:rsid w:val="00CF4574"/>
    <w:rsid w:val="00CF4EB0"/>
    <w:rsid w:val="00CF74EC"/>
    <w:rsid w:val="00CF7FB8"/>
    <w:rsid w:val="00D00A0D"/>
    <w:rsid w:val="00D01D7B"/>
    <w:rsid w:val="00D04725"/>
    <w:rsid w:val="00D0691D"/>
    <w:rsid w:val="00D073A0"/>
    <w:rsid w:val="00D100D7"/>
    <w:rsid w:val="00D10790"/>
    <w:rsid w:val="00D10A67"/>
    <w:rsid w:val="00D12165"/>
    <w:rsid w:val="00D13217"/>
    <w:rsid w:val="00D13258"/>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50B2"/>
    <w:rsid w:val="00D3634E"/>
    <w:rsid w:val="00D36731"/>
    <w:rsid w:val="00D37423"/>
    <w:rsid w:val="00D3751A"/>
    <w:rsid w:val="00D377AB"/>
    <w:rsid w:val="00D418FA"/>
    <w:rsid w:val="00D43D17"/>
    <w:rsid w:val="00D44167"/>
    <w:rsid w:val="00D46DD5"/>
    <w:rsid w:val="00D52F5A"/>
    <w:rsid w:val="00D544E7"/>
    <w:rsid w:val="00D544EE"/>
    <w:rsid w:val="00D5642C"/>
    <w:rsid w:val="00D56C0E"/>
    <w:rsid w:val="00D57170"/>
    <w:rsid w:val="00D57943"/>
    <w:rsid w:val="00D60B77"/>
    <w:rsid w:val="00D60DDB"/>
    <w:rsid w:val="00D62956"/>
    <w:rsid w:val="00D63079"/>
    <w:rsid w:val="00D63754"/>
    <w:rsid w:val="00D651C4"/>
    <w:rsid w:val="00D6620C"/>
    <w:rsid w:val="00D6664A"/>
    <w:rsid w:val="00D75788"/>
    <w:rsid w:val="00D75A81"/>
    <w:rsid w:val="00D774BE"/>
    <w:rsid w:val="00D82CE1"/>
    <w:rsid w:val="00D863D3"/>
    <w:rsid w:val="00D90334"/>
    <w:rsid w:val="00D9052A"/>
    <w:rsid w:val="00D9131F"/>
    <w:rsid w:val="00D91365"/>
    <w:rsid w:val="00D93D78"/>
    <w:rsid w:val="00D9762D"/>
    <w:rsid w:val="00DA03B7"/>
    <w:rsid w:val="00DA0EDB"/>
    <w:rsid w:val="00DA31FA"/>
    <w:rsid w:val="00DA3F66"/>
    <w:rsid w:val="00DA4684"/>
    <w:rsid w:val="00DA4721"/>
    <w:rsid w:val="00DA5A89"/>
    <w:rsid w:val="00DA6451"/>
    <w:rsid w:val="00DA6C80"/>
    <w:rsid w:val="00DB3FEB"/>
    <w:rsid w:val="00DB411D"/>
    <w:rsid w:val="00DB59D1"/>
    <w:rsid w:val="00DB6460"/>
    <w:rsid w:val="00DC39FC"/>
    <w:rsid w:val="00DC4F82"/>
    <w:rsid w:val="00DC5051"/>
    <w:rsid w:val="00DD3DEE"/>
    <w:rsid w:val="00DD4479"/>
    <w:rsid w:val="00DE040E"/>
    <w:rsid w:val="00DE1D7A"/>
    <w:rsid w:val="00DE3A03"/>
    <w:rsid w:val="00DE3D69"/>
    <w:rsid w:val="00DE4361"/>
    <w:rsid w:val="00DE5DDA"/>
    <w:rsid w:val="00DE65EB"/>
    <w:rsid w:val="00DF1575"/>
    <w:rsid w:val="00DF15F9"/>
    <w:rsid w:val="00DF211C"/>
    <w:rsid w:val="00DF26E5"/>
    <w:rsid w:val="00DF29E7"/>
    <w:rsid w:val="00DF3A0A"/>
    <w:rsid w:val="00DF3D25"/>
    <w:rsid w:val="00DF64BF"/>
    <w:rsid w:val="00DF71BB"/>
    <w:rsid w:val="00E042AE"/>
    <w:rsid w:val="00E04C25"/>
    <w:rsid w:val="00E10505"/>
    <w:rsid w:val="00E105AE"/>
    <w:rsid w:val="00E11BFD"/>
    <w:rsid w:val="00E12281"/>
    <w:rsid w:val="00E12753"/>
    <w:rsid w:val="00E12A8B"/>
    <w:rsid w:val="00E13E3C"/>
    <w:rsid w:val="00E14E61"/>
    <w:rsid w:val="00E1642B"/>
    <w:rsid w:val="00E22A97"/>
    <w:rsid w:val="00E22FED"/>
    <w:rsid w:val="00E23374"/>
    <w:rsid w:val="00E244DA"/>
    <w:rsid w:val="00E25428"/>
    <w:rsid w:val="00E25584"/>
    <w:rsid w:val="00E25724"/>
    <w:rsid w:val="00E2725F"/>
    <w:rsid w:val="00E274DF"/>
    <w:rsid w:val="00E3145C"/>
    <w:rsid w:val="00E319AA"/>
    <w:rsid w:val="00E32E28"/>
    <w:rsid w:val="00E33843"/>
    <w:rsid w:val="00E33DB4"/>
    <w:rsid w:val="00E4003F"/>
    <w:rsid w:val="00E40599"/>
    <w:rsid w:val="00E42962"/>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0CBB"/>
    <w:rsid w:val="00E7287C"/>
    <w:rsid w:val="00E72D4D"/>
    <w:rsid w:val="00E73118"/>
    <w:rsid w:val="00E73742"/>
    <w:rsid w:val="00E74D8D"/>
    <w:rsid w:val="00E759CB"/>
    <w:rsid w:val="00E77B87"/>
    <w:rsid w:val="00E80C59"/>
    <w:rsid w:val="00E80C8C"/>
    <w:rsid w:val="00E81561"/>
    <w:rsid w:val="00E821FF"/>
    <w:rsid w:val="00E82BB2"/>
    <w:rsid w:val="00E8548F"/>
    <w:rsid w:val="00E874D9"/>
    <w:rsid w:val="00E904BE"/>
    <w:rsid w:val="00E91BA3"/>
    <w:rsid w:val="00E9257D"/>
    <w:rsid w:val="00E93ABA"/>
    <w:rsid w:val="00E9597E"/>
    <w:rsid w:val="00E969CF"/>
    <w:rsid w:val="00E96DA0"/>
    <w:rsid w:val="00E96FBF"/>
    <w:rsid w:val="00E97170"/>
    <w:rsid w:val="00EA0202"/>
    <w:rsid w:val="00EA1443"/>
    <w:rsid w:val="00EA17DB"/>
    <w:rsid w:val="00EA30C3"/>
    <w:rsid w:val="00EA5BD0"/>
    <w:rsid w:val="00EA761E"/>
    <w:rsid w:val="00EA7CD7"/>
    <w:rsid w:val="00EB1667"/>
    <w:rsid w:val="00EB236D"/>
    <w:rsid w:val="00EB284D"/>
    <w:rsid w:val="00EB38D4"/>
    <w:rsid w:val="00EB4104"/>
    <w:rsid w:val="00EB49E7"/>
    <w:rsid w:val="00EB4CFB"/>
    <w:rsid w:val="00EB4D8C"/>
    <w:rsid w:val="00EB4F2C"/>
    <w:rsid w:val="00EB535D"/>
    <w:rsid w:val="00EB5CA5"/>
    <w:rsid w:val="00EB6272"/>
    <w:rsid w:val="00EB6569"/>
    <w:rsid w:val="00EB67EF"/>
    <w:rsid w:val="00EB6C32"/>
    <w:rsid w:val="00EB6D7B"/>
    <w:rsid w:val="00EB7A2A"/>
    <w:rsid w:val="00EB7E63"/>
    <w:rsid w:val="00EB7ED2"/>
    <w:rsid w:val="00EC0363"/>
    <w:rsid w:val="00EC1E87"/>
    <w:rsid w:val="00EC2D98"/>
    <w:rsid w:val="00EC3A7C"/>
    <w:rsid w:val="00EC4D39"/>
    <w:rsid w:val="00EC5241"/>
    <w:rsid w:val="00EC5C69"/>
    <w:rsid w:val="00EC74E5"/>
    <w:rsid w:val="00ED0AFB"/>
    <w:rsid w:val="00ED3BC9"/>
    <w:rsid w:val="00ED4765"/>
    <w:rsid w:val="00ED55DE"/>
    <w:rsid w:val="00ED5FDA"/>
    <w:rsid w:val="00ED6DFF"/>
    <w:rsid w:val="00ED70B3"/>
    <w:rsid w:val="00EE1345"/>
    <w:rsid w:val="00EE1405"/>
    <w:rsid w:val="00EE3937"/>
    <w:rsid w:val="00EE4049"/>
    <w:rsid w:val="00EE5C6E"/>
    <w:rsid w:val="00EE7760"/>
    <w:rsid w:val="00EF0432"/>
    <w:rsid w:val="00EF0D0E"/>
    <w:rsid w:val="00EF0F13"/>
    <w:rsid w:val="00EF100A"/>
    <w:rsid w:val="00EF2E63"/>
    <w:rsid w:val="00EF362D"/>
    <w:rsid w:val="00EF54A3"/>
    <w:rsid w:val="00EF6044"/>
    <w:rsid w:val="00F00FC4"/>
    <w:rsid w:val="00F01776"/>
    <w:rsid w:val="00F0232B"/>
    <w:rsid w:val="00F02466"/>
    <w:rsid w:val="00F03D93"/>
    <w:rsid w:val="00F04738"/>
    <w:rsid w:val="00F052CB"/>
    <w:rsid w:val="00F06C1A"/>
    <w:rsid w:val="00F07EB5"/>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4EC"/>
    <w:rsid w:val="00F26571"/>
    <w:rsid w:val="00F26C44"/>
    <w:rsid w:val="00F27AAE"/>
    <w:rsid w:val="00F31FC3"/>
    <w:rsid w:val="00F33308"/>
    <w:rsid w:val="00F3346B"/>
    <w:rsid w:val="00F35EDD"/>
    <w:rsid w:val="00F36002"/>
    <w:rsid w:val="00F41943"/>
    <w:rsid w:val="00F41CCD"/>
    <w:rsid w:val="00F45801"/>
    <w:rsid w:val="00F463DA"/>
    <w:rsid w:val="00F503CE"/>
    <w:rsid w:val="00F52F0B"/>
    <w:rsid w:val="00F53C17"/>
    <w:rsid w:val="00F53F2C"/>
    <w:rsid w:val="00F54844"/>
    <w:rsid w:val="00F56201"/>
    <w:rsid w:val="00F562E4"/>
    <w:rsid w:val="00F565CB"/>
    <w:rsid w:val="00F56A1A"/>
    <w:rsid w:val="00F60654"/>
    <w:rsid w:val="00F60E2E"/>
    <w:rsid w:val="00F60F7E"/>
    <w:rsid w:val="00F6137D"/>
    <w:rsid w:val="00F62DE5"/>
    <w:rsid w:val="00F646E9"/>
    <w:rsid w:val="00F649BE"/>
    <w:rsid w:val="00F656D8"/>
    <w:rsid w:val="00F66BD7"/>
    <w:rsid w:val="00F66F72"/>
    <w:rsid w:val="00F72093"/>
    <w:rsid w:val="00F72247"/>
    <w:rsid w:val="00F73730"/>
    <w:rsid w:val="00F73913"/>
    <w:rsid w:val="00F7392D"/>
    <w:rsid w:val="00F80883"/>
    <w:rsid w:val="00F81B28"/>
    <w:rsid w:val="00F8311D"/>
    <w:rsid w:val="00F848FB"/>
    <w:rsid w:val="00F85099"/>
    <w:rsid w:val="00F85C17"/>
    <w:rsid w:val="00F87E24"/>
    <w:rsid w:val="00F9034C"/>
    <w:rsid w:val="00F91076"/>
    <w:rsid w:val="00F9131F"/>
    <w:rsid w:val="00F937DB"/>
    <w:rsid w:val="00F93DB4"/>
    <w:rsid w:val="00F954E9"/>
    <w:rsid w:val="00F96801"/>
    <w:rsid w:val="00F96F20"/>
    <w:rsid w:val="00F97886"/>
    <w:rsid w:val="00FA22C8"/>
    <w:rsid w:val="00FA267B"/>
    <w:rsid w:val="00FA3531"/>
    <w:rsid w:val="00FA3FB3"/>
    <w:rsid w:val="00FA6655"/>
    <w:rsid w:val="00FB10D5"/>
    <w:rsid w:val="00FB432A"/>
    <w:rsid w:val="00FB53DF"/>
    <w:rsid w:val="00FC0B86"/>
    <w:rsid w:val="00FC1029"/>
    <w:rsid w:val="00FC3223"/>
    <w:rsid w:val="00FC3726"/>
    <w:rsid w:val="00FC3A56"/>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2116"/>
    <w:rsid w:val="00FE43BA"/>
    <w:rsid w:val="00FE4879"/>
    <w:rsid w:val="00FE584E"/>
    <w:rsid w:val="00FE5889"/>
    <w:rsid w:val="00FE6C7F"/>
    <w:rsid w:val="00FF076B"/>
    <w:rsid w:val="00FF0BC4"/>
    <w:rsid w:val="00FF1317"/>
    <w:rsid w:val="00FF14F9"/>
    <w:rsid w:val="00FF6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ff5050,#ff7c80,#777,#ff79bc,#96f,#936,#603,#9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basedOn w:val="Policepardfaut"/>
    <w:rsid w:val="00113DC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BA24-9788-46EE-A0D6-518792D9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4196</Words>
  <Characters>23081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4</cp:revision>
  <cp:lastPrinted>2017-10-31T20:54:00Z</cp:lastPrinted>
  <dcterms:created xsi:type="dcterms:W3CDTF">2017-11-01T19:05:00Z</dcterms:created>
  <dcterms:modified xsi:type="dcterms:W3CDTF">2017-11-26T15:48:00Z</dcterms:modified>
</cp:coreProperties>
</file>