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46D8A" w:rsidRPr="00546D8A" w:rsidRDefault="00546D8A" w:rsidP="00546D8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546D8A">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546D8A" w:rsidRPr="00546D8A" w:rsidRDefault="00546D8A" w:rsidP="00546D8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546D8A">
        <w:rPr>
          <w:rFonts w:ascii="Calibri" w:eastAsia="Calibri" w:hAnsi="Calibri" w:cs="Calibri"/>
          <w:color w:val="FF0000"/>
          <w:sz w:val="16"/>
          <w:szCs w:val="16"/>
          <w:lang w:eastAsia="fr-FR"/>
        </w:rPr>
        <w:t>El contenido total y fiel de la decisión debe ser verificado en la Secretaría de esta Sala.</w:t>
      </w:r>
    </w:p>
    <w:p w:rsidR="00546D8A" w:rsidRPr="00546D8A" w:rsidRDefault="00546D8A" w:rsidP="00546D8A">
      <w:pPr>
        <w:shd w:val="clear" w:color="auto" w:fill="FFFFFF"/>
        <w:ind w:left="1843" w:hanging="1843"/>
        <w:jc w:val="both"/>
        <w:rPr>
          <w:rFonts w:ascii="Calibri" w:hAnsi="Calibri" w:cs="Calibri"/>
          <w:color w:val="222222"/>
          <w:sz w:val="18"/>
          <w:szCs w:val="18"/>
          <w:lang w:eastAsia="fr-FR"/>
        </w:rPr>
      </w:pPr>
      <w:r w:rsidRPr="00546D8A">
        <w:rPr>
          <w:rFonts w:ascii="Calibri" w:hAnsi="Calibri" w:cs="Calibri"/>
          <w:color w:val="222222"/>
          <w:sz w:val="18"/>
          <w:szCs w:val="18"/>
          <w:lang w:eastAsia="fr-FR"/>
        </w:rPr>
        <w:t>Providencia:</w:t>
      </w:r>
      <w:r w:rsidRPr="00546D8A">
        <w:rPr>
          <w:rFonts w:ascii="Calibri" w:hAnsi="Calibri" w:cs="Calibri"/>
          <w:color w:val="222222"/>
          <w:sz w:val="18"/>
          <w:szCs w:val="18"/>
          <w:lang w:eastAsia="fr-FR"/>
        </w:rPr>
        <w:tab/>
        <w:t>Sentencia  – 1ª instancia – 01 de noviembre de 2017</w:t>
      </w:r>
    </w:p>
    <w:p w:rsidR="00546D8A" w:rsidRPr="00546D8A" w:rsidRDefault="00546D8A" w:rsidP="00546D8A">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546D8A">
        <w:rPr>
          <w:rFonts w:ascii="Calibri" w:eastAsia="Calibri" w:hAnsi="Calibri" w:cs="Calibri"/>
          <w:color w:val="222222"/>
          <w:sz w:val="18"/>
          <w:szCs w:val="18"/>
          <w:lang w:eastAsia="fr-FR"/>
        </w:rPr>
        <w:t>Proceso:    </w:t>
      </w:r>
      <w:r w:rsidRPr="00546D8A">
        <w:rPr>
          <w:rFonts w:ascii="Calibri" w:eastAsia="Calibri" w:hAnsi="Calibri" w:cs="Calibri"/>
          <w:color w:val="222222"/>
          <w:sz w:val="18"/>
          <w:szCs w:val="18"/>
          <w:lang w:eastAsia="fr-FR"/>
        </w:rPr>
        <w:tab/>
        <w:t>Acción de Tutela – Niega el amparo por improcedente</w:t>
      </w:r>
    </w:p>
    <w:p w:rsidR="00546D8A" w:rsidRPr="00546D8A" w:rsidRDefault="00546D8A" w:rsidP="00546D8A">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eastAsia="fr-FR"/>
        </w:rPr>
      </w:pPr>
      <w:r w:rsidRPr="00546D8A">
        <w:rPr>
          <w:rFonts w:ascii="Calibri" w:eastAsia="Calibri" w:hAnsi="Calibri" w:cs="Calibri"/>
          <w:color w:val="222222"/>
          <w:sz w:val="18"/>
          <w:szCs w:val="18"/>
          <w:lang w:eastAsia="fr-FR"/>
        </w:rPr>
        <w:t>Radicación Nro. :</w:t>
      </w:r>
      <w:r w:rsidRPr="00546D8A">
        <w:rPr>
          <w:rFonts w:ascii="Calibri" w:eastAsia="Calibri" w:hAnsi="Calibri" w:cs="Calibri"/>
          <w:color w:val="222222"/>
          <w:sz w:val="18"/>
          <w:szCs w:val="18"/>
          <w:lang w:eastAsia="fr-FR"/>
        </w:rPr>
        <w:tab/>
      </w:r>
      <w:r w:rsidRPr="00546D8A">
        <w:rPr>
          <w:rFonts w:ascii="Calibri" w:eastAsia="Calibri" w:hAnsi="Calibri" w:cs="Calibri"/>
          <w:color w:val="222222"/>
          <w:sz w:val="18"/>
          <w:szCs w:val="18"/>
          <w:lang w:eastAsia="fr-FR"/>
        </w:rPr>
        <w:tab/>
      </w:r>
      <w:r w:rsidRPr="00546D8A">
        <w:rPr>
          <w:rFonts w:ascii="Calibri" w:eastAsia="Calibri" w:hAnsi="Calibri" w:cs="Calibri"/>
          <w:color w:val="222222"/>
          <w:sz w:val="18"/>
          <w:szCs w:val="18"/>
          <w:lang w:eastAsia="fr-FR"/>
        </w:rPr>
        <w:tab/>
        <w:t>66001 22 04 000 2017 00238 00</w:t>
      </w:r>
    </w:p>
    <w:p w:rsidR="00546D8A" w:rsidRPr="00546D8A" w:rsidRDefault="00546D8A" w:rsidP="00546D8A">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val="es-ES" w:eastAsia="fr-FR"/>
        </w:rPr>
      </w:pPr>
      <w:r w:rsidRPr="00546D8A">
        <w:rPr>
          <w:rFonts w:ascii="Calibri" w:eastAsia="Calibri" w:hAnsi="Calibri" w:cs="Calibri"/>
          <w:bCs/>
          <w:iCs/>
          <w:color w:val="222222"/>
          <w:sz w:val="18"/>
          <w:szCs w:val="18"/>
          <w:lang w:val="es-ES" w:eastAsia="fr-FR"/>
        </w:rPr>
        <w:t xml:space="preserve">Accionante: </w:t>
      </w:r>
      <w:r w:rsidRPr="00546D8A">
        <w:rPr>
          <w:rFonts w:ascii="Calibri" w:eastAsia="Calibri" w:hAnsi="Calibri" w:cs="Calibri"/>
          <w:bCs/>
          <w:iCs/>
          <w:color w:val="222222"/>
          <w:sz w:val="18"/>
          <w:szCs w:val="18"/>
          <w:lang w:val="es-ES" w:eastAsia="fr-FR"/>
        </w:rPr>
        <w:tab/>
        <w:t xml:space="preserve"> </w:t>
      </w:r>
      <w:r w:rsidRPr="00546D8A">
        <w:rPr>
          <w:rFonts w:ascii="Calibri" w:eastAsia="Calibri" w:hAnsi="Calibri" w:cs="Calibri"/>
          <w:color w:val="222222"/>
          <w:sz w:val="18"/>
          <w:szCs w:val="18"/>
          <w:lang w:val="es-ES" w:eastAsia="fr-FR"/>
        </w:rPr>
        <w:t>DIEGO FERNANDO MARTÍNEZ MEJÍA</w:t>
      </w:r>
    </w:p>
    <w:p w:rsidR="00546D8A" w:rsidRPr="00546D8A" w:rsidRDefault="00546D8A" w:rsidP="00546D8A">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546D8A">
        <w:rPr>
          <w:rFonts w:ascii="Calibri" w:eastAsia="Calibri" w:hAnsi="Calibri" w:cs="Calibri"/>
          <w:color w:val="222222"/>
          <w:sz w:val="18"/>
          <w:szCs w:val="18"/>
          <w:lang w:eastAsia="fr-FR"/>
        </w:rPr>
        <w:t>Accionado:</w:t>
      </w:r>
      <w:r w:rsidRPr="00546D8A">
        <w:rPr>
          <w:rFonts w:ascii="Calibri" w:eastAsia="Calibri" w:hAnsi="Calibri" w:cs="Calibri"/>
          <w:color w:val="222222"/>
          <w:sz w:val="18"/>
          <w:szCs w:val="18"/>
          <w:lang w:eastAsia="fr-FR"/>
        </w:rPr>
        <w:tab/>
      </w:r>
      <w:r w:rsidRPr="00546D8A">
        <w:rPr>
          <w:rFonts w:ascii="Calibri" w:eastAsia="Calibri" w:hAnsi="Calibri" w:cs="Calibri"/>
          <w:color w:val="222222"/>
          <w:sz w:val="18"/>
          <w:szCs w:val="18"/>
          <w:lang w:val="es-ES_tradnl" w:eastAsia="fr-FR"/>
        </w:rPr>
        <w:t>DISTRITO MILITAR No. 22</w:t>
      </w:r>
    </w:p>
    <w:p w:rsidR="00546D8A" w:rsidRPr="00546D8A" w:rsidRDefault="00546D8A" w:rsidP="00546D8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46D8A">
        <w:rPr>
          <w:rFonts w:ascii="Calibri" w:eastAsia="Calibri" w:hAnsi="Calibri" w:cs="Calibri"/>
          <w:color w:val="222222"/>
          <w:sz w:val="18"/>
          <w:szCs w:val="18"/>
          <w:lang w:eastAsia="fr-FR"/>
        </w:rPr>
        <w:t>Magistrado Ponente: </w:t>
      </w:r>
      <w:r w:rsidRPr="00546D8A">
        <w:rPr>
          <w:rFonts w:ascii="Calibri" w:eastAsia="Calibri" w:hAnsi="Calibri" w:cs="Calibri"/>
          <w:color w:val="222222"/>
          <w:sz w:val="18"/>
          <w:szCs w:val="18"/>
          <w:lang w:eastAsia="fr-FR"/>
        </w:rPr>
        <w:tab/>
      </w:r>
      <w:r w:rsidRPr="00546D8A">
        <w:rPr>
          <w:rFonts w:ascii="Calibri" w:eastAsia="Calibri" w:hAnsi="Calibri" w:cs="Calibri"/>
          <w:bCs/>
          <w:iCs/>
          <w:color w:val="222222"/>
          <w:sz w:val="18"/>
          <w:szCs w:val="18"/>
          <w:lang w:val="es-ES" w:eastAsia="fr-FR"/>
        </w:rPr>
        <w:t xml:space="preserve">MANUEL </w:t>
      </w:r>
      <w:proofErr w:type="spellStart"/>
      <w:r w:rsidRPr="00546D8A">
        <w:rPr>
          <w:rFonts w:ascii="Calibri" w:eastAsia="Calibri" w:hAnsi="Calibri" w:cs="Calibri"/>
          <w:bCs/>
          <w:iCs/>
          <w:color w:val="222222"/>
          <w:sz w:val="18"/>
          <w:szCs w:val="18"/>
          <w:lang w:val="es-ES" w:eastAsia="fr-FR"/>
        </w:rPr>
        <w:t>YARZAGARAY</w:t>
      </w:r>
      <w:proofErr w:type="spellEnd"/>
      <w:r w:rsidRPr="00546D8A">
        <w:rPr>
          <w:rFonts w:ascii="Calibri" w:eastAsia="Calibri" w:hAnsi="Calibri" w:cs="Calibri"/>
          <w:bCs/>
          <w:iCs/>
          <w:color w:val="222222"/>
          <w:sz w:val="18"/>
          <w:szCs w:val="18"/>
          <w:lang w:val="es-ES" w:eastAsia="fr-FR"/>
        </w:rPr>
        <w:t xml:space="preserve"> BANDERA</w:t>
      </w:r>
    </w:p>
    <w:p w:rsidR="00546D8A" w:rsidRPr="00546D8A" w:rsidRDefault="00546D8A" w:rsidP="00546D8A">
      <w:pPr>
        <w:shd w:val="clear" w:color="auto" w:fill="FFFFFF"/>
        <w:tabs>
          <w:tab w:val="left" w:pos="1843"/>
          <w:tab w:val="left" w:pos="4755"/>
        </w:tabs>
        <w:ind w:left="1843" w:hanging="1843"/>
        <w:jc w:val="both"/>
        <w:rPr>
          <w:rFonts w:eastAsia="Calibri"/>
          <w:sz w:val="16"/>
          <w:szCs w:val="16"/>
          <w:lang w:val="es-ES" w:eastAsia="fr-FR"/>
        </w:rPr>
      </w:pPr>
    </w:p>
    <w:p w:rsidR="00546D8A" w:rsidRPr="00546D8A" w:rsidRDefault="00546D8A" w:rsidP="00546D8A">
      <w:pPr>
        <w:tabs>
          <w:tab w:val="left" w:pos="1843"/>
          <w:tab w:val="left" w:pos="2432"/>
        </w:tabs>
        <w:spacing w:after="200"/>
        <w:jc w:val="both"/>
        <w:rPr>
          <w:rFonts w:ascii="Calibri" w:eastAsia="Calibri" w:hAnsi="Calibri" w:cs="Calibri"/>
          <w:b/>
          <w:bCs/>
          <w:iCs/>
          <w:color w:val="222222"/>
          <w:sz w:val="18"/>
          <w:szCs w:val="18"/>
          <w:lang w:val="es-ES_tradnl" w:eastAsia="fr-FR"/>
        </w:rPr>
      </w:pPr>
      <w:r w:rsidRPr="00546D8A">
        <w:rPr>
          <w:rFonts w:ascii="Calibri" w:eastAsia="Calibri" w:hAnsi="Calibri" w:cs="Calibri"/>
          <w:b/>
          <w:bCs/>
          <w:iCs/>
          <w:color w:val="222222"/>
          <w:sz w:val="18"/>
          <w:szCs w:val="18"/>
          <w:lang w:eastAsia="fr-FR"/>
        </w:rPr>
        <w:t xml:space="preserve">Temas: </w:t>
      </w:r>
      <w:r w:rsidRPr="00546D8A">
        <w:rPr>
          <w:rFonts w:ascii="Calibri" w:eastAsia="Calibri" w:hAnsi="Calibri" w:cs="Calibri"/>
          <w:b/>
          <w:bCs/>
          <w:iCs/>
          <w:color w:val="222222"/>
          <w:sz w:val="18"/>
          <w:szCs w:val="18"/>
          <w:lang w:eastAsia="fr-FR"/>
        </w:rPr>
        <w:tab/>
        <w:t>DERECHO DE PETICIÓN</w:t>
      </w:r>
      <w:r w:rsidRPr="00546D8A">
        <w:rPr>
          <w:rFonts w:ascii="Calibri" w:eastAsia="Calibri" w:hAnsi="Calibri" w:cs="Calibri"/>
          <w:b/>
          <w:bCs/>
          <w:iCs/>
          <w:color w:val="222222"/>
          <w:sz w:val="18"/>
          <w:szCs w:val="18"/>
          <w:lang w:val="es-ES" w:eastAsia="fr-FR"/>
        </w:rPr>
        <w:t xml:space="preserve"> / AUSENCIA DE INMEDIATEZ / IMPROCEDENCIA. </w:t>
      </w:r>
      <w:r w:rsidRPr="00546D8A">
        <w:rPr>
          <w:rFonts w:ascii="Calibri" w:eastAsia="Calibri" w:hAnsi="Calibri" w:cs="Calibri"/>
          <w:bCs/>
          <w:iCs/>
          <w:color w:val="222222"/>
          <w:sz w:val="18"/>
          <w:szCs w:val="18"/>
          <w:lang w:val="es-SV" w:eastAsia="fr-FR"/>
        </w:rPr>
        <w:t>[E]l señor DIEGO FERNANDO MARTÍNEZ MEJÍA, se enteró de cuánto debía pagar para obtener su libreta militar el 7 de septiembre de 2016, esto es cuando imprimió el recibo de pago, esto es, sabía de las multas que se le estaban cobrando hace más de un año, tiempo en cual no se evidencia que el señor DIEGO FERNANDO haya realizado actuación alguna para atacar el acta No. INS-8935006 por medio de la cual se liquidó su cuenta, o por lo menos para enterarse las razones por las cuáles se le estaba cobrando esa suma, situación que desvirtúa y deja de lado el requisito de la inmediatez que debe ser evidente en la acción de tutela. Adicionalmente, ello excluye  también la urgencia de la intervención del Juez constitucional, pues aunque el actor afirma la necesidad de obtener su libreta militar, su pasividad posterior al mes de septiembre del año 2016 pone ello en entredicho; además, acá no se avizora que en momento alguno el actor haya realmente solicitado que se le notifique o se le dé a conocer el acto administrativo por medio del cual se estableció que él debía pagar una multa por no haberse inscrito a tiempo para definir su situación militar, por ende es fácil concluir que no existe causal alguna que justifique la intervención judicial en la actualidad para la protección de unos derechos cuya vulneración no es evidente y clara. En conclusión, se habrá de negar por improcedente el amparo de los derechos invocados, por falta de inmediatez de acuerdo a lo dicho en precedencia.</w:t>
      </w:r>
    </w:p>
    <w:p w:rsidR="00546D8A" w:rsidRDefault="00546D8A" w:rsidP="000F7D1F">
      <w:pPr>
        <w:jc w:val="center"/>
        <w:rPr>
          <w:rFonts w:ascii="Verdana" w:hAnsi="Verdana"/>
          <w:b/>
          <w:sz w:val="26"/>
          <w:szCs w:val="26"/>
          <w:lang w:eastAsia="en-US"/>
        </w:rPr>
      </w:pP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0F7D1F">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701040" cy="701040"/>
            <wp:effectExtent l="0" t="0" r="3810" b="381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395" cy="704395"/>
                    </a:xfrm>
                    <a:prstGeom prst="rect">
                      <a:avLst/>
                    </a:prstGeom>
                    <a:noFill/>
                    <a:ln>
                      <a:noFill/>
                    </a:ln>
                  </pic:spPr>
                </pic:pic>
              </a:graphicData>
            </a:graphic>
          </wp:inline>
        </w:drawing>
      </w: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EE1005" w:rsidRDefault="00497921" w:rsidP="00EE1005">
      <w:pPr>
        <w:spacing w:line="360" w:lineRule="auto"/>
        <w:jc w:val="center"/>
        <w:rPr>
          <w:rFonts w:ascii="Verdana" w:hAnsi="Verdana"/>
          <w:b/>
          <w:sz w:val="25"/>
          <w:szCs w:val="25"/>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0F7D1F" w:rsidRDefault="00497921" w:rsidP="00497921">
      <w:pPr>
        <w:spacing w:line="480" w:lineRule="auto"/>
        <w:jc w:val="center"/>
        <w:rPr>
          <w:rFonts w:ascii="Verdana" w:hAnsi="Verdana"/>
          <w:b/>
          <w:bCs/>
          <w:sz w:val="26"/>
          <w:szCs w:val="26"/>
          <w:lang w:eastAsia="en-US"/>
        </w:rPr>
      </w:pPr>
    </w:p>
    <w:p w:rsidR="00497921" w:rsidRPr="00B21237" w:rsidRDefault="00497921" w:rsidP="00497921">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sidR="00904A57">
        <w:rPr>
          <w:rFonts w:ascii="Verdana" w:hAnsi="Verdana" w:cs="Arial"/>
          <w:b/>
          <w:bCs/>
          <w:spacing w:val="-4"/>
          <w:sz w:val="26"/>
          <w:szCs w:val="26"/>
        </w:rPr>
        <w:t>DE PRIMERA</w:t>
      </w:r>
      <w:r w:rsidRPr="00B21237">
        <w:rPr>
          <w:rFonts w:ascii="Verdana" w:hAnsi="Verdana" w:cs="Arial"/>
          <w:b/>
          <w:bCs/>
          <w:spacing w:val="-4"/>
          <w:sz w:val="26"/>
          <w:szCs w:val="26"/>
        </w:rPr>
        <w:t xml:space="preserve"> INSTANCIA</w:t>
      </w:r>
    </w:p>
    <w:p w:rsidR="00497921" w:rsidRPr="000F7D1F" w:rsidRDefault="00497921" w:rsidP="008A545A">
      <w:pPr>
        <w:spacing w:line="360" w:lineRule="auto"/>
        <w:jc w:val="center"/>
        <w:rPr>
          <w:rFonts w:ascii="Verdana" w:hAnsi="Verdana"/>
          <w:spacing w:val="-3"/>
          <w:lang w:eastAsia="en-US"/>
        </w:rPr>
      </w:pPr>
    </w:p>
    <w:p w:rsidR="008A545A" w:rsidRPr="00EE1005" w:rsidRDefault="008A545A" w:rsidP="008A545A">
      <w:pPr>
        <w:widowControl w:val="0"/>
        <w:autoSpaceDE w:val="0"/>
        <w:autoSpaceDN w:val="0"/>
        <w:adjustRightInd w:val="0"/>
        <w:spacing w:line="300" w:lineRule="auto"/>
        <w:jc w:val="both"/>
        <w:rPr>
          <w:rFonts w:ascii="Verdana" w:hAnsi="Verdana" w:cs="Arial"/>
          <w:sz w:val="25"/>
          <w:szCs w:val="25"/>
        </w:rPr>
      </w:pPr>
      <w:r w:rsidRPr="00EE1005">
        <w:rPr>
          <w:rFonts w:ascii="Verdana" w:hAnsi="Verdana" w:cs="Arial"/>
          <w:sz w:val="25"/>
          <w:szCs w:val="25"/>
        </w:rPr>
        <w:t>Pereira,</w:t>
      </w:r>
      <w:r w:rsidR="00EE1005" w:rsidRPr="00EE1005">
        <w:rPr>
          <w:rFonts w:ascii="Verdana" w:hAnsi="Verdana" w:cs="Arial"/>
          <w:sz w:val="25"/>
          <w:szCs w:val="25"/>
        </w:rPr>
        <w:t xml:space="preserve"> </w:t>
      </w:r>
      <w:r w:rsidR="00C60B43">
        <w:rPr>
          <w:rFonts w:ascii="Verdana" w:hAnsi="Verdana" w:cs="Arial"/>
          <w:sz w:val="25"/>
          <w:szCs w:val="25"/>
        </w:rPr>
        <w:t>primero (01</w:t>
      </w:r>
      <w:r w:rsidR="00EE1005" w:rsidRPr="00EE1005">
        <w:rPr>
          <w:rFonts w:ascii="Verdana" w:hAnsi="Verdana" w:cs="Arial"/>
          <w:sz w:val="25"/>
          <w:szCs w:val="25"/>
        </w:rPr>
        <w:t xml:space="preserve">) de </w:t>
      </w:r>
      <w:r w:rsidR="00C60B43">
        <w:rPr>
          <w:rFonts w:ascii="Verdana" w:hAnsi="Verdana" w:cs="Arial"/>
          <w:sz w:val="25"/>
          <w:szCs w:val="25"/>
        </w:rPr>
        <w:t>noviembre</w:t>
      </w:r>
      <w:r w:rsidR="00EE1005" w:rsidRPr="00EE1005">
        <w:rPr>
          <w:rFonts w:ascii="Verdana" w:hAnsi="Verdana" w:cs="Arial"/>
          <w:sz w:val="25"/>
          <w:szCs w:val="25"/>
        </w:rPr>
        <w:t xml:space="preserve"> de dos mil diecisiete (2017)</w:t>
      </w:r>
      <w:r w:rsidRPr="00EE1005">
        <w:rPr>
          <w:rFonts w:ascii="Verdana" w:hAnsi="Verdana" w:cs="Arial"/>
          <w:sz w:val="25"/>
          <w:szCs w:val="25"/>
        </w:rPr>
        <w:t xml:space="preserve"> </w:t>
      </w:r>
    </w:p>
    <w:p w:rsidR="008A545A" w:rsidRPr="00EE1005" w:rsidRDefault="008A545A" w:rsidP="008A545A">
      <w:pPr>
        <w:widowControl w:val="0"/>
        <w:autoSpaceDE w:val="0"/>
        <w:autoSpaceDN w:val="0"/>
        <w:adjustRightInd w:val="0"/>
        <w:spacing w:line="300" w:lineRule="auto"/>
        <w:jc w:val="both"/>
        <w:rPr>
          <w:rFonts w:ascii="Verdana" w:hAnsi="Verdana" w:cs="Arial"/>
          <w:sz w:val="25"/>
          <w:szCs w:val="25"/>
        </w:rPr>
      </w:pPr>
      <w:r w:rsidRPr="00EE1005">
        <w:rPr>
          <w:rFonts w:ascii="Verdana" w:hAnsi="Verdana" w:cs="Arial"/>
          <w:sz w:val="25"/>
          <w:szCs w:val="25"/>
        </w:rPr>
        <w:t xml:space="preserve">Hora: </w:t>
      </w:r>
      <w:r w:rsidR="0048667E">
        <w:rPr>
          <w:rFonts w:ascii="Verdana" w:hAnsi="Verdana" w:cs="Arial"/>
          <w:sz w:val="25"/>
          <w:szCs w:val="25"/>
        </w:rPr>
        <w:t>3:00 p.m.</w:t>
      </w:r>
    </w:p>
    <w:p w:rsidR="008A545A" w:rsidRPr="00EE1005" w:rsidRDefault="008A545A" w:rsidP="008A545A">
      <w:pPr>
        <w:widowControl w:val="0"/>
        <w:autoSpaceDE w:val="0"/>
        <w:autoSpaceDN w:val="0"/>
        <w:adjustRightInd w:val="0"/>
        <w:spacing w:line="300" w:lineRule="auto"/>
        <w:jc w:val="both"/>
        <w:rPr>
          <w:rFonts w:ascii="Verdana" w:hAnsi="Verdana" w:cs="Arial"/>
          <w:i/>
          <w:sz w:val="25"/>
          <w:szCs w:val="25"/>
        </w:rPr>
      </w:pPr>
      <w:r w:rsidRPr="00EE1005">
        <w:rPr>
          <w:rFonts w:ascii="Verdana" w:hAnsi="Verdana" w:cs="Arial"/>
          <w:sz w:val="25"/>
          <w:szCs w:val="25"/>
        </w:rPr>
        <w:t>Aprobado por Acta No.</w:t>
      </w:r>
      <w:r w:rsidR="00C60B43">
        <w:rPr>
          <w:rFonts w:ascii="Verdana" w:hAnsi="Verdana" w:cs="Arial"/>
          <w:sz w:val="25"/>
          <w:szCs w:val="25"/>
        </w:rPr>
        <w:t xml:space="preserve"> </w:t>
      </w:r>
      <w:r w:rsidR="0048667E">
        <w:rPr>
          <w:rFonts w:ascii="Verdana" w:hAnsi="Verdana" w:cs="Arial"/>
          <w:sz w:val="25"/>
          <w:szCs w:val="25"/>
        </w:rPr>
        <w:t>1176</w:t>
      </w:r>
    </w:p>
    <w:p w:rsidR="00491B07" w:rsidRPr="000F7D1F" w:rsidRDefault="00491B07" w:rsidP="008A545A">
      <w:pPr>
        <w:tabs>
          <w:tab w:val="left" w:pos="2266"/>
          <w:tab w:val="left" w:pos="2549"/>
        </w:tabs>
        <w:suppressAutoHyphens/>
        <w:spacing w:line="276" w:lineRule="auto"/>
        <w:jc w:val="both"/>
        <w:rPr>
          <w:rFonts w:ascii="Verdana" w:hAnsi="Verdana" w:cs="Arial"/>
          <w:spacing w:val="-3"/>
          <w:szCs w:val="22"/>
        </w:rPr>
      </w:pPr>
    </w:p>
    <w:p w:rsidR="00497921" w:rsidRPr="00497921" w:rsidRDefault="00497921" w:rsidP="00497921">
      <w:pPr>
        <w:tabs>
          <w:tab w:val="left" w:pos="2266"/>
          <w:tab w:val="left" w:pos="2549"/>
        </w:tabs>
        <w:suppressAutoHyphens/>
        <w:spacing w:line="283" w:lineRule="auto"/>
        <w:jc w:val="both"/>
        <w:rPr>
          <w:rFonts w:ascii="Verdana" w:hAnsi="Verdana" w:cs="Arial"/>
          <w:spacing w:val="-3"/>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17"/>
      </w:tblGrid>
      <w:tr w:rsidR="00491B07" w:rsidRPr="00752509" w:rsidTr="000F7D1F">
        <w:trPr>
          <w:jc w:val="center"/>
        </w:trPr>
        <w:tc>
          <w:tcPr>
            <w:tcW w:w="1838" w:type="dxa"/>
            <w:shd w:val="clear" w:color="auto" w:fill="auto"/>
          </w:tcPr>
          <w:p w:rsidR="00491B07" w:rsidRPr="00097249" w:rsidRDefault="00491B07"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Radicación: </w:t>
            </w:r>
          </w:p>
        </w:tc>
        <w:tc>
          <w:tcPr>
            <w:tcW w:w="5317" w:type="dxa"/>
            <w:shd w:val="clear" w:color="auto" w:fill="auto"/>
          </w:tcPr>
          <w:p w:rsidR="00491B07" w:rsidRPr="00097249" w:rsidRDefault="00C60B43" w:rsidP="00A829E7">
            <w:pPr>
              <w:tabs>
                <w:tab w:val="left" w:pos="2266"/>
              </w:tabs>
              <w:suppressAutoHyphens/>
              <w:spacing w:line="276" w:lineRule="auto"/>
              <w:jc w:val="both"/>
              <w:rPr>
                <w:rFonts w:ascii="Corbel" w:hAnsi="Corbel" w:cs="Arial"/>
                <w:spacing w:val="-3"/>
              </w:rPr>
            </w:pPr>
            <w:r>
              <w:rPr>
                <w:rFonts w:ascii="Corbel" w:hAnsi="Corbel" w:cs="Arial"/>
                <w:spacing w:val="-3"/>
              </w:rPr>
              <w:t>66001 22 04 000 2017 00238</w:t>
            </w:r>
            <w:r w:rsidR="00D52F5A">
              <w:rPr>
                <w:rFonts w:ascii="Corbel" w:hAnsi="Corbel" w:cs="Arial"/>
                <w:spacing w:val="-3"/>
              </w:rPr>
              <w:t xml:space="preserve"> 00</w:t>
            </w:r>
          </w:p>
        </w:tc>
      </w:tr>
      <w:tr w:rsidR="00491B07" w:rsidRPr="00752509" w:rsidTr="000F7D1F">
        <w:trPr>
          <w:jc w:val="center"/>
        </w:trPr>
        <w:tc>
          <w:tcPr>
            <w:tcW w:w="1838" w:type="dxa"/>
            <w:shd w:val="clear" w:color="auto" w:fill="auto"/>
          </w:tcPr>
          <w:p w:rsidR="00491B07" w:rsidRPr="00097249" w:rsidRDefault="00491B07"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Accionante: </w:t>
            </w:r>
          </w:p>
        </w:tc>
        <w:tc>
          <w:tcPr>
            <w:tcW w:w="5317" w:type="dxa"/>
            <w:shd w:val="clear" w:color="auto" w:fill="auto"/>
          </w:tcPr>
          <w:p w:rsidR="00491B07" w:rsidRPr="00097249" w:rsidRDefault="00C60B43" w:rsidP="00A829E7">
            <w:pPr>
              <w:tabs>
                <w:tab w:val="left" w:pos="2266"/>
              </w:tabs>
              <w:suppressAutoHyphens/>
              <w:spacing w:line="276" w:lineRule="auto"/>
              <w:jc w:val="both"/>
              <w:rPr>
                <w:rFonts w:ascii="Corbel" w:hAnsi="Corbel" w:cs="Arial"/>
                <w:spacing w:val="-3"/>
              </w:rPr>
            </w:pPr>
            <w:r>
              <w:rPr>
                <w:rFonts w:ascii="Corbel" w:hAnsi="Corbel" w:cs="Arial"/>
                <w:spacing w:val="-3"/>
              </w:rPr>
              <w:t xml:space="preserve">Diego Fernando Martínez Mejía </w:t>
            </w:r>
            <w:r w:rsidR="00904A57">
              <w:rPr>
                <w:rFonts w:ascii="Corbel" w:hAnsi="Corbel" w:cs="Arial"/>
                <w:spacing w:val="-3"/>
              </w:rPr>
              <w:t xml:space="preserve"> </w:t>
            </w:r>
            <w:r w:rsidR="00350C12">
              <w:rPr>
                <w:rFonts w:ascii="Corbel" w:hAnsi="Corbel" w:cs="Arial"/>
                <w:spacing w:val="-3"/>
              </w:rPr>
              <w:t xml:space="preserve"> </w:t>
            </w:r>
          </w:p>
        </w:tc>
      </w:tr>
      <w:tr w:rsidR="00491B07" w:rsidRPr="00752509" w:rsidTr="000F7D1F">
        <w:trPr>
          <w:jc w:val="center"/>
        </w:trPr>
        <w:tc>
          <w:tcPr>
            <w:tcW w:w="1838" w:type="dxa"/>
            <w:shd w:val="clear" w:color="auto" w:fill="auto"/>
          </w:tcPr>
          <w:p w:rsidR="00491B07" w:rsidRPr="00097249" w:rsidRDefault="00491B07"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Accionado: </w:t>
            </w:r>
          </w:p>
        </w:tc>
        <w:tc>
          <w:tcPr>
            <w:tcW w:w="5317" w:type="dxa"/>
            <w:shd w:val="clear" w:color="auto" w:fill="auto"/>
          </w:tcPr>
          <w:p w:rsidR="00491B07" w:rsidRPr="00097249" w:rsidRDefault="00574D2C" w:rsidP="00A829E7">
            <w:pPr>
              <w:tabs>
                <w:tab w:val="left" w:pos="2266"/>
              </w:tabs>
              <w:suppressAutoHyphens/>
              <w:spacing w:line="276" w:lineRule="auto"/>
              <w:jc w:val="both"/>
              <w:rPr>
                <w:rFonts w:ascii="Corbel" w:hAnsi="Corbel" w:cs="Arial"/>
                <w:spacing w:val="-3"/>
              </w:rPr>
            </w:pPr>
            <w:r>
              <w:rPr>
                <w:rFonts w:ascii="Corbel" w:hAnsi="Corbel" w:cs="Arial"/>
                <w:spacing w:val="-3"/>
              </w:rPr>
              <w:t>Distrito Militar No. 22</w:t>
            </w:r>
          </w:p>
        </w:tc>
      </w:tr>
      <w:tr w:rsidR="00567A23" w:rsidRPr="00752509" w:rsidTr="000F7D1F">
        <w:trPr>
          <w:jc w:val="center"/>
        </w:trPr>
        <w:tc>
          <w:tcPr>
            <w:tcW w:w="1838" w:type="dxa"/>
            <w:shd w:val="clear" w:color="auto" w:fill="auto"/>
          </w:tcPr>
          <w:p w:rsidR="00567A23" w:rsidRPr="00097249" w:rsidRDefault="00567A23"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Decisión: </w:t>
            </w:r>
          </w:p>
        </w:tc>
        <w:tc>
          <w:tcPr>
            <w:tcW w:w="5317" w:type="dxa"/>
            <w:shd w:val="clear" w:color="auto" w:fill="auto"/>
          </w:tcPr>
          <w:p w:rsidR="00567A23" w:rsidRPr="00097249" w:rsidRDefault="006F0BF4" w:rsidP="00A829E7">
            <w:pPr>
              <w:tabs>
                <w:tab w:val="left" w:pos="2266"/>
              </w:tabs>
              <w:suppressAutoHyphens/>
              <w:spacing w:line="276" w:lineRule="auto"/>
              <w:jc w:val="both"/>
              <w:rPr>
                <w:rFonts w:ascii="Corbel" w:hAnsi="Corbel" w:cs="Arial"/>
                <w:spacing w:val="-3"/>
              </w:rPr>
            </w:pPr>
            <w:r>
              <w:rPr>
                <w:rFonts w:ascii="Corbel" w:hAnsi="Corbel" w:cs="Arial"/>
                <w:spacing w:val="-3"/>
              </w:rPr>
              <w:t xml:space="preserve">Niega por improcedente </w:t>
            </w:r>
          </w:p>
        </w:tc>
      </w:tr>
    </w:tbl>
    <w:p w:rsidR="000F7D1F" w:rsidRDefault="000F7D1F" w:rsidP="000F7D1F">
      <w:pPr>
        <w:widowControl w:val="0"/>
        <w:tabs>
          <w:tab w:val="center" w:pos="4644"/>
          <w:tab w:val="left" w:pos="6780"/>
        </w:tabs>
        <w:autoSpaceDE w:val="0"/>
        <w:autoSpaceDN w:val="0"/>
        <w:adjustRightInd w:val="0"/>
        <w:spacing w:line="360" w:lineRule="auto"/>
        <w:rPr>
          <w:rFonts w:ascii="Verdana" w:hAnsi="Verdana" w:cs="Arial"/>
          <w:b/>
          <w:sz w:val="26"/>
          <w:szCs w:val="26"/>
        </w:rPr>
      </w:pPr>
    </w:p>
    <w:p w:rsidR="006F0BF4" w:rsidRPr="000F7D1F" w:rsidRDefault="006F0BF4" w:rsidP="000F7D1F">
      <w:pPr>
        <w:widowControl w:val="0"/>
        <w:tabs>
          <w:tab w:val="center" w:pos="4644"/>
          <w:tab w:val="left" w:pos="6780"/>
        </w:tabs>
        <w:autoSpaceDE w:val="0"/>
        <w:autoSpaceDN w:val="0"/>
        <w:adjustRightInd w:val="0"/>
        <w:spacing w:line="360" w:lineRule="auto"/>
        <w:rPr>
          <w:rFonts w:ascii="Verdana" w:hAnsi="Verdana" w:cs="Arial"/>
          <w:b/>
          <w:sz w:val="26"/>
          <w:szCs w:val="26"/>
        </w:rPr>
      </w:pPr>
    </w:p>
    <w:p w:rsidR="00F72093" w:rsidRPr="00E9257D" w:rsidRDefault="003850F0" w:rsidP="006F0BF4">
      <w:pPr>
        <w:widowControl w:val="0"/>
        <w:tabs>
          <w:tab w:val="center" w:pos="4644"/>
          <w:tab w:val="left" w:pos="6780"/>
        </w:tabs>
        <w:autoSpaceDE w:val="0"/>
        <w:autoSpaceDN w:val="0"/>
        <w:adjustRightInd w:val="0"/>
        <w:rPr>
          <w:rFonts w:ascii="Verdana" w:hAnsi="Verdana" w:cs="Arial"/>
          <w:b/>
          <w:bCs/>
          <w:i/>
          <w:sz w:val="26"/>
          <w:szCs w:val="26"/>
        </w:rPr>
      </w:pPr>
      <w:r>
        <w:rPr>
          <w:rFonts w:ascii="Verdana" w:hAnsi="Verdana" w:cs="Arial"/>
          <w:b/>
          <w:sz w:val="26"/>
          <w:szCs w:val="26"/>
        </w:rPr>
        <w:lastRenderedPageBreak/>
        <w:tab/>
      </w:r>
      <w:r w:rsidR="00F72093" w:rsidRPr="00E9257D">
        <w:rPr>
          <w:rFonts w:ascii="Verdana" w:hAnsi="Verdana" w:cs="Arial"/>
          <w:b/>
          <w:sz w:val="26"/>
          <w:szCs w:val="26"/>
        </w:rPr>
        <w:t>ASUNTO</w:t>
      </w:r>
      <w:r w:rsidR="00350C12" w:rsidRPr="00E9257D">
        <w:rPr>
          <w:rFonts w:ascii="Verdana" w:hAnsi="Verdana" w:cs="Arial"/>
          <w:b/>
          <w:sz w:val="26"/>
          <w:szCs w:val="26"/>
        </w:rPr>
        <w:t>:</w:t>
      </w:r>
      <w:r w:rsidRPr="00E9257D">
        <w:rPr>
          <w:rFonts w:ascii="Verdana" w:hAnsi="Verdana" w:cs="Arial"/>
          <w:b/>
          <w:sz w:val="26"/>
          <w:szCs w:val="26"/>
        </w:rPr>
        <w:tab/>
      </w:r>
    </w:p>
    <w:p w:rsidR="00F72093" w:rsidRPr="00E9257D" w:rsidRDefault="00F72093" w:rsidP="006F0BF4">
      <w:pPr>
        <w:widowControl w:val="0"/>
        <w:tabs>
          <w:tab w:val="left" w:pos="561"/>
        </w:tabs>
        <w:autoSpaceDE w:val="0"/>
        <w:autoSpaceDN w:val="0"/>
        <w:adjustRightInd w:val="0"/>
        <w:jc w:val="both"/>
        <w:rPr>
          <w:rFonts w:ascii="Verdana" w:hAnsi="Verdana" w:cs="Arial"/>
          <w:sz w:val="26"/>
          <w:szCs w:val="26"/>
        </w:rPr>
      </w:pPr>
    </w:p>
    <w:p w:rsidR="00176E15" w:rsidRPr="00E9257D" w:rsidRDefault="00314383" w:rsidP="00C857F3">
      <w:pPr>
        <w:widowControl w:val="0"/>
        <w:autoSpaceDE w:val="0"/>
        <w:autoSpaceDN w:val="0"/>
        <w:adjustRightInd w:val="0"/>
        <w:spacing w:line="312" w:lineRule="auto"/>
        <w:jc w:val="both"/>
        <w:rPr>
          <w:rFonts w:ascii="Verdana" w:hAnsi="Verdana" w:cs="Arial"/>
          <w:sz w:val="26"/>
          <w:szCs w:val="26"/>
        </w:rPr>
      </w:pPr>
      <w:r w:rsidRPr="00E9257D">
        <w:rPr>
          <w:rFonts w:ascii="Verdana" w:hAnsi="Verdana" w:cs="Arial"/>
          <w:sz w:val="26"/>
          <w:szCs w:val="26"/>
        </w:rPr>
        <w:t>Procede la Sala a resolver lo que en derecho corresponda, con ocasión de la ac</w:t>
      </w:r>
      <w:r w:rsidR="00B07AA2" w:rsidRPr="00E9257D">
        <w:rPr>
          <w:rFonts w:ascii="Verdana" w:hAnsi="Verdana" w:cs="Arial"/>
          <w:sz w:val="26"/>
          <w:szCs w:val="26"/>
        </w:rPr>
        <w:t>ción</w:t>
      </w:r>
      <w:r w:rsidR="00E9257D">
        <w:rPr>
          <w:rFonts w:ascii="Verdana" w:hAnsi="Verdana" w:cs="Arial"/>
          <w:sz w:val="26"/>
          <w:szCs w:val="26"/>
        </w:rPr>
        <w:t xml:space="preserve"> de tutela instaurada por el señor</w:t>
      </w:r>
      <w:r w:rsidRPr="00E9257D">
        <w:rPr>
          <w:rFonts w:ascii="Verdana" w:hAnsi="Verdana" w:cs="Arial"/>
          <w:sz w:val="26"/>
          <w:szCs w:val="26"/>
        </w:rPr>
        <w:t xml:space="preserve"> </w:t>
      </w:r>
      <w:r w:rsidR="00C60B43">
        <w:rPr>
          <w:rFonts w:ascii="Verdana" w:hAnsi="Verdana" w:cs="Arial"/>
          <w:b/>
          <w:sz w:val="26"/>
          <w:szCs w:val="26"/>
        </w:rPr>
        <w:t>DIEGO FERNANDO MARTÍNEZ MEJÍA</w:t>
      </w:r>
      <w:r w:rsidR="00B07AA2" w:rsidRPr="00E9257D">
        <w:rPr>
          <w:rFonts w:ascii="Verdana" w:hAnsi="Verdana" w:cs="Arial"/>
          <w:b/>
          <w:sz w:val="26"/>
          <w:szCs w:val="26"/>
        </w:rPr>
        <w:t xml:space="preserve"> </w:t>
      </w:r>
      <w:r w:rsidR="00706ED1" w:rsidRPr="00E9257D">
        <w:rPr>
          <w:rFonts w:ascii="Verdana" w:hAnsi="Verdana" w:cs="Arial"/>
          <w:sz w:val="26"/>
          <w:szCs w:val="26"/>
        </w:rPr>
        <w:t xml:space="preserve">en contra del </w:t>
      </w:r>
      <w:r w:rsidR="00B07AA2" w:rsidRPr="00E9257D">
        <w:rPr>
          <w:rFonts w:ascii="Verdana" w:hAnsi="Verdana" w:cs="Arial"/>
          <w:b/>
          <w:sz w:val="26"/>
          <w:szCs w:val="26"/>
        </w:rPr>
        <w:t>DISTRITO MILITAR No. 22</w:t>
      </w:r>
      <w:r w:rsidRPr="00E9257D">
        <w:rPr>
          <w:rFonts w:ascii="Verdana" w:hAnsi="Verdana" w:cs="Arial"/>
          <w:sz w:val="26"/>
          <w:szCs w:val="26"/>
        </w:rPr>
        <w:t>, por la presunta vulnerac</w:t>
      </w:r>
      <w:r w:rsidR="008E302A">
        <w:rPr>
          <w:rFonts w:ascii="Verdana" w:hAnsi="Verdana" w:cs="Arial"/>
          <w:sz w:val="26"/>
          <w:szCs w:val="26"/>
        </w:rPr>
        <w:t>ión de sus derechos fundamentales al debido proceso, igualdad y trabajo</w:t>
      </w:r>
      <w:r w:rsidRPr="00E9257D">
        <w:rPr>
          <w:rFonts w:ascii="Verdana" w:hAnsi="Verdana" w:cs="Arial"/>
          <w:sz w:val="26"/>
          <w:szCs w:val="26"/>
        </w:rPr>
        <w:t xml:space="preserve">. </w:t>
      </w:r>
    </w:p>
    <w:p w:rsidR="005129ED" w:rsidRPr="00E9257D" w:rsidRDefault="005129ED" w:rsidP="006F0BF4">
      <w:pPr>
        <w:widowControl w:val="0"/>
        <w:autoSpaceDE w:val="0"/>
        <w:autoSpaceDN w:val="0"/>
        <w:adjustRightInd w:val="0"/>
        <w:spacing w:line="360" w:lineRule="auto"/>
        <w:jc w:val="both"/>
        <w:rPr>
          <w:rFonts w:ascii="Verdana" w:hAnsi="Verdana" w:cs="Arial"/>
          <w:sz w:val="26"/>
          <w:szCs w:val="26"/>
        </w:rPr>
      </w:pPr>
    </w:p>
    <w:p w:rsidR="00F72093" w:rsidRPr="00E9257D" w:rsidRDefault="00F72093" w:rsidP="006F0BF4">
      <w:pPr>
        <w:widowControl w:val="0"/>
        <w:tabs>
          <w:tab w:val="left" w:pos="561"/>
        </w:tabs>
        <w:autoSpaceDE w:val="0"/>
        <w:autoSpaceDN w:val="0"/>
        <w:adjustRightInd w:val="0"/>
        <w:jc w:val="center"/>
        <w:rPr>
          <w:rFonts w:ascii="Verdana" w:hAnsi="Verdana" w:cs="Arial"/>
          <w:b/>
          <w:sz w:val="26"/>
          <w:szCs w:val="26"/>
        </w:rPr>
      </w:pPr>
      <w:r w:rsidRPr="00E9257D">
        <w:rPr>
          <w:rFonts w:ascii="Verdana" w:hAnsi="Verdana" w:cs="Arial"/>
          <w:b/>
          <w:sz w:val="26"/>
          <w:szCs w:val="26"/>
        </w:rPr>
        <w:t>ANTECEDENTES</w:t>
      </w:r>
      <w:r w:rsidR="00350C12" w:rsidRPr="00E9257D">
        <w:rPr>
          <w:rFonts w:ascii="Verdana" w:hAnsi="Verdana" w:cs="Arial"/>
          <w:b/>
          <w:sz w:val="26"/>
          <w:szCs w:val="26"/>
        </w:rPr>
        <w:t>:</w:t>
      </w:r>
    </w:p>
    <w:p w:rsidR="006E350F" w:rsidRPr="00E9257D" w:rsidRDefault="006E350F" w:rsidP="006F0BF4">
      <w:pPr>
        <w:widowControl w:val="0"/>
        <w:tabs>
          <w:tab w:val="left" w:pos="561"/>
        </w:tabs>
        <w:autoSpaceDE w:val="0"/>
        <w:autoSpaceDN w:val="0"/>
        <w:adjustRightInd w:val="0"/>
        <w:jc w:val="center"/>
        <w:rPr>
          <w:rFonts w:ascii="Verdana" w:hAnsi="Verdana" w:cs="Arial"/>
          <w:b/>
          <w:sz w:val="26"/>
          <w:szCs w:val="26"/>
        </w:rPr>
      </w:pPr>
    </w:p>
    <w:p w:rsidR="008E302A" w:rsidRDefault="00681734" w:rsidP="008E302A">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Manifiesta</w:t>
      </w:r>
      <w:r w:rsidR="00F565CB" w:rsidRPr="00E9257D">
        <w:rPr>
          <w:rFonts w:ascii="Verdana" w:hAnsi="Verdana" w:cs="Arial"/>
          <w:sz w:val="26"/>
          <w:szCs w:val="26"/>
        </w:rPr>
        <w:t xml:space="preserve"> el</w:t>
      </w:r>
      <w:r w:rsidR="00314383" w:rsidRPr="00E9257D">
        <w:rPr>
          <w:rFonts w:ascii="Verdana" w:hAnsi="Verdana" w:cs="Arial"/>
          <w:sz w:val="26"/>
          <w:szCs w:val="26"/>
        </w:rPr>
        <w:t xml:space="preserve"> accionante que </w:t>
      </w:r>
      <w:r w:rsidR="008E302A">
        <w:rPr>
          <w:rFonts w:ascii="Verdana" w:hAnsi="Verdana" w:cs="Arial"/>
          <w:sz w:val="26"/>
          <w:szCs w:val="26"/>
        </w:rPr>
        <w:t>desde que cumplió la mayoría de edad en el año 1997 ha venido tratando de definir su situación militar, razón por la cual en esa época se presentó ante el Batallón San Mateo, sin embargo como se encontraba cursando el grado noveno no pasó nada, posteriormente en el año 2005 cuando se encontraba cursando el grado once, pues había suspendido sus estudios, se volvió a presentar, sin embargo su situación no se definió, por ello en el año 2007 se presentó a una convocatoria de remisos, y asegura se inscribió en la misma; a pesar de ello, no obtenía su libreta militar, lo que lo llevó a que en el año 2009 se presentara a normalizar su situación militar, pero al no contar con el dinero para pagar y como le dijeron que no había sistema en ese momento para darle el recibo dejó el asunto así, pero como seguía sin obtener la libreta militar, en el año 2016 solicitó otra vez la libreta y le indicaron que hiciera el trámite por la página web del Ejército Nacional para obtener su recibo porque ellos no tenían en ese momento como suministrárselo, así las cosas, hizo el trámite como se lo indicaron y al imprimir el recibo, se enter</w:t>
      </w:r>
      <w:r w:rsidR="00165FD4">
        <w:rPr>
          <w:rFonts w:ascii="Verdana" w:hAnsi="Verdana" w:cs="Arial"/>
          <w:sz w:val="26"/>
          <w:szCs w:val="26"/>
        </w:rPr>
        <w:t xml:space="preserve">ó de que le estaban cobrando una multa por valor de $1.379.000 pagando ese año o de $1.917.000 si pagaba en el 2017. </w:t>
      </w:r>
    </w:p>
    <w:p w:rsidR="00165FD4" w:rsidRDefault="00165FD4" w:rsidP="008E302A">
      <w:pPr>
        <w:widowControl w:val="0"/>
        <w:tabs>
          <w:tab w:val="left" w:pos="561"/>
        </w:tabs>
        <w:autoSpaceDE w:val="0"/>
        <w:autoSpaceDN w:val="0"/>
        <w:adjustRightInd w:val="0"/>
        <w:spacing w:line="312" w:lineRule="auto"/>
        <w:jc w:val="both"/>
        <w:rPr>
          <w:rFonts w:ascii="Verdana" w:hAnsi="Verdana" w:cs="Arial"/>
          <w:sz w:val="26"/>
          <w:szCs w:val="26"/>
        </w:rPr>
      </w:pPr>
    </w:p>
    <w:p w:rsidR="00165FD4" w:rsidRDefault="00165FD4" w:rsidP="008E302A">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Afirma el accionante que no cuenta con los recursos económicos para pagar esas sumas de dinero, además de que se encuentra clasificado en el nivel 1 del </w:t>
      </w:r>
      <w:proofErr w:type="spellStart"/>
      <w:r>
        <w:rPr>
          <w:rFonts w:ascii="Verdana" w:hAnsi="Verdana" w:cs="Arial"/>
          <w:sz w:val="26"/>
          <w:szCs w:val="26"/>
        </w:rPr>
        <w:t>sisben</w:t>
      </w:r>
      <w:proofErr w:type="spellEnd"/>
      <w:r>
        <w:rPr>
          <w:rFonts w:ascii="Verdana" w:hAnsi="Verdana" w:cs="Arial"/>
          <w:sz w:val="26"/>
          <w:szCs w:val="26"/>
        </w:rPr>
        <w:t xml:space="preserve">. </w:t>
      </w:r>
    </w:p>
    <w:p w:rsidR="00165FD4" w:rsidRDefault="00165FD4" w:rsidP="008E302A">
      <w:pPr>
        <w:widowControl w:val="0"/>
        <w:tabs>
          <w:tab w:val="left" w:pos="561"/>
        </w:tabs>
        <w:autoSpaceDE w:val="0"/>
        <w:autoSpaceDN w:val="0"/>
        <w:adjustRightInd w:val="0"/>
        <w:spacing w:line="312" w:lineRule="auto"/>
        <w:jc w:val="both"/>
        <w:rPr>
          <w:rFonts w:ascii="Verdana" w:hAnsi="Verdana" w:cs="Arial"/>
          <w:sz w:val="26"/>
          <w:szCs w:val="26"/>
        </w:rPr>
      </w:pPr>
    </w:p>
    <w:p w:rsidR="006C4123" w:rsidRDefault="00165FD4" w:rsidP="008E302A">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Teniendo en cuenta lo anterior, señala el libelista que presentó un derecho de petición ante el Jefe de Reclutamiento del Distrito </w:t>
      </w:r>
      <w:r>
        <w:rPr>
          <w:rFonts w:ascii="Verdana" w:hAnsi="Verdana" w:cs="Arial"/>
          <w:sz w:val="26"/>
          <w:szCs w:val="26"/>
        </w:rPr>
        <w:lastRenderedPageBreak/>
        <w:t xml:space="preserve">Militar No. 22, el 15 de septiembre de 2017, solicitando se reconsideraran los valores que se le están cobrando, teniendo en cuenta tanto su situación económica como el hecho de que en varias oportunidades él se presentó a pedir la liquidación de su recibo y fue por culpa de la misma entidad que no pudo tener acceso a ella. </w:t>
      </w:r>
      <w:r w:rsidR="006C4123">
        <w:rPr>
          <w:rFonts w:ascii="Verdana" w:hAnsi="Verdana" w:cs="Arial"/>
          <w:sz w:val="26"/>
          <w:szCs w:val="26"/>
        </w:rPr>
        <w:t xml:space="preserve">Como respuesta a eso, le contestaron que las multas que se le estaban cobrando no eran porque él fuera remiso, sino porque no se inscribió oportunamente, esto es cuando cumplió la mayoría de edad, sino que lo hizo apenas en el año 2009. </w:t>
      </w:r>
    </w:p>
    <w:p w:rsidR="006C4123" w:rsidRDefault="006C4123" w:rsidP="008E302A">
      <w:pPr>
        <w:widowControl w:val="0"/>
        <w:tabs>
          <w:tab w:val="left" w:pos="561"/>
        </w:tabs>
        <w:autoSpaceDE w:val="0"/>
        <w:autoSpaceDN w:val="0"/>
        <w:adjustRightInd w:val="0"/>
        <w:spacing w:line="312" w:lineRule="auto"/>
        <w:jc w:val="both"/>
        <w:rPr>
          <w:rFonts w:ascii="Verdana" w:hAnsi="Verdana" w:cs="Arial"/>
          <w:sz w:val="26"/>
          <w:szCs w:val="26"/>
        </w:rPr>
      </w:pPr>
    </w:p>
    <w:p w:rsidR="00165FD4" w:rsidRPr="00E9257D" w:rsidRDefault="006C4123" w:rsidP="008E302A">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Considera el señor MARTÍNEZ MEJÍA, que la actuación del Ejército Nacional vulnera sus derechos fundamentales, puesto que en ningún momento tuvieron en cuenta su situación económica y el hecho de que él sí se presentó oportunamente para definir su situación militar, sin embargo ello no lo pudo hacer por falencias de esa misma entidad. Por otra parte, afirma que a pesar de que cada vez que se presentó para definir su situación militar ent</w:t>
      </w:r>
      <w:r w:rsidR="004F2CD9">
        <w:rPr>
          <w:rFonts w:ascii="Verdana" w:hAnsi="Verdana" w:cs="Arial"/>
          <w:sz w:val="26"/>
          <w:szCs w:val="26"/>
        </w:rPr>
        <w:t xml:space="preserve">regó los documentos pertinentes para ello, en ninguna oportunidad le expidieron constancia alguna de ese trámite. </w:t>
      </w:r>
    </w:p>
    <w:p w:rsidR="0083771B" w:rsidRDefault="0083771B" w:rsidP="00C3465C">
      <w:pPr>
        <w:widowControl w:val="0"/>
        <w:tabs>
          <w:tab w:val="left" w:pos="561"/>
        </w:tabs>
        <w:autoSpaceDE w:val="0"/>
        <w:autoSpaceDN w:val="0"/>
        <w:adjustRightInd w:val="0"/>
        <w:spacing w:line="360" w:lineRule="auto"/>
        <w:jc w:val="center"/>
        <w:rPr>
          <w:rFonts w:ascii="Verdana" w:hAnsi="Verdana" w:cs="Arial"/>
          <w:b/>
          <w:sz w:val="26"/>
          <w:szCs w:val="26"/>
        </w:rPr>
      </w:pPr>
    </w:p>
    <w:p w:rsidR="00F565CB" w:rsidRPr="0083771B" w:rsidRDefault="0083771B" w:rsidP="006F0BF4">
      <w:pPr>
        <w:widowControl w:val="0"/>
        <w:tabs>
          <w:tab w:val="left" w:pos="561"/>
        </w:tabs>
        <w:autoSpaceDE w:val="0"/>
        <w:autoSpaceDN w:val="0"/>
        <w:adjustRightInd w:val="0"/>
        <w:jc w:val="center"/>
        <w:rPr>
          <w:rFonts w:ascii="Verdana" w:hAnsi="Verdana" w:cs="Arial"/>
          <w:b/>
          <w:sz w:val="26"/>
          <w:szCs w:val="26"/>
        </w:rPr>
      </w:pPr>
      <w:r w:rsidRPr="0083771B">
        <w:rPr>
          <w:rFonts w:ascii="Verdana" w:hAnsi="Verdana" w:cs="Arial"/>
          <w:b/>
          <w:sz w:val="26"/>
          <w:szCs w:val="26"/>
        </w:rPr>
        <w:t>PRETENSIONES:</w:t>
      </w:r>
    </w:p>
    <w:p w:rsidR="0083771B" w:rsidRPr="005D0CAF" w:rsidRDefault="0083771B" w:rsidP="006F0BF4">
      <w:pPr>
        <w:widowControl w:val="0"/>
        <w:tabs>
          <w:tab w:val="left" w:pos="561"/>
        </w:tabs>
        <w:autoSpaceDE w:val="0"/>
        <w:autoSpaceDN w:val="0"/>
        <w:adjustRightInd w:val="0"/>
        <w:jc w:val="both"/>
        <w:rPr>
          <w:rFonts w:ascii="Verdana" w:hAnsi="Verdana" w:cs="Arial"/>
          <w:sz w:val="26"/>
          <w:szCs w:val="26"/>
        </w:rPr>
      </w:pPr>
    </w:p>
    <w:p w:rsidR="0083771B" w:rsidRDefault="0083771B" w:rsidP="00B12D75">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De acuerdo a los hechos na</w:t>
      </w:r>
      <w:r w:rsidR="004F2CD9">
        <w:rPr>
          <w:rFonts w:ascii="Verdana" w:hAnsi="Verdana" w:cs="Arial"/>
          <w:sz w:val="26"/>
          <w:szCs w:val="26"/>
        </w:rPr>
        <w:t xml:space="preserve">rrados en precedencia, solicita el señor DIEGO FERNANDO MARTÍNEZ MEJÍA, que la Judicatura brinde protección a sus derechos fundamentales al debido proceso, igualdad y trabajo, y que en consecuencia se le ordene al Ejército Nacional-Distrito Militar No. 22, realizar todos los trámites administrativos correspondientes a que se le notifique un acto administrativo por medio del cual se le liquide adecuadamente el pago de su libreta militar, sin tener en cuenta las multas por su inscripción extemporánea, considerando las veces que se presentó y no le fue posible definir su situación por circunstancias atribuibles exclusivamente al mismo Ejército Nacional.  </w:t>
      </w:r>
    </w:p>
    <w:p w:rsidR="0083771B" w:rsidRPr="00E9257D" w:rsidRDefault="0083771B" w:rsidP="009E17DE">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E9257D" w:rsidRDefault="00CA0A0D" w:rsidP="006F0BF4">
      <w:pPr>
        <w:widowControl w:val="0"/>
        <w:tabs>
          <w:tab w:val="left" w:pos="561"/>
        </w:tabs>
        <w:autoSpaceDE w:val="0"/>
        <w:autoSpaceDN w:val="0"/>
        <w:adjustRightInd w:val="0"/>
        <w:jc w:val="center"/>
        <w:rPr>
          <w:rFonts w:ascii="Verdana" w:hAnsi="Verdana" w:cs="Arial"/>
          <w:b/>
          <w:bCs/>
          <w:sz w:val="26"/>
          <w:szCs w:val="26"/>
        </w:rPr>
      </w:pPr>
      <w:r w:rsidRPr="00E9257D">
        <w:rPr>
          <w:rFonts w:ascii="Verdana" w:hAnsi="Verdana" w:cs="Arial"/>
          <w:b/>
          <w:bCs/>
          <w:sz w:val="26"/>
          <w:szCs w:val="26"/>
        </w:rPr>
        <w:t>TRÁMITE PROCESAL</w:t>
      </w:r>
      <w:r w:rsidR="00350C12" w:rsidRPr="00E9257D">
        <w:rPr>
          <w:rFonts w:ascii="Verdana" w:hAnsi="Verdana" w:cs="Arial"/>
          <w:b/>
          <w:bCs/>
          <w:sz w:val="26"/>
          <w:szCs w:val="26"/>
        </w:rPr>
        <w:t>:</w:t>
      </w:r>
    </w:p>
    <w:p w:rsidR="00CA0A0D" w:rsidRPr="00E9257D" w:rsidRDefault="00CA0A0D" w:rsidP="006F0BF4">
      <w:pPr>
        <w:widowControl w:val="0"/>
        <w:tabs>
          <w:tab w:val="left" w:pos="561"/>
        </w:tabs>
        <w:autoSpaceDE w:val="0"/>
        <w:autoSpaceDN w:val="0"/>
        <w:adjustRightInd w:val="0"/>
        <w:rPr>
          <w:rFonts w:ascii="Verdana" w:hAnsi="Verdana" w:cs="Arial"/>
          <w:b/>
          <w:bCs/>
          <w:sz w:val="26"/>
          <w:szCs w:val="26"/>
        </w:rPr>
      </w:pPr>
    </w:p>
    <w:p w:rsidR="005D4E3E" w:rsidRPr="00E9257D" w:rsidRDefault="005D4E3E" w:rsidP="00746E70">
      <w:pPr>
        <w:widowControl w:val="0"/>
        <w:tabs>
          <w:tab w:val="left" w:pos="561"/>
        </w:tabs>
        <w:autoSpaceDE w:val="0"/>
        <w:autoSpaceDN w:val="0"/>
        <w:adjustRightInd w:val="0"/>
        <w:spacing w:line="312" w:lineRule="auto"/>
        <w:jc w:val="both"/>
        <w:rPr>
          <w:rFonts w:ascii="Verdana" w:hAnsi="Verdana" w:cs="Arial"/>
          <w:bCs/>
          <w:sz w:val="26"/>
          <w:szCs w:val="26"/>
        </w:rPr>
      </w:pPr>
      <w:r w:rsidRPr="00E9257D">
        <w:rPr>
          <w:rFonts w:ascii="Verdana" w:hAnsi="Verdana" w:cs="Arial"/>
          <w:bCs/>
          <w:sz w:val="26"/>
          <w:szCs w:val="26"/>
        </w:rPr>
        <w:t>La presente acció</w:t>
      </w:r>
      <w:r w:rsidR="00974896" w:rsidRPr="00E9257D">
        <w:rPr>
          <w:rFonts w:ascii="Verdana" w:hAnsi="Verdana" w:cs="Arial"/>
          <w:bCs/>
          <w:sz w:val="26"/>
          <w:szCs w:val="26"/>
        </w:rPr>
        <w:t>n de tutela se recibió en este D</w:t>
      </w:r>
      <w:r w:rsidR="00996490" w:rsidRPr="00E9257D">
        <w:rPr>
          <w:rFonts w:ascii="Verdana" w:hAnsi="Verdana" w:cs="Arial"/>
          <w:bCs/>
          <w:sz w:val="26"/>
          <w:szCs w:val="26"/>
        </w:rPr>
        <w:t xml:space="preserve">espacho el </w:t>
      </w:r>
      <w:r w:rsidR="00BE10F9">
        <w:rPr>
          <w:rFonts w:ascii="Verdana" w:hAnsi="Verdana" w:cs="Arial"/>
          <w:bCs/>
          <w:sz w:val="26"/>
          <w:szCs w:val="26"/>
        </w:rPr>
        <w:t xml:space="preserve">18 de </w:t>
      </w:r>
      <w:r w:rsidR="00BE10F9">
        <w:rPr>
          <w:rFonts w:ascii="Verdana" w:hAnsi="Verdana" w:cs="Arial"/>
          <w:bCs/>
          <w:sz w:val="26"/>
          <w:szCs w:val="26"/>
        </w:rPr>
        <w:lastRenderedPageBreak/>
        <w:t>octubre</w:t>
      </w:r>
      <w:r w:rsidR="008D08FC">
        <w:rPr>
          <w:rFonts w:ascii="Verdana" w:hAnsi="Verdana" w:cs="Arial"/>
          <w:bCs/>
          <w:sz w:val="26"/>
          <w:szCs w:val="26"/>
        </w:rPr>
        <w:t xml:space="preserve"> del año que transcurre</w:t>
      </w:r>
      <w:r w:rsidRPr="00E9257D">
        <w:rPr>
          <w:rFonts w:ascii="Verdana" w:hAnsi="Verdana" w:cs="Arial"/>
          <w:bCs/>
          <w:sz w:val="26"/>
          <w:szCs w:val="26"/>
        </w:rPr>
        <w:t xml:space="preserve">, </w:t>
      </w:r>
      <w:r w:rsidR="00746E70">
        <w:rPr>
          <w:rFonts w:ascii="Verdana" w:hAnsi="Verdana" w:cs="Arial"/>
          <w:bCs/>
          <w:sz w:val="26"/>
          <w:szCs w:val="26"/>
        </w:rPr>
        <w:t xml:space="preserve">y se avocó su conocimiento por medio de auto del día siguiente, dentro del cual se ordenó la notificación y traslado </w:t>
      </w:r>
      <w:r w:rsidRPr="00E9257D">
        <w:rPr>
          <w:rFonts w:ascii="Verdana" w:hAnsi="Verdana" w:cs="Arial"/>
          <w:bCs/>
          <w:sz w:val="26"/>
          <w:szCs w:val="26"/>
        </w:rPr>
        <w:t>a</w:t>
      </w:r>
      <w:r w:rsidR="00031830" w:rsidRPr="00E9257D">
        <w:rPr>
          <w:rFonts w:ascii="Verdana" w:hAnsi="Verdana" w:cs="Arial"/>
          <w:bCs/>
          <w:sz w:val="26"/>
          <w:szCs w:val="26"/>
        </w:rPr>
        <w:t xml:space="preserve">l Distrito Militar No. 22 </w:t>
      </w:r>
      <w:r w:rsidR="008D08FC">
        <w:rPr>
          <w:rFonts w:ascii="Verdana" w:hAnsi="Verdana" w:cs="Arial"/>
          <w:bCs/>
          <w:sz w:val="26"/>
          <w:szCs w:val="26"/>
        </w:rPr>
        <w:t>para que ejerciera sus dere</w:t>
      </w:r>
      <w:r w:rsidR="00BE10F9">
        <w:rPr>
          <w:rFonts w:ascii="Verdana" w:hAnsi="Verdana" w:cs="Arial"/>
          <w:bCs/>
          <w:sz w:val="26"/>
          <w:szCs w:val="26"/>
        </w:rPr>
        <w:t>chos de defensa y contradicción, y se vinculó a la Jefatura de Reclutamiento del Ejército Nacional</w:t>
      </w:r>
      <w:r w:rsidR="00746E70">
        <w:rPr>
          <w:rFonts w:ascii="Verdana" w:hAnsi="Verdana" w:cs="Arial"/>
          <w:bCs/>
          <w:sz w:val="26"/>
          <w:szCs w:val="26"/>
        </w:rPr>
        <w:t xml:space="preserve">. </w:t>
      </w:r>
    </w:p>
    <w:p w:rsidR="005D4E3E" w:rsidRPr="00E9257D" w:rsidRDefault="005D4E3E" w:rsidP="009E17DE">
      <w:pPr>
        <w:widowControl w:val="0"/>
        <w:tabs>
          <w:tab w:val="left" w:pos="561"/>
        </w:tabs>
        <w:autoSpaceDE w:val="0"/>
        <w:autoSpaceDN w:val="0"/>
        <w:adjustRightInd w:val="0"/>
        <w:spacing w:line="360" w:lineRule="auto"/>
        <w:rPr>
          <w:rFonts w:ascii="Verdana" w:hAnsi="Verdana" w:cs="Arial"/>
          <w:bCs/>
          <w:sz w:val="26"/>
          <w:szCs w:val="26"/>
        </w:rPr>
      </w:pPr>
    </w:p>
    <w:p w:rsidR="00CA0A0D" w:rsidRPr="00E9257D" w:rsidRDefault="00CA0A0D" w:rsidP="006F0BF4">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RESPUESTA DE L</w:t>
      </w:r>
      <w:r w:rsidR="00832593">
        <w:rPr>
          <w:rFonts w:ascii="Verdana" w:hAnsi="Verdana" w:cs="Verdana"/>
          <w:b/>
          <w:bCs/>
          <w:sz w:val="26"/>
          <w:szCs w:val="26"/>
        </w:rPr>
        <w:t>OS</w:t>
      </w:r>
      <w:r w:rsidR="00E25428" w:rsidRPr="00E9257D">
        <w:rPr>
          <w:rFonts w:ascii="Verdana" w:hAnsi="Verdana" w:cs="Verdana"/>
          <w:b/>
          <w:bCs/>
          <w:sz w:val="26"/>
          <w:szCs w:val="26"/>
        </w:rPr>
        <w:t xml:space="preserve"> </w:t>
      </w:r>
      <w:r w:rsidR="00832593">
        <w:rPr>
          <w:rFonts w:ascii="Verdana" w:hAnsi="Verdana" w:cs="Verdana"/>
          <w:b/>
          <w:bCs/>
          <w:sz w:val="26"/>
          <w:szCs w:val="26"/>
        </w:rPr>
        <w:t>ACCIONADOS</w:t>
      </w:r>
      <w:r w:rsidR="00E9257D">
        <w:rPr>
          <w:rFonts w:ascii="Verdana" w:hAnsi="Verdana" w:cs="Verdana"/>
          <w:b/>
          <w:bCs/>
          <w:sz w:val="26"/>
          <w:szCs w:val="26"/>
        </w:rPr>
        <w:t>:</w:t>
      </w:r>
    </w:p>
    <w:p w:rsidR="00AD72B1" w:rsidRPr="00E9257D" w:rsidRDefault="00AD72B1" w:rsidP="006F0BF4">
      <w:pPr>
        <w:autoSpaceDE w:val="0"/>
        <w:autoSpaceDN w:val="0"/>
        <w:adjustRightInd w:val="0"/>
        <w:rPr>
          <w:rFonts w:ascii="Verdana" w:hAnsi="Verdana" w:cs="Verdana"/>
          <w:b/>
          <w:bCs/>
          <w:sz w:val="26"/>
          <w:szCs w:val="26"/>
        </w:rPr>
      </w:pPr>
    </w:p>
    <w:p w:rsidR="00A72D2C" w:rsidRPr="00A72D2C" w:rsidRDefault="00BE10F9" w:rsidP="00A72D2C">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A pesar de haber sido notificadas oportunamente ni el accionado ni los vinculados allegaron respuesta alguna, por ende se deberá dar aplicación a lo dispuesto en el artículo </w:t>
      </w:r>
      <w:r w:rsidR="0093714C">
        <w:rPr>
          <w:rFonts w:ascii="Verdana" w:hAnsi="Verdana" w:cs="Verdana"/>
          <w:bCs/>
          <w:sz w:val="26"/>
          <w:szCs w:val="26"/>
        </w:rPr>
        <w:t xml:space="preserve">20 del Decreto 2591 de 1991 y se tendrán por ciertos los dichos del accionante. </w:t>
      </w:r>
      <w:r w:rsidR="00A72D2C" w:rsidRPr="00A72D2C">
        <w:rPr>
          <w:rFonts w:ascii="Verdana" w:hAnsi="Verdana" w:cs="Verdana"/>
          <w:bCs/>
          <w:sz w:val="26"/>
          <w:szCs w:val="26"/>
        </w:rPr>
        <w:t xml:space="preserve"> </w:t>
      </w:r>
    </w:p>
    <w:p w:rsidR="00A72D2C" w:rsidRDefault="00A72D2C" w:rsidP="009E17DE">
      <w:pPr>
        <w:tabs>
          <w:tab w:val="left" w:pos="0"/>
        </w:tabs>
        <w:autoSpaceDE w:val="0"/>
        <w:autoSpaceDN w:val="0"/>
        <w:adjustRightInd w:val="0"/>
        <w:spacing w:line="360" w:lineRule="auto"/>
        <w:jc w:val="both"/>
        <w:rPr>
          <w:rFonts w:ascii="Verdana" w:hAnsi="Verdana" w:cs="Verdana"/>
          <w:b/>
          <w:bCs/>
          <w:sz w:val="26"/>
          <w:szCs w:val="26"/>
        </w:rPr>
      </w:pPr>
    </w:p>
    <w:p w:rsidR="006F0BF4" w:rsidRPr="00E9257D" w:rsidRDefault="006F0BF4" w:rsidP="009E17DE">
      <w:pPr>
        <w:tabs>
          <w:tab w:val="left" w:pos="0"/>
        </w:tabs>
        <w:autoSpaceDE w:val="0"/>
        <w:autoSpaceDN w:val="0"/>
        <w:adjustRightInd w:val="0"/>
        <w:spacing w:line="360" w:lineRule="auto"/>
        <w:jc w:val="both"/>
        <w:rPr>
          <w:rFonts w:ascii="Verdana" w:hAnsi="Verdana" w:cs="Verdana"/>
          <w:b/>
          <w:bCs/>
          <w:sz w:val="26"/>
          <w:szCs w:val="26"/>
        </w:rPr>
      </w:pPr>
    </w:p>
    <w:p w:rsidR="00CA0A0D" w:rsidRPr="00E9257D" w:rsidRDefault="00CA0A0D" w:rsidP="006F0BF4">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CONSIDERACIONES DE LA SALA</w:t>
      </w:r>
      <w:r w:rsidR="00E9257D">
        <w:rPr>
          <w:rFonts w:ascii="Verdana" w:hAnsi="Verdana" w:cs="Verdana"/>
          <w:b/>
          <w:bCs/>
          <w:sz w:val="26"/>
          <w:szCs w:val="26"/>
        </w:rPr>
        <w:t>:</w:t>
      </w:r>
    </w:p>
    <w:p w:rsidR="00000E63" w:rsidRDefault="00000E63" w:rsidP="006F0BF4">
      <w:pPr>
        <w:suppressAutoHyphens/>
        <w:jc w:val="both"/>
        <w:rPr>
          <w:rFonts w:ascii="Verdana" w:hAnsi="Verdana" w:cs="Arial"/>
          <w:spacing w:val="-3"/>
          <w:sz w:val="26"/>
          <w:szCs w:val="26"/>
        </w:rPr>
      </w:pPr>
    </w:p>
    <w:p w:rsidR="006F0BF4" w:rsidRPr="006F0BF4" w:rsidRDefault="006F0BF4" w:rsidP="006F0BF4">
      <w:pPr>
        <w:suppressAutoHyphens/>
        <w:jc w:val="both"/>
        <w:rPr>
          <w:rFonts w:ascii="Verdana" w:hAnsi="Verdana" w:cs="Arial"/>
          <w:b/>
          <w:spacing w:val="-3"/>
          <w:sz w:val="26"/>
          <w:szCs w:val="26"/>
        </w:rPr>
      </w:pPr>
      <w:r w:rsidRPr="006F0BF4">
        <w:rPr>
          <w:rFonts w:ascii="Verdana" w:hAnsi="Verdana" w:cs="Arial"/>
          <w:b/>
          <w:spacing w:val="-3"/>
          <w:sz w:val="26"/>
          <w:szCs w:val="26"/>
        </w:rPr>
        <w:t>Competencia:</w:t>
      </w:r>
    </w:p>
    <w:p w:rsidR="006F0BF4" w:rsidRPr="006F0BF4" w:rsidRDefault="006F0BF4" w:rsidP="006F0BF4">
      <w:pPr>
        <w:autoSpaceDE w:val="0"/>
        <w:autoSpaceDN w:val="0"/>
        <w:adjustRightInd w:val="0"/>
        <w:jc w:val="both"/>
        <w:rPr>
          <w:rFonts w:ascii="Verdana" w:hAnsi="Verdana" w:cs="Verdana"/>
          <w:b/>
          <w:sz w:val="26"/>
          <w:szCs w:val="26"/>
        </w:rPr>
      </w:pPr>
    </w:p>
    <w:p w:rsidR="00973BCF" w:rsidRDefault="00973BCF" w:rsidP="009E17DE">
      <w:pPr>
        <w:autoSpaceDE w:val="0"/>
        <w:autoSpaceDN w:val="0"/>
        <w:adjustRightInd w:val="0"/>
        <w:spacing w:line="312" w:lineRule="auto"/>
        <w:jc w:val="both"/>
        <w:rPr>
          <w:rFonts w:ascii="Verdana" w:hAnsi="Verdana" w:cs="Verdana"/>
          <w:sz w:val="26"/>
          <w:szCs w:val="26"/>
        </w:rPr>
      </w:pPr>
      <w:r w:rsidRPr="00E9257D">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93714C" w:rsidRDefault="0093714C" w:rsidP="0093714C">
      <w:pPr>
        <w:autoSpaceDE w:val="0"/>
        <w:autoSpaceDN w:val="0"/>
        <w:adjustRightInd w:val="0"/>
        <w:spacing w:line="360" w:lineRule="auto"/>
        <w:jc w:val="both"/>
        <w:rPr>
          <w:rFonts w:ascii="Verdana" w:hAnsi="Verdana" w:cs="Verdana"/>
          <w:sz w:val="26"/>
          <w:szCs w:val="26"/>
        </w:rPr>
      </w:pPr>
    </w:p>
    <w:p w:rsidR="0093714C" w:rsidRPr="0093714C" w:rsidRDefault="0093714C" w:rsidP="0093714C">
      <w:pPr>
        <w:autoSpaceDE w:val="0"/>
        <w:autoSpaceDN w:val="0"/>
        <w:adjustRightInd w:val="0"/>
        <w:jc w:val="both"/>
        <w:rPr>
          <w:rFonts w:ascii="Verdana" w:hAnsi="Verdana" w:cs="Verdana"/>
          <w:b/>
          <w:sz w:val="26"/>
          <w:szCs w:val="26"/>
        </w:rPr>
      </w:pPr>
      <w:r w:rsidRPr="0093714C">
        <w:rPr>
          <w:rFonts w:ascii="Verdana" w:hAnsi="Verdana" w:cs="Verdana"/>
          <w:b/>
          <w:sz w:val="26"/>
          <w:szCs w:val="26"/>
        </w:rPr>
        <w:t xml:space="preserve">Problema jurídico: </w:t>
      </w:r>
    </w:p>
    <w:p w:rsidR="00000E63" w:rsidRPr="00E9257D" w:rsidRDefault="00000E63" w:rsidP="0093714C">
      <w:pPr>
        <w:autoSpaceDE w:val="0"/>
        <w:autoSpaceDN w:val="0"/>
        <w:adjustRightInd w:val="0"/>
        <w:jc w:val="both"/>
        <w:rPr>
          <w:rFonts w:ascii="Verdana" w:hAnsi="Verdana" w:cs="Verdana"/>
          <w:bCs/>
          <w:sz w:val="26"/>
          <w:szCs w:val="26"/>
        </w:rPr>
      </w:pPr>
    </w:p>
    <w:p w:rsidR="005D4E3E" w:rsidRDefault="0093714C" w:rsidP="009E17DE">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Teniendo en cuenta lo narrado por el señor DIEGO FERNANDO </w:t>
      </w:r>
      <w:proofErr w:type="spellStart"/>
      <w:r>
        <w:rPr>
          <w:rFonts w:ascii="Verdana" w:hAnsi="Verdana" w:cs="Verdana"/>
          <w:bCs/>
          <w:sz w:val="26"/>
          <w:szCs w:val="26"/>
        </w:rPr>
        <w:t>MARÍNEZ</w:t>
      </w:r>
      <w:proofErr w:type="spellEnd"/>
      <w:r>
        <w:rPr>
          <w:rFonts w:ascii="Verdana" w:hAnsi="Verdana" w:cs="Verdana"/>
          <w:bCs/>
          <w:sz w:val="26"/>
          <w:szCs w:val="26"/>
        </w:rPr>
        <w:t xml:space="preserve"> MEJÍA, </w:t>
      </w:r>
      <w:r w:rsidR="008B6736" w:rsidRPr="00E9257D">
        <w:rPr>
          <w:rFonts w:ascii="Verdana" w:hAnsi="Verdana" w:cs="Verdana"/>
          <w:bCs/>
          <w:sz w:val="26"/>
          <w:szCs w:val="26"/>
        </w:rPr>
        <w:t>Le corresponde a esta C</w:t>
      </w:r>
      <w:r w:rsidR="00000E63">
        <w:rPr>
          <w:rFonts w:ascii="Verdana" w:hAnsi="Verdana" w:cs="Verdana"/>
          <w:bCs/>
          <w:sz w:val="26"/>
          <w:szCs w:val="26"/>
        </w:rPr>
        <w:t>orporación establecer</w:t>
      </w:r>
      <w:r w:rsidR="005D4E3E" w:rsidRPr="00E9257D">
        <w:rPr>
          <w:rFonts w:ascii="Verdana" w:hAnsi="Verdana" w:cs="Verdana"/>
          <w:bCs/>
          <w:sz w:val="26"/>
          <w:szCs w:val="26"/>
        </w:rPr>
        <w:t xml:space="preserve"> si </w:t>
      </w:r>
      <w:r>
        <w:rPr>
          <w:rFonts w:ascii="Verdana" w:hAnsi="Verdana" w:cs="Verdana"/>
          <w:bCs/>
          <w:sz w:val="26"/>
          <w:szCs w:val="26"/>
        </w:rPr>
        <w:t xml:space="preserve">dentro del presente asunto se ha presentado una vulneración de su derecho fundamental al debido proceso en el trámite de liquidación del costo de su libreta militar. </w:t>
      </w:r>
    </w:p>
    <w:p w:rsidR="0093714C" w:rsidRDefault="0093714C" w:rsidP="009E17DE">
      <w:pPr>
        <w:autoSpaceDE w:val="0"/>
        <w:autoSpaceDN w:val="0"/>
        <w:adjustRightInd w:val="0"/>
        <w:spacing w:line="312" w:lineRule="auto"/>
        <w:jc w:val="both"/>
        <w:rPr>
          <w:rFonts w:ascii="Verdana" w:hAnsi="Verdana" w:cs="Verdana"/>
          <w:bCs/>
          <w:sz w:val="26"/>
          <w:szCs w:val="26"/>
        </w:rPr>
      </w:pPr>
    </w:p>
    <w:p w:rsidR="0093714C" w:rsidRPr="0093714C" w:rsidRDefault="0093714C" w:rsidP="0093714C">
      <w:pPr>
        <w:autoSpaceDE w:val="0"/>
        <w:autoSpaceDN w:val="0"/>
        <w:adjustRightInd w:val="0"/>
        <w:jc w:val="both"/>
        <w:rPr>
          <w:rFonts w:ascii="Verdana" w:hAnsi="Verdana" w:cs="Verdana"/>
          <w:b/>
          <w:bCs/>
          <w:sz w:val="26"/>
          <w:szCs w:val="26"/>
        </w:rPr>
      </w:pPr>
      <w:r w:rsidRPr="0093714C">
        <w:rPr>
          <w:rFonts w:ascii="Verdana" w:hAnsi="Verdana" w:cs="Verdana"/>
          <w:b/>
          <w:bCs/>
          <w:sz w:val="26"/>
          <w:szCs w:val="26"/>
        </w:rPr>
        <w:t xml:space="preserve">Solución: </w:t>
      </w:r>
    </w:p>
    <w:p w:rsidR="00000E63" w:rsidRPr="00162E3A" w:rsidRDefault="00000E63" w:rsidP="0093714C">
      <w:pPr>
        <w:autoSpaceDE w:val="0"/>
        <w:autoSpaceDN w:val="0"/>
        <w:adjustRightInd w:val="0"/>
        <w:jc w:val="both"/>
        <w:rPr>
          <w:rFonts w:ascii="Verdana" w:hAnsi="Verdana" w:cs="Verdana"/>
          <w:b/>
          <w:sz w:val="26"/>
          <w:szCs w:val="26"/>
        </w:rPr>
      </w:pPr>
      <w:r w:rsidRPr="00000E63">
        <w:rPr>
          <w:rFonts w:ascii="Verdana" w:hAnsi="Verdana" w:cs="Verdana"/>
          <w:b/>
          <w:sz w:val="26"/>
          <w:szCs w:val="26"/>
        </w:rPr>
        <w:t xml:space="preserve"> </w:t>
      </w:r>
    </w:p>
    <w:p w:rsidR="005D4E3E" w:rsidRPr="00E9257D" w:rsidRDefault="005D4E3E" w:rsidP="00094CF6">
      <w:pPr>
        <w:autoSpaceDE w:val="0"/>
        <w:autoSpaceDN w:val="0"/>
        <w:adjustRightInd w:val="0"/>
        <w:spacing w:line="312" w:lineRule="auto"/>
        <w:jc w:val="both"/>
        <w:rPr>
          <w:rFonts w:ascii="Verdana" w:hAnsi="Verdana" w:cs="Verdana"/>
          <w:sz w:val="26"/>
          <w:szCs w:val="26"/>
        </w:rPr>
      </w:pPr>
      <w:r w:rsidRPr="00E9257D">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sidR="007F1156">
        <w:rPr>
          <w:rFonts w:ascii="Verdana" w:hAnsi="Verdana" w:cs="Verdana"/>
          <w:sz w:val="26"/>
          <w:szCs w:val="26"/>
        </w:rPr>
        <w:t>.</w:t>
      </w:r>
    </w:p>
    <w:p w:rsidR="005D4E3E" w:rsidRPr="00E9257D" w:rsidRDefault="005D4E3E" w:rsidP="006E220B">
      <w:pPr>
        <w:autoSpaceDE w:val="0"/>
        <w:autoSpaceDN w:val="0"/>
        <w:adjustRightInd w:val="0"/>
        <w:jc w:val="both"/>
        <w:rPr>
          <w:rFonts w:ascii="Verdana" w:hAnsi="Verdana" w:cs="Verdana"/>
          <w:sz w:val="26"/>
          <w:szCs w:val="26"/>
        </w:rPr>
      </w:pPr>
    </w:p>
    <w:p w:rsidR="005D4E3E" w:rsidRPr="00E9257D" w:rsidRDefault="005D4E3E" w:rsidP="006E220B">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93714C" w:rsidRPr="0093714C" w:rsidRDefault="0093714C" w:rsidP="0093714C">
      <w:pPr>
        <w:spacing w:line="360" w:lineRule="auto"/>
        <w:jc w:val="both"/>
        <w:rPr>
          <w:rFonts w:ascii="Verdana" w:hAnsi="Verdana" w:cs="Arial"/>
          <w:sz w:val="26"/>
          <w:szCs w:val="26"/>
        </w:rPr>
      </w:pPr>
      <w:r w:rsidRPr="0093714C">
        <w:rPr>
          <w:rFonts w:ascii="Verdana" w:hAnsi="Verdana" w:cs="Arial"/>
          <w:sz w:val="26"/>
          <w:szCs w:val="26"/>
        </w:rPr>
        <w:t xml:space="preserve">Es pertinente recordar, como lo consigna la línea jurisprudencial, que la acción constitucional objeto de estudio tiene un propósito claro, definido, estricto y específico, que le es propio como lo determina el artículo 86 de </w:t>
      </w:r>
      <w:smartTag w:uri="urn:schemas-microsoft-com:office:smarttags" w:element="PersonName">
        <w:smartTagPr>
          <w:attr w:name="ProductID" w:val="la Carta Pol￭tica"/>
        </w:smartTagPr>
        <w:r w:rsidRPr="0093714C">
          <w:rPr>
            <w:rFonts w:ascii="Verdana" w:hAnsi="Verdana" w:cs="Arial"/>
            <w:sz w:val="26"/>
            <w:szCs w:val="26"/>
          </w:rPr>
          <w:t>la Carta Política</w:t>
        </w:r>
      </w:smartTag>
      <w:r w:rsidRPr="0093714C">
        <w:rPr>
          <w:rFonts w:ascii="Verdana" w:hAnsi="Verdana" w:cs="Arial"/>
          <w:sz w:val="26"/>
          <w:szCs w:val="26"/>
        </w:rPr>
        <w:t>, que no es otro que brindar a la persona protección inmediata y subsidiaria para asegurar el respeto efectivo de los derechos fundamentales que se le reconocen</w:t>
      </w:r>
      <w:r w:rsidRPr="0093714C">
        <w:rPr>
          <w:rFonts w:ascii="Verdana" w:hAnsi="Verdana" w:cs="Arial"/>
          <w:sz w:val="26"/>
          <w:szCs w:val="26"/>
          <w:vertAlign w:val="superscript"/>
        </w:rPr>
        <w:footnoteReference w:id="1"/>
      </w:r>
      <w:r w:rsidRPr="0093714C">
        <w:rPr>
          <w:rFonts w:ascii="Verdana" w:hAnsi="Verdana" w:cs="Arial"/>
          <w:sz w:val="26"/>
          <w:szCs w:val="26"/>
        </w:rPr>
        <w:t>.</w:t>
      </w:r>
    </w:p>
    <w:p w:rsidR="0093714C" w:rsidRPr="0093714C" w:rsidRDefault="0093714C" w:rsidP="0093714C">
      <w:pPr>
        <w:jc w:val="both"/>
        <w:rPr>
          <w:rFonts w:ascii="Arial" w:hAnsi="Arial" w:cs="Arial"/>
          <w:sz w:val="26"/>
          <w:szCs w:val="26"/>
        </w:rPr>
      </w:pPr>
    </w:p>
    <w:p w:rsidR="0093714C" w:rsidRPr="0093714C" w:rsidRDefault="0093714C" w:rsidP="0093714C">
      <w:pPr>
        <w:tabs>
          <w:tab w:val="left" w:pos="8460"/>
        </w:tabs>
        <w:ind w:left="540" w:right="540"/>
        <w:jc w:val="both"/>
        <w:rPr>
          <w:rFonts w:ascii="Verdana" w:hAnsi="Verdana" w:cs="Arial"/>
          <w:i/>
        </w:rPr>
      </w:pPr>
      <w:r w:rsidRPr="0093714C">
        <w:rPr>
          <w:rFonts w:ascii="Verdana" w:hAnsi="Verdana" w:cs="Arial"/>
          <w:i/>
        </w:rPr>
        <w:t xml:space="preserve">“La acción de tutela ha sido concebida únicamente para dar solución eficiente a situaciones de hecho creadas por actos u omisiones que implican la trasgresión o la amenaza de un derecho fundamental, respecto de las cuales el sistema jurídico no tiene previsto otro mecanismo susceptible de ser invocado ante los jueces a objeto de lograr la protección del derecho; es decir, tiene cabida dentro del ordenamiento constitucional para dar respuesta eficiente y oportuna a circunstancias en que, por carencia de previsiones normativas específicas, el afectado queda sujeto, de no ser por la tutela, a una clara indefensión frente a los actos u omisiones de quien lesiona su derecho fundamental. De allí que, como lo señala el artículo 86 de </w:t>
      </w:r>
      <w:smartTag w:uri="urn:schemas-microsoft-com:office:smarttags" w:element="PersonName">
        <w:smartTagPr>
          <w:attr w:name="ProductID" w:val="la Constituci￳n"/>
        </w:smartTagPr>
        <w:r w:rsidRPr="0093714C">
          <w:rPr>
            <w:rFonts w:ascii="Verdana" w:hAnsi="Verdana" w:cs="Arial"/>
            <w:i/>
          </w:rPr>
          <w:t>la Constitución</w:t>
        </w:r>
      </w:smartTag>
      <w:r w:rsidRPr="0093714C">
        <w:rPr>
          <w:rFonts w:ascii="Verdana" w:hAnsi="Verdana" w:cs="Arial"/>
          <w:i/>
        </w:rPr>
        <w:t xml:space="preserve">, tal acción no sea procedente cuando exista un medio judicial apto para la defensa del derecho transgredido o amenazado, a menos que se la utilice como mecanismo transitorio para evitar un perjuicio irremediable. </w:t>
      </w:r>
    </w:p>
    <w:p w:rsidR="0093714C" w:rsidRPr="0093714C" w:rsidRDefault="0093714C" w:rsidP="0093714C">
      <w:pPr>
        <w:tabs>
          <w:tab w:val="left" w:pos="8460"/>
        </w:tabs>
        <w:ind w:left="540" w:right="540"/>
        <w:jc w:val="both"/>
        <w:rPr>
          <w:rFonts w:ascii="Verdana" w:hAnsi="Verdana" w:cs="Arial"/>
          <w:i/>
        </w:rPr>
      </w:pPr>
    </w:p>
    <w:p w:rsidR="0093714C" w:rsidRPr="0093714C" w:rsidRDefault="0093714C" w:rsidP="0093714C">
      <w:pPr>
        <w:tabs>
          <w:tab w:val="left" w:pos="8460"/>
        </w:tabs>
        <w:ind w:left="540" w:right="540"/>
        <w:jc w:val="both"/>
        <w:rPr>
          <w:rFonts w:ascii="Verdana" w:hAnsi="Verdana" w:cs="Arial"/>
          <w:i/>
        </w:rPr>
      </w:pPr>
      <w:r w:rsidRPr="0093714C">
        <w:rPr>
          <w:rFonts w:ascii="Verdana" w:hAnsi="Verdana" w:cs="Arial"/>
          <w:i/>
        </w:rPr>
        <w:t xml:space="preserve">“Así entonces, la tutela no es un medio alternativo, ni menos adicional o complementario para alcanzar el fin propuesto. Tampoco puede afirmarse que sea el último recurso al alcance del actor, ya que su naturaleza, según </w:t>
      </w:r>
      <w:smartTag w:uri="urn:schemas-microsoft-com:office:smarttags" w:element="PersonName">
        <w:smartTagPr>
          <w:attr w:name="ProductID" w:val="la Constituci￳n"/>
        </w:smartTagPr>
        <w:r w:rsidRPr="0093714C">
          <w:rPr>
            <w:rFonts w:ascii="Verdana" w:hAnsi="Verdana" w:cs="Arial"/>
            <w:i/>
          </w:rPr>
          <w:t>la Constitución</w:t>
        </w:r>
      </w:smartTag>
      <w:r w:rsidRPr="0093714C">
        <w:rPr>
          <w:rFonts w:ascii="Verdana" w:hAnsi="Verdana" w:cs="Arial"/>
          <w:i/>
        </w:rPr>
        <w:t xml:space="preserve">, es la de único medio de protección, precisamente incorporado a </w:t>
      </w:r>
      <w:smartTag w:uri="urn:schemas-microsoft-com:office:smarttags" w:element="PersonName">
        <w:smartTagPr>
          <w:attr w:name="ProductID" w:val="la Carta"/>
        </w:smartTagPr>
        <w:r w:rsidRPr="0093714C">
          <w:rPr>
            <w:rFonts w:ascii="Verdana" w:hAnsi="Verdana" w:cs="Arial"/>
            <w:i/>
          </w:rPr>
          <w:t>la Carta</w:t>
        </w:r>
      </w:smartTag>
      <w:r w:rsidRPr="0093714C">
        <w:rPr>
          <w:rFonts w:ascii="Verdana" w:hAnsi="Verdana" w:cs="Arial"/>
          <w:i/>
        </w:rPr>
        <w:t xml:space="preserve"> con el fin de llenar los vacíos que pudiera ofrecer el sistema jurídico para otorgar a las personas la plena protección de sus derechos esenciales</w:t>
      </w:r>
      <w:r w:rsidRPr="0093714C">
        <w:rPr>
          <w:rFonts w:ascii="Verdana" w:hAnsi="Verdana" w:cs="Arial"/>
          <w:i/>
          <w:vertAlign w:val="superscript"/>
        </w:rPr>
        <w:footnoteReference w:id="2"/>
      </w:r>
      <w:r w:rsidRPr="0093714C">
        <w:rPr>
          <w:rFonts w:ascii="Verdana" w:hAnsi="Verdana" w:cs="Arial"/>
          <w:i/>
        </w:rPr>
        <w:t>.</w:t>
      </w:r>
    </w:p>
    <w:p w:rsidR="0093714C" w:rsidRPr="0093714C" w:rsidRDefault="0093714C" w:rsidP="0093714C">
      <w:pPr>
        <w:tabs>
          <w:tab w:val="left" w:pos="8460"/>
        </w:tabs>
        <w:ind w:left="540" w:right="540"/>
        <w:jc w:val="both"/>
        <w:rPr>
          <w:rFonts w:ascii="Verdana" w:hAnsi="Verdana" w:cs="Arial"/>
          <w:i/>
        </w:rPr>
      </w:pPr>
    </w:p>
    <w:p w:rsidR="0093714C" w:rsidRPr="0093714C" w:rsidRDefault="0093714C" w:rsidP="0093714C">
      <w:pPr>
        <w:tabs>
          <w:tab w:val="left" w:pos="8460"/>
        </w:tabs>
        <w:ind w:left="540" w:right="540"/>
        <w:jc w:val="both"/>
        <w:rPr>
          <w:rFonts w:ascii="Verdana" w:hAnsi="Verdana" w:cs="Arial"/>
          <w:i/>
        </w:rPr>
      </w:pPr>
      <w:r w:rsidRPr="0093714C">
        <w:rPr>
          <w:rFonts w:ascii="Verdana" w:hAnsi="Verdana" w:cs="Arial"/>
          <w:i/>
        </w:rPr>
        <w:t>“Es criterio reiterado de esta Corporación, que en materia de amparo judicial de los derechos fundamentales, la acción de tutela es el último mecanismo judicial para la defensa de esos derechos, al que puede acudir el afectado por su violación o amenaza sólo después de ejercer infructuosamente todos los medios de defensa judicial ordinarios, o ante la inexistencia de los mismos”</w:t>
      </w:r>
      <w:r w:rsidRPr="0093714C">
        <w:rPr>
          <w:rFonts w:ascii="Verdana" w:hAnsi="Verdana" w:cs="Arial"/>
          <w:i/>
          <w:vertAlign w:val="superscript"/>
        </w:rPr>
        <w:footnoteReference w:id="3"/>
      </w:r>
      <w:r w:rsidRPr="0093714C">
        <w:rPr>
          <w:rFonts w:ascii="Verdana" w:hAnsi="Verdana" w:cs="Arial"/>
          <w:i/>
        </w:rPr>
        <w:t>.</w:t>
      </w:r>
    </w:p>
    <w:p w:rsidR="0093714C" w:rsidRPr="0093714C" w:rsidRDefault="0093714C" w:rsidP="0093714C">
      <w:pPr>
        <w:jc w:val="both"/>
        <w:rPr>
          <w:rFonts w:ascii="Verdana" w:hAnsi="Verdana" w:cs="Arial"/>
          <w:sz w:val="26"/>
          <w:szCs w:val="26"/>
        </w:rPr>
      </w:pPr>
    </w:p>
    <w:p w:rsidR="0093714C" w:rsidRPr="0093714C" w:rsidRDefault="0093714C" w:rsidP="0093714C">
      <w:pPr>
        <w:spacing w:line="360" w:lineRule="auto"/>
        <w:jc w:val="both"/>
        <w:rPr>
          <w:rFonts w:ascii="Verdana" w:hAnsi="Verdana" w:cs="Arial"/>
          <w:sz w:val="26"/>
          <w:szCs w:val="26"/>
        </w:rPr>
      </w:pPr>
      <w:r w:rsidRPr="0093714C">
        <w:rPr>
          <w:rFonts w:ascii="Verdana" w:hAnsi="Verdana" w:cs="Arial"/>
          <w:sz w:val="26"/>
          <w:szCs w:val="26"/>
        </w:rPr>
        <w:t xml:space="preserve">La protección constitucional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p>
    <w:p w:rsidR="0093714C" w:rsidRPr="0093714C" w:rsidRDefault="0093714C" w:rsidP="0093714C">
      <w:pPr>
        <w:spacing w:line="312" w:lineRule="auto"/>
        <w:jc w:val="both"/>
        <w:rPr>
          <w:rFonts w:ascii="Verdana" w:hAnsi="Verdana" w:cs="Arial"/>
          <w:sz w:val="26"/>
          <w:szCs w:val="26"/>
        </w:rPr>
      </w:pPr>
    </w:p>
    <w:p w:rsidR="0093714C" w:rsidRPr="0093714C" w:rsidRDefault="0093714C" w:rsidP="0093714C">
      <w:pPr>
        <w:spacing w:line="360" w:lineRule="auto"/>
        <w:jc w:val="both"/>
        <w:rPr>
          <w:rFonts w:ascii="Verdana" w:hAnsi="Verdana" w:cs="Arial"/>
          <w:sz w:val="26"/>
          <w:szCs w:val="26"/>
          <w:lang w:val="es-ES_tradnl"/>
        </w:rPr>
      </w:pPr>
      <w:r w:rsidRPr="0093714C">
        <w:rPr>
          <w:rFonts w:ascii="Verdana" w:hAnsi="Verdana" w:cs="Arial"/>
          <w:sz w:val="26"/>
          <w:szCs w:val="26"/>
        </w:rPr>
        <w:t xml:space="preserve">Concretamente lo indicado por </w:t>
      </w:r>
      <w:r w:rsidR="00130575">
        <w:rPr>
          <w:rFonts w:ascii="Verdana" w:hAnsi="Verdana" w:cs="Arial"/>
          <w:sz w:val="26"/>
          <w:szCs w:val="26"/>
        </w:rPr>
        <w:t>el</w:t>
      </w:r>
      <w:r w:rsidRPr="0093714C">
        <w:rPr>
          <w:rFonts w:ascii="Verdana" w:hAnsi="Verdana" w:cs="Arial"/>
          <w:sz w:val="26"/>
          <w:szCs w:val="26"/>
        </w:rPr>
        <w:t xml:space="preserve"> libelista, está dirigido a que por este mecanismo excepcional y expedito se le ordene </w:t>
      </w:r>
      <w:r w:rsidR="00130575">
        <w:rPr>
          <w:rFonts w:ascii="Verdana" w:hAnsi="Verdana" w:cs="Arial"/>
          <w:sz w:val="26"/>
          <w:szCs w:val="26"/>
        </w:rPr>
        <w:t xml:space="preserve">al Ejército Nacional, concretamente a la Distrito Militar No. 22 proceder a expedir un nuevo acto administrativo que </w:t>
      </w:r>
      <w:proofErr w:type="spellStart"/>
      <w:r w:rsidR="00130575">
        <w:rPr>
          <w:rFonts w:ascii="Verdana" w:hAnsi="Verdana" w:cs="Arial"/>
          <w:sz w:val="26"/>
          <w:szCs w:val="26"/>
        </w:rPr>
        <w:t>reliquide</w:t>
      </w:r>
      <w:proofErr w:type="spellEnd"/>
      <w:r w:rsidR="00130575">
        <w:rPr>
          <w:rFonts w:ascii="Verdana" w:hAnsi="Verdana" w:cs="Arial"/>
          <w:sz w:val="26"/>
          <w:szCs w:val="26"/>
        </w:rPr>
        <w:t xml:space="preserve"> la cuota que él debe pagar para la obtención de su libreta militar, exonerándolo del pago de las multas que se le están cobrando en el recibo de liquidación que se le expidió con fecha 7 de septiembre de 2016.</w:t>
      </w:r>
    </w:p>
    <w:p w:rsidR="0093714C" w:rsidRPr="0093714C" w:rsidRDefault="0093714C" w:rsidP="0093714C">
      <w:pPr>
        <w:spacing w:line="360" w:lineRule="auto"/>
        <w:jc w:val="both"/>
        <w:rPr>
          <w:rFonts w:ascii="Verdana" w:hAnsi="Verdana" w:cs="Arial"/>
          <w:sz w:val="26"/>
          <w:szCs w:val="26"/>
          <w:lang w:val="es-ES_tradnl"/>
        </w:rPr>
      </w:pPr>
    </w:p>
    <w:p w:rsidR="0093714C" w:rsidRPr="0093714C" w:rsidRDefault="0093714C" w:rsidP="0093714C">
      <w:pPr>
        <w:spacing w:line="360" w:lineRule="auto"/>
        <w:jc w:val="both"/>
        <w:rPr>
          <w:rFonts w:ascii="Verdana" w:hAnsi="Verdana" w:cs="Arial"/>
          <w:sz w:val="26"/>
          <w:szCs w:val="26"/>
          <w:lang w:val="es-ES_tradnl"/>
        </w:rPr>
      </w:pPr>
      <w:r w:rsidRPr="0093714C">
        <w:rPr>
          <w:rFonts w:ascii="Verdana" w:hAnsi="Verdana" w:cs="Arial"/>
          <w:sz w:val="26"/>
          <w:szCs w:val="26"/>
          <w:lang w:val="es-ES_tradnl"/>
        </w:rPr>
        <w:t xml:space="preserve">De acuerdo a lo anterior, y una vez revisado el libelo petitorio,  avizora </w:t>
      </w:r>
      <w:smartTag w:uri="urn:schemas-microsoft-com:office:smarttags" w:element="PersonName">
        <w:smartTagPr>
          <w:attr w:name="ProductID" w:val="LA SALA"/>
        </w:smartTagPr>
        <w:r w:rsidRPr="0093714C">
          <w:rPr>
            <w:rFonts w:ascii="Verdana" w:hAnsi="Verdana" w:cs="Arial"/>
            <w:sz w:val="26"/>
            <w:szCs w:val="26"/>
            <w:lang w:val="es-ES_tradnl"/>
          </w:rPr>
          <w:t>la Sala</w:t>
        </w:r>
      </w:smartTag>
      <w:r w:rsidRPr="0093714C">
        <w:rPr>
          <w:rFonts w:ascii="Verdana" w:hAnsi="Verdana" w:cs="Arial"/>
          <w:sz w:val="26"/>
          <w:szCs w:val="26"/>
          <w:lang w:val="es-ES_tradnl"/>
        </w:rPr>
        <w:t xml:space="preserve"> que existe </w:t>
      </w:r>
      <w:r w:rsidR="00130575">
        <w:rPr>
          <w:rFonts w:ascii="Verdana" w:hAnsi="Verdana" w:cs="Arial"/>
          <w:sz w:val="26"/>
          <w:szCs w:val="26"/>
          <w:lang w:val="es-ES_tradnl"/>
        </w:rPr>
        <w:t>un requisito general</w:t>
      </w:r>
      <w:r w:rsidRPr="0093714C">
        <w:rPr>
          <w:rFonts w:ascii="Verdana" w:hAnsi="Verdana" w:cs="Arial"/>
          <w:sz w:val="26"/>
          <w:szCs w:val="26"/>
          <w:lang w:val="es-ES_tradnl"/>
        </w:rPr>
        <w:t xml:space="preserve"> de procedibilidad de la ac</w:t>
      </w:r>
      <w:r w:rsidR="00130575">
        <w:rPr>
          <w:rFonts w:ascii="Verdana" w:hAnsi="Verdana" w:cs="Arial"/>
          <w:sz w:val="26"/>
          <w:szCs w:val="26"/>
          <w:lang w:val="es-ES_tradnl"/>
        </w:rPr>
        <w:t xml:space="preserve">ción de tutela que no se cumple </w:t>
      </w:r>
      <w:r w:rsidRPr="0093714C">
        <w:rPr>
          <w:rFonts w:ascii="Verdana" w:hAnsi="Verdana" w:cs="Arial"/>
          <w:sz w:val="26"/>
          <w:szCs w:val="26"/>
          <w:lang w:val="es-ES_tradnl"/>
        </w:rPr>
        <w:t xml:space="preserve">en el presente asunto, </w:t>
      </w:r>
      <w:r w:rsidR="00130575">
        <w:rPr>
          <w:rFonts w:ascii="Verdana" w:hAnsi="Verdana" w:cs="Arial"/>
          <w:sz w:val="26"/>
          <w:szCs w:val="26"/>
          <w:lang w:val="es-ES_tradnl"/>
        </w:rPr>
        <w:t>esto es, el requisito de la inmediatez</w:t>
      </w:r>
      <w:r w:rsidRPr="0093714C">
        <w:rPr>
          <w:rFonts w:ascii="Verdana" w:hAnsi="Verdana" w:cs="Arial"/>
          <w:sz w:val="26"/>
          <w:szCs w:val="26"/>
          <w:lang w:val="es-ES_tradnl"/>
        </w:rPr>
        <w:t xml:space="preserve">. </w:t>
      </w:r>
    </w:p>
    <w:p w:rsidR="0093714C" w:rsidRPr="0093714C" w:rsidRDefault="0093714C" w:rsidP="0093714C">
      <w:pPr>
        <w:jc w:val="both"/>
        <w:rPr>
          <w:rFonts w:ascii="Verdana" w:hAnsi="Verdana" w:cs="Arial"/>
          <w:sz w:val="26"/>
          <w:szCs w:val="26"/>
          <w:lang w:val="es-ES_tradnl"/>
        </w:rPr>
      </w:pPr>
    </w:p>
    <w:p w:rsidR="0093714C" w:rsidRPr="0093714C" w:rsidRDefault="0093714C" w:rsidP="0093714C">
      <w:pPr>
        <w:jc w:val="both"/>
        <w:rPr>
          <w:rFonts w:ascii="Verdana" w:hAnsi="Verdana" w:cs="Arial"/>
          <w:sz w:val="26"/>
          <w:szCs w:val="26"/>
          <w:lang w:val="es-ES_tradnl"/>
        </w:rPr>
      </w:pPr>
    </w:p>
    <w:p w:rsidR="0093714C" w:rsidRPr="0093714C" w:rsidRDefault="0093714C" w:rsidP="0093714C">
      <w:pPr>
        <w:jc w:val="both"/>
        <w:rPr>
          <w:rFonts w:ascii="Verdana" w:hAnsi="Verdana" w:cs="Arial"/>
          <w:b/>
          <w:sz w:val="26"/>
          <w:szCs w:val="26"/>
          <w:lang w:val="es-ES_tradnl"/>
        </w:rPr>
      </w:pPr>
      <w:r w:rsidRPr="0093714C">
        <w:rPr>
          <w:rFonts w:ascii="Verdana" w:hAnsi="Verdana" w:cs="Arial"/>
          <w:b/>
          <w:sz w:val="26"/>
          <w:szCs w:val="26"/>
          <w:lang w:val="es-ES_tradnl"/>
        </w:rPr>
        <w:t xml:space="preserve">Sobre la inmediatez: </w:t>
      </w:r>
    </w:p>
    <w:p w:rsidR="0093714C" w:rsidRPr="0093714C" w:rsidRDefault="0093714C" w:rsidP="0093714C">
      <w:pPr>
        <w:jc w:val="both"/>
        <w:rPr>
          <w:rFonts w:ascii="Verdana" w:hAnsi="Verdana" w:cs="Arial"/>
          <w:b/>
          <w:sz w:val="26"/>
          <w:szCs w:val="26"/>
          <w:lang w:val="es-ES_tradnl"/>
        </w:rPr>
      </w:pPr>
    </w:p>
    <w:p w:rsidR="0093714C" w:rsidRPr="0093714C" w:rsidRDefault="0093714C" w:rsidP="0093714C">
      <w:pPr>
        <w:spacing w:line="360" w:lineRule="auto"/>
        <w:jc w:val="both"/>
        <w:rPr>
          <w:rFonts w:ascii="Verdana" w:hAnsi="Verdana" w:cs="Arial"/>
          <w:color w:val="000000"/>
          <w:sz w:val="26"/>
          <w:szCs w:val="26"/>
          <w:lang w:val="es-ES"/>
        </w:rPr>
      </w:pPr>
      <w:r w:rsidRPr="0093714C">
        <w:rPr>
          <w:rFonts w:ascii="Verdana" w:hAnsi="Verdana" w:cs="Arial"/>
          <w:color w:val="000000"/>
          <w:sz w:val="26"/>
          <w:szCs w:val="26"/>
          <w:lang w:val="es-ES"/>
        </w:rPr>
        <w:t>El Decreto 2591 de 1991 señala que el mecanismo constitucional puede ser interpuesto en cualquier tiempo, especialmente si se pretende dar protección inmediata ante la vulneración o amenaza de los derechos.</w:t>
      </w:r>
    </w:p>
    <w:p w:rsidR="0093714C" w:rsidRPr="0093714C" w:rsidRDefault="0093714C" w:rsidP="0093714C">
      <w:pPr>
        <w:spacing w:line="312" w:lineRule="auto"/>
        <w:jc w:val="both"/>
        <w:rPr>
          <w:rFonts w:ascii="Verdana" w:hAnsi="Verdana" w:cs="Arial"/>
          <w:color w:val="000000"/>
          <w:sz w:val="26"/>
          <w:szCs w:val="26"/>
          <w:lang w:val="es-ES"/>
        </w:rPr>
      </w:pPr>
    </w:p>
    <w:p w:rsidR="0093714C" w:rsidRPr="0093714C" w:rsidRDefault="0093714C" w:rsidP="0093714C">
      <w:pPr>
        <w:spacing w:line="360" w:lineRule="auto"/>
        <w:jc w:val="both"/>
        <w:rPr>
          <w:rFonts w:ascii="Verdana" w:hAnsi="Verdana"/>
          <w:i/>
          <w:iCs/>
          <w:sz w:val="26"/>
          <w:szCs w:val="26"/>
          <w:lang w:val="es-ES"/>
        </w:rPr>
      </w:pPr>
      <w:r w:rsidRPr="0093714C">
        <w:rPr>
          <w:rFonts w:ascii="Verdana" w:hAnsi="Verdana" w:cs="Arial"/>
          <w:color w:val="000000"/>
          <w:sz w:val="26"/>
          <w:szCs w:val="26"/>
          <w:lang w:val="es-ES"/>
        </w:rPr>
        <w:t xml:space="preserve">Sin embargo, la jurisprudencia ha precisado que cuando el mecanismo constitucional no se presenta de manera concomitante </w:t>
      </w:r>
      <w:r w:rsidRPr="0093714C">
        <w:rPr>
          <w:rFonts w:ascii="Verdana" w:hAnsi="Verdana" w:cs="Arial"/>
          <w:color w:val="000000"/>
          <w:sz w:val="26"/>
          <w:szCs w:val="26"/>
          <w:lang w:val="es-ES"/>
        </w:rPr>
        <w:lastRenderedPageBreak/>
        <w:t xml:space="preserve">con la vulneración o amenaza de los derechos fundamentales  debe ser interpuesta en un tiempo razonable, contado desde que acaecieron los hechos causantes de la trasgresión o desde que la persona sienta amenazados sus derechos. Sobre este asunto ha definido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93714C">
            <w:rPr>
              <w:rFonts w:ascii="Verdana" w:hAnsi="Verdana" w:cs="Arial"/>
              <w:color w:val="000000"/>
              <w:sz w:val="26"/>
              <w:szCs w:val="26"/>
              <w:lang w:val="es-ES"/>
            </w:rPr>
            <w:t>la Corte</w:t>
          </w:r>
        </w:smartTag>
        <w:r w:rsidRPr="0093714C">
          <w:rPr>
            <w:rFonts w:ascii="Verdana" w:hAnsi="Verdana" w:cs="Arial"/>
            <w:color w:val="000000"/>
            <w:sz w:val="26"/>
            <w:szCs w:val="26"/>
            <w:lang w:val="es-ES"/>
          </w:rPr>
          <w:t xml:space="preserve"> Constitucional</w:t>
        </w:r>
      </w:smartTag>
      <w:r w:rsidRPr="0093714C">
        <w:rPr>
          <w:rFonts w:ascii="Verdana" w:hAnsi="Verdana" w:cs="Arial"/>
          <w:color w:val="000000"/>
          <w:sz w:val="26"/>
          <w:szCs w:val="26"/>
          <w:lang w:val="es-ES"/>
        </w:rPr>
        <w:t xml:space="preserve"> que</w:t>
      </w:r>
      <w:r w:rsidRPr="0093714C">
        <w:rPr>
          <w:rFonts w:ascii="Verdana" w:hAnsi="Verdana"/>
          <w:color w:val="000000"/>
          <w:sz w:val="26"/>
          <w:szCs w:val="26"/>
          <w:lang w:val="es-ES"/>
        </w:rPr>
        <w:t xml:space="preserve"> </w:t>
      </w:r>
      <w:r w:rsidRPr="0093714C">
        <w:rPr>
          <w:rFonts w:ascii="Verdana" w:hAnsi="Verdana" w:cs="Arial"/>
          <w:i/>
          <w:iCs/>
          <w:color w:val="000000"/>
          <w:lang w:val="es-ES"/>
        </w:rPr>
        <w:t>“</w:t>
      </w:r>
      <w:r w:rsidRPr="0093714C">
        <w:rPr>
          <w:rFonts w:ascii="Verdana" w:hAnsi="Verdana" w:cs="Arial"/>
          <w:i/>
          <w:iCs/>
          <w:lang w:val="es-ES"/>
        </w:rPr>
        <w:t>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w:t>
      </w:r>
      <w:r w:rsidRPr="0093714C">
        <w:rPr>
          <w:rFonts w:ascii="Verdana" w:hAnsi="Verdana"/>
          <w:i/>
          <w:iCs/>
          <w:lang w:val="es-ES"/>
        </w:rPr>
        <w:t>”</w:t>
      </w:r>
      <w:r w:rsidRPr="0093714C">
        <w:rPr>
          <w:rFonts w:ascii="Verdana" w:hAnsi="Verdana"/>
          <w:i/>
          <w:iCs/>
          <w:sz w:val="26"/>
          <w:szCs w:val="26"/>
          <w:vertAlign w:val="superscript"/>
          <w:lang w:val="en-US"/>
        </w:rPr>
        <w:footnoteReference w:id="4"/>
      </w:r>
      <w:r w:rsidRPr="0093714C">
        <w:rPr>
          <w:rFonts w:ascii="Verdana" w:hAnsi="Verdana"/>
          <w:i/>
          <w:iCs/>
          <w:sz w:val="26"/>
          <w:szCs w:val="26"/>
          <w:lang w:val="es-ES"/>
        </w:rPr>
        <w:t>.</w:t>
      </w:r>
    </w:p>
    <w:p w:rsidR="0093714C" w:rsidRPr="0093714C" w:rsidRDefault="0093714C" w:rsidP="0093714C">
      <w:pPr>
        <w:spacing w:line="312" w:lineRule="auto"/>
        <w:jc w:val="both"/>
        <w:rPr>
          <w:rFonts w:ascii="Verdana" w:hAnsi="Verdana" w:cs="Arial"/>
          <w:color w:val="000000"/>
          <w:sz w:val="26"/>
          <w:szCs w:val="26"/>
          <w:lang w:val="es-ES"/>
        </w:rPr>
      </w:pPr>
    </w:p>
    <w:p w:rsidR="0093714C" w:rsidRPr="0093714C" w:rsidRDefault="0093714C" w:rsidP="0093714C">
      <w:pPr>
        <w:suppressAutoHyphens/>
        <w:spacing w:line="360" w:lineRule="auto"/>
        <w:jc w:val="both"/>
        <w:rPr>
          <w:rFonts w:ascii="Verdana" w:hAnsi="Verdana" w:cs="Arial"/>
          <w:bCs/>
          <w:spacing w:val="-4"/>
          <w:sz w:val="26"/>
          <w:szCs w:val="26"/>
          <w:lang w:val="es-ES"/>
        </w:rPr>
      </w:pPr>
      <w:r w:rsidRPr="0093714C">
        <w:rPr>
          <w:rFonts w:ascii="Verdana" w:hAnsi="Verdana" w:cs="Arial"/>
          <w:bCs/>
          <w:spacing w:val="-4"/>
          <w:sz w:val="26"/>
          <w:szCs w:val="26"/>
          <w:lang w:val="es-ES"/>
        </w:rPr>
        <w:t>De acuerdo a lo anterior, es concluyente que el requisito de la inmediatez se torna esencial para interponer la acción, es decir, que sin éste el mecanismo constitucional no está llamado a prosperar,  salvo eventos en los que este requisito no puede ser aplicado en forma tan rigurosa, encontrándose una justificación válida de la tardanza como es, la ocurrencia de un hecho nuevo, ante ello puede ser viable el estudio de fondo del derecho solicitado en protección.</w:t>
      </w:r>
    </w:p>
    <w:p w:rsidR="0093714C" w:rsidRPr="0093714C" w:rsidRDefault="0093714C" w:rsidP="0093714C">
      <w:pPr>
        <w:tabs>
          <w:tab w:val="left" w:pos="9200"/>
        </w:tabs>
        <w:autoSpaceDE w:val="0"/>
        <w:autoSpaceDN w:val="0"/>
        <w:ind w:right="26"/>
        <w:jc w:val="both"/>
        <w:rPr>
          <w:rFonts w:ascii="Verdana" w:hAnsi="Verdana" w:cs="Times-Roman"/>
          <w:sz w:val="26"/>
          <w:szCs w:val="26"/>
          <w:lang w:val="es-ES"/>
        </w:rPr>
      </w:pPr>
    </w:p>
    <w:p w:rsidR="0093714C" w:rsidRPr="0093714C" w:rsidRDefault="0093714C" w:rsidP="0093714C">
      <w:pPr>
        <w:tabs>
          <w:tab w:val="left" w:pos="9200"/>
        </w:tabs>
        <w:autoSpaceDE w:val="0"/>
        <w:autoSpaceDN w:val="0"/>
        <w:spacing w:line="360" w:lineRule="auto"/>
        <w:ind w:right="26"/>
        <w:jc w:val="both"/>
        <w:rPr>
          <w:rFonts w:ascii="Verdana" w:hAnsi="Verdana" w:cs="Arial"/>
          <w:sz w:val="26"/>
          <w:szCs w:val="26"/>
          <w:lang w:val="es-ES_tradnl"/>
        </w:rPr>
      </w:pPr>
      <w:r w:rsidRPr="0093714C">
        <w:rPr>
          <w:rFonts w:ascii="Verdana" w:hAnsi="Verdana" w:cs="Arial"/>
          <w:sz w:val="26"/>
          <w:szCs w:val="26"/>
          <w:lang w:val="es-ES_tradnl"/>
        </w:rPr>
        <w:t xml:space="preserve">Al respecto debe citarse lo expuesto en la doctrina de </w:t>
      </w:r>
      <w:smartTag w:uri="urn:schemas-microsoft-com:office:smarttags" w:element="PersonName">
        <w:smartTagPr>
          <w:attr w:name="ProductID" w:val="la Corte Constitucional"/>
        </w:smartTagPr>
        <w:r w:rsidRPr="0093714C">
          <w:rPr>
            <w:rFonts w:ascii="Verdana" w:hAnsi="Verdana" w:cs="Arial"/>
            <w:sz w:val="26"/>
            <w:szCs w:val="26"/>
            <w:lang w:val="es-ES_tradnl"/>
          </w:rPr>
          <w:t>la Corte Constitucional</w:t>
        </w:r>
      </w:smartTag>
      <w:r w:rsidRPr="0093714C">
        <w:rPr>
          <w:rFonts w:ascii="Verdana" w:hAnsi="Verdana" w:cs="Arial"/>
          <w:sz w:val="26"/>
          <w:szCs w:val="26"/>
          <w:lang w:val="es-ES_tradnl"/>
        </w:rPr>
        <w:t xml:space="preserve"> así:</w:t>
      </w:r>
    </w:p>
    <w:p w:rsidR="0093714C" w:rsidRPr="0093714C" w:rsidRDefault="0093714C" w:rsidP="0093714C">
      <w:pPr>
        <w:tabs>
          <w:tab w:val="left" w:pos="9200"/>
        </w:tabs>
        <w:autoSpaceDE w:val="0"/>
        <w:autoSpaceDN w:val="0"/>
        <w:ind w:left="100" w:right="26"/>
        <w:jc w:val="both"/>
        <w:rPr>
          <w:rFonts w:ascii="Verdana" w:hAnsi="Verdana" w:cs="Arial"/>
          <w:sz w:val="26"/>
          <w:szCs w:val="26"/>
          <w:lang w:val="es-ES_tradnl"/>
        </w:rPr>
      </w:pPr>
    </w:p>
    <w:p w:rsidR="0093714C" w:rsidRPr="0093714C" w:rsidRDefault="0093714C" w:rsidP="0093714C">
      <w:pPr>
        <w:tabs>
          <w:tab w:val="left" w:pos="8460"/>
          <w:tab w:val="left" w:pos="9200"/>
        </w:tabs>
        <w:autoSpaceDE w:val="0"/>
        <w:autoSpaceDN w:val="0"/>
        <w:ind w:left="540" w:right="540"/>
        <w:jc w:val="both"/>
        <w:rPr>
          <w:rFonts w:ascii="Verdana" w:hAnsi="Verdana" w:cs="Arial"/>
          <w:i/>
          <w:iCs/>
          <w:lang w:val="es-ES_tradnl"/>
        </w:rPr>
      </w:pPr>
      <w:r w:rsidRPr="0093714C">
        <w:rPr>
          <w:rFonts w:ascii="Verdana" w:hAnsi="Verdana" w:cs="Arial"/>
          <w:i/>
          <w:iCs/>
          <w:lang w:val="es-ES_tradnl"/>
        </w:rPr>
        <w:t xml:space="preserve">“ Cuando el enunciado de la norma jurídica consagra situaciones genéricas y comprende un conjunto indefinido de sujetos, a ella sometidos, por un precepto de mandato o prohibición, que son determinables mediante la aplicación de predicados que la misma fórmula en términos de características abstractas , se dice que se trata de un acto regla o general. Por su propia naturaleza, el acto de este linaje, no crea situaciones jurídicas subjetivas y concretas y por lo mismo, tampoco puede lesionar por si sola derechos de ésta índole que </w:t>
      </w:r>
      <w:proofErr w:type="spellStart"/>
      <w:r w:rsidRPr="0093714C">
        <w:rPr>
          <w:rFonts w:ascii="Verdana" w:hAnsi="Verdana" w:cs="Arial"/>
          <w:i/>
          <w:iCs/>
          <w:lang w:val="es-ES_tradnl"/>
        </w:rPr>
        <w:t>el</w:t>
      </w:r>
      <w:proofErr w:type="spellEnd"/>
      <w:r w:rsidRPr="0093714C">
        <w:rPr>
          <w:rFonts w:ascii="Verdana" w:hAnsi="Verdana" w:cs="Arial"/>
          <w:i/>
          <w:iCs/>
          <w:lang w:val="es-ES_tradnl"/>
        </w:rPr>
        <w:t xml:space="preserve"> lo que </w:t>
      </w:r>
      <w:smartTag w:uri="urn:schemas-microsoft-com:office:smarttags" w:element="PersonName">
        <w:smartTagPr>
          <w:attr w:name="ProductID" w:val="la Constituci￳n"/>
        </w:smartTagPr>
        <w:r w:rsidRPr="0093714C">
          <w:rPr>
            <w:rFonts w:ascii="Verdana" w:hAnsi="Verdana" w:cs="Arial"/>
            <w:i/>
            <w:iCs/>
            <w:lang w:val="es-ES_tradnl"/>
          </w:rPr>
          <w:t>la Constitución</w:t>
        </w:r>
      </w:smartTag>
      <w:r w:rsidRPr="0093714C">
        <w:rPr>
          <w:rFonts w:ascii="Verdana" w:hAnsi="Verdana" w:cs="Arial"/>
          <w:i/>
          <w:iCs/>
          <w:lang w:val="es-ES_tradnl"/>
        </w:rPr>
        <w:t xml:space="preserve"> y la ley requieren para que la acción de tutela sea viable…” </w:t>
      </w:r>
      <w:r w:rsidRPr="0093714C">
        <w:rPr>
          <w:rFonts w:ascii="Verdana" w:hAnsi="Verdana" w:cs="Arial"/>
          <w:i/>
          <w:iCs/>
          <w:vertAlign w:val="superscript"/>
          <w:lang w:val="es-ES_tradnl"/>
        </w:rPr>
        <w:footnoteReference w:id="5"/>
      </w:r>
    </w:p>
    <w:p w:rsidR="0093714C" w:rsidRPr="0093714C" w:rsidRDefault="0093714C" w:rsidP="0093714C">
      <w:pPr>
        <w:jc w:val="both"/>
        <w:rPr>
          <w:rFonts w:ascii="Verdana" w:hAnsi="Verdana" w:cs="Arial"/>
          <w:sz w:val="26"/>
          <w:szCs w:val="26"/>
          <w:lang w:val="es-ES_tradnl"/>
        </w:rPr>
      </w:pPr>
    </w:p>
    <w:p w:rsidR="0093714C" w:rsidRPr="0093714C" w:rsidRDefault="0093714C" w:rsidP="0093714C">
      <w:pPr>
        <w:spacing w:line="312" w:lineRule="auto"/>
        <w:jc w:val="both"/>
        <w:rPr>
          <w:rFonts w:ascii="Verdana" w:hAnsi="Verdana" w:cs="Arial"/>
          <w:sz w:val="26"/>
          <w:szCs w:val="26"/>
          <w:lang w:val="es-ES_tradnl"/>
        </w:rPr>
      </w:pPr>
      <w:r w:rsidRPr="0093714C">
        <w:rPr>
          <w:rFonts w:ascii="Verdana" w:hAnsi="Verdana" w:cs="Arial"/>
          <w:sz w:val="26"/>
          <w:szCs w:val="26"/>
          <w:lang w:val="es-ES_tradnl"/>
        </w:rPr>
        <w:t xml:space="preserve">En la sentencia T- 730 de 2003 puntualizó: </w:t>
      </w:r>
    </w:p>
    <w:p w:rsidR="0093714C" w:rsidRPr="0093714C" w:rsidRDefault="0093714C" w:rsidP="0093714C">
      <w:pPr>
        <w:ind w:left="539" w:right="539"/>
        <w:jc w:val="both"/>
        <w:rPr>
          <w:rFonts w:ascii="Verdana" w:hAnsi="Verdana" w:cs="Arial"/>
          <w:i/>
          <w:lang w:val="es-ES_tradnl"/>
        </w:rPr>
      </w:pPr>
      <w:r w:rsidRPr="0093714C">
        <w:rPr>
          <w:rFonts w:ascii="Verdana" w:hAnsi="Verdana" w:cs="Arial"/>
          <w:i/>
          <w:lang w:val="es-ES"/>
        </w:rPr>
        <w:lastRenderedPageBreak/>
        <w:t>“</w:t>
      </w:r>
      <w:r w:rsidRPr="0093714C">
        <w:rPr>
          <w:rFonts w:ascii="Verdana" w:hAnsi="Verdana" w:cs="Arial"/>
          <w:i/>
          <w:iCs/>
          <w:lang w:val="es-ES"/>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p>
    <w:p w:rsidR="00605C02" w:rsidRDefault="00605C02" w:rsidP="0093714C">
      <w:pPr>
        <w:suppressAutoHyphens/>
        <w:spacing w:line="360" w:lineRule="auto"/>
        <w:jc w:val="both"/>
        <w:rPr>
          <w:rFonts w:ascii="Verdana" w:hAnsi="Verdana" w:cs="Arial"/>
          <w:sz w:val="26"/>
          <w:szCs w:val="26"/>
          <w:lang w:val="es-ES_tradnl"/>
        </w:rPr>
      </w:pPr>
    </w:p>
    <w:p w:rsidR="00605C02" w:rsidRPr="00605C02" w:rsidRDefault="00605C02" w:rsidP="00605C02">
      <w:pPr>
        <w:suppressAutoHyphens/>
        <w:jc w:val="both"/>
        <w:rPr>
          <w:rFonts w:ascii="Verdana" w:hAnsi="Verdana" w:cs="Arial"/>
          <w:b/>
          <w:sz w:val="26"/>
          <w:szCs w:val="26"/>
          <w:lang w:val="es-ES_tradnl"/>
        </w:rPr>
      </w:pPr>
      <w:r w:rsidRPr="00605C02">
        <w:rPr>
          <w:rFonts w:ascii="Verdana" w:hAnsi="Verdana" w:cs="Arial"/>
          <w:b/>
          <w:sz w:val="26"/>
          <w:szCs w:val="26"/>
          <w:lang w:val="es-ES_tradnl"/>
        </w:rPr>
        <w:t xml:space="preserve">Del caso concreto: </w:t>
      </w:r>
    </w:p>
    <w:p w:rsidR="00605C02" w:rsidRPr="00605C02" w:rsidRDefault="00605C02" w:rsidP="00605C02">
      <w:pPr>
        <w:suppressAutoHyphens/>
        <w:jc w:val="both"/>
        <w:rPr>
          <w:rFonts w:ascii="Verdana" w:hAnsi="Verdana"/>
          <w:b/>
          <w:color w:val="000000"/>
          <w:sz w:val="26"/>
          <w:szCs w:val="26"/>
          <w:shd w:val="clear" w:color="auto" w:fill="FFFFFF"/>
          <w:lang w:val="es-ES"/>
        </w:rPr>
      </w:pPr>
    </w:p>
    <w:p w:rsidR="0093714C" w:rsidRPr="0093714C" w:rsidRDefault="00605C02" w:rsidP="0093714C">
      <w:pPr>
        <w:suppressAutoHyphens/>
        <w:spacing w:line="360" w:lineRule="auto"/>
        <w:jc w:val="both"/>
        <w:rPr>
          <w:rFonts w:ascii="Verdana" w:hAnsi="Verdana" w:cs="Arial"/>
          <w:spacing w:val="-3"/>
          <w:sz w:val="26"/>
          <w:szCs w:val="26"/>
          <w:lang w:val="es-SV"/>
        </w:rPr>
      </w:pPr>
      <w:r>
        <w:rPr>
          <w:rFonts w:ascii="Verdana" w:hAnsi="Verdana" w:cs="Arial"/>
          <w:spacing w:val="-3"/>
          <w:sz w:val="26"/>
          <w:szCs w:val="26"/>
          <w:lang w:val="es-SV"/>
        </w:rPr>
        <w:t>Con base en lo que viene de decirse, revisado lo arrimado por el accionante junto a su escrito de tutela, se encuentra que el señor DIEGO FERNANDO MARTÍNEZ MEJ</w:t>
      </w:r>
      <w:r w:rsidR="00610E60">
        <w:rPr>
          <w:rFonts w:ascii="Verdana" w:hAnsi="Verdana" w:cs="Arial"/>
          <w:spacing w:val="-3"/>
          <w:sz w:val="26"/>
          <w:szCs w:val="26"/>
          <w:lang w:val="es-SV"/>
        </w:rPr>
        <w:t>ÍA, se enteró de cuánto debía pagar para obtener su libreta militar el 7 de septiembre de 2016, esto es cuando imprimió el recibo de pago</w:t>
      </w:r>
      <w:r w:rsidR="0093714C" w:rsidRPr="0093714C">
        <w:rPr>
          <w:rFonts w:ascii="Verdana" w:hAnsi="Verdana" w:cs="Arial"/>
          <w:spacing w:val="-3"/>
          <w:sz w:val="26"/>
          <w:szCs w:val="26"/>
          <w:lang w:val="es-SV"/>
        </w:rPr>
        <w:t>, esto es</w:t>
      </w:r>
      <w:r w:rsidR="00610E60">
        <w:rPr>
          <w:rFonts w:ascii="Verdana" w:hAnsi="Verdana" w:cs="Arial"/>
          <w:spacing w:val="-3"/>
          <w:sz w:val="26"/>
          <w:szCs w:val="26"/>
          <w:lang w:val="es-SV"/>
        </w:rPr>
        <w:t>, sabía de las multas que se le estaban cobrando</w:t>
      </w:r>
      <w:r w:rsidR="0093714C" w:rsidRPr="0093714C">
        <w:rPr>
          <w:rFonts w:ascii="Verdana" w:hAnsi="Verdana" w:cs="Arial"/>
          <w:spacing w:val="-3"/>
          <w:sz w:val="26"/>
          <w:szCs w:val="26"/>
          <w:lang w:val="es-SV"/>
        </w:rPr>
        <w:t xml:space="preserve"> hace más de </w:t>
      </w:r>
      <w:r w:rsidR="00610E60">
        <w:rPr>
          <w:rFonts w:ascii="Verdana" w:hAnsi="Verdana" w:cs="Arial"/>
          <w:spacing w:val="-3"/>
          <w:sz w:val="26"/>
          <w:szCs w:val="26"/>
          <w:lang w:val="es-SV"/>
        </w:rPr>
        <w:t>un año</w:t>
      </w:r>
      <w:r w:rsidR="0093714C" w:rsidRPr="0093714C">
        <w:rPr>
          <w:rFonts w:ascii="Verdana" w:hAnsi="Verdana" w:cs="Arial"/>
          <w:spacing w:val="-3"/>
          <w:sz w:val="26"/>
          <w:szCs w:val="26"/>
          <w:lang w:val="es-SV"/>
        </w:rPr>
        <w:t xml:space="preserve">, tiempo en cual no se evidencia que el señor </w:t>
      </w:r>
      <w:r w:rsidR="006B5D54">
        <w:rPr>
          <w:rFonts w:ascii="Verdana" w:hAnsi="Verdana" w:cs="Arial"/>
          <w:spacing w:val="-3"/>
          <w:sz w:val="26"/>
          <w:szCs w:val="26"/>
          <w:lang w:val="es-SV"/>
        </w:rPr>
        <w:t>DIEGO FERNANDO</w:t>
      </w:r>
      <w:r w:rsidR="0093714C" w:rsidRPr="0093714C">
        <w:rPr>
          <w:rFonts w:ascii="Verdana" w:hAnsi="Verdana" w:cs="Arial"/>
          <w:spacing w:val="-3"/>
          <w:sz w:val="26"/>
          <w:szCs w:val="26"/>
          <w:lang w:val="es-SV"/>
        </w:rPr>
        <w:t xml:space="preserve"> haya realizado</w:t>
      </w:r>
      <w:r w:rsidR="006B5D54">
        <w:rPr>
          <w:rFonts w:ascii="Verdana" w:hAnsi="Verdana" w:cs="Arial"/>
          <w:spacing w:val="-3"/>
          <w:sz w:val="26"/>
          <w:szCs w:val="26"/>
          <w:lang w:val="es-SV"/>
        </w:rPr>
        <w:t xml:space="preserve"> actuación alguna para atacar el acta No. INS-8935006 por medio de la cual se liquidó su cuenta, o por lo menos para enterarse las razones por las cuáles se le estaba cobrando esa suma</w:t>
      </w:r>
      <w:r w:rsidR="0093714C" w:rsidRPr="0093714C">
        <w:rPr>
          <w:rFonts w:ascii="Verdana" w:hAnsi="Verdana" w:cs="Arial"/>
          <w:spacing w:val="-3"/>
          <w:sz w:val="26"/>
          <w:szCs w:val="26"/>
          <w:lang w:val="es-SV"/>
        </w:rPr>
        <w:t xml:space="preserve">, situación que desvirtúa y deja de lado el requisito de la inmediatez que debe ser evidente en la acción de tutela. Adicionalmente, ello excluye  también la urgencia de la intervención del Juez constitucional, pues aunque el actor afirma la necesidad </w:t>
      </w:r>
      <w:r w:rsidR="006B5D54">
        <w:rPr>
          <w:rFonts w:ascii="Verdana" w:hAnsi="Verdana" w:cs="Arial"/>
          <w:spacing w:val="-3"/>
          <w:sz w:val="26"/>
          <w:szCs w:val="26"/>
          <w:lang w:val="es-SV"/>
        </w:rPr>
        <w:t>de obtener su libreta militar</w:t>
      </w:r>
      <w:r w:rsidR="0093714C" w:rsidRPr="0093714C">
        <w:rPr>
          <w:rFonts w:ascii="Verdana" w:hAnsi="Verdana" w:cs="Arial"/>
          <w:spacing w:val="-3"/>
          <w:sz w:val="26"/>
          <w:szCs w:val="26"/>
          <w:lang w:val="es-SV"/>
        </w:rPr>
        <w:t xml:space="preserve">, su pasividad posterior al mes de </w:t>
      </w:r>
      <w:r w:rsidR="006B5D54">
        <w:rPr>
          <w:rFonts w:ascii="Verdana" w:hAnsi="Verdana" w:cs="Arial"/>
          <w:spacing w:val="-3"/>
          <w:sz w:val="26"/>
          <w:szCs w:val="26"/>
          <w:lang w:val="es-SV"/>
        </w:rPr>
        <w:t>septiembre del año 2016</w:t>
      </w:r>
      <w:r w:rsidR="0093714C" w:rsidRPr="0093714C">
        <w:rPr>
          <w:rFonts w:ascii="Verdana" w:hAnsi="Verdana" w:cs="Arial"/>
          <w:spacing w:val="-3"/>
          <w:sz w:val="26"/>
          <w:szCs w:val="26"/>
          <w:lang w:val="es-SV"/>
        </w:rPr>
        <w:t xml:space="preserve"> pone ello en entredicho; además, </w:t>
      </w:r>
      <w:r w:rsidR="008312DC">
        <w:rPr>
          <w:rFonts w:ascii="Verdana" w:hAnsi="Verdana" w:cs="Arial"/>
          <w:spacing w:val="-3"/>
          <w:sz w:val="26"/>
          <w:szCs w:val="26"/>
          <w:lang w:val="es-SV"/>
        </w:rPr>
        <w:t>acá no se avizora que en momento alguno el actor haya realmente solicitado que se le notifique o se le dé a conocer el acto administrativo por medio del cual se estableció que él debía pagar una m</w:t>
      </w:r>
      <w:r w:rsidR="0048667E">
        <w:rPr>
          <w:rFonts w:ascii="Verdana" w:hAnsi="Verdana" w:cs="Arial"/>
          <w:spacing w:val="-3"/>
          <w:sz w:val="26"/>
          <w:szCs w:val="26"/>
          <w:lang w:val="es-SV"/>
        </w:rPr>
        <w:t>ulta por no haberse inscri</w:t>
      </w:r>
      <w:r w:rsidR="008312DC">
        <w:rPr>
          <w:rFonts w:ascii="Verdana" w:hAnsi="Verdana" w:cs="Arial"/>
          <w:spacing w:val="-3"/>
          <w:sz w:val="26"/>
          <w:szCs w:val="26"/>
          <w:lang w:val="es-SV"/>
        </w:rPr>
        <w:t>to a tiempo para definir su situación militar</w:t>
      </w:r>
      <w:r w:rsidR="0093714C" w:rsidRPr="0093714C">
        <w:rPr>
          <w:rFonts w:ascii="Verdana" w:hAnsi="Verdana" w:cs="Arial"/>
          <w:spacing w:val="-3"/>
          <w:sz w:val="26"/>
          <w:szCs w:val="26"/>
          <w:lang w:val="es-SV"/>
        </w:rPr>
        <w:t xml:space="preserve">, por ende es fácil concluir que no existe causal alguna que justifique la intervención judicial en la actualidad para la protección de unos derechos cuya vulneración no es evidente y clara. </w:t>
      </w:r>
    </w:p>
    <w:p w:rsidR="0093714C" w:rsidRPr="0093714C" w:rsidRDefault="0093714C" w:rsidP="0093714C">
      <w:pPr>
        <w:suppressAutoHyphens/>
        <w:spacing w:line="360" w:lineRule="auto"/>
        <w:jc w:val="both"/>
        <w:rPr>
          <w:rFonts w:ascii="Verdana" w:hAnsi="Verdana" w:cs="Arial"/>
          <w:spacing w:val="-3"/>
          <w:sz w:val="26"/>
          <w:szCs w:val="26"/>
          <w:lang w:val="es-SV"/>
        </w:rPr>
      </w:pPr>
      <w:r w:rsidRPr="0093714C">
        <w:rPr>
          <w:rFonts w:ascii="Verdana" w:hAnsi="Verdana" w:cs="Arial"/>
          <w:spacing w:val="-3"/>
          <w:sz w:val="26"/>
          <w:szCs w:val="26"/>
          <w:lang w:val="es-SV"/>
        </w:rPr>
        <w:lastRenderedPageBreak/>
        <w:t xml:space="preserve">En conclusión, se habrá de negar por improcedente el amparo de los derechos invocados, por </w:t>
      </w:r>
      <w:r w:rsidR="006F0BF4">
        <w:rPr>
          <w:rFonts w:ascii="Verdana" w:hAnsi="Verdana" w:cs="Arial"/>
          <w:spacing w:val="-3"/>
          <w:sz w:val="26"/>
          <w:szCs w:val="26"/>
          <w:lang w:val="es-SV"/>
        </w:rPr>
        <w:t xml:space="preserve">falta de inmediatez de acuerdo a lo dicho en precedencia. </w:t>
      </w:r>
    </w:p>
    <w:p w:rsidR="00F45801" w:rsidRPr="00E9257D" w:rsidRDefault="00F45801" w:rsidP="00DE5ED7">
      <w:pPr>
        <w:suppressAutoHyphens/>
        <w:autoSpaceDE w:val="0"/>
        <w:autoSpaceDN w:val="0"/>
        <w:adjustRightInd w:val="0"/>
        <w:jc w:val="both"/>
        <w:rPr>
          <w:rFonts w:ascii="Verdana" w:hAnsi="Verdana" w:cs="Verdana"/>
          <w:bCs/>
          <w:sz w:val="26"/>
          <w:szCs w:val="26"/>
        </w:rPr>
      </w:pPr>
    </w:p>
    <w:p w:rsidR="00F45801" w:rsidRPr="00E9257D" w:rsidRDefault="00F45801" w:rsidP="00DB07B2">
      <w:pPr>
        <w:suppressAutoHyphens/>
        <w:autoSpaceDE w:val="0"/>
        <w:autoSpaceDN w:val="0"/>
        <w:adjustRightInd w:val="0"/>
        <w:spacing w:line="312" w:lineRule="auto"/>
        <w:jc w:val="both"/>
        <w:rPr>
          <w:rFonts w:ascii="Verdana" w:hAnsi="Verdana" w:cs="Verdana"/>
          <w:sz w:val="26"/>
          <w:szCs w:val="26"/>
        </w:rPr>
      </w:pPr>
      <w:r w:rsidRPr="00E9257D">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4A5A5B" w:rsidRPr="00E9257D" w:rsidRDefault="004A5A5B" w:rsidP="004C7583">
      <w:pPr>
        <w:suppressAutoHyphens/>
        <w:autoSpaceDE w:val="0"/>
        <w:autoSpaceDN w:val="0"/>
        <w:adjustRightInd w:val="0"/>
        <w:spacing w:line="360" w:lineRule="auto"/>
        <w:jc w:val="center"/>
        <w:rPr>
          <w:rFonts w:ascii="Verdana" w:hAnsi="Verdana" w:cs="Verdana"/>
          <w:b/>
          <w:bCs/>
          <w:sz w:val="26"/>
          <w:szCs w:val="26"/>
        </w:rPr>
      </w:pPr>
    </w:p>
    <w:p w:rsidR="00CA0A0D" w:rsidRPr="00E9257D" w:rsidRDefault="00CA0A0D" w:rsidP="006F0BF4">
      <w:pPr>
        <w:suppressAutoHyphens/>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RESUELVE</w:t>
      </w:r>
      <w:r w:rsidR="008D08FC">
        <w:rPr>
          <w:rFonts w:ascii="Verdana" w:hAnsi="Verdana" w:cs="Verdana"/>
          <w:b/>
          <w:bCs/>
          <w:sz w:val="26"/>
          <w:szCs w:val="26"/>
        </w:rPr>
        <w:t>:</w:t>
      </w:r>
    </w:p>
    <w:p w:rsidR="00CA0A0D" w:rsidRPr="00E9257D" w:rsidRDefault="00CA0A0D" w:rsidP="006F0BF4">
      <w:pPr>
        <w:suppressAutoHyphens/>
        <w:autoSpaceDE w:val="0"/>
        <w:autoSpaceDN w:val="0"/>
        <w:adjustRightInd w:val="0"/>
        <w:jc w:val="center"/>
        <w:rPr>
          <w:rFonts w:ascii="Verdana" w:hAnsi="Verdana" w:cs="Verdana"/>
          <w:b/>
          <w:bCs/>
          <w:sz w:val="26"/>
          <w:szCs w:val="26"/>
        </w:rPr>
      </w:pPr>
    </w:p>
    <w:p w:rsidR="006F0BF4" w:rsidRPr="006F0BF4" w:rsidRDefault="00CA0A0D" w:rsidP="006F0BF4">
      <w:pPr>
        <w:spacing w:line="360" w:lineRule="auto"/>
        <w:jc w:val="both"/>
        <w:rPr>
          <w:rFonts w:ascii="Verdana" w:hAnsi="Verdana" w:cs="Arial"/>
          <w:spacing w:val="-3"/>
          <w:sz w:val="26"/>
          <w:szCs w:val="26"/>
          <w:lang w:val="es-ES_tradnl"/>
        </w:rPr>
      </w:pPr>
      <w:r w:rsidRPr="00E9257D">
        <w:rPr>
          <w:rFonts w:ascii="Verdana" w:hAnsi="Verdana" w:cs="Verdana"/>
          <w:b/>
          <w:bCs/>
          <w:sz w:val="26"/>
          <w:szCs w:val="26"/>
        </w:rPr>
        <w:t xml:space="preserve">PRIMERO: </w:t>
      </w:r>
      <w:r w:rsidR="006F0BF4" w:rsidRPr="006F0BF4">
        <w:rPr>
          <w:rFonts w:ascii="Verdana" w:hAnsi="Verdana" w:cs="Arial"/>
          <w:b/>
          <w:spacing w:val="-3"/>
          <w:sz w:val="26"/>
          <w:szCs w:val="26"/>
          <w:lang w:val="es-ES_tradnl"/>
        </w:rPr>
        <w:t xml:space="preserve">NEGAR </w:t>
      </w:r>
      <w:r w:rsidR="006F0BF4" w:rsidRPr="006F0BF4">
        <w:rPr>
          <w:rFonts w:ascii="Verdana" w:hAnsi="Verdana" w:cs="Arial"/>
          <w:spacing w:val="-3"/>
          <w:sz w:val="26"/>
          <w:szCs w:val="26"/>
          <w:lang w:val="es-ES_tradnl"/>
        </w:rPr>
        <w:t xml:space="preserve">por improcedente el amparo a los derechos fundamentales invocados </w:t>
      </w:r>
      <w:r w:rsidR="006F0BF4" w:rsidRPr="006F0BF4">
        <w:rPr>
          <w:rFonts w:ascii="Verdana" w:hAnsi="Verdana" w:cs="Arial"/>
          <w:iCs/>
          <w:spacing w:val="-3"/>
          <w:sz w:val="26"/>
          <w:szCs w:val="26"/>
          <w:lang w:val="es-ES"/>
        </w:rPr>
        <w:t xml:space="preserve">por el señor </w:t>
      </w:r>
      <w:r w:rsidR="006F0BF4">
        <w:rPr>
          <w:rFonts w:ascii="Verdana" w:hAnsi="Verdana" w:cs="Arial"/>
          <w:b/>
          <w:iCs/>
          <w:spacing w:val="-3"/>
          <w:sz w:val="26"/>
          <w:szCs w:val="26"/>
          <w:lang w:val="es-ES"/>
        </w:rPr>
        <w:t>DIEGO FERNANDO MARTÍNEZ MEJÍA</w:t>
      </w:r>
      <w:r w:rsidR="006F0BF4" w:rsidRPr="006F0BF4">
        <w:rPr>
          <w:rFonts w:ascii="Verdana" w:hAnsi="Verdana" w:cs="Arial"/>
          <w:b/>
          <w:iCs/>
          <w:spacing w:val="-3"/>
          <w:sz w:val="26"/>
          <w:szCs w:val="26"/>
          <w:lang w:val="es-ES"/>
        </w:rPr>
        <w:t>,</w:t>
      </w:r>
      <w:r w:rsidR="006F0BF4" w:rsidRPr="006F0BF4">
        <w:rPr>
          <w:rFonts w:ascii="Verdana" w:hAnsi="Verdana" w:cs="Arial"/>
          <w:spacing w:val="-3"/>
          <w:sz w:val="26"/>
          <w:szCs w:val="26"/>
          <w:lang w:val="es-ES_tradnl"/>
        </w:rPr>
        <w:t xml:space="preserve"> conforme lo manifestado en la parte motiva de la presente providencia.</w:t>
      </w:r>
    </w:p>
    <w:p w:rsidR="00CA0A0D" w:rsidRPr="00E9257D" w:rsidRDefault="00CA0A0D" w:rsidP="00DB07B2">
      <w:pPr>
        <w:autoSpaceDE w:val="0"/>
        <w:autoSpaceDN w:val="0"/>
        <w:adjustRightInd w:val="0"/>
        <w:spacing w:line="312" w:lineRule="auto"/>
        <w:jc w:val="both"/>
        <w:rPr>
          <w:rFonts w:ascii="Verdana" w:hAnsi="Verdana" w:cs="Verdana"/>
          <w:sz w:val="26"/>
          <w:szCs w:val="26"/>
        </w:rPr>
      </w:pPr>
    </w:p>
    <w:p w:rsidR="006F0BF4" w:rsidRPr="006F0BF4" w:rsidRDefault="006F0BF4" w:rsidP="006F0BF4">
      <w:pPr>
        <w:spacing w:line="360" w:lineRule="auto"/>
        <w:jc w:val="both"/>
        <w:rPr>
          <w:rFonts w:ascii="Verdana" w:hAnsi="Verdana" w:cs="Arial"/>
          <w:b/>
          <w:sz w:val="26"/>
          <w:szCs w:val="26"/>
          <w:lang w:val="es-ES"/>
        </w:rPr>
      </w:pPr>
      <w:r w:rsidRPr="006F0BF4">
        <w:rPr>
          <w:rFonts w:ascii="Verdana" w:hAnsi="Verdana" w:cs="Arial"/>
          <w:b/>
          <w:spacing w:val="-3"/>
          <w:sz w:val="26"/>
          <w:szCs w:val="26"/>
          <w:lang w:val="es-ES_tradnl"/>
        </w:rPr>
        <w:t>SEGUNDO:</w:t>
      </w:r>
      <w:r w:rsidRPr="006F0BF4">
        <w:rPr>
          <w:rFonts w:ascii="Verdana" w:hAnsi="Verdana" w:cs="Arial"/>
          <w:spacing w:val="-3"/>
          <w:sz w:val="26"/>
          <w:szCs w:val="26"/>
          <w:lang w:val="es-ES_tradnl"/>
        </w:rPr>
        <w:t xml:space="preserve"> </w:t>
      </w:r>
      <w:r w:rsidRPr="006F0BF4">
        <w:rPr>
          <w:rFonts w:ascii="Verdana" w:hAnsi="Verdana" w:cs="Arial"/>
          <w:b/>
          <w:spacing w:val="-3"/>
          <w:sz w:val="26"/>
          <w:szCs w:val="26"/>
          <w:lang w:val="es-ES_tradnl"/>
        </w:rPr>
        <w:t>NOTIFICAR</w:t>
      </w:r>
      <w:r w:rsidRPr="006F0BF4">
        <w:rPr>
          <w:rFonts w:ascii="Verdana" w:hAnsi="Verdana" w:cs="Arial"/>
          <w:b/>
          <w:sz w:val="26"/>
          <w:szCs w:val="26"/>
          <w:lang w:val="es-ES"/>
        </w:rPr>
        <w:t xml:space="preserve"> </w:t>
      </w:r>
      <w:r w:rsidRPr="006F0BF4">
        <w:rPr>
          <w:rFonts w:ascii="Verdana" w:hAnsi="Verdana" w:cs="Arial"/>
          <w:sz w:val="26"/>
          <w:szCs w:val="26"/>
          <w:lang w:val="es-ES"/>
        </w:rPr>
        <w:t>esta providencia a las partes por el medio más expedito posible, y en caso de no ser objeto de recurso</w:t>
      </w:r>
      <w:r w:rsidRPr="006F0BF4">
        <w:rPr>
          <w:rFonts w:ascii="Verdana" w:hAnsi="Verdana" w:cs="Arial"/>
          <w:b/>
          <w:sz w:val="26"/>
          <w:szCs w:val="26"/>
          <w:lang w:val="es-ES"/>
        </w:rPr>
        <w:t xml:space="preserve"> REMITIR</w:t>
      </w:r>
      <w:r w:rsidRPr="006F0BF4">
        <w:rPr>
          <w:rFonts w:ascii="Verdana" w:hAnsi="Verdana" w:cs="Arial"/>
          <w:sz w:val="26"/>
          <w:szCs w:val="26"/>
          <w:lang w:val="es-ES"/>
        </w:rPr>
        <w:t xml:space="preserve"> la actuación a </w:t>
      </w:r>
      <w:smartTag w:uri="urn:schemas-microsoft-com:office:smarttags" w:element="PersonName">
        <w:smartTagPr>
          <w:attr w:name="ProductID" w:val="la Honorable Corte"/>
        </w:smartTagPr>
        <w:r w:rsidRPr="006F0BF4">
          <w:rPr>
            <w:rFonts w:ascii="Verdana" w:hAnsi="Verdana" w:cs="Arial"/>
            <w:sz w:val="26"/>
            <w:szCs w:val="26"/>
            <w:lang w:val="es-ES"/>
          </w:rPr>
          <w:t>la Honorable Corte</w:t>
        </w:r>
      </w:smartTag>
      <w:r w:rsidRPr="006F0BF4">
        <w:rPr>
          <w:rFonts w:ascii="Verdana" w:hAnsi="Verdana" w:cs="Arial"/>
          <w:sz w:val="26"/>
          <w:szCs w:val="26"/>
          <w:lang w:val="es-ES"/>
        </w:rPr>
        <w:t xml:space="preserve"> Constitucional, para su eventual revisión.</w:t>
      </w:r>
    </w:p>
    <w:p w:rsidR="00555D8B" w:rsidRPr="00E9257D" w:rsidRDefault="00555D8B" w:rsidP="00DB07B2">
      <w:pPr>
        <w:spacing w:line="312" w:lineRule="auto"/>
        <w:jc w:val="both"/>
        <w:rPr>
          <w:rFonts w:ascii="Verdana" w:hAnsi="Verdana" w:cs="Verdana"/>
          <w:b/>
          <w:sz w:val="26"/>
          <w:szCs w:val="26"/>
        </w:rPr>
      </w:pPr>
    </w:p>
    <w:p w:rsidR="00CA0A0D" w:rsidRPr="00E9257D" w:rsidRDefault="00CA0A0D" w:rsidP="00C835B3">
      <w:pPr>
        <w:keepNext/>
        <w:autoSpaceDE w:val="0"/>
        <w:autoSpaceDN w:val="0"/>
        <w:adjustRightInd w:val="0"/>
        <w:spacing w:line="324" w:lineRule="auto"/>
        <w:jc w:val="center"/>
        <w:rPr>
          <w:rFonts w:ascii="Verdana" w:hAnsi="Verdana" w:cs="Verdana"/>
          <w:b/>
          <w:bCs/>
          <w:sz w:val="26"/>
          <w:szCs w:val="26"/>
        </w:rPr>
      </w:pPr>
      <w:r w:rsidRPr="00E9257D">
        <w:rPr>
          <w:rFonts w:ascii="Verdana" w:hAnsi="Verdana" w:cs="Verdana"/>
          <w:b/>
          <w:bCs/>
          <w:sz w:val="26"/>
          <w:szCs w:val="26"/>
        </w:rPr>
        <w:t>CÓPIESE, NOTIFÍQUESE Y CÚMPLASE.</w:t>
      </w:r>
    </w:p>
    <w:p w:rsidR="00CA0A0D" w:rsidRPr="00E9257D" w:rsidRDefault="00CA0A0D" w:rsidP="00D6664A">
      <w:pPr>
        <w:autoSpaceDE w:val="0"/>
        <w:autoSpaceDN w:val="0"/>
        <w:adjustRightInd w:val="0"/>
        <w:rPr>
          <w:rFonts w:ascii="Verdana" w:hAnsi="Verdana" w:cs="Verdana"/>
          <w:b/>
          <w:sz w:val="26"/>
          <w:szCs w:val="26"/>
        </w:rPr>
      </w:pPr>
    </w:p>
    <w:p w:rsidR="00CA0A0D" w:rsidRDefault="00CA0A0D" w:rsidP="00D6664A">
      <w:pPr>
        <w:autoSpaceDE w:val="0"/>
        <w:autoSpaceDN w:val="0"/>
        <w:adjustRightInd w:val="0"/>
        <w:rPr>
          <w:rFonts w:ascii="Verdana" w:hAnsi="Verdana" w:cs="Verdana"/>
          <w:b/>
          <w:sz w:val="26"/>
          <w:szCs w:val="26"/>
        </w:rPr>
      </w:pPr>
    </w:p>
    <w:p w:rsidR="00D6664A" w:rsidRPr="00E9257D" w:rsidRDefault="00D6664A" w:rsidP="00D6664A">
      <w:pPr>
        <w:autoSpaceDE w:val="0"/>
        <w:autoSpaceDN w:val="0"/>
        <w:adjustRightInd w:val="0"/>
        <w:rPr>
          <w:rFonts w:ascii="Verdana" w:hAnsi="Verdana" w:cs="Verdana"/>
          <w:b/>
          <w:sz w:val="26"/>
          <w:szCs w:val="26"/>
        </w:rPr>
      </w:pPr>
    </w:p>
    <w:p w:rsidR="00CA0A0D" w:rsidRPr="00E9257D" w:rsidRDefault="00CA0A0D" w:rsidP="00D6664A">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 xml:space="preserve">MANUEL </w:t>
      </w:r>
      <w:proofErr w:type="spellStart"/>
      <w:r w:rsidRPr="00E9257D">
        <w:rPr>
          <w:rFonts w:ascii="Verdana" w:hAnsi="Verdana" w:cs="Verdana"/>
          <w:b/>
          <w:bCs/>
          <w:sz w:val="26"/>
          <w:szCs w:val="26"/>
        </w:rPr>
        <w:t>YARZAGARAY</w:t>
      </w:r>
      <w:proofErr w:type="spellEnd"/>
      <w:r w:rsidRPr="00E9257D">
        <w:rPr>
          <w:rFonts w:ascii="Verdana" w:hAnsi="Verdana" w:cs="Verdana"/>
          <w:b/>
          <w:bCs/>
          <w:sz w:val="26"/>
          <w:szCs w:val="26"/>
        </w:rPr>
        <w:t xml:space="preserve"> BANDERA</w:t>
      </w:r>
    </w:p>
    <w:p w:rsidR="00CA0A0D" w:rsidRPr="00E9257D" w:rsidRDefault="00CA0A0D" w:rsidP="00D6664A">
      <w:pPr>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CA0A0D" w:rsidRPr="00E9257D" w:rsidRDefault="00CA0A0D" w:rsidP="00D6664A">
      <w:pPr>
        <w:autoSpaceDE w:val="0"/>
        <w:autoSpaceDN w:val="0"/>
        <w:adjustRightInd w:val="0"/>
        <w:rPr>
          <w:rFonts w:ascii="Verdana" w:hAnsi="Verdana" w:cs="Verdana"/>
          <w:sz w:val="26"/>
          <w:szCs w:val="26"/>
        </w:rPr>
      </w:pPr>
    </w:p>
    <w:p w:rsidR="00CA0A0D" w:rsidRPr="00E9257D" w:rsidRDefault="00CA0A0D" w:rsidP="00D6664A">
      <w:pPr>
        <w:autoSpaceDE w:val="0"/>
        <w:autoSpaceDN w:val="0"/>
        <w:adjustRightInd w:val="0"/>
        <w:rPr>
          <w:rFonts w:ascii="Verdana" w:hAnsi="Verdana" w:cs="Verdana"/>
          <w:b/>
          <w:sz w:val="26"/>
          <w:szCs w:val="26"/>
        </w:rPr>
      </w:pPr>
    </w:p>
    <w:p w:rsidR="00D6664A" w:rsidRPr="00E9257D" w:rsidRDefault="00D6664A" w:rsidP="006F0BF4">
      <w:pPr>
        <w:autoSpaceDE w:val="0"/>
        <w:autoSpaceDN w:val="0"/>
        <w:adjustRightInd w:val="0"/>
        <w:jc w:val="center"/>
        <w:rPr>
          <w:rFonts w:ascii="Verdana" w:hAnsi="Verdana" w:cs="Verdana"/>
          <w:b/>
          <w:sz w:val="26"/>
          <w:szCs w:val="26"/>
        </w:rPr>
      </w:pPr>
    </w:p>
    <w:p w:rsidR="004A5A5B" w:rsidRPr="00E9257D" w:rsidRDefault="004A5A5B" w:rsidP="006F0BF4">
      <w:pPr>
        <w:suppressAutoHyphens/>
        <w:autoSpaceDE w:val="0"/>
        <w:autoSpaceDN w:val="0"/>
        <w:adjustRightInd w:val="0"/>
        <w:jc w:val="center"/>
        <w:rPr>
          <w:rFonts w:ascii="Verdana" w:hAnsi="Verdana" w:cs="Verdana"/>
          <w:b/>
          <w:bCs/>
          <w:sz w:val="26"/>
          <w:szCs w:val="26"/>
        </w:rPr>
      </w:pPr>
    </w:p>
    <w:p w:rsidR="00CA0A0D" w:rsidRPr="00E9257D" w:rsidRDefault="00CA0A0D" w:rsidP="006F0BF4">
      <w:pPr>
        <w:suppressAutoHyphens/>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JORGE ARTURO CASTAÑO DUQUE</w:t>
      </w:r>
    </w:p>
    <w:p w:rsidR="00CA0A0D" w:rsidRPr="00E9257D" w:rsidRDefault="00CA0A0D" w:rsidP="006F0BF4">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4A5A5B" w:rsidRDefault="004A5A5B" w:rsidP="006F0BF4">
      <w:pPr>
        <w:autoSpaceDE w:val="0"/>
        <w:autoSpaceDN w:val="0"/>
        <w:adjustRightInd w:val="0"/>
        <w:jc w:val="center"/>
        <w:rPr>
          <w:rFonts w:ascii="Verdana" w:hAnsi="Verdana" w:cs="Verdana"/>
          <w:b/>
          <w:sz w:val="26"/>
          <w:szCs w:val="26"/>
        </w:rPr>
      </w:pPr>
    </w:p>
    <w:p w:rsidR="00D6664A" w:rsidRDefault="00D6664A" w:rsidP="006F0BF4">
      <w:pPr>
        <w:autoSpaceDE w:val="0"/>
        <w:autoSpaceDN w:val="0"/>
        <w:adjustRightInd w:val="0"/>
        <w:jc w:val="center"/>
        <w:rPr>
          <w:rFonts w:ascii="Verdana" w:hAnsi="Verdana" w:cs="Verdana"/>
          <w:b/>
          <w:sz w:val="26"/>
          <w:szCs w:val="26"/>
        </w:rPr>
      </w:pPr>
    </w:p>
    <w:p w:rsidR="006F0BF4" w:rsidRDefault="006F0BF4" w:rsidP="006F0BF4">
      <w:pPr>
        <w:autoSpaceDE w:val="0"/>
        <w:autoSpaceDN w:val="0"/>
        <w:adjustRightInd w:val="0"/>
        <w:jc w:val="center"/>
        <w:rPr>
          <w:rFonts w:ascii="Verdana" w:hAnsi="Verdana" w:cs="Verdana"/>
          <w:b/>
          <w:sz w:val="26"/>
          <w:szCs w:val="26"/>
        </w:rPr>
      </w:pPr>
    </w:p>
    <w:p w:rsidR="00D6664A" w:rsidRPr="00E9257D" w:rsidRDefault="00D6664A" w:rsidP="006F0BF4">
      <w:pPr>
        <w:autoSpaceDE w:val="0"/>
        <w:autoSpaceDN w:val="0"/>
        <w:adjustRightInd w:val="0"/>
        <w:jc w:val="center"/>
        <w:rPr>
          <w:rFonts w:ascii="Verdana" w:hAnsi="Verdana" w:cs="Verdana"/>
          <w:b/>
          <w:sz w:val="26"/>
          <w:szCs w:val="26"/>
        </w:rPr>
      </w:pPr>
    </w:p>
    <w:p w:rsidR="00CA0A0D" w:rsidRPr="00E9257D" w:rsidRDefault="00CA0A0D" w:rsidP="006F0BF4">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JAIRO ERNESTO ESCOBAR SANZ</w:t>
      </w:r>
    </w:p>
    <w:p w:rsidR="00CA0A0D" w:rsidRPr="00E9257D" w:rsidRDefault="00CA0A0D" w:rsidP="006F0BF4">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8648E6" w:rsidRPr="00E9257D" w:rsidRDefault="008648E6" w:rsidP="006F0BF4">
      <w:pPr>
        <w:widowControl w:val="0"/>
        <w:tabs>
          <w:tab w:val="left" w:pos="561"/>
        </w:tabs>
        <w:autoSpaceDE w:val="0"/>
        <w:autoSpaceDN w:val="0"/>
        <w:adjustRightInd w:val="0"/>
        <w:spacing w:line="336" w:lineRule="auto"/>
        <w:jc w:val="center"/>
        <w:rPr>
          <w:rFonts w:ascii="Verdana" w:hAnsi="Verdana"/>
          <w:sz w:val="26"/>
          <w:szCs w:val="26"/>
        </w:rPr>
      </w:pPr>
    </w:p>
    <w:sectPr w:rsidR="008648E6" w:rsidRPr="00E9257D" w:rsidSect="006F0BF4">
      <w:headerReference w:type="default" r:id="rId10"/>
      <w:footerReference w:type="default" r:id="rId11"/>
      <w:footerReference w:type="first" r:id="rId12"/>
      <w:pgSz w:w="12242" w:h="18722" w:code="14"/>
      <w:pgMar w:top="1701" w:right="1644" w:bottom="1701"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86" w:rsidRDefault="00975186">
      <w:r>
        <w:separator/>
      </w:r>
    </w:p>
  </w:endnote>
  <w:endnote w:type="continuationSeparator" w:id="0">
    <w:p w:rsidR="00975186" w:rsidRDefault="0097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546D8A">
      <w:rPr>
        <w:rStyle w:val="Numrodepage"/>
        <w:rFonts w:ascii="Corbel" w:hAnsi="Corbel"/>
        <w:noProof/>
        <w:sz w:val="22"/>
        <w:szCs w:val="22"/>
      </w:rPr>
      <w:t>9</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546D8A">
      <w:rPr>
        <w:rStyle w:val="Numrodepage"/>
        <w:rFonts w:ascii="Corbel" w:hAnsi="Corbel"/>
        <w:noProof/>
        <w:sz w:val="22"/>
        <w:szCs w:val="22"/>
      </w:rPr>
      <w:t>9</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86" w:rsidRDefault="00975186">
      <w:r>
        <w:separator/>
      </w:r>
    </w:p>
  </w:footnote>
  <w:footnote w:type="continuationSeparator" w:id="0">
    <w:p w:rsidR="00975186" w:rsidRDefault="00975186">
      <w:r>
        <w:continuationSeparator/>
      </w:r>
    </w:p>
  </w:footnote>
  <w:footnote w:id="1">
    <w:p w:rsidR="0093714C" w:rsidRPr="00546D8A" w:rsidRDefault="0093714C" w:rsidP="0093714C">
      <w:pPr>
        <w:pStyle w:val="Notedebasdepage"/>
        <w:jc w:val="both"/>
        <w:rPr>
          <w:rFonts w:ascii="Verdana" w:hAnsi="Verdana" w:cs="Arial"/>
          <w:sz w:val="16"/>
          <w:szCs w:val="16"/>
          <w:lang w:val="es-ES"/>
        </w:rPr>
      </w:pPr>
      <w:r w:rsidRPr="001D0BED">
        <w:rPr>
          <w:rStyle w:val="Appelnotedebasdep"/>
          <w:rFonts w:ascii="Verdana" w:hAnsi="Verdana" w:cs="Arial"/>
          <w:sz w:val="16"/>
          <w:szCs w:val="16"/>
        </w:rPr>
        <w:footnoteRef/>
      </w:r>
      <w:r w:rsidRPr="00546D8A">
        <w:rPr>
          <w:rFonts w:ascii="Verdana" w:hAnsi="Verdana" w:cs="Arial"/>
          <w:sz w:val="16"/>
          <w:szCs w:val="16"/>
          <w:lang w:val="es-ES"/>
        </w:rPr>
        <w:t xml:space="preserve"> Corte </w:t>
      </w:r>
      <w:r w:rsidRPr="001D0BED">
        <w:rPr>
          <w:rFonts w:ascii="Verdana" w:hAnsi="Verdana" w:cs="Arial"/>
          <w:sz w:val="16"/>
          <w:szCs w:val="16"/>
          <w:lang w:val="es-CO"/>
        </w:rPr>
        <w:t>Constitucional</w:t>
      </w:r>
      <w:r w:rsidRPr="00546D8A">
        <w:rPr>
          <w:rFonts w:ascii="Verdana" w:hAnsi="Verdana" w:cs="Arial"/>
          <w:sz w:val="16"/>
          <w:szCs w:val="16"/>
          <w:lang w:val="es-ES"/>
        </w:rPr>
        <w:t>, Sentencia T-01 de 1992.</w:t>
      </w:r>
    </w:p>
  </w:footnote>
  <w:footnote w:id="2">
    <w:p w:rsidR="0093714C" w:rsidRPr="001D0BED" w:rsidRDefault="0093714C" w:rsidP="0093714C">
      <w:pPr>
        <w:pStyle w:val="Notedebasdepage"/>
        <w:jc w:val="both"/>
        <w:rPr>
          <w:rFonts w:ascii="Verdana" w:hAnsi="Verdana" w:cs="Arial"/>
          <w:sz w:val="16"/>
          <w:szCs w:val="16"/>
        </w:rPr>
      </w:pPr>
      <w:r w:rsidRPr="001D0BED">
        <w:rPr>
          <w:rStyle w:val="Appelnotedebasdep"/>
          <w:rFonts w:ascii="Verdana" w:hAnsi="Verdana" w:cs="Arial"/>
          <w:sz w:val="16"/>
          <w:szCs w:val="16"/>
        </w:rPr>
        <w:footnoteRef/>
      </w:r>
      <w:r w:rsidRPr="001D0BED">
        <w:rPr>
          <w:rFonts w:ascii="Verdana" w:hAnsi="Verdana" w:cs="Arial"/>
          <w:sz w:val="16"/>
          <w:szCs w:val="16"/>
          <w:lang w:val="es-CO"/>
        </w:rPr>
        <w:t xml:space="preserve"> Corte Constitucional. Sentencia T-514 de 2003.</w:t>
      </w:r>
      <w:r w:rsidRPr="001D0BED">
        <w:rPr>
          <w:rFonts w:ascii="Verdana" w:hAnsi="Verdana" w:cs="Arial"/>
          <w:sz w:val="16"/>
          <w:szCs w:val="16"/>
        </w:rPr>
        <w:t xml:space="preserve"> </w:t>
      </w:r>
    </w:p>
  </w:footnote>
  <w:footnote w:id="3">
    <w:p w:rsidR="0093714C" w:rsidRPr="001D0BED" w:rsidRDefault="0093714C" w:rsidP="0093714C">
      <w:pPr>
        <w:pStyle w:val="Notedebasdepage"/>
        <w:jc w:val="both"/>
        <w:rPr>
          <w:rFonts w:ascii="Verdana" w:hAnsi="Verdana" w:cs="Arial"/>
          <w:sz w:val="16"/>
          <w:szCs w:val="16"/>
        </w:rPr>
      </w:pPr>
      <w:r w:rsidRPr="001D0BED">
        <w:rPr>
          <w:rStyle w:val="Appelnotedebasdep"/>
          <w:rFonts w:ascii="Verdana" w:hAnsi="Verdana" w:cs="Arial"/>
          <w:sz w:val="16"/>
          <w:szCs w:val="16"/>
        </w:rPr>
        <w:footnoteRef/>
      </w:r>
      <w:r w:rsidRPr="001D0BED">
        <w:rPr>
          <w:rFonts w:ascii="Verdana" w:hAnsi="Verdana" w:cs="Arial"/>
          <w:sz w:val="16"/>
          <w:szCs w:val="16"/>
        </w:rPr>
        <w:t xml:space="preserve"> Corte Constitucional. Sentencia T-346 de 2007.</w:t>
      </w:r>
    </w:p>
  </w:footnote>
  <w:footnote w:id="4">
    <w:p w:rsidR="0093714C" w:rsidRPr="00250629" w:rsidRDefault="0093714C" w:rsidP="0093714C">
      <w:pPr>
        <w:pStyle w:val="Notedebasdepage"/>
      </w:pPr>
      <w:r>
        <w:rPr>
          <w:rStyle w:val="Appelnotedebasdep"/>
        </w:rPr>
        <w:footnoteRef/>
      </w:r>
      <w:r>
        <w:t xml:space="preserve"> </w:t>
      </w:r>
      <w:bookmarkStart w:id="1" w:name="_ftn14"/>
      <w:r>
        <w:fldChar w:fldCharType="begin"/>
      </w:r>
      <w:r>
        <w:instrText xml:space="preserve"> HYPERLINK "http://www.corteconstitucional.gov.co/RELATORIA/2011/SU339-11.htm" \l "_ftnref14" \o "" </w:instrText>
      </w:r>
      <w:r>
        <w:fldChar w:fldCharType="end"/>
      </w:r>
      <w:bookmarkEnd w:id="1"/>
      <w:r>
        <w:t>Sentencia SU-961 de 1999.</w:t>
      </w:r>
    </w:p>
  </w:footnote>
  <w:footnote w:id="5">
    <w:p w:rsidR="0093714C" w:rsidRDefault="0093714C" w:rsidP="0093714C">
      <w:pPr>
        <w:pStyle w:val="Notedebasdepage"/>
        <w:jc w:val="both"/>
        <w:rPr>
          <w:rFonts w:cs="Tahoma"/>
        </w:rPr>
      </w:pPr>
      <w:r w:rsidRPr="00AD0755">
        <w:rPr>
          <w:rStyle w:val="Appelnotedebasdep"/>
          <w:rFonts w:ascii="Arial" w:hAnsi="Arial" w:cs="Arial"/>
        </w:rPr>
        <w:footnoteRef/>
      </w:r>
      <w:r w:rsidRPr="00AD0755">
        <w:rPr>
          <w:rFonts w:ascii="Arial" w:hAnsi="Arial" w:cs="Arial"/>
        </w:rPr>
        <w:t xml:space="preserve"> </w:t>
      </w:r>
      <w:r w:rsidRPr="00AD0755">
        <w:rPr>
          <w:rFonts w:ascii="Arial" w:hAnsi="Arial" w:cs="Arial"/>
          <w:lang w:val="es-MX"/>
        </w:rPr>
        <w:t xml:space="preserve">Corte Constitucional. Sentencia T- </w:t>
      </w:r>
      <w:smartTag w:uri="urn:schemas-microsoft-com:office:smarttags" w:element="metricconverter">
        <w:smartTagPr>
          <w:attr w:name="ProductID" w:val="225 a"/>
        </w:smartTagPr>
        <w:r w:rsidRPr="00AD0755">
          <w:rPr>
            <w:rFonts w:ascii="Arial" w:hAnsi="Arial" w:cs="Arial"/>
            <w:lang w:val="es-MX"/>
          </w:rPr>
          <w:t>225 a</w:t>
        </w:r>
      </w:smartTag>
      <w:r w:rsidRPr="00AD0755">
        <w:rPr>
          <w:rFonts w:ascii="Arial" w:hAnsi="Arial" w:cs="Arial"/>
          <w:lang w:val="es-MX"/>
        </w:rPr>
        <w:t xml:space="preserve"> T-400 junio 17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C" w:rsidRPr="008D08FC" w:rsidRDefault="008D08FC" w:rsidP="008D08FC">
    <w:pPr>
      <w:pStyle w:val="En-tte"/>
      <w:jc w:val="right"/>
      <w:rPr>
        <w:rFonts w:ascii="Corbel" w:hAnsi="Corbel" w:cs="Arial"/>
        <w:sz w:val="20"/>
        <w:szCs w:val="20"/>
      </w:rPr>
    </w:pPr>
    <w:r w:rsidRPr="008D08FC">
      <w:rPr>
        <w:rFonts w:ascii="Corbel" w:hAnsi="Corbel" w:cs="Arial"/>
        <w:sz w:val="20"/>
        <w:szCs w:val="20"/>
      </w:rPr>
      <w:t>R</w:t>
    </w:r>
    <w:r>
      <w:rPr>
        <w:rFonts w:ascii="Corbel" w:hAnsi="Corbel" w:cs="Arial"/>
        <w:sz w:val="20"/>
        <w:szCs w:val="20"/>
      </w:rPr>
      <w:t xml:space="preserve">adicación: </w:t>
    </w:r>
    <w:r w:rsidR="00541B0E">
      <w:rPr>
        <w:rFonts w:ascii="Corbel" w:hAnsi="Corbel" w:cs="Arial"/>
        <w:sz w:val="20"/>
        <w:szCs w:val="20"/>
      </w:rPr>
      <w:t xml:space="preserve">66001 22 </w:t>
    </w:r>
    <w:r w:rsidR="006F0BF4">
      <w:rPr>
        <w:rFonts w:ascii="Corbel" w:hAnsi="Corbel" w:cs="Arial"/>
        <w:sz w:val="20"/>
        <w:szCs w:val="20"/>
      </w:rPr>
      <w:t>04 000 2017 00238</w:t>
    </w:r>
    <w:r w:rsidRPr="008D08FC">
      <w:rPr>
        <w:rFonts w:ascii="Corbel" w:hAnsi="Corbel" w:cs="Arial"/>
        <w:sz w:val="20"/>
        <w:szCs w:val="20"/>
      </w:rPr>
      <w:t xml:space="preserve"> 00</w:t>
    </w:r>
  </w:p>
  <w:p w:rsidR="008D08FC" w:rsidRPr="008D08FC" w:rsidRDefault="008D08FC" w:rsidP="008D08FC">
    <w:pPr>
      <w:pStyle w:val="En-tte"/>
      <w:jc w:val="right"/>
      <w:rPr>
        <w:rFonts w:ascii="Corbel" w:hAnsi="Corbel" w:cs="Arial"/>
        <w:sz w:val="20"/>
        <w:szCs w:val="20"/>
      </w:rPr>
    </w:pPr>
    <w:r>
      <w:rPr>
        <w:rFonts w:ascii="Corbel" w:hAnsi="Corbel" w:cs="Arial"/>
        <w:sz w:val="20"/>
        <w:szCs w:val="20"/>
      </w:rPr>
      <w:t xml:space="preserve">Accionante: </w:t>
    </w:r>
    <w:r w:rsidR="006F0BF4">
      <w:rPr>
        <w:rFonts w:ascii="Corbel" w:hAnsi="Corbel" w:cs="Arial"/>
        <w:sz w:val="20"/>
        <w:szCs w:val="20"/>
      </w:rPr>
      <w:t>Diego Fernando Martínez Mejía</w:t>
    </w:r>
    <w:r w:rsidRPr="008D08FC">
      <w:rPr>
        <w:rFonts w:ascii="Corbel" w:hAnsi="Corbel" w:cs="Arial"/>
        <w:sz w:val="20"/>
        <w:szCs w:val="20"/>
      </w:rPr>
      <w:t xml:space="preserve"> </w:t>
    </w:r>
  </w:p>
  <w:p w:rsidR="008D08FC" w:rsidRPr="008D08FC" w:rsidRDefault="008D08FC" w:rsidP="008D08FC">
    <w:pPr>
      <w:pStyle w:val="En-tte"/>
      <w:jc w:val="right"/>
      <w:rPr>
        <w:rFonts w:ascii="Corbel" w:hAnsi="Corbel" w:cs="Arial"/>
        <w:sz w:val="20"/>
        <w:szCs w:val="20"/>
      </w:rPr>
    </w:pPr>
    <w:r>
      <w:rPr>
        <w:rFonts w:ascii="Corbel" w:hAnsi="Corbel" w:cs="Arial"/>
        <w:sz w:val="20"/>
        <w:szCs w:val="20"/>
      </w:rPr>
      <w:t xml:space="preserve">Accionado: </w:t>
    </w:r>
    <w:r w:rsidRPr="008D08FC">
      <w:rPr>
        <w:rFonts w:ascii="Corbel" w:hAnsi="Corbel" w:cs="Arial"/>
        <w:sz w:val="20"/>
        <w:szCs w:val="20"/>
      </w:rPr>
      <w:t>Distrito Militar No. 22</w:t>
    </w:r>
  </w:p>
  <w:p w:rsidR="002778F2" w:rsidRDefault="008D08FC" w:rsidP="008D08FC">
    <w:pPr>
      <w:pStyle w:val="En-tte"/>
      <w:jc w:val="right"/>
      <w:rPr>
        <w:rFonts w:ascii="Corbel" w:hAnsi="Corbel" w:cs="Arial"/>
        <w:sz w:val="20"/>
        <w:szCs w:val="20"/>
      </w:rPr>
    </w:pPr>
    <w:r>
      <w:rPr>
        <w:rFonts w:ascii="Corbel" w:hAnsi="Corbel" w:cs="Arial"/>
        <w:sz w:val="20"/>
        <w:szCs w:val="20"/>
      </w:rPr>
      <w:t xml:space="preserve">Decisión: </w:t>
    </w:r>
    <w:r w:rsidR="006F0BF4">
      <w:rPr>
        <w:rFonts w:ascii="Corbel" w:hAnsi="Corbel" w:cs="Arial"/>
        <w:sz w:val="20"/>
        <w:szCs w:val="20"/>
      </w:rPr>
      <w:t xml:space="preserve">Niega por improcedente </w:t>
    </w:r>
  </w:p>
  <w:p w:rsidR="008D08FC" w:rsidRPr="008D08FC" w:rsidRDefault="008D08FC" w:rsidP="008D08FC">
    <w:pPr>
      <w:pStyle w:val="En-tte"/>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ff5050,#f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AF9"/>
    <w:rsid w:val="000042DC"/>
    <w:rsid w:val="0000737A"/>
    <w:rsid w:val="00007683"/>
    <w:rsid w:val="000105B0"/>
    <w:rsid w:val="00011ADD"/>
    <w:rsid w:val="000134D5"/>
    <w:rsid w:val="0001565D"/>
    <w:rsid w:val="00015758"/>
    <w:rsid w:val="00021712"/>
    <w:rsid w:val="000221B6"/>
    <w:rsid w:val="00024E9E"/>
    <w:rsid w:val="000252C4"/>
    <w:rsid w:val="00027FA5"/>
    <w:rsid w:val="00030EFA"/>
    <w:rsid w:val="000316F4"/>
    <w:rsid w:val="00031830"/>
    <w:rsid w:val="0003376A"/>
    <w:rsid w:val="000348C7"/>
    <w:rsid w:val="0003570D"/>
    <w:rsid w:val="000377CB"/>
    <w:rsid w:val="0004171A"/>
    <w:rsid w:val="00041963"/>
    <w:rsid w:val="00043358"/>
    <w:rsid w:val="00044EC2"/>
    <w:rsid w:val="0004643C"/>
    <w:rsid w:val="00053DDE"/>
    <w:rsid w:val="00055A47"/>
    <w:rsid w:val="000572D4"/>
    <w:rsid w:val="000601A7"/>
    <w:rsid w:val="00061641"/>
    <w:rsid w:val="000623B9"/>
    <w:rsid w:val="0006391B"/>
    <w:rsid w:val="00066D45"/>
    <w:rsid w:val="00066E50"/>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2D5"/>
    <w:rsid w:val="00091949"/>
    <w:rsid w:val="000945EE"/>
    <w:rsid w:val="00094779"/>
    <w:rsid w:val="00094CF6"/>
    <w:rsid w:val="00094D23"/>
    <w:rsid w:val="000950C6"/>
    <w:rsid w:val="00095EE9"/>
    <w:rsid w:val="00096AFF"/>
    <w:rsid w:val="00096DED"/>
    <w:rsid w:val="000971A3"/>
    <w:rsid w:val="00097249"/>
    <w:rsid w:val="000A08A9"/>
    <w:rsid w:val="000A0CA4"/>
    <w:rsid w:val="000A324F"/>
    <w:rsid w:val="000A3DB3"/>
    <w:rsid w:val="000A43AF"/>
    <w:rsid w:val="000A6F5C"/>
    <w:rsid w:val="000B020B"/>
    <w:rsid w:val="000B12E4"/>
    <w:rsid w:val="000B1F52"/>
    <w:rsid w:val="000B202C"/>
    <w:rsid w:val="000B328C"/>
    <w:rsid w:val="000B3BA4"/>
    <w:rsid w:val="000B53C7"/>
    <w:rsid w:val="000B7B63"/>
    <w:rsid w:val="000C1C8E"/>
    <w:rsid w:val="000C2DE5"/>
    <w:rsid w:val="000C3A6E"/>
    <w:rsid w:val="000C6817"/>
    <w:rsid w:val="000D0246"/>
    <w:rsid w:val="000D0A62"/>
    <w:rsid w:val="000D0CAD"/>
    <w:rsid w:val="000D3390"/>
    <w:rsid w:val="000D4C78"/>
    <w:rsid w:val="000D5588"/>
    <w:rsid w:val="000D6C2C"/>
    <w:rsid w:val="000D7583"/>
    <w:rsid w:val="000E1403"/>
    <w:rsid w:val="000E3EBE"/>
    <w:rsid w:val="000E5DAA"/>
    <w:rsid w:val="000E685F"/>
    <w:rsid w:val="000F00F5"/>
    <w:rsid w:val="000F05F3"/>
    <w:rsid w:val="000F1C94"/>
    <w:rsid w:val="000F299F"/>
    <w:rsid w:val="000F69F6"/>
    <w:rsid w:val="000F7D1F"/>
    <w:rsid w:val="0010129C"/>
    <w:rsid w:val="00104E23"/>
    <w:rsid w:val="00105104"/>
    <w:rsid w:val="00105125"/>
    <w:rsid w:val="00105292"/>
    <w:rsid w:val="001067EE"/>
    <w:rsid w:val="001107F1"/>
    <w:rsid w:val="00111FD8"/>
    <w:rsid w:val="001134A8"/>
    <w:rsid w:val="00117EB2"/>
    <w:rsid w:val="00121DA7"/>
    <w:rsid w:val="00124457"/>
    <w:rsid w:val="00124826"/>
    <w:rsid w:val="00124A6C"/>
    <w:rsid w:val="00125FEB"/>
    <w:rsid w:val="00126D54"/>
    <w:rsid w:val="00127428"/>
    <w:rsid w:val="00127894"/>
    <w:rsid w:val="00130575"/>
    <w:rsid w:val="0013086C"/>
    <w:rsid w:val="00135443"/>
    <w:rsid w:val="001372DF"/>
    <w:rsid w:val="00140A50"/>
    <w:rsid w:val="001418A6"/>
    <w:rsid w:val="001422A2"/>
    <w:rsid w:val="00147087"/>
    <w:rsid w:val="001473EC"/>
    <w:rsid w:val="0014785D"/>
    <w:rsid w:val="001530CA"/>
    <w:rsid w:val="001544F2"/>
    <w:rsid w:val="00154F0F"/>
    <w:rsid w:val="00155512"/>
    <w:rsid w:val="00155AE9"/>
    <w:rsid w:val="00156EC5"/>
    <w:rsid w:val="00160AC3"/>
    <w:rsid w:val="0016279D"/>
    <w:rsid w:val="00162E3A"/>
    <w:rsid w:val="00163299"/>
    <w:rsid w:val="00165FD4"/>
    <w:rsid w:val="00167961"/>
    <w:rsid w:val="0017281E"/>
    <w:rsid w:val="00173660"/>
    <w:rsid w:val="00174021"/>
    <w:rsid w:val="0017496E"/>
    <w:rsid w:val="001755AD"/>
    <w:rsid w:val="00175FDB"/>
    <w:rsid w:val="00176E15"/>
    <w:rsid w:val="00181217"/>
    <w:rsid w:val="0018367D"/>
    <w:rsid w:val="001848FC"/>
    <w:rsid w:val="00184C06"/>
    <w:rsid w:val="001850EC"/>
    <w:rsid w:val="00187166"/>
    <w:rsid w:val="001902A0"/>
    <w:rsid w:val="0019036E"/>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48AB"/>
    <w:rsid w:val="00204B90"/>
    <w:rsid w:val="00205495"/>
    <w:rsid w:val="00206E76"/>
    <w:rsid w:val="00211AAB"/>
    <w:rsid w:val="00212359"/>
    <w:rsid w:val="00212692"/>
    <w:rsid w:val="00214434"/>
    <w:rsid w:val="00217297"/>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2B23"/>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4F8D"/>
    <w:rsid w:val="002A0FBF"/>
    <w:rsid w:val="002A108E"/>
    <w:rsid w:val="002A22D7"/>
    <w:rsid w:val="002A4694"/>
    <w:rsid w:val="002A486B"/>
    <w:rsid w:val="002A5BD9"/>
    <w:rsid w:val="002A7944"/>
    <w:rsid w:val="002B09EC"/>
    <w:rsid w:val="002B2F76"/>
    <w:rsid w:val="002B41F1"/>
    <w:rsid w:val="002B6074"/>
    <w:rsid w:val="002C3D25"/>
    <w:rsid w:val="002C4F04"/>
    <w:rsid w:val="002C506D"/>
    <w:rsid w:val="002C564D"/>
    <w:rsid w:val="002C6288"/>
    <w:rsid w:val="002D12F5"/>
    <w:rsid w:val="002D4E97"/>
    <w:rsid w:val="002E07A0"/>
    <w:rsid w:val="002E0A62"/>
    <w:rsid w:val="002E378F"/>
    <w:rsid w:val="002E5AF0"/>
    <w:rsid w:val="002E61C1"/>
    <w:rsid w:val="002E7BE2"/>
    <w:rsid w:val="002F0752"/>
    <w:rsid w:val="002F3BF2"/>
    <w:rsid w:val="002F41C7"/>
    <w:rsid w:val="002F4925"/>
    <w:rsid w:val="002F6D27"/>
    <w:rsid w:val="002F74AC"/>
    <w:rsid w:val="00300C3B"/>
    <w:rsid w:val="00305FB6"/>
    <w:rsid w:val="003064B4"/>
    <w:rsid w:val="00310034"/>
    <w:rsid w:val="00310CBB"/>
    <w:rsid w:val="0031141E"/>
    <w:rsid w:val="00312AE6"/>
    <w:rsid w:val="00314383"/>
    <w:rsid w:val="003149EF"/>
    <w:rsid w:val="0031508D"/>
    <w:rsid w:val="00315C57"/>
    <w:rsid w:val="00321B82"/>
    <w:rsid w:val="00321DA8"/>
    <w:rsid w:val="003246AA"/>
    <w:rsid w:val="00325A4F"/>
    <w:rsid w:val="00330EFB"/>
    <w:rsid w:val="003310C7"/>
    <w:rsid w:val="00331F48"/>
    <w:rsid w:val="00332B43"/>
    <w:rsid w:val="0033357A"/>
    <w:rsid w:val="00333A2A"/>
    <w:rsid w:val="00336D95"/>
    <w:rsid w:val="003371EB"/>
    <w:rsid w:val="00337C48"/>
    <w:rsid w:val="00340566"/>
    <w:rsid w:val="003410DD"/>
    <w:rsid w:val="00342985"/>
    <w:rsid w:val="00342A0B"/>
    <w:rsid w:val="00342ACE"/>
    <w:rsid w:val="003431FD"/>
    <w:rsid w:val="00343F67"/>
    <w:rsid w:val="00345385"/>
    <w:rsid w:val="00346F7E"/>
    <w:rsid w:val="00350C12"/>
    <w:rsid w:val="00352AEE"/>
    <w:rsid w:val="003541D3"/>
    <w:rsid w:val="00354AFF"/>
    <w:rsid w:val="003550EF"/>
    <w:rsid w:val="00357918"/>
    <w:rsid w:val="00360B29"/>
    <w:rsid w:val="00362470"/>
    <w:rsid w:val="003648D0"/>
    <w:rsid w:val="0036601D"/>
    <w:rsid w:val="003708C8"/>
    <w:rsid w:val="00370B40"/>
    <w:rsid w:val="00375423"/>
    <w:rsid w:val="003778ED"/>
    <w:rsid w:val="00383C4B"/>
    <w:rsid w:val="003850F0"/>
    <w:rsid w:val="0038710C"/>
    <w:rsid w:val="00390D9C"/>
    <w:rsid w:val="00390FDE"/>
    <w:rsid w:val="003926A4"/>
    <w:rsid w:val="0039680C"/>
    <w:rsid w:val="003969AB"/>
    <w:rsid w:val="003A010B"/>
    <w:rsid w:val="003A267A"/>
    <w:rsid w:val="003A2856"/>
    <w:rsid w:val="003A292F"/>
    <w:rsid w:val="003A3C7E"/>
    <w:rsid w:val="003A6B08"/>
    <w:rsid w:val="003A7D46"/>
    <w:rsid w:val="003B0278"/>
    <w:rsid w:val="003B1C44"/>
    <w:rsid w:val="003B2E73"/>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AC6"/>
    <w:rsid w:val="003D5E96"/>
    <w:rsid w:val="003D6937"/>
    <w:rsid w:val="003E1BB8"/>
    <w:rsid w:val="003E1BC1"/>
    <w:rsid w:val="003E1DBD"/>
    <w:rsid w:val="003E3D4B"/>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6FDE"/>
    <w:rsid w:val="00420438"/>
    <w:rsid w:val="004205D8"/>
    <w:rsid w:val="004210FF"/>
    <w:rsid w:val="00422D26"/>
    <w:rsid w:val="0042385F"/>
    <w:rsid w:val="00425805"/>
    <w:rsid w:val="00430362"/>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67DD7"/>
    <w:rsid w:val="00470163"/>
    <w:rsid w:val="00470F95"/>
    <w:rsid w:val="00474126"/>
    <w:rsid w:val="004743BB"/>
    <w:rsid w:val="00475027"/>
    <w:rsid w:val="0047660A"/>
    <w:rsid w:val="00480A28"/>
    <w:rsid w:val="00482246"/>
    <w:rsid w:val="004855B9"/>
    <w:rsid w:val="0048667E"/>
    <w:rsid w:val="00487E49"/>
    <w:rsid w:val="00490410"/>
    <w:rsid w:val="00490A9F"/>
    <w:rsid w:val="004916A7"/>
    <w:rsid w:val="00491B07"/>
    <w:rsid w:val="00491DC9"/>
    <w:rsid w:val="00492ECF"/>
    <w:rsid w:val="004940F5"/>
    <w:rsid w:val="00494B93"/>
    <w:rsid w:val="004959E4"/>
    <w:rsid w:val="004975C9"/>
    <w:rsid w:val="00497921"/>
    <w:rsid w:val="004A2118"/>
    <w:rsid w:val="004A2AA7"/>
    <w:rsid w:val="004A2D4E"/>
    <w:rsid w:val="004A51A4"/>
    <w:rsid w:val="004A5A5B"/>
    <w:rsid w:val="004A6B9B"/>
    <w:rsid w:val="004A7025"/>
    <w:rsid w:val="004A7797"/>
    <w:rsid w:val="004B49EA"/>
    <w:rsid w:val="004B4C5E"/>
    <w:rsid w:val="004B6C7C"/>
    <w:rsid w:val="004C07A7"/>
    <w:rsid w:val="004C19B5"/>
    <w:rsid w:val="004C1B36"/>
    <w:rsid w:val="004C244B"/>
    <w:rsid w:val="004C4C5C"/>
    <w:rsid w:val="004C5A93"/>
    <w:rsid w:val="004C7583"/>
    <w:rsid w:val="004D0EA1"/>
    <w:rsid w:val="004D1DAC"/>
    <w:rsid w:val="004D2F8C"/>
    <w:rsid w:val="004D366C"/>
    <w:rsid w:val="004D39A4"/>
    <w:rsid w:val="004D4DAB"/>
    <w:rsid w:val="004D7B3A"/>
    <w:rsid w:val="004E3A34"/>
    <w:rsid w:val="004E3D59"/>
    <w:rsid w:val="004E55C3"/>
    <w:rsid w:val="004E71D0"/>
    <w:rsid w:val="004F21B9"/>
    <w:rsid w:val="004F2CD9"/>
    <w:rsid w:val="004F2E44"/>
    <w:rsid w:val="004F3FFE"/>
    <w:rsid w:val="004F4F23"/>
    <w:rsid w:val="004F539C"/>
    <w:rsid w:val="004F6556"/>
    <w:rsid w:val="004F7CD7"/>
    <w:rsid w:val="00504F26"/>
    <w:rsid w:val="0050609E"/>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D8B"/>
    <w:rsid w:val="00526F93"/>
    <w:rsid w:val="0052755D"/>
    <w:rsid w:val="005314A8"/>
    <w:rsid w:val="00531E17"/>
    <w:rsid w:val="00532305"/>
    <w:rsid w:val="00532B06"/>
    <w:rsid w:val="0053394B"/>
    <w:rsid w:val="00534209"/>
    <w:rsid w:val="00534272"/>
    <w:rsid w:val="0053756D"/>
    <w:rsid w:val="00537CC4"/>
    <w:rsid w:val="00540546"/>
    <w:rsid w:val="00540598"/>
    <w:rsid w:val="00541062"/>
    <w:rsid w:val="00541B0E"/>
    <w:rsid w:val="00546D8A"/>
    <w:rsid w:val="005474FB"/>
    <w:rsid w:val="0055158D"/>
    <w:rsid w:val="00551AF3"/>
    <w:rsid w:val="00552C89"/>
    <w:rsid w:val="005555DD"/>
    <w:rsid w:val="005555EF"/>
    <w:rsid w:val="00555A9D"/>
    <w:rsid w:val="00555D8B"/>
    <w:rsid w:val="00556394"/>
    <w:rsid w:val="0055649C"/>
    <w:rsid w:val="00556A14"/>
    <w:rsid w:val="005600B9"/>
    <w:rsid w:val="005608FA"/>
    <w:rsid w:val="00562DC3"/>
    <w:rsid w:val="005650AC"/>
    <w:rsid w:val="0056535E"/>
    <w:rsid w:val="00565362"/>
    <w:rsid w:val="0056606C"/>
    <w:rsid w:val="005662AD"/>
    <w:rsid w:val="00567567"/>
    <w:rsid w:val="00567A23"/>
    <w:rsid w:val="00571C7E"/>
    <w:rsid w:val="0057212A"/>
    <w:rsid w:val="00574D2C"/>
    <w:rsid w:val="0057582A"/>
    <w:rsid w:val="0058059E"/>
    <w:rsid w:val="0058060F"/>
    <w:rsid w:val="00584747"/>
    <w:rsid w:val="00584CE1"/>
    <w:rsid w:val="005850BC"/>
    <w:rsid w:val="005929BF"/>
    <w:rsid w:val="0059353D"/>
    <w:rsid w:val="00595474"/>
    <w:rsid w:val="00596F50"/>
    <w:rsid w:val="00597E06"/>
    <w:rsid w:val="005A0D7B"/>
    <w:rsid w:val="005A17AD"/>
    <w:rsid w:val="005A3246"/>
    <w:rsid w:val="005A3A54"/>
    <w:rsid w:val="005A4F40"/>
    <w:rsid w:val="005A6CAB"/>
    <w:rsid w:val="005B12AA"/>
    <w:rsid w:val="005B324C"/>
    <w:rsid w:val="005B341A"/>
    <w:rsid w:val="005B488D"/>
    <w:rsid w:val="005B7CBC"/>
    <w:rsid w:val="005C0491"/>
    <w:rsid w:val="005C1AED"/>
    <w:rsid w:val="005C2E8D"/>
    <w:rsid w:val="005C2F1B"/>
    <w:rsid w:val="005C3217"/>
    <w:rsid w:val="005C3335"/>
    <w:rsid w:val="005C3BEC"/>
    <w:rsid w:val="005D0CAF"/>
    <w:rsid w:val="005D0F62"/>
    <w:rsid w:val="005D1CF9"/>
    <w:rsid w:val="005D2113"/>
    <w:rsid w:val="005D2701"/>
    <w:rsid w:val="005D4E3E"/>
    <w:rsid w:val="005D6767"/>
    <w:rsid w:val="005D75F8"/>
    <w:rsid w:val="005E0CF0"/>
    <w:rsid w:val="005E1B8B"/>
    <w:rsid w:val="005E2183"/>
    <w:rsid w:val="005E4498"/>
    <w:rsid w:val="005E45E6"/>
    <w:rsid w:val="005E4FD4"/>
    <w:rsid w:val="005E78D2"/>
    <w:rsid w:val="005F2B4E"/>
    <w:rsid w:val="005F32B4"/>
    <w:rsid w:val="005F48AC"/>
    <w:rsid w:val="005F5A36"/>
    <w:rsid w:val="005F65A0"/>
    <w:rsid w:val="005F6CB6"/>
    <w:rsid w:val="00604196"/>
    <w:rsid w:val="00604DF3"/>
    <w:rsid w:val="00604EB2"/>
    <w:rsid w:val="00605223"/>
    <w:rsid w:val="00605C02"/>
    <w:rsid w:val="00610E60"/>
    <w:rsid w:val="0061269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F25"/>
    <w:rsid w:val="00647225"/>
    <w:rsid w:val="0064730D"/>
    <w:rsid w:val="0065224E"/>
    <w:rsid w:val="00652590"/>
    <w:rsid w:val="00656997"/>
    <w:rsid w:val="00662A0D"/>
    <w:rsid w:val="00665A20"/>
    <w:rsid w:val="00677292"/>
    <w:rsid w:val="00681734"/>
    <w:rsid w:val="006818B4"/>
    <w:rsid w:val="00683525"/>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8F0"/>
    <w:rsid w:val="006B5D54"/>
    <w:rsid w:val="006B6613"/>
    <w:rsid w:val="006C1C19"/>
    <w:rsid w:val="006C1F8F"/>
    <w:rsid w:val="006C231B"/>
    <w:rsid w:val="006C4123"/>
    <w:rsid w:val="006C578F"/>
    <w:rsid w:val="006C7007"/>
    <w:rsid w:val="006D00A5"/>
    <w:rsid w:val="006D1981"/>
    <w:rsid w:val="006D21E5"/>
    <w:rsid w:val="006D280B"/>
    <w:rsid w:val="006D4548"/>
    <w:rsid w:val="006D50EF"/>
    <w:rsid w:val="006D564C"/>
    <w:rsid w:val="006E00F6"/>
    <w:rsid w:val="006E0EF7"/>
    <w:rsid w:val="006E220B"/>
    <w:rsid w:val="006E2296"/>
    <w:rsid w:val="006E350F"/>
    <w:rsid w:val="006E5BEB"/>
    <w:rsid w:val="006E6FFF"/>
    <w:rsid w:val="006F0BF4"/>
    <w:rsid w:val="006F32E7"/>
    <w:rsid w:val="006F454C"/>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7DAB"/>
    <w:rsid w:val="00730329"/>
    <w:rsid w:val="007306EA"/>
    <w:rsid w:val="00730737"/>
    <w:rsid w:val="00732A97"/>
    <w:rsid w:val="00732ED8"/>
    <w:rsid w:val="00733C41"/>
    <w:rsid w:val="00740C02"/>
    <w:rsid w:val="007417CD"/>
    <w:rsid w:val="00741AC6"/>
    <w:rsid w:val="0074294A"/>
    <w:rsid w:val="007458EE"/>
    <w:rsid w:val="00746968"/>
    <w:rsid w:val="00746E70"/>
    <w:rsid w:val="007473ED"/>
    <w:rsid w:val="0075232A"/>
    <w:rsid w:val="00752509"/>
    <w:rsid w:val="007529D1"/>
    <w:rsid w:val="00752B61"/>
    <w:rsid w:val="00754E39"/>
    <w:rsid w:val="00755448"/>
    <w:rsid w:val="00755DEA"/>
    <w:rsid w:val="00756F89"/>
    <w:rsid w:val="0076288E"/>
    <w:rsid w:val="00766CBC"/>
    <w:rsid w:val="00767CB5"/>
    <w:rsid w:val="007712AE"/>
    <w:rsid w:val="00771FA9"/>
    <w:rsid w:val="007737F9"/>
    <w:rsid w:val="0077643A"/>
    <w:rsid w:val="00776500"/>
    <w:rsid w:val="00776E5A"/>
    <w:rsid w:val="00777F9C"/>
    <w:rsid w:val="007813D9"/>
    <w:rsid w:val="00782E30"/>
    <w:rsid w:val="007836C2"/>
    <w:rsid w:val="00785DBF"/>
    <w:rsid w:val="00786818"/>
    <w:rsid w:val="00787EA2"/>
    <w:rsid w:val="00790678"/>
    <w:rsid w:val="0079103C"/>
    <w:rsid w:val="0079156C"/>
    <w:rsid w:val="007937A8"/>
    <w:rsid w:val="00796600"/>
    <w:rsid w:val="007971DF"/>
    <w:rsid w:val="007977C5"/>
    <w:rsid w:val="007A11B3"/>
    <w:rsid w:val="007A43B9"/>
    <w:rsid w:val="007A556C"/>
    <w:rsid w:val="007A5885"/>
    <w:rsid w:val="007A6B45"/>
    <w:rsid w:val="007B3A2E"/>
    <w:rsid w:val="007B6478"/>
    <w:rsid w:val="007B687E"/>
    <w:rsid w:val="007C0ED1"/>
    <w:rsid w:val="007C35AB"/>
    <w:rsid w:val="007C5223"/>
    <w:rsid w:val="007C523F"/>
    <w:rsid w:val="007C63BE"/>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41D1"/>
    <w:rsid w:val="007F4BE3"/>
    <w:rsid w:val="007F4E11"/>
    <w:rsid w:val="007F60EF"/>
    <w:rsid w:val="007F6CCB"/>
    <w:rsid w:val="007F74AB"/>
    <w:rsid w:val="008001C6"/>
    <w:rsid w:val="0080122F"/>
    <w:rsid w:val="00807B2A"/>
    <w:rsid w:val="00813225"/>
    <w:rsid w:val="008154CC"/>
    <w:rsid w:val="00817945"/>
    <w:rsid w:val="0082082A"/>
    <w:rsid w:val="00820BF5"/>
    <w:rsid w:val="00822FEF"/>
    <w:rsid w:val="00825B97"/>
    <w:rsid w:val="008269DE"/>
    <w:rsid w:val="00830986"/>
    <w:rsid w:val="008312DC"/>
    <w:rsid w:val="00831B49"/>
    <w:rsid w:val="00832593"/>
    <w:rsid w:val="00833DD2"/>
    <w:rsid w:val="008356EE"/>
    <w:rsid w:val="0083667D"/>
    <w:rsid w:val="008369EF"/>
    <w:rsid w:val="00836CCD"/>
    <w:rsid w:val="00836CE6"/>
    <w:rsid w:val="0083771B"/>
    <w:rsid w:val="00841B59"/>
    <w:rsid w:val="00842C21"/>
    <w:rsid w:val="008431BC"/>
    <w:rsid w:val="008440CE"/>
    <w:rsid w:val="008476E1"/>
    <w:rsid w:val="00852D87"/>
    <w:rsid w:val="00854584"/>
    <w:rsid w:val="00861A84"/>
    <w:rsid w:val="008621CE"/>
    <w:rsid w:val="00864103"/>
    <w:rsid w:val="008648E6"/>
    <w:rsid w:val="00865D8B"/>
    <w:rsid w:val="008709EB"/>
    <w:rsid w:val="00877D1F"/>
    <w:rsid w:val="00881041"/>
    <w:rsid w:val="00882623"/>
    <w:rsid w:val="0088310F"/>
    <w:rsid w:val="00883872"/>
    <w:rsid w:val="00884191"/>
    <w:rsid w:val="00884A14"/>
    <w:rsid w:val="00887141"/>
    <w:rsid w:val="0089437A"/>
    <w:rsid w:val="00896425"/>
    <w:rsid w:val="00896C49"/>
    <w:rsid w:val="008A3025"/>
    <w:rsid w:val="008A4DC4"/>
    <w:rsid w:val="008A5213"/>
    <w:rsid w:val="008A545A"/>
    <w:rsid w:val="008A6C9D"/>
    <w:rsid w:val="008A7F4F"/>
    <w:rsid w:val="008B1116"/>
    <w:rsid w:val="008B1623"/>
    <w:rsid w:val="008B4AD3"/>
    <w:rsid w:val="008B52B3"/>
    <w:rsid w:val="008B5BEA"/>
    <w:rsid w:val="008B5CF4"/>
    <w:rsid w:val="008B5DC9"/>
    <w:rsid w:val="008B6736"/>
    <w:rsid w:val="008B6D6D"/>
    <w:rsid w:val="008C15BC"/>
    <w:rsid w:val="008C16E1"/>
    <w:rsid w:val="008C27C3"/>
    <w:rsid w:val="008C63A4"/>
    <w:rsid w:val="008C7067"/>
    <w:rsid w:val="008D08FC"/>
    <w:rsid w:val="008D1CDE"/>
    <w:rsid w:val="008D220C"/>
    <w:rsid w:val="008D3853"/>
    <w:rsid w:val="008D3D7D"/>
    <w:rsid w:val="008D5081"/>
    <w:rsid w:val="008D5A9D"/>
    <w:rsid w:val="008D5F55"/>
    <w:rsid w:val="008D7607"/>
    <w:rsid w:val="008E0335"/>
    <w:rsid w:val="008E1148"/>
    <w:rsid w:val="008E2AEF"/>
    <w:rsid w:val="008E302A"/>
    <w:rsid w:val="008E5183"/>
    <w:rsid w:val="008E6871"/>
    <w:rsid w:val="008F025D"/>
    <w:rsid w:val="008F18B7"/>
    <w:rsid w:val="008F2C93"/>
    <w:rsid w:val="008F455E"/>
    <w:rsid w:val="008F61C4"/>
    <w:rsid w:val="008F7253"/>
    <w:rsid w:val="00904A57"/>
    <w:rsid w:val="00911204"/>
    <w:rsid w:val="00913F74"/>
    <w:rsid w:val="0091414F"/>
    <w:rsid w:val="00914E61"/>
    <w:rsid w:val="00915814"/>
    <w:rsid w:val="00920C56"/>
    <w:rsid w:val="00922E28"/>
    <w:rsid w:val="00925343"/>
    <w:rsid w:val="009274C3"/>
    <w:rsid w:val="00927D28"/>
    <w:rsid w:val="009304E8"/>
    <w:rsid w:val="0093714C"/>
    <w:rsid w:val="00937D10"/>
    <w:rsid w:val="009417C1"/>
    <w:rsid w:val="00941E7D"/>
    <w:rsid w:val="00945951"/>
    <w:rsid w:val="0095347A"/>
    <w:rsid w:val="009536B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18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905"/>
    <w:rsid w:val="00993E87"/>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75EB"/>
    <w:rsid w:val="009B7BD3"/>
    <w:rsid w:val="009B7C23"/>
    <w:rsid w:val="009C0A08"/>
    <w:rsid w:val="009C783F"/>
    <w:rsid w:val="009D0410"/>
    <w:rsid w:val="009D1BE4"/>
    <w:rsid w:val="009D1EAB"/>
    <w:rsid w:val="009D2088"/>
    <w:rsid w:val="009D355D"/>
    <w:rsid w:val="009D370D"/>
    <w:rsid w:val="009D3716"/>
    <w:rsid w:val="009D7ED5"/>
    <w:rsid w:val="009D7EF0"/>
    <w:rsid w:val="009E1637"/>
    <w:rsid w:val="009E17DE"/>
    <w:rsid w:val="009E2026"/>
    <w:rsid w:val="009E4B84"/>
    <w:rsid w:val="009E4C9C"/>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1BDA"/>
    <w:rsid w:val="00A14F9F"/>
    <w:rsid w:val="00A17B98"/>
    <w:rsid w:val="00A2087E"/>
    <w:rsid w:val="00A2276C"/>
    <w:rsid w:val="00A22DE8"/>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22D6"/>
    <w:rsid w:val="00A52A76"/>
    <w:rsid w:val="00A548C3"/>
    <w:rsid w:val="00A5573F"/>
    <w:rsid w:val="00A5577A"/>
    <w:rsid w:val="00A57FE9"/>
    <w:rsid w:val="00A65242"/>
    <w:rsid w:val="00A65C93"/>
    <w:rsid w:val="00A66B70"/>
    <w:rsid w:val="00A66BFB"/>
    <w:rsid w:val="00A67ED8"/>
    <w:rsid w:val="00A7069A"/>
    <w:rsid w:val="00A709EE"/>
    <w:rsid w:val="00A71C9A"/>
    <w:rsid w:val="00A72D2C"/>
    <w:rsid w:val="00A74F35"/>
    <w:rsid w:val="00A76C7F"/>
    <w:rsid w:val="00A804C3"/>
    <w:rsid w:val="00A81583"/>
    <w:rsid w:val="00A81FC4"/>
    <w:rsid w:val="00A829E7"/>
    <w:rsid w:val="00A8449F"/>
    <w:rsid w:val="00A859BA"/>
    <w:rsid w:val="00A85FC0"/>
    <w:rsid w:val="00A86424"/>
    <w:rsid w:val="00A92F62"/>
    <w:rsid w:val="00A94FD3"/>
    <w:rsid w:val="00A95335"/>
    <w:rsid w:val="00AA038E"/>
    <w:rsid w:val="00AA1BAC"/>
    <w:rsid w:val="00AA46B5"/>
    <w:rsid w:val="00AA500A"/>
    <w:rsid w:val="00AA5186"/>
    <w:rsid w:val="00AA5AB2"/>
    <w:rsid w:val="00AB0E9F"/>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65F4"/>
    <w:rsid w:val="00B0236D"/>
    <w:rsid w:val="00B03E1A"/>
    <w:rsid w:val="00B044F9"/>
    <w:rsid w:val="00B04F9D"/>
    <w:rsid w:val="00B05EE3"/>
    <w:rsid w:val="00B07AA2"/>
    <w:rsid w:val="00B1045E"/>
    <w:rsid w:val="00B12D75"/>
    <w:rsid w:val="00B14A71"/>
    <w:rsid w:val="00B164E5"/>
    <w:rsid w:val="00B1664A"/>
    <w:rsid w:val="00B16A16"/>
    <w:rsid w:val="00B173F5"/>
    <w:rsid w:val="00B20688"/>
    <w:rsid w:val="00B21A99"/>
    <w:rsid w:val="00B2296A"/>
    <w:rsid w:val="00B22EAB"/>
    <w:rsid w:val="00B257AD"/>
    <w:rsid w:val="00B3042D"/>
    <w:rsid w:val="00B3109F"/>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525"/>
    <w:rsid w:val="00B67751"/>
    <w:rsid w:val="00B71E69"/>
    <w:rsid w:val="00B76853"/>
    <w:rsid w:val="00B777D2"/>
    <w:rsid w:val="00B82A90"/>
    <w:rsid w:val="00B835FA"/>
    <w:rsid w:val="00B8437C"/>
    <w:rsid w:val="00B84925"/>
    <w:rsid w:val="00B8579D"/>
    <w:rsid w:val="00B85D61"/>
    <w:rsid w:val="00B87977"/>
    <w:rsid w:val="00B87B28"/>
    <w:rsid w:val="00B923CF"/>
    <w:rsid w:val="00B93ADC"/>
    <w:rsid w:val="00B93EBF"/>
    <w:rsid w:val="00BA0120"/>
    <w:rsid w:val="00BA3E5D"/>
    <w:rsid w:val="00BA66C1"/>
    <w:rsid w:val="00BA67CB"/>
    <w:rsid w:val="00BB1B75"/>
    <w:rsid w:val="00BB2A28"/>
    <w:rsid w:val="00BC35F4"/>
    <w:rsid w:val="00BC6862"/>
    <w:rsid w:val="00BC78F7"/>
    <w:rsid w:val="00BD1C18"/>
    <w:rsid w:val="00BD2C62"/>
    <w:rsid w:val="00BD3BFB"/>
    <w:rsid w:val="00BD4C0F"/>
    <w:rsid w:val="00BD7C2F"/>
    <w:rsid w:val="00BE10F9"/>
    <w:rsid w:val="00BE2AAA"/>
    <w:rsid w:val="00BE39DC"/>
    <w:rsid w:val="00BE661D"/>
    <w:rsid w:val="00BE78CE"/>
    <w:rsid w:val="00BF2098"/>
    <w:rsid w:val="00BF2996"/>
    <w:rsid w:val="00BF4A5D"/>
    <w:rsid w:val="00BF635B"/>
    <w:rsid w:val="00BF798D"/>
    <w:rsid w:val="00C005FB"/>
    <w:rsid w:val="00C048DA"/>
    <w:rsid w:val="00C12374"/>
    <w:rsid w:val="00C13F19"/>
    <w:rsid w:val="00C14A24"/>
    <w:rsid w:val="00C14A75"/>
    <w:rsid w:val="00C16B75"/>
    <w:rsid w:val="00C17BDC"/>
    <w:rsid w:val="00C17F36"/>
    <w:rsid w:val="00C2228B"/>
    <w:rsid w:val="00C26092"/>
    <w:rsid w:val="00C31047"/>
    <w:rsid w:val="00C318EC"/>
    <w:rsid w:val="00C31E7A"/>
    <w:rsid w:val="00C321BD"/>
    <w:rsid w:val="00C33537"/>
    <w:rsid w:val="00C3465C"/>
    <w:rsid w:val="00C34D26"/>
    <w:rsid w:val="00C365FA"/>
    <w:rsid w:val="00C4070C"/>
    <w:rsid w:val="00C42D25"/>
    <w:rsid w:val="00C447DF"/>
    <w:rsid w:val="00C449D7"/>
    <w:rsid w:val="00C44B71"/>
    <w:rsid w:val="00C46DC3"/>
    <w:rsid w:val="00C47220"/>
    <w:rsid w:val="00C52031"/>
    <w:rsid w:val="00C52133"/>
    <w:rsid w:val="00C529E4"/>
    <w:rsid w:val="00C52D07"/>
    <w:rsid w:val="00C54AEB"/>
    <w:rsid w:val="00C5666B"/>
    <w:rsid w:val="00C573D1"/>
    <w:rsid w:val="00C57731"/>
    <w:rsid w:val="00C6053F"/>
    <w:rsid w:val="00C60B43"/>
    <w:rsid w:val="00C62A97"/>
    <w:rsid w:val="00C64ECB"/>
    <w:rsid w:val="00C64FF7"/>
    <w:rsid w:val="00C65061"/>
    <w:rsid w:val="00C65BFB"/>
    <w:rsid w:val="00C6749A"/>
    <w:rsid w:val="00C70A59"/>
    <w:rsid w:val="00C71ECD"/>
    <w:rsid w:val="00C7256B"/>
    <w:rsid w:val="00C7263D"/>
    <w:rsid w:val="00C72ADC"/>
    <w:rsid w:val="00C738AA"/>
    <w:rsid w:val="00C73CF4"/>
    <w:rsid w:val="00C756C8"/>
    <w:rsid w:val="00C76A76"/>
    <w:rsid w:val="00C76DC2"/>
    <w:rsid w:val="00C835B3"/>
    <w:rsid w:val="00C83EDF"/>
    <w:rsid w:val="00C84059"/>
    <w:rsid w:val="00C84166"/>
    <w:rsid w:val="00C8524E"/>
    <w:rsid w:val="00C857F3"/>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CB9"/>
    <w:rsid w:val="00CB4F21"/>
    <w:rsid w:val="00CB68AD"/>
    <w:rsid w:val="00CB6D26"/>
    <w:rsid w:val="00CC0872"/>
    <w:rsid w:val="00CC1554"/>
    <w:rsid w:val="00CC16B6"/>
    <w:rsid w:val="00CC1F2A"/>
    <w:rsid w:val="00CC29AB"/>
    <w:rsid w:val="00CC2ED0"/>
    <w:rsid w:val="00CC425A"/>
    <w:rsid w:val="00CC483B"/>
    <w:rsid w:val="00CC48AC"/>
    <w:rsid w:val="00CC57DE"/>
    <w:rsid w:val="00CC5A5F"/>
    <w:rsid w:val="00CC688C"/>
    <w:rsid w:val="00CD06AB"/>
    <w:rsid w:val="00CD2396"/>
    <w:rsid w:val="00CD277A"/>
    <w:rsid w:val="00CE0148"/>
    <w:rsid w:val="00CE0E34"/>
    <w:rsid w:val="00CE39DB"/>
    <w:rsid w:val="00CE547C"/>
    <w:rsid w:val="00CF0AE0"/>
    <w:rsid w:val="00CF257B"/>
    <w:rsid w:val="00CF2AB0"/>
    <w:rsid w:val="00CF2EC9"/>
    <w:rsid w:val="00CF3520"/>
    <w:rsid w:val="00CF4EB0"/>
    <w:rsid w:val="00CF7FB8"/>
    <w:rsid w:val="00D00A0D"/>
    <w:rsid w:val="00D01D7B"/>
    <w:rsid w:val="00D04725"/>
    <w:rsid w:val="00D0691D"/>
    <w:rsid w:val="00D100D7"/>
    <w:rsid w:val="00D10790"/>
    <w:rsid w:val="00D10A67"/>
    <w:rsid w:val="00D12165"/>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634E"/>
    <w:rsid w:val="00D36731"/>
    <w:rsid w:val="00D37423"/>
    <w:rsid w:val="00D3751A"/>
    <w:rsid w:val="00D377AB"/>
    <w:rsid w:val="00D418FA"/>
    <w:rsid w:val="00D43D17"/>
    <w:rsid w:val="00D46DD5"/>
    <w:rsid w:val="00D52F5A"/>
    <w:rsid w:val="00D544E7"/>
    <w:rsid w:val="00D5642C"/>
    <w:rsid w:val="00D60B77"/>
    <w:rsid w:val="00D60DDB"/>
    <w:rsid w:val="00D62956"/>
    <w:rsid w:val="00D63079"/>
    <w:rsid w:val="00D651C4"/>
    <w:rsid w:val="00D6620C"/>
    <w:rsid w:val="00D6664A"/>
    <w:rsid w:val="00D75788"/>
    <w:rsid w:val="00D774BE"/>
    <w:rsid w:val="00D82CE1"/>
    <w:rsid w:val="00D863D3"/>
    <w:rsid w:val="00D90334"/>
    <w:rsid w:val="00D9052A"/>
    <w:rsid w:val="00D9131F"/>
    <w:rsid w:val="00D91365"/>
    <w:rsid w:val="00D93D78"/>
    <w:rsid w:val="00DA0EDB"/>
    <w:rsid w:val="00DA3F66"/>
    <w:rsid w:val="00DA4721"/>
    <w:rsid w:val="00DA5A89"/>
    <w:rsid w:val="00DA6451"/>
    <w:rsid w:val="00DA6C80"/>
    <w:rsid w:val="00DB07B2"/>
    <w:rsid w:val="00DB3FEB"/>
    <w:rsid w:val="00DB411D"/>
    <w:rsid w:val="00DB59D1"/>
    <w:rsid w:val="00DB6460"/>
    <w:rsid w:val="00DC39FC"/>
    <w:rsid w:val="00DC4F82"/>
    <w:rsid w:val="00DC5051"/>
    <w:rsid w:val="00DD4479"/>
    <w:rsid w:val="00DE040E"/>
    <w:rsid w:val="00DE1D7A"/>
    <w:rsid w:val="00DE3D69"/>
    <w:rsid w:val="00DE4361"/>
    <w:rsid w:val="00DE5ED7"/>
    <w:rsid w:val="00DE65EB"/>
    <w:rsid w:val="00DF1575"/>
    <w:rsid w:val="00DF15F9"/>
    <w:rsid w:val="00DF211C"/>
    <w:rsid w:val="00DF26E5"/>
    <w:rsid w:val="00DF29E7"/>
    <w:rsid w:val="00DF3A0A"/>
    <w:rsid w:val="00DF3D25"/>
    <w:rsid w:val="00DF64BF"/>
    <w:rsid w:val="00DF71BB"/>
    <w:rsid w:val="00E03C68"/>
    <w:rsid w:val="00E10505"/>
    <w:rsid w:val="00E11BFD"/>
    <w:rsid w:val="00E12281"/>
    <w:rsid w:val="00E12753"/>
    <w:rsid w:val="00E12A8B"/>
    <w:rsid w:val="00E13E3C"/>
    <w:rsid w:val="00E1437E"/>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D4D"/>
    <w:rsid w:val="00E73118"/>
    <w:rsid w:val="00E73742"/>
    <w:rsid w:val="00E759CB"/>
    <w:rsid w:val="00E77B87"/>
    <w:rsid w:val="00E80C59"/>
    <w:rsid w:val="00E81561"/>
    <w:rsid w:val="00E821FF"/>
    <w:rsid w:val="00E82BB2"/>
    <w:rsid w:val="00E8548F"/>
    <w:rsid w:val="00E874D9"/>
    <w:rsid w:val="00E904BE"/>
    <w:rsid w:val="00E9257D"/>
    <w:rsid w:val="00E93ABA"/>
    <w:rsid w:val="00E9597E"/>
    <w:rsid w:val="00E969CF"/>
    <w:rsid w:val="00E96FBF"/>
    <w:rsid w:val="00E97170"/>
    <w:rsid w:val="00EA0202"/>
    <w:rsid w:val="00EA1443"/>
    <w:rsid w:val="00EA17DB"/>
    <w:rsid w:val="00EA30C3"/>
    <w:rsid w:val="00EA5BD0"/>
    <w:rsid w:val="00EB1667"/>
    <w:rsid w:val="00EB236D"/>
    <w:rsid w:val="00EB284D"/>
    <w:rsid w:val="00EB38D4"/>
    <w:rsid w:val="00EB48EC"/>
    <w:rsid w:val="00EB4CFB"/>
    <w:rsid w:val="00EB4F2C"/>
    <w:rsid w:val="00EB535D"/>
    <w:rsid w:val="00EB5CA5"/>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005"/>
    <w:rsid w:val="00EE1345"/>
    <w:rsid w:val="00EE1405"/>
    <w:rsid w:val="00EE5C6E"/>
    <w:rsid w:val="00EF0404"/>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228B"/>
    <w:rsid w:val="00F3346B"/>
    <w:rsid w:val="00F35EDD"/>
    <w:rsid w:val="00F41943"/>
    <w:rsid w:val="00F41CCD"/>
    <w:rsid w:val="00F45801"/>
    <w:rsid w:val="00F463DA"/>
    <w:rsid w:val="00F503CE"/>
    <w:rsid w:val="00F52F0B"/>
    <w:rsid w:val="00F53C17"/>
    <w:rsid w:val="00F54844"/>
    <w:rsid w:val="00F56201"/>
    <w:rsid w:val="00F565CB"/>
    <w:rsid w:val="00F5661E"/>
    <w:rsid w:val="00F56A1A"/>
    <w:rsid w:val="00F60654"/>
    <w:rsid w:val="00F60E2E"/>
    <w:rsid w:val="00F60F7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B432A"/>
    <w:rsid w:val="00FB53DF"/>
    <w:rsid w:val="00FC0B86"/>
    <w:rsid w:val="00FC372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9f,#ff7c80,#777,#ff79bc,#96f,#ff5050,#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32CF-9549-46AB-8644-63B8EBF8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13957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4</cp:revision>
  <cp:lastPrinted>2017-11-01T18:17:00Z</cp:lastPrinted>
  <dcterms:created xsi:type="dcterms:W3CDTF">2017-11-02T12:33:00Z</dcterms:created>
  <dcterms:modified xsi:type="dcterms:W3CDTF">2017-12-13T13:34:00Z</dcterms:modified>
</cp:coreProperties>
</file>