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FB" w:rsidRPr="000174BC" w:rsidRDefault="00D373FB" w:rsidP="00D373FB">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eastAsia="Calibri" w:hAnsiTheme="minorHAnsi" w:cs="Calibri"/>
          <w:color w:val="222222"/>
          <w:sz w:val="16"/>
          <w:szCs w:val="16"/>
          <w:lang w:val="es-CO" w:eastAsia="fr-FR"/>
        </w:rPr>
      </w:pPr>
      <w:r w:rsidRPr="000174BC">
        <w:rPr>
          <w:rFonts w:asciiTheme="minorHAnsi" w:eastAsia="Calibri" w:hAnsiTheme="minorHAns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0174BC">
        <w:rPr>
          <w:rFonts w:asciiTheme="minorHAnsi" w:eastAsia="Calibri" w:hAnsiTheme="minorHAnsi" w:cs="Calibri"/>
          <w:color w:val="222222"/>
          <w:sz w:val="16"/>
          <w:szCs w:val="16"/>
          <w:lang w:val="es-CO" w:eastAsia="fr-FR"/>
        </w:rPr>
        <w:t> </w:t>
      </w:r>
    </w:p>
    <w:p w:rsidR="00D373FB" w:rsidRPr="00D373FB" w:rsidRDefault="00D373FB" w:rsidP="00D373FB">
      <w:pPr>
        <w:shd w:val="clear" w:color="auto" w:fill="FFFFFF"/>
        <w:ind w:left="2124" w:hanging="2124"/>
        <w:jc w:val="both"/>
        <w:rPr>
          <w:rFonts w:asciiTheme="minorHAnsi" w:eastAsia="Calibr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w:t>
      </w:r>
      <w:r w:rsidR="00536218">
        <w:rPr>
          <w:rFonts w:asciiTheme="minorHAnsi" w:hAnsiTheme="minorHAnsi" w:cs="Calibri"/>
          <w:color w:val="222222"/>
          <w:sz w:val="18"/>
          <w:szCs w:val="18"/>
          <w:lang w:val="es-CO" w:eastAsia="fr-FR"/>
        </w:rPr>
        <w:t>ª Instancia -17 de enero de 2018</w:t>
      </w:r>
    </w:p>
    <w:p w:rsidR="00D373FB" w:rsidRPr="00D373FB" w:rsidRDefault="00D373FB" w:rsidP="00D373FB">
      <w:pPr>
        <w:shd w:val="clear" w:color="auto" w:fill="FFFFFF"/>
        <w:tabs>
          <w:tab w:val="left" w:pos="1418"/>
        </w:tabs>
        <w:jc w:val="both"/>
        <w:rPr>
          <w:rFonts w:asciiTheme="minorHAnsi" w:eastAsia="Calibri" w:hAnsiTheme="minorHAnsi" w:cs="Calibri"/>
          <w:color w:val="222222"/>
          <w:sz w:val="18"/>
          <w:szCs w:val="18"/>
          <w:lang w:eastAsia="fr-FR"/>
        </w:rPr>
      </w:pPr>
      <w:r w:rsidRPr="00D373FB">
        <w:rPr>
          <w:rFonts w:asciiTheme="minorHAnsi" w:eastAsia="Calibri" w:hAnsiTheme="minorHAnsi" w:cs="Calibri"/>
          <w:color w:val="222222"/>
          <w:sz w:val="18"/>
          <w:szCs w:val="18"/>
          <w:lang w:val="es-CO" w:eastAsia="fr-FR"/>
        </w:rPr>
        <w:t>Radicación Nro. :</w:t>
      </w:r>
      <w:r w:rsidRPr="00D373FB">
        <w:rPr>
          <w:rFonts w:asciiTheme="minorHAnsi" w:eastAsia="Calibri" w:hAnsiTheme="minorHAnsi" w:cs="Calibri"/>
          <w:color w:val="222222"/>
          <w:sz w:val="18"/>
          <w:szCs w:val="18"/>
          <w:lang w:val="es-CO" w:eastAsia="fr-FR"/>
        </w:rPr>
        <w:tab/>
        <w:t xml:space="preserve">  </w:t>
      </w:r>
      <w:r w:rsidRPr="00D373FB">
        <w:rPr>
          <w:rFonts w:asciiTheme="minorHAnsi" w:eastAsia="Calibri" w:hAnsiTheme="minorHAnsi" w:cs="Calibri"/>
          <w:color w:val="222222"/>
          <w:sz w:val="18"/>
          <w:szCs w:val="18"/>
          <w:lang w:val="es-CO" w:eastAsia="fr-FR"/>
        </w:rPr>
        <w:tab/>
      </w:r>
      <w:r w:rsidRPr="00D373FB">
        <w:rPr>
          <w:rFonts w:asciiTheme="minorHAnsi" w:eastAsia="Calibri" w:hAnsiTheme="minorHAnsi" w:cs="Calibri"/>
          <w:color w:val="222222"/>
          <w:sz w:val="18"/>
          <w:szCs w:val="18"/>
          <w:lang w:eastAsia="fr-FR"/>
        </w:rPr>
        <w:t>2018-00001-00 (Interna No.1</w:t>
      </w:r>
      <w:r>
        <w:rPr>
          <w:rFonts w:asciiTheme="minorHAnsi" w:eastAsia="Calibri" w:hAnsiTheme="minorHAnsi" w:cs="Calibri"/>
          <w:color w:val="222222"/>
          <w:sz w:val="18"/>
          <w:szCs w:val="18"/>
          <w:lang w:eastAsia="fr-FR"/>
        </w:rPr>
        <w:t>)</w:t>
      </w:r>
    </w:p>
    <w:p w:rsidR="00D373FB" w:rsidRPr="00D373FB" w:rsidRDefault="00D373FB" w:rsidP="00D373FB">
      <w:pPr>
        <w:shd w:val="clear" w:color="auto" w:fill="FFFFFF"/>
        <w:tabs>
          <w:tab w:val="left" w:pos="1418"/>
        </w:tabs>
        <w:jc w:val="both"/>
        <w:rPr>
          <w:rFonts w:asciiTheme="minorHAnsi" w:eastAsia="Calibri" w:hAnsiTheme="minorHAnsi" w:cs="Calibri"/>
          <w:bCs/>
          <w:color w:val="222222"/>
          <w:sz w:val="18"/>
          <w:szCs w:val="18"/>
          <w:lang w:eastAsia="fr-FR"/>
        </w:rPr>
      </w:pPr>
      <w:r>
        <w:rPr>
          <w:rFonts w:asciiTheme="minorHAnsi" w:eastAsia="Calibri" w:hAnsiTheme="minorHAnsi" w:cs="Calibri"/>
          <w:color w:val="222222"/>
          <w:sz w:val="18"/>
          <w:szCs w:val="18"/>
          <w:lang w:val="es-ES_tradnl" w:eastAsia="fr-FR"/>
        </w:rPr>
        <w:t>Accionante</w:t>
      </w:r>
      <w:r w:rsidRPr="00D373FB">
        <w:rPr>
          <w:rFonts w:asciiTheme="minorHAnsi" w:eastAsia="Calibri" w:hAnsiTheme="minorHAnsi" w:cs="Calibri"/>
          <w:color w:val="222222"/>
          <w:sz w:val="18"/>
          <w:szCs w:val="18"/>
          <w:lang w:val="es-CO" w:eastAsia="fr-FR"/>
        </w:rPr>
        <w:t>:</w:t>
      </w:r>
      <w:r w:rsidRPr="00D373FB">
        <w:rPr>
          <w:rFonts w:asciiTheme="minorHAnsi" w:eastAsia="Calibri" w:hAnsiTheme="minorHAnsi" w:cs="Calibri"/>
          <w:color w:val="222222"/>
          <w:sz w:val="18"/>
          <w:szCs w:val="18"/>
          <w:lang w:val="es-CO" w:eastAsia="fr-FR"/>
        </w:rPr>
        <w:tab/>
      </w:r>
      <w:r w:rsidRPr="00D373FB">
        <w:rPr>
          <w:rFonts w:asciiTheme="minorHAnsi" w:eastAsia="Calibri" w:hAnsiTheme="minorHAnsi" w:cs="Calibri"/>
          <w:color w:val="222222"/>
          <w:sz w:val="18"/>
          <w:szCs w:val="18"/>
          <w:lang w:val="es-CO" w:eastAsia="fr-FR"/>
        </w:rPr>
        <w:tab/>
      </w:r>
      <w:r w:rsidRPr="00D373FB">
        <w:rPr>
          <w:rFonts w:asciiTheme="minorHAnsi" w:eastAsia="Calibri" w:hAnsiTheme="minorHAnsi" w:cs="Calibri"/>
          <w:bCs/>
          <w:color w:val="222222"/>
          <w:sz w:val="18"/>
          <w:szCs w:val="18"/>
          <w:lang w:val="es-CO" w:eastAsia="fr-FR"/>
        </w:rPr>
        <w:t>Arley de Jesús Colorado Aranzazu.</w:t>
      </w:r>
    </w:p>
    <w:p w:rsidR="00D373FB" w:rsidRDefault="00D373FB" w:rsidP="00D373FB">
      <w:pPr>
        <w:shd w:val="clear" w:color="auto" w:fill="FFFFFF"/>
        <w:tabs>
          <w:tab w:val="left" w:pos="1418"/>
        </w:tabs>
        <w:jc w:val="both"/>
        <w:rPr>
          <w:rFonts w:asciiTheme="minorHAnsi" w:eastAsia="Calibri" w:hAnsiTheme="minorHAnsi" w:cs="Calibri"/>
          <w:bCs/>
          <w:color w:val="222222"/>
          <w:sz w:val="18"/>
          <w:szCs w:val="18"/>
          <w:lang w:val="es-CO" w:eastAsia="fr-FR"/>
        </w:rPr>
      </w:pPr>
      <w:r>
        <w:rPr>
          <w:rFonts w:asciiTheme="minorHAnsi" w:eastAsia="Calibri" w:hAnsiTheme="minorHAnsi" w:cs="Calibri"/>
          <w:bCs/>
          <w:color w:val="222222"/>
          <w:sz w:val="18"/>
          <w:szCs w:val="18"/>
          <w:lang w:eastAsia="fr-FR"/>
        </w:rPr>
        <w:t>Accionado</w:t>
      </w:r>
      <w:r w:rsidRPr="00D373FB">
        <w:rPr>
          <w:rFonts w:asciiTheme="minorHAnsi" w:eastAsia="Calibri" w:hAnsiTheme="minorHAnsi" w:cs="Calibri"/>
          <w:bCs/>
          <w:color w:val="222222"/>
          <w:sz w:val="18"/>
          <w:szCs w:val="18"/>
          <w:lang w:eastAsia="fr-FR"/>
        </w:rPr>
        <w:t xml:space="preserve">: </w:t>
      </w:r>
      <w:r w:rsidRPr="00D373FB">
        <w:rPr>
          <w:rFonts w:asciiTheme="minorHAnsi" w:eastAsia="Calibri" w:hAnsiTheme="minorHAnsi" w:cs="Calibri"/>
          <w:bCs/>
          <w:color w:val="222222"/>
          <w:sz w:val="18"/>
          <w:szCs w:val="18"/>
          <w:lang w:eastAsia="fr-FR"/>
        </w:rPr>
        <w:tab/>
      </w:r>
      <w:r w:rsidRPr="00D373FB">
        <w:rPr>
          <w:rFonts w:asciiTheme="minorHAnsi" w:eastAsia="Calibri" w:hAnsiTheme="minorHAnsi" w:cs="Calibri"/>
          <w:bCs/>
          <w:color w:val="222222"/>
          <w:sz w:val="18"/>
          <w:szCs w:val="18"/>
          <w:lang w:eastAsia="fr-FR"/>
        </w:rPr>
        <w:tab/>
      </w:r>
      <w:r w:rsidRPr="00D373FB">
        <w:rPr>
          <w:rFonts w:asciiTheme="minorHAnsi" w:eastAsia="Calibri" w:hAnsiTheme="minorHAnsi" w:cs="Calibri"/>
          <w:bCs/>
          <w:color w:val="222222"/>
          <w:sz w:val="18"/>
          <w:szCs w:val="18"/>
          <w:lang w:val="es-CO" w:eastAsia="fr-FR"/>
        </w:rPr>
        <w:t>Procuraduría General de la Nación y otros</w:t>
      </w:r>
    </w:p>
    <w:p w:rsidR="00D373FB" w:rsidRPr="00D373FB" w:rsidRDefault="00D373FB" w:rsidP="00D373FB">
      <w:pPr>
        <w:shd w:val="clear" w:color="auto" w:fill="FFFFFF"/>
        <w:tabs>
          <w:tab w:val="left" w:pos="1418"/>
        </w:tabs>
        <w:jc w:val="both"/>
        <w:rPr>
          <w:rFonts w:asciiTheme="minorHAnsi" w:eastAsia="Calibri" w:hAnsiTheme="minorHAnsi" w:cs="Calibri"/>
          <w:bCs/>
          <w:color w:val="222222"/>
          <w:sz w:val="18"/>
          <w:szCs w:val="18"/>
          <w:lang w:eastAsia="fr-FR"/>
        </w:rPr>
      </w:pPr>
      <w:r>
        <w:rPr>
          <w:rFonts w:asciiTheme="minorHAnsi" w:eastAsia="Calibri" w:hAnsiTheme="minorHAnsi" w:cs="Calibri"/>
          <w:bCs/>
          <w:color w:val="222222"/>
          <w:sz w:val="18"/>
          <w:szCs w:val="18"/>
          <w:lang w:eastAsia="fr-FR"/>
        </w:rPr>
        <w:t>Litisconsorte (s)</w:t>
      </w:r>
      <w:r w:rsidRPr="00D373FB">
        <w:rPr>
          <w:rFonts w:asciiTheme="minorHAnsi" w:eastAsia="Calibri" w:hAnsiTheme="minorHAnsi" w:cs="Calibri"/>
          <w:bCs/>
          <w:color w:val="222222"/>
          <w:sz w:val="18"/>
          <w:szCs w:val="18"/>
          <w:lang w:eastAsia="fr-FR"/>
        </w:rPr>
        <w:t xml:space="preserve">: </w:t>
      </w:r>
      <w:r>
        <w:rPr>
          <w:rFonts w:asciiTheme="minorHAnsi" w:eastAsia="Calibri" w:hAnsiTheme="minorHAnsi" w:cs="Calibri"/>
          <w:bCs/>
          <w:color w:val="222222"/>
          <w:sz w:val="18"/>
          <w:szCs w:val="18"/>
          <w:lang w:eastAsia="fr-FR"/>
        </w:rPr>
        <w:tab/>
      </w:r>
      <w:r>
        <w:rPr>
          <w:rFonts w:asciiTheme="minorHAnsi" w:eastAsia="Calibri" w:hAnsiTheme="minorHAnsi" w:cs="Calibri"/>
          <w:bCs/>
          <w:color w:val="222222"/>
          <w:sz w:val="18"/>
          <w:szCs w:val="18"/>
          <w:lang w:eastAsia="fr-FR"/>
        </w:rPr>
        <w:tab/>
      </w:r>
      <w:r w:rsidRPr="00D373FB">
        <w:rPr>
          <w:rFonts w:asciiTheme="minorHAnsi" w:eastAsia="Calibri" w:hAnsiTheme="minorHAnsi" w:cs="Calibri"/>
          <w:bCs/>
          <w:color w:val="222222"/>
          <w:sz w:val="18"/>
          <w:szCs w:val="18"/>
          <w:lang w:eastAsia="fr-FR"/>
        </w:rPr>
        <w:t>Procuraduría Provincial de Pereira y otro</w:t>
      </w:r>
    </w:p>
    <w:p w:rsidR="00D373FB" w:rsidRPr="00D373FB" w:rsidRDefault="00D373FB" w:rsidP="00D373FB">
      <w:pPr>
        <w:shd w:val="clear" w:color="auto" w:fill="FFFFFF"/>
        <w:tabs>
          <w:tab w:val="left" w:pos="1418"/>
        </w:tabs>
        <w:ind w:left="2124" w:hanging="2124"/>
        <w:jc w:val="both"/>
        <w:rPr>
          <w:rFonts w:asciiTheme="minorHAnsi" w:eastAsia="Calibri" w:hAnsiTheme="minorHAnsi" w:cs="Calibri"/>
          <w:color w:val="222222"/>
          <w:sz w:val="18"/>
          <w:szCs w:val="18"/>
          <w:lang w:val="es-CO" w:eastAsia="fr-FR"/>
        </w:rPr>
      </w:pPr>
      <w:r w:rsidRPr="00D373FB">
        <w:rPr>
          <w:rFonts w:asciiTheme="minorHAnsi" w:eastAsia="Calibri" w:hAnsiTheme="minorHAnsi" w:cs="Calibri"/>
          <w:color w:val="222222"/>
          <w:sz w:val="18"/>
          <w:szCs w:val="18"/>
          <w:lang w:val="es-CO" w:eastAsia="fr-FR"/>
        </w:rPr>
        <w:t>Proceso:                </w:t>
      </w:r>
      <w:r w:rsidRPr="00D373FB">
        <w:rPr>
          <w:rFonts w:asciiTheme="minorHAnsi" w:eastAsia="Calibri" w:hAnsiTheme="minorHAnsi" w:cs="Calibri"/>
          <w:color w:val="222222"/>
          <w:sz w:val="18"/>
          <w:szCs w:val="18"/>
          <w:lang w:val="es-CO" w:eastAsia="fr-FR"/>
        </w:rPr>
        <w:tab/>
      </w:r>
      <w:r w:rsidRPr="00D373FB">
        <w:rPr>
          <w:rFonts w:asciiTheme="minorHAnsi" w:eastAsia="Calibri" w:hAnsiTheme="minorHAnsi" w:cs="Calibri"/>
          <w:color w:val="222222"/>
          <w:sz w:val="18"/>
          <w:szCs w:val="18"/>
          <w:lang w:val="es-CO" w:eastAsia="fr-FR"/>
        </w:rPr>
        <w:tab/>
      </w:r>
      <w:r>
        <w:rPr>
          <w:rFonts w:asciiTheme="minorHAnsi" w:eastAsia="Calibri" w:hAnsiTheme="minorHAnsi" w:cs="Calibri"/>
          <w:color w:val="222222"/>
          <w:sz w:val="18"/>
          <w:szCs w:val="18"/>
          <w:lang w:val="es-CO" w:eastAsia="fr-FR"/>
        </w:rPr>
        <w:t>Tutela</w:t>
      </w:r>
    </w:p>
    <w:p w:rsidR="00D373FB" w:rsidRPr="00D373FB" w:rsidRDefault="00D373FB" w:rsidP="00D373FB">
      <w:pPr>
        <w:shd w:val="clear" w:color="auto" w:fill="FFFFFF"/>
        <w:tabs>
          <w:tab w:val="left" w:pos="1416"/>
        </w:tabs>
        <w:jc w:val="both"/>
        <w:rPr>
          <w:rFonts w:asciiTheme="minorHAnsi" w:eastAsia="Calibri" w:hAnsiTheme="minorHAnsi" w:cs="Calibri"/>
          <w:bCs/>
          <w:iCs/>
          <w:color w:val="222222"/>
          <w:sz w:val="18"/>
          <w:szCs w:val="18"/>
          <w:lang w:val="es-CO" w:eastAsia="fr-FR"/>
        </w:rPr>
      </w:pPr>
      <w:r w:rsidRPr="00D373FB">
        <w:rPr>
          <w:rFonts w:asciiTheme="minorHAnsi" w:eastAsia="Calibri" w:hAnsiTheme="minorHAnsi" w:cs="Calibri"/>
          <w:color w:val="222222"/>
          <w:sz w:val="18"/>
          <w:szCs w:val="18"/>
          <w:lang w:val="es-CO" w:eastAsia="fr-FR"/>
        </w:rPr>
        <w:t>Magistrado Ponente: </w:t>
      </w:r>
      <w:r w:rsidRPr="00D373FB">
        <w:rPr>
          <w:rFonts w:asciiTheme="minorHAnsi" w:eastAsia="Calibri" w:hAnsiTheme="minorHAnsi" w:cs="Calibri"/>
          <w:color w:val="222222"/>
          <w:sz w:val="18"/>
          <w:szCs w:val="18"/>
          <w:lang w:val="es-CO" w:eastAsia="fr-FR"/>
        </w:rPr>
        <w:tab/>
        <w:t>DUBERNEY GRISALES HERRERA</w:t>
      </w:r>
    </w:p>
    <w:p w:rsidR="00D373FB" w:rsidRPr="00D373FB" w:rsidRDefault="00D373FB" w:rsidP="00D373FB">
      <w:pPr>
        <w:shd w:val="clear" w:color="auto" w:fill="FFFFFF"/>
        <w:ind w:left="2124" w:hanging="2124"/>
        <w:jc w:val="both"/>
        <w:rPr>
          <w:rFonts w:asciiTheme="minorHAnsi" w:eastAsia="Calibri" w:hAnsiTheme="minorHAnsi" w:cs="Calibri"/>
          <w:bCs/>
          <w:iCs/>
          <w:color w:val="222222"/>
          <w:sz w:val="18"/>
          <w:szCs w:val="18"/>
          <w:lang w:val="es-CO" w:eastAsia="fr-FR"/>
        </w:rPr>
      </w:pPr>
    </w:p>
    <w:p w:rsidR="00A77FF6" w:rsidRPr="00A77FF6" w:rsidRDefault="00D373FB" w:rsidP="00D373FB">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IMPROCEDENTE </w:t>
      </w:r>
      <w:r w:rsidR="00EE2B60">
        <w:rPr>
          <w:rFonts w:asciiTheme="minorHAnsi" w:hAnsiTheme="minorHAnsi"/>
          <w:b/>
          <w:sz w:val="18"/>
          <w:szCs w:val="18"/>
          <w:lang w:val="es-CO" w:eastAsia="fr-FR"/>
        </w:rPr>
        <w:t>PARA CUMPLIMIENTO DE</w:t>
      </w:r>
      <w:r>
        <w:rPr>
          <w:rFonts w:asciiTheme="minorHAnsi" w:hAnsiTheme="minorHAnsi"/>
          <w:b/>
          <w:sz w:val="18"/>
          <w:szCs w:val="18"/>
          <w:lang w:val="es-CO" w:eastAsia="fr-FR"/>
        </w:rPr>
        <w:t xml:space="preserve"> FALLO DE TUTELA / </w:t>
      </w:r>
      <w:r w:rsidRPr="00A77FF6">
        <w:rPr>
          <w:rFonts w:asciiTheme="minorHAnsi" w:hAnsiTheme="minorHAnsi"/>
          <w:sz w:val="18"/>
          <w:szCs w:val="18"/>
          <w:lang w:val="es-CO" w:eastAsia="fr-FR"/>
        </w:rPr>
        <w:t xml:space="preserve">Improcedente  </w:t>
      </w:r>
      <w:r w:rsidR="00A77FF6" w:rsidRPr="00A77FF6">
        <w:rPr>
          <w:rFonts w:asciiTheme="minorHAnsi" w:hAnsiTheme="minorHAnsi"/>
          <w:sz w:val="18"/>
          <w:szCs w:val="18"/>
          <w:lang w:val="es-CO" w:eastAsia="fr-FR"/>
        </w:rPr>
        <w:t xml:space="preserve">Informó el actor que tramitó acción de tutela, contra la Secretaría de Tránsito y </w:t>
      </w:r>
      <w:r w:rsidR="00691453" w:rsidRPr="00A77FF6">
        <w:rPr>
          <w:rFonts w:asciiTheme="minorHAnsi" w:hAnsiTheme="minorHAnsi"/>
          <w:sz w:val="18"/>
          <w:szCs w:val="18"/>
          <w:lang w:val="es-CO" w:eastAsia="fr-FR"/>
        </w:rPr>
        <w:t>Movilidad</w:t>
      </w:r>
      <w:r w:rsidR="00A77FF6" w:rsidRPr="00A77FF6">
        <w:rPr>
          <w:rFonts w:asciiTheme="minorHAnsi" w:hAnsiTheme="minorHAnsi"/>
          <w:sz w:val="18"/>
          <w:szCs w:val="18"/>
          <w:lang w:val="es-CO" w:eastAsia="fr-FR"/>
        </w:rPr>
        <w:t xml:space="preserve"> de Dosquebradas, Rda., en la que se amparó el debido proceso y dispuso dejar sin efecto el trámite sancionatorio que se le siguió desde el 07-03-2017. Explicó que con apoyo en esa decisión radicó, en esa entidad, solicitudes el 20-10-2017, cuyas respuestas muestran el incumplimiento del fallo. Comentó que también solicitó a la Procuraduría General de la Nación vigilancia al proceso para que se diera ese cumplimiento y la petición fue remitida a la Personería Municipal de Dosquebradas (Folios 1 a 3, este cuaderno). </w:t>
      </w:r>
    </w:p>
    <w:p w:rsidR="00D373FB" w:rsidRDefault="00A77FF6" w:rsidP="00D373FB">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A77FF6" w:rsidRPr="00A77FF6" w:rsidRDefault="00A77FF6" w:rsidP="00A77FF6">
      <w:pPr>
        <w:pStyle w:val="Sinespaciado"/>
        <w:jc w:val="both"/>
        <w:rPr>
          <w:rFonts w:asciiTheme="minorHAnsi" w:hAnsiTheme="minorHAnsi"/>
          <w:sz w:val="18"/>
          <w:szCs w:val="18"/>
          <w:lang w:val="es-CO" w:eastAsia="fr-FR"/>
        </w:rPr>
      </w:pPr>
      <w:r w:rsidRPr="00A77FF6">
        <w:rPr>
          <w:rFonts w:asciiTheme="minorHAnsi" w:hAnsiTheme="minorHAnsi"/>
          <w:sz w:val="18"/>
          <w:szCs w:val="18"/>
          <w:lang w:val="es-CO" w:eastAsia="fr-FR"/>
        </w:rPr>
        <w:t>Acorde con lo discurrido considera esta Sala de la Corporación que el presente asunto es improcedente por el evidente incumplimiento del requisito de subsidiariedad, toda vez q</w:t>
      </w:r>
      <w:bookmarkStart w:id="0" w:name="_GoBack"/>
      <w:bookmarkEnd w:id="0"/>
      <w:r w:rsidRPr="00A77FF6">
        <w:rPr>
          <w:rFonts w:asciiTheme="minorHAnsi" w:hAnsiTheme="minorHAnsi"/>
          <w:sz w:val="18"/>
          <w:szCs w:val="18"/>
          <w:lang w:val="es-CO" w:eastAsia="fr-FR"/>
        </w:rPr>
        <w:t xml:space="preserve">ue el actor cuenta con otras vías idóneas y eficaces para que se ordene a la Secretaría de Tránsito y </w:t>
      </w:r>
      <w:r w:rsidR="00691453" w:rsidRPr="00A77FF6">
        <w:rPr>
          <w:rFonts w:asciiTheme="minorHAnsi" w:hAnsiTheme="minorHAnsi"/>
          <w:sz w:val="18"/>
          <w:szCs w:val="18"/>
          <w:lang w:val="es-CO" w:eastAsia="fr-FR"/>
        </w:rPr>
        <w:t>Movilidad</w:t>
      </w:r>
      <w:r w:rsidRPr="00A77FF6">
        <w:rPr>
          <w:rFonts w:asciiTheme="minorHAnsi" w:hAnsiTheme="minorHAnsi"/>
          <w:sz w:val="18"/>
          <w:szCs w:val="18"/>
          <w:lang w:val="es-CO" w:eastAsia="fr-FR"/>
        </w:rPr>
        <w:t xml:space="preserve"> de Dosquebradas, Rda., que cumpla con lo ordenado por el Juzgado Tercero Civil Municipal de esa localidad en la sentencia dictada 17-10-2017 (Folios 4 a 9, este cuaderno).</w:t>
      </w:r>
    </w:p>
    <w:p w:rsidR="00A77FF6" w:rsidRDefault="00A77FF6" w:rsidP="00A77FF6">
      <w:pPr>
        <w:pStyle w:val="Sinespaciado"/>
        <w:jc w:val="both"/>
        <w:rPr>
          <w:rFonts w:asciiTheme="minorHAnsi" w:hAnsiTheme="minorHAnsi"/>
          <w:sz w:val="18"/>
          <w:szCs w:val="18"/>
          <w:lang w:val="es-CO" w:eastAsia="fr-FR"/>
        </w:rPr>
      </w:pPr>
    </w:p>
    <w:p w:rsidR="00D373FB" w:rsidRDefault="00A77FF6" w:rsidP="00A77FF6">
      <w:pPr>
        <w:pStyle w:val="Sinespaciado"/>
        <w:jc w:val="both"/>
        <w:rPr>
          <w:rFonts w:asciiTheme="minorHAnsi" w:hAnsiTheme="minorHAnsi"/>
          <w:sz w:val="18"/>
          <w:szCs w:val="18"/>
          <w:lang w:val="es-CO" w:eastAsia="fr-FR"/>
        </w:rPr>
      </w:pPr>
      <w:r w:rsidRPr="00A77FF6">
        <w:rPr>
          <w:rFonts w:asciiTheme="minorHAnsi" w:hAnsiTheme="minorHAnsi"/>
          <w:sz w:val="18"/>
          <w:szCs w:val="18"/>
          <w:lang w:val="es-CO" w:eastAsia="fr-FR"/>
        </w:rPr>
        <w:t>Los artículos 27 y 52 del Decreto 2591 de 1991 reglamentan el mecanismo ordinario con que cuenta el accionante ante el incumplimiento de la orden emitida en un fallo de tutela. Para ello, debe pedir al funcionario que conoció del amparo en primera instancia que procure su cumplimiento, y si es del caso, sancione por desacato a la accionada, a través del “incidente de desacato</w:t>
      </w:r>
    </w:p>
    <w:p w:rsidR="00D373FB" w:rsidRPr="00D373FB" w:rsidRDefault="00D373FB" w:rsidP="00D373FB">
      <w:pPr>
        <w:pStyle w:val="Sinespaciado"/>
        <w:jc w:val="both"/>
        <w:rPr>
          <w:rFonts w:asciiTheme="minorHAnsi" w:hAnsiTheme="minorHAnsi"/>
          <w:sz w:val="18"/>
          <w:szCs w:val="18"/>
          <w:lang w:val="es-CO" w:eastAsia="fr-FR"/>
        </w:rPr>
      </w:pPr>
    </w:p>
    <w:p w:rsidR="004C30FD" w:rsidRPr="008022D8" w:rsidRDefault="00D0509A" w:rsidP="004C30FD">
      <w:pPr>
        <w:pStyle w:val="Sinespaciado"/>
        <w:tabs>
          <w:tab w:val="left" w:pos="3579"/>
        </w:tabs>
        <w:spacing w:line="360" w:lineRule="auto"/>
        <w:jc w:val="center"/>
        <w:rPr>
          <w:rFonts w:ascii="Georgia" w:hAnsi="Georgia" w:cs="Arial"/>
          <w:w w:val="140"/>
          <w:sz w:val="14"/>
        </w:rPr>
      </w:pPr>
      <w:r w:rsidRPr="008022D8">
        <w:rPr>
          <w:rFonts w:ascii="Georgia" w:hAnsi="Georgia" w:cs="Arial"/>
          <w:noProof/>
          <w:szCs w:val="24"/>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8022D8">
        <w:rPr>
          <w:rFonts w:ascii="Georgia" w:hAnsi="Georgia" w:cs="Arial"/>
          <w:w w:val="140"/>
          <w:szCs w:val="24"/>
        </w:rPr>
        <w:br w:type="textWrapping" w:clear="all"/>
      </w:r>
      <w:r w:rsidR="004C30FD" w:rsidRPr="008022D8">
        <w:rPr>
          <w:rFonts w:ascii="Georgia" w:hAnsi="Georgia" w:cs="Arial"/>
          <w:w w:val="140"/>
          <w:sz w:val="14"/>
        </w:rPr>
        <w:t>REPUBLICA DE COLOMBIA</w:t>
      </w:r>
    </w:p>
    <w:p w:rsidR="004C30FD" w:rsidRPr="008022D8" w:rsidRDefault="004C30FD" w:rsidP="004C30FD">
      <w:pPr>
        <w:pStyle w:val="Sinespaciado"/>
        <w:tabs>
          <w:tab w:val="center" w:pos="4987"/>
          <w:tab w:val="left" w:pos="8449"/>
        </w:tabs>
        <w:spacing w:line="360" w:lineRule="auto"/>
        <w:jc w:val="center"/>
        <w:rPr>
          <w:rFonts w:ascii="Georgia" w:hAnsi="Georgia" w:cs="Arial"/>
          <w:w w:val="140"/>
        </w:rPr>
      </w:pPr>
      <w:r w:rsidRPr="008022D8">
        <w:rPr>
          <w:rFonts w:ascii="Georgia" w:hAnsi="Georgia" w:cs="Arial"/>
          <w:w w:val="140"/>
          <w:sz w:val="14"/>
        </w:rPr>
        <w:t>RAMA JUDICIAL DEL PODER PÚBLICO</w:t>
      </w:r>
    </w:p>
    <w:p w:rsidR="004C30FD" w:rsidRPr="008022D8" w:rsidRDefault="004C30FD" w:rsidP="004C30FD">
      <w:pPr>
        <w:pStyle w:val="Sinespaciado"/>
        <w:spacing w:line="360" w:lineRule="auto"/>
        <w:jc w:val="center"/>
        <w:rPr>
          <w:rFonts w:ascii="Georgia" w:hAnsi="Georgia" w:cs="Arial"/>
          <w:w w:val="140"/>
          <w:sz w:val="16"/>
        </w:rPr>
      </w:pPr>
      <w:r w:rsidRPr="008022D8">
        <w:rPr>
          <w:rFonts w:ascii="Georgia" w:hAnsi="Georgia" w:cs="Arial"/>
          <w:w w:val="140"/>
          <w:sz w:val="18"/>
        </w:rPr>
        <w:t>T</w:t>
      </w:r>
      <w:r w:rsidRPr="008022D8">
        <w:rPr>
          <w:rFonts w:ascii="Georgia" w:hAnsi="Georgia" w:cs="Arial"/>
          <w:w w:val="140"/>
          <w:sz w:val="16"/>
        </w:rPr>
        <w:t>RIBUNAL</w:t>
      </w:r>
      <w:r w:rsidRPr="008022D8">
        <w:rPr>
          <w:rFonts w:ascii="Georgia" w:hAnsi="Georgia" w:cs="Arial"/>
          <w:w w:val="140"/>
          <w:sz w:val="18"/>
        </w:rPr>
        <w:t xml:space="preserve"> S</w:t>
      </w:r>
      <w:r w:rsidRPr="008022D8">
        <w:rPr>
          <w:rFonts w:ascii="Georgia" w:hAnsi="Georgia" w:cs="Arial"/>
          <w:w w:val="140"/>
          <w:sz w:val="16"/>
        </w:rPr>
        <w:t xml:space="preserve">UPERIOR DEL </w:t>
      </w:r>
      <w:r w:rsidRPr="008022D8">
        <w:rPr>
          <w:rFonts w:ascii="Georgia" w:hAnsi="Georgia" w:cs="Arial"/>
          <w:w w:val="140"/>
          <w:sz w:val="18"/>
        </w:rPr>
        <w:t>D</w:t>
      </w:r>
      <w:r w:rsidRPr="008022D8">
        <w:rPr>
          <w:rFonts w:ascii="Georgia" w:hAnsi="Georgia" w:cs="Arial"/>
          <w:w w:val="140"/>
          <w:sz w:val="16"/>
        </w:rPr>
        <w:t>ISTRITO</w:t>
      </w:r>
      <w:r w:rsidRPr="008022D8">
        <w:rPr>
          <w:rFonts w:ascii="Georgia" w:hAnsi="Georgia" w:cs="Arial"/>
          <w:w w:val="140"/>
          <w:sz w:val="18"/>
        </w:rPr>
        <w:t xml:space="preserve"> J</w:t>
      </w:r>
      <w:r w:rsidRPr="008022D8">
        <w:rPr>
          <w:rFonts w:ascii="Georgia" w:hAnsi="Georgia" w:cs="Arial"/>
          <w:w w:val="140"/>
          <w:sz w:val="16"/>
        </w:rPr>
        <w:t>UDICIAL</w:t>
      </w:r>
    </w:p>
    <w:p w:rsidR="004C30FD" w:rsidRPr="008022D8" w:rsidRDefault="004C30FD" w:rsidP="004C30FD">
      <w:pPr>
        <w:pStyle w:val="Sinespaciado"/>
        <w:spacing w:line="360" w:lineRule="auto"/>
        <w:jc w:val="center"/>
        <w:rPr>
          <w:rFonts w:ascii="Georgia" w:hAnsi="Georgia" w:cs="Arial"/>
          <w:w w:val="140"/>
          <w:sz w:val="16"/>
          <w:szCs w:val="18"/>
        </w:rPr>
      </w:pPr>
      <w:r w:rsidRPr="008022D8">
        <w:rPr>
          <w:rFonts w:ascii="Georgia" w:hAnsi="Georgia" w:cs="Arial"/>
          <w:w w:val="140"/>
          <w:sz w:val="18"/>
          <w:szCs w:val="18"/>
        </w:rPr>
        <w:t>S</w:t>
      </w:r>
      <w:r w:rsidRPr="008022D8">
        <w:rPr>
          <w:rFonts w:ascii="Georgia" w:hAnsi="Georgia" w:cs="Arial"/>
          <w:w w:val="140"/>
          <w:sz w:val="16"/>
          <w:szCs w:val="18"/>
        </w:rPr>
        <w:t>ALA</w:t>
      </w:r>
      <w:r w:rsidRPr="008022D8">
        <w:rPr>
          <w:rFonts w:ascii="Georgia" w:hAnsi="Georgia" w:cs="Arial"/>
          <w:w w:val="140"/>
          <w:sz w:val="14"/>
          <w:szCs w:val="18"/>
        </w:rPr>
        <w:t xml:space="preserve"> </w:t>
      </w:r>
      <w:r w:rsidRPr="008022D8">
        <w:rPr>
          <w:rFonts w:ascii="Georgia" w:hAnsi="Georgia" w:cs="Arial"/>
          <w:w w:val="140"/>
          <w:sz w:val="16"/>
          <w:szCs w:val="18"/>
        </w:rPr>
        <w:t xml:space="preserve">DE </w:t>
      </w:r>
      <w:r w:rsidRPr="008022D8">
        <w:rPr>
          <w:rFonts w:ascii="Georgia" w:hAnsi="Georgia" w:cs="Arial"/>
          <w:w w:val="140"/>
          <w:sz w:val="18"/>
          <w:szCs w:val="18"/>
        </w:rPr>
        <w:t>D</w:t>
      </w:r>
      <w:r w:rsidRPr="008022D8">
        <w:rPr>
          <w:rFonts w:ascii="Georgia" w:hAnsi="Georgia" w:cs="Arial"/>
          <w:w w:val="140"/>
          <w:sz w:val="16"/>
          <w:szCs w:val="18"/>
        </w:rPr>
        <w:t>ECISIÓN</w:t>
      </w:r>
      <w:r w:rsidRPr="008022D8">
        <w:rPr>
          <w:rFonts w:ascii="Georgia" w:hAnsi="Georgia" w:cs="Arial"/>
          <w:w w:val="140"/>
          <w:sz w:val="18"/>
          <w:szCs w:val="18"/>
        </w:rPr>
        <w:t xml:space="preserve"> C</w:t>
      </w:r>
      <w:r w:rsidRPr="008022D8">
        <w:rPr>
          <w:rFonts w:ascii="Georgia" w:hAnsi="Georgia" w:cs="Arial"/>
          <w:w w:val="140"/>
          <w:sz w:val="16"/>
          <w:szCs w:val="18"/>
        </w:rPr>
        <w:t>IVIL –</w:t>
      </w:r>
      <w:r w:rsidRPr="008022D8">
        <w:rPr>
          <w:rFonts w:ascii="Georgia" w:hAnsi="Georgia" w:cs="Arial"/>
          <w:w w:val="140"/>
          <w:sz w:val="18"/>
          <w:szCs w:val="18"/>
        </w:rPr>
        <w:t>F</w:t>
      </w:r>
      <w:r w:rsidRPr="008022D8">
        <w:rPr>
          <w:rFonts w:ascii="Georgia" w:hAnsi="Georgia" w:cs="Arial"/>
          <w:w w:val="140"/>
          <w:sz w:val="16"/>
          <w:szCs w:val="18"/>
        </w:rPr>
        <w:t xml:space="preserve">AMILIA – </w:t>
      </w:r>
      <w:r w:rsidRPr="008022D8">
        <w:rPr>
          <w:rFonts w:ascii="Georgia" w:hAnsi="Georgia" w:cs="Arial"/>
          <w:w w:val="140"/>
          <w:sz w:val="18"/>
          <w:szCs w:val="18"/>
        </w:rPr>
        <w:t>D</w:t>
      </w:r>
      <w:r w:rsidRPr="008022D8">
        <w:rPr>
          <w:rFonts w:ascii="Georgia" w:hAnsi="Georgia" w:cs="Arial"/>
          <w:w w:val="140"/>
          <w:sz w:val="16"/>
          <w:szCs w:val="18"/>
        </w:rPr>
        <w:t>ISTRITO</w:t>
      </w:r>
      <w:r w:rsidRPr="008022D8">
        <w:rPr>
          <w:rFonts w:ascii="Georgia" w:hAnsi="Georgia" w:cs="Arial"/>
          <w:w w:val="140"/>
          <w:sz w:val="18"/>
          <w:szCs w:val="18"/>
        </w:rPr>
        <w:t xml:space="preserve"> D</w:t>
      </w:r>
      <w:r w:rsidRPr="008022D8">
        <w:rPr>
          <w:rFonts w:ascii="Georgia" w:hAnsi="Georgia" w:cs="Arial"/>
          <w:w w:val="140"/>
          <w:sz w:val="16"/>
          <w:szCs w:val="18"/>
        </w:rPr>
        <w:t>E</w:t>
      </w:r>
      <w:r w:rsidRPr="008022D8">
        <w:rPr>
          <w:rFonts w:ascii="Georgia" w:hAnsi="Georgia" w:cs="Arial"/>
          <w:w w:val="140"/>
          <w:sz w:val="18"/>
          <w:szCs w:val="18"/>
        </w:rPr>
        <w:t xml:space="preserve"> P</w:t>
      </w:r>
      <w:r w:rsidRPr="008022D8">
        <w:rPr>
          <w:rFonts w:ascii="Georgia" w:hAnsi="Georgia" w:cs="Arial"/>
          <w:w w:val="140"/>
          <w:sz w:val="16"/>
          <w:szCs w:val="18"/>
        </w:rPr>
        <w:t>EREIRA</w:t>
      </w:r>
    </w:p>
    <w:p w:rsidR="004C30FD" w:rsidRPr="008022D8" w:rsidRDefault="004C30FD" w:rsidP="004C30FD">
      <w:pPr>
        <w:pStyle w:val="Sinespaciado"/>
        <w:spacing w:line="360" w:lineRule="auto"/>
        <w:jc w:val="center"/>
        <w:rPr>
          <w:rFonts w:ascii="Georgia" w:hAnsi="Georgia" w:cs="Arial"/>
          <w:w w:val="140"/>
          <w:sz w:val="16"/>
          <w:szCs w:val="18"/>
        </w:rPr>
      </w:pPr>
      <w:r w:rsidRPr="008022D8">
        <w:rPr>
          <w:rFonts w:ascii="Georgia" w:hAnsi="Georgia" w:cs="Arial"/>
          <w:w w:val="140"/>
          <w:sz w:val="18"/>
          <w:szCs w:val="18"/>
        </w:rPr>
        <w:t>D</w:t>
      </w:r>
      <w:r w:rsidRPr="008022D8">
        <w:rPr>
          <w:rFonts w:ascii="Georgia" w:hAnsi="Georgia" w:cs="Arial"/>
          <w:w w:val="140"/>
          <w:sz w:val="16"/>
          <w:szCs w:val="18"/>
        </w:rPr>
        <w:t xml:space="preserve">EPARTAMENTO </w:t>
      </w:r>
      <w:r w:rsidRPr="008022D8">
        <w:rPr>
          <w:rFonts w:ascii="Georgia" w:hAnsi="Georgia" w:cs="Arial"/>
          <w:w w:val="140"/>
          <w:sz w:val="18"/>
          <w:szCs w:val="18"/>
        </w:rPr>
        <w:t>D</w:t>
      </w:r>
      <w:r w:rsidRPr="008022D8">
        <w:rPr>
          <w:rFonts w:ascii="Georgia" w:hAnsi="Georgia" w:cs="Arial"/>
          <w:w w:val="140"/>
          <w:sz w:val="16"/>
          <w:szCs w:val="18"/>
        </w:rPr>
        <w:t xml:space="preserve">EL </w:t>
      </w:r>
      <w:r w:rsidRPr="008022D8">
        <w:rPr>
          <w:rFonts w:ascii="Georgia" w:hAnsi="Georgia" w:cs="Arial"/>
          <w:w w:val="140"/>
          <w:sz w:val="18"/>
          <w:szCs w:val="18"/>
        </w:rPr>
        <w:t>R</w:t>
      </w:r>
      <w:r w:rsidRPr="008022D8">
        <w:rPr>
          <w:rFonts w:ascii="Georgia" w:hAnsi="Georgia" w:cs="Arial"/>
          <w:w w:val="140"/>
          <w:sz w:val="16"/>
          <w:szCs w:val="18"/>
        </w:rPr>
        <w:t>ISARALDA</w:t>
      </w:r>
    </w:p>
    <w:p w:rsidR="00486062" w:rsidRPr="008022D8" w:rsidRDefault="00486062" w:rsidP="004C30FD">
      <w:pPr>
        <w:pStyle w:val="Sinespaciado"/>
        <w:tabs>
          <w:tab w:val="left" w:pos="3579"/>
        </w:tabs>
        <w:spacing w:line="360" w:lineRule="auto"/>
        <w:jc w:val="center"/>
        <w:rPr>
          <w:rFonts w:ascii="Georgia" w:hAnsi="Georgia" w:cs="Arial"/>
          <w:w w:val="140"/>
          <w:szCs w:val="24"/>
        </w:rPr>
      </w:pPr>
    </w:p>
    <w:p w:rsidR="0099045D" w:rsidRPr="008022D8" w:rsidRDefault="00306278" w:rsidP="00306278">
      <w:pPr>
        <w:pStyle w:val="Textoindependiente"/>
        <w:tabs>
          <w:tab w:val="clear" w:pos="1416"/>
          <w:tab w:val="clear" w:pos="3540"/>
          <w:tab w:val="left" w:pos="1276"/>
          <w:tab w:val="left" w:pos="3402"/>
        </w:tabs>
        <w:spacing w:line="360" w:lineRule="auto"/>
        <w:rPr>
          <w:rFonts w:ascii="Georgia" w:hAnsi="Georgia" w:cs="Arial"/>
          <w:szCs w:val="24"/>
        </w:rPr>
      </w:pPr>
      <w:r>
        <w:rPr>
          <w:rFonts w:ascii="Georgia" w:hAnsi="Georgia" w:cs="Arial"/>
          <w:szCs w:val="24"/>
        </w:rPr>
        <w:tab/>
      </w:r>
      <w:r>
        <w:rPr>
          <w:rFonts w:ascii="Georgia" w:hAnsi="Georgia" w:cs="Arial"/>
          <w:szCs w:val="24"/>
        </w:rPr>
        <w:tab/>
      </w:r>
      <w:r w:rsidR="0099045D" w:rsidRPr="008022D8">
        <w:rPr>
          <w:rFonts w:ascii="Georgia" w:hAnsi="Georgia" w:cs="Arial"/>
          <w:szCs w:val="24"/>
        </w:rPr>
        <w:t>Asunto</w:t>
      </w:r>
      <w:r>
        <w:rPr>
          <w:rFonts w:ascii="Georgia" w:hAnsi="Georgia" w:cs="Arial"/>
          <w:szCs w:val="24"/>
        </w:rPr>
        <w:tab/>
      </w:r>
      <w:r>
        <w:rPr>
          <w:rFonts w:ascii="Georgia" w:hAnsi="Georgia" w:cs="Arial"/>
          <w:szCs w:val="24"/>
        </w:rPr>
        <w:tab/>
      </w:r>
      <w:r>
        <w:rPr>
          <w:rFonts w:ascii="Georgia" w:hAnsi="Georgia" w:cs="Arial"/>
          <w:szCs w:val="24"/>
        </w:rPr>
        <w:tab/>
      </w:r>
      <w:r w:rsidR="0099045D" w:rsidRPr="008022D8">
        <w:rPr>
          <w:rFonts w:ascii="Georgia" w:hAnsi="Georgia" w:cs="Arial"/>
          <w:szCs w:val="24"/>
        </w:rPr>
        <w:t>: Sentencia de tutela en primera instancia</w:t>
      </w:r>
    </w:p>
    <w:p w:rsidR="00306278" w:rsidRPr="00F875C3" w:rsidRDefault="00306278" w:rsidP="00306278">
      <w:pPr>
        <w:pStyle w:val="Textoindependiente"/>
        <w:tabs>
          <w:tab w:val="clear" w:pos="1416"/>
          <w:tab w:val="clear" w:pos="3540"/>
          <w:tab w:val="left" w:pos="3402"/>
        </w:tabs>
        <w:spacing w:line="360" w:lineRule="auto"/>
        <w:ind w:left="1276" w:hanging="2184"/>
        <w:rPr>
          <w:rFonts w:ascii="Georgia" w:hAnsi="Georgia" w:cs="Arial"/>
          <w:szCs w:val="22"/>
        </w:rPr>
      </w:pPr>
      <w:r>
        <w:rPr>
          <w:rFonts w:ascii="Georgia" w:hAnsi="Georgia" w:cs="Arial"/>
          <w:szCs w:val="22"/>
        </w:rPr>
        <w:tab/>
      </w:r>
      <w:r>
        <w:rPr>
          <w:rFonts w:ascii="Georgia" w:hAnsi="Georgia" w:cs="Arial"/>
          <w:szCs w:val="22"/>
        </w:rPr>
        <w:tab/>
      </w:r>
      <w:r>
        <w:rPr>
          <w:rFonts w:ascii="Georgia" w:hAnsi="Georgia" w:cs="Arial"/>
          <w:szCs w:val="22"/>
        </w:rPr>
        <w:tab/>
      </w:r>
      <w:r w:rsidRPr="00F875C3">
        <w:rPr>
          <w:rFonts w:ascii="Georgia" w:hAnsi="Georgia" w:cs="Arial"/>
          <w:szCs w:val="22"/>
        </w:rPr>
        <w:t>Accionante</w:t>
      </w:r>
      <w:r w:rsidRPr="00F875C3">
        <w:rPr>
          <w:rFonts w:ascii="Georgia" w:hAnsi="Georgia" w:cs="Arial"/>
          <w:szCs w:val="22"/>
        </w:rPr>
        <w:tab/>
      </w:r>
      <w:r>
        <w:rPr>
          <w:rFonts w:ascii="Georgia" w:hAnsi="Georgia" w:cs="Arial"/>
          <w:szCs w:val="22"/>
        </w:rPr>
        <w:tab/>
      </w:r>
      <w:r w:rsidRPr="00F875C3">
        <w:rPr>
          <w:rFonts w:ascii="Georgia" w:hAnsi="Georgia" w:cs="Arial"/>
          <w:szCs w:val="22"/>
        </w:rPr>
        <w:t xml:space="preserve">: </w:t>
      </w:r>
      <w:r w:rsidR="00730B2F">
        <w:rPr>
          <w:rFonts w:ascii="Georgia" w:hAnsi="Georgia" w:cs="Arial"/>
          <w:szCs w:val="22"/>
        </w:rPr>
        <w:t>Arley de Jesús Colorado Ara</w:t>
      </w:r>
      <w:r>
        <w:rPr>
          <w:rFonts w:ascii="Georgia" w:hAnsi="Georgia" w:cs="Arial"/>
          <w:szCs w:val="22"/>
        </w:rPr>
        <w:t xml:space="preserve">nzazu </w:t>
      </w:r>
    </w:p>
    <w:p w:rsidR="00306278" w:rsidRPr="00F875C3" w:rsidRDefault="00306278" w:rsidP="00306278">
      <w:pPr>
        <w:pStyle w:val="Textoindependiente"/>
        <w:tabs>
          <w:tab w:val="clear" w:pos="1416"/>
          <w:tab w:val="clear" w:pos="2832"/>
          <w:tab w:val="clear" w:pos="3540"/>
          <w:tab w:val="clear" w:pos="4248"/>
          <w:tab w:val="left" w:pos="3402"/>
        </w:tabs>
        <w:spacing w:line="360" w:lineRule="auto"/>
        <w:ind w:left="1276" w:hanging="2190"/>
        <w:rPr>
          <w:rFonts w:ascii="Georgia" w:hAnsi="Georgia" w:cs="Arial"/>
          <w:szCs w:val="22"/>
        </w:rPr>
      </w:pPr>
      <w:r>
        <w:rPr>
          <w:rFonts w:ascii="Georgia" w:hAnsi="Georgia" w:cs="Arial"/>
          <w:szCs w:val="22"/>
        </w:rPr>
        <w:tab/>
      </w:r>
      <w:r>
        <w:rPr>
          <w:rFonts w:ascii="Georgia" w:hAnsi="Georgia" w:cs="Arial"/>
          <w:szCs w:val="22"/>
        </w:rPr>
        <w:tab/>
      </w:r>
      <w:r w:rsidRPr="00F875C3">
        <w:rPr>
          <w:rFonts w:ascii="Georgia" w:hAnsi="Georgia" w:cs="Arial"/>
          <w:szCs w:val="22"/>
        </w:rPr>
        <w:tab/>
        <w:t>Accionado</w:t>
      </w:r>
      <w:r>
        <w:rPr>
          <w:rFonts w:ascii="Georgia" w:hAnsi="Georgia" w:cs="Arial"/>
          <w:szCs w:val="22"/>
        </w:rPr>
        <w:t>s</w:t>
      </w:r>
      <w:r w:rsidRPr="00F875C3">
        <w:rPr>
          <w:rFonts w:ascii="Georgia" w:hAnsi="Georgia" w:cs="Arial"/>
          <w:szCs w:val="22"/>
        </w:rPr>
        <w:t xml:space="preserve"> </w:t>
      </w:r>
      <w:r>
        <w:rPr>
          <w:rFonts w:ascii="Georgia" w:hAnsi="Georgia" w:cs="Arial"/>
          <w:szCs w:val="22"/>
        </w:rPr>
        <w:tab/>
      </w:r>
      <w:r w:rsidRPr="00F875C3">
        <w:rPr>
          <w:rFonts w:ascii="Georgia" w:hAnsi="Georgia" w:cs="Arial"/>
          <w:szCs w:val="22"/>
        </w:rPr>
        <w:t xml:space="preserve">: </w:t>
      </w:r>
      <w:r>
        <w:rPr>
          <w:rFonts w:ascii="Georgia" w:hAnsi="Georgia" w:cs="Arial"/>
          <w:szCs w:val="22"/>
        </w:rPr>
        <w:t xml:space="preserve">Procuraduría General de la Nación y otros </w:t>
      </w:r>
    </w:p>
    <w:p w:rsidR="00306278" w:rsidRPr="00F875C3" w:rsidRDefault="00306278" w:rsidP="00306278">
      <w:pPr>
        <w:pStyle w:val="Textoindependiente"/>
        <w:tabs>
          <w:tab w:val="clear" w:pos="1416"/>
          <w:tab w:val="clear" w:pos="2832"/>
          <w:tab w:val="clear" w:pos="3540"/>
          <w:tab w:val="left" w:pos="3402"/>
        </w:tabs>
        <w:spacing w:line="360" w:lineRule="auto"/>
        <w:ind w:left="1276" w:hanging="2187"/>
        <w:rPr>
          <w:rFonts w:ascii="Georgia" w:hAnsi="Georgia" w:cs="Arial"/>
          <w:szCs w:val="22"/>
        </w:rPr>
      </w:pPr>
      <w:r w:rsidRPr="00F875C3">
        <w:rPr>
          <w:rFonts w:ascii="Georgia" w:hAnsi="Georgia" w:cs="Arial"/>
          <w:szCs w:val="22"/>
        </w:rPr>
        <w:tab/>
      </w:r>
      <w:r>
        <w:rPr>
          <w:rFonts w:ascii="Georgia" w:hAnsi="Georgia" w:cs="Arial"/>
          <w:szCs w:val="22"/>
        </w:rPr>
        <w:tab/>
      </w:r>
      <w:r>
        <w:rPr>
          <w:rFonts w:ascii="Georgia" w:hAnsi="Georgia" w:cs="Arial"/>
          <w:szCs w:val="22"/>
        </w:rPr>
        <w:tab/>
      </w:r>
      <w:r w:rsidRPr="00F875C3">
        <w:rPr>
          <w:rFonts w:ascii="Georgia" w:hAnsi="Georgia" w:cs="Arial"/>
          <w:szCs w:val="22"/>
        </w:rPr>
        <w:t>Litisconsorte (s)</w:t>
      </w:r>
      <w:r w:rsidRPr="00F875C3">
        <w:rPr>
          <w:rFonts w:ascii="Georgia" w:hAnsi="Georgia" w:cs="Arial"/>
          <w:szCs w:val="22"/>
        </w:rPr>
        <w:tab/>
        <w:t xml:space="preserve">: </w:t>
      </w:r>
      <w:r>
        <w:rPr>
          <w:rFonts w:ascii="Georgia" w:hAnsi="Georgia" w:cs="Arial"/>
          <w:szCs w:val="22"/>
        </w:rPr>
        <w:t>Procuraduría Provincial de Pereira y otro</w:t>
      </w:r>
    </w:p>
    <w:p w:rsidR="00306278" w:rsidRDefault="00306278" w:rsidP="00306278">
      <w:pPr>
        <w:pStyle w:val="Textoindependiente"/>
        <w:tabs>
          <w:tab w:val="clear" w:pos="1416"/>
          <w:tab w:val="clear" w:pos="2832"/>
          <w:tab w:val="clear" w:pos="3540"/>
          <w:tab w:val="left" w:pos="3402"/>
        </w:tabs>
        <w:spacing w:line="360" w:lineRule="auto"/>
        <w:ind w:left="1276" w:hanging="2187"/>
        <w:rPr>
          <w:rFonts w:ascii="Georgia" w:hAnsi="Georgia" w:cs="Arial"/>
          <w:szCs w:val="22"/>
        </w:rPr>
      </w:pPr>
      <w:r w:rsidRPr="00F875C3">
        <w:rPr>
          <w:rFonts w:ascii="Georgia" w:hAnsi="Georgia" w:cs="Arial"/>
          <w:szCs w:val="22"/>
        </w:rPr>
        <w:tab/>
      </w:r>
      <w:r>
        <w:rPr>
          <w:rFonts w:ascii="Georgia" w:hAnsi="Georgia" w:cs="Arial"/>
          <w:szCs w:val="22"/>
        </w:rPr>
        <w:tab/>
      </w:r>
      <w:r>
        <w:rPr>
          <w:rFonts w:ascii="Georgia" w:hAnsi="Georgia" w:cs="Arial"/>
          <w:szCs w:val="22"/>
        </w:rPr>
        <w:tab/>
      </w:r>
      <w:r w:rsidRPr="00F875C3">
        <w:rPr>
          <w:rFonts w:ascii="Georgia" w:hAnsi="Georgia" w:cs="Arial"/>
          <w:szCs w:val="22"/>
        </w:rPr>
        <w:t>Radicación</w:t>
      </w:r>
      <w:r w:rsidRPr="00F875C3">
        <w:rPr>
          <w:rFonts w:ascii="Georgia" w:hAnsi="Georgia" w:cs="Arial"/>
          <w:szCs w:val="22"/>
        </w:rPr>
        <w:tab/>
        <w:t xml:space="preserve">: </w:t>
      </w:r>
      <w:r>
        <w:rPr>
          <w:rFonts w:ascii="Georgia" w:hAnsi="Georgia" w:cs="Arial"/>
          <w:szCs w:val="22"/>
        </w:rPr>
        <w:t xml:space="preserve">2018-00001-00 </w:t>
      </w:r>
      <w:r w:rsidRPr="00F875C3">
        <w:rPr>
          <w:rFonts w:ascii="Georgia" w:hAnsi="Georgia" w:cs="Arial"/>
          <w:szCs w:val="22"/>
        </w:rPr>
        <w:t>(Interna No.</w:t>
      </w:r>
      <w:r>
        <w:rPr>
          <w:rFonts w:ascii="Georgia" w:hAnsi="Georgia" w:cs="Arial"/>
          <w:szCs w:val="22"/>
        </w:rPr>
        <w:t>1</w:t>
      </w:r>
      <w:r w:rsidRPr="00F875C3">
        <w:rPr>
          <w:rFonts w:ascii="Georgia" w:hAnsi="Georgia" w:cs="Arial"/>
          <w:szCs w:val="22"/>
        </w:rPr>
        <w:t>)</w:t>
      </w:r>
    </w:p>
    <w:p w:rsidR="008E5334" w:rsidRPr="008022D8" w:rsidRDefault="00306278" w:rsidP="00306278">
      <w:pPr>
        <w:pStyle w:val="Textoindependiente"/>
        <w:tabs>
          <w:tab w:val="clear" w:pos="1416"/>
          <w:tab w:val="clear" w:pos="2832"/>
          <w:tab w:val="clear" w:pos="3540"/>
          <w:tab w:val="left" w:pos="3402"/>
        </w:tabs>
        <w:spacing w:line="360" w:lineRule="auto"/>
        <w:ind w:left="1276" w:hanging="2187"/>
        <w:rPr>
          <w:rFonts w:ascii="Georgia" w:hAnsi="Georgia" w:cs="Arial"/>
          <w:szCs w:val="24"/>
        </w:rPr>
      </w:pPr>
      <w:r>
        <w:rPr>
          <w:rFonts w:ascii="Georgia" w:hAnsi="Georgia" w:cs="Arial"/>
          <w:szCs w:val="22"/>
        </w:rPr>
        <w:tab/>
      </w:r>
      <w:r w:rsidR="00970930" w:rsidRPr="008022D8">
        <w:rPr>
          <w:rFonts w:ascii="Georgia" w:hAnsi="Georgia" w:cs="Arial"/>
          <w:szCs w:val="24"/>
        </w:rPr>
        <w:tab/>
      </w:r>
      <w:r w:rsidR="00D70A1B" w:rsidRPr="008022D8">
        <w:rPr>
          <w:rFonts w:ascii="Georgia" w:hAnsi="Georgia" w:cs="Arial"/>
          <w:szCs w:val="24"/>
        </w:rPr>
        <w:tab/>
      </w:r>
      <w:r w:rsidR="00C82923" w:rsidRPr="008022D8">
        <w:rPr>
          <w:rFonts w:ascii="Georgia" w:hAnsi="Georgia" w:cs="Arial"/>
          <w:szCs w:val="24"/>
        </w:rPr>
        <w:t>Tema</w:t>
      </w:r>
      <w:r w:rsidR="004736C3" w:rsidRPr="008022D8">
        <w:rPr>
          <w:rFonts w:ascii="Georgia" w:hAnsi="Georgia" w:cs="Arial"/>
          <w:szCs w:val="24"/>
        </w:rPr>
        <w:t>s</w:t>
      </w:r>
      <w:r w:rsidR="00C82923" w:rsidRPr="008022D8">
        <w:rPr>
          <w:rFonts w:ascii="Georgia" w:hAnsi="Georgia" w:cs="Arial"/>
          <w:szCs w:val="24"/>
        </w:rPr>
        <w:tab/>
      </w:r>
      <w:r w:rsidR="00C82923" w:rsidRPr="008022D8">
        <w:rPr>
          <w:rFonts w:ascii="Georgia" w:hAnsi="Georgia" w:cs="Arial"/>
          <w:szCs w:val="24"/>
        </w:rPr>
        <w:tab/>
        <w:t>:</w:t>
      </w:r>
      <w:r w:rsidR="009C1B3A" w:rsidRPr="008022D8">
        <w:rPr>
          <w:rFonts w:ascii="Georgia" w:hAnsi="Georgia" w:cs="Arial"/>
          <w:szCs w:val="24"/>
        </w:rPr>
        <w:t xml:space="preserve"> </w:t>
      </w:r>
      <w:r w:rsidR="001F36A0" w:rsidRPr="008022D8">
        <w:rPr>
          <w:rFonts w:ascii="Georgia" w:hAnsi="Georgia" w:cs="Arial"/>
          <w:szCs w:val="24"/>
        </w:rPr>
        <w:t xml:space="preserve">Subsidiariedad </w:t>
      </w:r>
      <w:r w:rsidR="00725CF9" w:rsidRPr="008022D8">
        <w:rPr>
          <w:rFonts w:ascii="Georgia" w:hAnsi="Georgia" w:cs="Arial"/>
          <w:szCs w:val="24"/>
        </w:rPr>
        <w:t>– Mecanismo ordinario</w:t>
      </w:r>
    </w:p>
    <w:p w:rsidR="0099045D" w:rsidRPr="008022D8" w:rsidRDefault="00306278" w:rsidP="00306278">
      <w:pPr>
        <w:pStyle w:val="Textoindependiente"/>
        <w:tabs>
          <w:tab w:val="left" w:pos="1276"/>
        </w:tabs>
        <w:spacing w:line="360" w:lineRule="auto"/>
        <w:rPr>
          <w:rFonts w:ascii="Georgia" w:hAnsi="Georgia" w:cs="Arial"/>
          <w:szCs w:val="24"/>
        </w:rPr>
      </w:pPr>
      <w:r>
        <w:rPr>
          <w:rFonts w:ascii="Georgia" w:hAnsi="Georgia" w:cs="Arial"/>
          <w:szCs w:val="24"/>
        </w:rPr>
        <w:tab/>
      </w:r>
      <w:r>
        <w:rPr>
          <w:rFonts w:ascii="Georgia" w:hAnsi="Georgia" w:cs="Arial"/>
          <w:szCs w:val="24"/>
        </w:rPr>
        <w:tab/>
      </w:r>
      <w:r w:rsidR="0099045D" w:rsidRPr="008022D8">
        <w:rPr>
          <w:rFonts w:ascii="Georgia" w:hAnsi="Georgia" w:cs="Arial"/>
          <w:szCs w:val="24"/>
        </w:rPr>
        <w:t>Magistrado Ponente</w:t>
      </w:r>
      <w:r>
        <w:rPr>
          <w:rFonts w:ascii="Georgia" w:hAnsi="Georgia" w:cs="Arial"/>
          <w:szCs w:val="24"/>
        </w:rPr>
        <w:t xml:space="preserve"> </w:t>
      </w:r>
      <w:r w:rsidR="0099045D" w:rsidRPr="008022D8">
        <w:rPr>
          <w:rFonts w:ascii="Georgia" w:hAnsi="Georgia" w:cs="Arial"/>
          <w:szCs w:val="24"/>
        </w:rPr>
        <w:t xml:space="preserve">: </w:t>
      </w:r>
      <w:r w:rsidR="0099045D" w:rsidRPr="008022D8">
        <w:rPr>
          <w:rFonts w:ascii="Georgia" w:hAnsi="Georgia" w:cs="Arial"/>
          <w:smallCaps/>
          <w:szCs w:val="24"/>
        </w:rPr>
        <w:t>Duberney Grisales Herrera</w:t>
      </w:r>
    </w:p>
    <w:p w:rsidR="00026BFF" w:rsidRPr="008022D8" w:rsidRDefault="00026BFF" w:rsidP="00306278">
      <w:pPr>
        <w:tabs>
          <w:tab w:val="left" w:pos="3402"/>
          <w:tab w:val="left" w:pos="3544"/>
        </w:tabs>
        <w:spacing w:line="360" w:lineRule="auto"/>
        <w:ind w:left="708" w:firstLine="568"/>
        <w:rPr>
          <w:rFonts w:ascii="Georgia" w:hAnsi="Georgia" w:cs="Arial"/>
          <w:b/>
          <w:bCs/>
        </w:rPr>
      </w:pPr>
      <w:r w:rsidRPr="008022D8">
        <w:rPr>
          <w:rFonts w:ascii="Georgia" w:hAnsi="Georgia" w:cs="Arial"/>
        </w:rPr>
        <w:t>Acta número</w:t>
      </w:r>
      <w:r w:rsidR="00306278">
        <w:rPr>
          <w:rFonts w:ascii="Georgia" w:hAnsi="Georgia" w:cs="Arial"/>
        </w:rPr>
        <w:tab/>
      </w:r>
      <w:r w:rsidRPr="008022D8">
        <w:rPr>
          <w:rFonts w:ascii="Georgia" w:hAnsi="Georgia" w:cs="Arial"/>
        </w:rPr>
        <w:t xml:space="preserve">: </w:t>
      </w:r>
      <w:r w:rsidR="00730B2F">
        <w:rPr>
          <w:rFonts w:ascii="Georgia" w:hAnsi="Georgia" w:cs="Arial"/>
        </w:rPr>
        <w:t>16 de 25-01-2018</w:t>
      </w:r>
    </w:p>
    <w:p w:rsidR="002060F5" w:rsidRPr="008022D8" w:rsidRDefault="002060F5" w:rsidP="00725CF9">
      <w:pPr>
        <w:pBdr>
          <w:bottom w:val="double" w:sz="6" w:space="1" w:color="auto"/>
        </w:pBdr>
        <w:spacing w:line="360" w:lineRule="auto"/>
        <w:jc w:val="center"/>
        <w:rPr>
          <w:rFonts w:ascii="Georgia" w:hAnsi="Georgia" w:cs="Arial"/>
          <w:b/>
          <w:bCs/>
        </w:rPr>
      </w:pPr>
    </w:p>
    <w:p w:rsidR="00D809D6" w:rsidRPr="008022D8" w:rsidRDefault="00D809D6" w:rsidP="00725CF9">
      <w:pPr>
        <w:spacing w:line="360" w:lineRule="auto"/>
        <w:jc w:val="center"/>
        <w:rPr>
          <w:rFonts w:ascii="Georgia" w:hAnsi="Georgia" w:cs="Arial"/>
          <w:b/>
          <w:bCs/>
        </w:rPr>
      </w:pPr>
    </w:p>
    <w:p w:rsidR="00026BFF" w:rsidRPr="008022D8" w:rsidRDefault="00026BFF" w:rsidP="00725CF9">
      <w:pPr>
        <w:spacing w:line="360" w:lineRule="auto"/>
        <w:jc w:val="center"/>
        <w:rPr>
          <w:rFonts w:ascii="Georgia" w:hAnsi="Georgia" w:cs="Arial"/>
          <w:iCs/>
          <w:smallCaps/>
          <w:sz w:val="28"/>
          <w:lang w:val="es-CO"/>
        </w:rPr>
      </w:pPr>
      <w:r w:rsidRPr="008022D8">
        <w:rPr>
          <w:rFonts w:ascii="Georgia" w:hAnsi="Georgia" w:cs="Arial"/>
          <w:iCs/>
          <w:smallCaps/>
          <w:sz w:val="28"/>
          <w:lang w:val="es-CO"/>
        </w:rPr>
        <w:t xml:space="preserve">Pereira, </w:t>
      </w:r>
      <w:r w:rsidR="00F7395A" w:rsidRPr="008022D8">
        <w:rPr>
          <w:rFonts w:ascii="Georgia" w:hAnsi="Georgia" w:cs="Arial"/>
          <w:iCs/>
          <w:smallCaps/>
          <w:sz w:val="28"/>
          <w:lang w:val="es-CO"/>
        </w:rPr>
        <w:t>R.</w:t>
      </w:r>
      <w:r w:rsidRPr="008022D8">
        <w:rPr>
          <w:rFonts w:ascii="Georgia" w:hAnsi="Georgia" w:cs="Arial"/>
          <w:iCs/>
          <w:smallCaps/>
          <w:sz w:val="28"/>
          <w:lang w:val="es-CO"/>
        </w:rPr>
        <w:t xml:space="preserve">, </w:t>
      </w:r>
      <w:r w:rsidR="00730B2F">
        <w:rPr>
          <w:rFonts w:ascii="Georgia" w:hAnsi="Georgia" w:cs="Arial"/>
          <w:iCs/>
          <w:smallCaps/>
          <w:sz w:val="28"/>
          <w:lang w:val="es-CO"/>
        </w:rPr>
        <w:t xml:space="preserve">veinticinco </w:t>
      </w:r>
      <w:r w:rsidRPr="008022D8">
        <w:rPr>
          <w:rFonts w:ascii="Georgia" w:hAnsi="Georgia" w:cs="Arial"/>
          <w:iCs/>
          <w:smallCaps/>
          <w:sz w:val="28"/>
          <w:lang w:val="es-CO"/>
        </w:rPr>
        <w:t>(</w:t>
      </w:r>
      <w:r w:rsidR="00730B2F">
        <w:rPr>
          <w:rFonts w:ascii="Georgia" w:hAnsi="Georgia" w:cs="Arial"/>
          <w:iCs/>
          <w:smallCaps/>
          <w:sz w:val="28"/>
          <w:lang w:val="es-CO"/>
        </w:rPr>
        <w:t xml:space="preserve">25) </w:t>
      </w:r>
      <w:r w:rsidRPr="008022D8">
        <w:rPr>
          <w:rFonts w:ascii="Georgia" w:hAnsi="Georgia" w:cs="Arial"/>
          <w:iCs/>
          <w:smallCaps/>
          <w:sz w:val="28"/>
          <w:lang w:val="es-CO"/>
        </w:rPr>
        <w:t xml:space="preserve">de </w:t>
      </w:r>
      <w:r w:rsidR="00306278">
        <w:rPr>
          <w:rFonts w:ascii="Georgia" w:hAnsi="Georgia" w:cs="Arial"/>
          <w:iCs/>
          <w:smallCaps/>
          <w:sz w:val="28"/>
          <w:lang w:val="es-CO"/>
        </w:rPr>
        <w:t xml:space="preserve">enero </w:t>
      </w:r>
      <w:r w:rsidRPr="008022D8">
        <w:rPr>
          <w:rFonts w:ascii="Georgia" w:hAnsi="Georgia" w:cs="Arial"/>
          <w:iCs/>
          <w:smallCaps/>
          <w:sz w:val="28"/>
          <w:lang w:val="es-CO"/>
        </w:rPr>
        <w:t xml:space="preserve">de dos mil </w:t>
      </w:r>
      <w:r w:rsidR="005B5B7F" w:rsidRPr="008022D8">
        <w:rPr>
          <w:rFonts w:ascii="Georgia" w:hAnsi="Georgia" w:cs="Arial"/>
          <w:iCs/>
          <w:smallCaps/>
          <w:sz w:val="28"/>
          <w:lang w:val="es-CO"/>
        </w:rPr>
        <w:t>dieci</w:t>
      </w:r>
      <w:r w:rsidR="00306278">
        <w:rPr>
          <w:rFonts w:ascii="Georgia" w:hAnsi="Georgia" w:cs="Arial"/>
          <w:iCs/>
          <w:smallCaps/>
          <w:sz w:val="28"/>
          <w:lang w:val="es-CO"/>
        </w:rPr>
        <w:t xml:space="preserve">ocho </w:t>
      </w:r>
      <w:r w:rsidRPr="008022D8">
        <w:rPr>
          <w:rFonts w:ascii="Georgia" w:hAnsi="Georgia" w:cs="Arial"/>
          <w:iCs/>
          <w:smallCaps/>
          <w:sz w:val="28"/>
          <w:lang w:val="es-CO"/>
        </w:rPr>
        <w:t>(</w:t>
      </w:r>
      <w:r w:rsidR="005B5B7F" w:rsidRPr="008022D8">
        <w:rPr>
          <w:rFonts w:ascii="Georgia" w:hAnsi="Georgia" w:cs="Arial"/>
          <w:iCs/>
          <w:smallCaps/>
          <w:sz w:val="28"/>
          <w:lang w:val="es-CO"/>
        </w:rPr>
        <w:t>201</w:t>
      </w:r>
      <w:r w:rsidR="00306278">
        <w:rPr>
          <w:rFonts w:ascii="Georgia" w:hAnsi="Georgia" w:cs="Arial"/>
          <w:iCs/>
          <w:smallCaps/>
          <w:sz w:val="28"/>
          <w:lang w:val="es-CO"/>
        </w:rPr>
        <w:t>8</w:t>
      </w:r>
      <w:r w:rsidRPr="008022D8">
        <w:rPr>
          <w:rFonts w:ascii="Georgia" w:hAnsi="Georgia" w:cs="Arial"/>
          <w:iCs/>
          <w:smallCaps/>
          <w:sz w:val="28"/>
          <w:lang w:val="es-CO"/>
        </w:rPr>
        <w:t>)</w:t>
      </w:r>
      <w:r w:rsidRPr="008022D8">
        <w:rPr>
          <w:rFonts w:ascii="Georgia" w:hAnsi="Georgia" w:cs="Arial"/>
          <w:iCs/>
          <w:sz w:val="28"/>
          <w:lang w:val="es-CO"/>
        </w:rPr>
        <w:t>.</w:t>
      </w:r>
    </w:p>
    <w:p w:rsidR="000147A2" w:rsidRPr="008022D8" w:rsidRDefault="000147A2" w:rsidP="00725CF9">
      <w:pPr>
        <w:spacing w:line="360" w:lineRule="auto"/>
        <w:jc w:val="center"/>
        <w:rPr>
          <w:rFonts w:ascii="Georgia" w:hAnsi="Georgia" w:cs="Arial"/>
          <w:b/>
          <w:bCs/>
          <w:lang w:val="es-CO"/>
        </w:rPr>
      </w:pPr>
    </w:p>
    <w:p w:rsidR="00CB272A" w:rsidRPr="008022D8" w:rsidRDefault="00040EA1" w:rsidP="00725CF9">
      <w:pPr>
        <w:pStyle w:val="Textoindependiente"/>
        <w:numPr>
          <w:ilvl w:val="0"/>
          <w:numId w:val="1"/>
        </w:numPr>
        <w:spacing w:line="360" w:lineRule="auto"/>
        <w:rPr>
          <w:rFonts w:ascii="Georgia" w:hAnsi="Georgia" w:cs="Arial"/>
          <w:smallCaps/>
          <w:sz w:val="28"/>
          <w:szCs w:val="24"/>
        </w:rPr>
      </w:pPr>
      <w:r w:rsidRPr="008022D8">
        <w:rPr>
          <w:rFonts w:ascii="Georgia" w:hAnsi="Georgia" w:cs="Arial"/>
          <w:smallCaps/>
          <w:sz w:val="28"/>
          <w:szCs w:val="24"/>
        </w:rPr>
        <w:t>El asunto por decidir</w:t>
      </w:r>
    </w:p>
    <w:p w:rsidR="00CB272A" w:rsidRPr="008022D8" w:rsidRDefault="00CB272A" w:rsidP="00725CF9">
      <w:pPr>
        <w:pStyle w:val="Textoindependiente"/>
        <w:spacing w:line="360" w:lineRule="auto"/>
        <w:rPr>
          <w:rFonts w:ascii="Georgia" w:hAnsi="Georgia" w:cs="Arial"/>
          <w:szCs w:val="24"/>
        </w:rPr>
      </w:pPr>
    </w:p>
    <w:p w:rsidR="00CB272A" w:rsidRPr="008022D8" w:rsidRDefault="00CB272A" w:rsidP="00725CF9">
      <w:pPr>
        <w:pStyle w:val="Textoindependiente"/>
        <w:spacing w:line="360" w:lineRule="auto"/>
        <w:rPr>
          <w:rFonts w:ascii="Georgia" w:hAnsi="Georgia" w:cs="Arial"/>
          <w:szCs w:val="24"/>
        </w:rPr>
      </w:pPr>
      <w:r w:rsidRPr="008022D8">
        <w:rPr>
          <w:rFonts w:ascii="Georgia" w:hAnsi="Georgia" w:cs="Arial"/>
          <w:szCs w:val="24"/>
        </w:rPr>
        <w:t xml:space="preserve">La </w:t>
      </w:r>
      <w:r w:rsidR="00E54925" w:rsidRPr="008022D8">
        <w:rPr>
          <w:rFonts w:ascii="Georgia" w:hAnsi="Georgia" w:cs="Arial"/>
          <w:szCs w:val="24"/>
        </w:rPr>
        <w:t>acción</w:t>
      </w:r>
      <w:r w:rsidRPr="008022D8">
        <w:rPr>
          <w:rFonts w:ascii="Georgia" w:hAnsi="Georgia" w:cs="Arial"/>
          <w:szCs w:val="24"/>
        </w:rPr>
        <w:t xml:space="preserve"> constitucional </w:t>
      </w:r>
      <w:r w:rsidR="00D11143" w:rsidRPr="008022D8">
        <w:rPr>
          <w:rFonts w:ascii="Georgia" w:hAnsi="Georgia" w:cs="Arial"/>
          <w:szCs w:val="24"/>
        </w:rPr>
        <w:t>referenciada</w:t>
      </w:r>
      <w:r w:rsidRPr="008022D8">
        <w:rPr>
          <w:rFonts w:ascii="Georgia" w:hAnsi="Georgia" w:cs="Arial"/>
          <w:szCs w:val="24"/>
        </w:rPr>
        <w:t>, adelantadas las debidas actuaciones con el trámite preferente y sumario, sin que se evidencien causales de nulidad que la invalide.</w:t>
      </w:r>
    </w:p>
    <w:p w:rsidR="00CB272A" w:rsidRPr="008022D8" w:rsidRDefault="00CB272A" w:rsidP="00725CF9">
      <w:pPr>
        <w:pStyle w:val="Textoindependiente"/>
        <w:spacing w:line="360" w:lineRule="auto"/>
        <w:rPr>
          <w:rFonts w:ascii="Georgia" w:hAnsi="Georgia" w:cs="Arial"/>
          <w:szCs w:val="24"/>
        </w:rPr>
      </w:pPr>
    </w:p>
    <w:p w:rsidR="00CB272A" w:rsidRPr="008022D8" w:rsidRDefault="00040EA1" w:rsidP="00725CF9">
      <w:pPr>
        <w:pStyle w:val="Textoindependiente"/>
        <w:numPr>
          <w:ilvl w:val="0"/>
          <w:numId w:val="1"/>
        </w:numPr>
        <w:spacing w:line="360" w:lineRule="auto"/>
        <w:rPr>
          <w:rFonts w:ascii="Georgia" w:hAnsi="Georgia" w:cs="Arial"/>
          <w:smallCaps/>
          <w:sz w:val="28"/>
          <w:szCs w:val="24"/>
        </w:rPr>
      </w:pPr>
      <w:r w:rsidRPr="008022D8">
        <w:rPr>
          <w:rFonts w:ascii="Georgia" w:hAnsi="Georgia" w:cs="Arial"/>
          <w:smallCaps/>
          <w:sz w:val="28"/>
          <w:szCs w:val="24"/>
        </w:rPr>
        <w:t>La síntesis de los supuestos fácticos relevantes</w:t>
      </w:r>
    </w:p>
    <w:p w:rsidR="00CB272A" w:rsidRPr="008022D8" w:rsidRDefault="00CB272A" w:rsidP="00725CF9">
      <w:pPr>
        <w:pStyle w:val="Textoindependiente"/>
        <w:spacing w:line="360" w:lineRule="auto"/>
        <w:rPr>
          <w:rFonts w:ascii="Georgia" w:hAnsi="Georgia" w:cs="Arial"/>
          <w:szCs w:val="24"/>
        </w:rPr>
      </w:pPr>
    </w:p>
    <w:p w:rsidR="00CB272A" w:rsidRPr="008022D8" w:rsidRDefault="00146F58" w:rsidP="00725CF9">
      <w:pPr>
        <w:spacing w:line="360" w:lineRule="auto"/>
        <w:jc w:val="both"/>
        <w:rPr>
          <w:rFonts w:ascii="Georgia" w:hAnsi="Georgia" w:cs="Arial"/>
        </w:rPr>
      </w:pPr>
      <w:r w:rsidRPr="008022D8">
        <w:rPr>
          <w:rFonts w:ascii="Georgia" w:hAnsi="Georgia" w:cs="Arial"/>
        </w:rPr>
        <w:t xml:space="preserve">Informó </w:t>
      </w:r>
      <w:r w:rsidR="00CB272A" w:rsidRPr="008022D8">
        <w:rPr>
          <w:rFonts w:ascii="Georgia" w:hAnsi="Georgia" w:cs="Arial"/>
        </w:rPr>
        <w:t xml:space="preserve">el actor </w:t>
      </w:r>
      <w:r w:rsidR="005B5B7F" w:rsidRPr="008022D8">
        <w:rPr>
          <w:rFonts w:ascii="Georgia" w:hAnsi="Georgia" w:cs="Arial"/>
        </w:rPr>
        <w:t>que</w:t>
      </w:r>
      <w:r w:rsidR="00306278">
        <w:rPr>
          <w:rFonts w:ascii="Georgia" w:hAnsi="Georgia" w:cs="Arial"/>
        </w:rPr>
        <w:t xml:space="preserve"> tramitó acción de tutela, contra la Se</w:t>
      </w:r>
      <w:r w:rsidR="00040626">
        <w:rPr>
          <w:rFonts w:ascii="Georgia" w:hAnsi="Georgia" w:cs="Arial"/>
        </w:rPr>
        <w:t>cretarí</w:t>
      </w:r>
      <w:r w:rsidR="00306278">
        <w:rPr>
          <w:rFonts w:ascii="Georgia" w:hAnsi="Georgia" w:cs="Arial"/>
        </w:rPr>
        <w:t>a de Tránsito y Movibilidad de Dosquebradas, Rda</w:t>
      </w:r>
      <w:r w:rsidR="00427E0E">
        <w:rPr>
          <w:rFonts w:ascii="Georgia" w:hAnsi="Georgia" w:cs="Arial"/>
        </w:rPr>
        <w:t>.</w:t>
      </w:r>
      <w:r w:rsidR="00306278">
        <w:rPr>
          <w:rFonts w:ascii="Georgia" w:hAnsi="Georgia" w:cs="Arial"/>
        </w:rPr>
        <w:t xml:space="preserve">, en la que se amparó el debido proceso y </w:t>
      </w:r>
      <w:r w:rsidR="002B5FAC">
        <w:rPr>
          <w:rFonts w:ascii="Georgia" w:hAnsi="Georgia" w:cs="Arial"/>
        </w:rPr>
        <w:t xml:space="preserve">dispuso </w:t>
      </w:r>
      <w:r w:rsidR="00306278">
        <w:rPr>
          <w:rFonts w:ascii="Georgia" w:hAnsi="Georgia" w:cs="Arial"/>
        </w:rPr>
        <w:t>dej</w:t>
      </w:r>
      <w:r w:rsidR="002B5FAC">
        <w:rPr>
          <w:rFonts w:ascii="Georgia" w:hAnsi="Georgia" w:cs="Arial"/>
        </w:rPr>
        <w:t>ar</w:t>
      </w:r>
      <w:r w:rsidR="00306278">
        <w:rPr>
          <w:rFonts w:ascii="Georgia" w:hAnsi="Georgia" w:cs="Arial"/>
        </w:rPr>
        <w:t xml:space="preserve"> sin efecto el trámite sancionatorio que se le siguió desde el 07-03-2017. </w:t>
      </w:r>
      <w:r w:rsidR="00BA254D">
        <w:rPr>
          <w:rFonts w:ascii="Georgia" w:hAnsi="Georgia" w:cs="Arial"/>
        </w:rPr>
        <w:t xml:space="preserve">Explicó que con apoyo en esa decisión radicó, en esa entidad, solicitudes el 20-10-2017, cuyas respuestas muestran el incumplimiento del fallo. Comentó que también solicitó a la Procuraduría General de la Nación vigilancia al proceso para que </w:t>
      </w:r>
      <w:r w:rsidR="002B5FAC">
        <w:rPr>
          <w:rFonts w:ascii="Georgia" w:hAnsi="Georgia" w:cs="Arial"/>
        </w:rPr>
        <w:t xml:space="preserve">se diera </w:t>
      </w:r>
      <w:r w:rsidR="00BA254D">
        <w:rPr>
          <w:rFonts w:ascii="Georgia" w:hAnsi="Georgia" w:cs="Arial"/>
        </w:rPr>
        <w:t>ese cumplimiento y la petición fue remitida a la Personería Municipal de Dosquebradas</w:t>
      </w:r>
      <w:r w:rsidRPr="008022D8">
        <w:rPr>
          <w:rFonts w:ascii="Georgia" w:hAnsi="Georgia" w:cs="Arial"/>
        </w:rPr>
        <w:t xml:space="preserve"> </w:t>
      </w:r>
      <w:r w:rsidR="006F3881" w:rsidRPr="008022D8">
        <w:rPr>
          <w:rFonts w:ascii="Georgia" w:hAnsi="Georgia" w:cs="Arial"/>
        </w:rPr>
        <w:t>(</w:t>
      </w:r>
      <w:r w:rsidR="0075069E" w:rsidRPr="008022D8">
        <w:rPr>
          <w:rFonts w:ascii="Georgia" w:hAnsi="Georgia" w:cs="Arial"/>
        </w:rPr>
        <w:t>Folio</w:t>
      </w:r>
      <w:r w:rsidR="00427E0E">
        <w:rPr>
          <w:rFonts w:ascii="Georgia" w:hAnsi="Georgia" w:cs="Arial"/>
        </w:rPr>
        <w:t>s</w:t>
      </w:r>
      <w:r w:rsidR="0075069E" w:rsidRPr="008022D8">
        <w:rPr>
          <w:rFonts w:ascii="Georgia" w:hAnsi="Georgia" w:cs="Arial"/>
        </w:rPr>
        <w:t xml:space="preserve"> 1</w:t>
      </w:r>
      <w:r w:rsidR="005B5B7F" w:rsidRPr="008022D8">
        <w:rPr>
          <w:rFonts w:ascii="Georgia" w:hAnsi="Georgia" w:cs="Arial"/>
        </w:rPr>
        <w:t xml:space="preserve"> </w:t>
      </w:r>
      <w:r w:rsidR="00427E0E">
        <w:rPr>
          <w:rFonts w:ascii="Georgia" w:hAnsi="Georgia" w:cs="Arial"/>
        </w:rPr>
        <w:t xml:space="preserve">a 3, </w:t>
      </w:r>
      <w:r w:rsidR="0075069E" w:rsidRPr="008022D8">
        <w:rPr>
          <w:rFonts w:ascii="Georgia" w:hAnsi="Georgia" w:cs="Arial"/>
        </w:rPr>
        <w:t>este cuaderno</w:t>
      </w:r>
      <w:r w:rsidR="00CB272A" w:rsidRPr="008022D8">
        <w:rPr>
          <w:rFonts w:ascii="Georgia" w:hAnsi="Georgia" w:cs="Arial"/>
        </w:rPr>
        <w:t xml:space="preserve">). </w:t>
      </w:r>
    </w:p>
    <w:p w:rsidR="004C30FD" w:rsidRPr="008022D8" w:rsidRDefault="004C30FD" w:rsidP="00725CF9">
      <w:pPr>
        <w:spacing w:line="360" w:lineRule="auto"/>
        <w:jc w:val="both"/>
        <w:rPr>
          <w:rFonts w:ascii="Georgia" w:hAnsi="Georgia" w:cs="Arial"/>
        </w:rPr>
      </w:pPr>
    </w:p>
    <w:p w:rsidR="0099045D" w:rsidRPr="008022D8" w:rsidRDefault="00040EA1" w:rsidP="00725CF9">
      <w:pPr>
        <w:pStyle w:val="Textoindependiente"/>
        <w:numPr>
          <w:ilvl w:val="0"/>
          <w:numId w:val="1"/>
        </w:numPr>
        <w:spacing w:line="360" w:lineRule="auto"/>
        <w:rPr>
          <w:rFonts w:ascii="Georgia" w:hAnsi="Georgia" w:cs="Arial"/>
          <w:smallCaps/>
          <w:sz w:val="28"/>
          <w:szCs w:val="24"/>
        </w:rPr>
      </w:pPr>
      <w:r w:rsidRPr="008022D8">
        <w:rPr>
          <w:rFonts w:ascii="Georgia" w:hAnsi="Georgia" w:cs="Arial"/>
          <w:smallCaps/>
          <w:sz w:val="28"/>
          <w:szCs w:val="24"/>
        </w:rPr>
        <w:t>Los derechos invocados</w:t>
      </w:r>
    </w:p>
    <w:p w:rsidR="00800EF6" w:rsidRPr="008022D8" w:rsidRDefault="00800EF6" w:rsidP="00725C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505404" w:rsidRPr="008022D8" w:rsidRDefault="00725CF9" w:rsidP="00725C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8022D8">
        <w:rPr>
          <w:rFonts w:ascii="Georgia" w:hAnsi="Georgia" w:cs="Arial"/>
          <w:spacing w:val="-3"/>
          <w:lang w:val="es-ES_tradnl"/>
        </w:rPr>
        <w:t>C</w:t>
      </w:r>
      <w:r w:rsidR="003F77C9" w:rsidRPr="008022D8">
        <w:rPr>
          <w:rFonts w:ascii="Georgia" w:hAnsi="Georgia" w:cs="Arial"/>
          <w:spacing w:val="-3"/>
          <w:lang w:val="es-ES_tradnl"/>
        </w:rPr>
        <w:t xml:space="preserve">onsidera </w:t>
      </w:r>
      <w:r w:rsidR="00FC5F6F" w:rsidRPr="008022D8">
        <w:rPr>
          <w:rFonts w:ascii="Georgia" w:hAnsi="Georgia" w:cs="Arial"/>
          <w:spacing w:val="-3"/>
          <w:lang w:val="es-ES_tradnl"/>
        </w:rPr>
        <w:t xml:space="preserve">que se </w:t>
      </w:r>
      <w:r w:rsidR="00B07E5C" w:rsidRPr="008022D8">
        <w:rPr>
          <w:rFonts w:ascii="Georgia" w:hAnsi="Georgia" w:cs="Arial"/>
          <w:spacing w:val="-3"/>
          <w:lang w:val="es-ES_tradnl"/>
        </w:rPr>
        <w:t xml:space="preserve">le </w:t>
      </w:r>
      <w:r w:rsidR="00FC5F6F" w:rsidRPr="008022D8">
        <w:rPr>
          <w:rFonts w:ascii="Georgia" w:hAnsi="Georgia" w:cs="Arial"/>
          <w:spacing w:val="-3"/>
          <w:lang w:val="es-ES_tradnl"/>
        </w:rPr>
        <w:t>vulnera</w:t>
      </w:r>
      <w:r w:rsidR="00D8393B" w:rsidRPr="008022D8">
        <w:rPr>
          <w:rFonts w:ascii="Georgia" w:hAnsi="Georgia" w:cs="Arial"/>
          <w:spacing w:val="-3"/>
          <w:lang w:val="es-ES_tradnl"/>
        </w:rPr>
        <w:t xml:space="preserve">n </w:t>
      </w:r>
      <w:r w:rsidR="00427E0E">
        <w:rPr>
          <w:rFonts w:ascii="Georgia" w:hAnsi="Georgia" w:cs="Arial"/>
          <w:spacing w:val="-3"/>
          <w:lang w:val="es-ES_tradnl"/>
        </w:rPr>
        <w:t>el derecho al buen nombre y habeas data</w:t>
      </w:r>
      <w:r w:rsidR="005B5B7F" w:rsidRPr="008022D8">
        <w:rPr>
          <w:rFonts w:ascii="Georgia" w:hAnsi="Georgia" w:cs="Arial"/>
          <w:i/>
          <w:spacing w:val="-3"/>
          <w:sz w:val="22"/>
          <w:lang w:val="es-ES_tradnl"/>
        </w:rPr>
        <w:t xml:space="preserve"> </w:t>
      </w:r>
      <w:r w:rsidR="001B6BBA" w:rsidRPr="008022D8">
        <w:rPr>
          <w:rFonts w:ascii="Georgia" w:hAnsi="Georgia" w:cs="Arial"/>
        </w:rPr>
        <w:t>(</w:t>
      </w:r>
      <w:r w:rsidR="0075069E" w:rsidRPr="008022D8">
        <w:rPr>
          <w:rFonts w:ascii="Georgia" w:hAnsi="Georgia" w:cs="Arial"/>
        </w:rPr>
        <w:t xml:space="preserve">Folio </w:t>
      </w:r>
      <w:r w:rsidR="00D8393B" w:rsidRPr="008022D8">
        <w:rPr>
          <w:rFonts w:ascii="Georgia" w:hAnsi="Georgia" w:cs="Arial"/>
        </w:rPr>
        <w:t>2</w:t>
      </w:r>
      <w:r w:rsidR="0075069E" w:rsidRPr="008022D8">
        <w:rPr>
          <w:rFonts w:ascii="Georgia" w:hAnsi="Georgia" w:cs="Arial"/>
        </w:rPr>
        <w:t xml:space="preserve">, </w:t>
      </w:r>
      <w:r w:rsidR="00427E0E">
        <w:rPr>
          <w:rFonts w:ascii="Georgia" w:hAnsi="Georgia" w:cs="Arial"/>
        </w:rPr>
        <w:t>e</w:t>
      </w:r>
      <w:r w:rsidR="0075069E" w:rsidRPr="008022D8">
        <w:rPr>
          <w:rFonts w:ascii="Georgia" w:hAnsi="Georgia" w:cs="Arial"/>
        </w:rPr>
        <w:t>ste cuaderno</w:t>
      </w:r>
      <w:r w:rsidR="001B6BBA" w:rsidRPr="008022D8">
        <w:rPr>
          <w:rFonts w:ascii="Georgia" w:hAnsi="Georgia" w:cs="Arial"/>
        </w:rPr>
        <w:t>).</w:t>
      </w:r>
    </w:p>
    <w:p w:rsidR="004C30FD" w:rsidRPr="008022D8" w:rsidRDefault="004C30FD" w:rsidP="00725C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99045D" w:rsidRPr="008022D8" w:rsidRDefault="00040EA1" w:rsidP="00725CF9">
      <w:pPr>
        <w:pStyle w:val="Textoindependiente"/>
        <w:numPr>
          <w:ilvl w:val="0"/>
          <w:numId w:val="1"/>
        </w:numPr>
        <w:spacing w:line="360" w:lineRule="auto"/>
        <w:rPr>
          <w:rFonts w:ascii="Georgia" w:hAnsi="Georgia" w:cs="Arial"/>
          <w:smallCaps/>
          <w:sz w:val="28"/>
          <w:szCs w:val="24"/>
        </w:rPr>
      </w:pPr>
      <w:r w:rsidRPr="008022D8">
        <w:rPr>
          <w:rFonts w:ascii="Georgia" w:hAnsi="Georgia" w:cs="Arial"/>
          <w:smallCaps/>
          <w:sz w:val="28"/>
          <w:szCs w:val="24"/>
        </w:rPr>
        <w:t>La petición de protección</w:t>
      </w:r>
    </w:p>
    <w:p w:rsidR="00BA69B4" w:rsidRPr="008022D8" w:rsidRDefault="00BA69B4" w:rsidP="00725CF9">
      <w:pPr>
        <w:pStyle w:val="Textoindependiente"/>
        <w:spacing w:line="360" w:lineRule="auto"/>
        <w:ind w:left="360"/>
        <w:rPr>
          <w:rFonts w:ascii="Georgia" w:hAnsi="Georgia" w:cs="Arial"/>
          <w:szCs w:val="24"/>
        </w:rPr>
      </w:pPr>
    </w:p>
    <w:p w:rsidR="00006C6E" w:rsidRPr="008022D8" w:rsidRDefault="003A3B20" w:rsidP="00725C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8022D8">
        <w:rPr>
          <w:rFonts w:ascii="Georgia" w:hAnsi="Georgia" w:cs="Arial"/>
        </w:rPr>
        <w:t>Solicit</w:t>
      </w:r>
      <w:r w:rsidR="00CA5A96" w:rsidRPr="008022D8">
        <w:rPr>
          <w:rFonts w:ascii="Georgia" w:hAnsi="Georgia" w:cs="Arial"/>
        </w:rPr>
        <w:t>ó</w:t>
      </w:r>
      <w:r w:rsidRPr="008022D8">
        <w:rPr>
          <w:rFonts w:ascii="Georgia" w:hAnsi="Georgia" w:cs="Arial"/>
        </w:rPr>
        <w:t xml:space="preserve"> </w:t>
      </w:r>
      <w:r w:rsidR="00427E0E">
        <w:rPr>
          <w:rFonts w:ascii="Georgia" w:hAnsi="Georgia" w:cs="Arial"/>
        </w:rPr>
        <w:t xml:space="preserve">se ordene a la </w:t>
      </w:r>
      <w:r w:rsidR="00040626">
        <w:rPr>
          <w:rFonts w:ascii="Georgia" w:hAnsi="Georgia" w:cs="Arial"/>
        </w:rPr>
        <w:t xml:space="preserve">Secretaría </w:t>
      </w:r>
      <w:r w:rsidR="00427E0E">
        <w:rPr>
          <w:rFonts w:ascii="Georgia" w:hAnsi="Georgia" w:cs="Arial"/>
        </w:rPr>
        <w:t>de Tránsito y Movibilidad de Dosquebradas, Rda., que cumpla el fallo de tutela y se remitan copias a la Fiscalía y la Procuraduría Generales de la Nación para que adelante</w:t>
      </w:r>
      <w:r w:rsidR="00730B2F">
        <w:rPr>
          <w:rFonts w:ascii="Georgia" w:hAnsi="Georgia" w:cs="Arial"/>
        </w:rPr>
        <w:t>n</w:t>
      </w:r>
      <w:r w:rsidR="00427E0E">
        <w:rPr>
          <w:rFonts w:ascii="Georgia" w:hAnsi="Georgia" w:cs="Arial"/>
        </w:rPr>
        <w:t xml:space="preserve"> las investigaciones pertinentes</w:t>
      </w:r>
      <w:r w:rsidR="00213895" w:rsidRPr="008022D8">
        <w:rPr>
          <w:rFonts w:ascii="Georgia" w:hAnsi="Georgia" w:cs="Arial"/>
        </w:rPr>
        <w:t xml:space="preserve"> </w:t>
      </w:r>
      <w:r w:rsidR="00006C6E" w:rsidRPr="008022D8">
        <w:rPr>
          <w:rFonts w:ascii="Georgia" w:hAnsi="Georgia" w:cs="Arial"/>
        </w:rPr>
        <w:t>(</w:t>
      </w:r>
      <w:r w:rsidR="0075069E" w:rsidRPr="008022D8">
        <w:rPr>
          <w:rFonts w:ascii="Georgia" w:hAnsi="Georgia" w:cs="Arial"/>
        </w:rPr>
        <w:t xml:space="preserve">Folio </w:t>
      </w:r>
      <w:r w:rsidR="00427E0E">
        <w:rPr>
          <w:rFonts w:ascii="Georgia" w:hAnsi="Georgia" w:cs="Arial"/>
        </w:rPr>
        <w:t>3</w:t>
      </w:r>
      <w:r w:rsidR="0075069E" w:rsidRPr="008022D8">
        <w:rPr>
          <w:rFonts w:ascii="Georgia" w:hAnsi="Georgia" w:cs="Arial"/>
        </w:rPr>
        <w:t>, este cuaderno</w:t>
      </w:r>
      <w:r w:rsidR="00006C6E" w:rsidRPr="008022D8">
        <w:rPr>
          <w:rFonts w:ascii="Georgia" w:hAnsi="Georgia" w:cs="Arial"/>
        </w:rPr>
        <w:t>).</w:t>
      </w:r>
    </w:p>
    <w:p w:rsidR="00862BAA" w:rsidRPr="008022D8" w:rsidRDefault="00862BAA" w:rsidP="00725C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99045D" w:rsidRPr="008022D8" w:rsidRDefault="00040EA1" w:rsidP="00725CF9">
      <w:pPr>
        <w:pStyle w:val="Sinespaciado"/>
        <w:numPr>
          <w:ilvl w:val="0"/>
          <w:numId w:val="1"/>
        </w:numPr>
        <w:spacing w:line="360" w:lineRule="auto"/>
        <w:jc w:val="both"/>
        <w:rPr>
          <w:rFonts w:ascii="Georgia" w:hAnsi="Georgia" w:cs="Arial"/>
          <w:smallCaps/>
          <w:sz w:val="28"/>
          <w:szCs w:val="24"/>
        </w:rPr>
      </w:pPr>
      <w:r w:rsidRPr="008022D8">
        <w:rPr>
          <w:rFonts w:ascii="Georgia" w:hAnsi="Georgia" w:cs="Arial"/>
          <w:smallCaps/>
          <w:sz w:val="28"/>
          <w:szCs w:val="24"/>
        </w:rPr>
        <w:t>La síntesis de la crónica procesal</w:t>
      </w:r>
    </w:p>
    <w:p w:rsidR="0035297D" w:rsidRPr="008022D8" w:rsidRDefault="0035297D" w:rsidP="00725CF9">
      <w:pPr>
        <w:pStyle w:val="Sinespaciado"/>
        <w:tabs>
          <w:tab w:val="left" w:pos="1200"/>
        </w:tabs>
        <w:spacing w:line="360" w:lineRule="auto"/>
        <w:jc w:val="both"/>
        <w:rPr>
          <w:rFonts w:ascii="Georgia" w:hAnsi="Georgia" w:cs="Arial"/>
          <w:szCs w:val="24"/>
        </w:rPr>
      </w:pPr>
    </w:p>
    <w:p w:rsidR="00B41B34" w:rsidRPr="008022D8" w:rsidRDefault="007016C8" w:rsidP="00725CF9">
      <w:pPr>
        <w:spacing w:line="360" w:lineRule="auto"/>
        <w:jc w:val="both"/>
        <w:rPr>
          <w:rFonts w:ascii="Georgia" w:hAnsi="Georgia" w:cs="Arial"/>
        </w:rPr>
      </w:pPr>
      <w:r w:rsidRPr="008022D8">
        <w:rPr>
          <w:rFonts w:ascii="Georgia" w:hAnsi="Georgia" w:cs="Arial"/>
        </w:rPr>
        <w:t>Por reparto ordinario se asignó el conocimiento a este Despacho el día</w:t>
      </w:r>
      <w:r w:rsidR="00D32A1B" w:rsidRPr="008022D8">
        <w:rPr>
          <w:rFonts w:ascii="Georgia" w:hAnsi="Georgia" w:cs="Arial"/>
        </w:rPr>
        <w:t xml:space="preserve"> </w:t>
      </w:r>
      <w:r w:rsidR="00644109">
        <w:rPr>
          <w:rFonts w:ascii="Georgia" w:hAnsi="Georgia" w:cs="Arial"/>
        </w:rPr>
        <w:t>11</w:t>
      </w:r>
      <w:r w:rsidR="00213895" w:rsidRPr="008022D8">
        <w:rPr>
          <w:rFonts w:ascii="Georgia" w:hAnsi="Georgia" w:cs="Arial"/>
        </w:rPr>
        <w:t>-0</w:t>
      </w:r>
      <w:r w:rsidR="00644109">
        <w:rPr>
          <w:rFonts w:ascii="Georgia" w:hAnsi="Georgia" w:cs="Arial"/>
        </w:rPr>
        <w:t>1</w:t>
      </w:r>
      <w:r w:rsidRPr="008022D8">
        <w:rPr>
          <w:rFonts w:ascii="Georgia" w:hAnsi="Georgia" w:cs="Arial"/>
        </w:rPr>
        <w:t>-201</w:t>
      </w:r>
      <w:r w:rsidR="00644109">
        <w:rPr>
          <w:rFonts w:ascii="Georgia" w:hAnsi="Georgia" w:cs="Arial"/>
        </w:rPr>
        <w:t>8</w:t>
      </w:r>
      <w:r w:rsidRPr="008022D8">
        <w:rPr>
          <w:rFonts w:ascii="Georgia" w:hAnsi="Georgia" w:cs="Arial"/>
        </w:rPr>
        <w:t xml:space="preserve">, con providencia del </w:t>
      </w:r>
      <w:r w:rsidR="00644109">
        <w:rPr>
          <w:rFonts w:ascii="Georgia" w:hAnsi="Georgia" w:cs="Arial"/>
        </w:rPr>
        <w:t>12</w:t>
      </w:r>
      <w:r w:rsidR="00213895" w:rsidRPr="008022D8">
        <w:rPr>
          <w:rFonts w:ascii="Georgia" w:hAnsi="Georgia" w:cs="Arial"/>
        </w:rPr>
        <w:t>-0</w:t>
      </w:r>
      <w:r w:rsidR="00644109">
        <w:rPr>
          <w:rFonts w:ascii="Georgia" w:hAnsi="Georgia" w:cs="Arial"/>
        </w:rPr>
        <w:t>1</w:t>
      </w:r>
      <w:r w:rsidR="00213895" w:rsidRPr="008022D8">
        <w:rPr>
          <w:rFonts w:ascii="Georgia" w:hAnsi="Georgia" w:cs="Arial"/>
        </w:rPr>
        <w:t>-201</w:t>
      </w:r>
      <w:r w:rsidR="00644109">
        <w:rPr>
          <w:rFonts w:ascii="Georgia" w:hAnsi="Georgia" w:cs="Arial"/>
        </w:rPr>
        <w:t>8</w:t>
      </w:r>
      <w:r w:rsidR="00213895" w:rsidRPr="008022D8">
        <w:rPr>
          <w:rFonts w:ascii="Georgia" w:hAnsi="Georgia" w:cs="Arial"/>
        </w:rPr>
        <w:t xml:space="preserve"> </w:t>
      </w:r>
      <w:r w:rsidR="00D32A1B" w:rsidRPr="008022D8">
        <w:rPr>
          <w:rFonts w:ascii="Georgia" w:hAnsi="Georgia" w:cs="Arial"/>
        </w:rPr>
        <w:t>se</w:t>
      </w:r>
      <w:r w:rsidRPr="008022D8">
        <w:rPr>
          <w:rFonts w:ascii="Georgia" w:hAnsi="Georgia" w:cs="Arial"/>
        </w:rPr>
        <w:t xml:space="preserve"> admitió, se vinculó a quienes se estimó conveniente y, se dispuso notificar a la partes, entre otros ordenamientos</w:t>
      </w:r>
      <w:r w:rsidR="009C1B3A" w:rsidRPr="008022D8">
        <w:rPr>
          <w:rFonts w:ascii="Georgia" w:hAnsi="Georgia" w:cs="Arial"/>
        </w:rPr>
        <w:t xml:space="preserve"> (Folio</w:t>
      </w:r>
      <w:r w:rsidR="00213895" w:rsidRPr="008022D8">
        <w:rPr>
          <w:rFonts w:ascii="Georgia" w:hAnsi="Georgia" w:cs="Arial"/>
        </w:rPr>
        <w:t xml:space="preserve"> </w:t>
      </w:r>
      <w:r w:rsidR="00644109">
        <w:rPr>
          <w:rFonts w:ascii="Georgia" w:hAnsi="Georgia" w:cs="Arial"/>
        </w:rPr>
        <w:t>19</w:t>
      </w:r>
      <w:r w:rsidR="00006C6E" w:rsidRPr="008022D8">
        <w:rPr>
          <w:rFonts w:ascii="Georgia" w:hAnsi="Georgia" w:cs="Arial"/>
        </w:rPr>
        <w:t>,</w:t>
      </w:r>
      <w:r w:rsidR="002B6241" w:rsidRPr="008022D8">
        <w:rPr>
          <w:rFonts w:ascii="Georgia" w:hAnsi="Georgia" w:cs="Arial"/>
        </w:rPr>
        <w:t xml:space="preserve"> </w:t>
      </w:r>
      <w:r w:rsidR="005B2CE1" w:rsidRPr="008022D8">
        <w:rPr>
          <w:rFonts w:ascii="Georgia" w:hAnsi="Georgia" w:cs="Arial"/>
        </w:rPr>
        <w:t>ibídem</w:t>
      </w:r>
      <w:r w:rsidR="009C1B3A" w:rsidRPr="008022D8">
        <w:rPr>
          <w:rFonts w:ascii="Georgia" w:hAnsi="Georgia" w:cs="Arial"/>
        </w:rPr>
        <w:t>). Fueron debidamente notificados los extremos de la acción (Folio</w:t>
      </w:r>
      <w:r w:rsidR="00343F0C" w:rsidRPr="008022D8">
        <w:rPr>
          <w:rFonts w:ascii="Georgia" w:hAnsi="Georgia" w:cs="Arial"/>
        </w:rPr>
        <w:t xml:space="preserve">s </w:t>
      </w:r>
      <w:r w:rsidR="00644109">
        <w:rPr>
          <w:rFonts w:ascii="Georgia" w:hAnsi="Georgia" w:cs="Arial"/>
        </w:rPr>
        <w:t>20</w:t>
      </w:r>
      <w:r w:rsidR="00B442DC" w:rsidRPr="008022D8">
        <w:rPr>
          <w:rFonts w:ascii="Georgia" w:hAnsi="Georgia" w:cs="Arial"/>
        </w:rPr>
        <w:t xml:space="preserve"> </w:t>
      </w:r>
      <w:r w:rsidR="00213895" w:rsidRPr="008022D8">
        <w:rPr>
          <w:rFonts w:ascii="Georgia" w:hAnsi="Georgia" w:cs="Arial"/>
        </w:rPr>
        <w:t xml:space="preserve">a </w:t>
      </w:r>
      <w:r w:rsidR="00644109">
        <w:rPr>
          <w:rFonts w:ascii="Georgia" w:hAnsi="Georgia" w:cs="Arial"/>
        </w:rPr>
        <w:t>23</w:t>
      </w:r>
      <w:r w:rsidR="009C1B3A" w:rsidRPr="008022D8">
        <w:rPr>
          <w:rFonts w:ascii="Georgia" w:hAnsi="Georgia" w:cs="Arial"/>
        </w:rPr>
        <w:t xml:space="preserve">, </w:t>
      </w:r>
      <w:r w:rsidR="00725CF9" w:rsidRPr="008022D8">
        <w:rPr>
          <w:rFonts w:ascii="Georgia" w:hAnsi="Georgia" w:cs="Arial"/>
        </w:rPr>
        <w:t>ibídem</w:t>
      </w:r>
      <w:r w:rsidR="009C1B3A" w:rsidRPr="008022D8">
        <w:rPr>
          <w:rFonts w:ascii="Georgia" w:hAnsi="Georgia" w:cs="Arial"/>
        </w:rPr>
        <w:t xml:space="preserve">). </w:t>
      </w:r>
      <w:r w:rsidR="0012749A" w:rsidRPr="008022D8">
        <w:rPr>
          <w:rFonts w:ascii="Georgia" w:hAnsi="Georgia" w:cs="Arial"/>
        </w:rPr>
        <w:t>Contestaron</w:t>
      </w:r>
      <w:r w:rsidR="00213895" w:rsidRPr="008022D8">
        <w:rPr>
          <w:rFonts w:ascii="Georgia" w:hAnsi="Georgia" w:cs="Arial"/>
        </w:rPr>
        <w:t xml:space="preserve"> l</w:t>
      </w:r>
      <w:r w:rsidR="00644109">
        <w:rPr>
          <w:rFonts w:ascii="Georgia" w:hAnsi="Georgia" w:cs="Arial"/>
        </w:rPr>
        <w:t>a</w:t>
      </w:r>
      <w:r w:rsidR="00213895" w:rsidRPr="008022D8">
        <w:rPr>
          <w:rFonts w:ascii="Georgia" w:hAnsi="Georgia" w:cs="Arial"/>
        </w:rPr>
        <w:t xml:space="preserve"> </w:t>
      </w:r>
      <w:r w:rsidR="00D33D87">
        <w:rPr>
          <w:rFonts w:ascii="Georgia" w:hAnsi="Georgia" w:cs="Arial"/>
        </w:rPr>
        <w:t xml:space="preserve">Provincial de la </w:t>
      </w:r>
      <w:r w:rsidR="00644109">
        <w:rPr>
          <w:rFonts w:ascii="Georgia" w:hAnsi="Georgia" w:cs="Arial"/>
        </w:rPr>
        <w:t>Procuraduría General de la Nación</w:t>
      </w:r>
      <w:r w:rsidR="00B442DC" w:rsidRPr="008022D8">
        <w:rPr>
          <w:rFonts w:ascii="Georgia" w:hAnsi="Georgia" w:cs="Arial"/>
          <w:spacing w:val="3"/>
        </w:rPr>
        <w:t xml:space="preserve"> (Folio</w:t>
      </w:r>
      <w:r w:rsidR="008A354E" w:rsidRPr="008022D8">
        <w:rPr>
          <w:rFonts w:ascii="Georgia" w:hAnsi="Georgia" w:cs="Arial"/>
          <w:spacing w:val="3"/>
        </w:rPr>
        <w:t>s</w:t>
      </w:r>
      <w:r w:rsidR="00213895" w:rsidRPr="008022D8">
        <w:rPr>
          <w:rFonts w:ascii="Georgia" w:hAnsi="Georgia" w:cs="Arial"/>
          <w:spacing w:val="3"/>
        </w:rPr>
        <w:t xml:space="preserve"> </w:t>
      </w:r>
      <w:r w:rsidR="00644109">
        <w:rPr>
          <w:rFonts w:ascii="Georgia" w:hAnsi="Georgia" w:cs="Arial"/>
          <w:spacing w:val="3"/>
        </w:rPr>
        <w:t>24</w:t>
      </w:r>
      <w:r w:rsidR="008A354E" w:rsidRPr="008022D8">
        <w:rPr>
          <w:rFonts w:ascii="Georgia" w:hAnsi="Georgia" w:cs="Arial"/>
          <w:spacing w:val="3"/>
        </w:rPr>
        <w:t xml:space="preserve"> a 2</w:t>
      </w:r>
      <w:r w:rsidR="00644109">
        <w:rPr>
          <w:rFonts w:ascii="Georgia" w:hAnsi="Georgia" w:cs="Arial"/>
          <w:spacing w:val="3"/>
        </w:rPr>
        <w:t>6</w:t>
      </w:r>
      <w:r w:rsidR="00B442DC" w:rsidRPr="008022D8">
        <w:rPr>
          <w:rFonts w:ascii="Georgia" w:hAnsi="Georgia" w:cs="Arial"/>
          <w:spacing w:val="3"/>
        </w:rPr>
        <w:t xml:space="preserve">, </w:t>
      </w:r>
      <w:r w:rsidR="005B2CE1" w:rsidRPr="008022D8">
        <w:rPr>
          <w:rFonts w:ascii="Georgia" w:hAnsi="Georgia" w:cs="Arial"/>
          <w:spacing w:val="3"/>
        </w:rPr>
        <w:t>ib</w:t>
      </w:r>
      <w:r w:rsidR="008A354E" w:rsidRPr="008022D8">
        <w:rPr>
          <w:rFonts w:ascii="Georgia" w:hAnsi="Georgia" w:cs="Arial"/>
          <w:spacing w:val="3"/>
        </w:rPr>
        <w:t>ídem.)</w:t>
      </w:r>
      <w:r w:rsidR="00725CF9" w:rsidRPr="008022D8">
        <w:rPr>
          <w:rFonts w:ascii="Georgia" w:hAnsi="Georgia" w:cs="Arial"/>
          <w:spacing w:val="3"/>
        </w:rPr>
        <w:t xml:space="preserve">, </w:t>
      </w:r>
      <w:r w:rsidR="00644109">
        <w:rPr>
          <w:rFonts w:ascii="Georgia" w:hAnsi="Georgia" w:cs="Arial"/>
          <w:spacing w:val="3"/>
        </w:rPr>
        <w:t xml:space="preserve">la Personería Municipal de Dosquebradas </w:t>
      </w:r>
      <w:r w:rsidR="002B6241" w:rsidRPr="008022D8">
        <w:rPr>
          <w:rFonts w:ascii="Georgia" w:hAnsi="Georgia" w:cs="Arial"/>
          <w:spacing w:val="3"/>
        </w:rPr>
        <w:t xml:space="preserve">(Folios </w:t>
      </w:r>
      <w:r w:rsidR="0085244C">
        <w:rPr>
          <w:rFonts w:ascii="Georgia" w:hAnsi="Georgia" w:cs="Arial"/>
        </w:rPr>
        <w:t>35 a 57</w:t>
      </w:r>
      <w:r w:rsidR="005B2CE1" w:rsidRPr="008022D8">
        <w:rPr>
          <w:rFonts w:ascii="Georgia" w:hAnsi="Georgia" w:cs="Arial"/>
          <w:spacing w:val="3"/>
        </w:rPr>
        <w:t>,</w:t>
      </w:r>
      <w:r w:rsidR="002B6241" w:rsidRPr="008022D8">
        <w:rPr>
          <w:rFonts w:ascii="Georgia" w:hAnsi="Georgia" w:cs="Arial"/>
          <w:spacing w:val="3"/>
        </w:rPr>
        <w:t xml:space="preserve"> </w:t>
      </w:r>
      <w:r w:rsidR="005B2CE1" w:rsidRPr="008022D8">
        <w:rPr>
          <w:rFonts w:ascii="Georgia" w:hAnsi="Georgia" w:cs="Arial"/>
          <w:spacing w:val="3"/>
        </w:rPr>
        <w:t>ib.</w:t>
      </w:r>
      <w:r w:rsidR="002B6241" w:rsidRPr="008022D8">
        <w:rPr>
          <w:rFonts w:ascii="Georgia" w:hAnsi="Georgia" w:cs="Arial"/>
          <w:spacing w:val="3"/>
        </w:rPr>
        <w:t>)</w:t>
      </w:r>
      <w:r w:rsidR="00725CF9" w:rsidRPr="008022D8">
        <w:rPr>
          <w:rFonts w:ascii="Georgia" w:hAnsi="Georgia" w:cs="Arial"/>
          <w:spacing w:val="3"/>
        </w:rPr>
        <w:t xml:space="preserve"> y</w:t>
      </w:r>
      <w:r w:rsidR="00365C67" w:rsidRPr="008022D8">
        <w:rPr>
          <w:rFonts w:ascii="Georgia" w:hAnsi="Georgia" w:cs="Arial"/>
          <w:spacing w:val="3"/>
        </w:rPr>
        <w:t xml:space="preserve"> </w:t>
      </w:r>
      <w:r w:rsidR="00725CF9" w:rsidRPr="008022D8">
        <w:rPr>
          <w:rFonts w:ascii="Georgia" w:hAnsi="Georgia" w:cs="Arial"/>
          <w:spacing w:val="3"/>
        </w:rPr>
        <w:t>l</w:t>
      </w:r>
      <w:r w:rsidR="0085244C">
        <w:rPr>
          <w:rFonts w:ascii="Georgia" w:hAnsi="Georgia" w:cs="Arial"/>
          <w:spacing w:val="3"/>
        </w:rPr>
        <w:t>a mencionada secretaría</w:t>
      </w:r>
      <w:r w:rsidR="00365C67" w:rsidRPr="008022D8">
        <w:rPr>
          <w:rFonts w:ascii="Georgia" w:hAnsi="Georgia" w:cs="Arial"/>
          <w:spacing w:val="3"/>
        </w:rPr>
        <w:t xml:space="preserve"> </w:t>
      </w:r>
      <w:r w:rsidR="002B6241" w:rsidRPr="008022D8">
        <w:rPr>
          <w:rFonts w:ascii="Georgia" w:hAnsi="Georgia" w:cs="Arial"/>
          <w:spacing w:val="3"/>
        </w:rPr>
        <w:t>(Folio</w:t>
      </w:r>
      <w:r w:rsidR="0085244C">
        <w:rPr>
          <w:rFonts w:ascii="Georgia" w:hAnsi="Georgia" w:cs="Arial"/>
          <w:spacing w:val="3"/>
        </w:rPr>
        <w:t>s</w:t>
      </w:r>
      <w:r w:rsidR="002B6241" w:rsidRPr="008022D8">
        <w:rPr>
          <w:rFonts w:ascii="Georgia" w:hAnsi="Georgia" w:cs="Arial"/>
          <w:spacing w:val="3"/>
        </w:rPr>
        <w:t xml:space="preserve"> </w:t>
      </w:r>
      <w:r w:rsidR="0085244C">
        <w:rPr>
          <w:rFonts w:ascii="Georgia" w:hAnsi="Georgia" w:cs="Arial"/>
          <w:spacing w:val="3"/>
        </w:rPr>
        <w:t>58 y 59</w:t>
      </w:r>
      <w:r w:rsidR="005B2CE1" w:rsidRPr="008022D8">
        <w:rPr>
          <w:rFonts w:ascii="Georgia" w:hAnsi="Georgia" w:cs="Arial"/>
          <w:spacing w:val="3"/>
        </w:rPr>
        <w:t>,</w:t>
      </w:r>
      <w:r w:rsidR="002B6241" w:rsidRPr="008022D8">
        <w:rPr>
          <w:rFonts w:ascii="Georgia" w:hAnsi="Georgia" w:cs="Arial"/>
          <w:spacing w:val="3"/>
        </w:rPr>
        <w:t xml:space="preserve"> ib.)</w:t>
      </w:r>
      <w:r w:rsidR="00C01E52" w:rsidRPr="008022D8">
        <w:rPr>
          <w:rFonts w:ascii="Georgia" w:hAnsi="Georgia" w:cs="Arial"/>
          <w:spacing w:val="3"/>
        </w:rPr>
        <w:t>.</w:t>
      </w:r>
      <w:r w:rsidR="005B2CE1" w:rsidRPr="008022D8">
        <w:rPr>
          <w:rFonts w:ascii="Georgia" w:hAnsi="Georgia" w:cs="Arial"/>
          <w:spacing w:val="3"/>
        </w:rPr>
        <w:t xml:space="preserve"> </w:t>
      </w:r>
    </w:p>
    <w:p w:rsidR="003A2CB1" w:rsidRPr="008022D8" w:rsidRDefault="003A2CB1" w:rsidP="00725CF9">
      <w:pPr>
        <w:spacing w:line="360" w:lineRule="auto"/>
        <w:jc w:val="both"/>
        <w:rPr>
          <w:rFonts w:ascii="Georgia" w:hAnsi="Georgia" w:cs="Arial"/>
        </w:rPr>
      </w:pPr>
    </w:p>
    <w:p w:rsidR="003A2CB1" w:rsidRPr="008022D8" w:rsidRDefault="00040EA1" w:rsidP="00725CF9">
      <w:pPr>
        <w:numPr>
          <w:ilvl w:val="0"/>
          <w:numId w:val="18"/>
        </w:numPr>
        <w:spacing w:line="360" w:lineRule="auto"/>
        <w:jc w:val="both"/>
        <w:rPr>
          <w:rFonts w:ascii="Georgia" w:hAnsi="Georgia" w:cs="Arial"/>
          <w:smallCaps/>
          <w:sz w:val="28"/>
        </w:rPr>
      </w:pPr>
      <w:r w:rsidRPr="008022D8">
        <w:rPr>
          <w:rFonts w:ascii="Georgia" w:hAnsi="Georgia" w:cs="Arial"/>
          <w:smallCaps/>
          <w:sz w:val="28"/>
        </w:rPr>
        <w:t>La sinopsis de las respuestas</w:t>
      </w:r>
    </w:p>
    <w:p w:rsidR="003A2CB1" w:rsidRPr="008022D8" w:rsidRDefault="003A2CB1" w:rsidP="00725CF9">
      <w:pPr>
        <w:spacing w:line="360" w:lineRule="auto"/>
        <w:jc w:val="both"/>
        <w:rPr>
          <w:rFonts w:ascii="Georgia" w:hAnsi="Georgia" w:cs="Arial"/>
        </w:rPr>
      </w:pPr>
    </w:p>
    <w:p w:rsidR="00365C67" w:rsidRPr="008022D8" w:rsidRDefault="00D33D87" w:rsidP="00725CF9">
      <w:pPr>
        <w:spacing w:line="360" w:lineRule="auto"/>
        <w:jc w:val="both"/>
        <w:rPr>
          <w:rFonts w:ascii="Georgia" w:hAnsi="Georgia" w:cs="Arial"/>
        </w:rPr>
      </w:pPr>
      <w:r w:rsidRPr="008022D8">
        <w:rPr>
          <w:rFonts w:ascii="Georgia" w:hAnsi="Georgia" w:cs="Arial"/>
        </w:rPr>
        <w:t xml:space="preserve">La </w:t>
      </w:r>
      <w:r>
        <w:rPr>
          <w:rFonts w:ascii="Georgia" w:hAnsi="Georgia" w:cs="Arial"/>
        </w:rPr>
        <w:t xml:space="preserve">Provincial de la Procuraduría </w:t>
      </w:r>
      <w:r w:rsidRPr="008022D8">
        <w:rPr>
          <w:rFonts w:ascii="Georgia" w:hAnsi="Georgia" w:cs="Arial"/>
        </w:rPr>
        <w:t>General de la Nación, manifest</w:t>
      </w:r>
      <w:r>
        <w:rPr>
          <w:rFonts w:ascii="Georgia" w:hAnsi="Georgia" w:cs="Arial"/>
        </w:rPr>
        <w:t xml:space="preserve">ó que </w:t>
      </w:r>
      <w:r w:rsidRPr="008022D8">
        <w:rPr>
          <w:rFonts w:ascii="Georgia" w:hAnsi="Georgia" w:cs="Arial"/>
        </w:rPr>
        <w:t xml:space="preserve">carece de legitimación por pasiva </w:t>
      </w:r>
      <w:r>
        <w:rPr>
          <w:rFonts w:ascii="Georgia" w:hAnsi="Georgia" w:cs="Arial"/>
        </w:rPr>
        <w:t>en lo que respecta al cumplimiento y respecto a la queja, informó sobre la remisión, tal como lo expuso el actor</w:t>
      </w:r>
      <w:r w:rsidRPr="008022D8">
        <w:rPr>
          <w:rFonts w:ascii="Georgia" w:hAnsi="Georgia" w:cs="Arial"/>
        </w:rPr>
        <w:t xml:space="preserve"> (Folio</w:t>
      </w:r>
      <w:r>
        <w:rPr>
          <w:rFonts w:ascii="Georgia" w:hAnsi="Georgia" w:cs="Arial"/>
        </w:rPr>
        <w:t>s</w:t>
      </w:r>
      <w:r w:rsidRPr="008022D8">
        <w:rPr>
          <w:rFonts w:ascii="Georgia" w:hAnsi="Georgia" w:cs="Arial"/>
        </w:rPr>
        <w:t xml:space="preserve"> </w:t>
      </w:r>
      <w:r>
        <w:rPr>
          <w:rFonts w:ascii="Georgia" w:hAnsi="Georgia" w:cs="Arial"/>
        </w:rPr>
        <w:t>24 a 34</w:t>
      </w:r>
      <w:r w:rsidRPr="008022D8">
        <w:rPr>
          <w:rFonts w:ascii="Georgia" w:hAnsi="Georgia" w:cs="Arial"/>
        </w:rPr>
        <w:t>, ib</w:t>
      </w:r>
      <w:r>
        <w:rPr>
          <w:rFonts w:ascii="Georgia" w:hAnsi="Georgia" w:cs="Arial"/>
        </w:rPr>
        <w:t>.</w:t>
      </w:r>
      <w:r w:rsidRPr="008022D8">
        <w:rPr>
          <w:rFonts w:ascii="Georgia" w:hAnsi="Georgia" w:cs="Arial"/>
        </w:rPr>
        <w:t>).</w:t>
      </w:r>
      <w:r>
        <w:rPr>
          <w:rFonts w:ascii="Georgia" w:hAnsi="Georgia" w:cs="Arial"/>
        </w:rPr>
        <w:t xml:space="preserve"> La Personería Municipal de Dosquebradas, igualmente,</w:t>
      </w:r>
      <w:r w:rsidRPr="008022D8">
        <w:rPr>
          <w:rFonts w:ascii="Georgia" w:hAnsi="Georgia" w:cs="Arial"/>
        </w:rPr>
        <w:t xml:space="preserve"> </w:t>
      </w:r>
      <w:r>
        <w:rPr>
          <w:rFonts w:ascii="Georgia" w:hAnsi="Georgia" w:cs="Arial"/>
        </w:rPr>
        <w:t>se desligó de lo tocante al fallo y respecto al escrito remitido indicó que le está dando el trámite de queja</w:t>
      </w:r>
      <w:r w:rsidR="001A6877">
        <w:rPr>
          <w:rFonts w:ascii="Georgia" w:hAnsi="Georgia" w:cs="Arial"/>
        </w:rPr>
        <w:t xml:space="preserve"> </w:t>
      </w:r>
      <w:r w:rsidRPr="008022D8">
        <w:rPr>
          <w:rFonts w:ascii="Georgia" w:hAnsi="Georgia" w:cs="Arial"/>
        </w:rPr>
        <w:t>(Folio</w:t>
      </w:r>
      <w:r>
        <w:rPr>
          <w:rFonts w:ascii="Georgia" w:hAnsi="Georgia" w:cs="Arial"/>
        </w:rPr>
        <w:t>s</w:t>
      </w:r>
      <w:r w:rsidRPr="008022D8">
        <w:rPr>
          <w:rFonts w:ascii="Georgia" w:hAnsi="Georgia" w:cs="Arial"/>
        </w:rPr>
        <w:t xml:space="preserve"> </w:t>
      </w:r>
      <w:r>
        <w:rPr>
          <w:rFonts w:ascii="Georgia" w:hAnsi="Georgia" w:cs="Arial"/>
        </w:rPr>
        <w:t>35 a 57</w:t>
      </w:r>
      <w:r w:rsidRPr="008022D8">
        <w:rPr>
          <w:rFonts w:ascii="Georgia" w:hAnsi="Georgia" w:cs="Arial"/>
        </w:rPr>
        <w:t>, ib</w:t>
      </w:r>
      <w:r>
        <w:rPr>
          <w:rFonts w:ascii="Georgia" w:hAnsi="Georgia" w:cs="Arial"/>
        </w:rPr>
        <w:t>.</w:t>
      </w:r>
      <w:r w:rsidRPr="008022D8">
        <w:rPr>
          <w:rFonts w:ascii="Georgia" w:hAnsi="Georgia" w:cs="Arial"/>
        </w:rPr>
        <w:t>)</w:t>
      </w:r>
      <w:r>
        <w:rPr>
          <w:rFonts w:ascii="Georgia" w:hAnsi="Georgia" w:cs="Arial"/>
        </w:rPr>
        <w:t xml:space="preserve">. </w:t>
      </w:r>
      <w:r w:rsidR="002A2423">
        <w:rPr>
          <w:rFonts w:ascii="Georgia" w:hAnsi="Georgia" w:cs="Arial"/>
        </w:rPr>
        <w:t xml:space="preserve">La </w:t>
      </w:r>
      <w:r w:rsidR="00040626">
        <w:rPr>
          <w:rFonts w:ascii="Georgia" w:hAnsi="Georgia" w:cs="Arial"/>
        </w:rPr>
        <w:t xml:space="preserve">Secretaría </w:t>
      </w:r>
      <w:r w:rsidR="002A2423">
        <w:rPr>
          <w:rFonts w:ascii="Georgia" w:hAnsi="Georgia" w:cs="Arial"/>
        </w:rPr>
        <w:t>de Tránsito y Movibilidad de Dosquebradas, Rda.</w:t>
      </w:r>
      <w:r w:rsidR="002555C5">
        <w:rPr>
          <w:rFonts w:ascii="Georgia" w:hAnsi="Georgia" w:cs="Arial"/>
        </w:rPr>
        <w:t>,</w:t>
      </w:r>
      <w:r w:rsidR="002A2423">
        <w:rPr>
          <w:rFonts w:ascii="Georgia" w:hAnsi="Georgia" w:cs="Arial"/>
        </w:rPr>
        <w:t xml:space="preserve"> dio cuenta de cómo acató el fallo y explicó porque </w:t>
      </w:r>
      <w:r w:rsidR="002A2423">
        <w:rPr>
          <w:rFonts w:ascii="Georgia" w:hAnsi="Georgia" w:cs="Arial"/>
        </w:rPr>
        <w:lastRenderedPageBreak/>
        <w:t>despachó desfavorablemente las peticiones del interesado</w:t>
      </w:r>
      <w:r w:rsidR="000B4452" w:rsidRPr="008022D8">
        <w:rPr>
          <w:rFonts w:ascii="Georgia" w:hAnsi="Georgia" w:cs="Arial"/>
        </w:rPr>
        <w:t xml:space="preserve"> (Folio</w:t>
      </w:r>
      <w:r w:rsidR="002A2423">
        <w:rPr>
          <w:rFonts w:ascii="Georgia" w:hAnsi="Georgia" w:cs="Arial"/>
        </w:rPr>
        <w:t>s 58 y 59</w:t>
      </w:r>
      <w:r w:rsidR="000B4452" w:rsidRPr="008022D8">
        <w:rPr>
          <w:rFonts w:ascii="Georgia" w:hAnsi="Georgia" w:cs="Arial"/>
        </w:rPr>
        <w:t xml:space="preserve">, ib.). </w:t>
      </w:r>
    </w:p>
    <w:p w:rsidR="00365C67" w:rsidRPr="008022D8" w:rsidRDefault="00365C67" w:rsidP="00725CF9">
      <w:pPr>
        <w:spacing w:line="360" w:lineRule="auto"/>
        <w:jc w:val="both"/>
        <w:rPr>
          <w:rFonts w:ascii="Georgia" w:hAnsi="Georgia" w:cs="Arial"/>
        </w:rPr>
      </w:pPr>
    </w:p>
    <w:p w:rsidR="00CF429F" w:rsidRPr="008022D8" w:rsidRDefault="00040EA1" w:rsidP="00071CCC">
      <w:pPr>
        <w:pStyle w:val="Prrafodelista"/>
        <w:numPr>
          <w:ilvl w:val="0"/>
          <w:numId w:val="18"/>
        </w:numPr>
        <w:spacing w:line="360" w:lineRule="auto"/>
        <w:jc w:val="both"/>
        <w:rPr>
          <w:rFonts w:ascii="Georgia" w:hAnsi="Georgia" w:cs="Arial"/>
          <w:smallCaps/>
          <w:sz w:val="28"/>
        </w:rPr>
      </w:pPr>
      <w:r w:rsidRPr="008022D8">
        <w:rPr>
          <w:rFonts w:ascii="Georgia" w:hAnsi="Georgia" w:cs="Arial"/>
          <w:smallCaps/>
          <w:sz w:val="28"/>
        </w:rPr>
        <w:t>La fundamentación jurídica para decidir</w:t>
      </w:r>
    </w:p>
    <w:p w:rsidR="00F134D6" w:rsidRPr="008022D8" w:rsidRDefault="00F134D6" w:rsidP="00725CF9">
      <w:pPr>
        <w:pStyle w:val="Textoindependiente"/>
        <w:spacing w:line="360" w:lineRule="auto"/>
        <w:ind w:left="400"/>
        <w:rPr>
          <w:rFonts w:ascii="Georgia" w:hAnsi="Georgia" w:cs="Arial"/>
          <w:szCs w:val="24"/>
        </w:rPr>
      </w:pPr>
    </w:p>
    <w:p w:rsidR="00CF429F" w:rsidRPr="008022D8" w:rsidRDefault="00CF429F" w:rsidP="00725CF9">
      <w:pPr>
        <w:pStyle w:val="Textoindependiente"/>
        <w:numPr>
          <w:ilvl w:val="1"/>
          <w:numId w:val="18"/>
        </w:numPr>
        <w:spacing w:line="360" w:lineRule="auto"/>
        <w:rPr>
          <w:rFonts w:ascii="Georgia" w:hAnsi="Georgia" w:cs="Arial"/>
          <w:szCs w:val="24"/>
        </w:rPr>
      </w:pPr>
      <w:r w:rsidRPr="008022D8">
        <w:rPr>
          <w:rFonts w:ascii="Georgia" w:hAnsi="Georgia" w:cs="Arial"/>
          <w:smallCaps/>
          <w:szCs w:val="24"/>
        </w:rPr>
        <w:t>La competencia</w:t>
      </w:r>
      <w:r w:rsidR="005B2CE1" w:rsidRPr="008022D8">
        <w:rPr>
          <w:rFonts w:ascii="Georgia" w:hAnsi="Georgia" w:cs="Arial"/>
          <w:smallCaps/>
          <w:szCs w:val="24"/>
        </w:rPr>
        <w:t xml:space="preserve">. </w:t>
      </w:r>
      <w:r w:rsidR="005427D5" w:rsidRPr="008022D8">
        <w:rPr>
          <w:rFonts w:ascii="Georgia" w:hAnsi="Georgia" w:cs="Arial"/>
          <w:szCs w:val="24"/>
        </w:rPr>
        <w:t xml:space="preserve">Este Tribunal es competente para conocer la acción </w:t>
      </w:r>
      <w:r w:rsidR="002A2423" w:rsidRPr="00E80B2E">
        <w:rPr>
          <w:rFonts w:ascii="Georgia" w:hAnsi="Georgia"/>
          <w:spacing w:val="3"/>
        </w:rPr>
        <w:t>conforme al artículo 37 del Decreto 2591 de 1991</w:t>
      </w:r>
      <w:r w:rsidR="002A2423">
        <w:rPr>
          <w:rFonts w:ascii="Georgia" w:hAnsi="Georgia"/>
          <w:spacing w:val="3"/>
        </w:rPr>
        <w:t xml:space="preserve"> y el Decreto 1983 de 2017</w:t>
      </w:r>
      <w:r w:rsidR="001A6877">
        <w:rPr>
          <w:rFonts w:ascii="Georgia" w:hAnsi="Georgia"/>
          <w:spacing w:val="3"/>
        </w:rPr>
        <w:t xml:space="preserve"> (Parágrafo 2, artículo 2.2.3.1.2.1.) dada la asignación que reparto hizo de la acción</w:t>
      </w:r>
      <w:r w:rsidR="00CF2DED" w:rsidRPr="008022D8">
        <w:rPr>
          <w:rFonts w:ascii="Georgia" w:hAnsi="Georgia" w:cs="Arial"/>
          <w:szCs w:val="24"/>
        </w:rPr>
        <w:t>.</w:t>
      </w:r>
    </w:p>
    <w:p w:rsidR="004B5243" w:rsidRPr="008022D8" w:rsidRDefault="004B5243" w:rsidP="004B5243">
      <w:pPr>
        <w:pStyle w:val="Textoindependiente"/>
        <w:spacing w:line="360" w:lineRule="auto"/>
        <w:ind w:left="720"/>
        <w:rPr>
          <w:rFonts w:ascii="Georgia" w:hAnsi="Georgia" w:cs="Arial"/>
          <w:szCs w:val="24"/>
        </w:rPr>
      </w:pPr>
    </w:p>
    <w:p w:rsidR="005B2CE1" w:rsidRPr="00E01E8B" w:rsidRDefault="005B2CE1" w:rsidP="00725CF9">
      <w:pPr>
        <w:pStyle w:val="Textopredeterminado"/>
        <w:numPr>
          <w:ilvl w:val="1"/>
          <w:numId w:val="18"/>
        </w:numPr>
        <w:spacing w:line="360" w:lineRule="auto"/>
        <w:jc w:val="both"/>
        <w:rPr>
          <w:rFonts w:ascii="Georgia" w:hAnsi="Georgia" w:cs="Arial"/>
          <w:szCs w:val="24"/>
        </w:rPr>
      </w:pPr>
      <w:r w:rsidRPr="008022D8">
        <w:rPr>
          <w:rFonts w:ascii="Georgia" w:hAnsi="Georgia" w:cs="Arial"/>
          <w:smallCaps/>
          <w:szCs w:val="24"/>
        </w:rPr>
        <w:t xml:space="preserve">La legitimación en la causa. </w:t>
      </w:r>
      <w:r w:rsidRPr="008022D8">
        <w:rPr>
          <w:rFonts w:ascii="Georgia" w:hAnsi="Georgia" w:cs="Arial"/>
          <w:szCs w:val="24"/>
        </w:rPr>
        <w:t xml:space="preserve">Se cumple por activa dado que el actor presentó la acción </w:t>
      </w:r>
      <w:r w:rsidR="004C30FD" w:rsidRPr="008022D8">
        <w:rPr>
          <w:rFonts w:ascii="Georgia" w:hAnsi="Georgia" w:cs="Arial"/>
          <w:szCs w:val="24"/>
        </w:rPr>
        <w:t>de tutela en la que se ampararon sus derechos</w:t>
      </w:r>
      <w:r w:rsidRPr="008022D8">
        <w:rPr>
          <w:rFonts w:ascii="Georgia" w:hAnsi="Georgia" w:cs="Arial"/>
          <w:szCs w:val="24"/>
        </w:rPr>
        <w:t xml:space="preserve">. Y por pasiva, lo </w:t>
      </w:r>
      <w:r w:rsidR="001A6877">
        <w:rPr>
          <w:rFonts w:ascii="Georgia" w:hAnsi="Georgia" w:cs="Arial"/>
          <w:szCs w:val="24"/>
        </w:rPr>
        <w:t xml:space="preserve">son las referidas autoridades </w:t>
      </w:r>
      <w:r w:rsidR="00E01E8B" w:rsidRPr="00E01E8B">
        <w:rPr>
          <w:rFonts w:ascii="Georgia" w:hAnsi="Georgia" w:cs="Arial"/>
          <w:szCs w:val="24"/>
        </w:rPr>
        <w:t>por ser la</w:t>
      </w:r>
      <w:r w:rsidR="00E01E8B">
        <w:rPr>
          <w:rFonts w:ascii="Georgia" w:hAnsi="Georgia" w:cs="Arial"/>
          <w:szCs w:val="24"/>
        </w:rPr>
        <w:t>s</w:t>
      </w:r>
      <w:r w:rsidR="00E01E8B" w:rsidRPr="00E01E8B">
        <w:rPr>
          <w:rFonts w:ascii="Georgia" w:hAnsi="Georgia" w:cs="Arial"/>
          <w:szCs w:val="24"/>
        </w:rPr>
        <w:t xml:space="preserve"> accionada</w:t>
      </w:r>
      <w:r w:rsidR="00E01E8B">
        <w:rPr>
          <w:rFonts w:ascii="Georgia" w:hAnsi="Georgia" w:cs="Arial"/>
          <w:szCs w:val="24"/>
        </w:rPr>
        <w:t>s</w:t>
      </w:r>
      <w:r w:rsidR="00E01E8B" w:rsidRPr="00E01E8B">
        <w:rPr>
          <w:rFonts w:ascii="Georgia" w:hAnsi="Georgia" w:cs="Arial"/>
          <w:szCs w:val="24"/>
        </w:rPr>
        <w:t xml:space="preserve"> en el aludido amparo constitucional</w:t>
      </w:r>
      <w:r w:rsidR="00FC2001" w:rsidRPr="008022D8">
        <w:rPr>
          <w:rFonts w:ascii="Georgia" w:hAnsi="Georgia" w:cs="Arial"/>
          <w:szCs w:val="24"/>
        </w:rPr>
        <w:t>.</w:t>
      </w:r>
    </w:p>
    <w:p w:rsidR="00A44325" w:rsidRPr="008022D8" w:rsidRDefault="00A44325" w:rsidP="00725CF9">
      <w:pPr>
        <w:pStyle w:val="Sangra2detindependiente"/>
        <w:spacing w:after="0" w:line="360" w:lineRule="auto"/>
        <w:ind w:left="0"/>
        <w:jc w:val="both"/>
        <w:rPr>
          <w:rFonts w:ascii="Georgia" w:hAnsi="Georgia" w:cs="Arial"/>
          <w:sz w:val="24"/>
          <w:szCs w:val="24"/>
        </w:rPr>
      </w:pPr>
    </w:p>
    <w:p w:rsidR="005427D5" w:rsidRPr="008022D8" w:rsidRDefault="00CF429F" w:rsidP="00725CF9">
      <w:pPr>
        <w:pStyle w:val="Textoindependiente"/>
        <w:numPr>
          <w:ilvl w:val="1"/>
          <w:numId w:val="18"/>
        </w:numPr>
        <w:tabs>
          <w:tab w:val="clear" w:pos="708"/>
          <w:tab w:val="clear" w:pos="1416"/>
          <w:tab w:val="left" w:pos="709"/>
        </w:tabs>
        <w:spacing w:line="360" w:lineRule="auto"/>
        <w:rPr>
          <w:rFonts w:ascii="Georgia" w:hAnsi="Georgia" w:cs="Arial"/>
          <w:szCs w:val="24"/>
        </w:rPr>
      </w:pPr>
      <w:r w:rsidRPr="008022D8">
        <w:rPr>
          <w:rFonts w:ascii="Georgia" w:hAnsi="Georgia" w:cs="Arial"/>
          <w:smallCaps/>
          <w:szCs w:val="24"/>
        </w:rPr>
        <w:t>El problema jurídico a resolver</w:t>
      </w:r>
      <w:r w:rsidR="00F5472B" w:rsidRPr="008022D8">
        <w:rPr>
          <w:rFonts w:ascii="Georgia" w:hAnsi="Georgia" w:cs="Arial"/>
          <w:smallCaps/>
          <w:szCs w:val="24"/>
        </w:rPr>
        <w:t xml:space="preserve">. </w:t>
      </w:r>
      <w:r w:rsidR="005427D5" w:rsidRPr="008022D8">
        <w:rPr>
          <w:rFonts w:ascii="Georgia" w:hAnsi="Georgia" w:cs="Arial"/>
          <w:szCs w:val="24"/>
        </w:rPr>
        <w:t>¿</w:t>
      </w:r>
      <w:r w:rsidR="001A6877">
        <w:rPr>
          <w:rFonts w:ascii="Georgia" w:hAnsi="Georgia" w:cs="Arial"/>
          <w:szCs w:val="24"/>
        </w:rPr>
        <w:t xml:space="preserve">Las entidades accionadas </w:t>
      </w:r>
      <w:r w:rsidR="005427D5" w:rsidRPr="008022D8">
        <w:rPr>
          <w:rFonts w:ascii="Georgia" w:hAnsi="Georgia" w:cs="Arial"/>
          <w:szCs w:val="24"/>
        </w:rPr>
        <w:t>ha</w:t>
      </w:r>
      <w:r w:rsidR="001A6877">
        <w:rPr>
          <w:rFonts w:ascii="Georgia" w:hAnsi="Georgia" w:cs="Arial"/>
          <w:szCs w:val="24"/>
        </w:rPr>
        <w:t>n</w:t>
      </w:r>
      <w:r w:rsidR="005427D5" w:rsidRPr="008022D8">
        <w:rPr>
          <w:rFonts w:ascii="Georgia" w:hAnsi="Georgia" w:cs="Arial"/>
          <w:szCs w:val="24"/>
        </w:rPr>
        <w:t xml:space="preserve"> vulnerado o amenazado los derechos fundamentales del accionante </w:t>
      </w:r>
      <w:r w:rsidR="00F5472B" w:rsidRPr="008022D8">
        <w:rPr>
          <w:rFonts w:ascii="Georgia" w:hAnsi="Georgia" w:cs="Arial"/>
          <w:szCs w:val="24"/>
        </w:rPr>
        <w:t>con ocasión del</w:t>
      </w:r>
      <w:r w:rsidR="00071CCC" w:rsidRPr="008022D8">
        <w:rPr>
          <w:rFonts w:ascii="Georgia" w:hAnsi="Georgia" w:cs="Arial"/>
          <w:szCs w:val="24"/>
        </w:rPr>
        <w:t xml:space="preserve"> </w:t>
      </w:r>
      <w:r w:rsidR="00F5472B" w:rsidRPr="008022D8">
        <w:rPr>
          <w:rFonts w:ascii="Georgia" w:hAnsi="Georgia" w:cs="Arial"/>
          <w:szCs w:val="24"/>
        </w:rPr>
        <w:t>trámite</w:t>
      </w:r>
      <w:r w:rsidR="001A6877">
        <w:rPr>
          <w:rFonts w:ascii="Georgia" w:hAnsi="Georgia" w:cs="Arial"/>
          <w:szCs w:val="24"/>
        </w:rPr>
        <w:t xml:space="preserve"> </w:t>
      </w:r>
      <w:r w:rsidR="00F5472B" w:rsidRPr="008022D8">
        <w:rPr>
          <w:rFonts w:ascii="Georgia" w:hAnsi="Georgia" w:cs="Arial"/>
          <w:szCs w:val="24"/>
        </w:rPr>
        <w:t xml:space="preserve">surtido </w:t>
      </w:r>
      <w:r w:rsidR="001A6877">
        <w:rPr>
          <w:rFonts w:ascii="Georgia" w:hAnsi="Georgia" w:cs="Arial"/>
          <w:szCs w:val="24"/>
        </w:rPr>
        <w:t>con posterioridad al fallo y la manera en que se han resuelto sus peticiones</w:t>
      </w:r>
      <w:r w:rsidR="005427D5" w:rsidRPr="008022D8">
        <w:rPr>
          <w:rFonts w:ascii="Georgia" w:hAnsi="Georgia" w:cs="Arial"/>
          <w:szCs w:val="24"/>
        </w:rPr>
        <w:t xml:space="preserve">, según lo expuesto en </w:t>
      </w:r>
      <w:r w:rsidR="00A67DDB" w:rsidRPr="008022D8">
        <w:rPr>
          <w:rFonts w:ascii="Georgia" w:hAnsi="Georgia" w:cs="Arial"/>
          <w:szCs w:val="24"/>
        </w:rPr>
        <w:t>e</w:t>
      </w:r>
      <w:r w:rsidR="005427D5" w:rsidRPr="008022D8">
        <w:rPr>
          <w:rFonts w:ascii="Georgia" w:hAnsi="Georgia" w:cs="Arial"/>
          <w:szCs w:val="24"/>
        </w:rPr>
        <w:t>l escrito de tutela?</w:t>
      </w:r>
      <w:r w:rsidR="0078091F" w:rsidRPr="008022D8">
        <w:rPr>
          <w:rFonts w:ascii="Georgia" w:hAnsi="Georgia" w:cs="Arial"/>
          <w:szCs w:val="24"/>
        </w:rPr>
        <w:t xml:space="preserve"> </w:t>
      </w:r>
    </w:p>
    <w:p w:rsidR="00FF100E" w:rsidRPr="008022D8" w:rsidRDefault="00FF100E" w:rsidP="00725CF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hanging="142"/>
        <w:jc w:val="both"/>
        <w:rPr>
          <w:rFonts w:ascii="Georgia" w:hAnsi="Georgia" w:cs="Arial"/>
          <w:spacing w:val="-3"/>
          <w:lang w:val="es-ES_tradnl"/>
        </w:rPr>
      </w:pPr>
    </w:p>
    <w:p w:rsidR="0084306F" w:rsidRPr="008022D8" w:rsidRDefault="0084306F" w:rsidP="00725CF9">
      <w:pPr>
        <w:pStyle w:val="Textoindependiente"/>
        <w:numPr>
          <w:ilvl w:val="0"/>
          <w:numId w:val="18"/>
        </w:numPr>
        <w:tabs>
          <w:tab w:val="clear" w:pos="708"/>
          <w:tab w:val="clear" w:pos="1416"/>
          <w:tab w:val="left" w:pos="709"/>
          <w:tab w:val="left" w:pos="1418"/>
        </w:tabs>
        <w:spacing w:line="360" w:lineRule="auto"/>
        <w:rPr>
          <w:rFonts w:ascii="Georgia" w:hAnsi="Georgia" w:cs="Arial"/>
          <w:smallCaps/>
          <w:szCs w:val="24"/>
        </w:rPr>
      </w:pPr>
      <w:r w:rsidRPr="008022D8">
        <w:rPr>
          <w:rFonts w:ascii="Georgia" w:hAnsi="Georgia" w:cs="Arial"/>
          <w:smallCaps/>
          <w:sz w:val="28"/>
          <w:szCs w:val="24"/>
        </w:rPr>
        <w:t>La resolución del problema jurídico</w:t>
      </w:r>
    </w:p>
    <w:p w:rsidR="001F36A0" w:rsidRPr="008022D8" w:rsidRDefault="001F36A0" w:rsidP="00725CF9">
      <w:pPr>
        <w:pStyle w:val="Textoindependiente"/>
        <w:spacing w:line="360" w:lineRule="auto"/>
        <w:rPr>
          <w:rFonts w:ascii="Georgia" w:hAnsi="Georgia" w:cs="Arial"/>
          <w:szCs w:val="24"/>
        </w:rPr>
      </w:pPr>
    </w:p>
    <w:p w:rsidR="001F36A0" w:rsidRPr="008022D8" w:rsidRDefault="001F36A0" w:rsidP="00725CF9">
      <w:pPr>
        <w:pStyle w:val="Textoindependiente"/>
        <w:numPr>
          <w:ilvl w:val="1"/>
          <w:numId w:val="18"/>
        </w:numPr>
        <w:tabs>
          <w:tab w:val="clear" w:pos="0"/>
          <w:tab w:val="clear" w:pos="708"/>
          <w:tab w:val="left" w:pos="993"/>
        </w:tabs>
        <w:suppressAutoHyphens w:val="0"/>
        <w:overflowPunct/>
        <w:autoSpaceDE/>
        <w:adjustRightInd/>
        <w:spacing w:line="360" w:lineRule="auto"/>
        <w:textAlignment w:val="auto"/>
        <w:rPr>
          <w:rFonts w:ascii="Georgia" w:hAnsi="Georgia" w:cs="Arial"/>
          <w:smallCaps/>
          <w:szCs w:val="24"/>
        </w:rPr>
      </w:pPr>
      <w:r w:rsidRPr="008022D8">
        <w:rPr>
          <w:rFonts w:ascii="Georgia" w:hAnsi="Georgia" w:cs="Arial"/>
          <w:smallCaps/>
          <w:szCs w:val="24"/>
        </w:rPr>
        <w:t>El carácter subsidiario de la acción de tutela</w:t>
      </w:r>
      <w:r w:rsidRPr="008022D8">
        <w:rPr>
          <w:rFonts w:ascii="Georgia" w:hAnsi="Georgia" w:cs="Arial"/>
          <w:smallCaps/>
          <w:szCs w:val="24"/>
        </w:rPr>
        <w:tab/>
      </w:r>
    </w:p>
    <w:p w:rsidR="004B5243" w:rsidRPr="008022D8" w:rsidRDefault="004B5243" w:rsidP="00725CF9">
      <w:pPr>
        <w:pStyle w:val="Textoindependiente"/>
        <w:tabs>
          <w:tab w:val="clear" w:pos="0"/>
        </w:tabs>
        <w:spacing w:line="360" w:lineRule="auto"/>
        <w:rPr>
          <w:rFonts w:ascii="Georgia" w:hAnsi="Georgia" w:cs="Arial"/>
          <w:szCs w:val="24"/>
        </w:rPr>
      </w:pPr>
    </w:p>
    <w:p w:rsidR="004B5243" w:rsidRPr="008022D8" w:rsidRDefault="00BF0AC3" w:rsidP="00725CF9">
      <w:pPr>
        <w:pStyle w:val="Textoindependiente"/>
        <w:tabs>
          <w:tab w:val="clear" w:pos="0"/>
        </w:tabs>
        <w:spacing w:line="360" w:lineRule="auto"/>
        <w:rPr>
          <w:rFonts w:ascii="Georgia" w:hAnsi="Georgia" w:cs="Arial"/>
          <w:szCs w:val="24"/>
        </w:rPr>
      </w:pPr>
      <w:r w:rsidRPr="008022D8">
        <w:rPr>
          <w:rFonts w:ascii="Georgia" w:hAnsi="Georgia" w:cs="Arial"/>
          <w:szCs w:val="24"/>
        </w:rPr>
        <w:t xml:space="preserve">La acción de tutela, se halla prescrita en el artículo 86 de la </w:t>
      </w:r>
      <w:r w:rsidR="00FC2001" w:rsidRPr="008022D8">
        <w:rPr>
          <w:rFonts w:ascii="Georgia" w:hAnsi="Georgia" w:cs="Arial"/>
          <w:szCs w:val="24"/>
        </w:rPr>
        <w:t>CP</w:t>
      </w:r>
      <w:r w:rsidRPr="008022D8">
        <w:rPr>
          <w:rFonts w:ascii="Georgia" w:hAnsi="Georgia" w:cs="Arial"/>
          <w:szCs w:val="24"/>
        </w:rPr>
        <w:t xml:space="preserve">, definiendo la regla general </w:t>
      </w:r>
    </w:p>
    <w:p w:rsidR="00BF0AC3" w:rsidRPr="008022D8" w:rsidRDefault="00BF0AC3" w:rsidP="00725CF9">
      <w:pPr>
        <w:pStyle w:val="Textoindependiente"/>
        <w:tabs>
          <w:tab w:val="clear" w:pos="0"/>
        </w:tabs>
        <w:spacing w:line="360" w:lineRule="auto"/>
        <w:rPr>
          <w:rFonts w:ascii="Georgia" w:hAnsi="Georgia" w:cs="Arial"/>
          <w:sz w:val="22"/>
          <w:szCs w:val="24"/>
          <w:u w:val="single"/>
        </w:rPr>
      </w:pPr>
      <w:r w:rsidRPr="008022D8">
        <w:rPr>
          <w:rFonts w:ascii="Georgia" w:hAnsi="Georgia" w:cs="Arial"/>
          <w:szCs w:val="24"/>
        </w:rPr>
        <w:t>sobre la procedencia de la acción, al</w:t>
      </w:r>
      <w:r w:rsidR="00071CCC" w:rsidRPr="008022D8">
        <w:rPr>
          <w:rFonts w:ascii="Georgia" w:hAnsi="Georgia" w:cs="Arial"/>
          <w:szCs w:val="24"/>
        </w:rPr>
        <w:t xml:space="preserve"> consagrar en el inciso 3° que </w:t>
      </w:r>
      <w:r w:rsidRPr="008022D8">
        <w:rPr>
          <w:rFonts w:ascii="Georgia" w:hAnsi="Georgia" w:cs="Arial"/>
          <w:sz w:val="22"/>
          <w:szCs w:val="24"/>
        </w:rPr>
        <w:t>“</w:t>
      </w:r>
      <w:r w:rsidRPr="008022D8">
        <w:rPr>
          <w:rFonts w:ascii="Georgia" w:hAnsi="Georgia" w:cs="Arial"/>
          <w:i/>
          <w:sz w:val="22"/>
          <w:szCs w:val="24"/>
        </w:rPr>
        <w:t xml:space="preserve">Esta acción solo procederá </w:t>
      </w:r>
      <w:r w:rsidRPr="008022D8">
        <w:rPr>
          <w:rFonts w:ascii="Georgia" w:hAnsi="Georgia" w:cs="Arial"/>
          <w:i/>
          <w:sz w:val="22"/>
          <w:szCs w:val="24"/>
          <w:u w:val="single"/>
        </w:rPr>
        <w:t>cuando el afectado no disponga de otro medio de defensa judicial, salvo que aquella se utilice como mecanismo transitorio para evitar un perjuicio irremediable</w:t>
      </w:r>
      <w:r w:rsidRPr="008022D8">
        <w:rPr>
          <w:rFonts w:ascii="Georgia" w:hAnsi="Georgia" w:cs="Arial"/>
          <w:sz w:val="22"/>
          <w:szCs w:val="24"/>
          <w:u w:val="single"/>
        </w:rPr>
        <w:t xml:space="preserve">”. </w:t>
      </w:r>
    </w:p>
    <w:p w:rsidR="00BF0AC3" w:rsidRPr="008022D8" w:rsidRDefault="00BF0AC3" w:rsidP="00725CF9">
      <w:pPr>
        <w:pStyle w:val="Textoindependiente"/>
        <w:tabs>
          <w:tab w:val="clear" w:pos="0"/>
        </w:tabs>
        <w:spacing w:line="360" w:lineRule="auto"/>
        <w:rPr>
          <w:rFonts w:ascii="Georgia" w:hAnsi="Georgia" w:cs="Arial"/>
          <w:szCs w:val="24"/>
          <w:u w:val="single"/>
        </w:rPr>
      </w:pPr>
    </w:p>
    <w:p w:rsidR="00BF0AC3" w:rsidRPr="008022D8" w:rsidRDefault="00BF0AC3" w:rsidP="00725CF9">
      <w:pPr>
        <w:pStyle w:val="Textoindependiente"/>
        <w:tabs>
          <w:tab w:val="clear" w:pos="0"/>
        </w:tabs>
        <w:spacing w:line="360" w:lineRule="auto"/>
        <w:rPr>
          <w:rFonts w:ascii="Georgia" w:hAnsi="Georgia" w:cs="Arial"/>
          <w:i/>
          <w:sz w:val="22"/>
          <w:szCs w:val="24"/>
        </w:rPr>
      </w:pPr>
      <w:r w:rsidRPr="008022D8">
        <w:rPr>
          <w:rFonts w:ascii="Georgia" w:hAnsi="Georgia"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8022D8">
        <w:rPr>
          <w:rFonts w:ascii="Georgia" w:hAnsi="Georgia" w:cs="Arial"/>
          <w:i/>
          <w:szCs w:val="24"/>
        </w:rPr>
        <w:t>: “</w:t>
      </w:r>
      <w:r w:rsidRPr="008022D8">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8022D8">
        <w:rPr>
          <w:rStyle w:val="Refdenotaalpie"/>
          <w:rFonts w:ascii="Georgia" w:hAnsi="Georgia" w:cs="Arial"/>
          <w:i/>
          <w:sz w:val="22"/>
          <w:szCs w:val="24"/>
        </w:rPr>
        <w:footnoteReference w:id="1"/>
      </w:r>
      <w:r w:rsidRPr="008022D8">
        <w:rPr>
          <w:rFonts w:ascii="Georgia" w:hAnsi="Georgia" w:cs="Arial"/>
          <w:i/>
          <w:sz w:val="22"/>
          <w:szCs w:val="24"/>
        </w:rPr>
        <w:t>.</w:t>
      </w:r>
    </w:p>
    <w:p w:rsidR="004C30FD" w:rsidRPr="008022D8" w:rsidRDefault="004C30FD" w:rsidP="00725CF9">
      <w:pPr>
        <w:pStyle w:val="Textoindependiente"/>
        <w:tabs>
          <w:tab w:val="clear" w:pos="0"/>
        </w:tabs>
        <w:spacing w:line="360" w:lineRule="auto"/>
        <w:rPr>
          <w:rFonts w:ascii="Georgia" w:hAnsi="Georgia" w:cs="Arial"/>
          <w:szCs w:val="24"/>
        </w:rPr>
      </w:pPr>
    </w:p>
    <w:p w:rsidR="00BF0AC3" w:rsidRPr="008022D8" w:rsidRDefault="00BF0AC3" w:rsidP="00725CF9">
      <w:pPr>
        <w:pStyle w:val="Textoindependiente"/>
        <w:tabs>
          <w:tab w:val="clear" w:pos="0"/>
        </w:tabs>
        <w:spacing w:line="360" w:lineRule="auto"/>
        <w:rPr>
          <w:rFonts w:ascii="Georgia" w:hAnsi="Georgia" w:cs="Arial"/>
          <w:szCs w:val="24"/>
        </w:rPr>
      </w:pPr>
      <w:r w:rsidRPr="008022D8">
        <w:rPr>
          <w:rFonts w:ascii="Georgia" w:hAnsi="Georgia" w:cs="Arial"/>
          <w:szCs w:val="24"/>
        </w:rPr>
        <w:t xml:space="preserve">Conforme </w:t>
      </w:r>
      <w:r w:rsidR="004C30FD" w:rsidRPr="008022D8">
        <w:rPr>
          <w:rFonts w:ascii="Georgia" w:hAnsi="Georgia" w:cs="Arial"/>
          <w:szCs w:val="24"/>
        </w:rPr>
        <w:t xml:space="preserve"> </w:t>
      </w:r>
      <w:r w:rsidRPr="008022D8">
        <w:rPr>
          <w:rFonts w:ascii="Georgia" w:hAnsi="Georgia" w:cs="Arial"/>
          <w:szCs w:val="24"/>
        </w:rPr>
        <w:t xml:space="preserve">a </w:t>
      </w:r>
      <w:r w:rsidR="004C30FD" w:rsidRPr="008022D8">
        <w:rPr>
          <w:rFonts w:ascii="Georgia" w:hAnsi="Georgia" w:cs="Arial"/>
          <w:szCs w:val="24"/>
        </w:rPr>
        <w:t xml:space="preserve"> </w:t>
      </w:r>
      <w:r w:rsidRPr="008022D8">
        <w:rPr>
          <w:rFonts w:ascii="Georgia" w:hAnsi="Georgia" w:cs="Arial"/>
          <w:szCs w:val="24"/>
        </w:rPr>
        <w:t xml:space="preserve">lo </w:t>
      </w:r>
      <w:r w:rsidR="004C30FD" w:rsidRPr="008022D8">
        <w:rPr>
          <w:rFonts w:ascii="Georgia" w:hAnsi="Georgia" w:cs="Arial"/>
          <w:szCs w:val="24"/>
        </w:rPr>
        <w:t xml:space="preserve"> </w:t>
      </w:r>
      <w:r w:rsidRPr="008022D8">
        <w:rPr>
          <w:rFonts w:ascii="Georgia" w:hAnsi="Georgia" w:cs="Arial"/>
          <w:szCs w:val="24"/>
        </w:rPr>
        <w:t xml:space="preserve">sostenido </w:t>
      </w:r>
      <w:r w:rsidR="004C30FD" w:rsidRPr="008022D8">
        <w:rPr>
          <w:rFonts w:ascii="Georgia" w:hAnsi="Georgia" w:cs="Arial"/>
          <w:szCs w:val="24"/>
        </w:rPr>
        <w:t xml:space="preserve"> </w:t>
      </w:r>
      <w:r w:rsidRPr="008022D8">
        <w:rPr>
          <w:rFonts w:ascii="Georgia" w:hAnsi="Georgia" w:cs="Arial"/>
          <w:szCs w:val="24"/>
        </w:rPr>
        <w:t xml:space="preserve">por </w:t>
      </w:r>
      <w:r w:rsidR="004C30FD" w:rsidRPr="008022D8">
        <w:rPr>
          <w:rFonts w:ascii="Georgia" w:hAnsi="Georgia" w:cs="Arial"/>
          <w:szCs w:val="24"/>
        </w:rPr>
        <w:t xml:space="preserve"> </w:t>
      </w:r>
      <w:r w:rsidRPr="008022D8">
        <w:rPr>
          <w:rFonts w:ascii="Georgia" w:hAnsi="Georgia" w:cs="Arial"/>
          <w:szCs w:val="24"/>
        </w:rPr>
        <w:t xml:space="preserve">la </w:t>
      </w:r>
      <w:r w:rsidR="004C30FD" w:rsidRPr="008022D8">
        <w:rPr>
          <w:rFonts w:ascii="Georgia" w:hAnsi="Georgia" w:cs="Arial"/>
          <w:szCs w:val="24"/>
        </w:rPr>
        <w:t xml:space="preserve"> </w:t>
      </w:r>
      <w:r w:rsidRPr="008022D8">
        <w:rPr>
          <w:rFonts w:ascii="Georgia" w:hAnsi="Georgia" w:cs="Arial"/>
          <w:szCs w:val="24"/>
        </w:rPr>
        <w:t>CC</w:t>
      </w:r>
      <w:r w:rsidRPr="008022D8">
        <w:rPr>
          <w:rStyle w:val="Refdenotaalpie"/>
          <w:rFonts w:ascii="Georgia" w:hAnsi="Georgia" w:cs="Arial"/>
          <w:color w:val="000000"/>
          <w:szCs w:val="24"/>
          <w:shd w:val="clear" w:color="auto" w:fill="FFFFFF"/>
        </w:rPr>
        <w:footnoteReference w:id="2"/>
      </w:r>
      <w:r w:rsidRPr="008022D8">
        <w:rPr>
          <w:rFonts w:ascii="Georgia" w:hAnsi="Georgia" w:cs="Arial"/>
          <w:szCs w:val="24"/>
        </w:rPr>
        <w:t xml:space="preserve">, deben agotarse los recursos ordinarios de defensa, toda vez que la tutela no fue creada ni destinada a suplir los procedimientos ordinarios ni para enmendar los errores o descuidos de las partes en el proceso; dentro del mismo ámbito </w:t>
      </w:r>
      <w:r w:rsidRPr="008022D8">
        <w:rPr>
          <w:rFonts w:ascii="Georgia" w:hAnsi="Georgia" w:cs="Arial"/>
          <w:szCs w:val="24"/>
        </w:rPr>
        <w:lastRenderedPageBreak/>
        <w:t xml:space="preserve">la doctrina constitucional enseña: </w:t>
      </w:r>
      <w:r w:rsidRPr="008022D8">
        <w:rPr>
          <w:rFonts w:ascii="Georgia" w:hAnsi="Georgia" w:cs="Arial"/>
          <w:i/>
          <w:sz w:val="22"/>
          <w:szCs w:val="24"/>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8022D8">
        <w:rPr>
          <w:rStyle w:val="Refdenotaalpie"/>
          <w:rFonts w:ascii="Georgia" w:hAnsi="Georgia" w:cs="Arial"/>
          <w:sz w:val="22"/>
          <w:szCs w:val="24"/>
        </w:rPr>
        <w:footnoteReference w:id="3"/>
      </w:r>
      <w:r w:rsidRPr="008022D8">
        <w:rPr>
          <w:rFonts w:ascii="Georgia" w:hAnsi="Georgia" w:cs="Arial"/>
          <w:sz w:val="22"/>
          <w:szCs w:val="24"/>
        </w:rPr>
        <w:t>.</w:t>
      </w:r>
      <w:r w:rsidRPr="008022D8">
        <w:rPr>
          <w:rFonts w:ascii="Georgia" w:hAnsi="Georgia" w:cs="Arial"/>
          <w:szCs w:val="24"/>
        </w:rPr>
        <w:t xml:space="preserve"> Además, ha sido reiterativa en su criterio</w:t>
      </w:r>
      <w:r w:rsidRPr="008022D8">
        <w:rPr>
          <w:rStyle w:val="Refdenotaalpie"/>
          <w:rFonts w:ascii="Georgia" w:hAnsi="Georgia" w:cs="Arial"/>
          <w:szCs w:val="24"/>
        </w:rPr>
        <w:footnoteReference w:id="4"/>
      </w:r>
      <w:r w:rsidRPr="008022D8">
        <w:rPr>
          <w:rFonts w:ascii="Georgia" w:hAnsi="Georgia" w:cs="Arial"/>
          <w:szCs w:val="24"/>
        </w:rPr>
        <w:t>. También la CSJ se ha referido al tema</w:t>
      </w:r>
      <w:r w:rsidRPr="008022D8">
        <w:rPr>
          <w:rStyle w:val="Refdenotaalpie"/>
          <w:rFonts w:ascii="Georgia" w:hAnsi="Georgia" w:cs="Arial"/>
          <w:szCs w:val="24"/>
        </w:rPr>
        <w:footnoteReference w:id="5"/>
      </w:r>
      <w:r w:rsidRPr="008022D8">
        <w:rPr>
          <w:rFonts w:ascii="Georgia" w:hAnsi="Georgia" w:cs="Arial"/>
          <w:szCs w:val="24"/>
        </w:rPr>
        <w:t xml:space="preserve"> y prohíja la improcedencia de la tutela por aplicación del principio de subsidiariedad.</w:t>
      </w:r>
    </w:p>
    <w:p w:rsidR="007B26AC" w:rsidRPr="008022D8" w:rsidRDefault="007B26AC" w:rsidP="00725CF9">
      <w:pPr>
        <w:spacing w:line="360" w:lineRule="auto"/>
        <w:jc w:val="both"/>
        <w:rPr>
          <w:rFonts w:ascii="Georgia" w:hAnsi="Georgia" w:cs="Arial"/>
        </w:rPr>
      </w:pPr>
    </w:p>
    <w:p w:rsidR="001048BE" w:rsidRPr="008022D8" w:rsidRDefault="002B5FAC" w:rsidP="00725CF9">
      <w:pPr>
        <w:spacing w:line="360" w:lineRule="auto"/>
        <w:ind w:right="51"/>
        <w:jc w:val="both"/>
        <w:rPr>
          <w:rFonts w:ascii="Georgia" w:hAnsi="Georgia" w:cs="Arial"/>
        </w:rPr>
      </w:pPr>
      <w:r>
        <w:rPr>
          <w:rFonts w:ascii="Georgia" w:hAnsi="Georgia" w:cs="Arial"/>
        </w:rPr>
        <w:t>Acorde con</w:t>
      </w:r>
      <w:r w:rsidR="001048BE" w:rsidRPr="008022D8">
        <w:rPr>
          <w:rFonts w:ascii="Georgia" w:hAnsi="Georgia" w:cs="Arial"/>
        </w:rPr>
        <w:t xml:space="preserve"> lo discurrido considera esta Sala de la Corporación que el presente </w:t>
      </w:r>
      <w:r w:rsidR="00077194" w:rsidRPr="008022D8">
        <w:rPr>
          <w:rFonts w:ascii="Georgia" w:hAnsi="Georgia" w:cs="Arial"/>
        </w:rPr>
        <w:t>asunto</w:t>
      </w:r>
      <w:r w:rsidR="001048BE" w:rsidRPr="008022D8">
        <w:rPr>
          <w:rFonts w:ascii="Georgia" w:hAnsi="Georgia" w:cs="Arial"/>
        </w:rPr>
        <w:t xml:space="preserve"> es improcedente por el evidente incumplimiento del requisito de subsidiariedad, </w:t>
      </w:r>
      <w:r w:rsidR="00D41AEB" w:rsidRPr="008022D8">
        <w:rPr>
          <w:rFonts w:ascii="Georgia" w:hAnsi="Georgia" w:cs="Arial"/>
        </w:rPr>
        <w:t xml:space="preserve">toda vez que el actor cuenta con otras </w:t>
      </w:r>
      <w:r w:rsidR="00AA1F2A" w:rsidRPr="008022D8">
        <w:rPr>
          <w:rFonts w:ascii="Georgia" w:hAnsi="Georgia" w:cs="Arial"/>
        </w:rPr>
        <w:t xml:space="preserve">vías idóneas y eficaces </w:t>
      </w:r>
      <w:r w:rsidR="001048BE" w:rsidRPr="008022D8">
        <w:rPr>
          <w:rFonts w:ascii="Georgia" w:hAnsi="Georgia" w:cs="Arial"/>
        </w:rPr>
        <w:t xml:space="preserve">para </w:t>
      </w:r>
      <w:r w:rsidR="002D4D1E" w:rsidRPr="008022D8">
        <w:rPr>
          <w:rFonts w:ascii="Georgia" w:hAnsi="Georgia" w:cs="Arial"/>
        </w:rPr>
        <w:t xml:space="preserve">que </w:t>
      </w:r>
      <w:r w:rsidR="002555C5">
        <w:rPr>
          <w:rFonts w:ascii="Georgia" w:hAnsi="Georgia" w:cs="Arial"/>
        </w:rPr>
        <w:t xml:space="preserve">se ordene a la </w:t>
      </w:r>
      <w:r w:rsidR="00040626">
        <w:rPr>
          <w:rFonts w:ascii="Georgia" w:hAnsi="Georgia" w:cs="Arial"/>
        </w:rPr>
        <w:t xml:space="preserve">Secretaría </w:t>
      </w:r>
      <w:r w:rsidR="002555C5">
        <w:rPr>
          <w:rFonts w:ascii="Georgia" w:hAnsi="Georgia" w:cs="Arial"/>
        </w:rPr>
        <w:t xml:space="preserve">de Tránsito y Movibilidad de Dosquebradas, Rda., que cumpla con lo ordenado por el Juzgado Tercero </w:t>
      </w:r>
      <w:r w:rsidR="00BE664E">
        <w:rPr>
          <w:rFonts w:ascii="Georgia" w:hAnsi="Georgia" w:cs="Arial"/>
        </w:rPr>
        <w:t>Civil</w:t>
      </w:r>
      <w:r w:rsidR="002555C5">
        <w:rPr>
          <w:rFonts w:ascii="Georgia" w:hAnsi="Georgia" w:cs="Arial"/>
        </w:rPr>
        <w:t xml:space="preserve"> Municipal de esa localidad en </w:t>
      </w:r>
      <w:r w:rsidR="00071CCC" w:rsidRPr="008022D8">
        <w:rPr>
          <w:rFonts w:ascii="Georgia" w:hAnsi="Georgia" w:cs="Arial"/>
        </w:rPr>
        <w:t xml:space="preserve">la sentencia dictada </w:t>
      </w:r>
      <w:r w:rsidR="00BE664E">
        <w:rPr>
          <w:rFonts w:ascii="Georgia" w:hAnsi="Georgia" w:cs="Arial"/>
        </w:rPr>
        <w:t>17-10</w:t>
      </w:r>
      <w:r w:rsidR="006945AA" w:rsidRPr="008022D8">
        <w:rPr>
          <w:rFonts w:ascii="Georgia" w:hAnsi="Georgia" w:cs="Arial"/>
        </w:rPr>
        <w:t>-2017</w:t>
      </w:r>
      <w:r w:rsidR="00060C38" w:rsidRPr="008022D8">
        <w:rPr>
          <w:rFonts w:ascii="Georgia" w:hAnsi="Georgia" w:cs="Arial"/>
        </w:rPr>
        <w:t xml:space="preserve"> </w:t>
      </w:r>
      <w:r w:rsidR="006945AA" w:rsidRPr="008022D8">
        <w:rPr>
          <w:rFonts w:ascii="Georgia" w:hAnsi="Georgia" w:cs="Arial"/>
        </w:rPr>
        <w:t xml:space="preserve">(Folios </w:t>
      </w:r>
      <w:r w:rsidR="00BE664E">
        <w:rPr>
          <w:rFonts w:ascii="Georgia" w:hAnsi="Georgia" w:cs="Arial"/>
        </w:rPr>
        <w:t>4 a 9</w:t>
      </w:r>
      <w:r w:rsidR="004C30FD" w:rsidRPr="008022D8">
        <w:rPr>
          <w:rFonts w:ascii="Georgia" w:hAnsi="Georgia" w:cs="Arial"/>
        </w:rPr>
        <w:t>, este cuaderno</w:t>
      </w:r>
      <w:r w:rsidR="006945AA" w:rsidRPr="008022D8">
        <w:rPr>
          <w:rFonts w:ascii="Georgia" w:hAnsi="Georgia" w:cs="Arial"/>
        </w:rPr>
        <w:t>)</w:t>
      </w:r>
      <w:r w:rsidR="001048BE" w:rsidRPr="008022D8">
        <w:rPr>
          <w:rFonts w:ascii="Georgia" w:hAnsi="Georgia" w:cs="Arial"/>
        </w:rPr>
        <w:t>.</w:t>
      </w:r>
    </w:p>
    <w:p w:rsidR="00D41AEB" w:rsidRPr="008022D8" w:rsidRDefault="007C1A6B" w:rsidP="00725CF9">
      <w:pPr>
        <w:spacing w:line="360" w:lineRule="auto"/>
        <w:jc w:val="both"/>
        <w:rPr>
          <w:rFonts w:ascii="Georgia" w:hAnsi="Georgia" w:cs="Arial"/>
        </w:rPr>
      </w:pPr>
      <w:r w:rsidRPr="008022D8">
        <w:rPr>
          <w:rFonts w:ascii="Georgia" w:hAnsi="Georgia" w:cs="Arial"/>
        </w:rPr>
        <w:t>L</w:t>
      </w:r>
      <w:r w:rsidR="00761C60" w:rsidRPr="008022D8">
        <w:rPr>
          <w:rFonts w:ascii="Georgia" w:hAnsi="Georgia" w:cs="Arial"/>
        </w:rPr>
        <w:t xml:space="preserve">os artículos 27 y 52 del Decreto 2591 de 1991 </w:t>
      </w:r>
      <w:r w:rsidR="002F18E8" w:rsidRPr="008022D8">
        <w:rPr>
          <w:rFonts w:ascii="Georgia" w:hAnsi="Georgia" w:cs="Arial"/>
        </w:rPr>
        <w:t xml:space="preserve">reglamentan el mecanismo ordinario con que cuenta </w:t>
      </w:r>
      <w:r w:rsidR="00761C60" w:rsidRPr="008022D8">
        <w:rPr>
          <w:rFonts w:ascii="Georgia" w:hAnsi="Georgia" w:cs="Arial"/>
        </w:rPr>
        <w:t xml:space="preserve">el </w:t>
      </w:r>
      <w:r w:rsidR="00D41AEB" w:rsidRPr="008022D8">
        <w:rPr>
          <w:rFonts w:ascii="Georgia" w:hAnsi="Georgia" w:cs="Arial"/>
        </w:rPr>
        <w:t xml:space="preserve">accionante </w:t>
      </w:r>
      <w:r w:rsidR="00761C60" w:rsidRPr="008022D8">
        <w:rPr>
          <w:rFonts w:ascii="Georgia" w:hAnsi="Georgia" w:cs="Arial"/>
        </w:rPr>
        <w:t xml:space="preserve">ante el incumplimiento de la orden emitida en </w:t>
      </w:r>
      <w:r w:rsidR="002F18E8" w:rsidRPr="008022D8">
        <w:rPr>
          <w:rFonts w:ascii="Georgia" w:hAnsi="Georgia" w:cs="Arial"/>
        </w:rPr>
        <w:t xml:space="preserve">un </w:t>
      </w:r>
      <w:r w:rsidR="00761C60" w:rsidRPr="008022D8">
        <w:rPr>
          <w:rFonts w:ascii="Georgia" w:hAnsi="Georgia" w:cs="Arial"/>
        </w:rPr>
        <w:t>fallo</w:t>
      </w:r>
      <w:r w:rsidR="002F18E8" w:rsidRPr="008022D8">
        <w:rPr>
          <w:rFonts w:ascii="Georgia" w:hAnsi="Georgia" w:cs="Arial"/>
        </w:rPr>
        <w:t xml:space="preserve"> de tutela</w:t>
      </w:r>
      <w:r w:rsidR="00761C60" w:rsidRPr="008022D8">
        <w:rPr>
          <w:rFonts w:ascii="Georgia" w:hAnsi="Georgia" w:cs="Arial"/>
        </w:rPr>
        <w:t xml:space="preserve">. </w:t>
      </w:r>
      <w:r w:rsidR="00A66261" w:rsidRPr="008022D8">
        <w:rPr>
          <w:rFonts w:ascii="Georgia" w:hAnsi="Georgia" w:cs="Arial"/>
        </w:rPr>
        <w:t>Para ello,</w:t>
      </w:r>
      <w:r w:rsidR="00F847C2" w:rsidRPr="008022D8">
        <w:rPr>
          <w:rFonts w:ascii="Georgia" w:hAnsi="Georgia" w:cs="Arial"/>
        </w:rPr>
        <w:t xml:space="preserve"> </w:t>
      </w:r>
      <w:r w:rsidRPr="008022D8">
        <w:rPr>
          <w:rFonts w:ascii="Georgia" w:hAnsi="Georgia" w:cs="Arial"/>
        </w:rPr>
        <w:t>debe</w:t>
      </w:r>
      <w:r w:rsidR="00F847C2" w:rsidRPr="008022D8">
        <w:rPr>
          <w:rFonts w:ascii="Georgia" w:hAnsi="Georgia" w:cs="Arial"/>
        </w:rPr>
        <w:t xml:space="preserve"> </w:t>
      </w:r>
      <w:r w:rsidR="00761C60" w:rsidRPr="008022D8">
        <w:rPr>
          <w:rFonts w:ascii="Georgia" w:hAnsi="Georgia" w:cs="Arial"/>
        </w:rPr>
        <w:t xml:space="preserve">pedir </w:t>
      </w:r>
      <w:r w:rsidR="002F18E8" w:rsidRPr="008022D8">
        <w:rPr>
          <w:rFonts w:ascii="Georgia" w:hAnsi="Georgia" w:cs="Arial"/>
        </w:rPr>
        <w:t xml:space="preserve">al funcionario que conoció del amparo en primera instancia que procure su </w:t>
      </w:r>
      <w:r w:rsidR="00761C60" w:rsidRPr="008022D8">
        <w:rPr>
          <w:rFonts w:ascii="Georgia" w:hAnsi="Georgia" w:cs="Arial"/>
        </w:rPr>
        <w:t>cumplimiento</w:t>
      </w:r>
      <w:r w:rsidR="002F18E8" w:rsidRPr="008022D8">
        <w:rPr>
          <w:rFonts w:ascii="Georgia" w:hAnsi="Georgia" w:cs="Arial"/>
        </w:rPr>
        <w:t>, y si es del caso, sancione por desacato a la accionada</w:t>
      </w:r>
      <w:r w:rsidR="004448D8" w:rsidRPr="008022D8">
        <w:rPr>
          <w:rFonts w:ascii="Georgia" w:hAnsi="Georgia" w:cs="Arial"/>
        </w:rPr>
        <w:t>,</w:t>
      </w:r>
      <w:r w:rsidR="00761C60" w:rsidRPr="008022D8">
        <w:rPr>
          <w:rFonts w:ascii="Georgia" w:hAnsi="Georgia" w:cs="Arial"/>
        </w:rPr>
        <w:t xml:space="preserve"> a través del</w:t>
      </w:r>
      <w:r w:rsidR="00A66261" w:rsidRPr="008022D8">
        <w:rPr>
          <w:rFonts w:ascii="Georgia" w:hAnsi="Georgia" w:cs="Arial"/>
        </w:rPr>
        <w:t xml:space="preserve"> </w:t>
      </w:r>
      <w:r w:rsidR="00A66261" w:rsidRPr="008022D8">
        <w:rPr>
          <w:rFonts w:ascii="Georgia" w:hAnsi="Georgia" w:cs="Arial"/>
          <w:i/>
        </w:rPr>
        <w:t>“</w:t>
      </w:r>
      <w:r w:rsidR="00761C60" w:rsidRPr="008022D8">
        <w:rPr>
          <w:rFonts w:ascii="Georgia" w:hAnsi="Georgia" w:cs="Arial"/>
          <w:i/>
        </w:rPr>
        <w:t>incidente de desacato</w:t>
      </w:r>
      <w:r w:rsidR="002773A7" w:rsidRPr="008022D8">
        <w:rPr>
          <w:rFonts w:ascii="Georgia" w:hAnsi="Georgia" w:cs="Arial"/>
          <w:i/>
        </w:rPr>
        <w:t>”</w:t>
      </w:r>
      <w:r w:rsidR="002773A7" w:rsidRPr="008022D8">
        <w:rPr>
          <w:rStyle w:val="Refdenotaalpie"/>
          <w:rFonts w:ascii="Georgia" w:hAnsi="Georgia" w:cs="Arial"/>
        </w:rPr>
        <w:footnoteReference w:id="6"/>
      </w:r>
      <w:r w:rsidR="008F196C" w:rsidRPr="008022D8">
        <w:rPr>
          <w:rFonts w:ascii="Georgia" w:hAnsi="Georgia" w:cs="Arial"/>
        </w:rPr>
        <w:t>.</w:t>
      </w:r>
      <w:r w:rsidR="002C0ABB" w:rsidRPr="008022D8">
        <w:rPr>
          <w:rFonts w:ascii="Georgia" w:hAnsi="Georgia" w:cs="Arial"/>
        </w:rPr>
        <w:t xml:space="preserve"> Al respecto la </w:t>
      </w:r>
      <w:r w:rsidR="00071CCC" w:rsidRPr="008022D8">
        <w:rPr>
          <w:rFonts w:ascii="Georgia" w:hAnsi="Georgia" w:cs="Arial"/>
        </w:rPr>
        <w:t>CC</w:t>
      </w:r>
      <w:r w:rsidR="00D41AEB" w:rsidRPr="008022D8">
        <w:rPr>
          <w:rStyle w:val="Refdenotaalpie"/>
          <w:rFonts w:ascii="Georgia" w:hAnsi="Georgia"/>
        </w:rPr>
        <w:footnoteReference w:id="7"/>
      </w:r>
      <w:r w:rsidR="00071CCC" w:rsidRPr="008022D8">
        <w:rPr>
          <w:rFonts w:ascii="Georgia" w:hAnsi="Georgia" w:cs="Arial"/>
        </w:rPr>
        <w:t xml:space="preserve"> </w:t>
      </w:r>
      <w:r w:rsidR="002C0ABB" w:rsidRPr="008022D8">
        <w:rPr>
          <w:rFonts w:ascii="Georgia" w:hAnsi="Georgia" w:cs="Arial"/>
        </w:rPr>
        <w:t xml:space="preserve">ha señalado: </w:t>
      </w:r>
    </w:p>
    <w:p w:rsidR="004B5243" w:rsidRPr="008022D8" w:rsidRDefault="004B5243" w:rsidP="00725CF9">
      <w:pPr>
        <w:spacing w:line="360" w:lineRule="auto"/>
        <w:jc w:val="both"/>
        <w:rPr>
          <w:rFonts w:ascii="Georgia" w:hAnsi="Georgia" w:cs="Arial"/>
        </w:rPr>
      </w:pPr>
    </w:p>
    <w:p w:rsidR="002C0ABB" w:rsidRPr="008022D8" w:rsidRDefault="00D41AEB" w:rsidP="00D41AEB">
      <w:pPr>
        <w:ind w:left="567" w:right="616"/>
        <w:jc w:val="both"/>
        <w:rPr>
          <w:rFonts w:ascii="Georgia" w:hAnsi="Georgia" w:cs="Arial"/>
          <w:vertAlign w:val="superscript"/>
        </w:rPr>
      </w:pPr>
      <w:r w:rsidRPr="008022D8">
        <w:rPr>
          <w:rFonts w:ascii="Georgia" w:hAnsi="Georgia" w:cs="Arial"/>
        </w:rPr>
        <w:t xml:space="preserve">… </w:t>
      </w:r>
      <w:r w:rsidR="002C0ABB" w:rsidRPr="008022D8">
        <w:rPr>
          <w:rFonts w:ascii="Georgia" w:hAnsi="Georgia" w:cs="Arial"/>
        </w:rPr>
        <w:t>el incidente de desacato es un mecanismo de creación legal, que procede a petición de la parte interesada, a fin de que el juez constitucional, mediante un incidente, en ejercicio de sus potestades disciplinarias, sancione con arresto o multa a quien con responsabilidad subjetiva desatienda las órdenes proferidas mediante sentencias de tutela</w:t>
      </w:r>
      <w:r w:rsidRPr="008022D8">
        <w:rPr>
          <w:rFonts w:ascii="Georgia" w:hAnsi="Georgia" w:cs="Arial"/>
        </w:rPr>
        <w:t>. …</w:t>
      </w:r>
      <w:r w:rsidRPr="008022D8">
        <w:rPr>
          <w:rFonts w:ascii="Georgia" w:hAnsi="Georgia" w:cs="Arial"/>
          <w:vertAlign w:val="superscript"/>
        </w:rPr>
        <w:t>.</w:t>
      </w:r>
    </w:p>
    <w:p w:rsidR="00D41AEB" w:rsidRPr="008022D8" w:rsidRDefault="00D41AEB" w:rsidP="00D41AEB">
      <w:pPr>
        <w:ind w:left="567" w:right="616"/>
        <w:jc w:val="both"/>
        <w:rPr>
          <w:rFonts w:ascii="Georgia" w:hAnsi="Georgia" w:cs="Arial"/>
          <w:sz w:val="36"/>
          <w:vertAlign w:val="superscript"/>
        </w:rPr>
      </w:pPr>
    </w:p>
    <w:p w:rsidR="00D41AEB" w:rsidRPr="008022D8" w:rsidRDefault="00D41AEB" w:rsidP="00D41AEB">
      <w:pPr>
        <w:ind w:left="567" w:right="616"/>
        <w:jc w:val="both"/>
        <w:rPr>
          <w:rFonts w:ascii="Georgia" w:hAnsi="Georgia" w:cs="Arial"/>
        </w:rPr>
      </w:pPr>
      <w:r w:rsidRPr="008022D8">
        <w:rPr>
          <w:rFonts w:ascii="Georgia" w:hAnsi="Georgia" w:cs="Arial"/>
        </w:rPr>
        <w:t xml:space="preserve">… Según la reiterada jurisprudencia de esta Corporación, la existencia de los dos mecanismos judiciales explicados </w:t>
      </w:r>
      <w:r w:rsidRPr="008022D8">
        <w:rPr>
          <w:rFonts w:ascii="Georgia" w:hAnsi="Georgia" w:cs="Arial"/>
          <w:u w:val="single"/>
        </w:rPr>
        <w:t>determina la improcedencia de la acción de tutela para lograr el cumplimiento de los fallos de tutela, al ser estas vías idóneas y eficaces para tal fin en vista de la amplitud de los poderes que se otorgan al juez de tutela</w:t>
      </w:r>
      <w:r w:rsidRPr="008022D8">
        <w:rPr>
          <w:rFonts w:ascii="Georgia" w:hAnsi="Georgia" w:cs="Arial"/>
        </w:rPr>
        <w:t>… (Sublínea de la Sala). </w:t>
      </w:r>
    </w:p>
    <w:p w:rsidR="00D41AEB" w:rsidRPr="008022D8" w:rsidRDefault="00D41AEB" w:rsidP="00725CF9">
      <w:pPr>
        <w:spacing w:line="360" w:lineRule="auto"/>
        <w:jc w:val="both"/>
        <w:rPr>
          <w:rFonts w:ascii="Georgia" w:hAnsi="Georgia" w:cs="Arial"/>
          <w:sz w:val="40"/>
        </w:rPr>
      </w:pPr>
    </w:p>
    <w:p w:rsidR="00DA232C" w:rsidRPr="008022D8" w:rsidRDefault="00DA232C" w:rsidP="00725CF9">
      <w:pPr>
        <w:spacing w:line="360" w:lineRule="auto"/>
        <w:jc w:val="both"/>
        <w:rPr>
          <w:rFonts w:ascii="Georgia" w:hAnsi="Georgia" w:cs="Arial"/>
          <w:shd w:val="clear" w:color="auto" w:fill="FFFFFF"/>
        </w:rPr>
      </w:pPr>
      <w:r w:rsidRPr="008022D8">
        <w:rPr>
          <w:rFonts w:ascii="Georgia" w:hAnsi="Georgia" w:cs="Arial"/>
          <w:lang w:val="es-ES_tradnl"/>
        </w:rPr>
        <w:t xml:space="preserve">Evidente, entonces, es la falta de agotamiento del supuesto de subsidiariedad, como ha explicado </w:t>
      </w:r>
      <w:r w:rsidRPr="008022D8">
        <w:rPr>
          <w:rFonts w:ascii="Georgia" w:hAnsi="Georgia" w:cs="Arial"/>
        </w:rPr>
        <w:t>la C</w:t>
      </w:r>
      <w:r w:rsidR="00E21B4C" w:rsidRPr="008022D8">
        <w:rPr>
          <w:rFonts w:ascii="Georgia" w:hAnsi="Georgia" w:cs="Arial"/>
        </w:rPr>
        <w:t>C</w:t>
      </w:r>
      <w:r w:rsidRPr="008022D8">
        <w:rPr>
          <w:rFonts w:ascii="Georgia" w:hAnsi="Georgia" w:cs="Arial"/>
        </w:rPr>
        <w:t>, que reiteradamente ha referido que la acción de tutela mal puede implementarse como medio para sustituir los mecanismos ordinarios</w:t>
      </w:r>
      <w:r w:rsidR="00E21B4C" w:rsidRPr="008022D8">
        <w:rPr>
          <w:rFonts w:ascii="Georgia" w:hAnsi="Georgia" w:cs="Arial"/>
        </w:rPr>
        <w:t>.</w:t>
      </w:r>
      <w:r w:rsidR="002F18E8" w:rsidRPr="008022D8">
        <w:rPr>
          <w:rFonts w:ascii="Georgia" w:hAnsi="Georgia" w:cs="Arial"/>
        </w:rPr>
        <w:t xml:space="preserve"> El actor puede </w:t>
      </w:r>
      <w:r w:rsidR="004C30FD" w:rsidRPr="008022D8">
        <w:rPr>
          <w:rFonts w:ascii="Georgia" w:hAnsi="Georgia" w:cs="Arial"/>
        </w:rPr>
        <w:t xml:space="preserve">solicitar el </w:t>
      </w:r>
      <w:r w:rsidR="002F18E8" w:rsidRPr="008022D8">
        <w:rPr>
          <w:rFonts w:ascii="Georgia" w:hAnsi="Georgia" w:cs="Arial"/>
        </w:rPr>
        <w:t xml:space="preserve">cumplimiento y </w:t>
      </w:r>
      <w:r w:rsidR="004C30FD" w:rsidRPr="008022D8">
        <w:rPr>
          <w:rFonts w:ascii="Georgia" w:hAnsi="Georgia" w:cs="Arial"/>
        </w:rPr>
        <w:t xml:space="preserve">la apertura del </w:t>
      </w:r>
      <w:r w:rsidR="002F18E8" w:rsidRPr="008022D8">
        <w:rPr>
          <w:rFonts w:ascii="Georgia" w:hAnsi="Georgia" w:cs="Arial"/>
        </w:rPr>
        <w:t>trámite incidental ante la autoridad judicial que conoció de la tutela.</w:t>
      </w:r>
    </w:p>
    <w:p w:rsidR="00745CB6" w:rsidRDefault="00745CB6" w:rsidP="00725CF9">
      <w:pPr>
        <w:spacing w:line="360" w:lineRule="auto"/>
        <w:ind w:right="51"/>
        <w:jc w:val="both"/>
        <w:rPr>
          <w:rFonts w:ascii="Georgia" w:hAnsi="Georgia" w:cs="Arial"/>
        </w:rPr>
      </w:pPr>
    </w:p>
    <w:p w:rsidR="002B5FAC" w:rsidRPr="002B5FAC" w:rsidRDefault="002B5FAC" w:rsidP="002B5FAC">
      <w:pPr>
        <w:pStyle w:val="Textoindependiente"/>
        <w:numPr>
          <w:ilvl w:val="1"/>
          <w:numId w:val="18"/>
        </w:numPr>
        <w:tabs>
          <w:tab w:val="clear" w:pos="0"/>
          <w:tab w:val="clear" w:pos="708"/>
          <w:tab w:val="left" w:pos="993"/>
        </w:tabs>
        <w:suppressAutoHyphens w:val="0"/>
        <w:overflowPunct/>
        <w:autoSpaceDE/>
        <w:adjustRightInd/>
        <w:spacing w:line="360" w:lineRule="auto"/>
        <w:textAlignment w:val="auto"/>
        <w:rPr>
          <w:rFonts w:ascii="Georgia" w:hAnsi="Georgia" w:cs="Arial"/>
          <w:smallCaps/>
          <w:szCs w:val="24"/>
        </w:rPr>
      </w:pPr>
      <w:r w:rsidRPr="002B5FAC">
        <w:rPr>
          <w:rFonts w:ascii="Georgia" w:hAnsi="Georgia" w:cs="Arial"/>
          <w:smallCaps/>
          <w:szCs w:val="24"/>
        </w:rPr>
        <w:t xml:space="preserve">La petición de vigilancia al proceso </w:t>
      </w:r>
    </w:p>
    <w:p w:rsidR="002B5FAC" w:rsidRDefault="002B5FAC" w:rsidP="00725CF9">
      <w:pPr>
        <w:spacing w:line="360" w:lineRule="auto"/>
        <w:ind w:right="51"/>
        <w:jc w:val="both"/>
        <w:rPr>
          <w:rFonts w:ascii="Georgia" w:hAnsi="Georgia" w:cs="Arial"/>
        </w:rPr>
      </w:pPr>
    </w:p>
    <w:p w:rsidR="0085244C" w:rsidRDefault="002B5FAC" w:rsidP="00725CF9">
      <w:pPr>
        <w:spacing w:line="360" w:lineRule="auto"/>
        <w:ind w:right="51"/>
        <w:jc w:val="both"/>
        <w:rPr>
          <w:rFonts w:ascii="Georgia" w:hAnsi="Georgia" w:cs="Arial"/>
        </w:rPr>
      </w:pPr>
      <w:r>
        <w:rPr>
          <w:rFonts w:ascii="Georgia" w:hAnsi="Georgia" w:cs="Arial"/>
        </w:rPr>
        <w:t xml:space="preserve">Al respecto </w:t>
      </w:r>
      <w:r w:rsidR="0085244C">
        <w:rPr>
          <w:rFonts w:ascii="Georgia" w:hAnsi="Georgia" w:cs="Arial"/>
        </w:rPr>
        <w:t xml:space="preserve">la Procuraduría General de la Nación se abstuvo darle trámite a la petición, la remitió a quien consideraba competente y así se lo hizo conocer al accionante, tal como lo aceptó </w:t>
      </w:r>
      <w:r w:rsidR="00E4321F">
        <w:rPr>
          <w:rFonts w:ascii="Georgia" w:hAnsi="Georgia" w:cs="Arial"/>
        </w:rPr>
        <w:t>este d</w:t>
      </w:r>
      <w:r w:rsidR="0085244C">
        <w:rPr>
          <w:rFonts w:ascii="Georgia" w:hAnsi="Georgia" w:cs="Arial"/>
        </w:rPr>
        <w:t>esde</w:t>
      </w:r>
      <w:r w:rsidR="00E4321F">
        <w:rPr>
          <w:rFonts w:ascii="Georgia" w:hAnsi="Georgia" w:cs="Arial"/>
        </w:rPr>
        <w:t xml:space="preserve"> el escrito introductor (Hecho 7, folio 2, ib.)</w:t>
      </w:r>
      <w:r>
        <w:rPr>
          <w:rFonts w:ascii="Georgia" w:hAnsi="Georgia" w:cs="Arial"/>
        </w:rPr>
        <w:t xml:space="preserve"> al tiempo que le puso en evidencia, que se trata de una queja y no propiamente un derecho de petición (Folio 43, ib.)</w:t>
      </w:r>
    </w:p>
    <w:p w:rsidR="00E4321F" w:rsidRDefault="00E4321F" w:rsidP="00725CF9">
      <w:pPr>
        <w:spacing w:line="360" w:lineRule="auto"/>
        <w:ind w:right="51"/>
        <w:jc w:val="both"/>
        <w:rPr>
          <w:rFonts w:ascii="Georgia" w:hAnsi="Georgia" w:cs="Arial"/>
        </w:rPr>
      </w:pPr>
    </w:p>
    <w:p w:rsidR="0085244C" w:rsidRDefault="002B5FAC" w:rsidP="00725CF9">
      <w:pPr>
        <w:spacing w:line="360" w:lineRule="auto"/>
        <w:ind w:right="51"/>
        <w:jc w:val="both"/>
        <w:rPr>
          <w:rFonts w:ascii="Georgia" w:hAnsi="Georgia" w:cs="Arial"/>
        </w:rPr>
      </w:pPr>
      <w:r>
        <w:rPr>
          <w:rFonts w:ascii="Georgia" w:hAnsi="Georgia" w:cs="Arial"/>
        </w:rPr>
        <w:t>Por su parte</w:t>
      </w:r>
      <w:r w:rsidR="0085244C">
        <w:rPr>
          <w:rFonts w:ascii="Georgia" w:hAnsi="Georgia" w:cs="Arial"/>
        </w:rPr>
        <w:t xml:space="preserve">, </w:t>
      </w:r>
      <w:r w:rsidR="00E4321F" w:rsidRPr="004B2779">
        <w:rPr>
          <w:rFonts w:ascii="Georgia" w:hAnsi="Georgia" w:cs="Arial"/>
        </w:rPr>
        <w:t>la Personería Municipal de Dosquebradas a quien corresponde resolver sobre la queja (Artículos 2 y 3, Ley 734) informó que se encuentra en curso el respetivo trámite disciplinario, en el cual por disposición de esa Ley, solo deben comunicarse al quejoso la decisión de archivo y el fallo absolutorio (Artíc</w:t>
      </w:r>
      <w:r w:rsidR="004B2779">
        <w:rPr>
          <w:rFonts w:ascii="Georgia" w:hAnsi="Georgia" w:cs="Arial"/>
        </w:rPr>
        <w:t xml:space="preserve">ulo 109), sin que a la fecha, de acuerdo con lo informado por esa entidad, se halla emitido cualquiera de esas decisiones, por lo tanto, tampoco se encuentra vulneración de su parte. </w:t>
      </w:r>
    </w:p>
    <w:p w:rsidR="0085244C" w:rsidRPr="008022D8" w:rsidRDefault="0085244C" w:rsidP="00725CF9">
      <w:pPr>
        <w:spacing w:line="360" w:lineRule="auto"/>
        <w:ind w:right="51"/>
        <w:jc w:val="both"/>
        <w:rPr>
          <w:rFonts w:ascii="Georgia" w:hAnsi="Georgia" w:cs="Arial"/>
        </w:rPr>
      </w:pPr>
    </w:p>
    <w:p w:rsidR="006E3281" w:rsidRPr="008022D8" w:rsidRDefault="002F18E8" w:rsidP="002F18E8">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 w:val="28"/>
          <w:szCs w:val="24"/>
        </w:rPr>
      </w:pPr>
      <w:r w:rsidRPr="008022D8">
        <w:rPr>
          <w:rFonts w:ascii="Georgia" w:hAnsi="Georgia" w:cs="Arial"/>
          <w:smallCaps/>
          <w:sz w:val="28"/>
          <w:szCs w:val="24"/>
        </w:rPr>
        <w:t xml:space="preserve"> </w:t>
      </w:r>
      <w:r w:rsidR="00C035D6" w:rsidRPr="008022D8">
        <w:rPr>
          <w:rFonts w:ascii="Georgia" w:hAnsi="Georgia" w:cs="Arial"/>
          <w:smallCaps/>
          <w:sz w:val="28"/>
          <w:szCs w:val="24"/>
        </w:rPr>
        <w:t xml:space="preserve">La </w:t>
      </w:r>
      <w:r w:rsidRPr="008022D8">
        <w:rPr>
          <w:rFonts w:ascii="Georgia" w:hAnsi="Georgia" w:cs="Arial"/>
          <w:smallCaps/>
          <w:sz w:val="28"/>
          <w:szCs w:val="24"/>
        </w:rPr>
        <w:t xml:space="preserve">conclusión </w:t>
      </w:r>
    </w:p>
    <w:p w:rsidR="006E3281" w:rsidRPr="008022D8" w:rsidRDefault="006E3281" w:rsidP="004B5243">
      <w:pPr>
        <w:rPr>
          <w:rFonts w:ascii="Georgia" w:hAnsi="Georgia"/>
          <w:sz w:val="28"/>
        </w:rPr>
      </w:pPr>
    </w:p>
    <w:p w:rsidR="00BF72EF" w:rsidRPr="008022D8" w:rsidRDefault="006E3281" w:rsidP="00725CF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8022D8">
        <w:rPr>
          <w:rFonts w:ascii="Georgia" w:hAnsi="Georgia" w:cs="Arial"/>
        </w:rPr>
        <w:t>En armonía con las premisas expuestas en los acápites anteriores</w:t>
      </w:r>
      <w:r w:rsidR="00532747" w:rsidRPr="008022D8">
        <w:rPr>
          <w:rFonts w:ascii="Georgia" w:hAnsi="Georgia" w:cs="Arial"/>
        </w:rPr>
        <w:t xml:space="preserve"> se</w:t>
      </w:r>
      <w:r w:rsidR="00BF72EF" w:rsidRPr="008022D8">
        <w:rPr>
          <w:rFonts w:ascii="Georgia" w:hAnsi="Georgia" w:cs="Arial"/>
        </w:rPr>
        <w:t xml:space="preserve"> declarará improcedente la </w:t>
      </w:r>
      <w:r w:rsidR="007E1314" w:rsidRPr="008022D8">
        <w:rPr>
          <w:rFonts w:ascii="Georgia" w:hAnsi="Georgia" w:cs="Arial"/>
        </w:rPr>
        <w:t>acción</w:t>
      </w:r>
      <w:r w:rsidR="00BF72EF" w:rsidRPr="008022D8">
        <w:rPr>
          <w:rFonts w:ascii="Georgia" w:hAnsi="Georgia" w:cs="Arial"/>
        </w:rPr>
        <w:t xml:space="preserve"> constitucional frente a</w:t>
      </w:r>
      <w:r w:rsidR="004B2779">
        <w:rPr>
          <w:rFonts w:ascii="Georgia" w:hAnsi="Georgia" w:cs="Arial"/>
        </w:rPr>
        <w:t xml:space="preserve"> la</w:t>
      </w:r>
      <w:r w:rsidR="00BF72EF" w:rsidRPr="008022D8">
        <w:rPr>
          <w:rFonts w:ascii="Georgia" w:hAnsi="Georgia" w:cs="Arial"/>
        </w:rPr>
        <w:t xml:space="preserve"> </w:t>
      </w:r>
      <w:r w:rsidR="00040626">
        <w:rPr>
          <w:rFonts w:ascii="Georgia" w:hAnsi="Georgia" w:cs="Arial"/>
        </w:rPr>
        <w:t xml:space="preserve">Secretaría </w:t>
      </w:r>
      <w:r w:rsidR="004B2779">
        <w:rPr>
          <w:rFonts w:ascii="Georgia" w:hAnsi="Georgia" w:cs="Arial"/>
        </w:rPr>
        <w:t>de Tránsito y Movibilidad de Dosquebradas, Rda., y se negará por inexistencia de vulneración de las demás accionadas</w:t>
      </w:r>
      <w:r w:rsidR="00F81437" w:rsidRPr="008022D8">
        <w:rPr>
          <w:rFonts w:ascii="Georgia" w:hAnsi="Georgia" w:cs="Arial"/>
        </w:rPr>
        <w:t>, conforme lo expuesto</w:t>
      </w:r>
      <w:r w:rsidR="00A67FA2" w:rsidRPr="008022D8">
        <w:rPr>
          <w:rFonts w:ascii="Georgia" w:hAnsi="Georgia" w:cs="Arial"/>
        </w:rPr>
        <w:t>.</w:t>
      </w:r>
    </w:p>
    <w:p w:rsidR="00D07BE1" w:rsidRPr="008022D8" w:rsidRDefault="00D07BE1" w:rsidP="00725CF9">
      <w:pPr>
        <w:spacing w:line="360" w:lineRule="auto"/>
        <w:ind w:right="51"/>
        <w:jc w:val="both"/>
        <w:rPr>
          <w:rFonts w:ascii="Georgia" w:hAnsi="Georgia" w:cs="Arial"/>
        </w:rPr>
      </w:pPr>
    </w:p>
    <w:p w:rsidR="006E3281" w:rsidRPr="008022D8" w:rsidRDefault="006E3281" w:rsidP="00725CF9">
      <w:pPr>
        <w:tabs>
          <w:tab w:val="left" w:pos="-720"/>
        </w:tabs>
        <w:suppressAutoHyphens/>
        <w:spacing w:line="360" w:lineRule="auto"/>
        <w:jc w:val="both"/>
        <w:rPr>
          <w:rFonts w:ascii="Georgia" w:hAnsi="Georgia" w:cs="Arial"/>
        </w:rPr>
      </w:pPr>
      <w:r w:rsidRPr="008022D8">
        <w:rPr>
          <w:rFonts w:ascii="Georgia" w:hAnsi="Georgia" w:cs="Arial"/>
        </w:rPr>
        <w:t xml:space="preserve">En mérito de lo expuesto, el </w:t>
      </w:r>
      <w:r w:rsidRPr="008022D8">
        <w:rPr>
          <w:rFonts w:ascii="Georgia" w:hAnsi="Georgia" w:cs="Arial"/>
          <w:bCs/>
          <w:smallCaps/>
        </w:rPr>
        <w:t>Tribunal Superior del Distrito Judicial de Pereira, Sala de Decisión Civil -Familia</w:t>
      </w:r>
      <w:r w:rsidRPr="008022D8">
        <w:rPr>
          <w:rFonts w:ascii="Georgia" w:hAnsi="Georgia" w:cs="Arial"/>
        </w:rPr>
        <w:t>, administrando Justicia, en nombre de la República y por autoridad de la Ley,</w:t>
      </w:r>
    </w:p>
    <w:p w:rsidR="004B5243" w:rsidRPr="008022D8" w:rsidRDefault="004B5243" w:rsidP="00725CF9">
      <w:pPr>
        <w:tabs>
          <w:tab w:val="left" w:pos="-720"/>
        </w:tabs>
        <w:suppressAutoHyphens/>
        <w:spacing w:line="360" w:lineRule="auto"/>
        <w:jc w:val="both"/>
        <w:rPr>
          <w:rFonts w:ascii="Georgia" w:hAnsi="Georgia" w:cs="Arial"/>
          <w:sz w:val="10"/>
        </w:rPr>
      </w:pPr>
    </w:p>
    <w:p w:rsidR="006E3281" w:rsidRPr="008022D8" w:rsidRDefault="006E3281" w:rsidP="00725CF9">
      <w:pPr>
        <w:pStyle w:val="Textoindependiente"/>
        <w:spacing w:line="360" w:lineRule="auto"/>
        <w:jc w:val="center"/>
        <w:rPr>
          <w:rFonts w:ascii="Georgia" w:hAnsi="Georgia" w:cs="Arial"/>
          <w:bCs/>
          <w:smallCaps/>
          <w:szCs w:val="24"/>
        </w:rPr>
      </w:pPr>
      <w:r w:rsidRPr="008022D8">
        <w:rPr>
          <w:rFonts w:ascii="Georgia" w:hAnsi="Georgia" w:cs="Arial"/>
          <w:bCs/>
          <w:smallCaps/>
          <w:szCs w:val="24"/>
        </w:rPr>
        <w:t>F A L L A,</w:t>
      </w:r>
    </w:p>
    <w:p w:rsidR="004B5243" w:rsidRPr="008022D8" w:rsidRDefault="004B5243" w:rsidP="00725CF9">
      <w:pPr>
        <w:pStyle w:val="Textoindependiente"/>
        <w:spacing w:line="360" w:lineRule="auto"/>
        <w:jc w:val="center"/>
        <w:rPr>
          <w:rFonts w:ascii="Georgia" w:hAnsi="Georgia" w:cs="Arial"/>
          <w:bCs/>
          <w:smallCaps/>
          <w:szCs w:val="24"/>
        </w:rPr>
      </w:pPr>
    </w:p>
    <w:p w:rsidR="00A67FA2" w:rsidRPr="008022D8" w:rsidRDefault="00BF72EF" w:rsidP="00730B2F">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hanging="426"/>
        <w:contextualSpacing/>
        <w:jc w:val="both"/>
        <w:textAlignment w:val="baseline"/>
        <w:rPr>
          <w:rFonts w:ascii="Georgia" w:hAnsi="Georgia" w:cs="Arial"/>
        </w:rPr>
      </w:pPr>
      <w:r w:rsidRPr="008022D8">
        <w:rPr>
          <w:rFonts w:ascii="Georgia" w:hAnsi="Georgia" w:cs="Arial"/>
        </w:rPr>
        <w:t xml:space="preserve">DECLARAR improcedente la tutela propuesta por el señor </w:t>
      </w:r>
      <w:r w:rsidR="004B2779">
        <w:rPr>
          <w:rFonts w:ascii="Georgia" w:hAnsi="Georgia" w:cs="Arial"/>
        </w:rPr>
        <w:t>Arley de Jesús Colorado Aranzazu</w:t>
      </w:r>
      <w:r w:rsidRPr="008022D8">
        <w:rPr>
          <w:rFonts w:ascii="Georgia" w:hAnsi="Georgia" w:cs="Arial"/>
        </w:rPr>
        <w:t xml:space="preserve"> contra </w:t>
      </w:r>
      <w:r w:rsidR="004B2779">
        <w:rPr>
          <w:rFonts w:ascii="Georgia" w:hAnsi="Georgia" w:cs="Arial"/>
        </w:rPr>
        <w:t>la</w:t>
      </w:r>
      <w:r w:rsidR="004B2779" w:rsidRPr="008022D8">
        <w:rPr>
          <w:rFonts w:ascii="Georgia" w:hAnsi="Georgia" w:cs="Arial"/>
        </w:rPr>
        <w:t xml:space="preserve"> </w:t>
      </w:r>
      <w:r w:rsidR="00040626">
        <w:rPr>
          <w:rFonts w:ascii="Georgia" w:hAnsi="Georgia" w:cs="Arial"/>
        </w:rPr>
        <w:t xml:space="preserve">Secretaría </w:t>
      </w:r>
      <w:r w:rsidR="004B2779">
        <w:rPr>
          <w:rFonts w:ascii="Georgia" w:hAnsi="Georgia" w:cs="Arial"/>
        </w:rPr>
        <w:t>de Tránsito y Movibilidad de Dosquebradas, Rda., y NEGAR por inexistencia de vulneración de las demás accionadas</w:t>
      </w:r>
      <w:r w:rsidR="00B50F3E" w:rsidRPr="008022D8">
        <w:rPr>
          <w:rFonts w:ascii="Georgia" w:hAnsi="Georgia" w:cs="Arial"/>
        </w:rPr>
        <w:t>.</w:t>
      </w:r>
      <w:r w:rsidR="00532747" w:rsidRPr="008022D8">
        <w:rPr>
          <w:rFonts w:ascii="Georgia" w:hAnsi="Georgia" w:cs="Arial"/>
        </w:rPr>
        <w:t xml:space="preserve"> </w:t>
      </w:r>
    </w:p>
    <w:p w:rsidR="004B5243" w:rsidRPr="008022D8" w:rsidRDefault="004B5243" w:rsidP="004B5243">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Georgia" w:hAnsi="Georgia" w:cs="Arial"/>
          <w:lang w:val="es-CO"/>
        </w:rPr>
      </w:pPr>
    </w:p>
    <w:p w:rsidR="006E3281" w:rsidRPr="008022D8" w:rsidRDefault="006E3281" w:rsidP="00725CF9">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Georgia" w:hAnsi="Georgia" w:cs="Arial"/>
          <w:spacing w:val="-3"/>
          <w:lang w:val="es-ES_tradnl"/>
        </w:rPr>
      </w:pPr>
      <w:r w:rsidRPr="008022D8">
        <w:rPr>
          <w:rFonts w:ascii="Georgia" w:hAnsi="Georgia" w:cs="Arial"/>
          <w:spacing w:val="-3"/>
          <w:lang w:val="es-ES_tradnl"/>
        </w:rPr>
        <w:t xml:space="preserve">REMITIR este expediente, a la </w:t>
      </w:r>
      <w:r w:rsidR="00730B2F">
        <w:rPr>
          <w:rFonts w:ascii="Georgia" w:hAnsi="Georgia" w:cs="Arial"/>
          <w:spacing w:val="-3"/>
          <w:lang w:val="es-ES_tradnl"/>
        </w:rPr>
        <w:t>CC</w:t>
      </w:r>
      <w:r w:rsidRPr="008022D8">
        <w:rPr>
          <w:rFonts w:ascii="Georgia" w:hAnsi="Georgia" w:cs="Arial"/>
          <w:spacing w:val="-3"/>
          <w:lang w:val="es-ES_tradnl"/>
        </w:rPr>
        <w:t xml:space="preserve"> para su eventual revisión.</w:t>
      </w:r>
    </w:p>
    <w:p w:rsidR="004B5243" w:rsidRPr="008022D8" w:rsidRDefault="004B5243" w:rsidP="004B5243">
      <w:pPr>
        <w:pStyle w:val="Prrafodelista"/>
        <w:widowControl/>
        <w:tabs>
          <w:tab w:val="left" w:pos="0"/>
          <w:tab w:val="left" w:pos="142"/>
          <w:tab w:val="num" w:pos="78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Georgia" w:hAnsi="Georgia" w:cs="Arial"/>
          <w:spacing w:val="-3"/>
          <w:lang w:val="es-ES_tradnl"/>
        </w:rPr>
      </w:pPr>
    </w:p>
    <w:p w:rsidR="001F4C1B" w:rsidRPr="008022D8" w:rsidRDefault="001F4C1B" w:rsidP="00725CF9">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Georgia" w:hAnsi="Georgia" w:cs="Arial"/>
          <w:spacing w:val="-3"/>
          <w:lang w:val="es-ES_tradnl"/>
        </w:rPr>
      </w:pPr>
      <w:r w:rsidRPr="008022D8">
        <w:rPr>
          <w:rFonts w:ascii="Georgia" w:hAnsi="Georgia" w:cs="Arial"/>
          <w:spacing w:val="-3"/>
          <w:lang w:val="es-ES_tradnl"/>
        </w:rPr>
        <w:t>ORDENAR el archivo del expediente, surtidos los trámites anteriores.</w:t>
      </w:r>
    </w:p>
    <w:p w:rsidR="004B5243" w:rsidRPr="008022D8" w:rsidRDefault="004B5243" w:rsidP="00725CF9">
      <w:pPr>
        <w:pStyle w:val="Textoindependiente"/>
        <w:spacing w:line="360" w:lineRule="auto"/>
        <w:jc w:val="center"/>
        <w:rPr>
          <w:rFonts w:ascii="Georgia" w:hAnsi="Georgia" w:cs="Arial"/>
          <w:smallCaps/>
          <w:sz w:val="20"/>
          <w:szCs w:val="24"/>
          <w:lang w:val="en-US"/>
        </w:rPr>
      </w:pPr>
    </w:p>
    <w:p w:rsidR="00126266" w:rsidRPr="008022D8" w:rsidRDefault="00126266" w:rsidP="00725CF9">
      <w:pPr>
        <w:pStyle w:val="Textoindependiente"/>
        <w:spacing w:line="360" w:lineRule="auto"/>
        <w:jc w:val="center"/>
        <w:rPr>
          <w:rFonts w:ascii="Georgia" w:hAnsi="Georgia" w:cs="Arial"/>
          <w:smallCaps/>
          <w:sz w:val="28"/>
          <w:szCs w:val="24"/>
          <w:lang w:val="en-US"/>
        </w:rPr>
      </w:pPr>
      <w:r w:rsidRPr="008022D8">
        <w:rPr>
          <w:rFonts w:ascii="Georgia" w:hAnsi="Georgia" w:cs="Arial"/>
          <w:smallCaps/>
          <w:sz w:val="28"/>
          <w:szCs w:val="24"/>
          <w:lang w:val="en-US"/>
        </w:rPr>
        <w:t>Notifíquese,</w:t>
      </w:r>
    </w:p>
    <w:p w:rsidR="000006D6" w:rsidRPr="008022D8" w:rsidRDefault="000006D6" w:rsidP="00725CF9">
      <w:pPr>
        <w:pStyle w:val="Textoindependiente"/>
        <w:spacing w:line="360" w:lineRule="auto"/>
        <w:rPr>
          <w:rFonts w:ascii="Georgia" w:hAnsi="Georgia" w:cs="Arial"/>
          <w:sz w:val="48"/>
          <w:szCs w:val="24"/>
          <w:lang w:val="en-US"/>
        </w:rPr>
      </w:pPr>
    </w:p>
    <w:p w:rsidR="004B5243" w:rsidRPr="008022D8" w:rsidRDefault="004B5243" w:rsidP="00725CF9">
      <w:pPr>
        <w:pStyle w:val="Textoindependiente"/>
        <w:spacing w:line="360" w:lineRule="auto"/>
        <w:rPr>
          <w:rFonts w:ascii="Georgia" w:hAnsi="Georgia" w:cs="Arial"/>
          <w:sz w:val="28"/>
          <w:szCs w:val="24"/>
          <w:lang w:val="en-US"/>
        </w:rPr>
      </w:pPr>
    </w:p>
    <w:p w:rsidR="002F18E8" w:rsidRPr="008022D8" w:rsidRDefault="002F18E8" w:rsidP="004C30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ES_tradnl"/>
        </w:rPr>
      </w:pPr>
      <w:r w:rsidRPr="008022D8">
        <w:rPr>
          <w:rFonts w:ascii="Georgia" w:hAnsi="Georgia" w:cs="Arial"/>
          <w:i/>
          <w:spacing w:val="-3"/>
          <w:w w:val="150"/>
          <w:sz w:val="28"/>
          <w:lang w:val="es-ES_tradnl"/>
        </w:rPr>
        <w:lastRenderedPageBreak/>
        <w:t>D</w:t>
      </w:r>
      <w:r w:rsidRPr="008022D8">
        <w:rPr>
          <w:rFonts w:ascii="Georgia" w:hAnsi="Georgia" w:cs="Arial"/>
          <w:i/>
          <w:spacing w:val="-3"/>
          <w:w w:val="150"/>
          <w:sz w:val="18"/>
          <w:szCs w:val="16"/>
          <w:lang w:val="es-ES_tradnl"/>
        </w:rPr>
        <w:t xml:space="preserve">UBERNEY </w:t>
      </w:r>
      <w:r w:rsidRPr="008022D8">
        <w:rPr>
          <w:rFonts w:ascii="Georgia" w:hAnsi="Georgia" w:cs="Arial"/>
          <w:i/>
          <w:spacing w:val="-3"/>
          <w:w w:val="150"/>
          <w:sz w:val="28"/>
          <w:lang w:val="es-ES_tradnl"/>
        </w:rPr>
        <w:t>G</w:t>
      </w:r>
      <w:r w:rsidRPr="008022D8">
        <w:rPr>
          <w:rFonts w:ascii="Georgia" w:hAnsi="Georgia" w:cs="Arial"/>
          <w:i/>
          <w:spacing w:val="-3"/>
          <w:w w:val="150"/>
          <w:sz w:val="18"/>
          <w:szCs w:val="16"/>
          <w:lang w:val="es-ES_tradnl"/>
        </w:rPr>
        <w:t xml:space="preserve">RISALES </w:t>
      </w:r>
      <w:r w:rsidRPr="008022D8">
        <w:rPr>
          <w:rFonts w:ascii="Georgia" w:hAnsi="Georgia" w:cs="Arial"/>
          <w:i/>
          <w:spacing w:val="-3"/>
          <w:w w:val="150"/>
          <w:sz w:val="28"/>
          <w:lang w:val="es-ES_tradnl"/>
        </w:rPr>
        <w:t>H</w:t>
      </w:r>
      <w:r w:rsidRPr="008022D8">
        <w:rPr>
          <w:rFonts w:ascii="Georgia" w:hAnsi="Georgia" w:cs="Arial"/>
          <w:i/>
          <w:spacing w:val="-3"/>
          <w:w w:val="150"/>
          <w:sz w:val="18"/>
          <w:szCs w:val="16"/>
          <w:lang w:val="es-ES_tradnl"/>
        </w:rPr>
        <w:t>ERRERA</w:t>
      </w:r>
    </w:p>
    <w:p w:rsidR="002F18E8" w:rsidRPr="008022D8" w:rsidRDefault="002F18E8" w:rsidP="004C30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s-ES_tradnl"/>
        </w:rPr>
      </w:pPr>
      <w:r w:rsidRPr="008022D8">
        <w:rPr>
          <w:rFonts w:ascii="Georgia" w:hAnsi="Georgia" w:cs="Arial"/>
          <w:i/>
          <w:spacing w:val="-3"/>
          <w:w w:val="150"/>
          <w:sz w:val="28"/>
          <w:lang w:val="es-ES_tradnl"/>
        </w:rPr>
        <w:t>M</w:t>
      </w:r>
      <w:r w:rsidRPr="008022D8">
        <w:rPr>
          <w:rFonts w:ascii="Georgia" w:hAnsi="Georgia" w:cs="Arial"/>
          <w:i/>
          <w:spacing w:val="-3"/>
          <w:w w:val="150"/>
          <w:lang w:val="es-ES_tradnl"/>
        </w:rPr>
        <w:t xml:space="preserve"> </w:t>
      </w:r>
      <w:r w:rsidRPr="008022D8">
        <w:rPr>
          <w:rFonts w:ascii="Georgia" w:hAnsi="Georgia" w:cs="Arial"/>
          <w:i/>
          <w:spacing w:val="-3"/>
          <w:w w:val="150"/>
          <w:sz w:val="18"/>
          <w:szCs w:val="20"/>
          <w:lang w:val="es-ES_tradnl"/>
        </w:rPr>
        <w:t>A G I S T R A D O</w:t>
      </w:r>
    </w:p>
    <w:p w:rsidR="004B5243" w:rsidRPr="008022D8" w:rsidRDefault="002F18E8" w:rsidP="002F18E8">
      <w:pPr>
        <w:widowControl/>
        <w:tabs>
          <w:tab w:val="left" w:pos="0"/>
        </w:tabs>
        <w:suppressAutoHyphens/>
        <w:overflowPunct w:val="0"/>
        <w:jc w:val="both"/>
        <w:textAlignment w:val="baseline"/>
        <w:rPr>
          <w:rFonts w:ascii="Georgia" w:hAnsi="Georgia" w:cs="Arial"/>
          <w:spacing w:val="-3"/>
          <w:w w:val="150"/>
          <w:sz w:val="22"/>
          <w:szCs w:val="18"/>
          <w:lang w:val="es-ES_tradnl"/>
        </w:rPr>
      </w:pPr>
      <w:r w:rsidRPr="008022D8">
        <w:rPr>
          <w:rFonts w:ascii="Georgia" w:hAnsi="Georgia" w:cs="Arial"/>
          <w:spacing w:val="-3"/>
          <w:w w:val="150"/>
          <w:sz w:val="22"/>
          <w:szCs w:val="18"/>
          <w:lang w:val="es-ES_tradnl"/>
        </w:rPr>
        <w:tab/>
      </w:r>
      <w:r w:rsidRPr="008022D8">
        <w:rPr>
          <w:rFonts w:ascii="Georgia" w:hAnsi="Georgia" w:cs="Arial"/>
          <w:spacing w:val="-3"/>
          <w:w w:val="150"/>
          <w:sz w:val="22"/>
          <w:szCs w:val="18"/>
          <w:lang w:val="es-ES_tradnl"/>
        </w:rPr>
        <w:tab/>
      </w:r>
      <w:r w:rsidRPr="008022D8">
        <w:rPr>
          <w:rFonts w:ascii="Georgia" w:hAnsi="Georgia" w:cs="Arial"/>
          <w:spacing w:val="-3"/>
          <w:w w:val="150"/>
          <w:sz w:val="22"/>
          <w:szCs w:val="18"/>
          <w:lang w:val="es-ES_tradnl"/>
        </w:rPr>
        <w:tab/>
      </w:r>
      <w:r w:rsidRPr="008022D8">
        <w:rPr>
          <w:rFonts w:ascii="Georgia" w:hAnsi="Georgia" w:cs="Arial"/>
          <w:spacing w:val="-3"/>
          <w:w w:val="150"/>
          <w:sz w:val="22"/>
          <w:szCs w:val="18"/>
          <w:lang w:val="es-ES_tradnl"/>
        </w:rPr>
        <w:tab/>
      </w:r>
      <w:r w:rsidRPr="008022D8">
        <w:rPr>
          <w:rFonts w:ascii="Georgia" w:hAnsi="Georgia" w:cs="Arial"/>
          <w:spacing w:val="-3"/>
          <w:w w:val="150"/>
          <w:sz w:val="22"/>
          <w:szCs w:val="18"/>
          <w:lang w:val="es-ES_tradnl"/>
        </w:rPr>
        <w:tab/>
      </w:r>
      <w:r w:rsidRPr="008022D8">
        <w:rPr>
          <w:rFonts w:ascii="Georgia" w:hAnsi="Georgia" w:cs="Arial"/>
          <w:spacing w:val="-3"/>
          <w:w w:val="150"/>
          <w:sz w:val="22"/>
          <w:szCs w:val="18"/>
          <w:lang w:val="es-ES_tradnl"/>
        </w:rPr>
        <w:tab/>
      </w:r>
      <w:r w:rsidRPr="008022D8">
        <w:rPr>
          <w:rFonts w:ascii="Georgia" w:hAnsi="Georgia" w:cs="Arial"/>
          <w:spacing w:val="-3"/>
          <w:w w:val="150"/>
          <w:sz w:val="22"/>
          <w:szCs w:val="18"/>
          <w:lang w:val="es-ES_tradnl"/>
        </w:rPr>
        <w:tab/>
      </w:r>
    </w:p>
    <w:p w:rsidR="004B5243" w:rsidRPr="008022D8" w:rsidRDefault="004B5243" w:rsidP="002F18E8">
      <w:pPr>
        <w:widowControl/>
        <w:tabs>
          <w:tab w:val="left" w:pos="0"/>
        </w:tabs>
        <w:suppressAutoHyphens/>
        <w:overflowPunct w:val="0"/>
        <w:jc w:val="both"/>
        <w:textAlignment w:val="baseline"/>
        <w:rPr>
          <w:rFonts w:ascii="Georgia" w:hAnsi="Georgia" w:cs="Arial"/>
          <w:spacing w:val="-3"/>
          <w:w w:val="150"/>
          <w:sz w:val="22"/>
          <w:szCs w:val="18"/>
          <w:lang w:val="es-ES_tradnl"/>
        </w:rPr>
      </w:pPr>
    </w:p>
    <w:p w:rsidR="004B5243" w:rsidRPr="008022D8" w:rsidRDefault="004B5243" w:rsidP="002F18E8">
      <w:pPr>
        <w:widowControl/>
        <w:tabs>
          <w:tab w:val="left" w:pos="0"/>
        </w:tabs>
        <w:suppressAutoHyphens/>
        <w:overflowPunct w:val="0"/>
        <w:jc w:val="both"/>
        <w:textAlignment w:val="baseline"/>
        <w:rPr>
          <w:rFonts w:ascii="Georgia" w:hAnsi="Georgia" w:cs="Arial"/>
          <w:spacing w:val="-3"/>
          <w:w w:val="150"/>
          <w:sz w:val="22"/>
          <w:szCs w:val="18"/>
          <w:lang w:val="es-ES_tradnl"/>
        </w:rPr>
      </w:pPr>
    </w:p>
    <w:p w:rsidR="002F18E8" w:rsidRPr="008022D8" w:rsidRDefault="002F18E8" w:rsidP="002F18E8">
      <w:pPr>
        <w:widowControl/>
        <w:tabs>
          <w:tab w:val="left" w:pos="0"/>
        </w:tabs>
        <w:suppressAutoHyphens/>
        <w:overflowPunct w:val="0"/>
        <w:jc w:val="both"/>
        <w:textAlignment w:val="baseline"/>
        <w:rPr>
          <w:rFonts w:ascii="Georgia" w:hAnsi="Georgia" w:cs="Arial"/>
          <w:spacing w:val="-3"/>
          <w:w w:val="150"/>
          <w:sz w:val="28"/>
          <w:szCs w:val="18"/>
          <w:lang w:val="es-ES_tradnl"/>
        </w:rPr>
      </w:pPr>
      <w:r w:rsidRPr="008022D8">
        <w:rPr>
          <w:rFonts w:ascii="Georgia" w:hAnsi="Georgia" w:cs="Arial"/>
          <w:spacing w:val="-3"/>
          <w:w w:val="150"/>
          <w:sz w:val="22"/>
          <w:szCs w:val="18"/>
          <w:lang w:val="es-ES_tradnl"/>
        </w:rPr>
        <w:tab/>
      </w:r>
    </w:p>
    <w:p w:rsidR="004B5243" w:rsidRPr="008022D8" w:rsidRDefault="004B5243" w:rsidP="002F18E8">
      <w:pPr>
        <w:widowControl/>
        <w:tabs>
          <w:tab w:val="left" w:pos="0"/>
        </w:tabs>
        <w:suppressAutoHyphens/>
        <w:overflowPunct w:val="0"/>
        <w:jc w:val="both"/>
        <w:textAlignment w:val="baseline"/>
        <w:rPr>
          <w:rFonts w:ascii="Georgia" w:hAnsi="Georgia" w:cs="Arial"/>
          <w:spacing w:val="-3"/>
          <w:w w:val="150"/>
          <w:sz w:val="20"/>
          <w:szCs w:val="18"/>
          <w:lang w:val="es-ES_tradnl"/>
        </w:rPr>
      </w:pPr>
    </w:p>
    <w:p w:rsidR="002F18E8" w:rsidRPr="008022D8" w:rsidRDefault="002F18E8" w:rsidP="004C30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s-ES_tradnl"/>
        </w:rPr>
      </w:pPr>
      <w:r w:rsidRPr="008022D8">
        <w:rPr>
          <w:rFonts w:ascii="Georgia" w:hAnsi="Georgia"/>
          <w:i/>
          <w:w w:val="150"/>
          <w:sz w:val="28"/>
          <w:szCs w:val="18"/>
          <w:lang w:val="es-ES_tradnl"/>
        </w:rPr>
        <w:t>E</w:t>
      </w:r>
      <w:r w:rsidRPr="008022D8">
        <w:rPr>
          <w:rFonts w:ascii="Georgia" w:hAnsi="Georgia"/>
          <w:i/>
          <w:w w:val="150"/>
          <w:sz w:val="18"/>
          <w:szCs w:val="18"/>
          <w:lang w:val="es-ES_tradnl"/>
        </w:rPr>
        <w:t>DDER</w:t>
      </w:r>
      <w:r w:rsidRPr="008022D8">
        <w:rPr>
          <w:rFonts w:ascii="Georgia" w:hAnsi="Georgia"/>
          <w:i/>
          <w:w w:val="150"/>
          <w:sz w:val="18"/>
          <w:lang w:val="es-ES_tradnl"/>
        </w:rPr>
        <w:t xml:space="preserve"> </w:t>
      </w:r>
      <w:r w:rsidRPr="008022D8">
        <w:rPr>
          <w:rFonts w:ascii="Georgia" w:hAnsi="Georgia"/>
          <w:i/>
          <w:w w:val="150"/>
          <w:sz w:val="28"/>
          <w:lang w:val="es-ES_tradnl"/>
        </w:rPr>
        <w:t>J</w:t>
      </w:r>
      <w:r w:rsidRPr="008022D8">
        <w:rPr>
          <w:rFonts w:ascii="Georgia" w:hAnsi="Georgia"/>
          <w:i/>
          <w:w w:val="150"/>
          <w:sz w:val="18"/>
          <w:szCs w:val="18"/>
          <w:lang w:val="es-ES_tradnl"/>
        </w:rPr>
        <w:t xml:space="preserve">IMMY </w:t>
      </w:r>
      <w:r w:rsidRPr="008022D8">
        <w:rPr>
          <w:rFonts w:ascii="Georgia" w:hAnsi="Georgia"/>
          <w:i/>
          <w:w w:val="150"/>
          <w:sz w:val="28"/>
          <w:lang w:val="es-ES_tradnl"/>
        </w:rPr>
        <w:t>S</w:t>
      </w:r>
      <w:r w:rsidRPr="008022D8">
        <w:rPr>
          <w:rFonts w:ascii="Georgia" w:hAnsi="Georgia"/>
          <w:i/>
          <w:w w:val="150"/>
          <w:sz w:val="18"/>
          <w:szCs w:val="18"/>
          <w:lang w:val="es-ES_tradnl"/>
        </w:rPr>
        <w:t xml:space="preserve">ÁNCHEZ </w:t>
      </w:r>
      <w:r w:rsidRPr="008022D8">
        <w:rPr>
          <w:rFonts w:ascii="Georgia" w:hAnsi="Georgia"/>
          <w:i/>
          <w:w w:val="150"/>
          <w:sz w:val="28"/>
          <w:szCs w:val="18"/>
          <w:lang w:val="es-ES_tradnl"/>
        </w:rPr>
        <w:t>C.</w:t>
      </w:r>
      <w:r w:rsidRPr="008022D8">
        <w:rPr>
          <w:rFonts w:ascii="Georgia" w:hAnsi="Georgia"/>
          <w:i/>
          <w:w w:val="150"/>
          <w:sz w:val="28"/>
          <w:szCs w:val="18"/>
          <w:lang w:val="es-ES_tradnl"/>
        </w:rPr>
        <w:tab/>
      </w:r>
      <w:r w:rsidRPr="008022D8">
        <w:rPr>
          <w:rFonts w:ascii="Georgia" w:hAnsi="Georgia"/>
          <w:i/>
          <w:w w:val="150"/>
          <w:sz w:val="28"/>
          <w:szCs w:val="18"/>
          <w:lang w:val="es-ES_tradnl"/>
        </w:rPr>
        <w:tab/>
      </w:r>
      <w:r w:rsidRPr="008022D8">
        <w:rPr>
          <w:rFonts w:ascii="Georgia" w:hAnsi="Georgia" w:cs="Arial"/>
          <w:i/>
          <w:spacing w:val="-3"/>
          <w:w w:val="150"/>
          <w:sz w:val="28"/>
          <w:szCs w:val="18"/>
        </w:rPr>
        <w:t>J</w:t>
      </w:r>
      <w:r w:rsidRPr="008022D8">
        <w:rPr>
          <w:rFonts w:ascii="Georgia" w:hAnsi="Georgia" w:cs="Arial"/>
          <w:i/>
          <w:spacing w:val="-3"/>
          <w:w w:val="150"/>
          <w:sz w:val="18"/>
          <w:szCs w:val="18"/>
        </w:rPr>
        <w:t xml:space="preserve">AIME </w:t>
      </w:r>
      <w:r w:rsidRPr="008022D8">
        <w:rPr>
          <w:rFonts w:ascii="Georgia" w:hAnsi="Georgia" w:cs="Arial"/>
          <w:i/>
          <w:spacing w:val="-3"/>
          <w:w w:val="150"/>
          <w:sz w:val="28"/>
          <w:szCs w:val="18"/>
        </w:rPr>
        <w:t>A</w:t>
      </w:r>
      <w:r w:rsidRPr="008022D8">
        <w:rPr>
          <w:rFonts w:ascii="Georgia" w:hAnsi="Georgia"/>
          <w:i/>
          <w:w w:val="150"/>
          <w:sz w:val="18"/>
          <w:szCs w:val="18"/>
        </w:rPr>
        <w:t xml:space="preserve">LBERTO </w:t>
      </w:r>
      <w:r w:rsidRPr="008022D8">
        <w:rPr>
          <w:rFonts w:ascii="Georgia" w:hAnsi="Georgia" w:cs="Arial"/>
          <w:i/>
          <w:spacing w:val="-3"/>
          <w:w w:val="150"/>
          <w:sz w:val="28"/>
          <w:szCs w:val="18"/>
        </w:rPr>
        <w:t>S</w:t>
      </w:r>
      <w:r w:rsidRPr="008022D8">
        <w:rPr>
          <w:rFonts w:ascii="Georgia" w:hAnsi="Georgia" w:cs="Arial"/>
          <w:i/>
          <w:spacing w:val="-3"/>
          <w:w w:val="150"/>
          <w:sz w:val="18"/>
          <w:szCs w:val="16"/>
        </w:rPr>
        <w:t xml:space="preserve">ARAZA </w:t>
      </w:r>
      <w:r w:rsidRPr="008022D8">
        <w:rPr>
          <w:rFonts w:ascii="Georgia" w:hAnsi="Georgia" w:cs="Arial"/>
          <w:i/>
          <w:spacing w:val="-3"/>
          <w:w w:val="150"/>
          <w:sz w:val="28"/>
          <w:szCs w:val="18"/>
        </w:rPr>
        <w:t>N.</w:t>
      </w:r>
    </w:p>
    <w:p w:rsidR="00B65814" w:rsidRPr="008022D8" w:rsidRDefault="002F18E8" w:rsidP="004C30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8022D8">
        <w:rPr>
          <w:rFonts w:ascii="Georgia" w:hAnsi="Georgia" w:cs="Arial"/>
          <w:i/>
          <w:w w:val="150"/>
          <w:sz w:val="28"/>
          <w:lang w:val="es-ES_tradnl"/>
        </w:rPr>
        <w:tab/>
      </w:r>
      <w:r w:rsidRPr="008022D8">
        <w:rPr>
          <w:rFonts w:ascii="Georgia" w:hAnsi="Georgia" w:cs="Arial"/>
          <w:i/>
          <w:w w:val="150"/>
          <w:sz w:val="28"/>
          <w:lang w:val="en-GB"/>
        </w:rPr>
        <w:t>M</w:t>
      </w:r>
      <w:r w:rsidRPr="008022D8">
        <w:rPr>
          <w:rFonts w:ascii="Georgia" w:hAnsi="Georgia" w:cs="Arial"/>
          <w:i/>
          <w:w w:val="150"/>
          <w:sz w:val="18"/>
          <w:lang w:val="en-GB"/>
        </w:rPr>
        <w:t xml:space="preserve"> A G I S T R A D O </w:t>
      </w:r>
      <w:r w:rsidRPr="008022D8">
        <w:rPr>
          <w:rFonts w:ascii="Georgia" w:hAnsi="Georgia" w:cs="Arial"/>
          <w:i/>
          <w:w w:val="150"/>
          <w:sz w:val="18"/>
          <w:lang w:val="en-GB"/>
        </w:rPr>
        <w:tab/>
      </w:r>
      <w:r w:rsidRPr="008022D8">
        <w:rPr>
          <w:rFonts w:ascii="Georgia" w:hAnsi="Georgia" w:cs="Arial"/>
          <w:i/>
          <w:w w:val="150"/>
          <w:sz w:val="18"/>
          <w:lang w:val="en-GB"/>
        </w:rPr>
        <w:tab/>
      </w:r>
      <w:r w:rsidRPr="008022D8">
        <w:rPr>
          <w:rFonts w:ascii="Georgia" w:hAnsi="Georgia" w:cs="Arial"/>
          <w:i/>
          <w:w w:val="150"/>
          <w:sz w:val="18"/>
          <w:lang w:val="en-GB"/>
        </w:rPr>
        <w:tab/>
      </w:r>
      <w:r w:rsidRPr="008022D8">
        <w:rPr>
          <w:rFonts w:ascii="Georgia" w:hAnsi="Georgia" w:cs="Arial"/>
          <w:i/>
          <w:w w:val="150"/>
          <w:sz w:val="18"/>
          <w:lang w:val="en-GB"/>
        </w:rPr>
        <w:tab/>
      </w:r>
      <w:r w:rsidRPr="008022D8">
        <w:rPr>
          <w:rFonts w:ascii="Georgia" w:hAnsi="Georgia" w:cs="Arial"/>
          <w:i/>
          <w:w w:val="150"/>
          <w:sz w:val="28"/>
          <w:lang w:val="en-GB"/>
        </w:rPr>
        <w:t>M</w:t>
      </w:r>
      <w:r w:rsidRPr="008022D8">
        <w:rPr>
          <w:rFonts w:ascii="Georgia" w:hAnsi="Georgia" w:cs="Arial"/>
          <w:i/>
          <w:w w:val="150"/>
          <w:sz w:val="18"/>
          <w:lang w:val="en-GB"/>
        </w:rPr>
        <w:t xml:space="preserve"> A G I S T R A D O </w:t>
      </w:r>
    </w:p>
    <w:p w:rsidR="004C30FD" w:rsidRPr="008022D8" w:rsidRDefault="004C30FD" w:rsidP="002F18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Georgia" w:hAnsi="Georgia" w:cs="Arial"/>
          <w:w w:val="150"/>
          <w:sz w:val="8"/>
          <w:lang w:val="es-CO"/>
        </w:rPr>
      </w:pPr>
    </w:p>
    <w:p w:rsidR="002F18E8" w:rsidRPr="008022D8" w:rsidRDefault="002F18E8" w:rsidP="002F18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Georgia" w:hAnsi="Georgia" w:cs="Arial"/>
          <w:sz w:val="8"/>
        </w:rPr>
      </w:pPr>
      <w:r w:rsidRPr="008022D8">
        <w:rPr>
          <w:rFonts w:ascii="Georgia" w:hAnsi="Georgia" w:cs="Arial"/>
          <w:w w:val="150"/>
          <w:sz w:val="8"/>
          <w:lang w:val="es-CO"/>
        </w:rPr>
        <w:t>DGH/</w:t>
      </w:r>
      <w:r w:rsidR="009578A0" w:rsidRPr="008022D8">
        <w:rPr>
          <w:rFonts w:ascii="Georgia" w:hAnsi="Georgia" w:cs="Arial"/>
          <w:w w:val="150"/>
          <w:sz w:val="8"/>
          <w:lang w:val="es-CO"/>
        </w:rPr>
        <w:t xml:space="preserve"> </w:t>
      </w:r>
      <w:r w:rsidRPr="008022D8">
        <w:rPr>
          <w:rFonts w:ascii="Georgia" w:hAnsi="Georgia" w:cs="Arial"/>
          <w:w w:val="150"/>
          <w:sz w:val="8"/>
          <w:lang w:val="es-CO"/>
        </w:rPr>
        <w:t>D</w:t>
      </w:r>
      <w:r w:rsidR="009578A0">
        <w:rPr>
          <w:rFonts w:ascii="Georgia" w:hAnsi="Georgia" w:cs="Arial"/>
          <w:w w:val="150"/>
          <w:sz w:val="8"/>
          <w:lang w:val="es-CO"/>
        </w:rPr>
        <w:t>G</w:t>
      </w:r>
      <w:r w:rsidRPr="008022D8">
        <w:rPr>
          <w:rFonts w:ascii="Georgia" w:hAnsi="Georgia" w:cs="Arial"/>
          <w:w w:val="150"/>
          <w:sz w:val="8"/>
          <w:lang w:val="es-CO"/>
        </w:rPr>
        <w:t>D/201</w:t>
      </w:r>
      <w:r w:rsidR="009578A0">
        <w:rPr>
          <w:rFonts w:ascii="Georgia" w:hAnsi="Georgia" w:cs="Arial"/>
          <w:w w:val="150"/>
          <w:sz w:val="8"/>
          <w:lang w:val="es-CO"/>
        </w:rPr>
        <w:t>8</w:t>
      </w:r>
    </w:p>
    <w:sectPr w:rsidR="002F18E8" w:rsidRPr="008022D8" w:rsidSect="001C60A8">
      <w:headerReference w:type="default" r:id="rId9"/>
      <w:footerReference w:type="default" r:id="rId10"/>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914" w:rsidRDefault="00D87914" w:rsidP="0099045D">
      <w:r>
        <w:separator/>
      </w:r>
    </w:p>
  </w:endnote>
  <w:endnote w:type="continuationSeparator" w:id="0">
    <w:p w:rsidR="00D87914" w:rsidRDefault="00D8791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6B4" w:rsidRDefault="001C56B4"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1C56B4" w:rsidRDefault="001C56B4" w:rsidP="0013771A">
    <w:pPr>
      <w:pStyle w:val="Piedepgina"/>
      <w:spacing w:line="360" w:lineRule="auto"/>
      <w:jc w:val="right"/>
      <w:rPr>
        <w:rFonts w:ascii="Arial" w:hAnsi="Arial" w:cs="Arial"/>
        <w:spacing w:val="20"/>
        <w:w w:val="200"/>
        <w:sz w:val="14"/>
        <w:szCs w:val="10"/>
        <w:lang w:val="es-CO"/>
      </w:rPr>
    </w:pPr>
  </w:p>
  <w:p w:rsidR="001C56B4" w:rsidRPr="003E18D8" w:rsidRDefault="001C56B4"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1C56B4" w:rsidRPr="007F7D49" w:rsidRDefault="001C56B4"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914" w:rsidRDefault="00D87914" w:rsidP="0099045D">
      <w:r>
        <w:separator/>
      </w:r>
    </w:p>
  </w:footnote>
  <w:footnote w:type="continuationSeparator" w:id="0">
    <w:p w:rsidR="00D87914" w:rsidRDefault="00D87914" w:rsidP="0099045D">
      <w:r>
        <w:continuationSeparator/>
      </w:r>
    </w:p>
  </w:footnote>
  <w:footnote w:id="1">
    <w:p w:rsidR="001C56B4" w:rsidRPr="00E01E8B" w:rsidRDefault="001C56B4" w:rsidP="00BF0AC3">
      <w:pPr>
        <w:pStyle w:val="Textonotapie"/>
        <w:jc w:val="both"/>
      </w:pPr>
      <w:r w:rsidRPr="00E01E8B">
        <w:rPr>
          <w:rStyle w:val="Refdenotaalpie"/>
        </w:rPr>
        <w:footnoteRef/>
      </w:r>
      <w:r w:rsidRPr="00E01E8B">
        <w:t xml:space="preserve"> CC.  T-134 de 1994. </w:t>
      </w:r>
    </w:p>
  </w:footnote>
  <w:footnote w:id="2">
    <w:p w:rsidR="001C56B4" w:rsidRPr="00E01E8B" w:rsidRDefault="001C56B4" w:rsidP="00BF0AC3">
      <w:pPr>
        <w:pStyle w:val="Textonotapie"/>
        <w:rPr>
          <w:lang w:val="es-CO"/>
        </w:rPr>
      </w:pPr>
      <w:r w:rsidRPr="00E01E8B">
        <w:rPr>
          <w:rStyle w:val="Refdenotaalpie"/>
        </w:rPr>
        <w:footnoteRef/>
      </w:r>
      <w:r w:rsidRPr="00E01E8B">
        <w:t xml:space="preserve"> CC. T-103 de 2014.</w:t>
      </w:r>
    </w:p>
  </w:footnote>
  <w:footnote w:id="3">
    <w:p w:rsidR="001C56B4" w:rsidRPr="00E01E8B" w:rsidRDefault="001C56B4" w:rsidP="00BF0AC3">
      <w:pPr>
        <w:pStyle w:val="Textonotapie"/>
        <w:jc w:val="both"/>
      </w:pPr>
      <w:r w:rsidRPr="00E01E8B">
        <w:rPr>
          <w:rStyle w:val="Refdenotaalpie"/>
        </w:rPr>
        <w:footnoteRef/>
      </w:r>
      <w:r w:rsidRPr="00E01E8B">
        <w:t xml:space="preserve"> CC. T-567 de 1998.</w:t>
      </w:r>
    </w:p>
  </w:footnote>
  <w:footnote w:id="4">
    <w:p w:rsidR="001C56B4" w:rsidRPr="00E01E8B" w:rsidRDefault="001C56B4" w:rsidP="00BF0AC3">
      <w:pPr>
        <w:pStyle w:val="Textonotapie"/>
        <w:jc w:val="both"/>
      </w:pPr>
      <w:r w:rsidRPr="00E01E8B">
        <w:rPr>
          <w:rStyle w:val="Refdenotaalpie"/>
        </w:rPr>
        <w:footnoteRef/>
      </w:r>
      <w:r w:rsidRPr="00E01E8B">
        <w:t xml:space="preserve"> CC. </w:t>
      </w:r>
      <w:r w:rsidR="00FC2001" w:rsidRPr="00E01E8B">
        <w:t xml:space="preserve">T-037 de 2016, T-120 de 2016 y </w:t>
      </w:r>
      <w:r w:rsidR="00C06F81" w:rsidRPr="00E01E8B">
        <w:t>T</w:t>
      </w:r>
      <w:r w:rsidRPr="00E01E8B">
        <w:t>-662 de 2013.</w:t>
      </w:r>
      <w:r w:rsidRPr="00E01E8B">
        <w:rPr>
          <w:b/>
          <w:bCs/>
          <w:color w:val="2D2D2D"/>
          <w:sz w:val="28"/>
          <w:szCs w:val="28"/>
          <w:bdr w:val="none" w:sz="0" w:space="0" w:color="auto" w:frame="1"/>
          <w:shd w:val="clear" w:color="auto" w:fill="FFFFFF"/>
        </w:rPr>
        <w:t xml:space="preserve"> </w:t>
      </w:r>
    </w:p>
  </w:footnote>
  <w:footnote w:id="5">
    <w:p w:rsidR="001C56B4" w:rsidRPr="00E01E8B" w:rsidRDefault="001C56B4" w:rsidP="00BF0AC3">
      <w:pPr>
        <w:pStyle w:val="Textonotapie"/>
        <w:jc w:val="both"/>
        <w:rPr>
          <w:lang w:val="es-CO"/>
        </w:rPr>
      </w:pPr>
      <w:r w:rsidRPr="00E01E8B">
        <w:rPr>
          <w:rStyle w:val="Refdenotaalpie"/>
        </w:rPr>
        <w:footnoteRef/>
      </w:r>
      <w:r w:rsidRPr="00E01E8B">
        <w:t xml:space="preserve"> </w:t>
      </w:r>
      <w:r w:rsidRPr="00E01E8B">
        <w:rPr>
          <w:lang w:val="es-CO"/>
        </w:rPr>
        <w:t xml:space="preserve">CSJ, </w:t>
      </w:r>
      <w:r w:rsidRPr="00E01E8B">
        <w:t xml:space="preserve">Sala Civil. </w:t>
      </w:r>
      <w:r w:rsidR="00FC2001" w:rsidRPr="00E01E8B">
        <w:rPr>
          <w:lang w:val="es-CO"/>
        </w:rPr>
        <w:t xml:space="preserve">STC3931-2016y </w:t>
      </w:r>
      <w:r w:rsidRPr="00E01E8B">
        <w:t>STC6121-2015.</w:t>
      </w:r>
    </w:p>
  </w:footnote>
  <w:footnote w:id="6">
    <w:p w:rsidR="002773A7" w:rsidRPr="00E01E8B" w:rsidRDefault="002773A7" w:rsidP="002773A7">
      <w:pPr>
        <w:pStyle w:val="Textonotapie"/>
        <w:jc w:val="both"/>
      </w:pPr>
      <w:r w:rsidRPr="00E01E8B">
        <w:rPr>
          <w:rStyle w:val="Refdenotaalpie"/>
        </w:rPr>
        <w:footnoteRef/>
      </w:r>
      <w:r w:rsidRPr="00E01E8B">
        <w:t xml:space="preserve">  CC. T-171 de 2009.</w:t>
      </w:r>
      <w:r w:rsidRPr="00E01E8B">
        <w:rPr>
          <w:b/>
          <w:bCs/>
          <w:color w:val="2D2D2D"/>
          <w:sz w:val="28"/>
          <w:szCs w:val="28"/>
          <w:bdr w:val="none" w:sz="0" w:space="0" w:color="auto" w:frame="1"/>
          <w:shd w:val="clear" w:color="auto" w:fill="FFFFFF"/>
        </w:rPr>
        <w:t xml:space="preserve"> </w:t>
      </w:r>
    </w:p>
  </w:footnote>
  <w:footnote w:id="7">
    <w:p w:rsidR="00D41AEB" w:rsidRPr="00D41AEB" w:rsidRDefault="00D41AEB">
      <w:pPr>
        <w:pStyle w:val="Textonotapie"/>
        <w:rPr>
          <w:rFonts w:ascii="Calibri" w:hAnsi="Calibri"/>
          <w:lang w:val="es-CO"/>
        </w:rPr>
      </w:pPr>
      <w:r w:rsidRPr="00E01E8B">
        <w:rPr>
          <w:rStyle w:val="Refdenotaalpie"/>
        </w:rPr>
        <w:footnoteRef/>
      </w:r>
      <w:r w:rsidRPr="00E01E8B">
        <w:t xml:space="preserve"> </w:t>
      </w:r>
      <w:r w:rsidRPr="00E01E8B">
        <w:rPr>
          <w:lang w:val="es-CO"/>
        </w:rPr>
        <w:t>CC. T-606 de 2011, reiterada en la C-367 de 2014</w:t>
      </w:r>
      <w:r w:rsidRPr="00D41AEB">
        <w:rPr>
          <w:rFonts w:ascii="Calibri" w:hAnsi="Calibr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6B4" w:rsidRPr="006414F7" w:rsidRDefault="001C56B4" w:rsidP="003876D0">
    <w:pPr>
      <w:pStyle w:val="Encabezado"/>
      <w:pBdr>
        <w:bottom w:val="single" w:sz="4" w:space="2" w:color="D9D9D9"/>
      </w:pBdr>
      <w:jc w:val="right"/>
      <w:rPr>
        <w:rFonts w:ascii="Calibri" w:hAnsi="Calibri" w:cs="Calibri"/>
        <w:i/>
        <w:sz w:val="20"/>
      </w:rPr>
    </w:pPr>
    <w:r>
      <w:rPr>
        <w:rFonts w:ascii="Arial" w:hAnsi="Arial" w:cs="Arial"/>
        <w:i/>
        <w:sz w:val="18"/>
        <w:szCs w:val="18"/>
      </w:rPr>
      <w:tab/>
    </w:r>
    <w:r>
      <w:rPr>
        <w:rFonts w:ascii="Arial" w:hAnsi="Arial" w:cs="Arial"/>
        <w:i/>
        <w:sz w:val="18"/>
        <w:szCs w:val="18"/>
      </w:rPr>
      <w:tab/>
    </w: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EE2B60">
      <w:rPr>
        <w:rFonts w:ascii="Calibri" w:hAnsi="Calibri" w:cs="Calibri"/>
        <w:i/>
        <w:noProof/>
        <w:sz w:val="20"/>
      </w:rPr>
      <w:t>6</w:t>
    </w:r>
    <w:r w:rsidRPr="006414F7">
      <w:rPr>
        <w:rFonts w:ascii="Calibri" w:hAnsi="Calibri" w:cs="Calibri"/>
        <w:i/>
        <w:sz w:val="20"/>
      </w:rPr>
      <w:fldChar w:fldCharType="end"/>
    </w:r>
  </w:p>
  <w:p w:rsidR="001C56B4" w:rsidRPr="00725CF9" w:rsidRDefault="00725CF9">
    <w:pPr>
      <w:pStyle w:val="Encabezado"/>
      <w:rPr>
        <w:rFonts w:ascii="Calibri" w:hAnsi="Calibri" w:cs="Arial"/>
        <w:i/>
        <w:sz w:val="20"/>
        <w:szCs w:val="20"/>
      </w:rPr>
    </w:pPr>
    <w:r w:rsidRPr="00725CF9">
      <w:rPr>
        <w:rFonts w:ascii="Calibri" w:hAnsi="Calibri" w:cs="Arial"/>
        <w:i/>
        <w:sz w:val="20"/>
        <w:szCs w:val="20"/>
      </w:rPr>
      <w:t>EXPEDIENTE No.201</w:t>
    </w:r>
    <w:r w:rsidR="00306278">
      <w:rPr>
        <w:rFonts w:ascii="Calibri" w:hAnsi="Calibri" w:cs="Arial"/>
        <w:i/>
        <w:sz w:val="20"/>
        <w:szCs w:val="20"/>
      </w:rPr>
      <w:t>8</w:t>
    </w:r>
    <w:r w:rsidRPr="00725CF9">
      <w:rPr>
        <w:rFonts w:ascii="Calibri" w:hAnsi="Calibri" w:cs="Arial"/>
        <w:i/>
        <w:sz w:val="20"/>
        <w:szCs w:val="20"/>
      </w:rPr>
      <w:t>-00</w:t>
    </w:r>
    <w:r w:rsidR="00306278">
      <w:rPr>
        <w:rFonts w:ascii="Calibri" w:hAnsi="Calibri" w:cs="Arial"/>
        <w:i/>
        <w:sz w:val="20"/>
        <w:szCs w:val="20"/>
      </w:rPr>
      <w:t>001</w:t>
    </w:r>
    <w:r w:rsidRPr="00725CF9">
      <w:rPr>
        <w:rFonts w:ascii="Calibri" w:hAnsi="Calibri" w:cs="Arial"/>
        <w:i/>
        <w:sz w:val="20"/>
        <w:szCs w:val="20"/>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4"/>
  </w:num>
  <w:num w:numId="17">
    <w:abstractNumId w:val="16"/>
  </w:num>
  <w:num w:numId="18">
    <w:abstractNumId w:val="7"/>
  </w:num>
  <w:num w:numId="19">
    <w:abstractNumId w:val="5"/>
  </w:num>
  <w:num w:numId="20">
    <w:abstractNumId w:val="11"/>
  </w:num>
  <w:num w:numId="21">
    <w:abstractNumId w:val="18"/>
  </w:num>
  <w:num w:numId="22">
    <w:abstractNumId w:val="24"/>
  </w:num>
  <w:num w:numId="23">
    <w:abstractNumId w:val="6"/>
  </w:num>
  <w:num w:numId="24">
    <w:abstractNumId w:val="22"/>
  </w:num>
  <w:num w:numId="25">
    <w:abstractNumId w:val="3"/>
  </w:num>
  <w:num w:numId="26">
    <w:abstractNumId w:val="12"/>
  </w:num>
  <w:num w:numId="27">
    <w:abstractNumId w:val="23"/>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BC"/>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626"/>
    <w:rsid w:val="00040D5C"/>
    <w:rsid w:val="00040EA1"/>
    <w:rsid w:val="0004100F"/>
    <w:rsid w:val="00041210"/>
    <w:rsid w:val="00042D53"/>
    <w:rsid w:val="00043741"/>
    <w:rsid w:val="00043BB5"/>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3AF8"/>
    <w:rsid w:val="00054044"/>
    <w:rsid w:val="0005410F"/>
    <w:rsid w:val="0005443E"/>
    <w:rsid w:val="00054679"/>
    <w:rsid w:val="000547E1"/>
    <w:rsid w:val="00055048"/>
    <w:rsid w:val="00055173"/>
    <w:rsid w:val="00055FDD"/>
    <w:rsid w:val="00057125"/>
    <w:rsid w:val="00057150"/>
    <w:rsid w:val="00060303"/>
    <w:rsid w:val="000605AB"/>
    <w:rsid w:val="00060C31"/>
    <w:rsid w:val="00060C38"/>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3248"/>
    <w:rsid w:val="000735CB"/>
    <w:rsid w:val="00073953"/>
    <w:rsid w:val="00074032"/>
    <w:rsid w:val="0007464B"/>
    <w:rsid w:val="000756CD"/>
    <w:rsid w:val="000769E5"/>
    <w:rsid w:val="00077194"/>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AA8"/>
    <w:rsid w:val="000B2D52"/>
    <w:rsid w:val="000B329C"/>
    <w:rsid w:val="000B4029"/>
    <w:rsid w:val="000B415F"/>
    <w:rsid w:val="000B4452"/>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1FA8"/>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2AD"/>
    <w:rsid w:val="001273CB"/>
    <w:rsid w:val="0012749A"/>
    <w:rsid w:val="00127568"/>
    <w:rsid w:val="00127F19"/>
    <w:rsid w:val="001300AF"/>
    <w:rsid w:val="0013082E"/>
    <w:rsid w:val="00130941"/>
    <w:rsid w:val="0013192A"/>
    <w:rsid w:val="00131B57"/>
    <w:rsid w:val="001329A2"/>
    <w:rsid w:val="001329CB"/>
    <w:rsid w:val="00132C78"/>
    <w:rsid w:val="00132D63"/>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540"/>
    <w:rsid w:val="001A07E8"/>
    <w:rsid w:val="001A0924"/>
    <w:rsid w:val="001A0973"/>
    <w:rsid w:val="001A0BC5"/>
    <w:rsid w:val="001A122A"/>
    <w:rsid w:val="001A143F"/>
    <w:rsid w:val="001A1B54"/>
    <w:rsid w:val="001A1CE0"/>
    <w:rsid w:val="001A1EA0"/>
    <w:rsid w:val="001A1F48"/>
    <w:rsid w:val="001A2A8F"/>
    <w:rsid w:val="001A4B1D"/>
    <w:rsid w:val="001A52A7"/>
    <w:rsid w:val="001A6877"/>
    <w:rsid w:val="001A6A5E"/>
    <w:rsid w:val="001A6BD6"/>
    <w:rsid w:val="001A7270"/>
    <w:rsid w:val="001B024F"/>
    <w:rsid w:val="001B0E0F"/>
    <w:rsid w:val="001B1B9D"/>
    <w:rsid w:val="001B20E8"/>
    <w:rsid w:val="001B392D"/>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0A8"/>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3B6"/>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895"/>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A38"/>
    <w:rsid w:val="00253B16"/>
    <w:rsid w:val="00254B08"/>
    <w:rsid w:val="00254B18"/>
    <w:rsid w:val="002550AB"/>
    <w:rsid w:val="002553DE"/>
    <w:rsid w:val="002555C5"/>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BA4"/>
    <w:rsid w:val="00265F36"/>
    <w:rsid w:val="002665A5"/>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53A4"/>
    <w:rsid w:val="002B5533"/>
    <w:rsid w:val="002B5FAC"/>
    <w:rsid w:val="002B5FD5"/>
    <w:rsid w:val="002B60F4"/>
    <w:rsid w:val="002B6241"/>
    <w:rsid w:val="002B6E0B"/>
    <w:rsid w:val="002B7260"/>
    <w:rsid w:val="002B7288"/>
    <w:rsid w:val="002B7BAB"/>
    <w:rsid w:val="002C0121"/>
    <w:rsid w:val="002C0ABB"/>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D061F"/>
    <w:rsid w:val="002D08EB"/>
    <w:rsid w:val="002D1B84"/>
    <w:rsid w:val="002D31B2"/>
    <w:rsid w:val="002D37CB"/>
    <w:rsid w:val="002D4132"/>
    <w:rsid w:val="002D4A2E"/>
    <w:rsid w:val="002D4D1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278"/>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1A"/>
    <w:rsid w:val="00322A4E"/>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C67"/>
    <w:rsid w:val="00365E29"/>
    <w:rsid w:val="0036612F"/>
    <w:rsid w:val="00367609"/>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E759E"/>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D41"/>
    <w:rsid w:val="00415E42"/>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642"/>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2779"/>
    <w:rsid w:val="004B36EB"/>
    <w:rsid w:val="004B3732"/>
    <w:rsid w:val="004B3F03"/>
    <w:rsid w:val="004B3F1F"/>
    <w:rsid w:val="004B45E4"/>
    <w:rsid w:val="004B4FA9"/>
    <w:rsid w:val="004B5243"/>
    <w:rsid w:val="004B7439"/>
    <w:rsid w:val="004C0EA4"/>
    <w:rsid w:val="004C1276"/>
    <w:rsid w:val="004C1BA7"/>
    <w:rsid w:val="004C23DA"/>
    <w:rsid w:val="004C247F"/>
    <w:rsid w:val="004C260D"/>
    <w:rsid w:val="004C30FD"/>
    <w:rsid w:val="004C3734"/>
    <w:rsid w:val="004C4062"/>
    <w:rsid w:val="004C449D"/>
    <w:rsid w:val="004C4B81"/>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5CCF"/>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747"/>
    <w:rsid w:val="0053291C"/>
    <w:rsid w:val="00533725"/>
    <w:rsid w:val="00534064"/>
    <w:rsid w:val="005340A5"/>
    <w:rsid w:val="00534269"/>
    <w:rsid w:val="005342A8"/>
    <w:rsid w:val="00534744"/>
    <w:rsid w:val="005358CE"/>
    <w:rsid w:val="00536218"/>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BA9"/>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610"/>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453"/>
    <w:rsid w:val="00691C48"/>
    <w:rsid w:val="00692A5A"/>
    <w:rsid w:val="00692D1E"/>
    <w:rsid w:val="00692F74"/>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421F"/>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CF9"/>
    <w:rsid w:val="00725E62"/>
    <w:rsid w:val="007263B2"/>
    <w:rsid w:val="007266D3"/>
    <w:rsid w:val="00726918"/>
    <w:rsid w:val="00727095"/>
    <w:rsid w:val="0073083F"/>
    <w:rsid w:val="00730B2F"/>
    <w:rsid w:val="00731783"/>
    <w:rsid w:val="00731BD2"/>
    <w:rsid w:val="00731BF6"/>
    <w:rsid w:val="00731DFD"/>
    <w:rsid w:val="00732540"/>
    <w:rsid w:val="0073284C"/>
    <w:rsid w:val="007334BF"/>
    <w:rsid w:val="007336C1"/>
    <w:rsid w:val="00733969"/>
    <w:rsid w:val="00733F1E"/>
    <w:rsid w:val="007346DF"/>
    <w:rsid w:val="00734D26"/>
    <w:rsid w:val="0073669B"/>
    <w:rsid w:val="00736A93"/>
    <w:rsid w:val="00736D0F"/>
    <w:rsid w:val="007374A3"/>
    <w:rsid w:val="007374A7"/>
    <w:rsid w:val="0073760C"/>
    <w:rsid w:val="00737D3F"/>
    <w:rsid w:val="007400D3"/>
    <w:rsid w:val="007418F2"/>
    <w:rsid w:val="007422AA"/>
    <w:rsid w:val="007422B7"/>
    <w:rsid w:val="007427BD"/>
    <w:rsid w:val="00742DAD"/>
    <w:rsid w:val="00742E38"/>
    <w:rsid w:val="00744FF6"/>
    <w:rsid w:val="00745751"/>
    <w:rsid w:val="00745CB6"/>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C60"/>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A0D"/>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4C"/>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2BAA"/>
    <w:rsid w:val="008634F9"/>
    <w:rsid w:val="00863716"/>
    <w:rsid w:val="00863926"/>
    <w:rsid w:val="00863A37"/>
    <w:rsid w:val="008642CB"/>
    <w:rsid w:val="00864595"/>
    <w:rsid w:val="00864B50"/>
    <w:rsid w:val="00865235"/>
    <w:rsid w:val="00865709"/>
    <w:rsid w:val="00865BF9"/>
    <w:rsid w:val="00866190"/>
    <w:rsid w:val="00866E35"/>
    <w:rsid w:val="008672A9"/>
    <w:rsid w:val="00870B5E"/>
    <w:rsid w:val="0087164D"/>
    <w:rsid w:val="0087259B"/>
    <w:rsid w:val="00872A4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395"/>
    <w:rsid w:val="008914F4"/>
    <w:rsid w:val="00891BA7"/>
    <w:rsid w:val="00892529"/>
    <w:rsid w:val="00892B26"/>
    <w:rsid w:val="00892EA7"/>
    <w:rsid w:val="00893715"/>
    <w:rsid w:val="00894554"/>
    <w:rsid w:val="0089483B"/>
    <w:rsid w:val="008950EF"/>
    <w:rsid w:val="008959DC"/>
    <w:rsid w:val="00895F34"/>
    <w:rsid w:val="0089662C"/>
    <w:rsid w:val="00896A8A"/>
    <w:rsid w:val="00897B89"/>
    <w:rsid w:val="008A0C58"/>
    <w:rsid w:val="008A119F"/>
    <w:rsid w:val="008A3363"/>
    <w:rsid w:val="008A354E"/>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58"/>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96C"/>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73F"/>
    <w:rsid w:val="009578A0"/>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774F5"/>
    <w:rsid w:val="0097756D"/>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2EB7"/>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6261"/>
    <w:rsid w:val="00A66380"/>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84E"/>
    <w:rsid w:val="00A75969"/>
    <w:rsid w:val="00A75B1D"/>
    <w:rsid w:val="00A75B71"/>
    <w:rsid w:val="00A760A5"/>
    <w:rsid w:val="00A76268"/>
    <w:rsid w:val="00A76A37"/>
    <w:rsid w:val="00A77FF6"/>
    <w:rsid w:val="00A80BA0"/>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F2A"/>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5F7"/>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2A34"/>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5FC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459"/>
    <w:rsid w:val="00B47051"/>
    <w:rsid w:val="00B47781"/>
    <w:rsid w:val="00B4781E"/>
    <w:rsid w:val="00B47A41"/>
    <w:rsid w:val="00B500CB"/>
    <w:rsid w:val="00B50331"/>
    <w:rsid w:val="00B507D1"/>
    <w:rsid w:val="00B5097C"/>
    <w:rsid w:val="00B50F08"/>
    <w:rsid w:val="00B50F3E"/>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2A62"/>
    <w:rsid w:val="00B74A2D"/>
    <w:rsid w:val="00B7545E"/>
    <w:rsid w:val="00B75611"/>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72D"/>
    <w:rsid w:val="00B940F0"/>
    <w:rsid w:val="00B94CD2"/>
    <w:rsid w:val="00B951B9"/>
    <w:rsid w:val="00B95252"/>
    <w:rsid w:val="00B95ABC"/>
    <w:rsid w:val="00B95C12"/>
    <w:rsid w:val="00B95C6F"/>
    <w:rsid w:val="00B963B3"/>
    <w:rsid w:val="00B965E6"/>
    <w:rsid w:val="00B96811"/>
    <w:rsid w:val="00B969CB"/>
    <w:rsid w:val="00B96BED"/>
    <w:rsid w:val="00B97303"/>
    <w:rsid w:val="00BA074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4E"/>
    <w:rsid w:val="00BE66E3"/>
    <w:rsid w:val="00BE6866"/>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799"/>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8E8"/>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5DF0"/>
    <w:rsid w:val="00C47C36"/>
    <w:rsid w:val="00C47E58"/>
    <w:rsid w:val="00C51053"/>
    <w:rsid w:val="00C51210"/>
    <w:rsid w:val="00C51C81"/>
    <w:rsid w:val="00C52552"/>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BE4"/>
    <w:rsid w:val="00C83DDE"/>
    <w:rsid w:val="00C83E87"/>
    <w:rsid w:val="00C84138"/>
    <w:rsid w:val="00C84FC0"/>
    <w:rsid w:val="00C864B7"/>
    <w:rsid w:val="00C86DA6"/>
    <w:rsid w:val="00C87118"/>
    <w:rsid w:val="00C901FD"/>
    <w:rsid w:val="00C91451"/>
    <w:rsid w:val="00C914BD"/>
    <w:rsid w:val="00C92A0F"/>
    <w:rsid w:val="00C932B1"/>
    <w:rsid w:val="00C93583"/>
    <w:rsid w:val="00C94F63"/>
    <w:rsid w:val="00C958A3"/>
    <w:rsid w:val="00C968CD"/>
    <w:rsid w:val="00C96F91"/>
    <w:rsid w:val="00C9794A"/>
    <w:rsid w:val="00CA064A"/>
    <w:rsid w:val="00CA0B39"/>
    <w:rsid w:val="00CA12AE"/>
    <w:rsid w:val="00CA14C5"/>
    <w:rsid w:val="00CA17C2"/>
    <w:rsid w:val="00CA25E4"/>
    <w:rsid w:val="00CA27F5"/>
    <w:rsid w:val="00CA35DB"/>
    <w:rsid w:val="00CA425A"/>
    <w:rsid w:val="00CA4280"/>
    <w:rsid w:val="00CA4BB9"/>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78E"/>
    <w:rsid w:val="00CC3923"/>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C8C"/>
    <w:rsid w:val="00D3531C"/>
    <w:rsid w:val="00D3719C"/>
    <w:rsid w:val="00D373FB"/>
    <w:rsid w:val="00D37435"/>
    <w:rsid w:val="00D3750C"/>
    <w:rsid w:val="00D37AB2"/>
    <w:rsid w:val="00D37E51"/>
    <w:rsid w:val="00D40128"/>
    <w:rsid w:val="00D408BD"/>
    <w:rsid w:val="00D41030"/>
    <w:rsid w:val="00D41AAE"/>
    <w:rsid w:val="00D41AEB"/>
    <w:rsid w:val="00D42F93"/>
    <w:rsid w:val="00D42FDC"/>
    <w:rsid w:val="00D44255"/>
    <w:rsid w:val="00D446E3"/>
    <w:rsid w:val="00D45E7D"/>
    <w:rsid w:val="00D4647F"/>
    <w:rsid w:val="00D46B5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CE8"/>
    <w:rsid w:val="00D55DC7"/>
    <w:rsid w:val="00D55DE1"/>
    <w:rsid w:val="00D560D5"/>
    <w:rsid w:val="00D56844"/>
    <w:rsid w:val="00D6033D"/>
    <w:rsid w:val="00D61CBA"/>
    <w:rsid w:val="00D61D58"/>
    <w:rsid w:val="00D61EC2"/>
    <w:rsid w:val="00D627B9"/>
    <w:rsid w:val="00D62E59"/>
    <w:rsid w:val="00D6333D"/>
    <w:rsid w:val="00D63C40"/>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E84"/>
    <w:rsid w:val="00D862DE"/>
    <w:rsid w:val="00D866D1"/>
    <w:rsid w:val="00D86842"/>
    <w:rsid w:val="00D87914"/>
    <w:rsid w:val="00D90100"/>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380"/>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18FC"/>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611"/>
    <w:rsid w:val="00DF7973"/>
    <w:rsid w:val="00E00086"/>
    <w:rsid w:val="00E00108"/>
    <w:rsid w:val="00E01E3C"/>
    <w:rsid w:val="00E01E8B"/>
    <w:rsid w:val="00E020CA"/>
    <w:rsid w:val="00E02570"/>
    <w:rsid w:val="00E02F52"/>
    <w:rsid w:val="00E03332"/>
    <w:rsid w:val="00E03F76"/>
    <w:rsid w:val="00E04707"/>
    <w:rsid w:val="00E0484C"/>
    <w:rsid w:val="00E04C49"/>
    <w:rsid w:val="00E057EE"/>
    <w:rsid w:val="00E0685E"/>
    <w:rsid w:val="00E068DF"/>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2C1E"/>
    <w:rsid w:val="00E62F1F"/>
    <w:rsid w:val="00E63652"/>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2B60"/>
    <w:rsid w:val="00EE31C0"/>
    <w:rsid w:val="00EE335C"/>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437"/>
    <w:rsid w:val="00F815CC"/>
    <w:rsid w:val="00F826AB"/>
    <w:rsid w:val="00F8363D"/>
    <w:rsid w:val="00F8470C"/>
    <w:rsid w:val="00F847C2"/>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4A0D"/>
    <w:rsid w:val="00FF4DA2"/>
    <w:rsid w:val="00FF4FAB"/>
    <w:rsid w:val="00FF6120"/>
    <w:rsid w:val="00FF6603"/>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99"/>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99"/>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18E69-C0EE-43B9-8750-CE6AC48A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1827</Words>
  <Characters>10049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17</cp:revision>
  <cp:lastPrinted>2018-01-25T14:22:00Z</cp:lastPrinted>
  <dcterms:created xsi:type="dcterms:W3CDTF">2018-01-24T16:38:00Z</dcterms:created>
  <dcterms:modified xsi:type="dcterms:W3CDTF">2018-02-20T20:06:00Z</dcterms:modified>
</cp:coreProperties>
</file>