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67" w:rsidRPr="009A6E67" w:rsidRDefault="009A6E67" w:rsidP="009A6E6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9A6E67">
        <w:rPr>
          <w:rFonts w:ascii="Calibri" w:eastAsia="Calibri" w:hAnsi="Calibri" w:cs="Calibri"/>
          <w:color w:val="FF0000"/>
          <w:sz w:val="16"/>
          <w:szCs w:val="16"/>
          <w:lang w:val="es-CO" w:eastAsia="fr-FR"/>
        </w:rPr>
        <w:t xml:space="preserve">El siguiente es el documento presentado por el Magistrado. </w:t>
      </w:r>
    </w:p>
    <w:p w:rsidR="009A6E67" w:rsidRPr="009A6E67" w:rsidRDefault="009A6E67" w:rsidP="009A6E6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9A6E67">
        <w:rPr>
          <w:rFonts w:ascii="Calibri" w:eastAsia="Calibri" w:hAnsi="Calibri" w:cs="Calibri"/>
          <w:color w:val="FF0000"/>
          <w:sz w:val="16"/>
          <w:szCs w:val="16"/>
          <w:lang w:val="es-CO" w:eastAsia="fr-FR"/>
        </w:rPr>
        <w:t>El contenido total y fiel debe ser verificado en la Secretaría de esta Sala.</w:t>
      </w:r>
      <w:r w:rsidRPr="009A6E67">
        <w:rPr>
          <w:rFonts w:ascii="Calibri" w:eastAsia="Calibri" w:hAnsi="Calibri" w:cs="Calibri"/>
          <w:color w:val="222222"/>
          <w:sz w:val="18"/>
          <w:szCs w:val="18"/>
          <w:lang w:val="es-CO" w:eastAsia="fr-FR"/>
        </w:rPr>
        <w:t> </w:t>
      </w:r>
    </w:p>
    <w:p w:rsidR="009A6E67" w:rsidRPr="009A6E67" w:rsidRDefault="009A6E67" w:rsidP="009A6E67">
      <w:pPr>
        <w:shd w:val="clear" w:color="auto" w:fill="FFFFFF"/>
        <w:ind w:left="2124" w:hanging="2124"/>
        <w:jc w:val="both"/>
        <w:rPr>
          <w:rFonts w:ascii="Calibri" w:hAnsi="Calibri" w:cs="Calibri"/>
          <w:color w:val="222222"/>
          <w:sz w:val="18"/>
          <w:szCs w:val="18"/>
          <w:lang w:val="es-CO" w:eastAsia="fr-FR"/>
        </w:rPr>
      </w:pPr>
      <w:r w:rsidRPr="009A6E67">
        <w:rPr>
          <w:rFonts w:ascii="Calibri" w:hAnsi="Calibri" w:cs="Calibri"/>
          <w:color w:val="222222"/>
          <w:sz w:val="18"/>
          <w:szCs w:val="18"/>
          <w:lang w:val="es-CO" w:eastAsia="fr-FR"/>
        </w:rPr>
        <w:t>Providencia:</w:t>
      </w:r>
      <w:r w:rsidRPr="009A6E67">
        <w:rPr>
          <w:rFonts w:ascii="Calibri" w:hAnsi="Calibri" w:cs="Calibri"/>
          <w:color w:val="222222"/>
          <w:sz w:val="18"/>
          <w:szCs w:val="18"/>
          <w:lang w:val="es-CO" w:eastAsia="fr-FR"/>
        </w:rPr>
        <w:tab/>
        <w:t>Auto  - 2ª instancia - 19 de febrero de 2018</w:t>
      </w:r>
    </w:p>
    <w:p w:rsidR="009A6E67" w:rsidRPr="009A6E67" w:rsidRDefault="009A6E67" w:rsidP="009A6E67">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9A6E67">
        <w:rPr>
          <w:rFonts w:ascii="Calibri" w:eastAsia="Calibri" w:hAnsi="Calibri" w:cs="Calibri"/>
          <w:color w:val="222222"/>
          <w:sz w:val="18"/>
          <w:szCs w:val="18"/>
          <w:lang w:val="es-CO" w:eastAsia="fr-FR"/>
        </w:rPr>
        <w:t xml:space="preserve">Proceso: </w:t>
      </w:r>
      <w:r w:rsidRPr="009A6E67">
        <w:rPr>
          <w:rFonts w:ascii="Calibri" w:eastAsia="Calibri" w:hAnsi="Calibri" w:cs="Calibri"/>
          <w:color w:val="222222"/>
          <w:sz w:val="18"/>
          <w:szCs w:val="18"/>
          <w:lang w:val="es-CO" w:eastAsia="fr-FR"/>
        </w:rPr>
        <w:tab/>
      </w:r>
      <w:r w:rsidRPr="009A6E67">
        <w:rPr>
          <w:rFonts w:ascii="Calibri" w:eastAsia="Calibri" w:hAnsi="Calibri" w:cs="Calibri"/>
          <w:color w:val="222222"/>
          <w:sz w:val="18"/>
          <w:szCs w:val="18"/>
          <w:lang w:val="es-CO" w:eastAsia="fr-FR"/>
        </w:rPr>
        <w:tab/>
      </w:r>
      <w:r w:rsidRPr="009A6E67">
        <w:rPr>
          <w:rFonts w:ascii="Calibri" w:eastAsia="Calibri" w:hAnsi="Calibri" w:cs="Calibri"/>
          <w:color w:val="222222"/>
          <w:sz w:val="18"/>
          <w:szCs w:val="18"/>
          <w:lang w:val="es-CO" w:eastAsia="fr-FR"/>
        </w:rPr>
        <w:tab/>
        <w:t xml:space="preserve">Verbal de </w:t>
      </w:r>
      <w:r w:rsidRPr="009A6E67">
        <w:rPr>
          <w:rFonts w:ascii="Calibri" w:eastAsia="Calibri" w:hAnsi="Calibri" w:cs="Calibri"/>
          <w:color w:val="222222"/>
          <w:spacing w:val="-6"/>
          <w:sz w:val="18"/>
          <w:szCs w:val="18"/>
          <w:lang w:val="es-CO" w:eastAsia="fr-FR"/>
        </w:rPr>
        <w:t xml:space="preserve">pertenencia </w:t>
      </w:r>
      <w:r w:rsidRPr="009A6E67">
        <w:rPr>
          <w:rFonts w:ascii="Calibri" w:hAnsi="Calibri" w:cs="Calibri"/>
          <w:color w:val="222222"/>
          <w:sz w:val="18"/>
          <w:szCs w:val="18"/>
          <w:lang w:val="es-CO" w:eastAsia="fr-FR"/>
        </w:rPr>
        <w:t>–</w:t>
      </w:r>
      <w:r w:rsidRPr="009A6E67">
        <w:rPr>
          <w:rFonts w:ascii="Calibri" w:eastAsia="Calibri" w:hAnsi="Calibri" w:cs="Calibri"/>
          <w:color w:val="222222"/>
          <w:spacing w:val="-6"/>
          <w:sz w:val="18"/>
          <w:szCs w:val="18"/>
          <w:lang w:val="es-CO" w:eastAsia="fr-FR"/>
        </w:rPr>
        <w:t xml:space="preserve"> Revoca rechazo de la demanda</w:t>
      </w:r>
    </w:p>
    <w:p w:rsidR="009A6E67" w:rsidRPr="009A6E67" w:rsidRDefault="009A6E67" w:rsidP="009A6E67">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9A6E67">
        <w:rPr>
          <w:rFonts w:ascii="Calibri" w:eastAsia="Calibri" w:hAnsi="Calibri" w:cs="Calibri"/>
          <w:color w:val="222222"/>
          <w:sz w:val="18"/>
          <w:szCs w:val="18"/>
          <w:lang w:val="es-CO" w:eastAsia="fr-FR"/>
        </w:rPr>
        <w:t>Radicación Nro. :</w:t>
      </w:r>
      <w:r w:rsidRPr="009A6E67">
        <w:rPr>
          <w:rFonts w:ascii="Calibri" w:eastAsia="Calibri" w:hAnsi="Calibri" w:cs="Calibri"/>
          <w:color w:val="222222"/>
          <w:sz w:val="18"/>
          <w:szCs w:val="18"/>
          <w:lang w:val="es-CO" w:eastAsia="fr-FR"/>
        </w:rPr>
        <w:tab/>
        <w:t xml:space="preserve">  </w:t>
      </w:r>
      <w:r w:rsidRPr="009A6E67">
        <w:rPr>
          <w:rFonts w:ascii="Calibri" w:eastAsia="Calibri" w:hAnsi="Calibri" w:cs="Calibri"/>
          <w:color w:val="222222"/>
          <w:sz w:val="18"/>
          <w:szCs w:val="18"/>
          <w:lang w:val="es-CO" w:eastAsia="fr-FR"/>
        </w:rPr>
        <w:tab/>
        <w:t xml:space="preserve"> </w:t>
      </w:r>
      <w:r w:rsidRPr="009A6E67">
        <w:rPr>
          <w:rFonts w:ascii="Calibri" w:eastAsia="Calibri" w:hAnsi="Calibri" w:cs="Calibri"/>
          <w:bCs/>
          <w:color w:val="222222"/>
          <w:sz w:val="18"/>
          <w:szCs w:val="18"/>
          <w:lang w:eastAsia="fr-FR"/>
        </w:rPr>
        <w:t>2012-00025-01</w:t>
      </w:r>
    </w:p>
    <w:p w:rsidR="009A6E67" w:rsidRPr="009A6E67" w:rsidRDefault="009A6E67" w:rsidP="009A6E67">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9A6E67">
        <w:rPr>
          <w:rFonts w:ascii="Calibri" w:eastAsia="Calibri" w:hAnsi="Calibri" w:cs="Calibri"/>
          <w:color w:val="222222"/>
          <w:sz w:val="18"/>
          <w:szCs w:val="18"/>
          <w:lang w:val="es-MX" w:eastAsia="fr-FR"/>
        </w:rPr>
        <w:t>Demandante:</w:t>
      </w:r>
      <w:r w:rsidRPr="009A6E67">
        <w:rPr>
          <w:rFonts w:ascii="Calibri" w:eastAsia="Calibri" w:hAnsi="Calibri" w:cs="Calibri"/>
          <w:color w:val="222222"/>
          <w:sz w:val="18"/>
          <w:szCs w:val="18"/>
          <w:lang w:val="es-MX" w:eastAsia="fr-FR"/>
        </w:rPr>
        <w:tab/>
      </w:r>
      <w:r w:rsidRPr="009A6E67">
        <w:rPr>
          <w:rFonts w:ascii="Calibri" w:eastAsia="Calibri" w:hAnsi="Calibri" w:cs="Calibri"/>
          <w:color w:val="222222"/>
          <w:sz w:val="18"/>
          <w:szCs w:val="18"/>
          <w:lang w:val="es-MX" w:eastAsia="fr-FR"/>
        </w:rPr>
        <w:tab/>
      </w:r>
      <w:r w:rsidRPr="009A6E67">
        <w:rPr>
          <w:rFonts w:ascii="Calibri" w:eastAsia="Calibri" w:hAnsi="Calibri" w:cs="Calibri"/>
          <w:bCs/>
          <w:color w:val="222222"/>
          <w:sz w:val="18"/>
          <w:szCs w:val="18"/>
          <w:lang w:eastAsia="fr-FR"/>
        </w:rPr>
        <w:tab/>
      </w:r>
      <w:r w:rsidRPr="009A6E67">
        <w:rPr>
          <w:rFonts w:ascii="Calibri" w:eastAsia="Calibri" w:hAnsi="Calibri" w:cs="Calibri"/>
          <w:bCs/>
          <w:iCs/>
          <w:color w:val="222222"/>
          <w:sz w:val="18"/>
          <w:szCs w:val="18"/>
          <w:lang w:eastAsia="fr-FR"/>
        </w:rPr>
        <w:t>MARÍA EDITH LEIVA SALAZAR y/o DE ARIAS Y OTROS</w:t>
      </w:r>
    </w:p>
    <w:p w:rsidR="009A6E67" w:rsidRPr="009A6E67" w:rsidRDefault="009A6E67" w:rsidP="009A6E67">
      <w:pPr>
        <w:shd w:val="clear" w:color="auto" w:fill="FFFFFF"/>
        <w:tabs>
          <w:tab w:val="left" w:pos="1418"/>
          <w:tab w:val="left" w:pos="2127"/>
        </w:tabs>
        <w:jc w:val="both"/>
        <w:rPr>
          <w:rFonts w:ascii="Calibri" w:eastAsia="Calibri" w:hAnsi="Calibri" w:cs="Calibri"/>
          <w:color w:val="222222"/>
          <w:sz w:val="18"/>
          <w:szCs w:val="18"/>
          <w:lang w:eastAsia="fr-FR"/>
        </w:rPr>
      </w:pPr>
      <w:r w:rsidRPr="009A6E67">
        <w:rPr>
          <w:rFonts w:ascii="Calibri" w:eastAsia="Calibri" w:hAnsi="Calibri" w:cs="Calibri"/>
          <w:bCs/>
          <w:color w:val="222222"/>
          <w:sz w:val="18"/>
          <w:szCs w:val="18"/>
          <w:lang w:val="es-ES_tradnl" w:eastAsia="fr-FR"/>
        </w:rPr>
        <w:t>Demandado:</w:t>
      </w:r>
      <w:r w:rsidRPr="009A6E67">
        <w:rPr>
          <w:rFonts w:ascii="Calibri" w:eastAsia="Calibri" w:hAnsi="Calibri" w:cs="Calibri"/>
          <w:bCs/>
          <w:color w:val="222222"/>
          <w:sz w:val="18"/>
          <w:szCs w:val="18"/>
          <w:lang w:val="es-ES_tradnl" w:eastAsia="fr-FR"/>
        </w:rPr>
        <w:tab/>
      </w:r>
      <w:r w:rsidRPr="009A6E67">
        <w:rPr>
          <w:rFonts w:ascii="Calibri" w:eastAsia="Calibri" w:hAnsi="Calibri" w:cs="Calibri"/>
          <w:bCs/>
          <w:color w:val="222222"/>
          <w:sz w:val="18"/>
          <w:szCs w:val="18"/>
          <w:lang w:val="es-ES_tradnl" w:eastAsia="fr-FR"/>
        </w:rPr>
        <w:tab/>
      </w:r>
      <w:r w:rsidRPr="009A6E67">
        <w:rPr>
          <w:rFonts w:ascii="Calibri" w:eastAsia="Calibri" w:hAnsi="Calibri" w:cs="Calibri"/>
          <w:bCs/>
          <w:iCs/>
          <w:color w:val="222222"/>
          <w:sz w:val="18"/>
          <w:szCs w:val="18"/>
          <w:lang w:eastAsia="fr-FR"/>
        </w:rPr>
        <w:t>LUIS ALBERTO OROZCO ARCILA Y OTROS</w:t>
      </w:r>
    </w:p>
    <w:p w:rsidR="009A6E67" w:rsidRPr="009A6E67" w:rsidRDefault="009A6E67" w:rsidP="009A6E67">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9A6E67">
        <w:rPr>
          <w:rFonts w:ascii="Calibri" w:eastAsia="Calibri" w:hAnsi="Calibri" w:cs="Calibri"/>
          <w:color w:val="222222"/>
          <w:sz w:val="18"/>
          <w:szCs w:val="18"/>
          <w:lang w:val="es-MX" w:eastAsia="fr-FR"/>
        </w:rPr>
        <w:t xml:space="preserve">Magistrado Ponente: </w:t>
      </w:r>
      <w:r w:rsidRPr="009A6E67">
        <w:rPr>
          <w:rFonts w:ascii="Calibri" w:eastAsia="Calibri" w:hAnsi="Calibri" w:cs="Calibri"/>
          <w:color w:val="222222"/>
          <w:sz w:val="18"/>
          <w:szCs w:val="18"/>
          <w:lang w:val="es-MX" w:eastAsia="fr-FR"/>
        </w:rPr>
        <w:tab/>
      </w:r>
      <w:r w:rsidRPr="009A6E67">
        <w:rPr>
          <w:rFonts w:ascii="Calibri" w:eastAsia="Calibri" w:hAnsi="Calibri" w:cs="Calibri"/>
          <w:color w:val="222222"/>
          <w:sz w:val="18"/>
          <w:szCs w:val="18"/>
          <w:lang w:val="es-MX" w:eastAsia="fr-FR"/>
        </w:rPr>
        <w:tab/>
      </w:r>
      <w:proofErr w:type="spellStart"/>
      <w:r w:rsidRPr="009A6E67">
        <w:rPr>
          <w:rFonts w:ascii="Calibri" w:eastAsia="Calibri" w:hAnsi="Calibri" w:cs="Calibri"/>
          <w:bCs/>
          <w:iCs/>
          <w:color w:val="222222"/>
          <w:sz w:val="18"/>
          <w:szCs w:val="18"/>
          <w:lang w:val="es-CO" w:eastAsia="fr-FR"/>
        </w:rPr>
        <w:t>DUBERNEY</w:t>
      </w:r>
      <w:proofErr w:type="spellEnd"/>
      <w:r w:rsidRPr="009A6E67">
        <w:rPr>
          <w:rFonts w:ascii="Calibri" w:eastAsia="Calibri" w:hAnsi="Calibri" w:cs="Calibri"/>
          <w:bCs/>
          <w:iCs/>
          <w:color w:val="222222"/>
          <w:sz w:val="18"/>
          <w:szCs w:val="18"/>
          <w:lang w:val="es-CO" w:eastAsia="fr-FR"/>
        </w:rPr>
        <w:t xml:space="preserve"> GRISALES HERRERA</w:t>
      </w:r>
    </w:p>
    <w:p w:rsidR="009A6E67" w:rsidRPr="009A6E67" w:rsidRDefault="009A6E67" w:rsidP="009A6E67">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9A6E67" w:rsidRPr="009A6E67" w:rsidRDefault="009A6E67" w:rsidP="009A6E67">
      <w:pPr>
        <w:shd w:val="clear" w:color="auto" w:fill="FFFFFF"/>
        <w:spacing w:after="200"/>
        <w:jc w:val="both"/>
        <w:rPr>
          <w:rFonts w:ascii="Calibri" w:eastAsia="Calibri" w:hAnsi="Calibri" w:cs="Calibri"/>
          <w:bCs/>
          <w:iCs/>
          <w:color w:val="222222"/>
          <w:sz w:val="18"/>
          <w:szCs w:val="18"/>
          <w:lang w:eastAsia="fr-FR"/>
        </w:rPr>
      </w:pPr>
      <w:r w:rsidRPr="009A6E67">
        <w:rPr>
          <w:rFonts w:ascii="Calibri" w:eastAsia="Calibri" w:hAnsi="Calibri" w:cs="Calibri"/>
          <w:b/>
          <w:color w:val="222222"/>
          <w:sz w:val="18"/>
          <w:szCs w:val="18"/>
          <w:lang w:val="es-MX" w:eastAsia="fr-FR"/>
        </w:rPr>
        <w:t>Temas:</w:t>
      </w:r>
      <w:r w:rsidRPr="009A6E67">
        <w:rPr>
          <w:rFonts w:ascii="Calibri" w:eastAsia="Calibri" w:hAnsi="Calibri" w:cs="Calibri"/>
          <w:b/>
          <w:color w:val="222222"/>
          <w:sz w:val="18"/>
          <w:szCs w:val="18"/>
          <w:lang w:val="es-MX" w:eastAsia="fr-FR"/>
        </w:rPr>
        <w:tab/>
      </w:r>
      <w:r w:rsidRPr="009A6E67">
        <w:rPr>
          <w:rFonts w:ascii="Calibri" w:eastAsia="Calibri" w:hAnsi="Calibri" w:cs="Calibri"/>
          <w:b/>
          <w:color w:val="222222"/>
          <w:sz w:val="18"/>
          <w:szCs w:val="18"/>
          <w:lang w:val="es-MX" w:eastAsia="fr-FR"/>
        </w:rPr>
        <w:tab/>
      </w:r>
      <w:r w:rsidRPr="009A6E67">
        <w:rPr>
          <w:rFonts w:ascii="Calibri" w:eastAsia="Calibri" w:hAnsi="Calibri" w:cs="Calibri"/>
          <w:b/>
          <w:color w:val="222222"/>
          <w:sz w:val="18"/>
          <w:szCs w:val="18"/>
          <w:lang w:val="es-MX" w:eastAsia="fr-FR"/>
        </w:rPr>
        <w:tab/>
        <w:t xml:space="preserve">ADMISIÓN </w:t>
      </w:r>
      <w:r w:rsidRPr="009A6E67">
        <w:rPr>
          <w:rFonts w:ascii="Calibri" w:eastAsia="Calibri" w:hAnsi="Calibri" w:cs="Calibri"/>
          <w:b/>
          <w:color w:val="222222"/>
          <w:sz w:val="18"/>
          <w:szCs w:val="18"/>
          <w:lang w:eastAsia="fr-FR"/>
        </w:rPr>
        <w:t>DEMANDA VERBAL DE PERTENENCIA Y OPOSICIÓN AL DESLINDE Y AMOJONAMIENTO</w:t>
      </w:r>
      <w:r w:rsidRPr="009A6E67">
        <w:rPr>
          <w:rFonts w:ascii="Calibri" w:eastAsia="Calibri" w:hAnsi="Calibri" w:cs="Calibri"/>
          <w:b/>
          <w:color w:val="222222"/>
          <w:sz w:val="18"/>
          <w:szCs w:val="18"/>
          <w:lang w:val="es-MX" w:eastAsia="fr-FR"/>
        </w:rPr>
        <w:t xml:space="preserve">. </w:t>
      </w:r>
      <w:r w:rsidRPr="009A6E67">
        <w:rPr>
          <w:rFonts w:ascii="Calibri" w:eastAsia="Calibri" w:hAnsi="Calibri" w:cs="Calibri"/>
          <w:bCs/>
          <w:iCs/>
          <w:color w:val="222222"/>
          <w:sz w:val="18"/>
          <w:szCs w:val="18"/>
          <w:lang w:eastAsia="fr-FR"/>
        </w:rPr>
        <w:t xml:space="preserve">La </w:t>
      </w:r>
      <w:r w:rsidRPr="009A6E67">
        <w:rPr>
          <w:rFonts w:ascii="Calibri" w:eastAsia="Calibri" w:hAnsi="Calibri" w:cs="Calibri"/>
          <w:bCs/>
          <w:i/>
          <w:iCs/>
          <w:color w:val="222222"/>
          <w:sz w:val="18"/>
          <w:szCs w:val="18"/>
          <w:lang w:eastAsia="fr-FR"/>
        </w:rPr>
        <w:t>a quo</w:t>
      </w:r>
      <w:r w:rsidRPr="009A6E67">
        <w:rPr>
          <w:rFonts w:ascii="Calibri" w:eastAsia="Calibri" w:hAnsi="Calibri" w:cs="Calibri"/>
          <w:bCs/>
          <w:iCs/>
          <w:color w:val="222222"/>
          <w:sz w:val="18"/>
          <w:szCs w:val="18"/>
          <w:lang w:eastAsia="fr-FR"/>
        </w:rPr>
        <w:t xml:space="preserve"> debió identificar con precisión los errores y la forma como debían enmendarse (Inciso 4º, artículo 90, </w:t>
      </w:r>
      <w:proofErr w:type="spellStart"/>
      <w:r w:rsidRPr="009A6E67">
        <w:rPr>
          <w:rFonts w:ascii="Calibri" w:eastAsia="Calibri" w:hAnsi="Calibri" w:cs="Calibri"/>
          <w:bCs/>
          <w:iCs/>
          <w:color w:val="222222"/>
          <w:sz w:val="18"/>
          <w:szCs w:val="18"/>
          <w:lang w:eastAsia="fr-FR"/>
        </w:rPr>
        <w:t>CGP</w:t>
      </w:r>
      <w:proofErr w:type="spellEnd"/>
      <w:r w:rsidRPr="009A6E67">
        <w:rPr>
          <w:rFonts w:ascii="Calibri" w:eastAsia="Calibri" w:hAnsi="Calibri" w:cs="Calibri"/>
          <w:bCs/>
          <w:iCs/>
          <w:color w:val="222222"/>
          <w:sz w:val="18"/>
          <w:szCs w:val="18"/>
          <w:lang w:eastAsia="fr-FR"/>
        </w:rPr>
        <w:t xml:space="preserve">), y no puede exigir que el exhortado los deduzca como si se tratase de una obviedad, dicha empresa es muy subjetiva y es probable que no coincida con la del despacho. (…) </w:t>
      </w:r>
      <w:r w:rsidRPr="009A6E67">
        <w:rPr>
          <w:rFonts w:ascii="Calibri" w:eastAsia="Calibri" w:hAnsi="Calibri" w:cs="Calibri"/>
          <w:bCs/>
          <w:iCs/>
          <w:color w:val="222222"/>
          <w:sz w:val="18"/>
          <w:szCs w:val="18"/>
          <w:lang w:val="es-CO" w:eastAsia="fr-FR"/>
        </w:rPr>
        <w:t>Se aprecia, entonces</w:t>
      </w:r>
      <w:r w:rsidRPr="009A6E67">
        <w:rPr>
          <w:rFonts w:ascii="Calibri" w:eastAsia="Calibri" w:hAnsi="Calibri" w:cs="Calibri"/>
          <w:bCs/>
          <w:iCs/>
          <w:color w:val="222222"/>
          <w:sz w:val="18"/>
          <w:szCs w:val="18"/>
          <w:lang w:eastAsia="fr-FR"/>
        </w:rPr>
        <w:t xml:space="preserve">, que el proveído de rechazo habrá de revocarse, puesto que la parte demandante acertadamente rectificó la demanda; en consecuencia, corresponde ahora, examinar los presupuestos procesales en su integridad, para determinar la admisibilidad de la demanda propuesta para iniciar el trámite de la oposición al deslinde y amojonamiento decretado. </w:t>
      </w: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cs="Arial"/>
          <w:w w:val="140"/>
          <w:sz w:val="14"/>
          <w:lang w:val="es-CO"/>
        </w:rPr>
        <w:t>REPUBLICA DE COLOMBIA</w:t>
      </w:r>
    </w:p>
    <w:p w:rsidR="00FE5476" w:rsidRPr="00C858FA" w:rsidRDefault="00FE5476" w:rsidP="00FE5476">
      <w:pPr>
        <w:pStyle w:val="Sansinterligne"/>
        <w:tabs>
          <w:tab w:val="center" w:pos="4987"/>
          <w:tab w:val="left" w:pos="8449"/>
        </w:tabs>
        <w:spacing w:line="360" w:lineRule="auto"/>
        <w:jc w:val="center"/>
        <w:rPr>
          <w:rFonts w:ascii="Georgia" w:hAnsi="Georgia" w:cs="Arial"/>
          <w:w w:val="140"/>
          <w:lang w:val="es-CO"/>
        </w:rPr>
      </w:pPr>
      <w:r w:rsidRPr="00C858FA">
        <w:rPr>
          <w:rFonts w:ascii="Georgia" w:hAnsi="Georgia" w:cs="Arial"/>
          <w:w w:val="140"/>
          <w:sz w:val="14"/>
          <w:lang w:val="es-CO"/>
        </w:rPr>
        <w:t>RAMA JUDICIAL DEL PODER PÚBLICO</w:t>
      </w:r>
    </w:p>
    <w:p w:rsidR="00FE5476" w:rsidRPr="00C858FA" w:rsidRDefault="00FE5476" w:rsidP="00FE5476">
      <w:pPr>
        <w:pStyle w:val="Sansinterligne"/>
        <w:spacing w:line="360" w:lineRule="auto"/>
        <w:jc w:val="center"/>
        <w:rPr>
          <w:rFonts w:ascii="Georgia" w:hAnsi="Georgia" w:cs="Arial"/>
          <w:w w:val="140"/>
          <w:sz w:val="16"/>
          <w:lang w:val="es-CO"/>
        </w:rPr>
      </w:pPr>
      <w:r w:rsidRPr="00C858FA">
        <w:rPr>
          <w:rFonts w:ascii="Georgia" w:hAnsi="Georgia" w:cs="Arial"/>
          <w:w w:val="140"/>
          <w:sz w:val="18"/>
          <w:lang w:val="es-CO"/>
        </w:rPr>
        <w:t>T</w:t>
      </w:r>
      <w:r w:rsidRPr="00C858FA">
        <w:rPr>
          <w:rFonts w:ascii="Georgia" w:hAnsi="Georgia" w:cs="Arial"/>
          <w:w w:val="140"/>
          <w:sz w:val="16"/>
          <w:lang w:val="es-CO"/>
        </w:rPr>
        <w:t>RIBUNAL</w:t>
      </w:r>
      <w:r w:rsidRPr="00C858FA">
        <w:rPr>
          <w:rFonts w:ascii="Georgia" w:hAnsi="Georgia" w:cs="Arial"/>
          <w:w w:val="140"/>
          <w:sz w:val="18"/>
          <w:lang w:val="es-CO"/>
        </w:rPr>
        <w:t xml:space="preserve"> S</w:t>
      </w:r>
      <w:r w:rsidRPr="00C858FA">
        <w:rPr>
          <w:rFonts w:ascii="Georgia" w:hAnsi="Georgia" w:cs="Arial"/>
          <w:w w:val="140"/>
          <w:sz w:val="16"/>
          <w:lang w:val="es-CO"/>
        </w:rPr>
        <w:t xml:space="preserve">UPERIOR DEL </w:t>
      </w:r>
      <w:r w:rsidRPr="00C858FA">
        <w:rPr>
          <w:rFonts w:ascii="Georgia" w:hAnsi="Georgia" w:cs="Arial"/>
          <w:w w:val="140"/>
          <w:sz w:val="18"/>
          <w:lang w:val="es-CO"/>
        </w:rPr>
        <w:t>D</w:t>
      </w:r>
      <w:r w:rsidRPr="00C858FA">
        <w:rPr>
          <w:rFonts w:ascii="Georgia" w:hAnsi="Georgia" w:cs="Arial"/>
          <w:w w:val="140"/>
          <w:sz w:val="16"/>
          <w:lang w:val="es-CO"/>
        </w:rPr>
        <w:t>ISTRITO</w:t>
      </w:r>
      <w:r w:rsidRPr="00C858FA">
        <w:rPr>
          <w:rFonts w:ascii="Georgia" w:hAnsi="Georgia" w:cs="Arial"/>
          <w:w w:val="140"/>
          <w:sz w:val="18"/>
          <w:lang w:val="es-CO"/>
        </w:rPr>
        <w:t xml:space="preserve"> J</w:t>
      </w:r>
      <w:r w:rsidRPr="00C858FA">
        <w:rPr>
          <w:rFonts w:ascii="Georgia" w:hAnsi="Georgia" w:cs="Arial"/>
          <w:w w:val="140"/>
          <w:sz w:val="16"/>
          <w:lang w:val="es-CO"/>
        </w:rPr>
        <w:t>UDICIAL</w:t>
      </w:r>
    </w:p>
    <w:p w:rsidR="00FE5476" w:rsidRPr="00C858FA" w:rsidRDefault="00FE5476" w:rsidP="00FE5476">
      <w:pPr>
        <w:pStyle w:val="Sansinterligne"/>
        <w:spacing w:line="360" w:lineRule="auto"/>
        <w:jc w:val="center"/>
        <w:rPr>
          <w:rFonts w:ascii="Georgia" w:hAnsi="Georgia" w:cs="Arial"/>
          <w:w w:val="140"/>
          <w:sz w:val="16"/>
          <w:szCs w:val="18"/>
          <w:lang w:val="es-CO"/>
        </w:rPr>
      </w:pPr>
      <w:r w:rsidRPr="00C858FA">
        <w:rPr>
          <w:rFonts w:ascii="Georgia" w:hAnsi="Georgia" w:cs="Arial"/>
          <w:w w:val="140"/>
          <w:sz w:val="18"/>
          <w:szCs w:val="16"/>
        </w:rPr>
        <w:t>S</w:t>
      </w:r>
      <w:r w:rsidRPr="00C858FA">
        <w:rPr>
          <w:rFonts w:ascii="Georgia" w:hAnsi="Georgia" w:cs="Arial"/>
          <w:w w:val="140"/>
          <w:sz w:val="16"/>
          <w:szCs w:val="14"/>
        </w:rPr>
        <w:t xml:space="preserve">ALA </w:t>
      </w:r>
      <w:r w:rsidRPr="00C858FA">
        <w:rPr>
          <w:rFonts w:ascii="Georgia" w:hAnsi="Georgia" w:cs="Arial"/>
          <w:w w:val="140"/>
          <w:sz w:val="18"/>
          <w:szCs w:val="18"/>
        </w:rPr>
        <w:t>U</w:t>
      </w:r>
      <w:r w:rsidRPr="00C858FA">
        <w:rPr>
          <w:rFonts w:ascii="Georgia" w:hAnsi="Georgia" w:cs="Arial"/>
          <w:w w:val="140"/>
          <w:sz w:val="16"/>
          <w:szCs w:val="16"/>
        </w:rPr>
        <w:t>NITARIA</w:t>
      </w:r>
      <w:r w:rsidRPr="00C858FA">
        <w:rPr>
          <w:rFonts w:ascii="Georgia" w:hAnsi="Georgia" w:cs="Arial"/>
          <w:w w:val="140"/>
          <w:sz w:val="14"/>
          <w:szCs w:val="14"/>
        </w:rPr>
        <w:t xml:space="preserve"> </w:t>
      </w:r>
      <w:r w:rsidRPr="00C858FA">
        <w:rPr>
          <w:rFonts w:ascii="Georgia" w:hAnsi="Georgia" w:cs="Arial"/>
          <w:w w:val="140"/>
          <w:sz w:val="18"/>
          <w:szCs w:val="16"/>
        </w:rPr>
        <w:t>C</w:t>
      </w:r>
      <w:r w:rsidRPr="00C858FA">
        <w:rPr>
          <w:rFonts w:ascii="Georgia" w:hAnsi="Georgia" w:cs="Arial"/>
          <w:w w:val="140"/>
          <w:sz w:val="16"/>
          <w:szCs w:val="16"/>
        </w:rPr>
        <w:t>IVIL</w:t>
      </w:r>
      <w:r w:rsidRPr="00C858FA">
        <w:rPr>
          <w:rFonts w:ascii="Georgia" w:hAnsi="Georgia" w:cs="Arial"/>
          <w:w w:val="140"/>
          <w:sz w:val="14"/>
          <w:szCs w:val="14"/>
        </w:rPr>
        <w:t xml:space="preserve">– </w:t>
      </w:r>
      <w:r w:rsidRPr="00C858FA">
        <w:rPr>
          <w:rFonts w:ascii="Georgia" w:hAnsi="Georgia" w:cs="Arial"/>
          <w:w w:val="140"/>
          <w:sz w:val="18"/>
          <w:szCs w:val="16"/>
        </w:rPr>
        <w:t>F</w:t>
      </w:r>
      <w:r w:rsidRPr="00C858FA">
        <w:rPr>
          <w:rFonts w:ascii="Georgia" w:hAnsi="Georgia" w:cs="Arial"/>
          <w:w w:val="140"/>
          <w:sz w:val="16"/>
          <w:szCs w:val="16"/>
        </w:rPr>
        <w:t xml:space="preserve">AMILIA – </w:t>
      </w:r>
      <w:r w:rsidRPr="00C858FA">
        <w:rPr>
          <w:rFonts w:ascii="Georgia" w:hAnsi="Georgia" w:cs="Arial"/>
          <w:w w:val="140"/>
          <w:sz w:val="18"/>
          <w:szCs w:val="16"/>
        </w:rPr>
        <w:t>D</w:t>
      </w:r>
      <w:r w:rsidRPr="00C858FA">
        <w:rPr>
          <w:rFonts w:ascii="Georgia" w:hAnsi="Georgia" w:cs="Arial"/>
          <w:w w:val="140"/>
          <w:sz w:val="16"/>
          <w:szCs w:val="16"/>
        </w:rPr>
        <w:t xml:space="preserve">ISTRITO DE </w:t>
      </w:r>
      <w:r w:rsidRPr="00C858FA">
        <w:rPr>
          <w:rFonts w:ascii="Georgia" w:hAnsi="Georgia" w:cs="Arial"/>
          <w:w w:val="140"/>
          <w:sz w:val="18"/>
          <w:szCs w:val="16"/>
        </w:rPr>
        <w:t>P</w:t>
      </w:r>
      <w:r w:rsidRPr="00C858FA">
        <w:rPr>
          <w:rFonts w:ascii="Georgia" w:hAnsi="Georgia" w:cs="Arial"/>
          <w:w w:val="140"/>
          <w:sz w:val="16"/>
          <w:szCs w:val="16"/>
        </w:rPr>
        <w:t>EREIRA</w:t>
      </w:r>
    </w:p>
    <w:p w:rsidR="00AC5058" w:rsidRPr="00C858FA" w:rsidRDefault="00AC5058" w:rsidP="00FE5476">
      <w:pPr>
        <w:pStyle w:val="Sansinterligne"/>
        <w:spacing w:line="360" w:lineRule="auto"/>
        <w:jc w:val="center"/>
        <w:rPr>
          <w:rFonts w:ascii="Georgia" w:hAnsi="Georgia" w:cs="Arial"/>
          <w:w w:val="140"/>
          <w:sz w:val="16"/>
          <w:szCs w:val="16"/>
          <w:lang w:val="es-CO"/>
        </w:rPr>
      </w:pPr>
      <w:r w:rsidRPr="00C858FA">
        <w:rPr>
          <w:rFonts w:ascii="Georgia" w:hAnsi="Georgia" w:cs="Arial"/>
          <w:w w:val="140"/>
          <w:sz w:val="16"/>
          <w:szCs w:val="18"/>
        </w:rPr>
        <w:t>D</w:t>
      </w:r>
      <w:r w:rsidR="00B30904" w:rsidRPr="00C858FA">
        <w:rPr>
          <w:rFonts w:ascii="Georgia" w:hAnsi="Georgia" w:cs="Arial"/>
          <w:w w:val="140"/>
          <w:sz w:val="16"/>
          <w:szCs w:val="18"/>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P</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82EA3" w:rsidRPr="00C858FA">
        <w:rPr>
          <w:rFonts w:ascii="Georgia" w:hAnsi="Georgia" w:cs="Arial"/>
          <w:w w:val="140"/>
          <w:sz w:val="14"/>
          <w:szCs w:val="16"/>
        </w:rPr>
        <w:t xml:space="preserve"> </w:t>
      </w:r>
      <w:r w:rsidRPr="00C858FA">
        <w:rPr>
          <w:rFonts w:ascii="Georgia" w:hAnsi="Georgia" w:cs="Arial"/>
          <w:w w:val="140"/>
          <w:sz w:val="14"/>
          <w:szCs w:val="16"/>
        </w:rPr>
        <w:t>M</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N</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 xml:space="preserve">O </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2"/>
          <w:szCs w:val="14"/>
        </w:rPr>
        <w:t xml:space="preserve"> </w:t>
      </w:r>
      <w:r w:rsidR="00B30904" w:rsidRPr="00C858FA">
        <w:rPr>
          <w:rFonts w:ascii="Georgia" w:hAnsi="Georgia" w:cs="Arial"/>
          <w:w w:val="140"/>
          <w:sz w:val="12"/>
          <w:szCs w:val="14"/>
        </w:rPr>
        <w:t xml:space="preserve">  </w:t>
      </w:r>
      <w:r w:rsidRPr="00C858FA">
        <w:rPr>
          <w:rFonts w:ascii="Georgia" w:hAnsi="Georgia" w:cs="Arial"/>
          <w:w w:val="140"/>
          <w:sz w:val="16"/>
          <w:szCs w:val="16"/>
        </w:rPr>
        <w:t>R</w:t>
      </w:r>
      <w:r w:rsidR="00B30904" w:rsidRPr="00C858FA">
        <w:rPr>
          <w:rFonts w:ascii="Georgia" w:hAnsi="Georgia" w:cs="Arial"/>
          <w:w w:val="140"/>
          <w:sz w:val="16"/>
          <w:szCs w:val="16"/>
        </w:rPr>
        <w:t xml:space="preserve"> </w:t>
      </w:r>
      <w:r w:rsidRPr="00C858FA">
        <w:rPr>
          <w:rFonts w:ascii="Georgia" w:hAnsi="Georgia" w:cs="Arial"/>
          <w:w w:val="140"/>
          <w:sz w:val="14"/>
          <w:szCs w:val="16"/>
        </w:rPr>
        <w:t>I</w:t>
      </w:r>
      <w:r w:rsidR="00B30904" w:rsidRPr="00C858FA">
        <w:rPr>
          <w:rFonts w:ascii="Georgia" w:hAnsi="Georgia" w:cs="Arial"/>
          <w:w w:val="140"/>
          <w:sz w:val="14"/>
          <w:szCs w:val="16"/>
        </w:rPr>
        <w:t xml:space="preserve"> </w:t>
      </w:r>
      <w:r w:rsidRPr="00C858FA">
        <w:rPr>
          <w:rFonts w:ascii="Georgia" w:hAnsi="Georgia" w:cs="Arial"/>
          <w:w w:val="140"/>
          <w:sz w:val="14"/>
          <w:szCs w:val="16"/>
        </w:rPr>
        <w:t>S</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A</w:t>
      </w:r>
    </w:p>
    <w:p w:rsidR="00AC5058" w:rsidRPr="00C858FA" w:rsidRDefault="00AC5058" w:rsidP="00AC5058">
      <w:pPr>
        <w:spacing w:line="360" w:lineRule="auto"/>
        <w:jc w:val="center"/>
        <w:rPr>
          <w:rFonts w:ascii="Georgia" w:hAnsi="Georgia" w:cs="Arial"/>
          <w:b/>
          <w:bCs/>
          <w:sz w:val="22"/>
          <w:szCs w:val="22"/>
        </w:rPr>
      </w:pPr>
    </w:p>
    <w:p w:rsidR="00AC5058" w:rsidRPr="00C858FA" w:rsidRDefault="00AC5058" w:rsidP="00FE5476">
      <w:pPr>
        <w:pStyle w:val="Corpsdetexte"/>
        <w:spacing w:line="360" w:lineRule="auto"/>
        <w:ind w:left="708" w:firstLine="708"/>
        <w:rPr>
          <w:rFonts w:ascii="Georgia" w:hAnsi="Georgia" w:cs="Arial"/>
          <w:szCs w:val="22"/>
        </w:rPr>
      </w:pPr>
      <w:r w:rsidRPr="00C858FA">
        <w:rPr>
          <w:rFonts w:ascii="Georgia" w:hAnsi="Georgia" w:cs="Arial"/>
          <w:szCs w:val="22"/>
        </w:rPr>
        <w:t>Asunto</w:t>
      </w:r>
      <w:r w:rsidRPr="00C858FA">
        <w:rPr>
          <w:rFonts w:ascii="Georgia" w:hAnsi="Georgia" w:cs="Arial"/>
          <w:szCs w:val="22"/>
        </w:rPr>
        <w:tab/>
      </w:r>
      <w:r w:rsidR="00AF5080" w:rsidRPr="00C858FA">
        <w:rPr>
          <w:rFonts w:ascii="Georgia" w:hAnsi="Georgia" w:cs="Arial"/>
          <w:szCs w:val="22"/>
        </w:rPr>
        <w:tab/>
      </w:r>
      <w:r w:rsidRPr="00C858FA">
        <w:rPr>
          <w:rFonts w:ascii="Georgia" w:hAnsi="Georgia" w:cs="Arial"/>
          <w:szCs w:val="22"/>
        </w:rPr>
        <w:tab/>
      </w:r>
      <w:r w:rsidRPr="00C858FA">
        <w:rPr>
          <w:rFonts w:ascii="Georgia" w:hAnsi="Georgia" w:cs="Arial"/>
          <w:szCs w:val="22"/>
        </w:rPr>
        <w:tab/>
        <w:t xml:space="preserve">: </w:t>
      </w:r>
      <w:r w:rsidR="00714652" w:rsidRPr="00C858FA">
        <w:rPr>
          <w:rFonts w:ascii="Georgia" w:hAnsi="Georgia" w:cs="Arial"/>
          <w:szCs w:val="22"/>
        </w:rPr>
        <w:t>A</w:t>
      </w:r>
      <w:r w:rsidR="00B506FA" w:rsidRPr="00C858FA">
        <w:rPr>
          <w:rFonts w:ascii="Georgia" w:hAnsi="Georgia" w:cs="Arial"/>
          <w:szCs w:val="22"/>
        </w:rPr>
        <w:t xml:space="preserve">pelación </w:t>
      </w:r>
      <w:r w:rsidR="00714652" w:rsidRPr="00C858FA">
        <w:rPr>
          <w:rFonts w:ascii="Georgia" w:hAnsi="Georgia" w:cs="Arial"/>
          <w:szCs w:val="22"/>
        </w:rPr>
        <w:t xml:space="preserve">de </w:t>
      </w:r>
      <w:r w:rsidR="007D3015" w:rsidRPr="00C858FA">
        <w:rPr>
          <w:rFonts w:ascii="Georgia" w:hAnsi="Georgia" w:cs="Arial"/>
          <w:szCs w:val="22"/>
        </w:rPr>
        <w:t xml:space="preserve">auto </w:t>
      </w:r>
      <w:r w:rsidR="00B506FA" w:rsidRPr="00C858FA">
        <w:rPr>
          <w:rFonts w:ascii="Georgia" w:hAnsi="Georgia" w:cs="Arial"/>
          <w:szCs w:val="22"/>
        </w:rPr>
        <w:t>interlocutorio</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t>Tipo de proceso</w:t>
      </w:r>
      <w:r w:rsidRPr="00C858FA">
        <w:rPr>
          <w:rFonts w:ascii="Georgia" w:hAnsi="Georgia" w:cs="Arial"/>
          <w:szCs w:val="22"/>
        </w:rPr>
        <w:tab/>
      </w:r>
      <w:r w:rsidRPr="00C858FA">
        <w:rPr>
          <w:rFonts w:ascii="Georgia" w:hAnsi="Georgia" w:cs="Arial"/>
          <w:szCs w:val="22"/>
        </w:rPr>
        <w:tab/>
        <w:t>:</w:t>
      </w:r>
      <w:r w:rsidR="000623C4">
        <w:rPr>
          <w:rFonts w:ascii="Georgia" w:hAnsi="Georgia" w:cs="Arial"/>
          <w:szCs w:val="22"/>
        </w:rPr>
        <w:t xml:space="preserve"> </w:t>
      </w:r>
      <w:r w:rsidR="00202830">
        <w:rPr>
          <w:rFonts w:ascii="Georgia" w:hAnsi="Georgia" w:cs="Arial"/>
          <w:szCs w:val="22"/>
        </w:rPr>
        <w:t xml:space="preserve">Pertenencia enseguida de </w:t>
      </w:r>
      <w:r w:rsidR="000623C4">
        <w:rPr>
          <w:rFonts w:ascii="Georgia" w:hAnsi="Georgia" w:cs="Arial"/>
          <w:szCs w:val="22"/>
        </w:rPr>
        <w:t>deslinde y amojonamiento</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r>
      <w:r w:rsidR="00DA56B3" w:rsidRPr="00C858FA">
        <w:rPr>
          <w:rFonts w:ascii="Georgia" w:hAnsi="Georgia" w:cs="Arial"/>
          <w:szCs w:val="22"/>
        </w:rPr>
        <w:t>Demandante (s)</w:t>
      </w:r>
      <w:r w:rsidRPr="00C858FA">
        <w:rPr>
          <w:rFonts w:ascii="Georgia" w:hAnsi="Georgia" w:cs="Arial"/>
          <w:szCs w:val="22"/>
        </w:rPr>
        <w:tab/>
      </w:r>
      <w:r w:rsidRPr="00C858FA">
        <w:rPr>
          <w:rFonts w:ascii="Georgia" w:hAnsi="Georgia" w:cs="Arial"/>
          <w:szCs w:val="22"/>
        </w:rPr>
        <w:tab/>
        <w:t xml:space="preserve">: </w:t>
      </w:r>
      <w:r w:rsidR="000623C4">
        <w:rPr>
          <w:rFonts w:ascii="Georgia" w:hAnsi="Georgia" w:cs="Arial"/>
          <w:szCs w:val="22"/>
        </w:rPr>
        <w:t xml:space="preserve">María Edith Leiva </w:t>
      </w:r>
      <w:r w:rsidR="007438FC">
        <w:rPr>
          <w:rFonts w:ascii="Georgia" w:hAnsi="Georgia" w:cs="Arial"/>
          <w:szCs w:val="22"/>
        </w:rPr>
        <w:t xml:space="preserve">Salazar y/o de Arias y otros </w:t>
      </w:r>
    </w:p>
    <w:p w:rsidR="00D811AA" w:rsidRPr="00C858FA" w:rsidRDefault="00DA56B3" w:rsidP="00FE5476">
      <w:pPr>
        <w:spacing w:line="360" w:lineRule="auto"/>
        <w:ind w:left="708" w:firstLine="708"/>
        <w:rPr>
          <w:rFonts w:ascii="Georgia" w:hAnsi="Georgia" w:cs="Arial"/>
          <w:sz w:val="18"/>
          <w:szCs w:val="18"/>
        </w:rPr>
      </w:pPr>
      <w:r w:rsidRPr="00C858FA">
        <w:rPr>
          <w:rFonts w:ascii="Georgia" w:hAnsi="Georgia" w:cs="Arial"/>
          <w:sz w:val="22"/>
          <w:szCs w:val="22"/>
        </w:rPr>
        <w:t>Demandado (s)</w:t>
      </w:r>
      <w:r w:rsidR="00D811AA" w:rsidRPr="00C858FA">
        <w:rPr>
          <w:rFonts w:ascii="Georgia" w:hAnsi="Georgia" w:cs="Arial"/>
          <w:sz w:val="22"/>
          <w:szCs w:val="22"/>
        </w:rPr>
        <w:tab/>
      </w:r>
      <w:r w:rsidR="00D811AA" w:rsidRPr="00C858FA">
        <w:rPr>
          <w:rFonts w:ascii="Georgia" w:hAnsi="Georgia" w:cs="Arial"/>
          <w:sz w:val="22"/>
          <w:szCs w:val="22"/>
        </w:rPr>
        <w:tab/>
        <w:t xml:space="preserve">: </w:t>
      </w:r>
      <w:r w:rsidR="007438FC">
        <w:rPr>
          <w:rFonts w:ascii="Georgia" w:hAnsi="Georgia" w:cs="Arial"/>
          <w:sz w:val="22"/>
          <w:szCs w:val="22"/>
        </w:rPr>
        <w:t>Luis Alberto Orozco Arcila y otros</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 xml:space="preserve">Procedencia </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Juzgado Civil del Circuito de </w:t>
      </w:r>
      <w:r w:rsidR="00C858FA">
        <w:rPr>
          <w:rFonts w:ascii="Georgia" w:hAnsi="Georgia" w:cs="Arial"/>
          <w:sz w:val="22"/>
          <w:szCs w:val="22"/>
        </w:rPr>
        <w:t>Dosquebradas</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Radicación</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w:t>
      </w:r>
      <w:r w:rsidR="007438FC">
        <w:rPr>
          <w:rFonts w:ascii="Georgia" w:hAnsi="Georgia" w:cs="Arial"/>
          <w:sz w:val="22"/>
          <w:szCs w:val="22"/>
        </w:rPr>
        <w:t>2012-00025-01</w:t>
      </w:r>
    </w:p>
    <w:p w:rsidR="007438FC" w:rsidRDefault="00AF385C" w:rsidP="007438FC">
      <w:pPr>
        <w:spacing w:line="360" w:lineRule="auto"/>
        <w:ind w:left="2124" w:hanging="711"/>
        <w:jc w:val="both"/>
        <w:rPr>
          <w:rFonts w:ascii="Georgia" w:hAnsi="Georgia" w:cs="Arial"/>
          <w:sz w:val="22"/>
          <w:szCs w:val="22"/>
        </w:rPr>
      </w:pPr>
      <w:r w:rsidRPr="00C858FA">
        <w:rPr>
          <w:rFonts w:ascii="Georgia" w:hAnsi="Georgia" w:cs="Arial"/>
          <w:sz w:val="22"/>
          <w:szCs w:val="22"/>
        </w:rPr>
        <w:t>Tema</w:t>
      </w:r>
      <w:r w:rsidR="00153450" w:rsidRPr="00C858FA">
        <w:rPr>
          <w:rFonts w:ascii="Georgia" w:hAnsi="Georgia" w:cs="Arial"/>
          <w:sz w:val="22"/>
          <w:szCs w:val="22"/>
        </w:rPr>
        <w:t>s</w:t>
      </w:r>
      <w:r w:rsidRPr="00C858FA">
        <w:rPr>
          <w:rFonts w:ascii="Georgia" w:hAnsi="Georgia" w:cs="Arial"/>
          <w:sz w:val="22"/>
          <w:szCs w:val="22"/>
        </w:rPr>
        <w:tab/>
      </w:r>
      <w:r w:rsidRPr="00C858FA">
        <w:rPr>
          <w:rFonts w:ascii="Georgia" w:hAnsi="Georgia" w:cs="Arial"/>
          <w:sz w:val="22"/>
          <w:szCs w:val="22"/>
        </w:rPr>
        <w:tab/>
      </w:r>
      <w:r w:rsidR="00AF5080" w:rsidRPr="00C858FA">
        <w:rPr>
          <w:rFonts w:ascii="Georgia" w:hAnsi="Georgia" w:cs="Arial"/>
          <w:sz w:val="22"/>
          <w:szCs w:val="22"/>
        </w:rPr>
        <w:tab/>
      </w:r>
      <w:r w:rsidRPr="00C858FA">
        <w:rPr>
          <w:rFonts w:ascii="Georgia" w:hAnsi="Georgia" w:cs="Arial"/>
          <w:sz w:val="22"/>
          <w:szCs w:val="22"/>
        </w:rPr>
        <w:tab/>
        <w:t xml:space="preserve">: </w:t>
      </w:r>
      <w:r w:rsidR="00442EE2" w:rsidRPr="00C858FA">
        <w:rPr>
          <w:rFonts w:ascii="Georgia" w:hAnsi="Georgia" w:cs="Arial"/>
          <w:sz w:val="22"/>
          <w:szCs w:val="22"/>
        </w:rPr>
        <w:t>Causales de inadmisión</w:t>
      </w:r>
      <w:r w:rsidR="00C858FA">
        <w:rPr>
          <w:rFonts w:ascii="Georgia" w:hAnsi="Georgia" w:cs="Arial"/>
          <w:sz w:val="22"/>
          <w:szCs w:val="22"/>
        </w:rPr>
        <w:t xml:space="preserve"> </w:t>
      </w:r>
      <w:r w:rsidR="007438FC">
        <w:rPr>
          <w:rFonts w:ascii="Georgia" w:hAnsi="Georgia" w:cs="Arial"/>
          <w:sz w:val="22"/>
          <w:szCs w:val="22"/>
        </w:rPr>
        <w:t>-</w:t>
      </w:r>
      <w:r w:rsidR="00C858FA">
        <w:rPr>
          <w:rFonts w:ascii="Georgia" w:hAnsi="Georgia" w:cs="Arial"/>
          <w:sz w:val="22"/>
          <w:szCs w:val="22"/>
        </w:rPr>
        <w:t xml:space="preserve"> </w:t>
      </w:r>
      <w:r w:rsidR="007438FC">
        <w:rPr>
          <w:rFonts w:ascii="Georgia" w:hAnsi="Georgia" w:cs="Arial"/>
          <w:sz w:val="22"/>
          <w:szCs w:val="22"/>
        </w:rPr>
        <w:t xml:space="preserve">Presupuestos materiales - </w:t>
      </w:r>
    </w:p>
    <w:p w:rsidR="00AF385C" w:rsidRPr="00C858FA" w:rsidRDefault="007438FC" w:rsidP="007438FC">
      <w:pPr>
        <w:spacing w:line="360" w:lineRule="auto"/>
        <w:ind w:left="3540" w:firstLine="708"/>
        <w:jc w:val="both"/>
        <w:rPr>
          <w:rFonts w:ascii="Georgia" w:hAnsi="Georgia" w:cs="Arial"/>
          <w:sz w:val="22"/>
          <w:szCs w:val="22"/>
        </w:rPr>
      </w:pPr>
      <w:r w:rsidRPr="007438FC">
        <w:rPr>
          <w:rFonts w:ascii="Georgia" w:hAnsi="Georgia" w:cs="Arial"/>
          <w:color w:val="FFFFFF" w:themeColor="background1"/>
          <w:sz w:val="22"/>
          <w:szCs w:val="22"/>
        </w:rPr>
        <w:t xml:space="preserve">: </w:t>
      </w:r>
      <w:proofErr w:type="spellStart"/>
      <w:r>
        <w:rPr>
          <w:rFonts w:ascii="Georgia" w:hAnsi="Georgia" w:cs="Arial"/>
          <w:sz w:val="22"/>
          <w:szCs w:val="22"/>
        </w:rPr>
        <w:t>Preclusividad</w:t>
      </w:r>
      <w:proofErr w:type="spellEnd"/>
      <w:r>
        <w:rPr>
          <w:rFonts w:ascii="Georgia" w:hAnsi="Georgia" w:cs="Arial"/>
          <w:sz w:val="22"/>
          <w:szCs w:val="22"/>
        </w:rPr>
        <w:t xml:space="preserve"> o Eventualidad</w:t>
      </w:r>
    </w:p>
    <w:p w:rsidR="00AC5058" w:rsidRPr="00C858FA" w:rsidRDefault="00F30001" w:rsidP="00FE5476">
      <w:pPr>
        <w:spacing w:line="360" w:lineRule="auto"/>
        <w:ind w:left="708" w:firstLine="708"/>
        <w:rPr>
          <w:rFonts w:ascii="Georgia" w:hAnsi="Georgia" w:cs="Arial"/>
          <w:sz w:val="22"/>
          <w:szCs w:val="22"/>
        </w:rPr>
      </w:pPr>
      <w:proofErr w:type="spellStart"/>
      <w:r w:rsidRPr="00C858FA">
        <w:rPr>
          <w:rFonts w:ascii="Georgia" w:hAnsi="Georgia" w:cs="Arial"/>
          <w:sz w:val="22"/>
          <w:szCs w:val="22"/>
        </w:rPr>
        <w:t>Mag</w:t>
      </w:r>
      <w:proofErr w:type="spellEnd"/>
      <w:r w:rsidRPr="00C858FA">
        <w:rPr>
          <w:rFonts w:ascii="Georgia" w:hAnsi="Georgia" w:cs="Arial"/>
          <w:sz w:val="22"/>
          <w:szCs w:val="22"/>
        </w:rPr>
        <w:t>. S</w:t>
      </w:r>
      <w:r w:rsidR="00AC5058" w:rsidRPr="00C858FA">
        <w:rPr>
          <w:rFonts w:ascii="Georgia" w:hAnsi="Georgia" w:cs="Arial"/>
          <w:sz w:val="22"/>
          <w:szCs w:val="22"/>
        </w:rPr>
        <w:t>ustanciador</w:t>
      </w:r>
      <w:r w:rsidR="00AC5058" w:rsidRPr="00C858FA">
        <w:rPr>
          <w:rFonts w:ascii="Georgia" w:hAnsi="Georgia" w:cs="Arial"/>
          <w:sz w:val="22"/>
          <w:szCs w:val="22"/>
        </w:rPr>
        <w:tab/>
      </w:r>
      <w:r w:rsidR="00AF5080" w:rsidRPr="00C858FA">
        <w:rPr>
          <w:rFonts w:ascii="Georgia" w:hAnsi="Georgia" w:cs="Arial"/>
          <w:sz w:val="22"/>
          <w:szCs w:val="22"/>
        </w:rPr>
        <w:tab/>
      </w:r>
      <w:r w:rsidR="00AC5058" w:rsidRPr="00C858FA">
        <w:rPr>
          <w:rFonts w:ascii="Georgia" w:hAnsi="Georgia" w:cs="Arial"/>
          <w:sz w:val="22"/>
          <w:szCs w:val="22"/>
        </w:rPr>
        <w:t xml:space="preserve">: </w:t>
      </w:r>
      <w:proofErr w:type="spellStart"/>
      <w:r w:rsidR="00AC5058" w:rsidRPr="00C858FA">
        <w:rPr>
          <w:rFonts w:ascii="Georgia" w:hAnsi="Georgia" w:cs="Arial"/>
          <w:smallCaps/>
          <w:sz w:val="22"/>
          <w:szCs w:val="22"/>
        </w:rPr>
        <w:t>Duberney</w:t>
      </w:r>
      <w:proofErr w:type="spellEnd"/>
      <w:r w:rsidR="00AC5058" w:rsidRPr="00C858FA">
        <w:rPr>
          <w:rFonts w:ascii="Georgia" w:hAnsi="Georgia" w:cs="Arial"/>
          <w:smallCaps/>
          <w:sz w:val="22"/>
          <w:szCs w:val="22"/>
        </w:rPr>
        <w:t xml:space="preserve"> Grisales Herrera</w:t>
      </w:r>
    </w:p>
    <w:p w:rsidR="00AC5058" w:rsidRPr="00C858FA" w:rsidRDefault="00AC5058" w:rsidP="00AC5058">
      <w:pPr>
        <w:pStyle w:val="Titre"/>
        <w:pBdr>
          <w:bottom w:val="double" w:sz="6" w:space="1" w:color="auto"/>
        </w:pBdr>
        <w:spacing w:line="360" w:lineRule="auto"/>
        <w:rPr>
          <w:rFonts w:ascii="Georgia" w:hAnsi="Georgia"/>
          <w:b w:val="0"/>
          <w:bCs w:val="0"/>
          <w:i w:val="0"/>
          <w:iCs w:val="0"/>
          <w:spacing w:val="-3"/>
        </w:rPr>
      </w:pPr>
    </w:p>
    <w:p w:rsidR="00DA52A9" w:rsidRPr="00C858FA" w:rsidRDefault="00DA52A9" w:rsidP="00AC5058">
      <w:pPr>
        <w:pStyle w:val="Titre"/>
        <w:spacing w:line="360" w:lineRule="auto"/>
        <w:rPr>
          <w:rFonts w:ascii="Georgia" w:hAnsi="Georgia"/>
          <w:b w:val="0"/>
          <w:bCs w:val="0"/>
          <w:i w:val="0"/>
          <w:iCs w:val="0"/>
          <w:spacing w:val="-3"/>
        </w:rPr>
      </w:pPr>
    </w:p>
    <w:p w:rsidR="00AC5058" w:rsidRPr="00947204" w:rsidRDefault="00715B01" w:rsidP="00AC5058">
      <w:pPr>
        <w:pStyle w:val="Titre"/>
        <w:spacing w:line="360" w:lineRule="auto"/>
        <w:rPr>
          <w:rFonts w:ascii="Georgia" w:hAnsi="Georgia"/>
          <w:b w:val="0"/>
          <w:bCs w:val="0"/>
          <w:i w:val="0"/>
          <w:spacing w:val="-3"/>
          <w:sz w:val="30"/>
          <w:szCs w:val="30"/>
        </w:rPr>
      </w:pPr>
      <w:r w:rsidRPr="00947204">
        <w:rPr>
          <w:rFonts w:ascii="Georgia" w:hAnsi="Georgia"/>
          <w:b w:val="0"/>
          <w:bCs w:val="0"/>
          <w:i w:val="0"/>
          <w:smallCaps/>
          <w:spacing w:val="-3"/>
          <w:sz w:val="30"/>
          <w:szCs w:val="30"/>
        </w:rPr>
        <w:t xml:space="preserve">Pereira, R., </w:t>
      </w:r>
      <w:r w:rsidR="00BD34FA">
        <w:rPr>
          <w:rFonts w:ascii="Georgia" w:hAnsi="Georgia"/>
          <w:b w:val="0"/>
          <w:bCs w:val="0"/>
          <w:i w:val="0"/>
          <w:smallCaps/>
          <w:spacing w:val="-3"/>
          <w:sz w:val="30"/>
          <w:szCs w:val="30"/>
        </w:rPr>
        <w:t>diecinueve</w:t>
      </w:r>
      <w:r w:rsidR="0081579D" w:rsidRPr="00947204">
        <w:rPr>
          <w:rFonts w:ascii="Georgia" w:hAnsi="Georgia"/>
          <w:b w:val="0"/>
          <w:bCs w:val="0"/>
          <w:i w:val="0"/>
          <w:smallCaps/>
          <w:spacing w:val="-3"/>
          <w:sz w:val="30"/>
          <w:szCs w:val="30"/>
        </w:rPr>
        <w:t xml:space="preserve"> </w:t>
      </w:r>
      <w:r w:rsidR="005C5B79" w:rsidRPr="00947204">
        <w:rPr>
          <w:rFonts w:ascii="Georgia" w:hAnsi="Georgia"/>
          <w:b w:val="0"/>
          <w:bCs w:val="0"/>
          <w:i w:val="0"/>
          <w:smallCaps/>
          <w:spacing w:val="-3"/>
          <w:sz w:val="30"/>
          <w:szCs w:val="30"/>
        </w:rPr>
        <w:t>(</w:t>
      </w:r>
      <w:r w:rsidR="00BD34FA">
        <w:rPr>
          <w:rFonts w:ascii="Georgia" w:hAnsi="Georgia"/>
          <w:b w:val="0"/>
          <w:bCs w:val="0"/>
          <w:i w:val="0"/>
          <w:smallCaps/>
          <w:spacing w:val="-3"/>
          <w:sz w:val="30"/>
          <w:szCs w:val="30"/>
        </w:rPr>
        <w:t>19</w:t>
      </w:r>
      <w:r w:rsidR="005C5B79" w:rsidRPr="00947204">
        <w:rPr>
          <w:rFonts w:ascii="Georgia" w:hAnsi="Georgia"/>
          <w:b w:val="0"/>
          <w:bCs w:val="0"/>
          <w:i w:val="0"/>
          <w:smallCaps/>
          <w:spacing w:val="-3"/>
          <w:sz w:val="30"/>
          <w:szCs w:val="30"/>
        </w:rPr>
        <w:t>)</w:t>
      </w:r>
      <w:r w:rsidR="00AC5058" w:rsidRPr="00947204">
        <w:rPr>
          <w:rFonts w:ascii="Georgia" w:hAnsi="Georgia"/>
          <w:b w:val="0"/>
          <w:bCs w:val="0"/>
          <w:i w:val="0"/>
          <w:smallCaps/>
          <w:spacing w:val="-3"/>
          <w:sz w:val="30"/>
          <w:szCs w:val="30"/>
        </w:rPr>
        <w:t xml:space="preserve"> de </w:t>
      </w:r>
      <w:r w:rsidR="007438FC" w:rsidRPr="00947204">
        <w:rPr>
          <w:rFonts w:ascii="Georgia" w:hAnsi="Georgia"/>
          <w:b w:val="0"/>
          <w:bCs w:val="0"/>
          <w:i w:val="0"/>
          <w:smallCaps/>
          <w:spacing w:val="-3"/>
          <w:sz w:val="30"/>
          <w:szCs w:val="30"/>
        </w:rPr>
        <w:t xml:space="preserve">febrero </w:t>
      </w:r>
      <w:r w:rsidR="00AC5058" w:rsidRPr="00947204">
        <w:rPr>
          <w:rFonts w:ascii="Georgia" w:hAnsi="Georgia"/>
          <w:b w:val="0"/>
          <w:bCs w:val="0"/>
          <w:i w:val="0"/>
          <w:smallCaps/>
          <w:spacing w:val="-3"/>
          <w:sz w:val="30"/>
          <w:szCs w:val="30"/>
        </w:rPr>
        <w:t xml:space="preserve">de dos mil </w:t>
      </w:r>
      <w:r w:rsidR="007438FC" w:rsidRPr="00947204">
        <w:rPr>
          <w:rFonts w:ascii="Georgia" w:hAnsi="Georgia"/>
          <w:b w:val="0"/>
          <w:bCs w:val="0"/>
          <w:i w:val="0"/>
          <w:smallCaps/>
          <w:spacing w:val="-3"/>
          <w:sz w:val="30"/>
          <w:szCs w:val="30"/>
        </w:rPr>
        <w:t xml:space="preserve">dieciocho </w:t>
      </w:r>
      <w:r w:rsidR="00DA56B3" w:rsidRPr="00947204">
        <w:rPr>
          <w:rFonts w:ascii="Georgia" w:hAnsi="Georgia"/>
          <w:b w:val="0"/>
          <w:bCs w:val="0"/>
          <w:i w:val="0"/>
          <w:smallCaps/>
          <w:spacing w:val="-3"/>
          <w:sz w:val="30"/>
          <w:szCs w:val="30"/>
        </w:rPr>
        <w:t>(</w:t>
      </w:r>
      <w:r w:rsidR="007438FC" w:rsidRPr="00947204">
        <w:rPr>
          <w:rFonts w:ascii="Georgia" w:hAnsi="Georgia"/>
          <w:b w:val="0"/>
          <w:bCs w:val="0"/>
          <w:i w:val="0"/>
          <w:smallCaps/>
          <w:spacing w:val="-3"/>
          <w:sz w:val="30"/>
          <w:szCs w:val="30"/>
        </w:rPr>
        <w:t>2018</w:t>
      </w:r>
      <w:r w:rsidR="00AC5058" w:rsidRPr="00947204">
        <w:rPr>
          <w:rFonts w:ascii="Georgia" w:hAnsi="Georgia"/>
          <w:b w:val="0"/>
          <w:bCs w:val="0"/>
          <w:i w:val="0"/>
          <w:smallCaps/>
          <w:spacing w:val="-3"/>
          <w:sz w:val="30"/>
          <w:szCs w:val="30"/>
        </w:rPr>
        <w:t>)</w:t>
      </w:r>
      <w:r w:rsidR="00AC5058" w:rsidRPr="00947204">
        <w:rPr>
          <w:rFonts w:ascii="Georgia" w:hAnsi="Georgia"/>
          <w:b w:val="0"/>
          <w:bCs w:val="0"/>
          <w:i w:val="0"/>
          <w:spacing w:val="-3"/>
          <w:sz w:val="30"/>
          <w:szCs w:val="30"/>
        </w:rPr>
        <w:t>.</w:t>
      </w:r>
    </w:p>
    <w:p w:rsidR="009167BE" w:rsidRPr="00947204" w:rsidRDefault="009167BE" w:rsidP="003C5E61">
      <w:pPr>
        <w:pStyle w:val="Sansinterligne"/>
        <w:spacing w:line="360" w:lineRule="auto"/>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E</w:t>
      </w:r>
      <w:r w:rsidRPr="00C858FA">
        <w:rPr>
          <w:rFonts w:ascii="Georgia" w:hAnsi="Georgia" w:cs="Arial"/>
          <w:sz w:val="24"/>
        </w:rPr>
        <w:t>L ASUNTO POR DECIDIR</w:t>
      </w:r>
    </w:p>
    <w:p w:rsidR="00356104" w:rsidRPr="00947204" w:rsidRDefault="00356104" w:rsidP="00356104">
      <w:pPr>
        <w:pStyle w:val="Sansinterligne"/>
        <w:spacing w:line="360" w:lineRule="auto"/>
        <w:jc w:val="both"/>
        <w:rPr>
          <w:rFonts w:ascii="Georgia" w:hAnsi="Georgia" w:cs="Arial"/>
          <w:sz w:val="24"/>
        </w:rPr>
      </w:pPr>
    </w:p>
    <w:p w:rsidR="00356104" w:rsidRPr="00C858FA" w:rsidRDefault="00BF496F" w:rsidP="00356104">
      <w:pPr>
        <w:pStyle w:val="Sansinterligne"/>
        <w:spacing w:line="360" w:lineRule="auto"/>
        <w:jc w:val="both"/>
        <w:rPr>
          <w:rFonts w:ascii="Georgia" w:hAnsi="Georgia" w:cs="Arial"/>
          <w:sz w:val="28"/>
        </w:rPr>
      </w:pPr>
      <w:r w:rsidRPr="00C858FA">
        <w:rPr>
          <w:rFonts w:ascii="Georgia" w:hAnsi="Georgia" w:cs="Arial"/>
          <w:sz w:val="24"/>
        </w:rPr>
        <w:t xml:space="preserve">La apelación que presentó, en el proceso referenciado ya, el apoderado judicial </w:t>
      </w:r>
      <w:r w:rsidR="007438FC">
        <w:rPr>
          <w:rFonts w:ascii="Georgia" w:hAnsi="Georgia" w:cs="Arial"/>
          <w:sz w:val="24"/>
        </w:rPr>
        <w:t xml:space="preserve">en amparo de pobreza </w:t>
      </w:r>
      <w:r w:rsidRPr="00C858FA">
        <w:rPr>
          <w:rFonts w:ascii="Georgia" w:hAnsi="Georgia" w:cs="Arial"/>
          <w:sz w:val="24"/>
        </w:rPr>
        <w:t xml:space="preserve">de </w:t>
      </w:r>
      <w:r w:rsidR="004E704C" w:rsidRPr="00C858FA">
        <w:rPr>
          <w:rFonts w:ascii="Georgia" w:hAnsi="Georgia" w:cs="Arial"/>
          <w:sz w:val="24"/>
        </w:rPr>
        <w:t xml:space="preserve">la </w:t>
      </w:r>
      <w:r w:rsidR="00B21B22" w:rsidRPr="00C858FA">
        <w:rPr>
          <w:rFonts w:ascii="Georgia" w:hAnsi="Georgia" w:cs="Arial"/>
          <w:sz w:val="24"/>
        </w:rPr>
        <w:t xml:space="preserve">parte </w:t>
      </w:r>
      <w:r w:rsidR="00DA56B3" w:rsidRPr="00C858FA">
        <w:rPr>
          <w:rFonts w:ascii="Georgia" w:hAnsi="Georgia" w:cs="Arial"/>
          <w:sz w:val="24"/>
        </w:rPr>
        <w:t>actora</w:t>
      </w:r>
      <w:r w:rsidR="00B21B22" w:rsidRPr="00C858FA">
        <w:rPr>
          <w:rFonts w:ascii="Georgia" w:hAnsi="Georgia" w:cs="Arial"/>
          <w:sz w:val="24"/>
        </w:rPr>
        <w:t>,</w:t>
      </w:r>
      <w:r w:rsidR="008B706D" w:rsidRPr="00C858FA">
        <w:rPr>
          <w:rFonts w:ascii="Georgia" w:hAnsi="Georgia" w:cs="Arial"/>
          <w:sz w:val="24"/>
        </w:rPr>
        <w:t xml:space="preserve"> </w:t>
      </w:r>
      <w:r w:rsidR="00356104" w:rsidRPr="00C858FA">
        <w:rPr>
          <w:rFonts w:ascii="Georgia" w:hAnsi="Georgia" w:cs="Arial"/>
          <w:sz w:val="24"/>
        </w:rPr>
        <w:t xml:space="preserve">contra </w:t>
      </w:r>
      <w:r w:rsidR="00B21B22" w:rsidRPr="00C858FA">
        <w:rPr>
          <w:rFonts w:ascii="Georgia" w:hAnsi="Georgia" w:cs="Arial"/>
          <w:sz w:val="24"/>
        </w:rPr>
        <w:t xml:space="preserve">el auto </w:t>
      </w:r>
      <w:r w:rsidR="00A5226B" w:rsidRPr="00C858FA">
        <w:rPr>
          <w:rFonts w:ascii="Georgia" w:hAnsi="Georgia" w:cs="Arial"/>
          <w:sz w:val="24"/>
        </w:rPr>
        <w:t xml:space="preserve">que </w:t>
      </w:r>
      <w:r w:rsidRPr="00C858FA">
        <w:rPr>
          <w:rFonts w:ascii="Georgia" w:hAnsi="Georgia" w:cs="Arial"/>
          <w:sz w:val="24"/>
        </w:rPr>
        <w:t>rechazó la demanda presentada</w:t>
      </w:r>
      <w:r w:rsidR="00B428D0" w:rsidRPr="00C858FA">
        <w:rPr>
          <w:rFonts w:ascii="Georgia" w:hAnsi="Georgia" w:cs="Arial"/>
          <w:sz w:val="24"/>
        </w:rPr>
        <w:t xml:space="preserve">, </w:t>
      </w:r>
      <w:r w:rsidRPr="00C858FA">
        <w:rPr>
          <w:rFonts w:ascii="Georgia" w:hAnsi="Georgia" w:cs="Arial"/>
          <w:sz w:val="24"/>
        </w:rPr>
        <w:t xml:space="preserve">de acuerdo a las apreciaciones </w:t>
      </w:r>
      <w:r w:rsidR="008B4305" w:rsidRPr="00C858FA">
        <w:rPr>
          <w:rFonts w:ascii="Georgia" w:hAnsi="Georgia" w:cs="Arial"/>
          <w:sz w:val="24"/>
        </w:rPr>
        <w:t>jurídicas,</w:t>
      </w:r>
      <w:r w:rsidRPr="00C858FA">
        <w:rPr>
          <w:rFonts w:ascii="Georgia" w:hAnsi="Georgia" w:cs="Arial"/>
          <w:sz w:val="24"/>
        </w:rPr>
        <w:t xml:space="preserve"> que a continuación se esgrimen</w:t>
      </w:r>
      <w:r w:rsidR="007751D3" w:rsidRPr="00C858FA">
        <w:rPr>
          <w:rFonts w:ascii="Georgia" w:hAnsi="Georgia" w:cs="Arial"/>
          <w:sz w:val="24"/>
        </w:rPr>
        <w:t>.</w:t>
      </w:r>
    </w:p>
    <w:p w:rsidR="00E910D3" w:rsidRPr="00947204" w:rsidRDefault="00E910D3" w:rsidP="00356104">
      <w:pPr>
        <w:pStyle w:val="Sansinterligne"/>
        <w:spacing w:line="360" w:lineRule="auto"/>
        <w:jc w:val="both"/>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L</w:t>
      </w:r>
      <w:r w:rsidRPr="00C858FA">
        <w:rPr>
          <w:rFonts w:ascii="Georgia" w:hAnsi="Georgia" w:cs="Arial"/>
          <w:sz w:val="24"/>
        </w:rPr>
        <w:t>A PROVIDENCIA RECURRIDA</w:t>
      </w:r>
    </w:p>
    <w:p w:rsidR="00356104" w:rsidRPr="00947204" w:rsidRDefault="00356104" w:rsidP="00356104">
      <w:pPr>
        <w:pStyle w:val="Sansinterligne"/>
        <w:spacing w:line="360" w:lineRule="auto"/>
        <w:jc w:val="both"/>
        <w:rPr>
          <w:rFonts w:ascii="Georgia" w:hAnsi="Georgia" w:cs="Arial"/>
          <w:sz w:val="24"/>
        </w:rPr>
      </w:pPr>
    </w:p>
    <w:p w:rsidR="00847809" w:rsidRPr="00C858FA" w:rsidRDefault="00C858FA" w:rsidP="00356104">
      <w:pPr>
        <w:spacing w:line="360" w:lineRule="auto"/>
        <w:jc w:val="both"/>
        <w:rPr>
          <w:rFonts w:ascii="Georgia" w:hAnsi="Georgia" w:cs="Arial"/>
          <w:szCs w:val="22"/>
        </w:rPr>
      </w:pPr>
      <w:r>
        <w:rPr>
          <w:rFonts w:ascii="Georgia" w:hAnsi="Georgia" w:cs="Arial"/>
          <w:szCs w:val="22"/>
        </w:rPr>
        <w:t>F</w:t>
      </w:r>
      <w:r w:rsidR="00C021ED" w:rsidRPr="00C858FA">
        <w:rPr>
          <w:rFonts w:ascii="Georgia" w:hAnsi="Georgia" w:cs="Arial"/>
          <w:szCs w:val="22"/>
        </w:rPr>
        <w:t xml:space="preserve">echada el día </w:t>
      </w:r>
      <w:r w:rsidR="007438FC">
        <w:rPr>
          <w:rFonts w:ascii="Georgia" w:hAnsi="Georgia" w:cs="Arial"/>
          <w:szCs w:val="22"/>
        </w:rPr>
        <w:t>22-08-2017</w:t>
      </w:r>
      <w:r>
        <w:rPr>
          <w:rFonts w:ascii="Georgia" w:hAnsi="Georgia" w:cs="Arial"/>
          <w:szCs w:val="22"/>
        </w:rPr>
        <w:t xml:space="preserve">, sostuvo que </w:t>
      </w:r>
      <w:r w:rsidR="007438FC">
        <w:rPr>
          <w:rFonts w:ascii="Georgia" w:hAnsi="Georgia" w:cs="Arial"/>
          <w:szCs w:val="22"/>
        </w:rPr>
        <w:t xml:space="preserve">las irregularidades de la demanda no se subsanaron íntegramente; </w:t>
      </w:r>
      <w:r w:rsidR="00495A1F">
        <w:rPr>
          <w:rFonts w:ascii="Georgia" w:hAnsi="Georgia" w:cs="Arial"/>
          <w:szCs w:val="22"/>
        </w:rPr>
        <w:t xml:space="preserve">la </w:t>
      </w:r>
      <w:r w:rsidR="007438FC">
        <w:rPr>
          <w:rFonts w:ascii="Georgia" w:hAnsi="Georgia" w:cs="Arial"/>
          <w:szCs w:val="22"/>
        </w:rPr>
        <w:t xml:space="preserve">simple </w:t>
      </w:r>
      <w:r w:rsidR="00495A1F">
        <w:rPr>
          <w:rFonts w:ascii="Georgia" w:hAnsi="Georgia" w:cs="Arial"/>
          <w:szCs w:val="22"/>
        </w:rPr>
        <w:t xml:space="preserve">mención del </w:t>
      </w:r>
      <w:r w:rsidR="007438FC">
        <w:rPr>
          <w:rFonts w:ascii="Georgia" w:hAnsi="Georgia" w:cs="Arial"/>
          <w:szCs w:val="22"/>
        </w:rPr>
        <w:t xml:space="preserve">retiro de dos de los demandantes </w:t>
      </w:r>
      <w:r w:rsidR="00495A1F">
        <w:rPr>
          <w:rFonts w:ascii="Georgia" w:hAnsi="Georgia" w:cs="Arial"/>
          <w:szCs w:val="22"/>
        </w:rPr>
        <w:t xml:space="preserve">es </w:t>
      </w:r>
      <w:r w:rsidR="007438FC">
        <w:rPr>
          <w:rFonts w:ascii="Georgia" w:hAnsi="Georgia" w:cs="Arial"/>
          <w:szCs w:val="22"/>
        </w:rPr>
        <w:lastRenderedPageBreak/>
        <w:t xml:space="preserve">insuficiente, </w:t>
      </w:r>
      <w:r w:rsidR="00495A1F">
        <w:rPr>
          <w:rFonts w:ascii="Georgia" w:hAnsi="Georgia" w:cs="Arial"/>
          <w:szCs w:val="22"/>
        </w:rPr>
        <w:t>debió adecuarse, al igual que el poder anexo, de conformidad con las pretensiones exclusivas de la señora María Edith Leiva Arias</w:t>
      </w:r>
      <w:r w:rsidR="00272060" w:rsidRPr="00C858FA">
        <w:rPr>
          <w:rFonts w:ascii="Georgia" w:hAnsi="Georgia" w:cs="Arial"/>
          <w:szCs w:val="22"/>
        </w:rPr>
        <w:t xml:space="preserve"> </w:t>
      </w:r>
      <w:r w:rsidR="00C36263" w:rsidRPr="00C858FA">
        <w:rPr>
          <w:rFonts w:ascii="Georgia" w:hAnsi="Georgia" w:cs="Arial"/>
          <w:szCs w:val="22"/>
        </w:rPr>
        <w:t>(Folio</w:t>
      </w:r>
      <w:r w:rsidR="00EF584D" w:rsidRPr="00C858FA">
        <w:rPr>
          <w:rFonts w:ascii="Georgia" w:hAnsi="Georgia" w:cs="Arial"/>
          <w:szCs w:val="22"/>
        </w:rPr>
        <w:t xml:space="preserve"> </w:t>
      </w:r>
      <w:r w:rsidR="00495A1F">
        <w:rPr>
          <w:rFonts w:ascii="Georgia" w:hAnsi="Georgia" w:cs="Arial"/>
          <w:szCs w:val="22"/>
        </w:rPr>
        <w:t>186</w:t>
      </w:r>
      <w:r w:rsidR="00C36263" w:rsidRPr="00C858FA">
        <w:rPr>
          <w:rFonts w:ascii="Georgia" w:hAnsi="Georgia" w:cs="Arial"/>
          <w:szCs w:val="22"/>
        </w:rPr>
        <w:t xml:space="preserve">, cuaderno </w:t>
      </w:r>
      <w:r w:rsidR="00495A1F">
        <w:rPr>
          <w:rFonts w:ascii="Georgia" w:hAnsi="Georgia" w:cs="Arial"/>
          <w:szCs w:val="22"/>
        </w:rPr>
        <w:t>principal</w:t>
      </w:r>
      <w:r w:rsidR="00C36263" w:rsidRPr="00C858FA">
        <w:rPr>
          <w:rFonts w:ascii="Georgia" w:hAnsi="Georgia" w:cs="Arial"/>
          <w:szCs w:val="22"/>
        </w:rPr>
        <w:t>).</w:t>
      </w:r>
    </w:p>
    <w:p w:rsidR="00195B8C" w:rsidRPr="00947204" w:rsidRDefault="00195B8C" w:rsidP="00847809">
      <w:pPr>
        <w:spacing w:line="360" w:lineRule="auto"/>
        <w:jc w:val="both"/>
        <w:rPr>
          <w:rFonts w:ascii="Georgia" w:hAnsi="Georgia" w:cs="Arial"/>
          <w:szCs w:val="22"/>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L</w:t>
      </w:r>
      <w:r w:rsidRPr="00C858FA">
        <w:rPr>
          <w:rFonts w:ascii="Georgia" w:hAnsi="Georgia" w:cs="Arial"/>
          <w:sz w:val="24"/>
        </w:rPr>
        <w:t xml:space="preserve">A SÍNTESIS DE LA </w:t>
      </w:r>
      <w:r w:rsidR="00953DFF" w:rsidRPr="00C858FA">
        <w:rPr>
          <w:rFonts w:ascii="Georgia" w:hAnsi="Georgia" w:cs="Arial"/>
          <w:sz w:val="24"/>
        </w:rPr>
        <w:t>APELACIÓN</w:t>
      </w:r>
    </w:p>
    <w:p w:rsidR="00EF584D" w:rsidRPr="00947204" w:rsidRDefault="00EF584D" w:rsidP="00356104">
      <w:pPr>
        <w:pStyle w:val="Sansinterligne"/>
        <w:spacing w:line="360" w:lineRule="auto"/>
        <w:jc w:val="both"/>
        <w:rPr>
          <w:rFonts w:ascii="Georgia" w:hAnsi="Georgia" w:cs="Arial"/>
          <w:sz w:val="24"/>
        </w:rPr>
      </w:pPr>
    </w:p>
    <w:p w:rsidR="00A83F98" w:rsidRDefault="009B0A4D" w:rsidP="00356104">
      <w:pPr>
        <w:pStyle w:val="Sansinterligne"/>
        <w:spacing w:line="360" w:lineRule="auto"/>
        <w:jc w:val="both"/>
        <w:rPr>
          <w:rFonts w:ascii="Georgia" w:hAnsi="Georgia" w:cs="Arial"/>
          <w:sz w:val="24"/>
        </w:rPr>
      </w:pPr>
      <w:r w:rsidRPr="00C858FA">
        <w:rPr>
          <w:rFonts w:ascii="Georgia" w:hAnsi="Georgia" w:cs="Arial"/>
          <w:sz w:val="24"/>
        </w:rPr>
        <w:t>Se pide la revocatoria de la providencia cuestionada</w:t>
      </w:r>
      <w:r w:rsidR="00271E83" w:rsidRPr="00C858FA">
        <w:rPr>
          <w:rFonts w:ascii="Georgia" w:hAnsi="Georgia" w:cs="Arial"/>
          <w:sz w:val="24"/>
        </w:rPr>
        <w:t>,</w:t>
      </w:r>
      <w:r w:rsidRPr="00C858FA">
        <w:rPr>
          <w:rFonts w:ascii="Georgia" w:hAnsi="Georgia" w:cs="Arial"/>
          <w:sz w:val="24"/>
        </w:rPr>
        <w:t xml:space="preserve"> para que en su lugar se </w:t>
      </w:r>
      <w:r w:rsidR="0033454D">
        <w:rPr>
          <w:rFonts w:ascii="Georgia" w:hAnsi="Georgia" w:cs="Arial"/>
          <w:sz w:val="24"/>
        </w:rPr>
        <w:t>in</w:t>
      </w:r>
      <w:r w:rsidR="00EF584D" w:rsidRPr="00C858FA">
        <w:rPr>
          <w:rFonts w:ascii="Georgia" w:hAnsi="Georgia" w:cs="Arial"/>
          <w:sz w:val="24"/>
        </w:rPr>
        <w:t xml:space="preserve">admita </w:t>
      </w:r>
      <w:r w:rsidR="0033454D">
        <w:rPr>
          <w:rFonts w:ascii="Georgia" w:hAnsi="Georgia" w:cs="Arial"/>
          <w:sz w:val="24"/>
        </w:rPr>
        <w:t xml:space="preserve">nuevamente </w:t>
      </w:r>
      <w:r w:rsidR="00EF584D" w:rsidRPr="00C858FA">
        <w:rPr>
          <w:rFonts w:ascii="Georgia" w:hAnsi="Georgia" w:cs="Arial"/>
          <w:sz w:val="24"/>
        </w:rPr>
        <w:t>la demanda</w:t>
      </w:r>
      <w:r w:rsidR="0033454D">
        <w:rPr>
          <w:rFonts w:ascii="Georgia" w:hAnsi="Georgia" w:cs="Arial"/>
          <w:sz w:val="24"/>
        </w:rPr>
        <w:t xml:space="preserve">, pero con la descripción </w:t>
      </w:r>
      <w:r w:rsidR="00C30B06">
        <w:rPr>
          <w:rFonts w:ascii="Georgia" w:hAnsi="Georgia" w:cs="Arial"/>
          <w:sz w:val="24"/>
        </w:rPr>
        <w:t>clara</w:t>
      </w:r>
      <w:r w:rsidR="0033454D">
        <w:rPr>
          <w:rFonts w:ascii="Georgia" w:hAnsi="Georgia" w:cs="Arial"/>
          <w:sz w:val="24"/>
        </w:rPr>
        <w:t xml:space="preserve"> de los defectos de que adolezca; se queja </w:t>
      </w:r>
      <w:r w:rsidR="00C30B06">
        <w:rPr>
          <w:rFonts w:ascii="Georgia" w:hAnsi="Georgia" w:cs="Arial"/>
          <w:sz w:val="24"/>
        </w:rPr>
        <w:t>que se le haya</w:t>
      </w:r>
      <w:r w:rsidR="00977588">
        <w:rPr>
          <w:rFonts w:ascii="Georgia" w:hAnsi="Georgia" w:cs="Arial"/>
          <w:sz w:val="24"/>
        </w:rPr>
        <w:t xml:space="preserve"> enrostrado que no dedujera del </w:t>
      </w:r>
      <w:proofErr w:type="spellStart"/>
      <w:r w:rsidR="00977588">
        <w:rPr>
          <w:rFonts w:ascii="Georgia" w:hAnsi="Georgia" w:cs="Arial"/>
          <w:sz w:val="24"/>
        </w:rPr>
        <w:t>inadmisorio</w:t>
      </w:r>
      <w:proofErr w:type="spellEnd"/>
      <w:r w:rsidR="00977588">
        <w:rPr>
          <w:rFonts w:ascii="Georgia" w:hAnsi="Georgia" w:cs="Arial"/>
          <w:sz w:val="24"/>
        </w:rPr>
        <w:t xml:space="preserve"> la necesidad de </w:t>
      </w:r>
      <w:r w:rsidR="0033454D">
        <w:rPr>
          <w:rFonts w:ascii="Georgia" w:hAnsi="Georgia" w:cs="Arial"/>
          <w:sz w:val="24"/>
        </w:rPr>
        <w:t xml:space="preserve">reformar las pretensiones y </w:t>
      </w:r>
      <w:r w:rsidR="00C726A9">
        <w:rPr>
          <w:rFonts w:ascii="Georgia" w:hAnsi="Georgia" w:cs="Arial"/>
          <w:sz w:val="24"/>
        </w:rPr>
        <w:t>el poder</w:t>
      </w:r>
      <w:r w:rsidR="00C30B06">
        <w:rPr>
          <w:rFonts w:ascii="Georgia" w:hAnsi="Georgia" w:cs="Arial"/>
          <w:sz w:val="24"/>
        </w:rPr>
        <w:t xml:space="preserve"> </w:t>
      </w:r>
      <w:r w:rsidR="0044720D" w:rsidRPr="00C858FA">
        <w:rPr>
          <w:rFonts w:ascii="Georgia" w:hAnsi="Georgia" w:cs="Arial"/>
          <w:sz w:val="24"/>
        </w:rPr>
        <w:t>(</w:t>
      </w:r>
      <w:r w:rsidR="00AD543B" w:rsidRPr="00C858FA">
        <w:rPr>
          <w:rFonts w:ascii="Georgia" w:hAnsi="Georgia" w:cs="Arial"/>
          <w:sz w:val="24"/>
        </w:rPr>
        <w:t>F</w:t>
      </w:r>
      <w:r w:rsidR="0044720D" w:rsidRPr="00C858FA">
        <w:rPr>
          <w:rFonts w:ascii="Georgia" w:hAnsi="Georgia" w:cs="Arial"/>
          <w:sz w:val="24"/>
        </w:rPr>
        <w:t>olio</w:t>
      </w:r>
      <w:r w:rsidR="00274CB6" w:rsidRPr="00C858FA">
        <w:rPr>
          <w:rFonts w:ascii="Georgia" w:hAnsi="Georgia" w:cs="Arial"/>
          <w:sz w:val="24"/>
        </w:rPr>
        <w:t xml:space="preserve">s </w:t>
      </w:r>
      <w:r w:rsidR="00977588">
        <w:rPr>
          <w:rFonts w:ascii="Georgia" w:hAnsi="Georgia" w:cs="Arial"/>
          <w:sz w:val="24"/>
        </w:rPr>
        <w:t>187 y 188</w:t>
      </w:r>
      <w:r w:rsidR="00AD543B" w:rsidRPr="00C858FA">
        <w:rPr>
          <w:rFonts w:ascii="Georgia" w:hAnsi="Georgia" w:cs="Arial"/>
          <w:sz w:val="24"/>
        </w:rPr>
        <w:t xml:space="preserve">, </w:t>
      </w:r>
      <w:r w:rsidR="00A640EB" w:rsidRPr="00C858FA">
        <w:rPr>
          <w:rFonts w:ascii="Georgia" w:hAnsi="Georgia" w:cs="Arial"/>
        </w:rPr>
        <w:t xml:space="preserve">cuaderno </w:t>
      </w:r>
      <w:r w:rsidR="00977588">
        <w:rPr>
          <w:rFonts w:ascii="Georgia" w:hAnsi="Georgia" w:cs="Arial"/>
        </w:rPr>
        <w:t>principal</w:t>
      </w:r>
      <w:r w:rsidR="002550C8" w:rsidRPr="00C858FA">
        <w:rPr>
          <w:rFonts w:ascii="Georgia" w:hAnsi="Georgia" w:cs="Arial"/>
          <w:sz w:val="24"/>
        </w:rPr>
        <w:t>).</w:t>
      </w:r>
    </w:p>
    <w:p w:rsidR="009A6E67" w:rsidRPr="00C858FA" w:rsidRDefault="009A6E67" w:rsidP="00356104">
      <w:pPr>
        <w:pStyle w:val="Sansinterligne"/>
        <w:spacing w:line="360" w:lineRule="auto"/>
        <w:jc w:val="both"/>
        <w:rPr>
          <w:rFonts w:ascii="Georgia" w:hAnsi="Georgia" w:cs="Arial"/>
          <w:sz w:val="24"/>
        </w:rPr>
      </w:pPr>
    </w:p>
    <w:p w:rsidR="00A640EB" w:rsidRDefault="00A640EB" w:rsidP="00A640EB">
      <w:pPr>
        <w:numPr>
          <w:ilvl w:val="0"/>
          <w:numId w:val="4"/>
        </w:numPr>
        <w:spacing w:line="360" w:lineRule="auto"/>
        <w:jc w:val="both"/>
        <w:rPr>
          <w:rFonts w:ascii="Georgia" w:hAnsi="Georgia" w:cs="Arial"/>
        </w:rPr>
      </w:pPr>
      <w:r w:rsidRPr="00C858FA">
        <w:rPr>
          <w:rFonts w:ascii="Georgia" w:hAnsi="Georgia" w:cs="Arial"/>
          <w:sz w:val="32"/>
        </w:rPr>
        <w:t>L</w:t>
      </w:r>
      <w:r w:rsidRPr="00C858FA">
        <w:rPr>
          <w:rFonts w:ascii="Georgia" w:hAnsi="Georgia" w:cs="Arial"/>
        </w:rPr>
        <w:t>AS ESTIMACIONES JURÍDICAS PARA DECIDIR</w:t>
      </w:r>
    </w:p>
    <w:p w:rsidR="00977588" w:rsidRPr="00947204" w:rsidRDefault="00977588" w:rsidP="00977588">
      <w:pPr>
        <w:spacing w:line="360" w:lineRule="auto"/>
        <w:ind w:left="360"/>
        <w:jc w:val="both"/>
        <w:rPr>
          <w:rFonts w:ascii="Georgia" w:hAnsi="Georgia" w:cs="Arial"/>
        </w:rPr>
      </w:pPr>
    </w:p>
    <w:p w:rsidR="003E0D30" w:rsidRPr="00490B75" w:rsidRDefault="003E0D30" w:rsidP="003E0D30">
      <w:pPr>
        <w:pStyle w:val="Textopredeterminado"/>
        <w:numPr>
          <w:ilvl w:val="1"/>
          <w:numId w:val="4"/>
        </w:numPr>
        <w:spacing w:line="360" w:lineRule="auto"/>
        <w:jc w:val="both"/>
        <w:rPr>
          <w:rFonts w:ascii="Georgia" w:hAnsi="Georgia" w:cs="Arial"/>
          <w:szCs w:val="22"/>
          <w:lang w:val="es-MX"/>
        </w:rPr>
      </w:pPr>
      <w:r w:rsidRPr="00490B75">
        <w:rPr>
          <w:rFonts w:ascii="Georgia" w:hAnsi="Georgia" w:cs="Arial"/>
          <w:smallCaps/>
          <w:color w:val="auto"/>
        </w:rPr>
        <w:t>La competencia funcional</w:t>
      </w:r>
      <w:r w:rsidRPr="00490B75">
        <w:rPr>
          <w:rFonts w:ascii="Georgia" w:hAnsi="Georgia" w:cs="Arial"/>
          <w:color w:val="auto"/>
        </w:rPr>
        <w:t xml:space="preserve">. </w:t>
      </w:r>
      <w:r w:rsidRPr="00490B75">
        <w:rPr>
          <w:rFonts w:ascii="Georgia" w:hAnsi="Georgia" w:cs="Arial"/>
          <w:szCs w:val="22"/>
        </w:rPr>
        <w:t xml:space="preserve">La facultad jurídica para resolver esta controversia radica en esta Colegiatura por el factor funcional (Artículo 32-1º, CGP), dada su condición de </w:t>
      </w:r>
      <w:r w:rsidRPr="00490B75">
        <w:rPr>
          <w:rFonts w:ascii="Georgia" w:hAnsi="Georgia" w:cs="Arial"/>
          <w:szCs w:val="22"/>
          <w:lang w:val="es-MX"/>
        </w:rPr>
        <w:t>superiora jerárquica del Juzgado</w:t>
      </w:r>
      <w:r w:rsidRPr="00490B75">
        <w:rPr>
          <w:rFonts w:ascii="Georgia" w:hAnsi="Georgia" w:cs="Arial"/>
        </w:rPr>
        <w:t xml:space="preserve"> </w:t>
      </w:r>
      <w:r w:rsidRPr="00490B75">
        <w:rPr>
          <w:rFonts w:ascii="Georgia" w:hAnsi="Georgia" w:cs="Arial"/>
          <w:szCs w:val="22"/>
          <w:lang w:val="es-MX"/>
        </w:rPr>
        <w:t>emisor de la decisión apelada.</w:t>
      </w:r>
    </w:p>
    <w:p w:rsidR="003E0D30" w:rsidRPr="00947204" w:rsidRDefault="003E0D30" w:rsidP="003E0D30">
      <w:pPr>
        <w:pStyle w:val="Sansinterligne"/>
        <w:spacing w:line="360" w:lineRule="auto"/>
        <w:ind w:left="720"/>
        <w:jc w:val="both"/>
        <w:rPr>
          <w:rFonts w:ascii="Georgia" w:hAnsi="Georgia" w:cs="Arial"/>
          <w:sz w:val="24"/>
        </w:rPr>
      </w:pPr>
    </w:p>
    <w:p w:rsidR="003E0D30" w:rsidRPr="00490B75"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lang w:val="es-MX"/>
        </w:rPr>
      </w:pPr>
      <w:r w:rsidRPr="00490B75">
        <w:rPr>
          <w:rFonts w:ascii="Georgia" w:hAnsi="Georgia" w:cs="Arial"/>
          <w:smallCaps/>
          <w:lang w:val="es-CO"/>
        </w:rPr>
        <w:t>Los presupuestos de viabilidad del recurso</w:t>
      </w:r>
      <w:r w:rsidRPr="00490B75">
        <w:rPr>
          <w:rFonts w:ascii="Georgia" w:hAnsi="Georgia" w:cs="Arial"/>
          <w:lang w:val="es-CO"/>
        </w:rPr>
        <w:t>. Siempre es indispensable la revisión de los supuestos de viabilidad del recurso</w:t>
      </w:r>
      <w:r>
        <w:rPr>
          <w:rFonts w:ascii="Georgia" w:hAnsi="Georgia" w:cs="Arial"/>
          <w:lang w:val="es-CO"/>
        </w:rPr>
        <w:t xml:space="preserve"> </w:t>
      </w:r>
      <w:r>
        <w:rPr>
          <w:rFonts w:ascii="Georgia" w:hAnsi="Georgia" w:cs="Arial"/>
        </w:rPr>
        <w:t xml:space="preserve">o </w:t>
      </w:r>
      <w:r w:rsidRPr="00893D63">
        <w:rPr>
          <w:rFonts w:ascii="Georgia" w:hAnsi="Georgia" w:cs="Arial"/>
          <w:i/>
          <w:sz w:val="22"/>
        </w:rPr>
        <w:t>condiciones para tener la posibilidad de recurrir</w:t>
      </w:r>
      <w:r>
        <w:rPr>
          <w:rStyle w:val="Appelnotedebasdep"/>
          <w:rFonts w:ascii="Georgia" w:hAnsi="Georgia"/>
          <w:i/>
          <w:sz w:val="22"/>
        </w:rPr>
        <w:footnoteReference w:id="1"/>
      </w:r>
      <w:r w:rsidRPr="00490B75">
        <w:rPr>
          <w:rFonts w:ascii="Georgia" w:hAnsi="Georgia" w:cs="Arial"/>
          <w:lang w:val="es-CO"/>
        </w:rPr>
        <w:t xml:space="preserve">, </w:t>
      </w:r>
      <w:r w:rsidRPr="006B6DCD">
        <w:rPr>
          <w:rFonts w:ascii="Georgia" w:hAnsi="Georgia" w:cs="Arial"/>
        </w:rPr>
        <w:t>al decir de la doctrina procesal nacional</w:t>
      </w:r>
      <w:r w:rsidRPr="00490B75">
        <w:rPr>
          <w:rFonts w:ascii="Georgia" w:hAnsi="Georgia"/>
          <w:vertAlign w:val="superscript"/>
          <w:lang w:val="es-CO"/>
        </w:rPr>
        <w:t xml:space="preserve"> </w:t>
      </w:r>
      <w:r w:rsidRPr="00490B75">
        <w:rPr>
          <w:rFonts w:ascii="Georgia" w:hAnsi="Georgia"/>
          <w:vertAlign w:val="superscript"/>
          <w:lang w:val="es-CO"/>
        </w:rPr>
        <w:footnoteReference w:id="2"/>
      </w:r>
      <w:r w:rsidRPr="00490B75">
        <w:rPr>
          <w:rFonts w:ascii="Georgia" w:hAnsi="Georgia" w:cs="Arial"/>
          <w:vertAlign w:val="superscript"/>
          <w:lang w:val="es-CO"/>
        </w:rPr>
        <w:t>-</w:t>
      </w:r>
      <w:r w:rsidRPr="00490B75">
        <w:rPr>
          <w:rFonts w:ascii="Georgia" w:hAnsi="Georgia"/>
          <w:vertAlign w:val="superscript"/>
          <w:lang w:val="es-CO"/>
        </w:rPr>
        <w:footnoteReference w:id="3"/>
      </w:r>
      <w:r w:rsidRPr="00490B75">
        <w:rPr>
          <w:rFonts w:ascii="Georgia" w:hAnsi="Georgia" w:cs="Arial"/>
          <w:lang w:val="es-CO"/>
        </w:rPr>
        <w:t xml:space="preserve">, a efectos de examinar el tema discutido por vía de apelación. </w:t>
      </w:r>
    </w:p>
    <w:p w:rsidR="003E0D30" w:rsidRPr="00947204" w:rsidRDefault="003E0D30" w:rsidP="003E0D30">
      <w:pPr>
        <w:spacing w:line="360" w:lineRule="auto"/>
        <w:ind w:left="720"/>
        <w:jc w:val="both"/>
        <w:rPr>
          <w:rFonts w:ascii="Georgia" w:hAnsi="Georgia" w:cs="Arial"/>
        </w:rPr>
      </w:pPr>
    </w:p>
    <w:p w:rsidR="003E0D30" w:rsidRPr="00490B75" w:rsidRDefault="003E0D30" w:rsidP="003E0D30">
      <w:pPr>
        <w:spacing w:line="360" w:lineRule="auto"/>
        <w:ind w:left="720"/>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3E0D30" w:rsidRPr="00947204" w:rsidRDefault="003E0D30" w:rsidP="003E0D30">
      <w:pPr>
        <w:spacing w:line="360" w:lineRule="auto"/>
        <w:ind w:left="720"/>
        <w:jc w:val="both"/>
        <w:rPr>
          <w:rFonts w:ascii="Georgia" w:hAnsi="Georgia" w:cs="Arial"/>
        </w:rPr>
      </w:pPr>
    </w:p>
    <w:p w:rsidR="003E0D30" w:rsidRPr="00490B75" w:rsidRDefault="003E0D30" w:rsidP="003E0D30">
      <w:pPr>
        <w:spacing w:line="360" w:lineRule="auto"/>
        <w:ind w:left="720"/>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(321-</w:t>
      </w:r>
      <w:r w:rsidR="00EF263E">
        <w:rPr>
          <w:rFonts w:ascii="Georgia" w:hAnsi="Georgia" w:cs="Arial"/>
        </w:rPr>
        <w:lastRenderedPageBreak/>
        <w:t>1</w:t>
      </w:r>
      <w:r w:rsidRPr="00490B75">
        <w:rPr>
          <w:rFonts w:ascii="Georgia" w:hAnsi="Georgia" w:cs="Arial"/>
        </w:rPr>
        <w:t>º, CGP) y está cumplida la carga procesal de la sustentación (Artículo 322-3º, CGP).</w:t>
      </w:r>
    </w:p>
    <w:p w:rsidR="003E0D30" w:rsidRPr="00947204" w:rsidRDefault="003E0D30" w:rsidP="003E0D30">
      <w:pPr>
        <w:spacing w:line="360" w:lineRule="auto"/>
        <w:ind w:left="720"/>
        <w:jc w:val="both"/>
        <w:rPr>
          <w:rFonts w:ascii="Georgia" w:hAnsi="Georgia" w:cs="Arial"/>
        </w:rPr>
      </w:pPr>
    </w:p>
    <w:p w:rsidR="003E0D30" w:rsidRPr="00490B75"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Pr>
          <w:rFonts w:ascii="Georgia" w:hAnsi="Georgia"/>
          <w:lang w:val="es-CO"/>
        </w:rPr>
        <w:t>rechazó la demanda</w:t>
      </w:r>
      <w:r w:rsidRPr="00490B75">
        <w:rPr>
          <w:rFonts w:ascii="Georgia" w:hAnsi="Georgia"/>
          <w:lang w:val="es-CO"/>
        </w:rPr>
        <w:t xml:space="preserve">, </w:t>
      </w:r>
      <w:r>
        <w:rPr>
          <w:rFonts w:ascii="Georgia" w:hAnsi="Georgia"/>
          <w:lang w:val="es-CO"/>
        </w:rPr>
        <w:t xml:space="preserve">dictado </w:t>
      </w:r>
      <w:r w:rsidRPr="00490B75">
        <w:rPr>
          <w:rFonts w:ascii="Georgia" w:hAnsi="Georgia"/>
          <w:lang w:val="es-CO"/>
        </w:rPr>
        <w:t xml:space="preserve">por el Juzgado Civil del Circuito de </w:t>
      </w:r>
      <w:r>
        <w:rPr>
          <w:rFonts w:ascii="Georgia" w:hAnsi="Georgia"/>
          <w:lang w:val="es-CO"/>
        </w:rPr>
        <w:t>Dosquebradas</w:t>
      </w:r>
      <w:r w:rsidRPr="00490B75">
        <w:rPr>
          <w:rFonts w:ascii="Georgia" w:hAnsi="Georgia"/>
          <w:lang w:val="es-CO"/>
        </w:rPr>
        <w:t xml:space="preserve">, según la argumentación de la apelación interpuesta por la parte </w:t>
      </w:r>
      <w:r>
        <w:rPr>
          <w:rFonts w:ascii="Georgia" w:hAnsi="Georgia"/>
          <w:lang w:val="es-CO"/>
        </w:rPr>
        <w:t>demandante</w:t>
      </w:r>
      <w:r w:rsidRPr="00490B75">
        <w:rPr>
          <w:rFonts w:ascii="Georgia" w:hAnsi="Georgia" w:cs="Arial"/>
          <w:szCs w:val="22"/>
          <w:lang w:val="es-CO"/>
        </w:rPr>
        <w:t>?</w:t>
      </w:r>
    </w:p>
    <w:p w:rsidR="003E0D30" w:rsidRPr="00947204" w:rsidRDefault="003E0D30" w:rsidP="003E0D30">
      <w:pPr>
        <w:widowControl w:val="0"/>
        <w:overflowPunct w:val="0"/>
        <w:autoSpaceDE w:val="0"/>
        <w:autoSpaceDN w:val="0"/>
        <w:adjustRightInd w:val="0"/>
        <w:spacing w:line="360" w:lineRule="auto"/>
        <w:ind w:left="720"/>
        <w:jc w:val="both"/>
        <w:rPr>
          <w:rFonts w:ascii="Georgia" w:hAnsi="Georgia" w:cs="Arial"/>
          <w:lang w:val="es-CO"/>
        </w:rPr>
      </w:pPr>
    </w:p>
    <w:p w:rsidR="003E0D30" w:rsidRPr="003E0D30" w:rsidRDefault="003E0D30" w:rsidP="003E0D30">
      <w:pPr>
        <w:widowControl w:val="0"/>
        <w:numPr>
          <w:ilvl w:val="1"/>
          <w:numId w:val="4"/>
        </w:numPr>
        <w:overflowPunct w:val="0"/>
        <w:autoSpaceDE w:val="0"/>
        <w:autoSpaceDN w:val="0"/>
        <w:adjustRightInd w:val="0"/>
        <w:spacing w:line="360" w:lineRule="auto"/>
        <w:jc w:val="both"/>
        <w:rPr>
          <w:rFonts w:ascii="Georgia" w:hAnsi="Georgia" w:cs="Arial"/>
          <w:lang w:val="es-CO"/>
        </w:rPr>
      </w:pPr>
      <w:r w:rsidRPr="00490B75">
        <w:rPr>
          <w:rFonts w:ascii="Georgia" w:hAnsi="Georgia" w:cs="Arial"/>
          <w:smallCaps/>
          <w:sz w:val="26"/>
          <w:szCs w:val="26"/>
          <w:lang w:val="es-CO"/>
        </w:rPr>
        <w:t xml:space="preserve">La resolución del problema jurídico planteado </w:t>
      </w:r>
    </w:p>
    <w:p w:rsidR="003E0D30" w:rsidRPr="00947204" w:rsidRDefault="003E0D30" w:rsidP="003E0D30">
      <w:pPr>
        <w:pStyle w:val="Paragraphedeliste"/>
        <w:spacing w:line="360" w:lineRule="auto"/>
        <w:rPr>
          <w:rFonts w:ascii="Georgia" w:hAnsi="Georgia" w:cs="Arial"/>
          <w:lang w:val="es-CO"/>
        </w:rPr>
      </w:pPr>
    </w:p>
    <w:p w:rsidR="003E0D30" w:rsidRPr="00490B75" w:rsidRDefault="003E0D30" w:rsidP="003E0D30">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Delimitados por el marco argumental formulado en la alzada, en acatamiento del artículo 328</w:t>
      </w:r>
      <w:r>
        <w:rPr>
          <w:rFonts w:ascii="Georgia" w:hAnsi="Georgia" w:cs="Arial"/>
          <w:lang w:val="es-CO"/>
        </w:rPr>
        <w:t xml:space="preserve">, </w:t>
      </w:r>
      <w:r w:rsidR="00270C10">
        <w:rPr>
          <w:rFonts w:ascii="Georgia" w:hAnsi="Georgia" w:cs="Arial"/>
          <w:lang w:val="es-CO"/>
        </w:rPr>
        <w:t>CGP</w:t>
      </w:r>
      <w:r w:rsidRPr="00490B75">
        <w:rPr>
          <w:rFonts w:ascii="Georgia" w:hAnsi="Georgia" w:cs="Arial"/>
          <w:lang w:val="es-CO"/>
        </w:rPr>
        <w:t>, se examinará el asunto litigioso, con desarrollo de los precisos aspectos cuestionados.</w:t>
      </w:r>
    </w:p>
    <w:p w:rsidR="00227AB5" w:rsidRPr="00C858FA" w:rsidRDefault="00227AB5" w:rsidP="00227AB5">
      <w:pPr>
        <w:pStyle w:val="Sansinterligne"/>
        <w:spacing w:line="360" w:lineRule="auto"/>
        <w:jc w:val="both"/>
        <w:rPr>
          <w:rFonts w:ascii="Georgia" w:hAnsi="Georgia"/>
          <w:sz w:val="24"/>
        </w:rPr>
      </w:pPr>
      <w:r w:rsidRPr="00C858FA">
        <w:rPr>
          <w:rFonts w:ascii="Georgia" w:hAnsi="Georgia"/>
          <w:sz w:val="24"/>
        </w:rPr>
        <w:t xml:space="preserve">Importante anotar que de acuerdo con el artículo </w:t>
      </w:r>
      <w:r w:rsidR="003E0D30">
        <w:rPr>
          <w:rFonts w:ascii="Georgia" w:hAnsi="Georgia"/>
          <w:sz w:val="24"/>
        </w:rPr>
        <w:t xml:space="preserve">90, </w:t>
      </w:r>
      <w:r w:rsidR="00270C10">
        <w:rPr>
          <w:rFonts w:ascii="Georgia" w:hAnsi="Georgia"/>
          <w:sz w:val="24"/>
        </w:rPr>
        <w:t>ibídem</w:t>
      </w:r>
      <w:r w:rsidR="0014550F">
        <w:rPr>
          <w:rFonts w:ascii="Georgia" w:hAnsi="Georgia"/>
          <w:sz w:val="24"/>
        </w:rPr>
        <w:t>,</w:t>
      </w:r>
      <w:r w:rsidRPr="00C858FA">
        <w:rPr>
          <w:rFonts w:ascii="Georgia" w:hAnsi="Georgia"/>
          <w:sz w:val="24"/>
        </w:rPr>
        <w:t xml:space="preserve"> la alzada del auto de rechazo de la demanda, comprende su inadmisión, por ende es imperativo que el </w:t>
      </w:r>
      <w:r w:rsidR="0014550F">
        <w:rPr>
          <w:rFonts w:ascii="Georgia" w:hAnsi="Georgia"/>
          <w:sz w:val="24"/>
        </w:rPr>
        <w:t>examen</w:t>
      </w:r>
      <w:r w:rsidRPr="00C858FA">
        <w:rPr>
          <w:rFonts w:ascii="Georgia" w:hAnsi="Georgia"/>
          <w:sz w:val="24"/>
        </w:rPr>
        <w:t xml:space="preserve"> de ahora, se extienda </w:t>
      </w:r>
      <w:r w:rsidR="00EF263E">
        <w:rPr>
          <w:rFonts w:ascii="Georgia" w:hAnsi="Georgia"/>
          <w:sz w:val="24"/>
        </w:rPr>
        <w:t xml:space="preserve">también </w:t>
      </w:r>
      <w:r w:rsidRPr="00C858FA">
        <w:rPr>
          <w:rFonts w:ascii="Georgia" w:hAnsi="Georgia"/>
          <w:sz w:val="24"/>
        </w:rPr>
        <w:t xml:space="preserve">a lo resuelto en el proveído del </w:t>
      </w:r>
      <w:r w:rsidR="00EF263E">
        <w:rPr>
          <w:rFonts w:ascii="Georgia" w:hAnsi="Georgia"/>
          <w:sz w:val="24"/>
        </w:rPr>
        <w:t xml:space="preserve">28-07-2017 </w:t>
      </w:r>
      <w:r w:rsidR="003E0D30">
        <w:rPr>
          <w:rFonts w:ascii="Georgia" w:hAnsi="Georgia"/>
          <w:sz w:val="24"/>
        </w:rPr>
        <w:t>(Folio</w:t>
      </w:r>
      <w:r w:rsidRPr="00C858FA">
        <w:rPr>
          <w:rFonts w:ascii="Georgia" w:hAnsi="Georgia"/>
          <w:sz w:val="24"/>
        </w:rPr>
        <w:t xml:space="preserve"> </w:t>
      </w:r>
      <w:r w:rsidR="00EF263E">
        <w:rPr>
          <w:rFonts w:ascii="Georgia" w:hAnsi="Georgia"/>
          <w:sz w:val="24"/>
        </w:rPr>
        <w:t>183 y 184</w:t>
      </w:r>
      <w:r w:rsidRPr="00C858FA">
        <w:rPr>
          <w:rFonts w:ascii="Georgia" w:hAnsi="Georgia"/>
          <w:sz w:val="24"/>
        </w:rPr>
        <w:t xml:space="preserve">, </w:t>
      </w:r>
      <w:r w:rsidR="00EF263E">
        <w:rPr>
          <w:rFonts w:ascii="Georgia" w:hAnsi="Georgia"/>
          <w:sz w:val="24"/>
        </w:rPr>
        <w:t>cuaderno principal</w:t>
      </w:r>
      <w:r w:rsidR="00202830">
        <w:rPr>
          <w:rFonts w:ascii="Georgia" w:hAnsi="Georgia"/>
          <w:sz w:val="24"/>
        </w:rPr>
        <w:t>)</w:t>
      </w:r>
      <w:r w:rsidR="00B25C16" w:rsidRPr="00B25C16">
        <w:rPr>
          <w:rFonts w:ascii="Georgia" w:hAnsi="Georgia"/>
          <w:sz w:val="24"/>
        </w:rPr>
        <w:t xml:space="preserve">. </w:t>
      </w:r>
      <w:r w:rsidRPr="00C858FA">
        <w:rPr>
          <w:rFonts w:ascii="Georgia" w:hAnsi="Georgia"/>
          <w:sz w:val="24"/>
        </w:rPr>
        <w:t xml:space="preserve">Esto sirve para entender que de revocarse el rechazo, se modifica la decisión </w:t>
      </w:r>
      <w:proofErr w:type="spellStart"/>
      <w:r w:rsidRPr="00C858FA">
        <w:rPr>
          <w:rFonts w:ascii="Georgia" w:hAnsi="Georgia"/>
          <w:sz w:val="24"/>
        </w:rPr>
        <w:t>inadmisoria</w:t>
      </w:r>
      <w:proofErr w:type="spellEnd"/>
      <w:r w:rsidRPr="00C858FA">
        <w:rPr>
          <w:rStyle w:val="Appelnotedebasdep"/>
          <w:rFonts w:ascii="Georgia" w:hAnsi="Georgia"/>
          <w:sz w:val="24"/>
        </w:rPr>
        <w:footnoteReference w:id="6"/>
      </w:r>
      <w:r w:rsidRPr="00C858FA">
        <w:rPr>
          <w:rFonts w:ascii="Georgia" w:hAnsi="Georgia"/>
          <w:sz w:val="24"/>
        </w:rPr>
        <w:t>.</w:t>
      </w:r>
    </w:p>
    <w:p w:rsidR="00227AB5" w:rsidRPr="0081579D" w:rsidRDefault="00227AB5" w:rsidP="00CA0ECE">
      <w:pPr>
        <w:pStyle w:val="Paragraphedeliste"/>
        <w:tabs>
          <w:tab w:val="left" w:pos="360"/>
        </w:tabs>
        <w:spacing w:line="360" w:lineRule="auto"/>
        <w:ind w:left="0"/>
        <w:jc w:val="both"/>
        <w:rPr>
          <w:rFonts w:ascii="Georgia" w:hAnsi="Georgia" w:cs="Arial"/>
          <w:color w:val="FF0000"/>
          <w:szCs w:val="22"/>
        </w:rPr>
      </w:pPr>
    </w:p>
    <w:p w:rsidR="00202830" w:rsidRDefault="00753B1A" w:rsidP="0081579D">
      <w:pPr>
        <w:pStyle w:val="Cuerpodeltexto0"/>
        <w:shd w:val="clear" w:color="auto" w:fill="auto"/>
        <w:spacing w:after="0" w:line="360" w:lineRule="auto"/>
        <w:ind w:right="23"/>
        <w:rPr>
          <w:rFonts w:ascii="Georgia" w:hAnsi="Georgia" w:cs="Arial"/>
          <w:color w:val="000000"/>
          <w:sz w:val="24"/>
          <w:szCs w:val="24"/>
        </w:rPr>
      </w:pPr>
      <w:r>
        <w:rPr>
          <w:rFonts w:ascii="Georgia" w:hAnsi="Georgia" w:cs="Arial"/>
          <w:color w:val="000000"/>
          <w:sz w:val="24"/>
          <w:szCs w:val="24"/>
        </w:rPr>
        <w:t xml:space="preserve">También, que aun </w:t>
      </w:r>
      <w:r w:rsidR="00202830">
        <w:rPr>
          <w:rFonts w:ascii="Georgia" w:hAnsi="Georgia" w:cs="Arial"/>
          <w:color w:val="000000"/>
          <w:sz w:val="24"/>
          <w:szCs w:val="24"/>
        </w:rPr>
        <w:t xml:space="preserve">cuando el proceso estaba pendiente de fallo </w:t>
      </w:r>
      <w:r w:rsidR="0014550F">
        <w:rPr>
          <w:rFonts w:ascii="Georgia" w:hAnsi="Georgia" w:cs="Arial"/>
          <w:color w:val="000000"/>
          <w:sz w:val="24"/>
          <w:szCs w:val="24"/>
        </w:rPr>
        <w:t xml:space="preserve">y </w:t>
      </w:r>
      <w:r w:rsidR="00202830">
        <w:rPr>
          <w:rFonts w:ascii="Georgia" w:hAnsi="Georgia" w:cs="Arial"/>
          <w:color w:val="000000"/>
          <w:sz w:val="24"/>
          <w:szCs w:val="24"/>
        </w:rPr>
        <w:t xml:space="preserve">debía dictarse con arreglo al CPC (Artículo 625-1º-“c”, CGP), el análisis de admisibilidad de la demanda debe ceñirse a los postulados del actual </w:t>
      </w:r>
      <w:proofErr w:type="spellStart"/>
      <w:r w:rsidR="00202830">
        <w:rPr>
          <w:rFonts w:ascii="Georgia" w:hAnsi="Georgia" w:cs="Arial"/>
          <w:color w:val="000000"/>
          <w:sz w:val="24"/>
          <w:szCs w:val="24"/>
        </w:rPr>
        <w:t>CGP</w:t>
      </w:r>
      <w:proofErr w:type="spellEnd"/>
      <w:r w:rsidR="00270C10">
        <w:rPr>
          <w:rFonts w:ascii="Georgia" w:hAnsi="Georgia" w:cs="Arial"/>
          <w:color w:val="000000"/>
          <w:sz w:val="24"/>
          <w:szCs w:val="24"/>
        </w:rPr>
        <w:t>,</w:t>
      </w:r>
      <w:r w:rsidR="00202830">
        <w:rPr>
          <w:rFonts w:ascii="Georgia" w:hAnsi="Georgia" w:cs="Arial"/>
          <w:color w:val="000000"/>
          <w:sz w:val="24"/>
          <w:szCs w:val="24"/>
        </w:rPr>
        <w:t xml:space="preserve"> </w:t>
      </w:r>
      <w:r w:rsidR="00FF32A9">
        <w:rPr>
          <w:rFonts w:ascii="Georgia" w:hAnsi="Georgia" w:cs="Arial"/>
          <w:color w:val="000000"/>
          <w:sz w:val="24"/>
          <w:szCs w:val="24"/>
        </w:rPr>
        <w:t xml:space="preserve">porque </w:t>
      </w:r>
      <w:r w:rsidR="0081579D">
        <w:rPr>
          <w:rFonts w:ascii="Georgia" w:hAnsi="Georgia" w:cs="Arial"/>
          <w:color w:val="000000"/>
          <w:sz w:val="24"/>
          <w:szCs w:val="24"/>
        </w:rPr>
        <w:t xml:space="preserve">la </w:t>
      </w:r>
      <w:proofErr w:type="spellStart"/>
      <w:r w:rsidR="0081579D">
        <w:rPr>
          <w:rFonts w:ascii="Georgia" w:hAnsi="Georgia" w:cs="Arial"/>
          <w:color w:val="000000"/>
          <w:sz w:val="24"/>
          <w:szCs w:val="24"/>
        </w:rPr>
        <w:t>ultractividad</w:t>
      </w:r>
      <w:proofErr w:type="spellEnd"/>
      <w:r w:rsidR="0081579D">
        <w:rPr>
          <w:rFonts w:ascii="Georgia" w:hAnsi="Georgia" w:cs="Arial"/>
          <w:color w:val="000000"/>
          <w:sz w:val="24"/>
          <w:szCs w:val="24"/>
        </w:rPr>
        <w:t xml:space="preserve"> del </w:t>
      </w:r>
      <w:proofErr w:type="spellStart"/>
      <w:r w:rsidR="0081579D">
        <w:rPr>
          <w:rFonts w:ascii="Georgia" w:hAnsi="Georgia" w:cs="Arial"/>
          <w:color w:val="000000"/>
          <w:sz w:val="24"/>
          <w:szCs w:val="24"/>
        </w:rPr>
        <w:t>CPC</w:t>
      </w:r>
      <w:proofErr w:type="spellEnd"/>
      <w:r w:rsidR="0081579D">
        <w:rPr>
          <w:rFonts w:ascii="Georgia" w:hAnsi="Georgia" w:cs="Arial"/>
          <w:color w:val="000000"/>
          <w:sz w:val="24"/>
          <w:szCs w:val="24"/>
        </w:rPr>
        <w:t xml:space="preserve"> solo cobija ese acto procesal, pues luego rige </w:t>
      </w:r>
      <w:r w:rsidR="00E43B2A">
        <w:rPr>
          <w:rFonts w:ascii="Georgia" w:hAnsi="Georgia" w:cs="Arial"/>
          <w:color w:val="000000"/>
          <w:sz w:val="24"/>
          <w:szCs w:val="24"/>
        </w:rPr>
        <w:t xml:space="preserve">la nueva </w:t>
      </w:r>
      <w:r w:rsidR="00273D74">
        <w:rPr>
          <w:rFonts w:ascii="Georgia" w:hAnsi="Georgia" w:cs="Arial"/>
          <w:color w:val="000000"/>
          <w:sz w:val="24"/>
          <w:szCs w:val="24"/>
        </w:rPr>
        <w:t>codificación</w:t>
      </w:r>
      <w:r w:rsidR="0081579D">
        <w:rPr>
          <w:rFonts w:ascii="Georgia" w:hAnsi="Georgia" w:cs="Arial"/>
          <w:color w:val="000000"/>
          <w:sz w:val="24"/>
          <w:szCs w:val="24"/>
        </w:rPr>
        <w:t xml:space="preserve"> según el </w:t>
      </w:r>
      <w:r w:rsidR="00FF32A9">
        <w:rPr>
          <w:rFonts w:ascii="Georgia" w:hAnsi="Georgia" w:cs="Arial"/>
          <w:color w:val="000000"/>
          <w:sz w:val="24"/>
          <w:szCs w:val="24"/>
        </w:rPr>
        <w:t>artículo 624</w:t>
      </w:r>
      <w:r w:rsidR="0081579D">
        <w:rPr>
          <w:rFonts w:ascii="Georgia" w:hAnsi="Georgia" w:cs="Arial"/>
          <w:color w:val="000000"/>
          <w:sz w:val="24"/>
          <w:szCs w:val="24"/>
        </w:rPr>
        <w:t>-1º</w:t>
      </w:r>
      <w:r w:rsidR="00FF32A9">
        <w:rPr>
          <w:rFonts w:ascii="Georgia" w:hAnsi="Georgia" w:cs="Arial"/>
          <w:color w:val="000000"/>
          <w:sz w:val="24"/>
          <w:szCs w:val="24"/>
        </w:rPr>
        <w:t xml:space="preserve">, CGP, </w:t>
      </w:r>
      <w:r w:rsidR="00273D74">
        <w:rPr>
          <w:rFonts w:ascii="Georgia" w:hAnsi="Georgia" w:cs="Arial"/>
          <w:color w:val="000000"/>
          <w:sz w:val="24"/>
          <w:szCs w:val="24"/>
        </w:rPr>
        <w:t xml:space="preserve">que </w:t>
      </w:r>
      <w:r w:rsidR="00FF32A9">
        <w:rPr>
          <w:rFonts w:ascii="Georgia" w:hAnsi="Georgia" w:cs="Arial"/>
          <w:color w:val="000000"/>
          <w:sz w:val="24"/>
          <w:szCs w:val="24"/>
        </w:rPr>
        <w:t xml:space="preserve">establece: </w:t>
      </w:r>
      <w:r w:rsidR="00FF32A9" w:rsidRPr="0014550F">
        <w:rPr>
          <w:rFonts w:ascii="Georgia" w:hAnsi="Georgia" w:cs="Arial"/>
          <w:i/>
          <w:color w:val="000000"/>
          <w:sz w:val="22"/>
          <w:szCs w:val="24"/>
        </w:rPr>
        <w:t xml:space="preserve">“Las leyes concernientes a la sustanciación y ritualidad </w:t>
      </w:r>
      <w:r w:rsidR="00043FCB" w:rsidRPr="0014550F">
        <w:rPr>
          <w:rFonts w:ascii="Georgia" w:hAnsi="Georgia" w:cs="Arial"/>
          <w:i/>
          <w:color w:val="000000"/>
          <w:sz w:val="22"/>
          <w:szCs w:val="24"/>
        </w:rPr>
        <w:t xml:space="preserve">de los juicios prevalecen sobre las anteriores </w:t>
      </w:r>
      <w:r w:rsidR="00043FCB" w:rsidRPr="0081579D">
        <w:rPr>
          <w:rFonts w:ascii="Georgia" w:hAnsi="Georgia" w:cs="Arial"/>
          <w:i/>
          <w:color w:val="000000"/>
          <w:sz w:val="22"/>
          <w:szCs w:val="24"/>
          <w:u w:val="single"/>
        </w:rPr>
        <w:t>desde el momento en que deban empezar a regir</w:t>
      </w:r>
      <w:r w:rsidR="00043FCB" w:rsidRPr="0014550F">
        <w:rPr>
          <w:rFonts w:ascii="Georgia" w:hAnsi="Georgia" w:cs="Arial"/>
          <w:i/>
          <w:color w:val="000000"/>
          <w:sz w:val="22"/>
          <w:szCs w:val="24"/>
        </w:rPr>
        <w:t>”</w:t>
      </w:r>
      <w:r w:rsidR="0081579D">
        <w:rPr>
          <w:rFonts w:ascii="Georgia" w:hAnsi="Georgia" w:cs="Arial"/>
          <w:i/>
          <w:color w:val="000000"/>
          <w:sz w:val="22"/>
          <w:szCs w:val="24"/>
        </w:rPr>
        <w:t xml:space="preserve"> </w:t>
      </w:r>
      <w:r w:rsidR="0081579D" w:rsidRPr="0081579D">
        <w:rPr>
          <w:rFonts w:ascii="Georgia" w:hAnsi="Georgia" w:cs="Arial"/>
          <w:color w:val="000000"/>
          <w:sz w:val="24"/>
          <w:szCs w:val="24"/>
        </w:rPr>
        <w:t>Resaltado propio</w:t>
      </w:r>
      <w:r w:rsidR="00273D74">
        <w:rPr>
          <w:rFonts w:ascii="Georgia" w:hAnsi="Georgia" w:cs="Arial"/>
          <w:i/>
          <w:color w:val="000000"/>
          <w:sz w:val="22"/>
          <w:szCs w:val="24"/>
        </w:rPr>
        <w:t xml:space="preserve">; </w:t>
      </w:r>
      <w:r w:rsidR="00273D74" w:rsidRPr="0081579D">
        <w:rPr>
          <w:rFonts w:ascii="Georgia" w:hAnsi="Georgia" w:cs="Arial"/>
          <w:color w:val="000000"/>
          <w:sz w:val="22"/>
          <w:szCs w:val="24"/>
        </w:rPr>
        <w:t xml:space="preserve">y, </w:t>
      </w:r>
      <w:r w:rsidR="00273D74" w:rsidRPr="00273D74">
        <w:rPr>
          <w:rFonts w:ascii="Georgia" w:hAnsi="Georgia" w:cs="Arial"/>
          <w:color w:val="000000"/>
          <w:sz w:val="24"/>
          <w:szCs w:val="24"/>
        </w:rPr>
        <w:t>en armonía</w:t>
      </w:r>
      <w:r w:rsidR="00273D74">
        <w:rPr>
          <w:rFonts w:ascii="Georgia" w:hAnsi="Georgia" w:cs="Arial"/>
          <w:color w:val="000000"/>
          <w:sz w:val="24"/>
          <w:szCs w:val="24"/>
        </w:rPr>
        <w:t xml:space="preserve"> </w:t>
      </w:r>
      <w:r w:rsidR="00273D74" w:rsidRPr="00273D74">
        <w:rPr>
          <w:rFonts w:ascii="Georgia" w:hAnsi="Georgia" w:cs="Arial"/>
          <w:color w:val="000000"/>
          <w:sz w:val="24"/>
          <w:szCs w:val="24"/>
        </w:rPr>
        <w:t>con</w:t>
      </w:r>
      <w:r w:rsidR="00273D74" w:rsidRPr="00273D74">
        <w:rPr>
          <w:rFonts w:ascii="Georgia" w:hAnsi="Georgia" w:cs="Arial"/>
          <w:i/>
          <w:color w:val="000000"/>
          <w:sz w:val="24"/>
          <w:szCs w:val="24"/>
        </w:rPr>
        <w:t xml:space="preserve"> </w:t>
      </w:r>
      <w:r w:rsidR="00273D74">
        <w:rPr>
          <w:rFonts w:ascii="Georgia" w:hAnsi="Georgia" w:cs="Arial"/>
          <w:color w:val="000000"/>
          <w:sz w:val="24"/>
          <w:szCs w:val="24"/>
        </w:rPr>
        <w:t xml:space="preserve">su </w:t>
      </w:r>
      <w:r w:rsidR="00043FCB">
        <w:rPr>
          <w:rFonts w:ascii="Georgia" w:hAnsi="Georgia" w:cs="Arial"/>
          <w:color w:val="000000"/>
          <w:sz w:val="24"/>
          <w:szCs w:val="24"/>
        </w:rPr>
        <w:t>inciso 2º</w:t>
      </w:r>
      <w:r w:rsidR="00273D74">
        <w:rPr>
          <w:rFonts w:ascii="Georgia" w:hAnsi="Georgia" w:cs="Arial"/>
          <w:color w:val="000000"/>
          <w:sz w:val="24"/>
          <w:szCs w:val="24"/>
        </w:rPr>
        <w:t>,</w:t>
      </w:r>
      <w:r w:rsidR="00043FCB">
        <w:rPr>
          <w:rFonts w:ascii="Georgia" w:hAnsi="Georgia" w:cs="Arial"/>
          <w:color w:val="000000"/>
          <w:sz w:val="24"/>
          <w:szCs w:val="24"/>
        </w:rPr>
        <w:t xml:space="preserve"> </w:t>
      </w:r>
      <w:r w:rsidR="00273D74">
        <w:rPr>
          <w:rFonts w:ascii="Georgia" w:hAnsi="Georgia" w:cs="Arial"/>
          <w:color w:val="000000"/>
          <w:sz w:val="24"/>
          <w:szCs w:val="24"/>
        </w:rPr>
        <w:t xml:space="preserve">donde </w:t>
      </w:r>
      <w:r w:rsidR="00043FCB">
        <w:rPr>
          <w:rFonts w:ascii="Georgia" w:hAnsi="Georgia" w:cs="Arial"/>
          <w:color w:val="000000"/>
          <w:sz w:val="24"/>
          <w:szCs w:val="24"/>
        </w:rPr>
        <w:t xml:space="preserve">precisa </w:t>
      </w:r>
      <w:r w:rsidR="0014550F">
        <w:rPr>
          <w:rFonts w:ascii="Georgia" w:hAnsi="Georgia" w:cs="Arial"/>
          <w:color w:val="000000"/>
          <w:sz w:val="24"/>
          <w:szCs w:val="24"/>
        </w:rPr>
        <w:t xml:space="preserve">que las diferentes </w:t>
      </w:r>
      <w:r w:rsidR="00043FCB">
        <w:rPr>
          <w:rFonts w:ascii="Georgia" w:hAnsi="Georgia" w:cs="Arial"/>
          <w:color w:val="000000"/>
          <w:sz w:val="24"/>
          <w:szCs w:val="24"/>
        </w:rPr>
        <w:t>actuaciones</w:t>
      </w:r>
      <w:r w:rsidR="00273D74">
        <w:rPr>
          <w:rFonts w:ascii="Georgia" w:hAnsi="Georgia" w:cs="Arial"/>
          <w:color w:val="000000"/>
          <w:sz w:val="24"/>
          <w:szCs w:val="24"/>
        </w:rPr>
        <w:t>:</w:t>
      </w:r>
      <w:r w:rsidR="00043FCB">
        <w:rPr>
          <w:rFonts w:ascii="Georgia" w:hAnsi="Georgia" w:cs="Arial"/>
          <w:color w:val="000000"/>
          <w:sz w:val="24"/>
          <w:szCs w:val="24"/>
        </w:rPr>
        <w:t xml:space="preserve"> </w:t>
      </w:r>
      <w:r w:rsidR="0014550F" w:rsidRPr="0014550F">
        <w:rPr>
          <w:rFonts w:ascii="Georgia" w:hAnsi="Georgia" w:cs="Arial"/>
          <w:i/>
          <w:color w:val="000000"/>
          <w:sz w:val="22"/>
          <w:szCs w:val="24"/>
        </w:rPr>
        <w:t>“(…) se regirán por las leyes vigentes (…)”</w:t>
      </w:r>
      <w:r w:rsidR="00273D74">
        <w:rPr>
          <w:rFonts w:ascii="Georgia" w:hAnsi="Georgia" w:cs="Arial"/>
          <w:color w:val="000000"/>
          <w:sz w:val="24"/>
          <w:szCs w:val="24"/>
        </w:rPr>
        <w:t>.</w:t>
      </w:r>
      <w:r w:rsidR="00270C10">
        <w:rPr>
          <w:rFonts w:ascii="Georgia" w:hAnsi="Georgia" w:cs="Arial"/>
          <w:color w:val="000000"/>
          <w:sz w:val="24"/>
          <w:szCs w:val="24"/>
        </w:rPr>
        <w:t xml:space="preserve"> </w:t>
      </w:r>
    </w:p>
    <w:p w:rsidR="00202830" w:rsidRPr="00947204" w:rsidRDefault="00202830" w:rsidP="00BB0FC5">
      <w:pPr>
        <w:pStyle w:val="Cuerpodeltexto0"/>
        <w:shd w:val="clear" w:color="auto" w:fill="auto"/>
        <w:spacing w:after="0" w:line="360" w:lineRule="auto"/>
        <w:ind w:right="23"/>
        <w:rPr>
          <w:rFonts w:ascii="Georgia" w:hAnsi="Georgia" w:cs="Arial"/>
          <w:color w:val="000000"/>
          <w:sz w:val="20"/>
          <w:szCs w:val="24"/>
        </w:rPr>
      </w:pPr>
    </w:p>
    <w:p w:rsidR="00E117CD" w:rsidRPr="003E0D30" w:rsidRDefault="00E117CD" w:rsidP="00E117CD">
      <w:pPr>
        <w:pStyle w:val="Textopredeterminado"/>
        <w:numPr>
          <w:ilvl w:val="2"/>
          <w:numId w:val="4"/>
        </w:numPr>
        <w:spacing w:line="360" w:lineRule="auto"/>
        <w:jc w:val="both"/>
        <w:textAlignment w:val="auto"/>
        <w:rPr>
          <w:rFonts w:ascii="Georgia" w:hAnsi="Georgia" w:cs="Arial"/>
          <w:smallCaps/>
        </w:rPr>
      </w:pPr>
      <w:r w:rsidRPr="003E0D30">
        <w:rPr>
          <w:rFonts w:ascii="Georgia" w:hAnsi="Georgia" w:cs="Arial"/>
          <w:smallCaps/>
        </w:rPr>
        <w:t>El rechazo de la demanda previa inadmisión</w:t>
      </w:r>
    </w:p>
    <w:p w:rsidR="00B25C16" w:rsidRPr="00947204" w:rsidRDefault="00B25C16" w:rsidP="00B25C16">
      <w:pPr>
        <w:pStyle w:val="Cuerpodeltexto0"/>
        <w:shd w:val="clear" w:color="auto" w:fill="auto"/>
        <w:spacing w:after="0" w:line="360" w:lineRule="auto"/>
        <w:ind w:right="23"/>
        <w:rPr>
          <w:rFonts w:ascii="Arial" w:hAnsi="Arial" w:cs="Arial"/>
          <w:color w:val="000000"/>
          <w:sz w:val="20"/>
          <w:szCs w:val="24"/>
        </w:rPr>
      </w:pPr>
    </w:p>
    <w:p w:rsidR="00521076" w:rsidRDefault="00270C10" w:rsidP="00273D74">
      <w:pPr>
        <w:pStyle w:val="Cuerpodeltexto0"/>
        <w:shd w:val="clear" w:color="auto" w:fill="auto"/>
        <w:spacing w:after="0" w:line="360" w:lineRule="auto"/>
        <w:ind w:right="23"/>
        <w:rPr>
          <w:rFonts w:ascii="Georgia" w:hAnsi="Georgia" w:cs="Arial"/>
          <w:color w:val="000000"/>
          <w:sz w:val="24"/>
          <w:szCs w:val="24"/>
        </w:rPr>
      </w:pPr>
      <w:r w:rsidRPr="00C858FA">
        <w:rPr>
          <w:rFonts w:ascii="Georgia" w:hAnsi="Georgia" w:cs="Arial"/>
          <w:color w:val="000000"/>
          <w:sz w:val="24"/>
          <w:szCs w:val="24"/>
        </w:rPr>
        <w:t>La demanda con que se inicia todo proceso, debe ajustarse a determinados requisitos consagrados de manera general en el artículo 82</w:t>
      </w:r>
      <w:r>
        <w:rPr>
          <w:rFonts w:ascii="Georgia" w:hAnsi="Georgia" w:cs="Arial"/>
          <w:color w:val="000000"/>
          <w:sz w:val="24"/>
          <w:szCs w:val="24"/>
        </w:rPr>
        <w:t>, CGP</w:t>
      </w:r>
      <w:r w:rsidRPr="00C858FA">
        <w:rPr>
          <w:rFonts w:ascii="Georgia" w:hAnsi="Georgia" w:cs="Arial"/>
          <w:color w:val="000000"/>
          <w:sz w:val="24"/>
          <w:szCs w:val="24"/>
        </w:rPr>
        <w:t xml:space="preserve">, en algunos casos hay que acatar el artículo 83 del mismo estatuto procedimental o en veces acompañar los anexos del artículo 84, </w:t>
      </w:r>
      <w:r>
        <w:rPr>
          <w:rFonts w:ascii="Georgia" w:hAnsi="Georgia" w:cs="Arial"/>
          <w:color w:val="000000"/>
          <w:sz w:val="24"/>
          <w:szCs w:val="24"/>
        </w:rPr>
        <w:t>ibídem</w:t>
      </w:r>
      <w:r w:rsidRPr="00C858FA">
        <w:rPr>
          <w:rFonts w:ascii="Georgia" w:hAnsi="Georgia" w:cs="Arial"/>
          <w:color w:val="000000"/>
          <w:sz w:val="24"/>
          <w:szCs w:val="24"/>
        </w:rPr>
        <w:t xml:space="preserve">, o prescritos en otra norma particular (Por ejemplo en los artículos </w:t>
      </w:r>
      <w:r>
        <w:rPr>
          <w:rFonts w:ascii="Georgia" w:hAnsi="Georgia" w:cs="Arial"/>
          <w:color w:val="000000"/>
          <w:sz w:val="24"/>
          <w:szCs w:val="24"/>
        </w:rPr>
        <w:t xml:space="preserve">375-5º, </w:t>
      </w:r>
      <w:r w:rsidRPr="00C858FA">
        <w:rPr>
          <w:rFonts w:ascii="Georgia" w:hAnsi="Georgia" w:cs="Arial"/>
          <w:color w:val="000000"/>
          <w:sz w:val="24"/>
          <w:szCs w:val="24"/>
        </w:rPr>
        <w:t>384</w:t>
      </w:r>
      <w:r>
        <w:rPr>
          <w:rFonts w:ascii="Georgia" w:hAnsi="Georgia" w:cs="Arial"/>
          <w:color w:val="000000"/>
          <w:sz w:val="24"/>
          <w:szCs w:val="24"/>
        </w:rPr>
        <w:t>-1º</w:t>
      </w:r>
      <w:r w:rsidRPr="00C858FA">
        <w:rPr>
          <w:rFonts w:ascii="Georgia" w:hAnsi="Georgia" w:cs="Arial"/>
          <w:color w:val="000000"/>
          <w:sz w:val="24"/>
          <w:szCs w:val="24"/>
        </w:rPr>
        <w:t xml:space="preserve">, 422, </w:t>
      </w:r>
      <w:r>
        <w:rPr>
          <w:rFonts w:ascii="Georgia" w:hAnsi="Georgia" w:cs="Arial"/>
          <w:color w:val="000000"/>
          <w:sz w:val="24"/>
          <w:szCs w:val="24"/>
        </w:rPr>
        <w:t>ib.</w:t>
      </w:r>
      <w:r w:rsidRPr="00C858FA">
        <w:rPr>
          <w:rFonts w:ascii="Georgia" w:hAnsi="Georgia" w:cs="Arial"/>
          <w:color w:val="000000"/>
          <w:sz w:val="24"/>
          <w:szCs w:val="24"/>
        </w:rPr>
        <w:t>). Esa exigencia, por lo general, pretende precaver nulidades procesales.</w:t>
      </w:r>
      <w:r w:rsidR="009F3A8A">
        <w:rPr>
          <w:rFonts w:ascii="Georgia" w:hAnsi="Georgia" w:cs="Arial"/>
          <w:color w:val="000000"/>
          <w:sz w:val="24"/>
          <w:szCs w:val="24"/>
        </w:rPr>
        <w:t xml:space="preserve"> </w:t>
      </w:r>
    </w:p>
    <w:p w:rsidR="00521076" w:rsidRPr="00947204" w:rsidRDefault="00521076" w:rsidP="00273D74">
      <w:pPr>
        <w:pStyle w:val="Cuerpodeltexto0"/>
        <w:shd w:val="clear" w:color="auto" w:fill="auto"/>
        <w:spacing w:after="0" w:line="360" w:lineRule="auto"/>
        <w:ind w:right="23"/>
        <w:rPr>
          <w:rFonts w:ascii="Georgia" w:hAnsi="Georgia" w:cs="Arial"/>
          <w:color w:val="000000"/>
          <w:sz w:val="20"/>
          <w:szCs w:val="24"/>
        </w:rPr>
      </w:pPr>
    </w:p>
    <w:p w:rsidR="009F3A8A" w:rsidRDefault="00521076" w:rsidP="00273D74">
      <w:pPr>
        <w:pStyle w:val="Cuerpodeltexto0"/>
        <w:shd w:val="clear" w:color="auto" w:fill="auto"/>
        <w:spacing w:after="0" w:line="360" w:lineRule="auto"/>
        <w:ind w:right="23"/>
        <w:rPr>
          <w:rFonts w:ascii="Georgia" w:hAnsi="Georgia" w:cs="Arial"/>
          <w:sz w:val="24"/>
          <w:lang w:val="es-CO"/>
        </w:rPr>
      </w:pPr>
      <w:r>
        <w:rPr>
          <w:rFonts w:ascii="Georgia" w:hAnsi="Georgia" w:cs="Arial"/>
          <w:color w:val="000000"/>
          <w:sz w:val="24"/>
          <w:szCs w:val="24"/>
        </w:rPr>
        <w:t>Ahora, e</w:t>
      </w:r>
      <w:r w:rsidR="00270C10" w:rsidRPr="00C858FA">
        <w:rPr>
          <w:rFonts w:ascii="Georgia" w:hAnsi="Georgia" w:cs="Arial"/>
          <w:color w:val="000000"/>
          <w:sz w:val="24"/>
          <w:szCs w:val="24"/>
        </w:rPr>
        <w:t>l artículo 90</w:t>
      </w:r>
      <w:r w:rsidR="00270C10">
        <w:rPr>
          <w:rFonts w:ascii="Georgia" w:hAnsi="Georgia" w:cs="Arial"/>
          <w:color w:val="000000"/>
          <w:sz w:val="24"/>
          <w:szCs w:val="24"/>
        </w:rPr>
        <w:t>,</w:t>
      </w:r>
      <w:r w:rsidR="00270C10" w:rsidRPr="00C858FA">
        <w:rPr>
          <w:rFonts w:ascii="Georgia" w:hAnsi="Georgia" w:cs="Arial"/>
          <w:color w:val="000000"/>
          <w:sz w:val="24"/>
          <w:szCs w:val="24"/>
        </w:rPr>
        <w:t xml:space="preserve"> </w:t>
      </w:r>
      <w:r w:rsidR="00270C10">
        <w:rPr>
          <w:rFonts w:ascii="Georgia" w:hAnsi="Georgia" w:cs="Arial"/>
          <w:color w:val="000000"/>
          <w:sz w:val="24"/>
          <w:szCs w:val="24"/>
        </w:rPr>
        <w:t>ib.</w:t>
      </w:r>
      <w:r w:rsidR="00270C10" w:rsidRPr="00C858FA">
        <w:rPr>
          <w:rFonts w:ascii="Georgia" w:hAnsi="Georgia" w:cs="Arial"/>
          <w:color w:val="000000"/>
          <w:sz w:val="24"/>
          <w:szCs w:val="24"/>
        </w:rPr>
        <w:t xml:space="preserve">, contiene las causales de inadmisión del libelo y autoriza al juez </w:t>
      </w:r>
      <w:r w:rsidR="00270C10" w:rsidRPr="00C858FA">
        <w:rPr>
          <w:rFonts w:ascii="Georgia" w:hAnsi="Georgia" w:cs="Arial"/>
          <w:color w:val="000000"/>
          <w:sz w:val="24"/>
          <w:szCs w:val="24"/>
        </w:rPr>
        <w:lastRenderedPageBreak/>
        <w:t xml:space="preserve">(a), para que conceda cinco (5) días, para su saneamiento, so pena de rechazo. </w:t>
      </w:r>
      <w:r>
        <w:rPr>
          <w:rFonts w:ascii="Georgia" w:hAnsi="Georgia" w:cs="Arial"/>
          <w:color w:val="000000"/>
          <w:sz w:val="24"/>
          <w:szCs w:val="24"/>
        </w:rPr>
        <w:t xml:space="preserve">Dicho </w:t>
      </w:r>
      <w:r>
        <w:rPr>
          <w:rFonts w:ascii="Georgia" w:hAnsi="Georgia" w:cs="Arial"/>
          <w:color w:val="000000"/>
          <w:sz w:val="24"/>
          <w:szCs w:val="24"/>
          <w:lang w:val="es-CO"/>
        </w:rPr>
        <w:t xml:space="preserve">laborío de admisibilidad de los asuntos consiste en la </w:t>
      </w:r>
      <w:r w:rsidR="009F3A8A">
        <w:rPr>
          <w:rFonts w:ascii="Georgia" w:hAnsi="Georgia" w:cs="Arial"/>
          <w:color w:val="000000"/>
          <w:sz w:val="24"/>
          <w:szCs w:val="24"/>
        </w:rPr>
        <w:t xml:space="preserve">verificación </w:t>
      </w:r>
      <w:r>
        <w:rPr>
          <w:rFonts w:ascii="Georgia" w:hAnsi="Georgia" w:cs="Arial"/>
          <w:color w:val="000000"/>
          <w:sz w:val="24"/>
          <w:szCs w:val="24"/>
        </w:rPr>
        <w:t xml:space="preserve">del cumplimiento de los </w:t>
      </w:r>
      <w:r w:rsidR="00273D74" w:rsidRPr="00FA4A8F">
        <w:rPr>
          <w:rFonts w:ascii="Georgia" w:hAnsi="Georgia" w:cs="Arial"/>
          <w:sz w:val="24"/>
          <w:u w:val="single"/>
          <w:lang w:val="es-CO"/>
        </w:rPr>
        <w:t>presupuestos procesales</w:t>
      </w:r>
      <w:r w:rsidR="00273D74" w:rsidRPr="00FA4A8F">
        <w:rPr>
          <w:rFonts w:ascii="Georgia" w:hAnsi="Georgia" w:cs="Arial"/>
          <w:sz w:val="24"/>
          <w:lang w:val="es-CO"/>
        </w:rPr>
        <w:t xml:space="preserve"> y </w:t>
      </w:r>
      <w:r w:rsidR="00D36AE9">
        <w:rPr>
          <w:rFonts w:ascii="Georgia" w:hAnsi="Georgia" w:cs="Arial"/>
          <w:sz w:val="24"/>
          <w:lang w:val="es-CO"/>
        </w:rPr>
        <w:t xml:space="preserve">de </w:t>
      </w:r>
      <w:r w:rsidR="00273D74" w:rsidRPr="00FA4A8F">
        <w:rPr>
          <w:rFonts w:ascii="Georgia" w:hAnsi="Georgia" w:cs="Arial"/>
          <w:sz w:val="24"/>
          <w:lang w:val="es-CO"/>
        </w:rPr>
        <w:t xml:space="preserve">algunas exigencias </w:t>
      </w:r>
      <w:r w:rsidR="00D36AE9">
        <w:rPr>
          <w:rFonts w:ascii="Georgia" w:hAnsi="Georgia" w:cs="Arial"/>
          <w:sz w:val="24"/>
          <w:lang w:val="es-CO"/>
        </w:rPr>
        <w:t>particulares</w:t>
      </w:r>
      <w:r w:rsidR="00273D74" w:rsidRPr="00FA4A8F">
        <w:rPr>
          <w:rFonts w:ascii="Georgia" w:hAnsi="Georgia" w:cs="Arial"/>
          <w:sz w:val="24"/>
          <w:lang w:val="es-CO"/>
        </w:rPr>
        <w:t>, que po</w:t>
      </w:r>
      <w:r w:rsidR="00273D74">
        <w:rPr>
          <w:rFonts w:ascii="Georgia" w:hAnsi="Georgia" w:cs="Arial"/>
          <w:sz w:val="24"/>
          <w:lang w:val="es-CO"/>
        </w:rPr>
        <w:t>r expresa disposición legal deba</w:t>
      </w:r>
      <w:r w:rsidR="00273D74" w:rsidRPr="00FA4A8F">
        <w:rPr>
          <w:rFonts w:ascii="Georgia" w:hAnsi="Georgia" w:cs="Arial"/>
          <w:sz w:val="24"/>
          <w:lang w:val="es-CO"/>
        </w:rPr>
        <w:t xml:space="preserve">n </w:t>
      </w:r>
      <w:r>
        <w:rPr>
          <w:rFonts w:ascii="Georgia" w:hAnsi="Georgia" w:cs="Arial"/>
          <w:sz w:val="24"/>
          <w:lang w:val="es-CO"/>
        </w:rPr>
        <w:t>efectuarse</w:t>
      </w:r>
      <w:r w:rsidR="00273D74" w:rsidRPr="00FA4A8F">
        <w:rPr>
          <w:rFonts w:ascii="Georgia" w:hAnsi="Georgia" w:cs="Arial"/>
          <w:sz w:val="24"/>
          <w:lang w:val="es-CO"/>
        </w:rPr>
        <w:t>, como la conciliación prejudicial</w:t>
      </w:r>
      <w:r w:rsidR="009F3A8A">
        <w:rPr>
          <w:rFonts w:ascii="Georgia" w:hAnsi="Georgia" w:cs="Arial"/>
          <w:sz w:val="24"/>
          <w:lang w:val="es-CO"/>
        </w:rPr>
        <w:t>.</w:t>
      </w:r>
    </w:p>
    <w:p w:rsidR="009F3A8A" w:rsidRPr="00947204" w:rsidRDefault="009F3A8A" w:rsidP="00273D74">
      <w:pPr>
        <w:pStyle w:val="Cuerpodeltexto0"/>
        <w:shd w:val="clear" w:color="auto" w:fill="auto"/>
        <w:spacing w:after="0" w:line="360" w:lineRule="auto"/>
        <w:ind w:right="23"/>
        <w:rPr>
          <w:rFonts w:ascii="Georgia" w:hAnsi="Georgia" w:cs="Arial"/>
          <w:sz w:val="20"/>
          <w:lang w:val="es-CO"/>
        </w:rPr>
      </w:pPr>
    </w:p>
    <w:p w:rsidR="00AC512A" w:rsidRDefault="009F3A8A" w:rsidP="00273D74">
      <w:pPr>
        <w:pStyle w:val="Cuerpodeltexto0"/>
        <w:shd w:val="clear" w:color="auto" w:fill="auto"/>
        <w:spacing w:after="0" w:line="360" w:lineRule="auto"/>
        <w:ind w:right="23"/>
        <w:rPr>
          <w:rFonts w:ascii="Georgia" w:hAnsi="Georgia" w:cs="Arial"/>
          <w:sz w:val="24"/>
          <w:lang w:val="es-CO"/>
        </w:rPr>
      </w:pPr>
      <w:r>
        <w:rPr>
          <w:rFonts w:ascii="Georgia" w:hAnsi="Georgia" w:cs="Arial"/>
          <w:sz w:val="24"/>
          <w:lang w:val="es-CO"/>
        </w:rPr>
        <w:t xml:space="preserve">No obstante, </w:t>
      </w:r>
      <w:r w:rsidR="00E43B2A">
        <w:rPr>
          <w:rFonts w:ascii="Georgia" w:hAnsi="Georgia" w:cs="Arial"/>
          <w:sz w:val="24"/>
          <w:lang w:val="es-CO"/>
        </w:rPr>
        <w:t>de manera excepcional</w:t>
      </w:r>
      <w:r w:rsidR="00D36AE9">
        <w:rPr>
          <w:rFonts w:ascii="Georgia" w:hAnsi="Georgia" w:cs="Arial"/>
          <w:sz w:val="24"/>
          <w:lang w:val="es-CO"/>
        </w:rPr>
        <w:t xml:space="preserve">, </w:t>
      </w:r>
      <w:r w:rsidR="0081579D">
        <w:rPr>
          <w:rFonts w:ascii="Georgia" w:hAnsi="Georgia" w:cs="Arial"/>
          <w:sz w:val="24"/>
          <w:lang w:val="es-CO"/>
        </w:rPr>
        <w:t xml:space="preserve">en </w:t>
      </w:r>
      <w:r w:rsidR="00D36AE9">
        <w:rPr>
          <w:rFonts w:ascii="Georgia" w:hAnsi="Georgia" w:cs="Arial"/>
          <w:sz w:val="24"/>
          <w:lang w:val="es-CO"/>
        </w:rPr>
        <w:t xml:space="preserve">ciertos </w:t>
      </w:r>
      <w:r w:rsidR="0081579D">
        <w:rPr>
          <w:rFonts w:ascii="Georgia" w:hAnsi="Georgia" w:cs="Arial"/>
          <w:sz w:val="24"/>
          <w:lang w:val="es-CO"/>
        </w:rPr>
        <w:t>proceso</w:t>
      </w:r>
      <w:r w:rsidR="00947204">
        <w:rPr>
          <w:rFonts w:ascii="Georgia" w:hAnsi="Georgia" w:cs="Arial"/>
          <w:sz w:val="24"/>
          <w:lang w:val="es-CO"/>
        </w:rPr>
        <w:t>s</w:t>
      </w:r>
      <w:r w:rsidR="0081579D">
        <w:rPr>
          <w:rFonts w:ascii="Georgia" w:hAnsi="Georgia" w:cs="Arial"/>
          <w:sz w:val="24"/>
          <w:lang w:val="es-CO"/>
        </w:rPr>
        <w:t xml:space="preserve"> </w:t>
      </w:r>
      <w:r w:rsidR="00D36AE9">
        <w:rPr>
          <w:rFonts w:ascii="Georgia" w:hAnsi="Georgia" w:cs="Arial"/>
          <w:sz w:val="24"/>
          <w:lang w:val="es-CO"/>
        </w:rPr>
        <w:t xml:space="preserve">especiales </w:t>
      </w:r>
      <w:r w:rsidR="00E43B2A">
        <w:rPr>
          <w:rFonts w:ascii="Georgia" w:hAnsi="Georgia" w:cs="Arial"/>
          <w:sz w:val="24"/>
          <w:lang w:val="es-CO"/>
        </w:rPr>
        <w:t xml:space="preserve">también </w:t>
      </w:r>
      <w:r w:rsidR="0081579D">
        <w:rPr>
          <w:rFonts w:ascii="Georgia" w:hAnsi="Georgia" w:cs="Arial"/>
          <w:sz w:val="24"/>
          <w:lang w:val="es-CO"/>
        </w:rPr>
        <w:t xml:space="preserve">es necesaria la </w:t>
      </w:r>
      <w:r w:rsidR="00293347">
        <w:rPr>
          <w:rFonts w:ascii="Georgia" w:hAnsi="Georgia" w:cs="Arial"/>
          <w:sz w:val="24"/>
          <w:lang w:val="es-CO"/>
        </w:rPr>
        <w:t>revisión del cumplimiento d</w:t>
      </w:r>
      <w:r w:rsidR="00513CE3">
        <w:rPr>
          <w:rFonts w:ascii="Georgia" w:hAnsi="Georgia" w:cs="Arial"/>
          <w:sz w:val="24"/>
          <w:lang w:val="es-CO"/>
        </w:rPr>
        <w:t xml:space="preserve">el </w:t>
      </w:r>
      <w:r w:rsidR="00513CE3">
        <w:rPr>
          <w:rFonts w:ascii="Georgia" w:hAnsi="Georgia" w:cs="Arial"/>
          <w:sz w:val="24"/>
          <w:u w:val="single"/>
          <w:lang w:val="es-CO"/>
        </w:rPr>
        <w:t>presupuesto material o sustancial</w:t>
      </w:r>
      <w:r w:rsidR="00273D74" w:rsidRPr="00FA4A8F">
        <w:rPr>
          <w:rFonts w:ascii="Georgia" w:hAnsi="Georgia" w:cs="Arial"/>
          <w:sz w:val="24"/>
          <w:lang w:val="es-CO"/>
        </w:rPr>
        <w:t xml:space="preserve"> </w:t>
      </w:r>
      <w:r w:rsidR="00513CE3">
        <w:rPr>
          <w:rFonts w:ascii="Georgia" w:hAnsi="Georgia" w:cs="Arial"/>
          <w:sz w:val="24"/>
          <w:lang w:val="es-CO"/>
        </w:rPr>
        <w:t xml:space="preserve">de </w:t>
      </w:r>
      <w:r w:rsidR="00273D74" w:rsidRPr="00FA4A8F">
        <w:rPr>
          <w:rFonts w:ascii="Georgia" w:hAnsi="Georgia" w:cs="Arial"/>
          <w:sz w:val="24"/>
          <w:lang w:val="es-CO"/>
        </w:rPr>
        <w:t>la legitimación en la causa</w:t>
      </w:r>
      <w:r w:rsidR="00947204">
        <w:rPr>
          <w:rFonts w:ascii="Georgia" w:hAnsi="Georgia" w:cs="Arial"/>
          <w:sz w:val="24"/>
          <w:lang w:val="es-CO"/>
        </w:rPr>
        <w:t>,</w:t>
      </w:r>
      <w:r w:rsidR="00273D74" w:rsidRPr="00FA4A8F">
        <w:rPr>
          <w:rFonts w:ascii="Georgia" w:hAnsi="Georgia" w:cs="Arial"/>
          <w:sz w:val="24"/>
          <w:lang w:val="es-CO"/>
        </w:rPr>
        <w:t xml:space="preserve"> por activa y pasiva, </w:t>
      </w:r>
      <w:r w:rsidR="00513CE3">
        <w:rPr>
          <w:rFonts w:ascii="Georgia" w:hAnsi="Georgia" w:cs="Arial"/>
          <w:sz w:val="24"/>
          <w:lang w:val="es-CO"/>
        </w:rPr>
        <w:t>que por regla general se examina</w:t>
      </w:r>
      <w:r w:rsidR="00273D74" w:rsidRPr="00FA4A8F">
        <w:rPr>
          <w:rFonts w:ascii="Georgia" w:hAnsi="Georgia" w:cs="Arial"/>
          <w:sz w:val="24"/>
          <w:lang w:val="es-CO"/>
        </w:rPr>
        <w:t xml:space="preserve"> en la sentencia, </w:t>
      </w:r>
      <w:r w:rsidR="00293347">
        <w:rPr>
          <w:rFonts w:ascii="Georgia" w:hAnsi="Georgia" w:cs="Arial"/>
          <w:sz w:val="24"/>
          <w:lang w:val="es-CO"/>
        </w:rPr>
        <w:t>en la medida</w:t>
      </w:r>
      <w:r w:rsidR="0081579D">
        <w:rPr>
          <w:rFonts w:ascii="Georgia" w:hAnsi="Georgia" w:cs="Arial"/>
          <w:sz w:val="24"/>
          <w:lang w:val="es-CO"/>
        </w:rPr>
        <w:t xml:space="preserve"> en</w:t>
      </w:r>
      <w:r w:rsidR="00293347">
        <w:rPr>
          <w:rFonts w:ascii="Georgia" w:hAnsi="Georgia" w:cs="Arial"/>
          <w:sz w:val="24"/>
          <w:lang w:val="es-CO"/>
        </w:rPr>
        <w:t xml:space="preserve"> que solo pueden </w:t>
      </w:r>
      <w:r w:rsidR="00E312D3">
        <w:rPr>
          <w:rFonts w:ascii="Georgia" w:hAnsi="Georgia" w:cs="Arial"/>
          <w:sz w:val="24"/>
          <w:lang w:val="es-CO"/>
        </w:rPr>
        <w:t xml:space="preserve">promoverse por </w:t>
      </w:r>
      <w:r w:rsidR="00293347">
        <w:rPr>
          <w:rFonts w:ascii="Georgia" w:hAnsi="Georgia" w:cs="Arial"/>
          <w:sz w:val="24"/>
          <w:lang w:val="es-CO"/>
        </w:rPr>
        <w:t>personas que tengan un interés genuino para obrar</w:t>
      </w:r>
      <w:r w:rsidR="00947204">
        <w:rPr>
          <w:rFonts w:ascii="Georgia" w:hAnsi="Georgia" w:cs="Arial"/>
          <w:sz w:val="24"/>
          <w:lang w:val="es-CO"/>
        </w:rPr>
        <w:t xml:space="preserve"> reconocido por la ley</w:t>
      </w:r>
      <w:r w:rsidR="00293347">
        <w:rPr>
          <w:rFonts w:ascii="Georgia" w:hAnsi="Georgia" w:cs="Arial"/>
          <w:sz w:val="24"/>
          <w:lang w:val="es-CO"/>
        </w:rPr>
        <w:t xml:space="preserve">; como por ejemplo ocurre en </w:t>
      </w:r>
      <w:r w:rsidR="00273D74" w:rsidRPr="00FA4A8F">
        <w:rPr>
          <w:rFonts w:ascii="Georgia" w:hAnsi="Georgia" w:cs="Arial"/>
          <w:sz w:val="24"/>
          <w:lang w:val="es-CO"/>
        </w:rPr>
        <w:t>las acciones ejecutivas, de restitución de bien inmueble</w:t>
      </w:r>
      <w:r w:rsidR="00947204">
        <w:rPr>
          <w:rFonts w:ascii="Georgia" w:hAnsi="Georgia" w:cs="Arial"/>
          <w:sz w:val="24"/>
          <w:lang w:val="es-CO"/>
        </w:rPr>
        <w:t xml:space="preserve"> arrendado</w:t>
      </w:r>
      <w:r w:rsidR="00D36AE9">
        <w:rPr>
          <w:rFonts w:ascii="Georgia" w:hAnsi="Georgia" w:cs="Arial"/>
          <w:sz w:val="24"/>
          <w:lang w:val="es-CO"/>
        </w:rPr>
        <w:t xml:space="preserve">, </w:t>
      </w:r>
      <w:r w:rsidR="0081579D">
        <w:rPr>
          <w:rFonts w:ascii="Georgia" w:hAnsi="Georgia" w:cs="Arial"/>
          <w:sz w:val="24"/>
          <w:lang w:val="es-CO"/>
        </w:rPr>
        <w:t xml:space="preserve">de </w:t>
      </w:r>
      <w:r w:rsidR="00273D74" w:rsidRPr="00FA4A8F">
        <w:rPr>
          <w:rFonts w:ascii="Georgia" w:hAnsi="Georgia" w:cs="Arial"/>
          <w:sz w:val="24"/>
          <w:lang w:val="es-CO"/>
        </w:rPr>
        <w:t>la Ley 1561</w:t>
      </w:r>
      <w:r w:rsidR="00D36AE9">
        <w:rPr>
          <w:rFonts w:ascii="Georgia" w:hAnsi="Georgia" w:cs="Arial"/>
          <w:sz w:val="24"/>
          <w:lang w:val="es-CO"/>
        </w:rPr>
        <w:t xml:space="preserve">, y, </w:t>
      </w:r>
      <w:r w:rsidR="0081579D">
        <w:rPr>
          <w:rFonts w:ascii="Georgia" w:hAnsi="Georgia" w:cs="Arial"/>
          <w:sz w:val="24"/>
          <w:lang w:val="es-CO"/>
        </w:rPr>
        <w:t xml:space="preserve">de </w:t>
      </w:r>
      <w:r w:rsidR="00D36AE9">
        <w:rPr>
          <w:rFonts w:ascii="Georgia" w:hAnsi="Georgia" w:cs="Arial"/>
          <w:sz w:val="24"/>
          <w:lang w:val="es-CO"/>
        </w:rPr>
        <w:t>desl</w:t>
      </w:r>
      <w:r w:rsidR="0081579D">
        <w:rPr>
          <w:rFonts w:ascii="Georgia" w:hAnsi="Georgia" w:cs="Arial"/>
          <w:sz w:val="24"/>
          <w:lang w:val="es-CO"/>
        </w:rPr>
        <w:t>inde y amojonamiento, entre otra</w:t>
      </w:r>
      <w:r w:rsidR="00D36AE9">
        <w:rPr>
          <w:rFonts w:ascii="Georgia" w:hAnsi="Georgia" w:cs="Arial"/>
          <w:sz w:val="24"/>
          <w:lang w:val="es-CO"/>
        </w:rPr>
        <w:t>s</w:t>
      </w:r>
      <w:r w:rsidR="00273D74" w:rsidRPr="00FA4A8F">
        <w:rPr>
          <w:rFonts w:ascii="Georgia" w:hAnsi="Georgia" w:cs="Arial"/>
          <w:sz w:val="24"/>
          <w:lang w:val="es-CO"/>
        </w:rPr>
        <w:t>.</w:t>
      </w:r>
    </w:p>
    <w:p w:rsidR="00D36AE9" w:rsidRPr="00947204" w:rsidRDefault="00D36AE9" w:rsidP="00273D74">
      <w:pPr>
        <w:pStyle w:val="Cuerpodeltexto0"/>
        <w:shd w:val="clear" w:color="auto" w:fill="auto"/>
        <w:spacing w:after="0" w:line="360" w:lineRule="auto"/>
        <w:ind w:right="23"/>
        <w:rPr>
          <w:rFonts w:ascii="Georgia" w:hAnsi="Georgia" w:cs="Arial"/>
          <w:sz w:val="20"/>
          <w:lang w:val="es-CO"/>
        </w:rPr>
      </w:pPr>
    </w:p>
    <w:p w:rsidR="00947204" w:rsidRDefault="00E43B2A" w:rsidP="00273D74">
      <w:pPr>
        <w:pStyle w:val="Cuerpodeltexto0"/>
        <w:shd w:val="clear" w:color="auto" w:fill="auto"/>
        <w:spacing w:after="0" w:line="360" w:lineRule="auto"/>
        <w:ind w:right="23"/>
        <w:rPr>
          <w:rFonts w:ascii="Georgia" w:hAnsi="Georgia" w:cs="Arial"/>
          <w:sz w:val="24"/>
          <w:lang w:val="es-CO"/>
        </w:rPr>
      </w:pPr>
      <w:r>
        <w:rPr>
          <w:rFonts w:ascii="Georgia" w:hAnsi="Georgia" w:cs="Arial"/>
          <w:sz w:val="24"/>
          <w:lang w:val="es-CO"/>
        </w:rPr>
        <w:t>Al respecto, p</w:t>
      </w:r>
      <w:r w:rsidR="0012634A">
        <w:rPr>
          <w:rFonts w:ascii="Georgia" w:hAnsi="Georgia" w:cs="Arial"/>
          <w:sz w:val="24"/>
          <w:lang w:val="es-CO"/>
        </w:rPr>
        <w:t xml:space="preserve">ertinente </w:t>
      </w:r>
      <w:r>
        <w:rPr>
          <w:rFonts w:ascii="Georgia" w:hAnsi="Georgia" w:cs="Arial"/>
          <w:sz w:val="24"/>
          <w:lang w:val="es-CO"/>
        </w:rPr>
        <w:t xml:space="preserve">es referir </w:t>
      </w:r>
      <w:r w:rsidR="0081579D">
        <w:rPr>
          <w:rFonts w:ascii="Georgia" w:hAnsi="Georgia" w:cs="Arial"/>
          <w:sz w:val="24"/>
          <w:lang w:val="es-CO"/>
        </w:rPr>
        <w:t xml:space="preserve">la </w:t>
      </w:r>
      <w:r w:rsidR="00D36AE9">
        <w:rPr>
          <w:rFonts w:ascii="Georgia" w:hAnsi="Georgia" w:cs="Arial"/>
          <w:sz w:val="24"/>
          <w:lang w:val="es-CO"/>
        </w:rPr>
        <w:t>apreciación</w:t>
      </w:r>
      <w:r w:rsidR="0012634A">
        <w:rPr>
          <w:rFonts w:ascii="Georgia" w:hAnsi="Georgia" w:cs="Arial"/>
          <w:sz w:val="24"/>
          <w:lang w:val="es-CO"/>
        </w:rPr>
        <w:t xml:space="preserve"> </w:t>
      </w:r>
      <w:r w:rsidR="0081579D">
        <w:rPr>
          <w:rFonts w:ascii="Georgia" w:hAnsi="Georgia" w:cs="Arial"/>
          <w:sz w:val="24"/>
          <w:lang w:val="es-CO"/>
        </w:rPr>
        <w:t xml:space="preserve">del </w:t>
      </w:r>
      <w:r w:rsidR="00E312D3">
        <w:rPr>
          <w:rFonts w:ascii="Georgia" w:hAnsi="Georgia" w:cs="Arial"/>
          <w:sz w:val="24"/>
          <w:lang w:val="es-CO"/>
        </w:rPr>
        <w:t>doctor Carlos Ramírez A.</w:t>
      </w:r>
      <w:r w:rsidR="00E312D3">
        <w:rPr>
          <w:rStyle w:val="Appelnotedebasdep"/>
          <w:rFonts w:ascii="Georgia" w:hAnsi="Georgia"/>
          <w:sz w:val="24"/>
          <w:lang w:val="es-CO"/>
        </w:rPr>
        <w:footnoteReference w:id="7"/>
      </w:r>
      <w:r w:rsidR="0081579D">
        <w:rPr>
          <w:rFonts w:ascii="Georgia" w:hAnsi="Georgia" w:cs="Arial"/>
          <w:sz w:val="24"/>
          <w:lang w:val="es-CO"/>
        </w:rPr>
        <w:t xml:space="preserve">, que acoge </w:t>
      </w:r>
    </w:p>
    <w:p w:rsidR="00D36AE9" w:rsidRDefault="0012634A" w:rsidP="00273D74">
      <w:pPr>
        <w:pStyle w:val="Cuerpodeltexto0"/>
        <w:shd w:val="clear" w:color="auto" w:fill="auto"/>
        <w:spacing w:after="0" w:line="360" w:lineRule="auto"/>
        <w:ind w:right="23"/>
        <w:rPr>
          <w:rFonts w:ascii="Georgia" w:hAnsi="Georgia" w:cs="Arial"/>
          <w:sz w:val="24"/>
          <w:lang w:val="es-CO"/>
        </w:rPr>
      </w:pPr>
      <w:proofErr w:type="gramStart"/>
      <w:r>
        <w:rPr>
          <w:rFonts w:ascii="Georgia" w:hAnsi="Georgia" w:cs="Arial"/>
          <w:sz w:val="24"/>
          <w:lang w:val="es-CO"/>
        </w:rPr>
        <w:t>la</w:t>
      </w:r>
      <w:proofErr w:type="gramEnd"/>
      <w:r>
        <w:rPr>
          <w:rFonts w:ascii="Georgia" w:hAnsi="Georgia" w:cs="Arial"/>
          <w:sz w:val="24"/>
          <w:lang w:val="es-CO"/>
        </w:rPr>
        <w:t xml:space="preserve"> doctrina del maestro </w:t>
      </w:r>
      <w:proofErr w:type="spellStart"/>
      <w:r>
        <w:rPr>
          <w:rFonts w:ascii="Georgia" w:hAnsi="Georgia" w:cs="Arial"/>
          <w:sz w:val="24"/>
          <w:lang w:val="es-CO"/>
        </w:rPr>
        <w:t>Devis</w:t>
      </w:r>
      <w:proofErr w:type="spellEnd"/>
      <w:r>
        <w:rPr>
          <w:rFonts w:ascii="Georgia" w:hAnsi="Georgia" w:cs="Arial"/>
          <w:sz w:val="24"/>
          <w:lang w:val="es-CO"/>
        </w:rPr>
        <w:t xml:space="preserve"> </w:t>
      </w:r>
      <w:proofErr w:type="spellStart"/>
      <w:r>
        <w:rPr>
          <w:rFonts w:ascii="Georgia" w:hAnsi="Georgia" w:cs="Arial"/>
          <w:sz w:val="24"/>
          <w:lang w:val="es-CO"/>
        </w:rPr>
        <w:t>Echandía</w:t>
      </w:r>
      <w:proofErr w:type="spellEnd"/>
      <w:r>
        <w:rPr>
          <w:rFonts w:ascii="Georgia" w:hAnsi="Georgia" w:cs="Arial"/>
          <w:sz w:val="24"/>
          <w:lang w:val="es-CO"/>
        </w:rPr>
        <w:t>,</w:t>
      </w:r>
      <w:r w:rsidR="007E7BFC">
        <w:rPr>
          <w:rFonts w:ascii="Georgia" w:hAnsi="Georgia" w:cs="Arial"/>
          <w:sz w:val="24"/>
          <w:lang w:val="es-CO"/>
        </w:rPr>
        <w:t xml:space="preserve"> tesis que comparte enteramente esta Magistratura: </w:t>
      </w:r>
    </w:p>
    <w:p w:rsidR="007E7BFC" w:rsidRDefault="007E7BFC" w:rsidP="00273D74">
      <w:pPr>
        <w:pStyle w:val="Cuerpodeltexto0"/>
        <w:shd w:val="clear" w:color="auto" w:fill="auto"/>
        <w:spacing w:after="0" w:line="360" w:lineRule="auto"/>
        <w:ind w:right="23"/>
        <w:rPr>
          <w:rFonts w:ascii="Georgia" w:hAnsi="Georgia" w:cs="Arial"/>
          <w:sz w:val="24"/>
          <w:lang w:val="es-CO"/>
        </w:rPr>
      </w:pPr>
    </w:p>
    <w:p w:rsidR="007E7BFC" w:rsidRDefault="007E7BFC" w:rsidP="0012634A">
      <w:pPr>
        <w:pStyle w:val="Cuerpodeltexto0"/>
        <w:shd w:val="clear" w:color="auto" w:fill="auto"/>
        <w:spacing w:after="0" w:line="240" w:lineRule="auto"/>
        <w:ind w:left="567" w:right="618"/>
        <w:rPr>
          <w:rFonts w:ascii="Georgia" w:hAnsi="Georgia" w:cs="Arial"/>
          <w:sz w:val="24"/>
          <w:lang w:val="es-CO"/>
        </w:rPr>
      </w:pPr>
      <w:r>
        <w:rPr>
          <w:rFonts w:ascii="Georgia" w:hAnsi="Georgia" w:cs="Arial"/>
          <w:sz w:val="24"/>
          <w:lang w:val="es-CO"/>
        </w:rPr>
        <w:t>Sabemos que por lo general es en la sentencia cuando el juez estudia la legitimación en la causa.</w:t>
      </w:r>
    </w:p>
    <w:p w:rsidR="007E7BFC" w:rsidRDefault="007E7BFC" w:rsidP="0012634A">
      <w:pPr>
        <w:pStyle w:val="Cuerpodeltexto0"/>
        <w:shd w:val="clear" w:color="auto" w:fill="auto"/>
        <w:spacing w:after="0" w:line="240" w:lineRule="auto"/>
        <w:ind w:left="567" w:right="618"/>
        <w:rPr>
          <w:rFonts w:ascii="Georgia" w:hAnsi="Georgia" w:cs="Arial"/>
          <w:sz w:val="24"/>
          <w:lang w:val="es-CO"/>
        </w:rPr>
      </w:pPr>
    </w:p>
    <w:p w:rsidR="007E7BFC" w:rsidRDefault="007E7BFC" w:rsidP="0012634A">
      <w:pPr>
        <w:pStyle w:val="Cuerpodeltexto0"/>
        <w:shd w:val="clear" w:color="auto" w:fill="auto"/>
        <w:spacing w:after="0" w:line="240" w:lineRule="auto"/>
        <w:ind w:left="567" w:right="618"/>
        <w:rPr>
          <w:rFonts w:ascii="Georgia" w:hAnsi="Georgia" w:cs="Arial"/>
          <w:sz w:val="24"/>
          <w:lang w:val="es-CO"/>
        </w:rPr>
      </w:pPr>
      <w:r>
        <w:rPr>
          <w:rFonts w:ascii="Georgia" w:hAnsi="Georgia" w:cs="Arial"/>
          <w:sz w:val="24"/>
          <w:lang w:val="es-CO"/>
        </w:rPr>
        <w:t xml:space="preserve">Sin embargo, en ocasiones el juez tiene el deber de examinarla para la admisión de la demanda, y ello ocurre por lo común cuando debe pronunciarse sobre el fondo de lo pedido, en el mismo auto </w:t>
      </w:r>
      <w:proofErr w:type="spellStart"/>
      <w:r>
        <w:rPr>
          <w:rFonts w:ascii="Georgia" w:hAnsi="Georgia" w:cs="Arial"/>
          <w:sz w:val="24"/>
          <w:lang w:val="es-CO"/>
        </w:rPr>
        <w:t>admisorio</w:t>
      </w:r>
      <w:proofErr w:type="spellEnd"/>
      <w:r>
        <w:rPr>
          <w:rFonts w:ascii="Georgia" w:hAnsi="Georgia" w:cs="Arial"/>
          <w:sz w:val="24"/>
          <w:lang w:val="es-CO"/>
        </w:rPr>
        <w:t>…</w:t>
      </w:r>
    </w:p>
    <w:p w:rsidR="007E7BFC" w:rsidRDefault="007E7BFC" w:rsidP="0012634A">
      <w:pPr>
        <w:pStyle w:val="Cuerpodeltexto0"/>
        <w:shd w:val="clear" w:color="auto" w:fill="auto"/>
        <w:spacing w:after="0" w:line="240" w:lineRule="auto"/>
        <w:ind w:left="567" w:right="618"/>
        <w:rPr>
          <w:rFonts w:ascii="Georgia" w:hAnsi="Georgia" w:cs="Arial"/>
          <w:color w:val="000000"/>
          <w:sz w:val="24"/>
          <w:szCs w:val="24"/>
          <w:u w:val="single"/>
        </w:rPr>
      </w:pPr>
    </w:p>
    <w:p w:rsidR="0012634A" w:rsidRP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r w:rsidRPr="0012634A">
        <w:rPr>
          <w:rFonts w:ascii="Georgia" w:hAnsi="Georgia" w:cs="Arial"/>
          <w:color w:val="000000"/>
          <w:sz w:val="24"/>
          <w:szCs w:val="24"/>
        </w:rPr>
        <w:t>(…)</w:t>
      </w:r>
    </w:p>
    <w:p w:rsidR="0012634A" w:rsidRDefault="0012634A" w:rsidP="0012634A">
      <w:pPr>
        <w:pStyle w:val="Cuerpodeltexto0"/>
        <w:shd w:val="clear" w:color="auto" w:fill="auto"/>
        <w:spacing w:after="0" w:line="240" w:lineRule="auto"/>
        <w:ind w:left="567" w:right="618"/>
        <w:rPr>
          <w:rFonts w:ascii="Georgia" w:hAnsi="Georgia" w:cs="Arial"/>
          <w:color w:val="000000"/>
          <w:sz w:val="24"/>
          <w:szCs w:val="24"/>
          <w:u w:val="single"/>
        </w:rPr>
      </w:pPr>
    </w:p>
    <w:p w:rsid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r w:rsidRPr="0012634A">
        <w:rPr>
          <w:rFonts w:ascii="Georgia" w:hAnsi="Georgia" w:cs="Arial"/>
          <w:color w:val="000000"/>
          <w:sz w:val="24"/>
          <w:szCs w:val="24"/>
        </w:rPr>
        <w:t xml:space="preserve">… está condicionada no solamente a que se cumplan los presupuestos procesales de </w:t>
      </w:r>
      <w:r w:rsidRPr="0012634A">
        <w:rPr>
          <w:rFonts w:ascii="Georgia" w:hAnsi="Georgia" w:cs="Arial"/>
          <w:b/>
          <w:color w:val="000000"/>
          <w:sz w:val="24"/>
          <w:szCs w:val="24"/>
        </w:rPr>
        <w:t>la acción</w:t>
      </w:r>
      <w:r w:rsidRPr="0012634A">
        <w:rPr>
          <w:rFonts w:ascii="Georgia" w:hAnsi="Georgia" w:cs="Arial"/>
          <w:color w:val="000000"/>
          <w:sz w:val="24"/>
          <w:szCs w:val="24"/>
        </w:rPr>
        <w:t xml:space="preserve"> y previos del juicio </w:t>
      </w:r>
      <w:r>
        <w:rPr>
          <w:rFonts w:ascii="Georgia" w:hAnsi="Georgia" w:cs="Arial"/>
          <w:color w:val="000000"/>
          <w:sz w:val="24"/>
          <w:szCs w:val="24"/>
        </w:rPr>
        <w:t>-</w:t>
      </w:r>
      <w:r w:rsidRPr="0012634A">
        <w:rPr>
          <w:rFonts w:ascii="Georgia" w:hAnsi="Georgia" w:cs="Arial"/>
          <w:color w:val="000000"/>
          <w:sz w:val="24"/>
          <w:szCs w:val="24"/>
        </w:rPr>
        <w:t>como sucede en todos los juicios- sino además a que aparezca la prueba de la debida legitimación del demandante y su interés para obrar…</w:t>
      </w:r>
    </w:p>
    <w:p w:rsid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p>
    <w:p w:rsid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r>
        <w:rPr>
          <w:rFonts w:ascii="Georgia" w:hAnsi="Georgia" w:cs="Arial"/>
          <w:color w:val="000000"/>
          <w:sz w:val="24"/>
          <w:szCs w:val="24"/>
        </w:rPr>
        <w:t>(…)</w:t>
      </w:r>
    </w:p>
    <w:p w:rsid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p>
    <w:p w:rsidR="0012634A" w:rsidRPr="0012634A" w:rsidRDefault="0012634A" w:rsidP="0012634A">
      <w:pPr>
        <w:pStyle w:val="Cuerpodeltexto0"/>
        <w:shd w:val="clear" w:color="auto" w:fill="auto"/>
        <w:spacing w:after="0" w:line="240" w:lineRule="auto"/>
        <w:ind w:left="567" w:right="618"/>
        <w:rPr>
          <w:rFonts w:ascii="Georgia" w:hAnsi="Georgia" w:cs="Arial"/>
          <w:color w:val="000000"/>
          <w:sz w:val="24"/>
          <w:szCs w:val="24"/>
        </w:rPr>
      </w:pPr>
      <w:r>
        <w:rPr>
          <w:rFonts w:ascii="Georgia" w:hAnsi="Georgia" w:cs="Arial"/>
          <w:color w:val="000000"/>
          <w:sz w:val="24"/>
          <w:szCs w:val="24"/>
        </w:rPr>
        <w:t>… se examinan siempre la legitimación en la causa y el interés para obrar del demandante y del demandado si lo hay, para la admisión de la demanda…</w:t>
      </w:r>
    </w:p>
    <w:p w:rsidR="00B25C16" w:rsidRPr="00947204" w:rsidRDefault="00B25C16" w:rsidP="00B25C16">
      <w:pPr>
        <w:autoSpaceDE w:val="0"/>
        <w:autoSpaceDN w:val="0"/>
        <w:adjustRightInd w:val="0"/>
        <w:ind w:left="567" w:right="567"/>
        <w:jc w:val="both"/>
        <w:rPr>
          <w:rFonts w:ascii="Arial" w:hAnsi="Arial" w:cs="Arial"/>
          <w:sz w:val="40"/>
          <w:szCs w:val="28"/>
          <w:lang w:val="es-ES_tradnl"/>
        </w:rPr>
      </w:pPr>
    </w:p>
    <w:p w:rsidR="00B25C16" w:rsidRPr="00C13F49" w:rsidRDefault="00E312D3" w:rsidP="00B25C16">
      <w:pPr>
        <w:pStyle w:val="Sansinterligne"/>
        <w:spacing w:line="360" w:lineRule="auto"/>
        <w:jc w:val="both"/>
        <w:rPr>
          <w:rFonts w:ascii="Georgia" w:hAnsi="Georgia" w:cs="Arial"/>
        </w:rPr>
      </w:pPr>
      <w:r>
        <w:rPr>
          <w:rFonts w:ascii="Georgia" w:hAnsi="Georgia" w:cs="Arial"/>
          <w:sz w:val="24"/>
          <w:szCs w:val="24"/>
          <w:lang w:val="es-CO"/>
        </w:rPr>
        <w:t>Asimismo</w:t>
      </w:r>
      <w:r w:rsidR="00B25C16" w:rsidRPr="00C13F49">
        <w:rPr>
          <w:rFonts w:ascii="Georgia" w:hAnsi="Georgia" w:cs="Arial"/>
          <w:sz w:val="24"/>
          <w:szCs w:val="24"/>
          <w:lang w:val="es-CO"/>
        </w:rPr>
        <w:t xml:space="preserve">, debe considerarse que tratándose de causales que afectan la </w:t>
      </w:r>
      <w:r w:rsidR="00B25C16" w:rsidRPr="00C13F49">
        <w:rPr>
          <w:rFonts w:ascii="Georgia" w:hAnsi="Georgia" w:cs="Arial"/>
          <w:i/>
          <w:sz w:val="24"/>
          <w:szCs w:val="24"/>
          <w:lang w:val="es-CO"/>
        </w:rPr>
        <w:t>tutela judicial efectiva</w:t>
      </w:r>
      <w:r w:rsidR="00B25C16" w:rsidRPr="00C13F49">
        <w:rPr>
          <w:rFonts w:ascii="Georgia" w:hAnsi="Georgia" w:cs="Arial"/>
          <w:sz w:val="24"/>
          <w:szCs w:val="24"/>
          <w:lang w:val="es-CO"/>
        </w:rPr>
        <w:t xml:space="preserve"> o el derecho de acceso a la administración de justicia, la interpretación se hace de forma restrictiva, tal como dispone de antaño el artículo </w:t>
      </w:r>
      <w:r w:rsidR="00B25C16" w:rsidRPr="00C13F49">
        <w:rPr>
          <w:rFonts w:ascii="Georgia" w:hAnsi="Georgia" w:cs="Arial"/>
          <w:sz w:val="24"/>
          <w:szCs w:val="24"/>
        </w:rPr>
        <w:t>la Ley 153 de 1887, y comprende tanto la justicia ordinaria</w:t>
      </w:r>
      <w:r w:rsidR="00B25C16" w:rsidRPr="00C13F49">
        <w:rPr>
          <w:rStyle w:val="Appelnotedebasdep"/>
          <w:rFonts w:ascii="Georgia" w:hAnsi="Georgia" w:cs="Arial"/>
          <w:sz w:val="24"/>
          <w:szCs w:val="24"/>
        </w:rPr>
        <w:footnoteReference w:id="8"/>
      </w:r>
      <w:r w:rsidR="00B25C16" w:rsidRPr="00C13F49">
        <w:rPr>
          <w:rFonts w:ascii="Georgia" w:hAnsi="Georgia" w:cs="Arial"/>
          <w:sz w:val="24"/>
          <w:szCs w:val="24"/>
        </w:rPr>
        <w:t>, como constitucional</w:t>
      </w:r>
      <w:r w:rsidR="00B25C16" w:rsidRPr="00C13F49">
        <w:rPr>
          <w:rStyle w:val="Appelnotedebasdep"/>
          <w:rFonts w:ascii="Georgia" w:hAnsi="Georgia" w:cs="Arial"/>
          <w:sz w:val="24"/>
          <w:szCs w:val="24"/>
        </w:rPr>
        <w:footnoteReference w:id="9"/>
      </w:r>
      <w:r w:rsidR="00B25C16" w:rsidRPr="00C13F49">
        <w:rPr>
          <w:rFonts w:ascii="Georgia" w:hAnsi="Georgia" w:cs="Arial"/>
          <w:sz w:val="24"/>
          <w:szCs w:val="24"/>
        </w:rPr>
        <w:t>, en los siguientes términos:</w:t>
      </w:r>
    </w:p>
    <w:p w:rsidR="00B25C16" w:rsidRPr="00947204" w:rsidRDefault="00B25C16" w:rsidP="00B25C16">
      <w:pPr>
        <w:ind w:left="567"/>
        <w:jc w:val="both"/>
        <w:rPr>
          <w:rFonts w:ascii="Georgia" w:hAnsi="Georgia" w:cs="Arial"/>
          <w:color w:val="2D2D2D"/>
          <w:sz w:val="32"/>
          <w:szCs w:val="28"/>
          <w:shd w:val="clear" w:color="auto" w:fill="FFFFFF"/>
        </w:rPr>
      </w:pPr>
    </w:p>
    <w:p w:rsidR="00B25C16" w:rsidRPr="00C13F49" w:rsidRDefault="00B25C16" w:rsidP="00B25C16">
      <w:pPr>
        <w:pStyle w:val="Cuerpodeltexto0"/>
        <w:shd w:val="clear" w:color="auto" w:fill="auto"/>
        <w:spacing w:after="0" w:line="240" w:lineRule="auto"/>
        <w:ind w:left="567" w:right="567"/>
        <w:rPr>
          <w:rFonts w:ascii="Georgia" w:hAnsi="Georgia" w:cs="Arial"/>
          <w:color w:val="000000"/>
          <w:sz w:val="24"/>
          <w:szCs w:val="24"/>
        </w:rPr>
      </w:pPr>
      <w:r w:rsidRPr="00C13F49">
        <w:rPr>
          <w:rFonts w:ascii="Georgia" w:hAnsi="Georgia"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C13F49">
        <w:rPr>
          <w:rFonts w:ascii="Georgia" w:hAnsi="Georgia" w:cs="Arial"/>
          <w:sz w:val="24"/>
          <w:szCs w:val="28"/>
          <w:u w:val="single"/>
          <w:shd w:val="clear" w:color="auto" w:fill="FFFFFF"/>
        </w:rPr>
        <w:t xml:space="preserve">las normas que imponen </w:t>
      </w:r>
      <w:r w:rsidRPr="00C13F49">
        <w:rPr>
          <w:rFonts w:ascii="Georgia" w:hAnsi="Georgia" w:cs="Arial"/>
          <w:sz w:val="24"/>
          <w:szCs w:val="28"/>
          <w:u w:val="single"/>
          <w:shd w:val="clear" w:color="auto" w:fill="FFFFFF"/>
        </w:rPr>
        <w:lastRenderedPageBreak/>
        <w:t>sanciones o que establecen límites a los derechos son de interpretación restrictiva. Las reglas que el intérprete pretenda derivar de una disposición jurídica, al margen de este principio hermenéutico, carecerán de todo valor jurídico</w:t>
      </w:r>
      <w:r w:rsidRPr="00C13F49">
        <w:rPr>
          <w:rFonts w:ascii="Georgia" w:hAnsi="Georgia" w:cs="Arial"/>
          <w:sz w:val="24"/>
          <w:szCs w:val="28"/>
          <w:shd w:val="clear" w:color="auto" w:fill="FFFFFF"/>
        </w:rPr>
        <w:t xml:space="preserve">.  </w:t>
      </w:r>
      <w:proofErr w:type="spellStart"/>
      <w:r w:rsidRPr="00C13F49">
        <w:rPr>
          <w:rFonts w:ascii="Georgia" w:hAnsi="Georgia" w:cs="Arial"/>
          <w:sz w:val="24"/>
          <w:szCs w:val="28"/>
          <w:shd w:val="clear" w:color="auto" w:fill="FFFFFF"/>
        </w:rPr>
        <w:t>Sublínea</w:t>
      </w:r>
      <w:proofErr w:type="spellEnd"/>
      <w:r w:rsidRPr="00C13F49">
        <w:rPr>
          <w:rFonts w:ascii="Georgia" w:hAnsi="Georgia" w:cs="Arial"/>
          <w:sz w:val="24"/>
          <w:szCs w:val="28"/>
          <w:shd w:val="clear" w:color="auto" w:fill="FFFFFF"/>
        </w:rPr>
        <w:t xml:space="preserve"> ajena al original.</w:t>
      </w:r>
    </w:p>
    <w:p w:rsidR="00B25C16" w:rsidRPr="00947204" w:rsidRDefault="00B25C16" w:rsidP="00B25C16">
      <w:pPr>
        <w:spacing w:line="360" w:lineRule="auto"/>
        <w:jc w:val="both"/>
        <w:rPr>
          <w:rFonts w:ascii="Arial" w:hAnsi="Arial" w:cs="Arial"/>
          <w:sz w:val="32"/>
          <w:lang w:val="es-CO"/>
        </w:rPr>
      </w:pPr>
    </w:p>
    <w:p w:rsidR="000C25BD" w:rsidRPr="00C726A9" w:rsidRDefault="00C726A9" w:rsidP="00C726A9">
      <w:pPr>
        <w:pStyle w:val="Cuerpodeltexto0"/>
        <w:numPr>
          <w:ilvl w:val="0"/>
          <w:numId w:val="4"/>
        </w:numPr>
        <w:spacing w:after="0" w:line="360" w:lineRule="auto"/>
        <w:rPr>
          <w:rFonts w:ascii="Georgia" w:hAnsi="Georgia" w:cs="Arial"/>
          <w:smallCaps/>
          <w:sz w:val="28"/>
          <w:lang w:val="es-CO"/>
        </w:rPr>
      </w:pPr>
      <w:r w:rsidRPr="00C726A9">
        <w:rPr>
          <w:rFonts w:ascii="Georgia" w:hAnsi="Georgia" w:cs="Arial"/>
          <w:smallCaps/>
          <w:sz w:val="28"/>
          <w:lang w:val="es-CO"/>
        </w:rPr>
        <w:t xml:space="preserve">El </w:t>
      </w:r>
      <w:r>
        <w:rPr>
          <w:rFonts w:ascii="Georgia" w:hAnsi="Georgia" w:cs="Arial"/>
          <w:smallCaps/>
          <w:sz w:val="28"/>
          <w:lang w:val="es-CO"/>
        </w:rPr>
        <w:t>asunto materia de análisis</w:t>
      </w:r>
      <w:r w:rsidRPr="00C726A9">
        <w:rPr>
          <w:rFonts w:ascii="Georgia" w:hAnsi="Georgia" w:cs="Arial"/>
          <w:smallCaps/>
          <w:sz w:val="28"/>
          <w:lang w:val="es-CO"/>
        </w:rPr>
        <w:t xml:space="preserve"> </w:t>
      </w:r>
    </w:p>
    <w:p w:rsidR="00C726A9" w:rsidRPr="00947204" w:rsidRDefault="00C726A9" w:rsidP="00C726A9">
      <w:pPr>
        <w:pStyle w:val="Cuerpodeltexto0"/>
        <w:shd w:val="clear" w:color="auto" w:fill="auto"/>
        <w:spacing w:after="0" w:line="360" w:lineRule="auto"/>
        <w:rPr>
          <w:rFonts w:ascii="Georgia" w:hAnsi="Georgia" w:cs="Arial"/>
          <w:sz w:val="24"/>
          <w:szCs w:val="24"/>
          <w:lang w:val="es-CO"/>
        </w:rPr>
      </w:pPr>
    </w:p>
    <w:p w:rsidR="00567A28" w:rsidRDefault="00E312D3" w:rsidP="001950BA">
      <w:pPr>
        <w:spacing w:line="360" w:lineRule="auto"/>
        <w:jc w:val="both"/>
        <w:rPr>
          <w:rFonts w:ascii="Georgia" w:hAnsi="Georgia" w:cs="Arial"/>
          <w:lang w:val="es-CO"/>
        </w:rPr>
      </w:pPr>
      <w:r>
        <w:rPr>
          <w:rFonts w:ascii="Georgia" w:hAnsi="Georgia" w:cs="Arial"/>
          <w:lang w:val="es-CO"/>
        </w:rPr>
        <w:t>Sin comprenderse</w:t>
      </w:r>
      <w:r w:rsidR="0081579D">
        <w:rPr>
          <w:rFonts w:ascii="Georgia" w:hAnsi="Georgia" w:cs="Arial"/>
          <w:lang w:val="es-CO"/>
        </w:rPr>
        <w:t>,</w:t>
      </w:r>
      <w:r>
        <w:rPr>
          <w:rFonts w:ascii="Georgia" w:hAnsi="Georgia" w:cs="Arial"/>
          <w:lang w:val="es-CO"/>
        </w:rPr>
        <w:t xml:space="preserve"> claramente</w:t>
      </w:r>
      <w:r w:rsidR="0081579D">
        <w:rPr>
          <w:rFonts w:ascii="Georgia" w:hAnsi="Georgia" w:cs="Arial"/>
          <w:lang w:val="es-CO"/>
        </w:rPr>
        <w:t>,</w:t>
      </w:r>
      <w:r>
        <w:rPr>
          <w:rFonts w:ascii="Georgia" w:hAnsi="Georgia" w:cs="Arial"/>
          <w:lang w:val="es-CO"/>
        </w:rPr>
        <w:t xml:space="preserve"> por qué se </w:t>
      </w:r>
      <w:proofErr w:type="spellStart"/>
      <w:r>
        <w:rPr>
          <w:rFonts w:ascii="Georgia" w:hAnsi="Georgia" w:cs="Arial"/>
          <w:lang w:val="es-CO"/>
        </w:rPr>
        <w:t>retrotajo</w:t>
      </w:r>
      <w:proofErr w:type="spellEnd"/>
      <w:r>
        <w:rPr>
          <w:rFonts w:ascii="Georgia" w:hAnsi="Georgia" w:cs="Arial"/>
          <w:lang w:val="es-CO"/>
        </w:rPr>
        <w:t xml:space="preserve"> lo actuado en aras del control de legalidad </w:t>
      </w:r>
      <w:r w:rsidR="001950BA">
        <w:rPr>
          <w:rFonts w:ascii="Georgia" w:hAnsi="Georgia" w:cs="Arial"/>
          <w:lang w:val="es-CO"/>
        </w:rPr>
        <w:t>(</w:t>
      </w:r>
      <w:r w:rsidR="0081579D">
        <w:rPr>
          <w:rFonts w:ascii="Georgia" w:hAnsi="Georgia" w:cs="Arial"/>
          <w:lang w:val="es-CO"/>
        </w:rPr>
        <w:t xml:space="preserve">Artículo </w:t>
      </w:r>
      <w:r w:rsidR="001950BA" w:rsidRPr="001950BA">
        <w:rPr>
          <w:rFonts w:ascii="Georgia" w:hAnsi="Georgia" w:cs="Arial"/>
        </w:rPr>
        <w:t>132, CGP</w:t>
      </w:r>
      <w:r w:rsidR="001950BA">
        <w:rPr>
          <w:rFonts w:ascii="Georgia" w:hAnsi="Georgia" w:cs="Arial"/>
        </w:rPr>
        <w:t>)</w:t>
      </w:r>
      <w:r w:rsidR="001950BA">
        <w:rPr>
          <w:rFonts w:ascii="Georgia" w:hAnsi="Georgia" w:cs="Arial"/>
          <w:lang w:val="es-CO"/>
        </w:rPr>
        <w:t>,</w:t>
      </w:r>
      <w:r w:rsidR="001950BA">
        <w:rPr>
          <w:rFonts w:ascii="Georgia" w:hAnsi="Georgia" w:cs="Arial"/>
        </w:rPr>
        <w:t xml:space="preserve"> pese a que la etapa introductoria ya se había </w:t>
      </w:r>
      <w:r w:rsidR="0081579D">
        <w:rPr>
          <w:rFonts w:ascii="Georgia" w:hAnsi="Georgia" w:cs="Arial"/>
        </w:rPr>
        <w:t xml:space="preserve">más que </w:t>
      </w:r>
      <w:r w:rsidR="001950BA">
        <w:rPr>
          <w:rFonts w:ascii="Georgia" w:hAnsi="Georgia" w:cs="Arial"/>
        </w:rPr>
        <w:t xml:space="preserve">agotado, y el trámite se encontraba pendiente de decisión definitiva, </w:t>
      </w:r>
      <w:r w:rsidR="00B80F7B">
        <w:rPr>
          <w:rFonts w:ascii="Georgia" w:hAnsi="Georgia" w:cs="Arial"/>
          <w:lang w:val="es-CO"/>
        </w:rPr>
        <w:t xml:space="preserve">debido a que </w:t>
      </w:r>
      <w:r w:rsidR="0081579D">
        <w:rPr>
          <w:rFonts w:ascii="Georgia" w:hAnsi="Georgia" w:cs="Arial"/>
          <w:lang w:val="es-CO"/>
        </w:rPr>
        <w:t xml:space="preserve">ese no es el tema de la </w:t>
      </w:r>
      <w:r w:rsidR="00B80F7B">
        <w:rPr>
          <w:rFonts w:ascii="Georgia" w:hAnsi="Georgia" w:cs="Arial"/>
          <w:lang w:val="es-CO"/>
        </w:rPr>
        <w:t>apelación</w:t>
      </w:r>
      <w:r w:rsidR="0081579D">
        <w:rPr>
          <w:rFonts w:ascii="Georgia" w:hAnsi="Georgia" w:cs="Arial"/>
          <w:lang w:val="es-CO"/>
        </w:rPr>
        <w:t xml:space="preserve">, </w:t>
      </w:r>
      <w:r w:rsidR="00B80F7B">
        <w:rPr>
          <w:rFonts w:ascii="Georgia" w:hAnsi="Georgia" w:cs="Arial"/>
          <w:lang w:val="es-CO"/>
        </w:rPr>
        <w:t xml:space="preserve">por </w:t>
      </w:r>
      <w:r w:rsidR="0081579D">
        <w:rPr>
          <w:rFonts w:ascii="Georgia" w:hAnsi="Georgia" w:cs="Arial"/>
          <w:lang w:val="es-CO"/>
        </w:rPr>
        <w:t>las restricciones del artículo 238, ibídem</w:t>
      </w:r>
      <w:r w:rsidR="007F31C2">
        <w:rPr>
          <w:rFonts w:ascii="Georgia" w:hAnsi="Georgia" w:cs="Arial"/>
          <w:lang w:val="es-CO"/>
        </w:rPr>
        <w:t xml:space="preserve">, debe advertirse que lo que mejor se ajustaba al procedimiento era </w:t>
      </w:r>
      <w:r w:rsidR="00CC48E0">
        <w:rPr>
          <w:rFonts w:ascii="Georgia" w:eastAsia="Tahoma" w:hAnsi="Georgia" w:cs="Arial"/>
          <w:lang w:val="es-CO"/>
        </w:rPr>
        <w:t>dictar</w:t>
      </w:r>
      <w:r w:rsidR="001950BA">
        <w:rPr>
          <w:rFonts w:ascii="Georgia" w:eastAsia="Tahoma" w:hAnsi="Georgia" w:cs="Arial"/>
          <w:lang w:val="es-CO"/>
        </w:rPr>
        <w:t xml:space="preserve"> fallo absolutorio</w:t>
      </w:r>
      <w:r w:rsidR="00B75EF7">
        <w:rPr>
          <w:rFonts w:ascii="Georgia" w:eastAsia="Tahoma" w:hAnsi="Georgia" w:cs="Arial"/>
          <w:lang w:val="es-CO"/>
        </w:rPr>
        <w:t xml:space="preserve">, </w:t>
      </w:r>
      <w:r w:rsidR="001950BA">
        <w:rPr>
          <w:rFonts w:ascii="Georgia" w:eastAsia="Tahoma" w:hAnsi="Georgia" w:cs="Arial"/>
          <w:lang w:val="es-CO"/>
        </w:rPr>
        <w:t>ante la falta de legitimación por activa</w:t>
      </w:r>
      <w:r w:rsidR="00A31307">
        <w:rPr>
          <w:rFonts w:ascii="Georgia" w:eastAsia="Tahoma" w:hAnsi="Georgia" w:cs="Arial"/>
          <w:lang w:val="es-CO"/>
        </w:rPr>
        <w:t xml:space="preserve"> advertida por la </w:t>
      </w:r>
      <w:r w:rsidR="00A31307" w:rsidRPr="00A31307">
        <w:rPr>
          <w:rFonts w:ascii="Georgia" w:eastAsia="Tahoma" w:hAnsi="Georgia" w:cs="Arial"/>
          <w:i/>
          <w:lang w:val="es-CO"/>
        </w:rPr>
        <w:t>a quo</w:t>
      </w:r>
      <w:r w:rsidR="007F31C2" w:rsidRPr="007F31C2">
        <w:rPr>
          <w:rFonts w:ascii="Georgia" w:eastAsia="Tahoma" w:hAnsi="Georgia" w:cs="Arial"/>
          <w:lang w:val="es-CO"/>
        </w:rPr>
        <w:t>; en cambio, la solución adoptada resquebraja</w:t>
      </w:r>
      <w:r w:rsidR="007F31C2">
        <w:rPr>
          <w:rFonts w:ascii="Georgia" w:eastAsia="Tahoma" w:hAnsi="Georgia" w:cs="Arial"/>
          <w:lang w:val="es-CO"/>
        </w:rPr>
        <w:t xml:space="preserve"> la celeridad y eficacia del proceso. </w:t>
      </w:r>
    </w:p>
    <w:p w:rsidR="009A6E67" w:rsidRDefault="009A6E67" w:rsidP="001950BA">
      <w:pPr>
        <w:pStyle w:val="Sansinterligne"/>
        <w:spacing w:line="360" w:lineRule="auto"/>
        <w:jc w:val="both"/>
        <w:rPr>
          <w:rFonts w:ascii="Georgia" w:hAnsi="Georgia" w:cs="Arial"/>
          <w:sz w:val="24"/>
          <w:szCs w:val="24"/>
        </w:rPr>
      </w:pPr>
    </w:p>
    <w:p w:rsidR="001950BA" w:rsidRDefault="00B75EF7" w:rsidP="001950BA">
      <w:pPr>
        <w:pStyle w:val="Sansinterligne"/>
        <w:spacing w:line="360" w:lineRule="auto"/>
        <w:jc w:val="both"/>
        <w:rPr>
          <w:rFonts w:ascii="Georgia" w:hAnsi="Georgia" w:cs="Arial"/>
          <w:sz w:val="24"/>
        </w:rPr>
      </w:pPr>
      <w:r w:rsidRPr="00B75EF7">
        <w:rPr>
          <w:rFonts w:ascii="Georgia" w:hAnsi="Georgia" w:cs="Arial"/>
          <w:sz w:val="24"/>
          <w:szCs w:val="24"/>
        </w:rPr>
        <w:t>Manifiest</w:t>
      </w:r>
      <w:r>
        <w:rPr>
          <w:rFonts w:ascii="Georgia" w:hAnsi="Georgia" w:cs="Arial"/>
          <w:sz w:val="24"/>
          <w:szCs w:val="24"/>
        </w:rPr>
        <w:t>a</w:t>
      </w:r>
      <w:r w:rsidRPr="00B75EF7">
        <w:rPr>
          <w:rFonts w:ascii="Georgia" w:hAnsi="Georgia" w:cs="Arial"/>
          <w:sz w:val="24"/>
          <w:szCs w:val="24"/>
        </w:rPr>
        <w:t xml:space="preserve"> es la </w:t>
      </w:r>
      <w:r>
        <w:rPr>
          <w:rFonts w:ascii="Georgia" w:hAnsi="Georgia" w:cs="Arial"/>
          <w:sz w:val="24"/>
          <w:szCs w:val="24"/>
        </w:rPr>
        <w:t xml:space="preserve">contraposición </w:t>
      </w:r>
      <w:r w:rsidRPr="00B75EF7">
        <w:rPr>
          <w:rFonts w:ascii="Georgia" w:hAnsi="Georgia" w:cs="Arial"/>
          <w:sz w:val="24"/>
          <w:szCs w:val="24"/>
        </w:rPr>
        <w:t>con el principio general de la preclusión o eventualidad</w:t>
      </w:r>
      <w:r>
        <w:rPr>
          <w:rFonts w:ascii="Georgia" w:hAnsi="Georgia" w:cs="Arial"/>
          <w:sz w:val="24"/>
          <w:szCs w:val="24"/>
        </w:rPr>
        <w:t>, pues es i</w:t>
      </w:r>
      <w:r>
        <w:rPr>
          <w:rFonts w:ascii="Georgia" w:hAnsi="Georgia" w:cs="Arial"/>
          <w:sz w:val="24"/>
        </w:rPr>
        <w:t xml:space="preserve">nviable dejar sin efectos etapas procesales legalmente culminadas, más aun cuando la irregularidad podía zanjarse en la sentencia. </w:t>
      </w:r>
    </w:p>
    <w:p w:rsidR="001950BA" w:rsidRDefault="001950BA" w:rsidP="001950BA">
      <w:pPr>
        <w:pStyle w:val="Sansinterligne"/>
        <w:spacing w:line="360" w:lineRule="auto"/>
        <w:jc w:val="both"/>
        <w:rPr>
          <w:rFonts w:ascii="Georgia" w:hAnsi="Georgia" w:cs="Arial"/>
          <w:sz w:val="24"/>
        </w:rPr>
      </w:pPr>
    </w:p>
    <w:p w:rsidR="00BB0402" w:rsidRPr="00BB0402" w:rsidRDefault="007F31C2" w:rsidP="00C726A9">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lang w:val="es-CO"/>
        </w:rPr>
        <w:t>Se</w:t>
      </w:r>
      <w:r w:rsidR="00CC48E0">
        <w:rPr>
          <w:rFonts w:ascii="Georgia" w:hAnsi="Georgia" w:cs="Arial"/>
          <w:sz w:val="24"/>
          <w:szCs w:val="24"/>
          <w:lang w:val="es-CO"/>
        </w:rPr>
        <w:t xml:space="preserve"> tiene que para </w:t>
      </w:r>
      <w:r w:rsidR="00BF07E8">
        <w:rPr>
          <w:rFonts w:ascii="Georgia" w:hAnsi="Georgia" w:cs="Arial"/>
          <w:sz w:val="24"/>
          <w:szCs w:val="24"/>
          <w:lang w:val="es-CO"/>
        </w:rPr>
        <w:t xml:space="preserve">el caso concreto la </w:t>
      </w:r>
      <w:r w:rsidR="00BF07E8" w:rsidRPr="00BF07E8">
        <w:rPr>
          <w:rFonts w:ascii="Georgia" w:hAnsi="Georgia" w:cs="Arial"/>
          <w:i/>
          <w:sz w:val="24"/>
          <w:szCs w:val="24"/>
          <w:lang w:val="es-CO"/>
        </w:rPr>
        <w:t>a quo</w:t>
      </w:r>
      <w:r w:rsidR="00BF07E8">
        <w:rPr>
          <w:rFonts w:ascii="Georgia" w:hAnsi="Georgia" w:cs="Arial"/>
          <w:sz w:val="24"/>
          <w:szCs w:val="24"/>
          <w:lang w:val="es-CO"/>
        </w:rPr>
        <w:t xml:space="preserve"> </w:t>
      </w:r>
      <w:r w:rsidR="00CC48E0">
        <w:rPr>
          <w:rFonts w:ascii="Georgia" w:hAnsi="Georgia" w:cs="Arial"/>
          <w:sz w:val="24"/>
          <w:szCs w:val="24"/>
          <w:lang w:val="es-CO"/>
        </w:rPr>
        <w:t xml:space="preserve">refirió como sustento de la inadmisión </w:t>
      </w:r>
      <w:r w:rsidR="00BF07E8">
        <w:rPr>
          <w:rFonts w:ascii="Georgia" w:hAnsi="Georgia" w:cs="Arial"/>
          <w:sz w:val="24"/>
          <w:szCs w:val="24"/>
          <w:lang w:val="es-CO"/>
        </w:rPr>
        <w:t>las falencias dispuestas en los numerales 1º y 4º del artículo 85, CPC</w:t>
      </w:r>
      <w:r w:rsidR="00C42503">
        <w:rPr>
          <w:rFonts w:ascii="Georgia" w:hAnsi="Georgia" w:cs="Arial"/>
          <w:sz w:val="24"/>
          <w:szCs w:val="24"/>
          <w:lang w:val="es-CO"/>
        </w:rPr>
        <w:t xml:space="preserve"> (Sic)</w:t>
      </w:r>
      <w:r w:rsidR="00BF07E8">
        <w:rPr>
          <w:rFonts w:ascii="Georgia" w:hAnsi="Georgia" w:cs="Arial"/>
          <w:sz w:val="24"/>
          <w:szCs w:val="24"/>
          <w:lang w:val="es-CO"/>
        </w:rPr>
        <w:t xml:space="preserve">, </w:t>
      </w:r>
      <w:r w:rsidR="00CC48E0">
        <w:rPr>
          <w:rFonts w:ascii="Georgia" w:hAnsi="Georgia" w:cs="Arial"/>
          <w:sz w:val="24"/>
          <w:szCs w:val="24"/>
          <w:lang w:val="es-CO"/>
        </w:rPr>
        <w:t xml:space="preserve">pero sin </w:t>
      </w:r>
      <w:r w:rsidR="00BF07E8">
        <w:rPr>
          <w:rFonts w:ascii="Georgia" w:hAnsi="Georgia" w:cs="Arial"/>
          <w:sz w:val="24"/>
          <w:szCs w:val="24"/>
          <w:lang w:val="es-CO"/>
        </w:rPr>
        <w:t xml:space="preserve">precisar cuál de los requisitos formales </w:t>
      </w:r>
      <w:r w:rsidR="00AC273D">
        <w:rPr>
          <w:rFonts w:ascii="Georgia" w:hAnsi="Georgia" w:cs="Arial"/>
          <w:sz w:val="24"/>
          <w:szCs w:val="24"/>
          <w:lang w:val="es-CO"/>
        </w:rPr>
        <w:t xml:space="preserve">fue </w:t>
      </w:r>
      <w:r w:rsidR="00BF07E8">
        <w:rPr>
          <w:rFonts w:ascii="Georgia" w:hAnsi="Georgia" w:cs="Arial"/>
          <w:sz w:val="24"/>
          <w:szCs w:val="24"/>
          <w:lang w:val="es-CO"/>
        </w:rPr>
        <w:t>incumpli</w:t>
      </w:r>
      <w:r w:rsidR="00654371">
        <w:rPr>
          <w:rFonts w:ascii="Georgia" w:hAnsi="Georgia" w:cs="Arial"/>
          <w:sz w:val="24"/>
          <w:szCs w:val="24"/>
          <w:lang w:val="es-CO"/>
        </w:rPr>
        <w:t>do</w:t>
      </w:r>
      <w:r w:rsidR="0038753B">
        <w:rPr>
          <w:rFonts w:ascii="Georgia" w:hAnsi="Georgia" w:cs="Arial"/>
          <w:sz w:val="24"/>
          <w:szCs w:val="24"/>
          <w:lang w:val="es-CO"/>
        </w:rPr>
        <w:t xml:space="preserve"> (Artículo 75, ibídem),</w:t>
      </w:r>
      <w:r w:rsidR="00BF07E8">
        <w:rPr>
          <w:rFonts w:ascii="Georgia" w:hAnsi="Georgia" w:cs="Arial"/>
          <w:sz w:val="24"/>
          <w:szCs w:val="24"/>
          <w:lang w:val="es-CO"/>
        </w:rPr>
        <w:t xml:space="preserve"> </w:t>
      </w:r>
      <w:r w:rsidR="00CC48E0">
        <w:rPr>
          <w:rFonts w:ascii="Georgia" w:hAnsi="Georgia" w:cs="Arial"/>
          <w:sz w:val="24"/>
          <w:szCs w:val="24"/>
          <w:lang w:val="es-CO"/>
        </w:rPr>
        <w:t xml:space="preserve">ni </w:t>
      </w:r>
      <w:r w:rsidR="002C5075">
        <w:rPr>
          <w:rFonts w:ascii="Georgia" w:hAnsi="Georgia" w:cs="Arial"/>
          <w:sz w:val="24"/>
          <w:szCs w:val="24"/>
          <w:lang w:val="es-CO"/>
        </w:rPr>
        <w:t xml:space="preserve">por </w:t>
      </w:r>
      <w:r w:rsidR="002E7F37">
        <w:rPr>
          <w:rFonts w:ascii="Georgia" w:hAnsi="Georgia" w:cs="Arial"/>
          <w:sz w:val="24"/>
          <w:szCs w:val="24"/>
          <w:lang w:val="es-CO"/>
        </w:rPr>
        <w:t xml:space="preserve">qué </w:t>
      </w:r>
      <w:r w:rsidR="00BB0402">
        <w:rPr>
          <w:rFonts w:ascii="Georgia" w:hAnsi="Georgia" w:cs="Arial"/>
          <w:sz w:val="24"/>
          <w:szCs w:val="24"/>
          <w:lang w:val="es-CO"/>
        </w:rPr>
        <w:t xml:space="preserve">la demanda no se presentó en </w:t>
      </w:r>
      <w:r w:rsidR="002E7F37">
        <w:rPr>
          <w:rFonts w:ascii="Georgia" w:hAnsi="Georgia" w:cs="Arial"/>
          <w:sz w:val="24"/>
          <w:szCs w:val="24"/>
          <w:lang w:val="es-CO"/>
        </w:rPr>
        <w:t xml:space="preserve">legal </w:t>
      </w:r>
      <w:r w:rsidR="00BF07E8">
        <w:rPr>
          <w:rFonts w:ascii="Georgia" w:hAnsi="Georgia" w:cs="Arial"/>
          <w:sz w:val="24"/>
          <w:szCs w:val="24"/>
          <w:lang w:val="es-CO"/>
        </w:rPr>
        <w:t xml:space="preserve">forma </w:t>
      </w:r>
      <w:r w:rsidR="0038753B">
        <w:rPr>
          <w:rFonts w:ascii="Georgia" w:hAnsi="Georgia" w:cs="Arial"/>
          <w:sz w:val="24"/>
          <w:szCs w:val="24"/>
          <w:lang w:val="es-CO"/>
        </w:rPr>
        <w:t xml:space="preserve">(Artículo 84, ib.) </w:t>
      </w:r>
      <w:r w:rsidR="00AC273D">
        <w:rPr>
          <w:rFonts w:ascii="Georgia" w:hAnsi="Georgia" w:cs="Arial"/>
          <w:sz w:val="24"/>
          <w:szCs w:val="24"/>
          <w:lang w:val="es-CO"/>
        </w:rPr>
        <w:t>(Folios 183 y 184, cuaderno principal)</w:t>
      </w:r>
      <w:r w:rsidR="002E7F37">
        <w:rPr>
          <w:rFonts w:ascii="Georgia" w:hAnsi="Georgia" w:cs="Arial"/>
          <w:sz w:val="24"/>
          <w:szCs w:val="24"/>
          <w:lang w:val="es-CO"/>
        </w:rPr>
        <w:t>.</w:t>
      </w:r>
      <w:r w:rsidR="00BB0402">
        <w:rPr>
          <w:rFonts w:ascii="Georgia" w:hAnsi="Georgia" w:cs="Arial"/>
          <w:sz w:val="24"/>
          <w:szCs w:val="24"/>
          <w:lang w:val="es-CO"/>
        </w:rPr>
        <w:t xml:space="preserve"> </w:t>
      </w:r>
      <w:r w:rsidR="00AC273D" w:rsidRPr="00BB0402">
        <w:rPr>
          <w:rFonts w:ascii="Georgia" w:hAnsi="Georgia" w:cs="Arial"/>
          <w:sz w:val="24"/>
        </w:rPr>
        <w:t xml:space="preserve">Claramente la decisión no se </w:t>
      </w:r>
      <w:r w:rsidR="00B5781E">
        <w:rPr>
          <w:rFonts w:ascii="Georgia" w:hAnsi="Georgia" w:cs="Arial"/>
          <w:sz w:val="24"/>
        </w:rPr>
        <w:t>concordó con</w:t>
      </w:r>
      <w:r w:rsidR="00AC273D" w:rsidRPr="00BB0402">
        <w:rPr>
          <w:rFonts w:ascii="Georgia" w:hAnsi="Georgia" w:cs="Arial"/>
          <w:sz w:val="24"/>
        </w:rPr>
        <w:t xml:space="preserve"> ninguna de las causales taxativas de la mentada regla adjetiva, pese a su expresa referencia. </w:t>
      </w:r>
    </w:p>
    <w:p w:rsidR="00BB0402" w:rsidRDefault="00BB0402" w:rsidP="00FA4A8F">
      <w:pPr>
        <w:spacing w:line="360" w:lineRule="auto"/>
        <w:jc w:val="both"/>
        <w:rPr>
          <w:rFonts w:ascii="Georgia" w:hAnsi="Georgia" w:cs="Arial"/>
        </w:rPr>
      </w:pPr>
    </w:p>
    <w:p w:rsidR="00961F97" w:rsidRDefault="0038753B" w:rsidP="00E00847">
      <w:pPr>
        <w:spacing w:line="360" w:lineRule="auto"/>
        <w:contextualSpacing/>
        <w:jc w:val="both"/>
        <w:rPr>
          <w:rFonts w:ascii="Georgia" w:hAnsi="Georgia" w:cs="Arial"/>
        </w:rPr>
      </w:pPr>
      <w:r>
        <w:rPr>
          <w:rFonts w:ascii="Georgia" w:hAnsi="Georgia" w:cs="Arial"/>
        </w:rPr>
        <w:t xml:space="preserve">Se </w:t>
      </w:r>
      <w:r w:rsidR="002F3DE1">
        <w:rPr>
          <w:rFonts w:ascii="Georgia" w:hAnsi="Georgia" w:cs="Arial"/>
        </w:rPr>
        <w:t xml:space="preserve">evidencia </w:t>
      </w:r>
      <w:r w:rsidR="00FD16FF" w:rsidRPr="00C42503">
        <w:rPr>
          <w:rFonts w:ascii="Georgia" w:hAnsi="Georgia" w:cs="Arial"/>
        </w:rPr>
        <w:t xml:space="preserve">que </w:t>
      </w:r>
      <w:r w:rsidR="00AC273D" w:rsidRPr="00C42503">
        <w:rPr>
          <w:rFonts w:ascii="Georgia" w:hAnsi="Georgia" w:cs="Arial"/>
        </w:rPr>
        <w:t xml:space="preserve">la cuestión se centró </w:t>
      </w:r>
      <w:r w:rsidR="00BB0402" w:rsidRPr="00C42503">
        <w:rPr>
          <w:rFonts w:ascii="Georgia" w:hAnsi="Georgia" w:cs="Arial"/>
        </w:rPr>
        <w:t xml:space="preserve">exclusivamente </w:t>
      </w:r>
      <w:r w:rsidR="00AC273D" w:rsidRPr="00C42503">
        <w:rPr>
          <w:rFonts w:ascii="Georgia" w:hAnsi="Georgia" w:cs="Arial"/>
        </w:rPr>
        <w:t xml:space="preserve">en la identificación de la persona que </w:t>
      </w:r>
      <w:r w:rsidR="001D2866" w:rsidRPr="00C42503">
        <w:rPr>
          <w:rFonts w:ascii="Georgia" w:hAnsi="Georgia" w:cs="Arial"/>
        </w:rPr>
        <w:t>podía formular la oposición a la decisión de deslinde y amojonamiento mediante una demanda</w:t>
      </w:r>
      <w:r w:rsidR="00E00847" w:rsidRPr="00C42503">
        <w:rPr>
          <w:rFonts w:ascii="Georgia" w:hAnsi="Georgia" w:cs="Arial"/>
        </w:rPr>
        <w:t>;</w:t>
      </w:r>
      <w:r w:rsidR="001D2866" w:rsidRPr="00C42503">
        <w:rPr>
          <w:rFonts w:ascii="Georgia" w:hAnsi="Georgia" w:cs="Arial"/>
        </w:rPr>
        <w:t xml:space="preserve"> </w:t>
      </w:r>
      <w:r w:rsidR="00E00847" w:rsidRPr="00C42503">
        <w:rPr>
          <w:rFonts w:ascii="Georgia" w:hAnsi="Georgia" w:cs="Arial"/>
        </w:rPr>
        <w:t>e</w:t>
      </w:r>
      <w:r w:rsidR="001D2866" w:rsidRPr="00C42503">
        <w:rPr>
          <w:rFonts w:ascii="Georgia" w:hAnsi="Georgia" w:cs="Arial"/>
        </w:rPr>
        <w:t>n palabras de la jueza</w:t>
      </w:r>
      <w:r w:rsidR="00F82DB3" w:rsidRPr="00C42503">
        <w:rPr>
          <w:rFonts w:ascii="Georgia" w:hAnsi="Georgia" w:cs="Arial"/>
        </w:rPr>
        <w:t>:</w:t>
      </w:r>
      <w:r w:rsidR="001D2866" w:rsidRPr="00C42503">
        <w:rPr>
          <w:rFonts w:ascii="Georgia" w:hAnsi="Georgia" w:cs="Arial"/>
        </w:rPr>
        <w:t xml:space="preserve"> </w:t>
      </w:r>
      <w:r w:rsidR="001D2866" w:rsidRPr="00C42503">
        <w:rPr>
          <w:rFonts w:ascii="Georgia" w:hAnsi="Georgia" w:cs="Arial"/>
          <w:i/>
          <w:sz w:val="22"/>
        </w:rPr>
        <w:t>“(…) los motivos de la inadmisión se sustentaron en el hecho principal de que la demanda debía de iniciarse por quien tuviera derecho a interponerla (…)”</w:t>
      </w:r>
      <w:r w:rsidR="00E00847" w:rsidRPr="00C42503">
        <w:rPr>
          <w:rFonts w:ascii="Georgia" w:hAnsi="Georgia" w:cs="Arial"/>
          <w:i/>
          <w:sz w:val="22"/>
        </w:rPr>
        <w:t xml:space="preserve"> </w:t>
      </w:r>
      <w:r w:rsidR="00E00847" w:rsidRPr="00C42503">
        <w:rPr>
          <w:rFonts w:ascii="Georgia" w:hAnsi="Georgia" w:cs="Arial"/>
        </w:rPr>
        <w:t>(Folios 190 vuelto, ibídem)</w:t>
      </w:r>
      <w:r w:rsidR="00961F97">
        <w:rPr>
          <w:rFonts w:ascii="Georgia" w:hAnsi="Georgia" w:cs="Arial"/>
        </w:rPr>
        <w:t>.</w:t>
      </w:r>
    </w:p>
    <w:p w:rsidR="00961F97" w:rsidRDefault="00961F97" w:rsidP="00E00847">
      <w:pPr>
        <w:spacing w:line="360" w:lineRule="auto"/>
        <w:contextualSpacing/>
        <w:jc w:val="both"/>
        <w:rPr>
          <w:rFonts w:ascii="Georgia" w:hAnsi="Georgia" w:cs="Arial"/>
        </w:rPr>
      </w:pPr>
    </w:p>
    <w:p w:rsidR="00C42503" w:rsidRDefault="00E460D7" w:rsidP="00E00847">
      <w:pPr>
        <w:spacing w:line="360" w:lineRule="auto"/>
        <w:contextualSpacing/>
        <w:jc w:val="both"/>
        <w:rPr>
          <w:rFonts w:ascii="Georgia" w:hAnsi="Georgia" w:cs="Arial"/>
          <w:highlight w:val="yellow"/>
        </w:rPr>
      </w:pPr>
      <w:r>
        <w:rPr>
          <w:rFonts w:ascii="Georgia" w:hAnsi="Georgia" w:cs="Arial"/>
        </w:rPr>
        <w:t>D</w:t>
      </w:r>
      <w:r w:rsidR="00BE2878" w:rsidRPr="00C42503">
        <w:rPr>
          <w:rFonts w:ascii="Georgia" w:hAnsi="Georgia" w:cs="Arial"/>
        </w:rPr>
        <w:t>e conformidad con los artículos 403</w:t>
      </w:r>
      <w:r>
        <w:rPr>
          <w:rFonts w:ascii="Georgia" w:hAnsi="Georgia" w:cs="Arial"/>
        </w:rPr>
        <w:t xml:space="preserve"> </w:t>
      </w:r>
      <w:r w:rsidR="00BE2878" w:rsidRPr="00C42503">
        <w:rPr>
          <w:rFonts w:ascii="Georgia" w:hAnsi="Georgia" w:cs="Arial"/>
        </w:rPr>
        <w:t xml:space="preserve">y 404, CGP, </w:t>
      </w:r>
      <w:r>
        <w:rPr>
          <w:rFonts w:ascii="Georgia" w:hAnsi="Georgia" w:cs="Arial"/>
        </w:rPr>
        <w:t xml:space="preserve">reglamentarios de la diligencia de deslinde, </w:t>
      </w:r>
      <w:r w:rsidR="00C42503" w:rsidRPr="00C42503">
        <w:rPr>
          <w:rFonts w:ascii="Georgia" w:hAnsi="Georgia" w:cs="Arial"/>
        </w:rPr>
        <w:t xml:space="preserve">la calidad de la persona </w:t>
      </w:r>
      <w:r>
        <w:rPr>
          <w:rFonts w:ascii="Georgia" w:hAnsi="Georgia" w:cs="Arial"/>
        </w:rPr>
        <w:t>determina el tipo de oposición que pued</w:t>
      </w:r>
      <w:r w:rsidR="00D13EE6">
        <w:rPr>
          <w:rFonts w:ascii="Georgia" w:hAnsi="Georgia" w:cs="Arial"/>
        </w:rPr>
        <w:t>e</w:t>
      </w:r>
      <w:r>
        <w:rPr>
          <w:rFonts w:ascii="Georgia" w:hAnsi="Georgia" w:cs="Arial"/>
        </w:rPr>
        <w:t xml:space="preserve"> formular</w:t>
      </w:r>
      <w:r w:rsidR="0067251B">
        <w:rPr>
          <w:rFonts w:ascii="Georgia" w:hAnsi="Georgia" w:cs="Arial"/>
        </w:rPr>
        <w:t xml:space="preserve"> en dicha actuación</w:t>
      </w:r>
      <w:r>
        <w:rPr>
          <w:rFonts w:ascii="Georgia" w:hAnsi="Georgia" w:cs="Arial"/>
        </w:rPr>
        <w:t>;</w:t>
      </w:r>
      <w:r w:rsidR="00C42503" w:rsidRPr="00C42503">
        <w:rPr>
          <w:rFonts w:ascii="Georgia" w:hAnsi="Georgia" w:cs="Arial"/>
        </w:rPr>
        <w:t xml:space="preserve"> así</w:t>
      </w:r>
      <w:r w:rsidR="00961F97">
        <w:rPr>
          <w:rFonts w:ascii="Georgia" w:hAnsi="Georgia" w:cs="Arial"/>
        </w:rPr>
        <w:t>, entonces,</w:t>
      </w:r>
      <w:r w:rsidR="00C42503" w:rsidRPr="00C42503">
        <w:rPr>
          <w:rFonts w:ascii="Georgia" w:hAnsi="Georgia" w:cs="Arial"/>
        </w:rPr>
        <w:t xml:space="preserve"> </w:t>
      </w:r>
      <w:r>
        <w:rPr>
          <w:rFonts w:ascii="Georgia" w:hAnsi="Georgia" w:cs="Arial"/>
        </w:rPr>
        <w:t xml:space="preserve">tenemos que </w:t>
      </w:r>
      <w:r w:rsidR="00C42503" w:rsidRPr="00961F97">
        <w:rPr>
          <w:rFonts w:ascii="Georgia" w:hAnsi="Georgia" w:cs="Arial"/>
          <w:u w:val="single"/>
        </w:rPr>
        <w:t>los terceros</w:t>
      </w:r>
      <w:r w:rsidR="00C42503" w:rsidRPr="00C42503">
        <w:rPr>
          <w:rFonts w:ascii="Georgia" w:hAnsi="Georgia" w:cs="Arial"/>
        </w:rPr>
        <w:t xml:space="preserve"> </w:t>
      </w:r>
      <w:r w:rsidR="003E7E2D">
        <w:rPr>
          <w:rFonts w:ascii="Georgia" w:hAnsi="Georgia" w:cs="Arial"/>
        </w:rPr>
        <w:t xml:space="preserve">poseedores </w:t>
      </w:r>
      <w:r w:rsidR="00C42503" w:rsidRPr="00C42503">
        <w:rPr>
          <w:rFonts w:ascii="Georgia" w:hAnsi="Georgia" w:cs="Arial"/>
        </w:rPr>
        <w:t xml:space="preserve">solo </w:t>
      </w:r>
      <w:r w:rsidR="00D13EE6">
        <w:rPr>
          <w:rFonts w:ascii="Georgia" w:hAnsi="Georgia" w:cs="Arial"/>
        </w:rPr>
        <w:t xml:space="preserve">se oponen </w:t>
      </w:r>
      <w:r w:rsidR="00C42503" w:rsidRPr="00C42503">
        <w:rPr>
          <w:rFonts w:ascii="Georgia" w:hAnsi="Georgia" w:cs="Arial"/>
        </w:rPr>
        <w:t>a la entrega</w:t>
      </w:r>
      <w:r w:rsidR="00961F97">
        <w:rPr>
          <w:rFonts w:ascii="Georgia" w:hAnsi="Georgia" w:cs="Arial"/>
        </w:rPr>
        <w:t xml:space="preserve"> </w:t>
      </w:r>
      <w:r>
        <w:rPr>
          <w:rFonts w:ascii="Georgia" w:hAnsi="Georgia" w:cs="Arial"/>
        </w:rPr>
        <w:t xml:space="preserve">de alguna franja de terreno </w:t>
      </w:r>
      <w:r w:rsidR="00961F97">
        <w:rPr>
          <w:rFonts w:ascii="Georgia" w:hAnsi="Georgia" w:cs="Arial"/>
        </w:rPr>
        <w:t>(</w:t>
      </w:r>
      <w:r w:rsidR="0038753B">
        <w:rPr>
          <w:rFonts w:ascii="Georgia" w:hAnsi="Georgia" w:cs="Arial"/>
        </w:rPr>
        <w:t xml:space="preserve">Artículos </w:t>
      </w:r>
      <w:r w:rsidR="00961F97">
        <w:rPr>
          <w:rFonts w:ascii="Georgia" w:hAnsi="Georgia" w:cs="Arial"/>
        </w:rPr>
        <w:t>403-4º y 309</w:t>
      </w:r>
      <w:r w:rsidR="0038753B">
        <w:rPr>
          <w:rFonts w:ascii="Georgia" w:hAnsi="Georgia" w:cs="Arial"/>
        </w:rPr>
        <w:t>, ibídem</w:t>
      </w:r>
      <w:r w:rsidR="00961F97">
        <w:rPr>
          <w:rFonts w:ascii="Georgia" w:hAnsi="Georgia" w:cs="Arial"/>
        </w:rPr>
        <w:t>)</w:t>
      </w:r>
      <w:r w:rsidR="00C42503" w:rsidRPr="00C42503">
        <w:rPr>
          <w:rFonts w:ascii="Georgia" w:hAnsi="Georgia" w:cs="Arial"/>
        </w:rPr>
        <w:t xml:space="preserve">, mientras que </w:t>
      </w:r>
      <w:r w:rsidR="00C42503" w:rsidRPr="00961F97">
        <w:rPr>
          <w:rFonts w:ascii="Georgia" w:hAnsi="Georgia" w:cs="Arial"/>
          <w:u w:val="single"/>
        </w:rPr>
        <w:t>las partes</w:t>
      </w:r>
      <w:r w:rsidR="00C42503" w:rsidRPr="00C42503">
        <w:rPr>
          <w:rFonts w:ascii="Georgia" w:hAnsi="Georgia" w:cs="Arial"/>
        </w:rPr>
        <w:t xml:space="preserve"> </w:t>
      </w:r>
      <w:r w:rsidR="003E7E2D">
        <w:rPr>
          <w:rFonts w:ascii="Georgia" w:hAnsi="Georgia" w:cs="Arial"/>
        </w:rPr>
        <w:t xml:space="preserve">pueden hacerlo </w:t>
      </w:r>
      <w:r w:rsidR="00D13EE6">
        <w:rPr>
          <w:rFonts w:ascii="Georgia" w:hAnsi="Georgia" w:cs="Arial"/>
        </w:rPr>
        <w:t>tanto</w:t>
      </w:r>
      <w:r w:rsidR="003E7E2D">
        <w:rPr>
          <w:rFonts w:ascii="Georgia" w:hAnsi="Georgia" w:cs="Arial"/>
        </w:rPr>
        <w:t xml:space="preserve"> </w:t>
      </w:r>
      <w:r w:rsidR="00961F97">
        <w:rPr>
          <w:rFonts w:ascii="Georgia" w:hAnsi="Georgia" w:cs="Arial"/>
        </w:rPr>
        <w:t xml:space="preserve">(i) </w:t>
      </w:r>
      <w:r w:rsidR="00C42503" w:rsidRPr="00C42503">
        <w:rPr>
          <w:rFonts w:ascii="Georgia" w:hAnsi="Georgia" w:cs="Arial"/>
        </w:rPr>
        <w:t>a la entrega</w:t>
      </w:r>
      <w:r w:rsidR="00D13EE6">
        <w:rPr>
          <w:rFonts w:ascii="Georgia" w:hAnsi="Georgia" w:cs="Arial"/>
        </w:rPr>
        <w:t>,</w:t>
      </w:r>
      <w:r w:rsidR="003E7E2D">
        <w:rPr>
          <w:rFonts w:ascii="Georgia" w:hAnsi="Georgia" w:cs="Arial"/>
        </w:rPr>
        <w:t xml:space="preserve"> </w:t>
      </w:r>
      <w:r w:rsidR="00C42503" w:rsidRPr="00C42503">
        <w:rPr>
          <w:rFonts w:ascii="Georgia" w:hAnsi="Georgia" w:cs="Arial"/>
        </w:rPr>
        <w:t>en aras del pago de mejoras (</w:t>
      </w:r>
      <w:r w:rsidR="0038753B">
        <w:rPr>
          <w:rFonts w:ascii="Georgia" w:hAnsi="Georgia" w:cs="Arial"/>
        </w:rPr>
        <w:t xml:space="preserve">Artículo </w:t>
      </w:r>
      <w:r w:rsidR="00C42503" w:rsidRPr="00C42503">
        <w:rPr>
          <w:rFonts w:ascii="Georgia" w:hAnsi="Georgia" w:cs="Arial"/>
        </w:rPr>
        <w:t>405</w:t>
      </w:r>
      <w:r w:rsidR="003E7E2D">
        <w:rPr>
          <w:rFonts w:ascii="Georgia" w:hAnsi="Georgia" w:cs="Arial"/>
        </w:rPr>
        <w:t>-1º</w:t>
      </w:r>
      <w:r w:rsidR="0038753B">
        <w:rPr>
          <w:rFonts w:ascii="Georgia" w:hAnsi="Georgia" w:cs="Arial"/>
        </w:rPr>
        <w:t>, ib.</w:t>
      </w:r>
      <w:r w:rsidR="00C42503" w:rsidRPr="00C42503">
        <w:rPr>
          <w:rFonts w:ascii="Georgia" w:hAnsi="Georgia" w:cs="Arial"/>
        </w:rPr>
        <w:t>)</w:t>
      </w:r>
      <w:r w:rsidR="00D13EE6">
        <w:rPr>
          <w:rFonts w:ascii="Georgia" w:hAnsi="Georgia" w:cs="Arial"/>
        </w:rPr>
        <w:t xml:space="preserve">, </w:t>
      </w:r>
      <w:r w:rsidR="003E7E2D">
        <w:rPr>
          <w:rFonts w:ascii="Georgia" w:hAnsi="Georgia" w:cs="Arial"/>
        </w:rPr>
        <w:t>como (ii) a la línea divisoria</w:t>
      </w:r>
      <w:r w:rsidR="00D13EE6">
        <w:rPr>
          <w:rFonts w:ascii="Georgia" w:hAnsi="Georgia" w:cs="Arial"/>
        </w:rPr>
        <w:t xml:space="preserve"> definida en el proceso</w:t>
      </w:r>
      <w:r w:rsidR="00D03ACB">
        <w:rPr>
          <w:rFonts w:ascii="Georgia" w:hAnsi="Georgia" w:cs="Arial"/>
        </w:rPr>
        <w:t>;</w:t>
      </w:r>
      <w:r w:rsidR="003E7E2D">
        <w:rPr>
          <w:rFonts w:ascii="Georgia" w:hAnsi="Georgia" w:cs="Arial"/>
        </w:rPr>
        <w:t xml:space="preserve"> </w:t>
      </w:r>
      <w:r w:rsidR="00D03ACB">
        <w:rPr>
          <w:rFonts w:ascii="Georgia" w:hAnsi="Georgia" w:cs="Arial"/>
        </w:rPr>
        <w:t xml:space="preserve">ambas </w:t>
      </w:r>
      <w:r w:rsidR="00D13EE6">
        <w:rPr>
          <w:rFonts w:ascii="Georgia" w:hAnsi="Georgia" w:cs="Arial"/>
        </w:rPr>
        <w:t>deberá</w:t>
      </w:r>
      <w:r w:rsidR="00D03ACB">
        <w:rPr>
          <w:rFonts w:ascii="Georgia" w:hAnsi="Georgia" w:cs="Arial"/>
        </w:rPr>
        <w:t>n</w:t>
      </w:r>
      <w:r w:rsidR="00D13EE6">
        <w:rPr>
          <w:rFonts w:ascii="Georgia" w:hAnsi="Georgia" w:cs="Arial"/>
        </w:rPr>
        <w:t xml:space="preserve"> </w:t>
      </w:r>
      <w:r w:rsidR="00D03ACB">
        <w:rPr>
          <w:rFonts w:ascii="Georgia" w:hAnsi="Georgia" w:cs="Arial"/>
        </w:rPr>
        <w:t>formalizarse</w:t>
      </w:r>
      <w:r w:rsidR="002F3DE1">
        <w:rPr>
          <w:rFonts w:ascii="Georgia" w:hAnsi="Georgia" w:cs="Arial"/>
        </w:rPr>
        <w:t>,</w:t>
      </w:r>
      <w:r w:rsidR="00D13EE6">
        <w:rPr>
          <w:rFonts w:ascii="Georgia" w:hAnsi="Georgia" w:cs="Arial"/>
        </w:rPr>
        <w:t xml:space="preserve"> </w:t>
      </w:r>
      <w:r w:rsidR="0067251B">
        <w:rPr>
          <w:rFonts w:ascii="Georgia" w:hAnsi="Georgia" w:cs="Arial"/>
        </w:rPr>
        <w:t xml:space="preserve">dentro de los diez (10) días siguientes, </w:t>
      </w:r>
      <w:r w:rsidR="00961F97" w:rsidRPr="003E7E2D">
        <w:rPr>
          <w:rFonts w:ascii="Georgia" w:hAnsi="Georgia" w:cs="Arial"/>
          <w:szCs w:val="22"/>
        </w:rPr>
        <w:t>mediante demanda</w:t>
      </w:r>
      <w:r w:rsidR="00C42503" w:rsidRPr="00961F97">
        <w:rPr>
          <w:rFonts w:ascii="Georgia" w:hAnsi="Georgia" w:cs="Arial"/>
          <w:i/>
        </w:rPr>
        <w:t xml:space="preserve"> </w:t>
      </w:r>
      <w:r w:rsidR="00D13EE6" w:rsidRPr="00D13EE6">
        <w:rPr>
          <w:rFonts w:ascii="Georgia" w:hAnsi="Georgia" w:cs="Arial"/>
        </w:rPr>
        <w:t>en la que</w:t>
      </w:r>
      <w:r w:rsidR="00D13EE6">
        <w:rPr>
          <w:rFonts w:ascii="Georgia" w:hAnsi="Georgia" w:cs="Arial"/>
        </w:rPr>
        <w:t>,</w:t>
      </w:r>
      <w:r w:rsidR="00D13EE6" w:rsidRPr="00D13EE6">
        <w:rPr>
          <w:rFonts w:ascii="Georgia" w:hAnsi="Georgia" w:cs="Arial"/>
        </w:rPr>
        <w:t xml:space="preserve"> además</w:t>
      </w:r>
      <w:r w:rsidR="00D13EE6">
        <w:rPr>
          <w:rFonts w:ascii="Georgia" w:hAnsi="Georgia" w:cs="Arial"/>
        </w:rPr>
        <w:t xml:space="preserve">, </w:t>
      </w:r>
      <w:r w:rsidR="00D03ACB">
        <w:rPr>
          <w:rFonts w:ascii="Georgia" w:hAnsi="Georgia" w:cs="Arial"/>
        </w:rPr>
        <w:t xml:space="preserve">se </w:t>
      </w:r>
      <w:r w:rsidR="006C722B">
        <w:rPr>
          <w:rFonts w:ascii="Georgia" w:hAnsi="Georgia" w:cs="Arial"/>
        </w:rPr>
        <w:t>podrá</w:t>
      </w:r>
      <w:r w:rsidR="00D13EE6">
        <w:rPr>
          <w:rFonts w:ascii="Georgia" w:hAnsi="Georgia" w:cs="Arial"/>
        </w:rPr>
        <w:t xml:space="preserve"> pedir </w:t>
      </w:r>
      <w:r w:rsidR="00D13EE6" w:rsidRPr="00D13EE6">
        <w:rPr>
          <w:rFonts w:ascii="Georgia" w:hAnsi="Georgia" w:cs="Arial"/>
        </w:rPr>
        <w:t xml:space="preserve">el reconocimiento de los derechos que </w:t>
      </w:r>
      <w:r w:rsidR="00D03ACB">
        <w:rPr>
          <w:rFonts w:ascii="Georgia" w:hAnsi="Georgia" w:cs="Arial"/>
        </w:rPr>
        <w:t xml:space="preserve">se </w:t>
      </w:r>
      <w:r w:rsidR="00D13EE6" w:rsidRPr="00D13EE6">
        <w:rPr>
          <w:rFonts w:ascii="Georgia" w:hAnsi="Georgia" w:cs="Arial"/>
        </w:rPr>
        <w:t>crean tener sobre la zona en discusión</w:t>
      </w:r>
      <w:r w:rsidR="00D13EE6">
        <w:rPr>
          <w:rFonts w:ascii="Georgia" w:hAnsi="Georgia" w:cs="Arial"/>
          <w:i/>
        </w:rPr>
        <w:t xml:space="preserve"> </w:t>
      </w:r>
      <w:r w:rsidR="00C42503" w:rsidRPr="00C42503">
        <w:rPr>
          <w:rFonts w:ascii="Georgia" w:hAnsi="Georgia" w:cs="Arial"/>
        </w:rPr>
        <w:t>(</w:t>
      </w:r>
      <w:r w:rsidR="0038753B">
        <w:rPr>
          <w:rFonts w:ascii="Georgia" w:hAnsi="Georgia" w:cs="Arial"/>
        </w:rPr>
        <w:t xml:space="preserve">Artículo </w:t>
      </w:r>
      <w:r w:rsidR="00C42503" w:rsidRPr="00C42503">
        <w:rPr>
          <w:rFonts w:ascii="Georgia" w:hAnsi="Georgia" w:cs="Arial"/>
        </w:rPr>
        <w:t>404-1º).</w:t>
      </w:r>
      <w:r w:rsidR="00C42503">
        <w:rPr>
          <w:rFonts w:ascii="Georgia" w:hAnsi="Georgia" w:cs="Arial"/>
          <w:highlight w:val="yellow"/>
        </w:rPr>
        <w:t xml:space="preserve"> </w:t>
      </w:r>
    </w:p>
    <w:p w:rsidR="006C722B" w:rsidRDefault="00961F97" w:rsidP="00E00847">
      <w:pPr>
        <w:spacing w:line="360" w:lineRule="auto"/>
        <w:contextualSpacing/>
        <w:jc w:val="both"/>
        <w:rPr>
          <w:rFonts w:ascii="Georgia" w:hAnsi="Georgia" w:cs="Arial"/>
        </w:rPr>
      </w:pPr>
      <w:r w:rsidRPr="00961F97">
        <w:rPr>
          <w:rFonts w:ascii="Georgia" w:hAnsi="Georgia" w:cs="Arial"/>
        </w:rPr>
        <w:lastRenderedPageBreak/>
        <w:t>Fácil se advierte la distinción que</w:t>
      </w:r>
      <w:r w:rsidR="007F31C2">
        <w:rPr>
          <w:rFonts w:ascii="Georgia" w:hAnsi="Georgia" w:cs="Arial"/>
        </w:rPr>
        <w:t>,</w:t>
      </w:r>
      <w:r w:rsidRPr="00961F97">
        <w:rPr>
          <w:rFonts w:ascii="Georgia" w:hAnsi="Georgia" w:cs="Arial"/>
        </w:rPr>
        <w:t xml:space="preserve"> de los opositores</w:t>
      </w:r>
      <w:r w:rsidR="007F31C2">
        <w:rPr>
          <w:rFonts w:ascii="Georgia" w:hAnsi="Georgia" w:cs="Arial"/>
        </w:rPr>
        <w:t>,</w:t>
      </w:r>
      <w:r w:rsidRPr="00961F97">
        <w:rPr>
          <w:rFonts w:ascii="Georgia" w:hAnsi="Georgia" w:cs="Arial"/>
        </w:rPr>
        <w:t xml:space="preserve"> hizo el legislador como de los mecanismos procesales para procurar la protección de sus derechos</w:t>
      </w:r>
      <w:r w:rsidR="007F31C2">
        <w:rPr>
          <w:rFonts w:ascii="Georgia" w:hAnsi="Georgia" w:cs="Arial"/>
        </w:rPr>
        <w:t>;</w:t>
      </w:r>
      <w:r w:rsidR="006C722B">
        <w:rPr>
          <w:rFonts w:ascii="Georgia" w:hAnsi="Georgia" w:cs="Arial"/>
        </w:rPr>
        <w:t xml:space="preserve"> en consecuencia, la admisibilidad de la demanda de oposición </w:t>
      </w:r>
      <w:r w:rsidR="00D03ACB">
        <w:rPr>
          <w:rFonts w:ascii="Georgia" w:hAnsi="Georgia" w:cs="Arial"/>
        </w:rPr>
        <w:t xml:space="preserve">ciertamente </w:t>
      </w:r>
      <w:r w:rsidR="006C722B">
        <w:rPr>
          <w:rFonts w:ascii="Georgia" w:hAnsi="Georgia" w:cs="Arial"/>
        </w:rPr>
        <w:t xml:space="preserve">implica la comprobación de la legitimación en la causa del </w:t>
      </w:r>
      <w:r w:rsidR="002F3DE1">
        <w:rPr>
          <w:rFonts w:ascii="Georgia" w:hAnsi="Georgia" w:cs="Arial"/>
        </w:rPr>
        <w:t>proponente</w:t>
      </w:r>
      <w:r>
        <w:rPr>
          <w:rFonts w:ascii="Georgia" w:hAnsi="Georgia" w:cs="Arial"/>
        </w:rPr>
        <w:t xml:space="preserve">. En ese orden de ideas, </w:t>
      </w:r>
      <w:r w:rsidR="00E460D7">
        <w:rPr>
          <w:rFonts w:ascii="Georgia" w:hAnsi="Georgia" w:cs="Arial"/>
        </w:rPr>
        <w:t xml:space="preserve">le asistió razón a la jueza de conocimiento cuando </w:t>
      </w:r>
      <w:r w:rsidR="0067251B">
        <w:rPr>
          <w:rFonts w:ascii="Georgia" w:hAnsi="Georgia" w:cs="Arial"/>
        </w:rPr>
        <w:t xml:space="preserve">advirtió </w:t>
      </w:r>
      <w:r w:rsidR="006C722B">
        <w:rPr>
          <w:rFonts w:ascii="Georgia" w:hAnsi="Georgia" w:cs="Arial"/>
        </w:rPr>
        <w:t xml:space="preserve">que </w:t>
      </w:r>
      <w:r w:rsidR="002F3DE1">
        <w:rPr>
          <w:rFonts w:ascii="Georgia" w:hAnsi="Georgia" w:cs="Arial"/>
        </w:rPr>
        <w:t xml:space="preserve">solo </w:t>
      </w:r>
      <w:r w:rsidR="006C722B">
        <w:rPr>
          <w:rFonts w:ascii="Georgia" w:hAnsi="Georgia" w:cs="Arial"/>
        </w:rPr>
        <w:t xml:space="preserve">la señora </w:t>
      </w:r>
      <w:r w:rsidR="006C722B" w:rsidRPr="006C722B">
        <w:rPr>
          <w:rFonts w:ascii="Georgia" w:hAnsi="Georgia" w:cs="Arial"/>
        </w:rPr>
        <w:t>María Edith Leiva Arias</w:t>
      </w:r>
      <w:r w:rsidR="00003F7C">
        <w:rPr>
          <w:rFonts w:ascii="Georgia" w:hAnsi="Georgia" w:cs="Arial"/>
        </w:rPr>
        <w:t xml:space="preserve"> podía demandar</w:t>
      </w:r>
      <w:r w:rsidR="00947204">
        <w:rPr>
          <w:rStyle w:val="Appelnotedebasdep"/>
          <w:rFonts w:ascii="Georgia" w:hAnsi="Georgia"/>
        </w:rPr>
        <w:footnoteReference w:id="10"/>
      </w:r>
      <w:r w:rsidR="006C722B">
        <w:rPr>
          <w:rFonts w:ascii="Georgia" w:hAnsi="Georgia" w:cs="Arial"/>
        </w:rPr>
        <w:t xml:space="preserve">, dada su condición de parte en el proceso de deslinde y amojonamiento; en otras palabras, los </w:t>
      </w:r>
      <w:r w:rsidR="0067251B">
        <w:rPr>
          <w:rFonts w:ascii="Georgia" w:hAnsi="Georgia" w:cs="Arial"/>
        </w:rPr>
        <w:t xml:space="preserve">señores </w:t>
      </w:r>
      <w:proofErr w:type="spellStart"/>
      <w:r w:rsidR="006C722B">
        <w:rPr>
          <w:rFonts w:ascii="Georgia" w:hAnsi="Georgia" w:cs="Arial"/>
        </w:rPr>
        <w:t>Esnoral</w:t>
      </w:r>
      <w:r w:rsidR="0067251B" w:rsidRPr="0067251B">
        <w:rPr>
          <w:rFonts w:ascii="Georgia" w:hAnsi="Georgia" w:cs="Arial"/>
        </w:rPr>
        <w:t>do</w:t>
      </w:r>
      <w:proofErr w:type="spellEnd"/>
      <w:r w:rsidR="0067251B" w:rsidRPr="0067251B">
        <w:rPr>
          <w:rFonts w:ascii="Georgia" w:hAnsi="Georgia" w:cs="Arial"/>
        </w:rPr>
        <w:t xml:space="preserve"> Arias Salazar </w:t>
      </w:r>
      <w:r w:rsidR="0067251B">
        <w:rPr>
          <w:rFonts w:ascii="Georgia" w:hAnsi="Georgia" w:cs="Arial"/>
        </w:rPr>
        <w:t xml:space="preserve">y </w:t>
      </w:r>
      <w:r w:rsidR="0067251B" w:rsidRPr="0067251B">
        <w:rPr>
          <w:rFonts w:ascii="Georgia" w:hAnsi="Georgia" w:cs="Arial"/>
        </w:rPr>
        <w:t>María Gloria Arias Leiva</w:t>
      </w:r>
      <w:r w:rsidR="006C722B">
        <w:rPr>
          <w:rFonts w:ascii="Georgia" w:hAnsi="Georgia" w:cs="Arial"/>
        </w:rPr>
        <w:t xml:space="preserve">, carecerían de legitimación por activa, por </w:t>
      </w:r>
      <w:r w:rsidR="002F3DE1">
        <w:rPr>
          <w:rFonts w:ascii="Georgia" w:hAnsi="Georgia" w:cs="Arial"/>
        </w:rPr>
        <w:t xml:space="preserve">su </w:t>
      </w:r>
      <w:r w:rsidR="006C722B">
        <w:rPr>
          <w:rFonts w:ascii="Georgia" w:hAnsi="Georgia" w:cs="Arial"/>
        </w:rPr>
        <w:t xml:space="preserve">calidad de terceros ajenos a la </w:t>
      </w:r>
      <w:proofErr w:type="spellStart"/>
      <w:r w:rsidR="006C722B">
        <w:rPr>
          <w:rFonts w:ascii="Georgia" w:hAnsi="Georgia" w:cs="Arial"/>
        </w:rPr>
        <w:t>litis</w:t>
      </w:r>
      <w:proofErr w:type="spellEnd"/>
      <w:r w:rsidR="006C722B">
        <w:rPr>
          <w:rFonts w:ascii="Georgia" w:hAnsi="Georgia" w:cs="Arial"/>
        </w:rPr>
        <w:t>.</w:t>
      </w:r>
    </w:p>
    <w:p w:rsidR="006C722B" w:rsidRDefault="006C722B" w:rsidP="00E00847">
      <w:pPr>
        <w:spacing w:line="360" w:lineRule="auto"/>
        <w:contextualSpacing/>
        <w:jc w:val="both"/>
        <w:rPr>
          <w:rFonts w:ascii="Georgia" w:hAnsi="Georgia" w:cs="Arial"/>
        </w:rPr>
      </w:pPr>
    </w:p>
    <w:p w:rsidR="006C722B" w:rsidRDefault="002F3DE1" w:rsidP="00E00847">
      <w:pPr>
        <w:spacing w:line="360" w:lineRule="auto"/>
        <w:contextualSpacing/>
        <w:jc w:val="both"/>
        <w:rPr>
          <w:rFonts w:ascii="Georgia" w:hAnsi="Georgia" w:cs="Arial"/>
        </w:rPr>
      </w:pPr>
      <w:r>
        <w:rPr>
          <w:rFonts w:ascii="Georgia" w:hAnsi="Georgia" w:cs="Arial"/>
        </w:rPr>
        <w:t xml:space="preserve">Es cierto que la </w:t>
      </w:r>
      <w:r w:rsidR="006C722B">
        <w:rPr>
          <w:rFonts w:ascii="Georgia" w:hAnsi="Georgia" w:cs="Arial"/>
        </w:rPr>
        <w:t xml:space="preserve">pretensión </w:t>
      </w:r>
      <w:r>
        <w:rPr>
          <w:rFonts w:ascii="Georgia" w:hAnsi="Georgia" w:cs="Arial"/>
        </w:rPr>
        <w:t xml:space="preserve">de usucapión puede ser formulada por cualquier persona que considere que le asiste ese derecho, tal como lo aducen los señores </w:t>
      </w:r>
      <w:r w:rsidRPr="0067251B">
        <w:rPr>
          <w:rFonts w:ascii="Georgia" w:hAnsi="Georgia" w:cs="Arial"/>
        </w:rPr>
        <w:t xml:space="preserve">Arias Salazar </w:t>
      </w:r>
      <w:r>
        <w:rPr>
          <w:rFonts w:ascii="Georgia" w:hAnsi="Georgia" w:cs="Arial"/>
        </w:rPr>
        <w:t xml:space="preserve">y </w:t>
      </w:r>
      <w:r w:rsidRPr="0067251B">
        <w:rPr>
          <w:rFonts w:ascii="Georgia" w:hAnsi="Georgia" w:cs="Arial"/>
        </w:rPr>
        <w:t>Arias Leiva</w:t>
      </w:r>
      <w:r>
        <w:rPr>
          <w:rFonts w:ascii="Georgia" w:hAnsi="Georgia" w:cs="Arial"/>
        </w:rPr>
        <w:t xml:space="preserve">, pues se reputan poseedores, pero también lo es que debe ventilarse mediante demanda independiente que dé inicio al proceso correspondiente, </w:t>
      </w:r>
      <w:r w:rsidR="007F31C2">
        <w:rPr>
          <w:rFonts w:ascii="Georgia" w:hAnsi="Georgia" w:cs="Arial"/>
        </w:rPr>
        <w:t xml:space="preserve">no </w:t>
      </w:r>
      <w:r>
        <w:rPr>
          <w:rFonts w:ascii="Georgia" w:hAnsi="Georgia" w:cs="Arial"/>
        </w:rPr>
        <w:t>en el trámite de deslinde y amojonamiento</w:t>
      </w:r>
      <w:r w:rsidR="007F31C2">
        <w:rPr>
          <w:rFonts w:ascii="Georgia" w:hAnsi="Georgia" w:cs="Arial"/>
        </w:rPr>
        <w:t xml:space="preserve">, por expresa disposición del legislador (Artículos 465, CPC, y 404, CGP). </w:t>
      </w:r>
    </w:p>
    <w:p w:rsidR="006C722B" w:rsidRDefault="006C722B" w:rsidP="00E00847">
      <w:pPr>
        <w:spacing w:line="360" w:lineRule="auto"/>
        <w:contextualSpacing/>
        <w:jc w:val="both"/>
        <w:rPr>
          <w:rFonts w:ascii="Georgia" w:hAnsi="Georgia" w:cs="Arial"/>
        </w:rPr>
      </w:pPr>
    </w:p>
    <w:p w:rsidR="0067251B" w:rsidRDefault="00D03ACB" w:rsidP="0067251B">
      <w:pPr>
        <w:spacing w:line="360" w:lineRule="auto"/>
        <w:contextualSpacing/>
        <w:jc w:val="both"/>
        <w:rPr>
          <w:rFonts w:ascii="Georgia" w:hAnsi="Georgia" w:cs="Arial"/>
        </w:rPr>
      </w:pPr>
      <w:r>
        <w:rPr>
          <w:rFonts w:ascii="Georgia" w:hAnsi="Georgia" w:cs="Arial"/>
        </w:rPr>
        <w:t xml:space="preserve">Clarificado el sustento de la inadmisión, concierne analizar, a tono con la impugnación, </w:t>
      </w:r>
      <w:r w:rsidR="009037F6">
        <w:rPr>
          <w:rFonts w:ascii="Georgia" w:hAnsi="Georgia" w:cs="Arial"/>
        </w:rPr>
        <w:t xml:space="preserve">si en el escrito de subsanación de la demanda se atendió cabalmente el requerimiento de la jueza de turno; en el memorial se advierte la sencilla indicación </w:t>
      </w:r>
      <w:r w:rsidR="0067251B">
        <w:rPr>
          <w:rFonts w:ascii="Georgia" w:hAnsi="Georgia" w:cs="Arial"/>
        </w:rPr>
        <w:t xml:space="preserve">de que: </w:t>
      </w:r>
      <w:r w:rsidR="0067251B" w:rsidRPr="00737EB8">
        <w:rPr>
          <w:rFonts w:ascii="Georgia" w:hAnsi="Georgia" w:cs="Arial"/>
          <w:i/>
          <w:sz w:val="22"/>
        </w:rPr>
        <w:t xml:space="preserve">“(…) se corrige la demanda respecto a los demandantes, </w:t>
      </w:r>
      <w:r w:rsidR="0067251B" w:rsidRPr="009037F6">
        <w:rPr>
          <w:rFonts w:ascii="Georgia" w:hAnsi="Georgia" w:cs="Arial"/>
          <w:i/>
          <w:sz w:val="22"/>
          <w:u w:val="single"/>
        </w:rPr>
        <w:t>dejando solo como demandante a la señora MARÍA EDITH LEIVA ARIAS, retirando a los demandados (Sic) MARÍA GLORIA ARIAS LEIVA y ESNORALLDO ARIAS SALAZAR</w:t>
      </w:r>
      <w:r w:rsidR="0067251B" w:rsidRPr="00737EB8">
        <w:rPr>
          <w:rFonts w:ascii="Georgia" w:hAnsi="Georgia" w:cs="Arial"/>
          <w:i/>
          <w:sz w:val="22"/>
        </w:rPr>
        <w:t>.”</w:t>
      </w:r>
      <w:r w:rsidR="0067251B">
        <w:rPr>
          <w:rFonts w:ascii="Georgia" w:hAnsi="Georgia" w:cs="Arial"/>
          <w:i/>
          <w:sz w:val="22"/>
        </w:rPr>
        <w:t xml:space="preserve"> </w:t>
      </w:r>
      <w:proofErr w:type="spellStart"/>
      <w:r w:rsidR="007F31C2" w:rsidRPr="007F31C2">
        <w:rPr>
          <w:rFonts w:ascii="Georgia" w:hAnsi="Georgia" w:cs="Arial"/>
        </w:rPr>
        <w:t>Sublín</w:t>
      </w:r>
      <w:r w:rsidR="007F31C2">
        <w:rPr>
          <w:rFonts w:ascii="Georgia" w:hAnsi="Georgia" w:cs="Arial"/>
        </w:rPr>
        <w:t>e</w:t>
      </w:r>
      <w:r w:rsidR="007F31C2" w:rsidRPr="007F31C2">
        <w:rPr>
          <w:rFonts w:ascii="Georgia" w:hAnsi="Georgia" w:cs="Arial"/>
        </w:rPr>
        <w:t>a</w:t>
      </w:r>
      <w:proofErr w:type="spellEnd"/>
      <w:r w:rsidR="007F31C2" w:rsidRPr="007F31C2">
        <w:rPr>
          <w:rFonts w:ascii="Georgia" w:hAnsi="Georgia" w:cs="Arial"/>
        </w:rPr>
        <w:t xml:space="preserve"> de la Sala</w:t>
      </w:r>
      <w:r w:rsidR="007F31C2" w:rsidRPr="007F31C2">
        <w:rPr>
          <w:rFonts w:ascii="Georgia" w:hAnsi="Georgia" w:cs="Arial"/>
          <w:i/>
        </w:rPr>
        <w:t xml:space="preserve"> </w:t>
      </w:r>
      <w:r w:rsidR="0067251B" w:rsidRPr="00B71961">
        <w:rPr>
          <w:rFonts w:ascii="Georgia" w:hAnsi="Georgia" w:cs="Arial"/>
        </w:rPr>
        <w:t>(Folio 185, cuaderno principal)</w:t>
      </w:r>
      <w:r w:rsidR="00417284">
        <w:rPr>
          <w:rFonts w:ascii="Georgia" w:hAnsi="Georgia" w:cs="Arial"/>
        </w:rPr>
        <w:t>.</w:t>
      </w:r>
    </w:p>
    <w:p w:rsidR="0067251B" w:rsidRDefault="0067251B" w:rsidP="0067251B">
      <w:pPr>
        <w:spacing w:line="360" w:lineRule="auto"/>
        <w:jc w:val="both"/>
        <w:rPr>
          <w:rFonts w:ascii="Georgia" w:hAnsi="Georgia" w:cs="Arial"/>
        </w:rPr>
      </w:pPr>
    </w:p>
    <w:p w:rsidR="0067251B" w:rsidRDefault="007F31C2" w:rsidP="0067251B">
      <w:pPr>
        <w:spacing w:line="360" w:lineRule="auto"/>
        <w:jc w:val="both"/>
        <w:rPr>
          <w:rFonts w:ascii="Georgia" w:hAnsi="Georgia" w:cs="Arial"/>
        </w:rPr>
      </w:pPr>
      <w:r>
        <w:rPr>
          <w:rFonts w:ascii="Georgia" w:hAnsi="Georgia" w:cs="Arial"/>
        </w:rPr>
        <w:t xml:space="preserve">El </w:t>
      </w:r>
      <w:r w:rsidR="0067251B">
        <w:rPr>
          <w:rFonts w:ascii="Georgia" w:hAnsi="Georgia" w:cs="Arial"/>
        </w:rPr>
        <w:t xml:space="preserve"> </w:t>
      </w:r>
      <w:r>
        <w:rPr>
          <w:rFonts w:ascii="Georgia" w:hAnsi="Georgia" w:cs="Arial"/>
        </w:rPr>
        <w:t xml:space="preserve">abogado </w:t>
      </w:r>
      <w:r w:rsidR="00184AB1">
        <w:rPr>
          <w:rFonts w:ascii="Georgia" w:hAnsi="Georgia" w:cs="Arial"/>
        </w:rPr>
        <w:t>accedió a la exigencia,</w:t>
      </w:r>
      <w:r w:rsidR="000D65A0">
        <w:rPr>
          <w:rFonts w:ascii="Georgia" w:hAnsi="Georgia" w:cs="Arial"/>
        </w:rPr>
        <w:t xml:space="preserve"> pues</w:t>
      </w:r>
      <w:r w:rsidR="00184AB1">
        <w:rPr>
          <w:rFonts w:ascii="Georgia" w:hAnsi="Georgia" w:cs="Arial"/>
        </w:rPr>
        <w:t xml:space="preserve"> </w:t>
      </w:r>
      <w:r w:rsidR="0067251B">
        <w:rPr>
          <w:rFonts w:ascii="Georgia" w:hAnsi="Georgia" w:cs="Arial"/>
        </w:rPr>
        <w:t>ajustó el escrito introductor</w:t>
      </w:r>
      <w:r w:rsidR="00184AB1">
        <w:rPr>
          <w:rFonts w:ascii="Georgia" w:hAnsi="Georgia" w:cs="Arial"/>
        </w:rPr>
        <w:t xml:space="preserve"> y</w:t>
      </w:r>
      <w:r w:rsidR="0067251B">
        <w:rPr>
          <w:rFonts w:ascii="Georgia" w:hAnsi="Georgia" w:cs="Arial"/>
        </w:rPr>
        <w:t xml:space="preserve"> refirió su conformidad con la exclusión de los </w:t>
      </w:r>
      <w:proofErr w:type="spellStart"/>
      <w:r w:rsidR="0067251B">
        <w:rPr>
          <w:rFonts w:ascii="Georgia" w:hAnsi="Georgia" w:cs="Arial"/>
        </w:rPr>
        <w:t>codemandantes</w:t>
      </w:r>
      <w:proofErr w:type="spellEnd"/>
      <w:r w:rsidR="0067251B">
        <w:rPr>
          <w:rFonts w:ascii="Georgia" w:hAnsi="Georgia" w:cs="Arial"/>
        </w:rPr>
        <w:t xml:space="preserve">; </w:t>
      </w:r>
      <w:r>
        <w:rPr>
          <w:rFonts w:ascii="Georgia" w:hAnsi="Georgia" w:cs="Arial"/>
          <w:lang w:val="es-CO"/>
        </w:rPr>
        <w:t xml:space="preserve">pareciera que requería la jueza una elaboración de nueva demanda, </w:t>
      </w:r>
      <w:r w:rsidR="00184AB1">
        <w:rPr>
          <w:rFonts w:ascii="Georgia" w:hAnsi="Georgia" w:cs="Arial"/>
          <w:lang w:val="es-CO"/>
        </w:rPr>
        <w:t xml:space="preserve">formalidad del todo innecesaria </w:t>
      </w:r>
      <w:r>
        <w:rPr>
          <w:rFonts w:ascii="Georgia" w:hAnsi="Georgia" w:cs="Arial"/>
          <w:lang w:val="es-CO"/>
        </w:rPr>
        <w:t>(Artículo 11, CGP)</w:t>
      </w:r>
      <w:r w:rsidR="00184AB1">
        <w:rPr>
          <w:rFonts w:ascii="Georgia" w:hAnsi="Georgia" w:cs="Arial"/>
          <w:lang w:val="es-CO"/>
        </w:rPr>
        <w:t xml:space="preserve">, que, incluso, dejó de </w:t>
      </w:r>
      <w:r w:rsidR="000D65A0">
        <w:rPr>
          <w:rFonts w:ascii="Georgia" w:hAnsi="Georgia" w:cs="Arial"/>
          <w:lang w:val="es-CO"/>
        </w:rPr>
        <w:t>requerir.</w:t>
      </w:r>
    </w:p>
    <w:p w:rsidR="00417284" w:rsidRDefault="00417284" w:rsidP="0067251B">
      <w:pPr>
        <w:spacing w:line="360" w:lineRule="auto"/>
        <w:jc w:val="both"/>
        <w:rPr>
          <w:rFonts w:ascii="Georgia" w:hAnsi="Georgia" w:cs="Arial"/>
        </w:rPr>
      </w:pPr>
    </w:p>
    <w:p w:rsidR="00417284" w:rsidRDefault="00442736" w:rsidP="00417284">
      <w:pPr>
        <w:spacing w:line="360" w:lineRule="auto"/>
        <w:jc w:val="both"/>
        <w:rPr>
          <w:rFonts w:ascii="Georgia" w:hAnsi="Georgia" w:cs="Arial"/>
        </w:rPr>
      </w:pPr>
      <w:r>
        <w:rPr>
          <w:rFonts w:ascii="Georgia" w:hAnsi="Georgia" w:cs="Arial"/>
        </w:rPr>
        <w:t>M</w:t>
      </w:r>
      <w:r w:rsidR="00417284">
        <w:rPr>
          <w:rFonts w:ascii="Georgia" w:hAnsi="Georgia" w:cs="Arial"/>
        </w:rPr>
        <w:t xml:space="preserve">írese que en el auto del 28-07-2017, sin la precisión debida se dispuso inadmitir la demanda: </w:t>
      </w:r>
      <w:r w:rsidR="00417284" w:rsidRPr="002C5075">
        <w:rPr>
          <w:rFonts w:ascii="Georgia" w:hAnsi="Georgia" w:cs="Arial"/>
          <w:i/>
          <w:sz w:val="22"/>
        </w:rPr>
        <w:t>“(…)</w:t>
      </w:r>
      <w:r w:rsidR="00417284">
        <w:rPr>
          <w:rFonts w:ascii="Georgia" w:hAnsi="Georgia" w:cs="Arial"/>
          <w:i/>
          <w:sz w:val="22"/>
        </w:rPr>
        <w:t xml:space="preserve"> </w:t>
      </w:r>
      <w:r w:rsidR="00417284" w:rsidRPr="002C5075">
        <w:rPr>
          <w:rFonts w:ascii="Georgia" w:hAnsi="Georgia" w:cs="Arial"/>
          <w:i/>
          <w:sz w:val="22"/>
        </w:rPr>
        <w:t>por no cumplir con los requisitos del artículo 85 del Código de Procedimiento Civil, numeral 1 y 4 y artículo 465 ibídem</w:t>
      </w:r>
      <w:r w:rsidR="00417284">
        <w:rPr>
          <w:rFonts w:ascii="Georgia" w:hAnsi="Georgia" w:cs="Arial"/>
          <w:i/>
          <w:sz w:val="22"/>
        </w:rPr>
        <w:t xml:space="preserve"> (….), </w:t>
      </w:r>
      <w:r w:rsidR="00417284">
        <w:rPr>
          <w:rFonts w:ascii="Georgia" w:hAnsi="Georgia" w:cs="Arial"/>
        </w:rPr>
        <w:t xml:space="preserve">y se concedió término para </w:t>
      </w:r>
      <w:r w:rsidR="00184AB1">
        <w:rPr>
          <w:rFonts w:ascii="Georgia" w:hAnsi="Georgia" w:cs="Arial"/>
        </w:rPr>
        <w:t>subsanar</w:t>
      </w:r>
      <w:r w:rsidR="00417284">
        <w:rPr>
          <w:rFonts w:ascii="Georgia" w:hAnsi="Georgia" w:cs="Arial"/>
        </w:rPr>
        <w:t xml:space="preserve">: (…) </w:t>
      </w:r>
      <w:r w:rsidR="00417284" w:rsidRPr="00A02992">
        <w:rPr>
          <w:rFonts w:ascii="Georgia" w:hAnsi="Georgia" w:cs="Arial"/>
          <w:i/>
          <w:sz w:val="22"/>
          <w:u w:val="single"/>
        </w:rPr>
        <w:t>en el sentido de solo hacer parte a las personas que conforme a la diligencia de deslinde y amojonamiento, tiene (Sic) derecho a oponerse por este medio</w:t>
      </w:r>
      <w:r w:rsidR="00417284" w:rsidRPr="002C5075">
        <w:rPr>
          <w:rFonts w:ascii="Georgia" w:hAnsi="Georgia" w:cs="Arial"/>
          <w:i/>
          <w:sz w:val="22"/>
        </w:rPr>
        <w:t xml:space="preserve"> (…)”</w:t>
      </w:r>
      <w:r w:rsidR="00417284">
        <w:rPr>
          <w:rFonts w:ascii="Georgia" w:hAnsi="Georgia" w:cs="Arial"/>
          <w:i/>
          <w:sz w:val="22"/>
        </w:rPr>
        <w:t>.</w:t>
      </w:r>
      <w:r w:rsidR="00417284">
        <w:rPr>
          <w:rFonts w:ascii="Georgia" w:hAnsi="Georgia" w:cs="Arial"/>
        </w:rPr>
        <w:t xml:space="preserve"> R</w:t>
      </w:r>
      <w:r w:rsidR="00417284" w:rsidRPr="00A02992">
        <w:rPr>
          <w:rFonts w:ascii="Georgia" w:hAnsi="Georgia" w:cs="Arial"/>
        </w:rPr>
        <w:t>esaltado de la Sala</w:t>
      </w:r>
      <w:r w:rsidR="00417284">
        <w:rPr>
          <w:rFonts w:ascii="Georgia" w:hAnsi="Georgia" w:cs="Arial"/>
        </w:rPr>
        <w:t xml:space="preserve"> (Folio 184, cuaderno principal). </w:t>
      </w:r>
      <w:r>
        <w:rPr>
          <w:rFonts w:ascii="Georgia" w:hAnsi="Georgia" w:cs="Arial"/>
        </w:rPr>
        <w:t>Como bien lo refiere el mandatario judicial, no se le intimó para que reprodujera toda la demanda, menos para que aportara un nuevo poder especial.</w:t>
      </w:r>
    </w:p>
    <w:p w:rsidR="00417284" w:rsidRDefault="00417284" w:rsidP="00417284">
      <w:pPr>
        <w:spacing w:line="360" w:lineRule="auto"/>
        <w:jc w:val="both"/>
        <w:rPr>
          <w:rFonts w:ascii="Georgia" w:hAnsi="Georgia" w:cs="Arial"/>
        </w:rPr>
      </w:pPr>
    </w:p>
    <w:p w:rsidR="007C3246" w:rsidRDefault="00442736" w:rsidP="00003F7C">
      <w:pPr>
        <w:spacing w:line="360" w:lineRule="auto"/>
        <w:jc w:val="both"/>
        <w:rPr>
          <w:rFonts w:ascii="Georgia" w:hAnsi="Georgia" w:cs="Arial"/>
        </w:rPr>
      </w:pPr>
      <w:r>
        <w:rPr>
          <w:rFonts w:ascii="Georgia" w:hAnsi="Georgia" w:cs="Arial"/>
        </w:rPr>
        <w:t xml:space="preserve">La </w:t>
      </w:r>
      <w:r w:rsidRPr="00442736">
        <w:rPr>
          <w:rFonts w:ascii="Georgia" w:hAnsi="Georgia" w:cs="Arial"/>
          <w:i/>
        </w:rPr>
        <w:t>a quo</w:t>
      </w:r>
      <w:r>
        <w:rPr>
          <w:rFonts w:ascii="Georgia" w:hAnsi="Georgia" w:cs="Arial"/>
        </w:rPr>
        <w:t xml:space="preserve"> deb</w:t>
      </w:r>
      <w:r w:rsidR="00F33546">
        <w:rPr>
          <w:rFonts w:ascii="Georgia" w:hAnsi="Georgia" w:cs="Arial"/>
        </w:rPr>
        <w:t>ió</w:t>
      </w:r>
      <w:r>
        <w:rPr>
          <w:rFonts w:ascii="Georgia" w:hAnsi="Georgia" w:cs="Arial"/>
        </w:rPr>
        <w:t xml:space="preserve"> </w:t>
      </w:r>
      <w:r w:rsidR="00F33546">
        <w:rPr>
          <w:rFonts w:ascii="Georgia" w:hAnsi="Georgia" w:cs="Arial"/>
        </w:rPr>
        <w:t xml:space="preserve">identificar con precisión los errores y la forma como debían enmendarse </w:t>
      </w:r>
      <w:r>
        <w:rPr>
          <w:rFonts w:ascii="Georgia" w:hAnsi="Georgia" w:cs="Arial"/>
        </w:rPr>
        <w:t>(Inciso 4º, artículo 90, CGP)</w:t>
      </w:r>
      <w:r w:rsidR="007C3246">
        <w:rPr>
          <w:rFonts w:ascii="Georgia" w:hAnsi="Georgia" w:cs="Arial"/>
        </w:rPr>
        <w:t xml:space="preserve">, y no </w:t>
      </w:r>
      <w:r w:rsidR="00003F7C">
        <w:rPr>
          <w:rFonts w:ascii="Georgia" w:hAnsi="Georgia" w:cs="Arial"/>
        </w:rPr>
        <w:t xml:space="preserve">puede </w:t>
      </w:r>
      <w:r w:rsidR="00F33546">
        <w:rPr>
          <w:rFonts w:ascii="Georgia" w:hAnsi="Georgia" w:cs="Arial"/>
        </w:rPr>
        <w:t xml:space="preserve">exigir </w:t>
      </w:r>
      <w:r w:rsidR="00003F7C">
        <w:rPr>
          <w:rFonts w:ascii="Georgia" w:hAnsi="Georgia" w:cs="Arial"/>
        </w:rPr>
        <w:t xml:space="preserve">que </w:t>
      </w:r>
      <w:r w:rsidR="00F33546">
        <w:rPr>
          <w:rFonts w:ascii="Georgia" w:hAnsi="Georgia" w:cs="Arial"/>
        </w:rPr>
        <w:t>el exhortado</w:t>
      </w:r>
      <w:r w:rsidR="00003F7C">
        <w:rPr>
          <w:rFonts w:ascii="Georgia" w:hAnsi="Georgia" w:cs="Arial"/>
        </w:rPr>
        <w:t xml:space="preserve"> los deduzca como si se </w:t>
      </w:r>
      <w:r w:rsidR="00003F7C">
        <w:rPr>
          <w:rFonts w:ascii="Georgia" w:hAnsi="Georgia" w:cs="Arial"/>
        </w:rPr>
        <w:lastRenderedPageBreak/>
        <w:t>tratase de una obviedad</w:t>
      </w:r>
      <w:r w:rsidR="007C3246">
        <w:rPr>
          <w:rFonts w:ascii="Georgia" w:hAnsi="Georgia" w:cs="Arial"/>
        </w:rPr>
        <w:t xml:space="preserve">, dicha empresa es </w:t>
      </w:r>
      <w:r w:rsidR="00184AB1">
        <w:rPr>
          <w:rFonts w:ascii="Georgia" w:hAnsi="Georgia" w:cs="Arial"/>
        </w:rPr>
        <w:t>muy</w:t>
      </w:r>
      <w:r w:rsidR="00F33546">
        <w:rPr>
          <w:rFonts w:ascii="Georgia" w:hAnsi="Georgia" w:cs="Arial"/>
        </w:rPr>
        <w:t xml:space="preserve"> subjetiva </w:t>
      </w:r>
      <w:r w:rsidR="007C3246">
        <w:rPr>
          <w:rFonts w:ascii="Georgia" w:hAnsi="Georgia" w:cs="Arial"/>
        </w:rPr>
        <w:t xml:space="preserve">y </w:t>
      </w:r>
      <w:r w:rsidR="00184AB1">
        <w:rPr>
          <w:rFonts w:ascii="Georgia" w:hAnsi="Georgia" w:cs="Arial"/>
        </w:rPr>
        <w:t>es probable que</w:t>
      </w:r>
      <w:r w:rsidR="00F33546">
        <w:rPr>
          <w:rFonts w:ascii="Georgia" w:hAnsi="Georgia" w:cs="Arial"/>
        </w:rPr>
        <w:t xml:space="preserve"> no coincida con la del despacho. </w:t>
      </w:r>
    </w:p>
    <w:p w:rsidR="007C3246" w:rsidRDefault="007C3246" w:rsidP="00003F7C">
      <w:pPr>
        <w:spacing w:line="360" w:lineRule="auto"/>
        <w:jc w:val="both"/>
        <w:rPr>
          <w:rFonts w:ascii="Georgia" w:hAnsi="Georgia" w:cs="Arial"/>
        </w:rPr>
      </w:pPr>
    </w:p>
    <w:p w:rsidR="00417284" w:rsidRDefault="000D65A0" w:rsidP="00003F7C">
      <w:pPr>
        <w:spacing w:line="360" w:lineRule="auto"/>
        <w:jc w:val="both"/>
        <w:rPr>
          <w:rFonts w:ascii="Georgia" w:hAnsi="Georgia" w:cs="Arial"/>
        </w:rPr>
      </w:pPr>
      <w:r>
        <w:rPr>
          <w:rFonts w:ascii="Georgia" w:hAnsi="Georgia" w:cs="Arial"/>
        </w:rPr>
        <w:t xml:space="preserve">Era </w:t>
      </w:r>
      <w:r w:rsidR="00184AB1">
        <w:rPr>
          <w:rFonts w:ascii="Georgia" w:hAnsi="Georgia" w:cs="Arial"/>
        </w:rPr>
        <w:t>posible pedir</w:t>
      </w:r>
      <w:r w:rsidR="00F33546">
        <w:rPr>
          <w:rFonts w:ascii="Georgia" w:hAnsi="Georgia" w:cs="Arial"/>
        </w:rPr>
        <w:t xml:space="preserve"> la integración de la demanda y de la corrección en un único escrito, en aplicación analógica del el artículo 89-3º, CPC, </w:t>
      </w:r>
      <w:r w:rsidR="00184AB1">
        <w:rPr>
          <w:rFonts w:ascii="Georgia" w:hAnsi="Georgia" w:cs="Arial"/>
        </w:rPr>
        <w:t xml:space="preserve">hoy reformado por el artículo 93-3º, CGP, </w:t>
      </w:r>
      <w:r>
        <w:rPr>
          <w:rFonts w:ascii="Georgia" w:hAnsi="Georgia" w:cs="Arial"/>
        </w:rPr>
        <w:t xml:space="preserve">para entenderlo como un deber de parte; </w:t>
      </w:r>
      <w:r w:rsidR="00F33546">
        <w:rPr>
          <w:rFonts w:ascii="Georgia" w:hAnsi="Georgia" w:cs="Arial"/>
        </w:rPr>
        <w:t xml:space="preserve">sin embargo, expresamente </w:t>
      </w:r>
      <w:r>
        <w:rPr>
          <w:rFonts w:ascii="Georgia" w:hAnsi="Georgia" w:cs="Arial"/>
        </w:rPr>
        <w:t xml:space="preserve">ha debido </w:t>
      </w:r>
      <w:r w:rsidR="00F33546">
        <w:rPr>
          <w:rFonts w:ascii="Georgia" w:hAnsi="Georgia" w:cs="Arial"/>
        </w:rPr>
        <w:t xml:space="preserve">señalarse en </w:t>
      </w:r>
      <w:r w:rsidR="00003F7C">
        <w:rPr>
          <w:rFonts w:ascii="Georgia" w:hAnsi="Georgia" w:cs="Arial"/>
        </w:rPr>
        <w:t>la inadmisión.</w:t>
      </w:r>
      <w:r w:rsidR="007C3246">
        <w:rPr>
          <w:rFonts w:ascii="Georgia" w:hAnsi="Georgia" w:cs="Arial"/>
        </w:rPr>
        <w:t xml:space="preserve"> </w:t>
      </w:r>
      <w:r w:rsidR="00003F7C">
        <w:rPr>
          <w:rFonts w:ascii="Georgia" w:hAnsi="Georgia" w:cs="Arial"/>
        </w:rPr>
        <w:t>Igual sucede respecto del memorial poder dejado de traer</w:t>
      </w:r>
      <w:r w:rsidR="004212A3">
        <w:rPr>
          <w:rFonts w:ascii="Georgia" w:hAnsi="Georgia" w:cs="Arial"/>
        </w:rPr>
        <w:t>;</w:t>
      </w:r>
      <w:r w:rsidR="007C3246">
        <w:rPr>
          <w:rFonts w:ascii="Georgia" w:hAnsi="Georgia" w:cs="Arial"/>
        </w:rPr>
        <w:t xml:space="preserve"> </w:t>
      </w:r>
      <w:r w:rsidR="004212A3">
        <w:rPr>
          <w:rFonts w:ascii="Georgia" w:hAnsi="Georgia" w:cs="Arial"/>
        </w:rPr>
        <w:t xml:space="preserve">se trata de un </w:t>
      </w:r>
      <w:r w:rsidR="007C3246">
        <w:rPr>
          <w:rFonts w:ascii="Georgia" w:hAnsi="Georgia" w:cs="Arial"/>
        </w:rPr>
        <w:t>anexo innecesario</w:t>
      </w:r>
      <w:r w:rsidR="004212A3">
        <w:rPr>
          <w:rFonts w:ascii="Georgia" w:hAnsi="Georgia" w:cs="Arial"/>
        </w:rPr>
        <w:t>,</w:t>
      </w:r>
      <w:r w:rsidR="007C3246">
        <w:rPr>
          <w:rFonts w:ascii="Georgia" w:hAnsi="Georgia" w:cs="Arial"/>
        </w:rPr>
        <w:t xml:space="preserve"> en atención a que el </w:t>
      </w:r>
      <w:r w:rsidR="00003F7C">
        <w:rPr>
          <w:rFonts w:ascii="Georgia" w:hAnsi="Georgia" w:cs="Arial"/>
        </w:rPr>
        <w:t xml:space="preserve">abogado </w:t>
      </w:r>
      <w:r w:rsidR="004212A3">
        <w:rPr>
          <w:rFonts w:ascii="Georgia" w:hAnsi="Georgia" w:cs="Arial"/>
        </w:rPr>
        <w:t xml:space="preserve">actúa </w:t>
      </w:r>
      <w:r w:rsidR="007C3246">
        <w:rPr>
          <w:rFonts w:ascii="Georgia" w:hAnsi="Georgia" w:cs="Arial"/>
        </w:rPr>
        <w:t xml:space="preserve">en representación de la demandante con ocasión de su </w:t>
      </w:r>
      <w:r w:rsidR="00003F7C">
        <w:rPr>
          <w:rFonts w:ascii="Georgia" w:hAnsi="Georgia" w:cs="Arial"/>
        </w:rPr>
        <w:t>designación en amparo de pobreza</w:t>
      </w:r>
      <w:r w:rsidR="004212A3">
        <w:rPr>
          <w:rFonts w:ascii="Georgia" w:hAnsi="Georgia" w:cs="Arial"/>
        </w:rPr>
        <w:t xml:space="preserve"> (Folios 162 y 163, cuaderno No.1), y no porque se le haya otorgado poder alguno.</w:t>
      </w:r>
      <w:r w:rsidR="00003F7C">
        <w:rPr>
          <w:rFonts w:ascii="Georgia" w:hAnsi="Georgia" w:cs="Arial"/>
        </w:rPr>
        <w:t xml:space="preserve"> </w:t>
      </w:r>
    </w:p>
    <w:p w:rsidR="009A6E67" w:rsidRDefault="009A6E67" w:rsidP="007A263D">
      <w:pPr>
        <w:spacing w:line="360" w:lineRule="auto"/>
        <w:jc w:val="both"/>
        <w:rPr>
          <w:rFonts w:ascii="Georgia" w:hAnsi="Georgia" w:cs="Arial"/>
          <w:lang w:val="es-CO"/>
        </w:rPr>
      </w:pPr>
    </w:p>
    <w:p w:rsidR="00D449A8" w:rsidRDefault="004212A3" w:rsidP="007A263D">
      <w:pPr>
        <w:spacing w:line="360" w:lineRule="auto"/>
        <w:jc w:val="both"/>
        <w:rPr>
          <w:rFonts w:ascii="Georgia" w:hAnsi="Georgia" w:cs="Arial"/>
        </w:rPr>
      </w:pPr>
      <w:r>
        <w:rPr>
          <w:rFonts w:ascii="Georgia" w:hAnsi="Georgia" w:cs="Arial"/>
          <w:lang w:val="es-CO"/>
        </w:rPr>
        <w:t>Se aprecia, entonces</w:t>
      </w:r>
      <w:r w:rsidR="00B5781E">
        <w:rPr>
          <w:rFonts w:ascii="Georgia" w:hAnsi="Georgia" w:cs="Arial"/>
        </w:rPr>
        <w:t xml:space="preserve">, </w:t>
      </w:r>
      <w:r w:rsidR="00766E15" w:rsidRPr="003A5831">
        <w:rPr>
          <w:rFonts w:ascii="Georgia" w:hAnsi="Georgia" w:cs="Arial"/>
        </w:rPr>
        <w:t xml:space="preserve">que </w:t>
      </w:r>
      <w:r>
        <w:rPr>
          <w:rFonts w:ascii="Georgia" w:hAnsi="Georgia" w:cs="Arial"/>
        </w:rPr>
        <w:t>el proveído</w:t>
      </w:r>
      <w:r w:rsidR="003A5831">
        <w:rPr>
          <w:rFonts w:ascii="Georgia" w:hAnsi="Georgia" w:cs="Arial"/>
        </w:rPr>
        <w:t xml:space="preserve"> de rechazo</w:t>
      </w:r>
      <w:r w:rsidR="00766E15" w:rsidRPr="003A5831">
        <w:rPr>
          <w:rFonts w:ascii="Georgia" w:hAnsi="Georgia" w:cs="Arial"/>
        </w:rPr>
        <w:t xml:space="preserve"> habrá</w:t>
      </w:r>
      <w:r>
        <w:rPr>
          <w:rFonts w:ascii="Georgia" w:hAnsi="Georgia" w:cs="Arial"/>
        </w:rPr>
        <w:t xml:space="preserve"> de revocarse, puesto que la parte demandante acertadamente rectificó la demanda</w:t>
      </w:r>
      <w:r w:rsidR="007A263D">
        <w:rPr>
          <w:rFonts w:ascii="Georgia" w:hAnsi="Georgia" w:cs="Arial"/>
        </w:rPr>
        <w:t xml:space="preserve">; en consecuencia, </w:t>
      </w:r>
      <w:r w:rsidR="00D449A8" w:rsidRPr="00AC218A">
        <w:rPr>
          <w:rFonts w:ascii="Georgia" w:hAnsi="Georgia" w:cs="Arial"/>
        </w:rPr>
        <w:t xml:space="preserve">corresponde ahora, examinar los presupuestos procesales en su integridad, para determinar </w:t>
      </w:r>
      <w:r w:rsidR="00D449A8">
        <w:rPr>
          <w:rFonts w:ascii="Georgia" w:hAnsi="Georgia" w:cs="Arial"/>
        </w:rPr>
        <w:t xml:space="preserve">la admisibilidad de la demanda propuesta </w:t>
      </w:r>
      <w:r w:rsidR="00D449A8" w:rsidRPr="003F1F23">
        <w:rPr>
          <w:rFonts w:ascii="Georgia" w:hAnsi="Georgia" w:cs="Arial"/>
        </w:rPr>
        <w:t>para iniciar el trámite de la oposición al deslinde y amojonamiento</w:t>
      </w:r>
      <w:r w:rsidR="00D449A8">
        <w:rPr>
          <w:rFonts w:ascii="Georgia" w:hAnsi="Georgia" w:cs="Arial"/>
        </w:rPr>
        <w:t xml:space="preserve"> decretado</w:t>
      </w:r>
      <w:r w:rsidR="00D449A8" w:rsidRPr="00AC218A">
        <w:rPr>
          <w:rFonts w:ascii="Georgia" w:hAnsi="Georgia" w:cs="Arial"/>
        </w:rPr>
        <w:t>.</w:t>
      </w:r>
      <w:r w:rsidR="00D449A8">
        <w:rPr>
          <w:rFonts w:ascii="Georgia" w:hAnsi="Georgia" w:cs="Arial"/>
        </w:rPr>
        <w:t xml:space="preserve"> </w:t>
      </w:r>
    </w:p>
    <w:p w:rsidR="00D449A8" w:rsidRPr="009A6E67" w:rsidRDefault="00D449A8" w:rsidP="00D449A8">
      <w:pPr>
        <w:pStyle w:val="Textopredeterminado"/>
        <w:spacing w:line="360" w:lineRule="auto"/>
        <w:jc w:val="both"/>
        <w:rPr>
          <w:rFonts w:ascii="Georgia" w:hAnsi="Georgia" w:cs="Arial"/>
          <w:lang w:val="es-ES"/>
        </w:rPr>
      </w:pPr>
    </w:p>
    <w:p w:rsidR="00D449A8" w:rsidRDefault="00D449A8" w:rsidP="00D449A8">
      <w:pPr>
        <w:pStyle w:val="Textopredeterminado"/>
        <w:spacing w:line="360" w:lineRule="auto"/>
        <w:jc w:val="both"/>
        <w:rPr>
          <w:rFonts w:ascii="Georgia" w:hAnsi="Georgia"/>
          <w:szCs w:val="22"/>
        </w:rPr>
      </w:pPr>
      <w:r>
        <w:rPr>
          <w:rFonts w:ascii="Georgia" w:hAnsi="Georgia"/>
          <w:szCs w:val="22"/>
        </w:rPr>
        <w:t>Del libelo y la subsanación presentados (Folios 42 a 58 y 135 a 139, cuaderno principal) se tiene que</w:t>
      </w:r>
      <w:r w:rsidR="000D65A0">
        <w:rPr>
          <w:rFonts w:ascii="Georgia" w:hAnsi="Georgia"/>
          <w:szCs w:val="22"/>
        </w:rPr>
        <w:t>,</w:t>
      </w:r>
      <w:r>
        <w:rPr>
          <w:rFonts w:ascii="Georgia" w:hAnsi="Georgia"/>
          <w:szCs w:val="22"/>
        </w:rPr>
        <w:t xml:space="preserve"> en efecto</w:t>
      </w:r>
      <w:r w:rsidR="000D65A0">
        <w:rPr>
          <w:rFonts w:ascii="Georgia" w:hAnsi="Georgia"/>
          <w:szCs w:val="22"/>
        </w:rPr>
        <w:t>,</w:t>
      </w:r>
      <w:r>
        <w:rPr>
          <w:rFonts w:ascii="Georgia" w:hAnsi="Georgia"/>
          <w:szCs w:val="22"/>
        </w:rPr>
        <w:t xml:space="preserve"> hay competencia </w:t>
      </w:r>
      <w:r w:rsidR="00947204">
        <w:rPr>
          <w:rFonts w:ascii="Georgia" w:hAnsi="Georgia"/>
          <w:szCs w:val="22"/>
        </w:rPr>
        <w:t>en el juez que conoce del proceso de deslinde y amojonamiento</w:t>
      </w:r>
      <w:r>
        <w:rPr>
          <w:rFonts w:ascii="Georgia" w:hAnsi="Georgia"/>
          <w:szCs w:val="22"/>
        </w:rPr>
        <w:t xml:space="preserve"> (Artículo </w:t>
      </w:r>
      <w:r w:rsidR="00947204">
        <w:rPr>
          <w:rFonts w:ascii="Georgia" w:hAnsi="Georgia"/>
          <w:szCs w:val="22"/>
        </w:rPr>
        <w:t>404</w:t>
      </w:r>
      <w:r>
        <w:rPr>
          <w:rFonts w:ascii="Georgia" w:hAnsi="Georgia"/>
          <w:szCs w:val="22"/>
        </w:rPr>
        <w:t xml:space="preserve">, </w:t>
      </w:r>
      <w:r w:rsidR="00947204">
        <w:rPr>
          <w:rFonts w:ascii="Georgia" w:hAnsi="Georgia"/>
          <w:szCs w:val="22"/>
        </w:rPr>
        <w:t>CGP</w:t>
      </w:r>
      <w:r>
        <w:rPr>
          <w:rFonts w:ascii="Georgia" w:hAnsi="Georgia"/>
          <w:szCs w:val="22"/>
        </w:rPr>
        <w:t xml:space="preserve">); existe capacidad para ser parte y para comparecer, en </w:t>
      </w:r>
      <w:r w:rsidR="007A263D">
        <w:rPr>
          <w:rFonts w:ascii="Georgia" w:hAnsi="Georgia"/>
          <w:szCs w:val="22"/>
        </w:rPr>
        <w:t>la demandante</w:t>
      </w:r>
      <w:r>
        <w:rPr>
          <w:rFonts w:ascii="Georgia" w:hAnsi="Georgia"/>
          <w:szCs w:val="22"/>
        </w:rPr>
        <w:t xml:space="preserve"> y el demandado, quienes son personas naturales, mayores de edad, </w:t>
      </w:r>
      <w:r w:rsidRPr="00D449A8">
        <w:rPr>
          <w:rFonts w:ascii="Georgia" w:hAnsi="Georgia"/>
          <w:szCs w:val="22"/>
          <w:lang w:val="es-ES"/>
        </w:rPr>
        <w:t xml:space="preserve">de quienes se presume capacidad </w:t>
      </w:r>
      <w:proofErr w:type="spellStart"/>
      <w:r w:rsidRPr="00D449A8">
        <w:rPr>
          <w:rFonts w:ascii="Georgia" w:hAnsi="Georgia"/>
          <w:szCs w:val="22"/>
          <w:lang w:val="es-ES"/>
        </w:rPr>
        <w:t>negocial</w:t>
      </w:r>
      <w:proofErr w:type="spellEnd"/>
      <w:r w:rsidRPr="00D449A8">
        <w:rPr>
          <w:rFonts w:ascii="Georgia" w:hAnsi="Georgia"/>
          <w:szCs w:val="22"/>
          <w:lang w:val="es-ES"/>
        </w:rPr>
        <w:t xml:space="preserve"> (Artículos </w:t>
      </w:r>
      <w:r w:rsidR="00A9304B">
        <w:rPr>
          <w:rFonts w:ascii="Georgia" w:hAnsi="Georgia"/>
          <w:szCs w:val="22"/>
          <w:lang w:val="es-ES"/>
        </w:rPr>
        <w:t>53</w:t>
      </w:r>
      <w:r w:rsidRPr="00D449A8">
        <w:rPr>
          <w:rFonts w:ascii="Georgia" w:hAnsi="Georgia"/>
          <w:szCs w:val="22"/>
          <w:lang w:val="es-ES"/>
        </w:rPr>
        <w:t>, ibídem; y 1503 y 1504, CC)</w:t>
      </w:r>
      <w:r>
        <w:rPr>
          <w:rFonts w:ascii="Georgia" w:hAnsi="Georgia"/>
          <w:szCs w:val="22"/>
        </w:rPr>
        <w:t xml:space="preserve">; </w:t>
      </w:r>
      <w:r w:rsidR="000D65A0">
        <w:rPr>
          <w:rFonts w:ascii="Georgia" w:hAnsi="Georgia"/>
          <w:szCs w:val="22"/>
        </w:rPr>
        <w:t xml:space="preserve">y, </w:t>
      </w:r>
      <w:r>
        <w:rPr>
          <w:rFonts w:ascii="Georgia" w:hAnsi="Georgia"/>
          <w:szCs w:val="22"/>
        </w:rPr>
        <w:t xml:space="preserve">quien lo representa en amparo de pobreza </w:t>
      </w:r>
      <w:r w:rsidRPr="00D449A8">
        <w:rPr>
          <w:rFonts w:ascii="Georgia" w:hAnsi="Georgia"/>
          <w:szCs w:val="22"/>
          <w:lang w:val="es-MX"/>
        </w:rPr>
        <w:t>tiene der</w:t>
      </w:r>
      <w:r w:rsidR="004F542D">
        <w:rPr>
          <w:rFonts w:ascii="Georgia" w:hAnsi="Georgia"/>
          <w:szCs w:val="22"/>
          <w:lang w:val="es-MX"/>
        </w:rPr>
        <w:t xml:space="preserve">echo de postulación (Artículo </w:t>
      </w:r>
      <w:r w:rsidR="007A263D">
        <w:rPr>
          <w:rFonts w:ascii="Georgia" w:hAnsi="Georgia"/>
          <w:szCs w:val="22"/>
          <w:lang w:val="es-MX"/>
        </w:rPr>
        <w:t>73</w:t>
      </w:r>
      <w:r w:rsidRPr="00D449A8">
        <w:rPr>
          <w:rFonts w:ascii="Georgia" w:hAnsi="Georgia"/>
          <w:szCs w:val="22"/>
          <w:lang w:val="es-MX"/>
        </w:rPr>
        <w:t xml:space="preserve">, </w:t>
      </w:r>
      <w:r w:rsidR="00A9304B">
        <w:rPr>
          <w:rFonts w:ascii="Georgia" w:hAnsi="Georgia"/>
          <w:szCs w:val="22"/>
          <w:lang w:val="es-MX"/>
        </w:rPr>
        <w:t>ib.</w:t>
      </w:r>
      <w:r w:rsidR="000D65A0">
        <w:rPr>
          <w:rFonts w:ascii="Georgia" w:hAnsi="Georgia"/>
          <w:szCs w:val="22"/>
          <w:lang w:val="es-MX"/>
        </w:rPr>
        <w:t>)</w:t>
      </w:r>
      <w:r>
        <w:rPr>
          <w:rFonts w:ascii="Georgia" w:hAnsi="Georgia"/>
          <w:szCs w:val="22"/>
        </w:rPr>
        <w:t xml:space="preserve">. </w:t>
      </w:r>
    </w:p>
    <w:p w:rsidR="00D449A8" w:rsidRDefault="00D449A8" w:rsidP="003F1F23">
      <w:pPr>
        <w:pStyle w:val="Textopredeterminado"/>
        <w:spacing w:line="360" w:lineRule="auto"/>
        <w:jc w:val="both"/>
        <w:rPr>
          <w:rFonts w:ascii="Georgia" w:hAnsi="Georgia" w:cs="Arial"/>
          <w:szCs w:val="24"/>
        </w:rPr>
      </w:pPr>
    </w:p>
    <w:p w:rsidR="00D449A8" w:rsidRPr="004F542D" w:rsidRDefault="004F542D" w:rsidP="00D449A8">
      <w:pPr>
        <w:pStyle w:val="Sansinterligne"/>
        <w:spacing w:line="360" w:lineRule="auto"/>
        <w:jc w:val="both"/>
        <w:rPr>
          <w:rFonts w:ascii="Georgia" w:hAnsi="Georgia" w:cs="Arial"/>
          <w:sz w:val="24"/>
          <w:szCs w:val="24"/>
        </w:rPr>
      </w:pPr>
      <w:r w:rsidRPr="004F542D">
        <w:rPr>
          <w:rFonts w:ascii="Georgia" w:hAnsi="Georgia" w:cs="Arial"/>
          <w:sz w:val="24"/>
          <w:szCs w:val="24"/>
          <w:lang w:val="es-CO"/>
        </w:rPr>
        <w:t>El escrito introductorio fue presentado</w:t>
      </w:r>
      <w:r w:rsidR="00D449A8" w:rsidRPr="004F542D">
        <w:rPr>
          <w:rFonts w:ascii="Georgia" w:hAnsi="Georgia" w:cs="Arial"/>
          <w:sz w:val="24"/>
          <w:szCs w:val="24"/>
          <w:lang w:val="es-CO"/>
        </w:rPr>
        <w:t xml:space="preserve"> dentro del término de </w:t>
      </w:r>
      <w:r w:rsidRPr="004F542D">
        <w:rPr>
          <w:rFonts w:ascii="Georgia" w:hAnsi="Georgia" w:cs="Arial"/>
          <w:sz w:val="24"/>
          <w:szCs w:val="24"/>
          <w:lang w:val="es-CO"/>
        </w:rPr>
        <w:t xml:space="preserve">los diez </w:t>
      </w:r>
      <w:r w:rsidR="00D449A8" w:rsidRPr="004F542D">
        <w:rPr>
          <w:rFonts w:ascii="Georgia" w:hAnsi="Georgia" w:cs="Arial"/>
          <w:sz w:val="24"/>
          <w:szCs w:val="24"/>
          <w:lang w:val="es-CO"/>
        </w:rPr>
        <w:t xml:space="preserve">(10) </w:t>
      </w:r>
      <w:r w:rsidRPr="004F542D">
        <w:rPr>
          <w:rFonts w:ascii="Georgia" w:hAnsi="Georgia" w:cs="Arial"/>
          <w:sz w:val="24"/>
          <w:szCs w:val="24"/>
          <w:lang w:val="es-CO"/>
        </w:rPr>
        <w:t xml:space="preserve">días siguientes a la formulación de la oposición (Artículo </w:t>
      </w:r>
      <w:r w:rsidR="00A9304B">
        <w:rPr>
          <w:rFonts w:ascii="Georgia" w:hAnsi="Georgia" w:cs="Arial"/>
          <w:sz w:val="24"/>
          <w:szCs w:val="24"/>
          <w:lang w:val="es-CO"/>
        </w:rPr>
        <w:t>404</w:t>
      </w:r>
      <w:r w:rsidRPr="004F542D">
        <w:rPr>
          <w:rFonts w:ascii="Georgia" w:hAnsi="Georgia" w:cs="Arial"/>
          <w:sz w:val="24"/>
          <w:szCs w:val="24"/>
          <w:lang w:val="es-CO"/>
        </w:rPr>
        <w:t xml:space="preserve">-1º, </w:t>
      </w:r>
      <w:r w:rsidR="00A9304B">
        <w:rPr>
          <w:rFonts w:ascii="Georgia" w:hAnsi="Georgia" w:cs="Arial"/>
          <w:sz w:val="24"/>
          <w:szCs w:val="24"/>
          <w:lang w:val="es-CO"/>
        </w:rPr>
        <w:t>ib.</w:t>
      </w:r>
      <w:r w:rsidRPr="004F542D">
        <w:rPr>
          <w:rFonts w:ascii="Georgia" w:hAnsi="Georgia" w:cs="Arial"/>
          <w:sz w:val="24"/>
          <w:szCs w:val="24"/>
          <w:lang w:val="es-CO"/>
        </w:rPr>
        <w:t xml:space="preserve">, folio 154, cuaderno principal del deslinde y amojonamiento); </w:t>
      </w:r>
      <w:r w:rsidR="00D449A8" w:rsidRPr="004F542D">
        <w:rPr>
          <w:rFonts w:ascii="Georgia" w:hAnsi="Georgia"/>
          <w:sz w:val="24"/>
          <w:szCs w:val="24"/>
          <w:lang w:val="es-MX"/>
        </w:rPr>
        <w:t xml:space="preserve">y, existe (iv) </w:t>
      </w:r>
      <w:r w:rsidRPr="004F542D">
        <w:rPr>
          <w:rFonts w:ascii="Georgia" w:hAnsi="Georgia"/>
          <w:sz w:val="24"/>
          <w:szCs w:val="24"/>
          <w:lang w:val="es-MX"/>
        </w:rPr>
        <w:t xml:space="preserve">demanda en </w:t>
      </w:r>
      <w:r w:rsidR="00D449A8" w:rsidRPr="004F542D">
        <w:rPr>
          <w:rFonts w:ascii="Georgia" w:hAnsi="Georgia"/>
          <w:sz w:val="24"/>
          <w:szCs w:val="24"/>
        </w:rPr>
        <w:t xml:space="preserve">forma porque está conforme a las exigencias de los artículos </w:t>
      </w:r>
      <w:r w:rsidR="007A263D">
        <w:rPr>
          <w:rFonts w:ascii="Georgia" w:hAnsi="Georgia" w:cs="Arial"/>
          <w:sz w:val="24"/>
          <w:szCs w:val="24"/>
          <w:lang w:val="es-CO"/>
        </w:rPr>
        <w:t>82</w:t>
      </w:r>
      <w:r w:rsidRPr="004F542D">
        <w:rPr>
          <w:rFonts w:ascii="Georgia" w:hAnsi="Georgia" w:cs="Arial"/>
          <w:sz w:val="24"/>
          <w:szCs w:val="24"/>
          <w:lang w:val="es-CO"/>
        </w:rPr>
        <w:t xml:space="preserve"> y </w:t>
      </w:r>
      <w:proofErr w:type="spellStart"/>
      <w:r w:rsidRPr="004F542D">
        <w:rPr>
          <w:rFonts w:ascii="Georgia" w:hAnsi="Georgia" w:cs="Arial"/>
          <w:sz w:val="24"/>
          <w:szCs w:val="24"/>
          <w:lang w:val="es-CO"/>
        </w:rPr>
        <w:t>ss</w:t>
      </w:r>
      <w:proofErr w:type="spellEnd"/>
      <w:r w:rsidRPr="004F542D">
        <w:rPr>
          <w:rFonts w:ascii="Georgia" w:hAnsi="Georgia" w:cs="Arial"/>
          <w:sz w:val="24"/>
          <w:szCs w:val="24"/>
          <w:lang w:val="es-CO"/>
        </w:rPr>
        <w:t>,</w:t>
      </w:r>
      <w:r w:rsidR="00D449A8" w:rsidRPr="004F542D">
        <w:rPr>
          <w:rFonts w:ascii="Georgia" w:hAnsi="Georgia" w:cs="Arial"/>
          <w:sz w:val="24"/>
          <w:szCs w:val="24"/>
          <w:lang w:val="es-CO"/>
        </w:rPr>
        <w:t xml:space="preserve"> </w:t>
      </w:r>
      <w:r w:rsidR="00A9304B">
        <w:rPr>
          <w:rFonts w:ascii="Georgia" w:hAnsi="Georgia" w:cs="Arial"/>
          <w:sz w:val="24"/>
          <w:szCs w:val="24"/>
          <w:lang w:val="es-CO"/>
        </w:rPr>
        <w:t>ib.,</w:t>
      </w:r>
      <w:r w:rsidR="00D449A8" w:rsidRPr="004F542D">
        <w:rPr>
          <w:rFonts w:ascii="Georgia" w:hAnsi="Georgia"/>
          <w:sz w:val="24"/>
          <w:szCs w:val="24"/>
        </w:rPr>
        <w:t xml:space="preserve"> de manera general. En consecuencia, se </w:t>
      </w:r>
      <w:r w:rsidRPr="004F542D">
        <w:rPr>
          <w:rFonts w:ascii="Georgia" w:hAnsi="Georgia"/>
          <w:sz w:val="24"/>
          <w:szCs w:val="24"/>
        </w:rPr>
        <w:t xml:space="preserve">admitirá la demanda </w:t>
      </w:r>
      <w:r w:rsidR="00B57689">
        <w:rPr>
          <w:rFonts w:ascii="Georgia" w:hAnsi="Georgia"/>
          <w:sz w:val="24"/>
          <w:szCs w:val="24"/>
        </w:rPr>
        <w:t xml:space="preserve">de prescripción adquisitiva de dominio y oposición al </w:t>
      </w:r>
      <w:r w:rsidRPr="004F542D">
        <w:rPr>
          <w:rFonts w:ascii="Georgia" w:hAnsi="Georgia"/>
          <w:sz w:val="24"/>
          <w:szCs w:val="24"/>
        </w:rPr>
        <w:t xml:space="preserve">deslinde y amojonamiento </w:t>
      </w:r>
      <w:r w:rsidR="00D449A8" w:rsidRPr="004F542D">
        <w:rPr>
          <w:rFonts w:ascii="Georgia" w:hAnsi="Georgia" w:cs="Arial"/>
          <w:sz w:val="24"/>
          <w:szCs w:val="24"/>
        </w:rPr>
        <w:t>y se dispondrán los ordenamientos consecuenciales.</w:t>
      </w:r>
    </w:p>
    <w:p w:rsidR="00B57689" w:rsidRDefault="00B57689" w:rsidP="00B57689">
      <w:pPr>
        <w:pStyle w:val="Sansinterligne"/>
        <w:spacing w:line="360" w:lineRule="auto"/>
        <w:jc w:val="both"/>
        <w:rPr>
          <w:rFonts w:ascii="Arial" w:hAnsi="Arial" w:cs="Arial"/>
          <w:sz w:val="20"/>
        </w:rPr>
      </w:pPr>
    </w:p>
    <w:p w:rsidR="006D44FF" w:rsidRDefault="00A437D1" w:rsidP="00B57689">
      <w:pPr>
        <w:pStyle w:val="Sansinterligne"/>
        <w:spacing w:line="360" w:lineRule="auto"/>
        <w:jc w:val="both"/>
        <w:rPr>
          <w:rFonts w:ascii="Georgia" w:hAnsi="Georgia" w:cs="Arial"/>
          <w:sz w:val="24"/>
          <w:szCs w:val="24"/>
        </w:rPr>
      </w:pPr>
      <w:r w:rsidRPr="00A437D1">
        <w:rPr>
          <w:rFonts w:ascii="Georgia" w:hAnsi="Georgia" w:cs="Arial"/>
          <w:sz w:val="24"/>
          <w:szCs w:val="24"/>
        </w:rPr>
        <w:t>De otro lado, es incontrastable para esta Sala Especializada el prolongado tiempo que el expediente estuvo en secretaría sin pasar a despacho para sentencia. El 17-03-2015 ingresó</w:t>
      </w:r>
      <w:r w:rsidR="006D44FF">
        <w:rPr>
          <w:rFonts w:ascii="Georgia" w:hAnsi="Georgia" w:cs="Arial"/>
          <w:sz w:val="24"/>
          <w:szCs w:val="24"/>
        </w:rPr>
        <w:t xml:space="preserve"> (Folio 178, cuaderno principal)</w:t>
      </w:r>
      <w:r w:rsidRPr="00A437D1">
        <w:rPr>
          <w:rFonts w:ascii="Georgia" w:hAnsi="Georgia" w:cs="Arial"/>
          <w:sz w:val="24"/>
          <w:szCs w:val="24"/>
        </w:rPr>
        <w:t>, luego</w:t>
      </w:r>
      <w:r w:rsidR="006D44FF">
        <w:rPr>
          <w:rFonts w:ascii="Georgia" w:hAnsi="Georgia" w:cs="Arial"/>
          <w:sz w:val="24"/>
          <w:szCs w:val="24"/>
        </w:rPr>
        <w:t>,</w:t>
      </w:r>
      <w:r w:rsidRPr="00A437D1">
        <w:rPr>
          <w:rFonts w:ascii="Georgia" w:hAnsi="Georgia" w:cs="Arial"/>
          <w:sz w:val="24"/>
          <w:szCs w:val="24"/>
        </w:rPr>
        <w:t xml:space="preserve"> con proveído del 24-06-2015, salió</w:t>
      </w:r>
      <w:r>
        <w:rPr>
          <w:rFonts w:ascii="Georgia" w:hAnsi="Georgia" w:cs="Arial"/>
          <w:sz w:val="24"/>
          <w:szCs w:val="24"/>
        </w:rPr>
        <w:t>,</w:t>
      </w:r>
      <w:r w:rsidRPr="00A437D1">
        <w:rPr>
          <w:rFonts w:ascii="Georgia" w:hAnsi="Georgia" w:cs="Arial"/>
          <w:sz w:val="24"/>
          <w:szCs w:val="24"/>
        </w:rPr>
        <w:t xml:space="preserve"> a efectos de que se </w:t>
      </w:r>
      <w:r>
        <w:rPr>
          <w:rFonts w:ascii="Georgia" w:hAnsi="Georgia" w:cs="Arial"/>
          <w:sz w:val="24"/>
          <w:szCs w:val="24"/>
        </w:rPr>
        <w:t xml:space="preserve">realizara </w:t>
      </w:r>
      <w:r w:rsidRPr="00A437D1">
        <w:rPr>
          <w:rFonts w:ascii="Georgia" w:hAnsi="Georgia" w:cs="Arial"/>
          <w:sz w:val="24"/>
          <w:szCs w:val="24"/>
        </w:rPr>
        <w:t>un traslado probatorio</w:t>
      </w:r>
      <w:r w:rsidR="006D44FF">
        <w:rPr>
          <w:rFonts w:ascii="Georgia" w:hAnsi="Georgia" w:cs="Arial"/>
          <w:sz w:val="24"/>
          <w:szCs w:val="24"/>
        </w:rPr>
        <w:t xml:space="preserve"> (Folio 179, ibídem)</w:t>
      </w:r>
      <w:r w:rsidRPr="00A437D1">
        <w:rPr>
          <w:rFonts w:ascii="Georgia" w:hAnsi="Georgia" w:cs="Arial"/>
          <w:sz w:val="24"/>
          <w:szCs w:val="24"/>
        </w:rPr>
        <w:t>, y</w:t>
      </w:r>
      <w:r>
        <w:rPr>
          <w:rFonts w:ascii="Georgia" w:hAnsi="Georgia" w:cs="Arial"/>
          <w:sz w:val="24"/>
          <w:szCs w:val="24"/>
        </w:rPr>
        <w:t>,</w:t>
      </w:r>
      <w:r w:rsidRPr="00A437D1">
        <w:rPr>
          <w:rFonts w:ascii="Georgia" w:hAnsi="Georgia" w:cs="Arial"/>
          <w:sz w:val="24"/>
          <w:szCs w:val="24"/>
        </w:rPr>
        <w:t xml:space="preserve"> finalmente, ingresó </w:t>
      </w:r>
      <w:r>
        <w:rPr>
          <w:rFonts w:ascii="Georgia" w:hAnsi="Georgia" w:cs="Arial"/>
          <w:sz w:val="24"/>
          <w:szCs w:val="24"/>
        </w:rPr>
        <w:t xml:space="preserve">a </w:t>
      </w:r>
      <w:r w:rsidRPr="00A437D1">
        <w:rPr>
          <w:rFonts w:ascii="Georgia" w:hAnsi="Georgia" w:cs="Arial"/>
          <w:sz w:val="24"/>
          <w:szCs w:val="24"/>
        </w:rPr>
        <w:t>despacho el 11-05-2017</w:t>
      </w:r>
      <w:r w:rsidR="006D44FF">
        <w:rPr>
          <w:rFonts w:ascii="Georgia" w:hAnsi="Georgia" w:cs="Arial"/>
          <w:sz w:val="24"/>
          <w:szCs w:val="24"/>
        </w:rPr>
        <w:t xml:space="preserve"> (Folio 180, ib.)</w:t>
      </w:r>
      <w:r w:rsidRPr="00A437D1">
        <w:rPr>
          <w:rFonts w:ascii="Georgia" w:hAnsi="Georgia" w:cs="Arial"/>
          <w:sz w:val="24"/>
          <w:szCs w:val="24"/>
        </w:rPr>
        <w:t xml:space="preserve">, esto es, casi dos (2) años después, sin que obre justificación de índole alguna. </w:t>
      </w:r>
    </w:p>
    <w:p w:rsidR="006D44FF" w:rsidRDefault="006D44FF" w:rsidP="00B57689">
      <w:pPr>
        <w:pStyle w:val="Sansinterligne"/>
        <w:spacing w:line="360" w:lineRule="auto"/>
        <w:jc w:val="both"/>
        <w:rPr>
          <w:rFonts w:ascii="Georgia" w:hAnsi="Georgia" w:cs="Arial"/>
          <w:sz w:val="24"/>
          <w:szCs w:val="24"/>
        </w:rPr>
      </w:pPr>
    </w:p>
    <w:p w:rsidR="00A437D1" w:rsidRPr="00A437D1" w:rsidRDefault="00A437D1" w:rsidP="00B57689">
      <w:pPr>
        <w:pStyle w:val="Sansinterligne"/>
        <w:spacing w:line="360" w:lineRule="auto"/>
        <w:jc w:val="both"/>
        <w:rPr>
          <w:rFonts w:ascii="Georgia" w:hAnsi="Georgia" w:cs="Arial"/>
          <w:sz w:val="24"/>
          <w:szCs w:val="24"/>
        </w:rPr>
      </w:pPr>
      <w:r w:rsidRPr="00A437D1">
        <w:rPr>
          <w:rFonts w:ascii="Georgia" w:hAnsi="Georgia" w:cs="Arial"/>
          <w:sz w:val="24"/>
          <w:szCs w:val="24"/>
        </w:rPr>
        <w:lastRenderedPageBreak/>
        <w:t xml:space="preserve">Evidente es el retraso en la resolución de este litigio y que devino de una mala práctica secretarial, por lo que es necesario </w:t>
      </w:r>
      <w:r w:rsidR="007C67A8">
        <w:rPr>
          <w:rFonts w:ascii="Georgia" w:hAnsi="Georgia" w:cs="Arial"/>
          <w:sz w:val="24"/>
          <w:szCs w:val="24"/>
        </w:rPr>
        <w:t xml:space="preserve">que </w:t>
      </w:r>
      <w:r w:rsidRPr="00A437D1">
        <w:rPr>
          <w:rFonts w:ascii="Georgia" w:hAnsi="Georgia" w:cs="Arial"/>
          <w:sz w:val="24"/>
          <w:szCs w:val="24"/>
        </w:rPr>
        <w:t>se impongan por el titular las medidas correccionales pertinentes, y para ello se ordenará que adelante la investigación disciplinaria del caso frente al mentado empleado judicial (Artículos 44-3º y 121</w:t>
      </w:r>
      <w:r w:rsidR="007C67A8">
        <w:rPr>
          <w:rFonts w:ascii="Georgia" w:hAnsi="Georgia" w:cs="Arial"/>
          <w:sz w:val="24"/>
          <w:szCs w:val="24"/>
        </w:rPr>
        <w:t>-</w:t>
      </w:r>
      <w:r w:rsidRPr="00A437D1">
        <w:rPr>
          <w:rFonts w:ascii="Georgia" w:hAnsi="Georgia" w:cs="Arial"/>
          <w:sz w:val="24"/>
          <w:szCs w:val="24"/>
        </w:rPr>
        <w:t>7º, CGP).</w:t>
      </w:r>
    </w:p>
    <w:p w:rsidR="00A437D1" w:rsidRDefault="00A437D1" w:rsidP="00B57689">
      <w:pPr>
        <w:pStyle w:val="Sansinterligne"/>
        <w:spacing w:line="360" w:lineRule="auto"/>
        <w:jc w:val="both"/>
        <w:rPr>
          <w:rFonts w:ascii="Arial" w:hAnsi="Arial" w:cs="Arial"/>
          <w:sz w:val="20"/>
        </w:rPr>
      </w:pPr>
    </w:p>
    <w:p w:rsidR="00117A8D" w:rsidRPr="00CC48E0" w:rsidRDefault="00117A8D" w:rsidP="00117A8D">
      <w:pPr>
        <w:pStyle w:val="Paragraphedeliste"/>
        <w:numPr>
          <w:ilvl w:val="0"/>
          <w:numId w:val="4"/>
        </w:numPr>
        <w:spacing w:line="360" w:lineRule="auto"/>
        <w:jc w:val="both"/>
        <w:rPr>
          <w:rFonts w:ascii="Georgia" w:hAnsi="Georgia" w:cs="Arial"/>
          <w:lang w:val="es-ES_tradnl"/>
        </w:rPr>
      </w:pPr>
      <w:r w:rsidRPr="00C858FA">
        <w:rPr>
          <w:rFonts w:ascii="Georgia" w:hAnsi="Georgia" w:cs="Arial"/>
          <w:sz w:val="32"/>
          <w:szCs w:val="22"/>
        </w:rPr>
        <w:t>L</w:t>
      </w:r>
      <w:r w:rsidRPr="00C858FA">
        <w:rPr>
          <w:rFonts w:ascii="Georgia" w:hAnsi="Georgia" w:cs="Arial"/>
          <w:szCs w:val="22"/>
        </w:rPr>
        <w:t>AS DECISIONES FINALES</w:t>
      </w:r>
    </w:p>
    <w:p w:rsidR="00CC48E0" w:rsidRPr="00CC48E0" w:rsidRDefault="00CC48E0" w:rsidP="00950DB3">
      <w:pPr>
        <w:pStyle w:val="Textopredeterminado"/>
        <w:spacing w:line="360" w:lineRule="auto"/>
        <w:jc w:val="both"/>
        <w:rPr>
          <w:rFonts w:ascii="Georgia" w:hAnsi="Georgia" w:cs="Arial"/>
          <w:sz w:val="20"/>
        </w:rPr>
      </w:pPr>
    </w:p>
    <w:p w:rsidR="008C1E89" w:rsidRDefault="008C1E89" w:rsidP="00950DB3">
      <w:pPr>
        <w:pStyle w:val="Textopredeterminado"/>
        <w:spacing w:line="360" w:lineRule="auto"/>
        <w:jc w:val="both"/>
        <w:rPr>
          <w:rFonts w:ascii="Georgia" w:hAnsi="Georgia" w:cs="Arial"/>
        </w:rPr>
      </w:pPr>
      <w:r>
        <w:rPr>
          <w:rFonts w:ascii="Georgia" w:hAnsi="Georgia" w:cs="Arial"/>
        </w:rPr>
        <w:t xml:space="preserve">En armonía con las premisas apuntadas: (i) Se revocará </w:t>
      </w:r>
      <w:r w:rsidR="00263CDF">
        <w:rPr>
          <w:rFonts w:ascii="Georgia" w:hAnsi="Georgia" w:cs="Arial"/>
        </w:rPr>
        <w:t>el auto recurrido</w:t>
      </w:r>
      <w:r w:rsidR="00950DB3">
        <w:rPr>
          <w:rFonts w:ascii="Georgia" w:hAnsi="Georgia" w:cs="Arial"/>
          <w:lang w:val="es-ES"/>
        </w:rPr>
        <w:t xml:space="preserve">; </w:t>
      </w:r>
      <w:r w:rsidR="00950DB3" w:rsidRPr="00950DB3">
        <w:rPr>
          <w:rFonts w:ascii="Georgia" w:hAnsi="Georgia" w:cs="Arial"/>
          <w:lang w:val="es-ES"/>
        </w:rPr>
        <w:t xml:space="preserve">(iv) </w:t>
      </w:r>
      <w:r w:rsidR="00263CDF">
        <w:rPr>
          <w:rFonts w:ascii="Georgia" w:hAnsi="Georgia" w:cs="Arial"/>
          <w:lang w:val="es-ES"/>
        </w:rPr>
        <w:t xml:space="preserve">Se admitirá la demanda; (iii) No se condenará en </w:t>
      </w:r>
      <w:r w:rsidR="00950DB3" w:rsidRPr="00950DB3">
        <w:rPr>
          <w:rFonts w:ascii="Georgia" w:hAnsi="Georgia" w:cs="Arial"/>
          <w:lang w:val="es-ES"/>
        </w:rPr>
        <w:t>costas, en esta instancia, en razón al triunfo de la impugnación</w:t>
      </w:r>
      <w:r w:rsidR="00263CDF">
        <w:rPr>
          <w:rFonts w:ascii="Georgia" w:hAnsi="Georgia" w:cs="Arial"/>
          <w:lang w:val="es-ES"/>
        </w:rPr>
        <w:t>; y, (iv) Se dispondrá la devolución del expediente al juzgado de concomimiento</w:t>
      </w:r>
      <w:r w:rsidR="00950DB3" w:rsidRPr="00950DB3">
        <w:rPr>
          <w:rFonts w:ascii="Georgia" w:hAnsi="Georgia" w:cs="Arial"/>
          <w:lang w:val="es-ES"/>
        </w:rPr>
        <w:t>.</w:t>
      </w:r>
    </w:p>
    <w:p w:rsidR="006A619F" w:rsidRPr="00C858FA" w:rsidRDefault="006A619F" w:rsidP="00950DB3">
      <w:pPr>
        <w:spacing w:line="360" w:lineRule="auto"/>
        <w:jc w:val="both"/>
        <w:rPr>
          <w:rFonts w:ascii="Georgia" w:hAnsi="Georgia" w:cs="Arial"/>
        </w:rPr>
      </w:pPr>
    </w:p>
    <w:p w:rsidR="009B2569" w:rsidRPr="00C858FA" w:rsidRDefault="009B2569" w:rsidP="00D5377E">
      <w:pPr>
        <w:tabs>
          <w:tab w:val="left" w:pos="-720"/>
        </w:tabs>
        <w:suppressAutoHyphens/>
        <w:spacing w:line="360" w:lineRule="auto"/>
        <w:jc w:val="both"/>
        <w:rPr>
          <w:rFonts w:ascii="Georgia" w:hAnsi="Georgia" w:cs="Arial"/>
        </w:rPr>
      </w:pPr>
      <w:r w:rsidRPr="00C858FA">
        <w:rPr>
          <w:rFonts w:ascii="Georgia" w:hAnsi="Georgia" w:cs="Arial"/>
        </w:rPr>
        <w:t xml:space="preserve">En mérito de lo discurrido en los acápites precedentes, el </w:t>
      </w:r>
      <w:r w:rsidRPr="00C858FA">
        <w:rPr>
          <w:rFonts w:ascii="Georgia" w:hAnsi="Georgia" w:cs="Arial"/>
          <w:smallCaps/>
        </w:rPr>
        <w:t>Tribunal Superior del Distrito Judicial de Pereira, Sala Unitaria de Decisión</w:t>
      </w:r>
      <w:r w:rsidRPr="00C858FA">
        <w:rPr>
          <w:rFonts w:ascii="Georgia" w:hAnsi="Georgia" w:cs="Arial"/>
        </w:rPr>
        <w:t>,</w:t>
      </w:r>
      <w:r w:rsidR="00D5377E" w:rsidRPr="00C858FA">
        <w:rPr>
          <w:rFonts w:ascii="Georgia" w:hAnsi="Georgia" w:cs="Arial"/>
        </w:rPr>
        <w:t xml:space="preserve"> </w:t>
      </w:r>
    </w:p>
    <w:p w:rsidR="00D5377E" w:rsidRPr="00A9304B" w:rsidRDefault="00D5377E" w:rsidP="00D5377E">
      <w:pPr>
        <w:tabs>
          <w:tab w:val="left" w:pos="-720"/>
        </w:tabs>
        <w:suppressAutoHyphens/>
        <w:spacing w:line="360" w:lineRule="auto"/>
        <w:jc w:val="both"/>
        <w:rPr>
          <w:rFonts w:ascii="Georgia" w:hAnsi="Georgia" w:cs="Arial"/>
        </w:rPr>
      </w:pPr>
    </w:p>
    <w:p w:rsidR="009B2569" w:rsidRPr="00C858FA" w:rsidRDefault="009B2569" w:rsidP="009B2569">
      <w:pPr>
        <w:pStyle w:val="Sansinterligne"/>
        <w:spacing w:line="360" w:lineRule="auto"/>
        <w:jc w:val="center"/>
        <w:rPr>
          <w:rFonts w:ascii="Georgia" w:hAnsi="Georgia" w:cs="Arial"/>
          <w:sz w:val="24"/>
          <w:szCs w:val="24"/>
        </w:rPr>
      </w:pPr>
      <w:r w:rsidRPr="00C858FA">
        <w:rPr>
          <w:rFonts w:ascii="Georgia" w:hAnsi="Georgia" w:cs="Arial"/>
          <w:sz w:val="24"/>
          <w:szCs w:val="24"/>
        </w:rPr>
        <w:t>R E S U E L V E,</w:t>
      </w:r>
    </w:p>
    <w:p w:rsidR="00D5377E" w:rsidRPr="00A9304B" w:rsidRDefault="00D5377E" w:rsidP="002F6F4B">
      <w:pPr>
        <w:pStyle w:val="Textopredeterminado"/>
        <w:spacing w:line="360" w:lineRule="auto"/>
        <w:ind w:left="360"/>
        <w:jc w:val="both"/>
        <w:textAlignment w:val="auto"/>
        <w:rPr>
          <w:rFonts w:ascii="Georgia" w:hAnsi="Georgia" w:cs="Arial"/>
          <w:szCs w:val="24"/>
        </w:rPr>
      </w:pPr>
    </w:p>
    <w:p w:rsidR="00FB6CEE" w:rsidRPr="00950DB3" w:rsidRDefault="00FB6CEE" w:rsidP="002F6F4B">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 xml:space="preserve">REVOCAR </w:t>
      </w:r>
      <w:r w:rsidR="00263CDF">
        <w:rPr>
          <w:rFonts w:ascii="Georgia" w:hAnsi="Georgia" w:cs="Arial"/>
          <w:szCs w:val="24"/>
        </w:rPr>
        <w:t xml:space="preserve">en su integridad el auto datado </w:t>
      </w:r>
      <w:r w:rsidR="00950DB3">
        <w:rPr>
          <w:rFonts w:ascii="Georgia" w:hAnsi="Georgia" w:cs="Arial"/>
          <w:szCs w:val="24"/>
        </w:rPr>
        <w:t>el 22-08-2017</w:t>
      </w:r>
      <w:r w:rsidRPr="00950DB3">
        <w:rPr>
          <w:rFonts w:ascii="Georgia" w:hAnsi="Georgia" w:cs="Arial"/>
          <w:szCs w:val="24"/>
        </w:rPr>
        <w:t xml:space="preserve">, proferido por el Juzgado Civil del Circuito </w:t>
      </w:r>
      <w:r w:rsidR="00950DB3">
        <w:rPr>
          <w:rFonts w:ascii="Georgia" w:hAnsi="Georgia" w:cs="Arial"/>
          <w:szCs w:val="24"/>
        </w:rPr>
        <w:t>de Dosquebradas</w:t>
      </w:r>
      <w:r w:rsidR="00263CDF">
        <w:rPr>
          <w:rFonts w:ascii="Georgia" w:hAnsi="Georgia" w:cs="Arial"/>
          <w:szCs w:val="24"/>
        </w:rPr>
        <w:t>, que rechazó la demanda formulada en este trámite</w:t>
      </w:r>
      <w:r w:rsidRPr="00950DB3">
        <w:rPr>
          <w:rFonts w:ascii="Georgia" w:hAnsi="Georgia" w:cs="Arial"/>
        </w:rPr>
        <w:t>.</w:t>
      </w:r>
    </w:p>
    <w:p w:rsidR="00FB6CEE" w:rsidRPr="00950DB3" w:rsidRDefault="00FB6CEE" w:rsidP="002F6F4B">
      <w:pPr>
        <w:pStyle w:val="Textopredeterminado"/>
        <w:spacing w:line="360" w:lineRule="auto"/>
        <w:ind w:left="360"/>
        <w:jc w:val="both"/>
        <w:rPr>
          <w:rFonts w:ascii="Georgia" w:hAnsi="Georgia" w:cs="Arial"/>
          <w:szCs w:val="24"/>
        </w:rPr>
      </w:pPr>
    </w:p>
    <w:p w:rsidR="00263CDF" w:rsidRPr="00263CDF" w:rsidRDefault="00263CDF" w:rsidP="002F6F4B">
      <w:pPr>
        <w:pStyle w:val="Textopredeterminado"/>
        <w:numPr>
          <w:ilvl w:val="0"/>
          <w:numId w:val="1"/>
        </w:numPr>
        <w:spacing w:line="360" w:lineRule="auto"/>
        <w:jc w:val="both"/>
        <w:rPr>
          <w:rFonts w:ascii="Georgia" w:hAnsi="Georgia" w:cs="Arial"/>
          <w:szCs w:val="24"/>
        </w:rPr>
      </w:pPr>
      <w:r>
        <w:rPr>
          <w:rFonts w:ascii="Georgia" w:hAnsi="Georgia" w:cs="Arial"/>
          <w:szCs w:val="24"/>
        </w:rPr>
        <w:t xml:space="preserve">ADMITIR, en consecuencia, la demanda </w:t>
      </w:r>
      <w:r w:rsidR="00065DD8">
        <w:rPr>
          <w:rFonts w:ascii="Georgia" w:hAnsi="Georgia" w:cs="Arial"/>
          <w:lang w:val="es-ES"/>
        </w:rPr>
        <w:t xml:space="preserve">verbal de pertenencia y oposición al deslinde y </w:t>
      </w:r>
      <w:r>
        <w:rPr>
          <w:rFonts w:ascii="Georgia" w:hAnsi="Georgia" w:cs="Arial"/>
          <w:lang w:val="es-ES"/>
        </w:rPr>
        <w:t xml:space="preserve">amojonamiento formulada por </w:t>
      </w:r>
      <w:r w:rsidR="00065DD8">
        <w:rPr>
          <w:rFonts w:ascii="Georgia" w:hAnsi="Georgia" w:cs="Arial"/>
          <w:lang w:val="es-ES"/>
        </w:rPr>
        <w:t xml:space="preserve">la señora </w:t>
      </w:r>
      <w:r>
        <w:rPr>
          <w:rFonts w:ascii="Georgia" w:hAnsi="Georgia" w:cs="Arial"/>
          <w:lang w:val="es-ES"/>
        </w:rPr>
        <w:t>María Edith Leiva Salazar en contra de Luis Alberto Orozco Arcila y personas indeterminadas.</w:t>
      </w:r>
    </w:p>
    <w:p w:rsidR="00263CDF" w:rsidRDefault="00263CDF" w:rsidP="002F6F4B">
      <w:pPr>
        <w:pStyle w:val="Paragraphedeliste"/>
        <w:spacing w:line="360" w:lineRule="auto"/>
        <w:rPr>
          <w:rFonts w:ascii="Georgia" w:hAnsi="Georgia" w:cs="Arial"/>
        </w:rPr>
      </w:pPr>
    </w:p>
    <w:p w:rsidR="002F6F4B" w:rsidRPr="002F6F4B" w:rsidRDefault="00263CDF" w:rsidP="002F6F4B">
      <w:pPr>
        <w:pStyle w:val="Textopredeterminado"/>
        <w:numPr>
          <w:ilvl w:val="0"/>
          <w:numId w:val="1"/>
        </w:numPr>
        <w:spacing w:line="360" w:lineRule="auto"/>
        <w:jc w:val="both"/>
        <w:rPr>
          <w:rFonts w:ascii="Georgia" w:hAnsi="Georgia" w:cs="Arial"/>
          <w:szCs w:val="24"/>
        </w:rPr>
      </w:pPr>
      <w:r>
        <w:rPr>
          <w:rFonts w:ascii="Georgia" w:hAnsi="Georgia" w:cs="Arial"/>
          <w:lang w:val="es-ES"/>
        </w:rPr>
        <w:t xml:space="preserve">IMPRIMIR al presente trámite del proceso </w:t>
      </w:r>
      <w:r w:rsidR="006F6770">
        <w:rPr>
          <w:rFonts w:ascii="Georgia" w:hAnsi="Georgia" w:cs="Arial"/>
          <w:lang w:val="es-ES"/>
        </w:rPr>
        <w:t>verbal</w:t>
      </w:r>
      <w:r w:rsidR="002F6F4B">
        <w:rPr>
          <w:rFonts w:ascii="Georgia" w:hAnsi="Georgia" w:cs="Arial"/>
          <w:lang w:val="es-ES"/>
        </w:rPr>
        <w:t xml:space="preserve">, previsto en los artículos </w:t>
      </w:r>
      <w:r w:rsidR="006F6770">
        <w:rPr>
          <w:rFonts w:ascii="Georgia" w:hAnsi="Georgia" w:cs="Arial"/>
          <w:lang w:val="es-ES"/>
        </w:rPr>
        <w:t>368</w:t>
      </w:r>
      <w:r w:rsidR="002F6F4B">
        <w:rPr>
          <w:rFonts w:ascii="Georgia" w:hAnsi="Georgia" w:cs="Arial"/>
          <w:lang w:val="es-ES"/>
        </w:rPr>
        <w:t xml:space="preserve"> y </w:t>
      </w:r>
      <w:proofErr w:type="spellStart"/>
      <w:r w:rsidR="002F6F4B">
        <w:rPr>
          <w:rFonts w:ascii="Georgia" w:hAnsi="Georgia" w:cs="Arial"/>
          <w:lang w:val="es-ES"/>
        </w:rPr>
        <w:t>ss</w:t>
      </w:r>
      <w:proofErr w:type="spellEnd"/>
      <w:r w:rsidR="006F6770">
        <w:rPr>
          <w:rFonts w:ascii="Georgia" w:hAnsi="Georgia" w:cs="Arial"/>
          <w:lang w:val="es-ES"/>
        </w:rPr>
        <w:t>, en consonancia con el artículo 404-3º</w:t>
      </w:r>
      <w:r w:rsidR="002F6F4B">
        <w:rPr>
          <w:rFonts w:ascii="Georgia" w:hAnsi="Georgia" w:cs="Arial"/>
          <w:lang w:val="es-ES"/>
        </w:rPr>
        <w:t xml:space="preserve">, </w:t>
      </w:r>
      <w:r w:rsidR="006F6770">
        <w:rPr>
          <w:rFonts w:ascii="Georgia" w:hAnsi="Georgia" w:cs="Arial"/>
          <w:lang w:val="es-ES"/>
        </w:rPr>
        <w:t>CGP</w:t>
      </w:r>
      <w:r w:rsidR="002F6F4B">
        <w:rPr>
          <w:rFonts w:ascii="Georgia" w:hAnsi="Georgia" w:cs="Arial"/>
          <w:lang w:val="es-ES"/>
        </w:rPr>
        <w:t>.</w:t>
      </w:r>
    </w:p>
    <w:p w:rsidR="002F6F4B" w:rsidRDefault="002F6F4B" w:rsidP="002F6F4B">
      <w:pPr>
        <w:pStyle w:val="Paragraphedeliste"/>
        <w:spacing w:line="360" w:lineRule="auto"/>
        <w:rPr>
          <w:rFonts w:ascii="Georgia" w:hAnsi="Georgia" w:cs="Arial"/>
        </w:rPr>
      </w:pPr>
    </w:p>
    <w:p w:rsidR="00263CDF" w:rsidRPr="00A32587" w:rsidRDefault="002F6F4B" w:rsidP="00A32587">
      <w:pPr>
        <w:pStyle w:val="Textopredeterminado"/>
        <w:numPr>
          <w:ilvl w:val="0"/>
          <w:numId w:val="1"/>
        </w:numPr>
        <w:spacing w:line="360" w:lineRule="auto"/>
        <w:jc w:val="both"/>
        <w:rPr>
          <w:rFonts w:ascii="Georgia" w:hAnsi="Georgia" w:cs="Arial"/>
          <w:szCs w:val="22"/>
        </w:rPr>
      </w:pPr>
      <w:r w:rsidRPr="002F6F4B">
        <w:rPr>
          <w:rFonts w:ascii="Georgia" w:hAnsi="Georgia" w:cs="Arial"/>
          <w:szCs w:val="22"/>
        </w:rPr>
        <w:t xml:space="preserve">ORDENAR la notificación </w:t>
      </w:r>
      <w:r>
        <w:rPr>
          <w:rFonts w:ascii="Georgia" w:hAnsi="Georgia" w:cs="Arial"/>
          <w:szCs w:val="22"/>
        </w:rPr>
        <w:t xml:space="preserve">por estado </w:t>
      </w:r>
      <w:r w:rsidRPr="002F6F4B">
        <w:rPr>
          <w:rFonts w:ascii="Georgia" w:hAnsi="Georgia" w:cs="Arial"/>
          <w:szCs w:val="22"/>
        </w:rPr>
        <w:t xml:space="preserve">de este auto a la parte demandada, </w:t>
      </w:r>
      <w:r w:rsidRPr="002F6F4B">
        <w:rPr>
          <w:rFonts w:ascii="Georgia" w:hAnsi="Georgia"/>
        </w:rPr>
        <w:t>advirtiéndole que tiene diez (10) días para ejercer su defensa.</w:t>
      </w:r>
      <w:r w:rsidR="00A32587">
        <w:rPr>
          <w:rFonts w:ascii="Georgia" w:hAnsi="Georgia"/>
        </w:rPr>
        <w:t xml:space="preserve"> </w:t>
      </w:r>
      <w:r w:rsidR="00A32587" w:rsidRPr="00E113D1">
        <w:rPr>
          <w:rFonts w:ascii="Georgia" w:hAnsi="Georgia" w:cs="Arial"/>
          <w:szCs w:val="22"/>
        </w:rPr>
        <w:t>El plazo se computará desde la fecha de expedición del auto de “</w:t>
      </w:r>
      <w:r w:rsidR="00A32587" w:rsidRPr="00E113D1">
        <w:rPr>
          <w:rFonts w:ascii="Georgia" w:hAnsi="Georgia" w:cs="Arial"/>
          <w:i/>
          <w:szCs w:val="22"/>
        </w:rPr>
        <w:t>estarse a lo resuelto por este Tribunal</w:t>
      </w:r>
      <w:r w:rsidR="00A32587" w:rsidRPr="00E113D1">
        <w:rPr>
          <w:rFonts w:ascii="Georgia" w:hAnsi="Georgia" w:cs="Arial"/>
          <w:szCs w:val="22"/>
        </w:rPr>
        <w:t>”.</w:t>
      </w:r>
    </w:p>
    <w:p w:rsidR="00263CDF" w:rsidRDefault="00263CDF" w:rsidP="00555BD8">
      <w:pPr>
        <w:pStyle w:val="Paragraphedeliste"/>
        <w:spacing w:line="360" w:lineRule="auto"/>
        <w:rPr>
          <w:rFonts w:ascii="Georgia" w:hAnsi="Georgia" w:cs="Arial"/>
        </w:rPr>
      </w:pPr>
    </w:p>
    <w:p w:rsidR="00FB6CEE" w:rsidRDefault="00FB6CEE" w:rsidP="00555BD8">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NO CONDENAR en costas, en esta instancia.</w:t>
      </w:r>
    </w:p>
    <w:p w:rsidR="007C67A8" w:rsidRDefault="007C67A8" w:rsidP="00555BD8">
      <w:pPr>
        <w:pStyle w:val="Paragraphedeliste"/>
        <w:spacing w:line="360" w:lineRule="auto"/>
        <w:rPr>
          <w:rFonts w:ascii="Georgia" w:hAnsi="Georgia" w:cs="Arial"/>
        </w:rPr>
      </w:pPr>
    </w:p>
    <w:p w:rsidR="007C67A8" w:rsidRPr="00950DB3" w:rsidRDefault="007C67A8" w:rsidP="00555BD8">
      <w:pPr>
        <w:pStyle w:val="Textopredeterminado"/>
        <w:numPr>
          <w:ilvl w:val="0"/>
          <w:numId w:val="1"/>
        </w:numPr>
        <w:spacing w:line="360" w:lineRule="auto"/>
        <w:jc w:val="both"/>
        <w:rPr>
          <w:rFonts w:ascii="Georgia" w:hAnsi="Georgia" w:cs="Arial"/>
          <w:szCs w:val="24"/>
        </w:rPr>
      </w:pPr>
      <w:r>
        <w:rPr>
          <w:rFonts w:ascii="Georgia" w:hAnsi="Georgia" w:cs="Arial"/>
          <w:szCs w:val="24"/>
        </w:rPr>
        <w:t xml:space="preserve">ORDENAR al </w:t>
      </w:r>
      <w:r w:rsidRPr="007C67A8">
        <w:rPr>
          <w:rFonts w:ascii="Georgia" w:hAnsi="Georgia" w:cs="Arial"/>
          <w:i/>
          <w:szCs w:val="24"/>
        </w:rPr>
        <w:t>a quo</w:t>
      </w:r>
      <w:r>
        <w:rPr>
          <w:rFonts w:ascii="Georgia" w:hAnsi="Georgia" w:cs="Arial"/>
          <w:szCs w:val="24"/>
        </w:rPr>
        <w:t xml:space="preserve"> adelantar la investigación disciplinaria referida en la parte motiva de esta providencia.</w:t>
      </w:r>
    </w:p>
    <w:p w:rsidR="00FB6CEE" w:rsidRPr="00950DB3" w:rsidRDefault="00FB6CEE" w:rsidP="00555BD8">
      <w:pPr>
        <w:pStyle w:val="Textopredeterminado"/>
        <w:spacing w:line="360" w:lineRule="auto"/>
        <w:ind w:left="360"/>
        <w:jc w:val="both"/>
        <w:rPr>
          <w:rFonts w:ascii="Georgia" w:hAnsi="Georgia" w:cs="Arial"/>
          <w:szCs w:val="24"/>
        </w:rPr>
      </w:pPr>
    </w:p>
    <w:p w:rsidR="00950DB3" w:rsidRDefault="00FB6CEE" w:rsidP="002F6F4B">
      <w:pPr>
        <w:pStyle w:val="Textopredeterminado"/>
        <w:numPr>
          <w:ilvl w:val="0"/>
          <w:numId w:val="1"/>
        </w:numPr>
        <w:spacing w:line="360" w:lineRule="auto"/>
        <w:jc w:val="both"/>
        <w:rPr>
          <w:rFonts w:ascii="Georgia" w:hAnsi="Georgia" w:cs="Arial"/>
          <w:szCs w:val="24"/>
        </w:rPr>
      </w:pPr>
      <w:r w:rsidRPr="00950DB3">
        <w:rPr>
          <w:rFonts w:ascii="Georgia" w:hAnsi="Georgia" w:cs="Arial"/>
          <w:szCs w:val="24"/>
        </w:rPr>
        <w:t>ADVERTIR que esta decisión es irrecurrible.</w:t>
      </w:r>
    </w:p>
    <w:p w:rsidR="00950DB3" w:rsidRDefault="00950DB3" w:rsidP="002F6F4B">
      <w:pPr>
        <w:pStyle w:val="Paragraphedeliste"/>
        <w:spacing w:line="360" w:lineRule="auto"/>
        <w:rPr>
          <w:rFonts w:ascii="Georgia" w:hAnsi="Georgia" w:cs="Arial"/>
        </w:rPr>
      </w:pPr>
    </w:p>
    <w:p w:rsidR="008C1E89" w:rsidRPr="00950DB3" w:rsidRDefault="008C1E89" w:rsidP="002F6F4B">
      <w:pPr>
        <w:pStyle w:val="Textopredeterminado"/>
        <w:numPr>
          <w:ilvl w:val="0"/>
          <w:numId w:val="1"/>
        </w:numPr>
        <w:spacing w:line="360" w:lineRule="auto"/>
        <w:jc w:val="both"/>
        <w:rPr>
          <w:rFonts w:ascii="Georgia" w:hAnsi="Georgia" w:cs="Arial"/>
          <w:szCs w:val="24"/>
        </w:rPr>
      </w:pPr>
      <w:r w:rsidRPr="00950DB3">
        <w:rPr>
          <w:rFonts w:ascii="Georgia" w:hAnsi="Georgia" w:cs="Arial"/>
        </w:rPr>
        <w:lastRenderedPageBreak/>
        <w:t>DEVOLVER el expediente al Despacho de origen, por conducto de la Secretaría de esta Corporación.</w:t>
      </w:r>
    </w:p>
    <w:p w:rsidR="00D5377E" w:rsidRPr="00950DB3" w:rsidRDefault="00D5377E" w:rsidP="00D5377E">
      <w:pPr>
        <w:pStyle w:val="Paragraphedeliste"/>
        <w:rPr>
          <w:rFonts w:ascii="Georgia" w:hAnsi="Georgia" w:cs="Arial"/>
        </w:rPr>
      </w:pPr>
    </w:p>
    <w:p w:rsidR="005F57E8" w:rsidRPr="00950DB3" w:rsidRDefault="00356104" w:rsidP="004A7356">
      <w:pPr>
        <w:pStyle w:val="Sansinterligne"/>
        <w:tabs>
          <w:tab w:val="center" w:pos="4845"/>
          <w:tab w:val="left" w:pos="6463"/>
        </w:tabs>
        <w:spacing w:line="360" w:lineRule="auto"/>
        <w:jc w:val="center"/>
        <w:rPr>
          <w:rFonts w:ascii="Georgia" w:hAnsi="Georgia" w:cs="Arial"/>
          <w:smallCaps/>
          <w:spacing w:val="20"/>
          <w:w w:val="150"/>
          <w:lang w:val="en-US"/>
        </w:rPr>
      </w:pPr>
      <w:proofErr w:type="spellStart"/>
      <w:r w:rsidRPr="00950DB3">
        <w:rPr>
          <w:rFonts w:ascii="Georgia" w:hAnsi="Georgia" w:cs="Arial"/>
          <w:smallCaps/>
          <w:sz w:val="28"/>
          <w:lang w:val="en-US"/>
        </w:rPr>
        <w:t>Notifíquese</w:t>
      </w:r>
      <w:proofErr w:type="spellEnd"/>
      <w:r w:rsidRPr="00950DB3">
        <w:rPr>
          <w:rFonts w:ascii="Georgia" w:hAnsi="Georgia" w:cs="Arial"/>
          <w:smallCaps/>
          <w:sz w:val="28"/>
          <w:lang w:val="en-US"/>
        </w:rPr>
        <w:t>,</w:t>
      </w:r>
    </w:p>
    <w:p w:rsidR="005338DB" w:rsidRDefault="005338DB" w:rsidP="004A7356">
      <w:pPr>
        <w:pStyle w:val="Sansinterligne"/>
        <w:spacing w:line="360" w:lineRule="auto"/>
        <w:jc w:val="center"/>
        <w:rPr>
          <w:rFonts w:ascii="Georgia" w:hAnsi="Georgia" w:cs="Arial"/>
          <w:spacing w:val="20"/>
          <w:w w:val="150"/>
          <w:sz w:val="40"/>
          <w:szCs w:val="24"/>
          <w:lang w:val="en-US"/>
        </w:rPr>
      </w:pPr>
    </w:p>
    <w:p w:rsidR="000D65A0" w:rsidRPr="00E3584D" w:rsidRDefault="000D65A0" w:rsidP="004A7356">
      <w:pPr>
        <w:pStyle w:val="Sansinterligne"/>
        <w:spacing w:line="360" w:lineRule="auto"/>
        <w:jc w:val="center"/>
        <w:rPr>
          <w:rFonts w:ascii="Georgia" w:hAnsi="Georgia" w:cs="Arial"/>
          <w:spacing w:val="20"/>
          <w:w w:val="150"/>
          <w:sz w:val="40"/>
          <w:szCs w:val="24"/>
          <w:lang w:val="en-US"/>
        </w:rPr>
      </w:pPr>
    </w:p>
    <w:p w:rsidR="00671EAF" w:rsidRPr="00C858FA" w:rsidRDefault="00A96538" w:rsidP="00A96538">
      <w:pPr>
        <w:pStyle w:val="Sansinterligne"/>
        <w:spacing w:line="360" w:lineRule="auto"/>
        <w:jc w:val="right"/>
        <w:rPr>
          <w:rFonts w:ascii="Georgia" w:hAnsi="Georgia" w:cs="Arial"/>
          <w:spacing w:val="20"/>
          <w:w w:val="150"/>
          <w:sz w:val="24"/>
          <w:szCs w:val="24"/>
          <w:lang w:val="en-US"/>
        </w:rPr>
      </w:pPr>
      <w:r w:rsidRPr="00C858FA">
        <w:rPr>
          <w:rFonts w:ascii="Georgia" w:hAnsi="Georgia"/>
          <w:i/>
          <w:w w:val="150"/>
          <w:sz w:val="10"/>
          <w:szCs w:val="12"/>
          <w:lang w:val="en-GB"/>
        </w:rPr>
        <w:t>DGH /</w:t>
      </w:r>
      <w:r w:rsidR="00D5377E" w:rsidRPr="00C858FA">
        <w:rPr>
          <w:rFonts w:ascii="Georgia" w:hAnsi="Georgia"/>
          <w:i/>
          <w:w w:val="150"/>
          <w:sz w:val="10"/>
          <w:szCs w:val="12"/>
          <w:lang w:val="en-GB"/>
        </w:rPr>
        <w:t xml:space="preserve"> </w:t>
      </w:r>
      <w:r w:rsidR="00E3584D">
        <w:rPr>
          <w:rFonts w:ascii="Georgia" w:hAnsi="Georgia"/>
          <w:i/>
          <w:w w:val="150"/>
          <w:sz w:val="10"/>
          <w:szCs w:val="12"/>
          <w:lang w:val="en-GB"/>
        </w:rPr>
        <w:t xml:space="preserve">ODCD </w:t>
      </w:r>
      <w:r w:rsidR="00E3584D" w:rsidRPr="00C858FA">
        <w:rPr>
          <w:rFonts w:ascii="Georgia" w:hAnsi="Georgia"/>
          <w:i/>
          <w:w w:val="150"/>
          <w:sz w:val="10"/>
          <w:szCs w:val="12"/>
          <w:lang w:val="en-GB"/>
        </w:rPr>
        <w:t xml:space="preserve">/ </w:t>
      </w:r>
      <w:r w:rsidR="00950DB3">
        <w:rPr>
          <w:rFonts w:ascii="Georgia" w:hAnsi="Georgia"/>
          <w:i/>
          <w:w w:val="150"/>
          <w:sz w:val="10"/>
          <w:szCs w:val="12"/>
          <w:lang w:val="en-GB"/>
        </w:rPr>
        <w:t>2018</w:t>
      </w:r>
    </w:p>
    <w:p w:rsidR="00412B9B" w:rsidRPr="00C858FA" w:rsidRDefault="00412B9B" w:rsidP="000C0B10">
      <w:pPr>
        <w:pStyle w:val="Corpsdetexte"/>
        <w:spacing w:line="360" w:lineRule="auto"/>
        <w:jc w:val="center"/>
        <w:rPr>
          <w:rFonts w:ascii="Georgia" w:hAnsi="Georgia"/>
          <w:w w:val="150"/>
          <w:sz w:val="20"/>
          <w:lang w:val="en-US"/>
        </w:rPr>
      </w:pPr>
      <w:r w:rsidRPr="00C858FA">
        <w:rPr>
          <w:rFonts w:ascii="Georgia" w:hAnsi="Georgia"/>
          <w:w w:val="150"/>
          <w:sz w:val="24"/>
          <w:szCs w:val="24"/>
          <w:lang w:val="en-US"/>
        </w:rPr>
        <w:t>D</w:t>
      </w:r>
      <w:r w:rsidRPr="00C858FA">
        <w:rPr>
          <w:rFonts w:ascii="Georgia" w:hAnsi="Georgia"/>
          <w:w w:val="150"/>
          <w:sz w:val="20"/>
          <w:szCs w:val="18"/>
          <w:lang w:val="en-US"/>
        </w:rPr>
        <w:t xml:space="preserve">UBERNEY </w:t>
      </w:r>
      <w:r w:rsidRPr="00C858FA">
        <w:rPr>
          <w:rFonts w:ascii="Georgia" w:hAnsi="Georgia"/>
          <w:w w:val="150"/>
          <w:sz w:val="24"/>
          <w:szCs w:val="24"/>
          <w:lang w:val="en-US"/>
        </w:rPr>
        <w:t>G</w:t>
      </w:r>
      <w:r w:rsidRPr="00C858FA">
        <w:rPr>
          <w:rFonts w:ascii="Georgia" w:hAnsi="Georgia"/>
          <w:w w:val="150"/>
          <w:sz w:val="20"/>
          <w:szCs w:val="18"/>
          <w:lang w:val="en-US"/>
        </w:rPr>
        <w:t xml:space="preserve">RISALES </w:t>
      </w:r>
      <w:r w:rsidRPr="00C858FA">
        <w:rPr>
          <w:rFonts w:ascii="Georgia" w:hAnsi="Georgia"/>
          <w:w w:val="150"/>
          <w:sz w:val="24"/>
          <w:szCs w:val="24"/>
          <w:lang w:val="en-US"/>
        </w:rPr>
        <w:t>H</w:t>
      </w:r>
      <w:r w:rsidRPr="00C858FA">
        <w:rPr>
          <w:rFonts w:ascii="Georgia" w:hAnsi="Georgia"/>
          <w:w w:val="150"/>
          <w:sz w:val="20"/>
          <w:szCs w:val="18"/>
          <w:lang w:val="en-US"/>
        </w:rPr>
        <w:t>ERRERA</w:t>
      </w:r>
    </w:p>
    <w:p w:rsidR="00671EAF" w:rsidRPr="00C858FA" w:rsidRDefault="00412B9B" w:rsidP="00A96538">
      <w:pPr>
        <w:pStyle w:val="Corpsdetexte"/>
        <w:spacing w:line="360" w:lineRule="auto"/>
        <w:jc w:val="center"/>
        <w:rPr>
          <w:rFonts w:ascii="Georgia" w:hAnsi="Georgia"/>
          <w:w w:val="150"/>
          <w:sz w:val="18"/>
          <w:lang w:val="en-US"/>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p w:rsidR="00AB3E4E" w:rsidRDefault="00AB3E4E" w:rsidP="00A96538">
      <w:pPr>
        <w:pStyle w:val="Corpsdetexte"/>
        <w:spacing w:line="360" w:lineRule="auto"/>
        <w:jc w:val="center"/>
        <w:rPr>
          <w:rFonts w:ascii="Georgia" w:hAnsi="Georgia"/>
          <w:w w:val="150"/>
          <w:sz w:val="18"/>
          <w:lang w:val="en-US"/>
        </w:rPr>
      </w:pPr>
    </w:p>
    <w:p w:rsidR="001950BA" w:rsidRPr="005D41F3" w:rsidRDefault="00950DB3" w:rsidP="002D643A">
      <w:pPr>
        <w:rPr>
          <w:rFonts w:ascii="Georgia" w:hAnsi="Georgia" w:cs="Arial"/>
        </w:rPr>
      </w:pPr>
      <w:r w:rsidRPr="00C858FA">
        <w:rPr>
          <w:rFonts w:ascii="Georgia" w:hAnsi="Georgia"/>
          <w:noProof/>
          <w:lang w:val="fr-FR" w:eastAsia="fr-FR"/>
        </w:rPr>
        <mc:AlternateContent>
          <mc:Choice Requires="wps">
            <w:drawing>
              <wp:anchor distT="0" distB="0" distL="114300" distR="114300" simplePos="0" relativeHeight="251661312" behindDoc="0" locked="0" layoutInCell="1" allowOverlap="1" wp14:anchorId="0E4050E2" wp14:editId="546BAE64">
                <wp:simplePos x="0" y="0"/>
                <wp:positionH relativeFrom="margin">
                  <wp:align>center</wp:align>
                </wp:positionH>
                <wp:positionV relativeFrom="paragraph">
                  <wp:posOffset>60960</wp:posOffset>
                </wp:positionV>
                <wp:extent cx="2826327" cy="938151"/>
                <wp:effectExtent l="19050" t="19050" r="12700"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27" cy="938151"/>
                        </a:xfrm>
                        <a:prstGeom prst="rect">
                          <a:avLst/>
                        </a:prstGeom>
                        <a:solidFill>
                          <a:srgbClr val="FFFFFF"/>
                        </a:solidFill>
                        <a:ln w="28575" cmpd="thickThin">
                          <a:solidFill>
                            <a:srgbClr val="000000"/>
                          </a:solidFill>
                          <a:miter lim="800000"/>
                          <a:headEnd/>
                          <a:tailEnd/>
                        </a:ln>
                      </wps:spPr>
                      <wps:txbx>
                        <w:txbxContent>
                          <w:p w:rsidR="004F542D" w:rsidRPr="00950DB3" w:rsidRDefault="004F542D" w:rsidP="00950DB3">
                            <w:pPr>
                              <w:pStyle w:val="Sansinterligne"/>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4F542D" w:rsidRPr="00950DB3" w:rsidRDefault="004F542D" w:rsidP="00950DB3">
                            <w:pPr>
                              <w:rPr>
                                <w:rFonts w:ascii="Georgia" w:hAnsi="Georgia" w:cs="Kalinga"/>
                                <w:color w:val="000000"/>
                                <w:sz w:val="18"/>
                                <w:szCs w:val="22"/>
                                <w:lang w:val="es-CO"/>
                              </w:rPr>
                            </w:pPr>
                          </w:p>
                          <w:p w:rsidR="004F542D" w:rsidRPr="00950DB3" w:rsidRDefault="004F542D" w:rsidP="00950DB3">
                            <w:pPr>
                              <w:jc w:val="center"/>
                              <w:rPr>
                                <w:rFonts w:ascii="Georgia" w:hAnsi="Georgia" w:cs="Kalinga"/>
                                <w:color w:val="000000"/>
                                <w:sz w:val="18"/>
                                <w:szCs w:val="22"/>
                                <w:lang w:val="es-CO"/>
                              </w:rPr>
                            </w:pPr>
                          </w:p>
                          <w:p w:rsidR="004F542D" w:rsidRPr="00950DB3" w:rsidRDefault="004F542D" w:rsidP="00950DB3">
                            <w:pPr>
                              <w:jc w:val="center"/>
                              <w:rPr>
                                <w:rFonts w:ascii="Georgia" w:hAnsi="Georgia" w:cs="Kalinga"/>
                                <w:color w:val="000000"/>
                                <w:sz w:val="18"/>
                                <w:szCs w:val="22"/>
                                <w:lang w:val="es-CO"/>
                              </w:rPr>
                            </w:pPr>
                            <w:r w:rsidRPr="00950DB3">
                              <w:rPr>
                                <w:rFonts w:ascii="Georgia" w:hAnsi="Georgia" w:cs="Kalinga"/>
                                <w:color w:val="000000"/>
                                <w:sz w:val="20"/>
                                <w:szCs w:val="22"/>
                                <w:lang w:val="es-CO"/>
                              </w:rPr>
                              <w:t>JAÍR DE JESÚS HENAO MOLINA</w:t>
                            </w:r>
                          </w:p>
                          <w:p w:rsidR="004F542D" w:rsidRPr="00950DB3" w:rsidRDefault="004F542D" w:rsidP="00950DB3">
                            <w:pPr>
                              <w:pStyle w:val="Sansinterligne"/>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4F542D" w:rsidRPr="00004926" w:rsidRDefault="004F542D" w:rsidP="00950DB3">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050E2" id="Rectangle 7" o:spid="_x0000_s1026" style="position:absolute;margin-left:0;margin-top:4.8pt;width:222.55pt;height:73.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" strokeweight="2.25pt">
                <v:stroke linestyle="thickThin"/>
                <v:textbox>
                  <w:txbxContent>
                    <w:p w:rsidR="004F542D" w:rsidRPr="00950DB3" w:rsidRDefault="004F542D" w:rsidP="00950DB3">
                      <w:pPr>
                        <w:pStyle w:val="Sinespaciado"/>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4F542D" w:rsidRPr="00950DB3" w:rsidRDefault="004F542D" w:rsidP="00950DB3">
                      <w:pPr>
                        <w:rPr>
                          <w:rFonts w:ascii="Georgia" w:hAnsi="Georgia" w:cs="Kalinga"/>
                          <w:color w:val="000000"/>
                          <w:sz w:val="18"/>
                          <w:szCs w:val="22"/>
                          <w:lang w:val="es-CO"/>
                        </w:rPr>
                      </w:pPr>
                    </w:p>
                    <w:p w:rsidR="004F542D" w:rsidRPr="00950DB3" w:rsidRDefault="004F542D" w:rsidP="00950DB3">
                      <w:pPr>
                        <w:jc w:val="center"/>
                        <w:rPr>
                          <w:rFonts w:ascii="Georgia" w:hAnsi="Georgia" w:cs="Kalinga"/>
                          <w:color w:val="000000"/>
                          <w:sz w:val="18"/>
                          <w:szCs w:val="22"/>
                          <w:lang w:val="es-CO"/>
                        </w:rPr>
                      </w:pPr>
                    </w:p>
                    <w:p w:rsidR="004F542D" w:rsidRPr="00950DB3" w:rsidRDefault="004F542D" w:rsidP="00950DB3">
                      <w:pPr>
                        <w:jc w:val="center"/>
                        <w:rPr>
                          <w:rFonts w:ascii="Georgia" w:hAnsi="Georgia" w:cs="Kalinga"/>
                          <w:color w:val="000000"/>
                          <w:sz w:val="18"/>
                          <w:szCs w:val="22"/>
                          <w:lang w:val="es-CO"/>
                        </w:rPr>
                      </w:pPr>
                      <w:r w:rsidRPr="00950DB3">
                        <w:rPr>
                          <w:rFonts w:ascii="Georgia" w:hAnsi="Georgia" w:cs="Kalinga"/>
                          <w:color w:val="000000"/>
                          <w:sz w:val="20"/>
                          <w:szCs w:val="22"/>
                          <w:lang w:val="es-CO"/>
                        </w:rPr>
                        <w:t>JAÍR DE JESÚS HENAO MOLINA</w:t>
                      </w:r>
                    </w:p>
                    <w:p w:rsidR="004F542D" w:rsidRPr="00950DB3" w:rsidRDefault="004F542D" w:rsidP="00950DB3">
                      <w:pPr>
                        <w:pStyle w:val="Sinespaciado"/>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4F542D" w:rsidRPr="00004926" w:rsidRDefault="004F542D" w:rsidP="00950DB3">
                      <w:pPr>
                        <w:jc w:val="center"/>
                        <w:rPr>
                          <w:rFonts w:ascii="Kalinga" w:hAnsi="Kalinga" w:cs="Kalinga"/>
                          <w:sz w:val="22"/>
                          <w:szCs w:val="22"/>
                          <w:lang w:val="es-CO"/>
                        </w:rPr>
                      </w:pPr>
                    </w:p>
                  </w:txbxContent>
                </v:textbox>
                <w10:wrap anchorx="margin"/>
              </v:rect>
            </w:pict>
          </mc:Fallback>
        </mc:AlternateContent>
      </w:r>
      <w:r w:rsidR="001950BA" w:rsidRPr="005D41F3">
        <w:rPr>
          <w:rFonts w:ascii="Georgia" w:hAnsi="Georgia" w:cs="Arial"/>
        </w:rPr>
        <w:t xml:space="preserve"> </w:t>
      </w:r>
    </w:p>
    <w:p w:rsidR="00AB3E4E" w:rsidRDefault="00AB3E4E">
      <w:pPr>
        <w:rPr>
          <w:rFonts w:ascii="Georgia" w:hAnsi="Georgia"/>
          <w:w w:val="150"/>
          <w:sz w:val="18"/>
          <w:szCs w:val="20"/>
          <w:lang w:val="en-US"/>
        </w:rPr>
      </w:pPr>
    </w:p>
    <w:sectPr w:rsidR="00AB3E4E" w:rsidSect="009C7CA6">
      <w:headerReference w:type="even" r:id="rId10"/>
      <w:headerReference w:type="default" r:id="rId11"/>
      <w:footerReference w:type="default" r:id="rId12"/>
      <w:pgSz w:w="12242" w:h="18722" w:code="14"/>
      <w:pgMar w:top="1134"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3B" w:rsidRDefault="00F3653B" w:rsidP="004D2025">
      <w:r>
        <w:separator/>
      </w:r>
    </w:p>
  </w:endnote>
  <w:endnote w:type="continuationSeparator" w:id="0">
    <w:p w:rsidR="00F3653B" w:rsidRDefault="00F3653B"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altName w:val="Gadug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D" w:rsidRPr="0081579D" w:rsidRDefault="004F542D" w:rsidP="00F013A2">
    <w:pPr>
      <w:pStyle w:val="Pieddepage"/>
      <w:pBdr>
        <w:bottom w:val="double" w:sz="6" w:space="1" w:color="auto"/>
      </w:pBdr>
      <w:spacing w:line="360" w:lineRule="auto"/>
      <w:jc w:val="right"/>
      <w:rPr>
        <w:rFonts w:ascii="Georgia" w:hAnsi="Georgia" w:cs="Arial"/>
        <w:spacing w:val="20"/>
        <w:w w:val="200"/>
        <w:sz w:val="2"/>
        <w:szCs w:val="10"/>
      </w:rPr>
    </w:pPr>
  </w:p>
  <w:p w:rsidR="004F542D" w:rsidRPr="00C858FA" w:rsidRDefault="004F542D" w:rsidP="00F013A2">
    <w:pPr>
      <w:pStyle w:val="Pieddepage"/>
      <w:spacing w:line="360" w:lineRule="auto"/>
      <w:jc w:val="right"/>
      <w:rPr>
        <w:rFonts w:ascii="Georgia" w:hAnsi="Georgia" w:cs="Arial"/>
        <w:i/>
        <w:spacing w:val="20"/>
        <w:w w:val="200"/>
        <w:sz w:val="14"/>
        <w:szCs w:val="10"/>
      </w:rPr>
    </w:pPr>
  </w:p>
  <w:p w:rsidR="004F542D" w:rsidRPr="00C858FA" w:rsidRDefault="004F542D" w:rsidP="00F013A2">
    <w:pPr>
      <w:pStyle w:val="Pieddepage"/>
      <w:spacing w:line="360" w:lineRule="auto"/>
      <w:jc w:val="right"/>
      <w:rPr>
        <w:rFonts w:ascii="Georgia" w:hAnsi="Georgia" w:cs="Arial"/>
        <w:i/>
        <w:spacing w:val="20"/>
        <w:w w:val="200"/>
        <w:sz w:val="10"/>
        <w:szCs w:val="10"/>
      </w:rPr>
    </w:pPr>
    <w:r w:rsidRPr="00C858FA">
      <w:rPr>
        <w:rFonts w:ascii="Georgia" w:hAnsi="Georgia" w:cs="Arial"/>
        <w:i/>
        <w:spacing w:val="20"/>
        <w:w w:val="200"/>
        <w:sz w:val="14"/>
        <w:szCs w:val="10"/>
      </w:rPr>
      <w:t>T</w:t>
    </w:r>
    <w:r w:rsidRPr="00C858FA">
      <w:rPr>
        <w:rFonts w:ascii="Georgia" w:hAnsi="Georgia" w:cs="Arial"/>
        <w:i/>
        <w:spacing w:val="20"/>
        <w:w w:val="200"/>
        <w:sz w:val="10"/>
        <w:szCs w:val="10"/>
      </w:rPr>
      <w:t xml:space="preserve">RIBUNAL </w:t>
    </w:r>
    <w:r w:rsidRPr="00C858FA">
      <w:rPr>
        <w:rFonts w:ascii="Georgia" w:hAnsi="Georgia" w:cs="Arial"/>
        <w:i/>
        <w:spacing w:val="20"/>
        <w:w w:val="200"/>
        <w:sz w:val="14"/>
        <w:szCs w:val="10"/>
      </w:rPr>
      <w:t>S</w:t>
    </w:r>
    <w:r w:rsidRPr="00C858FA">
      <w:rPr>
        <w:rFonts w:ascii="Georgia" w:hAnsi="Georgia" w:cs="Arial"/>
        <w:i/>
        <w:spacing w:val="20"/>
        <w:w w:val="200"/>
        <w:sz w:val="10"/>
        <w:szCs w:val="10"/>
      </w:rPr>
      <w:t xml:space="preserve">UPERIOR DE </w:t>
    </w:r>
    <w:r w:rsidRPr="00C858FA">
      <w:rPr>
        <w:rFonts w:ascii="Georgia" w:hAnsi="Georgia" w:cs="Arial"/>
        <w:i/>
        <w:spacing w:val="20"/>
        <w:w w:val="200"/>
        <w:sz w:val="14"/>
        <w:szCs w:val="10"/>
      </w:rPr>
      <w:t>P</w:t>
    </w:r>
    <w:r w:rsidRPr="00C858FA">
      <w:rPr>
        <w:rFonts w:ascii="Georgia" w:hAnsi="Georgia" w:cs="Arial"/>
        <w:i/>
        <w:spacing w:val="20"/>
        <w:w w:val="200"/>
        <w:sz w:val="10"/>
        <w:szCs w:val="10"/>
      </w:rPr>
      <w:t>EREIRA</w:t>
    </w:r>
  </w:p>
  <w:p w:rsidR="004F542D" w:rsidRPr="00C858FA" w:rsidRDefault="004F542D" w:rsidP="00F013A2">
    <w:pPr>
      <w:pStyle w:val="Pieddepage"/>
      <w:jc w:val="right"/>
      <w:rPr>
        <w:rFonts w:ascii="Georgia" w:hAnsi="Georgia"/>
      </w:rPr>
    </w:pPr>
    <w:r w:rsidRPr="00C858FA">
      <w:rPr>
        <w:rFonts w:ascii="Georgia" w:hAnsi="Georgia" w:cs="Arial"/>
        <w:i/>
        <w:spacing w:val="20"/>
        <w:w w:val="200"/>
        <w:sz w:val="10"/>
        <w:szCs w:val="10"/>
      </w:rPr>
      <w:t>MP D</w:t>
    </w:r>
    <w:r w:rsidRPr="00C858FA">
      <w:rPr>
        <w:rFonts w:ascii="Georgia" w:hAnsi="Georgia" w:cs="Arial"/>
        <w:i/>
        <w:spacing w:val="20"/>
        <w:w w:val="200"/>
        <w:sz w:val="8"/>
        <w:szCs w:val="10"/>
      </w:rPr>
      <w:t>UBERNEY</w:t>
    </w:r>
    <w:r w:rsidRPr="00C858FA">
      <w:rPr>
        <w:rFonts w:ascii="Georgia" w:hAnsi="Georgia" w:cs="Arial"/>
        <w:i/>
        <w:spacing w:val="20"/>
        <w:w w:val="200"/>
        <w:sz w:val="10"/>
        <w:szCs w:val="10"/>
      </w:rPr>
      <w:t xml:space="preserve"> G</w:t>
    </w:r>
    <w:r w:rsidRPr="00C858FA">
      <w:rPr>
        <w:rFonts w:ascii="Georgia" w:hAnsi="Georgia" w:cs="Arial"/>
        <w:i/>
        <w:spacing w:val="20"/>
        <w:w w:val="200"/>
        <w:sz w:val="8"/>
        <w:szCs w:val="10"/>
      </w:rPr>
      <w:t>RISALES</w:t>
    </w:r>
    <w:r w:rsidRPr="00C858FA">
      <w:rPr>
        <w:rFonts w:ascii="Georgia" w:hAnsi="Georgia" w:cs="Arial"/>
        <w:i/>
        <w:spacing w:val="20"/>
        <w:w w:val="200"/>
        <w:sz w:val="10"/>
        <w:szCs w:val="10"/>
      </w:rPr>
      <w:t xml:space="preserve"> H</w:t>
    </w:r>
    <w:r w:rsidRPr="00C858FA">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3B" w:rsidRDefault="00F3653B" w:rsidP="004D2025">
      <w:r>
        <w:separator/>
      </w:r>
    </w:p>
  </w:footnote>
  <w:footnote w:type="continuationSeparator" w:id="0">
    <w:p w:rsidR="00F3653B" w:rsidRDefault="00F3653B" w:rsidP="004D2025">
      <w:r>
        <w:continuationSeparator/>
      </w:r>
    </w:p>
  </w:footnote>
  <w:footnote w:id="1">
    <w:p w:rsidR="004F542D" w:rsidRPr="00141671" w:rsidRDefault="004F542D" w:rsidP="003E0D30">
      <w:pPr>
        <w:pStyle w:val="Notedebasdepage"/>
        <w:jc w:val="both"/>
        <w:rPr>
          <w:lang w:val="es-CO"/>
        </w:rPr>
      </w:pPr>
      <w:r w:rsidRPr="00141671">
        <w:rPr>
          <w:rStyle w:val="Appelnotedebasdep"/>
        </w:rPr>
        <w:footnoteRef/>
      </w:r>
      <w:r w:rsidRPr="00141671">
        <w:t xml:space="preserve"> </w:t>
      </w:r>
      <w:r w:rsidRPr="009A6E67">
        <w:rPr>
          <w:spacing w:val="-6"/>
          <w:lang w:val="es-CO"/>
        </w:rPr>
        <w:t>ESCOBAR V. Édgar G. Los recursos en el Código General del Proceso. Librería jurídica Sánchez R. Ltda. 2015, p.37.</w:t>
      </w:r>
    </w:p>
  </w:footnote>
  <w:footnote w:id="2">
    <w:p w:rsidR="004F542D" w:rsidRPr="00141671" w:rsidRDefault="004F542D" w:rsidP="003E0D30">
      <w:pPr>
        <w:pStyle w:val="Notedebasdepage"/>
        <w:jc w:val="both"/>
      </w:pPr>
      <w:r w:rsidRPr="00141671">
        <w:rPr>
          <w:vertAlign w:val="superscript"/>
        </w:rPr>
        <w:footnoteRef/>
      </w:r>
      <w:r w:rsidRPr="00141671">
        <w:t xml:space="preserve"> </w:t>
      </w:r>
      <w:r w:rsidRPr="00141671">
        <w:rPr>
          <w:lang w:val="es-CO"/>
        </w:rPr>
        <w:t xml:space="preserve">LÓPEZ B., Hernán F. Código General del Proceso, parte general, Bogotá DC, </w:t>
      </w:r>
      <w:proofErr w:type="spellStart"/>
      <w:r w:rsidRPr="00141671">
        <w:rPr>
          <w:lang w:val="es-CO"/>
        </w:rPr>
        <w:t>Dupré</w:t>
      </w:r>
      <w:proofErr w:type="spellEnd"/>
      <w:r w:rsidRPr="00141671">
        <w:rPr>
          <w:lang w:val="es-CO"/>
        </w:rPr>
        <w:t xml:space="preserve"> editores, 2016, </w:t>
      </w:r>
      <w:proofErr w:type="spellStart"/>
      <w:r w:rsidRPr="00141671">
        <w:rPr>
          <w:lang w:val="es-CO"/>
        </w:rPr>
        <w:t>p.769</w:t>
      </w:r>
      <w:proofErr w:type="spellEnd"/>
      <w:r w:rsidRPr="00141671">
        <w:rPr>
          <w:lang w:val="es-CO"/>
        </w:rPr>
        <w:t>-776</w:t>
      </w:r>
      <w:r w:rsidRPr="00141671">
        <w:t>.</w:t>
      </w:r>
    </w:p>
  </w:footnote>
  <w:footnote w:id="3">
    <w:p w:rsidR="004F542D" w:rsidRPr="00141671" w:rsidRDefault="004F542D" w:rsidP="003E0D30">
      <w:pPr>
        <w:pStyle w:val="Notedebasdepage"/>
        <w:jc w:val="both"/>
      </w:pPr>
      <w:r w:rsidRPr="00141671">
        <w:rPr>
          <w:vertAlign w:val="superscript"/>
        </w:rPr>
        <w:footnoteRef/>
      </w:r>
      <w:r w:rsidRPr="00141671">
        <w:t xml:space="preserve"> PARRA Q., Jairo. Derecho procesal civil, tomo I, Santafé de Bogotá D.C., Temis, 1992, p.276.</w:t>
      </w:r>
    </w:p>
  </w:footnote>
  <w:footnote w:id="4">
    <w:p w:rsidR="004F542D" w:rsidRPr="00141671" w:rsidRDefault="004F542D" w:rsidP="003E0D30">
      <w:pPr>
        <w:pStyle w:val="Sansinterligne"/>
        <w:jc w:val="both"/>
        <w:rPr>
          <w:rFonts w:ascii="Times New Roman" w:hAnsi="Times New Roman"/>
          <w:sz w:val="20"/>
          <w:szCs w:val="20"/>
        </w:rPr>
      </w:pPr>
      <w:r w:rsidRPr="00141671">
        <w:rPr>
          <w:rFonts w:ascii="Times New Roman" w:hAnsi="Times New Roman"/>
          <w:sz w:val="20"/>
          <w:szCs w:val="20"/>
          <w:vertAlign w:val="superscript"/>
        </w:rPr>
        <w:footnoteRef/>
      </w:r>
      <w:r w:rsidRPr="00141671">
        <w:rPr>
          <w:rFonts w:ascii="Times New Roman" w:hAnsi="Times New Roman"/>
          <w:sz w:val="20"/>
          <w:szCs w:val="20"/>
        </w:rPr>
        <w:t xml:space="preserve"> LÓPEZ B., Hernán F. Ob. cit., p. 769.</w:t>
      </w:r>
    </w:p>
  </w:footnote>
  <w:footnote w:id="5">
    <w:p w:rsidR="004F542D" w:rsidRPr="00141671" w:rsidRDefault="004F542D" w:rsidP="003E0D30">
      <w:pPr>
        <w:pStyle w:val="Notedebasdepage"/>
        <w:jc w:val="both"/>
        <w:rPr>
          <w:lang w:val="es-CO"/>
        </w:rPr>
      </w:pPr>
      <w:r w:rsidRPr="00141671">
        <w:rPr>
          <w:rStyle w:val="Appelnotedebasdep"/>
        </w:rPr>
        <w:footnoteRef/>
      </w:r>
      <w:r w:rsidRPr="00141671">
        <w:t xml:space="preserve"> </w:t>
      </w:r>
      <w:r w:rsidRPr="00141671">
        <w:rPr>
          <w:lang w:val="es-CO"/>
        </w:rPr>
        <w:t>ROJAS G., Miguel E. Lecciones de derecho procesal, procedimiento civil, tomo II, ESAJU, 2013, 5ª edición, Bogotá DC, p.332.</w:t>
      </w:r>
    </w:p>
  </w:footnote>
  <w:footnote w:id="6">
    <w:p w:rsidR="004F542D" w:rsidRPr="00141671" w:rsidRDefault="004F542D" w:rsidP="00227AB5">
      <w:pPr>
        <w:pStyle w:val="Notedebasdepage"/>
        <w:jc w:val="both"/>
        <w:rPr>
          <w:lang w:val="es-CO"/>
        </w:rPr>
      </w:pPr>
      <w:r w:rsidRPr="00141671">
        <w:rPr>
          <w:rStyle w:val="Appelnotedebasdep"/>
        </w:rPr>
        <w:footnoteRef/>
      </w:r>
      <w:r w:rsidRPr="00141671">
        <w:t xml:space="preserve"> </w:t>
      </w:r>
      <w:r w:rsidRPr="00141671">
        <w:rPr>
          <w:lang w:val="es-CO"/>
        </w:rPr>
        <w:t>AZULA C., Jaime. Manual de derecho procesal civil, tomo II, cuarta edición, editorial Temis, Bogotá DC, 1994, p.128.</w:t>
      </w:r>
    </w:p>
  </w:footnote>
  <w:footnote w:id="7">
    <w:p w:rsidR="00E312D3" w:rsidRPr="00E43B2A" w:rsidRDefault="00E312D3" w:rsidP="00E312D3">
      <w:pPr>
        <w:pStyle w:val="Notedebasdepage"/>
        <w:rPr>
          <w:lang w:val="es-CO"/>
        </w:rPr>
      </w:pPr>
      <w:r>
        <w:rPr>
          <w:rStyle w:val="Appelnotedebasdep"/>
        </w:rPr>
        <w:footnoteRef/>
      </w:r>
      <w:r>
        <w:t xml:space="preserve"> </w:t>
      </w:r>
      <w:r>
        <w:rPr>
          <w:lang w:val="es-CO"/>
        </w:rPr>
        <w:t xml:space="preserve">RAMÍREZ A., Carlos. Derecho procesal. Ediciones Librería del Profesional, Bogotá DC, 2001, p.219-220.  </w:t>
      </w:r>
    </w:p>
  </w:footnote>
  <w:footnote w:id="8">
    <w:p w:rsidR="004F542D" w:rsidRPr="00141671" w:rsidRDefault="004F542D" w:rsidP="00B25C16">
      <w:pPr>
        <w:pStyle w:val="Notedebasdepage"/>
        <w:rPr>
          <w:lang w:val="es-CO"/>
        </w:rPr>
      </w:pPr>
      <w:r w:rsidRPr="00141671">
        <w:rPr>
          <w:rStyle w:val="Appelnotedebasdep"/>
        </w:rPr>
        <w:footnoteRef/>
      </w:r>
      <w:r w:rsidRPr="00141671">
        <w:t xml:space="preserve"> CSJ, Civil. </w:t>
      </w:r>
      <w:r w:rsidRPr="00141671">
        <w:rPr>
          <w:lang w:val="es-CO"/>
        </w:rPr>
        <w:t>Sentencia del 28-06-1963; MP: López de la Pava.</w:t>
      </w:r>
    </w:p>
  </w:footnote>
  <w:footnote w:id="9">
    <w:p w:rsidR="004F542D" w:rsidRPr="00141671" w:rsidRDefault="004F542D" w:rsidP="00B25C16">
      <w:pPr>
        <w:pStyle w:val="Notedebasdepage"/>
        <w:jc w:val="both"/>
        <w:rPr>
          <w:lang w:val="es-CO"/>
        </w:rPr>
      </w:pPr>
      <w:r w:rsidRPr="00141671">
        <w:rPr>
          <w:rStyle w:val="Appelnotedebasdep"/>
        </w:rPr>
        <w:footnoteRef/>
      </w:r>
      <w:r w:rsidRPr="00141671">
        <w:t xml:space="preserve"> CC. </w:t>
      </w:r>
      <w:r w:rsidRPr="00141671">
        <w:rPr>
          <w:lang w:val="es-CO"/>
        </w:rPr>
        <w:t>C-273 de 1999.</w:t>
      </w:r>
    </w:p>
  </w:footnote>
  <w:footnote w:id="10">
    <w:p w:rsidR="00947204" w:rsidRPr="00947204" w:rsidRDefault="00947204">
      <w:pPr>
        <w:pStyle w:val="Notedebasdepage"/>
        <w:rPr>
          <w:lang w:val="es-CO"/>
        </w:rPr>
      </w:pPr>
      <w:r>
        <w:rPr>
          <w:rStyle w:val="Appelnotedebasdep"/>
        </w:rPr>
        <w:footnoteRef/>
      </w:r>
      <w:r>
        <w:t xml:space="preserve"> </w:t>
      </w:r>
      <w:r>
        <w:rPr>
          <w:lang w:val="es-CO"/>
        </w:rPr>
        <w:t>TSP, Unitaria Civil – Familia. Auto del 23-05-2016, MP: Sánchez C., exp.2003-00122-03.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D" w:rsidRDefault="004F542D"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F542D" w:rsidRDefault="004F542D"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color w:val="7F7F7F" w:themeColor="background1" w:themeShade="7F"/>
        <w:spacing w:val="60"/>
        <w:sz w:val="20"/>
        <w:szCs w:val="20"/>
      </w:rPr>
      <w:id w:val="-1582212370"/>
      <w:docPartObj>
        <w:docPartGallery w:val="Page Numbers (Top of Page)"/>
        <w:docPartUnique/>
      </w:docPartObj>
    </w:sdtPr>
    <w:sdtEndPr>
      <w:rPr>
        <w:bCs/>
        <w:color w:val="auto"/>
        <w:spacing w:val="0"/>
      </w:rPr>
    </w:sdtEndPr>
    <w:sdtContent>
      <w:p w:rsidR="004F542D" w:rsidRPr="00C858FA" w:rsidRDefault="004F542D">
        <w:pPr>
          <w:pStyle w:val="En-tte"/>
          <w:pBdr>
            <w:bottom w:val="single" w:sz="4" w:space="1" w:color="D9D9D9" w:themeColor="background1" w:themeShade="D9"/>
          </w:pBdr>
          <w:jc w:val="right"/>
          <w:rPr>
            <w:rFonts w:ascii="Georgia" w:hAnsi="Georgia" w:cs="Kalinga"/>
            <w:bCs/>
            <w:i/>
            <w:sz w:val="20"/>
            <w:szCs w:val="20"/>
          </w:rPr>
        </w:pPr>
        <w:r w:rsidRPr="00C858FA">
          <w:rPr>
            <w:rFonts w:ascii="Georgia" w:hAnsi="Georgia" w:cs="Kalinga"/>
            <w:i/>
            <w:color w:val="7F7F7F" w:themeColor="background1" w:themeShade="7F"/>
            <w:spacing w:val="60"/>
            <w:sz w:val="20"/>
            <w:szCs w:val="20"/>
          </w:rPr>
          <w:t>Página</w:t>
        </w:r>
        <w:r w:rsidRPr="00C858FA">
          <w:rPr>
            <w:rFonts w:ascii="Georgia" w:hAnsi="Georgia" w:cs="Kalinga"/>
            <w:i/>
            <w:sz w:val="20"/>
            <w:szCs w:val="20"/>
          </w:rPr>
          <w:t xml:space="preserve"> | </w:t>
        </w:r>
        <w:r w:rsidRPr="00C858FA">
          <w:rPr>
            <w:rFonts w:ascii="Georgia" w:hAnsi="Georgia" w:cs="Kalinga"/>
            <w:i/>
            <w:sz w:val="20"/>
            <w:szCs w:val="20"/>
          </w:rPr>
          <w:fldChar w:fldCharType="begin"/>
        </w:r>
        <w:r w:rsidRPr="00C858FA">
          <w:rPr>
            <w:rFonts w:ascii="Georgia" w:hAnsi="Georgia" w:cs="Kalinga"/>
            <w:i/>
            <w:sz w:val="20"/>
            <w:szCs w:val="20"/>
          </w:rPr>
          <w:instrText>PAGE   \* MERGEFORMAT</w:instrText>
        </w:r>
        <w:r w:rsidRPr="00C858FA">
          <w:rPr>
            <w:rFonts w:ascii="Georgia" w:hAnsi="Georgia" w:cs="Kalinga"/>
            <w:i/>
            <w:sz w:val="20"/>
            <w:szCs w:val="20"/>
          </w:rPr>
          <w:fldChar w:fldCharType="separate"/>
        </w:r>
        <w:r w:rsidR="009A6E67" w:rsidRPr="009A6E67">
          <w:rPr>
            <w:rFonts w:ascii="Georgia" w:hAnsi="Georgia" w:cs="Kalinga"/>
            <w:bCs/>
            <w:i/>
            <w:noProof/>
            <w:sz w:val="20"/>
            <w:szCs w:val="20"/>
          </w:rPr>
          <w:t>1</w:t>
        </w:r>
        <w:r w:rsidRPr="00C858FA">
          <w:rPr>
            <w:rFonts w:ascii="Georgia" w:hAnsi="Georgia" w:cs="Kalinga"/>
            <w:bCs/>
            <w:i/>
            <w:sz w:val="20"/>
            <w:szCs w:val="20"/>
          </w:rPr>
          <w:fldChar w:fldCharType="end"/>
        </w:r>
      </w:p>
    </w:sdtContent>
  </w:sdt>
  <w:p w:rsidR="004F542D" w:rsidRPr="00C858FA" w:rsidRDefault="004F542D" w:rsidP="00AF5080">
    <w:pPr>
      <w:pStyle w:val="En-tte"/>
      <w:widowControl w:val="0"/>
      <w:autoSpaceDE w:val="0"/>
      <w:autoSpaceDN w:val="0"/>
      <w:adjustRightInd w:val="0"/>
      <w:ind w:right="360"/>
      <w:jc w:val="both"/>
      <w:rPr>
        <w:rFonts w:ascii="Georgia" w:hAnsi="Georgia" w:cs="Kalinga"/>
        <w:i/>
        <w:sz w:val="20"/>
        <w:szCs w:val="20"/>
        <w:lang w:val="es-CO"/>
      </w:rPr>
    </w:pPr>
    <w:r w:rsidRPr="00C858FA">
      <w:rPr>
        <w:rFonts w:ascii="Georgia" w:hAnsi="Georgia" w:cs="Kalinga"/>
        <w:i/>
        <w:sz w:val="20"/>
        <w:szCs w:val="20"/>
        <w:lang w:val="es-CO"/>
      </w:rPr>
      <w:t>EXPEDIENTE No.</w:t>
    </w:r>
    <w:r>
      <w:rPr>
        <w:rFonts w:ascii="Georgia" w:hAnsi="Georgia" w:cs="Kalinga"/>
        <w:i/>
        <w:sz w:val="20"/>
        <w:szCs w:val="20"/>
        <w:lang w:val="es-CO"/>
      </w:rPr>
      <w:t>2012-00025-01</w:t>
    </w:r>
  </w:p>
  <w:p w:rsidR="004F542D" w:rsidRPr="00C858FA" w:rsidRDefault="004F542D" w:rsidP="00713068">
    <w:pPr>
      <w:pStyle w:val="En-tte"/>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6"/>
  </w:num>
  <w:num w:numId="4">
    <w:abstractNumId w:val="12"/>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17"/>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B70"/>
    <w:rsid w:val="00003F7C"/>
    <w:rsid w:val="00004AA0"/>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0D2"/>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3FCB"/>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3C4"/>
    <w:rsid w:val="00062A6B"/>
    <w:rsid w:val="000632C7"/>
    <w:rsid w:val="000645D9"/>
    <w:rsid w:val="000647FD"/>
    <w:rsid w:val="00064B0A"/>
    <w:rsid w:val="00065965"/>
    <w:rsid w:val="00065DD8"/>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8D5"/>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0B04"/>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BC9"/>
    <w:rsid w:val="000C0C1F"/>
    <w:rsid w:val="000C0CB8"/>
    <w:rsid w:val="000C158E"/>
    <w:rsid w:val="000C1E5D"/>
    <w:rsid w:val="000C25B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65A0"/>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C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34A"/>
    <w:rsid w:val="00126581"/>
    <w:rsid w:val="001272B9"/>
    <w:rsid w:val="00127419"/>
    <w:rsid w:val="001274E5"/>
    <w:rsid w:val="001275C2"/>
    <w:rsid w:val="0012766C"/>
    <w:rsid w:val="00127EDF"/>
    <w:rsid w:val="00127F27"/>
    <w:rsid w:val="00127FA2"/>
    <w:rsid w:val="00130AAC"/>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1671"/>
    <w:rsid w:val="00142439"/>
    <w:rsid w:val="00142560"/>
    <w:rsid w:val="00142AF0"/>
    <w:rsid w:val="00142C62"/>
    <w:rsid w:val="00142DFC"/>
    <w:rsid w:val="001434F1"/>
    <w:rsid w:val="00143778"/>
    <w:rsid w:val="00143C7D"/>
    <w:rsid w:val="00144264"/>
    <w:rsid w:val="00144453"/>
    <w:rsid w:val="001445F4"/>
    <w:rsid w:val="00144E8E"/>
    <w:rsid w:val="00145291"/>
    <w:rsid w:val="0014550F"/>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140"/>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B5F"/>
    <w:rsid w:val="00182CDD"/>
    <w:rsid w:val="001831FB"/>
    <w:rsid w:val="00183295"/>
    <w:rsid w:val="00183619"/>
    <w:rsid w:val="001837C2"/>
    <w:rsid w:val="00184740"/>
    <w:rsid w:val="00184AB1"/>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0BA"/>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46E"/>
    <w:rsid w:val="001D0ABB"/>
    <w:rsid w:val="001D0D37"/>
    <w:rsid w:val="001D109C"/>
    <w:rsid w:val="001D1B5E"/>
    <w:rsid w:val="001D2638"/>
    <w:rsid w:val="001D2866"/>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57AD"/>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2830"/>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CDF"/>
    <w:rsid w:val="00263E1F"/>
    <w:rsid w:val="00264F0B"/>
    <w:rsid w:val="0026562D"/>
    <w:rsid w:val="00265782"/>
    <w:rsid w:val="00267072"/>
    <w:rsid w:val="00267344"/>
    <w:rsid w:val="0026746C"/>
    <w:rsid w:val="00267994"/>
    <w:rsid w:val="00270070"/>
    <w:rsid w:val="0027015D"/>
    <w:rsid w:val="00270C10"/>
    <w:rsid w:val="00270D6E"/>
    <w:rsid w:val="00270EE5"/>
    <w:rsid w:val="0027165E"/>
    <w:rsid w:val="00271A1A"/>
    <w:rsid w:val="00271E83"/>
    <w:rsid w:val="00271FBB"/>
    <w:rsid w:val="00272060"/>
    <w:rsid w:val="00272DA6"/>
    <w:rsid w:val="00273D74"/>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347"/>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328"/>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75"/>
    <w:rsid w:val="002C50DC"/>
    <w:rsid w:val="002C5C57"/>
    <w:rsid w:val="002C61BF"/>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43A"/>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D64"/>
    <w:rsid w:val="002E4D7D"/>
    <w:rsid w:val="002E4E6A"/>
    <w:rsid w:val="002E4EAD"/>
    <w:rsid w:val="002E5279"/>
    <w:rsid w:val="002E59CA"/>
    <w:rsid w:val="002E5C9D"/>
    <w:rsid w:val="002E6110"/>
    <w:rsid w:val="002E646C"/>
    <w:rsid w:val="002E6CDB"/>
    <w:rsid w:val="002E7265"/>
    <w:rsid w:val="002E7DA1"/>
    <w:rsid w:val="002E7F37"/>
    <w:rsid w:val="002E7F3D"/>
    <w:rsid w:val="002F0314"/>
    <w:rsid w:val="002F0AAE"/>
    <w:rsid w:val="002F0F46"/>
    <w:rsid w:val="002F17CD"/>
    <w:rsid w:val="002F1B40"/>
    <w:rsid w:val="002F1DDB"/>
    <w:rsid w:val="002F2227"/>
    <w:rsid w:val="002F2276"/>
    <w:rsid w:val="002F2360"/>
    <w:rsid w:val="002F23BA"/>
    <w:rsid w:val="002F27EB"/>
    <w:rsid w:val="002F3DE1"/>
    <w:rsid w:val="002F4529"/>
    <w:rsid w:val="002F4A86"/>
    <w:rsid w:val="002F4E06"/>
    <w:rsid w:val="002F4EFD"/>
    <w:rsid w:val="002F4FC6"/>
    <w:rsid w:val="002F5301"/>
    <w:rsid w:val="002F5A74"/>
    <w:rsid w:val="002F5D3B"/>
    <w:rsid w:val="002F5E0A"/>
    <w:rsid w:val="002F661A"/>
    <w:rsid w:val="002F6F4B"/>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D8E"/>
    <w:rsid w:val="0033454D"/>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3C3"/>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6678"/>
    <w:rsid w:val="0038753B"/>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31"/>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D75DB"/>
    <w:rsid w:val="003E06BF"/>
    <w:rsid w:val="003E0D30"/>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E7E2D"/>
    <w:rsid w:val="003F017C"/>
    <w:rsid w:val="003F0534"/>
    <w:rsid w:val="003F09D8"/>
    <w:rsid w:val="003F12DB"/>
    <w:rsid w:val="003F13D8"/>
    <w:rsid w:val="003F17A3"/>
    <w:rsid w:val="003F1EB7"/>
    <w:rsid w:val="003F1F23"/>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810"/>
    <w:rsid w:val="00416BFD"/>
    <w:rsid w:val="00416EC0"/>
    <w:rsid w:val="00417284"/>
    <w:rsid w:val="004174AA"/>
    <w:rsid w:val="00417711"/>
    <w:rsid w:val="004179EB"/>
    <w:rsid w:val="0042095B"/>
    <w:rsid w:val="00420E7F"/>
    <w:rsid w:val="00421253"/>
    <w:rsid w:val="004212A3"/>
    <w:rsid w:val="00421578"/>
    <w:rsid w:val="004220D6"/>
    <w:rsid w:val="00422276"/>
    <w:rsid w:val="00422304"/>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736"/>
    <w:rsid w:val="00442EE2"/>
    <w:rsid w:val="00442F1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945"/>
    <w:rsid w:val="00446F48"/>
    <w:rsid w:val="004470F9"/>
    <w:rsid w:val="0044720D"/>
    <w:rsid w:val="004472CA"/>
    <w:rsid w:val="0044746B"/>
    <w:rsid w:val="00447B3C"/>
    <w:rsid w:val="00450707"/>
    <w:rsid w:val="00450753"/>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813"/>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5A1F"/>
    <w:rsid w:val="00496357"/>
    <w:rsid w:val="00496522"/>
    <w:rsid w:val="00496823"/>
    <w:rsid w:val="0049692C"/>
    <w:rsid w:val="0049697E"/>
    <w:rsid w:val="00497043"/>
    <w:rsid w:val="0049774A"/>
    <w:rsid w:val="004A16B9"/>
    <w:rsid w:val="004A1A99"/>
    <w:rsid w:val="004A1E74"/>
    <w:rsid w:val="004A2090"/>
    <w:rsid w:val="004A3FA1"/>
    <w:rsid w:val="004A508A"/>
    <w:rsid w:val="004A68D8"/>
    <w:rsid w:val="004A6A66"/>
    <w:rsid w:val="004A6D27"/>
    <w:rsid w:val="004A7356"/>
    <w:rsid w:val="004A7911"/>
    <w:rsid w:val="004A795F"/>
    <w:rsid w:val="004A7C61"/>
    <w:rsid w:val="004B0129"/>
    <w:rsid w:val="004B0B45"/>
    <w:rsid w:val="004B0EAC"/>
    <w:rsid w:val="004B2B8B"/>
    <w:rsid w:val="004B2E93"/>
    <w:rsid w:val="004B31AE"/>
    <w:rsid w:val="004B3C44"/>
    <w:rsid w:val="004B3CC3"/>
    <w:rsid w:val="004B3CDA"/>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42E"/>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2D"/>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3CE3"/>
    <w:rsid w:val="005148E9"/>
    <w:rsid w:val="00515676"/>
    <w:rsid w:val="005160C4"/>
    <w:rsid w:val="0051635F"/>
    <w:rsid w:val="005165CC"/>
    <w:rsid w:val="005167A9"/>
    <w:rsid w:val="00516A7B"/>
    <w:rsid w:val="00516C06"/>
    <w:rsid w:val="00516D05"/>
    <w:rsid w:val="00517296"/>
    <w:rsid w:val="0051757E"/>
    <w:rsid w:val="005179DF"/>
    <w:rsid w:val="00517BAB"/>
    <w:rsid w:val="00520482"/>
    <w:rsid w:val="00520E4A"/>
    <w:rsid w:val="00521076"/>
    <w:rsid w:val="0052143F"/>
    <w:rsid w:val="00521FC1"/>
    <w:rsid w:val="00522516"/>
    <w:rsid w:val="005227DE"/>
    <w:rsid w:val="00522D8B"/>
    <w:rsid w:val="005230D7"/>
    <w:rsid w:val="00523769"/>
    <w:rsid w:val="0052477E"/>
    <w:rsid w:val="00524B7C"/>
    <w:rsid w:val="005259DB"/>
    <w:rsid w:val="00525C3F"/>
    <w:rsid w:val="00526A27"/>
    <w:rsid w:val="00526A33"/>
    <w:rsid w:val="00527007"/>
    <w:rsid w:val="005275FC"/>
    <w:rsid w:val="0053063D"/>
    <w:rsid w:val="0053086A"/>
    <w:rsid w:val="00532A8F"/>
    <w:rsid w:val="005334F0"/>
    <w:rsid w:val="005338DB"/>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5BD8"/>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67A28"/>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759"/>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98E"/>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8E3"/>
    <w:rsid w:val="005B5A44"/>
    <w:rsid w:val="005B5CF4"/>
    <w:rsid w:val="005B693A"/>
    <w:rsid w:val="005B7372"/>
    <w:rsid w:val="005C0162"/>
    <w:rsid w:val="005C02D9"/>
    <w:rsid w:val="005C0507"/>
    <w:rsid w:val="005C0A52"/>
    <w:rsid w:val="005C0C9F"/>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1F3"/>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83"/>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2E8B"/>
    <w:rsid w:val="00622F51"/>
    <w:rsid w:val="00623C34"/>
    <w:rsid w:val="00624829"/>
    <w:rsid w:val="0062494F"/>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371"/>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251B"/>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22B"/>
    <w:rsid w:val="006C76CB"/>
    <w:rsid w:val="006C7DC7"/>
    <w:rsid w:val="006D12F3"/>
    <w:rsid w:val="006D143C"/>
    <w:rsid w:val="006D228C"/>
    <w:rsid w:val="006D2A7F"/>
    <w:rsid w:val="006D32B9"/>
    <w:rsid w:val="006D3B80"/>
    <w:rsid w:val="006D3EF6"/>
    <w:rsid w:val="006D43F9"/>
    <w:rsid w:val="006D44FF"/>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E729E"/>
    <w:rsid w:val="006F0189"/>
    <w:rsid w:val="006F02FC"/>
    <w:rsid w:val="006F0523"/>
    <w:rsid w:val="006F0B22"/>
    <w:rsid w:val="006F0D6F"/>
    <w:rsid w:val="006F0E7D"/>
    <w:rsid w:val="006F0F2D"/>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770"/>
    <w:rsid w:val="006F6D8D"/>
    <w:rsid w:val="006F7128"/>
    <w:rsid w:val="006F7139"/>
    <w:rsid w:val="006F7467"/>
    <w:rsid w:val="006F75C7"/>
    <w:rsid w:val="007003BA"/>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37EB8"/>
    <w:rsid w:val="00740224"/>
    <w:rsid w:val="007408F0"/>
    <w:rsid w:val="00740B99"/>
    <w:rsid w:val="00741048"/>
    <w:rsid w:val="00741BCD"/>
    <w:rsid w:val="0074301C"/>
    <w:rsid w:val="0074332E"/>
    <w:rsid w:val="00743570"/>
    <w:rsid w:val="00743665"/>
    <w:rsid w:val="007438FC"/>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3B1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E15"/>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09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63D"/>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B20"/>
    <w:rsid w:val="007C2E92"/>
    <w:rsid w:val="007C3246"/>
    <w:rsid w:val="007C331E"/>
    <w:rsid w:val="007C3719"/>
    <w:rsid w:val="007C3735"/>
    <w:rsid w:val="007C38A7"/>
    <w:rsid w:val="007C615C"/>
    <w:rsid w:val="007C6173"/>
    <w:rsid w:val="007C63A4"/>
    <w:rsid w:val="007C63AF"/>
    <w:rsid w:val="007C64F8"/>
    <w:rsid w:val="007C6750"/>
    <w:rsid w:val="007C67A8"/>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883"/>
    <w:rsid w:val="007D7A35"/>
    <w:rsid w:val="007E09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E7BFC"/>
    <w:rsid w:val="007F07D9"/>
    <w:rsid w:val="007F2797"/>
    <w:rsid w:val="007F2871"/>
    <w:rsid w:val="007F2A07"/>
    <w:rsid w:val="007F2A6A"/>
    <w:rsid w:val="007F2FC3"/>
    <w:rsid w:val="007F31C2"/>
    <w:rsid w:val="007F340D"/>
    <w:rsid w:val="007F35BC"/>
    <w:rsid w:val="007F3D88"/>
    <w:rsid w:val="007F419C"/>
    <w:rsid w:val="007F47F4"/>
    <w:rsid w:val="007F4F82"/>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79D"/>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B2C"/>
    <w:rsid w:val="008A7E7D"/>
    <w:rsid w:val="008B0472"/>
    <w:rsid w:val="008B0513"/>
    <w:rsid w:val="008B0D0B"/>
    <w:rsid w:val="008B2FA5"/>
    <w:rsid w:val="008B308B"/>
    <w:rsid w:val="008B3597"/>
    <w:rsid w:val="008B359D"/>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E89"/>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7F6"/>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44F6"/>
    <w:rsid w:val="00914893"/>
    <w:rsid w:val="00914CFF"/>
    <w:rsid w:val="00914EA3"/>
    <w:rsid w:val="009157DD"/>
    <w:rsid w:val="0091592F"/>
    <w:rsid w:val="00915AF3"/>
    <w:rsid w:val="009165DF"/>
    <w:rsid w:val="00916787"/>
    <w:rsid w:val="009167BE"/>
    <w:rsid w:val="00917CED"/>
    <w:rsid w:val="00917E6C"/>
    <w:rsid w:val="009202D9"/>
    <w:rsid w:val="00920AC0"/>
    <w:rsid w:val="0092104C"/>
    <w:rsid w:val="009211D6"/>
    <w:rsid w:val="009219A1"/>
    <w:rsid w:val="00921FA9"/>
    <w:rsid w:val="00922435"/>
    <w:rsid w:val="00922444"/>
    <w:rsid w:val="0092254F"/>
    <w:rsid w:val="00922B76"/>
    <w:rsid w:val="00922FB7"/>
    <w:rsid w:val="00924904"/>
    <w:rsid w:val="00924A6E"/>
    <w:rsid w:val="00924F87"/>
    <w:rsid w:val="0092567F"/>
    <w:rsid w:val="00925CBD"/>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204"/>
    <w:rsid w:val="00947429"/>
    <w:rsid w:val="00947779"/>
    <w:rsid w:val="009504F6"/>
    <w:rsid w:val="00950DB3"/>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1F97"/>
    <w:rsid w:val="0096289C"/>
    <w:rsid w:val="00962A07"/>
    <w:rsid w:val="00962BBA"/>
    <w:rsid w:val="0096351D"/>
    <w:rsid w:val="00963846"/>
    <w:rsid w:val="009638AC"/>
    <w:rsid w:val="009639D7"/>
    <w:rsid w:val="00964534"/>
    <w:rsid w:val="00964ABC"/>
    <w:rsid w:val="00966CB8"/>
    <w:rsid w:val="00967076"/>
    <w:rsid w:val="009673A8"/>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588"/>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67BC"/>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6E67"/>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47B"/>
    <w:rsid w:val="009C6881"/>
    <w:rsid w:val="009C703D"/>
    <w:rsid w:val="009C7911"/>
    <w:rsid w:val="009C79AB"/>
    <w:rsid w:val="009C79C5"/>
    <w:rsid w:val="009C7A26"/>
    <w:rsid w:val="009C7CA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42"/>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3A8A"/>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2992"/>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1307"/>
    <w:rsid w:val="00A32587"/>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BAD"/>
    <w:rsid w:val="00A40F1F"/>
    <w:rsid w:val="00A411A0"/>
    <w:rsid w:val="00A42EB9"/>
    <w:rsid w:val="00A433C1"/>
    <w:rsid w:val="00A437D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2CC0"/>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1BC"/>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04B"/>
    <w:rsid w:val="00A93340"/>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3E4E"/>
    <w:rsid w:val="00AB43AD"/>
    <w:rsid w:val="00AB4B82"/>
    <w:rsid w:val="00AB6705"/>
    <w:rsid w:val="00AB67B0"/>
    <w:rsid w:val="00AB6BB0"/>
    <w:rsid w:val="00AB727D"/>
    <w:rsid w:val="00AC087B"/>
    <w:rsid w:val="00AC1191"/>
    <w:rsid w:val="00AC154E"/>
    <w:rsid w:val="00AC218A"/>
    <w:rsid w:val="00AC2291"/>
    <w:rsid w:val="00AC273D"/>
    <w:rsid w:val="00AC2813"/>
    <w:rsid w:val="00AC29A4"/>
    <w:rsid w:val="00AC2EC4"/>
    <w:rsid w:val="00AC31F6"/>
    <w:rsid w:val="00AC33E1"/>
    <w:rsid w:val="00AC36B9"/>
    <w:rsid w:val="00AC3DD7"/>
    <w:rsid w:val="00AC4823"/>
    <w:rsid w:val="00AC4C11"/>
    <w:rsid w:val="00AC4F3A"/>
    <w:rsid w:val="00AC5058"/>
    <w:rsid w:val="00AC512A"/>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ED8"/>
    <w:rsid w:val="00AD6F54"/>
    <w:rsid w:val="00AD7403"/>
    <w:rsid w:val="00AD7FBB"/>
    <w:rsid w:val="00AD7FF3"/>
    <w:rsid w:val="00AE00C6"/>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E37"/>
    <w:rsid w:val="00B24214"/>
    <w:rsid w:val="00B2472E"/>
    <w:rsid w:val="00B24772"/>
    <w:rsid w:val="00B247C2"/>
    <w:rsid w:val="00B24B4D"/>
    <w:rsid w:val="00B24B54"/>
    <w:rsid w:val="00B24ED0"/>
    <w:rsid w:val="00B257C2"/>
    <w:rsid w:val="00B259A1"/>
    <w:rsid w:val="00B25C16"/>
    <w:rsid w:val="00B25DEB"/>
    <w:rsid w:val="00B260FE"/>
    <w:rsid w:val="00B261AA"/>
    <w:rsid w:val="00B265E1"/>
    <w:rsid w:val="00B26E02"/>
    <w:rsid w:val="00B274C3"/>
    <w:rsid w:val="00B3018C"/>
    <w:rsid w:val="00B30612"/>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689"/>
    <w:rsid w:val="00B5781E"/>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1961"/>
    <w:rsid w:val="00B72085"/>
    <w:rsid w:val="00B7263C"/>
    <w:rsid w:val="00B72D67"/>
    <w:rsid w:val="00B73701"/>
    <w:rsid w:val="00B73976"/>
    <w:rsid w:val="00B73C53"/>
    <w:rsid w:val="00B74D4B"/>
    <w:rsid w:val="00B74F58"/>
    <w:rsid w:val="00B751E0"/>
    <w:rsid w:val="00B7534E"/>
    <w:rsid w:val="00B75BC6"/>
    <w:rsid w:val="00B75EF7"/>
    <w:rsid w:val="00B760BB"/>
    <w:rsid w:val="00B762FB"/>
    <w:rsid w:val="00B76B7B"/>
    <w:rsid w:val="00B77C88"/>
    <w:rsid w:val="00B80009"/>
    <w:rsid w:val="00B8064C"/>
    <w:rsid w:val="00B809D1"/>
    <w:rsid w:val="00B80AC1"/>
    <w:rsid w:val="00B80CC1"/>
    <w:rsid w:val="00B80D95"/>
    <w:rsid w:val="00B80F3F"/>
    <w:rsid w:val="00B80F7B"/>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1A5"/>
    <w:rsid w:val="00BA131D"/>
    <w:rsid w:val="00BA17D6"/>
    <w:rsid w:val="00BA208B"/>
    <w:rsid w:val="00BA2AD8"/>
    <w:rsid w:val="00BA3681"/>
    <w:rsid w:val="00BA4FA1"/>
    <w:rsid w:val="00BA540E"/>
    <w:rsid w:val="00BA5702"/>
    <w:rsid w:val="00BA5919"/>
    <w:rsid w:val="00BA5B87"/>
    <w:rsid w:val="00BA65A2"/>
    <w:rsid w:val="00BA6752"/>
    <w:rsid w:val="00BA6D3A"/>
    <w:rsid w:val="00BA7870"/>
    <w:rsid w:val="00BB0402"/>
    <w:rsid w:val="00BB0785"/>
    <w:rsid w:val="00BB0823"/>
    <w:rsid w:val="00BB0BDE"/>
    <w:rsid w:val="00BB0D86"/>
    <w:rsid w:val="00BB0F24"/>
    <w:rsid w:val="00BB0FC5"/>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4F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878"/>
    <w:rsid w:val="00BE2887"/>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7E8"/>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3F49"/>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0B06"/>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03"/>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6A9"/>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58FA"/>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8E0"/>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ACB"/>
    <w:rsid w:val="00D03B47"/>
    <w:rsid w:val="00D03E7A"/>
    <w:rsid w:val="00D0402F"/>
    <w:rsid w:val="00D044FE"/>
    <w:rsid w:val="00D04FD4"/>
    <w:rsid w:val="00D05CD7"/>
    <w:rsid w:val="00D05D5D"/>
    <w:rsid w:val="00D0624D"/>
    <w:rsid w:val="00D06265"/>
    <w:rsid w:val="00D06303"/>
    <w:rsid w:val="00D06D56"/>
    <w:rsid w:val="00D0710F"/>
    <w:rsid w:val="00D0726E"/>
    <w:rsid w:val="00D07711"/>
    <w:rsid w:val="00D07852"/>
    <w:rsid w:val="00D07A4E"/>
    <w:rsid w:val="00D1058E"/>
    <w:rsid w:val="00D11A46"/>
    <w:rsid w:val="00D11C60"/>
    <w:rsid w:val="00D11F8F"/>
    <w:rsid w:val="00D126CE"/>
    <w:rsid w:val="00D12F42"/>
    <w:rsid w:val="00D1303B"/>
    <w:rsid w:val="00D13065"/>
    <w:rsid w:val="00D13EE6"/>
    <w:rsid w:val="00D1493D"/>
    <w:rsid w:val="00D149D8"/>
    <w:rsid w:val="00D14D9B"/>
    <w:rsid w:val="00D1506A"/>
    <w:rsid w:val="00D158A7"/>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2BD8"/>
    <w:rsid w:val="00D2302C"/>
    <w:rsid w:val="00D231E6"/>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6AE9"/>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9A8"/>
    <w:rsid w:val="00D44A25"/>
    <w:rsid w:val="00D451A9"/>
    <w:rsid w:val="00D45781"/>
    <w:rsid w:val="00D45C02"/>
    <w:rsid w:val="00D46322"/>
    <w:rsid w:val="00D47191"/>
    <w:rsid w:val="00D473A5"/>
    <w:rsid w:val="00D4764B"/>
    <w:rsid w:val="00D478B5"/>
    <w:rsid w:val="00D478EE"/>
    <w:rsid w:val="00D47A2A"/>
    <w:rsid w:val="00D47BAE"/>
    <w:rsid w:val="00D5022C"/>
    <w:rsid w:val="00D50BD4"/>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C002C"/>
    <w:rsid w:val="00DC0BA5"/>
    <w:rsid w:val="00DC16B8"/>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847"/>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17CD"/>
    <w:rsid w:val="00E11988"/>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12D3"/>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84D"/>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B2A"/>
    <w:rsid w:val="00E43E2F"/>
    <w:rsid w:val="00E43FE4"/>
    <w:rsid w:val="00E44E44"/>
    <w:rsid w:val="00E453DB"/>
    <w:rsid w:val="00E45692"/>
    <w:rsid w:val="00E45E0E"/>
    <w:rsid w:val="00E460D7"/>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853"/>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48"/>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26"/>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63E"/>
    <w:rsid w:val="00EF2BC4"/>
    <w:rsid w:val="00EF2C0C"/>
    <w:rsid w:val="00EF2ECC"/>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3546"/>
    <w:rsid w:val="00F3443E"/>
    <w:rsid w:val="00F347AF"/>
    <w:rsid w:val="00F34806"/>
    <w:rsid w:val="00F34C4E"/>
    <w:rsid w:val="00F35AFA"/>
    <w:rsid w:val="00F3610E"/>
    <w:rsid w:val="00F3653B"/>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3F2B"/>
    <w:rsid w:val="00F7479C"/>
    <w:rsid w:val="00F7521A"/>
    <w:rsid w:val="00F75284"/>
    <w:rsid w:val="00F7614C"/>
    <w:rsid w:val="00F76AC7"/>
    <w:rsid w:val="00F80452"/>
    <w:rsid w:val="00F80887"/>
    <w:rsid w:val="00F81092"/>
    <w:rsid w:val="00F81709"/>
    <w:rsid w:val="00F8175B"/>
    <w:rsid w:val="00F81C1C"/>
    <w:rsid w:val="00F82DB3"/>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E01"/>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A8F"/>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CEE"/>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16FF"/>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85A"/>
    <w:rsid w:val="00FE7743"/>
    <w:rsid w:val="00FF04AF"/>
    <w:rsid w:val="00FF115B"/>
    <w:rsid w:val="00FF2198"/>
    <w:rsid w:val="00FF274E"/>
    <w:rsid w:val="00FF2AD0"/>
    <w:rsid w:val="00FF32A9"/>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1446">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392312583">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139809119">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3FA2-9C14-4DAF-B1D6-6CF1A0E2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Pages>
  <Words>2913</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29</cp:revision>
  <cp:lastPrinted>2018-02-19T21:05:00Z</cp:lastPrinted>
  <dcterms:created xsi:type="dcterms:W3CDTF">2018-02-08T21:09:00Z</dcterms:created>
  <dcterms:modified xsi:type="dcterms:W3CDTF">2018-03-09T08:28:00Z</dcterms:modified>
</cp:coreProperties>
</file>