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8C" w:rsidRPr="00CE048C" w:rsidRDefault="00CE048C" w:rsidP="00CE048C">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6"/>
          <w:szCs w:val="16"/>
          <w:lang w:val="es-CO" w:eastAsia="fr-FR"/>
        </w:rPr>
      </w:pPr>
      <w:bookmarkStart w:id="0" w:name="_GoBack"/>
      <w:bookmarkEnd w:id="0"/>
      <w:r w:rsidRPr="00CE048C">
        <w:rPr>
          <w:rFonts w:ascii="Calibri" w:eastAsia="Batang" w:hAnsi="Calibri" w:cs="Calibri"/>
          <w:color w:val="FF0000"/>
          <w:sz w:val="16"/>
          <w:szCs w:val="16"/>
          <w:lang w:val="es-CO" w:eastAsia="fr-FR"/>
        </w:rPr>
        <w:t xml:space="preserve">El siguiente es el documento presentado por el Magistrado Ponente que sirvió de base para proferir la providencia dentro del presente proceso.   </w:t>
      </w:r>
    </w:p>
    <w:p w:rsidR="00CE048C" w:rsidRPr="00CE048C" w:rsidRDefault="00CE048C" w:rsidP="00CE048C">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CE048C">
        <w:rPr>
          <w:rFonts w:ascii="Calibri" w:eastAsia="Batang" w:hAnsi="Calibri" w:cs="Calibri"/>
          <w:color w:val="FF0000"/>
          <w:sz w:val="16"/>
          <w:szCs w:val="16"/>
          <w:lang w:val="es-CO" w:eastAsia="fr-FR"/>
        </w:rPr>
        <w:t>El contenido total y fiel de la decisión debe ser verificado en la Secretaría de esta Sala.</w:t>
      </w:r>
    </w:p>
    <w:p w:rsidR="00CE048C" w:rsidRPr="00CE048C" w:rsidRDefault="00CE048C" w:rsidP="00CE048C">
      <w:pPr>
        <w:shd w:val="clear" w:color="auto" w:fill="FFFFFF"/>
        <w:ind w:left="2124" w:hanging="2124"/>
        <w:jc w:val="both"/>
        <w:rPr>
          <w:rFonts w:ascii="Calibri" w:hAnsi="Calibri" w:cs="Calibri"/>
          <w:color w:val="222222"/>
          <w:sz w:val="18"/>
          <w:szCs w:val="18"/>
          <w:lang w:val="es-CO" w:eastAsia="fr-FR"/>
        </w:rPr>
      </w:pPr>
    </w:p>
    <w:p w:rsidR="00CE048C" w:rsidRPr="00CE048C" w:rsidRDefault="00CE048C" w:rsidP="00CE048C">
      <w:pPr>
        <w:shd w:val="clear" w:color="auto" w:fill="FFFFFF"/>
        <w:ind w:left="2124" w:hanging="2124"/>
        <w:jc w:val="both"/>
        <w:rPr>
          <w:rFonts w:ascii="Calibri" w:eastAsia="Calibri" w:hAnsi="Calibri" w:cs="Calibri"/>
          <w:color w:val="222222"/>
          <w:sz w:val="18"/>
          <w:szCs w:val="18"/>
          <w:lang w:val="es-CO" w:eastAsia="fr-FR"/>
        </w:rPr>
      </w:pPr>
      <w:r w:rsidRPr="00CE048C">
        <w:rPr>
          <w:rFonts w:ascii="Calibri" w:hAnsi="Calibri" w:cs="Calibri"/>
          <w:color w:val="222222"/>
          <w:sz w:val="18"/>
          <w:szCs w:val="18"/>
          <w:lang w:val="es-CO" w:eastAsia="fr-FR"/>
        </w:rPr>
        <w:t>Providencia:</w:t>
      </w:r>
      <w:r w:rsidRPr="00CE048C">
        <w:rPr>
          <w:rFonts w:ascii="Calibri" w:hAnsi="Calibri" w:cs="Calibri"/>
          <w:color w:val="222222"/>
          <w:sz w:val="18"/>
          <w:szCs w:val="18"/>
          <w:lang w:val="es-CO" w:eastAsia="fr-FR"/>
        </w:rPr>
        <w:tab/>
        <w:t>Auto – Incidente de desacato en grado de consulta – 06 de febrero de 2018</w:t>
      </w:r>
    </w:p>
    <w:p w:rsidR="00CE048C" w:rsidRPr="00CE048C" w:rsidRDefault="00CE048C" w:rsidP="00CE048C">
      <w:pPr>
        <w:shd w:val="clear" w:color="auto" w:fill="FFFFFF"/>
        <w:tabs>
          <w:tab w:val="left" w:pos="1418"/>
        </w:tabs>
        <w:jc w:val="both"/>
        <w:rPr>
          <w:rFonts w:ascii="Calibri" w:eastAsia="Calibri" w:hAnsi="Calibri" w:cs="Calibri"/>
          <w:color w:val="222222"/>
          <w:sz w:val="18"/>
          <w:szCs w:val="18"/>
          <w:lang w:val="es-CO" w:eastAsia="fr-FR"/>
        </w:rPr>
      </w:pPr>
      <w:r w:rsidRPr="00CE048C">
        <w:rPr>
          <w:rFonts w:ascii="Calibri" w:eastAsia="Calibri" w:hAnsi="Calibri" w:cs="Calibri"/>
          <w:color w:val="222222"/>
          <w:sz w:val="18"/>
          <w:szCs w:val="18"/>
          <w:lang w:val="es-CO" w:eastAsia="fr-FR"/>
        </w:rPr>
        <w:t>Proceso:                </w:t>
      </w:r>
      <w:r w:rsidRPr="00CE048C">
        <w:rPr>
          <w:rFonts w:ascii="Calibri" w:eastAsia="Calibri" w:hAnsi="Calibri" w:cs="Calibri"/>
          <w:color w:val="222222"/>
          <w:sz w:val="18"/>
          <w:szCs w:val="18"/>
          <w:lang w:val="es-CO" w:eastAsia="fr-FR"/>
        </w:rPr>
        <w:tab/>
      </w:r>
      <w:r w:rsidRPr="00CE048C">
        <w:rPr>
          <w:rFonts w:ascii="Calibri" w:eastAsia="Calibri" w:hAnsi="Calibri" w:cs="Calibri"/>
          <w:color w:val="222222"/>
          <w:sz w:val="18"/>
          <w:szCs w:val="18"/>
          <w:lang w:val="es-CO" w:eastAsia="fr-FR"/>
        </w:rPr>
        <w:tab/>
        <w:t>Acción de Tutela – Confirma sanción</w:t>
      </w:r>
    </w:p>
    <w:p w:rsidR="00CE048C" w:rsidRPr="00CE048C" w:rsidRDefault="00CE048C" w:rsidP="00CE048C">
      <w:pPr>
        <w:shd w:val="clear" w:color="auto" w:fill="FFFFFF"/>
        <w:tabs>
          <w:tab w:val="left" w:pos="1418"/>
          <w:tab w:val="left" w:pos="2085"/>
        </w:tabs>
        <w:jc w:val="both"/>
        <w:rPr>
          <w:rFonts w:ascii="Calibri" w:eastAsia="Calibri" w:hAnsi="Calibri" w:cs="Calibri"/>
          <w:bCs/>
          <w:color w:val="222222"/>
          <w:sz w:val="18"/>
          <w:szCs w:val="18"/>
          <w:lang w:val="es-CO" w:eastAsia="fr-FR"/>
        </w:rPr>
      </w:pPr>
      <w:r w:rsidRPr="00CE048C">
        <w:rPr>
          <w:rFonts w:ascii="Calibri" w:eastAsia="Calibri" w:hAnsi="Calibri" w:cs="Calibri"/>
          <w:color w:val="222222"/>
          <w:sz w:val="18"/>
          <w:szCs w:val="18"/>
          <w:lang w:val="es-CO" w:eastAsia="fr-FR"/>
        </w:rPr>
        <w:t>Radicación Nro. :</w:t>
      </w:r>
      <w:r w:rsidRPr="00CE048C">
        <w:rPr>
          <w:rFonts w:ascii="Calibri" w:eastAsia="Calibri" w:hAnsi="Calibri" w:cs="Calibri"/>
          <w:color w:val="222222"/>
          <w:sz w:val="18"/>
          <w:szCs w:val="18"/>
          <w:lang w:val="es-CO" w:eastAsia="fr-FR"/>
        </w:rPr>
        <w:tab/>
        <w:t xml:space="preserve">  </w:t>
      </w:r>
      <w:r w:rsidRPr="00CE048C">
        <w:rPr>
          <w:rFonts w:ascii="Calibri" w:eastAsia="Calibri" w:hAnsi="Calibri" w:cs="Calibri"/>
          <w:color w:val="222222"/>
          <w:sz w:val="18"/>
          <w:szCs w:val="18"/>
          <w:lang w:val="es-CO" w:eastAsia="fr-FR"/>
        </w:rPr>
        <w:tab/>
      </w:r>
      <w:r w:rsidRPr="00CE048C">
        <w:rPr>
          <w:rFonts w:ascii="Calibri" w:eastAsia="Calibri" w:hAnsi="Calibri" w:cs="Calibri"/>
          <w:color w:val="222222"/>
          <w:sz w:val="18"/>
          <w:szCs w:val="18"/>
          <w:lang w:val="es-CO" w:eastAsia="fr-FR"/>
        </w:rPr>
        <w:tab/>
      </w:r>
      <w:r w:rsidRPr="00CE048C">
        <w:rPr>
          <w:rFonts w:ascii="Calibri" w:eastAsia="Calibri" w:hAnsi="Calibri" w:cs="Calibri"/>
          <w:bCs/>
          <w:color w:val="222222"/>
          <w:sz w:val="18"/>
          <w:szCs w:val="18"/>
          <w:lang w:val="es-CO" w:eastAsia="fr-FR"/>
        </w:rPr>
        <w:t>2009-00191-04</w:t>
      </w:r>
    </w:p>
    <w:p w:rsidR="00CE048C" w:rsidRPr="00CE048C" w:rsidRDefault="00CE048C" w:rsidP="00CE048C">
      <w:pPr>
        <w:shd w:val="clear" w:color="auto" w:fill="FFFFFF"/>
        <w:tabs>
          <w:tab w:val="left" w:pos="1418"/>
          <w:tab w:val="left" w:pos="2085"/>
        </w:tabs>
        <w:jc w:val="both"/>
        <w:rPr>
          <w:rFonts w:ascii="Calibri" w:eastAsia="Batang" w:hAnsi="Calibri" w:cs="Calibri"/>
          <w:bCs/>
          <w:sz w:val="18"/>
          <w:szCs w:val="18"/>
          <w:lang w:val="es-MX"/>
        </w:rPr>
      </w:pPr>
      <w:r w:rsidRPr="00CE048C">
        <w:rPr>
          <w:rFonts w:ascii="Calibri" w:eastAsia="Batang" w:hAnsi="Calibri" w:cs="Calibri"/>
          <w:bCs/>
          <w:sz w:val="18"/>
          <w:szCs w:val="18"/>
          <w:lang w:val="es-ES"/>
        </w:rPr>
        <w:t>Accionante:</w:t>
      </w:r>
      <w:r w:rsidRPr="00CE048C">
        <w:rPr>
          <w:rFonts w:ascii="Calibri" w:eastAsia="Batang" w:hAnsi="Calibri" w:cs="Calibri"/>
          <w:bCs/>
          <w:sz w:val="18"/>
          <w:szCs w:val="18"/>
          <w:lang w:val="es-ES"/>
        </w:rPr>
        <w:tab/>
      </w:r>
      <w:r w:rsidRPr="00CE048C">
        <w:rPr>
          <w:rFonts w:ascii="Calibri" w:eastAsia="Batang" w:hAnsi="Calibri" w:cs="Calibri"/>
          <w:bCs/>
          <w:sz w:val="18"/>
          <w:szCs w:val="18"/>
          <w:lang w:val="es-ES"/>
        </w:rPr>
        <w:tab/>
      </w:r>
      <w:r w:rsidRPr="00CE048C">
        <w:rPr>
          <w:rFonts w:ascii="Calibri" w:eastAsia="Batang" w:hAnsi="Calibri" w:cs="Calibri"/>
          <w:bCs/>
          <w:sz w:val="18"/>
          <w:szCs w:val="18"/>
          <w:lang w:val="es-ES"/>
        </w:rPr>
        <w:tab/>
      </w:r>
      <w:r w:rsidRPr="00CE048C">
        <w:rPr>
          <w:rFonts w:ascii="Calibri" w:eastAsia="Batang" w:hAnsi="Calibri" w:cs="Calibri"/>
          <w:bCs/>
          <w:sz w:val="18"/>
          <w:szCs w:val="18"/>
          <w:lang w:val="es-MX"/>
        </w:rPr>
        <w:t>SAMUEL URIBE CASTRO</w:t>
      </w:r>
    </w:p>
    <w:p w:rsidR="00CE048C" w:rsidRPr="00CE048C" w:rsidRDefault="00CE048C" w:rsidP="00CE048C">
      <w:pPr>
        <w:shd w:val="clear" w:color="auto" w:fill="FFFFFF"/>
        <w:tabs>
          <w:tab w:val="left" w:pos="1418"/>
          <w:tab w:val="left" w:pos="2085"/>
        </w:tabs>
        <w:jc w:val="both"/>
        <w:rPr>
          <w:rFonts w:ascii="Calibri" w:eastAsia="Calibri" w:hAnsi="Calibri" w:cs="Calibri"/>
          <w:color w:val="222222"/>
          <w:sz w:val="18"/>
          <w:szCs w:val="18"/>
          <w:lang w:val="es-CO" w:eastAsia="fr-FR"/>
        </w:rPr>
      </w:pPr>
      <w:r w:rsidRPr="00CE048C">
        <w:rPr>
          <w:rFonts w:ascii="Calibri" w:eastAsia="Calibri" w:hAnsi="Calibri" w:cs="Calibri"/>
          <w:color w:val="222222"/>
          <w:sz w:val="18"/>
          <w:szCs w:val="18"/>
          <w:lang w:val="es-CO" w:eastAsia="fr-FR"/>
        </w:rPr>
        <w:t>Accionados:     </w:t>
      </w:r>
      <w:r w:rsidRPr="00CE048C">
        <w:rPr>
          <w:rFonts w:ascii="Calibri" w:eastAsia="Calibri" w:hAnsi="Calibri" w:cs="Calibri"/>
          <w:color w:val="222222"/>
          <w:sz w:val="18"/>
          <w:szCs w:val="18"/>
          <w:lang w:val="es-CO" w:eastAsia="fr-FR"/>
        </w:rPr>
        <w:tab/>
      </w:r>
      <w:r w:rsidRPr="00CE048C">
        <w:rPr>
          <w:rFonts w:ascii="Calibri" w:eastAsia="Calibri" w:hAnsi="Calibri" w:cs="Calibri"/>
          <w:color w:val="222222"/>
          <w:sz w:val="18"/>
          <w:szCs w:val="18"/>
          <w:lang w:val="es-CO" w:eastAsia="fr-FR"/>
        </w:rPr>
        <w:tab/>
      </w:r>
      <w:r w:rsidRPr="00CE048C">
        <w:rPr>
          <w:rFonts w:ascii="Calibri" w:eastAsia="Calibri" w:hAnsi="Calibri" w:cs="Calibri"/>
          <w:color w:val="222222"/>
          <w:sz w:val="18"/>
          <w:szCs w:val="18"/>
          <w:lang w:val="es-CO" w:eastAsia="fr-FR"/>
        </w:rPr>
        <w:tab/>
        <w:t>JULIO CÉSAR PADILLA Y OTRO</w:t>
      </w:r>
    </w:p>
    <w:p w:rsidR="00CE048C" w:rsidRPr="00CE048C" w:rsidRDefault="00CE048C" w:rsidP="00CE048C">
      <w:pPr>
        <w:shd w:val="clear" w:color="auto" w:fill="FFFFFF"/>
        <w:tabs>
          <w:tab w:val="left" w:pos="1418"/>
          <w:tab w:val="left" w:pos="2078"/>
        </w:tabs>
        <w:jc w:val="both"/>
        <w:rPr>
          <w:rFonts w:ascii="Calibri" w:eastAsia="Batang" w:hAnsi="Calibri" w:cs="Calibri"/>
          <w:bCs/>
          <w:iCs/>
          <w:color w:val="222222"/>
          <w:sz w:val="18"/>
          <w:szCs w:val="18"/>
          <w:lang w:val="es-CO" w:eastAsia="fr-FR"/>
        </w:rPr>
      </w:pPr>
      <w:r w:rsidRPr="00CE048C">
        <w:rPr>
          <w:rFonts w:ascii="Calibri" w:eastAsia="Calibri" w:hAnsi="Calibri" w:cs="Calibri"/>
          <w:color w:val="222222"/>
          <w:sz w:val="18"/>
          <w:szCs w:val="18"/>
          <w:lang w:val="es-CO" w:eastAsia="fr-FR"/>
        </w:rPr>
        <w:t>Magistrado Ponente: </w:t>
      </w:r>
      <w:r w:rsidRPr="00CE048C">
        <w:rPr>
          <w:rFonts w:ascii="Calibri" w:eastAsia="Calibri" w:hAnsi="Calibri" w:cs="Calibri"/>
          <w:color w:val="222222"/>
          <w:sz w:val="18"/>
          <w:szCs w:val="18"/>
          <w:lang w:val="es-CO" w:eastAsia="fr-FR"/>
        </w:rPr>
        <w:tab/>
      </w:r>
      <w:r w:rsidRPr="00CE048C">
        <w:rPr>
          <w:rFonts w:ascii="Calibri" w:eastAsia="Calibri" w:hAnsi="Calibri" w:cs="Calibri"/>
          <w:color w:val="222222"/>
          <w:sz w:val="18"/>
          <w:szCs w:val="18"/>
          <w:lang w:val="es-CO" w:eastAsia="fr-FR"/>
        </w:rPr>
        <w:tab/>
      </w:r>
      <w:proofErr w:type="spellStart"/>
      <w:r w:rsidRPr="00CE048C">
        <w:rPr>
          <w:rFonts w:ascii="Calibri" w:eastAsia="Batang" w:hAnsi="Calibri" w:cs="Calibri"/>
          <w:bCs/>
          <w:iCs/>
          <w:color w:val="222222"/>
          <w:sz w:val="18"/>
          <w:szCs w:val="18"/>
          <w:lang w:val="es-CO" w:eastAsia="fr-FR"/>
        </w:rPr>
        <w:t>DUBERNEY</w:t>
      </w:r>
      <w:proofErr w:type="spellEnd"/>
      <w:r w:rsidRPr="00CE048C">
        <w:rPr>
          <w:rFonts w:ascii="Calibri" w:eastAsia="Batang" w:hAnsi="Calibri" w:cs="Calibri"/>
          <w:bCs/>
          <w:iCs/>
          <w:color w:val="222222"/>
          <w:sz w:val="18"/>
          <w:szCs w:val="18"/>
          <w:lang w:val="es-CO" w:eastAsia="fr-FR"/>
        </w:rPr>
        <w:t xml:space="preserve"> GRISALES HERRERA</w:t>
      </w:r>
    </w:p>
    <w:p w:rsidR="00CE048C" w:rsidRPr="00CE048C" w:rsidRDefault="00CE048C" w:rsidP="00CE048C">
      <w:pPr>
        <w:shd w:val="clear" w:color="auto" w:fill="FFFFFF"/>
        <w:tabs>
          <w:tab w:val="left" w:pos="1418"/>
          <w:tab w:val="left" w:pos="2085"/>
        </w:tabs>
        <w:jc w:val="both"/>
        <w:rPr>
          <w:rFonts w:ascii="Calibri" w:eastAsia="Calibri" w:hAnsi="Calibri" w:cs="Calibri"/>
          <w:b/>
          <w:bCs/>
          <w:iCs/>
          <w:color w:val="222222"/>
          <w:sz w:val="18"/>
          <w:szCs w:val="18"/>
          <w:lang w:val="es-CO" w:eastAsia="fr-FR"/>
        </w:rPr>
      </w:pPr>
    </w:p>
    <w:p w:rsidR="00CE048C" w:rsidRPr="00CE048C" w:rsidRDefault="00CE048C" w:rsidP="00CE048C">
      <w:pPr>
        <w:shd w:val="clear" w:color="auto" w:fill="FFFFFF"/>
        <w:tabs>
          <w:tab w:val="left" w:pos="1418"/>
        </w:tabs>
        <w:jc w:val="both"/>
        <w:rPr>
          <w:rFonts w:ascii="Calibri" w:eastAsia="Calibri" w:hAnsi="Calibri" w:cs="Calibri"/>
          <w:bCs/>
          <w:iCs/>
          <w:color w:val="222222"/>
          <w:sz w:val="18"/>
          <w:szCs w:val="18"/>
          <w:lang w:val="es-CO" w:eastAsia="fr-FR"/>
        </w:rPr>
      </w:pPr>
    </w:p>
    <w:p w:rsidR="00CE048C" w:rsidRPr="00CE048C" w:rsidRDefault="00CE048C" w:rsidP="00CE048C">
      <w:pPr>
        <w:spacing w:after="120"/>
        <w:jc w:val="both"/>
        <w:rPr>
          <w:rFonts w:ascii="Calibri" w:hAnsi="Calibri" w:cs="Calibri"/>
          <w:color w:val="222222"/>
          <w:sz w:val="18"/>
          <w:szCs w:val="18"/>
          <w:lang w:val="es-CO" w:eastAsia="fr-FR"/>
        </w:rPr>
      </w:pPr>
      <w:r w:rsidRPr="00CE048C">
        <w:rPr>
          <w:rFonts w:ascii="Calibri" w:hAnsi="Calibri" w:cs="Calibri"/>
          <w:b/>
          <w:color w:val="222222"/>
          <w:sz w:val="18"/>
          <w:szCs w:val="18"/>
          <w:lang w:val="es-CO" w:eastAsia="fr-FR"/>
        </w:rPr>
        <w:t xml:space="preserve">Temas: </w:t>
      </w:r>
      <w:r w:rsidRPr="00CE048C">
        <w:rPr>
          <w:rFonts w:ascii="Calibri" w:hAnsi="Calibri" w:cs="Calibri"/>
          <w:b/>
          <w:color w:val="222222"/>
          <w:sz w:val="18"/>
          <w:szCs w:val="18"/>
          <w:lang w:val="es-CO" w:eastAsia="fr-FR"/>
        </w:rPr>
        <w:tab/>
      </w:r>
      <w:r w:rsidRPr="00CE048C">
        <w:rPr>
          <w:rFonts w:ascii="Calibri" w:hAnsi="Calibri" w:cs="Calibri"/>
          <w:b/>
          <w:color w:val="222222"/>
          <w:sz w:val="18"/>
          <w:szCs w:val="18"/>
          <w:lang w:val="es-CO" w:eastAsia="fr-FR"/>
        </w:rPr>
        <w:tab/>
      </w:r>
      <w:r w:rsidRPr="00CE048C">
        <w:rPr>
          <w:rFonts w:ascii="Calibri" w:hAnsi="Calibri" w:cs="Calibri"/>
          <w:b/>
          <w:color w:val="222222"/>
          <w:sz w:val="18"/>
          <w:szCs w:val="18"/>
          <w:lang w:val="es-CO" w:eastAsia="fr-FR"/>
        </w:rPr>
        <w:tab/>
        <w:t>INCIDENTE DE DESACATO / ORDEN INCUMPLIDA.</w:t>
      </w:r>
      <w:r w:rsidRPr="00CE048C">
        <w:rPr>
          <w:rFonts w:ascii="Verdana" w:hAnsi="Verdana" w:cs="Arial"/>
          <w:sz w:val="26"/>
          <w:szCs w:val="26"/>
          <w:lang w:val="es-ES"/>
        </w:rPr>
        <w:t xml:space="preserve"> </w:t>
      </w:r>
      <w:r w:rsidRPr="00CE048C">
        <w:rPr>
          <w:rFonts w:ascii="Calibri" w:hAnsi="Calibri" w:cs="Calibri"/>
          <w:color w:val="222222"/>
          <w:sz w:val="18"/>
          <w:szCs w:val="18"/>
          <w:lang w:val="es-CO" w:eastAsia="fr-FR"/>
        </w:rPr>
        <w:t>Luego del silencio de la parte pasiva, se advierte la desidia frente a la conducta debida, por cuanto en este trámite incidental, en ninguna de las instancias, ofreció una respuesta que justifique la tardanza. Entonces la sanción impuesta aparece fundada en la desatención a la sentencia de tutela. Así las cosas, se abre paso para esta Sala, confirmar el proveído venido en consulta, ya que los derechos fundamentales constitucionales que aparecían como violados por la renuencia de la entidad, se mantienen en ese estado. El cometido cardinal de este trámite está incumplido, como explica la doctrina</w:t>
      </w:r>
      <w:r w:rsidRPr="00CE048C">
        <w:rPr>
          <w:rFonts w:ascii="Calibri" w:hAnsi="Calibri" w:cs="Calibri"/>
          <w:color w:val="222222"/>
          <w:sz w:val="18"/>
          <w:szCs w:val="18"/>
          <w:vertAlign w:val="superscript"/>
          <w:lang w:val="es-CO" w:eastAsia="fr-FR"/>
        </w:rPr>
        <w:footnoteReference w:id="1"/>
      </w:r>
      <w:r w:rsidRPr="00CE048C">
        <w:rPr>
          <w:rFonts w:ascii="Calibri" w:hAnsi="Calibri" w:cs="Calibri"/>
          <w:color w:val="222222"/>
          <w:sz w:val="18"/>
          <w:szCs w:val="18"/>
          <w:lang w:val="es-CO" w:eastAsia="fr-FR"/>
        </w:rPr>
        <w:t xml:space="preserve"> sobre el tema: “</w:t>
      </w:r>
      <w:r w:rsidRPr="00CE048C">
        <w:rPr>
          <w:rFonts w:ascii="Calibri" w:hAnsi="Calibri" w:cs="Calibri"/>
          <w:i/>
          <w:color w:val="222222"/>
          <w:sz w:val="18"/>
          <w:szCs w:val="18"/>
          <w:lang w:val="es-CO" w:eastAsia="fr-FR"/>
        </w:rPr>
        <w:t>(…) no es suficiente el que las personas logren la protección de sus derechos fundamentales por vía de la acción de tutela, sino que además se le debe proveer de los mecanismos que hagan efectiva la orden proferida por el juez de tutela (…)”.</w:t>
      </w:r>
      <w:r w:rsidRPr="00CE048C">
        <w:rPr>
          <w:rFonts w:ascii="Calibri" w:hAnsi="Calibri" w:cs="Calibri"/>
          <w:color w:val="222222"/>
          <w:sz w:val="18"/>
          <w:szCs w:val="18"/>
          <w:lang w:val="es-CO" w:eastAsia="fr-FR"/>
        </w:rPr>
        <w:t xml:space="preserve">  </w:t>
      </w:r>
    </w:p>
    <w:p w:rsidR="00CE048C" w:rsidRPr="00CE048C" w:rsidRDefault="00CE048C" w:rsidP="0009141E">
      <w:pPr>
        <w:pStyle w:val="Sansinterligne"/>
        <w:spacing w:line="360" w:lineRule="auto"/>
        <w:jc w:val="center"/>
        <w:rPr>
          <w:rFonts w:ascii="Georgia" w:hAnsi="Georgia" w:cs="Arial"/>
          <w:w w:val="140"/>
          <w:lang w:val="es-CO"/>
        </w:rPr>
      </w:pPr>
    </w:p>
    <w:p w:rsidR="0009141E" w:rsidRPr="00E45022" w:rsidRDefault="00F050A4" w:rsidP="0009141E">
      <w:pPr>
        <w:pStyle w:val="Sansinterligne"/>
        <w:spacing w:line="360" w:lineRule="auto"/>
        <w:jc w:val="center"/>
        <w:rPr>
          <w:rFonts w:ascii="Georgia" w:hAnsi="Georgia" w:cs="Arial"/>
          <w:w w:val="140"/>
        </w:rPr>
      </w:pPr>
      <w:r w:rsidRPr="00E45022">
        <w:rPr>
          <w:rFonts w:ascii="Georgia" w:hAnsi="Georgia" w:cs="Arial"/>
          <w:noProof/>
          <w:lang w:val="fr-FR" w:eastAsia="fr-FR"/>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E45022" w:rsidRDefault="0009141E" w:rsidP="0009141E">
      <w:pPr>
        <w:pStyle w:val="Sansinterligne"/>
        <w:spacing w:line="360" w:lineRule="auto"/>
        <w:jc w:val="center"/>
        <w:rPr>
          <w:rFonts w:ascii="Georgia" w:hAnsi="Georgia" w:cs="Arial"/>
          <w:w w:val="140"/>
          <w:sz w:val="14"/>
          <w:szCs w:val="14"/>
        </w:rPr>
      </w:pPr>
      <w:r w:rsidRPr="00E45022">
        <w:rPr>
          <w:rFonts w:ascii="Georgia" w:hAnsi="Georgia" w:cs="Arial"/>
          <w:w w:val="140"/>
          <w:sz w:val="14"/>
          <w:szCs w:val="14"/>
        </w:rPr>
        <w:t>REPUBLICA DE COLOMBIA</w:t>
      </w:r>
    </w:p>
    <w:p w:rsidR="0009141E" w:rsidRPr="00E45022" w:rsidRDefault="0009141E" w:rsidP="0009141E">
      <w:pPr>
        <w:pStyle w:val="Sansinterligne"/>
        <w:tabs>
          <w:tab w:val="center" w:pos="4987"/>
          <w:tab w:val="left" w:pos="8449"/>
        </w:tabs>
        <w:spacing w:line="360" w:lineRule="auto"/>
        <w:jc w:val="center"/>
        <w:rPr>
          <w:rFonts w:ascii="Georgia" w:hAnsi="Georgia" w:cs="Arial"/>
          <w:w w:val="140"/>
        </w:rPr>
      </w:pPr>
      <w:r w:rsidRPr="00E45022">
        <w:rPr>
          <w:rFonts w:ascii="Georgia" w:hAnsi="Georgia" w:cs="Arial"/>
          <w:w w:val="140"/>
          <w:sz w:val="14"/>
          <w:szCs w:val="14"/>
        </w:rPr>
        <w:t>RAMA JUDICIAL DEL PODER PÚBLICO</w:t>
      </w:r>
    </w:p>
    <w:p w:rsidR="0009141E" w:rsidRPr="00E45022" w:rsidRDefault="0009141E" w:rsidP="0009141E">
      <w:pPr>
        <w:pStyle w:val="Sansinterligne"/>
        <w:spacing w:line="360" w:lineRule="auto"/>
        <w:jc w:val="center"/>
        <w:rPr>
          <w:rFonts w:ascii="Georgia" w:hAnsi="Georgia" w:cs="Arial"/>
          <w:w w:val="140"/>
          <w:sz w:val="16"/>
          <w:szCs w:val="16"/>
        </w:rPr>
      </w:pPr>
      <w:r w:rsidRPr="00E45022">
        <w:rPr>
          <w:rFonts w:ascii="Georgia" w:hAnsi="Georgia" w:cs="Arial"/>
          <w:w w:val="140"/>
          <w:sz w:val="18"/>
          <w:szCs w:val="18"/>
        </w:rPr>
        <w:t>T</w:t>
      </w:r>
      <w:r w:rsidRPr="00E45022">
        <w:rPr>
          <w:rFonts w:ascii="Georgia" w:hAnsi="Georgia" w:cs="Arial"/>
          <w:w w:val="140"/>
          <w:sz w:val="16"/>
          <w:szCs w:val="16"/>
        </w:rPr>
        <w:t>RIBUNAL</w:t>
      </w:r>
      <w:r w:rsidRPr="00E45022">
        <w:rPr>
          <w:rFonts w:ascii="Georgia" w:hAnsi="Georgia" w:cs="Arial"/>
          <w:w w:val="140"/>
          <w:sz w:val="18"/>
          <w:szCs w:val="18"/>
        </w:rPr>
        <w:t xml:space="preserve"> S</w:t>
      </w:r>
      <w:r w:rsidRPr="00E45022">
        <w:rPr>
          <w:rFonts w:ascii="Georgia" w:hAnsi="Georgia" w:cs="Arial"/>
          <w:w w:val="140"/>
          <w:sz w:val="16"/>
          <w:szCs w:val="16"/>
        </w:rPr>
        <w:t xml:space="preserve">UPERIOR DE </w:t>
      </w:r>
      <w:r w:rsidRPr="00E45022">
        <w:rPr>
          <w:rFonts w:ascii="Georgia" w:hAnsi="Georgia" w:cs="Arial"/>
          <w:w w:val="140"/>
          <w:sz w:val="18"/>
          <w:szCs w:val="18"/>
        </w:rPr>
        <w:t>D</w:t>
      </w:r>
      <w:r w:rsidRPr="00E45022">
        <w:rPr>
          <w:rFonts w:ascii="Georgia" w:hAnsi="Georgia" w:cs="Arial"/>
          <w:w w:val="140"/>
          <w:sz w:val="16"/>
          <w:szCs w:val="16"/>
        </w:rPr>
        <w:t>ISTRITO</w:t>
      </w:r>
      <w:r w:rsidRPr="00E45022">
        <w:rPr>
          <w:rFonts w:ascii="Georgia" w:hAnsi="Georgia" w:cs="Arial"/>
          <w:w w:val="140"/>
          <w:sz w:val="18"/>
          <w:szCs w:val="18"/>
        </w:rPr>
        <w:t xml:space="preserve"> J</w:t>
      </w:r>
      <w:r w:rsidRPr="00E45022">
        <w:rPr>
          <w:rFonts w:ascii="Georgia" w:hAnsi="Georgia" w:cs="Arial"/>
          <w:w w:val="140"/>
          <w:sz w:val="16"/>
          <w:szCs w:val="16"/>
        </w:rPr>
        <w:t>UDICIAL</w:t>
      </w:r>
    </w:p>
    <w:p w:rsidR="0009141E" w:rsidRPr="00E45022" w:rsidRDefault="0009141E" w:rsidP="0009141E">
      <w:pPr>
        <w:pStyle w:val="Sansinterligne"/>
        <w:spacing w:line="360" w:lineRule="auto"/>
        <w:jc w:val="center"/>
        <w:rPr>
          <w:rFonts w:ascii="Georgia" w:hAnsi="Georgia" w:cs="Arial"/>
          <w:w w:val="140"/>
          <w:sz w:val="16"/>
          <w:szCs w:val="16"/>
        </w:rPr>
      </w:pPr>
      <w:r w:rsidRPr="00E45022">
        <w:rPr>
          <w:rFonts w:ascii="Georgia" w:hAnsi="Georgia" w:cs="Arial"/>
          <w:w w:val="140"/>
          <w:sz w:val="18"/>
          <w:szCs w:val="16"/>
        </w:rPr>
        <w:t>S</w:t>
      </w:r>
      <w:r w:rsidRPr="00E45022">
        <w:rPr>
          <w:rFonts w:ascii="Georgia" w:hAnsi="Georgia" w:cs="Arial"/>
          <w:w w:val="140"/>
          <w:sz w:val="16"/>
          <w:szCs w:val="14"/>
        </w:rPr>
        <w:t xml:space="preserve">ALA </w:t>
      </w:r>
      <w:r w:rsidR="006C01FA" w:rsidRPr="00E45022">
        <w:rPr>
          <w:rFonts w:ascii="Georgia" w:hAnsi="Georgia" w:cs="Arial"/>
          <w:w w:val="140"/>
          <w:sz w:val="16"/>
          <w:szCs w:val="16"/>
        </w:rPr>
        <w:t xml:space="preserve">DE </w:t>
      </w:r>
      <w:r w:rsidR="006C01FA" w:rsidRPr="00E45022">
        <w:rPr>
          <w:rFonts w:ascii="Georgia" w:hAnsi="Georgia" w:cs="Arial"/>
          <w:w w:val="140"/>
          <w:sz w:val="18"/>
          <w:szCs w:val="16"/>
        </w:rPr>
        <w:t>D</w:t>
      </w:r>
      <w:r w:rsidR="006C01FA" w:rsidRPr="00E45022">
        <w:rPr>
          <w:rFonts w:ascii="Georgia" w:hAnsi="Georgia" w:cs="Arial"/>
          <w:w w:val="140"/>
          <w:sz w:val="16"/>
          <w:szCs w:val="16"/>
        </w:rPr>
        <w:t xml:space="preserve">ECISIÓN </w:t>
      </w:r>
      <w:r w:rsidRPr="00E45022">
        <w:rPr>
          <w:rFonts w:ascii="Georgia" w:hAnsi="Georgia" w:cs="Arial"/>
          <w:w w:val="140"/>
          <w:sz w:val="18"/>
          <w:szCs w:val="16"/>
        </w:rPr>
        <w:t>C</w:t>
      </w:r>
      <w:r w:rsidRPr="00E45022">
        <w:rPr>
          <w:rFonts w:ascii="Georgia" w:hAnsi="Georgia" w:cs="Arial"/>
          <w:w w:val="140"/>
          <w:sz w:val="16"/>
          <w:szCs w:val="16"/>
        </w:rPr>
        <w:t>IVIL</w:t>
      </w:r>
      <w:r w:rsidR="00B30071" w:rsidRPr="00E45022">
        <w:rPr>
          <w:rFonts w:ascii="Georgia" w:hAnsi="Georgia" w:cs="Arial"/>
          <w:w w:val="140"/>
          <w:sz w:val="16"/>
          <w:szCs w:val="16"/>
        </w:rPr>
        <w:t xml:space="preserve"> </w:t>
      </w:r>
      <w:r w:rsidRPr="00E45022">
        <w:rPr>
          <w:rFonts w:ascii="Georgia" w:hAnsi="Georgia" w:cs="Arial"/>
          <w:w w:val="140"/>
          <w:sz w:val="14"/>
          <w:szCs w:val="14"/>
        </w:rPr>
        <w:t>–</w:t>
      </w:r>
      <w:r w:rsidRPr="00E45022">
        <w:rPr>
          <w:rFonts w:ascii="Georgia" w:hAnsi="Georgia" w:cs="Arial"/>
          <w:w w:val="140"/>
          <w:sz w:val="16"/>
          <w:szCs w:val="14"/>
        </w:rPr>
        <w:t xml:space="preserve"> </w:t>
      </w:r>
      <w:r w:rsidRPr="00E45022">
        <w:rPr>
          <w:rFonts w:ascii="Georgia" w:hAnsi="Georgia" w:cs="Arial"/>
          <w:w w:val="140"/>
          <w:sz w:val="18"/>
          <w:szCs w:val="16"/>
        </w:rPr>
        <w:t>F</w:t>
      </w:r>
      <w:r w:rsidRPr="00E45022">
        <w:rPr>
          <w:rFonts w:ascii="Georgia" w:hAnsi="Georgia" w:cs="Arial"/>
          <w:w w:val="140"/>
          <w:sz w:val="16"/>
          <w:szCs w:val="16"/>
        </w:rPr>
        <w:t>AMILIA –</w:t>
      </w:r>
      <w:r w:rsidR="00B30071" w:rsidRPr="00E45022">
        <w:rPr>
          <w:rFonts w:ascii="Georgia" w:hAnsi="Georgia" w:cs="Arial"/>
          <w:w w:val="140"/>
          <w:sz w:val="16"/>
          <w:szCs w:val="16"/>
        </w:rPr>
        <w:t xml:space="preserve"> </w:t>
      </w:r>
      <w:r w:rsidRPr="00E45022">
        <w:rPr>
          <w:rFonts w:ascii="Georgia" w:hAnsi="Georgia" w:cs="Arial"/>
          <w:w w:val="140"/>
          <w:sz w:val="18"/>
          <w:szCs w:val="16"/>
        </w:rPr>
        <w:t>D</w:t>
      </w:r>
      <w:r w:rsidRPr="00E45022">
        <w:rPr>
          <w:rFonts w:ascii="Georgia" w:hAnsi="Georgia" w:cs="Arial"/>
          <w:w w:val="140"/>
          <w:sz w:val="16"/>
          <w:szCs w:val="16"/>
        </w:rPr>
        <w:t xml:space="preserve">ISTRITO DE </w:t>
      </w:r>
      <w:r w:rsidRPr="00E45022">
        <w:rPr>
          <w:rFonts w:ascii="Georgia" w:hAnsi="Georgia" w:cs="Arial"/>
          <w:w w:val="140"/>
          <w:sz w:val="18"/>
          <w:szCs w:val="16"/>
        </w:rPr>
        <w:t>P</w:t>
      </w:r>
      <w:r w:rsidRPr="00E45022">
        <w:rPr>
          <w:rFonts w:ascii="Georgia" w:hAnsi="Georgia" w:cs="Arial"/>
          <w:w w:val="140"/>
          <w:sz w:val="16"/>
          <w:szCs w:val="16"/>
        </w:rPr>
        <w:t>EREIRA</w:t>
      </w:r>
    </w:p>
    <w:p w:rsidR="008B265D" w:rsidRPr="00E45022" w:rsidRDefault="0009141E" w:rsidP="0009141E">
      <w:pPr>
        <w:pStyle w:val="Sansinterligne"/>
        <w:spacing w:line="360" w:lineRule="auto"/>
        <w:jc w:val="center"/>
        <w:rPr>
          <w:rFonts w:ascii="Georgia" w:hAnsi="Georgia" w:cs="Arial"/>
          <w:w w:val="140"/>
          <w:sz w:val="14"/>
          <w:szCs w:val="14"/>
        </w:rPr>
      </w:pPr>
      <w:r w:rsidRPr="00E45022">
        <w:rPr>
          <w:rFonts w:ascii="Georgia" w:hAnsi="Georgia" w:cs="Arial"/>
          <w:w w:val="140"/>
          <w:sz w:val="18"/>
          <w:szCs w:val="18"/>
        </w:rPr>
        <w:t>D</w:t>
      </w:r>
      <w:r w:rsidRPr="00E45022">
        <w:rPr>
          <w:rFonts w:ascii="Georgia" w:hAnsi="Georgia" w:cs="Arial"/>
          <w:w w:val="140"/>
          <w:sz w:val="14"/>
          <w:szCs w:val="14"/>
        </w:rPr>
        <w:t>EPARTAMENTO DEL</w:t>
      </w:r>
      <w:r w:rsidRPr="00E45022">
        <w:rPr>
          <w:rFonts w:ascii="Georgia" w:hAnsi="Georgia" w:cs="Arial"/>
          <w:w w:val="140"/>
          <w:sz w:val="12"/>
          <w:szCs w:val="12"/>
        </w:rPr>
        <w:t xml:space="preserve"> </w:t>
      </w:r>
      <w:r w:rsidRPr="00E45022">
        <w:rPr>
          <w:rFonts w:ascii="Georgia" w:hAnsi="Georgia" w:cs="Arial"/>
          <w:w w:val="140"/>
          <w:sz w:val="18"/>
          <w:szCs w:val="18"/>
        </w:rPr>
        <w:t>R</w:t>
      </w:r>
      <w:r w:rsidRPr="00E45022">
        <w:rPr>
          <w:rFonts w:ascii="Georgia" w:hAnsi="Georgia" w:cs="Arial"/>
          <w:w w:val="140"/>
          <w:sz w:val="14"/>
          <w:szCs w:val="14"/>
        </w:rPr>
        <w:t>ISARALDA</w:t>
      </w:r>
    </w:p>
    <w:p w:rsidR="00771048" w:rsidRPr="00E45022" w:rsidRDefault="00771048" w:rsidP="009D0102">
      <w:pPr>
        <w:pStyle w:val="Corpsdetexte"/>
        <w:tabs>
          <w:tab w:val="clear" w:pos="3540"/>
          <w:tab w:val="clear" w:pos="4248"/>
          <w:tab w:val="left" w:pos="3600"/>
        </w:tabs>
        <w:spacing w:line="360" w:lineRule="auto"/>
        <w:jc w:val="center"/>
        <w:rPr>
          <w:rFonts w:ascii="Georgia" w:hAnsi="Georgia" w:cs="Arial"/>
          <w:sz w:val="22"/>
          <w:szCs w:val="22"/>
        </w:rPr>
      </w:pPr>
    </w:p>
    <w:p w:rsidR="0005223F" w:rsidRPr="00E45022" w:rsidRDefault="00771048" w:rsidP="0006780A">
      <w:pPr>
        <w:pStyle w:val="Corpsdetexte"/>
        <w:tabs>
          <w:tab w:val="clear" w:pos="3540"/>
          <w:tab w:val="clear" w:pos="4248"/>
          <w:tab w:val="clear" w:pos="4956"/>
          <w:tab w:val="left" w:pos="3544"/>
        </w:tabs>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r w:rsidR="00C6409D" w:rsidRPr="00E45022">
        <w:rPr>
          <w:rFonts w:ascii="Georgia" w:hAnsi="Georgia" w:cs="Arial"/>
          <w:sz w:val="22"/>
          <w:szCs w:val="22"/>
        </w:rPr>
        <w:t>Asunto</w:t>
      </w:r>
      <w:r w:rsidR="00C6409D" w:rsidRPr="00E45022">
        <w:rPr>
          <w:rFonts w:ascii="Georgia" w:hAnsi="Georgia" w:cs="Arial"/>
          <w:sz w:val="22"/>
          <w:szCs w:val="22"/>
        </w:rPr>
        <w:tab/>
      </w:r>
      <w:r w:rsidR="00C6409D" w:rsidRPr="00E45022">
        <w:rPr>
          <w:rFonts w:ascii="Georgia" w:hAnsi="Georgia" w:cs="Arial"/>
          <w:sz w:val="22"/>
          <w:szCs w:val="22"/>
        </w:rPr>
        <w:tab/>
      </w:r>
      <w:r w:rsidR="00C6409D" w:rsidRPr="00E45022">
        <w:rPr>
          <w:rFonts w:ascii="Georgia" w:hAnsi="Georgia" w:cs="Arial"/>
          <w:sz w:val="22"/>
          <w:szCs w:val="22"/>
        </w:rPr>
        <w:tab/>
      </w:r>
      <w:r w:rsidR="0005223F" w:rsidRPr="00E45022">
        <w:rPr>
          <w:rFonts w:ascii="Georgia" w:hAnsi="Georgia" w:cs="Arial"/>
          <w:sz w:val="22"/>
          <w:szCs w:val="22"/>
        </w:rPr>
        <w:t>:</w:t>
      </w:r>
      <w:r w:rsidR="003274BF" w:rsidRPr="00E45022">
        <w:rPr>
          <w:rFonts w:ascii="Georgia" w:hAnsi="Georgia" w:cs="Arial"/>
          <w:sz w:val="22"/>
          <w:szCs w:val="22"/>
        </w:rPr>
        <w:t xml:space="preserve"> </w:t>
      </w:r>
      <w:r w:rsidR="00F07CB3" w:rsidRPr="00E45022">
        <w:rPr>
          <w:rFonts w:ascii="Georgia" w:hAnsi="Georgia" w:cs="Arial"/>
          <w:sz w:val="22"/>
          <w:szCs w:val="22"/>
        </w:rPr>
        <w:t xml:space="preserve">Decide consulta </w:t>
      </w:r>
      <w:r w:rsidR="004F691F" w:rsidRPr="00E45022">
        <w:rPr>
          <w:rFonts w:ascii="Georgia" w:hAnsi="Georgia" w:cs="Arial"/>
          <w:sz w:val="22"/>
          <w:szCs w:val="22"/>
        </w:rPr>
        <w:t>–</w:t>
      </w:r>
      <w:r w:rsidRPr="00E45022">
        <w:rPr>
          <w:rFonts w:ascii="Georgia" w:hAnsi="Georgia" w:cs="Arial"/>
          <w:sz w:val="22"/>
          <w:szCs w:val="22"/>
        </w:rPr>
        <w:t xml:space="preserve"> S</w:t>
      </w:r>
      <w:r w:rsidR="00F07CB3" w:rsidRPr="00E45022">
        <w:rPr>
          <w:rFonts w:ascii="Georgia" w:hAnsi="Georgia" w:cs="Arial"/>
          <w:sz w:val="22"/>
          <w:szCs w:val="22"/>
        </w:rPr>
        <w:t>anción por desacato</w:t>
      </w:r>
    </w:p>
    <w:p w:rsidR="00CD4ADE" w:rsidRPr="00E45022" w:rsidRDefault="00771048" w:rsidP="00771048">
      <w:pPr>
        <w:pStyle w:val="Corpsdetex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proofErr w:type="spellStart"/>
      <w:r w:rsidR="007D7483" w:rsidRPr="00E45022">
        <w:rPr>
          <w:rFonts w:ascii="Georgia" w:hAnsi="Georgia" w:cs="Arial"/>
          <w:sz w:val="22"/>
          <w:szCs w:val="22"/>
        </w:rPr>
        <w:t>Incidentante</w:t>
      </w:r>
      <w:proofErr w:type="spellEnd"/>
      <w:r w:rsidR="00C6409D" w:rsidRPr="00E45022">
        <w:rPr>
          <w:rFonts w:ascii="Georgia" w:hAnsi="Georgia" w:cs="Arial"/>
          <w:sz w:val="22"/>
          <w:szCs w:val="22"/>
        </w:rPr>
        <w:tab/>
      </w:r>
      <w:r w:rsidR="00C6409D" w:rsidRPr="00E45022">
        <w:rPr>
          <w:rFonts w:ascii="Georgia" w:hAnsi="Georgia" w:cs="Arial"/>
          <w:sz w:val="22"/>
          <w:szCs w:val="22"/>
        </w:rPr>
        <w:tab/>
      </w:r>
      <w:r w:rsidR="00F93645" w:rsidRPr="00E45022">
        <w:rPr>
          <w:rFonts w:ascii="Georgia" w:hAnsi="Georgia" w:cs="Arial"/>
          <w:sz w:val="22"/>
          <w:szCs w:val="22"/>
        </w:rPr>
        <w:t>:</w:t>
      </w:r>
      <w:r w:rsidR="00C6409D" w:rsidRPr="00E45022">
        <w:rPr>
          <w:rFonts w:ascii="Georgia" w:hAnsi="Georgia" w:cs="Arial"/>
          <w:sz w:val="22"/>
          <w:szCs w:val="22"/>
        </w:rPr>
        <w:t xml:space="preserve"> </w:t>
      </w:r>
      <w:r w:rsidR="002172C5">
        <w:rPr>
          <w:rFonts w:ascii="Georgia" w:hAnsi="Georgia" w:cs="Arial"/>
          <w:sz w:val="22"/>
          <w:szCs w:val="22"/>
        </w:rPr>
        <w:t>Samuel Uribe Castro</w:t>
      </w:r>
    </w:p>
    <w:p w:rsidR="005A3336" w:rsidRPr="00E45022" w:rsidRDefault="00771048" w:rsidP="001B003B">
      <w:pPr>
        <w:pStyle w:val="Corpsdetexte"/>
        <w:tabs>
          <w:tab w:val="clear" w:pos="3540"/>
          <w:tab w:val="left" w:pos="3544"/>
        </w:tabs>
        <w:spacing w:line="360" w:lineRule="auto"/>
        <w:ind w:left="3540" w:hanging="3540"/>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proofErr w:type="spellStart"/>
      <w:r w:rsidR="007B554B" w:rsidRPr="00E45022">
        <w:rPr>
          <w:rFonts w:ascii="Georgia" w:hAnsi="Georgia" w:cs="Arial"/>
          <w:sz w:val="22"/>
          <w:szCs w:val="22"/>
        </w:rPr>
        <w:t>Incidentado</w:t>
      </w:r>
      <w:proofErr w:type="spellEnd"/>
      <w:r w:rsidR="00A739F2" w:rsidRPr="00E45022">
        <w:rPr>
          <w:rFonts w:ascii="Georgia" w:hAnsi="Georgia" w:cs="Arial"/>
          <w:sz w:val="22"/>
          <w:szCs w:val="22"/>
        </w:rPr>
        <w:t xml:space="preserve"> (s)</w:t>
      </w:r>
      <w:r w:rsidR="0006780A" w:rsidRPr="00E45022">
        <w:rPr>
          <w:rFonts w:ascii="Georgia" w:hAnsi="Georgia" w:cs="Arial"/>
          <w:sz w:val="22"/>
          <w:szCs w:val="22"/>
        </w:rPr>
        <w:tab/>
      </w:r>
      <w:r w:rsidR="0006780A" w:rsidRPr="00E45022">
        <w:rPr>
          <w:rFonts w:ascii="Georgia" w:hAnsi="Georgia" w:cs="Arial"/>
          <w:sz w:val="22"/>
          <w:szCs w:val="22"/>
        </w:rPr>
        <w:tab/>
      </w:r>
      <w:r w:rsidR="005A3336" w:rsidRPr="00E45022">
        <w:rPr>
          <w:rFonts w:ascii="Georgia" w:hAnsi="Georgia" w:cs="Arial"/>
          <w:sz w:val="22"/>
          <w:szCs w:val="22"/>
        </w:rPr>
        <w:t>:</w:t>
      </w:r>
      <w:r w:rsidR="003274BF" w:rsidRPr="00E45022">
        <w:rPr>
          <w:rFonts w:ascii="Georgia" w:hAnsi="Georgia" w:cs="Arial"/>
          <w:sz w:val="22"/>
          <w:szCs w:val="22"/>
        </w:rPr>
        <w:t xml:space="preserve"> </w:t>
      </w:r>
      <w:r w:rsidR="00512CF1">
        <w:rPr>
          <w:rFonts w:ascii="Georgia" w:hAnsi="Georgia" w:cs="Arial"/>
          <w:sz w:val="22"/>
          <w:szCs w:val="22"/>
          <w:lang w:val="es-CO"/>
        </w:rPr>
        <w:t xml:space="preserve">Julio César Rojas  Padilla </w:t>
      </w:r>
      <w:r w:rsidR="002B2F3F">
        <w:rPr>
          <w:rFonts w:ascii="Georgia" w:hAnsi="Georgia" w:cs="Arial"/>
          <w:sz w:val="22"/>
          <w:szCs w:val="22"/>
        </w:rPr>
        <w:t>y otro</w:t>
      </w:r>
    </w:p>
    <w:p w:rsidR="00771048" w:rsidRPr="00E45022" w:rsidRDefault="00771048" w:rsidP="00771048">
      <w:pPr>
        <w:pStyle w:val="Corpsdetex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r w:rsidR="005A3336" w:rsidRPr="00E45022">
        <w:rPr>
          <w:rFonts w:ascii="Georgia" w:hAnsi="Georgia" w:cs="Arial"/>
          <w:sz w:val="22"/>
          <w:szCs w:val="22"/>
        </w:rPr>
        <w:t>Procedencia</w:t>
      </w:r>
      <w:r w:rsidR="005A3336" w:rsidRPr="00E45022">
        <w:rPr>
          <w:rFonts w:ascii="Georgia" w:hAnsi="Georgia" w:cs="Arial"/>
          <w:sz w:val="22"/>
          <w:szCs w:val="22"/>
        </w:rPr>
        <w:tab/>
      </w:r>
      <w:r w:rsidR="003274BF" w:rsidRPr="00E45022">
        <w:rPr>
          <w:rFonts w:ascii="Georgia" w:hAnsi="Georgia" w:cs="Arial"/>
          <w:sz w:val="22"/>
          <w:szCs w:val="22"/>
        </w:rPr>
        <w:tab/>
      </w:r>
      <w:r w:rsidR="005A3336" w:rsidRPr="00E45022">
        <w:rPr>
          <w:rFonts w:ascii="Georgia" w:hAnsi="Georgia" w:cs="Arial"/>
          <w:sz w:val="22"/>
          <w:szCs w:val="22"/>
        </w:rPr>
        <w:t>:</w:t>
      </w:r>
      <w:r w:rsidR="003274BF" w:rsidRPr="00E45022">
        <w:rPr>
          <w:rFonts w:ascii="Georgia" w:hAnsi="Georgia" w:cs="Arial"/>
          <w:sz w:val="22"/>
          <w:szCs w:val="22"/>
        </w:rPr>
        <w:t xml:space="preserve"> </w:t>
      </w:r>
      <w:r w:rsidR="005A3336" w:rsidRPr="00E45022">
        <w:rPr>
          <w:rFonts w:ascii="Georgia" w:hAnsi="Georgia" w:cs="Arial"/>
          <w:sz w:val="22"/>
          <w:szCs w:val="22"/>
        </w:rPr>
        <w:t xml:space="preserve">Juzgado </w:t>
      </w:r>
      <w:r w:rsidR="007B554B" w:rsidRPr="00E45022">
        <w:rPr>
          <w:rFonts w:ascii="Georgia" w:hAnsi="Georgia" w:cs="Arial"/>
          <w:sz w:val="22"/>
          <w:szCs w:val="22"/>
        </w:rPr>
        <w:t xml:space="preserve">Único </w:t>
      </w:r>
      <w:r w:rsidR="002B2F3F">
        <w:rPr>
          <w:rFonts w:ascii="Georgia" w:hAnsi="Georgia" w:cs="Arial"/>
          <w:sz w:val="22"/>
          <w:szCs w:val="22"/>
        </w:rPr>
        <w:t xml:space="preserve">Promiscuo del Circuito de </w:t>
      </w:r>
      <w:proofErr w:type="spellStart"/>
      <w:r w:rsidR="002B2F3F">
        <w:rPr>
          <w:rFonts w:ascii="Georgia" w:hAnsi="Georgia" w:cs="Arial"/>
          <w:sz w:val="22"/>
          <w:szCs w:val="22"/>
        </w:rPr>
        <w:t>Quinchía</w:t>
      </w:r>
      <w:proofErr w:type="spellEnd"/>
      <w:r w:rsidR="002B2F3F">
        <w:rPr>
          <w:rFonts w:ascii="Georgia" w:hAnsi="Georgia" w:cs="Arial"/>
          <w:sz w:val="22"/>
          <w:szCs w:val="22"/>
        </w:rPr>
        <w:t>, R.</w:t>
      </w:r>
      <w:r w:rsidR="007B554B" w:rsidRPr="00E45022">
        <w:rPr>
          <w:rFonts w:ascii="Georgia" w:hAnsi="Georgia" w:cs="Arial"/>
          <w:sz w:val="22"/>
          <w:szCs w:val="22"/>
        </w:rPr>
        <w:t xml:space="preserve"> </w:t>
      </w:r>
    </w:p>
    <w:p w:rsidR="005A3336" w:rsidRPr="00E45022" w:rsidRDefault="00771048" w:rsidP="00771048">
      <w:pPr>
        <w:pStyle w:val="Corpsdetex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r w:rsidR="005A3336" w:rsidRPr="00E45022">
        <w:rPr>
          <w:rFonts w:ascii="Georgia" w:hAnsi="Georgia" w:cs="Arial"/>
          <w:sz w:val="22"/>
          <w:szCs w:val="22"/>
        </w:rPr>
        <w:t>Radicación</w:t>
      </w:r>
      <w:r w:rsidR="003274BF" w:rsidRPr="00E45022">
        <w:rPr>
          <w:rFonts w:ascii="Georgia" w:hAnsi="Georgia" w:cs="Arial"/>
          <w:sz w:val="22"/>
          <w:szCs w:val="22"/>
        </w:rPr>
        <w:tab/>
      </w:r>
      <w:r w:rsidRPr="00E45022">
        <w:rPr>
          <w:rFonts w:ascii="Georgia" w:hAnsi="Georgia" w:cs="Arial"/>
          <w:sz w:val="22"/>
          <w:szCs w:val="22"/>
        </w:rPr>
        <w:tab/>
      </w:r>
      <w:r w:rsidR="005A3336" w:rsidRPr="00E45022">
        <w:rPr>
          <w:rFonts w:ascii="Georgia" w:hAnsi="Georgia" w:cs="Arial"/>
          <w:sz w:val="22"/>
          <w:szCs w:val="22"/>
        </w:rPr>
        <w:t>:</w:t>
      </w:r>
      <w:r w:rsidR="003274BF" w:rsidRPr="00E45022">
        <w:rPr>
          <w:rFonts w:ascii="Georgia" w:hAnsi="Georgia" w:cs="Arial"/>
          <w:sz w:val="22"/>
          <w:szCs w:val="22"/>
        </w:rPr>
        <w:t xml:space="preserve"> </w:t>
      </w:r>
      <w:r w:rsidR="002172C5">
        <w:rPr>
          <w:rFonts w:ascii="Georgia" w:hAnsi="Georgia" w:cs="Arial"/>
          <w:sz w:val="22"/>
          <w:szCs w:val="22"/>
        </w:rPr>
        <w:t>2009-00191-04</w:t>
      </w:r>
    </w:p>
    <w:p w:rsidR="00C2790B" w:rsidRPr="00E45022" w:rsidRDefault="00C2790B" w:rsidP="00C2790B">
      <w:pPr>
        <w:pStyle w:val="Corpsdetex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t>Tema</w:t>
      </w:r>
      <w:r w:rsidRPr="00E45022">
        <w:rPr>
          <w:rFonts w:ascii="Georgia" w:hAnsi="Georgia" w:cs="Arial"/>
          <w:sz w:val="22"/>
          <w:szCs w:val="22"/>
        </w:rPr>
        <w:tab/>
      </w:r>
      <w:r w:rsidRPr="00E45022">
        <w:rPr>
          <w:rFonts w:ascii="Georgia" w:hAnsi="Georgia" w:cs="Arial"/>
          <w:sz w:val="22"/>
          <w:szCs w:val="22"/>
        </w:rPr>
        <w:tab/>
      </w:r>
      <w:r w:rsidRPr="00E45022">
        <w:rPr>
          <w:rFonts w:ascii="Georgia" w:hAnsi="Georgia" w:cs="Arial"/>
          <w:sz w:val="22"/>
          <w:szCs w:val="22"/>
        </w:rPr>
        <w:tab/>
        <w:t xml:space="preserve">: </w:t>
      </w:r>
      <w:r w:rsidR="009662F7" w:rsidRPr="00E45022">
        <w:rPr>
          <w:rFonts w:ascii="Georgia" w:hAnsi="Georgia" w:cs="Arial"/>
          <w:sz w:val="22"/>
          <w:szCs w:val="22"/>
        </w:rPr>
        <w:t>Respon</w:t>
      </w:r>
      <w:r w:rsidR="00AB2DAE" w:rsidRPr="00E45022">
        <w:rPr>
          <w:rFonts w:ascii="Georgia" w:hAnsi="Georgia" w:cs="Arial"/>
          <w:sz w:val="22"/>
          <w:szCs w:val="22"/>
        </w:rPr>
        <w:t>s</w:t>
      </w:r>
      <w:r w:rsidR="009662F7" w:rsidRPr="00E45022">
        <w:rPr>
          <w:rFonts w:ascii="Georgia" w:hAnsi="Georgia" w:cs="Arial"/>
          <w:sz w:val="22"/>
          <w:szCs w:val="22"/>
        </w:rPr>
        <w:t>abilidad subjetiva</w:t>
      </w:r>
      <w:r w:rsidRPr="00E45022">
        <w:rPr>
          <w:rFonts w:ascii="Georgia" w:hAnsi="Georgia" w:cs="Arial"/>
          <w:sz w:val="22"/>
          <w:szCs w:val="22"/>
        </w:rPr>
        <w:t xml:space="preserve"> </w:t>
      </w:r>
    </w:p>
    <w:p w:rsidR="00233E73" w:rsidRPr="00E45022" w:rsidRDefault="005A3336" w:rsidP="00771048">
      <w:pPr>
        <w:spacing w:line="360" w:lineRule="auto"/>
        <w:ind w:left="708" w:firstLine="708"/>
        <w:rPr>
          <w:rFonts w:ascii="Georgia" w:hAnsi="Georgia" w:cs="Arial"/>
          <w:sz w:val="22"/>
          <w:szCs w:val="22"/>
          <w:lang w:val="es-CO"/>
        </w:rPr>
      </w:pPr>
      <w:r w:rsidRPr="00E45022">
        <w:rPr>
          <w:rFonts w:ascii="Georgia" w:hAnsi="Georgia" w:cs="Arial"/>
          <w:sz w:val="22"/>
          <w:szCs w:val="22"/>
          <w:lang w:val="es-CO"/>
        </w:rPr>
        <w:t>Magistrado Ponente</w:t>
      </w:r>
      <w:r w:rsidR="003274BF" w:rsidRPr="00E45022">
        <w:rPr>
          <w:rFonts w:ascii="Georgia" w:hAnsi="Georgia" w:cs="Arial"/>
          <w:sz w:val="22"/>
          <w:szCs w:val="22"/>
          <w:lang w:val="es-CO"/>
        </w:rPr>
        <w:tab/>
      </w:r>
      <w:r w:rsidRPr="00E45022">
        <w:rPr>
          <w:rFonts w:ascii="Georgia" w:hAnsi="Georgia" w:cs="Arial"/>
          <w:sz w:val="22"/>
          <w:szCs w:val="22"/>
          <w:lang w:val="es-CO"/>
        </w:rPr>
        <w:t xml:space="preserve">: </w:t>
      </w:r>
      <w:r w:rsidR="00233E73" w:rsidRPr="00E45022">
        <w:rPr>
          <w:rFonts w:ascii="Georgia" w:hAnsi="Georgia" w:cs="Arial"/>
          <w:smallCaps/>
          <w:sz w:val="22"/>
          <w:szCs w:val="22"/>
          <w:lang w:val="es-CO"/>
        </w:rPr>
        <w:t>Duberney Grisales Herrera</w:t>
      </w:r>
    </w:p>
    <w:p w:rsidR="00771048" w:rsidRPr="00E45022" w:rsidRDefault="00771048" w:rsidP="00771048">
      <w:pPr>
        <w:pBdr>
          <w:bottom w:val="single" w:sz="12" w:space="0" w:color="auto"/>
        </w:pBdr>
        <w:spacing w:line="360" w:lineRule="auto"/>
        <w:ind w:left="708" w:firstLine="708"/>
        <w:rPr>
          <w:rFonts w:ascii="Georgia" w:hAnsi="Georgia" w:cs="Arial"/>
          <w:sz w:val="22"/>
          <w:szCs w:val="22"/>
          <w:lang w:val="es-CO"/>
        </w:rPr>
      </w:pPr>
    </w:p>
    <w:p w:rsidR="00F52EAE" w:rsidRPr="00E45022" w:rsidRDefault="00F52EAE" w:rsidP="0005223F">
      <w:pPr>
        <w:spacing w:line="360" w:lineRule="auto"/>
        <w:jc w:val="center"/>
        <w:rPr>
          <w:rFonts w:ascii="Georgia" w:hAnsi="Georgia" w:cs="Arial"/>
          <w:smallCaps/>
          <w:sz w:val="24"/>
          <w:szCs w:val="24"/>
          <w:lang w:val="es-ES_tradnl"/>
        </w:rPr>
      </w:pPr>
    </w:p>
    <w:p w:rsidR="0005223F" w:rsidRPr="00E45022" w:rsidRDefault="00CF3AAF" w:rsidP="0005223F">
      <w:pPr>
        <w:spacing w:line="360" w:lineRule="auto"/>
        <w:jc w:val="center"/>
        <w:rPr>
          <w:rFonts w:ascii="Georgia" w:hAnsi="Georgia" w:cs="Arial"/>
          <w:sz w:val="28"/>
          <w:szCs w:val="28"/>
          <w:lang w:val="es-CO"/>
        </w:rPr>
      </w:pPr>
      <w:r w:rsidRPr="00E45022">
        <w:rPr>
          <w:rFonts w:ascii="Georgia" w:hAnsi="Georgia" w:cs="Arial"/>
          <w:smallCaps/>
          <w:sz w:val="28"/>
          <w:szCs w:val="28"/>
          <w:lang w:val="es-CO"/>
        </w:rPr>
        <w:t>Pereira, R</w:t>
      </w:r>
      <w:r w:rsidR="00D51EF3" w:rsidRPr="00E45022">
        <w:rPr>
          <w:rFonts w:ascii="Georgia" w:hAnsi="Georgia" w:cs="Arial"/>
          <w:smallCaps/>
          <w:sz w:val="28"/>
          <w:szCs w:val="28"/>
          <w:lang w:val="es-CO"/>
        </w:rPr>
        <w:t xml:space="preserve">., </w:t>
      </w:r>
      <w:r w:rsidR="002172C5">
        <w:rPr>
          <w:rFonts w:ascii="Georgia" w:hAnsi="Georgia" w:cs="Arial"/>
          <w:smallCaps/>
          <w:sz w:val="28"/>
          <w:szCs w:val="28"/>
          <w:lang w:val="es-CO"/>
        </w:rPr>
        <w:t xml:space="preserve">seis </w:t>
      </w:r>
      <w:r w:rsidR="0005223F" w:rsidRPr="00E45022">
        <w:rPr>
          <w:rFonts w:ascii="Georgia" w:hAnsi="Georgia" w:cs="Arial"/>
          <w:smallCaps/>
          <w:sz w:val="28"/>
          <w:szCs w:val="28"/>
          <w:lang w:val="es-CO"/>
        </w:rPr>
        <w:t>(</w:t>
      </w:r>
      <w:r w:rsidR="002B2F3F">
        <w:rPr>
          <w:rFonts w:ascii="Georgia" w:hAnsi="Georgia" w:cs="Arial"/>
          <w:smallCaps/>
          <w:sz w:val="28"/>
          <w:szCs w:val="28"/>
          <w:lang w:val="es-CO"/>
        </w:rPr>
        <w:t>6</w:t>
      </w:r>
      <w:r w:rsidR="0005223F" w:rsidRPr="00E45022">
        <w:rPr>
          <w:rFonts w:ascii="Georgia" w:hAnsi="Georgia" w:cs="Arial"/>
          <w:smallCaps/>
          <w:sz w:val="28"/>
          <w:szCs w:val="28"/>
          <w:lang w:val="es-CO"/>
        </w:rPr>
        <w:t xml:space="preserve">) de </w:t>
      </w:r>
      <w:r w:rsidR="002172C5">
        <w:rPr>
          <w:rFonts w:ascii="Georgia" w:hAnsi="Georgia" w:cs="Arial"/>
          <w:smallCaps/>
          <w:sz w:val="28"/>
          <w:szCs w:val="28"/>
          <w:lang w:val="es-CO"/>
        </w:rPr>
        <w:t xml:space="preserve">febrero </w:t>
      </w:r>
      <w:r w:rsidRPr="00E45022">
        <w:rPr>
          <w:rFonts w:ascii="Georgia" w:hAnsi="Georgia" w:cs="Arial"/>
          <w:smallCaps/>
          <w:sz w:val="28"/>
          <w:szCs w:val="28"/>
          <w:lang w:val="es-CO"/>
        </w:rPr>
        <w:t>d</w:t>
      </w:r>
      <w:r w:rsidR="0005223F" w:rsidRPr="00E45022">
        <w:rPr>
          <w:rFonts w:ascii="Georgia" w:hAnsi="Georgia" w:cs="Arial"/>
          <w:smallCaps/>
          <w:sz w:val="28"/>
          <w:szCs w:val="28"/>
          <w:lang w:val="es-CO"/>
        </w:rPr>
        <w:t xml:space="preserve">e dos mil </w:t>
      </w:r>
      <w:r w:rsidR="002B2F3F">
        <w:rPr>
          <w:rFonts w:ascii="Georgia" w:hAnsi="Georgia" w:cs="Arial"/>
          <w:smallCaps/>
          <w:sz w:val="28"/>
          <w:szCs w:val="28"/>
          <w:lang w:val="es-CO"/>
        </w:rPr>
        <w:t xml:space="preserve">dieciocho </w:t>
      </w:r>
      <w:r w:rsidR="00C42F9E" w:rsidRPr="00E45022">
        <w:rPr>
          <w:rFonts w:ascii="Georgia" w:hAnsi="Georgia" w:cs="Arial"/>
          <w:smallCaps/>
          <w:sz w:val="28"/>
          <w:szCs w:val="28"/>
          <w:lang w:val="es-CO"/>
        </w:rPr>
        <w:t>(</w:t>
      </w:r>
      <w:r w:rsidR="002B2F3F">
        <w:rPr>
          <w:rFonts w:ascii="Georgia" w:hAnsi="Georgia" w:cs="Arial"/>
          <w:smallCaps/>
          <w:sz w:val="28"/>
          <w:szCs w:val="28"/>
          <w:lang w:val="es-CO"/>
        </w:rPr>
        <w:t>2018</w:t>
      </w:r>
      <w:r w:rsidR="0005223F" w:rsidRPr="00E45022">
        <w:rPr>
          <w:rFonts w:ascii="Georgia" w:hAnsi="Georgia" w:cs="Arial"/>
          <w:smallCaps/>
          <w:sz w:val="28"/>
          <w:szCs w:val="28"/>
          <w:lang w:val="es-CO"/>
        </w:rPr>
        <w:t>)</w:t>
      </w:r>
      <w:r w:rsidR="0005223F" w:rsidRPr="00E45022">
        <w:rPr>
          <w:rFonts w:ascii="Georgia" w:hAnsi="Georgia" w:cs="Arial"/>
          <w:sz w:val="28"/>
          <w:szCs w:val="28"/>
          <w:lang w:val="es-CO"/>
        </w:rPr>
        <w:t>.</w:t>
      </w:r>
    </w:p>
    <w:p w:rsidR="0005223F" w:rsidRPr="00E45022" w:rsidRDefault="0005223F" w:rsidP="00771048">
      <w:pPr>
        <w:spacing w:line="360" w:lineRule="auto"/>
        <w:jc w:val="center"/>
        <w:rPr>
          <w:rFonts w:ascii="Georgia" w:hAnsi="Georgia" w:cs="Arial"/>
          <w:b/>
          <w:bCs/>
          <w:sz w:val="22"/>
          <w:szCs w:val="24"/>
          <w:lang w:val="es-CO"/>
        </w:rPr>
      </w:pPr>
    </w:p>
    <w:p w:rsidR="0005223F" w:rsidRPr="00E45022" w:rsidRDefault="0005223F" w:rsidP="0005223F">
      <w:pPr>
        <w:pStyle w:val="Titre"/>
        <w:numPr>
          <w:ilvl w:val="0"/>
          <w:numId w:val="1"/>
        </w:numPr>
        <w:spacing w:line="360" w:lineRule="auto"/>
        <w:jc w:val="left"/>
        <w:rPr>
          <w:rFonts w:ascii="Georgia" w:hAnsi="Georgia"/>
          <w:b w:val="0"/>
          <w:bCs w:val="0"/>
          <w:i w:val="0"/>
          <w:iCs w:val="0"/>
          <w:spacing w:val="-3"/>
          <w:lang w:val="es-ES_tradnl"/>
        </w:rPr>
      </w:pPr>
      <w:r w:rsidRPr="00E45022">
        <w:rPr>
          <w:rFonts w:ascii="Georgia" w:hAnsi="Georgia"/>
          <w:b w:val="0"/>
          <w:bCs w:val="0"/>
          <w:i w:val="0"/>
          <w:iCs w:val="0"/>
        </w:rPr>
        <w:t>EL ASUNTO POR DECIDIR</w:t>
      </w:r>
    </w:p>
    <w:p w:rsidR="0005223F" w:rsidRPr="00E45022" w:rsidRDefault="0005223F" w:rsidP="0005223F">
      <w:pPr>
        <w:pStyle w:val="Titre"/>
        <w:spacing w:line="360" w:lineRule="auto"/>
        <w:jc w:val="left"/>
        <w:rPr>
          <w:rFonts w:ascii="Georgia" w:hAnsi="Georgia"/>
          <w:b w:val="0"/>
          <w:bCs w:val="0"/>
          <w:i w:val="0"/>
          <w:iCs w:val="0"/>
          <w:spacing w:val="-3"/>
          <w:sz w:val="22"/>
          <w:szCs w:val="22"/>
          <w:lang w:val="es-ES_tradnl"/>
        </w:rPr>
      </w:pPr>
    </w:p>
    <w:p w:rsidR="009662F7" w:rsidRPr="00E45022" w:rsidRDefault="009662F7" w:rsidP="009662F7">
      <w:pPr>
        <w:pStyle w:val="Titre"/>
        <w:spacing w:line="360" w:lineRule="auto"/>
        <w:jc w:val="both"/>
        <w:rPr>
          <w:rFonts w:ascii="Georgia" w:hAnsi="Georgia"/>
          <w:b w:val="0"/>
          <w:bCs w:val="0"/>
          <w:i w:val="0"/>
          <w:iCs w:val="0"/>
          <w:spacing w:val="-3"/>
          <w:lang w:val="es-ES_tradnl"/>
        </w:rPr>
      </w:pPr>
      <w:r w:rsidRPr="00E45022">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E45022" w:rsidRDefault="00594362" w:rsidP="0005223F">
      <w:pPr>
        <w:pStyle w:val="Titre"/>
        <w:spacing w:line="360" w:lineRule="auto"/>
        <w:jc w:val="left"/>
        <w:rPr>
          <w:rFonts w:ascii="Georgia" w:hAnsi="Georgia"/>
          <w:b w:val="0"/>
          <w:bCs w:val="0"/>
          <w:i w:val="0"/>
          <w:iCs w:val="0"/>
          <w:spacing w:val="-3"/>
          <w:lang w:val="es-ES_tradnl"/>
        </w:rPr>
      </w:pPr>
    </w:p>
    <w:p w:rsidR="00B746F1" w:rsidRPr="00E45022" w:rsidRDefault="0056544E" w:rsidP="0005223F">
      <w:pPr>
        <w:numPr>
          <w:ilvl w:val="0"/>
          <w:numId w:val="1"/>
        </w:numPr>
        <w:spacing w:line="360" w:lineRule="auto"/>
        <w:jc w:val="both"/>
        <w:rPr>
          <w:rFonts w:ascii="Georgia" w:hAnsi="Georgia" w:cs="Arial"/>
          <w:sz w:val="24"/>
          <w:szCs w:val="24"/>
          <w:lang w:val="es-CO"/>
        </w:rPr>
      </w:pPr>
      <w:r w:rsidRPr="00E45022">
        <w:rPr>
          <w:rFonts w:ascii="Georgia" w:hAnsi="Georgia" w:cs="Arial"/>
          <w:sz w:val="24"/>
          <w:szCs w:val="24"/>
          <w:lang w:val="es-CO"/>
        </w:rPr>
        <w:t>LA SÍNTESIS DE LAS ACTUACIONES RELEVANTES</w:t>
      </w:r>
    </w:p>
    <w:p w:rsidR="00B746F1" w:rsidRPr="00E45022" w:rsidRDefault="00B746F1" w:rsidP="005B0851">
      <w:pPr>
        <w:pStyle w:val="Titre"/>
        <w:spacing w:line="360" w:lineRule="auto"/>
        <w:jc w:val="left"/>
        <w:rPr>
          <w:rFonts w:ascii="Georgia" w:hAnsi="Georgia"/>
          <w:b w:val="0"/>
          <w:bCs w:val="0"/>
          <w:i w:val="0"/>
          <w:iCs w:val="0"/>
          <w:spacing w:val="-3"/>
          <w:szCs w:val="22"/>
          <w:lang w:val="es-ES_tradnl"/>
        </w:rPr>
      </w:pPr>
    </w:p>
    <w:p w:rsidR="006F1F1F" w:rsidRDefault="00060EFC" w:rsidP="00CD4CC1">
      <w:pPr>
        <w:pStyle w:val="Corpsdetexte"/>
        <w:spacing w:line="360" w:lineRule="auto"/>
        <w:rPr>
          <w:rFonts w:ascii="Georgia" w:hAnsi="Georgia" w:cs="Arial"/>
          <w:lang w:val="es-CO"/>
        </w:rPr>
      </w:pPr>
      <w:r w:rsidRPr="00E45022">
        <w:rPr>
          <w:rFonts w:ascii="Georgia" w:hAnsi="Georgia" w:cs="Arial"/>
          <w:lang w:val="es-CO"/>
        </w:rPr>
        <w:t xml:space="preserve">Se </w:t>
      </w:r>
      <w:r w:rsidR="00594362" w:rsidRPr="00E45022">
        <w:rPr>
          <w:rFonts w:ascii="Georgia" w:hAnsi="Georgia" w:cs="Arial"/>
          <w:lang w:val="es-CO"/>
        </w:rPr>
        <w:t xml:space="preserve">reclamó </w:t>
      </w:r>
      <w:r w:rsidR="00582DBE" w:rsidRPr="00E45022">
        <w:rPr>
          <w:rFonts w:ascii="Georgia" w:hAnsi="Georgia" w:cs="Arial"/>
          <w:lang w:val="es-CO"/>
        </w:rPr>
        <w:t xml:space="preserve">el </w:t>
      </w:r>
      <w:r w:rsidR="002172C5">
        <w:rPr>
          <w:rFonts w:ascii="Georgia" w:hAnsi="Georgia" w:cs="Arial"/>
          <w:lang w:val="es-CO"/>
        </w:rPr>
        <w:t xml:space="preserve">19-07-2017 </w:t>
      </w:r>
      <w:r w:rsidR="009662F7" w:rsidRPr="00E45022">
        <w:rPr>
          <w:rFonts w:ascii="Georgia" w:hAnsi="Georgia" w:cs="Arial"/>
          <w:lang w:val="es-CO"/>
        </w:rPr>
        <w:t>a</w:t>
      </w:r>
      <w:r w:rsidR="00CF40BD" w:rsidRPr="00E45022">
        <w:rPr>
          <w:rFonts w:ascii="Georgia" w:hAnsi="Georgia" w:cs="Arial"/>
          <w:lang w:val="es-CO"/>
        </w:rPr>
        <w:t xml:space="preserve">nte </w:t>
      </w:r>
      <w:r w:rsidR="007B554B" w:rsidRPr="00E45022">
        <w:rPr>
          <w:rFonts w:ascii="Georgia" w:hAnsi="Georgia" w:cs="Arial"/>
          <w:lang w:val="es-CO"/>
        </w:rPr>
        <w:t xml:space="preserve">el </w:t>
      </w:r>
      <w:r w:rsidRPr="00E45022">
        <w:rPr>
          <w:rFonts w:ascii="Georgia" w:hAnsi="Georgia" w:cs="Arial"/>
          <w:i/>
          <w:lang w:val="es-CO"/>
        </w:rPr>
        <w:t>a quo</w:t>
      </w:r>
      <w:r w:rsidR="00AB1D72" w:rsidRPr="00E45022">
        <w:rPr>
          <w:rFonts w:ascii="Georgia" w:hAnsi="Georgia" w:cs="Arial"/>
          <w:lang w:val="es-CO"/>
        </w:rPr>
        <w:t>,</w:t>
      </w:r>
      <w:r w:rsidR="00594362" w:rsidRPr="00E45022">
        <w:rPr>
          <w:rFonts w:ascii="Georgia" w:hAnsi="Georgia" w:cs="Arial"/>
          <w:lang w:val="es-CO"/>
        </w:rPr>
        <w:t xml:space="preserve"> iniciar incidente de desacato</w:t>
      </w:r>
      <w:r w:rsidR="00086B35" w:rsidRPr="00E45022">
        <w:rPr>
          <w:rFonts w:ascii="Georgia" w:hAnsi="Georgia" w:cs="Arial"/>
          <w:lang w:val="es-CO"/>
        </w:rPr>
        <w:t xml:space="preserve"> </w:t>
      </w:r>
      <w:r w:rsidR="00594362" w:rsidRPr="00E45022">
        <w:rPr>
          <w:rFonts w:ascii="Georgia" w:hAnsi="Georgia" w:cs="Arial"/>
        </w:rPr>
        <w:t>(Folio</w:t>
      </w:r>
      <w:r w:rsidR="007B554B" w:rsidRPr="00E45022">
        <w:rPr>
          <w:rFonts w:ascii="Georgia" w:hAnsi="Georgia" w:cs="Arial"/>
        </w:rPr>
        <w:t>s</w:t>
      </w:r>
      <w:r w:rsidR="00143FDC" w:rsidRPr="00E45022">
        <w:rPr>
          <w:rFonts w:ascii="Georgia" w:hAnsi="Georgia" w:cs="Arial"/>
        </w:rPr>
        <w:t xml:space="preserve"> </w:t>
      </w:r>
      <w:r w:rsidR="002172C5">
        <w:rPr>
          <w:rFonts w:ascii="Georgia" w:hAnsi="Georgia" w:cs="Arial"/>
        </w:rPr>
        <w:t>16 y 17</w:t>
      </w:r>
      <w:r w:rsidR="00407346" w:rsidRPr="00E45022">
        <w:rPr>
          <w:rFonts w:ascii="Georgia" w:hAnsi="Georgia" w:cs="Arial"/>
        </w:rPr>
        <w:t xml:space="preserve">, </w:t>
      </w:r>
      <w:r w:rsidR="00594362" w:rsidRPr="00E45022">
        <w:rPr>
          <w:rFonts w:ascii="Georgia" w:hAnsi="Georgia" w:cs="Arial"/>
        </w:rPr>
        <w:t>cua</w:t>
      </w:r>
      <w:r w:rsidR="00C9518C" w:rsidRPr="00E45022">
        <w:rPr>
          <w:rFonts w:ascii="Georgia" w:hAnsi="Georgia" w:cs="Arial"/>
        </w:rPr>
        <w:t xml:space="preserve">derno </w:t>
      </w:r>
      <w:r w:rsidR="006F1F1F">
        <w:rPr>
          <w:rFonts w:ascii="Georgia" w:hAnsi="Georgia" w:cs="Arial"/>
        </w:rPr>
        <w:t xml:space="preserve">del </w:t>
      </w:r>
      <w:r w:rsidR="00C9518C" w:rsidRPr="00E45022">
        <w:rPr>
          <w:rFonts w:ascii="Georgia" w:hAnsi="Georgia" w:cs="Arial"/>
        </w:rPr>
        <w:t>incidente)</w:t>
      </w:r>
      <w:r w:rsidR="00CD3664" w:rsidRPr="00E45022">
        <w:rPr>
          <w:rFonts w:ascii="Georgia" w:hAnsi="Georgia" w:cs="Arial"/>
        </w:rPr>
        <w:t xml:space="preserve">. </w:t>
      </w:r>
      <w:r w:rsidR="00582DBE" w:rsidRPr="00E45022">
        <w:rPr>
          <w:rFonts w:ascii="Georgia" w:hAnsi="Georgia" w:cs="Arial"/>
        </w:rPr>
        <w:t>El</w:t>
      </w:r>
      <w:r w:rsidR="00CD3664" w:rsidRPr="00E45022">
        <w:rPr>
          <w:rFonts w:ascii="Georgia" w:hAnsi="Georgia" w:cs="Arial"/>
          <w:lang w:val="es-CO"/>
        </w:rPr>
        <w:t xml:space="preserve"> Despacho </w:t>
      </w:r>
      <w:r w:rsidR="002172C5">
        <w:rPr>
          <w:rFonts w:ascii="Georgia" w:hAnsi="Georgia" w:cs="Arial"/>
          <w:lang w:val="es-CO"/>
        </w:rPr>
        <w:t xml:space="preserve">dio trámite a la petición frente a la Directora Regional Eje Cafetero y el Coordinador de Cumplimiento de Fallos de la EPS Coomeva, </w:t>
      </w:r>
      <w:r w:rsidR="006F1F1F">
        <w:rPr>
          <w:rFonts w:ascii="Georgia" w:hAnsi="Georgia" w:cs="Arial"/>
          <w:lang w:val="es-CO"/>
        </w:rPr>
        <w:t xml:space="preserve">con </w:t>
      </w:r>
      <w:r w:rsidR="006F1F1F">
        <w:rPr>
          <w:rFonts w:ascii="Georgia" w:hAnsi="Georgia" w:cs="Arial"/>
          <w:lang w:val="es-CO"/>
        </w:rPr>
        <w:lastRenderedPageBreak/>
        <w:t xml:space="preserve">decisiones </w:t>
      </w:r>
      <w:r w:rsidR="002172C5">
        <w:rPr>
          <w:rFonts w:ascii="Georgia" w:hAnsi="Georgia" w:cs="Arial"/>
          <w:lang w:val="es-CO"/>
        </w:rPr>
        <w:t xml:space="preserve">del 26-07-2017, 10-08-2017, 14-08-2017, 24-08-2017 y 04-09-2017, ajustó la orden de tutela, requirió a los </w:t>
      </w:r>
      <w:proofErr w:type="spellStart"/>
      <w:r w:rsidR="002172C5">
        <w:rPr>
          <w:rFonts w:ascii="Georgia" w:hAnsi="Georgia" w:cs="Arial"/>
          <w:lang w:val="es-CO"/>
        </w:rPr>
        <w:t>incidentados</w:t>
      </w:r>
      <w:proofErr w:type="spellEnd"/>
      <w:r w:rsidR="002172C5">
        <w:rPr>
          <w:rFonts w:ascii="Georgia" w:hAnsi="Georgia" w:cs="Arial"/>
          <w:lang w:val="es-CO"/>
        </w:rPr>
        <w:t xml:space="preserve"> y dio apertura </w:t>
      </w:r>
      <w:r w:rsidR="006F1F1F">
        <w:rPr>
          <w:rFonts w:ascii="Georgia" w:hAnsi="Georgia" w:cs="Arial"/>
          <w:lang w:val="es-CO"/>
        </w:rPr>
        <w:t xml:space="preserve">del </w:t>
      </w:r>
      <w:r w:rsidR="002172C5">
        <w:rPr>
          <w:rFonts w:ascii="Georgia" w:hAnsi="Georgia" w:cs="Arial"/>
          <w:lang w:val="es-CO"/>
        </w:rPr>
        <w:t>incidente</w:t>
      </w:r>
      <w:r w:rsidR="006F1F1F">
        <w:rPr>
          <w:rFonts w:ascii="Georgia" w:hAnsi="Georgia" w:cs="Arial"/>
          <w:lang w:val="es-CO"/>
        </w:rPr>
        <w:t xml:space="preserve"> en su contra</w:t>
      </w:r>
      <w:r w:rsidR="00120DD2">
        <w:rPr>
          <w:rFonts w:ascii="Georgia" w:hAnsi="Georgia" w:cs="Arial"/>
          <w:lang w:val="es-CO"/>
        </w:rPr>
        <w:t>, entre  otras disposiciones</w:t>
      </w:r>
      <w:r w:rsidR="006F1F1F">
        <w:rPr>
          <w:rFonts w:ascii="Georgia" w:hAnsi="Georgia" w:cs="Arial"/>
          <w:lang w:val="es-CO"/>
        </w:rPr>
        <w:t xml:space="preserve"> (Folios 30, 34, 71, 73 a 75 y 100, ibídem), </w:t>
      </w:r>
      <w:r w:rsidR="00120DD2">
        <w:rPr>
          <w:rFonts w:ascii="Georgia" w:hAnsi="Georgia" w:cs="Arial"/>
          <w:lang w:val="es-CO"/>
        </w:rPr>
        <w:t xml:space="preserve">sin proveer </w:t>
      </w:r>
      <w:r w:rsidR="006F1F1F">
        <w:rPr>
          <w:rFonts w:ascii="Georgia" w:hAnsi="Georgia" w:cs="Arial"/>
          <w:lang w:val="es-CO"/>
        </w:rPr>
        <w:t>sobre el cumplimiento del fallo de tutela.</w:t>
      </w:r>
    </w:p>
    <w:p w:rsidR="006F1F1F" w:rsidRDefault="006F1F1F" w:rsidP="00CD4CC1">
      <w:pPr>
        <w:pStyle w:val="Corpsdetexte"/>
        <w:spacing w:line="360" w:lineRule="auto"/>
        <w:rPr>
          <w:rFonts w:ascii="Georgia" w:hAnsi="Georgia" w:cs="Arial"/>
          <w:lang w:val="es-CO"/>
        </w:rPr>
      </w:pPr>
    </w:p>
    <w:p w:rsidR="002B2F3F" w:rsidRDefault="006F1F1F" w:rsidP="00CD4CC1">
      <w:pPr>
        <w:pStyle w:val="Corpsdetexte"/>
        <w:spacing w:line="360" w:lineRule="auto"/>
        <w:rPr>
          <w:rFonts w:ascii="Georgia" w:hAnsi="Georgia" w:cs="Arial"/>
          <w:lang w:val="es-CO"/>
        </w:rPr>
      </w:pPr>
      <w:r>
        <w:rPr>
          <w:rFonts w:ascii="Georgia" w:hAnsi="Georgia" w:cs="Arial"/>
          <w:lang w:val="es-CO"/>
        </w:rPr>
        <w:t>Seguidamente</w:t>
      </w:r>
      <w:r w:rsidR="002172C5">
        <w:rPr>
          <w:rFonts w:ascii="Georgia" w:hAnsi="Georgia" w:cs="Arial"/>
          <w:lang w:val="es-CO"/>
        </w:rPr>
        <w:t xml:space="preserve">, como quiera que la parte pasiva informó que el actor fue trasladado a la </w:t>
      </w:r>
      <w:proofErr w:type="spellStart"/>
      <w:r w:rsidR="002172C5">
        <w:rPr>
          <w:rFonts w:ascii="Georgia" w:hAnsi="Georgia" w:cs="Arial"/>
          <w:lang w:val="es-CO"/>
        </w:rPr>
        <w:t>EPS</w:t>
      </w:r>
      <w:proofErr w:type="spellEnd"/>
      <w:r w:rsidR="002172C5">
        <w:rPr>
          <w:rFonts w:ascii="Georgia" w:hAnsi="Georgia" w:cs="Arial"/>
          <w:lang w:val="es-CO"/>
        </w:rPr>
        <w:t xml:space="preserve"> </w:t>
      </w:r>
      <w:proofErr w:type="spellStart"/>
      <w:r w:rsidR="002172C5">
        <w:rPr>
          <w:rFonts w:ascii="Georgia" w:hAnsi="Georgia" w:cs="Arial"/>
          <w:lang w:val="es-CO"/>
        </w:rPr>
        <w:t>Medimás</w:t>
      </w:r>
      <w:proofErr w:type="spellEnd"/>
      <w:r w:rsidR="002172C5">
        <w:rPr>
          <w:rFonts w:ascii="Georgia" w:hAnsi="Georgia" w:cs="Arial"/>
          <w:lang w:val="es-CO"/>
        </w:rPr>
        <w:t xml:space="preserve"> (Folio 105, ib.), </w:t>
      </w:r>
      <w:r>
        <w:rPr>
          <w:rFonts w:ascii="Georgia" w:hAnsi="Georgia" w:cs="Arial"/>
          <w:lang w:val="es-CO"/>
        </w:rPr>
        <w:t>con auto del 01-11-2017 declaró la nulidad de lo actuado y ajustó la orden tutelar en cuanto a las personas de los obligados (Folios 115 y 116, ib.);</w:t>
      </w:r>
      <w:r w:rsidR="002172C5">
        <w:rPr>
          <w:rFonts w:ascii="Georgia" w:hAnsi="Georgia" w:cs="Arial"/>
          <w:lang w:val="es-CO"/>
        </w:rPr>
        <w:t xml:space="preserve"> </w:t>
      </w:r>
      <w:r w:rsidR="00407346" w:rsidRPr="00E45022">
        <w:rPr>
          <w:rFonts w:ascii="Georgia" w:hAnsi="Georgia" w:cs="Arial"/>
          <w:lang w:val="es-CO"/>
        </w:rPr>
        <w:t xml:space="preserve">con proveído </w:t>
      </w:r>
      <w:r w:rsidR="002B2F3F">
        <w:rPr>
          <w:rFonts w:ascii="Georgia" w:hAnsi="Georgia" w:cs="Arial"/>
          <w:lang w:val="es-CO"/>
        </w:rPr>
        <w:t xml:space="preserve">del </w:t>
      </w:r>
      <w:r>
        <w:rPr>
          <w:rFonts w:ascii="Georgia" w:hAnsi="Georgia" w:cs="Arial"/>
          <w:lang w:val="es-CO"/>
        </w:rPr>
        <w:t xml:space="preserve">08-11-2017 corrigió el nombre de uno de los </w:t>
      </w:r>
      <w:proofErr w:type="spellStart"/>
      <w:r>
        <w:rPr>
          <w:rFonts w:ascii="Georgia" w:hAnsi="Georgia" w:cs="Arial"/>
          <w:lang w:val="es-CO"/>
        </w:rPr>
        <w:t>incidentados</w:t>
      </w:r>
      <w:proofErr w:type="spellEnd"/>
      <w:r>
        <w:rPr>
          <w:rFonts w:ascii="Georgia" w:hAnsi="Georgia" w:cs="Arial"/>
          <w:lang w:val="es-CO"/>
        </w:rPr>
        <w:t xml:space="preserve"> (Folio 121, ib.); </w:t>
      </w:r>
      <w:r w:rsidR="002B2F3F">
        <w:rPr>
          <w:rFonts w:ascii="Georgia" w:hAnsi="Georgia" w:cs="Arial"/>
          <w:lang w:val="es-CO"/>
        </w:rPr>
        <w:t xml:space="preserve">el </w:t>
      </w:r>
      <w:r>
        <w:rPr>
          <w:rFonts w:ascii="Georgia" w:hAnsi="Georgia" w:cs="Arial"/>
          <w:lang w:val="es-CO"/>
        </w:rPr>
        <w:t xml:space="preserve">20-11-2017 </w:t>
      </w:r>
      <w:r w:rsidR="002B2F3F">
        <w:rPr>
          <w:rFonts w:ascii="Georgia" w:hAnsi="Georgia" w:cs="Arial"/>
          <w:lang w:val="es-CO"/>
        </w:rPr>
        <w:t xml:space="preserve">requirió </w:t>
      </w:r>
      <w:r>
        <w:rPr>
          <w:rFonts w:ascii="Georgia" w:hAnsi="Georgia" w:cs="Arial"/>
          <w:lang w:val="es-CO"/>
        </w:rPr>
        <w:t xml:space="preserve">al representante legal judicial y al presidente de la </w:t>
      </w:r>
      <w:proofErr w:type="spellStart"/>
      <w:r>
        <w:rPr>
          <w:rFonts w:ascii="Georgia" w:hAnsi="Georgia" w:cs="Arial"/>
          <w:lang w:val="es-CO"/>
        </w:rPr>
        <w:t>EPS</w:t>
      </w:r>
      <w:proofErr w:type="spellEnd"/>
      <w:r>
        <w:rPr>
          <w:rFonts w:ascii="Georgia" w:hAnsi="Georgia" w:cs="Arial"/>
          <w:lang w:val="es-CO"/>
        </w:rPr>
        <w:t xml:space="preserve"> </w:t>
      </w:r>
      <w:proofErr w:type="spellStart"/>
      <w:r>
        <w:rPr>
          <w:rFonts w:ascii="Georgia" w:hAnsi="Georgia" w:cs="Arial"/>
          <w:lang w:val="es-CO"/>
        </w:rPr>
        <w:t>Medimás</w:t>
      </w:r>
      <w:proofErr w:type="spellEnd"/>
      <w:r>
        <w:rPr>
          <w:rFonts w:ascii="Georgia" w:hAnsi="Georgia" w:cs="Arial"/>
          <w:lang w:val="es-CO"/>
        </w:rPr>
        <w:t xml:space="preserve"> </w:t>
      </w:r>
      <w:r w:rsidR="002B2F3F">
        <w:rPr>
          <w:rFonts w:ascii="Georgia" w:hAnsi="Georgia" w:cs="Arial"/>
          <w:lang w:val="es-CO"/>
        </w:rPr>
        <w:t xml:space="preserve">(Folio </w:t>
      </w:r>
      <w:r>
        <w:rPr>
          <w:rFonts w:ascii="Georgia" w:hAnsi="Georgia" w:cs="Arial"/>
          <w:lang w:val="es-CO"/>
        </w:rPr>
        <w:t>124</w:t>
      </w:r>
      <w:r w:rsidR="002B2F3F">
        <w:rPr>
          <w:rFonts w:ascii="Georgia" w:hAnsi="Georgia" w:cs="Arial"/>
          <w:lang w:val="es-CO"/>
        </w:rPr>
        <w:t xml:space="preserve">, </w:t>
      </w:r>
      <w:r>
        <w:rPr>
          <w:rFonts w:ascii="Georgia" w:hAnsi="Georgia" w:cs="Arial"/>
          <w:lang w:val="es-CO"/>
        </w:rPr>
        <w:t>ib.</w:t>
      </w:r>
      <w:r w:rsidR="002B2F3F">
        <w:rPr>
          <w:rFonts w:ascii="Georgia" w:hAnsi="Georgia" w:cs="Arial"/>
          <w:lang w:val="es-CO"/>
        </w:rPr>
        <w:t xml:space="preserve">); el </w:t>
      </w:r>
      <w:r>
        <w:rPr>
          <w:rFonts w:ascii="Georgia" w:hAnsi="Georgia" w:cs="Arial"/>
          <w:lang w:val="es-CO"/>
        </w:rPr>
        <w:t xml:space="preserve">30-11-2017 se </w:t>
      </w:r>
      <w:r w:rsidR="002B2F3F">
        <w:rPr>
          <w:rFonts w:ascii="Georgia" w:hAnsi="Georgia" w:cs="Arial"/>
          <w:lang w:val="es-CO"/>
        </w:rPr>
        <w:t xml:space="preserve">dio apertura </w:t>
      </w:r>
      <w:r w:rsidR="002F45B8">
        <w:rPr>
          <w:rFonts w:ascii="Georgia" w:hAnsi="Georgia" w:cs="Arial"/>
          <w:lang w:val="es-CO"/>
        </w:rPr>
        <w:t xml:space="preserve">del </w:t>
      </w:r>
      <w:r>
        <w:rPr>
          <w:rFonts w:ascii="Georgia" w:hAnsi="Georgia" w:cs="Arial"/>
          <w:lang w:val="es-CO"/>
        </w:rPr>
        <w:t>incidente en su contra (Folios 128 a 129</w:t>
      </w:r>
      <w:r w:rsidR="002B2F3F">
        <w:rPr>
          <w:rFonts w:ascii="Georgia" w:hAnsi="Georgia" w:cs="Arial"/>
          <w:lang w:val="es-CO"/>
        </w:rPr>
        <w:t xml:space="preserve">, </w:t>
      </w:r>
      <w:r>
        <w:rPr>
          <w:rFonts w:ascii="Georgia" w:hAnsi="Georgia" w:cs="Arial"/>
          <w:lang w:val="es-CO"/>
        </w:rPr>
        <w:t>ib.</w:t>
      </w:r>
      <w:r w:rsidR="002B2F3F">
        <w:rPr>
          <w:rFonts w:ascii="Georgia" w:hAnsi="Georgia" w:cs="Arial"/>
          <w:lang w:val="es-CO"/>
        </w:rPr>
        <w:t xml:space="preserve">); </w:t>
      </w:r>
      <w:r w:rsidR="002F45B8">
        <w:rPr>
          <w:rFonts w:ascii="Georgia" w:hAnsi="Georgia" w:cs="Arial"/>
          <w:lang w:val="es-CO"/>
        </w:rPr>
        <w:t xml:space="preserve">y con decisión del </w:t>
      </w:r>
      <w:r>
        <w:rPr>
          <w:rFonts w:ascii="Georgia" w:hAnsi="Georgia" w:cs="Arial"/>
          <w:lang w:val="es-CO"/>
        </w:rPr>
        <w:t xml:space="preserve">19-12-2017 </w:t>
      </w:r>
      <w:r w:rsidR="002F45B8">
        <w:rPr>
          <w:rFonts w:ascii="Georgia" w:hAnsi="Georgia" w:cs="Arial"/>
          <w:lang w:val="es-CO"/>
        </w:rPr>
        <w:t xml:space="preserve">declaró en desacato y sancionó con multa y arresto a los doctores Julio César Rojas  Padilla  y  Néstor  Orlando  Arenas  Fonseca (Folios </w:t>
      </w:r>
      <w:r w:rsidR="00120DD2">
        <w:rPr>
          <w:rFonts w:ascii="Georgia" w:hAnsi="Georgia" w:cs="Arial"/>
          <w:lang w:val="es-CO"/>
        </w:rPr>
        <w:t>133 a 137</w:t>
      </w:r>
      <w:r w:rsidR="002F45B8">
        <w:rPr>
          <w:rFonts w:ascii="Georgia" w:hAnsi="Georgia" w:cs="Arial"/>
          <w:lang w:val="es-CO"/>
        </w:rPr>
        <w:t xml:space="preserve">, ib.).  </w:t>
      </w:r>
    </w:p>
    <w:p w:rsidR="00E574A7" w:rsidRPr="00E45022" w:rsidRDefault="00E574A7" w:rsidP="00E574A7">
      <w:pPr>
        <w:pStyle w:val="Paragraphedeliste"/>
        <w:numPr>
          <w:ilvl w:val="0"/>
          <w:numId w:val="1"/>
        </w:numPr>
        <w:spacing w:line="360" w:lineRule="auto"/>
        <w:jc w:val="both"/>
        <w:rPr>
          <w:rFonts w:ascii="Georgia" w:hAnsi="Georgia" w:cs="Arial"/>
          <w:sz w:val="24"/>
          <w:szCs w:val="24"/>
          <w:lang w:val="es-MX"/>
        </w:rPr>
      </w:pPr>
      <w:r w:rsidRPr="00E45022">
        <w:rPr>
          <w:rFonts w:ascii="Georgia" w:hAnsi="Georgia" w:cs="Arial"/>
          <w:sz w:val="24"/>
          <w:szCs w:val="24"/>
          <w:lang w:val="es-MX"/>
        </w:rPr>
        <w:t>LAS ESTIMACIONES JURÍDICAS PARA RESOLVER</w:t>
      </w:r>
    </w:p>
    <w:p w:rsidR="00A900CB" w:rsidRPr="00E45022" w:rsidRDefault="00A900CB" w:rsidP="00A900CB">
      <w:pPr>
        <w:pStyle w:val="Paragraphedeliste"/>
        <w:spacing w:line="360" w:lineRule="auto"/>
        <w:ind w:left="360"/>
        <w:jc w:val="both"/>
        <w:rPr>
          <w:rFonts w:ascii="Georgia" w:hAnsi="Georgia" w:cs="Arial"/>
          <w:sz w:val="24"/>
          <w:szCs w:val="24"/>
          <w:lang w:val="es-MX"/>
        </w:rPr>
      </w:pPr>
    </w:p>
    <w:p w:rsidR="002F45B8" w:rsidRDefault="00E45022" w:rsidP="002F45B8">
      <w:pPr>
        <w:pStyle w:val="Corpsdetex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sidR="002F45B8">
        <w:rPr>
          <w:rFonts w:ascii="Georgia" w:hAnsi="Georgia" w:cs="Arial"/>
          <w:lang w:val="es-MX"/>
        </w:rPr>
        <w:t xml:space="preserve">Único Promiscuo del Circuito de </w:t>
      </w:r>
      <w:proofErr w:type="spellStart"/>
      <w:r w:rsidR="002F45B8">
        <w:rPr>
          <w:rFonts w:ascii="Georgia" w:hAnsi="Georgia" w:cs="Arial"/>
          <w:lang w:val="es-MX"/>
        </w:rPr>
        <w:t>Quinchía</w:t>
      </w:r>
      <w:proofErr w:type="spellEnd"/>
      <w:r w:rsidR="002F45B8">
        <w:rPr>
          <w:rFonts w:ascii="Georgia" w:hAnsi="Georgia" w:cs="Arial"/>
          <w:lang w:val="es-MX"/>
        </w:rPr>
        <w:t>, R.</w:t>
      </w:r>
      <w:r w:rsidRPr="003956F3">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Appelnotedebasdep"/>
          <w:rFonts w:ascii="Georgia" w:hAnsi="Georgia"/>
          <w:lang w:val="es-MX"/>
        </w:rPr>
        <w:footnoteReference w:id="2"/>
      </w:r>
      <w:r>
        <w:rPr>
          <w:rFonts w:ascii="Georgia" w:hAnsi="Georgia" w:cs="Arial"/>
          <w:lang w:val="es-MX"/>
        </w:rPr>
        <w:t>.</w:t>
      </w:r>
    </w:p>
    <w:p w:rsidR="002F45B8" w:rsidRDefault="002F45B8" w:rsidP="002F45B8">
      <w:pPr>
        <w:pStyle w:val="Corpsdetexte"/>
        <w:spacing w:line="360" w:lineRule="auto"/>
        <w:ind w:left="709"/>
        <w:rPr>
          <w:rFonts w:ascii="Georgia" w:hAnsi="Georgia" w:cs="Arial"/>
          <w:smallCaps/>
          <w:lang w:val="es-CO"/>
        </w:rPr>
      </w:pPr>
    </w:p>
    <w:p w:rsidR="00CD4CC1" w:rsidRPr="002F45B8" w:rsidRDefault="00E574A7" w:rsidP="002F45B8">
      <w:pPr>
        <w:pStyle w:val="Corpsdetexte"/>
        <w:numPr>
          <w:ilvl w:val="1"/>
          <w:numId w:val="1"/>
        </w:numPr>
        <w:spacing w:line="360" w:lineRule="auto"/>
        <w:ind w:left="709" w:hanging="709"/>
        <w:rPr>
          <w:rFonts w:ascii="Georgia" w:hAnsi="Georgia" w:cs="Arial"/>
          <w:smallCaps/>
          <w:lang w:val="es-CO"/>
        </w:rPr>
      </w:pPr>
      <w:r w:rsidRPr="002F45B8">
        <w:rPr>
          <w:rFonts w:ascii="Georgia" w:hAnsi="Georgia" w:cs="Arial"/>
          <w:smallCaps/>
          <w:lang w:val="es-CO"/>
        </w:rPr>
        <w:t>El problema jurídico para resolver</w:t>
      </w:r>
      <w:r w:rsidR="00A900CB" w:rsidRPr="002F45B8">
        <w:rPr>
          <w:rFonts w:ascii="Georgia" w:hAnsi="Georgia" w:cs="Arial"/>
          <w:smallCaps/>
          <w:lang w:val="es-CO"/>
        </w:rPr>
        <w:t xml:space="preserve"> </w:t>
      </w:r>
      <w:r w:rsidR="00CD4CC1" w:rsidRPr="002F45B8">
        <w:rPr>
          <w:rFonts w:ascii="Georgia" w:hAnsi="Georgia" w:cs="Arial"/>
        </w:rPr>
        <w:t xml:space="preserve">¿Debe confirmarse, modificarse o revocarse la providencia </w:t>
      </w:r>
      <w:r w:rsidR="00120DD2">
        <w:rPr>
          <w:rFonts w:ascii="Georgia" w:hAnsi="Georgia" w:cs="Arial"/>
        </w:rPr>
        <w:t xml:space="preserve">19-12-2017 </w:t>
      </w:r>
      <w:r w:rsidR="00CD4CC1" w:rsidRPr="002F45B8">
        <w:rPr>
          <w:rFonts w:ascii="Georgia" w:hAnsi="Georgia" w:cs="Arial"/>
        </w:rPr>
        <w:t>mediante la cual se impuso</w:t>
      </w:r>
      <w:r w:rsidR="0000302C" w:rsidRPr="002F45B8">
        <w:rPr>
          <w:rFonts w:ascii="Georgia" w:hAnsi="Georgia" w:cs="Arial"/>
        </w:rPr>
        <w:t xml:space="preserve"> sanción de arresto y multa </w:t>
      </w:r>
      <w:r w:rsidR="002F45B8" w:rsidRPr="002F45B8">
        <w:rPr>
          <w:rFonts w:ascii="Georgia" w:hAnsi="Georgia" w:cs="Arial"/>
          <w:lang w:val="es-CO"/>
        </w:rPr>
        <w:t xml:space="preserve">a los doctores Julio César Rojas  Padilla  y  Néstor  Orlando  Arenas  Fonseca,  en  sus  calidades de </w:t>
      </w:r>
      <w:r w:rsidR="00512CF1" w:rsidRPr="002F45B8">
        <w:rPr>
          <w:rFonts w:ascii="Georgia" w:hAnsi="Georgia" w:cs="Arial"/>
          <w:lang w:val="es-CO"/>
        </w:rPr>
        <w:t>representante legal judicial y presidente</w:t>
      </w:r>
      <w:r w:rsidR="002F45B8" w:rsidRPr="002F45B8">
        <w:rPr>
          <w:rFonts w:ascii="Georgia" w:hAnsi="Georgia" w:cs="Arial"/>
          <w:lang w:val="es-CO"/>
        </w:rPr>
        <w:t xml:space="preserve"> de </w:t>
      </w:r>
      <w:proofErr w:type="spellStart"/>
      <w:r w:rsidR="002F45B8" w:rsidRPr="002F45B8">
        <w:rPr>
          <w:rFonts w:ascii="Georgia" w:hAnsi="Georgia" w:cs="Arial"/>
          <w:lang w:val="es-CO"/>
        </w:rPr>
        <w:t>Medimás</w:t>
      </w:r>
      <w:proofErr w:type="spellEnd"/>
      <w:r w:rsidR="002F45B8" w:rsidRPr="002F45B8">
        <w:rPr>
          <w:rFonts w:ascii="Georgia" w:hAnsi="Georgia" w:cs="Arial"/>
          <w:lang w:val="es-CO"/>
        </w:rPr>
        <w:t xml:space="preserve"> </w:t>
      </w:r>
      <w:proofErr w:type="spellStart"/>
      <w:r w:rsidR="002F45B8" w:rsidRPr="002F45B8">
        <w:rPr>
          <w:rFonts w:ascii="Georgia" w:hAnsi="Georgia" w:cs="Arial"/>
          <w:lang w:val="es-CO"/>
        </w:rPr>
        <w:t>EPS</w:t>
      </w:r>
      <w:proofErr w:type="spellEnd"/>
      <w:r w:rsidR="0000302C" w:rsidRPr="002F45B8">
        <w:rPr>
          <w:rFonts w:ascii="Georgia" w:hAnsi="Georgia" w:cs="Arial"/>
          <w:lang w:val="es-CO"/>
        </w:rPr>
        <w:t xml:space="preserve">, </w:t>
      </w:r>
      <w:r w:rsidR="00CD4CC1" w:rsidRPr="002F45B8">
        <w:rPr>
          <w:rFonts w:ascii="Georgia" w:hAnsi="Georgia" w:cs="Arial"/>
          <w:lang w:val="es-CO"/>
        </w:rPr>
        <w:t>con ocasión d</w:t>
      </w:r>
      <w:r w:rsidR="00CD4CC1" w:rsidRPr="002F45B8">
        <w:rPr>
          <w:rFonts w:ascii="Georgia" w:hAnsi="Georgia" w:cs="Arial"/>
        </w:rPr>
        <w:t xml:space="preserve">el trámite de desacato adelantado ante el Juzgado </w:t>
      </w:r>
      <w:r w:rsidR="00B53D5F" w:rsidRPr="002F45B8">
        <w:rPr>
          <w:rFonts w:ascii="Georgia" w:hAnsi="Georgia" w:cs="Arial"/>
        </w:rPr>
        <w:t>de conocimiento</w:t>
      </w:r>
      <w:r w:rsidR="00CD4CC1" w:rsidRPr="002F45B8">
        <w:rPr>
          <w:rFonts w:ascii="Georgia" w:hAnsi="Georgia" w:cs="Arial"/>
        </w:rPr>
        <w:t>?</w:t>
      </w:r>
    </w:p>
    <w:p w:rsidR="006A1FE4" w:rsidRPr="00E45022" w:rsidRDefault="006A1FE4" w:rsidP="00B746F1">
      <w:pPr>
        <w:spacing w:line="360" w:lineRule="auto"/>
        <w:jc w:val="both"/>
        <w:rPr>
          <w:rFonts w:ascii="Georgia" w:hAnsi="Georgia" w:cs="Arial"/>
          <w:sz w:val="24"/>
          <w:szCs w:val="24"/>
          <w:lang w:val="es-CO"/>
        </w:rPr>
      </w:pPr>
    </w:p>
    <w:p w:rsidR="00E45022" w:rsidRPr="006B31F3" w:rsidRDefault="00E45022" w:rsidP="00E45022">
      <w:pPr>
        <w:pStyle w:val="Corpsdetex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E45022" w:rsidRPr="006B31F3" w:rsidRDefault="00E45022" w:rsidP="00E45022">
      <w:pPr>
        <w:pStyle w:val="Titre"/>
        <w:spacing w:line="360" w:lineRule="auto"/>
        <w:jc w:val="left"/>
        <w:rPr>
          <w:rFonts w:ascii="Georgia" w:hAnsi="Georgia"/>
          <w:b w:val="0"/>
          <w:bCs w:val="0"/>
          <w:i w:val="0"/>
          <w:iCs w:val="0"/>
          <w:spacing w:val="-3"/>
          <w:szCs w:val="22"/>
          <w:lang w:val="es-ES_tradnl"/>
        </w:rPr>
      </w:pPr>
    </w:p>
    <w:p w:rsidR="002F45B8" w:rsidRDefault="002F45B8" w:rsidP="002F45B8">
      <w:pPr>
        <w:pStyle w:val="Paragraphedeliste"/>
        <w:numPr>
          <w:ilvl w:val="2"/>
          <w:numId w:val="9"/>
        </w:numPr>
        <w:tabs>
          <w:tab w:val="left" w:pos="-720"/>
          <w:tab w:val="left" w:pos="1080"/>
        </w:tabs>
        <w:suppressAutoHyphens/>
        <w:spacing w:line="360" w:lineRule="auto"/>
        <w:ind w:left="0" w:firstLine="0"/>
        <w:jc w:val="both"/>
        <w:rPr>
          <w:rFonts w:ascii="Georgia" w:hAnsi="Georgia" w:cs="Arial"/>
          <w:spacing w:val="-3"/>
          <w:sz w:val="24"/>
          <w:szCs w:val="24"/>
          <w:lang w:val="es-CO"/>
        </w:rPr>
      </w:pPr>
      <w:r>
        <w:rPr>
          <w:rFonts w:ascii="Georgia" w:hAnsi="Georgia" w:cs="Arial"/>
          <w:spacing w:val="-3"/>
          <w:sz w:val="24"/>
          <w:szCs w:val="24"/>
          <w:lang w:val="es-CO"/>
        </w:rPr>
        <w:t>Los aspectos objeto de acreditación en el incidente de desacato</w:t>
      </w:r>
    </w:p>
    <w:p w:rsidR="002F45B8" w:rsidRPr="00263D55" w:rsidRDefault="002F45B8" w:rsidP="002F45B8">
      <w:pPr>
        <w:pStyle w:val="Titre"/>
        <w:spacing w:line="360" w:lineRule="auto"/>
        <w:jc w:val="left"/>
        <w:rPr>
          <w:rFonts w:ascii="Georgia" w:hAnsi="Georgia"/>
          <w:b w:val="0"/>
          <w:bCs w:val="0"/>
          <w:i w:val="0"/>
          <w:iCs w:val="0"/>
          <w:spacing w:val="-3"/>
          <w:lang w:val="es-ES_tradnl"/>
        </w:rPr>
      </w:pPr>
    </w:p>
    <w:p w:rsidR="002F45B8" w:rsidRDefault="002F45B8" w:rsidP="002F45B8">
      <w:pPr>
        <w:spacing w:line="360" w:lineRule="auto"/>
        <w:jc w:val="both"/>
        <w:rPr>
          <w:rFonts w:ascii="Georgia" w:hAnsi="Georgia" w:cs="Arial"/>
          <w:sz w:val="22"/>
          <w:szCs w:val="22"/>
          <w:lang w:val="es-CO"/>
        </w:rPr>
      </w:pPr>
      <w:r>
        <w:rPr>
          <w:rFonts w:ascii="Georgia" w:hAnsi="Georgia" w:cs="Arial"/>
          <w:sz w:val="24"/>
          <w:szCs w:val="24"/>
          <w:lang w:val="es-CO"/>
        </w:rPr>
        <w:t>La labor del juez constitucional al resolver un trámite incidental de desacato, a voces de la reiterada doctrina constitucional</w:t>
      </w:r>
      <w:r>
        <w:rPr>
          <w:rStyle w:val="Appelnotedebasdep"/>
          <w:rFonts w:ascii="Georgia" w:hAnsi="Georgia" w:cs="Arial"/>
          <w:sz w:val="24"/>
          <w:szCs w:val="24"/>
          <w:lang w:val="es-CO"/>
        </w:rPr>
        <w:footnoteReference w:id="3"/>
      </w:r>
      <w:r>
        <w:rPr>
          <w:rFonts w:ascii="Georgia" w:hAnsi="Georgia" w:cs="Arial"/>
          <w:sz w:val="24"/>
          <w:szCs w:val="24"/>
          <w:lang w:val="es-CO"/>
        </w:rPr>
        <w:t>, consiste en</w:t>
      </w:r>
      <w:r>
        <w:rPr>
          <w:rFonts w:ascii="Georgia" w:hAnsi="Georgia" w:cs="Arial"/>
          <w:sz w:val="22"/>
          <w:szCs w:val="22"/>
          <w:lang w:val="es-CO"/>
        </w:rPr>
        <w:t>:</w:t>
      </w:r>
    </w:p>
    <w:p w:rsidR="002F45B8" w:rsidRPr="00263D55" w:rsidRDefault="002F45B8" w:rsidP="002F45B8">
      <w:pPr>
        <w:spacing w:line="360" w:lineRule="auto"/>
        <w:ind w:left="567"/>
        <w:jc w:val="both"/>
        <w:rPr>
          <w:rFonts w:ascii="Georgia" w:hAnsi="Georgia" w:cs="Arial"/>
          <w:sz w:val="22"/>
          <w:szCs w:val="22"/>
          <w:lang w:val="es-CO"/>
        </w:rPr>
      </w:pPr>
    </w:p>
    <w:p w:rsidR="002F45B8" w:rsidRDefault="002F45B8" w:rsidP="002F45B8">
      <w:pPr>
        <w:ind w:left="567" w:right="567"/>
        <w:jc w:val="both"/>
        <w:rPr>
          <w:rFonts w:ascii="Georgia" w:hAnsi="Georgia" w:cs="Arial"/>
          <w:sz w:val="24"/>
          <w:szCs w:val="24"/>
          <w:lang w:val="es-CO"/>
        </w:rPr>
      </w:pPr>
      <w:r>
        <w:rPr>
          <w:rFonts w:ascii="Georgia" w:hAnsi="Georgia" w:cs="Arial"/>
          <w:sz w:val="24"/>
          <w:szCs w:val="24"/>
          <w:lang w:val="es-CO"/>
        </w:rPr>
        <w:lastRenderedPageBreak/>
        <w:t xml:space="preserve">… </w:t>
      </w:r>
      <w:r>
        <w:rPr>
          <w:rFonts w:ascii="Georgia" w:hAnsi="Georgia"/>
          <w:sz w:val="24"/>
          <w:szCs w:val="24"/>
          <w:shd w:val="clear" w:color="auto" w:fill="FFFFFF"/>
          <w:lang w:val="es-CO"/>
        </w:rPr>
        <w:t>verificar</w:t>
      </w:r>
      <w:r>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Pr>
          <w:rFonts w:ascii="Georgia" w:hAnsi="Georgia"/>
          <w:sz w:val="24"/>
          <w:szCs w:val="24"/>
          <w:shd w:val="clear" w:color="auto" w:fill="FFFFFF"/>
          <w:lang w:val="es-CO"/>
        </w:rPr>
        <w:t>examinar la responsabilidad subjetiva del obligado</w:t>
      </w:r>
      <w:r>
        <w:rPr>
          <w:rStyle w:val="Appelnotedebasdep"/>
          <w:rFonts w:ascii="Georgia" w:hAnsi="Georgia" w:cs="Arial"/>
          <w:sz w:val="24"/>
          <w:szCs w:val="24"/>
          <w:lang w:val="es-CO"/>
        </w:rPr>
        <w:footnoteReference w:id="4"/>
      </w:r>
      <w:r>
        <w:rPr>
          <w:rFonts w:ascii="Georgia" w:hAnsi="Georgia"/>
          <w:sz w:val="24"/>
          <w:szCs w:val="24"/>
          <w:shd w:val="clear" w:color="auto" w:fill="FFFFFF"/>
          <w:lang w:val="es-CO"/>
        </w:rPr>
        <w:t>, para, finalmente, imponer las sanciones del caso, si verifica un ánimo de evadir la orden impartida en el fallo de tutela..</w:t>
      </w:r>
      <w:r>
        <w:rPr>
          <w:rFonts w:ascii="Georgia" w:hAnsi="Georgia" w:cs="Arial"/>
          <w:sz w:val="24"/>
          <w:szCs w:val="24"/>
          <w:lang w:val="es-CO"/>
        </w:rPr>
        <w:t>.</w:t>
      </w:r>
    </w:p>
    <w:p w:rsidR="002F45B8" w:rsidRPr="00263D55" w:rsidRDefault="002F45B8" w:rsidP="002F45B8">
      <w:pPr>
        <w:tabs>
          <w:tab w:val="left" w:pos="-720"/>
        </w:tabs>
        <w:suppressAutoHyphens/>
        <w:spacing w:line="360" w:lineRule="auto"/>
        <w:jc w:val="both"/>
        <w:rPr>
          <w:rFonts w:ascii="Georgia" w:hAnsi="Georgia" w:cs="Arial"/>
          <w:sz w:val="36"/>
          <w:szCs w:val="24"/>
          <w:lang w:val="es-CO"/>
        </w:rPr>
      </w:pPr>
    </w:p>
    <w:p w:rsidR="002F45B8" w:rsidRDefault="002F45B8" w:rsidP="002F45B8">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Appelnotedebasdep"/>
          <w:rFonts w:ascii="Georgia" w:hAnsi="Georgia" w:cs="Arial"/>
          <w:sz w:val="24"/>
          <w:szCs w:val="24"/>
          <w:lang w:val="es-CO"/>
        </w:rPr>
        <w:footnoteReference w:id="5"/>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w:t>
      </w:r>
      <w:r>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Appelnotedebasdep"/>
          <w:rFonts w:ascii="Georgia" w:hAnsi="Georgia" w:cs="Arial"/>
          <w:sz w:val="24"/>
          <w:szCs w:val="24"/>
          <w:lang w:val="es-CO" w:eastAsia="en-US"/>
        </w:rPr>
        <w:footnoteReference w:id="6"/>
      </w:r>
      <w:r>
        <w:rPr>
          <w:rFonts w:ascii="Georgia" w:hAnsi="Georgia" w:cs="Arial"/>
          <w:sz w:val="22"/>
          <w:szCs w:val="22"/>
          <w:lang w:val="es-CO" w:eastAsia="en-US"/>
        </w:rPr>
        <w:t xml:space="preserve">. </w:t>
      </w:r>
    </w:p>
    <w:p w:rsidR="002F45B8" w:rsidRPr="00263D55" w:rsidRDefault="002F45B8" w:rsidP="002F45B8">
      <w:pPr>
        <w:tabs>
          <w:tab w:val="left" w:pos="-720"/>
        </w:tabs>
        <w:suppressAutoHyphens/>
        <w:spacing w:line="360" w:lineRule="auto"/>
        <w:jc w:val="both"/>
        <w:rPr>
          <w:rFonts w:ascii="Georgia" w:hAnsi="Georgia" w:cs="Arial"/>
          <w:spacing w:val="-3"/>
          <w:sz w:val="24"/>
          <w:szCs w:val="24"/>
          <w:lang w:val="es-CO"/>
        </w:rPr>
      </w:pPr>
    </w:p>
    <w:p w:rsidR="002F45B8" w:rsidRPr="00A36AE2" w:rsidRDefault="002F45B8" w:rsidP="002F45B8">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Cabe  resaltar  que  el  trámite  de  incumplimiento  y  el de desacato, son instrumentos legales relacionados, pero diferenciables</w:t>
      </w:r>
      <w:r>
        <w:rPr>
          <w:rStyle w:val="Appelnotedebasdep"/>
          <w:rFonts w:ascii="Georgia" w:hAnsi="Georgia" w:cs="Arial"/>
          <w:i/>
          <w:iCs/>
          <w:sz w:val="24"/>
          <w:szCs w:val="24"/>
          <w:lang w:val="es-CO"/>
        </w:rPr>
        <w:footnoteReference w:id="7"/>
      </w:r>
      <w:r>
        <w:rPr>
          <w:rFonts w:ascii="Georgia" w:hAnsi="Georgia" w:cs="Arial"/>
          <w:spacing w:val="-3"/>
          <w:sz w:val="24"/>
          <w:szCs w:val="24"/>
          <w:lang w:val="es-CO"/>
        </w:rPr>
        <w:t>. También, que la CSJ</w:t>
      </w:r>
      <w:r>
        <w:rPr>
          <w:rStyle w:val="Appelnotedebasdep"/>
          <w:rFonts w:ascii="Georgia" w:hAnsi="Georgia" w:cs="Arial"/>
          <w:spacing w:val="-3"/>
          <w:sz w:val="24"/>
          <w:szCs w:val="24"/>
          <w:lang w:val="es-CO"/>
        </w:rPr>
        <w:footnoteReference w:id="8"/>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r>
        <w:rPr>
          <w:rFonts w:ascii="Georgia" w:hAnsi="Georgia" w:cs="Arial"/>
          <w:i/>
          <w:sz w:val="22"/>
          <w:szCs w:val="24"/>
          <w:lang w:val="es-CO"/>
        </w:rPr>
        <w:t xml:space="preserve">En caso de </w:t>
      </w:r>
      <w:r>
        <w:rPr>
          <w:rFonts w:ascii="Georgia" w:hAnsi="Georgia" w:cs="Arial"/>
          <w:i/>
          <w:sz w:val="22"/>
          <w:szCs w:val="24"/>
          <w:u w:val="single"/>
          <w:lang w:val="es-CO"/>
        </w:rPr>
        <w:t xml:space="preserve">que se haya adelantado todo el trámite y resuelto sancionar por desacato,  </w:t>
      </w:r>
    </w:p>
    <w:p w:rsidR="002F45B8" w:rsidRDefault="002F45B8" w:rsidP="002F45B8">
      <w:pPr>
        <w:tabs>
          <w:tab w:val="left" w:pos="-720"/>
        </w:tabs>
        <w:suppressAutoHyphens/>
        <w:spacing w:line="360" w:lineRule="auto"/>
        <w:jc w:val="both"/>
        <w:rPr>
          <w:rFonts w:ascii="Georgia" w:hAnsi="Georgia" w:cs="Arial"/>
          <w:i/>
          <w:iCs/>
          <w:sz w:val="22"/>
          <w:szCs w:val="24"/>
          <w:lang w:val="es-CO"/>
        </w:rPr>
      </w:pPr>
      <w:r>
        <w:rPr>
          <w:rFonts w:ascii="Georgia" w:hAnsi="Georgia" w:cs="Arial"/>
          <w:i/>
          <w:sz w:val="22"/>
          <w:szCs w:val="24"/>
          <w:u w:val="single"/>
          <w:lang w:val="es-CO"/>
        </w:rPr>
        <w:t>para  que  la  sanción  no  se  haga  efectiva,  el  renuente  a  cumplir  podrá  evitar ser sancionado acatando</w:t>
      </w:r>
      <w:r>
        <w:rPr>
          <w:rFonts w:ascii="Georgia" w:hAnsi="Georgia" w:cs="Arial"/>
          <w:i/>
          <w:iCs/>
          <w:sz w:val="22"/>
          <w:szCs w:val="24"/>
          <w:lang w:val="es-CO"/>
        </w:rPr>
        <w:t>”.</w:t>
      </w:r>
    </w:p>
    <w:p w:rsidR="002A5172" w:rsidRPr="00E45022" w:rsidRDefault="002A5172" w:rsidP="00407346">
      <w:pPr>
        <w:pStyle w:val="Retraitcorpsdetexte"/>
        <w:spacing w:after="0" w:line="360" w:lineRule="auto"/>
        <w:ind w:left="0"/>
        <w:jc w:val="both"/>
        <w:rPr>
          <w:rFonts w:ascii="Georgia" w:hAnsi="Georgia"/>
          <w:color w:val="000000" w:themeColor="text1"/>
          <w:lang w:val="es-CO"/>
        </w:rPr>
      </w:pPr>
    </w:p>
    <w:p w:rsidR="00407346" w:rsidRPr="00E45022" w:rsidRDefault="00407346" w:rsidP="00407346">
      <w:pPr>
        <w:pStyle w:val="Corpsdetexte"/>
        <w:numPr>
          <w:ilvl w:val="1"/>
          <w:numId w:val="1"/>
        </w:numPr>
        <w:spacing w:line="360" w:lineRule="auto"/>
        <w:ind w:left="709" w:hanging="709"/>
        <w:rPr>
          <w:rFonts w:ascii="Georgia" w:hAnsi="Georgia" w:cs="Arial"/>
          <w:smallCaps/>
        </w:rPr>
      </w:pPr>
      <w:r w:rsidRPr="00E45022">
        <w:rPr>
          <w:rFonts w:ascii="Georgia" w:hAnsi="Georgia" w:cs="Arial"/>
          <w:smallCaps/>
        </w:rPr>
        <w:t>El caso concreto</w:t>
      </w:r>
    </w:p>
    <w:p w:rsidR="00407346" w:rsidRPr="00E45022" w:rsidRDefault="00407346" w:rsidP="000E4616">
      <w:pPr>
        <w:pStyle w:val="Sansinterligne"/>
        <w:widowControl/>
        <w:tabs>
          <w:tab w:val="left" w:pos="720"/>
        </w:tabs>
        <w:autoSpaceDE/>
        <w:autoSpaceDN/>
        <w:adjustRightInd/>
        <w:spacing w:line="360" w:lineRule="auto"/>
        <w:jc w:val="both"/>
        <w:rPr>
          <w:rFonts w:ascii="Georgia" w:hAnsi="Georgia" w:cs="Arial"/>
          <w:spacing w:val="-3"/>
          <w:lang w:val="es-CO"/>
        </w:rPr>
      </w:pPr>
    </w:p>
    <w:p w:rsidR="000E4616" w:rsidRPr="00E45022" w:rsidRDefault="00A208C3" w:rsidP="000E4616">
      <w:pPr>
        <w:pStyle w:val="Sansinterligne"/>
        <w:widowControl/>
        <w:tabs>
          <w:tab w:val="left" w:pos="720"/>
        </w:tabs>
        <w:autoSpaceDE/>
        <w:autoSpaceDN/>
        <w:adjustRightInd/>
        <w:spacing w:line="360" w:lineRule="auto"/>
        <w:jc w:val="both"/>
        <w:rPr>
          <w:rFonts w:ascii="Georgia" w:hAnsi="Georgia" w:cs="Arial"/>
          <w:iCs/>
          <w:lang w:val="es-CO"/>
        </w:rPr>
      </w:pPr>
      <w:r w:rsidRPr="00E45022">
        <w:rPr>
          <w:rFonts w:ascii="Georgia" w:hAnsi="Georgia" w:cs="Arial"/>
          <w:spacing w:val="-3"/>
          <w:lang w:val="es-CO"/>
        </w:rPr>
        <w:t>L</w:t>
      </w:r>
      <w:r w:rsidR="0001638D" w:rsidRPr="00E45022">
        <w:rPr>
          <w:rFonts w:ascii="Georgia" w:hAnsi="Georgia" w:cs="Arial"/>
          <w:spacing w:val="-3"/>
          <w:lang w:val="es-CO"/>
        </w:rPr>
        <w:t>a decisión venida en consulta habrá de confirmarse, pues</w:t>
      </w:r>
      <w:r w:rsidR="00CC30DD" w:rsidRPr="00E45022">
        <w:rPr>
          <w:rFonts w:ascii="Georgia" w:hAnsi="Georgia" w:cs="Arial"/>
          <w:spacing w:val="-3"/>
          <w:lang w:val="es-CO"/>
        </w:rPr>
        <w:t xml:space="preserve"> </w:t>
      </w:r>
      <w:r w:rsidR="0001638D" w:rsidRPr="00E45022">
        <w:rPr>
          <w:rFonts w:ascii="Georgia" w:hAnsi="Georgia" w:cs="Arial"/>
          <w:spacing w:val="-3"/>
          <w:lang w:val="es-CO"/>
        </w:rPr>
        <w:t>se aviene al cumplimiento de los supuestos que constituyen el tema de prueba, esto es (i) A</w:t>
      </w:r>
      <w:r w:rsidR="0001638D" w:rsidRPr="00E45022">
        <w:rPr>
          <w:rFonts w:ascii="Georgia" w:hAnsi="Georgia" w:cs="Arial"/>
          <w:iCs/>
          <w:lang w:val="es-CO"/>
        </w:rPr>
        <w:t xml:space="preserve"> quién estaba dirigida la orden; (ii) Cuál fue el término otorgado para ejecutarla, y, (iii) </w:t>
      </w:r>
      <w:r w:rsidR="006736CA" w:rsidRPr="00E45022">
        <w:rPr>
          <w:rFonts w:ascii="Georgia" w:hAnsi="Georgia" w:cs="Arial"/>
          <w:iCs/>
          <w:lang w:val="es-CO"/>
        </w:rPr>
        <w:t>Cuál es el alcance.</w:t>
      </w:r>
    </w:p>
    <w:p w:rsidR="00DA13AA" w:rsidRPr="00E45022" w:rsidRDefault="00DA13AA" w:rsidP="000E4616">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30758B" w:rsidRPr="00E45022" w:rsidRDefault="006736CA" w:rsidP="00DE5395">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Se </w:t>
      </w:r>
      <w:r w:rsidR="00DE5395" w:rsidRPr="00E45022">
        <w:rPr>
          <w:rFonts w:ascii="Georgia" w:hAnsi="Georgia" w:cs="Arial"/>
          <w:spacing w:val="-3"/>
          <w:szCs w:val="28"/>
          <w:lang w:val="es-CO"/>
        </w:rPr>
        <w:t xml:space="preserve">tiene que la sentencia de tutela del </w:t>
      </w:r>
      <w:r w:rsidR="00120DD2">
        <w:rPr>
          <w:rFonts w:ascii="Georgia" w:hAnsi="Georgia" w:cs="Arial"/>
          <w:spacing w:val="-3"/>
          <w:szCs w:val="28"/>
          <w:lang w:val="es-CO"/>
        </w:rPr>
        <w:t>14</w:t>
      </w:r>
      <w:r w:rsidR="008F0675">
        <w:rPr>
          <w:rFonts w:ascii="Georgia" w:hAnsi="Georgia" w:cs="Arial"/>
          <w:spacing w:val="-3"/>
          <w:szCs w:val="28"/>
          <w:lang w:val="es-CO"/>
        </w:rPr>
        <w:t>-</w:t>
      </w:r>
      <w:r w:rsidR="00120DD2">
        <w:rPr>
          <w:rFonts w:ascii="Georgia" w:hAnsi="Georgia" w:cs="Arial"/>
          <w:spacing w:val="-3"/>
          <w:szCs w:val="28"/>
          <w:lang w:val="es-CO"/>
        </w:rPr>
        <w:t>01</w:t>
      </w:r>
      <w:r w:rsidR="008F0675">
        <w:rPr>
          <w:rFonts w:ascii="Georgia" w:hAnsi="Georgia" w:cs="Arial"/>
          <w:spacing w:val="-3"/>
          <w:szCs w:val="28"/>
          <w:lang w:val="es-CO"/>
        </w:rPr>
        <w:t>-</w:t>
      </w:r>
      <w:r w:rsidR="00120DD2">
        <w:rPr>
          <w:rFonts w:ascii="Georgia" w:hAnsi="Georgia" w:cs="Arial"/>
          <w:spacing w:val="-3"/>
          <w:szCs w:val="28"/>
          <w:lang w:val="es-CO"/>
        </w:rPr>
        <w:t xml:space="preserve">2010 (Folios 18 a 25, cuaderno del incidente) ajustada por </w:t>
      </w:r>
      <w:r w:rsidR="00F700CB">
        <w:rPr>
          <w:rFonts w:ascii="Georgia" w:hAnsi="Georgia" w:cs="Arial"/>
          <w:spacing w:val="-3"/>
          <w:szCs w:val="28"/>
          <w:lang w:val="es-CO"/>
        </w:rPr>
        <w:t>esta</w:t>
      </w:r>
      <w:r w:rsidR="00120DD2">
        <w:rPr>
          <w:rFonts w:ascii="Georgia" w:hAnsi="Georgia" w:cs="Arial"/>
          <w:spacing w:val="-3"/>
          <w:szCs w:val="28"/>
          <w:lang w:val="es-CO"/>
        </w:rPr>
        <w:t xml:space="preserve"> Sala con decisión del 11-08-2016 (Folios 26 a 29, ibídem), nuevamente acomodada por el </w:t>
      </w:r>
      <w:r w:rsidR="00120DD2" w:rsidRPr="00120DD2">
        <w:rPr>
          <w:rFonts w:ascii="Georgia" w:hAnsi="Georgia" w:cs="Arial"/>
          <w:i/>
          <w:spacing w:val="-3"/>
          <w:szCs w:val="28"/>
          <w:lang w:val="es-CO"/>
        </w:rPr>
        <w:t>a quo</w:t>
      </w:r>
      <w:r w:rsidR="00120DD2">
        <w:rPr>
          <w:rFonts w:ascii="Georgia" w:hAnsi="Georgia" w:cs="Arial"/>
          <w:spacing w:val="-3"/>
          <w:szCs w:val="28"/>
          <w:lang w:val="es-CO"/>
        </w:rPr>
        <w:t xml:space="preserve"> con auto del 01-11-2017, en virtud de la cesión que se hizo del actor a otra EPS del actor (Folios 115 a 116, ib.)</w:t>
      </w:r>
      <w:r w:rsidR="008F0675">
        <w:rPr>
          <w:rFonts w:ascii="Georgia" w:hAnsi="Georgia" w:cs="Arial"/>
          <w:spacing w:val="-3"/>
          <w:szCs w:val="28"/>
          <w:lang w:val="es-CO"/>
        </w:rPr>
        <w:t xml:space="preserve">, </w:t>
      </w:r>
      <w:r w:rsidR="00F700CB">
        <w:rPr>
          <w:rFonts w:ascii="Georgia" w:hAnsi="Georgia" w:cs="Arial"/>
          <w:spacing w:val="-3"/>
          <w:szCs w:val="28"/>
          <w:lang w:val="es-CO"/>
        </w:rPr>
        <w:t>ordenó</w:t>
      </w:r>
      <w:r w:rsidR="003E1B3C">
        <w:rPr>
          <w:rFonts w:ascii="Georgia" w:hAnsi="Georgia" w:cs="Arial"/>
          <w:spacing w:val="-3"/>
          <w:szCs w:val="28"/>
          <w:lang w:val="es-CO"/>
        </w:rPr>
        <w:t xml:space="preserve"> al </w:t>
      </w:r>
      <w:r w:rsidR="00512CF1">
        <w:rPr>
          <w:rFonts w:ascii="Georgia" w:hAnsi="Georgia" w:cs="Arial"/>
          <w:spacing w:val="-3"/>
          <w:szCs w:val="28"/>
          <w:lang w:val="es-CO"/>
        </w:rPr>
        <w:t xml:space="preserve">representante legal judicial y al </w:t>
      </w:r>
      <w:r w:rsidR="00512CF1">
        <w:rPr>
          <w:rFonts w:ascii="Georgia" w:hAnsi="Georgia" w:cs="Arial"/>
          <w:spacing w:val="-3"/>
          <w:szCs w:val="28"/>
          <w:lang w:val="es-CO"/>
        </w:rPr>
        <w:lastRenderedPageBreak/>
        <w:t xml:space="preserve">presidente </w:t>
      </w:r>
      <w:r w:rsidR="00E45022">
        <w:rPr>
          <w:rFonts w:ascii="Georgia" w:hAnsi="Georgia" w:cs="Arial"/>
          <w:spacing w:val="-3"/>
          <w:szCs w:val="28"/>
          <w:lang w:val="es-CO"/>
        </w:rPr>
        <w:t xml:space="preserve">de </w:t>
      </w:r>
      <w:proofErr w:type="spellStart"/>
      <w:r w:rsidR="008F0675">
        <w:rPr>
          <w:rFonts w:ascii="Georgia" w:hAnsi="Georgia" w:cs="Arial"/>
          <w:spacing w:val="-3"/>
          <w:szCs w:val="28"/>
          <w:lang w:val="es-CO"/>
        </w:rPr>
        <w:t>Medimás</w:t>
      </w:r>
      <w:proofErr w:type="spellEnd"/>
      <w:r w:rsidR="008F0675">
        <w:rPr>
          <w:rFonts w:ascii="Georgia" w:hAnsi="Georgia" w:cs="Arial"/>
          <w:spacing w:val="-3"/>
          <w:szCs w:val="28"/>
          <w:lang w:val="es-CO"/>
        </w:rPr>
        <w:t xml:space="preserve"> </w:t>
      </w:r>
      <w:proofErr w:type="spellStart"/>
      <w:r w:rsidR="003E1B3C">
        <w:rPr>
          <w:rFonts w:ascii="Georgia" w:hAnsi="Georgia" w:cs="Arial"/>
          <w:spacing w:val="-3"/>
          <w:szCs w:val="28"/>
          <w:lang w:val="es-CO"/>
        </w:rPr>
        <w:t>EPS</w:t>
      </w:r>
      <w:proofErr w:type="spellEnd"/>
      <w:r w:rsidR="003E1B3C">
        <w:rPr>
          <w:rFonts w:ascii="Georgia" w:hAnsi="Georgia" w:cs="Arial"/>
          <w:spacing w:val="-3"/>
          <w:szCs w:val="28"/>
          <w:lang w:val="es-CO"/>
        </w:rPr>
        <w:t xml:space="preserve"> que, </w:t>
      </w:r>
      <w:r w:rsidR="003225AC" w:rsidRPr="00E45022">
        <w:rPr>
          <w:rFonts w:ascii="Georgia" w:hAnsi="Georgia" w:cs="Arial"/>
          <w:spacing w:val="-3"/>
          <w:szCs w:val="28"/>
          <w:lang w:val="es-CO"/>
        </w:rPr>
        <w:t xml:space="preserve">en el término de </w:t>
      </w:r>
      <w:r w:rsidR="0085548B" w:rsidRPr="00E45022">
        <w:rPr>
          <w:rFonts w:ascii="Georgia" w:hAnsi="Georgia" w:cs="Arial"/>
          <w:spacing w:val="-3"/>
          <w:szCs w:val="28"/>
          <w:lang w:val="es-CO"/>
        </w:rPr>
        <w:t xml:space="preserve">48 </w:t>
      </w:r>
      <w:r w:rsidR="003225AC" w:rsidRPr="00E45022">
        <w:rPr>
          <w:rFonts w:ascii="Georgia" w:hAnsi="Georgia" w:cs="Arial"/>
          <w:spacing w:val="-3"/>
          <w:szCs w:val="28"/>
          <w:lang w:val="es-CO"/>
        </w:rPr>
        <w:t>horas</w:t>
      </w:r>
      <w:r w:rsidR="003E1B3C">
        <w:rPr>
          <w:rFonts w:ascii="Georgia" w:hAnsi="Georgia" w:cs="Arial"/>
          <w:spacing w:val="-3"/>
          <w:szCs w:val="28"/>
          <w:lang w:val="es-CO"/>
        </w:rPr>
        <w:t>,</w:t>
      </w:r>
      <w:r w:rsidR="003225AC" w:rsidRPr="00E45022">
        <w:rPr>
          <w:rFonts w:ascii="Georgia" w:hAnsi="Georgia" w:cs="Arial"/>
          <w:spacing w:val="-3"/>
          <w:szCs w:val="28"/>
          <w:lang w:val="es-CO"/>
        </w:rPr>
        <w:t xml:space="preserve"> </w:t>
      </w:r>
      <w:r w:rsidR="00DD229B" w:rsidRPr="00DD229B">
        <w:rPr>
          <w:rFonts w:ascii="Georgia" w:hAnsi="Georgia" w:cs="Arial"/>
          <w:spacing w:val="-3"/>
          <w:szCs w:val="28"/>
          <w:lang w:val="es-CO"/>
        </w:rPr>
        <w:t>(a) Autorizar el servicio médico requerido por el menor</w:t>
      </w:r>
      <w:r w:rsidR="00DD229B">
        <w:rPr>
          <w:rFonts w:ascii="Georgia" w:hAnsi="Georgia" w:cs="Arial"/>
          <w:spacing w:val="-3"/>
          <w:szCs w:val="28"/>
          <w:lang w:val="es-CO"/>
        </w:rPr>
        <w:t>, conforme a las prescripciones médicas del doctor Rodrigo Posada Trujillo; (b) Brindar</w:t>
      </w:r>
      <w:r w:rsidR="00DD229B" w:rsidRPr="00DD229B">
        <w:rPr>
          <w:rFonts w:ascii="Georgia" w:hAnsi="Georgia" w:cs="Arial"/>
          <w:spacing w:val="-3"/>
          <w:szCs w:val="28"/>
          <w:lang w:val="es-CO"/>
        </w:rPr>
        <w:t xml:space="preserve"> el tratamiento integral</w:t>
      </w:r>
      <w:r w:rsidR="00DD229B">
        <w:rPr>
          <w:rFonts w:ascii="Georgia" w:hAnsi="Georgia" w:cs="Arial"/>
          <w:spacing w:val="-3"/>
          <w:szCs w:val="28"/>
          <w:lang w:val="es-CO"/>
        </w:rPr>
        <w:t>; y, (c) Proporcionar los gastos de traslado del paciente con un acompañante, para cirugía y controles médicos</w:t>
      </w:r>
      <w:r w:rsidR="00DE5395" w:rsidRPr="00E45022">
        <w:rPr>
          <w:rFonts w:ascii="Georgia" w:hAnsi="Georgia" w:cs="Arial"/>
          <w:spacing w:val="-3"/>
          <w:szCs w:val="28"/>
          <w:lang w:val="es-CO"/>
        </w:rPr>
        <w:t>.</w:t>
      </w:r>
      <w:r w:rsidR="0030758B" w:rsidRPr="00E45022">
        <w:rPr>
          <w:rFonts w:ascii="Georgia" w:hAnsi="Georgia" w:cs="Arial"/>
          <w:spacing w:val="-3"/>
          <w:szCs w:val="28"/>
          <w:lang w:val="es-CO"/>
        </w:rPr>
        <w:t xml:space="preserve"> </w:t>
      </w:r>
    </w:p>
    <w:p w:rsidR="00DE5395" w:rsidRDefault="00DE5395" w:rsidP="00DE5395">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 </w:t>
      </w:r>
    </w:p>
    <w:p w:rsidR="008F0675" w:rsidRDefault="008F0675" w:rsidP="008F0675">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en repetidas ocasiones a los </w:t>
      </w:r>
      <w:r>
        <w:rPr>
          <w:rFonts w:ascii="Georgia" w:hAnsi="Georgia" w:cs="Arial"/>
          <w:spacing w:val="-3"/>
          <w:szCs w:val="28"/>
          <w:lang w:val="es-CO"/>
        </w:rPr>
        <w:t xml:space="preserve">empleados </w:t>
      </w:r>
      <w:proofErr w:type="spellStart"/>
      <w:r>
        <w:rPr>
          <w:rFonts w:ascii="Georgia" w:hAnsi="Georgia" w:cs="Arial"/>
          <w:spacing w:val="-3"/>
          <w:szCs w:val="28"/>
          <w:lang w:val="es-CO"/>
        </w:rPr>
        <w:t>incidentados</w:t>
      </w:r>
      <w:proofErr w:type="spellEnd"/>
      <w:r>
        <w:rPr>
          <w:rFonts w:ascii="Georgia" w:hAnsi="Georgia" w:cs="Arial"/>
          <w:spacing w:val="-3"/>
          <w:szCs w:val="28"/>
          <w:lang w:val="es-CO"/>
        </w:rPr>
        <w:t xml:space="preserve"> (Folios </w:t>
      </w:r>
      <w:r w:rsidR="00DD229B">
        <w:rPr>
          <w:rFonts w:ascii="Georgia" w:hAnsi="Georgia" w:cs="Arial"/>
          <w:spacing w:val="-3"/>
          <w:szCs w:val="28"/>
          <w:lang w:val="es-CO"/>
        </w:rPr>
        <w:t>118, 122, 125, 126, 130 y 131</w:t>
      </w:r>
      <w:r>
        <w:rPr>
          <w:rFonts w:ascii="Georgia" w:hAnsi="Georgia" w:cs="Arial"/>
          <w:spacing w:val="-3"/>
          <w:szCs w:val="28"/>
          <w:lang w:val="es-CO"/>
        </w:rPr>
        <w:t>, ib</w:t>
      </w:r>
      <w:r w:rsidR="00DD229B">
        <w:rPr>
          <w:rFonts w:ascii="Georgia" w:hAnsi="Georgia" w:cs="Arial"/>
          <w:spacing w:val="-3"/>
          <w:szCs w:val="28"/>
          <w:lang w:val="es-CO"/>
        </w:rPr>
        <w:t>.</w:t>
      </w:r>
      <w:r>
        <w:rPr>
          <w:rFonts w:ascii="Georgia" w:hAnsi="Georgia" w:cs="Arial"/>
          <w:spacing w:val="-3"/>
          <w:szCs w:val="28"/>
          <w:lang w:val="es-CO"/>
        </w:rPr>
        <w:t>)</w:t>
      </w:r>
      <w:r w:rsidRPr="002B767D">
        <w:rPr>
          <w:rFonts w:ascii="Georgia" w:hAnsi="Georgia" w:cs="Arial"/>
          <w:spacing w:val="-3"/>
          <w:szCs w:val="28"/>
          <w:lang w:val="es-CO"/>
        </w:rPr>
        <w:t>, mas guardaron silencio</w:t>
      </w:r>
      <w:r w:rsidR="00246EA2">
        <w:rPr>
          <w:rFonts w:ascii="Georgia" w:hAnsi="Georgia" w:cs="Arial"/>
          <w:spacing w:val="-3"/>
          <w:szCs w:val="28"/>
          <w:lang w:val="es-CO"/>
        </w:rPr>
        <w:t>.</w:t>
      </w:r>
      <w:r>
        <w:rPr>
          <w:rFonts w:ascii="Georgia" w:hAnsi="Georgia" w:cs="Arial"/>
          <w:spacing w:val="-3"/>
          <w:szCs w:val="28"/>
          <w:lang w:val="es-CO"/>
        </w:rPr>
        <w:t xml:space="preserve"> </w:t>
      </w:r>
      <w:r w:rsidRPr="002B767D">
        <w:rPr>
          <w:rFonts w:ascii="Georgia" w:hAnsi="Georgia" w:cs="Arial"/>
          <w:spacing w:val="-3"/>
          <w:szCs w:val="28"/>
          <w:lang w:val="es-CO"/>
        </w:rPr>
        <w:t>Así las cosas, se aprecia incumplido el fallo de tutela, pues</w:t>
      </w:r>
      <w:r w:rsidR="00DD229B">
        <w:rPr>
          <w:rFonts w:ascii="Georgia" w:hAnsi="Georgia" w:cs="Arial"/>
          <w:spacing w:val="-3"/>
          <w:szCs w:val="28"/>
          <w:lang w:val="es-CO"/>
        </w:rPr>
        <w:t>to que no se han autorizado las doce (12) terapias auditivo verbales</w:t>
      </w:r>
      <w:r>
        <w:rPr>
          <w:rFonts w:ascii="Georgia" w:hAnsi="Georgia" w:cs="Arial"/>
          <w:spacing w:val="-3"/>
          <w:szCs w:val="28"/>
          <w:lang w:val="es-CO"/>
        </w:rPr>
        <w:t xml:space="preserve"> </w:t>
      </w:r>
      <w:r w:rsidR="00DD229B">
        <w:rPr>
          <w:rFonts w:ascii="Georgia" w:hAnsi="Georgia" w:cs="Arial"/>
          <w:spacing w:val="-3"/>
          <w:szCs w:val="28"/>
          <w:lang w:val="es-CO"/>
        </w:rPr>
        <w:t xml:space="preserve">dispuestas por la especialista </w:t>
      </w:r>
      <w:r w:rsidR="00150AE4">
        <w:rPr>
          <w:rFonts w:ascii="Georgia" w:hAnsi="Georgia" w:cs="Arial"/>
          <w:spacing w:val="-3"/>
          <w:szCs w:val="28"/>
          <w:lang w:val="es-CO"/>
        </w:rPr>
        <w:t xml:space="preserve">y el servicio de transporte requerido para trasladarse al lugar donde deban realizarse </w:t>
      </w:r>
      <w:r>
        <w:rPr>
          <w:rFonts w:ascii="Georgia" w:hAnsi="Georgia" w:cs="Arial"/>
          <w:spacing w:val="-3"/>
          <w:szCs w:val="28"/>
          <w:lang w:val="es-CO"/>
        </w:rPr>
        <w:t>(Folio</w:t>
      </w:r>
      <w:r w:rsidR="00DD229B">
        <w:rPr>
          <w:rFonts w:ascii="Georgia" w:hAnsi="Georgia" w:cs="Arial"/>
          <w:spacing w:val="-3"/>
          <w:szCs w:val="28"/>
          <w:lang w:val="es-CO"/>
        </w:rPr>
        <w:t>s 14 y 15</w:t>
      </w:r>
      <w:r>
        <w:rPr>
          <w:rFonts w:ascii="Georgia" w:hAnsi="Georgia" w:cs="Arial"/>
          <w:spacing w:val="-3"/>
          <w:szCs w:val="28"/>
          <w:lang w:val="es-CO"/>
        </w:rPr>
        <w:t xml:space="preserve">, </w:t>
      </w:r>
      <w:r w:rsidR="00DD229B">
        <w:rPr>
          <w:rFonts w:ascii="Georgia" w:hAnsi="Georgia" w:cs="Arial"/>
          <w:spacing w:val="-3"/>
          <w:szCs w:val="28"/>
          <w:lang w:val="es-CO"/>
        </w:rPr>
        <w:t>ib.</w:t>
      </w:r>
      <w:r>
        <w:rPr>
          <w:rFonts w:ascii="Georgia" w:hAnsi="Georgia" w:cs="Arial"/>
          <w:spacing w:val="-3"/>
          <w:szCs w:val="28"/>
          <w:lang w:val="es-CO"/>
        </w:rPr>
        <w:t>)</w:t>
      </w:r>
      <w:r w:rsidR="00DD229B">
        <w:rPr>
          <w:rFonts w:ascii="Georgia" w:hAnsi="Georgia" w:cs="Arial"/>
          <w:spacing w:val="-3"/>
          <w:szCs w:val="28"/>
          <w:lang w:val="es-CO"/>
        </w:rPr>
        <w:t>, según se constató en esta instancia</w:t>
      </w:r>
      <w:r w:rsidR="00150AE4">
        <w:rPr>
          <w:rFonts w:ascii="Georgia" w:hAnsi="Georgia" w:cs="Arial"/>
          <w:spacing w:val="-3"/>
          <w:szCs w:val="28"/>
          <w:lang w:val="es-CO"/>
        </w:rPr>
        <w:t xml:space="preserve"> (Folio 3 vuelto, este cuaderno)</w:t>
      </w:r>
      <w:r>
        <w:rPr>
          <w:rFonts w:ascii="Georgia" w:hAnsi="Georgia" w:cs="Arial"/>
          <w:spacing w:val="-3"/>
          <w:szCs w:val="28"/>
          <w:lang w:val="es-CO"/>
        </w:rPr>
        <w:t>.</w:t>
      </w:r>
      <w:r w:rsidR="00570EC5">
        <w:rPr>
          <w:rFonts w:ascii="Georgia" w:hAnsi="Georgia" w:cs="Arial"/>
          <w:spacing w:val="-3"/>
          <w:szCs w:val="28"/>
          <w:lang w:val="es-CO"/>
        </w:rPr>
        <w:t xml:space="preserve"> </w:t>
      </w:r>
    </w:p>
    <w:p w:rsidR="008F0675" w:rsidRDefault="008F0675" w:rsidP="008F0675">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150AE4" w:rsidRDefault="00570EC5" w:rsidP="00570EC5">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Luego del silencio de </w:t>
      </w:r>
      <w:r>
        <w:rPr>
          <w:rFonts w:ascii="Georgia" w:hAnsi="Georgia" w:cs="Arial"/>
          <w:spacing w:val="-3"/>
          <w:szCs w:val="28"/>
          <w:lang w:val="es-CO"/>
        </w:rPr>
        <w:t>la parte pasiva</w:t>
      </w:r>
      <w:r w:rsidRPr="002B767D">
        <w:rPr>
          <w:rFonts w:ascii="Georgia" w:hAnsi="Georgia" w:cs="Arial"/>
          <w:spacing w:val="-3"/>
          <w:szCs w:val="28"/>
          <w:lang w:val="es-CO"/>
        </w:rPr>
        <w:t xml:space="preserve">, se advierte la desidia frente a la conducta debida, por cuanto en este trámite incidental, en ninguna de las instancias, ofreció una respuesta que justifique la tardanza. Entonces la sanción impuesta aparece fundada en la desatención a la </w:t>
      </w:r>
    </w:p>
    <w:p w:rsidR="00570EC5" w:rsidRDefault="00570EC5" w:rsidP="00570EC5">
      <w:pPr>
        <w:pStyle w:val="Sansinterligne"/>
        <w:widowControl/>
        <w:tabs>
          <w:tab w:val="left" w:pos="720"/>
        </w:tabs>
        <w:autoSpaceDE/>
        <w:autoSpaceDN/>
        <w:adjustRightInd/>
        <w:spacing w:line="360" w:lineRule="auto"/>
        <w:jc w:val="both"/>
        <w:rPr>
          <w:rFonts w:ascii="Georgia" w:hAnsi="Georgia" w:cs="Arial"/>
          <w:spacing w:val="-3"/>
          <w:lang w:val="es-CO"/>
        </w:rPr>
      </w:pPr>
      <w:proofErr w:type="gramStart"/>
      <w:r w:rsidRPr="002B767D">
        <w:rPr>
          <w:rFonts w:ascii="Georgia" w:hAnsi="Georgia" w:cs="Arial"/>
          <w:spacing w:val="-3"/>
          <w:szCs w:val="28"/>
          <w:lang w:val="es-CO"/>
        </w:rPr>
        <w:t>sentencia</w:t>
      </w:r>
      <w:proofErr w:type="gramEnd"/>
      <w:r w:rsidRPr="002B767D">
        <w:rPr>
          <w:rFonts w:ascii="Georgia" w:hAnsi="Georgia" w:cs="Arial"/>
          <w:spacing w:val="-3"/>
          <w:szCs w:val="28"/>
          <w:lang w:val="es-CO"/>
        </w:rPr>
        <w:t xml:space="preserve"> de </w:t>
      </w:r>
      <w:r w:rsidR="00DD229B">
        <w:rPr>
          <w:rFonts w:ascii="Georgia" w:hAnsi="Georgia" w:cs="Arial"/>
          <w:spacing w:val="-3"/>
          <w:szCs w:val="28"/>
          <w:lang w:val="es-CO"/>
        </w:rPr>
        <w:t>tutela</w:t>
      </w:r>
      <w:r w:rsidRPr="002B767D">
        <w:rPr>
          <w:rFonts w:ascii="Georgia" w:hAnsi="Georgia" w:cs="Arial"/>
          <w:spacing w:val="-3"/>
          <w:szCs w:val="28"/>
          <w:lang w:val="es-CO"/>
        </w:rPr>
        <w:t>.</w:t>
      </w:r>
      <w:r w:rsidRPr="002B767D">
        <w:rPr>
          <w:rFonts w:ascii="Georgia" w:hAnsi="Georgia" w:cs="Arial"/>
          <w:spacing w:val="-3"/>
          <w:lang w:val="es-CO"/>
        </w:rPr>
        <w:t xml:space="preserve"> </w:t>
      </w:r>
    </w:p>
    <w:p w:rsidR="00150AE4" w:rsidRPr="00150AE4" w:rsidRDefault="00150AE4" w:rsidP="00570EC5">
      <w:pPr>
        <w:pStyle w:val="Sansinterligne"/>
        <w:widowControl/>
        <w:tabs>
          <w:tab w:val="left" w:pos="720"/>
        </w:tabs>
        <w:autoSpaceDE/>
        <w:autoSpaceDN/>
        <w:adjustRightInd/>
        <w:spacing w:line="360" w:lineRule="auto"/>
        <w:jc w:val="both"/>
        <w:rPr>
          <w:rFonts w:ascii="Georgia" w:hAnsi="Georgia" w:cs="Arial"/>
          <w:spacing w:val="-3"/>
          <w:lang w:val="es-CO"/>
        </w:rPr>
      </w:pPr>
    </w:p>
    <w:p w:rsidR="00570EC5" w:rsidRPr="006B31F3" w:rsidRDefault="00570EC5" w:rsidP="00570EC5">
      <w:pPr>
        <w:spacing w:line="360" w:lineRule="auto"/>
        <w:jc w:val="both"/>
        <w:rPr>
          <w:rFonts w:ascii="Georgia" w:hAnsi="Georgia" w:cs="Arial"/>
          <w:sz w:val="24"/>
          <w:szCs w:val="28"/>
          <w:lang w:val="es-CO"/>
        </w:rPr>
      </w:pPr>
      <w:r w:rsidRPr="006B31F3">
        <w:rPr>
          <w:rFonts w:ascii="Georgia" w:hAnsi="Georgia" w:cs="Arial"/>
          <w:spacing w:val="-3"/>
          <w:sz w:val="24"/>
          <w:szCs w:val="28"/>
          <w:lang w:val="es-CO"/>
        </w:rPr>
        <w:t xml:space="preserve">Así las cosas, se abre paso para esta Sala, confirmar el proveído venido en consulta, </w:t>
      </w:r>
      <w:r w:rsidRPr="006B31F3">
        <w:rPr>
          <w:rFonts w:ascii="Georgia" w:hAnsi="Georgia" w:cs="Arial"/>
          <w:spacing w:val="-3"/>
          <w:sz w:val="24"/>
          <w:szCs w:val="24"/>
          <w:lang w:val="es-CO"/>
        </w:rPr>
        <w:t>ya que los derechos fundamentales constitucionales que aparecían como violados por la renuencia de la entidad, se mantienen en ese estado</w:t>
      </w:r>
      <w:r>
        <w:rPr>
          <w:rFonts w:ascii="Georgia" w:hAnsi="Georgia" w:cs="Arial"/>
          <w:spacing w:val="-3"/>
          <w:sz w:val="24"/>
          <w:szCs w:val="24"/>
          <w:lang w:val="es-CO"/>
        </w:rPr>
        <w:t>. E</w:t>
      </w:r>
      <w:r w:rsidRPr="006B31F3">
        <w:rPr>
          <w:rFonts w:ascii="Georgia" w:hAnsi="Georgia" w:cs="Arial"/>
          <w:spacing w:val="-3"/>
          <w:sz w:val="24"/>
          <w:szCs w:val="28"/>
          <w:lang w:val="es-CO"/>
        </w:rPr>
        <w:t>l cometido cardinal de este trámite está incumplido, como explica la doctrina</w:t>
      </w:r>
      <w:r w:rsidRPr="006B31F3">
        <w:rPr>
          <w:rStyle w:val="Appelnotedebasdep"/>
          <w:rFonts w:ascii="Georgia" w:hAnsi="Georgia"/>
          <w:spacing w:val="-3"/>
          <w:sz w:val="24"/>
          <w:szCs w:val="28"/>
          <w:lang w:val="es-CO"/>
        </w:rPr>
        <w:footnoteReference w:id="9"/>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sidRPr="006B31F3">
        <w:rPr>
          <w:rFonts w:ascii="Georgia" w:hAnsi="Georgia" w:cs="Arial"/>
          <w:i/>
          <w:sz w:val="24"/>
          <w:szCs w:val="28"/>
          <w:lang w:val="es-CO"/>
        </w:rPr>
        <w:t>”.</w:t>
      </w:r>
      <w:r w:rsidRPr="006B31F3">
        <w:rPr>
          <w:rFonts w:ascii="Georgia" w:hAnsi="Georgia" w:cs="Arial"/>
          <w:sz w:val="24"/>
          <w:szCs w:val="28"/>
          <w:lang w:val="es-CO"/>
        </w:rPr>
        <w:t xml:space="preserve">  El resaltado es propio de esta Sala.</w:t>
      </w:r>
    </w:p>
    <w:p w:rsidR="00570EC5" w:rsidRPr="00150AE4" w:rsidRDefault="00570EC5" w:rsidP="00570EC5">
      <w:pPr>
        <w:spacing w:line="360" w:lineRule="auto"/>
        <w:jc w:val="both"/>
        <w:rPr>
          <w:rFonts w:ascii="Georgia" w:hAnsi="Georgia" w:cs="Arial"/>
          <w:spacing w:val="-3"/>
          <w:sz w:val="24"/>
          <w:szCs w:val="28"/>
          <w:lang w:val="es-CO"/>
        </w:rPr>
      </w:pPr>
    </w:p>
    <w:p w:rsidR="00570EC5" w:rsidRPr="00F10E6F" w:rsidRDefault="00570EC5" w:rsidP="00570EC5">
      <w:pPr>
        <w:pStyle w:val="Sansinterligne"/>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 xml:space="preserve">Finalmente, se advierte que las sanciones impuestas son adecuadas, proporcionadas y razonadas a la luz del desinterés a </w:t>
      </w:r>
      <w:r w:rsidR="00150AE4">
        <w:rPr>
          <w:rFonts w:ascii="Georgia" w:hAnsi="Georgia" w:cs="Arial"/>
          <w:lang w:val="es-CO"/>
        </w:rPr>
        <w:t xml:space="preserve">la orden tutelar mostrado por los </w:t>
      </w:r>
      <w:proofErr w:type="spellStart"/>
      <w:r w:rsidR="00150AE4">
        <w:rPr>
          <w:rFonts w:ascii="Georgia" w:hAnsi="Georgia" w:cs="Arial"/>
          <w:lang w:val="es-CO"/>
        </w:rPr>
        <w:t>incidentado</w:t>
      </w:r>
      <w:r>
        <w:rPr>
          <w:rFonts w:ascii="Georgia" w:hAnsi="Georgia" w:cs="Arial"/>
          <w:lang w:val="es-CO"/>
        </w:rPr>
        <w:t>s</w:t>
      </w:r>
      <w:proofErr w:type="spellEnd"/>
      <w:r w:rsidRPr="00F10E6F">
        <w:rPr>
          <w:rStyle w:val="Appelnotedebasdep"/>
          <w:rFonts w:ascii="Georgia" w:hAnsi="Georgia"/>
          <w:spacing w:val="-3"/>
          <w:szCs w:val="28"/>
          <w:lang w:val="es-CO"/>
        </w:rPr>
        <w:footnoteReference w:id="10"/>
      </w:r>
      <w:r>
        <w:rPr>
          <w:rFonts w:ascii="Georgia" w:hAnsi="Georgia" w:cs="Arial"/>
          <w:lang w:val="es-CO"/>
        </w:rPr>
        <w:t>, por manera que es innecesario hacer ajuste alguno</w:t>
      </w:r>
      <w:r w:rsidRPr="00F10E6F">
        <w:rPr>
          <w:rFonts w:ascii="Georgia" w:hAnsi="Georgia" w:cs="Arial"/>
          <w:spacing w:val="-3"/>
          <w:szCs w:val="28"/>
          <w:lang w:val="es-CO"/>
        </w:rPr>
        <w:t xml:space="preserve">. </w:t>
      </w:r>
    </w:p>
    <w:p w:rsidR="003E1B3C" w:rsidRDefault="003E1B3C" w:rsidP="00DA434A">
      <w:pPr>
        <w:pStyle w:val="Sansinterligne"/>
        <w:widowControl/>
        <w:tabs>
          <w:tab w:val="left" w:pos="720"/>
        </w:tabs>
        <w:autoSpaceDE/>
        <w:autoSpaceDN/>
        <w:adjustRightInd/>
        <w:spacing w:line="360" w:lineRule="auto"/>
        <w:jc w:val="both"/>
        <w:rPr>
          <w:rFonts w:ascii="Georgia" w:hAnsi="Georgia" w:cs="Arial"/>
          <w:spacing w:val="-3"/>
          <w:lang w:val="es-CO"/>
        </w:rPr>
      </w:pPr>
    </w:p>
    <w:p w:rsidR="001F6B4D" w:rsidRDefault="00A1064B" w:rsidP="00DA434A">
      <w:pPr>
        <w:pStyle w:val="Sansinterligne"/>
        <w:widowControl/>
        <w:tabs>
          <w:tab w:val="left" w:pos="720"/>
        </w:tabs>
        <w:autoSpaceDE/>
        <w:autoSpaceDN/>
        <w:adjustRightInd/>
        <w:spacing w:line="360" w:lineRule="auto"/>
        <w:jc w:val="both"/>
        <w:rPr>
          <w:rFonts w:ascii="Georgia" w:hAnsi="Georgia" w:cs="Arial"/>
          <w:spacing w:val="-3"/>
          <w:lang w:val="es-CO"/>
        </w:rPr>
      </w:pPr>
      <w:r>
        <w:rPr>
          <w:rFonts w:ascii="Georgia" w:hAnsi="Georgia" w:cs="Arial"/>
          <w:spacing w:val="-3"/>
          <w:lang w:val="es-CO"/>
        </w:rPr>
        <w:t>N</w:t>
      </w:r>
      <w:r w:rsidR="001F6B4D">
        <w:rPr>
          <w:rFonts w:ascii="Georgia" w:hAnsi="Georgia" w:cs="Arial"/>
          <w:spacing w:val="-3"/>
          <w:lang w:val="es-CO"/>
        </w:rPr>
        <w:t>o obstante lo dicho, llama la atención de la Sala la dilatada tramitación que del presente incidente dio el juzgado de conocimiento, pues demoró cuatro (4) meses, aproximadamente, para proveer respecto del incumplimiento a la orden de tutela.</w:t>
      </w:r>
    </w:p>
    <w:p w:rsidR="001F6B4D" w:rsidRDefault="001F6B4D" w:rsidP="00DA434A">
      <w:pPr>
        <w:pStyle w:val="Sansinterligne"/>
        <w:widowControl/>
        <w:tabs>
          <w:tab w:val="left" w:pos="720"/>
        </w:tabs>
        <w:autoSpaceDE/>
        <w:autoSpaceDN/>
        <w:adjustRightInd/>
        <w:spacing w:line="360" w:lineRule="auto"/>
        <w:jc w:val="both"/>
        <w:rPr>
          <w:rFonts w:ascii="Georgia" w:hAnsi="Georgia" w:cs="Arial"/>
          <w:spacing w:val="-3"/>
          <w:lang w:val="es-CO"/>
        </w:rPr>
      </w:pPr>
    </w:p>
    <w:p w:rsidR="001F6B4D" w:rsidRPr="001F6B4D" w:rsidRDefault="001F6B4D" w:rsidP="00DA434A">
      <w:pPr>
        <w:pStyle w:val="Sansinterligne"/>
        <w:widowControl/>
        <w:tabs>
          <w:tab w:val="left" w:pos="720"/>
        </w:tabs>
        <w:autoSpaceDE/>
        <w:autoSpaceDN/>
        <w:adjustRightInd/>
        <w:spacing w:line="360" w:lineRule="auto"/>
        <w:jc w:val="both"/>
        <w:rPr>
          <w:rFonts w:ascii="Georgia" w:hAnsi="Georgia" w:cs="Arial"/>
          <w:spacing w:val="-3"/>
          <w:lang w:val="es-CO"/>
        </w:rPr>
      </w:pPr>
      <w:r>
        <w:rPr>
          <w:rFonts w:ascii="Georgia" w:hAnsi="Georgia" w:cs="Arial"/>
          <w:spacing w:val="-3"/>
          <w:lang w:val="es-CO"/>
        </w:rPr>
        <w:t xml:space="preserve">Recuérdese </w:t>
      </w:r>
      <w:r w:rsidRPr="00A1064B">
        <w:rPr>
          <w:rFonts w:ascii="Georgia" w:hAnsi="Georgia" w:cs="Arial"/>
          <w:i/>
          <w:spacing w:val="-3"/>
          <w:sz w:val="22"/>
          <w:lang w:val="es-CO"/>
        </w:rPr>
        <w:t>“</w:t>
      </w:r>
      <w:r w:rsidR="00A1064B" w:rsidRPr="00A1064B">
        <w:rPr>
          <w:rFonts w:ascii="Georgia" w:hAnsi="Georgia" w:cs="Arial"/>
          <w:i/>
          <w:spacing w:val="-3"/>
          <w:sz w:val="22"/>
          <w:lang w:val="es-CO"/>
        </w:rPr>
        <w:t xml:space="preserve">(...) </w:t>
      </w:r>
      <w:r w:rsidRPr="00A1064B">
        <w:rPr>
          <w:rFonts w:ascii="Georgia" w:hAnsi="Georgia" w:cs="Arial"/>
          <w:i/>
          <w:iCs/>
          <w:spacing w:val="-3"/>
          <w:sz w:val="22"/>
          <w:lang w:val="es-CO"/>
        </w:rPr>
        <w:t>que para resolver el trámite incidental de desacato a un fallo de tutela no habrán de transcurrir más de diez días, contados desde su apertura</w:t>
      </w:r>
      <w:r w:rsidR="00A1064B" w:rsidRPr="00A1064B">
        <w:rPr>
          <w:rFonts w:ascii="Georgia" w:hAnsi="Georgia" w:cs="Arial"/>
          <w:i/>
          <w:iCs/>
          <w:spacing w:val="-3"/>
          <w:sz w:val="22"/>
          <w:lang w:val="es-CO"/>
        </w:rPr>
        <w:t xml:space="preserve"> (…)</w:t>
      </w:r>
      <w:r w:rsidRPr="00A1064B">
        <w:rPr>
          <w:rFonts w:ascii="Georgia" w:hAnsi="Georgia" w:cs="Arial"/>
          <w:i/>
          <w:iCs/>
          <w:spacing w:val="-3"/>
          <w:sz w:val="22"/>
          <w:lang w:val="es-CO"/>
        </w:rPr>
        <w:t>”</w:t>
      </w:r>
      <w:r w:rsidRPr="001F6B4D">
        <w:rPr>
          <w:rStyle w:val="Appelnotedebasdep"/>
          <w:rFonts w:ascii="Georgia" w:hAnsi="Georgia"/>
          <w:i/>
          <w:iCs/>
          <w:spacing w:val="-3"/>
          <w:lang w:val="es-CO"/>
        </w:rPr>
        <w:t xml:space="preserve"> </w:t>
      </w:r>
      <w:r>
        <w:rPr>
          <w:rStyle w:val="Appelnotedebasdep"/>
          <w:rFonts w:ascii="Georgia" w:hAnsi="Georgia"/>
          <w:i/>
          <w:iCs/>
          <w:spacing w:val="-3"/>
          <w:lang w:val="es-CO"/>
        </w:rPr>
        <w:footnoteReference w:id="11"/>
      </w:r>
      <w:r w:rsidRPr="001F6B4D">
        <w:rPr>
          <w:rFonts w:ascii="Georgia" w:hAnsi="Georgia" w:cs="Arial"/>
          <w:iCs/>
          <w:spacing w:val="-3"/>
          <w:lang w:val="es-CO"/>
        </w:rPr>
        <w:t xml:space="preserve">, salvo circunstancias </w:t>
      </w:r>
      <w:r w:rsidRPr="001F6B4D">
        <w:rPr>
          <w:rFonts w:ascii="Georgia" w:hAnsi="Georgia" w:cs="Arial"/>
          <w:iCs/>
          <w:spacing w:val="-3"/>
          <w:lang w:val="es-CO"/>
        </w:rPr>
        <w:lastRenderedPageBreak/>
        <w:t xml:space="preserve">excepcionalísimas que justifiquen la tardanza; necesario es ajustar la orden </w:t>
      </w:r>
      <w:r w:rsidR="00A1064B">
        <w:rPr>
          <w:rFonts w:ascii="Georgia" w:hAnsi="Georgia" w:cs="Arial"/>
          <w:iCs/>
          <w:spacing w:val="-3"/>
          <w:lang w:val="es-CO"/>
        </w:rPr>
        <w:t xml:space="preserve">tutelar </w:t>
      </w:r>
      <w:r>
        <w:rPr>
          <w:rFonts w:ascii="Georgia" w:hAnsi="Georgia" w:cs="Arial"/>
          <w:iCs/>
          <w:spacing w:val="-3"/>
          <w:lang w:val="es-CO"/>
        </w:rPr>
        <w:t>cuando sea im</w:t>
      </w:r>
      <w:r w:rsidRPr="001F6B4D">
        <w:rPr>
          <w:rFonts w:ascii="Georgia" w:hAnsi="Georgia" w:cs="Arial"/>
          <w:iCs/>
          <w:spacing w:val="-3"/>
          <w:lang w:val="es-CO"/>
        </w:rPr>
        <w:t xml:space="preserve">posible </w:t>
      </w:r>
      <w:r>
        <w:rPr>
          <w:rFonts w:ascii="Georgia" w:hAnsi="Georgia" w:cs="Arial"/>
          <w:iCs/>
          <w:spacing w:val="-3"/>
          <w:lang w:val="es-CO"/>
        </w:rPr>
        <w:t xml:space="preserve">su </w:t>
      </w:r>
      <w:r w:rsidRPr="001F6B4D">
        <w:rPr>
          <w:rFonts w:ascii="Georgia" w:hAnsi="Georgia" w:cs="Arial"/>
          <w:iCs/>
          <w:spacing w:val="-3"/>
          <w:lang w:val="es-CO"/>
        </w:rPr>
        <w:t xml:space="preserve">cumplimiento, </w:t>
      </w:r>
      <w:r w:rsidR="004A2E39">
        <w:rPr>
          <w:rFonts w:ascii="Georgia" w:hAnsi="Georgia" w:cs="Arial"/>
          <w:iCs/>
          <w:spacing w:val="-3"/>
          <w:lang w:val="es-CO"/>
        </w:rPr>
        <w:t>sin embargo</w:t>
      </w:r>
      <w:r w:rsidRPr="001F6B4D">
        <w:rPr>
          <w:rFonts w:ascii="Georgia" w:hAnsi="Georgia" w:cs="Arial"/>
          <w:iCs/>
          <w:spacing w:val="-3"/>
          <w:lang w:val="es-CO"/>
        </w:rPr>
        <w:t xml:space="preserve"> esa labor no puede suponer gran demora en la resolución </w:t>
      </w:r>
      <w:r w:rsidR="00A1064B">
        <w:rPr>
          <w:rFonts w:ascii="Georgia" w:hAnsi="Georgia" w:cs="Arial"/>
          <w:iCs/>
          <w:spacing w:val="-3"/>
          <w:lang w:val="es-CO"/>
        </w:rPr>
        <w:t xml:space="preserve">incidental; la persona del </w:t>
      </w:r>
      <w:proofErr w:type="spellStart"/>
      <w:r w:rsidR="00A1064B">
        <w:rPr>
          <w:rFonts w:ascii="Georgia" w:hAnsi="Georgia" w:cs="Arial"/>
          <w:iCs/>
          <w:spacing w:val="-3"/>
          <w:lang w:val="es-CO"/>
        </w:rPr>
        <w:t>incidentado</w:t>
      </w:r>
      <w:proofErr w:type="spellEnd"/>
      <w:r w:rsidR="00A1064B">
        <w:rPr>
          <w:rFonts w:ascii="Georgia" w:hAnsi="Georgia" w:cs="Arial"/>
          <w:iCs/>
          <w:spacing w:val="-3"/>
          <w:lang w:val="es-CO"/>
        </w:rPr>
        <w:t xml:space="preserve"> debe identificarse plenamente antes de enmendar la resolutiva de la sentencia</w:t>
      </w:r>
      <w:r w:rsidR="004A2E39">
        <w:rPr>
          <w:rFonts w:ascii="Georgia" w:hAnsi="Georgia" w:cs="Arial"/>
          <w:iCs/>
          <w:spacing w:val="-3"/>
          <w:lang w:val="es-CO"/>
        </w:rPr>
        <w:t xml:space="preserve"> </w:t>
      </w:r>
      <w:r w:rsidR="00A1064B">
        <w:rPr>
          <w:rFonts w:ascii="Georgia" w:hAnsi="Georgia" w:cs="Arial"/>
          <w:iCs/>
          <w:spacing w:val="-3"/>
          <w:lang w:val="es-CO"/>
        </w:rPr>
        <w:t xml:space="preserve">para </w:t>
      </w:r>
      <w:r w:rsidR="004A2E39">
        <w:rPr>
          <w:rFonts w:ascii="Georgia" w:hAnsi="Georgia" w:cs="Arial"/>
          <w:iCs/>
          <w:spacing w:val="-3"/>
          <w:lang w:val="es-CO"/>
        </w:rPr>
        <w:t xml:space="preserve">así </w:t>
      </w:r>
      <w:r w:rsidR="00A1064B">
        <w:rPr>
          <w:rFonts w:ascii="Georgia" w:hAnsi="Georgia" w:cs="Arial"/>
          <w:iCs/>
          <w:spacing w:val="-3"/>
          <w:lang w:val="es-CO"/>
        </w:rPr>
        <w:t xml:space="preserve">evitar la proliferación de </w:t>
      </w:r>
      <w:r w:rsidR="004A2E39">
        <w:rPr>
          <w:rFonts w:ascii="Georgia" w:hAnsi="Georgia" w:cs="Arial"/>
          <w:iCs/>
          <w:spacing w:val="-3"/>
          <w:lang w:val="es-CO"/>
        </w:rPr>
        <w:t xml:space="preserve">continuos </w:t>
      </w:r>
      <w:r w:rsidR="00A1064B">
        <w:rPr>
          <w:rFonts w:ascii="Georgia" w:hAnsi="Georgia" w:cs="Arial"/>
          <w:iCs/>
          <w:spacing w:val="-3"/>
          <w:lang w:val="es-CO"/>
        </w:rPr>
        <w:t xml:space="preserve">ajustes. Asimismo, se hace hincapié en la impropia anulación del trámite incidental para ajustar el fallo de tutela (Folios 115 a 116, ib.). </w:t>
      </w:r>
    </w:p>
    <w:p w:rsidR="001F6B4D" w:rsidRDefault="001F6B4D" w:rsidP="00DA434A">
      <w:pPr>
        <w:pStyle w:val="Sansinterligne"/>
        <w:widowControl/>
        <w:tabs>
          <w:tab w:val="left" w:pos="720"/>
        </w:tabs>
        <w:autoSpaceDE/>
        <w:autoSpaceDN/>
        <w:adjustRightInd/>
        <w:spacing w:line="360" w:lineRule="auto"/>
        <w:jc w:val="both"/>
        <w:rPr>
          <w:rFonts w:ascii="Georgia" w:hAnsi="Georgia" w:cs="Arial"/>
          <w:spacing w:val="-3"/>
          <w:lang w:val="es-CO"/>
        </w:rPr>
      </w:pPr>
    </w:p>
    <w:p w:rsidR="00E578BF" w:rsidRPr="00E45022" w:rsidRDefault="00E578BF" w:rsidP="004A2E39">
      <w:pPr>
        <w:pStyle w:val="Sansinterligne"/>
        <w:widowControl/>
        <w:numPr>
          <w:ilvl w:val="0"/>
          <w:numId w:val="1"/>
        </w:numPr>
        <w:tabs>
          <w:tab w:val="left" w:pos="720"/>
        </w:tabs>
        <w:autoSpaceDE/>
        <w:autoSpaceDN/>
        <w:adjustRightInd/>
        <w:spacing w:line="360" w:lineRule="auto"/>
        <w:jc w:val="both"/>
        <w:rPr>
          <w:rFonts w:ascii="Georgia" w:hAnsi="Georgia" w:cs="Arial"/>
          <w:szCs w:val="22"/>
          <w:lang w:val="es-CO"/>
        </w:rPr>
      </w:pPr>
      <w:r w:rsidRPr="00E45022">
        <w:rPr>
          <w:rFonts w:ascii="Georgia" w:hAnsi="Georgia" w:cs="Arial"/>
          <w:szCs w:val="22"/>
          <w:lang w:val="es-CO"/>
        </w:rPr>
        <w:t xml:space="preserve">LAS CONCLUSIONES </w:t>
      </w:r>
    </w:p>
    <w:p w:rsidR="00E578BF" w:rsidRPr="00150AE4" w:rsidRDefault="00E578BF" w:rsidP="00E578BF">
      <w:pPr>
        <w:spacing w:line="360" w:lineRule="auto"/>
        <w:jc w:val="both"/>
        <w:rPr>
          <w:rFonts w:ascii="Georgia" w:hAnsi="Georgia" w:cs="Arial"/>
          <w:sz w:val="24"/>
          <w:szCs w:val="22"/>
          <w:lang w:val="es-CO"/>
        </w:rPr>
      </w:pPr>
    </w:p>
    <w:p w:rsidR="007974A3" w:rsidRPr="006B31F3" w:rsidRDefault="007974A3" w:rsidP="007974A3">
      <w:pPr>
        <w:pStyle w:val="Corpsdetexte"/>
        <w:tabs>
          <w:tab w:val="left" w:pos="8647"/>
          <w:tab w:val="left" w:pos="9498"/>
        </w:tabs>
        <w:spacing w:line="360" w:lineRule="auto"/>
        <w:ind w:right="79"/>
        <w:rPr>
          <w:rFonts w:ascii="Georgia" w:hAnsi="Georgia" w:cs="Arial"/>
          <w:lang w:val="es-CO"/>
        </w:rPr>
      </w:pPr>
      <w:r>
        <w:rPr>
          <w:rFonts w:ascii="Georgia" w:hAnsi="Georgia" w:cs="Arial"/>
          <w:lang w:val="es-CO"/>
        </w:rPr>
        <w:t xml:space="preserve">Acorde  con  lo  expuesto </w:t>
      </w:r>
      <w:r w:rsidRPr="006B31F3">
        <w:rPr>
          <w:rFonts w:ascii="Georgia" w:hAnsi="Georgia" w:cs="Arial"/>
          <w:lang w:val="es-CO"/>
        </w:rPr>
        <w:t xml:space="preserve"> </w:t>
      </w:r>
      <w:r>
        <w:rPr>
          <w:rFonts w:ascii="Georgia" w:hAnsi="Georgia" w:cs="Arial"/>
          <w:lang w:val="es-CO"/>
        </w:rPr>
        <w:t xml:space="preserve">se  </w:t>
      </w:r>
      <w:r w:rsidRPr="006B31F3">
        <w:rPr>
          <w:rFonts w:ascii="Georgia" w:hAnsi="Georgia" w:cs="Arial"/>
          <w:lang w:val="es-CO"/>
        </w:rPr>
        <w:t>confirmará</w:t>
      </w:r>
      <w:r>
        <w:rPr>
          <w:rFonts w:ascii="Georgia" w:hAnsi="Georgia" w:cs="Arial"/>
          <w:lang w:val="es-CO"/>
        </w:rPr>
        <w:t xml:space="preserve">  el proveído venido en consulta, pues se allana a las </w:t>
      </w:r>
      <w:proofErr w:type="spellStart"/>
      <w:r>
        <w:rPr>
          <w:rFonts w:ascii="Georgia" w:hAnsi="Georgia" w:cs="Arial"/>
          <w:lang w:val="es-CO"/>
        </w:rPr>
        <w:t>subreglas</w:t>
      </w:r>
      <w:proofErr w:type="spellEnd"/>
      <w:r>
        <w:rPr>
          <w:rFonts w:ascii="Georgia" w:hAnsi="Georgia" w:cs="Arial"/>
          <w:lang w:val="es-CO"/>
        </w:rPr>
        <w:t xml:space="preserve"> del trámite incidental.</w:t>
      </w:r>
    </w:p>
    <w:p w:rsidR="00E578BF" w:rsidRPr="00150AE4" w:rsidRDefault="00E578BF" w:rsidP="00C01A16">
      <w:pPr>
        <w:pStyle w:val="Corpsdetexte"/>
        <w:tabs>
          <w:tab w:val="left" w:pos="8647"/>
          <w:tab w:val="left" w:pos="9498"/>
        </w:tabs>
        <w:spacing w:line="360" w:lineRule="auto"/>
        <w:ind w:right="79"/>
        <w:rPr>
          <w:rFonts w:ascii="Georgia" w:hAnsi="Georgia" w:cs="Arial"/>
          <w:lang w:val="es-CO"/>
        </w:rPr>
      </w:pPr>
    </w:p>
    <w:p w:rsidR="00E578BF" w:rsidRPr="00E45022" w:rsidRDefault="00E578BF" w:rsidP="00C01A16">
      <w:pPr>
        <w:tabs>
          <w:tab w:val="left" w:pos="-720"/>
        </w:tabs>
        <w:suppressAutoHyphens/>
        <w:spacing w:line="360" w:lineRule="auto"/>
        <w:jc w:val="both"/>
        <w:rPr>
          <w:rFonts w:ascii="Georgia" w:hAnsi="Georgia" w:cs="Arial"/>
          <w:smallCaps/>
          <w:sz w:val="24"/>
          <w:szCs w:val="24"/>
          <w:lang w:val="es-CO"/>
        </w:rPr>
      </w:pPr>
      <w:r w:rsidRPr="00E45022">
        <w:rPr>
          <w:rFonts w:ascii="Georgia" w:hAnsi="Georgia" w:cs="Arial"/>
          <w:sz w:val="24"/>
          <w:szCs w:val="24"/>
          <w:lang w:val="es-CO"/>
        </w:rPr>
        <w:t xml:space="preserve">En mérito de lo expuesto, la </w:t>
      </w:r>
      <w:r w:rsidRPr="00E45022">
        <w:rPr>
          <w:rFonts w:ascii="Georgia" w:hAnsi="Georgia" w:cs="Arial"/>
          <w:smallCaps/>
          <w:sz w:val="24"/>
          <w:szCs w:val="24"/>
          <w:lang w:val="es-CO"/>
        </w:rPr>
        <w:t xml:space="preserve">Sala de Decisión Civil – Familia del Tribunal Superior del Distrito Judicial de Pereira, Risaralda, </w:t>
      </w:r>
    </w:p>
    <w:p w:rsidR="00E578BF" w:rsidRDefault="00E578BF" w:rsidP="00C01A16">
      <w:pPr>
        <w:tabs>
          <w:tab w:val="left" w:pos="-720"/>
        </w:tabs>
        <w:suppressAutoHyphens/>
        <w:spacing w:line="360" w:lineRule="auto"/>
        <w:jc w:val="both"/>
        <w:rPr>
          <w:rFonts w:ascii="Georgia" w:hAnsi="Georgia" w:cs="Arial"/>
          <w:sz w:val="14"/>
          <w:szCs w:val="24"/>
          <w:lang w:val="es-CO"/>
        </w:rPr>
      </w:pPr>
    </w:p>
    <w:p w:rsidR="004A2E39" w:rsidRPr="00E45022" w:rsidRDefault="004A2E39" w:rsidP="00C01A16">
      <w:pPr>
        <w:tabs>
          <w:tab w:val="left" w:pos="-720"/>
        </w:tabs>
        <w:suppressAutoHyphens/>
        <w:spacing w:line="360" w:lineRule="auto"/>
        <w:jc w:val="both"/>
        <w:rPr>
          <w:rFonts w:ascii="Georgia" w:hAnsi="Georgia" w:cs="Arial"/>
          <w:sz w:val="14"/>
          <w:szCs w:val="24"/>
          <w:lang w:val="es-CO"/>
        </w:rPr>
      </w:pPr>
    </w:p>
    <w:p w:rsidR="00E578BF" w:rsidRPr="000013D0" w:rsidRDefault="00E578BF" w:rsidP="00C01A16">
      <w:pPr>
        <w:tabs>
          <w:tab w:val="left" w:pos="-720"/>
        </w:tabs>
        <w:suppressAutoHyphens/>
        <w:spacing w:line="360" w:lineRule="auto"/>
        <w:jc w:val="center"/>
        <w:rPr>
          <w:rFonts w:ascii="Georgia" w:hAnsi="Georgia" w:cs="Arial"/>
          <w:smallCaps/>
          <w:sz w:val="22"/>
          <w:szCs w:val="24"/>
          <w:lang w:val="es-CO"/>
        </w:rPr>
      </w:pPr>
      <w:r w:rsidRPr="000013D0">
        <w:rPr>
          <w:rFonts w:ascii="Georgia" w:hAnsi="Georgia" w:cs="Arial"/>
          <w:smallCaps/>
          <w:sz w:val="24"/>
          <w:szCs w:val="24"/>
          <w:lang w:val="es-CO"/>
        </w:rPr>
        <w:t>R e s u e l v e,</w:t>
      </w:r>
    </w:p>
    <w:p w:rsidR="005E034C" w:rsidRPr="004A2E39" w:rsidRDefault="005E034C" w:rsidP="00C01A16">
      <w:pPr>
        <w:tabs>
          <w:tab w:val="left" w:pos="-720"/>
        </w:tabs>
        <w:suppressAutoHyphens/>
        <w:spacing w:line="360" w:lineRule="auto"/>
        <w:jc w:val="center"/>
        <w:rPr>
          <w:rFonts w:ascii="Georgia" w:hAnsi="Georgia" w:cs="Arial"/>
          <w:smallCaps/>
          <w:sz w:val="24"/>
          <w:szCs w:val="24"/>
          <w:lang w:val="es-CO"/>
        </w:rPr>
      </w:pPr>
    </w:p>
    <w:p w:rsidR="007974A3" w:rsidRDefault="007974A3" w:rsidP="007974A3">
      <w:pPr>
        <w:pStyle w:val="Paragraphedeliste"/>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sidR="00150AE4">
        <w:rPr>
          <w:rFonts w:ascii="Georgia" w:hAnsi="Georgia" w:cs="Arial"/>
          <w:sz w:val="24"/>
          <w:szCs w:val="24"/>
          <w:lang w:val="es-CO"/>
        </w:rPr>
        <w:t>19</w:t>
      </w:r>
      <w:r>
        <w:rPr>
          <w:rFonts w:ascii="Georgia" w:hAnsi="Georgia" w:cs="Arial"/>
          <w:sz w:val="24"/>
          <w:szCs w:val="24"/>
          <w:lang w:val="es-CO"/>
        </w:rPr>
        <w:t>-</w:t>
      </w:r>
      <w:r w:rsidR="0051229E">
        <w:rPr>
          <w:rFonts w:ascii="Georgia" w:hAnsi="Georgia" w:cs="Arial"/>
          <w:sz w:val="24"/>
          <w:szCs w:val="24"/>
          <w:lang w:val="es-CO"/>
        </w:rPr>
        <w:t>12</w:t>
      </w:r>
      <w:r>
        <w:rPr>
          <w:rFonts w:ascii="Georgia" w:hAnsi="Georgia" w:cs="Arial"/>
          <w:sz w:val="24"/>
          <w:szCs w:val="24"/>
          <w:lang w:val="es-CO"/>
        </w:rPr>
        <w:t xml:space="preserve">-2017 </w:t>
      </w:r>
      <w:r w:rsidRPr="006B31F3">
        <w:rPr>
          <w:rFonts w:ascii="Georgia" w:hAnsi="Georgia" w:cs="Arial"/>
          <w:sz w:val="24"/>
          <w:szCs w:val="24"/>
          <w:lang w:val="es-CO"/>
        </w:rPr>
        <w:t xml:space="preserve">por el Juzgado </w:t>
      </w:r>
      <w:r>
        <w:rPr>
          <w:rFonts w:ascii="Georgia" w:hAnsi="Georgia" w:cs="Arial"/>
          <w:sz w:val="24"/>
          <w:szCs w:val="24"/>
          <w:lang w:val="es-CO"/>
        </w:rPr>
        <w:t xml:space="preserve">Único </w:t>
      </w:r>
      <w:r w:rsidR="0051229E">
        <w:rPr>
          <w:rFonts w:ascii="Georgia" w:hAnsi="Georgia" w:cs="Arial"/>
          <w:sz w:val="24"/>
          <w:szCs w:val="24"/>
          <w:lang w:val="es-CO"/>
        </w:rPr>
        <w:t xml:space="preserve">Promiscuo del Circuito de </w:t>
      </w:r>
      <w:proofErr w:type="spellStart"/>
      <w:r w:rsidR="0051229E">
        <w:rPr>
          <w:rFonts w:ascii="Georgia" w:hAnsi="Georgia" w:cs="Arial"/>
          <w:sz w:val="24"/>
          <w:szCs w:val="24"/>
          <w:lang w:val="es-CO"/>
        </w:rPr>
        <w:t>Quinchía</w:t>
      </w:r>
      <w:proofErr w:type="spellEnd"/>
      <w:r w:rsidR="0051229E">
        <w:rPr>
          <w:rFonts w:ascii="Georgia" w:hAnsi="Georgia" w:cs="Arial"/>
          <w:sz w:val="24"/>
          <w:szCs w:val="24"/>
          <w:lang w:val="es-CO"/>
        </w:rPr>
        <w:t>, R.</w:t>
      </w:r>
    </w:p>
    <w:p w:rsidR="007974A3" w:rsidRPr="004A2E39" w:rsidRDefault="007974A3" w:rsidP="007974A3">
      <w:pPr>
        <w:pStyle w:val="Paragraphedeliste"/>
        <w:spacing w:line="360" w:lineRule="auto"/>
        <w:ind w:left="360"/>
        <w:jc w:val="both"/>
        <w:rPr>
          <w:rFonts w:ascii="Georgia" w:hAnsi="Georgia" w:cs="Arial"/>
          <w:sz w:val="24"/>
          <w:szCs w:val="24"/>
          <w:lang w:val="es-CO"/>
        </w:rPr>
      </w:pPr>
    </w:p>
    <w:p w:rsidR="007974A3" w:rsidRPr="006B31F3" w:rsidRDefault="007974A3" w:rsidP="007974A3">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7974A3" w:rsidRPr="004A2E39" w:rsidRDefault="007974A3" w:rsidP="007974A3">
      <w:pPr>
        <w:spacing w:line="360" w:lineRule="auto"/>
        <w:ind w:left="360"/>
        <w:rPr>
          <w:rFonts w:ascii="Georgia" w:hAnsi="Georgia" w:cs="Arial"/>
          <w:sz w:val="24"/>
          <w:szCs w:val="24"/>
          <w:lang w:val="es-CO"/>
        </w:rPr>
      </w:pPr>
    </w:p>
    <w:p w:rsidR="007974A3" w:rsidRDefault="007974A3" w:rsidP="007974A3">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150AE4" w:rsidRDefault="002E5B5B" w:rsidP="00003AFC">
      <w:pPr>
        <w:pStyle w:val="Paragraphedeliste"/>
        <w:spacing w:line="360" w:lineRule="auto"/>
        <w:ind w:left="360"/>
        <w:jc w:val="both"/>
        <w:rPr>
          <w:rFonts w:ascii="Georgia" w:hAnsi="Georgia" w:cs="Arial"/>
          <w:szCs w:val="24"/>
          <w:lang w:val="es-CO"/>
        </w:rPr>
      </w:pPr>
    </w:p>
    <w:p w:rsidR="002C220C" w:rsidRPr="000013D0" w:rsidRDefault="002C220C" w:rsidP="002C220C">
      <w:pPr>
        <w:spacing w:line="360" w:lineRule="auto"/>
        <w:jc w:val="center"/>
        <w:rPr>
          <w:rFonts w:ascii="Georgia" w:hAnsi="Georgia" w:cs="Arial"/>
          <w:smallCaps/>
          <w:sz w:val="24"/>
          <w:szCs w:val="24"/>
          <w:lang w:val="es-CO"/>
        </w:rPr>
      </w:pPr>
      <w:r w:rsidRPr="000013D0">
        <w:rPr>
          <w:rFonts w:ascii="Georgia" w:hAnsi="Georgia" w:cs="Arial"/>
          <w:smallCaps/>
          <w:sz w:val="24"/>
          <w:szCs w:val="24"/>
          <w:lang w:val="es-CO"/>
        </w:rPr>
        <w:t>N</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o</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t</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i</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f</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í</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q</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u</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e</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s</w:t>
      </w:r>
      <w:r w:rsidR="00DA434A" w:rsidRPr="000013D0">
        <w:rPr>
          <w:rFonts w:ascii="Georgia" w:hAnsi="Georgia" w:cs="Arial"/>
          <w:smallCaps/>
          <w:sz w:val="24"/>
          <w:szCs w:val="24"/>
          <w:lang w:val="es-CO"/>
        </w:rPr>
        <w:t xml:space="preserve"> </w:t>
      </w:r>
      <w:r w:rsidRPr="000013D0">
        <w:rPr>
          <w:rFonts w:ascii="Georgia" w:hAnsi="Georgia" w:cs="Arial"/>
          <w:smallCaps/>
          <w:sz w:val="24"/>
          <w:szCs w:val="24"/>
          <w:lang w:val="es-CO"/>
        </w:rPr>
        <w:t>e,</w:t>
      </w:r>
    </w:p>
    <w:p w:rsidR="000F3B0D" w:rsidRPr="00E45022"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F92719" w:rsidRPr="00150AE4"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4A2E39" w:rsidRPr="0051229E" w:rsidRDefault="004A2E3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0F3B0D" w:rsidRPr="00150AE4"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szCs w:val="22"/>
          <w:lang w:val="es-CO"/>
        </w:rPr>
      </w:pPr>
    </w:p>
    <w:p w:rsidR="002C220C" w:rsidRPr="00CE048C"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rPr>
      </w:pPr>
      <w:proofErr w:type="spellStart"/>
      <w:r w:rsidRPr="00CE048C">
        <w:rPr>
          <w:rFonts w:ascii="Georgia" w:hAnsi="Georgia" w:cs="Arial"/>
          <w:i/>
          <w:spacing w:val="-3"/>
          <w:w w:val="150"/>
          <w:sz w:val="28"/>
          <w:szCs w:val="22"/>
        </w:rPr>
        <w:t>D</w:t>
      </w:r>
      <w:r w:rsidRPr="00CE048C">
        <w:rPr>
          <w:rFonts w:ascii="Georgia" w:hAnsi="Georgia" w:cs="Arial"/>
          <w:i/>
          <w:spacing w:val="-3"/>
          <w:w w:val="150"/>
          <w:sz w:val="18"/>
          <w:szCs w:val="16"/>
        </w:rPr>
        <w:t>UBERNEY</w:t>
      </w:r>
      <w:proofErr w:type="spellEnd"/>
      <w:r w:rsidRPr="00CE048C">
        <w:rPr>
          <w:rFonts w:ascii="Georgia" w:hAnsi="Georgia" w:cs="Arial"/>
          <w:i/>
          <w:spacing w:val="-3"/>
          <w:w w:val="150"/>
          <w:szCs w:val="18"/>
        </w:rPr>
        <w:t xml:space="preserve"> </w:t>
      </w:r>
      <w:proofErr w:type="spellStart"/>
      <w:r w:rsidRPr="00CE048C">
        <w:rPr>
          <w:rFonts w:ascii="Georgia" w:hAnsi="Georgia" w:cs="Arial"/>
          <w:i/>
          <w:spacing w:val="-3"/>
          <w:w w:val="150"/>
          <w:sz w:val="28"/>
          <w:szCs w:val="22"/>
        </w:rPr>
        <w:t>G</w:t>
      </w:r>
      <w:r w:rsidRPr="00CE048C">
        <w:rPr>
          <w:rFonts w:ascii="Georgia" w:hAnsi="Georgia" w:cs="Arial"/>
          <w:i/>
          <w:spacing w:val="-3"/>
          <w:w w:val="150"/>
          <w:sz w:val="18"/>
          <w:szCs w:val="16"/>
        </w:rPr>
        <w:t>RISALES</w:t>
      </w:r>
      <w:proofErr w:type="spellEnd"/>
      <w:r w:rsidRPr="00CE048C">
        <w:rPr>
          <w:rFonts w:ascii="Georgia" w:hAnsi="Georgia" w:cs="Arial"/>
          <w:i/>
          <w:spacing w:val="-3"/>
          <w:w w:val="150"/>
          <w:szCs w:val="18"/>
        </w:rPr>
        <w:t xml:space="preserve"> </w:t>
      </w:r>
      <w:r w:rsidRPr="00CE048C">
        <w:rPr>
          <w:rFonts w:ascii="Georgia" w:hAnsi="Georgia" w:cs="Arial"/>
          <w:i/>
          <w:spacing w:val="-3"/>
          <w:w w:val="150"/>
          <w:sz w:val="28"/>
          <w:szCs w:val="22"/>
        </w:rPr>
        <w:t>H</w:t>
      </w:r>
      <w:r w:rsidRPr="00CE048C">
        <w:rPr>
          <w:rFonts w:ascii="Georgia" w:hAnsi="Georgia" w:cs="Arial"/>
          <w:i/>
          <w:spacing w:val="-3"/>
          <w:w w:val="150"/>
          <w:sz w:val="18"/>
          <w:szCs w:val="16"/>
        </w:rPr>
        <w:t>ERRERA</w:t>
      </w:r>
    </w:p>
    <w:p w:rsidR="008476D8" w:rsidRPr="00E45022" w:rsidRDefault="00150AE4" w:rsidP="00150A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14"/>
          <w:szCs w:val="16"/>
          <w:lang w:val="en-US"/>
        </w:rPr>
      </w:pPr>
      <w:r w:rsidRPr="00CE048C">
        <w:rPr>
          <w:rFonts w:ascii="Georgia" w:hAnsi="Georgia" w:cs="Arial"/>
          <w:i/>
          <w:iCs/>
          <w:spacing w:val="-3"/>
          <w:w w:val="150"/>
          <w:sz w:val="28"/>
          <w:szCs w:val="18"/>
        </w:rPr>
        <w:t xml:space="preserve">  </w:t>
      </w:r>
      <w:r w:rsidR="002C220C" w:rsidRPr="00CE048C">
        <w:rPr>
          <w:rFonts w:ascii="Georgia" w:hAnsi="Georgia" w:cs="Arial"/>
          <w:i/>
          <w:iCs/>
          <w:spacing w:val="-3"/>
          <w:w w:val="150"/>
          <w:sz w:val="28"/>
          <w:szCs w:val="18"/>
        </w:rPr>
        <w:t>M</w:t>
      </w:r>
      <w:r w:rsidR="002C220C" w:rsidRPr="00CE048C">
        <w:rPr>
          <w:rFonts w:ascii="Georgia" w:hAnsi="Georgia" w:cs="Arial"/>
          <w:i/>
          <w:iCs/>
          <w:spacing w:val="-3"/>
          <w:w w:val="150"/>
          <w:szCs w:val="16"/>
        </w:rPr>
        <w:t xml:space="preserve"> </w:t>
      </w:r>
      <w:r w:rsidR="002C220C" w:rsidRPr="00CE048C">
        <w:rPr>
          <w:rFonts w:ascii="Georgia" w:hAnsi="Georgia" w:cs="Arial"/>
          <w:i/>
          <w:iCs/>
          <w:spacing w:val="-3"/>
          <w:w w:val="150"/>
          <w:sz w:val="18"/>
          <w:szCs w:val="14"/>
        </w:rPr>
        <w:t>A G I S T R A D O</w:t>
      </w:r>
      <w:r w:rsidRPr="00CE048C">
        <w:rPr>
          <w:rFonts w:ascii="Georgia" w:hAnsi="Georgia" w:cs="Arial"/>
          <w:i/>
          <w:iCs/>
          <w:spacing w:val="-3"/>
          <w:w w:val="150"/>
          <w:sz w:val="18"/>
          <w:szCs w:val="14"/>
        </w:rPr>
        <w:t xml:space="preserve">                                   </w:t>
      </w:r>
      <w:proofErr w:type="spellStart"/>
      <w:r w:rsidR="00D5268D" w:rsidRPr="00E45022">
        <w:rPr>
          <w:rFonts w:ascii="Georgia" w:hAnsi="Georgia" w:cs="Arial"/>
          <w:i/>
          <w:iCs/>
          <w:sz w:val="14"/>
          <w:szCs w:val="16"/>
          <w:lang w:val="en-US"/>
        </w:rPr>
        <w:t>DGH</w:t>
      </w:r>
      <w:proofErr w:type="spellEnd"/>
      <w:r w:rsidR="00D5268D" w:rsidRPr="00E45022">
        <w:rPr>
          <w:rFonts w:ascii="Georgia" w:hAnsi="Georgia" w:cs="Arial"/>
          <w:i/>
          <w:iCs/>
          <w:sz w:val="14"/>
          <w:szCs w:val="16"/>
          <w:lang w:val="en-US"/>
        </w:rPr>
        <w:t xml:space="preserve"> /</w:t>
      </w:r>
      <w:proofErr w:type="spellStart"/>
      <w:r w:rsidR="009C3F6A" w:rsidRPr="00E45022">
        <w:rPr>
          <w:rFonts w:ascii="Georgia" w:hAnsi="Georgia" w:cs="Arial"/>
          <w:i/>
          <w:iCs/>
          <w:sz w:val="14"/>
          <w:szCs w:val="16"/>
          <w:lang w:val="en-US"/>
        </w:rPr>
        <w:t>ODCD</w:t>
      </w:r>
      <w:proofErr w:type="spellEnd"/>
      <w:r w:rsidR="009C3F6A" w:rsidRPr="00E45022">
        <w:rPr>
          <w:rFonts w:ascii="Georgia" w:hAnsi="Georgia" w:cs="Arial"/>
          <w:i/>
          <w:iCs/>
          <w:sz w:val="14"/>
          <w:szCs w:val="16"/>
          <w:lang w:val="en-US"/>
        </w:rPr>
        <w:t>/</w:t>
      </w:r>
      <w:r w:rsidR="0051229E">
        <w:rPr>
          <w:rFonts w:ascii="Georgia" w:hAnsi="Georgia" w:cs="Arial"/>
          <w:i/>
          <w:iCs/>
          <w:sz w:val="14"/>
          <w:szCs w:val="16"/>
          <w:lang w:val="en-US"/>
        </w:rPr>
        <w:t>2018</w:t>
      </w:r>
    </w:p>
    <w:sectPr w:rsidR="008476D8" w:rsidRPr="00E45022" w:rsidSect="00E45022">
      <w:headerReference w:type="default" r:id="rId10"/>
      <w:footerReference w:type="default" r:id="rId11"/>
      <w:pgSz w:w="12242" w:h="18722" w:code="14"/>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C4" w:rsidRDefault="00C034C4" w:rsidP="0005223F">
      <w:r>
        <w:separator/>
      </w:r>
    </w:p>
  </w:endnote>
  <w:endnote w:type="continuationSeparator" w:id="0">
    <w:p w:rsidR="00C034C4" w:rsidRDefault="00C034C4"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Pr="00E45022" w:rsidRDefault="003274BF" w:rsidP="003E18D8">
    <w:pPr>
      <w:pStyle w:val="Pieddepage"/>
      <w:pBdr>
        <w:bottom w:val="single" w:sz="12" w:space="1" w:color="auto"/>
      </w:pBdr>
      <w:spacing w:line="360" w:lineRule="auto"/>
      <w:jc w:val="right"/>
      <w:rPr>
        <w:rFonts w:ascii="Georgia" w:hAnsi="Georgia" w:cs="Arial"/>
        <w:spacing w:val="20"/>
        <w:w w:val="200"/>
        <w:sz w:val="2"/>
        <w:szCs w:val="14"/>
        <w:lang w:val="es-CO"/>
      </w:rPr>
    </w:pPr>
  </w:p>
  <w:p w:rsidR="003274BF" w:rsidRPr="00E45022" w:rsidRDefault="003274BF" w:rsidP="003E18D8">
    <w:pPr>
      <w:pStyle w:val="Pieddepage"/>
      <w:spacing w:line="360" w:lineRule="auto"/>
      <w:jc w:val="right"/>
      <w:rPr>
        <w:rFonts w:ascii="Georgia" w:hAnsi="Georgia" w:cs="Arial"/>
        <w:spacing w:val="20"/>
        <w:w w:val="200"/>
        <w:sz w:val="14"/>
        <w:szCs w:val="14"/>
        <w:lang w:val="es-CO"/>
      </w:rPr>
    </w:pPr>
  </w:p>
  <w:p w:rsidR="003E18D8" w:rsidRPr="00E45022" w:rsidRDefault="003E18D8" w:rsidP="003E18D8">
    <w:pPr>
      <w:pStyle w:val="Pieddepage"/>
      <w:spacing w:line="360" w:lineRule="auto"/>
      <w:jc w:val="right"/>
      <w:rPr>
        <w:rFonts w:ascii="Georgia" w:hAnsi="Georgia" w:cs="Arial"/>
        <w:spacing w:val="20"/>
        <w:w w:val="200"/>
        <w:sz w:val="10"/>
        <w:szCs w:val="10"/>
        <w:lang w:val="es-CO"/>
      </w:rPr>
    </w:pPr>
    <w:r w:rsidRPr="00E45022">
      <w:rPr>
        <w:rFonts w:ascii="Georgia" w:hAnsi="Georgia" w:cs="Arial"/>
        <w:spacing w:val="20"/>
        <w:w w:val="200"/>
        <w:sz w:val="14"/>
        <w:szCs w:val="14"/>
        <w:lang w:val="es-CO"/>
      </w:rPr>
      <w:t>T</w:t>
    </w:r>
    <w:r w:rsidRPr="00E45022">
      <w:rPr>
        <w:rFonts w:ascii="Georgia" w:hAnsi="Georgia" w:cs="Arial"/>
        <w:spacing w:val="20"/>
        <w:w w:val="200"/>
        <w:sz w:val="10"/>
        <w:szCs w:val="10"/>
        <w:lang w:val="es-CO"/>
      </w:rPr>
      <w:t xml:space="preserve">RIBUNAL </w:t>
    </w:r>
    <w:r w:rsidRPr="00E45022">
      <w:rPr>
        <w:rFonts w:ascii="Georgia" w:hAnsi="Georgia" w:cs="Arial"/>
        <w:spacing w:val="20"/>
        <w:w w:val="200"/>
        <w:sz w:val="14"/>
        <w:szCs w:val="14"/>
        <w:lang w:val="es-CO"/>
      </w:rPr>
      <w:t>S</w:t>
    </w:r>
    <w:r w:rsidRPr="00E45022">
      <w:rPr>
        <w:rFonts w:ascii="Georgia" w:hAnsi="Georgia" w:cs="Arial"/>
        <w:spacing w:val="20"/>
        <w:w w:val="200"/>
        <w:sz w:val="10"/>
        <w:szCs w:val="10"/>
        <w:lang w:val="es-CO"/>
      </w:rPr>
      <w:t xml:space="preserve">UPERIOR </w:t>
    </w:r>
    <w:r w:rsidR="00E82920" w:rsidRPr="00E45022">
      <w:rPr>
        <w:rFonts w:ascii="Georgia" w:hAnsi="Georgia" w:cs="Arial"/>
        <w:spacing w:val="20"/>
        <w:w w:val="200"/>
        <w:sz w:val="10"/>
        <w:szCs w:val="10"/>
        <w:lang w:val="es-CO"/>
      </w:rPr>
      <w:t xml:space="preserve">DE </w:t>
    </w:r>
    <w:r w:rsidR="003274BF" w:rsidRPr="00E45022">
      <w:rPr>
        <w:rFonts w:ascii="Georgia" w:hAnsi="Georgia" w:cs="Arial"/>
        <w:spacing w:val="20"/>
        <w:w w:val="200"/>
        <w:sz w:val="14"/>
        <w:szCs w:val="14"/>
        <w:lang w:val="es-CO"/>
      </w:rPr>
      <w:t>P</w:t>
    </w:r>
    <w:r w:rsidR="003274BF" w:rsidRPr="00E45022">
      <w:rPr>
        <w:rFonts w:ascii="Georgia" w:hAnsi="Georgia" w:cs="Arial"/>
        <w:spacing w:val="20"/>
        <w:w w:val="200"/>
        <w:sz w:val="10"/>
        <w:szCs w:val="10"/>
        <w:lang w:val="es-CO"/>
      </w:rPr>
      <w:t>EREIRA</w:t>
    </w:r>
  </w:p>
  <w:p w:rsidR="00B6233A" w:rsidRPr="00E45022" w:rsidRDefault="003E18D8" w:rsidP="003E18D8">
    <w:pPr>
      <w:pStyle w:val="Pieddepage"/>
      <w:jc w:val="right"/>
      <w:rPr>
        <w:rFonts w:ascii="Georgia" w:hAnsi="Georgia"/>
        <w:lang w:val="es-ES"/>
      </w:rPr>
    </w:pPr>
    <w:r w:rsidRPr="00E45022">
      <w:rPr>
        <w:rFonts w:ascii="Georgia" w:hAnsi="Georgia" w:cs="Arial"/>
        <w:spacing w:val="20"/>
        <w:w w:val="200"/>
        <w:sz w:val="10"/>
        <w:szCs w:val="10"/>
        <w:lang w:val="es-ES"/>
      </w:rPr>
      <w:t xml:space="preserve">MP </w:t>
    </w:r>
    <w:r w:rsidRPr="00E45022">
      <w:rPr>
        <w:rFonts w:ascii="Georgia" w:hAnsi="Georgia" w:cs="Arial"/>
        <w:spacing w:val="20"/>
        <w:w w:val="200"/>
        <w:sz w:val="12"/>
        <w:szCs w:val="12"/>
        <w:lang w:val="es-ES"/>
      </w:rPr>
      <w:t>D</w:t>
    </w:r>
    <w:r w:rsidRPr="00E45022">
      <w:rPr>
        <w:rFonts w:ascii="Georgia" w:hAnsi="Georgia" w:cs="Arial"/>
        <w:spacing w:val="20"/>
        <w:w w:val="200"/>
        <w:sz w:val="8"/>
        <w:szCs w:val="8"/>
        <w:lang w:val="es-ES"/>
      </w:rPr>
      <w:t>UBERNEY</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G</w:t>
    </w:r>
    <w:r w:rsidRPr="00E45022">
      <w:rPr>
        <w:rFonts w:ascii="Georgia" w:hAnsi="Georgia" w:cs="Arial"/>
        <w:spacing w:val="20"/>
        <w:w w:val="200"/>
        <w:sz w:val="8"/>
        <w:szCs w:val="8"/>
        <w:lang w:val="es-ES"/>
      </w:rPr>
      <w:t>RISALES</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H</w:t>
    </w:r>
    <w:r w:rsidRPr="00E45022">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C4" w:rsidRDefault="00C034C4" w:rsidP="0005223F">
      <w:r>
        <w:separator/>
      </w:r>
    </w:p>
  </w:footnote>
  <w:footnote w:type="continuationSeparator" w:id="0">
    <w:p w:rsidR="00C034C4" w:rsidRDefault="00C034C4" w:rsidP="0005223F">
      <w:r>
        <w:continuationSeparator/>
      </w:r>
    </w:p>
  </w:footnote>
  <w:footnote w:id="1">
    <w:p w:rsidR="00CE048C" w:rsidRPr="00CE048C" w:rsidRDefault="00CE048C" w:rsidP="00CE048C">
      <w:pPr>
        <w:pStyle w:val="Notedebasdepage"/>
        <w:jc w:val="both"/>
        <w:rPr>
          <w:rFonts w:ascii="Times New Roman" w:hAnsi="Times New Roman" w:cs="Times New Roman"/>
          <w:lang w:val="fr-FR"/>
        </w:rPr>
      </w:pPr>
      <w:r w:rsidRPr="00255FED">
        <w:rPr>
          <w:rStyle w:val="Appelnotedebasdep"/>
          <w:rFonts w:ascii="Times New Roman" w:hAnsi="Times New Roman"/>
          <w:lang w:val="es-CO"/>
        </w:rPr>
        <w:footnoteRef/>
      </w:r>
      <w:r w:rsidRPr="00CE048C">
        <w:rPr>
          <w:rFonts w:ascii="Times New Roman" w:hAnsi="Times New Roman" w:cs="Times New Roman"/>
          <w:lang w:val="fr-FR"/>
        </w:rPr>
        <w:t xml:space="preserve"> CC. T-527 de 2012.</w:t>
      </w:r>
    </w:p>
  </w:footnote>
  <w:footnote w:id="2">
    <w:p w:rsidR="00E45022" w:rsidRPr="007974A3" w:rsidRDefault="00E45022" w:rsidP="00E45022">
      <w:pPr>
        <w:pStyle w:val="Notedebasdepage"/>
        <w:jc w:val="both"/>
        <w:rPr>
          <w:rFonts w:ascii="Times New Roman" w:hAnsi="Times New Roman" w:cs="Times New Roman"/>
          <w:lang w:val="es-ES_tradnl"/>
        </w:rPr>
      </w:pPr>
      <w:r w:rsidRPr="00100894">
        <w:rPr>
          <w:rStyle w:val="Appelnotedebasdep"/>
          <w:rFonts w:ascii="Times New Roman" w:hAnsi="Times New Roman"/>
        </w:rPr>
        <w:footnoteRef/>
      </w:r>
      <w:r w:rsidRPr="00CE048C">
        <w:rPr>
          <w:rFonts w:ascii="Times New Roman" w:hAnsi="Times New Roman" w:cs="Times New Roman"/>
          <w:lang w:val="fr-FR"/>
        </w:rPr>
        <w:t xml:space="preserve"> </w:t>
      </w:r>
      <w:proofErr w:type="spellStart"/>
      <w:r w:rsidRPr="00CE048C">
        <w:rPr>
          <w:rFonts w:ascii="Times New Roman" w:hAnsi="Times New Roman" w:cs="Times New Roman"/>
          <w:lang w:val="fr-FR"/>
        </w:rPr>
        <w:t>TSP</w:t>
      </w:r>
      <w:proofErr w:type="spellEnd"/>
      <w:r w:rsidRPr="00CE048C">
        <w:rPr>
          <w:rFonts w:ascii="Times New Roman" w:hAnsi="Times New Roman" w:cs="Times New Roman"/>
          <w:lang w:val="fr-FR"/>
        </w:rPr>
        <w:t>, Sala Civil-</w:t>
      </w:r>
      <w:proofErr w:type="spellStart"/>
      <w:r w:rsidRPr="00CE048C">
        <w:rPr>
          <w:rFonts w:ascii="Times New Roman" w:hAnsi="Times New Roman" w:cs="Times New Roman"/>
          <w:lang w:val="fr-FR"/>
        </w:rPr>
        <w:t>Familia</w:t>
      </w:r>
      <w:proofErr w:type="spellEnd"/>
      <w:r w:rsidRPr="00CE048C">
        <w:rPr>
          <w:rFonts w:ascii="Times New Roman" w:hAnsi="Times New Roman" w:cs="Times New Roman"/>
          <w:lang w:val="fr-FR"/>
        </w:rPr>
        <w:t xml:space="preserve">. </w:t>
      </w:r>
      <w:r w:rsidRPr="007974A3">
        <w:rPr>
          <w:rFonts w:ascii="Times New Roman" w:hAnsi="Times New Roman" w:cs="Times New Roman"/>
          <w:lang w:val="es-CO"/>
        </w:rPr>
        <w:t>Auto del 16-08-2016, MP: Grisales H., No.</w:t>
      </w:r>
      <w:r w:rsidRPr="007974A3">
        <w:rPr>
          <w:rFonts w:ascii="Times New Roman" w:hAnsi="Times New Roman" w:cs="Times New Roman"/>
          <w:lang w:val="es-ES_tradnl"/>
        </w:rPr>
        <w:t>2016-00047-01, criterio reiterado por la misma Sala Especializada en autos del 18-07-2017, No.</w:t>
      </w:r>
      <w:r w:rsidRPr="00CE048C">
        <w:rPr>
          <w:rFonts w:ascii="Times New Roman" w:hAnsi="Times New Roman" w:cs="Times New Roman"/>
          <w:lang w:val="es-ES"/>
        </w:rPr>
        <w:t xml:space="preserve">2014-00107-01 y del </w:t>
      </w:r>
      <w:r w:rsidRPr="007974A3">
        <w:rPr>
          <w:rFonts w:ascii="Times New Roman" w:hAnsi="Times New Roman" w:cs="Times New Roman"/>
          <w:lang w:val="es-ES_tradnl"/>
        </w:rPr>
        <w:t>08-08-2017, No.</w:t>
      </w:r>
      <w:r w:rsidRPr="00CE048C">
        <w:rPr>
          <w:rFonts w:ascii="Times New Roman" w:hAnsi="Times New Roman" w:cs="Times New Roman"/>
          <w:lang w:val="es-ES"/>
        </w:rPr>
        <w:t>2014-00420-02, entre otras</w:t>
      </w:r>
      <w:r w:rsidRPr="007974A3">
        <w:rPr>
          <w:rFonts w:ascii="Times New Roman" w:hAnsi="Times New Roman" w:cs="Times New Roman"/>
          <w:lang w:val="es-ES_tradnl"/>
        </w:rPr>
        <w:t>.</w:t>
      </w:r>
    </w:p>
  </w:footnote>
  <w:footnote w:id="3">
    <w:p w:rsidR="002F45B8" w:rsidRPr="00D43FB3" w:rsidRDefault="002F45B8" w:rsidP="002F45B8">
      <w:pPr>
        <w:pStyle w:val="Notedebasdepage"/>
        <w:jc w:val="both"/>
        <w:rPr>
          <w:rFonts w:ascii="Times New Roman" w:hAnsi="Times New Roman" w:cs="Times New Roman"/>
          <w:b/>
          <w:bCs/>
          <w:lang w:val="es-ES"/>
        </w:rPr>
      </w:pPr>
      <w:r w:rsidRPr="00D43FB3">
        <w:rPr>
          <w:rStyle w:val="Appelnotedebasdep"/>
          <w:rFonts w:ascii="Times New Roman" w:hAnsi="Times New Roman"/>
        </w:rPr>
        <w:footnoteRef/>
      </w:r>
      <w:r w:rsidRPr="00D43FB3">
        <w:rPr>
          <w:rFonts w:ascii="Times New Roman" w:hAnsi="Times New Roman" w:cs="Times New Roman"/>
          <w:lang w:val="es-CO"/>
        </w:rPr>
        <w:t xml:space="preserve"> CC. </w:t>
      </w:r>
      <w:r w:rsidRPr="00D43FB3">
        <w:rPr>
          <w:rFonts w:ascii="Times New Roman" w:hAnsi="Times New Roman" w:cs="Times New Roman"/>
          <w:bCs/>
          <w:lang w:val="es-MX"/>
        </w:rPr>
        <w:t xml:space="preserve">T-226 de 2016, en igual sentido la </w:t>
      </w:r>
      <w:r w:rsidRPr="00D43FB3">
        <w:rPr>
          <w:rFonts w:ascii="Times New Roman" w:hAnsi="Times New Roman" w:cs="Times New Roman"/>
          <w:lang w:val="es-CO"/>
        </w:rPr>
        <w:t>T-343 de 2011</w:t>
      </w:r>
      <w:r w:rsidRPr="00D43FB3">
        <w:rPr>
          <w:rFonts w:ascii="Times New Roman" w:hAnsi="Times New Roman" w:cs="Times New Roman"/>
          <w:bCs/>
          <w:lang w:val="es-MX"/>
        </w:rPr>
        <w:t>.</w:t>
      </w:r>
    </w:p>
  </w:footnote>
  <w:footnote w:id="4">
    <w:p w:rsidR="002F45B8" w:rsidRPr="00D43FB3" w:rsidRDefault="002F45B8" w:rsidP="002F45B8">
      <w:pPr>
        <w:pStyle w:val="Notedebasdepage"/>
        <w:rPr>
          <w:rFonts w:ascii="Times New Roman" w:hAnsi="Times New Roman" w:cs="Times New Roman"/>
          <w:lang w:val="es-CO"/>
        </w:rPr>
      </w:pPr>
      <w:r w:rsidRPr="00D43FB3">
        <w:rPr>
          <w:rStyle w:val="Appelnotedebasdep"/>
          <w:rFonts w:ascii="Times New Roman" w:hAnsi="Times New Roman"/>
          <w:lang w:val="es-CO"/>
        </w:rPr>
        <w:footnoteRef/>
      </w:r>
      <w:r w:rsidRPr="00D43FB3">
        <w:rPr>
          <w:rFonts w:ascii="Times New Roman" w:hAnsi="Times New Roman" w:cs="Times New Roman"/>
          <w:lang w:val="es-CO"/>
        </w:rPr>
        <w:t xml:space="preserve"> CC. T-553 de 2002, también puede consultarse la T-368 de 2005.</w:t>
      </w:r>
    </w:p>
  </w:footnote>
  <w:footnote w:id="5">
    <w:p w:rsidR="002F45B8" w:rsidRPr="00CE048C" w:rsidRDefault="002F45B8" w:rsidP="002F45B8">
      <w:pPr>
        <w:pStyle w:val="Notedebasdepage"/>
        <w:jc w:val="both"/>
        <w:rPr>
          <w:rFonts w:ascii="Times New Roman" w:hAnsi="Times New Roman" w:cs="Times New Roman"/>
          <w:lang w:val="es-ES"/>
        </w:rPr>
      </w:pPr>
      <w:r w:rsidRPr="00D43FB3">
        <w:rPr>
          <w:rStyle w:val="Appelnotedebasdep"/>
          <w:rFonts w:ascii="Times New Roman" w:hAnsi="Times New Roman"/>
        </w:rPr>
        <w:footnoteRef/>
      </w:r>
      <w:r w:rsidRPr="00D43FB3">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w:t>
      </w:r>
      <w:proofErr w:type="spellStart"/>
      <w:r w:rsidRPr="00D43FB3">
        <w:rPr>
          <w:rFonts w:ascii="Times New Roman" w:hAnsi="Times New Roman" w:cs="Times New Roman"/>
          <w:lang w:val="es-CO"/>
        </w:rPr>
        <w:t>p.150</w:t>
      </w:r>
      <w:proofErr w:type="spellEnd"/>
      <w:r w:rsidRPr="00D43FB3">
        <w:rPr>
          <w:rFonts w:ascii="Times New Roman" w:hAnsi="Times New Roman" w:cs="Times New Roman"/>
          <w:lang w:val="es-CO"/>
        </w:rPr>
        <w:t>.</w:t>
      </w:r>
    </w:p>
  </w:footnote>
  <w:footnote w:id="6">
    <w:p w:rsidR="002F45B8" w:rsidRPr="00CE048C" w:rsidRDefault="002F45B8" w:rsidP="002F45B8">
      <w:pPr>
        <w:pStyle w:val="Notedebasdepage"/>
        <w:jc w:val="both"/>
        <w:rPr>
          <w:rFonts w:ascii="Times New Roman" w:hAnsi="Times New Roman" w:cs="Times New Roman"/>
          <w:lang w:val="fr-FR"/>
        </w:rPr>
      </w:pPr>
      <w:r w:rsidRPr="00D43FB3">
        <w:rPr>
          <w:rStyle w:val="Appelnotedebasdep"/>
          <w:rFonts w:ascii="Times New Roman" w:hAnsi="Times New Roman"/>
        </w:rPr>
        <w:footnoteRef/>
      </w:r>
      <w:r w:rsidRPr="00CE048C">
        <w:rPr>
          <w:rFonts w:ascii="Times New Roman" w:hAnsi="Times New Roman" w:cs="Times New Roman"/>
          <w:lang w:val="fr-FR"/>
        </w:rPr>
        <w:t xml:space="preserve"> CC. T-606 de 2011.</w:t>
      </w:r>
    </w:p>
  </w:footnote>
  <w:footnote w:id="7">
    <w:p w:rsidR="002F45B8" w:rsidRPr="00CE048C" w:rsidRDefault="002F45B8" w:rsidP="002F45B8">
      <w:pPr>
        <w:pStyle w:val="Notedebasdepage"/>
        <w:jc w:val="both"/>
        <w:rPr>
          <w:rFonts w:ascii="Times New Roman" w:hAnsi="Times New Roman" w:cs="Times New Roman"/>
          <w:lang w:val="fr-FR"/>
        </w:rPr>
      </w:pPr>
      <w:r w:rsidRPr="00D43FB3">
        <w:rPr>
          <w:rStyle w:val="Appelnotedebasdep"/>
          <w:rFonts w:ascii="Times New Roman" w:hAnsi="Times New Roman"/>
        </w:rPr>
        <w:footnoteRef/>
      </w:r>
      <w:r w:rsidRPr="00CE048C">
        <w:rPr>
          <w:rFonts w:ascii="Times New Roman" w:hAnsi="Times New Roman" w:cs="Times New Roman"/>
          <w:lang w:val="fr-FR"/>
        </w:rPr>
        <w:t xml:space="preserve"> CC. T-939 de 2005,  T-897 de 2008 y Autos </w:t>
      </w:r>
      <w:r w:rsidRPr="00CE048C">
        <w:rPr>
          <w:rFonts w:ascii="Times New Roman" w:hAnsi="Times New Roman" w:cs="Times New Roman"/>
          <w:bCs/>
          <w:lang w:val="fr-FR"/>
        </w:rPr>
        <w:t xml:space="preserve">075 de 2017,  </w:t>
      </w:r>
      <w:r w:rsidRPr="00CE048C">
        <w:rPr>
          <w:rFonts w:ascii="Times New Roman" w:hAnsi="Times New Roman" w:cs="Times New Roman"/>
          <w:lang w:val="fr-FR"/>
        </w:rPr>
        <w:t xml:space="preserve">285 de 2008, 122 de 2006. </w:t>
      </w:r>
    </w:p>
  </w:footnote>
  <w:footnote w:id="8">
    <w:p w:rsidR="002F45B8" w:rsidRPr="00D43FB3" w:rsidRDefault="002F45B8" w:rsidP="002F45B8">
      <w:pPr>
        <w:pStyle w:val="Notedebasdepage"/>
        <w:jc w:val="both"/>
        <w:rPr>
          <w:rFonts w:ascii="Times New Roman" w:hAnsi="Times New Roman" w:cs="Times New Roman"/>
          <w:b/>
          <w:bCs/>
          <w:lang w:val="es-ES"/>
        </w:rPr>
      </w:pPr>
      <w:r w:rsidRPr="00D43FB3">
        <w:rPr>
          <w:rStyle w:val="Appelnotedebasdep"/>
          <w:rFonts w:ascii="Times New Roman" w:hAnsi="Times New Roman"/>
        </w:rPr>
        <w:footnoteRef/>
      </w:r>
      <w:r w:rsidRPr="00D43FB3">
        <w:rPr>
          <w:rFonts w:ascii="Times New Roman" w:hAnsi="Times New Roman" w:cs="Times New Roman"/>
          <w:lang w:val="es-CO"/>
        </w:rPr>
        <w:t xml:space="preserve"> CSJ, Civil. ATC101-2016, ATC</w:t>
      </w:r>
      <w:r w:rsidRPr="00D43FB3">
        <w:rPr>
          <w:rFonts w:ascii="Times New Roman" w:hAnsi="Times New Roman" w:cs="Times New Roman"/>
          <w:bCs/>
          <w:lang w:val="es-CO"/>
        </w:rPr>
        <w:t xml:space="preserve">1555-2016, ATC3599-2016, ATC8741-2016 y ATC3660-2017; similares argumentos la </w:t>
      </w:r>
      <w:r w:rsidRPr="00D43FB3">
        <w:rPr>
          <w:rFonts w:ascii="Times New Roman" w:hAnsi="Times New Roman" w:cs="Times New Roman"/>
          <w:bCs/>
          <w:lang w:val="es-ES"/>
        </w:rPr>
        <w:t>STC5793-2017.</w:t>
      </w:r>
    </w:p>
  </w:footnote>
  <w:footnote w:id="9">
    <w:p w:rsidR="00570EC5" w:rsidRPr="00255FED" w:rsidRDefault="00570EC5" w:rsidP="00570EC5">
      <w:pPr>
        <w:pStyle w:val="Notedebasdepage"/>
        <w:jc w:val="both"/>
        <w:rPr>
          <w:rFonts w:ascii="Times New Roman" w:hAnsi="Times New Roman" w:cs="Times New Roman"/>
          <w:lang w:val="es-CO"/>
        </w:rPr>
      </w:pPr>
      <w:r w:rsidRPr="00255FED">
        <w:rPr>
          <w:rStyle w:val="Appelnotedebasdep"/>
          <w:rFonts w:ascii="Times New Roman" w:hAnsi="Times New Roman"/>
          <w:lang w:val="es-CO"/>
        </w:rPr>
        <w:footnoteRef/>
      </w:r>
      <w:r w:rsidRPr="00255FED">
        <w:rPr>
          <w:rFonts w:ascii="Times New Roman" w:hAnsi="Times New Roman" w:cs="Times New Roman"/>
          <w:lang w:val="es-CO"/>
        </w:rPr>
        <w:t xml:space="preserve"> CC. T-527 de 2012.</w:t>
      </w:r>
    </w:p>
  </w:footnote>
  <w:footnote w:id="10">
    <w:p w:rsidR="00570EC5" w:rsidRPr="005114A9" w:rsidRDefault="00570EC5" w:rsidP="00570EC5">
      <w:pPr>
        <w:pStyle w:val="Notedebasdepage"/>
        <w:jc w:val="both"/>
        <w:rPr>
          <w:lang w:val="es-CO"/>
        </w:rPr>
      </w:pPr>
      <w:r w:rsidRPr="00DB6616">
        <w:rPr>
          <w:rStyle w:val="Appelnotedebasdep"/>
          <w:rFonts w:ascii="Times New Roman" w:hAnsi="Times New Roman"/>
          <w:lang w:val="es-CO"/>
        </w:rPr>
        <w:footnoteRef/>
      </w:r>
      <w:r w:rsidRPr="00DB6616">
        <w:rPr>
          <w:rFonts w:ascii="Times New Roman" w:hAnsi="Times New Roman" w:cs="Times New Roman"/>
          <w:lang w:val="es-CO"/>
        </w:rPr>
        <w:t xml:space="preserve"> CC. T-271 de 2015, también pueden consultarse la C-367 de 2014 y la T-1113 de 2005. </w:t>
      </w:r>
      <w:r w:rsidRPr="00150AE4">
        <w:rPr>
          <w:rFonts w:ascii="Times New Roman" w:hAnsi="Times New Roman" w:cs="Times New Roman"/>
          <w:i/>
          <w:spacing w:val="-3"/>
          <w:sz w:val="18"/>
          <w:szCs w:val="22"/>
          <w:lang w:val="es-CO"/>
        </w:rPr>
        <w:t xml:space="preserve">“(…) </w:t>
      </w:r>
      <w:r w:rsidRPr="00150AE4">
        <w:rPr>
          <w:rFonts w:ascii="Times New Roman" w:hAnsi="Times New Roman" w:cs="Times New Roman"/>
          <w:i/>
          <w:sz w:val="18"/>
          <w:szCs w:val="22"/>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150AE4">
        <w:rPr>
          <w:rFonts w:ascii="Times New Roman" w:hAnsi="Times New Roman" w:cs="Times New Roman"/>
          <w:i/>
          <w:sz w:val="18"/>
          <w:szCs w:val="22"/>
          <w:u w:val="single"/>
          <w:shd w:val="clear" w:color="auto" w:fill="FFFFFF"/>
          <w:lang w:val="es-CO"/>
        </w:rPr>
        <w:t>deberá imponer la sanción adecuada, proporcionada y razonable en relación con los hechos (…)</w:t>
      </w:r>
      <w:r w:rsidRPr="00150AE4">
        <w:rPr>
          <w:rFonts w:ascii="Times New Roman" w:hAnsi="Times New Roman" w:cs="Times New Roman"/>
          <w:i/>
          <w:sz w:val="18"/>
          <w:szCs w:val="22"/>
          <w:shd w:val="clear" w:color="auto" w:fill="FFFFFF"/>
          <w:lang w:val="es-CO"/>
        </w:rPr>
        <w:t>”.</w:t>
      </w:r>
    </w:p>
  </w:footnote>
  <w:footnote w:id="11">
    <w:p w:rsidR="001F6B4D" w:rsidRPr="001F6B4D" w:rsidRDefault="001F6B4D" w:rsidP="001F6B4D">
      <w:pPr>
        <w:pStyle w:val="Notedebasdepage"/>
        <w:rPr>
          <w:lang w:val="es-CO"/>
        </w:rPr>
      </w:pPr>
      <w:r>
        <w:rPr>
          <w:rStyle w:val="Appelnotedebasdep"/>
        </w:rPr>
        <w:footnoteRef/>
      </w:r>
      <w:r>
        <w:t xml:space="preserve"> </w:t>
      </w:r>
      <w:r>
        <w:rPr>
          <w:lang w:val="es-CO"/>
        </w:rPr>
        <w:t>CC. C-</w:t>
      </w:r>
      <w:r w:rsidR="00F24566">
        <w:rPr>
          <w:lang w:val="es-CO"/>
        </w:rPr>
        <w:t>367</w:t>
      </w:r>
      <w:r>
        <w:rPr>
          <w:lang w:val="es-CO"/>
        </w:rPr>
        <w:t xml:space="preserv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3A" w:rsidRPr="00E45022" w:rsidRDefault="00313A77">
    <w:pPr>
      <w:pStyle w:val="En-tte"/>
      <w:jc w:val="right"/>
      <w:rPr>
        <w:rFonts w:ascii="Georgia" w:hAnsi="Georgia" w:cs="Cambria"/>
        <w:i/>
        <w:iCs/>
        <w:sz w:val="22"/>
        <w:szCs w:val="22"/>
      </w:rPr>
    </w:pPr>
    <w:r w:rsidRPr="00E45022">
      <w:rPr>
        <w:rFonts w:ascii="Georgia" w:hAnsi="Georgia" w:cs="Cambria"/>
        <w:i/>
        <w:iCs/>
        <w:sz w:val="22"/>
        <w:szCs w:val="22"/>
      </w:rPr>
      <w:fldChar w:fldCharType="begin"/>
    </w:r>
    <w:r w:rsidRPr="00E45022">
      <w:rPr>
        <w:rFonts w:ascii="Georgia" w:hAnsi="Georgia" w:cs="Cambria"/>
        <w:i/>
        <w:iCs/>
        <w:sz w:val="22"/>
        <w:szCs w:val="22"/>
      </w:rPr>
      <w:instrText>PAGE   \* MERGEFORMAT</w:instrText>
    </w:r>
    <w:r w:rsidRPr="00E45022">
      <w:rPr>
        <w:rFonts w:ascii="Georgia" w:hAnsi="Georgia" w:cs="Cambria"/>
        <w:i/>
        <w:iCs/>
        <w:sz w:val="22"/>
        <w:szCs w:val="22"/>
      </w:rPr>
      <w:fldChar w:fldCharType="separate"/>
    </w:r>
    <w:r w:rsidR="00CE048C" w:rsidRPr="00CE048C">
      <w:rPr>
        <w:rFonts w:ascii="Georgia" w:hAnsi="Georgia" w:cs="Cambria"/>
        <w:i/>
        <w:iCs/>
        <w:noProof/>
        <w:sz w:val="22"/>
        <w:szCs w:val="22"/>
        <w:lang w:val="es-ES"/>
      </w:rPr>
      <w:t>1</w:t>
    </w:r>
    <w:r w:rsidRPr="00E45022">
      <w:rPr>
        <w:rFonts w:ascii="Georgia" w:hAnsi="Georgia" w:cs="Cambria"/>
        <w:i/>
        <w:iCs/>
        <w:sz w:val="22"/>
        <w:szCs w:val="22"/>
      </w:rPr>
      <w:fldChar w:fldCharType="end"/>
    </w:r>
  </w:p>
  <w:p w:rsidR="00B6233A" w:rsidRPr="00E45022" w:rsidRDefault="00313A77">
    <w:pPr>
      <w:pStyle w:val="En-tte"/>
      <w:rPr>
        <w:rFonts w:ascii="Georgia" w:hAnsi="Georgia"/>
        <w:lang w:val="es-CO"/>
      </w:rPr>
    </w:pPr>
    <w:r w:rsidRPr="00E45022">
      <w:rPr>
        <w:rFonts w:ascii="Georgia" w:hAnsi="Georgia" w:cs="Calibri"/>
        <w:i/>
        <w:iCs/>
        <w:sz w:val="28"/>
        <w:szCs w:val="28"/>
        <w:lang w:val="es-CO"/>
      </w:rPr>
      <w:t>E</w:t>
    </w:r>
    <w:r w:rsidRPr="00E45022">
      <w:rPr>
        <w:rFonts w:ascii="Georgia" w:hAnsi="Georgia" w:cs="Calibri"/>
        <w:i/>
        <w:iCs/>
        <w:lang w:val="es-CO"/>
      </w:rPr>
      <w:t>XPEDIENTE No.</w:t>
    </w:r>
    <w:r w:rsidR="002172C5">
      <w:rPr>
        <w:rFonts w:ascii="Georgia" w:hAnsi="Georgia" w:cs="Calibri"/>
        <w:i/>
        <w:iCs/>
        <w:lang w:val="es-CO"/>
      </w:rPr>
      <w:t>2009-00191-04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3D0"/>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0DD2"/>
    <w:rsid w:val="00121680"/>
    <w:rsid w:val="00121A24"/>
    <w:rsid w:val="00122758"/>
    <w:rsid w:val="001228E8"/>
    <w:rsid w:val="0012354C"/>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0AE4"/>
    <w:rsid w:val="00152F66"/>
    <w:rsid w:val="001534E0"/>
    <w:rsid w:val="0015350D"/>
    <w:rsid w:val="00153597"/>
    <w:rsid w:val="00153E3F"/>
    <w:rsid w:val="00153E9A"/>
    <w:rsid w:val="00157F4F"/>
    <w:rsid w:val="0016031A"/>
    <w:rsid w:val="00162AC0"/>
    <w:rsid w:val="0016572F"/>
    <w:rsid w:val="0016728B"/>
    <w:rsid w:val="00170803"/>
    <w:rsid w:val="00170E1E"/>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4D"/>
    <w:rsid w:val="001F6B94"/>
    <w:rsid w:val="001F7B00"/>
    <w:rsid w:val="00200A21"/>
    <w:rsid w:val="00200F32"/>
    <w:rsid w:val="00201698"/>
    <w:rsid w:val="0020216E"/>
    <w:rsid w:val="00204FD0"/>
    <w:rsid w:val="0020671D"/>
    <w:rsid w:val="00210EB2"/>
    <w:rsid w:val="002123CA"/>
    <w:rsid w:val="00213796"/>
    <w:rsid w:val="00215150"/>
    <w:rsid w:val="00215A96"/>
    <w:rsid w:val="002172C5"/>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6EA2"/>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678"/>
    <w:rsid w:val="002A703F"/>
    <w:rsid w:val="002A76DD"/>
    <w:rsid w:val="002A7B5F"/>
    <w:rsid w:val="002B07F8"/>
    <w:rsid w:val="002B2F3F"/>
    <w:rsid w:val="002B3C7D"/>
    <w:rsid w:val="002B3E9C"/>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45B8"/>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5AE"/>
    <w:rsid w:val="00376755"/>
    <w:rsid w:val="00383378"/>
    <w:rsid w:val="00384896"/>
    <w:rsid w:val="00384E7A"/>
    <w:rsid w:val="00386005"/>
    <w:rsid w:val="003879EC"/>
    <w:rsid w:val="00390BD7"/>
    <w:rsid w:val="0039190B"/>
    <w:rsid w:val="00392E87"/>
    <w:rsid w:val="00394104"/>
    <w:rsid w:val="00395721"/>
    <w:rsid w:val="00396174"/>
    <w:rsid w:val="00396DC6"/>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1B3C"/>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464E"/>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2E3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229E"/>
    <w:rsid w:val="00512CF1"/>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0EC5"/>
    <w:rsid w:val="00571758"/>
    <w:rsid w:val="00572CB1"/>
    <w:rsid w:val="005730A4"/>
    <w:rsid w:val="00575561"/>
    <w:rsid w:val="00576017"/>
    <w:rsid w:val="00576825"/>
    <w:rsid w:val="00576B32"/>
    <w:rsid w:val="00577A10"/>
    <w:rsid w:val="00580EEC"/>
    <w:rsid w:val="00581F81"/>
    <w:rsid w:val="00582DBE"/>
    <w:rsid w:val="00583518"/>
    <w:rsid w:val="00584193"/>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1F1F"/>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106D"/>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974A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554B"/>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548B"/>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0675"/>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2E0D"/>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819"/>
    <w:rsid w:val="00965DEE"/>
    <w:rsid w:val="009662F7"/>
    <w:rsid w:val="00966599"/>
    <w:rsid w:val="00967200"/>
    <w:rsid w:val="00970B58"/>
    <w:rsid w:val="00971A47"/>
    <w:rsid w:val="00974A2F"/>
    <w:rsid w:val="0097511C"/>
    <w:rsid w:val="00975B94"/>
    <w:rsid w:val="00975E7E"/>
    <w:rsid w:val="009767BF"/>
    <w:rsid w:val="0097686B"/>
    <w:rsid w:val="0097690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0104"/>
    <w:rsid w:val="009E1BE4"/>
    <w:rsid w:val="009E24CE"/>
    <w:rsid w:val="009E26F0"/>
    <w:rsid w:val="009E28C4"/>
    <w:rsid w:val="009E2AAC"/>
    <w:rsid w:val="009E39B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064B"/>
    <w:rsid w:val="00A1208D"/>
    <w:rsid w:val="00A13FA0"/>
    <w:rsid w:val="00A142AF"/>
    <w:rsid w:val="00A16BCD"/>
    <w:rsid w:val="00A171B7"/>
    <w:rsid w:val="00A17BEE"/>
    <w:rsid w:val="00A208C3"/>
    <w:rsid w:val="00A21119"/>
    <w:rsid w:val="00A21B0F"/>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00CB"/>
    <w:rsid w:val="00A90A3D"/>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696"/>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33EC"/>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4D9C"/>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034C4"/>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48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34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229B"/>
    <w:rsid w:val="00DD32DA"/>
    <w:rsid w:val="00DD339B"/>
    <w:rsid w:val="00DD39D3"/>
    <w:rsid w:val="00DD62F0"/>
    <w:rsid w:val="00DD6DDC"/>
    <w:rsid w:val="00DD736C"/>
    <w:rsid w:val="00DD7C4D"/>
    <w:rsid w:val="00DD7DA3"/>
    <w:rsid w:val="00DD7F50"/>
    <w:rsid w:val="00DE1CBE"/>
    <w:rsid w:val="00DE4B7F"/>
    <w:rsid w:val="00DE5395"/>
    <w:rsid w:val="00DE5BD5"/>
    <w:rsid w:val="00DE70B8"/>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151"/>
    <w:rsid w:val="00E36C42"/>
    <w:rsid w:val="00E37816"/>
    <w:rsid w:val="00E41313"/>
    <w:rsid w:val="00E419D9"/>
    <w:rsid w:val="00E41A91"/>
    <w:rsid w:val="00E41AA5"/>
    <w:rsid w:val="00E42F66"/>
    <w:rsid w:val="00E42FEE"/>
    <w:rsid w:val="00E44054"/>
    <w:rsid w:val="00E441FC"/>
    <w:rsid w:val="00E45022"/>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48DC"/>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4566"/>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1AF"/>
    <w:rsid w:val="00F52EAE"/>
    <w:rsid w:val="00F55A3B"/>
    <w:rsid w:val="00F55AA8"/>
    <w:rsid w:val="00F55DE5"/>
    <w:rsid w:val="00F635F6"/>
    <w:rsid w:val="00F638F7"/>
    <w:rsid w:val="00F64762"/>
    <w:rsid w:val="00F64D05"/>
    <w:rsid w:val="00F653FA"/>
    <w:rsid w:val="00F6555E"/>
    <w:rsid w:val="00F700CB"/>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3F11"/>
    <w:rsid w:val="00FD42E9"/>
    <w:rsid w:val="00FD48EE"/>
    <w:rsid w:val="00FD5A6B"/>
    <w:rsid w:val="00FE0655"/>
    <w:rsid w:val="00FE11AE"/>
    <w:rsid w:val="00FE1960"/>
    <w:rsid w:val="00FE29C8"/>
    <w:rsid w:val="00FE2FC7"/>
    <w:rsid w:val="00FE35DE"/>
    <w:rsid w:val="00FE5610"/>
    <w:rsid w:val="00FE6B4E"/>
    <w:rsid w:val="00FE6C8F"/>
    <w:rsid w:val="00FF1BB0"/>
    <w:rsid w:val="00FF1D3D"/>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73E8-9FB0-42E0-9E9F-1A81CB16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7</cp:revision>
  <cp:lastPrinted>2018-02-07T15:39:00Z</cp:lastPrinted>
  <dcterms:created xsi:type="dcterms:W3CDTF">2018-02-06T12:35:00Z</dcterms:created>
  <dcterms:modified xsi:type="dcterms:W3CDTF">2018-03-09T09:02:00Z</dcterms:modified>
</cp:coreProperties>
</file>