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4C" w:rsidRPr="00D2154C" w:rsidRDefault="00D2154C" w:rsidP="00D2154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D2154C">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2154C" w:rsidRPr="00D2154C" w:rsidRDefault="00D2154C" w:rsidP="00D2154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D2154C">
        <w:rPr>
          <w:rFonts w:ascii="Calibri" w:eastAsia="Calibri" w:hAnsi="Calibri" w:cs="Calibri"/>
          <w:color w:val="FF0000"/>
          <w:sz w:val="16"/>
          <w:szCs w:val="16"/>
          <w:lang w:val="es-CO" w:eastAsia="fr-FR"/>
        </w:rPr>
        <w:t>El contenido total y fiel de la decisión debe ser verificado en la Secretaría de esta Sala.</w:t>
      </w:r>
    </w:p>
    <w:p w:rsidR="00D2154C" w:rsidRPr="00D2154C" w:rsidRDefault="00D2154C" w:rsidP="00D2154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D2154C">
        <w:rPr>
          <w:rFonts w:ascii="Calibri" w:hAnsi="Calibri" w:cs="Calibri"/>
          <w:color w:val="222222"/>
          <w:sz w:val="18"/>
          <w:szCs w:val="18"/>
          <w:lang w:val="es-CO" w:eastAsia="fr-FR"/>
        </w:rPr>
        <w:t>Providencia:</w:t>
      </w:r>
      <w:r w:rsidRPr="00D2154C">
        <w:rPr>
          <w:rFonts w:ascii="Calibri" w:hAnsi="Calibri" w:cs="Calibri"/>
          <w:color w:val="222222"/>
          <w:sz w:val="18"/>
          <w:szCs w:val="18"/>
          <w:lang w:val="es-CO" w:eastAsia="fr-FR"/>
        </w:rPr>
        <w:tab/>
        <w:t>Sentencia  – 1ª instancia – 08 de febrero de 2018</w:t>
      </w:r>
    </w:p>
    <w:p w:rsidR="00D2154C" w:rsidRPr="00D2154C" w:rsidRDefault="00D2154C" w:rsidP="00D2154C">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D2154C">
        <w:rPr>
          <w:rFonts w:ascii="Calibri" w:eastAsia="Calibri" w:hAnsi="Calibri" w:cs="Calibri"/>
          <w:color w:val="222222"/>
          <w:sz w:val="18"/>
          <w:szCs w:val="18"/>
          <w:lang w:val="es-CO" w:eastAsia="fr-FR"/>
        </w:rPr>
        <w:t>Proceso:    </w:t>
      </w:r>
      <w:r w:rsidRPr="00D2154C">
        <w:rPr>
          <w:rFonts w:ascii="Calibri" w:eastAsia="Calibri" w:hAnsi="Calibri" w:cs="Calibri"/>
          <w:color w:val="222222"/>
          <w:sz w:val="18"/>
          <w:szCs w:val="18"/>
          <w:lang w:val="es-CO" w:eastAsia="fr-FR"/>
        </w:rPr>
        <w:tab/>
        <w:t>Acción de Tutela – Declara improcedentes las acciones</w:t>
      </w:r>
    </w:p>
    <w:p w:rsidR="00D2154C" w:rsidRPr="00D2154C" w:rsidRDefault="00D2154C" w:rsidP="00D2154C">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val="es-MX" w:eastAsia="fr-FR"/>
        </w:rPr>
      </w:pPr>
      <w:r w:rsidRPr="00D2154C">
        <w:rPr>
          <w:rFonts w:ascii="Calibri" w:eastAsia="Calibri" w:hAnsi="Calibri" w:cs="Calibri"/>
          <w:color w:val="222222"/>
          <w:sz w:val="18"/>
          <w:szCs w:val="18"/>
          <w:lang w:val="es-CO" w:eastAsia="fr-FR"/>
        </w:rPr>
        <w:t>Radicación Nro. :</w:t>
      </w:r>
      <w:r w:rsidRPr="00D2154C">
        <w:rPr>
          <w:rFonts w:ascii="Calibri" w:eastAsia="Calibri" w:hAnsi="Calibri" w:cs="Calibri"/>
          <w:color w:val="222222"/>
          <w:sz w:val="18"/>
          <w:szCs w:val="18"/>
          <w:lang w:val="es-CO" w:eastAsia="fr-FR"/>
        </w:rPr>
        <w:tab/>
      </w:r>
      <w:r w:rsidRPr="00D2154C">
        <w:rPr>
          <w:rFonts w:ascii="Calibri" w:eastAsia="Calibri" w:hAnsi="Calibri" w:cs="Calibri"/>
          <w:color w:val="222222"/>
          <w:sz w:val="18"/>
          <w:szCs w:val="18"/>
          <w:lang w:val="es-CO" w:eastAsia="fr-FR"/>
        </w:rPr>
        <w:tab/>
        <w:t xml:space="preserve"> </w:t>
      </w:r>
      <w:r w:rsidRPr="00D2154C">
        <w:rPr>
          <w:rFonts w:ascii="Calibri" w:eastAsia="Calibri" w:hAnsi="Calibri" w:cs="Calibri"/>
          <w:bCs/>
          <w:iCs/>
          <w:color w:val="222222"/>
          <w:sz w:val="18"/>
          <w:szCs w:val="18"/>
          <w:lang w:eastAsia="fr-FR"/>
        </w:rPr>
        <w:t>2018-00015-00 y 2018-00020-00</w:t>
      </w:r>
    </w:p>
    <w:p w:rsidR="00D2154C" w:rsidRPr="00D2154C" w:rsidRDefault="00D2154C" w:rsidP="00D2154C">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u w:val="double"/>
          <w:lang w:eastAsia="fr-FR"/>
        </w:rPr>
      </w:pPr>
      <w:r w:rsidRPr="00D2154C">
        <w:rPr>
          <w:rFonts w:ascii="Calibri" w:eastAsia="Calibri" w:hAnsi="Calibri" w:cs="Calibri"/>
          <w:bCs/>
          <w:iCs/>
          <w:color w:val="222222"/>
          <w:sz w:val="18"/>
          <w:szCs w:val="18"/>
          <w:lang w:eastAsia="fr-FR"/>
        </w:rPr>
        <w:t xml:space="preserve">Accionante: </w:t>
      </w:r>
      <w:r w:rsidRPr="00D2154C">
        <w:rPr>
          <w:rFonts w:ascii="Calibri" w:eastAsia="Calibri" w:hAnsi="Calibri" w:cs="Calibri"/>
          <w:bCs/>
          <w:iCs/>
          <w:color w:val="222222"/>
          <w:sz w:val="18"/>
          <w:szCs w:val="18"/>
          <w:lang w:eastAsia="fr-FR"/>
        </w:rPr>
        <w:tab/>
      </w:r>
      <w:r w:rsidRPr="00D2154C">
        <w:rPr>
          <w:rFonts w:ascii="Calibri" w:eastAsia="Calibri" w:hAnsi="Calibri" w:cs="Calibri"/>
          <w:bCs/>
          <w:iCs/>
          <w:color w:val="222222"/>
          <w:sz w:val="18"/>
          <w:szCs w:val="18"/>
          <w:lang w:eastAsia="fr-FR"/>
        </w:rPr>
        <w:tab/>
      </w:r>
      <w:r w:rsidRPr="00D2154C">
        <w:rPr>
          <w:rFonts w:ascii="Calibri" w:eastAsia="Calibri" w:hAnsi="Calibri" w:cs="Calibri"/>
          <w:bCs/>
          <w:iCs/>
          <w:color w:val="222222"/>
          <w:sz w:val="18"/>
          <w:szCs w:val="18"/>
          <w:lang w:eastAsia="fr-FR"/>
        </w:rPr>
        <w:tab/>
        <w:t>JAVIER ELÍAS ARIAS IDÁRRAGA</w:t>
      </w:r>
    </w:p>
    <w:p w:rsidR="00D2154C" w:rsidRPr="00D2154C" w:rsidRDefault="00D2154C" w:rsidP="00D2154C">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pacing w:val="-6"/>
          <w:sz w:val="18"/>
          <w:szCs w:val="18"/>
          <w:lang w:val="es-ES_tradnl" w:eastAsia="fr-FR"/>
        </w:rPr>
      </w:pPr>
      <w:r w:rsidRPr="00D2154C">
        <w:rPr>
          <w:rFonts w:ascii="Calibri" w:eastAsia="Calibri" w:hAnsi="Calibri" w:cs="Calibri"/>
          <w:color w:val="222222"/>
          <w:sz w:val="18"/>
          <w:szCs w:val="18"/>
          <w:lang w:val="es-CO" w:eastAsia="fr-FR"/>
        </w:rPr>
        <w:t>Accionado:</w:t>
      </w:r>
      <w:r w:rsidRPr="00D2154C">
        <w:rPr>
          <w:rFonts w:ascii="Calibri" w:eastAsia="Calibri" w:hAnsi="Calibri" w:cs="Calibri"/>
          <w:color w:val="222222"/>
          <w:sz w:val="18"/>
          <w:szCs w:val="18"/>
          <w:lang w:val="es-CO" w:eastAsia="fr-FR"/>
        </w:rPr>
        <w:tab/>
        <w:t xml:space="preserve"> </w:t>
      </w:r>
      <w:r w:rsidRPr="00D2154C">
        <w:rPr>
          <w:rFonts w:ascii="Calibri" w:eastAsia="Calibri" w:hAnsi="Calibri" w:cs="Calibri"/>
          <w:bCs/>
          <w:color w:val="222222"/>
          <w:spacing w:val="-6"/>
          <w:sz w:val="18"/>
          <w:szCs w:val="18"/>
          <w:lang w:val="es-CO" w:eastAsia="fr-FR"/>
        </w:rPr>
        <w:t>JUZGADO CIVIL DEL CIRCUITO DE SANTA ROSA DE CABAL, RISARALDA</w:t>
      </w:r>
    </w:p>
    <w:p w:rsidR="00D2154C" w:rsidRPr="00D2154C" w:rsidRDefault="00D2154C" w:rsidP="00D2154C">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
          <w:bCs/>
          <w:iCs/>
          <w:color w:val="222222"/>
          <w:sz w:val="18"/>
          <w:szCs w:val="18"/>
          <w:lang w:val="es-CO" w:eastAsia="fr-FR"/>
        </w:rPr>
      </w:pPr>
      <w:r w:rsidRPr="00D2154C">
        <w:rPr>
          <w:rFonts w:ascii="Calibri" w:eastAsia="Calibri" w:hAnsi="Calibri" w:cs="Calibri"/>
          <w:color w:val="222222"/>
          <w:sz w:val="18"/>
          <w:szCs w:val="18"/>
          <w:lang w:val="es-CO" w:eastAsia="fr-FR"/>
        </w:rPr>
        <w:t xml:space="preserve">Magistrado Ponente: </w:t>
      </w:r>
      <w:r w:rsidRPr="00D2154C">
        <w:rPr>
          <w:rFonts w:ascii="Calibri" w:eastAsia="Calibri" w:hAnsi="Calibri" w:cs="Calibri"/>
          <w:color w:val="222222"/>
          <w:sz w:val="18"/>
          <w:szCs w:val="18"/>
          <w:lang w:val="es-CO" w:eastAsia="fr-FR"/>
        </w:rPr>
        <w:tab/>
        <w:t xml:space="preserve"> </w:t>
      </w:r>
      <w:proofErr w:type="spellStart"/>
      <w:r w:rsidRPr="00D2154C">
        <w:rPr>
          <w:rFonts w:ascii="Calibri" w:eastAsia="Calibri" w:hAnsi="Calibri" w:cs="Calibri"/>
          <w:bCs/>
          <w:iCs/>
          <w:color w:val="222222"/>
          <w:sz w:val="18"/>
          <w:szCs w:val="18"/>
          <w:lang w:val="es-CO" w:eastAsia="fr-FR"/>
        </w:rPr>
        <w:t>DUBERNEY</w:t>
      </w:r>
      <w:proofErr w:type="spellEnd"/>
      <w:r w:rsidRPr="00D2154C">
        <w:rPr>
          <w:rFonts w:ascii="Calibri" w:eastAsia="Calibri" w:hAnsi="Calibri" w:cs="Calibri"/>
          <w:bCs/>
          <w:iCs/>
          <w:color w:val="222222"/>
          <w:sz w:val="18"/>
          <w:szCs w:val="18"/>
          <w:lang w:val="es-CO" w:eastAsia="fr-FR"/>
        </w:rPr>
        <w:t xml:space="preserve"> GRISALES HERRERA</w:t>
      </w:r>
    </w:p>
    <w:p w:rsidR="00D2154C" w:rsidRPr="00D2154C" w:rsidRDefault="00D2154C" w:rsidP="00D2154C">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D2154C" w:rsidRPr="00D2154C" w:rsidRDefault="00D2154C" w:rsidP="00D2154C">
      <w:pPr>
        <w:widowControl/>
        <w:tabs>
          <w:tab w:val="left" w:pos="1843"/>
        </w:tabs>
        <w:autoSpaceDE/>
        <w:autoSpaceDN/>
        <w:adjustRightInd/>
        <w:spacing w:after="200"/>
        <w:jc w:val="both"/>
        <w:rPr>
          <w:rFonts w:ascii="Calibri" w:eastAsia="Calibri" w:hAnsi="Calibri" w:cs="Calibri"/>
          <w:bCs/>
          <w:iCs/>
          <w:color w:val="222222"/>
          <w:sz w:val="18"/>
          <w:szCs w:val="18"/>
          <w:lang w:val="es-ES_tradnl" w:eastAsia="fr-FR"/>
        </w:rPr>
      </w:pPr>
      <w:r w:rsidRPr="00D2154C">
        <w:rPr>
          <w:rFonts w:ascii="Calibri" w:eastAsia="Calibri" w:hAnsi="Calibri" w:cs="Calibri"/>
          <w:b/>
          <w:bCs/>
          <w:iCs/>
          <w:color w:val="222222"/>
          <w:sz w:val="18"/>
          <w:szCs w:val="18"/>
          <w:lang w:val="es-CO" w:eastAsia="fr-FR"/>
        </w:rPr>
        <w:t xml:space="preserve">Temas: </w:t>
      </w:r>
      <w:r w:rsidRPr="00D2154C">
        <w:rPr>
          <w:rFonts w:ascii="Calibri" w:eastAsia="Calibri" w:hAnsi="Calibri" w:cs="Calibri"/>
          <w:b/>
          <w:bCs/>
          <w:iCs/>
          <w:color w:val="222222"/>
          <w:sz w:val="18"/>
          <w:szCs w:val="18"/>
          <w:lang w:val="es-CO" w:eastAsia="fr-FR"/>
        </w:rPr>
        <w:tab/>
      </w:r>
      <w:r w:rsidRPr="00D2154C">
        <w:rPr>
          <w:rFonts w:ascii="Calibri" w:eastAsia="Calibri" w:hAnsi="Calibri" w:cs="Calibri"/>
          <w:b/>
          <w:bCs/>
          <w:iCs/>
          <w:color w:val="222222"/>
          <w:sz w:val="18"/>
          <w:szCs w:val="18"/>
          <w:lang w:eastAsia="fr-FR"/>
        </w:rPr>
        <w:t>DEBIDO PROCESO / TUTELA CONTRA PROVIDENCIA JUDICIAL / NO SE AGOTARON LOS RECURSOS / CARÁCTER RESIDUAL DE LA ACCIÓN DE TUTELA / IMPROCEDENCIA</w:t>
      </w:r>
      <w:r w:rsidRPr="00D2154C">
        <w:rPr>
          <w:rFonts w:ascii="Calibri" w:eastAsia="Calibri" w:hAnsi="Calibri" w:cs="Calibri"/>
          <w:b/>
          <w:bCs/>
          <w:iCs/>
          <w:color w:val="222222"/>
          <w:sz w:val="18"/>
          <w:szCs w:val="18"/>
          <w:lang w:val="es-CO" w:eastAsia="fr-FR"/>
        </w:rPr>
        <w:t>.</w:t>
      </w:r>
      <w:r w:rsidRPr="00D2154C">
        <w:rPr>
          <w:rFonts w:ascii="Calibri" w:eastAsia="Calibri" w:hAnsi="Calibri" w:cs="Calibri"/>
          <w:b/>
          <w:bCs/>
          <w:iCs/>
          <w:color w:val="222222"/>
          <w:sz w:val="18"/>
          <w:szCs w:val="18"/>
          <w:lang w:eastAsia="fr-FR"/>
        </w:rPr>
        <w:t xml:space="preserve"> </w:t>
      </w:r>
      <w:r w:rsidRPr="00D2154C">
        <w:rPr>
          <w:rFonts w:ascii="Calibri" w:eastAsia="Calibri" w:hAnsi="Calibri" w:cs="Calibri"/>
          <w:bCs/>
          <w:iCs/>
          <w:color w:val="222222"/>
          <w:sz w:val="18"/>
          <w:szCs w:val="18"/>
          <w:lang w:val="es-MX" w:eastAsia="fr-FR"/>
        </w:rPr>
        <w:t>[E]</w:t>
      </w:r>
      <w:r w:rsidRPr="00D2154C">
        <w:rPr>
          <w:rFonts w:ascii="Calibri" w:eastAsia="Calibri" w:hAnsi="Calibri" w:cs="Calibri"/>
          <w:bCs/>
          <w:iCs/>
          <w:color w:val="222222"/>
          <w:sz w:val="18"/>
          <w:szCs w:val="18"/>
          <w:lang w:eastAsia="fr-FR"/>
        </w:rPr>
        <w:t>l actor pretermitió agotar el recurso de reposición frente a los proveídos que rechazaron las acciones constitucionales (Artículo 36, Ley 472), cuando ese era el mecanismo ordinario y expedito que tenía para que el estrado judicial reconsiderara sus determinaciones.</w:t>
      </w:r>
      <w:r w:rsidRPr="00D2154C">
        <w:rPr>
          <w:rFonts w:ascii="Calibri" w:eastAsia="Calibri" w:hAnsi="Calibri" w:cs="Calibri"/>
          <w:bCs/>
          <w:iCs/>
          <w:color w:val="222222"/>
          <w:sz w:val="18"/>
          <w:szCs w:val="18"/>
          <w:lang w:val="es-CO" w:eastAsia="fr-FR"/>
        </w:rPr>
        <w:t xml:space="preserve"> (…).</w:t>
      </w:r>
      <w:r w:rsidRPr="00D2154C">
        <w:rPr>
          <w:rFonts w:ascii="Calibri" w:eastAsia="Calibri" w:hAnsi="Calibri" w:cs="Calibri"/>
          <w:bCs/>
          <w:iCs/>
          <w:color w:val="222222"/>
          <w:sz w:val="18"/>
          <w:szCs w:val="18"/>
          <w:lang w:val="es-ES_tradnl" w:eastAsia="fr-FR"/>
        </w:rPr>
        <w:t xml:space="preserve">Evidente, entonces, es la falta de agotamiento del supuesto de subsidiariedad. </w:t>
      </w:r>
      <w:r w:rsidRPr="00D2154C">
        <w:rPr>
          <w:rFonts w:ascii="Calibri" w:eastAsia="Calibri" w:hAnsi="Calibri" w:cs="Calibri"/>
          <w:bCs/>
          <w:iCs/>
          <w:color w:val="222222"/>
          <w:sz w:val="18"/>
          <w:szCs w:val="18"/>
          <w:lang w:eastAsia="fr-FR"/>
        </w:rPr>
        <w:t xml:space="preserve">No es dable flexibilizar el análisis del requisito echado de menos toda vez que nada se arguyó y menos se acreditó por parte del accionante, de forma que pudiera estimarse </w:t>
      </w:r>
      <w:r w:rsidRPr="00D2154C">
        <w:rPr>
          <w:rFonts w:ascii="Calibri" w:eastAsia="Calibri" w:hAnsi="Calibri" w:cs="Calibri"/>
          <w:bCs/>
          <w:iCs/>
          <w:color w:val="222222"/>
          <w:sz w:val="18"/>
          <w:szCs w:val="18"/>
          <w:lang w:val="es-CO" w:eastAsia="fr-FR"/>
        </w:rPr>
        <w:t>que es una persona que requiere de protección reforzada</w:t>
      </w:r>
      <w:r w:rsidRPr="00D2154C">
        <w:rPr>
          <w:rFonts w:ascii="Calibri" w:eastAsia="Calibri" w:hAnsi="Calibri" w:cs="Calibri"/>
          <w:bCs/>
          <w:iCs/>
          <w:color w:val="222222"/>
          <w:sz w:val="18"/>
          <w:szCs w:val="18"/>
          <w:lang w:eastAsia="fr-FR"/>
        </w:rPr>
        <w:t xml:space="preserve"> </w:t>
      </w:r>
      <w:r w:rsidRPr="00D2154C">
        <w:rPr>
          <w:rFonts w:ascii="Calibri" w:eastAsia="Calibri" w:hAnsi="Calibri" w:cs="Calibri"/>
          <w:bCs/>
          <w:iCs/>
          <w:color w:val="222222"/>
          <w:sz w:val="18"/>
          <w:szCs w:val="18"/>
          <w:lang w:val="es-CO" w:eastAsia="fr-FR"/>
        </w:rPr>
        <w:t xml:space="preserve">o que estaba en una situación de imposibilidad para recurrir los mencionados autos, de tal modo que amerite un análisis flexible del requisito de procedibilidad echado de menos, </w:t>
      </w:r>
      <w:r w:rsidRPr="00D2154C">
        <w:rPr>
          <w:rFonts w:ascii="Calibri" w:eastAsia="Calibri" w:hAnsi="Calibri" w:cs="Calibri"/>
          <w:bCs/>
          <w:iCs/>
          <w:color w:val="222222"/>
          <w:sz w:val="18"/>
          <w:szCs w:val="18"/>
          <w:lang w:eastAsia="fr-FR"/>
        </w:rPr>
        <w:t xml:space="preserve">por ende solo a la parte le es imputable tal descuido. </w:t>
      </w:r>
      <w:r w:rsidRPr="00D2154C">
        <w:rPr>
          <w:rFonts w:ascii="Calibri" w:eastAsia="Calibri" w:hAnsi="Calibri" w:cs="Calibri"/>
          <w:bCs/>
          <w:iCs/>
          <w:color w:val="222222"/>
          <w:sz w:val="18"/>
          <w:szCs w:val="18"/>
          <w:lang w:val="es-ES_tradnl" w:eastAsia="fr-FR"/>
        </w:rPr>
        <w:t>En ese contexto, el presente amparo es improcedente toda vez que se incumple con uno de los siete (7) requisitos generales de procedibilidad, dado que no se agotó el recurso de reposición.</w:t>
      </w:r>
    </w:p>
    <w:p w:rsidR="00D2154C" w:rsidRPr="00D2154C" w:rsidRDefault="00D2154C" w:rsidP="002403C8">
      <w:pPr>
        <w:pStyle w:val="Sansinterligne"/>
        <w:tabs>
          <w:tab w:val="left" w:pos="3579"/>
        </w:tabs>
        <w:spacing w:line="360" w:lineRule="auto"/>
        <w:jc w:val="center"/>
        <w:rPr>
          <w:rFonts w:ascii="Georgia" w:hAnsi="Georgia" w:cs="Arial"/>
          <w:w w:val="140"/>
          <w:sz w:val="6"/>
          <w:szCs w:val="6"/>
        </w:rPr>
      </w:pPr>
    </w:p>
    <w:p w:rsidR="00486062" w:rsidRPr="00D63D82" w:rsidRDefault="00D0509A" w:rsidP="002403C8">
      <w:pPr>
        <w:pStyle w:val="Sansinterligne"/>
        <w:tabs>
          <w:tab w:val="left" w:pos="3579"/>
        </w:tabs>
        <w:spacing w:line="360" w:lineRule="auto"/>
        <w:jc w:val="center"/>
        <w:rPr>
          <w:rFonts w:ascii="Georgia" w:hAnsi="Georgia" w:cs="Arial"/>
          <w:w w:val="140"/>
          <w:sz w:val="14"/>
        </w:rPr>
      </w:pPr>
      <w:r w:rsidRPr="00D63D82">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D63D82">
        <w:rPr>
          <w:rFonts w:ascii="Georgia" w:hAnsi="Georgia" w:cs="Arial"/>
          <w:w w:val="140"/>
        </w:rPr>
        <w:br w:type="textWrapping" w:clear="all"/>
      </w:r>
      <w:r w:rsidR="00486062" w:rsidRPr="00D63D82">
        <w:rPr>
          <w:rFonts w:ascii="Georgia" w:hAnsi="Georgia" w:cs="Arial"/>
          <w:w w:val="140"/>
          <w:sz w:val="14"/>
        </w:rPr>
        <w:t>REPUBLICA DE COLOMBIA</w:t>
      </w:r>
    </w:p>
    <w:p w:rsidR="00486062" w:rsidRPr="00D63D82" w:rsidRDefault="00486062" w:rsidP="00486062">
      <w:pPr>
        <w:pStyle w:val="Sansinterligne"/>
        <w:tabs>
          <w:tab w:val="center" w:pos="4987"/>
          <w:tab w:val="left" w:pos="8449"/>
        </w:tabs>
        <w:spacing w:line="360" w:lineRule="auto"/>
        <w:jc w:val="center"/>
        <w:rPr>
          <w:rFonts w:ascii="Georgia" w:hAnsi="Georgia" w:cs="Arial"/>
          <w:w w:val="140"/>
        </w:rPr>
      </w:pPr>
      <w:r w:rsidRPr="00D63D82">
        <w:rPr>
          <w:rFonts w:ascii="Georgia" w:hAnsi="Georgia" w:cs="Arial"/>
          <w:w w:val="140"/>
          <w:sz w:val="14"/>
        </w:rPr>
        <w:t>RAMA JUDICIAL DEL PODER PÚBLICO</w:t>
      </w:r>
    </w:p>
    <w:p w:rsidR="00486062" w:rsidRPr="00D63D82" w:rsidRDefault="00486062" w:rsidP="00486062">
      <w:pPr>
        <w:pStyle w:val="Sansinterligne"/>
        <w:spacing w:line="360" w:lineRule="auto"/>
        <w:jc w:val="center"/>
        <w:rPr>
          <w:rFonts w:ascii="Georgia" w:hAnsi="Georgia" w:cs="Arial"/>
          <w:w w:val="140"/>
          <w:sz w:val="16"/>
        </w:rPr>
      </w:pPr>
      <w:r w:rsidRPr="00D63D82">
        <w:rPr>
          <w:rFonts w:ascii="Georgia" w:hAnsi="Georgia" w:cs="Arial"/>
          <w:w w:val="140"/>
          <w:sz w:val="18"/>
        </w:rPr>
        <w:t>T</w:t>
      </w:r>
      <w:r w:rsidRPr="00D63D82">
        <w:rPr>
          <w:rFonts w:ascii="Georgia" w:hAnsi="Georgia" w:cs="Arial"/>
          <w:w w:val="140"/>
          <w:sz w:val="16"/>
        </w:rPr>
        <w:t>RIBUNAL</w:t>
      </w:r>
      <w:r w:rsidRPr="00D63D82">
        <w:rPr>
          <w:rFonts w:ascii="Georgia" w:hAnsi="Georgia" w:cs="Arial"/>
          <w:w w:val="140"/>
          <w:sz w:val="18"/>
        </w:rPr>
        <w:t xml:space="preserve"> S</w:t>
      </w:r>
      <w:r w:rsidRPr="00D63D82">
        <w:rPr>
          <w:rFonts w:ascii="Georgia" w:hAnsi="Georgia" w:cs="Arial"/>
          <w:w w:val="140"/>
          <w:sz w:val="16"/>
        </w:rPr>
        <w:t xml:space="preserve">UPERIOR DEL </w:t>
      </w:r>
      <w:r w:rsidRPr="00D63D82">
        <w:rPr>
          <w:rFonts w:ascii="Georgia" w:hAnsi="Georgia" w:cs="Arial"/>
          <w:w w:val="140"/>
          <w:sz w:val="18"/>
        </w:rPr>
        <w:t>D</w:t>
      </w:r>
      <w:r w:rsidRPr="00D63D82">
        <w:rPr>
          <w:rFonts w:ascii="Georgia" w:hAnsi="Georgia" w:cs="Arial"/>
          <w:w w:val="140"/>
          <w:sz w:val="16"/>
        </w:rPr>
        <w:t>ISTRITO</w:t>
      </w:r>
      <w:r w:rsidRPr="00D63D82">
        <w:rPr>
          <w:rFonts w:ascii="Georgia" w:hAnsi="Georgia" w:cs="Arial"/>
          <w:w w:val="140"/>
          <w:sz w:val="18"/>
        </w:rPr>
        <w:t xml:space="preserve"> J</w:t>
      </w:r>
      <w:r w:rsidRPr="00D63D82">
        <w:rPr>
          <w:rFonts w:ascii="Georgia" w:hAnsi="Georgia" w:cs="Arial"/>
          <w:w w:val="140"/>
          <w:sz w:val="16"/>
        </w:rPr>
        <w:t>UDICIAL</w:t>
      </w:r>
    </w:p>
    <w:p w:rsidR="00E27305" w:rsidRPr="00D63D82" w:rsidRDefault="00E27305" w:rsidP="00E27305">
      <w:pPr>
        <w:pStyle w:val="Sansinterligne"/>
        <w:spacing w:line="360" w:lineRule="auto"/>
        <w:jc w:val="center"/>
        <w:rPr>
          <w:rFonts w:ascii="Georgia" w:hAnsi="Georgia" w:cs="Arial"/>
          <w:w w:val="140"/>
          <w:sz w:val="16"/>
          <w:szCs w:val="18"/>
        </w:rPr>
      </w:pPr>
      <w:r w:rsidRPr="00D63D82">
        <w:rPr>
          <w:rFonts w:ascii="Georgia" w:hAnsi="Georgia" w:cs="Arial"/>
          <w:w w:val="140"/>
          <w:sz w:val="18"/>
          <w:szCs w:val="18"/>
        </w:rPr>
        <w:t>S</w:t>
      </w:r>
      <w:r w:rsidRPr="00D63D82">
        <w:rPr>
          <w:rFonts w:ascii="Georgia" w:hAnsi="Georgia" w:cs="Arial"/>
          <w:w w:val="140"/>
          <w:sz w:val="16"/>
          <w:szCs w:val="18"/>
        </w:rPr>
        <w:t>ALA</w:t>
      </w:r>
      <w:r w:rsidRPr="00D63D82">
        <w:rPr>
          <w:rFonts w:ascii="Georgia" w:hAnsi="Georgia" w:cs="Arial"/>
          <w:w w:val="140"/>
          <w:sz w:val="14"/>
          <w:szCs w:val="18"/>
        </w:rPr>
        <w:t xml:space="preserve"> </w:t>
      </w:r>
      <w:r w:rsidR="00A90334" w:rsidRPr="00D63D82">
        <w:rPr>
          <w:rFonts w:ascii="Georgia" w:hAnsi="Georgia" w:cs="Arial"/>
          <w:w w:val="140"/>
          <w:sz w:val="16"/>
          <w:szCs w:val="18"/>
        </w:rPr>
        <w:t xml:space="preserve">DE </w:t>
      </w:r>
      <w:r w:rsidR="00A90334" w:rsidRPr="00D63D82">
        <w:rPr>
          <w:rFonts w:ascii="Georgia" w:hAnsi="Georgia" w:cs="Arial"/>
          <w:w w:val="140"/>
          <w:sz w:val="18"/>
          <w:szCs w:val="18"/>
        </w:rPr>
        <w:t>D</w:t>
      </w:r>
      <w:r w:rsidR="00A90334" w:rsidRPr="00D63D82">
        <w:rPr>
          <w:rFonts w:ascii="Georgia" w:hAnsi="Georgia" w:cs="Arial"/>
          <w:w w:val="140"/>
          <w:sz w:val="16"/>
          <w:szCs w:val="18"/>
        </w:rPr>
        <w:t>ECISIÓN</w:t>
      </w:r>
      <w:r w:rsidR="00A90334" w:rsidRPr="00D63D82">
        <w:rPr>
          <w:rFonts w:ascii="Georgia" w:hAnsi="Georgia" w:cs="Arial"/>
          <w:w w:val="140"/>
          <w:sz w:val="18"/>
          <w:szCs w:val="18"/>
        </w:rPr>
        <w:t xml:space="preserve"> </w:t>
      </w:r>
      <w:r w:rsidRPr="00D63D82">
        <w:rPr>
          <w:rFonts w:ascii="Georgia" w:hAnsi="Georgia" w:cs="Arial"/>
          <w:w w:val="140"/>
          <w:sz w:val="18"/>
          <w:szCs w:val="18"/>
        </w:rPr>
        <w:t>C</w:t>
      </w:r>
      <w:r w:rsidRPr="00D63D82">
        <w:rPr>
          <w:rFonts w:ascii="Georgia" w:hAnsi="Georgia" w:cs="Arial"/>
          <w:w w:val="140"/>
          <w:sz w:val="16"/>
          <w:szCs w:val="18"/>
        </w:rPr>
        <w:t>IVIL –</w:t>
      </w:r>
      <w:r w:rsidRPr="00D63D82">
        <w:rPr>
          <w:rFonts w:ascii="Georgia" w:hAnsi="Georgia" w:cs="Arial"/>
          <w:w w:val="140"/>
          <w:sz w:val="18"/>
          <w:szCs w:val="18"/>
        </w:rPr>
        <w:t>F</w:t>
      </w:r>
      <w:r w:rsidRPr="00D63D82">
        <w:rPr>
          <w:rFonts w:ascii="Georgia" w:hAnsi="Georgia" w:cs="Arial"/>
          <w:w w:val="140"/>
          <w:sz w:val="16"/>
          <w:szCs w:val="18"/>
        </w:rPr>
        <w:t xml:space="preserve">AMILIA – </w:t>
      </w:r>
      <w:r w:rsidRPr="00D63D82">
        <w:rPr>
          <w:rFonts w:ascii="Georgia" w:hAnsi="Georgia" w:cs="Arial"/>
          <w:w w:val="140"/>
          <w:sz w:val="18"/>
          <w:szCs w:val="18"/>
        </w:rPr>
        <w:t>D</w:t>
      </w:r>
      <w:r w:rsidRPr="00D63D82">
        <w:rPr>
          <w:rFonts w:ascii="Georgia" w:hAnsi="Georgia" w:cs="Arial"/>
          <w:w w:val="140"/>
          <w:sz w:val="16"/>
          <w:szCs w:val="18"/>
        </w:rPr>
        <w:t>ISTRITO</w:t>
      </w:r>
      <w:r w:rsidRPr="00D63D82">
        <w:rPr>
          <w:rFonts w:ascii="Georgia" w:hAnsi="Georgia" w:cs="Arial"/>
          <w:w w:val="140"/>
          <w:sz w:val="18"/>
          <w:szCs w:val="18"/>
        </w:rPr>
        <w:t xml:space="preserve"> D</w:t>
      </w:r>
      <w:r w:rsidRPr="00D63D82">
        <w:rPr>
          <w:rFonts w:ascii="Georgia" w:hAnsi="Georgia" w:cs="Arial"/>
          <w:w w:val="140"/>
          <w:sz w:val="16"/>
          <w:szCs w:val="18"/>
        </w:rPr>
        <w:t>E</w:t>
      </w:r>
      <w:r w:rsidRPr="00D63D82">
        <w:rPr>
          <w:rFonts w:ascii="Georgia" w:hAnsi="Georgia" w:cs="Arial"/>
          <w:w w:val="140"/>
          <w:sz w:val="18"/>
          <w:szCs w:val="18"/>
        </w:rPr>
        <w:t xml:space="preserve"> P</w:t>
      </w:r>
      <w:r w:rsidRPr="00D63D82">
        <w:rPr>
          <w:rFonts w:ascii="Georgia" w:hAnsi="Georgia" w:cs="Arial"/>
          <w:w w:val="140"/>
          <w:sz w:val="16"/>
          <w:szCs w:val="18"/>
        </w:rPr>
        <w:t>EREIRA</w:t>
      </w:r>
    </w:p>
    <w:p w:rsidR="00E27305" w:rsidRPr="00D63D82" w:rsidRDefault="00E27305" w:rsidP="00E27305">
      <w:pPr>
        <w:pStyle w:val="Sansinterligne"/>
        <w:spacing w:line="360" w:lineRule="auto"/>
        <w:jc w:val="center"/>
        <w:rPr>
          <w:rFonts w:ascii="Georgia" w:hAnsi="Georgia" w:cs="Arial"/>
          <w:w w:val="140"/>
          <w:sz w:val="16"/>
          <w:szCs w:val="18"/>
        </w:rPr>
      </w:pPr>
      <w:r w:rsidRPr="00D63D82">
        <w:rPr>
          <w:rFonts w:ascii="Georgia" w:hAnsi="Georgia" w:cs="Arial"/>
          <w:w w:val="140"/>
          <w:sz w:val="18"/>
          <w:szCs w:val="18"/>
        </w:rPr>
        <w:t>D</w:t>
      </w:r>
      <w:r w:rsidRPr="00D63D82">
        <w:rPr>
          <w:rFonts w:ascii="Georgia" w:hAnsi="Georgia" w:cs="Arial"/>
          <w:w w:val="140"/>
          <w:sz w:val="16"/>
          <w:szCs w:val="18"/>
        </w:rPr>
        <w:t xml:space="preserve">EPARTAMENTO </w:t>
      </w:r>
      <w:r w:rsidRPr="00D63D82">
        <w:rPr>
          <w:rFonts w:ascii="Georgia" w:hAnsi="Georgia" w:cs="Arial"/>
          <w:w w:val="140"/>
          <w:sz w:val="18"/>
          <w:szCs w:val="18"/>
        </w:rPr>
        <w:t>D</w:t>
      </w:r>
      <w:r w:rsidRPr="00D63D82">
        <w:rPr>
          <w:rFonts w:ascii="Georgia" w:hAnsi="Georgia" w:cs="Arial"/>
          <w:w w:val="140"/>
          <w:sz w:val="16"/>
          <w:szCs w:val="18"/>
        </w:rPr>
        <w:t xml:space="preserve">E </w:t>
      </w:r>
      <w:r w:rsidRPr="00D63D82">
        <w:rPr>
          <w:rFonts w:ascii="Georgia" w:hAnsi="Georgia" w:cs="Arial"/>
          <w:w w:val="140"/>
          <w:sz w:val="18"/>
          <w:szCs w:val="18"/>
        </w:rPr>
        <w:t>R</w:t>
      </w:r>
      <w:r w:rsidRPr="00D63D82">
        <w:rPr>
          <w:rFonts w:ascii="Georgia" w:hAnsi="Georgia" w:cs="Arial"/>
          <w:w w:val="140"/>
          <w:sz w:val="16"/>
          <w:szCs w:val="18"/>
        </w:rPr>
        <w:t>ISARALDA</w:t>
      </w:r>
    </w:p>
    <w:p w:rsidR="00486062" w:rsidRPr="00D63D82" w:rsidRDefault="00486062" w:rsidP="00ED7F33">
      <w:pPr>
        <w:spacing w:line="360" w:lineRule="auto"/>
        <w:jc w:val="center"/>
        <w:rPr>
          <w:rFonts w:ascii="Georgia" w:hAnsi="Georgia" w:cs="Arial"/>
          <w:w w:val="140"/>
          <w:szCs w:val="18"/>
        </w:rPr>
      </w:pPr>
    </w:p>
    <w:p w:rsidR="0099045D" w:rsidRPr="00D63D82" w:rsidRDefault="00970930" w:rsidP="00F560C3">
      <w:pPr>
        <w:pStyle w:val="Corpsdetexte"/>
        <w:spacing w:line="360" w:lineRule="auto"/>
        <w:rPr>
          <w:rFonts w:ascii="Georgia" w:hAnsi="Georgia" w:cs="Arial"/>
          <w:sz w:val="22"/>
          <w:szCs w:val="22"/>
        </w:rPr>
      </w:pPr>
      <w:r w:rsidRPr="00D63D82">
        <w:rPr>
          <w:rFonts w:ascii="Georgia" w:hAnsi="Georgia" w:cs="Arial"/>
          <w:sz w:val="22"/>
        </w:rPr>
        <w:tab/>
      </w:r>
      <w:r w:rsidR="00D70A1B" w:rsidRPr="00D63D82">
        <w:rPr>
          <w:rFonts w:ascii="Georgia" w:hAnsi="Georgia" w:cs="Arial"/>
          <w:sz w:val="22"/>
        </w:rPr>
        <w:tab/>
      </w:r>
      <w:r w:rsidR="0099045D" w:rsidRPr="00D63D82">
        <w:rPr>
          <w:rFonts w:ascii="Georgia" w:hAnsi="Georgia" w:cs="Arial"/>
          <w:sz w:val="22"/>
          <w:szCs w:val="22"/>
        </w:rPr>
        <w:t>Asunto</w:t>
      </w:r>
      <w:r w:rsidR="0099045D" w:rsidRPr="00D63D82">
        <w:rPr>
          <w:rFonts w:ascii="Georgia" w:hAnsi="Georgia" w:cs="Arial"/>
          <w:sz w:val="22"/>
          <w:szCs w:val="22"/>
        </w:rPr>
        <w:tab/>
      </w:r>
      <w:r w:rsidR="0099045D" w:rsidRPr="00D63D82">
        <w:rPr>
          <w:rFonts w:ascii="Georgia" w:hAnsi="Georgia" w:cs="Arial"/>
          <w:sz w:val="22"/>
          <w:szCs w:val="22"/>
        </w:rPr>
        <w:tab/>
      </w:r>
      <w:r w:rsidR="0099045D" w:rsidRPr="00D63D82">
        <w:rPr>
          <w:rFonts w:ascii="Georgia" w:hAnsi="Georgia" w:cs="Arial"/>
          <w:sz w:val="22"/>
          <w:szCs w:val="22"/>
        </w:rPr>
        <w:tab/>
        <w:t>: Sentencia de tutela en primera instancia</w:t>
      </w:r>
    </w:p>
    <w:p w:rsidR="00A00766" w:rsidRPr="00D63D82" w:rsidRDefault="00A00766" w:rsidP="00A00766">
      <w:pPr>
        <w:pStyle w:val="Corpsdetexte"/>
        <w:spacing w:line="360" w:lineRule="auto"/>
        <w:ind w:left="1416"/>
        <w:rPr>
          <w:rFonts w:ascii="Georgia" w:hAnsi="Georgia" w:cs="Arial"/>
          <w:sz w:val="22"/>
        </w:rPr>
      </w:pPr>
      <w:r w:rsidRPr="00D63D82">
        <w:rPr>
          <w:rFonts w:ascii="Georgia" w:hAnsi="Georgia" w:cs="Arial"/>
          <w:sz w:val="22"/>
        </w:rPr>
        <w:t>Accionante</w:t>
      </w:r>
      <w:r w:rsidRPr="00D63D82">
        <w:rPr>
          <w:rFonts w:ascii="Georgia" w:hAnsi="Georgia" w:cs="Arial"/>
          <w:sz w:val="22"/>
        </w:rPr>
        <w:tab/>
      </w:r>
      <w:r w:rsidRPr="00D63D82">
        <w:rPr>
          <w:rFonts w:ascii="Georgia" w:hAnsi="Georgia" w:cs="Arial"/>
          <w:sz w:val="22"/>
        </w:rPr>
        <w:tab/>
        <w:t xml:space="preserve">: Javier Elías Arias </w:t>
      </w:r>
      <w:proofErr w:type="spellStart"/>
      <w:r w:rsidRPr="00D63D82">
        <w:rPr>
          <w:rFonts w:ascii="Georgia" w:hAnsi="Georgia" w:cs="Arial"/>
          <w:sz w:val="22"/>
        </w:rPr>
        <w:t>Idárraga</w:t>
      </w:r>
      <w:proofErr w:type="spellEnd"/>
    </w:p>
    <w:p w:rsidR="00A00766" w:rsidRPr="00D63D82" w:rsidRDefault="00A00766" w:rsidP="00A00766">
      <w:pPr>
        <w:pStyle w:val="Corpsdetexte"/>
        <w:spacing w:line="360" w:lineRule="auto"/>
        <w:ind w:left="1416"/>
        <w:rPr>
          <w:rFonts w:ascii="Georgia" w:hAnsi="Georgia" w:cs="Arial"/>
          <w:sz w:val="22"/>
        </w:rPr>
      </w:pPr>
      <w:r w:rsidRPr="00D63D82">
        <w:rPr>
          <w:rFonts w:ascii="Georgia" w:hAnsi="Georgia" w:cs="Arial"/>
          <w:sz w:val="22"/>
        </w:rPr>
        <w:t>Accionado (s)</w:t>
      </w:r>
      <w:r w:rsidRPr="00D63D82">
        <w:rPr>
          <w:rFonts w:ascii="Georgia" w:hAnsi="Georgia" w:cs="Arial"/>
          <w:sz w:val="22"/>
        </w:rPr>
        <w:tab/>
      </w:r>
      <w:r w:rsidRPr="00D63D82">
        <w:rPr>
          <w:rFonts w:ascii="Georgia" w:hAnsi="Georgia" w:cs="Arial"/>
          <w:sz w:val="22"/>
        </w:rPr>
        <w:tab/>
        <w:t xml:space="preserve">: </w:t>
      </w:r>
      <w:r w:rsidR="0041111B" w:rsidRPr="00D63D82">
        <w:rPr>
          <w:rFonts w:ascii="Georgia" w:hAnsi="Georgia" w:cs="Arial"/>
          <w:sz w:val="22"/>
        </w:rPr>
        <w:t xml:space="preserve">Juzgado </w:t>
      </w:r>
      <w:r w:rsidR="00D63D82">
        <w:rPr>
          <w:rFonts w:ascii="Georgia" w:hAnsi="Georgia" w:cs="Arial"/>
          <w:sz w:val="22"/>
          <w:lang w:val="es-CO"/>
        </w:rPr>
        <w:t xml:space="preserve">Civil </w:t>
      </w:r>
      <w:r w:rsidR="00900A65" w:rsidRPr="00D63D82">
        <w:rPr>
          <w:rFonts w:ascii="Georgia" w:hAnsi="Georgia" w:cs="Arial"/>
          <w:sz w:val="22"/>
        </w:rPr>
        <w:t xml:space="preserve">del Circuito de </w:t>
      </w:r>
      <w:r w:rsidR="00D63D82">
        <w:rPr>
          <w:rFonts w:ascii="Georgia" w:hAnsi="Georgia" w:cs="Arial"/>
          <w:sz w:val="22"/>
        </w:rPr>
        <w:t>Santa Rosa de Cabal, R.</w:t>
      </w:r>
    </w:p>
    <w:p w:rsidR="00A00766" w:rsidRPr="00D63D82" w:rsidRDefault="00A00766" w:rsidP="00A00766">
      <w:pPr>
        <w:pStyle w:val="Corpsdetexte"/>
        <w:spacing w:line="360" w:lineRule="auto"/>
        <w:ind w:left="3544" w:hanging="2126"/>
        <w:rPr>
          <w:rFonts w:ascii="Georgia" w:hAnsi="Georgia" w:cs="Arial"/>
          <w:sz w:val="22"/>
          <w:szCs w:val="22"/>
        </w:rPr>
      </w:pPr>
      <w:r w:rsidRPr="00D63D82">
        <w:rPr>
          <w:rFonts w:ascii="Georgia" w:hAnsi="Georgia" w:cs="Arial"/>
          <w:sz w:val="22"/>
          <w:szCs w:val="22"/>
        </w:rPr>
        <w:t>Vinculado (s)</w:t>
      </w:r>
      <w:r w:rsidRPr="00D63D82">
        <w:rPr>
          <w:rFonts w:ascii="Georgia" w:hAnsi="Georgia" w:cs="Arial"/>
          <w:sz w:val="22"/>
          <w:szCs w:val="22"/>
        </w:rPr>
        <w:tab/>
      </w:r>
      <w:r w:rsidRPr="00D63D82">
        <w:rPr>
          <w:rFonts w:ascii="Georgia" w:hAnsi="Georgia" w:cs="Arial"/>
          <w:sz w:val="22"/>
          <w:szCs w:val="22"/>
        </w:rPr>
        <w:tab/>
        <w:t>: Defensoría del Pueblo</w:t>
      </w:r>
      <w:r w:rsidR="00612C75" w:rsidRPr="00D63D82">
        <w:rPr>
          <w:rFonts w:ascii="Georgia" w:hAnsi="Georgia" w:cs="Arial"/>
          <w:sz w:val="22"/>
          <w:szCs w:val="22"/>
        </w:rPr>
        <w:t xml:space="preserve">, </w:t>
      </w:r>
      <w:r w:rsidRPr="00D63D82">
        <w:rPr>
          <w:rFonts w:ascii="Georgia" w:hAnsi="Georgia" w:cs="Arial"/>
          <w:sz w:val="22"/>
          <w:szCs w:val="22"/>
        </w:rPr>
        <w:t xml:space="preserve">Regional </w:t>
      </w:r>
      <w:r w:rsidR="0041111B" w:rsidRPr="00D63D82">
        <w:rPr>
          <w:rFonts w:ascii="Georgia" w:hAnsi="Georgia" w:cs="Arial"/>
          <w:sz w:val="22"/>
          <w:szCs w:val="22"/>
        </w:rPr>
        <w:t xml:space="preserve">de </w:t>
      </w:r>
      <w:r w:rsidR="00517909" w:rsidRPr="00D63D82">
        <w:rPr>
          <w:rFonts w:ascii="Georgia" w:hAnsi="Georgia" w:cs="Arial"/>
          <w:sz w:val="22"/>
          <w:szCs w:val="22"/>
        </w:rPr>
        <w:t xml:space="preserve">Risaralda </w:t>
      </w:r>
      <w:r w:rsidRPr="00D63D82">
        <w:rPr>
          <w:rFonts w:ascii="Georgia" w:hAnsi="Georgia" w:cs="Arial"/>
          <w:sz w:val="22"/>
          <w:szCs w:val="22"/>
        </w:rPr>
        <w:t>y otros</w:t>
      </w:r>
    </w:p>
    <w:p w:rsidR="00A00766" w:rsidRPr="00D63D82" w:rsidRDefault="00A00766" w:rsidP="00A00766">
      <w:pPr>
        <w:pStyle w:val="Corpsdetexte"/>
        <w:spacing w:line="360" w:lineRule="auto"/>
        <w:ind w:left="1416"/>
        <w:rPr>
          <w:rFonts w:ascii="Georgia" w:hAnsi="Georgia" w:cs="Arial"/>
          <w:sz w:val="22"/>
        </w:rPr>
      </w:pPr>
      <w:r w:rsidRPr="00D63D82">
        <w:rPr>
          <w:rFonts w:ascii="Georgia" w:hAnsi="Georgia" w:cs="Arial"/>
          <w:sz w:val="22"/>
        </w:rPr>
        <w:t>Radicación</w:t>
      </w:r>
      <w:r w:rsidRPr="00D63D82">
        <w:rPr>
          <w:rFonts w:ascii="Georgia" w:hAnsi="Georgia" w:cs="Arial"/>
          <w:sz w:val="22"/>
        </w:rPr>
        <w:tab/>
      </w:r>
      <w:r w:rsidRPr="00D63D82">
        <w:rPr>
          <w:rFonts w:ascii="Georgia" w:hAnsi="Georgia" w:cs="Arial"/>
          <w:sz w:val="22"/>
        </w:rPr>
        <w:tab/>
        <w:t xml:space="preserve">: </w:t>
      </w:r>
      <w:r w:rsidR="00D63D82">
        <w:rPr>
          <w:rFonts w:ascii="Georgia" w:hAnsi="Georgia" w:cs="Arial"/>
          <w:sz w:val="22"/>
        </w:rPr>
        <w:t>2018-00015-00 y 2018-00020-00</w:t>
      </w:r>
    </w:p>
    <w:p w:rsidR="008F34B8" w:rsidRPr="00D63D82" w:rsidRDefault="00970930" w:rsidP="008E5334">
      <w:pPr>
        <w:pStyle w:val="Corpsdetexte"/>
        <w:spacing w:line="360" w:lineRule="auto"/>
        <w:rPr>
          <w:rFonts w:ascii="Georgia" w:hAnsi="Georgia" w:cs="Arial"/>
          <w:sz w:val="22"/>
          <w:szCs w:val="22"/>
        </w:rPr>
      </w:pPr>
      <w:r w:rsidRPr="00D63D82">
        <w:rPr>
          <w:rFonts w:ascii="Georgia" w:hAnsi="Georgia" w:cs="Arial"/>
          <w:sz w:val="22"/>
          <w:szCs w:val="22"/>
        </w:rPr>
        <w:tab/>
      </w:r>
      <w:r w:rsidR="00D70A1B" w:rsidRPr="00D63D82">
        <w:rPr>
          <w:rFonts w:ascii="Georgia" w:hAnsi="Georgia" w:cs="Arial"/>
          <w:sz w:val="22"/>
          <w:szCs w:val="22"/>
        </w:rPr>
        <w:tab/>
      </w:r>
      <w:r w:rsidR="00C82923" w:rsidRPr="00D63D82">
        <w:rPr>
          <w:rFonts w:ascii="Georgia" w:hAnsi="Georgia" w:cs="Arial"/>
          <w:sz w:val="22"/>
          <w:szCs w:val="22"/>
        </w:rPr>
        <w:t>Tema</w:t>
      </w:r>
      <w:r w:rsidR="004736C3" w:rsidRPr="00D63D82">
        <w:rPr>
          <w:rFonts w:ascii="Georgia" w:hAnsi="Georgia" w:cs="Arial"/>
          <w:sz w:val="22"/>
          <w:szCs w:val="22"/>
        </w:rPr>
        <w:t>s</w:t>
      </w:r>
      <w:r w:rsidR="00C82923" w:rsidRPr="00D63D82">
        <w:rPr>
          <w:rFonts w:ascii="Georgia" w:hAnsi="Georgia" w:cs="Arial"/>
          <w:sz w:val="22"/>
          <w:szCs w:val="22"/>
        </w:rPr>
        <w:tab/>
      </w:r>
      <w:r w:rsidR="00C82923" w:rsidRPr="00D63D82">
        <w:rPr>
          <w:rFonts w:ascii="Georgia" w:hAnsi="Georgia" w:cs="Arial"/>
          <w:sz w:val="22"/>
          <w:szCs w:val="22"/>
        </w:rPr>
        <w:tab/>
      </w:r>
      <w:r w:rsidR="00C82923" w:rsidRPr="00D63D82">
        <w:rPr>
          <w:rFonts w:ascii="Georgia" w:hAnsi="Georgia" w:cs="Arial"/>
          <w:sz w:val="22"/>
          <w:szCs w:val="22"/>
        </w:rPr>
        <w:tab/>
        <w:t>:</w:t>
      </w:r>
      <w:r w:rsidR="008F34B8" w:rsidRPr="00D63D82">
        <w:rPr>
          <w:rFonts w:ascii="Georgia" w:hAnsi="Georgia" w:cs="Arial"/>
          <w:sz w:val="22"/>
          <w:szCs w:val="22"/>
        </w:rPr>
        <w:t xml:space="preserve"> </w:t>
      </w:r>
      <w:r w:rsidR="00FA2487">
        <w:rPr>
          <w:rFonts w:ascii="Georgia" w:hAnsi="Georgia" w:cs="Arial"/>
          <w:sz w:val="22"/>
          <w:szCs w:val="22"/>
        </w:rPr>
        <w:t xml:space="preserve">Subsidiariedad - </w:t>
      </w:r>
      <w:r w:rsidR="009B4294" w:rsidRPr="00D63D82">
        <w:rPr>
          <w:rFonts w:ascii="Georgia" w:hAnsi="Georgia" w:cs="Arial"/>
          <w:sz w:val="22"/>
          <w:szCs w:val="21"/>
        </w:rPr>
        <w:t>Ausencia fáctica</w:t>
      </w:r>
    </w:p>
    <w:p w:rsidR="0099045D" w:rsidRPr="00D63D82" w:rsidRDefault="008E5334" w:rsidP="008E5334">
      <w:pPr>
        <w:pStyle w:val="Corpsdetexte"/>
        <w:spacing w:line="360" w:lineRule="auto"/>
        <w:rPr>
          <w:rFonts w:ascii="Georgia" w:hAnsi="Georgia"/>
          <w:sz w:val="22"/>
          <w:szCs w:val="22"/>
        </w:rPr>
      </w:pPr>
      <w:r w:rsidRPr="00D63D82">
        <w:rPr>
          <w:rFonts w:ascii="Georgia" w:hAnsi="Georgia"/>
          <w:sz w:val="22"/>
          <w:szCs w:val="22"/>
        </w:rPr>
        <w:tab/>
      </w:r>
      <w:r w:rsidRPr="00D63D82">
        <w:rPr>
          <w:rFonts w:ascii="Georgia" w:hAnsi="Georgia"/>
          <w:sz w:val="22"/>
          <w:szCs w:val="22"/>
        </w:rPr>
        <w:tab/>
      </w:r>
      <w:r w:rsidR="0099045D" w:rsidRPr="00D63D82">
        <w:rPr>
          <w:rFonts w:ascii="Georgia" w:hAnsi="Georgia"/>
          <w:sz w:val="22"/>
          <w:szCs w:val="22"/>
        </w:rPr>
        <w:t>Magistrado Ponente</w:t>
      </w:r>
      <w:r w:rsidR="0099045D" w:rsidRPr="00D63D82">
        <w:rPr>
          <w:rFonts w:ascii="Georgia" w:hAnsi="Georgia"/>
          <w:sz w:val="22"/>
          <w:szCs w:val="22"/>
        </w:rPr>
        <w:tab/>
        <w:t xml:space="preserve">: </w:t>
      </w:r>
      <w:proofErr w:type="spellStart"/>
      <w:r w:rsidR="0099045D" w:rsidRPr="00D63D82">
        <w:rPr>
          <w:rFonts w:ascii="Georgia" w:hAnsi="Georgia"/>
          <w:smallCaps/>
          <w:sz w:val="22"/>
          <w:szCs w:val="22"/>
        </w:rPr>
        <w:t>Duberney</w:t>
      </w:r>
      <w:proofErr w:type="spellEnd"/>
      <w:r w:rsidR="0099045D" w:rsidRPr="00D63D82">
        <w:rPr>
          <w:rFonts w:ascii="Georgia" w:hAnsi="Georgia"/>
          <w:smallCaps/>
          <w:sz w:val="22"/>
          <w:szCs w:val="22"/>
        </w:rPr>
        <w:t xml:space="preserve"> Grisales Herrera</w:t>
      </w:r>
    </w:p>
    <w:p w:rsidR="00455EA3" w:rsidRPr="00D63D82" w:rsidRDefault="00455EA3" w:rsidP="00455EA3">
      <w:pPr>
        <w:spacing w:line="360" w:lineRule="auto"/>
        <w:ind w:left="708" w:firstLine="708"/>
        <w:rPr>
          <w:rFonts w:ascii="Georgia" w:hAnsi="Georgia" w:cs="Arial"/>
          <w:b/>
          <w:bCs/>
          <w:sz w:val="22"/>
          <w:szCs w:val="22"/>
        </w:rPr>
      </w:pPr>
      <w:r w:rsidRPr="00D63D82">
        <w:rPr>
          <w:rFonts w:ascii="Georgia" w:hAnsi="Georgia"/>
          <w:sz w:val="22"/>
          <w:szCs w:val="22"/>
        </w:rPr>
        <w:t>Acta número</w:t>
      </w:r>
      <w:r w:rsidRPr="00D63D82">
        <w:rPr>
          <w:rFonts w:ascii="Georgia" w:hAnsi="Georgia"/>
          <w:sz w:val="22"/>
          <w:szCs w:val="22"/>
        </w:rPr>
        <w:tab/>
      </w:r>
      <w:r w:rsidRPr="00D63D82">
        <w:rPr>
          <w:rFonts w:ascii="Georgia" w:hAnsi="Georgia"/>
          <w:sz w:val="22"/>
          <w:szCs w:val="22"/>
        </w:rPr>
        <w:tab/>
        <w:t xml:space="preserve">: </w:t>
      </w:r>
      <w:r w:rsidR="00004514">
        <w:rPr>
          <w:rFonts w:ascii="Georgia" w:hAnsi="Georgia"/>
          <w:sz w:val="22"/>
          <w:szCs w:val="22"/>
        </w:rPr>
        <w:t>33</w:t>
      </w:r>
      <w:r w:rsidRPr="00D63D82">
        <w:rPr>
          <w:rFonts w:ascii="Georgia" w:hAnsi="Georgia"/>
          <w:sz w:val="22"/>
          <w:szCs w:val="22"/>
        </w:rPr>
        <w:t xml:space="preserve"> de </w:t>
      </w:r>
      <w:r w:rsidR="00004514">
        <w:rPr>
          <w:rFonts w:ascii="Georgia" w:hAnsi="Georgia"/>
          <w:sz w:val="22"/>
          <w:szCs w:val="22"/>
        </w:rPr>
        <w:t>08</w:t>
      </w:r>
      <w:r w:rsidRPr="00D63D82">
        <w:rPr>
          <w:rFonts w:ascii="Georgia" w:hAnsi="Georgia"/>
          <w:sz w:val="22"/>
          <w:szCs w:val="22"/>
        </w:rPr>
        <w:t>-</w:t>
      </w:r>
      <w:r w:rsidR="00D63D82">
        <w:rPr>
          <w:rFonts w:ascii="Georgia" w:hAnsi="Georgia"/>
          <w:sz w:val="22"/>
          <w:szCs w:val="22"/>
        </w:rPr>
        <w:t>02</w:t>
      </w:r>
      <w:r w:rsidRPr="00D63D82">
        <w:rPr>
          <w:rFonts w:ascii="Georgia" w:hAnsi="Georgia"/>
          <w:sz w:val="22"/>
          <w:szCs w:val="22"/>
        </w:rPr>
        <w:t>-</w:t>
      </w:r>
      <w:r w:rsidR="00D63D82">
        <w:rPr>
          <w:rFonts w:ascii="Georgia" w:hAnsi="Georgia"/>
          <w:sz w:val="22"/>
          <w:szCs w:val="22"/>
        </w:rPr>
        <w:t>2018</w:t>
      </w:r>
    </w:p>
    <w:p w:rsidR="00455EA3" w:rsidRPr="00D2154C" w:rsidRDefault="00455EA3" w:rsidP="00455EA3">
      <w:pPr>
        <w:pBdr>
          <w:bottom w:val="double" w:sz="6" w:space="1" w:color="auto"/>
        </w:pBdr>
        <w:spacing w:line="360" w:lineRule="auto"/>
        <w:jc w:val="center"/>
        <w:rPr>
          <w:rFonts w:ascii="Georgia" w:hAnsi="Georgia" w:cs="Arial"/>
          <w:b/>
          <w:bCs/>
          <w:sz w:val="10"/>
          <w:szCs w:val="10"/>
          <w:lang w:val="es-CO"/>
        </w:rPr>
      </w:pPr>
    </w:p>
    <w:p w:rsidR="00455EA3" w:rsidRPr="00D63D82" w:rsidRDefault="00455EA3" w:rsidP="00455EA3">
      <w:pPr>
        <w:spacing w:line="360" w:lineRule="auto"/>
        <w:jc w:val="center"/>
        <w:rPr>
          <w:rFonts w:ascii="Georgia" w:hAnsi="Georgia" w:cs="Arial"/>
          <w:b/>
          <w:bCs/>
          <w:sz w:val="20"/>
          <w:szCs w:val="22"/>
        </w:rPr>
      </w:pPr>
    </w:p>
    <w:p w:rsidR="00455EA3" w:rsidRPr="00D63D82" w:rsidRDefault="00455EA3" w:rsidP="00455EA3">
      <w:pPr>
        <w:spacing w:line="360" w:lineRule="auto"/>
        <w:jc w:val="center"/>
        <w:rPr>
          <w:rFonts w:ascii="Georgia" w:hAnsi="Georgia" w:cs="Arial"/>
          <w:iCs/>
          <w:smallCaps/>
          <w:szCs w:val="28"/>
          <w:lang w:val="es-CO"/>
        </w:rPr>
      </w:pPr>
      <w:r w:rsidRPr="00D63D82">
        <w:rPr>
          <w:rFonts w:ascii="Georgia" w:hAnsi="Georgia" w:cs="Arial"/>
          <w:iCs/>
          <w:smallCaps/>
          <w:sz w:val="28"/>
          <w:szCs w:val="28"/>
          <w:lang w:val="es-CO"/>
        </w:rPr>
        <w:t xml:space="preserve">Pereira, R., </w:t>
      </w:r>
      <w:r w:rsidR="00004514">
        <w:rPr>
          <w:rFonts w:ascii="Georgia" w:hAnsi="Georgia" w:cs="Arial"/>
          <w:iCs/>
          <w:smallCaps/>
          <w:sz w:val="28"/>
          <w:szCs w:val="28"/>
          <w:lang w:val="es-CO"/>
        </w:rPr>
        <w:t xml:space="preserve">ocho </w:t>
      </w:r>
      <w:r w:rsidRPr="00D63D82">
        <w:rPr>
          <w:rFonts w:ascii="Georgia" w:hAnsi="Georgia" w:cs="Arial"/>
          <w:iCs/>
          <w:smallCaps/>
          <w:sz w:val="28"/>
          <w:szCs w:val="28"/>
          <w:lang w:val="es-CO"/>
        </w:rPr>
        <w:t>(</w:t>
      </w:r>
      <w:r w:rsidR="00004514">
        <w:rPr>
          <w:rFonts w:ascii="Georgia" w:hAnsi="Georgia" w:cs="Arial"/>
          <w:iCs/>
          <w:smallCaps/>
          <w:sz w:val="28"/>
          <w:szCs w:val="28"/>
          <w:lang w:val="es-CO"/>
        </w:rPr>
        <w:t>8</w:t>
      </w:r>
      <w:r w:rsidRPr="00D63D82">
        <w:rPr>
          <w:rFonts w:ascii="Georgia" w:hAnsi="Georgia" w:cs="Arial"/>
          <w:iCs/>
          <w:smallCaps/>
          <w:sz w:val="28"/>
          <w:szCs w:val="28"/>
          <w:lang w:val="es-CO"/>
        </w:rPr>
        <w:t xml:space="preserve">) de </w:t>
      </w:r>
      <w:r w:rsidR="00D63D82">
        <w:rPr>
          <w:rFonts w:ascii="Georgia" w:hAnsi="Georgia" w:cs="Arial"/>
          <w:iCs/>
          <w:smallCaps/>
          <w:sz w:val="28"/>
          <w:szCs w:val="28"/>
          <w:lang w:val="es-CO"/>
        </w:rPr>
        <w:t xml:space="preserve">febrero </w:t>
      </w:r>
      <w:r w:rsidRPr="00D63D82">
        <w:rPr>
          <w:rFonts w:ascii="Georgia" w:hAnsi="Georgia" w:cs="Arial"/>
          <w:iCs/>
          <w:smallCaps/>
          <w:sz w:val="28"/>
          <w:szCs w:val="28"/>
          <w:lang w:val="es-CO"/>
        </w:rPr>
        <w:t xml:space="preserve">de dos mil </w:t>
      </w:r>
      <w:r w:rsidR="00D63D82">
        <w:rPr>
          <w:rFonts w:ascii="Georgia" w:hAnsi="Georgia" w:cs="Arial"/>
          <w:iCs/>
          <w:smallCaps/>
          <w:sz w:val="28"/>
          <w:szCs w:val="28"/>
          <w:lang w:val="es-CO"/>
        </w:rPr>
        <w:t xml:space="preserve">dieciocho </w:t>
      </w:r>
      <w:r w:rsidRPr="00D63D82">
        <w:rPr>
          <w:rFonts w:ascii="Georgia" w:hAnsi="Georgia" w:cs="Arial"/>
          <w:iCs/>
          <w:smallCaps/>
          <w:sz w:val="28"/>
          <w:szCs w:val="28"/>
          <w:lang w:val="es-CO"/>
        </w:rPr>
        <w:t>(</w:t>
      </w:r>
      <w:r w:rsidR="00D63D82">
        <w:rPr>
          <w:rFonts w:ascii="Georgia" w:hAnsi="Georgia" w:cs="Arial"/>
          <w:iCs/>
          <w:smallCaps/>
          <w:sz w:val="28"/>
          <w:szCs w:val="28"/>
          <w:lang w:val="es-CO"/>
        </w:rPr>
        <w:t>2018</w:t>
      </w:r>
      <w:r w:rsidRPr="00D63D82">
        <w:rPr>
          <w:rFonts w:ascii="Georgia" w:hAnsi="Georgia" w:cs="Arial"/>
          <w:iCs/>
          <w:smallCaps/>
          <w:sz w:val="28"/>
          <w:szCs w:val="28"/>
          <w:lang w:val="es-CO"/>
        </w:rPr>
        <w:t>)</w:t>
      </w:r>
      <w:r w:rsidRPr="00D63D82">
        <w:rPr>
          <w:rFonts w:ascii="Georgia" w:hAnsi="Georgia" w:cs="Arial"/>
          <w:iCs/>
          <w:sz w:val="28"/>
          <w:szCs w:val="28"/>
          <w:lang w:val="es-CO"/>
        </w:rPr>
        <w:t>.</w:t>
      </w:r>
    </w:p>
    <w:p w:rsidR="000147A2" w:rsidRPr="00683B09" w:rsidRDefault="000147A2" w:rsidP="00683B09">
      <w:pPr>
        <w:spacing w:line="360" w:lineRule="auto"/>
        <w:jc w:val="center"/>
        <w:rPr>
          <w:rFonts w:ascii="Georgia" w:hAnsi="Georgia" w:cs="Arial"/>
          <w:b/>
          <w:bCs/>
          <w:lang w:val="es-CO"/>
        </w:rPr>
      </w:pPr>
    </w:p>
    <w:p w:rsidR="0099045D" w:rsidRPr="00D63D82" w:rsidRDefault="0099045D" w:rsidP="00683B09">
      <w:pPr>
        <w:pStyle w:val="Corpsdetexte"/>
        <w:numPr>
          <w:ilvl w:val="0"/>
          <w:numId w:val="1"/>
        </w:numPr>
        <w:spacing w:line="360" w:lineRule="auto"/>
        <w:rPr>
          <w:rFonts w:ascii="Georgia" w:hAnsi="Georgia"/>
          <w:szCs w:val="24"/>
        </w:rPr>
      </w:pPr>
      <w:r w:rsidRPr="00D63D82">
        <w:rPr>
          <w:rFonts w:ascii="Georgia" w:hAnsi="Georgia"/>
          <w:szCs w:val="24"/>
        </w:rPr>
        <w:t xml:space="preserve">EL ASUNTO </w:t>
      </w:r>
      <w:r w:rsidR="00B15B77" w:rsidRPr="00D63D82">
        <w:rPr>
          <w:rFonts w:ascii="Georgia" w:hAnsi="Georgia"/>
          <w:szCs w:val="24"/>
        </w:rPr>
        <w:t xml:space="preserve">POR </w:t>
      </w:r>
      <w:r w:rsidRPr="00D63D82">
        <w:rPr>
          <w:rFonts w:ascii="Georgia" w:hAnsi="Georgia"/>
          <w:szCs w:val="24"/>
        </w:rPr>
        <w:t>DECIDIR</w:t>
      </w:r>
    </w:p>
    <w:p w:rsidR="00134F0A" w:rsidRPr="00683B09" w:rsidRDefault="00134F0A" w:rsidP="00683B09">
      <w:pPr>
        <w:pStyle w:val="Corpsdetexte"/>
        <w:spacing w:line="360" w:lineRule="auto"/>
        <w:rPr>
          <w:rFonts w:ascii="Georgia" w:hAnsi="Georgia"/>
          <w:szCs w:val="24"/>
        </w:rPr>
      </w:pPr>
    </w:p>
    <w:p w:rsidR="00104367" w:rsidRPr="00D63D82" w:rsidRDefault="00D63D82" w:rsidP="00683B09">
      <w:pPr>
        <w:pStyle w:val="Corpsdetexte"/>
        <w:spacing w:line="360" w:lineRule="auto"/>
        <w:rPr>
          <w:rFonts w:ascii="Georgia" w:hAnsi="Georgia"/>
          <w:szCs w:val="24"/>
        </w:rPr>
      </w:pPr>
      <w:r>
        <w:rPr>
          <w:rFonts w:ascii="Georgia" w:hAnsi="Georgia"/>
          <w:szCs w:val="24"/>
        </w:rPr>
        <w:t>Los</w:t>
      </w:r>
      <w:r w:rsidR="0069231C" w:rsidRPr="00D63D82">
        <w:rPr>
          <w:rFonts w:ascii="Georgia" w:hAnsi="Georgia"/>
          <w:szCs w:val="24"/>
        </w:rPr>
        <w:t xml:space="preserve"> </w:t>
      </w:r>
      <w:r w:rsidR="008907D4" w:rsidRPr="00D63D82">
        <w:rPr>
          <w:rFonts w:ascii="Georgia" w:hAnsi="Georgia"/>
          <w:szCs w:val="24"/>
        </w:rPr>
        <w:t>amparo</w:t>
      </w:r>
      <w:r>
        <w:rPr>
          <w:rFonts w:ascii="Georgia" w:hAnsi="Georgia"/>
          <w:szCs w:val="24"/>
        </w:rPr>
        <w:t>s</w:t>
      </w:r>
      <w:r w:rsidR="008907D4" w:rsidRPr="00D63D82">
        <w:rPr>
          <w:rFonts w:ascii="Georgia" w:hAnsi="Georgia"/>
          <w:szCs w:val="24"/>
        </w:rPr>
        <w:t xml:space="preserve"> constitucional</w:t>
      </w:r>
      <w:r>
        <w:rPr>
          <w:rFonts w:ascii="Georgia" w:hAnsi="Georgia"/>
          <w:szCs w:val="24"/>
        </w:rPr>
        <w:t>es</w:t>
      </w:r>
      <w:r w:rsidR="008907D4" w:rsidRPr="00D63D82">
        <w:rPr>
          <w:rFonts w:ascii="Georgia" w:hAnsi="Georgia"/>
          <w:szCs w:val="24"/>
        </w:rPr>
        <w:t xml:space="preserve"> de la referencia</w:t>
      </w:r>
      <w:r w:rsidR="00104367" w:rsidRPr="00D63D82">
        <w:rPr>
          <w:rFonts w:ascii="Georgia" w:hAnsi="Georgia"/>
          <w:szCs w:val="24"/>
        </w:rPr>
        <w:t>, adelantada</w:t>
      </w:r>
      <w:r w:rsidR="00A35E06" w:rsidRPr="00D63D82">
        <w:rPr>
          <w:rFonts w:ascii="Georgia" w:hAnsi="Georgia"/>
          <w:szCs w:val="24"/>
        </w:rPr>
        <w:t>s</w:t>
      </w:r>
      <w:r w:rsidR="00104367" w:rsidRPr="00D63D82">
        <w:rPr>
          <w:rFonts w:ascii="Georgia" w:hAnsi="Georgia"/>
          <w:szCs w:val="24"/>
        </w:rPr>
        <w:t xml:space="preserve"> las debidas actuaciones con el trámite preferente y sumario, sin que se evidencie</w:t>
      </w:r>
      <w:r w:rsidR="00A35E06" w:rsidRPr="00D63D82">
        <w:rPr>
          <w:rFonts w:ascii="Georgia" w:hAnsi="Georgia"/>
          <w:szCs w:val="24"/>
        </w:rPr>
        <w:t>n</w:t>
      </w:r>
      <w:r w:rsidR="00104367" w:rsidRPr="00D63D82">
        <w:rPr>
          <w:rFonts w:ascii="Georgia" w:hAnsi="Georgia"/>
          <w:szCs w:val="24"/>
        </w:rPr>
        <w:t xml:space="preserve"> causal</w:t>
      </w:r>
      <w:r w:rsidR="00A35E06" w:rsidRPr="00D63D82">
        <w:rPr>
          <w:rFonts w:ascii="Georgia" w:hAnsi="Georgia"/>
          <w:szCs w:val="24"/>
        </w:rPr>
        <w:t>es</w:t>
      </w:r>
      <w:r w:rsidR="00104367" w:rsidRPr="00D63D82">
        <w:rPr>
          <w:rFonts w:ascii="Georgia" w:hAnsi="Georgia"/>
          <w:szCs w:val="24"/>
        </w:rPr>
        <w:t xml:space="preserve"> de nulidad que la</w:t>
      </w:r>
      <w:r w:rsidR="00A35E06" w:rsidRPr="00D63D82">
        <w:rPr>
          <w:rFonts w:ascii="Georgia" w:hAnsi="Georgia"/>
          <w:szCs w:val="24"/>
        </w:rPr>
        <w:t>s invaliden</w:t>
      </w:r>
      <w:r w:rsidR="00104367" w:rsidRPr="00D63D82">
        <w:rPr>
          <w:rFonts w:ascii="Georgia" w:hAnsi="Georgia"/>
          <w:szCs w:val="24"/>
        </w:rPr>
        <w:t>.</w:t>
      </w:r>
    </w:p>
    <w:p w:rsidR="000147A2" w:rsidRPr="00683B09" w:rsidRDefault="000147A2" w:rsidP="00683B09">
      <w:pPr>
        <w:pStyle w:val="Corpsdetexte"/>
        <w:spacing w:line="360" w:lineRule="auto"/>
        <w:rPr>
          <w:rFonts w:ascii="Georgia" w:hAnsi="Georgia"/>
          <w:szCs w:val="24"/>
        </w:rPr>
      </w:pPr>
    </w:p>
    <w:p w:rsidR="0099045D" w:rsidRPr="00D63D82" w:rsidRDefault="0099045D" w:rsidP="00683B09">
      <w:pPr>
        <w:pStyle w:val="Corpsdetexte"/>
        <w:numPr>
          <w:ilvl w:val="0"/>
          <w:numId w:val="1"/>
        </w:numPr>
        <w:spacing w:line="360" w:lineRule="auto"/>
        <w:rPr>
          <w:rFonts w:ascii="Georgia" w:hAnsi="Georgia"/>
          <w:szCs w:val="24"/>
        </w:rPr>
      </w:pPr>
      <w:r w:rsidRPr="00D63D82">
        <w:rPr>
          <w:rFonts w:ascii="Georgia" w:hAnsi="Georgia"/>
          <w:szCs w:val="24"/>
        </w:rPr>
        <w:t xml:space="preserve">LA SÍNTESIS </w:t>
      </w:r>
      <w:r w:rsidR="00900A65" w:rsidRPr="00D63D82">
        <w:rPr>
          <w:rFonts w:ascii="Georgia" w:hAnsi="Georgia"/>
          <w:szCs w:val="24"/>
        </w:rPr>
        <w:t>FÁCTICA</w:t>
      </w:r>
      <w:r w:rsidRPr="00D63D82">
        <w:rPr>
          <w:rFonts w:ascii="Georgia" w:hAnsi="Georgia"/>
          <w:szCs w:val="24"/>
        </w:rPr>
        <w:t xml:space="preserve"> </w:t>
      </w:r>
    </w:p>
    <w:p w:rsidR="0099045D" w:rsidRPr="00683B09" w:rsidRDefault="0099045D" w:rsidP="00683B09">
      <w:pPr>
        <w:pStyle w:val="Corpsdetexte"/>
        <w:spacing w:line="360" w:lineRule="auto"/>
        <w:rPr>
          <w:rFonts w:ascii="Georgia" w:hAnsi="Georgia"/>
          <w:szCs w:val="24"/>
        </w:rPr>
      </w:pPr>
    </w:p>
    <w:p w:rsidR="00517909" w:rsidRPr="00D63D82" w:rsidRDefault="00517909" w:rsidP="00683B09">
      <w:pPr>
        <w:spacing w:line="360" w:lineRule="auto"/>
        <w:jc w:val="both"/>
        <w:rPr>
          <w:rFonts w:ascii="Georgia" w:hAnsi="Georgia" w:cs="Arial"/>
        </w:rPr>
      </w:pPr>
      <w:r w:rsidRPr="00D63D82">
        <w:rPr>
          <w:rFonts w:ascii="Georgia" w:hAnsi="Georgia" w:cs="Arial"/>
        </w:rPr>
        <w:t xml:space="preserve">Indicó el actor </w:t>
      </w:r>
      <w:r w:rsidR="00D63D82">
        <w:rPr>
          <w:rFonts w:ascii="Georgia" w:hAnsi="Georgia" w:cs="Arial"/>
        </w:rPr>
        <w:t xml:space="preserve">que el Despacho Judicial accionado negó las apelaciones que formuló contra los autos que rechazaron </w:t>
      </w:r>
      <w:r w:rsidR="00D63D82" w:rsidRPr="00D63D82">
        <w:rPr>
          <w:rFonts w:ascii="Georgia" w:hAnsi="Georgia" w:cs="Arial"/>
        </w:rPr>
        <w:t>las acciones populares Nos.</w:t>
      </w:r>
      <w:r w:rsidR="00D63D82">
        <w:rPr>
          <w:rFonts w:ascii="Georgia" w:hAnsi="Georgia" w:cs="Arial"/>
        </w:rPr>
        <w:t xml:space="preserve">2017-01020-00 y 2017-01018-00, pese a que se trata de asuntos de doble instancia. Además, sin tener en cuenta que se sí reúnen los requisitos del artículo 18, Ley 472 </w:t>
      </w:r>
      <w:r w:rsidRPr="00D63D82">
        <w:rPr>
          <w:rFonts w:ascii="Georgia" w:hAnsi="Georgia" w:cs="Arial"/>
        </w:rPr>
        <w:t xml:space="preserve">(Folios </w:t>
      </w:r>
      <w:r w:rsidR="00D63D82">
        <w:rPr>
          <w:rFonts w:ascii="Georgia" w:hAnsi="Georgia" w:cs="Arial"/>
        </w:rPr>
        <w:t>1 y 10</w:t>
      </w:r>
      <w:r w:rsidRPr="00D63D82">
        <w:rPr>
          <w:rFonts w:ascii="Georgia" w:hAnsi="Georgia" w:cs="Arial"/>
        </w:rPr>
        <w:t xml:space="preserve">, este cuaderno). </w:t>
      </w:r>
    </w:p>
    <w:p w:rsidR="0099045D" w:rsidRPr="00D63D82" w:rsidRDefault="00265F36" w:rsidP="00683B09">
      <w:pPr>
        <w:pStyle w:val="Corpsdetexte"/>
        <w:numPr>
          <w:ilvl w:val="0"/>
          <w:numId w:val="1"/>
        </w:numPr>
        <w:spacing w:line="360" w:lineRule="auto"/>
        <w:rPr>
          <w:rFonts w:ascii="Georgia" w:hAnsi="Georgia"/>
          <w:szCs w:val="24"/>
        </w:rPr>
      </w:pPr>
      <w:r w:rsidRPr="00D63D82">
        <w:rPr>
          <w:rFonts w:ascii="Georgia" w:hAnsi="Georgia"/>
          <w:szCs w:val="24"/>
        </w:rPr>
        <w:lastRenderedPageBreak/>
        <w:t xml:space="preserve">LOS </w:t>
      </w:r>
      <w:r w:rsidR="0099045D" w:rsidRPr="00D63D82">
        <w:rPr>
          <w:rFonts w:ascii="Georgia" w:hAnsi="Georgia"/>
          <w:szCs w:val="24"/>
        </w:rPr>
        <w:t>DERECHO</w:t>
      </w:r>
      <w:r w:rsidRPr="00D63D82">
        <w:rPr>
          <w:rFonts w:ascii="Georgia" w:hAnsi="Georgia"/>
          <w:szCs w:val="24"/>
        </w:rPr>
        <w:t>S</w:t>
      </w:r>
      <w:r w:rsidR="0099045D" w:rsidRPr="00D63D82">
        <w:rPr>
          <w:rFonts w:ascii="Georgia" w:hAnsi="Georgia"/>
          <w:szCs w:val="24"/>
        </w:rPr>
        <w:t xml:space="preserve"> </w:t>
      </w:r>
      <w:r w:rsidR="004B7439" w:rsidRPr="00D63D82">
        <w:rPr>
          <w:rFonts w:ascii="Georgia" w:hAnsi="Georgia"/>
          <w:szCs w:val="24"/>
        </w:rPr>
        <w:t>INVOCADOS</w:t>
      </w:r>
    </w:p>
    <w:p w:rsidR="00800EF6" w:rsidRPr="00683B09" w:rsidRDefault="00800EF6" w:rsidP="00683B09">
      <w:pPr>
        <w:pStyle w:val="Corpsdetexte"/>
        <w:spacing w:line="360" w:lineRule="auto"/>
        <w:rPr>
          <w:rFonts w:ascii="Georgia" w:hAnsi="Georgia"/>
          <w:szCs w:val="24"/>
        </w:rPr>
      </w:pPr>
    </w:p>
    <w:p w:rsidR="007D0ECC" w:rsidRPr="00D63D82" w:rsidRDefault="007D0ECC"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spacing w:val="-3"/>
          <w:lang w:val="es-ES_tradnl"/>
        </w:rPr>
        <w:t xml:space="preserve">El actor considera que se vulneran </w:t>
      </w:r>
      <w:r w:rsidR="00D63D82">
        <w:rPr>
          <w:rFonts w:ascii="Georgia" w:hAnsi="Georgia" w:cs="Arial"/>
          <w:spacing w:val="-3"/>
          <w:lang w:val="es-ES_tradnl"/>
        </w:rPr>
        <w:t xml:space="preserve">los artículos 13 y 83, CP, </w:t>
      </w:r>
      <w:r w:rsidR="00683B09">
        <w:rPr>
          <w:rFonts w:ascii="Georgia" w:hAnsi="Georgia" w:cs="Arial"/>
          <w:spacing w:val="-3"/>
          <w:lang w:val="es-ES_tradnl"/>
        </w:rPr>
        <w:t xml:space="preserve">la Carta Iberoamericana de Usuarios de Justicia y </w:t>
      </w:r>
      <w:r w:rsidR="00D63D82">
        <w:rPr>
          <w:rFonts w:ascii="Georgia" w:hAnsi="Georgia" w:cs="Arial"/>
          <w:spacing w:val="-3"/>
          <w:lang w:val="es-ES_tradnl"/>
        </w:rPr>
        <w:t xml:space="preserve">sus garantías procesales </w:t>
      </w:r>
      <w:r w:rsidRPr="00D63D82">
        <w:rPr>
          <w:rFonts w:ascii="Georgia" w:hAnsi="Georgia" w:cs="Arial"/>
          <w:spacing w:val="-3"/>
          <w:lang w:val="es-ES_tradnl"/>
        </w:rPr>
        <w:t xml:space="preserve">(Folios 2 y </w:t>
      </w:r>
      <w:r w:rsidR="00683B09">
        <w:rPr>
          <w:rFonts w:ascii="Georgia" w:hAnsi="Georgia" w:cs="Arial"/>
          <w:spacing w:val="-3"/>
          <w:lang w:val="es-ES_tradnl"/>
        </w:rPr>
        <w:t>11</w:t>
      </w:r>
      <w:r w:rsidRPr="00D63D82">
        <w:rPr>
          <w:rFonts w:ascii="Georgia" w:hAnsi="Georgia" w:cs="Arial"/>
          <w:spacing w:val="-3"/>
          <w:lang w:val="es-ES_tradnl"/>
        </w:rPr>
        <w:t>, este cuaderno).</w:t>
      </w:r>
    </w:p>
    <w:p w:rsidR="003F6C16" w:rsidRPr="00683B09" w:rsidRDefault="003F6C16"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D63D82" w:rsidRDefault="0099045D" w:rsidP="00683B09">
      <w:pPr>
        <w:pStyle w:val="Corpsdetexte"/>
        <w:numPr>
          <w:ilvl w:val="0"/>
          <w:numId w:val="1"/>
        </w:numPr>
        <w:spacing w:line="360" w:lineRule="auto"/>
        <w:rPr>
          <w:rFonts w:ascii="Georgia" w:hAnsi="Georgia"/>
          <w:szCs w:val="24"/>
        </w:rPr>
      </w:pPr>
      <w:r w:rsidRPr="00D63D82">
        <w:rPr>
          <w:rFonts w:ascii="Georgia" w:hAnsi="Georgia"/>
          <w:szCs w:val="24"/>
        </w:rPr>
        <w:t>LA PETICIÓN DE PROTECCIÓN</w:t>
      </w:r>
    </w:p>
    <w:p w:rsidR="00303E85" w:rsidRPr="00683B09" w:rsidRDefault="00303E85" w:rsidP="00683B09">
      <w:pPr>
        <w:pStyle w:val="Sansinterligne"/>
        <w:spacing w:line="360" w:lineRule="auto"/>
        <w:jc w:val="both"/>
        <w:rPr>
          <w:rFonts w:ascii="Georgia" w:hAnsi="Georgia" w:cs="Arial"/>
          <w:szCs w:val="24"/>
        </w:rPr>
      </w:pPr>
    </w:p>
    <w:p w:rsidR="00D669DC" w:rsidRPr="00D63D82" w:rsidRDefault="00517909" w:rsidP="00683B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D63D82">
        <w:rPr>
          <w:rFonts w:ascii="Georgia" w:hAnsi="Georgia" w:cs="Arial"/>
        </w:rPr>
        <w:t xml:space="preserve">Se pretende que se ordene al accionado: (i) </w:t>
      </w:r>
      <w:r w:rsidR="00683B09">
        <w:rPr>
          <w:rFonts w:ascii="Georgia" w:hAnsi="Georgia" w:cs="Arial"/>
          <w:lang w:val="es-CO"/>
        </w:rPr>
        <w:t xml:space="preserve">Admitir las acciones populares; y, (ii) Explicar por qué negó las alzadas contra los autos de rechazo. Asimismo, (iii) Disponer que se aporten copias de las tutelas a las acciones populares; y, (iv) Remitir copias para que se investigue al accionado por denegar el acceso a la justicia </w:t>
      </w:r>
      <w:r w:rsidR="00612C75" w:rsidRPr="00D63D82">
        <w:rPr>
          <w:rFonts w:ascii="Georgia" w:hAnsi="Georgia" w:cs="Arial"/>
          <w:spacing w:val="-3"/>
          <w:lang w:val="es-ES_tradnl"/>
        </w:rPr>
        <w:t>(Folio</w:t>
      </w:r>
      <w:r w:rsidR="00BB4CEF" w:rsidRPr="00D63D82">
        <w:rPr>
          <w:rFonts w:ascii="Georgia" w:hAnsi="Georgia" w:cs="Arial"/>
          <w:spacing w:val="-3"/>
          <w:lang w:val="es-ES_tradnl"/>
        </w:rPr>
        <w:t>s</w:t>
      </w:r>
      <w:r w:rsidR="00612C75" w:rsidRPr="00D63D82">
        <w:rPr>
          <w:rFonts w:ascii="Georgia" w:hAnsi="Georgia" w:cs="Arial"/>
          <w:spacing w:val="-3"/>
          <w:lang w:val="es-ES_tradnl"/>
        </w:rPr>
        <w:t xml:space="preserve"> </w:t>
      </w:r>
      <w:r w:rsidR="00EA458D" w:rsidRPr="00D63D82">
        <w:rPr>
          <w:rFonts w:ascii="Georgia" w:hAnsi="Georgia" w:cs="Arial"/>
          <w:spacing w:val="-3"/>
          <w:lang w:val="es-ES_tradnl"/>
        </w:rPr>
        <w:t>2</w:t>
      </w:r>
      <w:r w:rsidR="00BB4CEF" w:rsidRPr="00D63D82">
        <w:rPr>
          <w:rFonts w:ascii="Georgia" w:hAnsi="Georgia" w:cs="Arial"/>
          <w:spacing w:val="-3"/>
          <w:lang w:val="es-ES_tradnl"/>
        </w:rPr>
        <w:t xml:space="preserve"> y </w:t>
      </w:r>
      <w:r w:rsidR="00683B09">
        <w:rPr>
          <w:rFonts w:ascii="Georgia" w:hAnsi="Georgia" w:cs="Arial"/>
          <w:spacing w:val="-3"/>
          <w:lang w:val="es-ES_tradnl"/>
        </w:rPr>
        <w:t>11</w:t>
      </w:r>
      <w:r w:rsidR="00D669DC" w:rsidRPr="00D63D82">
        <w:rPr>
          <w:rFonts w:ascii="Georgia" w:hAnsi="Georgia" w:cs="Arial"/>
          <w:spacing w:val="-3"/>
          <w:lang w:val="es-ES_tradnl"/>
        </w:rPr>
        <w:t>, este cuaderno).</w:t>
      </w:r>
    </w:p>
    <w:p w:rsidR="00CE71D8" w:rsidRPr="00D63D82" w:rsidRDefault="00CE71D8" w:rsidP="00683B09">
      <w:pPr>
        <w:pStyle w:val="Sansinterligne"/>
        <w:spacing w:line="360" w:lineRule="auto"/>
        <w:jc w:val="both"/>
        <w:rPr>
          <w:rFonts w:ascii="Georgia" w:hAnsi="Georgia" w:cs="Arial"/>
          <w:szCs w:val="24"/>
        </w:rPr>
      </w:pPr>
    </w:p>
    <w:p w:rsidR="0099045D" w:rsidRPr="00D63D82" w:rsidRDefault="00270A8D" w:rsidP="00683B09">
      <w:pPr>
        <w:pStyle w:val="Sansinterligne"/>
        <w:numPr>
          <w:ilvl w:val="0"/>
          <w:numId w:val="1"/>
        </w:numPr>
        <w:spacing w:line="360" w:lineRule="auto"/>
        <w:jc w:val="both"/>
        <w:rPr>
          <w:rFonts w:ascii="Georgia" w:hAnsi="Georgia"/>
          <w:szCs w:val="24"/>
        </w:rPr>
      </w:pPr>
      <w:r w:rsidRPr="00D63D82">
        <w:rPr>
          <w:rFonts w:ascii="Georgia" w:hAnsi="Georgia"/>
          <w:szCs w:val="24"/>
        </w:rPr>
        <w:t xml:space="preserve">EL RESUMEN </w:t>
      </w:r>
      <w:r w:rsidR="0099045D" w:rsidRPr="00D63D82">
        <w:rPr>
          <w:rFonts w:ascii="Georgia" w:hAnsi="Georgia"/>
          <w:szCs w:val="24"/>
        </w:rPr>
        <w:t>DE LA CRÓNICA PROCESAL</w:t>
      </w:r>
    </w:p>
    <w:p w:rsidR="00BB4CEF" w:rsidRPr="00D63D82" w:rsidRDefault="00BB4CEF" w:rsidP="00683B09">
      <w:pPr>
        <w:pStyle w:val="Sansinterligne"/>
        <w:spacing w:line="360" w:lineRule="auto"/>
        <w:ind w:left="360"/>
        <w:jc w:val="both"/>
        <w:rPr>
          <w:rFonts w:ascii="Georgia" w:hAnsi="Georgia"/>
          <w:szCs w:val="24"/>
          <w:lang w:val="es-CO"/>
        </w:rPr>
      </w:pPr>
    </w:p>
    <w:p w:rsidR="004B1EB8" w:rsidRPr="00D63D82" w:rsidRDefault="00971166" w:rsidP="00683B09">
      <w:pPr>
        <w:spacing w:line="360" w:lineRule="auto"/>
        <w:jc w:val="both"/>
        <w:rPr>
          <w:rFonts w:ascii="Georgia" w:hAnsi="Georgia" w:cs="Arial"/>
        </w:rPr>
      </w:pPr>
      <w:r w:rsidRPr="00D63D82">
        <w:rPr>
          <w:rFonts w:ascii="Georgia" w:hAnsi="Georgia"/>
        </w:rPr>
        <w:t xml:space="preserve">En reparto ordinario del </w:t>
      </w:r>
      <w:r w:rsidR="00683B09">
        <w:rPr>
          <w:rFonts w:ascii="Georgia" w:hAnsi="Georgia"/>
        </w:rPr>
        <w:t>25</w:t>
      </w:r>
      <w:r w:rsidR="00900A65" w:rsidRPr="00D63D82">
        <w:rPr>
          <w:rFonts w:ascii="Georgia" w:hAnsi="Georgia"/>
        </w:rPr>
        <w:t>-</w:t>
      </w:r>
      <w:r w:rsidR="00683B09">
        <w:rPr>
          <w:rFonts w:ascii="Georgia" w:hAnsi="Georgia"/>
        </w:rPr>
        <w:t>01</w:t>
      </w:r>
      <w:r w:rsidR="00900A65" w:rsidRPr="00D63D82">
        <w:rPr>
          <w:rFonts w:ascii="Georgia" w:hAnsi="Georgia"/>
        </w:rPr>
        <w:t>-</w:t>
      </w:r>
      <w:r w:rsidR="00683B09">
        <w:rPr>
          <w:rFonts w:ascii="Georgia" w:hAnsi="Georgia"/>
        </w:rPr>
        <w:t xml:space="preserve">2018 </w:t>
      </w:r>
      <w:r w:rsidR="00480426" w:rsidRPr="00D63D82">
        <w:rPr>
          <w:rFonts w:ascii="Georgia" w:hAnsi="Georgia"/>
        </w:rPr>
        <w:t xml:space="preserve">se </w:t>
      </w:r>
      <w:r w:rsidR="00517909" w:rsidRPr="00D63D82">
        <w:rPr>
          <w:rFonts w:ascii="Georgia" w:hAnsi="Georgia"/>
        </w:rPr>
        <w:t>asignaron</w:t>
      </w:r>
      <w:r w:rsidR="00612C75" w:rsidRPr="00D63D82">
        <w:rPr>
          <w:rFonts w:ascii="Georgia" w:hAnsi="Georgia"/>
        </w:rPr>
        <w:t xml:space="preserve"> </w:t>
      </w:r>
      <w:r w:rsidRPr="00D63D82">
        <w:rPr>
          <w:rFonts w:ascii="Georgia" w:hAnsi="Georgia"/>
        </w:rPr>
        <w:t>a este Despacho</w:t>
      </w:r>
      <w:r w:rsidR="004B1EB8" w:rsidRPr="00D63D82">
        <w:rPr>
          <w:rFonts w:ascii="Georgia" w:hAnsi="Georgia" w:cs="Arial"/>
          <w:color w:val="000000"/>
        </w:rPr>
        <w:t xml:space="preserve">, con providencia </w:t>
      </w:r>
      <w:r w:rsidR="007C60E9" w:rsidRPr="00D63D82">
        <w:rPr>
          <w:rFonts w:ascii="Georgia" w:hAnsi="Georgia" w:cs="Arial"/>
          <w:color w:val="000000"/>
        </w:rPr>
        <w:t>de</w:t>
      </w:r>
      <w:r w:rsidR="0022407E" w:rsidRPr="00D63D82">
        <w:rPr>
          <w:rFonts w:ascii="Georgia" w:hAnsi="Georgia" w:cs="Arial"/>
          <w:color w:val="000000"/>
        </w:rPr>
        <w:t xml:space="preserve">l </w:t>
      </w:r>
      <w:r w:rsidR="00EA458D" w:rsidRPr="00D63D82">
        <w:rPr>
          <w:rFonts w:ascii="Georgia" w:hAnsi="Georgia" w:cs="Arial"/>
          <w:color w:val="000000"/>
        </w:rPr>
        <w:t xml:space="preserve">día hábil siguiente </w:t>
      </w:r>
      <w:r w:rsidR="0069231C" w:rsidRPr="00D63D82">
        <w:rPr>
          <w:rFonts w:ascii="Georgia" w:hAnsi="Georgia" w:cs="Arial"/>
          <w:color w:val="000000"/>
        </w:rPr>
        <w:t xml:space="preserve">se </w:t>
      </w:r>
      <w:r w:rsidR="00517909" w:rsidRPr="00D63D82">
        <w:rPr>
          <w:rFonts w:ascii="Georgia" w:hAnsi="Georgia" w:cs="Arial"/>
          <w:color w:val="000000"/>
        </w:rPr>
        <w:t xml:space="preserve">admitieron, se </w:t>
      </w:r>
      <w:r w:rsidR="007D0ECC" w:rsidRPr="00D63D82">
        <w:rPr>
          <w:rFonts w:ascii="Georgia" w:hAnsi="Georgia" w:cs="Arial"/>
          <w:color w:val="000000"/>
        </w:rPr>
        <w:t>acumularon</w:t>
      </w:r>
      <w:r w:rsidR="00314889" w:rsidRPr="00D63D82">
        <w:rPr>
          <w:rFonts w:ascii="Georgia" w:hAnsi="Georgia" w:cs="Arial"/>
          <w:color w:val="000000"/>
        </w:rPr>
        <w:t xml:space="preserve">, </w:t>
      </w:r>
      <w:r w:rsidR="00314889" w:rsidRPr="00D63D82">
        <w:rPr>
          <w:rFonts w:ascii="Georgia" w:hAnsi="Georgia"/>
        </w:rPr>
        <w:t xml:space="preserve">se </w:t>
      </w:r>
      <w:r w:rsidR="00517909" w:rsidRPr="00D63D82">
        <w:rPr>
          <w:rFonts w:ascii="Georgia" w:hAnsi="Georgia"/>
        </w:rPr>
        <w:t xml:space="preserve">vinculó </w:t>
      </w:r>
      <w:r w:rsidR="00314889" w:rsidRPr="00D63D82">
        <w:rPr>
          <w:rFonts w:ascii="Georgia" w:hAnsi="Georgia"/>
        </w:rPr>
        <w:t>a quienes se estimó conveniente</w:t>
      </w:r>
      <w:r w:rsidR="00612C75" w:rsidRPr="00D63D82">
        <w:rPr>
          <w:rFonts w:ascii="Georgia" w:hAnsi="Georgia"/>
        </w:rPr>
        <w:t xml:space="preserve"> y</w:t>
      </w:r>
      <w:r w:rsidR="00314889" w:rsidRPr="00D63D82">
        <w:rPr>
          <w:rFonts w:ascii="Georgia" w:hAnsi="Georgia"/>
        </w:rPr>
        <w:t xml:space="preserve"> se dispuso notificar a la partes</w:t>
      </w:r>
      <w:r w:rsidR="00314889" w:rsidRPr="00D63D82">
        <w:rPr>
          <w:rFonts w:ascii="Georgia" w:hAnsi="Georgia" w:cs="Arial"/>
          <w:color w:val="000000"/>
        </w:rPr>
        <w:t xml:space="preserve">, </w:t>
      </w:r>
      <w:r w:rsidR="00314889" w:rsidRPr="00D63D82">
        <w:rPr>
          <w:rFonts w:ascii="Georgia" w:hAnsi="Georgia"/>
        </w:rPr>
        <w:t>entre otros ordenamientos</w:t>
      </w:r>
      <w:r w:rsidR="00EA458D" w:rsidRPr="00D63D82">
        <w:rPr>
          <w:rFonts w:ascii="Georgia" w:hAnsi="Georgia"/>
        </w:rPr>
        <w:t xml:space="preserve"> (Folio</w:t>
      </w:r>
      <w:r w:rsidR="00BB4CEF" w:rsidRPr="00D63D82">
        <w:rPr>
          <w:rFonts w:ascii="Georgia" w:hAnsi="Georgia"/>
        </w:rPr>
        <w:t>s</w:t>
      </w:r>
      <w:r w:rsidR="00314889" w:rsidRPr="00D63D82">
        <w:rPr>
          <w:rFonts w:ascii="Georgia" w:hAnsi="Georgia"/>
        </w:rPr>
        <w:t xml:space="preserve"> </w:t>
      </w:r>
      <w:r w:rsidR="00683B09">
        <w:rPr>
          <w:rFonts w:ascii="Georgia" w:hAnsi="Georgia"/>
        </w:rPr>
        <w:t>19 y 20</w:t>
      </w:r>
      <w:r w:rsidR="00314889" w:rsidRPr="00D63D82">
        <w:rPr>
          <w:rFonts w:ascii="Georgia" w:hAnsi="Georgia"/>
        </w:rPr>
        <w:t>, ibídem)</w:t>
      </w:r>
      <w:r w:rsidR="00314889" w:rsidRPr="00D63D82">
        <w:rPr>
          <w:rFonts w:ascii="Georgia" w:hAnsi="Georgia" w:cs="Arial"/>
          <w:color w:val="000000"/>
        </w:rPr>
        <w:t xml:space="preserve">. </w:t>
      </w:r>
      <w:r w:rsidR="004B1EB8" w:rsidRPr="00D63D82">
        <w:rPr>
          <w:rFonts w:ascii="Georgia" w:hAnsi="Georgia" w:cs="Arial"/>
          <w:color w:val="000000"/>
        </w:rPr>
        <w:t>Fueron debidamente enterados l</w:t>
      </w:r>
      <w:r w:rsidR="00612C75" w:rsidRPr="00D63D82">
        <w:rPr>
          <w:rFonts w:ascii="Georgia" w:hAnsi="Georgia" w:cs="Arial"/>
          <w:color w:val="000000"/>
        </w:rPr>
        <w:t>os extremos de la acción (Folio</w:t>
      </w:r>
      <w:r w:rsidR="00BB4CEF" w:rsidRPr="00D63D82">
        <w:rPr>
          <w:rFonts w:ascii="Georgia" w:hAnsi="Georgia" w:cs="Arial"/>
          <w:color w:val="000000"/>
        </w:rPr>
        <w:t xml:space="preserve">s </w:t>
      </w:r>
      <w:r w:rsidR="00683B09">
        <w:rPr>
          <w:rFonts w:ascii="Georgia" w:hAnsi="Georgia" w:cs="Arial"/>
          <w:color w:val="000000"/>
        </w:rPr>
        <w:t>21 a 23</w:t>
      </w:r>
      <w:r w:rsidR="00BB4CEF" w:rsidRPr="00D63D82">
        <w:rPr>
          <w:rFonts w:ascii="Georgia" w:hAnsi="Georgia" w:cs="Arial"/>
          <w:color w:val="000000"/>
        </w:rPr>
        <w:t>,</w:t>
      </w:r>
      <w:r w:rsidR="004B1EB8" w:rsidRPr="00D63D82">
        <w:rPr>
          <w:rFonts w:ascii="Georgia" w:hAnsi="Georgia" w:cs="Arial"/>
          <w:color w:val="000000"/>
        </w:rPr>
        <w:t xml:space="preserve"> </w:t>
      </w:r>
      <w:r w:rsidR="00F332AF" w:rsidRPr="00D63D82">
        <w:rPr>
          <w:rFonts w:ascii="Georgia" w:hAnsi="Georgia" w:cs="Arial"/>
          <w:color w:val="000000"/>
        </w:rPr>
        <w:t>ibídem</w:t>
      </w:r>
      <w:r w:rsidR="004B1EB8" w:rsidRPr="00D63D82">
        <w:rPr>
          <w:rFonts w:ascii="Georgia" w:hAnsi="Georgia" w:cs="Arial"/>
          <w:color w:val="000000"/>
        </w:rPr>
        <w:t xml:space="preserve">). </w:t>
      </w:r>
      <w:r w:rsidR="00683B09">
        <w:rPr>
          <w:rFonts w:ascii="Georgia" w:hAnsi="Georgia" w:cs="Arial"/>
          <w:color w:val="000000"/>
        </w:rPr>
        <w:t xml:space="preserve">El Juzgado accionado y arrimó los documentos requeridos </w:t>
      </w:r>
      <w:r w:rsidR="00EA458D" w:rsidRPr="00D63D82">
        <w:rPr>
          <w:rFonts w:ascii="Georgia" w:hAnsi="Georgia" w:cs="Arial"/>
          <w:color w:val="000000"/>
        </w:rPr>
        <w:t>(Folio</w:t>
      </w:r>
      <w:r w:rsidR="00683B09">
        <w:rPr>
          <w:rFonts w:ascii="Georgia" w:hAnsi="Georgia" w:cs="Arial"/>
          <w:color w:val="000000"/>
        </w:rPr>
        <w:t>s</w:t>
      </w:r>
      <w:r w:rsidR="00612C75" w:rsidRPr="00D63D82">
        <w:rPr>
          <w:rFonts w:ascii="Georgia" w:hAnsi="Georgia" w:cs="Arial"/>
          <w:color w:val="000000"/>
        </w:rPr>
        <w:t xml:space="preserve"> </w:t>
      </w:r>
      <w:r w:rsidR="00683B09">
        <w:rPr>
          <w:rFonts w:ascii="Georgia" w:hAnsi="Georgia" w:cs="Arial"/>
          <w:color w:val="000000"/>
        </w:rPr>
        <w:t>24 a 42</w:t>
      </w:r>
      <w:r w:rsidR="00517909" w:rsidRPr="00D63D82">
        <w:rPr>
          <w:rFonts w:ascii="Georgia" w:hAnsi="Georgia" w:cs="Arial"/>
        </w:rPr>
        <w:t>, ib.).</w:t>
      </w:r>
    </w:p>
    <w:p w:rsidR="00B41B34" w:rsidRPr="00C46287" w:rsidRDefault="00B41B34" w:rsidP="00683B09">
      <w:pPr>
        <w:spacing w:line="360" w:lineRule="auto"/>
        <w:jc w:val="both"/>
        <w:rPr>
          <w:rFonts w:ascii="Georgia" w:hAnsi="Georgia"/>
        </w:rPr>
      </w:pPr>
    </w:p>
    <w:p w:rsidR="00CF429F" w:rsidRPr="00D63D82" w:rsidRDefault="00CF429F" w:rsidP="00683B09">
      <w:pPr>
        <w:numPr>
          <w:ilvl w:val="0"/>
          <w:numId w:val="18"/>
        </w:numPr>
        <w:spacing w:line="360" w:lineRule="auto"/>
        <w:jc w:val="both"/>
        <w:rPr>
          <w:rFonts w:ascii="Georgia" w:hAnsi="Georgia"/>
        </w:rPr>
      </w:pPr>
      <w:r w:rsidRPr="00D63D82">
        <w:rPr>
          <w:rFonts w:ascii="Georgia" w:hAnsi="Georgia"/>
        </w:rPr>
        <w:t>LA SINOPSIS DE LA</w:t>
      </w:r>
      <w:r w:rsidR="00725242" w:rsidRPr="00D63D82">
        <w:rPr>
          <w:rFonts w:ascii="Georgia" w:hAnsi="Georgia"/>
        </w:rPr>
        <w:t xml:space="preserve"> </w:t>
      </w:r>
      <w:r w:rsidRPr="00D63D82">
        <w:rPr>
          <w:rFonts w:ascii="Georgia" w:hAnsi="Georgia"/>
        </w:rPr>
        <w:t>RESPUESTA</w:t>
      </w:r>
    </w:p>
    <w:p w:rsidR="006F4450" w:rsidRPr="00D2154C" w:rsidRDefault="006F4450" w:rsidP="00683B09">
      <w:pPr>
        <w:pStyle w:val="Corpsdetexte"/>
        <w:spacing w:line="360" w:lineRule="auto"/>
        <w:rPr>
          <w:rFonts w:ascii="Georgia" w:hAnsi="Georgia"/>
          <w:sz w:val="16"/>
          <w:szCs w:val="16"/>
        </w:rPr>
      </w:pPr>
    </w:p>
    <w:p w:rsidR="00DC2991" w:rsidRPr="00D63D82" w:rsidRDefault="00683B09" w:rsidP="00683B09">
      <w:pPr>
        <w:spacing w:line="360" w:lineRule="auto"/>
        <w:jc w:val="both"/>
        <w:rPr>
          <w:rFonts w:ascii="Georgia" w:hAnsi="Georgia"/>
        </w:rPr>
      </w:pPr>
      <w:r>
        <w:rPr>
          <w:rFonts w:ascii="Georgia" w:hAnsi="Georgia"/>
        </w:rPr>
        <w:t xml:space="preserve">La titular del Despacho Judicial accionado simplemente brindó informe sobre el trámite dado a los asuntos populares, sin oponerse a las pretensiones tutelares </w:t>
      </w:r>
      <w:r w:rsidR="00A20436" w:rsidRPr="00D63D82">
        <w:rPr>
          <w:rFonts w:ascii="Georgia" w:hAnsi="Georgia"/>
        </w:rPr>
        <w:t>(Folio</w:t>
      </w:r>
      <w:r w:rsidR="00517909" w:rsidRPr="00D63D82">
        <w:rPr>
          <w:rFonts w:ascii="Georgia" w:hAnsi="Georgia"/>
        </w:rPr>
        <w:t>s</w:t>
      </w:r>
      <w:r w:rsidR="00A20436" w:rsidRPr="00D63D82">
        <w:rPr>
          <w:rFonts w:ascii="Georgia" w:hAnsi="Georgia"/>
        </w:rPr>
        <w:t xml:space="preserve"> </w:t>
      </w:r>
      <w:r>
        <w:rPr>
          <w:rFonts w:ascii="Georgia" w:hAnsi="Georgia"/>
        </w:rPr>
        <w:t>24</w:t>
      </w:r>
      <w:r w:rsidR="00A20436" w:rsidRPr="00D63D82">
        <w:rPr>
          <w:rFonts w:ascii="Georgia" w:hAnsi="Georgia"/>
        </w:rPr>
        <w:t xml:space="preserve">, </w:t>
      </w:r>
      <w:r w:rsidR="00517909" w:rsidRPr="00D63D82">
        <w:rPr>
          <w:rFonts w:ascii="Georgia" w:hAnsi="Georgia"/>
        </w:rPr>
        <w:t>ib.)</w:t>
      </w:r>
      <w:r w:rsidR="00DC2991" w:rsidRPr="00D63D82">
        <w:rPr>
          <w:rFonts w:ascii="Georgia" w:hAnsi="Georgia" w:cs="Arial"/>
        </w:rPr>
        <w:t xml:space="preserve">. </w:t>
      </w:r>
    </w:p>
    <w:p w:rsidR="00930478" w:rsidRPr="00C46287" w:rsidRDefault="00DC2991" w:rsidP="00683B09">
      <w:pPr>
        <w:spacing w:line="360" w:lineRule="auto"/>
        <w:jc w:val="both"/>
        <w:rPr>
          <w:rFonts w:ascii="Georgia" w:hAnsi="Georgia"/>
        </w:rPr>
      </w:pPr>
      <w:r w:rsidRPr="00D63D82">
        <w:rPr>
          <w:rFonts w:ascii="Georgia" w:hAnsi="Georgia"/>
        </w:rPr>
        <w:t xml:space="preserve"> </w:t>
      </w:r>
    </w:p>
    <w:p w:rsidR="00CF429F" w:rsidRPr="00D63D82" w:rsidRDefault="005764A9" w:rsidP="00683B09">
      <w:pPr>
        <w:pStyle w:val="Corpsdetexte"/>
        <w:numPr>
          <w:ilvl w:val="0"/>
          <w:numId w:val="18"/>
        </w:numPr>
        <w:spacing w:line="360" w:lineRule="auto"/>
        <w:rPr>
          <w:rFonts w:ascii="Georgia" w:hAnsi="Georgia"/>
          <w:szCs w:val="24"/>
        </w:rPr>
      </w:pPr>
      <w:r w:rsidRPr="00D63D82">
        <w:rPr>
          <w:rFonts w:ascii="Georgia" w:hAnsi="Georgia"/>
          <w:szCs w:val="24"/>
        </w:rPr>
        <w:t xml:space="preserve">     </w:t>
      </w:r>
      <w:r w:rsidR="00CF429F" w:rsidRPr="00D63D82">
        <w:rPr>
          <w:rFonts w:ascii="Georgia" w:hAnsi="Georgia"/>
          <w:szCs w:val="24"/>
        </w:rPr>
        <w:t>LA FUNDAMENTACIÓN JURÍDICA PARA DECIDIR</w:t>
      </w:r>
    </w:p>
    <w:p w:rsidR="006232EF" w:rsidRPr="00C46287" w:rsidRDefault="006232EF" w:rsidP="00683B09">
      <w:pPr>
        <w:pStyle w:val="Corpsdetexte"/>
        <w:spacing w:line="360" w:lineRule="auto"/>
        <w:ind w:left="400"/>
        <w:rPr>
          <w:rFonts w:ascii="Georgia" w:hAnsi="Georgia"/>
          <w:szCs w:val="24"/>
        </w:rPr>
      </w:pPr>
    </w:p>
    <w:p w:rsidR="00D33789" w:rsidRPr="00D63D82" w:rsidRDefault="00CF429F" w:rsidP="00683B09">
      <w:pPr>
        <w:pStyle w:val="Corpsdetex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D63D82">
        <w:rPr>
          <w:rFonts w:ascii="Georgia" w:hAnsi="Georgia"/>
          <w:smallCaps/>
          <w:szCs w:val="24"/>
        </w:rPr>
        <w:t>La competencia</w:t>
      </w:r>
      <w:r w:rsidR="005764A9" w:rsidRPr="00D63D82">
        <w:rPr>
          <w:rFonts w:ascii="Georgia" w:hAnsi="Georgia"/>
          <w:smallCaps/>
          <w:szCs w:val="24"/>
        </w:rPr>
        <w:t xml:space="preserve">. </w:t>
      </w:r>
      <w:r w:rsidR="005427D5" w:rsidRPr="00D63D82">
        <w:rPr>
          <w:rFonts w:ascii="Georgia" w:hAnsi="Georgia" w:cs="Arial"/>
          <w:szCs w:val="24"/>
        </w:rPr>
        <w:t>Este Tribunal es competente para conocer la</w:t>
      </w:r>
      <w:r w:rsidR="00A15670" w:rsidRPr="00D63D82">
        <w:rPr>
          <w:rFonts w:ascii="Georgia" w:hAnsi="Georgia" w:cs="Arial"/>
          <w:szCs w:val="24"/>
        </w:rPr>
        <w:t>s</w:t>
      </w:r>
      <w:r w:rsidR="005427D5" w:rsidRPr="00D63D82">
        <w:rPr>
          <w:rFonts w:ascii="Georgia" w:hAnsi="Georgia" w:cs="Arial"/>
          <w:szCs w:val="24"/>
        </w:rPr>
        <w:t xml:space="preserve"> </w:t>
      </w:r>
      <w:r w:rsidR="00A15670" w:rsidRPr="00D63D82">
        <w:rPr>
          <w:rFonts w:ascii="Georgia" w:hAnsi="Georgia" w:cs="Arial"/>
          <w:szCs w:val="24"/>
        </w:rPr>
        <w:t xml:space="preserve">acciones </w:t>
      </w:r>
      <w:r w:rsidR="005427D5" w:rsidRPr="00D63D82">
        <w:rPr>
          <w:rFonts w:ascii="Georgia" w:hAnsi="Georgia" w:cs="Arial"/>
          <w:szCs w:val="24"/>
        </w:rPr>
        <w:t xml:space="preserve">en razón a </w:t>
      </w:r>
      <w:r w:rsidR="005427D5" w:rsidRPr="00D2154C">
        <w:rPr>
          <w:rFonts w:ascii="Georgia" w:hAnsi="Georgia" w:cs="Arial"/>
          <w:spacing w:val="-6"/>
          <w:szCs w:val="24"/>
        </w:rPr>
        <w:t xml:space="preserve">que es el superior jerárquico del </w:t>
      </w:r>
      <w:r w:rsidR="0041111B" w:rsidRPr="00D2154C">
        <w:rPr>
          <w:rFonts w:ascii="Georgia" w:hAnsi="Georgia" w:cs="Arial"/>
          <w:color w:val="000000"/>
          <w:spacing w:val="-6"/>
          <w:szCs w:val="24"/>
        </w:rPr>
        <w:t xml:space="preserve">Juzgado </w:t>
      </w:r>
      <w:r w:rsidR="00683B09" w:rsidRPr="00D2154C">
        <w:rPr>
          <w:rFonts w:ascii="Georgia" w:hAnsi="Georgia" w:cs="Arial"/>
          <w:color w:val="000000"/>
          <w:spacing w:val="-6"/>
          <w:szCs w:val="24"/>
        </w:rPr>
        <w:t xml:space="preserve">Civil </w:t>
      </w:r>
      <w:r w:rsidR="00270A8D" w:rsidRPr="00D2154C">
        <w:rPr>
          <w:rFonts w:ascii="Georgia" w:hAnsi="Georgia" w:cs="Arial"/>
          <w:color w:val="000000"/>
          <w:spacing w:val="-6"/>
          <w:szCs w:val="24"/>
        </w:rPr>
        <w:t xml:space="preserve">del Circuito de </w:t>
      </w:r>
      <w:r w:rsidR="00683B09" w:rsidRPr="00D2154C">
        <w:rPr>
          <w:rFonts w:ascii="Georgia" w:hAnsi="Georgia" w:cs="Arial"/>
          <w:color w:val="000000"/>
          <w:spacing w:val="-6"/>
          <w:szCs w:val="24"/>
        </w:rPr>
        <w:t>Santa Rosa de Cabal, R</w:t>
      </w:r>
      <w:r w:rsidR="00683B09">
        <w:rPr>
          <w:rFonts w:ascii="Georgia" w:hAnsi="Georgia" w:cs="Arial"/>
          <w:color w:val="000000"/>
          <w:szCs w:val="24"/>
        </w:rPr>
        <w:t>.</w:t>
      </w:r>
    </w:p>
    <w:p w:rsidR="00730CA7" w:rsidRPr="00D2154C" w:rsidRDefault="00C843CF" w:rsidP="00683B09">
      <w:pPr>
        <w:pStyle w:val="Retraitcorpsdetexte2"/>
        <w:tabs>
          <w:tab w:val="left" w:pos="709"/>
        </w:tabs>
        <w:spacing w:after="0" w:line="360" w:lineRule="auto"/>
        <w:ind w:left="709" w:hanging="709"/>
        <w:jc w:val="both"/>
        <w:rPr>
          <w:rFonts w:ascii="Georgia" w:hAnsi="Georgia" w:cs="Arial"/>
          <w:sz w:val="16"/>
          <w:szCs w:val="16"/>
          <w:lang w:val="es-CO"/>
        </w:rPr>
      </w:pPr>
      <w:r w:rsidRPr="00D63D82">
        <w:rPr>
          <w:rFonts w:ascii="Georgia" w:hAnsi="Georgia" w:cs="Arial"/>
          <w:color w:val="000000"/>
          <w:sz w:val="24"/>
          <w:szCs w:val="24"/>
        </w:rPr>
        <w:t xml:space="preserve"> </w:t>
      </w:r>
    </w:p>
    <w:p w:rsidR="005764A9" w:rsidRPr="00D63D82" w:rsidRDefault="005764A9" w:rsidP="00683B09">
      <w:pPr>
        <w:pStyle w:val="Corpsdetexte"/>
        <w:numPr>
          <w:ilvl w:val="1"/>
          <w:numId w:val="18"/>
        </w:numPr>
        <w:spacing w:line="360" w:lineRule="auto"/>
        <w:rPr>
          <w:rFonts w:ascii="Georgia" w:hAnsi="Georgia" w:cs="Arial"/>
        </w:rPr>
      </w:pPr>
      <w:r w:rsidRPr="00D63D82">
        <w:rPr>
          <w:rFonts w:ascii="Georgia" w:hAnsi="Georgia"/>
          <w:smallCaps/>
          <w:szCs w:val="24"/>
        </w:rPr>
        <w:t xml:space="preserve">El problema jurídico a resolver. </w:t>
      </w:r>
      <w:r w:rsidRPr="00D63D82">
        <w:rPr>
          <w:rFonts w:ascii="Georgia" w:hAnsi="Georgia" w:cs="Arial"/>
        </w:rPr>
        <w:t xml:space="preserve">¿El Juzgado accionado, ha vulnerado o amenazado los derechos fundamentales del accionante con ocasión del trámite surtido en las acciones populares, según lo expuesto en los escritos de tutela?   </w:t>
      </w:r>
    </w:p>
    <w:p w:rsidR="005764A9" w:rsidRPr="00D63D82" w:rsidRDefault="005764A9" w:rsidP="00683B09">
      <w:pPr>
        <w:pStyle w:val="Paragraphedeliste"/>
        <w:spacing w:line="360" w:lineRule="auto"/>
        <w:rPr>
          <w:rFonts w:ascii="Georgia" w:hAnsi="Georgia" w:cs="Arial"/>
          <w:lang w:val="es-CO"/>
        </w:rPr>
      </w:pPr>
    </w:p>
    <w:p w:rsidR="00270A8D" w:rsidRPr="00D63D82" w:rsidRDefault="00270A8D" w:rsidP="00683B09">
      <w:pPr>
        <w:pStyle w:val="Corpsdetexte"/>
        <w:numPr>
          <w:ilvl w:val="1"/>
          <w:numId w:val="18"/>
        </w:numPr>
        <w:tabs>
          <w:tab w:val="clear" w:pos="708"/>
          <w:tab w:val="clear" w:pos="1416"/>
          <w:tab w:val="left" w:pos="709"/>
          <w:tab w:val="left" w:pos="1418"/>
        </w:tabs>
        <w:spacing w:line="360" w:lineRule="auto"/>
        <w:rPr>
          <w:rFonts w:ascii="Georgia" w:hAnsi="Georgia"/>
          <w:smallCaps/>
          <w:szCs w:val="24"/>
        </w:rPr>
      </w:pPr>
      <w:r w:rsidRPr="00D63D82">
        <w:rPr>
          <w:rFonts w:ascii="Georgia" w:hAnsi="Georgia"/>
          <w:smallCaps/>
          <w:szCs w:val="24"/>
        </w:rPr>
        <w:t>Los presupuestos generales de procedencia</w:t>
      </w:r>
    </w:p>
    <w:p w:rsidR="00270A8D" w:rsidRPr="00D2154C" w:rsidRDefault="00270A8D" w:rsidP="00683B09">
      <w:pPr>
        <w:pStyle w:val="Paragraphedeliste"/>
        <w:spacing w:line="360" w:lineRule="auto"/>
        <w:rPr>
          <w:rFonts w:ascii="Georgia" w:hAnsi="Georgia" w:cs="Arial"/>
          <w:sz w:val="16"/>
          <w:szCs w:val="16"/>
          <w:lang w:val="es-CO"/>
        </w:rPr>
      </w:pPr>
    </w:p>
    <w:p w:rsidR="00270A8D" w:rsidRPr="00D63D82" w:rsidRDefault="00270A8D" w:rsidP="00683B09">
      <w:pPr>
        <w:pStyle w:val="Corpsdetexte"/>
        <w:numPr>
          <w:ilvl w:val="2"/>
          <w:numId w:val="18"/>
        </w:numPr>
        <w:spacing w:line="360" w:lineRule="auto"/>
        <w:rPr>
          <w:rFonts w:ascii="Georgia" w:hAnsi="Georgia" w:cs="Arial"/>
          <w:szCs w:val="24"/>
        </w:rPr>
      </w:pPr>
      <w:r w:rsidRPr="00D63D82">
        <w:rPr>
          <w:rFonts w:ascii="Georgia" w:hAnsi="Georgia"/>
          <w:smallCaps/>
          <w:sz w:val="22"/>
          <w:szCs w:val="24"/>
        </w:rPr>
        <w:t>La legitimación en la causa</w:t>
      </w:r>
      <w:r w:rsidRPr="00D63D82">
        <w:rPr>
          <w:rFonts w:ascii="Georgia" w:hAnsi="Georgia"/>
          <w:smallCaps/>
          <w:szCs w:val="24"/>
        </w:rPr>
        <w:t xml:space="preserve">. </w:t>
      </w:r>
      <w:r w:rsidRPr="00D63D82">
        <w:rPr>
          <w:rFonts w:ascii="Georgia" w:hAnsi="Georgia" w:cs="Arial"/>
          <w:szCs w:val="24"/>
        </w:rPr>
        <w:t>Se cumple por activa dado que el actor promovió las acciones populares donde se reprocha la falta al debido proceso. Y por pasiva, porque el accionado, es la autoridad judicial que conoce los juicios.</w:t>
      </w:r>
    </w:p>
    <w:p w:rsidR="00683B09" w:rsidRDefault="00683B09" w:rsidP="00C4628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 w:val="22"/>
          <w:szCs w:val="24"/>
          <w:lang w:val="es-ES"/>
        </w:rPr>
      </w:pPr>
      <w:r w:rsidRPr="00043452">
        <w:rPr>
          <w:rFonts w:ascii="Georgia" w:hAnsi="Georgia" w:cs="Verdana"/>
          <w:smallCaps/>
          <w:spacing w:val="0"/>
          <w:sz w:val="22"/>
          <w:szCs w:val="24"/>
          <w:lang w:val="es-ES"/>
        </w:rPr>
        <w:lastRenderedPageBreak/>
        <w:t xml:space="preserve">  Las sub-reglas de análisis en la procedibilidad frente a decisiones judiciales</w:t>
      </w:r>
    </w:p>
    <w:p w:rsidR="00C46287" w:rsidRPr="00C46287" w:rsidRDefault="00C46287" w:rsidP="00C4628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jc w:val="left"/>
        <w:textAlignment w:val="auto"/>
        <w:rPr>
          <w:rFonts w:ascii="Georgia" w:hAnsi="Georgia" w:cs="Verdana"/>
          <w:smallCaps/>
          <w:spacing w:val="0"/>
          <w:szCs w:val="24"/>
          <w:lang w:val="es-CO"/>
        </w:rPr>
      </w:pPr>
    </w:p>
    <w:p w:rsidR="00C46287" w:rsidRDefault="00C46287" w:rsidP="00C46287">
      <w:pPr>
        <w:pStyle w:val="Corpsdetexte"/>
        <w:shd w:val="clear" w:color="auto" w:fill="FFFFFF" w:themeFill="background1"/>
        <w:spacing w:line="360" w:lineRule="auto"/>
        <w:rPr>
          <w:rFonts w:ascii="Georgia" w:hAnsi="Georgia" w:cs="Arial"/>
          <w:szCs w:val="24"/>
        </w:rPr>
      </w:pPr>
      <w:r w:rsidRPr="003A0558">
        <w:rPr>
          <w:rFonts w:ascii="Georgia" w:hAnsi="Georgia" w:cs="Arial"/>
          <w:szCs w:val="24"/>
        </w:rPr>
        <w:t xml:space="preserve">Desde  la  sentencia  C-543 </w:t>
      </w:r>
      <w:r w:rsidRPr="003A0558">
        <w:rPr>
          <w:rFonts w:ascii="Georgia" w:hAnsi="Georgia"/>
        </w:rPr>
        <w:t xml:space="preserve">  </w:t>
      </w:r>
      <w:r w:rsidRPr="003A0558">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3A0558">
        <w:rPr>
          <w:rStyle w:val="Appelnotedebasdep"/>
          <w:rFonts w:ascii="Georgia" w:hAnsi="Georgia" w:cs="Arial"/>
          <w:szCs w:val="24"/>
        </w:rPr>
        <w:footnoteReference w:id="1"/>
      </w:r>
      <w:r w:rsidRPr="003A0558">
        <w:rPr>
          <w:rFonts w:ascii="Georgia" w:hAnsi="Georgia" w:cs="Arial"/>
          <w:szCs w:val="24"/>
        </w:rPr>
        <w:t>, básicamente sustituyó la expresión “vías de hecho”</w:t>
      </w:r>
      <w:r>
        <w:rPr>
          <w:rFonts w:ascii="Georgia" w:hAnsi="Georgia" w:cs="Arial"/>
          <w:szCs w:val="24"/>
        </w:rPr>
        <w:t xml:space="preserve"> </w:t>
      </w:r>
      <w:r w:rsidRPr="003A0558">
        <w:rPr>
          <w:rFonts w:ascii="Georgia" w:hAnsi="Georgia" w:cs="Arial"/>
          <w:szCs w:val="24"/>
        </w:rPr>
        <w:t xml:space="preserve"> por la de “causales genéricas de procedibilidad” </w:t>
      </w:r>
      <w:r>
        <w:rPr>
          <w:rFonts w:ascii="Georgia" w:hAnsi="Georgia" w:cs="Arial"/>
          <w:szCs w:val="24"/>
        </w:rPr>
        <w:t xml:space="preserve"> </w:t>
      </w:r>
      <w:r w:rsidRPr="003A0558">
        <w:rPr>
          <w:rFonts w:ascii="Georgia" w:hAnsi="Georgia" w:cs="Arial"/>
          <w:szCs w:val="24"/>
        </w:rPr>
        <w:t xml:space="preserve">y </w:t>
      </w:r>
      <w:r>
        <w:rPr>
          <w:rFonts w:ascii="Georgia" w:hAnsi="Georgia" w:cs="Arial"/>
          <w:szCs w:val="24"/>
        </w:rPr>
        <w:t xml:space="preserve"> </w:t>
      </w:r>
      <w:r w:rsidRPr="003A0558">
        <w:rPr>
          <w:rFonts w:ascii="Georgia" w:hAnsi="Georgia" w:cs="Arial"/>
          <w:szCs w:val="24"/>
        </w:rPr>
        <w:t xml:space="preserve">ensanchó las causales especiales, </w:t>
      </w:r>
    </w:p>
    <w:p w:rsidR="00C46287" w:rsidRPr="003A0558" w:rsidRDefault="00C46287" w:rsidP="00C46287">
      <w:pPr>
        <w:pStyle w:val="Corpsdetexte"/>
        <w:shd w:val="clear" w:color="auto" w:fill="FFFFFF" w:themeFill="background1"/>
        <w:spacing w:line="360" w:lineRule="auto"/>
        <w:rPr>
          <w:rFonts w:ascii="Georgia" w:hAnsi="Georgia" w:cs="Arial"/>
          <w:szCs w:val="24"/>
        </w:rPr>
      </w:pPr>
      <w:proofErr w:type="gramStart"/>
      <w:r w:rsidRPr="003A0558">
        <w:rPr>
          <w:rFonts w:ascii="Georgia" w:hAnsi="Georgia" w:cs="Arial"/>
          <w:szCs w:val="24"/>
        </w:rPr>
        <w:t>pasando</w:t>
      </w:r>
      <w:proofErr w:type="gramEnd"/>
      <w:r w:rsidRPr="003A0558">
        <w:rPr>
          <w:rFonts w:ascii="Georgia" w:hAnsi="Georgia" w:cs="Arial"/>
          <w:szCs w:val="24"/>
        </w:rPr>
        <w:t xml:space="preserve"> de cuatro (4) a ocho (8).  En el mismo sentido Quiroga </w:t>
      </w:r>
      <w:proofErr w:type="spellStart"/>
      <w:r w:rsidRPr="003A0558">
        <w:rPr>
          <w:rFonts w:ascii="Georgia" w:hAnsi="Georgia" w:cs="Arial"/>
          <w:szCs w:val="24"/>
        </w:rPr>
        <w:t>Natale</w:t>
      </w:r>
      <w:proofErr w:type="spellEnd"/>
      <w:r w:rsidRPr="003A0558">
        <w:rPr>
          <w:rStyle w:val="Appelnotedebasdep"/>
          <w:rFonts w:ascii="Georgia" w:hAnsi="Georgia"/>
          <w:szCs w:val="24"/>
        </w:rPr>
        <w:footnoteReference w:id="2"/>
      </w:r>
      <w:r w:rsidRPr="003A0558">
        <w:rPr>
          <w:rFonts w:ascii="Georgia" w:hAnsi="Georgia" w:cs="Arial"/>
          <w:szCs w:val="24"/>
        </w:rPr>
        <w:t>.</w:t>
      </w:r>
    </w:p>
    <w:p w:rsidR="00C46287" w:rsidRPr="00C46287" w:rsidRDefault="00C46287" w:rsidP="00C46287">
      <w:pPr>
        <w:pStyle w:val="Corpsdetexte"/>
        <w:shd w:val="clear" w:color="auto" w:fill="FFFFFF" w:themeFill="background1"/>
        <w:spacing w:line="360" w:lineRule="auto"/>
        <w:rPr>
          <w:rFonts w:ascii="Georgia" w:hAnsi="Georgia" w:cs="Arial"/>
          <w:szCs w:val="24"/>
        </w:rPr>
      </w:pPr>
    </w:p>
    <w:p w:rsidR="00C46287" w:rsidRPr="003A0558" w:rsidRDefault="00C46287" w:rsidP="00C46287">
      <w:pPr>
        <w:pStyle w:val="Corpsdetexte"/>
        <w:shd w:val="clear" w:color="auto" w:fill="FFFFFF" w:themeFill="background1"/>
        <w:spacing w:line="360" w:lineRule="auto"/>
        <w:rPr>
          <w:rFonts w:ascii="Georgia" w:hAnsi="Georgia" w:cs="Arial"/>
          <w:szCs w:val="24"/>
        </w:rPr>
      </w:pPr>
      <w:r w:rsidRPr="003A0558">
        <w:rPr>
          <w:rFonts w:ascii="Georgia" w:hAnsi="Georgia" w:cs="Arial"/>
          <w:szCs w:val="24"/>
        </w:rPr>
        <w:t>Ahora, en frente del examen que se reclama en sede constitucional, resulta de mayúscula</w:t>
      </w:r>
      <w:r>
        <w:rPr>
          <w:rFonts w:ascii="Georgia" w:hAnsi="Georgia" w:cs="Arial"/>
          <w:szCs w:val="24"/>
        </w:rPr>
        <w:t xml:space="preserve"> </w:t>
      </w:r>
      <w:r w:rsidRPr="003A0558">
        <w:rPr>
          <w:rFonts w:ascii="Georgia" w:hAnsi="Georgia" w:cs="Arial"/>
          <w:szCs w:val="24"/>
        </w:rPr>
        <w:t xml:space="preserve">trascendencia, precisar que </w:t>
      </w:r>
      <w:r w:rsidRPr="003A0558">
        <w:rPr>
          <w:rFonts w:ascii="Georgia" w:hAnsi="Georgia" w:cs="Arial"/>
          <w:szCs w:val="24"/>
          <w:u w:val="single"/>
        </w:rPr>
        <w:t>se trata de un juicio de validez y no de corrección</w:t>
      </w:r>
      <w:r w:rsidRPr="003A0558">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3A0558">
        <w:rPr>
          <w:rStyle w:val="Appelnotedebasdep"/>
          <w:rFonts w:ascii="Georgia" w:hAnsi="Georgia" w:cs="Arial"/>
          <w:szCs w:val="24"/>
        </w:rPr>
        <w:footnoteReference w:id="3"/>
      </w:r>
      <w:r w:rsidRPr="003A0558">
        <w:rPr>
          <w:rFonts w:ascii="Georgia" w:hAnsi="Georgia" w:cs="Arial"/>
          <w:szCs w:val="24"/>
        </w:rPr>
        <w:t>.</w:t>
      </w:r>
    </w:p>
    <w:p w:rsidR="00C46287" w:rsidRPr="00C46287" w:rsidRDefault="00C46287" w:rsidP="00C46287">
      <w:pPr>
        <w:pStyle w:val="Corpsdetexte"/>
        <w:shd w:val="clear" w:color="auto" w:fill="FFFFFF" w:themeFill="background1"/>
        <w:spacing w:line="360" w:lineRule="auto"/>
        <w:rPr>
          <w:rFonts w:ascii="Georgia" w:hAnsi="Georgia" w:cs="Arial"/>
          <w:szCs w:val="24"/>
        </w:rPr>
      </w:pPr>
    </w:p>
    <w:p w:rsidR="00C46287" w:rsidRPr="003A0558" w:rsidRDefault="00C46287" w:rsidP="00C46287">
      <w:pPr>
        <w:pStyle w:val="Corpsdetexte"/>
        <w:shd w:val="clear" w:color="auto" w:fill="FFFFFF" w:themeFill="background1"/>
        <w:spacing w:line="360" w:lineRule="auto"/>
        <w:rPr>
          <w:rFonts w:ascii="Georgia" w:hAnsi="Georgia" w:cs="Arial"/>
          <w:szCs w:val="24"/>
        </w:rPr>
      </w:pPr>
      <w:r w:rsidRPr="003A0558">
        <w:rPr>
          <w:rFonts w:ascii="Georgia" w:hAnsi="Georgia" w:cs="Arial"/>
          <w:szCs w:val="24"/>
        </w:rPr>
        <w:t xml:space="preserve">Los requisitos generales de procedibilidad, explicados en amplitud en la sentencia C-590 de </w:t>
      </w:r>
    </w:p>
    <w:p w:rsidR="00C46287" w:rsidRPr="003A0558" w:rsidRDefault="00C46287" w:rsidP="00C46287">
      <w:pPr>
        <w:pStyle w:val="Corpsdetexte"/>
        <w:shd w:val="clear" w:color="auto" w:fill="FFFFFF" w:themeFill="background1"/>
        <w:spacing w:line="360" w:lineRule="auto"/>
        <w:rPr>
          <w:rFonts w:ascii="Georgia" w:hAnsi="Georgia" w:cs="Arial"/>
          <w:szCs w:val="24"/>
        </w:rPr>
      </w:pPr>
      <w:r w:rsidRPr="003A0558">
        <w:rPr>
          <w:rFonts w:ascii="Georgia" w:hAnsi="Georgia" w:cs="Arial"/>
          <w:szCs w:val="24"/>
        </w:rPr>
        <w:t>2005</w:t>
      </w:r>
      <w:r w:rsidRPr="003A0558">
        <w:rPr>
          <w:rStyle w:val="Appelnotedebasdep"/>
          <w:rFonts w:ascii="Georgia" w:hAnsi="Georgia" w:cs="Arial"/>
          <w:szCs w:val="24"/>
        </w:rPr>
        <w:footnoteReference w:id="4"/>
      </w:r>
      <w:r w:rsidRPr="003A0558">
        <w:rPr>
          <w:rFonts w:ascii="Georgia" w:hAnsi="Georgia" w:cs="Arial"/>
          <w:szCs w:val="24"/>
        </w:rPr>
        <w:t xml:space="preserve"> y reiterados en la consolidada línea jurisprudencial de la CC</w:t>
      </w:r>
      <w:r w:rsidRPr="003A0558">
        <w:rPr>
          <w:rStyle w:val="Appelnotedebasdep"/>
          <w:rFonts w:ascii="Georgia" w:hAnsi="Georgia" w:cs="Arial"/>
          <w:szCs w:val="24"/>
        </w:rPr>
        <w:footnoteReference w:id="5"/>
      </w:r>
      <w:r w:rsidRPr="003A0558">
        <w:rPr>
          <w:rFonts w:ascii="Georgia" w:hAnsi="Georgia" w:cs="Arial"/>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3A0558">
        <w:rPr>
          <w:rStyle w:val="Appelnotedebasdep"/>
          <w:rFonts w:ascii="Georgia" w:hAnsi="Georgia"/>
          <w:szCs w:val="24"/>
        </w:rPr>
        <w:footnoteReference w:id="6"/>
      </w:r>
      <w:r w:rsidRPr="003A0558">
        <w:rPr>
          <w:rFonts w:ascii="Georgia" w:hAnsi="Georgia" w:cs="Arial"/>
          <w:szCs w:val="24"/>
        </w:rPr>
        <w:t>.</w:t>
      </w:r>
    </w:p>
    <w:p w:rsidR="00C46287" w:rsidRPr="00C46287" w:rsidRDefault="00C46287" w:rsidP="00C46287">
      <w:pPr>
        <w:pStyle w:val="Corpsdetexte"/>
        <w:shd w:val="clear" w:color="auto" w:fill="FFFFFF" w:themeFill="background1"/>
        <w:spacing w:line="360" w:lineRule="auto"/>
        <w:rPr>
          <w:rFonts w:ascii="Georgia" w:hAnsi="Georgia" w:cs="Arial"/>
          <w:szCs w:val="24"/>
        </w:rPr>
      </w:pPr>
    </w:p>
    <w:p w:rsidR="00C46287" w:rsidRDefault="00C46287" w:rsidP="00C46287">
      <w:pPr>
        <w:pStyle w:val="Corpsdetexte"/>
        <w:shd w:val="clear" w:color="auto" w:fill="FFFFFF" w:themeFill="background1"/>
        <w:spacing w:line="360" w:lineRule="auto"/>
        <w:rPr>
          <w:rFonts w:ascii="Georgia" w:hAnsi="Georgia" w:cs="Arial"/>
          <w:szCs w:val="24"/>
        </w:rPr>
      </w:pPr>
      <w:r w:rsidRPr="003A0558">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3A0558">
        <w:rPr>
          <w:rFonts w:ascii="Georgia" w:hAnsi="Georgia" w:cs="Arial"/>
          <w:szCs w:val="24"/>
          <w:vertAlign w:val="superscript"/>
        </w:rPr>
        <w:footnoteReference w:id="7"/>
      </w:r>
      <w:r w:rsidRPr="003A0558">
        <w:rPr>
          <w:rFonts w:ascii="Georgia" w:hAnsi="Georgia" w:cs="Arial"/>
          <w:szCs w:val="24"/>
        </w:rPr>
        <w:t xml:space="preserve"> y Quinche Ramírez</w:t>
      </w:r>
      <w:r w:rsidRPr="003A0558">
        <w:rPr>
          <w:rStyle w:val="Appelnotedebasdep"/>
          <w:rFonts w:ascii="Georgia" w:hAnsi="Georgia" w:cs="Arial"/>
          <w:szCs w:val="24"/>
        </w:rPr>
        <w:footnoteReference w:id="8"/>
      </w:r>
      <w:r w:rsidRPr="003A0558">
        <w:rPr>
          <w:rFonts w:ascii="Georgia" w:hAnsi="Georgia" w:cs="Arial"/>
          <w:szCs w:val="24"/>
        </w:rPr>
        <w:t>.</w:t>
      </w:r>
    </w:p>
    <w:p w:rsidR="00C46287" w:rsidRPr="007C23E2" w:rsidRDefault="00C46287" w:rsidP="00C4628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lastRenderedPageBreak/>
        <w:t>El carácter subsidiario de la acción de tutela</w:t>
      </w:r>
      <w:r w:rsidRPr="007C23E2">
        <w:rPr>
          <w:rFonts w:ascii="Georgia" w:hAnsi="Georgia" w:cs="Arial"/>
          <w:sz w:val="22"/>
          <w:szCs w:val="24"/>
        </w:rPr>
        <w:tab/>
      </w:r>
    </w:p>
    <w:p w:rsidR="00C46287" w:rsidRPr="00DF1804" w:rsidRDefault="00C46287" w:rsidP="00C46287">
      <w:pPr>
        <w:pStyle w:val="Corpsdetex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C46287" w:rsidRPr="008379BB" w:rsidRDefault="00C46287" w:rsidP="00C46287">
      <w:pPr>
        <w:pStyle w:val="Corpsdetex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C46287" w:rsidRPr="00C46287" w:rsidRDefault="00C46287" w:rsidP="00C46287">
      <w:pPr>
        <w:pStyle w:val="Corpsdetexte"/>
        <w:tabs>
          <w:tab w:val="clear" w:pos="0"/>
        </w:tabs>
        <w:spacing w:line="360" w:lineRule="auto"/>
        <w:rPr>
          <w:rFonts w:ascii="Georgia" w:hAnsi="Georgia" w:cs="Arial"/>
          <w:sz w:val="22"/>
          <w:szCs w:val="24"/>
          <w:u w:val="single"/>
        </w:rPr>
      </w:pPr>
    </w:p>
    <w:p w:rsidR="00C46287" w:rsidRDefault="00C46287" w:rsidP="00C46287">
      <w:pPr>
        <w:pStyle w:val="Corpsdetexte"/>
        <w:tabs>
          <w:tab w:val="clear" w:pos="0"/>
        </w:tabs>
        <w:spacing w:line="360" w:lineRule="auto"/>
        <w:rPr>
          <w:rFonts w:ascii="Georgia" w:hAnsi="Georgia" w:cs="Arial"/>
          <w:i/>
          <w:sz w:val="22"/>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Appelnotedebasdep"/>
          <w:rFonts w:ascii="Georgia" w:hAnsi="Georgia" w:cs="Arial"/>
          <w:i/>
          <w:sz w:val="22"/>
          <w:szCs w:val="24"/>
        </w:rPr>
        <w:footnoteReference w:id="9"/>
      </w:r>
      <w:r w:rsidRPr="004E68FB">
        <w:rPr>
          <w:rFonts w:ascii="Georgia" w:hAnsi="Georgia" w:cs="Arial"/>
          <w:i/>
          <w:sz w:val="22"/>
          <w:szCs w:val="24"/>
        </w:rPr>
        <w:t>.</w:t>
      </w:r>
    </w:p>
    <w:p w:rsidR="00C46287" w:rsidRPr="00DF1804" w:rsidRDefault="00C46287" w:rsidP="00C46287">
      <w:pPr>
        <w:pStyle w:val="Corpsdetexte"/>
        <w:tabs>
          <w:tab w:val="clear" w:pos="0"/>
        </w:tabs>
        <w:spacing w:line="360" w:lineRule="auto"/>
        <w:rPr>
          <w:rFonts w:ascii="Georgia" w:hAnsi="Georgia" w:cs="Arial"/>
          <w:i/>
          <w:szCs w:val="24"/>
        </w:rPr>
      </w:pPr>
    </w:p>
    <w:p w:rsidR="00C46287" w:rsidRPr="008379BB" w:rsidRDefault="00C46287" w:rsidP="00C46287">
      <w:pPr>
        <w:pStyle w:val="Corpsdetex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Appelnotedebasdep"/>
          <w:rFonts w:ascii="Georgia" w:hAnsi="Georgia"/>
          <w:color w:val="000000"/>
          <w:szCs w:val="24"/>
          <w:shd w:val="clear" w:color="auto" w:fill="FFFFFF"/>
        </w:rPr>
        <w:footnoteReference w:id="10"/>
      </w:r>
      <w:r w:rsidRPr="008379BB">
        <w:rPr>
          <w:rFonts w:ascii="Georgia" w:hAnsi="Georgia" w:cs="Arial"/>
          <w:szCs w:val="24"/>
        </w:rPr>
        <w:t xml:space="preserve">,  deben  agotarse los recursos ordinarios de defensa, </w:t>
      </w:r>
    </w:p>
    <w:p w:rsidR="00C46287" w:rsidRDefault="00C46287" w:rsidP="00C46287">
      <w:pPr>
        <w:pStyle w:val="Corpsdetexte"/>
        <w:tabs>
          <w:tab w:val="clear" w:pos="0"/>
        </w:tabs>
        <w:spacing w:line="360" w:lineRule="auto"/>
        <w:rPr>
          <w:rFonts w:ascii="Georgia" w:hAnsi="Georgia" w:cs="Arial"/>
          <w:sz w:val="22"/>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Appelnotedebasdep"/>
          <w:rFonts w:ascii="Georgia" w:hAnsi="Georgia" w:cs="Arial"/>
          <w:sz w:val="22"/>
          <w:szCs w:val="24"/>
        </w:rPr>
        <w:footnoteReference w:id="11"/>
      </w:r>
      <w:r w:rsidRPr="004E68FB">
        <w:rPr>
          <w:rFonts w:ascii="Georgia" w:hAnsi="Georgia" w:cs="Arial"/>
          <w:sz w:val="22"/>
          <w:szCs w:val="24"/>
        </w:rPr>
        <w:t xml:space="preserve">. </w:t>
      </w:r>
    </w:p>
    <w:p w:rsidR="00C46287" w:rsidRPr="00C46287" w:rsidRDefault="00C46287" w:rsidP="00C46287">
      <w:pPr>
        <w:pStyle w:val="Corpsdetexte"/>
        <w:tabs>
          <w:tab w:val="clear" w:pos="0"/>
        </w:tabs>
        <w:spacing w:line="360" w:lineRule="auto"/>
        <w:rPr>
          <w:rFonts w:ascii="Georgia" w:hAnsi="Georgia" w:cs="Arial"/>
          <w:szCs w:val="24"/>
        </w:rPr>
      </w:pPr>
    </w:p>
    <w:p w:rsidR="00C46287" w:rsidRPr="008379BB" w:rsidRDefault="00C46287" w:rsidP="00C46287">
      <w:pPr>
        <w:pStyle w:val="Corpsdetexte"/>
        <w:tabs>
          <w:tab w:val="clear" w:pos="0"/>
        </w:tabs>
        <w:spacing w:line="360" w:lineRule="auto"/>
        <w:rPr>
          <w:rFonts w:ascii="Georgia" w:hAnsi="Georgia" w:cs="Arial"/>
          <w:szCs w:val="24"/>
        </w:rPr>
      </w:pPr>
      <w:r w:rsidRPr="008379BB">
        <w:rPr>
          <w:rFonts w:ascii="Georgia" w:hAnsi="Georgia" w:cs="Arial"/>
          <w:szCs w:val="24"/>
        </w:rPr>
        <w:t>Además, ha sido reiterativa en su criterio</w:t>
      </w:r>
      <w:r w:rsidRPr="008379BB">
        <w:rPr>
          <w:rStyle w:val="Appelnotedebasdep"/>
          <w:rFonts w:ascii="Georgia" w:hAnsi="Georgia"/>
          <w:szCs w:val="24"/>
        </w:rPr>
        <w:footnoteReference w:id="12"/>
      </w:r>
      <w:r w:rsidRPr="008379BB">
        <w:rPr>
          <w:rFonts w:ascii="Georgia" w:hAnsi="Georgia" w:cs="Arial"/>
          <w:szCs w:val="24"/>
        </w:rPr>
        <w:t>.También la CSJ se ha referido al tema</w:t>
      </w:r>
      <w:r w:rsidRPr="008379BB">
        <w:rPr>
          <w:rStyle w:val="Appelnotedebasdep"/>
          <w:rFonts w:ascii="Georgia" w:hAnsi="Georgia" w:cs="Arial"/>
          <w:szCs w:val="24"/>
        </w:rPr>
        <w:footnoteReference w:id="13"/>
      </w:r>
      <w:r w:rsidRPr="008379BB">
        <w:rPr>
          <w:rFonts w:ascii="Georgia" w:hAnsi="Georgia" w:cs="Arial"/>
          <w:szCs w:val="24"/>
        </w:rPr>
        <w:t xml:space="preserve">, </w:t>
      </w:r>
      <w:proofErr w:type="spellStart"/>
      <w:r w:rsidRPr="008379BB">
        <w:rPr>
          <w:rFonts w:ascii="Georgia" w:hAnsi="Georgia" w:cs="Arial"/>
          <w:szCs w:val="24"/>
        </w:rPr>
        <w:t>prohija</w:t>
      </w:r>
      <w:proofErr w:type="spellEnd"/>
      <w:r w:rsidRPr="008379BB">
        <w:rPr>
          <w:rFonts w:ascii="Georgia" w:hAnsi="Georgia" w:cs="Arial"/>
          <w:szCs w:val="24"/>
        </w:rPr>
        <w:t xml:space="preserve"> la improcedencia de la tutela por aplicación del principio de subsidiariedad.</w:t>
      </w:r>
    </w:p>
    <w:p w:rsidR="00683B09" w:rsidRPr="00D63D82" w:rsidRDefault="00683B09" w:rsidP="00683B09">
      <w:pPr>
        <w:pStyle w:val="Corpsdetexte"/>
        <w:spacing w:line="360" w:lineRule="auto"/>
        <w:rPr>
          <w:rFonts w:ascii="Georgia" w:hAnsi="Georgia"/>
          <w:smallCaps/>
          <w:szCs w:val="24"/>
        </w:rPr>
      </w:pPr>
    </w:p>
    <w:p w:rsidR="00AB5BDE" w:rsidRPr="00D63D82" w:rsidRDefault="008E1295" w:rsidP="00683B09">
      <w:pPr>
        <w:pStyle w:val="Corpsdetexte"/>
        <w:numPr>
          <w:ilvl w:val="0"/>
          <w:numId w:val="18"/>
        </w:numPr>
        <w:tabs>
          <w:tab w:val="clear" w:pos="0"/>
        </w:tabs>
        <w:spacing w:line="360" w:lineRule="auto"/>
        <w:ind w:left="426"/>
        <w:rPr>
          <w:rFonts w:ascii="Georgia" w:hAnsi="Georgia"/>
          <w:szCs w:val="24"/>
        </w:rPr>
      </w:pPr>
      <w:r w:rsidRPr="00D63D82">
        <w:rPr>
          <w:rFonts w:ascii="Georgia" w:hAnsi="Georgia"/>
          <w:szCs w:val="24"/>
        </w:rPr>
        <w:t>EL CASO CONCRETO</w:t>
      </w:r>
      <w:r w:rsidR="00677AA0" w:rsidRPr="00D63D82">
        <w:rPr>
          <w:rFonts w:ascii="Georgia" w:hAnsi="Georgia"/>
          <w:szCs w:val="24"/>
        </w:rPr>
        <w:t xml:space="preserve"> QUE SE</w:t>
      </w:r>
      <w:r w:rsidRPr="00D63D82">
        <w:rPr>
          <w:rFonts w:ascii="Georgia" w:hAnsi="Georgia"/>
          <w:szCs w:val="24"/>
        </w:rPr>
        <w:t xml:space="preserve"> ANALIZA</w:t>
      </w:r>
    </w:p>
    <w:p w:rsidR="00AB5BDE" w:rsidRPr="00080301" w:rsidRDefault="00AB5BDE" w:rsidP="00683B09">
      <w:pPr>
        <w:pStyle w:val="Corpsdetexte"/>
        <w:spacing w:line="360" w:lineRule="auto"/>
        <w:rPr>
          <w:rFonts w:ascii="Georgia" w:hAnsi="Georgia"/>
          <w:szCs w:val="24"/>
          <w:lang w:val="es-CO"/>
        </w:rPr>
      </w:pPr>
    </w:p>
    <w:p w:rsidR="00080301" w:rsidRPr="00080301" w:rsidRDefault="00080301" w:rsidP="00080301">
      <w:pPr>
        <w:pStyle w:val="Corpsdetexte"/>
        <w:numPr>
          <w:ilvl w:val="1"/>
          <w:numId w:val="18"/>
        </w:numPr>
        <w:spacing w:line="360" w:lineRule="auto"/>
        <w:rPr>
          <w:rFonts w:ascii="Georgia" w:hAnsi="Georgia"/>
          <w:smallCaps/>
          <w:szCs w:val="24"/>
          <w:lang w:val="es-CO"/>
        </w:rPr>
      </w:pPr>
      <w:r w:rsidRPr="00080301">
        <w:rPr>
          <w:rFonts w:ascii="Georgia" w:hAnsi="Georgia"/>
          <w:smallCaps/>
          <w:szCs w:val="24"/>
          <w:lang w:val="es-CO"/>
        </w:rPr>
        <w:t>La subsidiariedad</w:t>
      </w:r>
    </w:p>
    <w:p w:rsidR="00080301" w:rsidRPr="00080301" w:rsidRDefault="00080301" w:rsidP="00080301">
      <w:pPr>
        <w:pStyle w:val="Corpsdetexte"/>
        <w:spacing w:line="360" w:lineRule="auto"/>
        <w:ind w:left="720"/>
        <w:rPr>
          <w:rFonts w:ascii="Georgia" w:hAnsi="Georgia"/>
          <w:smallCaps/>
          <w:szCs w:val="24"/>
          <w:lang w:val="es-CO"/>
        </w:rPr>
      </w:pPr>
    </w:p>
    <w:p w:rsidR="00C46287" w:rsidRPr="004E68FB" w:rsidRDefault="00C46287" w:rsidP="00C46287">
      <w:pPr>
        <w:spacing w:line="360" w:lineRule="auto"/>
        <w:jc w:val="both"/>
        <w:rPr>
          <w:rFonts w:ascii="Georgia" w:hAnsi="Georgia" w:cs="Arial"/>
          <w:lang w:val="es-ES_tradnl"/>
        </w:rPr>
      </w:pPr>
      <w:r w:rsidRPr="004E68FB">
        <w:rPr>
          <w:rFonts w:ascii="Georgia" w:hAnsi="Georgia" w:cs="Arial"/>
          <w:lang w:val="es-ES_tradnl"/>
        </w:rPr>
        <w:t>Dado que los requisitos generales de procedibilidad son concurrentes, esto es, incumplido uno,</w:t>
      </w:r>
      <w:r>
        <w:rPr>
          <w:rFonts w:ascii="Georgia" w:hAnsi="Georgia" w:cs="Arial"/>
          <w:lang w:val="es-ES_tradnl"/>
        </w:rPr>
        <w:t xml:space="preserve"> </w:t>
      </w:r>
      <w:r w:rsidRPr="004E68FB">
        <w:rPr>
          <w:rFonts w:ascii="Georgia" w:hAnsi="Georgia" w:cs="Arial"/>
          <w:lang w:val="es-ES_tradnl"/>
        </w:rPr>
        <w:t xml:space="preserve">se torna inane el examen de los demás, menos podrían revisarse los supuestos especiales, el análisis que sigue se concentrará en la subsidiariedad, porque es el elemento que se echa de menos y resulta suficiente para </w:t>
      </w:r>
      <w:r>
        <w:rPr>
          <w:rFonts w:ascii="Georgia" w:hAnsi="Georgia" w:cs="Arial"/>
          <w:lang w:val="es-ES_tradnl"/>
        </w:rPr>
        <w:t xml:space="preserve">el </w:t>
      </w:r>
      <w:r w:rsidRPr="004E68FB">
        <w:rPr>
          <w:rFonts w:ascii="Georgia" w:hAnsi="Georgia" w:cs="Arial"/>
          <w:lang w:val="es-ES_tradnl"/>
        </w:rPr>
        <w:t>fracaso de</w:t>
      </w:r>
      <w:r>
        <w:rPr>
          <w:rFonts w:ascii="Georgia" w:hAnsi="Georgia" w:cs="Arial"/>
          <w:lang w:val="es-ES_tradnl"/>
        </w:rPr>
        <w:t xml:space="preserve"> </w:t>
      </w:r>
      <w:r w:rsidRPr="004E68FB">
        <w:rPr>
          <w:rFonts w:ascii="Georgia" w:hAnsi="Georgia" w:cs="Arial"/>
          <w:lang w:val="es-ES_tradnl"/>
        </w:rPr>
        <w:t>l</w:t>
      </w:r>
      <w:r>
        <w:rPr>
          <w:rFonts w:ascii="Georgia" w:hAnsi="Georgia" w:cs="Arial"/>
          <w:lang w:val="es-ES_tradnl"/>
        </w:rPr>
        <w:t>os</w:t>
      </w:r>
      <w:r w:rsidRPr="004E68FB">
        <w:rPr>
          <w:rFonts w:ascii="Georgia" w:hAnsi="Georgia" w:cs="Arial"/>
          <w:lang w:val="es-ES_tradnl"/>
        </w:rPr>
        <w:t xml:space="preserve"> amparo</w:t>
      </w:r>
      <w:r>
        <w:rPr>
          <w:rFonts w:ascii="Georgia" w:hAnsi="Georgia" w:cs="Arial"/>
          <w:lang w:val="es-ES_tradnl"/>
        </w:rPr>
        <w:t>s</w:t>
      </w:r>
      <w:r w:rsidRPr="004E68FB">
        <w:rPr>
          <w:rFonts w:ascii="Georgia" w:hAnsi="Georgia" w:cs="Arial"/>
          <w:lang w:val="es-ES_tradnl"/>
        </w:rPr>
        <w:t xml:space="preserve">, </w:t>
      </w:r>
      <w:r w:rsidRPr="004E68FB">
        <w:rPr>
          <w:rFonts w:ascii="Georgia" w:hAnsi="Georgia" w:cs="Arial"/>
          <w:lang w:val="es-ES_tradnl"/>
        </w:rPr>
        <w:lastRenderedPageBreak/>
        <w:t xml:space="preserve">pues </w:t>
      </w:r>
      <w:r w:rsidRPr="004E68FB">
        <w:rPr>
          <w:rFonts w:ascii="Georgia" w:hAnsi="Georgia" w:cs="Arial"/>
        </w:rPr>
        <w:t xml:space="preserve">la acción de tutela no puede implementarse como </w:t>
      </w:r>
      <w:r w:rsidRPr="004E68FB">
        <w:rPr>
          <w:rFonts w:ascii="Georgia" w:hAnsi="Georgia" w:cs="Arial"/>
          <w:shd w:val="clear" w:color="auto" w:fill="FFFFFF"/>
        </w:rPr>
        <w:t>mecanismo alternativo o paralelo para resolver problemas jurídicos que deben ser resueltos al interior del trámite ordinario</w:t>
      </w:r>
      <w:r w:rsidRPr="007C23E2">
        <w:rPr>
          <w:rStyle w:val="Appelnotedebasdep"/>
          <w:rFonts w:ascii="Georgia" w:hAnsi="Georgia" w:cs="Arial"/>
        </w:rPr>
        <w:footnoteReference w:id="14"/>
      </w:r>
      <w:r w:rsidRPr="004E68FB">
        <w:rPr>
          <w:rFonts w:ascii="Georgia" w:hAnsi="Georgia" w:cs="Arial"/>
          <w:lang w:val="es-ES_tradnl"/>
        </w:rPr>
        <w:t>.</w:t>
      </w:r>
    </w:p>
    <w:p w:rsidR="00C46287" w:rsidRPr="00F61CAB" w:rsidRDefault="00C46287" w:rsidP="00C46287">
      <w:pPr>
        <w:widowControl/>
        <w:spacing w:line="360" w:lineRule="auto"/>
        <w:jc w:val="both"/>
        <w:rPr>
          <w:rFonts w:ascii="Georgia" w:hAnsi="Georgia"/>
          <w:lang w:val="es-CO"/>
        </w:rPr>
      </w:pPr>
    </w:p>
    <w:p w:rsidR="00C46287" w:rsidRDefault="00C46287" w:rsidP="00350BB5">
      <w:pPr>
        <w:widowControl/>
        <w:autoSpaceDE/>
        <w:adjustRightInd/>
        <w:spacing w:line="360" w:lineRule="auto"/>
        <w:jc w:val="both"/>
        <w:rPr>
          <w:rFonts w:ascii="Georgia" w:hAnsi="Georgia"/>
        </w:rPr>
      </w:pPr>
      <w:r w:rsidRPr="00F61CAB">
        <w:rPr>
          <w:rFonts w:ascii="Georgia" w:hAnsi="Georgia" w:cs="Arial"/>
          <w:lang w:val="es-ES_tradnl"/>
        </w:rPr>
        <w:t xml:space="preserve">De </w:t>
      </w:r>
      <w:r>
        <w:rPr>
          <w:rFonts w:ascii="Georgia" w:hAnsi="Georgia" w:cs="Arial"/>
          <w:lang w:val="es-ES_tradnl"/>
        </w:rPr>
        <w:t xml:space="preserve"> </w:t>
      </w:r>
      <w:r w:rsidRPr="00F61CAB">
        <w:rPr>
          <w:rFonts w:ascii="Georgia" w:hAnsi="Georgia" w:cs="Arial"/>
          <w:lang w:val="es-ES_tradnl"/>
        </w:rPr>
        <w:t xml:space="preserve">acuerdo </w:t>
      </w:r>
      <w:r>
        <w:rPr>
          <w:rFonts w:ascii="Georgia" w:hAnsi="Georgia" w:cs="Arial"/>
          <w:lang w:val="es-ES_tradnl"/>
        </w:rPr>
        <w:t xml:space="preserve"> </w:t>
      </w:r>
      <w:r w:rsidRPr="00F61CAB">
        <w:rPr>
          <w:rFonts w:ascii="Georgia" w:hAnsi="Georgia" w:cs="Arial"/>
          <w:lang w:val="es-ES_tradnl"/>
        </w:rPr>
        <w:t xml:space="preserve">con </w:t>
      </w:r>
      <w:r>
        <w:rPr>
          <w:rFonts w:ascii="Georgia" w:hAnsi="Georgia" w:cs="Arial"/>
          <w:lang w:val="es-ES_tradnl"/>
        </w:rPr>
        <w:t xml:space="preserve"> </w:t>
      </w:r>
      <w:r w:rsidRPr="00F61CAB">
        <w:rPr>
          <w:rFonts w:ascii="Georgia" w:hAnsi="Georgia" w:cs="Arial"/>
          <w:lang w:val="es-ES_tradnl"/>
        </w:rPr>
        <w:t xml:space="preserve">el </w:t>
      </w:r>
      <w:r>
        <w:rPr>
          <w:rFonts w:ascii="Georgia" w:hAnsi="Georgia" w:cs="Arial"/>
          <w:lang w:val="es-ES_tradnl"/>
        </w:rPr>
        <w:t xml:space="preserve"> </w:t>
      </w:r>
      <w:r w:rsidRPr="00F61CAB">
        <w:rPr>
          <w:rFonts w:ascii="Georgia" w:hAnsi="Georgia" w:cs="Arial"/>
          <w:lang w:val="es-ES_tradnl"/>
        </w:rPr>
        <w:t xml:space="preserve">acervo </w:t>
      </w:r>
      <w:r>
        <w:rPr>
          <w:rFonts w:ascii="Georgia" w:hAnsi="Georgia" w:cs="Arial"/>
          <w:lang w:val="es-ES_tradnl"/>
        </w:rPr>
        <w:t xml:space="preserve"> </w:t>
      </w:r>
      <w:r w:rsidRPr="00F61CAB">
        <w:rPr>
          <w:rFonts w:ascii="Georgia" w:hAnsi="Georgia" w:cs="Arial"/>
          <w:lang w:val="es-ES_tradnl"/>
        </w:rPr>
        <w:t xml:space="preserve">probatorio, el despacho judicial accionado </w:t>
      </w:r>
      <w:r w:rsidR="00350BB5">
        <w:rPr>
          <w:rFonts w:ascii="Georgia" w:hAnsi="Georgia" w:cs="Arial"/>
          <w:lang w:val="es-ES_tradnl"/>
        </w:rPr>
        <w:t xml:space="preserve">con proveído del </w:t>
      </w:r>
      <w:r>
        <w:rPr>
          <w:rFonts w:ascii="Georgia" w:hAnsi="Georgia" w:cs="Arial"/>
          <w:lang w:val="es-ES_tradnl"/>
        </w:rPr>
        <w:t>01-11-2017</w:t>
      </w:r>
      <w:r w:rsidRPr="00F61CAB">
        <w:rPr>
          <w:rFonts w:ascii="Georgia" w:hAnsi="Georgia" w:cs="Arial"/>
          <w:lang w:val="es-ES_tradnl"/>
        </w:rPr>
        <w:t xml:space="preserve">, </w:t>
      </w:r>
      <w:r w:rsidRPr="00F61CAB">
        <w:rPr>
          <w:rFonts w:ascii="Georgia" w:hAnsi="Georgia"/>
        </w:rPr>
        <w:t xml:space="preserve">inadmitió </w:t>
      </w:r>
      <w:r w:rsidR="00350BB5">
        <w:rPr>
          <w:rFonts w:ascii="Georgia" w:hAnsi="Georgia" w:cs="Arial"/>
          <w:lang w:val="es-ES_tradnl"/>
        </w:rPr>
        <w:t>la acción popular No.2017-01018-00</w:t>
      </w:r>
      <w:r>
        <w:rPr>
          <w:rFonts w:ascii="Georgia" w:hAnsi="Georgia"/>
        </w:rPr>
        <w:t xml:space="preserve"> (Folios 29, ib.)</w:t>
      </w:r>
      <w:r w:rsidRPr="00F61CAB">
        <w:rPr>
          <w:rFonts w:ascii="Georgia" w:hAnsi="Georgia"/>
        </w:rPr>
        <w:t xml:space="preserve">, </w:t>
      </w:r>
      <w:r w:rsidR="00350BB5">
        <w:rPr>
          <w:rFonts w:ascii="Georgia" w:hAnsi="Georgia"/>
        </w:rPr>
        <w:t>sin ser recurrido</w:t>
      </w:r>
      <w:r w:rsidR="00080301">
        <w:rPr>
          <w:rFonts w:ascii="Georgia" w:hAnsi="Georgia"/>
        </w:rPr>
        <w:t xml:space="preserve">; </w:t>
      </w:r>
      <w:r w:rsidR="00350BB5">
        <w:rPr>
          <w:rFonts w:ascii="Georgia" w:hAnsi="Georgia"/>
        </w:rPr>
        <w:t>luego, con auto</w:t>
      </w:r>
      <w:r w:rsidRPr="00F61CAB">
        <w:rPr>
          <w:rFonts w:ascii="Georgia" w:hAnsi="Georgia"/>
        </w:rPr>
        <w:t xml:space="preserve"> del </w:t>
      </w:r>
      <w:r>
        <w:rPr>
          <w:rFonts w:ascii="Georgia" w:hAnsi="Georgia"/>
        </w:rPr>
        <w:t>15-11-2017</w:t>
      </w:r>
      <w:r w:rsidR="00350BB5">
        <w:rPr>
          <w:rFonts w:ascii="Georgia" w:hAnsi="Georgia"/>
        </w:rPr>
        <w:t>, la</w:t>
      </w:r>
      <w:r w:rsidRPr="00F61CAB">
        <w:rPr>
          <w:rFonts w:ascii="Georgia" w:hAnsi="Georgia"/>
        </w:rPr>
        <w:t xml:space="preserve"> rechazó y ordenó su archivo</w:t>
      </w:r>
      <w:r>
        <w:rPr>
          <w:rFonts w:ascii="Georgia" w:hAnsi="Georgia"/>
        </w:rPr>
        <w:t xml:space="preserve"> (Folios 30 vuelto, ib.)</w:t>
      </w:r>
      <w:r w:rsidRPr="00F61CAB">
        <w:rPr>
          <w:rFonts w:ascii="Georgia" w:hAnsi="Georgia"/>
        </w:rPr>
        <w:t xml:space="preserve">, </w:t>
      </w:r>
      <w:r w:rsidR="00350BB5">
        <w:rPr>
          <w:rFonts w:ascii="Georgia" w:hAnsi="Georgia"/>
        </w:rPr>
        <w:t>notificada</w:t>
      </w:r>
      <w:r w:rsidRPr="00F61CAB">
        <w:rPr>
          <w:rFonts w:ascii="Georgia" w:hAnsi="Georgia"/>
        </w:rPr>
        <w:t xml:space="preserve"> con fijación en el estado del </w:t>
      </w:r>
      <w:r>
        <w:rPr>
          <w:rFonts w:ascii="Georgia" w:hAnsi="Georgia"/>
        </w:rPr>
        <w:t>16-11-2017</w:t>
      </w:r>
      <w:r w:rsidR="00A62F8F">
        <w:rPr>
          <w:rFonts w:ascii="Georgia" w:hAnsi="Georgia"/>
        </w:rPr>
        <w:t xml:space="preserve"> y </w:t>
      </w:r>
      <w:r w:rsidR="00350BB5">
        <w:rPr>
          <w:rFonts w:ascii="Georgia" w:hAnsi="Georgia"/>
        </w:rPr>
        <w:t>tampoco fue recurrida</w:t>
      </w:r>
      <w:r w:rsidR="00080301">
        <w:rPr>
          <w:rFonts w:ascii="Georgia" w:hAnsi="Georgia"/>
        </w:rPr>
        <w:t xml:space="preserve"> </w:t>
      </w:r>
      <w:r w:rsidR="00350BB5">
        <w:rPr>
          <w:rFonts w:ascii="Georgia" w:hAnsi="Georgia"/>
        </w:rPr>
        <w:t>(Folio</w:t>
      </w:r>
      <w:r>
        <w:rPr>
          <w:rFonts w:ascii="Georgia" w:hAnsi="Georgia"/>
        </w:rPr>
        <w:t xml:space="preserve"> 40</w:t>
      </w:r>
      <w:r w:rsidRPr="00F61CAB">
        <w:rPr>
          <w:rFonts w:ascii="Georgia" w:hAnsi="Georgia"/>
        </w:rPr>
        <w:t xml:space="preserve">, ib.). </w:t>
      </w:r>
    </w:p>
    <w:p w:rsidR="00350BB5" w:rsidRDefault="00350BB5" w:rsidP="00350BB5">
      <w:pPr>
        <w:widowControl/>
        <w:autoSpaceDE/>
        <w:adjustRightInd/>
        <w:spacing w:line="360" w:lineRule="auto"/>
        <w:jc w:val="both"/>
        <w:rPr>
          <w:rFonts w:ascii="Georgia" w:hAnsi="Georgia"/>
        </w:rPr>
      </w:pPr>
    </w:p>
    <w:p w:rsidR="00350BB5" w:rsidRDefault="00350BB5" w:rsidP="00350BB5">
      <w:pPr>
        <w:widowControl/>
        <w:spacing w:line="360" w:lineRule="auto"/>
        <w:jc w:val="both"/>
        <w:rPr>
          <w:rFonts w:ascii="Georgia" w:hAnsi="Georgia"/>
          <w:lang w:val="es-CO"/>
        </w:rPr>
      </w:pPr>
      <w:r>
        <w:rPr>
          <w:rFonts w:ascii="Georgia" w:hAnsi="Georgia"/>
        </w:rPr>
        <w:t xml:space="preserve">El trámite popular No.2017-01020-00 también se inadmitió con auto del </w:t>
      </w:r>
      <w:r>
        <w:rPr>
          <w:rFonts w:ascii="Georgia" w:hAnsi="Georgia" w:cs="Arial"/>
          <w:lang w:val="es-ES_tradnl"/>
        </w:rPr>
        <w:t>01-11-2017</w:t>
      </w:r>
      <w:r>
        <w:rPr>
          <w:rFonts w:ascii="Georgia" w:hAnsi="Georgia"/>
        </w:rPr>
        <w:t xml:space="preserve"> (Folios 34 vuelto, ib.) y el actor lo recurrió </w:t>
      </w:r>
      <w:r w:rsidR="00004514">
        <w:rPr>
          <w:rFonts w:ascii="Georgia" w:hAnsi="Georgia"/>
        </w:rPr>
        <w:t xml:space="preserve">en reposición y apelación </w:t>
      </w:r>
      <w:r>
        <w:rPr>
          <w:rFonts w:ascii="Georgia" w:hAnsi="Georgia"/>
        </w:rPr>
        <w:t xml:space="preserve">(Folio 36, ib.); posteriormente, con decisión del 15-11-2017 se declararon inadmisibles los recursos, se </w:t>
      </w:r>
      <w:r w:rsidRPr="00F61CAB">
        <w:rPr>
          <w:rFonts w:ascii="Georgia" w:hAnsi="Georgia"/>
        </w:rPr>
        <w:t xml:space="preserve">rechazó </w:t>
      </w:r>
      <w:r>
        <w:rPr>
          <w:rFonts w:ascii="Georgia" w:hAnsi="Georgia"/>
        </w:rPr>
        <w:t xml:space="preserve">la acción </w:t>
      </w:r>
      <w:r w:rsidRPr="00F61CAB">
        <w:rPr>
          <w:rFonts w:ascii="Georgia" w:hAnsi="Georgia"/>
        </w:rPr>
        <w:t xml:space="preserve">y </w:t>
      </w:r>
      <w:r>
        <w:rPr>
          <w:rFonts w:ascii="Georgia" w:hAnsi="Georgia"/>
        </w:rPr>
        <w:t xml:space="preserve">se </w:t>
      </w:r>
      <w:r w:rsidRPr="00F61CAB">
        <w:rPr>
          <w:rFonts w:ascii="Georgia" w:hAnsi="Georgia"/>
        </w:rPr>
        <w:t>ordenó su archivo</w:t>
      </w:r>
      <w:r w:rsidR="00004514">
        <w:rPr>
          <w:rFonts w:ascii="Georgia" w:hAnsi="Georgia"/>
        </w:rPr>
        <w:t xml:space="preserve"> (Folio</w:t>
      </w:r>
      <w:r>
        <w:rPr>
          <w:rFonts w:ascii="Georgia" w:hAnsi="Georgia"/>
        </w:rPr>
        <w:t xml:space="preserve"> </w:t>
      </w:r>
      <w:r w:rsidR="00004514">
        <w:rPr>
          <w:rFonts w:ascii="Georgia" w:hAnsi="Georgia"/>
        </w:rPr>
        <w:t>37</w:t>
      </w:r>
      <w:r>
        <w:rPr>
          <w:rFonts w:ascii="Georgia" w:hAnsi="Georgia"/>
        </w:rPr>
        <w:t>, ib.)</w:t>
      </w:r>
      <w:r w:rsidRPr="00F61CAB">
        <w:rPr>
          <w:rFonts w:ascii="Georgia" w:hAnsi="Georgia"/>
        </w:rPr>
        <w:t xml:space="preserve">, </w:t>
      </w:r>
      <w:r>
        <w:rPr>
          <w:rFonts w:ascii="Georgia" w:hAnsi="Georgia"/>
        </w:rPr>
        <w:t>notificada</w:t>
      </w:r>
      <w:r w:rsidRPr="00F61CAB">
        <w:rPr>
          <w:rFonts w:ascii="Georgia" w:hAnsi="Georgia"/>
        </w:rPr>
        <w:t xml:space="preserve"> con fijación en el estado del </w:t>
      </w:r>
      <w:r>
        <w:rPr>
          <w:rFonts w:ascii="Georgia" w:hAnsi="Georgia"/>
        </w:rPr>
        <w:t>16-11-2017</w:t>
      </w:r>
      <w:r w:rsidR="00004514">
        <w:rPr>
          <w:rFonts w:ascii="Georgia" w:hAnsi="Georgia"/>
        </w:rPr>
        <w:t xml:space="preserve">, sin ser impugnada </w:t>
      </w:r>
      <w:r>
        <w:rPr>
          <w:rFonts w:ascii="Georgia" w:hAnsi="Georgia"/>
        </w:rPr>
        <w:t xml:space="preserve">(Folio </w:t>
      </w:r>
      <w:r w:rsidR="00004514">
        <w:rPr>
          <w:rFonts w:ascii="Georgia" w:hAnsi="Georgia"/>
        </w:rPr>
        <w:t>41</w:t>
      </w:r>
      <w:r w:rsidRPr="00F61CAB">
        <w:rPr>
          <w:rFonts w:ascii="Georgia" w:hAnsi="Georgia"/>
        </w:rPr>
        <w:t>, ib.).</w:t>
      </w:r>
    </w:p>
    <w:p w:rsidR="00350BB5" w:rsidRDefault="00350BB5" w:rsidP="00350BB5">
      <w:pPr>
        <w:widowControl/>
        <w:spacing w:line="360" w:lineRule="auto"/>
        <w:jc w:val="both"/>
        <w:rPr>
          <w:rFonts w:ascii="Georgia" w:hAnsi="Georgia"/>
          <w:lang w:val="es-CO"/>
        </w:rPr>
      </w:pPr>
    </w:p>
    <w:p w:rsidR="00080301" w:rsidRPr="00A02768" w:rsidRDefault="00350BB5" w:rsidP="00004514">
      <w:pPr>
        <w:widowControl/>
        <w:spacing w:line="360" w:lineRule="auto"/>
        <w:jc w:val="both"/>
        <w:rPr>
          <w:rFonts w:ascii="Georgia" w:hAnsi="Georgia" w:cs="Arial"/>
        </w:rPr>
      </w:pPr>
      <w:r w:rsidRPr="00350BB5">
        <w:rPr>
          <w:rFonts w:ascii="Georgia" w:hAnsi="Georgia"/>
        </w:rPr>
        <w:t xml:space="preserve">En ese orden de ideas, se tiene que el actor pretermitió agotar el recurso de reposición frente </w:t>
      </w:r>
      <w:r w:rsidR="00004514">
        <w:rPr>
          <w:rFonts w:ascii="Georgia" w:hAnsi="Georgia"/>
        </w:rPr>
        <w:t xml:space="preserve">a los </w:t>
      </w:r>
      <w:r w:rsidRPr="00350BB5">
        <w:rPr>
          <w:rFonts w:ascii="Georgia" w:hAnsi="Georgia"/>
        </w:rPr>
        <w:t>proveído</w:t>
      </w:r>
      <w:r w:rsidR="00004514">
        <w:rPr>
          <w:rFonts w:ascii="Georgia" w:hAnsi="Georgia"/>
        </w:rPr>
        <w:t>s</w:t>
      </w:r>
      <w:r w:rsidRPr="00350BB5">
        <w:rPr>
          <w:rFonts w:ascii="Georgia" w:hAnsi="Georgia"/>
        </w:rPr>
        <w:t xml:space="preserve"> que rechaz</w:t>
      </w:r>
      <w:r w:rsidR="00004514">
        <w:rPr>
          <w:rFonts w:ascii="Georgia" w:hAnsi="Georgia"/>
        </w:rPr>
        <w:t xml:space="preserve">aron las acciones constitucionales </w:t>
      </w:r>
      <w:r w:rsidR="00004514" w:rsidRPr="00350BB5">
        <w:rPr>
          <w:rFonts w:ascii="Georgia" w:hAnsi="Georgia"/>
        </w:rPr>
        <w:t>(Artículo 36, Ley 472)</w:t>
      </w:r>
      <w:r w:rsidRPr="00350BB5">
        <w:rPr>
          <w:rFonts w:ascii="Georgia" w:hAnsi="Georgia"/>
        </w:rPr>
        <w:t xml:space="preserve">, </w:t>
      </w:r>
      <w:r w:rsidR="00080301" w:rsidRPr="00A02768">
        <w:rPr>
          <w:rFonts w:ascii="Georgia" w:hAnsi="Georgia" w:cs="Arial"/>
        </w:rPr>
        <w:t>cuando ese era el mecanismo ordinario y expedito que tenía para que el estrado judicial reconsiderara su</w:t>
      </w:r>
      <w:r w:rsidR="00080301">
        <w:rPr>
          <w:rFonts w:ascii="Georgia" w:hAnsi="Georgia" w:cs="Arial"/>
        </w:rPr>
        <w:t>s</w:t>
      </w:r>
      <w:r w:rsidR="00080301" w:rsidRPr="00A02768">
        <w:rPr>
          <w:rFonts w:ascii="Georgia" w:hAnsi="Georgia" w:cs="Arial"/>
        </w:rPr>
        <w:t xml:space="preserve"> </w:t>
      </w:r>
      <w:r w:rsidR="00080301">
        <w:rPr>
          <w:rFonts w:ascii="Georgia" w:hAnsi="Georgia" w:cs="Arial"/>
        </w:rPr>
        <w:t>determinaciones</w:t>
      </w:r>
      <w:r w:rsidR="00080301" w:rsidRPr="00A02768">
        <w:rPr>
          <w:rFonts w:ascii="Georgia" w:hAnsi="Georgia" w:cs="Arial"/>
        </w:rPr>
        <w:t>. Al respecto ha dicho la CSJ</w:t>
      </w:r>
      <w:r w:rsidR="00080301" w:rsidRPr="00A02768">
        <w:rPr>
          <w:rStyle w:val="Appelnotedebasdep"/>
          <w:rFonts w:ascii="Georgia" w:hAnsi="Georgia"/>
        </w:rPr>
        <w:footnoteReference w:id="15"/>
      </w:r>
      <w:r w:rsidR="00080301" w:rsidRPr="00A02768">
        <w:rPr>
          <w:rFonts w:ascii="Georgia" w:hAnsi="Georgia" w:cs="Arial"/>
        </w:rPr>
        <w:t xml:space="preserve">: </w:t>
      </w:r>
    </w:p>
    <w:p w:rsidR="00080301" w:rsidRPr="00080301" w:rsidRDefault="00080301" w:rsidP="00080301">
      <w:pPr>
        <w:spacing w:line="360" w:lineRule="auto"/>
        <w:jc w:val="both"/>
        <w:rPr>
          <w:rFonts w:ascii="Georgia" w:hAnsi="Georgia" w:cs="Arial"/>
          <w:sz w:val="20"/>
        </w:rPr>
      </w:pPr>
    </w:p>
    <w:p w:rsidR="00080301" w:rsidRPr="00A02768" w:rsidRDefault="00080301" w:rsidP="00080301">
      <w:pPr>
        <w:ind w:left="709" w:right="618"/>
        <w:jc w:val="both"/>
        <w:rPr>
          <w:rFonts w:ascii="Georgia" w:hAnsi="Georgia" w:cs="Arial"/>
          <w:bCs/>
          <w:sz w:val="28"/>
          <w:szCs w:val="28"/>
          <w:lang w:eastAsia="x-none"/>
        </w:rPr>
      </w:pPr>
      <w:r w:rsidRPr="00A02768">
        <w:rPr>
          <w:rFonts w:ascii="Georgia" w:hAnsi="Georgia" w:cs="Arial"/>
          <w:bCs/>
          <w:lang w:eastAsia="x-none"/>
        </w:rPr>
        <w:t>…y, no se diga que el recurso de reposición es ineficaz porque el funcionario que emitió el proveído recurrido es quien lo resuelve, ya que de aceptarse tal aserto lo que se pondría en entredicho sería la idoneidad y utilidad de dicho medio impugnativo, supuestamente porque la autoridad judicial, en principio, no variaría su decisión, razonamiento que la Corte considera deleznable, si se tiene en cuenta que lo que animó al legislador para instituirlo como mecanismo de defensa fue el de brindarle al juez de conocimiento una oportunidad adicional para que revise su determinación y, si hubiere lugar a ello, que la enmiende, propósito que, aparte de acompasar con los principios de economía y celeridad procesal, asegura desde un comienzo el derecho de contradicción de los sujetos intervinientes, especialmente en asuntos que se tramitan en única instancia…</w:t>
      </w:r>
    </w:p>
    <w:p w:rsidR="00080301" w:rsidRPr="00080301" w:rsidRDefault="00080301" w:rsidP="00080301">
      <w:pPr>
        <w:widowControl/>
        <w:spacing w:line="360" w:lineRule="auto"/>
        <w:jc w:val="both"/>
        <w:rPr>
          <w:rFonts w:ascii="Georgia" w:hAnsi="Georgia" w:cs="Arial"/>
          <w:sz w:val="28"/>
        </w:rPr>
      </w:pPr>
    </w:p>
    <w:p w:rsidR="00080301" w:rsidRDefault="00080301" w:rsidP="00080301">
      <w:pPr>
        <w:spacing w:line="360" w:lineRule="auto"/>
        <w:ind w:right="51"/>
        <w:jc w:val="both"/>
        <w:rPr>
          <w:rFonts w:ascii="Georgia" w:hAnsi="Georgia"/>
        </w:rPr>
      </w:pPr>
      <w:r w:rsidRPr="00A02768">
        <w:rPr>
          <w:rFonts w:ascii="Georgia" w:hAnsi="Georgia" w:cs="Arial"/>
          <w:lang w:val="es-ES_tradnl"/>
        </w:rPr>
        <w:t>Evidente, entonces, es la falta de agotamiento del supuesto de subsidiariedad</w:t>
      </w:r>
      <w:r>
        <w:rPr>
          <w:rFonts w:ascii="Georgia" w:hAnsi="Georgia" w:cs="Arial"/>
          <w:lang w:val="es-ES_tradnl"/>
        </w:rPr>
        <w:t xml:space="preserve">. </w:t>
      </w:r>
      <w:r>
        <w:rPr>
          <w:rFonts w:ascii="Georgia" w:hAnsi="Georgia"/>
        </w:rPr>
        <w:t xml:space="preserve">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parte del accionante, de forma que pudiera estimarse </w:t>
      </w:r>
      <w:r w:rsidRPr="00B33A0F">
        <w:rPr>
          <w:rFonts w:ascii="Georgia" w:hAnsi="Georgia" w:cs="Arial"/>
          <w:bCs/>
          <w:szCs w:val="22"/>
          <w:lang w:val="es-CO"/>
        </w:rPr>
        <w:t>que es una persona que requiere de protección reforzada</w:t>
      </w:r>
      <w:r w:rsidRPr="00B33A0F">
        <w:rPr>
          <w:rStyle w:val="Appelnotedebasdep"/>
          <w:rFonts w:ascii="Georgia" w:hAnsi="Georgia"/>
          <w:bCs/>
          <w:szCs w:val="22"/>
          <w:lang w:val="es-CO"/>
        </w:rPr>
        <w:footnoteReference w:id="16"/>
      </w:r>
      <w:r>
        <w:rPr>
          <w:rFonts w:ascii="Georgia" w:hAnsi="Georgia"/>
        </w:rPr>
        <w:t xml:space="preserve"> </w:t>
      </w:r>
      <w:r w:rsidRPr="00A02768">
        <w:rPr>
          <w:rFonts w:ascii="Georgia" w:hAnsi="Georgia" w:cs="Arial"/>
          <w:bCs/>
          <w:szCs w:val="22"/>
          <w:lang w:val="es-CO"/>
        </w:rPr>
        <w:t>o que estaba en una situación de imposibilidad para recurrir los mencionados autos</w:t>
      </w:r>
      <w:r w:rsidRPr="00A02768">
        <w:rPr>
          <w:rStyle w:val="Appelnotedebasdep"/>
          <w:rFonts w:ascii="Georgia" w:hAnsi="Georgia"/>
          <w:bCs/>
          <w:szCs w:val="22"/>
          <w:lang w:val="es-CO"/>
        </w:rPr>
        <w:footnoteReference w:id="17"/>
      </w:r>
      <w:r w:rsidRPr="00A02768">
        <w:rPr>
          <w:rFonts w:ascii="Georgia" w:hAnsi="Georgia" w:cs="Arial"/>
          <w:bCs/>
          <w:szCs w:val="22"/>
          <w:lang w:val="es-CO"/>
        </w:rPr>
        <w:t xml:space="preserve">, de tal modo que amerite un análisis flexible del requisito de procedibilidad echado de menos, </w:t>
      </w:r>
      <w:r w:rsidRPr="00A02768">
        <w:rPr>
          <w:rFonts w:ascii="Georgia" w:hAnsi="Georgia"/>
        </w:rPr>
        <w:t xml:space="preserve">por ende solo a la </w:t>
      </w:r>
      <w:r w:rsidRPr="00A02768">
        <w:rPr>
          <w:rFonts w:ascii="Georgia" w:hAnsi="Georgia"/>
        </w:rPr>
        <w:lastRenderedPageBreak/>
        <w:t>parte le es imputable tal descuido.</w:t>
      </w:r>
    </w:p>
    <w:p w:rsidR="00080301" w:rsidRPr="00080301" w:rsidRDefault="00D2154C" w:rsidP="00D2154C">
      <w:pPr>
        <w:tabs>
          <w:tab w:val="left" w:pos="6695"/>
        </w:tabs>
        <w:spacing w:line="360" w:lineRule="auto"/>
        <w:ind w:right="51"/>
        <w:jc w:val="both"/>
        <w:rPr>
          <w:rFonts w:ascii="Georgia" w:hAnsi="Georgia"/>
        </w:rPr>
      </w:pPr>
      <w:r>
        <w:rPr>
          <w:rFonts w:ascii="Georgia" w:hAnsi="Georgia"/>
        </w:rPr>
        <w:tab/>
      </w:r>
    </w:p>
    <w:p w:rsidR="00080301" w:rsidRPr="00A02768" w:rsidRDefault="00080301" w:rsidP="00080301">
      <w:pPr>
        <w:spacing w:line="360" w:lineRule="auto"/>
        <w:ind w:right="51"/>
        <w:jc w:val="both"/>
        <w:rPr>
          <w:rFonts w:ascii="Georgia" w:hAnsi="Georgia" w:cs="Arial"/>
          <w:lang w:val="es-ES_tradnl"/>
        </w:rPr>
      </w:pPr>
      <w:r w:rsidRPr="00A02768">
        <w:rPr>
          <w:rFonts w:ascii="Georgia" w:hAnsi="Georgia" w:cs="Arial"/>
          <w:lang w:val="es-ES_tradnl"/>
        </w:rPr>
        <w:t>En ese contexto, el presente amparo es improcedente toda vez que se incumple con uno de los siete (7) requisitos generales de procedibilidad, dado que no se agotó el recurso de reposición.</w:t>
      </w:r>
    </w:p>
    <w:p w:rsidR="00C46287" w:rsidRDefault="00C46287" w:rsidP="00683B09">
      <w:pPr>
        <w:pStyle w:val="Corpsdetexte"/>
        <w:spacing w:line="360" w:lineRule="auto"/>
        <w:rPr>
          <w:rFonts w:ascii="Georgia" w:hAnsi="Georgia"/>
          <w:sz w:val="22"/>
          <w:szCs w:val="24"/>
          <w:lang w:val="es-CO"/>
        </w:rPr>
      </w:pPr>
    </w:p>
    <w:p w:rsidR="00080301" w:rsidRPr="00A62F8F" w:rsidRDefault="00080301" w:rsidP="00080301">
      <w:pPr>
        <w:pStyle w:val="Corpsdetexte"/>
        <w:numPr>
          <w:ilvl w:val="1"/>
          <w:numId w:val="18"/>
        </w:numPr>
        <w:spacing w:line="360" w:lineRule="auto"/>
        <w:rPr>
          <w:rFonts w:ascii="Georgia" w:hAnsi="Georgia"/>
          <w:smallCaps/>
          <w:szCs w:val="24"/>
          <w:lang w:val="es-CO"/>
        </w:rPr>
      </w:pPr>
      <w:r w:rsidRPr="00A62F8F">
        <w:rPr>
          <w:rFonts w:ascii="Georgia" w:hAnsi="Georgia"/>
          <w:smallCaps/>
          <w:szCs w:val="24"/>
          <w:lang w:val="es-CO"/>
        </w:rPr>
        <w:t xml:space="preserve">La Inexistencia de hechos </w:t>
      </w:r>
    </w:p>
    <w:p w:rsidR="00080301" w:rsidRPr="00A62F8F" w:rsidRDefault="00080301" w:rsidP="00683B09">
      <w:pPr>
        <w:pStyle w:val="Corpsdetexte"/>
        <w:spacing w:line="360" w:lineRule="auto"/>
        <w:rPr>
          <w:rFonts w:ascii="Georgia" w:hAnsi="Georgia"/>
          <w:sz w:val="22"/>
          <w:szCs w:val="24"/>
          <w:lang w:val="es-CO"/>
        </w:rPr>
      </w:pPr>
    </w:p>
    <w:p w:rsidR="00D942D7" w:rsidRPr="00A62F8F" w:rsidRDefault="00080301" w:rsidP="00683B09">
      <w:pPr>
        <w:widowControl/>
        <w:spacing w:line="360" w:lineRule="auto"/>
        <w:jc w:val="both"/>
        <w:rPr>
          <w:rFonts w:ascii="Georgia" w:hAnsi="Georgia" w:cs="Arial"/>
        </w:rPr>
      </w:pPr>
      <w:r w:rsidRPr="00A62F8F">
        <w:rPr>
          <w:rFonts w:ascii="Georgia" w:hAnsi="Georgia" w:cs="Arial"/>
          <w:lang w:val="es-ES_tradnl"/>
        </w:rPr>
        <w:t xml:space="preserve">En lo que respecta con la negativa de las alzadas contra los autos que rechazaron las acciones populares, advierte la Sala manifiesta la ausencia </w:t>
      </w:r>
      <w:r w:rsidR="00D942D7" w:rsidRPr="00A62F8F">
        <w:rPr>
          <w:rFonts w:ascii="Georgia" w:hAnsi="Georgia"/>
          <w:lang w:val="es-CO"/>
        </w:rPr>
        <w:t>de los hechos vulneradores o amenazantes de los derechos fundamentales</w:t>
      </w:r>
      <w:r w:rsidRPr="00A62F8F">
        <w:rPr>
          <w:rFonts w:ascii="Georgia" w:hAnsi="Georgia"/>
          <w:lang w:val="es-CO"/>
        </w:rPr>
        <w:t xml:space="preserve"> expuestos en los petitorios de amparo</w:t>
      </w:r>
      <w:r w:rsidR="00D942D7" w:rsidRPr="00A62F8F">
        <w:rPr>
          <w:rFonts w:ascii="Georgia" w:hAnsi="Georgia" w:cs="Arial"/>
        </w:rPr>
        <w:t xml:space="preserve">. </w:t>
      </w:r>
    </w:p>
    <w:p w:rsidR="00D942D7" w:rsidRDefault="00A62F8F" w:rsidP="00080301">
      <w:pPr>
        <w:widowControl/>
        <w:spacing w:line="360" w:lineRule="auto"/>
        <w:jc w:val="both"/>
        <w:rPr>
          <w:rFonts w:ascii="Georgia" w:hAnsi="Georgia" w:cs="Arial"/>
          <w:lang w:val="es-CO"/>
        </w:rPr>
      </w:pPr>
      <w:r w:rsidRPr="00A62F8F">
        <w:rPr>
          <w:rFonts w:ascii="Georgia" w:hAnsi="Georgia" w:cs="Arial"/>
        </w:rPr>
        <w:t xml:space="preserve">En efecto, de conformidad con </w:t>
      </w:r>
      <w:r w:rsidR="00080301" w:rsidRPr="00A62F8F">
        <w:rPr>
          <w:rFonts w:ascii="Georgia" w:hAnsi="Georgia" w:cs="Arial"/>
        </w:rPr>
        <w:t xml:space="preserve">la descripción que en precedencia </w:t>
      </w:r>
      <w:r w:rsidRPr="00A62F8F">
        <w:rPr>
          <w:rFonts w:ascii="Georgia" w:hAnsi="Georgia" w:cs="Arial"/>
        </w:rPr>
        <w:t>se</w:t>
      </w:r>
      <w:r w:rsidR="00080301" w:rsidRPr="00A62F8F">
        <w:rPr>
          <w:rFonts w:ascii="Georgia" w:hAnsi="Georgia" w:cs="Arial"/>
        </w:rPr>
        <w:t xml:space="preserve"> hizo de las actuaciones surtidas en los trámites populares, </w:t>
      </w:r>
      <w:r w:rsidRPr="00A62F8F">
        <w:rPr>
          <w:rFonts w:ascii="Georgia" w:hAnsi="Georgia" w:cs="Arial"/>
        </w:rPr>
        <w:t xml:space="preserve">se advierte que </w:t>
      </w:r>
      <w:r w:rsidR="00080301" w:rsidRPr="00A62F8F">
        <w:rPr>
          <w:rFonts w:ascii="Georgia" w:hAnsi="Georgia" w:cs="Arial"/>
        </w:rPr>
        <w:t>e</w:t>
      </w:r>
      <w:r w:rsidR="00D942D7" w:rsidRPr="00A62F8F">
        <w:rPr>
          <w:rFonts w:ascii="Georgia" w:hAnsi="Georgia" w:cs="Arial"/>
        </w:rPr>
        <w:t xml:space="preserve">l Juzgado accionado no </w:t>
      </w:r>
      <w:r w:rsidR="00080301" w:rsidRPr="00A62F8F">
        <w:rPr>
          <w:rFonts w:ascii="Georgia" w:hAnsi="Georgia" w:cs="Arial"/>
        </w:rPr>
        <w:t xml:space="preserve">tomó ninguna decisión negando los mentados recursos </w:t>
      </w:r>
      <w:r w:rsidR="00D942D7" w:rsidRPr="00A62F8F">
        <w:rPr>
          <w:rFonts w:ascii="Georgia" w:hAnsi="Georgia" w:cs="Arial"/>
        </w:rPr>
        <w:t xml:space="preserve">frente a esas providencias. </w:t>
      </w:r>
      <w:r w:rsidRPr="00A62F8F">
        <w:rPr>
          <w:rFonts w:ascii="Georgia" w:hAnsi="Georgia" w:cs="Arial"/>
          <w:lang w:val="es-CO"/>
        </w:rPr>
        <w:t xml:space="preserve">Es </w:t>
      </w:r>
      <w:r w:rsidR="00D942D7" w:rsidRPr="00A62F8F">
        <w:rPr>
          <w:rFonts w:ascii="Georgia" w:hAnsi="Georgia" w:cs="Arial"/>
          <w:lang w:val="es-CO"/>
        </w:rPr>
        <w:t>inviable endilgar afectación de las garantías procesales del actor con ocasi</w:t>
      </w:r>
      <w:r w:rsidR="00D97A99" w:rsidRPr="00A62F8F">
        <w:rPr>
          <w:rFonts w:ascii="Georgia" w:hAnsi="Georgia" w:cs="Arial"/>
          <w:lang w:val="es-CO"/>
        </w:rPr>
        <w:t>ón de unas decisiones inexistentes</w:t>
      </w:r>
      <w:r w:rsidRPr="00A62F8F">
        <w:rPr>
          <w:rFonts w:ascii="Georgia" w:hAnsi="Georgia" w:cs="Arial"/>
          <w:lang w:val="es-CO"/>
        </w:rPr>
        <w:t>, por lo tanto, se negará este pedimento tutelar</w:t>
      </w:r>
      <w:r w:rsidR="00D942D7" w:rsidRPr="00A62F8F">
        <w:rPr>
          <w:rFonts w:ascii="Georgia" w:hAnsi="Georgia" w:cs="Arial"/>
          <w:lang w:val="es-CO"/>
        </w:rPr>
        <w:t>.</w:t>
      </w:r>
    </w:p>
    <w:p w:rsidR="00004514" w:rsidRPr="002134B6" w:rsidRDefault="00004514" w:rsidP="00080301">
      <w:pPr>
        <w:widowControl/>
        <w:spacing w:line="360" w:lineRule="auto"/>
        <w:jc w:val="both"/>
        <w:rPr>
          <w:rFonts w:ascii="Georgia" w:hAnsi="Georgia" w:cs="Arial"/>
          <w:sz w:val="20"/>
          <w:lang w:val="es-CO"/>
        </w:rPr>
      </w:pPr>
    </w:p>
    <w:p w:rsidR="00A62F8F" w:rsidRDefault="00A62F8F" w:rsidP="00A62F8F">
      <w:pPr>
        <w:widowControl/>
        <w:spacing w:line="360" w:lineRule="auto"/>
        <w:jc w:val="both"/>
        <w:rPr>
          <w:rFonts w:ascii="Georgia" w:hAnsi="Georgia"/>
          <w:lang w:val="es-CO"/>
        </w:rPr>
      </w:pPr>
      <w:r w:rsidRPr="00A62F8F">
        <w:rPr>
          <w:rFonts w:ascii="Georgia" w:hAnsi="Georgia"/>
          <w:lang w:val="es-CO"/>
        </w:rPr>
        <w:t>Finalmente, no se accederá a la pretensión subsidiaria del accionante toda vez puede</w:t>
      </w:r>
      <w:r>
        <w:rPr>
          <w:rFonts w:ascii="Georgia" w:hAnsi="Georgia"/>
          <w:lang w:val="es-CO"/>
        </w:rPr>
        <w:t xml:space="preserve"> presentar las denuncias correspondientes ante la autoridad competente a efectos de que se adelanten las investigaciones disciplinarias o administrativas a que haya lugar. </w:t>
      </w:r>
    </w:p>
    <w:p w:rsidR="004D732D" w:rsidRPr="00D63D82" w:rsidRDefault="004D732D" w:rsidP="00683B09">
      <w:pPr>
        <w:widowControl/>
        <w:spacing w:line="360" w:lineRule="auto"/>
        <w:jc w:val="both"/>
        <w:rPr>
          <w:rFonts w:ascii="Georgia" w:hAnsi="Georgia"/>
          <w:sz w:val="20"/>
          <w:lang w:val="es-CO"/>
        </w:rPr>
      </w:pPr>
    </w:p>
    <w:p w:rsidR="00FF5B57" w:rsidRPr="00D63D82" w:rsidRDefault="00FF5B57" w:rsidP="00683B09">
      <w:pPr>
        <w:pStyle w:val="Corpsdetexte"/>
        <w:numPr>
          <w:ilvl w:val="0"/>
          <w:numId w:val="18"/>
        </w:numPr>
        <w:spacing w:line="360" w:lineRule="auto"/>
        <w:rPr>
          <w:rFonts w:ascii="Georgia" w:hAnsi="Georgia"/>
          <w:szCs w:val="24"/>
        </w:rPr>
      </w:pPr>
      <w:r w:rsidRPr="00D63D82">
        <w:rPr>
          <w:rFonts w:ascii="Georgia" w:hAnsi="Georgia"/>
          <w:szCs w:val="24"/>
        </w:rPr>
        <w:t xml:space="preserve">LAS CONCLUSIONES </w:t>
      </w:r>
    </w:p>
    <w:p w:rsidR="00511FE0" w:rsidRPr="002134B6" w:rsidRDefault="00511FE0" w:rsidP="00683B09">
      <w:pPr>
        <w:pStyle w:val="Corpsdetexte"/>
        <w:spacing w:line="360" w:lineRule="auto"/>
        <w:rPr>
          <w:rFonts w:ascii="Georgia" w:hAnsi="Georgia" w:cs="Arial"/>
          <w:sz w:val="20"/>
          <w:szCs w:val="24"/>
          <w:lang w:val="es-ES"/>
        </w:rPr>
      </w:pPr>
    </w:p>
    <w:p w:rsidR="00A62F8F" w:rsidRDefault="00D97A99" w:rsidP="00A62F8F">
      <w:pPr>
        <w:pStyle w:val="Corpsdetexte"/>
        <w:spacing w:line="360" w:lineRule="auto"/>
        <w:rPr>
          <w:rFonts w:ascii="Georgia" w:hAnsi="Georgia" w:cs="Arial"/>
          <w:szCs w:val="24"/>
          <w:lang w:val="es-ES"/>
        </w:rPr>
      </w:pPr>
      <w:r w:rsidRPr="00D63D82">
        <w:rPr>
          <w:rFonts w:ascii="Georgia" w:hAnsi="Georgia" w:cs="Arial"/>
          <w:szCs w:val="24"/>
          <w:lang w:val="es-ES"/>
        </w:rPr>
        <w:t>Con  fundamento  en  las  consideraciones  expuestas</w:t>
      </w:r>
      <w:r w:rsidR="00A62F8F">
        <w:rPr>
          <w:rFonts w:ascii="Georgia" w:hAnsi="Georgia" w:cs="Arial"/>
          <w:szCs w:val="24"/>
          <w:lang w:val="es-ES"/>
        </w:rPr>
        <w:t>:</w:t>
      </w:r>
      <w:r w:rsidRPr="00D63D82">
        <w:rPr>
          <w:rFonts w:ascii="Georgia" w:hAnsi="Georgia" w:cs="Arial"/>
          <w:szCs w:val="24"/>
          <w:lang w:val="es-ES"/>
        </w:rPr>
        <w:t xml:space="preserve"> </w:t>
      </w:r>
      <w:r w:rsidR="00A62F8F">
        <w:rPr>
          <w:rFonts w:ascii="Georgia" w:hAnsi="Georgia" w:cs="Arial"/>
          <w:szCs w:val="24"/>
          <w:lang w:val="es-ES"/>
        </w:rPr>
        <w:t>(i) Se declarará</w:t>
      </w:r>
      <w:r w:rsidR="00FA2487">
        <w:rPr>
          <w:rFonts w:ascii="Georgia" w:hAnsi="Georgia" w:cs="Arial"/>
          <w:szCs w:val="24"/>
          <w:lang w:val="es-ES"/>
        </w:rPr>
        <w:t>n</w:t>
      </w:r>
      <w:r w:rsidR="00A62F8F">
        <w:rPr>
          <w:rFonts w:ascii="Georgia" w:hAnsi="Georgia" w:cs="Arial"/>
          <w:szCs w:val="24"/>
          <w:lang w:val="es-ES"/>
        </w:rPr>
        <w:t xml:space="preserve"> improcedente</w:t>
      </w:r>
      <w:r w:rsidR="00FA2487">
        <w:rPr>
          <w:rFonts w:ascii="Georgia" w:hAnsi="Georgia" w:cs="Arial"/>
          <w:szCs w:val="24"/>
          <w:lang w:val="es-ES"/>
        </w:rPr>
        <w:t>s</w:t>
      </w:r>
      <w:r w:rsidR="00A62F8F">
        <w:rPr>
          <w:rFonts w:ascii="Georgia" w:hAnsi="Georgia" w:cs="Arial"/>
          <w:szCs w:val="24"/>
          <w:lang w:val="es-ES"/>
        </w:rPr>
        <w:t xml:space="preserve"> </w:t>
      </w:r>
      <w:r w:rsidR="00FA2487">
        <w:rPr>
          <w:rFonts w:ascii="Georgia" w:hAnsi="Georgia" w:cs="Arial"/>
          <w:szCs w:val="24"/>
          <w:lang w:val="es-ES"/>
        </w:rPr>
        <w:t xml:space="preserve">los </w:t>
      </w:r>
      <w:r w:rsidR="00A62F8F">
        <w:rPr>
          <w:rFonts w:ascii="Georgia" w:hAnsi="Georgia" w:cs="Arial"/>
          <w:szCs w:val="24"/>
          <w:lang w:val="es-ES"/>
        </w:rPr>
        <w:t>amparo</w:t>
      </w:r>
      <w:r w:rsidR="00FA2487">
        <w:rPr>
          <w:rFonts w:ascii="Georgia" w:hAnsi="Georgia" w:cs="Arial"/>
          <w:szCs w:val="24"/>
          <w:lang w:val="es-ES"/>
        </w:rPr>
        <w:t>s</w:t>
      </w:r>
      <w:r w:rsidR="00A62F8F">
        <w:rPr>
          <w:rFonts w:ascii="Georgia" w:hAnsi="Georgia" w:cs="Arial"/>
          <w:szCs w:val="24"/>
          <w:lang w:val="es-ES"/>
        </w:rPr>
        <w:t xml:space="preserve"> constitucional</w:t>
      </w:r>
      <w:r w:rsidR="00FA2487">
        <w:rPr>
          <w:rFonts w:ascii="Georgia" w:hAnsi="Georgia" w:cs="Arial"/>
          <w:szCs w:val="24"/>
          <w:lang w:val="es-ES"/>
        </w:rPr>
        <w:t>es</w:t>
      </w:r>
      <w:r w:rsidR="00A62F8F">
        <w:rPr>
          <w:rFonts w:ascii="Georgia" w:hAnsi="Georgia" w:cs="Arial"/>
          <w:szCs w:val="24"/>
          <w:lang w:val="es-ES"/>
        </w:rPr>
        <w:t xml:space="preserve">, </w:t>
      </w:r>
      <w:r w:rsidR="00A62F8F">
        <w:rPr>
          <w:rFonts w:ascii="Georgia" w:hAnsi="Georgia" w:cs="Arial"/>
        </w:rPr>
        <w:t>en torno a la admisibilidad de las acciones populares, por carecer de subsidiariedad</w:t>
      </w:r>
      <w:r w:rsidR="00A62F8F">
        <w:rPr>
          <w:rFonts w:ascii="Georgia" w:hAnsi="Georgia" w:cs="Arial"/>
          <w:szCs w:val="24"/>
          <w:lang w:val="es-ES"/>
        </w:rPr>
        <w:t>; y, (ii) Se negará</w:t>
      </w:r>
      <w:r w:rsidR="00FA2487">
        <w:rPr>
          <w:rFonts w:ascii="Georgia" w:hAnsi="Georgia" w:cs="Arial"/>
          <w:szCs w:val="24"/>
          <w:lang w:val="es-ES"/>
        </w:rPr>
        <w:t>n</w:t>
      </w:r>
      <w:r w:rsidR="00A62F8F">
        <w:rPr>
          <w:rFonts w:ascii="Georgia" w:hAnsi="Georgia" w:cs="Arial"/>
          <w:szCs w:val="24"/>
          <w:lang w:val="es-ES"/>
        </w:rPr>
        <w:t xml:space="preserve"> respecto de las alzadas dejadas de conceder, </w:t>
      </w:r>
      <w:r w:rsidR="00FA2487">
        <w:rPr>
          <w:rFonts w:ascii="Georgia" w:hAnsi="Georgia" w:cs="Arial"/>
          <w:szCs w:val="24"/>
          <w:lang w:val="es-ES"/>
        </w:rPr>
        <w:t>por inexistencia fáctica</w:t>
      </w:r>
      <w:r w:rsidR="00A62F8F">
        <w:rPr>
          <w:rFonts w:ascii="Georgia" w:hAnsi="Georgia" w:cs="Arial"/>
          <w:szCs w:val="24"/>
          <w:lang w:val="es-ES"/>
        </w:rPr>
        <w:t>.</w:t>
      </w:r>
    </w:p>
    <w:p w:rsidR="00D97A99" w:rsidRPr="002134B6" w:rsidRDefault="00A62F8F" w:rsidP="00A62F8F">
      <w:pPr>
        <w:pStyle w:val="Corpsdetexte"/>
        <w:spacing w:line="360" w:lineRule="auto"/>
        <w:rPr>
          <w:rFonts w:ascii="Georgia" w:hAnsi="Georgia" w:cs="Arial"/>
          <w:sz w:val="20"/>
          <w:szCs w:val="24"/>
          <w:lang w:val="es-ES"/>
        </w:rPr>
      </w:pPr>
      <w:r>
        <w:rPr>
          <w:rFonts w:ascii="Georgia" w:hAnsi="Georgia" w:cs="Arial"/>
          <w:szCs w:val="24"/>
          <w:lang w:val="es-ES"/>
        </w:rPr>
        <w:t xml:space="preserve"> </w:t>
      </w:r>
    </w:p>
    <w:p w:rsidR="00D97A99" w:rsidRPr="00D63D82" w:rsidRDefault="00D97A99" w:rsidP="00683B09">
      <w:pPr>
        <w:tabs>
          <w:tab w:val="left" w:pos="-720"/>
        </w:tabs>
        <w:suppressAutoHyphens/>
        <w:spacing w:line="360" w:lineRule="auto"/>
        <w:jc w:val="both"/>
        <w:rPr>
          <w:rFonts w:ascii="Georgia" w:hAnsi="Georgia" w:cs="Arial"/>
        </w:rPr>
      </w:pPr>
      <w:r w:rsidRPr="00D63D82">
        <w:rPr>
          <w:rFonts w:ascii="Georgia" w:hAnsi="Georgia" w:cs="Arial"/>
        </w:rPr>
        <w:t xml:space="preserve">En mérito de lo expuesto, el </w:t>
      </w:r>
      <w:r w:rsidRPr="00D63D82">
        <w:rPr>
          <w:rFonts w:ascii="Georgia" w:hAnsi="Georgia" w:cs="Arial"/>
          <w:bCs/>
          <w:smallCaps/>
        </w:rPr>
        <w:t>Tribunal Superior del Distrito Judicial de Pereira, Risaralda, Sala de Decisión Civil - Familia</w:t>
      </w:r>
      <w:r w:rsidRPr="00D63D82">
        <w:rPr>
          <w:rFonts w:ascii="Georgia" w:hAnsi="Georgia" w:cs="Arial"/>
        </w:rPr>
        <w:t>, administrando Justicia, en nombre de la República y por autoridad de la Ley,</w:t>
      </w:r>
    </w:p>
    <w:p w:rsidR="00D97A99" w:rsidRPr="00D63D82" w:rsidRDefault="00D97A99" w:rsidP="00683B09">
      <w:pPr>
        <w:pStyle w:val="Corpsdetexte"/>
        <w:spacing w:line="360" w:lineRule="auto"/>
        <w:jc w:val="center"/>
        <w:rPr>
          <w:rFonts w:ascii="Georgia" w:hAnsi="Georgia" w:cs="Arial"/>
          <w:bCs/>
          <w:smallCaps/>
          <w:szCs w:val="24"/>
        </w:rPr>
      </w:pPr>
      <w:r w:rsidRPr="00D63D82">
        <w:rPr>
          <w:rFonts w:ascii="Georgia" w:hAnsi="Georgia" w:cs="Arial"/>
          <w:bCs/>
          <w:smallCaps/>
          <w:szCs w:val="24"/>
        </w:rPr>
        <w:t xml:space="preserve">F A L </w:t>
      </w:r>
      <w:proofErr w:type="spellStart"/>
      <w:r w:rsidRPr="00D63D82">
        <w:rPr>
          <w:rFonts w:ascii="Georgia" w:hAnsi="Georgia" w:cs="Arial"/>
          <w:bCs/>
          <w:smallCaps/>
          <w:szCs w:val="24"/>
        </w:rPr>
        <w:t>L</w:t>
      </w:r>
      <w:proofErr w:type="spellEnd"/>
      <w:r w:rsidRPr="00D63D82">
        <w:rPr>
          <w:rFonts w:ascii="Georgia" w:hAnsi="Georgia" w:cs="Arial"/>
          <w:bCs/>
          <w:smallCaps/>
          <w:szCs w:val="24"/>
        </w:rPr>
        <w:t xml:space="preserve"> A,</w:t>
      </w:r>
    </w:p>
    <w:p w:rsidR="00D97A99" w:rsidRPr="002134B6" w:rsidRDefault="00D97A99" w:rsidP="00683B09">
      <w:pPr>
        <w:pStyle w:val="Corpsdetexte"/>
        <w:spacing w:line="360" w:lineRule="auto"/>
        <w:jc w:val="center"/>
        <w:rPr>
          <w:rFonts w:ascii="Georgia" w:hAnsi="Georgia" w:cs="Arial"/>
          <w:bCs/>
          <w:smallCaps/>
          <w:sz w:val="20"/>
          <w:szCs w:val="24"/>
        </w:rPr>
      </w:pPr>
    </w:p>
    <w:p w:rsidR="00A62F8F" w:rsidRDefault="00A62F8F" w:rsidP="00683B09">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DECLARAR IMPROCEDENTE</w:t>
      </w:r>
      <w:r w:rsidR="00FA2487">
        <w:rPr>
          <w:rFonts w:ascii="Georgia" w:hAnsi="Georgia" w:cs="Arial"/>
        </w:rPr>
        <w:t>S</w:t>
      </w:r>
      <w:r>
        <w:rPr>
          <w:rFonts w:ascii="Georgia" w:hAnsi="Georgia" w:cs="Arial"/>
        </w:rPr>
        <w:t xml:space="preserve"> </w:t>
      </w:r>
      <w:r w:rsidRPr="00D63D82">
        <w:rPr>
          <w:rFonts w:ascii="Georgia" w:hAnsi="Georgia" w:cs="Arial"/>
        </w:rPr>
        <w:t>la</w:t>
      </w:r>
      <w:r w:rsidR="00FA2487">
        <w:rPr>
          <w:rFonts w:ascii="Georgia" w:hAnsi="Georgia" w:cs="Arial"/>
        </w:rPr>
        <w:t>s</w:t>
      </w:r>
      <w:r w:rsidRPr="00D63D82">
        <w:rPr>
          <w:rFonts w:ascii="Georgia" w:hAnsi="Georgia" w:cs="Arial"/>
        </w:rPr>
        <w:t xml:space="preserve"> tutela</w:t>
      </w:r>
      <w:r w:rsidR="00FA2487">
        <w:rPr>
          <w:rFonts w:ascii="Georgia" w:hAnsi="Georgia" w:cs="Arial"/>
        </w:rPr>
        <w:t>s</w:t>
      </w:r>
      <w:r w:rsidRPr="00D63D82">
        <w:rPr>
          <w:rFonts w:ascii="Georgia" w:hAnsi="Georgia" w:cs="Arial"/>
        </w:rPr>
        <w:t xml:space="preserve"> propuesta</w:t>
      </w:r>
      <w:r w:rsidR="00FA2487">
        <w:rPr>
          <w:rFonts w:ascii="Georgia" w:hAnsi="Georgia" w:cs="Arial"/>
        </w:rPr>
        <w:t>s</w:t>
      </w:r>
      <w:r w:rsidRPr="00D63D82">
        <w:rPr>
          <w:rFonts w:ascii="Georgia" w:hAnsi="Georgia" w:cs="Arial"/>
        </w:rPr>
        <w:t xml:space="preserve"> por el señor Javier Elías Arias </w:t>
      </w:r>
      <w:proofErr w:type="spellStart"/>
      <w:r w:rsidRPr="00D63D82">
        <w:rPr>
          <w:rFonts w:ascii="Georgia" w:hAnsi="Georgia" w:cs="Arial"/>
        </w:rPr>
        <w:t>Idárraga</w:t>
      </w:r>
      <w:proofErr w:type="spellEnd"/>
      <w:r w:rsidRPr="00D63D82">
        <w:rPr>
          <w:rFonts w:ascii="Georgia" w:hAnsi="Georgia" w:cs="Arial"/>
        </w:rPr>
        <w:t xml:space="preserve"> en contra del Juzgado </w:t>
      </w:r>
      <w:r>
        <w:rPr>
          <w:rFonts w:ascii="Georgia" w:hAnsi="Georgia" w:cs="Arial"/>
        </w:rPr>
        <w:t>Civil del Circuito de Santa Rosa de Cabal, R., por carecer de subsidiariedad</w:t>
      </w:r>
      <w:r w:rsidR="00FA2487">
        <w:rPr>
          <w:rFonts w:ascii="Georgia" w:hAnsi="Georgia" w:cs="Arial"/>
        </w:rPr>
        <w:t>, conforme a lo reseñado</w:t>
      </w:r>
      <w:r>
        <w:rPr>
          <w:rFonts w:ascii="Georgia" w:hAnsi="Georgia" w:cs="Arial"/>
        </w:rPr>
        <w:t xml:space="preserve">. </w:t>
      </w:r>
    </w:p>
    <w:p w:rsidR="00A62F8F" w:rsidRPr="002134B6" w:rsidRDefault="00A62F8F" w:rsidP="00A62F8F">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D97A99" w:rsidRPr="00D63D82" w:rsidRDefault="00D97A99" w:rsidP="00683B09">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D63D82">
        <w:rPr>
          <w:rFonts w:ascii="Georgia" w:hAnsi="Georgia"/>
        </w:rPr>
        <w:t xml:space="preserve">NEGAR </w:t>
      </w:r>
      <w:r w:rsidR="00FA2487">
        <w:rPr>
          <w:rFonts w:ascii="Georgia" w:hAnsi="Georgia" w:cs="Arial"/>
        </w:rPr>
        <w:t xml:space="preserve">los </w:t>
      </w:r>
      <w:r w:rsidR="00A62F8F">
        <w:rPr>
          <w:rFonts w:ascii="Georgia" w:hAnsi="Georgia" w:cs="Arial"/>
        </w:rPr>
        <w:t>amparo</w:t>
      </w:r>
      <w:r w:rsidR="00FA2487">
        <w:rPr>
          <w:rFonts w:ascii="Georgia" w:hAnsi="Georgia" w:cs="Arial"/>
        </w:rPr>
        <w:t>s</w:t>
      </w:r>
      <w:r w:rsidR="00A62F8F">
        <w:rPr>
          <w:rFonts w:ascii="Georgia" w:hAnsi="Georgia" w:cs="Arial"/>
        </w:rPr>
        <w:t xml:space="preserve"> constitucional</w:t>
      </w:r>
      <w:r w:rsidR="00FA2487">
        <w:rPr>
          <w:rFonts w:ascii="Georgia" w:hAnsi="Georgia" w:cs="Arial"/>
        </w:rPr>
        <w:t>es,</w:t>
      </w:r>
      <w:r w:rsidR="00A62F8F">
        <w:rPr>
          <w:rFonts w:ascii="Georgia" w:hAnsi="Georgia" w:cs="Arial"/>
        </w:rPr>
        <w:t xml:space="preserve"> por inexistencia fáctica, según lo expuesto en la parte motiva de esta providencia</w:t>
      </w:r>
      <w:r w:rsidRPr="00D63D82">
        <w:rPr>
          <w:rFonts w:ascii="Georgia" w:hAnsi="Georgia" w:cs="Arial"/>
        </w:rPr>
        <w:t>.</w:t>
      </w:r>
    </w:p>
    <w:p w:rsidR="00D97A99" w:rsidRPr="002134B6" w:rsidRDefault="00D97A99" w:rsidP="00683B09">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20"/>
        </w:rPr>
      </w:pPr>
    </w:p>
    <w:p w:rsidR="00D97A99" w:rsidRPr="00D63D82" w:rsidRDefault="00D97A99" w:rsidP="00683B09">
      <w:pPr>
        <w:pStyle w:val="Corpsdetexte"/>
        <w:numPr>
          <w:ilvl w:val="0"/>
          <w:numId w:val="6"/>
        </w:numPr>
        <w:tabs>
          <w:tab w:val="clear" w:pos="720"/>
          <w:tab w:val="num" w:pos="360"/>
        </w:tabs>
        <w:spacing w:line="360" w:lineRule="auto"/>
        <w:ind w:left="360"/>
        <w:rPr>
          <w:rFonts w:ascii="Georgia" w:hAnsi="Georgia" w:cs="Arial"/>
          <w:szCs w:val="24"/>
        </w:rPr>
      </w:pPr>
      <w:r w:rsidRPr="00D63D82">
        <w:rPr>
          <w:rFonts w:ascii="Georgia" w:hAnsi="Georgia" w:cs="Arial"/>
          <w:szCs w:val="24"/>
        </w:rPr>
        <w:lastRenderedPageBreak/>
        <w:t>REMITIR este expediente, a la CC para su eventual revisión, de no ser impugnada.</w:t>
      </w:r>
    </w:p>
    <w:p w:rsidR="00D97A99" w:rsidRPr="002134B6" w:rsidRDefault="00D97A99" w:rsidP="00683B09">
      <w:pPr>
        <w:pStyle w:val="Corpsdetexte"/>
        <w:tabs>
          <w:tab w:val="clear" w:pos="708"/>
        </w:tabs>
        <w:spacing w:line="360" w:lineRule="auto"/>
        <w:ind w:left="360"/>
        <w:rPr>
          <w:rFonts w:ascii="Georgia" w:hAnsi="Georgia" w:cs="Arial"/>
          <w:sz w:val="20"/>
          <w:szCs w:val="24"/>
        </w:rPr>
      </w:pPr>
    </w:p>
    <w:p w:rsidR="00D97A99" w:rsidRPr="00D63D82" w:rsidRDefault="00D97A99" w:rsidP="00683B09">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D63D82">
        <w:rPr>
          <w:rFonts w:ascii="Georgia" w:hAnsi="Georgia" w:cs="Arial"/>
        </w:rPr>
        <w:t>ORDENAR el archivo del expediente, surtidos los trámites anteriores.</w:t>
      </w:r>
    </w:p>
    <w:p w:rsidR="00626C89" w:rsidRPr="002134B6" w:rsidRDefault="00626C89" w:rsidP="00683B09">
      <w:pPr>
        <w:pStyle w:val="Paragraphedeliste"/>
        <w:widowControl/>
        <w:autoSpaceDE/>
        <w:autoSpaceDN/>
        <w:adjustRightInd/>
        <w:spacing w:line="360" w:lineRule="auto"/>
        <w:ind w:left="360" w:right="51"/>
        <w:contextualSpacing/>
        <w:jc w:val="both"/>
        <w:rPr>
          <w:rFonts w:ascii="Georgia" w:hAnsi="Georgia"/>
          <w:sz w:val="18"/>
          <w:lang w:val="es-CO"/>
        </w:rPr>
      </w:pPr>
    </w:p>
    <w:p w:rsidR="00B30152" w:rsidRPr="00A62F8F" w:rsidRDefault="00126266" w:rsidP="00683B09">
      <w:pPr>
        <w:pStyle w:val="Corpsdetexte"/>
        <w:spacing w:line="360" w:lineRule="auto"/>
        <w:jc w:val="center"/>
        <w:rPr>
          <w:rFonts w:ascii="Georgia" w:hAnsi="Georgia"/>
          <w:smallCaps/>
          <w:szCs w:val="24"/>
          <w:lang w:val="en-US"/>
        </w:rPr>
      </w:pPr>
      <w:proofErr w:type="spellStart"/>
      <w:r w:rsidRPr="00A62F8F">
        <w:rPr>
          <w:rFonts w:ascii="Georgia" w:hAnsi="Georgia"/>
          <w:smallCaps/>
          <w:szCs w:val="24"/>
          <w:lang w:val="en-US"/>
        </w:rPr>
        <w:t>Notifíquese</w:t>
      </w:r>
      <w:proofErr w:type="spellEnd"/>
      <w:r w:rsidRPr="00A62F8F">
        <w:rPr>
          <w:rFonts w:ascii="Georgia" w:hAnsi="Georgia"/>
          <w:smallCaps/>
          <w:szCs w:val="24"/>
          <w:lang w:val="en-US"/>
        </w:rPr>
        <w:t>,</w:t>
      </w:r>
    </w:p>
    <w:p w:rsidR="002134B6" w:rsidRP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2"/>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D63D82">
        <w:rPr>
          <w:rFonts w:ascii="Georgia" w:hAnsi="Georgia" w:cs="Arial"/>
          <w:spacing w:val="-3"/>
          <w:w w:val="150"/>
          <w:sz w:val="28"/>
          <w:lang w:val="en-US"/>
        </w:rPr>
        <w:t>D</w:t>
      </w:r>
      <w:r w:rsidRPr="00D63D82">
        <w:rPr>
          <w:rFonts w:ascii="Georgia" w:hAnsi="Georgia" w:cs="Arial"/>
          <w:spacing w:val="-3"/>
          <w:w w:val="150"/>
          <w:sz w:val="18"/>
          <w:szCs w:val="16"/>
          <w:lang w:val="en-US"/>
        </w:rPr>
        <w:t xml:space="preserve">UBERNEY </w:t>
      </w:r>
      <w:r w:rsidRPr="00D63D82">
        <w:rPr>
          <w:rFonts w:ascii="Georgia" w:hAnsi="Georgia" w:cs="Arial"/>
          <w:spacing w:val="-3"/>
          <w:w w:val="150"/>
          <w:sz w:val="28"/>
          <w:lang w:val="en-US"/>
        </w:rPr>
        <w:t>G</w:t>
      </w:r>
      <w:r w:rsidRPr="00D63D82">
        <w:rPr>
          <w:rFonts w:ascii="Georgia" w:hAnsi="Georgia" w:cs="Arial"/>
          <w:spacing w:val="-3"/>
          <w:w w:val="150"/>
          <w:sz w:val="18"/>
          <w:szCs w:val="16"/>
          <w:lang w:val="en-US"/>
        </w:rPr>
        <w:t xml:space="preserve">RISALES </w:t>
      </w:r>
      <w:r w:rsidRPr="00D63D82">
        <w:rPr>
          <w:rFonts w:ascii="Georgia" w:hAnsi="Georgia" w:cs="Arial"/>
          <w:spacing w:val="-3"/>
          <w:w w:val="150"/>
          <w:sz w:val="28"/>
          <w:lang w:val="en-US"/>
        </w:rPr>
        <w:t>H</w:t>
      </w:r>
      <w:r w:rsidRPr="00D63D82">
        <w:rPr>
          <w:rFonts w:ascii="Georgia" w:hAnsi="Georgia" w:cs="Arial"/>
          <w:spacing w:val="-3"/>
          <w:w w:val="150"/>
          <w:sz w:val="18"/>
          <w:szCs w:val="16"/>
          <w:lang w:val="en-US"/>
        </w:rPr>
        <w:t>ERRERA</w:t>
      </w: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D63D82">
        <w:rPr>
          <w:rFonts w:ascii="Georgia" w:hAnsi="Georgia" w:cs="Arial"/>
          <w:spacing w:val="-3"/>
          <w:w w:val="150"/>
          <w:sz w:val="28"/>
          <w:lang w:val="en-US"/>
        </w:rPr>
        <w:t>M</w:t>
      </w:r>
      <w:r w:rsidRPr="00D63D82">
        <w:rPr>
          <w:rFonts w:ascii="Georgia" w:hAnsi="Georgia" w:cs="Arial"/>
          <w:spacing w:val="-3"/>
          <w:w w:val="150"/>
          <w:lang w:val="en-US"/>
        </w:rPr>
        <w:t xml:space="preserve"> </w:t>
      </w:r>
      <w:r w:rsidRPr="00D63D82">
        <w:rPr>
          <w:rFonts w:ascii="Georgia" w:hAnsi="Georgia" w:cs="Arial"/>
          <w:spacing w:val="-3"/>
          <w:w w:val="150"/>
          <w:sz w:val="18"/>
          <w:szCs w:val="20"/>
          <w:lang w:val="en-US"/>
        </w:rPr>
        <w:t>A G I S T R A D O</w:t>
      </w:r>
    </w:p>
    <w:p w:rsidR="002134B6" w:rsidRPr="002134B6" w:rsidRDefault="002134B6"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32"/>
          <w:szCs w:val="18"/>
          <w:lang w:val="en-US"/>
        </w:rPr>
      </w:pPr>
    </w:p>
    <w:p w:rsidR="00951517" w:rsidRPr="00D63D82"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D63D82">
        <w:rPr>
          <w:rFonts w:ascii="Georgia" w:hAnsi="Georgia"/>
          <w:w w:val="150"/>
          <w:sz w:val="28"/>
          <w:szCs w:val="18"/>
          <w:lang w:val="en-US"/>
        </w:rPr>
        <w:t>E</w:t>
      </w:r>
      <w:r w:rsidRPr="00D63D82">
        <w:rPr>
          <w:rFonts w:ascii="Georgia" w:hAnsi="Georgia"/>
          <w:w w:val="150"/>
          <w:sz w:val="18"/>
          <w:szCs w:val="18"/>
          <w:lang w:val="en-US"/>
        </w:rPr>
        <w:t>DDER</w:t>
      </w:r>
      <w:r w:rsidRPr="00D63D82">
        <w:rPr>
          <w:rFonts w:ascii="Georgia" w:hAnsi="Georgia"/>
          <w:w w:val="150"/>
          <w:sz w:val="18"/>
          <w:lang w:val="en-US"/>
        </w:rPr>
        <w:t xml:space="preserve"> </w:t>
      </w:r>
      <w:r w:rsidRPr="00D63D82">
        <w:rPr>
          <w:rFonts w:ascii="Georgia" w:hAnsi="Georgia"/>
          <w:w w:val="150"/>
          <w:sz w:val="28"/>
          <w:lang w:val="en-US"/>
        </w:rPr>
        <w:t>J</w:t>
      </w:r>
      <w:r w:rsidRPr="00D63D82">
        <w:rPr>
          <w:rFonts w:ascii="Georgia" w:hAnsi="Georgia"/>
          <w:w w:val="150"/>
          <w:sz w:val="18"/>
          <w:szCs w:val="18"/>
          <w:lang w:val="en-US"/>
        </w:rPr>
        <w:t xml:space="preserve">IMMY </w:t>
      </w:r>
      <w:r w:rsidRPr="00D63D82">
        <w:rPr>
          <w:rFonts w:ascii="Georgia" w:hAnsi="Georgia"/>
          <w:w w:val="150"/>
          <w:sz w:val="28"/>
          <w:lang w:val="en-US"/>
        </w:rPr>
        <w:t>S</w:t>
      </w:r>
      <w:r w:rsidRPr="00D63D82">
        <w:rPr>
          <w:rFonts w:ascii="Georgia" w:hAnsi="Georgia"/>
          <w:w w:val="150"/>
          <w:sz w:val="18"/>
          <w:szCs w:val="18"/>
          <w:lang w:val="en-US"/>
        </w:rPr>
        <w:t xml:space="preserve">ÁNCHEZ </w:t>
      </w:r>
      <w:r w:rsidRPr="00D63D82">
        <w:rPr>
          <w:rFonts w:ascii="Georgia" w:hAnsi="Georgia"/>
          <w:w w:val="150"/>
          <w:sz w:val="28"/>
          <w:szCs w:val="18"/>
          <w:lang w:val="en-US"/>
        </w:rPr>
        <w:t>C.</w:t>
      </w:r>
      <w:r w:rsidRPr="00D63D82">
        <w:rPr>
          <w:rFonts w:ascii="Georgia" w:hAnsi="Georgia"/>
          <w:w w:val="150"/>
          <w:sz w:val="28"/>
          <w:szCs w:val="18"/>
          <w:lang w:val="en-US"/>
        </w:rPr>
        <w:tab/>
      </w:r>
      <w:r w:rsidRPr="00D63D82">
        <w:rPr>
          <w:rFonts w:ascii="Georgia" w:hAnsi="Georgia"/>
          <w:w w:val="150"/>
          <w:sz w:val="28"/>
          <w:szCs w:val="18"/>
          <w:lang w:val="en-US"/>
        </w:rPr>
        <w:tab/>
      </w:r>
      <w:r w:rsidRPr="00D63D82">
        <w:rPr>
          <w:rFonts w:ascii="Georgia" w:hAnsi="Georgia" w:cs="Arial"/>
          <w:spacing w:val="-3"/>
          <w:w w:val="150"/>
          <w:sz w:val="28"/>
          <w:szCs w:val="18"/>
          <w:lang w:val="en-US"/>
        </w:rPr>
        <w:t>J</w:t>
      </w:r>
      <w:r w:rsidRPr="00D63D82">
        <w:rPr>
          <w:rFonts w:ascii="Georgia" w:hAnsi="Georgia" w:cs="Arial"/>
          <w:spacing w:val="-3"/>
          <w:w w:val="150"/>
          <w:sz w:val="18"/>
          <w:szCs w:val="18"/>
          <w:lang w:val="en-US"/>
        </w:rPr>
        <w:t xml:space="preserve">AIME </w:t>
      </w:r>
      <w:r w:rsidRPr="00D63D82">
        <w:rPr>
          <w:rFonts w:ascii="Georgia" w:hAnsi="Georgia" w:cs="Arial"/>
          <w:spacing w:val="-3"/>
          <w:w w:val="150"/>
          <w:sz w:val="28"/>
          <w:szCs w:val="18"/>
          <w:lang w:val="en-US"/>
        </w:rPr>
        <w:t>A</w:t>
      </w:r>
      <w:r w:rsidRPr="00D63D82">
        <w:rPr>
          <w:rFonts w:ascii="Georgia" w:hAnsi="Georgia"/>
          <w:w w:val="150"/>
          <w:sz w:val="18"/>
          <w:szCs w:val="18"/>
          <w:lang w:val="en-US"/>
        </w:rPr>
        <w:t xml:space="preserve">LBERTO </w:t>
      </w:r>
      <w:r w:rsidRPr="00D63D82">
        <w:rPr>
          <w:rFonts w:ascii="Georgia" w:hAnsi="Georgia" w:cs="Arial"/>
          <w:spacing w:val="-3"/>
          <w:w w:val="150"/>
          <w:sz w:val="28"/>
          <w:szCs w:val="18"/>
          <w:lang w:val="en-US"/>
        </w:rPr>
        <w:t>S</w:t>
      </w:r>
      <w:r w:rsidRPr="00D63D82">
        <w:rPr>
          <w:rFonts w:ascii="Georgia" w:hAnsi="Georgia" w:cs="Arial"/>
          <w:spacing w:val="-3"/>
          <w:w w:val="150"/>
          <w:sz w:val="18"/>
          <w:szCs w:val="16"/>
          <w:lang w:val="en-US"/>
        </w:rPr>
        <w:t xml:space="preserve">ARAZA </w:t>
      </w:r>
      <w:r w:rsidRPr="00D63D82">
        <w:rPr>
          <w:rFonts w:ascii="Georgia" w:hAnsi="Georgia" w:cs="Arial"/>
          <w:spacing w:val="-3"/>
          <w:w w:val="150"/>
          <w:sz w:val="28"/>
          <w:szCs w:val="18"/>
          <w:lang w:val="en-US"/>
        </w:rPr>
        <w:t>N.</w:t>
      </w:r>
    </w:p>
    <w:p w:rsidR="00E606C4" w:rsidRPr="002134B6"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D63D82">
        <w:rPr>
          <w:rFonts w:ascii="Georgia" w:hAnsi="Georgia" w:cs="Arial"/>
          <w:w w:val="150"/>
          <w:sz w:val="28"/>
          <w:lang w:val="en-US"/>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 </w:t>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18"/>
          <w:lang w:val="en-GB"/>
        </w:rPr>
        <w:tab/>
      </w:r>
      <w:r w:rsidRPr="00D63D82">
        <w:rPr>
          <w:rFonts w:ascii="Georgia" w:hAnsi="Georgia" w:cs="Arial"/>
          <w:w w:val="150"/>
          <w:sz w:val="28"/>
          <w:lang w:val="en-GB"/>
        </w:rPr>
        <w:t>M</w:t>
      </w:r>
      <w:r w:rsidRPr="00D63D82">
        <w:rPr>
          <w:rFonts w:ascii="Georgia" w:hAnsi="Georgia" w:cs="Arial"/>
          <w:w w:val="150"/>
          <w:sz w:val="18"/>
          <w:lang w:val="en-GB"/>
        </w:rPr>
        <w:t xml:space="preserve"> A G I S T R A D O</w:t>
      </w:r>
      <w:r w:rsidR="004B7598" w:rsidRPr="00D63D82">
        <w:rPr>
          <w:rFonts w:ascii="Georgia" w:hAnsi="Georgia" w:cs="Arial"/>
          <w:w w:val="150"/>
          <w:sz w:val="18"/>
          <w:lang w:val="en-GB"/>
        </w:rPr>
        <w:t xml:space="preserve">  </w:t>
      </w:r>
    </w:p>
    <w:sectPr w:rsidR="00E606C4" w:rsidRPr="002134B6" w:rsidSect="00C46287">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79" w:rsidRDefault="00E46379" w:rsidP="0099045D">
      <w:r>
        <w:separator/>
      </w:r>
    </w:p>
  </w:endnote>
  <w:endnote w:type="continuationSeparator" w:id="0">
    <w:p w:rsidR="00E46379" w:rsidRDefault="00E4637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C46287" w:rsidRDefault="00800180" w:rsidP="0013771A">
    <w:pPr>
      <w:pStyle w:val="Pieddepage"/>
      <w:pBdr>
        <w:bottom w:val="double" w:sz="6" w:space="1" w:color="auto"/>
      </w:pBdr>
      <w:spacing w:line="360" w:lineRule="auto"/>
      <w:jc w:val="right"/>
      <w:rPr>
        <w:rFonts w:ascii="Georgia" w:hAnsi="Georgia" w:cs="Arial"/>
        <w:spacing w:val="20"/>
        <w:w w:val="200"/>
        <w:sz w:val="4"/>
        <w:szCs w:val="10"/>
        <w:lang w:val="es-CO"/>
      </w:rPr>
    </w:pPr>
  </w:p>
  <w:p w:rsidR="00800180" w:rsidRPr="00D63D82" w:rsidRDefault="00800180" w:rsidP="0013771A">
    <w:pPr>
      <w:pStyle w:val="Pieddepage"/>
      <w:spacing w:line="360" w:lineRule="auto"/>
      <w:jc w:val="right"/>
      <w:rPr>
        <w:rFonts w:ascii="Georgia" w:hAnsi="Georgia" w:cs="Arial"/>
        <w:spacing w:val="20"/>
        <w:w w:val="200"/>
        <w:sz w:val="14"/>
        <w:szCs w:val="10"/>
        <w:lang w:val="es-CO"/>
      </w:rPr>
    </w:pPr>
  </w:p>
  <w:p w:rsidR="00800180" w:rsidRPr="00D63D82" w:rsidRDefault="00800180" w:rsidP="0013771A">
    <w:pPr>
      <w:pStyle w:val="Pieddepage"/>
      <w:spacing w:line="360" w:lineRule="auto"/>
      <w:jc w:val="right"/>
      <w:rPr>
        <w:rFonts w:ascii="Georgia" w:hAnsi="Georgia" w:cs="Arial"/>
        <w:spacing w:val="20"/>
        <w:w w:val="200"/>
        <w:sz w:val="10"/>
        <w:szCs w:val="10"/>
        <w:lang w:val="es-CO"/>
      </w:rPr>
    </w:pPr>
    <w:r w:rsidRPr="00D63D82">
      <w:rPr>
        <w:rFonts w:ascii="Georgia" w:hAnsi="Georgia" w:cs="Arial"/>
        <w:spacing w:val="20"/>
        <w:w w:val="200"/>
        <w:sz w:val="14"/>
        <w:szCs w:val="10"/>
        <w:lang w:val="es-CO"/>
      </w:rPr>
      <w:t>T</w:t>
    </w:r>
    <w:r w:rsidRPr="00D63D82">
      <w:rPr>
        <w:rFonts w:ascii="Georgia" w:hAnsi="Georgia" w:cs="Arial"/>
        <w:spacing w:val="20"/>
        <w:w w:val="200"/>
        <w:sz w:val="10"/>
        <w:szCs w:val="10"/>
        <w:lang w:val="es-CO"/>
      </w:rPr>
      <w:t xml:space="preserve">RIBUNAL </w:t>
    </w:r>
    <w:r w:rsidRPr="00D63D82">
      <w:rPr>
        <w:rFonts w:ascii="Georgia" w:hAnsi="Georgia" w:cs="Arial"/>
        <w:spacing w:val="20"/>
        <w:w w:val="200"/>
        <w:sz w:val="14"/>
        <w:szCs w:val="10"/>
        <w:lang w:val="es-CO"/>
      </w:rPr>
      <w:t>S</w:t>
    </w:r>
    <w:r w:rsidRPr="00D63D82">
      <w:rPr>
        <w:rFonts w:ascii="Georgia" w:hAnsi="Georgia" w:cs="Arial"/>
        <w:spacing w:val="20"/>
        <w:w w:val="200"/>
        <w:sz w:val="10"/>
        <w:szCs w:val="10"/>
        <w:lang w:val="es-CO"/>
      </w:rPr>
      <w:t xml:space="preserve">UPERIOR DE </w:t>
    </w:r>
    <w:r w:rsidRPr="00D63D82">
      <w:rPr>
        <w:rFonts w:ascii="Georgia" w:hAnsi="Georgia" w:cs="Arial"/>
        <w:spacing w:val="20"/>
        <w:w w:val="200"/>
        <w:sz w:val="14"/>
        <w:szCs w:val="10"/>
        <w:lang w:val="es-CO"/>
      </w:rPr>
      <w:t>P</w:t>
    </w:r>
    <w:r w:rsidRPr="00D63D82">
      <w:rPr>
        <w:rFonts w:ascii="Georgia" w:hAnsi="Georgia" w:cs="Arial"/>
        <w:spacing w:val="20"/>
        <w:w w:val="200"/>
        <w:sz w:val="10"/>
        <w:szCs w:val="10"/>
        <w:lang w:val="es-CO"/>
      </w:rPr>
      <w:t>EREIRA</w:t>
    </w:r>
  </w:p>
  <w:p w:rsidR="00800180" w:rsidRPr="00D63D82" w:rsidRDefault="00800180" w:rsidP="0013771A">
    <w:pPr>
      <w:pStyle w:val="Pieddepage"/>
      <w:jc w:val="right"/>
      <w:rPr>
        <w:rFonts w:ascii="Georgia" w:hAnsi="Georgia"/>
        <w:lang w:val="es-CO"/>
      </w:rPr>
    </w:pPr>
    <w:r w:rsidRPr="00D63D82">
      <w:rPr>
        <w:rFonts w:ascii="Georgia" w:hAnsi="Georgia" w:cs="Arial"/>
        <w:spacing w:val="20"/>
        <w:w w:val="200"/>
        <w:sz w:val="10"/>
        <w:szCs w:val="10"/>
        <w:lang w:val="es-CO"/>
      </w:rPr>
      <w:t xml:space="preserve">MP </w:t>
    </w:r>
    <w:r w:rsidRPr="00D63D82">
      <w:rPr>
        <w:rFonts w:ascii="Georgia" w:hAnsi="Georgia" w:cs="Arial"/>
        <w:spacing w:val="20"/>
        <w:w w:val="200"/>
        <w:sz w:val="12"/>
        <w:szCs w:val="10"/>
        <w:lang w:val="es-CO"/>
      </w:rPr>
      <w:t>D</w:t>
    </w:r>
    <w:r w:rsidRPr="00D63D82">
      <w:rPr>
        <w:rFonts w:ascii="Georgia" w:hAnsi="Georgia" w:cs="Arial"/>
        <w:spacing w:val="20"/>
        <w:w w:val="200"/>
        <w:sz w:val="8"/>
        <w:szCs w:val="10"/>
        <w:lang w:val="es-CO"/>
      </w:rPr>
      <w:t>UBERNEY</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G</w:t>
    </w:r>
    <w:r w:rsidRPr="00D63D82">
      <w:rPr>
        <w:rFonts w:ascii="Georgia" w:hAnsi="Georgia" w:cs="Arial"/>
        <w:spacing w:val="20"/>
        <w:w w:val="200"/>
        <w:sz w:val="8"/>
        <w:szCs w:val="10"/>
        <w:lang w:val="es-CO"/>
      </w:rPr>
      <w:t>RISALES</w:t>
    </w:r>
    <w:r w:rsidRPr="00D63D82">
      <w:rPr>
        <w:rFonts w:ascii="Georgia" w:hAnsi="Georgia" w:cs="Arial"/>
        <w:spacing w:val="20"/>
        <w:w w:val="200"/>
        <w:sz w:val="10"/>
        <w:szCs w:val="10"/>
        <w:lang w:val="es-CO"/>
      </w:rPr>
      <w:t xml:space="preserve"> </w:t>
    </w:r>
    <w:r w:rsidRPr="00D63D82">
      <w:rPr>
        <w:rFonts w:ascii="Georgia" w:hAnsi="Georgia" w:cs="Arial"/>
        <w:spacing w:val="20"/>
        <w:w w:val="200"/>
        <w:sz w:val="12"/>
        <w:szCs w:val="10"/>
        <w:lang w:val="es-CO"/>
      </w:rPr>
      <w:t>H</w:t>
    </w:r>
    <w:r w:rsidRPr="00D63D8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79" w:rsidRDefault="00E46379" w:rsidP="0099045D">
      <w:r>
        <w:separator/>
      </w:r>
    </w:p>
  </w:footnote>
  <w:footnote w:type="continuationSeparator" w:id="0">
    <w:p w:rsidR="00E46379" w:rsidRDefault="00E46379" w:rsidP="0099045D">
      <w:r>
        <w:continuationSeparator/>
      </w:r>
    </w:p>
  </w:footnote>
  <w:footnote w:id="1">
    <w:p w:rsidR="00C46287" w:rsidRPr="00FE5CDD" w:rsidRDefault="00C46287" w:rsidP="00C46287">
      <w:pPr>
        <w:pStyle w:val="Notedebasdepage"/>
        <w:jc w:val="both"/>
      </w:pPr>
      <w:r w:rsidRPr="00FE5CDD">
        <w:rPr>
          <w:rStyle w:val="Appelnotedebasdep"/>
        </w:rPr>
        <w:footnoteRef/>
      </w:r>
      <w:r w:rsidRPr="00FE5CDD">
        <w:t xml:space="preserve"> QUINCHE R., Manuel F. Vías de hecho, acción de tutela contra providencias, Editorial Temis SA, Bogotá, 2013, p.103.</w:t>
      </w:r>
    </w:p>
  </w:footnote>
  <w:footnote w:id="2">
    <w:p w:rsidR="00C46287" w:rsidRPr="00FE5CDD" w:rsidRDefault="00C46287" w:rsidP="00C46287">
      <w:pPr>
        <w:pStyle w:val="Notedebasdepage"/>
        <w:jc w:val="both"/>
      </w:pPr>
      <w:r w:rsidRPr="00FE5CDD">
        <w:rPr>
          <w:rStyle w:val="Appelnotedebasdep"/>
        </w:rPr>
        <w:footnoteRef/>
      </w:r>
      <w:r w:rsidRPr="00FE5CDD">
        <w:t xml:space="preserve"> QUIROGA N., Édgar A. Tutela contra decisiones judiciales, Universidad Santo Tomás y editorial Ibáñez, Bogotá DC, 2014, p.83.</w:t>
      </w:r>
    </w:p>
  </w:footnote>
  <w:footnote w:id="3">
    <w:p w:rsidR="00C46287" w:rsidRPr="00D2154C" w:rsidRDefault="00C46287" w:rsidP="00C46287">
      <w:pPr>
        <w:pStyle w:val="Notedebasdepage"/>
        <w:jc w:val="both"/>
        <w:rPr>
          <w:lang w:val="fr-FR"/>
        </w:rPr>
      </w:pPr>
      <w:r w:rsidRPr="00FE5CDD">
        <w:rPr>
          <w:rStyle w:val="Appelnotedebasdep"/>
        </w:rPr>
        <w:footnoteRef/>
      </w:r>
      <w:r w:rsidRPr="00D2154C">
        <w:rPr>
          <w:lang w:val="fr-FR"/>
        </w:rPr>
        <w:t xml:space="preserve"> CC. T-917 de 2011.</w:t>
      </w:r>
    </w:p>
  </w:footnote>
  <w:footnote w:id="4">
    <w:p w:rsidR="00C46287" w:rsidRPr="00D2154C" w:rsidRDefault="00C46287" w:rsidP="00C46287">
      <w:pPr>
        <w:pStyle w:val="Notedebasdepage"/>
        <w:jc w:val="both"/>
        <w:rPr>
          <w:lang w:val="fr-FR"/>
        </w:rPr>
      </w:pPr>
      <w:r w:rsidRPr="00FE5CDD">
        <w:rPr>
          <w:rStyle w:val="Appelnotedebasdep"/>
        </w:rPr>
        <w:footnoteRef/>
      </w:r>
      <w:r w:rsidRPr="00D2154C">
        <w:rPr>
          <w:lang w:val="fr-FR"/>
        </w:rPr>
        <w:t xml:space="preserve"> CC. C-590 de 2005.</w:t>
      </w:r>
    </w:p>
  </w:footnote>
  <w:footnote w:id="5">
    <w:p w:rsidR="00C46287" w:rsidRPr="00D2154C" w:rsidRDefault="00C46287" w:rsidP="00C46287">
      <w:pPr>
        <w:pStyle w:val="Notedebasdepage"/>
        <w:jc w:val="both"/>
        <w:rPr>
          <w:lang w:val="fr-FR"/>
        </w:rPr>
      </w:pPr>
      <w:r w:rsidRPr="00FE5CDD">
        <w:rPr>
          <w:rStyle w:val="Appelnotedebasdep"/>
        </w:rPr>
        <w:footnoteRef/>
      </w:r>
      <w:r w:rsidRPr="00D2154C">
        <w:rPr>
          <w:lang w:val="fr-FR"/>
        </w:rPr>
        <w:t xml:space="preserve"> CC. </w:t>
      </w:r>
      <w:r w:rsidRPr="00D2154C">
        <w:rPr>
          <w:bCs/>
          <w:lang w:val="fr-FR"/>
        </w:rPr>
        <w:t>SU-222 de 2016 y T-137 de 2017</w:t>
      </w:r>
      <w:r w:rsidRPr="00D2154C">
        <w:rPr>
          <w:lang w:val="fr-FR"/>
        </w:rPr>
        <w:t>.</w:t>
      </w:r>
    </w:p>
  </w:footnote>
  <w:footnote w:id="6">
    <w:p w:rsidR="00C46287" w:rsidRPr="00D2154C" w:rsidRDefault="00C46287" w:rsidP="00C46287">
      <w:pPr>
        <w:pStyle w:val="Notedebasdepage"/>
        <w:rPr>
          <w:lang w:val="fr-FR"/>
        </w:rPr>
      </w:pPr>
      <w:r w:rsidRPr="00FE5CDD">
        <w:rPr>
          <w:rStyle w:val="Appelnotedebasdep"/>
        </w:rPr>
        <w:footnoteRef/>
      </w:r>
      <w:r w:rsidRPr="00D2154C">
        <w:rPr>
          <w:lang w:val="fr-FR"/>
        </w:rPr>
        <w:t xml:space="preserve"> CC. T-307 de 2015.</w:t>
      </w:r>
    </w:p>
  </w:footnote>
  <w:footnote w:id="7">
    <w:p w:rsidR="00C46287" w:rsidRPr="00FE5CDD" w:rsidRDefault="00C46287" w:rsidP="00C46287">
      <w:pPr>
        <w:pStyle w:val="Notedebasdepage"/>
        <w:jc w:val="both"/>
      </w:pPr>
      <w:r w:rsidRPr="00FE5CDD">
        <w:rPr>
          <w:vertAlign w:val="superscript"/>
        </w:rPr>
        <w:footnoteRef/>
      </w:r>
      <w:r w:rsidRPr="00FE5CDD">
        <w:t xml:space="preserve"> ESCUELA JUDICIAL RODRIGO LARA BONILLA. </w:t>
      </w:r>
      <w:r w:rsidRPr="00FE5CDD">
        <w:rPr>
          <w:lang w:val="es-CO"/>
        </w:rPr>
        <w:t xml:space="preserve">La acción de tutela en el ordenamiento constitucional colombiano, Universidad Nacional de Colombia, Catalina Botero Marino, </w:t>
      </w:r>
      <w:proofErr w:type="spellStart"/>
      <w:r w:rsidRPr="00FE5CDD">
        <w:rPr>
          <w:lang w:val="es-CO"/>
        </w:rPr>
        <w:t>Ediprime</w:t>
      </w:r>
      <w:proofErr w:type="spellEnd"/>
      <w:r w:rsidRPr="00FE5CDD">
        <w:rPr>
          <w:lang w:val="es-CO"/>
        </w:rPr>
        <w:t xml:space="preserve"> Ltda., 2006, p.61-75.</w:t>
      </w:r>
    </w:p>
  </w:footnote>
  <w:footnote w:id="8">
    <w:p w:rsidR="00C46287" w:rsidRPr="00FE5CDD" w:rsidRDefault="00C46287" w:rsidP="00C46287">
      <w:pPr>
        <w:pStyle w:val="Notedebasdepage"/>
        <w:jc w:val="both"/>
      </w:pPr>
      <w:r w:rsidRPr="00FE5CDD">
        <w:rPr>
          <w:rStyle w:val="Appelnotedebasdep"/>
        </w:rPr>
        <w:footnoteRef/>
      </w:r>
      <w:r w:rsidRPr="00FE5CDD">
        <w:t xml:space="preserve"> QUINCHE R., Manuel F. La acción de tutela, el amparo en Colombia, Bogotá DC, 2011, p.233-285.</w:t>
      </w:r>
    </w:p>
  </w:footnote>
  <w:footnote w:id="9">
    <w:p w:rsidR="00C46287" w:rsidRPr="00D2154C" w:rsidRDefault="00C46287" w:rsidP="00C46287">
      <w:pPr>
        <w:pStyle w:val="Notedebasdepage"/>
        <w:jc w:val="both"/>
        <w:rPr>
          <w:lang w:val="fr-FR"/>
        </w:rPr>
      </w:pPr>
      <w:r w:rsidRPr="00C45F3C">
        <w:rPr>
          <w:rStyle w:val="Appelnotedebasdep"/>
        </w:rPr>
        <w:footnoteRef/>
      </w:r>
      <w:r w:rsidRPr="00D2154C">
        <w:rPr>
          <w:lang w:val="fr-FR"/>
        </w:rPr>
        <w:t xml:space="preserve"> CC. T-134 de 1994. </w:t>
      </w:r>
    </w:p>
  </w:footnote>
  <w:footnote w:id="10">
    <w:p w:rsidR="00C46287" w:rsidRPr="00D2154C" w:rsidRDefault="00C46287" w:rsidP="00C46287">
      <w:pPr>
        <w:pStyle w:val="Notedebasdepage"/>
        <w:rPr>
          <w:lang w:val="fr-FR"/>
        </w:rPr>
      </w:pPr>
      <w:r w:rsidRPr="00C45F3C">
        <w:rPr>
          <w:rStyle w:val="Appelnotedebasdep"/>
        </w:rPr>
        <w:footnoteRef/>
      </w:r>
      <w:r w:rsidRPr="00D2154C">
        <w:rPr>
          <w:lang w:val="fr-FR"/>
        </w:rPr>
        <w:t xml:space="preserve"> CC. T-103 de 2014.</w:t>
      </w:r>
    </w:p>
  </w:footnote>
  <w:footnote w:id="11">
    <w:p w:rsidR="00C46287" w:rsidRPr="00D2154C" w:rsidRDefault="00C46287" w:rsidP="00C46287">
      <w:pPr>
        <w:pStyle w:val="Notedebasdepage"/>
        <w:jc w:val="both"/>
        <w:rPr>
          <w:lang w:val="fr-FR"/>
        </w:rPr>
      </w:pPr>
      <w:r w:rsidRPr="00C45F3C">
        <w:rPr>
          <w:rStyle w:val="Appelnotedebasdep"/>
        </w:rPr>
        <w:footnoteRef/>
      </w:r>
      <w:r w:rsidRPr="00D2154C">
        <w:rPr>
          <w:lang w:val="fr-FR"/>
        </w:rPr>
        <w:t xml:space="preserve"> CC. T-567 de 1998.</w:t>
      </w:r>
    </w:p>
  </w:footnote>
  <w:footnote w:id="12">
    <w:p w:rsidR="00C46287" w:rsidRPr="00D2154C" w:rsidRDefault="00C46287" w:rsidP="00C46287">
      <w:pPr>
        <w:pStyle w:val="Notedebasdepage"/>
        <w:jc w:val="both"/>
        <w:rPr>
          <w:lang w:val="fr-FR"/>
        </w:rPr>
      </w:pPr>
      <w:r w:rsidRPr="00C45F3C">
        <w:rPr>
          <w:rStyle w:val="Appelnotedebasdep"/>
        </w:rPr>
        <w:footnoteRef/>
      </w:r>
      <w:r w:rsidRPr="00D2154C">
        <w:rPr>
          <w:lang w:val="fr-FR"/>
        </w:rPr>
        <w:t xml:space="preserve"> CC. SU-210 de 2017, T-181 de 2017, T-233 de 2017, T-323 de 2017, T-001 de 2017, T-038, 106 de 2017, </w:t>
      </w:r>
      <w:r w:rsidRPr="00D2154C">
        <w:rPr>
          <w:bCs/>
          <w:bdr w:val="none" w:sz="0" w:space="0" w:color="auto" w:frame="1"/>
          <w:shd w:val="clear" w:color="auto" w:fill="FFFFFF"/>
          <w:lang w:val="fr-FR"/>
        </w:rPr>
        <w:t xml:space="preserve">T-037 de 2016, T-120 de 2016 y </w:t>
      </w:r>
      <w:r w:rsidRPr="00D2154C">
        <w:rPr>
          <w:lang w:val="fr-FR"/>
        </w:rPr>
        <w:t>T-662 de 2013.</w:t>
      </w:r>
      <w:r w:rsidRPr="00D2154C">
        <w:rPr>
          <w:b/>
          <w:bCs/>
          <w:color w:val="2D2D2D"/>
          <w:bdr w:val="none" w:sz="0" w:space="0" w:color="auto" w:frame="1"/>
          <w:shd w:val="clear" w:color="auto" w:fill="FFFFFF"/>
          <w:lang w:val="fr-FR"/>
        </w:rPr>
        <w:t xml:space="preserve"> </w:t>
      </w:r>
    </w:p>
  </w:footnote>
  <w:footnote w:id="13">
    <w:p w:rsidR="00C46287" w:rsidRDefault="00C46287" w:rsidP="00C46287">
      <w:pPr>
        <w:pStyle w:val="Notedebasdepage"/>
        <w:jc w:val="both"/>
      </w:pPr>
      <w:r w:rsidRPr="00C45F3C">
        <w:rPr>
          <w:rStyle w:val="Appelnotedebasdep"/>
        </w:rPr>
        <w:footnoteRef/>
      </w:r>
      <w:r w:rsidRPr="00C45F3C">
        <w:t xml:space="preserve"> CSJ, Civil. STC2349-2017, STC3931-2016, STC6121-2015 y sentencia del 02-09-2014, MP: Margarita Cabello B., No.23001-22-14-000-2014-00097-01;</w:t>
      </w:r>
    </w:p>
  </w:footnote>
  <w:footnote w:id="14">
    <w:p w:rsidR="00C46287" w:rsidRPr="00D2154C" w:rsidRDefault="00C46287" w:rsidP="00C46287">
      <w:pPr>
        <w:pStyle w:val="Notedebasdepage"/>
        <w:jc w:val="both"/>
        <w:rPr>
          <w:lang w:val="fr-FR"/>
        </w:rPr>
      </w:pPr>
      <w:r w:rsidRPr="00F61CAB">
        <w:rPr>
          <w:rStyle w:val="Appelnotedebasdep"/>
        </w:rPr>
        <w:footnoteRef/>
      </w:r>
      <w:r w:rsidRPr="00D2154C">
        <w:rPr>
          <w:lang w:val="fr-FR"/>
        </w:rPr>
        <w:t xml:space="preserve"> CC. T-103 de 2014 y </w:t>
      </w:r>
      <w:r w:rsidRPr="00D2154C">
        <w:rPr>
          <w:bCs/>
          <w:lang w:val="fr-FR"/>
        </w:rPr>
        <w:t>SU-297 de 2015.</w:t>
      </w:r>
    </w:p>
  </w:footnote>
  <w:footnote w:id="15">
    <w:p w:rsidR="00080301" w:rsidRPr="00D2154C" w:rsidRDefault="00080301" w:rsidP="00080301">
      <w:pPr>
        <w:pStyle w:val="Notedebasdepage"/>
        <w:rPr>
          <w:rFonts w:ascii="Calibri" w:hAnsi="Calibri"/>
          <w:lang w:val="fr-FR"/>
        </w:rPr>
      </w:pPr>
      <w:r w:rsidRPr="000473E8">
        <w:rPr>
          <w:rStyle w:val="Appelnotedebasdep"/>
          <w:rFonts w:ascii="Calibri" w:hAnsi="Calibri"/>
        </w:rPr>
        <w:footnoteRef/>
      </w:r>
      <w:r w:rsidRPr="00D2154C">
        <w:rPr>
          <w:rFonts w:ascii="Calibri" w:hAnsi="Calibri"/>
          <w:lang w:val="fr-FR"/>
        </w:rPr>
        <w:t xml:space="preserve"> CC. T-103 de 2014 y SU-297 de2015.</w:t>
      </w:r>
    </w:p>
  </w:footnote>
  <w:footnote w:id="16">
    <w:p w:rsidR="00080301" w:rsidRPr="00D2154C" w:rsidRDefault="00080301" w:rsidP="00080301">
      <w:pPr>
        <w:pStyle w:val="Notedebasdepage"/>
        <w:rPr>
          <w:lang w:val="fr-FR"/>
        </w:rPr>
      </w:pPr>
      <w:r w:rsidRPr="007D3087">
        <w:rPr>
          <w:rStyle w:val="Appelnotedebasdep"/>
        </w:rPr>
        <w:footnoteRef/>
      </w:r>
      <w:r w:rsidRPr="00D2154C">
        <w:rPr>
          <w:lang w:val="fr-FR"/>
        </w:rPr>
        <w:t xml:space="preserve"> CC.  T-717 de 2011.</w:t>
      </w:r>
    </w:p>
  </w:footnote>
  <w:footnote w:id="17">
    <w:p w:rsidR="00080301" w:rsidRPr="00D2154C" w:rsidRDefault="00080301" w:rsidP="00080301">
      <w:pPr>
        <w:pStyle w:val="Notedebasdepage"/>
        <w:rPr>
          <w:lang w:val="fr-FR"/>
        </w:rPr>
      </w:pPr>
      <w:r>
        <w:rPr>
          <w:rStyle w:val="Appelnotedebasdep"/>
        </w:rPr>
        <w:footnoteRef/>
      </w:r>
      <w:r w:rsidRPr="00D2154C">
        <w:rPr>
          <w:lang w:val="fr-FR"/>
        </w:rPr>
        <w:t xml:space="preserve"> </w:t>
      </w:r>
      <w:r w:rsidRPr="00D2154C">
        <w:rPr>
          <w:rFonts w:ascii="Calibri" w:hAnsi="Calibr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D63D82" w:rsidRDefault="00800180">
    <w:pPr>
      <w:pStyle w:val="En-tte"/>
      <w:pBdr>
        <w:bottom w:val="single" w:sz="4" w:space="1" w:color="D9D9D9"/>
      </w:pBdr>
      <w:jc w:val="right"/>
      <w:rPr>
        <w:rFonts w:ascii="Georgia" w:hAnsi="Georgia" w:cs="Calibri"/>
        <w:i/>
        <w:sz w:val="20"/>
      </w:rPr>
    </w:pPr>
    <w:r w:rsidRPr="00D63D82">
      <w:rPr>
        <w:rFonts w:ascii="Georgia" w:hAnsi="Georgia" w:cs="Calibri"/>
        <w:i/>
        <w:color w:val="7F7F7F"/>
        <w:spacing w:val="60"/>
        <w:sz w:val="20"/>
      </w:rPr>
      <w:t>Página</w:t>
    </w:r>
    <w:r w:rsidRPr="00D63D82">
      <w:rPr>
        <w:rFonts w:ascii="Georgia" w:hAnsi="Georgia" w:cs="Calibri"/>
        <w:i/>
        <w:sz w:val="20"/>
      </w:rPr>
      <w:t xml:space="preserve"> | </w:t>
    </w:r>
    <w:r w:rsidR="00301CAF" w:rsidRPr="00D63D82">
      <w:rPr>
        <w:rFonts w:ascii="Georgia" w:hAnsi="Georgia" w:cs="Calibri"/>
        <w:i/>
        <w:sz w:val="20"/>
      </w:rPr>
      <w:fldChar w:fldCharType="begin"/>
    </w:r>
    <w:r w:rsidRPr="00D63D82">
      <w:rPr>
        <w:rFonts w:ascii="Georgia" w:hAnsi="Georgia" w:cs="Calibri"/>
        <w:i/>
        <w:sz w:val="20"/>
      </w:rPr>
      <w:instrText xml:space="preserve"> PAGE   \* MERGEFORMAT </w:instrText>
    </w:r>
    <w:r w:rsidR="00301CAF" w:rsidRPr="00D63D82">
      <w:rPr>
        <w:rFonts w:ascii="Georgia" w:hAnsi="Georgia" w:cs="Calibri"/>
        <w:i/>
        <w:sz w:val="20"/>
      </w:rPr>
      <w:fldChar w:fldCharType="separate"/>
    </w:r>
    <w:r w:rsidR="00D2154C">
      <w:rPr>
        <w:rFonts w:ascii="Georgia" w:hAnsi="Georgia" w:cs="Calibri"/>
        <w:i/>
        <w:noProof/>
        <w:sz w:val="20"/>
      </w:rPr>
      <w:t>1</w:t>
    </w:r>
    <w:r w:rsidR="00301CAF" w:rsidRPr="00D63D82">
      <w:rPr>
        <w:rFonts w:ascii="Georgia" w:hAnsi="Georgia" w:cs="Calibri"/>
        <w:i/>
        <w:sz w:val="20"/>
      </w:rPr>
      <w:fldChar w:fldCharType="end"/>
    </w:r>
  </w:p>
  <w:p w:rsidR="00800180" w:rsidRDefault="00D63D82" w:rsidP="009C568C">
    <w:pPr>
      <w:pStyle w:val="En-tte"/>
      <w:ind w:right="360"/>
      <w:jc w:val="both"/>
      <w:rPr>
        <w:rFonts w:ascii="Georgia" w:hAnsi="Georgia" w:cs="Calibri"/>
        <w:i/>
        <w:smallCaps/>
        <w:sz w:val="20"/>
        <w:szCs w:val="22"/>
      </w:rPr>
    </w:pPr>
    <w:r>
      <w:rPr>
        <w:rFonts w:ascii="Georgia" w:hAnsi="Georgia" w:cs="Calibri"/>
        <w:i/>
        <w:smallCaps/>
        <w:sz w:val="20"/>
        <w:szCs w:val="22"/>
      </w:rPr>
      <w:t>E</w:t>
    </w:r>
    <w:r w:rsidRPr="00D63D82">
      <w:rPr>
        <w:rFonts w:ascii="Georgia" w:hAnsi="Georgia" w:cs="Calibri"/>
        <w:i/>
        <w:smallCaps/>
        <w:sz w:val="20"/>
        <w:szCs w:val="22"/>
      </w:rPr>
      <w:t xml:space="preserve">xpediente </w:t>
    </w:r>
    <w:proofErr w:type="spellStart"/>
    <w:r w:rsidR="00A00766" w:rsidRPr="00D63D82">
      <w:rPr>
        <w:rFonts w:ascii="Georgia" w:hAnsi="Georgia" w:cs="Calibri"/>
        <w:i/>
        <w:smallCaps/>
        <w:sz w:val="20"/>
        <w:szCs w:val="22"/>
      </w:rPr>
      <w:t>No.</w:t>
    </w:r>
    <w:r>
      <w:rPr>
        <w:rFonts w:ascii="Georgia" w:hAnsi="Georgia" w:cs="Calibri"/>
        <w:i/>
        <w:smallCaps/>
        <w:sz w:val="20"/>
        <w:szCs w:val="22"/>
      </w:rPr>
      <w:t>2018</w:t>
    </w:r>
    <w:proofErr w:type="spellEnd"/>
    <w:r>
      <w:rPr>
        <w:rFonts w:ascii="Georgia" w:hAnsi="Georgia" w:cs="Calibri"/>
        <w:i/>
        <w:smallCaps/>
        <w:sz w:val="20"/>
        <w:szCs w:val="22"/>
      </w:rPr>
      <w:t xml:space="preserve">-00015-00 </w:t>
    </w:r>
    <w:r w:rsidRPr="00D63D82">
      <w:rPr>
        <w:rFonts w:ascii="Georgia" w:hAnsi="Georgia" w:cs="Calibri"/>
        <w:i/>
        <w:smallCaps/>
        <w:sz w:val="20"/>
        <w:szCs w:val="22"/>
      </w:rPr>
      <w:t>acumulada una acción</w:t>
    </w:r>
  </w:p>
  <w:p w:rsidR="00D2154C" w:rsidRDefault="00D2154C" w:rsidP="009C568C">
    <w:pPr>
      <w:pStyle w:val="En-tte"/>
      <w:ind w:right="360"/>
      <w:jc w:val="both"/>
      <w:rPr>
        <w:rFonts w:ascii="Georgia" w:hAnsi="Georgia" w:cs="Calibri"/>
        <w:i/>
        <w:smallCaps/>
        <w:sz w:val="20"/>
        <w:szCs w:val="22"/>
      </w:rPr>
    </w:pPr>
  </w:p>
  <w:p w:rsidR="00D2154C" w:rsidRPr="00D63D82" w:rsidRDefault="00D2154C" w:rsidP="009C568C">
    <w:pPr>
      <w:pStyle w:val="En-tte"/>
      <w:ind w:right="360"/>
      <w:jc w:val="both"/>
      <w:rPr>
        <w:rFonts w:ascii="Georgia" w:hAnsi="Georgia" w:cs="Calibri"/>
        <w:i/>
        <w:smallCaps/>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B2255E8"/>
    <w:multiLevelType w:val="multilevel"/>
    <w:tmpl w:val="7396E19A"/>
    <w:lvl w:ilvl="0">
      <w:start w:val="7"/>
      <w:numFmt w:val="decimal"/>
      <w:lvlText w:val="%1."/>
      <w:lvlJc w:val="left"/>
      <w:pPr>
        <w:ind w:left="390" w:hanging="39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4"/>
  </w:num>
  <w:num w:numId="4">
    <w:abstractNumId w:val="3"/>
  </w:num>
  <w:num w:numId="5">
    <w:abstractNumId w:val="29"/>
  </w:num>
  <w:num w:numId="6">
    <w:abstractNumId w:val="0"/>
  </w:num>
  <w:num w:numId="7">
    <w:abstractNumId w:val="22"/>
  </w:num>
  <w:num w:numId="8">
    <w:abstractNumId w:val="1"/>
  </w:num>
  <w:num w:numId="9">
    <w:abstractNumId w:val="30"/>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1"/>
  </w:num>
  <w:num w:numId="28">
    <w:abstractNumId w:val="6"/>
  </w:num>
  <w:num w:numId="29">
    <w:abstractNumId w:val="26"/>
  </w:num>
  <w:num w:numId="30">
    <w:abstractNumId w:val="10"/>
  </w:num>
  <w:num w:numId="31">
    <w:abstractNumId w:val="15"/>
  </w:num>
  <w:num w:numId="32">
    <w:abstractNumId w:val="27"/>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14"/>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01"/>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4B6"/>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BB5"/>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5BA5"/>
    <w:rsid w:val="00676248"/>
    <w:rsid w:val="00676E64"/>
    <w:rsid w:val="00677AA0"/>
    <w:rsid w:val="00677C1C"/>
    <w:rsid w:val="00681A85"/>
    <w:rsid w:val="00681DBE"/>
    <w:rsid w:val="006824C3"/>
    <w:rsid w:val="00682BD7"/>
    <w:rsid w:val="00683A69"/>
    <w:rsid w:val="00683B0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35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6EC2"/>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8F"/>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59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6287"/>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54C"/>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3D82"/>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379"/>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487"/>
    <w:rsid w:val="00FA27EC"/>
    <w:rsid w:val="00FA2901"/>
    <w:rsid w:val="00FA38B7"/>
    <w:rsid w:val="00FA4482"/>
    <w:rsid w:val="00FA51F5"/>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9D95D-18ED-4A89-B7FC-AC7ECA92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2228</Words>
  <Characters>12259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2018-02-08T13:01:00Z</cp:lastPrinted>
  <dcterms:created xsi:type="dcterms:W3CDTF">2018-02-07T12:34:00Z</dcterms:created>
  <dcterms:modified xsi:type="dcterms:W3CDTF">2018-03-09T09:40:00Z</dcterms:modified>
</cp:coreProperties>
</file>