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62" w:rsidRPr="00237E94" w:rsidRDefault="009F1B62" w:rsidP="009F1B6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237E94">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37E94">
        <w:rPr>
          <w:rFonts w:ascii="Calibri" w:eastAsia="Calibri" w:hAnsi="Calibri" w:cs="Calibri"/>
          <w:color w:val="FF0000"/>
          <w:szCs w:val="18"/>
          <w:lang w:val="es-CO" w:eastAsia="fr-FR"/>
        </w:rPr>
        <w:t> </w:t>
      </w:r>
    </w:p>
    <w:p w:rsidR="009F1B62" w:rsidRPr="00237E94" w:rsidRDefault="009F1B62" w:rsidP="009F1B62">
      <w:pPr>
        <w:shd w:val="clear" w:color="auto" w:fill="FFFFFF"/>
        <w:ind w:left="2124" w:hanging="2124"/>
        <w:jc w:val="both"/>
        <w:rPr>
          <w:rFonts w:ascii="Calibri" w:eastAsia="Calibri" w:hAnsi="Calibri" w:cs="Calibri"/>
          <w:sz w:val="18"/>
          <w:szCs w:val="18"/>
          <w:lang w:val="es-CO" w:eastAsia="fr-FR"/>
        </w:rPr>
      </w:pPr>
      <w:r w:rsidRPr="00237E94">
        <w:rPr>
          <w:rFonts w:ascii="Calibri" w:hAnsi="Calibri" w:cs="Calibri"/>
          <w:sz w:val="18"/>
          <w:szCs w:val="18"/>
          <w:lang w:val="es-CO" w:eastAsia="fr-FR"/>
        </w:rPr>
        <w:t>Providencia:</w:t>
      </w:r>
      <w:r w:rsidRPr="00237E94">
        <w:rPr>
          <w:rFonts w:ascii="Calibri" w:hAnsi="Calibri" w:cs="Calibri"/>
          <w:sz w:val="18"/>
          <w:szCs w:val="18"/>
          <w:lang w:val="es-CO" w:eastAsia="fr-FR"/>
        </w:rPr>
        <w:tab/>
        <w:t>Auto  - 2ª Instancia -20 de marzo de 2018</w:t>
      </w:r>
    </w:p>
    <w:p w:rsidR="009F1B62" w:rsidRPr="00237E94" w:rsidRDefault="009F1B62" w:rsidP="009F1B62">
      <w:pPr>
        <w:shd w:val="clear" w:color="auto" w:fill="FFFFFF"/>
        <w:tabs>
          <w:tab w:val="left" w:pos="1418"/>
        </w:tabs>
        <w:jc w:val="both"/>
        <w:rPr>
          <w:rFonts w:ascii="Calibri" w:eastAsia="Calibri" w:hAnsi="Calibri" w:cs="Calibri"/>
          <w:sz w:val="18"/>
          <w:szCs w:val="18"/>
          <w:lang w:eastAsia="fr-FR"/>
        </w:rPr>
      </w:pPr>
      <w:r w:rsidRPr="00237E94">
        <w:rPr>
          <w:rFonts w:ascii="Calibri" w:eastAsia="Calibri" w:hAnsi="Calibri" w:cs="Calibri"/>
          <w:sz w:val="18"/>
          <w:szCs w:val="18"/>
          <w:lang w:val="es-CO" w:eastAsia="fr-FR"/>
        </w:rPr>
        <w:t>Radicación Nro. :</w:t>
      </w:r>
      <w:r w:rsidRPr="00237E94">
        <w:rPr>
          <w:rFonts w:ascii="Calibri" w:eastAsia="Calibri" w:hAnsi="Calibri" w:cs="Calibri"/>
          <w:sz w:val="18"/>
          <w:szCs w:val="18"/>
          <w:lang w:val="es-CO" w:eastAsia="fr-FR"/>
        </w:rPr>
        <w:tab/>
        <w:t xml:space="preserve">  </w:t>
      </w:r>
      <w:r w:rsidRPr="00237E94">
        <w:rPr>
          <w:rFonts w:ascii="Calibri" w:eastAsia="Calibri" w:hAnsi="Calibri" w:cs="Calibri"/>
          <w:sz w:val="18"/>
          <w:szCs w:val="18"/>
          <w:lang w:val="es-CO" w:eastAsia="fr-FR"/>
        </w:rPr>
        <w:tab/>
      </w:r>
      <w:r w:rsidRPr="009F1B62">
        <w:rPr>
          <w:rFonts w:ascii="Calibri" w:eastAsia="Calibri" w:hAnsi="Calibri" w:cs="Calibri"/>
          <w:sz w:val="18"/>
          <w:szCs w:val="18"/>
          <w:lang w:eastAsia="fr-FR"/>
        </w:rPr>
        <w:t>2017-00002-01 (Antes 2014-00245)</w:t>
      </w:r>
    </w:p>
    <w:p w:rsidR="009F1B62" w:rsidRPr="00237E94" w:rsidRDefault="009F1B62" w:rsidP="009F1B62">
      <w:pPr>
        <w:shd w:val="clear" w:color="auto" w:fill="FFFFFF"/>
        <w:tabs>
          <w:tab w:val="left" w:pos="1418"/>
        </w:tabs>
        <w:jc w:val="both"/>
        <w:rPr>
          <w:rFonts w:ascii="Calibri" w:eastAsia="Calibri" w:hAnsi="Calibri" w:cs="Calibri"/>
          <w:bCs/>
          <w:sz w:val="18"/>
          <w:szCs w:val="18"/>
          <w:lang w:eastAsia="fr-FR"/>
        </w:rPr>
      </w:pPr>
      <w:r w:rsidRPr="00237E94">
        <w:rPr>
          <w:rFonts w:ascii="Calibri" w:eastAsia="Calibri" w:hAnsi="Calibri" w:cs="Calibri"/>
          <w:sz w:val="18"/>
          <w:szCs w:val="18"/>
          <w:lang w:val="es-ES_tradnl" w:eastAsia="fr-FR"/>
        </w:rPr>
        <w:t>Demandante</w:t>
      </w:r>
      <w:r w:rsidRPr="00237E94">
        <w:rPr>
          <w:rFonts w:ascii="Calibri" w:eastAsia="Calibri" w:hAnsi="Calibri" w:cs="Calibri"/>
          <w:sz w:val="18"/>
          <w:szCs w:val="18"/>
          <w:lang w:val="es-CO" w:eastAsia="fr-FR"/>
        </w:rPr>
        <w:t>:</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r>
      <w:r w:rsidRPr="009F1B62">
        <w:rPr>
          <w:rFonts w:ascii="Calibri" w:eastAsia="Calibri" w:hAnsi="Calibri" w:cs="Calibri"/>
          <w:bCs/>
          <w:sz w:val="18"/>
          <w:szCs w:val="18"/>
          <w:lang w:val="es-CO" w:eastAsia="fr-FR"/>
        </w:rPr>
        <w:t>Gilberto de Jesús Castro Roldán</w:t>
      </w:r>
    </w:p>
    <w:p w:rsidR="009F1B62" w:rsidRPr="00237E94" w:rsidRDefault="009F1B62" w:rsidP="009F1B62">
      <w:pPr>
        <w:shd w:val="clear" w:color="auto" w:fill="FFFFFF"/>
        <w:tabs>
          <w:tab w:val="left" w:pos="1418"/>
        </w:tabs>
        <w:jc w:val="both"/>
        <w:rPr>
          <w:rFonts w:ascii="Calibri" w:eastAsia="Calibri" w:hAnsi="Calibri" w:cs="Calibri"/>
          <w:bCs/>
          <w:sz w:val="18"/>
          <w:szCs w:val="18"/>
          <w:lang w:eastAsia="fr-FR"/>
        </w:rPr>
      </w:pPr>
      <w:r w:rsidRPr="00237E94">
        <w:rPr>
          <w:rFonts w:ascii="Calibri" w:eastAsia="Calibri" w:hAnsi="Calibri" w:cs="Calibri"/>
          <w:bCs/>
          <w:sz w:val="18"/>
          <w:szCs w:val="18"/>
          <w:lang w:eastAsia="fr-FR"/>
        </w:rPr>
        <w:t xml:space="preserve">Demandado: </w:t>
      </w:r>
      <w:r w:rsidRPr="00237E94">
        <w:rPr>
          <w:rFonts w:ascii="Calibri" w:eastAsia="Calibri" w:hAnsi="Calibri" w:cs="Calibri"/>
          <w:bCs/>
          <w:sz w:val="18"/>
          <w:szCs w:val="18"/>
          <w:lang w:eastAsia="fr-FR"/>
        </w:rPr>
        <w:tab/>
      </w:r>
      <w:r w:rsidRPr="00237E94">
        <w:rPr>
          <w:rFonts w:ascii="Calibri" w:eastAsia="Calibri" w:hAnsi="Calibri" w:cs="Calibri"/>
          <w:bCs/>
          <w:sz w:val="18"/>
          <w:szCs w:val="18"/>
          <w:lang w:eastAsia="fr-FR"/>
        </w:rPr>
        <w:tab/>
      </w:r>
      <w:r w:rsidRPr="009F1B62">
        <w:rPr>
          <w:rFonts w:ascii="Calibri" w:eastAsia="Calibri" w:hAnsi="Calibri" w:cs="Calibri"/>
          <w:bCs/>
          <w:sz w:val="18"/>
          <w:szCs w:val="18"/>
          <w:lang w:val="es-CO" w:eastAsia="fr-FR"/>
        </w:rPr>
        <w:t xml:space="preserve">Jorge </w:t>
      </w:r>
      <w:proofErr w:type="spellStart"/>
      <w:r w:rsidRPr="009F1B62">
        <w:rPr>
          <w:rFonts w:ascii="Calibri" w:eastAsia="Calibri" w:hAnsi="Calibri" w:cs="Calibri"/>
          <w:bCs/>
          <w:sz w:val="18"/>
          <w:szCs w:val="18"/>
          <w:lang w:val="es-CO" w:eastAsia="fr-FR"/>
        </w:rPr>
        <w:t>Neyor</w:t>
      </w:r>
      <w:proofErr w:type="spellEnd"/>
      <w:r w:rsidRPr="009F1B62">
        <w:rPr>
          <w:rFonts w:ascii="Calibri" w:eastAsia="Calibri" w:hAnsi="Calibri" w:cs="Calibri"/>
          <w:bCs/>
          <w:sz w:val="18"/>
          <w:szCs w:val="18"/>
          <w:lang w:val="es-CO" w:eastAsia="fr-FR"/>
        </w:rPr>
        <w:t xml:space="preserve"> Hernández Echeverry</w:t>
      </w:r>
    </w:p>
    <w:p w:rsidR="009F1B62" w:rsidRPr="00237E94" w:rsidRDefault="009F1B62" w:rsidP="009F1B62">
      <w:pPr>
        <w:shd w:val="clear" w:color="auto" w:fill="FFFFFF"/>
        <w:tabs>
          <w:tab w:val="left" w:pos="1418"/>
        </w:tabs>
        <w:ind w:left="2124" w:hanging="2124"/>
        <w:jc w:val="both"/>
        <w:rPr>
          <w:rFonts w:ascii="Calibri" w:eastAsia="Calibri" w:hAnsi="Calibri" w:cs="Calibri"/>
          <w:sz w:val="18"/>
          <w:szCs w:val="18"/>
          <w:lang w:val="es-CO" w:eastAsia="fr-FR"/>
        </w:rPr>
      </w:pPr>
      <w:r w:rsidRPr="00237E94">
        <w:rPr>
          <w:rFonts w:ascii="Calibri" w:eastAsia="Calibri" w:hAnsi="Calibri" w:cs="Calibri"/>
          <w:sz w:val="18"/>
          <w:szCs w:val="18"/>
          <w:lang w:val="es-CO" w:eastAsia="fr-FR"/>
        </w:rPr>
        <w:t>Proceso:                </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r>
      <w:r>
        <w:rPr>
          <w:rFonts w:ascii="Calibri" w:eastAsia="Calibri" w:hAnsi="Calibri" w:cs="Calibri"/>
          <w:sz w:val="18"/>
          <w:szCs w:val="18"/>
          <w:lang w:val="es-CO" w:eastAsia="fr-FR"/>
        </w:rPr>
        <w:t>Ejecutivo - Hipotecario</w:t>
      </w:r>
    </w:p>
    <w:p w:rsidR="009F1B62" w:rsidRPr="00237E94" w:rsidRDefault="009F1B62" w:rsidP="009F1B62">
      <w:pPr>
        <w:shd w:val="clear" w:color="auto" w:fill="FFFFFF"/>
        <w:tabs>
          <w:tab w:val="left" w:pos="1416"/>
        </w:tabs>
        <w:jc w:val="both"/>
        <w:rPr>
          <w:rFonts w:ascii="Calibri" w:eastAsia="Calibri" w:hAnsi="Calibri" w:cs="Calibri"/>
          <w:bCs/>
          <w:iCs/>
          <w:sz w:val="18"/>
          <w:szCs w:val="18"/>
          <w:lang w:val="es-CO" w:eastAsia="fr-FR"/>
        </w:rPr>
      </w:pPr>
      <w:r w:rsidRPr="00237E94">
        <w:rPr>
          <w:rFonts w:ascii="Calibri" w:eastAsia="Calibri" w:hAnsi="Calibri" w:cs="Calibri"/>
          <w:sz w:val="18"/>
          <w:szCs w:val="18"/>
          <w:lang w:val="es-CO" w:eastAsia="fr-FR"/>
        </w:rPr>
        <w:t>Magistrado Ponente: </w:t>
      </w:r>
      <w:r w:rsidRPr="00237E94">
        <w:rPr>
          <w:rFonts w:ascii="Calibri" w:eastAsia="Calibri" w:hAnsi="Calibri" w:cs="Calibri"/>
          <w:sz w:val="18"/>
          <w:szCs w:val="18"/>
          <w:lang w:val="es-CO" w:eastAsia="fr-FR"/>
        </w:rPr>
        <w:tab/>
      </w:r>
      <w:proofErr w:type="spellStart"/>
      <w:r w:rsidRPr="00237E94">
        <w:rPr>
          <w:rFonts w:ascii="Calibri" w:eastAsia="Calibri" w:hAnsi="Calibri" w:cs="Calibri"/>
          <w:sz w:val="18"/>
          <w:szCs w:val="18"/>
          <w:lang w:val="es-CO" w:eastAsia="fr-FR"/>
        </w:rPr>
        <w:t>DUBERNEY</w:t>
      </w:r>
      <w:proofErr w:type="spellEnd"/>
      <w:r w:rsidRPr="00237E94">
        <w:rPr>
          <w:rFonts w:ascii="Calibri" w:eastAsia="Calibri" w:hAnsi="Calibri" w:cs="Calibri"/>
          <w:sz w:val="18"/>
          <w:szCs w:val="18"/>
          <w:lang w:val="es-CO" w:eastAsia="fr-FR"/>
        </w:rPr>
        <w:t xml:space="preserve"> GRISALES HERRERA</w:t>
      </w:r>
    </w:p>
    <w:p w:rsidR="009F1B62" w:rsidRPr="00237E94" w:rsidRDefault="009F1B62" w:rsidP="009F1B62">
      <w:pPr>
        <w:shd w:val="clear" w:color="auto" w:fill="FFFFFF"/>
        <w:ind w:left="2124" w:hanging="2124"/>
        <w:jc w:val="both"/>
        <w:rPr>
          <w:rFonts w:ascii="Calibri" w:eastAsia="Calibri" w:hAnsi="Calibri" w:cs="Calibri"/>
          <w:bCs/>
          <w:iCs/>
          <w:sz w:val="10"/>
          <w:szCs w:val="10"/>
          <w:lang w:val="es-CO" w:eastAsia="fr-FR"/>
        </w:rPr>
      </w:pPr>
    </w:p>
    <w:p w:rsidR="009F1B62" w:rsidRDefault="009F1B62" w:rsidP="009F1B62">
      <w:pPr>
        <w:pStyle w:val="Sinespaciado"/>
        <w:jc w:val="both"/>
        <w:rPr>
          <w:rFonts w:asciiTheme="minorHAnsi" w:hAnsiTheme="minorHAnsi"/>
          <w:b/>
          <w:sz w:val="18"/>
          <w:szCs w:val="18"/>
          <w:lang w:val="es-CO" w:eastAsia="fr-FR"/>
        </w:rPr>
      </w:pPr>
    </w:p>
    <w:p w:rsidR="009F1B62" w:rsidRDefault="009F1B62" w:rsidP="009F1B62">
      <w:pPr>
        <w:pStyle w:val="Sinespaciado"/>
        <w:jc w:val="both"/>
        <w:rPr>
          <w:rFonts w:asciiTheme="minorHAnsi" w:hAnsiTheme="minorHAnsi"/>
          <w:sz w:val="18"/>
          <w:szCs w:val="18"/>
          <w:lang w:val="es-CO" w:eastAsia="fr-FR"/>
        </w:rPr>
      </w:pPr>
      <w:r w:rsidRPr="00237E94">
        <w:rPr>
          <w:rFonts w:asciiTheme="minorHAnsi" w:hAnsiTheme="minorHAnsi"/>
          <w:b/>
          <w:sz w:val="18"/>
          <w:szCs w:val="18"/>
          <w:lang w:val="es-CO" w:eastAsia="fr-FR"/>
        </w:rPr>
        <w:t xml:space="preserve">Temas: </w:t>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r>
      <w:r>
        <w:rPr>
          <w:rFonts w:asciiTheme="minorHAnsi" w:hAnsiTheme="minorHAnsi"/>
          <w:b/>
          <w:sz w:val="18"/>
          <w:szCs w:val="18"/>
          <w:lang w:val="es-CO" w:eastAsia="fr-FR"/>
        </w:rPr>
        <w:t>INDEBIDA NOTIFICACIÓN</w:t>
      </w:r>
      <w:r w:rsidRPr="00237E94">
        <w:rPr>
          <w:rFonts w:asciiTheme="minorHAnsi" w:hAnsiTheme="minorHAnsi"/>
          <w:b/>
          <w:sz w:val="18"/>
          <w:szCs w:val="18"/>
          <w:lang w:val="es-CO" w:eastAsia="fr-FR"/>
        </w:rPr>
        <w:t xml:space="preserve"> / </w:t>
      </w:r>
      <w:r>
        <w:rPr>
          <w:rFonts w:asciiTheme="minorHAnsi" w:hAnsiTheme="minorHAnsi"/>
          <w:b/>
          <w:sz w:val="18"/>
          <w:szCs w:val="18"/>
          <w:lang w:val="es-CO" w:eastAsia="fr-FR"/>
        </w:rPr>
        <w:t>ENTREGA DE CITACIÓN EN DIRECCIÓN DIFERENTE</w:t>
      </w:r>
      <w:r w:rsidRPr="00237E94">
        <w:rPr>
          <w:rFonts w:asciiTheme="minorHAnsi" w:hAnsiTheme="minorHAnsi"/>
          <w:b/>
          <w:sz w:val="18"/>
          <w:szCs w:val="18"/>
          <w:lang w:val="es-CO" w:eastAsia="fr-FR"/>
        </w:rPr>
        <w:t xml:space="preserve"> /</w:t>
      </w:r>
      <w:r>
        <w:rPr>
          <w:rFonts w:asciiTheme="minorHAnsi" w:hAnsiTheme="minorHAnsi"/>
          <w:b/>
          <w:sz w:val="18"/>
          <w:szCs w:val="18"/>
          <w:lang w:val="es-CO" w:eastAsia="fr-FR"/>
        </w:rPr>
        <w:t xml:space="preserve"> </w:t>
      </w:r>
      <w:r w:rsidR="00742035">
        <w:rPr>
          <w:rFonts w:asciiTheme="minorHAnsi" w:hAnsiTheme="minorHAnsi"/>
          <w:b/>
          <w:sz w:val="18"/>
          <w:szCs w:val="18"/>
          <w:lang w:val="es-CO" w:eastAsia="fr-FR"/>
        </w:rPr>
        <w:t xml:space="preserve">CAUSAL DE NULIDAD </w:t>
      </w:r>
      <w:r w:rsidRPr="00237E94">
        <w:rPr>
          <w:rFonts w:asciiTheme="minorHAnsi" w:hAnsiTheme="minorHAnsi"/>
          <w:b/>
          <w:sz w:val="18"/>
          <w:szCs w:val="18"/>
          <w:lang w:val="es-CO" w:eastAsia="fr-FR"/>
        </w:rPr>
        <w:t>/</w:t>
      </w:r>
      <w:r w:rsidR="00742035">
        <w:rPr>
          <w:rFonts w:asciiTheme="minorHAnsi" w:hAnsiTheme="minorHAnsi"/>
          <w:b/>
          <w:sz w:val="18"/>
          <w:szCs w:val="18"/>
          <w:lang w:val="es-CO" w:eastAsia="fr-FR"/>
        </w:rPr>
        <w:t xml:space="preserve"> DECLARADA LA NULIDAD DEBE ENTEN</w:t>
      </w:r>
      <w:bookmarkStart w:id="0" w:name="_GoBack"/>
      <w:bookmarkEnd w:id="0"/>
      <w:r w:rsidR="00742035">
        <w:rPr>
          <w:rFonts w:asciiTheme="minorHAnsi" w:hAnsiTheme="minorHAnsi"/>
          <w:b/>
          <w:sz w:val="18"/>
          <w:szCs w:val="18"/>
          <w:lang w:val="es-CO" w:eastAsia="fr-FR"/>
        </w:rPr>
        <w:t>DERSE SURTIDA LA NOTIFICACIÓN POR CONDUCTA CONCLUYENTE.</w:t>
      </w:r>
      <w:r w:rsidRPr="00237E94">
        <w:rPr>
          <w:rFonts w:asciiTheme="minorHAnsi" w:hAnsiTheme="minorHAnsi"/>
          <w:b/>
          <w:sz w:val="18"/>
          <w:szCs w:val="18"/>
          <w:lang w:val="es-CO" w:eastAsia="fr-FR"/>
        </w:rPr>
        <w:t xml:space="preserve"> </w:t>
      </w:r>
      <w:r w:rsidRPr="009F1B62">
        <w:rPr>
          <w:rFonts w:asciiTheme="minorHAnsi" w:hAnsiTheme="minorHAnsi"/>
          <w:sz w:val="18"/>
          <w:szCs w:val="18"/>
          <w:lang w:val="es-CO" w:eastAsia="fr-FR"/>
        </w:rPr>
        <w:t>Esta Magistratura de entrada halla que le asiste razón al recurrente; en efecto, la falta de estimación probatoria del testimonio de la empleada de la empresa de correo, señora Lorena Loaiza López, desvirtúa la conclusión del a quo, circunstancia que fácil se revela en el cuerpo del proveído cuestionado (Folios 217 a 221 (Sic), copias cuaderno principal), toda vez que se trata de la declaración de la persona que tiene conocimiento directo de los hechos    relevantes    para    resolver    la    nulidad    invocada;    personalmente   llevó   las comunicaciones y dejó las constancias respectivas.</w:t>
      </w:r>
    </w:p>
    <w:p w:rsidR="009F1B62" w:rsidRDefault="009F1B62" w:rsidP="009F1B62">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9F1B62" w:rsidRDefault="009F1B62" w:rsidP="009F1B62">
      <w:pPr>
        <w:pStyle w:val="Sinespaciado"/>
        <w:jc w:val="both"/>
        <w:rPr>
          <w:rFonts w:asciiTheme="minorHAnsi" w:hAnsiTheme="minorHAnsi"/>
          <w:sz w:val="18"/>
          <w:szCs w:val="18"/>
          <w:lang w:val="es-CO" w:eastAsia="fr-FR"/>
        </w:rPr>
      </w:pPr>
      <w:r w:rsidRPr="009F1B62">
        <w:rPr>
          <w:rFonts w:asciiTheme="minorHAnsi" w:hAnsiTheme="minorHAnsi"/>
          <w:sz w:val="18"/>
          <w:szCs w:val="18"/>
          <w:lang w:val="es-CO" w:eastAsia="fr-FR"/>
        </w:rPr>
        <w:t xml:space="preserve">De lo expuesto, se halla evidente el incumplimiento de las formalidades legales para que se pueda considerar surtida la comunicación al ejecutado, sobre la existencia del proceso y la citación para acercase al despacho a notificarse personalmente del mandamiento de pago, puesto que se entregó en una dirección diferente, de tal suerte que era inviable practicar la notificación por aviso (Artículo 315-3º, </w:t>
      </w:r>
      <w:proofErr w:type="spellStart"/>
      <w:r w:rsidRPr="009F1B62">
        <w:rPr>
          <w:rFonts w:asciiTheme="minorHAnsi" w:hAnsiTheme="minorHAnsi"/>
          <w:sz w:val="18"/>
          <w:szCs w:val="18"/>
          <w:lang w:val="es-CO" w:eastAsia="fr-FR"/>
        </w:rPr>
        <w:t>CPC</w:t>
      </w:r>
      <w:proofErr w:type="spellEnd"/>
      <w:r w:rsidRPr="009F1B62">
        <w:rPr>
          <w:rFonts w:asciiTheme="minorHAnsi" w:hAnsiTheme="minorHAnsi"/>
          <w:sz w:val="18"/>
          <w:szCs w:val="18"/>
          <w:lang w:val="es-CO" w:eastAsia="fr-FR"/>
        </w:rPr>
        <w:t>).</w:t>
      </w:r>
    </w:p>
    <w:p w:rsidR="009F1B62" w:rsidRDefault="00742035" w:rsidP="009F1B62">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742035" w:rsidRDefault="00742035" w:rsidP="009F1B62">
      <w:pPr>
        <w:pStyle w:val="Sinespaciado"/>
        <w:jc w:val="both"/>
        <w:rPr>
          <w:rFonts w:asciiTheme="minorHAnsi" w:hAnsiTheme="minorHAnsi"/>
          <w:sz w:val="18"/>
          <w:szCs w:val="18"/>
          <w:lang w:val="es-CO" w:eastAsia="fr-FR"/>
        </w:rPr>
      </w:pPr>
      <w:r w:rsidRPr="00742035">
        <w:rPr>
          <w:rFonts w:asciiTheme="minorHAnsi" w:hAnsiTheme="minorHAnsi"/>
          <w:sz w:val="18"/>
          <w:szCs w:val="18"/>
          <w:lang w:val="es-CO" w:eastAsia="fr-FR"/>
        </w:rPr>
        <w:t xml:space="preserve">En suma, se revocará la decisión recurrida y, en su lugar, se declarará que la actuación es anómala por tipificarse la causal del artículo 133-8º del </w:t>
      </w:r>
      <w:proofErr w:type="spellStart"/>
      <w:r w:rsidRPr="00742035">
        <w:rPr>
          <w:rFonts w:asciiTheme="minorHAnsi" w:hAnsiTheme="minorHAnsi"/>
          <w:sz w:val="18"/>
          <w:szCs w:val="18"/>
          <w:lang w:val="es-CO" w:eastAsia="fr-FR"/>
        </w:rPr>
        <w:t>CGP</w:t>
      </w:r>
      <w:proofErr w:type="spellEnd"/>
      <w:r w:rsidRPr="00742035">
        <w:rPr>
          <w:rFonts w:asciiTheme="minorHAnsi" w:hAnsiTheme="minorHAnsi"/>
          <w:sz w:val="18"/>
          <w:szCs w:val="18"/>
          <w:lang w:val="es-CO" w:eastAsia="fr-FR"/>
        </w:rPr>
        <w:t>. Se precisa que los efectos de esta declaratoria afectan todo lo actuado, conservando vigencia el auto calendado 08-09-2014 mediante el cual se libró el mandamiento pago, pero se tendrá notificado por conducta concluyente al ejecutado desde el 05-04-2016, día de solicitud de la nulidad</w:t>
      </w:r>
      <w:r>
        <w:rPr>
          <w:rFonts w:asciiTheme="minorHAnsi" w:hAnsiTheme="minorHAnsi"/>
          <w:sz w:val="18"/>
          <w:szCs w:val="18"/>
          <w:lang w:val="es-CO" w:eastAsia="fr-FR"/>
        </w:rPr>
        <w:t>.</w:t>
      </w:r>
    </w:p>
    <w:p w:rsidR="009F1B62" w:rsidRPr="00237E94" w:rsidRDefault="009F1B62" w:rsidP="009F1B62">
      <w:pPr>
        <w:pStyle w:val="Sinespaciado"/>
        <w:jc w:val="both"/>
        <w:rPr>
          <w:rFonts w:asciiTheme="minorHAnsi" w:hAnsiTheme="minorHAnsi"/>
          <w:sz w:val="18"/>
          <w:szCs w:val="18"/>
          <w:lang w:val="es-CO" w:eastAsia="fr-FR"/>
        </w:rPr>
      </w:pPr>
    </w:p>
    <w:p w:rsidR="00FE5476" w:rsidRPr="00360CA4" w:rsidRDefault="00FE5476" w:rsidP="006A381D">
      <w:pPr>
        <w:pStyle w:val="Sinespaciado"/>
        <w:tabs>
          <w:tab w:val="left" w:pos="3579"/>
        </w:tabs>
        <w:spacing w:line="360" w:lineRule="auto"/>
        <w:ind w:left="5664" w:hanging="5664"/>
        <w:jc w:val="center"/>
        <w:rPr>
          <w:rFonts w:ascii="Georgia" w:hAnsi="Georgia" w:cs="Arial"/>
          <w:w w:val="140"/>
          <w:sz w:val="14"/>
          <w:lang w:val="es-CO"/>
        </w:rPr>
      </w:pPr>
      <w:r w:rsidRPr="00360CA4">
        <w:rPr>
          <w:rFonts w:ascii="Georgia" w:hAnsi="Georgia"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360CA4"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1C4912" w:rsidRPr="00360CA4" w:rsidRDefault="001C4912" w:rsidP="001C4912">
      <w:pPr>
        <w:pStyle w:val="Sinespaciado"/>
        <w:tabs>
          <w:tab w:val="left" w:pos="3579"/>
        </w:tabs>
        <w:spacing w:line="360" w:lineRule="auto"/>
        <w:rPr>
          <w:rFonts w:ascii="Georgia" w:hAnsi="Georgia" w:cs="Arial"/>
          <w:w w:val="140"/>
          <w:sz w:val="14"/>
          <w:lang w:val="es-CO"/>
        </w:rPr>
      </w:pPr>
    </w:p>
    <w:p w:rsidR="00FE5476" w:rsidRPr="00360CA4" w:rsidRDefault="00FE5476" w:rsidP="001C4912">
      <w:pPr>
        <w:pStyle w:val="Sinespaciado"/>
        <w:tabs>
          <w:tab w:val="left" w:pos="3579"/>
        </w:tabs>
        <w:spacing w:line="360" w:lineRule="auto"/>
        <w:jc w:val="center"/>
        <w:rPr>
          <w:rFonts w:ascii="Georgia" w:hAnsi="Georgia" w:cs="Arial"/>
          <w:w w:val="140"/>
          <w:sz w:val="14"/>
          <w:lang w:val="es-CO"/>
        </w:rPr>
      </w:pPr>
      <w:r w:rsidRPr="00360CA4">
        <w:rPr>
          <w:rFonts w:ascii="Georgia" w:hAnsi="Georgia" w:cs="Arial"/>
          <w:w w:val="140"/>
          <w:sz w:val="14"/>
          <w:lang w:val="es-CO"/>
        </w:rPr>
        <w:t>REPUBLICA DE COLOMBIA</w:t>
      </w:r>
    </w:p>
    <w:p w:rsidR="00FE5476" w:rsidRPr="00360CA4" w:rsidRDefault="00FE5476" w:rsidP="00FE5476">
      <w:pPr>
        <w:pStyle w:val="Sinespaciado"/>
        <w:tabs>
          <w:tab w:val="center" w:pos="4987"/>
          <w:tab w:val="left" w:pos="8449"/>
        </w:tabs>
        <w:spacing w:line="360" w:lineRule="auto"/>
        <w:jc w:val="center"/>
        <w:rPr>
          <w:rFonts w:ascii="Georgia" w:hAnsi="Georgia" w:cs="Arial"/>
          <w:w w:val="140"/>
          <w:lang w:val="es-CO"/>
        </w:rPr>
      </w:pPr>
      <w:r w:rsidRPr="00360CA4">
        <w:rPr>
          <w:rFonts w:ascii="Georgia" w:hAnsi="Georgia" w:cs="Arial"/>
          <w:w w:val="140"/>
          <w:sz w:val="14"/>
          <w:lang w:val="es-CO"/>
        </w:rPr>
        <w:t>RAMA JUDICIAL DEL PODER PÚBLICO</w:t>
      </w:r>
    </w:p>
    <w:p w:rsidR="00FE5476" w:rsidRPr="00360CA4" w:rsidRDefault="00FE5476" w:rsidP="00FE5476">
      <w:pPr>
        <w:pStyle w:val="Sinespaciado"/>
        <w:spacing w:line="360" w:lineRule="auto"/>
        <w:jc w:val="center"/>
        <w:rPr>
          <w:rFonts w:ascii="Georgia" w:hAnsi="Georgia" w:cs="Arial"/>
          <w:w w:val="140"/>
          <w:sz w:val="16"/>
          <w:lang w:val="es-CO"/>
        </w:rPr>
      </w:pPr>
      <w:r w:rsidRPr="00360CA4">
        <w:rPr>
          <w:rFonts w:ascii="Georgia" w:hAnsi="Georgia" w:cs="Arial"/>
          <w:w w:val="140"/>
          <w:sz w:val="18"/>
          <w:lang w:val="es-CO"/>
        </w:rPr>
        <w:t>T</w:t>
      </w:r>
      <w:r w:rsidRPr="00360CA4">
        <w:rPr>
          <w:rFonts w:ascii="Georgia" w:hAnsi="Georgia" w:cs="Arial"/>
          <w:w w:val="140"/>
          <w:sz w:val="16"/>
          <w:lang w:val="es-CO"/>
        </w:rPr>
        <w:t>RIBUNAL</w:t>
      </w:r>
      <w:r w:rsidRPr="00360CA4">
        <w:rPr>
          <w:rFonts w:ascii="Georgia" w:hAnsi="Georgia" w:cs="Arial"/>
          <w:w w:val="140"/>
          <w:sz w:val="18"/>
          <w:lang w:val="es-CO"/>
        </w:rPr>
        <w:t xml:space="preserve"> S</w:t>
      </w:r>
      <w:r w:rsidRPr="00360CA4">
        <w:rPr>
          <w:rFonts w:ascii="Georgia" w:hAnsi="Georgia" w:cs="Arial"/>
          <w:w w:val="140"/>
          <w:sz w:val="16"/>
          <w:lang w:val="es-CO"/>
        </w:rPr>
        <w:t xml:space="preserve">UPERIOR DEL </w:t>
      </w:r>
      <w:r w:rsidRPr="00360CA4">
        <w:rPr>
          <w:rFonts w:ascii="Georgia" w:hAnsi="Georgia" w:cs="Arial"/>
          <w:w w:val="140"/>
          <w:sz w:val="18"/>
          <w:lang w:val="es-CO"/>
        </w:rPr>
        <w:t>D</w:t>
      </w:r>
      <w:r w:rsidRPr="00360CA4">
        <w:rPr>
          <w:rFonts w:ascii="Georgia" w:hAnsi="Georgia" w:cs="Arial"/>
          <w:w w:val="140"/>
          <w:sz w:val="16"/>
          <w:lang w:val="es-CO"/>
        </w:rPr>
        <w:t>ISTRITO</w:t>
      </w:r>
      <w:r w:rsidRPr="00360CA4">
        <w:rPr>
          <w:rFonts w:ascii="Georgia" w:hAnsi="Georgia" w:cs="Arial"/>
          <w:w w:val="140"/>
          <w:sz w:val="18"/>
          <w:lang w:val="es-CO"/>
        </w:rPr>
        <w:t xml:space="preserve"> J</w:t>
      </w:r>
      <w:r w:rsidRPr="00360CA4">
        <w:rPr>
          <w:rFonts w:ascii="Georgia" w:hAnsi="Georgia" w:cs="Arial"/>
          <w:w w:val="140"/>
          <w:sz w:val="16"/>
          <w:lang w:val="es-CO"/>
        </w:rPr>
        <w:t>UDICIAL</w:t>
      </w:r>
    </w:p>
    <w:p w:rsidR="00FE5476" w:rsidRPr="00360CA4" w:rsidRDefault="00FE5476" w:rsidP="00FE5476">
      <w:pPr>
        <w:pStyle w:val="Sinespaciado"/>
        <w:spacing w:line="360" w:lineRule="auto"/>
        <w:jc w:val="center"/>
        <w:rPr>
          <w:rFonts w:ascii="Georgia" w:hAnsi="Georgia" w:cs="Arial"/>
          <w:w w:val="140"/>
          <w:sz w:val="16"/>
          <w:szCs w:val="18"/>
          <w:lang w:val="es-CO"/>
        </w:rPr>
      </w:pPr>
      <w:r w:rsidRPr="00360CA4">
        <w:rPr>
          <w:rFonts w:ascii="Georgia" w:hAnsi="Georgia" w:cs="Arial"/>
          <w:w w:val="140"/>
          <w:sz w:val="18"/>
          <w:szCs w:val="16"/>
        </w:rPr>
        <w:t>S</w:t>
      </w:r>
      <w:r w:rsidRPr="00360CA4">
        <w:rPr>
          <w:rFonts w:ascii="Georgia" w:hAnsi="Georgia" w:cs="Arial"/>
          <w:w w:val="140"/>
          <w:sz w:val="16"/>
          <w:szCs w:val="14"/>
        </w:rPr>
        <w:t xml:space="preserve">ALA </w:t>
      </w:r>
      <w:r w:rsidRPr="00360CA4">
        <w:rPr>
          <w:rFonts w:ascii="Georgia" w:hAnsi="Georgia" w:cs="Arial"/>
          <w:w w:val="140"/>
          <w:sz w:val="18"/>
          <w:szCs w:val="18"/>
        </w:rPr>
        <w:t>U</w:t>
      </w:r>
      <w:r w:rsidRPr="00360CA4">
        <w:rPr>
          <w:rFonts w:ascii="Georgia" w:hAnsi="Georgia" w:cs="Arial"/>
          <w:w w:val="140"/>
          <w:sz w:val="16"/>
          <w:szCs w:val="16"/>
        </w:rPr>
        <w:t>NITARIA</w:t>
      </w:r>
      <w:r w:rsidRPr="00360CA4">
        <w:rPr>
          <w:rFonts w:ascii="Georgia" w:hAnsi="Georgia" w:cs="Arial"/>
          <w:w w:val="140"/>
          <w:sz w:val="14"/>
          <w:szCs w:val="14"/>
        </w:rPr>
        <w:t xml:space="preserve"> </w:t>
      </w:r>
      <w:r w:rsidRPr="00360CA4">
        <w:rPr>
          <w:rFonts w:ascii="Georgia" w:hAnsi="Georgia" w:cs="Arial"/>
          <w:w w:val="140"/>
          <w:sz w:val="18"/>
          <w:szCs w:val="16"/>
        </w:rPr>
        <w:t>C</w:t>
      </w:r>
      <w:r w:rsidRPr="00360CA4">
        <w:rPr>
          <w:rFonts w:ascii="Georgia" w:hAnsi="Georgia" w:cs="Arial"/>
          <w:w w:val="140"/>
          <w:sz w:val="16"/>
          <w:szCs w:val="16"/>
        </w:rPr>
        <w:t>IVIL</w:t>
      </w:r>
      <w:r w:rsidRPr="00360CA4">
        <w:rPr>
          <w:rFonts w:ascii="Georgia" w:hAnsi="Georgia" w:cs="Arial"/>
          <w:w w:val="140"/>
          <w:sz w:val="14"/>
          <w:szCs w:val="14"/>
        </w:rPr>
        <w:t xml:space="preserve">– </w:t>
      </w:r>
      <w:r w:rsidRPr="00360CA4">
        <w:rPr>
          <w:rFonts w:ascii="Georgia" w:hAnsi="Georgia" w:cs="Arial"/>
          <w:w w:val="140"/>
          <w:sz w:val="18"/>
          <w:szCs w:val="16"/>
        </w:rPr>
        <w:t>F</w:t>
      </w:r>
      <w:r w:rsidRPr="00360CA4">
        <w:rPr>
          <w:rFonts w:ascii="Georgia" w:hAnsi="Georgia" w:cs="Arial"/>
          <w:w w:val="140"/>
          <w:sz w:val="16"/>
          <w:szCs w:val="16"/>
        </w:rPr>
        <w:t xml:space="preserve">AMILIA – </w:t>
      </w:r>
      <w:r w:rsidRPr="00360CA4">
        <w:rPr>
          <w:rFonts w:ascii="Georgia" w:hAnsi="Georgia" w:cs="Arial"/>
          <w:w w:val="140"/>
          <w:sz w:val="18"/>
          <w:szCs w:val="16"/>
        </w:rPr>
        <w:t>D</w:t>
      </w:r>
      <w:r w:rsidRPr="00360CA4">
        <w:rPr>
          <w:rFonts w:ascii="Georgia" w:hAnsi="Georgia" w:cs="Arial"/>
          <w:w w:val="140"/>
          <w:sz w:val="16"/>
          <w:szCs w:val="16"/>
        </w:rPr>
        <w:t xml:space="preserve">ISTRITO DE </w:t>
      </w:r>
      <w:r w:rsidRPr="00360CA4">
        <w:rPr>
          <w:rFonts w:ascii="Georgia" w:hAnsi="Georgia" w:cs="Arial"/>
          <w:w w:val="140"/>
          <w:sz w:val="18"/>
          <w:szCs w:val="16"/>
        </w:rPr>
        <w:t>P</w:t>
      </w:r>
      <w:r w:rsidRPr="00360CA4">
        <w:rPr>
          <w:rFonts w:ascii="Georgia" w:hAnsi="Georgia" w:cs="Arial"/>
          <w:w w:val="140"/>
          <w:sz w:val="16"/>
          <w:szCs w:val="16"/>
        </w:rPr>
        <w:t>EREIRA</w:t>
      </w:r>
    </w:p>
    <w:p w:rsidR="00AC5058" w:rsidRPr="00360CA4" w:rsidRDefault="00AC5058" w:rsidP="00FE5476">
      <w:pPr>
        <w:pStyle w:val="Sinespaciado"/>
        <w:spacing w:line="360" w:lineRule="auto"/>
        <w:jc w:val="center"/>
        <w:rPr>
          <w:rFonts w:ascii="Georgia" w:hAnsi="Georgia" w:cs="Arial"/>
          <w:w w:val="140"/>
          <w:sz w:val="16"/>
          <w:szCs w:val="16"/>
          <w:lang w:val="es-CO"/>
        </w:rPr>
      </w:pPr>
      <w:r w:rsidRPr="00360CA4">
        <w:rPr>
          <w:rFonts w:ascii="Georgia" w:hAnsi="Georgia" w:cs="Arial"/>
          <w:w w:val="140"/>
          <w:sz w:val="16"/>
          <w:szCs w:val="18"/>
        </w:rPr>
        <w:t>D</w:t>
      </w:r>
      <w:r w:rsidR="00B30904" w:rsidRPr="00360CA4">
        <w:rPr>
          <w:rFonts w:ascii="Georgia" w:hAnsi="Georgia" w:cs="Arial"/>
          <w:w w:val="140"/>
          <w:sz w:val="16"/>
          <w:szCs w:val="18"/>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P</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R</w:t>
      </w:r>
      <w:r w:rsidR="00B30904" w:rsidRPr="00360CA4">
        <w:rPr>
          <w:rFonts w:ascii="Georgia" w:hAnsi="Georgia" w:cs="Arial"/>
          <w:w w:val="140"/>
          <w:sz w:val="14"/>
          <w:szCs w:val="16"/>
        </w:rPr>
        <w:t xml:space="preserve"> </w:t>
      </w:r>
      <w:r w:rsidRPr="00360CA4">
        <w:rPr>
          <w:rFonts w:ascii="Georgia" w:hAnsi="Georgia" w:cs="Arial"/>
          <w:w w:val="140"/>
          <w:sz w:val="14"/>
          <w:szCs w:val="16"/>
        </w:rPr>
        <w:t>T</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82EA3" w:rsidRPr="00360CA4">
        <w:rPr>
          <w:rFonts w:ascii="Georgia" w:hAnsi="Georgia" w:cs="Arial"/>
          <w:w w:val="140"/>
          <w:sz w:val="14"/>
          <w:szCs w:val="16"/>
        </w:rPr>
        <w:t xml:space="preserve"> </w:t>
      </w:r>
      <w:r w:rsidRPr="00360CA4">
        <w:rPr>
          <w:rFonts w:ascii="Georgia" w:hAnsi="Georgia" w:cs="Arial"/>
          <w:w w:val="140"/>
          <w:sz w:val="14"/>
          <w:szCs w:val="16"/>
        </w:rPr>
        <w:t>M</w:t>
      </w:r>
      <w:r w:rsidR="00B30904" w:rsidRPr="00360CA4">
        <w:rPr>
          <w:rFonts w:ascii="Georgia" w:hAnsi="Georgia" w:cs="Arial"/>
          <w:w w:val="140"/>
          <w:sz w:val="14"/>
          <w:szCs w:val="16"/>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N</w:t>
      </w:r>
      <w:r w:rsidR="00B30904" w:rsidRPr="00360CA4">
        <w:rPr>
          <w:rFonts w:ascii="Georgia" w:hAnsi="Georgia" w:cs="Arial"/>
          <w:w w:val="140"/>
          <w:sz w:val="14"/>
          <w:szCs w:val="16"/>
        </w:rPr>
        <w:t xml:space="preserve"> </w:t>
      </w:r>
      <w:r w:rsidRPr="00360CA4">
        <w:rPr>
          <w:rFonts w:ascii="Georgia" w:hAnsi="Georgia" w:cs="Arial"/>
          <w:w w:val="140"/>
          <w:sz w:val="14"/>
          <w:szCs w:val="16"/>
        </w:rPr>
        <w:t>T</w:t>
      </w:r>
      <w:r w:rsidR="00B30904" w:rsidRPr="00360CA4">
        <w:rPr>
          <w:rFonts w:ascii="Georgia" w:hAnsi="Georgia" w:cs="Arial"/>
          <w:w w:val="140"/>
          <w:sz w:val="14"/>
          <w:szCs w:val="16"/>
        </w:rPr>
        <w:t xml:space="preserve"> </w:t>
      </w:r>
      <w:r w:rsidRPr="00360CA4">
        <w:rPr>
          <w:rFonts w:ascii="Georgia" w:hAnsi="Georgia" w:cs="Arial"/>
          <w:w w:val="140"/>
          <w:sz w:val="14"/>
          <w:szCs w:val="16"/>
        </w:rPr>
        <w:t xml:space="preserve">O </w:t>
      </w:r>
      <w:r w:rsidR="00B30904" w:rsidRPr="00360CA4">
        <w:rPr>
          <w:rFonts w:ascii="Georgia" w:hAnsi="Georgia" w:cs="Arial"/>
          <w:w w:val="140"/>
          <w:sz w:val="14"/>
          <w:szCs w:val="16"/>
        </w:rPr>
        <w:t xml:space="preserve">  </w:t>
      </w:r>
      <w:r w:rsidRPr="00360CA4">
        <w:rPr>
          <w:rFonts w:ascii="Georgia" w:hAnsi="Georgia" w:cs="Arial"/>
          <w:w w:val="140"/>
          <w:sz w:val="14"/>
          <w:szCs w:val="16"/>
        </w:rPr>
        <w:t>D</w:t>
      </w:r>
      <w:r w:rsidR="00B30904" w:rsidRPr="00360CA4">
        <w:rPr>
          <w:rFonts w:ascii="Georgia" w:hAnsi="Georgia" w:cs="Arial"/>
          <w:w w:val="140"/>
          <w:sz w:val="14"/>
          <w:szCs w:val="16"/>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L</w:t>
      </w:r>
      <w:r w:rsidR="00B30904" w:rsidRPr="00360CA4">
        <w:rPr>
          <w:rFonts w:ascii="Georgia" w:hAnsi="Georgia" w:cs="Arial"/>
          <w:w w:val="140"/>
          <w:sz w:val="14"/>
          <w:szCs w:val="16"/>
        </w:rPr>
        <w:t xml:space="preserve"> </w:t>
      </w:r>
      <w:r w:rsidRPr="00360CA4">
        <w:rPr>
          <w:rFonts w:ascii="Georgia" w:hAnsi="Georgia" w:cs="Arial"/>
          <w:w w:val="140"/>
          <w:sz w:val="12"/>
          <w:szCs w:val="14"/>
        </w:rPr>
        <w:t xml:space="preserve"> </w:t>
      </w:r>
      <w:r w:rsidR="00B30904" w:rsidRPr="00360CA4">
        <w:rPr>
          <w:rFonts w:ascii="Georgia" w:hAnsi="Georgia" w:cs="Arial"/>
          <w:w w:val="140"/>
          <w:sz w:val="12"/>
          <w:szCs w:val="14"/>
        </w:rPr>
        <w:t xml:space="preserve">  </w:t>
      </w:r>
      <w:r w:rsidRPr="00360CA4">
        <w:rPr>
          <w:rFonts w:ascii="Georgia" w:hAnsi="Georgia" w:cs="Arial"/>
          <w:w w:val="140"/>
          <w:sz w:val="16"/>
          <w:szCs w:val="16"/>
        </w:rPr>
        <w:t>R</w:t>
      </w:r>
      <w:r w:rsidR="00B30904" w:rsidRPr="00360CA4">
        <w:rPr>
          <w:rFonts w:ascii="Georgia" w:hAnsi="Georgia" w:cs="Arial"/>
          <w:w w:val="140"/>
          <w:sz w:val="16"/>
          <w:szCs w:val="16"/>
        </w:rPr>
        <w:t xml:space="preserve"> </w:t>
      </w:r>
      <w:r w:rsidRPr="00360CA4">
        <w:rPr>
          <w:rFonts w:ascii="Georgia" w:hAnsi="Georgia" w:cs="Arial"/>
          <w:w w:val="140"/>
          <w:sz w:val="14"/>
          <w:szCs w:val="16"/>
        </w:rPr>
        <w:t>I</w:t>
      </w:r>
      <w:r w:rsidR="00B30904" w:rsidRPr="00360CA4">
        <w:rPr>
          <w:rFonts w:ascii="Georgia" w:hAnsi="Georgia" w:cs="Arial"/>
          <w:w w:val="140"/>
          <w:sz w:val="14"/>
          <w:szCs w:val="16"/>
        </w:rPr>
        <w:t xml:space="preserve"> </w:t>
      </w:r>
      <w:r w:rsidRPr="00360CA4">
        <w:rPr>
          <w:rFonts w:ascii="Georgia" w:hAnsi="Georgia" w:cs="Arial"/>
          <w:w w:val="140"/>
          <w:sz w:val="14"/>
          <w:szCs w:val="16"/>
        </w:rPr>
        <w:t>S</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R</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L</w:t>
      </w:r>
      <w:r w:rsidR="00B30904" w:rsidRPr="00360CA4">
        <w:rPr>
          <w:rFonts w:ascii="Georgia" w:hAnsi="Georgia" w:cs="Arial"/>
          <w:w w:val="140"/>
          <w:sz w:val="14"/>
          <w:szCs w:val="16"/>
        </w:rPr>
        <w:t xml:space="preserve"> </w:t>
      </w:r>
      <w:r w:rsidRPr="00360CA4">
        <w:rPr>
          <w:rFonts w:ascii="Georgia" w:hAnsi="Georgia" w:cs="Arial"/>
          <w:w w:val="140"/>
          <w:sz w:val="14"/>
          <w:szCs w:val="16"/>
        </w:rPr>
        <w:t>D</w:t>
      </w:r>
      <w:r w:rsidR="00B30904" w:rsidRPr="00360CA4">
        <w:rPr>
          <w:rFonts w:ascii="Georgia" w:hAnsi="Georgia" w:cs="Arial"/>
          <w:w w:val="140"/>
          <w:sz w:val="14"/>
          <w:szCs w:val="16"/>
        </w:rPr>
        <w:t xml:space="preserve"> </w:t>
      </w:r>
      <w:r w:rsidRPr="00360CA4">
        <w:rPr>
          <w:rFonts w:ascii="Georgia" w:hAnsi="Georgia" w:cs="Arial"/>
          <w:w w:val="140"/>
          <w:sz w:val="14"/>
          <w:szCs w:val="16"/>
        </w:rPr>
        <w:t>A</w:t>
      </w:r>
    </w:p>
    <w:p w:rsidR="00AC5058" w:rsidRPr="00360CA4" w:rsidRDefault="00AC5058" w:rsidP="00AC5058">
      <w:pPr>
        <w:spacing w:line="360" w:lineRule="auto"/>
        <w:jc w:val="center"/>
        <w:rPr>
          <w:rFonts w:ascii="Georgia" w:hAnsi="Georgia" w:cs="Arial"/>
          <w:b/>
          <w:bCs/>
          <w:sz w:val="22"/>
          <w:szCs w:val="22"/>
        </w:rPr>
      </w:pPr>
    </w:p>
    <w:p w:rsidR="00AC5058" w:rsidRPr="007762DB" w:rsidRDefault="00AC5058" w:rsidP="007762DB">
      <w:pPr>
        <w:pStyle w:val="Textoindependiente"/>
        <w:spacing w:line="360" w:lineRule="auto"/>
        <w:ind w:right="618" w:firstLine="708"/>
        <w:rPr>
          <w:rFonts w:ascii="Georgia" w:hAnsi="Georgia" w:cs="Arial"/>
          <w:sz w:val="24"/>
          <w:szCs w:val="24"/>
        </w:rPr>
      </w:pPr>
      <w:r w:rsidRPr="007762DB">
        <w:rPr>
          <w:rFonts w:ascii="Georgia" w:hAnsi="Georgia" w:cs="Arial"/>
          <w:sz w:val="24"/>
          <w:szCs w:val="24"/>
        </w:rPr>
        <w:t>Asunto</w:t>
      </w:r>
      <w:r w:rsidRPr="007762DB">
        <w:rPr>
          <w:rFonts w:ascii="Georgia" w:hAnsi="Georgia" w:cs="Arial"/>
          <w:sz w:val="24"/>
          <w:szCs w:val="24"/>
        </w:rPr>
        <w:tab/>
      </w:r>
      <w:r w:rsidR="00AF5080" w:rsidRPr="007762DB">
        <w:rPr>
          <w:rFonts w:ascii="Georgia" w:hAnsi="Georgia" w:cs="Arial"/>
          <w:sz w:val="24"/>
          <w:szCs w:val="24"/>
        </w:rPr>
        <w:tab/>
      </w:r>
      <w:r w:rsidRPr="007762DB">
        <w:rPr>
          <w:rFonts w:ascii="Georgia" w:hAnsi="Georgia" w:cs="Arial"/>
          <w:sz w:val="24"/>
          <w:szCs w:val="24"/>
        </w:rPr>
        <w:tab/>
        <w:t xml:space="preserve">: </w:t>
      </w:r>
      <w:r w:rsidR="00714652" w:rsidRPr="007762DB">
        <w:rPr>
          <w:rFonts w:ascii="Georgia" w:hAnsi="Georgia" w:cs="Arial"/>
          <w:sz w:val="24"/>
          <w:szCs w:val="24"/>
        </w:rPr>
        <w:t>A</w:t>
      </w:r>
      <w:r w:rsidR="00B506FA" w:rsidRPr="007762DB">
        <w:rPr>
          <w:rFonts w:ascii="Georgia" w:hAnsi="Georgia" w:cs="Arial"/>
          <w:sz w:val="24"/>
          <w:szCs w:val="24"/>
        </w:rPr>
        <w:t xml:space="preserve">pelación </w:t>
      </w:r>
      <w:r w:rsidR="00714652" w:rsidRPr="007762DB">
        <w:rPr>
          <w:rFonts w:ascii="Georgia" w:hAnsi="Georgia" w:cs="Arial"/>
          <w:sz w:val="24"/>
          <w:szCs w:val="24"/>
        </w:rPr>
        <w:t xml:space="preserve">de </w:t>
      </w:r>
      <w:r w:rsidR="007D3015" w:rsidRPr="007762DB">
        <w:rPr>
          <w:rFonts w:ascii="Georgia" w:hAnsi="Georgia" w:cs="Arial"/>
          <w:sz w:val="24"/>
          <w:szCs w:val="24"/>
        </w:rPr>
        <w:t xml:space="preserve">auto </w:t>
      </w:r>
      <w:r w:rsidR="004D7E85" w:rsidRPr="007762DB">
        <w:rPr>
          <w:rFonts w:ascii="Georgia" w:hAnsi="Georgia" w:cs="Arial"/>
          <w:sz w:val="24"/>
          <w:szCs w:val="24"/>
        </w:rPr>
        <w:t xml:space="preserve">que niega </w:t>
      </w:r>
      <w:r w:rsidR="00360CA4" w:rsidRPr="007762DB">
        <w:rPr>
          <w:rFonts w:ascii="Georgia" w:hAnsi="Georgia" w:cs="Arial"/>
          <w:sz w:val="24"/>
          <w:szCs w:val="24"/>
        </w:rPr>
        <w:t xml:space="preserve">una </w:t>
      </w:r>
      <w:r w:rsidR="004D7E85" w:rsidRPr="007762DB">
        <w:rPr>
          <w:rFonts w:ascii="Georgia" w:hAnsi="Georgia" w:cs="Arial"/>
          <w:sz w:val="24"/>
          <w:szCs w:val="24"/>
        </w:rPr>
        <w:t>nulidad</w:t>
      </w:r>
    </w:p>
    <w:p w:rsidR="00D811AA" w:rsidRPr="007762DB" w:rsidRDefault="00D811AA" w:rsidP="007762DB">
      <w:pPr>
        <w:pStyle w:val="Textoindependiente"/>
        <w:spacing w:line="360" w:lineRule="auto"/>
        <w:ind w:left="567" w:right="618"/>
        <w:rPr>
          <w:rFonts w:ascii="Georgia" w:hAnsi="Georgia" w:cs="Arial"/>
          <w:sz w:val="24"/>
          <w:szCs w:val="24"/>
        </w:rPr>
      </w:pPr>
      <w:r w:rsidRPr="007762DB">
        <w:rPr>
          <w:rFonts w:ascii="Georgia" w:hAnsi="Georgia" w:cs="Arial"/>
          <w:sz w:val="24"/>
          <w:szCs w:val="24"/>
        </w:rPr>
        <w:tab/>
        <w:t>Tipo de proceso</w:t>
      </w:r>
      <w:r w:rsidRPr="007762DB">
        <w:rPr>
          <w:rFonts w:ascii="Georgia" w:hAnsi="Georgia" w:cs="Arial"/>
          <w:sz w:val="24"/>
          <w:szCs w:val="24"/>
        </w:rPr>
        <w:tab/>
      </w:r>
      <w:r w:rsidRPr="007762DB">
        <w:rPr>
          <w:rFonts w:ascii="Georgia" w:hAnsi="Georgia" w:cs="Arial"/>
          <w:sz w:val="24"/>
          <w:szCs w:val="24"/>
        </w:rPr>
        <w:tab/>
        <w:t xml:space="preserve">: </w:t>
      </w:r>
      <w:r w:rsidR="00360CA4" w:rsidRPr="007762DB">
        <w:rPr>
          <w:rFonts w:ascii="Georgia" w:hAnsi="Georgia" w:cs="Arial"/>
          <w:sz w:val="24"/>
          <w:szCs w:val="24"/>
        </w:rPr>
        <w:t>Ejecutivo con garantía real - Hipotecario</w:t>
      </w:r>
    </w:p>
    <w:p w:rsidR="00D811AA" w:rsidRPr="007762DB" w:rsidRDefault="007762DB" w:rsidP="007762DB">
      <w:pPr>
        <w:pStyle w:val="Textoindependiente"/>
        <w:spacing w:line="360" w:lineRule="auto"/>
        <w:ind w:left="567" w:right="618"/>
        <w:rPr>
          <w:rFonts w:ascii="Georgia" w:hAnsi="Georgia" w:cs="Arial"/>
          <w:sz w:val="24"/>
          <w:szCs w:val="24"/>
        </w:rPr>
      </w:pPr>
      <w:r>
        <w:rPr>
          <w:rFonts w:ascii="Georgia" w:hAnsi="Georgia" w:cs="Arial"/>
          <w:sz w:val="24"/>
          <w:szCs w:val="24"/>
        </w:rPr>
        <w:t xml:space="preserve"> </w:t>
      </w:r>
      <w:r w:rsidR="00D811AA" w:rsidRPr="007762DB">
        <w:rPr>
          <w:rFonts w:ascii="Georgia" w:hAnsi="Georgia" w:cs="Arial"/>
          <w:sz w:val="24"/>
          <w:szCs w:val="24"/>
        </w:rPr>
        <w:tab/>
      </w:r>
      <w:r w:rsidR="00360CA4" w:rsidRPr="007762DB">
        <w:rPr>
          <w:rFonts w:ascii="Georgia" w:hAnsi="Georgia" w:cs="Arial"/>
          <w:sz w:val="24"/>
          <w:szCs w:val="24"/>
        </w:rPr>
        <w:t>Ejecutante</w:t>
      </w:r>
      <w:r w:rsidR="00D811AA" w:rsidRPr="007762DB">
        <w:rPr>
          <w:rFonts w:ascii="Georgia" w:hAnsi="Georgia" w:cs="Arial"/>
          <w:sz w:val="24"/>
          <w:szCs w:val="24"/>
        </w:rPr>
        <w:tab/>
      </w:r>
      <w:r w:rsidR="00D811AA" w:rsidRPr="007762DB">
        <w:rPr>
          <w:rFonts w:ascii="Georgia" w:hAnsi="Georgia" w:cs="Arial"/>
          <w:sz w:val="24"/>
          <w:szCs w:val="24"/>
        </w:rPr>
        <w:tab/>
      </w:r>
      <w:r w:rsidR="00D811AA" w:rsidRPr="007762DB">
        <w:rPr>
          <w:rFonts w:ascii="Georgia" w:hAnsi="Georgia" w:cs="Arial"/>
          <w:sz w:val="24"/>
          <w:szCs w:val="24"/>
        </w:rPr>
        <w:tab/>
        <w:t xml:space="preserve">: </w:t>
      </w:r>
      <w:r w:rsidR="00360CA4" w:rsidRPr="007762DB">
        <w:rPr>
          <w:rFonts w:ascii="Georgia" w:hAnsi="Georgia" w:cs="Arial"/>
          <w:sz w:val="24"/>
          <w:szCs w:val="24"/>
        </w:rPr>
        <w:t>Gilberto de Jesús Castro Roldán</w:t>
      </w:r>
    </w:p>
    <w:p w:rsidR="00D811AA" w:rsidRPr="007762DB" w:rsidRDefault="00360CA4" w:rsidP="007762DB">
      <w:pPr>
        <w:spacing w:line="360" w:lineRule="auto"/>
        <w:ind w:right="618" w:firstLine="708"/>
        <w:rPr>
          <w:rFonts w:ascii="Georgia" w:hAnsi="Georgia" w:cs="Arial"/>
        </w:rPr>
      </w:pPr>
      <w:r w:rsidRPr="007762DB">
        <w:rPr>
          <w:rFonts w:ascii="Georgia" w:hAnsi="Georgia" w:cs="Arial"/>
        </w:rPr>
        <w:t>Ejecutado</w:t>
      </w:r>
      <w:r w:rsidR="00BC78BB" w:rsidRPr="007762DB">
        <w:rPr>
          <w:rFonts w:ascii="Georgia" w:hAnsi="Georgia" w:cs="Arial"/>
        </w:rPr>
        <w:t xml:space="preserve"> </w:t>
      </w:r>
      <w:r w:rsidR="00D811AA" w:rsidRPr="007762DB">
        <w:rPr>
          <w:rFonts w:ascii="Georgia" w:hAnsi="Georgia" w:cs="Arial"/>
        </w:rPr>
        <w:tab/>
      </w:r>
      <w:r w:rsidR="00D811AA" w:rsidRPr="007762DB">
        <w:rPr>
          <w:rFonts w:ascii="Georgia" w:hAnsi="Georgia" w:cs="Arial"/>
        </w:rPr>
        <w:tab/>
      </w:r>
      <w:r w:rsidR="007762DB">
        <w:rPr>
          <w:rFonts w:ascii="Georgia" w:hAnsi="Georgia" w:cs="Arial"/>
        </w:rPr>
        <w:tab/>
      </w:r>
      <w:r w:rsidR="00D811AA" w:rsidRPr="007762DB">
        <w:rPr>
          <w:rFonts w:ascii="Georgia" w:hAnsi="Georgia" w:cs="Arial"/>
        </w:rPr>
        <w:t>:</w:t>
      </w:r>
      <w:r w:rsidR="0096227D" w:rsidRPr="007762DB">
        <w:rPr>
          <w:rFonts w:ascii="Georgia" w:hAnsi="Georgia" w:cs="Arial"/>
        </w:rPr>
        <w:t xml:space="preserve"> </w:t>
      </w:r>
      <w:r w:rsidRPr="007762DB">
        <w:rPr>
          <w:rFonts w:ascii="Georgia" w:hAnsi="Georgia" w:cs="Arial"/>
        </w:rPr>
        <w:t xml:space="preserve">Jorge </w:t>
      </w:r>
      <w:proofErr w:type="spellStart"/>
      <w:r w:rsidRPr="007762DB">
        <w:rPr>
          <w:rFonts w:ascii="Georgia" w:hAnsi="Georgia" w:cs="Arial"/>
        </w:rPr>
        <w:t>Neyor</w:t>
      </w:r>
      <w:proofErr w:type="spellEnd"/>
      <w:r w:rsidRPr="007762DB">
        <w:rPr>
          <w:rFonts w:ascii="Georgia" w:hAnsi="Georgia" w:cs="Arial"/>
        </w:rPr>
        <w:t xml:space="preserve"> Hernández Echeverry</w:t>
      </w:r>
    </w:p>
    <w:p w:rsidR="00D811AA" w:rsidRPr="007762DB" w:rsidRDefault="00D811AA" w:rsidP="007762DB">
      <w:pPr>
        <w:spacing w:line="360" w:lineRule="auto"/>
        <w:ind w:right="618" w:firstLine="708"/>
        <w:rPr>
          <w:rFonts w:ascii="Georgia" w:hAnsi="Georgia" w:cs="Arial"/>
        </w:rPr>
      </w:pPr>
      <w:r w:rsidRPr="007762DB">
        <w:rPr>
          <w:rFonts w:ascii="Georgia" w:hAnsi="Georgia" w:cs="Arial"/>
        </w:rPr>
        <w:t xml:space="preserve">Procedencia </w:t>
      </w:r>
      <w:r w:rsidRPr="007762DB">
        <w:rPr>
          <w:rFonts w:ascii="Georgia" w:hAnsi="Georgia" w:cs="Arial"/>
        </w:rPr>
        <w:tab/>
      </w:r>
      <w:r w:rsidRPr="007762DB">
        <w:rPr>
          <w:rFonts w:ascii="Georgia" w:hAnsi="Georgia" w:cs="Arial"/>
        </w:rPr>
        <w:tab/>
      </w:r>
      <w:r w:rsidR="007762DB">
        <w:rPr>
          <w:rFonts w:ascii="Georgia" w:hAnsi="Georgia" w:cs="Arial"/>
        </w:rPr>
        <w:tab/>
      </w:r>
      <w:r w:rsidRPr="007762DB">
        <w:rPr>
          <w:rFonts w:ascii="Georgia" w:hAnsi="Georgia" w:cs="Arial"/>
        </w:rPr>
        <w:t xml:space="preserve">: </w:t>
      </w:r>
      <w:r w:rsidR="00360CA4" w:rsidRPr="007762DB">
        <w:rPr>
          <w:rFonts w:ascii="Georgia" w:hAnsi="Georgia" w:cs="Arial"/>
        </w:rPr>
        <w:t xml:space="preserve">Juzgado Civil del Circuito de Dosquebradas </w:t>
      </w:r>
    </w:p>
    <w:p w:rsidR="00D811AA" w:rsidRPr="007762DB" w:rsidRDefault="00D811AA" w:rsidP="007762DB">
      <w:pPr>
        <w:spacing w:line="360" w:lineRule="auto"/>
        <w:ind w:right="618" w:firstLine="708"/>
        <w:rPr>
          <w:rFonts w:ascii="Georgia" w:hAnsi="Georgia" w:cs="Arial"/>
        </w:rPr>
      </w:pPr>
      <w:r w:rsidRPr="007762DB">
        <w:rPr>
          <w:rFonts w:ascii="Georgia" w:hAnsi="Georgia" w:cs="Arial"/>
        </w:rPr>
        <w:t>Radicación</w:t>
      </w:r>
      <w:r w:rsidRPr="007762DB">
        <w:rPr>
          <w:rFonts w:ascii="Georgia" w:hAnsi="Georgia" w:cs="Arial"/>
        </w:rPr>
        <w:tab/>
      </w:r>
      <w:r w:rsidRPr="007762DB">
        <w:rPr>
          <w:rFonts w:ascii="Georgia" w:hAnsi="Georgia" w:cs="Arial"/>
        </w:rPr>
        <w:tab/>
      </w:r>
      <w:r w:rsidR="007762DB">
        <w:rPr>
          <w:rFonts w:ascii="Georgia" w:hAnsi="Georgia" w:cs="Arial"/>
        </w:rPr>
        <w:tab/>
      </w:r>
      <w:r w:rsidRPr="007762DB">
        <w:rPr>
          <w:rFonts w:ascii="Georgia" w:hAnsi="Georgia" w:cs="Arial"/>
        </w:rPr>
        <w:t xml:space="preserve">: </w:t>
      </w:r>
      <w:r w:rsidR="00360CA4" w:rsidRPr="007762DB">
        <w:rPr>
          <w:rFonts w:ascii="Georgia" w:hAnsi="Georgia" w:cs="Arial"/>
        </w:rPr>
        <w:t>2017-00002-01 (Antes 2014-00245)</w:t>
      </w:r>
    </w:p>
    <w:p w:rsidR="00AF385C" w:rsidRPr="007762DB" w:rsidRDefault="00AF5080" w:rsidP="007762DB">
      <w:pPr>
        <w:spacing w:line="360" w:lineRule="auto"/>
        <w:ind w:left="567" w:right="618"/>
        <w:jc w:val="both"/>
        <w:rPr>
          <w:rFonts w:ascii="Georgia" w:hAnsi="Georgia" w:cs="Arial"/>
        </w:rPr>
      </w:pPr>
      <w:r w:rsidRPr="007762DB">
        <w:rPr>
          <w:rFonts w:ascii="Georgia" w:hAnsi="Georgia" w:cs="Arial"/>
        </w:rPr>
        <w:tab/>
      </w:r>
      <w:r w:rsidR="00AF385C" w:rsidRPr="007762DB">
        <w:rPr>
          <w:rFonts w:ascii="Georgia" w:hAnsi="Georgia" w:cs="Arial"/>
        </w:rPr>
        <w:t>Tema</w:t>
      </w:r>
      <w:r w:rsidR="00153450" w:rsidRPr="007762DB">
        <w:rPr>
          <w:rFonts w:ascii="Georgia" w:hAnsi="Georgia" w:cs="Arial"/>
        </w:rPr>
        <w:t>s</w:t>
      </w:r>
      <w:r w:rsidR="00AF385C" w:rsidRPr="007762DB">
        <w:rPr>
          <w:rFonts w:ascii="Georgia" w:hAnsi="Georgia" w:cs="Arial"/>
        </w:rPr>
        <w:tab/>
      </w:r>
      <w:r w:rsidR="00AF385C" w:rsidRPr="007762DB">
        <w:rPr>
          <w:rFonts w:ascii="Georgia" w:hAnsi="Georgia" w:cs="Arial"/>
        </w:rPr>
        <w:tab/>
      </w:r>
      <w:r w:rsidRPr="007762DB">
        <w:rPr>
          <w:rFonts w:ascii="Georgia" w:hAnsi="Georgia" w:cs="Arial"/>
        </w:rPr>
        <w:tab/>
      </w:r>
      <w:r w:rsidR="00AF385C" w:rsidRPr="007762DB">
        <w:rPr>
          <w:rFonts w:ascii="Georgia" w:hAnsi="Georgia" w:cs="Arial"/>
        </w:rPr>
        <w:tab/>
        <w:t>:</w:t>
      </w:r>
      <w:r w:rsidR="0096227D" w:rsidRPr="007762DB">
        <w:rPr>
          <w:rFonts w:ascii="Georgia" w:hAnsi="Georgia" w:cs="Arial"/>
        </w:rPr>
        <w:t xml:space="preserve"> </w:t>
      </w:r>
      <w:r w:rsidR="00C66309" w:rsidRPr="007762DB">
        <w:rPr>
          <w:rFonts w:ascii="Georgia" w:hAnsi="Georgia" w:cs="Arial"/>
          <w:spacing w:val="-3"/>
          <w:lang w:val="es-ES_tradnl"/>
        </w:rPr>
        <w:t xml:space="preserve">Indebida notificación </w:t>
      </w:r>
      <w:r w:rsidR="00360CA4" w:rsidRPr="007762DB">
        <w:rPr>
          <w:rFonts w:ascii="Georgia" w:hAnsi="Georgia" w:cs="Arial"/>
        </w:rPr>
        <w:t xml:space="preserve">- Formalidades procesales </w:t>
      </w:r>
    </w:p>
    <w:p w:rsidR="00AC5058" w:rsidRPr="007762DB" w:rsidRDefault="00F30001" w:rsidP="007762DB">
      <w:pPr>
        <w:spacing w:line="360" w:lineRule="auto"/>
        <w:ind w:right="618" w:firstLine="708"/>
        <w:rPr>
          <w:rFonts w:ascii="Georgia" w:hAnsi="Georgia" w:cs="Arial"/>
        </w:rPr>
      </w:pPr>
      <w:proofErr w:type="spellStart"/>
      <w:r w:rsidRPr="007762DB">
        <w:rPr>
          <w:rFonts w:ascii="Georgia" w:hAnsi="Georgia" w:cs="Arial"/>
        </w:rPr>
        <w:t>Mag</w:t>
      </w:r>
      <w:proofErr w:type="spellEnd"/>
      <w:r w:rsidRPr="007762DB">
        <w:rPr>
          <w:rFonts w:ascii="Georgia" w:hAnsi="Georgia" w:cs="Arial"/>
        </w:rPr>
        <w:t>. S</w:t>
      </w:r>
      <w:r w:rsidR="00AC5058" w:rsidRPr="007762DB">
        <w:rPr>
          <w:rFonts w:ascii="Georgia" w:hAnsi="Georgia" w:cs="Arial"/>
        </w:rPr>
        <w:t>ustanciador</w:t>
      </w:r>
      <w:r w:rsidR="00AC5058" w:rsidRPr="007762DB">
        <w:rPr>
          <w:rFonts w:ascii="Georgia" w:hAnsi="Georgia" w:cs="Arial"/>
        </w:rPr>
        <w:tab/>
      </w:r>
      <w:r w:rsidR="007762DB">
        <w:rPr>
          <w:rFonts w:ascii="Georgia" w:hAnsi="Georgia" w:cs="Arial"/>
        </w:rPr>
        <w:tab/>
      </w:r>
      <w:r w:rsidR="00AC5058" w:rsidRPr="007762DB">
        <w:rPr>
          <w:rFonts w:ascii="Georgia" w:hAnsi="Georgia" w:cs="Arial"/>
        </w:rPr>
        <w:t xml:space="preserve">: </w:t>
      </w:r>
      <w:proofErr w:type="spellStart"/>
      <w:r w:rsidR="00AC5058" w:rsidRPr="007762DB">
        <w:rPr>
          <w:rFonts w:ascii="Georgia" w:hAnsi="Georgia" w:cs="Arial"/>
          <w:smallCaps/>
        </w:rPr>
        <w:t>Duberney</w:t>
      </w:r>
      <w:proofErr w:type="spellEnd"/>
      <w:r w:rsidR="00AC5058" w:rsidRPr="007762DB">
        <w:rPr>
          <w:rFonts w:ascii="Georgia" w:hAnsi="Georgia" w:cs="Arial"/>
          <w:smallCaps/>
        </w:rPr>
        <w:t xml:space="preserve"> Grisales Herrera</w:t>
      </w:r>
    </w:p>
    <w:p w:rsidR="00AC5058" w:rsidRPr="00360CA4"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360CA4" w:rsidRDefault="00DA52A9" w:rsidP="00AC5058">
      <w:pPr>
        <w:pStyle w:val="Puesto"/>
        <w:spacing w:line="360" w:lineRule="auto"/>
        <w:rPr>
          <w:rFonts w:ascii="Georgia" w:hAnsi="Georgia"/>
          <w:b w:val="0"/>
          <w:bCs w:val="0"/>
          <w:i w:val="0"/>
          <w:iCs w:val="0"/>
          <w:spacing w:val="-3"/>
        </w:rPr>
      </w:pPr>
    </w:p>
    <w:p w:rsidR="00AC5058" w:rsidRPr="00360CA4" w:rsidRDefault="00715B01" w:rsidP="00BC78BB">
      <w:pPr>
        <w:pStyle w:val="Puesto"/>
        <w:spacing w:line="360" w:lineRule="auto"/>
        <w:rPr>
          <w:rFonts w:ascii="Georgia" w:hAnsi="Georgia"/>
          <w:b w:val="0"/>
          <w:bCs w:val="0"/>
          <w:i w:val="0"/>
          <w:smallCaps/>
          <w:spacing w:val="-3"/>
          <w:sz w:val="28"/>
        </w:rPr>
      </w:pPr>
      <w:r w:rsidRPr="00360CA4">
        <w:rPr>
          <w:rFonts w:ascii="Georgia" w:hAnsi="Georgia"/>
          <w:b w:val="0"/>
          <w:bCs w:val="0"/>
          <w:i w:val="0"/>
          <w:smallCaps/>
          <w:spacing w:val="-3"/>
          <w:sz w:val="28"/>
        </w:rPr>
        <w:t xml:space="preserve">Pereira, R., </w:t>
      </w:r>
      <w:r w:rsidR="00985BD8">
        <w:rPr>
          <w:rFonts w:ascii="Georgia" w:hAnsi="Georgia"/>
          <w:b w:val="0"/>
          <w:bCs w:val="0"/>
          <w:i w:val="0"/>
          <w:smallCaps/>
          <w:spacing w:val="-3"/>
          <w:sz w:val="28"/>
        </w:rPr>
        <w:t xml:space="preserve">veinte </w:t>
      </w:r>
      <w:r w:rsidR="005C5B79" w:rsidRPr="00360CA4">
        <w:rPr>
          <w:rFonts w:ascii="Georgia" w:hAnsi="Georgia"/>
          <w:b w:val="0"/>
          <w:bCs w:val="0"/>
          <w:i w:val="0"/>
          <w:smallCaps/>
          <w:spacing w:val="-3"/>
          <w:sz w:val="28"/>
        </w:rPr>
        <w:t>(</w:t>
      </w:r>
      <w:r w:rsidR="00985BD8">
        <w:rPr>
          <w:rFonts w:ascii="Georgia" w:hAnsi="Georgia"/>
          <w:b w:val="0"/>
          <w:bCs w:val="0"/>
          <w:i w:val="0"/>
          <w:smallCaps/>
          <w:spacing w:val="-3"/>
          <w:sz w:val="28"/>
        </w:rPr>
        <w:t>20</w:t>
      </w:r>
      <w:r w:rsidR="0096227D" w:rsidRPr="00360CA4">
        <w:rPr>
          <w:rFonts w:ascii="Georgia" w:hAnsi="Georgia"/>
          <w:b w:val="0"/>
          <w:bCs w:val="0"/>
          <w:i w:val="0"/>
          <w:smallCaps/>
          <w:spacing w:val="-3"/>
          <w:sz w:val="28"/>
        </w:rPr>
        <w:t>)</w:t>
      </w:r>
      <w:r w:rsidR="00AC5058" w:rsidRPr="00360CA4">
        <w:rPr>
          <w:rFonts w:ascii="Georgia" w:hAnsi="Georgia"/>
          <w:b w:val="0"/>
          <w:bCs w:val="0"/>
          <w:i w:val="0"/>
          <w:smallCaps/>
          <w:spacing w:val="-3"/>
          <w:sz w:val="28"/>
        </w:rPr>
        <w:t xml:space="preserve"> de </w:t>
      </w:r>
      <w:r w:rsidR="00360CA4">
        <w:rPr>
          <w:rFonts w:ascii="Georgia" w:hAnsi="Georgia"/>
          <w:b w:val="0"/>
          <w:bCs w:val="0"/>
          <w:i w:val="0"/>
          <w:smallCaps/>
          <w:spacing w:val="-3"/>
          <w:sz w:val="28"/>
        </w:rPr>
        <w:t xml:space="preserve">marzo </w:t>
      </w:r>
      <w:r w:rsidR="00AC5058" w:rsidRPr="00360CA4">
        <w:rPr>
          <w:rFonts w:ascii="Georgia" w:hAnsi="Georgia"/>
          <w:b w:val="0"/>
          <w:bCs w:val="0"/>
          <w:i w:val="0"/>
          <w:smallCaps/>
          <w:spacing w:val="-3"/>
          <w:sz w:val="28"/>
        </w:rPr>
        <w:t xml:space="preserve">de dos mil </w:t>
      </w:r>
      <w:r w:rsidR="00360CA4">
        <w:rPr>
          <w:rFonts w:ascii="Georgia" w:hAnsi="Georgia"/>
          <w:b w:val="0"/>
          <w:bCs w:val="0"/>
          <w:i w:val="0"/>
          <w:smallCaps/>
          <w:spacing w:val="-3"/>
          <w:sz w:val="28"/>
        </w:rPr>
        <w:t xml:space="preserve">dieciocho </w:t>
      </w:r>
      <w:r w:rsidR="0005630C" w:rsidRPr="00360CA4">
        <w:rPr>
          <w:rFonts w:ascii="Georgia" w:hAnsi="Georgia"/>
          <w:b w:val="0"/>
          <w:bCs w:val="0"/>
          <w:i w:val="0"/>
          <w:smallCaps/>
          <w:spacing w:val="-3"/>
          <w:sz w:val="28"/>
        </w:rPr>
        <w:t>(</w:t>
      </w:r>
      <w:r w:rsidR="00360CA4">
        <w:rPr>
          <w:rFonts w:ascii="Georgia" w:hAnsi="Georgia"/>
          <w:b w:val="0"/>
          <w:bCs w:val="0"/>
          <w:i w:val="0"/>
          <w:smallCaps/>
          <w:spacing w:val="-3"/>
          <w:sz w:val="28"/>
        </w:rPr>
        <w:t>2018</w:t>
      </w:r>
      <w:r w:rsidR="00AC5058" w:rsidRPr="00360CA4">
        <w:rPr>
          <w:rFonts w:ascii="Georgia" w:hAnsi="Georgia"/>
          <w:b w:val="0"/>
          <w:bCs w:val="0"/>
          <w:i w:val="0"/>
          <w:smallCaps/>
          <w:spacing w:val="-3"/>
          <w:sz w:val="28"/>
        </w:rPr>
        <w:t>)</w:t>
      </w:r>
      <w:r w:rsidR="00AC5058" w:rsidRPr="00360CA4">
        <w:rPr>
          <w:rFonts w:ascii="Georgia" w:hAnsi="Georgia"/>
          <w:b w:val="0"/>
          <w:bCs w:val="0"/>
          <w:i w:val="0"/>
          <w:spacing w:val="-3"/>
          <w:sz w:val="28"/>
        </w:rPr>
        <w:t>.</w:t>
      </w:r>
    </w:p>
    <w:p w:rsidR="0058642D" w:rsidRPr="00C57F68" w:rsidRDefault="0058642D" w:rsidP="003C5E61">
      <w:pPr>
        <w:pStyle w:val="Sinespaciado"/>
        <w:spacing w:line="360" w:lineRule="auto"/>
        <w:rPr>
          <w:rFonts w:ascii="Georgia" w:hAnsi="Georgia" w:cs="Arial"/>
          <w:sz w:val="20"/>
        </w:rPr>
      </w:pPr>
    </w:p>
    <w:p w:rsidR="00356104" w:rsidRPr="00360CA4" w:rsidRDefault="00356104" w:rsidP="00356104">
      <w:pPr>
        <w:pStyle w:val="Sinespaciado"/>
        <w:numPr>
          <w:ilvl w:val="0"/>
          <w:numId w:val="4"/>
        </w:numPr>
        <w:spacing w:line="360" w:lineRule="auto"/>
        <w:jc w:val="both"/>
        <w:rPr>
          <w:rFonts w:ascii="Georgia" w:hAnsi="Georgia" w:cs="Arial"/>
          <w:sz w:val="24"/>
        </w:rPr>
      </w:pPr>
      <w:r w:rsidRPr="00360CA4">
        <w:rPr>
          <w:rFonts w:ascii="Georgia" w:hAnsi="Georgia" w:cs="Arial"/>
          <w:sz w:val="32"/>
        </w:rPr>
        <w:t>E</w:t>
      </w:r>
      <w:r w:rsidRPr="00360CA4">
        <w:rPr>
          <w:rFonts w:ascii="Georgia" w:hAnsi="Georgia" w:cs="Arial"/>
          <w:sz w:val="24"/>
        </w:rPr>
        <w:t>L ASUNTO POR DECIDIR</w:t>
      </w:r>
    </w:p>
    <w:p w:rsidR="00590404" w:rsidRPr="00C57F68" w:rsidRDefault="00590404" w:rsidP="00732F41">
      <w:pPr>
        <w:pStyle w:val="Sinespaciado"/>
        <w:spacing w:line="360" w:lineRule="auto"/>
        <w:jc w:val="both"/>
        <w:rPr>
          <w:rFonts w:ascii="Georgia" w:hAnsi="Georgia" w:cs="Arial"/>
          <w:sz w:val="20"/>
        </w:rPr>
      </w:pPr>
    </w:p>
    <w:p w:rsidR="00356104" w:rsidRPr="00360CA4" w:rsidRDefault="00921F0B" w:rsidP="00356104">
      <w:pPr>
        <w:pStyle w:val="Sinespaciado"/>
        <w:spacing w:line="360" w:lineRule="auto"/>
        <w:jc w:val="both"/>
        <w:rPr>
          <w:rFonts w:ascii="Georgia" w:hAnsi="Georgia" w:cs="Arial"/>
          <w:sz w:val="28"/>
        </w:rPr>
      </w:pPr>
      <w:r w:rsidRPr="00360CA4">
        <w:rPr>
          <w:rFonts w:ascii="Georgia" w:hAnsi="Georgia" w:cs="Arial"/>
          <w:sz w:val="24"/>
        </w:rPr>
        <w:t>El recurso ordinario interpuesto</w:t>
      </w:r>
      <w:r w:rsidR="00DC7D60" w:rsidRPr="00360CA4">
        <w:rPr>
          <w:rFonts w:ascii="Georgia" w:hAnsi="Georgia" w:cs="Arial"/>
          <w:sz w:val="24"/>
        </w:rPr>
        <w:t>,</w:t>
      </w:r>
      <w:r w:rsidR="00BF496F" w:rsidRPr="00360CA4">
        <w:rPr>
          <w:rFonts w:ascii="Georgia" w:hAnsi="Georgia" w:cs="Arial"/>
          <w:sz w:val="24"/>
        </w:rPr>
        <w:t xml:space="preserve"> en el proceso </w:t>
      </w:r>
      <w:r w:rsidRPr="00360CA4">
        <w:rPr>
          <w:rFonts w:ascii="Georgia" w:hAnsi="Georgia" w:cs="Arial"/>
          <w:sz w:val="24"/>
        </w:rPr>
        <w:t>de la referencia</w:t>
      </w:r>
      <w:r w:rsidR="00BF496F" w:rsidRPr="00360CA4">
        <w:rPr>
          <w:rFonts w:ascii="Georgia" w:hAnsi="Georgia" w:cs="Arial"/>
          <w:sz w:val="24"/>
        </w:rPr>
        <w:t xml:space="preserve">, </w:t>
      </w:r>
      <w:r w:rsidR="00DC7D60" w:rsidRPr="00360CA4">
        <w:rPr>
          <w:rFonts w:ascii="Georgia" w:hAnsi="Georgia" w:cs="Arial"/>
          <w:sz w:val="24"/>
        </w:rPr>
        <w:t xml:space="preserve">por </w:t>
      </w:r>
      <w:r w:rsidR="00BC78BB" w:rsidRPr="00360CA4">
        <w:rPr>
          <w:rFonts w:ascii="Georgia" w:hAnsi="Georgia" w:cs="Arial"/>
          <w:sz w:val="24"/>
        </w:rPr>
        <w:t>el apoderado</w:t>
      </w:r>
      <w:r w:rsidR="00BF496F" w:rsidRPr="00360CA4">
        <w:rPr>
          <w:rFonts w:ascii="Georgia" w:hAnsi="Georgia" w:cs="Arial"/>
          <w:sz w:val="24"/>
        </w:rPr>
        <w:t xml:space="preserve"> judicial de </w:t>
      </w:r>
      <w:r w:rsidR="004E704C" w:rsidRPr="00360CA4">
        <w:rPr>
          <w:rFonts w:ascii="Georgia" w:hAnsi="Georgia" w:cs="Arial"/>
          <w:sz w:val="24"/>
        </w:rPr>
        <w:t xml:space="preserve">la </w:t>
      </w:r>
      <w:r w:rsidR="00B21B22" w:rsidRPr="00360CA4">
        <w:rPr>
          <w:rFonts w:ascii="Georgia" w:hAnsi="Georgia" w:cs="Arial"/>
          <w:sz w:val="24"/>
        </w:rPr>
        <w:t xml:space="preserve">parte </w:t>
      </w:r>
      <w:r w:rsidR="00360CA4">
        <w:rPr>
          <w:rFonts w:ascii="Georgia" w:hAnsi="Georgia" w:cs="Arial"/>
          <w:sz w:val="24"/>
        </w:rPr>
        <w:t xml:space="preserve">ejecutada </w:t>
      </w:r>
      <w:r w:rsidR="00356104" w:rsidRPr="00360CA4">
        <w:rPr>
          <w:rFonts w:ascii="Georgia" w:hAnsi="Georgia" w:cs="Arial"/>
          <w:sz w:val="24"/>
        </w:rPr>
        <w:t xml:space="preserve">contra </w:t>
      </w:r>
      <w:r w:rsidR="00B21B22" w:rsidRPr="00360CA4">
        <w:rPr>
          <w:rFonts w:ascii="Georgia" w:hAnsi="Georgia" w:cs="Arial"/>
          <w:sz w:val="24"/>
        </w:rPr>
        <w:t>el auto</w:t>
      </w:r>
      <w:r w:rsidR="00F06C81" w:rsidRPr="00360CA4">
        <w:rPr>
          <w:rFonts w:ascii="Georgia" w:hAnsi="Georgia" w:cs="Arial"/>
          <w:sz w:val="24"/>
        </w:rPr>
        <w:t xml:space="preserve"> del </w:t>
      </w:r>
      <w:r w:rsidR="00360CA4">
        <w:rPr>
          <w:rFonts w:ascii="Georgia" w:hAnsi="Georgia" w:cs="Arial"/>
          <w:sz w:val="24"/>
        </w:rPr>
        <w:t xml:space="preserve">17-11-2017, </w:t>
      </w:r>
      <w:r w:rsidR="000265EE" w:rsidRPr="00360CA4">
        <w:rPr>
          <w:rFonts w:ascii="Georgia" w:hAnsi="Georgia" w:cs="Arial"/>
          <w:sz w:val="24"/>
        </w:rPr>
        <w:t xml:space="preserve">al tenor de </w:t>
      </w:r>
      <w:r w:rsidR="00BF496F" w:rsidRPr="00360CA4">
        <w:rPr>
          <w:rFonts w:ascii="Georgia" w:hAnsi="Georgia" w:cs="Arial"/>
          <w:sz w:val="24"/>
        </w:rPr>
        <w:t xml:space="preserve">las </w:t>
      </w:r>
      <w:r w:rsidR="000265EE" w:rsidRPr="00360CA4">
        <w:rPr>
          <w:rFonts w:ascii="Georgia" w:hAnsi="Georgia" w:cs="Arial"/>
          <w:sz w:val="24"/>
        </w:rPr>
        <w:t xml:space="preserve">consideraciones </w:t>
      </w:r>
      <w:r w:rsidR="008B4305" w:rsidRPr="00360CA4">
        <w:rPr>
          <w:rFonts w:ascii="Georgia" w:hAnsi="Georgia" w:cs="Arial"/>
          <w:sz w:val="24"/>
        </w:rPr>
        <w:t>jurídicas</w:t>
      </w:r>
      <w:r w:rsidR="000265EE" w:rsidRPr="00360CA4">
        <w:rPr>
          <w:rFonts w:ascii="Georgia" w:hAnsi="Georgia" w:cs="Arial"/>
          <w:sz w:val="24"/>
        </w:rPr>
        <w:t xml:space="preserve"> que siguen</w:t>
      </w:r>
      <w:r w:rsidR="00732F41" w:rsidRPr="00360CA4">
        <w:rPr>
          <w:rFonts w:ascii="Georgia" w:hAnsi="Georgia" w:cs="Arial"/>
          <w:sz w:val="24"/>
        </w:rPr>
        <w:t>.</w:t>
      </w:r>
    </w:p>
    <w:p w:rsidR="00356104" w:rsidRPr="00C57F68" w:rsidRDefault="00356104" w:rsidP="00356104">
      <w:pPr>
        <w:pStyle w:val="Sinespaciado"/>
        <w:spacing w:line="360" w:lineRule="auto"/>
        <w:jc w:val="both"/>
        <w:rPr>
          <w:rFonts w:ascii="Georgia" w:hAnsi="Georgia" w:cs="Arial"/>
          <w:sz w:val="20"/>
        </w:rPr>
      </w:pPr>
    </w:p>
    <w:p w:rsidR="00356104" w:rsidRPr="00360CA4" w:rsidRDefault="00356104" w:rsidP="00356104">
      <w:pPr>
        <w:pStyle w:val="Sinespaciado"/>
        <w:numPr>
          <w:ilvl w:val="0"/>
          <w:numId w:val="4"/>
        </w:numPr>
        <w:spacing w:line="360" w:lineRule="auto"/>
        <w:jc w:val="both"/>
        <w:rPr>
          <w:rFonts w:ascii="Georgia" w:hAnsi="Georgia" w:cs="Arial"/>
          <w:sz w:val="24"/>
        </w:rPr>
      </w:pPr>
      <w:r w:rsidRPr="00360CA4">
        <w:rPr>
          <w:rFonts w:ascii="Georgia" w:hAnsi="Georgia" w:cs="Arial"/>
          <w:sz w:val="32"/>
        </w:rPr>
        <w:lastRenderedPageBreak/>
        <w:t>L</w:t>
      </w:r>
      <w:r w:rsidRPr="00360CA4">
        <w:rPr>
          <w:rFonts w:ascii="Georgia" w:hAnsi="Georgia" w:cs="Arial"/>
          <w:sz w:val="24"/>
        </w:rPr>
        <w:t xml:space="preserve">A </w:t>
      </w:r>
      <w:r w:rsidR="007A6289" w:rsidRPr="00360CA4">
        <w:rPr>
          <w:rFonts w:ascii="Georgia" w:hAnsi="Georgia" w:cs="Arial"/>
          <w:sz w:val="24"/>
        </w:rPr>
        <w:t xml:space="preserve">RESEÑA DE LA </w:t>
      </w:r>
      <w:r w:rsidR="00360CA4">
        <w:rPr>
          <w:rFonts w:ascii="Georgia" w:hAnsi="Georgia" w:cs="Arial"/>
          <w:sz w:val="24"/>
        </w:rPr>
        <w:t>P</w:t>
      </w:r>
      <w:r w:rsidRPr="00360CA4">
        <w:rPr>
          <w:rFonts w:ascii="Georgia" w:hAnsi="Georgia" w:cs="Arial"/>
          <w:sz w:val="24"/>
        </w:rPr>
        <w:t>ROVIDENCIA RECURRIDA</w:t>
      </w:r>
    </w:p>
    <w:p w:rsidR="00590404" w:rsidRPr="00C57F68" w:rsidRDefault="00590404" w:rsidP="0043399D">
      <w:pPr>
        <w:pStyle w:val="Sinespaciado"/>
        <w:spacing w:line="360" w:lineRule="auto"/>
        <w:jc w:val="both"/>
        <w:rPr>
          <w:rFonts w:ascii="Georgia" w:hAnsi="Georgia" w:cs="Arial"/>
          <w:sz w:val="20"/>
        </w:rPr>
      </w:pPr>
    </w:p>
    <w:p w:rsidR="00847809" w:rsidRPr="00C95FFC" w:rsidRDefault="00360CA4" w:rsidP="00356104">
      <w:pPr>
        <w:spacing w:line="360" w:lineRule="auto"/>
        <w:jc w:val="both"/>
        <w:rPr>
          <w:rFonts w:ascii="Georgia" w:hAnsi="Georgia" w:cs="Arial"/>
          <w:szCs w:val="22"/>
          <w:highlight w:val="yellow"/>
        </w:rPr>
      </w:pPr>
      <w:r>
        <w:rPr>
          <w:rFonts w:ascii="Georgia" w:hAnsi="Georgia" w:cs="Arial"/>
          <w:szCs w:val="22"/>
        </w:rPr>
        <w:t xml:space="preserve">Negó </w:t>
      </w:r>
      <w:r w:rsidR="001A0D88" w:rsidRPr="00360CA4">
        <w:rPr>
          <w:rFonts w:ascii="Georgia" w:hAnsi="Georgia" w:cs="Arial"/>
          <w:szCs w:val="22"/>
        </w:rPr>
        <w:t xml:space="preserve">la nulidad impetrada </w:t>
      </w:r>
      <w:r>
        <w:rPr>
          <w:rFonts w:ascii="Georgia" w:hAnsi="Georgia" w:cs="Arial"/>
          <w:szCs w:val="22"/>
        </w:rPr>
        <w:t xml:space="preserve">y condenó en costas al peticionario porque la citación y la notificación por aviso </w:t>
      </w:r>
      <w:r w:rsidR="007759DB">
        <w:rPr>
          <w:rFonts w:ascii="Georgia" w:hAnsi="Georgia" w:cs="Arial"/>
          <w:szCs w:val="22"/>
        </w:rPr>
        <w:t xml:space="preserve">fueron entregadas en el inmueble objeto del presente proceso, </w:t>
      </w:r>
      <w:r w:rsidR="00727599">
        <w:rPr>
          <w:rFonts w:ascii="Georgia" w:hAnsi="Georgia" w:cs="Arial"/>
          <w:szCs w:val="22"/>
        </w:rPr>
        <w:t xml:space="preserve">que es </w:t>
      </w:r>
      <w:r w:rsidR="007759DB">
        <w:rPr>
          <w:rFonts w:ascii="Georgia" w:hAnsi="Georgia" w:cs="Arial"/>
          <w:szCs w:val="22"/>
        </w:rPr>
        <w:t>propiedad del ejecutado, quien</w:t>
      </w:r>
      <w:r w:rsidR="00727599">
        <w:rPr>
          <w:rFonts w:ascii="Georgia" w:hAnsi="Georgia" w:cs="Arial"/>
          <w:szCs w:val="22"/>
        </w:rPr>
        <w:t>, por demás,</w:t>
      </w:r>
      <w:r w:rsidR="007759DB">
        <w:rPr>
          <w:rFonts w:ascii="Georgia" w:hAnsi="Georgia" w:cs="Arial"/>
          <w:szCs w:val="22"/>
        </w:rPr>
        <w:t xml:space="preserve"> </w:t>
      </w:r>
      <w:r w:rsidR="00294D04">
        <w:rPr>
          <w:rFonts w:ascii="Georgia" w:hAnsi="Georgia" w:cs="Arial"/>
          <w:szCs w:val="22"/>
        </w:rPr>
        <w:t xml:space="preserve">había autorizado </w:t>
      </w:r>
      <w:r w:rsidR="00830453">
        <w:rPr>
          <w:rFonts w:ascii="Georgia" w:hAnsi="Georgia" w:cs="Arial"/>
          <w:szCs w:val="22"/>
        </w:rPr>
        <w:t xml:space="preserve">a sus ocupantes para recibir la correspondencia y entregarla </w:t>
      </w:r>
      <w:r w:rsidR="00294D04">
        <w:rPr>
          <w:rFonts w:ascii="Georgia" w:hAnsi="Georgia" w:cs="Arial"/>
          <w:szCs w:val="22"/>
        </w:rPr>
        <w:t xml:space="preserve">a </w:t>
      </w:r>
      <w:r w:rsidR="00830453">
        <w:rPr>
          <w:rFonts w:ascii="Georgia" w:hAnsi="Georgia" w:cs="Arial"/>
          <w:szCs w:val="22"/>
        </w:rPr>
        <w:t xml:space="preserve">su </w:t>
      </w:r>
      <w:r w:rsidR="007759DB">
        <w:rPr>
          <w:rFonts w:ascii="Georgia" w:hAnsi="Georgia" w:cs="Arial"/>
          <w:szCs w:val="22"/>
        </w:rPr>
        <w:t xml:space="preserve">sobrina </w:t>
      </w:r>
      <w:r w:rsidR="00830453">
        <w:rPr>
          <w:rFonts w:ascii="Georgia" w:hAnsi="Georgia" w:cs="Arial"/>
          <w:szCs w:val="22"/>
        </w:rPr>
        <w:t xml:space="preserve">encargada de recaudar </w:t>
      </w:r>
      <w:r w:rsidR="007759DB">
        <w:rPr>
          <w:rFonts w:ascii="Georgia" w:hAnsi="Georgia" w:cs="Arial"/>
          <w:szCs w:val="22"/>
        </w:rPr>
        <w:t>los cánones.</w:t>
      </w:r>
      <w:r w:rsidR="00294D04">
        <w:rPr>
          <w:rFonts w:ascii="Georgia" w:hAnsi="Georgia" w:cs="Arial"/>
          <w:szCs w:val="22"/>
        </w:rPr>
        <w:t xml:space="preserve"> </w:t>
      </w:r>
      <w:r w:rsidR="00F15D4D">
        <w:rPr>
          <w:rFonts w:ascii="Georgia" w:hAnsi="Georgia" w:cs="Arial"/>
          <w:szCs w:val="22"/>
        </w:rPr>
        <w:t>Asimismo, le r</w:t>
      </w:r>
      <w:r w:rsidR="00294D04">
        <w:rPr>
          <w:rFonts w:ascii="Georgia" w:hAnsi="Georgia" w:cs="Arial"/>
          <w:szCs w:val="22"/>
        </w:rPr>
        <w:t xml:space="preserve">eprochó que en su declaración refiriera que no avisó a su contraparte sobre el cambio de residencia y que desconocía a las personas </w:t>
      </w:r>
      <w:r w:rsidR="00830453">
        <w:rPr>
          <w:rFonts w:ascii="Georgia" w:hAnsi="Georgia" w:cs="Arial"/>
          <w:szCs w:val="22"/>
        </w:rPr>
        <w:t xml:space="preserve">a </w:t>
      </w:r>
      <w:r w:rsidR="00294D04">
        <w:rPr>
          <w:rFonts w:ascii="Georgia" w:hAnsi="Georgia" w:cs="Arial"/>
          <w:szCs w:val="22"/>
        </w:rPr>
        <w:t xml:space="preserve">quienes </w:t>
      </w:r>
      <w:r w:rsidR="00830453">
        <w:rPr>
          <w:rFonts w:ascii="Georgia" w:hAnsi="Georgia" w:cs="Arial"/>
          <w:szCs w:val="22"/>
        </w:rPr>
        <w:t xml:space="preserve">dio en arrendamiento el bien </w:t>
      </w:r>
      <w:r w:rsidR="0055738B" w:rsidRPr="00727599">
        <w:rPr>
          <w:rFonts w:ascii="Georgia" w:hAnsi="Georgia" w:cs="Arial"/>
          <w:szCs w:val="22"/>
        </w:rPr>
        <w:t>(Folio</w:t>
      </w:r>
      <w:r w:rsidR="00294D04" w:rsidRPr="00727599">
        <w:rPr>
          <w:rFonts w:ascii="Georgia" w:hAnsi="Georgia" w:cs="Arial"/>
          <w:szCs w:val="22"/>
        </w:rPr>
        <w:t>s</w:t>
      </w:r>
      <w:r w:rsidR="0055738B" w:rsidRPr="00727599">
        <w:rPr>
          <w:rFonts w:ascii="Georgia" w:hAnsi="Georgia" w:cs="Arial"/>
          <w:szCs w:val="22"/>
        </w:rPr>
        <w:t xml:space="preserve"> </w:t>
      </w:r>
      <w:r w:rsidR="00294D04" w:rsidRPr="00727599">
        <w:rPr>
          <w:rFonts w:ascii="Georgia" w:hAnsi="Georgia" w:cs="Arial"/>
          <w:szCs w:val="22"/>
        </w:rPr>
        <w:t>217 a 221</w:t>
      </w:r>
      <w:r w:rsidR="002454ED" w:rsidRPr="00727599">
        <w:rPr>
          <w:rFonts w:ascii="Georgia" w:hAnsi="Georgia" w:cs="Arial"/>
          <w:szCs w:val="22"/>
        </w:rPr>
        <w:t xml:space="preserve">, </w:t>
      </w:r>
      <w:r w:rsidR="00294D04" w:rsidRPr="00727599">
        <w:rPr>
          <w:rFonts w:ascii="Georgia" w:hAnsi="Georgia" w:cs="Arial"/>
          <w:szCs w:val="22"/>
        </w:rPr>
        <w:t xml:space="preserve">copias </w:t>
      </w:r>
      <w:r w:rsidR="002454ED" w:rsidRPr="00727599">
        <w:rPr>
          <w:rFonts w:ascii="Georgia" w:hAnsi="Georgia" w:cs="Arial"/>
          <w:szCs w:val="22"/>
        </w:rPr>
        <w:t xml:space="preserve">cuaderno </w:t>
      </w:r>
      <w:r w:rsidR="00294D04" w:rsidRPr="00727599">
        <w:rPr>
          <w:rFonts w:ascii="Georgia" w:hAnsi="Georgia" w:cs="Arial"/>
          <w:szCs w:val="22"/>
        </w:rPr>
        <w:t>principal</w:t>
      </w:r>
      <w:r w:rsidR="0055738B" w:rsidRPr="00727599">
        <w:rPr>
          <w:rFonts w:ascii="Georgia" w:hAnsi="Georgia" w:cs="Arial"/>
          <w:szCs w:val="22"/>
        </w:rPr>
        <w:t>)</w:t>
      </w:r>
      <w:r w:rsidR="002E31D1" w:rsidRPr="00727599">
        <w:rPr>
          <w:rFonts w:ascii="Georgia" w:hAnsi="Georgia" w:cs="Arial"/>
          <w:szCs w:val="22"/>
        </w:rPr>
        <w:t>.</w:t>
      </w:r>
    </w:p>
    <w:p w:rsidR="004F7C9D" w:rsidRPr="00C57F68" w:rsidRDefault="004F7C9D" w:rsidP="00356104">
      <w:pPr>
        <w:spacing w:line="360" w:lineRule="auto"/>
        <w:jc w:val="both"/>
        <w:rPr>
          <w:rFonts w:ascii="Georgia" w:hAnsi="Georgia" w:cs="Arial"/>
          <w:sz w:val="20"/>
          <w:szCs w:val="22"/>
          <w:highlight w:val="yellow"/>
          <w:lang w:val="es-CO"/>
        </w:rPr>
      </w:pPr>
    </w:p>
    <w:p w:rsidR="00356104" w:rsidRPr="00CB6D52" w:rsidRDefault="00356104" w:rsidP="00356104">
      <w:pPr>
        <w:pStyle w:val="Sinespaciado"/>
        <w:numPr>
          <w:ilvl w:val="0"/>
          <w:numId w:val="4"/>
        </w:numPr>
        <w:spacing w:line="360" w:lineRule="auto"/>
        <w:jc w:val="both"/>
        <w:rPr>
          <w:rFonts w:ascii="Georgia" w:hAnsi="Georgia" w:cs="Arial"/>
          <w:sz w:val="24"/>
        </w:rPr>
      </w:pPr>
      <w:r w:rsidRPr="00CB6D52">
        <w:rPr>
          <w:rFonts w:ascii="Georgia" w:hAnsi="Georgia" w:cs="Arial"/>
          <w:sz w:val="32"/>
        </w:rPr>
        <w:t>L</w:t>
      </w:r>
      <w:r w:rsidRPr="00CB6D52">
        <w:rPr>
          <w:rFonts w:ascii="Georgia" w:hAnsi="Georgia" w:cs="Arial"/>
          <w:sz w:val="24"/>
        </w:rPr>
        <w:t xml:space="preserve">A SÍNTESIS DE LA </w:t>
      </w:r>
      <w:r w:rsidR="00953DFF" w:rsidRPr="00CB6D52">
        <w:rPr>
          <w:rFonts w:ascii="Georgia" w:hAnsi="Georgia" w:cs="Arial"/>
          <w:sz w:val="24"/>
        </w:rPr>
        <w:t>APELACIÓN</w:t>
      </w:r>
    </w:p>
    <w:p w:rsidR="00590404" w:rsidRPr="00C57F68" w:rsidRDefault="00590404" w:rsidP="0043399D">
      <w:pPr>
        <w:pStyle w:val="Sinespaciado"/>
        <w:spacing w:line="360" w:lineRule="auto"/>
        <w:jc w:val="both"/>
        <w:rPr>
          <w:rFonts w:ascii="Georgia" w:hAnsi="Georgia" w:cs="Arial"/>
          <w:sz w:val="20"/>
        </w:rPr>
      </w:pPr>
    </w:p>
    <w:p w:rsidR="005E03BE" w:rsidRPr="00CB6D52" w:rsidRDefault="009B0A4D" w:rsidP="00356104">
      <w:pPr>
        <w:pStyle w:val="Sinespaciado"/>
        <w:spacing w:line="360" w:lineRule="auto"/>
        <w:jc w:val="both"/>
        <w:rPr>
          <w:rFonts w:ascii="Georgia" w:hAnsi="Georgia" w:cs="Arial"/>
          <w:sz w:val="24"/>
        </w:rPr>
      </w:pPr>
      <w:r w:rsidRPr="00CB6D52">
        <w:rPr>
          <w:rFonts w:ascii="Georgia" w:hAnsi="Georgia" w:cs="Arial"/>
          <w:sz w:val="24"/>
        </w:rPr>
        <w:t xml:space="preserve">Se pide </w:t>
      </w:r>
      <w:r w:rsidR="00D66B4D" w:rsidRPr="00CB6D52">
        <w:rPr>
          <w:rFonts w:ascii="Georgia" w:hAnsi="Georgia" w:cs="Arial"/>
          <w:sz w:val="24"/>
        </w:rPr>
        <w:t>revocar</w:t>
      </w:r>
      <w:r w:rsidRPr="00CB6D52">
        <w:rPr>
          <w:rFonts w:ascii="Georgia" w:hAnsi="Georgia" w:cs="Arial"/>
          <w:sz w:val="24"/>
        </w:rPr>
        <w:t xml:space="preserve"> </w:t>
      </w:r>
      <w:r w:rsidR="00CB6D52">
        <w:rPr>
          <w:rFonts w:ascii="Georgia" w:hAnsi="Georgia" w:cs="Arial"/>
          <w:sz w:val="24"/>
        </w:rPr>
        <w:t>la decisión</w:t>
      </w:r>
      <w:r w:rsidR="00727599" w:rsidRPr="00CB6D52">
        <w:rPr>
          <w:rFonts w:ascii="Georgia" w:hAnsi="Georgia" w:cs="Arial"/>
          <w:sz w:val="24"/>
        </w:rPr>
        <w:t xml:space="preserve">, </w:t>
      </w:r>
      <w:r w:rsidR="005650CC" w:rsidRPr="00CB6D52">
        <w:rPr>
          <w:rFonts w:ascii="Georgia" w:hAnsi="Georgia" w:cs="Arial"/>
          <w:sz w:val="24"/>
        </w:rPr>
        <w:t>y en su lugar</w:t>
      </w:r>
      <w:r w:rsidR="009555D3" w:rsidRPr="00CB6D52">
        <w:rPr>
          <w:rFonts w:ascii="Georgia" w:hAnsi="Georgia" w:cs="Arial"/>
          <w:sz w:val="24"/>
        </w:rPr>
        <w:t>,</w:t>
      </w:r>
      <w:r w:rsidR="005650CC" w:rsidRPr="00CB6D52">
        <w:rPr>
          <w:rFonts w:ascii="Georgia" w:hAnsi="Georgia" w:cs="Arial"/>
          <w:sz w:val="24"/>
        </w:rPr>
        <w:t xml:space="preserve"> </w:t>
      </w:r>
      <w:r w:rsidR="00727599" w:rsidRPr="00CB6D52">
        <w:rPr>
          <w:rFonts w:ascii="Georgia" w:hAnsi="Georgia" w:cs="Arial"/>
          <w:sz w:val="24"/>
        </w:rPr>
        <w:t xml:space="preserve">dictar </w:t>
      </w:r>
      <w:r w:rsidR="004B6478" w:rsidRPr="00CB6D52">
        <w:rPr>
          <w:rFonts w:ascii="Georgia" w:hAnsi="Georgia" w:cs="Arial"/>
          <w:sz w:val="24"/>
        </w:rPr>
        <w:t>“</w:t>
      </w:r>
      <w:r w:rsidR="00727599" w:rsidRPr="00CB6D52">
        <w:rPr>
          <w:rFonts w:ascii="Georgia" w:hAnsi="Georgia" w:cs="Arial"/>
          <w:sz w:val="24"/>
        </w:rPr>
        <w:t>fallo</w:t>
      </w:r>
      <w:r w:rsidR="004B6478" w:rsidRPr="00CB6D52">
        <w:rPr>
          <w:rFonts w:ascii="Georgia" w:hAnsi="Georgia" w:cs="Arial"/>
          <w:sz w:val="24"/>
        </w:rPr>
        <w:t>”</w:t>
      </w:r>
      <w:r w:rsidR="00727599" w:rsidRPr="00CB6D52">
        <w:rPr>
          <w:rFonts w:ascii="Georgia" w:hAnsi="Georgia" w:cs="Arial"/>
          <w:sz w:val="24"/>
        </w:rPr>
        <w:t xml:space="preserve"> (Sic) </w:t>
      </w:r>
      <w:r w:rsidR="00CB6D52" w:rsidRPr="00CB6D52">
        <w:rPr>
          <w:rFonts w:ascii="Georgia" w:hAnsi="Georgia" w:cs="Arial"/>
          <w:sz w:val="24"/>
        </w:rPr>
        <w:t xml:space="preserve">con el que se </w:t>
      </w:r>
      <w:r w:rsidR="00727599" w:rsidRPr="00CB6D52">
        <w:rPr>
          <w:rFonts w:ascii="Georgia" w:hAnsi="Georgia" w:cs="Arial"/>
          <w:sz w:val="24"/>
        </w:rPr>
        <w:t>“anule”</w:t>
      </w:r>
      <w:r w:rsidR="004B6478" w:rsidRPr="00CB6D52">
        <w:rPr>
          <w:rFonts w:ascii="Georgia" w:hAnsi="Georgia" w:cs="Arial"/>
          <w:sz w:val="24"/>
        </w:rPr>
        <w:t xml:space="preserve"> </w:t>
      </w:r>
      <w:r w:rsidR="00CB6D52" w:rsidRPr="00CB6D52">
        <w:rPr>
          <w:rFonts w:ascii="Georgia" w:hAnsi="Georgia" w:cs="Arial"/>
          <w:sz w:val="24"/>
        </w:rPr>
        <w:t>(Sic)</w:t>
      </w:r>
      <w:r w:rsidR="0001219A" w:rsidRPr="00CB6D52">
        <w:rPr>
          <w:rFonts w:ascii="Georgia" w:hAnsi="Georgia" w:cs="Arial"/>
          <w:sz w:val="24"/>
        </w:rPr>
        <w:t>.</w:t>
      </w:r>
      <w:r w:rsidR="005650CC" w:rsidRPr="00CB6D52">
        <w:rPr>
          <w:rFonts w:ascii="Georgia" w:hAnsi="Georgia" w:cs="Arial"/>
          <w:sz w:val="24"/>
        </w:rPr>
        <w:t xml:space="preserve"> </w:t>
      </w:r>
      <w:r w:rsidR="00CB6D52">
        <w:rPr>
          <w:rFonts w:ascii="Georgia" w:hAnsi="Georgia" w:cs="Arial"/>
          <w:sz w:val="24"/>
        </w:rPr>
        <w:t xml:space="preserve">Se </w:t>
      </w:r>
      <w:r w:rsidR="00CB6D52" w:rsidRPr="00CB6D52">
        <w:rPr>
          <w:rFonts w:ascii="Georgia" w:hAnsi="Georgia" w:cs="Arial"/>
          <w:sz w:val="24"/>
        </w:rPr>
        <w:t xml:space="preserve">duele de que el </w:t>
      </w:r>
      <w:r w:rsidR="00CB6D52" w:rsidRPr="00CB6D52">
        <w:rPr>
          <w:rFonts w:ascii="Georgia" w:hAnsi="Georgia" w:cs="Arial"/>
          <w:i/>
          <w:sz w:val="24"/>
        </w:rPr>
        <w:t>a quo</w:t>
      </w:r>
      <w:r w:rsidR="00CB6D52" w:rsidRPr="00CB6D52">
        <w:rPr>
          <w:rFonts w:ascii="Georgia" w:hAnsi="Georgia" w:cs="Arial"/>
          <w:sz w:val="24"/>
        </w:rPr>
        <w:t xml:space="preserve"> haya dejado de valorar el testimonio de la señora Lorena Loaiza López, mensajera de la empresa de correo, quien manifestó que había entregado la notificación por aviso en una dirección diferente</w:t>
      </w:r>
      <w:r w:rsidR="0001219A" w:rsidRPr="00CB6D52">
        <w:rPr>
          <w:rFonts w:ascii="Georgia" w:hAnsi="Georgia" w:cs="Arial"/>
          <w:sz w:val="24"/>
        </w:rPr>
        <w:t>.</w:t>
      </w:r>
      <w:r w:rsidR="008D06FE" w:rsidRPr="00360CA4">
        <w:rPr>
          <w:rFonts w:ascii="Georgia" w:hAnsi="Georgia" w:cs="Arial"/>
          <w:sz w:val="24"/>
        </w:rPr>
        <w:t xml:space="preserve"> </w:t>
      </w:r>
      <w:r w:rsidR="00CB6D52">
        <w:rPr>
          <w:rFonts w:ascii="Georgia" w:hAnsi="Georgia" w:cs="Arial"/>
          <w:sz w:val="24"/>
        </w:rPr>
        <w:t xml:space="preserve">Además, refiere </w:t>
      </w:r>
      <w:r w:rsidR="00CB6D52" w:rsidRPr="00CB6D52">
        <w:rPr>
          <w:rFonts w:ascii="Georgia" w:hAnsi="Georgia" w:cs="Arial"/>
          <w:sz w:val="24"/>
        </w:rPr>
        <w:t xml:space="preserve">la pérdida de competencia del juzgador, porque </w:t>
      </w:r>
      <w:r w:rsidR="00CB6D52">
        <w:rPr>
          <w:rFonts w:ascii="Georgia" w:hAnsi="Georgia" w:cs="Arial"/>
          <w:sz w:val="24"/>
        </w:rPr>
        <w:t xml:space="preserve">dictó el proveído </w:t>
      </w:r>
      <w:r w:rsidR="00CB6D52" w:rsidRPr="00CB6D52">
        <w:rPr>
          <w:rFonts w:ascii="Georgia" w:hAnsi="Georgia" w:cs="Arial"/>
          <w:sz w:val="24"/>
        </w:rPr>
        <w:t xml:space="preserve">un (1) año después de haber asumido el conocimiento del proceso </w:t>
      </w:r>
      <w:r w:rsidR="008D06FE" w:rsidRPr="00360CA4">
        <w:rPr>
          <w:rFonts w:ascii="Georgia" w:hAnsi="Georgia" w:cs="Arial"/>
          <w:sz w:val="24"/>
        </w:rPr>
        <w:t xml:space="preserve">(Folios </w:t>
      </w:r>
      <w:r w:rsidR="00E970D5" w:rsidRPr="00360CA4">
        <w:rPr>
          <w:rFonts w:ascii="Georgia" w:hAnsi="Georgia" w:cs="Arial"/>
          <w:sz w:val="24"/>
        </w:rPr>
        <w:t>2</w:t>
      </w:r>
      <w:r w:rsidR="00985BD8">
        <w:rPr>
          <w:rFonts w:ascii="Georgia" w:hAnsi="Georgia" w:cs="Arial"/>
          <w:sz w:val="24"/>
        </w:rPr>
        <w:t>2</w:t>
      </w:r>
      <w:r w:rsidR="00E970D5" w:rsidRPr="00360CA4">
        <w:rPr>
          <w:rFonts w:ascii="Georgia" w:hAnsi="Georgia" w:cs="Arial"/>
          <w:sz w:val="24"/>
        </w:rPr>
        <w:t xml:space="preserve">2 y </w:t>
      </w:r>
      <w:r w:rsidR="00985BD8">
        <w:rPr>
          <w:rFonts w:ascii="Georgia" w:hAnsi="Georgia" w:cs="Arial"/>
          <w:sz w:val="24"/>
        </w:rPr>
        <w:t>224</w:t>
      </w:r>
      <w:r w:rsidR="008D06FE" w:rsidRPr="00360CA4">
        <w:rPr>
          <w:rFonts w:ascii="Georgia" w:hAnsi="Georgia" w:cs="Arial"/>
          <w:sz w:val="24"/>
        </w:rPr>
        <w:t xml:space="preserve">, </w:t>
      </w:r>
      <w:r w:rsidR="00985BD8" w:rsidRPr="00985BD8">
        <w:rPr>
          <w:rFonts w:ascii="Georgia" w:hAnsi="Georgia" w:cs="Arial"/>
          <w:sz w:val="24"/>
          <w:szCs w:val="24"/>
        </w:rPr>
        <w:t>copias cuaderno principal</w:t>
      </w:r>
      <w:r w:rsidR="008D06FE" w:rsidRPr="00360CA4">
        <w:rPr>
          <w:rFonts w:ascii="Georgia" w:hAnsi="Georgia" w:cs="Arial"/>
          <w:sz w:val="24"/>
          <w:szCs w:val="24"/>
        </w:rPr>
        <w:t>)</w:t>
      </w:r>
      <w:r w:rsidR="00E970D5" w:rsidRPr="00360CA4">
        <w:rPr>
          <w:rFonts w:ascii="Georgia" w:hAnsi="Georgia" w:cs="Arial"/>
          <w:sz w:val="24"/>
          <w:szCs w:val="24"/>
        </w:rPr>
        <w:t>.</w:t>
      </w:r>
    </w:p>
    <w:p w:rsidR="008D06FE" w:rsidRPr="00C57F68" w:rsidRDefault="008D06FE" w:rsidP="00356104">
      <w:pPr>
        <w:pStyle w:val="Sinespaciado"/>
        <w:spacing w:line="360" w:lineRule="auto"/>
        <w:jc w:val="both"/>
        <w:rPr>
          <w:rFonts w:ascii="Georgia" w:hAnsi="Georgia" w:cs="Arial"/>
          <w:sz w:val="20"/>
        </w:rPr>
      </w:pPr>
    </w:p>
    <w:p w:rsidR="00356104" w:rsidRPr="00360CA4" w:rsidRDefault="00356104" w:rsidP="00356104">
      <w:pPr>
        <w:numPr>
          <w:ilvl w:val="0"/>
          <w:numId w:val="4"/>
        </w:numPr>
        <w:spacing w:line="360" w:lineRule="auto"/>
        <w:jc w:val="both"/>
        <w:rPr>
          <w:rFonts w:ascii="Georgia" w:hAnsi="Georgia" w:cs="Arial"/>
        </w:rPr>
      </w:pPr>
      <w:r w:rsidRPr="00360CA4">
        <w:rPr>
          <w:rFonts w:ascii="Georgia" w:hAnsi="Georgia" w:cs="Arial"/>
          <w:sz w:val="32"/>
        </w:rPr>
        <w:t>L</w:t>
      </w:r>
      <w:r w:rsidRPr="00360CA4">
        <w:rPr>
          <w:rFonts w:ascii="Georgia" w:hAnsi="Georgia" w:cs="Arial"/>
        </w:rPr>
        <w:t>AS ESTIMACIONES JURÍDICAS PARA DECIDIR</w:t>
      </w:r>
    </w:p>
    <w:p w:rsidR="00E70738" w:rsidRPr="00C57F68" w:rsidRDefault="00E70738" w:rsidP="00E70738">
      <w:pPr>
        <w:pStyle w:val="Sinespaciado"/>
        <w:spacing w:line="360" w:lineRule="auto"/>
        <w:jc w:val="both"/>
        <w:rPr>
          <w:rFonts w:ascii="Georgia" w:hAnsi="Georgia" w:cs="Arial"/>
          <w:sz w:val="20"/>
          <w:szCs w:val="24"/>
        </w:rPr>
      </w:pPr>
    </w:p>
    <w:p w:rsidR="00E70738" w:rsidRPr="00360CA4" w:rsidRDefault="00E70738" w:rsidP="0030233B">
      <w:pPr>
        <w:pStyle w:val="Textopredeterminado"/>
        <w:numPr>
          <w:ilvl w:val="1"/>
          <w:numId w:val="4"/>
        </w:numPr>
        <w:spacing w:line="360" w:lineRule="auto"/>
        <w:jc w:val="both"/>
        <w:rPr>
          <w:rFonts w:ascii="Georgia" w:hAnsi="Georgia" w:cs="Arial"/>
          <w:szCs w:val="22"/>
          <w:lang w:val="es-MX"/>
        </w:rPr>
      </w:pPr>
      <w:r w:rsidRPr="00904FFD">
        <w:rPr>
          <w:rFonts w:ascii="Georgia" w:hAnsi="Georgia" w:cs="Arial"/>
          <w:smallCaps/>
          <w:color w:val="auto"/>
          <w:sz w:val="25"/>
          <w:szCs w:val="25"/>
        </w:rPr>
        <w:t>La competencia funcional</w:t>
      </w:r>
      <w:r w:rsidR="00872C4D" w:rsidRPr="00360CA4">
        <w:rPr>
          <w:rFonts w:ascii="Georgia" w:hAnsi="Georgia" w:cs="Arial"/>
          <w:color w:val="auto"/>
        </w:rPr>
        <w:t xml:space="preserve">. </w:t>
      </w:r>
      <w:r w:rsidR="003A3702" w:rsidRPr="00360CA4">
        <w:rPr>
          <w:rFonts w:ascii="Georgia" w:hAnsi="Georgia" w:cs="Arial"/>
          <w:szCs w:val="22"/>
        </w:rPr>
        <w:t xml:space="preserve">La </w:t>
      </w:r>
      <w:r w:rsidRPr="00360CA4">
        <w:rPr>
          <w:rFonts w:ascii="Georgia" w:hAnsi="Georgia" w:cs="Arial"/>
          <w:szCs w:val="22"/>
        </w:rPr>
        <w:t xml:space="preserve">facultad </w:t>
      </w:r>
      <w:r w:rsidR="003A3702" w:rsidRPr="00360CA4">
        <w:rPr>
          <w:rFonts w:ascii="Georgia" w:hAnsi="Georgia" w:cs="Arial"/>
          <w:szCs w:val="22"/>
        </w:rPr>
        <w:t xml:space="preserve">jurídica </w:t>
      </w:r>
      <w:r w:rsidRPr="00360CA4">
        <w:rPr>
          <w:rFonts w:ascii="Georgia" w:hAnsi="Georgia" w:cs="Arial"/>
          <w:szCs w:val="22"/>
        </w:rPr>
        <w:t xml:space="preserve">para </w:t>
      </w:r>
      <w:r w:rsidR="00E914B9" w:rsidRPr="00360CA4">
        <w:rPr>
          <w:rFonts w:ascii="Georgia" w:hAnsi="Georgia" w:cs="Arial"/>
          <w:szCs w:val="22"/>
        </w:rPr>
        <w:t>resolver esta controversia</w:t>
      </w:r>
      <w:r w:rsidR="003A3702" w:rsidRPr="00360CA4">
        <w:rPr>
          <w:rFonts w:ascii="Georgia" w:hAnsi="Georgia" w:cs="Arial"/>
          <w:szCs w:val="22"/>
        </w:rPr>
        <w:t xml:space="preserve"> radica en esta Colegiatura por e</w:t>
      </w:r>
      <w:r w:rsidRPr="00360CA4">
        <w:rPr>
          <w:rFonts w:ascii="Georgia" w:hAnsi="Georgia" w:cs="Arial"/>
          <w:szCs w:val="22"/>
        </w:rPr>
        <w:t>l factor funcional</w:t>
      </w:r>
      <w:r w:rsidR="00EB2D8F" w:rsidRPr="00360CA4">
        <w:rPr>
          <w:rFonts w:ascii="Georgia" w:hAnsi="Georgia" w:cs="Arial"/>
          <w:szCs w:val="22"/>
        </w:rPr>
        <w:t xml:space="preserve"> (Artículo </w:t>
      </w:r>
      <w:r w:rsidR="00FF556E" w:rsidRPr="00360CA4">
        <w:rPr>
          <w:rFonts w:ascii="Georgia" w:hAnsi="Georgia" w:cs="Arial"/>
          <w:szCs w:val="22"/>
        </w:rPr>
        <w:t>32-1º</w:t>
      </w:r>
      <w:r w:rsidR="005E5EEB" w:rsidRPr="00360CA4">
        <w:rPr>
          <w:rFonts w:ascii="Georgia" w:hAnsi="Georgia" w:cs="Arial"/>
          <w:szCs w:val="22"/>
        </w:rPr>
        <w:t>,</w:t>
      </w:r>
      <w:r w:rsidR="00EB2D8F" w:rsidRPr="00360CA4">
        <w:rPr>
          <w:rFonts w:ascii="Georgia" w:hAnsi="Georgia" w:cs="Arial"/>
          <w:szCs w:val="22"/>
        </w:rPr>
        <w:t xml:space="preserve"> </w:t>
      </w:r>
      <w:r w:rsidR="00FF556E" w:rsidRPr="00360CA4">
        <w:rPr>
          <w:rFonts w:ascii="Georgia" w:hAnsi="Georgia" w:cs="Arial"/>
          <w:szCs w:val="22"/>
        </w:rPr>
        <w:t>CGP</w:t>
      </w:r>
      <w:r w:rsidR="00EB2D8F" w:rsidRPr="00360CA4">
        <w:rPr>
          <w:rFonts w:ascii="Georgia" w:hAnsi="Georgia" w:cs="Arial"/>
          <w:szCs w:val="22"/>
        </w:rPr>
        <w:t>)</w:t>
      </w:r>
      <w:r w:rsidRPr="00360CA4">
        <w:rPr>
          <w:rFonts w:ascii="Georgia" w:hAnsi="Georgia" w:cs="Arial"/>
          <w:szCs w:val="22"/>
        </w:rPr>
        <w:t xml:space="preserve">, </w:t>
      </w:r>
      <w:r w:rsidR="003A3702" w:rsidRPr="00360CA4">
        <w:rPr>
          <w:rFonts w:ascii="Georgia" w:hAnsi="Georgia" w:cs="Arial"/>
          <w:szCs w:val="22"/>
        </w:rPr>
        <w:t xml:space="preserve">dada su condición de </w:t>
      </w:r>
      <w:r w:rsidRPr="00360CA4">
        <w:rPr>
          <w:rFonts w:ascii="Georgia" w:hAnsi="Georgia" w:cs="Arial"/>
          <w:szCs w:val="22"/>
          <w:lang w:val="es-MX"/>
        </w:rPr>
        <w:t>superior</w:t>
      </w:r>
      <w:r w:rsidR="00FD430C" w:rsidRPr="00360CA4">
        <w:rPr>
          <w:rFonts w:ascii="Georgia" w:hAnsi="Georgia" w:cs="Arial"/>
          <w:szCs w:val="22"/>
          <w:lang w:val="es-MX"/>
        </w:rPr>
        <w:t>a jerárquica</w:t>
      </w:r>
      <w:r w:rsidRPr="00360CA4">
        <w:rPr>
          <w:rFonts w:ascii="Georgia" w:hAnsi="Georgia" w:cs="Arial"/>
          <w:szCs w:val="22"/>
          <w:lang w:val="es-MX"/>
        </w:rPr>
        <w:t xml:space="preserve"> del Juzgado</w:t>
      </w:r>
      <w:r w:rsidRPr="00360CA4">
        <w:rPr>
          <w:rFonts w:ascii="Georgia" w:hAnsi="Georgia" w:cs="Arial"/>
        </w:rPr>
        <w:t xml:space="preserve"> </w:t>
      </w:r>
      <w:r w:rsidRPr="00360CA4">
        <w:rPr>
          <w:rFonts w:ascii="Georgia" w:hAnsi="Georgia" w:cs="Arial"/>
          <w:szCs w:val="22"/>
          <w:lang w:val="es-MX"/>
        </w:rPr>
        <w:t>donde cursa el proceso.</w:t>
      </w:r>
    </w:p>
    <w:p w:rsidR="00DD243C" w:rsidRPr="00C57F68" w:rsidRDefault="00DD243C" w:rsidP="00DD243C">
      <w:pPr>
        <w:pStyle w:val="Sinespaciado"/>
        <w:spacing w:line="360" w:lineRule="auto"/>
        <w:ind w:left="720"/>
        <w:jc w:val="both"/>
        <w:rPr>
          <w:rFonts w:ascii="Georgia" w:hAnsi="Georgia" w:cs="Arial"/>
          <w:sz w:val="20"/>
        </w:rPr>
      </w:pPr>
    </w:p>
    <w:p w:rsidR="00405166" w:rsidRPr="00490B75" w:rsidRDefault="00DD243C" w:rsidP="00405166">
      <w:pPr>
        <w:pStyle w:val="Prrafodelista"/>
        <w:widowControl w:val="0"/>
        <w:numPr>
          <w:ilvl w:val="1"/>
          <w:numId w:val="4"/>
        </w:numPr>
        <w:autoSpaceDE w:val="0"/>
        <w:autoSpaceDN w:val="0"/>
        <w:adjustRightInd w:val="0"/>
        <w:spacing w:line="360" w:lineRule="auto"/>
        <w:jc w:val="both"/>
        <w:rPr>
          <w:rFonts w:ascii="Georgia" w:hAnsi="Georgia" w:cs="Arial"/>
          <w:lang w:val="es-MX"/>
        </w:rPr>
      </w:pPr>
      <w:r w:rsidRPr="00904FFD">
        <w:rPr>
          <w:rFonts w:ascii="Georgia" w:hAnsi="Georgia" w:cs="Arial"/>
          <w:smallCaps/>
          <w:sz w:val="25"/>
          <w:szCs w:val="25"/>
        </w:rPr>
        <w:t>Los presupuestos de viabilidad</w:t>
      </w:r>
      <w:r w:rsidR="00FF4281" w:rsidRPr="00904FFD">
        <w:rPr>
          <w:rFonts w:ascii="Georgia" w:hAnsi="Georgia" w:cs="Arial"/>
          <w:smallCaps/>
          <w:sz w:val="25"/>
          <w:szCs w:val="25"/>
        </w:rPr>
        <w:t xml:space="preserve"> del recurso</w:t>
      </w:r>
      <w:r w:rsidRPr="00360CA4">
        <w:rPr>
          <w:rFonts w:ascii="Georgia" w:hAnsi="Georgia" w:cs="Arial"/>
        </w:rPr>
        <w:t>.</w:t>
      </w:r>
      <w:r w:rsidR="00405166" w:rsidRPr="00490B75">
        <w:rPr>
          <w:rFonts w:ascii="Georgia" w:hAnsi="Georgia" w:cs="Arial"/>
          <w:lang w:val="es-CO"/>
        </w:rPr>
        <w:t xml:space="preserve"> Siempre es indispensable la revisión de los supuestos de viabilidad del recurso</w:t>
      </w:r>
      <w:r w:rsidR="00405166">
        <w:rPr>
          <w:rFonts w:ascii="Georgia" w:hAnsi="Georgia" w:cs="Arial"/>
          <w:lang w:val="es-CO"/>
        </w:rPr>
        <w:t xml:space="preserve"> </w:t>
      </w:r>
      <w:r w:rsidR="00405166">
        <w:rPr>
          <w:rFonts w:ascii="Georgia" w:hAnsi="Georgia" w:cs="Arial"/>
        </w:rPr>
        <w:t xml:space="preserve">o </w:t>
      </w:r>
      <w:r w:rsidR="00405166" w:rsidRPr="00893D63">
        <w:rPr>
          <w:rFonts w:ascii="Georgia" w:hAnsi="Georgia" w:cs="Arial"/>
          <w:i/>
          <w:sz w:val="22"/>
        </w:rPr>
        <w:t>condiciones para tener la posibilidad de recurrir</w:t>
      </w:r>
      <w:r w:rsidR="00405166">
        <w:rPr>
          <w:rStyle w:val="Refdenotaalpie"/>
          <w:rFonts w:ascii="Georgia" w:hAnsi="Georgia"/>
          <w:i/>
          <w:sz w:val="22"/>
        </w:rPr>
        <w:footnoteReference w:id="1"/>
      </w:r>
      <w:r w:rsidR="00405166" w:rsidRPr="00490B75">
        <w:rPr>
          <w:rFonts w:ascii="Georgia" w:hAnsi="Georgia" w:cs="Arial"/>
          <w:lang w:val="es-CO"/>
        </w:rPr>
        <w:t xml:space="preserve">, </w:t>
      </w:r>
      <w:r w:rsidR="00405166" w:rsidRPr="006B6DCD">
        <w:rPr>
          <w:rFonts w:ascii="Georgia" w:hAnsi="Georgia" w:cs="Arial"/>
        </w:rPr>
        <w:t>al decir de la doctrina procesal nacional</w:t>
      </w:r>
      <w:r w:rsidR="00405166" w:rsidRPr="00490B75">
        <w:rPr>
          <w:rFonts w:ascii="Georgia" w:hAnsi="Georgia"/>
          <w:vertAlign w:val="superscript"/>
          <w:lang w:val="es-CO"/>
        </w:rPr>
        <w:t xml:space="preserve"> </w:t>
      </w:r>
      <w:r w:rsidR="00405166" w:rsidRPr="00490B75">
        <w:rPr>
          <w:rFonts w:ascii="Georgia" w:hAnsi="Georgia"/>
          <w:vertAlign w:val="superscript"/>
          <w:lang w:val="es-CO"/>
        </w:rPr>
        <w:footnoteReference w:id="2"/>
      </w:r>
      <w:r w:rsidR="00405166" w:rsidRPr="00490B75">
        <w:rPr>
          <w:rFonts w:ascii="Georgia" w:hAnsi="Georgia" w:cs="Arial"/>
          <w:vertAlign w:val="superscript"/>
          <w:lang w:val="es-CO"/>
        </w:rPr>
        <w:t>-</w:t>
      </w:r>
      <w:r w:rsidR="00405166" w:rsidRPr="00490B75">
        <w:rPr>
          <w:rFonts w:ascii="Georgia" w:hAnsi="Georgia"/>
          <w:vertAlign w:val="superscript"/>
          <w:lang w:val="es-CO"/>
        </w:rPr>
        <w:footnoteReference w:id="3"/>
      </w:r>
      <w:r w:rsidR="00405166" w:rsidRPr="00490B75">
        <w:rPr>
          <w:rFonts w:ascii="Georgia" w:hAnsi="Georgia" w:cs="Arial"/>
          <w:lang w:val="es-CO"/>
        </w:rPr>
        <w:t xml:space="preserve">, a efectos de examinar el tema discutido por vía de apelación. </w:t>
      </w:r>
    </w:p>
    <w:p w:rsidR="00405166" w:rsidRPr="00C57F68" w:rsidRDefault="00405166" w:rsidP="00405166">
      <w:pPr>
        <w:spacing w:line="360" w:lineRule="auto"/>
        <w:ind w:left="720"/>
        <w:jc w:val="both"/>
        <w:rPr>
          <w:rFonts w:ascii="Georgia" w:hAnsi="Georgia" w:cs="Arial"/>
          <w:sz w:val="20"/>
        </w:rPr>
      </w:pPr>
    </w:p>
    <w:p w:rsidR="00405166" w:rsidRPr="00490B75" w:rsidRDefault="00405166" w:rsidP="00405166">
      <w:pPr>
        <w:spacing w:line="360" w:lineRule="auto"/>
        <w:ind w:left="720"/>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xml:space="preserve">“(…) para que la impugnación pueda ser tramitada hasta </w:t>
      </w:r>
      <w:r w:rsidRPr="00490B75">
        <w:rPr>
          <w:rFonts w:ascii="Georgia" w:hAnsi="Georgia" w:cs="Arial"/>
          <w:i/>
          <w:sz w:val="22"/>
          <w:lang w:val="es-CO"/>
        </w:rPr>
        <w:lastRenderedPageBreak/>
        <w:t>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405166" w:rsidRPr="00C57F68" w:rsidRDefault="00405166" w:rsidP="00405166">
      <w:pPr>
        <w:spacing w:line="360" w:lineRule="auto"/>
        <w:ind w:left="720"/>
        <w:jc w:val="both"/>
        <w:rPr>
          <w:rFonts w:ascii="Georgia" w:hAnsi="Georgia" w:cs="Arial"/>
          <w:sz w:val="20"/>
        </w:rPr>
      </w:pPr>
    </w:p>
    <w:p w:rsidR="0015042A" w:rsidRPr="00360CA4" w:rsidRDefault="0015042A" w:rsidP="0015042A">
      <w:pPr>
        <w:spacing w:line="360" w:lineRule="auto"/>
        <w:ind w:left="708"/>
        <w:jc w:val="both"/>
        <w:rPr>
          <w:rFonts w:ascii="Georgia" w:hAnsi="Georgia" w:cs="Arial"/>
          <w:sz w:val="28"/>
          <w:szCs w:val="28"/>
        </w:rPr>
      </w:pPr>
      <w:r w:rsidRPr="00360CA4">
        <w:rPr>
          <w:rFonts w:ascii="Georgia" w:hAnsi="Georgia" w:cs="Arial"/>
        </w:rPr>
        <w:t xml:space="preserve">Los requisitos son concurrentes, ausente uno debe desecharse el estudio de la impugnación. Para este caso se encuentran cumplidos, hay legitimación en la parte que recurre porque </w:t>
      </w:r>
      <w:r w:rsidR="00983A52" w:rsidRPr="00360CA4">
        <w:rPr>
          <w:rFonts w:ascii="Georgia" w:hAnsi="Georgia" w:cs="Arial"/>
        </w:rPr>
        <w:t>hay mengua de</w:t>
      </w:r>
      <w:r w:rsidRPr="00360CA4">
        <w:rPr>
          <w:rFonts w:ascii="Georgia" w:hAnsi="Georgia" w:cs="Arial"/>
        </w:rPr>
        <w:t xml:space="preserve"> sus intereses con la decisión atacada, el recurso </w:t>
      </w:r>
      <w:r w:rsidR="00983A52" w:rsidRPr="00360CA4">
        <w:rPr>
          <w:rFonts w:ascii="Georgia" w:hAnsi="Georgia" w:cs="Arial"/>
        </w:rPr>
        <w:t>es tempestivo</w:t>
      </w:r>
      <w:r w:rsidRPr="00360CA4">
        <w:rPr>
          <w:rFonts w:ascii="Georgia" w:hAnsi="Georgia" w:cs="Arial"/>
        </w:rPr>
        <w:t xml:space="preserve">, </w:t>
      </w:r>
      <w:r w:rsidR="00983A52" w:rsidRPr="00360CA4">
        <w:rPr>
          <w:rFonts w:ascii="Georgia" w:hAnsi="Georgia" w:cs="Arial"/>
        </w:rPr>
        <w:t xml:space="preserve">al aludida </w:t>
      </w:r>
      <w:r w:rsidRPr="00360CA4">
        <w:rPr>
          <w:rFonts w:ascii="Georgia" w:hAnsi="Georgia" w:cs="Arial"/>
        </w:rPr>
        <w:t>providencia es susceptible de apelación (3</w:t>
      </w:r>
      <w:r w:rsidR="00B45EE8" w:rsidRPr="00360CA4">
        <w:rPr>
          <w:rFonts w:ascii="Georgia" w:hAnsi="Georgia" w:cs="Arial"/>
        </w:rPr>
        <w:t>21</w:t>
      </w:r>
      <w:r w:rsidRPr="00360CA4">
        <w:rPr>
          <w:rFonts w:ascii="Georgia" w:hAnsi="Georgia" w:cs="Arial"/>
        </w:rPr>
        <w:t>-</w:t>
      </w:r>
      <w:r w:rsidR="00B45EE8" w:rsidRPr="00360CA4">
        <w:rPr>
          <w:rFonts w:ascii="Georgia" w:hAnsi="Georgia" w:cs="Arial"/>
        </w:rPr>
        <w:t>6</w:t>
      </w:r>
      <w:r w:rsidRPr="00360CA4">
        <w:rPr>
          <w:rFonts w:ascii="Georgia" w:hAnsi="Georgia" w:cs="Arial"/>
        </w:rPr>
        <w:t xml:space="preserve">º, CGP) y </w:t>
      </w:r>
      <w:r w:rsidR="00F138AD" w:rsidRPr="00360CA4">
        <w:rPr>
          <w:rFonts w:ascii="Georgia" w:hAnsi="Georgia" w:cs="Arial"/>
        </w:rPr>
        <w:t xml:space="preserve">está cumplida la carga procesal de la </w:t>
      </w:r>
      <w:r w:rsidRPr="00360CA4">
        <w:rPr>
          <w:rFonts w:ascii="Georgia" w:hAnsi="Georgia" w:cs="Arial"/>
        </w:rPr>
        <w:t>sustentación (Artículo 322-3º, CGP).</w:t>
      </w:r>
    </w:p>
    <w:p w:rsidR="00DD243C" w:rsidRPr="00C57F68" w:rsidRDefault="00DD243C" w:rsidP="009E3C0F">
      <w:pPr>
        <w:pStyle w:val="Textopredeterminado"/>
        <w:spacing w:line="360" w:lineRule="auto"/>
        <w:ind w:left="708"/>
        <w:jc w:val="both"/>
        <w:rPr>
          <w:rFonts w:ascii="Georgia" w:hAnsi="Georgia" w:cs="Arial"/>
          <w:color w:val="auto"/>
          <w:sz w:val="20"/>
          <w:szCs w:val="22"/>
          <w:lang w:val="es-MX"/>
        </w:rPr>
      </w:pPr>
    </w:p>
    <w:p w:rsidR="0053086A" w:rsidRPr="00360CA4" w:rsidRDefault="00BF3114" w:rsidP="00872C4D">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904FFD">
        <w:rPr>
          <w:rFonts w:ascii="Georgia" w:hAnsi="Georgia" w:cs="Arial"/>
          <w:smallCaps/>
          <w:sz w:val="25"/>
          <w:szCs w:val="25"/>
          <w:lang w:val="es-CO"/>
        </w:rPr>
        <w:t>El problema jurídico para resolver</w:t>
      </w:r>
      <w:r w:rsidR="00872C4D" w:rsidRPr="00360CA4">
        <w:rPr>
          <w:rFonts w:ascii="Georgia" w:hAnsi="Georgia" w:cs="Arial"/>
          <w:sz w:val="24"/>
          <w:lang w:val="es-CO"/>
        </w:rPr>
        <w:t>.</w:t>
      </w:r>
      <w:r w:rsidR="009317B9" w:rsidRPr="00360CA4">
        <w:rPr>
          <w:rFonts w:ascii="Georgia" w:hAnsi="Georgia" w:cs="Arial"/>
          <w:sz w:val="24"/>
          <w:lang w:val="es-CO"/>
        </w:rPr>
        <w:t xml:space="preserve"> </w:t>
      </w:r>
      <w:r w:rsidRPr="00360CA4">
        <w:rPr>
          <w:rFonts w:ascii="Georgia" w:hAnsi="Georgia" w:cs="Arial"/>
          <w:sz w:val="24"/>
          <w:szCs w:val="24"/>
        </w:rPr>
        <w:t>¿</w:t>
      </w:r>
      <w:r w:rsidR="006A7F66" w:rsidRPr="00360CA4">
        <w:rPr>
          <w:rFonts w:ascii="Georgia" w:hAnsi="Georgia" w:cs="Arial"/>
          <w:sz w:val="24"/>
          <w:szCs w:val="24"/>
        </w:rPr>
        <w:t xml:space="preserve">Debe </w:t>
      </w:r>
      <w:r w:rsidRPr="00360CA4">
        <w:rPr>
          <w:rFonts w:ascii="Georgia" w:hAnsi="Georgia" w:cs="Arial"/>
          <w:sz w:val="24"/>
          <w:szCs w:val="24"/>
        </w:rPr>
        <w:t>modificar</w:t>
      </w:r>
      <w:r w:rsidR="006A7F66" w:rsidRPr="00360CA4">
        <w:rPr>
          <w:rFonts w:ascii="Georgia" w:hAnsi="Georgia" w:cs="Arial"/>
          <w:sz w:val="24"/>
          <w:szCs w:val="24"/>
        </w:rPr>
        <w:t>se</w:t>
      </w:r>
      <w:r w:rsidRPr="00360CA4">
        <w:rPr>
          <w:rFonts w:ascii="Georgia" w:hAnsi="Georgia" w:cs="Arial"/>
          <w:sz w:val="24"/>
          <w:szCs w:val="24"/>
        </w:rPr>
        <w:t>, confirmar</w:t>
      </w:r>
      <w:r w:rsidR="006A7F66" w:rsidRPr="00360CA4">
        <w:rPr>
          <w:rFonts w:ascii="Georgia" w:hAnsi="Georgia" w:cs="Arial"/>
          <w:sz w:val="24"/>
          <w:szCs w:val="24"/>
        </w:rPr>
        <w:t>se</w:t>
      </w:r>
      <w:r w:rsidRPr="00360CA4">
        <w:rPr>
          <w:rFonts w:ascii="Georgia" w:hAnsi="Georgia" w:cs="Arial"/>
          <w:sz w:val="24"/>
          <w:szCs w:val="24"/>
        </w:rPr>
        <w:t xml:space="preserve"> o revocar</w:t>
      </w:r>
      <w:r w:rsidR="006A7F66" w:rsidRPr="00360CA4">
        <w:rPr>
          <w:rFonts w:ascii="Georgia" w:hAnsi="Georgia" w:cs="Arial"/>
          <w:sz w:val="24"/>
          <w:szCs w:val="24"/>
        </w:rPr>
        <w:t>se</w:t>
      </w:r>
      <w:r w:rsidRPr="00360CA4">
        <w:rPr>
          <w:rFonts w:ascii="Georgia" w:hAnsi="Georgia" w:cs="Arial"/>
          <w:sz w:val="24"/>
          <w:szCs w:val="24"/>
        </w:rPr>
        <w:t xml:space="preserve"> </w:t>
      </w:r>
      <w:r w:rsidR="006A7F66" w:rsidRPr="00360CA4">
        <w:rPr>
          <w:rFonts w:ascii="Georgia" w:hAnsi="Georgia" w:cs="Arial"/>
          <w:sz w:val="24"/>
          <w:szCs w:val="24"/>
        </w:rPr>
        <w:t xml:space="preserve">el auto </w:t>
      </w:r>
      <w:r w:rsidRPr="00360CA4">
        <w:rPr>
          <w:rFonts w:ascii="Georgia" w:hAnsi="Georgia" w:cs="Arial"/>
          <w:sz w:val="24"/>
          <w:szCs w:val="24"/>
        </w:rPr>
        <w:t xml:space="preserve">del </w:t>
      </w:r>
      <w:r w:rsidR="00117A8D" w:rsidRPr="00360CA4">
        <w:rPr>
          <w:rFonts w:ascii="Georgia" w:hAnsi="Georgia" w:cs="Arial"/>
          <w:sz w:val="24"/>
          <w:lang w:val="es-MX"/>
        </w:rPr>
        <w:t xml:space="preserve">Juzgado </w:t>
      </w:r>
      <w:r w:rsidR="004D1201">
        <w:rPr>
          <w:rFonts w:ascii="Georgia" w:hAnsi="Georgia" w:cs="Arial"/>
          <w:sz w:val="24"/>
          <w:lang w:val="es-MX"/>
        </w:rPr>
        <w:t>Civil del Circuito de Dosquebradas</w:t>
      </w:r>
      <w:r w:rsidRPr="00360CA4">
        <w:rPr>
          <w:rFonts w:ascii="Georgia" w:hAnsi="Georgia" w:cs="Arial"/>
          <w:sz w:val="24"/>
          <w:szCs w:val="24"/>
        </w:rPr>
        <w:t xml:space="preserve">, </w:t>
      </w:r>
      <w:r w:rsidR="00B15568" w:rsidRPr="00360CA4">
        <w:rPr>
          <w:rFonts w:ascii="Georgia" w:hAnsi="Georgia" w:cs="Arial"/>
          <w:sz w:val="24"/>
          <w:szCs w:val="24"/>
        </w:rPr>
        <w:t xml:space="preserve">que </w:t>
      </w:r>
      <w:r w:rsidR="00044844" w:rsidRPr="00360CA4">
        <w:rPr>
          <w:rFonts w:ascii="Georgia" w:hAnsi="Georgia" w:cs="Arial"/>
          <w:sz w:val="24"/>
          <w:szCs w:val="24"/>
        </w:rPr>
        <w:t xml:space="preserve">denegó </w:t>
      </w:r>
      <w:r w:rsidR="00FF556E" w:rsidRPr="00360CA4">
        <w:rPr>
          <w:rFonts w:ascii="Georgia" w:hAnsi="Georgia" w:cs="Arial"/>
          <w:sz w:val="24"/>
          <w:szCs w:val="24"/>
        </w:rPr>
        <w:t>la nulidad formulada por la parte actora</w:t>
      </w:r>
      <w:r w:rsidR="00CA0ECE" w:rsidRPr="00360CA4">
        <w:rPr>
          <w:rFonts w:ascii="Georgia" w:hAnsi="Georgia" w:cs="Arial"/>
          <w:sz w:val="24"/>
          <w:szCs w:val="24"/>
        </w:rPr>
        <w:t xml:space="preserve">, </w:t>
      </w:r>
      <w:r w:rsidR="00044844" w:rsidRPr="00360CA4">
        <w:rPr>
          <w:rFonts w:ascii="Georgia" w:hAnsi="Georgia" w:cs="Arial"/>
          <w:sz w:val="24"/>
          <w:szCs w:val="24"/>
        </w:rPr>
        <w:t xml:space="preserve">según </w:t>
      </w:r>
      <w:r w:rsidR="006C1C3C" w:rsidRPr="00360CA4">
        <w:rPr>
          <w:rFonts w:ascii="Georgia" w:hAnsi="Georgia" w:cs="Arial"/>
          <w:sz w:val="24"/>
          <w:szCs w:val="24"/>
        </w:rPr>
        <w:t xml:space="preserve">lo argüido en </w:t>
      </w:r>
      <w:r w:rsidR="00044844" w:rsidRPr="00360CA4">
        <w:rPr>
          <w:rFonts w:ascii="Georgia" w:hAnsi="Georgia" w:cs="Arial"/>
          <w:sz w:val="24"/>
          <w:szCs w:val="24"/>
        </w:rPr>
        <w:t>este</w:t>
      </w:r>
      <w:r w:rsidR="00FF556E" w:rsidRPr="00360CA4">
        <w:rPr>
          <w:rFonts w:ascii="Georgia" w:hAnsi="Georgia" w:cs="Arial"/>
          <w:sz w:val="24"/>
          <w:szCs w:val="24"/>
        </w:rPr>
        <w:t xml:space="preserve"> </w:t>
      </w:r>
      <w:r w:rsidR="006C1C3C" w:rsidRPr="00360CA4">
        <w:rPr>
          <w:rFonts w:ascii="Georgia" w:hAnsi="Georgia" w:cs="Arial"/>
          <w:sz w:val="24"/>
          <w:szCs w:val="24"/>
        </w:rPr>
        <w:t>recurso</w:t>
      </w:r>
      <w:r w:rsidR="0053086A" w:rsidRPr="00360CA4">
        <w:rPr>
          <w:rFonts w:ascii="Georgia" w:hAnsi="Georgia" w:cs="Arial"/>
          <w:sz w:val="24"/>
          <w:szCs w:val="24"/>
        </w:rPr>
        <w:t>?</w:t>
      </w:r>
    </w:p>
    <w:p w:rsidR="003900EC" w:rsidRPr="00C57F68" w:rsidRDefault="003900EC" w:rsidP="00BF3114">
      <w:pPr>
        <w:pStyle w:val="Sinespaciado"/>
        <w:spacing w:line="360" w:lineRule="auto"/>
        <w:jc w:val="both"/>
        <w:rPr>
          <w:rFonts w:ascii="Georgia" w:hAnsi="Georgia" w:cs="Arial"/>
          <w:sz w:val="20"/>
          <w:szCs w:val="24"/>
        </w:rPr>
      </w:pPr>
    </w:p>
    <w:p w:rsidR="00A9053C" w:rsidRDefault="0046463F" w:rsidP="00A9053C">
      <w:pPr>
        <w:pStyle w:val="Textopredeterminado"/>
        <w:numPr>
          <w:ilvl w:val="0"/>
          <w:numId w:val="4"/>
        </w:numPr>
        <w:spacing w:line="360" w:lineRule="auto"/>
        <w:jc w:val="both"/>
        <w:rPr>
          <w:rFonts w:ascii="Georgia" w:hAnsi="Georgia" w:cs="Arial"/>
          <w:color w:val="auto"/>
        </w:rPr>
      </w:pPr>
      <w:r w:rsidRPr="00360CA4">
        <w:rPr>
          <w:rFonts w:ascii="Georgia" w:hAnsi="Georgia" w:cs="Arial"/>
          <w:color w:val="auto"/>
          <w:sz w:val="28"/>
        </w:rPr>
        <w:t>L</w:t>
      </w:r>
      <w:r w:rsidRPr="00360CA4">
        <w:rPr>
          <w:rFonts w:ascii="Georgia" w:hAnsi="Georgia" w:cs="Arial"/>
          <w:color w:val="auto"/>
        </w:rPr>
        <w:t>A RESOLUCIÓN DEL PROBLEMA JURÍDICO</w:t>
      </w:r>
    </w:p>
    <w:p w:rsidR="00A9053C" w:rsidRPr="00C57F68" w:rsidRDefault="00A9053C" w:rsidP="00A9053C">
      <w:pPr>
        <w:pStyle w:val="Textopredeterminado"/>
        <w:spacing w:line="360" w:lineRule="auto"/>
        <w:ind w:left="360"/>
        <w:jc w:val="both"/>
        <w:rPr>
          <w:rFonts w:ascii="Georgia" w:hAnsi="Georgia" w:cs="Arial"/>
          <w:color w:val="auto"/>
          <w:sz w:val="20"/>
        </w:rPr>
      </w:pPr>
    </w:p>
    <w:p w:rsidR="00B96B9D" w:rsidRPr="00B96B9D" w:rsidRDefault="00B96B9D" w:rsidP="00B96B9D">
      <w:pPr>
        <w:widowControl w:val="0"/>
        <w:overflowPunct w:val="0"/>
        <w:autoSpaceDE w:val="0"/>
        <w:autoSpaceDN w:val="0"/>
        <w:adjustRightInd w:val="0"/>
        <w:spacing w:line="360" w:lineRule="auto"/>
        <w:jc w:val="both"/>
        <w:rPr>
          <w:rFonts w:ascii="Georgia" w:hAnsi="Georgia" w:cs="Arial"/>
          <w:lang w:val="es-CO"/>
        </w:rPr>
      </w:pPr>
      <w:r w:rsidRPr="00B96B9D">
        <w:rPr>
          <w:rFonts w:ascii="Georgia" w:hAnsi="Georgia" w:cs="Arial"/>
          <w:lang w:val="es-CO"/>
        </w:rPr>
        <w:t xml:space="preserve">Delimitados por el marco argumental formulado en la alzada, en acatamiento del artículo </w:t>
      </w:r>
      <w:r w:rsidR="00830453">
        <w:rPr>
          <w:rFonts w:ascii="Georgia" w:hAnsi="Georgia" w:cs="Arial"/>
          <w:lang w:val="es-CO"/>
        </w:rPr>
        <w:t>328</w:t>
      </w:r>
      <w:r w:rsidRPr="00B96B9D">
        <w:rPr>
          <w:rFonts w:ascii="Georgia" w:hAnsi="Georgia" w:cs="Arial"/>
          <w:lang w:val="es-CO"/>
        </w:rPr>
        <w:t xml:space="preserve">, </w:t>
      </w:r>
      <w:r w:rsidR="00830453">
        <w:rPr>
          <w:rFonts w:ascii="Georgia" w:hAnsi="Georgia" w:cs="Arial"/>
          <w:lang w:val="es-CO"/>
        </w:rPr>
        <w:t>CGP</w:t>
      </w:r>
      <w:r w:rsidRPr="00B96B9D">
        <w:rPr>
          <w:rFonts w:ascii="Georgia" w:hAnsi="Georgia" w:cs="Arial"/>
          <w:lang w:val="es-CO"/>
        </w:rPr>
        <w:t>, se examinará el asunto litigioso, con desarrollo de los precisos aspectos cuestionados.</w:t>
      </w:r>
    </w:p>
    <w:p w:rsidR="00B96B9D" w:rsidRPr="00C57F68" w:rsidRDefault="00B96B9D" w:rsidP="00A9053C">
      <w:pPr>
        <w:pStyle w:val="Textopredeterminado"/>
        <w:spacing w:line="360" w:lineRule="auto"/>
        <w:ind w:left="360"/>
        <w:jc w:val="both"/>
        <w:rPr>
          <w:rFonts w:ascii="Georgia" w:hAnsi="Georgia" w:cs="Arial"/>
          <w:color w:val="auto"/>
          <w:sz w:val="20"/>
        </w:rPr>
      </w:pPr>
    </w:p>
    <w:p w:rsidR="00A9053C" w:rsidRPr="00904FFD" w:rsidRDefault="00A9053C" w:rsidP="00904FFD">
      <w:pPr>
        <w:pStyle w:val="Textopredeterminado"/>
        <w:numPr>
          <w:ilvl w:val="1"/>
          <w:numId w:val="4"/>
        </w:numPr>
        <w:spacing w:line="360" w:lineRule="auto"/>
        <w:jc w:val="both"/>
        <w:rPr>
          <w:rFonts w:ascii="Georgia" w:hAnsi="Georgia" w:cs="Arial"/>
          <w:smallCaps/>
          <w:color w:val="auto"/>
          <w:sz w:val="25"/>
          <w:szCs w:val="25"/>
        </w:rPr>
      </w:pPr>
      <w:r w:rsidRPr="00904FFD">
        <w:rPr>
          <w:rFonts w:ascii="Georgia" w:hAnsi="Georgia" w:cs="Arial"/>
          <w:smallCaps/>
          <w:sz w:val="25"/>
          <w:szCs w:val="25"/>
          <w:lang w:val="es-ES"/>
        </w:rPr>
        <w:t>El régimen de las nulidades procesales</w:t>
      </w:r>
      <w:r w:rsidR="00904FFD" w:rsidRPr="00904FFD">
        <w:rPr>
          <w:rFonts w:ascii="Georgia" w:hAnsi="Georgia" w:cs="Arial"/>
          <w:szCs w:val="24"/>
        </w:rPr>
        <w:t xml:space="preserve"> </w:t>
      </w:r>
    </w:p>
    <w:p w:rsidR="00BE5DCF" w:rsidRPr="00C57F68" w:rsidRDefault="00BE5DCF"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szCs w:val="22"/>
        </w:rPr>
      </w:pPr>
    </w:p>
    <w:p w:rsidR="00351B76" w:rsidRDefault="00985BD8"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Cs w:val="22"/>
        </w:rPr>
      </w:pPr>
      <w:r>
        <w:rPr>
          <w:rFonts w:ascii="Georgia" w:hAnsi="Georgia" w:cs="Arial"/>
          <w:szCs w:val="22"/>
        </w:rPr>
        <w:t>La</w:t>
      </w:r>
      <w:r w:rsidR="00C1018C" w:rsidRPr="00360CA4">
        <w:rPr>
          <w:rFonts w:ascii="Georgia" w:hAnsi="Georgia" w:cs="Arial"/>
          <w:szCs w:val="22"/>
        </w:rPr>
        <w:t xml:space="preserve"> institución está consagrada con el propósito de salvaguardar el derecho constitucional del “debido proceso” y su derivado natural, el derecho de defensa (</w:t>
      </w:r>
      <w:r w:rsidR="00A9053C">
        <w:rPr>
          <w:rFonts w:ascii="Georgia" w:hAnsi="Georgia" w:cs="Arial"/>
          <w:szCs w:val="22"/>
        </w:rPr>
        <w:t xml:space="preserve">Artículo </w:t>
      </w:r>
      <w:r w:rsidR="00C1018C" w:rsidRPr="00360CA4">
        <w:rPr>
          <w:rFonts w:ascii="Georgia" w:hAnsi="Georgia" w:cs="Arial"/>
          <w:szCs w:val="22"/>
        </w:rPr>
        <w:t>29</w:t>
      </w:r>
      <w:r w:rsidR="00303C46" w:rsidRPr="00360CA4">
        <w:rPr>
          <w:rFonts w:ascii="Georgia" w:hAnsi="Georgia" w:cs="Arial"/>
          <w:szCs w:val="22"/>
        </w:rPr>
        <w:t>,</w:t>
      </w:r>
      <w:r w:rsidR="00C1018C" w:rsidRPr="00360CA4">
        <w:rPr>
          <w:rFonts w:ascii="Georgia" w:hAnsi="Georgia" w:cs="Arial"/>
          <w:szCs w:val="22"/>
        </w:rPr>
        <w:t xml:space="preserve"> CP).</w:t>
      </w:r>
      <w:r w:rsidR="00351B76">
        <w:rPr>
          <w:rFonts w:ascii="Georgia" w:hAnsi="Georgia" w:cs="Arial"/>
          <w:szCs w:val="22"/>
        </w:rPr>
        <w:t xml:space="preserve"> </w:t>
      </w:r>
      <w:r w:rsidR="00C1018C" w:rsidRPr="00360CA4">
        <w:rPr>
          <w:rFonts w:ascii="Georgia" w:hAnsi="Georgia" w:cs="Arial"/>
          <w:szCs w:val="22"/>
        </w:rPr>
        <w:t xml:space="preserve">El </w:t>
      </w:r>
      <w:r w:rsidR="00A9053C">
        <w:rPr>
          <w:rFonts w:ascii="Georgia" w:hAnsi="Georgia" w:cs="Arial"/>
          <w:szCs w:val="22"/>
        </w:rPr>
        <w:t xml:space="preserve">  </w:t>
      </w:r>
      <w:r w:rsidR="00C1018C" w:rsidRPr="00360CA4">
        <w:rPr>
          <w:rFonts w:ascii="Georgia" w:hAnsi="Georgia" w:cs="Arial"/>
          <w:szCs w:val="22"/>
        </w:rPr>
        <w:t xml:space="preserve">régimen </w:t>
      </w:r>
      <w:r w:rsidR="00A9053C">
        <w:rPr>
          <w:rFonts w:ascii="Georgia" w:hAnsi="Georgia" w:cs="Arial"/>
          <w:szCs w:val="22"/>
        </w:rPr>
        <w:t xml:space="preserve">  </w:t>
      </w:r>
      <w:r w:rsidR="00C1018C" w:rsidRPr="00360CA4">
        <w:rPr>
          <w:rFonts w:ascii="Georgia" w:hAnsi="Georgia" w:cs="Arial"/>
          <w:szCs w:val="22"/>
        </w:rPr>
        <w:t xml:space="preserve">establecido </w:t>
      </w:r>
      <w:r w:rsidR="00A9053C">
        <w:rPr>
          <w:rFonts w:ascii="Georgia" w:hAnsi="Georgia" w:cs="Arial"/>
          <w:szCs w:val="22"/>
        </w:rPr>
        <w:t xml:space="preserve"> </w:t>
      </w:r>
      <w:r w:rsidR="00C1018C" w:rsidRPr="00360CA4">
        <w:rPr>
          <w:rFonts w:ascii="Georgia" w:hAnsi="Georgia" w:cs="Arial"/>
          <w:szCs w:val="22"/>
        </w:rPr>
        <w:t xml:space="preserve">por </w:t>
      </w:r>
      <w:r w:rsidR="00A9053C">
        <w:rPr>
          <w:rFonts w:ascii="Georgia" w:hAnsi="Georgia" w:cs="Arial"/>
          <w:szCs w:val="22"/>
        </w:rPr>
        <w:t xml:space="preserve"> </w:t>
      </w:r>
      <w:r w:rsidR="00C1018C" w:rsidRPr="00360CA4">
        <w:rPr>
          <w:rFonts w:ascii="Georgia" w:hAnsi="Georgia" w:cs="Arial"/>
          <w:szCs w:val="22"/>
        </w:rPr>
        <w:t xml:space="preserve">nuestra </w:t>
      </w:r>
      <w:r w:rsidR="00A9053C">
        <w:rPr>
          <w:rFonts w:ascii="Georgia" w:hAnsi="Georgia" w:cs="Arial"/>
          <w:szCs w:val="22"/>
        </w:rPr>
        <w:t xml:space="preserve"> </w:t>
      </w:r>
      <w:r w:rsidR="00C1018C" w:rsidRPr="00360CA4">
        <w:rPr>
          <w:rFonts w:ascii="Georgia" w:hAnsi="Georgia" w:cs="Arial"/>
          <w:szCs w:val="22"/>
        </w:rPr>
        <w:t xml:space="preserve">Codificación </w:t>
      </w:r>
      <w:r w:rsidR="00A9053C">
        <w:rPr>
          <w:rFonts w:ascii="Georgia" w:hAnsi="Georgia" w:cs="Arial"/>
          <w:szCs w:val="22"/>
        </w:rPr>
        <w:t xml:space="preserve"> </w:t>
      </w:r>
      <w:r w:rsidR="00C1018C" w:rsidRPr="00360CA4">
        <w:rPr>
          <w:rFonts w:ascii="Georgia" w:hAnsi="Georgia" w:cs="Arial"/>
          <w:szCs w:val="22"/>
        </w:rPr>
        <w:t xml:space="preserve">General </w:t>
      </w:r>
      <w:r w:rsidR="00A9053C">
        <w:rPr>
          <w:rFonts w:ascii="Georgia" w:hAnsi="Georgia" w:cs="Arial"/>
          <w:szCs w:val="22"/>
        </w:rPr>
        <w:t xml:space="preserve"> </w:t>
      </w:r>
      <w:r w:rsidR="00C1018C" w:rsidRPr="00360CA4">
        <w:rPr>
          <w:rFonts w:ascii="Georgia" w:hAnsi="Georgia" w:cs="Arial"/>
          <w:szCs w:val="22"/>
        </w:rPr>
        <w:t xml:space="preserve">Adjetiva </w:t>
      </w:r>
      <w:r w:rsidR="00A9053C">
        <w:rPr>
          <w:rFonts w:ascii="Georgia" w:hAnsi="Georgia" w:cs="Arial"/>
          <w:szCs w:val="22"/>
        </w:rPr>
        <w:t xml:space="preserve"> </w:t>
      </w:r>
      <w:r w:rsidR="00C1018C" w:rsidRPr="00360CA4">
        <w:rPr>
          <w:rFonts w:ascii="Georgia" w:hAnsi="Georgia" w:cs="Arial"/>
          <w:szCs w:val="22"/>
        </w:rPr>
        <w:t xml:space="preserve">se </w:t>
      </w:r>
      <w:r w:rsidR="00A9053C">
        <w:rPr>
          <w:rFonts w:ascii="Georgia" w:hAnsi="Georgia" w:cs="Arial"/>
          <w:szCs w:val="22"/>
        </w:rPr>
        <w:t xml:space="preserve"> </w:t>
      </w:r>
      <w:r w:rsidR="00C1018C" w:rsidRPr="00360CA4">
        <w:rPr>
          <w:rFonts w:ascii="Georgia" w:hAnsi="Georgia" w:cs="Arial"/>
          <w:szCs w:val="22"/>
        </w:rPr>
        <w:t xml:space="preserve">informa </w:t>
      </w:r>
      <w:r w:rsidR="00A9053C">
        <w:rPr>
          <w:rFonts w:ascii="Georgia" w:hAnsi="Georgia" w:cs="Arial"/>
          <w:szCs w:val="22"/>
        </w:rPr>
        <w:t xml:space="preserve"> </w:t>
      </w:r>
      <w:r w:rsidR="00C1018C" w:rsidRPr="00360CA4">
        <w:rPr>
          <w:rFonts w:ascii="Georgia" w:hAnsi="Georgia" w:cs="Arial"/>
          <w:szCs w:val="22"/>
        </w:rPr>
        <w:t xml:space="preserve">por </w:t>
      </w:r>
      <w:r w:rsidR="00A9053C">
        <w:rPr>
          <w:rFonts w:ascii="Georgia" w:hAnsi="Georgia" w:cs="Arial"/>
          <w:szCs w:val="22"/>
        </w:rPr>
        <w:t xml:space="preserve"> </w:t>
      </w:r>
      <w:r w:rsidR="00C1018C" w:rsidRPr="00360CA4">
        <w:rPr>
          <w:rFonts w:ascii="Georgia" w:hAnsi="Georgia" w:cs="Arial"/>
          <w:szCs w:val="22"/>
        </w:rPr>
        <w:t xml:space="preserve">el principio de la </w:t>
      </w:r>
      <w:proofErr w:type="spellStart"/>
      <w:r w:rsidR="00C1018C" w:rsidRPr="00360CA4">
        <w:rPr>
          <w:rFonts w:ascii="Georgia" w:hAnsi="Georgia" w:cs="Arial"/>
          <w:szCs w:val="22"/>
        </w:rPr>
        <w:t>taxatividad</w:t>
      </w:r>
      <w:proofErr w:type="spellEnd"/>
      <w:r w:rsidR="00C1018C" w:rsidRPr="00360CA4">
        <w:rPr>
          <w:rFonts w:ascii="Georgia" w:hAnsi="Georgia" w:cs="Arial"/>
          <w:szCs w:val="22"/>
        </w:rPr>
        <w:t xml:space="preserve"> o especificidad, por cuya razón las causales de anulación, </w:t>
      </w:r>
      <w:r w:rsidR="00B26D6B" w:rsidRPr="00360CA4">
        <w:rPr>
          <w:rFonts w:ascii="Georgia" w:hAnsi="Georgia" w:cs="Arial"/>
          <w:szCs w:val="22"/>
        </w:rPr>
        <w:t xml:space="preserve">en su gran mayoría son </w:t>
      </w:r>
      <w:r w:rsidR="00C1018C" w:rsidRPr="00360CA4">
        <w:rPr>
          <w:rFonts w:ascii="Georgia" w:hAnsi="Georgia" w:cs="Arial"/>
          <w:szCs w:val="22"/>
        </w:rPr>
        <w:t xml:space="preserve">las </w:t>
      </w:r>
      <w:r w:rsidR="00904FFD">
        <w:rPr>
          <w:rFonts w:ascii="Georgia" w:hAnsi="Georgia" w:cs="Arial"/>
          <w:szCs w:val="22"/>
        </w:rPr>
        <w:t xml:space="preserve">estipuladas en el artículo 133, </w:t>
      </w:r>
      <w:r w:rsidR="00C1018C" w:rsidRPr="00360CA4">
        <w:rPr>
          <w:rFonts w:ascii="Georgia" w:hAnsi="Georgia" w:cs="Arial"/>
          <w:szCs w:val="22"/>
        </w:rPr>
        <w:t>CGP.</w:t>
      </w:r>
      <w:r w:rsidR="00C1018C" w:rsidRPr="00360CA4">
        <w:rPr>
          <w:rFonts w:ascii="Georgia" w:hAnsi="Georgia" w:cs="Arial"/>
          <w:i/>
          <w:szCs w:val="22"/>
        </w:rPr>
        <w:t xml:space="preserve"> </w:t>
      </w:r>
    </w:p>
    <w:p w:rsidR="00351B76" w:rsidRPr="00C57F68" w:rsidRDefault="00351B76"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 w:val="20"/>
          <w:szCs w:val="22"/>
        </w:rPr>
      </w:pPr>
    </w:p>
    <w:p w:rsidR="00C1018C" w:rsidRPr="00351B76" w:rsidRDefault="00C1018C"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Cs w:val="22"/>
        </w:rPr>
      </w:pPr>
      <w:r w:rsidRPr="00360CA4">
        <w:rPr>
          <w:rFonts w:ascii="Georgia" w:hAnsi="Georgia" w:cs="Arial"/>
        </w:rPr>
        <w:t>En este sentido, en forma pacífica, puede consultarse a los profesores Canosa T.</w:t>
      </w:r>
      <w:r w:rsidRPr="00360CA4">
        <w:rPr>
          <w:rStyle w:val="Refdenotaalpie"/>
          <w:rFonts w:ascii="Georgia" w:hAnsi="Georgia" w:cs="Arial"/>
        </w:rPr>
        <w:footnoteReference w:id="6"/>
      </w:r>
      <w:r w:rsidRPr="00360CA4">
        <w:rPr>
          <w:rFonts w:ascii="Georgia" w:hAnsi="Georgia" w:cs="Arial"/>
        </w:rPr>
        <w:t>, López B.</w:t>
      </w:r>
      <w:r w:rsidRPr="00360CA4">
        <w:rPr>
          <w:rStyle w:val="Refdenotaalpie"/>
          <w:rFonts w:ascii="Georgia" w:hAnsi="Georgia" w:cs="Arial"/>
        </w:rPr>
        <w:footnoteReference w:id="7"/>
      </w:r>
      <w:r w:rsidRPr="00360CA4">
        <w:rPr>
          <w:rFonts w:ascii="Georgia" w:hAnsi="Georgia" w:cs="Arial"/>
        </w:rPr>
        <w:t>, Azula C.</w:t>
      </w:r>
      <w:r w:rsidRPr="00360CA4">
        <w:rPr>
          <w:rStyle w:val="Refdenotaalpie"/>
          <w:rFonts w:ascii="Georgia" w:hAnsi="Georgia" w:cs="Arial"/>
        </w:rPr>
        <w:footnoteReference w:id="8"/>
      </w:r>
      <w:r w:rsidR="004F7169">
        <w:rPr>
          <w:rFonts w:ascii="Georgia" w:hAnsi="Georgia" w:cs="Arial"/>
        </w:rPr>
        <w:t xml:space="preserve">, </w:t>
      </w:r>
      <w:r w:rsidRPr="00360CA4">
        <w:rPr>
          <w:rFonts w:ascii="Georgia" w:hAnsi="Georgia" w:cs="Arial"/>
        </w:rPr>
        <w:t>Miguel E. Rojas G.</w:t>
      </w:r>
      <w:r w:rsidRPr="00360CA4">
        <w:rPr>
          <w:rStyle w:val="Refdenotaalpie"/>
          <w:rFonts w:ascii="Georgia" w:hAnsi="Georgia" w:cs="Arial"/>
        </w:rPr>
        <w:footnoteReference w:id="9"/>
      </w:r>
      <w:r w:rsidR="004F7169">
        <w:rPr>
          <w:rFonts w:ascii="Georgia" w:hAnsi="Georgia" w:cs="Arial"/>
        </w:rPr>
        <w:t xml:space="preserve"> y </w:t>
      </w:r>
      <w:r w:rsidR="004F7169" w:rsidRPr="00745C21">
        <w:rPr>
          <w:rFonts w:ascii="Georgia" w:hAnsi="Georgia" w:cs="Arial"/>
        </w:rPr>
        <w:t>Henry Sanabria S</w:t>
      </w:r>
      <w:r w:rsidR="004F7169">
        <w:rPr>
          <w:rFonts w:ascii="Georgia" w:hAnsi="Georgia" w:cs="Arial"/>
        </w:rPr>
        <w:t>.</w:t>
      </w:r>
      <w:r w:rsidR="004F7169" w:rsidRPr="00745C21">
        <w:rPr>
          <w:rStyle w:val="Refdenotaalpie"/>
          <w:rFonts w:ascii="Georgia" w:hAnsi="Georgia" w:cs="Arial"/>
        </w:rPr>
        <w:footnoteReference w:id="10"/>
      </w:r>
      <w:r w:rsidR="00A9053C">
        <w:rPr>
          <w:rFonts w:ascii="Georgia" w:hAnsi="Georgia" w:cs="Arial"/>
        </w:rPr>
        <w:t>.</w:t>
      </w:r>
      <w:r w:rsidRPr="00360CA4">
        <w:rPr>
          <w:rFonts w:ascii="Georgia" w:hAnsi="Georgia" w:cs="Arial"/>
        </w:rPr>
        <w:t xml:space="preserve"> </w:t>
      </w:r>
      <w:r w:rsidRPr="00360CA4">
        <w:rPr>
          <w:rFonts w:ascii="Georgia" w:hAnsi="Georgia" w:cs="Arial"/>
          <w:szCs w:val="22"/>
        </w:rPr>
        <w:t>Otros principios</w:t>
      </w:r>
      <w:r w:rsidRPr="00360CA4">
        <w:rPr>
          <w:rStyle w:val="Refdenotaalpie"/>
          <w:rFonts w:ascii="Georgia" w:hAnsi="Georgia" w:cs="Arial"/>
          <w:szCs w:val="22"/>
        </w:rPr>
        <w:footnoteReference w:id="11"/>
      </w:r>
      <w:r w:rsidRPr="00360CA4">
        <w:rPr>
          <w:rFonts w:ascii="Georgia" w:hAnsi="Georgia" w:cs="Arial"/>
          <w:szCs w:val="22"/>
        </w:rPr>
        <w:t xml:space="preserve"> de igual entidad, que permean la figura en comento, </w:t>
      </w:r>
      <w:r w:rsidRPr="00360CA4">
        <w:rPr>
          <w:rFonts w:ascii="Georgia" w:hAnsi="Georgia" w:cs="Arial"/>
        </w:rPr>
        <w:t xml:space="preserve">son el de </w:t>
      </w:r>
      <w:r w:rsidRPr="00A9053C">
        <w:rPr>
          <w:rFonts w:ascii="Georgia" w:hAnsi="Georgia" w:cs="Arial"/>
        </w:rPr>
        <w:t>preclusión</w:t>
      </w:r>
      <w:r w:rsidRPr="00360CA4">
        <w:rPr>
          <w:rFonts w:ascii="Georgia" w:hAnsi="Georgia" w:cs="Arial"/>
        </w:rPr>
        <w:t>, protección, convalidación y trascendencia</w:t>
      </w:r>
      <w:r w:rsidR="00581FD0" w:rsidRPr="00360CA4">
        <w:rPr>
          <w:rFonts w:ascii="Georgia" w:hAnsi="Georgia" w:cs="Arial"/>
        </w:rPr>
        <w:t>, reconocidos por la jurisprudencia de la</w:t>
      </w:r>
      <w:r w:rsidR="008E74AA" w:rsidRPr="00360CA4">
        <w:rPr>
          <w:rFonts w:ascii="Georgia" w:hAnsi="Georgia" w:cs="Arial"/>
        </w:rPr>
        <w:t xml:space="preserve"> CSJ</w:t>
      </w:r>
      <w:r w:rsidR="008E74AA" w:rsidRPr="00360CA4">
        <w:rPr>
          <w:rStyle w:val="Refdenotaalpie"/>
          <w:rFonts w:ascii="Georgia" w:hAnsi="Georgia"/>
        </w:rPr>
        <w:footnoteReference w:id="12"/>
      </w:r>
      <w:r w:rsidR="00581FD0" w:rsidRPr="00360CA4">
        <w:rPr>
          <w:rFonts w:ascii="Georgia" w:hAnsi="Georgia" w:cs="Arial"/>
        </w:rPr>
        <w:t xml:space="preserve">. </w:t>
      </w:r>
      <w:r w:rsidR="00A9053C">
        <w:rPr>
          <w:rFonts w:ascii="Georgia" w:hAnsi="Georgia" w:cs="Arial"/>
        </w:rPr>
        <w:t>Se destaca que e</w:t>
      </w:r>
      <w:r w:rsidR="00E17AAF" w:rsidRPr="00360CA4">
        <w:rPr>
          <w:rFonts w:ascii="Georgia" w:hAnsi="Georgia" w:cs="Arial"/>
        </w:rPr>
        <w:t>l sistema del CGP está inspirado, esencialmente</w:t>
      </w:r>
      <w:r w:rsidR="00AB53F6" w:rsidRPr="00360CA4">
        <w:rPr>
          <w:rFonts w:ascii="Georgia" w:hAnsi="Georgia" w:cs="Arial"/>
        </w:rPr>
        <w:t>, sobre los mismos principios y reglas de CPC</w:t>
      </w:r>
      <w:r w:rsidR="000918BC" w:rsidRPr="00360CA4">
        <w:rPr>
          <w:rStyle w:val="Refdenotaalpie"/>
          <w:rFonts w:ascii="Georgia" w:hAnsi="Georgia"/>
        </w:rPr>
        <w:footnoteReference w:id="13"/>
      </w:r>
      <w:r w:rsidR="006B514A" w:rsidRPr="00360CA4">
        <w:rPr>
          <w:rFonts w:ascii="Georgia" w:hAnsi="Georgia" w:cs="Arial"/>
        </w:rPr>
        <w:t>.</w:t>
      </w:r>
    </w:p>
    <w:p w:rsidR="00F12073" w:rsidRPr="00C57F68" w:rsidRDefault="00F12073"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rPr>
      </w:pPr>
    </w:p>
    <w:p w:rsidR="00351B76" w:rsidRDefault="000918BC" w:rsidP="00A90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360CA4">
        <w:rPr>
          <w:rFonts w:ascii="Georgia" w:hAnsi="Georgia" w:cs="Arial"/>
        </w:rPr>
        <w:lastRenderedPageBreak/>
        <w:t xml:space="preserve">En </w:t>
      </w:r>
      <w:r w:rsidR="00F12073" w:rsidRPr="00360CA4">
        <w:rPr>
          <w:rFonts w:ascii="Georgia" w:hAnsi="Georgia" w:cs="Arial"/>
        </w:rPr>
        <w:t xml:space="preserve">el </w:t>
      </w:r>
      <w:r w:rsidR="00596906" w:rsidRPr="00360CA4">
        <w:rPr>
          <w:rFonts w:ascii="Georgia" w:hAnsi="Georgia" w:cs="Arial"/>
        </w:rPr>
        <w:t xml:space="preserve">nuevo estatuto </w:t>
      </w:r>
      <w:r w:rsidRPr="00360CA4">
        <w:rPr>
          <w:rFonts w:ascii="Georgia" w:hAnsi="Georgia" w:cs="Arial"/>
        </w:rPr>
        <w:t xml:space="preserve">sobresalen </w:t>
      </w:r>
      <w:r w:rsidR="00F12073" w:rsidRPr="00360CA4">
        <w:rPr>
          <w:rFonts w:ascii="Georgia" w:hAnsi="Georgia" w:cs="Arial"/>
        </w:rPr>
        <w:t>dos causales de nulidad</w:t>
      </w:r>
      <w:r w:rsidRPr="00360CA4">
        <w:rPr>
          <w:rFonts w:ascii="Georgia" w:hAnsi="Georgia" w:cs="Arial"/>
        </w:rPr>
        <w:t xml:space="preserve"> </w:t>
      </w:r>
      <w:r w:rsidR="00E804D7" w:rsidRPr="00360CA4">
        <w:rPr>
          <w:rFonts w:ascii="Georgia" w:hAnsi="Georgia" w:cs="Arial"/>
        </w:rPr>
        <w:t>novedosas,</w:t>
      </w:r>
      <w:r w:rsidRPr="00360CA4">
        <w:rPr>
          <w:rFonts w:ascii="Georgia" w:hAnsi="Georgia" w:cs="Arial"/>
        </w:rPr>
        <w:t xml:space="preserve"> que no se enlistan en su artículo 133</w:t>
      </w:r>
      <w:r w:rsidR="00904FFD">
        <w:rPr>
          <w:rFonts w:ascii="Georgia" w:hAnsi="Georgia" w:cs="Arial"/>
        </w:rPr>
        <w:t>:</w:t>
      </w:r>
      <w:r w:rsidR="00F12073" w:rsidRPr="00360CA4">
        <w:rPr>
          <w:rFonts w:ascii="Georgia" w:hAnsi="Georgia" w:cs="Arial"/>
        </w:rPr>
        <w:t xml:space="preserve"> </w:t>
      </w:r>
      <w:r w:rsidR="00904FFD">
        <w:rPr>
          <w:rFonts w:ascii="Georgia" w:hAnsi="Georgia" w:cs="Arial"/>
        </w:rPr>
        <w:t>(i) L</w:t>
      </w:r>
      <w:r w:rsidR="00F12073" w:rsidRPr="00360CA4">
        <w:rPr>
          <w:rFonts w:ascii="Georgia" w:hAnsi="Georgia" w:cs="Arial"/>
        </w:rPr>
        <w:t>a derivada del incumplimiento del plazo para proferir sentencia (121, CGP)</w:t>
      </w:r>
      <w:r w:rsidR="00C2068D" w:rsidRPr="00360CA4">
        <w:rPr>
          <w:rFonts w:ascii="Georgia" w:hAnsi="Georgia" w:cs="Arial"/>
        </w:rPr>
        <w:t>;</w:t>
      </w:r>
      <w:r w:rsidR="00F12073" w:rsidRPr="00360CA4">
        <w:rPr>
          <w:rFonts w:ascii="Georgia" w:hAnsi="Georgia" w:cs="Arial"/>
        </w:rPr>
        <w:t xml:space="preserve"> y</w:t>
      </w:r>
      <w:r w:rsidR="00C2068D" w:rsidRPr="00360CA4">
        <w:rPr>
          <w:rFonts w:ascii="Georgia" w:hAnsi="Georgia" w:cs="Arial"/>
        </w:rPr>
        <w:t>,</w:t>
      </w:r>
      <w:r w:rsidR="00F12073" w:rsidRPr="00360CA4">
        <w:rPr>
          <w:rFonts w:ascii="Georgia" w:hAnsi="Georgia" w:cs="Arial"/>
        </w:rPr>
        <w:t xml:space="preserve"> </w:t>
      </w:r>
      <w:r w:rsidR="00904FFD">
        <w:rPr>
          <w:rFonts w:ascii="Georgia" w:hAnsi="Georgia" w:cs="Arial"/>
        </w:rPr>
        <w:t>(ii) L</w:t>
      </w:r>
      <w:r w:rsidR="00C2068D" w:rsidRPr="00360CA4">
        <w:rPr>
          <w:rFonts w:ascii="Georgia" w:hAnsi="Georgia" w:cs="Arial"/>
        </w:rPr>
        <w:t xml:space="preserve">a </w:t>
      </w:r>
      <w:r w:rsidR="002E38AB" w:rsidRPr="00360CA4">
        <w:rPr>
          <w:rFonts w:ascii="Georgia" w:hAnsi="Georgia" w:cs="Arial"/>
        </w:rPr>
        <w:t xml:space="preserve">inasistencia </w:t>
      </w:r>
      <w:r w:rsidR="00C2068D" w:rsidRPr="00360CA4">
        <w:rPr>
          <w:rFonts w:ascii="Georgia" w:hAnsi="Georgia" w:cs="Arial"/>
        </w:rPr>
        <w:t xml:space="preserve">del juez o magistrados </w:t>
      </w:r>
      <w:r w:rsidR="002E38AB" w:rsidRPr="00360CA4">
        <w:rPr>
          <w:rFonts w:ascii="Georgia" w:hAnsi="Georgia" w:cs="Arial"/>
        </w:rPr>
        <w:t xml:space="preserve">a </w:t>
      </w:r>
      <w:r w:rsidR="00C2068D" w:rsidRPr="00360CA4">
        <w:rPr>
          <w:rFonts w:ascii="Georgia" w:hAnsi="Georgia" w:cs="Arial"/>
        </w:rPr>
        <w:t xml:space="preserve">las audiencias o diligencias (107, CGP). </w:t>
      </w:r>
    </w:p>
    <w:p w:rsidR="00351B76" w:rsidRPr="00C57F68" w:rsidRDefault="00351B76" w:rsidP="00A90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rPr>
      </w:pPr>
    </w:p>
    <w:p w:rsidR="00C1018C" w:rsidRDefault="00A9053C" w:rsidP="00A90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Pr>
          <w:rFonts w:ascii="Georgia" w:hAnsi="Georgia" w:cs="Arial"/>
        </w:rPr>
        <w:t xml:space="preserve">También debe considerarse otra causal que se agregó </w:t>
      </w:r>
      <w:r w:rsidR="00351B76">
        <w:rPr>
          <w:rFonts w:ascii="Georgia" w:hAnsi="Georgia" w:cs="Arial"/>
        </w:rPr>
        <w:t xml:space="preserve">al CPC </w:t>
      </w:r>
      <w:r>
        <w:rPr>
          <w:rFonts w:ascii="Georgia" w:hAnsi="Georgia" w:cs="Arial"/>
        </w:rPr>
        <w:t xml:space="preserve">con </w:t>
      </w:r>
      <w:r w:rsidR="00C2068D" w:rsidRPr="00360CA4">
        <w:rPr>
          <w:rFonts w:ascii="Georgia" w:hAnsi="Georgia" w:cs="Arial"/>
        </w:rPr>
        <w:t>l</w:t>
      </w:r>
      <w:r w:rsidR="00C1018C" w:rsidRPr="00360CA4">
        <w:rPr>
          <w:rFonts w:ascii="Georgia" w:hAnsi="Georgia" w:cs="Arial"/>
        </w:rPr>
        <w:t>a</w:t>
      </w:r>
      <w:r w:rsidR="00351B76">
        <w:rPr>
          <w:rFonts w:ascii="Georgia" w:hAnsi="Georgia" w:cs="Arial"/>
        </w:rPr>
        <w:t>s</w:t>
      </w:r>
      <w:r w:rsidR="005B672D">
        <w:rPr>
          <w:rFonts w:ascii="Georgia" w:hAnsi="Georgia" w:cs="Arial"/>
        </w:rPr>
        <w:t xml:space="preserve"> sentencias</w:t>
      </w:r>
      <w:r w:rsidR="00C1018C" w:rsidRPr="00360CA4">
        <w:rPr>
          <w:rFonts w:ascii="Georgia" w:hAnsi="Georgia" w:cs="Arial"/>
        </w:rPr>
        <w:t xml:space="preserve"> C-491 de 1995</w:t>
      </w:r>
      <w:r w:rsidR="00985BD8">
        <w:rPr>
          <w:rFonts w:ascii="Georgia" w:hAnsi="Georgia" w:cs="Arial"/>
        </w:rPr>
        <w:t xml:space="preserve"> y C-217 de 1996</w:t>
      </w:r>
      <w:r w:rsidR="00C1018C" w:rsidRPr="00360CA4">
        <w:rPr>
          <w:rFonts w:ascii="Georgia" w:hAnsi="Georgia" w:cs="Arial"/>
        </w:rPr>
        <w:t xml:space="preserve">: </w:t>
      </w:r>
      <w:r w:rsidR="00C1018C" w:rsidRPr="00360CA4">
        <w:rPr>
          <w:rFonts w:ascii="Georgia" w:hAnsi="Georgia" w:cs="Arial"/>
          <w:i/>
          <w:sz w:val="22"/>
        </w:rPr>
        <w:t>“Además de dichas causales legales de nulidad es viable y puede ser invocada la consagrada en el artículo 29 de la Constitución, según el cual es nula, de pleno derecho, la prueba obtenida con viola</w:t>
      </w:r>
      <w:r w:rsidR="00C2068D" w:rsidRPr="00360CA4">
        <w:rPr>
          <w:rFonts w:ascii="Georgia" w:hAnsi="Georgia" w:cs="Arial"/>
          <w:i/>
          <w:sz w:val="22"/>
        </w:rPr>
        <w:t>c</w:t>
      </w:r>
      <w:r w:rsidR="006F2EC6" w:rsidRPr="00360CA4">
        <w:rPr>
          <w:rFonts w:ascii="Georgia" w:hAnsi="Georgia" w:cs="Arial"/>
          <w:i/>
          <w:sz w:val="22"/>
        </w:rPr>
        <w:t>ión del debido proceso (...)”;</w:t>
      </w:r>
      <w:r w:rsidR="00351B76">
        <w:rPr>
          <w:rFonts w:ascii="Georgia" w:hAnsi="Georgia" w:cs="Arial"/>
          <w:i/>
          <w:sz w:val="22"/>
        </w:rPr>
        <w:t xml:space="preserve"> </w:t>
      </w:r>
      <w:r w:rsidR="00351B76">
        <w:rPr>
          <w:rFonts w:ascii="Georgia" w:hAnsi="Georgia" w:cs="Arial"/>
        </w:rPr>
        <w:t>h</w:t>
      </w:r>
      <w:r w:rsidR="00985BD8" w:rsidRPr="00B52F8F">
        <w:rPr>
          <w:rFonts w:ascii="Georgia" w:hAnsi="Georgia" w:cs="Arial"/>
        </w:rPr>
        <w:t>oy reconocida en el CGP (Artículos 14, 164 y 168)</w:t>
      </w:r>
      <w:r w:rsidR="00985BD8">
        <w:rPr>
          <w:rFonts w:ascii="Georgia" w:hAnsi="Georgia" w:cs="Arial"/>
        </w:rPr>
        <w:t xml:space="preserve">; y, </w:t>
      </w:r>
      <w:r w:rsidR="00904FFD" w:rsidRPr="00830453">
        <w:rPr>
          <w:rFonts w:ascii="Georgia" w:hAnsi="Georgia" w:cs="Arial"/>
        </w:rPr>
        <w:t xml:space="preserve">revalidada </w:t>
      </w:r>
      <w:r w:rsidR="00985BD8">
        <w:rPr>
          <w:rFonts w:ascii="Georgia" w:hAnsi="Georgia" w:cs="Arial"/>
        </w:rPr>
        <w:t xml:space="preserve">para el CGP </w:t>
      </w:r>
      <w:r w:rsidR="00904FFD" w:rsidRPr="00830453">
        <w:rPr>
          <w:rFonts w:ascii="Georgia" w:hAnsi="Georgia" w:cs="Arial"/>
        </w:rPr>
        <w:t xml:space="preserve">con la C-537 de 2016, que declaró exequible, entre otros, al mentado artículo 133, y que es distinta </w:t>
      </w:r>
      <w:r w:rsidR="00C2068D" w:rsidRPr="00830453">
        <w:rPr>
          <w:rFonts w:ascii="Georgia" w:hAnsi="Georgia" w:cs="Arial"/>
        </w:rPr>
        <w:t xml:space="preserve">de la prevista en </w:t>
      </w:r>
      <w:r w:rsidR="00904FFD" w:rsidRPr="00830453">
        <w:rPr>
          <w:rFonts w:ascii="Georgia" w:hAnsi="Georgia" w:cs="Arial"/>
        </w:rPr>
        <w:t xml:space="preserve">su numeral </w:t>
      </w:r>
      <w:r w:rsidR="00C2068D" w:rsidRPr="00830453">
        <w:rPr>
          <w:rFonts w:ascii="Georgia" w:hAnsi="Georgia" w:cs="Arial"/>
        </w:rPr>
        <w:t>5º</w:t>
      </w:r>
      <w:r w:rsidR="00B558AF" w:rsidRPr="00830453">
        <w:rPr>
          <w:rFonts w:ascii="Georgia" w:hAnsi="Georgia" w:cs="Arial"/>
        </w:rPr>
        <w:t>.</w:t>
      </w:r>
    </w:p>
    <w:p w:rsidR="00A14A09" w:rsidRPr="00C57F68" w:rsidRDefault="00A14A09" w:rsidP="00A90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rPr>
      </w:pPr>
    </w:p>
    <w:p w:rsidR="00904FFD" w:rsidRPr="00904FFD" w:rsidRDefault="00904FFD" w:rsidP="00904FFD">
      <w:pPr>
        <w:pStyle w:val="Textopredeterminado"/>
        <w:numPr>
          <w:ilvl w:val="1"/>
          <w:numId w:val="4"/>
        </w:numPr>
        <w:spacing w:line="360" w:lineRule="auto"/>
        <w:rPr>
          <w:rFonts w:ascii="Georgia" w:hAnsi="Georgia" w:cs="Arial"/>
          <w:smallCaps/>
          <w:sz w:val="25"/>
          <w:szCs w:val="25"/>
        </w:rPr>
      </w:pPr>
      <w:r w:rsidRPr="00904FFD">
        <w:rPr>
          <w:rFonts w:ascii="Georgia" w:hAnsi="Georgia" w:cs="Arial"/>
          <w:smallCaps/>
          <w:sz w:val="25"/>
          <w:szCs w:val="25"/>
        </w:rPr>
        <w:t>Los presupuestos de las nulidades procesales</w:t>
      </w:r>
    </w:p>
    <w:p w:rsidR="00E17868" w:rsidRPr="00C57F68" w:rsidRDefault="00E17868" w:rsidP="007762DB">
      <w:pPr>
        <w:pStyle w:val="Textopredeterminado"/>
        <w:spacing w:line="360" w:lineRule="auto"/>
        <w:jc w:val="both"/>
        <w:rPr>
          <w:rFonts w:ascii="Georgia" w:hAnsi="Georgia" w:cs="Arial"/>
          <w:sz w:val="20"/>
          <w:szCs w:val="24"/>
        </w:rPr>
      </w:pPr>
    </w:p>
    <w:p w:rsidR="005B672D" w:rsidRDefault="008D4E63" w:rsidP="007762DB">
      <w:pPr>
        <w:pStyle w:val="Textopredeterminado"/>
        <w:spacing w:line="360" w:lineRule="auto"/>
        <w:jc w:val="both"/>
        <w:rPr>
          <w:rFonts w:ascii="Georgia" w:hAnsi="Georgia" w:cs="Arial"/>
          <w:szCs w:val="24"/>
        </w:rPr>
      </w:pPr>
      <w:r>
        <w:rPr>
          <w:rFonts w:ascii="Georgia" w:hAnsi="Georgia" w:cs="Arial"/>
          <w:szCs w:val="24"/>
        </w:rPr>
        <w:t xml:space="preserve">Estriban </w:t>
      </w:r>
      <w:r w:rsidR="00E17868">
        <w:rPr>
          <w:rFonts w:ascii="Georgia" w:hAnsi="Georgia" w:cs="Arial"/>
          <w:szCs w:val="24"/>
        </w:rPr>
        <w:t xml:space="preserve"> </w:t>
      </w:r>
      <w:r>
        <w:rPr>
          <w:rFonts w:ascii="Georgia" w:hAnsi="Georgia" w:cs="Arial"/>
          <w:szCs w:val="24"/>
        </w:rPr>
        <w:t xml:space="preserve">en </w:t>
      </w:r>
      <w:r w:rsidR="00E17868">
        <w:rPr>
          <w:rFonts w:ascii="Georgia" w:hAnsi="Georgia" w:cs="Arial"/>
          <w:szCs w:val="24"/>
        </w:rPr>
        <w:t xml:space="preserve">  </w:t>
      </w:r>
      <w:r>
        <w:rPr>
          <w:rFonts w:ascii="Georgia" w:hAnsi="Georgia" w:cs="Arial"/>
          <w:szCs w:val="24"/>
        </w:rPr>
        <w:t xml:space="preserve">la </w:t>
      </w:r>
      <w:r w:rsidR="00E17868">
        <w:rPr>
          <w:rFonts w:ascii="Georgia" w:hAnsi="Georgia" w:cs="Arial"/>
          <w:szCs w:val="24"/>
        </w:rPr>
        <w:t xml:space="preserve">  </w:t>
      </w:r>
      <w:r>
        <w:rPr>
          <w:rFonts w:ascii="Georgia" w:hAnsi="Georgia" w:cs="Arial"/>
          <w:szCs w:val="24"/>
        </w:rPr>
        <w:t xml:space="preserve">concurrencia </w:t>
      </w:r>
      <w:r w:rsidR="00E17868">
        <w:rPr>
          <w:rFonts w:ascii="Georgia" w:hAnsi="Georgia" w:cs="Arial"/>
          <w:szCs w:val="24"/>
        </w:rPr>
        <w:t xml:space="preserve"> </w:t>
      </w:r>
      <w:r>
        <w:rPr>
          <w:rFonts w:ascii="Georgia" w:hAnsi="Georgia" w:cs="Arial"/>
          <w:szCs w:val="24"/>
        </w:rPr>
        <w:t>de</w:t>
      </w:r>
      <w:r w:rsidR="000918BC" w:rsidRPr="00360CA4">
        <w:rPr>
          <w:rFonts w:ascii="Georgia" w:hAnsi="Georgia" w:cs="Arial"/>
          <w:szCs w:val="24"/>
        </w:rPr>
        <w:t xml:space="preserve">: </w:t>
      </w:r>
      <w:r w:rsidR="00E17868">
        <w:rPr>
          <w:rFonts w:ascii="Georgia" w:hAnsi="Georgia" w:cs="Arial"/>
          <w:szCs w:val="24"/>
        </w:rPr>
        <w:t xml:space="preserve">  </w:t>
      </w:r>
      <w:r w:rsidR="00B57B8D" w:rsidRPr="00360CA4">
        <w:rPr>
          <w:rFonts w:ascii="Georgia" w:hAnsi="Georgia" w:cs="Arial"/>
          <w:szCs w:val="24"/>
        </w:rPr>
        <w:t xml:space="preserve">(i) </w:t>
      </w:r>
      <w:r w:rsidR="00E17868">
        <w:rPr>
          <w:rFonts w:ascii="Georgia" w:hAnsi="Georgia" w:cs="Arial"/>
          <w:szCs w:val="24"/>
        </w:rPr>
        <w:t xml:space="preserve">  </w:t>
      </w:r>
      <w:r w:rsidR="00B57B8D" w:rsidRPr="00360CA4">
        <w:rPr>
          <w:rFonts w:ascii="Georgia" w:hAnsi="Georgia" w:cs="Arial"/>
          <w:szCs w:val="24"/>
        </w:rPr>
        <w:t xml:space="preserve">Legitimación, </w:t>
      </w:r>
      <w:r w:rsidR="00E17868">
        <w:rPr>
          <w:rFonts w:ascii="Georgia" w:hAnsi="Georgia" w:cs="Arial"/>
          <w:szCs w:val="24"/>
        </w:rPr>
        <w:t xml:space="preserve"> </w:t>
      </w:r>
      <w:r w:rsidR="00B57B8D" w:rsidRPr="00360CA4">
        <w:rPr>
          <w:rFonts w:ascii="Georgia" w:hAnsi="Georgia" w:cs="Arial"/>
          <w:szCs w:val="24"/>
        </w:rPr>
        <w:t xml:space="preserve">(ii) </w:t>
      </w:r>
      <w:r w:rsidR="00E17868">
        <w:rPr>
          <w:rFonts w:ascii="Georgia" w:hAnsi="Georgia" w:cs="Arial"/>
          <w:szCs w:val="24"/>
        </w:rPr>
        <w:t xml:space="preserve"> </w:t>
      </w:r>
      <w:r w:rsidR="005B672D">
        <w:rPr>
          <w:rFonts w:ascii="Georgia" w:hAnsi="Georgia" w:cs="Arial"/>
          <w:szCs w:val="24"/>
        </w:rPr>
        <w:t xml:space="preserve"> </w:t>
      </w:r>
      <w:r w:rsidR="00B57B8D" w:rsidRPr="00360CA4">
        <w:rPr>
          <w:rFonts w:ascii="Georgia" w:hAnsi="Georgia" w:cs="Arial"/>
          <w:szCs w:val="24"/>
        </w:rPr>
        <w:t xml:space="preserve">Falta </w:t>
      </w:r>
      <w:r w:rsidR="00E17868">
        <w:rPr>
          <w:rFonts w:ascii="Georgia" w:hAnsi="Georgia" w:cs="Arial"/>
          <w:szCs w:val="24"/>
        </w:rPr>
        <w:t xml:space="preserve"> </w:t>
      </w:r>
      <w:r w:rsidR="00B57B8D" w:rsidRPr="00360CA4">
        <w:rPr>
          <w:rFonts w:ascii="Georgia" w:hAnsi="Georgia" w:cs="Arial"/>
          <w:szCs w:val="24"/>
        </w:rPr>
        <w:t xml:space="preserve">de </w:t>
      </w:r>
      <w:r w:rsidR="00E17868">
        <w:rPr>
          <w:rFonts w:ascii="Georgia" w:hAnsi="Georgia" w:cs="Arial"/>
          <w:szCs w:val="24"/>
        </w:rPr>
        <w:t xml:space="preserve"> </w:t>
      </w:r>
      <w:r w:rsidR="00B57B8D" w:rsidRPr="00360CA4">
        <w:rPr>
          <w:rFonts w:ascii="Georgia" w:hAnsi="Georgia" w:cs="Arial"/>
          <w:szCs w:val="24"/>
        </w:rPr>
        <w:t>saneamiento</w:t>
      </w:r>
      <w:r>
        <w:rPr>
          <w:rFonts w:ascii="Georgia" w:hAnsi="Georgia" w:cs="Arial"/>
          <w:szCs w:val="24"/>
        </w:rPr>
        <w:t>,</w:t>
      </w:r>
      <w:r w:rsidR="00B57B8D" w:rsidRPr="00360CA4">
        <w:rPr>
          <w:rFonts w:ascii="Georgia" w:hAnsi="Georgia" w:cs="Arial"/>
          <w:szCs w:val="24"/>
        </w:rPr>
        <w:t xml:space="preserve"> </w:t>
      </w:r>
      <w:r w:rsidR="00E17868">
        <w:rPr>
          <w:rFonts w:ascii="Georgia" w:hAnsi="Georgia" w:cs="Arial"/>
          <w:szCs w:val="24"/>
        </w:rPr>
        <w:t xml:space="preserve"> </w:t>
      </w:r>
      <w:r w:rsidR="00B57B8D" w:rsidRPr="00360CA4">
        <w:rPr>
          <w:rFonts w:ascii="Georgia" w:hAnsi="Georgia" w:cs="Arial"/>
          <w:szCs w:val="24"/>
        </w:rPr>
        <w:t xml:space="preserve">y </w:t>
      </w:r>
      <w:r w:rsidR="00E17868">
        <w:rPr>
          <w:rFonts w:ascii="Georgia" w:hAnsi="Georgia" w:cs="Arial"/>
          <w:szCs w:val="24"/>
        </w:rPr>
        <w:t xml:space="preserve"> </w:t>
      </w:r>
      <w:r w:rsidR="005B672D">
        <w:rPr>
          <w:rFonts w:ascii="Georgia" w:hAnsi="Georgia" w:cs="Arial"/>
          <w:szCs w:val="24"/>
        </w:rPr>
        <w:t xml:space="preserve"> </w:t>
      </w:r>
      <w:r w:rsidR="00B57B8D" w:rsidRPr="00360CA4">
        <w:rPr>
          <w:rFonts w:ascii="Georgia" w:hAnsi="Georgia" w:cs="Arial"/>
          <w:szCs w:val="24"/>
        </w:rPr>
        <w:t xml:space="preserve">(iii) </w:t>
      </w:r>
    </w:p>
    <w:p w:rsidR="007762DB" w:rsidRDefault="00B57B8D" w:rsidP="007762DB">
      <w:pPr>
        <w:pStyle w:val="Textopredeterminado"/>
        <w:spacing w:line="360" w:lineRule="auto"/>
        <w:jc w:val="both"/>
        <w:rPr>
          <w:rFonts w:ascii="Georgia" w:hAnsi="Georgia" w:cs="Arial"/>
          <w:szCs w:val="24"/>
        </w:rPr>
      </w:pPr>
      <w:r w:rsidRPr="00360CA4">
        <w:rPr>
          <w:rFonts w:ascii="Georgia" w:hAnsi="Georgia" w:cs="Arial"/>
          <w:szCs w:val="24"/>
        </w:rPr>
        <w:t xml:space="preserve">Oportunidad </w:t>
      </w:r>
      <w:r w:rsidR="00904FFD">
        <w:rPr>
          <w:rFonts w:ascii="Georgia" w:hAnsi="Georgia" w:cs="Arial"/>
        </w:rPr>
        <w:t xml:space="preserve">(Artículos 134, 135 y 136, </w:t>
      </w:r>
      <w:r w:rsidRPr="00360CA4">
        <w:rPr>
          <w:rFonts w:ascii="Georgia" w:hAnsi="Georgia" w:cs="Arial"/>
        </w:rPr>
        <w:t xml:space="preserve">CGP); </w:t>
      </w:r>
      <w:r w:rsidRPr="00360CA4">
        <w:rPr>
          <w:rFonts w:ascii="Georgia" w:hAnsi="Georgia" w:cs="Arial"/>
          <w:szCs w:val="24"/>
        </w:rPr>
        <w:t xml:space="preserve">verificado </w:t>
      </w:r>
      <w:r w:rsidR="008D4E63">
        <w:rPr>
          <w:rFonts w:ascii="Georgia" w:hAnsi="Georgia" w:cs="Arial"/>
          <w:szCs w:val="24"/>
        </w:rPr>
        <w:t xml:space="preserve">su </w:t>
      </w:r>
      <w:r w:rsidRPr="00360CA4">
        <w:rPr>
          <w:rFonts w:ascii="Georgia" w:hAnsi="Georgia" w:cs="Arial"/>
          <w:szCs w:val="24"/>
        </w:rPr>
        <w:t>cumplimiento</w:t>
      </w:r>
      <w:r w:rsidR="008D4E63">
        <w:rPr>
          <w:rFonts w:ascii="Georgia" w:hAnsi="Georgia" w:cs="Arial"/>
          <w:szCs w:val="24"/>
        </w:rPr>
        <w:t>,</w:t>
      </w:r>
      <w:r w:rsidRPr="00360CA4">
        <w:rPr>
          <w:rFonts w:ascii="Georgia" w:hAnsi="Georgia" w:cs="Arial"/>
          <w:szCs w:val="24"/>
        </w:rPr>
        <w:t xml:space="preserve"> se abre paso el análisis de la respectiva causal. No huelga </w:t>
      </w:r>
      <w:r w:rsidR="004B3C66" w:rsidRPr="00360CA4">
        <w:rPr>
          <w:rFonts w:ascii="Georgia" w:hAnsi="Georgia" w:cs="Arial"/>
          <w:szCs w:val="24"/>
        </w:rPr>
        <w:t xml:space="preserve">anotar </w:t>
      </w:r>
      <w:r w:rsidRPr="00360CA4">
        <w:rPr>
          <w:rFonts w:ascii="Georgia" w:hAnsi="Georgia" w:cs="Arial"/>
          <w:szCs w:val="24"/>
        </w:rPr>
        <w:t xml:space="preserve">que sobre esta figura la CC se </w:t>
      </w:r>
      <w:r w:rsidR="004B3C66" w:rsidRPr="00360CA4">
        <w:rPr>
          <w:rFonts w:ascii="Georgia" w:hAnsi="Georgia" w:cs="Arial"/>
          <w:szCs w:val="24"/>
        </w:rPr>
        <w:t>ha pronunciado</w:t>
      </w:r>
      <w:r w:rsidRPr="00360CA4">
        <w:rPr>
          <w:rFonts w:ascii="Georgia" w:hAnsi="Georgia" w:cs="Arial"/>
          <w:szCs w:val="24"/>
        </w:rPr>
        <w:t xml:space="preserve">, </w:t>
      </w:r>
      <w:r w:rsidR="004B3C66" w:rsidRPr="00360CA4">
        <w:rPr>
          <w:rFonts w:ascii="Georgia" w:hAnsi="Georgia" w:cs="Arial"/>
          <w:szCs w:val="24"/>
        </w:rPr>
        <w:t xml:space="preserve">con reiteración </w:t>
      </w:r>
      <w:r w:rsidR="006D4374" w:rsidRPr="00360CA4">
        <w:rPr>
          <w:rFonts w:ascii="Georgia" w:hAnsi="Georgia" w:cs="Arial"/>
          <w:szCs w:val="24"/>
        </w:rPr>
        <w:t xml:space="preserve">y consistencia de </w:t>
      </w:r>
      <w:r w:rsidRPr="00360CA4">
        <w:rPr>
          <w:rFonts w:ascii="Georgia" w:hAnsi="Georgia" w:cs="Arial"/>
          <w:szCs w:val="24"/>
        </w:rPr>
        <w:t>los criterios</w:t>
      </w:r>
      <w:r w:rsidR="004B3C66" w:rsidRPr="00360CA4">
        <w:rPr>
          <w:rFonts w:ascii="Georgia" w:hAnsi="Georgia" w:cs="Arial"/>
          <w:szCs w:val="24"/>
        </w:rPr>
        <w:t xml:space="preserve"> expuestos</w:t>
      </w:r>
      <w:r w:rsidR="00525818" w:rsidRPr="00360CA4">
        <w:rPr>
          <w:rStyle w:val="Refdenotaalpie"/>
          <w:rFonts w:ascii="Georgia" w:hAnsi="Georgia"/>
          <w:szCs w:val="24"/>
        </w:rPr>
        <w:footnoteReference w:id="14"/>
      </w:r>
      <w:r w:rsidR="00525818" w:rsidRPr="00360CA4">
        <w:rPr>
          <w:rFonts w:ascii="Georgia" w:hAnsi="Georgia" w:cs="Arial"/>
          <w:szCs w:val="24"/>
        </w:rPr>
        <w:t>.</w:t>
      </w:r>
      <w:r w:rsidR="008D4E63">
        <w:rPr>
          <w:rFonts w:ascii="Georgia" w:hAnsi="Georgia" w:cs="Arial"/>
          <w:szCs w:val="24"/>
        </w:rPr>
        <w:t xml:space="preserve"> </w:t>
      </w:r>
    </w:p>
    <w:p w:rsidR="00A14A09" w:rsidRPr="00C57F68" w:rsidRDefault="00A14A09" w:rsidP="007762DB">
      <w:pPr>
        <w:pStyle w:val="Textopredeterminado"/>
        <w:spacing w:line="360" w:lineRule="auto"/>
        <w:jc w:val="both"/>
        <w:rPr>
          <w:rFonts w:ascii="Georgia" w:hAnsi="Georgia" w:cs="Arial"/>
          <w:sz w:val="20"/>
          <w:szCs w:val="24"/>
        </w:rPr>
      </w:pPr>
    </w:p>
    <w:p w:rsidR="002947ED" w:rsidRDefault="008D4E63" w:rsidP="007762DB">
      <w:pPr>
        <w:pStyle w:val="Textopredeterminado"/>
        <w:spacing w:line="360" w:lineRule="auto"/>
        <w:jc w:val="both"/>
        <w:rPr>
          <w:rFonts w:ascii="Georgia" w:hAnsi="Georgia" w:cs="Arial"/>
        </w:rPr>
      </w:pPr>
      <w:r>
        <w:rPr>
          <w:rFonts w:ascii="Georgia" w:hAnsi="Georgia" w:cs="Arial"/>
          <w:szCs w:val="24"/>
        </w:rPr>
        <w:t>En este caso,</w:t>
      </w:r>
      <w:r w:rsidR="00E17868">
        <w:rPr>
          <w:rFonts w:ascii="Georgia" w:hAnsi="Georgia" w:cs="Arial"/>
          <w:szCs w:val="24"/>
        </w:rPr>
        <w:t xml:space="preserve"> con relación a la nulidad por indebida notificación,</w:t>
      </w:r>
      <w:r>
        <w:rPr>
          <w:rFonts w:ascii="Georgia" w:hAnsi="Georgia" w:cs="Arial"/>
          <w:szCs w:val="24"/>
        </w:rPr>
        <w:t xml:space="preserve"> todos se encuentran reunidos</w:t>
      </w:r>
      <w:r w:rsidR="002947ED">
        <w:rPr>
          <w:rFonts w:ascii="Georgia" w:hAnsi="Georgia" w:cs="Arial"/>
        </w:rPr>
        <w:t>:</w:t>
      </w:r>
      <w:r>
        <w:rPr>
          <w:rFonts w:ascii="Georgia" w:hAnsi="Georgia" w:cs="Arial"/>
          <w:szCs w:val="24"/>
        </w:rPr>
        <w:t xml:space="preserve"> </w:t>
      </w:r>
      <w:r w:rsidR="002947ED">
        <w:rPr>
          <w:rFonts w:ascii="Georgia" w:hAnsi="Georgia" w:cs="Arial"/>
        </w:rPr>
        <w:t>(i) E</w:t>
      </w:r>
      <w:r>
        <w:rPr>
          <w:rFonts w:ascii="Georgia" w:hAnsi="Georgia" w:cs="Arial"/>
          <w:szCs w:val="24"/>
        </w:rPr>
        <w:t xml:space="preserve">xiste </w:t>
      </w:r>
      <w:r w:rsidR="005B672D">
        <w:rPr>
          <w:rFonts w:ascii="Georgia" w:hAnsi="Georgia" w:cs="Arial"/>
          <w:szCs w:val="24"/>
        </w:rPr>
        <w:t>interés</w:t>
      </w:r>
      <w:r>
        <w:rPr>
          <w:rFonts w:ascii="Georgia" w:hAnsi="Georgia" w:cs="Arial"/>
          <w:szCs w:val="24"/>
        </w:rPr>
        <w:t xml:space="preserve"> en la persona del ejecutado que la invoca, pues se duele de que no haya sido notificado del mandamiento de pago; </w:t>
      </w:r>
      <w:r w:rsidR="002947ED">
        <w:rPr>
          <w:rFonts w:ascii="Georgia" w:hAnsi="Georgia" w:cs="Arial"/>
        </w:rPr>
        <w:t>(ii) T</w:t>
      </w:r>
      <w:r>
        <w:rPr>
          <w:rFonts w:ascii="Georgia" w:hAnsi="Georgia" w:cs="Arial"/>
          <w:szCs w:val="24"/>
        </w:rPr>
        <w:t xml:space="preserve">ampoco ha sido saneada por la actividad recurrente, </w:t>
      </w:r>
      <w:r w:rsidR="002947ED">
        <w:rPr>
          <w:rFonts w:ascii="Georgia" w:hAnsi="Georgia" w:cs="Arial"/>
        </w:rPr>
        <w:t xml:space="preserve">ya que </w:t>
      </w:r>
      <w:r>
        <w:rPr>
          <w:rFonts w:ascii="Georgia" w:hAnsi="Georgia" w:cs="Arial"/>
          <w:szCs w:val="24"/>
        </w:rPr>
        <w:t>su primera intervención se encaminó a cuestionar la irregularidad procesal</w:t>
      </w:r>
      <w:r w:rsidR="00830453">
        <w:rPr>
          <w:rFonts w:ascii="Georgia" w:hAnsi="Georgia" w:cs="Arial"/>
          <w:szCs w:val="24"/>
        </w:rPr>
        <w:t xml:space="preserve"> (Folios 103  110 (Sic), copias cuaderno principal)</w:t>
      </w:r>
      <w:r w:rsidR="002947ED">
        <w:rPr>
          <w:rFonts w:ascii="Georgia" w:hAnsi="Georgia" w:cs="Arial"/>
          <w:szCs w:val="24"/>
        </w:rPr>
        <w:t xml:space="preserve">; y, </w:t>
      </w:r>
      <w:r w:rsidR="002947ED">
        <w:rPr>
          <w:rFonts w:ascii="Georgia" w:hAnsi="Georgia" w:cs="Arial"/>
        </w:rPr>
        <w:t xml:space="preserve">(iii) </w:t>
      </w:r>
      <w:r w:rsidR="002947ED">
        <w:rPr>
          <w:rFonts w:ascii="Georgia" w:hAnsi="Georgia" w:cs="Arial"/>
          <w:szCs w:val="24"/>
        </w:rPr>
        <w:t>fue oportuna</w:t>
      </w:r>
      <w:r w:rsidR="002947ED" w:rsidRPr="002947ED">
        <w:rPr>
          <w:rFonts w:ascii="Georgia" w:hAnsi="Georgia" w:cs="Arial"/>
        </w:rPr>
        <w:t xml:space="preserve"> </w:t>
      </w:r>
      <w:r w:rsidR="002947ED">
        <w:rPr>
          <w:rFonts w:ascii="Georgia" w:hAnsi="Georgia" w:cs="Arial"/>
        </w:rPr>
        <w:t>porque la ejecución aún no ha terminado (Artículo 134-3º, CGP)</w:t>
      </w:r>
      <w:r w:rsidR="002947ED" w:rsidRPr="00360CA4">
        <w:rPr>
          <w:rFonts w:ascii="Georgia" w:hAnsi="Georgia" w:cs="Arial"/>
        </w:rPr>
        <w:t xml:space="preserve">. </w:t>
      </w:r>
      <w:r w:rsidR="00405166">
        <w:rPr>
          <w:rFonts w:ascii="Georgia" w:hAnsi="Georgia" w:cs="Arial"/>
        </w:rPr>
        <w:t xml:space="preserve"> </w:t>
      </w:r>
      <w:r w:rsidR="002947ED">
        <w:rPr>
          <w:rFonts w:ascii="Georgia" w:hAnsi="Georgia" w:cs="Arial"/>
        </w:rPr>
        <w:t xml:space="preserve">Respecto de este último presupuesto puede consultarse a </w:t>
      </w:r>
      <w:r w:rsidR="002947ED" w:rsidRPr="00360CA4">
        <w:rPr>
          <w:rFonts w:ascii="Georgia" w:hAnsi="Georgia" w:cs="Arial"/>
        </w:rPr>
        <w:t>Sanabria S.</w:t>
      </w:r>
      <w:r w:rsidR="002947ED" w:rsidRPr="00360CA4">
        <w:rPr>
          <w:rStyle w:val="Refdenotaalpie"/>
          <w:rFonts w:ascii="Georgia" w:hAnsi="Georgia"/>
        </w:rPr>
        <w:footnoteReference w:id="15"/>
      </w:r>
      <w:r w:rsidR="002947ED" w:rsidRPr="00360CA4">
        <w:rPr>
          <w:rFonts w:ascii="Georgia" w:hAnsi="Georgia" w:cs="Arial"/>
        </w:rPr>
        <w:t xml:space="preserve">. </w:t>
      </w:r>
    </w:p>
    <w:p w:rsidR="00C94C97" w:rsidRPr="00C57F68" w:rsidRDefault="00C94C97" w:rsidP="007762DB">
      <w:pPr>
        <w:pStyle w:val="Textopredeterminado"/>
        <w:spacing w:line="360" w:lineRule="auto"/>
        <w:jc w:val="both"/>
        <w:rPr>
          <w:rFonts w:ascii="Georgia" w:hAnsi="Georgia" w:cs="Arial"/>
          <w:sz w:val="20"/>
        </w:rPr>
      </w:pPr>
    </w:p>
    <w:p w:rsidR="002947ED" w:rsidRPr="002947ED" w:rsidRDefault="002947ED" w:rsidP="002947ED">
      <w:pPr>
        <w:pStyle w:val="Sinespaciado"/>
        <w:numPr>
          <w:ilvl w:val="1"/>
          <w:numId w:val="4"/>
        </w:numPr>
        <w:spacing w:line="360" w:lineRule="auto"/>
        <w:jc w:val="both"/>
        <w:rPr>
          <w:rFonts w:ascii="Georgia" w:hAnsi="Georgia" w:cs="Arial"/>
          <w:smallCaps/>
          <w:sz w:val="25"/>
          <w:szCs w:val="25"/>
        </w:rPr>
      </w:pPr>
      <w:r w:rsidRPr="002947ED">
        <w:rPr>
          <w:rFonts w:ascii="Georgia" w:hAnsi="Georgia" w:cs="Arial"/>
          <w:smallCaps/>
          <w:sz w:val="25"/>
          <w:szCs w:val="25"/>
        </w:rPr>
        <w:t xml:space="preserve">La nulidad por indebida notificación al demandado </w:t>
      </w:r>
    </w:p>
    <w:p w:rsidR="002947ED" w:rsidRPr="00C57F68" w:rsidRDefault="002947ED" w:rsidP="00904FFD">
      <w:pPr>
        <w:pStyle w:val="Textopredeterminado"/>
        <w:spacing w:line="360" w:lineRule="auto"/>
        <w:jc w:val="both"/>
        <w:rPr>
          <w:rFonts w:ascii="Georgia" w:hAnsi="Georgia" w:cs="Arial"/>
          <w:sz w:val="20"/>
          <w:szCs w:val="24"/>
        </w:rPr>
      </w:pPr>
    </w:p>
    <w:p w:rsidR="00534BD1" w:rsidRPr="00745C21" w:rsidRDefault="00534BD1" w:rsidP="00534BD1">
      <w:pPr>
        <w:tabs>
          <w:tab w:val="left" w:pos="-720"/>
        </w:tabs>
        <w:suppressAutoHyphens/>
        <w:spacing w:line="360" w:lineRule="auto"/>
        <w:jc w:val="both"/>
        <w:rPr>
          <w:rFonts w:ascii="Georgia" w:hAnsi="Georgia" w:cs="Arial"/>
          <w:spacing w:val="-3"/>
        </w:rPr>
      </w:pPr>
      <w:r w:rsidRPr="00745C21">
        <w:rPr>
          <w:rFonts w:ascii="Georgia" w:hAnsi="Georgia" w:cs="Arial"/>
          <w:spacing w:val="-3"/>
        </w:rPr>
        <w:t>El</w:t>
      </w:r>
      <w:r>
        <w:rPr>
          <w:rFonts w:ascii="Georgia" w:hAnsi="Georgia" w:cs="Arial"/>
          <w:spacing w:val="-3"/>
        </w:rPr>
        <w:t xml:space="preserve"> </w:t>
      </w:r>
      <w:r w:rsidRPr="00745C21">
        <w:rPr>
          <w:rFonts w:ascii="Georgia" w:hAnsi="Georgia" w:cs="Arial"/>
          <w:spacing w:val="-3"/>
        </w:rPr>
        <w:t xml:space="preserve">artículo </w:t>
      </w:r>
      <w:r>
        <w:rPr>
          <w:rFonts w:ascii="Georgia" w:hAnsi="Georgia" w:cs="Arial"/>
          <w:spacing w:val="-3"/>
        </w:rPr>
        <w:t>133</w:t>
      </w:r>
      <w:r w:rsidRPr="00745C21">
        <w:rPr>
          <w:rFonts w:ascii="Georgia" w:hAnsi="Georgia" w:cs="Arial"/>
          <w:spacing w:val="-3"/>
        </w:rPr>
        <w:t>-8º</w:t>
      </w:r>
      <w:r>
        <w:rPr>
          <w:rFonts w:ascii="Georgia" w:hAnsi="Georgia" w:cs="Arial"/>
          <w:spacing w:val="-3"/>
        </w:rPr>
        <w:t>,</w:t>
      </w:r>
      <w:r w:rsidRPr="00745C21">
        <w:rPr>
          <w:rFonts w:ascii="Georgia" w:hAnsi="Georgia" w:cs="Arial"/>
          <w:spacing w:val="-3"/>
        </w:rPr>
        <w:t xml:space="preserve"> </w:t>
      </w:r>
      <w:r>
        <w:rPr>
          <w:rFonts w:ascii="Georgia" w:hAnsi="Georgia" w:cs="Arial"/>
          <w:spacing w:val="-3"/>
        </w:rPr>
        <w:t xml:space="preserve">CGP,  </w:t>
      </w:r>
      <w:r w:rsidRPr="00745C21">
        <w:rPr>
          <w:rFonts w:ascii="Georgia" w:hAnsi="Georgia" w:cs="Arial"/>
          <w:spacing w:val="-3"/>
        </w:rPr>
        <w:t xml:space="preserve">establece que cuando </w:t>
      </w:r>
      <w:r>
        <w:rPr>
          <w:rFonts w:ascii="Georgia" w:hAnsi="Georgia" w:cs="Arial"/>
          <w:spacing w:val="-3"/>
        </w:rPr>
        <w:t xml:space="preserve">no </w:t>
      </w:r>
      <w:r w:rsidRPr="00745C21">
        <w:rPr>
          <w:rFonts w:ascii="Georgia" w:hAnsi="Georgia" w:cs="Arial"/>
          <w:spacing w:val="-3"/>
        </w:rPr>
        <w:t>se</w:t>
      </w:r>
      <w:r>
        <w:rPr>
          <w:rFonts w:ascii="Georgia" w:hAnsi="Georgia" w:cs="Arial"/>
          <w:spacing w:val="-3"/>
        </w:rPr>
        <w:t xml:space="preserve"> </w:t>
      </w:r>
      <w:r w:rsidR="00797E5E">
        <w:rPr>
          <w:rFonts w:ascii="Georgia" w:hAnsi="Georgia" w:cs="Arial"/>
          <w:spacing w:val="-3"/>
        </w:rPr>
        <w:t>pra</w:t>
      </w:r>
      <w:r w:rsidRPr="00745C21">
        <w:rPr>
          <w:rFonts w:ascii="Georgia" w:hAnsi="Georgia" w:cs="Arial"/>
          <w:spacing w:val="-3"/>
        </w:rPr>
        <w:t xml:space="preserve">ctica en forma legal, </w:t>
      </w:r>
      <w:r>
        <w:rPr>
          <w:rFonts w:ascii="Georgia" w:hAnsi="Georgia" w:cs="Arial"/>
          <w:spacing w:val="-3"/>
        </w:rPr>
        <w:t xml:space="preserve"> </w:t>
      </w:r>
      <w:r w:rsidRPr="00745C21">
        <w:rPr>
          <w:rFonts w:ascii="Georgia" w:hAnsi="Georgia" w:cs="Arial"/>
          <w:spacing w:val="-3"/>
        </w:rPr>
        <w:t xml:space="preserve">la notificación al demandado de la providencia que admite la demanda o libra mandamiento ejecutivo, será nula la actuación posterior que dependa de dicha providencia, salvo que </w:t>
      </w:r>
      <w:r>
        <w:rPr>
          <w:rFonts w:ascii="Georgia" w:hAnsi="Georgia" w:cs="Arial"/>
          <w:spacing w:val="-3"/>
        </w:rPr>
        <w:t>se haya saneado en la forma establecida por el legislador (Artículo 136</w:t>
      </w:r>
      <w:r w:rsidRPr="00745C21">
        <w:rPr>
          <w:rFonts w:ascii="Georgia" w:hAnsi="Georgia" w:cs="Arial"/>
          <w:spacing w:val="-3"/>
        </w:rPr>
        <w:t>-</w:t>
      </w:r>
      <w:r>
        <w:rPr>
          <w:rFonts w:ascii="Georgia" w:hAnsi="Georgia" w:cs="Arial"/>
          <w:spacing w:val="-3"/>
        </w:rPr>
        <w:t>1</w:t>
      </w:r>
      <w:r w:rsidRPr="00745C21">
        <w:rPr>
          <w:rFonts w:ascii="Georgia" w:hAnsi="Georgia" w:cs="Arial"/>
          <w:spacing w:val="-3"/>
        </w:rPr>
        <w:t>º</w:t>
      </w:r>
      <w:r w:rsidR="00830453">
        <w:rPr>
          <w:rFonts w:ascii="Georgia" w:hAnsi="Georgia" w:cs="Arial"/>
          <w:spacing w:val="-3"/>
        </w:rPr>
        <w:t xml:space="preserve"> y </w:t>
      </w:r>
      <w:r>
        <w:rPr>
          <w:rFonts w:ascii="Georgia" w:hAnsi="Georgia" w:cs="Arial"/>
          <w:spacing w:val="-3"/>
        </w:rPr>
        <w:t>4º</w:t>
      </w:r>
      <w:r w:rsidRPr="00745C21">
        <w:rPr>
          <w:rFonts w:ascii="Georgia" w:hAnsi="Georgia" w:cs="Arial"/>
          <w:spacing w:val="-3"/>
        </w:rPr>
        <w:t xml:space="preserve">, </w:t>
      </w:r>
      <w:r>
        <w:rPr>
          <w:rFonts w:ascii="Georgia" w:hAnsi="Georgia" w:cs="Arial"/>
          <w:spacing w:val="-3"/>
        </w:rPr>
        <w:t>CGP</w:t>
      </w:r>
      <w:r w:rsidRPr="00745C21">
        <w:rPr>
          <w:rFonts w:ascii="Georgia" w:hAnsi="Georgia" w:cs="Arial"/>
          <w:spacing w:val="-3"/>
        </w:rPr>
        <w:t>).</w:t>
      </w:r>
    </w:p>
    <w:p w:rsidR="00534BD1" w:rsidRPr="00C57F68" w:rsidRDefault="00534BD1" w:rsidP="00534BD1">
      <w:pPr>
        <w:tabs>
          <w:tab w:val="left" w:pos="-720"/>
        </w:tabs>
        <w:suppressAutoHyphens/>
        <w:spacing w:line="360" w:lineRule="auto"/>
        <w:jc w:val="both"/>
        <w:rPr>
          <w:rFonts w:ascii="Georgia" w:hAnsi="Georgia" w:cs="Arial"/>
          <w:spacing w:val="-3"/>
          <w:sz w:val="20"/>
        </w:rPr>
      </w:pPr>
    </w:p>
    <w:p w:rsidR="008B5AAC" w:rsidRPr="00745C21" w:rsidRDefault="00534BD1" w:rsidP="008B5AAC">
      <w:pPr>
        <w:tabs>
          <w:tab w:val="left" w:pos="-720"/>
        </w:tabs>
        <w:suppressAutoHyphens/>
        <w:spacing w:line="360" w:lineRule="auto"/>
        <w:jc w:val="both"/>
        <w:rPr>
          <w:rFonts w:ascii="Georgia" w:hAnsi="Georgia" w:cs="Arial"/>
          <w:spacing w:val="-3"/>
        </w:rPr>
      </w:pPr>
      <w:r w:rsidRPr="00745C21">
        <w:rPr>
          <w:rFonts w:ascii="Georgia" w:hAnsi="Georgia" w:cs="Arial"/>
          <w:spacing w:val="-3"/>
        </w:rPr>
        <w:t xml:space="preserve">Este acto </w:t>
      </w:r>
      <w:r w:rsidR="008B5AAC">
        <w:rPr>
          <w:rFonts w:ascii="Georgia" w:hAnsi="Georgia" w:cs="Arial"/>
          <w:spacing w:val="-3"/>
        </w:rPr>
        <w:t>procesal</w:t>
      </w:r>
      <w:r w:rsidRPr="00745C21">
        <w:rPr>
          <w:rFonts w:ascii="Georgia" w:hAnsi="Georgia" w:cs="Arial"/>
          <w:spacing w:val="-3"/>
        </w:rPr>
        <w:t xml:space="preserve">, tiene el carácter de principal, dado que pretende asegurar la debida vinculación </w:t>
      </w:r>
      <w:r>
        <w:rPr>
          <w:rFonts w:ascii="Georgia" w:hAnsi="Georgia" w:cs="Arial"/>
          <w:spacing w:val="-3"/>
        </w:rPr>
        <w:t>de la parte pasiva</w:t>
      </w:r>
      <w:r w:rsidRPr="00745C21">
        <w:rPr>
          <w:rFonts w:ascii="Georgia" w:hAnsi="Georgia" w:cs="Arial"/>
          <w:spacing w:val="-3"/>
        </w:rPr>
        <w:t>, con miras a que pueda ejercer su derecho de defensa</w:t>
      </w:r>
      <w:r w:rsidR="008B5AAC">
        <w:rPr>
          <w:rFonts w:ascii="Georgia" w:hAnsi="Georgia" w:cs="Arial"/>
          <w:spacing w:val="-3"/>
        </w:rPr>
        <w:t xml:space="preserve">, </w:t>
      </w:r>
      <w:r w:rsidR="008B5AAC" w:rsidRPr="00745C21">
        <w:rPr>
          <w:rFonts w:ascii="Georgia" w:hAnsi="Georgia" w:cs="Arial"/>
          <w:spacing w:val="-3"/>
        </w:rPr>
        <w:t>así lo ha sostenido la jurisprudencia de la CSJ</w:t>
      </w:r>
      <w:r w:rsidR="008B5AAC">
        <w:rPr>
          <w:rStyle w:val="Refdenotaalpie"/>
          <w:rFonts w:ascii="Georgia" w:hAnsi="Georgia"/>
          <w:spacing w:val="-3"/>
        </w:rPr>
        <w:footnoteReference w:id="16"/>
      </w:r>
      <w:r w:rsidR="008B5AAC" w:rsidRPr="00745C21">
        <w:rPr>
          <w:rFonts w:ascii="Georgia" w:hAnsi="Georgia" w:cs="Arial"/>
          <w:spacing w:val="-3"/>
        </w:rPr>
        <w:t xml:space="preserve">: </w:t>
      </w:r>
    </w:p>
    <w:p w:rsidR="00534BD1" w:rsidRPr="00C57F68" w:rsidRDefault="00534BD1" w:rsidP="00534BD1">
      <w:pPr>
        <w:tabs>
          <w:tab w:val="left" w:pos="-720"/>
        </w:tabs>
        <w:suppressAutoHyphens/>
        <w:spacing w:line="360" w:lineRule="auto"/>
        <w:jc w:val="both"/>
        <w:rPr>
          <w:rFonts w:ascii="Georgia" w:hAnsi="Georgia" w:cs="Arial"/>
          <w:spacing w:val="-3"/>
          <w:sz w:val="20"/>
        </w:rPr>
      </w:pPr>
    </w:p>
    <w:p w:rsidR="008B5AAC" w:rsidRPr="004F7169" w:rsidRDefault="008B5AAC" w:rsidP="008B5AAC">
      <w:pPr>
        <w:tabs>
          <w:tab w:val="left" w:pos="-720"/>
        </w:tabs>
        <w:suppressAutoHyphens/>
        <w:ind w:left="567" w:right="567"/>
        <w:jc w:val="both"/>
        <w:rPr>
          <w:rFonts w:ascii="Georgia" w:hAnsi="Georgia" w:cs="Arial"/>
          <w:szCs w:val="22"/>
          <w:lang w:val="es-CO"/>
        </w:rPr>
      </w:pPr>
      <w:r w:rsidRPr="004F7169">
        <w:rPr>
          <w:rFonts w:ascii="Georgia" w:hAnsi="Georgia" w:cs="Arial"/>
          <w:szCs w:val="22"/>
          <w:lang w:val="es-CO"/>
        </w:rPr>
        <w:t xml:space="preserve">… la primera notificación que se hace en un proceso tiene como finalidad enterar al convocado de la existencia del trámite judicial iniciado en su contra, para que en ejercicio del derecho de contradicción y de defensa formule los reparos que considere pertinentes para la protección de sus derechos, motivo por el cual el legislador ha dispuesto que ésta se realice, en línea de principio, de manera personal, para garantizar ese efectivo enteramiento o en su defecto a través de los otros mecanismos que igualmente se han dispuesto, para lo cual se deben atender cabalmente los requerimientos de ley. </w:t>
      </w:r>
    </w:p>
    <w:p w:rsidR="00042899" w:rsidRPr="00C57F68" w:rsidRDefault="00042899" w:rsidP="00042899">
      <w:pPr>
        <w:tabs>
          <w:tab w:val="left" w:pos="-720"/>
        </w:tabs>
        <w:suppressAutoHyphens/>
        <w:spacing w:line="360" w:lineRule="auto"/>
        <w:jc w:val="both"/>
        <w:rPr>
          <w:rFonts w:ascii="Georgia" w:hAnsi="Georgia" w:cs="Arial"/>
          <w:spacing w:val="-3"/>
          <w:sz w:val="28"/>
        </w:rPr>
      </w:pPr>
    </w:p>
    <w:p w:rsidR="004456B1" w:rsidRDefault="004456B1" w:rsidP="00534BD1">
      <w:pPr>
        <w:tabs>
          <w:tab w:val="left" w:pos="-720"/>
        </w:tabs>
        <w:suppressAutoHyphens/>
        <w:spacing w:line="360" w:lineRule="auto"/>
        <w:jc w:val="both"/>
        <w:rPr>
          <w:rFonts w:ascii="Georgia" w:hAnsi="Georgia" w:cs="Arial"/>
        </w:rPr>
      </w:pPr>
      <w:r w:rsidRPr="00745C21">
        <w:rPr>
          <w:rFonts w:ascii="Georgia" w:hAnsi="Georgia" w:cs="Arial"/>
          <w:spacing w:val="-3"/>
        </w:rPr>
        <w:t xml:space="preserve">Por ello, es de vital importancia que al practicarse, </w:t>
      </w:r>
      <w:r w:rsidRPr="00745C21">
        <w:rPr>
          <w:rFonts w:ascii="Georgia" w:hAnsi="Georgia" w:cs="Arial"/>
          <w:spacing w:val="-3"/>
          <w:u w:val="single"/>
        </w:rPr>
        <w:t>so pena de declararse defectuosa</w:t>
      </w:r>
      <w:r w:rsidRPr="00745C21">
        <w:rPr>
          <w:rFonts w:ascii="Georgia" w:hAnsi="Georgia" w:cs="Arial"/>
          <w:spacing w:val="-3"/>
        </w:rPr>
        <w:t>, se cumplan las formalidades previstas por ley</w:t>
      </w:r>
      <w:r>
        <w:rPr>
          <w:rFonts w:ascii="Georgia" w:hAnsi="Georgia" w:cs="Arial"/>
          <w:spacing w:val="-3"/>
        </w:rPr>
        <w:t xml:space="preserve"> procesal</w:t>
      </w:r>
      <w:r w:rsidR="00B11ECD">
        <w:rPr>
          <w:rFonts w:ascii="Georgia" w:hAnsi="Georgia" w:cs="Arial"/>
          <w:spacing w:val="-3"/>
        </w:rPr>
        <w:t xml:space="preserve"> vigente (CPC o CGP)</w:t>
      </w:r>
      <w:r>
        <w:rPr>
          <w:rFonts w:ascii="Georgia" w:hAnsi="Georgia" w:cs="Arial"/>
          <w:spacing w:val="-3"/>
        </w:rPr>
        <w:t>. H</w:t>
      </w:r>
      <w:r>
        <w:rPr>
          <w:rFonts w:ascii="Georgia" w:hAnsi="Georgia" w:cs="Arial"/>
        </w:rPr>
        <w:t>abrá, entonces, que verificar</w:t>
      </w:r>
      <w:r w:rsidR="00534BD1" w:rsidRPr="00745C21">
        <w:rPr>
          <w:rFonts w:ascii="Georgia" w:hAnsi="Georgia" w:cs="Arial"/>
        </w:rPr>
        <w:t xml:space="preserve"> su cumplimiento estricto, ya que su desacato puede configurar una nulidad por indebida notificación. </w:t>
      </w:r>
    </w:p>
    <w:p w:rsidR="004456B1" w:rsidRPr="00C57F68" w:rsidRDefault="004456B1" w:rsidP="00534BD1">
      <w:pPr>
        <w:tabs>
          <w:tab w:val="left" w:pos="-720"/>
        </w:tabs>
        <w:suppressAutoHyphens/>
        <w:spacing w:line="360" w:lineRule="auto"/>
        <w:jc w:val="both"/>
        <w:rPr>
          <w:rFonts w:ascii="Georgia" w:hAnsi="Georgia" w:cs="Arial"/>
          <w:sz w:val="20"/>
        </w:rPr>
      </w:pPr>
    </w:p>
    <w:p w:rsidR="00534BD1" w:rsidRPr="00745C21" w:rsidRDefault="00534BD1" w:rsidP="00534BD1">
      <w:pPr>
        <w:tabs>
          <w:tab w:val="left" w:pos="-720"/>
        </w:tabs>
        <w:suppressAutoHyphens/>
        <w:spacing w:line="360" w:lineRule="auto"/>
        <w:jc w:val="both"/>
        <w:rPr>
          <w:rFonts w:ascii="Georgia" w:hAnsi="Georgia" w:cs="Arial"/>
        </w:rPr>
      </w:pPr>
      <w:r w:rsidRPr="00745C21">
        <w:rPr>
          <w:rFonts w:ascii="Georgia" w:hAnsi="Georgia" w:cs="Arial"/>
        </w:rPr>
        <w:t>En palabras del profesor Sanabria S</w:t>
      </w:r>
      <w:r w:rsidR="004F7169">
        <w:rPr>
          <w:rFonts w:ascii="Georgia" w:hAnsi="Georgia" w:cs="Arial"/>
        </w:rPr>
        <w:t>.</w:t>
      </w:r>
      <w:r w:rsidRPr="00745C21">
        <w:rPr>
          <w:rStyle w:val="Refdenotaalpie"/>
          <w:rFonts w:ascii="Georgia" w:hAnsi="Georgia" w:cs="Arial"/>
        </w:rPr>
        <w:footnoteReference w:id="17"/>
      </w:r>
      <w:r w:rsidRPr="00745C21">
        <w:rPr>
          <w:rFonts w:ascii="Georgia" w:hAnsi="Georgia" w:cs="Arial"/>
        </w:rPr>
        <w:t xml:space="preserve">: </w:t>
      </w:r>
      <w:r w:rsidRPr="00745C21">
        <w:rPr>
          <w:rFonts w:ascii="Georgia" w:hAnsi="Georgia" w:cs="Arial"/>
          <w:i/>
          <w:sz w:val="22"/>
        </w:rPr>
        <w:t>“(…) lo que esta causal de nulidad protege es la vigencia del derecho de defensa del demandado, y no simplemente la observancia de las formalidades con que el ordenamiento ha dotado al acto procesal de la notificación, de manera que la simple omisión de dichas formalidades no es lo que genera la nulidad, sino la verdadera vulneración de su derecho de defensa al no haber gozado de la oportunidad defenderse por no enterarse de la existencia del proceso, como consecuencia de la indebida notificación”</w:t>
      </w:r>
      <w:r w:rsidRPr="00745C21">
        <w:rPr>
          <w:rFonts w:ascii="Georgia" w:hAnsi="Georgia" w:cs="Arial"/>
        </w:rPr>
        <w:t>.</w:t>
      </w:r>
    </w:p>
    <w:p w:rsidR="00534BD1" w:rsidRPr="00C57F68" w:rsidRDefault="00534BD1" w:rsidP="00534BD1">
      <w:pPr>
        <w:tabs>
          <w:tab w:val="left" w:pos="-720"/>
        </w:tabs>
        <w:suppressAutoHyphens/>
        <w:spacing w:line="360" w:lineRule="auto"/>
        <w:ind w:right="567"/>
        <w:jc w:val="both"/>
        <w:rPr>
          <w:rFonts w:ascii="Georgia" w:hAnsi="Georgia" w:cs="Arial"/>
          <w:sz w:val="20"/>
        </w:rPr>
      </w:pPr>
    </w:p>
    <w:p w:rsidR="00534BD1" w:rsidRPr="00745C21" w:rsidRDefault="00534BD1" w:rsidP="00F2792D">
      <w:pPr>
        <w:tabs>
          <w:tab w:val="left" w:pos="-720"/>
        </w:tabs>
        <w:suppressAutoHyphens/>
        <w:spacing w:line="360" w:lineRule="auto"/>
        <w:jc w:val="both"/>
        <w:rPr>
          <w:rFonts w:ascii="Georgia" w:hAnsi="Georgia" w:cs="Arial"/>
        </w:rPr>
      </w:pPr>
      <w:r w:rsidRPr="00745C21">
        <w:rPr>
          <w:rFonts w:ascii="Georgia" w:hAnsi="Georgia" w:cs="Arial"/>
        </w:rPr>
        <w:t xml:space="preserve">En el escenario descrito, papel fundamental juega el juzgador para </w:t>
      </w:r>
      <w:r w:rsidR="00797E5E">
        <w:rPr>
          <w:rFonts w:ascii="Georgia" w:hAnsi="Georgia" w:cs="Arial"/>
        </w:rPr>
        <w:t xml:space="preserve">garantizar el agotamiento, íntegro, de </w:t>
      </w:r>
      <w:r w:rsidRPr="00745C21">
        <w:rPr>
          <w:rFonts w:ascii="Georgia" w:hAnsi="Georgia" w:cs="Arial"/>
        </w:rPr>
        <w:t xml:space="preserve">los trámites </w:t>
      </w:r>
      <w:proofErr w:type="spellStart"/>
      <w:r w:rsidRPr="00745C21">
        <w:rPr>
          <w:rFonts w:ascii="Georgia" w:hAnsi="Georgia" w:cs="Arial"/>
        </w:rPr>
        <w:t>notificatorios</w:t>
      </w:r>
      <w:proofErr w:type="spellEnd"/>
      <w:r w:rsidRPr="00745C21">
        <w:rPr>
          <w:rFonts w:ascii="Georgia" w:hAnsi="Georgia" w:cs="Arial"/>
        </w:rPr>
        <w:t xml:space="preserve">. </w:t>
      </w:r>
      <w:r w:rsidR="00830453">
        <w:rPr>
          <w:rFonts w:ascii="Georgia" w:hAnsi="Georgia" w:cs="Arial"/>
        </w:rPr>
        <w:t xml:space="preserve">Siempre debe tenerse presente que la </w:t>
      </w:r>
      <w:r w:rsidRPr="00745C21">
        <w:rPr>
          <w:rFonts w:ascii="Georgia" w:hAnsi="Georgia" w:cs="Arial"/>
        </w:rPr>
        <w:t>mejor forma de vinculación procesal es la personal</w:t>
      </w:r>
      <w:r w:rsidR="00830453">
        <w:rPr>
          <w:rFonts w:ascii="Georgia" w:hAnsi="Georgia" w:cs="Arial"/>
        </w:rPr>
        <w:t xml:space="preserve">, y que </w:t>
      </w:r>
      <w:r w:rsidRPr="00745C21">
        <w:rPr>
          <w:rFonts w:ascii="Georgia" w:hAnsi="Georgia" w:cs="Arial"/>
        </w:rPr>
        <w:t xml:space="preserve">para acudir a las demás, la fase previa debe cumplirse con </w:t>
      </w:r>
      <w:r w:rsidR="00797E5E">
        <w:rPr>
          <w:rFonts w:ascii="Georgia" w:hAnsi="Georgia" w:cs="Arial"/>
        </w:rPr>
        <w:t xml:space="preserve">la </w:t>
      </w:r>
      <w:r w:rsidRPr="00745C21">
        <w:rPr>
          <w:rFonts w:ascii="Georgia" w:hAnsi="Georgia" w:cs="Arial"/>
        </w:rPr>
        <w:t xml:space="preserve">estrictez debida, pues </w:t>
      </w:r>
      <w:r w:rsidRPr="00797E5E">
        <w:rPr>
          <w:rFonts w:ascii="Georgia" w:hAnsi="Georgia" w:cs="Arial"/>
          <w:u w:val="single"/>
        </w:rPr>
        <w:t>su teleología es lograr certeza sobre la imposibilidad de ubicar a la parte, porque solo así se salvaguarda el derecho de defensa.</w:t>
      </w:r>
      <w:r w:rsidRPr="00745C21">
        <w:rPr>
          <w:rFonts w:ascii="Georgia" w:hAnsi="Georgia" w:cs="Arial"/>
        </w:rPr>
        <w:t xml:space="preserve"> </w:t>
      </w:r>
    </w:p>
    <w:p w:rsidR="00534BD1" w:rsidRPr="00C57F68" w:rsidRDefault="00534BD1" w:rsidP="00F2792D">
      <w:pPr>
        <w:pStyle w:val="Textopredeterminado"/>
        <w:spacing w:line="360" w:lineRule="auto"/>
        <w:jc w:val="both"/>
        <w:rPr>
          <w:rFonts w:ascii="Georgia" w:hAnsi="Georgia" w:cs="Arial"/>
          <w:sz w:val="20"/>
          <w:szCs w:val="24"/>
        </w:rPr>
      </w:pPr>
    </w:p>
    <w:p w:rsidR="009B34FC" w:rsidRPr="00360CA4" w:rsidRDefault="00823BC8" w:rsidP="00F2792D">
      <w:pPr>
        <w:pStyle w:val="Prrafodelista"/>
        <w:numPr>
          <w:ilvl w:val="0"/>
          <w:numId w:val="4"/>
        </w:numPr>
        <w:tabs>
          <w:tab w:val="left" w:pos="360"/>
        </w:tabs>
        <w:spacing w:line="360" w:lineRule="auto"/>
        <w:jc w:val="both"/>
        <w:rPr>
          <w:rFonts w:ascii="Georgia" w:hAnsi="Georgia" w:cs="Arial"/>
          <w:szCs w:val="22"/>
        </w:rPr>
      </w:pPr>
      <w:r w:rsidRPr="00360CA4">
        <w:rPr>
          <w:rFonts w:ascii="Georgia" w:hAnsi="Georgia" w:cs="Arial"/>
          <w:szCs w:val="22"/>
        </w:rPr>
        <w:t>EL CASO CONCRETO</w:t>
      </w:r>
      <w:r w:rsidR="00B735C2" w:rsidRPr="00360CA4">
        <w:rPr>
          <w:rFonts w:ascii="Georgia" w:hAnsi="Georgia" w:cs="Arial"/>
          <w:szCs w:val="22"/>
        </w:rPr>
        <w:t xml:space="preserve"> ANALIZADO</w:t>
      </w:r>
    </w:p>
    <w:p w:rsidR="00F2792D" w:rsidRPr="00C57F68" w:rsidRDefault="00F2792D" w:rsidP="00DF16AA">
      <w:pPr>
        <w:pStyle w:val="Textopredeterminado"/>
        <w:spacing w:line="360" w:lineRule="auto"/>
        <w:jc w:val="both"/>
        <w:rPr>
          <w:rFonts w:ascii="Georgia" w:hAnsi="Georgia" w:cs="Arial"/>
          <w:sz w:val="20"/>
          <w:szCs w:val="24"/>
        </w:rPr>
      </w:pPr>
    </w:p>
    <w:p w:rsidR="00DF16AA" w:rsidRPr="00DF16AA" w:rsidRDefault="00DF16AA" w:rsidP="00DF16AA">
      <w:pPr>
        <w:pStyle w:val="Textopredeterminado"/>
        <w:numPr>
          <w:ilvl w:val="1"/>
          <w:numId w:val="4"/>
        </w:numPr>
        <w:spacing w:line="360" w:lineRule="auto"/>
        <w:jc w:val="both"/>
        <w:rPr>
          <w:rFonts w:ascii="Georgia" w:hAnsi="Georgia" w:cs="Arial"/>
          <w:smallCaps/>
          <w:sz w:val="25"/>
          <w:szCs w:val="25"/>
        </w:rPr>
      </w:pPr>
      <w:r w:rsidRPr="00DF16AA">
        <w:rPr>
          <w:rFonts w:ascii="Georgia" w:hAnsi="Georgia" w:cs="Arial"/>
          <w:smallCaps/>
          <w:sz w:val="25"/>
          <w:szCs w:val="25"/>
        </w:rPr>
        <w:t xml:space="preserve">La nulidad procesal porque se incumplió el plazo para decidir </w:t>
      </w:r>
    </w:p>
    <w:p w:rsidR="00DF16AA" w:rsidRPr="00C57F68" w:rsidRDefault="00DF16AA" w:rsidP="00DF16AA">
      <w:pPr>
        <w:pStyle w:val="Textopredeterminado"/>
        <w:spacing w:line="360" w:lineRule="auto"/>
        <w:jc w:val="both"/>
        <w:rPr>
          <w:rFonts w:ascii="Georgia" w:hAnsi="Georgia" w:cs="Arial"/>
          <w:sz w:val="20"/>
          <w:szCs w:val="24"/>
        </w:rPr>
      </w:pPr>
    </w:p>
    <w:p w:rsidR="00876C17" w:rsidRDefault="00DF16AA" w:rsidP="00DF16AA">
      <w:pPr>
        <w:spacing w:line="360" w:lineRule="auto"/>
        <w:ind w:right="51"/>
        <w:jc w:val="both"/>
        <w:rPr>
          <w:rFonts w:ascii="Georgia" w:hAnsi="Georgia" w:cs="Arial"/>
          <w:lang w:val="es-MX"/>
        </w:rPr>
      </w:pPr>
      <w:r>
        <w:rPr>
          <w:rFonts w:ascii="Georgia" w:hAnsi="Georgia" w:cs="Arial"/>
          <w:lang w:val="es-MX"/>
        </w:rPr>
        <w:t xml:space="preserve">Previo a continuar con el análisis jurídico correspondiente al objeto de la alzada, la Sala desde ya descarta </w:t>
      </w:r>
      <w:r w:rsidRPr="00267585">
        <w:rPr>
          <w:rFonts w:ascii="Georgia" w:hAnsi="Georgia" w:cs="Arial"/>
          <w:lang w:val="es-MX"/>
        </w:rPr>
        <w:t xml:space="preserve">la aplicación del artículo 121, </w:t>
      </w:r>
      <w:r w:rsidR="005B672D">
        <w:rPr>
          <w:rFonts w:ascii="Georgia" w:hAnsi="Georgia" w:cs="Arial"/>
          <w:lang w:val="es-MX"/>
        </w:rPr>
        <w:t>CGP</w:t>
      </w:r>
      <w:r w:rsidRPr="00267585">
        <w:rPr>
          <w:rFonts w:ascii="Georgia" w:hAnsi="Georgia" w:cs="Arial"/>
          <w:lang w:val="es-MX"/>
        </w:rPr>
        <w:t>, pretendida por el ejecutado</w:t>
      </w:r>
      <w:r w:rsidR="005B672D">
        <w:rPr>
          <w:rFonts w:ascii="Georgia" w:hAnsi="Georgia" w:cs="Arial"/>
          <w:lang w:val="es-MX"/>
        </w:rPr>
        <w:t xml:space="preserve">, </w:t>
      </w:r>
      <w:r w:rsidR="00433BD3">
        <w:rPr>
          <w:rFonts w:ascii="Georgia" w:hAnsi="Georgia" w:cs="Arial"/>
          <w:lang w:val="es-MX"/>
        </w:rPr>
        <w:t xml:space="preserve">en razón a que </w:t>
      </w:r>
      <w:r w:rsidR="00876C17">
        <w:rPr>
          <w:rFonts w:ascii="Georgia" w:hAnsi="Georgia" w:cs="Arial"/>
          <w:lang w:val="es-MX"/>
        </w:rPr>
        <w:t xml:space="preserve">se advierten dos (2) circunstancias que, individualmente, llevan a la misma conclusión, a saber: </w:t>
      </w:r>
    </w:p>
    <w:p w:rsidR="00876C17" w:rsidRPr="00C57F68" w:rsidRDefault="00876C17" w:rsidP="00DF16AA">
      <w:pPr>
        <w:spacing w:line="360" w:lineRule="auto"/>
        <w:ind w:right="51"/>
        <w:jc w:val="both"/>
        <w:rPr>
          <w:rFonts w:ascii="Georgia" w:hAnsi="Georgia" w:cs="Arial"/>
          <w:sz w:val="22"/>
          <w:lang w:val="es-MX"/>
        </w:rPr>
      </w:pPr>
    </w:p>
    <w:p w:rsidR="00DF16AA" w:rsidRPr="00267585" w:rsidRDefault="00876C17" w:rsidP="00DF16AA">
      <w:pPr>
        <w:spacing w:line="360" w:lineRule="auto"/>
        <w:ind w:right="51"/>
        <w:jc w:val="both"/>
        <w:rPr>
          <w:rFonts w:ascii="Georgia" w:hAnsi="Georgia" w:cs="Arial"/>
          <w:lang w:val="es-MX"/>
        </w:rPr>
      </w:pPr>
      <w:r>
        <w:rPr>
          <w:rFonts w:ascii="Georgia" w:hAnsi="Georgia" w:cs="Arial"/>
          <w:lang w:val="es-MX"/>
        </w:rPr>
        <w:t>(i) Para el momento en que se formuló la nulidad</w:t>
      </w:r>
      <w:r w:rsidR="00C57F68">
        <w:rPr>
          <w:rFonts w:ascii="Georgia" w:hAnsi="Georgia" w:cs="Arial"/>
          <w:lang w:val="es-MX"/>
        </w:rPr>
        <w:t>,</w:t>
      </w:r>
      <w:r>
        <w:rPr>
          <w:rFonts w:ascii="Georgia" w:hAnsi="Georgia" w:cs="Arial"/>
          <w:lang w:val="es-MX"/>
        </w:rPr>
        <w:t xml:space="preserve"> el proceso ya contaba con decisión que ordenó la venta en pública subasta del bien gravado con hipoteca datada el 06-08-2015, esto es, antes de la vigencia del CGP; y, (ii) L</w:t>
      </w:r>
      <w:r w:rsidR="00433BD3" w:rsidRPr="00876C17">
        <w:rPr>
          <w:rFonts w:ascii="Georgia" w:hAnsi="Georgia" w:cs="Arial"/>
          <w:lang w:val="es-MX"/>
        </w:rPr>
        <w:t xml:space="preserve">a norma refiere </w:t>
      </w:r>
      <w:r>
        <w:rPr>
          <w:rFonts w:ascii="Georgia" w:hAnsi="Georgia" w:cs="Arial"/>
          <w:lang w:val="es-MX"/>
        </w:rPr>
        <w:t xml:space="preserve">es </w:t>
      </w:r>
      <w:r w:rsidR="00433BD3" w:rsidRPr="00876C17">
        <w:rPr>
          <w:rFonts w:ascii="Georgia" w:hAnsi="Georgia" w:cs="Arial"/>
          <w:lang w:val="es-MX"/>
        </w:rPr>
        <w:t xml:space="preserve">a la demora del juez en proferir sentencia de primera o de única instancia, </w:t>
      </w:r>
      <w:r>
        <w:rPr>
          <w:rFonts w:ascii="Georgia" w:hAnsi="Georgia" w:cs="Arial"/>
          <w:lang w:val="es-MX"/>
        </w:rPr>
        <w:t>situación</w:t>
      </w:r>
      <w:r w:rsidR="00433BD3" w:rsidRPr="00876C17">
        <w:rPr>
          <w:rFonts w:ascii="Georgia" w:hAnsi="Georgia" w:cs="Arial"/>
          <w:lang w:val="es-MX"/>
        </w:rPr>
        <w:t xml:space="preserve"> distinta a </w:t>
      </w:r>
      <w:r>
        <w:rPr>
          <w:rFonts w:ascii="Georgia" w:hAnsi="Georgia" w:cs="Arial"/>
          <w:lang w:val="es-MX"/>
        </w:rPr>
        <w:t xml:space="preserve">la de </w:t>
      </w:r>
      <w:r w:rsidR="00433BD3" w:rsidRPr="00876C17">
        <w:rPr>
          <w:rFonts w:ascii="Georgia" w:hAnsi="Georgia" w:cs="Arial"/>
          <w:lang w:val="es-MX"/>
        </w:rPr>
        <w:t xml:space="preserve">los tiempos para proveer sobre la nulidad invocada (Indebida notificación al ejecutado). </w:t>
      </w:r>
      <w:r>
        <w:rPr>
          <w:rFonts w:ascii="Georgia" w:hAnsi="Georgia" w:cs="Arial"/>
          <w:lang w:val="es-MX"/>
        </w:rPr>
        <w:t xml:space="preserve">Por lo tanto, </w:t>
      </w:r>
      <w:r w:rsidR="00DF16AA">
        <w:rPr>
          <w:rFonts w:ascii="Georgia" w:hAnsi="Georgia" w:cs="Arial"/>
          <w:lang w:val="es-MX"/>
        </w:rPr>
        <w:lastRenderedPageBreak/>
        <w:t>la “sanción”</w:t>
      </w:r>
      <w:r w:rsidR="00DF16AA" w:rsidRPr="00267585">
        <w:rPr>
          <w:rFonts w:ascii="Georgia" w:hAnsi="Georgia" w:cs="Arial"/>
          <w:lang w:val="es-MX"/>
        </w:rPr>
        <w:t xml:space="preserve"> </w:t>
      </w:r>
      <w:r w:rsidR="00DF16AA">
        <w:rPr>
          <w:rFonts w:ascii="Georgia" w:hAnsi="Georgia" w:cs="Arial"/>
          <w:lang w:val="es-MX"/>
        </w:rPr>
        <w:t xml:space="preserve">de que trata la </w:t>
      </w:r>
      <w:r w:rsidR="00433BD3">
        <w:rPr>
          <w:rFonts w:ascii="Georgia" w:hAnsi="Georgia" w:cs="Arial"/>
          <w:lang w:val="es-MX"/>
        </w:rPr>
        <w:t xml:space="preserve">mentada disposición </w:t>
      </w:r>
      <w:r w:rsidR="00DF16AA">
        <w:rPr>
          <w:rFonts w:ascii="Georgia" w:hAnsi="Georgia" w:cs="Arial"/>
          <w:lang w:val="es-MX"/>
        </w:rPr>
        <w:t>es inaplicable para este asunto en particular.</w:t>
      </w:r>
    </w:p>
    <w:p w:rsidR="00DF16AA" w:rsidRPr="00C57F68" w:rsidRDefault="00DF16AA" w:rsidP="00DF1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rPr>
      </w:pPr>
    </w:p>
    <w:p w:rsidR="00DF16AA" w:rsidRPr="00DF16AA" w:rsidRDefault="00DF16AA" w:rsidP="00DF16AA">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mallCaps/>
          <w:sz w:val="25"/>
          <w:szCs w:val="25"/>
        </w:rPr>
      </w:pPr>
      <w:r w:rsidRPr="00DF16AA">
        <w:rPr>
          <w:rFonts w:ascii="Georgia" w:hAnsi="Georgia" w:cs="Arial"/>
          <w:smallCaps/>
          <w:sz w:val="25"/>
          <w:szCs w:val="25"/>
        </w:rPr>
        <w:t>La irregular entrega de la comunicación al ejecutado</w:t>
      </w:r>
    </w:p>
    <w:p w:rsidR="00DF16AA" w:rsidRPr="00C57F68" w:rsidRDefault="00DF16AA" w:rsidP="00DF16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0"/>
        </w:rPr>
      </w:pPr>
    </w:p>
    <w:p w:rsidR="00910B09" w:rsidRDefault="00864F60" w:rsidP="00120324">
      <w:pPr>
        <w:pStyle w:val="Cuerpodeltexto0"/>
        <w:shd w:val="clear" w:color="auto" w:fill="auto"/>
        <w:spacing w:after="0" w:line="360" w:lineRule="auto"/>
        <w:rPr>
          <w:rFonts w:ascii="Georgia" w:hAnsi="Georgia" w:cs="Arial"/>
          <w:sz w:val="24"/>
          <w:szCs w:val="24"/>
        </w:rPr>
      </w:pPr>
      <w:r w:rsidRPr="00376C1A">
        <w:rPr>
          <w:rFonts w:ascii="Georgia" w:hAnsi="Georgia" w:cs="Arial"/>
          <w:sz w:val="24"/>
          <w:szCs w:val="24"/>
          <w:lang w:val="es-ES_tradnl"/>
        </w:rPr>
        <w:t xml:space="preserve">Conviene señalar que la temática de esta alzada, en acatamiento del artículo 328 del CGP, se circunscribe a lo discutido por el recurrente, esto es, </w:t>
      </w:r>
      <w:r w:rsidRPr="00376C1A">
        <w:rPr>
          <w:rFonts w:ascii="Georgia" w:hAnsi="Georgia" w:cs="Arial"/>
          <w:sz w:val="24"/>
          <w:szCs w:val="24"/>
        </w:rPr>
        <w:t xml:space="preserve">a la ausencia de valoración del testimonio de la señora Lorena Loaiza López, mensajera que </w:t>
      </w:r>
      <w:r w:rsidR="00120324" w:rsidRPr="00376C1A">
        <w:rPr>
          <w:rFonts w:ascii="Georgia" w:hAnsi="Georgia" w:cs="Arial"/>
          <w:sz w:val="24"/>
          <w:szCs w:val="24"/>
        </w:rPr>
        <w:t xml:space="preserve">llevó </w:t>
      </w:r>
      <w:r w:rsidRPr="00376C1A">
        <w:rPr>
          <w:rFonts w:ascii="Georgia" w:hAnsi="Georgia" w:cs="Arial"/>
          <w:sz w:val="24"/>
          <w:szCs w:val="24"/>
        </w:rPr>
        <w:t>las comunicaciones</w:t>
      </w:r>
      <w:r w:rsidR="00E14875">
        <w:rPr>
          <w:rFonts w:ascii="Georgia" w:hAnsi="Georgia" w:cs="Arial"/>
          <w:sz w:val="24"/>
          <w:szCs w:val="24"/>
        </w:rPr>
        <w:t xml:space="preserve"> libradas por el juzgado</w:t>
      </w:r>
      <w:r w:rsidRPr="00376C1A">
        <w:rPr>
          <w:rFonts w:ascii="Georgia" w:hAnsi="Georgia" w:cs="Arial"/>
          <w:sz w:val="24"/>
          <w:szCs w:val="24"/>
        </w:rPr>
        <w:t xml:space="preserve">, quien cuenta que </w:t>
      </w:r>
      <w:r w:rsidR="00B22E41">
        <w:rPr>
          <w:rFonts w:ascii="Georgia" w:hAnsi="Georgia" w:cs="Arial"/>
          <w:sz w:val="24"/>
          <w:szCs w:val="24"/>
        </w:rPr>
        <w:t xml:space="preserve">el </w:t>
      </w:r>
      <w:r w:rsidR="00830453">
        <w:rPr>
          <w:rFonts w:ascii="Georgia" w:hAnsi="Georgia" w:cs="Arial"/>
          <w:sz w:val="24"/>
          <w:szCs w:val="24"/>
        </w:rPr>
        <w:t>“</w:t>
      </w:r>
      <w:r w:rsidR="00B22E41">
        <w:rPr>
          <w:rFonts w:ascii="Georgia" w:hAnsi="Georgia" w:cs="Arial"/>
          <w:sz w:val="24"/>
          <w:szCs w:val="24"/>
        </w:rPr>
        <w:t>aviso</w:t>
      </w:r>
      <w:r w:rsidR="00830453">
        <w:rPr>
          <w:rFonts w:ascii="Georgia" w:hAnsi="Georgia" w:cs="Arial"/>
          <w:sz w:val="24"/>
          <w:szCs w:val="24"/>
        </w:rPr>
        <w:t>” (Sic)</w:t>
      </w:r>
      <w:r w:rsidR="00B22E41">
        <w:rPr>
          <w:rFonts w:ascii="Georgia" w:hAnsi="Georgia" w:cs="Arial"/>
          <w:sz w:val="24"/>
          <w:szCs w:val="24"/>
        </w:rPr>
        <w:t xml:space="preserve"> lo </w:t>
      </w:r>
      <w:r w:rsidR="00120324" w:rsidRPr="00376C1A">
        <w:rPr>
          <w:rFonts w:ascii="Georgia" w:hAnsi="Georgia" w:cs="Arial"/>
          <w:sz w:val="24"/>
          <w:szCs w:val="24"/>
        </w:rPr>
        <w:t xml:space="preserve">entregó </w:t>
      </w:r>
      <w:r w:rsidRPr="00376C1A">
        <w:rPr>
          <w:rFonts w:ascii="Georgia" w:hAnsi="Georgia" w:cs="Arial"/>
          <w:sz w:val="24"/>
          <w:szCs w:val="24"/>
        </w:rPr>
        <w:t xml:space="preserve">en una dirección diferente </w:t>
      </w:r>
      <w:r w:rsidR="00120324" w:rsidRPr="00376C1A">
        <w:rPr>
          <w:rFonts w:ascii="Georgia" w:hAnsi="Georgia" w:cs="Arial"/>
          <w:sz w:val="24"/>
          <w:szCs w:val="24"/>
        </w:rPr>
        <w:t xml:space="preserve">a </w:t>
      </w:r>
      <w:r w:rsidRPr="00376C1A">
        <w:rPr>
          <w:rFonts w:ascii="Georgia" w:hAnsi="Georgia" w:cs="Arial"/>
          <w:sz w:val="24"/>
          <w:szCs w:val="24"/>
        </w:rPr>
        <w:t>la mencionada en la demanda</w:t>
      </w:r>
      <w:r w:rsidR="00376C1A">
        <w:rPr>
          <w:rFonts w:ascii="Georgia" w:hAnsi="Georgia" w:cs="Arial"/>
          <w:sz w:val="24"/>
          <w:szCs w:val="24"/>
        </w:rPr>
        <w:t xml:space="preserve">. </w:t>
      </w:r>
    </w:p>
    <w:p w:rsidR="004456B1" w:rsidRPr="00C57F68" w:rsidRDefault="004456B1" w:rsidP="00120324">
      <w:pPr>
        <w:pStyle w:val="Cuerpodeltexto0"/>
        <w:shd w:val="clear" w:color="auto" w:fill="auto"/>
        <w:spacing w:after="0" w:line="360" w:lineRule="auto"/>
        <w:rPr>
          <w:rFonts w:ascii="Georgia" w:hAnsi="Georgia" w:cs="Arial"/>
          <w:sz w:val="20"/>
          <w:szCs w:val="24"/>
        </w:rPr>
      </w:pPr>
    </w:p>
    <w:p w:rsidR="00120324" w:rsidRPr="00376C1A" w:rsidRDefault="00E14875" w:rsidP="00120324">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rPr>
        <w:t xml:space="preserve">Ahora, en el auto se </w:t>
      </w:r>
      <w:r w:rsidR="00376C1A">
        <w:rPr>
          <w:rFonts w:ascii="Georgia" w:hAnsi="Georgia" w:cs="Arial"/>
          <w:sz w:val="24"/>
          <w:szCs w:val="24"/>
        </w:rPr>
        <w:t xml:space="preserve">sostuvo </w:t>
      </w:r>
      <w:r w:rsidR="00376C1A">
        <w:rPr>
          <w:rFonts w:ascii="Georgia" w:hAnsi="Georgia" w:cs="Arial"/>
          <w:sz w:val="24"/>
          <w:szCs w:val="24"/>
          <w:lang w:val="es-CO"/>
        </w:rPr>
        <w:t xml:space="preserve">que </w:t>
      </w:r>
      <w:r w:rsidR="007A5A21">
        <w:rPr>
          <w:rFonts w:ascii="Georgia" w:hAnsi="Georgia" w:cs="Arial"/>
          <w:sz w:val="24"/>
          <w:szCs w:val="24"/>
        </w:rPr>
        <w:t>la notificación se efectuó</w:t>
      </w:r>
      <w:r w:rsidR="00376C1A">
        <w:rPr>
          <w:rFonts w:ascii="Georgia" w:hAnsi="Georgia" w:cs="Arial"/>
          <w:sz w:val="24"/>
          <w:szCs w:val="24"/>
        </w:rPr>
        <w:t xml:space="preserve"> adecuadamente porque </w:t>
      </w:r>
      <w:r w:rsidR="00120324" w:rsidRPr="00376C1A">
        <w:rPr>
          <w:rFonts w:ascii="Georgia" w:hAnsi="Georgia" w:cs="Arial"/>
          <w:sz w:val="24"/>
          <w:szCs w:val="24"/>
          <w:lang w:val="es-CO"/>
        </w:rPr>
        <w:t xml:space="preserve">las </w:t>
      </w:r>
      <w:r w:rsidR="00376C1A">
        <w:rPr>
          <w:rFonts w:ascii="Georgia" w:hAnsi="Georgia" w:cs="Arial"/>
          <w:sz w:val="24"/>
          <w:szCs w:val="24"/>
          <w:lang w:val="es-CO"/>
        </w:rPr>
        <w:t>personas que ocupaban</w:t>
      </w:r>
      <w:r w:rsidR="00120324" w:rsidRPr="00376C1A">
        <w:rPr>
          <w:rFonts w:ascii="Georgia" w:hAnsi="Georgia" w:cs="Arial"/>
          <w:sz w:val="24"/>
          <w:szCs w:val="24"/>
          <w:lang w:val="es-CO"/>
        </w:rPr>
        <w:t xml:space="preserve"> el inmueble del </w:t>
      </w:r>
      <w:r w:rsidR="00376C1A">
        <w:rPr>
          <w:rFonts w:ascii="Georgia" w:hAnsi="Georgia" w:cs="Arial"/>
          <w:sz w:val="24"/>
          <w:szCs w:val="24"/>
          <w:lang w:val="es-CO"/>
        </w:rPr>
        <w:t xml:space="preserve">ejecutado </w:t>
      </w:r>
      <w:r w:rsidR="00120324" w:rsidRPr="00376C1A">
        <w:rPr>
          <w:rFonts w:ascii="Georgia" w:hAnsi="Georgia" w:cs="Arial"/>
          <w:sz w:val="24"/>
          <w:szCs w:val="24"/>
          <w:lang w:val="es-CO"/>
        </w:rPr>
        <w:t xml:space="preserve">estaban autorizadas para recibir toda </w:t>
      </w:r>
      <w:r w:rsidR="00376C1A">
        <w:rPr>
          <w:rFonts w:ascii="Georgia" w:hAnsi="Georgia" w:cs="Arial"/>
          <w:sz w:val="24"/>
          <w:szCs w:val="24"/>
          <w:lang w:val="es-CO"/>
        </w:rPr>
        <w:t xml:space="preserve">su </w:t>
      </w:r>
      <w:r w:rsidR="00120324" w:rsidRPr="00376C1A">
        <w:rPr>
          <w:rFonts w:ascii="Georgia" w:hAnsi="Georgia" w:cs="Arial"/>
          <w:sz w:val="24"/>
          <w:szCs w:val="24"/>
          <w:lang w:val="es-CO"/>
        </w:rPr>
        <w:t>correspondencia</w:t>
      </w:r>
      <w:r>
        <w:rPr>
          <w:rFonts w:ascii="Georgia" w:hAnsi="Georgia" w:cs="Arial"/>
          <w:sz w:val="24"/>
          <w:szCs w:val="24"/>
          <w:lang w:val="es-CO"/>
        </w:rPr>
        <w:t>,</w:t>
      </w:r>
      <w:r w:rsidR="00376C1A">
        <w:rPr>
          <w:rFonts w:ascii="Georgia" w:hAnsi="Georgia" w:cs="Arial"/>
          <w:sz w:val="24"/>
          <w:szCs w:val="24"/>
          <w:lang w:val="es-CO"/>
        </w:rPr>
        <w:t xml:space="preserve"> </w:t>
      </w:r>
      <w:r>
        <w:rPr>
          <w:rFonts w:ascii="Georgia" w:hAnsi="Georgia" w:cs="Arial"/>
          <w:sz w:val="24"/>
          <w:szCs w:val="24"/>
          <w:lang w:val="es-CO"/>
        </w:rPr>
        <w:t xml:space="preserve">la </w:t>
      </w:r>
      <w:r w:rsidR="00120324" w:rsidRPr="00376C1A">
        <w:rPr>
          <w:rFonts w:ascii="Georgia" w:hAnsi="Georgia" w:cs="Arial"/>
          <w:sz w:val="24"/>
          <w:szCs w:val="24"/>
          <w:lang w:val="es-CO"/>
        </w:rPr>
        <w:t>que</w:t>
      </w:r>
      <w:r w:rsidR="007A5A21">
        <w:rPr>
          <w:rFonts w:ascii="Georgia" w:hAnsi="Georgia" w:cs="Arial"/>
          <w:sz w:val="24"/>
          <w:szCs w:val="24"/>
          <w:lang w:val="es-CO"/>
        </w:rPr>
        <w:t xml:space="preserve"> fuera </w:t>
      </w:r>
      <w:r w:rsidR="00120324" w:rsidRPr="00376C1A">
        <w:rPr>
          <w:rFonts w:ascii="Georgia" w:hAnsi="Georgia" w:cs="Arial"/>
          <w:sz w:val="24"/>
          <w:szCs w:val="24"/>
          <w:lang w:val="es-CO"/>
        </w:rPr>
        <w:t xml:space="preserve">entregada a </w:t>
      </w:r>
      <w:r w:rsidR="00376C1A">
        <w:rPr>
          <w:rFonts w:ascii="Georgia" w:hAnsi="Georgia" w:cs="Arial"/>
          <w:sz w:val="24"/>
          <w:szCs w:val="24"/>
          <w:lang w:val="es-CO"/>
        </w:rPr>
        <w:t>una familiar suya</w:t>
      </w:r>
      <w:r w:rsidR="007A5A21">
        <w:rPr>
          <w:rFonts w:ascii="Georgia" w:hAnsi="Georgia" w:cs="Arial"/>
          <w:sz w:val="24"/>
          <w:szCs w:val="24"/>
          <w:lang w:val="es-CO"/>
        </w:rPr>
        <w:t>,</w:t>
      </w:r>
      <w:r w:rsidR="00376C1A">
        <w:rPr>
          <w:rFonts w:ascii="Georgia" w:hAnsi="Georgia" w:cs="Arial"/>
          <w:sz w:val="24"/>
          <w:szCs w:val="24"/>
          <w:lang w:val="es-CO"/>
        </w:rPr>
        <w:t xml:space="preserve"> </w:t>
      </w:r>
      <w:r w:rsidR="00120324" w:rsidRPr="00376C1A">
        <w:rPr>
          <w:rFonts w:ascii="Georgia" w:hAnsi="Georgia" w:cs="Arial"/>
          <w:sz w:val="24"/>
          <w:szCs w:val="24"/>
          <w:lang w:val="es-CO"/>
        </w:rPr>
        <w:t>encargada de recibir los cánones</w:t>
      </w:r>
      <w:r>
        <w:rPr>
          <w:rFonts w:ascii="Georgia" w:hAnsi="Georgia" w:cs="Arial"/>
          <w:sz w:val="24"/>
          <w:szCs w:val="24"/>
          <w:lang w:val="es-CO"/>
        </w:rPr>
        <w:t xml:space="preserve">; así lo </w:t>
      </w:r>
      <w:r w:rsidR="00376C1A">
        <w:rPr>
          <w:rFonts w:ascii="Georgia" w:hAnsi="Georgia" w:cs="Arial"/>
          <w:sz w:val="24"/>
          <w:szCs w:val="24"/>
          <w:lang w:val="es-CO"/>
        </w:rPr>
        <w:t>corroboran</w:t>
      </w:r>
      <w:r w:rsidR="00120324" w:rsidRPr="00376C1A">
        <w:rPr>
          <w:rFonts w:ascii="Georgia" w:hAnsi="Georgia" w:cs="Arial"/>
          <w:sz w:val="24"/>
          <w:szCs w:val="24"/>
          <w:lang w:val="es-CO"/>
        </w:rPr>
        <w:t xml:space="preserve"> los testimonios de las empleadas y de la directora del arrendatario, “Hogar de Ancianos Santa Catalina”. </w:t>
      </w:r>
    </w:p>
    <w:p w:rsidR="00864F60" w:rsidRPr="00C57F68" w:rsidRDefault="00864F60" w:rsidP="00864F60">
      <w:pPr>
        <w:spacing w:line="360" w:lineRule="auto"/>
        <w:jc w:val="both"/>
        <w:rPr>
          <w:rFonts w:ascii="Georgia" w:hAnsi="Georgia" w:cs="Arial"/>
          <w:sz w:val="20"/>
        </w:rPr>
      </w:pPr>
    </w:p>
    <w:p w:rsidR="00433BD3" w:rsidRDefault="004456B1" w:rsidP="004456B1">
      <w:pPr>
        <w:tabs>
          <w:tab w:val="left" w:pos="-720"/>
        </w:tabs>
        <w:suppressAutoHyphens/>
        <w:spacing w:line="360" w:lineRule="auto"/>
        <w:jc w:val="both"/>
        <w:rPr>
          <w:rFonts w:ascii="Georgia" w:hAnsi="Georgia" w:cs="Arial"/>
          <w:spacing w:val="-3"/>
        </w:rPr>
      </w:pPr>
      <w:r>
        <w:rPr>
          <w:rFonts w:ascii="Georgia" w:hAnsi="Georgia" w:cs="Arial"/>
          <w:spacing w:val="-3"/>
        </w:rPr>
        <w:t xml:space="preserve">Para este preciso </w:t>
      </w:r>
      <w:r w:rsidR="00315DE4">
        <w:rPr>
          <w:rFonts w:ascii="Georgia" w:hAnsi="Georgia" w:cs="Arial"/>
          <w:spacing w:val="-3"/>
        </w:rPr>
        <w:t>caso</w:t>
      </w:r>
      <w:r>
        <w:rPr>
          <w:rFonts w:ascii="Georgia" w:hAnsi="Georgia" w:cs="Arial"/>
          <w:spacing w:val="-3"/>
        </w:rPr>
        <w:t xml:space="preserve">, debe verificarse el cumplimiento de </w:t>
      </w:r>
      <w:r w:rsidRPr="00745C21">
        <w:rPr>
          <w:rFonts w:ascii="Georgia" w:hAnsi="Georgia" w:cs="Arial"/>
          <w:spacing w:val="-3"/>
        </w:rPr>
        <w:t>las formalidades previstas</w:t>
      </w:r>
      <w:r w:rsidR="00315DE4">
        <w:rPr>
          <w:rFonts w:ascii="Georgia" w:hAnsi="Georgia" w:cs="Arial"/>
          <w:spacing w:val="-3"/>
        </w:rPr>
        <w:t xml:space="preserve"> </w:t>
      </w:r>
      <w:r w:rsidR="00433BD3">
        <w:rPr>
          <w:rFonts w:ascii="Georgia" w:hAnsi="Georgia" w:cs="Arial"/>
          <w:spacing w:val="-3"/>
        </w:rPr>
        <w:t>por el</w:t>
      </w:r>
      <w:r w:rsidRPr="00745C21">
        <w:rPr>
          <w:rFonts w:ascii="Georgia" w:hAnsi="Georgia" w:cs="Arial"/>
          <w:spacing w:val="-3"/>
        </w:rPr>
        <w:t xml:space="preserve"> </w:t>
      </w:r>
    </w:p>
    <w:p w:rsidR="004456B1" w:rsidRPr="00745C21" w:rsidRDefault="004456B1" w:rsidP="004456B1">
      <w:pPr>
        <w:tabs>
          <w:tab w:val="left" w:pos="-720"/>
        </w:tabs>
        <w:suppressAutoHyphens/>
        <w:spacing w:line="360" w:lineRule="auto"/>
        <w:jc w:val="both"/>
        <w:rPr>
          <w:rFonts w:ascii="Georgia" w:hAnsi="Georgia" w:cs="Arial"/>
          <w:spacing w:val="-3"/>
        </w:rPr>
      </w:pPr>
      <w:r>
        <w:rPr>
          <w:rFonts w:ascii="Georgia" w:hAnsi="Georgia" w:cs="Arial"/>
          <w:spacing w:val="-3"/>
        </w:rPr>
        <w:t xml:space="preserve">CPC, puesto </w:t>
      </w:r>
      <w:r w:rsidR="00433BD3">
        <w:rPr>
          <w:rFonts w:ascii="Georgia" w:hAnsi="Georgia" w:cs="Arial"/>
          <w:spacing w:val="-3"/>
        </w:rPr>
        <w:t xml:space="preserve">que </w:t>
      </w:r>
      <w:r>
        <w:rPr>
          <w:rFonts w:ascii="Georgia" w:hAnsi="Georgia" w:cs="Arial"/>
          <w:spacing w:val="-3"/>
        </w:rPr>
        <w:t xml:space="preserve">la notificación se </w:t>
      </w:r>
      <w:r w:rsidR="00315DE4">
        <w:rPr>
          <w:rFonts w:ascii="Georgia" w:hAnsi="Georgia" w:cs="Arial"/>
          <w:spacing w:val="-3"/>
        </w:rPr>
        <w:t>practicó</w:t>
      </w:r>
      <w:r>
        <w:rPr>
          <w:rFonts w:ascii="Georgia" w:hAnsi="Georgia" w:cs="Arial"/>
          <w:spacing w:val="-3"/>
        </w:rPr>
        <w:t xml:space="preserve"> durante su vigencia (2015), a saber: </w:t>
      </w:r>
      <w:r w:rsidRPr="00745C21">
        <w:rPr>
          <w:rFonts w:ascii="Georgia" w:hAnsi="Georgia" w:cs="Arial"/>
          <w:spacing w:val="-3"/>
        </w:rPr>
        <w:t xml:space="preserve">(i) </w:t>
      </w:r>
      <w:r>
        <w:rPr>
          <w:rFonts w:ascii="Georgia" w:hAnsi="Georgia" w:cs="Arial"/>
          <w:spacing w:val="-3"/>
        </w:rPr>
        <w:t xml:space="preserve">Elaborar comunicación </w:t>
      </w:r>
      <w:r w:rsidRPr="00745C21">
        <w:rPr>
          <w:rFonts w:ascii="Georgia" w:hAnsi="Georgia" w:cs="Arial"/>
          <w:spacing w:val="-3"/>
        </w:rPr>
        <w:t>di</w:t>
      </w:r>
      <w:r w:rsidR="00162099">
        <w:rPr>
          <w:rFonts w:ascii="Georgia" w:hAnsi="Georgia" w:cs="Arial"/>
          <w:spacing w:val="-3"/>
        </w:rPr>
        <w:t xml:space="preserve">rigida al demandado que </w:t>
      </w:r>
      <w:r w:rsidR="00E858AE">
        <w:rPr>
          <w:rFonts w:ascii="Georgia" w:hAnsi="Georgia" w:cs="Arial"/>
          <w:spacing w:val="-3"/>
        </w:rPr>
        <w:t>indique</w:t>
      </w:r>
      <w:r w:rsidRPr="00745C21">
        <w:rPr>
          <w:rFonts w:ascii="Georgia" w:hAnsi="Georgia" w:cs="Arial"/>
          <w:spacing w:val="-3"/>
        </w:rPr>
        <w:t xml:space="preserve"> la existencia del proceso, su naturaleza</w:t>
      </w:r>
      <w:r>
        <w:rPr>
          <w:rFonts w:ascii="Georgia" w:hAnsi="Georgia" w:cs="Arial"/>
          <w:spacing w:val="-3"/>
        </w:rPr>
        <w:t xml:space="preserve">, la fecha de la providencia </w:t>
      </w:r>
      <w:r w:rsidRPr="00745C21">
        <w:rPr>
          <w:rFonts w:ascii="Georgia" w:hAnsi="Georgia" w:cs="Arial"/>
          <w:spacing w:val="-3"/>
        </w:rPr>
        <w:t xml:space="preserve">que se va a notificar y la prevención de que debe comparecer al juzgado dentro del término establecido, según la ciudad de destino; (ii) Enviar, a través de un servicio postal autorizado, a la dirección(es) informa(das); </w:t>
      </w:r>
      <w:r w:rsidRPr="004456B1">
        <w:rPr>
          <w:rFonts w:ascii="Georgia" w:hAnsi="Georgia" w:cs="Arial"/>
          <w:spacing w:val="-3"/>
          <w:u w:val="single"/>
        </w:rPr>
        <w:t>(iii) Allegar al proceso copia de la comunicación, previamente cotejada por la empresa de correo, con informe que dé cuenta de la entrega en la dirección respectiva (Artículo 315, CPC).</w:t>
      </w:r>
      <w:r w:rsidRPr="00745C21">
        <w:rPr>
          <w:rFonts w:ascii="Georgia" w:hAnsi="Georgia" w:cs="Arial"/>
          <w:spacing w:val="-3"/>
        </w:rPr>
        <w:t xml:space="preserve"> </w:t>
      </w:r>
    </w:p>
    <w:p w:rsidR="004456B1" w:rsidRPr="00C57F68" w:rsidRDefault="004456B1" w:rsidP="004456B1">
      <w:pPr>
        <w:tabs>
          <w:tab w:val="left" w:pos="-720"/>
        </w:tabs>
        <w:suppressAutoHyphens/>
        <w:spacing w:line="360" w:lineRule="auto"/>
        <w:jc w:val="both"/>
        <w:rPr>
          <w:rFonts w:ascii="Georgia" w:hAnsi="Georgia" w:cs="Arial"/>
          <w:spacing w:val="-3"/>
          <w:sz w:val="20"/>
        </w:rPr>
      </w:pPr>
    </w:p>
    <w:p w:rsidR="004456B1" w:rsidRDefault="004456B1" w:rsidP="004456B1">
      <w:pPr>
        <w:tabs>
          <w:tab w:val="left" w:pos="-720"/>
        </w:tabs>
        <w:suppressAutoHyphens/>
        <w:spacing w:line="360" w:lineRule="auto"/>
        <w:jc w:val="both"/>
        <w:rPr>
          <w:rFonts w:ascii="Georgia" w:hAnsi="Georgia" w:cs="Arial"/>
          <w:spacing w:val="-3"/>
        </w:rPr>
      </w:pPr>
      <w:r w:rsidRPr="00745C21">
        <w:rPr>
          <w:rFonts w:ascii="Georgia" w:hAnsi="Georgia" w:cs="Arial"/>
          <w:spacing w:val="-3"/>
        </w:rPr>
        <w:t>En este punto puede ocurrir que, la persona concurra al despacho para la notificación, con lo que finaliza el procedimiento</w:t>
      </w:r>
      <w:r>
        <w:rPr>
          <w:rFonts w:ascii="Georgia" w:hAnsi="Georgia" w:cs="Arial"/>
          <w:spacing w:val="-3"/>
        </w:rPr>
        <w:t>,</w:t>
      </w:r>
      <w:r w:rsidRPr="00745C21">
        <w:rPr>
          <w:rFonts w:ascii="Georgia" w:hAnsi="Georgia" w:cs="Arial"/>
          <w:spacing w:val="-3"/>
        </w:rPr>
        <w:t xml:space="preserve"> o puede suceder también que haya incomparecencia, </w:t>
      </w:r>
      <w:r w:rsidRPr="00745C21">
        <w:rPr>
          <w:rFonts w:ascii="Georgia" w:hAnsi="Georgia" w:cs="Arial"/>
          <w:spacing w:val="-3"/>
          <w:u w:val="single"/>
        </w:rPr>
        <w:t>pero siempre debe existir certeza de que el llamado está radicado en esa dirección</w:t>
      </w:r>
      <w:r w:rsidRPr="00745C21">
        <w:rPr>
          <w:rFonts w:ascii="Georgia" w:hAnsi="Georgia" w:cs="Arial"/>
          <w:spacing w:val="-3"/>
        </w:rPr>
        <w:t xml:space="preserve">, por lo que el trámite puede concluir vía notificación por aviso </w:t>
      </w:r>
      <w:r>
        <w:rPr>
          <w:rFonts w:ascii="Georgia" w:hAnsi="Georgia" w:cs="Arial"/>
          <w:spacing w:val="-3"/>
        </w:rPr>
        <w:t>(A</w:t>
      </w:r>
      <w:r w:rsidRPr="00745C21">
        <w:rPr>
          <w:rFonts w:ascii="Georgia" w:hAnsi="Georgia" w:cs="Arial"/>
          <w:spacing w:val="-3"/>
        </w:rPr>
        <w:t>rtículo 320</w:t>
      </w:r>
      <w:r>
        <w:rPr>
          <w:rFonts w:ascii="Georgia" w:hAnsi="Georgia" w:cs="Arial"/>
          <w:spacing w:val="-3"/>
        </w:rPr>
        <w:t xml:space="preserve">, </w:t>
      </w:r>
      <w:r w:rsidRPr="00745C21">
        <w:rPr>
          <w:rFonts w:ascii="Georgia" w:hAnsi="Georgia" w:cs="Arial"/>
          <w:spacing w:val="-3"/>
        </w:rPr>
        <w:t>CPC</w:t>
      </w:r>
      <w:r>
        <w:rPr>
          <w:rFonts w:ascii="Georgia" w:hAnsi="Georgia" w:cs="Arial"/>
          <w:spacing w:val="-3"/>
        </w:rPr>
        <w:t>)</w:t>
      </w:r>
      <w:r w:rsidRPr="00745C21">
        <w:rPr>
          <w:rFonts w:ascii="Georgia" w:hAnsi="Georgia" w:cs="Arial"/>
          <w:spacing w:val="-3"/>
        </w:rPr>
        <w:t xml:space="preserve">. Pero es posible que la persona no concurra y tampoco se pueda certificar que </w:t>
      </w:r>
      <w:r w:rsidRPr="00745C21">
        <w:rPr>
          <w:rFonts w:ascii="Georgia" w:hAnsi="Georgia" w:cs="Arial"/>
          <w:spacing w:val="-3"/>
          <w:u w:val="single"/>
        </w:rPr>
        <w:t>resida, tenga su lugar de trabajo en esa dirección o simplemente que esa nomenclatura sea inexistente</w:t>
      </w:r>
      <w:r w:rsidRPr="00745C21">
        <w:rPr>
          <w:rFonts w:ascii="Georgia" w:hAnsi="Georgia" w:cs="Arial"/>
          <w:spacing w:val="-3"/>
        </w:rPr>
        <w:t xml:space="preserve">, caso en el cual podrá surtirse el emplazamiento </w:t>
      </w:r>
      <w:r>
        <w:rPr>
          <w:rFonts w:ascii="Georgia" w:hAnsi="Georgia" w:cs="Arial"/>
          <w:spacing w:val="-3"/>
        </w:rPr>
        <w:t xml:space="preserve">(Artículo 318, </w:t>
      </w:r>
      <w:r w:rsidRPr="00745C21">
        <w:rPr>
          <w:rFonts w:ascii="Georgia" w:hAnsi="Georgia" w:cs="Arial"/>
          <w:spacing w:val="-3"/>
        </w:rPr>
        <w:t>CPC</w:t>
      </w:r>
      <w:r>
        <w:rPr>
          <w:rFonts w:ascii="Georgia" w:hAnsi="Georgia" w:cs="Arial"/>
          <w:spacing w:val="-3"/>
        </w:rPr>
        <w:t>)</w:t>
      </w:r>
      <w:r w:rsidRPr="00745C21">
        <w:rPr>
          <w:rFonts w:ascii="Georgia" w:hAnsi="Georgia" w:cs="Arial"/>
          <w:spacing w:val="-3"/>
        </w:rPr>
        <w:t xml:space="preserve">. </w:t>
      </w:r>
    </w:p>
    <w:p w:rsidR="004456B1" w:rsidRPr="00C57F68" w:rsidRDefault="004456B1" w:rsidP="00864F60">
      <w:pPr>
        <w:spacing w:line="360" w:lineRule="auto"/>
        <w:jc w:val="both"/>
        <w:rPr>
          <w:rFonts w:ascii="Georgia" w:hAnsi="Georgia" w:cs="Arial"/>
          <w:sz w:val="20"/>
        </w:rPr>
      </w:pPr>
    </w:p>
    <w:p w:rsidR="004456B1" w:rsidRDefault="00315DE4" w:rsidP="004456B1">
      <w:pPr>
        <w:tabs>
          <w:tab w:val="left" w:pos="-720"/>
        </w:tabs>
        <w:suppressAutoHyphens/>
        <w:spacing w:line="360" w:lineRule="auto"/>
        <w:jc w:val="both"/>
        <w:rPr>
          <w:rFonts w:ascii="Georgia" w:hAnsi="Georgia" w:cs="Arial"/>
        </w:rPr>
      </w:pPr>
      <w:r>
        <w:rPr>
          <w:rFonts w:ascii="Georgia" w:hAnsi="Georgia" w:cs="Arial"/>
          <w:spacing w:val="-3"/>
        </w:rPr>
        <w:t>C</w:t>
      </w:r>
      <w:r w:rsidR="004456B1">
        <w:rPr>
          <w:rFonts w:ascii="Georgia" w:hAnsi="Georgia" w:cs="Arial"/>
          <w:spacing w:val="-3"/>
        </w:rPr>
        <w:t xml:space="preserve">omo las comunicaciones al ejecutado por regla general se envían por intermedio de una empresa de correo, se </w:t>
      </w:r>
      <w:r w:rsidR="007A5A21">
        <w:rPr>
          <w:rFonts w:ascii="Georgia" w:hAnsi="Georgia" w:cs="Arial"/>
          <w:spacing w:val="-3"/>
        </w:rPr>
        <w:t xml:space="preserve">presenta </w:t>
      </w:r>
      <w:r w:rsidR="004456B1">
        <w:rPr>
          <w:rFonts w:ascii="Georgia" w:hAnsi="Georgia" w:cs="Arial"/>
          <w:spacing w:val="-3"/>
        </w:rPr>
        <w:t xml:space="preserve">de trascendental </w:t>
      </w:r>
      <w:r w:rsidR="004456B1" w:rsidRPr="00745C21">
        <w:rPr>
          <w:rFonts w:ascii="Georgia" w:hAnsi="Georgia" w:cs="Arial"/>
          <w:spacing w:val="-3"/>
        </w:rPr>
        <w:t xml:space="preserve">relevancia la glosa que </w:t>
      </w:r>
      <w:r w:rsidR="004456B1">
        <w:rPr>
          <w:rFonts w:ascii="Georgia" w:hAnsi="Georgia" w:cs="Arial"/>
          <w:spacing w:val="-3"/>
        </w:rPr>
        <w:t xml:space="preserve">se </w:t>
      </w:r>
      <w:r w:rsidR="004456B1" w:rsidRPr="00745C21">
        <w:rPr>
          <w:rFonts w:ascii="Georgia" w:hAnsi="Georgia" w:cs="Arial"/>
          <w:spacing w:val="-3"/>
        </w:rPr>
        <w:t xml:space="preserve">ha de dejar </w:t>
      </w:r>
      <w:r w:rsidR="004456B1">
        <w:rPr>
          <w:rFonts w:ascii="Georgia" w:hAnsi="Georgia" w:cs="Arial"/>
          <w:spacing w:val="-3"/>
        </w:rPr>
        <w:t xml:space="preserve">con relación a esa tarea, pues de ella depende que se libre la notificación por aviso o se </w:t>
      </w:r>
      <w:r w:rsidR="00433BD3">
        <w:rPr>
          <w:rFonts w:ascii="Georgia" w:hAnsi="Georgia" w:cs="Arial"/>
          <w:spacing w:val="-3"/>
        </w:rPr>
        <w:t>efectúe</w:t>
      </w:r>
      <w:r w:rsidR="007A5A21">
        <w:rPr>
          <w:rFonts w:ascii="Georgia" w:hAnsi="Georgia" w:cs="Arial"/>
          <w:spacing w:val="-3"/>
        </w:rPr>
        <w:t xml:space="preserve"> el emplazamiento</w:t>
      </w:r>
      <w:r w:rsidR="004456B1">
        <w:rPr>
          <w:rFonts w:ascii="Georgia" w:hAnsi="Georgia" w:cs="Arial"/>
          <w:spacing w:val="-3"/>
        </w:rPr>
        <w:t>, según sea el caso. V</w:t>
      </w:r>
      <w:r w:rsidR="004456B1" w:rsidRPr="00745C21">
        <w:rPr>
          <w:rFonts w:ascii="Georgia" w:hAnsi="Georgia" w:cs="Arial"/>
          <w:spacing w:val="-3"/>
        </w:rPr>
        <w:t>álido</w:t>
      </w:r>
      <w:r w:rsidR="004456B1">
        <w:rPr>
          <w:rFonts w:ascii="Georgia" w:hAnsi="Georgia" w:cs="Arial"/>
          <w:spacing w:val="-3"/>
        </w:rPr>
        <w:t xml:space="preserve"> es </w:t>
      </w:r>
      <w:r w:rsidR="004456B1" w:rsidRPr="00745C21">
        <w:rPr>
          <w:rFonts w:ascii="Georgia" w:hAnsi="Georgia" w:cs="Arial"/>
          <w:spacing w:val="-3"/>
        </w:rPr>
        <w:t xml:space="preserve">recordar lo dicho por el profesor </w:t>
      </w:r>
      <w:r w:rsidR="004456B1" w:rsidRPr="00745C21">
        <w:rPr>
          <w:rFonts w:ascii="Georgia" w:hAnsi="Georgia" w:cs="Arial"/>
        </w:rPr>
        <w:t>López B</w:t>
      </w:r>
      <w:r w:rsidR="004456B1">
        <w:rPr>
          <w:rFonts w:ascii="Georgia" w:hAnsi="Georgia" w:cs="Arial"/>
        </w:rPr>
        <w:t>.</w:t>
      </w:r>
      <w:r w:rsidR="004456B1" w:rsidRPr="00745C21">
        <w:rPr>
          <w:rStyle w:val="Refdenotaalpie"/>
          <w:rFonts w:ascii="Georgia" w:hAnsi="Georgia" w:cs="Arial"/>
        </w:rPr>
        <w:footnoteReference w:id="18"/>
      </w:r>
      <w:r w:rsidR="004456B1" w:rsidRPr="00745C21">
        <w:rPr>
          <w:rFonts w:ascii="Georgia" w:hAnsi="Georgia" w:cs="Arial"/>
        </w:rPr>
        <w:t xml:space="preserve">: </w:t>
      </w:r>
    </w:p>
    <w:p w:rsidR="004456B1" w:rsidRPr="00C57F68" w:rsidRDefault="004456B1" w:rsidP="004456B1">
      <w:pPr>
        <w:tabs>
          <w:tab w:val="left" w:pos="-720"/>
        </w:tabs>
        <w:suppressAutoHyphens/>
        <w:spacing w:line="360" w:lineRule="auto"/>
        <w:jc w:val="both"/>
        <w:rPr>
          <w:rFonts w:ascii="Georgia" w:hAnsi="Georgia" w:cs="Arial"/>
          <w:spacing w:val="-3"/>
          <w:sz w:val="20"/>
        </w:rPr>
      </w:pPr>
    </w:p>
    <w:p w:rsidR="004456B1" w:rsidRPr="00745C21" w:rsidRDefault="004456B1" w:rsidP="004456B1">
      <w:pPr>
        <w:tabs>
          <w:tab w:val="left" w:pos="-720"/>
        </w:tabs>
        <w:suppressAutoHyphens/>
        <w:ind w:left="567" w:right="567"/>
        <w:jc w:val="both"/>
        <w:rPr>
          <w:rFonts w:ascii="Georgia" w:hAnsi="Georgia" w:cs="Arial"/>
        </w:rPr>
      </w:pPr>
      <w:r w:rsidRPr="00745C21">
        <w:rPr>
          <w:rFonts w:ascii="Georgia" w:hAnsi="Georgia" w:cs="Arial"/>
        </w:rPr>
        <w:lastRenderedPageBreak/>
        <w:t xml:space="preserve">La norma plantea una inquietud adicional y es de que el “cartero” o funcionario de la empresa de correo al ir a entregar la comunicación </w:t>
      </w:r>
      <w:r w:rsidRPr="00745C21">
        <w:rPr>
          <w:rFonts w:ascii="Georgia" w:hAnsi="Georgia" w:cs="Arial"/>
          <w:u w:val="single"/>
        </w:rPr>
        <w:t>debe indagar si a quien va dirigido vive o trabaja en el lugar</w:t>
      </w:r>
      <w:r w:rsidRPr="00745C21">
        <w:rPr>
          <w:rFonts w:ascii="Georgia" w:hAnsi="Georgia" w:cs="Arial"/>
        </w:rPr>
        <w:t xml:space="preserve">, no para hacerle entrega personal del documento pues esta formalidad no está prevista en la ley, sino para que si se le responde que no es así, se abstenga de dejarlo y pueda darse, ante el informe en tal sentido, el eventual trámite de emplazamiento, pero dejando claro que si la respuesta es afirmativa dejará el documento a quien lo atienda, sin que deba rendir informe reafirmando que si vive o trabaja allí, </w:t>
      </w:r>
      <w:r w:rsidRPr="00745C21">
        <w:rPr>
          <w:rFonts w:ascii="Georgia" w:hAnsi="Georgia" w:cs="Arial"/>
          <w:u w:val="single"/>
        </w:rPr>
        <w:t>pues la entrega que hizo permite asumir que verificó esas circunstancias</w:t>
      </w:r>
      <w:r w:rsidRPr="00745C21">
        <w:rPr>
          <w:rFonts w:ascii="Georgia" w:hAnsi="Georgia" w:cs="Arial"/>
        </w:rPr>
        <w:t xml:space="preserve">. </w:t>
      </w:r>
      <w:proofErr w:type="spellStart"/>
      <w:r w:rsidRPr="00745C21">
        <w:rPr>
          <w:rFonts w:ascii="Georgia" w:hAnsi="Georgia" w:cs="Arial"/>
        </w:rPr>
        <w:t>Sublínea</w:t>
      </w:r>
      <w:proofErr w:type="spellEnd"/>
      <w:r w:rsidRPr="00745C21">
        <w:rPr>
          <w:rFonts w:ascii="Georgia" w:hAnsi="Georgia" w:cs="Arial"/>
        </w:rPr>
        <w:t xml:space="preserve"> fuera de texto.</w:t>
      </w:r>
    </w:p>
    <w:p w:rsidR="004456B1" w:rsidRPr="00B11ECD" w:rsidRDefault="004456B1" w:rsidP="00864F60">
      <w:pPr>
        <w:spacing w:line="360" w:lineRule="auto"/>
        <w:jc w:val="both"/>
        <w:rPr>
          <w:rFonts w:ascii="Georgia" w:hAnsi="Georgia" w:cs="Arial"/>
          <w:sz w:val="28"/>
        </w:rPr>
      </w:pPr>
    </w:p>
    <w:p w:rsidR="00A65045" w:rsidRDefault="00B11ECD" w:rsidP="00A65045">
      <w:pPr>
        <w:spacing w:line="360" w:lineRule="auto"/>
        <w:jc w:val="both"/>
        <w:rPr>
          <w:rFonts w:ascii="Georgia" w:hAnsi="Georgia" w:cs="Arial"/>
        </w:rPr>
      </w:pPr>
      <w:r>
        <w:rPr>
          <w:rFonts w:ascii="Georgia" w:hAnsi="Georgia" w:cs="Arial"/>
        </w:rPr>
        <w:t>Esta Magistratura d</w:t>
      </w:r>
      <w:r w:rsidR="00E14875">
        <w:rPr>
          <w:rFonts w:ascii="Georgia" w:hAnsi="Georgia" w:cs="Arial"/>
        </w:rPr>
        <w:t xml:space="preserve">e entrada </w:t>
      </w:r>
      <w:r>
        <w:rPr>
          <w:rFonts w:ascii="Georgia" w:hAnsi="Georgia" w:cs="Arial"/>
        </w:rPr>
        <w:t xml:space="preserve">halla que </w:t>
      </w:r>
      <w:r w:rsidR="00E14875">
        <w:rPr>
          <w:rFonts w:ascii="Georgia" w:hAnsi="Georgia" w:cs="Arial"/>
        </w:rPr>
        <w:t>le asiste razón al recurrente</w:t>
      </w:r>
      <w:r>
        <w:rPr>
          <w:rFonts w:ascii="Georgia" w:hAnsi="Georgia" w:cs="Arial"/>
        </w:rPr>
        <w:t xml:space="preserve">; en efecto, </w:t>
      </w:r>
      <w:r w:rsidR="00E14875">
        <w:rPr>
          <w:rFonts w:ascii="Georgia" w:hAnsi="Georgia" w:cs="Arial"/>
        </w:rPr>
        <w:t>la fa</w:t>
      </w:r>
      <w:r>
        <w:rPr>
          <w:rFonts w:ascii="Georgia" w:hAnsi="Georgia" w:cs="Arial"/>
        </w:rPr>
        <w:t>lta de estimación probatoria del testimonio de la empleada de la empresa de correo</w:t>
      </w:r>
      <w:r w:rsidR="007A5A21">
        <w:rPr>
          <w:rFonts w:ascii="Georgia" w:hAnsi="Georgia" w:cs="Arial"/>
        </w:rPr>
        <w:t xml:space="preserve">, </w:t>
      </w:r>
      <w:r w:rsidR="007A5A21" w:rsidRPr="00376C1A">
        <w:rPr>
          <w:rFonts w:ascii="Georgia" w:hAnsi="Georgia" w:cs="Arial"/>
        </w:rPr>
        <w:t>señora Lorena Loaiza López</w:t>
      </w:r>
      <w:r w:rsidR="007A5A21">
        <w:rPr>
          <w:rFonts w:ascii="Georgia" w:hAnsi="Georgia" w:cs="Arial"/>
        </w:rPr>
        <w:t>,</w:t>
      </w:r>
      <w:r>
        <w:rPr>
          <w:rFonts w:ascii="Georgia" w:hAnsi="Georgia" w:cs="Arial"/>
        </w:rPr>
        <w:t xml:space="preserve"> </w:t>
      </w:r>
      <w:r w:rsidR="00433BD3">
        <w:rPr>
          <w:rFonts w:ascii="Georgia" w:hAnsi="Georgia" w:cs="Arial"/>
        </w:rPr>
        <w:t xml:space="preserve">desvirtúa </w:t>
      </w:r>
      <w:r>
        <w:rPr>
          <w:rFonts w:ascii="Georgia" w:hAnsi="Georgia" w:cs="Arial"/>
        </w:rPr>
        <w:t xml:space="preserve">la conclusión </w:t>
      </w:r>
      <w:r w:rsidR="00433BD3">
        <w:rPr>
          <w:rFonts w:ascii="Georgia" w:hAnsi="Georgia" w:cs="Arial"/>
        </w:rPr>
        <w:t xml:space="preserve">del </w:t>
      </w:r>
      <w:r w:rsidRPr="00B11ECD">
        <w:rPr>
          <w:rFonts w:ascii="Georgia" w:hAnsi="Georgia" w:cs="Arial"/>
          <w:i/>
        </w:rPr>
        <w:t>a quo</w:t>
      </w:r>
      <w:r w:rsidR="00E14875">
        <w:rPr>
          <w:rFonts w:ascii="Georgia" w:hAnsi="Georgia" w:cs="Arial"/>
        </w:rPr>
        <w:t xml:space="preserve">, </w:t>
      </w:r>
      <w:r>
        <w:rPr>
          <w:rFonts w:ascii="Georgia" w:hAnsi="Georgia" w:cs="Arial"/>
        </w:rPr>
        <w:t xml:space="preserve">circunstancia </w:t>
      </w:r>
      <w:r w:rsidR="00315DE4">
        <w:rPr>
          <w:rFonts w:ascii="Georgia" w:hAnsi="Georgia" w:cs="Arial"/>
        </w:rPr>
        <w:t xml:space="preserve">que </w:t>
      </w:r>
      <w:r>
        <w:rPr>
          <w:rFonts w:ascii="Georgia" w:hAnsi="Georgia" w:cs="Arial"/>
        </w:rPr>
        <w:t xml:space="preserve">fácil </w:t>
      </w:r>
      <w:r w:rsidR="00E14875">
        <w:rPr>
          <w:rFonts w:ascii="Georgia" w:hAnsi="Georgia" w:cs="Arial"/>
        </w:rPr>
        <w:t xml:space="preserve">se </w:t>
      </w:r>
      <w:r>
        <w:rPr>
          <w:rFonts w:ascii="Georgia" w:hAnsi="Georgia" w:cs="Arial"/>
        </w:rPr>
        <w:t xml:space="preserve">revela en el </w:t>
      </w:r>
      <w:r w:rsidR="00E14875">
        <w:rPr>
          <w:rFonts w:ascii="Georgia" w:hAnsi="Georgia" w:cs="Arial"/>
        </w:rPr>
        <w:t>cuerpo del proveído cuestionado</w:t>
      </w:r>
      <w:r w:rsidR="00A65045">
        <w:rPr>
          <w:rFonts w:ascii="Georgia" w:hAnsi="Georgia" w:cs="Arial"/>
        </w:rPr>
        <w:t xml:space="preserve"> (Folios 217 a 221 (Sic), copias cuaderno principal), </w:t>
      </w:r>
      <w:r w:rsidR="00315DE4">
        <w:rPr>
          <w:rFonts w:ascii="Georgia" w:hAnsi="Georgia" w:cs="Arial"/>
        </w:rPr>
        <w:t xml:space="preserve">toda vez que </w:t>
      </w:r>
      <w:r w:rsidR="00A65045">
        <w:rPr>
          <w:rFonts w:ascii="Georgia" w:hAnsi="Georgia" w:cs="Arial"/>
        </w:rPr>
        <w:t xml:space="preserve">se trata </w:t>
      </w:r>
      <w:r w:rsidR="0083393B">
        <w:rPr>
          <w:rFonts w:ascii="Georgia" w:hAnsi="Georgia" w:cs="Arial"/>
        </w:rPr>
        <w:t>de</w:t>
      </w:r>
      <w:r>
        <w:rPr>
          <w:rFonts w:ascii="Georgia" w:hAnsi="Georgia" w:cs="Arial"/>
        </w:rPr>
        <w:t xml:space="preserve"> </w:t>
      </w:r>
      <w:r w:rsidR="0083393B">
        <w:rPr>
          <w:rFonts w:ascii="Georgia" w:hAnsi="Georgia" w:cs="Arial"/>
        </w:rPr>
        <w:t>l</w:t>
      </w:r>
      <w:r>
        <w:rPr>
          <w:rFonts w:ascii="Georgia" w:hAnsi="Georgia" w:cs="Arial"/>
        </w:rPr>
        <w:t>a</w:t>
      </w:r>
      <w:r w:rsidR="0083393B">
        <w:rPr>
          <w:rFonts w:ascii="Georgia" w:hAnsi="Georgia" w:cs="Arial"/>
        </w:rPr>
        <w:t xml:space="preserve"> </w:t>
      </w:r>
      <w:r>
        <w:rPr>
          <w:rFonts w:ascii="Georgia" w:hAnsi="Georgia" w:cs="Arial"/>
        </w:rPr>
        <w:t xml:space="preserve">declaración </w:t>
      </w:r>
      <w:r w:rsidR="00A65045">
        <w:rPr>
          <w:rFonts w:ascii="Georgia" w:hAnsi="Georgia" w:cs="Arial"/>
        </w:rPr>
        <w:t xml:space="preserve">de </w:t>
      </w:r>
      <w:r w:rsidR="00315DE4">
        <w:rPr>
          <w:rFonts w:ascii="Georgia" w:hAnsi="Georgia" w:cs="Arial"/>
        </w:rPr>
        <w:t xml:space="preserve">la </w:t>
      </w:r>
      <w:r w:rsidR="00A65045">
        <w:rPr>
          <w:rFonts w:ascii="Georgia" w:hAnsi="Georgia" w:cs="Arial"/>
        </w:rPr>
        <w:t xml:space="preserve">persona que </w:t>
      </w:r>
      <w:r w:rsidR="00910B09">
        <w:rPr>
          <w:rFonts w:ascii="Georgia" w:hAnsi="Georgia" w:cs="Arial"/>
        </w:rPr>
        <w:t xml:space="preserve">tiene conocimiento directo de </w:t>
      </w:r>
      <w:r w:rsidR="00315DE4">
        <w:rPr>
          <w:rFonts w:ascii="Georgia" w:hAnsi="Georgia" w:cs="Arial"/>
        </w:rPr>
        <w:t xml:space="preserve">los </w:t>
      </w:r>
      <w:r w:rsidR="00910B09">
        <w:rPr>
          <w:rFonts w:ascii="Georgia" w:hAnsi="Georgia" w:cs="Arial"/>
        </w:rPr>
        <w:t>hechos</w:t>
      </w:r>
      <w:r w:rsidR="00C57F68">
        <w:rPr>
          <w:rFonts w:ascii="Georgia" w:hAnsi="Georgia" w:cs="Arial"/>
        </w:rPr>
        <w:t xml:space="preserve">  </w:t>
      </w:r>
      <w:r w:rsidR="00910B09">
        <w:rPr>
          <w:rFonts w:ascii="Georgia" w:hAnsi="Georgia" w:cs="Arial"/>
        </w:rPr>
        <w:t xml:space="preserve"> </w:t>
      </w:r>
      <w:r w:rsidR="00C57F68">
        <w:rPr>
          <w:rFonts w:ascii="Georgia" w:hAnsi="Georgia" w:cs="Arial"/>
        </w:rPr>
        <w:t xml:space="preserve"> </w:t>
      </w:r>
      <w:r w:rsidR="00910B09">
        <w:rPr>
          <w:rFonts w:ascii="Georgia" w:hAnsi="Georgia" w:cs="Arial"/>
        </w:rPr>
        <w:t xml:space="preserve">relevantes </w:t>
      </w:r>
      <w:r w:rsidR="00C57F68">
        <w:rPr>
          <w:rFonts w:ascii="Georgia" w:hAnsi="Georgia" w:cs="Arial"/>
        </w:rPr>
        <w:t xml:space="preserve">   </w:t>
      </w:r>
      <w:r w:rsidR="00910B09">
        <w:rPr>
          <w:rFonts w:ascii="Georgia" w:hAnsi="Georgia" w:cs="Arial"/>
        </w:rPr>
        <w:t xml:space="preserve">para </w:t>
      </w:r>
      <w:r w:rsidR="00C57F68">
        <w:rPr>
          <w:rFonts w:ascii="Georgia" w:hAnsi="Georgia" w:cs="Arial"/>
        </w:rPr>
        <w:t xml:space="preserve">   </w:t>
      </w:r>
      <w:r w:rsidR="00B22E41">
        <w:rPr>
          <w:rFonts w:ascii="Georgia" w:hAnsi="Georgia" w:cs="Arial"/>
        </w:rPr>
        <w:t xml:space="preserve">resolver </w:t>
      </w:r>
      <w:r w:rsidR="00C57F68">
        <w:rPr>
          <w:rFonts w:ascii="Georgia" w:hAnsi="Georgia" w:cs="Arial"/>
        </w:rPr>
        <w:t xml:space="preserve">   </w:t>
      </w:r>
      <w:r w:rsidR="00A65045">
        <w:rPr>
          <w:rFonts w:ascii="Georgia" w:hAnsi="Georgia" w:cs="Arial"/>
        </w:rPr>
        <w:t xml:space="preserve">la </w:t>
      </w:r>
      <w:r w:rsidR="00C57F68">
        <w:rPr>
          <w:rFonts w:ascii="Georgia" w:hAnsi="Georgia" w:cs="Arial"/>
        </w:rPr>
        <w:t xml:space="preserve">   </w:t>
      </w:r>
      <w:r w:rsidR="00A65045">
        <w:rPr>
          <w:rFonts w:ascii="Georgia" w:hAnsi="Georgia" w:cs="Arial"/>
        </w:rPr>
        <w:t xml:space="preserve">nulidad </w:t>
      </w:r>
      <w:r w:rsidR="00C57F68">
        <w:rPr>
          <w:rFonts w:ascii="Georgia" w:hAnsi="Georgia" w:cs="Arial"/>
        </w:rPr>
        <w:t xml:space="preserve">   </w:t>
      </w:r>
      <w:r w:rsidR="00B22E41">
        <w:rPr>
          <w:rFonts w:ascii="Georgia" w:hAnsi="Georgia" w:cs="Arial"/>
        </w:rPr>
        <w:t>invocada</w:t>
      </w:r>
      <w:r w:rsidR="007A5A21">
        <w:rPr>
          <w:rFonts w:ascii="Georgia" w:hAnsi="Georgia" w:cs="Arial"/>
        </w:rPr>
        <w:t xml:space="preserve">; </w:t>
      </w:r>
      <w:r w:rsidR="00C57F68">
        <w:rPr>
          <w:rFonts w:ascii="Georgia" w:hAnsi="Georgia" w:cs="Arial"/>
        </w:rPr>
        <w:t xml:space="preserve">   </w:t>
      </w:r>
      <w:r w:rsidR="007A5A21">
        <w:rPr>
          <w:rFonts w:ascii="Georgia" w:hAnsi="Georgia" w:cs="Arial"/>
        </w:rPr>
        <w:t xml:space="preserve">personalmente </w:t>
      </w:r>
      <w:r w:rsidR="00C57F68">
        <w:rPr>
          <w:rFonts w:ascii="Georgia" w:hAnsi="Georgia" w:cs="Arial"/>
        </w:rPr>
        <w:t xml:space="preserve">  </w:t>
      </w:r>
      <w:r w:rsidR="007A5A21">
        <w:rPr>
          <w:rFonts w:ascii="Georgia" w:hAnsi="Georgia" w:cs="Arial"/>
        </w:rPr>
        <w:t xml:space="preserve">llevó </w:t>
      </w:r>
      <w:r w:rsidR="00C57F68">
        <w:rPr>
          <w:rFonts w:ascii="Georgia" w:hAnsi="Georgia" w:cs="Arial"/>
        </w:rPr>
        <w:t xml:space="preserve">  </w:t>
      </w:r>
      <w:r w:rsidR="007A5A21">
        <w:rPr>
          <w:rFonts w:ascii="Georgia" w:hAnsi="Georgia" w:cs="Arial"/>
        </w:rPr>
        <w:t>las comunicaciones y dejó las constancias respectivas</w:t>
      </w:r>
      <w:r w:rsidR="0083393B">
        <w:rPr>
          <w:rFonts w:ascii="Georgia" w:hAnsi="Georgia" w:cs="Arial"/>
        </w:rPr>
        <w:t>.</w:t>
      </w:r>
      <w:r w:rsidR="0078761B">
        <w:rPr>
          <w:rFonts w:ascii="Georgia" w:hAnsi="Georgia" w:cs="Arial"/>
        </w:rPr>
        <w:t xml:space="preserve"> </w:t>
      </w:r>
    </w:p>
    <w:p w:rsidR="00C57F68" w:rsidRPr="00C57F68" w:rsidRDefault="00C57F68" w:rsidP="00A65045">
      <w:pPr>
        <w:spacing w:line="360" w:lineRule="auto"/>
        <w:jc w:val="both"/>
        <w:rPr>
          <w:rFonts w:ascii="Georgia" w:hAnsi="Georgia" w:cs="Arial"/>
          <w:sz w:val="20"/>
        </w:rPr>
      </w:pPr>
    </w:p>
    <w:p w:rsidR="0083393B" w:rsidRPr="00B2104F" w:rsidRDefault="007A5A21" w:rsidP="0083393B">
      <w:pPr>
        <w:spacing w:line="360" w:lineRule="auto"/>
        <w:jc w:val="both"/>
        <w:rPr>
          <w:rFonts w:ascii="Georgia" w:hAnsi="Georgia" w:cs="Arial"/>
        </w:rPr>
      </w:pPr>
      <w:r>
        <w:rPr>
          <w:rFonts w:ascii="Georgia" w:hAnsi="Georgia" w:cs="Arial"/>
        </w:rPr>
        <w:t xml:space="preserve">Revisada la prueba testimonial </w:t>
      </w:r>
      <w:r w:rsidR="0083393B" w:rsidRPr="0083393B">
        <w:rPr>
          <w:rFonts w:ascii="Georgia" w:hAnsi="Georgia" w:cs="Arial"/>
        </w:rPr>
        <w:t xml:space="preserve">(Tiempo 10:00 a 17:00 del audio “audiencia 2 hipotecario </w:t>
      </w:r>
      <w:proofErr w:type="spellStart"/>
      <w:r w:rsidR="0083393B" w:rsidRPr="0083393B">
        <w:rPr>
          <w:rFonts w:ascii="Georgia" w:hAnsi="Georgia" w:cs="Arial"/>
        </w:rPr>
        <w:t>jorge</w:t>
      </w:r>
      <w:proofErr w:type="spellEnd"/>
      <w:r w:rsidR="0083393B" w:rsidRPr="0083393B">
        <w:rPr>
          <w:rFonts w:ascii="Georgia" w:hAnsi="Georgia" w:cs="Arial"/>
        </w:rPr>
        <w:t xml:space="preserve"> </w:t>
      </w:r>
      <w:proofErr w:type="spellStart"/>
      <w:r w:rsidR="0083393B" w:rsidRPr="0083393B">
        <w:rPr>
          <w:rFonts w:ascii="Georgia" w:hAnsi="Georgia" w:cs="Arial"/>
        </w:rPr>
        <w:t>neyor</w:t>
      </w:r>
      <w:proofErr w:type="spellEnd"/>
      <w:r w:rsidR="0083393B" w:rsidRPr="0083393B">
        <w:rPr>
          <w:rFonts w:ascii="Georgia" w:hAnsi="Georgia" w:cs="Arial"/>
        </w:rPr>
        <w:t>” del disco compacto visible a folio 184 (Sic), copias cuaderno principal), se</w:t>
      </w:r>
      <w:r w:rsidR="00433BD3">
        <w:rPr>
          <w:rFonts w:ascii="Georgia" w:hAnsi="Georgia" w:cs="Arial"/>
        </w:rPr>
        <w:t xml:space="preserve"> </w:t>
      </w:r>
      <w:r w:rsidR="0083393B" w:rsidRPr="0083393B">
        <w:rPr>
          <w:rFonts w:ascii="Georgia" w:hAnsi="Georgia" w:cs="Arial"/>
        </w:rPr>
        <w:t>advierte que la primera comunicación (No el aviso) se entregó en una dirección diferente, así lo reconoce</w:t>
      </w:r>
      <w:r w:rsidR="0083393B">
        <w:rPr>
          <w:rFonts w:ascii="Georgia" w:hAnsi="Georgia" w:cs="Arial"/>
        </w:rPr>
        <w:t xml:space="preserve"> la </w:t>
      </w:r>
      <w:r>
        <w:rPr>
          <w:rFonts w:ascii="Georgia" w:hAnsi="Georgia" w:cs="Arial"/>
        </w:rPr>
        <w:t>señora Loaiza López</w:t>
      </w:r>
      <w:r w:rsidR="0083393B">
        <w:rPr>
          <w:rFonts w:ascii="Georgia" w:hAnsi="Georgia" w:cs="Arial"/>
        </w:rPr>
        <w:t xml:space="preserve">, pues </w:t>
      </w:r>
      <w:r w:rsidR="00315DE4">
        <w:rPr>
          <w:rFonts w:ascii="Georgia" w:hAnsi="Georgia" w:cs="Arial"/>
        </w:rPr>
        <w:t>refiere</w:t>
      </w:r>
      <w:r w:rsidR="0083393B" w:rsidRPr="0083393B">
        <w:rPr>
          <w:rFonts w:ascii="Georgia" w:hAnsi="Georgia" w:cs="Arial"/>
        </w:rPr>
        <w:t xml:space="preserve"> </w:t>
      </w:r>
      <w:r w:rsidR="0083393B">
        <w:rPr>
          <w:rFonts w:ascii="Georgia" w:hAnsi="Georgia" w:cs="Arial"/>
        </w:rPr>
        <w:t xml:space="preserve">que </w:t>
      </w:r>
      <w:r w:rsidR="0083393B" w:rsidRPr="0083393B">
        <w:rPr>
          <w:rFonts w:ascii="Georgia" w:hAnsi="Georgia" w:cs="Arial"/>
        </w:rPr>
        <w:t xml:space="preserve">luego de tres </w:t>
      </w:r>
      <w:r w:rsidR="0083393B">
        <w:rPr>
          <w:rFonts w:ascii="Georgia" w:hAnsi="Georgia" w:cs="Arial"/>
        </w:rPr>
        <w:t xml:space="preserve">(3) </w:t>
      </w:r>
      <w:r w:rsidR="0083393B" w:rsidRPr="0083393B">
        <w:rPr>
          <w:rFonts w:ascii="Georgia" w:hAnsi="Georgia" w:cs="Arial"/>
        </w:rPr>
        <w:t>visitas infructuosas decidió entregar</w:t>
      </w:r>
      <w:r w:rsidR="00B22E41">
        <w:rPr>
          <w:rFonts w:ascii="Georgia" w:hAnsi="Georgia" w:cs="Arial"/>
        </w:rPr>
        <w:t xml:space="preserve">la </w:t>
      </w:r>
      <w:r w:rsidR="0083393B" w:rsidRPr="0083393B">
        <w:rPr>
          <w:rFonts w:ascii="Georgia" w:hAnsi="Georgia" w:cs="Arial"/>
        </w:rPr>
        <w:t xml:space="preserve">a </w:t>
      </w:r>
      <w:r>
        <w:rPr>
          <w:rFonts w:ascii="Georgia" w:hAnsi="Georgia" w:cs="Arial"/>
        </w:rPr>
        <w:t xml:space="preserve">una </w:t>
      </w:r>
      <w:r w:rsidR="0083393B" w:rsidRPr="0083393B">
        <w:rPr>
          <w:rFonts w:ascii="Georgia" w:hAnsi="Georgia" w:cs="Arial"/>
        </w:rPr>
        <w:t xml:space="preserve">señora “Gilma”, </w:t>
      </w:r>
      <w:r w:rsidR="0083393B" w:rsidRPr="00DF16AA">
        <w:rPr>
          <w:rFonts w:ascii="Georgia" w:hAnsi="Georgia" w:cs="Arial"/>
          <w:u w:val="single"/>
        </w:rPr>
        <w:t>vecina de</w:t>
      </w:r>
      <w:r w:rsidR="00D52D92" w:rsidRPr="00DF16AA">
        <w:rPr>
          <w:rFonts w:ascii="Georgia" w:hAnsi="Georgia" w:cs="Arial"/>
          <w:u w:val="single"/>
        </w:rPr>
        <w:t>l</w:t>
      </w:r>
      <w:r w:rsidR="0083393B" w:rsidRPr="00DF16AA">
        <w:rPr>
          <w:rFonts w:ascii="Georgia" w:hAnsi="Georgia" w:cs="Arial"/>
          <w:u w:val="single"/>
        </w:rPr>
        <w:t xml:space="preserve"> lugar</w:t>
      </w:r>
      <w:r w:rsidR="00B2104F">
        <w:rPr>
          <w:rFonts w:ascii="Georgia" w:hAnsi="Georgia" w:cs="Arial"/>
        </w:rPr>
        <w:t xml:space="preserve">. </w:t>
      </w:r>
      <w:r w:rsidR="00B2104F" w:rsidRPr="00B2104F">
        <w:rPr>
          <w:rFonts w:ascii="Georgia" w:hAnsi="Georgia" w:cs="Arial"/>
        </w:rPr>
        <w:t>Hecho que se corrobora con la constancia de la empresa de correo (Folio 7</w:t>
      </w:r>
      <w:r w:rsidR="00B2104F">
        <w:rPr>
          <w:rFonts w:ascii="Georgia" w:hAnsi="Georgia" w:cs="Arial"/>
        </w:rPr>
        <w:t xml:space="preserve"> </w:t>
      </w:r>
      <w:r w:rsidR="00B2104F" w:rsidRPr="00B2104F">
        <w:rPr>
          <w:rFonts w:ascii="Georgia" w:hAnsi="Georgia" w:cs="Arial"/>
        </w:rPr>
        <w:t>(Sic)</w:t>
      </w:r>
      <w:r w:rsidR="00B2104F">
        <w:rPr>
          <w:rFonts w:ascii="Georgia" w:hAnsi="Georgia" w:cs="Arial"/>
        </w:rPr>
        <w:t>,</w:t>
      </w:r>
      <w:r w:rsidR="00B2104F" w:rsidRPr="00B2104F">
        <w:rPr>
          <w:rFonts w:ascii="Georgia" w:hAnsi="Georgia" w:cs="Arial"/>
        </w:rPr>
        <w:t xml:space="preserve"> </w:t>
      </w:r>
      <w:r w:rsidR="00B2104F">
        <w:rPr>
          <w:rFonts w:ascii="Georgia" w:hAnsi="Georgia" w:cs="Arial"/>
        </w:rPr>
        <w:t>vuelto</w:t>
      </w:r>
      <w:r w:rsidR="00B2104F" w:rsidRPr="00B2104F">
        <w:rPr>
          <w:rFonts w:ascii="Georgia" w:hAnsi="Georgia" w:cs="Arial"/>
        </w:rPr>
        <w:t xml:space="preserve">, </w:t>
      </w:r>
      <w:r>
        <w:rPr>
          <w:rFonts w:ascii="Georgia" w:hAnsi="Georgia" w:cs="Arial"/>
        </w:rPr>
        <w:t>copias cuaderno No.3</w:t>
      </w:r>
      <w:r w:rsidR="00B2104F" w:rsidRPr="00B2104F">
        <w:rPr>
          <w:rFonts w:ascii="Georgia" w:hAnsi="Georgia" w:cs="Arial"/>
        </w:rPr>
        <w:t>)</w:t>
      </w:r>
      <w:r w:rsidR="00B2104F">
        <w:rPr>
          <w:rFonts w:ascii="Georgia" w:hAnsi="Georgia" w:cs="Arial"/>
        </w:rPr>
        <w:t>.</w:t>
      </w:r>
      <w:r w:rsidR="00D52D92">
        <w:rPr>
          <w:rFonts w:ascii="Georgia" w:hAnsi="Georgia" w:cs="Arial"/>
        </w:rPr>
        <w:t xml:space="preserve"> </w:t>
      </w:r>
      <w:r w:rsidR="00315DE4">
        <w:rPr>
          <w:rFonts w:ascii="Georgia" w:hAnsi="Georgia" w:cs="Arial"/>
        </w:rPr>
        <w:t>D</w:t>
      </w:r>
      <w:r>
        <w:rPr>
          <w:rFonts w:ascii="Georgia" w:hAnsi="Georgia" w:cs="Arial"/>
        </w:rPr>
        <w:t xml:space="preserve">ebe decirse que </w:t>
      </w:r>
      <w:r w:rsidR="00D52D92">
        <w:rPr>
          <w:rFonts w:ascii="Georgia" w:hAnsi="Georgia" w:cs="Arial"/>
        </w:rPr>
        <w:t xml:space="preserve">se desconoce si esa señora </w:t>
      </w:r>
      <w:r>
        <w:rPr>
          <w:rFonts w:ascii="Georgia" w:hAnsi="Georgia" w:cs="Arial"/>
        </w:rPr>
        <w:t xml:space="preserve">(Gilma) </w:t>
      </w:r>
      <w:r w:rsidR="00D52D92">
        <w:rPr>
          <w:rFonts w:ascii="Georgia" w:hAnsi="Georgia" w:cs="Arial"/>
        </w:rPr>
        <w:t xml:space="preserve">entregó la comunicación a algún empleado del hogar de ancianos o al ejecutado, ninguna prueba </w:t>
      </w:r>
      <w:r>
        <w:rPr>
          <w:rFonts w:ascii="Georgia" w:hAnsi="Georgia" w:cs="Arial"/>
        </w:rPr>
        <w:t xml:space="preserve">hay </w:t>
      </w:r>
      <w:r w:rsidR="000B7082">
        <w:rPr>
          <w:rFonts w:ascii="Georgia" w:hAnsi="Georgia" w:cs="Arial"/>
        </w:rPr>
        <w:t>en ese sentido</w:t>
      </w:r>
      <w:r w:rsidR="00D52D92">
        <w:rPr>
          <w:rFonts w:ascii="Georgia" w:hAnsi="Georgia" w:cs="Arial"/>
        </w:rPr>
        <w:t>.</w:t>
      </w:r>
    </w:p>
    <w:p w:rsidR="00B2104F" w:rsidRPr="00C57F68" w:rsidRDefault="00B2104F" w:rsidP="0083393B">
      <w:pPr>
        <w:spacing w:line="360" w:lineRule="auto"/>
        <w:jc w:val="both"/>
        <w:rPr>
          <w:rFonts w:ascii="Georgia" w:hAnsi="Georgia" w:cs="Arial"/>
          <w:sz w:val="20"/>
        </w:rPr>
      </w:pPr>
    </w:p>
    <w:p w:rsidR="005742D7" w:rsidRDefault="00B22E41" w:rsidP="0083393B">
      <w:pPr>
        <w:spacing w:line="360" w:lineRule="auto"/>
        <w:jc w:val="both"/>
        <w:rPr>
          <w:rFonts w:ascii="Georgia" w:hAnsi="Georgia" w:cs="Arial"/>
        </w:rPr>
      </w:pPr>
      <w:r>
        <w:rPr>
          <w:rFonts w:ascii="Georgia" w:hAnsi="Georgia" w:cs="Arial"/>
        </w:rPr>
        <w:t>De lo expuesto</w:t>
      </w:r>
      <w:r w:rsidR="00DF16AA">
        <w:rPr>
          <w:rFonts w:ascii="Georgia" w:hAnsi="Georgia" w:cs="Arial"/>
        </w:rPr>
        <w:t>,</w:t>
      </w:r>
      <w:r>
        <w:rPr>
          <w:rFonts w:ascii="Georgia" w:hAnsi="Georgia" w:cs="Arial"/>
        </w:rPr>
        <w:t xml:space="preserve"> se halla </w:t>
      </w:r>
      <w:r w:rsidR="00B2104F">
        <w:rPr>
          <w:rFonts w:ascii="Georgia" w:hAnsi="Georgia" w:cs="Arial"/>
        </w:rPr>
        <w:t xml:space="preserve">evidente el incumplimiento de las formalidades legales para </w:t>
      </w:r>
      <w:r w:rsidR="009111C4">
        <w:rPr>
          <w:rFonts w:ascii="Georgia" w:hAnsi="Georgia" w:cs="Arial"/>
        </w:rPr>
        <w:t xml:space="preserve">que se pueda </w:t>
      </w:r>
      <w:r w:rsidR="00B2104F">
        <w:rPr>
          <w:rFonts w:ascii="Georgia" w:hAnsi="Georgia" w:cs="Arial"/>
        </w:rPr>
        <w:t xml:space="preserve">considerar surtida la comunicación </w:t>
      </w:r>
      <w:r w:rsidR="00DF16AA">
        <w:rPr>
          <w:rFonts w:ascii="Georgia" w:hAnsi="Georgia" w:cs="Arial"/>
        </w:rPr>
        <w:t xml:space="preserve">al </w:t>
      </w:r>
      <w:r w:rsidR="00B2104F">
        <w:rPr>
          <w:rFonts w:ascii="Georgia" w:hAnsi="Georgia" w:cs="Arial"/>
        </w:rPr>
        <w:t>ejecutado</w:t>
      </w:r>
      <w:r w:rsidR="00DF16AA">
        <w:rPr>
          <w:rFonts w:ascii="Georgia" w:hAnsi="Georgia" w:cs="Arial"/>
        </w:rPr>
        <w:t>,</w:t>
      </w:r>
      <w:r w:rsidR="00B2104F">
        <w:rPr>
          <w:rFonts w:ascii="Georgia" w:hAnsi="Georgia" w:cs="Arial"/>
        </w:rPr>
        <w:t xml:space="preserve"> </w:t>
      </w:r>
      <w:r w:rsidR="00B2104F" w:rsidRPr="00DF16AA">
        <w:rPr>
          <w:rFonts w:ascii="Georgia" w:hAnsi="Georgia" w:cs="Arial"/>
          <w:u w:val="single"/>
        </w:rPr>
        <w:t xml:space="preserve">sobre la existencia del proceso y </w:t>
      </w:r>
      <w:r w:rsidR="009111C4" w:rsidRPr="00DF16AA">
        <w:rPr>
          <w:rFonts w:ascii="Georgia" w:hAnsi="Georgia" w:cs="Arial"/>
          <w:u w:val="single"/>
        </w:rPr>
        <w:t>la citación para acercase al despacho a notificarse</w:t>
      </w:r>
      <w:r w:rsidR="009111C4">
        <w:rPr>
          <w:rFonts w:ascii="Georgia" w:hAnsi="Georgia" w:cs="Arial"/>
        </w:rPr>
        <w:t xml:space="preserve"> personalmente del mandamiento de pago</w:t>
      </w:r>
      <w:r>
        <w:rPr>
          <w:rFonts w:ascii="Georgia" w:hAnsi="Georgia" w:cs="Arial"/>
        </w:rPr>
        <w:t xml:space="preserve">, </w:t>
      </w:r>
      <w:r w:rsidR="005742D7" w:rsidRPr="00830453">
        <w:rPr>
          <w:rFonts w:ascii="Georgia" w:hAnsi="Georgia" w:cs="Arial"/>
          <w:u w:val="single"/>
        </w:rPr>
        <w:t xml:space="preserve">puesto que </w:t>
      </w:r>
      <w:r w:rsidRPr="00830453">
        <w:rPr>
          <w:rFonts w:ascii="Georgia" w:hAnsi="Georgia" w:cs="Arial"/>
          <w:u w:val="single"/>
        </w:rPr>
        <w:t>se entregó en una dirección diferente</w:t>
      </w:r>
      <w:r w:rsidR="005742D7">
        <w:rPr>
          <w:rFonts w:ascii="Georgia" w:hAnsi="Georgia" w:cs="Arial"/>
        </w:rPr>
        <w:t>, de tal suerte que era inviable practicar la notificación por aviso (Artículo 315-3º, CPC).</w:t>
      </w:r>
      <w:r w:rsidR="00D52D92">
        <w:rPr>
          <w:rFonts w:ascii="Georgia" w:hAnsi="Georgia" w:cs="Arial"/>
        </w:rPr>
        <w:t xml:space="preserve"> </w:t>
      </w:r>
    </w:p>
    <w:p w:rsidR="005742D7" w:rsidRPr="00C57F68" w:rsidRDefault="005742D7" w:rsidP="0083393B">
      <w:pPr>
        <w:spacing w:line="360" w:lineRule="auto"/>
        <w:jc w:val="both"/>
        <w:rPr>
          <w:rFonts w:ascii="Georgia" w:hAnsi="Georgia" w:cs="Arial"/>
          <w:sz w:val="20"/>
        </w:rPr>
      </w:pPr>
    </w:p>
    <w:p w:rsidR="00433BD3" w:rsidRDefault="00124A9C" w:rsidP="0083393B">
      <w:pPr>
        <w:spacing w:line="360" w:lineRule="auto"/>
        <w:jc w:val="both"/>
        <w:rPr>
          <w:rFonts w:ascii="Georgia" w:hAnsi="Georgia"/>
        </w:rPr>
      </w:pPr>
      <w:r w:rsidRPr="00413096">
        <w:rPr>
          <w:rFonts w:ascii="Georgia" w:hAnsi="Georgia" w:cs="Arial"/>
        </w:rPr>
        <w:t>Pese a lo dicho</w:t>
      </w:r>
      <w:r w:rsidR="005742D7" w:rsidRPr="00413096">
        <w:rPr>
          <w:rFonts w:ascii="Georgia" w:hAnsi="Georgia" w:cs="Arial"/>
        </w:rPr>
        <w:t xml:space="preserve">, mal haría esta </w:t>
      </w:r>
      <w:r w:rsidR="00DF16AA">
        <w:rPr>
          <w:rFonts w:ascii="Georgia" w:hAnsi="Georgia" w:cs="Arial"/>
        </w:rPr>
        <w:t>Sala</w:t>
      </w:r>
      <w:r w:rsidR="005742D7" w:rsidRPr="00413096">
        <w:rPr>
          <w:rFonts w:ascii="Georgia" w:hAnsi="Georgia" w:cs="Arial"/>
        </w:rPr>
        <w:t xml:space="preserve"> </w:t>
      </w:r>
      <w:r w:rsidRPr="00413096">
        <w:rPr>
          <w:rFonts w:ascii="Georgia" w:hAnsi="Georgia" w:cs="Arial"/>
        </w:rPr>
        <w:t xml:space="preserve">si descalificara </w:t>
      </w:r>
      <w:r w:rsidR="005742D7" w:rsidRPr="00413096">
        <w:rPr>
          <w:rFonts w:ascii="Georgia" w:hAnsi="Georgia" w:cs="Arial"/>
        </w:rPr>
        <w:t xml:space="preserve">el laborío de la secretaría del Juzgado </w:t>
      </w:r>
      <w:r w:rsidR="005742D7" w:rsidRPr="00413096">
        <w:rPr>
          <w:rFonts w:ascii="Georgia" w:hAnsi="Georgia" w:cs="Arial"/>
          <w:lang w:val="es-CO"/>
        </w:rPr>
        <w:t xml:space="preserve">que inicialmente conoció de </w:t>
      </w:r>
      <w:r w:rsidRPr="00413096">
        <w:rPr>
          <w:rFonts w:ascii="Georgia" w:hAnsi="Georgia" w:cs="Arial"/>
          <w:lang w:val="es-CO"/>
        </w:rPr>
        <w:t xml:space="preserve">la </w:t>
      </w:r>
      <w:r w:rsidR="005742D7" w:rsidRPr="00413096">
        <w:rPr>
          <w:rFonts w:ascii="Georgia" w:hAnsi="Georgia" w:cs="Arial"/>
          <w:lang w:val="es-CO"/>
        </w:rPr>
        <w:t>ejecución</w:t>
      </w:r>
      <w:r w:rsidR="000B7082">
        <w:rPr>
          <w:rFonts w:ascii="Georgia" w:hAnsi="Georgia" w:cs="Arial"/>
          <w:lang w:val="es-CO"/>
        </w:rPr>
        <w:t xml:space="preserve"> respecto del aviso enviado</w:t>
      </w:r>
      <w:r w:rsidR="005742D7" w:rsidRPr="00413096">
        <w:rPr>
          <w:rFonts w:ascii="Georgia" w:hAnsi="Georgia" w:cs="Arial"/>
          <w:lang w:val="es-CO"/>
        </w:rPr>
        <w:t xml:space="preserve">, toda vez se trató de un error inducido por </w:t>
      </w:r>
      <w:r w:rsidRPr="00413096">
        <w:rPr>
          <w:rFonts w:ascii="Georgia" w:hAnsi="Georgia" w:cs="Arial"/>
          <w:lang w:val="es-CO"/>
        </w:rPr>
        <w:t xml:space="preserve">causa de </w:t>
      </w:r>
      <w:r w:rsidR="005742D7" w:rsidRPr="00413096">
        <w:rPr>
          <w:rFonts w:ascii="Georgia" w:hAnsi="Georgia" w:cs="Arial"/>
          <w:lang w:val="es-CO"/>
        </w:rPr>
        <w:t xml:space="preserve">la </w:t>
      </w:r>
      <w:r w:rsidRPr="00413096">
        <w:rPr>
          <w:rFonts w:ascii="Georgia" w:hAnsi="Georgia" w:cs="Arial"/>
          <w:lang w:val="es-CO"/>
        </w:rPr>
        <w:t>engañosa constancia</w:t>
      </w:r>
      <w:r w:rsidR="005742D7" w:rsidRPr="00413096">
        <w:rPr>
          <w:rFonts w:ascii="Georgia" w:hAnsi="Georgia" w:cs="Arial"/>
          <w:lang w:val="es-CO"/>
        </w:rPr>
        <w:t xml:space="preserve"> rendida por la empleada de la empresa de correo</w:t>
      </w:r>
      <w:r w:rsidR="005742D7" w:rsidRPr="00413096">
        <w:rPr>
          <w:rFonts w:ascii="Georgia" w:hAnsi="Georgia" w:cs="Arial"/>
        </w:rPr>
        <w:t xml:space="preserve">. </w:t>
      </w:r>
      <w:r w:rsidRPr="00413096">
        <w:rPr>
          <w:rFonts w:ascii="Georgia" w:hAnsi="Georgia"/>
        </w:rPr>
        <w:t>Así las cosas, no</w:t>
      </w:r>
      <w:r w:rsidRPr="00413096">
        <w:rPr>
          <w:rFonts w:ascii="Georgia" w:eastAsia="Arial Unicode MS" w:hAnsi="Georgia" w:cs="Arial Unicode MS"/>
          <w:color w:val="000000"/>
          <w:spacing w:val="4"/>
          <w:sz w:val="26"/>
          <w:szCs w:val="26"/>
          <w:shd w:val="clear" w:color="auto" w:fill="FFFFFF"/>
        </w:rPr>
        <w:t> </w:t>
      </w:r>
      <w:r w:rsidRPr="00413096">
        <w:rPr>
          <w:rFonts w:ascii="Georgia" w:hAnsi="Georgia"/>
        </w:rPr>
        <w:t>ofrece</w:t>
      </w:r>
      <w:r w:rsidRPr="00413096">
        <w:rPr>
          <w:rFonts w:ascii="Georgia" w:eastAsia="Arial Unicode MS" w:hAnsi="Georgia" w:cs="Arial Unicode MS"/>
          <w:color w:val="000000"/>
          <w:spacing w:val="4"/>
          <w:sz w:val="26"/>
          <w:szCs w:val="26"/>
          <w:shd w:val="clear" w:color="auto" w:fill="FFFFFF"/>
        </w:rPr>
        <w:t> </w:t>
      </w:r>
      <w:r w:rsidRPr="00413096">
        <w:rPr>
          <w:rFonts w:ascii="Georgia" w:hAnsi="Georgia"/>
        </w:rPr>
        <w:t xml:space="preserve">dificultad concluir que al recurrente se le impidió ejercer su derecho de defensa y contradicción producto de la irregular notificación del mandamiento de pago. </w:t>
      </w:r>
    </w:p>
    <w:p w:rsidR="00433BD3" w:rsidRPr="00C57F68" w:rsidRDefault="00433BD3" w:rsidP="0083393B">
      <w:pPr>
        <w:spacing w:line="360" w:lineRule="auto"/>
        <w:jc w:val="both"/>
        <w:rPr>
          <w:rFonts w:ascii="Georgia" w:hAnsi="Georgia"/>
          <w:sz w:val="20"/>
        </w:rPr>
      </w:pPr>
    </w:p>
    <w:p w:rsidR="00433BD3" w:rsidRDefault="00413096" w:rsidP="0083393B">
      <w:pPr>
        <w:spacing w:line="360" w:lineRule="auto"/>
        <w:jc w:val="both"/>
        <w:rPr>
          <w:rFonts w:ascii="Georgia" w:hAnsi="Georgia"/>
        </w:rPr>
      </w:pPr>
      <w:r>
        <w:rPr>
          <w:rFonts w:ascii="Georgia" w:hAnsi="Georgia"/>
        </w:rPr>
        <w:t xml:space="preserve">En todo caso, resulta importante referir que la nulidad invocada también pudo ser declarada con fundamento en el restante material probatorio, por </w:t>
      </w:r>
      <w:r w:rsidR="00DF16AA">
        <w:rPr>
          <w:rFonts w:ascii="Georgia" w:hAnsi="Georgia"/>
        </w:rPr>
        <w:t>dos (2)</w:t>
      </w:r>
      <w:r>
        <w:rPr>
          <w:rFonts w:ascii="Georgia" w:hAnsi="Georgia"/>
        </w:rPr>
        <w:t xml:space="preserve"> razones: (i) </w:t>
      </w:r>
      <w:r w:rsidR="00172C54">
        <w:rPr>
          <w:rFonts w:ascii="Georgia" w:hAnsi="Georgia"/>
        </w:rPr>
        <w:t>E</w:t>
      </w:r>
      <w:r>
        <w:rPr>
          <w:rFonts w:ascii="Georgia" w:hAnsi="Georgia"/>
        </w:rPr>
        <w:t xml:space="preserve">l </w:t>
      </w:r>
      <w:r>
        <w:rPr>
          <w:rFonts w:ascii="Georgia" w:hAnsi="Georgia"/>
        </w:rPr>
        <w:lastRenderedPageBreak/>
        <w:t xml:space="preserve">inmueble al que se enviaron las comunicaciones no era </w:t>
      </w:r>
      <w:r w:rsidR="00172C54">
        <w:rPr>
          <w:rFonts w:ascii="Georgia" w:hAnsi="Georgia"/>
        </w:rPr>
        <w:t xml:space="preserve">el </w:t>
      </w:r>
      <w:r>
        <w:rPr>
          <w:rFonts w:ascii="Georgia" w:hAnsi="Georgia"/>
        </w:rPr>
        <w:t xml:space="preserve">lugar de habitación o de trabajo </w:t>
      </w:r>
      <w:r w:rsidR="00172C54">
        <w:rPr>
          <w:rFonts w:ascii="Georgia" w:hAnsi="Georgia"/>
        </w:rPr>
        <w:t>del ejecutado</w:t>
      </w:r>
      <w:r w:rsidR="005A35E2">
        <w:rPr>
          <w:rFonts w:ascii="Georgia" w:hAnsi="Georgia"/>
        </w:rPr>
        <w:t xml:space="preserve"> (Artículo 315-1º inciso 3º, CPC), es de su propiedad</w:t>
      </w:r>
      <w:r w:rsidR="00830453">
        <w:rPr>
          <w:rFonts w:ascii="Georgia" w:hAnsi="Georgia"/>
        </w:rPr>
        <w:t>,</w:t>
      </w:r>
      <w:r w:rsidR="005A35E2">
        <w:rPr>
          <w:rFonts w:ascii="Georgia" w:hAnsi="Georgia"/>
        </w:rPr>
        <w:t xml:space="preserve"> pero estaba arrendado</w:t>
      </w:r>
      <w:r w:rsidR="00433BD3">
        <w:rPr>
          <w:rFonts w:ascii="Georgia" w:hAnsi="Georgia"/>
        </w:rPr>
        <w:t>.</w:t>
      </w:r>
    </w:p>
    <w:p w:rsidR="00433BD3" w:rsidRPr="00C57F68" w:rsidRDefault="00433BD3" w:rsidP="0083393B">
      <w:pPr>
        <w:spacing w:line="360" w:lineRule="auto"/>
        <w:jc w:val="both"/>
        <w:rPr>
          <w:rFonts w:ascii="Georgia" w:hAnsi="Georgia"/>
          <w:sz w:val="20"/>
        </w:rPr>
      </w:pPr>
    </w:p>
    <w:p w:rsidR="00413096" w:rsidRDefault="00433BD3" w:rsidP="0083393B">
      <w:pPr>
        <w:spacing w:line="360" w:lineRule="auto"/>
        <w:jc w:val="both"/>
        <w:rPr>
          <w:rFonts w:ascii="Georgia" w:hAnsi="Georgia"/>
        </w:rPr>
      </w:pPr>
      <w:r>
        <w:rPr>
          <w:rFonts w:ascii="Georgia" w:hAnsi="Georgia"/>
        </w:rPr>
        <w:t>Y</w:t>
      </w:r>
      <w:r w:rsidR="00172C54">
        <w:rPr>
          <w:rFonts w:ascii="Georgia" w:hAnsi="Georgia"/>
        </w:rPr>
        <w:t xml:space="preserve">, </w:t>
      </w:r>
      <w:r w:rsidR="00413096">
        <w:rPr>
          <w:rFonts w:ascii="Georgia" w:hAnsi="Georgia"/>
        </w:rPr>
        <w:t xml:space="preserve">(ii) De aceptarse la autorización </w:t>
      </w:r>
      <w:r w:rsidR="00172C54">
        <w:rPr>
          <w:rFonts w:ascii="Georgia" w:hAnsi="Georgia"/>
        </w:rPr>
        <w:t>del ejecutado</w:t>
      </w:r>
      <w:r w:rsidR="00DF16AA">
        <w:rPr>
          <w:rFonts w:ascii="Georgia" w:hAnsi="Georgia"/>
        </w:rPr>
        <w:t>,</w:t>
      </w:r>
      <w:r w:rsidR="00172C54">
        <w:rPr>
          <w:rFonts w:ascii="Georgia" w:hAnsi="Georgia"/>
        </w:rPr>
        <w:t xml:space="preserve"> </w:t>
      </w:r>
      <w:r w:rsidR="005A35E2">
        <w:rPr>
          <w:rFonts w:ascii="Georgia" w:hAnsi="Georgia"/>
        </w:rPr>
        <w:t>a sus ocupantes</w:t>
      </w:r>
      <w:r w:rsidR="00E858AE">
        <w:rPr>
          <w:rFonts w:ascii="Georgia" w:hAnsi="Georgia"/>
        </w:rPr>
        <w:t>,</w:t>
      </w:r>
      <w:r w:rsidR="005A35E2">
        <w:rPr>
          <w:rFonts w:ascii="Georgia" w:hAnsi="Georgia"/>
        </w:rPr>
        <w:t xml:space="preserve"> </w:t>
      </w:r>
      <w:r w:rsidR="00413096">
        <w:rPr>
          <w:rFonts w:ascii="Georgia" w:hAnsi="Georgia"/>
        </w:rPr>
        <w:t>para recibir co</w:t>
      </w:r>
      <w:r w:rsidR="005A35E2">
        <w:rPr>
          <w:rFonts w:ascii="Georgia" w:hAnsi="Georgia"/>
        </w:rPr>
        <w:t xml:space="preserve">rrespondencia y entregarla a una familiar </w:t>
      </w:r>
      <w:r w:rsidR="00413096">
        <w:rPr>
          <w:rFonts w:ascii="Georgia" w:hAnsi="Georgia"/>
        </w:rPr>
        <w:t xml:space="preserve">como suficiente para que allí se surtan las notificaciones, es inexistente </w:t>
      </w:r>
      <w:r w:rsidR="00172C54">
        <w:rPr>
          <w:rFonts w:ascii="Georgia" w:hAnsi="Georgia"/>
        </w:rPr>
        <w:t>prueba sobre la entrega efectiva del aviso a la persona que recibía los cánones; la secretaria del hogar de ancianos, encargada de dicho cometido, carec</w:t>
      </w:r>
      <w:r w:rsidR="00DF16AA">
        <w:rPr>
          <w:rFonts w:ascii="Georgia" w:hAnsi="Georgia"/>
        </w:rPr>
        <w:t>e de recibido de esa documental;</w:t>
      </w:r>
      <w:r w:rsidR="005A35E2">
        <w:rPr>
          <w:rFonts w:ascii="Georgia" w:hAnsi="Georgia"/>
        </w:rPr>
        <w:t xml:space="preserve"> además, no recuerda el nombre de quien le recibía</w:t>
      </w:r>
      <w:r w:rsidR="00972939">
        <w:rPr>
          <w:rFonts w:ascii="Georgia" w:hAnsi="Georgia"/>
        </w:rPr>
        <w:t>,</w:t>
      </w:r>
      <w:r w:rsidR="005A35E2">
        <w:rPr>
          <w:rFonts w:ascii="Georgia" w:hAnsi="Georgia"/>
        </w:rPr>
        <w:t xml:space="preserve"> ni siquiera </w:t>
      </w:r>
      <w:r w:rsidR="00414FDD">
        <w:rPr>
          <w:rFonts w:ascii="Georgia" w:hAnsi="Georgia"/>
        </w:rPr>
        <w:t xml:space="preserve">la finalidad del aviso </w:t>
      </w:r>
      <w:r w:rsidR="005A35E2">
        <w:rPr>
          <w:rFonts w:ascii="Georgia" w:hAnsi="Georgia"/>
        </w:rPr>
        <w:t>(A</w:t>
      </w:r>
      <w:r w:rsidR="005A35E2" w:rsidRPr="0083393B">
        <w:rPr>
          <w:rFonts w:ascii="Georgia" w:hAnsi="Georgia" w:cs="Arial"/>
        </w:rPr>
        <w:t>udio “</w:t>
      </w:r>
      <w:r w:rsidR="005A35E2">
        <w:rPr>
          <w:rFonts w:ascii="Georgia" w:hAnsi="Georgia" w:cs="Arial"/>
        </w:rPr>
        <w:t>2014-00245 testimonio Adriana Silva</w:t>
      </w:r>
      <w:r w:rsidR="005A35E2" w:rsidRPr="0083393B">
        <w:rPr>
          <w:rFonts w:ascii="Georgia" w:hAnsi="Georgia" w:cs="Arial"/>
        </w:rPr>
        <w:t>” del disco compacto visible a folio 184 (S</w:t>
      </w:r>
      <w:r w:rsidR="005A35E2">
        <w:rPr>
          <w:rFonts w:ascii="Georgia" w:hAnsi="Georgia" w:cs="Arial"/>
        </w:rPr>
        <w:t>ic), copias cuaderno principal)</w:t>
      </w:r>
      <w:r w:rsidR="00413096">
        <w:rPr>
          <w:rFonts w:ascii="Georgia" w:hAnsi="Georgia"/>
        </w:rPr>
        <w:t xml:space="preserve">. </w:t>
      </w:r>
    </w:p>
    <w:p w:rsidR="00413096" w:rsidRPr="00C57F68" w:rsidRDefault="00413096" w:rsidP="0083393B">
      <w:pPr>
        <w:spacing w:line="360" w:lineRule="auto"/>
        <w:jc w:val="both"/>
        <w:rPr>
          <w:rFonts w:ascii="Georgia" w:hAnsi="Georgia"/>
          <w:sz w:val="20"/>
        </w:rPr>
      </w:pPr>
    </w:p>
    <w:p w:rsidR="00414FDD" w:rsidRPr="00267585" w:rsidRDefault="00414FDD" w:rsidP="00414FDD">
      <w:pPr>
        <w:spacing w:line="360" w:lineRule="auto"/>
        <w:jc w:val="both"/>
        <w:rPr>
          <w:rFonts w:ascii="Georgia" w:hAnsi="Georgia" w:cs="Arial"/>
          <w:lang w:val="es-MX"/>
        </w:rPr>
      </w:pPr>
      <w:r w:rsidRPr="00414FDD">
        <w:rPr>
          <w:rFonts w:ascii="Georgia" w:hAnsi="Georgia" w:cs="Arial"/>
        </w:rPr>
        <w:t xml:space="preserve">En suma, se revocará la decisión recurrida y, en su lugar, se declarará que la actuación es anómala por tipificarse la causal del artículo 133-8º del CGP. Se precisa que los </w:t>
      </w:r>
      <w:r w:rsidRPr="00414FDD">
        <w:rPr>
          <w:rFonts w:ascii="Georgia" w:hAnsi="Georgia" w:cs="Arial"/>
          <w:lang w:val="es-MX"/>
        </w:rPr>
        <w:t xml:space="preserve">efectos de esta declaratoria afectan todo lo actuado, </w:t>
      </w:r>
      <w:r w:rsidRPr="00414FDD">
        <w:rPr>
          <w:rFonts w:ascii="Georgia" w:hAnsi="Georgia" w:cs="Arial"/>
          <w:spacing w:val="-3"/>
        </w:rPr>
        <w:t>conservando vigencia el auto calendado 08-09-2014 mediante el cual se libró el mandamiento pago</w:t>
      </w:r>
      <w:r w:rsidR="00267585">
        <w:rPr>
          <w:rFonts w:ascii="Georgia" w:hAnsi="Georgia" w:cs="Arial"/>
          <w:spacing w:val="-3"/>
        </w:rPr>
        <w:t xml:space="preserve">, pero se tendrá </w:t>
      </w:r>
      <w:r w:rsidR="00267585" w:rsidRPr="00267585">
        <w:rPr>
          <w:rFonts w:ascii="Georgia" w:hAnsi="Georgia" w:cs="Arial"/>
          <w:spacing w:val="-3"/>
        </w:rPr>
        <w:t>notificado por conducta concluyente al ejecutado desde el 05-04-2016, día de solicitud de la nulidad (Artículo 301-3º, CGP)</w:t>
      </w:r>
      <w:r w:rsidRPr="00267585">
        <w:rPr>
          <w:rFonts w:ascii="Georgia" w:hAnsi="Georgia" w:cs="Arial"/>
          <w:lang w:val="es-MX"/>
        </w:rPr>
        <w:t xml:space="preserve">. </w:t>
      </w:r>
    </w:p>
    <w:p w:rsidR="00414FDD" w:rsidRPr="00C57F68" w:rsidRDefault="00414FDD" w:rsidP="00414FDD">
      <w:pPr>
        <w:spacing w:line="360" w:lineRule="auto"/>
        <w:ind w:right="51"/>
        <w:jc w:val="both"/>
        <w:rPr>
          <w:rFonts w:ascii="Georgia" w:hAnsi="Georgia" w:cs="Arial"/>
          <w:sz w:val="20"/>
          <w:lang w:val="es-MX"/>
        </w:rPr>
      </w:pPr>
    </w:p>
    <w:p w:rsidR="00295FEA" w:rsidRDefault="00295FEA" w:rsidP="00C25822">
      <w:pPr>
        <w:pStyle w:val="Textopredeterminado"/>
        <w:numPr>
          <w:ilvl w:val="0"/>
          <w:numId w:val="4"/>
        </w:numPr>
        <w:spacing w:line="360" w:lineRule="auto"/>
        <w:jc w:val="both"/>
        <w:rPr>
          <w:rFonts w:ascii="Georgia" w:hAnsi="Georgia" w:cs="Arial"/>
          <w:color w:val="auto"/>
        </w:rPr>
      </w:pPr>
      <w:r w:rsidRPr="00267585">
        <w:rPr>
          <w:rFonts w:ascii="Georgia" w:hAnsi="Georgia" w:cs="Arial"/>
          <w:color w:val="auto"/>
        </w:rPr>
        <w:t xml:space="preserve">LAS DECISIONES </w:t>
      </w:r>
    </w:p>
    <w:p w:rsidR="00C25822" w:rsidRPr="00267585" w:rsidRDefault="00295FEA" w:rsidP="00C25822">
      <w:pPr>
        <w:tabs>
          <w:tab w:val="left" w:pos="-720"/>
        </w:tabs>
        <w:suppressAutoHyphens/>
        <w:spacing w:line="360" w:lineRule="auto"/>
        <w:jc w:val="both"/>
        <w:rPr>
          <w:rFonts w:ascii="Georgia" w:hAnsi="Georgia" w:cs="Arial"/>
        </w:rPr>
      </w:pPr>
      <w:r w:rsidRPr="00267585">
        <w:rPr>
          <w:rFonts w:ascii="Georgia" w:hAnsi="Georgia" w:cs="Arial"/>
          <w:lang w:val="es-CO"/>
        </w:rPr>
        <w:t xml:space="preserve">En armonía con las premisas expuestas, </w:t>
      </w:r>
      <w:r w:rsidR="00C25822" w:rsidRPr="00267585">
        <w:rPr>
          <w:rFonts w:ascii="Georgia" w:hAnsi="Georgia" w:cs="Arial"/>
          <w:lang w:val="es-CO"/>
        </w:rPr>
        <w:t xml:space="preserve">(i) Se </w:t>
      </w:r>
      <w:r w:rsidR="00C25822" w:rsidRPr="00267585">
        <w:rPr>
          <w:rFonts w:ascii="Georgia" w:hAnsi="Georgia" w:cs="Arial"/>
        </w:rPr>
        <w:t xml:space="preserve">revocará la decisión recurrida; (ii) Se </w:t>
      </w:r>
      <w:r w:rsidRPr="00267585">
        <w:rPr>
          <w:rFonts w:ascii="Georgia" w:hAnsi="Georgia" w:cs="Arial"/>
        </w:rPr>
        <w:t xml:space="preserve">declarará la nulidad de lo actuado </w:t>
      </w:r>
      <w:r w:rsidR="00C25822" w:rsidRPr="00267585">
        <w:rPr>
          <w:rFonts w:ascii="Georgia" w:hAnsi="Georgia" w:cs="Arial"/>
          <w:spacing w:val="-3"/>
        </w:rPr>
        <w:t>exceptuando el auto de fecha 08-09-2014;</w:t>
      </w:r>
      <w:r w:rsidR="00267585">
        <w:rPr>
          <w:rFonts w:ascii="Georgia" w:hAnsi="Georgia" w:cs="Arial"/>
          <w:spacing w:val="-3"/>
        </w:rPr>
        <w:t xml:space="preserve"> (iii) Se tendrá al ejecutado notificado por conducta concluyente del mandamiento de pago (Artículo 301-3º, CGP)</w:t>
      </w:r>
      <w:r w:rsidR="00BF6AD1">
        <w:rPr>
          <w:rFonts w:ascii="Georgia" w:hAnsi="Georgia" w:cs="Arial"/>
          <w:spacing w:val="-3"/>
        </w:rPr>
        <w:t>;</w:t>
      </w:r>
      <w:r w:rsidR="00267585">
        <w:rPr>
          <w:rFonts w:ascii="Georgia" w:hAnsi="Georgia" w:cs="Arial"/>
          <w:spacing w:val="-3"/>
        </w:rPr>
        <w:t xml:space="preserve"> (iv) Se </w:t>
      </w:r>
      <w:r w:rsidR="00C25822" w:rsidRPr="00267585">
        <w:rPr>
          <w:rFonts w:ascii="Georgia" w:hAnsi="Georgia" w:cs="Arial"/>
          <w:spacing w:val="-3"/>
        </w:rPr>
        <w:t xml:space="preserve">advertirá </w:t>
      </w:r>
      <w:r w:rsidR="00C25822" w:rsidRPr="00267585">
        <w:rPr>
          <w:rFonts w:ascii="Georgia" w:hAnsi="Georgia" w:cs="Arial"/>
        </w:rPr>
        <w:t xml:space="preserve">que el material probatorio está excluido de la anulación, </w:t>
      </w:r>
      <w:r w:rsidR="00267585">
        <w:rPr>
          <w:rFonts w:ascii="Georgia" w:hAnsi="Georgia" w:cs="Arial"/>
        </w:rPr>
        <w:t xml:space="preserve">no obstante, el ejecutado podrá </w:t>
      </w:r>
      <w:r w:rsidR="00C25822" w:rsidRPr="00267585">
        <w:rPr>
          <w:rFonts w:ascii="Georgia" w:hAnsi="Georgia" w:cs="Arial"/>
        </w:rPr>
        <w:t>c</w:t>
      </w:r>
      <w:r w:rsidR="00267585">
        <w:rPr>
          <w:rFonts w:ascii="Georgia" w:hAnsi="Georgia" w:cs="Arial"/>
        </w:rPr>
        <w:t>ontrovertirlo, si así lo estima</w:t>
      </w:r>
      <w:r w:rsidR="00C25822" w:rsidRPr="00267585">
        <w:rPr>
          <w:rFonts w:ascii="Georgia" w:hAnsi="Georgia" w:cs="Arial"/>
        </w:rPr>
        <w:t xml:space="preserve"> (Artículo 138-2º, CGP)</w:t>
      </w:r>
      <w:r w:rsidR="00830453">
        <w:rPr>
          <w:rFonts w:ascii="Georgia" w:hAnsi="Georgia" w:cs="Arial"/>
        </w:rPr>
        <w:t xml:space="preserve">; </w:t>
      </w:r>
      <w:r w:rsidR="00BF6AD1">
        <w:rPr>
          <w:rFonts w:ascii="Georgia" w:hAnsi="Georgia" w:cs="Arial"/>
        </w:rPr>
        <w:t>(v) Sin condena en costas, por la prosperidad de la alzada (Artículo 365, CGP)</w:t>
      </w:r>
      <w:r w:rsidR="00830453">
        <w:rPr>
          <w:rFonts w:ascii="Georgia" w:hAnsi="Georgia" w:cs="Arial"/>
        </w:rPr>
        <w:t>; y también, (vi) Se advertirá que esta decisión es irrecurrible</w:t>
      </w:r>
      <w:r w:rsidR="00972939">
        <w:rPr>
          <w:rFonts w:ascii="Georgia" w:hAnsi="Georgia" w:cs="Arial"/>
        </w:rPr>
        <w:t xml:space="preserve"> </w:t>
      </w:r>
      <w:r w:rsidR="00972939" w:rsidRPr="00695B52">
        <w:rPr>
          <w:rFonts w:ascii="Georgia" w:hAnsi="Georgia" w:cs="Arial"/>
        </w:rPr>
        <w:t>(Artículo 35, CGP)</w:t>
      </w:r>
      <w:r w:rsidR="00C25822" w:rsidRPr="00267585">
        <w:rPr>
          <w:rFonts w:ascii="Georgia" w:hAnsi="Georgia" w:cs="Arial"/>
        </w:rPr>
        <w:t>.</w:t>
      </w:r>
    </w:p>
    <w:p w:rsidR="00C25822" w:rsidRPr="00C57F68" w:rsidRDefault="00C25822" w:rsidP="00C25822">
      <w:pPr>
        <w:tabs>
          <w:tab w:val="left" w:pos="-720"/>
        </w:tabs>
        <w:suppressAutoHyphens/>
        <w:spacing w:line="360" w:lineRule="auto"/>
        <w:jc w:val="both"/>
        <w:rPr>
          <w:rFonts w:ascii="Georgia" w:hAnsi="Georgia" w:cs="Arial"/>
          <w:sz w:val="20"/>
        </w:rPr>
      </w:pPr>
    </w:p>
    <w:p w:rsidR="00267585" w:rsidRPr="00C858FA" w:rsidRDefault="00267585" w:rsidP="00267585">
      <w:pPr>
        <w:tabs>
          <w:tab w:val="left" w:pos="-720"/>
        </w:tabs>
        <w:suppressAutoHyphens/>
        <w:spacing w:line="360" w:lineRule="auto"/>
        <w:jc w:val="both"/>
        <w:rPr>
          <w:rFonts w:ascii="Georgia" w:hAnsi="Georgia" w:cs="Arial"/>
        </w:rPr>
      </w:pPr>
      <w:r w:rsidRPr="00C858FA">
        <w:rPr>
          <w:rFonts w:ascii="Georgia" w:hAnsi="Georgia" w:cs="Arial"/>
        </w:rPr>
        <w:t xml:space="preserve">En mérito de lo discurrido en los acápites precedentes, el </w:t>
      </w:r>
      <w:r w:rsidRPr="00C858FA">
        <w:rPr>
          <w:rFonts w:ascii="Georgia" w:hAnsi="Georgia" w:cs="Arial"/>
          <w:smallCaps/>
        </w:rPr>
        <w:t>Tribunal Superior del Distrito Judicial de Pereira, Sala Unitaria de Decisión</w:t>
      </w:r>
      <w:r w:rsidRPr="00C858FA">
        <w:rPr>
          <w:rFonts w:ascii="Georgia" w:hAnsi="Georgia" w:cs="Arial"/>
        </w:rPr>
        <w:t xml:space="preserve">, </w:t>
      </w:r>
    </w:p>
    <w:p w:rsidR="00267585" w:rsidRPr="00C57F68" w:rsidRDefault="00267585" w:rsidP="00267585">
      <w:pPr>
        <w:tabs>
          <w:tab w:val="left" w:pos="-720"/>
        </w:tabs>
        <w:suppressAutoHyphens/>
        <w:spacing w:line="360" w:lineRule="auto"/>
        <w:jc w:val="both"/>
        <w:rPr>
          <w:rFonts w:ascii="Georgia" w:hAnsi="Georgia" w:cs="Arial"/>
          <w:sz w:val="20"/>
        </w:rPr>
      </w:pPr>
    </w:p>
    <w:p w:rsidR="00267585" w:rsidRPr="00C858FA" w:rsidRDefault="00267585" w:rsidP="00267585">
      <w:pPr>
        <w:pStyle w:val="Sinespaciado"/>
        <w:spacing w:line="360" w:lineRule="auto"/>
        <w:jc w:val="center"/>
        <w:rPr>
          <w:rFonts w:ascii="Georgia" w:hAnsi="Georgia" w:cs="Arial"/>
          <w:sz w:val="24"/>
          <w:szCs w:val="24"/>
        </w:rPr>
      </w:pPr>
      <w:r w:rsidRPr="00C858FA">
        <w:rPr>
          <w:rFonts w:ascii="Georgia" w:hAnsi="Georgia" w:cs="Arial"/>
          <w:sz w:val="24"/>
          <w:szCs w:val="24"/>
        </w:rPr>
        <w:t>R E S U E L V E,</w:t>
      </w:r>
    </w:p>
    <w:p w:rsidR="00267585" w:rsidRPr="00C57F68" w:rsidRDefault="00267585" w:rsidP="00267585">
      <w:pPr>
        <w:pStyle w:val="Textopredeterminado"/>
        <w:spacing w:line="360" w:lineRule="auto"/>
        <w:ind w:left="360"/>
        <w:jc w:val="both"/>
        <w:textAlignment w:val="auto"/>
        <w:rPr>
          <w:rFonts w:ascii="Georgia" w:hAnsi="Georgia" w:cs="Arial"/>
          <w:sz w:val="20"/>
          <w:szCs w:val="24"/>
        </w:rPr>
      </w:pPr>
    </w:p>
    <w:p w:rsidR="00267585" w:rsidRDefault="00267585" w:rsidP="00267585">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 xml:space="preserve">REVOCAR </w:t>
      </w:r>
      <w:r>
        <w:rPr>
          <w:rFonts w:ascii="Georgia" w:hAnsi="Georgia" w:cs="Arial"/>
          <w:szCs w:val="24"/>
        </w:rPr>
        <w:t>en su integridad el auto datado el 17-11-2017</w:t>
      </w:r>
      <w:r w:rsidRPr="00950DB3">
        <w:rPr>
          <w:rFonts w:ascii="Georgia" w:hAnsi="Georgia" w:cs="Arial"/>
          <w:szCs w:val="24"/>
        </w:rPr>
        <w:t xml:space="preserve">, proferido por el Juzgado Civil del Circuito </w:t>
      </w:r>
      <w:r>
        <w:rPr>
          <w:rFonts w:ascii="Georgia" w:hAnsi="Georgia" w:cs="Arial"/>
          <w:szCs w:val="24"/>
        </w:rPr>
        <w:t>de Dosquebradas, que negó la nulidad invocada.</w:t>
      </w:r>
    </w:p>
    <w:p w:rsidR="00267585" w:rsidRPr="00C57F68" w:rsidRDefault="00267585" w:rsidP="00267585">
      <w:pPr>
        <w:pStyle w:val="Textopredeterminado"/>
        <w:spacing w:line="360" w:lineRule="auto"/>
        <w:ind w:left="360"/>
        <w:jc w:val="both"/>
        <w:rPr>
          <w:rFonts w:ascii="Georgia" w:hAnsi="Georgia" w:cs="Arial"/>
          <w:sz w:val="20"/>
          <w:szCs w:val="24"/>
        </w:rPr>
      </w:pPr>
    </w:p>
    <w:p w:rsidR="00267585" w:rsidRPr="00267585" w:rsidRDefault="00267585" w:rsidP="00267585">
      <w:pPr>
        <w:pStyle w:val="Textopredeterminado"/>
        <w:numPr>
          <w:ilvl w:val="0"/>
          <w:numId w:val="1"/>
        </w:numPr>
        <w:spacing w:line="360" w:lineRule="auto"/>
        <w:jc w:val="both"/>
        <w:rPr>
          <w:rFonts w:ascii="Georgia" w:hAnsi="Georgia" w:cs="Arial"/>
          <w:szCs w:val="24"/>
        </w:rPr>
      </w:pPr>
      <w:r w:rsidRPr="00267585">
        <w:rPr>
          <w:rFonts w:ascii="Georgia" w:hAnsi="Georgia" w:cs="Arial"/>
          <w:spacing w:val="-3"/>
          <w:szCs w:val="24"/>
        </w:rPr>
        <w:t xml:space="preserve">DECLARAR </w:t>
      </w:r>
      <w:r w:rsidRPr="00267585">
        <w:rPr>
          <w:rFonts w:ascii="Georgia" w:hAnsi="Georgia" w:cs="Arial"/>
          <w:szCs w:val="24"/>
        </w:rPr>
        <w:t xml:space="preserve">la nulidad de </w:t>
      </w:r>
      <w:r>
        <w:rPr>
          <w:rFonts w:ascii="Georgia" w:hAnsi="Georgia" w:cs="Arial"/>
          <w:szCs w:val="24"/>
        </w:rPr>
        <w:t xml:space="preserve">todo </w:t>
      </w:r>
      <w:r w:rsidRPr="00267585">
        <w:rPr>
          <w:rFonts w:ascii="Georgia" w:hAnsi="Georgia" w:cs="Arial"/>
          <w:szCs w:val="24"/>
        </w:rPr>
        <w:t xml:space="preserve">lo actuado </w:t>
      </w:r>
      <w:r w:rsidR="00BF6AD1">
        <w:rPr>
          <w:rFonts w:ascii="Georgia" w:hAnsi="Georgia" w:cs="Arial"/>
          <w:szCs w:val="24"/>
        </w:rPr>
        <w:t xml:space="preserve">exceptuando el </w:t>
      </w:r>
      <w:r w:rsidRPr="00267585">
        <w:rPr>
          <w:rFonts w:ascii="Georgia" w:hAnsi="Georgia" w:cs="Arial"/>
          <w:szCs w:val="24"/>
        </w:rPr>
        <w:t xml:space="preserve">auto </w:t>
      </w:r>
      <w:r w:rsidR="00BF6AD1">
        <w:rPr>
          <w:rFonts w:ascii="Georgia" w:hAnsi="Georgia" w:cs="Arial"/>
          <w:szCs w:val="24"/>
        </w:rPr>
        <w:t>del 08-09-2014. Las medidas cautelares practicadas continuaran vigentes</w:t>
      </w:r>
      <w:r w:rsidRPr="00267585">
        <w:rPr>
          <w:rFonts w:ascii="Georgia" w:hAnsi="Georgia" w:cs="Arial"/>
          <w:szCs w:val="24"/>
        </w:rPr>
        <w:t>.</w:t>
      </w:r>
    </w:p>
    <w:p w:rsidR="00BF6AD1" w:rsidRPr="00C57F68" w:rsidRDefault="00BF6AD1" w:rsidP="00BF6AD1">
      <w:pPr>
        <w:pStyle w:val="Prrafodelista"/>
        <w:spacing w:line="360" w:lineRule="auto"/>
        <w:rPr>
          <w:rFonts w:ascii="Georgia" w:hAnsi="Georgia" w:cs="Arial"/>
          <w:sz w:val="20"/>
        </w:rPr>
      </w:pPr>
    </w:p>
    <w:p w:rsidR="00BF6AD1" w:rsidRPr="00315DE4" w:rsidRDefault="00BF6AD1" w:rsidP="00315DE4">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 xml:space="preserve">ADVERTIR </w:t>
      </w:r>
      <w:r w:rsidRPr="00267585">
        <w:rPr>
          <w:rFonts w:ascii="Georgia" w:hAnsi="Georgia" w:cs="Arial"/>
          <w:color w:val="auto"/>
          <w:szCs w:val="24"/>
        </w:rPr>
        <w:t xml:space="preserve">que el material probatorio está excluido de la anulación, </w:t>
      </w:r>
      <w:r>
        <w:rPr>
          <w:rFonts w:ascii="Georgia" w:hAnsi="Georgia" w:cs="Arial"/>
        </w:rPr>
        <w:t xml:space="preserve">no obstante, el </w:t>
      </w:r>
      <w:r w:rsidRPr="00315DE4">
        <w:rPr>
          <w:rFonts w:ascii="Georgia" w:hAnsi="Georgia" w:cs="Arial"/>
        </w:rPr>
        <w:t xml:space="preserve">ejecutado podrá </w:t>
      </w:r>
      <w:r w:rsidRPr="00315DE4">
        <w:rPr>
          <w:rFonts w:ascii="Georgia" w:hAnsi="Georgia" w:cs="Arial"/>
          <w:color w:val="auto"/>
          <w:szCs w:val="24"/>
        </w:rPr>
        <w:t>c</w:t>
      </w:r>
      <w:r w:rsidRPr="00315DE4">
        <w:rPr>
          <w:rFonts w:ascii="Georgia" w:hAnsi="Georgia" w:cs="Arial"/>
        </w:rPr>
        <w:t>ontrovertirlo, si así lo estima</w:t>
      </w:r>
      <w:r w:rsidRPr="00315DE4">
        <w:rPr>
          <w:rFonts w:ascii="Georgia" w:hAnsi="Georgia" w:cs="Arial"/>
          <w:szCs w:val="24"/>
        </w:rPr>
        <w:t>.</w:t>
      </w:r>
    </w:p>
    <w:p w:rsidR="00BF6AD1" w:rsidRPr="00C57F68" w:rsidRDefault="00BF6AD1" w:rsidP="00267585">
      <w:pPr>
        <w:pStyle w:val="Textopredeterminado"/>
        <w:spacing w:line="360" w:lineRule="auto"/>
        <w:ind w:left="360"/>
        <w:jc w:val="both"/>
        <w:rPr>
          <w:rFonts w:ascii="Georgia" w:hAnsi="Georgia" w:cs="Arial"/>
          <w:sz w:val="20"/>
          <w:szCs w:val="24"/>
        </w:rPr>
      </w:pPr>
    </w:p>
    <w:p w:rsidR="00267585" w:rsidRPr="00263CDF" w:rsidRDefault="00BF6AD1" w:rsidP="00267585">
      <w:pPr>
        <w:pStyle w:val="Textopredeterminado"/>
        <w:numPr>
          <w:ilvl w:val="0"/>
          <w:numId w:val="1"/>
        </w:numPr>
        <w:spacing w:line="360" w:lineRule="auto"/>
        <w:jc w:val="both"/>
        <w:rPr>
          <w:rFonts w:ascii="Georgia" w:hAnsi="Georgia" w:cs="Arial"/>
          <w:szCs w:val="24"/>
        </w:rPr>
      </w:pPr>
      <w:r>
        <w:rPr>
          <w:rFonts w:ascii="Georgia" w:hAnsi="Georgia" w:cs="Arial"/>
          <w:szCs w:val="24"/>
        </w:rPr>
        <w:lastRenderedPageBreak/>
        <w:t xml:space="preserve">TENER al señor Jorge </w:t>
      </w:r>
      <w:proofErr w:type="spellStart"/>
      <w:r>
        <w:rPr>
          <w:rFonts w:ascii="Georgia" w:hAnsi="Georgia" w:cs="Arial"/>
          <w:szCs w:val="24"/>
        </w:rPr>
        <w:t>Neyor</w:t>
      </w:r>
      <w:proofErr w:type="spellEnd"/>
      <w:r>
        <w:rPr>
          <w:rFonts w:ascii="Georgia" w:hAnsi="Georgia" w:cs="Arial"/>
          <w:szCs w:val="24"/>
        </w:rPr>
        <w:t xml:space="preserve"> Hernández Echeverry notificado por conducta concluyente del auto que libro mandamiento de pago datado el 08-09-2014</w:t>
      </w:r>
      <w:r w:rsidR="00830453">
        <w:rPr>
          <w:rFonts w:ascii="Georgia" w:hAnsi="Georgia" w:cs="Arial"/>
          <w:szCs w:val="24"/>
        </w:rPr>
        <w:t xml:space="preserve"> a partir del 05-04-2016, día en que radicó la solicitud de nulidad</w:t>
      </w:r>
      <w:r>
        <w:rPr>
          <w:rFonts w:ascii="Georgia" w:hAnsi="Georgia" w:cs="Arial"/>
          <w:szCs w:val="24"/>
        </w:rPr>
        <w:t xml:space="preserve">. El término de ejecutoria dicho proveído y el traslado para contestar la demanda empezará a correr a partir de la notificación del auto de obedecimiento </w:t>
      </w:r>
      <w:r w:rsidR="00830453">
        <w:rPr>
          <w:rFonts w:ascii="Georgia" w:hAnsi="Georgia" w:cs="Arial"/>
          <w:szCs w:val="24"/>
        </w:rPr>
        <w:t xml:space="preserve">que profiera el </w:t>
      </w:r>
      <w:r w:rsidR="00830453" w:rsidRPr="00830453">
        <w:rPr>
          <w:rFonts w:ascii="Georgia" w:hAnsi="Georgia" w:cs="Arial"/>
          <w:i/>
          <w:szCs w:val="24"/>
        </w:rPr>
        <w:t>a quo</w:t>
      </w:r>
      <w:r w:rsidR="00267585">
        <w:rPr>
          <w:rFonts w:ascii="Georgia" w:hAnsi="Georgia" w:cs="Arial"/>
          <w:lang w:val="es-ES"/>
        </w:rPr>
        <w:t>.</w:t>
      </w:r>
    </w:p>
    <w:p w:rsidR="00BF6AD1" w:rsidRPr="00C57F68" w:rsidRDefault="00BF6AD1" w:rsidP="00267585">
      <w:pPr>
        <w:pStyle w:val="Prrafodelista"/>
        <w:spacing w:line="360" w:lineRule="auto"/>
        <w:rPr>
          <w:rFonts w:ascii="Georgia" w:hAnsi="Georgia" w:cs="Arial"/>
          <w:sz w:val="20"/>
        </w:rPr>
      </w:pPr>
    </w:p>
    <w:p w:rsidR="00267585" w:rsidRPr="002F6F4B" w:rsidRDefault="00BF6AD1" w:rsidP="00267585">
      <w:pPr>
        <w:pStyle w:val="Textopredeterminado"/>
        <w:numPr>
          <w:ilvl w:val="0"/>
          <w:numId w:val="1"/>
        </w:numPr>
        <w:spacing w:line="360" w:lineRule="auto"/>
        <w:jc w:val="both"/>
        <w:rPr>
          <w:rFonts w:ascii="Georgia" w:hAnsi="Georgia" w:cs="Arial"/>
          <w:szCs w:val="24"/>
        </w:rPr>
      </w:pPr>
      <w:r>
        <w:rPr>
          <w:rFonts w:ascii="Georgia" w:hAnsi="Georgia" w:cs="Arial"/>
          <w:lang w:val="es-ES"/>
        </w:rPr>
        <w:t>NO CONDENAR en costas en esta instancia</w:t>
      </w:r>
      <w:r w:rsidR="00267585">
        <w:rPr>
          <w:rFonts w:ascii="Georgia" w:hAnsi="Georgia" w:cs="Arial"/>
          <w:lang w:val="es-ES"/>
        </w:rPr>
        <w:t>.</w:t>
      </w:r>
    </w:p>
    <w:p w:rsidR="00267585" w:rsidRPr="00C57F68" w:rsidRDefault="00267585" w:rsidP="00267585">
      <w:pPr>
        <w:pStyle w:val="Textopredeterminado"/>
        <w:spacing w:line="360" w:lineRule="auto"/>
        <w:ind w:left="360"/>
        <w:jc w:val="both"/>
        <w:rPr>
          <w:rFonts w:ascii="Georgia" w:hAnsi="Georgia" w:cs="Arial"/>
          <w:sz w:val="20"/>
          <w:szCs w:val="24"/>
        </w:rPr>
      </w:pPr>
    </w:p>
    <w:p w:rsidR="00267585" w:rsidRDefault="00267585" w:rsidP="00267585">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ADVERTIR que esta decisión es irrecurrible.</w:t>
      </w:r>
    </w:p>
    <w:p w:rsidR="00267585" w:rsidRPr="00C57F68" w:rsidRDefault="00267585" w:rsidP="00267585">
      <w:pPr>
        <w:pStyle w:val="Prrafodelista"/>
        <w:spacing w:line="360" w:lineRule="auto"/>
        <w:rPr>
          <w:rFonts w:ascii="Georgia" w:hAnsi="Georgia" w:cs="Arial"/>
          <w:sz w:val="20"/>
        </w:rPr>
      </w:pPr>
    </w:p>
    <w:p w:rsidR="00267585" w:rsidRPr="00950DB3" w:rsidRDefault="00267585" w:rsidP="00267585">
      <w:pPr>
        <w:pStyle w:val="Textopredeterminado"/>
        <w:numPr>
          <w:ilvl w:val="0"/>
          <w:numId w:val="1"/>
        </w:numPr>
        <w:spacing w:line="360" w:lineRule="auto"/>
        <w:jc w:val="both"/>
        <w:rPr>
          <w:rFonts w:ascii="Georgia" w:hAnsi="Georgia" w:cs="Arial"/>
          <w:szCs w:val="24"/>
        </w:rPr>
      </w:pPr>
      <w:r w:rsidRPr="00950DB3">
        <w:rPr>
          <w:rFonts w:ascii="Georgia" w:hAnsi="Georgia" w:cs="Arial"/>
        </w:rPr>
        <w:t>DEVOLVER el expediente al Despacho de origen, por conducto de la Secretaría de esta Corporación.</w:t>
      </w:r>
    </w:p>
    <w:p w:rsidR="00267585" w:rsidRPr="00950DB3" w:rsidRDefault="00267585" w:rsidP="00267585">
      <w:pPr>
        <w:pStyle w:val="Prrafodelista"/>
        <w:rPr>
          <w:rFonts w:ascii="Georgia" w:hAnsi="Georgia" w:cs="Arial"/>
        </w:rPr>
      </w:pPr>
    </w:p>
    <w:p w:rsidR="00267585" w:rsidRPr="00950DB3" w:rsidRDefault="00267585" w:rsidP="00267585">
      <w:pPr>
        <w:pStyle w:val="Sinespaciado"/>
        <w:tabs>
          <w:tab w:val="center" w:pos="4845"/>
          <w:tab w:val="left" w:pos="6463"/>
        </w:tabs>
        <w:spacing w:line="360" w:lineRule="auto"/>
        <w:jc w:val="center"/>
        <w:rPr>
          <w:rFonts w:ascii="Georgia" w:hAnsi="Georgia" w:cs="Arial"/>
          <w:smallCaps/>
          <w:spacing w:val="20"/>
          <w:w w:val="150"/>
          <w:lang w:val="en-US"/>
        </w:rPr>
      </w:pPr>
      <w:proofErr w:type="spellStart"/>
      <w:r w:rsidRPr="00950DB3">
        <w:rPr>
          <w:rFonts w:ascii="Georgia" w:hAnsi="Georgia" w:cs="Arial"/>
          <w:smallCaps/>
          <w:sz w:val="28"/>
          <w:lang w:val="en-US"/>
        </w:rPr>
        <w:t>Notifíquese</w:t>
      </w:r>
      <w:proofErr w:type="spellEnd"/>
      <w:r w:rsidRPr="00950DB3">
        <w:rPr>
          <w:rFonts w:ascii="Georgia" w:hAnsi="Georgia" w:cs="Arial"/>
          <w:smallCaps/>
          <w:sz w:val="28"/>
          <w:lang w:val="en-US"/>
        </w:rPr>
        <w:t>,</w:t>
      </w:r>
    </w:p>
    <w:p w:rsidR="00267585" w:rsidRDefault="00267585" w:rsidP="00267585">
      <w:pPr>
        <w:pStyle w:val="Sinespaciado"/>
        <w:spacing w:line="360" w:lineRule="auto"/>
        <w:jc w:val="center"/>
        <w:rPr>
          <w:rFonts w:ascii="Georgia" w:hAnsi="Georgia" w:cs="Arial"/>
          <w:spacing w:val="20"/>
          <w:w w:val="150"/>
          <w:sz w:val="40"/>
          <w:szCs w:val="24"/>
          <w:lang w:val="en-US"/>
        </w:rPr>
      </w:pPr>
    </w:p>
    <w:p w:rsidR="00267585" w:rsidRPr="00315DE4" w:rsidRDefault="00267585" w:rsidP="00267585">
      <w:pPr>
        <w:pStyle w:val="Sinespaciado"/>
        <w:spacing w:line="360" w:lineRule="auto"/>
        <w:jc w:val="center"/>
        <w:rPr>
          <w:rFonts w:ascii="Georgia" w:hAnsi="Georgia" w:cs="Arial"/>
          <w:spacing w:val="20"/>
          <w:w w:val="150"/>
          <w:szCs w:val="24"/>
          <w:lang w:val="en-US"/>
        </w:rPr>
      </w:pPr>
    </w:p>
    <w:p w:rsidR="00267585" w:rsidRPr="00C858FA" w:rsidRDefault="00267585" w:rsidP="00267585">
      <w:pPr>
        <w:pStyle w:val="Sinespaciado"/>
        <w:spacing w:line="360" w:lineRule="auto"/>
        <w:jc w:val="right"/>
        <w:rPr>
          <w:rFonts w:ascii="Georgia" w:hAnsi="Georgia" w:cs="Arial"/>
          <w:spacing w:val="20"/>
          <w:w w:val="150"/>
          <w:sz w:val="24"/>
          <w:szCs w:val="24"/>
          <w:lang w:val="en-US"/>
        </w:rPr>
      </w:pPr>
      <w:r w:rsidRPr="00C858FA">
        <w:rPr>
          <w:rFonts w:ascii="Georgia" w:hAnsi="Georgia"/>
          <w:i/>
          <w:w w:val="150"/>
          <w:sz w:val="10"/>
          <w:szCs w:val="12"/>
          <w:lang w:val="en-GB"/>
        </w:rPr>
        <w:t xml:space="preserve">DGH / </w:t>
      </w:r>
      <w:r>
        <w:rPr>
          <w:rFonts w:ascii="Georgia" w:hAnsi="Georgia"/>
          <w:i/>
          <w:w w:val="150"/>
          <w:sz w:val="10"/>
          <w:szCs w:val="12"/>
          <w:lang w:val="en-GB"/>
        </w:rPr>
        <w:t xml:space="preserve">ODCD </w:t>
      </w:r>
      <w:r w:rsidRPr="00C858FA">
        <w:rPr>
          <w:rFonts w:ascii="Georgia" w:hAnsi="Georgia"/>
          <w:i/>
          <w:w w:val="150"/>
          <w:sz w:val="10"/>
          <w:szCs w:val="12"/>
          <w:lang w:val="en-GB"/>
        </w:rPr>
        <w:t xml:space="preserve">/ </w:t>
      </w:r>
      <w:r>
        <w:rPr>
          <w:rFonts w:ascii="Georgia" w:hAnsi="Georgia"/>
          <w:i/>
          <w:w w:val="150"/>
          <w:sz w:val="10"/>
          <w:szCs w:val="12"/>
          <w:lang w:val="en-GB"/>
        </w:rPr>
        <w:t>2018</w:t>
      </w:r>
    </w:p>
    <w:p w:rsidR="00267585" w:rsidRPr="00C858FA" w:rsidRDefault="00267585" w:rsidP="00267585">
      <w:pPr>
        <w:pStyle w:val="Textoindependiente"/>
        <w:spacing w:line="360" w:lineRule="auto"/>
        <w:jc w:val="center"/>
        <w:rPr>
          <w:rFonts w:ascii="Georgia" w:hAnsi="Georgia"/>
          <w:w w:val="150"/>
          <w:sz w:val="20"/>
          <w:lang w:val="en-US"/>
        </w:rPr>
      </w:pPr>
      <w:r w:rsidRPr="00C858FA">
        <w:rPr>
          <w:rFonts w:ascii="Georgia" w:hAnsi="Georgia"/>
          <w:w w:val="150"/>
          <w:sz w:val="24"/>
          <w:szCs w:val="24"/>
          <w:lang w:val="en-US"/>
        </w:rPr>
        <w:t>D</w:t>
      </w:r>
      <w:r w:rsidRPr="00C858FA">
        <w:rPr>
          <w:rFonts w:ascii="Georgia" w:hAnsi="Georgia"/>
          <w:w w:val="150"/>
          <w:sz w:val="20"/>
          <w:szCs w:val="18"/>
          <w:lang w:val="en-US"/>
        </w:rPr>
        <w:t xml:space="preserve">UBERNEY </w:t>
      </w:r>
      <w:r w:rsidRPr="00C858FA">
        <w:rPr>
          <w:rFonts w:ascii="Georgia" w:hAnsi="Georgia"/>
          <w:w w:val="150"/>
          <w:sz w:val="24"/>
          <w:szCs w:val="24"/>
          <w:lang w:val="en-US"/>
        </w:rPr>
        <w:t>G</w:t>
      </w:r>
      <w:r w:rsidRPr="00C858FA">
        <w:rPr>
          <w:rFonts w:ascii="Georgia" w:hAnsi="Georgia"/>
          <w:w w:val="150"/>
          <w:sz w:val="20"/>
          <w:szCs w:val="18"/>
          <w:lang w:val="en-US"/>
        </w:rPr>
        <w:t xml:space="preserve">RISALES </w:t>
      </w:r>
      <w:r w:rsidRPr="00C858FA">
        <w:rPr>
          <w:rFonts w:ascii="Georgia" w:hAnsi="Georgia"/>
          <w:w w:val="150"/>
          <w:sz w:val="24"/>
          <w:szCs w:val="24"/>
          <w:lang w:val="en-US"/>
        </w:rPr>
        <w:t>H</w:t>
      </w:r>
      <w:r w:rsidRPr="00C858FA">
        <w:rPr>
          <w:rFonts w:ascii="Georgia" w:hAnsi="Georgia"/>
          <w:w w:val="150"/>
          <w:sz w:val="20"/>
          <w:szCs w:val="18"/>
          <w:lang w:val="en-US"/>
        </w:rPr>
        <w:t>ERRERA</w:t>
      </w:r>
    </w:p>
    <w:p w:rsidR="00FC4EB2" w:rsidRPr="00295FEA" w:rsidRDefault="00267585" w:rsidP="00315DE4">
      <w:pPr>
        <w:pStyle w:val="Textoindependiente"/>
        <w:spacing w:line="360" w:lineRule="auto"/>
        <w:jc w:val="center"/>
        <w:rPr>
          <w:rFonts w:ascii="Georgia" w:hAnsi="Georgia" w:cs="Arial"/>
          <w:i/>
          <w:iCs/>
          <w:color w:val="FF0000"/>
          <w:bdr w:val="none" w:sz="0" w:space="0" w:color="auto" w:frame="1"/>
          <w:lang w:val="es-CO"/>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sectPr w:rsidR="00FC4EB2" w:rsidRPr="00295FEA" w:rsidSect="007762DB">
      <w:headerReference w:type="even" r:id="rId9"/>
      <w:headerReference w:type="default" r:id="rId10"/>
      <w:footerReference w:type="default" r:id="rId11"/>
      <w:pgSz w:w="12242" w:h="18722" w:code="14"/>
      <w:pgMar w:top="1276"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CD" w:rsidRDefault="00C423CD" w:rsidP="004D2025">
      <w:r>
        <w:separator/>
      </w:r>
    </w:p>
  </w:endnote>
  <w:endnote w:type="continuationSeparator" w:id="0">
    <w:p w:rsidR="00C423CD" w:rsidRDefault="00C423CD"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Pr="00A9053C" w:rsidRDefault="00124A9C" w:rsidP="00F013A2">
    <w:pPr>
      <w:pStyle w:val="Piedepgina"/>
      <w:pBdr>
        <w:bottom w:val="double" w:sz="6" w:space="1" w:color="auto"/>
      </w:pBdr>
      <w:spacing w:line="360" w:lineRule="auto"/>
      <w:jc w:val="right"/>
      <w:rPr>
        <w:rFonts w:ascii="Georgia" w:hAnsi="Georgia" w:cs="Arial"/>
        <w:spacing w:val="20"/>
        <w:w w:val="200"/>
        <w:sz w:val="2"/>
        <w:szCs w:val="10"/>
      </w:rPr>
    </w:pPr>
  </w:p>
  <w:p w:rsidR="00124A9C" w:rsidRPr="00360CA4" w:rsidRDefault="00124A9C" w:rsidP="00F013A2">
    <w:pPr>
      <w:pStyle w:val="Piedepgina"/>
      <w:spacing w:line="360" w:lineRule="auto"/>
      <w:jc w:val="right"/>
      <w:rPr>
        <w:rFonts w:ascii="Georgia" w:hAnsi="Georgia" w:cs="Arial"/>
        <w:i/>
        <w:spacing w:val="20"/>
        <w:w w:val="200"/>
        <w:sz w:val="14"/>
        <w:szCs w:val="10"/>
      </w:rPr>
    </w:pPr>
  </w:p>
  <w:p w:rsidR="00124A9C" w:rsidRPr="00360CA4" w:rsidRDefault="00124A9C"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124A9C" w:rsidRPr="00360CA4" w:rsidRDefault="00124A9C" w:rsidP="00F013A2">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CD" w:rsidRDefault="00C423CD" w:rsidP="004D2025">
      <w:r>
        <w:separator/>
      </w:r>
    </w:p>
  </w:footnote>
  <w:footnote w:type="continuationSeparator" w:id="0">
    <w:p w:rsidR="00C423CD" w:rsidRDefault="00C423CD" w:rsidP="004D2025">
      <w:r>
        <w:continuationSeparator/>
      </w:r>
    </w:p>
  </w:footnote>
  <w:footnote w:id="1">
    <w:p w:rsidR="00124A9C" w:rsidRPr="003D75DB" w:rsidRDefault="00124A9C" w:rsidP="00405166">
      <w:pPr>
        <w:pStyle w:val="Textonotapie"/>
        <w:jc w:val="both"/>
        <w:rPr>
          <w:lang w:val="es-CO"/>
        </w:rPr>
      </w:pPr>
      <w:r>
        <w:rPr>
          <w:rStyle w:val="Refdenotaalpie"/>
        </w:rPr>
        <w:footnoteRef/>
      </w:r>
      <w:r>
        <w:t xml:space="preserve"> </w:t>
      </w:r>
      <w:r w:rsidRPr="003D75DB">
        <w:rPr>
          <w:lang w:val="es-CO"/>
        </w:rPr>
        <w:t>ESCOBAR V. Édgar G. Los recursos en el código general del proceso. Librería jurídica Sánchez R. Ltda. 2015, p.37.</w:t>
      </w:r>
    </w:p>
  </w:footnote>
  <w:footnote w:id="2">
    <w:p w:rsidR="00124A9C" w:rsidRPr="003D75DB" w:rsidRDefault="00124A9C" w:rsidP="00405166">
      <w:pPr>
        <w:pStyle w:val="Textonotapie"/>
        <w:jc w:val="both"/>
      </w:pPr>
      <w:r w:rsidRPr="003D75DB">
        <w:rPr>
          <w:vertAlign w:val="superscript"/>
        </w:rPr>
        <w:footnoteRef/>
      </w:r>
      <w:r w:rsidRPr="003D75DB">
        <w:t xml:space="preserve"> </w:t>
      </w:r>
      <w:r w:rsidRPr="003D75DB">
        <w:rPr>
          <w:lang w:val="es-CO"/>
        </w:rPr>
        <w:t>LÓPEZ B., Hernán F. Código general del proceso,</w:t>
      </w:r>
      <w:r>
        <w:rPr>
          <w:lang w:val="es-CO"/>
        </w:rPr>
        <w:t xml:space="preserve"> tomo I,</w:t>
      </w:r>
      <w:r w:rsidRPr="003D75DB">
        <w:rPr>
          <w:lang w:val="es-CO"/>
        </w:rPr>
        <w:t xml:space="preserve"> parte general, Bogotá, </w:t>
      </w:r>
      <w:proofErr w:type="spellStart"/>
      <w:r w:rsidRPr="003D75DB">
        <w:rPr>
          <w:lang w:val="es-CO"/>
        </w:rPr>
        <w:t>Dupré</w:t>
      </w:r>
      <w:proofErr w:type="spellEnd"/>
      <w:r w:rsidRPr="003D75DB">
        <w:rPr>
          <w:lang w:val="es-CO"/>
        </w:rPr>
        <w:t xml:space="preserve"> editores, 2016, p.769-776</w:t>
      </w:r>
      <w:r w:rsidRPr="003D75DB">
        <w:t>.</w:t>
      </w:r>
    </w:p>
  </w:footnote>
  <w:footnote w:id="3">
    <w:p w:rsidR="00124A9C" w:rsidRPr="003D75DB" w:rsidRDefault="00124A9C" w:rsidP="00405166">
      <w:pPr>
        <w:pStyle w:val="Textonotapie"/>
        <w:jc w:val="both"/>
      </w:pPr>
      <w:r w:rsidRPr="003D75DB">
        <w:rPr>
          <w:vertAlign w:val="superscript"/>
        </w:rPr>
        <w:footnoteRef/>
      </w:r>
      <w:r w:rsidRPr="003D75DB">
        <w:t xml:space="preserve"> PARRA Q., Jairo. Derecho procesal civil, tomo I, Santafé de Bogotá</w:t>
      </w:r>
      <w:r>
        <w:t xml:space="preserve"> DC</w:t>
      </w:r>
      <w:r w:rsidRPr="003D75DB">
        <w:t>, Temis, 1992, p.276.</w:t>
      </w:r>
    </w:p>
  </w:footnote>
  <w:footnote w:id="4">
    <w:p w:rsidR="00124A9C" w:rsidRPr="003D75DB" w:rsidRDefault="00124A9C" w:rsidP="00405166">
      <w:pPr>
        <w:pStyle w:val="Sinespaciado"/>
        <w:jc w:val="both"/>
        <w:rPr>
          <w:rFonts w:ascii="Times New Roman" w:hAnsi="Times New Roman"/>
          <w:sz w:val="20"/>
          <w:szCs w:val="20"/>
        </w:rPr>
      </w:pPr>
      <w:r w:rsidRPr="003D75DB">
        <w:rPr>
          <w:rFonts w:ascii="Times New Roman" w:hAnsi="Times New Roman"/>
          <w:sz w:val="20"/>
          <w:szCs w:val="20"/>
          <w:vertAlign w:val="superscript"/>
        </w:rPr>
        <w:footnoteRef/>
      </w:r>
      <w:r w:rsidRPr="003D75DB">
        <w:rPr>
          <w:rFonts w:ascii="Times New Roman" w:hAnsi="Times New Roman"/>
          <w:sz w:val="20"/>
          <w:szCs w:val="20"/>
        </w:rPr>
        <w:t xml:space="preserve"> LÓPEZ B., Hernán F. Ob. cit., p.769.</w:t>
      </w:r>
    </w:p>
  </w:footnote>
  <w:footnote w:id="5">
    <w:p w:rsidR="00124A9C" w:rsidRPr="003D75DB" w:rsidRDefault="00124A9C" w:rsidP="00405166">
      <w:pPr>
        <w:pStyle w:val="Textonotapie"/>
        <w:jc w:val="both"/>
        <w:rPr>
          <w:lang w:val="es-CO"/>
        </w:rPr>
      </w:pPr>
      <w:r w:rsidRPr="003D75DB">
        <w:rPr>
          <w:rStyle w:val="Refdenotaalpie"/>
        </w:rPr>
        <w:footnoteRef/>
      </w:r>
      <w:r w:rsidRPr="003D75DB">
        <w:t xml:space="preserve"> </w:t>
      </w:r>
      <w:r w:rsidRPr="003D75DB">
        <w:rPr>
          <w:lang w:val="es-CO"/>
        </w:rPr>
        <w:t>ROJAS G., Miguel E. Lecciones de derecho procesal, procedimi</w:t>
      </w:r>
      <w:r w:rsidR="00985BD8">
        <w:rPr>
          <w:lang w:val="es-CO"/>
        </w:rPr>
        <w:t>ento civil, tomo II, ESAJU, 2017, 6</w:t>
      </w:r>
      <w:r w:rsidRPr="003D75DB">
        <w:rPr>
          <w:lang w:val="es-CO"/>
        </w:rPr>
        <w:t>ª edición, Bogotá, p.</w:t>
      </w:r>
      <w:r w:rsidR="00985BD8">
        <w:rPr>
          <w:lang w:val="es-CO"/>
        </w:rPr>
        <w:t>429</w:t>
      </w:r>
      <w:r w:rsidRPr="003D75DB">
        <w:rPr>
          <w:lang w:val="es-CO"/>
        </w:rPr>
        <w:t>.</w:t>
      </w:r>
    </w:p>
  </w:footnote>
  <w:footnote w:id="6">
    <w:p w:rsidR="00124A9C" w:rsidRPr="00A9053C" w:rsidRDefault="00124A9C" w:rsidP="00C1018C">
      <w:pPr>
        <w:pStyle w:val="Textonotapie"/>
        <w:jc w:val="both"/>
      </w:pPr>
      <w:r w:rsidRPr="00A9053C">
        <w:rPr>
          <w:rStyle w:val="Refdenotaalpie"/>
          <w:lang w:val="es-CO"/>
        </w:rPr>
        <w:footnoteRef/>
      </w:r>
      <w:r w:rsidRPr="00A9053C">
        <w:rPr>
          <w:lang w:val="es-CO"/>
        </w:rPr>
        <w:t xml:space="preserve"> CANOSA T., Fernando. Las nulidades en el derecho procesal civil, 3ª edición, Ediciones Doctrina y ley, 1998, p.26.</w:t>
      </w:r>
    </w:p>
  </w:footnote>
  <w:footnote w:id="7">
    <w:p w:rsidR="00124A9C" w:rsidRPr="00A9053C" w:rsidRDefault="00124A9C" w:rsidP="00C1018C">
      <w:pPr>
        <w:pStyle w:val="Textonotapie"/>
        <w:jc w:val="both"/>
      </w:pPr>
      <w:r w:rsidRPr="00A9053C">
        <w:rPr>
          <w:rStyle w:val="Refdenotaalpie"/>
          <w:szCs w:val="18"/>
          <w:lang w:val="es-CO"/>
        </w:rPr>
        <w:footnoteRef/>
      </w:r>
      <w:r w:rsidRPr="00A9053C">
        <w:rPr>
          <w:szCs w:val="18"/>
          <w:lang w:val="es-CO"/>
        </w:rPr>
        <w:t xml:space="preserve"> </w:t>
      </w:r>
      <w:r>
        <w:t>LÓPEZ B., Hernán F. O</w:t>
      </w:r>
      <w:r w:rsidRPr="003D75DB">
        <w:t>b. cit., p.</w:t>
      </w:r>
      <w:r w:rsidRPr="00A9053C">
        <w:rPr>
          <w:szCs w:val="18"/>
          <w:lang w:val="es-CO"/>
        </w:rPr>
        <w:t>909 ss.</w:t>
      </w:r>
    </w:p>
  </w:footnote>
  <w:footnote w:id="8">
    <w:p w:rsidR="00124A9C" w:rsidRPr="00A9053C" w:rsidRDefault="00124A9C" w:rsidP="00C1018C">
      <w:pPr>
        <w:pStyle w:val="Textonotapie"/>
        <w:jc w:val="both"/>
      </w:pPr>
      <w:r w:rsidRPr="00A9053C">
        <w:rPr>
          <w:rStyle w:val="Refdenotaalpie"/>
          <w:lang w:val="es-CO"/>
        </w:rPr>
        <w:footnoteRef/>
      </w:r>
      <w:r w:rsidRPr="00A9053C">
        <w:rPr>
          <w:lang w:val="es-CO"/>
        </w:rPr>
        <w:t xml:space="preserve"> AZULA C., Jaime. Manual de derecho procesal civil, tomo II, 4ª edición, editorial </w:t>
      </w:r>
      <w:r>
        <w:rPr>
          <w:lang w:val="es-CO"/>
        </w:rPr>
        <w:t>Temis, Bogotá</w:t>
      </w:r>
      <w:r w:rsidRPr="00A9053C">
        <w:rPr>
          <w:lang w:val="es-CO"/>
        </w:rPr>
        <w:t>, 1994, p.303.</w:t>
      </w:r>
    </w:p>
  </w:footnote>
  <w:footnote w:id="9">
    <w:p w:rsidR="00124A9C" w:rsidRPr="00A9053C" w:rsidRDefault="00124A9C" w:rsidP="00C1018C">
      <w:pPr>
        <w:pStyle w:val="Textonotapie"/>
        <w:jc w:val="both"/>
      </w:pPr>
      <w:r w:rsidRPr="00A9053C">
        <w:rPr>
          <w:rStyle w:val="Refdenotaalpie"/>
          <w:lang w:val="es-CO"/>
        </w:rPr>
        <w:footnoteRef/>
      </w:r>
      <w:r w:rsidRPr="00A9053C">
        <w:rPr>
          <w:lang w:val="es-CO"/>
        </w:rPr>
        <w:t xml:space="preserve"> ROJAS G., Miguel E. </w:t>
      </w:r>
      <w:r>
        <w:rPr>
          <w:lang w:val="es-CO"/>
        </w:rPr>
        <w:t xml:space="preserve">Ob. cit., </w:t>
      </w:r>
      <w:r w:rsidRPr="00A9053C">
        <w:rPr>
          <w:lang w:val="es-CO"/>
        </w:rPr>
        <w:t>p.459 a 462.</w:t>
      </w:r>
    </w:p>
  </w:footnote>
  <w:footnote w:id="10">
    <w:p w:rsidR="00124A9C" w:rsidRPr="004F7169" w:rsidRDefault="00124A9C" w:rsidP="004F7169">
      <w:pPr>
        <w:pStyle w:val="Textonotapie"/>
        <w:jc w:val="both"/>
      </w:pPr>
      <w:r w:rsidRPr="004F7169">
        <w:rPr>
          <w:rStyle w:val="Refdenotaalpie"/>
        </w:rPr>
        <w:footnoteRef/>
      </w:r>
      <w:r w:rsidRPr="004F7169">
        <w:t xml:space="preserve"> </w:t>
      </w:r>
      <w:r w:rsidRPr="004F7169">
        <w:rPr>
          <w:lang w:val="es-CO"/>
        </w:rPr>
        <w:t>SANABRIA S</w:t>
      </w:r>
      <w:r>
        <w:rPr>
          <w:lang w:val="es-CO"/>
        </w:rPr>
        <w:t>.</w:t>
      </w:r>
      <w:r w:rsidRPr="004F7169">
        <w:rPr>
          <w:lang w:val="es-CO"/>
        </w:rPr>
        <w:t>, Henry. Nulidades en el proceso civil, Universidad Externado de Colombia, 2ª edición, Bogotá, 2011, p.124.</w:t>
      </w:r>
    </w:p>
  </w:footnote>
  <w:footnote w:id="11">
    <w:p w:rsidR="00124A9C" w:rsidRPr="00A9053C" w:rsidRDefault="00124A9C" w:rsidP="00C1018C">
      <w:pPr>
        <w:pStyle w:val="Textonotapie"/>
        <w:jc w:val="both"/>
      </w:pPr>
      <w:r w:rsidRPr="00A9053C">
        <w:rPr>
          <w:rStyle w:val="Refdenotaalpie"/>
          <w:lang w:val="es-CO"/>
        </w:rPr>
        <w:footnoteRef/>
      </w:r>
      <w:r w:rsidRPr="00A9053C">
        <w:rPr>
          <w:lang w:val="es-CO"/>
        </w:rPr>
        <w:t xml:space="preserve"> CANOSA T., Fernando</w:t>
      </w:r>
      <w:r>
        <w:rPr>
          <w:lang w:val="es-CO"/>
        </w:rPr>
        <w:t>.</w:t>
      </w:r>
      <w:r w:rsidRPr="00A9053C">
        <w:rPr>
          <w:lang w:val="es-CO"/>
        </w:rPr>
        <w:t xml:space="preserve"> </w:t>
      </w:r>
      <w:r>
        <w:rPr>
          <w:lang w:val="es-CO"/>
        </w:rPr>
        <w:t>O</w:t>
      </w:r>
      <w:r w:rsidRPr="00A9053C">
        <w:rPr>
          <w:lang w:val="es-CO"/>
        </w:rPr>
        <w:t>b. cit., p.19 y ss.</w:t>
      </w:r>
    </w:p>
  </w:footnote>
  <w:footnote w:id="12">
    <w:p w:rsidR="00124A9C" w:rsidRPr="00A9053C" w:rsidRDefault="00124A9C">
      <w:pPr>
        <w:pStyle w:val="Textonotapie"/>
        <w:rPr>
          <w:lang w:val="es-CO"/>
        </w:rPr>
      </w:pPr>
      <w:r w:rsidRPr="00A9053C">
        <w:rPr>
          <w:rStyle w:val="Refdenotaalpie"/>
        </w:rPr>
        <w:footnoteRef/>
      </w:r>
      <w:r w:rsidRPr="00A9053C">
        <w:t xml:space="preserve"> </w:t>
      </w:r>
      <w:r>
        <w:rPr>
          <w:lang w:val="es-CO"/>
        </w:rPr>
        <w:t>CSJ</w:t>
      </w:r>
      <w:r w:rsidRPr="00A9053C">
        <w:rPr>
          <w:lang w:val="es-CO"/>
        </w:rPr>
        <w:t xml:space="preserve">. SC15413-2014. </w:t>
      </w:r>
    </w:p>
  </w:footnote>
  <w:footnote w:id="13">
    <w:p w:rsidR="00124A9C" w:rsidRPr="00A9053C" w:rsidRDefault="00124A9C" w:rsidP="000918BC">
      <w:pPr>
        <w:pStyle w:val="Textonotapie"/>
        <w:jc w:val="both"/>
        <w:rPr>
          <w:lang w:val="es-CO"/>
        </w:rPr>
      </w:pPr>
      <w:r w:rsidRPr="00A9053C">
        <w:rPr>
          <w:rStyle w:val="Refdenotaalpie"/>
        </w:rPr>
        <w:footnoteRef/>
      </w:r>
      <w:r w:rsidRPr="00A9053C">
        <w:t xml:space="preserve"> INSTITUTO COLOMBIANO DE DERECHO PROCESAL. Sanabria Santos, Henry. Código General del Proceso</w:t>
      </w:r>
      <w:r w:rsidRPr="00A9053C">
        <w:rPr>
          <w:lang w:val="es-CO"/>
        </w:rPr>
        <w:t>, 1ª edición, Impresor Panamericana Formas e Impresos SAS, 2014, p.257.</w:t>
      </w:r>
    </w:p>
  </w:footnote>
  <w:footnote w:id="14">
    <w:p w:rsidR="00124A9C" w:rsidRPr="00A9053C" w:rsidRDefault="00124A9C">
      <w:pPr>
        <w:pStyle w:val="Textonotapie"/>
        <w:rPr>
          <w:lang w:val="es-CO"/>
        </w:rPr>
      </w:pPr>
      <w:r w:rsidRPr="00A9053C">
        <w:rPr>
          <w:rStyle w:val="Refdenotaalpie"/>
        </w:rPr>
        <w:footnoteRef/>
      </w:r>
      <w:r w:rsidRPr="00A9053C">
        <w:t xml:space="preserve"> CC. C-491 de 1995 y C-537 de 2016.</w:t>
      </w:r>
    </w:p>
  </w:footnote>
  <w:footnote w:id="15">
    <w:p w:rsidR="00124A9C" w:rsidRPr="00A9053C" w:rsidRDefault="00124A9C" w:rsidP="002947ED">
      <w:pPr>
        <w:pStyle w:val="Textonotapie"/>
        <w:jc w:val="both"/>
        <w:rPr>
          <w:lang w:val="es-CO"/>
        </w:rPr>
      </w:pPr>
      <w:r w:rsidRPr="00A9053C">
        <w:rPr>
          <w:rStyle w:val="Refdenotaalpie"/>
        </w:rPr>
        <w:footnoteRef/>
      </w:r>
      <w:r w:rsidRPr="00A9053C">
        <w:t xml:space="preserve"> INSTITUTO COLOMBIANO DE DERECHO PROCESAL. Sanabria Santos, Henry. </w:t>
      </w:r>
      <w:r>
        <w:t>Ob. cit.</w:t>
      </w:r>
      <w:r w:rsidRPr="00A9053C">
        <w:rPr>
          <w:lang w:val="es-CO"/>
        </w:rPr>
        <w:t>, p.264</w:t>
      </w:r>
    </w:p>
  </w:footnote>
  <w:footnote w:id="16">
    <w:p w:rsidR="00124A9C" w:rsidRPr="008B5AAC" w:rsidRDefault="00124A9C" w:rsidP="008B5AAC">
      <w:pPr>
        <w:pStyle w:val="Textonotapie"/>
        <w:jc w:val="both"/>
        <w:rPr>
          <w:lang w:val="es-CO"/>
        </w:rPr>
      </w:pPr>
      <w:r w:rsidRPr="008B5AAC">
        <w:rPr>
          <w:rStyle w:val="Refdenotaalpie"/>
        </w:rPr>
        <w:footnoteRef/>
      </w:r>
      <w:r w:rsidRPr="008B5AAC">
        <w:t xml:space="preserve"> </w:t>
      </w:r>
      <w:r w:rsidRPr="008B5AAC">
        <w:rPr>
          <w:lang w:val="es-CO"/>
        </w:rPr>
        <w:t>CSJ. AC8665-2017, también puede</w:t>
      </w:r>
      <w:r>
        <w:rPr>
          <w:lang w:val="es-CO"/>
        </w:rPr>
        <w:t>n</w:t>
      </w:r>
      <w:r w:rsidRPr="008B5AAC">
        <w:rPr>
          <w:lang w:val="es-CO"/>
        </w:rPr>
        <w:t xml:space="preserve"> consultarse la</w:t>
      </w:r>
      <w:r w:rsidR="00E858AE">
        <w:rPr>
          <w:lang w:val="es-CO"/>
        </w:rPr>
        <w:t>s</w:t>
      </w:r>
      <w:r w:rsidRPr="008B5AAC">
        <w:rPr>
          <w:lang w:val="es-CO"/>
        </w:rPr>
        <w:t xml:space="preserve"> </w:t>
      </w:r>
      <w:r>
        <w:rPr>
          <w:lang w:val="es-CO"/>
        </w:rPr>
        <w:t>s</w:t>
      </w:r>
      <w:r w:rsidRPr="008B5AAC">
        <w:rPr>
          <w:lang w:val="es-CO"/>
        </w:rPr>
        <w:t>entencia</w:t>
      </w:r>
      <w:r w:rsidR="00E858AE">
        <w:rPr>
          <w:lang w:val="es-CO"/>
        </w:rPr>
        <w:t>s</w:t>
      </w:r>
      <w:r w:rsidRPr="008B5AAC">
        <w:rPr>
          <w:lang w:val="es-CO"/>
        </w:rPr>
        <w:t xml:space="preserve"> del 11-10-1999, </w:t>
      </w:r>
      <w:proofErr w:type="spellStart"/>
      <w:r w:rsidRPr="008B5AAC">
        <w:rPr>
          <w:lang w:val="es-CO"/>
        </w:rPr>
        <w:t>MP</w:t>
      </w:r>
      <w:proofErr w:type="spellEnd"/>
      <w:r w:rsidRPr="008B5AAC">
        <w:rPr>
          <w:lang w:val="es-CO"/>
        </w:rPr>
        <w:t xml:space="preserve">: Nicolás </w:t>
      </w:r>
      <w:proofErr w:type="spellStart"/>
      <w:r w:rsidRPr="008B5AAC">
        <w:rPr>
          <w:lang w:val="es-CO"/>
        </w:rPr>
        <w:t>Bechara</w:t>
      </w:r>
      <w:proofErr w:type="spellEnd"/>
      <w:r w:rsidRPr="008B5AAC">
        <w:rPr>
          <w:lang w:val="es-CO"/>
        </w:rPr>
        <w:t xml:space="preserve"> S., </w:t>
      </w:r>
      <w:r w:rsidR="00E858AE">
        <w:rPr>
          <w:lang w:val="es-CO"/>
        </w:rPr>
        <w:t>No</w:t>
      </w:r>
      <w:r w:rsidRPr="008B5AAC">
        <w:rPr>
          <w:lang w:val="es-CO"/>
        </w:rPr>
        <w:t xml:space="preserve">.6398, </w:t>
      </w:r>
      <w:r>
        <w:rPr>
          <w:lang w:val="es-CO"/>
        </w:rPr>
        <w:t xml:space="preserve"> y </w:t>
      </w:r>
      <w:r w:rsidRPr="008B5AAC">
        <w:rPr>
          <w:lang w:val="es-CO"/>
        </w:rPr>
        <w:t xml:space="preserve">la </w:t>
      </w:r>
      <w:r w:rsidRPr="008B5AAC">
        <w:t>STC4610-2014.</w:t>
      </w:r>
    </w:p>
  </w:footnote>
  <w:footnote w:id="17">
    <w:p w:rsidR="00124A9C" w:rsidRPr="004F7169" w:rsidRDefault="00124A9C" w:rsidP="00534BD1">
      <w:pPr>
        <w:pStyle w:val="Textonotapie"/>
        <w:jc w:val="both"/>
      </w:pPr>
      <w:r w:rsidRPr="004F7169">
        <w:rPr>
          <w:rStyle w:val="Refdenotaalpie"/>
        </w:rPr>
        <w:footnoteRef/>
      </w:r>
      <w:r w:rsidRPr="004F7169">
        <w:t xml:space="preserve"> </w:t>
      </w:r>
      <w:r w:rsidRPr="004F7169">
        <w:rPr>
          <w:lang w:val="es-CO"/>
        </w:rPr>
        <w:t>SANABRIA S</w:t>
      </w:r>
      <w:r w:rsidR="00414FDD">
        <w:rPr>
          <w:lang w:val="es-CO"/>
        </w:rPr>
        <w:t>.</w:t>
      </w:r>
      <w:r w:rsidRPr="004F7169">
        <w:rPr>
          <w:lang w:val="es-CO"/>
        </w:rPr>
        <w:t>, Henry. Ob. cit., p.335.</w:t>
      </w:r>
    </w:p>
  </w:footnote>
  <w:footnote w:id="18">
    <w:p w:rsidR="004456B1" w:rsidRPr="00096166" w:rsidRDefault="004456B1" w:rsidP="004456B1">
      <w:pPr>
        <w:pStyle w:val="Textonotapie"/>
        <w:jc w:val="both"/>
      </w:pPr>
      <w:r w:rsidRPr="00096166">
        <w:rPr>
          <w:rStyle w:val="Refdenotaalpie"/>
          <w:szCs w:val="18"/>
          <w:lang w:val="es-CO"/>
        </w:rPr>
        <w:footnoteRef/>
      </w:r>
      <w:r w:rsidRPr="00096166">
        <w:rPr>
          <w:szCs w:val="18"/>
          <w:lang w:val="es-CO"/>
        </w:rPr>
        <w:t xml:space="preserve"> LÓPEZ B</w:t>
      </w:r>
      <w:r>
        <w:rPr>
          <w:szCs w:val="18"/>
          <w:lang w:val="es-CO"/>
        </w:rPr>
        <w:t>.</w:t>
      </w:r>
      <w:r w:rsidRPr="00096166">
        <w:rPr>
          <w:szCs w:val="18"/>
          <w:lang w:val="es-CO"/>
        </w:rPr>
        <w:t>, Hernán F</w:t>
      </w:r>
      <w:r>
        <w:rPr>
          <w:szCs w:val="18"/>
          <w:lang w:val="es-CO"/>
        </w:rPr>
        <w:t>.</w:t>
      </w:r>
      <w:r w:rsidRPr="00096166">
        <w:rPr>
          <w:szCs w:val="18"/>
          <w:lang w:val="es-CO"/>
        </w:rPr>
        <w:t xml:space="preserve"> Procedimiento civil, tomo I, parte general, 11ª edición, Bogotá, </w:t>
      </w:r>
      <w:proofErr w:type="spellStart"/>
      <w:r w:rsidRPr="00096166">
        <w:rPr>
          <w:szCs w:val="18"/>
          <w:lang w:val="es-CO"/>
        </w:rPr>
        <w:t>Dupré</w:t>
      </w:r>
      <w:proofErr w:type="spellEnd"/>
      <w:r w:rsidRPr="00096166">
        <w:rPr>
          <w:szCs w:val="18"/>
          <w:lang w:val="es-CO"/>
        </w:rPr>
        <w:t xml:space="preserve"> editores, 2012, p.729.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Default="00124A9C"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A9C" w:rsidRDefault="00124A9C"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themeColor="background1" w:themeShade="7F"/>
        <w:spacing w:val="60"/>
        <w:sz w:val="20"/>
        <w:szCs w:val="20"/>
      </w:rPr>
      <w:id w:val="1521127210"/>
      <w:docPartObj>
        <w:docPartGallery w:val="Page Numbers (Top of Page)"/>
        <w:docPartUnique/>
      </w:docPartObj>
    </w:sdtPr>
    <w:sdtEndPr>
      <w:rPr>
        <w:bCs/>
        <w:color w:val="auto"/>
        <w:spacing w:val="0"/>
      </w:rPr>
    </w:sdtEndPr>
    <w:sdtContent>
      <w:p w:rsidR="00124A9C" w:rsidRPr="00360CA4" w:rsidRDefault="00124A9C">
        <w:pPr>
          <w:pStyle w:val="Encabezado"/>
          <w:pBdr>
            <w:bottom w:val="single" w:sz="4" w:space="1" w:color="D9D9D9" w:themeColor="background1" w:themeShade="D9"/>
          </w:pBdr>
          <w:jc w:val="right"/>
          <w:rPr>
            <w:rFonts w:ascii="Georgia" w:hAnsi="Georgia" w:cs="Kalinga"/>
            <w:bCs/>
            <w:i/>
            <w:sz w:val="20"/>
            <w:szCs w:val="20"/>
          </w:rPr>
        </w:pPr>
        <w:r w:rsidRPr="00360CA4">
          <w:rPr>
            <w:rFonts w:ascii="Georgia" w:hAnsi="Georgia" w:cs="Kalinga"/>
            <w:i/>
            <w:color w:val="7F7F7F" w:themeColor="background1" w:themeShade="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742035" w:rsidRPr="00742035">
          <w:rPr>
            <w:rFonts w:ascii="Georgia" w:hAnsi="Georgia" w:cs="Kalinga"/>
            <w:bCs/>
            <w:i/>
            <w:noProof/>
            <w:sz w:val="20"/>
            <w:szCs w:val="20"/>
          </w:rPr>
          <w:t>9</w:t>
        </w:r>
        <w:r w:rsidRPr="00360CA4">
          <w:rPr>
            <w:rFonts w:ascii="Georgia" w:hAnsi="Georgia" w:cs="Kalinga"/>
            <w:bCs/>
            <w:i/>
            <w:sz w:val="20"/>
            <w:szCs w:val="20"/>
          </w:rPr>
          <w:fldChar w:fldCharType="end"/>
        </w:r>
      </w:p>
    </w:sdtContent>
  </w:sdt>
  <w:p w:rsidR="00124A9C" w:rsidRPr="00360CA4" w:rsidRDefault="00124A9C" w:rsidP="001A0D88">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EXPEDIENTE No.</w:t>
    </w:r>
    <w:r>
      <w:rPr>
        <w:rFonts w:ascii="Georgia" w:hAnsi="Georgia" w:cs="Kalinga"/>
        <w:i/>
        <w:sz w:val="20"/>
        <w:szCs w:val="20"/>
        <w:lang w:val="es-CO"/>
      </w:rPr>
      <w:t>2017-00002-01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5562419"/>
    <w:multiLevelType w:val="hybridMultilevel"/>
    <w:tmpl w:val="F4028788"/>
    <w:lvl w:ilvl="0" w:tplc="C3EE31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7"/>
  </w:num>
  <w:num w:numId="4">
    <w:abstractNumId w:val="13"/>
  </w:num>
  <w:num w:numId="5">
    <w:abstractNumId w:val="8"/>
  </w:num>
  <w:num w:numId="6">
    <w:abstractNumId w:val="2"/>
  </w:num>
  <w:num w:numId="7">
    <w:abstractNumId w:val="10"/>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2"/>
  </w:num>
  <w:num w:numId="15">
    <w:abstractNumId w:val="15"/>
  </w:num>
  <w:num w:numId="16">
    <w:abstractNumId w:val="20"/>
  </w:num>
  <w:num w:numId="17">
    <w:abstractNumId w:val="0"/>
  </w:num>
  <w:num w:numId="18">
    <w:abstractNumId w:val="9"/>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899"/>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166"/>
    <w:rsid w:val="00096510"/>
    <w:rsid w:val="00096895"/>
    <w:rsid w:val="00096D1B"/>
    <w:rsid w:val="00097295"/>
    <w:rsid w:val="0009744A"/>
    <w:rsid w:val="00097CAC"/>
    <w:rsid w:val="000A0895"/>
    <w:rsid w:val="000A0955"/>
    <w:rsid w:val="000A0CE9"/>
    <w:rsid w:val="000A1384"/>
    <w:rsid w:val="000A1C86"/>
    <w:rsid w:val="000A1E7A"/>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476"/>
    <w:rsid w:val="000B6542"/>
    <w:rsid w:val="000B6860"/>
    <w:rsid w:val="000B687F"/>
    <w:rsid w:val="000B6922"/>
    <w:rsid w:val="000B6B97"/>
    <w:rsid w:val="000B6BDA"/>
    <w:rsid w:val="000B7082"/>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E9C"/>
    <w:rsid w:val="0011712E"/>
    <w:rsid w:val="001172BE"/>
    <w:rsid w:val="00117A8D"/>
    <w:rsid w:val="00120324"/>
    <w:rsid w:val="0012034C"/>
    <w:rsid w:val="00120AD9"/>
    <w:rsid w:val="0012124F"/>
    <w:rsid w:val="001212F4"/>
    <w:rsid w:val="001213C2"/>
    <w:rsid w:val="00122278"/>
    <w:rsid w:val="001222AA"/>
    <w:rsid w:val="00122C9F"/>
    <w:rsid w:val="00123691"/>
    <w:rsid w:val="00123E32"/>
    <w:rsid w:val="00124A9C"/>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0E0"/>
    <w:rsid w:val="0014154C"/>
    <w:rsid w:val="00141831"/>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099"/>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C54"/>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64C9"/>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1B8"/>
    <w:rsid w:val="00261BCC"/>
    <w:rsid w:val="00261C7E"/>
    <w:rsid w:val="00261E14"/>
    <w:rsid w:val="002620C8"/>
    <w:rsid w:val="00262137"/>
    <w:rsid w:val="002623AF"/>
    <w:rsid w:val="002624BA"/>
    <w:rsid w:val="00262E53"/>
    <w:rsid w:val="00263537"/>
    <w:rsid w:val="00263BD3"/>
    <w:rsid w:val="00263C5C"/>
    <w:rsid w:val="00263E1F"/>
    <w:rsid w:val="00264F0B"/>
    <w:rsid w:val="0026562D"/>
    <w:rsid w:val="00265782"/>
    <w:rsid w:val="002666DB"/>
    <w:rsid w:val="00267072"/>
    <w:rsid w:val="00267344"/>
    <w:rsid w:val="0026746C"/>
    <w:rsid w:val="00267585"/>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3F5"/>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47ED"/>
    <w:rsid w:val="00294D04"/>
    <w:rsid w:val="00295135"/>
    <w:rsid w:val="002954EA"/>
    <w:rsid w:val="002957EB"/>
    <w:rsid w:val="00295CFB"/>
    <w:rsid w:val="00295DB6"/>
    <w:rsid w:val="00295F30"/>
    <w:rsid w:val="00295FEA"/>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303"/>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2B"/>
    <w:rsid w:val="0031561E"/>
    <w:rsid w:val="00315759"/>
    <w:rsid w:val="00315DE4"/>
    <w:rsid w:val="00315E8D"/>
    <w:rsid w:val="0031617F"/>
    <w:rsid w:val="003176BE"/>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1B76"/>
    <w:rsid w:val="00352A58"/>
    <w:rsid w:val="00352A9B"/>
    <w:rsid w:val="00352B27"/>
    <w:rsid w:val="003531D1"/>
    <w:rsid w:val="003535AF"/>
    <w:rsid w:val="00353B73"/>
    <w:rsid w:val="00354452"/>
    <w:rsid w:val="00354BDD"/>
    <w:rsid w:val="003552B2"/>
    <w:rsid w:val="003554CE"/>
    <w:rsid w:val="00355634"/>
    <w:rsid w:val="00355665"/>
    <w:rsid w:val="00356104"/>
    <w:rsid w:val="003562DD"/>
    <w:rsid w:val="003572D1"/>
    <w:rsid w:val="00360A14"/>
    <w:rsid w:val="00360A75"/>
    <w:rsid w:val="00360CA4"/>
    <w:rsid w:val="0036104D"/>
    <w:rsid w:val="0036168E"/>
    <w:rsid w:val="00361E94"/>
    <w:rsid w:val="00361FC8"/>
    <w:rsid w:val="00362BBB"/>
    <w:rsid w:val="00362BF5"/>
    <w:rsid w:val="003634F7"/>
    <w:rsid w:val="0036386C"/>
    <w:rsid w:val="00363B63"/>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C1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6FD"/>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101"/>
    <w:rsid w:val="0040233C"/>
    <w:rsid w:val="0040263E"/>
    <w:rsid w:val="0040264A"/>
    <w:rsid w:val="00402C91"/>
    <w:rsid w:val="0040300C"/>
    <w:rsid w:val="004033C1"/>
    <w:rsid w:val="00403438"/>
    <w:rsid w:val="004034E3"/>
    <w:rsid w:val="004040C7"/>
    <w:rsid w:val="004043DA"/>
    <w:rsid w:val="00404BBB"/>
    <w:rsid w:val="00404E95"/>
    <w:rsid w:val="00405108"/>
    <w:rsid w:val="00405166"/>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096"/>
    <w:rsid w:val="00413345"/>
    <w:rsid w:val="004139F4"/>
    <w:rsid w:val="00413A06"/>
    <w:rsid w:val="00413C6D"/>
    <w:rsid w:val="004146EC"/>
    <w:rsid w:val="0041480B"/>
    <w:rsid w:val="00414CEF"/>
    <w:rsid w:val="00414FDD"/>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BD3"/>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6B1"/>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69E"/>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9BF"/>
    <w:rsid w:val="004D0ED2"/>
    <w:rsid w:val="004D113A"/>
    <w:rsid w:val="004D1201"/>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169"/>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BD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2D7"/>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5E2"/>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72D"/>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3A6"/>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179"/>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17F"/>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1B"/>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3B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4681"/>
    <w:rsid w:val="00724B9C"/>
    <w:rsid w:val="007251FC"/>
    <w:rsid w:val="007256B1"/>
    <w:rsid w:val="00725DD8"/>
    <w:rsid w:val="00725F9F"/>
    <w:rsid w:val="007260AB"/>
    <w:rsid w:val="00727599"/>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2035"/>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701C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9DB"/>
    <w:rsid w:val="00775C12"/>
    <w:rsid w:val="00775DF5"/>
    <w:rsid w:val="00775F6B"/>
    <w:rsid w:val="00776073"/>
    <w:rsid w:val="007762DB"/>
    <w:rsid w:val="00776B7D"/>
    <w:rsid w:val="00776EDB"/>
    <w:rsid w:val="0077702F"/>
    <w:rsid w:val="007803B5"/>
    <w:rsid w:val="0078055D"/>
    <w:rsid w:val="0078059E"/>
    <w:rsid w:val="00780C20"/>
    <w:rsid w:val="0078127A"/>
    <w:rsid w:val="00782301"/>
    <w:rsid w:val="00782679"/>
    <w:rsid w:val="00782783"/>
    <w:rsid w:val="00783F34"/>
    <w:rsid w:val="00784640"/>
    <w:rsid w:val="00784707"/>
    <w:rsid w:val="00784C58"/>
    <w:rsid w:val="00784C9F"/>
    <w:rsid w:val="00784D52"/>
    <w:rsid w:val="00784DAF"/>
    <w:rsid w:val="00785161"/>
    <w:rsid w:val="007860A5"/>
    <w:rsid w:val="007867B0"/>
    <w:rsid w:val="007868E5"/>
    <w:rsid w:val="00786FD3"/>
    <w:rsid w:val="007870DF"/>
    <w:rsid w:val="0078761B"/>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97E5E"/>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4490"/>
    <w:rsid w:val="007A57E3"/>
    <w:rsid w:val="007A5A21"/>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245"/>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8ED"/>
    <w:rsid w:val="00827991"/>
    <w:rsid w:val="00827E41"/>
    <w:rsid w:val="00827E4B"/>
    <w:rsid w:val="00827FF8"/>
    <w:rsid w:val="0083013D"/>
    <w:rsid w:val="00830453"/>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93B"/>
    <w:rsid w:val="00834BDE"/>
    <w:rsid w:val="00834C83"/>
    <w:rsid w:val="00835B87"/>
    <w:rsid w:val="0083622F"/>
    <w:rsid w:val="00836869"/>
    <w:rsid w:val="00836CCD"/>
    <w:rsid w:val="00836E13"/>
    <w:rsid w:val="00837268"/>
    <w:rsid w:val="0083763E"/>
    <w:rsid w:val="00837C6F"/>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60"/>
    <w:rsid w:val="00864FF6"/>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C17"/>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5AAC"/>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63"/>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4FFD"/>
    <w:rsid w:val="0090500D"/>
    <w:rsid w:val="0090506F"/>
    <w:rsid w:val="009054A8"/>
    <w:rsid w:val="0090582B"/>
    <w:rsid w:val="00905C7D"/>
    <w:rsid w:val="009064A2"/>
    <w:rsid w:val="00906507"/>
    <w:rsid w:val="00906A87"/>
    <w:rsid w:val="00906E63"/>
    <w:rsid w:val="00906FCA"/>
    <w:rsid w:val="00907951"/>
    <w:rsid w:val="009109CF"/>
    <w:rsid w:val="00910B09"/>
    <w:rsid w:val="00910ED1"/>
    <w:rsid w:val="00911171"/>
    <w:rsid w:val="009111C4"/>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2FA0"/>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939"/>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5BD8"/>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B62"/>
    <w:rsid w:val="009F1C82"/>
    <w:rsid w:val="009F1DC4"/>
    <w:rsid w:val="009F21DC"/>
    <w:rsid w:val="009F2513"/>
    <w:rsid w:val="009F2559"/>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4A09"/>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04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3A6"/>
    <w:rsid w:val="00A904F2"/>
    <w:rsid w:val="00A9053C"/>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5EBF"/>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1ECD"/>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04F"/>
    <w:rsid w:val="00B2186B"/>
    <w:rsid w:val="00B21B22"/>
    <w:rsid w:val="00B22C21"/>
    <w:rsid w:val="00B22E4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B9D"/>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AD1"/>
    <w:rsid w:val="00BF6DE9"/>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822"/>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3CD"/>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5E9C"/>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57F68"/>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299"/>
    <w:rsid w:val="00C6630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4C97"/>
    <w:rsid w:val="00C95FFC"/>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6D52"/>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2D92"/>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9069A"/>
    <w:rsid w:val="00D90D20"/>
    <w:rsid w:val="00D91822"/>
    <w:rsid w:val="00D9194E"/>
    <w:rsid w:val="00D91C61"/>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6AA"/>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75"/>
    <w:rsid w:val="00E1488C"/>
    <w:rsid w:val="00E14AEE"/>
    <w:rsid w:val="00E14E80"/>
    <w:rsid w:val="00E154FA"/>
    <w:rsid w:val="00E1588B"/>
    <w:rsid w:val="00E16314"/>
    <w:rsid w:val="00E17760"/>
    <w:rsid w:val="00E17868"/>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17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58A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5D4D"/>
    <w:rsid w:val="00F16117"/>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2792D"/>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 w:type="character" w:customStyle="1" w:styleId="Cuerpodeltexto">
    <w:name w:val="Cuerpo del texto_"/>
    <w:basedOn w:val="Fuentedeprrafopredeter"/>
    <w:link w:val="Cuerpodeltexto0"/>
    <w:rsid w:val="00F2792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F2792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14371834">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7527">
      <w:bodyDiv w:val="1"/>
      <w:marLeft w:val="0"/>
      <w:marRight w:val="0"/>
      <w:marTop w:val="0"/>
      <w:marBottom w:val="0"/>
      <w:divBdr>
        <w:top w:val="none" w:sz="0" w:space="0" w:color="auto"/>
        <w:left w:val="none" w:sz="0" w:space="0" w:color="auto"/>
        <w:bottom w:val="none" w:sz="0" w:space="0" w:color="auto"/>
        <w:right w:val="none" w:sz="0" w:space="0" w:color="auto"/>
      </w:divBdr>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2372202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4CF9-0B40-4BEC-91B2-B4179B6D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3249</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29</cp:revision>
  <cp:lastPrinted>2018-03-20T15:01:00Z</cp:lastPrinted>
  <dcterms:created xsi:type="dcterms:W3CDTF">2018-03-06T13:19:00Z</dcterms:created>
  <dcterms:modified xsi:type="dcterms:W3CDTF">2018-04-10T12:16:00Z</dcterms:modified>
</cp:coreProperties>
</file>