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CF8" w:rsidRPr="00400CCC" w:rsidRDefault="00F67CF8" w:rsidP="00F67CF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r w:rsidRPr="00400CC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ascii="Calibri" w:eastAsia="Calibri" w:hAnsi="Calibri" w:cs="Calibri"/>
          <w:color w:val="222222"/>
          <w:sz w:val="18"/>
          <w:szCs w:val="18"/>
          <w:lang w:val="es-CO" w:eastAsia="fr-FR"/>
        </w:rPr>
        <w:t> </w:t>
      </w:r>
    </w:p>
    <w:p w:rsidR="00F67CF8" w:rsidRPr="00400CCC" w:rsidRDefault="00F67CF8" w:rsidP="00F67CF8">
      <w:pPr>
        <w:shd w:val="clear" w:color="auto" w:fill="FFFFFF"/>
        <w:ind w:left="2124" w:hanging="2124"/>
        <w:jc w:val="both"/>
        <w:rPr>
          <w:rFonts w:ascii="Calibri" w:eastAsia="Calibri" w:hAnsi="Calibri" w:cs="Calibri"/>
          <w:color w:val="222222"/>
          <w:sz w:val="18"/>
          <w:szCs w:val="18"/>
          <w:lang w:val="es-CO" w:eastAsia="fr-FR"/>
        </w:rPr>
      </w:pPr>
      <w:r w:rsidRPr="00400CCC">
        <w:rPr>
          <w:rFonts w:ascii="Calibri" w:hAnsi="Calibri" w:cs="Calibri"/>
          <w:color w:val="222222"/>
          <w:sz w:val="18"/>
          <w:szCs w:val="18"/>
          <w:lang w:val="es-CO" w:eastAsia="fr-FR"/>
        </w:rPr>
        <w:t>Providencia:</w:t>
      </w:r>
      <w:r w:rsidRPr="00400CCC">
        <w:rPr>
          <w:rFonts w:ascii="Calibri" w:hAnsi="Calibri" w:cs="Calibri"/>
          <w:color w:val="222222"/>
          <w:sz w:val="18"/>
          <w:szCs w:val="18"/>
          <w:lang w:val="es-CO" w:eastAsia="fr-FR"/>
        </w:rPr>
        <w:tab/>
        <w:t xml:space="preserve">Auto  </w:t>
      </w:r>
      <w:r>
        <w:rPr>
          <w:rFonts w:ascii="Calibri" w:hAnsi="Calibri" w:cs="Calibri"/>
          <w:color w:val="222222"/>
          <w:sz w:val="18"/>
          <w:szCs w:val="18"/>
          <w:lang w:val="es-CO" w:eastAsia="fr-FR"/>
        </w:rPr>
        <w:t>- 2ª Instancia -17 de abril de 2018 - Pruebas</w:t>
      </w:r>
    </w:p>
    <w:p w:rsidR="00F67CF8" w:rsidRPr="00400CCC" w:rsidRDefault="00F67CF8" w:rsidP="00F67CF8">
      <w:pPr>
        <w:shd w:val="clear" w:color="auto" w:fill="FFFFFF"/>
        <w:tabs>
          <w:tab w:val="left" w:pos="1418"/>
        </w:tabs>
        <w:jc w:val="both"/>
        <w:rPr>
          <w:rFonts w:ascii="Calibri" w:eastAsia="Calibri" w:hAnsi="Calibri" w:cs="Calibri"/>
          <w:color w:val="222222"/>
          <w:sz w:val="18"/>
          <w:szCs w:val="18"/>
          <w:lang w:eastAsia="fr-FR"/>
        </w:rPr>
      </w:pPr>
      <w:r w:rsidRPr="00400CCC">
        <w:rPr>
          <w:rFonts w:ascii="Calibri" w:eastAsia="Calibri" w:hAnsi="Calibri" w:cs="Calibri"/>
          <w:color w:val="222222"/>
          <w:sz w:val="18"/>
          <w:szCs w:val="18"/>
          <w:lang w:val="es-CO" w:eastAsia="fr-FR"/>
        </w:rPr>
        <w:t>Radicación Nro. :</w:t>
      </w:r>
      <w:r w:rsidRPr="00400CCC">
        <w:rPr>
          <w:rFonts w:ascii="Calibri" w:eastAsia="Calibri" w:hAnsi="Calibri" w:cs="Calibri"/>
          <w:color w:val="222222"/>
          <w:sz w:val="18"/>
          <w:szCs w:val="18"/>
          <w:lang w:val="es-CO" w:eastAsia="fr-FR"/>
        </w:rPr>
        <w:tab/>
        <w:t xml:space="preserve">  </w:t>
      </w:r>
      <w:r w:rsidRPr="00400CCC">
        <w:rPr>
          <w:rFonts w:ascii="Calibri" w:eastAsia="Calibri" w:hAnsi="Calibri" w:cs="Calibri"/>
          <w:color w:val="222222"/>
          <w:sz w:val="18"/>
          <w:szCs w:val="18"/>
          <w:lang w:val="es-CO" w:eastAsia="fr-FR"/>
        </w:rPr>
        <w:tab/>
      </w:r>
      <w:r w:rsidRPr="00F67CF8">
        <w:rPr>
          <w:rFonts w:ascii="Calibri" w:eastAsia="Calibri" w:hAnsi="Calibri" w:cs="Calibri"/>
          <w:color w:val="222222"/>
          <w:sz w:val="18"/>
          <w:szCs w:val="18"/>
          <w:lang w:eastAsia="fr-FR"/>
        </w:rPr>
        <w:t>2016-00279-01</w:t>
      </w:r>
    </w:p>
    <w:p w:rsidR="00F67CF8" w:rsidRPr="00400CCC" w:rsidRDefault="00F67CF8" w:rsidP="00F67CF8">
      <w:pPr>
        <w:shd w:val="clear" w:color="auto" w:fill="FFFFFF"/>
        <w:tabs>
          <w:tab w:val="left" w:pos="1418"/>
        </w:tabs>
        <w:jc w:val="both"/>
        <w:rPr>
          <w:rFonts w:ascii="Calibri" w:eastAsia="Calibri" w:hAnsi="Calibri" w:cs="Calibri"/>
          <w:bCs/>
          <w:color w:val="222222"/>
          <w:sz w:val="18"/>
          <w:szCs w:val="18"/>
          <w:lang w:eastAsia="fr-FR"/>
        </w:rPr>
      </w:pPr>
      <w:r w:rsidRPr="00400CCC">
        <w:rPr>
          <w:rFonts w:ascii="Calibri" w:eastAsia="Calibri" w:hAnsi="Calibri" w:cs="Calibri"/>
          <w:color w:val="222222"/>
          <w:sz w:val="18"/>
          <w:szCs w:val="18"/>
          <w:lang w:val="es-ES_tradnl" w:eastAsia="fr-FR"/>
        </w:rPr>
        <w:t>Demandante</w:t>
      </w:r>
      <w:r w:rsidRPr="00400CCC">
        <w:rPr>
          <w:rFonts w:ascii="Calibri" w:eastAsia="Calibri" w:hAnsi="Calibri" w:cs="Calibri"/>
          <w:color w:val="222222"/>
          <w:sz w:val="18"/>
          <w:szCs w:val="18"/>
          <w:lang w:val="es-CO" w:eastAsia="fr-FR"/>
        </w:rPr>
        <w:t>:</w:t>
      </w:r>
      <w:r w:rsidRPr="00400CCC">
        <w:rPr>
          <w:rFonts w:ascii="Calibri" w:eastAsia="Calibri" w:hAnsi="Calibri" w:cs="Calibri"/>
          <w:color w:val="222222"/>
          <w:sz w:val="18"/>
          <w:szCs w:val="18"/>
          <w:lang w:val="es-CO" w:eastAsia="fr-FR"/>
        </w:rPr>
        <w:tab/>
      </w:r>
      <w:r w:rsidRPr="00400CCC">
        <w:rPr>
          <w:rFonts w:ascii="Calibri" w:eastAsia="Calibri" w:hAnsi="Calibri" w:cs="Calibri"/>
          <w:color w:val="222222"/>
          <w:sz w:val="18"/>
          <w:szCs w:val="18"/>
          <w:lang w:val="es-CO" w:eastAsia="fr-FR"/>
        </w:rPr>
        <w:tab/>
      </w:r>
      <w:r w:rsidRPr="00F67CF8">
        <w:rPr>
          <w:rFonts w:ascii="Calibri" w:eastAsia="Calibri" w:hAnsi="Calibri" w:cs="Calibri"/>
          <w:bCs/>
          <w:color w:val="222222"/>
          <w:sz w:val="18"/>
          <w:szCs w:val="18"/>
          <w:lang w:val="es-CO" w:eastAsia="fr-FR"/>
        </w:rPr>
        <w:t>Martha Cecilia López Ladino y otros</w:t>
      </w:r>
      <w:r w:rsidRPr="00400CCC">
        <w:rPr>
          <w:rFonts w:ascii="Calibri" w:eastAsia="Calibri" w:hAnsi="Calibri" w:cs="Calibri"/>
          <w:bCs/>
          <w:color w:val="222222"/>
          <w:sz w:val="18"/>
          <w:szCs w:val="18"/>
          <w:lang w:val="es-CO" w:eastAsia="fr-FR"/>
        </w:rPr>
        <w:t>.</w:t>
      </w:r>
    </w:p>
    <w:p w:rsidR="00F67CF8" w:rsidRPr="00400CCC" w:rsidRDefault="00F67CF8" w:rsidP="00F67CF8">
      <w:pPr>
        <w:shd w:val="clear" w:color="auto" w:fill="FFFFFF"/>
        <w:tabs>
          <w:tab w:val="left" w:pos="1418"/>
        </w:tabs>
        <w:jc w:val="both"/>
        <w:rPr>
          <w:rFonts w:ascii="Calibri" w:eastAsia="Calibri" w:hAnsi="Calibri" w:cs="Calibri"/>
          <w:bCs/>
          <w:color w:val="222222"/>
          <w:sz w:val="18"/>
          <w:szCs w:val="18"/>
          <w:lang w:eastAsia="fr-FR"/>
        </w:rPr>
      </w:pPr>
      <w:r w:rsidRPr="00400CCC">
        <w:rPr>
          <w:rFonts w:ascii="Calibri" w:eastAsia="Calibri" w:hAnsi="Calibri" w:cs="Calibri"/>
          <w:bCs/>
          <w:color w:val="222222"/>
          <w:sz w:val="18"/>
          <w:szCs w:val="18"/>
          <w:lang w:eastAsia="fr-FR"/>
        </w:rPr>
        <w:t xml:space="preserve">Demandado: </w:t>
      </w:r>
      <w:r w:rsidRPr="00400CCC">
        <w:rPr>
          <w:rFonts w:ascii="Calibri" w:eastAsia="Calibri" w:hAnsi="Calibri" w:cs="Calibri"/>
          <w:bCs/>
          <w:color w:val="222222"/>
          <w:sz w:val="18"/>
          <w:szCs w:val="18"/>
          <w:lang w:eastAsia="fr-FR"/>
        </w:rPr>
        <w:tab/>
      </w:r>
      <w:r w:rsidRPr="00400CCC">
        <w:rPr>
          <w:rFonts w:ascii="Calibri" w:eastAsia="Calibri" w:hAnsi="Calibri" w:cs="Calibri"/>
          <w:bCs/>
          <w:color w:val="222222"/>
          <w:sz w:val="18"/>
          <w:szCs w:val="18"/>
          <w:lang w:eastAsia="fr-FR"/>
        </w:rPr>
        <w:tab/>
      </w:r>
      <w:r w:rsidRPr="00F67CF8">
        <w:rPr>
          <w:rFonts w:ascii="Calibri" w:eastAsia="Calibri" w:hAnsi="Calibri" w:cs="Calibri"/>
          <w:bCs/>
          <w:color w:val="222222"/>
          <w:sz w:val="18"/>
          <w:szCs w:val="18"/>
          <w:lang w:val="es-CO" w:eastAsia="fr-FR"/>
        </w:rPr>
        <w:t xml:space="preserve">Flota Occidental </w:t>
      </w:r>
      <w:proofErr w:type="spellStart"/>
      <w:r w:rsidRPr="00F67CF8">
        <w:rPr>
          <w:rFonts w:ascii="Calibri" w:eastAsia="Calibri" w:hAnsi="Calibri" w:cs="Calibri"/>
          <w:bCs/>
          <w:color w:val="222222"/>
          <w:sz w:val="18"/>
          <w:szCs w:val="18"/>
          <w:lang w:val="es-CO" w:eastAsia="fr-FR"/>
        </w:rPr>
        <w:t>SA</w:t>
      </w:r>
      <w:proofErr w:type="spellEnd"/>
      <w:r w:rsidRPr="00F67CF8">
        <w:rPr>
          <w:rFonts w:ascii="Calibri" w:eastAsia="Calibri" w:hAnsi="Calibri" w:cs="Calibri"/>
          <w:bCs/>
          <w:color w:val="222222"/>
          <w:sz w:val="18"/>
          <w:szCs w:val="18"/>
          <w:lang w:val="es-CO" w:eastAsia="fr-FR"/>
        </w:rPr>
        <w:t xml:space="preserve"> y otros</w:t>
      </w:r>
    </w:p>
    <w:p w:rsidR="00F67CF8" w:rsidRPr="00400CCC" w:rsidRDefault="00F67CF8" w:rsidP="00F67CF8">
      <w:pPr>
        <w:shd w:val="clear" w:color="auto" w:fill="FFFFFF"/>
        <w:tabs>
          <w:tab w:val="left" w:pos="1418"/>
        </w:tabs>
        <w:ind w:left="2124" w:hanging="2124"/>
        <w:jc w:val="both"/>
        <w:rPr>
          <w:rFonts w:ascii="Calibri" w:eastAsia="Calibri" w:hAnsi="Calibri" w:cs="Calibri"/>
          <w:color w:val="222222"/>
          <w:sz w:val="18"/>
          <w:szCs w:val="18"/>
          <w:lang w:val="es-CO" w:eastAsia="fr-FR"/>
        </w:rPr>
      </w:pPr>
      <w:r>
        <w:rPr>
          <w:rFonts w:ascii="Calibri" w:eastAsia="Calibri" w:hAnsi="Calibri" w:cs="Calibri"/>
          <w:color w:val="222222"/>
          <w:sz w:val="18"/>
          <w:szCs w:val="18"/>
          <w:lang w:val="es-CO" w:eastAsia="fr-FR"/>
        </w:rPr>
        <w:t>Proceso:</w:t>
      </w:r>
      <w:r>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r w:rsidRPr="00F67CF8">
        <w:rPr>
          <w:rFonts w:ascii="Calibri" w:eastAsia="Calibri" w:hAnsi="Calibri" w:cs="Calibri"/>
          <w:color w:val="222222"/>
          <w:sz w:val="18"/>
          <w:szCs w:val="18"/>
          <w:lang w:val="es-CO" w:eastAsia="fr-FR"/>
        </w:rPr>
        <w:t>Verbal- Responsabilidad extracontractual</w:t>
      </w:r>
    </w:p>
    <w:p w:rsidR="00F67CF8" w:rsidRPr="00400CCC" w:rsidRDefault="00F67CF8" w:rsidP="00F67CF8">
      <w:pPr>
        <w:shd w:val="clear" w:color="auto" w:fill="FFFFFF"/>
        <w:tabs>
          <w:tab w:val="left" w:pos="1416"/>
        </w:tabs>
        <w:jc w:val="both"/>
        <w:rPr>
          <w:rFonts w:ascii="Calibri" w:eastAsia="Calibri" w:hAnsi="Calibri" w:cs="Calibri"/>
          <w:bCs/>
          <w:iCs/>
          <w:color w:val="222222"/>
          <w:sz w:val="18"/>
          <w:szCs w:val="18"/>
          <w:lang w:val="es-CO" w:eastAsia="fr-FR"/>
        </w:rPr>
      </w:pPr>
      <w:r w:rsidRPr="00400CCC">
        <w:rPr>
          <w:rFonts w:ascii="Calibri" w:eastAsia="Calibri" w:hAnsi="Calibri" w:cs="Calibri"/>
          <w:color w:val="222222"/>
          <w:sz w:val="18"/>
          <w:szCs w:val="18"/>
          <w:lang w:val="es-CO" w:eastAsia="fr-FR"/>
        </w:rPr>
        <w:t>Magistrado Ponente: </w:t>
      </w:r>
      <w:r w:rsidRPr="00400CCC">
        <w:rPr>
          <w:rFonts w:ascii="Calibri" w:eastAsia="Calibri" w:hAnsi="Calibri" w:cs="Calibri"/>
          <w:color w:val="222222"/>
          <w:sz w:val="18"/>
          <w:szCs w:val="18"/>
          <w:lang w:val="es-CO" w:eastAsia="fr-FR"/>
        </w:rPr>
        <w:tab/>
      </w:r>
      <w:proofErr w:type="spellStart"/>
      <w:r w:rsidRPr="00400CCC">
        <w:rPr>
          <w:rFonts w:ascii="Calibri" w:eastAsia="Calibri" w:hAnsi="Calibri" w:cs="Calibri"/>
          <w:color w:val="222222"/>
          <w:sz w:val="18"/>
          <w:szCs w:val="18"/>
          <w:lang w:val="es-CO" w:eastAsia="fr-FR"/>
        </w:rPr>
        <w:t>DUBERNEY</w:t>
      </w:r>
      <w:proofErr w:type="spellEnd"/>
      <w:r w:rsidRPr="00400CCC">
        <w:rPr>
          <w:rFonts w:ascii="Calibri" w:eastAsia="Calibri" w:hAnsi="Calibri" w:cs="Calibri"/>
          <w:color w:val="222222"/>
          <w:sz w:val="18"/>
          <w:szCs w:val="18"/>
          <w:lang w:val="es-CO" w:eastAsia="fr-FR"/>
        </w:rPr>
        <w:t xml:space="preserve"> GRISALES HERRERA</w:t>
      </w:r>
    </w:p>
    <w:p w:rsidR="00F67CF8" w:rsidRPr="00400CCC" w:rsidRDefault="00F67CF8" w:rsidP="00F67CF8">
      <w:pPr>
        <w:shd w:val="clear" w:color="auto" w:fill="FFFFFF"/>
        <w:ind w:left="2124" w:hanging="2124"/>
        <w:jc w:val="both"/>
        <w:rPr>
          <w:rFonts w:ascii="Calibri" w:eastAsia="Calibri" w:hAnsi="Calibri" w:cs="Calibri"/>
          <w:bCs/>
          <w:iCs/>
          <w:color w:val="222222"/>
          <w:sz w:val="10"/>
          <w:szCs w:val="10"/>
          <w:lang w:val="es-CO" w:eastAsia="fr-FR"/>
        </w:rPr>
      </w:pPr>
    </w:p>
    <w:p w:rsidR="00F67CF8" w:rsidRPr="00F67CF8" w:rsidRDefault="00F67CF8" w:rsidP="00F67CF8">
      <w:pPr>
        <w:pStyle w:val="Sinespaciado"/>
        <w:jc w:val="both"/>
        <w:rPr>
          <w:sz w:val="18"/>
          <w:szCs w:val="18"/>
        </w:rPr>
      </w:pPr>
      <w:r w:rsidRPr="00F67CF8">
        <w:rPr>
          <w:sz w:val="18"/>
          <w:szCs w:val="18"/>
        </w:rPr>
        <w:t xml:space="preserve">Temas: </w:t>
      </w:r>
      <w:r w:rsidRPr="00F67CF8">
        <w:rPr>
          <w:sz w:val="18"/>
          <w:szCs w:val="18"/>
        </w:rPr>
        <w:tab/>
      </w:r>
      <w:r w:rsidRPr="00F67CF8">
        <w:rPr>
          <w:sz w:val="18"/>
          <w:szCs w:val="18"/>
        </w:rPr>
        <w:tab/>
      </w:r>
      <w:r w:rsidRPr="00F67CF8">
        <w:rPr>
          <w:sz w:val="18"/>
          <w:szCs w:val="18"/>
        </w:rPr>
        <w:tab/>
      </w:r>
      <w:r w:rsidRPr="00F67CF8">
        <w:rPr>
          <w:b/>
          <w:sz w:val="18"/>
          <w:szCs w:val="18"/>
        </w:rPr>
        <w:t xml:space="preserve">VERBAL- RESPONSABILIDAD EXTRACONTRACTUAL / DICTAMEN PERICIAL EN EL </w:t>
      </w:r>
      <w:proofErr w:type="spellStart"/>
      <w:r w:rsidRPr="00F67CF8">
        <w:rPr>
          <w:b/>
          <w:sz w:val="18"/>
          <w:szCs w:val="18"/>
        </w:rPr>
        <w:t>CGP</w:t>
      </w:r>
      <w:proofErr w:type="spellEnd"/>
      <w:r w:rsidRPr="00F67CF8">
        <w:rPr>
          <w:b/>
          <w:sz w:val="18"/>
          <w:szCs w:val="18"/>
        </w:rPr>
        <w:t xml:space="preserve"> / NIEGA / CONFIRMA </w:t>
      </w:r>
      <w:r w:rsidRPr="00F67CF8">
        <w:rPr>
          <w:sz w:val="18"/>
          <w:szCs w:val="18"/>
        </w:rPr>
        <w:t xml:space="preserve">- Ahora, es necesario revisar como quedó consagrada la prueba pericial en el </w:t>
      </w:r>
      <w:proofErr w:type="spellStart"/>
      <w:r w:rsidRPr="00F67CF8">
        <w:rPr>
          <w:sz w:val="18"/>
          <w:szCs w:val="18"/>
        </w:rPr>
        <w:t>CGP</w:t>
      </w:r>
      <w:proofErr w:type="spellEnd"/>
      <w:r w:rsidRPr="00F67CF8">
        <w:rPr>
          <w:sz w:val="18"/>
          <w:szCs w:val="18"/>
        </w:rPr>
        <w:t xml:space="preserve">, pues debe resaltarse que se trata de un medio probatorio que tuvo una significativa modificación, pues en general, ya no se trata de una solicitud para que el juez designe un perito, sino que la parte interesada debe allegarlo, oportunamente (Demanda y/o contestación), o enunciárselo al funcionario, para que se le otorgue un término adicional para su presentación (Artículo 227, </w:t>
      </w:r>
      <w:proofErr w:type="spellStart"/>
      <w:r w:rsidRPr="00F67CF8">
        <w:rPr>
          <w:sz w:val="18"/>
          <w:szCs w:val="18"/>
        </w:rPr>
        <w:t>CGP</w:t>
      </w:r>
      <w:proofErr w:type="spellEnd"/>
      <w:r w:rsidRPr="00F67CF8">
        <w:rPr>
          <w:sz w:val="18"/>
          <w:szCs w:val="18"/>
        </w:rPr>
        <w:t>), salvo el decreto oficioso, contemplado en los artículos 229 y</w:t>
      </w:r>
      <w:r>
        <w:rPr>
          <w:sz w:val="18"/>
          <w:szCs w:val="18"/>
        </w:rPr>
        <w:t xml:space="preserve"> 234, ibídem, aquí inaplicables</w:t>
      </w:r>
      <w:r w:rsidRPr="00F67CF8">
        <w:rPr>
          <w:sz w:val="18"/>
          <w:szCs w:val="18"/>
        </w:rPr>
        <w:t>.</w:t>
      </w:r>
    </w:p>
    <w:p w:rsidR="00F67CF8" w:rsidRPr="00F67CF8" w:rsidRDefault="00F67CF8" w:rsidP="00F67CF8">
      <w:pPr>
        <w:pStyle w:val="Sinespaciado"/>
        <w:jc w:val="both"/>
        <w:rPr>
          <w:sz w:val="18"/>
          <w:szCs w:val="18"/>
        </w:rPr>
      </w:pPr>
      <w:r w:rsidRPr="00F67CF8">
        <w:rPr>
          <w:sz w:val="18"/>
          <w:szCs w:val="18"/>
        </w:rPr>
        <w:t>(…)</w:t>
      </w:r>
    </w:p>
    <w:p w:rsidR="00F67CF8" w:rsidRPr="00F67CF8" w:rsidRDefault="00F67CF8" w:rsidP="00F67CF8">
      <w:pPr>
        <w:pStyle w:val="Sinespaciado"/>
        <w:jc w:val="both"/>
        <w:rPr>
          <w:sz w:val="18"/>
          <w:szCs w:val="18"/>
        </w:rPr>
      </w:pPr>
      <w:r w:rsidRPr="00F67CF8">
        <w:rPr>
          <w:sz w:val="18"/>
          <w:szCs w:val="18"/>
        </w:rPr>
        <w:t xml:space="preserve">También encuadran en esta categoría las pruebas periciales practicadas por entidades oficiales, excepción a esa regla general de que la experticia debe ser aportada por la parte, pero cuyo decreto oficioso responde a la imposibilidad que puede presentarse para que ese tipo de entidades, practiquen dictámenes periciales, sin que medie una orden judicial (Artículo 234, </w:t>
      </w:r>
      <w:proofErr w:type="spellStart"/>
      <w:r w:rsidRPr="00F67CF8">
        <w:rPr>
          <w:sz w:val="18"/>
          <w:szCs w:val="18"/>
        </w:rPr>
        <w:t>CGP</w:t>
      </w:r>
      <w:proofErr w:type="spellEnd"/>
      <w:r w:rsidRPr="00F67CF8">
        <w:rPr>
          <w:sz w:val="18"/>
          <w:szCs w:val="18"/>
        </w:rPr>
        <w:t>)..</w:t>
      </w:r>
    </w:p>
    <w:p w:rsidR="00F67CF8" w:rsidRDefault="00F67CF8" w:rsidP="00F67CF8">
      <w:pPr>
        <w:pStyle w:val="Sinespaciado"/>
        <w:jc w:val="both"/>
        <w:rPr>
          <w:sz w:val="18"/>
          <w:szCs w:val="18"/>
        </w:rPr>
      </w:pPr>
      <w:r>
        <w:rPr>
          <w:sz w:val="18"/>
          <w:szCs w:val="18"/>
        </w:rPr>
        <w:t>(…)</w:t>
      </w:r>
    </w:p>
    <w:p w:rsidR="00F67CF8" w:rsidRPr="00F67CF8" w:rsidRDefault="00F67CF8" w:rsidP="00F67CF8">
      <w:pPr>
        <w:pStyle w:val="Sinespaciado"/>
        <w:jc w:val="both"/>
        <w:rPr>
          <w:sz w:val="18"/>
          <w:szCs w:val="18"/>
        </w:rPr>
      </w:pPr>
      <w:r w:rsidRPr="00F67CF8">
        <w:rPr>
          <w:sz w:val="18"/>
          <w:szCs w:val="18"/>
        </w:rPr>
        <w:t xml:space="preserve">Hecho el respectivo control para su admisión como medio demostrativo (Inciso 2º, artículo 173, </w:t>
      </w:r>
      <w:proofErr w:type="spellStart"/>
      <w:r w:rsidRPr="00F67CF8">
        <w:rPr>
          <w:sz w:val="18"/>
          <w:szCs w:val="18"/>
        </w:rPr>
        <w:t>CGP</w:t>
      </w:r>
      <w:proofErr w:type="spellEnd"/>
      <w:r w:rsidRPr="00F67CF8">
        <w:rPr>
          <w:sz w:val="18"/>
          <w:szCs w:val="18"/>
        </w:rPr>
        <w:t xml:space="preserve">), y al encontrar que se incumplían esos presupuestos, se requirió a la aseguradora para su complementación (Numeral 6º, auto de 06-12-2017), sin que se cuestionara esa decisión, ni se aprovechara la oportunidad para adicionarlo, según se desprende del numeral 1º del proveído de 12-02-2018 (Folio 133, ib.); lo que, finalmente, llevó al Despacho a inadmitirlo, en disposición que también escapó de cualquier reparó por la aquí recurrente.  </w:t>
      </w:r>
    </w:p>
    <w:p w:rsidR="00F67CF8" w:rsidRPr="00F67CF8" w:rsidRDefault="00F67CF8" w:rsidP="00F67CF8">
      <w:pPr>
        <w:pStyle w:val="Sinespaciado"/>
        <w:jc w:val="both"/>
        <w:rPr>
          <w:sz w:val="18"/>
          <w:szCs w:val="18"/>
        </w:rPr>
      </w:pPr>
    </w:p>
    <w:p w:rsidR="00F67CF8" w:rsidRDefault="00F67CF8" w:rsidP="00F67CF8">
      <w:pPr>
        <w:pStyle w:val="Sinespaciado"/>
        <w:jc w:val="both"/>
        <w:rPr>
          <w:sz w:val="18"/>
          <w:szCs w:val="18"/>
        </w:rPr>
      </w:pPr>
      <w:r w:rsidRPr="00F67CF8">
        <w:rPr>
          <w:sz w:val="18"/>
          <w:szCs w:val="18"/>
        </w:rPr>
        <w:t xml:space="preserve">Por demás está mencionar que de ninguna manera se trata de un simple documento o del instrumento persuasivo denominado prueba por informe (Artículo 275, </w:t>
      </w:r>
      <w:proofErr w:type="spellStart"/>
      <w:r w:rsidRPr="00F67CF8">
        <w:rPr>
          <w:sz w:val="18"/>
          <w:szCs w:val="18"/>
        </w:rPr>
        <w:t>CGP</w:t>
      </w:r>
      <w:proofErr w:type="spellEnd"/>
      <w:r w:rsidRPr="00F67CF8">
        <w:rPr>
          <w:sz w:val="18"/>
          <w:szCs w:val="18"/>
        </w:rPr>
        <w:t xml:space="preserve">), pues la información que suministra la entidad consultada, en este caso </w:t>
      </w:r>
      <w:proofErr w:type="spellStart"/>
      <w:r w:rsidRPr="00F67CF8">
        <w:rPr>
          <w:sz w:val="18"/>
          <w:szCs w:val="18"/>
        </w:rPr>
        <w:t>Irsvial</w:t>
      </w:r>
      <w:proofErr w:type="spellEnd"/>
      <w:r w:rsidRPr="00F67CF8">
        <w:rPr>
          <w:sz w:val="18"/>
          <w:szCs w:val="18"/>
        </w:rPr>
        <w:t xml:space="preserve"> Ltda., es ajena a “(…) hechos, actuaciones, cifras o demás datos que resulten de los archivos o registros de quien rinde el informe (…)”, tal como señala esa norma.  </w:t>
      </w:r>
      <w:bookmarkStart w:id="0" w:name="_GoBack"/>
      <w:bookmarkEnd w:id="0"/>
    </w:p>
    <w:p w:rsidR="00F67CF8" w:rsidRDefault="00F67CF8" w:rsidP="00F67CF8">
      <w:pPr>
        <w:pStyle w:val="Sinespaciado"/>
        <w:jc w:val="both"/>
        <w:rPr>
          <w:sz w:val="18"/>
          <w:szCs w:val="18"/>
        </w:rPr>
      </w:pPr>
    </w:p>
    <w:p w:rsidR="00F67CF8" w:rsidRPr="00F67CF8" w:rsidRDefault="00F67CF8" w:rsidP="00F67CF8">
      <w:pPr>
        <w:pStyle w:val="Sinespaciado"/>
        <w:jc w:val="both"/>
        <w:rPr>
          <w:sz w:val="18"/>
          <w:szCs w:val="18"/>
        </w:rPr>
      </w:pPr>
    </w:p>
    <w:p w:rsidR="00FE5476" w:rsidRPr="00360CA4" w:rsidRDefault="00FE5476" w:rsidP="006A381D">
      <w:pPr>
        <w:pStyle w:val="Sinespaciado"/>
        <w:tabs>
          <w:tab w:val="left" w:pos="3579"/>
        </w:tabs>
        <w:spacing w:line="360" w:lineRule="auto"/>
        <w:ind w:left="5664" w:hanging="5664"/>
        <w:jc w:val="center"/>
        <w:rPr>
          <w:rFonts w:ascii="Georgia" w:hAnsi="Georgia" w:cs="Arial"/>
          <w:w w:val="140"/>
          <w:sz w:val="14"/>
          <w:lang w:val="es-CO"/>
        </w:rPr>
      </w:pPr>
      <w:r w:rsidRPr="00360CA4">
        <w:rPr>
          <w:rFonts w:ascii="Georgia" w:hAnsi="Georgia" w:cs="Arial"/>
          <w:noProof/>
        </w:rPr>
        <w:drawing>
          <wp:anchor distT="0" distB="0" distL="114300" distR="114300" simplePos="0" relativeHeight="251659264" behindDoc="0" locked="0" layoutInCell="1" allowOverlap="1" wp14:anchorId="3EC880EF" wp14:editId="2D0721F9">
            <wp:simplePos x="0" y="0"/>
            <wp:positionH relativeFrom="column">
              <wp:posOffset>2829306</wp:posOffset>
            </wp:positionH>
            <wp:positionV relativeFrom="paragraph">
              <wp:posOffset>19431</wp:posOffset>
            </wp:positionV>
            <wp:extent cx="354839" cy="354839"/>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9" cy="3548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Pr="00360CA4" w:rsidRDefault="00FE5476" w:rsidP="00FE5476">
      <w:pPr>
        <w:pStyle w:val="Sinespaciado"/>
        <w:tabs>
          <w:tab w:val="left" w:pos="3579"/>
        </w:tabs>
        <w:spacing w:line="360" w:lineRule="auto"/>
        <w:ind w:left="3579" w:hanging="3579"/>
        <w:jc w:val="center"/>
        <w:rPr>
          <w:rFonts w:ascii="Georgia" w:hAnsi="Georgia" w:cs="Arial"/>
          <w:w w:val="140"/>
          <w:sz w:val="14"/>
          <w:lang w:val="es-CO"/>
        </w:rPr>
      </w:pPr>
    </w:p>
    <w:p w:rsidR="001C4912" w:rsidRPr="00360CA4" w:rsidRDefault="001C4912" w:rsidP="001C4912">
      <w:pPr>
        <w:pStyle w:val="Sinespaciado"/>
        <w:tabs>
          <w:tab w:val="left" w:pos="3579"/>
        </w:tabs>
        <w:spacing w:line="360" w:lineRule="auto"/>
        <w:rPr>
          <w:rFonts w:ascii="Georgia" w:hAnsi="Georgia" w:cs="Arial"/>
          <w:w w:val="140"/>
          <w:sz w:val="14"/>
          <w:lang w:val="es-CO"/>
        </w:rPr>
      </w:pPr>
    </w:p>
    <w:p w:rsidR="00FE5476" w:rsidRPr="00360CA4" w:rsidRDefault="00FE5476" w:rsidP="001C4912">
      <w:pPr>
        <w:pStyle w:val="Sinespaciado"/>
        <w:tabs>
          <w:tab w:val="left" w:pos="3579"/>
        </w:tabs>
        <w:spacing w:line="360" w:lineRule="auto"/>
        <w:jc w:val="center"/>
        <w:rPr>
          <w:rFonts w:ascii="Georgia" w:hAnsi="Georgia" w:cs="Arial"/>
          <w:w w:val="140"/>
          <w:sz w:val="14"/>
          <w:lang w:val="es-CO"/>
        </w:rPr>
      </w:pPr>
      <w:r w:rsidRPr="00360CA4">
        <w:rPr>
          <w:rFonts w:ascii="Georgia" w:hAnsi="Georgia" w:cs="Arial"/>
          <w:w w:val="140"/>
          <w:sz w:val="14"/>
          <w:lang w:val="es-CO"/>
        </w:rPr>
        <w:t>REPUBLICA DE COLOMBIA</w:t>
      </w:r>
    </w:p>
    <w:p w:rsidR="00FE5476" w:rsidRPr="00360CA4" w:rsidRDefault="00FE5476" w:rsidP="00FE5476">
      <w:pPr>
        <w:pStyle w:val="Sinespaciado"/>
        <w:tabs>
          <w:tab w:val="center" w:pos="4987"/>
          <w:tab w:val="left" w:pos="8449"/>
        </w:tabs>
        <w:spacing w:line="360" w:lineRule="auto"/>
        <w:jc w:val="center"/>
        <w:rPr>
          <w:rFonts w:ascii="Georgia" w:hAnsi="Georgia" w:cs="Arial"/>
          <w:w w:val="140"/>
          <w:lang w:val="es-CO"/>
        </w:rPr>
      </w:pPr>
      <w:r w:rsidRPr="00360CA4">
        <w:rPr>
          <w:rFonts w:ascii="Georgia" w:hAnsi="Georgia" w:cs="Arial"/>
          <w:w w:val="140"/>
          <w:sz w:val="14"/>
          <w:lang w:val="es-CO"/>
        </w:rPr>
        <w:t>RAMA JUDICIAL DEL PODER PÚBLICO</w:t>
      </w:r>
    </w:p>
    <w:p w:rsidR="00FE5476" w:rsidRPr="00360CA4" w:rsidRDefault="00FE5476" w:rsidP="00FE5476">
      <w:pPr>
        <w:pStyle w:val="Sinespaciado"/>
        <w:spacing w:line="360" w:lineRule="auto"/>
        <w:jc w:val="center"/>
        <w:rPr>
          <w:rFonts w:ascii="Georgia" w:hAnsi="Georgia" w:cs="Arial"/>
          <w:w w:val="140"/>
          <w:sz w:val="16"/>
          <w:lang w:val="es-CO"/>
        </w:rPr>
      </w:pPr>
      <w:r w:rsidRPr="00360CA4">
        <w:rPr>
          <w:rFonts w:ascii="Georgia" w:hAnsi="Georgia" w:cs="Arial"/>
          <w:w w:val="140"/>
          <w:sz w:val="18"/>
          <w:lang w:val="es-CO"/>
        </w:rPr>
        <w:t>T</w:t>
      </w:r>
      <w:r w:rsidRPr="00360CA4">
        <w:rPr>
          <w:rFonts w:ascii="Georgia" w:hAnsi="Georgia" w:cs="Arial"/>
          <w:w w:val="140"/>
          <w:sz w:val="16"/>
          <w:lang w:val="es-CO"/>
        </w:rPr>
        <w:t>RIBUNAL</w:t>
      </w:r>
      <w:r w:rsidRPr="00360CA4">
        <w:rPr>
          <w:rFonts w:ascii="Georgia" w:hAnsi="Georgia" w:cs="Arial"/>
          <w:w w:val="140"/>
          <w:sz w:val="18"/>
          <w:lang w:val="es-CO"/>
        </w:rPr>
        <w:t xml:space="preserve"> S</w:t>
      </w:r>
      <w:r w:rsidRPr="00360CA4">
        <w:rPr>
          <w:rFonts w:ascii="Georgia" w:hAnsi="Georgia" w:cs="Arial"/>
          <w:w w:val="140"/>
          <w:sz w:val="16"/>
          <w:lang w:val="es-CO"/>
        </w:rPr>
        <w:t xml:space="preserve">UPERIOR DEL </w:t>
      </w:r>
      <w:r w:rsidRPr="00360CA4">
        <w:rPr>
          <w:rFonts w:ascii="Georgia" w:hAnsi="Georgia" w:cs="Arial"/>
          <w:w w:val="140"/>
          <w:sz w:val="18"/>
          <w:lang w:val="es-CO"/>
        </w:rPr>
        <w:t>D</w:t>
      </w:r>
      <w:r w:rsidRPr="00360CA4">
        <w:rPr>
          <w:rFonts w:ascii="Georgia" w:hAnsi="Georgia" w:cs="Arial"/>
          <w:w w:val="140"/>
          <w:sz w:val="16"/>
          <w:lang w:val="es-CO"/>
        </w:rPr>
        <w:t>ISTRITO</w:t>
      </w:r>
      <w:r w:rsidRPr="00360CA4">
        <w:rPr>
          <w:rFonts w:ascii="Georgia" w:hAnsi="Georgia" w:cs="Arial"/>
          <w:w w:val="140"/>
          <w:sz w:val="18"/>
          <w:lang w:val="es-CO"/>
        </w:rPr>
        <w:t xml:space="preserve"> J</w:t>
      </w:r>
      <w:r w:rsidRPr="00360CA4">
        <w:rPr>
          <w:rFonts w:ascii="Georgia" w:hAnsi="Georgia" w:cs="Arial"/>
          <w:w w:val="140"/>
          <w:sz w:val="16"/>
          <w:lang w:val="es-CO"/>
        </w:rPr>
        <w:t>UDICIAL</w:t>
      </w:r>
    </w:p>
    <w:p w:rsidR="00FE5476" w:rsidRPr="00360CA4" w:rsidRDefault="00FE5476" w:rsidP="00FE5476">
      <w:pPr>
        <w:pStyle w:val="Sinespaciado"/>
        <w:spacing w:line="360" w:lineRule="auto"/>
        <w:jc w:val="center"/>
        <w:rPr>
          <w:rFonts w:ascii="Georgia" w:hAnsi="Georgia" w:cs="Arial"/>
          <w:w w:val="140"/>
          <w:sz w:val="16"/>
          <w:szCs w:val="18"/>
          <w:lang w:val="es-CO"/>
        </w:rPr>
      </w:pPr>
      <w:r w:rsidRPr="00360CA4">
        <w:rPr>
          <w:rFonts w:ascii="Georgia" w:hAnsi="Georgia" w:cs="Arial"/>
          <w:w w:val="140"/>
          <w:sz w:val="18"/>
          <w:szCs w:val="16"/>
        </w:rPr>
        <w:t>S</w:t>
      </w:r>
      <w:r w:rsidRPr="00360CA4">
        <w:rPr>
          <w:rFonts w:ascii="Georgia" w:hAnsi="Georgia" w:cs="Arial"/>
          <w:w w:val="140"/>
          <w:sz w:val="16"/>
          <w:szCs w:val="14"/>
        </w:rPr>
        <w:t xml:space="preserve">ALA </w:t>
      </w:r>
      <w:r w:rsidRPr="00360CA4">
        <w:rPr>
          <w:rFonts w:ascii="Georgia" w:hAnsi="Georgia" w:cs="Arial"/>
          <w:w w:val="140"/>
          <w:sz w:val="18"/>
          <w:szCs w:val="18"/>
        </w:rPr>
        <w:t>U</w:t>
      </w:r>
      <w:r w:rsidRPr="00360CA4">
        <w:rPr>
          <w:rFonts w:ascii="Georgia" w:hAnsi="Georgia" w:cs="Arial"/>
          <w:w w:val="140"/>
          <w:sz w:val="16"/>
          <w:szCs w:val="16"/>
        </w:rPr>
        <w:t>NITARIA</w:t>
      </w:r>
      <w:r w:rsidRPr="00360CA4">
        <w:rPr>
          <w:rFonts w:ascii="Georgia" w:hAnsi="Georgia" w:cs="Arial"/>
          <w:w w:val="140"/>
          <w:sz w:val="14"/>
          <w:szCs w:val="14"/>
        </w:rPr>
        <w:t xml:space="preserve"> </w:t>
      </w:r>
      <w:r w:rsidRPr="00360CA4">
        <w:rPr>
          <w:rFonts w:ascii="Georgia" w:hAnsi="Georgia" w:cs="Arial"/>
          <w:w w:val="140"/>
          <w:sz w:val="18"/>
          <w:szCs w:val="16"/>
        </w:rPr>
        <w:t>C</w:t>
      </w:r>
      <w:r w:rsidRPr="00360CA4">
        <w:rPr>
          <w:rFonts w:ascii="Georgia" w:hAnsi="Georgia" w:cs="Arial"/>
          <w:w w:val="140"/>
          <w:sz w:val="16"/>
          <w:szCs w:val="16"/>
        </w:rPr>
        <w:t>IVIL</w:t>
      </w:r>
      <w:r w:rsidRPr="00360CA4">
        <w:rPr>
          <w:rFonts w:ascii="Georgia" w:hAnsi="Georgia" w:cs="Arial"/>
          <w:w w:val="140"/>
          <w:sz w:val="14"/>
          <w:szCs w:val="14"/>
        </w:rPr>
        <w:t xml:space="preserve">– </w:t>
      </w:r>
      <w:r w:rsidRPr="00360CA4">
        <w:rPr>
          <w:rFonts w:ascii="Georgia" w:hAnsi="Georgia" w:cs="Arial"/>
          <w:w w:val="140"/>
          <w:sz w:val="18"/>
          <w:szCs w:val="16"/>
        </w:rPr>
        <w:t>F</w:t>
      </w:r>
      <w:r w:rsidRPr="00360CA4">
        <w:rPr>
          <w:rFonts w:ascii="Georgia" w:hAnsi="Georgia" w:cs="Arial"/>
          <w:w w:val="140"/>
          <w:sz w:val="16"/>
          <w:szCs w:val="16"/>
        </w:rPr>
        <w:t xml:space="preserve">AMILIA – </w:t>
      </w:r>
      <w:r w:rsidRPr="00360CA4">
        <w:rPr>
          <w:rFonts w:ascii="Georgia" w:hAnsi="Georgia" w:cs="Arial"/>
          <w:w w:val="140"/>
          <w:sz w:val="18"/>
          <w:szCs w:val="16"/>
        </w:rPr>
        <w:t>D</w:t>
      </w:r>
      <w:r w:rsidRPr="00360CA4">
        <w:rPr>
          <w:rFonts w:ascii="Georgia" w:hAnsi="Georgia" w:cs="Arial"/>
          <w:w w:val="140"/>
          <w:sz w:val="16"/>
          <w:szCs w:val="16"/>
        </w:rPr>
        <w:t xml:space="preserve">ISTRITO DE </w:t>
      </w:r>
      <w:r w:rsidRPr="00360CA4">
        <w:rPr>
          <w:rFonts w:ascii="Georgia" w:hAnsi="Georgia" w:cs="Arial"/>
          <w:w w:val="140"/>
          <w:sz w:val="18"/>
          <w:szCs w:val="16"/>
        </w:rPr>
        <w:t>P</w:t>
      </w:r>
      <w:r w:rsidRPr="00360CA4">
        <w:rPr>
          <w:rFonts w:ascii="Georgia" w:hAnsi="Georgia" w:cs="Arial"/>
          <w:w w:val="140"/>
          <w:sz w:val="16"/>
          <w:szCs w:val="16"/>
        </w:rPr>
        <w:t>EREIRA</w:t>
      </w:r>
    </w:p>
    <w:p w:rsidR="00AC5058" w:rsidRPr="00360CA4" w:rsidRDefault="00AC5058" w:rsidP="00FE5476">
      <w:pPr>
        <w:pStyle w:val="Sinespaciado"/>
        <w:spacing w:line="360" w:lineRule="auto"/>
        <w:jc w:val="center"/>
        <w:rPr>
          <w:rFonts w:ascii="Georgia" w:hAnsi="Georgia" w:cs="Arial"/>
          <w:w w:val="140"/>
          <w:sz w:val="16"/>
          <w:szCs w:val="16"/>
          <w:lang w:val="es-CO"/>
        </w:rPr>
      </w:pPr>
      <w:r w:rsidRPr="00360CA4">
        <w:rPr>
          <w:rFonts w:ascii="Georgia" w:hAnsi="Georgia" w:cs="Arial"/>
          <w:w w:val="140"/>
          <w:sz w:val="16"/>
          <w:szCs w:val="18"/>
        </w:rPr>
        <w:t>D</w:t>
      </w:r>
      <w:r w:rsidR="00B30904" w:rsidRPr="00360CA4">
        <w:rPr>
          <w:rFonts w:ascii="Georgia" w:hAnsi="Georgia" w:cs="Arial"/>
          <w:w w:val="140"/>
          <w:sz w:val="16"/>
          <w:szCs w:val="18"/>
        </w:rPr>
        <w:t xml:space="preserve"> </w:t>
      </w:r>
      <w:r w:rsidRPr="00360CA4">
        <w:rPr>
          <w:rFonts w:ascii="Georgia" w:hAnsi="Georgia" w:cs="Arial"/>
          <w:w w:val="140"/>
          <w:sz w:val="14"/>
          <w:szCs w:val="16"/>
        </w:rPr>
        <w:t>E</w:t>
      </w:r>
      <w:r w:rsidR="00B30904" w:rsidRPr="00360CA4">
        <w:rPr>
          <w:rFonts w:ascii="Georgia" w:hAnsi="Georgia" w:cs="Arial"/>
          <w:w w:val="140"/>
          <w:sz w:val="14"/>
          <w:szCs w:val="16"/>
        </w:rPr>
        <w:t xml:space="preserve"> </w:t>
      </w:r>
      <w:r w:rsidRPr="00360CA4">
        <w:rPr>
          <w:rFonts w:ascii="Georgia" w:hAnsi="Georgia" w:cs="Arial"/>
          <w:w w:val="140"/>
          <w:sz w:val="14"/>
          <w:szCs w:val="16"/>
        </w:rPr>
        <w:t>P</w:t>
      </w:r>
      <w:r w:rsidR="00B30904" w:rsidRPr="00360CA4">
        <w:rPr>
          <w:rFonts w:ascii="Georgia" w:hAnsi="Georgia" w:cs="Arial"/>
          <w:w w:val="140"/>
          <w:sz w:val="14"/>
          <w:szCs w:val="16"/>
        </w:rPr>
        <w:t xml:space="preserve"> </w:t>
      </w:r>
      <w:r w:rsidRPr="00360CA4">
        <w:rPr>
          <w:rFonts w:ascii="Georgia" w:hAnsi="Georgia" w:cs="Arial"/>
          <w:w w:val="140"/>
          <w:sz w:val="14"/>
          <w:szCs w:val="16"/>
        </w:rPr>
        <w:t>A</w:t>
      </w:r>
      <w:r w:rsidR="00B30904" w:rsidRPr="00360CA4">
        <w:rPr>
          <w:rFonts w:ascii="Georgia" w:hAnsi="Georgia" w:cs="Arial"/>
          <w:w w:val="140"/>
          <w:sz w:val="14"/>
          <w:szCs w:val="16"/>
        </w:rPr>
        <w:t xml:space="preserve"> </w:t>
      </w:r>
      <w:r w:rsidRPr="00360CA4">
        <w:rPr>
          <w:rFonts w:ascii="Georgia" w:hAnsi="Georgia" w:cs="Arial"/>
          <w:w w:val="140"/>
          <w:sz w:val="14"/>
          <w:szCs w:val="16"/>
        </w:rPr>
        <w:t>R</w:t>
      </w:r>
      <w:r w:rsidR="00B30904" w:rsidRPr="00360CA4">
        <w:rPr>
          <w:rFonts w:ascii="Georgia" w:hAnsi="Georgia" w:cs="Arial"/>
          <w:w w:val="140"/>
          <w:sz w:val="14"/>
          <w:szCs w:val="16"/>
        </w:rPr>
        <w:t xml:space="preserve"> </w:t>
      </w:r>
      <w:r w:rsidRPr="00360CA4">
        <w:rPr>
          <w:rFonts w:ascii="Georgia" w:hAnsi="Georgia" w:cs="Arial"/>
          <w:w w:val="140"/>
          <w:sz w:val="14"/>
          <w:szCs w:val="16"/>
        </w:rPr>
        <w:t>T</w:t>
      </w:r>
      <w:r w:rsidR="00B30904" w:rsidRPr="00360CA4">
        <w:rPr>
          <w:rFonts w:ascii="Georgia" w:hAnsi="Georgia" w:cs="Arial"/>
          <w:w w:val="140"/>
          <w:sz w:val="14"/>
          <w:szCs w:val="16"/>
        </w:rPr>
        <w:t xml:space="preserve"> </w:t>
      </w:r>
      <w:r w:rsidRPr="00360CA4">
        <w:rPr>
          <w:rFonts w:ascii="Georgia" w:hAnsi="Georgia" w:cs="Arial"/>
          <w:w w:val="140"/>
          <w:sz w:val="14"/>
          <w:szCs w:val="16"/>
        </w:rPr>
        <w:t>A</w:t>
      </w:r>
      <w:r w:rsidR="00B82EA3" w:rsidRPr="00360CA4">
        <w:rPr>
          <w:rFonts w:ascii="Georgia" w:hAnsi="Georgia" w:cs="Arial"/>
          <w:w w:val="140"/>
          <w:sz w:val="14"/>
          <w:szCs w:val="16"/>
        </w:rPr>
        <w:t xml:space="preserve"> </w:t>
      </w:r>
      <w:r w:rsidRPr="00360CA4">
        <w:rPr>
          <w:rFonts w:ascii="Georgia" w:hAnsi="Georgia" w:cs="Arial"/>
          <w:w w:val="140"/>
          <w:sz w:val="14"/>
          <w:szCs w:val="16"/>
        </w:rPr>
        <w:t>M</w:t>
      </w:r>
      <w:r w:rsidR="00B30904" w:rsidRPr="00360CA4">
        <w:rPr>
          <w:rFonts w:ascii="Georgia" w:hAnsi="Georgia" w:cs="Arial"/>
          <w:w w:val="140"/>
          <w:sz w:val="14"/>
          <w:szCs w:val="16"/>
        </w:rPr>
        <w:t xml:space="preserve"> </w:t>
      </w:r>
      <w:r w:rsidRPr="00360CA4">
        <w:rPr>
          <w:rFonts w:ascii="Georgia" w:hAnsi="Georgia" w:cs="Arial"/>
          <w:w w:val="140"/>
          <w:sz w:val="14"/>
          <w:szCs w:val="16"/>
        </w:rPr>
        <w:t>E</w:t>
      </w:r>
      <w:r w:rsidR="00B30904" w:rsidRPr="00360CA4">
        <w:rPr>
          <w:rFonts w:ascii="Georgia" w:hAnsi="Georgia" w:cs="Arial"/>
          <w:w w:val="140"/>
          <w:sz w:val="14"/>
          <w:szCs w:val="16"/>
        </w:rPr>
        <w:t xml:space="preserve"> </w:t>
      </w:r>
      <w:r w:rsidRPr="00360CA4">
        <w:rPr>
          <w:rFonts w:ascii="Georgia" w:hAnsi="Georgia" w:cs="Arial"/>
          <w:w w:val="140"/>
          <w:sz w:val="14"/>
          <w:szCs w:val="16"/>
        </w:rPr>
        <w:t>N</w:t>
      </w:r>
      <w:r w:rsidR="00B30904" w:rsidRPr="00360CA4">
        <w:rPr>
          <w:rFonts w:ascii="Georgia" w:hAnsi="Georgia" w:cs="Arial"/>
          <w:w w:val="140"/>
          <w:sz w:val="14"/>
          <w:szCs w:val="16"/>
        </w:rPr>
        <w:t xml:space="preserve"> </w:t>
      </w:r>
      <w:r w:rsidRPr="00360CA4">
        <w:rPr>
          <w:rFonts w:ascii="Georgia" w:hAnsi="Georgia" w:cs="Arial"/>
          <w:w w:val="140"/>
          <w:sz w:val="14"/>
          <w:szCs w:val="16"/>
        </w:rPr>
        <w:t>T</w:t>
      </w:r>
      <w:r w:rsidR="00B30904" w:rsidRPr="00360CA4">
        <w:rPr>
          <w:rFonts w:ascii="Georgia" w:hAnsi="Georgia" w:cs="Arial"/>
          <w:w w:val="140"/>
          <w:sz w:val="14"/>
          <w:szCs w:val="16"/>
        </w:rPr>
        <w:t xml:space="preserve"> </w:t>
      </w:r>
      <w:r w:rsidRPr="00360CA4">
        <w:rPr>
          <w:rFonts w:ascii="Georgia" w:hAnsi="Georgia" w:cs="Arial"/>
          <w:w w:val="140"/>
          <w:sz w:val="14"/>
          <w:szCs w:val="16"/>
        </w:rPr>
        <w:t xml:space="preserve">O </w:t>
      </w:r>
      <w:r w:rsidR="00B30904" w:rsidRPr="00360CA4">
        <w:rPr>
          <w:rFonts w:ascii="Georgia" w:hAnsi="Georgia" w:cs="Arial"/>
          <w:w w:val="140"/>
          <w:sz w:val="14"/>
          <w:szCs w:val="16"/>
        </w:rPr>
        <w:t xml:space="preserve">  </w:t>
      </w:r>
      <w:r w:rsidRPr="00360CA4">
        <w:rPr>
          <w:rFonts w:ascii="Georgia" w:hAnsi="Georgia" w:cs="Arial"/>
          <w:w w:val="140"/>
          <w:sz w:val="14"/>
          <w:szCs w:val="16"/>
        </w:rPr>
        <w:t>D</w:t>
      </w:r>
      <w:r w:rsidR="00B30904" w:rsidRPr="00360CA4">
        <w:rPr>
          <w:rFonts w:ascii="Georgia" w:hAnsi="Georgia" w:cs="Arial"/>
          <w:w w:val="140"/>
          <w:sz w:val="14"/>
          <w:szCs w:val="16"/>
        </w:rPr>
        <w:t xml:space="preserve"> </w:t>
      </w:r>
      <w:r w:rsidRPr="00360CA4">
        <w:rPr>
          <w:rFonts w:ascii="Georgia" w:hAnsi="Georgia" w:cs="Arial"/>
          <w:w w:val="140"/>
          <w:sz w:val="14"/>
          <w:szCs w:val="16"/>
        </w:rPr>
        <w:t>E</w:t>
      </w:r>
      <w:r w:rsidR="00B30904" w:rsidRPr="00360CA4">
        <w:rPr>
          <w:rFonts w:ascii="Georgia" w:hAnsi="Georgia" w:cs="Arial"/>
          <w:w w:val="140"/>
          <w:sz w:val="14"/>
          <w:szCs w:val="16"/>
        </w:rPr>
        <w:t xml:space="preserve"> </w:t>
      </w:r>
      <w:r w:rsidRPr="00360CA4">
        <w:rPr>
          <w:rFonts w:ascii="Georgia" w:hAnsi="Georgia" w:cs="Arial"/>
          <w:w w:val="140"/>
          <w:sz w:val="14"/>
          <w:szCs w:val="16"/>
        </w:rPr>
        <w:t>L</w:t>
      </w:r>
      <w:r w:rsidR="00B30904" w:rsidRPr="00360CA4">
        <w:rPr>
          <w:rFonts w:ascii="Georgia" w:hAnsi="Georgia" w:cs="Arial"/>
          <w:w w:val="140"/>
          <w:sz w:val="14"/>
          <w:szCs w:val="16"/>
        </w:rPr>
        <w:t xml:space="preserve"> </w:t>
      </w:r>
      <w:r w:rsidRPr="00360CA4">
        <w:rPr>
          <w:rFonts w:ascii="Georgia" w:hAnsi="Georgia" w:cs="Arial"/>
          <w:w w:val="140"/>
          <w:sz w:val="12"/>
          <w:szCs w:val="14"/>
        </w:rPr>
        <w:t xml:space="preserve"> </w:t>
      </w:r>
      <w:r w:rsidR="00B30904" w:rsidRPr="00360CA4">
        <w:rPr>
          <w:rFonts w:ascii="Georgia" w:hAnsi="Georgia" w:cs="Arial"/>
          <w:w w:val="140"/>
          <w:sz w:val="12"/>
          <w:szCs w:val="14"/>
        </w:rPr>
        <w:t xml:space="preserve">  </w:t>
      </w:r>
      <w:r w:rsidRPr="00360CA4">
        <w:rPr>
          <w:rFonts w:ascii="Georgia" w:hAnsi="Georgia" w:cs="Arial"/>
          <w:w w:val="140"/>
          <w:sz w:val="16"/>
          <w:szCs w:val="16"/>
        </w:rPr>
        <w:t>R</w:t>
      </w:r>
      <w:r w:rsidR="00B30904" w:rsidRPr="00360CA4">
        <w:rPr>
          <w:rFonts w:ascii="Georgia" w:hAnsi="Georgia" w:cs="Arial"/>
          <w:w w:val="140"/>
          <w:sz w:val="16"/>
          <w:szCs w:val="16"/>
        </w:rPr>
        <w:t xml:space="preserve"> </w:t>
      </w:r>
      <w:r w:rsidRPr="00360CA4">
        <w:rPr>
          <w:rFonts w:ascii="Georgia" w:hAnsi="Georgia" w:cs="Arial"/>
          <w:w w:val="140"/>
          <w:sz w:val="14"/>
          <w:szCs w:val="16"/>
        </w:rPr>
        <w:t>I</w:t>
      </w:r>
      <w:r w:rsidR="00B30904" w:rsidRPr="00360CA4">
        <w:rPr>
          <w:rFonts w:ascii="Georgia" w:hAnsi="Georgia" w:cs="Arial"/>
          <w:w w:val="140"/>
          <w:sz w:val="14"/>
          <w:szCs w:val="16"/>
        </w:rPr>
        <w:t xml:space="preserve"> </w:t>
      </w:r>
      <w:r w:rsidRPr="00360CA4">
        <w:rPr>
          <w:rFonts w:ascii="Georgia" w:hAnsi="Georgia" w:cs="Arial"/>
          <w:w w:val="140"/>
          <w:sz w:val="14"/>
          <w:szCs w:val="16"/>
        </w:rPr>
        <w:t>S</w:t>
      </w:r>
      <w:r w:rsidR="00B30904" w:rsidRPr="00360CA4">
        <w:rPr>
          <w:rFonts w:ascii="Georgia" w:hAnsi="Georgia" w:cs="Arial"/>
          <w:w w:val="140"/>
          <w:sz w:val="14"/>
          <w:szCs w:val="16"/>
        </w:rPr>
        <w:t xml:space="preserve"> </w:t>
      </w:r>
      <w:r w:rsidRPr="00360CA4">
        <w:rPr>
          <w:rFonts w:ascii="Georgia" w:hAnsi="Georgia" w:cs="Arial"/>
          <w:w w:val="140"/>
          <w:sz w:val="14"/>
          <w:szCs w:val="16"/>
        </w:rPr>
        <w:t>A</w:t>
      </w:r>
      <w:r w:rsidR="00B30904" w:rsidRPr="00360CA4">
        <w:rPr>
          <w:rFonts w:ascii="Georgia" w:hAnsi="Georgia" w:cs="Arial"/>
          <w:w w:val="140"/>
          <w:sz w:val="14"/>
          <w:szCs w:val="16"/>
        </w:rPr>
        <w:t xml:space="preserve"> </w:t>
      </w:r>
      <w:r w:rsidRPr="00360CA4">
        <w:rPr>
          <w:rFonts w:ascii="Georgia" w:hAnsi="Georgia" w:cs="Arial"/>
          <w:w w:val="140"/>
          <w:sz w:val="14"/>
          <w:szCs w:val="16"/>
        </w:rPr>
        <w:t>R</w:t>
      </w:r>
      <w:r w:rsidR="00B30904" w:rsidRPr="00360CA4">
        <w:rPr>
          <w:rFonts w:ascii="Georgia" w:hAnsi="Georgia" w:cs="Arial"/>
          <w:w w:val="140"/>
          <w:sz w:val="14"/>
          <w:szCs w:val="16"/>
        </w:rPr>
        <w:t xml:space="preserve"> </w:t>
      </w:r>
      <w:r w:rsidRPr="00360CA4">
        <w:rPr>
          <w:rFonts w:ascii="Georgia" w:hAnsi="Georgia" w:cs="Arial"/>
          <w:w w:val="140"/>
          <w:sz w:val="14"/>
          <w:szCs w:val="16"/>
        </w:rPr>
        <w:t>A</w:t>
      </w:r>
      <w:r w:rsidR="00B30904" w:rsidRPr="00360CA4">
        <w:rPr>
          <w:rFonts w:ascii="Georgia" w:hAnsi="Georgia" w:cs="Arial"/>
          <w:w w:val="140"/>
          <w:sz w:val="14"/>
          <w:szCs w:val="16"/>
        </w:rPr>
        <w:t xml:space="preserve"> </w:t>
      </w:r>
      <w:r w:rsidRPr="00360CA4">
        <w:rPr>
          <w:rFonts w:ascii="Georgia" w:hAnsi="Georgia" w:cs="Arial"/>
          <w:w w:val="140"/>
          <w:sz w:val="14"/>
          <w:szCs w:val="16"/>
        </w:rPr>
        <w:t>L</w:t>
      </w:r>
      <w:r w:rsidR="00B30904" w:rsidRPr="00360CA4">
        <w:rPr>
          <w:rFonts w:ascii="Georgia" w:hAnsi="Georgia" w:cs="Arial"/>
          <w:w w:val="140"/>
          <w:sz w:val="14"/>
          <w:szCs w:val="16"/>
        </w:rPr>
        <w:t xml:space="preserve"> </w:t>
      </w:r>
      <w:r w:rsidRPr="00360CA4">
        <w:rPr>
          <w:rFonts w:ascii="Georgia" w:hAnsi="Georgia" w:cs="Arial"/>
          <w:w w:val="140"/>
          <w:sz w:val="14"/>
          <w:szCs w:val="16"/>
        </w:rPr>
        <w:t>D</w:t>
      </w:r>
      <w:r w:rsidR="00B30904" w:rsidRPr="00360CA4">
        <w:rPr>
          <w:rFonts w:ascii="Georgia" w:hAnsi="Georgia" w:cs="Arial"/>
          <w:w w:val="140"/>
          <w:sz w:val="14"/>
          <w:szCs w:val="16"/>
        </w:rPr>
        <w:t xml:space="preserve"> </w:t>
      </w:r>
      <w:r w:rsidRPr="00360CA4">
        <w:rPr>
          <w:rFonts w:ascii="Georgia" w:hAnsi="Georgia" w:cs="Arial"/>
          <w:w w:val="140"/>
          <w:sz w:val="14"/>
          <w:szCs w:val="16"/>
        </w:rPr>
        <w:t>A</w:t>
      </w:r>
    </w:p>
    <w:p w:rsidR="00AC5058" w:rsidRPr="00360CA4" w:rsidRDefault="00AC5058" w:rsidP="00AC5058">
      <w:pPr>
        <w:spacing w:line="360" w:lineRule="auto"/>
        <w:jc w:val="center"/>
        <w:rPr>
          <w:rFonts w:ascii="Georgia" w:hAnsi="Georgia" w:cs="Arial"/>
          <w:b/>
          <w:bCs/>
          <w:sz w:val="22"/>
          <w:szCs w:val="22"/>
        </w:rPr>
      </w:pPr>
    </w:p>
    <w:p w:rsidR="00AC5058" w:rsidRPr="007762DB" w:rsidRDefault="00AC5058" w:rsidP="007762DB">
      <w:pPr>
        <w:pStyle w:val="Textoindependiente"/>
        <w:spacing w:line="360" w:lineRule="auto"/>
        <w:ind w:right="618" w:firstLine="708"/>
        <w:rPr>
          <w:rFonts w:ascii="Georgia" w:hAnsi="Georgia" w:cs="Arial"/>
          <w:sz w:val="24"/>
          <w:szCs w:val="24"/>
        </w:rPr>
      </w:pPr>
      <w:r w:rsidRPr="007762DB">
        <w:rPr>
          <w:rFonts w:ascii="Georgia" w:hAnsi="Georgia" w:cs="Arial"/>
          <w:sz w:val="24"/>
          <w:szCs w:val="24"/>
        </w:rPr>
        <w:t>Asunto</w:t>
      </w:r>
      <w:r w:rsidRPr="007762DB">
        <w:rPr>
          <w:rFonts w:ascii="Georgia" w:hAnsi="Georgia" w:cs="Arial"/>
          <w:sz w:val="24"/>
          <w:szCs w:val="24"/>
        </w:rPr>
        <w:tab/>
      </w:r>
      <w:r w:rsidR="00AF5080" w:rsidRPr="007762DB">
        <w:rPr>
          <w:rFonts w:ascii="Georgia" w:hAnsi="Georgia" w:cs="Arial"/>
          <w:sz w:val="24"/>
          <w:szCs w:val="24"/>
        </w:rPr>
        <w:tab/>
      </w:r>
      <w:r w:rsidRPr="007762DB">
        <w:rPr>
          <w:rFonts w:ascii="Georgia" w:hAnsi="Georgia" w:cs="Arial"/>
          <w:sz w:val="24"/>
          <w:szCs w:val="24"/>
        </w:rPr>
        <w:tab/>
        <w:t xml:space="preserve">: </w:t>
      </w:r>
      <w:r w:rsidR="00714652" w:rsidRPr="007762DB">
        <w:rPr>
          <w:rFonts w:ascii="Georgia" w:hAnsi="Georgia" w:cs="Arial"/>
          <w:sz w:val="24"/>
          <w:szCs w:val="24"/>
        </w:rPr>
        <w:t>A</w:t>
      </w:r>
      <w:r w:rsidR="00B506FA" w:rsidRPr="007762DB">
        <w:rPr>
          <w:rFonts w:ascii="Georgia" w:hAnsi="Georgia" w:cs="Arial"/>
          <w:sz w:val="24"/>
          <w:szCs w:val="24"/>
        </w:rPr>
        <w:t xml:space="preserve">pelación </w:t>
      </w:r>
      <w:r w:rsidR="00714652" w:rsidRPr="007762DB">
        <w:rPr>
          <w:rFonts w:ascii="Georgia" w:hAnsi="Georgia" w:cs="Arial"/>
          <w:sz w:val="24"/>
          <w:szCs w:val="24"/>
        </w:rPr>
        <w:t xml:space="preserve">de </w:t>
      </w:r>
      <w:r w:rsidR="007D3015" w:rsidRPr="007762DB">
        <w:rPr>
          <w:rFonts w:ascii="Georgia" w:hAnsi="Georgia" w:cs="Arial"/>
          <w:sz w:val="24"/>
          <w:szCs w:val="24"/>
        </w:rPr>
        <w:t xml:space="preserve">auto </w:t>
      </w:r>
    </w:p>
    <w:p w:rsidR="00D811AA" w:rsidRPr="007762DB" w:rsidRDefault="00D811AA" w:rsidP="007762DB">
      <w:pPr>
        <w:pStyle w:val="Textoindependiente"/>
        <w:spacing w:line="360" w:lineRule="auto"/>
        <w:ind w:left="567" w:right="618"/>
        <w:rPr>
          <w:rFonts w:ascii="Georgia" w:hAnsi="Georgia" w:cs="Arial"/>
          <w:sz w:val="24"/>
          <w:szCs w:val="24"/>
        </w:rPr>
      </w:pPr>
      <w:r w:rsidRPr="007762DB">
        <w:rPr>
          <w:rFonts w:ascii="Georgia" w:hAnsi="Georgia" w:cs="Arial"/>
          <w:sz w:val="24"/>
          <w:szCs w:val="24"/>
        </w:rPr>
        <w:tab/>
        <w:t>Tipo de proceso</w:t>
      </w:r>
      <w:r w:rsidRPr="007762DB">
        <w:rPr>
          <w:rFonts w:ascii="Georgia" w:hAnsi="Georgia" w:cs="Arial"/>
          <w:sz w:val="24"/>
          <w:szCs w:val="24"/>
        </w:rPr>
        <w:tab/>
      </w:r>
      <w:r w:rsidRPr="007762DB">
        <w:rPr>
          <w:rFonts w:ascii="Georgia" w:hAnsi="Georgia" w:cs="Arial"/>
          <w:sz w:val="24"/>
          <w:szCs w:val="24"/>
        </w:rPr>
        <w:tab/>
        <w:t xml:space="preserve">: </w:t>
      </w:r>
      <w:r w:rsidR="00992C22">
        <w:rPr>
          <w:rFonts w:ascii="Georgia" w:hAnsi="Georgia" w:cs="Arial"/>
          <w:sz w:val="24"/>
          <w:szCs w:val="24"/>
        </w:rPr>
        <w:t>Verbal- Responsabilidad extracontractual</w:t>
      </w:r>
    </w:p>
    <w:p w:rsidR="00D811AA" w:rsidRPr="007762DB" w:rsidRDefault="007762DB" w:rsidP="007762DB">
      <w:pPr>
        <w:pStyle w:val="Textoindependiente"/>
        <w:spacing w:line="360" w:lineRule="auto"/>
        <w:ind w:left="567" w:right="618"/>
        <w:rPr>
          <w:rFonts w:ascii="Georgia" w:hAnsi="Georgia" w:cs="Arial"/>
          <w:sz w:val="24"/>
          <w:szCs w:val="24"/>
        </w:rPr>
      </w:pPr>
      <w:r>
        <w:rPr>
          <w:rFonts w:ascii="Georgia" w:hAnsi="Georgia" w:cs="Arial"/>
          <w:sz w:val="24"/>
          <w:szCs w:val="24"/>
        </w:rPr>
        <w:t xml:space="preserve"> </w:t>
      </w:r>
      <w:r w:rsidR="00D811AA" w:rsidRPr="007762DB">
        <w:rPr>
          <w:rFonts w:ascii="Georgia" w:hAnsi="Georgia" w:cs="Arial"/>
          <w:sz w:val="24"/>
          <w:szCs w:val="24"/>
        </w:rPr>
        <w:tab/>
      </w:r>
      <w:r w:rsidR="00992C22">
        <w:rPr>
          <w:rFonts w:ascii="Georgia" w:hAnsi="Georgia" w:cs="Arial"/>
          <w:sz w:val="24"/>
          <w:szCs w:val="24"/>
        </w:rPr>
        <w:t>Demandantes</w:t>
      </w:r>
      <w:r w:rsidR="00D811AA" w:rsidRPr="007762DB">
        <w:rPr>
          <w:rFonts w:ascii="Georgia" w:hAnsi="Georgia" w:cs="Arial"/>
          <w:sz w:val="24"/>
          <w:szCs w:val="24"/>
        </w:rPr>
        <w:tab/>
      </w:r>
      <w:r w:rsidR="00D811AA" w:rsidRPr="007762DB">
        <w:rPr>
          <w:rFonts w:ascii="Georgia" w:hAnsi="Georgia" w:cs="Arial"/>
          <w:sz w:val="24"/>
          <w:szCs w:val="24"/>
        </w:rPr>
        <w:tab/>
        <w:t xml:space="preserve">: </w:t>
      </w:r>
      <w:r w:rsidR="00992C22">
        <w:rPr>
          <w:rFonts w:ascii="Georgia" w:hAnsi="Georgia" w:cs="Arial"/>
          <w:sz w:val="24"/>
          <w:szCs w:val="24"/>
        </w:rPr>
        <w:t xml:space="preserve">Martha Cecilia López </w:t>
      </w:r>
      <w:r w:rsidR="00933B73">
        <w:rPr>
          <w:rFonts w:ascii="Georgia" w:hAnsi="Georgia" w:cs="Arial"/>
          <w:sz w:val="24"/>
          <w:szCs w:val="24"/>
        </w:rPr>
        <w:t>Ladino</w:t>
      </w:r>
      <w:r w:rsidR="00992C22">
        <w:rPr>
          <w:rFonts w:ascii="Georgia" w:hAnsi="Georgia" w:cs="Arial"/>
          <w:sz w:val="24"/>
          <w:szCs w:val="24"/>
        </w:rPr>
        <w:t xml:space="preserve"> y otros</w:t>
      </w:r>
    </w:p>
    <w:p w:rsidR="00D811AA" w:rsidRPr="007762DB" w:rsidRDefault="00992C22" w:rsidP="007762DB">
      <w:pPr>
        <w:spacing w:line="360" w:lineRule="auto"/>
        <w:ind w:right="618" w:firstLine="708"/>
        <w:rPr>
          <w:rFonts w:ascii="Georgia" w:hAnsi="Georgia" w:cs="Arial"/>
        </w:rPr>
      </w:pPr>
      <w:r>
        <w:rPr>
          <w:rFonts w:ascii="Georgia" w:hAnsi="Georgia" w:cs="Arial"/>
        </w:rPr>
        <w:t>Demandados</w:t>
      </w:r>
      <w:r w:rsidR="00BC78BB" w:rsidRPr="007762DB">
        <w:rPr>
          <w:rFonts w:ascii="Georgia" w:hAnsi="Georgia" w:cs="Arial"/>
        </w:rPr>
        <w:t xml:space="preserve"> </w:t>
      </w:r>
      <w:r w:rsidR="00D811AA" w:rsidRPr="007762DB">
        <w:rPr>
          <w:rFonts w:ascii="Georgia" w:hAnsi="Georgia" w:cs="Arial"/>
        </w:rPr>
        <w:tab/>
      </w:r>
      <w:r w:rsidR="00D811AA" w:rsidRPr="007762DB">
        <w:rPr>
          <w:rFonts w:ascii="Georgia" w:hAnsi="Georgia" w:cs="Arial"/>
        </w:rPr>
        <w:tab/>
        <w:t>:</w:t>
      </w:r>
      <w:r w:rsidR="0096227D" w:rsidRPr="007762DB">
        <w:rPr>
          <w:rFonts w:ascii="Georgia" w:hAnsi="Georgia" w:cs="Arial"/>
        </w:rPr>
        <w:t xml:space="preserve"> </w:t>
      </w:r>
      <w:r>
        <w:rPr>
          <w:rFonts w:ascii="Georgia" w:hAnsi="Georgia" w:cs="Arial"/>
        </w:rPr>
        <w:t>Flota Occidental SA</w:t>
      </w:r>
      <w:r w:rsidR="00E5375E">
        <w:rPr>
          <w:rFonts w:ascii="Georgia" w:hAnsi="Georgia" w:cs="Arial"/>
        </w:rPr>
        <w:t xml:space="preserve"> y otros</w:t>
      </w:r>
    </w:p>
    <w:p w:rsidR="00D811AA" w:rsidRPr="007762DB" w:rsidRDefault="00D811AA" w:rsidP="007762DB">
      <w:pPr>
        <w:spacing w:line="360" w:lineRule="auto"/>
        <w:ind w:right="618" w:firstLine="708"/>
        <w:rPr>
          <w:rFonts w:ascii="Georgia" w:hAnsi="Georgia" w:cs="Arial"/>
        </w:rPr>
      </w:pPr>
      <w:r w:rsidRPr="007762DB">
        <w:rPr>
          <w:rFonts w:ascii="Georgia" w:hAnsi="Georgia" w:cs="Arial"/>
        </w:rPr>
        <w:t xml:space="preserve">Procedencia </w:t>
      </w:r>
      <w:r w:rsidRPr="007762DB">
        <w:rPr>
          <w:rFonts w:ascii="Georgia" w:hAnsi="Georgia" w:cs="Arial"/>
        </w:rPr>
        <w:tab/>
      </w:r>
      <w:r w:rsidRPr="007762DB">
        <w:rPr>
          <w:rFonts w:ascii="Georgia" w:hAnsi="Georgia" w:cs="Arial"/>
        </w:rPr>
        <w:tab/>
      </w:r>
      <w:r w:rsidR="007762DB">
        <w:rPr>
          <w:rFonts w:ascii="Georgia" w:hAnsi="Georgia" w:cs="Arial"/>
        </w:rPr>
        <w:tab/>
      </w:r>
      <w:r w:rsidRPr="007762DB">
        <w:rPr>
          <w:rFonts w:ascii="Georgia" w:hAnsi="Georgia" w:cs="Arial"/>
        </w:rPr>
        <w:t xml:space="preserve">: </w:t>
      </w:r>
      <w:r w:rsidR="00360CA4" w:rsidRPr="007762DB">
        <w:rPr>
          <w:rFonts w:ascii="Georgia" w:hAnsi="Georgia" w:cs="Arial"/>
        </w:rPr>
        <w:t xml:space="preserve">Juzgado </w:t>
      </w:r>
      <w:r w:rsidR="00992C22">
        <w:rPr>
          <w:rFonts w:ascii="Georgia" w:hAnsi="Georgia" w:cs="Arial"/>
        </w:rPr>
        <w:t xml:space="preserve">Cuarto </w:t>
      </w:r>
      <w:r w:rsidR="00360CA4" w:rsidRPr="007762DB">
        <w:rPr>
          <w:rFonts w:ascii="Georgia" w:hAnsi="Georgia" w:cs="Arial"/>
        </w:rPr>
        <w:t xml:space="preserve">Civil del Circuito de </w:t>
      </w:r>
      <w:r w:rsidR="00992C22">
        <w:rPr>
          <w:rFonts w:ascii="Georgia" w:hAnsi="Georgia" w:cs="Arial"/>
        </w:rPr>
        <w:t>Pereira</w:t>
      </w:r>
      <w:r w:rsidR="00360CA4" w:rsidRPr="007762DB">
        <w:rPr>
          <w:rFonts w:ascii="Georgia" w:hAnsi="Georgia" w:cs="Arial"/>
        </w:rPr>
        <w:t xml:space="preserve"> </w:t>
      </w:r>
    </w:p>
    <w:p w:rsidR="00D811AA" w:rsidRPr="007762DB" w:rsidRDefault="00D811AA" w:rsidP="007762DB">
      <w:pPr>
        <w:spacing w:line="360" w:lineRule="auto"/>
        <w:ind w:right="618" w:firstLine="708"/>
        <w:rPr>
          <w:rFonts w:ascii="Georgia" w:hAnsi="Georgia" w:cs="Arial"/>
        </w:rPr>
      </w:pPr>
      <w:r w:rsidRPr="007762DB">
        <w:rPr>
          <w:rFonts w:ascii="Georgia" w:hAnsi="Georgia" w:cs="Arial"/>
        </w:rPr>
        <w:t>Radicación</w:t>
      </w:r>
      <w:r w:rsidRPr="007762DB">
        <w:rPr>
          <w:rFonts w:ascii="Georgia" w:hAnsi="Georgia" w:cs="Arial"/>
        </w:rPr>
        <w:tab/>
      </w:r>
      <w:r w:rsidRPr="007762DB">
        <w:rPr>
          <w:rFonts w:ascii="Georgia" w:hAnsi="Georgia" w:cs="Arial"/>
        </w:rPr>
        <w:tab/>
      </w:r>
      <w:r w:rsidR="007762DB">
        <w:rPr>
          <w:rFonts w:ascii="Georgia" w:hAnsi="Georgia" w:cs="Arial"/>
        </w:rPr>
        <w:tab/>
      </w:r>
      <w:r w:rsidRPr="007762DB">
        <w:rPr>
          <w:rFonts w:ascii="Georgia" w:hAnsi="Georgia" w:cs="Arial"/>
        </w:rPr>
        <w:t xml:space="preserve">: </w:t>
      </w:r>
      <w:r w:rsidR="00360CA4" w:rsidRPr="007762DB">
        <w:rPr>
          <w:rFonts w:ascii="Georgia" w:hAnsi="Georgia" w:cs="Arial"/>
        </w:rPr>
        <w:t>201</w:t>
      </w:r>
      <w:r w:rsidR="00992C22">
        <w:rPr>
          <w:rFonts w:ascii="Georgia" w:hAnsi="Georgia" w:cs="Arial"/>
        </w:rPr>
        <w:t>6</w:t>
      </w:r>
      <w:r w:rsidR="00360CA4" w:rsidRPr="007762DB">
        <w:rPr>
          <w:rFonts w:ascii="Georgia" w:hAnsi="Georgia" w:cs="Arial"/>
        </w:rPr>
        <w:t>-00</w:t>
      </w:r>
      <w:r w:rsidR="00992C22">
        <w:rPr>
          <w:rFonts w:ascii="Georgia" w:hAnsi="Georgia" w:cs="Arial"/>
        </w:rPr>
        <w:t>279</w:t>
      </w:r>
      <w:r w:rsidR="00360CA4" w:rsidRPr="007762DB">
        <w:rPr>
          <w:rFonts w:ascii="Georgia" w:hAnsi="Georgia" w:cs="Arial"/>
        </w:rPr>
        <w:t xml:space="preserve">-01 </w:t>
      </w:r>
    </w:p>
    <w:p w:rsidR="00AF385C" w:rsidRPr="007762DB" w:rsidRDefault="00AF5080" w:rsidP="007762DB">
      <w:pPr>
        <w:spacing w:line="360" w:lineRule="auto"/>
        <w:ind w:left="567" w:right="618"/>
        <w:jc w:val="both"/>
        <w:rPr>
          <w:rFonts w:ascii="Georgia" w:hAnsi="Georgia" w:cs="Arial"/>
        </w:rPr>
      </w:pPr>
      <w:r w:rsidRPr="007762DB">
        <w:rPr>
          <w:rFonts w:ascii="Georgia" w:hAnsi="Georgia" w:cs="Arial"/>
        </w:rPr>
        <w:tab/>
      </w:r>
      <w:r w:rsidR="00AF385C" w:rsidRPr="007762DB">
        <w:rPr>
          <w:rFonts w:ascii="Georgia" w:hAnsi="Georgia" w:cs="Arial"/>
        </w:rPr>
        <w:t>Tema</w:t>
      </w:r>
      <w:r w:rsidR="00153450" w:rsidRPr="007762DB">
        <w:rPr>
          <w:rFonts w:ascii="Georgia" w:hAnsi="Georgia" w:cs="Arial"/>
        </w:rPr>
        <w:t>s</w:t>
      </w:r>
      <w:r w:rsidR="00AF385C" w:rsidRPr="007762DB">
        <w:rPr>
          <w:rFonts w:ascii="Georgia" w:hAnsi="Georgia" w:cs="Arial"/>
        </w:rPr>
        <w:tab/>
      </w:r>
      <w:r w:rsidR="00AF385C" w:rsidRPr="007762DB">
        <w:rPr>
          <w:rFonts w:ascii="Georgia" w:hAnsi="Georgia" w:cs="Arial"/>
        </w:rPr>
        <w:tab/>
      </w:r>
      <w:r w:rsidRPr="007762DB">
        <w:rPr>
          <w:rFonts w:ascii="Georgia" w:hAnsi="Georgia" w:cs="Arial"/>
        </w:rPr>
        <w:tab/>
      </w:r>
      <w:r w:rsidR="00AF385C" w:rsidRPr="007762DB">
        <w:rPr>
          <w:rFonts w:ascii="Georgia" w:hAnsi="Georgia" w:cs="Arial"/>
        </w:rPr>
        <w:tab/>
        <w:t>:</w:t>
      </w:r>
      <w:r w:rsidR="0096227D" w:rsidRPr="007762DB">
        <w:rPr>
          <w:rFonts w:ascii="Georgia" w:hAnsi="Georgia" w:cs="Arial"/>
        </w:rPr>
        <w:t xml:space="preserve"> </w:t>
      </w:r>
      <w:r w:rsidR="00313B1D">
        <w:rPr>
          <w:rFonts w:ascii="Georgia" w:hAnsi="Georgia" w:cs="Arial"/>
        </w:rPr>
        <w:t>Dictamen pericial en el CGP</w:t>
      </w:r>
      <w:r w:rsidR="00360CA4" w:rsidRPr="007762DB">
        <w:rPr>
          <w:rFonts w:ascii="Georgia" w:hAnsi="Georgia" w:cs="Arial"/>
        </w:rPr>
        <w:t xml:space="preserve"> </w:t>
      </w:r>
    </w:p>
    <w:p w:rsidR="00AC5058" w:rsidRPr="007762DB" w:rsidRDefault="00F30001" w:rsidP="007762DB">
      <w:pPr>
        <w:spacing w:line="360" w:lineRule="auto"/>
        <w:ind w:right="618" w:firstLine="708"/>
        <w:rPr>
          <w:rFonts w:ascii="Georgia" w:hAnsi="Georgia" w:cs="Arial"/>
        </w:rPr>
      </w:pPr>
      <w:proofErr w:type="spellStart"/>
      <w:r w:rsidRPr="007762DB">
        <w:rPr>
          <w:rFonts w:ascii="Georgia" w:hAnsi="Georgia" w:cs="Arial"/>
        </w:rPr>
        <w:t>Mag</w:t>
      </w:r>
      <w:proofErr w:type="spellEnd"/>
      <w:r w:rsidRPr="007762DB">
        <w:rPr>
          <w:rFonts w:ascii="Georgia" w:hAnsi="Georgia" w:cs="Arial"/>
        </w:rPr>
        <w:t>. S</w:t>
      </w:r>
      <w:r w:rsidR="00AC5058" w:rsidRPr="007762DB">
        <w:rPr>
          <w:rFonts w:ascii="Georgia" w:hAnsi="Georgia" w:cs="Arial"/>
        </w:rPr>
        <w:t>ustanciador</w:t>
      </w:r>
      <w:r w:rsidR="00AC5058" w:rsidRPr="007762DB">
        <w:rPr>
          <w:rFonts w:ascii="Georgia" w:hAnsi="Georgia" w:cs="Arial"/>
        </w:rPr>
        <w:tab/>
      </w:r>
      <w:r w:rsidR="007762DB">
        <w:rPr>
          <w:rFonts w:ascii="Georgia" w:hAnsi="Georgia" w:cs="Arial"/>
        </w:rPr>
        <w:tab/>
      </w:r>
      <w:r w:rsidR="00AC5058" w:rsidRPr="007762DB">
        <w:rPr>
          <w:rFonts w:ascii="Georgia" w:hAnsi="Georgia" w:cs="Arial"/>
        </w:rPr>
        <w:t xml:space="preserve">: </w:t>
      </w:r>
      <w:proofErr w:type="spellStart"/>
      <w:r w:rsidR="00AC5058" w:rsidRPr="007762DB">
        <w:rPr>
          <w:rFonts w:ascii="Georgia" w:hAnsi="Georgia" w:cs="Arial"/>
          <w:smallCaps/>
        </w:rPr>
        <w:t>Duberney</w:t>
      </w:r>
      <w:proofErr w:type="spellEnd"/>
      <w:r w:rsidR="00AC5058" w:rsidRPr="007762DB">
        <w:rPr>
          <w:rFonts w:ascii="Georgia" w:hAnsi="Georgia" w:cs="Arial"/>
          <w:smallCaps/>
        </w:rPr>
        <w:t xml:space="preserve"> Grisales Herrera</w:t>
      </w:r>
    </w:p>
    <w:p w:rsidR="00AC5058" w:rsidRPr="00360CA4" w:rsidRDefault="00AC5058" w:rsidP="00AC5058">
      <w:pPr>
        <w:pStyle w:val="Puesto"/>
        <w:pBdr>
          <w:bottom w:val="double" w:sz="6" w:space="1" w:color="auto"/>
        </w:pBdr>
        <w:spacing w:line="360" w:lineRule="auto"/>
        <w:rPr>
          <w:rFonts w:ascii="Georgia" w:hAnsi="Georgia"/>
          <w:b w:val="0"/>
          <w:bCs w:val="0"/>
          <w:i w:val="0"/>
          <w:iCs w:val="0"/>
          <w:spacing w:val="-3"/>
        </w:rPr>
      </w:pPr>
    </w:p>
    <w:p w:rsidR="00DA52A9" w:rsidRPr="00360CA4" w:rsidRDefault="00DA52A9" w:rsidP="00AC5058">
      <w:pPr>
        <w:pStyle w:val="Puesto"/>
        <w:spacing w:line="360" w:lineRule="auto"/>
        <w:rPr>
          <w:rFonts w:ascii="Georgia" w:hAnsi="Georgia"/>
          <w:b w:val="0"/>
          <w:bCs w:val="0"/>
          <w:i w:val="0"/>
          <w:iCs w:val="0"/>
          <w:spacing w:val="-3"/>
        </w:rPr>
      </w:pPr>
    </w:p>
    <w:p w:rsidR="00AC5058" w:rsidRPr="00360CA4" w:rsidRDefault="00715B01" w:rsidP="00BC78BB">
      <w:pPr>
        <w:pStyle w:val="Puesto"/>
        <w:spacing w:line="360" w:lineRule="auto"/>
        <w:rPr>
          <w:rFonts w:ascii="Georgia" w:hAnsi="Georgia"/>
          <w:b w:val="0"/>
          <w:bCs w:val="0"/>
          <w:i w:val="0"/>
          <w:smallCaps/>
          <w:spacing w:val="-3"/>
          <w:sz w:val="28"/>
        </w:rPr>
      </w:pPr>
      <w:r w:rsidRPr="00360CA4">
        <w:rPr>
          <w:rFonts w:ascii="Georgia" w:hAnsi="Georgia"/>
          <w:b w:val="0"/>
          <w:bCs w:val="0"/>
          <w:i w:val="0"/>
          <w:smallCaps/>
          <w:spacing w:val="-3"/>
          <w:sz w:val="28"/>
        </w:rPr>
        <w:t xml:space="preserve">Pereira, R., </w:t>
      </w:r>
      <w:r w:rsidR="005F6652">
        <w:rPr>
          <w:rFonts w:ascii="Georgia" w:hAnsi="Georgia"/>
          <w:b w:val="0"/>
          <w:bCs w:val="0"/>
          <w:i w:val="0"/>
          <w:smallCaps/>
          <w:spacing w:val="-3"/>
          <w:sz w:val="28"/>
        </w:rPr>
        <w:t xml:space="preserve">diecisiete </w:t>
      </w:r>
      <w:r w:rsidR="005C5B79" w:rsidRPr="00360CA4">
        <w:rPr>
          <w:rFonts w:ascii="Georgia" w:hAnsi="Georgia"/>
          <w:b w:val="0"/>
          <w:bCs w:val="0"/>
          <w:i w:val="0"/>
          <w:smallCaps/>
          <w:spacing w:val="-3"/>
          <w:sz w:val="28"/>
        </w:rPr>
        <w:t>(</w:t>
      </w:r>
      <w:r w:rsidR="005F6652">
        <w:rPr>
          <w:rFonts w:ascii="Georgia" w:hAnsi="Georgia"/>
          <w:b w:val="0"/>
          <w:bCs w:val="0"/>
          <w:i w:val="0"/>
          <w:smallCaps/>
          <w:spacing w:val="-3"/>
          <w:sz w:val="28"/>
        </w:rPr>
        <w:t>17</w:t>
      </w:r>
      <w:r w:rsidR="0096227D" w:rsidRPr="00360CA4">
        <w:rPr>
          <w:rFonts w:ascii="Georgia" w:hAnsi="Georgia"/>
          <w:b w:val="0"/>
          <w:bCs w:val="0"/>
          <w:i w:val="0"/>
          <w:smallCaps/>
          <w:spacing w:val="-3"/>
          <w:sz w:val="28"/>
        </w:rPr>
        <w:t>)</w:t>
      </w:r>
      <w:r w:rsidR="00AC5058" w:rsidRPr="00360CA4">
        <w:rPr>
          <w:rFonts w:ascii="Georgia" w:hAnsi="Georgia"/>
          <w:b w:val="0"/>
          <w:bCs w:val="0"/>
          <w:i w:val="0"/>
          <w:smallCaps/>
          <w:spacing w:val="-3"/>
          <w:sz w:val="28"/>
        </w:rPr>
        <w:t xml:space="preserve"> de </w:t>
      </w:r>
      <w:r w:rsidR="00992C22">
        <w:rPr>
          <w:rFonts w:ascii="Georgia" w:hAnsi="Georgia"/>
          <w:b w:val="0"/>
          <w:bCs w:val="0"/>
          <w:i w:val="0"/>
          <w:smallCaps/>
          <w:spacing w:val="-3"/>
          <w:sz w:val="28"/>
        </w:rPr>
        <w:t xml:space="preserve">abril </w:t>
      </w:r>
      <w:r w:rsidR="00AC5058" w:rsidRPr="00360CA4">
        <w:rPr>
          <w:rFonts w:ascii="Georgia" w:hAnsi="Georgia"/>
          <w:b w:val="0"/>
          <w:bCs w:val="0"/>
          <w:i w:val="0"/>
          <w:smallCaps/>
          <w:spacing w:val="-3"/>
          <w:sz w:val="28"/>
        </w:rPr>
        <w:t xml:space="preserve">de dos mil </w:t>
      </w:r>
      <w:r w:rsidR="00360CA4">
        <w:rPr>
          <w:rFonts w:ascii="Georgia" w:hAnsi="Georgia"/>
          <w:b w:val="0"/>
          <w:bCs w:val="0"/>
          <w:i w:val="0"/>
          <w:smallCaps/>
          <w:spacing w:val="-3"/>
          <w:sz w:val="28"/>
        </w:rPr>
        <w:t xml:space="preserve">dieciocho </w:t>
      </w:r>
      <w:r w:rsidR="0005630C" w:rsidRPr="00360CA4">
        <w:rPr>
          <w:rFonts w:ascii="Georgia" w:hAnsi="Georgia"/>
          <w:b w:val="0"/>
          <w:bCs w:val="0"/>
          <w:i w:val="0"/>
          <w:smallCaps/>
          <w:spacing w:val="-3"/>
          <w:sz w:val="28"/>
        </w:rPr>
        <w:t>(</w:t>
      </w:r>
      <w:r w:rsidR="00360CA4">
        <w:rPr>
          <w:rFonts w:ascii="Georgia" w:hAnsi="Georgia"/>
          <w:b w:val="0"/>
          <w:bCs w:val="0"/>
          <w:i w:val="0"/>
          <w:smallCaps/>
          <w:spacing w:val="-3"/>
          <w:sz w:val="28"/>
        </w:rPr>
        <w:t>2018</w:t>
      </w:r>
      <w:r w:rsidR="00AC5058" w:rsidRPr="00360CA4">
        <w:rPr>
          <w:rFonts w:ascii="Georgia" w:hAnsi="Georgia"/>
          <w:b w:val="0"/>
          <w:bCs w:val="0"/>
          <w:i w:val="0"/>
          <w:smallCaps/>
          <w:spacing w:val="-3"/>
          <w:sz w:val="28"/>
        </w:rPr>
        <w:t>)</w:t>
      </w:r>
      <w:r w:rsidR="00AC5058" w:rsidRPr="00360CA4">
        <w:rPr>
          <w:rFonts w:ascii="Georgia" w:hAnsi="Georgia"/>
          <w:b w:val="0"/>
          <w:bCs w:val="0"/>
          <w:i w:val="0"/>
          <w:spacing w:val="-3"/>
          <w:sz w:val="28"/>
        </w:rPr>
        <w:t>.</w:t>
      </w:r>
    </w:p>
    <w:p w:rsidR="0058642D" w:rsidRPr="00C57F68" w:rsidRDefault="0058642D" w:rsidP="003C5E61">
      <w:pPr>
        <w:pStyle w:val="Sinespaciado"/>
        <w:spacing w:line="360" w:lineRule="auto"/>
        <w:rPr>
          <w:rFonts w:ascii="Georgia" w:hAnsi="Georgia" w:cs="Arial"/>
          <w:sz w:val="20"/>
        </w:rPr>
      </w:pPr>
    </w:p>
    <w:p w:rsidR="00356104" w:rsidRPr="00360CA4" w:rsidRDefault="00356104" w:rsidP="00356104">
      <w:pPr>
        <w:pStyle w:val="Sinespaciado"/>
        <w:numPr>
          <w:ilvl w:val="0"/>
          <w:numId w:val="4"/>
        </w:numPr>
        <w:spacing w:line="360" w:lineRule="auto"/>
        <w:jc w:val="both"/>
        <w:rPr>
          <w:rFonts w:ascii="Georgia" w:hAnsi="Georgia" w:cs="Arial"/>
          <w:sz w:val="24"/>
        </w:rPr>
      </w:pPr>
      <w:r w:rsidRPr="00360CA4">
        <w:rPr>
          <w:rFonts w:ascii="Georgia" w:hAnsi="Georgia" w:cs="Arial"/>
          <w:sz w:val="32"/>
        </w:rPr>
        <w:t>E</w:t>
      </w:r>
      <w:r w:rsidRPr="00360CA4">
        <w:rPr>
          <w:rFonts w:ascii="Georgia" w:hAnsi="Georgia" w:cs="Arial"/>
          <w:sz w:val="24"/>
        </w:rPr>
        <w:t>L ASUNTO POR DECIDIR</w:t>
      </w:r>
    </w:p>
    <w:p w:rsidR="00590404" w:rsidRPr="00C57F68" w:rsidRDefault="00590404" w:rsidP="00732F41">
      <w:pPr>
        <w:pStyle w:val="Sinespaciado"/>
        <w:spacing w:line="360" w:lineRule="auto"/>
        <w:jc w:val="both"/>
        <w:rPr>
          <w:rFonts w:ascii="Georgia" w:hAnsi="Georgia" w:cs="Arial"/>
          <w:sz w:val="20"/>
        </w:rPr>
      </w:pPr>
    </w:p>
    <w:p w:rsidR="00356104" w:rsidRPr="00360CA4" w:rsidRDefault="00921F0B" w:rsidP="00356104">
      <w:pPr>
        <w:pStyle w:val="Sinespaciado"/>
        <w:spacing w:line="360" w:lineRule="auto"/>
        <w:jc w:val="both"/>
        <w:rPr>
          <w:rFonts w:ascii="Georgia" w:hAnsi="Georgia" w:cs="Arial"/>
          <w:sz w:val="28"/>
        </w:rPr>
      </w:pPr>
      <w:r w:rsidRPr="00360CA4">
        <w:rPr>
          <w:rFonts w:ascii="Georgia" w:hAnsi="Georgia" w:cs="Arial"/>
          <w:sz w:val="24"/>
        </w:rPr>
        <w:lastRenderedPageBreak/>
        <w:t>El recurso ordinario interpuesto</w:t>
      </w:r>
      <w:r w:rsidR="00DC7D60" w:rsidRPr="00360CA4">
        <w:rPr>
          <w:rFonts w:ascii="Georgia" w:hAnsi="Georgia" w:cs="Arial"/>
          <w:sz w:val="24"/>
        </w:rPr>
        <w:t>,</w:t>
      </w:r>
      <w:r w:rsidR="00BF496F" w:rsidRPr="00360CA4">
        <w:rPr>
          <w:rFonts w:ascii="Georgia" w:hAnsi="Georgia" w:cs="Arial"/>
          <w:sz w:val="24"/>
        </w:rPr>
        <w:t xml:space="preserve"> en el proceso </w:t>
      </w:r>
      <w:r w:rsidRPr="00360CA4">
        <w:rPr>
          <w:rFonts w:ascii="Georgia" w:hAnsi="Georgia" w:cs="Arial"/>
          <w:sz w:val="24"/>
        </w:rPr>
        <w:t>de la referencia</w:t>
      </w:r>
      <w:r w:rsidR="00BF496F" w:rsidRPr="00360CA4">
        <w:rPr>
          <w:rFonts w:ascii="Georgia" w:hAnsi="Georgia" w:cs="Arial"/>
          <w:sz w:val="24"/>
        </w:rPr>
        <w:t xml:space="preserve">, </w:t>
      </w:r>
      <w:r w:rsidR="00DC7D60" w:rsidRPr="00360CA4">
        <w:rPr>
          <w:rFonts w:ascii="Georgia" w:hAnsi="Georgia" w:cs="Arial"/>
          <w:sz w:val="24"/>
        </w:rPr>
        <w:t xml:space="preserve">por </w:t>
      </w:r>
      <w:r w:rsidR="00BC78BB" w:rsidRPr="00360CA4">
        <w:rPr>
          <w:rFonts w:ascii="Georgia" w:hAnsi="Georgia" w:cs="Arial"/>
          <w:sz w:val="24"/>
        </w:rPr>
        <w:t>el apoderado</w:t>
      </w:r>
      <w:r w:rsidR="00BF496F" w:rsidRPr="00360CA4">
        <w:rPr>
          <w:rFonts w:ascii="Georgia" w:hAnsi="Georgia" w:cs="Arial"/>
          <w:sz w:val="24"/>
        </w:rPr>
        <w:t xml:space="preserve"> judicial de </w:t>
      </w:r>
      <w:r w:rsidR="004E704C" w:rsidRPr="00360CA4">
        <w:rPr>
          <w:rFonts w:ascii="Georgia" w:hAnsi="Georgia" w:cs="Arial"/>
          <w:sz w:val="24"/>
        </w:rPr>
        <w:t xml:space="preserve">la </w:t>
      </w:r>
      <w:r w:rsidR="00992C22">
        <w:rPr>
          <w:rFonts w:ascii="Georgia" w:hAnsi="Georgia" w:cs="Arial"/>
          <w:sz w:val="24"/>
        </w:rPr>
        <w:t xml:space="preserve">aseguradora </w:t>
      </w:r>
      <w:r w:rsidR="00313B1D">
        <w:rPr>
          <w:rFonts w:ascii="Georgia" w:hAnsi="Georgia" w:cs="Arial"/>
          <w:sz w:val="24"/>
        </w:rPr>
        <w:t>co</w:t>
      </w:r>
      <w:r w:rsidR="00992C22">
        <w:rPr>
          <w:rFonts w:ascii="Georgia" w:hAnsi="Georgia" w:cs="Arial"/>
          <w:sz w:val="24"/>
        </w:rPr>
        <w:t xml:space="preserve">demandada </w:t>
      </w:r>
      <w:r w:rsidR="00356104" w:rsidRPr="00360CA4">
        <w:rPr>
          <w:rFonts w:ascii="Georgia" w:hAnsi="Georgia" w:cs="Arial"/>
          <w:sz w:val="24"/>
        </w:rPr>
        <w:t xml:space="preserve">contra </w:t>
      </w:r>
      <w:r w:rsidR="00B21B22" w:rsidRPr="00360CA4">
        <w:rPr>
          <w:rFonts w:ascii="Georgia" w:hAnsi="Georgia" w:cs="Arial"/>
          <w:sz w:val="24"/>
        </w:rPr>
        <w:t>el auto</w:t>
      </w:r>
      <w:r w:rsidR="00992C22">
        <w:rPr>
          <w:rFonts w:ascii="Georgia" w:hAnsi="Georgia" w:cs="Arial"/>
          <w:sz w:val="24"/>
        </w:rPr>
        <w:t>, proferido en audiencia, fechado 09-03-2018</w:t>
      </w:r>
      <w:r w:rsidR="00360CA4">
        <w:rPr>
          <w:rFonts w:ascii="Georgia" w:hAnsi="Georgia" w:cs="Arial"/>
          <w:sz w:val="24"/>
        </w:rPr>
        <w:t xml:space="preserve">, </w:t>
      </w:r>
      <w:r w:rsidR="000265EE" w:rsidRPr="00360CA4">
        <w:rPr>
          <w:rFonts w:ascii="Georgia" w:hAnsi="Georgia" w:cs="Arial"/>
          <w:sz w:val="24"/>
        </w:rPr>
        <w:t xml:space="preserve">al tenor de </w:t>
      </w:r>
      <w:r w:rsidR="00BF496F" w:rsidRPr="00360CA4">
        <w:rPr>
          <w:rFonts w:ascii="Georgia" w:hAnsi="Georgia" w:cs="Arial"/>
          <w:sz w:val="24"/>
        </w:rPr>
        <w:t xml:space="preserve">las </w:t>
      </w:r>
      <w:r w:rsidR="000265EE" w:rsidRPr="00360CA4">
        <w:rPr>
          <w:rFonts w:ascii="Georgia" w:hAnsi="Georgia" w:cs="Arial"/>
          <w:sz w:val="24"/>
        </w:rPr>
        <w:t xml:space="preserve">consideraciones </w:t>
      </w:r>
      <w:r w:rsidR="008B4305" w:rsidRPr="00360CA4">
        <w:rPr>
          <w:rFonts w:ascii="Georgia" w:hAnsi="Georgia" w:cs="Arial"/>
          <w:sz w:val="24"/>
        </w:rPr>
        <w:t>jurídicas</w:t>
      </w:r>
      <w:r w:rsidR="000265EE" w:rsidRPr="00360CA4">
        <w:rPr>
          <w:rFonts w:ascii="Georgia" w:hAnsi="Georgia" w:cs="Arial"/>
          <w:sz w:val="24"/>
        </w:rPr>
        <w:t xml:space="preserve"> que siguen</w:t>
      </w:r>
      <w:r w:rsidR="00732F41" w:rsidRPr="00360CA4">
        <w:rPr>
          <w:rFonts w:ascii="Georgia" w:hAnsi="Georgia" w:cs="Arial"/>
          <w:sz w:val="24"/>
        </w:rPr>
        <w:t>.</w:t>
      </w:r>
    </w:p>
    <w:p w:rsidR="00356104" w:rsidRPr="00C57F68" w:rsidRDefault="00356104" w:rsidP="00356104">
      <w:pPr>
        <w:pStyle w:val="Sinespaciado"/>
        <w:spacing w:line="360" w:lineRule="auto"/>
        <w:jc w:val="both"/>
        <w:rPr>
          <w:rFonts w:ascii="Georgia" w:hAnsi="Georgia" w:cs="Arial"/>
          <w:sz w:val="20"/>
        </w:rPr>
      </w:pPr>
    </w:p>
    <w:p w:rsidR="00356104" w:rsidRPr="00360CA4" w:rsidRDefault="00356104" w:rsidP="00356104">
      <w:pPr>
        <w:pStyle w:val="Sinespaciado"/>
        <w:numPr>
          <w:ilvl w:val="0"/>
          <w:numId w:val="4"/>
        </w:numPr>
        <w:spacing w:line="360" w:lineRule="auto"/>
        <w:jc w:val="both"/>
        <w:rPr>
          <w:rFonts w:ascii="Georgia" w:hAnsi="Georgia" w:cs="Arial"/>
          <w:sz w:val="24"/>
        </w:rPr>
      </w:pPr>
      <w:r w:rsidRPr="00360CA4">
        <w:rPr>
          <w:rFonts w:ascii="Georgia" w:hAnsi="Georgia" w:cs="Arial"/>
          <w:sz w:val="32"/>
        </w:rPr>
        <w:t>L</w:t>
      </w:r>
      <w:r w:rsidRPr="00360CA4">
        <w:rPr>
          <w:rFonts w:ascii="Georgia" w:hAnsi="Georgia" w:cs="Arial"/>
          <w:sz w:val="24"/>
        </w:rPr>
        <w:t xml:space="preserve">A </w:t>
      </w:r>
      <w:r w:rsidR="007A6289" w:rsidRPr="00360CA4">
        <w:rPr>
          <w:rFonts w:ascii="Georgia" w:hAnsi="Georgia" w:cs="Arial"/>
          <w:sz w:val="24"/>
        </w:rPr>
        <w:t xml:space="preserve">RESEÑA DE LA </w:t>
      </w:r>
      <w:r w:rsidR="00360CA4">
        <w:rPr>
          <w:rFonts w:ascii="Georgia" w:hAnsi="Georgia" w:cs="Arial"/>
          <w:sz w:val="24"/>
        </w:rPr>
        <w:t>P</w:t>
      </w:r>
      <w:r w:rsidRPr="00360CA4">
        <w:rPr>
          <w:rFonts w:ascii="Georgia" w:hAnsi="Georgia" w:cs="Arial"/>
          <w:sz w:val="24"/>
        </w:rPr>
        <w:t>ROVIDENCIA RECURRIDA</w:t>
      </w:r>
    </w:p>
    <w:p w:rsidR="00590404" w:rsidRPr="00C57F68" w:rsidRDefault="00590404" w:rsidP="0043399D">
      <w:pPr>
        <w:pStyle w:val="Sinespaciado"/>
        <w:spacing w:line="360" w:lineRule="auto"/>
        <w:jc w:val="both"/>
        <w:rPr>
          <w:rFonts w:ascii="Georgia" w:hAnsi="Georgia" w:cs="Arial"/>
          <w:sz w:val="20"/>
        </w:rPr>
      </w:pPr>
    </w:p>
    <w:p w:rsidR="00847809" w:rsidRPr="00C95FFC" w:rsidRDefault="0086577D" w:rsidP="00356104">
      <w:pPr>
        <w:spacing w:line="360" w:lineRule="auto"/>
        <w:jc w:val="both"/>
        <w:rPr>
          <w:rFonts w:ascii="Georgia" w:hAnsi="Georgia" w:cs="Arial"/>
          <w:szCs w:val="22"/>
          <w:highlight w:val="yellow"/>
        </w:rPr>
      </w:pPr>
      <w:r>
        <w:rPr>
          <w:rFonts w:ascii="Georgia" w:hAnsi="Georgia" w:cs="Arial"/>
          <w:szCs w:val="22"/>
        </w:rPr>
        <w:t xml:space="preserve">Denegó la prueba pericial, pues </w:t>
      </w:r>
      <w:r w:rsidR="008F1401">
        <w:rPr>
          <w:rFonts w:ascii="Georgia" w:hAnsi="Georgia" w:cs="Arial"/>
          <w:szCs w:val="22"/>
        </w:rPr>
        <w:t xml:space="preserve">el dictamen allegado por esa </w:t>
      </w:r>
      <w:r w:rsidR="00EF48D5">
        <w:rPr>
          <w:rFonts w:ascii="Georgia" w:hAnsi="Georgia" w:cs="Arial"/>
          <w:szCs w:val="22"/>
        </w:rPr>
        <w:t>parte</w:t>
      </w:r>
      <w:r w:rsidR="008F1401">
        <w:rPr>
          <w:rFonts w:ascii="Georgia" w:hAnsi="Georgia" w:cs="Arial"/>
          <w:szCs w:val="22"/>
        </w:rPr>
        <w:t>, no se completó acorde con los requisitos de los numerales 1º a 10º del artículo 226, CGP, tal como había sido requerido con auto del</w:t>
      </w:r>
      <w:r w:rsidR="008F1401" w:rsidRPr="008F1401">
        <w:rPr>
          <w:rFonts w:ascii="Georgia" w:hAnsi="Georgia" w:cs="Arial"/>
        </w:rPr>
        <w:t xml:space="preserve"> 06-12-2017</w:t>
      </w:r>
      <w:r w:rsidR="00830453" w:rsidRPr="008F1401">
        <w:rPr>
          <w:rFonts w:ascii="Georgia" w:hAnsi="Georgia" w:cs="Arial"/>
        </w:rPr>
        <w:t xml:space="preserve"> </w:t>
      </w:r>
      <w:r w:rsidR="008F1401" w:rsidRPr="008F1401">
        <w:rPr>
          <w:rFonts w:ascii="Georgia" w:hAnsi="Georgia" w:cs="Arial"/>
        </w:rPr>
        <w:t>(Tiempo 01:</w:t>
      </w:r>
      <w:r w:rsidR="008F1401">
        <w:rPr>
          <w:rFonts w:ascii="Georgia" w:hAnsi="Georgia" w:cs="Arial"/>
        </w:rPr>
        <w:t>32</w:t>
      </w:r>
      <w:r w:rsidR="008F1401" w:rsidRPr="008F1401">
        <w:rPr>
          <w:rFonts w:ascii="Georgia" w:hAnsi="Georgia" w:cs="Arial"/>
        </w:rPr>
        <w:t>:</w:t>
      </w:r>
      <w:r w:rsidR="008F1401">
        <w:rPr>
          <w:rFonts w:ascii="Georgia" w:hAnsi="Georgia" w:cs="Arial"/>
        </w:rPr>
        <w:t>04</w:t>
      </w:r>
      <w:r w:rsidR="008F1401" w:rsidRPr="008F1401">
        <w:rPr>
          <w:rFonts w:ascii="Georgia" w:hAnsi="Georgia" w:cs="Arial"/>
        </w:rPr>
        <w:t xml:space="preserve"> a 01:</w:t>
      </w:r>
      <w:r w:rsidR="008F1401">
        <w:rPr>
          <w:rFonts w:ascii="Georgia" w:hAnsi="Georgia" w:cs="Arial"/>
        </w:rPr>
        <w:t>33</w:t>
      </w:r>
      <w:r w:rsidR="008F1401" w:rsidRPr="008F1401">
        <w:rPr>
          <w:rFonts w:ascii="Georgia" w:hAnsi="Georgia" w:cs="Arial"/>
        </w:rPr>
        <w:t>:</w:t>
      </w:r>
      <w:r w:rsidR="008F1401">
        <w:rPr>
          <w:rFonts w:ascii="Georgia" w:hAnsi="Georgia" w:cs="Arial"/>
        </w:rPr>
        <w:t>06</w:t>
      </w:r>
      <w:r w:rsidR="008F1401" w:rsidRPr="008F1401">
        <w:rPr>
          <w:rFonts w:ascii="Georgia" w:hAnsi="Georgia" w:cs="Arial"/>
        </w:rPr>
        <w:t xml:space="preserve">, </w:t>
      </w:r>
      <w:r w:rsidR="008F1401" w:rsidRPr="008F1401">
        <w:rPr>
          <w:rFonts w:ascii="Georgia" w:hAnsi="Georgia" w:cs="Arial"/>
          <w:lang w:val="es-CO"/>
        </w:rPr>
        <w:t>cd</w:t>
      </w:r>
      <w:r w:rsidR="008F1401">
        <w:rPr>
          <w:rFonts w:ascii="Georgia" w:hAnsi="Georgia" w:cs="Arial"/>
          <w:lang w:val="es-CO"/>
        </w:rPr>
        <w:t xml:space="preserve"> visible a </w:t>
      </w:r>
      <w:r w:rsidR="008F1401" w:rsidRPr="008F1401">
        <w:rPr>
          <w:rFonts w:ascii="Georgia" w:hAnsi="Georgia" w:cs="Arial"/>
          <w:lang w:val="es-CO"/>
        </w:rPr>
        <w:t xml:space="preserve">folio </w:t>
      </w:r>
      <w:r w:rsidR="008F1401">
        <w:rPr>
          <w:rFonts w:ascii="Georgia" w:hAnsi="Georgia" w:cs="Arial"/>
          <w:lang w:val="es-CO"/>
        </w:rPr>
        <w:t>140 y acta de audiencia, folios 134 a 136</w:t>
      </w:r>
      <w:r w:rsidR="008F1401" w:rsidRPr="008F1401">
        <w:rPr>
          <w:rFonts w:ascii="Georgia" w:hAnsi="Georgia" w:cs="Arial"/>
          <w:lang w:val="es-CO"/>
        </w:rPr>
        <w:t xml:space="preserve">, </w:t>
      </w:r>
      <w:r w:rsidR="008F1401">
        <w:rPr>
          <w:rFonts w:ascii="Georgia" w:hAnsi="Georgia" w:cs="Arial"/>
          <w:lang w:val="es-CO"/>
        </w:rPr>
        <w:t xml:space="preserve">ambos del </w:t>
      </w:r>
      <w:r w:rsidR="008F1401" w:rsidRPr="008F1401">
        <w:rPr>
          <w:rFonts w:ascii="Georgia" w:hAnsi="Georgia" w:cs="Arial"/>
          <w:lang w:val="es-CO"/>
        </w:rPr>
        <w:t xml:space="preserve">cuaderno </w:t>
      </w:r>
      <w:r w:rsidR="008F1401">
        <w:rPr>
          <w:rFonts w:ascii="Georgia" w:hAnsi="Georgia" w:cs="Arial"/>
          <w:lang w:val="es-CO"/>
        </w:rPr>
        <w:t>de copias</w:t>
      </w:r>
      <w:r w:rsidR="008F1401" w:rsidRPr="008F1401">
        <w:rPr>
          <w:rFonts w:ascii="Georgia" w:hAnsi="Georgia" w:cs="Arial"/>
        </w:rPr>
        <w:t>)</w:t>
      </w:r>
      <w:r w:rsidR="002E31D1" w:rsidRPr="00727599">
        <w:rPr>
          <w:rFonts w:ascii="Georgia" w:hAnsi="Georgia" w:cs="Arial"/>
          <w:szCs w:val="22"/>
        </w:rPr>
        <w:t>.</w:t>
      </w:r>
    </w:p>
    <w:p w:rsidR="004F7C9D" w:rsidRPr="00C57F68" w:rsidRDefault="004F7C9D" w:rsidP="00356104">
      <w:pPr>
        <w:spacing w:line="360" w:lineRule="auto"/>
        <w:jc w:val="both"/>
        <w:rPr>
          <w:rFonts w:ascii="Georgia" w:hAnsi="Georgia" w:cs="Arial"/>
          <w:sz w:val="20"/>
          <w:szCs w:val="22"/>
          <w:highlight w:val="yellow"/>
          <w:lang w:val="es-CO"/>
        </w:rPr>
      </w:pPr>
    </w:p>
    <w:p w:rsidR="00356104" w:rsidRPr="00CB6D52" w:rsidRDefault="00356104" w:rsidP="00356104">
      <w:pPr>
        <w:pStyle w:val="Sinespaciado"/>
        <w:numPr>
          <w:ilvl w:val="0"/>
          <w:numId w:val="4"/>
        </w:numPr>
        <w:spacing w:line="360" w:lineRule="auto"/>
        <w:jc w:val="both"/>
        <w:rPr>
          <w:rFonts w:ascii="Georgia" w:hAnsi="Georgia" w:cs="Arial"/>
          <w:sz w:val="24"/>
        </w:rPr>
      </w:pPr>
      <w:r w:rsidRPr="00CB6D52">
        <w:rPr>
          <w:rFonts w:ascii="Georgia" w:hAnsi="Georgia" w:cs="Arial"/>
          <w:sz w:val="32"/>
        </w:rPr>
        <w:t>L</w:t>
      </w:r>
      <w:r w:rsidRPr="00CB6D52">
        <w:rPr>
          <w:rFonts w:ascii="Georgia" w:hAnsi="Georgia" w:cs="Arial"/>
          <w:sz w:val="24"/>
        </w:rPr>
        <w:t xml:space="preserve">A SÍNTESIS DE LA </w:t>
      </w:r>
      <w:r w:rsidR="00953DFF" w:rsidRPr="00CB6D52">
        <w:rPr>
          <w:rFonts w:ascii="Georgia" w:hAnsi="Georgia" w:cs="Arial"/>
          <w:sz w:val="24"/>
        </w:rPr>
        <w:t>APELACIÓN</w:t>
      </w:r>
    </w:p>
    <w:p w:rsidR="00590404" w:rsidRPr="00C57F68" w:rsidRDefault="00590404" w:rsidP="0043399D">
      <w:pPr>
        <w:pStyle w:val="Sinespaciado"/>
        <w:spacing w:line="360" w:lineRule="auto"/>
        <w:jc w:val="both"/>
        <w:rPr>
          <w:rFonts w:ascii="Georgia" w:hAnsi="Georgia" w:cs="Arial"/>
          <w:sz w:val="20"/>
        </w:rPr>
      </w:pPr>
    </w:p>
    <w:p w:rsidR="005E03BE" w:rsidRPr="00CB6D52" w:rsidRDefault="001D3492" w:rsidP="00356104">
      <w:pPr>
        <w:pStyle w:val="Sinespaciado"/>
        <w:spacing w:line="360" w:lineRule="auto"/>
        <w:jc w:val="both"/>
        <w:rPr>
          <w:rFonts w:ascii="Georgia" w:hAnsi="Georgia" w:cs="Arial"/>
          <w:sz w:val="24"/>
        </w:rPr>
      </w:pPr>
      <w:r w:rsidRPr="00CB6D52">
        <w:rPr>
          <w:rFonts w:ascii="Georgia" w:hAnsi="Georgia" w:cs="Arial"/>
          <w:sz w:val="24"/>
        </w:rPr>
        <w:t xml:space="preserve">Pide </w:t>
      </w:r>
      <w:r w:rsidR="00D66B4D" w:rsidRPr="00CB6D52">
        <w:rPr>
          <w:rFonts w:ascii="Georgia" w:hAnsi="Georgia" w:cs="Arial"/>
          <w:sz w:val="24"/>
        </w:rPr>
        <w:t>revocar</w:t>
      </w:r>
      <w:r w:rsidR="009B0A4D" w:rsidRPr="00CB6D52">
        <w:rPr>
          <w:rFonts w:ascii="Georgia" w:hAnsi="Georgia" w:cs="Arial"/>
          <w:sz w:val="24"/>
        </w:rPr>
        <w:t xml:space="preserve"> </w:t>
      </w:r>
      <w:r w:rsidR="00CB6D52">
        <w:rPr>
          <w:rFonts w:ascii="Georgia" w:hAnsi="Georgia" w:cs="Arial"/>
          <w:sz w:val="24"/>
        </w:rPr>
        <w:t>la decisión</w:t>
      </w:r>
      <w:r w:rsidR="00727599" w:rsidRPr="00CB6D52">
        <w:rPr>
          <w:rFonts w:ascii="Georgia" w:hAnsi="Georgia" w:cs="Arial"/>
          <w:sz w:val="24"/>
        </w:rPr>
        <w:t xml:space="preserve">, </w:t>
      </w:r>
      <w:r w:rsidR="005650CC" w:rsidRPr="00CB6D52">
        <w:rPr>
          <w:rFonts w:ascii="Georgia" w:hAnsi="Georgia" w:cs="Arial"/>
          <w:sz w:val="24"/>
        </w:rPr>
        <w:t>y en su lugar</w:t>
      </w:r>
      <w:r w:rsidR="009555D3" w:rsidRPr="00CB6D52">
        <w:rPr>
          <w:rFonts w:ascii="Georgia" w:hAnsi="Georgia" w:cs="Arial"/>
          <w:sz w:val="24"/>
        </w:rPr>
        <w:t>,</w:t>
      </w:r>
      <w:r w:rsidR="005650CC" w:rsidRPr="00CB6D52">
        <w:rPr>
          <w:rFonts w:ascii="Georgia" w:hAnsi="Georgia" w:cs="Arial"/>
          <w:sz w:val="24"/>
        </w:rPr>
        <w:t xml:space="preserve"> </w:t>
      </w:r>
      <w:r>
        <w:rPr>
          <w:rFonts w:ascii="Georgia" w:hAnsi="Georgia" w:cs="Arial"/>
          <w:sz w:val="24"/>
        </w:rPr>
        <w:t>se considere el documento allegado, que inicialmente se presentó como dictamen pericial, como un concepto técnico elaborado por un tercero y, como tal, se valore. Citó como fundamento un acápite de la sentencia T-417-</w:t>
      </w:r>
      <w:r w:rsidRPr="001D3492">
        <w:rPr>
          <w:rFonts w:ascii="Georgia" w:hAnsi="Georgia" w:cs="Arial"/>
          <w:sz w:val="24"/>
          <w:szCs w:val="24"/>
        </w:rPr>
        <w:t>2008</w:t>
      </w:r>
      <w:r w:rsidR="002A276A">
        <w:rPr>
          <w:rFonts w:ascii="Georgia" w:hAnsi="Georgia" w:cs="Arial"/>
          <w:sz w:val="24"/>
          <w:szCs w:val="24"/>
        </w:rPr>
        <w:t xml:space="preserve"> </w:t>
      </w:r>
      <w:r w:rsidRPr="001D3492">
        <w:rPr>
          <w:rFonts w:ascii="Georgia" w:hAnsi="Georgia" w:cs="Arial"/>
          <w:sz w:val="24"/>
          <w:szCs w:val="24"/>
        </w:rPr>
        <w:t>(Tiempo 01:3</w:t>
      </w:r>
      <w:r>
        <w:rPr>
          <w:rFonts w:ascii="Georgia" w:hAnsi="Georgia" w:cs="Arial"/>
          <w:sz w:val="24"/>
          <w:szCs w:val="24"/>
        </w:rPr>
        <w:t>8</w:t>
      </w:r>
      <w:r w:rsidRPr="001D3492">
        <w:rPr>
          <w:rFonts w:ascii="Georgia" w:hAnsi="Georgia" w:cs="Arial"/>
          <w:sz w:val="24"/>
          <w:szCs w:val="24"/>
        </w:rPr>
        <w:t>:</w:t>
      </w:r>
      <w:r>
        <w:rPr>
          <w:rFonts w:ascii="Georgia" w:hAnsi="Georgia" w:cs="Arial"/>
          <w:sz w:val="24"/>
          <w:szCs w:val="24"/>
        </w:rPr>
        <w:t>14</w:t>
      </w:r>
      <w:r w:rsidRPr="001D3492">
        <w:rPr>
          <w:rFonts w:ascii="Georgia" w:hAnsi="Georgia" w:cs="Arial"/>
          <w:sz w:val="24"/>
          <w:szCs w:val="24"/>
        </w:rPr>
        <w:t xml:space="preserve"> a 01:</w:t>
      </w:r>
      <w:r>
        <w:rPr>
          <w:rFonts w:ascii="Georgia" w:hAnsi="Georgia" w:cs="Arial"/>
          <w:sz w:val="24"/>
          <w:szCs w:val="24"/>
        </w:rPr>
        <w:t>4</w:t>
      </w:r>
      <w:r w:rsidRPr="001D3492">
        <w:rPr>
          <w:rFonts w:ascii="Georgia" w:hAnsi="Georgia" w:cs="Arial"/>
          <w:sz w:val="24"/>
          <w:szCs w:val="24"/>
        </w:rPr>
        <w:t>3:</w:t>
      </w:r>
      <w:r>
        <w:rPr>
          <w:rFonts w:ascii="Georgia" w:hAnsi="Georgia" w:cs="Arial"/>
          <w:sz w:val="24"/>
          <w:szCs w:val="24"/>
        </w:rPr>
        <w:t>27</w:t>
      </w:r>
      <w:r w:rsidRPr="001D3492">
        <w:rPr>
          <w:rFonts w:ascii="Georgia" w:hAnsi="Georgia" w:cs="Arial"/>
          <w:sz w:val="24"/>
          <w:szCs w:val="24"/>
        </w:rPr>
        <w:t xml:space="preserve">, </w:t>
      </w:r>
      <w:r w:rsidRPr="001D3492">
        <w:rPr>
          <w:rFonts w:ascii="Georgia" w:hAnsi="Georgia" w:cs="Arial"/>
          <w:sz w:val="24"/>
          <w:szCs w:val="24"/>
          <w:lang w:val="es-CO"/>
        </w:rPr>
        <w:t xml:space="preserve">cd </w:t>
      </w:r>
      <w:r>
        <w:rPr>
          <w:rFonts w:ascii="Georgia" w:hAnsi="Georgia" w:cs="Arial"/>
          <w:sz w:val="24"/>
          <w:szCs w:val="24"/>
          <w:lang w:val="es-CO"/>
        </w:rPr>
        <w:t xml:space="preserve">obrante </w:t>
      </w:r>
      <w:r w:rsidRPr="001D3492">
        <w:rPr>
          <w:rFonts w:ascii="Georgia" w:hAnsi="Georgia" w:cs="Arial"/>
          <w:sz w:val="24"/>
          <w:szCs w:val="24"/>
          <w:lang w:val="es-CO"/>
        </w:rPr>
        <w:t>a folio 140, cuaderno de copias</w:t>
      </w:r>
      <w:r w:rsidRPr="001D3492">
        <w:rPr>
          <w:rFonts w:ascii="Georgia" w:hAnsi="Georgia" w:cs="Arial"/>
          <w:sz w:val="24"/>
          <w:szCs w:val="24"/>
        </w:rPr>
        <w:t>)</w:t>
      </w:r>
      <w:r w:rsidR="00E970D5" w:rsidRPr="00360CA4">
        <w:rPr>
          <w:rFonts w:ascii="Georgia" w:hAnsi="Georgia" w:cs="Arial"/>
          <w:sz w:val="24"/>
          <w:szCs w:val="24"/>
        </w:rPr>
        <w:t>.</w:t>
      </w:r>
    </w:p>
    <w:p w:rsidR="008D06FE" w:rsidRPr="00C57F68" w:rsidRDefault="008D06FE" w:rsidP="00356104">
      <w:pPr>
        <w:pStyle w:val="Sinespaciado"/>
        <w:spacing w:line="360" w:lineRule="auto"/>
        <w:jc w:val="both"/>
        <w:rPr>
          <w:rFonts w:ascii="Georgia" w:hAnsi="Georgia" w:cs="Arial"/>
          <w:sz w:val="20"/>
        </w:rPr>
      </w:pPr>
    </w:p>
    <w:p w:rsidR="00356104" w:rsidRPr="00360CA4" w:rsidRDefault="00356104" w:rsidP="00356104">
      <w:pPr>
        <w:numPr>
          <w:ilvl w:val="0"/>
          <w:numId w:val="4"/>
        </w:numPr>
        <w:spacing w:line="360" w:lineRule="auto"/>
        <w:jc w:val="both"/>
        <w:rPr>
          <w:rFonts w:ascii="Georgia" w:hAnsi="Georgia" w:cs="Arial"/>
        </w:rPr>
      </w:pPr>
      <w:r w:rsidRPr="00360CA4">
        <w:rPr>
          <w:rFonts w:ascii="Georgia" w:hAnsi="Georgia" w:cs="Arial"/>
          <w:sz w:val="32"/>
        </w:rPr>
        <w:t>L</w:t>
      </w:r>
      <w:r w:rsidRPr="00360CA4">
        <w:rPr>
          <w:rFonts w:ascii="Georgia" w:hAnsi="Georgia" w:cs="Arial"/>
        </w:rPr>
        <w:t>AS ESTIMACIONES JURÍDICAS PARA DECIDIR</w:t>
      </w:r>
    </w:p>
    <w:p w:rsidR="00E70738" w:rsidRPr="00360CA4" w:rsidRDefault="00E70738" w:rsidP="0030233B">
      <w:pPr>
        <w:pStyle w:val="Textopredeterminado"/>
        <w:numPr>
          <w:ilvl w:val="1"/>
          <w:numId w:val="4"/>
        </w:numPr>
        <w:spacing w:line="360" w:lineRule="auto"/>
        <w:jc w:val="both"/>
        <w:rPr>
          <w:rFonts w:ascii="Georgia" w:hAnsi="Georgia" w:cs="Arial"/>
          <w:szCs w:val="22"/>
          <w:lang w:val="es-MX"/>
        </w:rPr>
      </w:pPr>
      <w:r w:rsidRPr="00904FFD">
        <w:rPr>
          <w:rFonts w:ascii="Georgia" w:hAnsi="Georgia" w:cs="Arial"/>
          <w:smallCaps/>
          <w:color w:val="auto"/>
          <w:sz w:val="25"/>
          <w:szCs w:val="25"/>
        </w:rPr>
        <w:t>La competencia funcional</w:t>
      </w:r>
      <w:r w:rsidR="00872C4D" w:rsidRPr="00360CA4">
        <w:rPr>
          <w:rFonts w:ascii="Georgia" w:hAnsi="Georgia" w:cs="Arial"/>
          <w:color w:val="auto"/>
        </w:rPr>
        <w:t xml:space="preserve">. </w:t>
      </w:r>
      <w:r w:rsidR="003A3702" w:rsidRPr="00360CA4">
        <w:rPr>
          <w:rFonts w:ascii="Georgia" w:hAnsi="Georgia" w:cs="Arial"/>
          <w:szCs w:val="22"/>
        </w:rPr>
        <w:t xml:space="preserve">La </w:t>
      </w:r>
      <w:r w:rsidRPr="00360CA4">
        <w:rPr>
          <w:rFonts w:ascii="Georgia" w:hAnsi="Georgia" w:cs="Arial"/>
          <w:szCs w:val="22"/>
        </w:rPr>
        <w:t xml:space="preserve">facultad </w:t>
      </w:r>
      <w:r w:rsidR="003A3702" w:rsidRPr="00360CA4">
        <w:rPr>
          <w:rFonts w:ascii="Georgia" w:hAnsi="Georgia" w:cs="Arial"/>
          <w:szCs w:val="22"/>
        </w:rPr>
        <w:t xml:space="preserve">jurídica </w:t>
      </w:r>
      <w:r w:rsidRPr="00360CA4">
        <w:rPr>
          <w:rFonts w:ascii="Georgia" w:hAnsi="Georgia" w:cs="Arial"/>
          <w:szCs w:val="22"/>
        </w:rPr>
        <w:t xml:space="preserve">para </w:t>
      </w:r>
      <w:r w:rsidR="00E914B9" w:rsidRPr="00360CA4">
        <w:rPr>
          <w:rFonts w:ascii="Georgia" w:hAnsi="Georgia" w:cs="Arial"/>
          <w:szCs w:val="22"/>
        </w:rPr>
        <w:t>resolver esta controversia</w:t>
      </w:r>
      <w:r w:rsidR="003A3702" w:rsidRPr="00360CA4">
        <w:rPr>
          <w:rFonts w:ascii="Georgia" w:hAnsi="Georgia" w:cs="Arial"/>
          <w:szCs w:val="22"/>
        </w:rPr>
        <w:t xml:space="preserve"> radica en esta Colegiatura por e</w:t>
      </w:r>
      <w:r w:rsidRPr="00360CA4">
        <w:rPr>
          <w:rFonts w:ascii="Georgia" w:hAnsi="Georgia" w:cs="Arial"/>
          <w:szCs w:val="22"/>
        </w:rPr>
        <w:t>l factor funcional</w:t>
      </w:r>
      <w:r w:rsidR="00EB2D8F" w:rsidRPr="00360CA4">
        <w:rPr>
          <w:rFonts w:ascii="Georgia" w:hAnsi="Georgia" w:cs="Arial"/>
          <w:szCs w:val="22"/>
        </w:rPr>
        <w:t xml:space="preserve"> (Artículo </w:t>
      </w:r>
      <w:r w:rsidR="00FF556E" w:rsidRPr="00360CA4">
        <w:rPr>
          <w:rFonts w:ascii="Georgia" w:hAnsi="Georgia" w:cs="Arial"/>
          <w:szCs w:val="22"/>
        </w:rPr>
        <w:t>32-1º</w:t>
      </w:r>
      <w:r w:rsidR="005E5EEB" w:rsidRPr="00360CA4">
        <w:rPr>
          <w:rFonts w:ascii="Georgia" w:hAnsi="Georgia" w:cs="Arial"/>
          <w:szCs w:val="22"/>
        </w:rPr>
        <w:t>,</w:t>
      </w:r>
      <w:r w:rsidR="00EB2D8F" w:rsidRPr="00360CA4">
        <w:rPr>
          <w:rFonts w:ascii="Georgia" w:hAnsi="Georgia" w:cs="Arial"/>
          <w:szCs w:val="22"/>
        </w:rPr>
        <w:t xml:space="preserve"> </w:t>
      </w:r>
      <w:r w:rsidR="00FF556E" w:rsidRPr="00360CA4">
        <w:rPr>
          <w:rFonts w:ascii="Georgia" w:hAnsi="Georgia" w:cs="Arial"/>
          <w:szCs w:val="22"/>
        </w:rPr>
        <w:t>CGP</w:t>
      </w:r>
      <w:r w:rsidR="00EB2D8F" w:rsidRPr="00360CA4">
        <w:rPr>
          <w:rFonts w:ascii="Georgia" w:hAnsi="Georgia" w:cs="Arial"/>
          <w:szCs w:val="22"/>
        </w:rPr>
        <w:t>)</w:t>
      </w:r>
      <w:r w:rsidRPr="00360CA4">
        <w:rPr>
          <w:rFonts w:ascii="Georgia" w:hAnsi="Georgia" w:cs="Arial"/>
          <w:szCs w:val="22"/>
        </w:rPr>
        <w:t xml:space="preserve">, </w:t>
      </w:r>
      <w:r w:rsidR="003A3702" w:rsidRPr="00360CA4">
        <w:rPr>
          <w:rFonts w:ascii="Georgia" w:hAnsi="Georgia" w:cs="Arial"/>
          <w:szCs w:val="22"/>
        </w:rPr>
        <w:t xml:space="preserve">dada su condición de </w:t>
      </w:r>
      <w:r w:rsidRPr="00360CA4">
        <w:rPr>
          <w:rFonts w:ascii="Georgia" w:hAnsi="Georgia" w:cs="Arial"/>
          <w:szCs w:val="22"/>
          <w:lang w:val="es-MX"/>
        </w:rPr>
        <w:t>superior</w:t>
      </w:r>
      <w:r w:rsidR="00FD430C" w:rsidRPr="00360CA4">
        <w:rPr>
          <w:rFonts w:ascii="Georgia" w:hAnsi="Georgia" w:cs="Arial"/>
          <w:szCs w:val="22"/>
          <w:lang w:val="es-MX"/>
        </w:rPr>
        <w:t>a jerárquica</w:t>
      </w:r>
      <w:r w:rsidRPr="00360CA4">
        <w:rPr>
          <w:rFonts w:ascii="Georgia" w:hAnsi="Georgia" w:cs="Arial"/>
          <w:szCs w:val="22"/>
          <w:lang w:val="es-MX"/>
        </w:rPr>
        <w:t xml:space="preserve"> del Juzgado</w:t>
      </w:r>
      <w:r w:rsidRPr="00360CA4">
        <w:rPr>
          <w:rFonts w:ascii="Georgia" w:hAnsi="Georgia" w:cs="Arial"/>
        </w:rPr>
        <w:t xml:space="preserve"> </w:t>
      </w:r>
      <w:r w:rsidRPr="00360CA4">
        <w:rPr>
          <w:rFonts w:ascii="Georgia" w:hAnsi="Georgia" w:cs="Arial"/>
          <w:szCs w:val="22"/>
          <w:lang w:val="es-MX"/>
        </w:rPr>
        <w:t>donde cursa el proceso.</w:t>
      </w:r>
    </w:p>
    <w:p w:rsidR="00DD243C" w:rsidRPr="00C57F68" w:rsidRDefault="00DD243C" w:rsidP="00DD243C">
      <w:pPr>
        <w:pStyle w:val="Sinespaciado"/>
        <w:spacing w:line="360" w:lineRule="auto"/>
        <w:ind w:left="720"/>
        <w:jc w:val="both"/>
        <w:rPr>
          <w:rFonts w:ascii="Georgia" w:hAnsi="Georgia" w:cs="Arial"/>
          <w:sz w:val="20"/>
        </w:rPr>
      </w:pPr>
    </w:p>
    <w:p w:rsidR="00405166" w:rsidRPr="00490B75" w:rsidRDefault="00DD243C" w:rsidP="00405166">
      <w:pPr>
        <w:pStyle w:val="Prrafodelista"/>
        <w:widowControl w:val="0"/>
        <w:numPr>
          <w:ilvl w:val="1"/>
          <w:numId w:val="4"/>
        </w:numPr>
        <w:autoSpaceDE w:val="0"/>
        <w:autoSpaceDN w:val="0"/>
        <w:adjustRightInd w:val="0"/>
        <w:spacing w:line="360" w:lineRule="auto"/>
        <w:jc w:val="both"/>
        <w:rPr>
          <w:rFonts w:ascii="Georgia" w:hAnsi="Georgia" w:cs="Arial"/>
          <w:lang w:val="es-MX"/>
        </w:rPr>
      </w:pPr>
      <w:r w:rsidRPr="00904FFD">
        <w:rPr>
          <w:rFonts w:ascii="Georgia" w:hAnsi="Georgia" w:cs="Arial"/>
          <w:smallCaps/>
          <w:sz w:val="25"/>
          <w:szCs w:val="25"/>
        </w:rPr>
        <w:t>Los presupuestos de viabilidad</w:t>
      </w:r>
      <w:r w:rsidR="00FF4281" w:rsidRPr="00904FFD">
        <w:rPr>
          <w:rFonts w:ascii="Georgia" w:hAnsi="Georgia" w:cs="Arial"/>
          <w:smallCaps/>
          <w:sz w:val="25"/>
          <w:szCs w:val="25"/>
        </w:rPr>
        <w:t xml:space="preserve"> del recurso</w:t>
      </w:r>
      <w:r w:rsidRPr="00360CA4">
        <w:rPr>
          <w:rFonts w:ascii="Georgia" w:hAnsi="Georgia" w:cs="Arial"/>
        </w:rPr>
        <w:t>.</w:t>
      </w:r>
      <w:r w:rsidR="00405166" w:rsidRPr="00490B75">
        <w:rPr>
          <w:rFonts w:ascii="Georgia" w:hAnsi="Georgia" w:cs="Arial"/>
          <w:lang w:val="es-CO"/>
        </w:rPr>
        <w:t xml:space="preserve"> Siempre es indispensable la revisión de los supuestos de viabilidad del recurso</w:t>
      </w:r>
      <w:r w:rsidR="00405166">
        <w:rPr>
          <w:rFonts w:ascii="Georgia" w:hAnsi="Georgia" w:cs="Arial"/>
          <w:lang w:val="es-CO"/>
        </w:rPr>
        <w:t xml:space="preserve"> </w:t>
      </w:r>
      <w:r w:rsidR="00405166">
        <w:rPr>
          <w:rFonts w:ascii="Georgia" w:hAnsi="Georgia" w:cs="Arial"/>
        </w:rPr>
        <w:t xml:space="preserve">o </w:t>
      </w:r>
      <w:r w:rsidR="00405166" w:rsidRPr="00893D63">
        <w:rPr>
          <w:rFonts w:ascii="Georgia" w:hAnsi="Georgia" w:cs="Arial"/>
          <w:i/>
          <w:sz w:val="22"/>
        </w:rPr>
        <w:t>condiciones para tener la posibilidad de recurrir</w:t>
      </w:r>
      <w:r w:rsidR="00405166">
        <w:rPr>
          <w:rStyle w:val="Refdenotaalpie"/>
          <w:rFonts w:ascii="Georgia" w:hAnsi="Georgia"/>
          <w:i/>
          <w:sz w:val="22"/>
        </w:rPr>
        <w:footnoteReference w:id="1"/>
      </w:r>
      <w:r w:rsidR="00405166" w:rsidRPr="00490B75">
        <w:rPr>
          <w:rFonts w:ascii="Georgia" w:hAnsi="Georgia" w:cs="Arial"/>
          <w:lang w:val="es-CO"/>
        </w:rPr>
        <w:t xml:space="preserve">, </w:t>
      </w:r>
      <w:r w:rsidR="00405166" w:rsidRPr="006B6DCD">
        <w:rPr>
          <w:rFonts w:ascii="Georgia" w:hAnsi="Georgia" w:cs="Arial"/>
        </w:rPr>
        <w:t>al decir de la doctrina procesal nacional</w:t>
      </w:r>
      <w:r w:rsidR="00405166" w:rsidRPr="00490B75">
        <w:rPr>
          <w:rFonts w:ascii="Georgia" w:hAnsi="Georgia"/>
          <w:vertAlign w:val="superscript"/>
          <w:lang w:val="es-CO"/>
        </w:rPr>
        <w:t xml:space="preserve"> </w:t>
      </w:r>
      <w:r w:rsidR="00405166" w:rsidRPr="00490B75">
        <w:rPr>
          <w:rFonts w:ascii="Georgia" w:hAnsi="Georgia"/>
          <w:vertAlign w:val="superscript"/>
          <w:lang w:val="es-CO"/>
        </w:rPr>
        <w:footnoteReference w:id="2"/>
      </w:r>
      <w:r w:rsidR="00405166" w:rsidRPr="00490B75">
        <w:rPr>
          <w:rFonts w:ascii="Georgia" w:hAnsi="Georgia" w:cs="Arial"/>
          <w:vertAlign w:val="superscript"/>
          <w:lang w:val="es-CO"/>
        </w:rPr>
        <w:t>-</w:t>
      </w:r>
      <w:r w:rsidR="00405166" w:rsidRPr="00490B75">
        <w:rPr>
          <w:rFonts w:ascii="Georgia" w:hAnsi="Georgia"/>
          <w:vertAlign w:val="superscript"/>
          <w:lang w:val="es-CO"/>
        </w:rPr>
        <w:footnoteReference w:id="3"/>
      </w:r>
      <w:r w:rsidR="00405166" w:rsidRPr="00490B75">
        <w:rPr>
          <w:rFonts w:ascii="Georgia" w:hAnsi="Georgia" w:cs="Arial"/>
          <w:lang w:val="es-CO"/>
        </w:rPr>
        <w:t xml:space="preserve">, a efectos de examinar el tema discutido por vía de apelación. </w:t>
      </w:r>
    </w:p>
    <w:p w:rsidR="00405166" w:rsidRPr="00C57F68" w:rsidRDefault="00405166" w:rsidP="00405166">
      <w:pPr>
        <w:spacing w:line="360" w:lineRule="auto"/>
        <w:ind w:left="720"/>
        <w:jc w:val="both"/>
        <w:rPr>
          <w:rFonts w:ascii="Georgia" w:hAnsi="Georgia" w:cs="Arial"/>
          <w:sz w:val="20"/>
        </w:rPr>
      </w:pPr>
    </w:p>
    <w:p w:rsidR="00405166" w:rsidRPr="00490B75" w:rsidRDefault="00405166" w:rsidP="00405166">
      <w:pPr>
        <w:spacing w:line="360" w:lineRule="auto"/>
        <w:ind w:left="720"/>
        <w:jc w:val="both"/>
        <w:rPr>
          <w:rFonts w:ascii="Georgia" w:hAnsi="Georgia" w:cs="Arial"/>
          <w:lang w:val="es-MX"/>
        </w:rPr>
      </w:pPr>
      <w:r w:rsidRPr="00490B75">
        <w:rPr>
          <w:rFonts w:ascii="Georgia" w:hAnsi="Georgia" w:cs="Arial"/>
          <w:lang w:val="es-CO"/>
        </w:rPr>
        <w:t xml:space="preserve">Se dice que son ellos una serie de exigencias normativas formales que permiten su trámite y aseguran su decisión.  </w:t>
      </w:r>
      <w:r w:rsidR="001D3492" w:rsidRPr="00490B75">
        <w:rPr>
          <w:rFonts w:ascii="Georgia" w:hAnsi="Georgia" w:cs="Arial"/>
          <w:lang w:val="es-CO"/>
        </w:rPr>
        <w:t xml:space="preserve">Como </w:t>
      </w:r>
      <w:r w:rsidRPr="00490B75">
        <w:rPr>
          <w:rFonts w:ascii="Georgia" w:hAnsi="Georgia" w:cs="Arial"/>
          <w:lang w:val="es-CO"/>
        </w:rPr>
        <w:t>anota el profesor López B</w:t>
      </w:r>
      <w:r>
        <w:rPr>
          <w:rFonts w:ascii="Georgia" w:hAnsi="Georgia" w:cs="Arial"/>
          <w:lang w:val="es-CO"/>
        </w:rPr>
        <w:t>.</w:t>
      </w:r>
      <w:r w:rsidRPr="00490B75">
        <w:rPr>
          <w:rFonts w:ascii="Georgia" w:hAnsi="Georgia" w:cs="Arial"/>
          <w:vertAlign w:val="superscript"/>
          <w:lang w:val="es-CO"/>
        </w:rPr>
        <w:footnoteReference w:id="4"/>
      </w:r>
      <w:r w:rsidRPr="00490B75">
        <w:rPr>
          <w:rFonts w:ascii="Georgia" w:hAnsi="Georgia" w:cs="Arial"/>
          <w:lang w:val="es-CO"/>
        </w:rPr>
        <w:t xml:space="preserve">: </w:t>
      </w:r>
      <w:r w:rsidRPr="00490B75">
        <w:rPr>
          <w:rFonts w:ascii="Georgia" w:hAnsi="Georgia" w:cs="Arial"/>
          <w:sz w:val="22"/>
          <w:lang w:val="es-CO"/>
        </w:rPr>
        <w:t>“</w:t>
      </w:r>
      <w:r w:rsidRPr="00490B75">
        <w:rPr>
          <w:rFonts w:ascii="Georgia" w:hAnsi="Georgia" w:cs="Arial"/>
          <w:i/>
          <w:sz w:val="22"/>
          <w:lang w:val="es-CO"/>
        </w:rPr>
        <w:t>En todo caso sin estar reunidos los requisitos de viabilidad del recurso jamás se podrá tener éxito en el mismo por constituir un precedente necesario para decidirlo.</w:t>
      </w:r>
      <w:r w:rsidRPr="00490B75">
        <w:rPr>
          <w:rFonts w:ascii="Georgia" w:hAnsi="Georgia" w:cs="Arial"/>
          <w:sz w:val="22"/>
          <w:lang w:val="es-CO"/>
        </w:rPr>
        <w:t>”</w:t>
      </w:r>
      <w:r w:rsidRPr="00490B75">
        <w:rPr>
          <w:rFonts w:ascii="Georgia" w:hAnsi="Georgia" w:cs="Arial"/>
          <w:lang w:val="es-CO"/>
        </w:rPr>
        <w:t>. Y lo explica el profesor Rojas G</w:t>
      </w:r>
      <w:r>
        <w:rPr>
          <w:rFonts w:ascii="Georgia" w:hAnsi="Georgia" w:cs="Arial"/>
          <w:lang w:val="es-CO"/>
        </w:rPr>
        <w:t>.</w:t>
      </w:r>
      <w:r w:rsidRPr="00490B75">
        <w:rPr>
          <w:rFonts w:ascii="Georgia" w:hAnsi="Georgia" w:cs="Arial"/>
          <w:vertAlign w:val="superscript"/>
          <w:lang w:val="es-CO"/>
        </w:rPr>
        <w:footnoteReference w:id="5"/>
      </w:r>
      <w:r w:rsidRPr="00490B75">
        <w:rPr>
          <w:rFonts w:ascii="Georgia" w:hAnsi="Georgia" w:cs="Arial"/>
          <w:lang w:val="es-CO"/>
        </w:rPr>
        <w:t xml:space="preserve"> en su obra: </w:t>
      </w:r>
      <w:r w:rsidRPr="00490B75">
        <w:rPr>
          <w:rFonts w:ascii="Georgia" w:hAnsi="Georgia" w:cs="Arial"/>
          <w:i/>
          <w:sz w:val="22"/>
          <w:lang w:val="es-CO"/>
        </w:rPr>
        <w:t>“(…) para que la impugnación pueda ser tramitada hasta establecer si debe prosperar han de cumplirse unos precisos requisitos. En ausencia de ellos no debe dársele curso a la impugnación, o el trámite queda trunco, si ya se inició.”</w:t>
      </w:r>
      <w:r w:rsidRPr="00490B75">
        <w:rPr>
          <w:rFonts w:ascii="Georgia" w:hAnsi="Georgia" w:cs="Arial"/>
          <w:lang w:val="es-CO"/>
        </w:rPr>
        <w:t>.</w:t>
      </w:r>
    </w:p>
    <w:p w:rsidR="00405166" w:rsidRPr="00C57F68" w:rsidRDefault="00405166" w:rsidP="00405166">
      <w:pPr>
        <w:spacing w:line="360" w:lineRule="auto"/>
        <w:ind w:left="720"/>
        <w:jc w:val="both"/>
        <w:rPr>
          <w:rFonts w:ascii="Georgia" w:hAnsi="Georgia" w:cs="Arial"/>
          <w:sz w:val="20"/>
        </w:rPr>
      </w:pPr>
    </w:p>
    <w:p w:rsidR="0015042A" w:rsidRPr="00360CA4" w:rsidRDefault="0015042A" w:rsidP="0015042A">
      <w:pPr>
        <w:spacing w:line="360" w:lineRule="auto"/>
        <w:ind w:left="708"/>
        <w:jc w:val="both"/>
        <w:rPr>
          <w:rFonts w:ascii="Georgia" w:hAnsi="Georgia" w:cs="Arial"/>
          <w:sz w:val="28"/>
          <w:szCs w:val="28"/>
        </w:rPr>
      </w:pPr>
      <w:r w:rsidRPr="00360CA4">
        <w:rPr>
          <w:rFonts w:ascii="Georgia" w:hAnsi="Georgia" w:cs="Arial"/>
        </w:rPr>
        <w:lastRenderedPageBreak/>
        <w:t xml:space="preserve">Los requisitos son concurrentes, ausente uno debe desecharse el estudio de la impugnación. Para este caso se encuentran cumplidos, hay legitimación en la parte que recurre porque </w:t>
      </w:r>
      <w:r w:rsidR="00983A52" w:rsidRPr="00360CA4">
        <w:rPr>
          <w:rFonts w:ascii="Georgia" w:hAnsi="Georgia" w:cs="Arial"/>
        </w:rPr>
        <w:t>hay mengua de</w:t>
      </w:r>
      <w:r w:rsidRPr="00360CA4">
        <w:rPr>
          <w:rFonts w:ascii="Georgia" w:hAnsi="Georgia" w:cs="Arial"/>
        </w:rPr>
        <w:t xml:space="preserve"> sus intereses con la decisión atacada, el recurso </w:t>
      </w:r>
      <w:r w:rsidR="00983A52" w:rsidRPr="00360CA4">
        <w:rPr>
          <w:rFonts w:ascii="Georgia" w:hAnsi="Georgia" w:cs="Arial"/>
        </w:rPr>
        <w:t>es tempestivo</w:t>
      </w:r>
      <w:r w:rsidRPr="00360CA4">
        <w:rPr>
          <w:rFonts w:ascii="Georgia" w:hAnsi="Georgia" w:cs="Arial"/>
        </w:rPr>
        <w:t xml:space="preserve">, </w:t>
      </w:r>
      <w:r w:rsidR="00983A52" w:rsidRPr="00360CA4">
        <w:rPr>
          <w:rFonts w:ascii="Georgia" w:hAnsi="Georgia" w:cs="Arial"/>
        </w:rPr>
        <w:t xml:space="preserve">al aludida </w:t>
      </w:r>
      <w:r w:rsidRPr="00360CA4">
        <w:rPr>
          <w:rFonts w:ascii="Georgia" w:hAnsi="Georgia" w:cs="Arial"/>
        </w:rPr>
        <w:t>providencia es susceptible de apelación (</w:t>
      </w:r>
      <w:r w:rsidR="001D3492" w:rsidRPr="00360CA4">
        <w:rPr>
          <w:rFonts w:ascii="Georgia" w:hAnsi="Georgia" w:cs="Arial"/>
        </w:rPr>
        <w:t xml:space="preserve">Artículo </w:t>
      </w:r>
      <w:r w:rsidRPr="00360CA4">
        <w:rPr>
          <w:rFonts w:ascii="Georgia" w:hAnsi="Georgia" w:cs="Arial"/>
        </w:rPr>
        <w:t>3</w:t>
      </w:r>
      <w:r w:rsidR="00B45EE8" w:rsidRPr="00360CA4">
        <w:rPr>
          <w:rFonts w:ascii="Georgia" w:hAnsi="Georgia" w:cs="Arial"/>
        </w:rPr>
        <w:t>21</w:t>
      </w:r>
      <w:r w:rsidRPr="00360CA4">
        <w:rPr>
          <w:rFonts w:ascii="Georgia" w:hAnsi="Georgia" w:cs="Arial"/>
        </w:rPr>
        <w:t>-</w:t>
      </w:r>
      <w:r w:rsidR="001D3492">
        <w:rPr>
          <w:rFonts w:ascii="Georgia" w:hAnsi="Georgia" w:cs="Arial"/>
        </w:rPr>
        <w:t>3</w:t>
      </w:r>
      <w:r w:rsidRPr="00360CA4">
        <w:rPr>
          <w:rFonts w:ascii="Georgia" w:hAnsi="Georgia" w:cs="Arial"/>
        </w:rPr>
        <w:t xml:space="preserve">º, CGP) y </w:t>
      </w:r>
      <w:r w:rsidR="00F138AD" w:rsidRPr="00360CA4">
        <w:rPr>
          <w:rFonts w:ascii="Georgia" w:hAnsi="Georgia" w:cs="Arial"/>
        </w:rPr>
        <w:t xml:space="preserve">está cumplida la carga procesal de la </w:t>
      </w:r>
      <w:r w:rsidRPr="00360CA4">
        <w:rPr>
          <w:rFonts w:ascii="Georgia" w:hAnsi="Georgia" w:cs="Arial"/>
        </w:rPr>
        <w:t>sustentación (Artículo 322-3º, CGP).</w:t>
      </w:r>
    </w:p>
    <w:p w:rsidR="00DD243C" w:rsidRPr="00C57F68" w:rsidRDefault="00DD243C" w:rsidP="009E3C0F">
      <w:pPr>
        <w:pStyle w:val="Textopredeterminado"/>
        <w:spacing w:line="360" w:lineRule="auto"/>
        <w:ind w:left="708"/>
        <w:jc w:val="both"/>
        <w:rPr>
          <w:rFonts w:ascii="Georgia" w:hAnsi="Georgia" w:cs="Arial"/>
          <w:color w:val="auto"/>
          <w:sz w:val="20"/>
          <w:szCs w:val="22"/>
          <w:lang w:val="es-MX"/>
        </w:rPr>
      </w:pPr>
    </w:p>
    <w:p w:rsidR="0053086A" w:rsidRPr="00360CA4" w:rsidRDefault="00BF3114" w:rsidP="00872C4D">
      <w:pPr>
        <w:pStyle w:val="Textoindependiente"/>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4"/>
          <w:szCs w:val="24"/>
        </w:rPr>
      </w:pPr>
      <w:r w:rsidRPr="00904FFD">
        <w:rPr>
          <w:rFonts w:ascii="Georgia" w:hAnsi="Georgia" w:cs="Arial"/>
          <w:smallCaps/>
          <w:sz w:val="25"/>
          <w:szCs w:val="25"/>
          <w:lang w:val="es-CO"/>
        </w:rPr>
        <w:t>El problema jurídico para resolver</w:t>
      </w:r>
      <w:r w:rsidR="00872C4D" w:rsidRPr="00360CA4">
        <w:rPr>
          <w:rFonts w:ascii="Georgia" w:hAnsi="Georgia" w:cs="Arial"/>
          <w:sz w:val="24"/>
          <w:lang w:val="es-CO"/>
        </w:rPr>
        <w:t>.</w:t>
      </w:r>
      <w:r w:rsidR="009317B9" w:rsidRPr="00360CA4">
        <w:rPr>
          <w:rFonts w:ascii="Georgia" w:hAnsi="Georgia" w:cs="Arial"/>
          <w:sz w:val="24"/>
          <w:lang w:val="es-CO"/>
        </w:rPr>
        <w:t xml:space="preserve"> </w:t>
      </w:r>
      <w:r w:rsidRPr="00360CA4">
        <w:rPr>
          <w:rFonts w:ascii="Georgia" w:hAnsi="Georgia" w:cs="Arial"/>
          <w:sz w:val="24"/>
          <w:szCs w:val="24"/>
        </w:rPr>
        <w:t>¿</w:t>
      </w:r>
      <w:r w:rsidR="006A7F66" w:rsidRPr="00360CA4">
        <w:rPr>
          <w:rFonts w:ascii="Georgia" w:hAnsi="Georgia" w:cs="Arial"/>
          <w:sz w:val="24"/>
          <w:szCs w:val="24"/>
        </w:rPr>
        <w:t xml:space="preserve">Debe </w:t>
      </w:r>
      <w:r w:rsidRPr="00360CA4">
        <w:rPr>
          <w:rFonts w:ascii="Georgia" w:hAnsi="Georgia" w:cs="Arial"/>
          <w:sz w:val="24"/>
          <w:szCs w:val="24"/>
        </w:rPr>
        <w:t>modificar</w:t>
      </w:r>
      <w:r w:rsidR="006A7F66" w:rsidRPr="00360CA4">
        <w:rPr>
          <w:rFonts w:ascii="Georgia" w:hAnsi="Georgia" w:cs="Arial"/>
          <w:sz w:val="24"/>
          <w:szCs w:val="24"/>
        </w:rPr>
        <w:t>se</w:t>
      </w:r>
      <w:r w:rsidRPr="00360CA4">
        <w:rPr>
          <w:rFonts w:ascii="Georgia" w:hAnsi="Georgia" w:cs="Arial"/>
          <w:sz w:val="24"/>
          <w:szCs w:val="24"/>
        </w:rPr>
        <w:t>, confirmar</w:t>
      </w:r>
      <w:r w:rsidR="006A7F66" w:rsidRPr="00360CA4">
        <w:rPr>
          <w:rFonts w:ascii="Georgia" w:hAnsi="Georgia" w:cs="Arial"/>
          <w:sz w:val="24"/>
          <w:szCs w:val="24"/>
        </w:rPr>
        <w:t>se</w:t>
      </w:r>
      <w:r w:rsidRPr="00360CA4">
        <w:rPr>
          <w:rFonts w:ascii="Georgia" w:hAnsi="Georgia" w:cs="Arial"/>
          <w:sz w:val="24"/>
          <w:szCs w:val="24"/>
        </w:rPr>
        <w:t xml:space="preserve"> o revocar</w:t>
      </w:r>
      <w:r w:rsidR="006A7F66" w:rsidRPr="00360CA4">
        <w:rPr>
          <w:rFonts w:ascii="Georgia" w:hAnsi="Georgia" w:cs="Arial"/>
          <w:sz w:val="24"/>
          <w:szCs w:val="24"/>
        </w:rPr>
        <w:t>se</w:t>
      </w:r>
      <w:r w:rsidRPr="00360CA4">
        <w:rPr>
          <w:rFonts w:ascii="Georgia" w:hAnsi="Georgia" w:cs="Arial"/>
          <w:sz w:val="24"/>
          <w:szCs w:val="24"/>
        </w:rPr>
        <w:t xml:space="preserve"> </w:t>
      </w:r>
      <w:r w:rsidR="006A7F66" w:rsidRPr="00360CA4">
        <w:rPr>
          <w:rFonts w:ascii="Georgia" w:hAnsi="Georgia" w:cs="Arial"/>
          <w:sz w:val="24"/>
          <w:szCs w:val="24"/>
        </w:rPr>
        <w:t xml:space="preserve">el auto </w:t>
      </w:r>
      <w:r w:rsidRPr="00360CA4">
        <w:rPr>
          <w:rFonts w:ascii="Georgia" w:hAnsi="Georgia" w:cs="Arial"/>
          <w:sz w:val="24"/>
          <w:szCs w:val="24"/>
        </w:rPr>
        <w:t xml:space="preserve">del </w:t>
      </w:r>
      <w:r w:rsidR="00117A8D" w:rsidRPr="00360CA4">
        <w:rPr>
          <w:rFonts w:ascii="Georgia" w:hAnsi="Georgia" w:cs="Arial"/>
          <w:sz w:val="24"/>
          <w:lang w:val="es-MX"/>
        </w:rPr>
        <w:t xml:space="preserve">Juzgado </w:t>
      </w:r>
      <w:r w:rsidR="001D3492">
        <w:rPr>
          <w:rFonts w:ascii="Georgia" w:hAnsi="Georgia" w:cs="Arial"/>
          <w:sz w:val="24"/>
          <w:lang w:val="es-MX"/>
        </w:rPr>
        <w:t xml:space="preserve">Cuarto </w:t>
      </w:r>
      <w:r w:rsidR="004D1201">
        <w:rPr>
          <w:rFonts w:ascii="Georgia" w:hAnsi="Georgia" w:cs="Arial"/>
          <w:sz w:val="24"/>
          <w:lang w:val="es-MX"/>
        </w:rPr>
        <w:t xml:space="preserve">Civil del Circuito de </w:t>
      </w:r>
      <w:r w:rsidR="001D3492">
        <w:rPr>
          <w:rFonts w:ascii="Georgia" w:hAnsi="Georgia" w:cs="Arial"/>
          <w:sz w:val="24"/>
          <w:lang w:val="es-MX"/>
        </w:rPr>
        <w:t>Pereira, Risaralda</w:t>
      </w:r>
      <w:r w:rsidRPr="00360CA4">
        <w:rPr>
          <w:rFonts w:ascii="Georgia" w:hAnsi="Georgia" w:cs="Arial"/>
          <w:sz w:val="24"/>
          <w:szCs w:val="24"/>
        </w:rPr>
        <w:t xml:space="preserve">, </w:t>
      </w:r>
      <w:r w:rsidR="00B15568" w:rsidRPr="00360CA4">
        <w:rPr>
          <w:rFonts w:ascii="Georgia" w:hAnsi="Georgia" w:cs="Arial"/>
          <w:sz w:val="24"/>
          <w:szCs w:val="24"/>
        </w:rPr>
        <w:t xml:space="preserve">que </w:t>
      </w:r>
      <w:r w:rsidR="00044844" w:rsidRPr="00360CA4">
        <w:rPr>
          <w:rFonts w:ascii="Georgia" w:hAnsi="Georgia" w:cs="Arial"/>
          <w:sz w:val="24"/>
          <w:szCs w:val="24"/>
        </w:rPr>
        <w:t xml:space="preserve">denegó </w:t>
      </w:r>
      <w:r w:rsidR="001D3492">
        <w:rPr>
          <w:rFonts w:ascii="Georgia" w:hAnsi="Georgia" w:cs="Arial"/>
          <w:sz w:val="24"/>
          <w:szCs w:val="24"/>
        </w:rPr>
        <w:t xml:space="preserve">el decretó de la prueba pericial pedida </w:t>
      </w:r>
      <w:r w:rsidR="00FF556E" w:rsidRPr="00360CA4">
        <w:rPr>
          <w:rFonts w:ascii="Georgia" w:hAnsi="Georgia" w:cs="Arial"/>
          <w:sz w:val="24"/>
          <w:szCs w:val="24"/>
        </w:rPr>
        <w:t>por la parte a</w:t>
      </w:r>
      <w:r w:rsidR="001D3492">
        <w:rPr>
          <w:rFonts w:ascii="Georgia" w:hAnsi="Georgia" w:cs="Arial"/>
          <w:sz w:val="24"/>
          <w:szCs w:val="24"/>
        </w:rPr>
        <w:t xml:space="preserve">seguradora </w:t>
      </w:r>
      <w:r w:rsidR="00AA62DA">
        <w:rPr>
          <w:rFonts w:ascii="Georgia" w:hAnsi="Georgia" w:cs="Arial"/>
          <w:sz w:val="24"/>
          <w:szCs w:val="24"/>
        </w:rPr>
        <w:t>co</w:t>
      </w:r>
      <w:r w:rsidR="001D3492">
        <w:rPr>
          <w:rFonts w:ascii="Georgia" w:hAnsi="Georgia" w:cs="Arial"/>
          <w:sz w:val="24"/>
          <w:szCs w:val="24"/>
        </w:rPr>
        <w:t>demandada</w:t>
      </w:r>
      <w:r w:rsidR="00CA0ECE" w:rsidRPr="00360CA4">
        <w:rPr>
          <w:rFonts w:ascii="Georgia" w:hAnsi="Georgia" w:cs="Arial"/>
          <w:sz w:val="24"/>
          <w:szCs w:val="24"/>
        </w:rPr>
        <w:t xml:space="preserve">, </w:t>
      </w:r>
      <w:r w:rsidR="00044844" w:rsidRPr="00360CA4">
        <w:rPr>
          <w:rFonts w:ascii="Georgia" w:hAnsi="Georgia" w:cs="Arial"/>
          <w:sz w:val="24"/>
          <w:szCs w:val="24"/>
        </w:rPr>
        <w:t xml:space="preserve">según </w:t>
      </w:r>
      <w:r w:rsidR="006C1C3C" w:rsidRPr="00360CA4">
        <w:rPr>
          <w:rFonts w:ascii="Georgia" w:hAnsi="Georgia" w:cs="Arial"/>
          <w:sz w:val="24"/>
          <w:szCs w:val="24"/>
        </w:rPr>
        <w:t xml:space="preserve">lo argüido en </w:t>
      </w:r>
      <w:r w:rsidR="00044844" w:rsidRPr="00360CA4">
        <w:rPr>
          <w:rFonts w:ascii="Georgia" w:hAnsi="Georgia" w:cs="Arial"/>
          <w:sz w:val="24"/>
          <w:szCs w:val="24"/>
        </w:rPr>
        <w:t>este</w:t>
      </w:r>
      <w:r w:rsidR="00FF556E" w:rsidRPr="00360CA4">
        <w:rPr>
          <w:rFonts w:ascii="Georgia" w:hAnsi="Georgia" w:cs="Arial"/>
          <w:sz w:val="24"/>
          <w:szCs w:val="24"/>
        </w:rPr>
        <w:t xml:space="preserve"> </w:t>
      </w:r>
      <w:r w:rsidR="006C1C3C" w:rsidRPr="00360CA4">
        <w:rPr>
          <w:rFonts w:ascii="Georgia" w:hAnsi="Georgia" w:cs="Arial"/>
          <w:sz w:val="24"/>
          <w:szCs w:val="24"/>
        </w:rPr>
        <w:t>recurso</w:t>
      </w:r>
      <w:r w:rsidR="0053086A" w:rsidRPr="00360CA4">
        <w:rPr>
          <w:rFonts w:ascii="Georgia" w:hAnsi="Georgia" w:cs="Arial"/>
          <w:sz w:val="24"/>
          <w:szCs w:val="24"/>
        </w:rPr>
        <w:t>?</w:t>
      </w:r>
    </w:p>
    <w:p w:rsidR="003900EC" w:rsidRPr="00C57F68" w:rsidRDefault="003900EC" w:rsidP="00BF3114">
      <w:pPr>
        <w:pStyle w:val="Sinespaciado"/>
        <w:spacing w:line="360" w:lineRule="auto"/>
        <w:jc w:val="both"/>
        <w:rPr>
          <w:rFonts w:ascii="Georgia" w:hAnsi="Georgia" w:cs="Arial"/>
          <w:sz w:val="20"/>
          <w:szCs w:val="24"/>
        </w:rPr>
      </w:pPr>
    </w:p>
    <w:p w:rsidR="00A9053C" w:rsidRDefault="0046463F" w:rsidP="00A9053C">
      <w:pPr>
        <w:pStyle w:val="Textopredeterminado"/>
        <w:numPr>
          <w:ilvl w:val="0"/>
          <w:numId w:val="4"/>
        </w:numPr>
        <w:spacing w:line="360" w:lineRule="auto"/>
        <w:jc w:val="both"/>
        <w:rPr>
          <w:rFonts w:ascii="Georgia" w:hAnsi="Georgia" w:cs="Arial"/>
          <w:color w:val="auto"/>
        </w:rPr>
      </w:pPr>
      <w:r w:rsidRPr="00360CA4">
        <w:rPr>
          <w:rFonts w:ascii="Georgia" w:hAnsi="Georgia" w:cs="Arial"/>
          <w:color w:val="auto"/>
          <w:sz w:val="28"/>
        </w:rPr>
        <w:t>L</w:t>
      </w:r>
      <w:r w:rsidRPr="00360CA4">
        <w:rPr>
          <w:rFonts w:ascii="Georgia" w:hAnsi="Georgia" w:cs="Arial"/>
          <w:color w:val="auto"/>
        </w:rPr>
        <w:t>A RESOLUCIÓN DEL PROBLEMA JURÍDICO</w:t>
      </w:r>
    </w:p>
    <w:p w:rsidR="00A9053C" w:rsidRPr="00C57F68" w:rsidRDefault="00A9053C" w:rsidP="00A9053C">
      <w:pPr>
        <w:pStyle w:val="Textopredeterminado"/>
        <w:spacing w:line="360" w:lineRule="auto"/>
        <w:ind w:left="360"/>
        <w:jc w:val="both"/>
        <w:rPr>
          <w:rFonts w:ascii="Georgia" w:hAnsi="Georgia" w:cs="Arial"/>
          <w:color w:val="auto"/>
          <w:sz w:val="20"/>
        </w:rPr>
      </w:pPr>
    </w:p>
    <w:p w:rsidR="00B96B9D" w:rsidRDefault="001459FF" w:rsidP="00B96B9D">
      <w:pPr>
        <w:widowControl w:val="0"/>
        <w:overflowPunct w:val="0"/>
        <w:autoSpaceDE w:val="0"/>
        <w:autoSpaceDN w:val="0"/>
        <w:adjustRightInd w:val="0"/>
        <w:spacing w:line="360" w:lineRule="auto"/>
        <w:jc w:val="both"/>
        <w:rPr>
          <w:rFonts w:ascii="Georgia" w:hAnsi="Georgia" w:cs="Arial"/>
          <w:lang w:val="es-CO"/>
        </w:rPr>
      </w:pPr>
      <w:r w:rsidRPr="00B96B9D">
        <w:rPr>
          <w:rFonts w:ascii="Georgia" w:hAnsi="Georgia" w:cs="Arial"/>
          <w:lang w:val="es-CO"/>
        </w:rPr>
        <w:t>Concretados</w:t>
      </w:r>
      <w:r w:rsidR="00B96B9D" w:rsidRPr="00B96B9D">
        <w:rPr>
          <w:rFonts w:ascii="Georgia" w:hAnsi="Georgia" w:cs="Arial"/>
          <w:lang w:val="es-CO"/>
        </w:rPr>
        <w:t xml:space="preserve"> por el marco argumental formulado en la alzada, en acatamiento del artículo </w:t>
      </w:r>
      <w:r w:rsidR="00830453">
        <w:rPr>
          <w:rFonts w:ascii="Georgia" w:hAnsi="Georgia" w:cs="Arial"/>
          <w:lang w:val="es-CO"/>
        </w:rPr>
        <w:t>328</w:t>
      </w:r>
      <w:r w:rsidR="00B96B9D" w:rsidRPr="00B96B9D">
        <w:rPr>
          <w:rFonts w:ascii="Georgia" w:hAnsi="Georgia" w:cs="Arial"/>
          <w:lang w:val="es-CO"/>
        </w:rPr>
        <w:t xml:space="preserve">, </w:t>
      </w:r>
      <w:r w:rsidR="00830453">
        <w:rPr>
          <w:rFonts w:ascii="Georgia" w:hAnsi="Georgia" w:cs="Arial"/>
          <w:lang w:val="es-CO"/>
        </w:rPr>
        <w:t>CGP</w:t>
      </w:r>
      <w:r w:rsidR="00B96B9D" w:rsidRPr="00B96B9D">
        <w:rPr>
          <w:rFonts w:ascii="Georgia" w:hAnsi="Georgia" w:cs="Arial"/>
          <w:lang w:val="es-CO"/>
        </w:rPr>
        <w:t>, se examinará el asunto litigioso, con desarrollo de los precisos aspectos cuestionados.</w:t>
      </w:r>
    </w:p>
    <w:p w:rsidR="001235D5" w:rsidRPr="005568D5" w:rsidRDefault="001235D5" w:rsidP="00B96B9D">
      <w:pPr>
        <w:widowControl w:val="0"/>
        <w:overflowPunct w:val="0"/>
        <w:autoSpaceDE w:val="0"/>
        <w:autoSpaceDN w:val="0"/>
        <w:adjustRightInd w:val="0"/>
        <w:spacing w:line="360" w:lineRule="auto"/>
        <w:jc w:val="both"/>
        <w:rPr>
          <w:rFonts w:ascii="Georgia" w:hAnsi="Georgia" w:cs="Arial"/>
          <w:lang w:val="es-CO"/>
        </w:rPr>
      </w:pPr>
    </w:p>
    <w:p w:rsidR="00A17310" w:rsidRDefault="001235D5" w:rsidP="00A17310">
      <w:pPr>
        <w:pStyle w:val="NormalWeb"/>
        <w:spacing w:before="0" w:beforeAutospacing="0" w:after="0" w:afterAutospacing="0" w:line="360" w:lineRule="auto"/>
        <w:jc w:val="both"/>
        <w:rPr>
          <w:rFonts w:ascii="Georgia" w:hAnsi="Georgia" w:cs="Arial"/>
          <w:bCs/>
        </w:rPr>
      </w:pPr>
      <w:r w:rsidRPr="005568D5">
        <w:rPr>
          <w:rFonts w:ascii="Georgia" w:hAnsi="Georgia" w:cs="Arial"/>
          <w:lang w:val="es-CO"/>
        </w:rPr>
        <w:t xml:space="preserve">De entrada, se descarta la argumentación del recurrente, a partir de lo señalado en la </w:t>
      </w:r>
      <w:r w:rsidRPr="005568D5">
        <w:rPr>
          <w:rFonts w:ascii="Georgia" w:hAnsi="Georgia" w:cs="Arial"/>
          <w:bCs/>
        </w:rPr>
        <w:t xml:space="preserve">sentencia T-417 de 2008, como para comprender que se trata de documentos allegados con la contestación de la demanda, básicamente por </w:t>
      </w:r>
      <w:r w:rsidR="00C04A02">
        <w:rPr>
          <w:rFonts w:ascii="Georgia" w:hAnsi="Georgia" w:cs="Arial"/>
          <w:bCs/>
        </w:rPr>
        <w:t>las siguientes</w:t>
      </w:r>
      <w:r w:rsidRPr="005568D5">
        <w:rPr>
          <w:rFonts w:ascii="Georgia" w:hAnsi="Georgia" w:cs="Arial"/>
          <w:bCs/>
        </w:rPr>
        <w:t xml:space="preserve"> razones jurídicas: (i) una sentencia de tutela como la mencionada, solo tiene efectos </w:t>
      </w:r>
      <w:r w:rsidRPr="001459FF">
        <w:rPr>
          <w:rFonts w:ascii="Georgia" w:hAnsi="Georgia" w:cs="Arial"/>
          <w:bCs/>
          <w:i/>
          <w:sz w:val="22"/>
        </w:rPr>
        <w:t>inter partes</w:t>
      </w:r>
      <w:r w:rsidRPr="005568D5">
        <w:rPr>
          <w:rFonts w:ascii="Georgia" w:hAnsi="Georgia" w:cs="Arial"/>
          <w:bCs/>
        </w:rPr>
        <w:t>; (ii) el uso del concepto sobre la peritación de parte, para tratarlo como documento, desconoce la doctrina generalizada y mayoritaria, sobre el tema en la especialidad civilista</w:t>
      </w:r>
      <w:r w:rsidR="00C04A02">
        <w:rPr>
          <w:rFonts w:ascii="Georgia" w:hAnsi="Georgia" w:cs="Arial"/>
          <w:bCs/>
        </w:rPr>
        <w:t>.</w:t>
      </w:r>
      <w:r w:rsidRPr="005568D5">
        <w:rPr>
          <w:rFonts w:ascii="Georgia" w:hAnsi="Georgia" w:cs="Arial"/>
          <w:bCs/>
        </w:rPr>
        <w:t xml:space="preserve"> </w:t>
      </w:r>
      <w:r w:rsidR="00A17310" w:rsidRPr="005568D5">
        <w:rPr>
          <w:rFonts w:ascii="Georgia" w:hAnsi="Georgia" w:cs="Arial"/>
          <w:bCs/>
        </w:rPr>
        <w:t xml:space="preserve">Y, si se quiere </w:t>
      </w:r>
      <w:r w:rsidR="00A17310">
        <w:rPr>
          <w:rFonts w:ascii="Georgia" w:hAnsi="Georgia" w:cs="Arial"/>
          <w:bCs/>
        </w:rPr>
        <w:t xml:space="preserve">una </w:t>
      </w:r>
      <w:r w:rsidR="00A17310" w:rsidRPr="005568D5">
        <w:rPr>
          <w:rFonts w:ascii="Georgia" w:hAnsi="Georgia" w:cs="Arial"/>
          <w:bCs/>
        </w:rPr>
        <w:t>razón</w:t>
      </w:r>
      <w:r w:rsidR="00A17310">
        <w:rPr>
          <w:rFonts w:ascii="Georgia" w:hAnsi="Georgia" w:cs="Arial"/>
          <w:bCs/>
        </w:rPr>
        <w:t xml:space="preserve"> con </w:t>
      </w:r>
      <w:r w:rsidR="00A17310" w:rsidRPr="005568D5">
        <w:rPr>
          <w:rFonts w:ascii="Georgia" w:hAnsi="Georgia" w:cs="Arial"/>
          <w:bCs/>
        </w:rPr>
        <w:t>mayor</w:t>
      </w:r>
      <w:r w:rsidR="00A17310">
        <w:rPr>
          <w:rFonts w:ascii="Georgia" w:hAnsi="Georgia" w:cs="Arial"/>
          <w:bCs/>
        </w:rPr>
        <w:t xml:space="preserve"> peso</w:t>
      </w:r>
      <w:r w:rsidR="00A17310" w:rsidRPr="005568D5">
        <w:rPr>
          <w:rFonts w:ascii="Georgia" w:hAnsi="Georgia" w:cs="Arial"/>
          <w:bCs/>
        </w:rPr>
        <w:t xml:space="preserve">, </w:t>
      </w:r>
      <w:r w:rsidR="00A17310">
        <w:rPr>
          <w:rFonts w:ascii="Georgia" w:hAnsi="Georgia" w:cs="Arial"/>
          <w:bCs/>
        </w:rPr>
        <w:t xml:space="preserve">porque </w:t>
      </w:r>
      <w:r w:rsidR="00A17310" w:rsidRPr="005568D5">
        <w:rPr>
          <w:rFonts w:ascii="Georgia" w:hAnsi="Georgia" w:cs="Arial"/>
          <w:bCs/>
        </w:rPr>
        <w:t xml:space="preserve">(iii) </w:t>
      </w:r>
      <w:r w:rsidR="00A17310">
        <w:rPr>
          <w:rFonts w:ascii="Georgia" w:hAnsi="Georgia" w:cs="Arial"/>
          <w:bCs/>
        </w:rPr>
        <w:t xml:space="preserve">en </w:t>
      </w:r>
      <w:r w:rsidR="00A17310" w:rsidRPr="005568D5">
        <w:rPr>
          <w:rFonts w:ascii="Georgia" w:hAnsi="Georgia" w:cs="Arial"/>
          <w:bCs/>
        </w:rPr>
        <w:t>el nuevo estatuto procesal</w:t>
      </w:r>
      <w:r w:rsidR="00A17310">
        <w:rPr>
          <w:rFonts w:ascii="Georgia" w:hAnsi="Georgia" w:cs="Arial"/>
          <w:bCs/>
        </w:rPr>
        <w:t>, aquí aplicable, la experticia de parte tiene una reglamentación especí</w:t>
      </w:r>
      <w:r w:rsidR="00A17310" w:rsidRPr="005568D5">
        <w:rPr>
          <w:rFonts w:ascii="Georgia" w:hAnsi="Georgia" w:cs="Arial"/>
          <w:bCs/>
        </w:rPr>
        <w:t>fica.</w:t>
      </w:r>
      <w:r w:rsidR="00A17310">
        <w:rPr>
          <w:rFonts w:ascii="Georgia" w:hAnsi="Georgia" w:cs="Arial"/>
          <w:bCs/>
        </w:rPr>
        <w:t xml:space="preserve"> La sentencia de tutela hace referencia a normas no vigentes, tal como lo señaló la jueza de primera instancia.</w:t>
      </w:r>
    </w:p>
    <w:p w:rsidR="00D448F9" w:rsidRDefault="00D448F9" w:rsidP="001235D5">
      <w:pPr>
        <w:pStyle w:val="NormalWeb"/>
        <w:spacing w:before="0" w:beforeAutospacing="0" w:after="0" w:afterAutospacing="0" w:line="360" w:lineRule="auto"/>
        <w:jc w:val="both"/>
        <w:rPr>
          <w:rFonts w:ascii="Georgia" w:hAnsi="Georgia" w:cs="Arial"/>
          <w:bCs/>
        </w:rPr>
      </w:pPr>
    </w:p>
    <w:p w:rsidR="00C04A02" w:rsidRPr="00C04A02" w:rsidRDefault="00C04A02" w:rsidP="001235D5">
      <w:pPr>
        <w:pStyle w:val="NormalWeb"/>
        <w:spacing w:before="0" w:beforeAutospacing="0" w:after="0" w:afterAutospacing="0" w:line="360" w:lineRule="auto"/>
        <w:jc w:val="both"/>
        <w:rPr>
          <w:rFonts w:ascii="Georgia" w:hAnsi="Georgia" w:cs="Arial"/>
          <w:bCs/>
        </w:rPr>
      </w:pPr>
      <w:r w:rsidRPr="00C04A02">
        <w:rPr>
          <w:rFonts w:ascii="Georgia" w:hAnsi="Georgia" w:cs="Arial"/>
          <w:bCs/>
        </w:rPr>
        <w:t xml:space="preserve">En la teoría del derecho judicial, resulta anti-técnico usar una decisión que </w:t>
      </w:r>
      <w:r w:rsidRPr="00C04A02">
        <w:rPr>
          <w:rFonts w:ascii="Georgia" w:hAnsi="Georgia" w:cs="Arial"/>
          <w:b/>
          <w:bCs/>
          <w:i/>
        </w:rPr>
        <w:t>no es precedente judicial,</w:t>
      </w:r>
      <w:r w:rsidRPr="00C04A02">
        <w:rPr>
          <w:rFonts w:ascii="Georgia" w:hAnsi="Georgia" w:cs="Arial"/>
          <w:bCs/>
        </w:rPr>
        <w:t xml:space="preserve"> al ser extraña al órgano de cierre de la especialidad, para variar el nuevo parecer. Son precedentes y por ello mismo con fuerza vinculante, las expedidas por la CSJ, Sala Civil, como ha explicado la misma Colegiatura</w:t>
      </w:r>
      <w:r w:rsidRPr="00C04A02">
        <w:rPr>
          <w:rStyle w:val="Refdenotaalpie"/>
          <w:rFonts w:ascii="Georgia" w:hAnsi="Georgia"/>
          <w:bCs/>
        </w:rPr>
        <w:footnoteReference w:id="6"/>
      </w:r>
      <w:r w:rsidRPr="00C04A02">
        <w:rPr>
          <w:rFonts w:ascii="Georgia" w:hAnsi="Georgia" w:cs="Arial"/>
          <w:bCs/>
        </w:rPr>
        <w:t xml:space="preserve">.  Claro reluce que esa tipología de sentencias carece de fuerza vinculante, no es </w:t>
      </w:r>
      <w:r w:rsidRPr="00C04A02">
        <w:rPr>
          <w:rFonts w:ascii="Georgia" w:hAnsi="Georgia" w:cs="Arial"/>
          <w:bCs/>
          <w:i/>
        </w:rPr>
        <w:t>erga omnes</w:t>
      </w:r>
      <w:r w:rsidRPr="00C04A02">
        <w:rPr>
          <w:rFonts w:ascii="Georgia" w:hAnsi="Georgia" w:cs="Arial"/>
          <w:bCs/>
        </w:rPr>
        <w:t xml:space="preserve"> (Salvos los casos de efectos “</w:t>
      </w:r>
      <w:r w:rsidRPr="00C04A02">
        <w:rPr>
          <w:rFonts w:ascii="Georgia" w:hAnsi="Georgia" w:cs="Arial"/>
          <w:bCs/>
          <w:i/>
        </w:rPr>
        <w:t xml:space="preserve">inter </w:t>
      </w:r>
      <w:proofErr w:type="spellStart"/>
      <w:r w:rsidRPr="00C04A02">
        <w:rPr>
          <w:rFonts w:ascii="Georgia" w:hAnsi="Georgia" w:cs="Arial"/>
          <w:bCs/>
          <w:i/>
        </w:rPr>
        <w:t>comunis</w:t>
      </w:r>
      <w:proofErr w:type="spellEnd"/>
      <w:r w:rsidRPr="00C04A02">
        <w:rPr>
          <w:rFonts w:ascii="Georgia" w:hAnsi="Georgia" w:cs="Arial"/>
          <w:bCs/>
        </w:rPr>
        <w:t>”, que no es el caso). Tal vez pudiera invocarse como criterio auxiliar, empero merece los reparos conceptuales que enseguida se formulan, y por ende, faltaría la razonabilidad necesaria que pudiera servir para acogerla.</w:t>
      </w:r>
    </w:p>
    <w:p w:rsidR="00C04A02" w:rsidRDefault="00C04A02" w:rsidP="001235D5">
      <w:pPr>
        <w:pStyle w:val="NormalWeb"/>
        <w:spacing w:before="0" w:beforeAutospacing="0" w:after="0" w:afterAutospacing="0" w:line="360" w:lineRule="auto"/>
        <w:jc w:val="both"/>
        <w:rPr>
          <w:rFonts w:ascii="Georgia" w:hAnsi="Georgia" w:cs="Arial"/>
          <w:bCs/>
        </w:rPr>
      </w:pPr>
    </w:p>
    <w:p w:rsidR="00D448F9" w:rsidRPr="005568D5" w:rsidRDefault="00D448F9" w:rsidP="00D448F9">
      <w:pPr>
        <w:pStyle w:val="NormalWeb"/>
        <w:spacing w:before="0" w:beforeAutospacing="0" w:after="0" w:afterAutospacing="0" w:line="360" w:lineRule="auto"/>
        <w:jc w:val="both"/>
        <w:rPr>
          <w:rFonts w:ascii="Georgia" w:hAnsi="Georgia" w:cs="Arial"/>
          <w:bCs/>
        </w:rPr>
      </w:pPr>
      <w:r w:rsidRPr="005568D5">
        <w:rPr>
          <w:rFonts w:ascii="Georgia" w:hAnsi="Georgia" w:cs="Arial"/>
          <w:bCs/>
        </w:rPr>
        <w:lastRenderedPageBreak/>
        <w:t xml:space="preserve">Y es que como lo documenta la literatura </w:t>
      </w:r>
      <w:proofErr w:type="spellStart"/>
      <w:r w:rsidRPr="005568D5">
        <w:rPr>
          <w:rFonts w:ascii="Georgia" w:hAnsi="Georgia" w:cs="Arial"/>
          <w:bCs/>
        </w:rPr>
        <w:t>probatorista</w:t>
      </w:r>
      <w:proofErr w:type="spellEnd"/>
      <w:r w:rsidRPr="005568D5">
        <w:rPr>
          <w:rFonts w:ascii="Georgia" w:hAnsi="Georgia" w:cs="Arial"/>
          <w:bCs/>
        </w:rPr>
        <w:t xml:space="preserve"> nacional</w:t>
      </w:r>
      <w:r w:rsidRPr="005568D5">
        <w:rPr>
          <w:rStyle w:val="Refdenotaalpie"/>
          <w:rFonts w:ascii="Georgia" w:hAnsi="Georgia"/>
          <w:bCs/>
        </w:rPr>
        <w:footnoteReference w:id="7"/>
      </w:r>
      <w:r w:rsidRPr="005568D5">
        <w:rPr>
          <w:rFonts w:ascii="Georgia" w:hAnsi="Georgia" w:cs="Arial"/>
          <w:bCs/>
          <w:vertAlign w:val="superscript"/>
        </w:rPr>
        <w:t>-</w:t>
      </w:r>
      <w:r w:rsidRPr="005568D5">
        <w:rPr>
          <w:rStyle w:val="Refdenotaalpie"/>
          <w:rFonts w:ascii="Georgia" w:hAnsi="Georgia"/>
          <w:bCs/>
        </w:rPr>
        <w:footnoteReference w:id="8"/>
      </w:r>
      <w:r w:rsidR="00BC4007" w:rsidRPr="005568D5">
        <w:rPr>
          <w:rFonts w:ascii="Georgia" w:hAnsi="Georgia" w:cs="Arial"/>
          <w:bCs/>
          <w:vertAlign w:val="superscript"/>
        </w:rPr>
        <w:t>-</w:t>
      </w:r>
      <w:r w:rsidR="00BC4007" w:rsidRPr="005568D5">
        <w:rPr>
          <w:rStyle w:val="Refdenotaalpie"/>
          <w:rFonts w:ascii="Georgia" w:hAnsi="Georgia"/>
          <w:bCs/>
        </w:rPr>
        <w:footnoteReference w:id="9"/>
      </w:r>
      <w:r w:rsidRPr="005568D5">
        <w:rPr>
          <w:rFonts w:ascii="Georgia" w:hAnsi="Georgia" w:cs="Arial"/>
          <w:bCs/>
        </w:rPr>
        <w:t xml:space="preserve">, de tiempo atrás (Decreto 2651 de 1991) </w:t>
      </w:r>
      <w:r w:rsidR="002D44C2" w:rsidRPr="005568D5">
        <w:rPr>
          <w:rFonts w:ascii="Georgia" w:hAnsi="Georgia" w:cs="Arial"/>
          <w:bCs/>
        </w:rPr>
        <w:t xml:space="preserve">aparece </w:t>
      </w:r>
      <w:r w:rsidRPr="005568D5">
        <w:rPr>
          <w:rFonts w:ascii="Georgia" w:hAnsi="Georgia" w:cs="Arial"/>
          <w:bCs/>
        </w:rPr>
        <w:t xml:space="preserve">la figura del </w:t>
      </w:r>
      <w:r w:rsidRPr="005568D5">
        <w:rPr>
          <w:rFonts w:ascii="Georgia" w:hAnsi="Georgia" w:cs="Arial"/>
          <w:bCs/>
          <w:u w:val="single"/>
        </w:rPr>
        <w:t>peritaje recolectado en forma unilateral</w:t>
      </w:r>
      <w:r w:rsidRPr="005568D5">
        <w:rPr>
          <w:rFonts w:ascii="Georgia" w:hAnsi="Georgia" w:cs="Arial"/>
          <w:bCs/>
        </w:rPr>
        <w:t xml:space="preserve"> por una parte, </w:t>
      </w:r>
      <w:r w:rsidR="002D44C2">
        <w:rPr>
          <w:rFonts w:ascii="Georgia" w:hAnsi="Georgia" w:cs="Arial"/>
          <w:bCs/>
        </w:rPr>
        <w:t xml:space="preserve">aunque </w:t>
      </w:r>
      <w:r w:rsidR="00BC4007" w:rsidRPr="005568D5">
        <w:rPr>
          <w:rFonts w:ascii="Georgia" w:hAnsi="Georgia" w:cs="Arial"/>
          <w:bCs/>
        </w:rPr>
        <w:t xml:space="preserve">con algunas confusiones en su denominación (Informes o </w:t>
      </w:r>
      <w:proofErr w:type="spellStart"/>
      <w:r w:rsidR="00BC4007" w:rsidRPr="005568D5">
        <w:rPr>
          <w:rFonts w:ascii="Georgia" w:hAnsi="Georgia" w:cs="Arial"/>
          <w:bCs/>
        </w:rPr>
        <w:t>experticios</w:t>
      </w:r>
      <w:proofErr w:type="spellEnd"/>
      <w:r w:rsidR="00BC4007" w:rsidRPr="005568D5">
        <w:rPr>
          <w:rFonts w:ascii="Georgia" w:hAnsi="Georgia" w:cs="Arial"/>
          <w:bCs/>
        </w:rPr>
        <w:t xml:space="preserve">) y </w:t>
      </w:r>
      <w:r w:rsidR="00C04A02">
        <w:rPr>
          <w:rFonts w:ascii="Georgia" w:hAnsi="Georgia" w:cs="Arial"/>
          <w:bCs/>
        </w:rPr>
        <w:t xml:space="preserve">diferentes </w:t>
      </w:r>
      <w:r w:rsidR="00BC4007" w:rsidRPr="005568D5">
        <w:rPr>
          <w:rFonts w:ascii="Georgia" w:hAnsi="Georgia" w:cs="Arial"/>
          <w:bCs/>
        </w:rPr>
        <w:t>forma</w:t>
      </w:r>
      <w:r w:rsidR="00C04A02">
        <w:rPr>
          <w:rFonts w:ascii="Georgia" w:hAnsi="Georgia" w:cs="Arial"/>
          <w:bCs/>
        </w:rPr>
        <w:t>s</w:t>
      </w:r>
      <w:r w:rsidR="00BC4007" w:rsidRPr="005568D5">
        <w:rPr>
          <w:rFonts w:ascii="Georgia" w:hAnsi="Georgia" w:cs="Arial"/>
          <w:bCs/>
        </w:rPr>
        <w:t xml:space="preserve"> de contradicción</w:t>
      </w:r>
      <w:r w:rsidR="00BC4007" w:rsidRPr="005568D5">
        <w:rPr>
          <w:rStyle w:val="Refdenotaalpie"/>
          <w:rFonts w:ascii="Georgia" w:hAnsi="Georgia"/>
          <w:bCs/>
        </w:rPr>
        <w:footnoteReference w:id="10"/>
      </w:r>
      <w:r w:rsidR="002D44C2">
        <w:rPr>
          <w:rFonts w:ascii="Georgia" w:hAnsi="Georgia" w:cs="Arial"/>
          <w:bCs/>
        </w:rPr>
        <w:t>;</w:t>
      </w:r>
      <w:r w:rsidRPr="005568D5">
        <w:rPr>
          <w:rFonts w:ascii="Georgia" w:hAnsi="Georgia" w:cs="Arial"/>
          <w:bCs/>
        </w:rPr>
        <w:t xml:space="preserve"> siendo esa tendencia, la que llev</w:t>
      </w:r>
      <w:r w:rsidR="005F6652">
        <w:rPr>
          <w:rFonts w:ascii="Georgia" w:hAnsi="Georgia" w:cs="Arial"/>
          <w:bCs/>
        </w:rPr>
        <w:t>ó</w:t>
      </w:r>
      <w:r w:rsidRPr="005568D5">
        <w:rPr>
          <w:rFonts w:ascii="Georgia" w:hAnsi="Georgia" w:cs="Arial"/>
          <w:bCs/>
        </w:rPr>
        <w:t xml:space="preserve"> a que en el Estatuto Adjetivo de 2012 – CGP, se acogiera como regla general el perito de parte</w:t>
      </w:r>
      <w:r w:rsidR="00C04A02">
        <w:rPr>
          <w:rFonts w:ascii="Georgia" w:hAnsi="Georgia" w:cs="Arial"/>
          <w:bCs/>
        </w:rPr>
        <w:t xml:space="preserve"> y </w:t>
      </w:r>
      <w:r w:rsidR="005629FF">
        <w:rPr>
          <w:rFonts w:ascii="Georgia" w:hAnsi="Georgia" w:cs="Arial"/>
          <w:bCs/>
        </w:rPr>
        <w:t>excluy</w:t>
      </w:r>
      <w:r w:rsidR="00C04A02">
        <w:rPr>
          <w:rFonts w:ascii="Georgia" w:hAnsi="Georgia" w:cs="Arial"/>
          <w:bCs/>
        </w:rPr>
        <w:t xml:space="preserve">era </w:t>
      </w:r>
      <w:r w:rsidR="005629FF">
        <w:rPr>
          <w:rFonts w:ascii="Georgia" w:hAnsi="Georgia" w:cs="Arial"/>
          <w:bCs/>
        </w:rPr>
        <w:t xml:space="preserve">la presentación del antes conocido como </w:t>
      </w:r>
      <w:r w:rsidR="0074446B">
        <w:rPr>
          <w:rFonts w:ascii="Georgia" w:hAnsi="Georgia" w:cs="Arial"/>
          <w:bCs/>
        </w:rPr>
        <w:t xml:space="preserve">informe </w:t>
      </w:r>
      <w:r w:rsidR="005629FF">
        <w:rPr>
          <w:rFonts w:ascii="Georgia" w:hAnsi="Georgia" w:cs="Arial"/>
          <w:bCs/>
        </w:rPr>
        <w:t>de experto</w:t>
      </w:r>
      <w:r w:rsidR="005F6652">
        <w:rPr>
          <w:rFonts w:ascii="Georgia" w:hAnsi="Georgia"/>
          <w:bCs/>
        </w:rPr>
        <w:t xml:space="preserve">, </w:t>
      </w:r>
      <w:r w:rsidR="005F6652" w:rsidRPr="005568D5">
        <w:rPr>
          <w:rFonts w:ascii="Georgia" w:hAnsi="Georgia" w:cs="Arial"/>
          <w:bCs/>
        </w:rPr>
        <w:t>según explica la doctrina nacional</w:t>
      </w:r>
      <w:r w:rsidR="005F6652" w:rsidRPr="005568D5">
        <w:rPr>
          <w:rStyle w:val="Refdenotaalpie"/>
          <w:rFonts w:ascii="Georgia" w:hAnsi="Georgia"/>
          <w:bCs/>
        </w:rPr>
        <w:footnoteReference w:id="11"/>
      </w:r>
      <w:r w:rsidR="005F6652">
        <w:rPr>
          <w:rFonts w:ascii="Georgia" w:hAnsi="Georgia" w:cs="Arial"/>
          <w:bCs/>
        </w:rPr>
        <w:t>.</w:t>
      </w:r>
    </w:p>
    <w:p w:rsidR="00BC4007" w:rsidRPr="005568D5" w:rsidRDefault="00BC4007" w:rsidP="00D448F9">
      <w:pPr>
        <w:pStyle w:val="NormalWeb"/>
        <w:spacing w:before="0" w:beforeAutospacing="0" w:after="0" w:afterAutospacing="0" w:line="360" w:lineRule="auto"/>
        <w:jc w:val="both"/>
        <w:rPr>
          <w:rFonts w:ascii="Georgia" w:hAnsi="Georgia" w:cs="Arial"/>
          <w:bCs/>
        </w:rPr>
      </w:pPr>
    </w:p>
    <w:p w:rsidR="007879EA" w:rsidRDefault="00BC4007" w:rsidP="00BC4007">
      <w:pPr>
        <w:pStyle w:val="NormalWeb"/>
        <w:spacing w:before="0" w:beforeAutospacing="0" w:after="0" w:afterAutospacing="0" w:line="360" w:lineRule="auto"/>
        <w:jc w:val="both"/>
        <w:rPr>
          <w:rFonts w:ascii="Georgia" w:hAnsi="Georgia" w:cs="Arial"/>
        </w:rPr>
      </w:pPr>
      <w:r w:rsidRPr="005568D5">
        <w:rPr>
          <w:rFonts w:ascii="Georgia" w:hAnsi="Georgia" w:cs="Arial"/>
          <w:bCs/>
        </w:rPr>
        <w:t>Ahora, es necesario revisar como qued</w:t>
      </w:r>
      <w:r w:rsidR="00722FC5" w:rsidRPr="005568D5">
        <w:rPr>
          <w:rFonts w:ascii="Georgia" w:hAnsi="Georgia" w:cs="Arial"/>
          <w:bCs/>
        </w:rPr>
        <w:t>ó</w:t>
      </w:r>
      <w:r w:rsidRPr="005568D5">
        <w:rPr>
          <w:rFonts w:ascii="Georgia" w:hAnsi="Georgia" w:cs="Arial"/>
          <w:bCs/>
        </w:rPr>
        <w:t xml:space="preserve"> consagrada la prueba pericial en el CGP, pues debe resaltarse que se trata de un </w:t>
      </w:r>
      <w:r w:rsidR="007879EA" w:rsidRPr="005568D5">
        <w:rPr>
          <w:rFonts w:ascii="Georgia" w:hAnsi="Georgia" w:cs="Arial"/>
        </w:rPr>
        <w:t xml:space="preserve">medio probatorio </w:t>
      </w:r>
      <w:r w:rsidRPr="005568D5">
        <w:rPr>
          <w:rFonts w:ascii="Georgia" w:hAnsi="Georgia" w:cs="Arial"/>
        </w:rPr>
        <w:t xml:space="preserve">que </w:t>
      </w:r>
      <w:r w:rsidR="007879EA" w:rsidRPr="005568D5">
        <w:rPr>
          <w:rFonts w:ascii="Georgia" w:hAnsi="Georgia" w:cs="Arial"/>
        </w:rPr>
        <w:t>tuvo una significativa modificación, pues en general, ya no se trata de una solicitu</w:t>
      </w:r>
      <w:r w:rsidR="007A42F6" w:rsidRPr="005568D5">
        <w:rPr>
          <w:rFonts w:ascii="Georgia" w:hAnsi="Georgia" w:cs="Arial"/>
        </w:rPr>
        <w:t>d para que e</w:t>
      </w:r>
      <w:r w:rsidR="007879EA" w:rsidRPr="005568D5">
        <w:rPr>
          <w:rFonts w:ascii="Georgia" w:hAnsi="Georgia" w:cs="Arial"/>
        </w:rPr>
        <w:t>l juez design</w:t>
      </w:r>
      <w:r w:rsidR="007A42F6" w:rsidRPr="005568D5">
        <w:rPr>
          <w:rFonts w:ascii="Georgia" w:hAnsi="Georgia" w:cs="Arial"/>
        </w:rPr>
        <w:t>e</w:t>
      </w:r>
      <w:r w:rsidR="007879EA" w:rsidRPr="005568D5">
        <w:rPr>
          <w:rFonts w:ascii="Georgia" w:hAnsi="Georgia" w:cs="Arial"/>
        </w:rPr>
        <w:t xml:space="preserve"> un perito, sino que la parte </w:t>
      </w:r>
      <w:r w:rsidR="009F0EEE" w:rsidRPr="005568D5">
        <w:rPr>
          <w:rFonts w:ascii="Georgia" w:hAnsi="Georgia" w:cs="Arial"/>
        </w:rPr>
        <w:t xml:space="preserve">interesada </w:t>
      </w:r>
      <w:r w:rsidR="007879EA" w:rsidRPr="005568D5">
        <w:rPr>
          <w:rFonts w:ascii="Georgia" w:hAnsi="Georgia" w:cs="Arial"/>
        </w:rPr>
        <w:t>debe a</w:t>
      </w:r>
      <w:r w:rsidR="007E36A3" w:rsidRPr="005568D5">
        <w:rPr>
          <w:rFonts w:ascii="Georgia" w:hAnsi="Georgia" w:cs="Arial"/>
        </w:rPr>
        <w:t>llegar</w:t>
      </w:r>
      <w:r w:rsidR="005F6652">
        <w:rPr>
          <w:rFonts w:ascii="Georgia" w:hAnsi="Georgia" w:cs="Arial"/>
        </w:rPr>
        <w:t>lo</w:t>
      </w:r>
      <w:r w:rsidR="009F0EEE" w:rsidRPr="005568D5">
        <w:rPr>
          <w:rFonts w:ascii="Georgia" w:hAnsi="Georgia" w:cs="Arial"/>
        </w:rPr>
        <w:t xml:space="preserve">, oportunamente (Demanda y/o contestación), </w:t>
      </w:r>
      <w:r w:rsidR="007A42F6" w:rsidRPr="005568D5">
        <w:rPr>
          <w:rFonts w:ascii="Georgia" w:hAnsi="Georgia" w:cs="Arial"/>
        </w:rPr>
        <w:t xml:space="preserve">o enunciárselo al funcionario, para que </w:t>
      </w:r>
      <w:r w:rsidR="007E36A3" w:rsidRPr="005568D5">
        <w:rPr>
          <w:rFonts w:ascii="Georgia" w:hAnsi="Georgia" w:cs="Arial"/>
        </w:rPr>
        <w:t>se le otorgue u</w:t>
      </w:r>
      <w:r w:rsidR="007A42F6" w:rsidRPr="005568D5">
        <w:rPr>
          <w:rFonts w:ascii="Georgia" w:hAnsi="Georgia" w:cs="Arial"/>
        </w:rPr>
        <w:t>n término adicional para su presentación (Artículo 227, CGP)</w:t>
      </w:r>
      <w:r w:rsidR="005F6652">
        <w:rPr>
          <w:rFonts w:ascii="Georgia" w:hAnsi="Georgia" w:cs="Arial"/>
        </w:rPr>
        <w:t xml:space="preserve">, salvo el decreto </w:t>
      </w:r>
      <w:r w:rsidR="00F9381D" w:rsidRPr="005568D5">
        <w:rPr>
          <w:rFonts w:ascii="Georgia" w:hAnsi="Georgia" w:cs="Arial"/>
        </w:rPr>
        <w:t>oficio</w:t>
      </w:r>
      <w:r w:rsidR="009E14FD" w:rsidRPr="005568D5">
        <w:rPr>
          <w:rFonts w:ascii="Georgia" w:hAnsi="Georgia" w:cs="Arial"/>
        </w:rPr>
        <w:t>so</w:t>
      </w:r>
      <w:r w:rsidR="00F9381D" w:rsidRPr="005568D5">
        <w:rPr>
          <w:rFonts w:ascii="Georgia" w:hAnsi="Georgia" w:cs="Arial"/>
        </w:rPr>
        <w:t xml:space="preserve">, </w:t>
      </w:r>
      <w:r w:rsidR="009A5A4B" w:rsidRPr="005568D5">
        <w:rPr>
          <w:rFonts w:ascii="Georgia" w:hAnsi="Georgia" w:cs="Arial"/>
        </w:rPr>
        <w:t>contemplad</w:t>
      </w:r>
      <w:r w:rsidR="00F9381D" w:rsidRPr="005568D5">
        <w:rPr>
          <w:rFonts w:ascii="Georgia" w:hAnsi="Georgia" w:cs="Arial"/>
        </w:rPr>
        <w:t>o</w:t>
      </w:r>
      <w:r w:rsidR="009A5A4B" w:rsidRPr="005568D5">
        <w:rPr>
          <w:rFonts w:ascii="Georgia" w:hAnsi="Georgia" w:cs="Arial"/>
        </w:rPr>
        <w:t xml:space="preserve"> en los artículo</w:t>
      </w:r>
      <w:r w:rsidR="007E36A3" w:rsidRPr="005568D5">
        <w:rPr>
          <w:rFonts w:ascii="Georgia" w:hAnsi="Georgia" w:cs="Arial"/>
        </w:rPr>
        <w:t xml:space="preserve">s 229 y </w:t>
      </w:r>
      <w:r w:rsidRPr="005568D5">
        <w:rPr>
          <w:rFonts w:ascii="Georgia" w:hAnsi="Georgia" w:cs="Arial"/>
        </w:rPr>
        <w:t>2</w:t>
      </w:r>
      <w:r w:rsidR="007E36A3" w:rsidRPr="005568D5">
        <w:rPr>
          <w:rFonts w:ascii="Georgia" w:hAnsi="Georgia" w:cs="Arial"/>
        </w:rPr>
        <w:t>34,</w:t>
      </w:r>
      <w:r w:rsidR="005F6652">
        <w:rPr>
          <w:rFonts w:ascii="Georgia" w:hAnsi="Georgia" w:cs="Arial"/>
        </w:rPr>
        <w:t xml:space="preserve"> ibídem, </w:t>
      </w:r>
      <w:r w:rsidR="007E36A3" w:rsidRPr="005568D5">
        <w:rPr>
          <w:rFonts w:ascii="Georgia" w:hAnsi="Georgia" w:cs="Arial"/>
        </w:rPr>
        <w:t>aquí inaplicables.</w:t>
      </w:r>
      <w:r w:rsidR="007A42F6">
        <w:rPr>
          <w:rFonts w:ascii="Georgia" w:hAnsi="Georgia" w:cs="Arial"/>
        </w:rPr>
        <w:t xml:space="preserve"> </w:t>
      </w:r>
    </w:p>
    <w:p w:rsidR="009F0EEE" w:rsidRDefault="009F0EEE" w:rsidP="007879EA">
      <w:pPr>
        <w:pStyle w:val="Textopredeterminado"/>
        <w:spacing w:line="360" w:lineRule="auto"/>
        <w:jc w:val="both"/>
        <w:rPr>
          <w:rFonts w:ascii="Georgia" w:hAnsi="Georgia" w:cs="Arial"/>
          <w:color w:val="auto"/>
          <w:szCs w:val="24"/>
          <w:lang w:val="es-ES"/>
        </w:rPr>
      </w:pPr>
    </w:p>
    <w:p w:rsidR="009F0EEE" w:rsidRDefault="00B332F2" w:rsidP="007879EA">
      <w:pPr>
        <w:pStyle w:val="Textopredeterminado"/>
        <w:spacing w:line="360" w:lineRule="auto"/>
        <w:jc w:val="both"/>
        <w:rPr>
          <w:rFonts w:ascii="Georgia" w:hAnsi="Georgia" w:cs="Arial"/>
          <w:szCs w:val="24"/>
        </w:rPr>
      </w:pPr>
      <w:r>
        <w:rPr>
          <w:rFonts w:ascii="Georgia" w:hAnsi="Georgia" w:cs="Arial"/>
          <w:color w:val="auto"/>
          <w:szCs w:val="24"/>
          <w:lang w:val="es-ES"/>
        </w:rPr>
        <w:t xml:space="preserve">El </w:t>
      </w:r>
      <w:r w:rsidR="009F0EEE">
        <w:rPr>
          <w:rFonts w:ascii="Georgia" w:hAnsi="Georgia" w:cs="Arial"/>
          <w:color w:val="auto"/>
          <w:szCs w:val="24"/>
          <w:lang w:val="es-ES"/>
        </w:rPr>
        <w:t>artículo 226, CG</w:t>
      </w:r>
      <w:r w:rsidR="007F3B28">
        <w:rPr>
          <w:rFonts w:ascii="Georgia" w:hAnsi="Georgia" w:cs="Arial"/>
          <w:color w:val="auto"/>
          <w:szCs w:val="24"/>
          <w:lang w:val="es-ES"/>
        </w:rPr>
        <w:t>P</w:t>
      </w:r>
      <w:r w:rsidR="009F0EEE">
        <w:rPr>
          <w:rFonts w:ascii="Georgia" w:hAnsi="Georgia" w:cs="Arial"/>
          <w:color w:val="auto"/>
          <w:szCs w:val="24"/>
          <w:lang w:val="es-ES"/>
        </w:rPr>
        <w:t xml:space="preserve">, </w:t>
      </w:r>
      <w:r w:rsidR="00DE7CDE">
        <w:rPr>
          <w:rFonts w:ascii="Georgia" w:hAnsi="Georgia" w:cs="Arial"/>
          <w:color w:val="auto"/>
          <w:szCs w:val="24"/>
          <w:lang w:val="es-ES"/>
        </w:rPr>
        <w:t xml:space="preserve">sin duda </w:t>
      </w:r>
      <w:r w:rsidR="00091FE5">
        <w:rPr>
          <w:rFonts w:ascii="Georgia" w:hAnsi="Georgia" w:cs="Arial"/>
          <w:color w:val="auto"/>
          <w:szCs w:val="24"/>
          <w:lang w:val="es-ES"/>
        </w:rPr>
        <w:t xml:space="preserve">regló </w:t>
      </w:r>
      <w:r w:rsidR="00DE7CDE">
        <w:rPr>
          <w:rFonts w:ascii="Georgia" w:hAnsi="Georgia" w:cs="Arial"/>
          <w:color w:val="auto"/>
          <w:szCs w:val="24"/>
          <w:lang w:val="es-ES"/>
        </w:rPr>
        <w:t xml:space="preserve">cómo </w:t>
      </w:r>
      <w:r w:rsidR="00091FE5">
        <w:rPr>
          <w:rFonts w:ascii="Georgia" w:hAnsi="Georgia" w:cs="Arial"/>
          <w:color w:val="auto"/>
          <w:szCs w:val="24"/>
          <w:lang w:val="es-ES"/>
        </w:rPr>
        <w:t xml:space="preserve">debe presentarse ese </w:t>
      </w:r>
      <w:r w:rsidR="009F0EEE">
        <w:rPr>
          <w:rFonts w:ascii="Georgia" w:hAnsi="Georgia" w:cs="Arial"/>
          <w:color w:val="auto"/>
          <w:szCs w:val="24"/>
          <w:lang w:val="es-ES"/>
        </w:rPr>
        <w:t>informe pericial</w:t>
      </w:r>
      <w:r w:rsidR="00091FE5">
        <w:rPr>
          <w:rFonts w:ascii="Georgia" w:hAnsi="Georgia" w:cs="Arial"/>
          <w:color w:val="auto"/>
          <w:szCs w:val="24"/>
          <w:lang w:val="es-ES"/>
        </w:rPr>
        <w:t>, si</w:t>
      </w:r>
      <w:r w:rsidR="00DE7CDE">
        <w:rPr>
          <w:rFonts w:ascii="Georgia" w:hAnsi="Georgia" w:cs="Arial"/>
          <w:color w:val="auto"/>
          <w:szCs w:val="24"/>
          <w:lang w:val="es-ES"/>
        </w:rPr>
        <w:t>n</w:t>
      </w:r>
      <w:r w:rsidR="007F3B28">
        <w:rPr>
          <w:rFonts w:ascii="Georgia" w:hAnsi="Georgia" w:cs="Arial"/>
          <w:color w:val="auto"/>
          <w:szCs w:val="24"/>
          <w:lang w:val="es-ES"/>
        </w:rPr>
        <w:t xml:space="preserve"> cuyo acatamiento, necesariament</w:t>
      </w:r>
      <w:r w:rsidR="009F2F10">
        <w:rPr>
          <w:rFonts w:ascii="Georgia" w:hAnsi="Georgia" w:cs="Arial"/>
          <w:color w:val="auto"/>
          <w:szCs w:val="24"/>
          <w:lang w:val="es-ES"/>
        </w:rPr>
        <w:t xml:space="preserve">e </w:t>
      </w:r>
      <w:r w:rsidR="002D44C2">
        <w:rPr>
          <w:rFonts w:ascii="Georgia" w:hAnsi="Georgia" w:cs="Arial"/>
          <w:color w:val="auto"/>
          <w:szCs w:val="24"/>
          <w:lang w:val="es-ES"/>
        </w:rPr>
        <w:t xml:space="preserve">debe descartarse ese </w:t>
      </w:r>
      <w:r w:rsidR="009E14FD">
        <w:rPr>
          <w:rFonts w:ascii="Georgia" w:hAnsi="Georgia" w:cs="Arial"/>
          <w:color w:val="auto"/>
          <w:szCs w:val="24"/>
          <w:lang w:val="es-ES"/>
        </w:rPr>
        <w:t>medio probatorio ante su precariedad</w:t>
      </w:r>
      <w:r w:rsidR="009F2F10">
        <w:rPr>
          <w:rFonts w:ascii="Georgia" w:hAnsi="Georgia" w:cs="Arial"/>
          <w:color w:val="auto"/>
          <w:szCs w:val="24"/>
          <w:lang w:val="es-ES"/>
        </w:rPr>
        <w:t xml:space="preserve">, </w:t>
      </w:r>
      <w:r w:rsidR="008A2B74">
        <w:rPr>
          <w:rFonts w:ascii="Georgia" w:hAnsi="Georgia" w:cs="Arial"/>
          <w:color w:val="auto"/>
          <w:szCs w:val="24"/>
          <w:lang w:val="es-ES"/>
        </w:rPr>
        <w:t xml:space="preserve">así lo razona el </w:t>
      </w:r>
      <w:r w:rsidR="005A58C2">
        <w:rPr>
          <w:rFonts w:ascii="Georgia" w:hAnsi="Georgia" w:cs="Arial"/>
          <w:color w:val="auto"/>
          <w:szCs w:val="24"/>
          <w:lang w:val="es-ES"/>
        </w:rPr>
        <w:t>doctor</w:t>
      </w:r>
      <w:r w:rsidR="008A2B74">
        <w:rPr>
          <w:rFonts w:ascii="Georgia" w:hAnsi="Georgia" w:cs="Arial"/>
          <w:color w:val="auto"/>
          <w:szCs w:val="24"/>
          <w:lang w:val="es-ES"/>
        </w:rPr>
        <w:t xml:space="preserve"> </w:t>
      </w:r>
      <w:r w:rsidR="00F9161D" w:rsidRPr="00144535">
        <w:rPr>
          <w:rFonts w:ascii="Georgia" w:hAnsi="Georgia" w:cs="Arial"/>
          <w:szCs w:val="24"/>
        </w:rPr>
        <w:t>Ochoa P.</w:t>
      </w:r>
      <w:r w:rsidR="00F9161D" w:rsidRPr="00144535">
        <w:rPr>
          <w:rStyle w:val="Refdenotaalpie"/>
          <w:rFonts w:ascii="Georgia" w:hAnsi="Georgia"/>
          <w:szCs w:val="24"/>
        </w:rPr>
        <w:footnoteReference w:id="12"/>
      </w:r>
      <w:r w:rsidR="00F9161D">
        <w:rPr>
          <w:rFonts w:ascii="Georgia" w:hAnsi="Georgia" w:cs="Arial"/>
          <w:color w:val="auto"/>
          <w:szCs w:val="24"/>
          <w:lang w:val="es-ES"/>
        </w:rPr>
        <w:t xml:space="preserve">, </w:t>
      </w:r>
      <w:r w:rsidR="00F9161D" w:rsidRPr="00144535">
        <w:rPr>
          <w:rFonts w:ascii="Georgia" w:hAnsi="Georgia" w:cs="Arial"/>
          <w:szCs w:val="24"/>
        </w:rPr>
        <w:t>en su reciente (2017) obra</w:t>
      </w:r>
      <w:r w:rsidR="00F9161D">
        <w:rPr>
          <w:rFonts w:ascii="Georgia" w:hAnsi="Georgia" w:cs="Arial"/>
          <w:szCs w:val="24"/>
        </w:rPr>
        <w:t>:</w:t>
      </w:r>
    </w:p>
    <w:p w:rsidR="00F9161D" w:rsidRPr="005F46F0" w:rsidRDefault="00F9161D" w:rsidP="007879EA">
      <w:pPr>
        <w:pStyle w:val="Textopredeterminado"/>
        <w:spacing w:line="360" w:lineRule="auto"/>
        <w:jc w:val="both"/>
        <w:rPr>
          <w:rFonts w:ascii="Georgia" w:hAnsi="Georgia" w:cs="Arial"/>
          <w:sz w:val="14"/>
          <w:szCs w:val="24"/>
        </w:rPr>
      </w:pPr>
    </w:p>
    <w:p w:rsidR="00B03106" w:rsidRDefault="00F9161D" w:rsidP="00B03106">
      <w:pPr>
        <w:pStyle w:val="Textopredeterminado"/>
        <w:ind w:left="567" w:right="567"/>
        <w:jc w:val="both"/>
        <w:rPr>
          <w:rFonts w:ascii="Georgia" w:hAnsi="Georgia" w:cs="Arial"/>
          <w:szCs w:val="24"/>
        </w:rPr>
      </w:pPr>
      <w:r>
        <w:rPr>
          <w:rFonts w:ascii="Georgia" w:hAnsi="Georgia" w:cs="Arial"/>
          <w:szCs w:val="24"/>
        </w:rPr>
        <w:t xml:space="preserve">Podemos concluir que el dictamen pericial está reglado, incluso en la sustancia misma de su contenido; por ello, aquel informe pericial que no contenga los puntos anteriormente relacionados, no está presentado en debida forma; situación que puede conducir a la pérdida de fuerza probatoria del dictamen pericial, ya que el juez no contaría con los supuestos mínimos que permitan darle certeza sobre la prueba e independencia del perito, y la contradicción del dictamen se podría ver truncada, en particular si no se incluyen en el informe los numerales: 1, 3, 7, 8, 9 y 10 del artículo 226 del Código General del Proceso; a su vez, como lo vimos anteriormente, el numeral 5 es relevante para verificar la idoneidad e independencia del perito. </w:t>
      </w:r>
    </w:p>
    <w:p w:rsidR="005629FF" w:rsidRDefault="005629FF" w:rsidP="005629FF">
      <w:pPr>
        <w:pStyle w:val="Textopredeterminado"/>
        <w:spacing w:line="360" w:lineRule="auto"/>
        <w:ind w:left="567" w:right="567"/>
        <w:jc w:val="both"/>
        <w:rPr>
          <w:rFonts w:ascii="Georgia" w:hAnsi="Georgia" w:cs="Arial"/>
          <w:szCs w:val="24"/>
        </w:rPr>
      </w:pPr>
    </w:p>
    <w:p w:rsidR="00722FC5" w:rsidRDefault="002D44C2" w:rsidP="005629FF">
      <w:pPr>
        <w:pStyle w:val="Textopredeterminado"/>
        <w:spacing w:line="360" w:lineRule="auto"/>
        <w:jc w:val="both"/>
        <w:rPr>
          <w:rFonts w:ascii="Georgia" w:hAnsi="Georgia" w:cs="Arial"/>
          <w:szCs w:val="24"/>
        </w:rPr>
      </w:pPr>
      <w:r>
        <w:rPr>
          <w:rFonts w:ascii="Georgia" w:hAnsi="Georgia" w:cs="Arial"/>
          <w:szCs w:val="24"/>
        </w:rPr>
        <w:t xml:space="preserve">Así que se imponen unos </w:t>
      </w:r>
      <w:r w:rsidR="00722FC5">
        <w:rPr>
          <w:rFonts w:ascii="Georgia" w:hAnsi="Georgia" w:cs="Arial"/>
          <w:szCs w:val="24"/>
        </w:rPr>
        <w:t>requisitos adicionales, entre otros, acreditar por medio de documentos la calidad de perito y su experiencia académica</w:t>
      </w:r>
      <w:r w:rsidR="00353A93">
        <w:rPr>
          <w:rFonts w:ascii="Georgia" w:hAnsi="Georgia" w:cs="Arial"/>
          <w:szCs w:val="24"/>
        </w:rPr>
        <w:t>, cuyo incumplimiento deviene en la inadmisión de la prueba pericial</w:t>
      </w:r>
      <w:r w:rsidR="008F5E2A">
        <w:rPr>
          <w:rFonts w:ascii="Georgia" w:hAnsi="Georgia" w:cs="Arial"/>
          <w:szCs w:val="24"/>
        </w:rPr>
        <w:t xml:space="preserve"> (Artículo 173, CGP)</w:t>
      </w:r>
      <w:r w:rsidR="00353A93">
        <w:rPr>
          <w:rFonts w:ascii="Georgia" w:hAnsi="Georgia" w:cs="Arial"/>
          <w:szCs w:val="24"/>
        </w:rPr>
        <w:t>. En este sentido conceptúa el autor Sanabria V.</w:t>
      </w:r>
      <w:r w:rsidR="00353A93">
        <w:rPr>
          <w:rStyle w:val="Refdenotaalpie"/>
          <w:rFonts w:ascii="Georgia" w:hAnsi="Georgia"/>
          <w:szCs w:val="24"/>
        </w:rPr>
        <w:footnoteReference w:id="13"/>
      </w:r>
      <w:r w:rsidR="008F5E2A">
        <w:rPr>
          <w:rFonts w:ascii="Georgia" w:hAnsi="Georgia" w:cs="Arial"/>
          <w:szCs w:val="24"/>
        </w:rPr>
        <w:t>.</w:t>
      </w:r>
      <w:r w:rsidR="00722FC5">
        <w:rPr>
          <w:rFonts w:ascii="Georgia" w:hAnsi="Georgia" w:cs="Arial"/>
          <w:szCs w:val="24"/>
        </w:rPr>
        <w:t xml:space="preserve"> </w:t>
      </w:r>
    </w:p>
    <w:p w:rsidR="00722FC5" w:rsidRDefault="00722FC5" w:rsidP="00144512">
      <w:pPr>
        <w:pStyle w:val="Textopredeterminado"/>
        <w:spacing w:line="360" w:lineRule="auto"/>
        <w:jc w:val="both"/>
        <w:rPr>
          <w:rFonts w:ascii="Georgia" w:hAnsi="Georgia" w:cs="Arial"/>
          <w:szCs w:val="24"/>
        </w:rPr>
      </w:pPr>
    </w:p>
    <w:p w:rsidR="00144512" w:rsidRDefault="00A87712" w:rsidP="00144512">
      <w:pPr>
        <w:pStyle w:val="Textopredeterminado"/>
        <w:spacing w:line="360" w:lineRule="auto"/>
        <w:jc w:val="both"/>
        <w:rPr>
          <w:rFonts w:ascii="Georgia" w:hAnsi="Georgia" w:cs="Arial"/>
          <w:szCs w:val="24"/>
        </w:rPr>
      </w:pPr>
      <w:r>
        <w:rPr>
          <w:rFonts w:ascii="Georgia" w:hAnsi="Georgia" w:cs="Arial"/>
          <w:szCs w:val="24"/>
        </w:rPr>
        <w:lastRenderedPageBreak/>
        <w:t xml:space="preserve">La observancia en </w:t>
      </w:r>
      <w:r w:rsidR="00B03106">
        <w:rPr>
          <w:rFonts w:ascii="Georgia" w:hAnsi="Georgia" w:cs="Arial"/>
          <w:szCs w:val="24"/>
        </w:rPr>
        <w:t>el c</w:t>
      </w:r>
      <w:r w:rsidR="00144512">
        <w:rPr>
          <w:rFonts w:ascii="Georgia" w:hAnsi="Georgia" w:cs="Arial"/>
          <w:szCs w:val="24"/>
        </w:rPr>
        <w:t>umpl</w:t>
      </w:r>
      <w:r w:rsidR="00683448">
        <w:rPr>
          <w:rFonts w:ascii="Georgia" w:hAnsi="Georgia" w:cs="Arial"/>
          <w:szCs w:val="24"/>
        </w:rPr>
        <w:t xml:space="preserve">imiento de tales requisitos, </w:t>
      </w:r>
      <w:r>
        <w:rPr>
          <w:rFonts w:ascii="Georgia" w:hAnsi="Georgia" w:cs="Arial"/>
          <w:szCs w:val="24"/>
        </w:rPr>
        <w:t xml:space="preserve">además, </w:t>
      </w:r>
      <w:r w:rsidR="00683448">
        <w:rPr>
          <w:rFonts w:ascii="Georgia" w:hAnsi="Georgia" w:cs="Arial"/>
          <w:szCs w:val="24"/>
        </w:rPr>
        <w:t>inf</w:t>
      </w:r>
      <w:r w:rsidR="00144512">
        <w:rPr>
          <w:rFonts w:ascii="Georgia" w:hAnsi="Georgia" w:cs="Arial"/>
          <w:szCs w:val="24"/>
        </w:rPr>
        <w:t xml:space="preserve">luye directamente en la valoración del dictamen, </w:t>
      </w:r>
      <w:r w:rsidR="009349EE">
        <w:rPr>
          <w:rFonts w:ascii="Georgia" w:hAnsi="Georgia" w:cs="Arial"/>
          <w:szCs w:val="24"/>
        </w:rPr>
        <w:t xml:space="preserve">según </w:t>
      </w:r>
      <w:r w:rsidR="00144512">
        <w:rPr>
          <w:rFonts w:ascii="Georgia" w:hAnsi="Georgia" w:cs="Arial"/>
          <w:szCs w:val="24"/>
        </w:rPr>
        <w:t>lo señaló el Alto Tribunal Constitucional</w:t>
      </w:r>
      <w:r w:rsidR="005A58C2">
        <w:rPr>
          <w:rFonts w:ascii="Georgia" w:hAnsi="Georgia" w:cs="Arial"/>
          <w:szCs w:val="24"/>
        </w:rPr>
        <w:t xml:space="preserve">, </w:t>
      </w:r>
      <w:r w:rsidR="009349EE">
        <w:rPr>
          <w:rFonts w:ascii="Georgia" w:hAnsi="Georgia" w:cs="Arial"/>
          <w:szCs w:val="24"/>
        </w:rPr>
        <w:t xml:space="preserve">y </w:t>
      </w:r>
      <w:r w:rsidR="005A58C2">
        <w:rPr>
          <w:rFonts w:ascii="Georgia" w:hAnsi="Georgia" w:cs="Arial"/>
          <w:szCs w:val="24"/>
        </w:rPr>
        <w:t xml:space="preserve">lo recordó el </w:t>
      </w:r>
      <w:r w:rsidR="00086D6E">
        <w:rPr>
          <w:rFonts w:ascii="Georgia" w:hAnsi="Georgia" w:cs="Arial"/>
          <w:szCs w:val="24"/>
        </w:rPr>
        <w:t xml:space="preserve">ya citado profesor </w:t>
      </w:r>
      <w:r w:rsidR="00086D6E" w:rsidRPr="00144535">
        <w:rPr>
          <w:rFonts w:ascii="Georgia" w:hAnsi="Georgia" w:cs="Arial"/>
          <w:szCs w:val="24"/>
        </w:rPr>
        <w:t>Ochoa P.</w:t>
      </w:r>
      <w:r w:rsidR="005A58C2">
        <w:rPr>
          <w:rStyle w:val="Refdenotaalpie"/>
          <w:rFonts w:ascii="Georgia" w:hAnsi="Georgia"/>
          <w:szCs w:val="24"/>
        </w:rPr>
        <w:footnoteReference w:id="14"/>
      </w:r>
      <w:r w:rsidR="005A58C2">
        <w:rPr>
          <w:rFonts w:ascii="Georgia" w:hAnsi="Georgia" w:cs="Arial"/>
          <w:szCs w:val="24"/>
        </w:rPr>
        <w:t>:</w:t>
      </w:r>
    </w:p>
    <w:p w:rsidR="005A58C2" w:rsidRPr="005F46F0" w:rsidRDefault="005A58C2" w:rsidP="00144512">
      <w:pPr>
        <w:pStyle w:val="Textopredeterminado"/>
        <w:spacing w:line="360" w:lineRule="auto"/>
        <w:jc w:val="both"/>
        <w:rPr>
          <w:rFonts w:ascii="Georgia" w:hAnsi="Georgia" w:cs="Arial"/>
          <w:sz w:val="14"/>
          <w:szCs w:val="24"/>
        </w:rPr>
      </w:pPr>
    </w:p>
    <w:p w:rsidR="005A58C2" w:rsidRPr="005F6652" w:rsidRDefault="005A58C2" w:rsidP="00D0379D">
      <w:pPr>
        <w:pStyle w:val="Textopredeterminado"/>
        <w:ind w:left="567" w:right="567"/>
        <w:jc w:val="both"/>
        <w:rPr>
          <w:rFonts w:ascii="Georgia" w:hAnsi="Georgia" w:cs="Arial"/>
          <w:color w:val="auto"/>
          <w:szCs w:val="24"/>
        </w:rPr>
      </w:pPr>
      <w:r w:rsidRPr="005F6652">
        <w:rPr>
          <w:rFonts w:ascii="Georgia" w:hAnsi="Georgia" w:cs="Arial"/>
          <w:color w:val="auto"/>
          <w:szCs w:val="24"/>
        </w:rPr>
        <w:t>La Corte Constitucional se pronunció haciendo una breve enunciación de lo que implica la valoración del dictamen pericial por parte del juzgador, exponiendo:</w:t>
      </w:r>
    </w:p>
    <w:p w:rsidR="005A58C2" w:rsidRPr="005F6652" w:rsidRDefault="005A58C2" w:rsidP="00D0379D">
      <w:pPr>
        <w:pStyle w:val="Textopredeterminado"/>
        <w:jc w:val="both"/>
        <w:rPr>
          <w:rFonts w:ascii="Georgia" w:hAnsi="Georgia" w:cs="Arial"/>
          <w:color w:val="auto"/>
          <w:szCs w:val="24"/>
        </w:rPr>
      </w:pPr>
    </w:p>
    <w:p w:rsidR="005A58C2" w:rsidRPr="005F6652" w:rsidRDefault="005A58C2" w:rsidP="00D0379D">
      <w:pPr>
        <w:pStyle w:val="Textopredeterminado"/>
        <w:ind w:left="851" w:right="851"/>
        <w:jc w:val="both"/>
        <w:rPr>
          <w:rFonts w:ascii="Georgia" w:hAnsi="Georgia" w:cs="Arial"/>
          <w:color w:val="auto"/>
          <w:szCs w:val="24"/>
        </w:rPr>
      </w:pPr>
      <w:r w:rsidRPr="005F6652">
        <w:rPr>
          <w:rFonts w:ascii="Georgia" w:hAnsi="Georgia" w:cs="Arial"/>
          <w:i/>
          <w:color w:val="auto"/>
          <w:szCs w:val="24"/>
        </w:rPr>
        <w:t>“</w:t>
      </w:r>
      <w:r w:rsidRPr="005F6652">
        <w:rPr>
          <w:rFonts w:ascii="Georgia" w:hAnsi="Georgia" w:cs="Arial"/>
          <w:i/>
          <w:color w:val="auto"/>
          <w:szCs w:val="24"/>
          <w:u w:val="single"/>
        </w:rPr>
        <w:t xml:space="preserve">La valoración del dictamen pericial implica llevar a cabo un proceso de orden crítico con el fin de obtener certeza respecto de los hechos y conclusiones sobre los que versa la experticia. Para ello, el juez debe apreciar aspectos relativos (i) al perito, (ii) </w:t>
      </w:r>
      <w:r w:rsidRPr="005F6652">
        <w:rPr>
          <w:rFonts w:ascii="Georgia" w:hAnsi="Georgia" w:cs="Arial"/>
          <w:i/>
          <w:smallCaps/>
          <w:color w:val="auto"/>
          <w:szCs w:val="24"/>
          <w:u w:val="single"/>
        </w:rPr>
        <w:t>el agotamiento formal de los mecanismos para llegar a un dictamen suficiente</w:t>
      </w:r>
      <w:r w:rsidRPr="005F6652">
        <w:rPr>
          <w:rFonts w:ascii="Georgia" w:hAnsi="Georgia" w:cs="Arial"/>
          <w:i/>
          <w:color w:val="auto"/>
          <w:szCs w:val="24"/>
          <w:u w:val="single"/>
        </w:rPr>
        <w:t xml:space="preserve">, y </w:t>
      </w:r>
      <w:r w:rsidR="00D0379D" w:rsidRPr="005F6652">
        <w:rPr>
          <w:rFonts w:ascii="Georgia" w:hAnsi="Georgia" w:cs="Arial"/>
          <w:i/>
          <w:color w:val="auto"/>
          <w:szCs w:val="24"/>
          <w:u w:val="single"/>
        </w:rPr>
        <w:t xml:space="preserve">(iii) a la coherencia interna y externa de las conclusiones. </w:t>
      </w:r>
      <w:r w:rsidR="00D0379D" w:rsidRPr="005F6652">
        <w:rPr>
          <w:rFonts w:ascii="Georgia" w:hAnsi="Georgia"/>
          <w:i/>
          <w:color w:val="auto"/>
          <w:szCs w:val="24"/>
          <w:shd w:val="clear" w:color="auto" w:fill="FFFFFF"/>
        </w:rPr>
        <w:t>En cuanto a lo primero, deben verificarse las calidades y la probidad del perito. En segundo lugar, son objeto de apreciación los elementos (exámenes, experimentos, cálculos, etc.) en los cuales se apoyó el perito para sus indagaciones. En tercer lugar, debe examinarse la coherencia lógica del dictamen, el carácter absoluto o relativo que le da el perito a sus afirmaciones, la suficiencia de los motivos que sustentan cada conclusión, y la firmeza, precisión y calidad de los fundamento. (…)</w:t>
      </w:r>
      <w:r w:rsidR="0009678F" w:rsidRPr="005F6652">
        <w:rPr>
          <w:rStyle w:val="Refdenotaalpie"/>
          <w:rFonts w:ascii="Georgia" w:hAnsi="Georgia"/>
          <w:i/>
          <w:color w:val="auto"/>
          <w:szCs w:val="24"/>
          <w:shd w:val="clear" w:color="auto" w:fill="FFFFFF"/>
        </w:rPr>
        <w:footnoteReference w:id="15"/>
      </w:r>
      <w:r w:rsidR="00D0379D" w:rsidRPr="005F6652">
        <w:rPr>
          <w:rFonts w:ascii="Georgia" w:hAnsi="Georgia"/>
          <w:i/>
          <w:color w:val="auto"/>
          <w:szCs w:val="24"/>
          <w:shd w:val="clear" w:color="auto" w:fill="FFFFFF"/>
        </w:rPr>
        <w:t xml:space="preserve">”. </w:t>
      </w:r>
      <w:proofErr w:type="spellStart"/>
      <w:r w:rsidR="00D0379D" w:rsidRPr="005F6652">
        <w:rPr>
          <w:rFonts w:ascii="Georgia" w:hAnsi="Georgia"/>
          <w:color w:val="auto"/>
          <w:szCs w:val="24"/>
          <w:shd w:val="clear" w:color="auto" w:fill="FFFFFF"/>
        </w:rPr>
        <w:t>Sublíneas</w:t>
      </w:r>
      <w:proofErr w:type="spellEnd"/>
      <w:r w:rsidR="00D0379D" w:rsidRPr="005F6652">
        <w:rPr>
          <w:rFonts w:ascii="Georgia" w:hAnsi="Georgia"/>
          <w:color w:val="auto"/>
          <w:szCs w:val="24"/>
          <w:shd w:val="clear" w:color="auto" w:fill="FFFFFF"/>
        </w:rPr>
        <w:t xml:space="preserve"> </w:t>
      </w:r>
      <w:r w:rsidR="00683448" w:rsidRPr="005F6652">
        <w:rPr>
          <w:rFonts w:ascii="Georgia" w:hAnsi="Georgia"/>
          <w:color w:val="auto"/>
          <w:szCs w:val="24"/>
          <w:shd w:val="clear" w:color="auto" w:fill="FFFFFF"/>
        </w:rPr>
        <w:t>propias de</w:t>
      </w:r>
      <w:r w:rsidR="00D0379D" w:rsidRPr="005F6652">
        <w:rPr>
          <w:rFonts w:ascii="Georgia" w:hAnsi="Georgia"/>
          <w:color w:val="auto"/>
          <w:szCs w:val="24"/>
          <w:shd w:val="clear" w:color="auto" w:fill="FFFFFF"/>
        </w:rPr>
        <w:t xml:space="preserve">l texto. Versalitas </w:t>
      </w:r>
      <w:r w:rsidR="00683448" w:rsidRPr="005F6652">
        <w:rPr>
          <w:rFonts w:ascii="Georgia" w:hAnsi="Georgia"/>
          <w:color w:val="auto"/>
          <w:szCs w:val="24"/>
          <w:shd w:val="clear" w:color="auto" w:fill="FFFFFF"/>
        </w:rPr>
        <w:t xml:space="preserve">de </w:t>
      </w:r>
      <w:r w:rsidR="00D0379D" w:rsidRPr="005F6652">
        <w:rPr>
          <w:rFonts w:ascii="Georgia" w:hAnsi="Georgia"/>
          <w:color w:val="auto"/>
          <w:szCs w:val="24"/>
          <w:shd w:val="clear" w:color="auto" w:fill="FFFFFF"/>
        </w:rPr>
        <w:t xml:space="preserve">esta Sala. </w:t>
      </w:r>
    </w:p>
    <w:p w:rsidR="00144512" w:rsidRDefault="00144512" w:rsidP="00144512">
      <w:pPr>
        <w:pStyle w:val="Textopredeterminado"/>
        <w:spacing w:line="360" w:lineRule="auto"/>
        <w:ind w:right="567"/>
        <w:jc w:val="both"/>
        <w:rPr>
          <w:rFonts w:ascii="Georgia" w:hAnsi="Georgia" w:cs="Arial"/>
          <w:szCs w:val="24"/>
        </w:rPr>
      </w:pPr>
    </w:p>
    <w:p w:rsidR="00683448" w:rsidRDefault="00683448" w:rsidP="00BA2EAB">
      <w:pPr>
        <w:pStyle w:val="Textopredeterminado"/>
        <w:spacing w:line="360" w:lineRule="auto"/>
        <w:jc w:val="both"/>
        <w:rPr>
          <w:szCs w:val="28"/>
        </w:rPr>
      </w:pPr>
      <w:r>
        <w:rPr>
          <w:rFonts w:ascii="Georgia" w:hAnsi="Georgia" w:cs="Arial"/>
          <w:szCs w:val="24"/>
        </w:rPr>
        <w:t>Súmese a lo anterior, que el allanamiento a esos pr</w:t>
      </w:r>
      <w:r w:rsidR="00F3712E">
        <w:rPr>
          <w:rFonts w:ascii="Georgia" w:hAnsi="Georgia" w:cs="Arial"/>
          <w:szCs w:val="24"/>
        </w:rPr>
        <w:t xml:space="preserve">esupuestos responde a un deber de las partes, </w:t>
      </w:r>
      <w:r w:rsidR="009349EE">
        <w:rPr>
          <w:rFonts w:ascii="Georgia" w:hAnsi="Georgia" w:cs="Arial"/>
          <w:szCs w:val="24"/>
        </w:rPr>
        <w:t xml:space="preserve">tal como </w:t>
      </w:r>
      <w:r w:rsidR="00F3712E">
        <w:rPr>
          <w:rFonts w:ascii="Georgia" w:hAnsi="Georgia" w:cs="Arial"/>
          <w:szCs w:val="24"/>
        </w:rPr>
        <w:t xml:space="preserve">lo destacó </w:t>
      </w:r>
      <w:r w:rsidR="009349EE">
        <w:rPr>
          <w:rFonts w:ascii="Georgia" w:hAnsi="Georgia" w:cs="Arial"/>
          <w:szCs w:val="24"/>
        </w:rPr>
        <w:t>esa misma Corporación</w:t>
      </w:r>
      <w:r w:rsidR="00F3712E">
        <w:rPr>
          <w:rStyle w:val="Refdenotaalpie"/>
          <w:rFonts w:ascii="Georgia" w:hAnsi="Georgia"/>
          <w:szCs w:val="24"/>
        </w:rPr>
        <w:footnoteReference w:id="16"/>
      </w:r>
      <w:r w:rsidR="009349EE">
        <w:rPr>
          <w:rFonts w:ascii="Georgia" w:hAnsi="Georgia" w:cs="Arial"/>
          <w:szCs w:val="24"/>
        </w:rPr>
        <w:t xml:space="preserve">, en sede de constitucionalidad, y </w:t>
      </w:r>
      <w:r w:rsidR="00F3712E">
        <w:rPr>
          <w:rFonts w:ascii="Georgia" w:hAnsi="Georgia" w:cs="Arial"/>
          <w:szCs w:val="24"/>
        </w:rPr>
        <w:t>al recordar lo dicho por el órgano de cierre de la especialidad (CSJ)</w:t>
      </w:r>
      <w:r w:rsidR="00F3712E">
        <w:rPr>
          <w:rStyle w:val="Refdenotaalpie"/>
          <w:rFonts w:ascii="Georgia" w:hAnsi="Georgia"/>
          <w:szCs w:val="24"/>
        </w:rPr>
        <w:footnoteReference w:id="17"/>
      </w:r>
      <w:r w:rsidR="00F3712E">
        <w:rPr>
          <w:rFonts w:ascii="Georgia" w:hAnsi="Georgia" w:cs="Arial"/>
          <w:szCs w:val="24"/>
        </w:rPr>
        <w:t xml:space="preserve">: </w:t>
      </w:r>
      <w:r w:rsidR="00F3712E" w:rsidRPr="00F3712E">
        <w:rPr>
          <w:rFonts w:ascii="Georgia" w:hAnsi="Georgia" w:cs="Arial"/>
          <w:i/>
          <w:sz w:val="22"/>
          <w:szCs w:val="24"/>
        </w:rPr>
        <w:t xml:space="preserve">“(…) </w:t>
      </w:r>
      <w:r w:rsidR="00F3712E" w:rsidRPr="00F3712E">
        <w:rPr>
          <w:rFonts w:ascii="Georgia" w:hAnsi="Georgia"/>
          <w:i/>
          <w:sz w:val="22"/>
          <w:szCs w:val="28"/>
        </w:rPr>
        <w:t xml:space="preserve">por ende, la ley impone a cada extremo del litigio la tarea de traer al juicio </w:t>
      </w:r>
      <w:r w:rsidR="00F3712E" w:rsidRPr="00F3712E">
        <w:rPr>
          <w:rFonts w:ascii="Georgia" w:hAnsi="Georgia"/>
          <w:i/>
          <w:sz w:val="22"/>
          <w:szCs w:val="28"/>
          <w:u w:val="single"/>
        </w:rPr>
        <w:t>de manera oportuna y conforme a las ritualidades del caso</w:t>
      </w:r>
      <w:r w:rsidR="00F3712E" w:rsidRPr="00F3712E">
        <w:rPr>
          <w:rFonts w:ascii="Georgia" w:hAnsi="Georgia"/>
          <w:i/>
          <w:sz w:val="22"/>
          <w:szCs w:val="28"/>
        </w:rPr>
        <w:t>, los elementos probatorios destinados a verificar que los hechos alegados efectivamente sucedieron, o que son del modo como se presentaron, todo con miras a que se surta la consecuencia jurídica de las normas sustanciales que se invocan (…)”</w:t>
      </w:r>
      <w:r w:rsidR="00F3712E" w:rsidRPr="00F3712E">
        <w:rPr>
          <w:rFonts w:ascii="Georgia" w:hAnsi="Georgia"/>
          <w:szCs w:val="28"/>
        </w:rPr>
        <w:t xml:space="preserve"> (Resaltado fuera de texto)</w:t>
      </w:r>
      <w:r w:rsidR="00F3712E">
        <w:rPr>
          <w:szCs w:val="28"/>
        </w:rPr>
        <w:t>.</w:t>
      </w:r>
    </w:p>
    <w:p w:rsidR="00144512" w:rsidRDefault="00144512" w:rsidP="00144512">
      <w:pPr>
        <w:pStyle w:val="Textopredeterminado"/>
        <w:spacing w:line="360" w:lineRule="auto"/>
        <w:ind w:right="567"/>
        <w:jc w:val="both"/>
        <w:rPr>
          <w:rFonts w:ascii="Georgia" w:hAnsi="Georgia" w:cs="Arial"/>
          <w:szCs w:val="24"/>
        </w:rPr>
      </w:pPr>
    </w:p>
    <w:p w:rsidR="00FE1842" w:rsidRDefault="00086D6E" w:rsidP="00FE1842">
      <w:pPr>
        <w:pStyle w:val="Textopredeterminado"/>
        <w:spacing w:line="360" w:lineRule="auto"/>
        <w:jc w:val="both"/>
        <w:rPr>
          <w:rFonts w:ascii="Georgia" w:hAnsi="Georgia" w:cs="Arial"/>
          <w:szCs w:val="24"/>
        </w:rPr>
      </w:pPr>
      <w:r>
        <w:rPr>
          <w:rFonts w:ascii="Georgia" w:hAnsi="Georgia" w:cs="Arial"/>
          <w:szCs w:val="24"/>
        </w:rPr>
        <w:t>También</w:t>
      </w:r>
      <w:r w:rsidR="00FE1842">
        <w:rPr>
          <w:rFonts w:ascii="Georgia" w:hAnsi="Georgia" w:cs="Arial"/>
          <w:szCs w:val="24"/>
        </w:rPr>
        <w:t xml:space="preserve"> encuadran en esta categoría las pruebas periciales practicadas por entidades </w:t>
      </w:r>
      <w:r w:rsidR="00FE1842" w:rsidRPr="002A7F49">
        <w:rPr>
          <w:rFonts w:ascii="Georgia" w:hAnsi="Georgia" w:cs="Arial"/>
          <w:szCs w:val="24"/>
          <w:u w:val="single"/>
        </w:rPr>
        <w:t>oficiales</w:t>
      </w:r>
      <w:r w:rsidR="00FE1842">
        <w:rPr>
          <w:rFonts w:ascii="Georgia" w:hAnsi="Georgia" w:cs="Arial"/>
          <w:szCs w:val="24"/>
        </w:rPr>
        <w:t xml:space="preserve">, excepción a </w:t>
      </w:r>
      <w:r>
        <w:rPr>
          <w:rFonts w:ascii="Georgia" w:hAnsi="Georgia" w:cs="Arial"/>
          <w:szCs w:val="24"/>
        </w:rPr>
        <w:t>esa</w:t>
      </w:r>
      <w:r w:rsidR="00FE1842">
        <w:rPr>
          <w:rFonts w:ascii="Georgia" w:hAnsi="Georgia" w:cs="Arial"/>
          <w:szCs w:val="24"/>
        </w:rPr>
        <w:t xml:space="preserve"> regla general </w:t>
      </w:r>
      <w:r>
        <w:rPr>
          <w:rFonts w:ascii="Georgia" w:hAnsi="Georgia" w:cs="Arial"/>
          <w:szCs w:val="24"/>
        </w:rPr>
        <w:t xml:space="preserve">de </w:t>
      </w:r>
      <w:r w:rsidR="00FE1842">
        <w:rPr>
          <w:rFonts w:ascii="Georgia" w:hAnsi="Georgia" w:cs="Arial"/>
          <w:szCs w:val="24"/>
        </w:rPr>
        <w:t xml:space="preserve">que la experticia debe ser aportada por la parte, </w:t>
      </w:r>
      <w:r w:rsidR="002A7F49">
        <w:rPr>
          <w:rFonts w:ascii="Georgia" w:hAnsi="Georgia" w:cs="Arial"/>
          <w:szCs w:val="24"/>
        </w:rPr>
        <w:t xml:space="preserve">pero </w:t>
      </w:r>
      <w:r w:rsidR="00FE1842">
        <w:rPr>
          <w:rFonts w:ascii="Georgia" w:hAnsi="Georgia" w:cs="Arial"/>
          <w:szCs w:val="24"/>
        </w:rPr>
        <w:t>cuyo decret</w:t>
      </w:r>
      <w:r>
        <w:rPr>
          <w:rFonts w:ascii="Georgia" w:hAnsi="Georgia" w:cs="Arial"/>
          <w:szCs w:val="24"/>
        </w:rPr>
        <w:t>o</w:t>
      </w:r>
      <w:r w:rsidR="00FE1842">
        <w:rPr>
          <w:rFonts w:ascii="Georgia" w:hAnsi="Georgia" w:cs="Arial"/>
          <w:szCs w:val="24"/>
        </w:rPr>
        <w:t xml:space="preserve"> oficioso responde a la imposibilidad que puede presentarse para que ese tipo de entidades</w:t>
      </w:r>
      <w:r w:rsidR="002A7F49">
        <w:rPr>
          <w:rFonts w:ascii="Georgia" w:hAnsi="Georgia" w:cs="Arial"/>
          <w:szCs w:val="24"/>
        </w:rPr>
        <w:t>,</w:t>
      </w:r>
      <w:r w:rsidR="00FE1842">
        <w:rPr>
          <w:rFonts w:ascii="Georgia" w:hAnsi="Georgia" w:cs="Arial"/>
          <w:szCs w:val="24"/>
        </w:rPr>
        <w:t xml:space="preserve"> practiquen dictámenes periciales, sin que medie una orden judicial (Artículo 234, CGP).</w:t>
      </w:r>
    </w:p>
    <w:p w:rsidR="005629FF" w:rsidRDefault="005629FF" w:rsidP="00FE1842">
      <w:pPr>
        <w:pStyle w:val="Textopredeterminado"/>
        <w:spacing w:line="360" w:lineRule="auto"/>
        <w:jc w:val="both"/>
        <w:rPr>
          <w:rFonts w:ascii="Georgia" w:hAnsi="Georgia" w:cs="Arial"/>
          <w:szCs w:val="24"/>
        </w:rPr>
      </w:pPr>
    </w:p>
    <w:p w:rsidR="00BC4007" w:rsidRDefault="00086D6E" w:rsidP="00BC4007">
      <w:pPr>
        <w:pStyle w:val="Cuerpodeltexto0"/>
        <w:shd w:val="clear" w:color="auto" w:fill="auto"/>
        <w:spacing w:after="0" w:line="360" w:lineRule="auto"/>
        <w:rPr>
          <w:rFonts w:ascii="Georgia" w:hAnsi="Georgia"/>
          <w:sz w:val="24"/>
          <w:szCs w:val="24"/>
        </w:rPr>
      </w:pPr>
      <w:r>
        <w:rPr>
          <w:rFonts w:ascii="Georgia" w:hAnsi="Georgia" w:cs="Arial"/>
          <w:sz w:val="24"/>
          <w:szCs w:val="24"/>
        </w:rPr>
        <w:t>En ese orden de ideas, l</w:t>
      </w:r>
      <w:r w:rsidR="00BC4007">
        <w:rPr>
          <w:rFonts w:ascii="Georgia" w:hAnsi="Georgia" w:cs="Arial"/>
          <w:sz w:val="24"/>
          <w:szCs w:val="24"/>
        </w:rPr>
        <w:t xml:space="preserve">as premisas jurídicas que anteceden, dejan claramente zanjada la discusión y en contravía del querer del recurrente, pues una vista al </w:t>
      </w:r>
      <w:r w:rsidR="005F6652">
        <w:rPr>
          <w:rFonts w:ascii="Georgia" w:hAnsi="Georgia" w:cs="Arial"/>
          <w:sz w:val="24"/>
          <w:szCs w:val="24"/>
        </w:rPr>
        <w:t xml:space="preserve">escrito </w:t>
      </w:r>
      <w:r w:rsidR="00BC4007">
        <w:rPr>
          <w:rFonts w:ascii="Georgia" w:hAnsi="Georgia" w:cs="Arial"/>
          <w:sz w:val="24"/>
          <w:szCs w:val="24"/>
        </w:rPr>
        <w:t xml:space="preserve">aportado (Folios 59 a 103, cuaderno de copias), hace evidente que contiene </w:t>
      </w:r>
      <w:r w:rsidR="00722FC5">
        <w:rPr>
          <w:rFonts w:ascii="Georgia" w:hAnsi="Georgia" w:cs="Arial"/>
          <w:sz w:val="24"/>
          <w:szCs w:val="24"/>
        </w:rPr>
        <w:t>un</w:t>
      </w:r>
      <w:r w:rsidR="005F6652">
        <w:rPr>
          <w:rFonts w:ascii="Georgia" w:hAnsi="Georgia" w:cs="Arial"/>
          <w:sz w:val="24"/>
          <w:szCs w:val="24"/>
        </w:rPr>
        <w:t>a</w:t>
      </w:r>
      <w:r w:rsidR="00722FC5">
        <w:rPr>
          <w:rFonts w:ascii="Georgia" w:hAnsi="Georgia" w:cs="Arial"/>
          <w:sz w:val="24"/>
          <w:szCs w:val="24"/>
        </w:rPr>
        <w:t xml:space="preserve"> </w:t>
      </w:r>
      <w:r w:rsidR="00BC4007">
        <w:rPr>
          <w:rFonts w:ascii="Georgia" w:hAnsi="Georgia" w:cs="Arial"/>
          <w:sz w:val="24"/>
          <w:szCs w:val="24"/>
        </w:rPr>
        <w:t xml:space="preserve">pericia de reconstrucción del accidente, en el que la entidad </w:t>
      </w:r>
      <w:proofErr w:type="spellStart"/>
      <w:r w:rsidR="00BC4007">
        <w:rPr>
          <w:rFonts w:ascii="Georgia" w:hAnsi="Georgia" w:cs="Arial"/>
          <w:sz w:val="24"/>
          <w:szCs w:val="24"/>
        </w:rPr>
        <w:t>Irsvial</w:t>
      </w:r>
      <w:proofErr w:type="spellEnd"/>
      <w:r w:rsidR="00BC4007">
        <w:rPr>
          <w:rFonts w:ascii="Georgia" w:hAnsi="Georgia" w:cs="Arial"/>
          <w:sz w:val="24"/>
          <w:szCs w:val="24"/>
        </w:rPr>
        <w:t xml:space="preserve"> Ltda., luego de hacer el análisis, emite una serie de conclusiones (Numeral 8, folio 100, ídem) con los que busca determinar cuál fue la dinámica del suceso. Nótese, que </w:t>
      </w:r>
      <w:r w:rsidR="00A87712">
        <w:rPr>
          <w:rFonts w:ascii="Georgia" w:hAnsi="Georgia" w:cs="Arial"/>
          <w:sz w:val="24"/>
          <w:szCs w:val="24"/>
        </w:rPr>
        <w:t xml:space="preserve">ese examen </w:t>
      </w:r>
      <w:r w:rsidR="00BC4007">
        <w:rPr>
          <w:rFonts w:ascii="Georgia" w:hAnsi="Georgia" w:cs="Arial"/>
          <w:sz w:val="24"/>
          <w:szCs w:val="24"/>
        </w:rPr>
        <w:t xml:space="preserve">parte de reseñas específicas del </w:t>
      </w:r>
      <w:r w:rsidR="00BC4007">
        <w:rPr>
          <w:rFonts w:ascii="Georgia" w:hAnsi="Georgia" w:cs="Arial"/>
          <w:sz w:val="24"/>
          <w:szCs w:val="24"/>
        </w:rPr>
        <w:lastRenderedPageBreak/>
        <w:t>siniestro: (i) Informe policial; y (ii) Fotografías del lugar y día en que ocurrió</w:t>
      </w:r>
      <w:r w:rsidR="00BC4007">
        <w:rPr>
          <w:rFonts w:ascii="Georgia" w:hAnsi="Georgia"/>
          <w:sz w:val="24"/>
          <w:szCs w:val="24"/>
        </w:rPr>
        <w:t xml:space="preserve">. </w:t>
      </w:r>
      <w:r w:rsidR="005F6652">
        <w:rPr>
          <w:rFonts w:ascii="Georgia" w:hAnsi="Georgia"/>
          <w:sz w:val="24"/>
          <w:szCs w:val="24"/>
        </w:rPr>
        <w:t xml:space="preserve">Hay un concepto científico argumentado. </w:t>
      </w:r>
    </w:p>
    <w:p w:rsidR="00722FC5" w:rsidRDefault="00722FC5" w:rsidP="00BC4007">
      <w:pPr>
        <w:pStyle w:val="Cuerpodeltexto0"/>
        <w:shd w:val="clear" w:color="auto" w:fill="auto"/>
        <w:spacing w:after="0" w:line="360" w:lineRule="auto"/>
        <w:rPr>
          <w:rFonts w:ascii="Georgia" w:hAnsi="Georgia"/>
          <w:sz w:val="24"/>
          <w:szCs w:val="24"/>
        </w:rPr>
      </w:pPr>
    </w:p>
    <w:p w:rsidR="005F6652" w:rsidRDefault="00722FC5" w:rsidP="00BC4007">
      <w:pPr>
        <w:pStyle w:val="Cuerpodeltexto0"/>
        <w:shd w:val="clear" w:color="auto" w:fill="auto"/>
        <w:spacing w:after="0" w:line="360" w:lineRule="auto"/>
        <w:rPr>
          <w:rFonts w:ascii="Georgia" w:hAnsi="Georgia"/>
          <w:sz w:val="24"/>
          <w:szCs w:val="24"/>
        </w:rPr>
      </w:pPr>
      <w:r>
        <w:rPr>
          <w:rFonts w:ascii="Georgia" w:hAnsi="Georgia"/>
          <w:sz w:val="24"/>
          <w:szCs w:val="24"/>
        </w:rPr>
        <w:t>Sin embargo</w:t>
      </w:r>
      <w:r w:rsidR="00BC4007">
        <w:rPr>
          <w:rFonts w:ascii="Georgia" w:hAnsi="Georgia"/>
          <w:sz w:val="24"/>
          <w:szCs w:val="24"/>
        </w:rPr>
        <w:t xml:space="preserve">, </w:t>
      </w:r>
      <w:r>
        <w:rPr>
          <w:rFonts w:ascii="Georgia" w:hAnsi="Georgia"/>
          <w:sz w:val="24"/>
          <w:szCs w:val="24"/>
        </w:rPr>
        <w:t xml:space="preserve">no es posible admitirlo </w:t>
      </w:r>
      <w:r w:rsidR="00BC4007">
        <w:rPr>
          <w:rFonts w:ascii="Georgia" w:hAnsi="Georgia"/>
          <w:sz w:val="24"/>
          <w:szCs w:val="24"/>
        </w:rPr>
        <w:t>como prueba pericial, ya que de acuerdo con lo expuesto en precedencia, el razonamiento planteado por la jueza de conocimiento, se ajusta, sin vacilaciones, al ordenamiento procesal y a las reglas que debe cumplir este tipo de prueba (Artículo 226, CGP)</w:t>
      </w:r>
      <w:r w:rsidR="005F6652">
        <w:rPr>
          <w:rFonts w:ascii="Georgia" w:hAnsi="Georgia"/>
          <w:sz w:val="24"/>
          <w:szCs w:val="24"/>
        </w:rPr>
        <w:t>.</w:t>
      </w:r>
    </w:p>
    <w:p w:rsidR="005F6652" w:rsidRDefault="005F6652" w:rsidP="00BC4007">
      <w:pPr>
        <w:pStyle w:val="Cuerpodeltexto0"/>
        <w:shd w:val="clear" w:color="auto" w:fill="auto"/>
        <w:spacing w:after="0" w:line="360" w:lineRule="auto"/>
        <w:rPr>
          <w:rFonts w:ascii="Georgia" w:hAnsi="Georgia"/>
          <w:sz w:val="24"/>
          <w:szCs w:val="24"/>
        </w:rPr>
      </w:pPr>
    </w:p>
    <w:p w:rsidR="00BC4007" w:rsidRDefault="005F6652" w:rsidP="00BC4007">
      <w:pPr>
        <w:pStyle w:val="Cuerpodeltexto0"/>
        <w:shd w:val="clear" w:color="auto" w:fill="auto"/>
        <w:spacing w:after="0" w:line="360" w:lineRule="auto"/>
        <w:rPr>
          <w:rFonts w:ascii="Georgia" w:hAnsi="Georgia" w:cs="Arial"/>
          <w:sz w:val="24"/>
          <w:szCs w:val="24"/>
        </w:rPr>
      </w:pPr>
      <w:r>
        <w:rPr>
          <w:rFonts w:ascii="Georgia" w:hAnsi="Georgia"/>
          <w:sz w:val="24"/>
          <w:szCs w:val="24"/>
        </w:rPr>
        <w:t xml:space="preserve">Hecho </w:t>
      </w:r>
      <w:r w:rsidR="00BC4007">
        <w:rPr>
          <w:rFonts w:ascii="Georgia" w:hAnsi="Georgia"/>
          <w:sz w:val="24"/>
          <w:szCs w:val="24"/>
        </w:rPr>
        <w:t xml:space="preserve">el respectivo control para su admisión </w:t>
      </w:r>
      <w:r w:rsidR="00BC4007" w:rsidRPr="00E5375E">
        <w:rPr>
          <w:rFonts w:ascii="Georgia" w:hAnsi="Georgia"/>
          <w:sz w:val="24"/>
          <w:szCs w:val="24"/>
        </w:rPr>
        <w:t>como medio demostrativo (Inciso 2º, artículo 173, CGP), y al encontrar que se incumplían</w:t>
      </w:r>
      <w:r w:rsidR="00BC4007">
        <w:rPr>
          <w:rFonts w:ascii="Georgia" w:hAnsi="Georgia"/>
          <w:sz w:val="24"/>
          <w:szCs w:val="24"/>
        </w:rPr>
        <w:t xml:space="preserve"> esos presupuestos, se requiri</w:t>
      </w:r>
      <w:r w:rsidR="00A87712">
        <w:rPr>
          <w:rFonts w:ascii="Georgia" w:hAnsi="Georgia"/>
          <w:sz w:val="24"/>
          <w:szCs w:val="24"/>
        </w:rPr>
        <w:t>ó</w:t>
      </w:r>
      <w:r w:rsidR="00BC4007">
        <w:rPr>
          <w:rFonts w:ascii="Georgia" w:hAnsi="Georgia"/>
          <w:sz w:val="24"/>
          <w:szCs w:val="24"/>
        </w:rPr>
        <w:t xml:space="preserve"> a la aseguradora para su complementación (Numeral 6º, auto de 06-12-2017)</w:t>
      </w:r>
      <w:r w:rsidR="00722FC5">
        <w:rPr>
          <w:rFonts w:ascii="Georgia" w:hAnsi="Georgia"/>
          <w:sz w:val="24"/>
          <w:szCs w:val="24"/>
        </w:rPr>
        <w:t xml:space="preserve">, </w:t>
      </w:r>
      <w:r w:rsidR="00BC4007">
        <w:rPr>
          <w:rFonts w:ascii="Georgia" w:hAnsi="Georgia"/>
          <w:sz w:val="24"/>
          <w:szCs w:val="24"/>
        </w:rPr>
        <w:t xml:space="preserve">sin que </w:t>
      </w:r>
      <w:r>
        <w:rPr>
          <w:rFonts w:ascii="Georgia" w:hAnsi="Georgia"/>
          <w:sz w:val="24"/>
          <w:szCs w:val="24"/>
        </w:rPr>
        <w:t>se</w:t>
      </w:r>
      <w:r w:rsidR="00BC4007">
        <w:rPr>
          <w:rFonts w:ascii="Georgia" w:hAnsi="Georgia"/>
          <w:sz w:val="24"/>
          <w:szCs w:val="24"/>
        </w:rPr>
        <w:t xml:space="preserve"> cuestionara esa decisión, ni </w:t>
      </w:r>
      <w:r>
        <w:rPr>
          <w:rFonts w:ascii="Georgia" w:hAnsi="Georgia"/>
          <w:sz w:val="24"/>
          <w:szCs w:val="24"/>
        </w:rPr>
        <w:t xml:space="preserve">se </w:t>
      </w:r>
      <w:r w:rsidR="00722FC5">
        <w:rPr>
          <w:rFonts w:ascii="Georgia" w:hAnsi="Georgia"/>
          <w:sz w:val="24"/>
          <w:szCs w:val="24"/>
        </w:rPr>
        <w:t>aprovechara la oportunidad para adicionarlo</w:t>
      </w:r>
      <w:r w:rsidR="00BC4007">
        <w:rPr>
          <w:rFonts w:ascii="Georgia" w:hAnsi="Georgia"/>
          <w:sz w:val="24"/>
          <w:szCs w:val="24"/>
        </w:rPr>
        <w:t xml:space="preserve">, según se desprende del numeral 1º del proveído de 12-02-2018 (Folio 133, ib.); lo que, finalmente, llevó al Despacho a </w:t>
      </w:r>
      <w:r>
        <w:rPr>
          <w:rFonts w:ascii="Georgia" w:hAnsi="Georgia"/>
          <w:sz w:val="24"/>
          <w:szCs w:val="24"/>
        </w:rPr>
        <w:t>inadmitirlo</w:t>
      </w:r>
      <w:r w:rsidR="00BC4007">
        <w:rPr>
          <w:rFonts w:ascii="Georgia" w:hAnsi="Georgia"/>
          <w:sz w:val="24"/>
          <w:szCs w:val="24"/>
        </w:rPr>
        <w:t xml:space="preserve">, en disposición que también escapó de cualquier reparó por la aquí recurrente.  </w:t>
      </w:r>
    </w:p>
    <w:p w:rsidR="00BC4007" w:rsidRDefault="00BC4007" w:rsidP="00BC4007">
      <w:pPr>
        <w:pStyle w:val="Cuerpodeltexto0"/>
        <w:shd w:val="clear" w:color="auto" w:fill="auto"/>
        <w:spacing w:after="0" w:line="360" w:lineRule="auto"/>
        <w:rPr>
          <w:rFonts w:ascii="Georgia" w:hAnsi="Georgia" w:cs="Arial"/>
          <w:sz w:val="24"/>
          <w:szCs w:val="24"/>
        </w:rPr>
      </w:pPr>
    </w:p>
    <w:p w:rsidR="008F5E2A" w:rsidRDefault="006742A2" w:rsidP="00BC4007">
      <w:pPr>
        <w:pStyle w:val="Cuerpodeltexto0"/>
        <w:shd w:val="clear" w:color="auto" w:fill="auto"/>
        <w:spacing w:after="0" w:line="360" w:lineRule="auto"/>
        <w:rPr>
          <w:rFonts w:ascii="Georgia" w:hAnsi="Georgia" w:cs="Arial"/>
          <w:sz w:val="24"/>
          <w:szCs w:val="24"/>
        </w:rPr>
      </w:pPr>
      <w:r>
        <w:rPr>
          <w:rFonts w:ascii="Georgia" w:hAnsi="Georgia" w:cs="Arial"/>
          <w:sz w:val="24"/>
          <w:szCs w:val="24"/>
        </w:rPr>
        <w:t>Por demás est</w:t>
      </w:r>
      <w:r w:rsidR="00AA26DB">
        <w:rPr>
          <w:rFonts w:ascii="Georgia" w:hAnsi="Georgia" w:cs="Arial"/>
          <w:sz w:val="24"/>
          <w:szCs w:val="24"/>
        </w:rPr>
        <w:t>á</w:t>
      </w:r>
      <w:r>
        <w:rPr>
          <w:rFonts w:ascii="Georgia" w:hAnsi="Georgia" w:cs="Arial"/>
          <w:sz w:val="24"/>
          <w:szCs w:val="24"/>
        </w:rPr>
        <w:t xml:space="preserve"> </w:t>
      </w:r>
      <w:r w:rsidR="008F5E2A">
        <w:rPr>
          <w:rFonts w:ascii="Georgia" w:hAnsi="Georgia" w:cs="Arial"/>
          <w:sz w:val="24"/>
          <w:szCs w:val="24"/>
        </w:rPr>
        <w:t>mencionar que</w:t>
      </w:r>
      <w:r>
        <w:rPr>
          <w:rFonts w:ascii="Georgia" w:hAnsi="Georgia" w:cs="Arial"/>
          <w:sz w:val="24"/>
          <w:szCs w:val="24"/>
        </w:rPr>
        <w:t xml:space="preserve"> de ninguna manera</w:t>
      </w:r>
      <w:r w:rsidR="005F46F0">
        <w:rPr>
          <w:rFonts w:ascii="Georgia" w:hAnsi="Georgia" w:cs="Arial"/>
          <w:sz w:val="24"/>
          <w:szCs w:val="24"/>
        </w:rPr>
        <w:t xml:space="preserve"> </w:t>
      </w:r>
      <w:r>
        <w:rPr>
          <w:rFonts w:ascii="Georgia" w:hAnsi="Georgia" w:cs="Arial"/>
          <w:sz w:val="24"/>
          <w:szCs w:val="24"/>
        </w:rPr>
        <w:t>se trata</w:t>
      </w:r>
      <w:r w:rsidR="005F46F0">
        <w:rPr>
          <w:rFonts w:ascii="Georgia" w:hAnsi="Georgia" w:cs="Arial"/>
          <w:sz w:val="24"/>
          <w:szCs w:val="24"/>
        </w:rPr>
        <w:t xml:space="preserve"> de un simple documento o del </w:t>
      </w:r>
      <w:r>
        <w:rPr>
          <w:rFonts w:ascii="Georgia" w:hAnsi="Georgia" w:cs="Arial"/>
          <w:sz w:val="24"/>
          <w:szCs w:val="24"/>
        </w:rPr>
        <w:t>instrumento persuasivo denominado prueba por informe (Artículo 275, CGP), pues la información que suministra</w:t>
      </w:r>
      <w:r w:rsidR="00A87712">
        <w:rPr>
          <w:rFonts w:ascii="Georgia" w:hAnsi="Georgia" w:cs="Arial"/>
          <w:sz w:val="24"/>
          <w:szCs w:val="24"/>
        </w:rPr>
        <w:t xml:space="preserve"> la entidad consultada</w:t>
      </w:r>
      <w:r>
        <w:rPr>
          <w:rFonts w:ascii="Georgia" w:hAnsi="Georgia" w:cs="Arial"/>
          <w:sz w:val="24"/>
          <w:szCs w:val="24"/>
        </w:rPr>
        <w:t xml:space="preserve">, </w:t>
      </w:r>
      <w:r w:rsidR="00AA26DB">
        <w:rPr>
          <w:rFonts w:ascii="Georgia" w:hAnsi="Georgia" w:cs="Arial"/>
          <w:sz w:val="24"/>
          <w:szCs w:val="24"/>
        </w:rPr>
        <w:t xml:space="preserve">en este caso </w:t>
      </w:r>
      <w:proofErr w:type="spellStart"/>
      <w:r w:rsidR="00AA26DB">
        <w:rPr>
          <w:rFonts w:ascii="Georgia" w:hAnsi="Georgia" w:cs="Arial"/>
          <w:sz w:val="24"/>
          <w:szCs w:val="24"/>
        </w:rPr>
        <w:t>Irsvial</w:t>
      </w:r>
      <w:proofErr w:type="spellEnd"/>
      <w:r w:rsidR="00AA26DB">
        <w:rPr>
          <w:rFonts w:ascii="Georgia" w:hAnsi="Georgia" w:cs="Arial"/>
          <w:sz w:val="24"/>
          <w:szCs w:val="24"/>
        </w:rPr>
        <w:t xml:space="preserve"> Ltda., </w:t>
      </w:r>
      <w:r w:rsidR="00A87712">
        <w:rPr>
          <w:rFonts w:ascii="Georgia" w:hAnsi="Georgia" w:cs="Arial"/>
          <w:sz w:val="24"/>
          <w:szCs w:val="24"/>
        </w:rPr>
        <w:t xml:space="preserve">es ajena </w:t>
      </w:r>
      <w:r>
        <w:rPr>
          <w:rFonts w:ascii="Georgia" w:hAnsi="Georgia" w:cs="Arial"/>
          <w:sz w:val="24"/>
          <w:szCs w:val="24"/>
        </w:rPr>
        <w:t xml:space="preserve">a “(…) </w:t>
      </w:r>
      <w:r w:rsidRPr="00593013">
        <w:rPr>
          <w:rFonts w:ascii="Georgia" w:hAnsi="Georgia" w:cs="Arial"/>
          <w:i/>
          <w:sz w:val="22"/>
          <w:szCs w:val="22"/>
        </w:rPr>
        <w:t xml:space="preserve">hechos, </w:t>
      </w:r>
      <w:r w:rsidRPr="00593013">
        <w:rPr>
          <w:rFonts w:ascii="Georgia" w:hAnsi="Georgia"/>
          <w:i/>
          <w:sz w:val="22"/>
          <w:szCs w:val="22"/>
        </w:rPr>
        <w:t>actuaciones, cifras o demás datos que resulten de los archivos o registros de quien rinde el informe</w:t>
      </w:r>
      <w:r>
        <w:rPr>
          <w:rFonts w:ascii="Georgia" w:hAnsi="Georgia"/>
          <w:i/>
          <w:sz w:val="22"/>
          <w:szCs w:val="22"/>
        </w:rPr>
        <w:t xml:space="preserve"> (…)”</w:t>
      </w:r>
      <w:r w:rsidR="00AA26DB">
        <w:rPr>
          <w:rFonts w:ascii="Georgia" w:hAnsi="Georgia" w:cs="Arial"/>
          <w:sz w:val="24"/>
          <w:szCs w:val="24"/>
        </w:rPr>
        <w:t>, tal como señala esa norma.</w:t>
      </w:r>
      <w:r w:rsidR="00A87712">
        <w:rPr>
          <w:rFonts w:ascii="Georgia" w:hAnsi="Georgia" w:cs="Arial"/>
          <w:sz w:val="24"/>
          <w:szCs w:val="24"/>
        </w:rPr>
        <w:t xml:space="preserve">  </w:t>
      </w:r>
    </w:p>
    <w:p w:rsidR="008F5E2A" w:rsidRDefault="008F5E2A" w:rsidP="00BC4007">
      <w:pPr>
        <w:pStyle w:val="Prrafodelista"/>
        <w:tabs>
          <w:tab w:val="left" w:pos="360"/>
        </w:tabs>
        <w:spacing w:line="360" w:lineRule="auto"/>
        <w:ind w:left="0"/>
        <w:jc w:val="both"/>
        <w:rPr>
          <w:rFonts w:ascii="Georgia" w:hAnsi="Georgia" w:cs="Arial"/>
        </w:rPr>
      </w:pPr>
    </w:p>
    <w:p w:rsidR="00BC4007" w:rsidRDefault="00A87712" w:rsidP="00BC4007">
      <w:pPr>
        <w:pStyle w:val="Prrafodelista"/>
        <w:tabs>
          <w:tab w:val="left" w:pos="360"/>
        </w:tabs>
        <w:spacing w:line="360" w:lineRule="auto"/>
        <w:ind w:left="0"/>
        <w:jc w:val="both"/>
        <w:rPr>
          <w:rFonts w:ascii="Georgia" w:hAnsi="Georgia" w:cs="Arial"/>
        </w:rPr>
      </w:pPr>
      <w:r>
        <w:rPr>
          <w:rFonts w:ascii="Georgia" w:hAnsi="Georgia" w:cs="Arial"/>
        </w:rPr>
        <w:t>Así las cosas</w:t>
      </w:r>
      <w:r w:rsidR="00BC4007" w:rsidRPr="00D87EDE">
        <w:rPr>
          <w:rFonts w:ascii="Georgia" w:hAnsi="Georgia" w:cs="Arial"/>
        </w:rPr>
        <w:t xml:space="preserve">, la Sala confirmará en todas sus partes la decisión </w:t>
      </w:r>
      <w:r w:rsidR="005F46F0">
        <w:rPr>
          <w:rFonts w:ascii="Georgia" w:hAnsi="Georgia" w:cs="Arial"/>
        </w:rPr>
        <w:t>recurrida nugatoria del decreto (</w:t>
      </w:r>
      <w:r w:rsidR="005F46F0" w:rsidRPr="005F46F0">
        <w:rPr>
          <w:rFonts w:ascii="Georgia" w:hAnsi="Georgia" w:cs="Arial"/>
          <w:i/>
          <w:sz w:val="22"/>
        </w:rPr>
        <w:t>Sic</w:t>
      </w:r>
      <w:r w:rsidR="005F46F0">
        <w:rPr>
          <w:rFonts w:ascii="Georgia" w:hAnsi="Georgia" w:cs="Arial"/>
        </w:rPr>
        <w:t>)</w:t>
      </w:r>
      <w:r w:rsidR="00BC4007">
        <w:rPr>
          <w:rFonts w:ascii="Georgia" w:hAnsi="Georgia" w:cs="Arial"/>
        </w:rPr>
        <w:t xml:space="preserve"> de un dictamen pericial</w:t>
      </w:r>
      <w:r w:rsidR="00BC4007" w:rsidRPr="00D87EDE">
        <w:rPr>
          <w:rFonts w:ascii="Georgia" w:hAnsi="Georgia" w:cs="Arial"/>
        </w:rPr>
        <w:t xml:space="preserve">. </w:t>
      </w:r>
    </w:p>
    <w:p w:rsidR="001459FF" w:rsidRPr="00D87EDE" w:rsidRDefault="001459FF" w:rsidP="00BC4007">
      <w:pPr>
        <w:pStyle w:val="Prrafodelista"/>
        <w:tabs>
          <w:tab w:val="left" w:pos="360"/>
        </w:tabs>
        <w:spacing w:line="360" w:lineRule="auto"/>
        <w:ind w:left="0"/>
        <w:jc w:val="both"/>
        <w:rPr>
          <w:rFonts w:ascii="Georgia" w:hAnsi="Georgia" w:cs="Arial"/>
        </w:rPr>
      </w:pPr>
    </w:p>
    <w:p w:rsidR="00295FEA" w:rsidRDefault="00295FEA" w:rsidP="00C25822">
      <w:pPr>
        <w:pStyle w:val="Textopredeterminado"/>
        <w:numPr>
          <w:ilvl w:val="0"/>
          <w:numId w:val="4"/>
        </w:numPr>
        <w:spacing w:line="360" w:lineRule="auto"/>
        <w:jc w:val="both"/>
        <w:rPr>
          <w:rFonts w:ascii="Georgia" w:hAnsi="Georgia" w:cs="Arial"/>
          <w:color w:val="auto"/>
        </w:rPr>
      </w:pPr>
      <w:r w:rsidRPr="00267585">
        <w:rPr>
          <w:rFonts w:ascii="Georgia" w:hAnsi="Georgia" w:cs="Arial"/>
          <w:color w:val="auto"/>
        </w:rPr>
        <w:t xml:space="preserve">LAS DECISIONES </w:t>
      </w:r>
    </w:p>
    <w:p w:rsidR="00091FE5" w:rsidRDefault="00091FE5" w:rsidP="00C25822">
      <w:pPr>
        <w:tabs>
          <w:tab w:val="left" w:pos="-720"/>
        </w:tabs>
        <w:suppressAutoHyphens/>
        <w:spacing w:line="360" w:lineRule="auto"/>
        <w:jc w:val="both"/>
        <w:rPr>
          <w:rFonts w:ascii="Georgia" w:hAnsi="Georgia" w:cs="Arial"/>
          <w:lang w:val="es-CO"/>
        </w:rPr>
      </w:pPr>
    </w:p>
    <w:p w:rsidR="00906852" w:rsidRPr="00840AAA" w:rsidRDefault="00906852" w:rsidP="00906852">
      <w:pPr>
        <w:spacing w:line="360" w:lineRule="auto"/>
        <w:jc w:val="both"/>
        <w:rPr>
          <w:rFonts w:ascii="Georgia" w:hAnsi="Georgia" w:cs="Arial"/>
        </w:rPr>
      </w:pPr>
      <w:r w:rsidRPr="00840AAA">
        <w:rPr>
          <w:rFonts w:ascii="Georgia" w:hAnsi="Georgia" w:cs="Arial"/>
        </w:rPr>
        <w:t>En atención a lo explicado (i) Se confirmará la decisión apelada</w:t>
      </w:r>
      <w:r w:rsidR="008D1C51">
        <w:rPr>
          <w:rFonts w:ascii="Georgia" w:hAnsi="Georgia" w:cs="Arial"/>
        </w:rPr>
        <w:t>;</w:t>
      </w:r>
      <w:r>
        <w:rPr>
          <w:rFonts w:ascii="Georgia" w:hAnsi="Georgia" w:cs="Arial"/>
        </w:rPr>
        <w:t xml:space="preserve"> </w:t>
      </w:r>
      <w:r w:rsidRPr="00840AAA">
        <w:rPr>
          <w:rFonts w:ascii="Georgia" w:hAnsi="Georgia" w:cs="Arial"/>
        </w:rPr>
        <w:t>y</w:t>
      </w:r>
      <w:r w:rsidR="008D1C51">
        <w:rPr>
          <w:rFonts w:ascii="Georgia" w:hAnsi="Georgia" w:cs="Arial"/>
        </w:rPr>
        <w:t>,</w:t>
      </w:r>
      <w:r w:rsidRPr="00840AAA">
        <w:rPr>
          <w:rFonts w:ascii="Georgia" w:hAnsi="Georgia" w:cs="Arial"/>
        </w:rPr>
        <w:t xml:space="preserve"> (ii) Se condenará en costas, en esta instancia, al recurrente. </w:t>
      </w:r>
    </w:p>
    <w:p w:rsidR="00906852" w:rsidRPr="00840AAA" w:rsidRDefault="00906852" w:rsidP="00906852">
      <w:pPr>
        <w:spacing w:line="360" w:lineRule="auto"/>
        <w:jc w:val="both"/>
        <w:rPr>
          <w:rFonts w:ascii="Georgia" w:hAnsi="Georgia" w:cs="Arial"/>
          <w:sz w:val="20"/>
        </w:rPr>
      </w:pPr>
    </w:p>
    <w:p w:rsidR="00906852" w:rsidRDefault="00906852" w:rsidP="00906852">
      <w:pPr>
        <w:spacing w:line="360" w:lineRule="auto"/>
        <w:jc w:val="both"/>
        <w:rPr>
          <w:rFonts w:ascii="Georgia" w:hAnsi="Georgia" w:cs="Arial"/>
          <w:lang w:val="es-CO"/>
        </w:rPr>
      </w:pPr>
      <w:r w:rsidRPr="00CD04B4">
        <w:rPr>
          <w:rFonts w:ascii="Georgia" w:hAnsi="Georgia" w:cs="Arial"/>
          <w:lang w:val="es-CO"/>
        </w:rPr>
        <w:t>Las agencias se fijarán en auto posterior, en seguimiento de la variación hecha por esta Sala</w:t>
      </w:r>
      <w:r w:rsidRPr="00CD04B4">
        <w:rPr>
          <w:rStyle w:val="Refdenotaalpie"/>
          <w:rFonts w:ascii="Georgia" w:hAnsi="Georgia"/>
          <w:lang w:val="es-CO"/>
        </w:rPr>
        <w:footnoteReference w:id="18"/>
      </w:r>
      <w:r w:rsidRPr="00CD04B4">
        <w:rPr>
          <w:rFonts w:ascii="Georgia" w:hAnsi="Georgia" w:cs="Arial"/>
          <w:lang w:val="es-CO"/>
        </w:rPr>
        <w:t xml:space="preserve">, fundada en criterio de la CSJ, en reciente </w:t>
      </w:r>
      <w:r w:rsidR="00F94F14" w:rsidRPr="00CD04B4">
        <w:rPr>
          <w:rFonts w:ascii="Georgia" w:hAnsi="Georgia" w:cs="Arial"/>
          <w:lang w:val="es-CO"/>
        </w:rPr>
        <w:t>providencia</w:t>
      </w:r>
      <w:r w:rsidRPr="00CD04B4">
        <w:rPr>
          <w:rStyle w:val="Refdenotaalpie"/>
          <w:rFonts w:ascii="Book Antiqua" w:hAnsi="Book Antiqua"/>
        </w:rPr>
        <w:footnoteReference w:id="19"/>
      </w:r>
      <w:r w:rsidRPr="00CD04B4">
        <w:rPr>
          <w:rFonts w:ascii="Georgia" w:hAnsi="Georgia" w:cs="Arial"/>
          <w:lang w:val="es-CO"/>
        </w:rPr>
        <w:t xml:space="preserve"> de tutela (2017). Se comprende que se hace en auto y no en la </w:t>
      </w:r>
      <w:r w:rsidR="00F94F14">
        <w:rPr>
          <w:rFonts w:ascii="Georgia" w:hAnsi="Georgia" w:cs="Arial"/>
          <w:lang w:val="es-CO"/>
        </w:rPr>
        <w:t xml:space="preserve">decisión </w:t>
      </w:r>
      <w:r w:rsidRPr="00CD04B4">
        <w:rPr>
          <w:rFonts w:ascii="Georgia" w:hAnsi="Georgia" w:cs="Arial"/>
          <w:lang w:val="es-CO"/>
        </w:rPr>
        <w:t>misma, porque esa expresa</w:t>
      </w:r>
      <w:r w:rsidR="00F94F14">
        <w:rPr>
          <w:rFonts w:ascii="Georgia" w:hAnsi="Georgia" w:cs="Arial"/>
          <w:lang w:val="es-CO"/>
        </w:rPr>
        <w:t xml:space="preserve"> modificación, </w:t>
      </w:r>
      <w:r w:rsidRPr="00CD04B4">
        <w:rPr>
          <w:rFonts w:ascii="Georgia" w:hAnsi="Georgia" w:cs="Arial"/>
          <w:lang w:val="es-CO"/>
        </w:rPr>
        <w:t>introducida como novedad</w:t>
      </w:r>
      <w:r w:rsidR="00F94F14">
        <w:rPr>
          <w:rFonts w:ascii="Georgia" w:hAnsi="Georgia" w:cs="Arial"/>
          <w:lang w:val="es-CO"/>
        </w:rPr>
        <w:t xml:space="preserve"> </w:t>
      </w:r>
      <w:r w:rsidRPr="00CD04B4">
        <w:rPr>
          <w:rFonts w:ascii="Georgia" w:hAnsi="Georgia" w:cs="Arial"/>
          <w:lang w:val="es-CO"/>
        </w:rPr>
        <w:t>por la Ley 1395 de 2010, desapare</w:t>
      </w:r>
      <w:r w:rsidR="00F94F14">
        <w:rPr>
          <w:rFonts w:ascii="Georgia" w:hAnsi="Georgia" w:cs="Arial"/>
          <w:lang w:val="es-CO"/>
        </w:rPr>
        <w:t xml:space="preserve">ció </w:t>
      </w:r>
      <w:r w:rsidRPr="00CD04B4">
        <w:rPr>
          <w:rFonts w:ascii="Georgia" w:hAnsi="Georgia" w:cs="Arial"/>
          <w:lang w:val="es-CO"/>
        </w:rPr>
        <w:t>en la nueva redacción del ordinal 2º del artículo 365, CGP.</w:t>
      </w:r>
    </w:p>
    <w:p w:rsidR="00906852" w:rsidRPr="00840AAA" w:rsidRDefault="00906852" w:rsidP="00906852">
      <w:pPr>
        <w:spacing w:line="360" w:lineRule="auto"/>
        <w:jc w:val="both"/>
        <w:rPr>
          <w:rFonts w:ascii="Georgia" w:hAnsi="Georgia" w:cs="Arial"/>
          <w:sz w:val="20"/>
          <w:lang w:val="es-CO"/>
        </w:rPr>
      </w:pPr>
    </w:p>
    <w:p w:rsidR="00906852" w:rsidRPr="00840AAA" w:rsidRDefault="00906852" w:rsidP="00906852">
      <w:pPr>
        <w:tabs>
          <w:tab w:val="left" w:pos="-720"/>
        </w:tabs>
        <w:suppressAutoHyphens/>
        <w:spacing w:line="360" w:lineRule="auto"/>
        <w:jc w:val="both"/>
        <w:rPr>
          <w:rFonts w:ascii="Georgia" w:hAnsi="Georgia" w:cs="Arial"/>
        </w:rPr>
      </w:pPr>
      <w:r w:rsidRPr="00840AAA">
        <w:rPr>
          <w:rFonts w:ascii="Georgia" w:hAnsi="Georgia" w:cs="Arial"/>
        </w:rPr>
        <w:t xml:space="preserve">En mérito de lo discurrido en los acápites precedentes, el </w:t>
      </w:r>
      <w:r w:rsidRPr="00840AAA">
        <w:rPr>
          <w:rFonts w:ascii="Georgia" w:hAnsi="Georgia" w:cs="Arial"/>
          <w:smallCaps/>
        </w:rPr>
        <w:t>Tribunal Superior del Distrito Judicial de Pereira, Sala Unitaria de Decisión</w:t>
      </w:r>
      <w:r w:rsidRPr="00840AAA">
        <w:rPr>
          <w:rFonts w:ascii="Georgia" w:hAnsi="Georgia" w:cs="Arial"/>
        </w:rPr>
        <w:t>,</w:t>
      </w:r>
    </w:p>
    <w:p w:rsidR="00906852" w:rsidRPr="00840AAA" w:rsidRDefault="00906852" w:rsidP="00906852">
      <w:pPr>
        <w:tabs>
          <w:tab w:val="left" w:pos="-720"/>
        </w:tabs>
        <w:suppressAutoHyphens/>
        <w:spacing w:line="360" w:lineRule="auto"/>
        <w:jc w:val="both"/>
        <w:rPr>
          <w:rFonts w:ascii="Georgia" w:hAnsi="Georgia" w:cs="Arial"/>
          <w:spacing w:val="-3"/>
          <w:sz w:val="16"/>
        </w:rPr>
      </w:pPr>
    </w:p>
    <w:p w:rsidR="00906852" w:rsidRPr="00840AAA" w:rsidRDefault="00906852" w:rsidP="00906852">
      <w:pPr>
        <w:pStyle w:val="Sinespaciado"/>
        <w:spacing w:line="360" w:lineRule="auto"/>
        <w:jc w:val="center"/>
        <w:rPr>
          <w:rFonts w:ascii="Georgia" w:hAnsi="Georgia" w:cs="Arial"/>
        </w:rPr>
      </w:pPr>
      <w:r w:rsidRPr="00840AAA">
        <w:rPr>
          <w:rFonts w:ascii="Georgia" w:hAnsi="Georgia" w:cs="Arial"/>
          <w:sz w:val="28"/>
        </w:rPr>
        <w:t xml:space="preserve">R </w:t>
      </w:r>
      <w:r w:rsidRPr="00840AAA">
        <w:rPr>
          <w:rFonts w:ascii="Georgia" w:hAnsi="Georgia" w:cs="Arial"/>
        </w:rPr>
        <w:t>E S U E L V E,</w:t>
      </w:r>
    </w:p>
    <w:p w:rsidR="00906852" w:rsidRPr="00840AAA" w:rsidRDefault="00906852" w:rsidP="00906852">
      <w:pPr>
        <w:pStyle w:val="Sinespaciado"/>
        <w:spacing w:line="360" w:lineRule="auto"/>
        <w:jc w:val="center"/>
        <w:rPr>
          <w:rFonts w:ascii="Georgia" w:hAnsi="Georgia" w:cs="Arial"/>
          <w:sz w:val="10"/>
        </w:rPr>
      </w:pPr>
    </w:p>
    <w:p w:rsidR="00906852" w:rsidRPr="00840AAA" w:rsidRDefault="00906852" w:rsidP="00906852">
      <w:pPr>
        <w:pStyle w:val="Textopredeterminado"/>
        <w:numPr>
          <w:ilvl w:val="0"/>
          <w:numId w:val="1"/>
        </w:numPr>
        <w:spacing w:line="360" w:lineRule="auto"/>
        <w:jc w:val="both"/>
        <w:rPr>
          <w:rFonts w:ascii="Georgia" w:hAnsi="Georgia" w:cs="Arial"/>
          <w:szCs w:val="24"/>
        </w:rPr>
      </w:pPr>
      <w:r w:rsidRPr="00840AAA">
        <w:rPr>
          <w:rFonts w:ascii="Georgia" w:hAnsi="Georgia" w:cs="Arial"/>
          <w:szCs w:val="24"/>
        </w:rPr>
        <w:t>CONFIRMAR el auto apelado, por lo razonado en la parte motiva de esta providencia.</w:t>
      </w:r>
    </w:p>
    <w:p w:rsidR="00906852" w:rsidRPr="00840AAA" w:rsidRDefault="00906852" w:rsidP="00906852">
      <w:pPr>
        <w:pStyle w:val="Textopredeterminado"/>
        <w:spacing w:line="360" w:lineRule="auto"/>
        <w:ind w:left="360"/>
        <w:jc w:val="both"/>
        <w:rPr>
          <w:rFonts w:ascii="Georgia" w:hAnsi="Georgia" w:cs="Arial"/>
          <w:sz w:val="20"/>
          <w:szCs w:val="24"/>
        </w:rPr>
      </w:pPr>
    </w:p>
    <w:p w:rsidR="00906852" w:rsidRPr="00DA211B" w:rsidRDefault="00906852" w:rsidP="00DA211B">
      <w:pPr>
        <w:pStyle w:val="Textopredeterminado"/>
        <w:numPr>
          <w:ilvl w:val="0"/>
          <w:numId w:val="1"/>
        </w:numPr>
        <w:tabs>
          <w:tab w:val="left" w:pos="544"/>
        </w:tabs>
        <w:spacing w:line="360" w:lineRule="auto"/>
        <w:jc w:val="both"/>
        <w:rPr>
          <w:rFonts w:ascii="Georgia" w:hAnsi="Georgia" w:cs="Arial"/>
          <w:color w:val="auto"/>
          <w:szCs w:val="24"/>
        </w:rPr>
      </w:pPr>
      <w:r w:rsidRPr="00DA211B">
        <w:rPr>
          <w:rFonts w:ascii="Georgia" w:hAnsi="Georgia" w:cs="Arial"/>
          <w:color w:val="auto"/>
          <w:szCs w:val="24"/>
        </w:rPr>
        <w:t>CONDENAR  en  costas  a</w:t>
      </w:r>
      <w:r w:rsidR="008D314E" w:rsidRPr="00DA211B">
        <w:rPr>
          <w:rFonts w:ascii="Georgia" w:hAnsi="Georgia" w:cs="Arial"/>
          <w:color w:val="auto"/>
          <w:szCs w:val="24"/>
        </w:rPr>
        <w:t xml:space="preserve"> </w:t>
      </w:r>
      <w:r w:rsidRPr="00DA211B">
        <w:rPr>
          <w:rFonts w:ascii="Georgia" w:hAnsi="Georgia" w:cs="Arial"/>
          <w:color w:val="auto"/>
          <w:szCs w:val="24"/>
        </w:rPr>
        <w:t>l</w:t>
      </w:r>
      <w:r w:rsidR="008D314E" w:rsidRPr="00DA211B">
        <w:rPr>
          <w:rFonts w:ascii="Georgia" w:hAnsi="Georgia" w:cs="Arial"/>
          <w:color w:val="auto"/>
          <w:szCs w:val="24"/>
        </w:rPr>
        <w:t xml:space="preserve">a codemandada </w:t>
      </w:r>
      <w:r w:rsidR="00DA211B" w:rsidRPr="00DA211B">
        <w:rPr>
          <w:rFonts w:ascii="Georgia" w:hAnsi="Georgia" w:cs="Arial"/>
          <w:color w:val="auto"/>
          <w:szCs w:val="24"/>
        </w:rPr>
        <w:t>SBS</w:t>
      </w:r>
      <w:r w:rsidR="008D314E" w:rsidRPr="00DA211B">
        <w:rPr>
          <w:rFonts w:ascii="Georgia" w:hAnsi="Georgia" w:cs="Arial"/>
          <w:color w:val="auto"/>
          <w:szCs w:val="24"/>
        </w:rPr>
        <w:t xml:space="preserve"> </w:t>
      </w:r>
      <w:r w:rsidR="00DA211B" w:rsidRPr="00DA211B">
        <w:rPr>
          <w:rFonts w:ascii="Georgia" w:hAnsi="Georgia" w:cs="Arial"/>
          <w:color w:val="auto"/>
          <w:szCs w:val="24"/>
        </w:rPr>
        <w:t xml:space="preserve">(Antes AIG) </w:t>
      </w:r>
      <w:r w:rsidR="008D314E" w:rsidRPr="00DA211B">
        <w:rPr>
          <w:rFonts w:ascii="Georgia" w:hAnsi="Georgia" w:cs="Arial"/>
          <w:color w:val="auto"/>
          <w:szCs w:val="24"/>
        </w:rPr>
        <w:t>Seguros Generales SA</w:t>
      </w:r>
      <w:r w:rsidRPr="00DA211B">
        <w:rPr>
          <w:rFonts w:ascii="Georgia" w:hAnsi="Georgia" w:cs="Arial"/>
          <w:color w:val="auto"/>
          <w:szCs w:val="24"/>
        </w:rPr>
        <w:t xml:space="preserve">, y en favor de la </w:t>
      </w:r>
      <w:r w:rsidR="00DA211B" w:rsidRPr="00DA211B">
        <w:rPr>
          <w:rFonts w:ascii="Georgia" w:hAnsi="Georgia" w:cs="Arial"/>
          <w:color w:val="auto"/>
          <w:szCs w:val="24"/>
        </w:rPr>
        <w:t>parte actora</w:t>
      </w:r>
      <w:r w:rsidRPr="00DA211B">
        <w:rPr>
          <w:rFonts w:ascii="Georgia" w:hAnsi="Georgia" w:cs="Arial"/>
          <w:color w:val="auto"/>
          <w:szCs w:val="24"/>
        </w:rPr>
        <w:t xml:space="preserve">. Las agencias en derecho se fijarán por esta Corporación, una vez quede ejecutoriada esta providencia. </w:t>
      </w:r>
    </w:p>
    <w:p w:rsidR="00906852" w:rsidRPr="00C04A02" w:rsidRDefault="00906852" w:rsidP="00906852">
      <w:pPr>
        <w:pStyle w:val="Textopredeterminado"/>
        <w:tabs>
          <w:tab w:val="left" w:pos="544"/>
        </w:tabs>
        <w:spacing w:line="360" w:lineRule="auto"/>
        <w:jc w:val="both"/>
        <w:rPr>
          <w:rFonts w:ascii="Georgia" w:hAnsi="Georgia" w:cs="Arial"/>
          <w:color w:val="auto"/>
          <w:sz w:val="18"/>
          <w:szCs w:val="24"/>
        </w:rPr>
      </w:pPr>
    </w:p>
    <w:p w:rsidR="00906852" w:rsidRDefault="00906852" w:rsidP="00906852">
      <w:pPr>
        <w:pStyle w:val="Textopredeterminado"/>
        <w:numPr>
          <w:ilvl w:val="0"/>
          <w:numId w:val="1"/>
        </w:numPr>
        <w:tabs>
          <w:tab w:val="left" w:pos="544"/>
        </w:tabs>
        <w:spacing w:line="360" w:lineRule="auto"/>
        <w:jc w:val="both"/>
        <w:rPr>
          <w:rFonts w:ascii="Georgia" w:hAnsi="Georgia" w:cs="Arial"/>
          <w:color w:val="auto"/>
          <w:szCs w:val="24"/>
        </w:rPr>
      </w:pPr>
      <w:r w:rsidRPr="00840AAA">
        <w:rPr>
          <w:rFonts w:ascii="Georgia" w:hAnsi="Georgia" w:cs="Arial"/>
          <w:color w:val="auto"/>
          <w:szCs w:val="24"/>
        </w:rPr>
        <w:t>ADVERTIR que esta decisión es irrecurrible.</w:t>
      </w:r>
    </w:p>
    <w:p w:rsidR="005568D5" w:rsidRDefault="005568D5" w:rsidP="005568D5">
      <w:pPr>
        <w:pStyle w:val="Prrafodelista"/>
        <w:rPr>
          <w:rFonts w:ascii="Georgia" w:hAnsi="Georgia" w:cs="Arial"/>
        </w:rPr>
      </w:pPr>
    </w:p>
    <w:p w:rsidR="00906852" w:rsidRPr="00840AAA" w:rsidRDefault="00906852" w:rsidP="00906852">
      <w:pPr>
        <w:pStyle w:val="Textopredeterminado"/>
        <w:numPr>
          <w:ilvl w:val="0"/>
          <w:numId w:val="1"/>
        </w:numPr>
        <w:tabs>
          <w:tab w:val="left" w:pos="544"/>
        </w:tabs>
        <w:spacing w:line="360" w:lineRule="auto"/>
        <w:jc w:val="both"/>
        <w:rPr>
          <w:rFonts w:ascii="Georgia" w:hAnsi="Georgia" w:cs="Arial"/>
          <w:color w:val="auto"/>
          <w:sz w:val="22"/>
          <w:szCs w:val="22"/>
        </w:rPr>
      </w:pPr>
      <w:r w:rsidRPr="00840AAA">
        <w:rPr>
          <w:rFonts w:ascii="Georgia" w:hAnsi="Georgia" w:cs="Arial"/>
          <w:color w:val="auto"/>
          <w:szCs w:val="24"/>
        </w:rPr>
        <w:t>DEVOLVER el expediente al Despacho de origen, por conducto de la Secretaría de esta Corporación.</w:t>
      </w:r>
    </w:p>
    <w:p w:rsidR="00267585" w:rsidRDefault="00267585" w:rsidP="00267585">
      <w:pPr>
        <w:pStyle w:val="Sinespaciado"/>
        <w:tabs>
          <w:tab w:val="center" w:pos="4845"/>
          <w:tab w:val="left" w:pos="6463"/>
        </w:tabs>
        <w:spacing w:line="360" w:lineRule="auto"/>
        <w:jc w:val="center"/>
        <w:rPr>
          <w:rFonts w:ascii="Georgia" w:hAnsi="Georgia" w:cs="Arial"/>
          <w:smallCaps/>
          <w:sz w:val="28"/>
          <w:lang w:val="en-US"/>
        </w:rPr>
      </w:pPr>
      <w:proofErr w:type="spellStart"/>
      <w:r w:rsidRPr="00950DB3">
        <w:rPr>
          <w:rFonts w:ascii="Georgia" w:hAnsi="Georgia" w:cs="Arial"/>
          <w:smallCaps/>
          <w:sz w:val="28"/>
          <w:lang w:val="en-US"/>
        </w:rPr>
        <w:t>Notifíquese</w:t>
      </w:r>
      <w:proofErr w:type="spellEnd"/>
      <w:r w:rsidRPr="00950DB3">
        <w:rPr>
          <w:rFonts w:ascii="Georgia" w:hAnsi="Georgia" w:cs="Arial"/>
          <w:smallCaps/>
          <w:sz w:val="28"/>
          <w:lang w:val="en-US"/>
        </w:rPr>
        <w:t>,</w:t>
      </w:r>
    </w:p>
    <w:p w:rsidR="00C04A02" w:rsidRPr="00950DB3" w:rsidRDefault="00C04A02" w:rsidP="00C04A02">
      <w:pPr>
        <w:pStyle w:val="Sinespaciado"/>
        <w:tabs>
          <w:tab w:val="center" w:pos="4845"/>
          <w:tab w:val="left" w:pos="6463"/>
        </w:tabs>
        <w:spacing w:line="360" w:lineRule="auto"/>
        <w:jc w:val="right"/>
        <w:rPr>
          <w:rFonts w:ascii="Georgia" w:hAnsi="Georgia" w:cs="Arial"/>
          <w:smallCaps/>
          <w:spacing w:val="20"/>
          <w:w w:val="150"/>
          <w:lang w:val="en-US"/>
        </w:rPr>
      </w:pPr>
      <w:r w:rsidRPr="00C858FA">
        <w:rPr>
          <w:rFonts w:ascii="Georgia" w:hAnsi="Georgia"/>
          <w:i/>
          <w:w w:val="150"/>
          <w:sz w:val="10"/>
          <w:szCs w:val="12"/>
          <w:lang w:val="en-GB"/>
        </w:rPr>
        <w:t xml:space="preserve">DGH / </w:t>
      </w:r>
      <w:r>
        <w:rPr>
          <w:rFonts w:ascii="Georgia" w:hAnsi="Georgia"/>
          <w:i/>
          <w:w w:val="150"/>
          <w:sz w:val="10"/>
          <w:szCs w:val="12"/>
          <w:lang w:val="en-GB"/>
        </w:rPr>
        <w:t xml:space="preserve">DGD </w:t>
      </w:r>
      <w:r w:rsidRPr="00C858FA">
        <w:rPr>
          <w:rFonts w:ascii="Georgia" w:hAnsi="Georgia"/>
          <w:i/>
          <w:w w:val="150"/>
          <w:sz w:val="10"/>
          <w:szCs w:val="12"/>
          <w:lang w:val="en-GB"/>
        </w:rPr>
        <w:t xml:space="preserve">/ </w:t>
      </w:r>
      <w:r>
        <w:rPr>
          <w:rFonts w:ascii="Georgia" w:hAnsi="Georgia"/>
          <w:i/>
          <w:w w:val="150"/>
          <w:sz w:val="10"/>
          <w:szCs w:val="12"/>
          <w:lang w:val="en-GB"/>
        </w:rPr>
        <w:t>2018</w:t>
      </w:r>
    </w:p>
    <w:p w:rsidR="00267585" w:rsidRDefault="00C04A02" w:rsidP="00267585">
      <w:pPr>
        <w:pStyle w:val="Sinespaciado"/>
        <w:spacing w:line="360" w:lineRule="auto"/>
        <w:jc w:val="center"/>
        <w:rPr>
          <w:rFonts w:ascii="Georgia" w:hAnsi="Georgia" w:cs="Arial"/>
          <w:spacing w:val="20"/>
          <w:w w:val="150"/>
          <w:sz w:val="40"/>
          <w:szCs w:val="24"/>
          <w:lang w:val="en-US"/>
        </w:rPr>
      </w:pPr>
      <w:r w:rsidRPr="00490B75">
        <w:rPr>
          <w:rFonts w:ascii="Georgia" w:hAnsi="Georgia" w:cs="Arial"/>
          <w:noProof/>
        </w:rPr>
        <mc:AlternateContent>
          <mc:Choice Requires="wps">
            <w:drawing>
              <wp:anchor distT="0" distB="0" distL="114300" distR="114300" simplePos="0" relativeHeight="251661312" behindDoc="0" locked="0" layoutInCell="1" allowOverlap="1" wp14:anchorId="4E2C4098" wp14:editId="12B6E628">
                <wp:simplePos x="0" y="0"/>
                <wp:positionH relativeFrom="margin">
                  <wp:posOffset>4568190</wp:posOffset>
                </wp:positionH>
                <wp:positionV relativeFrom="paragraph">
                  <wp:posOffset>400685</wp:posOffset>
                </wp:positionV>
                <wp:extent cx="2381250" cy="1213485"/>
                <wp:effectExtent l="19050" t="19050" r="19050" b="2476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1213485"/>
                        </a:xfrm>
                        <a:prstGeom prst="rect">
                          <a:avLst/>
                        </a:prstGeom>
                        <a:solidFill>
                          <a:srgbClr val="FFFFFF"/>
                        </a:solidFill>
                        <a:ln w="28575" cmpd="thickThin">
                          <a:solidFill>
                            <a:srgbClr val="000000"/>
                          </a:solidFill>
                          <a:miter lim="800000"/>
                          <a:headEnd/>
                          <a:tailEnd/>
                        </a:ln>
                      </wps:spPr>
                      <wps:txbx>
                        <w:txbxContent>
                          <w:p w:rsidR="00011919" w:rsidRPr="000E0F77" w:rsidRDefault="00011919" w:rsidP="00011919">
                            <w:pPr>
                              <w:pStyle w:val="Sinespaciado"/>
                              <w:jc w:val="center"/>
                              <w:rPr>
                                <w:rFonts w:ascii="Kalinga" w:hAnsi="Kalinga" w:cs="Kalinga"/>
                                <w:sz w:val="16"/>
                                <w:szCs w:val="16"/>
                              </w:rPr>
                            </w:pPr>
                            <w:r w:rsidRPr="000E0F77">
                              <w:rPr>
                                <w:rFonts w:ascii="Kalinga" w:hAnsi="Kalinga" w:cs="Kalinga"/>
                                <w:sz w:val="16"/>
                                <w:szCs w:val="16"/>
                              </w:rPr>
                              <w:t xml:space="preserve">LA PROVIDENCIA ANTERIOR </w:t>
                            </w:r>
                          </w:p>
                          <w:p w:rsidR="00011919" w:rsidRDefault="00011919" w:rsidP="00011919">
                            <w:pPr>
                              <w:pStyle w:val="Sinespaciado"/>
                              <w:jc w:val="center"/>
                              <w:rPr>
                                <w:rFonts w:ascii="Kalinga" w:hAnsi="Kalinga" w:cs="Kalinga"/>
                                <w:sz w:val="16"/>
                                <w:szCs w:val="16"/>
                              </w:rPr>
                            </w:pPr>
                            <w:r w:rsidRPr="000E0F77">
                              <w:rPr>
                                <w:rFonts w:ascii="Kalinga" w:hAnsi="Kalinga" w:cs="Kalinga"/>
                                <w:sz w:val="16"/>
                                <w:szCs w:val="16"/>
                              </w:rPr>
                              <w:t xml:space="preserve">SE NOTIFICÓ POR ESTADO DEL DÍA </w:t>
                            </w:r>
                          </w:p>
                          <w:p w:rsidR="00011919" w:rsidRDefault="00011919" w:rsidP="00011919">
                            <w:pPr>
                              <w:pStyle w:val="Sinespaciado"/>
                              <w:jc w:val="center"/>
                              <w:rPr>
                                <w:rFonts w:ascii="Kalinga" w:hAnsi="Kalinga" w:cs="Kalinga"/>
                                <w:sz w:val="16"/>
                                <w:szCs w:val="16"/>
                              </w:rPr>
                            </w:pPr>
                          </w:p>
                          <w:p w:rsidR="00011919" w:rsidRPr="000E0F77" w:rsidRDefault="00011919" w:rsidP="00011919">
                            <w:pPr>
                              <w:pStyle w:val="Sinespaciado"/>
                              <w:jc w:val="center"/>
                              <w:rPr>
                                <w:rFonts w:ascii="Kalinga" w:hAnsi="Kalinga" w:cs="Kalinga"/>
                                <w:sz w:val="8"/>
                                <w:szCs w:val="16"/>
                              </w:rPr>
                            </w:pPr>
                          </w:p>
                          <w:p w:rsidR="00011919" w:rsidRPr="000E0F77" w:rsidRDefault="00011919" w:rsidP="00011919">
                            <w:pPr>
                              <w:jc w:val="center"/>
                              <w:rPr>
                                <w:rFonts w:ascii="Kalinga" w:hAnsi="Kalinga" w:cs="Kalinga"/>
                                <w:color w:val="000000"/>
                                <w:sz w:val="2"/>
                                <w:szCs w:val="22"/>
                              </w:rPr>
                            </w:pPr>
                          </w:p>
                          <w:p w:rsidR="00011919" w:rsidRPr="000E0F77" w:rsidRDefault="00011919" w:rsidP="00011919">
                            <w:pPr>
                              <w:jc w:val="center"/>
                              <w:rPr>
                                <w:rFonts w:ascii="Kalinga" w:hAnsi="Kalinga" w:cs="Kalinga"/>
                                <w:color w:val="000000"/>
                                <w:sz w:val="2"/>
                                <w:szCs w:val="22"/>
                              </w:rPr>
                            </w:pPr>
                          </w:p>
                          <w:p w:rsidR="00011919" w:rsidRPr="000E0F77" w:rsidRDefault="00011919" w:rsidP="00011919">
                            <w:pPr>
                              <w:jc w:val="center"/>
                              <w:rPr>
                                <w:rFonts w:ascii="Kalinga" w:hAnsi="Kalinga" w:cs="Kalinga"/>
                                <w:color w:val="000000"/>
                                <w:sz w:val="2"/>
                                <w:szCs w:val="22"/>
                              </w:rPr>
                            </w:pPr>
                          </w:p>
                          <w:p w:rsidR="00011919" w:rsidRPr="000E0F77" w:rsidRDefault="00011919" w:rsidP="00011919">
                            <w:pPr>
                              <w:jc w:val="center"/>
                              <w:rPr>
                                <w:rFonts w:ascii="Kalinga" w:hAnsi="Kalinga" w:cs="Kalinga"/>
                                <w:color w:val="000000"/>
                                <w:sz w:val="16"/>
                                <w:szCs w:val="22"/>
                              </w:rPr>
                            </w:pPr>
                            <w:r w:rsidRPr="000E0F77">
                              <w:rPr>
                                <w:rFonts w:ascii="Kalinga" w:hAnsi="Kalinga" w:cs="Kalinga"/>
                                <w:color w:val="000000"/>
                                <w:sz w:val="16"/>
                                <w:szCs w:val="22"/>
                              </w:rPr>
                              <w:t>___________________________________</w:t>
                            </w:r>
                          </w:p>
                          <w:p w:rsidR="00011919" w:rsidRPr="000E0F77" w:rsidRDefault="00011919" w:rsidP="00011919">
                            <w:pPr>
                              <w:jc w:val="center"/>
                              <w:rPr>
                                <w:rFonts w:ascii="Kalinga" w:hAnsi="Kalinga" w:cs="Kalinga"/>
                                <w:color w:val="000000"/>
                                <w:sz w:val="16"/>
                                <w:szCs w:val="22"/>
                              </w:rPr>
                            </w:pPr>
                            <w:r w:rsidRPr="000E0F77">
                              <w:rPr>
                                <w:rFonts w:ascii="Kalinga" w:hAnsi="Kalinga" w:cs="Kalinga"/>
                                <w:color w:val="000000"/>
                                <w:sz w:val="16"/>
                                <w:szCs w:val="22"/>
                              </w:rPr>
                              <w:t>JAÍR DE JESÚS HENAO MOLINA</w:t>
                            </w:r>
                          </w:p>
                          <w:p w:rsidR="00011919" w:rsidRPr="000E0F77" w:rsidRDefault="00011919" w:rsidP="00011919">
                            <w:pPr>
                              <w:pStyle w:val="Sinespaciado"/>
                              <w:jc w:val="center"/>
                              <w:rPr>
                                <w:rFonts w:ascii="Kalinga" w:hAnsi="Kalinga" w:cs="Kalinga"/>
                                <w:i/>
                                <w:sz w:val="16"/>
                                <w:szCs w:val="16"/>
                              </w:rPr>
                            </w:pPr>
                            <w:r w:rsidRPr="000E0F77">
                              <w:rPr>
                                <w:rFonts w:ascii="Kalinga" w:hAnsi="Kalinga" w:cs="Kalinga"/>
                                <w:i/>
                                <w:sz w:val="16"/>
                                <w:szCs w:val="16"/>
                              </w:rPr>
                              <w:t xml:space="preserve">S </w:t>
                            </w:r>
                            <w:r w:rsidRPr="000E0F77">
                              <w:rPr>
                                <w:rFonts w:ascii="Kalinga" w:hAnsi="Kalinga" w:cs="Kalinga"/>
                                <w:i/>
                                <w:sz w:val="14"/>
                                <w:szCs w:val="16"/>
                              </w:rPr>
                              <w:t>E C R E T A R I O</w:t>
                            </w:r>
                          </w:p>
                          <w:p w:rsidR="00011919" w:rsidRPr="00AC087B" w:rsidRDefault="00011919" w:rsidP="00011919">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C4098" id="Rectangle 7" o:spid="_x0000_s1026" style="position:absolute;left:0;text-align:left;margin-left:359.7pt;margin-top:31.55pt;width:187.5pt;height:9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" strokeweight="2.25pt">
                <v:stroke linestyle="thickThin"/>
                <v:textbox>
                  <w:txbxContent>
                    <w:p w:rsidR="00011919" w:rsidRPr="000E0F77" w:rsidRDefault="00011919" w:rsidP="00011919">
                      <w:pPr>
                        <w:pStyle w:val="Sinespaciado"/>
                        <w:jc w:val="center"/>
                        <w:rPr>
                          <w:rFonts w:ascii="Kalinga" w:hAnsi="Kalinga" w:cs="Kalinga"/>
                          <w:sz w:val="16"/>
                          <w:szCs w:val="16"/>
                        </w:rPr>
                      </w:pPr>
                      <w:r w:rsidRPr="000E0F77">
                        <w:rPr>
                          <w:rFonts w:ascii="Kalinga" w:hAnsi="Kalinga" w:cs="Kalinga"/>
                          <w:sz w:val="16"/>
                          <w:szCs w:val="16"/>
                        </w:rPr>
                        <w:t xml:space="preserve">LA PROVIDENCIA ANTERIOR </w:t>
                      </w:r>
                    </w:p>
                    <w:p w:rsidR="00011919" w:rsidRDefault="00011919" w:rsidP="00011919">
                      <w:pPr>
                        <w:pStyle w:val="Sinespaciado"/>
                        <w:jc w:val="center"/>
                        <w:rPr>
                          <w:rFonts w:ascii="Kalinga" w:hAnsi="Kalinga" w:cs="Kalinga"/>
                          <w:sz w:val="16"/>
                          <w:szCs w:val="16"/>
                        </w:rPr>
                      </w:pPr>
                      <w:r w:rsidRPr="000E0F77">
                        <w:rPr>
                          <w:rFonts w:ascii="Kalinga" w:hAnsi="Kalinga" w:cs="Kalinga"/>
                          <w:sz w:val="16"/>
                          <w:szCs w:val="16"/>
                        </w:rPr>
                        <w:t xml:space="preserve">SE NOTIFICÓ POR ESTADO DEL DÍA </w:t>
                      </w:r>
                    </w:p>
                    <w:p w:rsidR="00011919" w:rsidRDefault="00011919" w:rsidP="00011919">
                      <w:pPr>
                        <w:pStyle w:val="Sinespaciado"/>
                        <w:jc w:val="center"/>
                        <w:rPr>
                          <w:rFonts w:ascii="Kalinga" w:hAnsi="Kalinga" w:cs="Kalinga"/>
                          <w:sz w:val="16"/>
                          <w:szCs w:val="16"/>
                        </w:rPr>
                      </w:pPr>
                    </w:p>
                    <w:p w:rsidR="00011919" w:rsidRPr="000E0F77" w:rsidRDefault="00011919" w:rsidP="00011919">
                      <w:pPr>
                        <w:pStyle w:val="Sinespaciado"/>
                        <w:jc w:val="center"/>
                        <w:rPr>
                          <w:rFonts w:ascii="Kalinga" w:hAnsi="Kalinga" w:cs="Kalinga"/>
                          <w:sz w:val="8"/>
                          <w:szCs w:val="16"/>
                        </w:rPr>
                      </w:pPr>
                    </w:p>
                    <w:p w:rsidR="00011919" w:rsidRPr="000E0F77" w:rsidRDefault="00011919" w:rsidP="00011919">
                      <w:pPr>
                        <w:jc w:val="center"/>
                        <w:rPr>
                          <w:rFonts w:ascii="Kalinga" w:hAnsi="Kalinga" w:cs="Kalinga"/>
                          <w:color w:val="000000"/>
                          <w:sz w:val="2"/>
                          <w:szCs w:val="22"/>
                        </w:rPr>
                      </w:pPr>
                    </w:p>
                    <w:p w:rsidR="00011919" w:rsidRPr="000E0F77" w:rsidRDefault="00011919" w:rsidP="00011919">
                      <w:pPr>
                        <w:jc w:val="center"/>
                        <w:rPr>
                          <w:rFonts w:ascii="Kalinga" w:hAnsi="Kalinga" w:cs="Kalinga"/>
                          <w:color w:val="000000"/>
                          <w:sz w:val="2"/>
                          <w:szCs w:val="22"/>
                        </w:rPr>
                      </w:pPr>
                    </w:p>
                    <w:p w:rsidR="00011919" w:rsidRPr="000E0F77" w:rsidRDefault="00011919" w:rsidP="00011919">
                      <w:pPr>
                        <w:jc w:val="center"/>
                        <w:rPr>
                          <w:rFonts w:ascii="Kalinga" w:hAnsi="Kalinga" w:cs="Kalinga"/>
                          <w:color w:val="000000"/>
                          <w:sz w:val="2"/>
                          <w:szCs w:val="22"/>
                        </w:rPr>
                      </w:pPr>
                    </w:p>
                    <w:p w:rsidR="00011919" w:rsidRPr="000E0F77" w:rsidRDefault="00011919" w:rsidP="00011919">
                      <w:pPr>
                        <w:jc w:val="center"/>
                        <w:rPr>
                          <w:rFonts w:ascii="Kalinga" w:hAnsi="Kalinga" w:cs="Kalinga"/>
                          <w:color w:val="000000"/>
                          <w:sz w:val="16"/>
                          <w:szCs w:val="22"/>
                        </w:rPr>
                      </w:pPr>
                      <w:r w:rsidRPr="000E0F77">
                        <w:rPr>
                          <w:rFonts w:ascii="Kalinga" w:hAnsi="Kalinga" w:cs="Kalinga"/>
                          <w:color w:val="000000"/>
                          <w:sz w:val="16"/>
                          <w:szCs w:val="22"/>
                        </w:rPr>
                        <w:t>___________________________________</w:t>
                      </w:r>
                    </w:p>
                    <w:p w:rsidR="00011919" w:rsidRPr="000E0F77" w:rsidRDefault="00011919" w:rsidP="00011919">
                      <w:pPr>
                        <w:jc w:val="center"/>
                        <w:rPr>
                          <w:rFonts w:ascii="Kalinga" w:hAnsi="Kalinga" w:cs="Kalinga"/>
                          <w:color w:val="000000"/>
                          <w:sz w:val="16"/>
                          <w:szCs w:val="22"/>
                        </w:rPr>
                      </w:pPr>
                      <w:r w:rsidRPr="000E0F77">
                        <w:rPr>
                          <w:rFonts w:ascii="Kalinga" w:hAnsi="Kalinga" w:cs="Kalinga"/>
                          <w:color w:val="000000"/>
                          <w:sz w:val="16"/>
                          <w:szCs w:val="22"/>
                        </w:rPr>
                        <w:t>JAÍR DE JESÚS HENAO MOLINA</w:t>
                      </w:r>
                    </w:p>
                    <w:p w:rsidR="00011919" w:rsidRPr="000E0F77" w:rsidRDefault="00011919" w:rsidP="00011919">
                      <w:pPr>
                        <w:pStyle w:val="Sinespaciado"/>
                        <w:jc w:val="center"/>
                        <w:rPr>
                          <w:rFonts w:ascii="Kalinga" w:hAnsi="Kalinga" w:cs="Kalinga"/>
                          <w:i/>
                          <w:sz w:val="16"/>
                          <w:szCs w:val="16"/>
                        </w:rPr>
                      </w:pPr>
                      <w:r w:rsidRPr="000E0F77">
                        <w:rPr>
                          <w:rFonts w:ascii="Kalinga" w:hAnsi="Kalinga" w:cs="Kalinga"/>
                          <w:i/>
                          <w:sz w:val="16"/>
                          <w:szCs w:val="16"/>
                        </w:rPr>
                        <w:t xml:space="preserve">S </w:t>
                      </w:r>
                      <w:r w:rsidRPr="000E0F77">
                        <w:rPr>
                          <w:rFonts w:ascii="Kalinga" w:hAnsi="Kalinga" w:cs="Kalinga"/>
                          <w:i/>
                          <w:sz w:val="14"/>
                          <w:szCs w:val="16"/>
                        </w:rPr>
                        <w:t>E C R E T A R I O</w:t>
                      </w:r>
                    </w:p>
                    <w:p w:rsidR="00011919" w:rsidRPr="00AC087B" w:rsidRDefault="00011919" w:rsidP="00011919">
                      <w:pPr>
                        <w:jc w:val="center"/>
                        <w:rPr>
                          <w:rFonts w:ascii="Kalinga" w:hAnsi="Kalinga" w:cs="Kalinga"/>
                          <w:sz w:val="22"/>
                          <w:szCs w:val="22"/>
                        </w:rPr>
                      </w:pPr>
                    </w:p>
                  </w:txbxContent>
                </v:textbox>
                <w10:wrap anchorx="margin"/>
              </v:rect>
            </w:pict>
          </mc:Fallback>
        </mc:AlternateContent>
      </w:r>
    </w:p>
    <w:p w:rsidR="00267585" w:rsidRPr="00315DE4" w:rsidRDefault="00267585" w:rsidP="00267585">
      <w:pPr>
        <w:pStyle w:val="Sinespaciado"/>
        <w:spacing w:line="360" w:lineRule="auto"/>
        <w:jc w:val="center"/>
        <w:rPr>
          <w:rFonts w:ascii="Georgia" w:hAnsi="Georgia" w:cs="Arial"/>
          <w:spacing w:val="20"/>
          <w:w w:val="150"/>
          <w:szCs w:val="24"/>
          <w:lang w:val="en-US"/>
        </w:rPr>
      </w:pPr>
    </w:p>
    <w:p w:rsidR="00267585" w:rsidRPr="00C858FA" w:rsidRDefault="00267585" w:rsidP="00267585">
      <w:pPr>
        <w:pStyle w:val="Textoindependiente"/>
        <w:spacing w:line="360" w:lineRule="auto"/>
        <w:jc w:val="center"/>
        <w:rPr>
          <w:rFonts w:ascii="Georgia" w:hAnsi="Georgia"/>
          <w:w w:val="150"/>
          <w:sz w:val="20"/>
          <w:lang w:val="en-US"/>
        </w:rPr>
      </w:pPr>
      <w:r w:rsidRPr="00C858FA">
        <w:rPr>
          <w:rFonts w:ascii="Georgia" w:hAnsi="Georgia"/>
          <w:w w:val="150"/>
          <w:sz w:val="24"/>
          <w:szCs w:val="24"/>
          <w:lang w:val="en-US"/>
        </w:rPr>
        <w:t>D</w:t>
      </w:r>
      <w:r w:rsidRPr="00C858FA">
        <w:rPr>
          <w:rFonts w:ascii="Georgia" w:hAnsi="Georgia"/>
          <w:w w:val="150"/>
          <w:sz w:val="20"/>
          <w:szCs w:val="18"/>
          <w:lang w:val="en-US"/>
        </w:rPr>
        <w:t xml:space="preserve">UBERNEY </w:t>
      </w:r>
      <w:r w:rsidRPr="00C858FA">
        <w:rPr>
          <w:rFonts w:ascii="Georgia" w:hAnsi="Georgia"/>
          <w:w w:val="150"/>
          <w:sz w:val="24"/>
          <w:szCs w:val="24"/>
          <w:lang w:val="en-US"/>
        </w:rPr>
        <w:t>G</w:t>
      </w:r>
      <w:r w:rsidRPr="00C858FA">
        <w:rPr>
          <w:rFonts w:ascii="Georgia" w:hAnsi="Georgia"/>
          <w:w w:val="150"/>
          <w:sz w:val="20"/>
          <w:szCs w:val="18"/>
          <w:lang w:val="en-US"/>
        </w:rPr>
        <w:t xml:space="preserve">RISALES </w:t>
      </w:r>
      <w:r w:rsidRPr="00C858FA">
        <w:rPr>
          <w:rFonts w:ascii="Georgia" w:hAnsi="Georgia"/>
          <w:w w:val="150"/>
          <w:sz w:val="24"/>
          <w:szCs w:val="24"/>
          <w:lang w:val="en-US"/>
        </w:rPr>
        <w:t>H</w:t>
      </w:r>
      <w:r w:rsidRPr="00C858FA">
        <w:rPr>
          <w:rFonts w:ascii="Georgia" w:hAnsi="Georgia"/>
          <w:w w:val="150"/>
          <w:sz w:val="20"/>
          <w:szCs w:val="18"/>
          <w:lang w:val="en-US"/>
        </w:rPr>
        <w:t>ERRERA</w:t>
      </w:r>
    </w:p>
    <w:p w:rsidR="00FC4EB2" w:rsidRDefault="00267585" w:rsidP="00315DE4">
      <w:pPr>
        <w:pStyle w:val="Textoindependiente"/>
        <w:spacing w:line="360" w:lineRule="auto"/>
        <w:jc w:val="center"/>
        <w:rPr>
          <w:rFonts w:ascii="Georgia" w:hAnsi="Georgia"/>
          <w:w w:val="150"/>
          <w:sz w:val="18"/>
          <w:lang w:val="en-US"/>
        </w:rPr>
      </w:pPr>
      <w:r w:rsidRPr="00C858FA">
        <w:rPr>
          <w:rFonts w:ascii="Georgia" w:hAnsi="Georgia"/>
          <w:w w:val="150"/>
          <w:sz w:val="20"/>
          <w:szCs w:val="24"/>
          <w:lang w:val="en-US"/>
        </w:rPr>
        <w:t xml:space="preserve">M </w:t>
      </w:r>
      <w:r w:rsidRPr="00C858FA">
        <w:rPr>
          <w:rFonts w:ascii="Georgia" w:hAnsi="Georgia"/>
          <w:w w:val="150"/>
          <w:sz w:val="18"/>
          <w:lang w:val="en-US"/>
        </w:rPr>
        <w:t>A G I S T R A D O</w:t>
      </w:r>
    </w:p>
    <w:p w:rsidR="000A232C" w:rsidRDefault="000A232C" w:rsidP="000A232C">
      <w:pPr>
        <w:pStyle w:val="Textoindependiente"/>
        <w:spacing w:line="360" w:lineRule="auto"/>
        <w:jc w:val="right"/>
        <w:rPr>
          <w:rFonts w:ascii="Georgia" w:hAnsi="Georgia"/>
          <w:w w:val="150"/>
          <w:sz w:val="18"/>
          <w:lang w:val="en-US"/>
        </w:rPr>
      </w:pPr>
    </w:p>
    <w:p w:rsidR="000A232C" w:rsidRPr="00295FEA" w:rsidRDefault="000A232C" w:rsidP="00315DE4">
      <w:pPr>
        <w:pStyle w:val="Textoindependiente"/>
        <w:spacing w:line="360" w:lineRule="auto"/>
        <w:jc w:val="center"/>
        <w:rPr>
          <w:rFonts w:ascii="Georgia" w:hAnsi="Georgia" w:cs="Arial"/>
          <w:i/>
          <w:iCs/>
          <w:color w:val="FF0000"/>
          <w:bdr w:val="none" w:sz="0" w:space="0" w:color="auto" w:frame="1"/>
          <w:lang w:val="es-CO"/>
        </w:rPr>
      </w:pPr>
    </w:p>
    <w:sectPr w:rsidR="000A232C" w:rsidRPr="00295FEA" w:rsidSect="00E5375E">
      <w:headerReference w:type="even" r:id="rId9"/>
      <w:headerReference w:type="default" r:id="rId10"/>
      <w:footerReference w:type="default" r:id="rId11"/>
      <w:pgSz w:w="12242" w:h="18722" w:code="14"/>
      <w:pgMar w:top="1276" w:right="1134" w:bottom="1134"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B22" w:rsidRDefault="00FD3B22" w:rsidP="004D2025">
      <w:r>
        <w:separator/>
      </w:r>
    </w:p>
  </w:endnote>
  <w:endnote w:type="continuationSeparator" w:id="0">
    <w:p w:rsidR="00FD3B22" w:rsidRDefault="00FD3B22"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Kalinga">
    <w:altName w:val="Segoe UI"/>
    <w:panose1 w:val="020B0502040204020203"/>
    <w:charset w:val="00"/>
    <w:family w:val="swiss"/>
    <w:pitch w:val="variable"/>
    <w:sig w:usb0="0008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A9C" w:rsidRPr="00A9053C" w:rsidRDefault="00124A9C" w:rsidP="00F013A2">
    <w:pPr>
      <w:pStyle w:val="Piedepgina"/>
      <w:pBdr>
        <w:bottom w:val="double" w:sz="6" w:space="1" w:color="auto"/>
      </w:pBdr>
      <w:spacing w:line="360" w:lineRule="auto"/>
      <w:jc w:val="right"/>
      <w:rPr>
        <w:rFonts w:ascii="Georgia" w:hAnsi="Georgia" w:cs="Arial"/>
        <w:spacing w:val="20"/>
        <w:w w:val="200"/>
        <w:sz w:val="2"/>
        <w:szCs w:val="10"/>
      </w:rPr>
    </w:pPr>
  </w:p>
  <w:p w:rsidR="00124A9C" w:rsidRPr="00360CA4" w:rsidRDefault="00124A9C" w:rsidP="00F013A2">
    <w:pPr>
      <w:pStyle w:val="Piedepgina"/>
      <w:spacing w:line="360" w:lineRule="auto"/>
      <w:jc w:val="right"/>
      <w:rPr>
        <w:rFonts w:ascii="Georgia" w:hAnsi="Georgia" w:cs="Arial"/>
        <w:i/>
        <w:spacing w:val="20"/>
        <w:w w:val="200"/>
        <w:sz w:val="14"/>
        <w:szCs w:val="10"/>
      </w:rPr>
    </w:pPr>
  </w:p>
  <w:p w:rsidR="00124A9C" w:rsidRPr="00360CA4" w:rsidRDefault="00124A9C" w:rsidP="00F013A2">
    <w:pPr>
      <w:pStyle w:val="Piedepgina"/>
      <w:spacing w:line="360" w:lineRule="auto"/>
      <w:jc w:val="right"/>
      <w:rPr>
        <w:rFonts w:ascii="Georgia" w:hAnsi="Georgia" w:cs="Arial"/>
        <w:spacing w:val="20"/>
        <w:w w:val="200"/>
        <w:sz w:val="10"/>
        <w:szCs w:val="10"/>
      </w:rPr>
    </w:pPr>
    <w:r w:rsidRPr="00360CA4">
      <w:rPr>
        <w:rFonts w:ascii="Georgia" w:hAnsi="Georgia" w:cs="Arial"/>
        <w:spacing w:val="20"/>
        <w:w w:val="200"/>
        <w:sz w:val="14"/>
        <w:szCs w:val="10"/>
      </w:rPr>
      <w:t>T</w:t>
    </w:r>
    <w:r w:rsidRPr="00360CA4">
      <w:rPr>
        <w:rFonts w:ascii="Georgia" w:hAnsi="Georgia" w:cs="Arial"/>
        <w:spacing w:val="20"/>
        <w:w w:val="200"/>
        <w:sz w:val="10"/>
        <w:szCs w:val="10"/>
      </w:rPr>
      <w:t xml:space="preserve">RIBUNAL </w:t>
    </w:r>
    <w:r w:rsidRPr="00360CA4">
      <w:rPr>
        <w:rFonts w:ascii="Georgia" w:hAnsi="Georgia" w:cs="Arial"/>
        <w:spacing w:val="20"/>
        <w:w w:val="200"/>
        <w:sz w:val="14"/>
        <w:szCs w:val="10"/>
      </w:rPr>
      <w:t>S</w:t>
    </w:r>
    <w:r w:rsidRPr="00360CA4">
      <w:rPr>
        <w:rFonts w:ascii="Georgia" w:hAnsi="Georgia" w:cs="Arial"/>
        <w:spacing w:val="20"/>
        <w:w w:val="200"/>
        <w:sz w:val="10"/>
        <w:szCs w:val="10"/>
      </w:rPr>
      <w:t xml:space="preserve">UPERIOR DE </w:t>
    </w:r>
    <w:r w:rsidRPr="00360CA4">
      <w:rPr>
        <w:rFonts w:ascii="Georgia" w:hAnsi="Georgia" w:cs="Arial"/>
        <w:spacing w:val="20"/>
        <w:w w:val="200"/>
        <w:sz w:val="14"/>
        <w:szCs w:val="10"/>
      </w:rPr>
      <w:t>P</w:t>
    </w:r>
    <w:r w:rsidRPr="00360CA4">
      <w:rPr>
        <w:rFonts w:ascii="Georgia" w:hAnsi="Georgia" w:cs="Arial"/>
        <w:spacing w:val="20"/>
        <w:w w:val="200"/>
        <w:sz w:val="10"/>
        <w:szCs w:val="10"/>
      </w:rPr>
      <w:t>EREIRA</w:t>
    </w:r>
  </w:p>
  <w:p w:rsidR="00124A9C" w:rsidRPr="00360CA4" w:rsidRDefault="00124A9C" w:rsidP="00F013A2">
    <w:pPr>
      <w:pStyle w:val="Piedepgina"/>
      <w:jc w:val="right"/>
      <w:rPr>
        <w:rFonts w:ascii="Georgia" w:hAnsi="Georgia"/>
      </w:rPr>
    </w:pPr>
    <w:r w:rsidRPr="00360CA4">
      <w:rPr>
        <w:rFonts w:ascii="Georgia" w:hAnsi="Georgia" w:cs="Arial"/>
        <w:spacing w:val="20"/>
        <w:w w:val="200"/>
        <w:sz w:val="10"/>
        <w:szCs w:val="10"/>
      </w:rPr>
      <w:t>MS D</w:t>
    </w:r>
    <w:r w:rsidRPr="00360CA4">
      <w:rPr>
        <w:rFonts w:ascii="Georgia" w:hAnsi="Georgia" w:cs="Arial"/>
        <w:spacing w:val="20"/>
        <w:w w:val="200"/>
        <w:sz w:val="8"/>
        <w:szCs w:val="10"/>
      </w:rPr>
      <w:t>UBERNEY</w:t>
    </w:r>
    <w:r w:rsidRPr="00360CA4">
      <w:rPr>
        <w:rFonts w:ascii="Georgia" w:hAnsi="Georgia" w:cs="Arial"/>
        <w:spacing w:val="20"/>
        <w:w w:val="200"/>
        <w:sz w:val="10"/>
        <w:szCs w:val="10"/>
      </w:rPr>
      <w:t xml:space="preserve"> G</w:t>
    </w:r>
    <w:r w:rsidRPr="00360CA4">
      <w:rPr>
        <w:rFonts w:ascii="Georgia" w:hAnsi="Georgia" w:cs="Arial"/>
        <w:spacing w:val="20"/>
        <w:w w:val="200"/>
        <w:sz w:val="8"/>
        <w:szCs w:val="10"/>
      </w:rPr>
      <w:t>RISALES</w:t>
    </w:r>
    <w:r w:rsidRPr="00360CA4">
      <w:rPr>
        <w:rFonts w:ascii="Georgia" w:hAnsi="Georgia" w:cs="Arial"/>
        <w:spacing w:val="20"/>
        <w:w w:val="200"/>
        <w:sz w:val="10"/>
        <w:szCs w:val="10"/>
      </w:rPr>
      <w:t xml:space="preserve"> H</w:t>
    </w:r>
    <w:r w:rsidRPr="00360CA4">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B22" w:rsidRDefault="00FD3B22" w:rsidP="004D2025">
      <w:r>
        <w:separator/>
      </w:r>
    </w:p>
  </w:footnote>
  <w:footnote w:type="continuationSeparator" w:id="0">
    <w:p w:rsidR="00FD3B22" w:rsidRDefault="00FD3B22" w:rsidP="004D2025">
      <w:r>
        <w:continuationSeparator/>
      </w:r>
    </w:p>
  </w:footnote>
  <w:footnote w:id="1">
    <w:p w:rsidR="00124A9C" w:rsidRPr="003D75DB" w:rsidRDefault="00124A9C" w:rsidP="00405166">
      <w:pPr>
        <w:pStyle w:val="Textonotapie"/>
        <w:jc w:val="both"/>
        <w:rPr>
          <w:lang w:val="es-CO"/>
        </w:rPr>
      </w:pPr>
      <w:r>
        <w:rPr>
          <w:rStyle w:val="Refdenotaalpie"/>
        </w:rPr>
        <w:footnoteRef/>
      </w:r>
      <w:r>
        <w:t xml:space="preserve"> </w:t>
      </w:r>
      <w:r w:rsidRPr="003D75DB">
        <w:rPr>
          <w:lang w:val="es-CO"/>
        </w:rPr>
        <w:t>ESCOBAR V. Édgar G. Los recursos en el código general del proceso. Librería jurídica Sánchez R. Ltda. 2015, p.37.</w:t>
      </w:r>
    </w:p>
  </w:footnote>
  <w:footnote w:id="2">
    <w:p w:rsidR="00124A9C" w:rsidRPr="003D75DB" w:rsidRDefault="00124A9C" w:rsidP="00405166">
      <w:pPr>
        <w:pStyle w:val="Textonotapie"/>
        <w:jc w:val="both"/>
      </w:pPr>
      <w:r w:rsidRPr="003D75DB">
        <w:rPr>
          <w:vertAlign w:val="superscript"/>
        </w:rPr>
        <w:footnoteRef/>
      </w:r>
      <w:r w:rsidRPr="003D75DB">
        <w:t xml:space="preserve"> </w:t>
      </w:r>
      <w:r w:rsidRPr="003D75DB">
        <w:rPr>
          <w:lang w:val="es-CO"/>
        </w:rPr>
        <w:t>LÓPEZ B., Hernán F. Código general del proceso,</w:t>
      </w:r>
      <w:r>
        <w:rPr>
          <w:lang w:val="es-CO"/>
        </w:rPr>
        <w:t xml:space="preserve"> tomo I,</w:t>
      </w:r>
      <w:r w:rsidRPr="003D75DB">
        <w:rPr>
          <w:lang w:val="es-CO"/>
        </w:rPr>
        <w:t xml:space="preserve"> parte general, Bogotá, </w:t>
      </w:r>
      <w:proofErr w:type="spellStart"/>
      <w:r w:rsidRPr="003D75DB">
        <w:rPr>
          <w:lang w:val="es-CO"/>
        </w:rPr>
        <w:t>Dupré</w:t>
      </w:r>
      <w:proofErr w:type="spellEnd"/>
      <w:r w:rsidRPr="003D75DB">
        <w:rPr>
          <w:lang w:val="es-CO"/>
        </w:rPr>
        <w:t xml:space="preserve"> editores, 2016, p.769-776</w:t>
      </w:r>
      <w:r w:rsidRPr="003D75DB">
        <w:t>.</w:t>
      </w:r>
    </w:p>
  </w:footnote>
  <w:footnote w:id="3">
    <w:p w:rsidR="00124A9C" w:rsidRPr="003D75DB" w:rsidRDefault="00124A9C" w:rsidP="00405166">
      <w:pPr>
        <w:pStyle w:val="Textonotapie"/>
        <w:jc w:val="both"/>
      </w:pPr>
      <w:r w:rsidRPr="003D75DB">
        <w:rPr>
          <w:vertAlign w:val="superscript"/>
        </w:rPr>
        <w:footnoteRef/>
      </w:r>
      <w:r w:rsidRPr="003D75DB">
        <w:t xml:space="preserve"> PARRA Q., Jairo. Derecho procesal civil, tomo I, Santafé de Bogotá</w:t>
      </w:r>
      <w:r>
        <w:t xml:space="preserve"> DC</w:t>
      </w:r>
      <w:r w:rsidRPr="003D75DB">
        <w:t>, Temis, 1992, p.276.</w:t>
      </w:r>
    </w:p>
  </w:footnote>
  <w:footnote w:id="4">
    <w:p w:rsidR="00124A9C" w:rsidRPr="003D75DB" w:rsidRDefault="00124A9C" w:rsidP="00405166">
      <w:pPr>
        <w:pStyle w:val="Sinespaciado"/>
        <w:jc w:val="both"/>
        <w:rPr>
          <w:rFonts w:ascii="Times New Roman" w:hAnsi="Times New Roman"/>
          <w:sz w:val="20"/>
          <w:szCs w:val="20"/>
        </w:rPr>
      </w:pPr>
      <w:r w:rsidRPr="003D75DB">
        <w:rPr>
          <w:rFonts w:ascii="Times New Roman" w:hAnsi="Times New Roman"/>
          <w:sz w:val="20"/>
          <w:szCs w:val="20"/>
          <w:vertAlign w:val="superscript"/>
        </w:rPr>
        <w:footnoteRef/>
      </w:r>
      <w:r w:rsidRPr="003D75DB">
        <w:rPr>
          <w:rFonts w:ascii="Times New Roman" w:hAnsi="Times New Roman"/>
          <w:sz w:val="20"/>
          <w:szCs w:val="20"/>
        </w:rPr>
        <w:t xml:space="preserve"> LÓPEZ B., Hernán F. Ob. cit., p.769.</w:t>
      </w:r>
    </w:p>
  </w:footnote>
  <w:footnote w:id="5">
    <w:p w:rsidR="00124A9C" w:rsidRPr="003D75DB" w:rsidRDefault="00124A9C" w:rsidP="00405166">
      <w:pPr>
        <w:pStyle w:val="Textonotapie"/>
        <w:jc w:val="both"/>
        <w:rPr>
          <w:lang w:val="es-CO"/>
        </w:rPr>
      </w:pPr>
      <w:r w:rsidRPr="003D75DB">
        <w:rPr>
          <w:rStyle w:val="Refdenotaalpie"/>
        </w:rPr>
        <w:footnoteRef/>
      </w:r>
      <w:r w:rsidRPr="003D75DB">
        <w:t xml:space="preserve"> </w:t>
      </w:r>
      <w:r w:rsidRPr="003D75DB">
        <w:rPr>
          <w:lang w:val="es-CO"/>
        </w:rPr>
        <w:t>ROJAS G., Miguel E. Lecciones de derecho procesal, procedimi</w:t>
      </w:r>
      <w:r w:rsidR="00985BD8">
        <w:rPr>
          <w:lang w:val="es-CO"/>
        </w:rPr>
        <w:t>ento civil, tomo II, ESAJU, 2017, 6</w:t>
      </w:r>
      <w:r w:rsidRPr="003D75DB">
        <w:rPr>
          <w:lang w:val="es-CO"/>
        </w:rPr>
        <w:t>ª edición, Bogotá, p.</w:t>
      </w:r>
      <w:r w:rsidR="00985BD8">
        <w:rPr>
          <w:lang w:val="es-CO"/>
        </w:rPr>
        <w:t>429</w:t>
      </w:r>
      <w:r w:rsidRPr="003D75DB">
        <w:rPr>
          <w:lang w:val="es-CO"/>
        </w:rPr>
        <w:t>.</w:t>
      </w:r>
    </w:p>
  </w:footnote>
  <w:footnote w:id="6">
    <w:p w:rsidR="00C04A02" w:rsidRPr="00375EE4" w:rsidRDefault="00C04A02" w:rsidP="00C04A02">
      <w:pPr>
        <w:pStyle w:val="Textonotapie"/>
      </w:pPr>
      <w:r w:rsidRPr="00375EE4">
        <w:rPr>
          <w:rStyle w:val="Refdenotaalpie"/>
        </w:rPr>
        <w:footnoteRef/>
      </w:r>
      <w:r w:rsidRPr="00375EE4">
        <w:t xml:space="preserve"> CSJ, Civil. Sentencia SC10304-2014, MP: Luis A. Tolosa V.</w:t>
      </w:r>
    </w:p>
  </w:footnote>
  <w:footnote w:id="7">
    <w:p w:rsidR="00D448F9" w:rsidRPr="00375EE4" w:rsidRDefault="00D448F9" w:rsidP="00D448F9">
      <w:pPr>
        <w:pStyle w:val="Textonotapie"/>
      </w:pPr>
      <w:r w:rsidRPr="00375EE4">
        <w:rPr>
          <w:rStyle w:val="Refdenotaalpie"/>
        </w:rPr>
        <w:footnoteRef/>
      </w:r>
      <w:r w:rsidRPr="00375EE4">
        <w:t xml:space="preserve"> </w:t>
      </w:r>
      <w:r w:rsidRPr="00375EE4">
        <w:rPr>
          <w:lang w:val="es-CO"/>
        </w:rPr>
        <w:t xml:space="preserve">LÓPEZ B., Hernán F. Procedimiento civil, pruebas, tomo III, 2ª edición, </w:t>
      </w:r>
      <w:proofErr w:type="spellStart"/>
      <w:r w:rsidRPr="00375EE4">
        <w:rPr>
          <w:lang w:val="es-CO"/>
        </w:rPr>
        <w:t>Dupré</w:t>
      </w:r>
      <w:proofErr w:type="spellEnd"/>
      <w:r w:rsidRPr="00375EE4">
        <w:rPr>
          <w:lang w:val="es-CO"/>
        </w:rPr>
        <w:t xml:space="preserve"> editores, Bogotá DC, 2008, p.241.</w:t>
      </w:r>
    </w:p>
  </w:footnote>
  <w:footnote w:id="8">
    <w:p w:rsidR="00D448F9" w:rsidRPr="00375EE4" w:rsidRDefault="00D448F9" w:rsidP="00D448F9">
      <w:pPr>
        <w:pStyle w:val="Textonotapie"/>
        <w:jc w:val="both"/>
      </w:pPr>
      <w:r w:rsidRPr="00375EE4">
        <w:rPr>
          <w:rStyle w:val="Refdenotaalpie"/>
        </w:rPr>
        <w:footnoteRef/>
      </w:r>
      <w:r w:rsidRPr="00375EE4">
        <w:t xml:space="preserve"> </w:t>
      </w:r>
      <w:r w:rsidRPr="00375EE4">
        <w:rPr>
          <w:lang w:val="es-CO"/>
        </w:rPr>
        <w:t>PARRA Q., Jairo. Manual de derecho probatorio, Librería del Profesional, Bogotá DC, 18ª edición, 2011, p.608.</w:t>
      </w:r>
    </w:p>
  </w:footnote>
  <w:footnote w:id="9">
    <w:p w:rsidR="00BC4007" w:rsidRPr="00BC4007" w:rsidRDefault="00BC4007">
      <w:pPr>
        <w:pStyle w:val="Textonotapie"/>
        <w:rPr>
          <w:lang w:val="es-CO"/>
        </w:rPr>
      </w:pPr>
      <w:r>
        <w:rPr>
          <w:rStyle w:val="Refdenotaalpie"/>
        </w:rPr>
        <w:footnoteRef/>
      </w:r>
      <w:r>
        <w:t xml:space="preserve"> Á</w:t>
      </w:r>
      <w:r>
        <w:rPr>
          <w:lang w:val="es-CO"/>
        </w:rPr>
        <w:t>LVAREZ G., Marco A. Ensayos sobre el Código General del Proceso, volumen III, medios probatorios, Temis, Bogotá, 2017, p.275.</w:t>
      </w:r>
    </w:p>
  </w:footnote>
  <w:footnote w:id="10">
    <w:p w:rsidR="00BC4007" w:rsidRPr="00BC4007" w:rsidRDefault="00BC4007">
      <w:pPr>
        <w:pStyle w:val="Textonotapie"/>
        <w:rPr>
          <w:lang w:val="es-CO"/>
        </w:rPr>
      </w:pPr>
      <w:r>
        <w:rPr>
          <w:rStyle w:val="Refdenotaalpie"/>
        </w:rPr>
        <w:footnoteRef/>
      </w:r>
      <w:r>
        <w:t xml:space="preserve"> </w:t>
      </w:r>
      <w:r>
        <w:rPr>
          <w:lang w:val="es-CO"/>
        </w:rPr>
        <w:t xml:space="preserve">Ídem. </w:t>
      </w:r>
    </w:p>
  </w:footnote>
  <w:footnote w:id="11">
    <w:p w:rsidR="005F6652" w:rsidRPr="00375EE4" w:rsidRDefault="005F6652" w:rsidP="005F6652">
      <w:pPr>
        <w:pStyle w:val="Textonotapie"/>
        <w:jc w:val="both"/>
      </w:pPr>
      <w:r w:rsidRPr="00375EE4">
        <w:rPr>
          <w:rStyle w:val="Refdenotaalpie"/>
        </w:rPr>
        <w:footnoteRef/>
      </w:r>
      <w:r w:rsidRPr="00375EE4">
        <w:t xml:space="preserve"> </w:t>
      </w:r>
      <w:r w:rsidRPr="00375EE4">
        <w:rPr>
          <w:lang w:val="es-CO"/>
        </w:rPr>
        <w:t>BERMÚDEZ M., Martín. Del dictamen judicial al dictamen de parte, 2ª edi</w:t>
      </w:r>
      <w:r>
        <w:rPr>
          <w:lang w:val="es-CO"/>
        </w:rPr>
        <w:t xml:space="preserve">ción, Bogotá DC, </w:t>
      </w:r>
      <w:proofErr w:type="spellStart"/>
      <w:r>
        <w:rPr>
          <w:lang w:val="es-CO"/>
        </w:rPr>
        <w:t>Legis</w:t>
      </w:r>
      <w:proofErr w:type="spellEnd"/>
      <w:r>
        <w:rPr>
          <w:lang w:val="es-CO"/>
        </w:rPr>
        <w:t xml:space="preserve"> </w:t>
      </w:r>
      <w:proofErr w:type="spellStart"/>
      <w:r>
        <w:rPr>
          <w:lang w:val="es-CO"/>
        </w:rPr>
        <w:t>SA</w:t>
      </w:r>
      <w:proofErr w:type="spellEnd"/>
      <w:r>
        <w:rPr>
          <w:lang w:val="es-CO"/>
        </w:rPr>
        <w:t>, 2016, p.122.</w:t>
      </w:r>
    </w:p>
  </w:footnote>
  <w:footnote w:id="12">
    <w:p w:rsidR="00F9161D" w:rsidRPr="00D426D1" w:rsidRDefault="00F9161D" w:rsidP="00F9161D">
      <w:pPr>
        <w:pStyle w:val="Textonotapie"/>
        <w:jc w:val="both"/>
        <w:rPr>
          <w:lang w:val="es-CO"/>
        </w:rPr>
      </w:pPr>
      <w:r w:rsidRPr="00D426D1">
        <w:rPr>
          <w:rStyle w:val="Refdenotaalpie"/>
        </w:rPr>
        <w:footnoteRef/>
      </w:r>
      <w:r w:rsidRPr="00D426D1">
        <w:t xml:space="preserve"> OCHOA P. César M. Tratado de los dictámenes periciales, </w:t>
      </w:r>
      <w:proofErr w:type="spellStart"/>
      <w:r w:rsidRPr="00D426D1">
        <w:t>Dike</w:t>
      </w:r>
      <w:proofErr w:type="spellEnd"/>
      <w:r w:rsidRPr="00D426D1">
        <w:t xml:space="preserve">, </w:t>
      </w:r>
      <w:r w:rsidR="005A58C2" w:rsidRPr="00D426D1">
        <w:t>Medellín</w:t>
      </w:r>
      <w:r w:rsidRPr="00D426D1">
        <w:t>, 2017, p.</w:t>
      </w:r>
      <w:r w:rsidR="005A58C2">
        <w:t>82</w:t>
      </w:r>
      <w:r w:rsidRPr="00D426D1">
        <w:t>.</w:t>
      </w:r>
    </w:p>
  </w:footnote>
  <w:footnote w:id="13">
    <w:p w:rsidR="00353A93" w:rsidRPr="00353A93" w:rsidRDefault="00353A93">
      <w:pPr>
        <w:pStyle w:val="Textonotapie"/>
        <w:rPr>
          <w:lang w:val="es-CO"/>
        </w:rPr>
      </w:pPr>
      <w:r>
        <w:rPr>
          <w:rStyle w:val="Refdenotaalpie"/>
        </w:rPr>
        <w:footnoteRef/>
      </w:r>
      <w:r>
        <w:t xml:space="preserve"> SERIE INVESTIGACIONES EN DERECHO PROCESAL. Oralidad y escritura, el proceso por audiencias en Colombia. </w:t>
      </w:r>
      <w:r w:rsidR="002610D8">
        <w:t xml:space="preserve">Ronald J. Sanabria V. </w:t>
      </w:r>
      <w:r>
        <w:t>Relaciones entre pruebas y oralidad: experiencias penales útiles para procesos civiles</w:t>
      </w:r>
      <w:r w:rsidR="002610D8">
        <w:t>, 2016, p.157.</w:t>
      </w:r>
      <w:r>
        <w:t xml:space="preserve"> </w:t>
      </w:r>
    </w:p>
  </w:footnote>
  <w:footnote w:id="14">
    <w:p w:rsidR="005A58C2" w:rsidRPr="005A58C2" w:rsidRDefault="005A58C2">
      <w:pPr>
        <w:pStyle w:val="Textonotapie"/>
        <w:rPr>
          <w:lang w:val="es-CO"/>
        </w:rPr>
      </w:pPr>
      <w:r>
        <w:rPr>
          <w:rStyle w:val="Refdenotaalpie"/>
        </w:rPr>
        <w:footnoteRef/>
      </w:r>
      <w:r>
        <w:t xml:space="preserve"> </w:t>
      </w:r>
      <w:r w:rsidRPr="00D426D1">
        <w:t>OCHOA P. César M.</w:t>
      </w:r>
      <w:r>
        <w:t xml:space="preserve"> Ob. cit. p.211.</w:t>
      </w:r>
    </w:p>
  </w:footnote>
  <w:footnote w:id="15">
    <w:p w:rsidR="0009678F" w:rsidRPr="0009678F" w:rsidRDefault="0009678F">
      <w:pPr>
        <w:pStyle w:val="Textonotapie"/>
        <w:rPr>
          <w:lang w:val="es-CO"/>
        </w:rPr>
      </w:pPr>
      <w:r>
        <w:rPr>
          <w:rStyle w:val="Refdenotaalpie"/>
        </w:rPr>
        <w:footnoteRef/>
      </w:r>
      <w:r>
        <w:t xml:space="preserve"> </w:t>
      </w:r>
      <w:r>
        <w:rPr>
          <w:lang w:val="es-CO"/>
        </w:rPr>
        <w:t>CC. T-269 de 2012.</w:t>
      </w:r>
    </w:p>
  </w:footnote>
  <w:footnote w:id="16">
    <w:p w:rsidR="00F3712E" w:rsidRPr="00F3712E" w:rsidRDefault="00F3712E">
      <w:pPr>
        <w:pStyle w:val="Textonotapie"/>
        <w:rPr>
          <w:lang w:val="es-CO"/>
        </w:rPr>
      </w:pPr>
      <w:r>
        <w:rPr>
          <w:rStyle w:val="Refdenotaalpie"/>
        </w:rPr>
        <w:footnoteRef/>
      </w:r>
      <w:r>
        <w:t xml:space="preserve"> </w:t>
      </w:r>
      <w:r>
        <w:rPr>
          <w:lang w:val="es-CO"/>
        </w:rPr>
        <w:t>CC. C-086 de 2016.</w:t>
      </w:r>
    </w:p>
  </w:footnote>
  <w:footnote w:id="17">
    <w:p w:rsidR="00F3712E" w:rsidRPr="00F3712E" w:rsidRDefault="00F3712E">
      <w:pPr>
        <w:pStyle w:val="Textonotapie"/>
        <w:rPr>
          <w:lang w:val="es-CO"/>
        </w:rPr>
      </w:pPr>
      <w:r>
        <w:rPr>
          <w:rStyle w:val="Refdenotaalpie"/>
        </w:rPr>
        <w:footnoteRef/>
      </w:r>
      <w:r>
        <w:t xml:space="preserve"> </w:t>
      </w:r>
      <w:r>
        <w:rPr>
          <w:lang w:val="es-CO"/>
        </w:rPr>
        <w:t xml:space="preserve">CSJ, Civil. Sentencia </w:t>
      </w:r>
      <w:r>
        <w:t xml:space="preserve">Sentencia del 28-05-2010, </w:t>
      </w:r>
      <w:r w:rsidRPr="008A5DF0">
        <w:t>MP</w:t>
      </w:r>
      <w:r>
        <w:t>:</w:t>
      </w:r>
      <w:r w:rsidRPr="008A5DF0">
        <w:t xml:space="preserve"> Villamil P.</w:t>
      </w:r>
      <w:r>
        <w:t>,</w:t>
      </w:r>
      <w:r w:rsidRPr="008A5DF0">
        <w:t xml:space="preserve"> </w:t>
      </w:r>
      <w:r>
        <w:t>No.</w:t>
      </w:r>
      <w:r w:rsidRPr="008A5DF0">
        <w:t>1998-00467-01.</w:t>
      </w:r>
    </w:p>
  </w:footnote>
  <w:footnote w:id="18">
    <w:p w:rsidR="00906852" w:rsidRPr="00775FD6" w:rsidRDefault="00906852" w:rsidP="00906852">
      <w:pPr>
        <w:pStyle w:val="Textonotapie"/>
        <w:jc w:val="both"/>
      </w:pPr>
      <w:r w:rsidRPr="00775FD6">
        <w:rPr>
          <w:rStyle w:val="Refdenotaalpie"/>
        </w:rPr>
        <w:footnoteRef/>
      </w:r>
      <w:r w:rsidRPr="00775FD6">
        <w:t xml:space="preserve"> TS, PEREIRA, Civil-Familia. Sentencia del 23-06-2017, MP: Grisales H., No.</w:t>
      </w:r>
      <w:r w:rsidRPr="00775FD6">
        <w:rPr>
          <w:lang w:val="es-CO"/>
        </w:rPr>
        <w:t>2012-00118-01.</w:t>
      </w:r>
    </w:p>
  </w:footnote>
  <w:footnote w:id="19">
    <w:p w:rsidR="00906852" w:rsidRPr="00775FD6" w:rsidRDefault="00906852" w:rsidP="00906852">
      <w:pPr>
        <w:pStyle w:val="Textonotapie"/>
        <w:jc w:val="both"/>
        <w:rPr>
          <w:lang w:val="es-CO"/>
        </w:rPr>
      </w:pPr>
      <w:r w:rsidRPr="00775FD6">
        <w:rPr>
          <w:rStyle w:val="Refdenotaalpie"/>
        </w:rPr>
        <w:footnoteRef/>
      </w:r>
      <w:r w:rsidRPr="00775FD6">
        <w:t xml:space="preserve"> CSJ, Civil.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A9C" w:rsidRDefault="00124A9C"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24A9C" w:rsidRDefault="00124A9C"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cs="Kalinga"/>
        <w:i/>
        <w:color w:val="7F7F7F" w:themeColor="background1" w:themeShade="7F"/>
        <w:spacing w:val="60"/>
        <w:sz w:val="20"/>
        <w:szCs w:val="20"/>
      </w:rPr>
      <w:id w:val="1521127210"/>
      <w:docPartObj>
        <w:docPartGallery w:val="Page Numbers (Top of Page)"/>
        <w:docPartUnique/>
      </w:docPartObj>
    </w:sdtPr>
    <w:sdtEndPr>
      <w:rPr>
        <w:bCs/>
        <w:color w:val="auto"/>
        <w:spacing w:val="0"/>
      </w:rPr>
    </w:sdtEndPr>
    <w:sdtContent>
      <w:p w:rsidR="00124A9C" w:rsidRPr="00360CA4" w:rsidRDefault="00124A9C">
        <w:pPr>
          <w:pStyle w:val="Encabezado"/>
          <w:pBdr>
            <w:bottom w:val="single" w:sz="4" w:space="1" w:color="D9D9D9" w:themeColor="background1" w:themeShade="D9"/>
          </w:pBdr>
          <w:jc w:val="right"/>
          <w:rPr>
            <w:rFonts w:ascii="Georgia" w:hAnsi="Georgia" w:cs="Kalinga"/>
            <w:bCs/>
            <w:i/>
            <w:sz w:val="20"/>
            <w:szCs w:val="20"/>
          </w:rPr>
        </w:pPr>
        <w:r w:rsidRPr="00360CA4">
          <w:rPr>
            <w:rFonts w:ascii="Georgia" w:hAnsi="Georgia" w:cs="Kalinga"/>
            <w:i/>
            <w:color w:val="7F7F7F" w:themeColor="background1" w:themeShade="7F"/>
            <w:spacing w:val="60"/>
            <w:sz w:val="20"/>
            <w:szCs w:val="20"/>
          </w:rPr>
          <w:t>Página</w:t>
        </w:r>
        <w:r w:rsidRPr="00360CA4">
          <w:rPr>
            <w:rFonts w:ascii="Georgia" w:hAnsi="Georgia" w:cs="Kalinga"/>
            <w:i/>
            <w:sz w:val="20"/>
            <w:szCs w:val="20"/>
          </w:rPr>
          <w:t xml:space="preserve"> | </w:t>
        </w:r>
        <w:r w:rsidRPr="00360CA4">
          <w:rPr>
            <w:rFonts w:ascii="Georgia" w:hAnsi="Georgia" w:cs="Kalinga"/>
            <w:i/>
            <w:sz w:val="20"/>
            <w:szCs w:val="20"/>
          </w:rPr>
          <w:fldChar w:fldCharType="begin"/>
        </w:r>
        <w:r w:rsidRPr="00360CA4">
          <w:rPr>
            <w:rFonts w:ascii="Georgia" w:hAnsi="Georgia" w:cs="Kalinga"/>
            <w:i/>
            <w:sz w:val="20"/>
            <w:szCs w:val="20"/>
          </w:rPr>
          <w:instrText>PAGE   \* MERGEFORMAT</w:instrText>
        </w:r>
        <w:r w:rsidRPr="00360CA4">
          <w:rPr>
            <w:rFonts w:ascii="Georgia" w:hAnsi="Georgia" w:cs="Kalinga"/>
            <w:i/>
            <w:sz w:val="20"/>
            <w:szCs w:val="20"/>
          </w:rPr>
          <w:fldChar w:fldCharType="separate"/>
        </w:r>
        <w:r w:rsidR="00F67CF8" w:rsidRPr="00F67CF8">
          <w:rPr>
            <w:rFonts w:ascii="Georgia" w:hAnsi="Georgia" w:cs="Kalinga"/>
            <w:bCs/>
            <w:i/>
            <w:noProof/>
            <w:sz w:val="20"/>
            <w:szCs w:val="20"/>
          </w:rPr>
          <w:t>7</w:t>
        </w:r>
        <w:r w:rsidRPr="00360CA4">
          <w:rPr>
            <w:rFonts w:ascii="Georgia" w:hAnsi="Georgia" w:cs="Kalinga"/>
            <w:bCs/>
            <w:i/>
            <w:sz w:val="20"/>
            <w:szCs w:val="20"/>
          </w:rPr>
          <w:fldChar w:fldCharType="end"/>
        </w:r>
      </w:p>
    </w:sdtContent>
  </w:sdt>
  <w:p w:rsidR="00124A9C" w:rsidRPr="00360CA4" w:rsidRDefault="00124A9C" w:rsidP="001A0D88">
    <w:pPr>
      <w:pStyle w:val="Encabezado"/>
      <w:widowControl w:val="0"/>
      <w:autoSpaceDE w:val="0"/>
      <w:autoSpaceDN w:val="0"/>
      <w:adjustRightInd w:val="0"/>
      <w:ind w:right="360"/>
      <w:jc w:val="both"/>
      <w:rPr>
        <w:rFonts w:ascii="Georgia" w:eastAsia="Dotum" w:hAnsi="Georgia" w:cs="Kalinga"/>
        <w:i/>
        <w:sz w:val="20"/>
      </w:rPr>
    </w:pPr>
    <w:r w:rsidRPr="00360CA4">
      <w:rPr>
        <w:rFonts w:ascii="Georgia" w:hAnsi="Georgia" w:cs="Kalinga"/>
        <w:i/>
        <w:sz w:val="20"/>
        <w:szCs w:val="20"/>
        <w:lang w:val="es-CO"/>
      </w:rPr>
      <w:t>EXPEDIENTE No.</w:t>
    </w:r>
    <w:r>
      <w:rPr>
        <w:rFonts w:ascii="Georgia" w:hAnsi="Georgia" w:cs="Kalinga"/>
        <w:i/>
        <w:sz w:val="20"/>
        <w:szCs w:val="20"/>
        <w:lang w:val="es-CO"/>
      </w:rPr>
      <w:t>201</w:t>
    </w:r>
    <w:r w:rsidR="007A7893">
      <w:rPr>
        <w:rFonts w:ascii="Georgia" w:hAnsi="Georgia" w:cs="Kalinga"/>
        <w:i/>
        <w:sz w:val="20"/>
        <w:szCs w:val="20"/>
        <w:lang w:val="es-CO"/>
      </w:rPr>
      <w:t>6</w:t>
    </w:r>
    <w:r>
      <w:rPr>
        <w:rFonts w:ascii="Georgia" w:hAnsi="Georgia" w:cs="Kalinga"/>
        <w:i/>
        <w:sz w:val="20"/>
        <w:szCs w:val="20"/>
        <w:lang w:val="es-CO"/>
      </w:rPr>
      <w:t>-00</w:t>
    </w:r>
    <w:r w:rsidR="007A7893">
      <w:rPr>
        <w:rFonts w:ascii="Georgia" w:hAnsi="Georgia" w:cs="Kalinga"/>
        <w:i/>
        <w:sz w:val="20"/>
        <w:szCs w:val="20"/>
        <w:lang w:val="es-CO"/>
      </w:rPr>
      <w:t>279</w:t>
    </w:r>
    <w:r>
      <w:rPr>
        <w:rFonts w:ascii="Georgia" w:hAnsi="Georgia" w:cs="Kalinga"/>
        <w:i/>
        <w:sz w:val="20"/>
        <w:szCs w:val="20"/>
        <w:lang w:val="es-CO"/>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12EC"/>
    <w:multiLevelType w:val="multilevel"/>
    <w:tmpl w:val="4038F7D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2">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1F511C56"/>
    <w:multiLevelType w:val="hybridMultilevel"/>
    <w:tmpl w:val="C012FDEE"/>
    <w:lvl w:ilvl="0" w:tplc="47EA2B9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4C08057E"/>
    <w:multiLevelType w:val="multilevel"/>
    <w:tmpl w:val="BFE89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334F69"/>
    <w:multiLevelType w:val="multilevel"/>
    <w:tmpl w:val="2CB469B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16">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75562419"/>
    <w:multiLevelType w:val="hybridMultilevel"/>
    <w:tmpl w:val="F4028788"/>
    <w:lvl w:ilvl="0" w:tplc="C3EE313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17"/>
  </w:num>
  <w:num w:numId="2">
    <w:abstractNumId w:val="11"/>
  </w:num>
  <w:num w:numId="3">
    <w:abstractNumId w:val="7"/>
  </w:num>
  <w:num w:numId="4">
    <w:abstractNumId w:val="13"/>
  </w:num>
  <w:num w:numId="5">
    <w:abstractNumId w:val="8"/>
  </w:num>
  <w:num w:numId="6">
    <w:abstractNumId w:val="2"/>
  </w:num>
  <w:num w:numId="7">
    <w:abstractNumId w:val="10"/>
  </w:num>
  <w:num w:numId="8">
    <w:abstractNumId w:val="5"/>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12"/>
  </w:num>
  <w:num w:numId="15">
    <w:abstractNumId w:val="15"/>
  </w:num>
  <w:num w:numId="16">
    <w:abstractNumId w:val="20"/>
  </w:num>
  <w:num w:numId="17">
    <w:abstractNumId w:val="0"/>
  </w:num>
  <w:num w:numId="18">
    <w:abstractNumId w:val="9"/>
  </w:num>
  <w:num w:numId="19">
    <w:abstractNumId w:val="4"/>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0333"/>
    <w:rsid w:val="00001EB9"/>
    <w:rsid w:val="000022CC"/>
    <w:rsid w:val="000029D6"/>
    <w:rsid w:val="00003124"/>
    <w:rsid w:val="00003236"/>
    <w:rsid w:val="000033C5"/>
    <w:rsid w:val="00003584"/>
    <w:rsid w:val="000035F1"/>
    <w:rsid w:val="00003B70"/>
    <w:rsid w:val="00004AA0"/>
    <w:rsid w:val="00005004"/>
    <w:rsid w:val="000053E3"/>
    <w:rsid w:val="000055EA"/>
    <w:rsid w:val="00005A80"/>
    <w:rsid w:val="00006FD4"/>
    <w:rsid w:val="0000701E"/>
    <w:rsid w:val="00007284"/>
    <w:rsid w:val="00007421"/>
    <w:rsid w:val="00007450"/>
    <w:rsid w:val="000078F2"/>
    <w:rsid w:val="00007A01"/>
    <w:rsid w:val="00010199"/>
    <w:rsid w:val="00011063"/>
    <w:rsid w:val="00011170"/>
    <w:rsid w:val="000115D5"/>
    <w:rsid w:val="00011685"/>
    <w:rsid w:val="00011919"/>
    <w:rsid w:val="00011B19"/>
    <w:rsid w:val="0001219A"/>
    <w:rsid w:val="00012262"/>
    <w:rsid w:val="00012768"/>
    <w:rsid w:val="0001286D"/>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203CF"/>
    <w:rsid w:val="000209BD"/>
    <w:rsid w:val="00020B51"/>
    <w:rsid w:val="000218F7"/>
    <w:rsid w:val="00021FFF"/>
    <w:rsid w:val="00022115"/>
    <w:rsid w:val="00023336"/>
    <w:rsid w:val="00023A42"/>
    <w:rsid w:val="000243B0"/>
    <w:rsid w:val="0002461B"/>
    <w:rsid w:val="000254AA"/>
    <w:rsid w:val="000256E1"/>
    <w:rsid w:val="00025A17"/>
    <w:rsid w:val="00025B1B"/>
    <w:rsid w:val="0002638E"/>
    <w:rsid w:val="00026452"/>
    <w:rsid w:val="000265EE"/>
    <w:rsid w:val="00026618"/>
    <w:rsid w:val="00026F61"/>
    <w:rsid w:val="00027A37"/>
    <w:rsid w:val="00027D1A"/>
    <w:rsid w:val="0003030D"/>
    <w:rsid w:val="0003152D"/>
    <w:rsid w:val="000317B0"/>
    <w:rsid w:val="000317B5"/>
    <w:rsid w:val="00031A51"/>
    <w:rsid w:val="00031AD8"/>
    <w:rsid w:val="00032507"/>
    <w:rsid w:val="0003263B"/>
    <w:rsid w:val="00032945"/>
    <w:rsid w:val="00032B0F"/>
    <w:rsid w:val="00032C87"/>
    <w:rsid w:val="0003326C"/>
    <w:rsid w:val="000332B0"/>
    <w:rsid w:val="00033432"/>
    <w:rsid w:val="00033451"/>
    <w:rsid w:val="000338AF"/>
    <w:rsid w:val="00033D60"/>
    <w:rsid w:val="00033F10"/>
    <w:rsid w:val="0003411A"/>
    <w:rsid w:val="000341AD"/>
    <w:rsid w:val="000347F1"/>
    <w:rsid w:val="00034A0A"/>
    <w:rsid w:val="0003518B"/>
    <w:rsid w:val="000352FB"/>
    <w:rsid w:val="00035741"/>
    <w:rsid w:val="00035BB3"/>
    <w:rsid w:val="0003615A"/>
    <w:rsid w:val="0003646F"/>
    <w:rsid w:val="00036718"/>
    <w:rsid w:val="00036B41"/>
    <w:rsid w:val="00036CA8"/>
    <w:rsid w:val="000373B1"/>
    <w:rsid w:val="000376BC"/>
    <w:rsid w:val="00037A79"/>
    <w:rsid w:val="00037C33"/>
    <w:rsid w:val="00037EE0"/>
    <w:rsid w:val="000401FE"/>
    <w:rsid w:val="000409B8"/>
    <w:rsid w:val="00041D2A"/>
    <w:rsid w:val="00041DCD"/>
    <w:rsid w:val="000425C2"/>
    <w:rsid w:val="00042899"/>
    <w:rsid w:val="00042FA4"/>
    <w:rsid w:val="000430A7"/>
    <w:rsid w:val="000432DB"/>
    <w:rsid w:val="00043343"/>
    <w:rsid w:val="000439BE"/>
    <w:rsid w:val="00043B5F"/>
    <w:rsid w:val="0004463C"/>
    <w:rsid w:val="00044844"/>
    <w:rsid w:val="00045C24"/>
    <w:rsid w:val="0004642E"/>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3BCA"/>
    <w:rsid w:val="0005490B"/>
    <w:rsid w:val="00054CD3"/>
    <w:rsid w:val="00054EF7"/>
    <w:rsid w:val="00055004"/>
    <w:rsid w:val="00055297"/>
    <w:rsid w:val="00055628"/>
    <w:rsid w:val="00056099"/>
    <w:rsid w:val="0005630C"/>
    <w:rsid w:val="00056843"/>
    <w:rsid w:val="00056A75"/>
    <w:rsid w:val="00057BF9"/>
    <w:rsid w:val="00060262"/>
    <w:rsid w:val="00060B9C"/>
    <w:rsid w:val="0006201F"/>
    <w:rsid w:val="000621D3"/>
    <w:rsid w:val="000622EE"/>
    <w:rsid w:val="00062A6B"/>
    <w:rsid w:val="000632C7"/>
    <w:rsid w:val="000645D9"/>
    <w:rsid w:val="000647FD"/>
    <w:rsid w:val="00064B0A"/>
    <w:rsid w:val="00065965"/>
    <w:rsid w:val="00066AFD"/>
    <w:rsid w:val="000676C8"/>
    <w:rsid w:val="000677CD"/>
    <w:rsid w:val="000678B9"/>
    <w:rsid w:val="00070703"/>
    <w:rsid w:val="000708BE"/>
    <w:rsid w:val="000712F2"/>
    <w:rsid w:val="00072287"/>
    <w:rsid w:val="000726FF"/>
    <w:rsid w:val="00072D4F"/>
    <w:rsid w:val="0007334E"/>
    <w:rsid w:val="00073362"/>
    <w:rsid w:val="000734DC"/>
    <w:rsid w:val="00073AA2"/>
    <w:rsid w:val="00074300"/>
    <w:rsid w:val="00074B36"/>
    <w:rsid w:val="00074CDA"/>
    <w:rsid w:val="00074DD7"/>
    <w:rsid w:val="00074E99"/>
    <w:rsid w:val="000753E0"/>
    <w:rsid w:val="00075498"/>
    <w:rsid w:val="000754B4"/>
    <w:rsid w:val="00075C99"/>
    <w:rsid w:val="00075E55"/>
    <w:rsid w:val="00075EFF"/>
    <w:rsid w:val="000778B5"/>
    <w:rsid w:val="00080BF4"/>
    <w:rsid w:val="00080DDE"/>
    <w:rsid w:val="00080E2C"/>
    <w:rsid w:val="0008118C"/>
    <w:rsid w:val="000812B0"/>
    <w:rsid w:val="0008205C"/>
    <w:rsid w:val="00082340"/>
    <w:rsid w:val="000826EC"/>
    <w:rsid w:val="00082EF4"/>
    <w:rsid w:val="000842F0"/>
    <w:rsid w:val="00084368"/>
    <w:rsid w:val="00084375"/>
    <w:rsid w:val="0008450C"/>
    <w:rsid w:val="000846ED"/>
    <w:rsid w:val="0008475F"/>
    <w:rsid w:val="00084B18"/>
    <w:rsid w:val="00084C17"/>
    <w:rsid w:val="00084DFC"/>
    <w:rsid w:val="00084FD5"/>
    <w:rsid w:val="0008505B"/>
    <w:rsid w:val="0008512F"/>
    <w:rsid w:val="000851EC"/>
    <w:rsid w:val="000853EC"/>
    <w:rsid w:val="0008540F"/>
    <w:rsid w:val="000854F6"/>
    <w:rsid w:val="00085537"/>
    <w:rsid w:val="00085704"/>
    <w:rsid w:val="00085AEC"/>
    <w:rsid w:val="00085FB4"/>
    <w:rsid w:val="000869B2"/>
    <w:rsid w:val="00086C38"/>
    <w:rsid w:val="00086D6E"/>
    <w:rsid w:val="00086EBD"/>
    <w:rsid w:val="00087C52"/>
    <w:rsid w:val="000904D1"/>
    <w:rsid w:val="00090568"/>
    <w:rsid w:val="00091736"/>
    <w:rsid w:val="000918BC"/>
    <w:rsid w:val="00091D87"/>
    <w:rsid w:val="00091E45"/>
    <w:rsid w:val="00091E7D"/>
    <w:rsid w:val="00091FE5"/>
    <w:rsid w:val="00092740"/>
    <w:rsid w:val="00092B5E"/>
    <w:rsid w:val="00092D49"/>
    <w:rsid w:val="00093241"/>
    <w:rsid w:val="00094033"/>
    <w:rsid w:val="000941F0"/>
    <w:rsid w:val="0009555C"/>
    <w:rsid w:val="000956FC"/>
    <w:rsid w:val="00095C48"/>
    <w:rsid w:val="00096166"/>
    <w:rsid w:val="00096510"/>
    <w:rsid w:val="0009678F"/>
    <w:rsid w:val="00096895"/>
    <w:rsid w:val="00096D1B"/>
    <w:rsid w:val="00097295"/>
    <w:rsid w:val="0009744A"/>
    <w:rsid w:val="00097CAC"/>
    <w:rsid w:val="000A0895"/>
    <w:rsid w:val="000A0955"/>
    <w:rsid w:val="000A0CE9"/>
    <w:rsid w:val="000A1384"/>
    <w:rsid w:val="000A1C86"/>
    <w:rsid w:val="000A1E7A"/>
    <w:rsid w:val="000A232C"/>
    <w:rsid w:val="000A27CE"/>
    <w:rsid w:val="000A2AF1"/>
    <w:rsid w:val="000A371D"/>
    <w:rsid w:val="000A3884"/>
    <w:rsid w:val="000A41AD"/>
    <w:rsid w:val="000A448D"/>
    <w:rsid w:val="000A5EE4"/>
    <w:rsid w:val="000A60E4"/>
    <w:rsid w:val="000A65AC"/>
    <w:rsid w:val="000A6933"/>
    <w:rsid w:val="000A6B58"/>
    <w:rsid w:val="000A6BE7"/>
    <w:rsid w:val="000A6D3E"/>
    <w:rsid w:val="000A7216"/>
    <w:rsid w:val="000A732B"/>
    <w:rsid w:val="000A7352"/>
    <w:rsid w:val="000A7458"/>
    <w:rsid w:val="000B01EA"/>
    <w:rsid w:val="000B0813"/>
    <w:rsid w:val="000B0B19"/>
    <w:rsid w:val="000B14C4"/>
    <w:rsid w:val="000B1802"/>
    <w:rsid w:val="000B19ED"/>
    <w:rsid w:val="000B1D4E"/>
    <w:rsid w:val="000B1DA6"/>
    <w:rsid w:val="000B1E68"/>
    <w:rsid w:val="000B273C"/>
    <w:rsid w:val="000B2E03"/>
    <w:rsid w:val="000B2F0F"/>
    <w:rsid w:val="000B2FF2"/>
    <w:rsid w:val="000B4F1F"/>
    <w:rsid w:val="000B58C0"/>
    <w:rsid w:val="000B59A8"/>
    <w:rsid w:val="000B59CD"/>
    <w:rsid w:val="000B6119"/>
    <w:rsid w:val="000B6476"/>
    <w:rsid w:val="000B6542"/>
    <w:rsid w:val="000B6860"/>
    <w:rsid w:val="000B687F"/>
    <w:rsid w:val="000B6922"/>
    <w:rsid w:val="000B6B97"/>
    <w:rsid w:val="000B6BDA"/>
    <w:rsid w:val="000B7082"/>
    <w:rsid w:val="000B7A2B"/>
    <w:rsid w:val="000B7F21"/>
    <w:rsid w:val="000C059A"/>
    <w:rsid w:val="000C0B10"/>
    <w:rsid w:val="000C0C1F"/>
    <w:rsid w:val="000C0CB8"/>
    <w:rsid w:val="000C0F9F"/>
    <w:rsid w:val="000C1319"/>
    <w:rsid w:val="000C158E"/>
    <w:rsid w:val="000C1E5D"/>
    <w:rsid w:val="000C2D76"/>
    <w:rsid w:val="000C2E63"/>
    <w:rsid w:val="000C3BB3"/>
    <w:rsid w:val="000C3CEC"/>
    <w:rsid w:val="000C3D7C"/>
    <w:rsid w:val="000C4F5A"/>
    <w:rsid w:val="000C4FD8"/>
    <w:rsid w:val="000C51F3"/>
    <w:rsid w:val="000C5410"/>
    <w:rsid w:val="000C5CD2"/>
    <w:rsid w:val="000C5F81"/>
    <w:rsid w:val="000C6AC6"/>
    <w:rsid w:val="000C6F28"/>
    <w:rsid w:val="000C6FEE"/>
    <w:rsid w:val="000C74C4"/>
    <w:rsid w:val="000C765C"/>
    <w:rsid w:val="000C7B65"/>
    <w:rsid w:val="000C7B99"/>
    <w:rsid w:val="000C7BA1"/>
    <w:rsid w:val="000C7E0C"/>
    <w:rsid w:val="000D0046"/>
    <w:rsid w:val="000D10DA"/>
    <w:rsid w:val="000D1D86"/>
    <w:rsid w:val="000D1DD8"/>
    <w:rsid w:val="000D2431"/>
    <w:rsid w:val="000D25E9"/>
    <w:rsid w:val="000D2B8B"/>
    <w:rsid w:val="000D3288"/>
    <w:rsid w:val="000D33D8"/>
    <w:rsid w:val="000D391A"/>
    <w:rsid w:val="000D454A"/>
    <w:rsid w:val="000D46C4"/>
    <w:rsid w:val="000D4780"/>
    <w:rsid w:val="000D56F3"/>
    <w:rsid w:val="000D5942"/>
    <w:rsid w:val="000D5E1B"/>
    <w:rsid w:val="000D7475"/>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7A4"/>
    <w:rsid w:val="000E4D74"/>
    <w:rsid w:val="000E4DC8"/>
    <w:rsid w:val="000E4FCB"/>
    <w:rsid w:val="000E56DA"/>
    <w:rsid w:val="000E59B3"/>
    <w:rsid w:val="000E5A14"/>
    <w:rsid w:val="000E5A59"/>
    <w:rsid w:val="000E61B7"/>
    <w:rsid w:val="000E65D2"/>
    <w:rsid w:val="000E6A3D"/>
    <w:rsid w:val="000E6B05"/>
    <w:rsid w:val="000E6C30"/>
    <w:rsid w:val="000E78A7"/>
    <w:rsid w:val="000E7C1B"/>
    <w:rsid w:val="000F00F1"/>
    <w:rsid w:val="000F0629"/>
    <w:rsid w:val="000F0742"/>
    <w:rsid w:val="000F081A"/>
    <w:rsid w:val="000F0BE1"/>
    <w:rsid w:val="000F0EBE"/>
    <w:rsid w:val="000F0F72"/>
    <w:rsid w:val="000F18D0"/>
    <w:rsid w:val="000F1DAF"/>
    <w:rsid w:val="000F1E70"/>
    <w:rsid w:val="000F1F1C"/>
    <w:rsid w:val="000F28CA"/>
    <w:rsid w:val="000F2FEE"/>
    <w:rsid w:val="000F3334"/>
    <w:rsid w:val="000F373D"/>
    <w:rsid w:val="000F39FE"/>
    <w:rsid w:val="000F3FA8"/>
    <w:rsid w:val="000F40C6"/>
    <w:rsid w:val="000F40FB"/>
    <w:rsid w:val="000F41AC"/>
    <w:rsid w:val="000F59B9"/>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59C"/>
    <w:rsid w:val="00101CD3"/>
    <w:rsid w:val="001020C2"/>
    <w:rsid w:val="001025C2"/>
    <w:rsid w:val="00102AB2"/>
    <w:rsid w:val="0010310B"/>
    <w:rsid w:val="00103880"/>
    <w:rsid w:val="001043B9"/>
    <w:rsid w:val="0010466B"/>
    <w:rsid w:val="00104867"/>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1FC1"/>
    <w:rsid w:val="00112598"/>
    <w:rsid w:val="0011268D"/>
    <w:rsid w:val="00112DE9"/>
    <w:rsid w:val="001134C6"/>
    <w:rsid w:val="00113840"/>
    <w:rsid w:val="00113AC9"/>
    <w:rsid w:val="00113BFA"/>
    <w:rsid w:val="00113F3A"/>
    <w:rsid w:val="00115C96"/>
    <w:rsid w:val="00115FCA"/>
    <w:rsid w:val="00116328"/>
    <w:rsid w:val="0011637F"/>
    <w:rsid w:val="001163F0"/>
    <w:rsid w:val="00116829"/>
    <w:rsid w:val="00116E9C"/>
    <w:rsid w:val="0011712E"/>
    <w:rsid w:val="001172BE"/>
    <w:rsid w:val="00117A8D"/>
    <w:rsid w:val="00120324"/>
    <w:rsid w:val="0012034C"/>
    <w:rsid w:val="00120AD9"/>
    <w:rsid w:val="0012124F"/>
    <w:rsid w:val="001212F4"/>
    <w:rsid w:val="001213C2"/>
    <w:rsid w:val="00122278"/>
    <w:rsid w:val="001222AA"/>
    <w:rsid w:val="001229E4"/>
    <w:rsid w:val="00122C9F"/>
    <w:rsid w:val="001235D5"/>
    <w:rsid w:val="00123691"/>
    <w:rsid w:val="00123E32"/>
    <w:rsid w:val="00124A9C"/>
    <w:rsid w:val="001252A2"/>
    <w:rsid w:val="00125A2A"/>
    <w:rsid w:val="00125CD0"/>
    <w:rsid w:val="00126142"/>
    <w:rsid w:val="00126581"/>
    <w:rsid w:val="001272B9"/>
    <w:rsid w:val="001274E5"/>
    <w:rsid w:val="001275C2"/>
    <w:rsid w:val="0012766C"/>
    <w:rsid w:val="00127E6B"/>
    <w:rsid w:val="00127EDF"/>
    <w:rsid w:val="00127F27"/>
    <w:rsid w:val="00127FA2"/>
    <w:rsid w:val="0013112A"/>
    <w:rsid w:val="001318AD"/>
    <w:rsid w:val="00132142"/>
    <w:rsid w:val="00132326"/>
    <w:rsid w:val="001327CE"/>
    <w:rsid w:val="00132DED"/>
    <w:rsid w:val="001331CC"/>
    <w:rsid w:val="00134CCE"/>
    <w:rsid w:val="00134CDD"/>
    <w:rsid w:val="001360C3"/>
    <w:rsid w:val="00136585"/>
    <w:rsid w:val="0013688E"/>
    <w:rsid w:val="001370F4"/>
    <w:rsid w:val="0013791C"/>
    <w:rsid w:val="00140ADA"/>
    <w:rsid w:val="001410E0"/>
    <w:rsid w:val="0014154C"/>
    <w:rsid w:val="00141831"/>
    <w:rsid w:val="00142439"/>
    <w:rsid w:val="00142560"/>
    <w:rsid w:val="00142AF0"/>
    <w:rsid w:val="00142C62"/>
    <w:rsid w:val="00142DFC"/>
    <w:rsid w:val="001434F1"/>
    <w:rsid w:val="00143778"/>
    <w:rsid w:val="00143C7D"/>
    <w:rsid w:val="00144264"/>
    <w:rsid w:val="00144453"/>
    <w:rsid w:val="00144512"/>
    <w:rsid w:val="001445F4"/>
    <w:rsid w:val="00144E8E"/>
    <w:rsid w:val="00145291"/>
    <w:rsid w:val="00145823"/>
    <w:rsid w:val="001459FF"/>
    <w:rsid w:val="00145EA4"/>
    <w:rsid w:val="001461D6"/>
    <w:rsid w:val="00146358"/>
    <w:rsid w:val="00146ACF"/>
    <w:rsid w:val="00146C5F"/>
    <w:rsid w:val="00146F85"/>
    <w:rsid w:val="00147398"/>
    <w:rsid w:val="00150186"/>
    <w:rsid w:val="0015042A"/>
    <w:rsid w:val="00150A42"/>
    <w:rsid w:val="00150B2E"/>
    <w:rsid w:val="00150E29"/>
    <w:rsid w:val="00151953"/>
    <w:rsid w:val="00151AB4"/>
    <w:rsid w:val="00151D42"/>
    <w:rsid w:val="0015224A"/>
    <w:rsid w:val="00152344"/>
    <w:rsid w:val="00152539"/>
    <w:rsid w:val="00152FE7"/>
    <w:rsid w:val="00153450"/>
    <w:rsid w:val="001534D3"/>
    <w:rsid w:val="00153733"/>
    <w:rsid w:val="00153B59"/>
    <w:rsid w:val="001540EB"/>
    <w:rsid w:val="00154502"/>
    <w:rsid w:val="001545C0"/>
    <w:rsid w:val="001550CD"/>
    <w:rsid w:val="00155C05"/>
    <w:rsid w:val="0015653D"/>
    <w:rsid w:val="0015683A"/>
    <w:rsid w:val="00157C29"/>
    <w:rsid w:val="00160282"/>
    <w:rsid w:val="0016165A"/>
    <w:rsid w:val="00162099"/>
    <w:rsid w:val="0016230B"/>
    <w:rsid w:val="001625C6"/>
    <w:rsid w:val="001626CB"/>
    <w:rsid w:val="001629BC"/>
    <w:rsid w:val="00162D36"/>
    <w:rsid w:val="00162D56"/>
    <w:rsid w:val="001633A1"/>
    <w:rsid w:val="00163DDD"/>
    <w:rsid w:val="00164B1E"/>
    <w:rsid w:val="00164E26"/>
    <w:rsid w:val="00164E5C"/>
    <w:rsid w:val="00164F4E"/>
    <w:rsid w:val="0016566D"/>
    <w:rsid w:val="00165A25"/>
    <w:rsid w:val="00165B89"/>
    <w:rsid w:val="0016631E"/>
    <w:rsid w:val="00166872"/>
    <w:rsid w:val="00166A63"/>
    <w:rsid w:val="00166D51"/>
    <w:rsid w:val="00167AAD"/>
    <w:rsid w:val="0017016A"/>
    <w:rsid w:val="0017025B"/>
    <w:rsid w:val="00172C54"/>
    <w:rsid w:val="00172D2C"/>
    <w:rsid w:val="001734D9"/>
    <w:rsid w:val="0017350F"/>
    <w:rsid w:val="00174C82"/>
    <w:rsid w:val="00175168"/>
    <w:rsid w:val="001753CE"/>
    <w:rsid w:val="001755A3"/>
    <w:rsid w:val="00175749"/>
    <w:rsid w:val="001760C5"/>
    <w:rsid w:val="001761BE"/>
    <w:rsid w:val="00176583"/>
    <w:rsid w:val="001766F4"/>
    <w:rsid w:val="00176959"/>
    <w:rsid w:val="00177433"/>
    <w:rsid w:val="001774A7"/>
    <w:rsid w:val="00177524"/>
    <w:rsid w:val="001778E1"/>
    <w:rsid w:val="001804F9"/>
    <w:rsid w:val="001805D9"/>
    <w:rsid w:val="001805EE"/>
    <w:rsid w:val="00180D14"/>
    <w:rsid w:val="00181654"/>
    <w:rsid w:val="001817B5"/>
    <w:rsid w:val="00181CFD"/>
    <w:rsid w:val="00182358"/>
    <w:rsid w:val="0018270D"/>
    <w:rsid w:val="00182CDD"/>
    <w:rsid w:val="001830E9"/>
    <w:rsid w:val="001831FB"/>
    <w:rsid w:val="00183295"/>
    <w:rsid w:val="00183619"/>
    <w:rsid w:val="001837C2"/>
    <w:rsid w:val="00183E20"/>
    <w:rsid w:val="00184740"/>
    <w:rsid w:val="001854A7"/>
    <w:rsid w:val="00186138"/>
    <w:rsid w:val="0018660E"/>
    <w:rsid w:val="00186AAF"/>
    <w:rsid w:val="001871C0"/>
    <w:rsid w:val="001874E9"/>
    <w:rsid w:val="00187526"/>
    <w:rsid w:val="001875A9"/>
    <w:rsid w:val="00187767"/>
    <w:rsid w:val="001877E8"/>
    <w:rsid w:val="00187905"/>
    <w:rsid w:val="00190397"/>
    <w:rsid w:val="0019085B"/>
    <w:rsid w:val="00190EAE"/>
    <w:rsid w:val="0019193A"/>
    <w:rsid w:val="001919E1"/>
    <w:rsid w:val="00191C68"/>
    <w:rsid w:val="00191E95"/>
    <w:rsid w:val="00192843"/>
    <w:rsid w:val="00192986"/>
    <w:rsid w:val="001930FE"/>
    <w:rsid w:val="001933F8"/>
    <w:rsid w:val="00193808"/>
    <w:rsid w:val="001938C0"/>
    <w:rsid w:val="00193BA1"/>
    <w:rsid w:val="001941FE"/>
    <w:rsid w:val="0019461F"/>
    <w:rsid w:val="00194762"/>
    <w:rsid w:val="0019501A"/>
    <w:rsid w:val="00195120"/>
    <w:rsid w:val="001954C5"/>
    <w:rsid w:val="001954E2"/>
    <w:rsid w:val="001956AA"/>
    <w:rsid w:val="00195874"/>
    <w:rsid w:val="00195A49"/>
    <w:rsid w:val="00195B8C"/>
    <w:rsid w:val="00195F11"/>
    <w:rsid w:val="0019609C"/>
    <w:rsid w:val="00196258"/>
    <w:rsid w:val="001962EC"/>
    <w:rsid w:val="001966ED"/>
    <w:rsid w:val="00196ACB"/>
    <w:rsid w:val="00196D1F"/>
    <w:rsid w:val="00196DF5"/>
    <w:rsid w:val="0019714F"/>
    <w:rsid w:val="00197207"/>
    <w:rsid w:val="001972B0"/>
    <w:rsid w:val="001978FB"/>
    <w:rsid w:val="001A024D"/>
    <w:rsid w:val="001A0D88"/>
    <w:rsid w:val="001A102C"/>
    <w:rsid w:val="001A1708"/>
    <w:rsid w:val="001A1917"/>
    <w:rsid w:val="001A1CA2"/>
    <w:rsid w:val="001A1CD0"/>
    <w:rsid w:val="001A1D21"/>
    <w:rsid w:val="001A1F52"/>
    <w:rsid w:val="001A2254"/>
    <w:rsid w:val="001A23E9"/>
    <w:rsid w:val="001A2A76"/>
    <w:rsid w:val="001A2D5E"/>
    <w:rsid w:val="001A3085"/>
    <w:rsid w:val="001A364A"/>
    <w:rsid w:val="001A428D"/>
    <w:rsid w:val="001A47EA"/>
    <w:rsid w:val="001A6147"/>
    <w:rsid w:val="001A697E"/>
    <w:rsid w:val="001A69CE"/>
    <w:rsid w:val="001A7060"/>
    <w:rsid w:val="001A724F"/>
    <w:rsid w:val="001A73F4"/>
    <w:rsid w:val="001A76DD"/>
    <w:rsid w:val="001A7907"/>
    <w:rsid w:val="001A7916"/>
    <w:rsid w:val="001A7CA4"/>
    <w:rsid w:val="001B019E"/>
    <w:rsid w:val="001B067D"/>
    <w:rsid w:val="001B07AE"/>
    <w:rsid w:val="001B08EE"/>
    <w:rsid w:val="001B0B2D"/>
    <w:rsid w:val="001B0CA1"/>
    <w:rsid w:val="001B103B"/>
    <w:rsid w:val="001B1BD1"/>
    <w:rsid w:val="001B1DA8"/>
    <w:rsid w:val="001B3126"/>
    <w:rsid w:val="001B3597"/>
    <w:rsid w:val="001B4718"/>
    <w:rsid w:val="001B5544"/>
    <w:rsid w:val="001B6123"/>
    <w:rsid w:val="001B61AC"/>
    <w:rsid w:val="001B6FAC"/>
    <w:rsid w:val="001B7D66"/>
    <w:rsid w:val="001C0755"/>
    <w:rsid w:val="001C0848"/>
    <w:rsid w:val="001C12F1"/>
    <w:rsid w:val="001C1B1E"/>
    <w:rsid w:val="001C1C57"/>
    <w:rsid w:val="001C2224"/>
    <w:rsid w:val="001C2348"/>
    <w:rsid w:val="001C2860"/>
    <w:rsid w:val="001C2866"/>
    <w:rsid w:val="001C30B3"/>
    <w:rsid w:val="001C31C4"/>
    <w:rsid w:val="001C3426"/>
    <w:rsid w:val="001C37DC"/>
    <w:rsid w:val="001C3EEA"/>
    <w:rsid w:val="001C4912"/>
    <w:rsid w:val="001C527C"/>
    <w:rsid w:val="001C55EF"/>
    <w:rsid w:val="001C6B35"/>
    <w:rsid w:val="001C6E55"/>
    <w:rsid w:val="001D046E"/>
    <w:rsid w:val="001D0ABB"/>
    <w:rsid w:val="001D0D37"/>
    <w:rsid w:val="001D109C"/>
    <w:rsid w:val="001D1481"/>
    <w:rsid w:val="001D1B5E"/>
    <w:rsid w:val="001D2638"/>
    <w:rsid w:val="001D28CE"/>
    <w:rsid w:val="001D3297"/>
    <w:rsid w:val="001D3492"/>
    <w:rsid w:val="001D36DF"/>
    <w:rsid w:val="001D42E3"/>
    <w:rsid w:val="001D47CF"/>
    <w:rsid w:val="001D4854"/>
    <w:rsid w:val="001D4D4A"/>
    <w:rsid w:val="001D51A9"/>
    <w:rsid w:val="001D61AF"/>
    <w:rsid w:val="001D62B8"/>
    <w:rsid w:val="001D6CB6"/>
    <w:rsid w:val="001D6D9E"/>
    <w:rsid w:val="001D6E55"/>
    <w:rsid w:val="001D7FD0"/>
    <w:rsid w:val="001E0330"/>
    <w:rsid w:val="001E040F"/>
    <w:rsid w:val="001E06A0"/>
    <w:rsid w:val="001E0A69"/>
    <w:rsid w:val="001E143E"/>
    <w:rsid w:val="001E1FD4"/>
    <w:rsid w:val="001E2720"/>
    <w:rsid w:val="001E2798"/>
    <w:rsid w:val="001E2810"/>
    <w:rsid w:val="001E2D69"/>
    <w:rsid w:val="001E307C"/>
    <w:rsid w:val="001E3324"/>
    <w:rsid w:val="001E337C"/>
    <w:rsid w:val="001E3A13"/>
    <w:rsid w:val="001E3DAF"/>
    <w:rsid w:val="001E42B0"/>
    <w:rsid w:val="001E4449"/>
    <w:rsid w:val="001E477A"/>
    <w:rsid w:val="001E4918"/>
    <w:rsid w:val="001E53D7"/>
    <w:rsid w:val="001E6124"/>
    <w:rsid w:val="001E65FE"/>
    <w:rsid w:val="001E67FD"/>
    <w:rsid w:val="001E6880"/>
    <w:rsid w:val="001E715B"/>
    <w:rsid w:val="001E754C"/>
    <w:rsid w:val="001F0456"/>
    <w:rsid w:val="001F10F5"/>
    <w:rsid w:val="001F1A88"/>
    <w:rsid w:val="001F233E"/>
    <w:rsid w:val="001F278E"/>
    <w:rsid w:val="001F2905"/>
    <w:rsid w:val="001F2972"/>
    <w:rsid w:val="001F31FE"/>
    <w:rsid w:val="001F37AB"/>
    <w:rsid w:val="001F389D"/>
    <w:rsid w:val="001F3ABD"/>
    <w:rsid w:val="001F3BFE"/>
    <w:rsid w:val="001F4B7B"/>
    <w:rsid w:val="001F4DA2"/>
    <w:rsid w:val="001F5077"/>
    <w:rsid w:val="001F5573"/>
    <w:rsid w:val="001F5577"/>
    <w:rsid w:val="001F59D7"/>
    <w:rsid w:val="001F5B4D"/>
    <w:rsid w:val="001F6274"/>
    <w:rsid w:val="001F6704"/>
    <w:rsid w:val="001F7474"/>
    <w:rsid w:val="001F77C3"/>
    <w:rsid w:val="001F788D"/>
    <w:rsid w:val="001F79AA"/>
    <w:rsid w:val="002008FA"/>
    <w:rsid w:val="00200C80"/>
    <w:rsid w:val="0020113F"/>
    <w:rsid w:val="002019D3"/>
    <w:rsid w:val="00201C9D"/>
    <w:rsid w:val="0020320C"/>
    <w:rsid w:val="00203C0C"/>
    <w:rsid w:val="00203E91"/>
    <w:rsid w:val="00204332"/>
    <w:rsid w:val="00204528"/>
    <w:rsid w:val="00205659"/>
    <w:rsid w:val="0020565D"/>
    <w:rsid w:val="00205763"/>
    <w:rsid w:val="002058B7"/>
    <w:rsid w:val="00205D58"/>
    <w:rsid w:val="00205E82"/>
    <w:rsid w:val="00206380"/>
    <w:rsid w:val="002064C9"/>
    <w:rsid w:val="0020706C"/>
    <w:rsid w:val="00207483"/>
    <w:rsid w:val="002074E4"/>
    <w:rsid w:val="00207D97"/>
    <w:rsid w:val="00207EF2"/>
    <w:rsid w:val="002100E0"/>
    <w:rsid w:val="0021030C"/>
    <w:rsid w:val="00210738"/>
    <w:rsid w:val="002111A5"/>
    <w:rsid w:val="002114AA"/>
    <w:rsid w:val="002114FD"/>
    <w:rsid w:val="00211745"/>
    <w:rsid w:val="00211791"/>
    <w:rsid w:val="00211CA5"/>
    <w:rsid w:val="00211D61"/>
    <w:rsid w:val="002123FA"/>
    <w:rsid w:val="00212CF3"/>
    <w:rsid w:val="00212D93"/>
    <w:rsid w:val="0021304C"/>
    <w:rsid w:val="002135C2"/>
    <w:rsid w:val="00213A53"/>
    <w:rsid w:val="002147E8"/>
    <w:rsid w:val="0021543A"/>
    <w:rsid w:val="00215693"/>
    <w:rsid w:val="0021578A"/>
    <w:rsid w:val="00216337"/>
    <w:rsid w:val="00220192"/>
    <w:rsid w:val="0022046A"/>
    <w:rsid w:val="00221314"/>
    <w:rsid w:val="0022173F"/>
    <w:rsid w:val="00221DF3"/>
    <w:rsid w:val="002229AE"/>
    <w:rsid w:val="002230CC"/>
    <w:rsid w:val="00223116"/>
    <w:rsid w:val="00223474"/>
    <w:rsid w:val="00223951"/>
    <w:rsid w:val="00223E64"/>
    <w:rsid w:val="002253A7"/>
    <w:rsid w:val="002259B8"/>
    <w:rsid w:val="00225F6D"/>
    <w:rsid w:val="002265E9"/>
    <w:rsid w:val="002266C1"/>
    <w:rsid w:val="0022693F"/>
    <w:rsid w:val="00226B30"/>
    <w:rsid w:val="002300A9"/>
    <w:rsid w:val="002307F0"/>
    <w:rsid w:val="002309E0"/>
    <w:rsid w:val="00230D7E"/>
    <w:rsid w:val="00230EE8"/>
    <w:rsid w:val="00231211"/>
    <w:rsid w:val="00232396"/>
    <w:rsid w:val="00232684"/>
    <w:rsid w:val="00232E74"/>
    <w:rsid w:val="0023347A"/>
    <w:rsid w:val="00233798"/>
    <w:rsid w:val="002337B2"/>
    <w:rsid w:val="00233C24"/>
    <w:rsid w:val="00233F22"/>
    <w:rsid w:val="00234000"/>
    <w:rsid w:val="00234518"/>
    <w:rsid w:val="00234E55"/>
    <w:rsid w:val="00234F3B"/>
    <w:rsid w:val="002350C9"/>
    <w:rsid w:val="002356B3"/>
    <w:rsid w:val="002356EB"/>
    <w:rsid w:val="00235CD3"/>
    <w:rsid w:val="0023657D"/>
    <w:rsid w:val="002374DD"/>
    <w:rsid w:val="0023773C"/>
    <w:rsid w:val="0023783E"/>
    <w:rsid w:val="00237DA0"/>
    <w:rsid w:val="002400B4"/>
    <w:rsid w:val="00240255"/>
    <w:rsid w:val="002407B2"/>
    <w:rsid w:val="00240A5D"/>
    <w:rsid w:val="00240A93"/>
    <w:rsid w:val="00240F48"/>
    <w:rsid w:val="00241921"/>
    <w:rsid w:val="00241A36"/>
    <w:rsid w:val="00241D1E"/>
    <w:rsid w:val="00242293"/>
    <w:rsid w:val="00242CFE"/>
    <w:rsid w:val="00243174"/>
    <w:rsid w:val="0024383A"/>
    <w:rsid w:val="002442C4"/>
    <w:rsid w:val="00244552"/>
    <w:rsid w:val="00245383"/>
    <w:rsid w:val="002454ED"/>
    <w:rsid w:val="002456C6"/>
    <w:rsid w:val="00245AA6"/>
    <w:rsid w:val="002461D8"/>
    <w:rsid w:val="0024686D"/>
    <w:rsid w:val="00246880"/>
    <w:rsid w:val="00246C81"/>
    <w:rsid w:val="00246D32"/>
    <w:rsid w:val="00247A9D"/>
    <w:rsid w:val="00250296"/>
    <w:rsid w:val="00250A15"/>
    <w:rsid w:val="002514BD"/>
    <w:rsid w:val="002516EC"/>
    <w:rsid w:val="002523D0"/>
    <w:rsid w:val="002523DC"/>
    <w:rsid w:val="002524DB"/>
    <w:rsid w:val="002529D3"/>
    <w:rsid w:val="00252EE1"/>
    <w:rsid w:val="002533D7"/>
    <w:rsid w:val="002535B3"/>
    <w:rsid w:val="00253A57"/>
    <w:rsid w:val="00253CFD"/>
    <w:rsid w:val="00254A52"/>
    <w:rsid w:val="00254ADE"/>
    <w:rsid w:val="00254C9E"/>
    <w:rsid w:val="00254EE2"/>
    <w:rsid w:val="002550C8"/>
    <w:rsid w:val="00255402"/>
    <w:rsid w:val="00256772"/>
    <w:rsid w:val="00257050"/>
    <w:rsid w:val="00257B1F"/>
    <w:rsid w:val="00257DD1"/>
    <w:rsid w:val="0026069E"/>
    <w:rsid w:val="0026092C"/>
    <w:rsid w:val="00260BC5"/>
    <w:rsid w:val="00260C92"/>
    <w:rsid w:val="002610D8"/>
    <w:rsid w:val="002611B8"/>
    <w:rsid w:val="00261BCC"/>
    <w:rsid w:val="00261C7E"/>
    <w:rsid w:val="00261E14"/>
    <w:rsid w:val="002620C8"/>
    <w:rsid w:val="00262137"/>
    <w:rsid w:val="002623AF"/>
    <w:rsid w:val="002624BA"/>
    <w:rsid w:val="00262E53"/>
    <w:rsid w:val="00263537"/>
    <w:rsid w:val="00263BD3"/>
    <w:rsid w:val="00263C5C"/>
    <w:rsid w:val="00263E1F"/>
    <w:rsid w:val="00264F0B"/>
    <w:rsid w:val="0026562D"/>
    <w:rsid w:val="00265782"/>
    <w:rsid w:val="002666DB"/>
    <w:rsid w:val="00267072"/>
    <w:rsid w:val="00267344"/>
    <w:rsid w:val="0026746C"/>
    <w:rsid w:val="00267585"/>
    <w:rsid w:val="00267994"/>
    <w:rsid w:val="00270070"/>
    <w:rsid w:val="0027015D"/>
    <w:rsid w:val="00270D6E"/>
    <w:rsid w:val="00270EE5"/>
    <w:rsid w:val="0027165E"/>
    <w:rsid w:val="00271A1A"/>
    <w:rsid w:val="00271CFD"/>
    <w:rsid w:val="00271FBB"/>
    <w:rsid w:val="00272060"/>
    <w:rsid w:val="00272751"/>
    <w:rsid w:val="00272BE0"/>
    <w:rsid w:val="00272DA6"/>
    <w:rsid w:val="00272F0E"/>
    <w:rsid w:val="002733F5"/>
    <w:rsid w:val="00273D7B"/>
    <w:rsid w:val="0027439D"/>
    <w:rsid w:val="00274C8B"/>
    <w:rsid w:val="00274CB6"/>
    <w:rsid w:val="002755FA"/>
    <w:rsid w:val="00275A9D"/>
    <w:rsid w:val="0027641C"/>
    <w:rsid w:val="002767AA"/>
    <w:rsid w:val="00276A65"/>
    <w:rsid w:val="00276C3E"/>
    <w:rsid w:val="00276E66"/>
    <w:rsid w:val="002771A8"/>
    <w:rsid w:val="00277831"/>
    <w:rsid w:val="00277B70"/>
    <w:rsid w:val="00280089"/>
    <w:rsid w:val="00280606"/>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FD6"/>
    <w:rsid w:val="00283FD9"/>
    <w:rsid w:val="002850E1"/>
    <w:rsid w:val="00285425"/>
    <w:rsid w:val="002854E3"/>
    <w:rsid w:val="00285F47"/>
    <w:rsid w:val="0028673F"/>
    <w:rsid w:val="002868B7"/>
    <w:rsid w:val="00286C58"/>
    <w:rsid w:val="00286D52"/>
    <w:rsid w:val="00287674"/>
    <w:rsid w:val="00287A82"/>
    <w:rsid w:val="00290791"/>
    <w:rsid w:val="00290BCC"/>
    <w:rsid w:val="0029167B"/>
    <w:rsid w:val="00291998"/>
    <w:rsid w:val="00291AF5"/>
    <w:rsid w:val="00291C1B"/>
    <w:rsid w:val="00291DDC"/>
    <w:rsid w:val="00292B4F"/>
    <w:rsid w:val="00292FDA"/>
    <w:rsid w:val="00293773"/>
    <w:rsid w:val="00293B19"/>
    <w:rsid w:val="00294254"/>
    <w:rsid w:val="002947ED"/>
    <w:rsid w:val="00294D04"/>
    <w:rsid w:val="00295135"/>
    <w:rsid w:val="002954EA"/>
    <w:rsid w:val="002957EB"/>
    <w:rsid w:val="00295CFB"/>
    <w:rsid w:val="00295DB6"/>
    <w:rsid w:val="00295F30"/>
    <w:rsid w:val="00295FEA"/>
    <w:rsid w:val="0029623E"/>
    <w:rsid w:val="00296730"/>
    <w:rsid w:val="0029690A"/>
    <w:rsid w:val="00296CF1"/>
    <w:rsid w:val="0029735F"/>
    <w:rsid w:val="00297670"/>
    <w:rsid w:val="0029799D"/>
    <w:rsid w:val="002979FE"/>
    <w:rsid w:val="00297B71"/>
    <w:rsid w:val="00297DFF"/>
    <w:rsid w:val="002A0366"/>
    <w:rsid w:val="002A067F"/>
    <w:rsid w:val="002A08BC"/>
    <w:rsid w:val="002A0C72"/>
    <w:rsid w:val="002A1079"/>
    <w:rsid w:val="002A1233"/>
    <w:rsid w:val="002A21BF"/>
    <w:rsid w:val="002A2303"/>
    <w:rsid w:val="002A276A"/>
    <w:rsid w:val="002A2E4B"/>
    <w:rsid w:val="002A2E5E"/>
    <w:rsid w:val="002A2ECB"/>
    <w:rsid w:val="002A31E3"/>
    <w:rsid w:val="002A3A64"/>
    <w:rsid w:val="002A3EF5"/>
    <w:rsid w:val="002A456E"/>
    <w:rsid w:val="002A56EE"/>
    <w:rsid w:val="002A58C5"/>
    <w:rsid w:val="002A5C13"/>
    <w:rsid w:val="002A5FBB"/>
    <w:rsid w:val="002A611E"/>
    <w:rsid w:val="002A6705"/>
    <w:rsid w:val="002A6C2E"/>
    <w:rsid w:val="002A74E0"/>
    <w:rsid w:val="002A7F49"/>
    <w:rsid w:val="002B0284"/>
    <w:rsid w:val="002B0DBA"/>
    <w:rsid w:val="002B1315"/>
    <w:rsid w:val="002B140A"/>
    <w:rsid w:val="002B179F"/>
    <w:rsid w:val="002B20E4"/>
    <w:rsid w:val="002B274C"/>
    <w:rsid w:val="002B2BA6"/>
    <w:rsid w:val="002B2C90"/>
    <w:rsid w:val="002B3834"/>
    <w:rsid w:val="002B3D56"/>
    <w:rsid w:val="002B3F1F"/>
    <w:rsid w:val="002B41A3"/>
    <w:rsid w:val="002B4734"/>
    <w:rsid w:val="002B4D01"/>
    <w:rsid w:val="002B4DF7"/>
    <w:rsid w:val="002B500F"/>
    <w:rsid w:val="002B514B"/>
    <w:rsid w:val="002B5C9B"/>
    <w:rsid w:val="002B6328"/>
    <w:rsid w:val="002B65B1"/>
    <w:rsid w:val="002B672E"/>
    <w:rsid w:val="002B68BF"/>
    <w:rsid w:val="002B6AC5"/>
    <w:rsid w:val="002B6AF6"/>
    <w:rsid w:val="002B6F48"/>
    <w:rsid w:val="002B7FDA"/>
    <w:rsid w:val="002C030D"/>
    <w:rsid w:val="002C0CC3"/>
    <w:rsid w:val="002C0E6A"/>
    <w:rsid w:val="002C0EE8"/>
    <w:rsid w:val="002C1D5F"/>
    <w:rsid w:val="002C267E"/>
    <w:rsid w:val="002C3259"/>
    <w:rsid w:val="002C3275"/>
    <w:rsid w:val="002C34A1"/>
    <w:rsid w:val="002C369D"/>
    <w:rsid w:val="002C3A7B"/>
    <w:rsid w:val="002C456C"/>
    <w:rsid w:val="002C49C5"/>
    <w:rsid w:val="002C4F13"/>
    <w:rsid w:val="002C50DC"/>
    <w:rsid w:val="002C577D"/>
    <w:rsid w:val="002C5C57"/>
    <w:rsid w:val="002C61C7"/>
    <w:rsid w:val="002C68D0"/>
    <w:rsid w:val="002C6A54"/>
    <w:rsid w:val="002C7125"/>
    <w:rsid w:val="002C7785"/>
    <w:rsid w:val="002D00FC"/>
    <w:rsid w:val="002D01DB"/>
    <w:rsid w:val="002D1C39"/>
    <w:rsid w:val="002D2160"/>
    <w:rsid w:val="002D2C4C"/>
    <w:rsid w:val="002D2DD4"/>
    <w:rsid w:val="002D2EF7"/>
    <w:rsid w:val="002D324B"/>
    <w:rsid w:val="002D3A58"/>
    <w:rsid w:val="002D3DF2"/>
    <w:rsid w:val="002D44C2"/>
    <w:rsid w:val="002D4701"/>
    <w:rsid w:val="002D4A2A"/>
    <w:rsid w:val="002D58B0"/>
    <w:rsid w:val="002D5E96"/>
    <w:rsid w:val="002D660C"/>
    <w:rsid w:val="002D71DD"/>
    <w:rsid w:val="002E0095"/>
    <w:rsid w:val="002E063F"/>
    <w:rsid w:val="002E0850"/>
    <w:rsid w:val="002E0B40"/>
    <w:rsid w:val="002E0B7B"/>
    <w:rsid w:val="002E1473"/>
    <w:rsid w:val="002E1888"/>
    <w:rsid w:val="002E208F"/>
    <w:rsid w:val="002E2459"/>
    <w:rsid w:val="002E31D1"/>
    <w:rsid w:val="002E3226"/>
    <w:rsid w:val="002E34ED"/>
    <w:rsid w:val="002E3760"/>
    <w:rsid w:val="002E38AB"/>
    <w:rsid w:val="002E400F"/>
    <w:rsid w:val="002E487E"/>
    <w:rsid w:val="002E4E6A"/>
    <w:rsid w:val="002E4EAD"/>
    <w:rsid w:val="002E5279"/>
    <w:rsid w:val="002E589C"/>
    <w:rsid w:val="002E59CA"/>
    <w:rsid w:val="002E5C9D"/>
    <w:rsid w:val="002E6110"/>
    <w:rsid w:val="002E646C"/>
    <w:rsid w:val="002E6CDB"/>
    <w:rsid w:val="002E7138"/>
    <w:rsid w:val="002E7265"/>
    <w:rsid w:val="002E78F5"/>
    <w:rsid w:val="002E7DA1"/>
    <w:rsid w:val="002E7F3D"/>
    <w:rsid w:val="002F0314"/>
    <w:rsid w:val="002F0AAE"/>
    <w:rsid w:val="002F0F02"/>
    <w:rsid w:val="002F0F46"/>
    <w:rsid w:val="002F17CD"/>
    <w:rsid w:val="002F18AD"/>
    <w:rsid w:val="002F1B40"/>
    <w:rsid w:val="002F1DDB"/>
    <w:rsid w:val="002F2227"/>
    <w:rsid w:val="002F2276"/>
    <w:rsid w:val="002F2360"/>
    <w:rsid w:val="002F23BA"/>
    <w:rsid w:val="002F27EB"/>
    <w:rsid w:val="002F2C22"/>
    <w:rsid w:val="002F4529"/>
    <w:rsid w:val="002F497A"/>
    <w:rsid w:val="002F4A86"/>
    <w:rsid w:val="002F4E06"/>
    <w:rsid w:val="002F4EFD"/>
    <w:rsid w:val="002F4FC6"/>
    <w:rsid w:val="002F5301"/>
    <w:rsid w:val="002F5A74"/>
    <w:rsid w:val="002F5C31"/>
    <w:rsid w:val="002F5D3B"/>
    <w:rsid w:val="002F5E0A"/>
    <w:rsid w:val="002F661A"/>
    <w:rsid w:val="002F766F"/>
    <w:rsid w:val="002F78E1"/>
    <w:rsid w:val="002F7D43"/>
    <w:rsid w:val="003008EA"/>
    <w:rsid w:val="00301360"/>
    <w:rsid w:val="00301B37"/>
    <w:rsid w:val="0030233B"/>
    <w:rsid w:val="00302BC9"/>
    <w:rsid w:val="00302C77"/>
    <w:rsid w:val="00303511"/>
    <w:rsid w:val="0030389D"/>
    <w:rsid w:val="00303C46"/>
    <w:rsid w:val="00303E8F"/>
    <w:rsid w:val="0030408C"/>
    <w:rsid w:val="0030440E"/>
    <w:rsid w:val="00304420"/>
    <w:rsid w:val="00304620"/>
    <w:rsid w:val="0030463C"/>
    <w:rsid w:val="003049A7"/>
    <w:rsid w:val="00304A14"/>
    <w:rsid w:val="003059F5"/>
    <w:rsid w:val="00305BBC"/>
    <w:rsid w:val="00306FC9"/>
    <w:rsid w:val="003072D7"/>
    <w:rsid w:val="00307575"/>
    <w:rsid w:val="00307A46"/>
    <w:rsid w:val="0031043E"/>
    <w:rsid w:val="00310C09"/>
    <w:rsid w:val="00310E0D"/>
    <w:rsid w:val="00311032"/>
    <w:rsid w:val="00311595"/>
    <w:rsid w:val="0031160C"/>
    <w:rsid w:val="00311B88"/>
    <w:rsid w:val="00311D1D"/>
    <w:rsid w:val="00311D77"/>
    <w:rsid w:val="00312826"/>
    <w:rsid w:val="00312B0E"/>
    <w:rsid w:val="00312BCC"/>
    <w:rsid w:val="00312E82"/>
    <w:rsid w:val="0031303E"/>
    <w:rsid w:val="00313330"/>
    <w:rsid w:val="00313584"/>
    <w:rsid w:val="00313B1D"/>
    <w:rsid w:val="00313B91"/>
    <w:rsid w:val="00314F5B"/>
    <w:rsid w:val="0031552B"/>
    <w:rsid w:val="0031561E"/>
    <w:rsid w:val="00315759"/>
    <w:rsid w:val="00315DE4"/>
    <w:rsid w:val="00315E8D"/>
    <w:rsid w:val="0031617F"/>
    <w:rsid w:val="003176BE"/>
    <w:rsid w:val="00317875"/>
    <w:rsid w:val="00317DE3"/>
    <w:rsid w:val="003200C5"/>
    <w:rsid w:val="003201EE"/>
    <w:rsid w:val="003202E9"/>
    <w:rsid w:val="003208C8"/>
    <w:rsid w:val="0032091F"/>
    <w:rsid w:val="00320C41"/>
    <w:rsid w:val="00320E35"/>
    <w:rsid w:val="00320EF2"/>
    <w:rsid w:val="00321488"/>
    <w:rsid w:val="00321A14"/>
    <w:rsid w:val="00321D58"/>
    <w:rsid w:val="00321F83"/>
    <w:rsid w:val="003224B1"/>
    <w:rsid w:val="00322ADD"/>
    <w:rsid w:val="003235F9"/>
    <w:rsid w:val="00323EC0"/>
    <w:rsid w:val="00324C01"/>
    <w:rsid w:val="00324E7B"/>
    <w:rsid w:val="003253F7"/>
    <w:rsid w:val="00325608"/>
    <w:rsid w:val="003257F9"/>
    <w:rsid w:val="00325BD8"/>
    <w:rsid w:val="00326248"/>
    <w:rsid w:val="00326B09"/>
    <w:rsid w:val="0032727E"/>
    <w:rsid w:val="003272E4"/>
    <w:rsid w:val="003274EA"/>
    <w:rsid w:val="00327563"/>
    <w:rsid w:val="00327631"/>
    <w:rsid w:val="00327A97"/>
    <w:rsid w:val="00327BE4"/>
    <w:rsid w:val="00327DCE"/>
    <w:rsid w:val="00330219"/>
    <w:rsid w:val="00330F71"/>
    <w:rsid w:val="00331287"/>
    <w:rsid w:val="00331298"/>
    <w:rsid w:val="003313A1"/>
    <w:rsid w:val="00331523"/>
    <w:rsid w:val="00331A7B"/>
    <w:rsid w:val="00332974"/>
    <w:rsid w:val="00332C9E"/>
    <w:rsid w:val="003336B8"/>
    <w:rsid w:val="00333D8E"/>
    <w:rsid w:val="00334975"/>
    <w:rsid w:val="0033560C"/>
    <w:rsid w:val="00335D95"/>
    <w:rsid w:val="00336027"/>
    <w:rsid w:val="00336050"/>
    <w:rsid w:val="00336066"/>
    <w:rsid w:val="00336DDD"/>
    <w:rsid w:val="00336FA0"/>
    <w:rsid w:val="003372E4"/>
    <w:rsid w:val="00337363"/>
    <w:rsid w:val="00337E88"/>
    <w:rsid w:val="00340092"/>
    <w:rsid w:val="003414F5"/>
    <w:rsid w:val="003416F9"/>
    <w:rsid w:val="00341E10"/>
    <w:rsid w:val="00342074"/>
    <w:rsid w:val="00342435"/>
    <w:rsid w:val="00342643"/>
    <w:rsid w:val="003428C4"/>
    <w:rsid w:val="00342BFE"/>
    <w:rsid w:val="0034334F"/>
    <w:rsid w:val="003437CE"/>
    <w:rsid w:val="00343984"/>
    <w:rsid w:val="003439EC"/>
    <w:rsid w:val="00343B21"/>
    <w:rsid w:val="00343E5D"/>
    <w:rsid w:val="00344704"/>
    <w:rsid w:val="00344A49"/>
    <w:rsid w:val="00344B36"/>
    <w:rsid w:val="00345838"/>
    <w:rsid w:val="00346139"/>
    <w:rsid w:val="0034618D"/>
    <w:rsid w:val="003465F8"/>
    <w:rsid w:val="003468B6"/>
    <w:rsid w:val="00346BAC"/>
    <w:rsid w:val="00347747"/>
    <w:rsid w:val="00347BB2"/>
    <w:rsid w:val="0035029C"/>
    <w:rsid w:val="003503DE"/>
    <w:rsid w:val="00350D68"/>
    <w:rsid w:val="00350DBE"/>
    <w:rsid w:val="00350F4C"/>
    <w:rsid w:val="003512C0"/>
    <w:rsid w:val="0035175A"/>
    <w:rsid w:val="003517B1"/>
    <w:rsid w:val="00351B76"/>
    <w:rsid w:val="00352A58"/>
    <w:rsid w:val="00352A9B"/>
    <w:rsid w:val="00352B27"/>
    <w:rsid w:val="003531D1"/>
    <w:rsid w:val="003535AF"/>
    <w:rsid w:val="00353A93"/>
    <w:rsid w:val="00353B73"/>
    <w:rsid w:val="00354452"/>
    <w:rsid w:val="00354BDD"/>
    <w:rsid w:val="003552B2"/>
    <w:rsid w:val="003554CE"/>
    <w:rsid w:val="00355634"/>
    <w:rsid w:val="00355665"/>
    <w:rsid w:val="00356104"/>
    <w:rsid w:val="003562DD"/>
    <w:rsid w:val="003572D1"/>
    <w:rsid w:val="00360A14"/>
    <w:rsid w:val="00360A75"/>
    <w:rsid w:val="00360CA4"/>
    <w:rsid w:val="0036104D"/>
    <w:rsid w:val="0036168E"/>
    <w:rsid w:val="00361E94"/>
    <w:rsid w:val="00361FC8"/>
    <w:rsid w:val="00362BBB"/>
    <w:rsid w:val="00362BF5"/>
    <w:rsid w:val="003634F7"/>
    <w:rsid w:val="0036386C"/>
    <w:rsid w:val="00363B63"/>
    <w:rsid w:val="00364366"/>
    <w:rsid w:val="00365059"/>
    <w:rsid w:val="003666A9"/>
    <w:rsid w:val="003666BF"/>
    <w:rsid w:val="0036714A"/>
    <w:rsid w:val="00367642"/>
    <w:rsid w:val="00367EC2"/>
    <w:rsid w:val="0037007E"/>
    <w:rsid w:val="00370AFD"/>
    <w:rsid w:val="003710F5"/>
    <w:rsid w:val="0037115B"/>
    <w:rsid w:val="0037128D"/>
    <w:rsid w:val="00371498"/>
    <w:rsid w:val="00371AD1"/>
    <w:rsid w:val="00371C23"/>
    <w:rsid w:val="003720C5"/>
    <w:rsid w:val="00372473"/>
    <w:rsid w:val="003726E2"/>
    <w:rsid w:val="00373A38"/>
    <w:rsid w:val="003742B9"/>
    <w:rsid w:val="00374C31"/>
    <w:rsid w:val="00374EF2"/>
    <w:rsid w:val="003751DC"/>
    <w:rsid w:val="003758EA"/>
    <w:rsid w:val="00375DA2"/>
    <w:rsid w:val="00376085"/>
    <w:rsid w:val="003760DA"/>
    <w:rsid w:val="00376C1A"/>
    <w:rsid w:val="00376E2E"/>
    <w:rsid w:val="00376E80"/>
    <w:rsid w:val="00377151"/>
    <w:rsid w:val="00377884"/>
    <w:rsid w:val="00377D4D"/>
    <w:rsid w:val="003801FB"/>
    <w:rsid w:val="003803F9"/>
    <w:rsid w:val="0038047A"/>
    <w:rsid w:val="00380780"/>
    <w:rsid w:val="00380C3C"/>
    <w:rsid w:val="00381632"/>
    <w:rsid w:val="0038200A"/>
    <w:rsid w:val="003823F6"/>
    <w:rsid w:val="00382C81"/>
    <w:rsid w:val="00382E48"/>
    <w:rsid w:val="003830E8"/>
    <w:rsid w:val="0038367F"/>
    <w:rsid w:val="0038389F"/>
    <w:rsid w:val="00383F3B"/>
    <w:rsid w:val="00383F8A"/>
    <w:rsid w:val="00384121"/>
    <w:rsid w:val="003865AF"/>
    <w:rsid w:val="00387718"/>
    <w:rsid w:val="0038775D"/>
    <w:rsid w:val="00387CAA"/>
    <w:rsid w:val="00387F7D"/>
    <w:rsid w:val="003900A5"/>
    <w:rsid w:val="003900EC"/>
    <w:rsid w:val="003906CD"/>
    <w:rsid w:val="00391C0B"/>
    <w:rsid w:val="00391EDF"/>
    <w:rsid w:val="003923B8"/>
    <w:rsid w:val="003925E7"/>
    <w:rsid w:val="00392AED"/>
    <w:rsid w:val="00392F1B"/>
    <w:rsid w:val="00393789"/>
    <w:rsid w:val="003938DC"/>
    <w:rsid w:val="003939AC"/>
    <w:rsid w:val="00394209"/>
    <w:rsid w:val="00394306"/>
    <w:rsid w:val="003949DB"/>
    <w:rsid w:val="00394C90"/>
    <w:rsid w:val="0039508D"/>
    <w:rsid w:val="003959C8"/>
    <w:rsid w:val="00395A55"/>
    <w:rsid w:val="00395B39"/>
    <w:rsid w:val="00395E68"/>
    <w:rsid w:val="00397083"/>
    <w:rsid w:val="00397223"/>
    <w:rsid w:val="0039782E"/>
    <w:rsid w:val="0039799F"/>
    <w:rsid w:val="003A0260"/>
    <w:rsid w:val="003A0379"/>
    <w:rsid w:val="003A1043"/>
    <w:rsid w:val="003A10CA"/>
    <w:rsid w:val="003A1716"/>
    <w:rsid w:val="003A1AEB"/>
    <w:rsid w:val="003A224C"/>
    <w:rsid w:val="003A2E01"/>
    <w:rsid w:val="003A3383"/>
    <w:rsid w:val="003A3702"/>
    <w:rsid w:val="003A3CF8"/>
    <w:rsid w:val="003A3F4F"/>
    <w:rsid w:val="003A4380"/>
    <w:rsid w:val="003A4732"/>
    <w:rsid w:val="003A5232"/>
    <w:rsid w:val="003A58BA"/>
    <w:rsid w:val="003A5C41"/>
    <w:rsid w:val="003A6515"/>
    <w:rsid w:val="003A656D"/>
    <w:rsid w:val="003A66A6"/>
    <w:rsid w:val="003A682E"/>
    <w:rsid w:val="003A69FC"/>
    <w:rsid w:val="003A6A1F"/>
    <w:rsid w:val="003A6CF7"/>
    <w:rsid w:val="003A72A9"/>
    <w:rsid w:val="003A734F"/>
    <w:rsid w:val="003A74F4"/>
    <w:rsid w:val="003A7BEE"/>
    <w:rsid w:val="003B0E63"/>
    <w:rsid w:val="003B0EC3"/>
    <w:rsid w:val="003B12F3"/>
    <w:rsid w:val="003B151A"/>
    <w:rsid w:val="003B1721"/>
    <w:rsid w:val="003B17D7"/>
    <w:rsid w:val="003B1AF8"/>
    <w:rsid w:val="003B1C29"/>
    <w:rsid w:val="003B24D9"/>
    <w:rsid w:val="003B2611"/>
    <w:rsid w:val="003B2941"/>
    <w:rsid w:val="003B2C4D"/>
    <w:rsid w:val="003B2E27"/>
    <w:rsid w:val="003B31CA"/>
    <w:rsid w:val="003B334D"/>
    <w:rsid w:val="003B3EF6"/>
    <w:rsid w:val="003B4FA2"/>
    <w:rsid w:val="003B534A"/>
    <w:rsid w:val="003B59A2"/>
    <w:rsid w:val="003B5B9B"/>
    <w:rsid w:val="003B5D9F"/>
    <w:rsid w:val="003B61EC"/>
    <w:rsid w:val="003B6DA9"/>
    <w:rsid w:val="003B6DFE"/>
    <w:rsid w:val="003B6E01"/>
    <w:rsid w:val="003B6E09"/>
    <w:rsid w:val="003B7119"/>
    <w:rsid w:val="003B74A5"/>
    <w:rsid w:val="003B7C3D"/>
    <w:rsid w:val="003C054A"/>
    <w:rsid w:val="003C0674"/>
    <w:rsid w:val="003C06A1"/>
    <w:rsid w:val="003C0D75"/>
    <w:rsid w:val="003C1247"/>
    <w:rsid w:val="003C13B9"/>
    <w:rsid w:val="003C18FB"/>
    <w:rsid w:val="003C1BEB"/>
    <w:rsid w:val="003C1FE5"/>
    <w:rsid w:val="003C301C"/>
    <w:rsid w:val="003C3258"/>
    <w:rsid w:val="003C3523"/>
    <w:rsid w:val="003C395E"/>
    <w:rsid w:val="003C3A3A"/>
    <w:rsid w:val="003C4B41"/>
    <w:rsid w:val="003C4E05"/>
    <w:rsid w:val="003C4F84"/>
    <w:rsid w:val="003C5E61"/>
    <w:rsid w:val="003C6A61"/>
    <w:rsid w:val="003C6B64"/>
    <w:rsid w:val="003C6D34"/>
    <w:rsid w:val="003C773D"/>
    <w:rsid w:val="003C779C"/>
    <w:rsid w:val="003D00DF"/>
    <w:rsid w:val="003D0146"/>
    <w:rsid w:val="003D0D03"/>
    <w:rsid w:val="003D1576"/>
    <w:rsid w:val="003D1B66"/>
    <w:rsid w:val="003D1BB9"/>
    <w:rsid w:val="003D1BF2"/>
    <w:rsid w:val="003D242E"/>
    <w:rsid w:val="003D266C"/>
    <w:rsid w:val="003D279C"/>
    <w:rsid w:val="003D287E"/>
    <w:rsid w:val="003D4550"/>
    <w:rsid w:val="003D52F1"/>
    <w:rsid w:val="003D5ECE"/>
    <w:rsid w:val="003D6613"/>
    <w:rsid w:val="003D69F7"/>
    <w:rsid w:val="003D6DA7"/>
    <w:rsid w:val="003D7467"/>
    <w:rsid w:val="003E06BF"/>
    <w:rsid w:val="003E12F7"/>
    <w:rsid w:val="003E1349"/>
    <w:rsid w:val="003E1417"/>
    <w:rsid w:val="003E157F"/>
    <w:rsid w:val="003E17E0"/>
    <w:rsid w:val="003E1FE6"/>
    <w:rsid w:val="003E200C"/>
    <w:rsid w:val="003E2262"/>
    <w:rsid w:val="003E22E3"/>
    <w:rsid w:val="003E28AB"/>
    <w:rsid w:val="003E292B"/>
    <w:rsid w:val="003E2FC8"/>
    <w:rsid w:val="003E30A3"/>
    <w:rsid w:val="003E310D"/>
    <w:rsid w:val="003E3359"/>
    <w:rsid w:val="003E377B"/>
    <w:rsid w:val="003E393C"/>
    <w:rsid w:val="003E3B9A"/>
    <w:rsid w:val="003E4316"/>
    <w:rsid w:val="003E4F63"/>
    <w:rsid w:val="003E5812"/>
    <w:rsid w:val="003E59CD"/>
    <w:rsid w:val="003E5B07"/>
    <w:rsid w:val="003E6026"/>
    <w:rsid w:val="003E627E"/>
    <w:rsid w:val="003E62C1"/>
    <w:rsid w:val="003E6389"/>
    <w:rsid w:val="003E66FD"/>
    <w:rsid w:val="003E68AF"/>
    <w:rsid w:val="003E6B15"/>
    <w:rsid w:val="003E6B8D"/>
    <w:rsid w:val="003E6E72"/>
    <w:rsid w:val="003E6EA0"/>
    <w:rsid w:val="003E6F12"/>
    <w:rsid w:val="003E6F4E"/>
    <w:rsid w:val="003E70BF"/>
    <w:rsid w:val="003E7474"/>
    <w:rsid w:val="003E7D0B"/>
    <w:rsid w:val="003E7DAC"/>
    <w:rsid w:val="003F017C"/>
    <w:rsid w:val="003F030F"/>
    <w:rsid w:val="003F0534"/>
    <w:rsid w:val="003F09D8"/>
    <w:rsid w:val="003F12DB"/>
    <w:rsid w:val="003F13D8"/>
    <w:rsid w:val="003F17A3"/>
    <w:rsid w:val="003F1EB7"/>
    <w:rsid w:val="003F1F96"/>
    <w:rsid w:val="003F21F4"/>
    <w:rsid w:val="003F2602"/>
    <w:rsid w:val="003F2A04"/>
    <w:rsid w:val="003F2CB5"/>
    <w:rsid w:val="003F340F"/>
    <w:rsid w:val="003F34CA"/>
    <w:rsid w:val="003F3D62"/>
    <w:rsid w:val="003F4164"/>
    <w:rsid w:val="003F4AFA"/>
    <w:rsid w:val="003F54C5"/>
    <w:rsid w:val="003F5C9C"/>
    <w:rsid w:val="003F5ED2"/>
    <w:rsid w:val="003F5F65"/>
    <w:rsid w:val="003F641A"/>
    <w:rsid w:val="003F6F92"/>
    <w:rsid w:val="003F715C"/>
    <w:rsid w:val="003F73BF"/>
    <w:rsid w:val="003F7AAA"/>
    <w:rsid w:val="003F7F98"/>
    <w:rsid w:val="00400255"/>
    <w:rsid w:val="0040026E"/>
    <w:rsid w:val="004008A8"/>
    <w:rsid w:val="00401F20"/>
    <w:rsid w:val="00402101"/>
    <w:rsid w:val="0040233C"/>
    <w:rsid w:val="0040263E"/>
    <w:rsid w:val="0040264A"/>
    <w:rsid w:val="00402C91"/>
    <w:rsid w:val="0040300C"/>
    <w:rsid w:val="004033C1"/>
    <w:rsid w:val="00403438"/>
    <w:rsid w:val="004034E3"/>
    <w:rsid w:val="004040C7"/>
    <w:rsid w:val="004043DA"/>
    <w:rsid w:val="00404BBB"/>
    <w:rsid w:val="00404E95"/>
    <w:rsid w:val="00405108"/>
    <w:rsid w:val="00405166"/>
    <w:rsid w:val="004054A1"/>
    <w:rsid w:val="00405ABD"/>
    <w:rsid w:val="00405C64"/>
    <w:rsid w:val="00405D50"/>
    <w:rsid w:val="00406219"/>
    <w:rsid w:val="0040658C"/>
    <w:rsid w:val="0040662E"/>
    <w:rsid w:val="004077F3"/>
    <w:rsid w:val="0041059C"/>
    <w:rsid w:val="00410995"/>
    <w:rsid w:val="004115E5"/>
    <w:rsid w:val="0041165F"/>
    <w:rsid w:val="004119D5"/>
    <w:rsid w:val="00411D76"/>
    <w:rsid w:val="00412229"/>
    <w:rsid w:val="004122AB"/>
    <w:rsid w:val="00412B9B"/>
    <w:rsid w:val="00413046"/>
    <w:rsid w:val="00413077"/>
    <w:rsid w:val="00413096"/>
    <w:rsid w:val="00413345"/>
    <w:rsid w:val="004139F4"/>
    <w:rsid w:val="00413A06"/>
    <w:rsid w:val="00413C6D"/>
    <w:rsid w:val="004146EC"/>
    <w:rsid w:val="0041480B"/>
    <w:rsid w:val="00414CEF"/>
    <w:rsid w:val="00414FDD"/>
    <w:rsid w:val="00415113"/>
    <w:rsid w:val="00415853"/>
    <w:rsid w:val="00415A48"/>
    <w:rsid w:val="00415C7F"/>
    <w:rsid w:val="00415E11"/>
    <w:rsid w:val="00415F26"/>
    <w:rsid w:val="00416BFD"/>
    <w:rsid w:val="00416DBF"/>
    <w:rsid w:val="00416EC0"/>
    <w:rsid w:val="00417413"/>
    <w:rsid w:val="004174AA"/>
    <w:rsid w:val="00417711"/>
    <w:rsid w:val="004179EB"/>
    <w:rsid w:val="0042095B"/>
    <w:rsid w:val="00421253"/>
    <w:rsid w:val="00421578"/>
    <w:rsid w:val="00421FBF"/>
    <w:rsid w:val="004220D6"/>
    <w:rsid w:val="00422276"/>
    <w:rsid w:val="00422304"/>
    <w:rsid w:val="00423660"/>
    <w:rsid w:val="00424369"/>
    <w:rsid w:val="004248CE"/>
    <w:rsid w:val="00424E88"/>
    <w:rsid w:val="00424EF6"/>
    <w:rsid w:val="00425297"/>
    <w:rsid w:val="004253B9"/>
    <w:rsid w:val="004254A0"/>
    <w:rsid w:val="00425880"/>
    <w:rsid w:val="004259FD"/>
    <w:rsid w:val="00425A14"/>
    <w:rsid w:val="004261FA"/>
    <w:rsid w:val="0042661D"/>
    <w:rsid w:val="00426A18"/>
    <w:rsid w:val="00426B8C"/>
    <w:rsid w:val="00427436"/>
    <w:rsid w:val="00427C91"/>
    <w:rsid w:val="004302E8"/>
    <w:rsid w:val="00430F69"/>
    <w:rsid w:val="0043114B"/>
    <w:rsid w:val="00431334"/>
    <w:rsid w:val="004314C5"/>
    <w:rsid w:val="00431F3D"/>
    <w:rsid w:val="0043251B"/>
    <w:rsid w:val="00433002"/>
    <w:rsid w:val="0043399D"/>
    <w:rsid w:val="00433BD3"/>
    <w:rsid w:val="00433F90"/>
    <w:rsid w:val="004342D0"/>
    <w:rsid w:val="00434A69"/>
    <w:rsid w:val="00434EC2"/>
    <w:rsid w:val="004371CD"/>
    <w:rsid w:val="00437B20"/>
    <w:rsid w:val="00440422"/>
    <w:rsid w:val="004404B5"/>
    <w:rsid w:val="004406E4"/>
    <w:rsid w:val="0044109B"/>
    <w:rsid w:val="004410E1"/>
    <w:rsid w:val="004411E9"/>
    <w:rsid w:val="00441A24"/>
    <w:rsid w:val="00441D14"/>
    <w:rsid w:val="004422B5"/>
    <w:rsid w:val="00442B29"/>
    <w:rsid w:val="00443071"/>
    <w:rsid w:val="0044371A"/>
    <w:rsid w:val="004437EE"/>
    <w:rsid w:val="00443D4F"/>
    <w:rsid w:val="0044419F"/>
    <w:rsid w:val="00444601"/>
    <w:rsid w:val="004448A2"/>
    <w:rsid w:val="00445065"/>
    <w:rsid w:val="00445442"/>
    <w:rsid w:val="004456B1"/>
    <w:rsid w:val="00445B90"/>
    <w:rsid w:val="00445C02"/>
    <w:rsid w:val="00445E60"/>
    <w:rsid w:val="00446083"/>
    <w:rsid w:val="004462B6"/>
    <w:rsid w:val="00446F48"/>
    <w:rsid w:val="004470F9"/>
    <w:rsid w:val="0044720D"/>
    <w:rsid w:val="004472CA"/>
    <w:rsid w:val="0044746B"/>
    <w:rsid w:val="00447B3C"/>
    <w:rsid w:val="00450707"/>
    <w:rsid w:val="00450AC6"/>
    <w:rsid w:val="00450B79"/>
    <w:rsid w:val="00450C37"/>
    <w:rsid w:val="00450CC2"/>
    <w:rsid w:val="00450CF7"/>
    <w:rsid w:val="00450F45"/>
    <w:rsid w:val="004528A2"/>
    <w:rsid w:val="004529C1"/>
    <w:rsid w:val="00452B77"/>
    <w:rsid w:val="00453887"/>
    <w:rsid w:val="004538D4"/>
    <w:rsid w:val="00454B5D"/>
    <w:rsid w:val="004557CB"/>
    <w:rsid w:val="004562A2"/>
    <w:rsid w:val="004563B6"/>
    <w:rsid w:val="0045749B"/>
    <w:rsid w:val="00457904"/>
    <w:rsid w:val="00457A61"/>
    <w:rsid w:val="00457DDB"/>
    <w:rsid w:val="0046054F"/>
    <w:rsid w:val="00461066"/>
    <w:rsid w:val="00461FB3"/>
    <w:rsid w:val="00462A42"/>
    <w:rsid w:val="00462BC8"/>
    <w:rsid w:val="00462C5C"/>
    <w:rsid w:val="004639DE"/>
    <w:rsid w:val="00463B6A"/>
    <w:rsid w:val="00463E07"/>
    <w:rsid w:val="004643FA"/>
    <w:rsid w:val="0046463F"/>
    <w:rsid w:val="00464D36"/>
    <w:rsid w:val="00464F65"/>
    <w:rsid w:val="004650FC"/>
    <w:rsid w:val="0046513E"/>
    <w:rsid w:val="00465CFC"/>
    <w:rsid w:val="00466060"/>
    <w:rsid w:val="00466A80"/>
    <w:rsid w:val="00466AD4"/>
    <w:rsid w:val="004676C1"/>
    <w:rsid w:val="00467B99"/>
    <w:rsid w:val="00467F24"/>
    <w:rsid w:val="00470332"/>
    <w:rsid w:val="0047043C"/>
    <w:rsid w:val="004709F5"/>
    <w:rsid w:val="004711F5"/>
    <w:rsid w:val="00471C68"/>
    <w:rsid w:val="00471EE2"/>
    <w:rsid w:val="004724FD"/>
    <w:rsid w:val="004727DB"/>
    <w:rsid w:val="004729DA"/>
    <w:rsid w:val="00472B53"/>
    <w:rsid w:val="00473786"/>
    <w:rsid w:val="004739FB"/>
    <w:rsid w:val="00473A05"/>
    <w:rsid w:val="00473EE2"/>
    <w:rsid w:val="0047440D"/>
    <w:rsid w:val="00474A33"/>
    <w:rsid w:val="00475641"/>
    <w:rsid w:val="0047569E"/>
    <w:rsid w:val="0047579F"/>
    <w:rsid w:val="00475E05"/>
    <w:rsid w:val="004760BA"/>
    <w:rsid w:val="00476401"/>
    <w:rsid w:val="004768B6"/>
    <w:rsid w:val="00476BD4"/>
    <w:rsid w:val="00476F46"/>
    <w:rsid w:val="00477930"/>
    <w:rsid w:val="00477B89"/>
    <w:rsid w:val="00477DBE"/>
    <w:rsid w:val="004801EB"/>
    <w:rsid w:val="00480765"/>
    <w:rsid w:val="00480A14"/>
    <w:rsid w:val="00480A16"/>
    <w:rsid w:val="00480DE2"/>
    <w:rsid w:val="00481194"/>
    <w:rsid w:val="00481784"/>
    <w:rsid w:val="00481AF7"/>
    <w:rsid w:val="00481C77"/>
    <w:rsid w:val="00481E4F"/>
    <w:rsid w:val="00482217"/>
    <w:rsid w:val="004826A1"/>
    <w:rsid w:val="004827B8"/>
    <w:rsid w:val="004835D7"/>
    <w:rsid w:val="0048366F"/>
    <w:rsid w:val="00483B6E"/>
    <w:rsid w:val="00483BFE"/>
    <w:rsid w:val="00483F0D"/>
    <w:rsid w:val="004845C1"/>
    <w:rsid w:val="00484874"/>
    <w:rsid w:val="00485405"/>
    <w:rsid w:val="00485AF1"/>
    <w:rsid w:val="00485C59"/>
    <w:rsid w:val="00485EC2"/>
    <w:rsid w:val="00486010"/>
    <w:rsid w:val="00486A19"/>
    <w:rsid w:val="00486DB4"/>
    <w:rsid w:val="00487341"/>
    <w:rsid w:val="004901F4"/>
    <w:rsid w:val="00490443"/>
    <w:rsid w:val="00490AAC"/>
    <w:rsid w:val="00490D4C"/>
    <w:rsid w:val="0049134D"/>
    <w:rsid w:val="004917E6"/>
    <w:rsid w:val="0049191A"/>
    <w:rsid w:val="00491931"/>
    <w:rsid w:val="00492C46"/>
    <w:rsid w:val="00492D78"/>
    <w:rsid w:val="00493822"/>
    <w:rsid w:val="00494340"/>
    <w:rsid w:val="00494662"/>
    <w:rsid w:val="00495027"/>
    <w:rsid w:val="0049502A"/>
    <w:rsid w:val="00495677"/>
    <w:rsid w:val="004956A8"/>
    <w:rsid w:val="00495746"/>
    <w:rsid w:val="00496357"/>
    <w:rsid w:val="00496522"/>
    <w:rsid w:val="00496823"/>
    <w:rsid w:val="0049692C"/>
    <w:rsid w:val="0049697E"/>
    <w:rsid w:val="00497043"/>
    <w:rsid w:val="0049774A"/>
    <w:rsid w:val="004A16B9"/>
    <w:rsid w:val="004A1A99"/>
    <w:rsid w:val="004A1E74"/>
    <w:rsid w:val="004A1EB4"/>
    <w:rsid w:val="004A2090"/>
    <w:rsid w:val="004A3FA1"/>
    <w:rsid w:val="004A44A1"/>
    <w:rsid w:val="004A508A"/>
    <w:rsid w:val="004A55D3"/>
    <w:rsid w:val="004A6A66"/>
    <w:rsid w:val="004A6D27"/>
    <w:rsid w:val="004A7356"/>
    <w:rsid w:val="004A7911"/>
    <w:rsid w:val="004A795F"/>
    <w:rsid w:val="004B0081"/>
    <w:rsid w:val="004B0129"/>
    <w:rsid w:val="004B0EAC"/>
    <w:rsid w:val="004B13CB"/>
    <w:rsid w:val="004B15E8"/>
    <w:rsid w:val="004B2B8B"/>
    <w:rsid w:val="004B2E93"/>
    <w:rsid w:val="004B31AE"/>
    <w:rsid w:val="004B3C44"/>
    <w:rsid w:val="004B3C66"/>
    <w:rsid w:val="004B3CC3"/>
    <w:rsid w:val="004B4843"/>
    <w:rsid w:val="004B48E3"/>
    <w:rsid w:val="004B4B77"/>
    <w:rsid w:val="004B4C5A"/>
    <w:rsid w:val="004B4ED5"/>
    <w:rsid w:val="004B5616"/>
    <w:rsid w:val="004B58B4"/>
    <w:rsid w:val="004B5D72"/>
    <w:rsid w:val="004B63AB"/>
    <w:rsid w:val="004B6478"/>
    <w:rsid w:val="004B6555"/>
    <w:rsid w:val="004B6CBB"/>
    <w:rsid w:val="004B6DC8"/>
    <w:rsid w:val="004B785A"/>
    <w:rsid w:val="004B7EB8"/>
    <w:rsid w:val="004B7F63"/>
    <w:rsid w:val="004C0B1C"/>
    <w:rsid w:val="004C0CDE"/>
    <w:rsid w:val="004C0D44"/>
    <w:rsid w:val="004C1462"/>
    <w:rsid w:val="004C1858"/>
    <w:rsid w:val="004C1B78"/>
    <w:rsid w:val="004C1BF5"/>
    <w:rsid w:val="004C202A"/>
    <w:rsid w:val="004C2415"/>
    <w:rsid w:val="004C25C8"/>
    <w:rsid w:val="004C29AC"/>
    <w:rsid w:val="004C2FE3"/>
    <w:rsid w:val="004C3825"/>
    <w:rsid w:val="004C40FC"/>
    <w:rsid w:val="004C5C99"/>
    <w:rsid w:val="004C6293"/>
    <w:rsid w:val="004C6617"/>
    <w:rsid w:val="004C6844"/>
    <w:rsid w:val="004C6F31"/>
    <w:rsid w:val="004C6F83"/>
    <w:rsid w:val="004C79BF"/>
    <w:rsid w:val="004D0ED2"/>
    <w:rsid w:val="004D113A"/>
    <w:rsid w:val="004D1201"/>
    <w:rsid w:val="004D141B"/>
    <w:rsid w:val="004D1583"/>
    <w:rsid w:val="004D1756"/>
    <w:rsid w:val="004D1931"/>
    <w:rsid w:val="004D1C76"/>
    <w:rsid w:val="004D1F05"/>
    <w:rsid w:val="004D2025"/>
    <w:rsid w:val="004D35D9"/>
    <w:rsid w:val="004D3925"/>
    <w:rsid w:val="004D3BA7"/>
    <w:rsid w:val="004D3E0A"/>
    <w:rsid w:val="004D4158"/>
    <w:rsid w:val="004D476B"/>
    <w:rsid w:val="004D480B"/>
    <w:rsid w:val="004D5CCB"/>
    <w:rsid w:val="004D5FFE"/>
    <w:rsid w:val="004D609B"/>
    <w:rsid w:val="004D6239"/>
    <w:rsid w:val="004D6894"/>
    <w:rsid w:val="004D6A25"/>
    <w:rsid w:val="004D6A9B"/>
    <w:rsid w:val="004D73BF"/>
    <w:rsid w:val="004D7AE9"/>
    <w:rsid w:val="004D7CED"/>
    <w:rsid w:val="004D7E85"/>
    <w:rsid w:val="004E0177"/>
    <w:rsid w:val="004E0293"/>
    <w:rsid w:val="004E05A8"/>
    <w:rsid w:val="004E07EF"/>
    <w:rsid w:val="004E0884"/>
    <w:rsid w:val="004E09CC"/>
    <w:rsid w:val="004E0A07"/>
    <w:rsid w:val="004E0BF6"/>
    <w:rsid w:val="004E1392"/>
    <w:rsid w:val="004E13F3"/>
    <w:rsid w:val="004E1A84"/>
    <w:rsid w:val="004E1EEB"/>
    <w:rsid w:val="004E1F12"/>
    <w:rsid w:val="004E22EF"/>
    <w:rsid w:val="004E3691"/>
    <w:rsid w:val="004E4227"/>
    <w:rsid w:val="004E4346"/>
    <w:rsid w:val="004E437D"/>
    <w:rsid w:val="004E4802"/>
    <w:rsid w:val="004E4994"/>
    <w:rsid w:val="004E4AC8"/>
    <w:rsid w:val="004E4B94"/>
    <w:rsid w:val="004E4C60"/>
    <w:rsid w:val="004E5859"/>
    <w:rsid w:val="004E5964"/>
    <w:rsid w:val="004E5BE4"/>
    <w:rsid w:val="004E69F8"/>
    <w:rsid w:val="004E704C"/>
    <w:rsid w:val="004F00BD"/>
    <w:rsid w:val="004F06E3"/>
    <w:rsid w:val="004F0F5D"/>
    <w:rsid w:val="004F13EC"/>
    <w:rsid w:val="004F183A"/>
    <w:rsid w:val="004F2EED"/>
    <w:rsid w:val="004F3A94"/>
    <w:rsid w:val="004F3CE8"/>
    <w:rsid w:val="004F3D54"/>
    <w:rsid w:val="004F4078"/>
    <w:rsid w:val="004F4447"/>
    <w:rsid w:val="004F4449"/>
    <w:rsid w:val="004F4E63"/>
    <w:rsid w:val="004F5103"/>
    <w:rsid w:val="004F5463"/>
    <w:rsid w:val="004F5AFA"/>
    <w:rsid w:val="004F5B38"/>
    <w:rsid w:val="004F638D"/>
    <w:rsid w:val="004F64C8"/>
    <w:rsid w:val="004F6D99"/>
    <w:rsid w:val="004F6FEB"/>
    <w:rsid w:val="004F7169"/>
    <w:rsid w:val="004F75B6"/>
    <w:rsid w:val="004F77AC"/>
    <w:rsid w:val="004F7C9D"/>
    <w:rsid w:val="005004C5"/>
    <w:rsid w:val="00500EE8"/>
    <w:rsid w:val="00500FE9"/>
    <w:rsid w:val="00501083"/>
    <w:rsid w:val="005019C2"/>
    <w:rsid w:val="00501C2B"/>
    <w:rsid w:val="00501C3F"/>
    <w:rsid w:val="00502DA8"/>
    <w:rsid w:val="005031AB"/>
    <w:rsid w:val="0050327C"/>
    <w:rsid w:val="005034B5"/>
    <w:rsid w:val="005036EE"/>
    <w:rsid w:val="00503B14"/>
    <w:rsid w:val="00504350"/>
    <w:rsid w:val="00504421"/>
    <w:rsid w:val="005044D4"/>
    <w:rsid w:val="0050451A"/>
    <w:rsid w:val="005049E0"/>
    <w:rsid w:val="00504F9E"/>
    <w:rsid w:val="005050C3"/>
    <w:rsid w:val="005050FD"/>
    <w:rsid w:val="00505486"/>
    <w:rsid w:val="00505539"/>
    <w:rsid w:val="00505AA2"/>
    <w:rsid w:val="005061A3"/>
    <w:rsid w:val="00506582"/>
    <w:rsid w:val="005068D9"/>
    <w:rsid w:val="00506B77"/>
    <w:rsid w:val="00507063"/>
    <w:rsid w:val="00510072"/>
    <w:rsid w:val="005104CE"/>
    <w:rsid w:val="00510697"/>
    <w:rsid w:val="00510CEA"/>
    <w:rsid w:val="00510DA2"/>
    <w:rsid w:val="00510E02"/>
    <w:rsid w:val="00510EB2"/>
    <w:rsid w:val="00511331"/>
    <w:rsid w:val="0051143D"/>
    <w:rsid w:val="0051207A"/>
    <w:rsid w:val="005120D2"/>
    <w:rsid w:val="005122AA"/>
    <w:rsid w:val="00512C03"/>
    <w:rsid w:val="00513258"/>
    <w:rsid w:val="005134EA"/>
    <w:rsid w:val="005148E9"/>
    <w:rsid w:val="00514CF8"/>
    <w:rsid w:val="00515676"/>
    <w:rsid w:val="005160C4"/>
    <w:rsid w:val="0051635F"/>
    <w:rsid w:val="005165CC"/>
    <w:rsid w:val="005167A9"/>
    <w:rsid w:val="00516A7B"/>
    <w:rsid w:val="00516C06"/>
    <w:rsid w:val="00516D05"/>
    <w:rsid w:val="0051757E"/>
    <w:rsid w:val="005179DF"/>
    <w:rsid w:val="00517BAB"/>
    <w:rsid w:val="00520482"/>
    <w:rsid w:val="00520E4A"/>
    <w:rsid w:val="0052143F"/>
    <w:rsid w:val="00521FC1"/>
    <w:rsid w:val="00522516"/>
    <w:rsid w:val="005227DE"/>
    <w:rsid w:val="00522D8B"/>
    <w:rsid w:val="005230D7"/>
    <w:rsid w:val="0052353F"/>
    <w:rsid w:val="00524683"/>
    <w:rsid w:val="0052477E"/>
    <w:rsid w:val="00524B7C"/>
    <w:rsid w:val="00524EDD"/>
    <w:rsid w:val="0052511D"/>
    <w:rsid w:val="00525818"/>
    <w:rsid w:val="005259DB"/>
    <w:rsid w:val="00525C3F"/>
    <w:rsid w:val="00526A27"/>
    <w:rsid w:val="00526A33"/>
    <w:rsid w:val="00527007"/>
    <w:rsid w:val="005275FC"/>
    <w:rsid w:val="0053063D"/>
    <w:rsid w:val="0053086A"/>
    <w:rsid w:val="00532A8F"/>
    <w:rsid w:val="005334F0"/>
    <w:rsid w:val="00533B20"/>
    <w:rsid w:val="005343E7"/>
    <w:rsid w:val="005347E1"/>
    <w:rsid w:val="00534BD1"/>
    <w:rsid w:val="00534DF8"/>
    <w:rsid w:val="005355CE"/>
    <w:rsid w:val="00535C2F"/>
    <w:rsid w:val="00535DB2"/>
    <w:rsid w:val="005368B0"/>
    <w:rsid w:val="005373CE"/>
    <w:rsid w:val="005373FC"/>
    <w:rsid w:val="005404A8"/>
    <w:rsid w:val="00541070"/>
    <w:rsid w:val="00541703"/>
    <w:rsid w:val="00541987"/>
    <w:rsid w:val="00541CF0"/>
    <w:rsid w:val="00541DDA"/>
    <w:rsid w:val="005422C0"/>
    <w:rsid w:val="0054255A"/>
    <w:rsid w:val="005428CA"/>
    <w:rsid w:val="005428DD"/>
    <w:rsid w:val="00542917"/>
    <w:rsid w:val="00542A7D"/>
    <w:rsid w:val="00542EB4"/>
    <w:rsid w:val="00542F10"/>
    <w:rsid w:val="00543345"/>
    <w:rsid w:val="005436EB"/>
    <w:rsid w:val="00543723"/>
    <w:rsid w:val="0054380D"/>
    <w:rsid w:val="00543ACF"/>
    <w:rsid w:val="00543CBA"/>
    <w:rsid w:val="00544177"/>
    <w:rsid w:val="00544580"/>
    <w:rsid w:val="00544DF6"/>
    <w:rsid w:val="00544DFB"/>
    <w:rsid w:val="00544E57"/>
    <w:rsid w:val="005451EA"/>
    <w:rsid w:val="005453D6"/>
    <w:rsid w:val="005459EA"/>
    <w:rsid w:val="00545D71"/>
    <w:rsid w:val="00546046"/>
    <w:rsid w:val="00546138"/>
    <w:rsid w:val="00546604"/>
    <w:rsid w:val="00546EBF"/>
    <w:rsid w:val="005474C5"/>
    <w:rsid w:val="0054781B"/>
    <w:rsid w:val="00547E8F"/>
    <w:rsid w:val="00550069"/>
    <w:rsid w:val="005502C4"/>
    <w:rsid w:val="005502F3"/>
    <w:rsid w:val="005509C4"/>
    <w:rsid w:val="00550CEE"/>
    <w:rsid w:val="00551B79"/>
    <w:rsid w:val="00551E08"/>
    <w:rsid w:val="0055223A"/>
    <w:rsid w:val="00552514"/>
    <w:rsid w:val="0055286A"/>
    <w:rsid w:val="00552889"/>
    <w:rsid w:val="0055298F"/>
    <w:rsid w:val="00552990"/>
    <w:rsid w:val="00552CCD"/>
    <w:rsid w:val="00552E7D"/>
    <w:rsid w:val="00553486"/>
    <w:rsid w:val="00553E21"/>
    <w:rsid w:val="00553FB9"/>
    <w:rsid w:val="00554870"/>
    <w:rsid w:val="005548C5"/>
    <w:rsid w:val="005548D9"/>
    <w:rsid w:val="00554EBE"/>
    <w:rsid w:val="00554F8A"/>
    <w:rsid w:val="005568D5"/>
    <w:rsid w:val="00556920"/>
    <w:rsid w:val="00556A12"/>
    <w:rsid w:val="00557091"/>
    <w:rsid w:val="0055714D"/>
    <w:rsid w:val="0055738B"/>
    <w:rsid w:val="00557ABA"/>
    <w:rsid w:val="005601D8"/>
    <w:rsid w:val="00560E8F"/>
    <w:rsid w:val="00560EE2"/>
    <w:rsid w:val="005613DB"/>
    <w:rsid w:val="005615C3"/>
    <w:rsid w:val="00561688"/>
    <w:rsid w:val="00561A3E"/>
    <w:rsid w:val="00561B4C"/>
    <w:rsid w:val="00561D72"/>
    <w:rsid w:val="0056214C"/>
    <w:rsid w:val="0056295D"/>
    <w:rsid w:val="005629FF"/>
    <w:rsid w:val="00562ABE"/>
    <w:rsid w:val="00562E97"/>
    <w:rsid w:val="00563DF2"/>
    <w:rsid w:val="0056412E"/>
    <w:rsid w:val="005643D0"/>
    <w:rsid w:val="00564879"/>
    <w:rsid w:val="00564EE1"/>
    <w:rsid w:val="005650CC"/>
    <w:rsid w:val="005650F1"/>
    <w:rsid w:val="0056513B"/>
    <w:rsid w:val="00565A50"/>
    <w:rsid w:val="00565E05"/>
    <w:rsid w:val="00567270"/>
    <w:rsid w:val="005678F6"/>
    <w:rsid w:val="00570498"/>
    <w:rsid w:val="00570542"/>
    <w:rsid w:val="00570E8B"/>
    <w:rsid w:val="005714F2"/>
    <w:rsid w:val="00571A5A"/>
    <w:rsid w:val="00571CE3"/>
    <w:rsid w:val="00571D59"/>
    <w:rsid w:val="005722FC"/>
    <w:rsid w:val="00572331"/>
    <w:rsid w:val="00572344"/>
    <w:rsid w:val="00572358"/>
    <w:rsid w:val="005732AA"/>
    <w:rsid w:val="005733C9"/>
    <w:rsid w:val="00573413"/>
    <w:rsid w:val="00573551"/>
    <w:rsid w:val="00573D51"/>
    <w:rsid w:val="00574058"/>
    <w:rsid w:val="005742D7"/>
    <w:rsid w:val="005749B4"/>
    <w:rsid w:val="00574B91"/>
    <w:rsid w:val="00574F3E"/>
    <w:rsid w:val="00575571"/>
    <w:rsid w:val="00575751"/>
    <w:rsid w:val="005757C0"/>
    <w:rsid w:val="00575EDF"/>
    <w:rsid w:val="0057685C"/>
    <w:rsid w:val="00576AC4"/>
    <w:rsid w:val="00577546"/>
    <w:rsid w:val="00580289"/>
    <w:rsid w:val="00580449"/>
    <w:rsid w:val="005814C1"/>
    <w:rsid w:val="00581B8F"/>
    <w:rsid w:val="00581DE3"/>
    <w:rsid w:val="00581FD0"/>
    <w:rsid w:val="00582166"/>
    <w:rsid w:val="0058241A"/>
    <w:rsid w:val="0058265A"/>
    <w:rsid w:val="005828DC"/>
    <w:rsid w:val="00582ABC"/>
    <w:rsid w:val="00583A36"/>
    <w:rsid w:val="00583F56"/>
    <w:rsid w:val="00583F60"/>
    <w:rsid w:val="00584334"/>
    <w:rsid w:val="00584851"/>
    <w:rsid w:val="00584C26"/>
    <w:rsid w:val="005851A0"/>
    <w:rsid w:val="00585D0B"/>
    <w:rsid w:val="0058642D"/>
    <w:rsid w:val="0058654B"/>
    <w:rsid w:val="00586685"/>
    <w:rsid w:val="005868BA"/>
    <w:rsid w:val="00587337"/>
    <w:rsid w:val="0058743A"/>
    <w:rsid w:val="00587763"/>
    <w:rsid w:val="00587D66"/>
    <w:rsid w:val="00587DD7"/>
    <w:rsid w:val="0059000F"/>
    <w:rsid w:val="00590404"/>
    <w:rsid w:val="005908C6"/>
    <w:rsid w:val="00590952"/>
    <w:rsid w:val="0059122E"/>
    <w:rsid w:val="005919D4"/>
    <w:rsid w:val="005923E1"/>
    <w:rsid w:val="00592638"/>
    <w:rsid w:val="005927F0"/>
    <w:rsid w:val="00592EEC"/>
    <w:rsid w:val="00592EF5"/>
    <w:rsid w:val="00592F38"/>
    <w:rsid w:val="00593013"/>
    <w:rsid w:val="0059359F"/>
    <w:rsid w:val="0059457A"/>
    <w:rsid w:val="00594680"/>
    <w:rsid w:val="005947AF"/>
    <w:rsid w:val="00594B30"/>
    <w:rsid w:val="0059502B"/>
    <w:rsid w:val="00595317"/>
    <w:rsid w:val="00595E63"/>
    <w:rsid w:val="00595E9C"/>
    <w:rsid w:val="005960BF"/>
    <w:rsid w:val="00596699"/>
    <w:rsid w:val="005966FD"/>
    <w:rsid w:val="005968CB"/>
    <w:rsid w:val="00596906"/>
    <w:rsid w:val="00596E65"/>
    <w:rsid w:val="00596F8C"/>
    <w:rsid w:val="005972E2"/>
    <w:rsid w:val="005972E6"/>
    <w:rsid w:val="00597501"/>
    <w:rsid w:val="00597DD5"/>
    <w:rsid w:val="005A0890"/>
    <w:rsid w:val="005A0C6C"/>
    <w:rsid w:val="005A14CD"/>
    <w:rsid w:val="005A173B"/>
    <w:rsid w:val="005A1822"/>
    <w:rsid w:val="005A1BA0"/>
    <w:rsid w:val="005A1D48"/>
    <w:rsid w:val="005A209E"/>
    <w:rsid w:val="005A237A"/>
    <w:rsid w:val="005A252D"/>
    <w:rsid w:val="005A26DD"/>
    <w:rsid w:val="005A2930"/>
    <w:rsid w:val="005A2B04"/>
    <w:rsid w:val="005A35E2"/>
    <w:rsid w:val="005A39EC"/>
    <w:rsid w:val="005A42F1"/>
    <w:rsid w:val="005A4349"/>
    <w:rsid w:val="005A4606"/>
    <w:rsid w:val="005A53FD"/>
    <w:rsid w:val="005A540C"/>
    <w:rsid w:val="005A54A0"/>
    <w:rsid w:val="005A58C2"/>
    <w:rsid w:val="005A612E"/>
    <w:rsid w:val="005A65FB"/>
    <w:rsid w:val="005A669C"/>
    <w:rsid w:val="005A66B1"/>
    <w:rsid w:val="005A7104"/>
    <w:rsid w:val="005A76C9"/>
    <w:rsid w:val="005A78CD"/>
    <w:rsid w:val="005A7DB5"/>
    <w:rsid w:val="005B03D1"/>
    <w:rsid w:val="005B06E8"/>
    <w:rsid w:val="005B13F9"/>
    <w:rsid w:val="005B2160"/>
    <w:rsid w:val="005B2314"/>
    <w:rsid w:val="005B30EE"/>
    <w:rsid w:val="005B3A96"/>
    <w:rsid w:val="005B3CD4"/>
    <w:rsid w:val="005B4271"/>
    <w:rsid w:val="005B446F"/>
    <w:rsid w:val="005B4676"/>
    <w:rsid w:val="005B4A7C"/>
    <w:rsid w:val="005B4EC9"/>
    <w:rsid w:val="005B5152"/>
    <w:rsid w:val="005B56C8"/>
    <w:rsid w:val="005B584A"/>
    <w:rsid w:val="005B58F3"/>
    <w:rsid w:val="005B5A44"/>
    <w:rsid w:val="005B5CF4"/>
    <w:rsid w:val="005B672D"/>
    <w:rsid w:val="005B693A"/>
    <w:rsid w:val="005B7372"/>
    <w:rsid w:val="005B7DE6"/>
    <w:rsid w:val="005C0162"/>
    <w:rsid w:val="005C02D9"/>
    <w:rsid w:val="005C0507"/>
    <w:rsid w:val="005C0A52"/>
    <w:rsid w:val="005C0F1E"/>
    <w:rsid w:val="005C1337"/>
    <w:rsid w:val="005C13F9"/>
    <w:rsid w:val="005C1986"/>
    <w:rsid w:val="005C1B5F"/>
    <w:rsid w:val="005C1E8B"/>
    <w:rsid w:val="005C1ED2"/>
    <w:rsid w:val="005C2199"/>
    <w:rsid w:val="005C221B"/>
    <w:rsid w:val="005C223F"/>
    <w:rsid w:val="005C224F"/>
    <w:rsid w:val="005C2266"/>
    <w:rsid w:val="005C3FA2"/>
    <w:rsid w:val="005C4766"/>
    <w:rsid w:val="005C4AD2"/>
    <w:rsid w:val="005C4BFC"/>
    <w:rsid w:val="005C4D8D"/>
    <w:rsid w:val="005C52DC"/>
    <w:rsid w:val="005C5B79"/>
    <w:rsid w:val="005C63F1"/>
    <w:rsid w:val="005C66AF"/>
    <w:rsid w:val="005C6808"/>
    <w:rsid w:val="005C6AFA"/>
    <w:rsid w:val="005C7294"/>
    <w:rsid w:val="005C73A6"/>
    <w:rsid w:val="005C7ABF"/>
    <w:rsid w:val="005C7F49"/>
    <w:rsid w:val="005C7FAF"/>
    <w:rsid w:val="005D1131"/>
    <w:rsid w:val="005D15E3"/>
    <w:rsid w:val="005D1CCD"/>
    <w:rsid w:val="005D23CA"/>
    <w:rsid w:val="005D24FF"/>
    <w:rsid w:val="005D27EC"/>
    <w:rsid w:val="005D2A77"/>
    <w:rsid w:val="005D364F"/>
    <w:rsid w:val="005D3DDD"/>
    <w:rsid w:val="005D4324"/>
    <w:rsid w:val="005D56AE"/>
    <w:rsid w:val="005D5DCA"/>
    <w:rsid w:val="005D5F40"/>
    <w:rsid w:val="005D68F1"/>
    <w:rsid w:val="005D7111"/>
    <w:rsid w:val="005D72C5"/>
    <w:rsid w:val="005D746A"/>
    <w:rsid w:val="005D74BA"/>
    <w:rsid w:val="005D75D0"/>
    <w:rsid w:val="005D79C8"/>
    <w:rsid w:val="005D7EAD"/>
    <w:rsid w:val="005E028E"/>
    <w:rsid w:val="005E03BE"/>
    <w:rsid w:val="005E0D10"/>
    <w:rsid w:val="005E0D49"/>
    <w:rsid w:val="005E1C23"/>
    <w:rsid w:val="005E297B"/>
    <w:rsid w:val="005E38FB"/>
    <w:rsid w:val="005E3BD4"/>
    <w:rsid w:val="005E3D7F"/>
    <w:rsid w:val="005E3F80"/>
    <w:rsid w:val="005E41B2"/>
    <w:rsid w:val="005E4263"/>
    <w:rsid w:val="005E49A2"/>
    <w:rsid w:val="005E5416"/>
    <w:rsid w:val="005E5595"/>
    <w:rsid w:val="005E5775"/>
    <w:rsid w:val="005E5845"/>
    <w:rsid w:val="005E5BC3"/>
    <w:rsid w:val="005E5C62"/>
    <w:rsid w:val="005E5D07"/>
    <w:rsid w:val="005E5D7F"/>
    <w:rsid w:val="005E5E1F"/>
    <w:rsid w:val="005E5EEB"/>
    <w:rsid w:val="005E6D0D"/>
    <w:rsid w:val="005E6FED"/>
    <w:rsid w:val="005E7339"/>
    <w:rsid w:val="005E73D3"/>
    <w:rsid w:val="005E7F88"/>
    <w:rsid w:val="005F040A"/>
    <w:rsid w:val="005F0699"/>
    <w:rsid w:val="005F0828"/>
    <w:rsid w:val="005F08EC"/>
    <w:rsid w:val="005F1058"/>
    <w:rsid w:val="005F10D8"/>
    <w:rsid w:val="005F11DA"/>
    <w:rsid w:val="005F1506"/>
    <w:rsid w:val="005F1DAA"/>
    <w:rsid w:val="005F25F8"/>
    <w:rsid w:val="005F26C6"/>
    <w:rsid w:val="005F3179"/>
    <w:rsid w:val="005F386B"/>
    <w:rsid w:val="005F39C2"/>
    <w:rsid w:val="005F46F0"/>
    <w:rsid w:val="005F4FAF"/>
    <w:rsid w:val="005F53F9"/>
    <w:rsid w:val="005F57E8"/>
    <w:rsid w:val="005F5813"/>
    <w:rsid w:val="005F615C"/>
    <w:rsid w:val="005F6245"/>
    <w:rsid w:val="005F64EC"/>
    <w:rsid w:val="005F6652"/>
    <w:rsid w:val="005F6D88"/>
    <w:rsid w:val="005F730C"/>
    <w:rsid w:val="005F7C07"/>
    <w:rsid w:val="006008F2"/>
    <w:rsid w:val="006012EF"/>
    <w:rsid w:val="006019DD"/>
    <w:rsid w:val="0060232B"/>
    <w:rsid w:val="0060253F"/>
    <w:rsid w:val="00602BC2"/>
    <w:rsid w:val="0060317F"/>
    <w:rsid w:val="006032DD"/>
    <w:rsid w:val="0060357B"/>
    <w:rsid w:val="006035F3"/>
    <w:rsid w:val="0060369D"/>
    <w:rsid w:val="006036D0"/>
    <w:rsid w:val="00603791"/>
    <w:rsid w:val="00603AAF"/>
    <w:rsid w:val="00603BD5"/>
    <w:rsid w:val="00603ED3"/>
    <w:rsid w:val="00604389"/>
    <w:rsid w:val="0060439D"/>
    <w:rsid w:val="006046C5"/>
    <w:rsid w:val="00604C1D"/>
    <w:rsid w:val="00604CC0"/>
    <w:rsid w:val="00604F81"/>
    <w:rsid w:val="0060547D"/>
    <w:rsid w:val="006054A7"/>
    <w:rsid w:val="006054BE"/>
    <w:rsid w:val="006055AC"/>
    <w:rsid w:val="0060594C"/>
    <w:rsid w:val="00605C2C"/>
    <w:rsid w:val="00606902"/>
    <w:rsid w:val="00606E8D"/>
    <w:rsid w:val="00606F0A"/>
    <w:rsid w:val="0060753F"/>
    <w:rsid w:val="00607720"/>
    <w:rsid w:val="00607933"/>
    <w:rsid w:val="006079BD"/>
    <w:rsid w:val="0061050D"/>
    <w:rsid w:val="00610560"/>
    <w:rsid w:val="006106D7"/>
    <w:rsid w:val="00610899"/>
    <w:rsid w:val="006115E7"/>
    <w:rsid w:val="00612431"/>
    <w:rsid w:val="0061288C"/>
    <w:rsid w:val="00612F73"/>
    <w:rsid w:val="00612FE4"/>
    <w:rsid w:val="006134AF"/>
    <w:rsid w:val="006134F7"/>
    <w:rsid w:val="00613FE7"/>
    <w:rsid w:val="006143F1"/>
    <w:rsid w:val="0061443B"/>
    <w:rsid w:val="00615CB5"/>
    <w:rsid w:val="00615E24"/>
    <w:rsid w:val="00616051"/>
    <w:rsid w:val="006164D0"/>
    <w:rsid w:val="006166BC"/>
    <w:rsid w:val="0061695C"/>
    <w:rsid w:val="00616AA7"/>
    <w:rsid w:val="00616ACD"/>
    <w:rsid w:val="00616FB7"/>
    <w:rsid w:val="006171E9"/>
    <w:rsid w:val="006208A2"/>
    <w:rsid w:val="0062118B"/>
    <w:rsid w:val="00621615"/>
    <w:rsid w:val="006218E5"/>
    <w:rsid w:val="00621EE6"/>
    <w:rsid w:val="00622123"/>
    <w:rsid w:val="00622457"/>
    <w:rsid w:val="0062248F"/>
    <w:rsid w:val="0062280C"/>
    <w:rsid w:val="0062294B"/>
    <w:rsid w:val="00623C34"/>
    <w:rsid w:val="00624829"/>
    <w:rsid w:val="00625A0D"/>
    <w:rsid w:val="00625A53"/>
    <w:rsid w:val="00626203"/>
    <w:rsid w:val="00626A2C"/>
    <w:rsid w:val="00626C84"/>
    <w:rsid w:val="00626D97"/>
    <w:rsid w:val="00630209"/>
    <w:rsid w:val="006309A4"/>
    <w:rsid w:val="00630C69"/>
    <w:rsid w:val="00630EB9"/>
    <w:rsid w:val="0063120E"/>
    <w:rsid w:val="006312A4"/>
    <w:rsid w:val="006315E3"/>
    <w:rsid w:val="006322D8"/>
    <w:rsid w:val="006326D2"/>
    <w:rsid w:val="00633FB2"/>
    <w:rsid w:val="00634843"/>
    <w:rsid w:val="00634B3C"/>
    <w:rsid w:val="006352A4"/>
    <w:rsid w:val="0063533C"/>
    <w:rsid w:val="00635400"/>
    <w:rsid w:val="00635B8B"/>
    <w:rsid w:val="00635CE3"/>
    <w:rsid w:val="006361D3"/>
    <w:rsid w:val="00636398"/>
    <w:rsid w:val="00636D39"/>
    <w:rsid w:val="00636D83"/>
    <w:rsid w:val="00636EC2"/>
    <w:rsid w:val="006400BA"/>
    <w:rsid w:val="006402F3"/>
    <w:rsid w:val="0064099F"/>
    <w:rsid w:val="00641027"/>
    <w:rsid w:val="006412EC"/>
    <w:rsid w:val="006415A4"/>
    <w:rsid w:val="0064163E"/>
    <w:rsid w:val="0064190D"/>
    <w:rsid w:val="00641E0E"/>
    <w:rsid w:val="0064234E"/>
    <w:rsid w:val="0064249A"/>
    <w:rsid w:val="00642642"/>
    <w:rsid w:val="00642820"/>
    <w:rsid w:val="00642CC5"/>
    <w:rsid w:val="00643991"/>
    <w:rsid w:val="006439D3"/>
    <w:rsid w:val="00643D80"/>
    <w:rsid w:val="00643FA2"/>
    <w:rsid w:val="00644568"/>
    <w:rsid w:val="00644599"/>
    <w:rsid w:val="0064499E"/>
    <w:rsid w:val="00645249"/>
    <w:rsid w:val="0064581A"/>
    <w:rsid w:val="00645BD0"/>
    <w:rsid w:val="00646134"/>
    <w:rsid w:val="00646F99"/>
    <w:rsid w:val="006478B1"/>
    <w:rsid w:val="00647BDB"/>
    <w:rsid w:val="0065026A"/>
    <w:rsid w:val="006502F6"/>
    <w:rsid w:val="00650476"/>
    <w:rsid w:val="00650D66"/>
    <w:rsid w:val="0065112E"/>
    <w:rsid w:val="00651E4F"/>
    <w:rsid w:val="0065218C"/>
    <w:rsid w:val="00652A50"/>
    <w:rsid w:val="00652F46"/>
    <w:rsid w:val="00653390"/>
    <w:rsid w:val="00654421"/>
    <w:rsid w:val="006544EE"/>
    <w:rsid w:val="006548D4"/>
    <w:rsid w:val="00654BEB"/>
    <w:rsid w:val="00654C02"/>
    <w:rsid w:val="006554DE"/>
    <w:rsid w:val="00655AFF"/>
    <w:rsid w:val="00655B18"/>
    <w:rsid w:val="006563ED"/>
    <w:rsid w:val="0065729E"/>
    <w:rsid w:val="00657889"/>
    <w:rsid w:val="00657901"/>
    <w:rsid w:val="00657B80"/>
    <w:rsid w:val="00657E40"/>
    <w:rsid w:val="0066019C"/>
    <w:rsid w:val="00661343"/>
    <w:rsid w:val="006614BB"/>
    <w:rsid w:val="0066366E"/>
    <w:rsid w:val="00663F87"/>
    <w:rsid w:val="00664141"/>
    <w:rsid w:val="006641DB"/>
    <w:rsid w:val="00664FC2"/>
    <w:rsid w:val="00665BF2"/>
    <w:rsid w:val="00665E63"/>
    <w:rsid w:val="00666761"/>
    <w:rsid w:val="0066680D"/>
    <w:rsid w:val="006673D8"/>
    <w:rsid w:val="0066761F"/>
    <w:rsid w:val="00667BD3"/>
    <w:rsid w:val="00667E67"/>
    <w:rsid w:val="00670318"/>
    <w:rsid w:val="00671012"/>
    <w:rsid w:val="0067122E"/>
    <w:rsid w:val="006716CD"/>
    <w:rsid w:val="006719B5"/>
    <w:rsid w:val="00671A96"/>
    <w:rsid w:val="00671C35"/>
    <w:rsid w:val="00671CA6"/>
    <w:rsid w:val="00671EAF"/>
    <w:rsid w:val="00671ED7"/>
    <w:rsid w:val="00673420"/>
    <w:rsid w:val="00673DF0"/>
    <w:rsid w:val="00673F48"/>
    <w:rsid w:val="006742A2"/>
    <w:rsid w:val="00674A6B"/>
    <w:rsid w:val="00674C0D"/>
    <w:rsid w:val="0067500B"/>
    <w:rsid w:val="006758A6"/>
    <w:rsid w:val="00675B17"/>
    <w:rsid w:val="00675E85"/>
    <w:rsid w:val="0067622D"/>
    <w:rsid w:val="00676D2C"/>
    <w:rsid w:val="00676DCE"/>
    <w:rsid w:val="00676FCB"/>
    <w:rsid w:val="006771BF"/>
    <w:rsid w:val="00677B7C"/>
    <w:rsid w:val="00677CEB"/>
    <w:rsid w:val="00680BEA"/>
    <w:rsid w:val="00680CC4"/>
    <w:rsid w:val="00681EF4"/>
    <w:rsid w:val="006826CF"/>
    <w:rsid w:val="00682DE8"/>
    <w:rsid w:val="00683448"/>
    <w:rsid w:val="00684A9F"/>
    <w:rsid w:val="00684D86"/>
    <w:rsid w:val="00684EF0"/>
    <w:rsid w:val="00685316"/>
    <w:rsid w:val="00685B74"/>
    <w:rsid w:val="00685F8E"/>
    <w:rsid w:val="0068699A"/>
    <w:rsid w:val="00687351"/>
    <w:rsid w:val="00687D0A"/>
    <w:rsid w:val="00687D44"/>
    <w:rsid w:val="00687DA1"/>
    <w:rsid w:val="00690C74"/>
    <w:rsid w:val="00691139"/>
    <w:rsid w:val="00691315"/>
    <w:rsid w:val="0069265E"/>
    <w:rsid w:val="00693FC9"/>
    <w:rsid w:val="006962F5"/>
    <w:rsid w:val="006966A1"/>
    <w:rsid w:val="00696844"/>
    <w:rsid w:val="00697380"/>
    <w:rsid w:val="0069792B"/>
    <w:rsid w:val="006A0CFE"/>
    <w:rsid w:val="006A1102"/>
    <w:rsid w:val="006A1949"/>
    <w:rsid w:val="006A1A63"/>
    <w:rsid w:val="006A1A70"/>
    <w:rsid w:val="006A2463"/>
    <w:rsid w:val="006A259B"/>
    <w:rsid w:val="006A2ABA"/>
    <w:rsid w:val="006A2CBF"/>
    <w:rsid w:val="006A2F0E"/>
    <w:rsid w:val="006A33A5"/>
    <w:rsid w:val="006A37BE"/>
    <w:rsid w:val="006A381D"/>
    <w:rsid w:val="006A4079"/>
    <w:rsid w:val="006A416E"/>
    <w:rsid w:val="006A41E9"/>
    <w:rsid w:val="006A4EC8"/>
    <w:rsid w:val="006A57D2"/>
    <w:rsid w:val="006A5975"/>
    <w:rsid w:val="006A5AC8"/>
    <w:rsid w:val="006A5E97"/>
    <w:rsid w:val="006A653B"/>
    <w:rsid w:val="006A65FE"/>
    <w:rsid w:val="006A68B9"/>
    <w:rsid w:val="006A6F28"/>
    <w:rsid w:val="006A7CED"/>
    <w:rsid w:val="006A7D7C"/>
    <w:rsid w:val="006A7F66"/>
    <w:rsid w:val="006A7FCA"/>
    <w:rsid w:val="006A7FDB"/>
    <w:rsid w:val="006B0AF8"/>
    <w:rsid w:val="006B10D8"/>
    <w:rsid w:val="006B11EE"/>
    <w:rsid w:val="006B14C3"/>
    <w:rsid w:val="006B171F"/>
    <w:rsid w:val="006B1A14"/>
    <w:rsid w:val="006B2AED"/>
    <w:rsid w:val="006B2BF3"/>
    <w:rsid w:val="006B2D99"/>
    <w:rsid w:val="006B2E6C"/>
    <w:rsid w:val="006B31B6"/>
    <w:rsid w:val="006B33BE"/>
    <w:rsid w:val="006B348D"/>
    <w:rsid w:val="006B35B8"/>
    <w:rsid w:val="006B35BA"/>
    <w:rsid w:val="006B3B5B"/>
    <w:rsid w:val="006B3DC4"/>
    <w:rsid w:val="006B418B"/>
    <w:rsid w:val="006B428D"/>
    <w:rsid w:val="006B514A"/>
    <w:rsid w:val="006B5696"/>
    <w:rsid w:val="006B5E4E"/>
    <w:rsid w:val="006B5EA5"/>
    <w:rsid w:val="006B6041"/>
    <w:rsid w:val="006B62E3"/>
    <w:rsid w:val="006B677C"/>
    <w:rsid w:val="006B6993"/>
    <w:rsid w:val="006B6A85"/>
    <w:rsid w:val="006B6BB4"/>
    <w:rsid w:val="006B6DE2"/>
    <w:rsid w:val="006B73DF"/>
    <w:rsid w:val="006B7D4E"/>
    <w:rsid w:val="006C03AE"/>
    <w:rsid w:val="006C0548"/>
    <w:rsid w:val="006C06FC"/>
    <w:rsid w:val="006C11FC"/>
    <w:rsid w:val="006C120D"/>
    <w:rsid w:val="006C1C3C"/>
    <w:rsid w:val="006C1FCB"/>
    <w:rsid w:val="006C2800"/>
    <w:rsid w:val="006C2ABE"/>
    <w:rsid w:val="006C2C88"/>
    <w:rsid w:val="006C2E0C"/>
    <w:rsid w:val="006C2F54"/>
    <w:rsid w:val="006C32AE"/>
    <w:rsid w:val="006C3AF1"/>
    <w:rsid w:val="006C3BC6"/>
    <w:rsid w:val="006C3D91"/>
    <w:rsid w:val="006C425F"/>
    <w:rsid w:val="006C43CF"/>
    <w:rsid w:val="006C4F90"/>
    <w:rsid w:val="006C51F7"/>
    <w:rsid w:val="006C5B42"/>
    <w:rsid w:val="006C5FDF"/>
    <w:rsid w:val="006C76CB"/>
    <w:rsid w:val="006C7DC7"/>
    <w:rsid w:val="006D050D"/>
    <w:rsid w:val="006D09AB"/>
    <w:rsid w:val="006D12F3"/>
    <w:rsid w:val="006D143C"/>
    <w:rsid w:val="006D228C"/>
    <w:rsid w:val="006D2A7F"/>
    <w:rsid w:val="006D2DB8"/>
    <w:rsid w:val="006D32B9"/>
    <w:rsid w:val="006D3A8D"/>
    <w:rsid w:val="006D3B80"/>
    <w:rsid w:val="006D3EF6"/>
    <w:rsid w:val="006D4374"/>
    <w:rsid w:val="006D43F9"/>
    <w:rsid w:val="006D4739"/>
    <w:rsid w:val="006D47EA"/>
    <w:rsid w:val="006D49E8"/>
    <w:rsid w:val="006D4FB1"/>
    <w:rsid w:val="006D585D"/>
    <w:rsid w:val="006D6476"/>
    <w:rsid w:val="006D67B5"/>
    <w:rsid w:val="006D757C"/>
    <w:rsid w:val="006E084A"/>
    <w:rsid w:val="006E1135"/>
    <w:rsid w:val="006E12B7"/>
    <w:rsid w:val="006E1A62"/>
    <w:rsid w:val="006E256B"/>
    <w:rsid w:val="006E28D7"/>
    <w:rsid w:val="006E2922"/>
    <w:rsid w:val="006E2B56"/>
    <w:rsid w:val="006E303A"/>
    <w:rsid w:val="006E304B"/>
    <w:rsid w:val="006E3211"/>
    <w:rsid w:val="006E366D"/>
    <w:rsid w:val="006E38E3"/>
    <w:rsid w:val="006E3927"/>
    <w:rsid w:val="006E3C10"/>
    <w:rsid w:val="006E3E14"/>
    <w:rsid w:val="006E4223"/>
    <w:rsid w:val="006E43B6"/>
    <w:rsid w:val="006E4545"/>
    <w:rsid w:val="006E484D"/>
    <w:rsid w:val="006E4A01"/>
    <w:rsid w:val="006E4A29"/>
    <w:rsid w:val="006E4E8A"/>
    <w:rsid w:val="006E5342"/>
    <w:rsid w:val="006E53E3"/>
    <w:rsid w:val="006E5506"/>
    <w:rsid w:val="006E6202"/>
    <w:rsid w:val="006E678A"/>
    <w:rsid w:val="006E68C7"/>
    <w:rsid w:val="006E6B1B"/>
    <w:rsid w:val="006E6BB8"/>
    <w:rsid w:val="006E6BC5"/>
    <w:rsid w:val="006E6F56"/>
    <w:rsid w:val="006E6F8D"/>
    <w:rsid w:val="006E7197"/>
    <w:rsid w:val="006F0189"/>
    <w:rsid w:val="006F02FC"/>
    <w:rsid w:val="006F0523"/>
    <w:rsid w:val="006F0B22"/>
    <w:rsid w:val="006F0D6F"/>
    <w:rsid w:val="006F17A2"/>
    <w:rsid w:val="006F24E9"/>
    <w:rsid w:val="006F2804"/>
    <w:rsid w:val="006F2EC6"/>
    <w:rsid w:val="006F3011"/>
    <w:rsid w:val="006F32EC"/>
    <w:rsid w:val="006F3A04"/>
    <w:rsid w:val="006F3AA6"/>
    <w:rsid w:val="006F3BFB"/>
    <w:rsid w:val="006F3C8C"/>
    <w:rsid w:val="006F3D76"/>
    <w:rsid w:val="006F405F"/>
    <w:rsid w:val="006F4189"/>
    <w:rsid w:val="006F48C2"/>
    <w:rsid w:val="006F4B41"/>
    <w:rsid w:val="006F501D"/>
    <w:rsid w:val="006F6D8D"/>
    <w:rsid w:val="006F7128"/>
    <w:rsid w:val="006F7139"/>
    <w:rsid w:val="006F7467"/>
    <w:rsid w:val="006F75C7"/>
    <w:rsid w:val="007013B7"/>
    <w:rsid w:val="00701DF9"/>
    <w:rsid w:val="007022E8"/>
    <w:rsid w:val="00704273"/>
    <w:rsid w:val="00704408"/>
    <w:rsid w:val="00704604"/>
    <w:rsid w:val="007046C5"/>
    <w:rsid w:val="0070493B"/>
    <w:rsid w:val="00704A2C"/>
    <w:rsid w:val="00704B0E"/>
    <w:rsid w:val="00704FE4"/>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B0F"/>
    <w:rsid w:val="00713068"/>
    <w:rsid w:val="00713130"/>
    <w:rsid w:val="00714178"/>
    <w:rsid w:val="00714652"/>
    <w:rsid w:val="0071475B"/>
    <w:rsid w:val="00714A4E"/>
    <w:rsid w:val="007153BB"/>
    <w:rsid w:val="00715924"/>
    <w:rsid w:val="00715B01"/>
    <w:rsid w:val="0071618C"/>
    <w:rsid w:val="00716231"/>
    <w:rsid w:val="00716304"/>
    <w:rsid w:val="007169E2"/>
    <w:rsid w:val="007170D6"/>
    <w:rsid w:val="00717B8B"/>
    <w:rsid w:val="00717EF5"/>
    <w:rsid w:val="00720051"/>
    <w:rsid w:val="007204EB"/>
    <w:rsid w:val="00720686"/>
    <w:rsid w:val="00720728"/>
    <w:rsid w:val="00720F30"/>
    <w:rsid w:val="00721094"/>
    <w:rsid w:val="0072156F"/>
    <w:rsid w:val="00721B78"/>
    <w:rsid w:val="00722004"/>
    <w:rsid w:val="00722EE8"/>
    <w:rsid w:val="00722FC5"/>
    <w:rsid w:val="00724681"/>
    <w:rsid w:val="00724B9C"/>
    <w:rsid w:val="007251FC"/>
    <w:rsid w:val="007256B1"/>
    <w:rsid w:val="00725DD8"/>
    <w:rsid w:val="00725F9F"/>
    <w:rsid w:val="007260AB"/>
    <w:rsid w:val="00727599"/>
    <w:rsid w:val="007277E2"/>
    <w:rsid w:val="00727C45"/>
    <w:rsid w:val="00730174"/>
    <w:rsid w:val="00730A80"/>
    <w:rsid w:val="00730CB4"/>
    <w:rsid w:val="00730DEB"/>
    <w:rsid w:val="00731092"/>
    <w:rsid w:val="00731438"/>
    <w:rsid w:val="00731611"/>
    <w:rsid w:val="007317F7"/>
    <w:rsid w:val="00731ADB"/>
    <w:rsid w:val="00731DD9"/>
    <w:rsid w:val="00731E67"/>
    <w:rsid w:val="00732A1E"/>
    <w:rsid w:val="00732E54"/>
    <w:rsid w:val="00732F41"/>
    <w:rsid w:val="00733A5E"/>
    <w:rsid w:val="007349AE"/>
    <w:rsid w:val="00734F7C"/>
    <w:rsid w:val="00734FB5"/>
    <w:rsid w:val="00735293"/>
    <w:rsid w:val="00735704"/>
    <w:rsid w:val="00735ABF"/>
    <w:rsid w:val="00735FDB"/>
    <w:rsid w:val="0073630F"/>
    <w:rsid w:val="00736BB9"/>
    <w:rsid w:val="00740224"/>
    <w:rsid w:val="007408F0"/>
    <w:rsid w:val="00740B99"/>
    <w:rsid w:val="00741048"/>
    <w:rsid w:val="00741BCD"/>
    <w:rsid w:val="0074301C"/>
    <w:rsid w:val="0074332E"/>
    <w:rsid w:val="00743570"/>
    <w:rsid w:val="00743665"/>
    <w:rsid w:val="00743D77"/>
    <w:rsid w:val="00743E7A"/>
    <w:rsid w:val="00743F40"/>
    <w:rsid w:val="0074446B"/>
    <w:rsid w:val="00744939"/>
    <w:rsid w:val="00745171"/>
    <w:rsid w:val="007453D3"/>
    <w:rsid w:val="00745DC5"/>
    <w:rsid w:val="007462CB"/>
    <w:rsid w:val="00746852"/>
    <w:rsid w:val="00746D7C"/>
    <w:rsid w:val="0074745B"/>
    <w:rsid w:val="00747B76"/>
    <w:rsid w:val="00747C74"/>
    <w:rsid w:val="00751059"/>
    <w:rsid w:val="00751161"/>
    <w:rsid w:val="00752501"/>
    <w:rsid w:val="00752547"/>
    <w:rsid w:val="007525C5"/>
    <w:rsid w:val="0075262D"/>
    <w:rsid w:val="0075373A"/>
    <w:rsid w:val="007543FD"/>
    <w:rsid w:val="00755292"/>
    <w:rsid w:val="0075583A"/>
    <w:rsid w:val="007558DA"/>
    <w:rsid w:val="00755F18"/>
    <w:rsid w:val="007565FE"/>
    <w:rsid w:val="00757041"/>
    <w:rsid w:val="007573DF"/>
    <w:rsid w:val="0075747C"/>
    <w:rsid w:val="00757501"/>
    <w:rsid w:val="00757628"/>
    <w:rsid w:val="007576B3"/>
    <w:rsid w:val="00757797"/>
    <w:rsid w:val="00757E51"/>
    <w:rsid w:val="0076038B"/>
    <w:rsid w:val="007607E9"/>
    <w:rsid w:val="007617C1"/>
    <w:rsid w:val="00761CB9"/>
    <w:rsid w:val="00761DF9"/>
    <w:rsid w:val="007623BE"/>
    <w:rsid w:val="0076261F"/>
    <w:rsid w:val="00763305"/>
    <w:rsid w:val="00763AEE"/>
    <w:rsid w:val="00763B26"/>
    <w:rsid w:val="00763CE7"/>
    <w:rsid w:val="00763D1F"/>
    <w:rsid w:val="00764501"/>
    <w:rsid w:val="0076472B"/>
    <w:rsid w:val="007649C0"/>
    <w:rsid w:val="00764D13"/>
    <w:rsid w:val="00764F71"/>
    <w:rsid w:val="007651DE"/>
    <w:rsid w:val="007654A4"/>
    <w:rsid w:val="00765561"/>
    <w:rsid w:val="00766002"/>
    <w:rsid w:val="007662AC"/>
    <w:rsid w:val="00766813"/>
    <w:rsid w:val="0076689D"/>
    <w:rsid w:val="00766A9B"/>
    <w:rsid w:val="00766AAA"/>
    <w:rsid w:val="00766F7C"/>
    <w:rsid w:val="007671BA"/>
    <w:rsid w:val="0076729C"/>
    <w:rsid w:val="00767676"/>
    <w:rsid w:val="007701C8"/>
    <w:rsid w:val="00770342"/>
    <w:rsid w:val="00770819"/>
    <w:rsid w:val="007709DB"/>
    <w:rsid w:val="00770C64"/>
    <w:rsid w:val="007719F5"/>
    <w:rsid w:val="00771A04"/>
    <w:rsid w:val="00771F70"/>
    <w:rsid w:val="007726C3"/>
    <w:rsid w:val="00772AAB"/>
    <w:rsid w:val="0077435E"/>
    <w:rsid w:val="007745EF"/>
    <w:rsid w:val="00774870"/>
    <w:rsid w:val="007748D5"/>
    <w:rsid w:val="00774A0E"/>
    <w:rsid w:val="00774B65"/>
    <w:rsid w:val="0077506C"/>
    <w:rsid w:val="007750D5"/>
    <w:rsid w:val="007751D3"/>
    <w:rsid w:val="007759DB"/>
    <w:rsid w:val="00775C12"/>
    <w:rsid w:val="00775DF5"/>
    <w:rsid w:val="00775F6B"/>
    <w:rsid w:val="00776073"/>
    <w:rsid w:val="007762DB"/>
    <w:rsid w:val="00776B7D"/>
    <w:rsid w:val="00776EDB"/>
    <w:rsid w:val="0077702F"/>
    <w:rsid w:val="007803B5"/>
    <w:rsid w:val="0078055D"/>
    <w:rsid w:val="0078059E"/>
    <w:rsid w:val="00780C20"/>
    <w:rsid w:val="0078127A"/>
    <w:rsid w:val="00782301"/>
    <w:rsid w:val="00782679"/>
    <w:rsid w:val="00782783"/>
    <w:rsid w:val="00783F34"/>
    <w:rsid w:val="00784640"/>
    <w:rsid w:val="00784707"/>
    <w:rsid w:val="00784C58"/>
    <w:rsid w:val="00784C9F"/>
    <w:rsid w:val="00784D52"/>
    <w:rsid w:val="00784DAF"/>
    <w:rsid w:val="00785161"/>
    <w:rsid w:val="007860A5"/>
    <w:rsid w:val="007867B0"/>
    <w:rsid w:val="007868E5"/>
    <w:rsid w:val="00786FD3"/>
    <w:rsid w:val="007870DF"/>
    <w:rsid w:val="0078761B"/>
    <w:rsid w:val="007879EA"/>
    <w:rsid w:val="00787C08"/>
    <w:rsid w:val="0079114A"/>
    <w:rsid w:val="00791193"/>
    <w:rsid w:val="007912CE"/>
    <w:rsid w:val="0079138B"/>
    <w:rsid w:val="00791450"/>
    <w:rsid w:val="00791554"/>
    <w:rsid w:val="00791BD6"/>
    <w:rsid w:val="00791D58"/>
    <w:rsid w:val="00792220"/>
    <w:rsid w:val="007922DA"/>
    <w:rsid w:val="00792323"/>
    <w:rsid w:val="007923A2"/>
    <w:rsid w:val="0079252E"/>
    <w:rsid w:val="0079263A"/>
    <w:rsid w:val="00792C31"/>
    <w:rsid w:val="00792CAE"/>
    <w:rsid w:val="0079404B"/>
    <w:rsid w:val="0079474E"/>
    <w:rsid w:val="00794872"/>
    <w:rsid w:val="0079494E"/>
    <w:rsid w:val="00794E2C"/>
    <w:rsid w:val="00795250"/>
    <w:rsid w:val="007957FE"/>
    <w:rsid w:val="007959C0"/>
    <w:rsid w:val="007959C1"/>
    <w:rsid w:val="00795C56"/>
    <w:rsid w:val="0079654F"/>
    <w:rsid w:val="007967B9"/>
    <w:rsid w:val="00796928"/>
    <w:rsid w:val="00796932"/>
    <w:rsid w:val="00797B8A"/>
    <w:rsid w:val="00797E5E"/>
    <w:rsid w:val="007A0304"/>
    <w:rsid w:val="007A0CE2"/>
    <w:rsid w:val="007A10E2"/>
    <w:rsid w:val="007A2472"/>
    <w:rsid w:val="007A27C9"/>
    <w:rsid w:val="007A29BF"/>
    <w:rsid w:val="007A2AF5"/>
    <w:rsid w:val="007A2C9D"/>
    <w:rsid w:val="007A3318"/>
    <w:rsid w:val="007A35C2"/>
    <w:rsid w:val="007A38D0"/>
    <w:rsid w:val="007A3955"/>
    <w:rsid w:val="007A4190"/>
    <w:rsid w:val="007A42F6"/>
    <w:rsid w:val="007A42FF"/>
    <w:rsid w:val="007A4490"/>
    <w:rsid w:val="007A57E3"/>
    <w:rsid w:val="007A5A21"/>
    <w:rsid w:val="007A5F3A"/>
    <w:rsid w:val="007A6289"/>
    <w:rsid w:val="007A67BD"/>
    <w:rsid w:val="007A69D5"/>
    <w:rsid w:val="007A74C5"/>
    <w:rsid w:val="007A7651"/>
    <w:rsid w:val="007A7893"/>
    <w:rsid w:val="007A7E82"/>
    <w:rsid w:val="007A7EC2"/>
    <w:rsid w:val="007B11CF"/>
    <w:rsid w:val="007B1730"/>
    <w:rsid w:val="007B2483"/>
    <w:rsid w:val="007B24B4"/>
    <w:rsid w:val="007B257D"/>
    <w:rsid w:val="007B2845"/>
    <w:rsid w:val="007B2A75"/>
    <w:rsid w:val="007B3244"/>
    <w:rsid w:val="007B4316"/>
    <w:rsid w:val="007B47B1"/>
    <w:rsid w:val="007B56B9"/>
    <w:rsid w:val="007B579F"/>
    <w:rsid w:val="007B59E7"/>
    <w:rsid w:val="007B5BC6"/>
    <w:rsid w:val="007B5CE9"/>
    <w:rsid w:val="007B7AB4"/>
    <w:rsid w:val="007B7CE6"/>
    <w:rsid w:val="007B7D1B"/>
    <w:rsid w:val="007C0021"/>
    <w:rsid w:val="007C02FC"/>
    <w:rsid w:val="007C0AF0"/>
    <w:rsid w:val="007C0FC6"/>
    <w:rsid w:val="007C14D2"/>
    <w:rsid w:val="007C1D67"/>
    <w:rsid w:val="007C24BD"/>
    <w:rsid w:val="007C278C"/>
    <w:rsid w:val="007C2B20"/>
    <w:rsid w:val="007C2E92"/>
    <w:rsid w:val="007C2F7C"/>
    <w:rsid w:val="007C331E"/>
    <w:rsid w:val="007C3719"/>
    <w:rsid w:val="007C3735"/>
    <w:rsid w:val="007C38A7"/>
    <w:rsid w:val="007C615C"/>
    <w:rsid w:val="007C6173"/>
    <w:rsid w:val="007C63A4"/>
    <w:rsid w:val="007C63AF"/>
    <w:rsid w:val="007C64F8"/>
    <w:rsid w:val="007C6750"/>
    <w:rsid w:val="007C69E1"/>
    <w:rsid w:val="007C6ABA"/>
    <w:rsid w:val="007C6C7C"/>
    <w:rsid w:val="007C7757"/>
    <w:rsid w:val="007C7BB2"/>
    <w:rsid w:val="007C7FC0"/>
    <w:rsid w:val="007D00F8"/>
    <w:rsid w:val="007D011E"/>
    <w:rsid w:val="007D047F"/>
    <w:rsid w:val="007D0731"/>
    <w:rsid w:val="007D07D1"/>
    <w:rsid w:val="007D0986"/>
    <w:rsid w:val="007D09AC"/>
    <w:rsid w:val="007D0DBC"/>
    <w:rsid w:val="007D1415"/>
    <w:rsid w:val="007D1B97"/>
    <w:rsid w:val="007D2A88"/>
    <w:rsid w:val="007D2FD9"/>
    <w:rsid w:val="007D3015"/>
    <w:rsid w:val="007D301E"/>
    <w:rsid w:val="007D4E7F"/>
    <w:rsid w:val="007D6402"/>
    <w:rsid w:val="007D6632"/>
    <w:rsid w:val="007D6F56"/>
    <w:rsid w:val="007D7360"/>
    <w:rsid w:val="007D7A35"/>
    <w:rsid w:val="007E0935"/>
    <w:rsid w:val="007E0CAF"/>
    <w:rsid w:val="007E1499"/>
    <w:rsid w:val="007E18C3"/>
    <w:rsid w:val="007E1A8F"/>
    <w:rsid w:val="007E25FC"/>
    <w:rsid w:val="007E2996"/>
    <w:rsid w:val="007E3245"/>
    <w:rsid w:val="007E344C"/>
    <w:rsid w:val="007E36A3"/>
    <w:rsid w:val="007E4208"/>
    <w:rsid w:val="007E42BA"/>
    <w:rsid w:val="007E437C"/>
    <w:rsid w:val="007E4A92"/>
    <w:rsid w:val="007E52DE"/>
    <w:rsid w:val="007E5B5F"/>
    <w:rsid w:val="007E6128"/>
    <w:rsid w:val="007E671D"/>
    <w:rsid w:val="007E72BD"/>
    <w:rsid w:val="007E73D2"/>
    <w:rsid w:val="007E7532"/>
    <w:rsid w:val="007E7771"/>
    <w:rsid w:val="007E7987"/>
    <w:rsid w:val="007E79B5"/>
    <w:rsid w:val="007F07D9"/>
    <w:rsid w:val="007F2797"/>
    <w:rsid w:val="007F2871"/>
    <w:rsid w:val="007F2A07"/>
    <w:rsid w:val="007F2A6A"/>
    <w:rsid w:val="007F2FC3"/>
    <w:rsid w:val="007F340D"/>
    <w:rsid w:val="007F35BC"/>
    <w:rsid w:val="007F37E9"/>
    <w:rsid w:val="007F3B28"/>
    <w:rsid w:val="007F3D88"/>
    <w:rsid w:val="007F419C"/>
    <w:rsid w:val="007F47F4"/>
    <w:rsid w:val="007F525A"/>
    <w:rsid w:val="007F5ED4"/>
    <w:rsid w:val="007F5EED"/>
    <w:rsid w:val="007F6574"/>
    <w:rsid w:val="007F6A75"/>
    <w:rsid w:val="007F7715"/>
    <w:rsid w:val="007F7A24"/>
    <w:rsid w:val="007F7AEA"/>
    <w:rsid w:val="007F7EEC"/>
    <w:rsid w:val="007F7F41"/>
    <w:rsid w:val="0080017D"/>
    <w:rsid w:val="00800350"/>
    <w:rsid w:val="00800445"/>
    <w:rsid w:val="00800BDC"/>
    <w:rsid w:val="008018EF"/>
    <w:rsid w:val="0080330C"/>
    <w:rsid w:val="00803722"/>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5EE5"/>
    <w:rsid w:val="008061D7"/>
    <w:rsid w:val="008065D8"/>
    <w:rsid w:val="00806B3E"/>
    <w:rsid w:val="00807489"/>
    <w:rsid w:val="0080778C"/>
    <w:rsid w:val="00807DD4"/>
    <w:rsid w:val="00807FED"/>
    <w:rsid w:val="008101B6"/>
    <w:rsid w:val="00810390"/>
    <w:rsid w:val="008104C7"/>
    <w:rsid w:val="008108E1"/>
    <w:rsid w:val="0081132F"/>
    <w:rsid w:val="00811792"/>
    <w:rsid w:val="0081179C"/>
    <w:rsid w:val="008117BD"/>
    <w:rsid w:val="00811E3A"/>
    <w:rsid w:val="00812003"/>
    <w:rsid w:val="008123AA"/>
    <w:rsid w:val="00812C78"/>
    <w:rsid w:val="00812E9D"/>
    <w:rsid w:val="00812F84"/>
    <w:rsid w:val="00812FD3"/>
    <w:rsid w:val="00813045"/>
    <w:rsid w:val="008131FE"/>
    <w:rsid w:val="0081357B"/>
    <w:rsid w:val="0081410F"/>
    <w:rsid w:val="008148AA"/>
    <w:rsid w:val="00814F7E"/>
    <w:rsid w:val="00815080"/>
    <w:rsid w:val="00815663"/>
    <w:rsid w:val="008158F8"/>
    <w:rsid w:val="0081738A"/>
    <w:rsid w:val="0081763B"/>
    <w:rsid w:val="00817782"/>
    <w:rsid w:val="00817A5B"/>
    <w:rsid w:val="00817E82"/>
    <w:rsid w:val="00817F3F"/>
    <w:rsid w:val="00817FC8"/>
    <w:rsid w:val="00817FEA"/>
    <w:rsid w:val="008201F7"/>
    <w:rsid w:val="0082044F"/>
    <w:rsid w:val="0082082A"/>
    <w:rsid w:val="008209A4"/>
    <w:rsid w:val="00820E79"/>
    <w:rsid w:val="008223AB"/>
    <w:rsid w:val="00822A45"/>
    <w:rsid w:val="0082344E"/>
    <w:rsid w:val="00823976"/>
    <w:rsid w:val="00823BC8"/>
    <w:rsid w:val="008246EC"/>
    <w:rsid w:val="008248BA"/>
    <w:rsid w:val="00824B30"/>
    <w:rsid w:val="00824C73"/>
    <w:rsid w:val="00824DB4"/>
    <w:rsid w:val="00825511"/>
    <w:rsid w:val="00825668"/>
    <w:rsid w:val="00826954"/>
    <w:rsid w:val="0082695D"/>
    <w:rsid w:val="00827405"/>
    <w:rsid w:val="008274DD"/>
    <w:rsid w:val="008278ED"/>
    <w:rsid w:val="00827991"/>
    <w:rsid w:val="00827E41"/>
    <w:rsid w:val="00827E4B"/>
    <w:rsid w:val="00827FF8"/>
    <w:rsid w:val="0083013D"/>
    <w:rsid w:val="00830453"/>
    <w:rsid w:val="0083074D"/>
    <w:rsid w:val="00830AED"/>
    <w:rsid w:val="00830BB5"/>
    <w:rsid w:val="0083118E"/>
    <w:rsid w:val="0083140F"/>
    <w:rsid w:val="008324AD"/>
    <w:rsid w:val="00832572"/>
    <w:rsid w:val="00832A22"/>
    <w:rsid w:val="00832B19"/>
    <w:rsid w:val="00832D16"/>
    <w:rsid w:val="0083366F"/>
    <w:rsid w:val="008336D2"/>
    <w:rsid w:val="0083373F"/>
    <w:rsid w:val="008337B5"/>
    <w:rsid w:val="0083384B"/>
    <w:rsid w:val="0083392F"/>
    <w:rsid w:val="0083393B"/>
    <w:rsid w:val="00834BDE"/>
    <w:rsid w:val="00834C83"/>
    <w:rsid w:val="00835B87"/>
    <w:rsid w:val="0083622F"/>
    <w:rsid w:val="00836869"/>
    <w:rsid w:val="00836CCD"/>
    <w:rsid w:val="00836E13"/>
    <w:rsid w:val="00837268"/>
    <w:rsid w:val="0083763E"/>
    <w:rsid w:val="00837C6F"/>
    <w:rsid w:val="0084026A"/>
    <w:rsid w:val="0084094C"/>
    <w:rsid w:val="00840987"/>
    <w:rsid w:val="00840EA2"/>
    <w:rsid w:val="0084144F"/>
    <w:rsid w:val="00841B97"/>
    <w:rsid w:val="00842139"/>
    <w:rsid w:val="0084229A"/>
    <w:rsid w:val="008425BF"/>
    <w:rsid w:val="0084276C"/>
    <w:rsid w:val="008427AD"/>
    <w:rsid w:val="00842C50"/>
    <w:rsid w:val="0084309A"/>
    <w:rsid w:val="00843309"/>
    <w:rsid w:val="00843508"/>
    <w:rsid w:val="008440DD"/>
    <w:rsid w:val="00844423"/>
    <w:rsid w:val="00844815"/>
    <w:rsid w:val="00844B1C"/>
    <w:rsid w:val="008451B6"/>
    <w:rsid w:val="008459E6"/>
    <w:rsid w:val="00845C31"/>
    <w:rsid w:val="0084708C"/>
    <w:rsid w:val="00847809"/>
    <w:rsid w:val="00847942"/>
    <w:rsid w:val="00847D04"/>
    <w:rsid w:val="00850D1C"/>
    <w:rsid w:val="00850E4B"/>
    <w:rsid w:val="00851023"/>
    <w:rsid w:val="008511AA"/>
    <w:rsid w:val="00851804"/>
    <w:rsid w:val="00851A80"/>
    <w:rsid w:val="008522CE"/>
    <w:rsid w:val="008524DD"/>
    <w:rsid w:val="00852B14"/>
    <w:rsid w:val="00852B91"/>
    <w:rsid w:val="00852F38"/>
    <w:rsid w:val="00853397"/>
    <w:rsid w:val="008537DF"/>
    <w:rsid w:val="00853A52"/>
    <w:rsid w:val="00854884"/>
    <w:rsid w:val="00854E40"/>
    <w:rsid w:val="00855841"/>
    <w:rsid w:val="00855A0B"/>
    <w:rsid w:val="00855C71"/>
    <w:rsid w:val="0085635F"/>
    <w:rsid w:val="00856541"/>
    <w:rsid w:val="0085664F"/>
    <w:rsid w:val="00856834"/>
    <w:rsid w:val="00856D60"/>
    <w:rsid w:val="00856DD2"/>
    <w:rsid w:val="00856FC7"/>
    <w:rsid w:val="0085735B"/>
    <w:rsid w:val="0085780A"/>
    <w:rsid w:val="0085789C"/>
    <w:rsid w:val="00857D25"/>
    <w:rsid w:val="0086023D"/>
    <w:rsid w:val="008603FB"/>
    <w:rsid w:val="0086056F"/>
    <w:rsid w:val="0086132E"/>
    <w:rsid w:val="008627B8"/>
    <w:rsid w:val="00862D16"/>
    <w:rsid w:val="008631BE"/>
    <w:rsid w:val="008632AF"/>
    <w:rsid w:val="0086405D"/>
    <w:rsid w:val="00864361"/>
    <w:rsid w:val="008647CD"/>
    <w:rsid w:val="00864A3C"/>
    <w:rsid w:val="00864F60"/>
    <w:rsid w:val="00864FF6"/>
    <w:rsid w:val="0086577D"/>
    <w:rsid w:val="00865F4D"/>
    <w:rsid w:val="008672BE"/>
    <w:rsid w:val="00867531"/>
    <w:rsid w:val="0087070F"/>
    <w:rsid w:val="0087082D"/>
    <w:rsid w:val="00870E32"/>
    <w:rsid w:val="00871125"/>
    <w:rsid w:val="008713FF"/>
    <w:rsid w:val="0087166E"/>
    <w:rsid w:val="00871CD2"/>
    <w:rsid w:val="00871DB7"/>
    <w:rsid w:val="00871F3D"/>
    <w:rsid w:val="00872C4D"/>
    <w:rsid w:val="00873872"/>
    <w:rsid w:val="00873B92"/>
    <w:rsid w:val="0087521F"/>
    <w:rsid w:val="00875CDD"/>
    <w:rsid w:val="00876461"/>
    <w:rsid w:val="008764A6"/>
    <w:rsid w:val="00876C17"/>
    <w:rsid w:val="00876DA3"/>
    <w:rsid w:val="00877A15"/>
    <w:rsid w:val="00877A1E"/>
    <w:rsid w:val="00877A60"/>
    <w:rsid w:val="00877B9A"/>
    <w:rsid w:val="008800BD"/>
    <w:rsid w:val="00880685"/>
    <w:rsid w:val="008808DE"/>
    <w:rsid w:val="00880AD7"/>
    <w:rsid w:val="00880BF1"/>
    <w:rsid w:val="00880BF6"/>
    <w:rsid w:val="0088120C"/>
    <w:rsid w:val="00881D9B"/>
    <w:rsid w:val="00881E8A"/>
    <w:rsid w:val="00881E92"/>
    <w:rsid w:val="00882D37"/>
    <w:rsid w:val="00882F41"/>
    <w:rsid w:val="0088402F"/>
    <w:rsid w:val="008844F6"/>
    <w:rsid w:val="00885C9C"/>
    <w:rsid w:val="00886009"/>
    <w:rsid w:val="00886034"/>
    <w:rsid w:val="00886227"/>
    <w:rsid w:val="00886765"/>
    <w:rsid w:val="008871B0"/>
    <w:rsid w:val="00890695"/>
    <w:rsid w:val="00890E12"/>
    <w:rsid w:val="008915AE"/>
    <w:rsid w:val="00891B22"/>
    <w:rsid w:val="008924E1"/>
    <w:rsid w:val="0089386F"/>
    <w:rsid w:val="00893CDF"/>
    <w:rsid w:val="00893E57"/>
    <w:rsid w:val="00894B4B"/>
    <w:rsid w:val="00894C5F"/>
    <w:rsid w:val="00894FEA"/>
    <w:rsid w:val="00895B9D"/>
    <w:rsid w:val="008966B8"/>
    <w:rsid w:val="0089706A"/>
    <w:rsid w:val="0089738F"/>
    <w:rsid w:val="0089744F"/>
    <w:rsid w:val="008975FA"/>
    <w:rsid w:val="008978E9"/>
    <w:rsid w:val="00897950"/>
    <w:rsid w:val="00897B13"/>
    <w:rsid w:val="00897B1C"/>
    <w:rsid w:val="00897E89"/>
    <w:rsid w:val="008A0483"/>
    <w:rsid w:val="008A0651"/>
    <w:rsid w:val="008A0C33"/>
    <w:rsid w:val="008A0DCF"/>
    <w:rsid w:val="008A0E16"/>
    <w:rsid w:val="008A1764"/>
    <w:rsid w:val="008A186C"/>
    <w:rsid w:val="008A2305"/>
    <w:rsid w:val="008A2B74"/>
    <w:rsid w:val="008A2D4F"/>
    <w:rsid w:val="008A3114"/>
    <w:rsid w:val="008A340B"/>
    <w:rsid w:val="008A35C1"/>
    <w:rsid w:val="008A476F"/>
    <w:rsid w:val="008A4BAA"/>
    <w:rsid w:val="008A4C81"/>
    <w:rsid w:val="008A4F3D"/>
    <w:rsid w:val="008A55C2"/>
    <w:rsid w:val="008A566C"/>
    <w:rsid w:val="008A5B5E"/>
    <w:rsid w:val="008A62D1"/>
    <w:rsid w:val="008A6ED3"/>
    <w:rsid w:val="008A76AE"/>
    <w:rsid w:val="008A78F2"/>
    <w:rsid w:val="008A78FE"/>
    <w:rsid w:val="008A7A03"/>
    <w:rsid w:val="008A7E7D"/>
    <w:rsid w:val="008B0472"/>
    <w:rsid w:val="008B0513"/>
    <w:rsid w:val="008B0D0B"/>
    <w:rsid w:val="008B2FA5"/>
    <w:rsid w:val="008B308B"/>
    <w:rsid w:val="008B3597"/>
    <w:rsid w:val="008B35B5"/>
    <w:rsid w:val="008B37B3"/>
    <w:rsid w:val="008B4305"/>
    <w:rsid w:val="008B43A1"/>
    <w:rsid w:val="008B472B"/>
    <w:rsid w:val="008B480F"/>
    <w:rsid w:val="008B518B"/>
    <w:rsid w:val="008B555D"/>
    <w:rsid w:val="008B5692"/>
    <w:rsid w:val="008B56F9"/>
    <w:rsid w:val="008B5AAC"/>
    <w:rsid w:val="008B6021"/>
    <w:rsid w:val="008B61F4"/>
    <w:rsid w:val="008B6386"/>
    <w:rsid w:val="008B674F"/>
    <w:rsid w:val="008B6946"/>
    <w:rsid w:val="008B706D"/>
    <w:rsid w:val="008B73FD"/>
    <w:rsid w:val="008B79A8"/>
    <w:rsid w:val="008B7F81"/>
    <w:rsid w:val="008C044A"/>
    <w:rsid w:val="008C071F"/>
    <w:rsid w:val="008C0F55"/>
    <w:rsid w:val="008C11B2"/>
    <w:rsid w:val="008C185B"/>
    <w:rsid w:val="008C1898"/>
    <w:rsid w:val="008C1930"/>
    <w:rsid w:val="008C29F2"/>
    <w:rsid w:val="008C2B92"/>
    <w:rsid w:val="008C3206"/>
    <w:rsid w:val="008C3837"/>
    <w:rsid w:val="008C40FA"/>
    <w:rsid w:val="008C45C7"/>
    <w:rsid w:val="008C611B"/>
    <w:rsid w:val="008C67CE"/>
    <w:rsid w:val="008C68CB"/>
    <w:rsid w:val="008C6B9A"/>
    <w:rsid w:val="008C7916"/>
    <w:rsid w:val="008C7AF8"/>
    <w:rsid w:val="008C7D37"/>
    <w:rsid w:val="008D0493"/>
    <w:rsid w:val="008D06FE"/>
    <w:rsid w:val="008D1018"/>
    <w:rsid w:val="008D16AE"/>
    <w:rsid w:val="008D1920"/>
    <w:rsid w:val="008D1C51"/>
    <w:rsid w:val="008D1EF7"/>
    <w:rsid w:val="008D1F1D"/>
    <w:rsid w:val="008D20D3"/>
    <w:rsid w:val="008D27AE"/>
    <w:rsid w:val="008D2DCA"/>
    <w:rsid w:val="008D312B"/>
    <w:rsid w:val="008D314E"/>
    <w:rsid w:val="008D345B"/>
    <w:rsid w:val="008D38EB"/>
    <w:rsid w:val="008D4017"/>
    <w:rsid w:val="008D406F"/>
    <w:rsid w:val="008D4424"/>
    <w:rsid w:val="008D46DD"/>
    <w:rsid w:val="008D4E63"/>
    <w:rsid w:val="008D4EFC"/>
    <w:rsid w:val="008D5232"/>
    <w:rsid w:val="008D5553"/>
    <w:rsid w:val="008D57F6"/>
    <w:rsid w:val="008D5AC0"/>
    <w:rsid w:val="008D6312"/>
    <w:rsid w:val="008D681D"/>
    <w:rsid w:val="008D7B9E"/>
    <w:rsid w:val="008D7D37"/>
    <w:rsid w:val="008E006B"/>
    <w:rsid w:val="008E0E03"/>
    <w:rsid w:val="008E1712"/>
    <w:rsid w:val="008E189A"/>
    <w:rsid w:val="008E2050"/>
    <w:rsid w:val="008E214B"/>
    <w:rsid w:val="008E24C0"/>
    <w:rsid w:val="008E26A1"/>
    <w:rsid w:val="008E2A50"/>
    <w:rsid w:val="008E335E"/>
    <w:rsid w:val="008E3476"/>
    <w:rsid w:val="008E3CE8"/>
    <w:rsid w:val="008E3E95"/>
    <w:rsid w:val="008E45F3"/>
    <w:rsid w:val="008E5265"/>
    <w:rsid w:val="008E52FD"/>
    <w:rsid w:val="008E5353"/>
    <w:rsid w:val="008E59F2"/>
    <w:rsid w:val="008E660F"/>
    <w:rsid w:val="008E6EA7"/>
    <w:rsid w:val="008E6F09"/>
    <w:rsid w:val="008E7237"/>
    <w:rsid w:val="008E74AA"/>
    <w:rsid w:val="008E77F3"/>
    <w:rsid w:val="008E7AA0"/>
    <w:rsid w:val="008E7C2E"/>
    <w:rsid w:val="008F019E"/>
    <w:rsid w:val="008F1401"/>
    <w:rsid w:val="008F1419"/>
    <w:rsid w:val="008F1AAE"/>
    <w:rsid w:val="008F1BA8"/>
    <w:rsid w:val="008F1F05"/>
    <w:rsid w:val="008F2815"/>
    <w:rsid w:val="008F2902"/>
    <w:rsid w:val="008F2B65"/>
    <w:rsid w:val="008F309F"/>
    <w:rsid w:val="008F32D7"/>
    <w:rsid w:val="008F393C"/>
    <w:rsid w:val="008F4346"/>
    <w:rsid w:val="008F4541"/>
    <w:rsid w:val="008F4767"/>
    <w:rsid w:val="008F5047"/>
    <w:rsid w:val="008F56A5"/>
    <w:rsid w:val="008F5CB0"/>
    <w:rsid w:val="008F5E2A"/>
    <w:rsid w:val="008F5F1E"/>
    <w:rsid w:val="008F694F"/>
    <w:rsid w:val="008F71E2"/>
    <w:rsid w:val="008F726B"/>
    <w:rsid w:val="008F7713"/>
    <w:rsid w:val="0090037C"/>
    <w:rsid w:val="00900863"/>
    <w:rsid w:val="00900A94"/>
    <w:rsid w:val="00900AC0"/>
    <w:rsid w:val="00900CE3"/>
    <w:rsid w:val="00900D3C"/>
    <w:rsid w:val="00900E9A"/>
    <w:rsid w:val="00901525"/>
    <w:rsid w:val="00901556"/>
    <w:rsid w:val="00901DFB"/>
    <w:rsid w:val="0090256F"/>
    <w:rsid w:val="009026ED"/>
    <w:rsid w:val="009027B1"/>
    <w:rsid w:val="00902865"/>
    <w:rsid w:val="00902B59"/>
    <w:rsid w:val="00903293"/>
    <w:rsid w:val="009043B4"/>
    <w:rsid w:val="0090499D"/>
    <w:rsid w:val="00904C17"/>
    <w:rsid w:val="00904FFD"/>
    <w:rsid w:val="0090500D"/>
    <w:rsid w:val="0090506F"/>
    <w:rsid w:val="009054A8"/>
    <w:rsid w:val="0090582B"/>
    <w:rsid w:val="00905C7D"/>
    <w:rsid w:val="009064A2"/>
    <w:rsid w:val="00906507"/>
    <w:rsid w:val="00906852"/>
    <w:rsid w:val="00906A87"/>
    <w:rsid w:val="00906E63"/>
    <w:rsid w:val="00906FCA"/>
    <w:rsid w:val="00907951"/>
    <w:rsid w:val="009109CF"/>
    <w:rsid w:val="00910B09"/>
    <w:rsid w:val="00910ED1"/>
    <w:rsid w:val="00911171"/>
    <w:rsid w:val="009111C4"/>
    <w:rsid w:val="0091171A"/>
    <w:rsid w:val="00911B89"/>
    <w:rsid w:val="009120A0"/>
    <w:rsid w:val="00912284"/>
    <w:rsid w:val="0091267C"/>
    <w:rsid w:val="00912862"/>
    <w:rsid w:val="00912B85"/>
    <w:rsid w:val="009131A3"/>
    <w:rsid w:val="0091394E"/>
    <w:rsid w:val="009144F6"/>
    <w:rsid w:val="00914893"/>
    <w:rsid w:val="00914CFF"/>
    <w:rsid w:val="009157DD"/>
    <w:rsid w:val="0091592F"/>
    <w:rsid w:val="00915AF3"/>
    <w:rsid w:val="009165DF"/>
    <w:rsid w:val="00916787"/>
    <w:rsid w:val="009167BE"/>
    <w:rsid w:val="00916973"/>
    <w:rsid w:val="00917CED"/>
    <w:rsid w:val="00917E6C"/>
    <w:rsid w:val="009202D9"/>
    <w:rsid w:val="00920AC0"/>
    <w:rsid w:val="009211D6"/>
    <w:rsid w:val="009219A1"/>
    <w:rsid w:val="00921D08"/>
    <w:rsid w:val="00921F0B"/>
    <w:rsid w:val="00921FA9"/>
    <w:rsid w:val="00922435"/>
    <w:rsid w:val="00922444"/>
    <w:rsid w:val="00922B76"/>
    <w:rsid w:val="00922B96"/>
    <w:rsid w:val="00922F28"/>
    <w:rsid w:val="00922FB7"/>
    <w:rsid w:val="00924904"/>
    <w:rsid w:val="00924A6E"/>
    <w:rsid w:val="00924F55"/>
    <w:rsid w:val="00924F87"/>
    <w:rsid w:val="0092567F"/>
    <w:rsid w:val="00925E79"/>
    <w:rsid w:val="0092663A"/>
    <w:rsid w:val="009267E4"/>
    <w:rsid w:val="00930007"/>
    <w:rsid w:val="00930067"/>
    <w:rsid w:val="009307C0"/>
    <w:rsid w:val="0093099E"/>
    <w:rsid w:val="00930B64"/>
    <w:rsid w:val="009317B9"/>
    <w:rsid w:val="00931A39"/>
    <w:rsid w:val="0093221A"/>
    <w:rsid w:val="009331D4"/>
    <w:rsid w:val="009336B1"/>
    <w:rsid w:val="00933B73"/>
    <w:rsid w:val="00934306"/>
    <w:rsid w:val="009343ED"/>
    <w:rsid w:val="009349EE"/>
    <w:rsid w:val="00934DD9"/>
    <w:rsid w:val="00935110"/>
    <w:rsid w:val="0093555A"/>
    <w:rsid w:val="00935AE6"/>
    <w:rsid w:val="00935D23"/>
    <w:rsid w:val="00936185"/>
    <w:rsid w:val="00936768"/>
    <w:rsid w:val="00936E3D"/>
    <w:rsid w:val="00936F8C"/>
    <w:rsid w:val="009374C1"/>
    <w:rsid w:val="00937725"/>
    <w:rsid w:val="00937F18"/>
    <w:rsid w:val="00937F23"/>
    <w:rsid w:val="00940574"/>
    <w:rsid w:val="0094072C"/>
    <w:rsid w:val="00940A21"/>
    <w:rsid w:val="00940CF0"/>
    <w:rsid w:val="00940D9C"/>
    <w:rsid w:val="0094107A"/>
    <w:rsid w:val="009410BA"/>
    <w:rsid w:val="00941982"/>
    <w:rsid w:val="009427BE"/>
    <w:rsid w:val="00942E7C"/>
    <w:rsid w:val="0094303B"/>
    <w:rsid w:val="00943339"/>
    <w:rsid w:val="0094359A"/>
    <w:rsid w:val="00943B7A"/>
    <w:rsid w:val="00943B89"/>
    <w:rsid w:val="00943F21"/>
    <w:rsid w:val="00944027"/>
    <w:rsid w:val="0094422B"/>
    <w:rsid w:val="00944294"/>
    <w:rsid w:val="00944523"/>
    <w:rsid w:val="00944525"/>
    <w:rsid w:val="00944FFB"/>
    <w:rsid w:val="009452D9"/>
    <w:rsid w:val="009455B3"/>
    <w:rsid w:val="00945699"/>
    <w:rsid w:val="009458C7"/>
    <w:rsid w:val="00945AEF"/>
    <w:rsid w:val="00945BE4"/>
    <w:rsid w:val="00945CCF"/>
    <w:rsid w:val="0094671B"/>
    <w:rsid w:val="00946BE9"/>
    <w:rsid w:val="00946D4F"/>
    <w:rsid w:val="00947429"/>
    <w:rsid w:val="00947779"/>
    <w:rsid w:val="009504F6"/>
    <w:rsid w:val="00950EB1"/>
    <w:rsid w:val="00951A5F"/>
    <w:rsid w:val="00951D0A"/>
    <w:rsid w:val="00951FB1"/>
    <w:rsid w:val="0095205D"/>
    <w:rsid w:val="00952134"/>
    <w:rsid w:val="00952EBD"/>
    <w:rsid w:val="00952FCF"/>
    <w:rsid w:val="0095350B"/>
    <w:rsid w:val="00953A98"/>
    <w:rsid w:val="00953B10"/>
    <w:rsid w:val="00953DFF"/>
    <w:rsid w:val="00954192"/>
    <w:rsid w:val="009541EB"/>
    <w:rsid w:val="0095450B"/>
    <w:rsid w:val="009546DD"/>
    <w:rsid w:val="0095480E"/>
    <w:rsid w:val="00954B13"/>
    <w:rsid w:val="00954DFD"/>
    <w:rsid w:val="009550E9"/>
    <w:rsid w:val="0095514B"/>
    <w:rsid w:val="009555D3"/>
    <w:rsid w:val="0095561D"/>
    <w:rsid w:val="00955BB8"/>
    <w:rsid w:val="00955F3B"/>
    <w:rsid w:val="00956795"/>
    <w:rsid w:val="009567DE"/>
    <w:rsid w:val="00957514"/>
    <w:rsid w:val="0095764E"/>
    <w:rsid w:val="009578A5"/>
    <w:rsid w:val="00957AE4"/>
    <w:rsid w:val="00957BA7"/>
    <w:rsid w:val="00960621"/>
    <w:rsid w:val="00960B2F"/>
    <w:rsid w:val="00960B8C"/>
    <w:rsid w:val="0096127C"/>
    <w:rsid w:val="00961A0E"/>
    <w:rsid w:val="00961B64"/>
    <w:rsid w:val="0096227D"/>
    <w:rsid w:val="0096289C"/>
    <w:rsid w:val="00962A07"/>
    <w:rsid w:val="00962BBA"/>
    <w:rsid w:val="00962FA0"/>
    <w:rsid w:val="0096326A"/>
    <w:rsid w:val="0096351D"/>
    <w:rsid w:val="00963846"/>
    <w:rsid w:val="009638AC"/>
    <w:rsid w:val="009638E4"/>
    <w:rsid w:val="009639D7"/>
    <w:rsid w:val="00964334"/>
    <w:rsid w:val="0096451C"/>
    <w:rsid w:val="00964534"/>
    <w:rsid w:val="00964ABC"/>
    <w:rsid w:val="00966CB8"/>
    <w:rsid w:val="00966E23"/>
    <w:rsid w:val="00967076"/>
    <w:rsid w:val="00967543"/>
    <w:rsid w:val="0096759F"/>
    <w:rsid w:val="0096781F"/>
    <w:rsid w:val="0097011E"/>
    <w:rsid w:val="00970551"/>
    <w:rsid w:val="00970A09"/>
    <w:rsid w:val="00970D01"/>
    <w:rsid w:val="009710D5"/>
    <w:rsid w:val="00971349"/>
    <w:rsid w:val="00971DCC"/>
    <w:rsid w:val="00972097"/>
    <w:rsid w:val="00972939"/>
    <w:rsid w:val="00972B7D"/>
    <w:rsid w:val="00972F3E"/>
    <w:rsid w:val="00973497"/>
    <w:rsid w:val="009734B3"/>
    <w:rsid w:val="009737AB"/>
    <w:rsid w:val="00973A65"/>
    <w:rsid w:val="00973A94"/>
    <w:rsid w:val="00973AC4"/>
    <w:rsid w:val="0097430A"/>
    <w:rsid w:val="00974A8A"/>
    <w:rsid w:val="00975044"/>
    <w:rsid w:val="00975244"/>
    <w:rsid w:val="00975779"/>
    <w:rsid w:val="00975BB7"/>
    <w:rsid w:val="009761F3"/>
    <w:rsid w:val="0097659D"/>
    <w:rsid w:val="00976DB4"/>
    <w:rsid w:val="00977510"/>
    <w:rsid w:val="009779DE"/>
    <w:rsid w:val="00977CBE"/>
    <w:rsid w:val="00980091"/>
    <w:rsid w:val="00980C55"/>
    <w:rsid w:val="00980F7C"/>
    <w:rsid w:val="0098124B"/>
    <w:rsid w:val="00981279"/>
    <w:rsid w:val="009819A9"/>
    <w:rsid w:val="00981C28"/>
    <w:rsid w:val="009821C0"/>
    <w:rsid w:val="00982C82"/>
    <w:rsid w:val="00982DCC"/>
    <w:rsid w:val="0098315A"/>
    <w:rsid w:val="0098341B"/>
    <w:rsid w:val="0098350B"/>
    <w:rsid w:val="00983A52"/>
    <w:rsid w:val="00983FFE"/>
    <w:rsid w:val="00984300"/>
    <w:rsid w:val="009844B1"/>
    <w:rsid w:val="009844F8"/>
    <w:rsid w:val="0098468E"/>
    <w:rsid w:val="009849FB"/>
    <w:rsid w:val="00984AD9"/>
    <w:rsid w:val="00984B3E"/>
    <w:rsid w:val="00985145"/>
    <w:rsid w:val="0098562F"/>
    <w:rsid w:val="009859D6"/>
    <w:rsid w:val="00985B2B"/>
    <w:rsid w:val="00985BD8"/>
    <w:rsid w:val="009865A8"/>
    <w:rsid w:val="00986C70"/>
    <w:rsid w:val="00986FF6"/>
    <w:rsid w:val="0098704E"/>
    <w:rsid w:val="0098715D"/>
    <w:rsid w:val="00987190"/>
    <w:rsid w:val="0098732A"/>
    <w:rsid w:val="009875F6"/>
    <w:rsid w:val="00987954"/>
    <w:rsid w:val="00987C7C"/>
    <w:rsid w:val="00987EC1"/>
    <w:rsid w:val="00990203"/>
    <w:rsid w:val="00990EB6"/>
    <w:rsid w:val="00992307"/>
    <w:rsid w:val="009928C5"/>
    <w:rsid w:val="00992C22"/>
    <w:rsid w:val="00992D50"/>
    <w:rsid w:val="009933E7"/>
    <w:rsid w:val="0099431D"/>
    <w:rsid w:val="00994370"/>
    <w:rsid w:val="009947E9"/>
    <w:rsid w:val="00994B74"/>
    <w:rsid w:val="00994D1A"/>
    <w:rsid w:val="0099516A"/>
    <w:rsid w:val="009951D9"/>
    <w:rsid w:val="00995254"/>
    <w:rsid w:val="0099535E"/>
    <w:rsid w:val="009959A6"/>
    <w:rsid w:val="009959E3"/>
    <w:rsid w:val="00996D60"/>
    <w:rsid w:val="00997C6F"/>
    <w:rsid w:val="009A0056"/>
    <w:rsid w:val="009A0494"/>
    <w:rsid w:val="009A080B"/>
    <w:rsid w:val="009A0818"/>
    <w:rsid w:val="009A0AA7"/>
    <w:rsid w:val="009A0C8A"/>
    <w:rsid w:val="009A1007"/>
    <w:rsid w:val="009A1224"/>
    <w:rsid w:val="009A1300"/>
    <w:rsid w:val="009A1CDA"/>
    <w:rsid w:val="009A1D59"/>
    <w:rsid w:val="009A1F2A"/>
    <w:rsid w:val="009A2178"/>
    <w:rsid w:val="009A2532"/>
    <w:rsid w:val="009A254F"/>
    <w:rsid w:val="009A2920"/>
    <w:rsid w:val="009A2F20"/>
    <w:rsid w:val="009A3A67"/>
    <w:rsid w:val="009A48B1"/>
    <w:rsid w:val="009A4E88"/>
    <w:rsid w:val="009A4F3D"/>
    <w:rsid w:val="009A5319"/>
    <w:rsid w:val="009A5A4B"/>
    <w:rsid w:val="009A6ABA"/>
    <w:rsid w:val="009A6C62"/>
    <w:rsid w:val="009A7248"/>
    <w:rsid w:val="009A72FA"/>
    <w:rsid w:val="009A7334"/>
    <w:rsid w:val="009B0050"/>
    <w:rsid w:val="009B04AF"/>
    <w:rsid w:val="009B05BE"/>
    <w:rsid w:val="009B08D4"/>
    <w:rsid w:val="009B0986"/>
    <w:rsid w:val="009B0A4D"/>
    <w:rsid w:val="009B1185"/>
    <w:rsid w:val="009B12E2"/>
    <w:rsid w:val="009B16C7"/>
    <w:rsid w:val="009B2575"/>
    <w:rsid w:val="009B3356"/>
    <w:rsid w:val="009B34FC"/>
    <w:rsid w:val="009B350C"/>
    <w:rsid w:val="009B3935"/>
    <w:rsid w:val="009B3B7A"/>
    <w:rsid w:val="009B3F4B"/>
    <w:rsid w:val="009B43C3"/>
    <w:rsid w:val="009B4950"/>
    <w:rsid w:val="009B4A77"/>
    <w:rsid w:val="009B4E6D"/>
    <w:rsid w:val="009B58D8"/>
    <w:rsid w:val="009B618A"/>
    <w:rsid w:val="009B66D3"/>
    <w:rsid w:val="009B6901"/>
    <w:rsid w:val="009B6C8C"/>
    <w:rsid w:val="009B6DBE"/>
    <w:rsid w:val="009B720F"/>
    <w:rsid w:val="009C07C8"/>
    <w:rsid w:val="009C0C42"/>
    <w:rsid w:val="009C15E9"/>
    <w:rsid w:val="009C18A4"/>
    <w:rsid w:val="009C1D33"/>
    <w:rsid w:val="009C1ED6"/>
    <w:rsid w:val="009C2C32"/>
    <w:rsid w:val="009C2DE4"/>
    <w:rsid w:val="009C33B4"/>
    <w:rsid w:val="009C33DD"/>
    <w:rsid w:val="009C3E7F"/>
    <w:rsid w:val="009C3F2A"/>
    <w:rsid w:val="009C403B"/>
    <w:rsid w:val="009C4400"/>
    <w:rsid w:val="009C4AD0"/>
    <w:rsid w:val="009C5186"/>
    <w:rsid w:val="009C55C9"/>
    <w:rsid w:val="009C5B5F"/>
    <w:rsid w:val="009C5D05"/>
    <w:rsid w:val="009C6709"/>
    <w:rsid w:val="009C6881"/>
    <w:rsid w:val="009C703D"/>
    <w:rsid w:val="009C755F"/>
    <w:rsid w:val="009C7911"/>
    <w:rsid w:val="009C79AB"/>
    <w:rsid w:val="009C79C5"/>
    <w:rsid w:val="009C7A26"/>
    <w:rsid w:val="009C7DBF"/>
    <w:rsid w:val="009D0315"/>
    <w:rsid w:val="009D0370"/>
    <w:rsid w:val="009D087A"/>
    <w:rsid w:val="009D0E2A"/>
    <w:rsid w:val="009D0EF9"/>
    <w:rsid w:val="009D1130"/>
    <w:rsid w:val="009D113C"/>
    <w:rsid w:val="009D141B"/>
    <w:rsid w:val="009D151A"/>
    <w:rsid w:val="009D1A5F"/>
    <w:rsid w:val="009D21B8"/>
    <w:rsid w:val="009D273F"/>
    <w:rsid w:val="009D2A1E"/>
    <w:rsid w:val="009D3526"/>
    <w:rsid w:val="009D3BE3"/>
    <w:rsid w:val="009D4135"/>
    <w:rsid w:val="009D463A"/>
    <w:rsid w:val="009D47BD"/>
    <w:rsid w:val="009D48F7"/>
    <w:rsid w:val="009D4ED3"/>
    <w:rsid w:val="009D532D"/>
    <w:rsid w:val="009D5936"/>
    <w:rsid w:val="009D5ECE"/>
    <w:rsid w:val="009D6031"/>
    <w:rsid w:val="009D71C4"/>
    <w:rsid w:val="009D750B"/>
    <w:rsid w:val="009D761A"/>
    <w:rsid w:val="009E04F6"/>
    <w:rsid w:val="009E0CC8"/>
    <w:rsid w:val="009E14FD"/>
    <w:rsid w:val="009E1D57"/>
    <w:rsid w:val="009E1E69"/>
    <w:rsid w:val="009E283E"/>
    <w:rsid w:val="009E285B"/>
    <w:rsid w:val="009E2883"/>
    <w:rsid w:val="009E3076"/>
    <w:rsid w:val="009E33E6"/>
    <w:rsid w:val="009E35DD"/>
    <w:rsid w:val="009E378F"/>
    <w:rsid w:val="009E3C0F"/>
    <w:rsid w:val="009E3D85"/>
    <w:rsid w:val="009E400C"/>
    <w:rsid w:val="009E4B1B"/>
    <w:rsid w:val="009E4BBF"/>
    <w:rsid w:val="009E4F86"/>
    <w:rsid w:val="009E5306"/>
    <w:rsid w:val="009E5559"/>
    <w:rsid w:val="009E56E2"/>
    <w:rsid w:val="009E5BA4"/>
    <w:rsid w:val="009E64AB"/>
    <w:rsid w:val="009E7639"/>
    <w:rsid w:val="009E79A9"/>
    <w:rsid w:val="009E7B9D"/>
    <w:rsid w:val="009E7C5B"/>
    <w:rsid w:val="009F02B5"/>
    <w:rsid w:val="009F03D0"/>
    <w:rsid w:val="009F0EEE"/>
    <w:rsid w:val="009F1C82"/>
    <w:rsid w:val="009F1DC4"/>
    <w:rsid w:val="009F21DC"/>
    <w:rsid w:val="009F2513"/>
    <w:rsid w:val="009F2559"/>
    <w:rsid w:val="009F2825"/>
    <w:rsid w:val="009F29E0"/>
    <w:rsid w:val="009F2F10"/>
    <w:rsid w:val="009F305C"/>
    <w:rsid w:val="009F3129"/>
    <w:rsid w:val="009F3DBE"/>
    <w:rsid w:val="009F426D"/>
    <w:rsid w:val="009F48C3"/>
    <w:rsid w:val="009F5386"/>
    <w:rsid w:val="009F575A"/>
    <w:rsid w:val="009F57A5"/>
    <w:rsid w:val="009F5B85"/>
    <w:rsid w:val="009F5C21"/>
    <w:rsid w:val="009F5EE1"/>
    <w:rsid w:val="009F5FAE"/>
    <w:rsid w:val="009F5FB3"/>
    <w:rsid w:val="009F61C7"/>
    <w:rsid w:val="009F6526"/>
    <w:rsid w:val="009F6546"/>
    <w:rsid w:val="009F6986"/>
    <w:rsid w:val="009F730E"/>
    <w:rsid w:val="00A00662"/>
    <w:rsid w:val="00A00734"/>
    <w:rsid w:val="00A00B70"/>
    <w:rsid w:val="00A01004"/>
    <w:rsid w:val="00A01722"/>
    <w:rsid w:val="00A018C8"/>
    <w:rsid w:val="00A01995"/>
    <w:rsid w:val="00A028FC"/>
    <w:rsid w:val="00A030FD"/>
    <w:rsid w:val="00A03197"/>
    <w:rsid w:val="00A03A11"/>
    <w:rsid w:val="00A03A5B"/>
    <w:rsid w:val="00A03B14"/>
    <w:rsid w:val="00A03CFC"/>
    <w:rsid w:val="00A03E9A"/>
    <w:rsid w:val="00A03F6B"/>
    <w:rsid w:val="00A046D8"/>
    <w:rsid w:val="00A0471E"/>
    <w:rsid w:val="00A049B4"/>
    <w:rsid w:val="00A04B16"/>
    <w:rsid w:val="00A04E7B"/>
    <w:rsid w:val="00A04EB3"/>
    <w:rsid w:val="00A050BC"/>
    <w:rsid w:val="00A052FF"/>
    <w:rsid w:val="00A05588"/>
    <w:rsid w:val="00A05888"/>
    <w:rsid w:val="00A0646A"/>
    <w:rsid w:val="00A069B0"/>
    <w:rsid w:val="00A069C1"/>
    <w:rsid w:val="00A06C4C"/>
    <w:rsid w:val="00A0733C"/>
    <w:rsid w:val="00A074BA"/>
    <w:rsid w:val="00A07D4B"/>
    <w:rsid w:val="00A07FA9"/>
    <w:rsid w:val="00A10C78"/>
    <w:rsid w:val="00A1263E"/>
    <w:rsid w:val="00A12830"/>
    <w:rsid w:val="00A12BCE"/>
    <w:rsid w:val="00A130E5"/>
    <w:rsid w:val="00A1479F"/>
    <w:rsid w:val="00A149BD"/>
    <w:rsid w:val="00A14A09"/>
    <w:rsid w:val="00A154B3"/>
    <w:rsid w:val="00A15730"/>
    <w:rsid w:val="00A15AC0"/>
    <w:rsid w:val="00A15BCF"/>
    <w:rsid w:val="00A16365"/>
    <w:rsid w:val="00A1660E"/>
    <w:rsid w:val="00A16958"/>
    <w:rsid w:val="00A17310"/>
    <w:rsid w:val="00A174BF"/>
    <w:rsid w:val="00A17E66"/>
    <w:rsid w:val="00A20A7E"/>
    <w:rsid w:val="00A20C59"/>
    <w:rsid w:val="00A20C71"/>
    <w:rsid w:val="00A2122D"/>
    <w:rsid w:val="00A2161D"/>
    <w:rsid w:val="00A217E7"/>
    <w:rsid w:val="00A21C68"/>
    <w:rsid w:val="00A224A1"/>
    <w:rsid w:val="00A229D1"/>
    <w:rsid w:val="00A23222"/>
    <w:rsid w:val="00A2339E"/>
    <w:rsid w:val="00A235E2"/>
    <w:rsid w:val="00A24312"/>
    <w:rsid w:val="00A243F1"/>
    <w:rsid w:val="00A24D52"/>
    <w:rsid w:val="00A24DD4"/>
    <w:rsid w:val="00A255CD"/>
    <w:rsid w:val="00A25B7B"/>
    <w:rsid w:val="00A25BCE"/>
    <w:rsid w:val="00A2632A"/>
    <w:rsid w:val="00A26403"/>
    <w:rsid w:val="00A269A4"/>
    <w:rsid w:val="00A26F46"/>
    <w:rsid w:val="00A271BB"/>
    <w:rsid w:val="00A2728F"/>
    <w:rsid w:val="00A27EDD"/>
    <w:rsid w:val="00A32692"/>
    <w:rsid w:val="00A32A7E"/>
    <w:rsid w:val="00A32D74"/>
    <w:rsid w:val="00A32D9C"/>
    <w:rsid w:val="00A33258"/>
    <w:rsid w:val="00A33953"/>
    <w:rsid w:val="00A34197"/>
    <w:rsid w:val="00A341F6"/>
    <w:rsid w:val="00A343D0"/>
    <w:rsid w:val="00A345AA"/>
    <w:rsid w:val="00A3491D"/>
    <w:rsid w:val="00A3493A"/>
    <w:rsid w:val="00A352F7"/>
    <w:rsid w:val="00A356DF"/>
    <w:rsid w:val="00A35C79"/>
    <w:rsid w:val="00A35EB0"/>
    <w:rsid w:val="00A3647C"/>
    <w:rsid w:val="00A36525"/>
    <w:rsid w:val="00A36D83"/>
    <w:rsid w:val="00A37188"/>
    <w:rsid w:val="00A37359"/>
    <w:rsid w:val="00A37B12"/>
    <w:rsid w:val="00A40239"/>
    <w:rsid w:val="00A408E6"/>
    <w:rsid w:val="00A40B11"/>
    <w:rsid w:val="00A40F1F"/>
    <w:rsid w:val="00A411A0"/>
    <w:rsid w:val="00A42E6A"/>
    <w:rsid w:val="00A42EB9"/>
    <w:rsid w:val="00A433C1"/>
    <w:rsid w:val="00A43A56"/>
    <w:rsid w:val="00A442DA"/>
    <w:rsid w:val="00A44C5B"/>
    <w:rsid w:val="00A45268"/>
    <w:rsid w:val="00A452FF"/>
    <w:rsid w:val="00A45C9E"/>
    <w:rsid w:val="00A4682A"/>
    <w:rsid w:val="00A476B1"/>
    <w:rsid w:val="00A5051C"/>
    <w:rsid w:val="00A507A2"/>
    <w:rsid w:val="00A507AB"/>
    <w:rsid w:val="00A5099C"/>
    <w:rsid w:val="00A50B2C"/>
    <w:rsid w:val="00A51FA1"/>
    <w:rsid w:val="00A5226B"/>
    <w:rsid w:val="00A526AF"/>
    <w:rsid w:val="00A52723"/>
    <w:rsid w:val="00A537A8"/>
    <w:rsid w:val="00A539B0"/>
    <w:rsid w:val="00A53C91"/>
    <w:rsid w:val="00A53FB5"/>
    <w:rsid w:val="00A54B5B"/>
    <w:rsid w:val="00A54BF4"/>
    <w:rsid w:val="00A55433"/>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695"/>
    <w:rsid w:val="00A60842"/>
    <w:rsid w:val="00A60C29"/>
    <w:rsid w:val="00A60DA8"/>
    <w:rsid w:val="00A60E4A"/>
    <w:rsid w:val="00A612F0"/>
    <w:rsid w:val="00A61362"/>
    <w:rsid w:val="00A62359"/>
    <w:rsid w:val="00A62A9E"/>
    <w:rsid w:val="00A62E32"/>
    <w:rsid w:val="00A62FA2"/>
    <w:rsid w:val="00A633A7"/>
    <w:rsid w:val="00A6419F"/>
    <w:rsid w:val="00A64E7E"/>
    <w:rsid w:val="00A65025"/>
    <w:rsid w:val="00A65045"/>
    <w:rsid w:val="00A657BF"/>
    <w:rsid w:val="00A661D1"/>
    <w:rsid w:val="00A664C1"/>
    <w:rsid w:val="00A66816"/>
    <w:rsid w:val="00A668EE"/>
    <w:rsid w:val="00A66FE5"/>
    <w:rsid w:val="00A67F37"/>
    <w:rsid w:val="00A7015D"/>
    <w:rsid w:val="00A70411"/>
    <w:rsid w:val="00A704F4"/>
    <w:rsid w:val="00A7066B"/>
    <w:rsid w:val="00A70D5F"/>
    <w:rsid w:val="00A70EE2"/>
    <w:rsid w:val="00A71AEE"/>
    <w:rsid w:val="00A72936"/>
    <w:rsid w:val="00A7315D"/>
    <w:rsid w:val="00A73605"/>
    <w:rsid w:val="00A73AAC"/>
    <w:rsid w:val="00A73DE2"/>
    <w:rsid w:val="00A73FC8"/>
    <w:rsid w:val="00A74FEE"/>
    <w:rsid w:val="00A75226"/>
    <w:rsid w:val="00A75315"/>
    <w:rsid w:val="00A7538A"/>
    <w:rsid w:val="00A75C3E"/>
    <w:rsid w:val="00A75DD5"/>
    <w:rsid w:val="00A764CA"/>
    <w:rsid w:val="00A7654E"/>
    <w:rsid w:val="00A76AD0"/>
    <w:rsid w:val="00A76F69"/>
    <w:rsid w:val="00A777E7"/>
    <w:rsid w:val="00A77B50"/>
    <w:rsid w:val="00A80707"/>
    <w:rsid w:val="00A8082A"/>
    <w:rsid w:val="00A80C0B"/>
    <w:rsid w:val="00A810C2"/>
    <w:rsid w:val="00A814C0"/>
    <w:rsid w:val="00A8191F"/>
    <w:rsid w:val="00A82471"/>
    <w:rsid w:val="00A82E8D"/>
    <w:rsid w:val="00A83059"/>
    <w:rsid w:val="00A8316B"/>
    <w:rsid w:val="00A83909"/>
    <w:rsid w:val="00A839FE"/>
    <w:rsid w:val="00A83C4B"/>
    <w:rsid w:val="00A83F98"/>
    <w:rsid w:val="00A84A85"/>
    <w:rsid w:val="00A84EC6"/>
    <w:rsid w:val="00A853A5"/>
    <w:rsid w:val="00A85EEE"/>
    <w:rsid w:val="00A871C6"/>
    <w:rsid w:val="00A87515"/>
    <w:rsid w:val="00A87712"/>
    <w:rsid w:val="00A87901"/>
    <w:rsid w:val="00A87917"/>
    <w:rsid w:val="00A87F34"/>
    <w:rsid w:val="00A903A6"/>
    <w:rsid w:val="00A904F2"/>
    <w:rsid w:val="00A9053C"/>
    <w:rsid w:val="00A90B9C"/>
    <w:rsid w:val="00A91078"/>
    <w:rsid w:val="00A910F3"/>
    <w:rsid w:val="00A91128"/>
    <w:rsid w:val="00A913F8"/>
    <w:rsid w:val="00A91D4D"/>
    <w:rsid w:val="00A9274E"/>
    <w:rsid w:val="00A928A8"/>
    <w:rsid w:val="00A928D5"/>
    <w:rsid w:val="00A92AB4"/>
    <w:rsid w:val="00A93340"/>
    <w:rsid w:val="00A936B8"/>
    <w:rsid w:val="00A94790"/>
    <w:rsid w:val="00A9527E"/>
    <w:rsid w:val="00A95911"/>
    <w:rsid w:val="00A95CB8"/>
    <w:rsid w:val="00A95DFC"/>
    <w:rsid w:val="00A96538"/>
    <w:rsid w:val="00A9664C"/>
    <w:rsid w:val="00A96B48"/>
    <w:rsid w:val="00A96E62"/>
    <w:rsid w:val="00A97C6E"/>
    <w:rsid w:val="00A97E28"/>
    <w:rsid w:val="00AA019D"/>
    <w:rsid w:val="00AA0879"/>
    <w:rsid w:val="00AA127C"/>
    <w:rsid w:val="00AA13AB"/>
    <w:rsid w:val="00AA14DC"/>
    <w:rsid w:val="00AA1DE7"/>
    <w:rsid w:val="00AA2205"/>
    <w:rsid w:val="00AA22CD"/>
    <w:rsid w:val="00AA26DB"/>
    <w:rsid w:val="00AA3FF4"/>
    <w:rsid w:val="00AA44E5"/>
    <w:rsid w:val="00AA487E"/>
    <w:rsid w:val="00AA5C1F"/>
    <w:rsid w:val="00AA6110"/>
    <w:rsid w:val="00AA62DA"/>
    <w:rsid w:val="00AA644A"/>
    <w:rsid w:val="00AA6DC1"/>
    <w:rsid w:val="00AA6F16"/>
    <w:rsid w:val="00AA76DF"/>
    <w:rsid w:val="00AB073D"/>
    <w:rsid w:val="00AB0FA6"/>
    <w:rsid w:val="00AB135E"/>
    <w:rsid w:val="00AB14EF"/>
    <w:rsid w:val="00AB1663"/>
    <w:rsid w:val="00AB1B30"/>
    <w:rsid w:val="00AB1C1C"/>
    <w:rsid w:val="00AB2C2F"/>
    <w:rsid w:val="00AB30CA"/>
    <w:rsid w:val="00AB312A"/>
    <w:rsid w:val="00AB3305"/>
    <w:rsid w:val="00AB36B5"/>
    <w:rsid w:val="00AB3842"/>
    <w:rsid w:val="00AB39E4"/>
    <w:rsid w:val="00AB4255"/>
    <w:rsid w:val="00AB43AD"/>
    <w:rsid w:val="00AB4B82"/>
    <w:rsid w:val="00AB53D3"/>
    <w:rsid w:val="00AB53F6"/>
    <w:rsid w:val="00AB5C0D"/>
    <w:rsid w:val="00AB6705"/>
    <w:rsid w:val="00AB67B0"/>
    <w:rsid w:val="00AB680A"/>
    <w:rsid w:val="00AB6BB0"/>
    <w:rsid w:val="00AB727D"/>
    <w:rsid w:val="00AC087B"/>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137"/>
    <w:rsid w:val="00AC5837"/>
    <w:rsid w:val="00AC5903"/>
    <w:rsid w:val="00AC5987"/>
    <w:rsid w:val="00AC5F3A"/>
    <w:rsid w:val="00AC6990"/>
    <w:rsid w:val="00AC70D9"/>
    <w:rsid w:val="00AC736D"/>
    <w:rsid w:val="00AC7861"/>
    <w:rsid w:val="00AC7AB6"/>
    <w:rsid w:val="00AD0021"/>
    <w:rsid w:val="00AD0771"/>
    <w:rsid w:val="00AD14F1"/>
    <w:rsid w:val="00AD151B"/>
    <w:rsid w:val="00AD1845"/>
    <w:rsid w:val="00AD1DEC"/>
    <w:rsid w:val="00AD1EC3"/>
    <w:rsid w:val="00AD216C"/>
    <w:rsid w:val="00AD295A"/>
    <w:rsid w:val="00AD2B20"/>
    <w:rsid w:val="00AD2CF3"/>
    <w:rsid w:val="00AD441E"/>
    <w:rsid w:val="00AD543B"/>
    <w:rsid w:val="00AD548D"/>
    <w:rsid w:val="00AD57B6"/>
    <w:rsid w:val="00AD583B"/>
    <w:rsid w:val="00AD5D02"/>
    <w:rsid w:val="00AD5DA4"/>
    <w:rsid w:val="00AD5EAE"/>
    <w:rsid w:val="00AD62A4"/>
    <w:rsid w:val="00AD64FB"/>
    <w:rsid w:val="00AD6E2D"/>
    <w:rsid w:val="00AD6ED8"/>
    <w:rsid w:val="00AD6F54"/>
    <w:rsid w:val="00AD7FBB"/>
    <w:rsid w:val="00AD7FF3"/>
    <w:rsid w:val="00AE0545"/>
    <w:rsid w:val="00AE0701"/>
    <w:rsid w:val="00AE0726"/>
    <w:rsid w:val="00AE072D"/>
    <w:rsid w:val="00AE08E8"/>
    <w:rsid w:val="00AE0F74"/>
    <w:rsid w:val="00AE1300"/>
    <w:rsid w:val="00AE17BE"/>
    <w:rsid w:val="00AE1BA5"/>
    <w:rsid w:val="00AE1DB9"/>
    <w:rsid w:val="00AE1EA3"/>
    <w:rsid w:val="00AE2054"/>
    <w:rsid w:val="00AE207D"/>
    <w:rsid w:val="00AE222A"/>
    <w:rsid w:val="00AE224C"/>
    <w:rsid w:val="00AE2283"/>
    <w:rsid w:val="00AE2410"/>
    <w:rsid w:val="00AE319D"/>
    <w:rsid w:val="00AE3846"/>
    <w:rsid w:val="00AE3CB1"/>
    <w:rsid w:val="00AE3F52"/>
    <w:rsid w:val="00AE46DC"/>
    <w:rsid w:val="00AE487D"/>
    <w:rsid w:val="00AE4FB4"/>
    <w:rsid w:val="00AE504B"/>
    <w:rsid w:val="00AE54B1"/>
    <w:rsid w:val="00AE6033"/>
    <w:rsid w:val="00AE611A"/>
    <w:rsid w:val="00AE61BC"/>
    <w:rsid w:val="00AE646B"/>
    <w:rsid w:val="00AE6958"/>
    <w:rsid w:val="00AE710F"/>
    <w:rsid w:val="00AE7821"/>
    <w:rsid w:val="00AE7A20"/>
    <w:rsid w:val="00AE7C69"/>
    <w:rsid w:val="00AE7F70"/>
    <w:rsid w:val="00AF060A"/>
    <w:rsid w:val="00AF094F"/>
    <w:rsid w:val="00AF0986"/>
    <w:rsid w:val="00AF0AD7"/>
    <w:rsid w:val="00AF0C04"/>
    <w:rsid w:val="00AF17CF"/>
    <w:rsid w:val="00AF270A"/>
    <w:rsid w:val="00AF324D"/>
    <w:rsid w:val="00AF3593"/>
    <w:rsid w:val="00AF385C"/>
    <w:rsid w:val="00AF38EA"/>
    <w:rsid w:val="00AF3AED"/>
    <w:rsid w:val="00AF3E49"/>
    <w:rsid w:val="00AF40F6"/>
    <w:rsid w:val="00AF496F"/>
    <w:rsid w:val="00AF4A51"/>
    <w:rsid w:val="00AF4C31"/>
    <w:rsid w:val="00AF4C86"/>
    <w:rsid w:val="00AF5011"/>
    <w:rsid w:val="00AF5080"/>
    <w:rsid w:val="00AF5154"/>
    <w:rsid w:val="00AF520F"/>
    <w:rsid w:val="00AF5221"/>
    <w:rsid w:val="00AF58B5"/>
    <w:rsid w:val="00AF5E3C"/>
    <w:rsid w:val="00AF5EBF"/>
    <w:rsid w:val="00AF60F5"/>
    <w:rsid w:val="00AF62C2"/>
    <w:rsid w:val="00AF650B"/>
    <w:rsid w:val="00AF6543"/>
    <w:rsid w:val="00AF6848"/>
    <w:rsid w:val="00AF6B84"/>
    <w:rsid w:val="00AF6BD5"/>
    <w:rsid w:val="00AF77D9"/>
    <w:rsid w:val="00AF78CE"/>
    <w:rsid w:val="00AF7FB6"/>
    <w:rsid w:val="00B00981"/>
    <w:rsid w:val="00B009F8"/>
    <w:rsid w:val="00B00D2C"/>
    <w:rsid w:val="00B01215"/>
    <w:rsid w:val="00B01F26"/>
    <w:rsid w:val="00B02003"/>
    <w:rsid w:val="00B021E0"/>
    <w:rsid w:val="00B0258C"/>
    <w:rsid w:val="00B028EF"/>
    <w:rsid w:val="00B02C45"/>
    <w:rsid w:val="00B02DDC"/>
    <w:rsid w:val="00B03106"/>
    <w:rsid w:val="00B0325B"/>
    <w:rsid w:val="00B03D10"/>
    <w:rsid w:val="00B0400F"/>
    <w:rsid w:val="00B0412E"/>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FD9"/>
    <w:rsid w:val="00B1018D"/>
    <w:rsid w:val="00B106ED"/>
    <w:rsid w:val="00B11130"/>
    <w:rsid w:val="00B11179"/>
    <w:rsid w:val="00B1170A"/>
    <w:rsid w:val="00B11ECD"/>
    <w:rsid w:val="00B12474"/>
    <w:rsid w:val="00B12754"/>
    <w:rsid w:val="00B12F45"/>
    <w:rsid w:val="00B1334B"/>
    <w:rsid w:val="00B13D7E"/>
    <w:rsid w:val="00B13FB0"/>
    <w:rsid w:val="00B14168"/>
    <w:rsid w:val="00B14221"/>
    <w:rsid w:val="00B14D71"/>
    <w:rsid w:val="00B1534C"/>
    <w:rsid w:val="00B15568"/>
    <w:rsid w:val="00B1556D"/>
    <w:rsid w:val="00B15869"/>
    <w:rsid w:val="00B159DC"/>
    <w:rsid w:val="00B15B80"/>
    <w:rsid w:val="00B15E0C"/>
    <w:rsid w:val="00B16143"/>
    <w:rsid w:val="00B161A3"/>
    <w:rsid w:val="00B165DF"/>
    <w:rsid w:val="00B16FB4"/>
    <w:rsid w:val="00B16FEC"/>
    <w:rsid w:val="00B171C3"/>
    <w:rsid w:val="00B17A4E"/>
    <w:rsid w:val="00B200ED"/>
    <w:rsid w:val="00B202E1"/>
    <w:rsid w:val="00B202E2"/>
    <w:rsid w:val="00B20C5C"/>
    <w:rsid w:val="00B2104F"/>
    <w:rsid w:val="00B2186B"/>
    <w:rsid w:val="00B21B22"/>
    <w:rsid w:val="00B22C21"/>
    <w:rsid w:val="00B22E41"/>
    <w:rsid w:val="00B22F8E"/>
    <w:rsid w:val="00B23334"/>
    <w:rsid w:val="00B233CB"/>
    <w:rsid w:val="00B23E37"/>
    <w:rsid w:val="00B24214"/>
    <w:rsid w:val="00B2472E"/>
    <w:rsid w:val="00B24772"/>
    <w:rsid w:val="00B247C2"/>
    <w:rsid w:val="00B24B4D"/>
    <w:rsid w:val="00B24B54"/>
    <w:rsid w:val="00B24ED0"/>
    <w:rsid w:val="00B2567A"/>
    <w:rsid w:val="00B257C2"/>
    <w:rsid w:val="00B259A1"/>
    <w:rsid w:val="00B25DEB"/>
    <w:rsid w:val="00B260FE"/>
    <w:rsid w:val="00B265E1"/>
    <w:rsid w:val="00B26D6B"/>
    <w:rsid w:val="00B26E02"/>
    <w:rsid w:val="00B274C3"/>
    <w:rsid w:val="00B3018C"/>
    <w:rsid w:val="00B30793"/>
    <w:rsid w:val="00B30904"/>
    <w:rsid w:val="00B30923"/>
    <w:rsid w:val="00B31065"/>
    <w:rsid w:val="00B31A2F"/>
    <w:rsid w:val="00B31ABF"/>
    <w:rsid w:val="00B31B9B"/>
    <w:rsid w:val="00B31D81"/>
    <w:rsid w:val="00B3200B"/>
    <w:rsid w:val="00B3245F"/>
    <w:rsid w:val="00B32B69"/>
    <w:rsid w:val="00B32B78"/>
    <w:rsid w:val="00B32C69"/>
    <w:rsid w:val="00B32FBA"/>
    <w:rsid w:val="00B331C5"/>
    <w:rsid w:val="00B332F2"/>
    <w:rsid w:val="00B335C8"/>
    <w:rsid w:val="00B33631"/>
    <w:rsid w:val="00B345C5"/>
    <w:rsid w:val="00B347FB"/>
    <w:rsid w:val="00B3491B"/>
    <w:rsid w:val="00B349D4"/>
    <w:rsid w:val="00B34CE5"/>
    <w:rsid w:val="00B352FD"/>
    <w:rsid w:val="00B355E6"/>
    <w:rsid w:val="00B35E7E"/>
    <w:rsid w:val="00B36072"/>
    <w:rsid w:val="00B361C9"/>
    <w:rsid w:val="00B364A5"/>
    <w:rsid w:val="00B36673"/>
    <w:rsid w:val="00B3715F"/>
    <w:rsid w:val="00B37C01"/>
    <w:rsid w:val="00B403E9"/>
    <w:rsid w:val="00B41DA4"/>
    <w:rsid w:val="00B422F7"/>
    <w:rsid w:val="00B423DB"/>
    <w:rsid w:val="00B428D0"/>
    <w:rsid w:val="00B42B1C"/>
    <w:rsid w:val="00B42CDB"/>
    <w:rsid w:val="00B42D75"/>
    <w:rsid w:val="00B432D6"/>
    <w:rsid w:val="00B43328"/>
    <w:rsid w:val="00B434E2"/>
    <w:rsid w:val="00B43512"/>
    <w:rsid w:val="00B435BB"/>
    <w:rsid w:val="00B43D1E"/>
    <w:rsid w:val="00B43D6C"/>
    <w:rsid w:val="00B44275"/>
    <w:rsid w:val="00B44874"/>
    <w:rsid w:val="00B448B9"/>
    <w:rsid w:val="00B45EE8"/>
    <w:rsid w:val="00B45F47"/>
    <w:rsid w:val="00B460B4"/>
    <w:rsid w:val="00B4611B"/>
    <w:rsid w:val="00B461C9"/>
    <w:rsid w:val="00B462E9"/>
    <w:rsid w:val="00B46374"/>
    <w:rsid w:val="00B47E2F"/>
    <w:rsid w:val="00B500E1"/>
    <w:rsid w:val="00B50302"/>
    <w:rsid w:val="00B506FA"/>
    <w:rsid w:val="00B50CF9"/>
    <w:rsid w:val="00B51304"/>
    <w:rsid w:val="00B51338"/>
    <w:rsid w:val="00B5140A"/>
    <w:rsid w:val="00B51729"/>
    <w:rsid w:val="00B517A8"/>
    <w:rsid w:val="00B518CB"/>
    <w:rsid w:val="00B51B32"/>
    <w:rsid w:val="00B51E6F"/>
    <w:rsid w:val="00B52090"/>
    <w:rsid w:val="00B525CE"/>
    <w:rsid w:val="00B526B4"/>
    <w:rsid w:val="00B527F0"/>
    <w:rsid w:val="00B529E7"/>
    <w:rsid w:val="00B52C1C"/>
    <w:rsid w:val="00B532A6"/>
    <w:rsid w:val="00B5353B"/>
    <w:rsid w:val="00B536AF"/>
    <w:rsid w:val="00B5396B"/>
    <w:rsid w:val="00B53F5D"/>
    <w:rsid w:val="00B545F0"/>
    <w:rsid w:val="00B558AF"/>
    <w:rsid w:val="00B560C1"/>
    <w:rsid w:val="00B56124"/>
    <w:rsid w:val="00B567D6"/>
    <w:rsid w:val="00B56ACE"/>
    <w:rsid w:val="00B56C64"/>
    <w:rsid w:val="00B56C93"/>
    <w:rsid w:val="00B57073"/>
    <w:rsid w:val="00B57290"/>
    <w:rsid w:val="00B578CE"/>
    <w:rsid w:val="00B579AB"/>
    <w:rsid w:val="00B57B30"/>
    <w:rsid w:val="00B57B8D"/>
    <w:rsid w:val="00B57F98"/>
    <w:rsid w:val="00B605B6"/>
    <w:rsid w:val="00B60DD9"/>
    <w:rsid w:val="00B60DFF"/>
    <w:rsid w:val="00B616A8"/>
    <w:rsid w:val="00B61E7A"/>
    <w:rsid w:val="00B6299E"/>
    <w:rsid w:val="00B62B26"/>
    <w:rsid w:val="00B62DBC"/>
    <w:rsid w:val="00B62F65"/>
    <w:rsid w:val="00B63B6D"/>
    <w:rsid w:val="00B63D4C"/>
    <w:rsid w:val="00B64D7F"/>
    <w:rsid w:val="00B64DB3"/>
    <w:rsid w:val="00B662F7"/>
    <w:rsid w:val="00B66642"/>
    <w:rsid w:val="00B66E7E"/>
    <w:rsid w:val="00B66F46"/>
    <w:rsid w:val="00B67359"/>
    <w:rsid w:val="00B6740F"/>
    <w:rsid w:val="00B679C4"/>
    <w:rsid w:val="00B7027F"/>
    <w:rsid w:val="00B70F77"/>
    <w:rsid w:val="00B72085"/>
    <w:rsid w:val="00B7263C"/>
    <w:rsid w:val="00B7286B"/>
    <w:rsid w:val="00B72D67"/>
    <w:rsid w:val="00B735C2"/>
    <w:rsid w:val="00B73701"/>
    <w:rsid w:val="00B73976"/>
    <w:rsid w:val="00B73C53"/>
    <w:rsid w:val="00B74D4B"/>
    <w:rsid w:val="00B74F58"/>
    <w:rsid w:val="00B751E0"/>
    <w:rsid w:val="00B7534E"/>
    <w:rsid w:val="00B75BC6"/>
    <w:rsid w:val="00B75EE9"/>
    <w:rsid w:val="00B760BB"/>
    <w:rsid w:val="00B762FB"/>
    <w:rsid w:val="00B76528"/>
    <w:rsid w:val="00B76B7B"/>
    <w:rsid w:val="00B77C88"/>
    <w:rsid w:val="00B77D09"/>
    <w:rsid w:val="00B80009"/>
    <w:rsid w:val="00B8064C"/>
    <w:rsid w:val="00B809D1"/>
    <w:rsid w:val="00B80A1C"/>
    <w:rsid w:val="00B80AC1"/>
    <w:rsid w:val="00B80CC1"/>
    <w:rsid w:val="00B80D95"/>
    <w:rsid w:val="00B80F3F"/>
    <w:rsid w:val="00B81256"/>
    <w:rsid w:val="00B81293"/>
    <w:rsid w:val="00B81567"/>
    <w:rsid w:val="00B816A5"/>
    <w:rsid w:val="00B816B1"/>
    <w:rsid w:val="00B817BB"/>
    <w:rsid w:val="00B8198A"/>
    <w:rsid w:val="00B824AB"/>
    <w:rsid w:val="00B82EA3"/>
    <w:rsid w:val="00B83347"/>
    <w:rsid w:val="00B8384C"/>
    <w:rsid w:val="00B83BE7"/>
    <w:rsid w:val="00B8455B"/>
    <w:rsid w:val="00B85B19"/>
    <w:rsid w:val="00B85ECC"/>
    <w:rsid w:val="00B86293"/>
    <w:rsid w:val="00B86530"/>
    <w:rsid w:val="00B86DA8"/>
    <w:rsid w:val="00B870C6"/>
    <w:rsid w:val="00B87611"/>
    <w:rsid w:val="00B87627"/>
    <w:rsid w:val="00B87AA8"/>
    <w:rsid w:val="00B87ADC"/>
    <w:rsid w:val="00B9005E"/>
    <w:rsid w:val="00B90668"/>
    <w:rsid w:val="00B90709"/>
    <w:rsid w:val="00B91498"/>
    <w:rsid w:val="00B91849"/>
    <w:rsid w:val="00B91B00"/>
    <w:rsid w:val="00B93162"/>
    <w:rsid w:val="00B93FD7"/>
    <w:rsid w:val="00B94694"/>
    <w:rsid w:val="00B94772"/>
    <w:rsid w:val="00B9623D"/>
    <w:rsid w:val="00B963F6"/>
    <w:rsid w:val="00B9646F"/>
    <w:rsid w:val="00B96B9D"/>
    <w:rsid w:val="00B96C00"/>
    <w:rsid w:val="00B9703A"/>
    <w:rsid w:val="00B97766"/>
    <w:rsid w:val="00B97C19"/>
    <w:rsid w:val="00B97E9F"/>
    <w:rsid w:val="00BA00AB"/>
    <w:rsid w:val="00BA0E72"/>
    <w:rsid w:val="00BA0F02"/>
    <w:rsid w:val="00BA131D"/>
    <w:rsid w:val="00BA17D6"/>
    <w:rsid w:val="00BA1B6B"/>
    <w:rsid w:val="00BA208B"/>
    <w:rsid w:val="00BA2AD8"/>
    <w:rsid w:val="00BA2EAB"/>
    <w:rsid w:val="00BA3681"/>
    <w:rsid w:val="00BA3E6A"/>
    <w:rsid w:val="00BA4FA1"/>
    <w:rsid w:val="00BA540E"/>
    <w:rsid w:val="00BA5702"/>
    <w:rsid w:val="00BA5919"/>
    <w:rsid w:val="00BA5B87"/>
    <w:rsid w:val="00BA65A2"/>
    <w:rsid w:val="00BA6752"/>
    <w:rsid w:val="00BA6D3A"/>
    <w:rsid w:val="00BB0785"/>
    <w:rsid w:val="00BB0823"/>
    <w:rsid w:val="00BB0BDE"/>
    <w:rsid w:val="00BB0D86"/>
    <w:rsid w:val="00BB0F13"/>
    <w:rsid w:val="00BB0F24"/>
    <w:rsid w:val="00BB1DA1"/>
    <w:rsid w:val="00BB275E"/>
    <w:rsid w:val="00BB297B"/>
    <w:rsid w:val="00BB29FB"/>
    <w:rsid w:val="00BB2A93"/>
    <w:rsid w:val="00BB2EBD"/>
    <w:rsid w:val="00BB3176"/>
    <w:rsid w:val="00BB33CB"/>
    <w:rsid w:val="00BB3BAA"/>
    <w:rsid w:val="00BB3D5F"/>
    <w:rsid w:val="00BB538B"/>
    <w:rsid w:val="00BB6284"/>
    <w:rsid w:val="00BB698A"/>
    <w:rsid w:val="00BB6AE2"/>
    <w:rsid w:val="00BB7621"/>
    <w:rsid w:val="00BB7642"/>
    <w:rsid w:val="00BB779E"/>
    <w:rsid w:val="00BB78A9"/>
    <w:rsid w:val="00BC0666"/>
    <w:rsid w:val="00BC0857"/>
    <w:rsid w:val="00BC11D3"/>
    <w:rsid w:val="00BC141C"/>
    <w:rsid w:val="00BC1DCD"/>
    <w:rsid w:val="00BC1E49"/>
    <w:rsid w:val="00BC2331"/>
    <w:rsid w:val="00BC2B84"/>
    <w:rsid w:val="00BC2CA3"/>
    <w:rsid w:val="00BC3002"/>
    <w:rsid w:val="00BC3436"/>
    <w:rsid w:val="00BC3B76"/>
    <w:rsid w:val="00BC3DC2"/>
    <w:rsid w:val="00BC3E49"/>
    <w:rsid w:val="00BC3FF9"/>
    <w:rsid w:val="00BC4007"/>
    <w:rsid w:val="00BC494F"/>
    <w:rsid w:val="00BC4A0E"/>
    <w:rsid w:val="00BC4E08"/>
    <w:rsid w:val="00BC542F"/>
    <w:rsid w:val="00BC543E"/>
    <w:rsid w:val="00BC573F"/>
    <w:rsid w:val="00BC5927"/>
    <w:rsid w:val="00BC5AB5"/>
    <w:rsid w:val="00BC5B5A"/>
    <w:rsid w:val="00BC69C0"/>
    <w:rsid w:val="00BC6DD6"/>
    <w:rsid w:val="00BC6F92"/>
    <w:rsid w:val="00BC6FC3"/>
    <w:rsid w:val="00BC763A"/>
    <w:rsid w:val="00BC78BB"/>
    <w:rsid w:val="00BC7C86"/>
    <w:rsid w:val="00BD0877"/>
    <w:rsid w:val="00BD09E3"/>
    <w:rsid w:val="00BD0E4F"/>
    <w:rsid w:val="00BD1104"/>
    <w:rsid w:val="00BD14FA"/>
    <w:rsid w:val="00BD263C"/>
    <w:rsid w:val="00BD2911"/>
    <w:rsid w:val="00BD2EBA"/>
    <w:rsid w:val="00BD3653"/>
    <w:rsid w:val="00BD3701"/>
    <w:rsid w:val="00BD3B56"/>
    <w:rsid w:val="00BD4138"/>
    <w:rsid w:val="00BD4476"/>
    <w:rsid w:val="00BD561A"/>
    <w:rsid w:val="00BD59D7"/>
    <w:rsid w:val="00BD6029"/>
    <w:rsid w:val="00BD6147"/>
    <w:rsid w:val="00BD6394"/>
    <w:rsid w:val="00BD69C4"/>
    <w:rsid w:val="00BD6C88"/>
    <w:rsid w:val="00BD6DC5"/>
    <w:rsid w:val="00BD6FD4"/>
    <w:rsid w:val="00BD7929"/>
    <w:rsid w:val="00BD7BA3"/>
    <w:rsid w:val="00BE0E76"/>
    <w:rsid w:val="00BE10A1"/>
    <w:rsid w:val="00BE1ADB"/>
    <w:rsid w:val="00BE1C81"/>
    <w:rsid w:val="00BE2AB2"/>
    <w:rsid w:val="00BE2C90"/>
    <w:rsid w:val="00BE3193"/>
    <w:rsid w:val="00BE3542"/>
    <w:rsid w:val="00BE3668"/>
    <w:rsid w:val="00BE3C30"/>
    <w:rsid w:val="00BE3C32"/>
    <w:rsid w:val="00BE3F86"/>
    <w:rsid w:val="00BE4CEE"/>
    <w:rsid w:val="00BE4D7B"/>
    <w:rsid w:val="00BE52C8"/>
    <w:rsid w:val="00BE54C3"/>
    <w:rsid w:val="00BE56BA"/>
    <w:rsid w:val="00BE5DCF"/>
    <w:rsid w:val="00BE6006"/>
    <w:rsid w:val="00BE6078"/>
    <w:rsid w:val="00BE6802"/>
    <w:rsid w:val="00BE6D95"/>
    <w:rsid w:val="00BF0425"/>
    <w:rsid w:val="00BF08A4"/>
    <w:rsid w:val="00BF0B61"/>
    <w:rsid w:val="00BF149D"/>
    <w:rsid w:val="00BF2346"/>
    <w:rsid w:val="00BF289B"/>
    <w:rsid w:val="00BF2DAE"/>
    <w:rsid w:val="00BF30E5"/>
    <w:rsid w:val="00BF3114"/>
    <w:rsid w:val="00BF3E7C"/>
    <w:rsid w:val="00BF45D0"/>
    <w:rsid w:val="00BF4855"/>
    <w:rsid w:val="00BF496F"/>
    <w:rsid w:val="00BF4CC0"/>
    <w:rsid w:val="00BF4E7A"/>
    <w:rsid w:val="00BF56B4"/>
    <w:rsid w:val="00BF5816"/>
    <w:rsid w:val="00BF5C75"/>
    <w:rsid w:val="00BF6009"/>
    <w:rsid w:val="00BF61FE"/>
    <w:rsid w:val="00BF695A"/>
    <w:rsid w:val="00BF6AD1"/>
    <w:rsid w:val="00BF6DE9"/>
    <w:rsid w:val="00BF76EE"/>
    <w:rsid w:val="00BF788B"/>
    <w:rsid w:val="00C00790"/>
    <w:rsid w:val="00C021ED"/>
    <w:rsid w:val="00C022C2"/>
    <w:rsid w:val="00C029EF"/>
    <w:rsid w:val="00C02C02"/>
    <w:rsid w:val="00C04197"/>
    <w:rsid w:val="00C04A02"/>
    <w:rsid w:val="00C0504F"/>
    <w:rsid w:val="00C05186"/>
    <w:rsid w:val="00C056C2"/>
    <w:rsid w:val="00C05F25"/>
    <w:rsid w:val="00C06573"/>
    <w:rsid w:val="00C06B2D"/>
    <w:rsid w:val="00C06C39"/>
    <w:rsid w:val="00C07D9E"/>
    <w:rsid w:val="00C1018C"/>
    <w:rsid w:val="00C10236"/>
    <w:rsid w:val="00C102B0"/>
    <w:rsid w:val="00C10A90"/>
    <w:rsid w:val="00C112B8"/>
    <w:rsid w:val="00C1139C"/>
    <w:rsid w:val="00C1190D"/>
    <w:rsid w:val="00C119AF"/>
    <w:rsid w:val="00C12FBE"/>
    <w:rsid w:val="00C13477"/>
    <w:rsid w:val="00C134BA"/>
    <w:rsid w:val="00C141BA"/>
    <w:rsid w:val="00C1472C"/>
    <w:rsid w:val="00C14E6C"/>
    <w:rsid w:val="00C15FD7"/>
    <w:rsid w:val="00C164AF"/>
    <w:rsid w:val="00C16E60"/>
    <w:rsid w:val="00C204CA"/>
    <w:rsid w:val="00C2068D"/>
    <w:rsid w:val="00C20FB2"/>
    <w:rsid w:val="00C212FC"/>
    <w:rsid w:val="00C21C9A"/>
    <w:rsid w:val="00C21DD5"/>
    <w:rsid w:val="00C21EDC"/>
    <w:rsid w:val="00C223E6"/>
    <w:rsid w:val="00C23360"/>
    <w:rsid w:val="00C238A0"/>
    <w:rsid w:val="00C23A2C"/>
    <w:rsid w:val="00C24058"/>
    <w:rsid w:val="00C2410E"/>
    <w:rsid w:val="00C248E1"/>
    <w:rsid w:val="00C24980"/>
    <w:rsid w:val="00C24FD2"/>
    <w:rsid w:val="00C25685"/>
    <w:rsid w:val="00C25822"/>
    <w:rsid w:val="00C25E6C"/>
    <w:rsid w:val="00C265A3"/>
    <w:rsid w:val="00C27490"/>
    <w:rsid w:val="00C2795E"/>
    <w:rsid w:val="00C27CE3"/>
    <w:rsid w:val="00C30105"/>
    <w:rsid w:val="00C302EE"/>
    <w:rsid w:val="00C306A5"/>
    <w:rsid w:val="00C308DD"/>
    <w:rsid w:val="00C3191A"/>
    <w:rsid w:val="00C31BEB"/>
    <w:rsid w:val="00C31C8F"/>
    <w:rsid w:val="00C31CF2"/>
    <w:rsid w:val="00C31CF4"/>
    <w:rsid w:val="00C332A7"/>
    <w:rsid w:val="00C3368C"/>
    <w:rsid w:val="00C33723"/>
    <w:rsid w:val="00C338CB"/>
    <w:rsid w:val="00C33FEA"/>
    <w:rsid w:val="00C34171"/>
    <w:rsid w:val="00C34272"/>
    <w:rsid w:val="00C34D09"/>
    <w:rsid w:val="00C34F32"/>
    <w:rsid w:val="00C352DA"/>
    <w:rsid w:val="00C36263"/>
    <w:rsid w:val="00C36ABB"/>
    <w:rsid w:val="00C36DB4"/>
    <w:rsid w:val="00C37829"/>
    <w:rsid w:val="00C3788D"/>
    <w:rsid w:val="00C40583"/>
    <w:rsid w:val="00C41974"/>
    <w:rsid w:val="00C41C37"/>
    <w:rsid w:val="00C41C47"/>
    <w:rsid w:val="00C41F5B"/>
    <w:rsid w:val="00C421A7"/>
    <w:rsid w:val="00C42241"/>
    <w:rsid w:val="00C4253A"/>
    <w:rsid w:val="00C428F5"/>
    <w:rsid w:val="00C42C05"/>
    <w:rsid w:val="00C42E85"/>
    <w:rsid w:val="00C42F13"/>
    <w:rsid w:val="00C432E0"/>
    <w:rsid w:val="00C43408"/>
    <w:rsid w:val="00C43BE1"/>
    <w:rsid w:val="00C442BF"/>
    <w:rsid w:val="00C446C5"/>
    <w:rsid w:val="00C44EFA"/>
    <w:rsid w:val="00C456A3"/>
    <w:rsid w:val="00C4571B"/>
    <w:rsid w:val="00C457B5"/>
    <w:rsid w:val="00C45E9C"/>
    <w:rsid w:val="00C4607F"/>
    <w:rsid w:val="00C461C4"/>
    <w:rsid w:val="00C46584"/>
    <w:rsid w:val="00C46C9B"/>
    <w:rsid w:val="00C47CE0"/>
    <w:rsid w:val="00C50C55"/>
    <w:rsid w:val="00C518D9"/>
    <w:rsid w:val="00C51FF8"/>
    <w:rsid w:val="00C527B6"/>
    <w:rsid w:val="00C52D19"/>
    <w:rsid w:val="00C53317"/>
    <w:rsid w:val="00C5370B"/>
    <w:rsid w:val="00C53DB5"/>
    <w:rsid w:val="00C54B85"/>
    <w:rsid w:val="00C54DC9"/>
    <w:rsid w:val="00C54FA4"/>
    <w:rsid w:val="00C55311"/>
    <w:rsid w:val="00C55B9B"/>
    <w:rsid w:val="00C5631C"/>
    <w:rsid w:val="00C563DB"/>
    <w:rsid w:val="00C56A5E"/>
    <w:rsid w:val="00C56C64"/>
    <w:rsid w:val="00C572A5"/>
    <w:rsid w:val="00C57862"/>
    <w:rsid w:val="00C57F68"/>
    <w:rsid w:val="00C6039A"/>
    <w:rsid w:val="00C60D84"/>
    <w:rsid w:val="00C60DA5"/>
    <w:rsid w:val="00C60FF7"/>
    <w:rsid w:val="00C61679"/>
    <w:rsid w:val="00C6178B"/>
    <w:rsid w:val="00C6186F"/>
    <w:rsid w:val="00C61F87"/>
    <w:rsid w:val="00C621D9"/>
    <w:rsid w:val="00C6231C"/>
    <w:rsid w:val="00C623EB"/>
    <w:rsid w:val="00C62569"/>
    <w:rsid w:val="00C636B6"/>
    <w:rsid w:val="00C6371F"/>
    <w:rsid w:val="00C63D7A"/>
    <w:rsid w:val="00C63DAE"/>
    <w:rsid w:val="00C64AD3"/>
    <w:rsid w:val="00C6520F"/>
    <w:rsid w:val="00C65430"/>
    <w:rsid w:val="00C6568A"/>
    <w:rsid w:val="00C657AC"/>
    <w:rsid w:val="00C66129"/>
    <w:rsid w:val="00C6612F"/>
    <w:rsid w:val="00C66299"/>
    <w:rsid w:val="00C66309"/>
    <w:rsid w:val="00C66328"/>
    <w:rsid w:val="00C67030"/>
    <w:rsid w:val="00C6718D"/>
    <w:rsid w:val="00C67377"/>
    <w:rsid w:val="00C67A27"/>
    <w:rsid w:val="00C70015"/>
    <w:rsid w:val="00C7055B"/>
    <w:rsid w:val="00C708B5"/>
    <w:rsid w:val="00C70999"/>
    <w:rsid w:val="00C70B93"/>
    <w:rsid w:val="00C712F7"/>
    <w:rsid w:val="00C71408"/>
    <w:rsid w:val="00C71809"/>
    <w:rsid w:val="00C71850"/>
    <w:rsid w:val="00C7206E"/>
    <w:rsid w:val="00C72D4B"/>
    <w:rsid w:val="00C73600"/>
    <w:rsid w:val="00C73D7B"/>
    <w:rsid w:val="00C73F6F"/>
    <w:rsid w:val="00C74104"/>
    <w:rsid w:val="00C74231"/>
    <w:rsid w:val="00C74D5B"/>
    <w:rsid w:val="00C7533B"/>
    <w:rsid w:val="00C75494"/>
    <w:rsid w:val="00C7579D"/>
    <w:rsid w:val="00C75D30"/>
    <w:rsid w:val="00C7617F"/>
    <w:rsid w:val="00C76C4D"/>
    <w:rsid w:val="00C76F82"/>
    <w:rsid w:val="00C7756C"/>
    <w:rsid w:val="00C77B01"/>
    <w:rsid w:val="00C8021D"/>
    <w:rsid w:val="00C80D27"/>
    <w:rsid w:val="00C8263F"/>
    <w:rsid w:val="00C82781"/>
    <w:rsid w:val="00C84069"/>
    <w:rsid w:val="00C84172"/>
    <w:rsid w:val="00C84272"/>
    <w:rsid w:val="00C84458"/>
    <w:rsid w:val="00C8490D"/>
    <w:rsid w:val="00C849BE"/>
    <w:rsid w:val="00C84CCE"/>
    <w:rsid w:val="00C853E2"/>
    <w:rsid w:val="00C856A5"/>
    <w:rsid w:val="00C8603A"/>
    <w:rsid w:val="00C860F7"/>
    <w:rsid w:val="00C86B87"/>
    <w:rsid w:val="00C86C03"/>
    <w:rsid w:val="00C86DED"/>
    <w:rsid w:val="00C86E75"/>
    <w:rsid w:val="00C87265"/>
    <w:rsid w:val="00C875E6"/>
    <w:rsid w:val="00C879C5"/>
    <w:rsid w:val="00C87FE4"/>
    <w:rsid w:val="00C9006F"/>
    <w:rsid w:val="00C90FD8"/>
    <w:rsid w:val="00C91CB6"/>
    <w:rsid w:val="00C928E6"/>
    <w:rsid w:val="00C92C23"/>
    <w:rsid w:val="00C92D9B"/>
    <w:rsid w:val="00C92FFA"/>
    <w:rsid w:val="00C93172"/>
    <w:rsid w:val="00C9425E"/>
    <w:rsid w:val="00C9450A"/>
    <w:rsid w:val="00C94568"/>
    <w:rsid w:val="00C94710"/>
    <w:rsid w:val="00C94C97"/>
    <w:rsid w:val="00C95FFC"/>
    <w:rsid w:val="00C96604"/>
    <w:rsid w:val="00C96658"/>
    <w:rsid w:val="00C96DD0"/>
    <w:rsid w:val="00C96F06"/>
    <w:rsid w:val="00C9706B"/>
    <w:rsid w:val="00C970CC"/>
    <w:rsid w:val="00C97AE0"/>
    <w:rsid w:val="00C97DEA"/>
    <w:rsid w:val="00C97FBB"/>
    <w:rsid w:val="00CA0BA8"/>
    <w:rsid w:val="00CA0C77"/>
    <w:rsid w:val="00CA0ECE"/>
    <w:rsid w:val="00CA109D"/>
    <w:rsid w:val="00CA1290"/>
    <w:rsid w:val="00CA134C"/>
    <w:rsid w:val="00CA14D3"/>
    <w:rsid w:val="00CA1FBA"/>
    <w:rsid w:val="00CA22C0"/>
    <w:rsid w:val="00CA22D4"/>
    <w:rsid w:val="00CA23B6"/>
    <w:rsid w:val="00CA2504"/>
    <w:rsid w:val="00CA2974"/>
    <w:rsid w:val="00CA344F"/>
    <w:rsid w:val="00CA3502"/>
    <w:rsid w:val="00CA4002"/>
    <w:rsid w:val="00CA409D"/>
    <w:rsid w:val="00CA4ED4"/>
    <w:rsid w:val="00CA6E3C"/>
    <w:rsid w:val="00CA6E68"/>
    <w:rsid w:val="00CA702A"/>
    <w:rsid w:val="00CB01DF"/>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201"/>
    <w:rsid w:val="00CB5354"/>
    <w:rsid w:val="00CB5737"/>
    <w:rsid w:val="00CB6632"/>
    <w:rsid w:val="00CB67EA"/>
    <w:rsid w:val="00CB6D52"/>
    <w:rsid w:val="00CB7E95"/>
    <w:rsid w:val="00CC0268"/>
    <w:rsid w:val="00CC02A1"/>
    <w:rsid w:val="00CC047A"/>
    <w:rsid w:val="00CC15FD"/>
    <w:rsid w:val="00CC1786"/>
    <w:rsid w:val="00CC206D"/>
    <w:rsid w:val="00CC3FEA"/>
    <w:rsid w:val="00CC4085"/>
    <w:rsid w:val="00CC436D"/>
    <w:rsid w:val="00CC47A7"/>
    <w:rsid w:val="00CC4AE3"/>
    <w:rsid w:val="00CC5006"/>
    <w:rsid w:val="00CC5659"/>
    <w:rsid w:val="00CC58AE"/>
    <w:rsid w:val="00CC6246"/>
    <w:rsid w:val="00CC6867"/>
    <w:rsid w:val="00CC6890"/>
    <w:rsid w:val="00CC6E07"/>
    <w:rsid w:val="00CC73A5"/>
    <w:rsid w:val="00CC76B6"/>
    <w:rsid w:val="00CC7943"/>
    <w:rsid w:val="00CD02C8"/>
    <w:rsid w:val="00CD077D"/>
    <w:rsid w:val="00CD138A"/>
    <w:rsid w:val="00CD1450"/>
    <w:rsid w:val="00CD1702"/>
    <w:rsid w:val="00CD1AF6"/>
    <w:rsid w:val="00CD2961"/>
    <w:rsid w:val="00CD2A0E"/>
    <w:rsid w:val="00CD2F34"/>
    <w:rsid w:val="00CD3830"/>
    <w:rsid w:val="00CD3914"/>
    <w:rsid w:val="00CD4762"/>
    <w:rsid w:val="00CD550B"/>
    <w:rsid w:val="00CD5D98"/>
    <w:rsid w:val="00CD6583"/>
    <w:rsid w:val="00CD6C79"/>
    <w:rsid w:val="00CD70D7"/>
    <w:rsid w:val="00CD71B3"/>
    <w:rsid w:val="00CD7BDE"/>
    <w:rsid w:val="00CE0F86"/>
    <w:rsid w:val="00CE1225"/>
    <w:rsid w:val="00CE162C"/>
    <w:rsid w:val="00CE19C0"/>
    <w:rsid w:val="00CE1E1A"/>
    <w:rsid w:val="00CE2041"/>
    <w:rsid w:val="00CE214C"/>
    <w:rsid w:val="00CE26E6"/>
    <w:rsid w:val="00CE28CF"/>
    <w:rsid w:val="00CE2DF4"/>
    <w:rsid w:val="00CE3E7F"/>
    <w:rsid w:val="00CE4463"/>
    <w:rsid w:val="00CE448A"/>
    <w:rsid w:val="00CE44A3"/>
    <w:rsid w:val="00CE5236"/>
    <w:rsid w:val="00CE5B52"/>
    <w:rsid w:val="00CE5C82"/>
    <w:rsid w:val="00CE71C9"/>
    <w:rsid w:val="00CE7D21"/>
    <w:rsid w:val="00CE7D93"/>
    <w:rsid w:val="00CE7E71"/>
    <w:rsid w:val="00CF02A8"/>
    <w:rsid w:val="00CF0520"/>
    <w:rsid w:val="00CF1089"/>
    <w:rsid w:val="00CF1930"/>
    <w:rsid w:val="00CF2E46"/>
    <w:rsid w:val="00CF2E58"/>
    <w:rsid w:val="00CF3121"/>
    <w:rsid w:val="00CF364A"/>
    <w:rsid w:val="00CF3A86"/>
    <w:rsid w:val="00CF3BD0"/>
    <w:rsid w:val="00CF4117"/>
    <w:rsid w:val="00CF5328"/>
    <w:rsid w:val="00CF5332"/>
    <w:rsid w:val="00CF5F3C"/>
    <w:rsid w:val="00CF5FD0"/>
    <w:rsid w:val="00CF68C0"/>
    <w:rsid w:val="00CF6908"/>
    <w:rsid w:val="00CF6E71"/>
    <w:rsid w:val="00CF738B"/>
    <w:rsid w:val="00CF78A6"/>
    <w:rsid w:val="00CF7C01"/>
    <w:rsid w:val="00D005E9"/>
    <w:rsid w:val="00D00915"/>
    <w:rsid w:val="00D009F4"/>
    <w:rsid w:val="00D01323"/>
    <w:rsid w:val="00D017ED"/>
    <w:rsid w:val="00D02339"/>
    <w:rsid w:val="00D02CA8"/>
    <w:rsid w:val="00D03223"/>
    <w:rsid w:val="00D0339A"/>
    <w:rsid w:val="00D0379D"/>
    <w:rsid w:val="00D03800"/>
    <w:rsid w:val="00D03B47"/>
    <w:rsid w:val="00D03E7A"/>
    <w:rsid w:val="00D0402F"/>
    <w:rsid w:val="00D044FE"/>
    <w:rsid w:val="00D04FD4"/>
    <w:rsid w:val="00D05603"/>
    <w:rsid w:val="00D05CD7"/>
    <w:rsid w:val="00D05D5D"/>
    <w:rsid w:val="00D0624D"/>
    <w:rsid w:val="00D06265"/>
    <w:rsid w:val="00D06303"/>
    <w:rsid w:val="00D06D56"/>
    <w:rsid w:val="00D0710F"/>
    <w:rsid w:val="00D07711"/>
    <w:rsid w:val="00D07790"/>
    <w:rsid w:val="00D07852"/>
    <w:rsid w:val="00D07A4E"/>
    <w:rsid w:val="00D1058E"/>
    <w:rsid w:val="00D10C92"/>
    <w:rsid w:val="00D11A46"/>
    <w:rsid w:val="00D11C60"/>
    <w:rsid w:val="00D11F8F"/>
    <w:rsid w:val="00D126CE"/>
    <w:rsid w:val="00D12F42"/>
    <w:rsid w:val="00D1303B"/>
    <w:rsid w:val="00D13065"/>
    <w:rsid w:val="00D1493D"/>
    <w:rsid w:val="00D149D8"/>
    <w:rsid w:val="00D14D9B"/>
    <w:rsid w:val="00D1506A"/>
    <w:rsid w:val="00D158EC"/>
    <w:rsid w:val="00D15CDE"/>
    <w:rsid w:val="00D16572"/>
    <w:rsid w:val="00D16609"/>
    <w:rsid w:val="00D16BCF"/>
    <w:rsid w:val="00D1768F"/>
    <w:rsid w:val="00D176C8"/>
    <w:rsid w:val="00D179E8"/>
    <w:rsid w:val="00D17FD6"/>
    <w:rsid w:val="00D17FE1"/>
    <w:rsid w:val="00D20774"/>
    <w:rsid w:val="00D20C00"/>
    <w:rsid w:val="00D20F20"/>
    <w:rsid w:val="00D21B02"/>
    <w:rsid w:val="00D21E74"/>
    <w:rsid w:val="00D22042"/>
    <w:rsid w:val="00D220E8"/>
    <w:rsid w:val="00D22474"/>
    <w:rsid w:val="00D2302C"/>
    <w:rsid w:val="00D23656"/>
    <w:rsid w:val="00D2372D"/>
    <w:rsid w:val="00D24089"/>
    <w:rsid w:val="00D243FF"/>
    <w:rsid w:val="00D2460D"/>
    <w:rsid w:val="00D2467A"/>
    <w:rsid w:val="00D247AA"/>
    <w:rsid w:val="00D255ED"/>
    <w:rsid w:val="00D25C13"/>
    <w:rsid w:val="00D26D17"/>
    <w:rsid w:val="00D26D8E"/>
    <w:rsid w:val="00D2740B"/>
    <w:rsid w:val="00D27C6D"/>
    <w:rsid w:val="00D27F37"/>
    <w:rsid w:val="00D319A1"/>
    <w:rsid w:val="00D31C86"/>
    <w:rsid w:val="00D324CA"/>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6D2"/>
    <w:rsid w:val="00D37701"/>
    <w:rsid w:val="00D37AAF"/>
    <w:rsid w:val="00D37D04"/>
    <w:rsid w:val="00D40854"/>
    <w:rsid w:val="00D4097D"/>
    <w:rsid w:val="00D40D1F"/>
    <w:rsid w:val="00D41855"/>
    <w:rsid w:val="00D42547"/>
    <w:rsid w:val="00D42607"/>
    <w:rsid w:val="00D427F8"/>
    <w:rsid w:val="00D42B47"/>
    <w:rsid w:val="00D4325C"/>
    <w:rsid w:val="00D432AA"/>
    <w:rsid w:val="00D43BC7"/>
    <w:rsid w:val="00D43DF3"/>
    <w:rsid w:val="00D43FB9"/>
    <w:rsid w:val="00D4416D"/>
    <w:rsid w:val="00D44656"/>
    <w:rsid w:val="00D448F9"/>
    <w:rsid w:val="00D44A25"/>
    <w:rsid w:val="00D451A9"/>
    <w:rsid w:val="00D45781"/>
    <w:rsid w:val="00D45C02"/>
    <w:rsid w:val="00D46322"/>
    <w:rsid w:val="00D47191"/>
    <w:rsid w:val="00D473A5"/>
    <w:rsid w:val="00D4764B"/>
    <w:rsid w:val="00D478B5"/>
    <w:rsid w:val="00D478EE"/>
    <w:rsid w:val="00D47A2A"/>
    <w:rsid w:val="00D47BAE"/>
    <w:rsid w:val="00D5022C"/>
    <w:rsid w:val="00D50E1C"/>
    <w:rsid w:val="00D51982"/>
    <w:rsid w:val="00D519FF"/>
    <w:rsid w:val="00D51EB1"/>
    <w:rsid w:val="00D51F78"/>
    <w:rsid w:val="00D51F87"/>
    <w:rsid w:val="00D5275F"/>
    <w:rsid w:val="00D52CC1"/>
    <w:rsid w:val="00D52D08"/>
    <w:rsid w:val="00D52D92"/>
    <w:rsid w:val="00D53024"/>
    <w:rsid w:val="00D5326F"/>
    <w:rsid w:val="00D53584"/>
    <w:rsid w:val="00D53905"/>
    <w:rsid w:val="00D544CB"/>
    <w:rsid w:val="00D54ED9"/>
    <w:rsid w:val="00D55032"/>
    <w:rsid w:val="00D559A6"/>
    <w:rsid w:val="00D55CF7"/>
    <w:rsid w:val="00D55ED4"/>
    <w:rsid w:val="00D56190"/>
    <w:rsid w:val="00D564E5"/>
    <w:rsid w:val="00D56514"/>
    <w:rsid w:val="00D56731"/>
    <w:rsid w:val="00D56827"/>
    <w:rsid w:val="00D56908"/>
    <w:rsid w:val="00D57736"/>
    <w:rsid w:val="00D5783D"/>
    <w:rsid w:val="00D60129"/>
    <w:rsid w:val="00D616FB"/>
    <w:rsid w:val="00D62029"/>
    <w:rsid w:val="00D62519"/>
    <w:rsid w:val="00D62E41"/>
    <w:rsid w:val="00D63D88"/>
    <w:rsid w:val="00D63ECE"/>
    <w:rsid w:val="00D63FD8"/>
    <w:rsid w:val="00D63FFD"/>
    <w:rsid w:val="00D6467B"/>
    <w:rsid w:val="00D64745"/>
    <w:rsid w:val="00D6485A"/>
    <w:rsid w:val="00D6485B"/>
    <w:rsid w:val="00D6521D"/>
    <w:rsid w:val="00D6554B"/>
    <w:rsid w:val="00D657AC"/>
    <w:rsid w:val="00D6674E"/>
    <w:rsid w:val="00D66B4D"/>
    <w:rsid w:val="00D66E87"/>
    <w:rsid w:val="00D66EF7"/>
    <w:rsid w:val="00D67204"/>
    <w:rsid w:val="00D67481"/>
    <w:rsid w:val="00D67BDB"/>
    <w:rsid w:val="00D70647"/>
    <w:rsid w:val="00D70AE6"/>
    <w:rsid w:val="00D710AB"/>
    <w:rsid w:val="00D71946"/>
    <w:rsid w:val="00D71AB6"/>
    <w:rsid w:val="00D71C41"/>
    <w:rsid w:val="00D71C57"/>
    <w:rsid w:val="00D722B7"/>
    <w:rsid w:val="00D72DC4"/>
    <w:rsid w:val="00D73331"/>
    <w:rsid w:val="00D736E1"/>
    <w:rsid w:val="00D737CD"/>
    <w:rsid w:val="00D73952"/>
    <w:rsid w:val="00D73D8A"/>
    <w:rsid w:val="00D73E21"/>
    <w:rsid w:val="00D73E27"/>
    <w:rsid w:val="00D74431"/>
    <w:rsid w:val="00D74453"/>
    <w:rsid w:val="00D74577"/>
    <w:rsid w:val="00D746D2"/>
    <w:rsid w:val="00D74790"/>
    <w:rsid w:val="00D74B75"/>
    <w:rsid w:val="00D75D30"/>
    <w:rsid w:val="00D75E74"/>
    <w:rsid w:val="00D75F83"/>
    <w:rsid w:val="00D75FD0"/>
    <w:rsid w:val="00D76A49"/>
    <w:rsid w:val="00D76CDC"/>
    <w:rsid w:val="00D76F50"/>
    <w:rsid w:val="00D77213"/>
    <w:rsid w:val="00D7734E"/>
    <w:rsid w:val="00D77A76"/>
    <w:rsid w:val="00D77C85"/>
    <w:rsid w:val="00D77F82"/>
    <w:rsid w:val="00D804BF"/>
    <w:rsid w:val="00D80A78"/>
    <w:rsid w:val="00D811AA"/>
    <w:rsid w:val="00D815BC"/>
    <w:rsid w:val="00D815E3"/>
    <w:rsid w:val="00D81DF7"/>
    <w:rsid w:val="00D828B9"/>
    <w:rsid w:val="00D82AB1"/>
    <w:rsid w:val="00D82CC8"/>
    <w:rsid w:val="00D83BC7"/>
    <w:rsid w:val="00D83D5A"/>
    <w:rsid w:val="00D8436A"/>
    <w:rsid w:val="00D854E0"/>
    <w:rsid w:val="00D856DD"/>
    <w:rsid w:val="00D85936"/>
    <w:rsid w:val="00D85B9F"/>
    <w:rsid w:val="00D868AA"/>
    <w:rsid w:val="00D86C60"/>
    <w:rsid w:val="00D87690"/>
    <w:rsid w:val="00D87707"/>
    <w:rsid w:val="00D87A9C"/>
    <w:rsid w:val="00D87BF4"/>
    <w:rsid w:val="00D9069A"/>
    <w:rsid w:val="00D90D20"/>
    <w:rsid w:val="00D91822"/>
    <w:rsid w:val="00D9194E"/>
    <w:rsid w:val="00D91C61"/>
    <w:rsid w:val="00D92AF5"/>
    <w:rsid w:val="00D933C6"/>
    <w:rsid w:val="00D937B8"/>
    <w:rsid w:val="00D93AA6"/>
    <w:rsid w:val="00D93FCA"/>
    <w:rsid w:val="00D94A01"/>
    <w:rsid w:val="00D94B32"/>
    <w:rsid w:val="00D9528C"/>
    <w:rsid w:val="00D956F9"/>
    <w:rsid w:val="00D960DB"/>
    <w:rsid w:val="00D961C8"/>
    <w:rsid w:val="00D96C37"/>
    <w:rsid w:val="00D96EEA"/>
    <w:rsid w:val="00D9779A"/>
    <w:rsid w:val="00D97FCB"/>
    <w:rsid w:val="00DA080F"/>
    <w:rsid w:val="00DA0A58"/>
    <w:rsid w:val="00DA0AD3"/>
    <w:rsid w:val="00DA0E09"/>
    <w:rsid w:val="00DA0F42"/>
    <w:rsid w:val="00DA1151"/>
    <w:rsid w:val="00DA211B"/>
    <w:rsid w:val="00DA28E6"/>
    <w:rsid w:val="00DA3216"/>
    <w:rsid w:val="00DA3519"/>
    <w:rsid w:val="00DA366D"/>
    <w:rsid w:val="00DA3E8A"/>
    <w:rsid w:val="00DA3EE6"/>
    <w:rsid w:val="00DA4281"/>
    <w:rsid w:val="00DA52A9"/>
    <w:rsid w:val="00DA5485"/>
    <w:rsid w:val="00DA5BA3"/>
    <w:rsid w:val="00DA5C79"/>
    <w:rsid w:val="00DA5DEC"/>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3205"/>
    <w:rsid w:val="00DB4065"/>
    <w:rsid w:val="00DB40E5"/>
    <w:rsid w:val="00DB48CC"/>
    <w:rsid w:val="00DB5165"/>
    <w:rsid w:val="00DB5ED7"/>
    <w:rsid w:val="00DB667F"/>
    <w:rsid w:val="00DB66DA"/>
    <w:rsid w:val="00DB6E8A"/>
    <w:rsid w:val="00DB6FFE"/>
    <w:rsid w:val="00DB7F2D"/>
    <w:rsid w:val="00DC002C"/>
    <w:rsid w:val="00DC0BA5"/>
    <w:rsid w:val="00DC21C3"/>
    <w:rsid w:val="00DC279C"/>
    <w:rsid w:val="00DC2D3B"/>
    <w:rsid w:val="00DC3097"/>
    <w:rsid w:val="00DC3145"/>
    <w:rsid w:val="00DC3DD3"/>
    <w:rsid w:val="00DC3ED3"/>
    <w:rsid w:val="00DC40BD"/>
    <w:rsid w:val="00DC5705"/>
    <w:rsid w:val="00DC58C0"/>
    <w:rsid w:val="00DC5B76"/>
    <w:rsid w:val="00DC6F2A"/>
    <w:rsid w:val="00DC7039"/>
    <w:rsid w:val="00DC7BCF"/>
    <w:rsid w:val="00DC7D60"/>
    <w:rsid w:val="00DD0555"/>
    <w:rsid w:val="00DD079A"/>
    <w:rsid w:val="00DD16A2"/>
    <w:rsid w:val="00DD1742"/>
    <w:rsid w:val="00DD1806"/>
    <w:rsid w:val="00DD2319"/>
    <w:rsid w:val="00DD243C"/>
    <w:rsid w:val="00DD2CD3"/>
    <w:rsid w:val="00DD2ED2"/>
    <w:rsid w:val="00DD32DA"/>
    <w:rsid w:val="00DD449A"/>
    <w:rsid w:val="00DD4991"/>
    <w:rsid w:val="00DD50AF"/>
    <w:rsid w:val="00DD517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0A32"/>
    <w:rsid w:val="00DE1180"/>
    <w:rsid w:val="00DE137A"/>
    <w:rsid w:val="00DE22B0"/>
    <w:rsid w:val="00DE23C1"/>
    <w:rsid w:val="00DE28E4"/>
    <w:rsid w:val="00DE29F8"/>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DA6"/>
    <w:rsid w:val="00DE5E7F"/>
    <w:rsid w:val="00DE62AC"/>
    <w:rsid w:val="00DE71A0"/>
    <w:rsid w:val="00DE7A8C"/>
    <w:rsid w:val="00DE7CA6"/>
    <w:rsid w:val="00DE7CDE"/>
    <w:rsid w:val="00DF014E"/>
    <w:rsid w:val="00DF12D8"/>
    <w:rsid w:val="00DF16AA"/>
    <w:rsid w:val="00DF192F"/>
    <w:rsid w:val="00DF344D"/>
    <w:rsid w:val="00DF3C86"/>
    <w:rsid w:val="00DF43F3"/>
    <w:rsid w:val="00DF5B23"/>
    <w:rsid w:val="00DF6464"/>
    <w:rsid w:val="00DF669D"/>
    <w:rsid w:val="00DF6F01"/>
    <w:rsid w:val="00DF7396"/>
    <w:rsid w:val="00DF7591"/>
    <w:rsid w:val="00DF77E8"/>
    <w:rsid w:val="00DF7C6A"/>
    <w:rsid w:val="00DF7F23"/>
    <w:rsid w:val="00E00FDA"/>
    <w:rsid w:val="00E010DF"/>
    <w:rsid w:val="00E0165D"/>
    <w:rsid w:val="00E01BF0"/>
    <w:rsid w:val="00E020F1"/>
    <w:rsid w:val="00E02719"/>
    <w:rsid w:val="00E02857"/>
    <w:rsid w:val="00E02A91"/>
    <w:rsid w:val="00E02BB0"/>
    <w:rsid w:val="00E02C9C"/>
    <w:rsid w:val="00E02FF7"/>
    <w:rsid w:val="00E03445"/>
    <w:rsid w:val="00E0471D"/>
    <w:rsid w:val="00E04FDB"/>
    <w:rsid w:val="00E0550D"/>
    <w:rsid w:val="00E05ABD"/>
    <w:rsid w:val="00E05AE0"/>
    <w:rsid w:val="00E05BA2"/>
    <w:rsid w:val="00E05C71"/>
    <w:rsid w:val="00E06C21"/>
    <w:rsid w:val="00E07A41"/>
    <w:rsid w:val="00E101B5"/>
    <w:rsid w:val="00E1076A"/>
    <w:rsid w:val="00E11347"/>
    <w:rsid w:val="00E115DF"/>
    <w:rsid w:val="00E11680"/>
    <w:rsid w:val="00E11689"/>
    <w:rsid w:val="00E123D2"/>
    <w:rsid w:val="00E1243C"/>
    <w:rsid w:val="00E12E30"/>
    <w:rsid w:val="00E12E34"/>
    <w:rsid w:val="00E12F8B"/>
    <w:rsid w:val="00E130AC"/>
    <w:rsid w:val="00E1344D"/>
    <w:rsid w:val="00E13FA2"/>
    <w:rsid w:val="00E140E1"/>
    <w:rsid w:val="00E1432B"/>
    <w:rsid w:val="00E1447E"/>
    <w:rsid w:val="00E14875"/>
    <w:rsid w:val="00E1488C"/>
    <w:rsid w:val="00E14AEE"/>
    <w:rsid w:val="00E14E80"/>
    <w:rsid w:val="00E154FA"/>
    <w:rsid w:val="00E1588B"/>
    <w:rsid w:val="00E16314"/>
    <w:rsid w:val="00E17760"/>
    <w:rsid w:val="00E17868"/>
    <w:rsid w:val="00E17AAF"/>
    <w:rsid w:val="00E200C5"/>
    <w:rsid w:val="00E20343"/>
    <w:rsid w:val="00E20739"/>
    <w:rsid w:val="00E209B7"/>
    <w:rsid w:val="00E20A78"/>
    <w:rsid w:val="00E20B6B"/>
    <w:rsid w:val="00E20E76"/>
    <w:rsid w:val="00E21035"/>
    <w:rsid w:val="00E21538"/>
    <w:rsid w:val="00E21662"/>
    <w:rsid w:val="00E2214D"/>
    <w:rsid w:val="00E226D7"/>
    <w:rsid w:val="00E227C8"/>
    <w:rsid w:val="00E230DD"/>
    <w:rsid w:val="00E240D2"/>
    <w:rsid w:val="00E24920"/>
    <w:rsid w:val="00E24DED"/>
    <w:rsid w:val="00E2531F"/>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47F"/>
    <w:rsid w:val="00E345F0"/>
    <w:rsid w:val="00E349FF"/>
    <w:rsid w:val="00E34C11"/>
    <w:rsid w:val="00E34D88"/>
    <w:rsid w:val="00E3503E"/>
    <w:rsid w:val="00E3531B"/>
    <w:rsid w:val="00E356EA"/>
    <w:rsid w:val="00E35794"/>
    <w:rsid w:val="00E35DFC"/>
    <w:rsid w:val="00E35FA5"/>
    <w:rsid w:val="00E36059"/>
    <w:rsid w:val="00E36D6D"/>
    <w:rsid w:val="00E36F1B"/>
    <w:rsid w:val="00E3793C"/>
    <w:rsid w:val="00E37BC5"/>
    <w:rsid w:val="00E37C29"/>
    <w:rsid w:val="00E37FE2"/>
    <w:rsid w:val="00E40496"/>
    <w:rsid w:val="00E40A7D"/>
    <w:rsid w:val="00E40A83"/>
    <w:rsid w:val="00E40E39"/>
    <w:rsid w:val="00E41179"/>
    <w:rsid w:val="00E41299"/>
    <w:rsid w:val="00E417DC"/>
    <w:rsid w:val="00E419EE"/>
    <w:rsid w:val="00E41A78"/>
    <w:rsid w:val="00E41D3F"/>
    <w:rsid w:val="00E429F0"/>
    <w:rsid w:val="00E43062"/>
    <w:rsid w:val="00E4328E"/>
    <w:rsid w:val="00E4349F"/>
    <w:rsid w:val="00E43E2F"/>
    <w:rsid w:val="00E43FE4"/>
    <w:rsid w:val="00E44E44"/>
    <w:rsid w:val="00E453DB"/>
    <w:rsid w:val="00E45692"/>
    <w:rsid w:val="00E45E0E"/>
    <w:rsid w:val="00E502AB"/>
    <w:rsid w:val="00E5034B"/>
    <w:rsid w:val="00E510CC"/>
    <w:rsid w:val="00E51113"/>
    <w:rsid w:val="00E511FE"/>
    <w:rsid w:val="00E51305"/>
    <w:rsid w:val="00E513CD"/>
    <w:rsid w:val="00E515FE"/>
    <w:rsid w:val="00E5291B"/>
    <w:rsid w:val="00E5375E"/>
    <w:rsid w:val="00E53DA3"/>
    <w:rsid w:val="00E547EC"/>
    <w:rsid w:val="00E55F0B"/>
    <w:rsid w:val="00E56A4B"/>
    <w:rsid w:val="00E571DE"/>
    <w:rsid w:val="00E57268"/>
    <w:rsid w:val="00E5727A"/>
    <w:rsid w:val="00E5743F"/>
    <w:rsid w:val="00E5799D"/>
    <w:rsid w:val="00E60875"/>
    <w:rsid w:val="00E6094D"/>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4C58"/>
    <w:rsid w:val="00E650E7"/>
    <w:rsid w:val="00E653D1"/>
    <w:rsid w:val="00E655D4"/>
    <w:rsid w:val="00E66292"/>
    <w:rsid w:val="00E66E67"/>
    <w:rsid w:val="00E6715A"/>
    <w:rsid w:val="00E675ED"/>
    <w:rsid w:val="00E679D2"/>
    <w:rsid w:val="00E67B98"/>
    <w:rsid w:val="00E70738"/>
    <w:rsid w:val="00E70F4D"/>
    <w:rsid w:val="00E7114D"/>
    <w:rsid w:val="00E711FC"/>
    <w:rsid w:val="00E713CD"/>
    <w:rsid w:val="00E71493"/>
    <w:rsid w:val="00E71877"/>
    <w:rsid w:val="00E718C7"/>
    <w:rsid w:val="00E719BB"/>
    <w:rsid w:val="00E71C6A"/>
    <w:rsid w:val="00E71E15"/>
    <w:rsid w:val="00E72607"/>
    <w:rsid w:val="00E728A9"/>
    <w:rsid w:val="00E72F74"/>
    <w:rsid w:val="00E7330B"/>
    <w:rsid w:val="00E7437B"/>
    <w:rsid w:val="00E754CF"/>
    <w:rsid w:val="00E757CD"/>
    <w:rsid w:val="00E75ED4"/>
    <w:rsid w:val="00E761C9"/>
    <w:rsid w:val="00E76500"/>
    <w:rsid w:val="00E766FC"/>
    <w:rsid w:val="00E769D6"/>
    <w:rsid w:val="00E76B5F"/>
    <w:rsid w:val="00E77D8D"/>
    <w:rsid w:val="00E800E5"/>
    <w:rsid w:val="00E80463"/>
    <w:rsid w:val="00E804D7"/>
    <w:rsid w:val="00E81170"/>
    <w:rsid w:val="00E81CB2"/>
    <w:rsid w:val="00E82A1D"/>
    <w:rsid w:val="00E82C5E"/>
    <w:rsid w:val="00E831BD"/>
    <w:rsid w:val="00E83316"/>
    <w:rsid w:val="00E83B1C"/>
    <w:rsid w:val="00E849C0"/>
    <w:rsid w:val="00E849DA"/>
    <w:rsid w:val="00E84A8E"/>
    <w:rsid w:val="00E8505E"/>
    <w:rsid w:val="00E8511C"/>
    <w:rsid w:val="00E8556E"/>
    <w:rsid w:val="00E858AE"/>
    <w:rsid w:val="00E86120"/>
    <w:rsid w:val="00E868C7"/>
    <w:rsid w:val="00E86E21"/>
    <w:rsid w:val="00E87229"/>
    <w:rsid w:val="00E877F4"/>
    <w:rsid w:val="00E878F9"/>
    <w:rsid w:val="00E87AAA"/>
    <w:rsid w:val="00E902B5"/>
    <w:rsid w:val="00E902E0"/>
    <w:rsid w:val="00E903AA"/>
    <w:rsid w:val="00E910D3"/>
    <w:rsid w:val="00E912EA"/>
    <w:rsid w:val="00E914B9"/>
    <w:rsid w:val="00E9193C"/>
    <w:rsid w:val="00E91F62"/>
    <w:rsid w:val="00E926BB"/>
    <w:rsid w:val="00E928B7"/>
    <w:rsid w:val="00E9298C"/>
    <w:rsid w:val="00E92AF5"/>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0D5"/>
    <w:rsid w:val="00E975F0"/>
    <w:rsid w:val="00EA107D"/>
    <w:rsid w:val="00EA127D"/>
    <w:rsid w:val="00EA1C9B"/>
    <w:rsid w:val="00EA2455"/>
    <w:rsid w:val="00EA2A25"/>
    <w:rsid w:val="00EA2C2F"/>
    <w:rsid w:val="00EA2E9A"/>
    <w:rsid w:val="00EA434C"/>
    <w:rsid w:val="00EA45D9"/>
    <w:rsid w:val="00EA4A08"/>
    <w:rsid w:val="00EA4E5C"/>
    <w:rsid w:val="00EA4FB0"/>
    <w:rsid w:val="00EA5103"/>
    <w:rsid w:val="00EA5A0A"/>
    <w:rsid w:val="00EA6329"/>
    <w:rsid w:val="00EA6812"/>
    <w:rsid w:val="00EA6A2C"/>
    <w:rsid w:val="00EA7D45"/>
    <w:rsid w:val="00EB0895"/>
    <w:rsid w:val="00EB1A75"/>
    <w:rsid w:val="00EB1E75"/>
    <w:rsid w:val="00EB2D8F"/>
    <w:rsid w:val="00EB2EDF"/>
    <w:rsid w:val="00EB502A"/>
    <w:rsid w:val="00EB50E6"/>
    <w:rsid w:val="00EB5CB5"/>
    <w:rsid w:val="00EB5F11"/>
    <w:rsid w:val="00EB61D1"/>
    <w:rsid w:val="00EB61F9"/>
    <w:rsid w:val="00EB633E"/>
    <w:rsid w:val="00EB7111"/>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E27"/>
    <w:rsid w:val="00EC2F20"/>
    <w:rsid w:val="00EC3048"/>
    <w:rsid w:val="00EC37FF"/>
    <w:rsid w:val="00EC3811"/>
    <w:rsid w:val="00EC3D69"/>
    <w:rsid w:val="00EC3E8F"/>
    <w:rsid w:val="00EC3F0A"/>
    <w:rsid w:val="00EC46E2"/>
    <w:rsid w:val="00EC4BC0"/>
    <w:rsid w:val="00EC541C"/>
    <w:rsid w:val="00EC5FE0"/>
    <w:rsid w:val="00EC68AF"/>
    <w:rsid w:val="00EC7427"/>
    <w:rsid w:val="00EC760D"/>
    <w:rsid w:val="00EC76E4"/>
    <w:rsid w:val="00EC7711"/>
    <w:rsid w:val="00EC7E75"/>
    <w:rsid w:val="00ED042C"/>
    <w:rsid w:val="00ED0573"/>
    <w:rsid w:val="00ED101B"/>
    <w:rsid w:val="00ED1167"/>
    <w:rsid w:val="00ED1900"/>
    <w:rsid w:val="00ED1F48"/>
    <w:rsid w:val="00ED3441"/>
    <w:rsid w:val="00ED3835"/>
    <w:rsid w:val="00ED3B69"/>
    <w:rsid w:val="00ED3EE7"/>
    <w:rsid w:val="00ED4611"/>
    <w:rsid w:val="00ED4996"/>
    <w:rsid w:val="00ED54BC"/>
    <w:rsid w:val="00ED54E8"/>
    <w:rsid w:val="00ED5634"/>
    <w:rsid w:val="00ED5832"/>
    <w:rsid w:val="00ED77C2"/>
    <w:rsid w:val="00ED7D89"/>
    <w:rsid w:val="00EE0174"/>
    <w:rsid w:val="00EE0589"/>
    <w:rsid w:val="00EE166D"/>
    <w:rsid w:val="00EE171D"/>
    <w:rsid w:val="00EE237E"/>
    <w:rsid w:val="00EE2B27"/>
    <w:rsid w:val="00EE2D77"/>
    <w:rsid w:val="00EE3640"/>
    <w:rsid w:val="00EE3942"/>
    <w:rsid w:val="00EE4308"/>
    <w:rsid w:val="00EE4394"/>
    <w:rsid w:val="00EE4D9F"/>
    <w:rsid w:val="00EE4F51"/>
    <w:rsid w:val="00EE51D2"/>
    <w:rsid w:val="00EE53E3"/>
    <w:rsid w:val="00EE5493"/>
    <w:rsid w:val="00EE5E6C"/>
    <w:rsid w:val="00EE5F54"/>
    <w:rsid w:val="00EE608B"/>
    <w:rsid w:val="00EE64FE"/>
    <w:rsid w:val="00EE6B5B"/>
    <w:rsid w:val="00EE72EA"/>
    <w:rsid w:val="00EE7848"/>
    <w:rsid w:val="00EE792A"/>
    <w:rsid w:val="00EE7E8D"/>
    <w:rsid w:val="00EF0190"/>
    <w:rsid w:val="00EF0409"/>
    <w:rsid w:val="00EF048C"/>
    <w:rsid w:val="00EF0630"/>
    <w:rsid w:val="00EF0735"/>
    <w:rsid w:val="00EF08FE"/>
    <w:rsid w:val="00EF09EF"/>
    <w:rsid w:val="00EF0A15"/>
    <w:rsid w:val="00EF0BF0"/>
    <w:rsid w:val="00EF0EB7"/>
    <w:rsid w:val="00EF0EC6"/>
    <w:rsid w:val="00EF0F58"/>
    <w:rsid w:val="00EF1040"/>
    <w:rsid w:val="00EF1092"/>
    <w:rsid w:val="00EF16D4"/>
    <w:rsid w:val="00EF1D3E"/>
    <w:rsid w:val="00EF1DEF"/>
    <w:rsid w:val="00EF2BC4"/>
    <w:rsid w:val="00EF2C0C"/>
    <w:rsid w:val="00EF2ECC"/>
    <w:rsid w:val="00EF3D5B"/>
    <w:rsid w:val="00EF438D"/>
    <w:rsid w:val="00EF443E"/>
    <w:rsid w:val="00EF4708"/>
    <w:rsid w:val="00EF48D5"/>
    <w:rsid w:val="00EF4945"/>
    <w:rsid w:val="00EF4980"/>
    <w:rsid w:val="00EF5368"/>
    <w:rsid w:val="00EF5C79"/>
    <w:rsid w:val="00EF5CA6"/>
    <w:rsid w:val="00EF62AB"/>
    <w:rsid w:val="00EF730C"/>
    <w:rsid w:val="00EF79CD"/>
    <w:rsid w:val="00F00261"/>
    <w:rsid w:val="00F00736"/>
    <w:rsid w:val="00F007FB"/>
    <w:rsid w:val="00F013A2"/>
    <w:rsid w:val="00F018D1"/>
    <w:rsid w:val="00F01A72"/>
    <w:rsid w:val="00F01C25"/>
    <w:rsid w:val="00F02018"/>
    <w:rsid w:val="00F02393"/>
    <w:rsid w:val="00F0262A"/>
    <w:rsid w:val="00F02ACC"/>
    <w:rsid w:val="00F02E23"/>
    <w:rsid w:val="00F033DB"/>
    <w:rsid w:val="00F03F94"/>
    <w:rsid w:val="00F04206"/>
    <w:rsid w:val="00F044F8"/>
    <w:rsid w:val="00F04EFA"/>
    <w:rsid w:val="00F05191"/>
    <w:rsid w:val="00F05D00"/>
    <w:rsid w:val="00F061F5"/>
    <w:rsid w:val="00F063B9"/>
    <w:rsid w:val="00F068FE"/>
    <w:rsid w:val="00F06C81"/>
    <w:rsid w:val="00F06F8F"/>
    <w:rsid w:val="00F0748B"/>
    <w:rsid w:val="00F0795B"/>
    <w:rsid w:val="00F079E9"/>
    <w:rsid w:val="00F07B17"/>
    <w:rsid w:val="00F07B6F"/>
    <w:rsid w:val="00F1001F"/>
    <w:rsid w:val="00F10136"/>
    <w:rsid w:val="00F1040D"/>
    <w:rsid w:val="00F12073"/>
    <w:rsid w:val="00F12297"/>
    <w:rsid w:val="00F12A94"/>
    <w:rsid w:val="00F12C19"/>
    <w:rsid w:val="00F12C5F"/>
    <w:rsid w:val="00F13278"/>
    <w:rsid w:val="00F132A5"/>
    <w:rsid w:val="00F138AD"/>
    <w:rsid w:val="00F13F3C"/>
    <w:rsid w:val="00F14008"/>
    <w:rsid w:val="00F14141"/>
    <w:rsid w:val="00F14AB6"/>
    <w:rsid w:val="00F14CD7"/>
    <w:rsid w:val="00F1531F"/>
    <w:rsid w:val="00F15481"/>
    <w:rsid w:val="00F156FE"/>
    <w:rsid w:val="00F158E5"/>
    <w:rsid w:val="00F15C5B"/>
    <w:rsid w:val="00F15D4D"/>
    <w:rsid w:val="00F16117"/>
    <w:rsid w:val="00F161C9"/>
    <w:rsid w:val="00F1652B"/>
    <w:rsid w:val="00F167CF"/>
    <w:rsid w:val="00F16CF9"/>
    <w:rsid w:val="00F172BF"/>
    <w:rsid w:val="00F17317"/>
    <w:rsid w:val="00F1765E"/>
    <w:rsid w:val="00F17FCC"/>
    <w:rsid w:val="00F20245"/>
    <w:rsid w:val="00F2038E"/>
    <w:rsid w:val="00F20A1D"/>
    <w:rsid w:val="00F20AE2"/>
    <w:rsid w:val="00F20BDD"/>
    <w:rsid w:val="00F211B2"/>
    <w:rsid w:val="00F21572"/>
    <w:rsid w:val="00F2188C"/>
    <w:rsid w:val="00F21F9E"/>
    <w:rsid w:val="00F2217B"/>
    <w:rsid w:val="00F2254C"/>
    <w:rsid w:val="00F22929"/>
    <w:rsid w:val="00F22958"/>
    <w:rsid w:val="00F22C31"/>
    <w:rsid w:val="00F2360C"/>
    <w:rsid w:val="00F23B30"/>
    <w:rsid w:val="00F23C3A"/>
    <w:rsid w:val="00F23D2F"/>
    <w:rsid w:val="00F23E72"/>
    <w:rsid w:val="00F23E9A"/>
    <w:rsid w:val="00F2512F"/>
    <w:rsid w:val="00F251B1"/>
    <w:rsid w:val="00F25236"/>
    <w:rsid w:val="00F259A9"/>
    <w:rsid w:val="00F25EA5"/>
    <w:rsid w:val="00F2603F"/>
    <w:rsid w:val="00F2656A"/>
    <w:rsid w:val="00F2748F"/>
    <w:rsid w:val="00F278A8"/>
    <w:rsid w:val="00F2792D"/>
    <w:rsid w:val="00F30001"/>
    <w:rsid w:val="00F30750"/>
    <w:rsid w:val="00F308B7"/>
    <w:rsid w:val="00F31B9F"/>
    <w:rsid w:val="00F32046"/>
    <w:rsid w:val="00F3218F"/>
    <w:rsid w:val="00F322A7"/>
    <w:rsid w:val="00F324B2"/>
    <w:rsid w:val="00F3443E"/>
    <w:rsid w:val="00F347AF"/>
    <w:rsid w:val="00F34806"/>
    <w:rsid w:val="00F34C4E"/>
    <w:rsid w:val="00F35A56"/>
    <w:rsid w:val="00F35AFA"/>
    <w:rsid w:val="00F3610E"/>
    <w:rsid w:val="00F36304"/>
    <w:rsid w:val="00F36684"/>
    <w:rsid w:val="00F3673B"/>
    <w:rsid w:val="00F36741"/>
    <w:rsid w:val="00F3712E"/>
    <w:rsid w:val="00F3747F"/>
    <w:rsid w:val="00F37521"/>
    <w:rsid w:val="00F37E22"/>
    <w:rsid w:val="00F4070A"/>
    <w:rsid w:val="00F40A11"/>
    <w:rsid w:val="00F41234"/>
    <w:rsid w:val="00F4126B"/>
    <w:rsid w:val="00F41C10"/>
    <w:rsid w:val="00F41E38"/>
    <w:rsid w:val="00F425A7"/>
    <w:rsid w:val="00F426DE"/>
    <w:rsid w:val="00F43B0F"/>
    <w:rsid w:val="00F43DD3"/>
    <w:rsid w:val="00F44584"/>
    <w:rsid w:val="00F44DC5"/>
    <w:rsid w:val="00F44F0C"/>
    <w:rsid w:val="00F45970"/>
    <w:rsid w:val="00F45F81"/>
    <w:rsid w:val="00F46435"/>
    <w:rsid w:val="00F464F9"/>
    <w:rsid w:val="00F46BE2"/>
    <w:rsid w:val="00F471EF"/>
    <w:rsid w:val="00F47263"/>
    <w:rsid w:val="00F47325"/>
    <w:rsid w:val="00F474D4"/>
    <w:rsid w:val="00F47B29"/>
    <w:rsid w:val="00F47B9F"/>
    <w:rsid w:val="00F50B30"/>
    <w:rsid w:val="00F50FC0"/>
    <w:rsid w:val="00F50FF0"/>
    <w:rsid w:val="00F532AB"/>
    <w:rsid w:val="00F533A5"/>
    <w:rsid w:val="00F5367F"/>
    <w:rsid w:val="00F53750"/>
    <w:rsid w:val="00F53BBC"/>
    <w:rsid w:val="00F540D8"/>
    <w:rsid w:val="00F5440A"/>
    <w:rsid w:val="00F546AF"/>
    <w:rsid w:val="00F5475E"/>
    <w:rsid w:val="00F54AC3"/>
    <w:rsid w:val="00F54C68"/>
    <w:rsid w:val="00F551C6"/>
    <w:rsid w:val="00F55D44"/>
    <w:rsid w:val="00F55D5F"/>
    <w:rsid w:val="00F5619F"/>
    <w:rsid w:val="00F56916"/>
    <w:rsid w:val="00F5695B"/>
    <w:rsid w:val="00F56980"/>
    <w:rsid w:val="00F56CB5"/>
    <w:rsid w:val="00F56E35"/>
    <w:rsid w:val="00F56E7B"/>
    <w:rsid w:val="00F574D8"/>
    <w:rsid w:val="00F576C0"/>
    <w:rsid w:val="00F57947"/>
    <w:rsid w:val="00F57B92"/>
    <w:rsid w:val="00F57C9D"/>
    <w:rsid w:val="00F57D6A"/>
    <w:rsid w:val="00F60467"/>
    <w:rsid w:val="00F605CC"/>
    <w:rsid w:val="00F611CE"/>
    <w:rsid w:val="00F614E5"/>
    <w:rsid w:val="00F6165A"/>
    <w:rsid w:val="00F6181D"/>
    <w:rsid w:val="00F6199D"/>
    <w:rsid w:val="00F62329"/>
    <w:rsid w:val="00F623D5"/>
    <w:rsid w:val="00F6280C"/>
    <w:rsid w:val="00F62ABC"/>
    <w:rsid w:val="00F62C29"/>
    <w:rsid w:val="00F6346A"/>
    <w:rsid w:val="00F63549"/>
    <w:rsid w:val="00F63A52"/>
    <w:rsid w:val="00F63DC9"/>
    <w:rsid w:val="00F64433"/>
    <w:rsid w:val="00F646BB"/>
    <w:rsid w:val="00F64C7D"/>
    <w:rsid w:val="00F64ECC"/>
    <w:rsid w:val="00F650FE"/>
    <w:rsid w:val="00F6515A"/>
    <w:rsid w:val="00F6575C"/>
    <w:rsid w:val="00F65A02"/>
    <w:rsid w:val="00F65A53"/>
    <w:rsid w:val="00F65A7D"/>
    <w:rsid w:val="00F65E2F"/>
    <w:rsid w:val="00F66346"/>
    <w:rsid w:val="00F66BAD"/>
    <w:rsid w:val="00F6701C"/>
    <w:rsid w:val="00F672BC"/>
    <w:rsid w:val="00F6737D"/>
    <w:rsid w:val="00F67C6F"/>
    <w:rsid w:val="00F67CF8"/>
    <w:rsid w:val="00F7011B"/>
    <w:rsid w:val="00F7051F"/>
    <w:rsid w:val="00F70649"/>
    <w:rsid w:val="00F7082C"/>
    <w:rsid w:val="00F709E7"/>
    <w:rsid w:val="00F711AF"/>
    <w:rsid w:val="00F71298"/>
    <w:rsid w:val="00F7203C"/>
    <w:rsid w:val="00F73522"/>
    <w:rsid w:val="00F73642"/>
    <w:rsid w:val="00F73753"/>
    <w:rsid w:val="00F738CF"/>
    <w:rsid w:val="00F7406C"/>
    <w:rsid w:val="00F7479C"/>
    <w:rsid w:val="00F7521A"/>
    <w:rsid w:val="00F75284"/>
    <w:rsid w:val="00F754F4"/>
    <w:rsid w:val="00F7614C"/>
    <w:rsid w:val="00F766CC"/>
    <w:rsid w:val="00F76AC7"/>
    <w:rsid w:val="00F7705F"/>
    <w:rsid w:val="00F77334"/>
    <w:rsid w:val="00F80452"/>
    <w:rsid w:val="00F80887"/>
    <w:rsid w:val="00F80EB8"/>
    <w:rsid w:val="00F81092"/>
    <w:rsid w:val="00F81709"/>
    <w:rsid w:val="00F8175B"/>
    <w:rsid w:val="00F81958"/>
    <w:rsid w:val="00F81C1C"/>
    <w:rsid w:val="00F8307D"/>
    <w:rsid w:val="00F8311E"/>
    <w:rsid w:val="00F83275"/>
    <w:rsid w:val="00F83B1E"/>
    <w:rsid w:val="00F84042"/>
    <w:rsid w:val="00F84379"/>
    <w:rsid w:val="00F84A77"/>
    <w:rsid w:val="00F84BD3"/>
    <w:rsid w:val="00F84E99"/>
    <w:rsid w:val="00F852E3"/>
    <w:rsid w:val="00F858E1"/>
    <w:rsid w:val="00F85E78"/>
    <w:rsid w:val="00F862D1"/>
    <w:rsid w:val="00F86A3B"/>
    <w:rsid w:val="00F86BA6"/>
    <w:rsid w:val="00F8721F"/>
    <w:rsid w:val="00F87F69"/>
    <w:rsid w:val="00F90607"/>
    <w:rsid w:val="00F90C23"/>
    <w:rsid w:val="00F90D10"/>
    <w:rsid w:val="00F90DD8"/>
    <w:rsid w:val="00F912F5"/>
    <w:rsid w:val="00F9142C"/>
    <w:rsid w:val="00F914B1"/>
    <w:rsid w:val="00F9161D"/>
    <w:rsid w:val="00F9164E"/>
    <w:rsid w:val="00F9195D"/>
    <w:rsid w:val="00F91A07"/>
    <w:rsid w:val="00F91AB0"/>
    <w:rsid w:val="00F91D41"/>
    <w:rsid w:val="00F92025"/>
    <w:rsid w:val="00F92168"/>
    <w:rsid w:val="00F92189"/>
    <w:rsid w:val="00F923FE"/>
    <w:rsid w:val="00F928A1"/>
    <w:rsid w:val="00F92B0C"/>
    <w:rsid w:val="00F92C4E"/>
    <w:rsid w:val="00F92F23"/>
    <w:rsid w:val="00F9307E"/>
    <w:rsid w:val="00F9381D"/>
    <w:rsid w:val="00F9486F"/>
    <w:rsid w:val="00F94B54"/>
    <w:rsid w:val="00F94BD7"/>
    <w:rsid w:val="00F94F14"/>
    <w:rsid w:val="00F95659"/>
    <w:rsid w:val="00F95678"/>
    <w:rsid w:val="00F966EB"/>
    <w:rsid w:val="00F967B7"/>
    <w:rsid w:val="00F96936"/>
    <w:rsid w:val="00F969CB"/>
    <w:rsid w:val="00F96C17"/>
    <w:rsid w:val="00F97AE8"/>
    <w:rsid w:val="00F97FB8"/>
    <w:rsid w:val="00FA0136"/>
    <w:rsid w:val="00FA0E61"/>
    <w:rsid w:val="00FA116F"/>
    <w:rsid w:val="00FA155A"/>
    <w:rsid w:val="00FA213B"/>
    <w:rsid w:val="00FA21E0"/>
    <w:rsid w:val="00FA310F"/>
    <w:rsid w:val="00FA330C"/>
    <w:rsid w:val="00FA3790"/>
    <w:rsid w:val="00FA38AA"/>
    <w:rsid w:val="00FA43E7"/>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D3E"/>
    <w:rsid w:val="00FA7E58"/>
    <w:rsid w:val="00FB0546"/>
    <w:rsid w:val="00FB05F0"/>
    <w:rsid w:val="00FB0BC0"/>
    <w:rsid w:val="00FB0E9C"/>
    <w:rsid w:val="00FB107C"/>
    <w:rsid w:val="00FB1389"/>
    <w:rsid w:val="00FB1400"/>
    <w:rsid w:val="00FB1758"/>
    <w:rsid w:val="00FB1D14"/>
    <w:rsid w:val="00FB1EB7"/>
    <w:rsid w:val="00FB1F50"/>
    <w:rsid w:val="00FB218C"/>
    <w:rsid w:val="00FB267F"/>
    <w:rsid w:val="00FB2B89"/>
    <w:rsid w:val="00FB2C5D"/>
    <w:rsid w:val="00FB2D68"/>
    <w:rsid w:val="00FB322B"/>
    <w:rsid w:val="00FB3CF6"/>
    <w:rsid w:val="00FB493D"/>
    <w:rsid w:val="00FB5154"/>
    <w:rsid w:val="00FB5424"/>
    <w:rsid w:val="00FB5D32"/>
    <w:rsid w:val="00FB6569"/>
    <w:rsid w:val="00FB6CB0"/>
    <w:rsid w:val="00FB6E61"/>
    <w:rsid w:val="00FB755D"/>
    <w:rsid w:val="00FB7818"/>
    <w:rsid w:val="00FB7A58"/>
    <w:rsid w:val="00FB7A8E"/>
    <w:rsid w:val="00FC07F2"/>
    <w:rsid w:val="00FC0A35"/>
    <w:rsid w:val="00FC0A5D"/>
    <w:rsid w:val="00FC0E64"/>
    <w:rsid w:val="00FC15C9"/>
    <w:rsid w:val="00FC1628"/>
    <w:rsid w:val="00FC2269"/>
    <w:rsid w:val="00FC280C"/>
    <w:rsid w:val="00FC3421"/>
    <w:rsid w:val="00FC3C1E"/>
    <w:rsid w:val="00FC3E4E"/>
    <w:rsid w:val="00FC3F68"/>
    <w:rsid w:val="00FC4014"/>
    <w:rsid w:val="00FC41F3"/>
    <w:rsid w:val="00FC448C"/>
    <w:rsid w:val="00FC45D6"/>
    <w:rsid w:val="00FC4EB2"/>
    <w:rsid w:val="00FC597A"/>
    <w:rsid w:val="00FC60CB"/>
    <w:rsid w:val="00FC6530"/>
    <w:rsid w:val="00FC69D9"/>
    <w:rsid w:val="00FC6CA6"/>
    <w:rsid w:val="00FC71F9"/>
    <w:rsid w:val="00FC7E38"/>
    <w:rsid w:val="00FD08CD"/>
    <w:rsid w:val="00FD159C"/>
    <w:rsid w:val="00FD1B3E"/>
    <w:rsid w:val="00FD2074"/>
    <w:rsid w:val="00FD2264"/>
    <w:rsid w:val="00FD2529"/>
    <w:rsid w:val="00FD259F"/>
    <w:rsid w:val="00FD2A64"/>
    <w:rsid w:val="00FD3268"/>
    <w:rsid w:val="00FD33D1"/>
    <w:rsid w:val="00FD369C"/>
    <w:rsid w:val="00FD389A"/>
    <w:rsid w:val="00FD3B21"/>
    <w:rsid w:val="00FD3B22"/>
    <w:rsid w:val="00FD3C84"/>
    <w:rsid w:val="00FD3D3F"/>
    <w:rsid w:val="00FD430C"/>
    <w:rsid w:val="00FD48F3"/>
    <w:rsid w:val="00FD4B69"/>
    <w:rsid w:val="00FD4E07"/>
    <w:rsid w:val="00FD5147"/>
    <w:rsid w:val="00FD5B7D"/>
    <w:rsid w:val="00FD6262"/>
    <w:rsid w:val="00FD6BDA"/>
    <w:rsid w:val="00FD73D6"/>
    <w:rsid w:val="00FD7500"/>
    <w:rsid w:val="00FD7706"/>
    <w:rsid w:val="00FE0392"/>
    <w:rsid w:val="00FE0601"/>
    <w:rsid w:val="00FE08AA"/>
    <w:rsid w:val="00FE0AD0"/>
    <w:rsid w:val="00FE0E16"/>
    <w:rsid w:val="00FE1842"/>
    <w:rsid w:val="00FE19CD"/>
    <w:rsid w:val="00FE1AFC"/>
    <w:rsid w:val="00FE1EAF"/>
    <w:rsid w:val="00FE2518"/>
    <w:rsid w:val="00FE259C"/>
    <w:rsid w:val="00FE26B7"/>
    <w:rsid w:val="00FE2ED7"/>
    <w:rsid w:val="00FE3B40"/>
    <w:rsid w:val="00FE3D81"/>
    <w:rsid w:val="00FE4057"/>
    <w:rsid w:val="00FE4AF3"/>
    <w:rsid w:val="00FE4E30"/>
    <w:rsid w:val="00FE5476"/>
    <w:rsid w:val="00FE54ED"/>
    <w:rsid w:val="00FE59B2"/>
    <w:rsid w:val="00FE685A"/>
    <w:rsid w:val="00FE7743"/>
    <w:rsid w:val="00FF04AF"/>
    <w:rsid w:val="00FF115B"/>
    <w:rsid w:val="00FF16FD"/>
    <w:rsid w:val="00FF1830"/>
    <w:rsid w:val="00FF2198"/>
    <w:rsid w:val="00FF274E"/>
    <w:rsid w:val="00FF29BD"/>
    <w:rsid w:val="00FF2AD0"/>
    <w:rsid w:val="00FF324A"/>
    <w:rsid w:val="00FF32CE"/>
    <w:rsid w:val="00FF33B7"/>
    <w:rsid w:val="00FF35C1"/>
    <w:rsid w:val="00FF3A45"/>
    <w:rsid w:val="00FF4281"/>
    <w:rsid w:val="00FF4DB8"/>
    <w:rsid w:val="00FF4FFA"/>
    <w:rsid w:val="00FF5037"/>
    <w:rsid w:val="00FF5060"/>
    <w:rsid w:val="00FF556E"/>
    <w:rsid w:val="00FF5620"/>
    <w:rsid w:val="00FF5685"/>
    <w:rsid w:val="00FF57E4"/>
    <w:rsid w:val="00FF5AD5"/>
    <w:rsid w:val="00FF6052"/>
    <w:rsid w:val="00FF62EC"/>
    <w:rsid w:val="00FF632D"/>
    <w:rsid w:val="00FF6421"/>
    <w:rsid w:val="00FF6B45"/>
    <w:rsid w:val="00FF70EF"/>
    <w:rsid w:val="00FF7142"/>
    <w:rsid w:val="00FF716D"/>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F63CBAA-C410-4023-9C5B-F7B3684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1">
    <w:name w:val="heading 1"/>
    <w:basedOn w:val="Normal"/>
    <w:next w:val="Normal"/>
    <w:link w:val="Ttulo1Car"/>
    <w:uiPriority w:val="9"/>
    <w:qFormat/>
    <w:rsid w:val="00DC5B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unhideWhenUsed/>
    <w:rsid w:val="00BF76EE"/>
    <w:pPr>
      <w:spacing w:after="120"/>
      <w:ind w:left="283"/>
    </w:pPr>
  </w:style>
  <w:style w:type="character" w:customStyle="1" w:styleId="SangradetextonormalCar">
    <w:name w:val="Sangría de texto normal Car"/>
    <w:basedOn w:val="Fuentedeprrafopredeter"/>
    <w:link w:val="Sangradetextonormal"/>
    <w:uiPriority w:val="99"/>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uiPriority w:val="99"/>
    <w:qFormat/>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0">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paragraph" w:customStyle="1" w:styleId="estilo3">
    <w:name w:val="estilo3"/>
    <w:basedOn w:val="Normal"/>
    <w:rsid w:val="00164E5C"/>
    <w:pPr>
      <w:spacing w:before="100" w:beforeAutospacing="1" w:after="100" w:afterAutospacing="1"/>
    </w:pPr>
  </w:style>
  <w:style w:type="paragraph" w:customStyle="1" w:styleId="Default">
    <w:name w:val="Default"/>
    <w:rsid w:val="00073AA2"/>
    <w:pPr>
      <w:autoSpaceDE w:val="0"/>
      <w:autoSpaceDN w:val="0"/>
      <w:adjustRightInd w:val="0"/>
    </w:pPr>
    <w:rPr>
      <w:rFonts w:ascii="Arial" w:hAnsi="Arial" w:cs="Arial"/>
      <w:color w:val="000000"/>
      <w:sz w:val="24"/>
      <w:szCs w:val="24"/>
    </w:rPr>
  </w:style>
  <w:style w:type="paragraph" w:customStyle="1" w:styleId="medium-size-text">
    <w:name w:val="medium-size-text"/>
    <w:basedOn w:val="Normal"/>
    <w:rsid w:val="00BB779E"/>
    <w:pPr>
      <w:spacing w:before="100" w:beforeAutospacing="1" w:after="100" w:afterAutospacing="1"/>
    </w:pPr>
  </w:style>
  <w:style w:type="character" w:customStyle="1" w:styleId="Ttulo1Car">
    <w:name w:val="Título 1 Car"/>
    <w:basedOn w:val="Fuentedeprrafopredeter"/>
    <w:link w:val="Ttulo1"/>
    <w:uiPriority w:val="9"/>
    <w:rsid w:val="00DC5B76"/>
    <w:rPr>
      <w:rFonts w:asciiTheme="majorHAnsi" w:eastAsiaTheme="majorEastAsia" w:hAnsiTheme="majorHAnsi" w:cstheme="majorBidi"/>
      <w:color w:val="365F91" w:themeColor="accent1" w:themeShade="BF"/>
      <w:sz w:val="32"/>
      <w:szCs w:val="32"/>
    </w:rPr>
  </w:style>
  <w:style w:type="character" w:customStyle="1" w:styleId="Cuerpodeltexto">
    <w:name w:val="Cuerpo del texto_"/>
    <w:basedOn w:val="Fuentedeprrafopredeter"/>
    <w:link w:val="Cuerpodeltexto0"/>
    <w:rsid w:val="00F2792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F2792D"/>
    <w:pPr>
      <w:widowControl w:val="0"/>
      <w:shd w:val="clear" w:color="auto" w:fill="FFFFFF"/>
      <w:spacing w:after="300" w:line="364" w:lineRule="exact"/>
      <w:jc w:val="both"/>
    </w:pPr>
    <w:rPr>
      <w:rFonts w:ascii="Tahoma" w:eastAsia="Tahoma" w:hAnsi="Tahoma" w:cs="Tahom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1613">
      <w:bodyDiv w:val="1"/>
      <w:marLeft w:val="0"/>
      <w:marRight w:val="0"/>
      <w:marTop w:val="0"/>
      <w:marBottom w:val="0"/>
      <w:divBdr>
        <w:top w:val="none" w:sz="0" w:space="0" w:color="auto"/>
        <w:left w:val="none" w:sz="0" w:space="0" w:color="auto"/>
        <w:bottom w:val="none" w:sz="0" w:space="0" w:color="auto"/>
        <w:right w:val="none" w:sz="0" w:space="0" w:color="auto"/>
      </w:divBdr>
    </w:div>
    <w:div w:id="114371834">
      <w:bodyDiv w:val="1"/>
      <w:marLeft w:val="0"/>
      <w:marRight w:val="0"/>
      <w:marTop w:val="0"/>
      <w:marBottom w:val="0"/>
      <w:divBdr>
        <w:top w:val="none" w:sz="0" w:space="0" w:color="auto"/>
        <w:left w:val="none" w:sz="0" w:space="0" w:color="auto"/>
        <w:bottom w:val="none" w:sz="0" w:space="0" w:color="auto"/>
        <w:right w:val="none" w:sz="0" w:space="0" w:color="auto"/>
      </w:divBdr>
    </w:div>
    <w:div w:id="125785083">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6597">
      <w:bodyDiv w:val="1"/>
      <w:marLeft w:val="0"/>
      <w:marRight w:val="0"/>
      <w:marTop w:val="0"/>
      <w:marBottom w:val="0"/>
      <w:divBdr>
        <w:top w:val="none" w:sz="0" w:space="0" w:color="auto"/>
        <w:left w:val="none" w:sz="0" w:space="0" w:color="auto"/>
        <w:bottom w:val="none" w:sz="0" w:space="0" w:color="auto"/>
        <w:right w:val="none" w:sz="0" w:space="0" w:color="auto"/>
      </w:divBdr>
    </w:div>
    <w:div w:id="397216546">
      <w:bodyDiv w:val="1"/>
      <w:marLeft w:val="0"/>
      <w:marRight w:val="0"/>
      <w:marTop w:val="0"/>
      <w:marBottom w:val="0"/>
      <w:divBdr>
        <w:top w:val="none" w:sz="0" w:space="0" w:color="auto"/>
        <w:left w:val="none" w:sz="0" w:space="0" w:color="auto"/>
        <w:bottom w:val="none" w:sz="0" w:space="0" w:color="auto"/>
        <w:right w:val="none" w:sz="0" w:space="0" w:color="auto"/>
      </w:divBdr>
    </w:div>
    <w:div w:id="472139433">
      <w:bodyDiv w:val="1"/>
      <w:marLeft w:val="0"/>
      <w:marRight w:val="0"/>
      <w:marTop w:val="0"/>
      <w:marBottom w:val="0"/>
      <w:divBdr>
        <w:top w:val="none" w:sz="0" w:space="0" w:color="auto"/>
        <w:left w:val="none" w:sz="0" w:space="0" w:color="auto"/>
        <w:bottom w:val="none" w:sz="0" w:space="0" w:color="auto"/>
        <w:right w:val="none" w:sz="0" w:space="0" w:color="auto"/>
      </w:divBdr>
    </w:div>
    <w:div w:id="587037749">
      <w:bodyDiv w:val="1"/>
      <w:marLeft w:val="0"/>
      <w:marRight w:val="0"/>
      <w:marTop w:val="0"/>
      <w:marBottom w:val="0"/>
      <w:divBdr>
        <w:top w:val="none" w:sz="0" w:space="0" w:color="auto"/>
        <w:left w:val="none" w:sz="0" w:space="0" w:color="auto"/>
        <w:bottom w:val="none" w:sz="0" w:space="0" w:color="auto"/>
        <w:right w:val="none" w:sz="0" w:space="0" w:color="auto"/>
      </w:divBdr>
    </w:div>
    <w:div w:id="589511043">
      <w:bodyDiv w:val="1"/>
      <w:marLeft w:val="0"/>
      <w:marRight w:val="0"/>
      <w:marTop w:val="0"/>
      <w:marBottom w:val="0"/>
      <w:divBdr>
        <w:top w:val="none" w:sz="0" w:space="0" w:color="auto"/>
        <w:left w:val="none" w:sz="0" w:space="0" w:color="auto"/>
        <w:bottom w:val="none" w:sz="0" w:space="0" w:color="auto"/>
        <w:right w:val="none" w:sz="0" w:space="0" w:color="auto"/>
      </w:divBdr>
      <w:divsChild>
        <w:div w:id="1335105875">
          <w:marLeft w:val="45"/>
          <w:marRight w:val="45"/>
          <w:marTop w:val="0"/>
          <w:marBottom w:val="0"/>
          <w:divBdr>
            <w:top w:val="none" w:sz="0" w:space="0" w:color="auto"/>
            <w:left w:val="none" w:sz="0" w:space="0" w:color="auto"/>
            <w:bottom w:val="none" w:sz="0" w:space="0" w:color="auto"/>
            <w:right w:val="none" w:sz="0" w:space="0" w:color="auto"/>
          </w:divBdr>
          <w:divsChild>
            <w:div w:id="8132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8784">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7983">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57223639">
      <w:bodyDiv w:val="1"/>
      <w:marLeft w:val="0"/>
      <w:marRight w:val="0"/>
      <w:marTop w:val="0"/>
      <w:marBottom w:val="0"/>
      <w:divBdr>
        <w:top w:val="none" w:sz="0" w:space="0" w:color="auto"/>
        <w:left w:val="none" w:sz="0" w:space="0" w:color="auto"/>
        <w:bottom w:val="none" w:sz="0" w:space="0" w:color="auto"/>
        <w:right w:val="none" w:sz="0" w:space="0" w:color="auto"/>
      </w:divBdr>
    </w:div>
    <w:div w:id="1006634712">
      <w:bodyDiv w:val="1"/>
      <w:marLeft w:val="0"/>
      <w:marRight w:val="0"/>
      <w:marTop w:val="0"/>
      <w:marBottom w:val="0"/>
      <w:divBdr>
        <w:top w:val="none" w:sz="0" w:space="0" w:color="auto"/>
        <w:left w:val="none" w:sz="0" w:space="0" w:color="auto"/>
        <w:bottom w:val="none" w:sz="0" w:space="0" w:color="auto"/>
        <w:right w:val="none" w:sz="0" w:space="0" w:color="auto"/>
      </w:divBdr>
      <w:divsChild>
        <w:div w:id="1879048547">
          <w:marLeft w:val="45"/>
          <w:marRight w:val="45"/>
          <w:marTop w:val="0"/>
          <w:marBottom w:val="0"/>
          <w:divBdr>
            <w:top w:val="none" w:sz="0" w:space="0" w:color="auto"/>
            <w:left w:val="none" w:sz="0" w:space="0" w:color="auto"/>
            <w:bottom w:val="none" w:sz="0" w:space="0" w:color="auto"/>
            <w:right w:val="none" w:sz="0" w:space="0" w:color="auto"/>
          </w:divBdr>
          <w:divsChild>
            <w:div w:id="2419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2213">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00763173">
      <w:bodyDiv w:val="1"/>
      <w:marLeft w:val="0"/>
      <w:marRight w:val="0"/>
      <w:marTop w:val="0"/>
      <w:marBottom w:val="0"/>
      <w:divBdr>
        <w:top w:val="none" w:sz="0" w:space="0" w:color="auto"/>
        <w:left w:val="none" w:sz="0" w:space="0" w:color="auto"/>
        <w:bottom w:val="none" w:sz="0" w:space="0" w:color="auto"/>
        <w:right w:val="none" w:sz="0" w:space="0" w:color="auto"/>
      </w:divBdr>
      <w:divsChild>
        <w:div w:id="353652464">
          <w:marLeft w:val="45"/>
          <w:marRight w:val="45"/>
          <w:marTop w:val="0"/>
          <w:marBottom w:val="0"/>
          <w:divBdr>
            <w:top w:val="none" w:sz="0" w:space="0" w:color="auto"/>
            <w:left w:val="none" w:sz="0" w:space="0" w:color="auto"/>
            <w:bottom w:val="none" w:sz="0" w:space="0" w:color="auto"/>
            <w:right w:val="none" w:sz="0" w:space="0" w:color="auto"/>
          </w:divBdr>
          <w:divsChild>
            <w:div w:id="14786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37527">
      <w:bodyDiv w:val="1"/>
      <w:marLeft w:val="0"/>
      <w:marRight w:val="0"/>
      <w:marTop w:val="0"/>
      <w:marBottom w:val="0"/>
      <w:divBdr>
        <w:top w:val="none" w:sz="0" w:space="0" w:color="auto"/>
        <w:left w:val="none" w:sz="0" w:space="0" w:color="auto"/>
        <w:bottom w:val="none" w:sz="0" w:space="0" w:color="auto"/>
        <w:right w:val="none" w:sz="0" w:space="0" w:color="auto"/>
      </w:divBdr>
    </w:div>
    <w:div w:id="1862353784">
      <w:bodyDiv w:val="1"/>
      <w:marLeft w:val="0"/>
      <w:marRight w:val="0"/>
      <w:marTop w:val="0"/>
      <w:marBottom w:val="0"/>
      <w:divBdr>
        <w:top w:val="none" w:sz="0" w:space="0" w:color="auto"/>
        <w:left w:val="none" w:sz="0" w:space="0" w:color="auto"/>
        <w:bottom w:val="none" w:sz="0" w:space="0" w:color="auto"/>
        <w:right w:val="none" w:sz="0" w:space="0" w:color="auto"/>
      </w:divBdr>
    </w:div>
    <w:div w:id="2123722024">
      <w:bodyDiv w:val="1"/>
      <w:marLeft w:val="0"/>
      <w:marRight w:val="0"/>
      <w:marTop w:val="0"/>
      <w:marBottom w:val="0"/>
      <w:divBdr>
        <w:top w:val="none" w:sz="0" w:space="0" w:color="auto"/>
        <w:left w:val="none" w:sz="0" w:space="0" w:color="auto"/>
        <w:bottom w:val="none" w:sz="0" w:space="0" w:color="auto"/>
        <w:right w:val="none" w:sz="0" w:space="0" w:color="auto"/>
      </w:divBdr>
    </w:div>
    <w:div w:id="213208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8CD20-EF3F-4CF1-B72C-F48D571B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7</Pages>
  <Words>2412</Words>
  <Characters>13266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Henry Lora Rodriguez</cp:lastModifiedBy>
  <cp:revision>50</cp:revision>
  <cp:lastPrinted>2018-04-18T14:37:00Z</cp:lastPrinted>
  <dcterms:created xsi:type="dcterms:W3CDTF">2018-04-13T12:23:00Z</dcterms:created>
  <dcterms:modified xsi:type="dcterms:W3CDTF">2018-05-30T21:03:00Z</dcterms:modified>
</cp:coreProperties>
</file>