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12A" w:rsidRPr="002E011F" w:rsidRDefault="0027612A" w:rsidP="0027612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7612A" w:rsidRPr="002E011F" w:rsidRDefault="0027612A" w:rsidP="0027612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486062" w:rsidRPr="007C23E2" w:rsidRDefault="00D0509A" w:rsidP="002403C8">
      <w:pPr>
        <w:pStyle w:val="Sinespaciado"/>
        <w:tabs>
          <w:tab w:val="left" w:pos="3579"/>
        </w:tabs>
        <w:spacing w:line="360" w:lineRule="auto"/>
        <w:jc w:val="center"/>
        <w:rPr>
          <w:rFonts w:ascii="Georgia" w:hAnsi="Georgia" w:cs="Arial"/>
          <w:w w:val="140"/>
          <w:sz w:val="14"/>
        </w:rPr>
      </w:pPr>
      <w:bookmarkStart w:id="0" w:name="_GoBack"/>
      <w:bookmarkEnd w:id="0"/>
      <w:r w:rsidRPr="007C23E2">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7C23E2">
        <w:rPr>
          <w:rFonts w:ascii="Georgia" w:hAnsi="Georgia" w:cs="Arial"/>
          <w:w w:val="140"/>
        </w:rPr>
        <w:br w:type="textWrapping" w:clear="all"/>
      </w:r>
      <w:r w:rsidR="00486062" w:rsidRPr="007C23E2">
        <w:rPr>
          <w:rFonts w:ascii="Georgia" w:hAnsi="Georgia" w:cs="Arial"/>
          <w:w w:val="140"/>
          <w:sz w:val="14"/>
        </w:rPr>
        <w:t>REPUBLICA DE COLOMBIA</w:t>
      </w:r>
    </w:p>
    <w:p w:rsidR="00486062" w:rsidRPr="007C23E2" w:rsidRDefault="00486062" w:rsidP="00486062">
      <w:pPr>
        <w:pStyle w:val="Sinespaciado"/>
        <w:tabs>
          <w:tab w:val="center" w:pos="4987"/>
          <w:tab w:val="left" w:pos="8449"/>
        </w:tabs>
        <w:spacing w:line="360" w:lineRule="auto"/>
        <w:jc w:val="center"/>
        <w:rPr>
          <w:rFonts w:ascii="Georgia" w:hAnsi="Georgia" w:cs="Arial"/>
          <w:w w:val="140"/>
        </w:rPr>
      </w:pPr>
      <w:r w:rsidRPr="007C23E2">
        <w:rPr>
          <w:rFonts w:ascii="Georgia" w:hAnsi="Georgia" w:cs="Arial"/>
          <w:w w:val="140"/>
          <w:sz w:val="14"/>
        </w:rPr>
        <w:t>RAMA JUDICIAL DEL PODER PÚBLICO</w:t>
      </w:r>
    </w:p>
    <w:p w:rsidR="00486062" w:rsidRPr="007C23E2" w:rsidRDefault="00486062" w:rsidP="00486062">
      <w:pPr>
        <w:pStyle w:val="Sinespaciado"/>
        <w:spacing w:line="360" w:lineRule="auto"/>
        <w:jc w:val="center"/>
        <w:rPr>
          <w:rFonts w:ascii="Georgia" w:hAnsi="Georgia" w:cs="Arial"/>
          <w:w w:val="140"/>
          <w:sz w:val="16"/>
        </w:rPr>
      </w:pPr>
      <w:r w:rsidRPr="007C23E2">
        <w:rPr>
          <w:rFonts w:ascii="Georgia" w:hAnsi="Georgia" w:cs="Arial"/>
          <w:w w:val="140"/>
          <w:sz w:val="18"/>
        </w:rPr>
        <w:t>T</w:t>
      </w:r>
      <w:r w:rsidRPr="007C23E2">
        <w:rPr>
          <w:rFonts w:ascii="Georgia" w:hAnsi="Georgia" w:cs="Arial"/>
          <w:w w:val="140"/>
          <w:sz w:val="16"/>
        </w:rPr>
        <w:t>RIBUNAL</w:t>
      </w:r>
      <w:r w:rsidRPr="007C23E2">
        <w:rPr>
          <w:rFonts w:ascii="Georgia" w:hAnsi="Georgia" w:cs="Arial"/>
          <w:w w:val="140"/>
          <w:sz w:val="18"/>
        </w:rPr>
        <w:t xml:space="preserve"> S</w:t>
      </w:r>
      <w:r w:rsidRPr="007C23E2">
        <w:rPr>
          <w:rFonts w:ascii="Georgia" w:hAnsi="Georgia" w:cs="Arial"/>
          <w:w w:val="140"/>
          <w:sz w:val="16"/>
        </w:rPr>
        <w:t xml:space="preserve">UPERIOR DEL </w:t>
      </w:r>
      <w:r w:rsidRPr="007C23E2">
        <w:rPr>
          <w:rFonts w:ascii="Georgia" w:hAnsi="Georgia" w:cs="Arial"/>
          <w:w w:val="140"/>
          <w:sz w:val="18"/>
        </w:rPr>
        <w:t>D</w:t>
      </w:r>
      <w:r w:rsidRPr="007C23E2">
        <w:rPr>
          <w:rFonts w:ascii="Georgia" w:hAnsi="Georgia" w:cs="Arial"/>
          <w:w w:val="140"/>
          <w:sz w:val="16"/>
        </w:rPr>
        <w:t>ISTRITO</w:t>
      </w:r>
      <w:r w:rsidRPr="007C23E2">
        <w:rPr>
          <w:rFonts w:ascii="Georgia" w:hAnsi="Georgia" w:cs="Arial"/>
          <w:w w:val="140"/>
          <w:sz w:val="18"/>
        </w:rPr>
        <w:t xml:space="preserve"> J</w:t>
      </w:r>
      <w:r w:rsidRPr="007C23E2">
        <w:rPr>
          <w:rFonts w:ascii="Georgia" w:hAnsi="Georgia" w:cs="Arial"/>
          <w:w w:val="140"/>
          <w:sz w:val="16"/>
        </w:rPr>
        <w:t>UDICIAL</w:t>
      </w:r>
    </w:p>
    <w:p w:rsidR="00E27305" w:rsidRPr="007C23E2" w:rsidRDefault="00E27305" w:rsidP="00E27305">
      <w:pPr>
        <w:pStyle w:val="Sinespaciado"/>
        <w:spacing w:line="360" w:lineRule="auto"/>
        <w:jc w:val="center"/>
        <w:rPr>
          <w:rFonts w:ascii="Georgia" w:hAnsi="Georgia" w:cs="Arial"/>
          <w:w w:val="140"/>
          <w:sz w:val="16"/>
          <w:szCs w:val="18"/>
        </w:rPr>
      </w:pPr>
      <w:r w:rsidRPr="007C23E2">
        <w:rPr>
          <w:rFonts w:ascii="Georgia" w:hAnsi="Georgia" w:cs="Arial"/>
          <w:w w:val="140"/>
          <w:sz w:val="18"/>
          <w:szCs w:val="18"/>
        </w:rPr>
        <w:t>S</w:t>
      </w:r>
      <w:r w:rsidRPr="007C23E2">
        <w:rPr>
          <w:rFonts w:ascii="Georgia" w:hAnsi="Georgia" w:cs="Arial"/>
          <w:w w:val="140"/>
          <w:sz w:val="16"/>
          <w:szCs w:val="18"/>
        </w:rPr>
        <w:t>ALA</w:t>
      </w:r>
      <w:r w:rsidRPr="007C23E2">
        <w:rPr>
          <w:rFonts w:ascii="Georgia" w:hAnsi="Georgia" w:cs="Arial"/>
          <w:w w:val="140"/>
          <w:sz w:val="14"/>
          <w:szCs w:val="18"/>
        </w:rPr>
        <w:t xml:space="preserve"> </w:t>
      </w:r>
      <w:r w:rsidR="00A90334" w:rsidRPr="007C23E2">
        <w:rPr>
          <w:rFonts w:ascii="Georgia" w:hAnsi="Georgia" w:cs="Arial"/>
          <w:w w:val="140"/>
          <w:sz w:val="16"/>
          <w:szCs w:val="18"/>
        </w:rPr>
        <w:t xml:space="preserve">DE </w:t>
      </w:r>
      <w:r w:rsidR="00A90334" w:rsidRPr="007C23E2">
        <w:rPr>
          <w:rFonts w:ascii="Georgia" w:hAnsi="Georgia" w:cs="Arial"/>
          <w:w w:val="140"/>
          <w:sz w:val="18"/>
          <w:szCs w:val="18"/>
        </w:rPr>
        <w:t>D</w:t>
      </w:r>
      <w:r w:rsidR="00A90334" w:rsidRPr="007C23E2">
        <w:rPr>
          <w:rFonts w:ascii="Georgia" w:hAnsi="Georgia" w:cs="Arial"/>
          <w:w w:val="140"/>
          <w:sz w:val="16"/>
          <w:szCs w:val="18"/>
        </w:rPr>
        <w:t>ECISIÓN</w:t>
      </w:r>
      <w:r w:rsidR="00A90334" w:rsidRPr="007C23E2">
        <w:rPr>
          <w:rFonts w:ascii="Georgia" w:hAnsi="Georgia" w:cs="Arial"/>
          <w:w w:val="140"/>
          <w:sz w:val="18"/>
          <w:szCs w:val="18"/>
        </w:rPr>
        <w:t xml:space="preserve"> </w:t>
      </w:r>
      <w:r w:rsidRPr="007C23E2">
        <w:rPr>
          <w:rFonts w:ascii="Georgia" w:hAnsi="Georgia" w:cs="Arial"/>
          <w:w w:val="140"/>
          <w:sz w:val="18"/>
          <w:szCs w:val="18"/>
        </w:rPr>
        <w:t>C</w:t>
      </w:r>
      <w:r w:rsidRPr="007C23E2">
        <w:rPr>
          <w:rFonts w:ascii="Georgia" w:hAnsi="Georgia" w:cs="Arial"/>
          <w:w w:val="140"/>
          <w:sz w:val="16"/>
          <w:szCs w:val="18"/>
        </w:rPr>
        <w:t>IVIL –</w:t>
      </w:r>
      <w:r w:rsidRPr="007C23E2">
        <w:rPr>
          <w:rFonts w:ascii="Georgia" w:hAnsi="Georgia" w:cs="Arial"/>
          <w:w w:val="140"/>
          <w:sz w:val="18"/>
          <w:szCs w:val="18"/>
        </w:rPr>
        <w:t>F</w:t>
      </w:r>
      <w:r w:rsidRPr="007C23E2">
        <w:rPr>
          <w:rFonts w:ascii="Georgia" w:hAnsi="Georgia" w:cs="Arial"/>
          <w:w w:val="140"/>
          <w:sz w:val="16"/>
          <w:szCs w:val="18"/>
        </w:rPr>
        <w:t xml:space="preserve">AMILIA – </w:t>
      </w:r>
      <w:r w:rsidRPr="007C23E2">
        <w:rPr>
          <w:rFonts w:ascii="Georgia" w:hAnsi="Georgia" w:cs="Arial"/>
          <w:w w:val="140"/>
          <w:sz w:val="18"/>
          <w:szCs w:val="18"/>
        </w:rPr>
        <w:t>D</w:t>
      </w:r>
      <w:r w:rsidRPr="007C23E2">
        <w:rPr>
          <w:rFonts w:ascii="Georgia" w:hAnsi="Georgia" w:cs="Arial"/>
          <w:w w:val="140"/>
          <w:sz w:val="16"/>
          <w:szCs w:val="18"/>
        </w:rPr>
        <w:t>ISTRITO</w:t>
      </w:r>
      <w:r w:rsidRPr="007C23E2">
        <w:rPr>
          <w:rFonts w:ascii="Georgia" w:hAnsi="Georgia" w:cs="Arial"/>
          <w:w w:val="140"/>
          <w:sz w:val="18"/>
          <w:szCs w:val="18"/>
        </w:rPr>
        <w:t xml:space="preserve"> D</w:t>
      </w:r>
      <w:r w:rsidRPr="007C23E2">
        <w:rPr>
          <w:rFonts w:ascii="Georgia" w:hAnsi="Georgia" w:cs="Arial"/>
          <w:w w:val="140"/>
          <w:sz w:val="16"/>
          <w:szCs w:val="18"/>
        </w:rPr>
        <w:t>E</w:t>
      </w:r>
      <w:r w:rsidRPr="007C23E2">
        <w:rPr>
          <w:rFonts w:ascii="Georgia" w:hAnsi="Georgia" w:cs="Arial"/>
          <w:w w:val="140"/>
          <w:sz w:val="18"/>
          <w:szCs w:val="18"/>
        </w:rPr>
        <w:t xml:space="preserve"> P</w:t>
      </w:r>
      <w:r w:rsidRPr="007C23E2">
        <w:rPr>
          <w:rFonts w:ascii="Georgia" w:hAnsi="Georgia" w:cs="Arial"/>
          <w:w w:val="140"/>
          <w:sz w:val="16"/>
          <w:szCs w:val="18"/>
        </w:rPr>
        <w:t>EREIRA</w:t>
      </w:r>
    </w:p>
    <w:p w:rsidR="00E27305" w:rsidRPr="007C23E2" w:rsidRDefault="00E27305" w:rsidP="00E27305">
      <w:pPr>
        <w:pStyle w:val="Sinespaciado"/>
        <w:spacing w:line="360" w:lineRule="auto"/>
        <w:jc w:val="center"/>
        <w:rPr>
          <w:rFonts w:ascii="Georgia" w:hAnsi="Georgia" w:cs="Arial"/>
          <w:w w:val="140"/>
          <w:sz w:val="16"/>
          <w:szCs w:val="18"/>
        </w:rPr>
      </w:pPr>
      <w:r w:rsidRPr="007C23E2">
        <w:rPr>
          <w:rFonts w:ascii="Georgia" w:hAnsi="Georgia" w:cs="Arial"/>
          <w:w w:val="140"/>
          <w:sz w:val="18"/>
          <w:szCs w:val="18"/>
        </w:rPr>
        <w:t>D</w:t>
      </w:r>
      <w:r w:rsidRPr="007C23E2">
        <w:rPr>
          <w:rFonts w:ascii="Georgia" w:hAnsi="Georgia" w:cs="Arial"/>
          <w:w w:val="140"/>
          <w:sz w:val="16"/>
          <w:szCs w:val="18"/>
        </w:rPr>
        <w:t xml:space="preserve">EPARTAMENTO </w:t>
      </w:r>
      <w:r w:rsidRPr="007C23E2">
        <w:rPr>
          <w:rFonts w:ascii="Georgia" w:hAnsi="Georgia" w:cs="Arial"/>
          <w:w w:val="140"/>
          <w:sz w:val="18"/>
          <w:szCs w:val="18"/>
        </w:rPr>
        <w:t>D</w:t>
      </w:r>
      <w:r w:rsidRPr="007C23E2">
        <w:rPr>
          <w:rFonts w:ascii="Georgia" w:hAnsi="Georgia" w:cs="Arial"/>
          <w:w w:val="140"/>
          <w:sz w:val="16"/>
          <w:szCs w:val="18"/>
        </w:rPr>
        <w:t xml:space="preserve">E </w:t>
      </w:r>
      <w:r w:rsidRPr="007C23E2">
        <w:rPr>
          <w:rFonts w:ascii="Georgia" w:hAnsi="Georgia" w:cs="Arial"/>
          <w:w w:val="140"/>
          <w:sz w:val="18"/>
          <w:szCs w:val="18"/>
        </w:rPr>
        <w:t>R</w:t>
      </w:r>
      <w:r w:rsidRPr="007C23E2">
        <w:rPr>
          <w:rFonts w:ascii="Georgia" w:hAnsi="Georgia" w:cs="Arial"/>
          <w:w w:val="140"/>
          <w:sz w:val="16"/>
          <w:szCs w:val="18"/>
        </w:rPr>
        <w:t>ISARALDA</w:t>
      </w:r>
    </w:p>
    <w:p w:rsidR="00486062" w:rsidRPr="007C23E2" w:rsidRDefault="00C82BC4" w:rsidP="00C82BC4">
      <w:pPr>
        <w:tabs>
          <w:tab w:val="left" w:pos="720"/>
        </w:tabs>
        <w:spacing w:line="360" w:lineRule="auto"/>
        <w:rPr>
          <w:rFonts w:ascii="Georgia" w:hAnsi="Georgia" w:cs="Arial"/>
          <w:w w:val="140"/>
          <w:szCs w:val="18"/>
        </w:rPr>
      </w:pPr>
      <w:r w:rsidRPr="007C23E2">
        <w:rPr>
          <w:rFonts w:ascii="Georgia" w:hAnsi="Georgia" w:cs="Arial"/>
          <w:w w:val="140"/>
          <w:szCs w:val="18"/>
        </w:rPr>
        <w:tab/>
      </w:r>
    </w:p>
    <w:p w:rsidR="00B15262" w:rsidRPr="006A672F" w:rsidRDefault="00970930" w:rsidP="00B15262">
      <w:pPr>
        <w:pStyle w:val="Textoindependiente"/>
        <w:spacing w:line="360" w:lineRule="auto"/>
        <w:rPr>
          <w:rFonts w:ascii="Georgia" w:hAnsi="Georgia" w:cs="Arial"/>
          <w:szCs w:val="22"/>
        </w:rPr>
      </w:pPr>
      <w:r w:rsidRPr="007C23E2">
        <w:rPr>
          <w:rFonts w:ascii="Georgia" w:hAnsi="Georgia" w:cs="Arial"/>
          <w:sz w:val="22"/>
        </w:rPr>
        <w:tab/>
      </w:r>
      <w:r w:rsidR="00D70A1B" w:rsidRPr="007C23E2">
        <w:rPr>
          <w:rFonts w:ascii="Georgia" w:hAnsi="Georgia" w:cs="Arial"/>
          <w:sz w:val="22"/>
        </w:rPr>
        <w:tab/>
      </w:r>
      <w:r w:rsidR="00B15262" w:rsidRPr="006A672F">
        <w:rPr>
          <w:rFonts w:ascii="Georgia" w:hAnsi="Georgia" w:cs="Arial"/>
          <w:szCs w:val="22"/>
        </w:rPr>
        <w:t>Asunto</w:t>
      </w:r>
      <w:r w:rsidR="00B15262" w:rsidRPr="006A672F">
        <w:rPr>
          <w:rFonts w:ascii="Georgia" w:hAnsi="Georgia" w:cs="Arial"/>
          <w:szCs w:val="22"/>
        </w:rPr>
        <w:tab/>
      </w:r>
      <w:r w:rsidR="00B15262" w:rsidRPr="006A672F">
        <w:rPr>
          <w:rFonts w:ascii="Georgia" w:hAnsi="Georgia" w:cs="Arial"/>
          <w:szCs w:val="22"/>
        </w:rPr>
        <w:tab/>
      </w:r>
      <w:r w:rsidR="00B15262" w:rsidRPr="006A672F">
        <w:rPr>
          <w:rFonts w:ascii="Georgia" w:hAnsi="Georgia" w:cs="Arial"/>
          <w:szCs w:val="22"/>
        </w:rPr>
        <w:tab/>
        <w:t>: Sentencia de tutela en primera instancia</w:t>
      </w:r>
    </w:p>
    <w:p w:rsidR="00B15262" w:rsidRPr="006A672F" w:rsidRDefault="00B15262" w:rsidP="00B15262">
      <w:pPr>
        <w:pStyle w:val="Textoindependiente"/>
        <w:spacing w:line="360" w:lineRule="auto"/>
        <w:rPr>
          <w:rFonts w:ascii="Georgia" w:hAnsi="Georgia" w:cs="Arial"/>
        </w:rPr>
      </w:pPr>
      <w:r w:rsidRPr="006A672F">
        <w:rPr>
          <w:rFonts w:ascii="Georgia" w:hAnsi="Georgia" w:cs="Arial"/>
        </w:rPr>
        <w:tab/>
      </w:r>
      <w:r w:rsidRPr="006A672F">
        <w:rPr>
          <w:rFonts w:ascii="Georgia" w:hAnsi="Georgia" w:cs="Arial"/>
        </w:rPr>
        <w:tab/>
        <w:t>Accionante</w:t>
      </w:r>
      <w:r w:rsidRPr="006A672F">
        <w:rPr>
          <w:rFonts w:ascii="Georgia" w:hAnsi="Georgia" w:cs="Arial"/>
        </w:rPr>
        <w:tab/>
      </w:r>
      <w:r w:rsidRPr="006A672F">
        <w:rPr>
          <w:rFonts w:ascii="Georgia" w:hAnsi="Georgia" w:cs="Arial"/>
        </w:rPr>
        <w:tab/>
      </w:r>
      <w:r w:rsidR="006A672F">
        <w:rPr>
          <w:rFonts w:ascii="Georgia" w:hAnsi="Georgia" w:cs="Arial"/>
        </w:rPr>
        <w:tab/>
      </w:r>
      <w:r w:rsidRPr="006A672F">
        <w:rPr>
          <w:rFonts w:ascii="Georgia" w:hAnsi="Georgia" w:cs="Arial"/>
        </w:rPr>
        <w:t xml:space="preserve">: Javier Elías Arias </w:t>
      </w:r>
      <w:proofErr w:type="spellStart"/>
      <w:r w:rsidRPr="006A672F">
        <w:rPr>
          <w:rFonts w:ascii="Georgia" w:hAnsi="Georgia" w:cs="Arial"/>
        </w:rPr>
        <w:t>Idárraga</w:t>
      </w:r>
      <w:proofErr w:type="spellEnd"/>
    </w:p>
    <w:p w:rsidR="00B15262" w:rsidRPr="006A672F" w:rsidRDefault="00B15262" w:rsidP="00B15262">
      <w:pPr>
        <w:pStyle w:val="Textoindependiente"/>
        <w:spacing w:line="360" w:lineRule="auto"/>
        <w:ind w:left="1416"/>
        <w:rPr>
          <w:rFonts w:ascii="Georgia" w:hAnsi="Georgia" w:cs="Arial"/>
        </w:rPr>
      </w:pPr>
      <w:r w:rsidRPr="006A672F">
        <w:rPr>
          <w:rFonts w:ascii="Georgia" w:hAnsi="Georgia" w:cs="Arial"/>
        </w:rPr>
        <w:t>Accionado (s)</w:t>
      </w:r>
      <w:r w:rsidRPr="006A672F">
        <w:rPr>
          <w:rFonts w:ascii="Georgia" w:hAnsi="Georgia" w:cs="Arial"/>
        </w:rPr>
        <w:tab/>
      </w:r>
      <w:r w:rsidRPr="006A672F">
        <w:rPr>
          <w:rFonts w:ascii="Georgia" w:hAnsi="Georgia" w:cs="Arial"/>
        </w:rPr>
        <w:tab/>
      </w:r>
      <w:r w:rsidR="006A672F">
        <w:rPr>
          <w:rFonts w:ascii="Georgia" w:hAnsi="Georgia" w:cs="Arial"/>
        </w:rPr>
        <w:tab/>
      </w:r>
      <w:r w:rsidRPr="006A672F">
        <w:rPr>
          <w:rFonts w:ascii="Georgia" w:hAnsi="Georgia" w:cs="Arial"/>
        </w:rPr>
        <w:t xml:space="preserve">: Juzgado </w:t>
      </w:r>
      <w:r w:rsidR="009608D3">
        <w:rPr>
          <w:rFonts w:ascii="Georgia" w:hAnsi="Georgia" w:cs="Arial"/>
        </w:rPr>
        <w:t>Tercero</w:t>
      </w:r>
      <w:r w:rsidRPr="006A672F">
        <w:rPr>
          <w:rFonts w:ascii="Georgia" w:hAnsi="Georgia" w:cs="Arial"/>
        </w:rPr>
        <w:t xml:space="preserve"> Civil del Circuito de Pereira </w:t>
      </w:r>
    </w:p>
    <w:p w:rsidR="00B15262" w:rsidRPr="006A672F" w:rsidRDefault="00B15262" w:rsidP="00B15262">
      <w:pPr>
        <w:pStyle w:val="Textoindependiente"/>
        <w:spacing w:line="360" w:lineRule="auto"/>
        <w:ind w:left="3686" w:hanging="2268"/>
        <w:rPr>
          <w:rFonts w:ascii="Georgia" w:hAnsi="Georgia" w:cs="Arial"/>
          <w:szCs w:val="22"/>
        </w:rPr>
      </w:pPr>
      <w:r w:rsidRPr="006A672F">
        <w:rPr>
          <w:rFonts w:ascii="Georgia" w:hAnsi="Georgia" w:cs="Arial"/>
          <w:szCs w:val="22"/>
        </w:rPr>
        <w:t>Vinculado (s)</w:t>
      </w:r>
      <w:r w:rsidRPr="006A672F">
        <w:rPr>
          <w:rFonts w:ascii="Georgia" w:hAnsi="Georgia" w:cs="Arial"/>
          <w:szCs w:val="22"/>
        </w:rPr>
        <w:tab/>
      </w:r>
      <w:r w:rsidRPr="006A672F">
        <w:rPr>
          <w:rFonts w:ascii="Georgia" w:hAnsi="Georgia" w:cs="Arial"/>
          <w:szCs w:val="22"/>
        </w:rPr>
        <w:tab/>
      </w:r>
      <w:r w:rsidR="006A672F">
        <w:rPr>
          <w:rFonts w:ascii="Georgia" w:hAnsi="Georgia" w:cs="Arial"/>
          <w:szCs w:val="22"/>
        </w:rPr>
        <w:tab/>
      </w:r>
      <w:r w:rsidR="006A672F">
        <w:rPr>
          <w:rFonts w:ascii="Georgia" w:hAnsi="Georgia" w:cs="Arial"/>
          <w:szCs w:val="22"/>
        </w:rPr>
        <w:tab/>
      </w:r>
      <w:r w:rsidRPr="006A672F">
        <w:rPr>
          <w:rFonts w:ascii="Georgia" w:hAnsi="Georgia" w:cs="Arial"/>
          <w:szCs w:val="22"/>
        </w:rPr>
        <w:t xml:space="preserve">: </w:t>
      </w:r>
      <w:r w:rsidR="00A032A5" w:rsidRPr="006A672F">
        <w:rPr>
          <w:rFonts w:ascii="Georgia" w:hAnsi="Georgia" w:cs="Arial"/>
          <w:szCs w:val="22"/>
        </w:rPr>
        <w:t>Leandro Giraldo</w:t>
      </w:r>
      <w:r w:rsidRPr="006A672F">
        <w:rPr>
          <w:rFonts w:ascii="Georgia" w:hAnsi="Georgia" w:cs="Arial"/>
          <w:szCs w:val="22"/>
        </w:rPr>
        <w:t xml:space="preserve"> y otros</w:t>
      </w:r>
    </w:p>
    <w:p w:rsidR="00B15262" w:rsidRPr="006A672F" w:rsidRDefault="00B15262" w:rsidP="00B15262">
      <w:pPr>
        <w:pStyle w:val="Textoindependiente"/>
        <w:spacing w:line="360" w:lineRule="auto"/>
        <w:ind w:left="1416"/>
        <w:rPr>
          <w:rFonts w:ascii="Georgia" w:hAnsi="Georgia" w:cs="Arial"/>
        </w:rPr>
      </w:pPr>
      <w:r w:rsidRPr="006A672F">
        <w:rPr>
          <w:rFonts w:ascii="Georgia" w:hAnsi="Georgia" w:cs="Arial"/>
        </w:rPr>
        <w:t>Radicación</w:t>
      </w:r>
      <w:r w:rsidRPr="006A672F">
        <w:rPr>
          <w:rFonts w:ascii="Georgia" w:hAnsi="Georgia" w:cs="Arial"/>
        </w:rPr>
        <w:tab/>
      </w:r>
      <w:r w:rsidRPr="006A672F">
        <w:rPr>
          <w:rFonts w:ascii="Georgia" w:hAnsi="Georgia" w:cs="Arial"/>
        </w:rPr>
        <w:tab/>
      </w:r>
      <w:r w:rsidR="006A672F">
        <w:rPr>
          <w:rFonts w:ascii="Georgia" w:hAnsi="Georgia" w:cs="Arial"/>
        </w:rPr>
        <w:tab/>
      </w:r>
      <w:r w:rsidRPr="006A672F">
        <w:rPr>
          <w:rFonts w:ascii="Georgia" w:hAnsi="Georgia" w:cs="Arial"/>
        </w:rPr>
        <w:t xml:space="preserve">: </w:t>
      </w:r>
      <w:r w:rsidR="009608D3">
        <w:rPr>
          <w:rFonts w:ascii="Georgia" w:hAnsi="Georgia" w:cs="Arial"/>
        </w:rPr>
        <w:t>2018-00167-00 y 2018-00170-00</w:t>
      </w:r>
    </w:p>
    <w:p w:rsidR="00B15262" w:rsidRPr="006A672F" w:rsidRDefault="005F29D4" w:rsidP="005F29D4">
      <w:pPr>
        <w:pStyle w:val="Textoindependiente"/>
        <w:tabs>
          <w:tab w:val="clear" w:pos="3540"/>
          <w:tab w:val="left" w:pos="3686"/>
        </w:tabs>
        <w:spacing w:line="360" w:lineRule="auto"/>
        <w:ind w:left="3686" w:hanging="3686"/>
        <w:rPr>
          <w:rFonts w:ascii="Georgia" w:hAnsi="Georgia" w:cs="Arial"/>
          <w:szCs w:val="22"/>
        </w:rPr>
      </w:pPr>
      <w:r w:rsidRPr="006A672F">
        <w:rPr>
          <w:rFonts w:ascii="Georgia" w:hAnsi="Georgia" w:cs="Arial"/>
          <w:szCs w:val="22"/>
        </w:rPr>
        <w:tab/>
      </w:r>
      <w:r w:rsidRPr="006A672F">
        <w:rPr>
          <w:rFonts w:ascii="Georgia" w:hAnsi="Georgia" w:cs="Arial"/>
          <w:szCs w:val="22"/>
        </w:rPr>
        <w:tab/>
        <w:t>Temas</w:t>
      </w:r>
      <w:r w:rsidRPr="006A672F">
        <w:rPr>
          <w:rFonts w:ascii="Georgia" w:hAnsi="Georgia" w:cs="Arial"/>
          <w:szCs w:val="22"/>
        </w:rPr>
        <w:tab/>
      </w:r>
      <w:r w:rsidRPr="006A672F">
        <w:rPr>
          <w:rFonts w:ascii="Georgia" w:hAnsi="Georgia" w:cs="Arial"/>
          <w:szCs w:val="22"/>
        </w:rPr>
        <w:tab/>
        <w:t xml:space="preserve">               </w:t>
      </w:r>
      <w:r w:rsidR="006A672F">
        <w:rPr>
          <w:rFonts w:ascii="Georgia" w:hAnsi="Georgia" w:cs="Arial"/>
          <w:szCs w:val="22"/>
        </w:rPr>
        <w:tab/>
      </w:r>
      <w:r w:rsidR="006A672F">
        <w:rPr>
          <w:rFonts w:ascii="Georgia" w:hAnsi="Georgia" w:cs="Arial"/>
          <w:szCs w:val="22"/>
        </w:rPr>
        <w:tab/>
      </w:r>
      <w:r w:rsidR="00B15262" w:rsidRPr="006A672F">
        <w:rPr>
          <w:rFonts w:ascii="Georgia" w:hAnsi="Georgia" w:cs="Arial"/>
          <w:szCs w:val="22"/>
        </w:rPr>
        <w:t>:</w:t>
      </w:r>
      <w:r w:rsidR="006A672F" w:rsidRPr="006A672F">
        <w:rPr>
          <w:rFonts w:ascii="Georgia" w:hAnsi="Georgia" w:cs="Arial"/>
          <w:szCs w:val="22"/>
        </w:rPr>
        <w:t xml:space="preserve"> </w:t>
      </w:r>
      <w:r w:rsidR="00C849C6">
        <w:rPr>
          <w:rFonts w:ascii="Georgia" w:hAnsi="Georgia" w:cs="Arial"/>
          <w:szCs w:val="22"/>
        </w:rPr>
        <w:t xml:space="preserve">Legitimación - Ausencia fáctica - </w:t>
      </w:r>
      <w:r w:rsidR="00C849C6" w:rsidRPr="006A672F">
        <w:rPr>
          <w:rFonts w:ascii="Georgia" w:hAnsi="Georgia" w:cs="Arial"/>
          <w:szCs w:val="22"/>
        </w:rPr>
        <w:t>Subsidiariedad</w:t>
      </w:r>
    </w:p>
    <w:p w:rsidR="00B15262" w:rsidRPr="006A672F" w:rsidRDefault="00B15262" w:rsidP="00B15262">
      <w:pPr>
        <w:pStyle w:val="Textoindependiente"/>
        <w:spacing w:line="360" w:lineRule="auto"/>
        <w:rPr>
          <w:rFonts w:ascii="Georgia" w:hAnsi="Georgia"/>
          <w:szCs w:val="22"/>
        </w:rPr>
      </w:pPr>
      <w:r w:rsidRPr="006A672F">
        <w:rPr>
          <w:rFonts w:ascii="Georgia" w:hAnsi="Georgia"/>
          <w:szCs w:val="22"/>
        </w:rPr>
        <w:tab/>
      </w:r>
      <w:r w:rsidRPr="006A672F">
        <w:rPr>
          <w:rFonts w:ascii="Georgia" w:hAnsi="Georgia"/>
          <w:szCs w:val="22"/>
        </w:rPr>
        <w:tab/>
        <w:t>Magistrado Ponente</w:t>
      </w:r>
      <w:r w:rsidRPr="006A672F">
        <w:rPr>
          <w:rFonts w:ascii="Georgia" w:hAnsi="Georgia"/>
          <w:szCs w:val="22"/>
        </w:rPr>
        <w:tab/>
      </w:r>
      <w:r w:rsidR="006A672F">
        <w:rPr>
          <w:rFonts w:ascii="Georgia" w:hAnsi="Georgia"/>
          <w:szCs w:val="22"/>
        </w:rPr>
        <w:tab/>
      </w:r>
      <w:r w:rsidRPr="006A672F">
        <w:rPr>
          <w:rFonts w:ascii="Georgia" w:hAnsi="Georgia"/>
          <w:szCs w:val="22"/>
        </w:rPr>
        <w:t xml:space="preserve">: </w:t>
      </w:r>
      <w:proofErr w:type="spellStart"/>
      <w:r w:rsidRPr="006A672F">
        <w:rPr>
          <w:rFonts w:ascii="Georgia" w:hAnsi="Georgia"/>
          <w:smallCaps/>
          <w:szCs w:val="22"/>
        </w:rPr>
        <w:t>Duberney</w:t>
      </w:r>
      <w:proofErr w:type="spellEnd"/>
      <w:r w:rsidRPr="006A672F">
        <w:rPr>
          <w:rFonts w:ascii="Georgia" w:hAnsi="Georgia"/>
          <w:smallCaps/>
          <w:szCs w:val="22"/>
        </w:rPr>
        <w:t xml:space="preserve"> Grisales Herrera</w:t>
      </w:r>
    </w:p>
    <w:p w:rsidR="00B15262" w:rsidRPr="006A672F" w:rsidRDefault="00B15262" w:rsidP="00B15262">
      <w:pPr>
        <w:spacing w:line="360" w:lineRule="auto"/>
        <w:ind w:left="708" w:firstLine="708"/>
        <w:rPr>
          <w:rFonts w:ascii="Georgia" w:hAnsi="Georgia" w:cs="Arial"/>
          <w:b/>
          <w:bCs/>
          <w:szCs w:val="22"/>
        </w:rPr>
      </w:pPr>
      <w:r w:rsidRPr="006A672F">
        <w:rPr>
          <w:rFonts w:ascii="Georgia" w:hAnsi="Georgia"/>
          <w:szCs w:val="22"/>
        </w:rPr>
        <w:t>Acta número</w:t>
      </w:r>
      <w:r w:rsidRPr="006A672F">
        <w:rPr>
          <w:rFonts w:ascii="Georgia" w:hAnsi="Georgia"/>
          <w:szCs w:val="22"/>
        </w:rPr>
        <w:tab/>
      </w:r>
      <w:r w:rsidRPr="006A672F">
        <w:rPr>
          <w:rFonts w:ascii="Georgia" w:hAnsi="Georgia"/>
          <w:szCs w:val="22"/>
        </w:rPr>
        <w:tab/>
      </w:r>
      <w:r w:rsidR="006A672F">
        <w:rPr>
          <w:rFonts w:ascii="Georgia" w:hAnsi="Georgia"/>
          <w:szCs w:val="22"/>
        </w:rPr>
        <w:tab/>
      </w:r>
      <w:r w:rsidRPr="006A672F">
        <w:rPr>
          <w:rFonts w:ascii="Georgia" w:hAnsi="Georgia"/>
          <w:szCs w:val="22"/>
        </w:rPr>
        <w:t xml:space="preserve">: </w:t>
      </w:r>
      <w:r w:rsidR="00C849C6">
        <w:rPr>
          <w:rFonts w:ascii="Georgia" w:hAnsi="Georgia"/>
          <w:szCs w:val="22"/>
        </w:rPr>
        <w:t>140</w:t>
      </w:r>
      <w:r w:rsidR="009608D3">
        <w:rPr>
          <w:rFonts w:ascii="Georgia" w:hAnsi="Georgia"/>
          <w:szCs w:val="22"/>
        </w:rPr>
        <w:t xml:space="preserve"> </w:t>
      </w:r>
      <w:r w:rsidRPr="006A672F">
        <w:rPr>
          <w:rFonts w:ascii="Georgia" w:hAnsi="Georgia"/>
          <w:szCs w:val="22"/>
        </w:rPr>
        <w:t xml:space="preserve">de </w:t>
      </w:r>
      <w:r w:rsidR="00C849C6">
        <w:rPr>
          <w:rFonts w:ascii="Georgia" w:hAnsi="Georgia"/>
          <w:szCs w:val="22"/>
        </w:rPr>
        <w:t>03</w:t>
      </w:r>
      <w:r w:rsidRPr="006A672F">
        <w:rPr>
          <w:rFonts w:ascii="Georgia" w:hAnsi="Georgia"/>
          <w:szCs w:val="22"/>
        </w:rPr>
        <w:t>-</w:t>
      </w:r>
      <w:r w:rsidR="009608D3">
        <w:rPr>
          <w:rFonts w:ascii="Georgia" w:hAnsi="Georgia"/>
          <w:szCs w:val="22"/>
        </w:rPr>
        <w:t>05</w:t>
      </w:r>
      <w:r w:rsidRPr="006A672F">
        <w:rPr>
          <w:rFonts w:ascii="Georgia" w:hAnsi="Georgia"/>
          <w:szCs w:val="22"/>
        </w:rPr>
        <w:t>-201</w:t>
      </w:r>
      <w:r w:rsidR="00A032A5" w:rsidRPr="006A672F">
        <w:rPr>
          <w:rFonts w:ascii="Georgia" w:hAnsi="Georgia"/>
          <w:szCs w:val="22"/>
        </w:rPr>
        <w:t>8</w:t>
      </w:r>
    </w:p>
    <w:p w:rsidR="00505052" w:rsidRPr="007C23E2" w:rsidRDefault="00505052" w:rsidP="00505052">
      <w:pPr>
        <w:pBdr>
          <w:bottom w:val="double" w:sz="6" w:space="1" w:color="auto"/>
        </w:pBdr>
        <w:spacing w:line="360" w:lineRule="auto"/>
        <w:jc w:val="center"/>
        <w:rPr>
          <w:rFonts w:ascii="Georgia" w:hAnsi="Georgia" w:cs="Arial"/>
          <w:b/>
          <w:bCs/>
          <w:sz w:val="22"/>
          <w:szCs w:val="22"/>
        </w:rPr>
      </w:pPr>
    </w:p>
    <w:p w:rsidR="00505052" w:rsidRPr="006A672F" w:rsidRDefault="00505052" w:rsidP="00505052">
      <w:pPr>
        <w:spacing w:line="360" w:lineRule="auto"/>
        <w:jc w:val="center"/>
        <w:rPr>
          <w:rFonts w:ascii="Georgia" w:hAnsi="Georgia" w:cs="Arial"/>
          <w:b/>
          <w:bCs/>
          <w:szCs w:val="22"/>
        </w:rPr>
      </w:pPr>
    </w:p>
    <w:p w:rsidR="00B15262" w:rsidRPr="009608D3" w:rsidRDefault="009608D3" w:rsidP="00B15262">
      <w:pPr>
        <w:spacing w:line="360" w:lineRule="auto"/>
        <w:jc w:val="center"/>
        <w:rPr>
          <w:rFonts w:ascii="Georgia" w:hAnsi="Georgia" w:cs="Arial"/>
          <w:iCs/>
          <w:sz w:val="28"/>
          <w:lang w:val="es-CO"/>
        </w:rPr>
      </w:pPr>
      <w:r w:rsidRPr="009608D3">
        <w:rPr>
          <w:rFonts w:ascii="Georgia" w:hAnsi="Georgia" w:cs="Arial"/>
          <w:iCs/>
          <w:smallCaps/>
          <w:sz w:val="28"/>
          <w:lang w:val="es-CO"/>
        </w:rPr>
        <w:t xml:space="preserve">Pereira, R. </w:t>
      </w:r>
      <w:r w:rsidR="00C849C6">
        <w:rPr>
          <w:rFonts w:ascii="Georgia" w:hAnsi="Georgia" w:cs="Arial"/>
          <w:iCs/>
          <w:smallCaps/>
          <w:sz w:val="28"/>
          <w:lang w:val="es-CO"/>
        </w:rPr>
        <w:t>tres</w:t>
      </w:r>
      <w:r w:rsidRPr="009608D3">
        <w:rPr>
          <w:rFonts w:ascii="Georgia" w:hAnsi="Georgia" w:cs="Arial"/>
          <w:iCs/>
          <w:smallCaps/>
          <w:sz w:val="28"/>
          <w:lang w:val="es-CO"/>
        </w:rPr>
        <w:t xml:space="preserve"> (</w:t>
      </w:r>
      <w:r w:rsidR="00C849C6">
        <w:rPr>
          <w:rFonts w:ascii="Georgia" w:hAnsi="Georgia" w:cs="Arial"/>
          <w:iCs/>
          <w:smallCaps/>
          <w:sz w:val="28"/>
          <w:lang w:val="es-CO"/>
        </w:rPr>
        <w:t>3</w:t>
      </w:r>
      <w:r w:rsidRPr="009608D3">
        <w:rPr>
          <w:rFonts w:ascii="Georgia" w:hAnsi="Georgia" w:cs="Arial"/>
          <w:iCs/>
          <w:smallCaps/>
          <w:sz w:val="28"/>
          <w:lang w:val="es-CO"/>
        </w:rPr>
        <w:t>) de mayo de dos mil dieciocho (2018)</w:t>
      </w:r>
      <w:r w:rsidRPr="009608D3">
        <w:rPr>
          <w:rFonts w:ascii="Georgia" w:hAnsi="Georgia" w:cs="Arial"/>
          <w:iCs/>
          <w:sz w:val="28"/>
          <w:lang w:val="es-CO"/>
        </w:rPr>
        <w:t>.</w:t>
      </w:r>
    </w:p>
    <w:p w:rsidR="000147A2" w:rsidRPr="007C23E2" w:rsidRDefault="000147A2" w:rsidP="0099045D">
      <w:pPr>
        <w:spacing w:line="360" w:lineRule="auto"/>
        <w:jc w:val="center"/>
        <w:rPr>
          <w:rFonts w:ascii="Georgia" w:hAnsi="Georgia" w:cs="Arial"/>
          <w:b/>
          <w:bCs/>
          <w:lang w:val="es-CO"/>
        </w:rPr>
      </w:pPr>
    </w:p>
    <w:p w:rsidR="0099045D" w:rsidRDefault="0099045D" w:rsidP="0099045D">
      <w:pPr>
        <w:pStyle w:val="Textoindependiente"/>
        <w:numPr>
          <w:ilvl w:val="0"/>
          <w:numId w:val="1"/>
        </w:numPr>
        <w:spacing w:line="360" w:lineRule="auto"/>
        <w:rPr>
          <w:rFonts w:ascii="Georgia" w:hAnsi="Georgia"/>
          <w:szCs w:val="24"/>
        </w:rPr>
      </w:pPr>
      <w:r w:rsidRPr="007C23E2">
        <w:rPr>
          <w:rFonts w:ascii="Georgia" w:hAnsi="Georgia"/>
          <w:szCs w:val="24"/>
        </w:rPr>
        <w:t xml:space="preserve">EL ASUNTO </w:t>
      </w:r>
      <w:r w:rsidR="00B15B77" w:rsidRPr="007C23E2">
        <w:rPr>
          <w:rFonts w:ascii="Georgia" w:hAnsi="Georgia"/>
          <w:szCs w:val="24"/>
        </w:rPr>
        <w:t xml:space="preserve">POR </w:t>
      </w:r>
      <w:r w:rsidRPr="007C23E2">
        <w:rPr>
          <w:rFonts w:ascii="Georgia" w:hAnsi="Georgia"/>
          <w:szCs w:val="24"/>
        </w:rPr>
        <w:t>DECIDIR</w:t>
      </w:r>
    </w:p>
    <w:p w:rsidR="0020498D" w:rsidRPr="007C23E2" w:rsidRDefault="0020498D" w:rsidP="0020498D">
      <w:pPr>
        <w:pStyle w:val="Textoindependiente"/>
        <w:spacing w:line="360" w:lineRule="auto"/>
        <w:ind w:left="360"/>
        <w:rPr>
          <w:rFonts w:ascii="Georgia" w:hAnsi="Georgia"/>
          <w:szCs w:val="24"/>
        </w:rPr>
      </w:pPr>
    </w:p>
    <w:p w:rsidR="0020498D" w:rsidRPr="00B50FBF" w:rsidRDefault="0020498D" w:rsidP="0020498D">
      <w:pPr>
        <w:pStyle w:val="Textoindependiente"/>
        <w:spacing w:line="360" w:lineRule="auto"/>
        <w:rPr>
          <w:rFonts w:ascii="Georgia" w:hAnsi="Georgia"/>
          <w:szCs w:val="24"/>
        </w:rPr>
      </w:pPr>
      <w:r w:rsidRPr="00B50FBF">
        <w:rPr>
          <w:rFonts w:ascii="Georgia" w:hAnsi="Georgia"/>
          <w:szCs w:val="24"/>
        </w:rPr>
        <w:t>La</w:t>
      </w:r>
      <w:r w:rsidR="009608D3">
        <w:rPr>
          <w:rFonts w:ascii="Georgia" w:hAnsi="Georgia"/>
          <w:szCs w:val="24"/>
        </w:rPr>
        <w:t>s</w:t>
      </w:r>
      <w:r w:rsidRPr="00B50FBF">
        <w:rPr>
          <w:rFonts w:ascii="Georgia" w:hAnsi="Georgia"/>
          <w:szCs w:val="24"/>
        </w:rPr>
        <w:t xml:space="preserve"> </w:t>
      </w:r>
      <w:r w:rsidR="009608D3">
        <w:rPr>
          <w:rFonts w:ascii="Georgia" w:hAnsi="Georgia"/>
          <w:szCs w:val="24"/>
        </w:rPr>
        <w:t xml:space="preserve">acciones </w:t>
      </w:r>
      <w:r w:rsidRPr="00B50FBF">
        <w:rPr>
          <w:rFonts w:ascii="Georgia" w:hAnsi="Georgia"/>
          <w:szCs w:val="24"/>
        </w:rPr>
        <w:t>de tutela de la referencia, adelantadas las deb</w:t>
      </w:r>
      <w:r w:rsidR="00E87135">
        <w:rPr>
          <w:rFonts w:ascii="Georgia" w:hAnsi="Georgia"/>
          <w:szCs w:val="24"/>
        </w:rPr>
        <w:t xml:space="preserve">idas actuaciones con el trámite </w:t>
      </w:r>
      <w:r w:rsidRPr="00B50FBF">
        <w:rPr>
          <w:rFonts w:ascii="Georgia" w:hAnsi="Georgia"/>
          <w:szCs w:val="24"/>
        </w:rPr>
        <w:t>preferente y sumario, sin que se evidencien causales de nulidad que la</w:t>
      </w:r>
      <w:r w:rsidR="009608D3">
        <w:rPr>
          <w:rFonts w:ascii="Georgia" w:hAnsi="Georgia"/>
          <w:szCs w:val="24"/>
        </w:rPr>
        <w:t>s</w:t>
      </w:r>
      <w:r w:rsidRPr="00B50FBF">
        <w:rPr>
          <w:rFonts w:ascii="Georgia" w:hAnsi="Georgia"/>
          <w:szCs w:val="24"/>
        </w:rPr>
        <w:t xml:space="preserve"> invalide</w:t>
      </w:r>
      <w:r w:rsidR="009608D3">
        <w:rPr>
          <w:rFonts w:ascii="Georgia" w:hAnsi="Georgia"/>
          <w:szCs w:val="24"/>
        </w:rPr>
        <w:t>n</w:t>
      </w:r>
      <w:r w:rsidRPr="00B50FBF">
        <w:rPr>
          <w:rFonts w:ascii="Georgia" w:hAnsi="Georgia"/>
          <w:szCs w:val="24"/>
        </w:rPr>
        <w:t>.</w:t>
      </w:r>
    </w:p>
    <w:p w:rsidR="000147A2" w:rsidRPr="007C23E2" w:rsidRDefault="000147A2" w:rsidP="0099045D">
      <w:pPr>
        <w:pStyle w:val="Textoindependiente"/>
        <w:spacing w:line="360" w:lineRule="auto"/>
        <w:rPr>
          <w:rFonts w:ascii="Georgia" w:hAnsi="Georgia"/>
          <w:szCs w:val="24"/>
        </w:rPr>
      </w:pPr>
    </w:p>
    <w:p w:rsidR="0099045D" w:rsidRPr="007C23E2" w:rsidRDefault="0099045D" w:rsidP="0099045D">
      <w:pPr>
        <w:pStyle w:val="Textoindependiente"/>
        <w:numPr>
          <w:ilvl w:val="0"/>
          <w:numId w:val="1"/>
        </w:numPr>
        <w:spacing w:line="360" w:lineRule="auto"/>
        <w:rPr>
          <w:rFonts w:ascii="Georgia" w:hAnsi="Georgia"/>
          <w:szCs w:val="24"/>
        </w:rPr>
      </w:pPr>
      <w:r w:rsidRPr="007C23E2">
        <w:rPr>
          <w:rFonts w:ascii="Georgia" w:hAnsi="Georgia"/>
          <w:szCs w:val="24"/>
        </w:rPr>
        <w:t xml:space="preserve">LA SÍNTESIS </w:t>
      </w:r>
      <w:r w:rsidR="00990F1D" w:rsidRPr="007C23E2">
        <w:rPr>
          <w:rFonts w:ascii="Georgia" w:hAnsi="Georgia"/>
          <w:szCs w:val="24"/>
        </w:rPr>
        <w:t>FÁCTICA</w:t>
      </w:r>
    </w:p>
    <w:p w:rsidR="0099045D" w:rsidRPr="007C23E2" w:rsidRDefault="0099045D" w:rsidP="0099045D">
      <w:pPr>
        <w:pStyle w:val="Textoindependiente"/>
        <w:spacing w:line="360" w:lineRule="auto"/>
        <w:rPr>
          <w:rFonts w:ascii="Georgia" w:hAnsi="Georgia"/>
          <w:szCs w:val="24"/>
        </w:rPr>
      </w:pPr>
    </w:p>
    <w:p w:rsidR="00D95388" w:rsidRPr="007C23E2" w:rsidRDefault="00106EA1" w:rsidP="00D95388">
      <w:pPr>
        <w:spacing w:line="360" w:lineRule="auto"/>
        <w:jc w:val="both"/>
        <w:rPr>
          <w:rFonts w:ascii="Georgia" w:hAnsi="Georgia" w:cs="Arial"/>
          <w:lang w:val="es-CO"/>
        </w:rPr>
      </w:pPr>
      <w:r>
        <w:rPr>
          <w:rFonts w:ascii="Georgia" w:hAnsi="Georgia" w:cs="Arial"/>
          <w:lang w:val="es-CO"/>
        </w:rPr>
        <w:t xml:space="preserve">Mencionó </w:t>
      </w:r>
      <w:r w:rsidR="00316993">
        <w:rPr>
          <w:rFonts w:ascii="Georgia" w:hAnsi="Georgia" w:cs="Arial"/>
          <w:lang w:val="es-CO"/>
        </w:rPr>
        <w:t>el actor que</w:t>
      </w:r>
      <w:r w:rsidR="00C978DB">
        <w:rPr>
          <w:rFonts w:ascii="Georgia" w:hAnsi="Georgia" w:cs="Arial"/>
          <w:lang w:val="es-CO"/>
        </w:rPr>
        <w:t xml:space="preserve"> </w:t>
      </w:r>
      <w:r w:rsidR="00FD16B1">
        <w:rPr>
          <w:rFonts w:ascii="Georgia" w:hAnsi="Georgia" w:cs="Arial"/>
          <w:lang w:val="es-CO"/>
        </w:rPr>
        <w:t>en la</w:t>
      </w:r>
      <w:r w:rsidR="009608D3">
        <w:rPr>
          <w:rFonts w:ascii="Georgia" w:hAnsi="Georgia" w:cs="Arial"/>
          <w:lang w:val="es-CO"/>
        </w:rPr>
        <w:t>s</w:t>
      </w:r>
      <w:r w:rsidR="00FD16B1">
        <w:rPr>
          <w:rFonts w:ascii="Georgia" w:hAnsi="Georgia" w:cs="Arial"/>
          <w:lang w:val="es-CO"/>
        </w:rPr>
        <w:t xml:space="preserve"> </w:t>
      </w:r>
      <w:r w:rsidR="009608D3">
        <w:rPr>
          <w:rFonts w:ascii="Georgia" w:hAnsi="Georgia" w:cs="Arial"/>
          <w:lang w:val="es-CO"/>
        </w:rPr>
        <w:t xml:space="preserve">acciones </w:t>
      </w:r>
      <w:r w:rsidR="00FD16B1">
        <w:rPr>
          <w:rFonts w:ascii="Georgia" w:hAnsi="Georgia" w:cs="Arial"/>
          <w:lang w:val="es-CO"/>
        </w:rPr>
        <w:t>popular</w:t>
      </w:r>
      <w:r w:rsidR="009608D3">
        <w:rPr>
          <w:rFonts w:ascii="Georgia" w:hAnsi="Georgia" w:cs="Arial"/>
          <w:lang w:val="es-CO"/>
        </w:rPr>
        <w:t>es</w:t>
      </w:r>
      <w:r w:rsidR="00FD16B1">
        <w:rPr>
          <w:rFonts w:ascii="Georgia" w:hAnsi="Georgia" w:cs="Arial"/>
          <w:lang w:val="es-CO"/>
        </w:rPr>
        <w:t xml:space="preserve"> No.</w:t>
      </w:r>
      <w:r w:rsidR="009608D3">
        <w:rPr>
          <w:rFonts w:ascii="Georgia" w:hAnsi="Georgia" w:cs="Arial"/>
          <w:lang w:val="es-CO"/>
        </w:rPr>
        <w:t>2015-00450-00 y 2015-01315-00</w:t>
      </w:r>
      <w:r w:rsidR="00FD16B1">
        <w:rPr>
          <w:rFonts w:ascii="Georgia" w:hAnsi="Georgia" w:cs="Arial"/>
          <w:lang w:val="es-CO"/>
        </w:rPr>
        <w:t xml:space="preserve">, </w:t>
      </w:r>
      <w:r w:rsidR="00C978DB">
        <w:rPr>
          <w:rFonts w:ascii="Georgia" w:hAnsi="Georgia" w:cs="Arial"/>
          <w:lang w:val="es-CO"/>
        </w:rPr>
        <w:t xml:space="preserve">el Juzgado accionado </w:t>
      </w:r>
      <w:r w:rsidR="00AE1B3C">
        <w:rPr>
          <w:rFonts w:ascii="Georgia" w:hAnsi="Georgia" w:cs="Arial"/>
          <w:lang w:val="es-CO"/>
        </w:rPr>
        <w:t>no aplica</w:t>
      </w:r>
      <w:r w:rsidR="00C978DB">
        <w:rPr>
          <w:rFonts w:ascii="Georgia" w:hAnsi="Georgia" w:cs="Arial"/>
          <w:lang w:val="es-CO"/>
        </w:rPr>
        <w:t xml:space="preserve"> los artículos </w:t>
      </w:r>
      <w:r w:rsidR="009608D3">
        <w:rPr>
          <w:rFonts w:ascii="Georgia" w:hAnsi="Georgia" w:cs="Arial"/>
          <w:lang w:val="es-CO"/>
        </w:rPr>
        <w:t xml:space="preserve">5º  y </w:t>
      </w:r>
      <w:r w:rsidR="00C978DB">
        <w:rPr>
          <w:rFonts w:ascii="Georgia" w:hAnsi="Georgia" w:cs="Arial"/>
          <w:lang w:val="es-CO"/>
        </w:rPr>
        <w:t>84</w:t>
      </w:r>
      <w:r w:rsidR="00D95C39">
        <w:rPr>
          <w:rFonts w:ascii="Georgia" w:hAnsi="Georgia" w:cs="Arial"/>
          <w:lang w:val="es-CO"/>
        </w:rPr>
        <w:t xml:space="preserve">, </w:t>
      </w:r>
      <w:r w:rsidR="00C978DB">
        <w:rPr>
          <w:rFonts w:ascii="Georgia" w:hAnsi="Georgia" w:cs="Arial"/>
          <w:lang w:val="es-CO"/>
        </w:rPr>
        <w:t xml:space="preserve">Ley 472 y </w:t>
      </w:r>
      <w:r w:rsidR="009608D3">
        <w:rPr>
          <w:rFonts w:ascii="Georgia" w:hAnsi="Georgia" w:cs="Arial"/>
          <w:lang w:val="es-CO"/>
        </w:rPr>
        <w:t xml:space="preserve">8º, 42 y </w:t>
      </w:r>
      <w:r w:rsidR="00C978DB">
        <w:rPr>
          <w:rFonts w:ascii="Georgia" w:hAnsi="Georgia" w:cs="Arial"/>
          <w:lang w:val="es-CO"/>
        </w:rPr>
        <w:t>121</w:t>
      </w:r>
      <w:r w:rsidR="00D95C39">
        <w:rPr>
          <w:rFonts w:ascii="Georgia" w:hAnsi="Georgia" w:cs="Arial"/>
          <w:lang w:val="es-CO"/>
        </w:rPr>
        <w:t>,</w:t>
      </w:r>
      <w:r w:rsidR="00C978DB">
        <w:rPr>
          <w:rFonts w:ascii="Georgia" w:hAnsi="Georgia" w:cs="Arial"/>
          <w:lang w:val="es-CO"/>
        </w:rPr>
        <w:t xml:space="preserve"> CGP </w:t>
      </w:r>
      <w:r w:rsidR="00D95388" w:rsidRPr="007C23E2">
        <w:rPr>
          <w:rFonts w:ascii="Georgia" w:hAnsi="Georgia" w:cs="Arial"/>
        </w:rPr>
        <w:t>(Folio</w:t>
      </w:r>
      <w:r w:rsidR="009608D3">
        <w:rPr>
          <w:rFonts w:ascii="Georgia" w:hAnsi="Georgia" w:cs="Arial"/>
        </w:rPr>
        <w:t>s</w:t>
      </w:r>
      <w:r w:rsidR="00B856AE" w:rsidRPr="007C23E2">
        <w:rPr>
          <w:rFonts w:ascii="Georgia" w:hAnsi="Georgia" w:cs="Arial"/>
        </w:rPr>
        <w:t xml:space="preserve"> </w:t>
      </w:r>
      <w:r w:rsidR="009608D3">
        <w:rPr>
          <w:rFonts w:ascii="Georgia" w:hAnsi="Georgia" w:cs="Arial"/>
        </w:rPr>
        <w:t>1 y 4</w:t>
      </w:r>
      <w:r w:rsidR="00D95388" w:rsidRPr="007C23E2">
        <w:rPr>
          <w:rFonts w:ascii="Georgia" w:hAnsi="Georgia" w:cs="Arial"/>
        </w:rPr>
        <w:t xml:space="preserve">, </w:t>
      </w:r>
      <w:r w:rsidR="00AA2CC2">
        <w:rPr>
          <w:rFonts w:ascii="Georgia" w:hAnsi="Georgia" w:cs="Arial"/>
        </w:rPr>
        <w:t>c</w:t>
      </w:r>
      <w:r w:rsidR="00D95388" w:rsidRPr="007C23E2">
        <w:rPr>
          <w:rFonts w:ascii="Georgia" w:hAnsi="Georgia" w:cs="Arial"/>
        </w:rPr>
        <w:t>uaderno</w:t>
      </w:r>
      <w:r w:rsidR="00AA2CC2">
        <w:rPr>
          <w:rFonts w:ascii="Georgia" w:hAnsi="Georgia" w:cs="Arial"/>
        </w:rPr>
        <w:t xml:space="preserve"> No.1</w:t>
      </w:r>
      <w:r w:rsidR="00D95388" w:rsidRPr="007C23E2">
        <w:rPr>
          <w:rFonts w:ascii="Georgia" w:hAnsi="Georgia" w:cs="Arial"/>
        </w:rPr>
        <w:t xml:space="preserve">). </w:t>
      </w:r>
    </w:p>
    <w:p w:rsidR="00F952A0" w:rsidRPr="007C23E2" w:rsidRDefault="00F952A0" w:rsidP="00D95388">
      <w:pPr>
        <w:spacing w:line="360" w:lineRule="auto"/>
        <w:jc w:val="both"/>
        <w:rPr>
          <w:rFonts w:ascii="Georgia" w:hAnsi="Georgia" w:cs="Arial"/>
        </w:rPr>
      </w:pPr>
    </w:p>
    <w:p w:rsidR="0099045D" w:rsidRPr="007C23E2" w:rsidRDefault="00426484" w:rsidP="0099045D">
      <w:pPr>
        <w:pStyle w:val="Textoindependiente"/>
        <w:numPr>
          <w:ilvl w:val="0"/>
          <w:numId w:val="1"/>
        </w:numPr>
        <w:spacing w:line="360" w:lineRule="auto"/>
        <w:rPr>
          <w:rFonts w:ascii="Georgia" w:hAnsi="Georgia"/>
          <w:szCs w:val="24"/>
        </w:rPr>
      </w:pPr>
      <w:r>
        <w:rPr>
          <w:rFonts w:ascii="Georgia" w:hAnsi="Georgia"/>
          <w:szCs w:val="24"/>
        </w:rPr>
        <w:t>LOS</w:t>
      </w:r>
      <w:r w:rsidR="001F5BFA">
        <w:rPr>
          <w:rFonts w:ascii="Georgia" w:hAnsi="Georgia"/>
          <w:szCs w:val="24"/>
        </w:rPr>
        <w:t xml:space="preserve"> DERECHO</w:t>
      </w:r>
      <w:r>
        <w:rPr>
          <w:rFonts w:ascii="Georgia" w:hAnsi="Georgia"/>
          <w:szCs w:val="24"/>
        </w:rPr>
        <w:t>S</w:t>
      </w:r>
      <w:r w:rsidR="0099045D" w:rsidRPr="007C23E2">
        <w:rPr>
          <w:rFonts w:ascii="Georgia" w:hAnsi="Georgia"/>
          <w:szCs w:val="24"/>
        </w:rPr>
        <w:t xml:space="preserve"> </w:t>
      </w:r>
      <w:r w:rsidR="00990F1D" w:rsidRPr="007C23E2">
        <w:rPr>
          <w:rFonts w:ascii="Georgia" w:hAnsi="Georgia"/>
          <w:szCs w:val="24"/>
        </w:rPr>
        <w:t>INVOCADO</w:t>
      </w:r>
      <w:r>
        <w:rPr>
          <w:rFonts w:ascii="Georgia" w:hAnsi="Georgia"/>
          <w:szCs w:val="24"/>
        </w:rPr>
        <w:t>S</w:t>
      </w:r>
    </w:p>
    <w:p w:rsidR="00800EF6" w:rsidRPr="007C23E2" w:rsidRDefault="00800EF6" w:rsidP="00730CA7">
      <w:pPr>
        <w:pStyle w:val="Textoindependiente"/>
        <w:spacing w:line="360" w:lineRule="auto"/>
        <w:rPr>
          <w:rFonts w:ascii="Georgia" w:hAnsi="Georgia"/>
          <w:szCs w:val="24"/>
          <w:lang w:val="es-CO"/>
        </w:rPr>
      </w:pPr>
    </w:p>
    <w:p w:rsidR="007D0ECC" w:rsidRPr="007C23E2" w:rsidRDefault="00426484"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Se estiman vulnerados</w:t>
      </w:r>
      <w:r w:rsidR="001F5BFA">
        <w:rPr>
          <w:rFonts w:ascii="Georgia" w:hAnsi="Georgia" w:cs="Arial"/>
          <w:spacing w:val="-3"/>
          <w:lang w:val="es-ES_tradnl"/>
        </w:rPr>
        <w:t xml:space="preserve"> l</w:t>
      </w:r>
      <w:r w:rsidR="00AA2CC2">
        <w:rPr>
          <w:rFonts w:ascii="Georgia" w:hAnsi="Georgia" w:cs="Arial"/>
          <w:spacing w:val="-3"/>
          <w:lang w:val="es-ES_tradnl"/>
        </w:rPr>
        <w:t>os artículos 13</w:t>
      </w:r>
      <w:r w:rsidR="009608D3">
        <w:rPr>
          <w:rFonts w:ascii="Georgia" w:hAnsi="Georgia" w:cs="Arial"/>
          <w:spacing w:val="-3"/>
          <w:lang w:val="es-ES_tradnl"/>
        </w:rPr>
        <w:t xml:space="preserve">, 29 </w:t>
      </w:r>
      <w:r w:rsidR="00AA2CC2">
        <w:rPr>
          <w:rFonts w:ascii="Georgia" w:hAnsi="Georgia" w:cs="Arial"/>
          <w:spacing w:val="-3"/>
          <w:lang w:val="es-ES_tradnl"/>
        </w:rPr>
        <w:t xml:space="preserve"> y 83</w:t>
      </w:r>
      <w:r w:rsidR="00D95C39">
        <w:rPr>
          <w:rFonts w:ascii="Georgia" w:hAnsi="Georgia" w:cs="Arial"/>
          <w:spacing w:val="-3"/>
          <w:lang w:val="es-ES_tradnl"/>
        </w:rPr>
        <w:t>, CP</w:t>
      </w:r>
      <w:r w:rsidR="00AA2CC2">
        <w:rPr>
          <w:rFonts w:ascii="Georgia" w:hAnsi="Georgia" w:cs="Arial"/>
          <w:spacing w:val="-3"/>
          <w:lang w:val="es-ES_tradnl"/>
        </w:rPr>
        <w:t xml:space="preserve">, </w:t>
      </w:r>
      <w:r w:rsidR="009608D3">
        <w:rPr>
          <w:rFonts w:ascii="Georgia" w:hAnsi="Georgia" w:cs="Arial"/>
          <w:spacing w:val="-3"/>
          <w:lang w:val="es-ES_tradnl"/>
        </w:rPr>
        <w:t>84, Ley 472 y 8º y 42, CGP</w:t>
      </w:r>
      <w:r w:rsidR="00B856AE" w:rsidRPr="007C23E2">
        <w:rPr>
          <w:rFonts w:ascii="Georgia" w:hAnsi="Georgia" w:cs="Arial"/>
          <w:spacing w:val="-3"/>
          <w:lang w:val="es-ES_tradnl"/>
        </w:rPr>
        <w:t xml:space="preserve"> </w:t>
      </w:r>
      <w:r w:rsidR="007475F9" w:rsidRPr="007C23E2">
        <w:rPr>
          <w:rFonts w:ascii="Georgia" w:hAnsi="Georgia" w:cs="Arial"/>
          <w:spacing w:val="-3"/>
          <w:lang w:val="es-ES_tradnl"/>
        </w:rPr>
        <w:t>(Folio</w:t>
      </w:r>
      <w:r w:rsidR="009608D3">
        <w:rPr>
          <w:rFonts w:ascii="Georgia" w:hAnsi="Georgia" w:cs="Arial"/>
          <w:spacing w:val="-3"/>
          <w:lang w:val="es-ES_tradnl"/>
        </w:rPr>
        <w:t>s</w:t>
      </w:r>
      <w:r w:rsidR="001F5BFA">
        <w:rPr>
          <w:rFonts w:ascii="Georgia" w:hAnsi="Georgia" w:cs="Arial"/>
          <w:spacing w:val="-3"/>
          <w:lang w:val="es-ES_tradnl"/>
        </w:rPr>
        <w:t xml:space="preserve"> </w:t>
      </w:r>
      <w:r w:rsidR="00AA2CC2">
        <w:rPr>
          <w:rFonts w:ascii="Georgia" w:hAnsi="Georgia" w:cs="Arial"/>
          <w:spacing w:val="-3"/>
          <w:lang w:val="es-ES_tradnl"/>
        </w:rPr>
        <w:t>2</w:t>
      </w:r>
      <w:r w:rsidR="009608D3">
        <w:rPr>
          <w:rFonts w:ascii="Georgia" w:hAnsi="Georgia" w:cs="Arial"/>
          <w:spacing w:val="-3"/>
          <w:lang w:val="es-ES_tradnl"/>
        </w:rPr>
        <w:t xml:space="preserve"> y 5</w:t>
      </w:r>
      <w:r w:rsidR="007D0ECC" w:rsidRPr="007C23E2">
        <w:rPr>
          <w:rFonts w:ascii="Georgia" w:hAnsi="Georgia" w:cs="Arial"/>
          <w:spacing w:val="-3"/>
          <w:lang w:val="es-ES_tradnl"/>
        </w:rPr>
        <w:t>, cuaderno</w:t>
      </w:r>
      <w:r w:rsidR="00AA2CC2">
        <w:rPr>
          <w:rFonts w:ascii="Georgia" w:hAnsi="Georgia" w:cs="Arial"/>
          <w:spacing w:val="-3"/>
          <w:lang w:val="es-ES_tradnl"/>
        </w:rPr>
        <w:t xml:space="preserve"> No.1</w:t>
      </w:r>
      <w:r w:rsidR="007D0ECC" w:rsidRPr="007C23E2">
        <w:rPr>
          <w:rFonts w:ascii="Georgia" w:hAnsi="Georgia" w:cs="Arial"/>
          <w:spacing w:val="-3"/>
          <w:lang w:val="es-ES_tradnl"/>
        </w:rPr>
        <w:t>).</w:t>
      </w:r>
    </w:p>
    <w:p w:rsidR="003F6C16" w:rsidRPr="007C23E2"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Default="0099045D" w:rsidP="0099045D">
      <w:pPr>
        <w:pStyle w:val="Textoindependiente"/>
        <w:numPr>
          <w:ilvl w:val="0"/>
          <w:numId w:val="1"/>
        </w:numPr>
        <w:spacing w:line="360" w:lineRule="auto"/>
        <w:rPr>
          <w:rFonts w:ascii="Georgia" w:hAnsi="Georgia"/>
          <w:szCs w:val="24"/>
        </w:rPr>
      </w:pPr>
      <w:r w:rsidRPr="007C23E2">
        <w:rPr>
          <w:rFonts w:ascii="Georgia" w:hAnsi="Georgia"/>
          <w:szCs w:val="24"/>
        </w:rPr>
        <w:t>LA</w:t>
      </w:r>
      <w:r w:rsidR="00316993">
        <w:rPr>
          <w:rFonts w:ascii="Georgia" w:hAnsi="Georgia"/>
          <w:szCs w:val="24"/>
        </w:rPr>
        <w:t>S</w:t>
      </w:r>
      <w:r w:rsidRPr="007C23E2">
        <w:rPr>
          <w:rFonts w:ascii="Georgia" w:hAnsi="Georgia"/>
          <w:szCs w:val="24"/>
        </w:rPr>
        <w:t xml:space="preserve"> </w:t>
      </w:r>
      <w:r w:rsidR="00316993">
        <w:rPr>
          <w:rFonts w:ascii="Georgia" w:hAnsi="Georgia"/>
          <w:szCs w:val="24"/>
        </w:rPr>
        <w:t xml:space="preserve">PETICIONES </w:t>
      </w:r>
      <w:r w:rsidRPr="007C23E2">
        <w:rPr>
          <w:rFonts w:ascii="Georgia" w:hAnsi="Georgia"/>
          <w:szCs w:val="24"/>
        </w:rPr>
        <w:t>DE PROTECCIÓN</w:t>
      </w:r>
      <w:r w:rsidR="00316993">
        <w:rPr>
          <w:rFonts w:ascii="Georgia" w:hAnsi="Georgia"/>
          <w:szCs w:val="24"/>
        </w:rPr>
        <w:t xml:space="preserve"> </w:t>
      </w:r>
    </w:p>
    <w:p w:rsidR="00E445DE" w:rsidRPr="007C23E2" w:rsidRDefault="00E445DE" w:rsidP="00E445DE">
      <w:pPr>
        <w:pStyle w:val="Textoindependiente"/>
        <w:spacing w:line="360" w:lineRule="auto"/>
        <w:ind w:left="360"/>
        <w:rPr>
          <w:rFonts w:ascii="Georgia" w:hAnsi="Georgia"/>
          <w:szCs w:val="24"/>
        </w:rPr>
      </w:pPr>
    </w:p>
    <w:p w:rsidR="00D669DC" w:rsidRDefault="00426484"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rPr>
        <w:t xml:space="preserve">Se pretende </w:t>
      </w:r>
      <w:r w:rsidR="00316993">
        <w:rPr>
          <w:rFonts w:ascii="Georgia" w:hAnsi="Georgia" w:cs="Arial"/>
        </w:rPr>
        <w:t>orden</w:t>
      </w:r>
      <w:r>
        <w:rPr>
          <w:rFonts w:ascii="Georgia" w:hAnsi="Georgia" w:cs="Arial"/>
        </w:rPr>
        <w:t>ar</w:t>
      </w:r>
      <w:r w:rsidR="00316993">
        <w:rPr>
          <w:rFonts w:ascii="Georgia" w:hAnsi="Georgia" w:cs="Arial"/>
        </w:rPr>
        <w:t xml:space="preserve"> al accionado</w:t>
      </w:r>
      <w:r w:rsidR="00D95C39">
        <w:rPr>
          <w:rFonts w:ascii="Georgia" w:hAnsi="Georgia" w:cs="Arial"/>
        </w:rPr>
        <w:t xml:space="preserve">: </w:t>
      </w:r>
      <w:r w:rsidR="00A370DE">
        <w:rPr>
          <w:rFonts w:ascii="Georgia" w:hAnsi="Georgia" w:cs="Arial"/>
        </w:rPr>
        <w:t xml:space="preserve">(i) </w:t>
      </w:r>
      <w:r w:rsidR="00D95C39">
        <w:rPr>
          <w:rFonts w:ascii="Georgia" w:hAnsi="Georgia" w:cs="Arial"/>
        </w:rPr>
        <w:t>A</w:t>
      </w:r>
      <w:r>
        <w:rPr>
          <w:rFonts w:ascii="Georgia" w:hAnsi="Georgia" w:cs="Arial"/>
        </w:rPr>
        <w:t xml:space="preserve">plicar </w:t>
      </w:r>
      <w:r w:rsidR="009608D3">
        <w:rPr>
          <w:rFonts w:ascii="Georgia" w:hAnsi="Georgia" w:cs="Arial"/>
        </w:rPr>
        <w:t>los</w:t>
      </w:r>
      <w:r>
        <w:rPr>
          <w:rFonts w:ascii="Georgia" w:hAnsi="Georgia" w:cs="Arial"/>
        </w:rPr>
        <w:t xml:space="preserve"> artículo</w:t>
      </w:r>
      <w:r w:rsidR="009608D3">
        <w:rPr>
          <w:rFonts w:ascii="Georgia" w:hAnsi="Georgia" w:cs="Arial"/>
        </w:rPr>
        <w:t>s</w:t>
      </w:r>
      <w:r>
        <w:rPr>
          <w:rFonts w:ascii="Georgia" w:hAnsi="Georgia" w:cs="Arial"/>
        </w:rPr>
        <w:t xml:space="preserve"> </w:t>
      </w:r>
      <w:r w:rsidR="009608D3">
        <w:rPr>
          <w:rFonts w:ascii="Georgia" w:hAnsi="Georgia" w:cs="Arial"/>
        </w:rPr>
        <w:t>5º y 84</w:t>
      </w:r>
      <w:r w:rsidR="009608D3">
        <w:rPr>
          <w:rFonts w:ascii="Georgia" w:hAnsi="Georgia" w:cs="Arial"/>
          <w:lang w:val="es-CO"/>
        </w:rPr>
        <w:t>, Ley 472, 8º, 42 y 121, CGP</w:t>
      </w:r>
      <w:r w:rsidR="00D95C39">
        <w:rPr>
          <w:rFonts w:ascii="Georgia" w:hAnsi="Georgia" w:cs="Arial"/>
        </w:rPr>
        <w:t>,</w:t>
      </w:r>
      <w:r w:rsidR="00F51A4C">
        <w:rPr>
          <w:rFonts w:ascii="Georgia" w:hAnsi="Georgia" w:cs="Arial"/>
        </w:rPr>
        <w:t xml:space="preserve">; (ii) </w:t>
      </w:r>
      <w:r w:rsidR="009608D3">
        <w:rPr>
          <w:rFonts w:ascii="Georgia" w:hAnsi="Georgia" w:cs="Arial"/>
        </w:rPr>
        <w:t>Informar al acto</w:t>
      </w:r>
      <w:r w:rsidR="00C849C6">
        <w:rPr>
          <w:rFonts w:ascii="Georgia" w:hAnsi="Georgia" w:cs="Arial"/>
        </w:rPr>
        <w:t>r la acción legal que debe emple</w:t>
      </w:r>
      <w:r w:rsidR="009608D3">
        <w:rPr>
          <w:rFonts w:ascii="Georgia" w:hAnsi="Georgia" w:cs="Arial"/>
        </w:rPr>
        <w:t xml:space="preserve">ar para que cumpla con su </w:t>
      </w:r>
      <w:r w:rsidR="009608D3" w:rsidRPr="009608D3">
        <w:rPr>
          <w:rFonts w:ascii="Georgia" w:hAnsi="Georgia" w:cs="Arial"/>
          <w:i/>
        </w:rPr>
        <w:lastRenderedPageBreak/>
        <w:t>“deber función”</w:t>
      </w:r>
      <w:r w:rsidR="009608D3">
        <w:rPr>
          <w:rFonts w:ascii="Georgia" w:hAnsi="Georgia" w:cs="Arial"/>
        </w:rPr>
        <w:t xml:space="preserve">; (iii) Probar que el CGP </w:t>
      </w:r>
      <w:r w:rsidR="00C849C6">
        <w:rPr>
          <w:rFonts w:ascii="Georgia" w:hAnsi="Georgia" w:cs="Arial"/>
        </w:rPr>
        <w:t xml:space="preserve">declaró </w:t>
      </w:r>
      <w:r w:rsidR="009608D3">
        <w:rPr>
          <w:rFonts w:ascii="Georgia" w:hAnsi="Georgia" w:cs="Arial"/>
        </w:rPr>
        <w:t xml:space="preserve">la Ley 472; (iv) </w:t>
      </w:r>
      <w:r w:rsidR="00C849C6">
        <w:rPr>
          <w:rFonts w:ascii="Georgia" w:hAnsi="Georgia" w:cs="Arial"/>
        </w:rPr>
        <w:t xml:space="preserve">adjuntar </w:t>
      </w:r>
      <w:r w:rsidR="009608D3">
        <w:rPr>
          <w:rFonts w:ascii="Georgia" w:hAnsi="Georgia" w:cs="Arial"/>
        </w:rPr>
        <w:t xml:space="preserve">copia de la tutela radicada   al No.11001-02-03-000-2017-02328-00; (v) Aportar </w:t>
      </w:r>
      <w:r w:rsidR="00714995">
        <w:rPr>
          <w:rFonts w:ascii="Georgia" w:hAnsi="Georgia" w:cs="Arial"/>
        </w:rPr>
        <w:t xml:space="preserve">un listado de todas las acciones populares </w:t>
      </w:r>
      <w:r w:rsidR="009608D3">
        <w:rPr>
          <w:rFonts w:ascii="Georgia" w:hAnsi="Georgia" w:cs="Arial"/>
        </w:rPr>
        <w:t xml:space="preserve">tramitadas desde el año 2015; asimismo, (vi) Requerir al Procurador delegado para que informe si ha actuado en las acciones populares; y (vii) Disponer que se adelante vigilancia judicial y administrativa contra el accionado </w:t>
      </w:r>
      <w:r w:rsidR="00612C75" w:rsidRPr="007C23E2">
        <w:rPr>
          <w:rFonts w:ascii="Georgia" w:hAnsi="Georgia" w:cs="Arial"/>
          <w:spacing w:val="-3"/>
          <w:lang w:val="es-ES_tradnl"/>
        </w:rPr>
        <w:t>(Folio</w:t>
      </w:r>
      <w:r w:rsidR="0036264D">
        <w:rPr>
          <w:rFonts w:ascii="Georgia" w:hAnsi="Georgia" w:cs="Arial"/>
          <w:spacing w:val="-3"/>
          <w:lang w:val="es-ES_tradnl"/>
        </w:rPr>
        <w:t xml:space="preserve">s </w:t>
      </w:r>
      <w:r w:rsidR="009608D3">
        <w:rPr>
          <w:rFonts w:ascii="Georgia" w:hAnsi="Georgia" w:cs="Arial"/>
          <w:spacing w:val="-3"/>
          <w:lang w:val="es-ES_tradnl"/>
        </w:rPr>
        <w:t>1, 2 4 y 5</w:t>
      </w:r>
      <w:r w:rsidR="00D669DC" w:rsidRPr="007C23E2">
        <w:rPr>
          <w:rFonts w:ascii="Georgia" w:hAnsi="Georgia" w:cs="Arial"/>
          <w:spacing w:val="-3"/>
          <w:lang w:val="es-ES_tradnl"/>
        </w:rPr>
        <w:t>, cuaderno</w:t>
      </w:r>
      <w:r>
        <w:rPr>
          <w:rFonts w:ascii="Georgia" w:hAnsi="Georgia" w:cs="Arial"/>
          <w:spacing w:val="-3"/>
          <w:lang w:val="es-ES_tradnl"/>
        </w:rPr>
        <w:t xml:space="preserve"> No.1</w:t>
      </w:r>
      <w:r w:rsidR="00D669DC" w:rsidRPr="007C23E2">
        <w:rPr>
          <w:rFonts w:ascii="Georgia" w:hAnsi="Georgia" w:cs="Arial"/>
          <w:spacing w:val="-3"/>
          <w:lang w:val="es-ES_tradnl"/>
        </w:rPr>
        <w:t>).</w:t>
      </w:r>
    </w:p>
    <w:p w:rsidR="006A672F" w:rsidRDefault="006A672F"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7C23E2" w:rsidRDefault="00990F1D" w:rsidP="00101AE0">
      <w:pPr>
        <w:pStyle w:val="Sinespaciado"/>
        <w:numPr>
          <w:ilvl w:val="0"/>
          <w:numId w:val="1"/>
        </w:numPr>
        <w:spacing w:line="360" w:lineRule="auto"/>
        <w:jc w:val="both"/>
        <w:rPr>
          <w:rFonts w:ascii="Georgia" w:hAnsi="Georgia"/>
          <w:szCs w:val="24"/>
        </w:rPr>
      </w:pPr>
      <w:r w:rsidRPr="007C23E2">
        <w:rPr>
          <w:rFonts w:ascii="Georgia" w:hAnsi="Georgia"/>
          <w:szCs w:val="24"/>
        </w:rPr>
        <w:t xml:space="preserve">EL RESUMEN </w:t>
      </w:r>
      <w:r w:rsidR="0099045D" w:rsidRPr="007C23E2">
        <w:rPr>
          <w:rFonts w:ascii="Georgia" w:hAnsi="Georgia"/>
          <w:szCs w:val="24"/>
        </w:rPr>
        <w:t>DE LA CRÓNICA PROCESAL</w:t>
      </w:r>
    </w:p>
    <w:p w:rsidR="00BB4CEF" w:rsidRPr="007C23E2" w:rsidRDefault="00BB4CEF" w:rsidP="00BB4CEF">
      <w:pPr>
        <w:pStyle w:val="Sinespaciado"/>
        <w:spacing w:line="360" w:lineRule="auto"/>
        <w:ind w:left="360"/>
        <w:jc w:val="both"/>
        <w:rPr>
          <w:rFonts w:ascii="Georgia" w:hAnsi="Georgia"/>
          <w:szCs w:val="24"/>
        </w:rPr>
      </w:pPr>
    </w:p>
    <w:p w:rsidR="004B1EB8" w:rsidRPr="007C23E2" w:rsidRDefault="00971166" w:rsidP="004B1EB8">
      <w:pPr>
        <w:spacing w:line="360" w:lineRule="auto"/>
        <w:jc w:val="both"/>
        <w:rPr>
          <w:rFonts w:ascii="Georgia" w:hAnsi="Georgia" w:cs="Arial"/>
        </w:rPr>
      </w:pPr>
      <w:r w:rsidRPr="007C23E2">
        <w:rPr>
          <w:rFonts w:ascii="Georgia" w:hAnsi="Georgia"/>
        </w:rPr>
        <w:t xml:space="preserve">En reparto ordinario </w:t>
      </w:r>
      <w:r w:rsidR="009608D3">
        <w:rPr>
          <w:rFonts w:ascii="Georgia" w:hAnsi="Georgia"/>
        </w:rPr>
        <w:t>18-04</w:t>
      </w:r>
      <w:r w:rsidR="0036264D">
        <w:rPr>
          <w:rFonts w:ascii="Georgia" w:hAnsi="Georgia"/>
        </w:rPr>
        <w:t>-</w:t>
      </w:r>
      <w:r w:rsidR="00A370DE">
        <w:rPr>
          <w:rFonts w:ascii="Georgia" w:hAnsi="Georgia"/>
        </w:rPr>
        <w:t>201</w:t>
      </w:r>
      <w:r w:rsidR="0036264D">
        <w:rPr>
          <w:rFonts w:ascii="Georgia" w:hAnsi="Georgia"/>
        </w:rPr>
        <w:t>8</w:t>
      </w:r>
      <w:r w:rsidR="00A370DE">
        <w:rPr>
          <w:rFonts w:ascii="Georgia" w:hAnsi="Georgia"/>
        </w:rPr>
        <w:t xml:space="preserve"> </w:t>
      </w:r>
      <w:r w:rsidR="00480426" w:rsidRPr="007C23E2">
        <w:rPr>
          <w:rFonts w:ascii="Georgia" w:hAnsi="Georgia"/>
        </w:rPr>
        <w:t xml:space="preserve">se </w:t>
      </w:r>
      <w:r w:rsidR="009608D3">
        <w:rPr>
          <w:rFonts w:ascii="Georgia" w:hAnsi="Georgia"/>
        </w:rPr>
        <w:t>asignaron</w:t>
      </w:r>
      <w:r w:rsidR="00612C75" w:rsidRPr="007C23E2">
        <w:rPr>
          <w:rFonts w:ascii="Georgia" w:hAnsi="Georgia"/>
        </w:rPr>
        <w:t xml:space="preserve"> </w:t>
      </w:r>
      <w:r w:rsidRPr="007C23E2">
        <w:rPr>
          <w:rFonts w:ascii="Georgia" w:hAnsi="Georgia"/>
        </w:rPr>
        <w:t>a este Despacho</w:t>
      </w:r>
      <w:r w:rsidR="004B1EB8" w:rsidRPr="007C23E2">
        <w:rPr>
          <w:rFonts w:ascii="Georgia" w:hAnsi="Georgia" w:cs="Arial"/>
          <w:color w:val="000000"/>
        </w:rPr>
        <w:t xml:space="preserve">, con providencia </w:t>
      </w:r>
      <w:r w:rsidR="007C60E9" w:rsidRPr="007C23E2">
        <w:rPr>
          <w:rFonts w:ascii="Georgia" w:hAnsi="Georgia" w:cs="Arial"/>
          <w:color w:val="000000"/>
        </w:rPr>
        <w:t>de</w:t>
      </w:r>
      <w:r w:rsidR="0022407E" w:rsidRPr="007C23E2">
        <w:rPr>
          <w:rFonts w:ascii="Georgia" w:hAnsi="Georgia" w:cs="Arial"/>
          <w:color w:val="000000"/>
        </w:rPr>
        <w:t xml:space="preserve">l </w:t>
      </w:r>
      <w:r w:rsidR="0036264D">
        <w:rPr>
          <w:rFonts w:ascii="Georgia" w:hAnsi="Georgia" w:cs="Arial"/>
          <w:color w:val="000000"/>
        </w:rPr>
        <w:t>día siguiente hábil</w:t>
      </w:r>
      <w:r w:rsidR="00316993">
        <w:rPr>
          <w:rFonts w:ascii="Georgia" w:hAnsi="Georgia" w:cs="Arial"/>
          <w:color w:val="000000"/>
        </w:rPr>
        <w:t xml:space="preserve"> se </w:t>
      </w:r>
      <w:r w:rsidR="009608D3">
        <w:rPr>
          <w:rFonts w:ascii="Georgia" w:hAnsi="Georgia" w:cs="Arial"/>
          <w:color w:val="000000"/>
        </w:rPr>
        <w:t>acumularon y admitieron</w:t>
      </w:r>
      <w:r w:rsidR="00314889" w:rsidRPr="007C23E2">
        <w:rPr>
          <w:rFonts w:ascii="Georgia" w:hAnsi="Georgia" w:cs="Arial"/>
          <w:color w:val="000000"/>
        </w:rPr>
        <w:t xml:space="preserve">, </w:t>
      </w:r>
      <w:r w:rsidR="00314889" w:rsidRPr="007C23E2">
        <w:rPr>
          <w:rFonts w:ascii="Georgia" w:hAnsi="Georgia"/>
        </w:rPr>
        <w:t>entre otros ordenamientos</w:t>
      </w:r>
      <w:r w:rsidR="00EA458D" w:rsidRPr="007C23E2">
        <w:rPr>
          <w:rFonts w:ascii="Georgia" w:hAnsi="Georgia"/>
        </w:rPr>
        <w:t xml:space="preserve"> (Folio</w:t>
      </w:r>
      <w:r w:rsidR="009608D3">
        <w:rPr>
          <w:rFonts w:ascii="Georgia" w:hAnsi="Georgia"/>
        </w:rPr>
        <w:t>s 8 y 9</w:t>
      </w:r>
      <w:r w:rsidR="00314889" w:rsidRPr="007C23E2">
        <w:rPr>
          <w:rFonts w:ascii="Georgia" w:hAnsi="Georgia"/>
        </w:rPr>
        <w:t xml:space="preserve">, </w:t>
      </w:r>
      <w:r w:rsidR="00AB69A6" w:rsidRPr="007C23E2">
        <w:rPr>
          <w:rFonts w:ascii="Georgia" w:hAnsi="Georgia"/>
        </w:rPr>
        <w:t>ibídem</w:t>
      </w:r>
      <w:r w:rsidR="001E3291" w:rsidRPr="007C23E2">
        <w:rPr>
          <w:rFonts w:ascii="Georgia" w:hAnsi="Georgia"/>
        </w:rPr>
        <w:t>)</w:t>
      </w:r>
      <w:r w:rsidR="00314889" w:rsidRPr="007C23E2">
        <w:rPr>
          <w:rFonts w:ascii="Georgia" w:hAnsi="Georgia" w:cs="Arial"/>
          <w:color w:val="000000"/>
        </w:rPr>
        <w:t xml:space="preserve">. </w:t>
      </w:r>
      <w:r w:rsidR="004B1EB8" w:rsidRPr="007C23E2">
        <w:rPr>
          <w:rFonts w:ascii="Georgia" w:hAnsi="Georgia" w:cs="Arial"/>
          <w:color w:val="000000"/>
        </w:rPr>
        <w:t>Fueron debidamente enterados l</w:t>
      </w:r>
      <w:r w:rsidR="00612C75" w:rsidRPr="007C23E2">
        <w:rPr>
          <w:rFonts w:ascii="Georgia" w:hAnsi="Georgia" w:cs="Arial"/>
          <w:color w:val="000000"/>
        </w:rPr>
        <w:t>os extremos de la acción (Folio</w:t>
      </w:r>
      <w:r w:rsidR="00427699">
        <w:rPr>
          <w:rFonts w:ascii="Georgia" w:hAnsi="Georgia" w:cs="Arial"/>
          <w:color w:val="000000"/>
        </w:rPr>
        <w:t xml:space="preserve">s </w:t>
      </w:r>
      <w:r w:rsidR="00721CAD">
        <w:rPr>
          <w:rFonts w:ascii="Georgia" w:hAnsi="Georgia" w:cs="Arial"/>
          <w:color w:val="000000"/>
        </w:rPr>
        <w:t>10 a 14</w:t>
      </w:r>
      <w:r w:rsidR="00BB4CEF" w:rsidRPr="007C23E2">
        <w:rPr>
          <w:rFonts w:ascii="Georgia" w:hAnsi="Georgia" w:cs="Arial"/>
          <w:color w:val="000000"/>
        </w:rPr>
        <w:t>,</w:t>
      </w:r>
      <w:r w:rsidR="004B1EB8" w:rsidRPr="007C23E2">
        <w:rPr>
          <w:rFonts w:ascii="Georgia" w:hAnsi="Georgia" w:cs="Arial"/>
          <w:color w:val="000000"/>
        </w:rPr>
        <w:t xml:space="preserve"> </w:t>
      </w:r>
      <w:r w:rsidR="00F332AF" w:rsidRPr="007C23E2">
        <w:rPr>
          <w:rFonts w:ascii="Georgia" w:hAnsi="Georgia" w:cs="Arial"/>
          <w:color w:val="000000"/>
        </w:rPr>
        <w:t>ibídem</w:t>
      </w:r>
      <w:r w:rsidR="004B1EB8" w:rsidRPr="007C23E2">
        <w:rPr>
          <w:rFonts w:ascii="Georgia" w:hAnsi="Georgia" w:cs="Arial"/>
          <w:color w:val="000000"/>
        </w:rPr>
        <w:t>).</w:t>
      </w:r>
      <w:r w:rsidR="00642852" w:rsidRPr="007C23E2">
        <w:rPr>
          <w:rFonts w:ascii="Georgia" w:hAnsi="Georgia" w:cs="Arial"/>
        </w:rPr>
        <w:t xml:space="preserve"> </w:t>
      </w:r>
      <w:r w:rsidR="00AB5EC0">
        <w:rPr>
          <w:rFonts w:ascii="Georgia" w:hAnsi="Georgia" w:cs="Arial"/>
        </w:rPr>
        <w:t>Contest</w:t>
      </w:r>
      <w:r w:rsidR="0036264D">
        <w:rPr>
          <w:rFonts w:ascii="Georgia" w:hAnsi="Georgia" w:cs="Arial"/>
        </w:rPr>
        <w:t xml:space="preserve">aron </w:t>
      </w:r>
      <w:r w:rsidR="00721CAD">
        <w:rPr>
          <w:rFonts w:ascii="Georgia" w:hAnsi="Georgia" w:cs="Arial"/>
        </w:rPr>
        <w:t>la Personería Municipal de Pereira (Folios 15 y 16</w:t>
      </w:r>
      <w:r w:rsidR="00721CAD">
        <w:rPr>
          <w:rFonts w:ascii="Georgia" w:hAnsi="Georgia" w:cs="Arial"/>
          <w:lang w:val="es-CO"/>
        </w:rPr>
        <w:t xml:space="preserve">, ibídem), la </w:t>
      </w:r>
      <w:r w:rsidR="00685863">
        <w:rPr>
          <w:rFonts w:ascii="Georgia" w:hAnsi="Georgia" w:cs="Arial"/>
        </w:rPr>
        <w:t>Procuraduría General de la Nación, Regional Risaralda</w:t>
      </w:r>
      <w:r w:rsidR="00D95C39">
        <w:rPr>
          <w:rFonts w:ascii="Georgia" w:hAnsi="Georgia" w:cs="Arial"/>
        </w:rPr>
        <w:t xml:space="preserve"> (PGNRR) </w:t>
      </w:r>
      <w:r w:rsidR="00685863">
        <w:rPr>
          <w:rFonts w:ascii="Georgia" w:hAnsi="Georgia" w:cs="Arial"/>
        </w:rPr>
        <w:t xml:space="preserve">(Folio </w:t>
      </w:r>
      <w:r w:rsidR="00721CAD">
        <w:rPr>
          <w:rFonts w:ascii="Georgia" w:hAnsi="Georgia" w:cs="Arial"/>
        </w:rPr>
        <w:t xml:space="preserve">27, ib.); el Consejo Seccional de la Judicatura de Risaralda (Folios 29 y 30, ib.), la Alcaldía de Sevilla, Valle del Cauca (Folios 34 a 36, ib.), La Alcaldía de Pereira (Folios 42 y 43, ib.), y Colpatria SA (Folios 44 a 47, ib.). </w:t>
      </w:r>
      <w:r w:rsidR="004F5697">
        <w:rPr>
          <w:rFonts w:ascii="Georgia" w:hAnsi="Georgia" w:cs="Arial"/>
        </w:rPr>
        <w:t xml:space="preserve">El Juzgado accionado allegó </w:t>
      </w:r>
      <w:r w:rsidR="00721CAD">
        <w:rPr>
          <w:rFonts w:ascii="Georgia" w:hAnsi="Georgia" w:cs="Arial"/>
        </w:rPr>
        <w:t xml:space="preserve">las </w:t>
      </w:r>
      <w:r w:rsidR="004F5697">
        <w:rPr>
          <w:rFonts w:ascii="Georgia" w:hAnsi="Georgia" w:cs="Arial"/>
        </w:rPr>
        <w:t xml:space="preserve">copias </w:t>
      </w:r>
      <w:r w:rsidR="00721CAD">
        <w:rPr>
          <w:rFonts w:ascii="Georgia" w:hAnsi="Georgia" w:cs="Arial"/>
        </w:rPr>
        <w:t>requeridas</w:t>
      </w:r>
      <w:r w:rsidR="00C849C6">
        <w:rPr>
          <w:rFonts w:ascii="Georgia" w:hAnsi="Georgia" w:cs="Arial"/>
        </w:rPr>
        <w:t>, pero no contestó</w:t>
      </w:r>
      <w:r w:rsidR="00721CAD">
        <w:rPr>
          <w:rFonts w:ascii="Georgia" w:hAnsi="Georgia" w:cs="Arial"/>
        </w:rPr>
        <w:t xml:space="preserve"> (Folio</w:t>
      </w:r>
      <w:r w:rsidR="00412711">
        <w:rPr>
          <w:rFonts w:ascii="Georgia" w:hAnsi="Georgia" w:cs="Arial"/>
        </w:rPr>
        <w:t xml:space="preserve"> </w:t>
      </w:r>
      <w:r w:rsidR="00721CAD">
        <w:rPr>
          <w:rFonts w:ascii="Georgia" w:hAnsi="Georgia" w:cs="Arial"/>
        </w:rPr>
        <w:t>32</w:t>
      </w:r>
      <w:r w:rsidR="00412711">
        <w:rPr>
          <w:rFonts w:ascii="Georgia" w:hAnsi="Georgia" w:cs="Arial"/>
        </w:rPr>
        <w:t>, ib.).</w:t>
      </w:r>
    </w:p>
    <w:p w:rsidR="00BD0842" w:rsidRDefault="00BD0842" w:rsidP="00C323F1">
      <w:pPr>
        <w:widowControl/>
        <w:spacing w:line="360" w:lineRule="auto"/>
        <w:jc w:val="both"/>
        <w:rPr>
          <w:rFonts w:ascii="Georgia" w:hAnsi="Georgia" w:cs="Arial"/>
        </w:rPr>
      </w:pPr>
    </w:p>
    <w:p w:rsidR="00BD0842" w:rsidRPr="004C3498" w:rsidRDefault="00BD0842" w:rsidP="00BD0842">
      <w:pPr>
        <w:numPr>
          <w:ilvl w:val="0"/>
          <w:numId w:val="18"/>
        </w:numPr>
        <w:spacing w:line="360" w:lineRule="auto"/>
        <w:jc w:val="both"/>
        <w:rPr>
          <w:rFonts w:ascii="Georgia" w:hAnsi="Georgia"/>
        </w:rPr>
      </w:pPr>
      <w:r w:rsidRPr="004C3498">
        <w:rPr>
          <w:rFonts w:ascii="Georgia" w:hAnsi="Georgia"/>
        </w:rPr>
        <w:t xml:space="preserve">LA SINOPSIS DE </w:t>
      </w:r>
      <w:r w:rsidR="00A370DE">
        <w:rPr>
          <w:rFonts w:ascii="Georgia" w:hAnsi="Georgia"/>
        </w:rPr>
        <w:t>LA</w:t>
      </w:r>
      <w:r w:rsidR="008E357D">
        <w:rPr>
          <w:rFonts w:ascii="Georgia" w:hAnsi="Georgia"/>
        </w:rPr>
        <w:t>S</w:t>
      </w:r>
      <w:r w:rsidR="00A370DE">
        <w:rPr>
          <w:rFonts w:ascii="Georgia" w:hAnsi="Georgia"/>
        </w:rPr>
        <w:t xml:space="preserve"> RESPUESTA</w:t>
      </w:r>
      <w:r w:rsidR="008E357D">
        <w:rPr>
          <w:rFonts w:ascii="Georgia" w:hAnsi="Georgia"/>
        </w:rPr>
        <w:t>S</w:t>
      </w:r>
    </w:p>
    <w:p w:rsidR="00BD0842" w:rsidRPr="00A10C92" w:rsidRDefault="00BD0842" w:rsidP="00BD0842">
      <w:pPr>
        <w:spacing w:line="360" w:lineRule="auto"/>
        <w:jc w:val="both"/>
        <w:rPr>
          <w:rFonts w:ascii="Georgia" w:hAnsi="Georgia"/>
          <w:sz w:val="20"/>
        </w:rPr>
      </w:pPr>
    </w:p>
    <w:p w:rsidR="00721CAD" w:rsidRDefault="00721CAD" w:rsidP="00BD0842">
      <w:pPr>
        <w:spacing w:line="360" w:lineRule="auto"/>
        <w:jc w:val="both"/>
        <w:rPr>
          <w:rFonts w:ascii="Georgia" w:hAnsi="Georgia"/>
        </w:rPr>
      </w:pPr>
      <w:r>
        <w:rPr>
          <w:rFonts w:ascii="Georgia" w:hAnsi="Georgia"/>
        </w:rPr>
        <w:t xml:space="preserve">La Personería Municipal de Pereira refirió a la naturaleza de las acciones populares, sin aludir a las pretensiones tutelares (Folios 15 y 16, ib.); la PGNRR, informó que </w:t>
      </w:r>
      <w:r w:rsidRPr="00044916">
        <w:rPr>
          <w:rFonts w:ascii="Georgia" w:hAnsi="Georgia"/>
        </w:rPr>
        <w:t xml:space="preserve">la situación alegada es ajena a sus funciones como defensor de </w:t>
      </w:r>
      <w:r>
        <w:rPr>
          <w:rFonts w:ascii="Georgia" w:hAnsi="Georgia"/>
        </w:rPr>
        <w:t>los intereses colectivos; pide</w:t>
      </w:r>
      <w:r w:rsidRPr="00044916">
        <w:rPr>
          <w:rFonts w:ascii="Georgia" w:hAnsi="Georgia"/>
        </w:rPr>
        <w:t xml:space="preserve"> su desvinculación</w:t>
      </w:r>
      <w:r>
        <w:rPr>
          <w:rFonts w:ascii="Georgia" w:hAnsi="Georgia"/>
        </w:rPr>
        <w:t xml:space="preserve"> (Folio 27, ib.); el </w:t>
      </w:r>
      <w:r>
        <w:rPr>
          <w:rFonts w:ascii="Georgia" w:hAnsi="Georgia" w:cs="Arial"/>
        </w:rPr>
        <w:t xml:space="preserve">Consejo Seccional de la Judicatura de Risaralda informó que el actor no le ha solicitado vigilancia judicial administrativa a los trámites populares (Folios 29 y 30, ib.); las Alcaldías de Sevilla, V., y de Pereira, R., y el banco Colpatria SA  alegaron falta de legitimación en la casusa por pasiva (Folios 34 a 37, 42 a 43, y 44 a 47, ib.). </w:t>
      </w:r>
    </w:p>
    <w:p w:rsidR="00C323F1" w:rsidRPr="007C23E2" w:rsidRDefault="00406A9E" w:rsidP="00BD0842">
      <w:pPr>
        <w:widowControl/>
        <w:spacing w:line="360" w:lineRule="auto"/>
        <w:jc w:val="both"/>
        <w:rPr>
          <w:rFonts w:ascii="Georgia" w:hAnsi="Georgia" w:cs="Arial"/>
        </w:rPr>
      </w:pPr>
      <w:r w:rsidRPr="007C23E2">
        <w:rPr>
          <w:rFonts w:ascii="Georgia" w:hAnsi="Georgia" w:cs="Arial"/>
        </w:rPr>
        <w:t xml:space="preserve">                                                                                                                                                                                                                                                                                                                                                                                                                                                                                                                                                                                                                                                                                                                                                                                                                                                                                                                                                                                                                                                                                                                                                                                                                                                                                                                                                                                                                                                                                                                                                                                                                                                                                                                                                                                                                                                                                                                                                                                                                                                                                                                                                                                                                                                                                                                                                                                                                                                                                                                                                                                                                                                                                                                                                                                                                                                                                                                                                                                                                                                                                                                                                                                                                                                                                                                                                                                                                                                                                                                                                                                                                                                                                                                                                                                                                                                                                                                                                                                                                                                                     </w:t>
      </w:r>
    </w:p>
    <w:p w:rsidR="00CF429F" w:rsidRPr="007C23E2" w:rsidRDefault="00CF429F" w:rsidP="003B3C05">
      <w:pPr>
        <w:pStyle w:val="Prrafodelista"/>
        <w:widowControl/>
        <w:numPr>
          <w:ilvl w:val="0"/>
          <w:numId w:val="18"/>
        </w:numPr>
        <w:spacing w:line="360" w:lineRule="auto"/>
        <w:jc w:val="both"/>
        <w:rPr>
          <w:rFonts w:ascii="Georgia" w:hAnsi="Georgia"/>
        </w:rPr>
      </w:pPr>
      <w:r w:rsidRPr="007C23E2">
        <w:rPr>
          <w:rFonts w:ascii="Georgia" w:hAnsi="Georgia"/>
        </w:rPr>
        <w:t>LA FUNDAMENTACIÓN JURÍDICA PARA DECIDIR</w:t>
      </w:r>
    </w:p>
    <w:p w:rsidR="006232EF" w:rsidRPr="007C23E2" w:rsidRDefault="006232EF" w:rsidP="003B3C05">
      <w:pPr>
        <w:pStyle w:val="Textoindependiente"/>
        <w:spacing w:line="360" w:lineRule="auto"/>
        <w:ind w:left="400"/>
        <w:rPr>
          <w:rFonts w:ascii="Georgia" w:hAnsi="Georgia"/>
          <w:szCs w:val="24"/>
        </w:rPr>
      </w:pPr>
    </w:p>
    <w:p w:rsidR="00D33789" w:rsidRPr="007C23E2" w:rsidRDefault="00CF429F" w:rsidP="003B3C05">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7C23E2">
        <w:rPr>
          <w:rFonts w:ascii="Georgia" w:hAnsi="Georgia"/>
          <w:smallCaps/>
          <w:szCs w:val="24"/>
        </w:rPr>
        <w:t>La competencia</w:t>
      </w:r>
      <w:r w:rsidR="005764A9" w:rsidRPr="007C23E2">
        <w:rPr>
          <w:rFonts w:ascii="Georgia" w:hAnsi="Georgia"/>
          <w:smallCaps/>
          <w:szCs w:val="24"/>
        </w:rPr>
        <w:t xml:space="preserve">. </w:t>
      </w:r>
      <w:r w:rsidR="005427D5" w:rsidRPr="007C23E2">
        <w:rPr>
          <w:rFonts w:ascii="Georgia" w:hAnsi="Georgia" w:cs="Arial"/>
          <w:szCs w:val="24"/>
        </w:rPr>
        <w:t>Este Tribunal es competente para conocer la</w:t>
      </w:r>
      <w:r w:rsidR="005868FF" w:rsidRPr="007C23E2">
        <w:rPr>
          <w:rFonts w:ascii="Georgia" w:hAnsi="Georgia" w:cs="Arial"/>
          <w:szCs w:val="24"/>
        </w:rPr>
        <w:t xml:space="preserve"> acción</w:t>
      </w:r>
      <w:r w:rsidR="00A15670" w:rsidRPr="007C23E2">
        <w:rPr>
          <w:rFonts w:ascii="Georgia" w:hAnsi="Georgia" w:cs="Arial"/>
          <w:szCs w:val="24"/>
        </w:rPr>
        <w:t xml:space="preserve"> </w:t>
      </w:r>
      <w:r w:rsidR="005427D5" w:rsidRPr="007C23E2">
        <w:rPr>
          <w:rFonts w:ascii="Georgia" w:hAnsi="Georgia" w:cs="Arial"/>
          <w:szCs w:val="24"/>
        </w:rPr>
        <w:t xml:space="preserve">en razón a que es el superior jerárquico del </w:t>
      </w:r>
      <w:r w:rsidR="0041111B" w:rsidRPr="007C23E2">
        <w:rPr>
          <w:rFonts w:ascii="Georgia" w:hAnsi="Georgia" w:cs="Arial"/>
          <w:color w:val="000000"/>
          <w:szCs w:val="24"/>
        </w:rPr>
        <w:t>Juzgado</w:t>
      </w:r>
      <w:r w:rsidR="00377F29">
        <w:rPr>
          <w:rFonts w:ascii="Georgia" w:hAnsi="Georgia" w:cs="Arial"/>
          <w:color w:val="000000"/>
          <w:szCs w:val="24"/>
        </w:rPr>
        <w:t xml:space="preserve"> </w:t>
      </w:r>
      <w:r w:rsidR="00721CAD">
        <w:rPr>
          <w:rFonts w:ascii="Georgia" w:hAnsi="Georgia" w:cs="Arial"/>
          <w:color w:val="000000"/>
          <w:szCs w:val="24"/>
        </w:rPr>
        <w:t>Tercero</w:t>
      </w:r>
      <w:r w:rsidR="00377F29">
        <w:rPr>
          <w:rFonts w:ascii="Georgia" w:hAnsi="Georgia" w:cs="Arial"/>
          <w:color w:val="000000"/>
          <w:szCs w:val="24"/>
        </w:rPr>
        <w:t xml:space="preserve"> Civil del Circuito de Pereira</w:t>
      </w:r>
      <w:r w:rsidR="00D33789" w:rsidRPr="007C23E2">
        <w:rPr>
          <w:rFonts w:ascii="Georgia" w:hAnsi="Georgia" w:cs="Arial"/>
          <w:color w:val="000000"/>
          <w:szCs w:val="24"/>
        </w:rPr>
        <w:t>.</w:t>
      </w:r>
    </w:p>
    <w:p w:rsidR="005764A9" w:rsidRPr="00E445DE" w:rsidRDefault="005764A9" w:rsidP="003B3C05">
      <w:pPr>
        <w:pStyle w:val="Prrafodelista"/>
        <w:spacing w:line="360" w:lineRule="auto"/>
        <w:rPr>
          <w:rFonts w:ascii="Georgia" w:hAnsi="Georgia" w:cs="Arial"/>
        </w:rPr>
      </w:pPr>
    </w:p>
    <w:p w:rsidR="005764A9" w:rsidRPr="007C23E2" w:rsidRDefault="005764A9" w:rsidP="003B3C05">
      <w:pPr>
        <w:pStyle w:val="Textoindependiente"/>
        <w:numPr>
          <w:ilvl w:val="1"/>
          <w:numId w:val="18"/>
        </w:numPr>
        <w:spacing w:line="360" w:lineRule="auto"/>
        <w:rPr>
          <w:rFonts w:ascii="Georgia" w:hAnsi="Georgia" w:cs="Arial"/>
        </w:rPr>
      </w:pPr>
      <w:r w:rsidRPr="007C23E2">
        <w:rPr>
          <w:rFonts w:ascii="Georgia" w:hAnsi="Georgia"/>
          <w:smallCaps/>
          <w:szCs w:val="24"/>
        </w:rPr>
        <w:t xml:space="preserve">El problema jurídico a resolver. </w:t>
      </w:r>
      <w:r w:rsidRPr="007C23E2">
        <w:rPr>
          <w:rFonts w:ascii="Georgia" w:hAnsi="Georgia" w:cs="Arial"/>
        </w:rPr>
        <w:t xml:space="preserve">¿El </w:t>
      </w:r>
      <w:r w:rsidR="00642852" w:rsidRPr="007C23E2">
        <w:rPr>
          <w:rFonts w:ascii="Georgia" w:hAnsi="Georgia" w:cs="Arial"/>
        </w:rPr>
        <w:t xml:space="preserve">Despacho Judicial </w:t>
      </w:r>
      <w:r w:rsidRPr="007C23E2">
        <w:rPr>
          <w:rFonts w:ascii="Georgia" w:hAnsi="Georgia" w:cs="Arial"/>
        </w:rPr>
        <w:t xml:space="preserve">accionado ha vulnerado o amenazado los derechos fundamentales </w:t>
      </w:r>
      <w:r w:rsidR="00642852" w:rsidRPr="007C23E2">
        <w:rPr>
          <w:rFonts w:ascii="Georgia" w:hAnsi="Georgia" w:cs="Arial"/>
        </w:rPr>
        <w:t xml:space="preserve">del </w:t>
      </w:r>
      <w:r w:rsidRPr="007C23E2">
        <w:rPr>
          <w:rFonts w:ascii="Georgia" w:hAnsi="Georgia" w:cs="Arial"/>
        </w:rPr>
        <w:t xml:space="preserve">accionante, según lo expuesto en </w:t>
      </w:r>
      <w:r w:rsidR="00F94C49">
        <w:rPr>
          <w:rFonts w:ascii="Georgia" w:hAnsi="Georgia" w:cs="Arial"/>
        </w:rPr>
        <w:t>los</w:t>
      </w:r>
      <w:r w:rsidR="00316242">
        <w:rPr>
          <w:rFonts w:ascii="Georgia" w:hAnsi="Georgia" w:cs="Arial"/>
        </w:rPr>
        <w:t xml:space="preserve"> </w:t>
      </w:r>
      <w:r w:rsidR="00506E3E">
        <w:rPr>
          <w:rFonts w:ascii="Georgia" w:hAnsi="Georgia" w:cs="Arial"/>
        </w:rPr>
        <w:t>escrito</w:t>
      </w:r>
      <w:r w:rsidR="00F94C49">
        <w:rPr>
          <w:rFonts w:ascii="Georgia" w:hAnsi="Georgia" w:cs="Arial"/>
        </w:rPr>
        <w:t>s de tutela?</w:t>
      </w:r>
    </w:p>
    <w:p w:rsidR="00ED5606" w:rsidRPr="007C23E2" w:rsidRDefault="00ED5606" w:rsidP="003B3C05">
      <w:pPr>
        <w:spacing w:line="360" w:lineRule="auto"/>
        <w:rPr>
          <w:rFonts w:ascii="Georgia" w:hAnsi="Georgia" w:cs="Arial"/>
        </w:rPr>
      </w:pPr>
    </w:p>
    <w:p w:rsidR="00ED5606" w:rsidRPr="007C23E2" w:rsidRDefault="00ED5606" w:rsidP="003B3C05">
      <w:pPr>
        <w:pStyle w:val="Prrafodelista"/>
        <w:numPr>
          <w:ilvl w:val="1"/>
          <w:numId w:val="18"/>
        </w:numPr>
        <w:spacing w:line="360" w:lineRule="auto"/>
        <w:rPr>
          <w:rFonts w:ascii="Georgia" w:hAnsi="Georgia" w:cs="Arial"/>
          <w:smallCaps/>
        </w:rPr>
      </w:pPr>
      <w:r w:rsidRPr="007C23E2">
        <w:rPr>
          <w:rFonts w:ascii="Georgia" w:hAnsi="Georgia" w:cs="Arial"/>
          <w:smallCaps/>
        </w:rPr>
        <w:lastRenderedPageBreak/>
        <w:t>Los presupuestos generales de procedencia</w:t>
      </w:r>
    </w:p>
    <w:p w:rsidR="00ED5606" w:rsidRPr="007C23E2" w:rsidRDefault="00ED5606" w:rsidP="003B3C05">
      <w:pPr>
        <w:pStyle w:val="Prrafodelista"/>
        <w:spacing w:line="360" w:lineRule="auto"/>
        <w:ind w:left="720"/>
        <w:rPr>
          <w:rFonts w:ascii="Georgia" w:hAnsi="Georgia" w:cs="Arial"/>
        </w:rPr>
      </w:pPr>
    </w:p>
    <w:p w:rsidR="00F94C49" w:rsidRPr="00F94C49" w:rsidRDefault="00F94C49" w:rsidP="001E7B2E">
      <w:pPr>
        <w:pStyle w:val="Textoindependiente"/>
        <w:numPr>
          <w:ilvl w:val="2"/>
          <w:numId w:val="18"/>
        </w:numPr>
        <w:spacing w:line="360" w:lineRule="auto"/>
        <w:rPr>
          <w:rFonts w:ascii="Georgia" w:hAnsi="Georgia" w:cs="Arial"/>
          <w:szCs w:val="24"/>
        </w:rPr>
      </w:pPr>
      <w:r>
        <w:rPr>
          <w:rFonts w:ascii="Georgia" w:hAnsi="Georgia"/>
          <w:smallCaps/>
          <w:sz w:val="22"/>
          <w:szCs w:val="24"/>
        </w:rPr>
        <w:t>La legitimación en la causa</w:t>
      </w:r>
    </w:p>
    <w:p w:rsidR="00F94C49" w:rsidRDefault="00F94C49" w:rsidP="00F94C49">
      <w:pPr>
        <w:pStyle w:val="Textoindependiente"/>
        <w:spacing w:line="360" w:lineRule="auto"/>
        <w:rPr>
          <w:rFonts w:ascii="Georgia" w:hAnsi="Georgia" w:cs="Arial"/>
          <w:szCs w:val="24"/>
        </w:rPr>
      </w:pPr>
    </w:p>
    <w:p w:rsidR="00F94C49" w:rsidRPr="00D93DB8" w:rsidRDefault="00F94C49" w:rsidP="00F94C49">
      <w:pPr>
        <w:pStyle w:val="Textoindependiente"/>
        <w:spacing w:line="360" w:lineRule="auto"/>
        <w:rPr>
          <w:rFonts w:ascii="Georgia" w:hAnsi="Georgia" w:cs="Arial"/>
          <w:szCs w:val="24"/>
        </w:rPr>
      </w:pPr>
      <w:r w:rsidRPr="00D93DB8">
        <w:rPr>
          <w:rFonts w:ascii="Georgia" w:hAnsi="Georgia" w:cs="Arial"/>
          <w:szCs w:val="24"/>
        </w:rPr>
        <w:t>Sobre la legitimación en la causa, la autorizada doctrina de la CC, constitutiva de precedente vertical, expresa</w:t>
      </w:r>
      <w:r w:rsidRPr="00D93DB8">
        <w:rPr>
          <w:rStyle w:val="Refdenotaalpie"/>
          <w:rFonts w:ascii="Georgia" w:hAnsi="Georgia"/>
          <w:szCs w:val="24"/>
        </w:rPr>
        <w:footnoteReference w:id="1"/>
      </w:r>
      <w:r w:rsidRPr="00D93DB8">
        <w:rPr>
          <w:rFonts w:ascii="Georgia" w:hAnsi="Georgia" w:cs="Arial"/>
          <w:szCs w:val="24"/>
        </w:rPr>
        <w:t xml:space="preserve">: </w:t>
      </w:r>
    </w:p>
    <w:p w:rsidR="00F94C49" w:rsidRPr="00D93DB8" w:rsidRDefault="00F94C49" w:rsidP="00F94C49">
      <w:pPr>
        <w:pStyle w:val="Textoindependiente"/>
        <w:spacing w:line="360" w:lineRule="auto"/>
        <w:rPr>
          <w:rFonts w:ascii="Georgia" w:hAnsi="Georgia"/>
          <w:sz w:val="16"/>
          <w:szCs w:val="24"/>
        </w:rPr>
      </w:pPr>
    </w:p>
    <w:p w:rsidR="00F94C49" w:rsidRPr="00D93DB8" w:rsidRDefault="00F94C49" w:rsidP="00F94C49">
      <w:pPr>
        <w:pStyle w:val="Textoindependiente"/>
        <w:tabs>
          <w:tab w:val="clear" w:pos="0"/>
        </w:tabs>
        <w:spacing w:line="240" w:lineRule="auto"/>
        <w:ind w:left="567" w:right="618"/>
        <w:rPr>
          <w:rFonts w:ascii="Georgia" w:hAnsi="Georgia"/>
          <w:szCs w:val="24"/>
          <w:lang w:val="es-ES"/>
        </w:rPr>
      </w:pPr>
      <w:r w:rsidRPr="00D93DB8">
        <w:rPr>
          <w:rFonts w:ascii="Georgia" w:hAnsi="Georgia"/>
          <w:szCs w:val="24"/>
        </w:rPr>
        <w:t xml:space="preserve">Conforme con lo contemplado en el artículo 10 del Decreto–ley 2591 de 1991, la acción de tutela solo puede ser ejercida por la persona vulnerada o amenazada en sus derechos fundamentales… </w:t>
      </w:r>
    </w:p>
    <w:p w:rsidR="00F94C49" w:rsidRPr="00D93DB8" w:rsidRDefault="00F94C49" w:rsidP="00F94C49">
      <w:pPr>
        <w:pStyle w:val="Textoindependiente"/>
        <w:tabs>
          <w:tab w:val="clear" w:pos="0"/>
        </w:tabs>
        <w:spacing w:line="240" w:lineRule="auto"/>
        <w:ind w:left="567" w:right="618"/>
        <w:rPr>
          <w:rFonts w:ascii="Georgia" w:hAnsi="Georgia"/>
          <w:szCs w:val="24"/>
          <w:lang w:val="es-ES"/>
        </w:rPr>
      </w:pPr>
      <w:r w:rsidRPr="00D93DB8">
        <w:rPr>
          <w:rFonts w:ascii="Georgia" w:hAnsi="Georgia"/>
          <w:szCs w:val="24"/>
        </w:rPr>
        <w:t> </w:t>
      </w:r>
    </w:p>
    <w:p w:rsidR="00F94C49" w:rsidRPr="00D93DB8" w:rsidRDefault="00F94C49" w:rsidP="00F94C49">
      <w:pPr>
        <w:pStyle w:val="Textoindependiente"/>
        <w:tabs>
          <w:tab w:val="clear" w:pos="0"/>
        </w:tabs>
        <w:spacing w:line="240" w:lineRule="auto"/>
        <w:ind w:left="567" w:right="618"/>
        <w:rPr>
          <w:rFonts w:ascii="Georgia" w:hAnsi="Georgia"/>
          <w:szCs w:val="24"/>
        </w:rPr>
      </w:pPr>
      <w:r w:rsidRPr="00D93DB8">
        <w:rPr>
          <w:rFonts w:ascii="Georgia" w:hAnsi="Georgia"/>
          <w:szCs w:val="24"/>
        </w:rPr>
        <w:t xml:space="preserve">Este es el primer requisito de </w:t>
      </w:r>
      <w:proofErr w:type="spellStart"/>
      <w:r w:rsidRPr="00D93DB8">
        <w:rPr>
          <w:rFonts w:ascii="Georgia" w:hAnsi="Georgia"/>
          <w:szCs w:val="24"/>
        </w:rPr>
        <w:t>procedibilidad</w:t>
      </w:r>
      <w:proofErr w:type="spellEnd"/>
      <w:r w:rsidRPr="00D93DB8">
        <w:rPr>
          <w:rFonts w:ascii="Georgia" w:hAnsi="Georgia"/>
          <w:szCs w:val="24"/>
        </w:rPr>
        <w:t xml:space="preserve"> de la acción de tutela, que exige que quien solicita el amparo constitucional se encuentre </w:t>
      </w:r>
      <w:r w:rsidRPr="00D93DB8">
        <w:rPr>
          <w:rFonts w:ascii="Georgia" w:hAnsi="Georgia"/>
          <w:i/>
          <w:iCs/>
          <w:szCs w:val="24"/>
        </w:rPr>
        <w:t>“legitimado en la causa”</w:t>
      </w:r>
      <w:r w:rsidRPr="00D93DB8">
        <w:rPr>
          <w:rFonts w:ascii="Georgia" w:hAnsi="Georgia"/>
          <w:szCs w:val="24"/>
        </w:rPr>
        <w:t> para presentar la solicitud de protección de sus derechos fundamentales. Dicha legitimación puede ser “</w:t>
      </w:r>
      <w:r w:rsidRPr="00D93DB8">
        <w:rPr>
          <w:rFonts w:ascii="Georgia" w:hAnsi="Georgia"/>
          <w:i/>
          <w:iCs/>
          <w:szCs w:val="24"/>
        </w:rPr>
        <w:t>por activa</w:t>
      </w:r>
      <w:r w:rsidRPr="00D93DB8">
        <w:rPr>
          <w:rFonts w:ascii="Georgia" w:hAnsi="Georgia"/>
          <w:szCs w:val="24"/>
        </w:rPr>
        <w:t>” o “</w:t>
      </w:r>
      <w:r w:rsidRPr="00D93DB8">
        <w:rPr>
          <w:rFonts w:ascii="Georgia" w:hAnsi="Georgia"/>
          <w:i/>
          <w:iCs/>
          <w:szCs w:val="24"/>
        </w:rPr>
        <w:t>por pasiva</w:t>
      </w:r>
      <w:r w:rsidRPr="00D93DB8">
        <w:rPr>
          <w:rFonts w:ascii="Georgia" w:hAnsi="Georgia"/>
          <w:szCs w:val="24"/>
        </w:rPr>
        <w:t>”. Por la primera exige que el derecho cuya protección se invoca sea un derecho fundamental propio y no, en principio, de otra persona</w:t>
      </w:r>
      <w:r w:rsidRPr="00D93DB8">
        <w:rPr>
          <w:rStyle w:val="Refdenotaalpie"/>
          <w:rFonts w:ascii="Georgia" w:hAnsi="Georgia"/>
          <w:szCs w:val="24"/>
        </w:rPr>
        <w:footnoteReference w:id="2"/>
      </w:r>
      <w:r w:rsidRPr="00D93DB8">
        <w:rPr>
          <w:rFonts w:ascii="Georgia" w:hAnsi="Georgia"/>
          <w:szCs w:val="24"/>
        </w:rPr>
        <w:t>…</w:t>
      </w:r>
    </w:p>
    <w:p w:rsidR="00F94C49" w:rsidRPr="00D93DB8" w:rsidRDefault="00F94C49" w:rsidP="00F94C49">
      <w:pPr>
        <w:pStyle w:val="Textoindependiente"/>
        <w:spacing w:line="360" w:lineRule="auto"/>
        <w:rPr>
          <w:rFonts w:ascii="Georgia" w:hAnsi="Georgia" w:cs="Arial"/>
          <w:szCs w:val="24"/>
          <w:lang w:val="es-CO"/>
        </w:rPr>
      </w:pPr>
    </w:p>
    <w:p w:rsidR="00F94C49" w:rsidRPr="00D93DB8" w:rsidRDefault="00F94C49" w:rsidP="00F94C49">
      <w:pPr>
        <w:pStyle w:val="Textoindependiente"/>
        <w:spacing w:line="360" w:lineRule="auto"/>
        <w:rPr>
          <w:rFonts w:ascii="Georgia" w:hAnsi="Georgia"/>
          <w:szCs w:val="24"/>
        </w:rPr>
      </w:pPr>
      <w:r w:rsidRPr="00D93DB8">
        <w:rPr>
          <w:rFonts w:ascii="Georgia" w:hAnsi="Georgia" w:cs="Arial"/>
          <w:szCs w:val="24"/>
        </w:rPr>
        <w:t xml:space="preserve">En  antigua  y  reiterada  jurisprudencia  la  CC  ha  referido  con relación a este requisito de </w:t>
      </w:r>
      <w:proofErr w:type="spellStart"/>
      <w:r w:rsidRPr="00D93DB8">
        <w:rPr>
          <w:rFonts w:ascii="Georgia" w:hAnsi="Georgia" w:cs="Arial"/>
          <w:szCs w:val="24"/>
        </w:rPr>
        <w:t>procedibilidad</w:t>
      </w:r>
      <w:proofErr w:type="spellEnd"/>
      <w:r w:rsidRPr="00D93DB8">
        <w:rPr>
          <w:rStyle w:val="Refdenotaalpie"/>
          <w:rFonts w:ascii="Georgia" w:hAnsi="Georgia" w:cs="Arial"/>
          <w:szCs w:val="24"/>
        </w:rPr>
        <w:footnoteReference w:id="3"/>
      </w:r>
      <w:r w:rsidRPr="00D93DB8">
        <w:rPr>
          <w:rFonts w:ascii="Georgia" w:hAnsi="Georgia" w:cs="Arial"/>
          <w:szCs w:val="24"/>
        </w:rPr>
        <w:t>:</w:t>
      </w:r>
    </w:p>
    <w:p w:rsidR="00F94C49" w:rsidRPr="00D93DB8" w:rsidRDefault="00F94C49" w:rsidP="00F94C49">
      <w:pPr>
        <w:spacing w:line="360" w:lineRule="auto"/>
        <w:ind w:left="567" w:right="335"/>
        <w:jc w:val="both"/>
        <w:rPr>
          <w:rFonts w:ascii="Georgia" w:hAnsi="Georgia" w:cs="Arial"/>
          <w:sz w:val="18"/>
          <w:lang w:val="es-CO"/>
        </w:rPr>
      </w:pPr>
    </w:p>
    <w:p w:rsidR="00F94C49" w:rsidRPr="00D93DB8" w:rsidRDefault="00F94C49" w:rsidP="00F94C49">
      <w:pPr>
        <w:ind w:left="567" w:right="567"/>
        <w:jc w:val="both"/>
        <w:rPr>
          <w:rFonts w:ascii="Georgia" w:hAnsi="Georgia" w:cs="Arial"/>
          <w:u w:val="single"/>
          <w:lang w:val="es-CO"/>
        </w:rPr>
      </w:pPr>
      <w:r w:rsidRPr="00D93DB8">
        <w:rPr>
          <w:rFonts w:ascii="Georgia" w:hAnsi="Georgia"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sidRPr="00D93DB8">
        <w:rPr>
          <w:rFonts w:ascii="Georgia" w:hAnsi="Georgia" w:cs="Arial"/>
          <w:u w:val="single"/>
          <w:lang w:val="es-CO"/>
        </w:rPr>
        <w:t>Es una calidad subjetiva de las partes en relación con el interés sustancial que se discute en el proceso.</w:t>
      </w:r>
      <w:r w:rsidRPr="00D93DB8">
        <w:rPr>
          <w:rFonts w:ascii="Georgia" w:hAnsi="Georgia" w:cs="Arial"/>
          <w:lang w:val="es-CO"/>
        </w:rPr>
        <w:t xml:space="preserve"> </w:t>
      </w:r>
      <w:r w:rsidRPr="00D93DB8">
        <w:rPr>
          <w:rFonts w:ascii="Georgia" w:hAnsi="Georgia" w:cs="Arial"/>
          <w:u w:val="single"/>
          <w:lang w:val="es-CO"/>
        </w:rPr>
        <w:t>Por tanto, cuando una de las partes carece de dicha calidad o atributo, no puede el juez adoptar una decisión de mérito y debe entonces simplemente declararse inhibido para fallar el caso de fondo.</w:t>
      </w:r>
    </w:p>
    <w:p w:rsidR="00F94C49" w:rsidRPr="00D93DB8" w:rsidRDefault="00F94C49" w:rsidP="00F94C49">
      <w:pPr>
        <w:ind w:left="567" w:right="567"/>
        <w:jc w:val="both"/>
        <w:rPr>
          <w:rFonts w:ascii="Georgia" w:hAnsi="Georgia" w:cs="Arial"/>
          <w:sz w:val="28"/>
          <w:u w:val="single"/>
          <w:lang w:val="es-CO"/>
        </w:rPr>
      </w:pPr>
    </w:p>
    <w:p w:rsidR="00F94C49" w:rsidRPr="00D93DB8" w:rsidRDefault="00F94C49" w:rsidP="00F94C49">
      <w:pPr>
        <w:ind w:left="567" w:right="567"/>
        <w:jc w:val="both"/>
        <w:rPr>
          <w:rFonts w:ascii="Georgia" w:hAnsi="Georgia" w:cs="Arial"/>
          <w:lang w:val="es-ES_tradnl"/>
        </w:rPr>
      </w:pPr>
      <w:r w:rsidRPr="00D93DB8">
        <w:rPr>
          <w:rFonts w:ascii="Georgia" w:hAnsi="Georgia" w:cs="Arial"/>
          <w:lang w:val="es-CO"/>
        </w:rPr>
        <w:t xml:space="preserve">La legitimación por activa es requisito de </w:t>
      </w:r>
      <w:proofErr w:type="spellStart"/>
      <w:r w:rsidRPr="00D93DB8">
        <w:rPr>
          <w:rFonts w:ascii="Georgia" w:hAnsi="Georgia" w:cs="Arial"/>
          <w:lang w:val="es-CO"/>
        </w:rPr>
        <w:t>procedibilidad</w:t>
      </w:r>
      <w:proofErr w:type="spellEnd"/>
      <w:r w:rsidRPr="00D93DB8">
        <w:rPr>
          <w:rFonts w:ascii="Georgia" w:hAnsi="Georgia" w:cs="Arial"/>
          <w:lang w:val="es-CO"/>
        </w:rPr>
        <w:t>. Esta exigencia significa que el derecho para cuya protección se interpone la acción sea un derecho fundamental propio del demandante y no de otra persona…</w:t>
      </w:r>
      <w:r w:rsidRPr="00D93DB8">
        <w:rPr>
          <w:rFonts w:ascii="Georgia" w:hAnsi="Georgia" w:cs="Arial"/>
          <w:lang w:val="es-ES_tradnl"/>
        </w:rPr>
        <w:t xml:space="preserve"> </w:t>
      </w:r>
    </w:p>
    <w:p w:rsidR="00F94C49" w:rsidRPr="00D93DB8" w:rsidRDefault="00F94C49" w:rsidP="00F94C49">
      <w:pPr>
        <w:ind w:left="567" w:right="567"/>
        <w:jc w:val="both"/>
        <w:rPr>
          <w:rFonts w:ascii="Georgia" w:hAnsi="Georgia" w:cs="Arial"/>
          <w:sz w:val="28"/>
          <w:lang w:val="es-ES_tradnl"/>
        </w:rPr>
      </w:pPr>
    </w:p>
    <w:p w:rsidR="00F94C49" w:rsidRPr="00D93DB8" w:rsidRDefault="00F94C49" w:rsidP="00F94C49">
      <w:pPr>
        <w:ind w:left="567" w:right="567"/>
        <w:jc w:val="both"/>
        <w:rPr>
          <w:rFonts w:ascii="Georgia" w:hAnsi="Georgia" w:cs="Arial"/>
          <w:u w:val="single"/>
          <w:lang w:val="es-CO"/>
        </w:rPr>
      </w:pPr>
      <w:r w:rsidRPr="00D93DB8">
        <w:rPr>
          <w:rFonts w:ascii="Georgia" w:hAnsi="Georgia" w:cs="Arial"/>
          <w:lang w:val="es-CO"/>
        </w:rPr>
        <w:t xml:space="preserve">Adicionalmente, la legitimación en la causa como requisito de </w:t>
      </w:r>
      <w:proofErr w:type="spellStart"/>
      <w:r w:rsidRPr="00D93DB8">
        <w:rPr>
          <w:rFonts w:ascii="Georgia" w:hAnsi="Georgia" w:cs="Arial"/>
          <w:lang w:val="es-CO"/>
        </w:rPr>
        <w:t>procedibilidad</w:t>
      </w:r>
      <w:proofErr w:type="spellEnd"/>
      <w:r w:rsidRPr="00D93DB8">
        <w:rPr>
          <w:rFonts w:ascii="Georgia" w:hAnsi="Georgia" w:cs="Arial"/>
          <w:lang w:val="es-CO"/>
        </w:rPr>
        <w:t xml:space="preserve"> </w:t>
      </w:r>
      <w:r w:rsidRPr="00D93DB8">
        <w:rPr>
          <w:rFonts w:ascii="Georgia" w:hAnsi="Georgia" w:cs="Arial"/>
          <w:u w:val="single"/>
          <w:lang w:val="es-CO"/>
        </w:rPr>
        <w:t>exige la presencia de un nexo de causalidad entre la vulneración de los derechos del demandante, y la acción u omisión de la autoridad o el particular demandado, vínculo sin el cual la tutela se torna improcedente</w:t>
      </w:r>
      <w:r w:rsidRPr="00D93DB8">
        <w:rPr>
          <w:rFonts w:ascii="Georgia" w:hAnsi="Georgia" w:cs="Arial"/>
          <w:lang w:val="es-CO"/>
        </w:rPr>
        <w:t xml:space="preserve">. La </w:t>
      </w:r>
      <w:proofErr w:type="spellStart"/>
      <w:r w:rsidRPr="00D93DB8">
        <w:rPr>
          <w:rFonts w:ascii="Georgia" w:hAnsi="Georgia" w:cs="Arial"/>
          <w:lang w:val="es-CO"/>
        </w:rPr>
        <w:t>sublínea</w:t>
      </w:r>
      <w:proofErr w:type="spellEnd"/>
      <w:r w:rsidRPr="00D93DB8">
        <w:rPr>
          <w:rFonts w:ascii="Georgia" w:hAnsi="Georgia" w:cs="Arial"/>
          <w:lang w:val="es-CO"/>
        </w:rPr>
        <w:t xml:space="preserve"> es de esta Sala.</w:t>
      </w:r>
    </w:p>
    <w:p w:rsidR="00F94C49" w:rsidRPr="00D93DB8" w:rsidRDefault="00F94C49" w:rsidP="00F94C49">
      <w:pPr>
        <w:spacing w:line="360" w:lineRule="auto"/>
        <w:jc w:val="both"/>
        <w:rPr>
          <w:rFonts w:ascii="Georgia" w:hAnsi="Georgia" w:cs="Arial"/>
          <w:sz w:val="28"/>
          <w:lang w:val="es-ES_tradnl"/>
        </w:rPr>
      </w:pPr>
    </w:p>
    <w:p w:rsidR="00F94C49" w:rsidRPr="00D93DB8" w:rsidRDefault="00F94C49" w:rsidP="00F94C49">
      <w:pPr>
        <w:spacing w:line="360" w:lineRule="auto"/>
        <w:jc w:val="both"/>
        <w:rPr>
          <w:rFonts w:ascii="Georgia" w:hAnsi="Georgia" w:cs="Arial"/>
          <w:lang w:val="es-ES_tradnl"/>
        </w:rPr>
      </w:pPr>
      <w:r w:rsidRPr="00D93DB8">
        <w:rPr>
          <w:rFonts w:ascii="Georgia" w:hAnsi="Georgia" w:cs="Arial"/>
          <w:lang w:val="es-ES_tradnl"/>
        </w:rPr>
        <w:t>Esta doctrina constitucional la comparte la CSJ y la ha reiterado en su jurisprudencia</w:t>
      </w:r>
      <w:r w:rsidRPr="00D93DB8">
        <w:rPr>
          <w:rStyle w:val="Refdenotaalpie"/>
          <w:rFonts w:ascii="Georgia" w:hAnsi="Georgia"/>
          <w:lang w:val="es-ES_tradnl"/>
        </w:rPr>
        <w:footnoteReference w:id="4"/>
      </w:r>
      <w:r w:rsidRPr="00D93DB8">
        <w:rPr>
          <w:rFonts w:ascii="Georgia" w:hAnsi="Georgia" w:cs="Arial"/>
          <w:lang w:val="es-ES_tradnl"/>
        </w:rPr>
        <w:t>: “</w:t>
      </w:r>
      <w:r w:rsidRPr="00D93DB8">
        <w:rPr>
          <w:rFonts w:ascii="Georgia" w:hAnsi="Georgia" w:cs="Arial"/>
          <w:i/>
          <w:sz w:val="22"/>
          <w:lang w:val="es-ES_tradnl"/>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fundamentales’, no el de terceros, como así también se menciona en el artículo 86 de la Constitución Política, al </w:t>
      </w:r>
      <w:r w:rsidRPr="00D93DB8">
        <w:rPr>
          <w:rFonts w:ascii="Georgia" w:hAnsi="Georgia" w:cs="Arial"/>
          <w:i/>
          <w:sz w:val="22"/>
          <w:lang w:val="es-ES_tradnl"/>
        </w:rPr>
        <w:lastRenderedPageBreak/>
        <w:t xml:space="preserve">decir que a tal mecanismo sólo puede acudir quien le hayan sido ‘vulnerados o amenazados’ aquellos </w:t>
      </w:r>
      <w:r w:rsidRPr="00D93DB8">
        <w:rPr>
          <w:rFonts w:ascii="Georgia" w:hAnsi="Georgia" w:cs="Arial"/>
          <w:sz w:val="22"/>
          <w:lang w:val="es-ES_tradnl"/>
        </w:rPr>
        <w:t>(…)”.</w:t>
      </w:r>
    </w:p>
    <w:p w:rsidR="00F94C49" w:rsidRPr="00D93DB8" w:rsidRDefault="00F94C49" w:rsidP="00F94C49">
      <w:pPr>
        <w:pStyle w:val="Textoindependiente"/>
        <w:tabs>
          <w:tab w:val="clear" w:pos="0"/>
        </w:tabs>
        <w:spacing w:line="360" w:lineRule="auto"/>
        <w:rPr>
          <w:rFonts w:ascii="Georgia" w:hAnsi="Georgia" w:cs="Arial"/>
          <w:sz w:val="22"/>
          <w:szCs w:val="24"/>
        </w:rPr>
      </w:pPr>
    </w:p>
    <w:p w:rsidR="00F94C49" w:rsidRDefault="00F94C49" w:rsidP="00F94C49">
      <w:pPr>
        <w:pStyle w:val="Textoindependiente"/>
        <w:spacing w:line="360" w:lineRule="auto"/>
        <w:rPr>
          <w:rFonts w:ascii="Georgia" w:hAnsi="Georgia" w:cs="Arial"/>
          <w:szCs w:val="24"/>
        </w:rPr>
      </w:pPr>
      <w:r w:rsidRPr="00D93DB8">
        <w:rPr>
          <w:rFonts w:ascii="Georgia" w:hAnsi="Georgia" w:cs="Arial"/>
          <w:szCs w:val="24"/>
        </w:rPr>
        <w:t>También ha dicho la CSJ</w:t>
      </w:r>
      <w:r w:rsidRPr="00D93DB8">
        <w:rPr>
          <w:rStyle w:val="Refdenotaalpie"/>
          <w:rFonts w:ascii="Georgia" w:hAnsi="Georgia"/>
          <w:szCs w:val="24"/>
        </w:rPr>
        <w:footnoteReference w:id="5"/>
      </w:r>
      <w:r w:rsidRPr="00D93DB8">
        <w:rPr>
          <w:rFonts w:ascii="Georgia" w:hAnsi="Georgia" w:cs="Arial"/>
          <w:szCs w:val="24"/>
        </w:rPr>
        <w:t xml:space="preserve"> en lo atinente a la tutela contra actuaciones o providencias dictadas al interior de un proceso </w:t>
      </w:r>
      <w:r w:rsidRPr="00D93DB8">
        <w:rPr>
          <w:rFonts w:ascii="Georgia" w:hAnsi="Georgia" w:cs="Arial"/>
          <w:iCs/>
          <w:szCs w:val="24"/>
        </w:rPr>
        <w:t xml:space="preserve">que </w:t>
      </w:r>
      <w:r w:rsidR="00617F17" w:rsidRPr="00617F17">
        <w:rPr>
          <w:rFonts w:ascii="Georgia" w:hAnsi="Georgia" w:cs="Arial"/>
          <w:i/>
          <w:iCs/>
          <w:sz w:val="22"/>
          <w:szCs w:val="22"/>
        </w:rPr>
        <w:t>“</w:t>
      </w:r>
      <w:r w:rsidR="00617F17" w:rsidRPr="00617F17">
        <w:rPr>
          <w:rFonts w:ascii="Georgia" w:hAnsi="Georgia" w:cs="Arial"/>
          <w:i/>
          <w:spacing w:val="-12"/>
          <w:sz w:val="22"/>
          <w:szCs w:val="22"/>
          <w:lang w:val="es-CO"/>
        </w:rPr>
        <w:t xml:space="preserve">E]n el promotor del amparo debe existir un interés que legitime su intervención, el cual, tratándose de violaciones derivadas de actuaciones judiciales, radica en cabeza de quienes conforman alguno de los extremos de la </w:t>
      </w:r>
      <w:proofErr w:type="spellStart"/>
      <w:r w:rsidR="00617F17" w:rsidRPr="00617F17">
        <w:rPr>
          <w:rFonts w:ascii="Georgia" w:hAnsi="Georgia" w:cs="Arial"/>
          <w:i/>
          <w:spacing w:val="-12"/>
          <w:sz w:val="22"/>
          <w:szCs w:val="22"/>
          <w:lang w:val="es-CO"/>
        </w:rPr>
        <w:t>litis</w:t>
      </w:r>
      <w:proofErr w:type="spellEnd"/>
      <w:r w:rsidR="00617F17" w:rsidRPr="00617F17">
        <w:rPr>
          <w:rFonts w:ascii="Georgia" w:hAnsi="Georgia" w:cs="Arial"/>
          <w:i/>
          <w:spacing w:val="-12"/>
          <w:sz w:val="22"/>
          <w:szCs w:val="22"/>
          <w:lang w:val="es-CO"/>
        </w:rPr>
        <w:t xml:space="preserve"> o fueron tenidos o reconocidos como intervinientes</w:t>
      </w:r>
      <w:r w:rsidRPr="00617F17">
        <w:rPr>
          <w:rFonts w:ascii="Georgia" w:hAnsi="Georgia" w:cs="Arial"/>
          <w:i/>
          <w:sz w:val="22"/>
          <w:szCs w:val="22"/>
          <w:lang w:val="es-ES"/>
        </w:rPr>
        <w:t>”</w:t>
      </w:r>
      <w:r w:rsidRPr="00D93DB8">
        <w:rPr>
          <w:rFonts w:ascii="Georgia" w:hAnsi="Georgia" w:cs="Arial"/>
          <w:i/>
          <w:sz w:val="22"/>
          <w:szCs w:val="24"/>
          <w:lang w:val="es-ES"/>
        </w:rPr>
        <w:t xml:space="preserve">. </w:t>
      </w:r>
      <w:r w:rsidRPr="00D93DB8">
        <w:rPr>
          <w:rFonts w:ascii="Georgia" w:hAnsi="Georgia" w:cs="Arial"/>
          <w:szCs w:val="24"/>
          <w:lang w:val="es-CO"/>
        </w:rPr>
        <w:t xml:space="preserve">De tal suerte </w:t>
      </w:r>
      <w:r w:rsidRPr="00D93DB8">
        <w:rPr>
          <w:rFonts w:ascii="Georgia" w:hAnsi="Georgia" w:cs="Arial"/>
          <w:szCs w:val="24"/>
        </w:rPr>
        <w:t xml:space="preserve">que las decisiones de un juez, solo pueden ser atacadas por quienes intervinieron en el proceso, es decir, alguno de los extremos de la </w:t>
      </w:r>
      <w:proofErr w:type="spellStart"/>
      <w:r w:rsidRPr="00D93DB8">
        <w:rPr>
          <w:rFonts w:ascii="Georgia" w:hAnsi="Georgia" w:cs="Arial"/>
          <w:szCs w:val="24"/>
        </w:rPr>
        <w:t>litis</w:t>
      </w:r>
      <w:proofErr w:type="spellEnd"/>
      <w:r w:rsidRPr="00D93DB8">
        <w:rPr>
          <w:rFonts w:ascii="Georgia" w:hAnsi="Georgia" w:cs="Arial"/>
          <w:szCs w:val="24"/>
        </w:rPr>
        <w:t xml:space="preserve"> o los terceros, únicos facultados para controvertirlas, y, por contera para formular la acción de tutela.</w:t>
      </w:r>
    </w:p>
    <w:p w:rsidR="00617F17" w:rsidRPr="00D93DB8" w:rsidRDefault="00617F17" w:rsidP="00F94C49">
      <w:pPr>
        <w:pStyle w:val="Textoindependiente"/>
        <w:spacing w:line="360" w:lineRule="auto"/>
        <w:rPr>
          <w:rFonts w:ascii="Georgia" w:hAnsi="Georgia" w:cs="Arial"/>
          <w:szCs w:val="24"/>
        </w:rPr>
      </w:pPr>
    </w:p>
    <w:p w:rsidR="005F4E67" w:rsidRDefault="00F94C49" w:rsidP="00F94C49">
      <w:pPr>
        <w:pStyle w:val="Textoindependiente"/>
        <w:spacing w:line="360" w:lineRule="auto"/>
        <w:rPr>
          <w:rFonts w:ascii="Georgia" w:hAnsi="Georgia"/>
          <w:szCs w:val="24"/>
        </w:rPr>
      </w:pPr>
      <w:r w:rsidRPr="00D93DB8">
        <w:rPr>
          <w:rFonts w:ascii="Georgia" w:hAnsi="Georgia"/>
          <w:szCs w:val="24"/>
        </w:rPr>
        <w:t>De acuerdo con la doctrina jurisprudencial en cita advierte esta Magistratura que el accionante carece de legitimación por activa para solicitar el amparo de los derechos fundamentales invocados</w:t>
      </w:r>
      <w:r w:rsidR="00617F17">
        <w:rPr>
          <w:rFonts w:ascii="Georgia" w:hAnsi="Georgia"/>
          <w:szCs w:val="24"/>
        </w:rPr>
        <w:t xml:space="preserve"> en el petitorio de amparo No.2018-00170-00</w:t>
      </w:r>
      <w:r w:rsidRPr="00D93DB8">
        <w:rPr>
          <w:rFonts w:ascii="Georgia" w:hAnsi="Georgia"/>
          <w:szCs w:val="24"/>
        </w:rPr>
        <w:t>, toda vez que no es su titular</w:t>
      </w:r>
      <w:r w:rsidR="005F4E67">
        <w:rPr>
          <w:rFonts w:ascii="Georgia" w:hAnsi="Georgia"/>
          <w:szCs w:val="24"/>
        </w:rPr>
        <w:t>.</w:t>
      </w:r>
    </w:p>
    <w:p w:rsidR="005F4E67" w:rsidRDefault="005F4E67" w:rsidP="00F94C49">
      <w:pPr>
        <w:pStyle w:val="Textoindependiente"/>
        <w:spacing w:line="360" w:lineRule="auto"/>
        <w:rPr>
          <w:rFonts w:ascii="Georgia" w:hAnsi="Georgia"/>
          <w:szCs w:val="24"/>
        </w:rPr>
      </w:pPr>
    </w:p>
    <w:p w:rsidR="00F94C49" w:rsidRPr="00D93DB8" w:rsidRDefault="005F4E67" w:rsidP="00F94C49">
      <w:pPr>
        <w:pStyle w:val="Textoindependiente"/>
        <w:spacing w:line="360" w:lineRule="auto"/>
        <w:rPr>
          <w:rFonts w:ascii="Georgia" w:hAnsi="Georgia"/>
          <w:szCs w:val="24"/>
        </w:rPr>
      </w:pPr>
      <w:r>
        <w:rPr>
          <w:rFonts w:ascii="Georgia" w:hAnsi="Georgia"/>
          <w:szCs w:val="24"/>
        </w:rPr>
        <w:t>E</w:t>
      </w:r>
      <w:r w:rsidR="00F94C49" w:rsidRPr="00D93DB8">
        <w:rPr>
          <w:rFonts w:ascii="Georgia" w:hAnsi="Georgia"/>
          <w:szCs w:val="24"/>
        </w:rPr>
        <w:t xml:space="preserve">n efecto se duele de </w:t>
      </w:r>
      <w:r w:rsidR="00617F17">
        <w:rPr>
          <w:rFonts w:ascii="Georgia" w:hAnsi="Georgia"/>
          <w:szCs w:val="24"/>
        </w:rPr>
        <w:t>la ausencia de aplicación de ciertos artículos del CGP y de la Ley 472 en la acción popular No.2015-01315-00 que promovió el señor Leandro Giraldo</w:t>
      </w:r>
      <w:r>
        <w:rPr>
          <w:rFonts w:ascii="Georgia" w:hAnsi="Georgia"/>
          <w:szCs w:val="24"/>
        </w:rPr>
        <w:t xml:space="preserve"> y en la que ha sido reconocido como tercero interviniente </w:t>
      </w:r>
      <w:r w:rsidR="00F94C49">
        <w:rPr>
          <w:rFonts w:ascii="Georgia" w:hAnsi="Georgia"/>
          <w:szCs w:val="24"/>
        </w:rPr>
        <w:t>(</w:t>
      </w:r>
      <w:r w:rsidR="00617F17">
        <w:rPr>
          <w:rFonts w:ascii="Georgia" w:hAnsi="Georgia"/>
          <w:szCs w:val="24"/>
        </w:rPr>
        <w:t xml:space="preserve">Expediente en </w:t>
      </w:r>
      <w:r w:rsidR="00617F17" w:rsidRPr="00617F17">
        <w:rPr>
          <w:rFonts w:ascii="Georgia" w:hAnsi="Georgia"/>
          <w:i/>
          <w:sz w:val="22"/>
          <w:szCs w:val="24"/>
        </w:rPr>
        <w:t>PDF</w:t>
      </w:r>
      <w:r w:rsidR="00617F17" w:rsidRPr="00617F17">
        <w:rPr>
          <w:rFonts w:ascii="Georgia" w:hAnsi="Georgia"/>
          <w:sz w:val="22"/>
          <w:szCs w:val="24"/>
        </w:rPr>
        <w:t xml:space="preserve"> </w:t>
      </w:r>
      <w:r w:rsidR="00617F17" w:rsidRPr="00617F17">
        <w:rPr>
          <w:rFonts w:ascii="Georgia" w:hAnsi="Georgia"/>
          <w:i/>
          <w:sz w:val="22"/>
          <w:szCs w:val="24"/>
        </w:rPr>
        <w:t>“ACCIÓN POPULAR RAD 1315 DE 2015”</w:t>
      </w:r>
      <w:r w:rsidR="00617F17">
        <w:rPr>
          <w:rFonts w:ascii="Georgia" w:hAnsi="Georgia"/>
          <w:szCs w:val="24"/>
        </w:rPr>
        <w:t xml:space="preserve"> </w:t>
      </w:r>
      <w:r w:rsidR="00E13DD0">
        <w:rPr>
          <w:rFonts w:ascii="Georgia" w:hAnsi="Georgia"/>
          <w:szCs w:val="24"/>
        </w:rPr>
        <w:t xml:space="preserve">del </w:t>
      </w:r>
      <w:r w:rsidR="00E13DD0" w:rsidRPr="00E13DD0">
        <w:rPr>
          <w:rFonts w:ascii="Georgia" w:hAnsi="Georgia"/>
          <w:i/>
          <w:szCs w:val="24"/>
        </w:rPr>
        <w:t>CD</w:t>
      </w:r>
      <w:r w:rsidR="00E13DD0">
        <w:rPr>
          <w:rFonts w:ascii="Georgia" w:hAnsi="Georgia"/>
          <w:szCs w:val="24"/>
        </w:rPr>
        <w:t xml:space="preserve"> visible</w:t>
      </w:r>
      <w:r w:rsidR="00617F17">
        <w:rPr>
          <w:rFonts w:ascii="Georgia" w:hAnsi="Georgia"/>
          <w:szCs w:val="24"/>
        </w:rPr>
        <w:t xml:space="preserve"> a folio 32, este cuaderno), es claro que </w:t>
      </w:r>
      <w:r w:rsidR="00F94C49" w:rsidRPr="00D93DB8">
        <w:rPr>
          <w:rFonts w:ascii="Georgia" w:hAnsi="Georgia"/>
          <w:szCs w:val="24"/>
        </w:rPr>
        <w:t>busca la protección del derecho fundamental al debido proceso de otra persona</w:t>
      </w:r>
      <w:r w:rsidR="00F94C49">
        <w:rPr>
          <w:rFonts w:ascii="Georgia" w:hAnsi="Georgia"/>
          <w:szCs w:val="24"/>
        </w:rPr>
        <w:t xml:space="preserve"> y no el suyo propio</w:t>
      </w:r>
      <w:r w:rsidR="00F94C49" w:rsidRPr="00D93DB8">
        <w:rPr>
          <w:rFonts w:ascii="Georgia" w:hAnsi="Georgia"/>
          <w:szCs w:val="24"/>
        </w:rPr>
        <w:t>.</w:t>
      </w:r>
    </w:p>
    <w:p w:rsidR="00F94C49" w:rsidRPr="00D93DB8" w:rsidRDefault="00F94C49" w:rsidP="00F94C49">
      <w:pPr>
        <w:pStyle w:val="Textoindependiente"/>
        <w:spacing w:line="360" w:lineRule="auto"/>
        <w:rPr>
          <w:rFonts w:ascii="Georgia" w:hAnsi="Georgia"/>
          <w:szCs w:val="24"/>
        </w:rPr>
      </w:pPr>
    </w:p>
    <w:p w:rsidR="00F94C49" w:rsidRPr="00D93DB8" w:rsidRDefault="005F4E67" w:rsidP="005F4E67">
      <w:pPr>
        <w:pStyle w:val="Textoindependiente"/>
        <w:spacing w:line="360" w:lineRule="auto"/>
        <w:rPr>
          <w:rFonts w:ascii="Georgia" w:hAnsi="Georgia"/>
          <w:szCs w:val="24"/>
        </w:rPr>
      </w:pPr>
      <w:r>
        <w:rPr>
          <w:rFonts w:ascii="Georgia" w:hAnsi="Georgia"/>
          <w:szCs w:val="24"/>
        </w:rPr>
        <w:t>T</w:t>
      </w:r>
      <w:r w:rsidR="00F94C49" w:rsidRPr="00D93DB8">
        <w:rPr>
          <w:rFonts w:ascii="Georgia" w:hAnsi="Georgia"/>
          <w:szCs w:val="24"/>
        </w:rPr>
        <w:t xml:space="preserve">ampoco podría predicarse que actúa en condición de apoderado judicial del señor </w:t>
      </w:r>
      <w:r w:rsidR="00617F17">
        <w:rPr>
          <w:rFonts w:ascii="Georgia" w:hAnsi="Georgia"/>
          <w:szCs w:val="24"/>
        </w:rPr>
        <w:t>Giraldo</w:t>
      </w:r>
      <w:r w:rsidR="00F94C49" w:rsidRPr="00D93DB8">
        <w:rPr>
          <w:rFonts w:ascii="Georgia" w:hAnsi="Georgia"/>
          <w:szCs w:val="24"/>
        </w:rPr>
        <w:t xml:space="preserve">, porque </w:t>
      </w:r>
      <w:r w:rsidR="00F94C49">
        <w:rPr>
          <w:rFonts w:ascii="Georgia" w:hAnsi="Georgia"/>
          <w:szCs w:val="24"/>
        </w:rPr>
        <w:t>dejó de aportar</w:t>
      </w:r>
      <w:r w:rsidR="00F94C49" w:rsidRPr="00D93DB8">
        <w:rPr>
          <w:rFonts w:ascii="Georgia" w:hAnsi="Georgia"/>
          <w:szCs w:val="24"/>
        </w:rPr>
        <w:t xml:space="preserve"> con el petitorio el poder especial expreso y menos acreditó la condición de profesional del derecho</w:t>
      </w:r>
      <w:r w:rsidR="00F94C49" w:rsidRPr="00D93DB8">
        <w:rPr>
          <w:rStyle w:val="Refdenotaalpie"/>
          <w:rFonts w:ascii="Georgia" w:hAnsi="Georgia"/>
          <w:szCs w:val="24"/>
        </w:rPr>
        <w:footnoteReference w:id="6"/>
      </w:r>
      <w:r>
        <w:rPr>
          <w:rFonts w:ascii="Georgia" w:hAnsi="Georgia" w:cs="Arial"/>
          <w:szCs w:val="28"/>
          <w:shd w:val="clear" w:color="auto" w:fill="FFFFFF"/>
        </w:rPr>
        <w:t xml:space="preserve">, menos que </w:t>
      </w:r>
      <w:r w:rsidR="00F94C49" w:rsidRPr="00D93DB8">
        <w:rPr>
          <w:rFonts w:ascii="Georgia" w:hAnsi="Georgia"/>
          <w:szCs w:val="24"/>
        </w:rPr>
        <w:t>actúa como agente oficioso, ya que no se reúnen los supuestos exigidos por el precedente constitucional</w:t>
      </w:r>
      <w:r w:rsidR="00F94C49" w:rsidRPr="00D93DB8">
        <w:rPr>
          <w:rStyle w:val="Refdenotaalpie"/>
          <w:rFonts w:ascii="Georgia" w:hAnsi="Georgia"/>
          <w:szCs w:val="24"/>
        </w:rPr>
        <w:footnoteReference w:id="7"/>
      </w:r>
      <w:r w:rsidR="00F94C49" w:rsidRPr="00D93DB8">
        <w:rPr>
          <w:rFonts w:ascii="Georgia" w:hAnsi="Georgia"/>
          <w:szCs w:val="24"/>
        </w:rPr>
        <w:t xml:space="preserve">. </w:t>
      </w:r>
      <w:r>
        <w:rPr>
          <w:rFonts w:ascii="Georgia" w:hAnsi="Georgia"/>
          <w:szCs w:val="24"/>
        </w:rPr>
        <w:t xml:space="preserve">En el petitorio de amparo nada se </w:t>
      </w:r>
      <w:r w:rsidR="00F94C49" w:rsidRPr="00D93DB8">
        <w:rPr>
          <w:rFonts w:ascii="Georgia" w:hAnsi="Georgia"/>
          <w:szCs w:val="24"/>
        </w:rPr>
        <w:t xml:space="preserve">alude </w:t>
      </w:r>
      <w:r>
        <w:rPr>
          <w:rFonts w:ascii="Georgia" w:hAnsi="Georgia"/>
          <w:szCs w:val="24"/>
        </w:rPr>
        <w:t xml:space="preserve">sobre </w:t>
      </w:r>
      <w:r w:rsidR="00F94C49" w:rsidRPr="00D93DB8">
        <w:rPr>
          <w:rFonts w:ascii="Georgia" w:hAnsi="Georgia"/>
          <w:szCs w:val="24"/>
        </w:rPr>
        <w:t>que actúa en dicha calidad</w:t>
      </w:r>
      <w:r>
        <w:rPr>
          <w:rFonts w:ascii="Georgia" w:hAnsi="Georgia"/>
          <w:szCs w:val="24"/>
        </w:rPr>
        <w:t xml:space="preserve"> y tampoco </w:t>
      </w:r>
      <w:r w:rsidR="00F94C49" w:rsidRPr="00D93DB8">
        <w:rPr>
          <w:rFonts w:ascii="Georgia" w:hAnsi="Georgia"/>
          <w:szCs w:val="24"/>
        </w:rPr>
        <w:t xml:space="preserve">que el señor </w:t>
      </w:r>
      <w:r>
        <w:rPr>
          <w:rFonts w:ascii="Georgia" w:hAnsi="Georgia"/>
          <w:szCs w:val="24"/>
        </w:rPr>
        <w:t xml:space="preserve">Giraldo esté </w:t>
      </w:r>
      <w:r w:rsidR="00F94C49" w:rsidRPr="00D93DB8">
        <w:rPr>
          <w:rFonts w:ascii="Georgia" w:hAnsi="Georgia"/>
          <w:szCs w:val="24"/>
        </w:rPr>
        <w:t xml:space="preserve">imposibilitado para presentarla por su propia cuenta. </w:t>
      </w:r>
    </w:p>
    <w:p w:rsidR="00F94C49" w:rsidRPr="00D93DB8" w:rsidRDefault="00F94C49" w:rsidP="00F94C49">
      <w:pPr>
        <w:spacing w:line="360" w:lineRule="auto"/>
        <w:ind w:right="51"/>
        <w:jc w:val="both"/>
        <w:rPr>
          <w:rFonts w:ascii="Georgia" w:hAnsi="Georgia"/>
          <w:sz w:val="20"/>
        </w:rPr>
      </w:pPr>
    </w:p>
    <w:p w:rsidR="00F94C49" w:rsidRDefault="00E13DD0" w:rsidP="00F94C49">
      <w:pPr>
        <w:spacing w:line="360" w:lineRule="auto"/>
        <w:ind w:right="51"/>
        <w:jc w:val="both"/>
        <w:rPr>
          <w:rFonts w:ascii="Georgia" w:hAnsi="Georgia"/>
        </w:rPr>
      </w:pPr>
      <w:r>
        <w:rPr>
          <w:rFonts w:ascii="Georgia" w:hAnsi="Georgia"/>
        </w:rPr>
        <w:t xml:space="preserve">En ese orden de ideas, el aludido amparo es </w:t>
      </w:r>
      <w:r w:rsidR="00F94C49" w:rsidRPr="00D93DB8">
        <w:rPr>
          <w:rFonts w:ascii="Georgia" w:hAnsi="Georgia"/>
        </w:rPr>
        <w:t>improcedente y así se declarará</w:t>
      </w:r>
      <w:r>
        <w:rPr>
          <w:rFonts w:ascii="Georgia" w:hAnsi="Georgia"/>
        </w:rPr>
        <w:t xml:space="preserve">, en consideración a que </w:t>
      </w:r>
      <w:r w:rsidRPr="00D93DB8">
        <w:rPr>
          <w:rFonts w:ascii="Georgia" w:hAnsi="Georgia"/>
        </w:rPr>
        <w:t>el libelista carece de legitimación para actuar en su propio nombre</w:t>
      </w:r>
      <w:r>
        <w:rPr>
          <w:rFonts w:ascii="Georgia" w:hAnsi="Georgia"/>
        </w:rPr>
        <w:t xml:space="preserve">, así como </w:t>
      </w:r>
      <w:r w:rsidRPr="00D93DB8">
        <w:rPr>
          <w:rFonts w:ascii="Georgia" w:hAnsi="Georgia"/>
        </w:rPr>
        <w:t>para representar a la parte actora de la acción popular</w:t>
      </w:r>
      <w:r>
        <w:rPr>
          <w:rFonts w:ascii="Georgia" w:hAnsi="Georgia"/>
        </w:rPr>
        <w:t xml:space="preserve">; se trata de </w:t>
      </w:r>
      <w:r w:rsidRPr="00D93DB8">
        <w:rPr>
          <w:rFonts w:ascii="Georgia" w:hAnsi="Georgia"/>
        </w:rPr>
        <w:t xml:space="preserve">derechos fundamentales </w:t>
      </w:r>
      <w:r>
        <w:rPr>
          <w:rFonts w:ascii="Georgia" w:hAnsi="Georgia"/>
        </w:rPr>
        <w:t xml:space="preserve">que, exclusivamente, </w:t>
      </w:r>
      <w:r w:rsidRPr="00D93DB8">
        <w:rPr>
          <w:rFonts w:ascii="Georgia" w:hAnsi="Georgia"/>
        </w:rPr>
        <w:t xml:space="preserve">conciernen </w:t>
      </w:r>
      <w:r>
        <w:rPr>
          <w:rFonts w:ascii="Georgia" w:hAnsi="Georgia"/>
        </w:rPr>
        <w:t>a las partes e intervinientes en el asunto popular</w:t>
      </w:r>
      <w:r w:rsidR="00F94C49" w:rsidRPr="00D93DB8">
        <w:rPr>
          <w:rFonts w:ascii="Georgia" w:hAnsi="Georgia"/>
        </w:rPr>
        <w:t>.</w:t>
      </w:r>
    </w:p>
    <w:p w:rsidR="00F4709D" w:rsidRPr="00D93DB8" w:rsidRDefault="00F4709D" w:rsidP="00F94C49">
      <w:pPr>
        <w:spacing w:line="360" w:lineRule="auto"/>
        <w:ind w:right="51"/>
        <w:jc w:val="both"/>
        <w:rPr>
          <w:rFonts w:ascii="Georgia" w:hAnsi="Georgia"/>
        </w:rPr>
      </w:pPr>
    </w:p>
    <w:p w:rsidR="00F94C49" w:rsidRDefault="00F4709D" w:rsidP="00F94C49">
      <w:pPr>
        <w:spacing w:line="360" w:lineRule="auto"/>
        <w:ind w:right="51"/>
        <w:jc w:val="both"/>
        <w:rPr>
          <w:rFonts w:ascii="Georgia" w:hAnsi="Georgia"/>
        </w:rPr>
      </w:pPr>
      <w:r>
        <w:rPr>
          <w:rFonts w:ascii="Georgia" w:hAnsi="Georgia"/>
        </w:rPr>
        <w:t xml:space="preserve">Diferente es respecto de la tutela No.2018-00167-00 puesto que el amparo popular allí referido sí fue promovido por el </w:t>
      </w:r>
      <w:r w:rsidR="00B66491">
        <w:rPr>
          <w:rFonts w:ascii="Georgia" w:hAnsi="Georgia"/>
        </w:rPr>
        <w:t>accionante</w:t>
      </w:r>
      <w:r>
        <w:rPr>
          <w:rFonts w:ascii="Georgia" w:hAnsi="Georgia"/>
        </w:rPr>
        <w:t xml:space="preserve"> (Expediente en </w:t>
      </w:r>
      <w:r w:rsidRPr="00617F17">
        <w:rPr>
          <w:rFonts w:ascii="Georgia" w:hAnsi="Georgia"/>
          <w:i/>
          <w:sz w:val="22"/>
        </w:rPr>
        <w:t>PDF</w:t>
      </w:r>
      <w:r w:rsidRPr="00617F17">
        <w:rPr>
          <w:rFonts w:ascii="Georgia" w:hAnsi="Georgia"/>
          <w:sz w:val="22"/>
        </w:rPr>
        <w:t xml:space="preserve"> </w:t>
      </w:r>
      <w:r w:rsidRPr="00617F17">
        <w:rPr>
          <w:rFonts w:ascii="Georgia" w:hAnsi="Georgia"/>
          <w:i/>
          <w:sz w:val="22"/>
        </w:rPr>
        <w:t xml:space="preserve">“ACCIÓN POPULAR </w:t>
      </w:r>
      <w:r w:rsidR="00E13DD0">
        <w:rPr>
          <w:rFonts w:ascii="Georgia" w:hAnsi="Georgia"/>
          <w:i/>
          <w:sz w:val="22"/>
        </w:rPr>
        <w:t xml:space="preserve">450 </w:t>
      </w:r>
      <w:r w:rsidRPr="00617F17">
        <w:rPr>
          <w:rFonts w:ascii="Georgia" w:hAnsi="Georgia"/>
          <w:i/>
          <w:sz w:val="22"/>
        </w:rPr>
        <w:lastRenderedPageBreak/>
        <w:t>DE 2015”</w:t>
      </w:r>
      <w:r>
        <w:rPr>
          <w:rFonts w:ascii="Georgia" w:hAnsi="Georgia"/>
        </w:rPr>
        <w:t xml:space="preserve"> </w:t>
      </w:r>
      <w:r w:rsidR="00E13DD0">
        <w:rPr>
          <w:rFonts w:ascii="Georgia" w:hAnsi="Georgia"/>
        </w:rPr>
        <w:t xml:space="preserve">del </w:t>
      </w:r>
      <w:r w:rsidR="00E13DD0" w:rsidRPr="00E13DD0">
        <w:rPr>
          <w:rFonts w:ascii="Georgia" w:hAnsi="Georgia"/>
          <w:i/>
        </w:rPr>
        <w:t>CD</w:t>
      </w:r>
      <w:r w:rsidR="00E13DD0">
        <w:rPr>
          <w:rFonts w:ascii="Georgia" w:hAnsi="Georgia"/>
        </w:rPr>
        <w:t xml:space="preserve"> </w:t>
      </w:r>
      <w:r>
        <w:rPr>
          <w:rFonts w:ascii="Georgia" w:hAnsi="Georgia"/>
        </w:rPr>
        <w:t xml:space="preserve">visible a folio 32, </w:t>
      </w:r>
      <w:r w:rsidR="00E13DD0">
        <w:rPr>
          <w:rFonts w:ascii="Georgia" w:hAnsi="Georgia"/>
        </w:rPr>
        <w:t>ibídem)</w:t>
      </w:r>
      <w:r>
        <w:rPr>
          <w:rFonts w:ascii="Georgia" w:hAnsi="Georgia"/>
        </w:rPr>
        <w:t xml:space="preserve">, por manera que </w:t>
      </w:r>
      <w:r w:rsidR="00E13DD0">
        <w:rPr>
          <w:rFonts w:ascii="Georgia" w:hAnsi="Georgia"/>
        </w:rPr>
        <w:t xml:space="preserve">cuenta con la legitimación por activa; y, también lo es por pasiva el despacho judicial accionado, puesto que conoce del juicio. </w:t>
      </w:r>
    </w:p>
    <w:p w:rsidR="001E7B2E" w:rsidRDefault="001E7B2E" w:rsidP="00F94C49">
      <w:pPr>
        <w:spacing w:line="360" w:lineRule="auto"/>
        <w:ind w:right="51"/>
        <w:jc w:val="both"/>
        <w:rPr>
          <w:rFonts w:ascii="Georgia" w:hAnsi="Georgia" w:cs="Arial"/>
          <w:iCs/>
          <w:bdr w:val="none" w:sz="0" w:space="0" w:color="auto" w:frame="1"/>
        </w:rPr>
      </w:pPr>
    </w:p>
    <w:p w:rsidR="003B3C05" w:rsidRPr="007C23E2" w:rsidRDefault="003B3C05" w:rsidP="00704A64">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7C23E2">
        <w:rPr>
          <w:rFonts w:ascii="Georgia" w:hAnsi="Georgia" w:cs="Verdana"/>
          <w:smallCaps/>
          <w:spacing w:val="0"/>
          <w:sz w:val="22"/>
          <w:szCs w:val="24"/>
          <w:lang w:val="es-ES"/>
        </w:rPr>
        <w:t xml:space="preserve">Las sub-reglas de análisis en la </w:t>
      </w:r>
      <w:proofErr w:type="spellStart"/>
      <w:r w:rsidRPr="007C23E2">
        <w:rPr>
          <w:rFonts w:ascii="Georgia" w:hAnsi="Georgia" w:cs="Verdana"/>
          <w:smallCaps/>
          <w:spacing w:val="0"/>
          <w:sz w:val="22"/>
          <w:szCs w:val="24"/>
          <w:lang w:val="es-ES"/>
        </w:rPr>
        <w:t>procedibilidad</w:t>
      </w:r>
      <w:proofErr w:type="spellEnd"/>
      <w:r w:rsidRPr="007C23E2">
        <w:rPr>
          <w:rFonts w:ascii="Georgia" w:hAnsi="Georgia" w:cs="Verdana"/>
          <w:smallCaps/>
          <w:spacing w:val="0"/>
          <w:sz w:val="22"/>
          <w:szCs w:val="24"/>
          <w:lang w:val="es-ES"/>
        </w:rPr>
        <w:t xml:space="preserve"> frente a decisiones judiciales</w:t>
      </w:r>
    </w:p>
    <w:p w:rsidR="003B3C05" w:rsidRPr="00E445DE" w:rsidRDefault="003B3C05" w:rsidP="003B3C05">
      <w:pPr>
        <w:pStyle w:val="Textoindependiente"/>
        <w:spacing w:line="360" w:lineRule="auto"/>
        <w:rPr>
          <w:rFonts w:ascii="Georgia" w:hAnsi="Georgia" w:cs="Arial"/>
          <w:szCs w:val="24"/>
          <w:lang w:val="es-CO"/>
        </w:rPr>
      </w:pPr>
    </w:p>
    <w:p w:rsidR="00704A64" w:rsidRDefault="00704A64" w:rsidP="00704A64">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Desde la sentencia C-543 </w:t>
      </w:r>
      <w:r w:rsidRPr="007C23E2">
        <w:rPr>
          <w:rFonts w:ascii="Georgia" w:hAnsi="Georgia"/>
        </w:rPr>
        <w:t xml:space="preserve"> </w:t>
      </w:r>
      <w:r w:rsidRPr="007C23E2">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7C23E2">
        <w:rPr>
          <w:rStyle w:val="Refdenotaalpie"/>
          <w:rFonts w:ascii="Georgia" w:hAnsi="Georgia" w:cs="Arial"/>
          <w:szCs w:val="24"/>
        </w:rPr>
        <w:footnoteReference w:id="8"/>
      </w:r>
      <w:r w:rsidRPr="007C23E2">
        <w:rPr>
          <w:rFonts w:ascii="Georgia" w:hAnsi="Georgia" w:cs="Arial"/>
          <w:szCs w:val="24"/>
        </w:rPr>
        <w:t xml:space="preserve">, básicamente sustituyó la expresión “vías de hecho” por la de “causales genéricas de </w:t>
      </w:r>
      <w:proofErr w:type="spellStart"/>
      <w:r w:rsidRPr="007C23E2">
        <w:rPr>
          <w:rFonts w:ascii="Georgia" w:hAnsi="Georgia" w:cs="Arial"/>
          <w:szCs w:val="24"/>
        </w:rPr>
        <w:t>procedibilidad</w:t>
      </w:r>
      <w:proofErr w:type="spellEnd"/>
      <w:r w:rsidRPr="007C23E2">
        <w:rPr>
          <w:rFonts w:ascii="Georgia" w:hAnsi="Georgia" w:cs="Arial"/>
          <w:szCs w:val="24"/>
        </w:rPr>
        <w:t xml:space="preserve">” y ensanchó las causales especiales, pasando de cuatro (4) a ocho (8).  En el mismo sentido Quiroga </w:t>
      </w:r>
      <w:proofErr w:type="spellStart"/>
      <w:r w:rsidRPr="007C23E2">
        <w:rPr>
          <w:rFonts w:ascii="Georgia" w:hAnsi="Georgia" w:cs="Arial"/>
          <w:szCs w:val="24"/>
        </w:rPr>
        <w:t>Natale</w:t>
      </w:r>
      <w:proofErr w:type="spellEnd"/>
      <w:r w:rsidRPr="007C23E2">
        <w:rPr>
          <w:rStyle w:val="Refdenotaalpie"/>
          <w:rFonts w:ascii="Georgia" w:hAnsi="Georgia"/>
          <w:szCs w:val="24"/>
        </w:rPr>
        <w:footnoteReference w:id="9"/>
      </w:r>
      <w:r w:rsidRPr="007C23E2">
        <w:rPr>
          <w:rFonts w:ascii="Georgia" w:hAnsi="Georgia" w:cs="Arial"/>
          <w:szCs w:val="24"/>
        </w:rPr>
        <w:t>.</w:t>
      </w:r>
    </w:p>
    <w:p w:rsidR="00006CF5" w:rsidRPr="007C23E2" w:rsidRDefault="00006CF5" w:rsidP="00704A64">
      <w:pPr>
        <w:pStyle w:val="Textoindependiente"/>
        <w:shd w:val="clear" w:color="auto" w:fill="FFFFFF" w:themeFill="background1"/>
        <w:spacing w:line="360" w:lineRule="auto"/>
        <w:rPr>
          <w:rFonts w:ascii="Georgia" w:hAnsi="Georgia" w:cs="Arial"/>
          <w:szCs w:val="24"/>
        </w:rPr>
      </w:pPr>
    </w:p>
    <w:p w:rsidR="00704A64" w:rsidRPr="007C23E2" w:rsidRDefault="00704A64" w:rsidP="00704A64">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Ahora, en frente del examen que se reclama en sede constitucional, resulta de mayúscula trascendencia, precisar que </w:t>
      </w:r>
      <w:r w:rsidRPr="007C23E2">
        <w:rPr>
          <w:rFonts w:ascii="Georgia" w:hAnsi="Georgia" w:cs="Arial"/>
          <w:szCs w:val="24"/>
          <w:u w:val="single"/>
        </w:rPr>
        <w:t>se trata de un juicio de validez y no de corrección</w:t>
      </w:r>
      <w:r w:rsidRPr="007C23E2">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7C23E2">
        <w:rPr>
          <w:rStyle w:val="Refdenotaalpie"/>
          <w:rFonts w:ascii="Georgia" w:hAnsi="Georgia" w:cs="Arial"/>
          <w:szCs w:val="24"/>
        </w:rPr>
        <w:footnoteReference w:id="10"/>
      </w:r>
      <w:r w:rsidRPr="007C23E2">
        <w:rPr>
          <w:rFonts w:ascii="Georgia" w:hAnsi="Georgia" w:cs="Arial"/>
          <w:szCs w:val="24"/>
        </w:rPr>
        <w:t>.</w:t>
      </w:r>
    </w:p>
    <w:p w:rsidR="00704A64" w:rsidRPr="007C23E2" w:rsidRDefault="00704A64" w:rsidP="00704A64">
      <w:pPr>
        <w:pStyle w:val="Textoindependiente"/>
        <w:shd w:val="clear" w:color="auto" w:fill="FFFFFF" w:themeFill="background1"/>
        <w:spacing w:line="360" w:lineRule="auto"/>
        <w:rPr>
          <w:rFonts w:ascii="Georgia" w:hAnsi="Georgia" w:cs="Arial"/>
          <w:szCs w:val="24"/>
        </w:rPr>
      </w:pPr>
    </w:p>
    <w:p w:rsidR="00704A64" w:rsidRPr="007C23E2" w:rsidRDefault="00704A64" w:rsidP="00704A64">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Los requisitos generales de </w:t>
      </w:r>
      <w:proofErr w:type="spellStart"/>
      <w:r w:rsidRPr="007C23E2">
        <w:rPr>
          <w:rFonts w:ascii="Georgia" w:hAnsi="Georgia" w:cs="Arial"/>
          <w:szCs w:val="24"/>
        </w:rPr>
        <w:t>procedibilidad</w:t>
      </w:r>
      <w:proofErr w:type="spellEnd"/>
      <w:r w:rsidRPr="007C23E2">
        <w:rPr>
          <w:rFonts w:ascii="Georgia" w:hAnsi="Georgia" w:cs="Arial"/>
          <w:szCs w:val="24"/>
        </w:rPr>
        <w:t xml:space="preserve">, explicados en amplitud en la sentencia C-590 de </w:t>
      </w:r>
    </w:p>
    <w:p w:rsidR="00704A64" w:rsidRPr="007C23E2" w:rsidRDefault="00704A64" w:rsidP="00704A64">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2005</w:t>
      </w:r>
      <w:r w:rsidRPr="007C23E2">
        <w:rPr>
          <w:rStyle w:val="Refdenotaalpie"/>
          <w:rFonts w:ascii="Georgia" w:hAnsi="Georgia" w:cs="Arial"/>
          <w:szCs w:val="24"/>
        </w:rPr>
        <w:footnoteReference w:id="11"/>
      </w:r>
      <w:r w:rsidRPr="007C23E2">
        <w:rPr>
          <w:rFonts w:ascii="Georgia" w:hAnsi="Georgia" w:cs="Arial"/>
          <w:szCs w:val="24"/>
        </w:rPr>
        <w:t xml:space="preserve"> y reiterados en la consolidada línea jurisprudencial de la CC</w:t>
      </w:r>
      <w:r w:rsidRPr="007C23E2">
        <w:rPr>
          <w:rStyle w:val="Refdenotaalpie"/>
          <w:rFonts w:ascii="Georgia" w:hAnsi="Georgia" w:cs="Arial"/>
          <w:szCs w:val="24"/>
        </w:rPr>
        <w:footnoteReference w:id="12"/>
      </w:r>
      <w:r w:rsidRPr="007C23E2">
        <w:rPr>
          <w:rFonts w:ascii="Georgia" w:hAnsi="Georgia" w:cs="Arial"/>
          <w:szCs w:val="24"/>
        </w:rPr>
        <w:t xml:space="preserve"> (2017)</w:t>
      </w:r>
      <w:r w:rsidR="00642852" w:rsidRPr="007C23E2">
        <w:rPr>
          <w:rStyle w:val="Refdenotaalpie"/>
          <w:rFonts w:ascii="Georgia" w:hAnsi="Georgia"/>
          <w:szCs w:val="24"/>
        </w:rPr>
        <w:footnoteReference w:id="13"/>
      </w:r>
      <w:r w:rsidRPr="007C23E2">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7C23E2">
        <w:rPr>
          <w:rStyle w:val="Refdenotaalpie"/>
          <w:rFonts w:ascii="Georgia" w:hAnsi="Georgia"/>
          <w:szCs w:val="24"/>
        </w:rPr>
        <w:footnoteReference w:id="14"/>
      </w:r>
      <w:r w:rsidRPr="007C23E2">
        <w:rPr>
          <w:rFonts w:ascii="Georgia" w:hAnsi="Georgia" w:cs="Arial"/>
          <w:szCs w:val="24"/>
        </w:rPr>
        <w:t>.</w:t>
      </w:r>
    </w:p>
    <w:p w:rsidR="00704A64" w:rsidRPr="007C23E2" w:rsidRDefault="00704A64" w:rsidP="00704A64">
      <w:pPr>
        <w:pStyle w:val="Textoindependiente"/>
        <w:shd w:val="clear" w:color="auto" w:fill="FFFFFF" w:themeFill="background1"/>
        <w:spacing w:line="360" w:lineRule="auto"/>
        <w:rPr>
          <w:rFonts w:ascii="Georgia" w:hAnsi="Georgia" w:cs="Arial"/>
          <w:szCs w:val="24"/>
        </w:rPr>
      </w:pPr>
    </w:p>
    <w:p w:rsidR="00704A64" w:rsidRDefault="00704A64" w:rsidP="00704A64">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De otra parte, como requisitos o causales especiales de </w:t>
      </w:r>
      <w:proofErr w:type="spellStart"/>
      <w:r w:rsidRPr="007C23E2">
        <w:rPr>
          <w:rFonts w:ascii="Georgia" w:hAnsi="Georgia" w:cs="Arial"/>
          <w:szCs w:val="24"/>
        </w:rPr>
        <w:t>procedibilidad</w:t>
      </w:r>
      <w:proofErr w:type="spellEnd"/>
      <w:r w:rsidRPr="007C23E2">
        <w:rPr>
          <w:rFonts w:ascii="Georgia" w:hAnsi="Georgia" w:cs="Arial"/>
          <w:szCs w:val="24"/>
        </w:rPr>
        <w:t xml:space="preserve">,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7C23E2">
        <w:rPr>
          <w:rFonts w:ascii="Georgia" w:hAnsi="Georgia" w:cs="Arial"/>
          <w:szCs w:val="24"/>
        </w:rPr>
        <w:lastRenderedPageBreak/>
        <w:t>sistemático recuento puede leerse en la obra de los doctores Catalina Botero Marino</w:t>
      </w:r>
      <w:r w:rsidRPr="007C23E2">
        <w:rPr>
          <w:rFonts w:ascii="Georgia" w:hAnsi="Georgia" w:cs="Arial"/>
          <w:szCs w:val="24"/>
          <w:vertAlign w:val="superscript"/>
        </w:rPr>
        <w:footnoteReference w:id="15"/>
      </w:r>
      <w:r w:rsidRPr="007C23E2">
        <w:rPr>
          <w:rFonts w:ascii="Georgia" w:hAnsi="Georgia" w:cs="Arial"/>
          <w:szCs w:val="24"/>
        </w:rPr>
        <w:t xml:space="preserve"> y Quinche Ramírez</w:t>
      </w:r>
      <w:r w:rsidRPr="007C23E2">
        <w:rPr>
          <w:rStyle w:val="Refdenotaalpie"/>
          <w:rFonts w:ascii="Georgia" w:hAnsi="Georgia" w:cs="Arial"/>
          <w:szCs w:val="24"/>
        </w:rPr>
        <w:footnoteReference w:id="16"/>
      </w:r>
      <w:r w:rsidRPr="007C23E2">
        <w:rPr>
          <w:rFonts w:ascii="Georgia" w:hAnsi="Georgia" w:cs="Arial"/>
          <w:szCs w:val="24"/>
        </w:rPr>
        <w:t>.</w:t>
      </w:r>
    </w:p>
    <w:p w:rsidR="001E7B2E" w:rsidRDefault="001E7B2E" w:rsidP="00704A64">
      <w:pPr>
        <w:pStyle w:val="Textoindependiente"/>
        <w:shd w:val="clear" w:color="auto" w:fill="FFFFFF" w:themeFill="background1"/>
        <w:spacing w:line="360" w:lineRule="auto"/>
        <w:rPr>
          <w:rFonts w:ascii="Georgia" w:hAnsi="Georgia" w:cs="Arial"/>
          <w:szCs w:val="24"/>
        </w:rPr>
      </w:pPr>
    </w:p>
    <w:p w:rsidR="00C83A42" w:rsidRPr="007C23E2" w:rsidRDefault="00C83A42" w:rsidP="00C83A42">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360" w:lineRule="auto"/>
        <w:textAlignment w:val="auto"/>
        <w:rPr>
          <w:rFonts w:ascii="Georgia" w:hAnsi="Georgia" w:cs="Arial"/>
          <w:sz w:val="22"/>
          <w:szCs w:val="24"/>
        </w:rPr>
      </w:pPr>
      <w:r w:rsidRPr="007C23E2">
        <w:rPr>
          <w:rFonts w:ascii="Georgia" w:hAnsi="Georgia"/>
          <w:smallCaps/>
          <w:sz w:val="22"/>
          <w:szCs w:val="24"/>
        </w:rPr>
        <w:t>El carácter subsidiario de la acción de tutela</w:t>
      </w:r>
      <w:r w:rsidRPr="007C23E2">
        <w:rPr>
          <w:rFonts w:ascii="Georgia" w:hAnsi="Georgia" w:cs="Arial"/>
          <w:sz w:val="22"/>
          <w:szCs w:val="24"/>
        </w:rPr>
        <w:tab/>
      </w:r>
    </w:p>
    <w:p w:rsidR="006A672F" w:rsidRDefault="006A672F" w:rsidP="00C83A42">
      <w:pPr>
        <w:pStyle w:val="Textoindependiente"/>
        <w:tabs>
          <w:tab w:val="clear" w:pos="0"/>
        </w:tabs>
        <w:spacing w:line="360" w:lineRule="auto"/>
        <w:rPr>
          <w:rFonts w:ascii="Georgia" w:hAnsi="Georgia" w:cs="Arial"/>
          <w:szCs w:val="24"/>
        </w:rPr>
      </w:pPr>
    </w:p>
    <w:p w:rsidR="00C83A42" w:rsidRPr="008379BB" w:rsidRDefault="00C83A42" w:rsidP="00C83A42">
      <w:pPr>
        <w:pStyle w:val="Textoindependiente"/>
        <w:tabs>
          <w:tab w:val="clear" w:pos="0"/>
        </w:tabs>
        <w:spacing w:line="360" w:lineRule="auto"/>
        <w:rPr>
          <w:rFonts w:ascii="Georgia" w:hAnsi="Georgia" w:cs="Arial"/>
          <w:szCs w:val="24"/>
          <w:u w:val="single"/>
        </w:rPr>
      </w:pPr>
      <w:r w:rsidRPr="008379BB">
        <w:rPr>
          <w:rFonts w:ascii="Georgia" w:hAnsi="Georgia" w:cs="Arial"/>
          <w:szCs w:val="24"/>
        </w:rPr>
        <w:t>La acción de tutela, se halla prescrita en el artículo 86 de la CP, definiendo la regla general sobre la procedencia de la acción, al consagrar en el inciso 3° que  “</w:t>
      </w:r>
      <w:r w:rsidRPr="004E68FB">
        <w:rPr>
          <w:rFonts w:ascii="Georgia" w:hAnsi="Georgia" w:cs="Arial"/>
          <w:i/>
          <w:sz w:val="22"/>
          <w:szCs w:val="24"/>
        </w:rPr>
        <w:t xml:space="preserve">Esta acción solo procederá </w:t>
      </w:r>
      <w:r w:rsidRPr="004E68FB">
        <w:rPr>
          <w:rFonts w:ascii="Georgia" w:hAnsi="Georgia" w:cs="Arial"/>
          <w:i/>
          <w:sz w:val="22"/>
          <w:szCs w:val="24"/>
          <w:u w:val="single"/>
        </w:rPr>
        <w:t>cuando el afectado no disponga de otro medio de defensa judicial, salvo que aquella se utilice como mecanismo transitorio para evitar un perjuicio irremediable</w:t>
      </w:r>
      <w:r w:rsidRPr="004E68FB">
        <w:rPr>
          <w:rFonts w:ascii="Georgia" w:hAnsi="Georgia" w:cs="Arial"/>
          <w:sz w:val="22"/>
          <w:szCs w:val="24"/>
          <w:u w:val="single"/>
        </w:rPr>
        <w:t xml:space="preserve">”. </w:t>
      </w:r>
    </w:p>
    <w:p w:rsidR="00C83A42" w:rsidRPr="008379BB" w:rsidRDefault="00C83A42" w:rsidP="00C83A42">
      <w:pPr>
        <w:pStyle w:val="Textoindependiente"/>
        <w:tabs>
          <w:tab w:val="clear" w:pos="0"/>
        </w:tabs>
        <w:spacing w:line="360" w:lineRule="auto"/>
        <w:rPr>
          <w:rFonts w:ascii="Georgia" w:hAnsi="Georgia" w:cs="Arial"/>
          <w:sz w:val="22"/>
          <w:szCs w:val="24"/>
          <w:u w:val="single"/>
        </w:rPr>
      </w:pPr>
    </w:p>
    <w:p w:rsidR="00C83A42" w:rsidRDefault="00C83A42" w:rsidP="00C83A42">
      <w:pPr>
        <w:pStyle w:val="Textoindependiente"/>
        <w:tabs>
          <w:tab w:val="clear" w:pos="0"/>
        </w:tabs>
        <w:spacing w:line="360" w:lineRule="auto"/>
        <w:rPr>
          <w:rFonts w:ascii="Georgia" w:hAnsi="Georgia" w:cs="Arial"/>
          <w:i/>
          <w:sz w:val="22"/>
          <w:szCs w:val="24"/>
        </w:rPr>
      </w:pPr>
      <w:r w:rsidRPr="008379BB">
        <w:rPr>
          <w:rFonts w:ascii="Georgia" w:hAnsi="Georgia"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4E68FB">
        <w:rPr>
          <w:rStyle w:val="Refdenotaalpie"/>
          <w:rFonts w:ascii="Georgia" w:hAnsi="Georgia" w:cs="Arial"/>
          <w:i/>
          <w:sz w:val="22"/>
          <w:szCs w:val="24"/>
        </w:rPr>
        <w:footnoteReference w:id="17"/>
      </w:r>
      <w:r w:rsidRPr="004E68FB">
        <w:rPr>
          <w:rFonts w:ascii="Georgia" w:hAnsi="Georgia" w:cs="Arial"/>
          <w:i/>
          <w:sz w:val="22"/>
          <w:szCs w:val="24"/>
        </w:rPr>
        <w:t>.</w:t>
      </w:r>
    </w:p>
    <w:p w:rsidR="00C83A42" w:rsidRPr="004E68FB" w:rsidRDefault="00C83A42" w:rsidP="00C83A42">
      <w:pPr>
        <w:pStyle w:val="Textoindependiente"/>
        <w:tabs>
          <w:tab w:val="clear" w:pos="0"/>
        </w:tabs>
        <w:spacing w:line="360" w:lineRule="auto"/>
        <w:rPr>
          <w:rFonts w:ascii="Georgia" w:hAnsi="Georgia" w:cs="Arial"/>
          <w:i/>
          <w:sz w:val="22"/>
          <w:szCs w:val="24"/>
        </w:rPr>
      </w:pPr>
    </w:p>
    <w:p w:rsidR="00C83A42" w:rsidRPr="008379BB" w:rsidRDefault="00C83A42" w:rsidP="00C83A42">
      <w:pPr>
        <w:pStyle w:val="Textoindependiente"/>
        <w:tabs>
          <w:tab w:val="clear" w:pos="0"/>
        </w:tabs>
        <w:spacing w:line="360" w:lineRule="auto"/>
        <w:rPr>
          <w:rFonts w:ascii="Georgia" w:hAnsi="Georgia" w:cs="Arial"/>
          <w:szCs w:val="24"/>
        </w:rPr>
      </w:pPr>
      <w:r w:rsidRPr="008379BB">
        <w:rPr>
          <w:rFonts w:ascii="Georgia" w:hAnsi="Georgia" w:cs="Arial"/>
          <w:szCs w:val="24"/>
        </w:rPr>
        <w:t>Conforme  a  lo  sostenido  por  la  CC</w:t>
      </w:r>
      <w:r w:rsidRPr="008379BB">
        <w:rPr>
          <w:rStyle w:val="Refdenotaalpie"/>
          <w:rFonts w:ascii="Georgia" w:hAnsi="Georgia"/>
          <w:color w:val="000000"/>
          <w:szCs w:val="24"/>
          <w:shd w:val="clear" w:color="auto" w:fill="FFFFFF"/>
        </w:rPr>
        <w:footnoteReference w:id="18"/>
      </w:r>
      <w:r w:rsidRPr="008379BB">
        <w:rPr>
          <w:rFonts w:ascii="Georgia" w:hAnsi="Georgia" w:cs="Arial"/>
          <w:szCs w:val="24"/>
        </w:rPr>
        <w:t xml:space="preserve">,  deben  agotarse los recursos ordinarios de defensa, </w:t>
      </w:r>
    </w:p>
    <w:p w:rsidR="008B52CC" w:rsidRDefault="00C83A42" w:rsidP="00C83A42">
      <w:pPr>
        <w:pStyle w:val="Textoindependiente"/>
        <w:tabs>
          <w:tab w:val="clear" w:pos="0"/>
        </w:tabs>
        <w:spacing w:line="360" w:lineRule="auto"/>
        <w:rPr>
          <w:rFonts w:ascii="Georgia" w:hAnsi="Georgia" w:cs="Arial"/>
          <w:sz w:val="22"/>
          <w:szCs w:val="24"/>
        </w:rPr>
      </w:pPr>
      <w:r w:rsidRPr="008379BB">
        <w:rPr>
          <w:rFonts w:ascii="Georgia" w:hAnsi="Georgia" w:cs="Arial"/>
          <w:szCs w:val="24"/>
        </w:rPr>
        <w:t xml:space="preserve">toda vez que la tutela no fue creada ni destinada a suplir los procedimientos ordinarios ni para enmendar los errores o descuidos de las partes en el proceso; dentro del mismo ámbito la doctrina constitucional enseña: </w:t>
      </w:r>
      <w:r w:rsidRPr="004E68FB">
        <w:rPr>
          <w:rFonts w:ascii="Georgia" w:hAnsi="Georgia" w:cs="Arial"/>
          <w:i/>
          <w:sz w:val="22"/>
          <w:szCs w:val="24"/>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4E68FB">
        <w:rPr>
          <w:rStyle w:val="Refdenotaalpie"/>
          <w:rFonts w:ascii="Georgia" w:hAnsi="Georgia" w:cs="Arial"/>
          <w:sz w:val="22"/>
          <w:szCs w:val="24"/>
        </w:rPr>
        <w:footnoteReference w:id="19"/>
      </w:r>
      <w:r w:rsidR="008B52CC">
        <w:rPr>
          <w:rFonts w:ascii="Georgia" w:hAnsi="Georgia" w:cs="Arial"/>
          <w:sz w:val="22"/>
          <w:szCs w:val="24"/>
        </w:rPr>
        <w:t>.</w:t>
      </w:r>
    </w:p>
    <w:p w:rsidR="008B52CC" w:rsidRDefault="008B52CC" w:rsidP="00C83A42">
      <w:pPr>
        <w:pStyle w:val="Textoindependiente"/>
        <w:tabs>
          <w:tab w:val="clear" w:pos="0"/>
        </w:tabs>
        <w:spacing w:line="360" w:lineRule="auto"/>
        <w:rPr>
          <w:rFonts w:ascii="Georgia" w:hAnsi="Georgia" w:cs="Arial"/>
          <w:sz w:val="22"/>
          <w:szCs w:val="24"/>
        </w:rPr>
      </w:pPr>
    </w:p>
    <w:p w:rsidR="00C83A42" w:rsidRPr="008379BB" w:rsidRDefault="00C83A42" w:rsidP="00C83A42">
      <w:pPr>
        <w:pStyle w:val="Textoindependiente"/>
        <w:tabs>
          <w:tab w:val="clear" w:pos="0"/>
        </w:tabs>
        <w:spacing w:line="360" w:lineRule="auto"/>
        <w:rPr>
          <w:rFonts w:ascii="Georgia" w:hAnsi="Georgia" w:cs="Arial"/>
          <w:szCs w:val="24"/>
        </w:rPr>
      </w:pPr>
      <w:r w:rsidRPr="008379BB">
        <w:rPr>
          <w:rFonts w:ascii="Georgia" w:hAnsi="Georgia" w:cs="Arial"/>
          <w:szCs w:val="24"/>
        </w:rPr>
        <w:t>Además, ha sido reiterativa en su criterio</w:t>
      </w:r>
      <w:r w:rsidRPr="008379BB">
        <w:rPr>
          <w:rStyle w:val="Refdenotaalpie"/>
          <w:rFonts w:ascii="Georgia" w:hAnsi="Georgia"/>
          <w:szCs w:val="24"/>
        </w:rPr>
        <w:footnoteReference w:id="20"/>
      </w:r>
      <w:r w:rsidRPr="008379BB">
        <w:rPr>
          <w:rFonts w:ascii="Georgia" w:hAnsi="Georgia" w:cs="Arial"/>
          <w:szCs w:val="24"/>
        </w:rPr>
        <w:t>.También la CSJ se ha referido al tema</w:t>
      </w:r>
      <w:r w:rsidRPr="008379BB">
        <w:rPr>
          <w:rStyle w:val="Refdenotaalpie"/>
          <w:rFonts w:ascii="Georgia" w:hAnsi="Georgia" w:cs="Arial"/>
          <w:szCs w:val="24"/>
        </w:rPr>
        <w:footnoteReference w:id="21"/>
      </w:r>
      <w:r w:rsidRPr="008379BB">
        <w:rPr>
          <w:rFonts w:ascii="Georgia" w:hAnsi="Georgia" w:cs="Arial"/>
          <w:szCs w:val="24"/>
        </w:rPr>
        <w:t xml:space="preserve">, </w:t>
      </w:r>
      <w:proofErr w:type="spellStart"/>
      <w:r w:rsidRPr="008379BB">
        <w:rPr>
          <w:rFonts w:ascii="Georgia" w:hAnsi="Georgia" w:cs="Arial"/>
          <w:szCs w:val="24"/>
        </w:rPr>
        <w:t>prohija</w:t>
      </w:r>
      <w:proofErr w:type="spellEnd"/>
      <w:r w:rsidRPr="008379BB">
        <w:rPr>
          <w:rFonts w:ascii="Georgia" w:hAnsi="Georgia" w:cs="Arial"/>
          <w:szCs w:val="24"/>
        </w:rPr>
        <w:t xml:space="preserve"> la improcedencia de la tutela por aplicación del principio de subsidiariedad.</w:t>
      </w:r>
    </w:p>
    <w:p w:rsidR="004E70F4" w:rsidRDefault="004E70F4" w:rsidP="004E70F4">
      <w:pPr>
        <w:pStyle w:val="Textoindependiente"/>
        <w:shd w:val="clear" w:color="auto" w:fill="FFFFFF" w:themeFill="background1"/>
        <w:tabs>
          <w:tab w:val="clear" w:pos="708"/>
          <w:tab w:val="left" w:pos="567"/>
        </w:tabs>
        <w:spacing w:line="360" w:lineRule="auto"/>
        <w:ind w:left="400"/>
        <w:rPr>
          <w:rFonts w:ascii="Georgia" w:hAnsi="Georgia"/>
          <w:sz w:val="22"/>
          <w:szCs w:val="24"/>
        </w:rPr>
      </w:pPr>
    </w:p>
    <w:p w:rsidR="004E70F4" w:rsidRDefault="004E70F4" w:rsidP="004E70F4">
      <w:pPr>
        <w:pStyle w:val="Textoindependiente"/>
        <w:numPr>
          <w:ilvl w:val="0"/>
          <w:numId w:val="18"/>
        </w:numPr>
        <w:shd w:val="clear" w:color="auto" w:fill="FFFFFF" w:themeFill="background1"/>
        <w:tabs>
          <w:tab w:val="clear" w:pos="708"/>
          <w:tab w:val="left" w:pos="567"/>
        </w:tabs>
        <w:spacing w:line="360" w:lineRule="auto"/>
        <w:rPr>
          <w:rFonts w:ascii="Georgia" w:hAnsi="Georgia"/>
          <w:szCs w:val="24"/>
        </w:rPr>
      </w:pPr>
      <w:r w:rsidRPr="004E70F4">
        <w:rPr>
          <w:rFonts w:ascii="Georgia" w:hAnsi="Georgia"/>
          <w:szCs w:val="24"/>
        </w:rPr>
        <w:t>EL CASO CONCRETO QUE SE ANALIZA</w:t>
      </w:r>
    </w:p>
    <w:p w:rsidR="00446F44" w:rsidRDefault="00446F44" w:rsidP="00446F44">
      <w:pPr>
        <w:pStyle w:val="Textoindependiente"/>
        <w:shd w:val="clear" w:color="auto" w:fill="FFFFFF" w:themeFill="background1"/>
        <w:tabs>
          <w:tab w:val="clear" w:pos="708"/>
          <w:tab w:val="left" w:pos="567"/>
        </w:tabs>
        <w:spacing w:line="360" w:lineRule="auto"/>
        <w:ind w:left="400"/>
        <w:rPr>
          <w:rFonts w:ascii="Georgia" w:hAnsi="Georgia"/>
          <w:sz w:val="22"/>
          <w:szCs w:val="24"/>
        </w:rPr>
      </w:pPr>
    </w:p>
    <w:p w:rsidR="00446F44" w:rsidRPr="00446F44" w:rsidRDefault="00446F44" w:rsidP="00446F44">
      <w:pPr>
        <w:pStyle w:val="Textoindependiente"/>
        <w:numPr>
          <w:ilvl w:val="1"/>
          <w:numId w:val="18"/>
        </w:numPr>
        <w:shd w:val="clear" w:color="auto" w:fill="FFFFFF" w:themeFill="background1"/>
        <w:tabs>
          <w:tab w:val="clear" w:pos="708"/>
          <w:tab w:val="left" w:pos="567"/>
        </w:tabs>
        <w:spacing w:line="360" w:lineRule="auto"/>
        <w:rPr>
          <w:rFonts w:ascii="Georgia" w:hAnsi="Georgia"/>
          <w:smallCaps/>
          <w:szCs w:val="24"/>
        </w:rPr>
      </w:pPr>
      <w:r w:rsidRPr="00446F44">
        <w:rPr>
          <w:rFonts w:ascii="Georgia" w:hAnsi="Georgia"/>
          <w:smallCaps/>
          <w:szCs w:val="24"/>
        </w:rPr>
        <w:t>La subsidiariedad</w:t>
      </w:r>
    </w:p>
    <w:p w:rsidR="00446F44" w:rsidRDefault="00446F44" w:rsidP="00446F44">
      <w:pPr>
        <w:widowControl/>
        <w:spacing w:line="360" w:lineRule="auto"/>
        <w:jc w:val="both"/>
        <w:rPr>
          <w:rFonts w:ascii="Georgia" w:hAnsi="Georgia" w:cs="Arial"/>
          <w:lang w:val="es-ES_tradnl"/>
        </w:rPr>
      </w:pPr>
    </w:p>
    <w:p w:rsidR="000A736B" w:rsidRDefault="00E13DD0" w:rsidP="00E13DD0">
      <w:pPr>
        <w:widowControl/>
        <w:spacing w:line="360" w:lineRule="auto"/>
        <w:jc w:val="both"/>
        <w:rPr>
          <w:rFonts w:ascii="Georgia" w:hAnsi="Georgia" w:cs="Arial"/>
          <w:lang w:val="es-ES_tradnl"/>
        </w:rPr>
      </w:pPr>
      <w:r w:rsidRPr="004E68FB">
        <w:rPr>
          <w:rFonts w:ascii="Georgia" w:hAnsi="Georgia" w:cs="Arial"/>
          <w:lang w:val="es-ES_tradnl"/>
        </w:rPr>
        <w:t xml:space="preserve">Dado que los requisitos generales de </w:t>
      </w:r>
      <w:proofErr w:type="spellStart"/>
      <w:r w:rsidRPr="004E68FB">
        <w:rPr>
          <w:rFonts w:ascii="Georgia" w:hAnsi="Georgia" w:cs="Arial"/>
          <w:lang w:val="es-ES_tradnl"/>
        </w:rPr>
        <w:t>procedibilidad</w:t>
      </w:r>
      <w:proofErr w:type="spellEnd"/>
      <w:r w:rsidRPr="004E68FB">
        <w:rPr>
          <w:rFonts w:ascii="Georgia" w:hAnsi="Georgia" w:cs="Arial"/>
          <w:lang w:val="es-ES_tradnl"/>
        </w:rPr>
        <w:t xml:space="preserve"> son concurrentes, esto es, incumplido </w:t>
      </w:r>
    </w:p>
    <w:p w:rsidR="0061058F" w:rsidRDefault="00E13DD0" w:rsidP="00E13DD0">
      <w:pPr>
        <w:widowControl/>
        <w:spacing w:line="360" w:lineRule="auto"/>
        <w:jc w:val="both"/>
        <w:rPr>
          <w:rFonts w:ascii="Georgia" w:hAnsi="Georgia" w:cs="Arial"/>
          <w:lang w:val="es-ES_tradnl"/>
        </w:rPr>
      </w:pPr>
      <w:proofErr w:type="gramStart"/>
      <w:r w:rsidRPr="004E68FB">
        <w:rPr>
          <w:rFonts w:ascii="Georgia" w:hAnsi="Georgia" w:cs="Arial"/>
          <w:lang w:val="es-ES_tradnl"/>
        </w:rPr>
        <w:lastRenderedPageBreak/>
        <w:t>uno</w:t>
      </w:r>
      <w:proofErr w:type="gramEnd"/>
      <w:r w:rsidRPr="004E68FB">
        <w:rPr>
          <w:rFonts w:ascii="Georgia" w:hAnsi="Georgia" w:cs="Arial"/>
          <w:lang w:val="es-ES_tradnl"/>
        </w:rPr>
        <w:t>,</w:t>
      </w:r>
      <w:r>
        <w:rPr>
          <w:rFonts w:ascii="Georgia" w:hAnsi="Georgia" w:cs="Arial"/>
          <w:lang w:val="es-ES_tradnl"/>
        </w:rPr>
        <w:t xml:space="preserve"> </w:t>
      </w:r>
      <w:r w:rsidRPr="004E68FB">
        <w:rPr>
          <w:rFonts w:ascii="Georgia" w:hAnsi="Georgia" w:cs="Arial"/>
          <w:lang w:val="es-ES_tradnl"/>
        </w:rPr>
        <w:t xml:space="preserve">se torna inane el examen de los demás, menos podrían revisarse los supuestos especiales, el análisis que sigue se concentrará en la subsidiariedad, porque es el elemento que se echa de menos y resulta suficiente para </w:t>
      </w:r>
      <w:r>
        <w:rPr>
          <w:rFonts w:ascii="Georgia" w:hAnsi="Georgia" w:cs="Arial"/>
          <w:lang w:val="es-ES_tradnl"/>
        </w:rPr>
        <w:t xml:space="preserve">el </w:t>
      </w:r>
      <w:r w:rsidRPr="004E68FB">
        <w:rPr>
          <w:rFonts w:ascii="Georgia" w:hAnsi="Georgia" w:cs="Arial"/>
          <w:lang w:val="es-ES_tradnl"/>
        </w:rPr>
        <w:t xml:space="preserve">fracaso </w:t>
      </w:r>
      <w:r>
        <w:rPr>
          <w:rFonts w:ascii="Georgia" w:hAnsi="Georgia" w:cs="Arial"/>
          <w:lang w:val="es-ES_tradnl"/>
        </w:rPr>
        <w:t xml:space="preserve">del </w:t>
      </w:r>
      <w:r w:rsidRPr="004E68FB">
        <w:rPr>
          <w:rFonts w:ascii="Georgia" w:hAnsi="Georgia" w:cs="Arial"/>
          <w:lang w:val="es-ES_tradnl"/>
        </w:rPr>
        <w:t>amparo</w:t>
      </w:r>
      <w:r>
        <w:rPr>
          <w:rFonts w:ascii="Georgia" w:hAnsi="Georgia" w:cs="Arial"/>
          <w:lang w:val="es-ES_tradnl"/>
        </w:rPr>
        <w:t xml:space="preserve"> en lo atinente con la aplicación de</w:t>
      </w:r>
      <w:r w:rsidR="00957EFC">
        <w:rPr>
          <w:rFonts w:ascii="Georgia" w:hAnsi="Georgia" w:cs="Arial"/>
          <w:lang w:val="es-ES_tradnl"/>
        </w:rPr>
        <w:t xml:space="preserve"> los </w:t>
      </w:r>
      <w:r>
        <w:rPr>
          <w:rFonts w:ascii="Georgia" w:hAnsi="Georgia" w:cs="Arial"/>
          <w:lang w:val="es-ES_tradnl"/>
        </w:rPr>
        <w:t>artículo</w:t>
      </w:r>
      <w:r w:rsidR="00957EFC">
        <w:rPr>
          <w:rFonts w:ascii="Georgia" w:hAnsi="Georgia" w:cs="Arial"/>
          <w:lang w:val="es-ES_tradnl"/>
        </w:rPr>
        <w:t>s</w:t>
      </w:r>
      <w:r>
        <w:rPr>
          <w:rFonts w:ascii="Georgia" w:hAnsi="Georgia" w:cs="Arial"/>
          <w:lang w:val="es-ES_tradnl"/>
        </w:rPr>
        <w:t xml:space="preserve"> </w:t>
      </w:r>
      <w:r w:rsidR="00957EFC">
        <w:rPr>
          <w:rFonts w:ascii="Georgia" w:hAnsi="Georgia" w:cs="Arial"/>
          <w:lang w:val="es-ES_tradnl"/>
        </w:rPr>
        <w:t xml:space="preserve">8º, 42 y </w:t>
      </w:r>
      <w:r>
        <w:rPr>
          <w:rFonts w:ascii="Georgia" w:hAnsi="Georgia" w:cs="Arial"/>
          <w:lang w:val="es-ES_tradnl"/>
        </w:rPr>
        <w:t>121, CGP,</w:t>
      </w:r>
      <w:r w:rsidRPr="004E68FB">
        <w:rPr>
          <w:rFonts w:ascii="Georgia" w:hAnsi="Georgia" w:cs="Arial"/>
          <w:lang w:val="es-ES_tradnl"/>
        </w:rPr>
        <w:t xml:space="preserve">, pues </w:t>
      </w:r>
      <w:r w:rsidRPr="004E68FB">
        <w:rPr>
          <w:rFonts w:ascii="Georgia" w:hAnsi="Georgia" w:cs="Arial"/>
        </w:rPr>
        <w:t xml:space="preserve">la acción de tutela no puede implementarse como </w:t>
      </w:r>
      <w:r w:rsidRPr="004E68FB">
        <w:rPr>
          <w:rFonts w:ascii="Georgia" w:hAnsi="Georgia" w:cs="Arial"/>
          <w:shd w:val="clear" w:color="auto" w:fill="FFFFFF"/>
        </w:rPr>
        <w:t>mecanismo alternativo o paralelo para resolver problemas jurídicos que deben ser resueltos al interior del trámite ordinario</w:t>
      </w:r>
      <w:r w:rsidRPr="007C23E2">
        <w:rPr>
          <w:rStyle w:val="Refdenotaalpie"/>
          <w:rFonts w:ascii="Georgia" w:hAnsi="Georgia" w:cs="Arial"/>
        </w:rPr>
        <w:footnoteReference w:id="22"/>
      </w:r>
      <w:r w:rsidRPr="004E68FB">
        <w:rPr>
          <w:rFonts w:ascii="Georgia" w:hAnsi="Georgia" w:cs="Arial"/>
          <w:lang w:val="es-ES_tradnl"/>
        </w:rPr>
        <w:t>.</w:t>
      </w:r>
    </w:p>
    <w:p w:rsidR="0061058F" w:rsidRDefault="0061058F" w:rsidP="0061058F">
      <w:pPr>
        <w:pStyle w:val="Textoindependiente"/>
        <w:spacing w:line="360" w:lineRule="auto"/>
        <w:rPr>
          <w:rFonts w:ascii="Georgia" w:hAnsi="Georgia"/>
          <w:szCs w:val="24"/>
        </w:rPr>
      </w:pPr>
    </w:p>
    <w:p w:rsidR="00957EFC" w:rsidRPr="00957EFC" w:rsidRDefault="00957EFC" w:rsidP="00957EFC">
      <w:pPr>
        <w:widowControl/>
        <w:spacing w:line="360" w:lineRule="auto"/>
        <w:jc w:val="both"/>
        <w:rPr>
          <w:rFonts w:ascii="Georgia" w:hAnsi="Georgia" w:cs="Arial"/>
          <w:lang w:val="es-ES_tradnl"/>
        </w:rPr>
      </w:pPr>
      <w:r>
        <w:rPr>
          <w:rFonts w:ascii="Georgia" w:hAnsi="Georgia" w:cs="Arial"/>
          <w:lang w:val="es-ES_tradnl"/>
        </w:rPr>
        <w:t xml:space="preserve">En primer lugar, se tiene que son inexistentes pedimentos </w:t>
      </w:r>
      <w:r>
        <w:rPr>
          <w:rFonts w:ascii="Georgia" w:hAnsi="Georgia" w:cs="Arial"/>
          <w:lang w:val="es-CO"/>
        </w:rPr>
        <w:t xml:space="preserve">del accionante </w:t>
      </w:r>
      <w:r>
        <w:rPr>
          <w:rFonts w:ascii="Georgia" w:hAnsi="Georgia" w:cs="Arial"/>
          <w:lang w:val="es-ES_tradnl"/>
        </w:rPr>
        <w:t xml:space="preserve">orientados a que se dé aplicación </w:t>
      </w:r>
      <w:r w:rsidR="004665C3">
        <w:rPr>
          <w:rFonts w:ascii="Georgia" w:hAnsi="Georgia" w:cs="Arial"/>
          <w:lang w:val="es-ES_tradnl"/>
        </w:rPr>
        <w:t>a</w:t>
      </w:r>
      <w:r>
        <w:rPr>
          <w:rFonts w:ascii="Georgia" w:hAnsi="Georgia" w:cs="Arial"/>
          <w:lang w:val="es-ES_tradnl"/>
        </w:rPr>
        <w:t xml:space="preserve"> los artículos 8º y 42, CGP (Expediente </w:t>
      </w:r>
      <w:r w:rsidRPr="00E13DD0">
        <w:rPr>
          <w:rFonts w:ascii="Georgia" w:hAnsi="Georgia" w:cs="Arial"/>
          <w:i/>
          <w:sz w:val="22"/>
          <w:lang w:val="es-ES_tradnl"/>
        </w:rPr>
        <w:t>PDF “ACCIÓN POPULAR RAD 450 DE 2015”</w:t>
      </w:r>
      <w:r>
        <w:rPr>
          <w:rFonts w:ascii="Georgia" w:hAnsi="Georgia" w:cs="Arial"/>
          <w:lang w:val="es-ES_tradnl"/>
        </w:rPr>
        <w:t xml:space="preserve"> del CD visible a folio 32, ib.); </w:t>
      </w:r>
      <w:r>
        <w:rPr>
          <w:rFonts w:ascii="Georgia" w:hAnsi="Georgia" w:cs="Arial"/>
        </w:rPr>
        <w:t xml:space="preserve">medio ordinario con el que todavía cuenta y resulta idóneo para poner a consideración del </w:t>
      </w:r>
      <w:r>
        <w:rPr>
          <w:rFonts w:ascii="Georgia" w:hAnsi="Georgia" w:cs="Arial"/>
          <w:i/>
        </w:rPr>
        <w:t>a quo</w:t>
      </w:r>
      <w:r>
        <w:rPr>
          <w:rFonts w:ascii="Georgia" w:hAnsi="Georgia" w:cs="Arial"/>
        </w:rPr>
        <w:t xml:space="preserve"> las supuestas irregularidades que se le endilgan en el petitorio de amparo</w:t>
      </w:r>
      <w:r>
        <w:rPr>
          <w:rFonts w:ascii="Georgia" w:hAnsi="Georgia"/>
        </w:rPr>
        <w:t>.</w:t>
      </w:r>
    </w:p>
    <w:p w:rsidR="00957EFC" w:rsidRDefault="00957EFC" w:rsidP="0061058F">
      <w:pPr>
        <w:pStyle w:val="Textoindependiente"/>
        <w:spacing w:line="360" w:lineRule="auto"/>
        <w:rPr>
          <w:rFonts w:ascii="Georgia" w:hAnsi="Georgia"/>
          <w:szCs w:val="24"/>
        </w:rPr>
      </w:pPr>
    </w:p>
    <w:p w:rsidR="00453567" w:rsidRDefault="00957EFC" w:rsidP="004B6C2A">
      <w:pPr>
        <w:pStyle w:val="Textoindependiente"/>
        <w:spacing w:line="360" w:lineRule="auto"/>
        <w:rPr>
          <w:rFonts w:ascii="Georgia" w:hAnsi="Georgia" w:cs="Arial"/>
        </w:rPr>
      </w:pPr>
      <w:r>
        <w:rPr>
          <w:rFonts w:ascii="Georgia" w:hAnsi="Georgia" w:cs="Arial"/>
        </w:rPr>
        <w:t xml:space="preserve">Y, </w:t>
      </w:r>
      <w:r w:rsidR="00453567">
        <w:rPr>
          <w:rFonts w:ascii="Georgia" w:hAnsi="Georgia" w:cs="Arial"/>
        </w:rPr>
        <w:t xml:space="preserve"> </w:t>
      </w:r>
      <w:r>
        <w:rPr>
          <w:rFonts w:ascii="Georgia" w:hAnsi="Georgia" w:cs="Arial"/>
        </w:rPr>
        <w:t xml:space="preserve">en </w:t>
      </w:r>
      <w:r w:rsidR="00453567">
        <w:rPr>
          <w:rFonts w:ascii="Georgia" w:hAnsi="Georgia" w:cs="Arial"/>
        </w:rPr>
        <w:t xml:space="preserve"> </w:t>
      </w:r>
      <w:r>
        <w:rPr>
          <w:rFonts w:ascii="Georgia" w:hAnsi="Georgia" w:cs="Arial"/>
        </w:rPr>
        <w:t xml:space="preserve">segundo </w:t>
      </w:r>
      <w:r w:rsidR="00453567">
        <w:rPr>
          <w:rFonts w:ascii="Georgia" w:hAnsi="Georgia" w:cs="Arial"/>
        </w:rPr>
        <w:t xml:space="preserve"> </w:t>
      </w:r>
      <w:r>
        <w:rPr>
          <w:rFonts w:ascii="Georgia" w:hAnsi="Georgia" w:cs="Arial"/>
        </w:rPr>
        <w:t>término</w:t>
      </w:r>
      <w:r w:rsidR="0061058F">
        <w:rPr>
          <w:rFonts w:ascii="Georgia" w:hAnsi="Georgia" w:cs="Arial"/>
        </w:rPr>
        <w:t xml:space="preserve">, </w:t>
      </w:r>
      <w:r w:rsidR="00453567">
        <w:rPr>
          <w:rFonts w:ascii="Georgia" w:hAnsi="Georgia" w:cs="Arial"/>
        </w:rPr>
        <w:t xml:space="preserve"> </w:t>
      </w:r>
      <w:r w:rsidR="004665C3">
        <w:rPr>
          <w:rFonts w:ascii="Georgia" w:hAnsi="Georgia" w:cs="Arial"/>
        </w:rPr>
        <w:t xml:space="preserve">no </w:t>
      </w:r>
      <w:r w:rsidR="00453567">
        <w:rPr>
          <w:rFonts w:ascii="Georgia" w:hAnsi="Georgia" w:cs="Arial"/>
        </w:rPr>
        <w:t xml:space="preserve"> </w:t>
      </w:r>
      <w:r w:rsidR="004665C3">
        <w:rPr>
          <w:rFonts w:ascii="Georgia" w:hAnsi="Georgia" w:cs="Arial"/>
        </w:rPr>
        <w:t xml:space="preserve">obstante, </w:t>
      </w:r>
      <w:r w:rsidR="00453567">
        <w:rPr>
          <w:rFonts w:ascii="Georgia" w:hAnsi="Georgia" w:cs="Arial"/>
        </w:rPr>
        <w:t xml:space="preserve"> </w:t>
      </w:r>
      <w:r w:rsidR="004665C3">
        <w:rPr>
          <w:rFonts w:ascii="Georgia" w:hAnsi="Georgia" w:cs="Arial"/>
        </w:rPr>
        <w:t xml:space="preserve">que </w:t>
      </w:r>
      <w:r w:rsidR="00453567">
        <w:rPr>
          <w:rFonts w:ascii="Georgia" w:hAnsi="Georgia" w:cs="Arial"/>
        </w:rPr>
        <w:t xml:space="preserve"> </w:t>
      </w:r>
      <w:r w:rsidR="004665C3">
        <w:rPr>
          <w:rFonts w:ascii="Georgia" w:hAnsi="Georgia" w:cs="Arial"/>
        </w:rPr>
        <w:t xml:space="preserve">el </w:t>
      </w:r>
      <w:r w:rsidR="00453567">
        <w:rPr>
          <w:rFonts w:ascii="Georgia" w:hAnsi="Georgia" w:cs="Arial"/>
        </w:rPr>
        <w:t xml:space="preserve"> </w:t>
      </w:r>
      <w:r w:rsidR="004665C3">
        <w:rPr>
          <w:rFonts w:ascii="Georgia" w:hAnsi="Georgia" w:cs="Arial"/>
        </w:rPr>
        <w:t xml:space="preserve">actor </w:t>
      </w:r>
      <w:r w:rsidR="00453567">
        <w:rPr>
          <w:rFonts w:ascii="Georgia" w:hAnsi="Georgia" w:cs="Arial"/>
        </w:rPr>
        <w:t xml:space="preserve"> </w:t>
      </w:r>
      <w:r w:rsidR="004665C3">
        <w:rPr>
          <w:rFonts w:ascii="Georgia" w:hAnsi="Georgia" w:cs="Arial"/>
        </w:rPr>
        <w:t xml:space="preserve">sí </w:t>
      </w:r>
      <w:r w:rsidR="00453567">
        <w:rPr>
          <w:rFonts w:ascii="Georgia" w:hAnsi="Georgia" w:cs="Arial"/>
        </w:rPr>
        <w:t xml:space="preserve"> </w:t>
      </w:r>
      <w:r w:rsidR="004665C3">
        <w:rPr>
          <w:rFonts w:ascii="Georgia" w:hAnsi="Georgia" w:cs="Arial"/>
        </w:rPr>
        <w:t xml:space="preserve">solicitara </w:t>
      </w:r>
      <w:r w:rsidR="004B6C2A">
        <w:rPr>
          <w:rFonts w:ascii="Georgia" w:hAnsi="Georgia" w:cs="Arial"/>
        </w:rPr>
        <w:t>aplicar el artículo 121, CGP</w:t>
      </w:r>
      <w:r w:rsidR="00E13DD0">
        <w:rPr>
          <w:rFonts w:ascii="Georgia" w:hAnsi="Georgia" w:cs="Arial"/>
        </w:rPr>
        <w:t xml:space="preserve"> </w:t>
      </w:r>
    </w:p>
    <w:p w:rsidR="004B6C2A" w:rsidRDefault="00E13DD0" w:rsidP="004B6C2A">
      <w:pPr>
        <w:pStyle w:val="Textoindependiente"/>
        <w:spacing w:line="360" w:lineRule="auto"/>
        <w:rPr>
          <w:rFonts w:ascii="Georgia" w:hAnsi="Georgia" w:cs="Arial"/>
          <w:szCs w:val="24"/>
        </w:rPr>
      </w:pPr>
      <w:r>
        <w:rPr>
          <w:rFonts w:ascii="Georgia" w:hAnsi="Georgia" w:cs="Arial"/>
        </w:rPr>
        <w:t xml:space="preserve">(Folios </w:t>
      </w:r>
      <w:r w:rsidR="004B6C2A">
        <w:rPr>
          <w:rFonts w:ascii="Georgia" w:hAnsi="Georgia" w:cs="Arial"/>
        </w:rPr>
        <w:t>21</w:t>
      </w:r>
      <w:r>
        <w:rPr>
          <w:rFonts w:ascii="Georgia" w:hAnsi="Georgia" w:cs="Arial"/>
        </w:rPr>
        <w:t xml:space="preserve"> a </w:t>
      </w:r>
      <w:r w:rsidR="004B6C2A">
        <w:rPr>
          <w:rFonts w:ascii="Georgia" w:hAnsi="Georgia" w:cs="Arial"/>
        </w:rPr>
        <w:t>30</w:t>
      </w:r>
      <w:r>
        <w:rPr>
          <w:rFonts w:ascii="Georgia" w:hAnsi="Georgia" w:cs="Arial"/>
        </w:rPr>
        <w:t xml:space="preserve">, expediente </w:t>
      </w:r>
      <w:r w:rsidRPr="00E13DD0">
        <w:rPr>
          <w:rFonts w:ascii="Georgia" w:hAnsi="Georgia" w:cs="Arial"/>
          <w:i/>
          <w:sz w:val="22"/>
        </w:rPr>
        <w:t>PDF “ACCIÓN POPULAR RAD 450 DE 2015 – 3ª PARTE”</w:t>
      </w:r>
      <w:r w:rsidR="00453567">
        <w:rPr>
          <w:rFonts w:ascii="Georgia" w:hAnsi="Georgia" w:cs="Arial"/>
        </w:rPr>
        <w:t xml:space="preserve"> del CD </w:t>
      </w:r>
      <w:r>
        <w:rPr>
          <w:rFonts w:ascii="Georgia" w:hAnsi="Georgia" w:cs="Arial"/>
        </w:rPr>
        <w:t>visible a folio 32, ib.</w:t>
      </w:r>
      <w:r w:rsidR="004665C3">
        <w:rPr>
          <w:rFonts w:ascii="Georgia" w:hAnsi="Georgia" w:cs="Arial"/>
        </w:rPr>
        <w:t xml:space="preserve">) y que la </w:t>
      </w:r>
      <w:r w:rsidR="004665C3" w:rsidRPr="004665C3">
        <w:rPr>
          <w:rFonts w:ascii="Georgia" w:hAnsi="Georgia" w:cs="Arial"/>
          <w:i/>
        </w:rPr>
        <w:t>a quo</w:t>
      </w:r>
      <w:r w:rsidR="004665C3">
        <w:rPr>
          <w:rFonts w:ascii="Georgia" w:hAnsi="Georgia" w:cs="Arial"/>
        </w:rPr>
        <w:t xml:space="preserve"> negara el pedimento con decisión del </w:t>
      </w:r>
      <w:r w:rsidR="004B6C2A">
        <w:rPr>
          <w:rFonts w:ascii="Georgia" w:hAnsi="Georgia" w:cs="Arial"/>
        </w:rPr>
        <w:t xml:space="preserve">28-09-2017, </w:t>
      </w:r>
      <w:r w:rsidR="004665C3">
        <w:rPr>
          <w:rFonts w:ascii="Georgia" w:hAnsi="Georgia" w:cs="Arial"/>
        </w:rPr>
        <w:t xml:space="preserve">se advierte que la dejó ejecutoriar, sin recurrirla en reposición </w:t>
      </w:r>
      <w:r w:rsidR="004B6C2A">
        <w:rPr>
          <w:rFonts w:ascii="Georgia" w:hAnsi="Georgia" w:cs="Arial"/>
        </w:rPr>
        <w:t>(Folio 32, ibídem)</w:t>
      </w:r>
      <w:r w:rsidR="00BC567D">
        <w:rPr>
          <w:rFonts w:ascii="Georgia" w:hAnsi="Georgia" w:cs="Arial"/>
        </w:rPr>
        <w:t xml:space="preserve">, </w:t>
      </w:r>
      <w:r w:rsidR="004665C3">
        <w:rPr>
          <w:rFonts w:ascii="Georgia" w:hAnsi="Georgia"/>
        </w:rPr>
        <w:t xml:space="preserve">pese a su procedencia </w:t>
      </w:r>
      <w:r w:rsidR="004B6C2A">
        <w:rPr>
          <w:rFonts w:ascii="Georgia" w:hAnsi="Georgia"/>
        </w:rPr>
        <w:t>(Artículos 36, Ley 472 y 318, CGP)</w:t>
      </w:r>
      <w:r w:rsidR="004B6C2A">
        <w:rPr>
          <w:rFonts w:ascii="Georgia" w:hAnsi="Georgia" w:cs="Arial"/>
          <w:szCs w:val="24"/>
        </w:rPr>
        <w:t xml:space="preserve">. </w:t>
      </w:r>
      <w:r w:rsidR="004B6C2A">
        <w:rPr>
          <w:rFonts w:ascii="Georgia" w:hAnsi="Georgia"/>
        </w:rPr>
        <w:t>Evidente es</w:t>
      </w:r>
      <w:r w:rsidR="004665C3">
        <w:rPr>
          <w:rFonts w:ascii="Georgia" w:hAnsi="Georgia"/>
        </w:rPr>
        <w:t>, entonces,</w:t>
      </w:r>
      <w:r w:rsidR="004B6C2A">
        <w:rPr>
          <w:rFonts w:ascii="Georgia" w:hAnsi="Georgia"/>
        </w:rPr>
        <w:t xml:space="preserve"> que </w:t>
      </w:r>
      <w:r w:rsidR="004665C3">
        <w:rPr>
          <w:rFonts w:ascii="Georgia" w:hAnsi="Georgia"/>
        </w:rPr>
        <w:t xml:space="preserve">también </w:t>
      </w:r>
      <w:r w:rsidR="004B6C2A">
        <w:rPr>
          <w:rFonts w:ascii="Georgia" w:hAnsi="Georgia"/>
        </w:rPr>
        <w:t>omitió agotar el mecanismo ordinario con que contaba</w:t>
      </w:r>
      <w:r w:rsidR="004B6C2A">
        <w:rPr>
          <w:rFonts w:ascii="Georgia" w:hAnsi="Georgia" w:cs="Arial"/>
          <w:szCs w:val="24"/>
        </w:rPr>
        <w:t xml:space="preserve">, descuido que repercute en la falta de la subsidiariedad de este resguardo. </w:t>
      </w:r>
    </w:p>
    <w:p w:rsidR="004B6C2A" w:rsidRPr="004B6C2A" w:rsidRDefault="004B6C2A" w:rsidP="00BC567D">
      <w:pPr>
        <w:widowControl/>
        <w:spacing w:line="360" w:lineRule="auto"/>
        <w:jc w:val="both"/>
        <w:rPr>
          <w:rFonts w:ascii="Georgia" w:hAnsi="Georgia" w:cs="Arial"/>
          <w:lang w:val="es-CO"/>
        </w:rPr>
      </w:pPr>
    </w:p>
    <w:p w:rsidR="0061058F" w:rsidRDefault="004665C3" w:rsidP="00453567">
      <w:pPr>
        <w:pStyle w:val="Textoindependiente"/>
        <w:spacing w:line="360" w:lineRule="auto"/>
        <w:rPr>
          <w:rFonts w:ascii="Georgia" w:hAnsi="Georgia" w:cs="Arial"/>
        </w:rPr>
      </w:pPr>
      <w:r>
        <w:rPr>
          <w:rFonts w:ascii="Georgia" w:hAnsi="Georgia" w:cs="Arial"/>
        </w:rPr>
        <w:t xml:space="preserve">Así pues, </w:t>
      </w:r>
      <w:r w:rsidRPr="00DB39AD">
        <w:rPr>
          <w:rFonts w:ascii="Georgia" w:hAnsi="Georgia" w:cs="Arial"/>
        </w:rPr>
        <w:t xml:space="preserve">se tiene que </w:t>
      </w:r>
      <w:r>
        <w:rPr>
          <w:rFonts w:ascii="Georgia" w:hAnsi="Georgia" w:cs="Arial"/>
        </w:rPr>
        <w:t xml:space="preserve">el presente amparo constitucional es improcedente, toda vez que se incumple con uno de los siete (7) requisitos generales de </w:t>
      </w:r>
      <w:proofErr w:type="spellStart"/>
      <w:r>
        <w:rPr>
          <w:rFonts w:ascii="Georgia" w:hAnsi="Georgia" w:cs="Arial"/>
        </w:rPr>
        <w:t>procedibilidad</w:t>
      </w:r>
      <w:proofErr w:type="spellEnd"/>
      <w:r>
        <w:rPr>
          <w:rFonts w:ascii="Georgia" w:hAnsi="Georgia" w:cs="Arial"/>
        </w:rPr>
        <w:t xml:space="preserve">; renunció a los medios ordinarios </w:t>
      </w:r>
      <w:r w:rsidRPr="00DB39AD">
        <w:rPr>
          <w:rFonts w:ascii="Georgia" w:hAnsi="Georgia" w:cs="Arial"/>
        </w:rPr>
        <w:t>y expedito</w:t>
      </w:r>
      <w:r>
        <w:rPr>
          <w:rFonts w:ascii="Georgia" w:hAnsi="Georgia" w:cs="Arial"/>
        </w:rPr>
        <w:t>s</w:t>
      </w:r>
      <w:r w:rsidRPr="00DB39AD">
        <w:rPr>
          <w:rFonts w:ascii="Georgia" w:hAnsi="Georgia" w:cs="Arial"/>
        </w:rPr>
        <w:t xml:space="preserve"> que tenía para que el estrado judicial </w:t>
      </w:r>
      <w:r>
        <w:rPr>
          <w:rFonts w:ascii="Georgia" w:hAnsi="Georgia" w:cs="Arial"/>
        </w:rPr>
        <w:t xml:space="preserve">(i) resolviera sobre la aplicación de las mentadas normas, y (ii) </w:t>
      </w:r>
      <w:r w:rsidRPr="00DB39AD">
        <w:rPr>
          <w:rFonts w:ascii="Georgia" w:hAnsi="Georgia" w:cs="Arial"/>
        </w:rPr>
        <w:t xml:space="preserve">reconsiderara </w:t>
      </w:r>
      <w:r>
        <w:rPr>
          <w:rFonts w:ascii="Georgia" w:hAnsi="Georgia" w:cs="Arial"/>
        </w:rPr>
        <w:t>su decisión</w:t>
      </w:r>
      <w:r w:rsidRPr="00DB39AD">
        <w:rPr>
          <w:rFonts w:ascii="Georgia" w:hAnsi="Georgia" w:cs="Arial"/>
        </w:rPr>
        <w:t xml:space="preserve">. </w:t>
      </w:r>
    </w:p>
    <w:p w:rsidR="00453567" w:rsidRPr="00453567" w:rsidRDefault="00453567" w:rsidP="00453567">
      <w:pPr>
        <w:pStyle w:val="Textoindependiente"/>
        <w:spacing w:line="360" w:lineRule="auto"/>
        <w:rPr>
          <w:rFonts w:ascii="Georgia" w:hAnsi="Georgia" w:cs="Arial"/>
        </w:rPr>
      </w:pPr>
    </w:p>
    <w:p w:rsidR="0061058F" w:rsidRDefault="0061058F" w:rsidP="0061058F">
      <w:pPr>
        <w:spacing w:line="360" w:lineRule="auto"/>
        <w:ind w:right="51"/>
        <w:jc w:val="both"/>
        <w:rPr>
          <w:rFonts w:ascii="Georgia" w:hAnsi="Georgia"/>
        </w:rPr>
      </w:pPr>
      <w:r>
        <w:rPr>
          <w:rFonts w:ascii="Georgia" w:hAnsi="Georgia"/>
        </w:rPr>
        <w:t xml:space="preserve">No es dable flexibilizar el análisis del requisito echado de menos toda vez que nada se arguyó y menos se acreditó por parte del accionante, de forma que pudiera estimarse </w:t>
      </w:r>
      <w:r>
        <w:rPr>
          <w:rFonts w:ascii="Georgia" w:hAnsi="Georgia" w:cs="Arial"/>
          <w:bCs/>
          <w:szCs w:val="22"/>
          <w:lang w:val="es-CO"/>
        </w:rPr>
        <w:t>que es una persona que requiere de protección reforzada</w:t>
      </w:r>
      <w:r>
        <w:rPr>
          <w:rStyle w:val="Refdenotaalpie"/>
          <w:rFonts w:ascii="Georgia" w:hAnsi="Georgia"/>
          <w:bCs/>
          <w:szCs w:val="22"/>
          <w:lang w:val="es-CO"/>
        </w:rPr>
        <w:footnoteReference w:id="23"/>
      </w:r>
      <w:r>
        <w:rPr>
          <w:rFonts w:ascii="Georgia" w:hAnsi="Georgia"/>
        </w:rPr>
        <w:t>.</w:t>
      </w:r>
    </w:p>
    <w:p w:rsidR="0061058F" w:rsidRDefault="0061058F" w:rsidP="0061058F">
      <w:pPr>
        <w:spacing w:line="360" w:lineRule="auto"/>
        <w:ind w:right="51"/>
        <w:jc w:val="both"/>
        <w:rPr>
          <w:rFonts w:ascii="Georgia" w:hAnsi="Georgia"/>
        </w:rPr>
      </w:pPr>
    </w:p>
    <w:p w:rsidR="00957EFC" w:rsidRDefault="00446F44" w:rsidP="00446F44">
      <w:pPr>
        <w:pStyle w:val="Prrafodelista"/>
        <w:numPr>
          <w:ilvl w:val="1"/>
          <w:numId w:val="18"/>
        </w:numPr>
        <w:spacing w:line="360" w:lineRule="auto"/>
        <w:jc w:val="both"/>
        <w:rPr>
          <w:rFonts w:ascii="Georgia" w:hAnsi="Georgia" w:cs="Arial"/>
          <w:smallCaps/>
        </w:rPr>
      </w:pPr>
      <w:r w:rsidRPr="00356DE8">
        <w:rPr>
          <w:rFonts w:ascii="Georgia" w:hAnsi="Georgia" w:cs="Arial"/>
          <w:smallCaps/>
        </w:rPr>
        <w:t xml:space="preserve">La inexistencia de </w:t>
      </w:r>
      <w:r w:rsidR="00957EFC">
        <w:rPr>
          <w:rFonts w:ascii="Georgia" w:hAnsi="Georgia" w:cs="Arial"/>
          <w:smallCaps/>
        </w:rPr>
        <w:t>hechos</w:t>
      </w:r>
    </w:p>
    <w:p w:rsidR="00957EFC" w:rsidRDefault="00957EFC" w:rsidP="00957EFC">
      <w:pPr>
        <w:spacing w:line="360" w:lineRule="auto"/>
        <w:jc w:val="both"/>
        <w:rPr>
          <w:rFonts w:ascii="Georgia" w:hAnsi="Georgia" w:cs="Arial"/>
          <w:smallCaps/>
        </w:rPr>
      </w:pPr>
    </w:p>
    <w:p w:rsidR="00957EFC" w:rsidRPr="00EB1DBB" w:rsidRDefault="00957EFC" w:rsidP="00957EFC">
      <w:pPr>
        <w:widowControl/>
        <w:spacing w:line="360" w:lineRule="auto"/>
        <w:jc w:val="both"/>
        <w:rPr>
          <w:rFonts w:ascii="Georgia" w:hAnsi="Georgia" w:cs="Arial"/>
        </w:rPr>
      </w:pPr>
      <w:r>
        <w:rPr>
          <w:rFonts w:ascii="Georgia" w:hAnsi="Georgia" w:cs="Arial"/>
          <w:lang w:val="es-ES_tradnl"/>
        </w:rPr>
        <w:t>De otro lado, h</w:t>
      </w:r>
      <w:r w:rsidRPr="00EB1DBB">
        <w:rPr>
          <w:rFonts w:ascii="Georgia" w:hAnsi="Georgia" w:cs="Arial"/>
          <w:lang w:val="es-ES_tradnl"/>
        </w:rPr>
        <w:t xml:space="preserve">alla </w:t>
      </w:r>
      <w:r>
        <w:rPr>
          <w:rFonts w:ascii="Georgia" w:hAnsi="Georgia" w:cs="Arial"/>
          <w:lang w:val="es-ES_tradnl"/>
        </w:rPr>
        <w:t xml:space="preserve">esta </w:t>
      </w:r>
      <w:r w:rsidRPr="00EB1DBB">
        <w:rPr>
          <w:rFonts w:ascii="Georgia" w:hAnsi="Georgia" w:cs="Arial"/>
          <w:lang w:val="es-ES_tradnl"/>
        </w:rPr>
        <w:t>Sala</w:t>
      </w:r>
      <w:r>
        <w:rPr>
          <w:rFonts w:ascii="Georgia" w:hAnsi="Georgia" w:cs="Arial"/>
          <w:lang w:val="es-ES_tradnl"/>
        </w:rPr>
        <w:t xml:space="preserve"> que son inexistentes </w:t>
      </w:r>
      <w:r w:rsidRPr="00EB1DBB">
        <w:rPr>
          <w:rFonts w:ascii="Georgia" w:hAnsi="Georgia"/>
          <w:lang w:val="es-CO"/>
        </w:rPr>
        <w:t xml:space="preserve">los hechos vulneradores o amenazantes </w:t>
      </w:r>
      <w:r>
        <w:rPr>
          <w:rFonts w:ascii="Georgia" w:hAnsi="Georgia"/>
          <w:lang w:val="es-CO"/>
        </w:rPr>
        <w:t xml:space="preserve">referentes a la negativa de la </w:t>
      </w:r>
      <w:r w:rsidRPr="00957EFC">
        <w:rPr>
          <w:rFonts w:ascii="Georgia" w:hAnsi="Georgia"/>
          <w:i/>
          <w:lang w:val="es-CO"/>
        </w:rPr>
        <w:t>a quo</w:t>
      </w:r>
      <w:r>
        <w:rPr>
          <w:rFonts w:ascii="Georgia" w:hAnsi="Georgia"/>
          <w:lang w:val="es-CO"/>
        </w:rPr>
        <w:t xml:space="preserve"> en la aplicación de los </w:t>
      </w:r>
      <w:r w:rsidR="004665C3">
        <w:rPr>
          <w:rFonts w:ascii="Georgia" w:hAnsi="Georgia"/>
          <w:lang w:val="es-CO"/>
        </w:rPr>
        <w:t xml:space="preserve">demás </w:t>
      </w:r>
      <w:r>
        <w:rPr>
          <w:rFonts w:ascii="Georgia" w:hAnsi="Georgia"/>
          <w:lang w:val="es-CO"/>
        </w:rPr>
        <w:t xml:space="preserve">artículos </w:t>
      </w:r>
      <w:r w:rsidR="004665C3">
        <w:rPr>
          <w:rFonts w:ascii="Georgia" w:hAnsi="Georgia"/>
          <w:lang w:val="es-CO"/>
        </w:rPr>
        <w:t xml:space="preserve">aludidos </w:t>
      </w:r>
      <w:r>
        <w:rPr>
          <w:rFonts w:ascii="Georgia" w:hAnsi="Georgia"/>
          <w:lang w:val="es-CO"/>
        </w:rPr>
        <w:t xml:space="preserve">en el amparo; </w:t>
      </w:r>
      <w:r w:rsidR="000257D2">
        <w:rPr>
          <w:rFonts w:ascii="Georgia" w:hAnsi="Georgia" w:cs="Arial"/>
        </w:rPr>
        <w:t>e</w:t>
      </w:r>
      <w:r w:rsidRPr="00EB1DBB">
        <w:rPr>
          <w:rFonts w:ascii="Georgia" w:hAnsi="Georgia" w:cs="Arial"/>
        </w:rPr>
        <w:t>n efecto, conforme al material probatorio</w:t>
      </w:r>
      <w:r>
        <w:rPr>
          <w:rFonts w:ascii="Georgia" w:hAnsi="Georgia" w:cs="Arial"/>
        </w:rPr>
        <w:t>,</w:t>
      </w:r>
      <w:r w:rsidRPr="00EB1DBB">
        <w:rPr>
          <w:rFonts w:ascii="Georgia" w:hAnsi="Georgia" w:cs="Arial"/>
        </w:rPr>
        <w:t xml:space="preserve"> </w:t>
      </w:r>
      <w:r>
        <w:rPr>
          <w:rFonts w:ascii="Georgia" w:hAnsi="Georgia" w:cs="Arial"/>
        </w:rPr>
        <w:t xml:space="preserve">el accionante con memorial radicado el </w:t>
      </w:r>
      <w:r w:rsidR="000B2BB9">
        <w:rPr>
          <w:rFonts w:ascii="Georgia" w:hAnsi="Georgia" w:cs="Arial"/>
        </w:rPr>
        <w:t>24-01-2018</w:t>
      </w:r>
      <w:r>
        <w:rPr>
          <w:rFonts w:ascii="Georgia" w:hAnsi="Georgia" w:cs="Arial"/>
        </w:rPr>
        <w:t xml:space="preserve">, </w:t>
      </w:r>
      <w:r w:rsidR="000B2BB9">
        <w:rPr>
          <w:rFonts w:ascii="Georgia" w:hAnsi="Georgia" w:cs="Arial"/>
        </w:rPr>
        <w:t xml:space="preserve">recurrió en reposición el auto fechado el 18-01-2018, y pidió aplicar los artículos 5º y 84, Ley 472 (Folio 11, expediente </w:t>
      </w:r>
      <w:r w:rsidR="000B2BB9" w:rsidRPr="000B2BB9">
        <w:rPr>
          <w:rFonts w:ascii="Georgia" w:hAnsi="Georgia" w:cs="Arial"/>
          <w:i/>
          <w:sz w:val="22"/>
        </w:rPr>
        <w:t>PDF</w:t>
      </w:r>
      <w:r w:rsidR="000B2BB9" w:rsidRPr="000B2BB9">
        <w:rPr>
          <w:rFonts w:ascii="Georgia" w:hAnsi="Georgia" w:cs="Arial"/>
          <w:sz w:val="22"/>
        </w:rPr>
        <w:t xml:space="preserve"> </w:t>
      </w:r>
      <w:r w:rsidR="000B2BB9" w:rsidRPr="00E13DD0">
        <w:rPr>
          <w:rFonts w:ascii="Georgia" w:hAnsi="Georgia" w:cs="Arial"/>
          <w:i/>
          <w:sz w:val="22"/>
          <w:lang w:val="es-ES_tradnl"/>
        </w:rPr>
        <w:t xml:space="preserve">“ACCIÓN POPULAR RAD 450 DE 2015 </w:t>
      </w:r>
      <w:r w:rsidR="000B2BB9" w:rsidRPr="00E13DD0">
        <w:rPr>
          <w:rFonts w:ascii="Georgia" w:hAnsi="Georgia" w:cs="Arial"/>
          <w:i/>
          <w:sz w:val="22"/>
          <w:lang w:val="es-ES_tradnl"/>
        </w:rPr>
        <w:lastRenderedPageBreak/>
        <w:t xml:space="preserve">– </w:t>
      </w:r>
      <w:r w:rsidR="000B2BB9">
        <w:rPr>
          <w:rFonts w:ascii="Georgia" w:hAnsi="Georgia" w:cs="Arial"/>
          <w:i/>
          <w:sz w:val="22"/>
          <w:lang w:val="es-ES_tradnl"/>
        </w:rPr>
        <w:t>4</w:t>
      </w:r>
      <w:r w:rsidR="000B2BB9" w:rsidRPr="00E13DD0">
        <w:rPr>
          <w:rFonts w:ascii="Georgia" w:hAnsi="Georgia" w:cs="Arial"/>
          <w:i/>
          <w:sz w:val="22"/>
          <w:lang w:val="es-ES_tradnl"/>
        </w:rPr>
        <w:t>ª PARTE”</w:t>
      </w:r>
      <w:r w:rsidR="000B2BB9">
        <w:rPr>
          <w:rFonts w:ascii="Georgia" w:hAnsi="Georgia" w:cs="Arial"/>
          <w:lang w:val="es-ES_tradnl"/>
        </w:rPr>
        <w:t xml:space="preserve"> del CD visible a folio 32, ib.) y la </w:t>
      </w:r>
      <w:r w:rsidR="000B2BB9" w:rsidRPr="000B2BB9">
        <w:rPr>
          <w:rFonts w:ascii="Georgia" w:hAnsi="Georgia" w:cs="Arial"/>
          <w:i/>
          <w:lang w:val="es-ES_tradnl"/>
        </w:rPr>
        <w:t>a quo</w:t>
      </w:r>
      <w:r w:rsidR="000B2BB9">
        <w:rPr>
          <w:rFonts w:ascii="Georgia" w:hAnsi="Georgia" w:cs="Arial"/>
          <w:lang w:val="es-ES_tradnl"/>
        </w:rPr>
        <w:t xml:space="preserve"> con decisión del 16-04-2018 solo desató el recurso, sin pronunciarse respecto de dicha petición </w:t>
      </w:r>
      <w:r>
        <w:rPr>
          <w:rFonts w:ascii="Georgia" w:hAnsi="Georgia" w:cs="Arial"/>
        </w:rPr>
        <w:t>(Folio</w:t>
      </w:r>
      <w:r w:rsidR="000B2BB9">
        <w:rPr>
          <w:rFonts w:ascii="Georgia" w:hAnsi="Georgia" w:cs="Arial"/>
        </w:rPr>
        <w:t>s</w:t>
      </w:r>
      <w:r>
        <w:rPr>
          <w:rFonts w:ascii="Georgia" w:hAnsi="Georgia" w:cs="Arial"/>
        </w:rPr>
        <w:t xml:space="preserve"> </w:t>
      </w:r>
      <w:r w:rsidR="000B2BB9">
        <w:rPr>
          <w:rFonts w:ascii="Georgia" w:hAnsi="Georgia" w:cs="Arial"/>
        </w:rPr>
        <w:t xml:space="preserve">16 a 18, </w:t>
      </w:r>
      <w:r w:rsidR="005278D2">
        <w:rPr>
          <w:rFonts w:ascii="Georgia" w:hAnsi="Georgia" w:cs="Arial"/>
        </w:rPr>
        <w:t xml:space="preserve">expediente </w:t>
      </w:r>
      <w:r w:rsidR="005278D2" w:rsidRPr="000B2BB9">
        <w:rPr>
          <w:rFonts w:ascii="Georgia" w:hAnsi="Georgia" w:cs="Arial"/>
          <w:i/>
          <w:sz w:val="22"/>
        </w:rPr>
        <w:t>PDF</w:t>
      </w:r>
      <w:r w:rsidR="005278D2" w:rsidRPr="000B2BB9">
        <w:rPr>
          <w:rFonts w:ascii="Georgia" w:hAnsi="Georgia" w:cs="Arial"/>
          <w:sz w:val="22"/>
        </w:rPr>
        <w:t xml:space="preserve"> </w:t>
      </w:r>
      <w:r w:rsidR="005278D2" w:rsidRPr="00E13DD0">
        <w:rPr>
          <w:rFonts w:ascii="Georgia" w:hAnsi="Georgia" w:cs="Arial"/>
          <w:i/>
          <w:sz w:val="22"/>
          <w:lang w:val="es-ES_tradnl"/>
        </w:rPr>
        <w:t xml:space="preserve">“ACCIÓN POPULAR RAD 450 DE 2015 – </w:t>
      </w:r>
      <w:r w:rsidR="005278D2">
        <w:rPr>
          <w:rFonts w:ascii="Georgia" w:hAnsi="Georgia" w:cs="Arial"/>
          <w:i/>
          <w:sz w:val="22"/>
          <w:lang w:val="es-ES_tradnl"/>
        </w:rPr>
        <w:t>4</w:t>
      </w:r>
      <w:r w:rsidR="005278D2" w:rsidRPr="00E13DD0">
        <w:rPr>
          <w:rFonts w:ascii="Georgia" w:hAnsi="Georgia" w:cs="Arial"/>
          <w:i/>
          <w:sz w:val="22"/>
          <w:lang w:val="es-ES_tradnl"/>
        </w:rPr>
        <w:t>ª PARTE”</w:t>
      </w:r>
      <w:r w:rsidR="005278D2">
        <w:rPr>
          <w:rFonts w:ascii="Georgia" w:hAnsi="Georgia" w:cs="Arial"/>
          <w:lang w:val="es-ES_tradnl"/>
        </w:rPr>
        <w:t xml:space="preserve"> del CD visible a folio 32, ib.</w:t>
      </w:r>
      <w:r w:rsidR="000B2BB9">
        <w:rPr>
          <w:rFonts w:ascii="Georgia" w:hAnsi="Georgia" w:cs="Arial"/>
        </w:rPr>
        <w:t>)</w:t>
      </w:r>
      <w:r w:rsidRPr="00EB1DBB">
        <w:rPr>
          <w:rFonts w:ascii="Georgia" w:hAnsi="Georgia" w:cs="Arial"/>
        </w:rPr>
        <w:t xml:space="preserve">. </w:t>
      </w:r>
    </w:p>
    <w:p w:rsidR="00957EFC" w:rsidRPr="00EB1DBB" w:rsidRDefault="00957EFC" w:rsidP="00957EFC">
      <w:pPr>
        <w:shd w:val="clear" w:color="auto" w:fill="FFFFFF"/>
        <w:spacing w:line="360" w:lineRule="auto"/>
        <w:jc w:val="both"/>
        <w:textAlignment w:val="baseline"/>
        <w:rPr>
          <w:rFonts w:ascii="Georgia" w:hAnsi="Georgia" w:cs="Arial"/>
          <w:sz w:val="22"/>
        </w:rPr>
      </w:pPr>
    </w:p>
    <w:p w:rsidR="00957EFC" w:rsidRDefault="00957EFC" w:rsidP="00957EFC">
      <w:pPr>
        <w:spacing w:line="360" w:lineRule="auto"/>
        <w:jc w:val="both"/>
        <w:rPr>
          <w:rFonts w:ascii="Georgia" w:hAnsi="Georgia" w:cs="Arial"/>
          <w:lang w:val="es-CO"/>
        </w:rPr>
      </w:pPr>
      <w:r w:rsidRPr="00EB1DBB">
        <w:rPr>
          <w:rFonts w:ascii="Georgia" w:hAnsi="Georgia" w:cs="Arial"/>
          <w:lang w:val="es-CO"/>
        </w:rPr>
        <w:t>Así las cosas, es evidente la ausencia de los supuestos fácticos</w:t>
      </w:r>
      <w:r w:rsidR="000B2BB9">
        <w:rPr>
          <w:rFonts w:ascii="Georgia" w:hAnsi="Georgia" w:cs="Arial"/>
          <w:lang w:val="es-CO"/>
        </w:rPr>
        <w:t>;</w:t>
      </w:r>
      <w:r w:rsidRPr="00EB1DBB">
        <w:rPr>
          <w:rFonts w:ascii="Georgia" w:hAnsi="Georgia" w:cs="Arial"/>
          <w:lang w:val="es-CO"/>
        </w:rPr>
        <w:t xml:space="preserve"> </w:t>
      </w:r>
      <w:r w:rsidR="000B2BB9">
        <w:rPr>
          <w:rFonts w:ascii="Georgia" w:hAnsi="Georgia" w:cs="Arial"/>
          <w:lang w:val="es-CO"/>
        </w:rPr>
        <w:t xml:space="preserve">la accionada </w:t>
      </w:r>
      <w:r>
        <w:rPr>
          <w:rFonts w:ascii="Georgia" w:hAnsi="Georgia" w:cs="Arial"/>
          <w:lang w:val="es-CO"/>
        </w:rPr>
        <w:t xml:space="preserve">no se ha negado </w:t>
      </w:r>
      <w:r w:rsidR="000B2BB9">
        <w:rPr>
          <w:rFonts w:ascii="Georgia" w:hAnsi="Georgia" w:cs="Arial"/>
          <w:lang w:val="es-CO"/>
        </w:rPr>
        <w:t>a aplicar las normas invocadas por el actor</w:t>
      </w:r>
      <w:r>
        <w:rPr>
          <w:rFonts w:ascii="Georgia" w:hAnsi="Georgia" w:cs="Arial"/>
          <w:lang w:val="es-CO"/>
        </w:rPr>
        <w:t xml:space="preserve">, </w:t>
      </w:r>
      <w:r w:rsidRPr="00EB1DBB">
        <w:rPr>
          <w:rFonts w:ascii="Georgia" w:hAnsi="Georgia" w:cs="Arial"/>
          <w:lang w:val="es-CO"/>
        </w:rPr>
        <w:t xml:space="preserve">de tal suerte, que es inviable endilgar afectación de las garantías procesales con ocasión de una </w:t>
      </w:r>
      <w:r>
        <w:rPr>
          <w:rFonts w:ascii="Georgia" w:hAnsi="Georgia" w:cs="Arial"/>
          <w:lang w:val="es-CO"/>
        </w:rPr>
        <w:t>decisión inexistente, por lo tanto, se negará el amparo constitucional.</w:t>
      </w:r>
    </w:p>
    <w:p w:rsidR="00957EFC" w:rsidRDefault="00957EFC" w:rsidP="00957EFC">
      <w:pPr>
        <w:spacing w:line="360" w:lineRule="auto"/>
        <w:jc w:val="both"/>
        <w:rPr>
          <w:rFonts w:ascii="Georgia" w:hAnsi="Georgia" w:cs="Arial"/>
          <w:lang w:val="es-CO"/>
        </w:rPr>
      </w:pPr>
    </w:p>
    <w:p w:rsidR="00B66491" w:rsidRPr="004E68FB" w:rsidRDefault="000B2BB9" w:rsidP="00B66491">
      <w:pPr>
        <w:spacing w:line="360" w:lineRule="auto"/>
        <w:jc w:val="both"/>
        <w:rPr>
          <w:rFonts w:ascii="Georgia" w:hAnsi="Georgia" w:cs="Arial"/>
          <w:lang w:val="es-ES_tradnl"/>
        </w:rPr>
      </w:pPr>
      <w:r>
        <w:rPr>
          <w:rFonts w:ascii="Georgia" w:hAnsi="Georgia" w:cs="Arial"/>
        </w:rPr>
        <w:t xml:space="preserve">Empero, </w:t>
      </w:r>
      <w:r w:rsidR="00B66491">
        <w:rPr>
          <w:rFonts w:ascii="Georgia" w:hAnsi="Georgia" w:cs="Arial"/>
        </w:rPr>
        <w:t xml:space="preserve">si el análisis se circunscribiese estrictamente a la mora judicial, atendiendo a la exigencia de celeridad </w:t>
      </w:r>
      <w:r w:rsidR="00B014E7">
        <w:rPr>
          <w:rFonts w:ascii="Georgia" w:hAnsi="Georgia" w:cs="Arial"/>
        </w:rPr>
        <w:t xml:space="preserve">(5º y 84, Ley 472) </w:t>
      </w:r>
      <w:r w:rsidR="00B66491">
        <w:rPr>
          <w:rFonts w:ascii="Georgia" w:hAnsi="Georgia" w:cs="Arial"/>
        </w:rPr>
        <w:t xml:space="preserve">que hace el accionante aunada al hecho de que </w:t>
      </w:r>
      <w:r w:rsidR="00B66491" w:rsidRPr="007C23E2">
        <w:rPr>
          <w:rFonts w:ascii="Georgia" w:hAnsi="Georgia" w:cs="Arial"/>
        </w:rPr>
        <w:t xml:space="preserve">el </w:t>
      </w:r>
      <w:r w:rsidR="00B66491">
        <w:rPr>
          <w:rFonts w:ascii="Georgia" w:hAnsi="Georgia" w:cs="Arial"/>
        </w:rPr>
        <w:t xml:space="preserve">Despacho judicial </w:t>
      </w:r>
      <w:r w:rsidR="00B66491" w:rsidRPr="007C23E2">
        <w:rPr>
          <w:rFonts w:ascii="Georgia" w:hAnsi="Georgia" w:cs="Arial"/>
        </w:rPr>
        <w:t>no ha</w:t>
      </w:r>
      <w:r w:rsidR="00B66491">
        <w:rPr>
          <w:rFonts w:ascii="Georgia" w:hAnsi="Georgia" w:cs="Arial"/>
        </w:rPr>
        <w:t>ya</w:t>
      </w:r>
      <w:r w:rsidR="00B66491" w:rsidRPr="007C23E2">
        <w:rPr>
          <w:rFonts w:ascii="Georgia" w:hAnsi="Georgia" w:cs="Arial"/>
        </w:rPr>
        <w:t xml:space="preserve"> resuelto </w:t>
      </w:r>
      <w:r w:rsidR="00B66491">
        <w:rPr>
          <w:rFonts w:ascii="Georgia" w:hAnsi="Georgia" w:cs="Arial"/>
        </w:rPr>
        <w:t xml:space="preserve">de manera integral los </w:t>
      </w:r>
      <w:r w:rsidR="00B66491" w:rsidRPr="007C23E2">
        <w:rPr>
          <w:rFonts w:ascii="Georgia" w:hAnsi="Georgia" w:cs="Arial"/>
        </w:rPr>
        <w:t>pedimento</w:t>
      </w:r>
      <w:r w:rsidR="00B66491">
        <w:rPr>
          <w:rFonts w:ascii="Georgia" w:hAnsi="Georgia" w:cs="Arial"/>
        </w:rPr>
        <w:t>s</w:t>
      </w:r>
      <w:r w:rsidR="00B66491" w:rsidRPr="007C23E2">
        <w:rPr>
          <w:rFonts w:ascii="Georgia" w:hAnsi="Georgia" w:cs="Arial"/>
        </w:rPr>
        <w:t xml:space="preserve"> </w:t>
      </w:r>
      <w:r w:rsidR="00B66491">
        <w:rPr>
          <w:rFonts w:ascii="Georgia" w:hAnsi="Georgia" w:cs="Arial"/>
        </w:rPr>
        <w:t xml:space="preserve">del actor, para esta Magistratura resulta evidente que el amparo en torno a este cuestionamiento incumple también </w:t>
      </w:r>
      <w:r w:rsidR="00B66491">
        <w:rPr>
          <w:rFonts w:ascii="Georgia" w:hAnsi="Georgia" w:cs="Arial"/>
          <w:lang w:val="es-ES_tradnl"/>
        </w:rPr>
        <w:t xml:space="preserve">con el requisito general de </w:t>
      </w:r>
      <w:proofErr w:type="spellStart"/>
      <w:r w:rsidR="00B66491" w:rsidRPr="004E68FB">
        <w:rPr>
          <w:rFonts w:ascii="Georgia" w:hAnsi="Georgia" w:cs="Arial"/>
          <w:lang w:val="es-ES_tradnl"/>
        </w:rPr>
        <w:t>procedibilidad</w:t>
      </w:r>
      <w:proofErr w:type="spellEnd"/>
      <w:r w:rsidR="00B66491" w:rsidRPr="004E68FB">
        <w:rPr>
          <w:rFonts w:ascii="Georgia" w:hAnsi="Georgia" w:cs="Arial"/>
          <w:lang w:val="es-ES_tradnl"/>
        </w:rPr>
        <w:t xml:space="preserve"> </w:t>
      </w:r>
      <w:r w:rsidR="00B66491">
        <w:rPr>
          <w:rFonts w:ascii="Georgia" w:hAnsi="Georgia" w:cs="Arial"/>
          <w:lang w:val="es-ES_tradnl"/>
        </w:rPr>
        <w:t xml:space="preserve">de </w:t>
      </w:r>
      <w:r w:rsidR="00B66491" w:rsidRPr="004E68FB">
        <w:rPr>
          <w:rFonts w:ascii="Georgia" w:hAnsi="Georgia" w:cs="Arial"/>
          <w:lang w:val="es-ES_tradnl"/>
        </w:rPr>
        <w:t>la subsid</w:t>
      </w:r>
      <w:r w:rsidR="00B66491">
        <w:rPr>
          <w:rFonts w:ascii="Georgia" w:hAnsi="Georgia" w:cs="Arial"/>
          <w:lang w:val="es-ES_tradnl"/>
        </w:rPr>
        <w:t>iariedad</w:t>
      </w:r>
      <w:r w:rsidR="005278D2">
        <w:rPr>
          <w:rFonts w:ascii="Georgia" w:hAnsi="Georgia" w:cs="Arial"/>
          <w:lang w:val="es-ES_tradnl"/>
        </w:rPr>
        <w:t>, con ocasión de su prematura radicación</w:t>
      </w:r>
      <w:r w:rsidR="00B66491" w:rsidRPr="004E68FB">
        <w:rPr>
          <w:rFonts w:ascii="Georgia" w:hAnsi="Georgia" w:cs="Arial"/>
          <w:lang w:val="es-ES_tradnl"/>
        </w:rPr>
        <w:t>.</w:t>
      </w:r>
    </w:p>
    <w:p w:rsidR="005278D2" w:rsidRDefault="005278D2" w:rsidP="00B66491">
      <w:pPr>
        <w:pStyle w:val="Textoindependiente"/>
        <w:spacing w:line="360" w:lineRule="auto"/>
        <w:rPr>
          <w:rFonts w:ascii="Georgia" w:hAnsi="Georgia"/>
          <w:szCs w:val="24"/>
        </w:rPr>
      </w:pPr>
    </w:p>
    <w:p w:rsidR="005278D2" w:rsidRPr="00F61CAB" w:rsidRDefault="005278D2" w:rsidP="005278D2">
      <w:pPr>
        <w:spacing w:line="360" w:lineRule="auto"/>
        <w:jc w:val="both"/>
        <w:rPr>
          <w:rFonts w:ascii="Georgia" w:hAnsi="Georgia" w:cs="Arial"/>
        </w:rPr>
      </w:pPr>
      <w:r>
        <w:rPr>
          <w:rFonts w:ascii="Georgia" w:hAnsi="Georgia" w:cs="Arial"/>
        </w:rPr>
        <w:t xml:space="preserve">La </w:t>
      </w:r>
      <w:r w:rsidRPr="001040B7">
        <w:rPr>
          <w:rFonts w:ascii="Georgia" w:hAnsi="Georgia" w:cs="Arial"/>
        </w:rPr>
        <w:t xml:space="preserve">jurisprudencia de la </w:t>
      </w:r>
      <w:r>
        <w:rPr>
          <w:rFonts w:ascii="Georgia" w:hAnsi="Georgia" w:cs="Arial"/>
        </w:rPr>
        <w:t xml:space="preserve">CC </w:t>
      </w:r>
      <w:r w:rsidRPr="001040B7">
        <w:rPr>
          <w:rFonts w:ascii="Georgia" w:hAnsi="Georgia" w:cs="Arial"/>
        </w:rPr>
        <w:t>recientemente (02-10-2017)</w:t>
      </w:r>
      <w:r w:rsidRPr="001040B7">
        <w:rPr>
          <w:rStyle w:val="Refdenotaalpie"/>
          <w:rFonts w:ascii="Georgia" w:hAnsi="Georgia"/>
        </w:rPr>
        <w:footnoteReference w:id="24"/>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 xml:space="preserve">“(…) </w:t>
      </w:r>
      <w:r w:rsidRPr="001040B7">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25"/>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26"/>
      </w:r>
      <w:r w:rsidRPr="00F61CAB">
        <w:rPr>
          <w:rFonts w:ascii="Georgia" w:hAnsi="Georgia" w:cs="Arial"/>
        </w:rPr>
        <w:t>.</w:t>
      </w:r>
    </w:p>
    <w:p w:rsidR="005278D2" w:rsidRDefault="005278D2" w:rsidP="005278D2">
      <w:pPr>
        <w:spacing w:line="360" w:lineRule="auto"/>
        <w:jc w:val="both"/>
        <w:rPr>
          <w:rFonts w:ascii="Georgia" w:hAnsi="Georgia"/>
          <w:bCs/>
          <w:szCs w:val="28"/>
        </w:rPr>
      </w:pPr>
    </w:p>
    <w:p w:rsidR="005278D2" w:rsidRDefault="005278D2" w:rsidP="005278D2">
      <w:pPr>
        <w:spacing w:line="360" w:lineRule="auto"/>
        <w:jc w:val="both"/>
        <w:rPr>
          <w:rFonts w:ascii="Georgia" w:hAnsi="Georgia" w:cs="Arial"/>
        </w:rPr>
      </w:pPr>
      <w:r w:rsidRPr="000203EC">
        <w:rPr>
          <w:rFonts w:ascii="Georgia" w:hAnsi="Georgia" w:cs="Arial"/>
        </w:rPr>
        <w:t xml:space="preserve">En </w:t>
      </w:r>
      <w:r>
        <w:rPr>
          <w:rFonts w:ascii="Georgia" w:hAnsi="Georgia" w:cs="Arial"/>
        </w:rPr>
        <w:t>el presente asunto</w:t>
      </w:r>
      <w:r w:rsidRPr="000203EC">
        <w:rPr>
          <w:rFonts w:ascii="Georgia" w:hAnsi="Georgia" w:cs="Arial"/>
        </w:rPr>
        <w:t>,</w:t>
      </w:r>
      <w:r>
        <w:rPr>
          <w:rFonts w:ascii="Georgia" w:hAnsi="Georgia" w:cs="Arial"/>
        </w:rPr>
        <w:t xml:space="preserve"> luce evidente que el petitorio constitucional fue anticipado, </w:t>
      </w:r>
      <w:r w:rsidRPr="00B33A0F">
        <w:rPr>
          <w:rFonts w:ascii="Georgia" w:hAnsi="Georgia" w:cs="Arial"/>
        </w:rPr>
        <w:t xml:space="preserve">comoquiera que </w:t>
      </w:r>
      <w:r w:rsidR="000257D2">
        <w:rPr>
          <w:rFonts w:ascii="Georgia" w:hAnsi="Georgia" w:cs="Arial"/>
        </w:rPr>
        <w:t xml:space="preserve">se </w:t>
      </w:r>
      <w:r>
        <w:rPr>
          <w:rFonts w:ascii="Georgia" w:hAnsi="Georgia" w:cs="Arial"/>
        </w:rPr>
        <w:t>radicó</w:t>
      </w:r>
      <w:r w:rsidR="000257D2">
        <w:rPr>
          <w:rFonts w:ascii="Georgia" w:hAnsi="Georgia" w:cs="Arial"/>
        </w:rPr>
        <w:t>,</w:t>
      </w:r>
      <w:r>
        <w:rPr>
          <w:rFonts w:ascii="Georgia" w:hAnsi="Georgia" w:cs="Arial"/>
        </w:rPr>
        <w:t xml:space="preserve"> sin siquiera esperar la ejecutoria del proveído datado </w:t>
      </w:r>
      <w:r>
        <w:rPr>
          <w:rFonts w:ascii="Georgia" w:hAnsi="Georgia"/>
        </w:rPr>
        <w:t>el 16</w:t>
      </w:r>
      <w:r>
        <w:rPr>
          <w:rFonts w:ascii="Georgia" w:hAnsi="Georgia" w:cs="Arial"/>
          <w:lang w:val="es-ES_tradnl"/>
        </w:rPr>
        <w:t xml:space="preserve">-04-2018 que desató la reposición </w:t>
      </w:r>
      <w:r>
        <w:rPr>
          <w:rFonts w:ascii="Georgia" w:hAnsi="Georgia" w:cs="Arial"/>
        </w:rPr>
        <w:t>y dejó de pronunciarse con relación a las demás solicitudes</w:t>
      </w:r>
      <w:r>
        <w:rPr>
          <w:rFonts w:ascii="Georgia" w:hAnsi="Georgia" w:cs="Arial"/>
          <w:lang w:val="es-ES_tradnl"/>
        </w:rPr>
        <w:t xml:space="preserve"> </w:t>
      </w:r>
      <w:r>
        <w:rPr>
          <w:rFonts w:ascii="Georgia" w:hAnsi="Georgia" w:cs="Arial"/>
        </w:rPr>
        <w:t xml:space="preserve">(Folios 16 a 18, expediente </w:t>
      </w:r>
      <w:r w:rsidRPr="000B2BB9">
        <w:rPr>
          <w:rFonts w:ascii="Georgia" w:hAnsi="Georgia" w:cs="Arial"/>
          <w:i/>
          <w:sz w:val="22"/>
        </w:rPr>
        <w:t>PDF</w:t>
      </w:r>
      <w:r w:rsidRPr="000B2BB9">
        <w:rPr>
          <w:rFonts w:ascii="Georgia" w:hAnsi="Georgia" w:cs="Arial"/>
          <w:sz w:val="22"/>
        </w:rPr>
        <w:t xml:space="preserve"> </w:t>
      </w:r>
      <w:r w:rsidRPr="00E13DD0">
        <w:rPr>
          <w:rFonts w:ascii="Georgia" w:hAnsi="Georgia" w:cs="Arial"/>
          <w:i/>
          <w:sz w:val="22"/>
          <w:lang w:val="es-ES_tradnl"/>
        </w:rPr>
        <w:t xml:space="preserve">“ACCIÓN POPULAR RAD 450 DE 2015 – </w:t>
      </w:r>
      <w:r>
        <w:rPr>
          <w:rFonts w:ascii="Georgia" w:hAnsi="Georgia" w:cs="Arial"/>
          <w:i/>
          <w:sz w:val="22"/>
          <w:lang w:val="es-ES_tradnl"/>
        </w:rPr>
        <w:t>4</w:t>
      </w:r>
      <w:r w:rsidRPr="00E13DD0">
        <w:rPr>
          <w:rFonts w:ascii="Georgia" w:hAnsi="Georgia" w:cs="Arial"/>
          <w:i/>
          <w:sz w:val="22"/>
          <w:lang w:val="es-ES_tradnl"/>
        </w:rPr>
        <w:t>ª PARTE”</w:t>
      </w:r>
      <w:r>
        <w:rPr>
          <w:rFonts w:ascii="Georgia" w:hAnsi="Georgia" w:cs="Arial"/>
          <w:lang w:val="es-ES_tradnl"/>
        </w:rPr>
        <w:t xml:space="preserve"> del CD visible a folio 32, ib.)</w:t>
      </w:r>
      <w:r w:rsidR="00D133AB">
        <w:rPr>
          <w:rFonts w:ascii="Georgia" w:hAnsi="Georgia" w:cs="Arial"/>
          <w:lang w:val="es-ES_tradnl"/>
        </w:rPr>
        <w:t xml:space="preserve">; además, omitió </w:t>
      </w:r>
      <w:r w:rsidR="000257D2">
        <w:rPr>
          <w:rFonts w:ascii="Georgia" w:hAnsi="Georgia" w:cs="Arial"/>
          <w:lang w:val="es-ES_tradnl"/>
        </w:rPr>
        <w:t xml:space="preserve">solicitar </w:t>
      </w:r>
      <w:r w:rsidR="000257D2">
        <w:rPr>
          <w:rFonts w:ascii="Georgia" w:hAnsi="Georgia" w:cs="Arial"/>
        </w:rPr>
        <w:t xml:space="preserve">su </w:t>
      </w:r>
      <w:r w:rsidR="00B66491">
        <w:rPr>
          <w:rFonts w:ascii="Georgia" w:hAnsi="Georgia" w:cs="Arial"/>
        </w:rPr>
        <w:t xml:space="preserve">adición en cuanto a los pedimentos que </w:t>
      </w:r>
      <w:r w:rsidR="00D133AB">
        <w:rPr>
          <w:rFonts w:ascii="Georgia" w:hAnsi="Georgia" w:cs="Arial"/>
        </w:rPr>
        <w:t xml:space="preserve">no se resolvieron </w:t>
      </w:r>
      <w:r>
        <w:rPr>
          <w:rFonts w:ascii="Georgia" w:hAnsi="Georgia" w:cs="Arial"/>
        </w:rPr>
        <w:t>(Artículo 287, CGP)</w:t>
      </w:r>
      <w:r w:rsidR="000257D2">
        <w:rPr>
          <w:rFonts w:ascii="Georgia" w:hAnsi="Georgia" w:cs="Arial"/>
        </w:rPr>
        <w:t>,</w:t>
      </w:r>
      <w:r>
        <w:rPr>
          <w:rFonts w:ascii="Georgia" w:hAnsi="Georgia" w:cs="Arial"/>
        </w:rPr>
        <w:t xml:space="preserve"> </w:t>
      </w:r>
      <w:r w:rsidR="00B66491">
        <w:rPr>
          <w:rFonts w:ascii="Georgia" w:hAnsi="Georgia" w:cs="Arial"/>
        </w:rPr>
        <w:t xml:space="preserve">medio ordinario con que contaba y que resultaba idóneo para poner a consideración del </w:t>
      </w:r>
      <w:r w:rsidR="00B66491" w:rsidRPr="00F458A3">
        <w:rPr>
          <w:rFonts w:ascii="Georgia" w:hAnsi="Georgia" w:cs="Arial"/>
          <w:i/>
        </w:rPr>
        <w:t>a quo</w:t>
      </w:r>
      <w:r w:rsidR="00B66491">
        <w:rPr>
          <w:rFonts w:ascii="Georgia" w:hAnsi="Georgia" w:cs="Arial"/>
        </w:rPr>
        <w:t xml:space="preserve"> dichas irregularidades</w:t>
      </w:r>
      <w:r>
        <w:rPr>
          <w:rFonts w:ascii="Georgia" w:hAnsi="Georgia" w:cs="Arial"/>
        </w:rPr>
        <w:t>.</w:t>
      </w:r>
    </w:p>
    <w:p w:rsidR="005278D2" w:rsidRDefault="005278D2" w:rsidP="00B66491">
      <w:pPr>
        <w:widowControl/>
        <w:spacing w:line="360" w:lineRule="auto"/>
        <w:jc w:val="both"/>
        <w:rPr>
          <w:rFonts w:ascii="Georgia" w:hAnsi="Georgia" w:cs="Arial"/>
        </w:rPr>
      </w:pPr>
    </w:p>
    <w:p w:rsidR="0046126A" w:rsidRDefault="0046126A" w:rsidP="00571582">
      <w:pPr>
        <w:pStyle w:val="Textoindependiente"/>
        <w:numPr>
          <w:ilvl w:val="0"/>
          <w:numId w:val="18"/>
        </w:numPr>
        <w:spacing w:line="360" w:lineRule="auto"/>
        <w:rPr>
          <w:rFonts w:ascii="Georgia" w:hAnsi="Georgia"/>
          <w:szCs w:val="24"/>
        </w:rPr>
      </w:pPr>
      <w:r w:rsidRPr="007C23E2">
        <w:rPr>
          <w:rFonts w:ascii="Georgia" w:hAnsi="Georgia"/>
          <w:szCs w:val="24"/>
        </w:rPr>
        <w:t xml:space="preserve">LAS CONCLUSIONES </w:t>
      </w:r>
    </w:p>
    <w:p w:rsidR="001E7B2E" w:rsidRPr="007C23E2" w:rsidRDefault="001E7B2E" w:rsidP="001E7B2E">
      <w:pPr>
        <w:pStyle w:val="Textoindependiente"/>
        <w:spacing w:line="360" w:lineRule="auto"/>
        <w:ind w:left="400"/>
        <w:rPr>
          <w:rFonts w:ascii="Georgia" w:hAnsi="Georgia"/>
          <w:szCs w:val="24"/>
        </w:rPr>
      </w:pPr>
    </w:p>
    <w:p w:rsidR="000257D2" w:rsidRPr="007C23E2" w:rsidRDefault="00446F44" w:rsidP="000257D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1E7B2E">
        <w:rPr>
          <w:rFonts w:ascii="Georgia" w:hAnsi="Georgia" w:cs="Arial"/>
        </w:rPr>
        <w:t>Con fundamento en las consideraciones e</w:t>
      </w:r>
      <w:r w:rsidR="001E7B2E">
        <w:rPr>
          <w:rFonts w:ascii="Georgia" w:hAnsi="Georgia" w:cs="Arial"/>
        </w:rPr>
        <w:t>xpuestas (i) S</w:t>
      </w:r>
      <w:r w:rsidRPr="001E7B2E">
        <w:rPr>
          <w:rFonts w:ascii="Georgia" w:hAnsi="Georgia" w:cs="Arial"/>
        </w:rPr>
        <w:t>e declarará</w:t>
      </w:r>
      <w:r w:rsidR="001E7B2E">
        <w:rPr>
          <w:rFonts w:ascii="Georgia" w:hAnsi="Georgia" w:cs="Arial"/>
        </w:rPr>
        <w:t>n</w:t>
      </w:r>
      <w:r w:rsidRPr="001E7B2E">
        <w:rPr>
          <w:rFonts w:ascii="Georgia" w:hAnsi="Georgia" w:cs="Arial"/>
        </w:rPr>
        <w:t xml:space="preserve"> improcedente</w:t>
      </w:r>
      <w:r w:rsidR="001E7B2E" w:rsidRPr="001E7B2E">
        <w:rPr>
          <w:rFonts w:ascii="Georgia" w:hAnsi="Georgia" w:cs="Arial"/>
        </w:rPr>
        <w:t>s</w:t>
      </w:r>
      <w:r w:rsidRPr="001E7B2E">
        <w:rPr>
          <w:rFonts w:ascii="Georgia" w:hAnsi="Georgia" w:cs="Arial"/>
        </w:rPr>
        <w:t xml:space="preserve"> </w:t>
      </w:r>
      <w:r w:rsidR="001E7B2E" w:rsidRPr="001E7B2E">
        <w:rPr>
          <w:rFonts w:ascii="Georgia" w:hAnsi="Georgia" w:cs="Arial"/>
        </w:rPr>
        <w:t>los amparos constitucionales</w:t>
      </w:r>
      <w:r w:rsidR="001E7B2E">
        <w:rPr>
          <w:rFonts w:ascii="Georgia" w:hAnsi="Georgia" w:cs="Arial"/>
        </w:rPr>
        <w:t>: (a) El radicado al No.2018-00170-00</w:t>
      </w:r>
      <w:r w:rsidR="001E7B2E" w:rsidRPr="001E7B2E">
        <w:rPr>
          <w:rFonts w:ascii="Georgia" w:hAnsi="Georgia" w:cs="Arial"/>
        </w:rPr>
        <w:t xml:space="preserve">, por carecer de legitimación; </w:t>
      </w:r>
      <w:r w:rsidR="001E7B2E">
        <w:rPr>
          <w:rFonts w:ascii="Georgia" w:hAnsi="Georgia" w:cs="Arial"/>
        </w:rPr>
        <w:t>y (b</w:t>
      </w:r>
      <w:r w:rsidR="001E7B2E" w:rsidRPr="001E7B2E">
        <w:rPr>
          <w:rFonts w:ascii="Georgia" w:hAnsi="Georgia" w:cs="Arial"/>
        </w:rPr>
        <w:t xml:space="preserve">) </w:t>
      </w:r>
      <w:r w:rsidR="001E7B2E">
        <w:rPr>
          <w:rFonts w:ascii="Georgia" w:hAnsi="Georgia" w:cs="Arial"/>
        </w:rPr>
        <w:t xml:space="preserve">El radicado al No.2018-00167-00 respecto de la </w:t>
      </w:r>
      <w:r w:rsidR="001E7B2E" w:rsidRPr="001E7B2E">
        <w:rPr>
          <w:rFonts w:ascii="Georgia" w:hAnsi="Georgia" w:cs="Arial"/>
        </w:rPr>
        <w:t xml:space="preserve">aplicación de los </w:t>
      </w:r>
      <w:r w:rsidR="001E7B2E" w:rsidRPr="001E7B2E">
        <w:rPr>
          <w:rFonts w:ascii="Georgia" w:hAnsi="Georgia" w:cs="Arial"/>
        </w:rPr>
        <w:lastRenderedPageBreak/>
        <w:t xml:space="preserve">artículos </w:t>
      </w:r>
      <w:r w:rsidR="001E7B2E" w:rsidRPr="001E7B2E">
        <w:rPr>
          <w:rFonts w:ascii="Georgia" w:hAnsi="Georgia" w:cs="Arial"/>
          <w:lang w:val="es-ES_tradnl"/>
        </w:rPr>
        <w:t>8º, 42 y 121</w:t>
      </w:r>
      <w:r w:rsidR="001E7B2E" w:rsidRPr="001E7B2E">
        <w:rPr>
          <w:rFonts w:ascii="Georgia" w:hAnsi="Georgia" w:cs="Arial"/>
        </w:rPr>
        <w:t>, CGP,</w:t>
      </w:r>
      <w:r w:rsidR="001E7B2E">
        <w:rPr>
          <w:rFonts w:ascii="Georgia" w:hAnsi="Georgia" w:cs="Arial"/>
        </w:rPr>
        <w:t xml:space="preserve"> por carecer de subsidiariedad; </w:t>
      </w:r>
      <w:r w:rsidR="001E7B2E" w:rsidRPr="007C23E2">
        <w:rPr>
          <w:rFonts w:ascii="Georgia" w:hAnsi="Georgia"/>
        </w:rPr>
        <w:t>(ii)</w:t>
      </w:r>
      <w:r w:rsidR="001E7B2E" w:rsidRPr="007C23E2">
        <w:rPr>
          <w:rFonts w:ascii="Georgia" w:hAnsi="Georgia" w:cs="Arial"/>
        </w:rPr>
        <w:t xml:space="preserve"> Se </w:t>
      </w:r>
      <w:r w:rsidR="001E7B2E">
        <w:rPr>
          <w:rFonts w:ascii="Georgia" w:hAnsi="Georgia" w:cs="Arial"/>
        </w:rPr>
        <w:t xml:space="preserve">negará la radicada al No.2018-00167-00 </w:t>
      </w:r>
      <w:r w:rsidR="001E7B2E" w:rsidRPr="007C23E2">
        <w:rPr>
          <w:rFonts w:ascii="Georgia" w:hAnsi="Georgia" w:cs="Arial"/>
        </w:rPr>
        <w:t xml:space="preserve">con relación a las </w:t>
      </w:r>
      <w:r w:rsidR="00453567">
        <w:rPr>
          <w:rFonts w:ascii="Georgia" w:hAnsi="Georgia" w:cs="Arial"/>
        </w:rPr>
        <w:t>demás pretensiones</w:t>
      </w:r>
      <w:r w:rsidR="001E7B2E">
        <w:rPr>
          <w:rFonts w:ascii="Georgia" w:hAnsi="Georgia" w:cs="Arial"/>
          <w:lang w:val="es-ES_tradnl"/>
        </w:rPr>
        <w:t xml:space="preserve">; </w:t>
      </w:r>
      <w:r w:rsidR="000257D2">
        <w:rPr>
          <w:rFonts w:ascii="Georgia" w:hAnsi="Georgia" w:cs="Arial"/>
          <w:lang w:val="es-ES_tradnl"/>
        </w:rPr>
        <w:t>y, (iii) Se declarará improcedente respecto de la mora judicial endilgada, por carecer de subsidiariedad</w:t>
      </w:r>
      <w:r w:rsidR="000257D2" w:rsidRPr="007C23E2">
        <w:rPr>
          <w:rFonts w:ascii="Georgia" w:hAnsi="Georgia" w:cs="Arial"/>
        </w:rPr>
        <w:t>.</w:t>
      </w:r>
    </w:p>
    <w:p w:rsidR="00446F44" w:rsidRPr="00BB7438" w:rsidRDefault="00446F44" w:rsidP="001E7B2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446F44" w:rsidRPr="00D22B05" w:rsidRDefault="00446F44" w:rsidP="00446F44">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sidR="00453567">
        <w:rPr>
          <w:rFonts w:ascii="Georgia" w:hAnsi="Georgia" w:cs="Arial"/>
        </w:rPr>
        <w:t xml:space="preserve">de Colombia </w:t>
      </w:r>
      <w:r w:rsidRPr="00D22B05">
        <w:rPr>
          <w:rFonts w:ascii="Georgia" w:hAnsi="Georgia" w:cs="Arial"/>
        </w:rPr>
        <w:t>y por autoridad de la Ley,</w:t>
      </w:r>
    </w:p>
    <w:p w:rsidR="00446F44" w:rsidRDefault="00446F44" w:rsidP="00446F44">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453567" w:rsidRPr="00BB7438" w:rsidRDefault="00453567" w:rsidP="00446F44">
      <w:pPr>
        <w:pStyle w:val="Textoindependiente"/>
        <w:spacing w:line="360" w:lineRule="auto"/>
        <w:jc w:val="center"/>
        <w:rPr>
          <w:rFonts w:ascii="Georgia" w:hAnsi="Georgia" w:cs="Arial"/>
          <w:bCs/>
        </w:rPr>
      </w:pPr>
    </w:p>
    <w:p w:rsidR="00446F44" w:rsidRDefault="00446F44" w:rsidP="00446F44">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w:t>
      </w:r>
      <w:r w:rsidR="001E7B2E">
        <w:rPr>
          <w:rFonts w:ascii="Georgia" w:hAnsi="Georgia" w:cs="Arial"/>
        </w:rPr>
        <w:t>s</w:t>
      </w:r>
      <w:r w:rsidRPr="00B33A0F">
        <w:rPr>
          <w:rFonts w:ascii="Georgia" w:hAnsi="Georgia" w:cs="Arial"/>
        </w:rPr>
        <w:t xml:space="preserve"> la</w:t>
      </w:r>
      <w:r w:rsidR="000B2BB9">
        <w:rPr>
          <w:rFonts w:ascii="Georgia" w:hAnsi="Georgia" w:cs="Arial"/>
        </w:rPr>
        <w:t>s</w:t>
      </w:r>
      <w:r w:rsidRPr="00B33A0F">
        <w:rPr>
          <w:rFonts w:ascii="Georgia" w:hAnsi="Georgia" w:cs="Arial"/>
        </w:rPr>
        <w:t xml:space="preserve"> tutela</w:t>
      </w:r>
      <w:r w:rsidR="000B2BB9">
        <w:rPr>
          <w:rFonts w:ascii="Georgia" w:hAnsi="Georgia" w:cs="Arial"/>
        </w:rPr>
        <w:t xml:space="preserve">s </w:t>
      </w:r>
      <w:r w:rsidRPr="00B33A0F">
        <w:rPr>
          <w:rFonts w:ascii="Georgia" w:hAnsi="Georgia" w:cs="Arial"/>
        </w:rPr>
        <w:t>propuesta</w:t>
      </w:r>
      <w:r w:rsidR="000B2BB9">
        <w:rPr>
          <w:rFonts w:ascii="Georgia" w:hAnsi="Georgia" w:cs="Arial"/>
        </w:rPr>
        <w:t>s</w:t>
      </w:r>
      <w:r w:rsidRPr="00B33A0F">
        <w:rPr>
          <w:rFonts w:ascii="Georgia" w:hAnsi="Georgia" w:cs="Arial"/>
        </w:rPr>
        <w:t xml:space="preserve"> por el señor </w:t>
      </w:r>
      <w:r>
        <w:rPr>
          <w:rFonts w:ascii="Georgia" w:hAnsi="Georgia" w:cs="Arial"/>
        </w:rPr>
        <w:t xml:space="preserve">Javier Elías Arias </w:t>
      </w:r>
      <w:proofErr w:type="spellStart"/>
      <w:r>
        <w:rPr>
          <w:rFonts w:ascii="Georgia" w:hAnsi="Georgia" w:cs="Arial"/>
        </w:rPr>
        <w:t>Idárraga</w:t>
      </w:r>
      <w:proofErr w:type="spellEnd"/>
      <w:r w:rsidRPr="00B33A0F">
        <w:rPr>
          <w:rFonts w:ascii="Georgia" w:hAnsi="Georgia" w:cs="Arial"/>
        </w:rPr>
        <w:t xml:space="preserve"> contra el Juzgado</w:t>
      </w:r>
      <w:r>
        <w:rPr>
          <w:rFonts w:ascii="Georgia" w:hAnsi="Georgia" w:cs="Arial"/>
        </w:rPr>
        <w:t xml:space="preserve"> </w:t>
      </w:r>
      <w:r w:rsidR="000B2BB9">
        <w:rPr>
          <w:rFonts w:ascii="Georgia" w:hAnsi="Georgia" w:cs="Arial"/>
        </w:rPr>
        <w:t xml:space="preserve">Tercero </w:t>
      </w:r>
      <w:r w:rsidRPr="00B33A0F">
        <w:rPr>
          <w:rFonts w:ascii="Georgia" w:hAnsi="Georgia" w:cs="Arial"/>
        </w:rPr>
        <w:t xml:space="preserve">Civil del Circuito </w:t>
      </w:r>
      <w:r>
        <w:rPr>
          <w:rFonts w:ascii="Georgia" w:hAnsi="Georgia" w:cs="Arial"/>
        </w:rPr>
        <w:t>de Pereira</w:t>
      </w:r>
      <w:r w:rsidR="001E7B2E">
        <w:rPr>
          <w:rFonts w:ascii="Georgia" w:hAnsi="Georgia" w:cs="Arial"/>
        </w:rPr>
        <w:t>, así: (i) La radicada al No.2018-00170-00, referente a la acción popular No.2015-01315-00, por carecer de legitimación; y, (ii) La radicada al No.2018-00167-00, relacionada con la acción popular No.2015-00450-00</w:t>
      </w:r>
      <w:r w:rsidR="000257D2">
        <w:rPr>
          <w:rFonts w:ascii="Georgia" w:hAnsi="Georgia" w:cs="Arial"/>
        </w:rPr>
        <w:t xml:space="preserve">, en cuanto a la </w:t>
      </w:r>
      <w:r>
        <w:rPr>
          <w:rFonts w:ascii="Georgia" w:hAnsi="Georgia" w:cs="Arial"/>
        </w:rPr>
        <w:t xml:space="preserve">aplicación </w:t>
      </w:r>
      <w:r w:rsidR="00F00AB8">
        <w:rPr>
          <w:rFonts w:ascii="Georgia" w:hAnsi="Georgia" w:cs="Arial"/>
        </w:rPr>
        <w:t xml:space="preserve">de los </w:t>
      </w:r>
      <w:r>
        <w:rPr>
          <w:rFonts w:ascii="Georgia" w:hAnsi="Georgia" w:cs="Arial"/>
        </w:rPr>
        <w:t>artículo</w:t>
      </w:r>
      <w:r w:rsidR="00F00AB8">
        <w:rPr>
          <w:rFonts w:ascii="Georgia" w:hAnsi="Georgia" w:cs="Arial"/>
        </w:rPr>
        <w:t>s</w:t>
      </w:r>
      <w:r>
        <w:rPr>
          <w:rFonts w:ascii="Georgia" w:hAnsi="Georgia" w:cs="Arial"/>
        </w:rPr>
        <w:t xml:space="preserve"> </w:t>
      </w:r>
      <w:r w:rsidR="001E7B2E">
        <w:rPr>
          <w:rFonts w:ascii="Georgia" w:hAnsi="Georgia" w:cs="Arial"/>
          <w:lang w:val="es-ES_tradnl"/>
        </w:rPr>
        <w:t>8º, 42 y 121</w:t>
      </w:r>
      <w:r>
        <w:rPr>
          <w:rFonts w:ascii="Georgia" w:hAnsi="Georgia" w:cs="Arial"/>
        </w:rPr>
        <w:t>, CGP</w:t>
      </w:r>
      <w:r w:rsidR="000257D2">
        <w:rPr>
          <w:rFonts w:ascii="Georgia" w:hAnsi="Georgia" w:cs="Arial"/>
        </w:rPr>
        <w:t>,</w:t>
      </w:r>
      <w:r>
        <w:rPr>
          <w:rFonts w:ascii="Georgia" w:hAnsi="Georgia" w:cs="Arial"/>
        </w:rPr>
        <w:t xml:space="preserve"> </w:t>
      </w:r>
      <w:r w:rsidR="000257D2">
        <w:rPr>
          <w:rFonts w:ascii="Georgia" w:hAnsi="Georgia" w:cs="Arial"/>
        </w:rPr>
        <w:t>y la mora judicial endilgada, por incumplirse el presupuesto de la subsidiariedad</w:t>
      </w:r>
      <w:r>
        <w:rPr>
          <w:rFonts w:ascii="Georgia" w:hAnsi="Georgia" w:cs="Arial"/>
        </w:rPr>
        <w:t xml:space="preserve">. </w:t>
      </w:r>
    </w:p>
    <w:p w:rsidR="00446F44" w:rsidRDefault="00446F44" w:rsidP="00446F44">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1E7B2E" w:rsidRDefault="001E7B2E" w:rsidP="001E7B2E">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AA465A">
        <w:rPr>
          <w:rFonts w:ascii="Georgia" w:hAnsi="Georgia" w:cs="Arial"/>
        </w:rPr>
        <w:t xml:space="preserve">NEGAR la acción constitucional </w:t>
      </w:r>
      <w:r>
        <w:rPr>
          <w:rFonts w:ascii="Georgia" w:hAnsi="Georgia" w:cs="Arial"/>
        </w:rPr>
        <w:t>No.2018-00167-00 sobre las demás pretensiones formuladas, conforme a lo expuesto en precedencia</w:t>
      </w:r>
      <w:r w:rsidRPr="00AA465A">
        <w:rPr>
          <w:rFonts w:ascii="Georgia" w:hAnsi="Georgia" w:cs="Arial"/>
        </w:rPr>
        <w:t>.</w:t>
      </w:r>
    </w:p>
    <w:p w:rsidR="001E7B2E" w:rsidRDefault="001E7B2E" w:rsidP="00446F44">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446F44" w:rsidRDefault="00446F44" w:rsidP="00446F44">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cs="Arial"/>
        </w:rPr>
        <w:t>NOTIFICAR esta decisión a todas las partes, por el medio más expedito y eficaz.</w:t>
      </w:r>
    </w:p>
    <w:p w:rsidR="00446F44" w:rsidRPr="00B33A0F" w:rsidRDefault="00446F44" w:rsidP="00446F44">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0"/>
        <w:jc w:val="both"/>
        <w:rPr>
          <w:rFonts w:ascii="Georgia" w:hAnsi="Georgia" w:cs="Arial"/>
        </w:rPr>
      </w:pPr>
    </w:p>
    <w:p w:rsidR="00446F44" w:rsidRPr="00B33A0F" w:rsidRDefault="00446F44" w:rsidP="00446F44">
      <w:pPr>
        <w:pStyle w:val="Textoindependiente"/>
        <w:numPr>
          <w:ilvl w:val="0"/>
          <w:numId w:val="6"/>
        </w:numPr>
        <w:tabs>
          <w:tab w:val="clear" w:pos="720"/>
          <w:tab w:val="num" w:pos="360"/>
        </w:tabs>
        <w:spacing w:line="360" w:lineRule="auto"/>
        <w:ind w:left="360"/>
        <w:rPr>
          <w:rFonts w:ascii="Georgia" w:hAnsi="Georgia" w:cs="Arial"/>
          <w:szCs w:val="24"/>
        </w:rPr>
      </w:pPr>
      <w:r w:rsidRPr="00B33A0F">
        <w:rPr>
          <w:rFonts w:ascii="Georgia" w:hAnsi="Georgia" w:cs="Arial"/>
          <w:szCs w:val="24"/>
        </w:rPr>
        <w:t xml:space="preserve">REMITIR este expediente, a la </w:t>
      </w:r>
      <w:r>
        <w:rPr>
          <w:rFonts w:ascii="Georgia" w:hAnsi="Georgia" w:cs="Arial"/>
          <w:szCs w:val="24"/>
        </w:rPr>
        <w:t>CC</w:t>
      </w:r>
      <w:r w:rsidRPr="00B33A0F">
        <w:rPr>
          <w:rFonts w:ascii="Georgia" w:hAnsi="Georgia" w:cs="Arial"/>
          <w:szCs w:val="24"/>
        </w:rPr>
        <w:t xml:space="preserve"> para su eventual revisión, de no ser impugnada.</w:t>
      </w:r>
    </w:p>
    <w:p w:rsidR="00446F44" w:rsidRPr="00B33A0F" w:rsidRDefault="00446F44" w:rsidP="00446F44">
      <w:pPr>
        <w:pStyle w:val="Textoindependiente"/>
        <w:tabs>
          <w:tab w:val="clear" w:pos="708"/>
        </w:tabs>
        <w:spacing w:line="360" w:lineRule="auto"/>
        <w:rPr>
          <w:rFonts w:ascii="Georgia" w:hAnsi="Georgia" w:cs="Arial"/>
          <w:szCs w:val="24"/>
          <w:lang w:val="es-CO"/>
        </w:rPr>
      </w:pPr>
    </w:p>
    <w:p w:rsidR="00446F44" w:rsidRPr="00BB7438" w:rsidRDefault="00446F44" w:rsidP="00446F44">
      <w:pPr>
        <w:pStyle w:val="Textoindependiente"/>
        <w:numPr>
          <w:ilvl w:val="0"/>
          <w:numId w:val="6"/>
        </w:numPr>
        <w:tabs>
          <w:tab w:val="clear" w:pos="720"/>
        </w:tabs>
        <w:spacing w:line="360" w:lineRule="auto"/>
        <w:ind w:left="426" w:hanging="426"/>
        <w:rPr>
          <w:rFonts w:ascii="Georgia" w:hAnsi="Georgia" w:cs="Arial"/>
        </w:rPr>
      </w:pPr>
      <w:r w:rsidRPr="00BB7438">
        <w:rPr>
          <w:rFonts w:ascii="Georgia" w:hAnsi="Georgia" w:cs="Arial"/>
          <w:bCs/>
        </w:rPr>
        <w:t xml:space="preserve">ARCHIVAR </w:t>
      </w:r>
      <w:r w:rsidRPr="00BB7438">
        <w:rPr>
          <w:rFonts w:ascii="Georgia" w:hAnsi="Georgia" w:cs="Arial"/>
        </w:rPr>
        <w:t xml:space="preserve">el expediente, previa anotaciones en los libros </w:t>
      </w:r>
      <w:proofErr w:type="spellStart"/>
      <w:r w:rsidRPr="00BB7438">
        <w:rPr>
          <w:rFonts w:ascii="Georgia" w:hAnsi="Georgia" w:cs="Arial"/>
        </w:rPr>
        <w:t>radicadores</w:t>
      </w:r>
      <w:proofErr w:type="spellEnd"/>
      <w:r w:rsidRPr="00BB7438">
        <w:rPr>
          <w:rFonts w:ascii="Georgia" w:hAnsi="Georgia" w:cs="Arial"/>
        </w:rPr>
        <w:t>.</w:t>
      </w:r>
    </w:p>
    <w:p w:rsidR="0046126A" w:rsidRPr="001E7B2E" w:rsidRDefault="0046126A" w:rsidP="00E445DE">
      <w:pPr>
        <w:pStyle w:val="Prrafodelista"/>
        <w:widowControl/>
        <w:autoSpaceDE/>
        <w:autoSpaceDN/>
        <w:adjustRightInd/>
        <w:spacing w:line="360" w:lineRule="auto"/>
        <w:ind w:left="360" w:right="51"/>
        <w:contextualSpacing/>
        <w:jc w:val="both"/>
        <w:rPr>
          <w:rFonts w:ascii="Georgia" w:hAnsi="Georgia"/>
          <w:sz w:val="20"/>
        </w:rPr>
      </w:pPr>
    </w:p>
    <w:p w:rsidR="00B30152" w:rsidRDefault="001E7B2E" w:rsidP="00E445DE">
      <w:pPr>
        <w:pStyle w:val="Textoindependiente"/>
        <w:tabs>
          <w:tab w:val="left" w:pos="3944"/>
          <w:tab w:val="center" w:pos="4703"/>
        </w:tabs>
        <w:spacing w:line="360" w:lineRule="auto"/>
        <w:jc w:val="left"/>
        <w:rPr>
          <w:rFonts w:ascii="Georgia" w:hAnsi="Georgia"/>
          <w:smallCaps/>
          <w:szCs w:val="24"/>
          <w:lang w:val="en-US"/>
        </w:rPr>
      </w:pP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377F29">
        <w:rPr>
          <w:rFonts w:ascii="Georgia" w:hAnsi="Georgia"/>
          <w:smallCaps/>
          <w:szCs w:val="24"/>
          <w:lang w:val="en-US"/>
        </w:rPr>
        <w:t>NOTIFÍQUESE,</w:t>
      </w:r>
    </w:p>
    <w:p w:rsidR="001E7B2E"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1E7B2E" w:rsidRPr="00453567"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6"/>
          <w:lang w:val="en-US"/>
        </w:rPr>
      </w:pPr>
    </w:p>
    <w:p w:rsidR="00AB47A0" w:rsidRPr="00401168"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401168">
        <w:rPr>
          <w:rFonts w:ascii="Georgia" w:hAnsi="Georgia" w:cs="Arial"/>
          <w:spacing w:val="-3"/>
          <w:w w:val="150"/>
          <w:sz w:val="28"/>
          <w:lang w:val="en-US"/>
        </w:rPr>
        <w:t>D</w:t>
      </w:r>
      <w:r w:rsidRPr="00401168">
        <w:rPr>
          <w:rFonts w:ascii="Georgia" w:hAnsi="Georgia" w:cs="Arial"/>
          <w:spacing w:val="-3"/>
          <w:w w:val="150"/>
          <w:sz w:val="18"/>
          <w:szCs w:val="16"/>
          <w:lang w:val="en-US"/>
        </w:rPr>
        <w:t xml:space="preserve">UBERNEY </w:t>
      </w:r>
      <w:r w:rsidRPr="00401168">
        <w:rPr>
          <w:rFonts w:ascii="Georgia" w:hAnsi="Georgia" w:cs="Arial"/>
          <w:spacing w:val="-3"/>
          <w:w w:val="150"/>
          <w:sz w:val="28"/>
          <w:lang w:val="en-US"/>
        </w:rPr>
        <w:t>G</w:t>
      </w:r>
      <w:r w:rsidRPr="00401168">
        <w:rPr>
          <w:rFonts w:ascii="Georgia" w:hAnsi="Georgia" w:cs="Arial"/>
          <w:spacing w:val="-3"/>
          <w:w w:val="150"/>
          <w:sz w:val="18"/>
          <w:szCs w:val="16"/>
          <w:lang w:val="en-US"/>
        </w:rPr>
        <w:t xml:space="preserve">RISALES </w:t>
      </w:r>
      <w:r w:rsidRPr="00401168">
        <w:rPr>
          <w:rFonts w:ascii="Georgia" w:hAnsi="Georgia" w:cs="Arial"/>
          <w:spacing w:val="-3"/>
          <w:w w:val="150"/>
          <w:sz w:val="28"/>
          <w:lang w:val="en-US"/>
        </w:rPr>
        <w:t>H</w:t>
      </w:r>
      <w:r w:rsidRPr="00401168">
        <w:rPr>
          <w:rFonts w:ascii="Georgia" w:hAnsi="Georgia" w:cs="Arial"/>
          <w:spacing w:val="-3"/>
          <w:w w:val="150"/>
          <w:sz w:val="18"/>
          <w:szCs w:val="16"/>
          <w:lang w:val="en-US"/>
        </w:rPr>
        <w:t>ERRERA</w:t>
      </w:r>
    </w:p>
    <w:p w:rsidR="00AB47A0" w:rsidRPr="00401168"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401168">
        <w:rPr>
          <w:rFonts w:ascii="Georgia" w:hAnsi="Georgia" w:cs="Arial"/>
          <w:spacing w:val="-3"/>
          <w:w w:val="150"/>
          <w:sz w:val="28"/>
          <w:lang w:val="en-US"/>
        </w:rPr>
        <w:t>M</w:t>
      </w:r>
      <w:r w:rsidRPr="00401168">
        <w:rPr>
          <w:rFonts w:ascii="Georgia" w:hAnsi="Georgia" w:cs="Arial"/>
          <w:spacing w:val="-3"/>
          <w:w w:val="150"/>
          <w:lang w:val="en-US"/>
        </w:rPr>
        <w:t xml:space="preserve"> </w:t>
      </w:r>
      <w:r w:rsidRPr="00401168">
        <w:rPr>
          <w:rFonts w:ascii="Georgia" w:hAnsi="Georgia" w:cs="Arial"/>
          <w:spacing w:val="-3"/>
          <w:w w:val="150"/>
          <w:sz w:val="18"/>
          <w:szCs w:val="20"/>
          <w:lang w:val="en-US"/>
        </w:rPr>
        <w:t>A G I S T R A D O</w:t>
      </w:r>
    </w:p>
    <w:p w:rsidR="001E7B2E"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1E7B2E" w:rsidRPr="00453567"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36"/>
          <w:szCs w:val="18"/>
          <w:lang w:val="en-US"/>
        </w:rPr>
      </w:pPr>
    </w:p>
    <w:p w:rsidR="00AB47A0" w:rsidRPr="00401168"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401168">
        <w:rPr>
          <w:rFonts w:ascii="Georgia" w:hAnsi="Georgia"/>
          <w:w w:val="150"/>
          <w:sz w:val="28"/>
          <w:szCs w:val="18"/>
          <w:lang w:val="en-US"/>
        </w:rPr>
        <w:t>E</w:t>
      </w:r>
      <w:r w:rsidRPr="00401168">
        <w:rPr>
          <w:rFonts w:ascii="Georgia" w:hAnsi="Georgia"/>
          <w:w w:val="150"/>
          <w:sz w:val="18"/>
          <w:szCs w:val="18"/>
          <w:lang w:val="en-US"/>
        </w:rPr>
        <w:t>DDER</w:t>
      </w:r>
      <w:r w:rsidRPr="00401168">
        <w:rPr>
          <w:rFonts w:ascii="Georgia" w:hAnsi="Georgia"/>
          <w:w w:val="150"/>
          <w:sz w:val="18"/>
          <w:lang w:val="en-US"/>
        </w:rPr>
        <w:t xml:space="preserve"> </w:t>
      </w:r>
      <w:r w:rsidRPr="00401168">
        <w:rPr>
          <w:rFonts w:ascii="Georgia" w:hAnsi="Georgia"/>
          <w:w w:val="150"/>
          <w:sz w:val="28"/>
          <w:lang w:val="en-US"/>
        </w:rPr>
        <w:t>J</w:t>
      </w:r>
      <w:r w:rsidRPr="00401168">
        <w:rPr>
          <w:rFonts w:ascii="Georgia" w:hAnsi="Georgia"/>
          <w:w w:val="150"/>
          <w:sz w:val="18"/>
          <w:szCs w:val="18"/>
          <w:lang w:val="en-US"/>
        </w:rPr>
        <w:t xml:space="preserve">IMMY </w:t>
      </w:r>
      <w:r w:rsidRPr="00401168">
        <w:rPr>
          <w:rFonts w:ascii="Georgia" w:hAnsi="Georgia"/>
          <w:w w:val="150"/>
          <w:sz w:val="28"/>
          <w:lang w:val="en-US"/>
        </w:rPr>
        <w:t>S</w:t>
      </w:r>
      <w:r w:rsidRPr="00401168">
        <w:rPr>
          <w:rFonts w:ascii="Georgia" w:hAnsi="Georgia"/>
          <w:w w:val="150"/>
          <w:sz w:val="18"/>
          <w:szCs w:val="18"/>
          <w:lang w:val="en-US"/>
        </w:rPr>
        <w:t xml:space="preserve">ÁNCHEZ </w:t>
      </w:r>
      <w:r w:rsidRPr="00401168">
        <w:rPr>
          <w:rFonts w:ascii="Georgia" w:hAnsi="Georgia"/>
          <w:w w:val="150"/>
          <w:sz w:val="28"/>
          <w:szCs w:val="18"/>
          <w:lang w:val="en-US"/>
        </w:rPr>
        <w:t>C.</w:t>
      </w:r>
      <w:r w:rsidRPr="00401168">
        <w:rPr>
          <w:rFonts w:ascii="Georgia" w:hAnsi="Georgia"/>
          <w:w w:val="150"/>
          <w:sz w:val="28"/>
          <w:szCs w:val="18"/>
          <w:lang w:val="en-US"/>
        </w:rPr>
        <w:tab/>
      </w:r>
      <w:r w:rsidRPr="00401168">
        <w:rPr>
          <w:rFonts w:ascii="Georgia" w:hAnsi="Georgia"/>
          <w:w w:val="150"/>
          <w:sz w:val="28"/>
          <w:szCs w:val="18"/>
          <w:lang w:val="en-US"/>
        </w:rPr>
        <w:tab/>
      </w:r>
      <w:r w:rsidRPr="00401168">
        <w:rPr>
          <w:rFonts w:ascii="Georgia" w:hAnsi="Georgia" w:cs="Arial"/>
          <w:spacing w:val="-3"/>
          <w:w w:val="150"/>
          <w:sz w:val="28"/>
          <w:szCs w:val="18"/>
          <w:lang w:val="en-US"/>
        </w:rPr>
        <w:t>J</w:t>
      </w:r>
      <w:r w:rsidRPr="00401168">
        <w:rPr>
          <w:rFonts w:ascii="Georgia" w:hAnsi="Georgia" w:cs="Arial"/>
          <w:spacing w:val="-3"/>
          <w:w w:val="150"/>
          <w:sz w:val="18"/>
          <w:szCs w:val="18"/>
          <w:lang w:val="en-US"/>
        </w:rPr>
        <w:t xml:space="preserve">AIME </w:t>
      </w:r>
      <w:r w:rsidRPr="00401168">
        <w:rPr>
          <w:rFonts w:ascii="Georgia" w:hAnsi="Georgia" w:cs="Arial"/>
          <w:spacing w:val="-3"/>
          <w:w w:val="150"/>
          <w:sz w:val="28"/>
          <w:szCs w:val="18"/>
          <w:lang w:val="en-US"/>
        </w:rPr>
        <w:t>A</w:t>
      </w:r>
      <w:r w:rsidRPr="00401168">
        <w:rPr>
          <w:rFonts w:ascii="Georgia" w:hAnsi="Georgia"/>
          <w:w w:val="150"/>
          <w:sz w:val="18"/>
          <w:szCs w:val="18"/>
          <w:lang w:val="en-US"/>
        </w:rPr>
        <w:t xml:space="preserve">LBERTO </w:t>
      </w:r>
      <w:r w:rsidRPr="00401168">
        <w:rPr>
          <w:rFonts w:ascii="Georgia" w:hAnsi="Georgia" w:cs="Arial"/>
          <w:spacing w:val="-3"/>
          <w:w w:val="150"/>
          <w:sz w:val="28"/>
          <w:szCs w:val="18"/>
          <w:lang w:val="en-US"/>
        </w:rPr>
        <w:t>S</w:t>
      </w:r>
      <w:r w:rsidRPr="00401168">
        <w:rPr>
          <w:rFonts w:ascii="Georgia" w:hAnsi="Georgia" w:cs="Arial"/>
          <w:spacing w:val="-3"/>
          <w:w w:val="150"/>
          <w:sz w:val="18"/>
          <w:szCs w:val="16"/>
          <w:lang w:val="en-US"/>
        </w:rPr>
        <w:t xml:space="preserve">ARAZA </w:t>
      </w:r>
      <w:r w:rsidRPr="00401168">
        <w:rPr>
          <w:rFonts w:ascii="Georgia" w:hAnsi="Georgia" w:cs="Arial"/>
          <w:spacing w:val="-3"/>
          <w:w w:val="150"/>
          <w:sz w:val="28"/>
          <w:szCs w:val="18"/>
          <w:lang w:val="en-US"/>
        </w:rPr>
        <w:t>N.</w:t>
      </w:r>
    </w:p>
    <w:p w:rsidR="00AB47A0"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401168">
        <w:rPr>
          <w:rFonts w:ascii="Georgia" w:hAnsi="Georgia" w:cs="Arial"/>
          <w:w w:val="150"/>
          <w:sz w:val="28"/>
          <w:lang w:val="en-US"/>
        </w:rPr>
        <w:tab/>
      </w:r>
      <w:r w:rsidRPr="00401168">
        <w:rPr>
          <w:rFonts w:ascii="Georgia" w:hAnsi="Georgia" w:cs="Arial"/>
          <w:w w:val="150"/>
          <w:sz w:val="28"/>
          <w:lang w:val="en-GB"/>
        </w:rPr>
        <w:t>M</w:t>
      </w:r>
      <w:r w:rsidRPr="00401168">
        <w:rPr>
          <w:rFonts w:ascii="Georgia" w:hAnsi="Georgia" w:cs="Arial"/>
          <w:w w:val="150"/>
          <w:sz w:val="18"/>
          <w:lang w:val="en-GB"/>
        </w:rPr>
        <w:t xml:space="preserve"> A G I S T R A D O </w:t>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28"/>
          <w:lang w:val="en-GB"/>
        </w:rPr>
        <w:t>M</w:t>
      </w:r>
      <w:r w:rsidRPr="00401168">
        <w:rPr>
          <w:rFonts w:ascii="Georgia" w:hAnsi="Georgia" w:cs="Arial"/>
          <w:w w:val="150"/>
          <w:sz w:val="18"/>
          <w:lang w:val="en-GB"/>
        </w:rPr>
        <w:t xml:space="preserve"> A G I S T R A D O  </w:t>
      </w:r>
    </w:p>
    <w:p w:rsidR="0061058F" w:rsidRDefault="005B1601" w:rsidP="0045356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w w:val="150"/>
          <w:sz w:val="10"/>
          <w:szCs w:val="10"/>
          <w:lang w:val="en-US"/>
        </w:rPr>
      </w:pP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t xml:space="preserve">                 </w:t>
      </w:r>
      <w:r w:rsidRPr="00446F44">
        <w:rPr>
          <w:rFonts w:ascii="Georgia" w:hAnsi="Georgia"/>
          <w:w w:val="150"/>
          <w:sz w:val="10"/>
          <w:szCs w:val="10"/>
          <w:lang w:val="en-US"/>
        </w:rPr>
        <w:t>DGH/ODCD/</w:t>
      </w:r>
      <w:r w:rsidR="001E7B2E">
        <w:rPr>
          <w:rFonts w:ascii="Georgia" w:hAnsi="Georgia"/>
          <w:w w:val="150"/>
          <w:sz w:val="10"/>
          <w:szCs w:val="10"/>
          <w:lang w:val="en-US"/>
        </w:rPr>
        <w:t>2018</w:t>
      </w:r>
    </w:p>
    <w:sectPr w:rsidR="0061058F" w:rsidSect="006E0912">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2A4" w:rsidRDefault="008702A4" w:rsidP="0099045D">
      <w:r>
        <w:separator/>
      </w:r>
    </w:p>
  </w:endnote>
  <w:endnote w:type="continuationSeparator" w:id="0">
    <w:p w:rsidR="008702A4" w:rsidRDefault="008702A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2E" w:rsidRPr="007C23E2" w:rsidRDefault="001E7B2E"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1E7B2E" w:rsidRDefault="001E7B2E" w:rsidP="006A672F"/>
  <w:p w:rsidR="001E7B2E" w:rsidRPr="007C23E2" w:rsidRDefault="001E7B2E"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1E7B2E" w:rsidRPr="007C23E2" w:rsidRDefault="001E7B2E" w:rsidP="0013771A">
    <w:pPr>
      <w:pStyle w:val="Piedepgina"/>
      <w:jc w:val="right"/>
      <w:rPr>
        <w:rFonts w:ascii="Georgia" w:hAnsi="Georgia"/>
        <w:lang w:val="es-CO"/>
      </w:rPr>
    </w:pPr>
    <w:r w:rsidRPr="007C23E2">
      <w:rPr>
        <w:rFonts w:ascii="Georgia" w:hAnsi="Georgia" w:cs="Arial"/>
        <w:spacing w:val="20"/>
        <w:w w:val="200"/>
        <w:sz w:val="10"/>
        <w:szCs w:val="10"/>
        <w:lang w:val="es-CO"/>
      </w:rPr>
      <w:t xml:space="preserve">MP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2A4" w:rsidRDefault="008702A4" w:rsidP="0099045D">
      <w:r>
        <w:separator/>
      </w:r>
    </w:p>
  </w:footnote>
  <w:footnote w:type="continuationSeparator" w:id="0">
    <w:p w:rsidR="008702A4" w:rsidRDefault="008702A4" w:rsidP="0099045D">
      <w:r>
        <w:continuationSeparator/>
      </w:r>
    </w:p>
  </w:footnote>
  <w:footnote w:id="1">
    <w:p w:rsidR="001E7B2E" w:rsidRPr="00D372F0" w:rsidRDefault="001E7B2E" w:rsidP="00F94C49">
      <w:pPr>
        <w:pStyle w:val="Textonotapie"/>
        <w:rPr>
          <w:lang w:val="es-CO"/>
        </w:rPr>
      </w:pPr>
      <w:r w:rsidRPr="00D372F0">
        <w:rPr>
          <w:rStyle w:val="Refdenotaalpie"/>
        </w:rPr>
        <w:footnoteRef/>
      </w:r>
      <w:r w:rsidRPr="00D372F0">
        <w:t xml:space="preserve"> </w:t>
      </w:r>
      <w:r w:rsidRPr="00D372F0">
        <w:rPr>
          <w:lang w:val="es-CO"/>
        </w:rPr>
        <w:t>CC. T-382 de 2016</w:t>
      </w:r>
    </w:p>
  </w:footnote>
  <w:footnote w:id="2">
    <w:p w:rsidR="001E7B2E" w:rsidRPr="00D372F0" w:rsidRDefault="001E7B2E" w:rsidP="00F94C49">
      <w:pPr>
        <w:pStyle w:val="Textonotapie"/>
        <w:rPr>
          <w:lang w:val="es-CO"/>
        </w:rPr>
      </w:pPr>
      <w:r w:rsidRPr="00D372F0">
        <w:rPr>
          <w:rStyle w:val="Refdenotaalpie"/>
        </w:rPr>
        <w:footnoteRef/>
      </w:r>
      <w:r w:rsidRPr="00D372F0">
        <w:t xml:space="preserve"> CC. T–1191 de 2004 </w:t>
      </w:r>
    </w:p>
  </w:footnote>
  <w:footnote w:id="3">
    <w:p w:rsidR="001E7B2E" w:rsidRPr="00D372F0" w:rsidRDefault="001E7B2E" w:rsidP="00F94C49">
      <w:pPr>
        <w:pStyle w:val="Textonotapie"/>
        <w:rPr>
          <w:lang w:val="es-CO"/>
        </w:rPr>
      </w:pPr>
      <w:r w:rsidRPr="00D372F0">
        <w:rPr>
          <w:rStyle w:val="Refdenotaalpie"/>
          <w:lang w:val="es-CO"/>
        </w:rPr>
        <w:footnoteRef/>
      </w:r>
      <w:r w:rsidRPr="00D372F0">
        <w:rPr>
          <w:lang w:val="es-CO"/>
        </w:rPr>
        <w:t xml:space="preserve"> CC. T-928 de 2012, reiterada en la T-464 de 2013.</w:t>
      </w:r>
    </w:p>
  </w:footnote>
  <w:footnote w:id="4">
    <w:p w:rsidR="001E7B2E" w:rsidRPr="00D372F0" w:rsidRDefault="001E7B2E" w:rsidP="00F94C49">
      <w:pPr>
        <w:pStyle w:val="Textonotapie"/>
        <w:jc w:val="both"/>
        <w:rPr>
          <w:lang w:val="es-CO"/>
        </w:rPr>
      </w:pPr>
      <w:r w:rsidRPr="00D372F0">
        <w:rPr>
          <w:rStyle w:val="Refdenotaalpie"/>
          <w:lang w:val="es-CO"/>
        </w:rPr>
        <w:footnoteRef/>
      </w:r>
      <w:r w:rsidRPr="00D372F0">
        <w:rPr>
          <w:lang w:val="es-CO"/>
        </w:rPr>
        <w:t xml:space="preserve"> CSJ,</w:t>
      </w:r>
      <w:r>
        <w:rPr>
          <w:lang w:val="es-CO"/>
        </w:rPr>
        <w:t xml:space="preserve"> </w:t>
      </w:r>
      <w:r w:rsidRPr="00D372F0">
        <w:rPr>
          <w:lang w:val="es-CO"/>
        </w:rPr>
        <w:t>STC del 13-12-2011, radicado No.00284-02; reiterada en las STC5313-2</w:t>
      </w:r>
      <w:r>
        <w:rPr>
          <w:lang w:val="es-CO"/>
        </w:rPr>
        <w:t>015, STC5520-2015, STC2344-2016 y STC4769-2018</w:t>
      </w:r>
      <w:r w:rsidRPr="00D372F0">
        <w:rPr>
          <w:lang w:val="es-CO"/>
        </w:rPr>
        <w:t>.</w:t>
      </w:r>
    </w:p>
  </w:footnote>
  <w:footnote w:id="5">
    <w:p w:rsidR="001E7B2E" w:rsidRPr="00D372F0" w:rsidRDefault="001E7B2E" w:rsidP="00F94C49">
      <w:pPr>
        <w:pStyle w:val="Textonotapie"/>
        <w:rPr>
          <w:lang w:val="es-CO"/>
        </w:rPr>
      </w:pPr>
      <w:r w:rsidRPr="00D372F0">
        <w:rPr>
          <w:rStyle w:val="Refdenotaalpie"/>
          <w:lang w:val="es-CO"/>
        </w:rPr>
        <w:footnoteRef/>
      </w:r>
      <w:r>
        <w:rPr>
          <w:lang w:val="es-CO"/>
        </w:rPr>
        <w:t xml:space="preserve"> CSJ</w:t>
      </w:r>
      <w:r w:rsidRPr="00D372F0">
        <w:rPr>
          <w:lang w:val="es-CO"/>
        </w:rPr>
        <w:t>.</w:t>
      </w:r>
      <w:r>
        <w:rPr>
          <w:lang w:val="es-CO"/>
        </w:rPr>
        <w:t xml:space="preserve"> STC4769-2018, también la </w:t>
      </w:r>
      <w:r w:rsidRPr="00D372F0">
        <w:rPr>
          <w:lang w:val="es-CO"/>
        </w:rPr>
        <w:t>STC15561-2015</w:t>
      </w:r>
      <w:r>
        <w:rPr>
          <w:lang w:val="es-CO"/>
        </w:rPr>
        <w:t>, entre otras</w:t>
      </w:r>
      <w:r w:rsidRPr="00D372F0">
        <w:rPr>
          <w:lang w:val="es-CO"/>
        </w:rPr>
        <w:t>.</w:t>
      </w:r>
    </w:p>
  </w:footnote>
  <w:footnote w:id="6">
    <w:p w:rsidR="001E7B2E" w:rsidRPr="00D372F0" w:rsidRDefault="001E7B2E" w:rsidP="00F94C49">
      <w:pPr>
        <w:pStyle w:val="Textonotapie"/>
        <w:rPr>
          <w:lang w:val="es-CO"/>
        </w:rPr>
      </w:pPr>
      <w:r w:rsidRPr="00D372F0">
        <w:rPr>
          <w:rStyle w:val="Refdenotaalpie"/>
          <w:lang w:val="es-CO"/>
        </w:rPr>
        <w:footnoteRef/>
      </w:r>
      <w:r w:rsidRPr="00D372F0">
        <w:rPr>
          <w:lang w:val="es-CO"/>
        </w:rPr>
        <w:t xml:space="preserve"> CC. T-</w:t>
      </w:r>
      <w:r w:rsidRPr="00B66491">
        <w:rPr>
          <w:u w:val="single"/>
          <w:lang w:val="es-CO"/>
        </w:rPr>
        <w:t xml:space="preserve">382 de 2016, </w:t>
      </w:r>
      <w:hyperlink r:id="rId1" w:history="1">
        <w:r w:rsidRPr="00B66491">
          <w:rPr>
            <w:rStyle w:val="Hipervnculo"/>
            <w:bCs/>
            <w:color w:val="auto"/>
            <w:lang w:val="es-CO"/>
          </w:rPr>
          <w:t>T-417 de 2013</w:t>
        </w:r>
      </w:hyperlink>
      <w:r w:rsidRPr="00B66491">
        <w:rPr>
          <w:bCs/>
          <w:u w:val="single"/>
          <w:lang w:val="es-CO"/>
        </w:rPr>
        <w:t xml:space="preserve"> y T-194 de 2012</w:t>
      </w:r>
      <w:r w:rsidRPr="00D372F0">
        <w:rPr>
          <w:bCs/>
          <w:lang w:val="es-CO"/>
        </w:rPr>
        <w:t>, entre otras.</w:t>
      </w:r>
    </w:p>
  </w:footnote>
  <w:footnote w:id="7">
    <w:p w:rsidR="001E7B2E" w:rsidRPr="00D372F0" w:rsidRDefault="001E7B2E" w:rsidP="00F94C49">
      <w:pPr>
        <w:pStyle w:val="Textonotapie"/>
        <w:rPr>
          <w:lang w:val="es-CO"/>
        </w:rPr>
      </w:pPr>
      <w:r w:rsidRPr="00D372F0">
        <w:rPr>
          <w:rStyle w:val="Refdenotaalpie"/>
          <w:lang w:val="es-CO"/>
        </w:rPr>
        <w:footnoteRef/>
      </w:r>
      <w:r w:rsidRPr="00D372F0">
        <w:rPr>
          <w:lang w:val="es-CO"/>
        </w:rPr>
        <w:t xml:space="preserve"> CC. T-1020 de 2003 y T-531 de 2002</w:t>
      </w:r>
      <w:r>
        <w:rPr>
          <w:lang w:val="es-CO"/>
        </w:rPr>
        <w:t xml:space="preserve">, </w:t>
      </w:r>
      <w:r w:rsidRPr="00D372F0">
        <w:rPr>
          <w:lang w:val="es-CO"/>
        </w:rPr>
        <w:t xml:space="preserve">T-546 de 2013 y T-160 de 2014, </w:t>
      </w:r>
      <w:r w:rsidRPr="00D372F0">
        <w:rPr>
          <w:bCs/>
          <w:bdr w:val="none" w:sz="0" w:space="0" w:color="auto" w:frame="1"/>
          <w:lang w:val="es-CO"/>
        </w:rPr>
        <w:t>T-056 de 2015</w:t>
      </w:r>
      <w:r w:rsidRPr="00D372F0">
        <w:rPr>
          <w:lang w:val="es-CO"/>
        </w:rPr>
        <w:t xml:space="preserve"> y </w:t>
      </w:r>
      <w:r w:rsidRPr="00D372F0">
        <w:rPr>
          <w:bCs/>
          <w:bdr w:val="none" w:sz="0" w:space="0" w:color="auto" w:frame="1"/>
          <w:lang w:val="es-CO"/>
        </w:rPr>
        <w:t>T-100 de 2016</w:t>
      </w:r>
      <w:r w:rsidRPr="00D372F0">
        <w:rPr>
          <w:lang w:val="es-CO"/>
        </w:rPr>
        <w:t>, entre otras.</w:t>
      </w:r>
    </w:p>
  </w:footnote>
  <w:footnote w:id="8">
    <w:p w:rsidR="001E7B2E" w:rsidRPr="003D18C6" w:rsidRDefault="001E7B2E" w:rsidP="00704A64">
      <w:pPr>
        <w:pStyle w:val="Textonotapie"/>
        <w:jc w:val="both"/>
      </w:pPr>
      <w:r w:rsidRPr="003D18C6">
        <w:rPr>
          <w:rStyle w:val="Refdenotaalpie"/>
        </w:rPr>
        <w:footnoteRef/>
      </w:r>
      <w:r w:rsidRPr="003D18C6">
        <w:t xml:space="preserve"> QUINCHE R., Manuel F. Vías de hecho, acción de tutela contra providencias, Editorial Temis SA, Bogotá, 2013, p.103.</w:t>
      </w:r>
    </w:p>
  </w:footnote>
  <w:footnote w:id="9">
    <w:p w:rsidR="001E7B2E" w:rsidRPr="003D18C6" w:rsidRDefault="001E7B2E" w:rsidP="00704A64">
      <w:pPr>
        <w:pStyle w:val="Textonotapie"/>
        <w:jc w:val="both"/>
      </w:pPr>
      <w:r w:rsidRPr="003D18C6">
        <w:rPr>
          <w:rStyle w:val="Refdenotaalpie"/>
        </w:rPr>
        <w:footnoteRef/>
      </w:r>
      <w:r w:rsidRPr="003D18C6">
        <w:t xml:space="preserve"> QUIROGA N., Édgar A. Tutela contra decisiones judiciales, Universidad Santo Tomás y editorial Ibáñez, Bogotá DC, 2014, p.83.</w:t>
      </w:r>
    </w:p>
  </w:footnote>
  <w:footnote w:id="10">
    <w:p w:rsidR="001E7B2E" w:rsidRPr="003D18C6" w:rsidRDefault="001E7B2E" w:rsidP="00704A64">
      <w:pPr>
        <w:pStyle w:val="Textonotapie"/>
        <w:jc w:val="both"/>
      </w:pPr>
      <w:r w:rsidRPr="003D18C6">
        <w:rPr>
          <w:rStyle w:val="Refdenotaalpie"/>
        </w:rPr>
        <w:footnoteRef/>
      </w:r>
      <w:r w:rsidRPr="003D18C6">
        <w:t xml:space="preserve"> </w:t>
      </w:r>
      <w:r w:rsidRPr="003D18C6">
        <w:rPr>
          <w:lang w:val="es-MX"/>
        </w:rPr>
        <w:t>CC. T-917 de 2011.</w:t>
      </w:r>
    </w:p>
  </w:footnote>
  <w:footnote w:id="11">
    <w:p w:rsidR="001E7B2E" w:rsidRPr="003D18C6" w:rsidRDefault="001E7B2E" w:rsidP="00704A64">
      <w:pPr>
        <w:pStyle w:val="Textonotapie"/>
        <w:jc w:val="both"/>
      </w:pPr>
      <w:r w:rsidRPr="003D18C6">
        <w:rPr>
          <w:rStyle w:val="Refdenotaalpie"/>
        </w:rPr>
        <w:footnoteRef/>
      </w:r>
      <w:r w:rsidRPr="003D18C6">
        <w:rPr>
          <w:lang w:val="es-MX"/>
        </w:rPr>
        <w:t xml:space="preserve"> CC. C-590 de 2005.</w:t>
      </w:r>
    </w:p>
  </w:footnote>
  <w:footnote w:id="12">
    <w:p w:rsidR="001E7B2E" w:rsidRPr="003D18C6" w:rsidRDefault="001E7B2E" w:rsidP="00704A64">
      <w:pPr>
        <w:pStyle w:val="Textonotapie"/>
        <w:jc w:val="both"/>
      </w:pPr>
      <w:r w:rsidRPr="003D18C6">
        <w:rPr>
          <w:rStyle w:val="Refdenotaalpie"/>
        </w:rPr>
        <w:footnoteRef/>
      </w:r>
      <w:r w:rsidRPr="003D18C6">
        <w:rPr>
          <w:lang w:val="es-MX"/>
        </w:rPr>
        <w:t xml:space="preserve"> CC. </w:t>
      </w:r>
      <w:r w:rsidRPr="003D18C6">
        <w:rPr>
          <w:bCs/>
        </w:rPr>
        <w:t>SU-222 de 2016</w:t>
      </w:r>
      <w:r w:rsidRPr="003D18C6">
        <w:rPr>
          <w:lang w:val="es-MX"/>
        </w:rPr>
        <w:t>.</w:t>
      </w:r>
    </w:p>
  </w:footnote>
  <w:footnote w:id="13">
    <w:p w:rsidR="001E7B2E" w:rsidRPr="003D18C6" w:rsidRDefault="001E7B2E" w:rsidP="00642852">
      <w:pPr>
        <w:pStyle w:val="Textonotapie"/>
        <w:rPr>
          <w:b/>
          <w:bCs/>
        </w:rPr>
      </w:pPr>
      <w:r w:rsidRPr="003D18C6">
        <w:rPr>
          <w:rStyle w:val="Refdenotaalpie"/>
        </w:rPr>
        <w:footnoteRef/>
      </w:r>
      <w:r w:rsidRPr="003D18C6">
        <w:t xml:space="preserve"> </w:t>
      </w:r>
      <w:r w:rsidRPr="003D18C6">
        <w:rPr>
          <w:bCs/>
          <w:lang w:val="es-ES_tradnl"/>
        </w:rPr>
        <w:t>CC. T-137 de 2017.</w:t>
      </w:r>
    </w:p>
  </w:footnote>
  <w:footnote w:id="14">
    <w:p w:rsidR="001E7B2E" w:rsidRPr="003D18C6" w:rsidRDefault="001E7B2E" w:rsidP="00704A64">
      <w:pPr>
        <w:pStyle w:val="Textonotapie"/>
        <w:rPr>
          <w:lang w:val="es-CO"/>
        </w:rPr>
      </w:pPr>
      <w:r w:rsidRPr="003D18C6">
        <w:rPr>
          <w:rStyle w:val="Refdenotaalpie"/>
        </w:rPr>
        <w:footnoteRef/>
      </w:r>
      <w:r w:rsidRPr="003D18C6">
        <w:t xml:space="preserve"> </w:t>
      </w:r>
      <w:r w:rsidRPr="003D18C6">
        <w:rPr>
          <w:lang w:val="es-MX"/>
        </w:rPr>
        <w:t>CC. T-307 de 2015.</w:t>
      </w:r>
    </w:p>
  </w:footnote>
  <w:footnote w:id="15">
    <w:p w:rsidR="001E7B2E" w:rsidRPr="003D18C6" w:rsidRDefault="001E7B2E" w:rsidP="00704A64">
      <w:pPr>
        <w:pStyle w:val="Textonotapie"/>
        <w:jc w:val="both"/>
      </w:pPr>
      <w:r w:rsidRPr="003D18C6">
        <w:rPr>
          <w:vertAlign w:val="superscript"/>
        </w:rPr>
        <w:footnoteRef/>
      </w:r>
      <w:r w:rsidRPr="003D18C6">
        <w:t xml:space="preserve"> ESCUELA JUDICIAL RODRIGO LARA BONILLA. </w:t>
      </w:r>
      <w:r w:rsidRPr="003D18C6">
        <w:rPr>
          <w:lang w:val="es-CO"/>
        </w:rPr>
        <w:t xml:space="preserve">La acción de tutela en el ordenamiento constitucional colombiano, Universidad Nacional de Colombia, Catalina Botero Marino, </w:t>
      </w:r>
      <w:proofErr w:type="spellStart"/>
      <w:r w:rsidRPr="003D18C6">
        <w:rPr>
          <w:lang w:val="es-CO"/>
        </w:rPr>
        <w:t>Ediprime</w:t>
      </w:r>
      <w:proofErr w:type="spellEnd"/>
      <w:r w:rsidRPr="003D18C6">
        <w:rPr>
          <w:lang w:val="es-CO"/>
        </w:rPr>
        <w:t xml:space="preserve"> Ltda., 2006, p.61-75.</w:t>
      </w:r>
    </w:p>
  </w:footnote>
  <w:footnote w:id="16">
    <w:p w:rsidR="001E7B2E" w:rsidRPr="003D18C6" w:rsidRDefault="001E7B2E" w:rsidP="00704A64">
      <w:pPr>
        <w:pStyle w:val="Textonotapie"/>
        <w:jc w:val="both"/>
      </w:pPr>
      <w:r w:rsidRPr="003D18C6">
        <w:rPr>
          <w:rStyle w:val="Refdenotaalpie"/>
        </w:rPr>
        <w:footnoteRef/>
      </w:r>
      <w:r w:rsidRPr="003D18C6">
        <w:t xml:space="preserve"> QUINCHE R., Manuel F. La acción de tutela, el amparo en Colombia, Bogotá DC, 2011, p.233-285.</w:t>
      </w:r>
    </w:p>
  </w:footnote>
  <w:footnote w:id="17">
    <w:p w:rsidR="001E7B2E" w:rsidRPr="007D3087" w:rsidRDefault="001E7B2E" w:rsidP="00C83A42">
      <w:pPr>
        <w:pStyle w:val="Textonotapie"/>
        <w:jc w:val="both"/>
      </w:pPr>
      <w:r w:rsidRPr="007D3087">
        <w:rPr>
          <w:rStyle w:val="Refdenotaalpie"/>
        </w:rPr>
        <w:footnoteRef/>
      </w:r>
      <w:r w:rsidRPr="007D3087">
        <w:t xml:space="preserve"> CC. T-134 de 1994. </w:t>
      </w:r>
    </w:p>
  </w:footnote>
  <w:footnote w:id="18">
    <w:p w:rsidR="001E7B2E" w:rsidRPr="007D3087" w:rsidRDefault="001E7B2E" w:rsidP="00C83A42">
      <w:pPr>
        <w:pStyle w:val="Textonotapie"/>
      </w:pPr>
      <w:r w:rsidRPr="007D3087">
        <w:rPr>
          <w:rStyle w:val="Refdenotaalpie"/>
        </w:rPr>
        <w:footnoteRef/>
      </w:r>
      <w:r w:rsidRPr="007D3087">
        <w:t xml:space="preserve"> CC. T-103 de 2014.</w:t>
      </w:r>
    </w:p>
  </w:footnote>
  <w:footnote w:id="19">
    <w:p w:rsidR="001E7B2E" w:rsidRPr="007D3087" w:rsidRDefault="001E7B2E" w:rsidP="00C83A42">
      <w:pPr>
        <w:pStyle w:val="Textonotapie"/>
        <w:jc w:val="both"/>
      </w:pPr>
      <w:r w:rsidRPr="007D3087">
        <w:rPr>
          <w:rStyle w:val="Refdenotaalpie"/>
        </w:rPr>
        <w:footnoteRef/>
      </w:r>
      <w:r w:rsidRPr="007D3087">
        <w:t xml:space="preserve"> CC. T-567 de 1998.</w:t>
      </w:r>
    </w:p>
  </w:footnote>
  <w:footnote w:id="20">
    <w:p w:rsidR="001E7B2E" w:rsidRPr="007D3087" w:rsidRDefault="001E7B2E" w:rsidP="00C83A42">
      <w:pPr>
        <w:pStyle w:val="Textonotapie"/>
        <w:jc w:val="both"/>
      </w:pPr>
      <w:r w:rsidRPr="007D3087">
        <w:rPr>
          <w:rStyle w:val="Refdenotaalpie"/>
        </w:rPr>
        <w:footnoteRef/>
      </w:r>
      <w:r w:rsidRPr="007D3087">
        <w:t xml:space="preserve"> CC. </w:t>
      </w:r>
      <w:r>
        <w:t>SU-210 de 2017, T-181 de 2017, T-233 de 2017, T-323 de 2017, T-001 de 2017, T-038 de 2017, T- 106 de 2017, T-037 de  2016, T-120 de 2016 y T-662 de 2013.</w:t>
      </w:r>
      <w:r w:rsidRPr="007D3087">
        <w:rPr>
          <w:b/>
          <w:bCs/>
          <w:color w:val="2D2D2D"/>
          <w:bdr w:val="none" w:sz="0" w:space="0" w:color="auto" w:frame="1"/>
          <w:shd w:val="clear" w:color="auto" w:fill="FFFFFF"/>
        </w:rPr>
        <w:t xml:space="preserve"> </w:t>
      </w:r>
    </w:p>
  </w:footnote>
  <w:footnote w:id="21">
    <w:p w:rsidR="001E7B2E" w:rsidRPr="007D3087" w:rsidRDefault="001E7B2E" w:rsidP="00C83A42">
      <w:pPr>
        <w:pStyle w:val="Textonotapie"/>
        <w:jc w:val="both"/>
      </w:pPr>
      <w:r w:rsidRPr="007D3087">
        <w:rPr>
          <w:rStyle w:val="Refdenotaalpie"/>
        </w:rPr>
        <w:footnoteRef/>
      </w:r>
      <w:r w:rsidRPr="007D3087">
        <w:t xml:space="preserve"> CSJ, Civil. STC2349-2017, STC3931-2016, STC6121-2015 y sentencia del 02-09-2014, MP: Margarita Cabello B., No.23001-22-14-000-2014-00097-01;</w:t>
      </w:r>
    </w:p>
  </w:footnote>
  <w:footnote w:id="22">
    <w:p w:rsidR="001E7B2E" w:rsidRPr="00F61CAB" w:rsidRDefault="001E7B2E" w:rsidP="00E13DD0">
      <w:pPr>
        <w:pStyle w:val="Textonotapie"/>
        <w:jc w:val="both"/>
      </w:pPr>
      <w:r w:rsidRPr="00F61CAB">
        <w:rPr>
          <w:rStyle w:val="Refdenotaalpie"/>
        </w:rPr>
        <w:footnoteRef/>
      </w:r>
      <w:r w:rsidRPr="00F61CAB">
        <w:t xml:space="preserve"> CC. T-103 de 2014 y </w:t>
      </w:r>
      <w:r w:rsidRPr="00F61CAB">
        <w:rPr>
          <w:bCs/>
        </w:rPr>
        <w:t>SU-297 de 2015.</w:t>
      </w:r>
    </w:p>
  </w:footnote>
  <w:footnote w:id="23">
    <w:p w:rsidR="001E7B2E" w:rsidRDefault="001E7B2E" w:rsidP="0061058F">
      <w:pPr>
        <w:pStyle w:val="Textonotapie"/>
      </w:pPr>
      <w:r>
        <w:rPr>
          <w:rStyle w:val="Refdenotaalpie"/>
        </w:rPr>
        <w:footnoteRef/>
      </w:r>
      <w:r>
        <w:t xml:space="preserve"> CC.  SU-210 de 2017 y T-717 de 2011.</w:t>
      </w:r>
    </w:p>
  </w:footnote>
  <w:footnote w:id="24">
    <w:p w:rsidR="005278D2" w:rsidRPr="00714579" w:rsidRDefault="005278D2" w:rsidP="005278D2">
      <w:pPr>
        <w:pStyle w:val="Textonotapie"/>
      </w:pPr>
      <w:r w:rsidRPr="00714579">
        <w:rPr>
          <w:rStyle w:val="Refdenotaalpie"/>
        </w:rPr>
        <w:footnoteRef/>
      </w:r>
      <w:r w:rsidRPr="00714579">
        <w:t xml:space="preserve"> CC. T-600 de 2017.</w:t>
      </w:r>
    </w:p>
  </w:footnote>
  <w:footnote w:id="25">
    <w:p w:rsidR="005278D2" w:rsidRPr="00714579" w:rsidRDefault="005278D2" w:rsidP="005278D2">
      <w:pPr>
        <w:pStyle w:val="Textonotapie"/>
      </w:pPr>
      <w:r w:rsidRPr="00714579">
        <w:rPr>
          <w:vertAlign w:val="superscript"/>
        </w:rPr>
        <w:footnoteRef/>
      </w:r>
      <w:r w:rsidRPr="00714579">
        <w:t xml:space="preserve"> CC. T-103 y 396 de 2014, entre otras. </w:t>
      </w:r>
    </w:p>
  </w:footnote>
  <w:footnote w:id="26">
    <w:p w:rsidR="005278D2" w:rsidRPr="00F61CAB" w:rsidRDefault="005278D2" w:rsidP="005278D2">
      <w:pPr>
        <w:pStyle w:val="Textonotapie"/>
        <w:jc w:val="both"/>
      </w:pPr>
      <w:r w:rsidRPr="00F61CAB">
        <w:rPr>
          <w:rStyle w:val="Refdenotaalpie"/>
        </w:rPr>
        <w:footnoteRef/>
      </w:r>
      <w:r>
        <w:t xml:space="preserve"> CSJ</w:t>
      </w:r>
      <w:r w:rsidRPr="00F61CAB">
        <w:t>. STC3950-2016.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2E" w:rsidRPr="007C23E2" w:rsidRDefault="001E7B2E">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27612A">
      <w:rPr>
        <w:rFonts w:ascii="Georgia" w:hAnsi="Georgia" w:cs="Calibri"/>
        <w:i/>
        <w:noProof/>
        <w:sz w:val="20"/>
      </w:rPr>
      <w:t>9</w:t>
    </w:r>
    <w:r w:rsidRPr="007C23E2">
      <w:rPr>
        <w:rFonts w:ascii="Georgia" w:hAnsi="Georgia" w:cs="Calibri"/>
        <w:i/>
        <w:sz w:val="20"/>
      </w:rPr>
      <w:fldChar w:fldCharType="end"/>
    </w:r>
  </w:p>
  <w:p w:rsidR="001E7B2E" w:rsidRDefault="001E7B2E" w:rsidP="009C568C">
    <w:pPr>
      <w:pStyle w:val="Encabezado"/>
      <w:ind w:right="360"/>
      <w:jc w:val="both"/>
      <w:rPr>
        <w:rFonts w:ascii="Georgia" w:hAnsi="Georgia" w:cs="Calibri"/>
        <w:i/>
        <w:sz w:val="20"/>
        <w:szCs w:val="22"/>
      </w:rPr>
    </w:pPr>
    <w:r w:rsidRPr="007C23E2">
      <w:rPr>
        <w:rFonts w:ascii="Georgia" w:hAnsi="Georgia" w:cs="Calibri"/>
        <w:i/>
        <w:sz w:val="20"/>
        <w:szCs w:val="22"/>
      </w:rPr>
      <w:t>EXPEDIENTE No.201</w:t>
    </w:r>
    <w:r>
      <w:rPr>
        <w:rFonts w:ascii="Georgia" w:hAnsi="Georgia" w:cs="Calibri"/>
        <w:i/>
        <w:sz w:val="20"/>
        <w:szCs w:val="22"/>
      </w:rPr>
      <w:t>8</w:t>
    </w:r>
    <w:r w:rsidRPr="007C23E2">
      <w:rPr>
        <w:rFonts w:ascii="Georgia" w:hAnsi="Georgia" w:cs="Calibri"/>
        <w:i/>
        <w:sz w:val="20"/>
        <w:szCs w:val="22"/>
      </w:rPr>
      <w:t>-</w:t>
    </w:r>
    <w:r>
      <w:rPr>
        <w:rFonts w:ascii="Georgia" w:hAnsi="Georgia" w:cs="Calibri"/>
        <w:i/>
        <w:sz w:val="20"/>
        <w:szCs w:val="22"/>
      </w:rPr>
      <w:t>00167</w:t>
    </w:r>
    <w:r w:rsidRPr="007C23E2">
      <w:rPr>
        <w:rFonts w:ascii="Georgia" w:hAnsi="Georgia" w:cs="Calibri"/>
        <w:i/>
        <w:sz w:val="20"/>
        <w:szCs w:val="22"/>
      </w:rPr>
      <w:t xml:space="preserve">-00 </w:t>
    </w:r>
    <w:r>
      <w:rPr>
        <w:rFonts w:ascii="Georgia" w:hAnsi="Georgia" w:cs="Calibri"/>
        <w:i/>
        <w:sz w:val="20"/>
        <w:szCs w:val="22"/>
      </w:rPr>
      <w:t>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742296"/>
    <w:multiLevelType w:val="multilevel"/>
    <w:tmpl w:val="C9FA1EEC"/>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BF76823"/>
    <w:multiLevelType w:val="multilevel"/>
    <w:tmpl w:val="93E08B8C"/>
    <w:lvl w:ilvl="0">
      <w:start w:val="8"/>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5311EB"/>
    <w:multiLevelType w:val="multilevel"/>
    <w:tmpl w:val="175EC59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90E7326"/>
    <w:multiLevelType w:val="multilevel"/>
    <w:tmpl w:val="72F48A0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0">
    <w:nsid w:val="6A4A5A4C"/>
    <w:multiLevelType w:val="multilevel"/>
    <w:tmpl w:val="D880673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4"/>
  </w:num>
  <w:num w:numId="2">
    <w:abstractNumId w:val="18"/>
  </w:num>
  <w:num w:numId="3">
    <w:abstractNumId w:val="16"/>
  </w:num>
  <w:num w:numId="4">
    <w:abstractNumId w:val="4"/>
  </w:num>
  <w:num w:numId="5">
    <w:abstractNumId w:val="31"/>
  </w:num>
  <w:num w:numId="6">
    <w:abstractNumId w:val="0"/>
  </w:num>
  <w:num w:numId="7">
    <w:abstractNumId w:val="25"/>
  </w:num>
  <w:num w:numId="8">
    <w:abstractNumId w:val="1"/>
  </w:num>
  <w:num w:numId="9">
    <w:abstractNumId w:val="32"/>
  </w:num>
  <w:num w:numId="10">
    <w:abstractNumId w:val="26"/>
  </w:num>
  <w:num w:numId="11">
    <w:abstractNumId w:val="21"/>
  </w:num>
  <w:num w:numId="12">
    <w:abstractNumId w:val="28"/>
  </w:num>
  <w:num w:numId="13">
    <w:abstractNumId w:val="11"/>
  </w:num>
  <w:num w:numId="14">
    <w:abstractNumId w:val="14"/>
  </w:num>
  <w:num w:numId="15">
    <w:abstractNumId w:val="19"/>
  </w:num>
  <w:num w:numId="16">
    <w:abstractNumId w:val="5"/>
  </w:num>
  <w:num w:numId="17">
    <w:abstractNumId w:val="20"/>
  </w:num>
  <w:num w:numId="18">
    <w:abstractNumId w:val="9"/>
  </w:num>
  <w:num w:numId="19">
    <w:abstractNumId w:val="6"/>
  </w:num>
  <w:num w:numId="20">
    <w:abstractNumId w:val="15"/>
  </w:num>
  <w:num w:numId="21">
    <w:abstractNumId w:val="23"/>
  </w:num>
  <w:num w:numId="22">
    <w:abstractNumId w:val="27"/>
  </w:num>
  <w:num w:numId="23">
    <w:abstractNumId w:val="8"/>
  </w:num>
  <w:num w:numId="24">
    <w:abstractNumId w:val="13"/>
  </w:num>
  <w:num w:numId="25">
    <w:abstractNumId w:val="9"/>
  </w:num>
  <w:num w:numId="26">
    <w:abstractNumId w:val="2"/>
  </w:num>
  <w:num w:numId="27">
    <w:abstractNumId w:val="33"/>
  </w:num>
  <w:num w:numId="28">
    <w:abstractNumId w:val="7"/>
  </w:num>
  <w:num w:numId="29">
    <w:abstractNumId w:val="29"/>
  </w:num>
  <w:num w:numId="30">
    <w:abstractNumId w:val="12"/>
  </w:num>
  <w:num w:numId="31">
    <w:abstractNumId w:val="17"/>
  </w:num>
  <w:num w:numId="32">
    <w:abstractNumId w:val="10"/>
  </w:num>
  <w:num w:numId="33">
    <w:abstractNumId w:val="24"/>
  </w:num>
  <w:num w:numId="34">
    <w:abstractNumId w:val="3"/>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F5"/>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64ED"/>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3C4"/>
    <w:rsid w:val="00024442"/>
    <w:rsid w:val="000247B3"/>
    <w:rsid w:val="00024831"/>
    <w:rsid w:val="00024CCE"/>
    <w:rsid w:val="00024FF0"/>
    <w:rsid w:val="000256AC"/>
    <w:rsid w:val="000257D2"/>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5F00"/>
    <w:rsid w:val="00036D33"/>
    <w:rsid w:val="00037093"/>
    <w:rsid w:val="0003761B"/>
    <w:rsid w:val="00040D5C"/>
    <w:rsid w:val="00040F01"/>
    <w:rsid w:val="0004100F"/>
    <w:rsid w:val="00041210"/>
    <w:rsid w:val="00042D53"/>
    <w:rsid w:val="00043741"/>
    <w:rsid w:val="00043ADF"/>
    <w:rsid w:val="00043BB5"/>
    <w:rsid w:val="000449B2"/>
    <w:rsid w:val="000454FB"/>
    <w:rsid w:val="00045578"/>
    <w:rsid w:val="000466C3"/>
    <w:rsid w:val="00046FFB"/>
    <w:rsid w:val="000474A6"/>
    <w:rsid w:val="0004780D"/>
    <w:rsid w:val="00047D7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6DDF"/>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3A0B"/>
    <w:rsid w:val="00074032"/>
    <w:rsid w:val="0007464B"/>
    <w:rsid w:val="000756CD"/>
    <w:rsid w:val="00075FCE"/>
    <w:rsid w:val="000769E5"/>
    <w:rsid w:val="000774AE"/>
    <w:rsid w:val="000803A5"/>
    <w:rsid w:val="00080DED"/>
    <w:rsid w:val="00081F32"/>
    <w:rsid w:val="00081FDD"/>
    <w:rsid w:val="000824BB"/>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C40"/>
    <w:rsid w:val="000A40B6"/>
    <w:rsid w:val="000A537E"/>
    <w:rsid w:val="000A5381"/>
    <w:rsid w:val="000A59B5"/>
    <w:rsid w:val="000A5BE2"/>
    <w:rsid w:val="000A5D15"/>
    <w:rsid w:val="000A62DD"/>
    <w:rsid w:val="000A6331"/>
    <w:rsid w:val="000A6668"/>
    <w:rsid w:val="000A6800"/>
    <w:rsid w:val="000A736B"/>
    <w:rsid w:val="000A7C26"/>
    <w:rsid w:val="000B0256"/>
    <w:rsid w:val="000B133E"/>
    <w:rsid w:val="000B1650"/>
    <w:rsid w:val="000B1B8C"/>
    <w:rsid w:val="000B2347"/>
    <w:rsid w:val="000B2478"/>
    <w:rsid w:val="000B2BB9"/>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60A"/>
    <w:rsid w:val="000C7D4B"/>
    <w:rsid w:val="000D152C"/>
    <w:rsid w:val="000D1535"/>
    <w:rsid w:val="000D1769"/>
    <w:rsid w:val="000D2B3D"/>
    <w:rsid w:val="000D2D98"/>
    <w:rsid w:val="000D31B6"/>
    <w:rsid w:val="000D364C"/>
    <w:rsid w:val="000D3948"/>
    <w:rsid w:val="000D3B02"/>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F10"/>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6EA1"/>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1B"/>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4FBD"/>
    <w:rsid w:val="00125056"/>
    <w:rsid w:val="00125094"/>
    <w:rsid w:val="00125154"/>
    <w:rsid w:val="00125656"/>
    <w:rsid w:val="00125AC0"/>
    <w:rsid w:val="00125C1E"/>
    <w:rsid w:val="00126266"/>
    <w:rsid w:val="00126472"/>
    <w:rsid w:val="001265F9"/>
    <w:rsid w:val="00126953"/>
    <w:rsid w:val="001273CB"/>
    <w:rsid w:val="00127568"/>
    <w:rsid w:val="00127F19"/>
    <w:rsid w:val="00127F3E"/>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0EAD"/>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5F18"/>
    <w:rsid w:val="0016605C"/>
    <w:rsid w:val="00166D62"/>
    <w:rsid w:val="001677E3"/>
    <w:rsid w:val="001678A1"/>
    <w:rsid w:val="00167C8F"/>
    <w:rsid w:val="00170F1F"/>
    <w:rsid w:val="00171238"/>
    <w:rsid w:val="0017157E"/>
    <w:rsid w:val="001718F9"/>
    <w:rsid w:val="00173831"/>
    <w:rsid w:val="001747C9"/>
    <w:rsid w:val="0017496A"/>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06B"/>
    <w:rsid w:val="001919A6"/>
    <w:rsid w:val="00192144"/>
    <w:rsid w:val="001929B6"/>
    <w:rsid w:val="0019341E"/>
    <w:rsid w:val="00193995"/>
    <w:rsid w:val="00193C99"/>
    <w:rsid w:val="00193D37"/>
    <w:rsid w:val="00194536"/>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36BD"/>
    <w:rsid w:val="001A526B"/>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86B"/>
    <w:rsid w:val="001C3987"/>
    <w:rsid w:val="001C3B6F"/>
    <w:rsid w:val="001C3EE2"/>
    <w:rsid w:val="001C4890"/>
    <w:rsid w:val="001C4CEF"/>
    <w:rsid w:val="001C4ED0"/>
    <w:rsid w:val="001C4F79"/>
    <w:rsid w:val="001C539D"/>
    <w:rsid w:val="001C61F5"/>
    <w:rsid w:val="001C6F30"/>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E7B2E"/>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BFA"/>
    <w:rsid w:val="001F5FAD"/>
    <w:rsid w:val="001F657C"/>
    <w:rsid w:val="001F6A2A"/>
    <w:rsid w:val="001F7109"/>
    <w:rsid w:val="001F71B3"/>
    <w:rsid w:val="001F7452"/>
    <w:rsid w:val="001F7A12"/>
    <w:rsid w:val="00200243"/>
    <w:rsid w:val="002002F7"/>
    <w:rsid w:val="0020048B"/>
    <w:rsid w:val="002008B7"/>
    <w:rsid w:val="00200C1A"/>
    <w:rsid w:val="00201038"/>
    <w:rsid w:val="002010AF"/>
    <w:rsid w:val="00201462"/>
    <w:rsid w:val="00201608"/>
    <w:rsid w:val="00202001"/>
    <w:rsid w:val="00202F72"/>
    <w:rsid w:val="002037E2"/>
    <w:rsid w:val="0020498D"/>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407E"/>
    <w:rsid w:val="00224980"/>
    <w:rsid w:val="00224ACA"/>
    <w:rsid w:val="002258C9"/>
    <w:rsid w:val="00225A30"/>
    <w:rsid w:val="00226214"/>
    <w:rsid w:val="00226403"/>
    <w:rsid w:val="002264D6"/>
    <w:rsid w:val="00226645"/>
    <w:rsid w:val="00226832"/>
    <w:rsid w:val="002269FC"/>
    <w:rsid w:val="002274FF"/>
    <w:rsid w:val="00227A72"/>
    <w:rsid w:val="00227FC9"/>
    <w:rsid w:val="00230B9A"/>
    <w:rsid w:val="0023112E"/>
    <w:rsid w:val="002318E5"/>
    <w:rsid w:val="002324DF"/>
    <w:rsid w:val="0023251D"/>
    <w:rsid w:val="0023296A"/>
    <w:rsid w:val="00232CDC"/>
    <w:rsid w:val="00232D47"/>
    <w:rsid w:val="00232F91"/>
    <w:rsid w:val="0023348A"/>
    <w:rsid w:val="002337AB"/>
    <w:rsid w:val="0023398A"/>
    <w:rsid w:val="00233F38"/>
    <w:rsid w:val="00236188"/>
    <w:rsid w:val="002365FF"/>
    <w:rsid w:val="00236A18"/>
    <w:rsid w:val="002376ED"/>
    <w:rsid w:val="00237783"/>
    <w:rsid w:val="002400D0"/>
    <w:rsid w:val="002403C8"/>
    <w:rsid w:val="0024052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5C7C"/>
    <w:rsid w:val="0027612A"/>
    <w:rsid w:val="002763DE"/>
    <w:rsid w:val="002766E6"/>
    <w:rsid w:val="00277ACB"/>
    <w:rsid w:val="00277D77"/>
    <w:rsid w:val="00277FF1"/>
    <w:rsid w:val="002803AE"/>
    <w:rsid w:val="002804C6"/>
    <w:rsid w:val="00280657"/>
    <w:rsid w:val="002811E7"/>
    <w:rsid w:val="00281930"/>
    <w:rsid w:val="00281D46"/>
    <w:rsid w:val="00281F39"/>
    <w:rsid w:val="002821C2"/>
    <w:rsid w:val="0028314C"/>
    <w:rsid w:val="00283B13"/>
    <w:rsid w:val="00283CD0"/>
    <w:rsid w:val="00283DCB"/>
    <w:rsid w:val="0028437A"/>
    <w:rsid w:val="002849D8"/>
    <w:rsid w:val="0028523E"/>
    <w:rsid w:val="002858F5"/>
    <w:rsid w:val="002859F0"/>
    <w:rsid w:val="00285A6A"/>
    <w:rsid w:val="00285C28"/>
    <w:rsid w:val="00285CAE"/>
    <w:rsid w:val="00285D9B"/>
    <w:rsid w:val="0028616D"/>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2CC"/>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0629"/>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3FDF"/>
    <w:rsid w:val="002C45F8"/>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6B8F"/>
    <w:rsid w:val="002E6EB1"/>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6088"/>
    <w:rsid w:val="00316242"/>
    <w:rsid w:val="00316993"/>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34B"/>
    <w:rsid w:val="003266C0"/>
    <w:rsid w:val="00326BCE"/>
    <w:rsid w:val="00326C60"/>
    <w:rsid w:val="00326CD4"/>
    <w:rsid w:val="003271C1"/>
    <w:rsid w:val="00327614"/>
    <w:rsid w:val="00330025"/>
    <w:rsid w:val="00330EF9"/>
    <w:rsid w:val="003327BC"/>
    <w:rsid w:val="00333B52"/>
    <w:rsid w:val="00333FB6"/>
    <w:rsid w:val="00334539"/>
    <w:rsid w:val="00334A5D"/>
    <w:rsid w:val="00334C3A"/>
    <w:rsid w:val="00335E42"/>
    <w:rsid w:val="00335FCF"/>
    <w:rsid w:val="00336336"/>
    <w:rsid w:val="00336AC5"/>
    <w:rsid w:val="00337AED"/>
    <w:rsid w:val="00337F22"/>
    <w:rsid w:val="00340361"/>
    <w:rsid w:val="00340A36"/>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B17"/>
    <w:rsid w:val="00346FBC"/>
    <w:rsid w:val="00347373"/>
    <w:rsid w:val="00347381"/>
    <w:rsid w:val="003473C6"/>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C58"/>
    <w:rsid w:val="00357C99"/>
    <w:rsid w:val="00357D73"/>
    <w:rsid w:val="003603EC"/>
    <w:rsid w:val="0036055F"/>
    <w:rsid w:val="00360764"/>
    <w:rsid w:val="0036084B"/>
    <w:rsid w:val="00360BD4"/>
    <w:rsid w:val="00361A7A"/>
    <w:rsid w:val="0036264D"/>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77F29"/>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3B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6BF"/>
    <w:rsid w:val="003A4A61"/>
    <w:rsid w:val="003A52DC"/>
    <w:rsid w:val="003A58B3"/>
    <w:rsid w:val="003A5B20"/>
    <w:rsid w:val="003A67E9"/>
    <w:rsid w:val="003B08F5"/>
    <w:rsid w:val="003B0B82"/>
    <w:rsid w:val="003B0EE1"/>
    <w:rsid w:val="003B12FB"/>
    <w:rsid w:val="003B1C6C"/>
    <w:rsid w:val="003B2EC7"/>
    <w:rsid w:val="003B3673"/>
    <w:rsid w:val="003B37F0"/>
    <w:rsid w:val="003B3C05"/>
    <w:rsid w:val="003B4005"/>
    <w:rsid w:val="003B4FF8"/>
    <w:rsid w:val="003B50F3"/>
    <w:rsid w:val="003B5178"/>
    <w:rsid w:val="003B691D"/>
    <w:rsid w:val="003B6DD2"/>
    <w:rsid w:val="003B6E96"/>
    <w:rsid w:val="003B746D"/>
    <w:rsid w:val="003B7AD3"/>
    <w:rsid w:val="003C1D50"/>
    <w:rsid w:val="003C2862"/>
    <w:rsid w:val="003C2EB2"/>
    <w:rsid w:val="003C3200"/>
    <w:rsid w:val="003C3727"/>
    <w:rsid w:val="003C3A12"/>
    <w:rsid w:val="003C4499"/>
    <w:rsid w:val="003C4B66"/>
    <w:rsid w:val="003C55A8"/>
    <w:rsid w:val="003C5640"/>
    <w:rsid w:val="003C5876"/>
    <w:rsid w:val="003C5B35"/>
    <w:rsid w:val="003C61F1"/>
    <w:rsid w:val="003C6555"/>
    <w:rsid w:val="003C6930"/>
    <w:rsid w:val="003C6D94"/>
    <w:rsid w:val="003C6E39"/>
    <w:rsid w:val="003C7422"/>
    <w:rsid w:val="003C7EE5"/>
    <w:rsid w:val="003C7F07"/>
    <w:rsid w:val="003D0EEE"/>
    <w:rsid w:val="003D123A"/>
    <w:rsid w:val="003D18C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7DC8"/>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73"/>
    <w:rsid w:val="003F4D8C"/>
    <w:rsid w:val="003F4ED8"/>
    <w:rsid w:val="003F5323"/>
    <w:rsid w:val="003F5684"/>
    <w:rsid w:val="003F5842"/>
    <w:rsid w:val="003F5984"/>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9DB"/>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1107"/>
    <w:rsid w:val="0041111B"/>
    <w:rsid w:val="00411435"/>
    <w:rsid w:val="00412707"/>
    <w:rsid w:val="00412711"/>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6484"/>
    <w:rsid w:val="00427699"/>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6F44"/>
    <w:rsid w:val="004471D7"/>
    <w:rsid w:val="00447A55"/>
    <w:rsid w:val="004502DF"/>
    <w:rsid w:val="00450A8F"/>
    <w:rsid w:val="00450F26"/>
    <w:rsid w:val="004513F3"/>
    <w:rsid w:val="00451431"/>
    <w:rsid w:val="00451F8A"/>
    <w:rsid w:val="0045270F"/>
    <w:rsid w:val="00453189"/>
    <w:rsid w:val="00453567"/>
    <w:rsid w:val="00453E95"/>
    <w:rsid w:val="004548B6"/>
    <w:rsid w:val="004549AD"/>
    <w:rsid w:val="00454F83"/>
    <w:rsid w:val="004557D6"/>
    <w:rsid w:val="00455F07"/>
    <w:rsid w:val="00456151"/>
    <w:rsid w:val="00457568"/>
    <w:rsid w:val="0045760F"/>
    <w:rsid w:val="00457916"/>
    <w:rsid w:val="00457C12"/>
    <w:rsid w:val="00460CA9"/>
    <w:rsid w:val="0046126A"/>
    <w:rsid w:val="0046189F"/>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5C3"/>
    <w:rsid w:val="0046667A"/>
    <w:rsid w:val="00466EA1"/>
    <w:rsid w:val="004673BB"/>
    <w:rsid w:val="00467960"/>
    <w:rsid w:val="0047000C"/>
    <w:rsid w:val="00470843"/>
    <w:rsid w:val="00471369"/>
    <w:rsid w:val="004724CC"/>
    <w:rsid w:val="004733B9"/>
    <w:rsid w:val="004736C3"/>
    <w:rsid w:val="004739B8"/>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9C7"/>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6C2A"/>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0F4"/>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697"/>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052"/>
    <w:rsid w:val="00505404"/>
    <w:rsid w:val="00505463"/>
    <w:rsid w:val="005062EF"/>
    <w:rsid w:val="00506822"/>
    <w:rsid w:val="00506E3E"/>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278D2"/>
    <w:rsid w:val="00530E49"/>
    <w:rsid w:val="00531979"/>
    <w:rsid w:val="005319C2"/>
    <w:rsid w:val="00532567"/>
    <w:rsid w:val="0053291C"/>
    <w:rsid w:val="00533725"/>
    <w:rsid w:val="00533CE9"/>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667"/>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466"/>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2BD"/>
    <w:rsid w:val="0058608C"/>
    <w:rsid w:val="005868FF"/>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01"/>
    <w:rsid w:val="005B161F"/>
    <w:rsid w:val="005B17A4"/>
    <w:rsid w:val="005B22C2"/>
    <w:rsid w:val="005B24C5"/>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59EE"/>
    <w:rsid w:val="005C65F4"/>
    <w:rsid w:val="005C6A5E"/>
    <w:rsid w:val="005C72B1"/>
    <w:rsid w:val="005D019C"/>
    <w:rsid w:val="005D125C"/>
    <w:rsid w:val="005D135A"/>
    <w:rsid w:val="005D1E61"/>
    <w:rsid w:val="005D1F60"/>
    <w:rsid w:val="005D2FDF"/>
    <w:rsid w:val="005D3A35"/>
    <w:rsid w:val="005D3B4D"/>
    <w:rsid w:val="005D3F12"/>
    <w:rsid w:val="005D42B9"/>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6A"/>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9D4"/>
    <w:rsid w:val="005F2D44"/>
    <w:rsid w:val="005F3125"/>
    <w:rsid w:val="005F3B66"/>
    <w:rsid w:val="005F3E08"/>
    <w:rsid w:val="005F474C"/>
    <w:rsid w:val="005F47CB"/>
    <w:rsid w:val="005F4905"/>
    <w:rsid w:val="005F4B0C"/>
    <w:rsid w:val="005F4E67"/>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58F"/>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17F1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2EB"/>
    <w:rsid w:val="00631466"/>
    <w:rsid w:val="006319BF"/>
    <w:rsid w:val="00631E09"/>
    <w:rsid w:val="00631F9A"/>
    <w:rsid w:val="006320EA"/>
    <w:rsid w:val="00634336"/>
    <w:rsid w:val="006343D5"/>
    <w:rsid w:val="00634C22"/>
    <w:rsid w:val="00634D43"/>
    <w:rsid w:val="00634FEE"/>
    <w:rsid w:val="006365A4"/>
    <w:rsid w:val="006369B3"/>
    <w:rsid w:val="006372C3"/>
    <w:rsid w:val="006372ED"/>
    <w:rsid w:val="006377D0"/>
    <w:rsid w:val="00637FA1"/>
    <w:rsid w:val="0064084F"/>
    <w:rsid w:val="006413D0"/>
    <w:rsid w:val="006414F7"/>
    <w:rsid w:val="00641577"/>
    <w:rsid w:val="00641BBB"/>
    <w:rsid w:val="006425C8"/>
    <w:rsid w:val="00642852"/>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2305"/>
    <w:rsid w:val="00652BE8"/>
    <w:rsid w:val="006532D1"/>
    <w:rsid w:val="00653540"/>
    <w:rsid w:val="00653C27"/>
    <w:rsid w:val="00653C29"/>
    <w:rsid w:val="006542CC"/>
    <w:rsid w:val="006546C4"/>
    <w:rsid w:val="00654D0B"/>
    <w:rsid w:val="00654DB6"/>
    <w:rsid w:val="006557DB"/>
    <w:rsid w:val="00655E18"/>
    <w:rsid w:val="00656E3D"/>
    <w:rsid w:val="00657059"/>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5863"/>
    <w:rsid w:val="0068603A"/>
    <w:rsid w:val="0068618F"/>
    <w:rsid w:val="006869C9"/>
    <w:rsid w:val="00686A03"/>
    <w:rsid w:val="00687E4B"/>
    <w:rsid w:val="00690466"/>
    <w:rsid w:val="00690473"/>
    <w:rsid w:val="00690658"/>
    <w:rsid w:val="00690CD0"/>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22E"/>
    <w:rsid w:val="006A5A53"/>
    <w:rsid w:val="006A64CC"/>
    <w:rsid w:val="006A672F"/>
    <w:rsid w:val="006A7A1D"/>
    <w:rsid w:val="006A7CCB"/>
    <w:rsid w:val="006B0120"/>
    <w:rsid w:val="006B014E"/>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730"/>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8B3"/>
    <w:rsid w:val="006D7AF8"/>
    <w:rsid w:val="006D7BA2"/>
    <w:rsid w:val="006D7EC3"/>
    <w:rsid w:val="006E08F6"/>
    <w:rsid w:val="006E0912"/>
    <w:rsid w:val="006E09B0"/>
    <w:rsid w:val="006E10FD"/>
    <w:rsid w:val="006E139F"/>
    <w:rsid w:val="006E13F2"/>
    <w:rsid w:val="006E1B1E"/>
    <w:rsid w:val="006E1CC3"/>
    <w:rsid w:val="006E2456"/>
    <w:rsid w:val="006E253B"/>
    <w:rsid w:val="006E28D7"/>
    <w:rsid w:val="006E2EB4"/>
    <w:rsid w:val="006E3242"/>
    <w:rsid w:val="006E392C"/>
    <w:rsid w:val="006E3EE5"/>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A64"/>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95"/>
    <w:rsid w:val="007149F4"/>
    <w:rsid w:val="0071543E"/>
    <w:rsid w:val="007154A5"/>
    <w:rsid w:val="007154F9"/>
    <w:rsid w:val="007161AC"/>
    <w:rsid w:val="00716B7D"/>
    <w:rsid w:val="00717574"/>
    <w:rsid w:val="00720F6E"/>
    <w:rsid w:val="00721CAD"/>
    <w:rsid w:val="007229B8"/>
    <w:rsid w:val="00722FB5"/>
    <w:rsid w:val="00723794"/>
    <w:rsid w:val="0072424E"/>
    <w:rsid w:val="0072436C"/>
    <w:rsid w:val="00724BAB"/>
    <w:rsid w:val="00725242"/>
    <w:rsid w:val="0072524B"/>
    <w:rsid w:val="00725549"/>
    <w:rsid w:val="00725E62"/>
    <w:rsid w:val="007263B2"/>
    <w:rsid w:val="007266D3"/>
    <w:rsid w:val="00726918"/>
    <w:rsid w:val="00727095"/>
    <w:rsid w:val="0073083F"/>
    <w:rsid w:val="00730CA7"/>
    <w:rsid w:val="00731783"/>
    <w:rsid w:val="00731958"/>
    <w:rsid w:val="00731BD2"/>
    <w:rsid w:val="00731DFD"/>
    <w:rsid w:val="0073215F"/>
    <w:rsid w:val="00732540"/>
    <w:rsid w:val="0073284C"/>
    <w:rsid w:val="007334BF"/>
    <w:rsid w:val="007336C1"/>
    <w:rsid w:val="00733969"/>
    <w:rsid w:val="00733F1E"/>
    <w:rsid w:val="007346DF"/>
    <w:rsid w:val="00734D26"/>
    <w:rsid w:val="007352E5"/>
    <w:rsid w:val="0073683E"/>
    <w:rsid w:val="00736A93"/>
    <w:rsid w:val="00736D0F"/>
    <w:rsid w:val="007374A7"/>
    <w:rsid w:val="0073760C"/>
    <w:rsid w:val="00737D3F"/>
    <w:rsid w:val="007400D3"/>
    <w:rsid w:val="00740C9E"/>
    <w:rsid w:val="007418F2"/>
    <w:rsid w:val="007422B7"/>
    <w:rsid w:val="00742DAD"/>
    <w:rsid w:val="00742E38"/>
    <w:rsid w:val="00744984"/>
    <w:rsid w:val="00744FF6"/>
    <w:rsid w:val="007453B7"/>
    <w:rsid w:val="00745751"/>
    <w:rsid w:val="00746514"/>
    <w:rsid w:val="00746707"/>
    <w:rsid w:val="00746775"/>
    <w:rsid w:val="00746A59"/>
    <w:rsid w:val="00746D51"/>
    <w:rsid w:val="00747095"/>
    <w:rsid w:val="007475F9"/>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55E5"/>
    <w:rsid w:val="0075616D"/>
    <w:rsid w:val="007561FF"/>
    <w:rsid w:val="00756584"/>
    <w:rsid w:val="00756756"/>
    <w:rsid w:val="00757AEF"/>
    <w:rsid w:val="00757EF4"/>
    <w:rsid w:val="00760440"/>
    <w:rsid w:val="0076092D"/>
    <w:rsid w:val="00760ECB"/>
    <w:rsid w:val="0076120B"/>
    <w:rsid w:val="00761D99"/>
    <w:rsid w:val="00761F71"/>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BBD"/>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3DF"/>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4D4C"/>
    <w:rsid w:val="007A5013"/>
    <w:rsid w:val="007A5238"/>
    <w:rsid w:val="007A5265"/>
    <w:rsid w:val="007A5508"/>
    <w:rsid w:val="007A5588"/>
    <w:rsid w:val="007A5997"/>
    <w:rsid w:val="007A5F6C"/>
    <w:rsid w:val="007A79E5"/>
    <w:rsid w:val="007A7B79"/>
    <w:rsid w:val="007A7F9C"/>
    <w:rsid w:val="007B05E1"/>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AC7"/>
    <w:rsid w:val="007B6BF8"/>
    <w:rsid w:val="007B7607"/>
    <w:rsid w:val="007B7AA0"/>
    <w:rsid w:val="007B7F39"/>
    <w:rsid w:val="007C022B"/>
    <w:rsid w:val="007C0320"/>
    <w:rsid w:val="007C0DC9"/>
    <w:rsid w:val="007C11F8"/>
    <w:rsid w:val="007C1CC5"/>
    <w:rsid w:val="007C2104"/>
    <w:rsid w:val="007C23E2"/>
    <w:rsid w:val="007C251C"/>
    <w:rsid w:val="007C2976"/>
    <w:rsid w:val="007C2BC5"/>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1963"/>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A6C"/>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CC4"/>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448"/>
    <w:rsid w:val="00820AFB"/>
    <w:rsid w:val="00820BB8"/>
    <w:rsid w:val="008216F7"/>
    <w:rsid w:val="0082221D"/>
    <w:rsid w:val="00822D3B"/>
    <w:rsid w:val="008231D6"/>
    <w:rsid w:val="00823DDB"/>
    <w:rsid w:val="00823F51"/>
    <w:rsid w:val="00824A00"/>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4BE6"/>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177C"/>
    <w:rsid w:val="00862643"/>
    <w:rsid w:val="008630B4"/>
    <w:rsid w:val="008634F9"/>
    <w:rsid w:val="00863716"/>
    <w:rsid w:val="00863926"/>
    <w:rsid w:val="00864595"/>
    <w:rsid w:val="00864B50"/>
    <w:rsid w:val="00865235"/>
    <w:rsid w:val="00865709"/>
    <w:rsid w:val="00865BF9"/>
    <w:rsid w:val="00866190"/>
    <w:rsid w:val="00866E35"/>
    <w:rsid w:val="008672A9"/>
    <w:rsid w:val="008702A4"/>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0C50"/>
    <w:rsid w:val="0089101F"/>
    <w:rsid w:val="008914F4"/>
    <w:rsid w:val="00891BA7"/>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97D13"/>
    <w:rsid w:val="008A0298"/>
    <w:rsid w:val="008A0C58"/>
    <w:rsid w:val="008A119F"/>
    <w:rsid w:val="008A1376"/>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0FE"/>
    <w:rsid w:val="008B52CC"/>
    <w:rsid w:val="008B5574"/>
    <w:rsid w:val="008B5601"/>
    <w:rsid w:val="008B5977"/>
    <w:rsid w:val="008B5E17"/>
    <w:rsid w:val="008B5FAE"/>
    <w:rsid w:val="008B6600"/>
    <w:rsid w:val="008B6837"/>
    <w:rsid w:val="008B711B"/>
    <w:rsid w:val="008B72A2"/>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1295"/>
    <w:rsid w:val="008E2633"/>
    <w:rsid w:val="008E2790"/>
    <w:rsid w:val="008E357D"/>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12F4"/>
    <w:rsid w:val="008F14F3"/>
    <w:rsid w:val="008F15C1"/>
    <w:rsid w:val="008F1840"/>
    <w:rsid w:val="008F187F"/>
    <w:rsid w:val="008F1E3E"/>
    <w:rsid w:val="008F23F5"/>
    <w:rsid w:val="008F25E8"/>
    <w:rsid w:val="008F29C0"/>
    <w:rsid w:val="008F30BF"/>
    <w:rsid w:val="008F34B8"/>
    <w:rsid w:val="008F3A7B"/>
    <w:rsid w:val="008F4157"/>
    <w:rsid w:val="008F42D9"/>
    <w:rsid w:val="008F4477"/>
    <w:rsid w:val="008F59AB"/>
    <w:rsid w:val="008F5D8D"/>
    <w:rsid w:val="008F699B"/>
    <w:rsid w:val="008F6AC9"/>
    <w:rsid w:val="008F73B5"/>
    <w:rsid w:val="008F74E1"/>
    <w:rsid w:val="008F754E"/>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F25"/>
    <w:rsid w:val="00914F54"/>
    <w:rsid w:val="00915072"/>
    <w:rsid w:val="009155CD"/>
    <w:rsid w:val="009161AF"/>
    <w:rsid w:val="00916382"/>
    <w:rsid w:val="009167F9"/>
    <w:rsid w:val="00917A04"/>
    <w:rsid w:val="00920533"/>
    <w:rsid w:val="00920BD9"/>
    <w:rsid w:val="009217C1"/>
    <w:rsid w:val="00921CA8"/>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17"/>
    <w:rsid w:val="00930A64"/>
    <w:rsid w:val="00930C82"/>
    <w:rsid w:val="00930CA4"/>
    <w:rsid w:val="00931392"/>
    <w:rsid w:val="009328E7"/>
    <w:rsid w:val="00932CAA"/>
    <w:rsid w:val="009345B8"/>
    <w:rsid w:val="00934829"/>
    <w:rsid w:val="0093486D"/>
    <w:rsid w:val="00934911"/>
    <w:rsid w:val="00935ACD"/>
    <w:rsid w:val="009361C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745"/>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57EFC"/>
    <w:rsid w:val="0096024C"/>
    <w:rsid w:val="009608D3"/>
    <w:rsid w:val="00960C2F"/>
    <w:rsid w:val="00961693"/>
    <w:rsid w:val="009619F8"/>
    <w:rsid w:val="009620CD"/>
    <w:rsid w:val="00962282"/>
    <w:rsid w:val="009629EB"/>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F1D"/>
    <w:rsid w:val="00992012"/>
    <w:rsid w:val="00992104"/>
    <w:rsid w:val="00992468"/>
    <w:rsid w:val="00992EF5"/>
    <w:rsid w:val="00992F8C"/>
    <w:rsid w:val="0099380F"/>
    <w:rsid w:val="009943CD"/>
    <w:rsid w:val="00994C90"/>
    <w:rsid w:val="00994FFA"/>
    <w:rsid w:val="009954DF"/>
    <w:rsid w:val="00995955"/>
    <w:rsid w:val="00995E86"/>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4073"/>
    <w:rsid w:val="009D5A25"/>
    <w:rsid w:val="009D5CFB"/>
    <w:rsid w:val="009D6634"/>
    <w:rsid w:val="009D6E82"/>
    <w:rsid w:val="009E0652"/>
    <w:rsid w:val="009E0807"/>
    <w:rsid w:val="009E0C05"/>
    <w:rsid w:val="009E0C6A"/>
    <w:rsid w:val="009E0CA9"/>
    <w:rsid w:val="009E1812"/>
    <w:rsid w:val="009E1E30"/>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2A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1EC"/>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C7F"/>
    <w:rsid w:val="00A30E82"/>
    <w:rsid w:val="00A30FAB"/>
    <w:rsid w:val="00A319E9"/>
    <w:rsid w:val="00A31A03"/>
    <w:rsid w:val="00A31AA6"/>
    <w:rsid w:val="00A31C0E"/>
    <w:rsid w:val="00A31C6C"/>
    <w:rsid w:val="00A321AB"/>
    <w:rsid w:val="00A325F8"/>
    <w:rsid w:val="00A32772"/>
    <w:rsid w:val="00A32CF7"/>
    <w:rsid w:val="00A3306A"/>
    <w:rsid w:val="00A33447"/>
    <w:rsid w:val="00A33758"/>
    <w:rsid w:val="00A35AFF"/>
    <w:rsid w:val="00A35E06"/>
    <w:rsid w:val="00A35E6F"/>
    <w:rsid w:val="00A35EE2"/>
    <w:rsid w:val="00A35FC0"/>
    <w:rsid w:val="00A370DE"/>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782"/>
    <w:rsid w:val="00A54941"/>
    <w:rsid w:val="00A54A13"/>
    <w:rsid w:val="00A54A36"/>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70E5"/>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2CC2"/>
    <w:rsid w:val="00AA3483"/>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9E5"/>
    <w:rsid w:val="00AB3E01"/>
    <w:rsid w:val="00AB47A0"/>
    <w:rsid w:val="00AB48A7"/>
    <w:rsid w:val="00AB4DFE"/>
    <w:rsid w:val="00AB4F95"/>
    <w:rsid w:val="00AB506D"/>
    <w:rsid w:val="00AB53F3"/>
    <w:rsid w:val="00AB56EB"/>
    <w:rsid w:val="00AB5BDE"/>
    <w:rsid w:val="00AB5DE3"/>
    <w:rsid w:val="00AB5EC0"/>
    <w:rsid w:val="00AB631B"/>
    <w:rsid w:val="00AB69A6"/>
    <w:rsid w:val="00AB6A3A"/>
    <w:rsid w:val="00AB6D1A"/>
    <w:rsid w:val="00AB73AC"/>
    <w:rsid w:val="00AB797A"/>
    <w:rsid w:val="00AC034B"/>
    <w:rsid w:val="00AC175F"/>
    <w:rsid w:val="00AC1E77"/>
    <w:rsid w:val="00AC26D1"/>
    <w:rsid w:val="00AC3C01"/>
    <w:rsid w:val="00AC3E56"/>
    <w:rsid w:val="00AC44B5"/>
    <w:rsid w:val="00AC45E5"/>
    <w:rsid w:val="00AC4804"/>
    <w:rsid w:val="00AC5408"/>
    <w:rsid w:val="00AC54E3"/>
    <w:rsid w:val="00AC6430"/>
    <w:rsid w:val="00AC6F09"/>
    <w:rsid w:val="00AC73C5"/>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B3C"/>
    <w:rsid w:val="00AE1E6D"/>
    <w:rsid w:val="00AE1EA1"/>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4E7"/>
    <w:rsid w:val="00B01CA9"/>
    <w:rsid w:val="00B01EBF"/>
    <w:rsid w:val="00B02716"/>
    <w:rsid w:val="00B02C05"/>
    <w:rsid w:val="00B03045"/>
    <w:rsid w:val="00B04848"/>
    <w:rsid w:val="00B05CA6"/>
    <w:rsid w:val="00B05F38"/>
    <w:rsid w:val="00B06413"/>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262"/>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B0"/>
    <w:rsid w:val="00B270C7"/>
    <w:rsid w:val="00B27547"/>
    <w:rsid w:val="00B27DF4"/>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ACF"/>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5807"/>
    <w:rsid w:val="00B4609A"/>
    <w:rsid w:val="00B460F0"/>
    <w:rsid w:val="00B46459"/>
    <w:rsid w:val="00B465C5"/>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3CF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D1"/>
    <w:rsid w:val="00B65AFA"/>
    <w:rsid w:val="00B65C15"/>
    <w:rsid w:val="00B6625D"/>
    <w:rsid w:val="00B66491"/>
    <w:rsid w:val="00B66DE2"/>
    <w:rsid w:val="00B70051"/>
    <w:rsid w:val="00B70187"/>
    <w:rsid w:val="00B7030E"/>
    <w:rsid w:val="00B70407"/>
    <w:rsid w:val="00B70810"/>
    <w:rsid w:val="00B70925"/>
    <w:rsid w:val="00B714DE"/>
    <w:rsid w:val="00B71589"/>
    <w:rsid w:val="00B71A46"/>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56AE"/>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6E93"/>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1A5B"/>
    <w:rsid w:val="00BB2BA3"/>
    <w:rsid w:val="00BB30AC"/>
    <w:rsid w:val="00BB3AC9"/>
    <w:rsid w:val="00BB3C77"/>
    <w:rsid w:val="00BB3CEF"/>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67D"/>
    <w:rsid w:val="00BC5C6D"/>
    <w:rsid w:val="00BC5E51"/>
    <w:rsid w:val="00BC6AE1"/>
    <w:rsid w:val="00BC7273"/>
    <w:rsid w:val="00BC7623"/>
    <w:rsid w:val="00BC76DB"/>
    <w:rsid w:val="00BC7CA0"/>
    <w:rsid w:val="00BC7DA8"/>
    <w:rsid w:val="00BD0570"/>
    <w:rsid w:val="00BD0842"/>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D6E59"/>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85F"/>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A3"/>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0EBA"/>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C57"/>
    <w:rsid w:val="00C57FF1"/>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8A"/>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1DB"/>
    <w:rsid w:val="00C71903"/>
    <w:rsid w:val="00C71E8C"/>
    <w:rsid w:val="00C721B4"/>
    <w:rsid w:val="00C72E91"/>
    <w:rsid w:val="00C73013"/>
    <w:rsid w:val="00C7394E"/>
    <w:rsid w:val="00C74B30"/>
    <w:rsid w:val="00C754FB"/>
    <w:rsid w:val="00C75C48"/>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BC4"/>
    <w:rsid w:val="00C8311A"/>
    <w:rsid w:val="00C8355D"/>
    <w:rsid w:val="00C83A42"/>
    <w:rsid w:val="00C83DDE"/>
    <w:rsid w:val="00C83E87"/>
    <w:rsid w:val="00C84138"/>
    <w:rsid w:val="00C843CF"/>
    <w:rsid w:val="00C847EA"/>
    <w:rsid w:val="00C849C6"/>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8DB"/>
    <w:rsid w:val="00C9794A"/>
    <w:rsid w:val="00CA0077"/>
    <w:rsid w:val="00CA064A"/>
    <w:rsid w:val="00CA12AE"/>
    <w:rsid w:val="00CA14C5"/>
    <w:rsid w:val="00CA17C2"/>
    <w:rsid w:val="00CA2269"/>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B7C08"/>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0D"/>
    <w:rsid w:val="00CD03F8"/>
    <w:rsid w:val="00CD0DCE"/>
    <w:rsid w:val="00CD0ECE"/>
    <w:rsid w:val="00CD1059"/>
    <w:rsid w:val="00CD130D"/>
    <w:rsid w:val="00CD1E14"/>
    <w:rsid w:val="00CD264A"/>
    <w:rsid w:val="00CD26AA"/>
    <w:rsid w:val="00CD2869"/>
    <w:rsid w:val="00CD3380"/>
    <w:rsid w:val="00CD3604"/>
    <w:rsid w:val="00CD38D3"/>
    <w:rsid w:val="00CD3C05"/>
    <w:rsid w:val="00CD3D69"/>
    <w:rsid w:val="00CD3EF7"/>
    <w:rsid w:val="00CD3F73"/>
    <w:rsid w:val="00CD4329"/>
    <w:rsid w:val="00CD569F"/>
    <w:rsid w:val="00CD6423"/>
    <w:rsid w:val="00CD71AA"/>
    <w:rsid w:val="00CD79DB"/>
    <w:rsid w:val="00CD7B7D"/>
    <w:rsid w:val="00CE0777"/>
    <w:rsid w:val="00CE0811"/>
    <w:rsid w:val="00CE0821"/>
    <w:rsid w:val="00CE1507"/>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3E06"/>
    <w:rsid w:val="00D04389"/>
    <w:rsid w:val="00D04422"/>
    <w:rsid w:val="00D0509A"/>
    <w:rsid w:val="00D053F8"/>
    <w:rsid w:val="00D05AB2"/>
    <w:rsid w:val="00D065AB"/>
    <w:rsid w:val="00D069E3"/>
    <w:rsid w:val="00D07152"/>
    <w:rsid w:val="00D0751B"/>
    <w:rsid w:val="00D07692"/>
    <w:rsid w:val="00D07877"/>
    <w:rsid w:val="00D10388"/>
    <w:rsid w:val="00D103C7"/>
    <w:rsid w:val="00D1070A"/>
    <w:rsid w:val="00D10AEC"/>
    <w:rsid w:val="00D11F3E"/>
    <w:rsid w:val="00D11F62"/>
    <w:rsid w:val="00D1216D"/>
    <w:rsid w:val="00D1231D"/>
    <w:rsid w:val="00D124C3"/>
    <w:rsid w:val="00D124DD"/>
    <w:rsid w:val="00D12800"/>
    <w:rsid w:val="00D12E12"/>
    <w:rsid w:val="00D1300E"/>
    <w:rsid w:val="00D133AB"/>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49A"/>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AB8"/>
    <w:rsid w:val="00D37E51"/>
    <w:rsid w:val="00D40128"/>
    <w:rsid w:val="00D40175"/>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581"/>
    <w:rsid w:val="00D866D1"/>
    <w:rsid w:val="00D86842"/>
    <w:rsid w:val="00D90100"/>
    <w:rsid w:val="00D9225F"/>
    <w:rsid w:val="00D93740"/>
    <w:rsid w:val="00D93E26"/>
    <w:rsid w:val="00D94140"/>
    <w:rsid w:val="00D941E8"/>
    <w:rsid w:val="00D94240"/>
    <w:rsid w:val="00D94343"/>
    <w:rsid w:val="00D94AFA"/>
    <w:rsid w:val="00D94DBA"/>
    <w:rsid w:val="00D95388"/>
    <w:rsid w:val="00D954F1"/>
    <w:rsid w:val="00D95A09"/>
    <w:rsid w:val="00D95C3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2AF"/>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BEA"/>
    <w:rsid w:val="00DC70AB"/>
    <w:rsid w:val="00DC70C1"/>
    <w:rsid w:val="00DC7F66"/>
    <w:rsid w:val="00DD0131"/>
    <w:rsid w:val="00DD02FB"/>
    <w:rsid w:val="00DD087F"/>
    <w:rsid w:val="00DD0C60"/>
    <w:rsid w:val="00DD2B83"/>
    <w:rsid w:val="00DD2D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6E0D"/>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A3C"/>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0"/>
    <w:rsid w:val="00E13DD5"/>
    <w:rsid w:val="00E13E7E"/>
    <w:rsid w:val="00E142C3"/>
    <w:rsid w:val="00E14368"/>
    <w:rsid w:val="00E14F65"/>
    <w:rsid w:val="00E1527D"/>
    <w:rsid w:val="00E155EA"/>
    <w:rsid w:val="00E1661F"/>
    <w:rsid w:val="00E17904"/>
    <w:rsid w:val="00E20093"/>
    <w:rsid w:val="00E207CE"/>
    <w:rsid w:val="00E20F2E"/>
    <w:rsid w:val="00E216EB"/>
    <w:rsid w:val="00E22541"/>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1E48"/>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368"/>
    <w:rsid w:val="00E415BC"/>
    <w:rsid w:val="00E419A7"/>
    <w:rsid w:val="00E419EE"/>
    <w:rsid w:val="00E42E97"/>
    <w:rsid w:val="00E43525"/>
    <w:rsid w:val="00E43D55"/>
    <w:rsid w:val="00E445DE"/>
    <w:rsid w:val="00E45DA2"/>
    <w:rsid w:val="00E46223"/>
    <w:rsid w:val="00E4662F"/>
    <w:rsid w:val="00E46FD3"/>
    <w:rsid w:val="00E471E5"/>
    <w:rsid w:val="00E47C1A"/>
    <w:rsid w:val="00E503E2"/>
    <w:rsid w:val="00E507B5"/>
    <w:rsid w:val="00E50CCF"/>
    <w:rsid w:val="00E50EE6"/>
    <w:rsid w:val="00E51143"/>
    <w:rsid w:val="00E511D6"/>
    <w:rsid w:val="00E5171F"/>
    <w:rsid w:val="00E5288F"/>
    <w:rsid w:val="00E52EDC"/>
    <w:rsid w:val="00E52F7D"/>
    <w:rsid w:val="00E5353D"/>
    <w:rsid w:val="00E5393F"/>
    <w:rsid w:val="00E53BD4"/>
    <w:rsid w:val="00E545EA"/>
    <w:rsid w:val="00E54792"/>
    <w:rsid w:val="00E55F41"/>
    <w:rsid w:val="00E56D24"/>
    <w:rsid w:val="00E570CE"/>
    <w:rsid w:val="00E5718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135"/>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5B14"/>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5F8A"/>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85F"/>
    <w:rsid w:val="00ED49A3"/>
    <w:rsid w:val="00ED4B67"/>
    <w:rsid w:val="00ED5117"/>
    <w:rsid w:val="00ED5606"/>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0AB8"/>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CA8"/>
    <w:rsid w:val="00F04E5F"/>
    <w:rsid w:val="00F055DE"/>
    <w:rsid w:val="00F057FE"/>
    <w:rsid w:val="00F05E6E"/>
    <w:rsid w:val="00F067A6"/>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888"/>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C4E"/>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E9A"/>
    <w:rsid w:val="00F41FF0"/>
    <w:rsid w:val="00F427DE"/>
    <w:rsid w:val="00F42B01"/>
    <w:rsid w:val="00F43421"/>
    <w:rsid w:val="00F4370F"/>
    <w:rsid w:val="00F4386E"/>
    <w:rsid w:val="00F43B13"/>
    <w:rsid w:val="00F447C9"/>
    <w:rsid w:val="00F44D4A"/>
    <w:rsid w:val="00F4500C"/>
    <w:rsid w:val="00F45311"/>
    <w:rsid w:val="00F455DA"/>
    <w:rsid w:val="00F45680"/>
    <w:rsid w:val="00F460C1"/>
    <w:rsid w:val="00F46225"/>
    <w:rsid w:val="00F46816"/>
    <w:rsid w:val="00F46BEB"/>
    <w:rsid w:val="00F46D27"/>
    <w:rsid w:val="00F4709D"/>
    <w:rsid w:val="00F4746E"/>
    <w:rsid w:val="00F5025F"/>
    <w:rsid w:val="00F50AA8"/>
    <w:rsid w:val="00F51456"/>
    <w:rsid w:val="00F5194D"/>
    <w:rsid w:val="00F51A4C"/>
    <w:rsid w:val="00F52923"/>
    <w:rsid w:val="00F54045"/>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BC"/>
    <w:rsid w:val="00F63B65"/>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4A01"/>
    <w:rsid w:val="00F752BC"/>
    <w:rsid w:val="00F75751"/>
    <w:rsid w:val="00F75BA3"/>
    <w:rsid w:val="00F75E88"/>
    <w:rsid w:val="00F815CC"/>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4C49"/>
    <w:rsid w:val="00F952A0"/>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5B8"/>
    <w:rsid w:val="00FC7BCB"/>
    <w:rsid w:val="00FD0032"/>
    <w:rsid w:val="00FD0466"/>
    <w:rsid w:val="00FD1573"/>
    <w:rsid w:val="00FD16B1"/>
    <w:rsid w:val="00FD1AB8"/>
    <w:rsid w:val="00FD2AD0"/>
    <w:rsid w:val="00FD3140"/>
    <w:rsid w:val="00FD31ED"/>
    <w:rsid w:val="00FD3A97"/>
    <w:rsid w:val="00FD40C8"/>
    <w:rsid w:val="00FD49FE"/>
    <w:rsid w:val="00FD57D9"/>
    <w:rsid w:val="00FD58B1"/>
    <w:rsid w:val="00FD63A5"/>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aliases w:val="Pie de página Car Ca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aliases w:val="Pie de página Car Car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6A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8327146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886652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79270546">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56369179">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0133078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3/T-417-13.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F55DE-F5D8-4446-B04C-AFE91CB3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3684</Words>
  <Characters>20263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2018-05-03T13:47:00Z</cp:lastPrinted>
  <dcterms:created xsi:type="dcterms:W3CDTF">2018-04-30T14:59:00Z</dcterms:created>
  <dcterms:modified xsi:type="dcterms:W3CDTF">2018-06-21T14:41:00Z</dcterms:modified>
</cp:coreProperties>
</file>