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39" w:rsidRPr="002E011F" w:rsidRDefault="00EE7839" w:rsidP="00EE783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E7839" w:rsidRPr="002E011F" w:rsidRDefault="00EE7839" w:rsidP="00EE783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EE7839" w:rsidRPr="001B5572" w:rsidRDefault="00EE7839" w:rsidP="00EE7839">
      <w:pPr>
        <w:rPr>
          <w:rFonts w:asciiTheme="minorHAnsi" w:hAnsiTheme="minorHAnsi"/>
          <w:sz w:val="18"/>
          <w:szCs w:val="18"/>
        </w:rPr>
      </w:pPr>
      <w:r w:rsidRPr="001B5572">
        <w:rPr>
          <w:rFonts w:asciiTheme="minorHAnsi" w:hAnsiTheme="minorHAnsi"/>
          <w:sz w:val="18"/>
          <w:szCs w:val="18"/>
        </w:rPr>
        <w:t>Providencia:</w:t>
      </w:r>
      <w:r>
        <w:rPr>
          <w:rFonts w:asciiTheme="minorHAnsi" w:hAnsiTheme="minorHAnsi"/>
          <w:sz w:val="18"/>
          <w:szCs w:val="18"/>
        </w:rPr>
        <w:tab/>
      </w:r>
      <w:r>
        <w:rPr>
          <w:rFonts w:asciiTheme="minorHAnsi" w:hAnsiTheme="minorHAnsi"/>
          <w:sz w:val="18"/>
          <w:szCs w:val="18"/>
        </w:rPr>
        <w:tab/>
        <w:t>Sentencia  – 1ª instancia – 24</w:t>
      </w:r>
      <w:r w:rsidRPr="001B5572">
        <w:rPr>
          <w:rFonts w:asciiTheme="minorHAnsi" w:hAnsiTheme="minorHAnsi"/>
          <w:sz w:val="18"/>
          <w:szCs w:val="18"/>
        </w:rPr>
        <w:t xml:space="preserve"> de </w:t>
      </w:r>
      <w:r>
        <w:rPr>
          <w:rFonts w:asciiTheme="minorHAnsi" w:hAnsiTheme="minorHAnsi"/>
          <w:sz w:val="18"/>
          <w:szCs w:val="18"/>
        </w:rPr>
        <w:t>mayo</w:t>
      </w:r>
      <w:r w:rsidRPr="001B5572">
        <w:rPr>
          <w:rFonts w:asciiTheme="minorHAnsi" w:hAnsiTheme="minorHAnsi"/>
          <w:sz w:val="18"/>
          <w:szCs w:val="18"/>
        </w:rPr>
        <w:t xml:space="preserve"> de 2018</w:t>
      </w:r>
    </w:p>
    <w:p w:rsidR="00EE7839" w:rsidRPr="001B5572" w:rsidRDefault="00EE7839" w:rsidP="00EE7839">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Acc</w:t>
      </w:r>
      <w:r>
        <w:rPr>
          <w:rFonts w:asciiTheme="minorHAnsi" w:hAnsiTheme="minorHAnsi"/>
          <w:sz w:val="18"/>
          <w:szCs w:val="18"/>
        </w:rPr>
        <w:t>ión de Tutela –</w:t>
      </w:r>
      <w:r>
        <w:rPr>
          <w:rFonts w:asciiTheme="minorHAnsi" w:hAnsiTheme="minorHAnsi"/>
          <w:sz w:val="18"/>
          <w:szCs w:val="18"/>
        </w:rPr>
        <w:t xml:space="preserve"> Subsidiariedad - Niega</w:t>
      </w:r>
      <w:r>
        <w:rPr>
          <w:rFonts w:asciiTheme="minorHAnsi" w:hAnsiTheme="minorHAnsi"/>
          <w:sz w:val="18"/>
          <w:szCs w:val="18"/>
        </w:rPr>
        <w:t xml:space="preserve"> </w:t>
      </w:r>
    </w:p>
    <w:p w:rsidR="00EE7839" w:rsidRPr="001B5572" w:rsidRDefault="00EE7839" w:rsidP="00EE7839">
      <w:pPr>
        <w:rPr>
          <w:rFonts w:asciiTheme="minorHAnsi" w:hAnsiTheme="minorHAnsi"/>
          <w:sz w:val="18"/>
          <w:szCs w:val="18"/>
        </w:rPr>
      </w:pPr>
      <w:r>
        <w:rPr>
          <w:rFonts w:asciiTheme="minorHAnsi" w:hAnsiTheme="minorHAnsi"/>
          <w:sz w:val="18"/>
          <w:szCs w:val="18"/>
        </w:rPr>
        <w:t>Radicación Nro. :</w:t>
      </w:r>
      <w:r>
        <w:rPr>
          <w:rFonts w:asciiTheme="minorHAnsi" w:hAnsiTheme="minorHAnsi"/>
          <w:sz w:val="18"/>
          <w:szCs w:val="18"/>
        </w:rPr>
        <w:tab/>
      </w:r>
      <w:r>
        <w:rPr>
          <w:rFonts w:asciiTheme="minorHAnsi" w:hAnsiTheme="minorHAnsi"/>
          <w:sz w:val="18"/>
          <w:szCs w:val="18"/>
        </w:rPr>
        <w:tab/>
      </w:r>
      <w:r w:rsidRPr="00EE7839">
        <w:rPr>
          <w:rFonts w:asciiTheme="minorHAnsi" w:hAnsiTheme="minorHAnsi"/>
          <w:sz w:val="18"/>
          <w:szCs w:val="18"/>
        </w:rPr>
        <w:t>2018-00215-00 (Interna No.215)</w:t>
      </w:r>
    </w:p>
    <w:p w:rsidR="00EE7839" w:rsidRPr="001B5572" w:rsidRDefault="00EE7839" w:rsidP="00EE7839">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EE7839">
        <w:rPr>
          <w:rFonts w:asciiTheme="minorHAnsi" w:hAnsiTheme="minorHAnsi"/>
          <w:sz w:val="18"/>
          <w:szCs w:val="18"/>
        </w:rPr>
        <w:t>Juzgado Segundo Civil del Circuito de Pereira</w:t>
      </w:r>
    </w:p>
    <w:p w:rsidR="00EE7839" w:rsidRPr="001B5572" w:rsidRDefault="00EE7839" w:rsidP="00EE7839">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B722FE">
        <w:rPr>
          <w:rFonts w:asciiTheme="minorHAnsi" w:hAnsiTheme="minorHAnsi"/>
          <w:sz w:val="18"/>
          <w:szCs w:val="18"/>
        </w:rPr>
        <w:t>Juzgado Civil del Circuito de Santa Rosa de Cabal y otra</w:t>
      </w:r>
    </w:p>
    <w:p w:rsidR="00EE7839" w:rsidRPr="001B5572" w:rsidRDefault="00EE7839" w:rsidP="00EE7839">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EE7839" w:rsidRPr="001B5572" w:rsidRDefault="00EE7839" w:rsidP="00EE7839">
      <w:pPr>
        <w:rPr>
          <w:rFonts w:asciiTheme="minorHAnsi" w:hAnsiTheme="minorHAnsi"/>
          <w:sz w:val="18"/>
          <w:szCs w:val="18"/>
        </w:rPr>
      </w:pPr>
    </w:p>
    <w:p w:rsidR="00EE7839" w:rsidRPr="00EE7839" w:rsidRDefault="00EE7839" w:rsidP="00EE7839">
      <w:pPr>
        <w:pStyle w:val="Sinespaciado"/>
        <w:jc w:val="both"/>
        <w:rPr>
          <w:rFonts w:asciiTheme="minorHAnsi" w:hAnsiTheme="minorHAnsi"/>
          <w:sz w:val="18"/>
          <w:lang w:val="es-CO"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t>I</w:t>
      </w:r>
      <w:r>
        <w:rPr>
          <w:rFonts w:asciiTheme="minorHAnsi" w:hAnsiTheme="minorHAnsi"/>
          <w:b/>
          <w:sz w:val="18"/>
          <w:lang w:val="es-CO" w:eastAsia="fr-FR"/>
        </w:rPr>
        <w:t xml:space="preserve">MPUGNACIÓN ACTA DE ASAMBLEA / </w:t>
      </w:r>
      <w:r>
        <w:rPr>
          <w:rFonts w:asciiTheme="minorHAnsi" w:hAnsiTheme="minorHAnsi"/>
          <w:b/>
          <w:sz w:val="18"/>
          <w:lang w:val="es-CO" w:eastAsia="fr-FR"/>
        </w:rPr>
        <w:t xml:space="preserve">DEBIDO PROCESO / </w:t>
      </w:r>
      <w:r>
        <w:rPr>
          <w:rFonts w:asciiTheme="minorHAnsi" w:hAnsiTheme="minorHAnsi"/>
          <w:b/>
          <w:sz w:val="18"/>
          <w:lang w:val="es-CO" w:eastAsia="fr-FR"/>
        </w:rPr>
        <w:t xml:space="preserve">SENTENCIA </w:t>
      </w:r>
      <w:r>
        <w:rPr>
          <w:rFonts w:asciiTheme="minorHAnsi" w:hAnsiTheme="minorHAnsi"/>
          <w:b/>
          <w:sz w:val="18"/>
          <w:lang w:val="es-CO" w:eastAsia="fr-FR"/>
        </w:rPr>
        <w:t xml:space="preserve">/ </w:t>
      </w:r>
      <w:r>
        <w:rPr>
          <w:rFonts w:asciiTheme="minorHAnsi" w:hAnsiTheme="minorHAnsi"/>
          <w:b/>
          <w:sz w:val="18"/>
          <w:lang w:val="es-CO" w:eastAsia="fr-FR"/>
        </w:rPr>
        <w:t xml:space="preserve">NO SOLICITÓ ADICIÓN / SUBSIDIARIEDAD / Improcedente - </w:t>
      </w:r>
      <w:r>
        <w:rPr>
          <w:rFonts w:asciiTheme="minorHAnsi" w:hAnsiTheme="minorHAnsi"/>
          <w:b/>
          <w:sz w:val="18"/>
          <w:lang w:val="es-CO" w:eastAsia="fr-FR"/>
        </w:rPr>
        <w:t xml:space="preserve"> </w:t>
      </w:r>
      <w:bookmarkStart w:id="0" w:name="_GoBack"/>
      <w:bookmarkEnd w:id="0"/>
      <w:r w:rsidRPr="00EE7839">
        <w:rPr>
          <w:rFonts w:asciiTheme="minorHAnsi" w:hAnsiTheme="minorHAnsi"/>
          <w:sz w:val="18"/>
          <w:lang w:val="es-CO" w:eastAsia="fr-FR"/>
        </w:rPr>
        <w:t xml:space="preserve">De acuerdo con el petitorio de amparo, para esta Sala es diáfano que el actor se duele de la ausencia de pronunciamiento por parte del Despacho Judicial accionado sobre todos los reparos concretos formulados contra la sentencia de primera instancia; alude, entonces, al incumplimiento del artículo 328, </w:t>
      </w:r>
      <w:proofErr w:type="spellStart"/>
      <w:r w:rsidRPr="00EE7839">
        <w:rPr>
          <w:rFonts w:asciiTheme="minorHAnsi" w:hAnsiTheme="minorHAnsi"/>
          <w:sz w:val="18"/>
          <w:lang w:val="es-CO" w:eastAsia="fr-FR"/>
        </w:rPr>
        <w:t>CGP</w:t>
      </w:r>
      <w:proofErr w:type="spellEnd"/>
      <w:r w:rsidRPr="00EE7839">
        <w:rPr>
          <w:rFonts w:asciiTheme="minorHAnsi" w:hAnsiTheme="minorHAnsi"/>
          <w:sz w:val="18"/>
          <w:lang w:val="es-CO" w:eastAsia="fr-FR"/>
        </w:rPr>
        <w:t xml:space="preserve">: “El Juez de segunda instancia deberá pronunciarse solamente sobre los argumentos expuestos por el apelante, sin perjuicio de las decisiones que deba adoptar de oficio, en los casos previstos por la ley.”. </w:t>
      </w:r>
    </w:p>
    <w:p w:rsidR="00EE7839" w:rsidRPr="00EE7839" w:rsidRDefault="00EE7839" w:rsidP="00EE7839">
      <w:pPr>
        <w:pStyle w:val="Sinespaciado"/>
        <w:jc w:val="both"/>
        <w:rPr>
          <w:rFonts w:asciiTheme="minorHAnsi" w:hAnsiTheme="minorHAnsi"/>
          <w:sz w:val="18"/>
          <w:lang w:val="es-CO" w:eastAsia="fr-FR"/>
        </w:rPr>
      </w:pPr>
    </w:p>
    <w:p w:rsidR="00EE7839" w:rsidRPr="00EE7839" w:rsidRDefault="00EE7839" w:rsidP="00EE7839">
      <w:pPr>
        <w:pStyle w:val="Sinespaciado"/>
        <w:jc w:val="both"/>
        <w:rPr>
          <w:rFonts w:asciiTheme="minorHAnsi" w:hAnsiTheme="minorHAnsi"/>
          <w:sz w:val="18"/>
          <w:lang w:val="es-CO" w:eastAsia="fr-FR"/>
        </w:rPr>
      </w:pPr>
      <w:r w:rsidRPr="00EE7839">
        <w:rPr>
          <w:rFonts w:asciiTheme="minorHAnsi" w:hAnsiTheme="minorHAnsi"/>
          <w:sz w:val="18"/>
          <w:lang w:val="es-CO" w:eastAsia="fr-FR"/>
        </w:rPr>
        <w:t>Ahora, revisado el acervo probatorio, se tiene que en la audiencia del 26-04-2018 la autoridad accionada, luego de proferir sentencia confirmatoria, cedió la palabra al accionante, quien a bien tuvo indicar: “(…) señoría desde luego su decisión tiene la relatoría que usted ha expuesto, no obstante, dejo notorio que efectivamente en la solicitud de impugnación se hace mención al caso de la Superintendencia de Sociedades en lo que atendía al segundo reparo expuesto en la impugnación, en la solicitud del recurso de apelación (…)” (Tiempo 49:11 a 49:50, video “2016-00402 AUDIENCIA FALLO” del disco visible a folio 50, este cuaderno).</w:t>
      </w:r>
    </w:p>
    <w:p w:rsidR="00EE7839" w:rsidRPr="00EE7839" w:rsidRDefault="00EE7839" w:rsidP="00EE7839">
      <w:pPr>
        <w:pStyle w:val="Sinespaciado"/>
        <w:jc w:val="both"/>
        <w:rPr>
          <w:rFonts w:asciiTheme="minorHAnsi" w:hAnsiTheme="minorHAnsi"/>
          <w:sz w:val="18"/>
          <w:lang w:val="es-CO" w:eastAsia="fr-FR"/>
        </w:rPr>
      </w:pPr>
    </w:p>
    <w:p w:rsidR="00EE7839" w:rsidRPr="00EE7839" w:rsidRDefault="00EE7839" w:rsidP="00EE7839">
      <w:pPr>
        <w:pStyle w:val="Sinespaciado"/>
        <w:jc w:val="both"/>
        <w:rPr>
          <w:rFonts w:asciiTheme="minorHAnsi" w:hAnsiTheme="minorHAnsi"/>
          <w:sz w:val="18"/>
          <w:lang w:val="es-CO" w:eastAsia="fr-FR"/>
        </w:rPr>
      </w:pPr>
      <w:r w:rsidRPr="00EE7839">
        <w:rPr>
          <w:rFonts w:asciiTheme="minorHAnsi" w:hAnsiTheme="minorHAnsi"/>
          <w:sz w:val="18"/>
          <w:lang w:val="es-CO" w:eastAsia="fr-FR"/>
        </w:rPr>
        <w:t xml:space="preserve">Notorio es que dejó de agotar el mecanismo ordinario con que contaba, esto es, la adición de la decisión, de conformidad con el artículo 287, </w:t>
      </w:r>
      <w:proofErr w:type="spellStart"/>
      <w:r w:rsidRPr="00EE7839">
        <w:rPr>
          <w:rFonts w:asciiTheme="minorHAnsi" w:hAnsiTheme="minorHAnsi"/>
          <w:sz w:val="18"/>
          <w:lang w:val="es-CO" w:eastAsia="fr-FR"/>
        </w:rPr>
        <w:t>CGP</w:t>
      </w:r>
      <w:proofErr w:type="spellEnd"/>
      <w:r w:rsidRPr="00EE7839">
        <w:rPr>
          <w:rFonts w:asciiTheme="minorHAnsi" w:hAnsiTheme="minorHAnsi"/>
          <w:sz w:val="18"/>
          <w:lang w:val="es-CO" w:eastAsia="fr-FR"/>
        </w:rPr>
        <w:t xml:space="preserve">: “Cuando la sentencia omita resolver sobre cualquiera de los extremos de la </w:t>
      </w:r>
      <w:proofErr w:type="spellStart"/>
      <w:r w:rsidRPr="00EE7839">
        <w:rPr>
          <w:rFonts w:asciiTheme="minorHAnsi" w:hAnsiTheme="minorHAnsi"/>
          <w:sz w:val="18"/>
          <w:lang w:val="es-CO" w:eastAsia="fr-FR"/>
        </w:rPr>
        <w:t>litis</w:t>
      </w:r>
      <w:proofErr w:type="spellEnd"/>
      <w:r w:rsidRPr="00EE7839">
        <w:rPr>
          <w:rFonts w:asciiTheme="minorHAnsi" w:hAnsiTheme="minorHAnsi"/>
          <w:sz w:val="18"/>
          <w:lang w:val="es-CO" w:eastAsia="fr-FR"/>
        </w:rPr>
        <w:t xml:space="preserve"> o sobre cualquier otro punto que de conformidad con la ley debía ser objeto de pronunciamiento, deberá adicionarse por medio de sentencia complementaria dentro de la ejecutoria, de oficio o a solicitud de parte presentada en la misma oportunidad”. Herramienta expedita, si advertía que los reparos concretos no habían sido resueltos plenamente.   </w:t>
      </w:r>
    </w:p>
    <w:p w:rsidR="00EE7839" w:rsidRPr="00EE7839" w:rsidRDefault="00EE7839" w:rsidP="00EE7839">
      <w:pPr>
        <w:pStyle w:val="Sinespaciado"/>
        <w:jc w:val="both"/>
        <w:rPr>
          <w:rFonts w:asciiTheme="minorHAnsi" w:hAnsiTheme="minorHAnsi"/>
          <w:sz w:val="18"/>
          <w:lang w:val="es-CO" w:eastAsia="fr-FR"/>
        </w:rPr>
      </w:pPr>
    </w:p>
    <w:p w:rsidR="00EE7839" w:rsidRDefault="00EE7839" w:rsidP="00EE7839">
      <w:pPr>
        <w:pStyle w:val="Sinespaciado"/>
        <w:jc w:val="both"/>
        <w:rPr>
          <w:rFonts w:asciiTheme="minorHAnsi" w:hAnsiTheme="minorHAnsi"/>
          <w:sz w:val="18"/>
          <w:lang w:val="es-CO" w:eastAsia="fr-FR"/>
        </w:rPr>
      </w:pPr>
      <w:r w:rsidRPr="00EE7839">
        <w:rPr>
          <w:rFonts w:asciiTheme="minorHAnsi" w:hAnsiTheme="minorHAnsi"/>
          <w:sz w:val="18"/>
          <w:lang w:val="es-CO" w:eastAsia="fr-FR"/>
        </w:rPr>
        <w:t>Sin lugar a dudas, luce evidente la ausencia del presupuesto de la subsidiariedad, el actor tuvo la oportunidad de exigir la complementación de la decisión, mas desechó ese medio de defensa idóneo, sin justificación alguna, descuido que repercute en el incumplimiento del mentado supuesto de procedencia de este resguardo.</w:t>
      </w:r>
    </w:p>
    <w:p w:rsidR="00EE7839" w:rsidRDefault="00EE7839" w:rsidP="00EE7839">
      <w:pPr>
        <w:pStyle w:val="Sinespaciado"/>
        <w:jc w:val="both"/>
        <w:rPr>
          <w:rFonts w:asciiTheme="minorHAnsi" w:hAnsiTheme="minorHAnsi"/>
          <w:sz w:val="18"/>
          <w:lang w:val="es-CO" w:eastAsia="fr-FR"/>
        </w:rPr>
      </w:pPr>
    </w:p>
    <w:p w:rsidR="00EE7839" w:rsidRPr="00B722FE" w:rsidRDefault="00EE7839" w:rsidP="00EE7839">
      <w:pPr>
        <w:pStyle w:val="Sinespaciado"/>
        <w:jc w:val="both"/>
        <w:rPr>
          <w:rFonts w:asciiTheme="minorHAnsi" w:hAnsiTheme="minorHAnsi"/>
          <w:sz w:val="18"/>
          <w:lang w:val="es-CO" w:eastAsia="fr-FR"/>
        </w:rPr>
      </w:pPr>
    </w:p>
    <w:p w:rsidR="00486062" w:rsidRPr="00D63D82" w:rsidRDefault="00D0509A" w:rsidP="002403C8">
      <w:pPr>
        <w:pStyle w:val="Sinespaciado"/>
        <w:tabs>
          <w:tab w:val="left" w:pos="3579"/>
        </w:tabs>
        <w:spacing w:line="360" w:lineRule="auto"/>
        <w:jc w:val="center"/>
        <w:rPr>
          <w:rFonts w:ascii="Georgia" w:hAnsi="Georgia" w:cs="Arial"/>
          <w:w w:val="140"/>
          <w:sz w:val="14"/>
        </w:rPr>
      </w:pPr>
      <w:r w:rsidRPr="00D63D8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D63D82">
        <w:rPr>
          <w:rFonts w:ascii="Georgia" w:hAnsi="Georgia" w:cs="Arial"/>
          <w:w w:val="140"/>
        </w:rPr>
        <w:br w:type="textWrapping" w:clear="all"/>
      </w:r>
      <w:r w:rsidR="00486062" w:rsidRPr="00D63D82">
        <w:rPr>
          <w:rFonts w:ascii="Georgia" w:hAnsi="Georgia" w:cs="Arial"/>
          <w:w w:val="140"/>
          <w:sz w:val="14"/>
        </w:rPr>
        <w:t>REPUBLICA DE COLOMBIA</w:t>
      </w:r>
    </w:p>
    <w:p w:rsidR="00486062" w:rsidRPr="00D63D82" w:rsidRDefault="00486062" w:rsidP="00486062">
      <w:pPr>
        <w:pStyle w:val="Sinespaciado"/>
        <w:tabs>
          <w:tab w:val="center" w:pos="4987"/>
          <w:tab w:val="left" w:pos="8449"/>
        </w:tabs>
        <w:spacing w:line="360" w:lineRule="auto"/>
        <w:jc w:val="center"/>
        <w:rPr>
          <w:rFonts w:ascii="Georgia" w:hAnsi="Georgia" w:cs="Arial"/>
          <w:w w:val="140"/>
        </w:rPr>
      </w:pPr>
      <w:r w:rsidRPr="00D63D82">
        <w:rPr>
          <w:rFonts w:ascii="Georgia" w:hAnsi="Georgia" w:cs="Arial"/>
          <w:w w:val="140"/>
          <w:sz w:val="14"/>
        </w:rPr>
        <w:t>RAMA JUDICIAL DEL PODER PÚBLICO</w:t>
      </w:r>
    </w:p>
    <w:p w:rsidR="00486062" w:rsidRPr="00D63D82" w:rsidRDefault="00486062" w:rsidP="00486062">
      <w:pPr>
        <w:pStyle w:val="Sinespaciado"/>
        <w:spacing w:line="360" w:lineRule="auto"/>
        <w:jc w:val="center"/>
        <w:rPr>
          <w:rFonts w:ascii="Georgia" w:hAnsi="Georgia" w:cs="Arial"/>
          <w:w w:val="140"/>
          <w:sz w:val="16"/>
        </w:rPr>
      </w:pPr>
      <w:r w:rsidRPr="00D63D82">
        <w:rPr>
          <w:rFonts w:ascii="Georgia" w:hAnsi="Georgia" w:cs="Arial"/>
          <w:w w:val="140"/>
          <w:sz w:val="18"/>
        </w:rPr>
        <w:t>T</w:t>
      </w:r>
      <w:r w:rsidRPr="00D63D82">
        <w:rPr>
          <w:rFonts w:ascii="Georgia" w:hAnsi="Georgia" w:cs="Arial"/>
          <w:w w:val="140"/>
          <w:sz w:val="16"/>
        </w:rPr>
        <w:t>RIBUNAL</w:t>
      </w:r>
      <w:r w:rsidRPr="00D63D82">
        <w:rPr>
          <w:rFonts w:ascii="Georgia" w:hAnsi="Georgia" w:cs="Arial"/>
          <w:w w:val="140"/>
          <w:sz w:val="18"/>
        </w:rPr>
        <w:t xml:space="preserve"> S</w:t>
      </w:r>
      <w:r w:rsidRPr="00D63D82">
        <w:rPr>
          <w:rFonts w:ascii="Georgia" w:hAnsi="Georgia" w:cs="Arial"/>
          <w:w w:val="140"/>
          <w:sz w:val="16"/>
        </w:rPr>
        <w:t xml:space="preserve">UPERIOR DEL </w:t>
      </w:r>
      <w:r w:rsidRPr="00D63D82">
        <w:rPr>
          <w:rFonts w:ascii="Georgia" w:hAnsi="Georgia" w:cs="Arial"/>
          <w:w w:val="140"/>
          <w:sz w:val="18"/>
        </w:rPr>
        <w:t>D</w:t>
      </w:r>
      <w:r w:rsidRPr="00D63D82">
        <w:rPr>
          <w:rFonts w:ascii="Georgia" w:hAnsi="Georgia" w:cs="Arial"/>
          <w:w w:val="140"/>
          <w:sz w:val="16"/>
        </w:rPr>
        <w:t>ISTRITO</w:t>
      </w:r>
      <w:r w:rsidRPr="00D63D82">
        <w:rPr>
          <w:rFonts w:ascii="Georgia" w:hAnsi="Georgia" w:cs="Arial"/>
          <w:w w:val="140"/>
          <w:sz w:val="18"/>
        </w:rPr>
        <w:t xml:space="preserve"> J</w:t>
      </w:r>
      <w:r w:rsidRPr="00D63D82">
        <w:rPr>
          <w:rFonts w:ascii="Georgia" w:hAnsi="Georgia" w:cs="Arial"/>
          <w:w w:val="140"/>
          <w:sz w:val="16"/>
        </w:rPr>
        <w:t>UDICIAL</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S</w:t>
      </w:r>
      <w:r w:rsidRPr="00D63D82">
        <w:rPr>
          <w:rFonts w:ascii="Georgia" w:hAnsi="Georgia" w:cs="Arial"/>
          <w:w w:val="140"/>
          <w:sz w:val="16"/>
          <w:szCs w:val="18"/>
        </w:rPr>
        <w:t>ALA</w:t>
      </w:r>
      <w:r w:rsidRPr="00D63D82">
        <w:rPr>
          <w:rFonts w:ascii="Georgia" w:hAnsi="Georgia" w:cs="Arial"/>
          <w:w w:val="140"/>
          <w:sz w:val="14"/>
          <w:szCs w:val="18"/>
        </w:rPr>
        <w:t xml:space="preserve"> </w:t>
      </w:r>
      <w:r w:rsidR="00A90334" w:rsidRPr="00D63D82">
        <w:rPr>
          <w:rFonts w:ascii="Georgia" w:hAnsi="Georgia" w:cs="Arial"/>
          <w:w w:val="140"/>
          <w:sz w:val="16"/>
          <w:szCs w:val="18"/>
        </w:rPr>
        <w:t xml:space="preserve">DE </w:t>
      </w:r>
      <w:r w:rsidR="00A90334" w:rsidRPr="00D63D82">
        <w:rPr>
          <w:rFonts w:ascii="Georgia" w:hAnsi="Georgia" w:cs="Arial"/>
          <w:w w:val="140"/>
          <w:sz w:val="18"/>
          <w:szCs w:val="18"/>
        </w:rPr>
        <w:t>D</w:t>
      </w:r>
      <w:r w:rsidR="00A90334" w:rsidRPr="00D63D82">
        <w:rPr>
          <w:rFonts w:ascii="Georgia" w:hAnsi="Georgia" w:cs="Arial"/>
          <w:w w:val="140"/>
          <w:sz w:val="16"/>
          <w:szCs w:val="18"/>
        </w:rPr>
        <w:t>ECISIÓN</w:t>
      </w:r>
      <w:r w:rsidR="00A90334" w:rsidRPr="00D63D82">
        <w:rPr>
          <w:rFonts w:ascii="Georgia" w:hAnsi="Georgia" w:cs="Arial"/>
          <w:w w:val="140"/>
          <w:sz w:val="18"/>
          <w:szCs w:val="18"/>
        </w:rPr>
        <w:t xml:space="preserve"> </w:t>
      </w:r>
      <w:r w:rsidRPr="00D63D82">
        <w:rPr>
          <w:rFonts w:ascii="Georgia" w:hAnsi="Georgia" w:cs="Arial"/>
          <w:w w:val="140"/>
          <w:sz w:val="18"/>
          <w:szCs w:val="18"/>
        </w:rPr>
        <w:t>C</w:t>
      </w:r>
      <w:r w:rsidRPr="00D63D82">
        <w:rPr>
          <w:rFonts w:ascii="Georgia" w:hAnsi="Georgia" w:cs="Arial"/>
          <w:w w:val="140"/>
          <w:sz w:val="16"/>
          <w:szCs w:val="18"/>
        </w:rPr>
        <w:t>IVIL –</w:t>
      </w:r>
      <w:r w:rsidRPr="00D63D82">
        <w:rPr>
          <w:rFonts w:ascii="Georgia" w:hAnsi="Georgia" w:cs="Arial"/>
          <w:w w:val="140"/>
          <w:sz w:val="18"/>
          <w:szCs w:val="18"/>
        </w:rPr>
        <w:t>F</w:t>
      </w:r>
      <w:r w:rsidRPr="00D63D82">
        <w:rPr>
          <w:rFonts w:ascii="Georgia" w:hAnsi="Georgia" w:cs="Arial"/>
          <w:w w:val="140"/>
          <w:sz w:val="16"/>
          <w:szCs w:val="18"/>
        </w:rPr>
        <w:t xml:space="preserve">AMILIA – </w:t>
      </w:r>
      <w:r w:rsidRPr="00D63D82">
        <w:rPr>
          <w:rFonts w:ascii="Georgia" w:hAnsi="Georgia" w:cs="Arial"/>
          <w:w w:val="140"/>
          <w:sz w:val="18"/>
          <w:szCs w:val="18"/>
        </w:rPr>
        <w:t>D</w:t>
      </w:r>
      <w:r w:rsidRPr="00D63D82">
        <w:rPr>
          <w:rFonts w:ascii="Georgia" w:hAnsi="Georgia" w:cs="Arial"/>
          <w:w w:val="140"/>
          <w:sz w:val="16"/>
          <w:szCs w:val="18"/>
        </w:rPr>
        <w:t>ISTRITO</w:t>
      </w:r>
      <w:r w:rsidRPr="00D63D82">
        <w:rPr>
          <w:rFonts w:ascii="Georgia" w:hAnsi="Georgia" w:cs="Arial"/>
          <w:w w:val="140"/>
          <w:sz w:val="18"/>
          <w:szCs w:val="18"/>
        </w:rPr>
        <w:t xml:space="preserve"> D</w:t>
      </w:r>
      <w:r w:rsidRPr="00D63D82">
        <w:rPr>
          <w:rFonts w:ascii="Georgia" w:hAnsi="Georgia" w:cs="Arial"/>
          <w:w w:val="140"/>
          <w:sz w:val="16"/>
          <w:szCs w:val="18"/>
        </w:rPr>
        <w:t>E</w:t>
      </w:r>
      <w:r w:rsidRPr="00D63D82">
        <w:rPr>
          <w:rFonts w:ascii="Georgia" w:hAnsi="Georgia" w:cs="Arial"/>
          <w:w w:val="140"/>
          <w:sz w:val="18"/>
          <w:szCs w:val="18"/>
        </w:rPr>
        <w:t xml:space="preserve"> P</w:t>
      </w:r>
      <w:r w:rsidRPr="00D63D82">
        <w:rPr>
          <w:rFonts w:ascii="Georgia" w:hAnsi="Georgia" w:cs="Arial"/>
          <w:w w:val="140"/>
          <w:sz w:val="16"/>
          <w:szCs w:val="18"/>
        </w:rPr>
        <w:t>EREIRA</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D</w:t>
      </w:r>
      <w:r w:rsidRPr="00D63D82">
        <w:rPr>
          <w:rFonts w:ascii="Georgia" w:hAnsi="Georgia" w:cs="Arial"/>
          <w:w w:val="140"/>
          <w:sz w:val="16"/>
          <w:szCs w:val="18"/>
        </w:rPr>
        <w:t xml:space="preserve">EPARTAMENTO </w:t>
      </w:r>
      <w:r w:rsidRPr="00D63D82">
        <w:rPr>
          <w:rFonts w:ascii="Georgia" w:hAnsi="Georgia" w:cs="Arial"/>
          <w:w w:val="140"/>
          <w:sz w:val="18"/>
          <w:szCs w:val="18"/>
        </w:rPr>
        <w:t>D</w:t>
      </w:r>
      <w:r w:rsidRPr="00D63D82">
        <w:rPr>
          <w:rFonts w:ascii="Georgia" w:hAnsi="Georgia" w:cs="Arial"/>
          <w:w w:val="140"/>
          <w:sz w:val="16"/>
          <w:szCs w:val="18"/>
        </w:rPr>
        <w:t xml:space="preserve">E </w:t>
      </w:r>
      <w:r w:rsidRPr="00D63D82">
        <w:rPr>
          <w:rFonts w:ascii="Georgia" w:hAnsi="Georgia" w:cs="Arial"/>
          <w:w w:val="140"/>
          <w:sz w:val="18"/>
          <w:szCs w:val="18"/>
        </w:rPr>
        <w:t>R</w:t>
      </w:r>
      <w:r w:rsidRPr="00D63D82">
        <w:rPr>
          <w:rFonts w:ascii="Georgia" w:hAnsi="Georgia" w:cs="Arial"/>
          <w:w w:val="140"/>
          <w:sz w:val="16"/>
          <w:szCs w:val="18"/>
        </w:rPr>
        <w:t>ISARALDA</w:t>
      </w:r>
    </w:p>
    <w:p w:rsidR="00486062" w:rsidRPr="00D63D82" w:rsidRDefault="00486062" w:rsidP="00ED7F33">
      <w:pPr>
        <w:spacing w:line="360" w:lineRule="auto"/>
        <w:jc w:val="center"/>
        <w:rPr>
          <w:rFonts w:ascii="Georgia" w:hAnsi="Georgia" w:cs="Arial"/>
          <w:w w:val="140"/>
          <w:szCs w:val="18"/>
        </w:rPr>
      </w:pPr>
    </w:p>
    <w:p w:rsidR="0099045D" w:rsidRPr="00D63D82" w:rsidRDefault="00970930" w:rsidP="00F560C3">
      <w:pPr>
        <w:pStyle w:val="Textoindependiente"/>
        <w:spacing w:line="360" w:lineRule="auto"/>
        <w:rPr>
          <w:rFonts w:ascii="Georgia" w:hAnsi="Georgia" w:cs="Arial"/>
          <w:sz w:val="22"/>
          <w:szCs w:val="22"/>
        </w:rPr>
      </w:pPr>
      <w:r w:rsidRPr="00D63D82">
        <w:rPr>
          <w:rFonts w:ascii="Georgia" w:hAnsi="Georgia" w:cs="Arial"/>
          <w:sz w:val="22"/>
        </w:rPr>
        <w:tab/>
      </w:r>
      <w:r w:rsidR="00D70A1B" w:rsidRPr="00D63D82">
        <w:rPr>
          <w:rFonts w:ascii="Georgia" w:hAnsi="Georgia" w:cs="Arial"/>
          <w:sz w:val="22"/>
        </w:rPr>
        <w:tab/>
      </w:r>
      <w:r w:rsidR="0099045D" w:rsidRPr="00D63D82">
        <w:rPr>
          <w:rFonts w:ascii="Georgia" w:hAnsi="Georgia" w:cs="Arial"/>
          <w:sz w:val="22"/>
          <w:szCs w:val="22"/>
        </w:rPr>
        <w:t>Asunto</w:t>
      </w:r>
      <w:r w:rsidR="0099045D" w:rsidRPr="00D63D82">
        <w:rPr>
          <w:rFonts w:ascii="Georgia" w:hAnsi="Georgia" w:cs="Arial"/>
          <w:sz w:val="22"/>
          <w:szCs w:val="22"/>
        </w:rPr>
        <w:tab/>
      </w:r>
      <w:r w:rsidR="0099045D" w:rsidRPr="00D63D82">
        <w:rPr>
          <w:rFonts w:ascii="Georgia" w:hAnsi="Georgia" w:cs="Arial"/>
          <w:sz w:val="22"/>
          <w:szCs w:val="22"/>
        </w:rPr>
        <w:tab/>
      </w:r>
      <w:r w:rsidR="0099045D" w:rsidRPr="00D63D82">
        <w:rPr>
          <w:rFonts w:ascii="Georgia" w:hAnsi="Georgia" w:cs="Arial"/>
          <w:sz w:val="22"/>
          <w:szCs w:val="22"/>
        </w:rPr>
        <w:tab/>
        <w:t>: Sentencia de tutela en primera instancia</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Accionante</w:t>
      </w:r>
      <w:r w:rsidRPr="00D63D82">
        <w:rPr>
          <w:rFonts w:ascii="Georgia" w:hAnsi="Georgia" w:cs="Arial"/>
          <w:sz w:val="22"/>
        </w:rPr>
        <w:tab/>
      </w:r>
      <w:r w:rsidRPr="00D63D82">
        <w:rPr>
          <w:rFonts w:ascii="Georgia" w:hAnsi="Georgia" w:cs="Arial"/>
          <w:sz w:val="22"/>
        </w:rPr>
        <w:tab/>
        <w:t xml:space="preserve">: </w:t>
      </w:r>
      <w:r w:rsidR="00D3354E">
        <w:rPr>
          <w:rFonts w:ascii="Georgia" w:hAnsi="Georgia" w:cs="Arial"/>
          <w:sz w:val="22"/>
        </w:rPr>
        <w:t>Cornelio Zuluaga Botero</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Accionado (s)</w:t>
      </w:r>
      <w:r w:rsidRPr="00D63D82">
        <w:rPr>
          <w:rFonts w:ascii="Georgia" w:hAnsi="Georgia" w:cs="Arial"/>
          <w:sz w:val="22"/>
        </w:rPr>
        <w:tab/>
      </w:r>
      <w:r w:rsidRPr="00D63D82">
        <w:rPr>
          <w:rFonts w:ascii="Georgia" w:hAnsi="Georgia" w:cs="Arial"/>
          <w:sz w:val="22"/>
        </w:rPr>
        <w:tab/>
        <w:t xml:space="preserve">: </w:t>
      </w:r>
      <w:r w:rsidR="0041111B" w:rsidRPr="00D63D82">
        <w:rPr>
          <w:rFonts w:ascii="Georgia" w:hAnsi="Georgia" w:cs="Arial"/>
          <w:sz w:val="22"/>
        </w:rPr>
        <w:t xml:space="preserve">Juzgado </w:t>
      </w:r>
      <w:r w:rsidR="00D3354E">
        <w:rPr>
          <w:rFonts w:ascii="Georgia" w:hAnsi="Georgia" w:cs="Arial"/>
          <w:sz w:val="22"/>
          <w:lang w:val="es-CO"/>
        </w:rPr>
        <w:t xml:space="preserve">Segundo Civil del Circuito de Pereira </w:t>
      </w:r>
    </w:p>
    <w:p w:rsidR="00A00766" w:rsidRPr="00D63D82" w:rsidRDefault="00A00766" w:rsidP="00A00766">
      <w:pPr>
        <w:pStyle w:val="Textoindependiente"/>
        <w:spacing w:line="360" w:lineRule="auto"/>
        <w:ind w:left="3544" w:hanging="2126"/>
        <w:rPr>
          <w:rFonts w:ascii="Georgia" w:hAnsi="Georgia" w:cs="Arial"/>
          <w:sz w:val="22"/>
          <w:szCs w:val="22"/>
        </w:rPr>
      </w:pPr>
      <w:r w:rsidRPr="00D63D82">
        <w:rPr>
          <w:rFonts w:ascii="Georgia" w:hAnsi="Georgia" w:cs="Arial"/>
          <w:sz w:val="22"/>
          <w:szCs w:val="22"/>
        </w:rPr>
        <w:t>Vinculado (s)</w:t>
      </w:r>
      <w:r w:rsidRPr="00D63D82">
        <w:rPr>
          <w:rFonts w:ascii="Georgia" w:hAnsi="Georgia" w:cs="Arial"/>
          <w:sz w:val="22"/>
          <w:szCs w:val="22"/>
        </w:rPr>
        <w:tab/>
      </w:r>
      <w:r w:rsidRPr="00D63D82">
        <w:rPr>
          <w:rFonts w:ascii="Georgia" w:hAnsi="Georgia" w:cs="Arial"/>
          <w:sz w:val="22"/>
          <w:szCs w:val="22"/>
        </w:rPr>
        <w:tab/>
        <w:t xml:space="preserve">: </w:t>
      </w:r>
      <w:r w:rsidR="00D3354E">
        <w:rPr>
          <w:rFonts w:ascii="Georgia" w:hAnsi="Georgia" w:cs="Arial"/>
          <w:sz w:val="22"/>
          <w:szCs w:val="22"/>
        </w:rPr>
        <w:t>Juzgado Quinto Civil Municipal de Pereira</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Radicación</w:t>
      </w:r>
      <w:r w:rsidRPr="00D63D82">
        <w:rPr>
          <w:rFonts w:ascii="Georgia" w:hAnsi="Georgia" w:cs="Arial"/>
          <w:sz w:val="22"/>
        </w:rPr>
        <w:tab/>
      </w:r>
      <w:r w:rsidRPr="00D63D82">
        <w:rPr>
          <w:rFonts w:ascii="Georgia" w:hAnsi="Georgia" w:cs="Arial"/>
          <w:sz w:val="22"/>
        </w:rPr>
        <w:tab/>
        <w:t xml:space="preserve">: </w:t>
      </w:r>
      <w:r w:rsidR="00D75FFC">
        <w:rPr>
          <w:rFonts w:ascii="Georgia" w:hAnsi="Georgia" w:cs="Arial"/>
          <w:sz w:val="22"/>
        </w:rPr>
        <w:t>2018-</w:t>
      </w:r>
      <w:r w:rsidR="00D3354E">
        <w:rPr>
          <w:rFonts w:ascii="Georgia" w:hAnsi="Georgia" w:cs="Arial"/>
          <w:sz w:val="22"/>
        </w:rPr>
        <w:t>00215</w:t>
      </w:r>
      <w:r w:rsidR="00D75FFC">
        <w:rPr>
          <w:rFonts w:ascii="Georgia" w:hAnsi="Georgia" w:cs="Arial"/>
          <w:sz w:val="22"/>
        </w:rPr>
        <w:t>-00 (Interna No.</w:t>
      </w:r>
      <w:r w:rsidR="00D3354E">
        <w:rPr>
          <w:rFonts w:ascii="Georgia" w:hAnsi="Georgia" w:cs="Arial"/>
          <w:sz w:val="22"/>
        </w:rPr>
        <w:t>215</w:t>
      </w:r>
      <w:r w:rsidR="00D75FFC">
        <w:rPr>
          <w:rFonts w:ascii="Georgia" w:hAnsi="Georgia" w:cs="Arial"/>
          <w:sz w:val="22"/>
        </w:rPr>
        <w:t>)</w:t>
      </w:r>
    </w:p>
    <w:p w:rsidR="008F34B8" w:rsidRPr="00D63D82" w:rsidRDefault="00970930" w:rsidP="008E5334">
      <w:pPr>
        <w:pStyle w:val="Textoindependiente"/>
        <w:spacing w:line="360" w:lineRule="auto"/>
        <w:rPr>
          <w:rFonts w:ascii="Georgia" w:hAnsi="Georgia" w:cs="Arial"/>
          <w:sz w:val="22"/>
          <w:szCs w:val="22"/>
        </w:rPr>
      </w:pPr>
      <w:r w:rsidRPr="00D63D82">
        <w:rPr>
          <w:rFonts w:ascii="Georgia" w:hAnsi="Georgia" w:cs="Arial"/>
          <w:sz w:val="22"/>
          <w:szCs w:val="22"/>
        </w:rPr>
        <w:tab/>
      </w:r>
      <w:r w:rsidR="00D70A1B" w:rsidRPr="00D63D82">
        <w:rPr>
          <w:rFonts w:ascii="Georgia" w:hAnsi="Georgia" w:cs="Arial"/>
          <w:sz w:val="22"/>
          <w:szCs w:val="22"/>
        </w:rPr>
        <w:tab/>
      </w:r>
      <w:r w:rsidR="00C82923" w:rsidRPr="00D63D82">
        <w:rPr>
          <w:rFonts w:ascii="Georgia" w:hAnsi="Georgia" w:cs="Arial"/>
          <w:sz w:val="22"/>
          <w:szCs w:val="22"/>
        </w:rPr>
        <w:t>Tema</w:t>
      </w:r>
      <w:r w:rsidR="004736C3" w:rsidRPr="00D63D82">
        <w:rPr>
          <w:rFonts w:ascii="Georgia" w:hAnsi="Georgia" w:cs="Arial"/>
          <w:sz w:val="22"/>
          <w:szCs w:val="22"/>
        </w:rPr>
        <w:t>s</w:t>
      </w:r>
      <w:r w:rsidR="00C82923" w:rsidRPr="00D63D82">
        <w:rPr>
          <w:rFonts w:ascii="Georgia" w:hAnsi="Georgia" w:cs="Arial"/>
          <w:sz w:val="22"/>
          <w:szCs w:val="22"/>
        </w:rPr>
        <w:tab/>
      </w:r>
      <w:r w:rsidR="00C82923" w:rsidRPr="00D63D82">
        <w:rPr>
          <w:rFonts w:ascii="Georgia" w:hAnsi="Georgia" w:cs="Arial"/>
          <w:sz w:val="22"/>
          <w:szCs w:val="22"/>
        </w:rPr>
        <w:tab/>
      </w:r>
      <w:r w:rsidR="00C82923" w:rsidRPr="00D63D82">
        <w:rPr>
          <w:rFonts w:ascii="Georgia" w:hAnsi="Georgia" w:cs="Arial"/>
          <w:sz w:val="22"/>
          <w:szCs w:val="22"/>
        </w:rPr>
        <w:tab/>
        <w:t>:</w:t>
      </w:r>
      <w:r w:rsidR="008F34B8" w:rsidRPr="00D63D82">
        <w:rPr>
          <w:rFonts w:ascii="Georgia" w:hAnsi="Georgia" w:cs="Arial"/>
          <w:sz w:val="22"/>
          <w:szCs w:val="22"/>
        </w:rPr>
        <w:t xml:space="preserve"> </w:t>
      </w:r>
      <w:r w:rsidR="00F822A1">
        <w:rPr>
          <w:rFonts w:ascii="Georgia" w:hAnsi="Georgia" w:cs="Arial"/>
          <w:sz w:val="22"/>
          <w:szCs w:val="22"/>
        </w:rPr>
        <w:t xml:space="preserve">Improcedencia - </w:t>
      </w:r>
      <w:r w:rsidR="00F822A1">
        <w:rPr>
          <w:rFonts w:ascii="Georgia" w:hAnsi="Georgia" w:cs="Arial"/>
          <w:sz w:val="22"/>
          <w:szCs w:val="21"/>
        </w:rPr>
        <w:t xml:space="preserve">Subsidiariedad </w:t>
      </w:r>
    </w:p>
    <w:p w:rsidR="0099045D" w:rsidRPr="00D63D82" w:rsidRDefault="008E5334" w:rsidP="008E5334">
      <w:pPr>
        <w:pStyle w:val="Textoindependiente"/>
        <w:spacing w:line="360" w:lineRule="auto"/>
        <w:rPr>
          <w:rFonts w:ascii="Georgia" w:hAnsi="Georgia"/>
          <w:sz w:val="22"/>
          <w:szCs w:val="22"/>
        </w:rPr>
      </w:pPr>
      <w:r w:rsidRPr="00D63D82">
        <w:rPr>
          <w:rFonts w:ascii="Georgia" w:hAnsi="Georgia"/>
          <w:sz w:val="22"/>
          <w:szCs w:val="22"/>
        </w:rPr>
        <w:tab/>
      </w:r>
      <w:r w:rsidRPr="00D63D82">
        <w:rPr>
          <w:rFonts w:ascii="Georgia" w:hAnsi="Georgia"/>
          <w:sz w:val="22"/>
          <w:szCs w:val="22"/>
        </w:rPr>
        <w:tab/>
      </w:r>
      <w:r w:rsidR="0099045D" w:rsidRPr="00D63D82">
        <w:rPr>
          <w:rFonts w:ascii="Georgia" w:hAnsi="Georgia"/>
          <w:sz w:val="22"/>
          <w:szCs w:val="22"/>
        </w:rPr>
        <w:t>Magistrado Ponente</w:t>
      </w:r>
      <w:r w:rsidR="0099045D" w:rsidRPr="00D63D82">
        <w:rPr>
          <w:rFonts w:ascii="Georgia" w:hAnsi="Georgia"/>
          <w:sz w:val="22"/>
          <w:szCs w:val="22"/>
        </w:rPr>
        <w:tab/>
        <w:t xml:space="preserve">: </w:t>
      </w:r>
      <w:proofErr w:type="spellStart"/>
      <w:r w:rsidR="0099045D" w:rsidRPr="00D63D82">
        <w:rPr>
          <w:rFonts w:ascii="Georgia" w:hAnsi="Georgia"/>
          <w:smallCaps/>
          <w:sz w:val="22"/>
          <w:szCs w:val="22"/>
        </w:rPr>
        <w:t>Duberney</w:t>
      </w:r>
      <w:proofErr w:type="spellEnd"/>
      <w:r w:rsidR="0099045D" w:rsidRPr="00D63D82">
        <w:rPr>
          <w:rFonts w:ascii="Georgia" w:hAnsi="Georgia"/>
          <w:smallCaps/>
          <w:sz w:val="22"/>
          <w:szCs w:val="22"/>
        </w:rPr>
        <w:t xml:space="preserve"> Grisales Herrera</w:t>
      </w:r>
    </w:p>
    <w:p w:rsidR="00056367" w:rsidRPr="00AD7B0C" w:rsidRDefault="00056367" w:rsidP="00056367">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833308">
        <w:rPr>
          <w:rFonts w:ascii="Georgia" w:hAnsi="Georgia"/>
          <w:sz w:val="22"/>
          <w:szCs w:val="22"/>
        </w:rPr>
        <w:t>175</w:t>
      </w:r>
      <w:r>
        <w:rPr>
          <w:rFonts w:ascii="Georgia" w:hAnsi="Georgia"/>
          <w:sz w:val="22"/>
          <w:szCs w:val="22"/>
        </w:rPr>
        <w:t xml:space="preserve"> </w:t>
      </w:r>
      <w:r w:rsidRPr="00AD7B0C">
        <w:rPr>
          <w:rFonts w:ascii="Georgia" w:hAnsi="Georgia"/>
          <w:sz w:val="22"/>
          <w:szCs w:val="22"/>
        </w:rPr>
        <w:t xml:space="preserve">de </w:t>
      </w:r>
      <w:r w:rsidR="00833308">
        <w:rPr>
          <w:rFonts w:ascii="Georgia" w:hAnsi="Georgia"/>
          <w:sz w:val="22"/>
          <w:szCs w:val="22"/>
        </w:rPr>
        <w:t>24</w:t>
      </w:r>
      <w:r w:rsidRPr="00AD7B0C">
        <w:rPr>
          <w:rFonts w:ascii="Georgia" w:hAnsi="Georgia"/>
          <w:sz w:val="22"/>
          <w:szCs w:val="22"/>
        </w:rPr>
        <w:t>-</w:t>
      </w:r>
      <w:r w:rsidR="00E1493F">
        <w:rPr>
          <w:rFonts w:ascii="Georgia" w:hAnsi="Georgia"/>
          <w:sz w:val="22"/>
          <w:szCs w:val="22"/>
        </w:rPr>
        <w:t>05</w:t>
      </w:r>
      <w:r w:rsidRPr="00AD7B0C">
        <w:rPr>
          <w:rFonts w:ascii="Georgia" w:hAnsi="Georgia"/>
          <w:sz w:val="22"/>
          <w:szCs w:val="22"/>
        </w:rPr>
        <w:t>-</w:t>
      </w:r>
      <w:r>
        <w:rPr>
          <w:rFonts w:ascii="Georgia" w:hAnsi="Georgia"/>
          <w:sz w:val="22"/>
          <w:szCs w:val="22"/>
        </w:rPr>
        <w:t>2018</w:t>
      </w:r>
    </w:p>
    <w:p w:rsidR="00056367" w:rsidRPr="00AD7B0C" w:rsidRDefault="00056367" w:rsidP="00056367">
      <w:pPr>
        <w:pBdr>
          <w:bottom w:val="double" w:sz="6" w:space="1" w:color="auto"/>
        </w:pBdr>
        <w:spacing w:line="360" w:lineRule="auto"/>
        <w:jc w:val="center"/>
        <w:rPr>
          <w:rFonts w:ascii="Georgia" w:hAnsi="Georgia" w:cs="Arial"/>
          <w:b/>
          <w:bCs/>
          <w:sz w:val="18"/>
          <w:szCs w:val="22"/>
        </w:rPr>
      </w:pPr>
    </w:p>
    <w:p w:rsidR="00056367" w:rsidRPr="00AD7B0C" w:rsidRDefault="00056367" w:rsidP="00056367">
      <w:pPr>
        <w:spacing w:line="360" w:lineRule="auto"/>
        <w:jc w:val="center"/>
        <w:rPr>
          <w:rFonts w:ascii="Georgia" w:hAnsi="Georgia" w:cs="Arial"/>
          <w:b/>
          <w:bCs/>
          <w:szCs w:val="22"/>
        </w:rPr>
      </w:pPr>
    </w:p>
    <w:p w:rsidR="00056367" w:rsidRPr="00AD7B0C" w:rsidRDefault="00056367" w:rsidP="00056367">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sidR="00833308">
        <w:rPr>
          <w:rFonts w:ascii="Georgia" w:hAnsi="Georgia" w:cs="Arial"/>
          <w:iCs/>
          <w:smallCaps/>
          <w:sz w:val="28"/>
          <w:lang w:val="es-CO"/>
        </w:rPr>
        <w:t>veinticuatro</w:t>
      </w:r>
      <w:r w:rsidR="00D3354E">
        <w:rPr>
          <w:rFonts w:ascii="Georgia" w:hAnsi="Georgia" w:cs="Arial"/>
          <w:iCs/>
          <w:smallCaps/>
          <w:sz w:val="28"/>
          <w:lang w:val="es-CO"/>
        </w:rPr>
        <w:t xml:space="preserve"> </w:t>
      </w:r>
      <w:r w:rsidRPr="00FD0443">
        <w:rPr>
          <w:rFonts w:ascii="Georgia" w:hAnsi="Georgia" w:cs="Arial"/>
          <w:iCs/>
          <w:smallCaps/>
          <w:sz w:val="28"/>
          <w:lang w:val="es-CO"/>
        </w:rPr>
        <w:t>(</w:t>
      </w:r>
      <w:r w:rsidR="00833308">
        <w:rPr>
          <w:rFonts w:ascii="Georgia" w:hAnsi="Georgia" w:cs="Arial"/>
          <w:iCs/>
          <w:smallCaps/>
          <w:sz w:val="28"/>
          <w:lang w:val="es-CO"/>
        </w:rPr>
        <w:t>24</w:t>
      </w:r>
      <w:r w:rsidRPr="00FD0443">
        <w:rPr>
          <w:rFonts w:ascii="Georgia" w:hAnsi="Georgia" w:cs="Arial"/>
          <w:iCs/>
          <w:smallCaps/>
          <w:sz w:val="28"/>
          <w:lang w:val="es-CO"/>
        </w:rPr>
        <w:t xml:space="preserve">) de </w:t>
      </w:r>
      <w:r w:rsidR="00E1493F">
        <w:rPr>
          <w:rFonts w:ascii="Georgia" w:hAnsi="Georgia" w:cs="Arial"/>
          <w:iCs/>
          <w:smallCaps/>
          <w:sz w:val="28"/>
          <w:lang w:val="es-CO"/>
        </w:rPr>
        <w:t xml:space="preserve">mayo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683B09" w:rsidRDefault="000147A2" w:rsidP="00683B09">
      <w:pPr>
        <w:spacing w:line="360" w:lineRule="auto"/>
        <w:jc w:val="center"/>
        <w:rPr>
          <w:rFonts w:ascii="Georgia" w:hAnsi="Georgia" w:cs="Arial"/>
          <w:b/>
          <w:bCs/>
          <w:lang w:val="es-CO"/>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EL ASUNTO </w:t>
      </w:r>
      <w:r w:rsidR="00B15B77" w:rsidRPr="00D63D82">
        <w:rPr>
          <w:rFonts w:ascii="Georgia" w:hAnsi="Georgia"/>
          <w:szCs w:val="24"/>
        </w:rPr>
        <w:t xml:space="preserve">POR </w:t>
      </w:r>
      <w:r w:rsidRPr="00D63D82">
        <w:rPr>
          <w:rFonts w:ascii="Georgia" w:hAnsi="Georgia"/>
          <w:szCs w:val="24"/>
        </w:rPr>
        <w:t>DECIDIR</w:t>
      </w:r>
    </w:p>
    <w:p w:rsidR="00134F0A" w:rsidRPr="00683B09" w:rsidRDefault="00134F0A" w:rsidP="00683B09">
      <w:pPr>
        <w:pStyle w:val="Textoindependiente"/>
        <w:spacing w:line="360" w:lineRule="auto"/>
        <w:rPr>
          <w:rFonts w:ascii="Georgia" w:hAnsi="Georgia"/>
          <w:szCs w:val="24"/>
        </w:rPr>
      </w:pPr>
    </w:p>
    <w:p w:rsidR="00104367" w:rsidRPr="00D63D82" w:rsidRDefault="00D75FFC" w:rsidP="00683B09">
      <w:pPr>
        <w:pStyle w:val="Textoindependiente"/>
        <w:spacing w:line="360" w:lineRule="auto"/>
        <w:rPr>
          <w:rFonts w:ascii="Georgia" w:hAnsi="Georgia"/>
          <w:szCs w:val="24"/>
        </w:rPr>
      </w:pPr>
      <w:r>
        <w:rPr>
          <w:rFonts w:ascii="Georgia" w:hAnsi="Georgia"/>
          <w:szCs w:val="24"/>
        </w:rPr>
        <w:lastRenderedPageBreak/>
        <w:t>El</w:t>
      </w:r>
      <w:r w:rsidR="0069231C" w:rsidRPr="00D63D82">
        <w:rPr>
          <w:rFonts w:ascii="Georgia" w:hAnsi="Georgia"/>
          <w:szCs w:val="24"/>
        </w:rPr>
        <w:t xml:space="preserve"> </w:t>
      </w:r>
      <w:r w:rsidR="008907D4" w:rsidRPr="00D63D82">
        <w:rPr>
          <w:rFonts w:ascii="Georgia" w:hAnsi="Georgia"/>
          <w:szCs w:val="24"/>
        </w:rPr>
        <w:t>amparo constitucional de la referencia</w:t>
      </w:r>
      <w:r w:rsidR="00104367" w:rsidRPr="00D63D82">
        <w:rPr>
          <w:rFonts w:ascii="Georgia" w:hAnsi="Georgia"/>
          <w:szCs w:val="24"/>
        </w:rPr>
        <w:t>, adelantada</w:t>
      </w:r>
      <w:r w:rsidR="00A35E06" w:rsidRPr="00D63D82">
        <w:rPr>
          <w:rFonts w:ascii="Georgia" w:hAnsi="Georgia"/>
          <w:szCs w:val="24"/>
        </w:rPr>
        <w:t>s</w:t>
      </w:r>
      <w:r w:rsidR="00104367" w:rsidRPr="00D63D82">
        <w:rPr>
          <w:rFonts w:ascii="Georgia" w:hAnsi="Georgia"/>
          <w:szCs w:val="24"/>
        </w:rPr>
        <w:t xml:space="preserve"> las debidas actuaciones con el trámite preferente y sumario, sin que se evidencie</w:t>
      </w:r>
      <w:r w:rsidR="00A35E06" w:rsidRPr="00D63D82">
        <w:rPr>
          <w:rFonts w:ascii="Georgia" w:hAnsi="Georgia"/>
          <w:szCs w:val="24"/>
        </w:rPr>
        <w:t>n</w:t>
      </w:r>
      <w:r w:rsidR="00104367" w:rsidRPr="00D63D82">
        <w:rPr>
          <w:rFonts w:ascii="Georgia" w:hAnsi="Georgia"/>
          <w:szCs w:val="24"/>
        </w:rPr>
        <w:t xml:space="preserve"> causal</w:t>
      </w:r>
      <w:r w:rsidR="00A35E06" w:rsidRPr="00D63D82">
        <w:rPr>
          <w:rFonts w:ascii="Georgia" w:hAnsi="Georgia"/>
          <w:szCs w:val="24"/>
        </w:rPr>
        <w:t>es</w:t>
      </w:r>
      <w:r w:rsidR="00104367" w:rsidRPr="00D63D82">
        <w:rPr>
          <w:rFonts w:ascii="Georgia" w:hAnsi="Georgia"/>
          <w:szCs w:val="24"/>
        </w:rPr>
        <w:t xml:space="preserve"> de nulidad que </w:t>
      </w:r>
      <w:r>
        <w:rPr>
          <w:rFonts w:ascii="Georgia" w:hAnsi="Georgia"/>
          <w:szCs w:val="24"/>
        </w:rPr>
        <w:t xml:space="preserve">lo </w:t>
      </w:r>
      <w:r w:rsidR="00A35E06" w:rsidRPr="00D63D82">
        <w:rPr>
          <w:rFonts w:ascii="Georgia" w:hAnsi="Georgia"/>
          <w:szCs w:val="24"/>
        </w:rPr>
        <w:t>invaliden</w:t>
      </w:r>
      <w:r w:rsidR="00104367" w:rsidRPr="00D63D82">
        <w:rPr>
          <w:rFonts w:ascii="Georgia" w:hAnsi="Georgia"/>
          <w:szCs w:val="24"/>
        </w:rPr>
        <w:t>.</w:t>
      </w:r>
    </w:p>
    <w:p w:rsidR="000147A2" w:rsidRPr="00683B09" w:rsidRDefault="000147A2" w:rsidP="00683B09">
      <w:pPr>
        <w:pStyle w:val="Textoindependiente"/>
        <w:spacing w:line="360" w:lineRule="auto"/>
        <w:rPr>
          <w:rFonts w:ascii="Georgia" w:hAnsi="Georgia"/>
          <w:szCs w:val="24"/>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LA SÍNTESIS </w:t>
      </w:r>
      <w:r w:rsidR="00900A65" w:rsidRPr="00D63D82">
        <w:rPr>
          <w:rFonts w:ascii="Georgia" w:hAnsi="Georgia"/>
          <w:szCs w:val="24"/>
        </w:rPr>
        <w:t>FÁCTICA</w:t>
      </w:r>
      <w:r w:rsidRPr="00D63D82">
        <w:rPr>
          <w:rFonts w:ascii="Georgia" w:hAnsi="Georgia"/>
          <w:szCs w:val="24"/>
        </w:rPr>
        <w:t xml:space="preserve"> </w:t>
      </w:r>
    </w:p>
    <w:p w:rsidR="0099045D" w:rsidRPr="00683B09" w:rsidRDefault="0099045D" w:rsidP="00683B09">
      <w:pPr>
        <w:pStyle w:val="Textoindependiente"/>
        <w:spacing w:line="360" w:lineRule="auto"/>
        <w:rPr>
          <w:rFonts w:ascii="Georgia" w:hAnsi="Georgia"/>
          <w:szCs w:val="24"/>
        </w:rPr>
      </w:pPr>
    </w:p>
    <w:p w:rsidR="00517909" w:rsidRPr="00D63D82" w:rsidRDefault="00517909" w:rsidP="00683B09">
      <w:pPr>
        <w:spacing w:line="360" w:lineRule="auto"/>
        <w:jc w:val="both"/>
        <w:rPr>
          <w:rFonts w:ascii="Georgia" w:hAnsi="Georgia" w:cs="Arial"/>
        </w:rPr>
      </w:pPr>
      <w:r w:rsidRPr="00D63D82">
        <w:rPr>
          <w:rFonts w:ascii="Georgia" w:hAnsi="Georgia" w:cs="Arial"/>
        </w:rPr>
        <w:t>Indic</w:t>
      </w:r>
      <w:r w:rsidR="00D3354E">
        <w:rPr>
          <w:rFonts w:ascii="Georgia" w:hAnsi="Georgia" w:cs="Arial"/>
        </w:rPr>
        <w:t>a el actor que el Juzgado Segundo Civil del Circuito de Pereira en proceso de impugnación de actas de asamblea</w:t>
      </w:r>
      <w:r w:rsidR="00833308">
        <w:rPr>
          <w:rFonts w:ascii="Georgia" w:hAnsi="Georgia" w:cs="Arial"/>
        </w:rPr>
        <w:t>,</w:t>
      </w:r>
      <w:r w:rsidR="00D3354E">
        <w:rPr>
          <w:rFonts w:ascii="Georgia" w:hAnsi="Georgia" w:cs="Arial"/>
        </w:rPr>
        <w:t xml:space="preserve"> radicado al No.2016-00402</w:t>
      </w:r>
      <w:r w:rsidR="00833308">
        <w:rPr>
          <w:rFonts w:ascii="Georgia" w:hAnsi="Georgia" w:cs="Arial"/>
        </w:rPr>
        <w:t>,</w:t>
      </w:r>
      <w:r w:rsidR="00D3354E">
        <w:rPr>
          <w:rFonts w:ascii="Georgia" w:hAnsi="Georgia" w:cs="Arial"/>
        </w:rPr>
        <w:t xml:space="preserve"> profirió decisión que confirmó la sentencia de primera instancia dictada por el Juzgado Quinto Civil </w:t>
      </w:r>
      <w:r w:rsidR="00205B7C">
        <w:rPr>
          <w:rFonts w:ascii="Georgia" w:hAnsi="Georgia" w:cs="Arial"/>
        </w:rPr>
        <w:t>Municipal</w:t>
      </w:r>
      <w:r w:rsidR="00D3354E">
        <w:rPr>
          <w:rFonts w:ascii="Georgia" w:hAnsi="Georgia" w:cs="Arial"/>
        </w:rPr>
        <w:t xml:space="preserve"> de Pereira, sin resolver sobre los reparos concretos formulados con la alzada, esto es, </w:t>
      </w:r>
      <w:r w:rsidR="00205B7C">
        <w:rPr>
          <w:rFonts w:ascii="Georgia" w:hAnsi="Georgia" w:cs="Arial"/>
        </w:rPr>
        <w:t>la improcedencia de la excepción de falta de legitimación, la ineficacia del acta de asamblea y la nulidad del acto de registro</w:t>
      </w:r>
      <w:r w:rsidR="00D3354E">
        <w:rPr>
          <w:rFonts w:ascii="Georgia" w:hAnsi="Georgia" w:cs="Arial"/>
        </w:rPr>
        <w:t xml:space="preserve">; omitió aplicar los artículos </w:t>
      </w:r>
      <w:r w:rsidR="00205B7C">
        <w:rPr>
          <w:rFonts w:ascii="Georgia" w:hAnsi="Georgia" w:cs="Arial"/>
        </w:rPr>
        <w:t xml:space="preserve">186, </w:t>
      </w:r>
      <w:r w:rsidR="00D3354E">
        <w:rPr>
          <w:rFonts w:ascii="Georgia" w:hAnsi="Georgia" w:cs="Arial"/>
        </w:rPr>
        <w:t>190</w:t>
      </w:r>
      <w:r w:rsidR="00205B7C">
        <w:rPr>
          <w:rFonts w:ascii="Georgia" w:hAnsi="Georgia" w:cs="Arial"/>
        </w:rPr>
        <w:t xml:space="preserve">, 424, 426, 433 y 897 </w:t>
      </w:r>
      <w:r w:rsidR="00D3354E">
        <w:rPr>
          <w:rFonts w:ascii="Georgia" w:hAnsi="Georgia" w:cs="Arial"/>
        </w:rPr>
        <w:t>del C</w:t>
      </w:r>
      <w:r w:rsidR="00205B7C">
        <w:rPr>
          <w:rFonts w:ascii="Georgia" w:hAnsi="Georgia" w:cs="Arial"/>
        </w:rPr>
        <w:t xml:space="preserve"> </w:t>
      </w:r>
      <w:r w:rsidR="00D3354E">
        <w:rPr>
          <w:rFonts w:ascii="Georgia" w:hAnsi="Georgia" w:cs="Arial"/>
        </w:rPr>
        <w:t>Co</w:t>
      </w:r>
      <w:r w:rsidR="00D75FFC">
        <w:rPr>
          <w:rFonts w:ascii="Georgia" w:hAnsi="Georgia" w:cs="Arial"/>
          <w:lang w:val="es-CO"/>
        </w:rPr>
        <w:t xml:space="preserve"> </w:t>
      </w:r>
      <w:r w:rsidRPr="00D63D82">
        <w:rPr>
          <w:rFonts w:ascii="Georgia" w:hAnsi="Georgia" w:cs="Arial"/>
        </w:rPr>
        <w:t xml:space="preserve">(Folio </w:t>
      </w:r>
      <w:r w:rsidR="00E70F90">
        <w:rPr>
          <w:rFonts w:ascii="Georgia" w:hAnsi="Georgia" w:cs="Arial"/>
        </w:rPr>
        <w:t>1 a 19</w:t>
      </w:r>
      <w:r w:rsidRPr="00D63D82">
        <w:rPr>
          <w:rFonts w:ascii="Georgia" w:hAnsi="Georgia" w:cs="Arial"/>
        </w:rPr>
        <w:t xml:space="preserve">, este cuaderno). </w:t>
      </w:r>
    </w:p>
    <w:p w:rsidR="00517909" w:rsidRPr="00683B09" w:rsidRDefault="00517909" w:rsidP="00683B09">
      <w:pPr>
        <w:spacing w:line="360" w:lineRule="auto"/>
        <w:jc w:val="both"/>
        <w:rPr>
          <w:rFonts w:ascii="Georgia" w:hAnsi="Georgia" w:cs="Arial"/>
          <w:lang w:val="es-CO"/>
        </w:rPr>
      </w:pPr>
    </w:p>
    <w:p w:rsidR="0099045D" w:rsidRPr="00D63D82" w:rsidRDefault="00265F36"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LOS </w:t>
      </w:r>
      <w:r w:rsidR="0099045D" w:rsidRPr="00D63D82">
        <w:rPr>
          <w:rFonts w:ascii="Georgia" w:hAnsi="Georgia"/>
          <w:szCs w:val="24"/>
        </w:rPr>
        <w:t>DERECHO</w:t>
      </w:r>
      <w:r w:rsidRPr="00D63D82">
        <w:rPr>
          <w:rFonts w:ascii="Georgia" w:hAnsi="Georgia"/>
          <w:szCs w:val="24"/>
        </w:rPr>
        <w:t>S</w:t>
      </w:r>
      <w:r w:rsidR="0099045D" w:rsidRPr="00D63D82">
        <w:rPr>
          <w:rFonts w:ascii="Georgia" w:hAnsi="Georgia"/>
          <w:szCs w:val="24"/>
        </w:rPr>
        <w:t xml:space="preserve"> </w:t>
      </w:r>
      <w:r w:rsidR="004B7439" w:rsidRPr="00D63D82">
        <w:rPr>
          <w:rFonts w:ascii="Georgia" w:hAnsi="Georgia"/>
          <w:szCs w:val="24"/>
        </w:rPr>
        <w:t>INVOCADOS</w:t>
      </w:r>
    </w:p>
    <w:p w:rsidR="00800EF6" w:rsidRPr="00683B09" w:rsidRDefault="00800EF6" w:rsidP="00683B09">
      <w:pPr>
        <w:pStyle w:val="Textoindependiente"/>
        <w:spacing w:line="360" w:lineRule="auto"/>
        <w:rPr>
          <w:rFonts w:ascii="Georgia" w:hAnsi="Georgia"/>
          <w:szCs w:val="24"/>
        </w:rPr>
      </w:pPr>
    </w:p>
    <w:p w:rsidR="007D0ECC" w:rsidRPr="00D63D82" w:rsidRDefault="007D0ECC"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spacing w:val="-3"/>
          <w:lang w:val="es-ES_tradnl"/>
        </w:rPr>
        <w:t xml:space="preserve">El </w:t>
      </w:r>
      <w:r w:rsidR="00E70F90">
        <w:rPr>
          <w:rFonts w:ascii="Georgia" w:hAnsi="Georgia" w:cs="Arial"/>
          <w:spacing w:val="-3"/>
          <w:lang w:val="es-ES_tradnl"/>
        </w:rPr>
        <w:t xml:space="preserve">interesado </w:t>
      </w:r>
      <w:r w:rsidRPr="00D63D82">
        <w:rPr>
          <w:rFonts w:ascii="Georgia" w:hAnsi="Georgia" w:cs="Arial"/>
          <w:spacing w:val="-3"/>
          <w:lang w:val="es-ES_tradnl"/>
        </w:rPr>
        <w:t xml:space="preserve">considera que se vulneran </w:t>
      </w:r>
      <w:r w:rsidR="00E1493F">
        <w:rPr>
          <w:rFonts w:ascii="Georgia" w:hAnsi="Georgia" w:cs="Arial"/>
          <w:spacing w:val="-3"/>
          <w:lang w:val="es-ES_tradnl"/>
        </w:rPr>
        <w:t xml:space="preserve">los </w:t>
      </w:r>
      <w:r w:rsidR="00E70F90">
        <w:rPr>
          <w:rFonts w:ascii="Georgia" w:hAnsi="Georgia" w:cs="Arial"/>
          <w:spacing w:val="-3"/>
          <w:lang w:val="es-ES_tradnl"/>
        </w:rPr>
        <w:t xml:space="preserve">derechos al debido proceso y al acceso a la administración de justicia </w:t>
      </w:r>
      <w:r w:rsidR="00D75FFC">
        <w:rPr>
          <w:rFonts w:ascii="Georgia" w:hAnsi="Georgia" w:cs="Arial"/>
          <w:spacing w:val="-3"/>
          <w:lang w:val="es-ES_tradnl"/>
        </w:rPr>
        <w:t>(Folio</w:t>
      </w:r>
      <w:r w:rsidRPr="00D63D82">
        <w:rPr>
          <w:rFonts w:ascii="Georgia" w:hAnsi="Georgia" w:cs="Arial"/>
          <w:spacing w:val="-3"/>
          <w:lang w:val="es-ES_tradnl"/>
        </w:rPr>
        <w:t xml:space="preserve"> </w:t>
      </w:r>
      <w:r w:rsidR="00E1493F">
        <w:rPr>
          <w:rFonts w:ascii="Georgia" w:hAnsi="Georgia" w:cs="Arial"/>
          <w:spacing w:val="-3"/>
          <w:lang w:val="es-ES_tradnl"/>
        </w:rPr>
        <w:t>1</w:t>
      </w:r>
      <w:r w:rsidRPr="00D63D82">
        <w:rPr>
          <w:rFonts w:ascii="Georgia" w:hAnsi="Georgia" w:cs="Arial"/>
          <w:spacing w:val="-3"/>
          <w:lang w:val="es-ES_tradnl"/>
        </w:rPr>
        <w:t>, este cuaderno).</w:t>
      </w:r>
    </w:p>
    <w:p w:rsidR="003F6C16" w:rsidRPr="00683B09" w:rsidRDefault="003F6C16"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LA PETICIÓN DE PROTECCIÓN</w:t>
      </w:r>
    </w:p>
    <w:p w:rsidR="00303E85" w:rsidRPr="00683B09" w:rsidRDefault="00303E85" w:rsidP="00683B09">
      <w:pPr>
        <w:pStyle w:val="Sinespaciado"/>
        <w:spacing w:line="360" w:lineRule="auto"/>
        <w:jc w:val="both"/>
        <w:rPr>
          <w:rFonts w:ascii="Georgia" w:hAnsi="Georgia" w:cs="Arial"/>
          <w:szCs w:val="24"/>
        </w:rPr>
      </w:pPr>
    </w:p>
    <w:p w:rsidR="00D669DC" w:rsidRPr="00D63D82" w:rsidRDefault="00E70F90"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rPr>
        <w:t>Se pretende que: (i) S</w:t>
      </w:r>
      <w:r w:rsidR="00517909" w:rsidRPr="00D63D82">
        <w:rPr>
          <w:rFonts w:ascii="Georgia" w:hAnsi="Georgia" w:cs="Arial"/>
        </w:rPr>
        <w:t xml:space="preserve">e </w:t>
      </w:r>
      <w:r>
        <w:rPr>
          <w:rFonts w:ascii="Georgia" w:hAnsi="Georgia" w:cs="Arial"/>
        </w:rPr>
        <w:t>tutelen los derechos invocados; (ii) Se revoque la sentencia de segunda instancia; y, (iii) Se ordene al accionado que en un plazo de 72 horas profiera una decisión de fondo sobre la ineficacia de la asamblea general de asociados y la nulidad de le acto de registro en la Cámara de Comercio</w:t>
      </w:r>
      <w:r w:rsidR="00E1493F">
        <w:rPr>
          <w:rFonts w:ascii="Georgia" w:hAnsi="Georgia" w:cs="Arial"/>
        </w:rPr>
        <w:t xml:space="preserve"> </w:t>
      </w:r>
      <w:r w:rsidR="00612C75" w:rsidRPr="00D63D82">
        <w:rPr>
          <w:rFonts w:ascii="Georgia" w:hAnsi="Georgia" w:cs="Arial"/>
          <w:spacing w:val="-3"/>
          <w:lang w:val="es-ES_tradnl"/>
        </w:rPr>
        <w:t>(Folio</w:t>
      </w:r>
      <w:r>
        <w:rPr>
          <w:rFonts w:ascii="Georgia" w:hAnsi="Georgia" w:cs="Arial"/>
          <w:spacing w:val="-3"/>
          <w:lang w:val="es-ES_tradnl"/>
        </w:rPr>
        <w:t>s 12 y 13</w:t>
      </w:r>
      <w:r w:rsidR="00D669DC" w:rsidRPr="00D63D82">
        <w:rPr>
          <w:rFonts w:ascii="Georgia" w:hAnsi="Georgia" w:cs="Arial"/>
          <w:spacing w:val="-3"/>
          <w:lang w:val="es-ES_tradnl"/>
        </w:rPr>
        <w:t>, este cuaderno).</w:t>
      </w:r>
    </w:p>
    <w:p w:rsidR="00CE71D8" w:rsidRPr="00D63D82" w:rsidRDefault="00CE71D8" w:rsidP="00683B09">
      <w:pPr>
        <w:pStyle w:val="Sinespaciado"/>
        <w:spacing w:line="360" w:lineRule="auto"/>
        <w:jc w:val="both"/>
        <w:rPr>
          <w:rFonts w:ascii="Georgia" w:hAnsi="Georgia" w:cs="Arial"/>
          <w:szCs w:val="24"/>
        </w:rPr>
      </w:pPr>
    </w:p>
    <w:p w:rsidR="0099045D" w:rsidRPr="00D63D82" w:rsidRDefault="00270A8D" w:rsidP="00683B09">
      <w:pPr>
        <w:pStyle w:val="Sinespaciado"/>
        <w:numPr>
          <w:ilvl w:val="0"/>
          <w:numId w:val="1"/>
        </w:numPr>
        <w:spacing w:line="360" w:lineRule="auto"/>
        <w:jc w:val="both"/>
        <w:rPr>
          <w:rFonts w:ascii="Georgia" w:hAnsi="Georgia"/>
          <w:szCs w:val="24"/>
        </w:rPr>
      </w:pPr>
      <w:r w:rsidRPr="00D63D82">
        <w:rPr>
          <w:rFonts w:ascii="Georgia" w:hAnsi="Georgia"/>
          <w:szCs w:val="24"/>
        </w:rPr>
        <w:t xml:space="preserve">EL RESUMEN </w:t>
      </w:r>
      <w:r w:rsidR="0099045D" w:rsidRPr="00D63D82">
        <w:rPr>
          <w:rFonts w:ascii="Georgia" w:hAnsi="Georgia"/>
          <w:szCs w:val="24"/>
        </w:rPr>
        <w:t>DE LA CRÓNICA PROCESAL</w:t>
      </w:r>
    </w:p>
    <w:p w:rsidR="00BB4CEF" w:rsidRPr="00D63D82" w:rsidRDefault="00BB4CEF" w:rsidP="00683B09">
      <w:pPr>
        <w:pStyle w:val="Sinespaciado"/>
        <w:spacing w:line="360" w:lineRule="auto"/>
        <w:ind w:left="360"/>
        <w:jc w:val="both"/>
        <w:rPr>
          <w:rFonts w:ascii="Georgia" w:hAnsi="Georgia"/>
          <w:szCs w:val="24"/>
          <w:lang w:val="es-CO"/>
        </w:rPr>
      </w:pPr>
    </w:p>
    <w:p w:rsidR="004B1EB8" w:rsidRPr="00D63D82" w:rsidRDefault="00971166" w:rsidP="00683B09">
      <w:pPr>
        <w:spacing w:line="360" w:lineRule="auto"/>
        <w:jc w:val="both"/>
        <w:rPr>
          <w:rFonts w:ascii="Georgia" w:hAnsi="Georgia" w:cs="Arial"/>
        </w:rPr>
      </w:pPr>
      <w:r w:rsidRPr="00D63D82">
        <w:rPr>
          <w:rFonts w:ascii="Georgia" w:hAnsi="Georgia"/>
        </w:rPr>
        <w:t xml:space="preserve">En reparto ordinario del </w:t>
      </w:r>
      <w:r w:rsidR="00E70F90">
        <w:rPr>
          <w:rFonts w:ascii="Georgia" w:hAnsi="Georgia"/>
        </w:rPr>
        <w:t>08</w:t>
      </w:r>
      <w:r w:rsidR="00900A65" w:rsidRPr="00D63D82">
        <w:rPr>
          <w:rFonts w:ascii="Georgia" w:hAnsi="Georgia"/>
        </w:rPr>
        <w:t>-</w:t>
      </w:r>
      <w:r w:rsidR="00E70F90">
        <w:rPr>
          <w:rFonts w:ascii="Georgia" w:hAnsi="Georgia"/>
        </w:rPr>
        <w:t>05</w:t>
      </w:r>
      <w:r w:rsidR="00900A65" w:rsidRPr="00D63D82">
        <w:rPr>
          <w:rFonts w:ascii="Georgia" w:hAnsi="Georgia"/>
        </w:rPr>
        <w:t>-</w:t>
      </w:r>
      <w:r w:rsidR="00683B09">
        <w:rPr>
          <w:rFonts w:ascii="Georgia" w:hAnsi="Georgia"/>
        </w:rPr>
        <w:t xml:space="preserve">2018 </w:t>
      </w:r>
      <w:r w:rsidR="00480426" w:rsidRPr="00D63D82">
        <w:rPr>
          <w:rFonts w:ascii="Georgia" w:hAnsi="Georgia"/>
        </w:rPr>
        <w:t xml:space="preserve">se </w:t>
      </w:r>
      <w:r w:rsidR="00D75FFC">
        <w:rPr>
          <w:rFonts w:ascii="Georgia" w:hAnsi="Georgia"/>
        </w:rPr>
        <w:t xml:space="preserve">asignó </w:t>
      </w:r>
      <w:r w:rsidRPr="00D63D82">
        <w:rPr>
          <w:rFonts w:ascii="Georgia" w:hAnsi="Georgia"/>
        </w:rPr>
        <w:t>a este Despacho</w:t>
      </w:r>
      <w:r w:rsidR="004B1EB8" w:rsidRPr="00D63D82">
        <w:rPr>
          <w:rFonts w:ascii="Georgia" w:hAnsi="Georgia" w:cs="Arial"/>
          <w:color w:val="000000"/>
        </w:rPr>
        <w:t xml:space="preserve">, con providencia </w:t>
      </w:r>
      <w:r w:rsidR="007C60E9" w:rsidRPr="00D63D82">
        <w:rPr>
          <w:rFonts w:ascii="Georgia" w:hAnsi="Georgia" w:cs="Arial"/>
          <w:color w:val="000000"/>
        </w:rPr>
        <w:t>de</w:t>
      </w:r>
      <w:r w:rsidR="0022407E" w:rsidRPr="00D63D82">
        <w:rPr>
          <w:rFonts w:ascii="Georgia" w:hAnsi="Georgia" w:cs="Arial"/>
          <w:color w:val="000000"/>
        </w:rPr>
        <w:t xml:space="preserve">l </w:t>
      </w:r>
      <w:r w:rsidR="00E70F90">
        <w:rPr>
          <w:rFonts w:ascii="Georgia" w:hAnsi="Georgia" w:cs="Arial"/>
          <w:color w:val="000000"/>
        </w:rPr>
        <w:t>09</w:t>
      </w:r>
      <w:r w:rsidR="00E1493F">
        <w:rPr>
          <w:rFonts w:ascii="Georgia" w:hAnsi="Georgia" w:cs="Arial"/>
          <w:color w:val="000000"/>
        </w:rPr>
        <w:t>-</w:t>
      </w:r>
      <w:r w:rsidR="00E70F90">
        <w:rPr>
          <w:rFonts w:ascii="Georgia" w:hAnsi="Georgia" w:cs="Arial"/>
          <w:color w:val="000000"/>
        </w:rPr>
        <w:t>05</w:t>
      </w:r>
      <w:r w:rsidR="00E1493F">
        <w:rPr>
          <w:rFonts w:ascii="Georgia" w:hAnsi="Georgia" w:cs="Arial"/>
          <w:color w:val="000000"/>
        </w:rPr>
        <w:t xml:space="preserve">-2018 </w:t>
      </w:r>
      <w:r w:rsidR="0069231C" w:rsidRPr="00D63D82">
        <w:rPr>
          <w:rFonts w:ascii="Georgia" w:hAnsi="Georgia" w:cs="Arial"/>
          <w:color w:val="000000"/>
        </w:rPr>
        <w:t xml:space="preserve">se </w:t>
      </w:r>
      <w:r w:rsidR="00D75FFC">
        <w:rPr>
          <w:rFonts w:ascii="Georgia" w:hAnsi="Georgia" w:cs="Arial"/>
          <w:color w:val="000000"/>
        </w:rPr>
        <w:t>admitió</w:t>
      </w:r>
      <w:r w:rsidR="00314889" w:rsidRPr="00D63D82">
        <w:rPr>
          <w:rFonts w:ascii="Georgia" w:hAnsi="Georgia" w:cs="Arial"/>
          <w:color w:val="000000"/>
        </w:rPr>
        <w:t xml:space="preserve">, </w:t>
      </w:r>
      <w:r w:rsidR="00314889" w:rsidRPr="00D63D82">
        <w:rPr>
          <w:rFonts w:ascii="Georgia" w:hAnsi="Georgia"/>
        </w:rPr>
        <w:t xml:space="preserve">se </w:t>
      </w:r>
      <w:r w:rsidR="00517909" w:rsidRPr="00D63D82">
        <w:rPr>
          <w:rFonts w:ascii="Georgia" w:hAnsi="Georgia"/>
        </w:rPr>
        <w:t xml:space="preserve">vinculó </w:t>
      </w:r>
      <w:r w:rsidR="00314889" w:rsidRPr="00D63D82">
        <w:rPr>
          <w:rFonts w:ascii="Georgia" w:hAnsi="Georgia"/>
        </w:rPr>
        <w:t>a quienes se estimó conveniente</w:t>
      </w:r>
      <w:r w:rsidR="00612C75" w:rsidRPr="00D63D82">
        <w:rPr>
          <w:rFonts w:ascii="Georgia" w:hAnsi="Georgia"/>
        </w:rPr>
        <w:t xml:space="preserve"> y</w:t>
      </w:r>
      <w:r w:rsidR="00314889" w:rsidRPr="00D63D82">
        <w:rPr>
          <w:rFonts w:ascii="Georgia" w:hAnsi="Georgia"/>
        </w:rPr>
        <w:t xml:space="preserve"> se dispuso notificar a la partes</w:t>
      </w:r>
      <w:r w:rsidR="00314889" w:rsidRPr="00D63D82">
        <w:rPr>
          <w:rFonts w:ascii="Georgia" w:hAnsi="Georgia" w:cs="Arial"/>
          <w:color w:val="000000"/>
        </w:rPr>
        <w:t xml:space="preserve">, </w:t>
      </w:r>
      <w:r w:rsidR="00314889" w:rsidRPr="00D63D82">
        <w:rPr>
          <w:rFonts w:ascii="Georgia" w:hAnsi="Georgia"/>
        </w:rPr>
        <w:t>entre otros ordenamientos</w:t>
      </w:r>
      <w:r w:rsidR="00EA458D" w:rsidRPr="00D63D82">
        <w:rPr>
          <w:rFonts w:ascii="Georgia" w:hAnsi="Georgia"/>
        </w:rPr>
        <w:t xml:space="preserve"> (Folio</w:t>
      </w:r>
      <w:r w:rsidR="00BB4CEF" w:rsidRPr="00D63D82">
        <w:rPr>
          <w:rFonts w:ascii="Georgia" w:hAnsi="Georgia"/>
        </w:rPr>
        <w:t>s</w:t>
      </w:r>
      <w:r w:rsidR="00314889" w:rsidRPr="00D63D82">
        <w:rPr>
          <w:rFonts w:ascii="Georgia" w:hAnsi="Georgia"/>
        </w:rPr>
        <w:t xml:space="preserve"> </w:t>
      </w:r>
      <w:r w:rsidR="00E70F90">
        <w:rPr>
          <w:rFonts w:ascii="Georgia" w:hAnsi="Georgia"/>
        </w:rPr>
        <w:t>40</w:t>
      </w:r>
      <w:r w:rsidR="00314889" w:rsidRPr="00D63D82">
        <w:rPr>
          <w:rFonts w:ascii="Georgia" w:hAnsi="Georgia"/>
        </w:rPr>
        <w:t>, ibídem)</w:t>
      </w:r>
      <w:r w:rsidR="00314889" w:rsidRPr="00D63D82">
        <w:rPr>
          <w:rFonts w:ascii="Georgia" w:hAnsi="Georgia" w:cs="Arial"/>
          <w:color w:val="000000"/>
        </w:rPr>
        <w:t xml:space="preserve">. </w:t>
      </w:r>
      <w:r w:rsidR="004B1EB8" w:rsidRPr="00D63D82">
        <w:rPr>
          <w:rFonts w:ascii="Georgia" w:hAnsi="Georgia" w:cs="Arial"/>
          <w:color w:val="000000"/>
        </w:rPr>
        <w:t>Fueron debidamente enterados l</w:t>
      </w:r>
      <w:r w:rsidR="00612C75" w:rsidRPr="00D63D82">
        <w:rPr>
          <w:rFonts w:ascii="Georgia" w:hAnsi="Georgia" w:cs="Arial"/>
          <w:color w:val="000000"/>
        </w:rPr>
        <w:t>os extremos d</w:t>
      </w:r>
      <w:r w:rsidR="00E70F90">
        <w:rPr>
          <w:rFonts w:ascii="Georgia" w:hAnsi="Georgia" w:cs="Arial"/>
          <w:color w:val="000000"/>
        </w:rPr>
        <w:t xml:space="preserve">e </w:t>
      </w:r>
      <w:r w:rsidR="00612C75" w:rsidRPr="00D63D82">
        <w:rPr>
          <w:rFonts w:ascii="Georgia" w:hAnsi="Georgia" w:cs="Arial"/>
          <w:color w:val="000000"/>
        </w:rPr>
        <w:t>la acción (Folio</w:t>
      </w:r>
      <w:r w:rsidR="00BB4CEF" w:rsidRPr="00D63D82">
        <w:rPr>
          <w:rFonts w:ascii="Georgia" w:hAnsi="Georgia" w:cs="Arial"/>
          <w:color w:val="000000"/>
        </w:rPr>
        <w:t xml:space="preserve"> </w:t>
      </w:r>
      <w:r w:rsidR="00E70F90">
        <w:rPr>
          <w:rFonts w:ascii="Georgia" w:hAnsi="Georgia" w:cs="Arial"/>
          <w:color w:val="000000"/>
        </w:rPr>
        <w:t>41</w:t>
      </w:r>
      <w:r w:rsidR="00BB4CEF" w:rsidRPr="00D63D82">
        <w:rPr>
          <w:rFonts w:ascii="Georgia" w:hAnsi="Georgia" w:cs="Arial"/>
          <w:color w:val="000000"/>
        </w:rPr>
        <w:t>,</w:t>
      </w:r>
      <w:r w:rsidR="004B1EB8" w:rsidRPr="00D63D82">
        <w:rPr>
          <w:rFonts w:ascii="Georgia" w:hAnsi="Georgia" w:cs="Arial"/>
          <w:color w:val="000000"/>
        </w:rPr>
        <w:t xml:space="preserve"> </w:t>
      </w:r>
      <w:r w:rsidR="00F332AF" w:rsidRPr="00D63D82">
        <w:rPr>
          <w:rFonts w:ascii="Georgia" w:hAnsi="Georgia" w:cs="Arial"/>
          <w:color w:val="000000"/>
        </w:rPr>
        <w:t>ibídem</w:t>
      </w:r>
      <w:r w:rsidR="004B1EB8" w:rsidRPr="00D63D82">
        <w:rPr>
          <w:rFonts w:ascii="Georgia" w:hAnsi="Georgia" w:cs="Arial"/>
          <w:color w:val="000000"/>
        </w:rPr>
        <w:t xml:space="preserve">). </w:t>
      </w:r>
      <w:r w:rsidR="00E70F90">
        <w:rPr>
          <w:rFonts w:ascii="Georgia" w:hAnsi="Georgia" w:cs="Arial"/>
          <w:color w:val="000000"/>
        </w:rPr>
        <w:t xml:space="preserve">Contestó la Cooperativa </w:t>
      </w:r>
      <w:proofErr w:type="spellStart"/>
      <w:r w:rsidR="00E70F90">
        <w:rPr>
          <w:rFonts w:ascii="Georgia" w:hAnsi="Georgia" w:cs="Arial"/>
          <w:color w:val="000000"/>
        </w:rPr>
        <w:t>Multiactiva</w:t>
      </w:r>
      <w:proofErr w:type="spellEnd"/>
      <w:r w:rsidR="00E70F90">
        <w:rPr>
          <w:rFonts w:ascii="Georgia" w:hAnsi="Georgia" w:cs="Arial"/>
          <w:color w:val="000000"/>
        </w:rPr>
        <w:t xml:space="preserve"> de Trabajadores de Empresas de Servicios Públicos (COOTRAP) </w:t>
      </w:r>
      <w:r w:rsidR="00E1493F">
        <w:rPr>
          <w:rFonts w:ascii="Georgia" w:hAnsi="Georgia" w:cs="Arial"/>
          <w:color w:val="000000"/>
        </w:rPr>
        <w:t xml:space="preserve">(Folios </w:t>
      </w:r>
      <w:r w:rsidR="00E70F90">
        <w:rPr>
          <w:rFonts w:ascii="Georgia" w:hAnsi="Georgia" w:cs="Arial"/>
          <w:color w:val="000000"/>
        </w:rPr>
        <w:t xml:space="preserve">42 </w:t>
      </w:r>
      <w:r w:rsidR="00012BD4">
        <w:rPr>
          <w:rFonts w:ascii="Georgia" w:hAnsi="Georgia" w:cs="Arial"/>
          <w:color w:val="000000"/>
        </w:rPr>
        <w:t>a</w:t>
      </w:r>
      <w:r w:rsidR="00E70F90">
        <w:rPr>
          <w:rFonts w:ascii="Georgia" w:hAnsi="Georgia" w:cs="Arial"/>
          <w:color w:val="000000"/>
        </w:rPr>
        <w:t xml:space="preserve"> 44</w:t>
      </w:r>
      <w:r w:rsidR="00E1493F">
        <w:rPr>
          <w:rFonts w:ascii="Georgia" w:hAnsi="Georgia" w:cs="Arial"/>
          <w:color w:val="000000"/>
        </w:rPr>
        <w:t>, ib.)</w:t>
      </w:r>
      <w:r w:rsidR="00012BD4">
        <w:rPr>
          <w:rFonts w:ascii="Georgia" w:hAnsi="Georgia" w:cs="Arial"/>
          <w:color w:val="000000"/>
        </w:rPr>
        <w:t>; el Juzgado Quinto Civil Municipal local arrimó la documentación requerida (Folios 49 y 50, ib.)</w:t>
      </w:r>
      <w:r w:rsidR="00517909" w:rsidRPr="00D63D82">
        <w:rPr>
          <w:rFonts w:ascii="Georgia" w:hAnsi="Georgia" w:cs="Arial"/>
        </w:rPr>
        <w:t>.</w:t>
      </w:r>
    </w:p>
    <w:p w:rsidR="00B41B34" w:rsidRPr="00C46287" w:rsidRDefault="00B41B34" w:rsidP="00683B09">
      <w:pPr>
        <w:spacing w:line="360" w:lineRule="auto"/>
        <w:jc w:val="both"/>
        <w:rPr>
          <w:rFonts w:ascii="Georgia" w:hAnsi="Georgia"/>
        </w:rPr>
      </w:pPr>
    </w:p>
    <w:p w:rsidR="00CF429F" w:rsidRPr="00D63D82" w:rsidRDefault="00CF429F" w:rsidP="00683B09">
      <w:pPr>
        <w:numPr>
          <w:ilvl w:val="0"/>
          <w:numId w:val="18"/>
        </w:numPr>
        <w:spacing w:line="360" w:lineRule="auto"/>
        <w:jc w:val="both"/>
        <w:rPr>
          <w:rFonts w:ascii="Georgia" w:hAnsi="Georgia"/>
        </w:rPr>
      </w:pPr>
      <w:r w:rsidRPr="00D63D82">
        <w:rPr>
          <w:rFonts w:ascii="Georgia" w:hAnsi="Georgia"/>
        </w:rPr>
        <w:t>LA SINOPSIS DE LA</w:t>
      </w:r>
      <w:r w:rsidR="00725242" w:rsidRPr="00D63D82">
        <w:rPr>
          <w:rFonts w:ascii="Georgia" w:hAnsi="Georgia"/>
        </w:rPr>
        <w:t xml:space="preserve"> </w:t>
      </w:r>
      <w:r w:rsidRPr="00D63D82">
        <w:rPr>
          <w:rFonts w:ascii="Georgia" w:hAnsi="Georgia"/>
        </w:rPr>
        <w:t>RESPUESTA</w:t>
      </w:r>
    </w:p>
    <w:p w:rsidR="006F4450" w:rsidRDefault="006F4450" w:rsidP="00683B09">
      <w:pPr>
        <w:pStyle w:val="Textoindependiente"/>
        <w:spacing w:line="360" w:lineRule="auto"/>
        <w:rPr>
          <w:rFonts w:ascii="Georgia" w:hAnsi="Georgia"/>
          <w:szCs w:val="24"/>
        </w:rPr>
      </w:pPr>
    </w:p>
    <w:p w:rsidR="003D3F22" w:rsidRDefault="00531B16" w:rsidP="0066414C">
      <w:pPr>
        <w:spacing w:line="360" w:lineRule="auto"/>
        <w:jc w:val="both"/>
        <w:rPr>
          <w:rFonts w:ascii="Georgia" w:hAnsi="Georgia" w:cs="Arial"/>
          <w:color w:val="000000"/>
        </w:rPr>
      </w:pPr>
      <w:r>
        <w:rPr>
          <w:rFonts w:ascii="Georgia" w:hAnsi="Georgia" w:cs="Arial"/>
          <w:color w:val="000000"/>
        </w:rPr>
        <w:t xml:space="preserve">COOTRAP </w:t>
      </w:r>
      <w:r w:rsidR="00317CDA">
        <w:rPr>
          <w:rFonts w:ascii="Georgia" w:hAnsi="Georgia" w:cs="Arial"/>
          <w:color w:val="000000"/>
        </w:rPr>
        <w:t xml:space="preserve">relató las vicisitudes de la asamblea en cuanto a la citación general de los asociados y la partición del accionante; y agregó que sí se le respetó el derecho al acceso a </w:t>
      </w:r>
      <w:r w:rsidR="00317CDA">
        <w:rPr>
          <w:rFonts w:ascii="Georgia" w:hAnsi="Georgia" w:cs="Arial"/>
          <w:color w:val="000000"/>
        </w:rPr>
        <w:lastRenderedPageBreak/>
        <w:t xml:space="preserve">la administración de justicia, porque ha agotado todos los medios a su alcance y ha sido oído en todas las instancias judiciales </w:t>
      </w:r>
      <w:r w:rsidR="006E0EBB">
        <w:rPr>
          <w:rFonts w:ascii="Georgia" w:hAnsi="Georgia" w:cs="Arial"/>
          <w:color w:val="000000"/>
        </w:rPr>
        <w:t>(Folio</w:t>
      </w:r>
      <w:r w:rsidR="00317CDA">
        <w:rPr>
          <w:rFonts w:ascii="Georgia" w:hAnsi="Georgia" w:cs="Arial"/>
          <w:color w:val="000000"/>
        </w:rPr>
        <w:t>s</w:t>
      </w:r>
      <w:r w:rsidR="006E0EBB">
        <w:rPr>
          <w:rFonts w:ascii="Georgia" w:hAnsi="Georgia" w:cs="Arial"/>
          <w:color w:val="000000"/>
        </w:rPr>
        <w:t xml:space="preserve"> </w:t>
      </w:r>
      <w:r w:rsidR="00317CDA">
        <w:rPr>
          <w:rFonts w:ascii="Georgia" w:hAnsi="Georgia" w:cs="Arial"/>
          <w:color w:val="000000"/>
        </w:rPr>
        <w:t>42 a 44</w:t>
      </w:r>
      <w:r w:rsidR="006E0EBB">
        <w:rPr>
          <w:rFonts w:ascii="Georgia" w:hAnsi="Georgia" w:cs="Arial"/>
          <w:color w:val="000000"/>
        </w:rPr>
        <w:t>, ib.).</w:t>
      </w:r>
    </w:p>
    <w:p w:rsidR="00E1493F" w:rsidRDefault="00E1493F" w:rsidP="0066414C">
      <w:pPr>
        <w:spacing w:line="360" w:lineRule="auto"/>
        <w:jc w:val="both"/>
        <w:rPr>
          <w:rFonts w:ascii="Georgia" w:hAnsi="Georgia" w:cs="Arial"/>
          <w:color w:val="000000"/>
        </w:rPr>
      </w:pPr>
    </w:p>
    <w:p w:rsidR="00CF429F" w:rsidRPr="00D63D82" w:rsidRDefault="005764A9"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     </w:t>
      </w:r>
      <w:r w:rsidR="00CF429F" w:rsidRPr="00D63D82">
        <w:rPr>
          <w:rFonts w:ascii="Georgia" w:hAnsi="Georgia"/>
          <w:szCs w:val="24"/>
        </w:rPr>
        <w:t>LA FUNDAMENTACIÓN JURÍDICA PARA DECIDIR</w:t>
      </w:r>
    </w:p>
    <w:p w:rsidR="006232EF" w:rsidRPr="00C46287" w:rsidRDefault="006232EF" w:rsidP="00683B09">
      <w:pPr>
        <w:pStyle w:val="Textoindependiente"/>
        <w:spacing w:line="360" w:lineRule="auto"/>
        <w:ind w:left="400"/>
        <w:rPr>
          <w:rFonts w:ascii="Georgia" w:hAnsi="Georgia"/>
          <w:szCs w:val="24"/>
        </w:rPr>
      </w:pPr>
    </w:p>
    <w:p w:rsidR="00D33789" w:rsidRDefault="00CF429F" w:rsidP="00683B0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D63D82">
        <w:rPr>
          <w:rFonts w:ascii="Georgia" w:hAnsi="Georgia"/>
          <w:smallCaps/>
          <w:szCs w:val="24"/>
        </w:rPr>
        <w:t>La competencia</w:t>
      </w:r>
      <w:r w:rsidR="005764A9" w:rsidRPr="00D63D82">
        <w:rPr>
          <w:rFonts w:ascii="Georgia" w:hAnsi="Georgia"/>
          <w:smallCaps/>
          <w:szCs w:val="24"/>
        </w:rPr>
        <w:t xml:space="preserve">. </w:t>
      </w:r>
      <w:r w:rsidR="005427D5" w:rsidRPr="00D63D82">
        <w:rPr>
          <w:rFonts w:ascii="Georgia" w:hAnsi="Georgia" w:cs="Arial"/>
          <w:szCs w:val="24"/>
        </w:rPr>
        <w:t>Este Tribunal es competente para conocer la</w:t>
      </w:r>
      <w:r w:rsidR="00A15670" w:rsidRPr="00D63D82">
        <w:rPr>
          <w:rFonts w:ascii="Georgia" w:hAnsi="Georgia" w:cs="Arial"/>
          <w:szCs w:val="24"/>
        </w:rPr>
        <w:t>s</w:t>
      </w:r>
      <w:r w:rsidR="005427D5" w:rsidRPr="00D63D82">
        <w:rPr>
          <w:rFonts w:ascii="Georgia" w:hAnsi="Georgia" w:cs="Arial"/>
          <w:szCs w:val="24"/>
        </w:rPr>
        <w:t xml:space="preserve"> </w:t>
      </w:r>
      <w:r w:rsidR="00A15670" w:rsidRPr="00D63D82">
        <w:rPr>
          <w:rFonts w:ascii="Georgia" w:hAnsi="Georgia" w:cs="Arial"/>
          <w:szCs w:val="24"/>
        </w:rPr>
        <w:t xml:space="preserve">acciones </w:t>
      </w:r>
      <w:r w:rsidR="005427D5" w:rsidRPr="00D63D82">
        <w:rPr>
          <w:rFonts w:ascii="Georgia" w:hAnsi="Georgia" w:cs="Arial"/>
          <w:szCs w:val="24"/>
        </w:rPr>
        <w:t xml:space="preserve">en razón a que es el superior jerárquico del </w:t>
      </w:r>
      <w:r w:rsidR="0041111B" w:rsidRPr="00D63D82">
        <w:rPr>
          <w:rFonts w:ascii="Georgia" w:hAnsi="Georgia" w:cs="Arial"/>
          <w:color w:val="000000"/>
          <w:szCs w:val="24"/>
        </w:rPr>
        <w:t xml:space="preserve">Juzgado </w:t>
      </w:r>
      <w:r w:rsidR="00317CDA">
        <w:rPr>
          <w:rFonts w:ascii="Georgia" w:hAnsi="Georgia" w:cs="Arial"/>
          <w:color w:val="000000"/>
          <w:szCs w:val="24"/>
        </w:rPr>
        <w:t xml:space="preserve">Segundo Civil del Circuito de Pereira. </w:t>
      </w:r>
    </w:p>
    <w:p w:rsidR="00730CA7" w:rsidRPr="006E0EBB" w:rsidRDefault="00C843CF" w:rsidP="006E0EBB">
      <w:pPr>
        <w:pStyle w:val="Sangra2detindependiente"/>
        <w:tabs>
          <w:tab w:val="left" w:pos="709"/>
        </w:tabs>
        <w:spacing w:after="0" w:line="360" w:lineRule="auto"/>
        <w:ind w:left="0"/>
        <w:jc w:val="both"/>
        <w:rPr>
          <w:rFonts w:ascii="Georgia" w:hAnsi="Georgia" w:cs="Arial"/>
          <w:sz w:val="24"/>
          <w:szCs w:val="24"/>
          <w:lang w:val="es-CO"/>
        </w:rPr>
      </w:pPr>
      <w:r w:rsidRPr="00D63D82">
        <w:rPr>
          <w:rFonts w:ascii="Georgia" w:hAnsi="Georgia" w:cs="Arial"/>
          <w:color w:val="000000"/>
          <w:sz w:val="24"/>
          <w:szCs w:val="24"/>
        </w:rPr>
        <w:t xml:space="preserve"> </w:t>
      </w:r>
    </w:p>
    <w:p w:rsidR="005764A9" w:rsidRDefault="005764A9" w:rsidP="00683B09">
      <w:pPr>
        <w:pStyle w:val="Textoindependiente"/>
        <w:numPr>
          <w:ilvl w:val="1"/>
          <w:numId w:val="18"/>
        </w:numPr>
        <w:spacing w:line="360" w:lineRule="auto"/>
        <w:rPr>
          <w:rFonts w:ascii="Georgia" w:hAnsi="Georgia" w:cs="Arial"/>
        </w:rPr>
      </w:pPr>
      <w:r w:rsidRPr="00D63D82">
        <w:rPr>
          <w:rFonts w:ascii="Georgia" w:hAnsi="Georgia"/>
          <w:smallCaps/>
          <w:szCs w:val="24"/>
        </w:rPr>
        <w:t xml:space="preserve">El problema jurídico a resolver. </w:t>
      </w:r>
      <w:r w:rsidRPr="00D63D82">
        <w:rPr>
          <w:rFonts w:ascii="Georgia" w:hAnsi="Georgia" w:cs="Arial"/>
        </w:rPr>
        <w:t xml:space="preserve">¿El Juzgado accionado, ha vulnerado o amenazado los derechos fundamentales del accionante con ocasión del trámite surtido en </w:t>
      </w:r>
      <w:r w:rsidR="00317CDA">
        <w:rPr>
          <w:rFonts w:ascii="Georgia" w:hAnsi="Georgia" w:cs="Arial"/>
        </w:rPr>
        <w:t>el proceso de impugnación de actos de asamblea</w:t>
      </w:r>
      <w:r w:rsidRPr="00D63D82">
        <w:rPr>
          <w:rFonts w:ascii="Georgia" w:hAnsi="Georgia" w:cs="Arial"/>
        </w:rPr>
        <w:t xml:space="preserve">, según lo expuesto en </w:t>
      </w:r>
      <w:r w:rsidR="00132B3C">
        <w:rPr>
          <w:rFonts w:ascii="Georgia" w:hAnsi="Georgia" w:cs="Arial"/>
        </w:rPr>
        <w:t>el escrito</w:t>
      </w:r>
      <w:r w:rsidRPr="00D63D82">
        <w:rPr>
          <w:rFonts w:ascii="Georgia" w:hAnsi="Georgia" w:cs="Arial"/>
        </w:rPr>
        <w:t xml:space="preserve"> de tutela?   </w:t>
      </w:r>
    </w:p>
    <w:p w:rsidR="00317CDA" w:rsidRPr="00D63D82" w:rsidRDefault="00317CDA" w:rsidP="00317CDA">
      <w:pPr>
        <w:pStyle w:val="Textoindependiente"/>
        <w:spacing w:line="360" w:lineRule="auto"/>
        <w:rPr>
          <w:rFonts w:ascii="Georgia" w:hAnsi="Georgia" w:cs="Arial"/>
        </w:rPr>
      </w:pPr>
    </w:p>
    <w:p w:rsidR="00270A8D" w:rsidRPr="00D63D82" w:rsidRDefault="00270A8D" w:rsidP="00683B09">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D63D82">
        <w:rPr>
          <w:rFonts w:ascii="Georgia" w:hAnsi="Georgia"/>
          <w:smallCaps/>
          <w:szCs w:val="24"/>
        </w:rPr>
        <w:t>Los presupuestos generales de procedencia</w:t>
      </w:r>
    </w:p>
    <w:p w:rsidR="00270A8D" w:rsidRPr="00D63D82" w:rsidRDefault="00270A8D" w:rsidP="00683B09">
      <w:pPr>
        <w:pStyle w:val="Prrafodelista"/>
        <w:spacing w:line="360" w:lineRule="auto"/>
        <w:rPr>
          <w:rFonts w:ascii="Georgia" w:hAnsi="Georgia" w:cs="Arial"/>
          <w:lang w:val="es-CO"/>
        </w:rPr>
      </w:pPr>
    </w:p>
    <w:p w:rsidR="00270A8D" w:rsidRPr="00D63D82" w:rsidRDefault="00270A8D" w:rsidP="00683B09">
      <w:pPr>
        <w:pStyle w:val="Textoindependiente"/>
        <w:numPr>
          <w:ilvl w:val="2"/>
          <w:numId w:val="18"/>
        </w:numPr>
        <w:spacing w:line="360" w:lineRule="auto"/>
        <w:rPr>
          <w:rFonts w:ascii="Georgia" w:hAnsi="Georgia" w:cs="Arial"/>
          <w:szCs w:val="24"/>
        </w:rPr>
      </w:pPr>
      <w:r w:rsidRPr="00D63D82">
        <w:rPr>
          <w:rFonts w:ascii="Georgia" w:hAnsi="Georgia"/>
          <w:smallCaps/>
          <w:sz w:val="22"/>
          <w:szCs w:val="24"/>
        </w:rPr>
        <w:t>La legitimación en la causa</w:t>
      </w:r>
      <w:r w:rsidRPr="00D63D82">
        <w:rPr>
          <w:rFonts w:ascii="Georgia" w:hAnsi="Georgia"/>
          <w:smallCaps/>
          <w:szCs w:val="24"/>
        </w:rPr>
        <w:t xml:space="preserve">. </w:t>
      </w:r>
      <w:r w:rsidRPr="00D63D82">
        <w:rPr>
          <w:rFonts w:ascii="Georgia" w:hAnsi="Georgia" w:cs="Arial"/>
          <w:szCs w:val="24"/>
        </w:rPr>
        <w:t xml:space="preserve">Se cumple por activa dado </w:t>
      </w:r>
      <w:r w:rsidR="00317CDA">
        <w:rPr>
          <w:rFonts w:ascii="Georgia" w:hAnsi="Georgia" w:cs="Arial"/>
          <w:szCs w:val="24"/>
        </w:rPr>
        <w:t xml:space="preserve">que el actor actúa como demandante en el proceso </w:t>
      </w:r>
      <w:r w:rsidRPr="00D63D82">
        <w:rPr>
          <w:rFonts w:ascii="Georgia" w:hAnsi="Georgia" w:cs="Arial"/>
          <w:szCs w:val="24"/>
        </w:rPr>
        <w:t xml:space="preserve">donde se reprocha la falta al debido proceso. Y por pasiva, porque </w:t>
      </w:r>
      <w:r w:rsidR="00317CDA">
        <w:rPr>
          <w:rFonts w:ascii="Georgia" w:hAnsi="Georgia" w:cs="Arial"/>
          <w:szCs w:val="24"/>
        </w:rPr>
        <w:t xml:space="preserve">los </w:t>
      </w:r>
      <w:r w:rsidR="00701442">
        <w:rPr>
          <w:rFonts w:ascii="Georgia" w:hAnsi="Georgia" w:cs="Arial"/>
          <w:szCs w:val="24"/>
        </w:rPr>
        <w:t>Juzgado</w:t>
      </w:r>
      <w:r w:rsidR="00317CDA">
        <w:rPr>
          <w:rFonts w:ascii="Georgia" w:hAnsi="Georgia" w:cs="Arial"/>
          <w:szCs w:val="24"/>
        </w:rPr>
        <w:t>s</w:t>
      </w:r>
      <w:r w:rsidR="00701442">
        <w:rPr>
          <w:rFonts w:ascii="Georgia" w:hAnsi="Georgia" w:cs="Arial"/>
          <w:szCs w:val="24"/>
        </w:rPr>
        <w:t xml:space="preserve"> </w:t>
      </w:r>
      <w:r w:rsidR="00317CDA">
        <w:rPr>
          <w:rFonts w:ascii="Georgia" w:hAnsi="Georgia" w:cs="Arial"/>
          <w:szCs w:val="24"/>
        </w:rPr>
        <w:t>Segundo Civil del Circuito y Quinto Civil Municipal de Pereira</w:t>
      </w:r>
      <w:r w:rsidRPr="00D63D82">
        <w:rPr>
          <w:rFonts w:ascii="Georgia" w:hAnsi="Georgia" w:cs="Arial"/>
          <w:szCs w:val="24"/>
        </w:rPr>
        <w:t xml:space="preserve">, </w:t>
      </w:r>
      <w:r w:rsidR="00317CDA">
        <w:rPr>
          <w:rFonts w:ascii="Georgia" w:hAnsi="Georgia" w:cs="Arial"/>
          <w:szCs w:val="24"/>
        </w:rPr>
        <w:t xml:space="preserve">son </w:t>
      </w:r>
      <w:r w:rsidRPr="00D63D82">
        <w:rPr>
          <w:rFonts w:ascii="Georgia" w:hAnsi="Georgia" w:cs="Arial"/>
          <w:szCs w:val="24"/>
        </w:rPr>
        <w:t>la</w:t>
      </w:r>
      <w:r w:rsidR="00317CDA">
        <w:rPr>
          <w:rFonts w:ascii="Georgia" w:hAnsi="Georgia" w:cs="Arial"/>
          <w:szCs w:val="24"/>
        </w:rPr>
        <w:t>s</w:t>
      </w:r>
      <w:r w:rsidRPr="00D63D82">
        <w:rPr>
          <w:rFonts w:ascii="Georgia" w:hAnsi="Georgia" w:cs="Arial"/>
          <w:szCs w:val="24"/>
        </w:rPr>
        <w:t xml:space="preserve"> autoridad</w:t>
      </w:r>
      <w:r w:rsidR="00317CDA">
        <w:rPr>
          <w:rFonts w:ascii="Georgia" w:hAnsi="Georgia" w:cs="Arial"/>
          <w:szCs w:val="24"/>
        </w:rPr>
        <w:t>es</w:t>
      </w:r>
      <w:r w:rsidRPr="00D63D82">
        <w:rPr>
          <w:rFonts w:ascii="Georgia" w:hAnsi="Georgia" w:cs="Arial"/>
          <w:szCs w:val="24"/>
        </w:rPr>
        <w:t xml:space="preserve"> judicial</w:t>
      </w:r>
      <w:r w:rsidR="00317CDA">
        <w:rPr>
          <w:rFonts w:ascii="Georgia" w:hAnsi="Georgia" w:cs="Arial"/>
          <w:szCs w:val="24"/>
        </w:rPr>
        <w:t>es</w:t>
      </w:r>
      <w:r w:rsidRPr="00D63D82">
        <w:rPr>
          <w:rFonts w:ascii="Georgia" w:hAnsi="Georgia" w:cs="Arial"/>
          <w:szCs w:val="24"/>
        </w:rPr>
        <w:t xml:space="preserve"> que </w:t>
      </w:r>
      <w:r w:rsidR="00317CDA">
        <w:rPr>
          <w:rFonts w:ascii="Georgia" w:hAnsi="Georgia" w:cs="Arial"/>
          <w:szCs w:val="24"/>
        </w:rPr>
        <w:t xml:space="preserve">conocen </w:t>
      </w:r>
      <w:r w:rsidR="00132B3C">
        <w:rPr>
          <w:rFonts w:ascii="Georgia" w:hAnsi="Georgia" w:cs="Arial"/>
          <w:szCs w:val="24"/>
        </w:rPr>
        <w:t>el juicio</w:t>
      </w:r>
      <w:r w:rsidRPr="00D63D82">
        <w:rPr>
          <w:rFonts w:ascii="Georgia" w:hAnsi="Georgia" w:cs="Arial"/>
          <w:szCs w:val="24"/>
        </w:rPr>
        <w:t>.</w:t>
      </w:r>
    </w:p>
    <w:p w:rsidR="005764A9" w:rsidRDefault="005764A9" w:rsidP="00683B09">
      <w:pPr>
        <w:pStyle w:val="Textoindependiente"/>
        <w:spacing w:line="360" w:lineRule="auto"/>
        <w:rPr>
          <w:rFonts w:ascii="Georgia" w:hAnsi="Georgia"/>
          <w:smallCaps/>
          <w:szCs w:val="24"/>
        </w:rPr>
      </w:pPr>
    </w:p>
    <w:p w:rsidR="00683B09" w:rsidRDefault="00683B09" w:rsidP="00C4628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043452">
        <w:rPr>
          <w:rFonts w:ascii="Georgia" w:hAnsi="Georgia" w:cs="Verdana"/>
          <w:smallCaps/>
          <w:spacing w:val="0"/>
          <w:sz w:val="22"/>
          <w:szCs w:val="24"/>
          <w:lang w:val="es-ES"/>
        </w:rPr>
        <w:t xml:space="preserve">  Las sub-reglas de análisis en la </w:t>
      </w:r>
      <w:proofErr w:type="spellStart"/>
      <w:r w:rsidRPr="00043452">
        <w:rPr>
          <w:rFonts w:ascii="Georgia" w:hAnsi="Georgia" w:cs="Verdana"/>
          <w:smallCaps/>
          <w:spacing w:val="0"/>
          <w:sz w:val="22"/>
          <w:szCs w:val="24"/>
          <w:lang w:val="es-ES"/>
        </w:rPr>
        <w:t>procedibilidad</w:t>
      </w:r>
      <w:proofErr w:type="spellEnd"/>
      <w:r w:rsidRPr="00043452">
        <w:rPr>
          <w:rFonts w:ascii="Georgia" w:hAnsi="Georgia" w:cs="Verdana"/>
          <w:smallCaps/>
          <w:spacing w:val="0"/>
          <w:sz w:val="22"/>
          <w:szCs w:val="24"/>
          <w:lang w:val="es-ES"/>
        </w:rPr>
        <w:t xml:space="preserve"> frente a decisiones judiciales</w:t>
      </w:r>
    </w:p>
    <w:p w:rsidR="00C46287" w:rsidRPr="00C46287" w:rsidRDefault="00C46287" w:rsidP="00C4628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Cs w:val="24"/>
          <w:lang w:val="es-CO"/>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la  sentencia  C-543 </w:t>
      </w:r>
      <w:r w:rsidRPr="003A0558">
        <w:rPr>
          <w:rFonts w:ascii="Georgia" w:hAnsi="Georgia"/>
        </w:rPr>
        <w:t xml:space="preserve">  </w:t>
      </w:r>
      <w:r w:rsidRPr="003A0558">
        <w:rPr>
          <w:rFonts w:ascii="Georgia" w:hAnsi="Georgia" w:cs="Arial"/>
          <w:szCs w:val="24"/>
        </w:rPr>
        <w:t xml:space="preserve">de   1992,   que  examinó  en  constitucionalidad, los artículos 11, </w:t>
      </w: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12 </w:t>
      </w:r>
      <w:proofErr w:type="gramStart"/>
      <w:r w:rsidRPr="003A0558">
        <w:rPr>
          <w:rFonts w:ascii="Georgia" w:hAnsi="Georgia" w:cs="Arial"/>
          <w:szCs w:val="24"/>
        </w:rPr>
        <w:t>y</w:t>
      </w:r>
      <w:proofErr w:type="gramEnd"/>
      <w:r w:rsidRPr="003A0558">
        <w:rPr>
          <w:rFonts w:ascii="Georgia" w:hAnsi="Georgia" w:cs="Arial"/>
          <w:szCs w:val="24"/>
        </w:rPr>
        <w:t xml:space="preserve"> 40 del Decreto 2591 de 1991, declarados ajustados a la Carta, inicia la línea jurisprudencial en torno a la tutela contra providencias judiciales, que ha evolucionado hasta una re-definición dogmática entre 2003 y 2005</w:t>
      </w:r>
      <w:r w:rsidRPr="003A0558">
        <w:rPr>
          <w:rStyle w:val="Refdenotaalpie"/>
          <w:rFonts w:ascii="Georgia" w:hAnsi="Georgia" w:cs="Arial"/>
          <w:szCs w:val="24"/>
        </w:rPr>
        <w:footnoteReference w:id="1"/>
      </w:r>
      <w:r w:rsidRPr="003A0558">
        <w:rPr>
          <w:rFonts w:ascii="Georgia" w:hAnsi="Georgia" w:cs="Arial"/>
          <w:szCs w:val="24"/>
        </w:rPr>
        <w:t>, básicamente sustituyó la expresión “vías de hecho”</w:t>
      </w:r>
      <w:r>
        <w:rPr>
          <w:rFonts w:ascii="Georgia" w:hAnsi="Georgia" w:cs="Arial"/>
          <w:szCs w:val="24"/>
        </w:rPr>
        <w:t xml:space="preserve"> </w:t>
      </w:r>
      <w:r w:rsidRPr="003A0558">
        <w:rPr>
          <w:rFonts w:ascii="Georgia" w:hAnsi="Georgia" w:cs="Arial"/>
          <w:szCs w:val="24"/>
        </w:rPr>
        <w:t xml:space="preserve"> por la de “causales genéricas de </w:t>
      </w:r>
      <w:proofErr w:type="spellStart"/>
      <w:r w:rsidRPr="003A0558">
        <w:rPr>
          <w:rFonts w:ascii="Georgia" w:hAnsi="Georgia" w:cs="Arial"/>
          <w:szCs w:val="24"/>
        </w:rPr>
        <w:t>procedibilidad</w:t>
      </w:r>
      <w:proofErr w:type="spellEnd"/>
      <w:r w:rsidRPr="003A0558">
        <w:rPr>
          <w:rFonts w:ascii="Georgia" w:hAnsi="Georgia" w:cs="Arial"/>
          <w:szCs w:val="24"/>
        </w:rPr>
        <w:t xml:space="preserve">” </w:t>
      </w:r>
      <w:r>
        <w:rPr>
          <w:rFonts w:ascii="Georgia" w:hAnsi="Georgia" w:cs="Arial"/>
          <w:szCs w:val="24"/>
        </w:rPr>
        <w:t xml:space="preserve"> </w:t>
      </w:r>
      <w:r w:rsidRPr="003A0558">
        <w:rPr>
          <w:rFonts w:ascii="Georgia" w:hAnsi="Georgia" w:cs="Arial"/>
          <w:szCs w:val="24"/>
        </w:rPr>
        <w:t xml:space="preserve">y </w:t>
      </w:r>
      <w:r>
        <w:rPr>
          <w:rFonts w:ascii="Georgia" w:hAnsi="Georgia" w:cs="Arial"/>
          <w:szCs w:val="24"/>
        </w:rPr>
        <w:t xml:space="preserve"> </w:t>
      </w:r>
      <w:r w:rsidRPr="003A0558">
        <w:rPr>
          <w:rFonts w:ascii="Georgia" w:hAnsi="Georgia" w:cs="Arial"/>
          <w:szCs w:val="24"/>
        </w:rPr>
        <w:t xml:space="preserve">ensanchó las causales especiales, pasando de cuatro (4) a ocho (8).  En el mismo sentido Quiroga </w:t>
      </w:r>
      <w:proofErr w:type="spellStart"/>
      <w:r w:rsidRPr="003A0558">
        <w:rPr>
          <w:rFonts w:ascii="Georgia" w:hAnsi="Georgia" w:cs="Arial"/>
          <w:szCs w:val="24"/>
        </w:rPr>
        <w:t>Natale</w:t>
      </w:r>
      <w:proofErr w:type="spellEnd"/>
      <w:r w:rsidRPr="003A0558">
        <w:rPr>
          <w:rStyle w:val="Refdenotaalpie"/>
          <w:rFonts w:ascii="Georgia" w:hAnsi="Georgia"/>
          <w:szCs w:val="24"/>
        </w:rPr>
        <w:footnoteReference w:id="2"/>
      </w:r>
      <w:r w:rsidRPr="003A0558">
        <w:rPr>
          <w:rFonts w:ascii="Georgia" w:hAnsi="Georgia" w:cs="Arial"/>
          <w:szCs w:val="24"/>
        </w:rPr>
        <w:t>.</w:t>
      </w:r>
    </w:p>
    <w:p w:rsidR="00C46287" w:rsidRPr="00C46287" w:rsidRDefault="00C46287" w:rsidP="00C46287">
      <w:pPr>
        <w:pStyle w:val="Textoindependiente"/>
        <w:shd w:val="clear" w:color="auto" w:fill="FFFFFF" w:themeFill="background1"/>
        <w:spacing w:line="360" w:lineRule="auto"/>
        <w:rPr>
          <w:rFonts w:ascii="Georgia" w:hAnsi="Georgia" w:cs="Arial"/>
          <w:szCs w:val="24"/>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Ahora, en frente del examen que se reclama en sede constitucional, resulta de mayúscula</w:t>
      </w:r>
      <w:r>
        <w:rPr>
          <w:rFonts w:ascii="Georgia" w:hAnsi="Georgia" w:cs="Arial"/>
          <w:szCs w:val="24"/>
        </w:rPr>
        <w:t xml:space="preserve"> </w:t>
      </w: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3"/>
      </w:r>
      <w:r w:rsidRPr="003A0558">
        <w:rPr>
          <w:rFonts w:ascii="Georgia" w:hAnsi="Georgia" w:cs="Arial"/>
          <w:szCs w:val="24"/>
        </w:rPr>
        <w:t>.</w:t>
      </w:r>
    </w:p>
    <w:p w:rsidR="00C46287" w:rsidRPr="00C46287" w:rsidRDefault="00C46287" w:rsidP="00C46287">
      <w:pPr>
        <w:pStyle w:val="Textoindependiente"/>
        <w:shd w:val="clear" w:color="auto" w:fill="FFFFFF" w:themeFill="background1"/>
        <w:spacing w:line="360" w:lineRule="auto"/>
        <w:rPr>
          <w:rFonts w:ascii="Georgia" w:hAnsi="Georgia" w:cs="Arial"/>
          <w:szCs w:val="24"/>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lastRenderedPageBreak/>
        <w:t xml:space="preserve">Los requisitos generales de </w:t>
      </w:r>
      <w:proofErr w:type="spellStart"/>
      <w:r w:rsidRPr="003A0558">
        <w:rPr>
          <w:rFonts w:ascii="Georgia" w:hAnsi="Georgia" w:cs="Arial"/>
          <w:szCs w:val="24"/>
        </w:rPr>
        <w:t>procedibilidad</w:t>
      </w:r>
      <w:proofErr w:type="spellEnd"/>
      <w:r w:rsidRPr="003A0558">
        <w:rPr>
          <w:rFonts w:ascii="Georgia" w:hAnsi="Georgia" w:cs="Arial"/>
          <w:szCs w:val="24"/>
        </w:rPr>
        <w:t xml:space="preserve">, explicados en amplitud en la sentencia C-590 de </w:t>
      </w: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2005</w:t>
      </w:r>
      <w:r w:rsidRPr="003A0558">
        <w:rPr>
          <w:rStyle w:val="Refdenotaalpie"/>
          <w:rFonts w:ascii="Georgia" w:hAnsi="Georgia" w:cs="Arial"/>
          <w:szCs w:val="24"/>
        </w:rPr>
        <w:footnoteReference w:id="4"/>
      </w:r>
      <w:r w:rsidRPr="003A0558">
        <w:rPr>
          <w:rFonts w:ascii="Georgia" w:hAnsi="Georgia" w:cs="Arial"/>
          <w:szCs w:val="24"/>
        </w:rPr>
        <w:t xml:space="preserve"> y reiterados en la consolidada línea jurisprudencial de la CC</w:t>
      </w:r>
      <w:r w:rsidRPr="003A0558">
        <w:rPr>
          <w:rStyle w:val="Refdenotaalpie"/>
          <w:rFonts w:ascii="Georgia" w:hAnsi="Georgia" w:cs="Arial"/>
          <w:szCs w:val="24"/>
        </w:rPr>
        <w:footnoteReference w:id="5"/>
      </w:r>
      <w:r w:rsidRPr="003A0558">
        <w:rPr>
          <w:rFonts w:ascii="Georgia" w:hAnsi="Georgia" w:cs="Arial"/>
          <w:szCs w:val="24"/>
        </w:rPr>
        <w:t xml:space="preserve"> (2017)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3A0558">
        <w:rPr>
          <w:rStyle w:val="Refdenotaalpie"/>
          <w:rFonts w:ascii="Georgia" w:hAnsi="Georgia"/>
          <w:szCs w:val="24"/>
        </w:rPr>
        <w:footnoteReference w:id="6"/>
      </w:r>
      <w:r w:rsidRPr="003A0558">
        <w:rPr>
          <w:rFonts w:ascii="Georgia" w:hAnsi="Georgia" w:cs="Arial"/>
          <w:szCs w:val="24"/>
        </w:rPr>
        <w:t>.</w:t>
      </w:r>
    </w:p>
    <w:p w:rsidR="00132B3C" w:rsidRPr="003A0558" w:rsidRDefault="00132B3C" w:rsidP="00C46287">
      <w:pPr>
        <w:pStyle w:val="Textoindependiente"/>
        <w:shd w:val="clear" w:color="auto" w:fill="FFFFFF" w:themeFill="background1"/>
        <w:spacing w:line="360" w:lineRule="auto"/>
        <w:rPr>
          <w:rFonts w:ascii="Georgia" w:hAnsi="Georgia" w:cs="Arial"/>
          <w:szCs w:val="24"/>
        </w:rPr>
      </w:pP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 otra parte, como requisitos o causales especiales de </w:t>
      </w:r>
      <w:proofErr w:type="spellStart"/>
      <w:r w:rsidRPr="003A0558">
        <w:rPr>
          <w:rFonts w:ascii="Georgia" w:hAnsi="Georgia" w:cs="Arial"/>
          <w:szCs w:val="24"/>
        </w:rPr>
        <w:t>procedibilidad</w:t>
      </w:r>
      <w:proofErr w:type="spellEnd"/>
      <w:r w:rsidRPr="003A0558">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7"/>
      </w:r>
      <w:r w:rsidRPr="003A0558">
        <w:rPr>
          <w:rFonts w:ascii="Georgia" w:hAnsi="Georgia" w:cs="Arial"/>
          <w:szCs w:val="24"/>
        </w:rPr>
        <w:t xml:space="preserve"> y Quinche Ramírez</w:t>
      </w:r>
      <w:r w:rsidRPr="003A0558">
        <w:rPr>
          <w:rStyle w:val="Refdenotaalpie"/>
          <w:rFonts w:ascii="Georgia" w:hAnsi="Georgia" w:cs="Arial"/>
          <w:szCs w:val="24"/>
        </w:rPr>
        <w:footnoteReference w:id="8"/>
      </w:r>
      <w:r w:rsidRPr="003A0558">
        <w:rPr>
          <w:rFonts w:ascii="Georgia" w:hAnsi="Georgia" w:cs="Arial"/>
          <w:szCs w:val="24"/>
        </w:rPr>
        <w:t>.</w:t>
      </w:r>
    </w:p>
    <w:p w:rsidR="00683B09" w:rsidRPr="00C46287" w:rsidRDefault="00683B09" w:rsidP="00683B09">
      <w:pPr>
        <w:pStyle w:val="Textoindependiente"/>
        <w:spacing w:line="360" w:lineRule="auto"/>
        <w:rPr>
          <w:rFonts w:ascii="Georgia" w:hAnsi="Georgia" w:cs="Arial"/>
          <w:szCs w:val="24"/>
          <w:lang w:val="es-CO"/>
        </w:rPr>
      </w:pPr>
    </w:p>
    <w:p w:rsidR="00C46287" w:rsidRPr="007C23E2" w:rsidRDefault="00524080" w:rsidP="00C4628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22"/>
          <w:szCs w:val="24"/>
        </w:rPr>
      </w:pPr>
      <w:r>
        <w:rPr>
          <w:rFonts w:ascii="Georgia" w:hAnsi="Georgia"/>
          <w:smallCaps/>
          <w:sz w:val="22"/>
          <w:szCs w:val="24"/>
        </w:rPr>
        <w:t xml:space="preserve">La </w:t>
      </w:r>
      <w:r w:rsidR="00C46287" w:rsidRPr="007C23E2">
        <w:rPr>
          <w:rFonts w:ascii="Georgia" w:hAnsi="Georgia"/>
          <w:smallCaps/>
          <w:sz w:val="22"/>
          <w:szCs w:val="24"/>
        </w:rPr>
        <w:t xml:space="preserve">subsidiario de </w:t>
      </w:r>
      <w:r>
        <w:rPr>
          <w:rFonts w:ascii="Georgia" w:hAnsi="Georgia"/>
          <w:smallCaps/>
          <w:sz w:val="22"/>
          <w:szCs w:val="24"/>
        </w:rPr>
        <w:t xml:space="preserve">esta </w:t>
      </w:r>
      <w:r w:rsidR="00C46287" w:rsidRPr="007C23E2">
        <w:rPr>
          <w:rFonts w:ascii="Georgia" w:hAnsi="Georgia"/>
          <w:smallCaps/>
          <w:sz w:val="22"/>
          <w:szCs w:val="24"/>
        </w:rPr>
        <w:t xml:space="preserve">acción </w:t>
      </w:r>
    </w:p>
    <w:p w:rsidR="00C46287" w:rsidRPr="00DF1804" w:rsidRDefault="00C46287" w:rsidP="00C46287">
      <w:pPr>
        <w:pStyle w:val="Textoindependien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C46287" w:rsidRPr="008379BB" w:rsidRDefault="00C46287" w:rsidP="00C46287">
      <w:pPr>
        <w:pStyle w:val="Textoindependiente"/>
        <w:tabs>
          <w:tab w:val="clear" w:pos="0"/>
        </w:tabs>
        <w:spacing w:line="360" w:lineRule="auto"/>
        <w:rPr>
          <w:rFonts w:ascii="Georgia" w:hAnsi="Georgia" w:cs="Arial"/>
          <w:szCs w:val="24"/>
          <w:u w:val="single"/>
        </w:rPr>
      </w:pPr>
      <w:r w:rsidRPr="008379BB">
        <w:rPr>
          <w:rFonts w:ascii="Georgia" w:hAnsi="Georgia" w:cs="Arial"/>
          <w:szCs w:val="24"/>
        </w:rPr>
        <w:t>La acción de tutela, se halla prescrita en el artículo 86 de la CP, definiendo la regla general sobre la procedencia de la acción, al consagrar en el inciso 3° que  “</w:t>
      </w:r>
      <w:r w:rsidRPr="004E68FB">
        <w:rPr>
          <w:rFonts w:ascii="Georgia" w:hAnsi="Georgia" w:cs="Arial"/>
          <w:i/>
          <w:sz w:val="22"/>
          <w:szCs w:val="24"/>
        </w:rPr>
        <w:t xml:space="preserve">Esta acción solo procederá </w:t>
      </w:r>
      <w:r w:rsidRPr="004E68FB">
        <w:rPr>
          <w:rFonts w:ascii="Georgia" w:hAnsi="Georgia" w:cs="Arial"/>
          <w:i/>
          <w:sz w:val="22"/>
          <w:szCs w:val="24"/>
          <w:u w:val="single"/>
        </w:rPr>
        <w:t>cuando el afectado no disponga de otro medio de defensa judicial, salvo que aquella se utilice como mecanismo transitorio para evitar un perjuicio irremediable</w:t>
      </w:r>
      <w:r w:rsidRPr="004E68FB">
        <w:rPr>
          <w:rFonts w:ascii="Georgia" w:hAnsi="Georgia" w:cs="Arial"/>
          <w:sz w:val="22"/>
          <w:szCs w:val="24"/>
          <w:u w:val="single"/>
        </w:rPr>
        <w:t xml:space="preserve">”. </w:t>
      </w:r>
    </w:p>
    <w:p w:rsidR="00C46287" w:rsidRPr="00E03F42" w:rsidRDefault="00C46287" w:rsidP="00C46287">
      <w:pPr>
        <w:pStyle w:val="Textoindependiente"/>
        <w:tabs>
          <w:tab w:val="clear" w:pos="0"/>
        </w:tabs>
        <w:spacing w:line="360" w:lineRule="auto"/>
        <w:rPr>
          <w:rFonts w:ascii="Georgia" w:hAnsi="Georgia" w:cs="Arial"/>
          <w:szCs w:val="24"/>
          <w:u w:val="single"/>
        </w:rPr>
      </w:pPr>
    </w:p>
    <w:p w:rsidR="00C46287" w:rsidRPr="00317CDA" w:rsidRDefault="00C46287" w:rsidP="00C46287">
      <w:pPr>
        <w:pStyle w:val="Textoindependiente"/>
        <w:tabs>
          <w:tab w:val="clear" w:pos="0"/>
        </w:tabs>
        <w:spacing w:line="360" w:lineRule="auto"/>
        <w:rPr>
          <w:rFonts w:ascii="Georgia" w:hAnsi="Georgia" w:cs="Arial"/>
          <w:szCs w:val="24"/>
        </w:rPr>
      </w:pPr>
      <w:r w:rsidRPr="008379BB">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E68FB">
        <w:rPr>
          <w:rStyle w:val="Refdenotaalpie"/>
          <w:rFonts w:ascii="Georgia" w:hAnsi="Georgia" w:cs="Arial"/>
          <w:i/>
          <w:sz w:val="22"/>
          <w:szCs w:val="24"/>
        </w:rPr>
        <w:footnoteReference w:id="9"/>
      </w:r>
      <w:r w:rsidRPr="004E68FB">
        <w:rPr>
          <w:rFonts w:ascii="Georgia" w:hAnsi="Georgia" w:cs="Arial"/>
          <w:i/>
          <w:sz w:val="22"/>
          <w:szCs w:val="24"/>
        </w:rPr>
        <w:t>.</w:t>
      </w:r>
    </w:p>
    <w:p w:rsidR="00C46287" w:rsidRPr="00DF1804" w:rsidRDefault="00C46287" w:rsidP="00C46287">
      <w:pPr>
        <w:pStyle w:val="Textoindependiente"/>
        <w:tabs>
          <w:tab w:val="clear" w:pos="0"/>
        </w:tabs>
        <w:spacing w:line="360" w:lineRule="auto"/>
        <w:rPr>
          <w:rFonts w:ascii="Georgia" w:hAnsi="Georgia" w:cs="Arial"/>
          <w:i/>
          <w:szCs w:val="24"/>
        </w:rPr>
      </w:pPr>
    </w:p>
    <w:p w:rsidR="00C46287" w:rsidRPr="008379BB" w:rsidRDefault="00C46287" w:rsidP="00C46287">
      <w:pPr>
        <w:pStyle w:val="Textoindependiente"/>
        <w:tabs>
          <w:tab w:val="clear" w:pos="0"/>
        </w:tabs>
        <w:spacing w:line="360" w:lineRule="auto"/>
        <w:rPr>
          <w:rFonts w:ascii="Georgia" w:hAnsi="Georgia" w:cs="Arial"/>
          <w:szCs w:val="24"/>
        </w:rPr>
      </w:pPr>
      <w:r w:rsidRPr="008379BB">
        <w:rPr>
          <w:rFonts w:ascii="Georgia" w:hAnsi="Georgia" w:cs="Arial"/>
          <w:szCs w:val="24"/>
        </w:rPr>
        <w:t>Conforme  a  lo  sostenido  por  la  CC</w:t>
      </w:r>
      <w:r w:rsidRPr="008379BB">
        <w:rPr>
          <w:rStyle w:val="Refdenotaalpie"/>
          <w:rFonts w:ascii="Georgia" w:hAnsi="Georgia"/>
          <w:color w:val="000000"/>
          <w:szCs w:val="24"/>
          <w:shd w:val="clear" w:color="auto" w:fill="FFFFFF"/>
        </w:rPr>
        <w:footnoteReference w:id="10"/>
      </w:r>
      <w:r w:rsidRPr="008379BB">
        <w:rPr>
          <w:rFonts w:ascii="Georgia" w:hAnsi="Georgia" w:cs="Arial"/>
          <w:szCs w:val="24"/>
        </w:rPr>
        <w:t xml:space="preserve">,  deben  agotarse los recursos ordinarios de defensa, </w:t>
      </w:r>
    </w:p>
    <w:p w:rsidR="00C46287" w:rsidRPr="008379BB" w:rsidRDefault="00C46287" w:rsidP="00C46287">
      <w:pPr>
        <w:pStyle w:val="Textoindependiente"/>
        <w:tabs>
          <w:tab w:val="clear" w:pos="0"/>
        </w:tabs>
        <w:spacing w:line="360" w:lineRule="auto"/>
        <w:rPr>
          <w:rFonts w:ascii="Georgia" w:hAnsi="Georgia" w:cs="Arial"/>
          <w:szCs w:val="24"/>
        </w:rPr>
      </w:pPr>
      <w:r w:rsidRPr="008379BB">
        <w:rPr>
          <w:rFonts w:ascii="Georgia" w:hAnsi="Georgia" w:cs="Arial"/>
          <w:szCs w:val="24"/>
        </w:rPr>
        <w:t xml:space="preserve">toda vez que la tutela no fue creada ni destinada a suplir los procedimientos ordinarios ni para enmendar los errores o descuidos de las partes en el proceso; dentro del mismo ámbito </w:t>
      </w:r>
      <w:r w:rsidRPr="008379BB">
        <w:rPr>
          <w:rFonts w:ascii="Georgia" w:hAnsi="Georgia" w:cs="Arial"/>
          <w:szCs w:val="24"/>
        </w:rPr>
        <w:lastRenderedPageBreak/>
        <w:t xml:space="preserve">la doctrina constitucional enseña: </w:t>
      </w:r>
      <w:r w:rsidRPr="004E68FB">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E68FB">
        <w:rPr>
          <w:rStyle w:val="Refdenotaalpie"/>
          <w:rFonts w:ascii="Georgia" w:hAnsi="Georgia" w:cs="Arial"/>
          <w:sz w:val="22"/>
          <w:szCs w:val="24"/>
        </w:rPr>
        <w:footnoteReference w:id="11"/>
      </w:r>
      <w:r w:rsidRPr="004E68FB">
        <w:rPr>
          <w:rFonts w:ascii="Georgia" w:hAnsi="Georgia" w:cs="Arial"/>
          <w:sz w:val="22"/>
          <w:szCs w:val="24"/>
        </w:rPr>
        <w:t xml:space="preserve">. </w:t>
      </w:r>
      <w:r w:rsidRPr="008379BB">
        <w:rPr>
          <w:rFonts w:ascii="Georgia" w:hAnsi="Georgia" w:cs="Arial"/>
          <w:szCs w:val="24"/>
        </w:rPr>
        <w:t>Además, ha sido reiterativa en su criterio</w:t>
      </w:r>
      <w:r w:rsidRPr="008379BB">
        <w:rPr>
          <w:rStyle w:val="Refdenotaalpie"/>
          <w:rFonts w:ascii="Georgia" w:hAnsi="Georgia"/>
          <w:szCs w:val="24"/>
        </w:rPr>
        <w:footnoteReference w:id="12"/>
      </w:r>
      <w:r w:rsidRPr="008379BB">
        <w:rPr>
          <w:rFonts w:ascii="Georgia" w:hAnsi="Georgia" w:cs="Arial"/>
          <w:szCs w:val="24"/>
        </w:rPr>
        <w:t>.También la CSJ se ha</w:t>
      </w:r>
      <w:r w:rsidR="004C15E2">
        <w:rPr>
          <w:rFonts w:ascii="Georgia" w:hAnsi="Georgia" w:cs="Arial"/>
          <w:szCs w:val="24"/>
        </w:rPr>
        <w:t xml:space="preserve"> </w:t>
      </w:r>
      <w:r w:rsidRPr="008379BB">
        <w:rPr>
          <w:rFonts w:ascii="Georgia" w:hAnsi="Georgia" w:cs="Arial"/>
          <w:szCs w:val="24"/>
        </w:rPr>
        <w:t xml:space="preserve"> referido </w:t>
      </w:r>
      <w:r w:rsidR="004C15E2">
        <w:rPr>
          <w:rFonts w:ascii="Georgia" w:hAnsi="Georgia" w:cs="Arial"/>
          <w:szCs w:val="24"/>
        </w:rPr>
        <w:t xml:space="preserve"> </w:t>
      </w:r>
      <w:r w:rsidRPr="008379BB">
        <w:rPr>
          <w:rFonts w:ascii="Georgia" w:hAnsi="Georgia" w:cs="Arial"/>
          <w:szCs w:val="24"/>
        </w:rPr>
        <w:t xml:space="preserve">al </w:t>
      </w:r>
      <w:r w:rsidR="004C15E2">
        <w:rPr>
          <w:rFonts w:ascii="Georgia" w:hAnsi="Georgia" w:cs="Arial"/>
          <w:szCs w:val="24"/>
        </w:rPr>
        <w:t xml:space="preserve"> </w:t>
      </w:r>
      <w:r w:rsidRPr="008379BB">
        <w:rPr>
          <w:rFonts w:ascii="Georgia" w:hAnsi="Georgia" w:cs="Arial"/>
          <w:szCs w:val="24"/>
        </w:rPr>
        <w:t>tema</w:t>
      </w:r>
      <w:r w:rsidRPr="008379BB">
        <w:rPr>
          <w:rStyle w:val="Refdenotaalpie"/>
          <w:rFonts w:ascii="Georgia" w:hAnsi="Georgia" w:cs="Arial"/>
          <w:szCs w:val="24"/>
        </w:rPr>
        <w:footnoteReference w:id="13"/>
      </w:r>
      <w:r w:rsidRPr="008379BB">
        <w:rPr>
          <w:rFonts w:ascii="Georgia" w:hAnsi="Georgia" w:cs="Arial"/>
          <w:szCs w:val="24"/>
        </w:rPr>
        <w:t xml:space="preserve">, </w:t>
      </w:r>
      <w:r w:rsidR="004C15E2">
        <w:rPr>
          <w:rFonts w:ascii="Georgia" w:hAnsi="Georgia" w:cs="Arial"/>
          <w:szCs w:val="24"/>
        </w:rPr>
        <w:t xml:space="preserve"> </w:t>
      </w:r>
      <w:proofErr w:type="spellStart"/>
      <w:r w:rsidRPr="008379BB">
        <w:rPr>
          <w:rFonts w:ascii="Georgia" w:hAnsi="Georgia" w:cs="Arial"/>
          <w:szCs w:val="24"/>
        </w:rPr>
        <w:t>prohija</w:t>
      </w:r>
      <w:proofErr w:type="spellEnd"/>
      <w:r w:rsidRPr="008379BB">
        <w:rPr>
          <w:rFonts w:ascii="Georgia" w:hAnsi="Georgia" w:cs="Arial"/>
          <w:szCs w:val="24"/>
        </w:rPr>
        <w:t xml:space="preserve"> </w:t>
      </w:r>
      <w:r w:rsidR="004C15E2">
        <w:rPr>
          <w:rFonts w:ascii="Georgia" w:hAnsi="Georgia" w:cs="Arial"/>
          <w:szCs w:val="24"/>
        </w:rPr>
        <w:t xml:space="preserve"> </w:t>
      </w:r>
      <w:r w:rsidRPr="008379BB">
        <w:rPr>
          <w:rFonts w:ascii="Georgia" w:hAnsi="Georgia" w:cs="Arial"/>
          <w:szCs w:val="24"/>
        </w:rPr>
        <w:t xml:space="preserve">la </w:t>
      </w:r>
      <w:r w:rsidR="004C15E2">
        <w:rPr>
          <w:rFonts w:ascii="Georgia" w:hAnsi="Georgia" w:cs="Arial"/>
          <w:szCs w:val="24"/>
        </w:rPr>
        <w:t xml:space="preserve"> </w:t>
      </w:r>
      <w:r w:rsidRPr="008379BB">
        <w:rPr>
          <w:rFonts w:ascii="Georgia" w:hAnsi="Georgia" w:cs="Arial"/>
          <w:szCs w:val="24"/>
        </w:rPr>
        <w:t>improcedencia de la tutela por aplicación del principio de subsidiariedad.</w:t>
      </w:r>
    </w:p>
    <w:p w:rsidR="00683B09" w:rsidRPr="00D63D82" w:rsidRDefault="00683B09" w:rsidP="00683B09">
      <w:pPr>
        <w:pStyle w:val="Textoindependiente"/>
        <w:spacing w:line="360" w:lineRule="auto"/>
        <w:rPr>
          <w:rFonts w:ascii="Georgia" w:hAnsi="Georgia"/>
          <w:smallCaps/>
          <w:szCs w:val="24"/>
        </w:rPr>
      </w:pPr>
    </w:p>
    <w:p w:rsidR="00AB5BDE" w:rsidRDefault="008E1295" w:rsidP="00683B09">
      <w:pPr>
        <w:pStyle w:val="Textoindependiente"/>
        <w:numPr>
          <w:ilvl w:val="0"/>
          <w:numId w:val="18"/>
        </w:numPr>
        <w:tabs>
          <w:tab w:val="clear" w:pos="0"/>
        </w:tabs>
        <w:spacing w:line="360" w:lineRule="auto"/>
        <w:ind w:left="426"/>
        <w:rPr>
          <w:rFonts w:ascii="Georgia" w:hAnsi="Georgia"/>
          <w:szCs w:val="24"/>
        </w:rPr>
      </w:pPr>
      <w:r w:rsidRPr="00D63D82">
        <w:rPr>
          <w:rFonts w:ascii="Georgia" w:hAnsi="Georgia"/>
          <w:szCs w:val="24"/>
        </w:rPr>
        <w:t>EL CASO CONCRETO</w:t>
      </w:r>
      <w:r w:rsidR="00677AA0" w:rsidRPr="00D63D82">
        <w:rPr>
          <w:rFonts w:ascii="Georgia" w:hAnsi="Georgia"/>
          <w:szCs w:val="24"/>
        </w:rPr>
        <w:t xml:space="preserve"> QUE SE</w:t>
      </w:r>
      <w:r w:rsidRPr="00D63D82">
        <w:rPr>
          <w:rFonts w:ascii="Georgia" w:hAnsi="Georgia"/>
          <w:szCs w:val="24"/>
        </w:rPr>
        <w:t xml:space="preserve"> ANALIZA</w:t>
      </w:r>
    </w:p>
    <w:p w:rsidR="00132B3C" w:rsidRPr="00E03F42" w:rsidRDefault="00132B3C" w:rsidP="00132B3C">
      <w:pPr>
        <w:pStyle w:val="Textoindependiente"/>
        <w:tabs>
          <w:tab w:val="clear" w:pos="0"/>
        </w:tabs>
        <w:spacing w:line="360" w:lineRule="auto"/>
        <w:ind w:left="426"/>
        <w:rPr>
          <w:rFonts w:ascii="Georgia" w:hAnsi="Georgia"/>
          <w:szCs w:val="24"/>
          <w:lang w:val="es-CO"/>
        </w:rPr>
      </w:pPr>
    </w:p>
    <w:p w:rsidR="00C46287" w:rsidRPr="004E68FB" w:rsidRDefault="00C46287" w:rsidP="00C46287">
      <w:pPr>
        <w:spacing w:line="360" w:lineRule="auto"/>
        <w:jc w:val="both"/>
        <w:rPr>
          <w:rFonts w:ascii="Georgia" w:hAnsi="Georgia" w:cs="Arial"/>
          <w:lang w:val="es-ES_tradnl"/>
        </w:rPr>
      </w:pPr>
      <w:r w:rsidRPr="004E68FB">
        <w:rPr>
          <w:rFonts w:ascii="Georgia" w:hAnsi="Georgia" w:cs="Arial"/>
          <w:lang w:val="es-ES_tradnl"/>
        </w:rPr>
        <w:t xml:space="preserve">Dado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w:t>
      </w:r>
      <w:r>
        <w:rPr>
          <w:rFonts w:ascii="Georgia" w:hAnsi="Georgia" w:cs="Arial"/>
          <w:lang w:val="es-ES_tradnl"/>
        </w:rPr>
        <w:t xml:space="preserve"> </w:t>
      </w:r>
      <w:r w:rsidRPr="004E68FB">
        <w:rPr>
          <w:rFonts w:ascii="Georgia" w:hAnsi="Georgia" w:cs="Arial"/>
          <w:lang w:val="es-ES_tradnl"/>
        </w:rPr>
        <w:t xml:space="preserve">se torna inane el examen de los demás, menos podrían revisarse los supuestos especiales, el análisis que sigue se concentrará en la subsidiariedad, porque es el elemento que se echa de menos y resulta suficiente para </w:t>
      </w:r>
      <w:r>
        <w:rPr>
          <w:rFonts w:ascii="Georgia" w:hAnsi="Georgia" w:cs="Arial"/>
          <w:lang w:val="es-ES_tradnl"/>
        </w:rPr>
        <w:t xml:space="preserve">el </w:t>
      </w:r>
      <w:r w:rsidRPr="004E68FB">
        <w:rPr>
          <w:rFonts w:ascii="Georgia" w:hAnsi="Georgia" w:cs="Arial"/>
          <w:lang w:val="es-ES_tradnl"/>
        </w:rPr>
        <w:t xml:space="preserve">fracaso </w:t>
      </w:r>
      <w:r w:rsidR="004C15E2">
        <w:rPr>
          <w:rFonts w:ascii="Georgia" w:hAnsi="Georgia" w:cs="Arial"/>
          <w:lang w:val="es-ES_tradnl"/>
        </w:rPr>
        <w:t xml:space="preserve">del </w:t>
      </w:r>
      <w:r w:rsidRPr="004E68FB">
        <w:rPr>
          <w:rFonts w:ascii="Georgia" w:hAnsi="Georgia" w:cs="Arial"/>
          <w:lang w:val="es-ES_tradnl"/>
        </w:rPr>
        <w:t xml:space="preserve">amparo, pues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sidR="00524080">
        <w:rPr>
          <w:rFonts w:ascii="Georgia" w:hAnsi="Georgia" w:cs="Arial"/>
          <w:shd w:val="clear" w:color="auto" w:fill="FFFFFF"/>
        </w:rPr>
        <w:t xml:space="preserve">en el </w:t>
      </w:r>
      <w:r w:rsidRPr="004E68FB">
        <w:rPr>
          <w:rFonts w:ascii="Georgia" w:hAnsi="Georgia" w:cs="Arial"/>
          <w:shd w:val="clear" w:color="auto" w:fill="FFFFFF"/>
        </w:rPr>
        <w:t xml:space="preserve">trámite </w:t>
      </w:r>
      <w:r w:rsidR="00524080">
        <w:rPr>
          <w:rFonts w:ascii="Georgia" w:hAnsi="Georgia" w:cs="Arial"/>
          <w:shd w:val="clear" w:color="auto" w:fill="FFFFFF"/>
        </w:rPr>
        <w:t>procedimental regular</w:t>
      </w:r>
      <w:r w:rsidRPr="007C23E2">
        <w:rPr>
          <w:rStyle w:val="Refdenotaalpie"/>
          <w:rFonts w:ascii="Georgia" w:hAnsi="Georgia" w:cs="Arial"/>
        </w:rPr>
        <w:footnoteReference w:id="14"/>
      </w:r>
      <w:r w:rsidRPr="004E68FB">
        <w:rPr>
          <w:rFonts w:ascii="Georgia" w:hAnsi="Georgia" w:cs="Arial"/>
          <w:lang w:val="es-ES_tradnl"/>
        </w:rPr>
        <w:t>.</w:t>
      </w:r>
    </w:p>
    <w:p w:rsidR="00C46287" w:rsidRPr="00F61CAB" w:rsidRDefault="00C46287" w:rsidP="00C46287">
      <w:pPr>
        <w:widowControl/>
        <w:spacing w:line="360" w:lineRule="auto"/>
        <w:jc w:val="both"/>
        <w:rPr>
          <w:rFonts w:ascii="Georgia" w:hAnsi="Georgia"/>
          <w:lang w:val="es-CO"/>
        </w:rPr>
      </w:pPr>
    </w:p>
    <w:p w:rsidR="00697958" w:rsidRDefault="00317CDA" w:rsidP="00350BB5">
      <w:pPr>
        <w:widowControl/>
        <w:autoSpaceDE/>
        <w:adjustRightInd/>
        <w:spacing w:line="360" w:lineRule="auto"/>
        <w:jc w:val="both"/>
        <w:rPr>
          <w:rFonts w:ascii="Georgia" w:hAnsi="Georgia" w:cs="Arial"/>
          <w:lang w:val="es-ES_tradnl"/>
        </w:rPr>
      </w:pPr>
      <w:r>
        <w:rPr>
          <w:rFonts w:ascii="Georgia" w:hAnsi="Georgia" w:cs="Arial"/>
          <w:lang w:val="es-ES_tradnl"/>
        </w:rPr>
        <w:t>De acuerdo con el petitorio de amparo, para esta Sala es diáfano que el actor se duele de la ausencia de pronunciamiento por parte del Despacho Judicial accionado sobre todos los reparos concretos formulados contra la sentencia de primera instancia; alude, entonces, a</w:t>
      </w:r>
      <w:r w:rsidR="00697958">
        <w:rPr>
          <w:rFonts w:ascii="Georgia" w:hAnsi="Georgia" w:cs="Arial"/>
          <w:lang w:val="es-ES_tradnl"/>
        </w:rPr>
        <w:t xml:space="preserve">l incumplimiento del artículo 328, CGP: </w:t>
      </w:r>
      <w:r w:rsidR="00697958" w:rsidRPr="00697958">
        <w:rPr>
          <w:rFonts w:ascii="Georgia" w:hAnsi="Georgia" w:cs="Arial"/>
          <w:i/>
          <w:sz w:val="22"/>
          <w:lang w:val="es-ES_tradnl"/>
        </w:rPr>
        <w:t>“El Juez de segunda instancia deberá pronunciarse solamente sobre los argumentos expuestos por el apelante, sin perjuicio de las decisiones que deba adoptar de oficio, en los casos previstos por la ley.”</w:t>
      </w:r>
      <w:r w:rsidR="00697958">
        <w:rPr>
          <w:rFonts w:ascii="Georgia" w:hAnsi="Georgia" w:cs="Arial"/>
          <w:lang w:val="es-ES_tradnl"/>
        </w:rPr>
        <w:t xml:space="preserve">. </w:t>
      </w:r>
    </w:p>
    <w:p w:rsidR="00697958" w:rsidRPr="00EF13CD" w:rsidRDefault="00697958" w:rsidP="00350BB5">
      <w:pPr>
        <w:widowControl/>
        <w:autoSpaceDE/>
        <w:adjustRightInd/>
        <w:spacing w:line="360" w:lineRule="auto"/>
        <w:jc w:val="both"/>
        <w:rPr>
          <w:rFonts w:ascii="Georgia" w:hAnsi="Georgia" w:cs="Arial"/>
          <w:sz w:val="22"/>
          <w:lang w:val="es-ES_tradnl"/>
        </w:rPr>
      </w:pPr>
    </w:p>
    <w:p w:rsidR="00552F64" w:rsidRDefault="00697958" w:rsidP="00350BB5">
      <w:pPr>
        <w:widowControl/>
        <w:autoSpaceDE/>
        <w:adjustRightInd/>
        <w:spacing w:line="360" w:lineRule="auto"/>
        <w:jc w:val="both"/>
        <w:rPr>
          <w:rFonts w:ascii="Georgia" w:hAnsi="Georgia" w:cs="Arial"/>
          <w:lang w:val="es-ES_tradnl"/>
        </w:rPr>
      </w:pPr>
      <w:r>
        <w:rPr>
          <w:rFonts w:ascii="Georgia" w:hAnsi="Georgia" w:cs="Arial"/>
          <w:lang w:val="es-ES_tradnl"/>
        </w:rPr>
        <w:t>Ahora, revisado el acervo probatorio, se tiene que en la audiencia del 26-04-2018 la autoridad accionada, luego de proferir sentencia confirmatoria</w:t>
      </w:r>
      <w:r w:rsidR="00833308">
        <w:rPr>
          <w:rFonts w:ascii="Georgia" w:hAnsi="Georgia" w:cs="Arial"/>
          <w:lang w:val="es-ES_tradnl"/>
        </w:rPr>
        <w:t>,</w:t>
      </w:r>
      <w:r>
        <w:rPr>
          <w:rFonts w:ascii="Georgia" w:hAnsi="Georgia" w:cs="Arial"/>
          <w:lang w:val="es-ES_tradnl"/>
        </w:rPr>
        <w:t xml:space="preserve"> cedió la palabra al accionante</w:t>
      </w:r>
      <w:r w:rsidR="00833308">
        <w:rPr>
          <w:rFonts w:ascii="Georgia" w:hAnsi="Georgia" w:cs="Arial"/>
          <w:lang w:val="es-ES_tradnl"/>
        </w:rPr>
        <w:t>,</w:t>
      </w:r>
      <w:r>
        <w:rPr>
          <w:rFonts w:ascii="Georgia" w:hAnsi="Georgia" w:cs="Arial"/>
          <w:lang w:val="es-ES_tradnl"/>
        </w:rPr>
        <w:t xml:space="preserve"> quien a bien tuv</w:t>
      </w:r>
      <w:r w:rsidR="00552F64">
        <w:rPr>
          <w:rFonts w:ascii="Georgia" w:hAnsi="Georgia" w:cs="Arial"/>
          <w:lang w:val="es-ES_tradnl"/>
        </w:rPr>
        <w:t>o</w:t>
      </w:r>
      <w:r>
        <w:rPr>
          <w:rFonts w:ascii="Georgia" w:hAnsi="Georgia" w:cs="Arial"/>
          <w:lang w:val="es-ES_tradnl"/>
        </w:rPr>
        <w:t xml:space="preserve"> indicar:</w:t>
      </w:r>
      <w:r w:rsidR="00552F64">
        <w:rPr>
          <w:rFonts w:ascii="Georgia" w:hAnsi="Georgia" w:cs="Arial"/>
          <w:lang w:val="es-ES_tradnl"/>
        </w:rPr>
        <w:t xml:space="preserve"> </w:t>
      </w:r>
      <w:r w:rsidR="00552F64" w:rsidRPr="00552F64">
        <w:rPr>
          <w:rFonts w:ascii="Georgia" w:hAnsi="Georgia" w:cs="Arial"/>
          <w:sz w:val="22"/>
          <w:lang w:val="es-ES_tradnl"/>
        </w:rPr>
        <w:t>“</w:t>
      </w:r>
      <w:r w:rsidR="00552F64" w:rsidRPr="00552F64">
        <w:rPr>
          <w:rFonts w:ascii="Georgia" w:hAnsi="Georgia" w:cs="Arial"/>
          <w:i/>
          <w:sz w:val="22"/>
          <w:lang w:val="es-ES_tradnl"/>
        </w:rPr>
        <w:t>(…)</w:t>
      </w:r>
      <w:r w:rsidRPr="00552F64">
        <w:rPr>
          <w:rFonts w:ascii="Georgia" w:hAnsi="Georgia" w:cs="Arial"/>
          <w:i/>
          <w:sz w:val="22"/>
          <w:lang w:val="es-ES_tradnl"/>
        </w:rPr>
        <w:t xml:space="preserve"> </w:t>
      </w:r>
      <w:r w:rsidR="00552F64" w:rsidRPr="00552F64">
        <w:rPr>
          <w:rFonts w:ascii="Georgia" w:hAnsi="Georgia" w:cs="Arial"/>
          <w:i/>
          <w:sz w:val="22"/>
          <w:lang w:val="es-ES_tradnl"/>
        </w:rPr>
        <w:t>señoría</w:t>
      </w:r>
      <w:r w:rsidRPr="00552F64">
        <w:rPr>
          <w:rFonts w:ascii="Georgia" w:hAnsi="Georgia" w:cs="Arial"/>
          <w:i/>
          <w:sz w:val="22"/>
          <w:lang w:val="es-ES_tradnl"/>
        </w:rPr>
        <w:t xml:space="preserve"> desde luego su decisión tiene la relatoría que usted ha expuesto, no obstante</w:t>
      </w:r>
      <w:r w:rsidR="00552F64" w:rsidRPr="00552F64">
        <w:rPr>
          <w:rFonts w:ascii="Georgia" w:hAnsi="Georgia" w:cs="Arial"/>
          <w:i/>
          <w:sz w:val="22"/>
          <w:lang w:val="es-ES_tradnl"/>
        </w:rPr>
        <w:t xml:space="preserve">, dejo notorio que efectivamente en la solicitud de impugnación se hace mención al caso de la Superintendencia de Sociedades en lo que atendía al segundo reparo expuesto en la impugnación, en la solicitud del recurso de apelación (…)” </w:t>
      </w:r>
      <w:r>
        <w:rPr>
          <w:rFonts w:ascii="Georgia" w:hAnsi="Georgia" w:cs="Arial"/>
          <w:lang w:val="es-ES_tradnl"/>
        </w:rPr>
        <w:t>(</w:t>
      </w:r>
      <w:r w:rsidR="00552F64">
        <w:rPr>
          <w:rFonts w:ascii="Georgia" w:hAnsi="Georgia" w:cs="Arial"/>
          <w:lang w:val="es-ES_tradnl"/>
        </w:rPr>
        <w:t xml:space="preserve">Tiempo </w:t>
      </w:r>
      <w:r>
        <w:rPr>
          <w:rFonts w:ascii="Georgia" w:hAnsi="Georgia" w:cs="Arial"/>
          <w:lang w:val="es-ES_tradnl"/>
        </w:rPr>
        <w:t xml:space="preserve">49:11 </w:t>
      </w:r>
      <w:r w:rsidR="00552F64">
        <w:rPr>
          <w:rFonts w:ascii="Georgia" w:hAnsi="Georgia" w:cs="Arial"/>
          <w:lang w:val="es-ES_tradnl"/>
        </w:rPr>
        <w:t xml:space="preserve">a 49:50, video </w:t>
      </w:r>
      <w:r w:rsidR="00552F64" w:rsidRPr="00552F64">
        <w:rPr>
          <w:rFonts w:ascii="Georgia" w:hAnsi="Georgia" w:cs="Arial"/>
          <w:i/>
          <w:sz w:val="22"/>
          <w:lang w:val="es-ES_tradnl"/>
        </w:rPr>
        <w:t>“2016-00402 AUDIENCIA FALLO”</w:t>
      </w:r>
      <w:r w:rsidR="00552F64">
        <w:rPr>
          <w:rFonts w:ascii="Georgia" w:hAnsi="Georgia" w:cs="Arial"/>
          <w:lang w:val="es-ES_tradnl"/>
        </w:rPr>
        <w:t xml:space="preserve"> del </w:t>
      </w:r>
      <w:r w:rsidR="00524080">
        <w:rPr>
          <w:rFonts w:ascii="Georgia" w:hAnsi="Georgia" w:cs="Arial"/>
          <w:lang w:val="es-ES_tradnl"/>
        </w:rPr>
        <w:t>disco</w:t>
      </w:r>
      <w:r w:rsidR="00552F64">
        <w:rPr>
          <w:rFonts w:ascii="Georgia" w:hAnsi="Georgia" w:cs="Arial"/>
          <w:lang w:val="es-ES_tradnl"/>
        </w:rPr>
        <w:t xml:space="preserve"> visible a folio 50, este cuaderno).</w:t>
      </w:r>
    </w:p>
    <w:p w:rsidR="00552F64" w:rsidRPr="00EF13CD" w:rsidRDefault="00552F64" w:rsidP="00350BB5">
      <w:pPr>
        <w:widowControl/>
        <w:autoSpaceDE/>
        <w:adjustRightInd/>
        <w:spacing w:line="360" w:lineRule="auto"/>
        <w:jc w:val="both"/>
        <w:rPr>
          <w:rFonts w:ascii="Georgia" w:hAnsi="Georgia" w:cs="Arial"/>
          <w:sz w:val="22"/>
          <w:lang w:val="es-ES_tradnl"/>
        </w:rPr>
      </w:pPr>
    </w:p>
    <w:p w:rsidR="00552F64" w:rsidRPr="00552F64" w:rsidRDefault="005C67F0" w:rsidP="00552F64">
      <w:pPr>
        <w:widowControl/>
        <w:autoSpaceDE/>
        <w:adjustRightInd/>
        <w:spacing w:line="360" w:lineRule="auto"/>
        <w:jc w:val="both"/>
        <w:rPr>
          <w:rFonts w:ascii="Georgia" w:hAnsi="Georgia" w:cs="Arial"/>
          <w:i/>
          <w:sz w:val="22"/>
          <w:lang w:val="es-ES_tradnl"/>
        </w:rPr>
      </w:pPr>
      <w:r>
        <w:rPr>
          <w:rFonts w:ascii="Georgia" w:hAnsi="Georgia" w:cs="Arial"/>
          <w:lang w:val="es-ES_tradnl"/>
        </w:rPr>
        <w:t>Notorio</w:t>
      </w:r>
      <w:r w:rsidR="00552F64">
        <w:rPr>
          <w:rFonts w:ascii="Georgia" w:hAnsi="Georgia" w:cs="Arial"/>
          <w:lang w:val="es-ES_tradnl"/>
        </w:rPr>
        <w:t xml:space="preserve"> es que dejó de agotar el mecanismo ordinario con que contaba, esto es, la adición de la decisión, de conformidad con el artículo 287, CGP: </w:t>
      </w:r>
      <w:r w:rsidR="00552F64" w:rsidRPr="00552F64">
        <w:rPr>
          <w:rFonts w:ascii="Georgia" w:hAnsi="Georgia" w:cs="Arial"/>
          <w:i/>
          <w:sz w:val="22"/>
          <w:lang w:val="es-ES_tradnl"/>
        </w:rPr>
        <w:t xml:space="preserve">“Cuando la sentencia omita resolver sobre cualquiera de los extremos de la </w:t>
      </w:r>
      <w:proofErr w:type="spellStart"/>
      <w:r w:rsidR="00552F64" w:rsidRPr="00552F64">
        <w:rPr>
          <w:rFonts w:ascii="Georgia" w:hAnsi="Georgia" w:cs="Arial"/>
          <w:i/>
          <w:sz w:val="22"/>
          <w:lang w:val="es-ES_tradnl"/>
        </w:rPr>
        <w:t>litis</w:t>
      </w:r>
      <w:proofErr w:type="spellEnd"/>
      <w:r w:rsidR="00552F64" w:rsidRPr="00552F64">
        <w:rPr>
          <w:rFonts w:ascii="Georgia" w:hAnsi="Georgia" w:cs="Arial"/>
          <w:i/>
          <w:sz w:val="22"/>
          <w:lang w:val="es-ES_tradnl"/>
        </w:rPr>
        <w:t xml:space="preserve"> o sobre cualquier otro punto que de conformidad con la ley debía ser objeto de pronunciamiento, deberá adicionarse por medio de sentencia </w:t>
      </w:r>
      <w:r w:rsidR="00552F64" w:rsidRPr="00552F64">
        <w:rPr>
          <w:rFonts w:ascii="Georgia" w:hAnsi="Georgia" w:cs="Arial"/>
          <w:i/>
          <w:sz w:val="22"/>
          <w:lang w:val="es-ES_tradnl"/>
        </w:rPr>
        <w:lastRenderedPageBreak/>
        <w:t>complementaria dentro de la ejecutoria, de oficio o a solicitud de parte presentada en la misma oportunidad”</w:t>
      </w:r>
      <w:r w:rsidR="00552F64">
        <w:rPr>
          <w:rFonts w:ascii="Georgia" w:hAnsi="Georgia" w:cs="Arial"/>
          <w:i/>
          <w:sz w:val="22"/>
          <w:lang w:val="es-ES_tradnl"/>
        </w:rPr>
        <w:t xml:space="preserve">. </w:t>
      </w:r>
      <w:r w:rsidR="00552F64" w:rsidRPr="005C67F0">
        <w:rPr>
          <w:rFonts w:ascii="Georgia" w:hAnsi="Georgia" w:cs="Arial"/>
          <w:lang w:val="es-ES_tradnl"/>
        </w:rPr>
        <w:t xml:space="preserve">Herramienta expedita, si advertía que </w:t>
      </w:r>
      <w:r w:rsidRPr="005C67F0">
        <w:rPr>
          <w:rFonts w:ascii="Georgia" w:hAnsi="Georgia" w:cs="Arial"/>
          <w:lang w:val="es-ES_tradnl"/>
        </w:rPr>
        <w:t>los reparos concretos no habían sido resueltos plenamente.</w:t>
      </w:r>
      <w:r>
        <w:rPr>
          <w:rFonts w:ascii="Georgia" w:hAnsi="Georgia" w:cs="Arial"/>
          <w:i/>
          <w:sz w:val="22"/>
          <w:lang w:val="es-ES_tradnl"/>
        </w:rPr>
        <w:t xml:space="preserve"> </w:t>
      </w:r>
      <w:r w:rsidR="00552F64" w:rsidRPr="00552F64">
        <w:rPr>
          <w:rFonts w:ascii="Georgia" w:hAnsi="Georgia" w:cs="Arial"/>
          <w:i/>
          <w:sz w:val="22"/>
          <w:lang w:val="es-ES_tradnl"/>
        </w:rPr>
        <w:t xml:space="preserve"> </w:t>
      </w:r>
      <w:r w:rsidR="00697958" w:rsidRPr="00552F64">
        <w:rPr>
          <w:rFonts w:ascii="Georgia" w:hAnsi="Georgia" w:cs="Arial"/>
          <w:i/>
          <w:sz w:val="22"/>
          <w:lang w:val="es-ES_tradnl"/>
        </w:rPr>
        <w:t xml:space="preserve"> </w:t>
      </w:r>
    </w:p>
    <w:p w:rsidR="00552F64" w:rsidRPr="00EF13CD" w:rsidRDefault="00552F64" w:rsidP="00350BB5">
      <w:pPr>
        <w:widowControl/>
        <w:autoSpaceDE/>
        <w:adjustRightInd/>
        <w:spacing w:line="360" w:lineRule="auto"/>
        <w:jc w:val="both"/>
        <w:rPr>
          <w:rFonts w:ascii="Georgia" w:hAnsi="Georgia" w:cs="Arial"/>
          <w:sz w:val="22"/>
          <w:lang w:val="es-ES_tradnl"/>
        </w:rPr>
      </w:pPr>
    </w:p>
    <w:p w:rsidR="00793E50" w:rsidRDefault="00793E50" w:rsidP="00793E50">
      <w:pPr>
        <w:pStyle w:val="Textoindependiente"/>
        <w:spacing w:line="360" w:lineRule="auto"/>
        <w:rPr>
          <w:rFonts w:ascii="Georgia" w:hAnsi="Georgia" w:cs="Arial"/>
          <w:szCs w:val="24"/>
        </w:rPr>
      </w:pPr>
      <w:r>
        <w:rPr>
          <w:rFonts w:ascii="Georgia" w:hAnsi="Georgia"/>
        </w:rPr>
        <w:t xml:space="preserve">Sin lugar a dudas, luce evidente la ausencia del presupuesto de la subsidiariedad, </w:t>
      </w:r>
      <w:r w:rsidR="00165816">
        <w:rPr>
          <w:rFonts w:ascii="Georgia" w:hAnsi="Georgia"/>
        </w:rPr>
        <w:t xml:space="preserve">el actor </w:t>
      </w:r>
      <w:r w:rsidR="005C67F0">
        <w:rPr>
          <w:rFonts w:ascii="Georgia" w:hAnsi="Georgia"/>
        </w:rPr>
        <w:t xml:space="preserve">tuvo la oportunidad </w:t>
      </w:r>
      <w:r w:rsidR="00165816">
        <w:rPr>
          <w:rFonts w:ascii="Georgia" w:hAnsi="Georgia"/>
        </w:rPr>
        <w:t xml:space="preserve">de </w:t>
      </w:r>
      <w:r w:rsidR="005C67F0">
        <w:rPr>
          <w:rFonts w:ascii="Georgia" w:hAnsi="Georgia"/>
        </w:rPr>
        <w:t xml:space="preserve">exigir la complementación de la decisión, mas desechó </w:t>
      </w:r>
      <w:r w:rsidR="00E03F42">
        <w:rPr>
          <w:rFonts w:ascii="Georgia" w:hAnsi="Georgia"/>
        </w:rPr>
        <w:t>ese medio de defensa idóneo</w:t>
      </w:r>
      <w:r w:rsidR="00524080">
        <w:rPr>
          <w:rFonts w:ascii="Georgia" w:hAnsi="Georgia"/>
        </w:rPr>
        <w:t>,</w:t>
      </w:r>
      <w:r w:rsidR="00E03F42">
        <w:rPr>
          <w:rFonts w:ascii="Georgia" w:hAnsi="Georgia"/>
        </w:rPr>
        <w:t xml:space="preserve"> </w:t>
      </w:r>
      <w:r w:rsidR="005C67F0">
        <w:rPr>
          <w:rFonts w:ascii="Georgia" w:hAnsi="Georgia"/>
        </w:rPr>
        <w:t>sin justificación alguna</w:t>
      </w:r>
      <w:r>
        <w:rPr>
          <w:rFonts w:ascii="Georgia" w:hAnsi="Georgia" w:cs="Arial"/>
          <w:szCs w:val="24"/>
        </w:rPr>
        <w:t xml:space="preserve">, descuido que repercute en </w:t>
      </w:r>
      <w:r w:rsidR="005C67F0">
        <w:rPr>
          <w:rFonts w:ascii="Georgia" w:hAnsi="Georgia" w:cs="Arial"/>
          <w:szCs w:val="24"/>
        </w:rPr>
        <w:t xml:space="preserve">el incumplimiento del mentado supuesto de procedencia </w:t>
      </w:r>
      <w:r>
        <w:rPr>
          <w:rFonts w:ascii="Georgia" w:hAnsi="Georgia" w:cs="Arial"/>
          <w:szCs w:val="24"/>
        </w:rPr>
        <w:t xml:space="preserve">de este resguardo. </w:t>
      </w:r>
    </w:p>
    <w:p w:rsidR="00793E50" w:rsidRPr="00EF13CD" w:rsidRDefault="00793E50" w:rsidP="00793E50">
      <w:pPr>
        <w:pStyle w:val="Textoindependiente"/>
        <w:spacing w:line="360" w:lineRule="auto"/>
        <w:rPr>
          <w:rFonts w:ascii="Georgia" w:hAnsi="Georgia" w:cs="Arial"/>
          <w:sz w:val="22"/>
          <w:szCs w:val="24"/>
        </w:rPr>
      </w:pPr>
    </w:p>
    <w:p w:rsidR="00793E50" w:rsidRPr="00A57096" w:rsidRDefault="00793E50" w:rsidP="004111EF">
      <w:pPr>
        <w:pStyle w:val="Textoindependiente"/>
        <w:spacing w:line="360" w:lineRule="auto"/>
        <w:rPr>
          <w:rFonts w:ascii="Bookman Old Style" w:hAnsi="Bookman Old Style"/>
          <w:spacing w:val="-12"/>
          <w:sz w:val="28"/>
          <w:szCs w:val="28"/>
          <w:lang w:val="es-CO"/>
        </w:rPr>
      </w:pPr>
      <w:r>
        <w:rPr>
          <w:rFonts w:ascii="Georgia" w:hAnsi="Georgia" w:cs="Arial"/>
          <w:szCs w:val="24"/>
        </w:rPr>
        <w:t xml:space="preserve">En </w:t>
      </w:r>
      <w:r w:rsidR="00833308">
        <w:rPr>
          <w:rFonts w:ascii="Georgia" w:hAnsi="Georgia" w:cs="Arial"/>
          <w:szCs w:val="24"/>
        </w:rPr>
        <w:t>cuanto</w:t>
      </w:r>
      <w:r>
        <w:rPr>
          <w:rFonts w:ascii="Georgia" w:hAnsi="Georgia" w:cs="Arial"/>
          <w:szCs w:val="24"/>
        </w:rPr>
        <w:t xml:space="preserve"> a la falta de subsidiariedad por</w:t>
      </w:r>
      <w:r w:rsidR="00165816">
        <w:rPr>
          <w:rFonts w:ascii="Georgia" w:hAnsi="Georgia" w:cs="Arial"/>
          <w:szCs w:val="24"/>
        </w:rPr>
        <w:t xml:space="preserve"> la ausencia de solicitud de complementación ha dicho la CSJ</w:t>
      </w:r>
      <w:r w:rsidR="004111EF">
        <w:rPr>
          <w:rStyle w:val="Refdenotaalpie"/>
          <w:rFonts w:ascii="Georgia" w:hAnsi="Georgia"/>
          <w:szCs w:val="24"/>
        </w:rPr>
        <w:footnoteReference w:id="15"/>
      </w:r>
      <w:r w:rsidR="004111EF">
        <w:rPr>
          <w:rFonts w:ascii="Georgia" w:hAnsi="Georgia" w:cs="Arial"/>
          <w:szCs w:val="24"/>
        </w:rPr>
        <w:t xml:space="preserve">: </w:t>
      </w:r>
      <w:r w:rsidR="004111EF" w:rsidRPr="00165816">
        <w:rPr>
          <w:rFonts w:ascii="Georgia" w:hAnsi="Georgia" w:cs="Arial"/>
          <w:i/>
          <w:sz w:val="22"/>
          <w:szCs w:val="22"/>
        </w:rPr>
        <w:t>“(…)</w:t>
      </w:r>
      <w:r w:rsidR="00165816">
        <w:rPr>
          <w:rFonts w:ascii="Georgia" w:hAnsi="Georgia" w:cs="Arial"/>
          <w:i/>
          <w:sz w:val="22"/>
          <w:szCs w:val="22"/>
        </w:rPr>
        <w:t xml:space="preserve"> </w:t>
      </w:r>
      <w:r w:rsidR="00165816" w:rsidRPr="00165816">
        <w:rPr>
          <w:rFonts w:ascii="Georgia" w:hAnsi="Georgia" w:cs="Arial"/>
          <w:i/>
          <w:sz w:val="22"/>
          <w:szCs w:val="22"/>
        </w:rPr>
        <w:t xml:space="preserve">la Sala ha tenido la oportunidad de señalar: </w:t>
      </w:r>
      <w:r w:rsidR="00165816" w:rsidRPr="00165816">
        <w:rPr>
          <w:rFonts w:ascii="Georgia" w:hAnsi="Georgia" w:cs="Arial"/>
          <w:i/>
          <w:iCs/>
          <w:sz w:val="22"/>
          <w:szCs w:val="22"/>
        </w:rPr>
        <w:t xml:space="preserve">se infiere que el hoy accionante no solicitó adición o complementación de la sentencia </w:t>
      </w:r>
      <w:r w:rsidR="00E03F42">
        <w:rPr>
          <w:rFonts w:ascii="Georgia" w:hAnsi="Georgia" w:cs="Arial"/>
          <w:i/>
          <w:iCs/>
          <w:sz w:val="22"/>
          <w:szCs w:val="22"/>
        </w:rPr>
        <w:t>(…)</w:t>
      </w:r>
      <w:r w:rsidR="00165816" w:rsidRPr="00165816">
        <w:rPr>
          <w:rFonts w:ascii="Georgia" w:hAnsi="Georgia" w:cs="Arial"/>
          <w:i/>
          <w:iCs/>
          <w:sz w:val="22"/>
          <w:szCs w:val="22"/>
        </w:rPr>
        <w:t>. Luego,… el amparo por este último aspecto carece de vocación de prosperidad, en tanto la parte interesada tuvo a su alcance un mecanismo idóneo y eficaz para procurar el restablecimiento del derecho supuestamente conculcado, del cual no hizo uso y, por tanto, le está vedado acudir a esta acción para revivir oportunidades concluidas…</w:t>
      </w:r>
      <w:r w:rsidR="00165816" w:rsidRPr="00165816">
        <w:rPr>
          <w:rFonts w:ascii="Georgia" w:hAnsi="Georgia" w:cs="Arial"/>
          <w:i/>
          <w:sz w:val="22"/>
          <w:szCs w:val="22"/>
        </w:rPr>
        <w:t xml:space="preserve"> </w:t>
      </w:r>
      <w:r w:rsidR="00165816" w:rsidRPr="00165816">
        <w:rPr>
          <w:rFonts w:ascii="Georgia" w:hAnsi="Georgia" w:cs="Arial"/>
          <w:sz w:val="22"/>
          <w:szCs w:val="22"/>
        </w:rPr>
        <w:t>(CSJ STC 27 Ene. 2011, rad, n° 00430-01, reiterada el 20 Sep. 2012. Rad, n° 02013-00).</w:t>
      </w:r>
      <w:r w:rsidRPr="004111EF">
        <w:rPr>
          <w:rFonts w:ascii="Georgia" w:hAnsi="Georgia"/>
          <w:i/>
          <w:spacing w:val="-12"/>
          <w:sz w:val="22"/>
          <w:szCs w:val="22"/>
          <w:lang w:val="es-CO"/>
        </w:rPr>
        <w:t xml:space="preserve">» </w:t>
      </w:r>
      <w:r w:rsidR="004111EF" w:rsidRPr="004111EF">
        <w:rPr>
          <w:rFonts w:ascii="Georgia" w:hAnsi="Georgia"/>
          <w:i/>
          <w:spacing w:val="-12"/>
          <w:sz w:val="22"/>
          <w:szCs w:val="22"/>
          <w:lang w:val="es-CO"/>
        </w:rPr>
        <w:t>(…)”.</w:t>
      </w:r>
      <w:r w:rsidR="00A57096">
        <w:rPr>
          <w:rFonts w:ascii="Georgia" w:hAnsi="Georgia"/>
          <w:spacing w:val="-12"/>
          <w:sz w:val="22"/>
          <w:szCs w:val="22"/>
          <w:lang w:val="es-CO"/>
        </w:rPr>
        <w:t xml:space="preserve"> </w:t>
      </w:r>
      <w:r w:rsidR="00A57096" w:rsidRPr="00EF13CD">
        <w:rPr>
          <w:rFonts w:ascii="Georgia" w:hAnsi="Georgia"/>
          <w:spacing w:val="-12"/>
          <w:szCs w:val="24"/>
          <w:lang w:val="es-CO"/>
        </w:rPr>
        <w:t xml:space="preserve">La CC comparte </w:t>
      </w:r>
      <w:r w:rsidR="00EF13CD">
        <w:rPr>
          <w:rFonts w:ascii="Georgia" w:hAnsi="Georgia"/>
          <w:spacing w:val="-12"/>
          <w:szCs w:val="24"/>
          <w:lang w:val="es-CO"/>
        </w:rPr>
        <w:t xml:space="preserve">este </w:t>
      </w:r>
      <w:r w:rsidR="00A57096" w:rsidRPr="00EF13CD">
        <w:rPr>
          <w:rFonts w:ascii="Georgia" w:hAnsi="Georgia"/>
          <w:spacing w:val="-12"/>
          <w:szCs w:val="24"/>
          <w:lang w:val="es-CO"/>
        </w:rPr>
        <w:t>criterio</w:t>
      </w:r>
      <w:r w:rsidR="00EF13CD">
        <w:rPr>
          <w:rStyle w:val="Refdenotaalpie"/>
          <w:rFonts w:ascii="Georgia" w:hAnsi="Georgia"/>
          <w:spacing w:val="-12"/>
          <w:szCs w:val="24"/>
          <w:lang w:val="es-CO"/>
        </w:rPr>
        <w:footnoteReference w:id="16"/>
      </w:r>
      <w:r w:rsidR="00EF13CD">
        <w:rPr>
          <w:rFonts w:ascii="Georgia" w:hAnsi="Georgia"/>
          <w:spacing w:val="-12"/>
          <w:szCs w:val="24"/>
          <w:lang w:val="es-CO"/>
        </w:rPr>
        <w:t>.</w:t>
      </w:r>
      <w:r w:rsidR="00A57096">
        <w:rPr>
          <w:rFonts w:ascii="Georgia" w:hAnsi="Georgia"/>
          <w:spacing w:val="-12"/>
          <w:sz w:val="22"/>
          <w:szCs w:val="22"/>
          <w:lang w:val="es-CO"/>
        </w:rPr>
        <w:t xml:space="preserve"> </w:t>
      </w:r>
    </w:p>
    <w:p w:rsidR="00793E50" w:rsidRPr="00EF13CD" w:rsidRDefault="00793E50" w:rsidP="00793E50">
      <w:pPr>
        <w:pStyle w:val="Textoindependiente"/>
        <w:spacing w:line="360" w:lineRule="auto"/>
        <w:rPr>
          <w:rFonts w:ascii="Georgia" w:hAnsi="Georgia" w:cs="Arial"/>
          <w:sz w:val="22"/>
        </w:rPr>
      </w:pPr>
    </w:p>
    <w:p w:rsidR="00F822A1" w:rsidRPr="004111EF" w:rsidRDefault="00701442" w:rsidP="00F822A1">
      <w:pPr>
        <w:spacing w:line="360" w:lineRule="auto"/>
        <w:ind w:right="51"/>
        <w:jc w:val="both"/>
        <w:rPr>
          <w:rFonts w:ascii="Georgia" w:hAnsi="Georgia" w:cs="Arial"/>
          <w:bCs/>
          <w:szCs w:val="22"/>
          <w:lang w:val="es-CO"/>
        </w:rPr>
      </w:pPr>
      <w:r>
        <w:rPr>
          <w:rFonts w:ascii="Georgia" w:hAnsi="Georgia"/>
        </w:rPr>
        <w:t xml:space="preserve">Es inviable </w:t>
      </w:r>
      <w:r w:rsidR="00F822A1">
        <w:rPr>
          <w:rFonts w:ascii="Georgia" w:hAnsi="Georgia"/>
        </w:rPr>
        <w:t>flexibilizar el análisis del requisito echado de menos</w:t>
      </w:r>
      <w:r w:rsidR="004111EF">
        <w:rPr>
          <w:rFonts w:ascii="Georgia" w:hAnsi="Georgia"/>
        </w:rPr>
        <w:t xml:space="preserve">, en consideración a que la accionante no es una persona que requiera </w:t>
      </w:r>
      <w:r w:rsidR="00F822A1" w:rsidRPr="00B33A0F">
        <w:rPr>
          <w:rFonts w:ascii="Georgia" w:hAnsi="Georgia" w:cs="Arial"/>
          <w:bCs/>
          <w:szCs w:val="22"/>
          <w:lang w:val="es-CO"/>
        </w:rPr>
        <w:t>de protección reforzada</w:t>
      </w:r>
      <w:r w:rsidR="00F822A1" w:rsidRPr="00B33A0F">
        <w:rPr>
          <w:rStyle w:val="Refdenotaalpie"/>
          <w:rFonts w:ascii="Georgia" w:hAnsi="Georgia"/>
          <w:bCs/>
          <w:szCs w:val="22"/>
          <w:lang w:val="es-CO"/>
        </w:rPr>
        <w:footnoteReference w:id="17"/>
      </w:r>
      <w:r w:rsidR="004111EF">
        <w:rPr>
          <w:rFonts w:ascii="Georgia" w:hAnsi="Georgia" w:cs="Arial"/>
          <w:bCs/>
          <w:szCs w:val="22"/>
          <w:lang w:val="es-CO"/>
        </w:rPr>
        <w:t xml:space="preserve">; además, hay que decir </w:t>
      </w:r>
      <w:r w:rsidR="00E03F42">
        <w:rPr>
          <w:rFonts w:ascii="Georgia" w:hAnsi="Georgia" w:cs="Arial"/>
          <w:bCs/>
          <w:szCs w:val="22"/>
          <w:lang w:val="es-CO"/>
        </w:rPr>
        <w:t>que es un profesional del derecho que ha procurado personalmente la defensa de sus intereses en el proceso de impugnación de actas de asamblea</w:t>
      </w:r>
      <w:r w:rsidR="00F822A1" w:rsidRPr="00B33A0F">
        <w:rPr>
          <w:rFonts w:ascii="Georgia" w:hAnsi="Georgia"/>
        </w:rPr>
        <w:t>.</w:t>
      </w:r>
      <w:r w:rsidR="004111EF">
        <w:rPr>
          <w:rFonts w:ascii="Georgia" w:hAnsi="Georgia"/>
        </w:rPr>
        <w:t xml:space="preserve"> </w:t>
      </w:r>
      <w:r w:rsidR="00F822A1" w:rsidRPr="00B33A0F">
        <w:rPr>
          <w:rFonts w:ascii="Georgia" w:hAnsi="Georgia" w:cs="Arial"/>
          <w:lang w:val="es-ES_tradnl"/>
        </w:rPr>
        <w:t xml:space="preserve">En ese contexto, </w:t>
      </w:r>
      <w:r w:rsidR="00F822A1">
        <w:rPr>
          <w:rFonts w:ascii="Georgia" w:hAnsi="Georgia" w:cs="Arial"/>
          <w:lang w:val="es-ES_tradnl"/>
        </w:rPr>
        <w:t xml:space="preserve">el </w:t>
      </w:r>
      <w:r w:rsidR="00F822A1" w:rsidRPr="00B33A0F">
        <w:rPr>
          <w:rFonts w:ascii="Georgia" w:hAnsi="Georgia" w:cs="Arial"/>
          <w:lang w:val="es-ES_tradnl"/>
        </w:rPr>
        <w:t xml:space="preserve">presente amparo </w:t>
      </w:r>
      <w:r w:rsidR="00F822A1">
        <w:rPr>
          <w:rFonts w:ascii="Georgia" w:hAnsi="Georgia" w:cs="Arial"/>
          <w:lang w:val="es-ES_tradnl"/>
        </w:rPr>
        <w:t xml:space="preserve">es </w:t>
      </w:r>
      <w:r w:rsidR="00F822A1" w:rsidRPr="00B33A0F">
        <w:rPr>
          <w:rFonts w:ascii="Georgia" w:hAnsi="Georgia" w:cs="Arial"/>
          <w:lang w:val="es-ES_tradnl"/>
        </w:rPr>
        <w:t>improcedente t</w:t>
      </w:r>
      <w:r w:rsidR="002E3F9F">
        <w:rPr>
          <w:rFonts w:ascii="Georgia" w:hAnsi="Georgia" w:cs="Arial"/>
          <w:lang w:val="es-ES_tradnl"/>
        </w:rPr>
        <w:t xml:space="preserve">oda vez que se incumple con uno </w:t>
      </w:r>
      <w:r w:rsidR="00F822A1" w:rsidRPr="00B33A0F">
        <w:rPr>
          <w:rFonts w:ascii="Georgia" w:hAnsi="Georgia" w:cs="Arial"/>
          <w:lang w:val="es-ES_tradnl"/>
        </w:rPr>
        <w:t xml:space="preserve">de los siete (7) requisitos generales de </w:t>
      </w:r>
      <w:proofErr w:type="spellStart"/>
      <w:r w:rsidR="00F822A1" w:rsidRPr="00B33A0F">
        <w:rPr>
          <w:rFonts w:ascii="Georgia" w:hAnsi="Georgia" w:cs="Arial"/>
          <w:lang w:val="es-ES_tradnl"/>
        </w:rPr>
        <w:t>procedibilidad</w:t>
      </w:r>
      <w:proofErr w:type="spellEnd"/>
      <w:r w:rsidR="00F822A1" w:rsidRPr="00B33A0F">
        <w:rPr>
          <w:rFonts w:ascii="Georgia" w:hAnsi="Georgia" w:cs="Arial"/>
          <w:lang w:val="es-ES_tradnl"/>
        </w:rPr>
        <w:t>, como lo es el de la subsidiariedad</w:t>
      </w:r>
      <w:r w:rsidR="00F822A1" w:rsidRPr="00B33A0F">
        <w:rPr>
          <w:rFonts w:ascii="Georgia" w:hAnsi="Georgia"/>
        </w:rPr>
        <w:t>.</w:t>
      </w:r>
    </w:p>
    <w:p w:rsidR="00F822A1" w:rsidRPr="00D63D82" w:rsidRDefault="00F822A1" w:rsidP="00683B09">
      <w:pPr>
        <w:widowControl/>
        <w:spacing w:line="360" w:lineRule="auto"/>
        <w:jc w:val="both"/>
        <w:rPr>
          <w:rFonts w:ascii="Georgia" w:hAnsi="Georgia"/>
          <w:sz w:val="20"/>
          <w:lang w:val="es-CO"/>
        </w:rPr>
      </w:pPr>
    </w:p>
    <w:p w:rsidR="00FF5B57" w:rsidRPr="00D63D82" w:rsidRDefault="00FF5B57"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LAS CONCLUSIONES </w:t>
      </w:r>
    </w:p>
    <w:p w:rsidR="00511FE0" w:rsidRPr="002134B6" w:rsidRDefault="00511FE0" w:rsidP="00683B09">
      <w:pPr>
        <w:pStyle w:val="Textoindependiente"/>
        <w:spacing w:line="360" w:lineRule="auto"/>
        <w:rPr>
          <w:rFonts w:ascii="Georgia" w:hAnsi="Georgia" w:cs="Arial"/>
          <w:sz w:val="20"/>
          <w:szCs w:val="24"/>
          <w:lang w:val="es-ES"/>
        </w:rPr>
      </w:pPr>
    </w:p>
    <w:p w:rsidR="00A62F8F" w:rsidRDefault="00D97A99" w:rsidP="00A62F8F">
      <w:pPr>
        <w:pStyle w:val="Textoindependiente"/>
        <w:spacing w:line="360" w:lineRule="auto"/>
        <w:rPr>
          <w:rFonts w:ascii="Georgia" w:hAnsi="Georgia" w:cs="Arial"/>
          <w:szCs w:val="24"/>
          <w:lang w:val="es-ES"/>
        </w:rPr>
      </w:pPr>
      <w:r w:rsidRPr="00D63D82">
        <w:rPr>
          <w:rFonts w:ascii="Georgia" w:hAnsi="Georgia" w:cs="Arial"/>
          <w:szCs w:val="24"/>
          <w:lang w:val="es-ES"/>
        </w:rPr>
        <w:t>Con  fundamento  en  las  consideraciones  expuestas</w:t>
      </w:r>
      <w:r w:rsidR="00F822A1">
        <w:rPr>
          <w:rFonts w:ascii="Georgia" w:hAnsi="Georgia" w:cs="Arial"/>
          <w:szCs w:val="24"/>
          <w:lang w:val="es-ES"/>
        </w:rPr>
        <w:t xml:space="preserve"> s</w:t>
      </w:r>
      <w:r w:rsidR="00A62F8F">
        <w:rPr>
          <w:rFonts w:ascii="Georgia" w:hAnsi="Georgia" w:cs="Arial"/>
          <w:szCs w:val="24"/>
          <w:lang w:val="es-ES"/>
        </w:rPr>
        <w:t xml:space="preserve">e declarará improcedente </w:t>
      </w:r>
      <w:r w:rsidR="00F822A1">
        <w:rPr>
          <w:rFonts w:ascii="Georgia" w:hAnsi="Georgia" w:cs="Arial"/>
          <w:szCs w:val="24"/>
          <w:lang w:val="es-ES"/>
        </w:rPr>
        <w:t xml:space="preserve">la acción de tutela, por carecer de </w:t>
      </w:r>
      <w:r w:rsidR="00A62F8F">
        <w:rPr>
          <w:rFonts w:ascii="Georgia" w:hAnsi="Georgia" w:cs="Arial"/>
        </w:rPr>
        <w:t>subsidiariedad</w:t>
      </w:r>
      <w:r w:rsidR="00A62F8F">
        <w:rPr>
          <w:rFonts w:ascii="Georgia" w:hAnsi="Georgia" w:cs="Arial"/>
          <w:szCs w:val="24"/>
          <w:lang w:val="es-ES"/>
        </w:rPr>
        <w:t>.</w:t>
      </w:r>
    </w:p>
    <w:p w:rsidR="00D97A99" w:rsidRPr="002134B6" w:rsidRDefault="00A62F8F" w:rsidP="00A62F8F">
      <w:pPr>
        <w:pStyle w:val="Textoindependiente"/>
        <w:spacing w:line="360" w:lineRule="auto"/>
        <w:rPr>
          <w:rFonts w:ascii="Georgia" w:hAnsi="Georgia" w:cs="Arial"/>
          <w:sz w:val="20"/>
          <w:szCs w:val="24"/>
          <w:lang w:val="es-ES"/>
        </w:rPr>
      </w:pPr>
      <w:r>
        <w:rPr>
          <w:rFonts w:ascii="Georgia" w:hAnsi="Georgia" w:cs="Arial"/>
          <w:szCs w:val="24"/>
          <w:lang w:val="es-ES"/>
        </w:rPr>
        <w:t xml:space="preserve"> </w:t>
      </w:r>
    </w:p>
    <w:p w:rsidR="00D97A99" w:rsidRDefault="00D97A99" w:rsidP="00683B09">
      <w:pPr>
        <w:tabs>
          <w:tab w:val="left" w:pos="-720"/>
        </w:tabs>
        <w:suppressAutoHyphens/>
        <w:spacing w:line="360" w:lineRule="auto"/>
        <w:jc w:val="both"/>
        <w:rPr>
          <w:rFonts w:ascii="Georgia" w:hAnsi="Georgia" w:cs="Arial"/>
        </w:rPr>
      </w:pPr>
      <w:r w:rsidRPr="00D63D82">
        <w:rPr>
          <w:rFonts w:ascii="Georgia" w:hAnsi="Georgia" w:cs="Arial"/>
        </w:rPr>
        <w:t xml:space="preserve">En mérito de lo expuesto, el </w:t>
      </w:r>
      <w:r w:rsidRPr="00D63D82">
        <w:rPr>
          <w:rFonts w:ascii="Georgia" w:hAnsi="Georgia" w:cs="Arial"/>
          <w:bCs/>
          <w:smallCaps/>
        </w:rPr>
        <w:t>Tribunal Superior del Distrito Judicial de Pereira, Risaralda, Sala de Decisión Civil - Familia</w:t>
      </w:r>
      <w:r w:rsidRPr="00D63D82">
        <w:rPr>
          <w:rFonts w:ascii="Georgia" w:hAnsi="Georgia" w:cs="Arial"/>
        </w:rPr>
        <w:t>, administrando Justicia, en nombre de la República</w:t>
      </w:r>
      <w:r w:rsidR="00701442">
        <w:rPr>
          <w:rFonts w:ascii="Georgia" w:hAnsi="Georgia" w:cs="Arial"/>
        </w:rPr>
        <w:t xml:space="preserve"> de Colombia</w:t>
      </w:r>
      <w:r w:rsidRPr="00D63D82">
        <w:rPr>
          <w:rFonts w:ascii="Georgia" w:hAnsi="Georgia" w:cs="Arial"/>
        </w:rPr>
        <w:t xml:space="preserve"> y por autoridad de la Ley,</w:t>
      </w:r>
    </w:p>
    <w:p w:rsidR="00701442" w:rsidRPr="00833308" w:rsidRDefault="00701442" w:rsidP="00683B09">
      <w:pPr>
        <w:tabs>
          <w:tab w:val="left" w:pos="-720"/>
        </w:tabs>
        <w:suppressAutoHyphens/>
        <w:spacing w:line="360" w:lineRule="auto"/>
        <w:jc w:val="both"/>
        <w:rPr>
          <w:rFonts w:ascii="Georgia" w:hAnsi="Georgia" w:cs="Arial"/>
          <w:lang w:val="es-CO"/>
        </w:rPr>
      </w:pPr>
    </w:p>
    <w:p w:rsidR="00D97A99" w:rsidRPr="00D63D82" w:rsidRDefault="00D97A99" w:rsidP="00683B09">
      <w:pPr>
        <w:pStyle w:val="Textoindependiente"/>
        <w:spacing w:line="360" w:lineRule="auto"/>
        <w:jc w:val="center"/>
        <w:rPr>
          <w:rFonts w:ascii="Georgia" w:hAnsi="Georgia" w:cs="Arial"/>
          <w:bCs/>
          <w:smallCaps/>
          <w:szCs w:val="24"/>
        </w:rPr>
      </w:pPr>
      <w:r w:rsidRPr="00D63D82">
        <w:rPr>
          <w:rFonts w:ascii="Georgia" w:hAnsi="Georgia" w:cs="Arial"/>
          <w:bCs/>
          <w:smallCaps/>
          <w:szCs w:val="24"/>
        </w:rPr>
        <w:t xml:space="preserve">F A L </w:t>
      </w:r>
      <w:proofErr w:type="spellStart"/>
      <w:r w:rsidRPr="00D63D82">
        <w:rPr>
          <w:rFonts w:ascii="Georgia" w:hAnsi="Georgia" w:cs="Arial"/>
          <w:bCs/>
          <w:smallCaps/>
          <w:szCs w:val="24"/>
        </w:rPr>
        <w:t>L</w:t>
      </w:r>
      <w:proofErr w:type="spellEnd"/>
      <w:r w:rsidRPr="00D63D82">
        <w:rPr>
          <w:rFonts w:ascii="Georgia" w:hAnsi="Georgia" w:cs="Arial"/>
          <w:bCs/>
          <w:smallCaps/>
          <w:szCs w:val="24"/>
        </w:rPr>
        <w:t xml:space="preserve"> A,</w:t>
      </w:r>
    </w:p>
    <w:p w:rsidR="00D97A99" w:rsidRPr="00833308" w:rsidRDefault="00D97A99" w:rsidP="00683B09">
      <w:pPr>
        <w:pStyle w:val="Textoindependiente"/>
        <w:spacing w:line="360" w:lineRule="auto"/>
        <w:jc w:val="center"/>
        <w:rPr>
          <w:rFonts w:ascii="Georgia" w:hAnsi="Georgia" w:cs="Arial"/>
          <w:bCs/>
          <w:smallCaps/>
          <w:szCs w:val="24"/>
        </w:rPr>
      </w:pPr>
    </w:p>
    <w:p w:rsidR="00A62F8F" w:rsidRDefault="00A62F8F" w:rsidP="00683B0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DECLARAR IMPROCEDENTE </w:t>
      </w:r>
      <w:r w:rsidRPr="00D63D82">
        <w:rPr>
          <w:rFonts w:ascii="Georgia" w:hAnsi="Georgia" w:cs="Arial"/>
        </w:rPr>
        <w:t xml:space="preserve">la tutela propuesta por </w:t>
      </w:r>
      <w:r w:rsidR="00E03F42">
        <w:rPr>
          <w:rFonts w:ascii="Georgia" w:hAnsi="Georgia" w:cs="Arial"/>
        </w:rPr>
        <w:t xml:space="preserve">el señor Cornelio Zuluaga Botero </w:t>
      </w:r>
      <w:r w:rsidRPr="00D63D82">
        <w:rPr>
          <w:rFonts w:ascii="Georgia" w:hAnsi="Georgia" w:cs="Arial"/>
        </w:rPr>
        <w:t xml:space="preserve">en contra del Juzgado </w:t>
      </w:r>
      <w:r w:rsidR="00E03F42">
        <w:rPr>
          <w:rFonts w:ascii="Georgia" w:hAnsi="Georgia" w:cs="Arial"/>
        </w:rPr>
        <w:t>Segundo Civil del Circuito de Pereira</w:t>
      </w:r>
      <w:r w:rsidR="00FA2487">
        <w:rPr>
          <w:rFonts w:ascii="Georgia" w:hAnsi="Georgia" w:cs="Arial"/>
        </w:rPr>
        <w:t xml:space="preserve">, conforme a lo </w:t>
      </w:r>
      <w:r w:rsidR="00FA2487">
        <w:rPr>
          <w:rFonts w:ascii="Georgia" w:hAnsi="Georgia" w:cs="Arial"/>
        </w:rPr>
        <w:lastRenderedPageBreak/>
        <w:t>reseñado</w:t>
      </w:r>
      <w:r>
        <w:rPr>
          <w:rFonts w:ascii="Georgia" w:hAnsi="Georgia" w:cs="Arial"/>
        </w:rPr>
        <w:t xml:space="preserve">. </w:t>
      </w:r>
    </w:p>
    <w:p w:rsidR="00D97A99" w:rsidRPr="00E03F42" w:rsidRDefault="00D97A99" w:rsidP="00683B0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D97A99" w:rsidRPr="00D63D82" w:rsidRDefault="00D97A99" w:rsidP="00683B09">
      <w:pPr>
        <w:pStyle w:val="Textoindependiente"/>
        <w:numPr>
          <w:ilvl w:val="0"/>
          <w:numId w:val="6"/>
        </w:numPr>
        <w:tabs>
          <w:tab w:val="clear" w:pos="720"/>
          <w:tab w:val="num" w:pos="360"/>
        </w:tabs>
        <w:spacing w:line="360" w:lineRule="auto"/>
        <w:ind w:left="360"/>
        <w:rPr>
          <w:rFonts w:ascii="Georgia" w:hAnsi="Georgia" w:cs="Arial"/>
          <w:szCs w:val="24"/>
        </w:rPr>
      </w:pPr>
      <w:r w:rsidRPr="00D63D82">
        <w:rPr>
          <w:rFonts w:ascii="Georgia" w:hAnsi="Georgia" w:cs="Arial"/>
          <w:szCs w:val="24"/>
        </w:rPr>
        <w:t>REMITIR este expediente, a la CC para su eventual revisión, de no ser impugnada.</w:t>
      </w:r>
    </w:p>
    <w:p w:rsidR="00D97A99" w:rsidRPr="00E03F42" w:rsidRDefault="00D97A99" w:rsidP="00683B09">
      <w:pPr>
        <w:pStyle w:val="Textoindependiente"/>
        <w:tabs>
          <w:tab w:val="clear" w:pos="708"/>
        </w:tabs>
        <w:spacing w:line="360" w:lineRule="auto"/>
        <w:ind w:left="360"/>
        <w:rPr>
          <w:rFonts w:ascii="Georgia" w:hAnsi="Georgia" w:cs="Arial"/>
          <w:szCs w:val="24"/>
        </w:rPr>
      </w:pPr>
    </w:p>
    <w:p w:rsidR="00D97A99" w:rsidRPr="00D63D82" w:rsidRDefault="00D97A99" w:rsidP="00683B09">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D63D82">
        <w:rPr>
          <w:rFonts w:ascii="Georgia" w:hAnsi="Georgia" w:cs="Arial"/>
        </w:rPr>
        <w:t>ORDENAR el archivo del expediente, surtidos los trámites anteriores.</w:t>
      </w:r>
    </w:p>
    <w:p w:rsidR="00626C89" w:rsidRPr="002134B6" w:rsidRDefault="00626C89" w:rsidP="00683B09">
      <w:pPr>
        <w:pStyle w:val="Prrafodelista"/>
        <w:widowControl/>
        <w:autoSpaceDE/>
        <w:autoSpaceDN/>
        <w:adjustRightInd/>
        <w:spacing w:line="360" w:lineRule="auto"/>
        <w:ind w:left="360" w:right="51"/>
        <w:contextualSpacing/>
        <w:jc w:val="both"/>
        <w:rPr>
          <w:rFonts w:ascii="Georgia" w:hAnsi="Georgia"/>
          <w:sz w:val="18"/>
          <w:lang w:val="es-CO"/>
        </w:rPr>
      </w:pPr>
    </w:p>
    <w:p w:rsidR="00B30152" w:rsidRPr="00A62F8F" w:rsidRDefault="00126266" w:rsidP="00683B09">
      <w:pPr>
        <w:pStyle w:val="Textoindependiente"/>
        <w:spacing w:line="360" w:lineRule="auto"/>
        <w:jc w:val="center"/>
        <w:rPr>
          <w:rFonts w:ascii="Georgia" w:hAnsi="Georgia"/>
          <w:smallCaps/>
          <w:szCs w:val="24"/>
          <w:lang w:val="en-US"/>
        </w:rPr>
      </w:pPr>
      <w:proofErr w:type="spellStart"/>
      <w:r w:rsidRPr="00A62F8F">
        <w:rPr>
          <w:rFonts w:ascii="Georgia" w:hAnsi="Georgia"/>
          <w:smallCaps/>
          <w:szCs w:val="24"/>
          <w:lang w:val="en-US"/>
        </w:rPr>
        <w:t>Notifíquese</w:t>
      </w:r>
      <w:proofErr w:type="spellEnd"/>
      <w:r w:rsidRPr="00A62F8F">
        <w:rPr>
          <w:rFonts w:ascii="Georgia" w:hAnsi="Georgia"/>
          <w:smallCaps/>
          <w:szCs w:val="24"/>
          <w:lang w:val="en-US"/>
        </w:rPr>
        <w:t>,</w:t>
      </w:r>
    </w:p>
    <w:p w:rsidR="002134B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F822A1" w:rsidRPr="002134B6" w:rsidRDefault="00F822A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D63D82">
        <w:rPr>
          <w:rFonts w:ascii="Georgia" w:hAnsi="Georgia" w:cs="Arial"/>
          <w:spacing w:val="-3"/>
          <w:w w:val="150"/>
          <w:sz w:val="28"/>
          <w:lang w:val="en-US"/>
        </w:rPr>
        <w:t>D</w:t>
      </w:r>
      <w:r w:rsidRPr="00D63D82">
        <w:rPr>
          <w:rFonts w:ascii="Georgia" w:hAnsi="Georgia" w:cs="Arial"/>
          <w:spacing w:val="-3"/>
          <w:w w:val="150"/>
          <w:sz w:val="18"/>
          <w:szCs w:val="16"/>
          <w:lang w:val="en-US"/>
        </w:rPr>
        <w:t xml:space="preserve">UBERNEY </w:t>
      </w:r>
      <w:r w:rsidRPr="00D63D82">
        <w:rPr>
          <w:rFonts w:ascii="Georgia" w:hAnsi="Georgia" w:cs="Arial"/>
          <w:spacing w:val="-3"/>
          <w:w w:val="150"/>
          <w:sz w:val="28"/>
          <w:lang w:val="en-US"/>
        </w:rPr>
        <w:t>G</w:t>
      </w:r>
      <w:r w:rsidRPr="00D63D82">
        <w:rPr>
          <w:rFonts w:ascii="Georgia" w:hAnsi="Georgia" w:cs="Arial"/>
          <w:spacing w:val="-3"/>
          <w:w w:val="150"/>
          <w:sz w:val="18"/>
          <w:szCs w:val="16"/>
          <w:lang w:val="en-US"/>
        </w:rPr>
        <w:t xml:space="preserve">RISALES </w:t>
      </w:r>
      <w:r w:rsidRPr="00D63D82">
        <w:rPr>
          <w:rFonts w:ascii="Georgia" w:hAnsi="Georgia" w:cs="Arial"/>
          <w:spacing w:val="-3"/>
          <w:w w:val="150"/>
          <w:sz w:val="28"/>
          <w:lang w:val="en-US"/>
        </w:rPr>
        <w:t>H</w:t>
      </w:r>
      <w:r w:rsidRPr="00D63D82">
        <w:rPr>
          <w:rFonts w:ascii="Georgia" w:hAnsi="Georgia" w:cs="Arial"/>
          <w:spacing w:val="-3"/>
          <w:w w:val="150"/>
          <w:sz w:val="18"/>
          <w:szCs w:val="16"/>
          <w:lang w:val="en-US"/>
        </w:rPr>
        <w:t>ERRERA</w:t>
      </w: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D63D82">
        <w:rPr>
          <w:rFonts w:ascii="Georgia" w:hAnsi="Georgia" w:cs="Arial"/>
          <w:spacing w:val="-3"/>
          <w:w w:val="150"/>
          <w:sz w:val="28"/>
          <w:lang w:val="en-US"/>
        </w:rPr>
        <w:t>M</w:t>
      </w:r>
      <w:r w:rsidRPr="00D63D82">
        <w:rPr>
          <w:rFonts w:ascii="Georgia" w:hAnsi="Georgia" w:cs="Arial"/>
          <w:spacing w:val="-3"/>
          <w:w w:val="150"/>
          <w:lang w:val="en-US"/>
        </w:rPr>
        <w:t xml:space="preserve"> </w:t>
      </w:r>
      <w:r w:rsidRPr="00D63D82">
        <w:rPr>
          <w:rFonts w:ascii="Georgia" w:hAnsi="Georgia" w:cs="Arial"/>
          <w:spacing w:val="-3"/>
          <w:w w:val="150"/>
          <w:sz w:val="18"/>
          <w:szCs w:val="20"/>
          <w:lang w:val="en-US"/>
        </w:rPr>
        <w:t>A G I S T R A D O</w:t>
      </w:r>
    </w:p>
    <w:p w:rsidR="002134B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F822A1" w:rsidRPr="002134B6" w:rsidRDefault="00F822A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D63D82">
        <w:rPr>
          <w:rFonts w:ascii="Georgia" w:hAnsi="Georgia"/>
          <w:w w:val="150"/>
          <w:sz w:val="28"/>
          <w:szCs w:val="18"/>
          <w:lang w:val="en-US"/>
        </w:rPr>
        <w:t>E</w:t>
      </w:r>
      <w:r w:rsidRPr="00D63D82">
        <w:rPr>
          <w:rFonts w:ascii="Georgia" w:hAnsi="Georgia"/>
          <w:w w:val="150"/>
          <w:sz w:val="18"/>
          <w:szCs w:val="18"/>
          <w:lang w:val="en-US"/>
        </w:rPr>
        <w:t>DDER</w:t>
      </w:r>
      <w:r w:rsidRPr="00D63D82">
        <w:rPr>
          <w:rFonts w:ascii="Georgia" w:hAnsi="Georgia"/>
          <w:w w:val="150"/>
          <w:sz w:val="18"/>
          <w:lang w:val="en-US"/>
        </w:rPr>
        <w:t xml:space="preserve"> </w:t>
      </w:r>
      <w:r w:rsidRPr="00D63D82">
        <w:rPr>
          <w:rFonts w:ascii="Georgia" w:hAnsi="Georgia"/>
          <w:w w:val="150"/>
          <w:sz w:val="28"/>
          <w:lang w:val="en-US"/>
        </w:rPr>
        <w:t>J</w:t>
      </w:r>
      <w:r w:rsidRPr="00D63D82">
        <w:rPr>
          <w:rFonts w:ascii="Georgia" w:hAnsi="Georgia"/>
          <w:w w:val="150"/>
          <w:sz w:val="18"/>
          <w:szCs w:val="18"/>
          <w:lang w:val="en-US"/>
        </w:rPr>
        <w:t xml:space="preserve">IMMY </w:t>
      </w:r>
      <w:r w:rsidRPr="00D63D82">
        <w:rPr>
          <w:rFonts w:ascii="Georgia" w:hAnsi="Georgia"/>
          <w:w w:val="150"/>
          <w:sz w:val="28"/>
          <w:lang w:val="en-US"/>
        </w:rPr>
        <w:t>S</w:t>
      </w:r>
      <w:r w:rsidRPr="00D63D82">
        <w:rPr>
          <w:rFonts w:ascii="Georgia" w:hAnsi="Georgia"/>
          <w:w w:val="150"/>
          <w:sz w:val="18"/>
          <w:szCs w:val="18"/>
          <w:lang w:val="en-US"/>
        </w:rPr>
        <w:t xml:space="preserve">ÁNCHEZ </w:t>
      </w:r>
      <w:r w:rsidRPr="00D63D82">
        <w:rPr>
          <w:rFonts w:ascii="Georgia" w:hAnsi="Georgia"/>
          <w:w w:val="150"/>
          <w:sz w:val="28"/>
          <w:szCs w:val="18"/>
          <w:lang w:val="en-US"/>
        </w:rPr>
        <w:t>C.</w:t>
      </w:r>
      <w:r w:rsidRPr="00D63D82">
        <w:rPr>
          <w:rFonts w:ascii="Georgia" w:hAnsi="Georgia"/>
          <w:w w:val="150"/>
          <w:sz w:val="28"/>
          <w:szCs w:val="18"/>
          <w:lang w:val="en-US"/>
        </w:rPr>
        <w:tab/>
      </w:r>
      <w:r w:rsidRPr="00D63D82">
        <w:rPr>
          <w:rFonts w:ascii="Georgia" w:hAnsi="Georgia"/>
          <w:w w:val="150"/>
          <w:sz w:val="28"/>
          <w:szCs w:val="18"/>
          <w:lang w:val="en-US"/>
        </w:rPr>
        <w:tab/>
      </w:r>
      <w:r w:rsidRPr="00D63D82">
        <w:rPr>
          <w:rFonts w:ascii="Georgia" w:hAnsi="Georgia" w:cs="Arial"/>
          <w:spacing w:val="-3"/>
          <w:w w:val="150"/>
          <w:sz w:val="28"/>
          <w:szCs w:val="18"/>
          <w:lang w:val="en-US"/>
        </w:rPr>
        <w:t>J</w:t>
      </w:r>
      <w:r w:rsidRPr="00D63D82">
        <w:rPr>
          <w:rFonts w:ascii="Georgia" w:hAnsi="Georgia" w:cs="Arial"/>
          <w:spacing w:val="-3"/>
          <w:w w:val="150"/>
          <w:sz w:val="18"/>
          <w:szCs w:val="18"/>
          <w:lang w:val="en-US"/>
        </w:rPr>
        <w:t xml:space="preserve">AIME </w:t>
      </w:r>
      <w:r w:rsidRPr="00D63D82">
        <w:rPr>
          <w:rFonts w:ascii="Georgia" w:hAnsi="Georgia" w:cs="Arial"/>
          <w:spacing w:val="-3"/>
          <w:w w:val="150"/>
          <w:sz w:val="28"/>
          <w:szCs w:val="18"/>
          <w:lang w:val="en-US"/>
        </w:rPr>
        <w:t>A</w:t>
      </w:r>
      <w:r w:rsidRPr="00D63D82">
        <w:rPr>
          <w:rFonts w:ascii="Georgia" w:hAnsi="Georgia"/>
          <w:w w:val="150"/>
          <w:sz w:val="18"/>
          <w:szCs w:val="18"/>
          <w:lang w:val="en-US"/>
        </w:rPr>
        <w:t xml:space="preserve">LBERTO </w:t>
      </w:r>
      <w:r w:rsidRPr="00D63D82">
        <w:rPr>
          <w:rFonts w:ascii="Georgia" w:hAnsi="Georgia" w:cs="Arial"/>
          <w:spacing w:val="-3"/>
          <w:w w:val="150"/>
          <w:sz w:val="28"/>
          <w:szCs w:val="18"/>
          <w:lang w:val="en-US"/>
        </w:rPr>
        <w:t>S</w:t>
      </w:r>
      <w:r w:rsidRPr="00D63D82">
        <w:rPr>
          <w:rFonts w:ascii="Georgia" w:hAnsi="Georgia" w:cs="Arial"/>
          <w:spacing w:val="-3"/>
          <w:w w:val="150"/>
          <w:sz w:val="18"/>
          <w:szCs w:val="16"/>
          <w:lang w:val="en-US"/>
        </w:rPr>
        <w:t xml:space="preserve">ARAZA </w:t>
      </w:r>
      <w:r w:rsidRPr="00D63D82">
        <w:rPr>
          <w:rFonts w:ascii="Georgia" w:hAnsi="Georgia" w:cs="Arial"/>
          <w:spacing w:val="-3"/>
          <w:w w:val="150"/>
          <w:sz w:val="28"/>
          <w:szCs w:val="18"/>
          <w:lang w:val="en-US"/>
        </w:rPr>
        <w:t>N.</w:t>
      </w:r>
    </w:p>
    <w:p w:rsidR="00E606C4"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D63D82">
        <w:rPr>
          <w:rFonts w:ascii="Georgia" w:hAnsi="Georgia" w:cs="Arial"/>
          <w:w w:val="150"/>
          <w:sz w:val="28"/>
          <w:lang w:val="en-US"/>
        </w:rPr>
        <w:tab/>
      </w:r>
      <w:r w:rsidRPr="00D63D82">
        <w:rPr>
          <w:rFonts w:ascii="Georgia" w:hAnsi="Georgia" w:cs="Arial"/>
          <w:w w:val="150"/>
          <w:sz w:val="28"/>
          <w:lang w:val="en-GB"/>
        </w:rPr>
        <w:t>M</w:t>
      </w:r>
      <w:r w:rsidRPr="00D63D82">
        <w:rPr>
          <w:rFonts w:ascii="Georgia" w:hAnsi="Georgia" w:cs="Arial"/>
          <w:w w:val="150"/>
          <w:sz w:val="18"/>
          <w:lang w:val="en-GB"/>
        </w:rPr>
        <w:t xml:space="preserve"> A G I S T R A D O </w:t>
      </w:r>
      <w:r w:rsidRPr="00D63D82">
        <w:rPr>
          <w:rFonts w:ascii="Georgia" w:hAnsi="Georgia" w:cs="Arial"/>
          <w:w w:val="150"/>
          <w:sz w:val="18"/>
          <w:lang w:val="en-GB"/>
        </w:rPr>
        <w:tab/>
      </w:r>
      <w:r w:rsidRPr="00D63D82">
        <w:rPr>
          <w:rFonts w:ascii="Georgia" w:hAnsi="Georgia" w:cs="Arial"/>
          <w:w w:val="150"/>
          <w:sz w:val="18"/>
          <w:lang w:val="en-GB"/>
        </w:rPr>
        <w:tab/>
      </w:r>
      <w:r w:rsidRPr="00D63D82">
        <w:rPr>
          <w:rFonts w:ascii="Georgia" w:hAnsi="Georgia" w:cs="Arial"/>
          <w:w w:val="150"/>
          <w:sz w:val="18"/>
          <w:lang w:val="en-GB"/>
        </w:rPr>
        <w:tab/>
      </w:r>
      <w:r w:rsidRPr="00D63D82">
        <w:rPr>
          <w:rFonts w:ascii="Georgia" w:hAnsi="Georgia" w:cs="Arial"/>
          <w:w w:val="150"/>
          <w:sz w:val="18"/>
          <w:lang w:val="en-GB"/>
        </w:rPr>
        <w:tab/>
      </w:r>
      <w:r w:rsidRPr="00D63D82">
        <w:rPr>
          <w:rFonts w:ascii="Georgia" w:hAnsi="Georgia" w:cs="Arial"/>
          <w:w w:val="150"/>
          <w:sz w:val="28"/>
          <w:lang w:val="en-GB"/>
        </w:rPr>
        <w:t>M</w:t>
      </w:r>
      <w:r w:rsidRPr="00D63D82">
        <w:rPr>
          <w:rFonts w:ascii="Georgia" w:hAnsi="Georgia" w:cs="Arial"/>
          <w:w w:val="150"/>
          <w:sz w:val="18"/>
          <w:lang w:val="en-GB"/>
        </w:rPr>
        <w:t xml:space="preserve"> A G I S T R A D O</w:t>
      </w:r>
      <w:r w:rsidR="004B7598" w:rsidRPr="00D63D82">
        <w:rPr>
          <w:rFonts w:ascii="Georgia" w:hAnsi="Georgia" w:cs="Arial"/>
          <w:w w:val="150"/>
          <w:sz w:val="18"/>
          <w:lang w:val="en-GB"/>
        </w:rPr>
        <w:t xml:space="preserve">  </w:t>
      </w:r>
    </w:p>
    <w:p w:rsidR="00833308" w:rsidRPr="00833308" w:rsidRDefault="00833308" w:rsidP="008333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0"/>
          <w:lang w:val="en-GB"/>
        </w:rPr>
      </w:pPr>
      <w:r w:rsidRPr="00833308">
        <w:rPr>
          <w:rFonts w:ascii="Georgia" w:hAnsi="Georgia" w:cs="Arial"/>
          <w:w w:val="150"/>
          <w:sz w:val="10"/>
          <w:lang w:val="en-GB"/>
        </w:rPr>
        <w:t>DGH/ODCD/2018</w:t>
      </w:r>
    </w:p>
    <w:sectPr w:rsidR="00833308" w:rsidRPr="00833308" w:rsidSect="00C46287">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FBB" w:rsidRDefault="00F15FBB" w:rsidP="0099045D">
      <w:r>
        <w:separator/>
      </w:r>
    </w:p>
  </w:endnote>
  <w:endnote w:type="continuationSeparator" w:id="0">
    <w:p w:rsidR="00F15FBB" w:rsidRDefault="00F15FB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C46287" w:rsidRDefault="00800180" w:rsidP="0013771A">
    <w:pPr>
      <w:pStyle w:val="Piedepgina"/>
      <w:pBdr>
        <w:bottom w:val="double" w:sz="6" w:space="1" w:color="auto"/>
      </w:pBdr>
      <w:spacing w:line="360" w:lineRule="auto"/>
      <w:jc w:val="right"/>
      <w:rPr>
        <w:rFonts w:ascii="Georgia" w:hAnsi="Georgia" w:cs="Arial"/>
        <w:spacing w:val="20"/>
        <w:w w:val="200"/>
        <w:sz w:val="4"/>
        <w:szCs w:val="10"/>
        <w:lang w:val="es-CO"/>
      </w:rPr>
    </w:pPr>
  </w:p>
  <w:p w:rsidR="00800180" w:rsidRPr="00D63D82" w:rsidRDefault="00800180" w:rsidP="0013771A">
    <w:pPr>
      <w:pStyle w:val="Piedepgina"/>
      <w:spacing w:line="360" w:lineRule="auto"/>
      <w:jc w:val="right"/>
      <w:rPr>
        <w:rFonts w:ascii="Georgia" w:hAnsi="Georgia" w:cs="Arial"/>
        <w:spacing w:val="20"/>
        <w:w w:val="200"/>
        <w:sz w:val="14"/>
        <w:szCs w:val="10"/>
        <w:lang w:val="es-CO"/>
      </w:rPr>
    </w:pPr>
  </w:p>
  <w:p w:rsidR="00800180" w:rsidRPr="00D63D82" w:rsidRDefault="00800180" w:rsidP="0013771A">
    <w:pPr>
      <w:pStyle w:val="Piedepgina"/>
      <w:spacing w:line="360" w:lineRule="auto"/>
      <w:jc w:val="right"/>
      <w:rPr>
        <w:rFonts w:ascii="Georgia" w:hAnsi="Georgia" w:cs="Arial"/>
        <w:spacing w:val="20"/>
        <w:w w:val="200"/>
        <w:sz w:val="10"/>
        <w:szCs w:val="10"/>
        <w:lang w:val="es-CO"/>
      </w:rPr>
    </w:pPr>
    <w:r w:rsidRPr="00D63D82">
      <w:rPr>
        <w:rFonts w:ascii="Georgia" w:hAnsi="Georgia" w:cs="Arial"/>
        <w:spacing w:val="20"/>
        <w:w w:val="200"/>
        <w:sz w:val="14"/>
        <w:szCs w:val="10"/>
        <w:lang w:val="es-CO"/>
      </w:rPr>
      <w:t>T</w:t>
    </w:r>
    <w:r w:rsidRPr="00D63D82">
      <w:rPr>
        <w:rFonts w:ascii="Georgia" w:hAnsi="Georgia" w:cs="Arial"/>
        <w:spacing w:val="20"/>
        <w:w w:val="200"/>
        <w:sz w:val="10"/>
        <w:szCs w:val="10"/>
        <w:lang w:val="es-CO"/>
      </w:rPr>
      <w:t xml:space="preserve">RIBUNAL </w:t>
    </w:r>
    <w:r w:rsidRPr="00D63D82">
      <w:rPr>
        <w:rFonts w:ascii="Georgia" w:hAnsi="Georgia" w:cs="Arial"/>
        <w:spacing w:val="20"/>
        <w:w w:val="200"/>
        <w:sz w:val="14"/>
        <w:szCs w:val="10"/>
        <w:lang w:val="es-CO"/>
      </w:rPr>
      <w:t>S</w:t>
    </w:r>
    <w:r w:rsidRPr="00D63D82">
      <w:rPr>
        <w:rFonts w:ascii="Georgia" w:hAnsi="Georgia" w:cs="Arial"/>
        <w:spacing w:val="20"/>
        <w:w w:val="200"/>
        <w:sz w:val="10"/>
        <w:szCs w:val="10"/>
        <w:lang w:val="es-CO"/>
      </w:rPr>
      <w:t xml:space="preserve">UPERIOR DE </w:t>
    </w:r>
    <w:r w:rsidRPr="00D63D82">
      <w:rPr>
        <w:rFonts w:ascii="Georgia" w:hAnsi="Georgia" w:cs="Arial"/>
        <w:spacing w:val="20"/>
        <w:w w:val="200"/>
        <w:sz w:val="14"/>
        <w:szCs w:val="10"/>
        <w:lang w:val="es-CO"/>
      </w:rPr>
      <w:t>P</w:t>
    </w:r>
    <w:r w:rsidRPr="00D63D82">
      <w:rPr>
        <w:rFonts w:ascii="Georgia" w:hAnsi="Georgia" w:cs="Arial"/>
        <w:spacing w:val="20"/>
        <w:w w:val="200"/>
        <w:sz w:val="10"/>
        <w:szCs w:val="10"/>
        <w:lang w:val="es-CO"/>
      </w:rPr>
      <w:t>EREIRA</w:t>
    </w:r>
  </w:p>
  <w:p w:rsidR="00800180" w:rsidRPr="00D63D82" w:rsidRDefault="00800180" w:rsidP="0013771A">
    <w:pPr>
      <w:pStyle w:val="Piedepgina"/>
      <w:jc w:val="right"/>
      <w:rPr>
        <w:rFonts w:ascii="Georgia" w:hAnsi="Georgia"/>
        <w:lang w:val="es-CO"/>
      </w:rPr>
    </w:pPr>
    <w:r w:rsidRPr="00D63D82">
      <w:rPr>
        <w:rFonts w:ascii="Georgia" w:hAnsi="Georgia" w:cs="Arial"/>
        <w:spacing w:val="20"/>
        <w:w w:val="200"/>
        <w:sz w:val="10"/>
        <w:szCs w:val="10"/>
        <w:lang w:val="es-CO"/>
      </w:rPr>
      <w:t xml:space="preserve">MP </w:t>
    </w:r>
    <w:r w:rsidRPr="00D63D82">
      <w:rPr>
        <w:rFonts w:ascii="Georgia" w:hAnsi="Georgia" w:cs="Arial"/>
        <w:spacing w:val="20"/>
        <w:w w:val="200"/>
        <w:sz w:val="12"/>
        <w:szCs w:val="10"/>
        <w:lang w:val="es-CO"/>
      </w:rPr>
      <w:t>D</w:t>
    </w:r>
    <w:r w:rsidRPr="00D63D82">
      <w:rPr>
        <w:rFonts w:ascii="Georgia" w:hAnsi="Georgia" w:cs="Arial"/>
        <w:spacing w:val="20"/>
        <w:w w:val="200"/>
        <w:sz w:val="8"/>
        <w:szCs w:val="10"/>
        <w:lang w:val="es-CO"/>
      </w:rPr>
      <w:t>UBERNEY</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G</w:t>
    </w:r>
    <w:r w:rsidRPr="00D63D82">
      <w:rPr>
        <w:rFonts w:ascii="Georgia" w:hAnsi="Georgia" w:cs="Arial"/>
        <w:spacing w:val="20"/>
        <w:w w:val="200"/>
        <w:sz w:val="8"/>
        <w:szCs w:val="10"/>
        <w:lang w:val="es-CO"/>
      </w:rPr>
      <w:t>RISALES</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H</w:t>
    </w:r>
    <w:r w:rsidRPr="00D63D8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FBB" w:rsidRDefault="00F15FBB" w:rsidP="0099045D">
      <w:r>
        <w:separator/>
      </w:r>
    </w:p>
  </w:footnote>
  <w:footnote w:type="continuationSeparator" w:id="0">
    <w:p w:rsidR="00F15FBB" w:rsidRDefault="00F15FBB" w:rsidP="0099045D">
      <w:r>
        <w:continuationSeparator/>
      </w:r>
    </w:p>
  </w:footnote>
  <w:footnote w:id="1">
    <w:p w:rsidR="00C46287" w:rsidRPr="00FE5CDD" w:rsidRDefault="00C46287" w:rsidP="00C46287">
      <w:pPr>
        <w:pStyle w:val="Textonotapie"/>
        <w:jc w:val="both"/>
      </w:pPr>
      <w:r w:rsidRPr="00FE5CDD">
        <w:rPr>
          <w:rStyle w:val="Refdenotaalpie"/>
        </w:rPr>
        <w:footnoteRef/>
      </w:r>
      <w:r w:rsidRPr="00FE5CDD">
        <w:t xml:space="preserve"> QUINCHE R., Manuel F. Vías de hecho, acción de tutela contra providencias, Editorial Temis SA, Bogotá, 2013, p.103.</w:t>
      </w:r>
    </w:p>
  </w:footnote>
  <w:footnote w:id="2">
    <w:p w:rsidR="00C46287" w:rsidRPr="00FE5CDD" w:rsidRDefault="00C46287" w:rsidP="00C46287">
      <w:pPr>
        <w:pStyle w:val="Textonotapie"/>
        <w:jc w:val="both"/>
      </w:pPr>
      <w:r w:rsidRPr="00FE5CDD">
        <w:rPr>
          <w:rStyle w:val="Refdenotaalpie"/>
        </w:rPr>
        <w:footnoteRef/>
      </w:r>
      <w:r w:rsidRPr="00FE5CDD">
        <w:t xml:space="preserve"> QUIROGA N., Édgar A. Tutela contra decisiones judiciales, Universidad Santo Tomás y editorial Ibáñez, Bogotá DC, 2014, p.83.</w:t>
      </w:r>
    </w:p>
  </w:footnote>
  <w:footnote w:id="3">
    <w:p w:rsidR="00C46287" w:rsidRPr="00FE5CDD" w:rsidRDefault="00C46287" w:rsidP="00C46287">
      <w:pPr>
        <w:pStyle w:val="Textonotapie"/>
        <w:jc w:val="both"/>
      </w:pPr>
      <w:r w:rsidRPr="00FE5CDD">
        <w:rPr>
          <w:rStyle w:val="Refdenotaalpie"/>
        </w:rPr>
        <w:footnoteRef/>
      </w:r>
      <w:r w:rsidRPr="00FE5CDD">
        <w:t xml:space="preserve"> </w:t>
      </w:r>
      <w:r w:rsidRPr="00FE5CDD">
        <w:rPr>
          <w:lang w:val="es-MX"/>
        </w:rPr>
        <w:t>CC. T-917 de 2011.</w:t>
      </w:r>
    </w:p>
  </w:footnote>
  <w:footnote w:id="4">
    <w:p w:rsidR="00C46287" w:rsidRPr="00FE5CDD" w:rsidRDefault="00C46287" w:rsidP="00C46287">
      <w:pPr>
        <w:pStyle w:val="Textonotapie"/>
        <w:jc w:val="both"/>
      </w:pPr>
      <w:r w:rsidRPr="00FE5CDD">
        <w:rPr>
          <w:rStyle w:val="Refdenotaalpie"/>
        </w:rPr>
        <w:footnoteRef/>
      </w:r>
      <w:r w:rsidRPr="00FE5CDD">
        <w:rPr>
          <w:lang w:val="es-MX"/>
        </w:rPr>
        <w:t xml:space="preserve"> CC. C-590 de 2005.</w:t>
      </w:r>
    </w:p>
  </w:footnote>
  <w:footnote w:id="5">
    <w:p w:rsidR="00C46287" w:rsidRPr="00FE5CDD" w:rsidRDefault="00C46287" w:rsidP="00C46287">
      <w:pPr>
        <w:pStyle w:val="Textonotapie"/>
        <w:jc w:val="both"/>
      </w:pPr>
      <w:r w:rsidRPr="00FE5CDD">
        <w:rPr>
          <w:rStyle w:val="Refdenotaalpie"/>
        </w:rPr>
        <w:footnoteRef/>
      </w:r>
      <w:r w:rsidRPr="00FE5CDD">
        <w:rPr>
          <w:lang w:val="es-MX"/>
        </w:rPr>
        <w:t xml:space="preserve"> CC. </w:t>
      </w:r>
      <w:r w:rsidRPr="00FE5CDD">
        <w:rPr>
          <w:bCs/>
        </w:rPr>
        <w:t xml:space="preserve">SU-222 de 2016 y </w:t>
      </w:r>
      <w:r w:rsidRPr="00FE5CDD">
        <w:rPr>
          <w:bCs/>
          <w:lang w:val="es-ES_tradnl"/>
        </w:rPr>
        <w:t>T-137 de 2017</w:t>
      </w:r>
      <w:r w:rsidRPr="00FE5CDD">
        <w:rPr>
          <w:lang w:val="es-MX"/>
        </w:rPr>
        <w:t>.</w:t>
      </w:r>
    </w:p>
  </w:footnote>
  <w:footnote w:id="6">
    <w:p w:rsidR="00C46287" w:rsidRPr="00FE5CDD" w:rsidRDefault="00C46287" w:rsidP="00C46287">
      <w:pPr>
        <w:pStyle w:val="Textonotapie"/>
        <w:rPr>
          <w:lang w:val="es-CO"/>
        </w:rPr>
      </w:pPr>
      <w:r w:rsidRPr="00FE5CDD">
        <w:rPr>
          <w:rStyle w:val="Refdenotaalpie"/>
        </w:rPr>
        <w:footnoteRef/>
      </w:r>
      <w:r w:rsidRPr="00FE5CDD">
        <w:t xml:space="preserve"> </w:t>
      </w:r>
      <w:r w:rsidRPr="00FE5CDD">
        <w:rPr>
          <w:lang w:val="es-MX"/>
        </w:rPr>
        <w:t>CC. T-307 de 2015.</w:t>
      </w:r>
    </w:p>
  </w:footnote>
  <w:footnote w:id="7">
    <w:p w:rsidR="00C46287" w:rsidRPr="00FE5CDD" w:rsidRDefault="00C46287" w:rsidP="00C46287">
      <w:pPr>
        <w:pStyle w:val="Textonotapie"/>
        <w:jc w:val="both"/>
      </w:pPr>
      <w:r w:rsidRPr="00FE5CDD">
        <w:rPr>
          <w:vertAlign w:val="superscript"/>
        </w:rPr>
        <w:footnoteRef/>
      </w:r>
      <w:r w:rsidRPr="00FE5CDD">
        <w:t xml:space="preserve"> ESCUELA JUDICIAL RODRIGO LARA BONILLA. </w:t>
      </w:r>
      <w:r w:rsidRPr="00FE5CDD">
        <w:rPr>
          <w:lang w:val="es-CO"/>
        </w:rPr>
        <w:t xml:space="preserve">La acción de tutela en el ordenamiento constitucional colombiano, Universidad Nacional de Colombia, Catalina Botero Marino, </w:t>
      </w:r>
      <w:proofErr w:type="spellStart"/>
      <w:r w:rsidRPr="00FE5CDD">
        <w:rPr>
          <w:lang w:val="es-CO"/>
        </w:rPr>
        <w:t>Ediprime</w:t>
      </w:r>
      <w:proofErr w:type="spellEnd"/>
      <w:r w:rsidRPr="00FE5CDD">
        <w:rPr>
          <w:lang w:val="es-CO"/>
        </w:rPr>
        <w:t xml:space="preserve"> Ltda., 2006, p.61-75.</w:t>
      </w:r>
    </w:p>
  </w:footnote>
  <w:footnote w:id="8">
    <w:p w:rsidR="00C46287" w:rsidRPr="00FE5CDD" w:rsidRDefault="00C46287" w:rsidP="00C46287">
      <w:pPr>
        <w:pStyle w:val="Textonotapie"/>
        <w:jc w:val="both"/>
      </w:pPr>
      <w:r w:rsidRPr="00FE5CDD">
        <w:rPr>
          <w:rStyle w:val="Refdenotaalpie"/>
        </w:rPr>
        <w:footnoteRef/>
      </w:r>
      <w:r w:rsidRPr="00FE5CDD">
        <w:t xml:space="preserve"> QUINCHE R., Manuel F. La acción de tutela, el amparo en Colombia, Bogotá DC, 2011, p.233-285.</w:t>
      </w:r>
    </w:p>
  </w:footnote>
  <w:footnote w:id="9">
    <w:p w:rsidR="00C46287" w:rsidRDefault="00C46287" w:rsidP="00C46287">
      <w:pPr>
        <w:pStyle w:val="Textonotapie"/>
        <w:jc w:val="both"/>
      </w:pPr>
      <w:r w:rsidRPr="00C45F3C">
        <w:rPr>
          <w:rStyle w:val="Refdenotaalpie"/>
        </w:rPr>
        <w:footnoteRef/>
      </w:r>
      <w:r w:rsidRPr="00C45F3C">
        <w:t xml:space="preserve"> CC. T-134 de 1994. </w:t>
      </w:r>
    </w:p>
  </w:footnote>
  <w:footnote w:id="10">
    <w:p w:rsidR="00C46287" w:rsidRDefault="00C46287" w:rsidP="00C46287">
      <w:pPr>
        <w:pStyle w:val="Textonotapie"/>
      </w:pPr>
      <w:r w:rsidRPr="00C45F3C">
        <w:rPr>
          <w:rStyle w:val="Refdenotaalpie"/>
        </w:rPr>
        <w:footnoteRef/>
      </w:r>
      <w:r w:rsidRPr="00C45F3C">
        <w:t xml:space="preserve"> CC. T-103 de 2014.</w:t>
      </w:r>
    </w:p>
  </w:footnote>
  <w:footnote w:id="11">
    <w:p w:rsidR="00C46287" w:rsidRDefault="00C46287" w:rsidP="00C46287">
      <w:pPr>
        <w:pStyle w:val="Textonotapie"/>
        <w:jc w:val="both"/>
      </w:pPr>
      <w:r w:rsidRPr="00C45F3C">
        <w:rPr>
          <w:rStyle w:val="Refdenotaalpie"/>
        </w:rPr>
        <w:footnoteRef/>
      </w:r>
      <w:r w:rsidRPr="00C45F3C">
        <w:t xml:space="preserve"> CC. T-567 de 1998.</w:t>
      </w:r>
    </w:p>
  </w:footnote>
  <w:footnote w:id="12">
    <w:p w:rsidR="00C46287" w:rsidRDefault="00C46287" w:rsidP="00C46287">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3">
    <w:p w:rsidR="00C46287" w:rsidRDefault="00C46287" w:rsidP="00C46287">
      <w:pPr>
        <w:pStyle w:val="Textonotapie"/>
        <w:jc w:val="both"/>
      </w:pPr>
      <w:r w:rsidRPr="00C45F3C">
        <w:rPr>
          <w:rStyle w:val="Refdenotaalpie"/>
        </w:rPr>
        <w:footnoteRef/>
      </w:r>
      <w:r w:rsidRPr="00C45F3C">
        <w:t xml:space="preserve"> CSJ, Civil. STC2349-2017, STC3931-2016, STC6121-2015 y sentencia del 02-09-2014, MP: Margarita Cabello B., No.23001-22-14-000-2014-00097-01;</w:t>
      </w:r>
    </w:p>
  </w:footnote>
  <w:footnote w:id="14">
    <w:p w:rsidR="00C46287" w:rsidRPr="00F61CAB" w:rsidRDefault="00C46287" w:rsidP="00C46287">
      <w:pPr>
        <w:pStyle w:val="Textonotapie"/>
        <w:jc w:val="both"/>
      </w:pPr>
      <w:r w:rsidRPr="00F61CAB">
        <w:rPr>
          <w:rStyle w:val="Refdenotaalpie"/>
        </w:rPr>
        <w:footnoteRef/>
      </w:r>
      <w:r w:rsidRPr="00F61CAB">
        <w:t xml:space="preserve"> CC. T-103 de 2014 y </w:t>
      </w:r>
      <w:r w:rsidRPr="00F61CAB">
        <w:rPr>
          <w:bCs/>
        </w:rPr>
        <w:t>SU-297 de 2015.</w:t>
      </w:r>
    </w:p>
  </w:footnote>
  <w:footnote w:id="15">
    <w:p w:rsidR="004111EF" w:rsidRPr="004111EF" w:rsidRDefault="004111EF">
      <w:pPr>
        <w:pStyle w:val="Textonotapie"/>
        <w:rPr>
          <w:b/>
          <w:lang w:val="es-CO"/>
        </w:rPr>
      </w:pPr>
      <w:r>
        <w:rPr>
          <w:rStyle w:val="Refdenotaalpie"/>
        </w:rPr>
        <w:footnoteRef/>
      </w:r>
      <w:r>
        <w:t xml:space="preserve"> </w:t>
      </w:r>
      <w:r>
        <w:rPr>
          <w:lang w:val="es-CO"/>
        </w:rPr>
        <w:t>CSJ</w:t>
      </w:r>
      <w:r w:rsidRPr="004111EF">
        <w:rPr>
          <w:lang w:val="es-CO"/>
        </w:rPr>
        <w:t xml:space="preserve">. </w:t>
      </w:r>
      <w:r w:rsidR="00165816">
        <w:rPr>
          <w:lang w:val="es-CO"/>
        </w:rPr>
        <w:t>STC5443-2015</w:t>
      </w:r>
      <w:r w:rsidRPr="004111EF">
        <w:rPr>
          <w:lang w:val="es-CO"/>
        </w:rPr>
        <w:t>.</w:t>
      </w:r>
      <w:r w:rsidR="00A57096">
        <w:rPr>
          <w:lang w:val="es-CO"/>
        </w:rPr>
        <w:t xml:space="preserve"> </w:t>
      </w:r>
    </w:p>
  </w:footnote>
  <w:footnote w:id="16">
    <w:p w:rsidR="00EF13CD" w:rsidRPr="00EF13CD" w:rsidRDefault="00EF13CD">
      <w:pPr>
        <w:pStyle w:val="Textonotapie"/>
        <w:rPr>
          <w:lang w:val="es-CO"/>
        </w:rPr>
      </w:pPr>
      <w:r>
        <w:rPr>
          <w:rStyle w:val="Refdenotaalpie"/>
        </w:rPr>
        <w:footnoteRef/>
      </w:r>
      <w:r>
        <w:t xml:space="preserve"> </w:t>
      </w:r>
      <w:r>
        <w:rPr>
          <w:lang w:val="es-CO"/>
        </w:rPr>
        <w:t>CC. T-765 de 2014 y T-570 de 2011.</w:t>
      </w:r>
    </w:p>
  </w:footnote>
  <w:footnote w:id="17">
    <w:p w:rsidR="00F822A1" w:rsidRPr="007D3087" w:rsidRDefault="00F822A1" w:rsidP="00F822A1">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63D82" w:rsidRDefault="00800180">
    <w:pPr>
      <w:pStyle w:val="Encabezado"/>
      <w:pBdr>
        <w:bottom w:val="single" w:sz="4" w:space="1" w:color="D9D9D9"/>
      </w:pBdr>
      <w:jc w:val="right"/>
      <w:rPr>
        <w:rFonts w:ascii="Georgia" w:hAnsi="Georgia" w:cs="Calibri"/>
        <w:i/>
        <w:sz w:val="20"/>
      </w:rPr>
    </w:pPr>
    <w:r w:rsidRPr="00D63D82">
      <w:rPr>
        <w:rFonts w:ascii="Georgia" w:hAnsi="Georgia" w:cs="Calibri"/>
        <w:i/>
        <w:color w:val="7F7F7F"/>
        <w:spacing w:val="60"/>
        <w:sz w:val="20"/>
      </w:rPr>
      <w:t>Página</w:t>
    </w:r>
    <w:r w:rsidRPr="00D63D82">
      <w:rPr>
        <w:rFonts w:ascii="Georgia" w:hAnsi="Georgia" w:cs="Calibri"/>
        <w:i/>
        <w:sz w:val="20"/>
      </w:rPr>
      <w:t xml:space="preserve"> | </w:t>
    </w:r>
    <w:r w:rsidR="00301CAF" w:rsidRPr="00D63D82">
      <w:rPr>
        <w:rFonts w:ascii="Georgia" w:hAnsi="Georgia" w:cs="Calibri"/>
        <w:i/>
        <w:sz w:val="20"/>
      </w:rPr>
      <w:fldChar w:fldCharType="begin"/>
    </w:r>
    <w:r w:rsidRPr="00D63D82">
      <w:rPr>
        <w:rFonts w:ascii="Georgia" w:hAnsi="Georgia" w:cs="Calibri"/>
        <w:i/>
        <w:sz w:val="20"/>
      </w:rPr>
      <w:instrText xml:space="preserve"> PAGE   \* MERGEFORMAT </w:instrText>
    </w:r>
    <w:r w:rsidR="00301CAF" w:rsidRPr="00D63D82">
      <w:rPr>
        <w:rFonts w:ascii="Georgia" w:hAnsi="Georgia" w:cs="Calibri"/>
        <w:i/>
        <w:sz w:val="20"/>
      </w:rPr>
      <w:fldChar w:fldCharType="separate"/>
    </w:r>
    <w:r w:rsidR="00EE7839">
      <w:rPr>
        <w:rFonts w:ascii="Georgia" w:hAnsi="Georgia" w:cs="Calibri"/>
        <w:i/>
        <w:noProof/>
        <w:sz w:val="20"/>
      </w:rPr>
      <w:t>7</w:t>
    </w:r>
    <w:r w:rsidR="00301CAF" w:rsidRPr="00D63D82">
      <w:rPr>
        <w:rFonts w:ascii="Georgia" w:hAnsi="Georgia" w:cs="Calibri"/>
        <w:i/>
        <w:sz w:val="20"/>
      </w:rPr>
      <w:fldChar w:fldCharType="end"/>
    </w:r>
  </w:p>
  <w:p w:rsidR="00800180" w:rsidRPr="00D63D82" w:rsidRDefault="00D63D82"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D63D82">
      <w:rPr>
        <w:rFonts w:ascii="Georgia" w:hAnsi="Georgia" w:cs="Calibri"/>
        <w:i/>
        <w:smallCaps/>
        <w:sz w:val="20"/>
        <w:szCs w:val="22"/>
      </w:rPr>
      <w:t xml:space="preserve">xpediente </w:t>
    </w:r>
    <w:r w:rsidR="00A00766" w:rsidRPr="00D63D82">
      <w:rPr>
        <w:rFonts w:ascii="Georgia" w:hAnsi="Georgia" w:cs="Calibri"/>
        <w:i/>
        <w:smallCaps/>
        <w:sz w:val="20"/>
        <w:szCs w:val="22"/>
      </w:rPr>
      <w:t>No.</w:t>
    </w:r>
    <w:r>
      <w:rPr>
        <w:rFonts w:ascii="Georgia" w:hAnsi="Georgia" w:cs="Calibri"/>
        <w:i/>
        <w:smallCaps/>
        <w:sz w:val="20"/>
        <w:szCs w:val="22"/>
      </w:rPr>
      <w:t>2018-</w:t>
    </w:r>
    <w:r w:rsidR="00D3354E">
      <w:rPr>
        <w:rFonts w:ascii="Georgia" w:hAnsi="Georgia" w:cs="Calibri"/>
        <w:i/>
        <w:smallCaps/>
        <w:sz w:val="20"/>
        <w:szCs w:val="22"/>
      </w:rPr>
      <w:t>00215</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B2255E8"/>
    <w:multiLevelType w:val="multilevel"/>
    <w:tmpl w:val="7396E19A"/>
    <w:lvl w:ilvl="0">
      <w:start w:val="7"/>
      <w:numFmt w:val="decimal"/>
      <w:lvlText w:val="%1."/>
      <w:lvlJc w:val="left"/>
      <w:pPr>
        <w:ind w:left="390" w:hanging="39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4"/>
  </w:num>
  <w:num w:numId="4">
    <w:abstractNumId w:val="3"/>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31"/>
  </w:num>
  <w:num w:numId="28">
    <w:abstractNumId w:val="6"/>
  </w:num>
  <w:num w:numId="29">
    <w:abstractNumId w:val="26"/>
  </w:num>
  <w:num w:numId="30">
    <w:abstractNumId w:val="10"/>
  </w:num>
  <w:num w:numId="31">
    <w:abstractNumId w:val="15"/>
  </w:num>
  <w:num w:numId="32">
    <w:abstractNumId w:val="27"/>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14"/>
    <w:rsid w:val="00005289"/>
    <w:rsid w:val="0000570F"/>
    <w:rsid w:val="0000571B"/>
    <w:rsid w:val="000059BC"/>
    <w:rsid w:val="00005A2F"/>
    <w:rsid w:val="00005BB7"/>
    <w:rsid w:val="000065EA"/>
    <w:rsid w:val="00006D07"/>
    <w:rsid w:val="000077D1"/>
    <w:rsid w:val="00007C0C"/>
    <w:rsid w:val="000103BF"/>
    <w:rsid w:val="00010589"/>
    <w:rsid w:val="00012205"/>
    <w:rsid w:val="000127B0"/>
    <w:rsid w:val="00012BD4"/>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367"/>
    <w:rsid w:val="00057150"/>
    <w:rsid w:val="00060303"/>
    <w:rsid w:val="000605AB"/>
    <w:rsid w:val="00060C31"/>
    <w:rsid w:val="00060CFD"/>
    <w:rsid w:val="00060ED4"/>
    <w:rsid w:val="00061319"/>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01"/>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B3C"/>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0D"/>
    <w:rsid w:val="00163299"/>
    <w:rsid w:val="00163385"/>
    <w:rsid w:val="001638EF"/>
    <w:rsid w:val="00163B5A"/>
    <w:rsid w:val="00163C03"/>
    <w:rsid w:val="00163E7B"/>
    <w:rsid w:val="0016466E"/>
    <w:rsid w:val="00164D6D"/>
    <w:rsid w:val="00164DB6"/>
    <w:rsid w:val="0016581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7C"/>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4B6"/>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B53"/>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0FD3"/>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F9F"/>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17CDA"/>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BB5"/>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22"/>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2E76"/>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1EF"/>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5E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080"/>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1B16"/>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2F64"/>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97A10"/>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55C8"/>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7F0"/>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14C"/>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BA5"/>
    <w:rsid w:val="00676248"/>
    <w:rsid w:val="00676E64"/>
    <w:rsid w:val="00677AA0"/>
    <w:rsid w:val="00677C1C"/>
    <w:rsid w:val="00681A85"/>
    <w:rsid w:val="00681DBE"/>
    <w:rsid w:val="006824C3"/>
    <w:rsid w:val="00682BD7"/>
    <w:rsid w:val="00683A69"/>
    <w:rsid w:val="00683B0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958"/>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0B9"/>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0EBB"/>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442"/>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3E50"/>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308"/>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35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6EC2"/>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0C2"/>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096"/>
    <w:rsid w:val="00A5710B"/>
    <w:rsid w:val="00A57670"/>
    <w:rsid w:val="00A607CC"/>
    <w:rsid w:val="00A60AFF"/>
    <w:rsid w:val="00A60EDA"/>
    <w:rsid w:val="00A61CE6"/>
    <w:rsid w:val="00A62F8F"/>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59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B5"/>
    <w:rsid w:val="00AF2DEF"/>
    <w:rsid w:val="00AF3D13"/>
    <w:rsid w:val="00AF4709"/>
    <w:rsid w:val="00AF4B63"/>
    <w:rsid w:val="00AF5AF0"/>
    <w:rsid w:val="00AF5DA2"/>
    <w:rsid w:val="00AF5F92"/>
    <w:rsid w:val="00AF61E2"/>
    <w:rsid w:val="00AF6433"/>
    <w:rsid w:val="00AF65FD"/>
    <w:rsid w:val="00AF6CC6"/>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4F42"/>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6A"/>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6287"/>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54E"/>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3D82"/>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102"/>
    <w:rsid w:val="00D742BF"/>
    <w:rsid w:val="00D7564F"/>
    <w:rsid w:val="00D75BB2"/>
    <w:rsid w:val="00D75BEF"/>
    <w:rsid w:val="00D75ED4"/>
    <w:rsid w:val="00D75FFC"/>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4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93F"/>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0F90"/>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0BBC"/>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E7839"/>
    <w:rsid w:val="00EF017E"/>
    <w:rsid w:val="00EF0DB1"/>
    <w:rsid w:val="00EF0E49"/>
    <w:rsid w:val="00EF13CD"/>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5FBB"/>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2A1"/>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487"/>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27FC-5265-4B4E-82D4-DDBE818A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2352</Words>
  <Characters>12938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5</cp:revision>
  <cp:lastPrinted>2018-05-23T16:25:00Z</cp:lastPrinted>
  <dcterms:created xsi:type="dcterms:W3CDTF">2018-05-23T12:44:00Z</dcterms:created>
  <dcterms:modified xsi:type="dcterms:W3CDTF">2018-06-19T19:36:00Z</dcterms:modified>
</cp:coreProperties>
</file>