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2B" w:rsidRPr="00F342DA" w:rsidRDefault="00F1332B" w:rsidP="00F1332B">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sz w:val="28"/>
          <w:szCs w:val="22"/>
          <w:lang w:val="es-CO" w:eastAsia="fr-FR"/>
        </w:rPr>
      </w:pPr>
      <w:r w:rsidRPr="00F342DA">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342DA">
        <w:rPr>
          <w:rFonts w:ascii="Arial" w:hAnsi="Arial" w:cs="Arial"/>
          <w:szCs w:val="18"/>
          <w:lang w:val="es-CO" w:eastAsia="fr-FR"/>
        </w:rPr>
        <w:t> </w:t>
      </w:r>
    </w:p>
    <w:p w:rsidR="00F1332B" w:rsidRPr="00F342DA" w:rsidRDefault="00F1332B" w:rsidP="00F1332B">
      <w:pPr>
        <w:shd w:val="clear" w:color="auto" w:fill="FFFFFF"/>
        <w:ind w:left="2124" w:hanging="2124"/>
        <w:jc w:val="both"/>
        <w:rPr>
          <w:rFonts w:ascii="Arial" w:hAnsi="Arial" w:cs="Arial"/>
          <w:sz w:val="18"/>
          <w:szCs w:val="18"/>
          <w:lang w:val="es-CO" w:eastAsia="fr-FR"/>
        </w:rPr>
      </w:pPr>
      <w:r w:rsidRPr="00F342DA">
        <w:rPr>
          <w:rFonts w:ascii="Arial" w:hAnsi="Arial" w:cs="Arial"/>
          <w:sz w:val="18"/>
          <w:szCs w:val="18"/>
          <w:lang w:val="es-CO" w:eastAsia="fr-FR"/>
        </w:rPr>
        <w:t>Providencia:</w:t>
      </w:r>
      <w:r w:rsidRPr="00F342DA">
        <w:rPr>
          <w:rFonts w:ascii="Arial" w:hAnsi="Arial" w:cs="Arial"/>
          <w:sz w:val="18"/>
          <w:szCs w:val="18"/>
          <w:lang w:val="es-CO" w:eastAsia="fr-FR"/>
        </w:rPr>
        <w:tab/>
      </w:r>
      <w:r w:rsidR="00970F55">
        <w:rPr>
          <w:rFonts w:ascii="Arial" w:hAnsi="Arial" w:cs="Arial"/>
          <w:sz w:val="18"/>
          <w:szCs w:val="18"/>
          <w:lang w:val="es-CO" w:eastAsia="fr-FR"/>
        </w:rPr>
        <w:t>Auto</w:t>
      </w:r>
      <w:bookmarkStart w:id="0" w:name="_GoBack"/>
      <w:bookmarkEnd w:id="0"/>
      <w:r w:rsidRPr="00F342DA">
        <w:rPr>
          <w:rFonts w:ascii="Arial" w:hAnsi="Arial" w:cs="Arial"/>
          <w:sz w:val="18"/>
          <w:szCs w:val="18"/>
          <w:lang w:val="es-CO" w:eastAsia="fr-FR"/>
        </w:rPr>
        <w:t xml:space="preserve">  - 2ª Instancia -22 de junio de 2018</w:t>
      </w:r>
    </w:p>
    <w:p w:rsidR="00F1332B" w:rsidRPr="00F342DA" w:rsidRDefault="00F1332B" w:rsidP="00F1332B">
      <w:pPr>
        <w:shd w:val="clear" w:color="auto" w:fill="FFFFFF"/>
        <w:tabs>
          <w:tab w:val="left" w:pos="1418"/>
        </w:tabs>
        <w:jc w:val="both"/>
        <w:rPr>
          <w:rFonts w:ascii="Arial" w:hAnsi="Arial" w:cs="Arial"/>
          <w:sz w:val="18"/>
          <w:szCs w:val="18"/>
          <w:lang w:eastAsia="fr-FR"/>
        </w:rPr>
      </w:pPr>
      <w:r w:rsidRPr="00F342DA">
        <w:rPr>
          <w:rFonts w:ascii="Arial" w:hAnsi="Arial" w:cs="Arial"/>
          <w:sz w:val="18"/>
          <w:szCs w:val="18"/>
          <w:lang w:val="es-CO" w:eastAsia="fr-FR"/>
        </w:rPr>
        <w:t>Radicación Nro. :</w:t>
      </w:r>
      <w:r w:rsidRPr="00F342DA">
        <w:rPr>
          <w:rFonts w:ascii="Arial" w:hAnsi="Arial" w:cs="Arial"/>
          <w:sz w:val="18"/>
          <w:szCs w:val="18"/>
          <w:lang w:val="es-CO" w:eastAsia="fr-FR"/>
        </w:rPr>
        <w:tab/>
        <w:t xml:space="preserve">  </w:t>
      </w:r>
      <w:r w:rsidRPr="00F342DA">
        <w:rPr>
          <w:rFonts w:ascii="Arial" w:hAnsi="Arial" w:cs="Arial"/>
          <w:sz w:val="18"/>
          <w:szCs w:val="18"/>
          <w:lang w:val="es-CO" w:eastAsia="fr-FR"/>
        </w:rPr>
        <w:tab/>
      </w:r>
      <w:r w:rsidRPr="00F342DA">
        <w:rPr>
          <w:rFonts w:ascii="Arial" w:hAnsi="Arial" w:cs="Arial"/>
          <w:sz w:val="18"/>
          <w:szCs w:val="18"/>
          <w:lang w:eastAsia="fr-FR"/>
        </w:rPr>
        <w:t>2018-00026-01</w:t>
      </w:r>
    </w:p>
    <w:p w:rsidR="00F1332B" w:rsidRPr="00F342DA" w:rsidRDefault="00F1332B" w:rsidP="00F1332B">
      <w:pPr>
        <w:shd w:val="clear" w:color="auto" w:fill="FFFFFF"/>
        <w:tabs>
          <w:tab w:val="left" w:pos="1418"/>
        </w:tabs>
        <w:jc w:val="both"/>
        <w:rPr>
          <w:rFonts w:ascii="Arial" w:hAnsi="Arial" w:cs="Arial"/>
          <w:bCs/>
          <w:sz w:val="18"/>
          <w:szCs w:val="18"/>
          <w:lang w:eastAsia="fr-FR"/>
        </w:rPr>
      </w:pPr>
      <w:r w:rsidRPr="00F342DA">
        <w:rPr>
          <w:rFonts w:ascii="Arial" w:hAnsi="Arial" w:cs="Arial"/>
          <w:sz w:val="18"/>
          <w:szCs w:val="18"/>
          <w:lang w:val="es-ES_tradnl" w:eastAsia="fr-FR"/>
        </w:rPr>
        <w:t>Demandante</w:t>
      </w:r>
      <w:r w:rsidRPr="00F342DA">
        <w:rPr>
          <w:rFonts w:ascii="Arial" w:hAnsi="Arial" w:cs="Arial"/>
          <w:sz w:val="18"/>
          <w:szCs w:val="18"/>
          <w:lang w:val="es-CO" w:eastAsia="fr-FR"/>
        </w:rPr>
        <w:t>:</w:t>
      </w:r>
      <w:r w:rsidRPr="00F342DA">
        <w:rPr>
          <w:rFonts w:ascii="Arial" w:hAnsi="Arial" w:cs="Arial"/>
          <w:sz w:val="18"/>
          <w:szCs w:val="18"/>
          <w:lang w:val="es-CO" w:eastAsia="fr-FR"/>
        </w:rPr>
        <w:tab/>
      </w:r>
      <w:r w:rsidRPr="00F342DA">
        <w:rPr>
          <w:rFonts w:ascii="Arial" w:hAnsi="Arial" w:cs="Arial"/>
          <w:sz w:val="18"/>
          <w:szCs w:val="18"/>
          <w:lang w:val="es-CO" w:eastAsia="fr-FR"/>
        </w:rPr>
        <w:tab/>
        <w:t>Sociedad Comercial TPL SAS</w:t>
      </w:r>
    </w:p>
    <w:p w:rsidR="00F1332B" w:rsidRPr="00F342DA" w:rsidRDefault="00F1332B" w:rsidP="00F1332B">
      <w:pPr>
        <w:shd w:val="clear" w:color="auto" w:fill="FFFFFF"/>
        <w:tabs>
          <w:tab w:val="left" w:pos="1418"/>
        </w:tabs>
        <w:jc w:val="both"/>
        <w:rPr>
          <w:rFonts w:ascii="Arial" w:hAnsi="Arial" w:cs="Arial"/>
          <w:bCs/>
          <w:sz w:val="18"/>
          <w:szCs w:val="18"/>
          <w:lang w:eastAsia="fr-FR"/>
        </w:rPr>
      </w:pPr>
      <w:r w:rsidRPr="00F342DA">
        <w:rPr>
          <w:rFonts w:ascii="Arial" w:hAnsi="Arial" w:cs="Arial"/>
          <w:bCs/>
          <w:sz w:val="18"/>
          <w:szCs w:val="18"/>
          <w:lang w:eastAsia="fr-FR"/>
        </w:rPr>
        <w:t xml:space="preserve">Demandado: </w:t>
      </w:r>
      <w:r w:rsidRPr="00F342DA">
        <w:rPr>
          <w:rFonts w:ascii="Arial" w:hAnsi="Arial" w:cs="Arial"/>
          <w:bCs/>
          <w:sz w:val="18"/>
          <w:szCs w:val="18"/>
          <w:lang w:eastAsia="fr-FR"/>
        </w:rPr>
        <w:tab/>
      </w:r>
      <w:r w:rsidRPr="00F342DA">
        <w:rPr>
          <w:rFonts w:ascii="Arial" w:hAnsi="Arial" w:cs="Arial"/>
          <w:bCs/>
          <w:sz w:val="18"/>
          <w:szCs w:val="18"/>
          <w:lang w:eastAsia="fr-FR"/>
        </w:rPr>
        <w:tab/>
      </w:r>
      <w:r w:rsidRPr="00F342DA">
        <w:rPr>
          <w:rFonts w:ascii="Arial" w:hAnsi="Arial" w:cs="Arial"/>
          <w:bCs/>
          <w:sz w:val="18"/>
          <w:szCs w:val="18"/>
          <w:lang w:val="es-CO" w:eastAsia="fr-FR"/>
        </w:rPr>
        <w:t>Conenco SAS</w:t>
      </w:r>
    </w:p>
    <w:p w:rsidR="00F1332B" w:rsidRPr="00F342DA" w:rsidRDefault="00F1332B" w:rsidP="00F1332B">
      <w:pPr>
        <w:shd w:val="clear" w:color="auto" w:fill="FFFFFF"/>
        <w:tabs>
          <w:tab w:val="left" w:pos="1418"/>
        </w:tabs>
        <w:ind w:left="2124" w:hanging="2124"/>
        <w:jc w:val="both"/>
        <w:rPr>
          <w:rFonts w:ascii="Arial" w:hAnsi="Arial" w:cs="Arial"/>
          <w:sz w:val="18"/>
          <w:szCs w:val="18"/>
          <w:lang w:val="es-CO" w:eastAsia="fr-FR"/>
        </w:rPr>
      </w:pPr>
      <w:r w:rsidRPr="00F342DA">
        <w:rPr>
          <w:rFonts w:ascii="Arial" w:hAnsi="Arial" w:cs="Arial"/>
          <w:sz w:val="18"/>
          <w:szCs w:val="18"/>
          <w:lang w:val="es-CO" w:eastAsia="fr-FR"/>
        </w:rPr>
        <w:t>Proceso:                </w:t>
      </w:r>
      <w:r w:rsidRPr="00F342DA">
        <w:rPr>
          <w:rFonts w:ascii="Arial" w:hAnsi="Arial" w:cs="Arial"/>
          <w:sz w:val="18"/>
          <w:szCs w:val="18"/>
          <w:lang w:val="es-CO" w:eastAsia="fr-FR"/>
        </w:rPr>
        <w:tab/>
      </w:r>
      <w:r w:rsidRPr="00F342DA">
        <w:rPr>
          <w:rFonts w:ascii="Arial" w:hAnsi="Arial" w:cs="Arial"/>
          <w:bCs/>
          <w:sz w:val="18"/>
          <w:szCs w:val="18"/>
          <w:lang w:val="es-CO" w:eastAsia="fr-FR"/>
        </w:rPr>
        <w:t>Ejecutivo</w:t>
      </w:r>
      <w:r w:rsidRPr="00F342DA">
        <w:rPr>
          <w:rFonts w:ascii="Arial" w:hAnsi="Arial" w:cs="Arial"/>
          <w:sz w:val="18"/>
          <w:szCs w:val="18"/>
          <w:lang w:val="es-CO" w:eastAsia="fr-FR"/>
        </w:rPr>
        <w:t xml:space="preserve"> </w:t>
      </w:r>
    </w:p>
    <w:p w:rsidR="00F1332B" w:rsidRPr="00F342DA" w:rsidRDefault="00F1332B" w:rsidP="00F1332B">
      <w:pPr>
        <w:shd w:val="clear" w:color="auto" w:fill="FFFFFF"/>
        <w:tabs>
          <w:tab w:val="left" w:pos="1416"/>
        </w:tabs>
        <w:jc w:val="both"/>
        <w:rPr>
          <w:rFonts w:ascii="Arial" w:hAnsi="Arial" w:cs="Arial"/>
          <w:sz w:val="18"/>
          <w:szCs w:val="18"/>
          <w:lang w:val="es-CO" w:eastAsia="fr-FR"/>
        </w:rPr>
      </w:pPr>
      <w:r w:rsidRPr="00F342DA">
        <w:rPr>
          <w:rFonts w:ascii="Arial" w:hAnsi="Arial" w:cs="Arial"/>
          <w:sz w:val="18"/>
          <w:szCs w:val="18"/>
          <w:lang w:val="es-CO" w:eastAsia="fr-FR"/>
        </w:rPr>
        <w:t>Magistrado Ponente: </w:t>
      </w:r>
      <w:r w:rsidRPr="00F342DA">
        <w:rPr>
          <w:rFonts w:ascii="Arial" w:hAnsi="Arial" w:cs="Arial"/>
          <w:sz w:val="18"/>
          <w:szCs w:val="18"/>
          <w:lang w:val="es-CO" w:eastAsia="fr-FR"/>
        </w:rPr>
        <w:tab/>
        <w:t>DUBERNEY GRISALES HERRERA</w:t>
      </w:r>
    </w:p>
    <w:p w:rsidR="00F1332B" w:rsidRPr="00F342DA" w:rsidRDefault="00F1332B" w:rsidP="00F1332B">
      <w:pPr>
        <w:shd w:val="clear" w:color="auto" w:fill="FFFFFF"/>
        <w:tabs>
          <w:tab w:val="left" w:pos="1416"/>
        </w:tabs>
        <w:jc w:val="both"/>
        <w:rPr>
          <w:rFonts w:ascii="Arial" w:hAnsi="Arial" w:cs="Arial"/>
          <w:bCs/>
          <w:iCs/>
          <w:sz w:val="18"/>
          <w:szCs w:val="18"/>
          <w:lang w:val="es-CO" w:eastAsia="fr-FR"/>
        </w:rPr>
      </w:pPr>
    </w:p>
    <w:p w:rsidR="00F1332B" w:rsidRPr="00F342DA" w:rsidRDefault="00F1332B" w:rsidP="00F1332B">
      <w:pPr>
        <w:shd w:val="clear" w:color="auto" w:fill="FFFFFF"/>
        <w:ind w:left="2124" w:hanging="2124"/>
        <w:jc w:val="both"/>
        <w:rPr>
          <w:rFonts w:ascii="Arial" w:hAnsi="Arial" w:cs="Arial"/>
          <w:bCs/>
          <w:iCs/>
          <w:sz w:val="10"/>
          <w:szCs w:val="10"/>
          <w:lang w:val="es-CO" w:eastAsia="fr-FR"/>
        </w:rPr>
      </w:pPr>
    </w:p>
    <w:p w:rsidR="00F1332B" w:rsidRPr="00F342DA" w:rsidRDefault="00F1332B" w:rsidP="004F300F">
      <w:pPr>
        <w:pStyle w:val="Sinespaciado"/>
        <w:jc w:val="both"/>
        <w:rPr>
          <w:rFonts w:ascii="Arial" w:hAnsi="Arial" w:cs="Arial"/>
          <w:sz w:val="18"/>
          <w:szCs w:val="18"/>
          <w:lang w:val="es-CO" w:eastAsia="fr-FR"/>
        </w:rPr>
      </w:pPr>
      <w:r w:rsidRPr="00F342DA">
        <w:rPr>
          <w:rFonts w:ascii="Arial" w:hAnsi="Arial" w:cs="Arial"/>
          <w:b/>
          <w:sz w:val="18"/>
          <w:szCs w:val="18"/>
          <w:lang w:val="es-CO" w:eastAsia="fr-FR"/>
        </w:rPr>
        <w:t xml:space="preserve">Temas: </w:t>
      </w:r>
      <w:r w:rsidRPr="00F342DA">
        <w:rPr>
          <w:rFonts w:ascii="Arial" w:hAnsi="Arial" w:cs="Arial"/>
          <w:b/>
          <w:sz w:val="18"/>
          <w:szCs w:val="18"/>
          <w:lang w:val="es-CO" w:eastAsia="fr-FR"/>
        </w:rPr>
        <w:tab/>
      </w:r>
      <w:r w:rsidRPr="00F342DA">
        <w:rPr>
          <w:rFonts w:ascii="Arial" w:hAnsi="Arial" w:cs="Arial"/>
          <w:b/>
          <w:sz w:val="18"/>
          <w:szCs w:val="18"/>
          <w:lang w:val="es-CO" w:eastAsia="fr-FR"/>
        </w:rPr>
        <w:tab/>
      </w:r>
      <w:r w:rsidRPr="00F342DA">
        <w:rPr>
          <w:rFonts w:ascii="Arial" w:hAnsi="Arial" w:cs="Arial"/>
          <w:b/>
          <w:sz w:val="18"/>
          <w:szCs w:val="18"/>
          <w:lang w:val="es-CO" w:eastAsia="fr-FR"/>
        </w:rPr>
        <w:tab/>
      </w:r>
      <w:r w:rsidR="00A1372B" w:rsidRPr="00F342DA">
        <w:rPr>
          <w:rFonts w:ascii="Arial" w:hAnsi="Arial" w:cs="Arial"/>
          <w:b/>
          <w:sz w:val="18"/>
          <w:szCs w:val="18"/>
          <w:lang w:val="es-CO" w:eastAsia="fr-FR"/>
        </w:rPr>
        <w:t>EJECUTIVO</w:t>
      </w:r>
      <w:r w:rsidRPr="00F342DA">
        <w:rPr>
          <w:rFonts w:ascii="Arial" w:hAnsi="Arial" w:cs="Arial"/>
          <w:b/>
          <w:sz w:val="18"/>
          <w:szCs w:val="18"/>
          <w:lang w:val="es-CO" w:eastAsia="fr-FR"/>
        </w:rPr>
        <w:t xml:space="preserve"> /  </w:t>
      </w:r>
      <w:r w:rsidR="00A1372B" w:rsidRPr="00F342DA">
        <w:rPr>
          <w:rFonts w:ascii="Arial" w:hAnsi="Arial" w:cs="Arial"/>
          <w:b/>
          <w:sz w:val="18"/>
          <w:szCs w:val="18"/>
          <w:lang w:val="es-CO" w:eastAsia="fr-FR"/>
        </w:rPr>
        <w:t>REQUISITOS GENERALES DE LA DEMANDA</w:t>
      </w:r>
      <w:r w:rsidR="0005080A" w:rsidRPr="00F342DA">
        <w:rPr>
          <w:rFonts w:ascii="Arial" w:hAnsi="Arial" w:cs="Arial"/>
          <w:b/>
          <w:sz w:val="18"/>
          <w:szCs w:val="18"/>
          <w:lang w:val="es-CO" w:eastAsia="fr-FR"/>
        </w:rPr>
        <w:t xml:space="preserve"> / </w:t>
      </w:r>
      <w:r w:rsidR="00A1372B" w:rsidRPr="00F342DA">
        <w:rPr>
          <w:rFonts w:ascii="Arial" w:hAnsi="Arial" w:cs="Arial"/>
          <w:b/>
          <w:sz w:val="18"/>
          <w:szCs w:val="18"/>
          <w:lang w:val="es-CO" w:eastAsia="fr-FR"/>
        </w:rPr>
        <w:t xml:space="preserve">FUERON CUMPLIDOS </w:t>
      </w:r>
      <w:r w:rsidR="0005080A" w:rsidRPr="00F342DA">
        <w:rPr>
          <w:rFonts w:ascii="Arial" w:hAnsi="Arial" w:cs="Arial"/>
          <w:b/>
          <w:sz w:val="18"/>
          <w:szCs w:val="18"/>
          <w:lang w:val="es-CO" w:eastAsia="fr-FR"/>
        </w:rPr>
        <w:t xml:space="preserve">/ </w:t>
      </w:r>
      <w:r w:rsidR="00A1372B" w:rsidRPr="00F342DA">
        <w:rPr>
          <w:rFonts w:ascii="Arial" w:hAnsi="Arial" w:cs="Arial"/>
          <w:b/>
          <w:sz w:val="18"/>
          <w:szCs w:val="18"/>
          <w:lang w:val="es-CO" w:eastAsia="fr-FR"/>
        </w:rPr>
        <w:t xml:space="preserve">NO HABÍA LUGAR A INADMISIÓN NI A RECHAZO / </w:t>
      </w:r>
      <w:r w:rsidR="004F300F" w:rsidRPr="00F342DA">
        <w:rPr>
          <w:rFonts w:ascii="Arial" w:hAnsi="Arial" w:cs="Arial"/>
          <w:sz w:val="18"/>
          <w:szCs w:val="18"/>
          <w:lang w:val="es-CO" w:eastAsia="fr-FR"/>
        </w:rPr>
        <w:t>Si bien es cierto en la demanda se aprecian varias inconsistencias análogas, que enrostró la a quo con fundamento en el artículo 82 - 4º y 5º, CGP, para esta Sala resultan inocuas, por carecer de incidencia en el tema de ejecución y mucho menos de la demanda; a lo más, como lo acota el opugnante, la ejecutada, si a bien lo considera, podrá hacer observaciones sobre el particular, vía excepción u objeción frente a la liquidación del crédito, en el momento procesal oportuno.</w:t>
      </w:r>
    </w:p>
    <w:p w:rsidR="004F300F" w:rsidRPr="00F342DA" w:rsidRDefault="004F300F" w:rsidP="004F300F">
      <w:pPr>
        <w:pStyle w:val="Sinespaciado"/>
        <w:jc w:val="both"/>
        <w:rPr>
          <w:rFonts w:ascii="Arial" w:hAnsi="Arial" w:cs="Arial"/>
          <w:sz w:val="18"/>
          <w:szCs w:val="18"/>
          <w:lang w:val="es-CO" w:eastAsia="fr-FR"/>
        </w:rPr>
      </w:pPr>
      <w:r w:rsidRPr="00F342DA">
        <w:rPr>
          <w:rFonts w:ascii="Arial" w:hAnsi="Arial" w:cs="Arial"/>
          <w:sz w:val="18"/>
          <w:szCs w:val="18"/>
          <w:lang w:val="es-CO" w:eastAsia="fr-FR"/>
        </w:rPr>
        <w:t>(…)</w:t>
      </w:r>
    </w:p>
    <w:p w:rsidR="004F300F" w:rsidRPr="00F342DA" w:rsidRDefault="004F300F" w:rsidP="004F300F">
      <w:pPr>
        <w:pStyle w:val="Sinespaciado"/>
        <w:jc w:val="both"/>
        <w:rPr>
          <w:rFonts w:ascii="Arial" w:hAnsi="Arial" w:cs="Arial"/>
          <w:sz w:val="18"/>
          <w:szCs w:val="18"/>
          <w:lang w:val="es-CO" w:eastAsia="fr-FR"/>
        </w:rPr>
      </w:pPr>
      <w:r w:rsidRPr="00F342DA">
        <w:rPr>
          <w:rFonts w:ascii="Arial" w:hAnsi="Arial" w:cs="Arial"/>
          <w:sz w:val="18"/>
          <w:szCs w:val="18"/>
          <w:lang w:val="es-CO" w:eastAsia="fr-FR"/>
        </w:rPr>
        <w:t xml:space="preserve">Respecto a las pretensiones debe decirse que la falta de correspondencia con los hechos no denota incumplimiento de los requisitos formales de la demanda. Es asunto de exclusiva competencia de la parte ejecutante, ella y nadie más que ella, es la que tiene la titularidad de los derechos que estima desconocidos, y en concordancia delinea las súplicas, como mejor considere que le satisfacen el derecho crediticio reclamado. </w:t>
      </w:r>
    </w:p>
    <w:p w:rsidR="004F300F" w:rsidRPr="00F342DA" w:rsidRDefault="004F300F" w:rsidP="004F300F">
      <w:pPr>
        <w:pStyle w:val="Sinespaciado"/>
        <w:jc w:val="both"/>
        <w:rPr>
          <w:rFonts w:ascii="Arial" w:hAnsi="Arial" w:cs="Arial"/>
          <w:sz w:val="18"/>
          <w:szCs w:val="18"/>
          <w:lang w:val="es-CO" w:eastAsia="fr-FR"/>
        </w:rPr>
      </w:pPr>
      <w:r w:rsidRPr="00F342DA">
        <w:rPr>
          <w:rFonts w:ascii="Arial" w:hAnsi="Arial" w:cs="Arial"/>
          <w:sz w:val="18"/>
          <w:szCs w:val="18"/>
          <w:lang w:val="es-CO" w:eastAsia="fr-FR"/>
        </w:rPr>
        <w:t>El control de legalidad, que se ejerce en la admisibilidad de la demanda y aquí específicamente sobre la orden de pago, consiste en verificar que el capital e intereses cobrados, concuerden con las cifras de los títulos valores, siempre que estos reúnan los requisitos de la ley comercial; así, es dable exigir el pago de una suma inferior al importe, renunciar a los intereses, etc., pues es potestativo del actor hacerlo.</w:t>
      </w:r>
    </w:p>
    <w:p w:rsidR="004F300F" w:rsidRPr="00F342DA" w:rsidRDefault="004F300F" w:rsidP="004F300F">
      <w:pPr>
        <w:pStyle w:val="Sinespaciado"/>
        <w:jc w:val="both"/>
        <w:rPr>
          <w:rFonts w:ascii="Arial" w:hAnsi="Arial" w:cs="Arial"/>
          <w:sz w:val="18"/>
          <w:szCs w:val="18"/>
          <w:lang w:val="es-CO" w:eastAsia="fr-FR"/>
        </w:rPr>
      </w:pPr>
      <w:r w:rsidRPr="00F342DA">
        <w:rPr>
          <w:rFonts w:ascii="Arial" w:hAnsi="Arial" w:cs="Arial"/>
          <w:sz w:val="18"/>
          <w:szCs w:val="18"/>
          <w:lang w:val="es-CO" w:eastAsia="fr-FR"/>
        </w:rPr>
        <w:t>(…)</w:t>
      </w:r>
    </w:p>
    <w:p w:rsidR="004F300F" w:rsidRPr="00F342DA" w:rsidRDefault="004F300F" w:rsidP="004F300F">
      <w:pPr>
        <w:pStyle w:val="Sinespaciado"/>
        <w:jc w:val="both"/>
        <w:rPr>
          <w:rFonts w:ascii="Arial" w:hAnsi="Arial" w:cs="Arial"/>
          <w:sz w:val="18"/>
          <w:szCs w:val="18"/>
          <w:lang w:val="es-CO" w:eastAsia="fr-FR"/>
        </w:rPr>
      </w:pPr>
      <w:r w:rsidRPr="00F342DA">
        <w:rPr>
          <w:rFonts w:ascii="Arial" w:hAnsi="Arial" w:cs="Arial"/>
          <w:sz w:val="18"/>
          <w:szCs w:val="18"/>
          <w:lang w:val="es-CO" w:eastAsia="fr-FR"/>
        </w:rPr>
        <w:t>En síntesis, hasta lo examinado la demanda ejecutiva sí reunía los requisitos generales de la codificación general adjetiva y no debió inadmitirse, menos rechazarse; la falta de precisión en cuanto a las razones por las cuales se cobra una cifra menor, respecto de algunas facturas, era irrelevante; los intereses por mora se causan a partir del vencimiento.</w:t>
      </w:r>
    </w:p>
    <w:p w:rsidR="004F300F" w:rsidRPr="00F342DA" w:rsidRDefault="004F300F" w:rsidP="004F300F">
      <w:pPr>
        <w:pStyle w:val="Sinespaciado"/>
        <w:jc w:val="both"/>
        <w:rPr>
          <w:rFonts w:ascii="Arial" w:hAnsi="Arial" w:cs="Arial"/>
          <w:sz w:val="18"/>
          <w:szCs w:val="18"/>
          <w:lang w:val="es-CO" w:eastAsia="fr-FR"/>
        </w:rPr>
      </w:pPr>
    </w:p>
    <w:p w:rsidR="00F1332B" w:rsidRPr="00F342DA" w:rsidRDefault="0005080A" w:rsidP="00F1332B">
      <w:pPr>
        <w:pStyle w:val="Sinespaciado"/>
        <w:jc w:val="both"/>
        <w:rPr>
          <w:rFonts w:ascii="Arial" w:hAnsi="Arial" w:cs="Arial"/>
          <w:sz w:val="18"/>
          <w:szCs w:val="18"/>
          <w:lang w:val="es-CO" w:eastAsia="fr-FR"/>
        </w:rPr>
      </w:pPr>
      <w:r w:rsidRPr="00F342DA">
        <w:rPr>
          <w:rFonts w:ascii="Arial" w:hAnsi="Arial" w:cs="Arial"/>
          <w:b/>
          <w:sz w:val="18"/>
          <w:szCs w:val="18"/>
          <w:lang w:val="es-CO" w:eastAsia="fr-FR"/>
        </w:rPr>
        <w:t>TÍTULO VALOR / FACTURAS</w:t>
      </w:r>
      <w:r w:rsidR="00F1332B" w:rsidRPr="00F342DA">
        <w:rPr>
          <w:rFonts w:ascii="Arial" w:hAnsi="Arial" w:cs="Arial"/>
          <w:b/>
          <w:sz w:val="18"/>
          <w:szCs w:val="18"/>
          <w:lang w:val="es-CO" w:eastAsia="fr-FR"/>
        </w:rPr>
        <w:t xml:space="preserve"> / </w:t>
      </w:r>
      <w:r w:rsidRPr="00F342DA">
        <w:rPr>
          <w:rFonts w:ascii="Arial" w:hAnsi="Arial" w:cs="Arial"/>
          <w:b/>
          <w:sz w:val="18"/>
          <w:szCs w:val="18"/>
          <w:lang w:val="es-CO" w:eastAsia="fr-FR"/>
        </w:rPr>
        <w:t>REQUISITOS</w:t>
      </w:r>
      <w:r w:rsidR="00F1332B" w:rsidRPr="00F342DA">
        <w:rPr>
          <w:rFonts w:ascii="Arial" w:hAnsi="Arial" w:cs="Arial"/>
          <w:b/>
          <w:sz w:val="18"/>
          <w:szCs w:val="18"/>
          <w:lang w:val="es-CO" w:eastAsia="fr-FR"/>
        </w:rPr>
        <w:t xml:space="preserve"> / </w:t>
      </w:r>
      <w:r w:rsidRPr="00F342DA">
        <w:rPr>
          <w:rFonts w:ascii="Arial" w:hAnsi="Arial" w:cs="Arial"/>
          <w:b/>
          <w:sz w:val="18"/>
          <w:szCs w:val="18"/>
          <w:lang w:val="es-CO" w:eastAsia="fr-FR"/>
        </w:rPr>
        <w:t xml:space="preserve">REQUIERE CLARIDAD SOBRE IDENTIFICACIÓN DE MERCANCÍA VENDIDA O SERVICIO PRESTADO </w:t>
      </w:r>
      <w:r w:rsidR="00F1332B" w:rsidRPr="00F342DA">
        <w:rPr>
          <w:rFonts w:ascii="Arial" w:hAnsi="Arial" w:cs="Arial"/>
          <w:b/>
          <w:sz w:val="18"/>
          <w:szCs w:val="18"/>
          <w:lang w:val="es-CO" w:eastAsia="fr-FR"/>
        </w:rPr>
        <w:t>/</w:t>
      </w:r>
      <w:r w:rsidRPr="00F342DA">
        <w:rPr>
          <w:rFonts w:ascii="Arial" w:hAnsi="Arial" w:cs="Arial"/>
          <w:b/>
          <w:sz w:val="18"/>
          <w:szCs w:val="18"/>
          <w:lang w:val="es-CO" w:eastAsia="fr-FR"/>
        </w:rPr>
        <w:t xml:space="preserve"> FACTURA DEBE CONSTAR EN ORIGINAL / </w:t>
      </w:r>
      <w:r w:rsidR="004F300F" w:rsidRPr="00F342DA">
        <w:rPr>
          <w:rFonts w:ascii="Arial" w:hAnsi="Arial" w:cs="Arial"/>
          <w:sz w:val="18"/>
          <w:szCs w:val="18"/>
          <w:lang w:val="es-CO" w:eastAsia="fr-FR"/>
        </w:rPr>
        <w:t>En efecto, con relación a su contenido, se observa que setenta y dos (72) de ellas carecen de claridad respecto a la denominación y características que identifiquen la mercancía vendida o el servicio prestado, como lo señala artículo 774 inciso 2º del Estatuto Mercantil, en concordancia con el artículo 617-f del Estatuto Tributario: “Descripción específica o genérica de los artículos vendidos o servicios prestados”.</w:t>
      </w:r>
    </w:p>
    <w:p w:rsidR="00A1372B" w:rsidRPr="00F342DA" w:rsidRDefault="00A1372B" w:rsidP="00F1332B">
      <w:pPr>
        <w:pStyle w:val="Sinespaciado"/>
        <w:jc w:val="both"/>
        <w:rPr>
          <w:rFonts w:ascii="Arial" w:hAnsi="Arial" w:cs="Arial"/>
          <w:sz w:val="18"/>
          <w:szCs w:val="18"/>
          <w:lang w:val="es-CO" w:eastAsia="fr-FR"/>
        </w:rPr>
      </w:pPr>
      <w:r w:rsidRPr="00F342DA">
        <w:rPr>
          <w:rFonts w:ascii="Arial" w:hAnsi="Arial" w:cs="Arial"/>
          <w:sz w:val="18"/>
          <w:szCs w:val="18"/>
          <w:lang w:val="es-CO" w:eastAsia="fr-FR"/>
        </w:rPr>
        <w:t>(…)</w:t>
      </w:r>
    </w:p>
    <w:p w:rsidR="00A1372B" w:rsidRPr="00F342DA" w:rsidRDefault="00A1372B" w:rsidP="00F1332B">
      <w:pPr>
        <w:pStyle w:val="Sinespaciado"/>
        <w:jc w:val="both"/>
        <w:rPr>
          <w:rFonts w:ascii="Arial" w:hAnsi="Arial" w:cs="Arial"/>
          <w:sz w:val="18"/>
          <w:szCs w:val="18"/>
          <w:lang w:val="es-CO" w:eastAsia="fr-FR"/>
        </w:rPr>
      </w:pPr>
      <w:r w:rsidRPr="00F342DA">
        <w:rPr>
          <w:rFonts w:ascii="Arial" w:hAnsi="Arial" w:cs="Arial"/>
          <w:sz w:val="18"/>
          <w:szCs w:val="18"/>
          <w:lang w:val="es-CO" w:eastAsia="fr-FR"/>
        </w:rPr>
        <w:t xml:space="preserve">El mentado requisito, al decir de la doctrina: “(…) por ser un título de contenido concreto o causal, sabemos cuál fue la causa que originó el título valor, qué tipo de mercancía o de servicios </w:t>
      </w:r>
      <w:r w:rsidR="0005080A" w:rsidRPr="00F342DA">
        <w:rPr>
          <w:rFonts w:ascii="Arial" w:hAnsi="Arial" w:cs="Arial"/>
          <w:sz w:val="18"/>
          <w:szCs w:val="18"/>
          <w:lang w:val="es-CO" w:eastAsia="fr-FR"/>
        </w:rPr>
        <w:t>fueron</w:t>
      </w:r>
      <w:r w:rsidRPr="00F342DA">
        <w:rPr>
          <w:rFonts w:ascii="Arial" w:hAnsi="Arial" w:cs="Arial"/>
          <w:sz w:val="18"/>
          <w:szCs w:val="18"/>
          <w:lang w:val="es-CO" w:eastAsia="fr-FR"/>
        </w:rPr>
        <w:t xml:space="preserve"> prestados o se vendieron con la determinación del IVA, siempre debe constar en el título factura de venta la relación subyacente, esto es la compraventa de mercancías o servicios”.</w:t>
      </w:r>
    </w:p>
    <w:p w:rsidR="00A1372B" w:rsidRPr="00F342DA" w:rsidRDefault="00A1372B" w:rsidP="00F1332B">
      <w:pPr>
        <w:pStyle w:val="Sinespaciado"/>
        <w:jc w:val="both"/>
        <w:rPr>
          <w:rFonts w:ascii="Arial" w:hAnsi="Arial" w:cs="Arial"/>
          <w:sz w:val="18"/>
          <w:szCs w:val="18"/>
          <w:lang w:val="es-CO" w:eastAsia="fr-FR"/>
        </w:rPr>
      </w:pPr>
      <w:r w:rsidRPr="00F342DA">
        <w:rPr>
          <w:rFonts w:ascii="Arial" w:hAnsi="Arial" w:cs="Arial"/>
          <w:sz w:val="18"/>
          <w:szCs w:val="18"/>
          <w:lang w:val="es-CO" w:eastAsia="fr-FR"/>
        </w:rPr>
        <w:t>(…)</w:t>
      </w:r>
    </w:p>
    <w:p w:rsidR="00A1372B" w:rsidRPr="00F342DA" w:rsidRDefault="00A1372B" w:rsidP="00A1372B">
      <w:pPr>
        <w:pStyle w:val="Sinespaciado"/>
        <w:jc w:val="both"/>
        <w:rPr>
          <w:rFonts w:ascii="Arial" w:hAnsi="Arial" w:cs="Arial"/>
          <w:sz w:val="18"/>
          <w:szCs w:val="18"/>
          <w:lang w:val="es-CO" w:eastAsia="fr-FR"/>
        </w:rPr>
      </w:pPr>
      <w:r w:rsidRPr="00F342DA">
        <w:rPr>
          <w:rFonts w:ascii="Arial" w:hAnsi="Arial" w:cs="Arial"/>
          <w:sz w:val="18"/>
          <w:szCs w:val="18"/>
          <w:lang w:val="es-CO" w:eastAsia="fr-FR"/>
        </w:rPr>
        <w:t>La modificación de la Ley 1231 puso fin a la costumbre judicial que antaño daba validez a una copia firmada para iniciar el proceso ejecutivo - , en consideración a que era habitual que el comprador (Deudor) conservara el original de la factura. El único documento que adquiere la calidad de bien mercantil es el que contiene las firmas originales del emisor y del comprador (Artículos 772 y 826, CCo), elementos concomitantes de los que carece el mentado instrumento.</w:t>
      </w:r>
    </w:p>
    <w:p w:rsidR="00A1372B" w:rsidRPr="00F342DA" w:rsidRDefault="00A1372B" w:rsidP="00A1372B">
      <w:pPr>
        <w:pStyle w:val="Sinespaciado"/>
        <w:jc w:val="both"/>
        <w:rPr>
          <w:rFonts w:ascii="Arial" w:hAnsi="Arial" w:cs="Arial"/>
          <w:sz w:val="18"/>
          <w:szCs w:val="18"/>
          <w:lang w:val="es-CO" w:eastAsia="fr-FR"/>
        </w:rPr>
      </w:pPr>
      <w:r w:rsidRPr="00F342DA">
        <w:rPr>
          <w:rFonts w:ascii="Arial" w:hAnsi="Arial" w:cs="Arial"/>
          <w:sz w:val="18"/>
          <w:szCs w:val="18"/>
          <w:lang w:val="es-CO" w:eastAsia="fr-FR"/>
        </w:rPr>
        <w:t xml:space="preserve">Además de lo reseñado, se tiene que las facturas Nos.2856, 2957 y 2994 (Folios 43, 77 y 85, ib.) carecen de la fecha de recibido (Artículo 774-2º, CCo). </w:t>
      </w:r>
    </w:p>
    <w:p w:rsidR="00A1372B" w:rsidRPr="00F342DA" w:rsidRDefault="00A1372B" w:rsidP="00A1372B">
      <w:pPr>
        <w:pStyle w:val="Sinespaciado"/>
        <w:jc w:val="both"/>
        <w:rPr>
          <w:rFonts w:ascii="Arial" w:hAnsi="Arial" w:cs="Arial"/>
          <w:sz w:val="18"/>
          <w:szCs w:val="18"/>
          <w:lang w:val="es-CO" w:eastAsia="fr-FR"/>
        </w:rPr>
      </w:pPr>
    </w:p>
    <w:p w:rsidR="00A1372B" w:rsidRPr="00F342DA" w:rsidRDefault="00A1372B" w:rsidP="00A1372B">
      <w:pPr>
        <w:pStyle w:val="Sinespaciado"/>
        <w:jc w:val="both"/>
        <w:rPr>
          <w:rFonts w:ascii="Arial" w:hAnsi="Arial" w:cs="Arial"/>
          <w:sz w:val="18"/>
          <w:szCs w:val="18"/>
          <w:lang w:val="es-CO" w:eastAsia="fr-FR"/>
        </w:rPr>
      </w:pPr>
      <w:r w:rsidRPr="00F342DA">
        <w:rPr>
          <w:rFonts w:ascii="Arial" w:hAnsi="Arial" w:cs="Arial"/>
          <w:sz w:val="18"/>
          <w:szCs w:val="18"/>
          <w:lang w:val="es-CO" w:eastAsia="fr-FR"/>
        </w:rPr>
        <w:t>Por manera entonces, que a voces de lo razonado y considerando que las antedichas falencias de la demanda en forma (Anexo especial de la demanda) son insaneables, no se imponía inadmitir la demanda para que se sanearan inconsistencias inexistentes (Hechos y pretensiones), sino la denegación del mandamiento ejecutivo, como en efecto se hará.</w:t>
      </w:r>
    </w:p>
    <w:p w:rsidR="00F1332B" w:rsidRPr="00F342DA" w:rsidRDefault="00F1332B" w:rsidP="00FE5476">
      <w:pPr>
        <w:pStyle w:val="Sinespaciado"/>
        <w:tabs>
          <w:tab w:val="left" w:pos="3579"/>
        </w:tabs>
        <w:spacing w:line="360" w:lineRule="auto"/>
        <w:ind w:left="3579" w:hanging="3579"/>
        <w:jc w:val="center"/>
        <w:rPr>
          <w:rFonts w:ascii="Georgia" w:hAnsi="Georgia" w:cs="Arial"/>
          <w:w w:val="140"/>
          <w:sz w:val="14"/>
          <w:lang w:val="es-CO"/>
        </w:rPr>
      </w:pPr>
    </w:p>
    <w:p w:rsidR="00F1332B" w:rsidRPr="00F342DA" w:rsidRDefault="00F1332B" w:rsidP="00FE5476">
      <w:pPr>
        <w:pStyle w:val="Sinespaciado"/>
        <w:tabs>
          <w:tab w:val="left" w:pos="3579"/>
        </w:tabs>
        <w:spacing w:line="360" w:lineRule="auto"/>
        <w:ind w:left="3579" w:hanging="3579"/>
        <w:jc w:val="center"/>
        <w:rPr>
          <w:rFonts w:ascii="Georgia" w:hAnsi="Georgia" w:cs="Arial"/>
          <w:w w:val="140"/>
          <w:sz w:val="14"/>
          <w:lang w:val="es-CO"/>
        </w:rPr>
      </w:pPr>
    </w:p>
    <w:p w:rsidR="00F1332B" w:rsidRPr="00F342DA" w:rsidRDefault="00F1332B" w:rsidP="00FE5476">
      <w:pPr>
        <w:pStyle w:val="Sinespaciado"/>
        <w:tabs>
          <w:tab w:val="left" w:pos="3579"/>
        </w:tabs>
        <w:spacing w:line="360" w:lineRule="auto"/>
        <w:ind w:left="3579" w:hanging="3579"/>
        <w:jc w:val="center"/>
        <w:rPr>
          <w:rFonts w:ascii="Georgia" w:hAnsi="Georgia" w:cs="Arial"/>
          <w:w w:val="140"/>
          <w:sz w:val="14"/>
          <w:lang w:val="es-CO"/>
        </w:rPr>
      </w:pPr>
    </w:p>
    <w:p w:rsidR="00FE5476" w:rsidRPr="00F342DA" w:rsidRDefault="00FE5476" w:rsidP="00FE5476">
      <w:pPr>
        <w:pStyle w:val="Sinespaciado"/>
        <w:tabs>
          <w:tab w:val="left" w:pos="3579"/>
        </w:tabs>
        <w:spacing w:line="360" w:lineRule="auto"/>
        <w:ind w:left="3579" w:hanging="3579"/>
        <w:jc w:val="center"/>
        <w:rPr>
          <w:rFonts w:ascii="Georgia" w:hAnsi="Georgia" w:cs="Arial"/>
          <w:w w:val="140"/>
          <w:sz w:val="14"/>
          <w:lang w:val="es-CO"/>
        </w:rPr>
      </w:pPr>
      <w:r w:rsidRPr="00F342DA">
        <w:rPr>
          <w:rFonts w:ascii="Georgia" w:hAnsi="Georgia"/>
          <w:noProof/>
        </w:rPr>
        <w:drawing>
          <wp:anchor distT="0" distB="0" distL="114300" distR="114300" simplePos="0" relativeHeight="251659264" behindDoc="0" locked="0" layoutInCell="1" allowOverlap="1" wp14:anchorId="0EB784F7" wp14:editId="3174C129">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F342D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rsidR="00FE5476" w:rsidRPr="00F342D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rsidR="00FE5476" w:rsidRPr="00F342DA" w:rsidRDefault="00FE5476" w:rsidP="00FE5476">
      <w:pPr>
        <w:pStyle w:val="Sinespaciado"/>
        <w:tabs>
          <w:tab w:val="left" w:pos="3579"/>
        </w:tabs>
        <w:spacing w:line="360" w:lineRule="auto"/>
        <w:ind w:left="3579" w:hanging="3579"/>
        <w:jc w:val="center"/>
        <w:rPr>
          <w:rFonts w:ascii="Georgia" w:hAnsi="Georgia" w:cs="Arial"/>
          <w:w w:val="140"/>
          <w:sz w:val="14"/>
          <w:lang w:val="es-CO"/>
        </w:rPr>
      </w:pPr>
      <w:r w:rsidRPr="00F342DA">
        <w:rPr>
          <w:rFonts w:ascii="Georgia" w:hAnsi="Georgia" w:cs="Arial"/>
          <w:w w:val="140"/>
          <w:sz w:val="14"/>
          <w:lang w:val="es-CO"/>
        </w:rPr>
        <w:t>REPUBLICA DE COLOMBIA</w:t>
      </w:r>
    </w:p>
    <w:p w:rsidR="00FE5476" w:rsidRPr="00F342DA" w:rsidRDefault="00FE5476" w:rsidP="00FE5476">
      <w:pPr>
        <w:pStyle w:val="Sinespaciado"/>
        <w:tabs>
          <w:tab w:val="center" w:pos="4987"/>
          <w:tab w:val="left" w:pos="8449"/>
        </w:tabs>
        <w:spacing w:line="360" w:lineRule="auto"/>
        <w:jc w:val="center"/>
        <w:rPr>
          <w:rFonts w:ascii="Georgia" w:hAnsi="Georgia" w:cs="Arial"/>
          <w:w w:val="140"/>
          <w:lang w:val="es-CO"/>
        </w:rPr>
      </w:pPr>
      <w:r w:rsidRPr="00F342DA">
        <w:rPr>
          <w:rFonts w:ascii="Georgia" w:hAnsi="Georgia" w:cs="Arial"/>
          <w:w w:val="140"/>
          <w:sz w:val="14"/>
          <w:lang w:val="es-CO"/>
        </w:rPr>
        <w:t>RAMA JUDICIAL DEL PODER PÚBLICO</w:t>
      </w:r>
    </w:p>
    <w:p w:rsidR="00FE5476" w:rsidRPr="00F342DA" w:rsidRDefault="00FE5476" w:rsidP="00FE5476">
      <w:pPr>
        <w:pStyle w:val="Sinespaciado"/>
        <w:spacing w:line="360" w:lineRule="auto"/>
        <w:jc w:val="center"/>
        <w:rPr>
          <w:rFonts w:ascii="Georgia" w:hAnsi="Georgia" w:cs="Arial"/>
          <w:w w:val="140"/>
          <w:sz w:val="16"/>
          <w:lang w:val="es-CO"/>
        </w:rPr>
      </w:pPr>
      <w:r w:rsidRPr="00F342DA">
        <w:rPr>
          <w:rFonts w:ascii="Georgia" w:hAnsi="Georgia" w:cs="Arial"/>
          <w:w w:val="140"/>
          <w:sz w:val="18"/>
          <w:lang w:val="es-CO"/>
        </w:rPr>
        <w:t>T</w:t>
      </w:r>
      <w:r w:rsidRPr="00F342DA">
        <w:rPr>
          <w:rFonts w:ascii="Georgia" w:hAnsi="Georgia" w:cs="Arial"/>
          <w:w w:val="140"/>
          <w:sz w:val="16"/>
          <w:lang w:val="es-CO"/>
        </w:rPr>
        <w:t>RIBUNAL</w:t>
      </w:r>
      <w:r w:rsidRPr="00F342DA">
        <w:rPr>
          <w:rFonts w:ascii="Georgia" w:hAnsi="Georgia" w:cs="Arial"/>
          <w:w w:val="140"/>
          <w:sz w:val="18"/>
          <w:lang w:val="es-CO"/>
        </w:rPr>
        <w:t xml:space="preserve"> S</w:t>
      </w:r>
      <w:r w:rsidRPr="00F342DA">
        <w:rPr>
          <w:rFonts w:ascii="Georgia" w:hAnsi="Georgia" w:cs="Arial"/>
          <w:w w:val="140"/>
          <w:sz w:val="16"/>
          <w:lang w:val="es-CO"/>
        </w:rPr>
        <w:t xml:space="preserve">UPERIOR DEL </w:t>
      </w:r>
      <w:r w:rsidRPr="00F342DA">
        <w:rPr>
          <w:rFonts w:ascii="Georgia" w:hAnsi="Georgia" w:cs="Arial"/>
          <w:w w:val="140"/>
          <w:sz w:val="18"/>
          <w:lang w:val="es-CO"/>
        </w:rPr>
        <w:t>D</w:t>
      </w:r>
      <w:r w:rsidRPr="00F342DA">
        <w:rPr>
          <w:rFonts w:ascii="Georgia" w:hAnsi="Georgia" w:cs="Arial"/>
          <w:w w:val="140"/>
          <w:sz w:val="16"/>
          <w:lang w:val="es-CO"/>
        </w:rPr>
        <w:t>ISTRITO</w:t>
      </w:r>
      <w:r w:rsidRPr="00F342DA">
        <w:rPr>
          <w:rFonts w:ascii="Georgia" w:hAnsi="Georgia" w:cs="Arial"/>
          <w:w w:val="140"/>
          <w:sz w:val="18"/>
          <w:lang w:val="es-CO"/>
        </w:rPr>
        <w:t xml:space="preserve"> J</w:t>
      </w:r>
      <w:r w:rsidRPr="00F342DA">
        <w:rPr>
          <w:rFonts w:ascii="Georgia" w:hAnsi="Georgia" w:cs="Arial"/>
          <w:w w:val="140"/>
          <w:sz w:val="16"/>
          <w:lang w:val="es-CO"/>
        </w:rPr>
        <w:t>UDICIAL</w:t>
      </w:r>
    </w:p>
    <w:p w:rsidR="00FE5476" w:rsidRPr="00F342DA" w:rsidRDefault="00FE5476" w:rsidP="00FE5476">
      <w:pPr>
        <w:pStyle w:val="Sinespaciado"/>
        <w:spacing w:line="360" w:lineRule="auto"/>
        <w:jc w:val="center"/>
        <w:rPr>
          <w:rFonts w:ascii="Georgia" w:hAnsi="Georgia" w:cs="Arial"/>
          <w:w w:val="140"/>
          <w:sz w:val="16"/>
          <w:szCs w:val="18"/>
          <w:lang w:val="es-CO"/>
        </w:rPr>
      </w:pPr>
      <w:r w:rsidRPr="00F342DA">
        <w:rPr>
          <w:rFonts w:ascii="Georgia" w:hAnsi="Georgia" w:cs="Arial"/>
          <w:w w:val="140"/>
          <w:sz w:val="18"/>
          <w:szCs w:val="16"/>
        </w:rPr>
        <w:t>S</w:t>
      </w:r>
      <w:r w:rsidRPr="00F342DA">
        <w:rPr>
          <w:rFonts w:ascii="Georgia" w:hAnsi="Georgia" w:cs="Arial"/>
          <w:w w:val="140"/>
          <w:sz w:val="16"/>
          <w:szCs w:val="14"/>
        </w:rPr>
        <w:t xml:space="preserve">ALA </w:t>
      </w:r>
      <w:r w:rsidRPr="00F342DA">
        <w:rPr>
          <w:rFonts w:ascii="Georgia" w:hAnsi="Georgia" w:cs="Arial"/>
          <w:w w:val="140"/>
          <w:sz w:val="18"/>
          <w:szCs w:val="18"/>
        </w:rPr>
        <w:t>U</w:t>
      </w:r>
      <w:r w:rsidRPr="00F342DA">
        <w:rPr>
          <w:rFonts w:ascii="Georgia" w:hAnsi="Georgia" w:cs="Arial"/>
          <w:w w:val="140"/>
          <w:sz w:val="16"/>
          <w:szCs w:val="16"/>
        </w:rPr>
        <w:t>NITARIA</w:t>
      </w:r>
      <w:r w:rsidRPr="00F342DA">
        <w:rPr>
          <w:rFonts w:ascii="Georgia" w:hAnsi="Georgia" w:cs="Arial"/>
          <w:w w:val="140"/>
          <w:sz w:val="14"/>
          <w:szCs w:val="14"/>
        </w:rPr>
        <w:t xml:space="preserve"> </w:t>
      </w:r>
      <w:r w:rsidRPr="00F342DA">
        <w:rPr>
          <w:rFonts w:ascii="Georgia" w:hAnsi="Georgia" w:cs="Arial"/>
          <w:w w:val="140"/>
          <w:sz w:val="18"/>
          <w:szCs w:val="16"/>
        </w:rPr>
        <w:t>C</w:t>
      </w:r>
      <w:r w:rsidRPr="00F342DA">
        <w:rPr>
          <w:rFonts w:ascii="Georgia" w:hAnsi="Georgia" w:cs="Arial"/>
          <w:w w:val="140"/>
          <w:sz w:val="16"/>
          <w:szCs w:val="16"/>
        </w:rPr>
        <w:t>IVIL</w:t>
      </w:r>
      <w:r w:rsidRPr="00F342DA">
        <w:rPr>
          <w:rFonts w:ascii="Georgia" w:hAnsi="Georgia" w:cs="Arial"/>
          <w:w w:val="140"/>
          <w:sz w:val="14"/>
          <w:szCs w:val="14"/>
        </w:rPr>
        <w:t xml:space="preserve">– </w:t>
      </w:r>
      <w:r w:rsidRPr="00F342DA">
        <w:rPr>
          <w:rFonts w:ascii="Georgia" w:hAnsi="Georgia" w:cs="Arial"/>
          <w:w w:val="140"/>
          <w:sz w:val="18"/>
          <w:szCs w:val="16"/>
        </w:rPr>
        <w:t>F</w:t>
      </w:r>
      <w:r w:rsidRPr="00F342DA">
        <w:rPr>
          <w:rFonts w:ascii="Georgia" w:hAnsi="Georgia" w:cs="Arial"/>
          <w:w w:val="140"/>
          <w:sz w:val="16"/>
          <w:szCs w:val="16"/>
        </w:rPr>
        <w:t xml:space="preserve">AMILIA – </w:t>
      </w:r>
      <w:r w:rsidRPr="00F342DA">
        <w:rPr>
          <w:rFonts w:ascii="Georgia" w:hAnsi="Georgia" w:cs="Arial"/>
          <w:w w:val="140"/>
          <w:sz w:val="18"/>
          <w:szCs w:val="16"/>
        </w:rPr>
        <w:t>D</w:t>
      </w:r>
      <w:r w:rsidRPr="00F342DA">
        <w:rPr>
          <w:rFonts w:ascii="Georgia" w:hAnsi="Georgia" w:cs="Arial"/>
          <w:w w:val="140"/>
          <w:sz w:val="16"/>
          <w:szCs w:val="16"/>
        </w:rPr>
        <w:t xml:space="preserve">ISTRITO DE </w:t>
      </w:r>
      <w:r w:rsidRPr="00F342DA">
        <w:rPr>
          <w:rFonts w:ascii="Georgia" w:hAnsi="Georgia" w:cs="Arial"/>
          <w:w w:val="140"/>
          <w:sz w:val="18"/>
          <w:szCs w:val="16"/>
        </w:rPr>
        <w:t>P</w:t>
      </w:r>
      <w:r w:rsidRPr="00F342DA">
        <w:rPr>
          <w:rFonts w:ascii="Georgia" w:hAnsi="Georgia" w:cs="Arial"/>
          <w:w w:val="140"/>
          <w:sz w:val="16"/>
          <w:szCs w:val="16"/>
        </w:rPr>
        <w:t>EREIRA</w:t>
      </w:r>
    </w:p>
    <w:p w:rsidR="00AC5058" w:rsidRPr="00F342DA" w:rsidRDefault="00AC5058" w:rsidP="00FE5476">
      <w:pPr>
        <w:pStyle w:val="Sinespaciado"/>
        <w:spacing w:line="360" w:lineRule="auto"/>
        <w:jc w:val="center"/>
        <w:rPr>
          <w:rFonts w:ascii="Georgia" w:hAnsi="Georgia" w:cs="Arial"/>
          <w:w w:val="140"/>
          <w:sz w:val="16"/>
          <w:szCs w:val="16"/>
          <w:lang w:val="es-CO"/>
        </w:rPr>
      </w:pPr>
      <w:r w:rsidRPr="00F342DA">
        <w:rPr>
          <w:rFonts w:ascii="Georgia" w:hAnsi="Georgia" w:cs="Arial"/>
          <w:w w:val="140"/>
          <w:sz w:val="16"/>
          <w:szCs w:val="18"/>
        </w:rPr>
        <w:t>D</w:t>
      </w:r>
      <w:r w:rsidR="00B30904" w:rsidRPr="00F342DA">
        <w:rPr>
          <w:rFonts w:ascii="Georgia" w:hAnsi="Georgia" w:cs="Arial"/>
          <w:w w:val="140"/>
          <w:sz w:val="16"/>
          <w:szCs w:val="18"/>
        </w:rPr>
        <w:t xml:space="preserve"> </w:t>
      </w:r>
      <w:r w:rsidRPr="00F342DA">
        <w:rPr>
          <w:rFonts w:ascii="Georgia" w:hAnsi="Georgia" w:cs="Arial"/>
          <w:w w:val="140"/>
          <w:sz w:val="14"/>
          <w:szCs w:val="16"/>
        </w:rPr>
        <w:t>E</w:t>
      </w:r>
      <w:r w:rsidR="00B30904" w:rsidRPr="00F342DA">
        <w:rPr>
          <w:rFonts w:ascii="Georgia" w:hAnsi="Georgia" w:cs="Arial"/>
          <w:w w:val="140"/>
          <w:sz w:val="14"/>
          <w:szCs w:val="16"/>
        </w:rPr>
        <w:t xml:space="preserve"> </w:t>
      </w:r>
      <w:r w:rsidRPr="00F342DA">
        <w:rPr>
          <w:rFonts w:ascii="Georgia" w:hAnsi="Georgia" w:cs="Arial"/>
          <w:w w:val="140"/>
          <w:sz w:val="14"/>
          <w:szCs w:val="16"/>
        </w:rPr>
        <w:t>P</w:t>
      </w:r>
      <w:r w:rsidR="00B30904" w:rsidRPr="00F342DA">
        <w:rPr>
          <w:rFonts w:ascii="Georgia" w:hAnsi="Georgia" w:cs="Arial"/>
          <w:w w:val="140"/>
          <w:sz w:val="14"/>
          <w:szCs w:val="16"/>
        </w:rPr>
        <w:t xml:space="preserve"> </w:t>
      </w:r>
      <w:r w:rsidRPr="00F342DA">
        <w:rPr>
          <w:rFonts w:ascii="Georgia" w:hAnsi="Georgia" w:cs="Arial"/>
          <w:w w:val="140"/>
          <w:sz w:val="14"/>
          <w:szCs w:val="16"/>
        </w:rPr>
        <w:t>A</w:t>
      </w:r>
      <w:r w:rsidR="00B30904" w:rsidRPr="00F342DA">
        <w:rPr>
          <w:rFonts w:ascii="Georgia" w:hAnsi="Georgia" w:cs="Arial"/>
          <w:w w:val="140"/>
          <w:sz w:val="14"/>
          <w:szCs w:val="16"/>
        </w:rPr>
        <w:t xml:space="preserve"> </w:t>
      </w:r>
      <w:r w:rsidRPr="00F342DA">
        <w:rPr>
          <w:rFonts w:ascii="Georgia" w:hAnsi="Georgia" w:cs="Arial"/>
          <w:w w:val="140"/>
          <w:sz w:val="14"/>
          <w:szCs w:val="16"/>
        </w:rPr>
        <w:t>R</w:t>
      </w:r>
      <w:r w:rsidR="00B30904" w:rsidRPr="00F342DA">
        <w:rPr>
          <w:rFonts w:ascii="Georgia" w:hAnsi="Georgia" w:cs="Arial"/>
          <w:w w:val="140"/>
          <w:sz w:val="14"/>
          <w:szCs w:val="16"/>
        </w:rPr>
        <w:t xml:space="preserve"> </w:t>
      </w:r>
      <w:r w:rsidRPr="00F342DA">
        <w:rPr>
          <w:rFonts w:ascii="Georgia" w:hAnsi="Georgia" w:cs="Arial"/>
          <w:w w:val="140"/>
          <w:sz w:val="14"/>
          <w:szCs w:val="16"/>
        </w:rPr>
        <w:t>T</w:t>
      </w:r>
      <w:r w:rsidR="00B30904" w:rsidRPr="00F342DA">
        <w:rPr>
          <w:rFonts w:ascii="Georgia" w:hAnsi="Georgia" w:cs="Arial"/>
          <w:w w:val="140"/>
          <w:sz w:val="14"/>
          <w:szCs w:val="16"/>
        </w:rPr>
        <w:t xml:space="preserve"> </w:t>
      </w:r>
      <w:r w:rsidRPr="00F342DA">
        <w:rPr>
          <w:rFonts w:ascii="Georgia" w:hAnsi="Georgia" w:cs="Arial"/>
          <w:w w:val="140"/>
          <w:sz w:val="14"/>
          <w:szCs w:val="16"/>
        </w:rPr>
        <w:t>A</w:t>
      </w:r>
      <w:r w:rsidR="00B82EA3" w:rsidRPr="00F342DA">
        <w:rPr>
          <w:rFonts w:ascii="Georgia" w:hAnsi="Georgia" w:cs="Arial"/>
          <w:w w:val="140"/>
          <w:sz w:val="14"/>
          <w:szCs w:val="16"/>
        </w:rPr>
        <w:t xml:space="preserve"> </w:t>
      </w:r>
      <w:r w:rsidRPr="00F342DA">
        <w:rPr>
          <w:rFonts w:ascii="Georgia" w:hAnsi="Georgia" w:cs="Arial"/>
          <w:w w:val="140"/>
          <w:sz w:val="14"/>
          <w:szCs w:val="16"/>
        </w:rPr>
        <w:t>M</w:t>
      </w:r>
      <w:r w:rsidR="00B30904" w:rsidRPr="00F342DA">
        <w:rPr>
          <w:rFonts w:ascii="Georgia" w:hAnsi="Georgia" w:cs="Arial"/>
          <w:w w:val="140"/>
          <w:sz w:val="14"/>
          <w:szCs w:val="16"/>
        </w:rPr>
        <w:t xml:space="preserve"> </w:t>
      </w:r>
      <w:r w:rsidRPr="00F342DA">
        <w:rPr>
          <w:rFonts w:ascii="Georgia" w:hAnsi="Georgia" w:cs="Arial"/>
          <w:w w:val="140"/>
          <w:sz w:val="14"/>
          <w:szCs w:val="16"/>
        </w:rPr>
        <w:t>E</w:t>
      </w:r>
      <w:r w:rsidR="00B30904" w:rsidRPr="00F342DA">
        <w:rPr>
          <w:rFonts w:ascii="Georgia" w:hAnsi="Georgia" w:cs="Arial"/>
          <w:w w:val="140"/>
          <w:sz w:val="14"/>
          <w:szCs w:val="16"/>
        </w:rPr>
        <w:t xml:space="preserve"> </w:t>
      </w:r>
      <w:r w:rsidRPr="00F342DA">
        <w:rPr>
          <w:rFonts w:ascii="Georgia" w:hAnsi="Georgia" w:cs="Arial"/>
          <w:w w:val="140"/>
          <w:sz w:val="14"/>
          <w:szCs w:val="16"/>
        </w:rPr>
        <w:t>N</w:t>
      </w:r>
      <w:r w:rsidR="00B30904" w:rsidRPr="00F342DA">
        <w:rPr>
          <w:rFonts w:ascii="Georgia" w:hAnsi="Georgia" w:cs="Arial"/>
          <w:w w:val="140"/>
          <w:sz w:val="14"/>
          <w:szCs w:val="16"/>
        </w:rPr>
        <w:t xml:space="preserve"> </w:t>
      </w:r>
      <w:r w:rsidRPr="00F342DA">
        <w:rPr>
          <w:rFonts w:ascii="Georgia" w:hAnsi="Georgia" w:cs="Arial"/>
          <w:w w:val="140"/>
          <w:sz w:val="14"/>
          <w:szCs w:val="16"/>
        </w:rPr>
        <w:t>T</w:t>
      </w:r>
      <w:r w:rsidR="00B30904" w:rsidRPr="00F342DA">
        <w:rPr>
          <w:rFonts w:ascii="Georgia" w:hAnsi="Georgia" w:cs="Arial"/>
          <w:w w:val="140"/>
          <w:sz w:val="14"/>
          <w:szCs w:val="16"/>
        </w:rPr>
        <w:t xml:space="preserve"> </w:t>
      </w:r>
      <w:r w:rsidRPr="00F342DA">
        <w:rPr>
          <w:rFonts w:ascii="Georgia" w:hAnsi="Georgia" w:cs="Arial"/>
          <w:w w:val="140"/>
          <w:sz w:val="14"/>
          <w:szCs w:val="16"/>
        </w:rPr>
        <w:t xml:space="preserve">O </w:t>
      </w:r>
      <w:r w:rsidR="00B30904" w:rsidRPr="00F342DA">
        <w:rPr>
          <w:rFonts w:ascii="Georgia" w:hAnsi="Georgia" w:cs="Arial"/>
          <w:w w:val="140"/>
          <w:sz w:val="14"/>
          <w:szCs w:val="16"/>
        </w:rPr>
        <w:t xml:space="preserve">  </w:t>
      </w:r>
      <w:r w:rsidRPr="00F342DA">
        <w:rPr>
          <w:rFonts w:ascii="Georgia" w:hAnsi="Georgia" w:cs="Arial"/>
          <w:w w:val="140"/>
          <w:sz w:val="14"/>
          <w:szCs w:val="16"/>
        </w:rPr>
        <w:t>D</w:t>
      </w:r>
      <w:r w:rsidR="00B30904" w:rsidRPr="00F342DA">
        <w:rPr>
          <w:rFonts w:ascii="Georgia" w:hAnsi="Georgia" w:cs="Arial"/>
          <w:w w:val="140"/>
          <w:sz w:val="14"/>
          <w:szCs w:val="16"/>
        </w:rPr>
        <w:t xml:space="preserve"> </w:t>
      </w:r>
      <w:r w:rsidRPr="00F342DA">
        <w:rPr>
          <w:rFonts w:ascii="Georgia" w:hAnsi="Georgia" w:cs="Arial"/>
          <w:w w:val="140"/>
          <w:sz w:val="14"/>
          <w:szCs w:val="16"/>
        </w:rPr>
        <w:t>E</w:t>
      </w:r>
      <w:r w:rsidR="00B30904" w:rsidRPr="00F342DA">
        <w:rPr>
          <w:rFonts w:ascii="Georgia" w:hAnsi="Georgia" w:cs="Arial"/>
          <w:w w:val="140"/>
          <w:sz w:val="14"/>
          <w:szCs w:val="16"/>
        </w:rPr>
        <w:t xml:space="preserve"> </w:t>
      </w:r>
      <w:r w:rsidRPr="00F342DA">
        <w:rPr>
          <w:rFonts w:ascii="Georgia" w:hAnsi="Georgia" w:cs="Arial"/>
          <w:w w:val="140"/>
          <w:sz w:val="14"/>
          <w:szCs w:val="16"/>
        </w:rPr>
        <w:t>L</w:t>
      </w:r>
      <w:r w:rsidR="00B30904" w:rsidRPr="00F342DA">
        <w:rPr>
          <w:rFonts w:ascii="Georgia" w:hAnsi="Georgia" w:cs="Arial"/>
          <w:w w:val="140"/>
          <w:sz w:val="14"/>
          <w:szCs w:val="16"/>
        </w:rPr>
        <w:t xml:space="preserve"> </w:t>
      </w:r>
      <w:r w:rsidRPr="00F342DA">
        <w:rPr>
          <w:rFonts w:ascii="Georgia" w:hAnsi="Georgia" w:cs="Arial"/>
          <w:w w:val="140"/>
          <w:sz w:val="12"/>
          <w:szCs w:val="14"/>
        </w:rPr>
        <w:t xml:space="preserve"> </w:t>
      </w:r>
      <w:r w:rsidR="00B30904" w:rsidRPr="00F342DA">
        <w:rPr>
          <w:rFonts w:ascii="Georgia" w:hAnsi="Georgia" w:cs="Arial"/>
          <w:w w:val="140"/>
          <w:sz w:val="12"/>
          <w:szCs w:val="14"/>
        </w:rPr>
        <w:t xml:space="preserve">  </w:t>
      </w:r>
      <w:r w:rsidRPr="00F342DA">
        <w:rPr>
          <w:rFonts w:ascii="Georgia" w:hAnsi="Georgia" w:cs="Arial"/>
          <w:w w:val="140"/>
          <w:sz w:val="16"/>
          <w:szCs w:val="16"/>
        </w:rPr>
        <w:t>R</w:t>
      </w:r>
      <w:r w:rsidR="00B30904" w:rsidRPr="00F342DA">
        <w:rPr>
          <w:rFonts w:ascii="Georgia" w:hAnsi="Georgia" w:cs="Arial"/>
          <w:w w:val="140"/>
          <w:sz w:val="16"/>
          <w:szCs w:val="16"/>
        </w:rPr>
        <w:t xml:space="preserve"> </w:t>
      </w:r>
      <w:r w:rsidRPr="00F342DA">
        <w:rPr>
          <w:rFonts w:ascii="Georgia" w:hAnsi="Georgia" w:cs="Arial"/>
          <w:w w:val="140"/>
          <w:sz w:val="14"/>
          <w:szCs w:val="16"/>
        </w:rPr>
        <w:t>I</w:t>
      </w:r>
      <w:r w:rsidR="00B30904" w:rsidRPr="00F342DA">
        <w:rPr>
          <w:rFonts w:ascii="Georgia" w:hAnsi="Georgia" w:cs="Arial"/>
          <w:w w:val="140"/>
          <w:sz w:val="14"/>
          <w:szCs w:val="16"/>
        </w:rPr>
        <w:t xml:space="preserve"> </w:t>
      </w:r>
      <w:r w:rsidRPr="00F342DA">
        <w:rPr>
          <w:rFonts w:ascii="Georgia" w:hAnsi="Georgia" w:cs="Arial"/>
          <w:w w:val="140"/>
          <w:sz w:val="14"/>
          <w:szCs w:val="16"/>
        </w:rPr>
        <w:t>S</w:t>
      </w:r>
      <w:r w:rsidR="00B30904" w:rsidRPr="00F342DA">
        <w:rPr>
          <w:rFonts w:ascii="Georgia" w:hAnsi="Georgia" w:cs="Arial"/>
          <w:w w:val="140"/>
          <w:sz w:val="14"/>
          <w:szCs w:val="16"/>
        </w:rPr>
        <w:t xml:space="preserve"> </w:t>
      </w:r>
      <w:r w:rsidRPr="00F342DA">
        <w:rPr>
          <w:rFonts w:ascii="Georgia" w:hAnsi="Georgia" w:cs="Arial"/>
          <w:w w:val="140"/>
          <w:sz w:val="14"/>
          <w:szCs w:val="16"/>
        </w:rPr>
        <w:t>A</w:t>
      </w:r>
      <w:r w:rsidR="00B30904" w:rsidRPr="00F342DA">
        <w:rPr>
          <w:rFonts w:ascii="Georgia" w:hAnsi="Georgia" w:cs="Arial"/>
          <w:w w:val="140"/>
          <w:sz w:val="14"/>
          <w:szCs w:val="16"/>
        </w:rPr>
        <w:t xml:space="preserve"> </w:t>
      </w:r>
      <w:r w:rsidRPr="00F342DA">
        <w:rPr>
          <w:rFonts w:ascii="Georgia" w:hAnsi="Georgia" w:cs="Arial"/>
          <w:w w:val="140"/>
          <w:sz w:val="14"/>
          <w:szCs w:val="16"/>
        </w:rPr>
        <w:t>R</w:t>
      </w:r>
      <w:r w:rsidR="00B30904" w:rsidRPr="00F342DA">
        <w:rPr>
          <w:rFonts w:ascii="Georgia" w:hAnsi="Georgia" w:cs="Arial"/>
          <w:w w:val="140"/>
          <w:sz w:val="14"/>
          <w:szCs w:val="16"/>
        </w:rPr>
        <w:t xml:space="preserve"> </w:t>
      </w:r>
      <w:r w:rsidRPr="00F342DA">
        <w:rPr>
          <w:rFonts w:ascii="Georgia" w:hAnsi="Georgia" w:cs="Arial"/>
          <w:w w:val="140"/>
          <w:sz w:val="14"/>
          <w:szCs w:val="16"/>
        </w:rPr>
        <w:t>A</w:t>
      </w:r>
      <w:r w:rsidR="00B30904" w:rsidRPr="00F342DA">
        <w:rPr>
          <w:rFonts w:ascii="Georgia" w:hAnsi="Georgia" w:cs="Arial"/>
          <w:w w:val="140"/>
          <w:sz w:val="14"/>
          <w:szCs w:val="16"/>
        </w:rPr>
        <w:t xml:space="preserve"> </w:t>
      </w:r>
      <w:r w:rsidRPr="00F342DA">
        <w:rPr>
          <w:rFonts w:ascii="Georgia" w:hAnsi="Georgia" w:cs="Arial"/>
          <w:w w:val="140"/>
          <w:sz w:val="14"/>
          <w:szCs w:val="16"/>
        </w:rPr>
        <w:t>L</w:t>
      </w:r>
      <w:r w:rsidR="00B30904" w:rsidRPr="00F342DA">
        <w:rPr>
          <w:rFonts w:ascii="Georgia" w:hAnsi="Georgia" w:cs="Arial"/>
          <w:w w:val="140"/>
          <w:sz w:val="14"/>
          <w:szCs w:val="16"/>
        </w:rPr>
        <w:t xml:space="preserve"> </w:t>
      </w:r>
      <w:r w:rsidRPr="00F342DA">
        <w:rPr>
          <w:rFonts w:ascii="Georgia" w:hAnsi="Georgia" w:cs="Arial"/>
          <w:w w:val="140"/>
          <w:sz w:val="14"/>
          <w:szCs w:val="16"/>
        </w:rPr>
        <w:t>D</w:t>
      </w:r>
      <w:r w:rsidR="00B30904" w:rsidRPr="00F342DA">
        <w:rPr>
          <w:rFonts w:ascii="Georgia" w:hAnsi="Georgia" w:cs="Arial"/>
          <w:w w:val="140"/>
          <w:sz w:val="14"/>
          <w:szCs w:val="16"/>
        </w:rPr>
        <w:t xml:space="preserve"> </w:t>
      </w:r>
      <w:r w:rsidRPr="00F342DA">
        <w:rPr>
          <w:rFonts w:ascii="Georgia" w:hAnsi="Georgia" w:cs="Arial"/>
          <w:w w:val="140"/>
          <w:sz w:val="14"/>
          <w:szCs w:val="16"/>
        </w:rPr>
        <w:t>A</w:t>
      </w:r>
    </w:p>
    <w:p w:rsidR="00AC5058" w:rsidRPr="00F342DA" w:rsidRDefault="00AC5058" w:rsidP="00992942">
      <w:pPr>
        <w:spacing w:line="360" w:lineRule="auto"/>
        <w:rPr>
          <w:rFonts w:ascii="Georgia" w:hAnsi="Georgia" w:cs="Arial"/>
          <w:b/>
          <w:bCs/>
          <w:sz w:val="22"/>
          <w:szCs w:val="22"/>
        </w:rPr>
      </w:pPr>
    </w:p>
    <w:p w:rsidR="00AC5058" w:rsidRPr="00F342DA" w:rsidRDefault="00AC5058" w:rsidP="00FE5476">
      <w:pPr>
        <w:pStyle w:val="Textoindependiente"/>
        <w:spacing w:line="360" w:lineRule="auto"/>
        <w:ind w:left="708" w:firstLine="708"/>
        <w:rPr>
          <w:rFonts w:ascii="Georgia" w:hAnsi="Georgia" w:cs="Arial"/>
          <w:szCs w:val="22"/>
        </w:rPr>
      </w:pPr>
      <w:r w:rsidRPr="00F342DA">
        <w:rPr>
          <w:rFonts w:ascii="Georgia" w:hAnsi="Georgia" w:cs="Arial"/>
          <w:szCs w:val="22"/>
        </w:rPr>
        <w:t>Asunto</w:t>
      </w:r>
      <w:r w:rsidRPr="00F342DA">
        <w:rPr>
          <w:rFonts w:ascii="Georgia" w:hAnsi="Georgia" w:cs="Arial"/>
          <w:szCs w:val="22"/>
        </w:rPr>
        <w:tab/>
      </w:r>
      <w:r w:rsidR="00AF5080" w:rsidRPr="00F342DA">
        <w:rPr>
          <w:rFonts w:ascii="Georgia" w:hAnsi="Georgia" w:cs="Arial"/>
          <w:szCs w:val="22"/>
        </w:rPr>
        <w:tab/>
      </w:r>
      <w:r w:rsidRPr="00F342DA">
        <w:rPr>
          <w:rFonts w:ascii="Georgia" w:hAnsi="Georgia" w:cs="Arial"/>
          <w:szCs w:val="22"/>
        </w:rPr>
        <w:tab/>
      </w:r>
      <w:r w:rsidRPr="00F342DA">
        <w:rPr>
          <w:rFonts w:ascii="Georgia" w:hAnsi="Georgia" w:cs="Arial"/>
          <w:szCs w:val="22"/>
        </w:rPr>
        <w:tab/>
        <w:t xml:space="preserve">: </w:t>
      </w:r>
      <w:r w:rsidR="00714652" w:rsidRPr="00F342DA">
        <w:rPr>
          <w:rFonts w:ascii="Georgia" w:hAnsi="Georgia" w:cs="Arial"/>
          <w:szCs w:val="22"/>
        </w:rPr>
        <w:t>A</w:t>
      </w:r>
      <w:r w:rsidR="00B506FA" w:rsidRPr="00F342DA">
        <w:rPr>
          <w:rFonts w:ascii="Georgia" w:hAnsi="Georgia" w:cs="Arial"/>
          <w:szCs w:val="22"/>
        </w:rPr>
        <w:t xml:space="preserve">pelación </w:t>
      </w:r>
      <w:r w:rsidR="00714652" w:rsidRPr="00F342DA">
        <w:rPr>
          <w:rFonts w:ascii="Georgia" w:hAnsi="Georgia" w:cs="Arial"/>
          <w:szCs w:val="22"/>
        </w:rPr>
        <w:t xml:space="preserve">de </w:t>
      </w:r>
      <w:r w:rsidR="007D3015" w:rsidRPr="00F342DA">
        <w:rPr>
          <w:rFonts w:ascii="Georgia" w:hAnsi="Georgia" w:cs="Arial"/>
          <w:szCs w:val="22"/>
        </w:rPr>
        <w:t xml:space="preserve">auto </w:t>
      </w:r>
      <w:r w:rsidR="00B506FA" w:rsidRPr="00F342DA">
        <w:rPr>
          <w:rFonts w:ascii="Georgia" w:hAnsi="Georgia" w:cs="Arial"/>
          <w:szCs w:val="22"/>
        </w:rPr>
        <w:t>interlocutorio</w:t>
      </w:r>
    </w:p>
    <w:p w:rsidR="00D811AA" w:rsidRPr="00F342DA" w:rsidRDefault="00D811AA" w:rsidP="00FE5476">
      <w:pPr>
        <w:pStyle w:val="Textoindependiente"/>
        <w:spacing w:line="360" w:lineRule="auto"/>
        <w:ind w:left="708"/>
        <w:rPr>
          <w:rFonts w:ascii="Georgia" w:hAnsi="Georgia" w:cs="Arial"/>
          <w:szCs w:val="22"/>
        </w:rPr>
      </w:pPr>
      <w:r w:rsidRPr="00F342DA">
        <w:rPr>
          <w:rFonts w:ascii="Georgia" w:hAnsi="Georgia" w:cs="Arial"/>
          <w:szCs w:val="22"/>
        </w:rPr>
        <w:tab/>
        <w:t>Tipo de proceso</w:t>
      </w:r>
      <w:r w:rsidRPr="00F342DA">
        <w:rPr>
          <w:rFonts w:ascii="Georgia" w:hAnsi="Georgia" w:cs="Arial"/>
          <w:szCs w:val="22"/>
        </w:rPr>
        <w:tab/>
      </w:r>
      <w:r w:rsidRPr="00F342DA">
        <w:rPr>
          <w:rFonts w:ascii="Georgia" w:hAnsi="Georgia" w:cs="Arial"/>
          <w:szCs w:val="22"/>
        </w:rPr>
        <w:tab/>
        <w:t xml:space="preserve">: </w:t>
      </w:r>
      <w:r w:rsidR="00625C34" w:rsidRPr="00F342DA">
        <w:rPr>
          <w:rFonts w:ascii="Georgia" w:hAnsi="Georgia" w:cs="Arial"/>
          <w:szCs w:val="22"/>
        </w:rPr>
        <w:t xml:space="preserve">Ejecutivo </w:t>
      </w:r>
      <w:r w:rsidR="007C525F" w:rsidRPr="00F342DA">
        <w:rPr>
          <w:rFonts w:ascii="Georgia" w:hAnsi="Georgia" w:cs="Arial"/>
          <w:szCs w:val="22"/>
        </w:rPr>
        <w:t>– Pretensión personal</w:t>
      </w:r>
    </w:p>
    <w:p w:rsidR="00D811AA" w:rsidRPr="00F342DA" w:rsidRDefault="00D811AA" w:rsidP="00FE5476">
      <w:pPr>
        <w:pStyle w:val="Textoindependiente"/>
        <w:spacing w:line="360" w:lineRule="auto"/>
        <w:ind w:left="708"/>
        <w:rPr>
          <w:rFonts w:ascii="Georgia" w:hAnsi="Georgia" w:cs="Arial"/>
          <w:szCs w:val="22"/>
        </w:rPr>
      </w:pPr>
      <w:r w:rsidRPr="00F342DA">
        <w:rPr>
          <w:rFonts w:ascii="Georgia" w:hAnsi="Georgia" w:cs="Arial"/>
          <w:szCs w:val="22"/>
        </w:rPr>
        <w:tab/>
      </w:r>
      <w:r w:rsidR="00625C34" w:rsidRPr="00F342DA">
        <w:rPr>
          <w:rFonts w:ascii="Georgia" w:hAnsi="Georgia" w:cs="Arial"/>
          <w:szCs w:val="22"/>
        </w:rPr>
        <w:t>Ejecutan</w:t>
      </w:r>
      <w:r w:rsidR="00DA56B3" w:rsidRPr="00F342DA">
        <w:rPr>
          <w:rFonts w:ascii="Georgia" w:hAnsi="Georgia" w:cs="Arial"/>
          <w:szCs w:val="22"/>
        </w:rPr>
        <w:t xml:space="preserve">te </w:t>
      </w:r>
      <w:r w:rsidR="00625C34" w:rsidRPr="00F342DA">
        <w:rPr>
          <w:rFonts w:ascii="Georgia" w:hAnsi="Georgia" w:cs="Arial"/>
          <w:szCs w:val="22"/>
        </w:rPr>
        <w:tab/>
      </w:r>
      <w:r w:rsidRPr="00F342DA">
        <w:rPr>
          <w:rFonts w:ascii="Georgia" w:hAnsi="Georgia" w:cs="Arial"/>
          <w:szCs w:val="22"/>
        </w:rPr>
        <w:tab/>
      </w:r>
      <w:r w:rsidRPr="00F342DA">
        <w:rPr>
          <w:rFonts w:ascii="Georgia" w:hAnsi="Georgia" w:cs="Arial"/>
          <w:szCs w:val="22"/>
        </w:rPr>
        <w:tab/>
        <w:t xml:space="preserve">: </w:t>
      </w:r>
      <w:r w:rsidR="00202D1F" w:rsidRPr="00F342DA">
        <w:rPr>
          <w:rFonts w:ascii="Georgia" w:hAnsi="Georgia" w:cs="Arial"/>
          <w:szCs w:val="22"/>
        </w:rPr>
        <w:t>Sociedad Comercial TPL SAS</w:t>
      </w:r>
    </w:p>
    <w:p w:rsidR="00D811AA" w:rsidRPr="00F342DA" w:rsidRDefault="007C525F" w:rsidP="00FE5476">
      <w:pPr>
        <w:spacing w:line="360" w:lineRule="auto"/>
        <w:ind w:left="708" w:firstLine="708"/>
        <w:rPr>
          <w:rFonts w:ascii="Georgia" w:hAnsi="Georgia" w:cs="Arial"/>
          <w:sz w:val="18"/>
          <w:szCs w:val="18"/>
        </w:rPr>
      </w:pPr>
      <w:r w:rsidRPr="00F342DA">
        <w:rPr>
          <w:rFonts w:ascii="Georgia" w:hAnsi="Georgia" w:cs="Arial"/>
          <w:sz w:val="22"/>
          <w:szCs w:val="22"/>
        </w:rPr>
        <w:t>Ejecutada</w:t>
      </w:r>
      <w:r w:rsidR="00D811AA" w:rsidRPr="00F342DA">
        <w:rPr>
          <w:rFonts w:ascii="Georgia" w:hAnsi="Georgia" w:cs="Arial"/>
          <w:sz w:val="22"/>
          <w:szCs w:val="22"/>
        </w:rPr>
        <w:tab/>
      </w:r>
      <w:r w:rsidR="00625C34" w:rsidRPr="00F342DA">
        <w:rPr>
          <w:rFonts w:ascii="Georgia" w:hAnsi="Georgia" w:cs="Arial"/>
          <w:sz w:val="22"/>
          <w:szCs w:val="22"/>
        </w:rPr>
        <w:tab/>
      </w:r>
      <w:r w:rsidR="00D811AA" w:rsidRPr="00F342DA">
        <w:rPr>
          <w:rFonts w:ascii="Georgia" w:hAnsi="Georgia" w:cs="Arial"/>
          <w:sz w:val="22"/>
          <w:szCs w:val="22"/>
        </w:rPr>
        <w:tab/>
        <w:t xml:space="preserve">: </w:t>
      </w:r>
      <w:r w:rsidR="00202D1F" w:rsidRPr="00F342DA">
        <w:rPr>
          <w:rFonts w:ascii="Georgia" w:hAnsi="Georgia" w:cs="Arial"/>
          <w:sz w:val="22"/>
          <w:szCs w:val="22"/>
        </w:rPr>
        <w:t>Conenco SAS</w:t>
      </w:r>
    </w:p>
    <w:p w:rsidR="00D811AA" w:rsidRPr="00F342DA" w:rsidRDefault="00D811AA" w:rsidP="00FE5476">
      <w:pPr>
        <w:spacing w:line="360" w:lineRule="auto"/>
        <w:ind w:left="708" w:firstLine="708"/>
        <w:rPr>
          <w:rFonts w:ascii="Georgia" w:hAnsi="Georgia" w:cs="Arial"/>
          <w:sz w:val="22"/>
          <w:szCs w:val="22"/>
        </w:rPr>
      </w:pPr>
      <w:r w:rsidRPr="00F342DA">
        <w:rPr>
          <w:rFonts w:ascii="Georgia" w:hAnsi="Georgia" w:cs="Arial"/>
          <w:sz w:val="22"/>
          <w:szCs w:val="22"/>
        </w:rPr>
        <w:t xml:space="preserve">Procedencia </w:t>
      </w:r>
      <w:r w:rsidRPr="00F342DA">
        <w:rPr>
          <w:rFonts w:ascii="Georgia" w:hAnsi="Georgia" w:cs="Arial"/>
          <w:sz w:val="22"/>
          <w:szCs w:val="22"/>
        </w:rPr>
        <w:tab/>
      </w:r>
      <w:r w:rsidRPr="00F342DA">
        <w:rPr>
          <w:rFonts w:ascii="Georgia" w:hAnsi="Georgia" w:cs="Arial"/>
          <w:sz w:val="22"/>
          <w:szCs w:val="22"/>
        </w:rPr>
        <w:tab/>
      </w:r>
      <w:r w:rsidRPr="00F342DA">
        <w:rPr>
          <w:rFonts w:ascii="Georgia" w:hAnsi="Georgia" w:cs="Arial"/>
          <w:sz w:val="22"/>
          <w:szCs w:val="22"/>
        </w:rPr>
        <w:tab/>
        <w:t xml:space="preserve">: Juzgado </w:t>
      </w:r>
      <w:r w:rsidR="00202D1F" w:rsidRPr="00F342DA">
        <w:rPr>
          <w:rFonts w:ascii="Georgia" w:hAnsi="Georgia" w:cs="Arial"/>
          <w:sz w:val="22"/>
          <w:szCs w:val="22"/>
        </w:rPr>
        <w:t>Quinto</w:t>
      </w:r>
      <w:r w:rsidR="00625C34" w:rsidRPr="00F342DA">
        <w:rPr>
          <w:rFonts w:ascii="Georgia" w:hAnsi="Georgia" w:cs="Arial"/>
          <w:sz w:val="22"/>
          <w:szCs w:val="22"/>
        </w:rPr>
        <w:t xml:space="preserve"> </w:t>
      </w:r>
      <w:r w:rsidRPr="00F342DA">
        <w:rPr>
          <w:rFonts w:ascii="Georgia" w:hAnsi="Georgia" w:cs="Arial"/>
          <w:sz w:val="22"/>
          <w:szCs w:val="22"/>
        </w:rPr>
        <w:t>Civil del Circuito de Pereira</w:t>
      </w:r>
    </w:p>
    <w:p w:rsidR="00D811AA" w:rsidRPr="00F342DA" w:rsidRDefault="00D811AA" w:rsidP="00FE5476">
      <w:pPr>
        <w:spacing w:line="360" w:lineRule="auto"/>
        <w:ind w:left="708" w:firstLine="708"/>
        <w:rPr>
          <w:rFonts w:ascii="Georgia" w:hAnsi="Georgia" w:cs="Arial"/>
          <w:sz w:val="22"/>
          <w:szCs w:val="22"/>
        </w:rPr>
      </w:pPr>
      <w:r w:rsidRPr="00F342DA">
        <w:rPr>
          <w:rFonts w:ascii="Georgia" w:hAnsi="Georgia" w:cs="Arial"/>
          <w:sz w:val="22"/>
          <w:szCs w:val="22"/>
        </w:rPr>
        <w:lastRenderedPageBreak/>
        <w:t>Radicación</w:t>
      </w:r>
      <w:r w:rsidRPr="00F342DA">
        <w:rPr>
          <w:rFonts w:ascii="Georgia" w:hAnsi="Georgia" w:cs="Arial"/>
          <w:sz w:val="22"/>
          <w:szCs w:val="22"/>
        </w:rPr>
        <w:tab/>
      </w:r>
      <w:r w:rsidRPr="00F342DA">
        <w:rPr>
          <w:rFonts w:ascii="Georgia" w:hAnsi="Georgia" w:cs="Arial"/>
          <w:sz w:val="22"/>
          <w:szCs w:val="22"/>
        </w:rPr>
        <w:tab/>
      </w:r>
      <w:r w:rsidRPr="00F342DA">
        <w:rPr>
          <w:rFonts w:ascii="Georgia" w:hAnsi="Georgia" w:cs="Arial"/>
          <w:sz w:val="22"/>
          <w:szCs w:val="22"/>
        </w:rPr>
        <w:tab/>
        <w:t xml:space="preserve">: </w:t>
      </w:r>
      <w:r w:rsidR="00202D1F" w:rsidRPr="00F342DA">
        <w:rPr>
          <w:rFonts w:ascii="Georgia" w:hAnsi="Georgia" w:cs="Arial"/>
          <w:sz w:val="22"/>
          <w:szCs w:val="22"/>
        </w:rPr>
        <w:t>2018-00026-01</w:t>
      </w:r>
    </w:p>
    <w:p w:rsidR="00AF385C" w:rsidRPr="00F342DA" w:rsidRDefault="00AF5080" w:rsidP="00FE5476">
      <w:pPr>
        <w:spacing w:line="360" w:lineRule="auto"/>
        <w:ind w:left="708"/>
        <w:jc w:val="both"/>
        <w:rPr>
          <w:rFonts w:ascii="Georgia" w:hAnsi="Georgia" w:cs="Arial"/>
          <w:sz w:val="22"/>
          <w:szCs w:val="22"/>
        </w:rPr>
      </w:pPr>
      <w:r w:rsidRPr="00F342DA">
        <w:rPr>
          <w:rFonts w:ascii="Georgia" w:hAnsi="Georgia"/>
          <w:sz w:val="22"/>
          <w:szCs w:val="22"/>
        </w:rPr>
        <w:tab/>
      </w:r>
      <w:r w:rsidR="00AF385C" w:rsidRPr="00F342DA">
        <w:rPr>
          <w:rFonts w:ascii="Georgia" w:hAnsi="Georgia" w:cs="Arial"/>
          <w:sz w:val="22"/>
          <w:szCs w:val="22"/>
        </w:rPr>
        <w:t>Tema</w:t>
      </w:r>
      <w:r w:rsidR="00153450" w:rsidRPr="00F342DA">
        <w:rPr>
          <w:rFonts w:ascii="Georgia" w:hAnsi="Georgia" w:cs="Arial"/>
          <w:sz w:val="22"/>
          <w:szCs w:val="22"/>
        </w:rPr>
        <w:t>s</w:t>
      </w:r>
      <w:r w:rsidR="00AF385C" w:rsidRPr="00F342DA">
        <w:rPr>
          <w:rFonts w:ascii="Georgia" w:hAnsi="Georgia" w:cs="Arial"/>
          <w:sz w:val="22"/>
          <w:szCs w:val="22"/>
        </w:rPr>
        <w:tab/>
      </w:r>
      <w:r w:rsidR="00AF385C" w:rsidRPr="00F342DA">
        <w:rPr>
          <w:rFonts w:ascii="Georgia" w:hAnsi="Georgia" w:cs="Arial"/>
          <w:sz w:val="22"/>
          <w:szCs w:val="22"/>
        </w:rPr>
        <w:tab/>
      </w:r>
      <w:r w:rsidRPr="00F342DA">
        <w:rPr>
          <w:rFonts w:ascii="Georgia" w:hAnsi="Georgia" w:cs="Arial"/>
          <w:sz w:val="22"/>
          <w:szCs w:val="22"/>
        </w:rPr>
        <w:tab/>
      </w:r>
      <w:r w:rsidR="00AF385C" w:rsidRPr="00F342DA">
        <w:rPr>
          <w:rFonts w:ascii="Georgia" w:hAnsi="Georgia" w:cs="Arial"/>
          <w:sz w:val="22"/>
          <w:szCs w:val="22"/>
        </w:rPr>
        <w:tab/>
        <w:t>:</w:t>
      </w:r>
      <w:r w:rsidR="00202D1F" w:rsidRPr="00F342DA">
        <w:rPr>
          <w:rFonts w:ascii="Georgia" w:hAnsi="Georgia" w:cs="Arial"/>
          <w:sz w:val="22"/>
          <w:szCs w:val="22"/>
        </w:rPr>
        <w:t xml:space="preserve"> Causales de inadmisión - </w:t>
      </w:r>
      <w:r w:rsidR="007C525F" w:rsidRPr="00F342DA">
        <w:rPr>
          <w:rFonts w:ascii="Georgia" w:hAnsi="Georgia" w:cs="Arial"/>
          <w:sz w:val="22"/>
          <w:szCs w:val="22"/>
        </w:rPr>
        <w:t>Tí</w:t>
      </w:r>
      <w:r w:rsidR="00ED34AF" w:rsidRPr="00F342DA">
        <w:rPr>
          <w:rFonts w:ascii="Georgia" w:hAnsi="Georgia" w:cs="Arial"/>
          <w:sz w:val="22"/>
          <w:szCs w:val="22"/>
        </w:rPr>
        <w:t xml:space="preserve">tulo </w:t>
      </w:r>
      <w:r w:rsidR="00FE742B" w:rsidRPr="00F342DA">
        <w:rPr>
          <w:rFonts w:ascii="Georgia" w:hAnsi="Georgia" w:cs="Arial"/>
          <w:sz w:val="22"/>
          <w:szCs w:val="22"/>
        </w:rPr>
        <w:t xml:space="preserve">valor </w:t>
      </w:r>
      <w:r w:rsidR="00ED34AF" w:rsidRPr="00F342DA">
        <w:rPr>
          <w:rFonts w:ascii="Georgia" w:hAnsi="Georgia" w:cs="Arial"/>
          <w:sz w:val="22"/>
          <w:szCs w:val="22"/>
        </w:rPr>
        <w:t xml:space="preserve">- </w:t>
      </w:r>
      <w:r w:rsidR="00F6544D" w:rsidRPr="00F342DA">
        <w:rPr>
          <w:rFonts w:ascii="Georgia" w:hAnsi="Georgia" w:cs="Arial"/>
          <w:sz w:val="22"/>
          <w:szCs w:val="22"/>
        </w:rPr>
        <w:t>Requisitos</w:t>
      </w:r>
    </w:p>
    <w:p w:rsidR="00AC5058" w:rsidRPr="00F342DA" w:rsidRDefault="00F30001" w:rsidP="00FE5476">
      <w:pPr>
        <w:spacing w:line="360" w:lineRule="auto"/>
        <w:ind w:left="708" w:firstLine="708"/>
        <w:rPr>
          <w:rFonts w:ascii="Georgia" w:hAnsi="Georgia" w:cs="Arial"/>
          <w:sz w:val="22"/>
          <w:szCs w:val="22"/>
        </w:rPr>
      </w:pPr>
      <w:r w:rsidRPr="00F342DA">
        <w:rPr>
          <w:rFonts w:ascii="Georgia" w:hAnsi="Georgia" w:cs="Arial"/>
          <w:sz w:val="22"/>
          <w:szCs w:val="22"/>
        </w:rPr>
        <w:t>Mag. S</w:t>
      </w:r>
      <w:r w:rsidR="00AC5058" w:rsidRPr="00F342DA">
        <w:rPr>
          <w:rFonts w:ascii="Georgia" w:hAnsi="Georgia" w:cs="Arial"/>
          <w:sz w:val="22"/>
          <w:szCs w:val="22"/>
        </w:rPr>
        <w:t>ustanciador</w:t>
      </w:r>
      <w:r w:rsidR="00AC5058" w:rsidRPr="00F342DA">
        <w:rPr>
          <w:rFonts w:ascii="Georgia" w:hAnsi="Georgia" w:cs="Arial"/>
          <w:sz w:val="22"/>
          <w:szCs w:val="22"/>
        </w:rPr>
        <w:tab/>
      </w:r>
      <w:r w:rsidR="00AF5080" w:rsidRPr="00F342DA">
        <w:rPr>
          <w:rFonts w:ascii="Georgia" w:hAnsi="Georgia" w:cs="Arial"/>
          <w:sz w:val="22"/>
          <w:szCs w:val="22"/>
        </w:rPr>
        <w:tab/>
      </w:r>
      <w:r w:rsidR="00AC5058" w:rsidRPr="00F342DA">
        <w:rPr>
          <w:rFonts w:ascii="Georgia" w:hAnsi="Georgia" w:cs="Arial"/>
          <w:sz w:val="22"/>
          <w:szCs w:val="22"/>
        </w:rPr>
        <w:t xml:space="preserve">: </w:t>
      </w:r>
      <w:r w:rsidR="00AC5058" w:rsidRPr="00F342DA">
        <w:rPr>
          <w:rFonts w:ascii="Georgia" w:hAnsi="Georgia" w:cs="Arial"/>
          <w:smallCaps/>
          <w:sz w:val="22"/>
          <w:szCs w:val="22"/>
        </w:rPr>
        <w:t>Duberney Grisales Herrera</w:t>
      </w:r>
    </w:p>
    <w:p w:rsidR="00AC5058" w:rsidRPr="00F342DA" w:rsidRDefault="00AC5058" w:rsidP="00AC5058">
      <w:pPr>
        <w:pStyle w:val="Puesto"/>
        <w:pBdr>
          <w:bottom w:val="double" w:sz="6" w:space="1" w:color="auto"/>
        </w:pBdr>
        <w:spacing w:line="360" w:lineRule="auto"/>
        <w:rPr>
          <w:rFonts w:ascii="Georgia" w:hAnsi="Georgia"/>
          <w:b w:val="0"/>
          <w:bCs w:val="0"/>
          <w:i w:val="0"/>
          <w:iCs w:val="0"/>
          <w:spacing w:val="-3"/>
        </w:rPr>
      </w:pPr>
    </w:p>
    <w:p w:rsidR="00DA52A9" w:rsidRPr="00F342DA" w:rsidRDefault="00DA52A9" w:rsidP="00AC5058">
      <w:pPr>
        <w:pStyle w:val="Puesto"/>
        <w:spacing w:line="360" w:lineRule="auto"/>
        <w:rPr>
          <w:rFonts w:ascii="Georgia" w:hAnsi="Georgia"/>
          <w:b w:val="0"/>
          <w:bCs w:val="0"/>
          <w:i w:val="0"/>
          <w:iCs w:val="0"/>
          <w:spacing w:val="-3"/>
        </w:rPr>
      </w:pPr>
    </w:p>
    <w:p w:rsidR="00AC5058" w:rsidRPr="00F342DA" w:rsidRDefault="00715B01" w:rsidP="00AC5058">
      <w:pPr>
        <w:pStyle w:val="Puesto"/>
        <w:spacing w:line="360" w:lineRule="auto"/>
        <w:rPr>
          <w:rFonts w:ascii="Georgia" w:hAnsi="Georgia"/>
          <w:b w:val="0"/>
          <w:bCs w:val="0"/>
          <w:i w:val="0"/>
          <w:spacing w:val="-3"/>
        </w:rPr>
      </w:pPr>
      <w:r w:rsidRPr="00F342DA">
        <w:rPr>
          <w:rFonts w:ascii="Georgia" w:hAnsi="Georgia"/>
          <w:b w:val="0"/>
          <w:bCs w:val="0"/>
          <w:i w:val="0"/>
          <w:smallCaps/>
          <w:spacing w:val="-3"/>
          <w:sz w:val="28"/>
        </w:rPr>
        <w:t xml:space="preserve">Pereira, R., </w:t>
      </w:r>
      <w:r w:rsidR="00C5698D" w:rsidRPr="00F342DA">
        <w:rPr>
          <w:rFonts w:ascii="Georgia" w:hAnsi="Georgia"/>
          <w:b w:val="0"/>
          <w:bCs w:val="0"/>
          <w:i w:val="0"/>
          <w:smallCaps/>
          <w:spacing w:val="-3"/>
          <w:sz w:val="28"/>
        </w:rPr>
        <w:t>veintidós</w:t>
      </w:r>
      <w:r w:rsidR="00111ABD" w:rsidRPr="00F342DA">
        <w:rPr>
          <w:rFonts w:ascii="Georgia" w:hAnsi="Georgia"/>
          <w:b w:val="0"/>
          <w:bCs w:val="0"/>
          <w:i w:val="0"/>
          <w:smallCaps/>
          <w:spacing w:val="-3"/>
          <w:sz w:val="28"/>
        </w:rPr>
        <w:t xml:space="preserve"> </w:t>
      </w:r>
      <w:r w:rsidR="005C5B79" w:rsidRPr="00F342DA">
        <w:rPr>
          <w:rFonts w:ascii="Georgia" w:hAnsi="Georgia"/>
          <w:b w:val="0"/>
          <w:bCs w:val="0"/>
          <w:i w:val="0"/>
          <w:smallCaps/>
          <w:spacing w:val="-3"/>
          <w:sz w:val="28"/>
        </w:rPr>
        <w:t>(</w:t>
      </w:r>
      <w:r w:rsidR="00C5698D" w:rsidRPr="00F342DA">
        <w:rPr>
          <w:rFonts w:ascii="Georgia" w:hAnsi="Georgia"/>
          <w:b w:val="0"/>
          <w:bCs w:val="0"/>
          <w:i w:val="0"/>
          <w:smallCaps/>
          <w:spacing w:val="-3"/>
          <w:sz w:val="28"/>
        </w:rPr>
        <w:t>22</w:t>
      </w:r>
      <w:r w:rsidR="005C5B79" w:rsidRPr="00F342DA">
        <w:rPr>
          <w:rFonts w:ascii="Georgia" w:hAnsi="Georgia"/>
          <w:b w:val="0"/>
          <w:bCs w:val="0"/>
          <w:i w:val="0"/>
          <w:smallCaps/>
          <w:spacing w:val="-3"/>
          <w:sz w:val="28"/>
        </w:rPr>
        <w:t>)</w:t>
      </w:r>
      <w:r w:rsidR="00AC5058" w:rsidRPr="00F342DA">
        <w:rPr>
          <w:rFonts w:ascii="Georgia" w:hAnsi="Georgia"/>
          <w:b w:val="0"/>
          <w:bCs w:val="0"/>
          <w:i w:val="0"/>
          <w:smallCaps/>
          <w:spacing w:val="-3"/>
          <w:sz w:val="28"/>
        </w:rPr>
        <w:t xml:space="preserve"> de </w:t>
      </w:r>
      <w:r w:rsidR="00C5698D" w:rsidRPr="00F342DA">
        <w:rPr>
          <w:rFonts w:ascii="Georgia" w:hAnsi="Georgia"/>
          <w:b w:val="0"/>
          <w:bCs w:val="0"/>
          <w:i w:val="0"/>
          <w:smallCaps/>
          <w:spacing w:val="-3"/>
          <w:sz w:val="28"/>
        </w:rPr>
        <w:t>junio</w:t>
      </w:r>
      <w:r w:rsidR="00EE4461" w:rsidRPr="00F342DA">
        <w:rPr>
          <w:rFonts w:ascii="Georgia" w:hAnsi="Georgia"/>
          <w:b w:val="0"/>
          <w:bCs w:val="0"/>
          <w:i w:val="0"/>
          <w:smallCaps/>
          <w:spacing w:val="-3"/>
          <w:sz w:val="28"/>
        </w:rPr>
        <w:t xml:space="preserve"> </w:t>
      </w:r>
      <w:r w:rsidR="00AC5058" w:rsidRPr="00F342DA">
        <w:rPr>
          <w:rFonts w:ascii="Georgia" w:hAnsi="Georgia"/>
          <w:b w:val="0"/>
          <w:bCs w:val="0"/>
          <w:i w:val="0"/>
          <w:smallCaps/>
          <w:spacing w:val="-3"/>
          <w:sz w:val="28"/>
        </w:rPr>
        <w:t xml:space="preserve">de dos mil </w:t>
      </w:r>
      <w:r w:rsidR="00111ABD" w:rsidRPr="00F342DA">
        <w:rPr>
          <w:rFonts w:ascii="Georgia" w:hAnsi="Georgia"/>
          <w:b w:val="0"/>
          <w:bCs w:val="0"/>
          <w:i w:val="0"/>
          <w:smallCaps/>
          <w:spacing w:val="-3"/>
          <w:sz w:val="28"/>
        </w:rPr>
        <w:t xml:space="preserve">dieciocho </w:t>
      </w:r>
      <w:r w:rsidR="00DA56B3" w:rsidRPr="00F342DA">
        <w:rPr>
          <w:rFonts w:ascii="Georgia" w:hAnsi="Georgia"/>
          <w:b w:val="0"/>
          <w:bCs w:val="0"/>
          <w:i w:val="0"/>
          <w:smallCaps/>
          <w:spacing w:val="-3"/>
          <w:sz w:val="28"/>
        </w:rPr>
        <w:t>(</w:t>
      </w:r>
      <w:r w:rsidR="00111ABD" w:rsidRPr="00F342DA">
        <w:rPr>
          <w:rFonts w:ascii="Georgia" w:hAnsi="Georgia"/>
          <w:b w:val="0"/>
          <w:bCs w:val="0"/>
          <w:i w:val="0"/>
          <w:smallCaps/>
          <w:spacing w:val="-3"/>
          <w:sz w:val="28"/>
        </w:rPr>
        <w:t>2018</w:t>
      </w:r>
      <w:r w:rsidR="00AC5058" w:rsidRPr="00F342DA">
        <w:rPr>
          <w:rFonts w:ascii="Georgia" w:hAnsi="Georgia"/>
          <w:b w:val="0"/>
          <w:bCs w:val="0"/>
          <w:i w:val="0"/>
          <w:smallCaps/>
          <w:spacing w:val="-3"/>
          <w:sz w:val="28"/>
        </w:rPr>
        <w:t>)</w:t>
      </w:r>
      <w:r w:rsidR="00AC5058" w:rsidRPr="00F342DA">
        <w:rPr>
          <w:rFonts w:ascii="Georgia" w:hAnsi="Georgia"/>
          <w:b w:val="0"/>
          <w:bCs w:val="0"/>
          <w:i w:val="0"/>
          <w:spacing w:val="-3"/>
          <w:sz w:val="28"/>
        </w:rPr>
        <w:t>.</w:t>
      </w:r>
    </w:p>
    <w:p w:rsidR="009167BE" w:rsidRPr="00F342DA" w:rsidRDefault="009167BE" w:rsidP="003C5E61">
      <w:pPr>
        <w:pStyle w:val="Sinespaciado"/>
        <w:spacing w:line="360" w:lineRule="auto"/>
        <w:rPr>
          <w:rFonts w:ascii="Georgia" w:hAnsi="Georgia" w:cs="Arial"/>
          <w:sz w:val="24"/>
        </w:rPr>
      </w:pPr>
    </w:p>
    <w:p w:rsidR="00356104" w:rsidRPr="00F342DA" w:rsidRDefault="00356104" w:rsidP="00356104">
      <w:pPr>
        <w:pStyle w:val="Sinespaciado"/>
        <w:numPr>
          <w:ilvl w:val="0"/>
          <w:numId w:val="4"/>
        </w:numPr>
        <w:spacing w:line="360" w:lineRule="auto"/>
        <w:jc w:val="both"/>
        <w:rPr>
          <w:rFonts w:ascii="Georgia" w:hAnsi="Georgia" w:cs="Arial"/>
          <w:sz w:val="24"/>
        </w:rPr>
      </w:pPr>
      <w:r w:rsidRPr="00F342DA">
        <w:rPr>
          <w:rFonts w:ascii="Georgia" w:hAnsi="Georgia" w:cs="Arial"/>
          <w:sz w:val="32"/>
        </w:rPr>
        <w:t>E</w:t>
      </w:r>
      <w:r w:rsidRPr="00F342DA">
        <w:rPr>
          <w:rFonts w:ascii="Georgia" w:hAnsi="Georgia" w:cs="Arial"/>
          <w:sz w:val="24"/>
        </w:rPr>
        <w:t>L ASUNTO POR DECIDIR</w:t>
      </w:r>
    </w:p>
    <w:p w:rsidR="00356104" w:rsidRPr="00F342DA" w:rsidRDefault="00356104" w:rsidP="00356104">
      <w:pPr>
        <w:pStyle w:val="Sinespaciado"/>
        <w:spacing w:line="360" w:lineRule="auto"/>
        <w:jc w:val="both"/>
        <w:rPr>
          <w:rFonts w:ascii="Georgia" w:hAnsi="Georgia" w:cs="Arial"/>
          <w:sz w:val="24"/>
        </w:rPr>
      </w:pPr>
    </w:p>
    <w:p w:rsidR="00356104" w:rsidRPr="00F342DA" w:rsidRDefault="00BF496F" w:rsidP="00356104">
      <w:pPr>
        <w:pStyle w:val="Sinespaciado"/>
        <w:spacing w:line="360" w:lineRule="auto"/>
        <w:jc w:val="both"/>
        <w:rPr>
          <w:rFonts w:ascii="Georgia" w:hAnsi="Georgia" w:cs="Arial"/>
          <w:sz w:val="28"/>
        </w:rPr>
      </w:pPr>
      <w:r w:rsidRPr="00F342DA">
        <w:rPr>
          <w:rFonts w:ascii="Georgia" w:hAnsi="Georgia" w:cs="Arial"/>
          <w:sz w:val="24"/>
        </w:rPr>
        <w:t>La a</w:t>
      </w:r>
      <w:r w:rsidR="00625C34" w:rsidRPr="00F342DA">
        <w:rPr>
          <w:rFonts w:ascii="Georgia" w:hAnsi="Georgia" w:cs="Arial"/>
          <w:sz w:val="24"/>
        </w:rPr>
        <w:t xml:space="preserve">lzada </w:t>
      </w:r>
      <w:r w:rsidRPr="00F342DA">
        <w:rPr>
          <w:rFonts w:ascii="Georgia" w:hAnsi="Georgia" w:cs="Arial"/>
          <w:sz w:val="24"/>
        </w:rPr>
        <w:t xml:space="preserve">que presentó, en el proceso referenciado, </w:t>
      </w:r>
      <w:r w:rsidR="00111ABD" w:rsidRPr="00F342DA">
        <w:rPr>
          <w:rFonts w:ascii="Georgia" w:hAnsi="Georgia" w:cs="Arial"/>
          <w:sz w:val="24"/>
        </w:rPr>
        <w:t>el apoderado</w:t>
      </w:r>
      <w:r w:rsidRPr="00F342DA">
        <w:rPr>
          <w:rFonts w:ascii="Georgia" w:hAnsi="Georgia" w:cs="Arial"/>
          <w:sz w:val="24"/>
        </w:rPr>
        <w:t xml:space="preserve"> judicial de </w:t>
      </w:r>
      <w:r w:rsidR="004E704C" w:rsidRPr="00F342DA">
        <w:rPr>
          <w:rFonts w:ascii="Georgia" w:hAnsi="Georgia" w:cs="Arial"/>
          <w:sz w:val="24"/>
        </w:rPr>
        <w:t xml:space="preserve">la </w:t>
      </w:r>
      <w:r w:rsidR="009A1A3D" w:rsidRPr="00F342DA">
        <w:rPr>
          <w:rFonts w:ascii="Georgia" w:hAnsi="Georgia" w:cs="Arial"/>
          <w:sz w:val="24"/>
        </w:rPr>
        <w:t xml:space="preserve">parte </w:t>
      </w:r>
      <w:r w:rsidR="00DA56B3" w:rsidRPr="00F342DA">
        <w:rPr>
          <w:rFonts w:ascii="Georgia" w:hAnsi="Georgia" w:cs="Arial"/>
          <w:sz w:val="24"/>
        </w:rPr>
        <w:t>actora</w:t>
      </w:r>
      <w:r w:rsidR="00B21B22" w:rsidRPr="00F342DA">
        <w:rPr>
          <w:rFonts w:ascii="Georgia" w:hAnsi="Georgia" w:cs="Arial"/>
          <w:sz w:val="24"/>
        </w:rPr>
        <w:t>,</w:t>
      </w:r>
      <w:r w:rsidR="008B706D" w:rsidRPr="00F342DA">
        <w:rPr>
          <w:rFonts w:ascii="Georgia" w:hAnsi="Georgia" w:cs="Arial"/>
          <w:sz w:val="24"/>
        </w:rPr>
        <w:t xml:space="preserve"> </w:t>
      </w:r>
      <w:r w:rsidR="00356104" w:rsidRPr="00F342DA">
        <w:rPr>
          <w:rFonts w:ascii="Georgia" w:hAnsi="Georgia" w:cs="Arial"/>
          <w:sz w:val="24"/>
        </w:rPr>
        <w:t xml:space="preserve">contra </w:t>
      </w:r>
      <w:r w:rsidR="00B21B22" w:rsidRPr="00F342DA">
        <w:rPr>
          <w:rFonts w:ascii="Georgia" w:hAnsi="Georgia" w:cs="Arial"/>
          <w:sz w:val="24"/>
        </w:rPr>
        <w:t xml:space="preserve">el auto </w:t>
      </w:r>
      <w:r w:rsidR="00A5226B" w:rsidRPr="00F342DA">
        <w:rPr>
          <w:rFonts w:ascii="Georgia" w:hAnsi="Georgia" w:cs="Arial"/>
          <w:sz w:val="24"/>
        </w:rPr>
        <w:t xml:space="preserve">que </w:t>
      </w:r>
      <w:r w:rsidR="00111ABD" w:rsidRPr="00F342DA">
        <w:rPr>
          <w:rFonts w:ascii="Georgia" w:hAnsi="Georgia" w:cs="Arial"/>
          <w:sz w:val="24"/>
        </w:rPr>
        <w:t>rechazó la demanda</w:t>
      </w:r>
      <w:r w:rsidR="00B428D0" w:rsidRPr="00F342DA">
        <w:rPr>
          <w:rFonts w:ascii="Georgia" w:hAnsi="Georgia" w:cs="Arial"/>
          <w:sz w:val="24"/>
        </w:rPr>
        <w:t xml:space="preserve">, </w:t>
      </w:r>
      <w:r w:rsidRPr="00F342DA">
        <w:rPr>
          <w:rFonts w:ascii="Georgia" w:hAnsi="Georgia" w:cs="Arial"/>
          <w:sz w:val="24"/>
        </w:rPr>
        <w:t xml:space="preserve">de acuerdo </w:t>
      </w:r>
      <w:r w:rsidR="00111ABD" w:rsidRPr="00F342DA">
        <w:rPr>
          <w:rFonts w:ascii="Georgia" w:hAnsi="Georgia" w:cs="Arial"/>
          <w:sz w:val="24"/>
        </w:rPr>
        <w:t>con</w:t>
      </w:r>
      <w:r w:rsidRPr="00F342DA">
        <w:rPr>
          <w:rFonts w:ascii="Georgia" w:hAnsi="Georgia" w:cs="Arial"/>
          <w:sz w:val="24"/>
        </w:rPr>
        <w:t xml:space="preserve"> las apreciaciones </w:t>
      </w:r>
      <w:r w:rsidR="008B4305" w:rsidRPr="00F342DA">
        <w:rPr>
          <w:rFonts w:ascii="Georgia" w:hAnsi="Georgia" w:cs="Arial"/>
          <w:sz w:val="24"/>
        </w:rPr>
        <w:t>jurídicas,</w:t>
      </w:r>
      <w:r w:rsidRPr="00F342DA">
        <w:rPr>
          <w:rFonts w:ascii="Georgia" w:hAnsi="Georgia" w:cs="Arial"/>
          <w:sz w:val="24"/>
        </w:rPr>
        <w:t xml:space="preserve"> que a continuación se e</w:t>
      </w:r>
      <w:r w:rsidR="00625C34" w:rsidRPr="00F342DA">
        <w:rPr>
          <w:rFonts w:ascii="Georgia" w:hAnsi="Georgia" w:cs="Arial"/>
          <w:sz w:val="24"/>
        </w:rPr>
        <w:t>xpondrán</w:t>
      </w:r>
      <w:r w:rsidR="007751D3" w:rsidRPr="00F342DA">
        <w:rPr>
          <w:rFonts w:ascii="Georgia" w:hAnsi="Georgia" w:cs="Arial"/>
          <w:sz w:val="24"/>
        </w:rPr>
        <w:t>.</w:t>
      </w:r>
    </w:p>
    <w:p w:rsidR="00E910D3" w:rsidRPr="00F342DA" w:rsidRDefault="00E910D3" w:rsidP="00356104">
      <w:pPr>
        <w:pStyle w:val="Sinespaciado"/>
        <w:spacing w:line="360" w:lineRule="auto"/>
        <w:jc w:val="both"/>
        <w:rPr>
          <w:rFonts w:ascii="Georgia" w:hAnsi="Georgia" w:cs="Arial"/>
          <w:sz w:val="24"/>
        </w:rPr>
      </w:pPr>
    </w:p>
    <w:p w:rsidR="00356104" w:rsidRPr="00F342DA" w:rsidRDefault="00356104" w:rsidP="00356104">
      <w:pPr>
        <w:pStyle w:val="Sinespaciado"/>
        <w:numPr>
          <w:ilvl w:val="0"/>
          <w:numId w:val="4"/>
        </w:numPr>
        <w:spacing w:line="360" w:lineRule="auto"/>
        <w:jc w:val="both"/>
        <w:rPr>
          <w:rFonts w:ascii="Georgia" w:hAnsi="Georgia" w:cs="Arial"/>
          <w:sz w:val="24"/>
        </w:rPr>
      </w:pPr>
      <w:r w:rsidRPr="00F342DA">
        <w:rPr>
          <w:rFonts w:ascii="Georgia" w:hAnsi="Georgia" w:cs="Arial"/>
          <w:sz w:val="32"/>
        </w:rPr>
        <w:t>L</w:t>
      </w:r>
      <w:r w:rsidRPr="00F342DA">
        <w:rPr>
          <w:rFonts w:ascii="Georgia" w:hAnsi="Georgia" w:cs="Arial"/>
          <w:sz w:val="24"/>
        </w:rPr>
        <w:t>A PROVIDENCIA RECURRIDA</w:t>
      </w:r>
    </w:p>
    <w:p w:rsidR="00356104" w:rsidRPr="00F342DA" w:rsidRDefault="00356104" w:rsidP="00356104">
      <w:pPr>
        <w:pStyle w:val="Sinespaciado"/>
        <w:spacing w:line="360" w:lineRule="auto"/>
        <w:jc w:val="both"/>
        <w:rPr>
          <w:rFonts w:ascii="Georgia" w:hAnsi="Georgia" w:cs="Arial"/>
          <w:sz w:val="24"/>
        </w:rPr>
      </w:pPr>
    </w:p>
    <w:p w:rsidR="00B90488" w:rsidRPr="00F342DA" w:rsidRDefault="00625C34" w:rsidP="00625C34">
      <w:pPr>
        <w:spacing w:line="360" w:lineRule="auto"/>
        <w:jc w:val="both"/>
        <w:rPr>
          <w:rFonts w:ascii="Georgia" w:hAnsi="Georgia" w:cs="Arial"/>
          <w:szCs w:val="22"/>
        </w:rPr>
      </w:pPr>
      <w:r w:rsidRPr="00F342DA">
        <w:rPr>
          <w:rFonts w:ascii="Georgia" w:hAnsi="Georgia" w:cs="Arial"/>
          <w:szCs w:val="22"/>
        </w:rPr>
        <w:t xml:space="preserve">Data del </w:t>
      </w:r>
      <w:r w:rsidR="00111ABD" w:rsidRPr="00F342DA">
        <w:rPr>
          <w:rFonts w:ascii="Georgia" w:hAnsi="Georgia" w:cs="Arial"/>
          <w:szCs w:val="22"/>
        </w:rPr>
        <w:t>23</w:t>
      </w:r>
      <w:r w:rsidR="00FE742B" w:rsidRPr="00F342DA">
        <w:rPr>
          <w:rFonts w:ascii="Georgia" w:hAnsi="Georgia" w:cs="Arial"/>
          <w:szCs w:val="22"/>
        </w:rPr>
        <w:t>-</w:t>
      </w:r>
      <w:r w:rsidR="00111ABD" w:rsidRPr="00F342DA">
        <w:rPr>
          <w:rFonts w:ascii="Georgia" w:hAnsi="Georgia" w:cs="Arial"/>
          <w:szCs w:val="22"/>
        </w:rPr>
        <w:t>02</w:t>
      </w:r>
      <w:r w:rsidR="00FE742B" w:rsidRPr="00F342DA">
        <w:rPr>
          <w:rFonts w:ascii="Georgia" w:hAnsi="Georgia" w:cs="Arial"/>
          <w:szCs w:val="22"/>
        </w:rPr>
        <w:t>-</w:t>
      </w:r>
      <w:r w:rsidR="00111ABD" w:rsidRPr="00F342DA">
        <w:rPr>
          <w:rFonts w:ascii="Georgia" w:hAnsi="Georgia" w:cs="Arial"/>
          <w:szCs w:val="22"/>
        </w:rPr>
        <w:t>2018</w:t>
      </w:r>
      <w:r w:rsidR="007C525F" w:rsidRPr="00F342DA">
        <w:rPr>
          <w:rFonts w:ascii="Georgia" w:hAnsi="Georgia" w:cs="Arial"/>
          <w:szCs w:val="22"/>
        </w:rPr>
        <w:t xml:space="preserve"> y</w:t>
      </w:r>
      <w:r w:rsidRPr="00F342DA">
        <w:rPr>
          <w:rFonts w:ascii="Georgia" w:hAnsi="Georgia" w:cs="Arial"/>
          <w:szCs w:val="22"/>
        </w:rPr>
        <w:t xml:space="preserve"> </w:t>
      </w:r>
      <w:r w:rsidR="00111ABD" w:rsidRPr="00F342DA">
        <w:rPr>
          <w:rFonts w:ascii="Georgia" w:hAnsi="Georgia" w:cs="Arial"/>
          <w:szCs w:val="22"/>
        </w:rPr>
        <w:t xml:space="preserve">sostuvo que las irregularidades de la demanda no se subsanaron; la </w:t>
      </w:r>
      <w:r w:rsidR="00BE0B7E" w:rsidRPr="00F342DA">
        <w:rPr>
          <w:rFonts w:ascii="Georgia" w:hAnsi="Georgia" w:cs="Arial"/>
          <w:szCs w:val="22"/>
        </w:rPr>
        <w:t xml:space="preserve">ejecutante </w:t>
      </w:r>
      <w:r w:rsidR="00B90488" w:rsidRPr="00F342DA">
        <w:rPr>
          <w:rFonts w:ascii="Georgia" w:hAnsi="Georgia" w:cs="Arial"/>
          <w:szCs w:val="22"/>
        </w:rPr>
        <w:t xml:space="preserve">dejó incólume el acápite de hechos y solo modificó el de pretensiones en lo que toca con los numerales 15, 25 y 37, pero porque advirtió un error aritmético. Resaltó la necesidad de que los intereses por mora </w:t>
      </w:r>
      <w:r w:rsidR="000D4130" w:rsidRPr="00F342DA">
        <w:rPr>
          <w:rFonts w:ascii="Georgia" w:hAnsi="Georgia" w:cs="Arial"/>
          <w:szCs w:val="22"/>
        </w:rPr>
        <w:t>se caus</w:t>
      </w:r>
      <w:r w:rsidR="007C525F" w:rsidRPr="00F342DA">
        <w:rPr>
          <w:rFonts w:ascii="Georgia" w:hAnsi="Georgia" w:cs="Arial"/>
          <w:szCs w:val="22"/>
        </w:rPr>
        <w:t>e</w:t>
      </w:r>
      <w:r w:rsidR="000D4130" w:rsidRPr="00F342DA">
        <w:rPr>
          <w:rFonts w:ascii="Georgia" w:hAnsi="Georgia" w:cs="Arial"/>
          <w:szCs w:val="22"/>
        </w:rPr>
        <w:t>n</w:t>
      </w:r>
      <w:r w:rsidR="00B90488" w:rsidRPr="00F342DA">
        <w:rPr>
          <w:rFonts w:ascii="Georgia" w:hAnsi="Georgia" w:cs="Arial"/>
          <w:szCs w:val="22"/>
        </w:rPr>
        <w:t xml:space="preserve"> a partir de la fecha de los abonos y no </w:t>
      </w:r>
      <w:r w:rsidR="00BE0B7E" w:rsidRPr="00F342DA">
        <w:rPr>
          <w:rFonts w:ascii="Georgia" w:hAnsi="Georgia" w:cs="Arial"/>
          <w:szCs w:val="22"/>
        </w:rPr>
        <w:t xml:space="preserve">desde el </w:t>
      </w:r>
      <w:r w:rsidR="00B90488" w:rsidRPr="00F342DA">
        <w:rPr>
          <w:rFonts w:ascii="Georgia" w:hAnsi="Georgia" w:cs="Arial"/>
          <w:szCs w:val="22"/>
        </w:rPr>
        <w:t xml:space="preserve">vencimiento </w:t>
      </w:r>
      <w:r w:rsidR="007C525F" w:rsidRPr="00F342DA">
        <w:rPr>
          <w:rFonts w:ascii="Georgia" w:hAnsi="Georgia" w:cs="Arial"/>
          <w:szCs w:val="22"/>
        </w:rPr>
        <w:t xml:space="preserve">del </w:t>
      </w:r>
      <w:r w:rsidR="00B90488" w:rsidRPr="00F342DA">
        <w:rPr>
          <w:rFonts w:ascii="Georgia" w:hAnsi="Georgia" w:cs="Arial"/>
          <w:szCs w:val="22"/>
        </w:rPr>
        <w:t xml:space="preserve">título </w:t>
      </w:r>
      <w:r w:rsidR="000D4130" w:rsidRPr="00F342DA">
        <w:rPr>
          <w:rFonts w:ascii="Georgia" w:hAnsi="Georgia" w:cs="Arial"/>
          <w:szCs w:val="22"/>
        </w:rPr>
        <w:t xml:space="preserve">sobre el que </w:t>
      </w:r>
      <w:r w:rsidR="00B90488" w:rsidRPr="00F342DA">
        <w:rPr>
          <w:rFonts w:ascii="Georgia" w:hAnsi="Georgia" w:cs="Arial"/>
          <w:szCs w:val="22"/>
        </w:rPr>
        <w:t>se cobra un saldo insoluto</w:t>
      </w:r>
      <w:r w:rsidR="008C02F1" w:rsidRPr="00F342DA">
        <w:rPr>
          <w:rFonts w:ascii="Georgia" w:hAnsi="Georgia" w:cs="Arial"/>
          <w:szCs w:val="22"/>
        </w:rPr>
        <w:t xml:space="preserve"> (Folio </w:t>
      </w:r>
      <w:r w:rsidR="000D4130" w:rsidRPr="00F342DA">
        <w:rPr>
          <w:rFonts w:ascii="Georgia" w:hAnsi="Georgia" w:cs="Arial"/>
          <w:szCs w:val="22"/>
        </w:rPr>
        <w:t>184, cuaderno principal)</w:t>
      </w:r>
      <w:r w:rsidR="00B90488" w:rsidRPr="00F342DA">
        <w:rPr>
          <w:rFonts w:ascii="Georgia" w:hAnsi="Georgia" w:cs="Arial"/>
          <w:szCs w:val="22"/>
        </w:rPr>
        <w:t xml:space="preserve">. </w:t>
      </w:r>
    </w:p>
    <w:p w:rsidR="00B90488" w:rsidRPr="00F342DA" w:rsidRDefault="00B90488" w:rsidP="00625C34">
      <w:pPr>
        <w:spacing w:line="360" w:lineRule="auto"/>
        <w:jc w:val="both"/>
        <w:rPr>
          <w:rFonts w:ascii="Georgia" w:hAnsi="Georgia" w:cs="Arial"/>
          <w:szCs w:val="22"/>
        </w:rPr>
      </w:pPr>
    </w:p>
    <w:p w:rsidR="00625C34" w:rsidRPr="00F342DA" w:rsidRDefault="008C02F1" w:rsidP="00625C34">
      <w:pPr>
        <w:spacing w:line="360" w:lineRule="auto"/>
        <w:jc w:val="both"/>
        <w:rPr>
          <w:rFonts w:ascii="Georgia" w:hAnsi="Georgia" w:cs="Arial"/>
          <w:szCs w:val="22"/>
        </w:rPr>
      </w:pPr>
      <w:r w:rsidRPr="00F342DA">
        <w:rPr>
          <w:rFonts w:ascii="Georgia" w:hAnsi="Georgia" w:cs="Arial"/>
          <w:szCs w:val="22"/>
        </w:rPr>
        <w:t xml:space="preserve">De otro lado, se tiene que el auto del 02-02-2018, inadmitió la demanda para que: (i) En los hechos se indicaran la cuantía y la fecha de los abonos hechos a algunas facturas, </w:t>
      </w:r>
      <w:r w:rsidR="008D7F75" w:rsidRPr="00F342DA">
        <w:rPr>
          <w:rFonts w:ascii="Georgia" w:hAnsi="Georgia" w:cs="Arial"/>
          <w:szCs w:val="22"/>
        </w:rPr>
        <w:t xml:space="preserve">toda vez que </w:t>
      </w:r>
      <w:r w:rsidRPr="00F342DA">
        <w:rPr>
          <w:rFonts w:ascii="Georgia" w:hAnsi="Georgia" w:cs="Arial"/>
          <w:szCs w:val="22"/>
        </w:rPr>
        <w:t xml:space="preserve">se desconoce porqué se piden capitales inferiores; y, (ii) En las pretensiones se ajuste la fecha de causación de la mora, de conformidad con las fechas de pago de los abonos. Inconsistencias relacionadas con las facturas Nos.2756, 2761, 2764, 2775, 2776.278, 2781, 2782, 2783, 2784, 2785, 2808, 2809, 2811, 2813, 2815, 2829, 2830, 2839, 2840, 2841 y 2911 </w:t>
      </w:r>
      <w:r w:rsidR="00990635" w:rsidRPr="00F342DA">
        <w:rPr>
          <w:rFonts w:ascii="Georgia" w:hAnsi="Georgia" w:cs="Arial"/>
          <w:szCs w:val="22"/>
        </w:rPr>
        <w:t>(Folio</w:t>
      </w:r>
      <w:r w:rsidR="000D4130" w:rsidRPr="00F342DA">
        <w:rPr>
          <w:rFonts w:ascii="Georgia" w:hAnsi="Georgia" w:cs="Arial"/>
          <w:szCs w:val="22"/>
        </w:rPr>
        <w:t xml:space="preserve"> 104</w:t>
      </w:r>
      <w:r w:rsidR="00625C34" w:rsidRPr="00F342DA">
        <w:rPr>
          <w:rFonts w:ascii="Georgia" w:hAnsi="Georgia" w:cs="Arial"/>
          <w:szCs w:val="22"/>
        </w:rPr>
        <w:t xml:space="preserve">, cuaderno </w:t>
      </w:r>
      <w:r w:rsidR="000D4130" w:rsidRPr="00F342DA">
        <w:rPr>
          <w:rFonts w:ascii="Georgia" w:hAnsi="Georgia" w:cs="Arial"/>
          <w:szCs w:val="22"/>
        </w:rPr>
        <w:t>principal</w:t>
      </w:r>
      <w:r w:rsidR="00625C34" w:rsidRPr="00F342DA">
        <w:rPr>
          <w:rFonts w:ascii="Georgia" w:hAnsi="Georgia" w:cs="Arial"/>
          <w:szCs w:val="22"/>
        </w:rPr>
        <w:t>).</w:t>
      </w:r>
      <w:r w:rsidR="00062CC8" w:rsidRPr="00F342DA">
        <w:rPr>
          <w:rFonts w:ascii="Georgia" w:hAnsi="Georgia" w:cs="Arial"/>
          <w:szCs w:val="22"/>
        </w:rPr>
        <w:t xml:space="preserve"> </w:t>
      </w:r>
    </w:p>
    <w:p w:rsidR="00356104" w:rsidRPr="00F342DA" w:rsidRDefault="00356104" w:rsidP="00356104">
      <w:pPr>
        <w:pStyle w:val="Sinespaciado"/>
        <w:numPr>
          <w:ilvl w:val="0"/>
          <w:numId w:val="4"/>
        </w:numPr>
        <w:spacing w:line="360" w:lineRule="auto"/>
        <w:jc w:val="both"/>
        <w:rPr>
          <w:rFonts w:ascii="Georgia" w:hAnsi="Georgia" w:cs="Arial"/>
          <w:sz w:val="24"/>
        </w:rPr>
      </w:pPr>
      <w:r w:rsidRPr="00F342DA">
        <w:rPr>
          <w:rFonts w:ascii="Georgia" w:hAnsi="Georgia" w:cs="Arial"/>
          <w:sz w:val="32"/>
        </w:rPr>
        <w:t>L</w:t>
      </w:r>
      <w:r w:rsidRPr="00F342DA">
        <w:rPr>
          <w:rFonts w:ascii="Georgia" w:hAnsi="Georgia" w:cs="Arial"/>
          <w:sz w:val="24"/>
        </w:rPr>
        <w:t xml:space="preserve">A SÍNTESIS DE LA </w:t>
      </w:r>
      <w:r w:rsidR="00953DFF" w:rsidRPr="00F342DA">
        <w:rPr>
          <w:rFonts w:ascii="Georgia" w:hAnsi="Georgia" w:cs="Arial"/>
          <w:sz w:val="24"/>
        </w:rPr>
        <w:t>APELACIÓN</w:t>
      </w:r>
    </w:p>
    <w:p w:rsidR="000D4130" w:rsidRPr="00F342DA" w:rsidRDefault="000D4130" w:rsidP="00356104">
      <w:pPr>
        <w:pStyle w:val="Sinespaciado"/>
        <w:spacing w:line="360" w:lineRule="auto"/>
        <w:jc w:val="both"/>
        <w:rPr>
          <w:rFonts w:ascii="Georgia" w:hAnsi="Georgia" w:cs="Arial"/>
          <w:sz w:val="24"/>
        </w:rPr>
      </w:pPr>
    </w:p>
    <w:p w:rsidR="0003560B" w:rsidRPr="00F342DA" w:rsidRDefault="0003560B" w:rsidP="00356104">
      <w:pPr>
        <w:pStyle w:val="Sinespaciado"/>
        <w:spacing w:line="360" w:lineRule="auto"/>
        <w:jc w:val="both"/>
        <w:rPr>
          <w:rFonts w:ascii="Georgia" w:hAnsi="Georgia" w:cs="Arial"/>
          <w:sz w:val="24"/>
        </w:rPr>
      </w:pPr>
      <w:r w:rsidRPr="00F342DA">
        <w:rPr>
          <w:rFonts w:ascii="Georgia" w:hAnsi="Georgia" w:cs="Arial"/>
          <w:sz w:val="24"/>
        </w:rPr>
        <w:t xml:space="preserve">El recurrente </w:t>
      </w:r>
      <w:r w:rsidR="009B0A4D" w:rsidRPr="00F342DA">
        <w:rPr>
          <w:rFonts w:ascii="Georgia" w:hAnsi="Georgia" w:cs="Arial"/>
          <w:sz w:val="24"/>
        </w:rPr>
        <w:t xml:space="preserve">pide la revocatoria íntegra de la </w:t>
      </w:r>
      <w:r w:rsidR="00062CC8" w:rsidRPr="00F342DA">
        <w:rPr>
          <w:rFonts w:ascii="Georgia" w:hAnsi="Georgia" w:cs="Arial"/>
          <w:sz w:val="24"/>
        </w:rPr>
        <w:t xml:space="preserve">negativa </w:t>
      </w:r>
      <w:r w:rsidR="009B0A4D" w:rsidRPr="00F342DA">
        <w:rPr>
          <w:rFonts w:ascii="Georgia" w:hAnsi="Georgia" w:cs="Arial"/>
          <w:sz w:val="24"/>
        </w:rPr>
        <w:t>cuestionada</w:t>
      </w:r>
      <w:r w:rsidR="00271E83" w:rsidRPr="00F342DA">
        <w:rPr>
          <w:rFonts w:ascii="Georgia" w:hAnsi="Georgia" w:cs="Arial"/>
          <w:sz w:val="24"/>
        </w:rPr>
        <w:t>,</w:t>
      </w:r>
      <w:r w:rsidR="009B0A4D" w:rsidRPr="00F342DA">
        <w:rPr>
          <w:rFonts w:ascii="Georgia" w:hAnsi="Georgia" w:cs="Arial"/>
          <w:sz w:val="24"/>
        </w:rPr>
        <w:t xml:space="preserve"> para que en su lugar se </w:t>
      </w:r>
      <w:r w:rsidR="000D4130" w:rsidRPr="00F342DA">
        <w:rPr>
          <w:rFonts w:ascii="Georgia" w:hAnsi="Georgia" w:cs="Arial"/>
          <w:sz w:val="24"/>
        </w:rPr>
        <w:t>libre el mandamiento de pago</w:t>
      </w:r>
      <w:r w:rsidR="00271E83" w:rsidRPr="00F342DA">
        <w:rPr>
          <w:rFonts w:ascii="Georgia" w:hAnsi="Georgia" w:cs="Arial"/>
          <w:sz w:val="24"/>
        </w:rPr>
        <w:t xml:space="preserve">, </w:t>
      </w:r>
      <w:r w:rsidR="00830B0A" w:rsidRPr="00F342DA">
        <w:rPr>
          <w:rFonts w:ascii="Georgia" w:hAnsi="Georgia" w:cs="Arial"/>
          <w:sz w:val="24"/>
        </w:rPr>
        <w:t xml:space="preserve">pues </w:t>
      </w:r>
      <w:r w:rsidR="000D4130" w:rsidRPr="00F342DA">
        <w:rPr>
          <w:rFonts w:ascii="Georgia" w:hAnsi="Georgia" w:cs="Arial"/>
          <w:sz w:val="24"/>
        </w:rPr>
        <w:t>atendió lo requerido en la inadmisión; agreg</w:t>
      </w:r>
      <w:r w:rsidRPr="00F342DA">
        <w:rPr>
          <w:rFonts w:ascii="Georgia" w:hAnsi="Georgia" w:cs="Arial"/>
          <w:sz w:val="24"/>
        </w:rPr>
        <w:t>a</w:t>
      </w:r>
      <w:r w:rsidR="000D4130" w:rsidRPr="00F342DA">
        <w:rPr>
          <w:rFonts w:ascii="Georgia" w:hAnsi="Georgia" w:cs="Arial"/>
          <w:sz w:val="24"/>
        </w:rPr>
        <w:t xml:space="preserve"> que </w:t>
      </w:r>
      <w:r w:rsidRPr="00F342DA">
        <w:rPr>
          <w:rFonts w:ascii="Georgia" w:hAnsi="Georgia" w:cs="Arial"/>
          <w:sz w:val="24"/>
        </w:rPr>
        <w:t xml:space="preserve">entendió que se trataba de </w:t>
      </w:r>
      <w:r w:rsidR="00BE0B7E" w:rsidRPr="00F342DA">
        <w:rPr>
          <w:rFonts w:ascii="Georgia" w:hAnsi="Georgia" w:cs="Arial"/>
          <w:sz w:val="24"/>
        </w:rPr>
        <w:t xml:space="preserve">exigencias </w:t>
      </w:r>
      <w:r w:rsidR="000D4130" w:rsidRPr="00F342DA">
        <w:rPr>
          <w:rFonts w:ascii="Georgia" w:hAnsi="Georgia" w:cs="Arial"/>
          <w:sz w:val="24"/>
        </w:rPr>
        <w:t xml:space="preserve">adicionales de la </w:t>
      </w:r>
      <w:r w:rsidR="000D4130" w:rsidRPr="00F342DA">
        <w:rPr>
          <w:rFonts w:ascii="Georgia" w:hAnsi="Georgia" w:cs="Arial"/>
          <w:i/>
          <w:sz w:val="24"/>
        </w:rPr>
        <w:t>a quo</w:t>
      </w:r>
      <w:r w:rsidR="000D4130" w:rsidRPr="00F342DA">
        <w:rPr>
          <w:rFonts w:ascii="Georgia" w:hAnsi="Georgia" w:cs="Arial"/>
          <w:sz w:val="24"/>
        </w:rPr>
        <w:t>,</w:t>
      </w:r>
      <w:r w:rsidR="000D4130" w:rsidRPr="00F342DA">
        <w:rPr>
          <w:rFonts w:ascii="Georgia" w:hAnsi="Georgia" w:cs="Arial"/>
          <w:i/>
          <w:sz w:val="24"/>
        </w:rPr>
        <w:t xml:space="preserve"> </w:t>
      </w:r>
      <w:r w:rsidRPr="00F342DA">
        <w:rPr>
          <w:rFonts w:ascii="Georgia" w:hAnsi="Georgia" w:cs="Arial"/>
          <w:sz w:val="24"/>
        </w:rPr>
        <w:t xml:space="preserve">pues las facturas anexas reunían los </w:t>
      </w:r>
      <w:r w:rsidR="00BE0B7E" w:rsidRPr="00F342DA">
        <w:rPr>
          <w:rFonts w:ascii="Georgia" w:hAnsi="Georgia" w:cs="Arial"/>
          <w:sz w:val="24"/>
        </w:rPr>
        <w:t xml:space="preserve">requisitos </w:t>
      </w:r>
      <w:r w:rsidR="000D4130" w:rsidRPr="00F342DA">
        <w:rPr>
          <w:rFonts w:ascii="Georgia" w:hAnsi="Georgia" w:cs="Arial"/>
          <w:sz w:val="24"/>
        </w:rPr>
        <w:t xml:space="preserve">para </w:t>
      </w:r>
      <w:r w:rsidRPr="00F342DA">
        <w:rPr>
          <w:rFonts w:ascii="Georgia" w:hAnsi="Georgia" w:cs="Arial"/>
          <w:sz w:val="24"/>
        </w:rPr>
        <w:t xml:space="preserve">prestar </w:t>
      </w:r>
      <w:r w:rsidR="000D4130" w:rsidRPr="00F342DA">
        <w:rPr>
          <w:rFonts w:ascii="Georgia" w:hAnsi="Georgia" w:cs="Arial"/>
          <w:sz w:val="24"/>
        </w:rPr>
        <w:t xml:space="preserve">mérito ejecutivo </w:t>
      </w:r>
      <w:r w:rsidRPr="00F342DA">
        <w:rPr>
          <w:rFonts w:ascii="Georgia" w:hAnsi="Georgia" w:cs="Arial"/>
          <w:sz w:val="24"/>
        </w:rPr>
        <w:t xml:space="preserve">y, es a su contraparte a quien le correspondería alegar el pago total o parcial. </w:t>
      </w:r>
    </w:p>
    <w:p w:rsidR="0003560B" w:rsidRPr="00F342DA" w:rsidRDefault="0003560B" w:rsidP="00356104">
      <w:pPr>
        <w:pStyle w:val="Sinespaciado"/>
        <w:spacing w:line="360" w:lineRule="auto"/>
        <w:jc w:val="both"/>
        <w:rPr>
          <w:rFonts w:ascii="Georgia" w:hAnsi="Georgia" w:cs="Arial"/>
          <w:sz w:val="24"/>
        </w:rPr>
      </w:pPr>
    </w:p>
    <w:p w:rsidR="00BE0B7E" w:rsidRPr="00F342DA" w:rsidRDefault="0003560B" w:rsidP="00356104">
      <w:pPr>
        <w:pStyle w:val="Sinespaciado"/>
        <w:spacing w:line="360" w:lineRule="auto"/>
        <w:jc w:val="both"/>
        <w:rPr>
          <w:rFonts w:ascii="Georgia" w:hAnsi="Georgia" w:cs="Arial"/>
          <w:sz w:val="24"/>
        </w:rPr>
      </w:pPr>
      <w:r w:rsidRPr="00F342DA">
        <w:rPr>
          <w:rFonts w:ascii="Georgia" w:hAnsi="Georgia" w:cs="Arial"/>
          <w:sz w:val="24"/>
        </w:rPr>
        <w:t>Asimismo, anota que la funcionaria se extralimit</w:t>
      </w:r>
      <w:r w:rsidR="00490284" w:rsidRPr="00F342DA">
        <w:rPr>
          <w:rFonts w:ascii="Georgia" w:hAnsi="Georgia" w:cs="Arial"/>
          <w:sz w:val="24"/>
        </w:rPr>
        <w:t>ó</w:t>
      </w:r>
      <w:r w:rsidRPr="00F342DA">
        <w:rPr>
          <w:rFonts w:ascii="Georgia" w:hAnsi="Georgia" w:cs="Arial"/>
          <w:sz w:val="24"/>
        </w:rPr>
        <w:t xml:space="preserve"> </w:t>
      </w:r>
      <w:r w:rsidR="00490284" w:rsidRPr="00F342DA">
        <w:rPr>
          <w:rFonts w:ascii="Georgia" w:hAnsi="Georgia" w:cs="Arial"/>
          <w:sz w:val="24"/>
        </w:rPr>
        <w:t xml:space="preserve">al estatuir que la fecha de los abonos es indicativa del momento a partir del cual se debe librar la orden de pago por los intereses </w:t>
      </w:r>
      <w:r w:rsidR="00490284" w:rsidRPr="00F342DA">
        <w:rPr>
          <w:rFonts w:ascii="Georgia" w:hAnsi="Georgia" w:cs="Arial"/>
          <w:sz w:val="24"/>
        </w:rPr>
        <w:lastRenderedPageBreak/>
        <w:t>moratorios, pues la norma indica que se causan es a partir del vencimiento,</w:t>
      </w:r>
      <w:r w:rsidR="0076463E" w:rsidRPr="00F342DA">
        <w:rPr>
          <w:rFonts w:ascii="Georgia" w:hAnsi="Georgia" w:cs="Arial"/>
          <w:sz w:val="24"/>
        </w:rPr>
        <w:t xml:space="preserve"> que es</w:t>
      </w:r>
      <w:r w:rsidR="00490284" w:rsidRPr="00F342DA">
        <w:rPr>
          <w:rFonts w:ascii="Georgia" w:hAnsi="Georgia" w:cs="Arial"/>
          <w:sz w:val="24"/>
        </w:rPr>
        <w:t xml:space="preserve"> literal en las facturas.</w:t>
      </w:r>
      <w:r w:rsidR="00BE0B7E" w:rsidRPr="00F342DA">
        <w:rPr>
          <w:rFonts w:ascii="Georgia" w:hAnsi="Georgia" w:cs="Arial"/>
          <w:sz w:val="24"/>
        </w:rPr>
        <w:t xml:space="preserve"> </w:t>
      </w:r>
      <w:r w:rsidR="00490284" w:rsidRPr="00F342DA">
        <w:rPr>
          <w:rFonts w:ascii="Georgia" w:hAnsi="Georgia" w:cs="Arial"/>
          <w:sz w:val="24"/>
        </w:rPr>
        <w:t xml:space="preserve">También, apunta que </w:t>
      </w:r>
      <w:r w:rsidR="00BE0B7E" w:rsidRPr="00F342DA">
        <w:rPr>
          <w:rFonts w:ascii="Georgia" w:hAnsi="Georgia" w:cs="Arial"/>
          <w:sz w:val="24"/>
        </w:rPr>
        <w:t>explicó y aportó los soportes de los menores valores cobrados.</w:t>
      </w:r>
    </w:p>
    <w:p w:rsidR="00BE0B7E" w:rsidRPr="00F342DA" w:rsidRDefault="00BE0B7E" w:rsidP="00356104">
      <w:pPr>
        <w:pStyle w:val="Sinespaciado"/>
        <w:spacing w:line="360" w:lineRule="auto"/>
        <w:jc w:val="both"/>
        <w:rPr>
          <w:rFonts w:ascii="Georgia" w:hAnsi="Georgia" w:cs="Arial"/>
          <w:sz w:val="24"/>
        </w:rPr>
      </w:pPr>
    </w:p>
    <w:p w:rsidR="0057281C" w:rsidRPr="00F342DA" w:rsidRDefault="00BE0B7E" w:rsidP="00356104">
      <w:pPr>
        <w:pStyle w:val="Sinespaciado"/>
        <w:spacing w:line="360" w:lineRule="auto"/>
        <w:jc w:val="both"/>
        <w:rPr>
          <w:rFonts w:ascii="Georgia" w:hAnsi="Georgia" w:cs="Arial"/>
          <w:sz w:val="24"/>
        </w:rPr>
      </w:pPr>
      <w:r w:rsidRPr="00F342DA">
        <w:rPr>
          <w:rFonts w:ascii="Georgia" w:hAnsi="Georgia" w:cs="Arial"/>
          <w:sz w:val="24"/>
        </w:rPr>
        <w:t>Por último, acota que cuando menos debió librarse la orden de pago por las 62 facturas adicionales aportadas, frente a las que no se hizo observación en la inadmisión, en lugar de rechazar toda la demanda</w:t>
      </w:r>
      <w:r w:rsidR="00985B9C" w:rsidRPr="00F342DA">
        <w:rPr>
          <w:rFonts w:ascii="Georgia" w:hAnsi="Georgia" w:cs="Arial"/>
          <w:sz w:val="24"/>
        </w:rPr>
        <w:t xml:space="preserve"> </w:t>
      </w:r>
      <w:r w:rsidR="0057281C" w:rsidRPr="00F342DA">
        <w:rPr>
          <w:rFonts w:ascii="Georgia" w:hAnsi="Georgia" w:cs="Arial"/>
          <w:sz w:val="24"/>
          <w:szCs w:val="24"/>
        </w:rPr>
        <w:t xml:space="preserve">(Folios </w:t>
      </w:r>
      <w:r w:rsidR="00991206" w:rsidRPr="00F342DA">
        <w:rPr>
          <w:rFonts w:ascii="Georgia" w:hAnsi="Georgia" w:cs="Arial"/>
          <w:sz w:val="24"/>
          <w:szCs w:val="24"/>
        </w:rPr>
        <w:t xml:space="preserve">185 a 192 </w:t>
      </w:r>
      <w:r w:rsidR="003B1865" w:rsidRPr="00F342DA">
        <w:rPr>
          <w:rFonts w:ascii="Georgia" w:hAnsi="Georgia" w:cs="Arial"/>
          <w:sz w:val="24"/>
          <w:szCs w:val="24"/>
        </w:rPr>
        <w:t xml:space="preserve">reiterado en folios </w:t>
      </w:r>
      <w:r w:rsidR="00985B9C" w:rsidRPr="00F342DA">
        <w:rPr>
          <w:rFonts w:ascii="Georgia" w:hAnsi="Georgia" w:cs="Arial"/>
          <w:sz w:val="24"/>
          <w:szCs w:val="24"/>
        </w:rPr>
        <w:t>61 a 62</w:t>
      </w:r>
      <w:r w:rsidR="003B1865" w:rsidRPr="00F342DA">
        <w:rPr>
          <w:rFonts w:ascii="Georgia" w:hAnsi="Georgia" w:cs="Arial"/>
          <w:sz w:val="24"/>
          <w:szCs w:val="24"/>
        </w:rPr>
        <w:t>, cuaderno No.1</w:t>
      </w:r>
      <w:r w:rsidR="0057281C" w:rsidRPr="00F342DA">
        <w:rPr>
          <w:rFonts w:ascii="Georgia" w:hAnsi="Georgia" w:cs="Arial"/>
          <w:sz w:val="24"/>
          <w:szCs w:val="24"/>
        </w:rPr>
        <w:t>).</w:t>
      </w:r>
    </w:p>
    <w:p w:rsidR="006A7F66" w:rsidRPr="00F342DA" w:rsidRDefault="006A7F66" w:rsidP="00356104">
      <w:pPr>
        <w:pStyle w:val="Sinespaciado"/>
        <w:spacing w:line="360" w:lineRule="auto"/>
        <w:jc w:val="both"/>
        <w:rPr>
          <w:rFonts w:ascii="Georgia" w:hAnsi="Georgia" w:cs="Arial"/>
          <w:sz w:val="24"/>
        </w:rPr>
      </w:pPr>
    </w:p>
    <w:p w:rsidR="00A640EB" w:rsidRPr="00F342DA" w:rsidRDefault="00A640EB" w:rsidP="00A640EB">
      <w:pPr>
        <w:numPr>
          <w:ilvl w:val="0"/>
          <w:numId w:val="4"/>
        </w:numPr>
        <w:spacing w:line="360" w:lineRule="auto"/>
        <w:jc w:val="both"/>
        <w:rPr>
          <w:rFonts w:ascii="Georgia" w:hAnsi="Georgia" w:cs="Arial"/>
        </w:rPr>
      </w:pPr>
      <w:r w:rsidRPr="00F342DA">
        <w:rPr>
          <w:rFonts w:ascii="Georgia" w:hAnsi="Georgia" w:cs="Arial"/>
          <w:sz w:val="32"/>
        </w:rPr>
        <w:t>L</w:t>
      </w:r>
      <w:r w:rsidRPr="00F342DA">
        <w:rPr>
          <w:rFonts w:ascii="Georgia" w:hAnsi="Georgia" w:cs="Arial"/>
        </w:rPr>
        <w:t>AS ESTIMACIONES JURÍDICAS PARA DECIDIR</w:t>
      </w:r>
    </w:p>
    <w:p w:rsidR="00A640EB" w:rsidRPr="00F342DA" w:rsidRDefault="00A640EB" w:rsidP="00A640EB">
      <w:pPr>
        <w:pStyle w:val="Sinespaciado"/>
        <w:spacing w:line="360" w:lineRule="auto"/>
        <w:jc w:val="both"/>
        <w:rPr>
          <w:rFonts w:ascii="Georgia" w:hAnsi="Georgia"/>
          <w:sz w:val="24"/>
          <w:szCs w:val="24"/>
        </w:rPr>
      </w:pPr>
    </w:p>
    <w:p w:rsidR="00737B49" w:rsidRPr="00F342DA" w:rsidRDefault="00737B49" w:rsidP="00737B49">
      <w:pPr>
        <w:pStyle w:val="Textopredeterminado"/>
        <w:numPr>
          <w:ilvl w:val="1"/>
          <w:numId w:val="4"/>
        </w:numPr>
        <w:spacing w:line="360" w:lineRule="auto"/>
        <w:jc w:val="both"/>
        <w:rPr>
          <w:rFonts w:ascii="Georgia" w:hAnsi="Georgia" w:cs="Arial"/>
          <w:color w:val="auto"/>
          <w:szCs w:val="22"/>
          <w:lang w:val="es-MX"/>
        </w:rPr>
      </w:pPr>
      <w:r w:rsidRPr="00F342DA">
        <w:rPr>
          <w:rFonts w:ascii="Georgia" w:hAnsi="Georgia" w:cs="Arial"/>
          <w:smallCaps/>
          <w:color w:val="auto"/>
        </w:rPr>
        <w:t>La competencia funcional</w:t>
      </w:r>
      <w:r w:rsidRPr="00F342DA">
        <w:rPr>
          <w:rFonts w:ascii="Georgia" w:hAnsi="Georgia" w:cs="Arial"/>
          <w:color w:val="auto"/>
        </w:rPr>
        <w:t xml:space="preserve">. </w:t>
      </w:r>
      <w:r w:rsidRPr="00F342DA">
        <w:rPr>
          <w:rFonts w:ascii="Georgia" w:hAnsi="Georgia" w:cs="Arial"/>
          <w:color w:val="auto"/>
          <w:szCs w:val="22"/>
        </w:rPr>
        <w:t xml:space="preserve">La facultad jurídica para resolver esta controversia radica en esta Colegiatura por el factor funcional (Artículos 31-1º y 35, CGP), dada su condición de </w:t>
      </w:r>
      <w:r w:rsidRPr="00F342DA">
        <w:rPr>
          <w:rFonts w:ascii="Georgia" w:hAnsi="Georgia" w:cs="Arial"/>
          <w:color w:val="auto"/>
          <w:szCs w:val="22"/>
          <w:lang w:val="es-MX"/>
        </w:rPr>
        <w:t>superiora jerárquica del Juzgado</w:t>
      </w:r>
      <w:r w:rsidRPr="00F342DA">
        <w:rPr>
          <w:rFonts w:ascii="Georgia" w:hAnsi="Georgia" w:cs="Arial"/>
          <w:color w:val="auto"/>
        </w:rPr>
        <w:t xml:space="preserve"> </w:t>
      </w:r>
      <w:r w:rsidRPr="00F342DA">
        <w:rPr>
          <w:rFonts w:ascii="Georgia" w:hAnsi="Georgia" w:cs="Arial"/>
          <w:color w:val="auto"/>
          <w:szCs w:val="22"/>
          <w:lang w:val="es-MX"/>
        </w:rPr>
        <w:t>emisor de la decisión apelada.</w:t>
      </w:r>
    </w:p>
    <w:p w:rsidR="00737B49" w:rsidRPr="00F342DA" w:rsidRDefault="00737B49" w:rsidP="00737B49">
      <w:pPr>
        <w:pStyle w:val="Textopredeterminado"/>
        <w:spacing w:line="360" w:lineRule="auto"/>
        <w:ind w:left="720"/>
        <w:jc w:val="both"/>
        <w:rPr>
          <w:rFonts w:ascii="Georgia" w:hAnsi="Georgia" w:cs="Arial"/>
          <w:color w:val="auto"/>
          <w:szCs w:val="22"/>
          <w:lang w:val="es-MX"/>
        </w:rPr>
      </w:pPr>
    </w:p>
    <w:p w:rsidR="00A640EB" w:rsidRPr="00F342DA" w:rsidRDefault="00737B49" w:rsidP="00737B49">
      <w:pPr>
        <w:pStyle w:val="Textopredeterminado"/>
        <w:numPr>
          <w:ilvl w:val="1"/>
          <w:numId w:val="4"/>
        </w:numPr>
        <w:spacing w:line="360" w:lineRule="auto"/>
        <w:jc w:val="both"/>
        <w:rPr>
          <w:rFonts w:ascii="Georgia" w:hAnsi="Georgia" w:cs="Arial"/>
          <w:color w:val="auto"/>
          <w:szCs w:val="22"/>
          <w:lang w:val="es-MX"/>
        </w:rPr>
      </w:pPr>
      <w:r w:rsidRPr="00F342DA">
        <w:rPr>
          <w:rFonts w:ascii="Georgia" w:hAnsi="Georgia" w:cs="Arial"/>
          <w:smallCaps/>
          <w:color w:val="auto"/>
        </w:rPr>
        <w:t>Los presupuestos de viabilidad del recurso</w:t>
      </w:r>
    </w:p>
    <w:p w:rsidR="00737B49" w:rsidRPr="00F342DA" w:rsidRDefault="00737B49" w:rsidP="00737B49">
      <w:pPr>
        <w:pStyle w:val="Textopredeterminado"/>
        <w:spacing w:line="360" w:lineRule="auto"/>
        <w:jc w:val="both"/>
        <w:rPr>
          <w:rFonts w:ascii="Georgia" w:hAnsi="Georgia" w:cs="Arial"/>
          <w:color w:val="auto"/>
          <w:szCs w:val="22"/>
          <w:lang w:val="es-MX"/>
        </w:rPr>
      </w:pPr>
    </w:p>
    <w:p w:rsidR="00737B49" w:rsidRPr="00F342DA" w:rsidRDefault="00EE4461" w:rsidP="004D3892">
      <w:pPr>
        <w:pStyle w:val="Sinespaciado"/>
        <w:spacing w:line="360" w:lineRule="auto"/>
        <w:jc w:val="both"/>
        <w:rPr>
          <w:rFonts w:ascii="Georgia" w:hAnsi="Georgia" w:cs="Arial"/>
          <w:sz w:val="24"/>
        </w:rPr>
      </w:pPr>
      <w:r w:rsidRPr="00F342DA">
        <w:rPr>
          <w:rFonts w:ascii="Georgia" w:hAnsi="Georgia" w:cs="Arial"/>
          <w:sz w:val="24"/>
        </w:rPr>
        <w:t>S</w:t>
      </w:r>
      <w:r w:rsidR="004D3892" w:rsidRPr="00F342DA">
        <w:rPr>
          <w:rFonts w:ascii="Georgia" w:hAnsi="Georgia" w:cs="Arial"/>
          <w:sz w:val="24"/>
        </w:rPr>
        <w:t xml:space="preserve">iempre es indispensable la revisión de esos presupuestos que permiten desatar el recurso, según lo rotula la doctrina </w:t>
      </w:r>
      <w:r w:rsidR="004D3892" w:rsidRPr="00F342DA">
        <w:rPr>
          <w:rFonts w:ascii="Georgia" w:hAnsi="Georgia" w:cs="Arial"/>
          <w:sz w:val="24"/>
          <w:szCs w:val="24"/>
        </w:rPr>
        <w:t>procesal nacional</w:t>
      </w:r>
      <w:r w:rsidR="004D3892" w:rsidRPr="00F342DA">
        <w:rPr>
          <w:rFonts w:ascii="Georgia" w:hAnsi="Georgia" w:cs="Arial"/>
          <w:sz w:val="24"/>
          <w:szCs w:val="24"/>
          <w:vertAlign w:val="superscript"/>
        </w:rPr>
        <w:footnoteReference w:id="1"/>
      </w:r>
      <w:r w:rsidR="004D3892" w:rsidRPr="00F342DA">
        <w:rPr>
          <w:rFonts w:ascii="Georgia" w:hAnsi="Georgia" w:cs="Arial"/>
          <w:sz w:val="24"/>
          <w:szCs w:val="24"/>
          <w:vertAlign w:val="superscript"/>
        </w:rPr>
        <w:t>-</w:t>
      </w:r>
      <w:r w:rsidR="004D3892" w:rsidRPr="00F342DA">
        <w:rPr>
          <w:rFonts w:ascii="Georgia" w:hAnsi="Georgia" w:cs="Arial"/>
          <w:sz w:val="24"/>
          <w:szCs w:val="24"/>
          <w:vertAlign w:val="superscript"/>
        </w:rPr>
        <w:footnoteReference w:id="2"/>
      </w:r>
      <w:r w:rsidR="004D3892" w:rsidRPr="00F342DA">
        <w:rPr>
          <w:rFonts w:ascii="Georgia" w:hAnsi="Georgia" w:cs="Arial"/>
          <w:sz w:val="24"/>
        </w:rPr>
        <w:t xml:space="preserve">, a efectos de examinar el tema discutido por vía de apelación, puesto que se dice que son ellos una serie de exigencias normativas formales que permiten su trámite y aseguran su decisión.  </w:t>
      </w:r>
    </w:p>
    <w:p w:rsidR="00737B49" w:rsidRPr="00F342DA" w:rsidRDefault="00737B49" w:rsidP="004D3892">
      <w:pPr>
        <w:pStyle w:val="Sinespaciado"/>
        <w:spacing w:line="360" w:lineRule="auto"/>
        <w:jc w:val="both"/>
        <w:rPr>
          <w:rFonts w:ascii="Georgia" w:hAnsi="Georgia" w:cs="Arial"/>
          <w:sz w:val="24"/>
        </w:rPr>
      </w:pPr>
    </w:p>
    <w:p w:rsidR="008D7F75" w:rsidRPr="00F342DA" w:rsidRDefault="00737B49" w:rsidP="00737B49">
      <w:pPr>
        <w:spacing w:line="360" w:lineRule="auto"/>
        <w:jc w:val="both"/>
        <w:rPr>
          <w:rFonts w:ascii="Georgia" w:hAnsi="Georgia" w:cs="Arial"/>
          <w:i/>
          <w:sz w:val="22"/>
          <w:lang w:val="es-CO"/>
        </w:rPr>
      </w:pPr>
      <w:r w:rsidRPr="00F342DA">
        <w:rPr>
          <w:rFonts w:ascii="Georgia" w:hAnsi="Georgia" w:cs="Arial"/>
          <w:lang w:val="es-CO"/>
        </w:rPr>
        <w:t>Como anota el profesor López B.</w:t>
      </w:r>
      <w:r w:rsidRPr="00F342DA">
        <w:rPr>
          <w:rFonts w:ascii="Georgia" w:hAnsi="Georgia" w:cs="Arial"/>
          <w:vertAlign w:val="superscript"/>
          <w:lang w:val="es-CO"/>
        </w:rPr>
        <w:footnoteReference w:id="3"/>
      </w:r>
      <w:r w:rsidRPr="00F342DA">
        <w:rPr>
          <w:rFonts w:ascii="Georgia" w:hAnsi="Georgia" w:cs="Arial"/>
          <w:lang w:val="es-CO"/>
        </w:rPr>
        <w:t xml:space="preserve">: </w:t>
      </w:r>
      <w:r w:rsidRPr="00F342DA">
        <w:rPr>
          <w:rFonts w:ascii="Georgia" w:hAnsi="Georgia" w:cs="Arial"/>
          <w:sz w:val="22"/>
          <w:lang w:val="es-CO"/>
        </w:rPr>
        <w:t>“</w:t>
      </w:r>
      <w:r w:rsidRPr="00F342DA">
        <w:rPr>
          <w:rFonts w:ascii="Georgia" w:hAnsi="Georgia" w:cs="Arial"/>
          <w:i/>
          <w:sz w:val="22"/>
          <w:lang w:val="es-CO"/>
        </w:rPr>
        <w:t>En todo caso sin estar reunidos los requisitos de viabilidad del recurso jamás se podrá tener éxito en el mismo por constituir un precedente necesario para decidirlo.</w:t>
      </w:r>
      <w:r w:rsidRPr="00F342DA">
        <w:rPr>
          <w:rFonts w:ascii="Georgia" w:hAnsi="Georgia" w:cs="Arial"/>
          <w:sz w:val="22"/>
          <w:lang w:val="es-CO"/>
        </w:rPr>
        <w:t>”</w:t>
      </w:r>
      <w:r w:rsidRPr="00F342DA">
        <w:rPr>
          <w:rFonts w:ascii="Georgia" w:hAnsi="Georgia" w:cs="Arial"/>
          <w:lang w:val="es-CO"/>
        </w:rPr>
        <w:t>. Y lo explica el profesor Rojas G.</w:t>
      </w:r>
      <w:r w:rsidRPr="00F342DA">
        <w:rPr>
          <w:rFonts w:ascii="Georgia" w:hAnsi="Georgia" w:cs="Arial"/>
          <w:vertAlign w:val="superscript"/>
          <w:lang w:val="es-CO"/>
        </w:rPr>
        <w:footnoteReference w:id="4"/>
      </w:r>
      <w:r w:rsidRPr="00F342DA">
        <w:rPr>
          <w:rFonts w:ascii="Georgia" w:hAnsi="Georgia" w:cs="Arial"/>
          <w:lang w:val="es-CO"/>
        </w:rPr>
        <w:t xml:space="preserve"> en su obra: </w:t>
      </w:r>
      <w:r w:rsidRPr="00F342DA">
        <w:rPr>
          <w:rFonts w:ascii="Georgia" w:hAnsi="Georgia" w:cs="Arial"/>
          <w:i/>
          <w:sz w:val="22"/>
          <w:lang w:val="es-CO"/>
        </w:rPr>
        <w:t xml:space="preserve">“(…) para que la impugnación pueda ser tramitada hasta establecer si debe prosperar han de cumplirse unos precisos requisitos. En ausencia </w:t>
      </w:r>
      <w:r w:rsidR="008D7F75" w:rsidRPr="00F342DA">
        <w:rPr>
          <w:rFonts w:ascii="Georgia" w:hAnsi="Georgia" w:cs="Arial"/>
          <w:i/>
          <w:sz w:val="22"/>
          <w:lang w:val="es-CO"/>
        </w:rPr>
        <w:t xml:space="preserve"> </w:t>
      </w:r>
      <w:r w:rsidRPr="00F342DA">
        <w:rPr>
          <w:rFonts w:ascii="Georgia" w:hAnsi="Georgia" w:cs="Arial"/>
          <w:i/>
          <w:sz w:val="22"/>
          <w:lang w:val="es-CO"/>
        </w:rPr>
        <w:t xml:space="preserve">de </w:t>
      </w:r>
      <w:r w:rsidR="008D7F75" w:rsidRPr="00F342DA">
        <w:rPr>
          <w:rFonts w:ascii="Georgia" w:hAnsi="Georgia" w:cs="Arial"/>
          <w:i/>
          <w:sz w:val="22"/>
          <w:lang w:val="es-CO"/>
        </w:rPr>
        <w:t xml:space="preserve"> </w:t>
      </w:r>
      <w:r w:rsidRPr="00F342DA">
        <w:rPr>
          <w:rFonts w:ascii="Georgia" w:hAnsi="Georgia" w:cs="Arial"/>
          <w:i/>
          <w:sz w:val="22"/>
          <w:lang w:val="es-CO"/>
        </w:rPr>
        <w:t xml:space="preserve">ellos </w:t>
      </w:r>
      <w:r w:rsidR="008D7F75" w:rsidRPr="00F342DA">
        <w:rPr>
          <w:rFonts w:ascii="Georgia" w:hAnsi="Georgia" w:cs="Arial"/>
          <w:i/>
          <w:sz w:val="22"/>
          <w:lang w:val="es-CO"/>
        </w:rPr>
        <w:t xml:space="preserve"> </w:t>
      </w:r>
      <w:r w:rsidRPr="00F342DA">
        <w:rPr>
          <w:rFonts w:ascii="Georgia" w:hAnsi="Georgia" w:cs="Arial"/>
          <w:i/>
          <w:sz w:val="22"/>
          <w:lang w:val="es-CO"/>
        </w:rPr>
        <w:t xml:space="preserve">no </w:t>
      </w:r>
      <w:r w:rsidR="008D7F75" w:rsidRPr="00F342DA">
        <w:rPr>
          <w:rFonts w:ascii="Georgia" w:hAnsi="Georgia" w:cs="Arial"/>
          <w:i/>
          <w:sz w:val="22"/>
          <w:lang w:val="es-CO"/>
        </w:rPr>
        <w:t xml:space="preserve"> </w:t>
      </w:r>
      <w:r w:rsidRPr="00F342DA">
        <w:rPr>
          <w:rFonts w:ascii="Georgia" w:hAnsi="Georgia" w:cs="Arial"/>
          <w:i/>
          <w:sz w:val="22"/>
          <w:lang w:val="es-CO"/>
        </w:rPr>
        <w:t xml:space="preserve">debe </w:t>
      </w:r>
      <w:r w:rsidR="008D7F75" w:rsidRPr="00F342DA">
        <w:rPr>
          <w:rFonts w:ascii="Georgia" w:hAnsi="Georgia" w:cs="Arial"/>
          <w:i/>
          <w:sz w:val="22"/>
          <w:lang w:val="es-CO"/>
        </w:rPr>
        <w:t xml:space="preserve"> </w:t>
      </w:r>
      <w:r w:rsidRPr="00F342DA">
        <w:rPr>
          <w:rFonts w:ascii="Georgia" w:hAnsi="Georgia" w:cs="Arial"/>
          <w:i/>
          <w:sz w:val="22"/>
          <w:lang w:val="es-CO"/>
        </w:rPr>
        <w:t xml:space="preserve">dársele </w:t>
      </w:r>
      <w:r w:rsidR="008D7F75" w:rsidRPr="00F342DA">
        <w:rPr>
          <w:rFonts w:ascii="Georgia" w:hAnsi="Georgia" w:cs="Arial"/>
          <w:i/>
          <w:sz w:val="22"/>
          <w:lang w:val="es-CO"/>
        </w:rPr>
        <w:t xml:space="preserve"> </w:t>
      </w:r>
      <w:r w:rsidRPr="00F342DA">
        <w:rPr>
          <w:rFonts w:ascii="Georgia" w:hAnsi="Georgia" w:cs="Arial"/>
          <w:i/>
          <w:sz w:val="22"/>
          <w:lang w:val="es-CO"/>
        </w:rPr>
        <w:t xml:space="preserve">curso </w:t>
      </w:r>
      <w:r w:rsidR="008D7F75" w:rsidRPr="00F342DA">
        <w:rPr>
          <w:rFonts w:ascii="Georgia" w:hAnsi="Georgia" w:cs="Arial"/>
          <w:i/>
          <w:sz w:val="22"/>
          <w:lang w:val="es-CO"/>
        </w:rPr>
        <w:t xml:space="preserve"> </w:t>
      </w:r>
      <w:r w:rsidRPr="00F342DA">
        <w:rPr>
          <w:rFonts w:ascii="Georgia" w:hAnsi="Georgia" w:cs="Arial"/>
          <w:i/>
          <w:sz w:val="22"/>
          <w:lang w:val="es-CO"/>
        </w:rPr>
        <w:t xml:space="preserve">a </w:t>
      </w:r>
      <w:r w:rsidR="008D7F75" w:rsidRPr="00F342DA">
        <w:rPr>
          <w:rFonts w:ascii="Georgia" w:hAnsi="Georgia" w:cs="Arial"/>
          <w:i/>
          <w:sz w:val="22"/>
          <w:lang w:val="es-CO"/>
        </w:rPr>
        <w:t xml:space="preserve"> </w:t>
      </w:r>
      <w:r w:rsidRPr="00F342DA">
        <w:rPr>
          <w:rFonts w:ascii="Georgia" w:hAnsi="Georgia" w:cs="Arial"/>
          <w:i/>
          <w:sz w:val="22"/>
          <w:lang w:val="es-CO"/>
        </w:rPr>
        <w:t xml:space="preserve">la impugnación, o el trámite queda trunco, si ya se </w:t>
      </w:r>
    </w:p>
    <w:p w:rsidR="00737B49" w:rsidRPr="00F342DA" w:rsidRDefault="00737B49" w:rsidP="00737B49">
      <w:pPr>
        <w:spacing w:line="360" w:lineRule="auto"/>
        <w:jc w:val="both"/>
        <w:rPr>
          <w:rFonts w:ascii="Georgia" w:hAnsi="Georgia" w:cs="Arial"/>
          <w:lang w:val="es-MX"/>
        </w:rPr>
      </w:pPr>
      <w:r w:rsidRPr="00F342DA">
        <w:rPr>
          <w:rFonts w:ascii="Georgia" w:hAnsi="Georgia" w:cs="Arial"/>
          <w:i/>
          <w:sz w:val="22"/>
          <w:lang w:val="es-CO"/>
        </w:rPr>
        <w:t>inició.”</w:t>
      </w:r>
      <w:r w:rsidRPr="00F342DA">
        <w:rPr>
          <w:rFonts w:ascii="Georgia" w:hAnsi="Georgia" w:cs="Arial"/>
          <w:lang w:val="es-CO"/>
        </w:rPr>
        <w:t>.</w:t>
      </w:r>
    </w:p>
    <w:p w:rsidR="004D3892" w:rsidRPr="00F342DA" w:rsidRDefault="004D3892" w:rsidP="004D3892">
      <w:pPr>
        <w:pStyle w:val="Sinespaciado"/>
        <w:spacing w:line="360" w:lineRule="auto"/>
        <w:jc w:val="both"/>
        <w:rPr>
          <w:rFonts w:ascii="Georgia" w:hAnsi="Georgia" w:cs="Arial"/>
          <w:sz w:val="24"/>
        </w:rPr>
      </w:pPr>
    </w:p>
    <w:p w:rsidR="00737B49" w:rsidRPr="00F342DA" w:rsidRDefault="00737B49" w:rsidP="00737B49">
      <w:pPr>
        <w:spacing w:line="360" w:lineRule="auto"/>
        <w:jc w:val="both"/>
        <w:rPr>
          <w:rFonts w:ascii="Georgia" w:hAnsi="Georgia" w:cs="Arial"/>
        </w:rPr>
      </w:pPr>
      <w:r w:rsidRPr="00F342DA">
        <w:rPr>
          <w:rFonts w:ascii="Georgia" w:hAnsi="Georgia" w:cs="Arial"/>
        </w:rPr>
        <w:t>Los requisitos son concurrentes, ausente uno debe desecharse el estudio de la impugnación. Para este caso se encuentran cumplidos, hay legitimación en la parte que recurre porque hay mengua de sus i</w:t>
      </w:r>
      <w:r w:rsidR="00562729" w:rsidRPr="00F342DA">
        <w:rPr>
          <w:rFonts w:ascii="Georgia" w:hAnsi="Georgia" w:cs="Arial"/>
        </w:rPr>
        <w:t>ntereses con la decisión atacada</w:t>
      </w:r>
      <w:r w:rsidRPr="00F342DA">
        <w:rPr>
          <w:rFonts w:ascii="Georgia" w:hAnsi="Georgia" w:cs="Arial"/>
        </w:rPr>
        <w:t>; el recurso es tempestivo</w:t>
      </w:r>
      <w:r w:rsidR="00562729" w:rsidRPr="00F342DA">
        <w:rPr>
          <w:rFonts w:ascii="Georgia" w:hAnsi="Georgia" w:cs="Arial"/>
        </w:rPr>
        <w:t xml:space="preserve"> (Folio 194, cuaderno principal);</w:t>
      </w:r>
      <w:r w:rsidRPr="00F342DA">
        <w:rPr>
          <w:rFonts w:ascii="Georgia" w:hAnsi="Georgia" w:cs="Arial"/>
        </w:rPr>
        <w:t xml:space="preserve">  la  aludida  providencia es susceptible de apelación (321-2º, CGP) y está cumplida la carga procesal de la sustentación (Artículo 322-3º, CGP).</w:t>
      </w:r>
    </w:p>
    <w:p w:rsidR="001B4455" w:rsidRPr="00F342DA" w:rsidRDefault="001B4455" w:rsidP="004D3892">
      <w:pPr>
        <w:pStyle w:val="Sinespaciado"/>
        <w:spacing w:line="360" w:lineRule="auto"/>
        <w:jc w:val="both"/>
        <w:rPr>
          <w:rFonts w:ascii="Georgia" w:hAnsi="Georgia" w:cs="Arial"/>
          <w:sz w:val="24"/>
        </w:rPr>
      </w:pPr>
    </w:p>
    <w:p w:rsidR="00562729" w:rsidRPr="00F342DA" w:rsidRDefault="00562729" w:rsidP="00562729">
      <w:pPr>
        <w:pStyle w:val="Prrafodelista"/>
        <w:widowControl w:val="0"/>
        <w:numPr>
          <w:ilvl w:val="1"/>
          <w:numId w:val="4"/>
        </w:numPr>
        <w:autoSpaceDE w:val="0"/>
        <w:autoSpaceDN w:val="0"/>
        <w:adjustRightInd w:val="0"/>
        <w:spacing w:line="360" w:lineRule="auto"/>
        <w:jc w:val="both"/>
        <w:rPr>
          <w:rFonts w:ascii="Georgia" w:hAnsi="Georgia" w:cs="Arial"/>
          <w:szCs w:val="22"/>
          <w:lang w:val="es-CO"/>
        </w:rPr>
      </w:pPr>
      <w:r w:rsidRPr="00F342DA">
        <w:rPr>
          <w:rFonts w:ascii="Georgia" w:hAnsi="Georgia" w:cs="Arial"/>
          <w:smallCaps/>
          <w:szCs w:val="26"/>
          <w:lang w:val="es-CO"/>
        </w:rPr>
        <w:t xml:space="preserve">El problema jurídico a resolver. </w:t>
      </w:r>
      <w:r w:rsidRPr="00F342DA">
        <w:rPr>
          <w:rFonts w:ascii="Georgia" w:hAnsi="Georgia"/>
          <w:lang w:val="es-CO"/>
        </w:rPr>
        <w:t xml:space="preserve">¿Se debe revocar, modificar o confirmar el auto </w:t>
      </w:r>
      <w:r w:rsidRPr="00F342DA">
        <w:rPr>
          <w:rFonts w:ascii="Georgia" w:hAnsi="Georgia"/>
          <w:lang w:val="es-CO"/>
        </w:rPr>
        <w:lastRenderedPageBreak/>
        <w:t xml:space="preserve">que rechazó la demanda, dictado por el Juzgado Quinto Civil del Circuito de Pereira, según la argumentación de la apelación interpuesta por la parte </w:t>
      </w:r>
      <w:r w:rsidR="007C525F" w:rsidRPr="00F342DA">
        <w:rPr>
          <w:rFonts w:ascii="Georgia" w:hAnsi="Georgia"/>
          <w:lang w:val="es-CO"/>
        </w:rPr>
        <w:t>ejecutante</w:t>
      </w:r>
      <w:r w:rsidRPr="00F342DA">
        <w:rPr>
          <w:rFonts w:ascii="Georgia" w:hAnsi="Georgia" w:cs="Arial"/>
          <w:szCs w:val="22"/>
          <w:lang w:val="es-CO"/>
        </w:rPr>
        <w:t>?</w:t>
      </w:r>
    </w:p>
    <w:p w:rsidR="003900EC" w:rsidRPr="00F342DA" w:rsidRDefault="003900EC" w:rsidP="00BF3114">
      <w:pPr>
        <w:pStyle w:val="Sinespaciado"/>
        <w:spacing w:line="360" w:lineRule="auto"/>
        <w:jc w:val="both"/>
        <w:rPr>
          <w:rFonts w:ascii="Georgia" w:hAnsi="Georgia"/>
          <w:szCs w:val="24"/>
        </w:rPr>
      </w:pPr>
    </w:p>
    <w:p w:rsidR="00562729" w:rsidRPr="00F342DA" w:rsidRDefault="00562729" w:rsidP="00562729">
      <w:pPr>
        <w:pStyle w:val="Prrafodelista"/>
        <w:widowControl w:val="0"/>
        <w:numPr>
          <w:ilvl w:val="0"/>
          <w:numId w:val="4"/>
        </w:numPr>
        <w:overflowPunct w:val="0"/>
        <w:autoSpaceDE w:val="0"/>
        <w:autoSpaceDN w:val="0"/>
        <w:adjustRightInd w:val="0"/>
        <w:spacing w:line="360" w:lineRule="auto"/>
        <w:jc w:val="both"/>
        <w:rPr>
          <w:rFonts w:ascii="Georgia" w:hAnsi="Georgia" w:cs="Arial"/>
          <w:lang w:val="es-CO"/>
        </w:rPr>
      </w:pPr>
      <w:r w:rsidRPr="00F342DA">
        <w:rPr>
          <w:rFonts w:ascii="Georgia" w:hAnsi="Georgia" w:cs="Arial"/>
          <w:smallCaps/>
          <w:sz w:val="26"/>
          <w:szCs w:val="26"/>
          <w:lang w:val="es-CO"/>
        </w:rPr>
        <w:t xml:space="preserve">La resolución del problema jurídico planteado. </w:t>
      </w:r>
    </w:p>
    <w:p w:rsidR="004B424C" w:rsidRPr="00F342DA" w:rsidRDefault="004B424C" w:rsidP="00BC79CB">
      <w:pPr>
        <w:pStyle w:val="Textopredeterminado"/>
        <w:tabs>
          <w:tab w:val="left" w:pos="3900"/>
        </w:tabs>
        <w:spacing w:line="360" w:lineRule="auto"/>
        <w:ind w:left="720"/>
        <w:jc w:val="both"/>
        <w:rPr>
          <w:rFonts w:ascii="Georgia" w:hAnsi="Georgia" w:cs="Arial"/>
          <w:color w:val="auto"/>
        </w:rPr>
      </w:pPr>
    </w:p>
    <w:p w:rsidR="00562729" w:rsidRPr="00F342DA" w:rsidRDefault="00562729" w:rsidP="00562729">
      <w:pPr>
        <w:widowControl w:val="0"/>
        <w:overflowPunct w:val="0"/>
        <w:autoSpaceDE w:val="0"/>
        <w:autoSpaceDN w:val="0"/>
        <w:adjustRightInd w:val="0"/>
        <w:spacing w:line="360" w:lineRule="auto"/>
        <w:jc w:val="both"/>
        <w:rPr>
          <w:rFonts w:ascii="Georgia" w:hAnsi="Georgia" w:cs="Arial"/>
          <w:lang w:val="es-CO"/>
        </w:rPr>
      </w:pPr>
      <w:r w:rsidRPr="00F342DA">
        <w:rPr>
          <w:rFonts w:ascii="Georgia" w:hAnsi="Georgia" w:cs="Arial"/>
          <w:lang w:val="es-CO"/>
        </w:rPr>
        <w:t>Delimitados por el marco argumental formulado en la alzada, en acatamiento del artículo 328, CGP, se examinará el asunto litigioso, con desarrollo de los precisos aspectos cuestionados.</w:t>
      </w:r>
    </w:p>
    <w:p w:rsidR="00562729" w:rsidRPr="00F342DA" w:rsidRDefault="00562729" w:rsidP="00562729">
      <w:pPr>
        <w:pStyle w:val="Sinespaciado"/>
        <w:spacing w:line="360" w:lineRule="auto"/>
        <w:jc w:val="both"/>
        <w:rPr>
          <w:rFonts w:ascii="Georgia" w:hAnsi="Georgia"/>
          <w:sz w:val="24"/>
        </w:rPr>
      </w:pPr>
    </w:p>
    <w:p w:rsidR="00562729" w:rsidRPr="00F342DA" w:rsidRDefault="00562729" w:rsidP="00562729">
      <w:pPr>
        <w:pStyle w:val="Sinespaciado"/>
        <w:spacing w:line="360" w:lineRule="auto"/>
        <w:jc w:val="both"/>
        <w:rPr>
          <w:rFonts w:ascii="Georgia" w:hAnsi="Georgia"/>
          <w:sz w:val="24"/>
        </w:rPr>
      </w:pPr>
      <w:r w:rsidRPr="00F342DA">
        <w:rPr>
          <w:rFonts w:ascii="Georgia" w:hAnsi="Georgia"/>
          <w:sz w:val="24"/>
        </w:rPr>
        <w:t>Importante anotar que de acuerdo con el artículo 90, ibídem, la alzada del auto de rechazo de la demanda, comprende su inadmisión, por ende es imperativo que el análisis de ahora se extienda a lo resuelto en el proveído del 02-02-2018 (Folio 104 a 106, ibídem). Esto sirve para entender que de revocarse el rechazo, se modifica la decisión inadmisoria</w:t>
      </w:r>
      <w:r w:rsidRPr="00F342DA">
        <w:rPr>
          <w:rStyle w:val="Refdenotaalpie"/>
          <w:rFonts w:ascii="Georgia" w:hAnsi="Georgia"/>
          <w:sz w:val="24"/>
        </w:rPr>
        <w:footnoteReference w:id="5"/>
      </w:r>
      <w:r w:rsidRPr="00F342DA">
        <w:rPr>
          <w:rFonts w:ascii="Georgia" w:hAnsi="Georgia"/>
          <w:sz w:val="24"/>
        </w:rPr>
        <w:t xml:space="preserve">; empero, </w:t>
      </w:r>
      <w:r w:rsidR="00AA2C4F" w:rsidRPr="00F342DA">
        <w:rPr>
          <w:rFonts w:ascii="Georgia" w:hAnsi="Georgia"/>
          <w:sz w:val="24"/>
        </w:rPr>
        <w:t xml:space="preserve">sin </w:t>
      </w:r>
      <w:r w:rsidRPr="00F342DA">
        <w:rPr>
          <w:rFonts w:ascii="Georgia" w:hAnsi="Georgia"/>
          <w:sz w:val="24"/>
        </w:rPr>
        <w:t xml:space="preserve">pronunciamiento sobre el mandamiento de pago allí negado, porque no </w:t>
      </w:r>
      <w:r w:rsidR="00AA2C4F" w:rsidRPr="00F342DA">
        <w:rPr>
          <w:rFonts w:ascii="Georgia" w:hAnsi="Georgia"/>
          <w:sz w:val="24"/>
        </w:rPr>
        <w:t>fue recurrido (Artículo 321-4º, CGP)</w:t>
      </w:r>
      <w:r w:rsidRPr="00F342DA">
        <w:rPr>
          <w:rFonts w:ascii="Georgia" w:hAnsi="Georgia"/>
          <w:sz w:val="24"/>
        </w:rPr>
        <w:t>.</w:t>
      </w:r>
    </w:p>
    <w:p w:rsidR="00562729" w:rsidRPr="00F342DA" w:rsidRDefault="00562729" w:rsidP="00BC79CB">
      <w:pPr>
        <w:pStyle w:val="Textopredeterminado"/>
        <w:tabs>
          <w:tab w:val="left" w:pos="3900"/>
        </w:tabs>
        <w:spacing w:line="360" w:lineRule="auto"/>
        <w:ind w:left="720"/>
        <w:jc w:val="both"/>
        <w:rPr>
          <w:rFonts w:ascii="Georgia" w:hAnsi="Georgia" w:cs="Arial"/>
          <w:color w:val="auto"/>
        </w:rPr>
      </w:pPr>
    </w:p>
    <w:p w:rsidR="00AA2C4F" w:rsidRPr="00F342DA" w:rsidRDefault="00AA2C4F" w:rsidP="00AA2C4F">
      <w:pPr>
        <w:pStyle w:val="Textopredeterminado"/>
        <w:numPr>
          <w:ilvl w:val="1"/>
          <w:numId w:val="4"/>
        </w:numPr>
        <w:spacing w:line="360" w:lineRule="auto"/>
        <w:jc w:val="both"/>
        <w:textAlignment w:val="auto"/>
        <w:rPr>
          <w:rFonts w:ascii="Georgia" w:hAnsi="Georgia" w:cs="Arial"/>
          <w:smallCaps/>
          <w:color w:val="auto"/>
        </w:rPr>
      </w:pPr>
      <w:r w:rsidRPr="00F342DA">
        <w:rPr>
          <w:rFonts w:ascii="Georgia" w:hAnsi="Georgia" w:cs="Arial"/>
          <w:smallCaps/>
          <w:color w:val="auto"/>
        </w:rPr>
        <w:t>El rechazo de la demanda previa inadmisión</w:t>
      </w:r>
    </w:p>
    <w:p w:rsidR="00AA2C4F" w:rsidRPr="00F342DA" w:rsidRDefault="00AA2C4F" w:rsidP="00AA2C4F">
      <w:pPr>
        <w:pStyle w:val="Sinespaciado"/>
        <w:spacing w:line="360" w:lineRule="auto"/>
        <w:jc w:val="both"/>
        <w:rPr>
          <w:rFonts w:ascii="Georgia" w:hAnsi="Georgia" w:cs="Arial"/>
          <w:sz w:val="24"/>
          <w:szCs w:val="24"/>
        </w:rPr>
      </w:pPr>
    </w:p>
    <w:p w:rsidR="00AA2C4F" w:rsidRPr="00F342DA" w:rsidRDefault="00AA2C4F" w:rsidP="00AA2C4F">
      <w:pPr>
        <w:pStyle w:val="Cuerpodeltexto0"/>
        <w:shd w:val="clear" w:color="auto" w:fill="auto"/>
        <w:spacing w:after="0" w:line="360" w:lineRule="auto"/>
        <w:ind w:right="23"/>
        <w:rPr>
          <w:rFonts w:ascii="Georgia" w:hAnsi="Georgia" w:cs="Arial"/>
          <w:sz w:val="24"/>
          <w:szCs w:val="24"/>
        </w:rPr>
      </w:pPr>
      <w:r w:rsidRPr="00F342DA">
        <w:rPr>
          <w:rFonts w:ascii="Georgia" w:hAnsi="Georgia" w:cs="Arial"/>
          <w:sz w:val="24"/>
          <w:szCs w:val="24"/>
        </w:rPr>
        <w:t>La demanda con que se inicia todo proceso, debe ajustarse a determinados requisitos consagrados de manera general en el artículo 82, ibídem, en algunos casos hay que acatar el artículo 83 del mismo estatuto procedimental o en veces acompañar los anexos del artículo 84, ib., o prescritos en otra norma particular (Por ejemplo en los artículos 375-5º, 384-1º, 422, ib.). Esa exigencia, por lo general, pretende precaver nulidades procesales.</w:t>
      </w:r>
    </w:p>
    <w:p w:rsidR="00AA2C4F" w:rsidRPr="00F342DA" w:rsidRDefault="00AA2C4F" w:rsidP="00AA2C4F">
      <w:pPr>
        <w:pStyle w:val="Cuerpodeltexto0"/>
        <w:shd w:val="clear" w:color="auto" w:fill="auto"/>
        <w:spacing w:after="0" w:line="360" w:lineRule="auto"/>
        <w:ind w:right="23"/>
        <w:rPr>
          <w:rFonts w:ascii="Georgia" w:hAnsi="Georgia" w:cs="Arial"/>
          <w:sz w:val="24"/>
          <w:szCs w:val="24"/>
        </w:rPr>
      </w:pPr>
    </w:p>
    <w:p w:rsidR="00AA2C4F" w:rsidRPr="00F342DA" w:rsidRDefault="00AA2C4F" w:rsidP="00AA2C4F">
      <w:pPr>
        <w:pStyle w:val="Cuerpodeltexto0"/>
        <w:shd w:val="clear" w:color="auto" w:fill="auto"/>
        <w:spacing w:after="0" w:line="360" w:lineRule="auto"/>
        <w:ind w:right="23"/>
        <w:rPr>
          <w:rFonts w:ascii="Georgia" w:hAnsi="Georgia" w:cs="Arial"/>
          <w:sz w:val="24"/>
          <w:szCs w:val="24"/>
        </w:rPr>
      </w:pPr>
      <w:r w:rsidRPr="00F342DA">
        <w:rPr>
          <w:rFonts w:ascii="Georgia" w:hAnsi="Georgia" w:cs="Arial"/>
          <w:sz w:val="24"/>
          <w:szCs w:val="24"/>
        </w:rPr>
        <w:t xml:space="preserve">Ahora, el artículo 90, ib., contiene las causales de inadmisión del libelo y autoriza al juez (a), </w:t>
      </w:r>
      <w:r w:rsidR="008D7F75" w:rsidRPr="00F342DA">
        <w:rPr>
          <w:rFonts w:ascii="Georgia" w:hAnsi="Georgia" w:cs="Arial"/>
          <w:sz w:val="24"/>
          <w:szCs w:val="24"/>
        </w:rPr>
        <w:t xml:space="preserve">conceder </w:t>
      </w:r>
      <w:r w:rsidRPr="00F342DA">
        <w:rPr>
          <w:rFonts w:ascii="Georgia" w:hAnsi="Georgia" w:cs="Arial"/>
          <w:sz w:val="24"/>
          <w:szCs w:val="24"/>
        </w:rPr>
        <w:t>cinco (5) días, para su saneamiento, so pena de rechazo. Y no se trata de meras formalidades</w:t>
      </w:r>
      <w:r w:rsidR="008D7F75" w:rsidRPr="00F342DA">
        <w:rPr>
          <w:rFonts w:ascii="Georgia" w:hAnsi="Georgia" w:cs="Arial"/>
          <w:sz w:val="24"/>
          <w:szCs w:val="24"/>
        </w:rPr>
        <w:t>;</w:t>
      </w:r>
      <w:r w:rsidRPr="00F342DA">
        <w:rPr>
          <w:rFonts w:ascii="Georgia" w:hAnsi="Georgia" w:cs="Arial"/>
          <w:sz w:val="24"/>
          <w:szCs w:val="24"/>
        </w:rPr>
        <w:t xml:space="preserve"> la citada regla en la forma dispuesta en el CPC (Artículo 85), fue declarada exequible por la CC</w:t>
      </w:r>
      <w:r w:rsidRPr="00F342DA">
        <w:rPr>
          <w:rStyle w:val="Refdenotaalpie"/>
          <w:rFonts w:ascii="Georgia" w:hAnsi="Georgia"/>
          <w:sz w:val="24"/>
          <w:szCs w:val="24"/>
        </w:rPr>
        <w:footnoteReference w:id="6"/>
      </w:r>
      <w:r w:rsidRPr="00F342DA">
        <w:rPr>
          <w:rFonts w:ascii="Georgia" w:hAnsi="Georgia" w:cs="Arial"/>
          <w:sz w:val="24"/>
          <w:szCs w:val="24"/>
        </w:rPr>
        <w:t xml:space="preserve">, al estimar que no desconoce el debido proceso ni el derecho sustancial, pues contiene exigencias razonables. Válido recalcar que esa doctrina jurisprudencial es aplicable al CGP, pues a pesar de que esa regulación </w:t>
      </w:r>
      <w:r w:rsidRPr="00F342DA">
        <w:rPr>
          <w:rFonts w:ascii="Georgia" w:hAnsi="Georgia"/>
          <w:sz w:val="24"/>
          <w:szCs w:val="24"/>
        </w:rPr>
        <w:t>modificó algunos tópicos de lo estatuido para este aspecto en el CPC, no hubo cambios sustanciales</w:t>
      </w:r>
      <w:r w:rsidR="009A1A3D" w:rsidRPr="00F342DA">
        <w:rPr>
          <w:rFonts w:ascii="Georgia" w:hAnsi="Georgia"/>
          <w:sz w:val="24"/>
          <w:szCs w:val="24"/>
        </w:rPr>
        <w:t>.</w:t>
      </w:r>
    </w:p>
    <w:p w:rsidR="00AA2C4F" w:rsidRPr="00F342DA" w:rsidRDefault="00AA2C4F" w:rsidP="00AA2C4F">
      <w:pPr>
        <w:pStyle w:val="Cuerpodeltexto0"/>
        <w:shd w:val="clear" w:color="auto" w:fill="auto"/>
        <w:spacing w:after="0" w:line="360" w:lineRule="auto"/>
        <w:ind w:right="23"/>
        <w:rPr>
          <w:rFonts w:ascii="Georgia" w:hAnsi="Georgia" w:cs="Arial"/>
          <w:sz w:val="24"/>
          <w:szCs w:val="24"/>
        </w:rPr>
      </w:pPr>
    </w:p>
    <w:p w:rsidR="00410A8F" w:rsidRPr="00F342DA" w:rsidRDefault="00410A8F" w:rsidP="00410A8F">
      <w:pPr>
        <w:pStyle w:val="Sinespaciado"/>
        <w:spacing w:line="360" w:lineRule="auto"/>
        <w:jc w:val="both"/>
        <w:rPr>
          <w:rFonts w:ascii="Georgia" w:hAnsi="Georgia" w:cs="Arial"/>
          <w:sz w:val="24"/>
          <w:szCs w:val="24"/>
        </w:rPr>
      </w:pPr>
      <w:r w:rsidRPr="00F342DA">
        <w:rPr>
          <w:rFonts w:ascii="Georgia" w:hAnsi="Georgia" w:cs="Arial"/>
          <w:sz w:val="24"/>
          <w:szCs w:val="24"/>
          <w:lang w:val="es-CO"/>
        </w:rPr>
        <w:t xml:space="preserve">Ahora, debe considerarse que tratándose de causales que afectan la </w:t>
      </w:r>
      <w:r w:rsidRPr="00F342DA">
        <w:rPr>
          <w:rFonts w:ascii="Georgia" w:hAnsi="Georgia" w:cs="Arial"/>
          <w:i/>
          <w:sz w:val="24"/>
          <w:szCs w:val="24"/>
          <w:lang w:val="es-CO"/>
        </w:rPr>
        <w:t>tutela judicial efectiva</w:t>
      </w:r>
      <w:r w:rsidRPr="00F342DA">
        <w:rPr>
          <w:rFonts w:ascii="Georgia" w:hAnsi="Georgia" w:cs="Arial"/>
          <w:sz w:val="24"/>
          <w:szCs w:val="24"/>
          <w:lang w:val="es-CO"/>
        </w:rPr>
        <w:t xml:space="preserve"> o el derecho de acceso a la administración de justicia, la interpretación se hace de forma </w:t>
      </w:r>
      <w:r w:rsidRPr="00F342DA">
        <w:rPr>
          <w:rFonts w:ascii="Georgia" w:hAnsi="Georgia" w:cs="Arial"/>
          <w:sz w:val="24"/>
          <w:szCs w:val="24"/>
          <w:lang w:val="es-CO"/>
        </w:rPr>
        <w:lastRenderedPageBreak/>
        <w:t xml:space="preserve">restrictiva, tal como dispone de antaño </w:t>
      </w:r>
      <w:r w:rsidRPr="00F342DA">
        <w:rPr>
          <w:rFonts w:ascii="Georgia" w:hAnsi="Georgia" w:cs="Arial"/>
          <w:sz w:val="24"/>
          <w:szCs w:val="24"/>
        </w:rPr>
        <w:t>la Ley 153 de 1887, y comprende tanto la justicia ordinaria</w:t>
      </w:r>
      <w:r w:rsidRPr="00F342DA">
        <w:rPr>
          <w:rStyle w:val="Refdenotaalpie"/>
          <w:rFonts w:ascii="Georgia" w:hAnsi="Georgia" w:cs="Arial"/>
          <w:sz w:val="24"/>
          <w:szCs w:val="24"/>
        </w:rPr>
        <w:footnoteReference w:id="7"/>
      </w:r>
      <w:r w:rsidRPr="00F342DA">
        <w:rPr>
          <w:rFonts w:ascii="Georgia" w:hAnsi="Georgia" w:cs="Arial"/>
          <w:sz w:val="24"/>
          <w:szCs w:val="24"/>
        </w:rPr>
        <w:t>, como constitucional</w:t>
      </w:r>
      <w:r w:rsidRPr="00F342DA">
        <w:rPr>
          <w:rStyle w:val="Refdenotaalpie"/>
          <w:rFonts w:ascii="Georgia" w:hAnsi="Georgia" w:cs="Arial"/>
          <w:sz w:val="24"/>
          <w:szCs w:val="24"/>
        </w:rPr>
        <w:footnoteReference w:id="8"/>
      </w:r>
      <w:r w:rsidRPr="00F342DA">
        <w:rPr>
          <w:rFonts w:ascii="Georgia" w:hAnsi="Georgia" w:cs="Arial"/>
          <w:sz w:val="24"/>
          <w:szCs w:val="24"/>
        </w:rPr>
        <w:t>, en los siguientes términos:</w:t>
      </w:r>
    </w:p>
    <w:p w:rsidR="00410A8F" w:rsidRPr="00F342DA" w:rsidRDefault="00410A8F" w:rsidP="00410A8F">
      <w:pPr>
        <w:pStyle w:val="Sinespaciado"/>
        <w:spacing w:line="360" w:lineRule="auto"/>
        <w:jc w:val="both"/>
        <w:rPr>
          <w:rFonts w:ascii="Georgia" w:hAnsi="Georgia" w:cs="Arial"/>
        </w:rPr>
      </w:pPr>
    </w:p>
    <w:p w:rsidR="00410A8F" w:rsidRPr="00F342DA" w:rsidRDefault="00410A8F" w:rsidP="00410A8F">
      <w:pPr>
        <w:pStyle w:val="Cuerpodeltexto0"/>
        <w:shd w:val="clear" w:color="auto" w:fill="auto"/>
        <w:spacing w:after="0" w:line="240" w:lineRule="auto"/>
        <w:ind w:left="567" w:right="567"/>
        <w:rPr>
          <w:rFonts w:ascii="Georgia" w:hAnsi="Georgia" w:cs="Arial"/>
          <w:sz w:val="24"/>
          <w:szCs w:val="28"/>
          <w:shd w:val="clear" w:color="auto" w:fill="FFFFFF"/>
        </w:rPr>
      </w:pPr>
      <w:r w:rsidRPr="00F342DA">
        <w:rPr>
          <w:rFonts w:ascii="Georgia" w:hAnsi="Georgia" w:cs="Arial"/>
          <w:sz w:val="24"/>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F342DA">
        <w:rPr>
          <w:rFonts w:ascii="Georgia" w:hAnsi="Georgia" w:cs="Arial"/>
          <w:sz w:val="24"/>
          <w:szCs w:val="28"/>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F342DA">
        <w:rPr>
          <w:rFonts w:ascii="Georgia" w:hAnsi="Georgia" w:cs="Arial"/>
          <w:sz w:val="24"/>
          <w:szCs w:val="28"/>
          <w:shd w:val="clear" w:color="auto" w:fill="FFFFFF"/>
        </w:rPr>
        <w:t>.  Sublínea ajena al original.</w:t>
      </w:r>
    </w:p>
    <w:p w:rsidR="00410A8F" w:rsidRPr="00F342DA" w:rsidRDefault="00410A8F" w:rsidP="00410A8F">
      <w:pPr>
        <w:pStyle w:val="Textopredeterminado"/>
        <w:tabs>
          <w:tab w:val="left" w:pos="3900"/>
        </w:tabs>
        <w:spacing w:line="360" w:lineRule="auto"/>
        <w:jc w:val="both"/>
        <w:rPr>
          <w:rFonts w:ascii="Georgia" w:hAnsi="Georgia" w:cs="Arial"/>
          <w:color w:val="auto"/>
          <w:sz w:val="28"/>
        </w:rPr>
      </w:pPr>
    </w:p>
    <w:p w:rsidR="0055292B" w:rsidRPr="00F342DA" w:rsidRDefault="001469CE" w:rsidP="00410A8F">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En lo atinente</w:t>
      </w:r>
      <w:r w:rsidR="008D7F75" w:rsidRPr="00F342DA">
        <w:rPr>
          <w:rFonts w:ascii="Georgia" w:hAnsi="Georgia" w:cs="Arial"/>
          <w:color w:val="auto"/>
        </w:rPr>
        <w:t xml:space="preserve"> a la</w:t>
      </w:r>
      <w:r w:rsidRPr="00F342DA">
        <w:rPr>
          <w:rFonts w:ascii="Georgia" w:hAnsi="Georgia" w:cs="Arial"/>
          <w:color w:val="auto"/>
        </w:rPr>
        <w:t xml:space="preserve"> demanda ejecutiva comenta el profesor Rojas Gómez</w:t>
      </w:r>
      <w:r w:rsidR="004C202E" w:rsidRPr="00F342DA">
        <w:rPr>
          <w:rStyle w:val="Refdenotaalpie"/>
          <w:rFonts w:ascii="Georgia" w:hAnsi="Georgia"/>
          <w:color w:val="auto"/>
        </w:rPr>
        <w:footnoteReference w:id="9"/>
      </w:r>
      <w:r w:rsidRPr="00F342DA">
        <w:rPr>
          <w:rFonts w:ascii="Georgia" w:hAnsi="Georgia" w:cs="Arial"/>
          <w:color w:val="auto"/>
        </w:rPr>
        <w:t xml:space="preserve">: </w:t>
      </w:r>
      <w:r w:rsidRPr="00F342DA">
        <w:rPr>
          <w:rFonts w:ascii="Georgia" w:hAnsi="Georgia" w:cs="Arial"/>
          <w:i/>
          <w:color w:val="auto"/>
          <w:sz w:val="22"/>
        </w:rPr>
        <w:t xml:space="preserve">“(…) debe </w:t>
      </w:r>
      <w:r w:rsidR="0055292B" w:rsidRPr="00F342DA">
        <w:rPr>
          <w:rFonts w:ascii="Georgia" w:hAnsi="Georgia" w:cs="Arial"/>
          <w:i/>
          <w:color w:val="auto"/>
          <w:sz w:val="22"/>
        </w:rPr>
        <w:t>contener</w:t>
      </w:r>
      <w:r w:rsidRPr="00F342DA">
        <w:rPr>
          <w:rFonts w:ascii="Georgia" w:hAnsi="Georgia" w:cs="Arial"/>
          <w:i/>
          <w:color w:val="auto"/>
          <w:sz w:val="22"/>
        </w:rPr>
        <w:t xml:space="preserve"> toda la información que se exige respecto de cualquier demanda, por lo que el actor debe observar rigurosamente los requisitos </w:t>
      </w:r>
      <w:r w:rsidR="000149E4" w:rsidRPr="00F342DA">
        <w:rPr>
          <w:rFonts w:ascii="Georgia" w:hAnsi="Georgia" w:cs="Arial"/>
          <w:i/>
          <w:color w:val="auto"/>
          <w:sz w:val="22"/>
        </w:rPr>
        <w:t>que la l</w:t>
      </w:r>
      <w:r w:rsidRPr="00F342DA">
        <w:rPr>
          <w:rFonts w:ascii="Georgia" w:hAnsi="Georgia" w:cs="Arial"/>
          <w:i/>
          <w:color w:val="auto"/>
          <w:sz w:val="22"/>
        </w:rPr>
        <w:t>ey prevé (…)”;</w:t>
      </w:r>
      <w:r w:rsidR="0055292B" w:rsidRPr="00F342DA">
        <w:rPr>
          <w:rFonts w:ascii="Georgia" w:hAnsi="Georgia" w:cs="Arial"/>
          <w:i/>
          <w:color w:val="auto"/>
          <w:sz w:val="22"/>
        </w:rPr>
        <w:t xml:space="preserve"> </w:t>
      </w:r>
      <w:r w:rsidR="0055292B" w:rsidRPr="00F342DA">
        <w:rPr>
          <w:rFonts w:ascii="Georgia" w:hAnsi="Georgia" w:cs="Arial"/>
          <w:color w:val="auto"/>
          <w:szCs w:val="24"/>
        </w:rPr>
        <w:t>luego</w:t>
      </w:r>
      <w:r w:rsidR="0055292B" w:rsidRPr="00F342DA">
        <w:rPr>
          <w:rFonts w:ascii="Georgia" w:hAnsi="Georgia" w:cs="Arial"/>
          <w:i/>
          <w:color w:val="auto"/>
          <w:szCs w:val="24"/>
        </w:rPr>
        <w:t xml:space="preserve"> </w:t>
      </w:r>
      <w:r w:rsidRPr="00F342DA">
        <w:rPr>
          <w:rFonts w:ascii="Georgia" w:hAnsi="Georgia" w:cs="Arial"/>
          <w:color w:val="auto"/>
          <w:szCs w:val="24"/>
        </w:rPr>
        <w:t xml:space="preserve">ilustra sobre </w:t>
      </w:r>
      <w:r w:rsidR="0055292B" w:rsidRPr="00F342DA">
        <w:rPr>
          <w:rFonts w:ascii="Georgia" w:hAnsi="Georgia" w:cs="Arial"/>
          <w:color w:val="auto"/>
          <w:szCs w:val="24"/>
        </w:rPr>
        <w:t>el control formal</w:t>
      </w:r>
      <w:r w:rsidRPr="00F342DA">
        <w:rPr>
          <w:rFonts w:ascii="Georgia" w:hAnsi="Georgia" w:cs="Arial"/>
          <w:color w:val="auto"/>
          <w:szCs w:val="24"/>
        </w:rPr>
        <w:t>:</w:t>
      </w:r>
      <w:r w:rsidRPr="00F342DA">
        <w:rPr>
          <w:rFonts w:ascii="Georgia" w:hAnsi="Georgia" w:cs="Arial"/>
          <w:color w:val="auto"/>
        </w:rPr>
        <w:t xml:space="preserve"> </w:t>
      </w:r>
      <w:r w:rsidRPr="00F342DA">
        <w:rPr>
          <w:rFonts w:ascii="Georgia" w:hAnsi="Georgia" w:cs="Arial"/>
          <w:i/>
          <w:color w:val="auto"/>
          <w:sz w:val="22"/>
        </w:rPr>
        <w:t>“</w:t>
      </w:r>
      <w:r w:rsidR="0055292B" w:rsidRPr="00F342DA">
        <w:rPr>
          <w:rFonts w:ascii="Georgia" w:hAnsi="Georgia" w:cs="Arial"/>
          <w:i/>
          <w:color w:val="auto"/>
          <w:sz w:val="22"/>
        </w:rPr>
        <w:t>(…) es preciso estudiar su admisibilidad para determinar si debe proferirse mandamiento ejecutivo, lo que depende no solo de la aptitud del título ejecutivo, sino de la aptitud formal de la demanda.”</w:t>
      </w:r>
      <w:r w:rsidR="0055292B" w:rsidRPr="00F342DA">
        <w:rPr>
          <w:rFonts w:ascii="Georgia" w:hAnsi="Georgia" w:cs="Arial"/>
          <w:color w:val="auto"/>
        </w:rPr>
        <w:t xml:space="preserve">; y más adelante precisa: </w:t>
      </w:r>
      <w:r w:rsidR="0055292B" w:rsidRPr="00F342DA">
        <w:rPr>
          <w:rFonts w:ascii="Georgia" w:hAnsi="Georgia" w:cs="Arial"/>
          <w:i/>
          <w:color w:val="auto"/>
          <w:sz w:val="22"/>
        </w:rPr>
        <w:t>“(…) Inadmitir la demanda ejecutiva equivale a supeditar la emisión del mandamiento ejecutivo a la corrección de los defectos que se atribuyan a aquella, de modo que si el ejecutante omite corregirlos, la demanda debe ser rechazada”</w:t>
      </w:r>
      <w:r w:rsidR="0055292B" w:rsidRPr="00F342DA">
        <w:rPr>
          <w:rFonts w:ascii="Georgia" w:hAnsi="Georgia" w:cs="Arial"/>
          <w:color w:val="auto"/>
        </w:rPr>
        <w:t>.</w:t>
      </w:r>
    </w:p>
    <w:p w:rsidR="005B0A09" w:rsidRPr="00F342DA" w:rsidRDefault="005B0A09" w:rsidP="00410A8F">
      <w:pPr>
        <w:pStyle w:val="Textopredeterminado"/>
        <w:tabs>
          <w:tab w:val="left" w:pos="3900"/>
        </w:tabs>
        <w:spacing w:line="360" w:lineRule="auto"/>
        <w:jc w:val="both"/>
        <w:rPr>
          <w:rFonts w:ascii="Georgia" w:hAnsi="Georgia" w:cs="Arial"/>
          <w:color w:val="auto"/>
        </w:rPr>
      </w:pPr>
    </w:p>
    <w:p w:rsidR="005B0A09" w:rsidRPr="00F342DA" w:rsidRDefault="005B0A09" w:rsidP="005B0A09">
      <w:pPr>
        <w:pStyle w:val="Textopredeterminado"/>
        <w:numPr>
          <w:ilvl w:val="2"/>
          <w:numId w:val="4"/>
        </w:numPr>
        <w:tabs>
          <w:tab w:val="left" w:pos="3900"/>
        </w:tabs>
        <w:spacing w:line="360" w:lineRule="auto"/>
        <w:jc w:val="both"/>
        <w:rPr>
          <w:rFonts w:ascii="Georgia" w:hAnsi="Georgia" w:cs="Arial"/>
          <w:smallCaps/>
          <w:color w:val="auto"/>
        </w:rPr>
      </w:pPr>
      <w:r w:rsidRPr="00F342DA">
        <w:rPr>
          <w:rFonts w:ascii="Georgia" w:hAnsi="Georgia" w:cs="Arial"/>
          <w:smallCaps/>
          <w:color w:val="auto"/>
        </w:rPr>
        <w:t xml:space="preserve">Las pretensiones y hechos de la demanda </w:t>
      </w:r>
    </w:p>
    <w:p w:rsidR="005B0A09" w:rsidRPr="00F342DA" w:rsidRDefault="005B0A09" w:rsidP="005B0A09">
      <w:pPr>
        <w:pStyle w:val="Textopredeterminado"/>
        <w:tabs>
          <w:tab w:val="left" w:pos="3900"/>
        </w:tabs>
        <w:spacing w:line="360" w:lineRule="auto"/>
        <w:ind w:left="720"/>
        <w:jc w:val="both"/>
        <w:rPr>
          <w:rFonts w:ascii="Georgia" w:hAnsi="Georgia" w:cs="Arial"/>
          <w:color w:val="auto"/>
        </w:rPr>
      </w:pPr>
    </w:p>
    <w:p w:rsidR="00F84273" w:rsidRPr="00F342DA" w:rsidRDefault="00E3612B" w:rsidP="00410A8F">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Diáfano es que</w:t>
      </w:r>
      <w:r w:rsidR="004C202E" w:rsidRPr="00F342DA">
        <w:rPr>
          <w:rFonts w:ascii="Georgia" w:hAnsi="Georgia" w:cs="Arial"/>
          <w:color w:val="auto"/>
        </w:rPr>
        <w:t xml:space="preserve"> </w:t>
      </w:r>
      <w:r w:rsidR="007C525F" w:rsidRPr="00F342DA">
        <w:rPr>
          <w:rFonts w:ascii="Georgia" w:hAnsi="Georgia" w:cs="Arial"/>
          <w:color w:val="auto"/>
        </w:rPr>
        <w:t xml:space="preserve">se debe </w:t>
      </w:r>
      <w:r w:rsidR="004C202E" w:rsidRPr="00F342DA">
        <w:rPr>
          <w:rFonts w:ascii="Georgia" w:hAnsi="Georgia" w:cs="Arial"/>
          <w:color w:val="auto"/>
        </w:rPr>
        <w:t>verificar si los títulos prestan mérito ejecutivo</w:t>
      </w:r>
      <w:r w:rsidR="007C525F" w:rsidRPr="00F342DA">
        <w:rPr>
          <w:rFonts w:ascii="Georgia" w:hAnsi="Georgia" w:cs="Arial"/>
          <w:color w:val="auto"/>
        </w:rPr>
        <w:t xml:space="preserve"> para superar</w:t>
      </w:r>
      <w:r w:rsidR="004C202E" w:rsidRPr="00F342DA">
        <w:rPr>
          <w:rFonts w:ascii="Georgia" w:hAnsi="Georgia" w:cs="Arial"/>
          <w:color w:val="auto"/>
        </w:rPr>
        <w:t xml:space="preserve"> el requisito de la demanda en forma</w:t>
      </w:r>
      <w:r w:rsidR="001F381D" w:rsidRPr="00F342DA">
        <w:rPr>
          <w:rFonts w:ascii="Georgia" w:hAnsi="Georgia" w:cs="Arial"/>
          <w:color w:val="auto"/>
        </w:rPr>
        <w:t>, so pena de rechazo</w:t>
      </w:r>
      <w:r w:rsidR="004C202E" w:rsidRPr="00F342DA">
        <w:rPr>
          <w:rFonts w:ascii="Georgia" w:hAnsi="Georgia" w:cs="Arial"/>
          <w:color w:val="auto"/>
        </w:rPr>
        <w:t xml:space="preserve">; la </w:t>
      </w:r>
      <w:r w:rsidR="004C202E" w:rsidRPr="00F342DA">
        <w:rPr>
          <w:rFonts w:ascii="Georgia" w:hAnsi="Georgia" w:cs="Arial"/>
          <w:i/>
          <w:color w:val="auto"/>
        </w:rPr>
        <w:t>a quo</w:t>
      </w:r>
      <w:r w:rsidR="004C202E" w:rsidRPr="00F342DA">
        <w:rPr>
          <w:rFonts w:ascii="Georgia" w:hAnsi="Georgia" w:cs="Arial"/>
          <w:color w:val="auto"/>
        </w:rPr>
        <w:t xml:space="preserve"> en dicho laborío advirtió dos (2) inconsistencias formales</w:t>
      </w:r>
      <w:r w:rsidR="00F84273" w:rsidRPr="00F342DA">
        <w:rPr>
          <w:rFonts w:ascii="Georgia" w:hAnsi="Georgia" w:cs="Arial"/>
          <w:color w:val="auto"/>
        </w:rPr>
        <w:t xml:space="preserve">: (i) Los hechos </w:t>
      </w:r>
      <w:r w:rsidR="007C525F" w:rsidRPr="00F342DA">
        <w:rPr>
          <w:rFonts w:ascii="Georgia" w:hAnsi="Georgia" w:cs="Arial"/>
          <w:color w:val="auto"/>
        </w:rPr>
        <w:t xml:space="preserve">omiten las </w:t>
      </w:r>
      <w:r w:rsidR="008D7F75" w:rsidRPr="00F342DA">
        <w:rPr>
          <w:rFonts w:ascii="Georgia" w:hAnsi="Georgia" w:cs="Arial"/>
          <w:color w:val="auto"/>
        </w:rPr>
        <w:t>cuantía</w:t>
      </w:r>
      <w:r w:rsidR="007C525F" w:rsidRPr="00F342DA">
        <w:rPr>
          <w:rFonts w:ascii="Georgia" w:hAnsi="Georgia" w:cs="Arial"/>
          <w:color w:val="auto"/>
        </w:rPr>
        <w:t>s</w:t>
      </w:r>
      <w:r w:rsidR="008D7F75" w:rsidRPr="00F342DA">
        <w:rPr>
          <w:rFonts w:ascii="Georgia" w:hAnsi="Georgia" w:cs="Arial"/>
          <w:color w:val="auto"/>
        </w:rPr>
        <w:t xml:space="preserve"> y </w:t>
      </w:r>
      <w:r w:rsidR="007C525F" w:rsidRPr="00F342DA">
        <w:rPr>
          <w:rFonts w:ascii="Georgia" w:hAnsi="Georgia" w:cs="Arial"/>
          <w:color w:val="auto"/>
        </w:rPr>
        <w:t xml:space="preserve">las </w:t>
      </w:r>
      <w:r w:rsidR="008D7F75" w:rsidRPr="00F342DA">
        <w:rPr>
          <w:rFonts w:ascii="Georgia" w:hAnsi="Georgia" w:cs="Arial"/>
          <w:color w:val="auto"/>
        </w:rPr>
        <w:t>fecha</w:t>
      </w:r>
      <w:r w:rsidR="007C525F" w:rsidRPr="00F342DA">
        <w:rPr>
          <w:rFonts w:ascii="Georgia" w:hAnsi="Georgia" w:cs="Arial"/>
          <w:color w:val="auto"/>
        </w:rPr>
        <w:t>s</w:t>
      </w:r>
      <w:r w:rsidR="008D7F75" w:rsidRPr="00F342DA">
        <w:rPr>
          <w:rFonts w:ascii="Georgia" w:hAnsi="Georgia" w:cs="Arial"/>
          <w:color w:val="auto"/>
        </w:rPr>
        <w:t xml:space="preserve"> </w:t>
      </w:r>
      <w:r w:rsidR="00F84273" w:rsidRPr="00F342DA">
        <w:rPr>
          <w:rFonts w:ascii="Georgia" w:hAnsi="Georgia" w:cs="Arial"/>
          <w:color w:val="auto"/>
        </w:rPr>
        <w:t xml:space="preserve">de los abonos realizados </w:t>
      </w:r>
      <w:r w:rsidR="00B27A31" w:rsidRPr="00F342DA">
        <w:rPr>
          <w:rFonts w:ascii="Georgia" w:hAnsi="Georgia" w:cs="Arial"/>
          <w:color w:val="auto"/>
        </w:rPr>
        <w:t>a algunas facturas</w:t>
      </w:r>
      <w:r w:rsidR="00F84273" w:rsidRPr="00F342DA">
        <w:rPr>
          <w:rFonts w:ascii="Georgia" w:hAnsi="Georgia" w:cs="Arial"/>
          <w:color w:val="auto"/>
        </w:rPr>
        <w:t xml:space="preserve">; y, (ii) Las pretensiones son imprecisas porque no se tuvo en cuenta la </w:t>
      </w:r>
      <w:r w:rsidR="00B27A31" w:rsidRPr="00F342DA">
        <w:rPr>
          <w:rFonts w:ascii="Georgia" w:hAnsi="Georgia" w:cs="Arial"/>
          <w:color w:val="auto"/>
        </w:rPr>
        <w:t xml:space="preserve">data de los pagos </w:t>
      </w:r>
      <w:r w:rsidR="00F84273" w:rsidRPr="00F342DA">
        <w:rPr>
          <w:rFonts w:ascii="Georgia" w:hAnsi="Georgia" w:cs="Arial"/>
          <w:color w:val="auto"/>
        </w:rPr>
        <w:t>para el cobro de los intereses de mora (Artículo 82 - 4º y 5º, CGP)</w:t>
      </w:r>
      <w:r w:rsidR="00B27A31" w:rsidRPr="00F342DA">
        <w:rPr>
          <w:rFonts w:ascii="Georgia" w:hAnsi="Georgia" w:cs="Arial"/>
          <w:color w:val="auto"/>
        </w:rPr>
        <w:t>.</w:t>
      </w:r>
      <w:r w:rsidR="00F84273" w:rsidRPr="00F342DA">
        <w:rPr>
          <w:rFonts w:ascii="Georgia" w:hAnsi="Georgia" w:cs="Arial"/>
          <w:color w:val="auto"/>
        </w:rPr>
        <w:t xml:space="preserve">  </w:t>
      </w:r>
    </w:p>
    <w:p w:rsidR="00F84273" w:rsidRPr="00F342DA" w:rsidRDefault="00F84273" w:rsidP="00410A8F">
      <w:pPr>
        <w:pStyle w:val="Textopredeterminado"/>
        <w:tabs>
          <w:tab w:val="left" w:pos="3900"/>
        </w:tabs>
        <w:spacing w:line="360" w:lineRule="auto"/>
        <w:jc w:val="both"/>
        <w:rPr>
          <w:rFonts w:ascii="Georgia" w:hAnsi="Georgia" w:cs="Arial"/>
          <w:color w:val="auto"/>
        </w:rPr>
      </w:pPr>
    </w:p>
    <w:p w:rsidR="009B40D3" w:rsidRPr="00F342DA" w:rsidRDefault="00B27A31" w:rsidP="00410A8F">
      <w:pPr>
        <w:pStyle w:val="Textopredeterminado"/>
        <w:tabs>
          <w:tab w:val="left" w:pos="3900"/>
        </w:tabs>
        <w:spacing w:line="360" w:lineRule="auto"/>
        <w:jc w:val="both"/>
        <w:rPr>
          <w:rFonts w:ascii="Georgia" w:hAnsi="Georgia" w:cs="Arial"/>
          <w:color w:val="auto"/>
          <w:szCs w:val="22"/>
        </w:rPr>
      </w:pPr>
      <w:r w:rsidRPr="00F342DA">
        <w:rPr>
          <w:rFonts w:ascii="Georgia" w:hAnsi="Georgia" w:cs="Arial"/>
          <w:color w:val="auto"/>
        </w:rPr>
        <w:t xml:space="preserve">Cotejados </w:t>
      </w:r>
      <w:r w:rsidR="007C525F" w:rsidRPr="00F342DA">
        <w:rPr>
          <w:rFonts w:ascii="Georgia" w:hAnsi="Georgia" w:cs="Arial"/>
          <w:color w:val="auto"/>
        </w:rPr>
        <w:t xml:space="preserve">  </w:t>
      </w:r>
      <w:r w:rsidRPr="00F342DA">
        <w:rPr>
          <w:rFonts w:ascii="Georgia" w:hAnsi="Georgia" w:cs="Arial"/>
          <w:color w:val="auto"/>
        </w:rPr>
        <w:t xml:space="preserve">los </w:t>
      </w:r>
      <w:r w:rsidR="007C525F" w:rsidRPr="00F342DA">
        <w:rPr>
          <w:rFonts w:ascii="Georgia" w:hAnsi="Georgia" w:cs="Arial"/>
          <w:color w:val="auto"/>
        </w:rPr>
        <w:t xml:space="preserve">  </w:t>
      </w:r>
      <w:r w:rsidRPr="00F342DA">
        <w:rPr>
          <w:rFonts w:ascii="Georgia" w:hAnsi="Georgia" w:cs="Arial"/>
          <w:color w:val="auto"/>
        </w:rPr>
        <w:t xml:space="preserve">hechos </w:t>
      </w:r>
      <w:r w:rsidR="007C525F" w:rsidRPr="00F342DA">
        <w:rPr>
          <w:rFonts w:ascii="Georgia" w:hAnsi="Georgia" w:cs="Arial"/>
          <w:color w:val="auto"/>
        </w:rPr>
        <w:t xml:space="preserve">  </w:t>
      </w:r>
      <w:r w:rsidR="009B40D3" w:rsidRPr="00F342DA">
        <w:rPr>
          <w:rFonts w:ascii="Georgia" w:hAnsi="Georgia" w:cs="Arial"/>
          <w:color w:val="auto"/>
        </w:rPr>
        <w:t xml:space="preserve">y </w:t>
      </w:r>
      <w:r w:rsidR="007C525F" w:rsidRPr="00F342DA">
        <w:rPr>
          <w:rFonts w:ascii="Georgia" w:hAnsi="Georgia" w:cs="Arial"/>
          <w:color w:val="auto"/>
        </w:rPr>
        <w:t xml:space="preserve">  </w:t>
      </w:r>
      <w:r w:rsidRPr="00F342DA">
        <w:rPr>
          <w:rFonts w:ascii="Georgia" w:hAnsi="Georgia" w:cs="Arial"/>
          <w:color w:val="auto"/>
        </w:rPr>
        <w:t xml:space="preserve">las </w:t>
      </w:r>
      <w:r w:rsidR="007C525F" w:rsidRPr="00F342DA">
        <w:rPr>
          <w:rFonts w:ascii="Georgia" w:hAnsi="Georgia" w:cs="Arial"/>
          <w:color w:val="auto"/>
        </w:rPr>
        <w:t xml:space="preserve">  </w:t>
      </w:r>
      <w:r w:rsidRPr="00F342DA">
        <w:rPr>
          <w:rFonts w:ascii="Georgia" w:hAnsi="Georgia" w:cs="Arial"/>
          <w:color w:val="auto"/>
        </w:rPr>
        <w:t xml:space="preserve">pretensiones </w:t>
      </w:r>
      <w:r w:rsidR="007C525F" w:rsidRPr="00F342DA">
        <w:rPr>
          <w:rFonts w:ascii="Georgia" w:hAnsi="Georgia" w:cs="Arial"/>
          <w:color w:val="auto"/>
        </w:rPr>
        <w:t xml:space="preserve">  </w:t>
      </w:r>
      <w:r w:rsidRPr="00F342DA">
        <w:rPr>
          <w:rFonts w:ascii="Georgia" w:hAnsi="Georgia" w:cs="Arial"/>
          <w:color w:val="auto"/>
        </w:rPr>
        <w:t xml:space="preserve">del </w:t>
      </w:r>
      <w:r w:rsidR="007C525F" w:rsidRPr="00F342DA">
        <w:rPr>
          <w:rFonts w:ascii="Georgia" w:hAnsi="Georgia" w:cs="Arial"/>
          <w:color w:val="auto"/>
        </w:rPr>
        <w:t xml:space="preserve">  </w:t>
      </w:r>
      <w:r w:rsidRPr="00F342DA">
        <w:rPr>
          <w:rFonts w:ascii="Georgia" w:hAnsi="Georgia" w:cs="Arial"/>
          <w:color w:val="auto"/>
        </w:rPr>
        <w:t xml:space="preserve">libelo </w:t>
      </w:r>
      <w:r w:rsidR="007C525F" w:rsidRPr="00F342DA">
        <w:rPr>
          <w:rFonts w:ascii="Georgia" w:hAnsi="Georgia" w:cs="Arial"/>
          <w:color w:val="auto"/>
        </w:rPr>
        <w:t xml:space="preserve">  </w:t>
      </w:r>
      <w:r w:rsidRPr="00F342DA">
        <w:rPr>
          <w:rFonts w:ascii="Georgia" w:hAnsi="Georgia" w:cs="Arial"/>
          <w:color w:val="auto"/>
        </w:rPr>
        <w:t>introductorio</w:t>
      </w:r>
      <w:r w:rsidR="009B40D3" w:rsidRPr="00F342DA">
        <w:rPr>
          <w:rFonts w:ascii="Georgia" w:hAnsi="Georgia" w:cs="Arial"/>
          <w:color w:val="auto"/>
        </w:rPr>
        <w:t xml:space="preserve"> </w:t>
      </w:r>
      <w:r w:rsidR="007C525F" w:rsidRPr="00F342DA">
        <w:rPr>
          <w:rFonts w:ascii="Georgia" w:hAnsi="Georgia" w:cs="Arial"/>
          <w:color w:val="auto"/>
        </w:rPr>
        <w:t xml:space="preserve">  </w:t>
      </w:r>
      <w:r w:rsidR="009B40D3" w:rsidRPr="00F342DA">
        <w:rPr>
          <w:rFonts w:ascii="Georgia" w:hAnsi="Georgia" w:cs="Arial"/>
          <w:color w:val="auto"/>
        </w:rPr>
        <w:t xml:space="preserve">con </w:t>
      </w:r>
      <w:r w:rsidR="007C525F" w:rsidRPr="00F342DA">
        <w:rPr>
          <w:rFonts w:ascii="Georgia" w:hAnsi="Georgia" w:cs="Arial"/>
          <w:color w:val="auto"/>
        </w:rPr>
        <w:t xml:space="preserve">  </w:t>
      </w:r>
      <w:r w:rsidR="009B40D3" w:rsidRPr="00F342DA">
        <w:rPr>
          <w:rFonts w:ascii="Georgia" w:hAnsi="Georgia" w:cs="Arial"/>
          <w:color w:val="auto"/>
        </w:rPr>
        <w:t xml:space="preserve">las </w:t>
      </w:r>
      <w:r w:rsidR="007C525F" w:rsidRPr="00F342DA">
        <w:rPr>
          <w:rFonts w:ascii="Georgia" w:hAnsi="Georgia" w:cs="Arial"/>
          <w:color w:val="auto"/>
        </w:rPr>
        <w:t xml:space="preserve">  </w:t>
      </w:r>
      <w:r w:rsidR="009B40D3" w:rsidRPr="00F342DA">
        <w:rPr>
          <w:rFonts w:ascii="Georgia" w:hAnsi="Georgia" w:cs="Arial"/>
          <w:color w:val="auto"/>
        </w:rPr>
        <w:t xml:space="preserve">facturas </w:t>
      </w:r>
      <w:r w:rsidR="000B468F" w:rsidRPr="00F342DA">
        <w:rPr>
          <w:rFonts w:ascii="Georgia" w:hAnsi="Georgia" w:cs="Arial"/>
          <w:color w:val="auto"/>
        </w:rPr>
        <w:t>comerciales</w:t>
      </w:r>
      <w:r w:rsidRPr="00F342DA">
        <w:rPr>
          <w:rFonts w:ascii="Georgia" w:hAnsi="Georgia" w:cs="Arial"/>
          <w:color w:val="auto"/>
        </w:rPr>
        <w:t xml:space="preserve">, se advierte falta de armonía en cuanto </w:t>
      </w:r>
      <w:r w:rsidR="009B40D3" w:rsidRPr="00F342DA">
        <w:rPr>
          <w:rFonts w:ascii="Georgia" w:hAnsi="Georgia" w:cs="Arial"/>
          <w:color w:val="auto"/>
        </w:rPr>
        <w:t xml:space="preserve">a </w:t>
      </w:r>
      <w:r w:rsidRPr="00F342DA">
        <w:rPr>
          <w:rFonts w:ascii="Georgia" w:hAnsi="Georgia" w:cs="Arial"/>
          <w:color w:val="auto"/>
        </w:rPr>
        <w:t xml:space="preserve">los capitales referidos en los hechos </w:t>
      </w:r>
      <w:r w:rsidR="009B40D3" w:rsidRPr="00F342DA">
        <w:rPr>
          <w:rFonts w:ascii="Georgia" w:hAnsi="Georgia" w:cs="Arial"/>
          <w:color w:val="auto"/>
        </w:rPr>
        <w:t xml:space="preserve">y los títulos </w:t>
      </w:r>
      <w:r w:rsidR="008D7F75" w:rsidRPr="00F342DA">
        <w:rPr>
          <w:rFonts w:ascii="Georgia" w:hAnsi="Georgia" w:cs="Arial"/>
          <w:color w:val="auto"/>
        </w:rPr>
        <w:t xml:space="preserve">valores, </w:t>
      </w:r>
      <w:r w:rsidR="009B40D3" w:rsidRPr="00F342DA">
        <w:rPr>
          <w:rFonts w:ascii="Georgia" w:hAnsi="Georgia" w:cs="Arial"/>
          <w:color w:val="auto"/>
        </w:rPr>
        <w:t xml:space="preserve">con los saldos </w:t>
      </w:r>
      <w:r w:rsidR="000149E4" w:rsidRPr="00F342DA">
        <w:rPr>
          <w:rFonts w:ascii="Georgia" w:hAnsi="Georgia" w:cs="Arial"/>
          <w:color w:val="auto"/>
        </w:rPr>
        <w:t xml:space="preserve">sobre los </w:t>
      </w:r>
      <w:r w:rsidR="009B40D3" w:rsidRPr="00F342DA">
        <w:rPr>
          <w:rFonts w:ascii="Georgia" w:hAnsi="Georgia" w:cs="Arial"/>
          <w:color w:val="auto"/>
        </w:rPr>
        <w:t xml:space="preserve">que </w:t>
      </w:r>
      <w:r w:rsidR="000149E4" w:rsidRPr="00F342DA">
        <w:rPr>
          <w:rFonts w:ascii="Georgia" w:hAnsi="Georgia" w:cs="Arial"/>
          <w:color w:val="auto"/>
        </w:rPr>
        <w:t xml:space="preserve">se </w:t>
      </w:r>
      <w:r w:rsidR="009B40D3" w:rsidRPr="00F342DA">
        <w:rPr>
          <w:rFonts w:ascii="Georgia" w:hAnsi="Georgia" w:cs="Arial"/>
          <w:color w:val="auto"/>
        </w:rPr>
        <w:t xml:space="preserve">pretende </w:t>
      </w:r>
      <w:r w:rsidR="008D7F75" w:rsidRPr="00F342DA">
        <w:rPr>
          <w:rFonts w:ascii="Georgia" w:hAnsi="Georgia" w:cs="Arial"/>
          <w:color w:val="auto"/>
        </w:rPr>
        <w:t xml:space="preserve">la </w:t>
      </w:r>
      <w:r w:rsidR="009B40D3" w:rsidRPr="00F342DA">
        <w:rPr>
          <w:rFonts w:ascii="Georgia" w:hAnsi="Georgia" w:cs="Arial"/>
          <w:color w:val="auto"/>
        </w:rPr>
        <w:t xml:space="preserve">ejecución, específicamente, </w:t>
      </w:r>
      <w:r w:rsidR="001F381D" w:rsidRPr="00F342DA">
        <w:rPr>
          <w:rFonts w:ascii="Georgia" w:hAnsi="Georgia" w:cs="Arial"/>
          <w:color w:val="auto"/>
        </w:rPr>
        <w:t xml:space="preserve">frente a las </w:t>
      </w:r>
      <w:r w:rsidR="009B40D3" w:rsidRPr="00F342DA">
        <w:rPr>
          <w:rFonts w:ascii="Georgia" w:hAnsi="Georgia" w:cs="Arial"/>
          <w:color w:val="auto"/>
        </w:rPr>
        <w:t xml:space="preserve">facturas </w:t>
      </w:r>
      <w:r w:rsidR="009B40D3" w:rsidRPr="00F342DA">
        <w:rPr>
          <w:rFonts w:ascii="Georgia" w:hAnsi="Georgia" w:cs="Arial"/>
          <w:color w:val="auto"/>
          <w:szCs w:val="22"/>
        </w:rPr>
        <w:t>Nos.2756, 2761, 2764, 2775, 2776.278, 2781, 2782, 2783, 2784, 2785, 2808, 2809, 2811, 2813, 2815, 2829, 2830, 2839, 2840, 2841 y 2911.</w:t>
      </w:r>
    </w:p>
    <w:p w:rsidR="009B40D3" w:rsidRPr="00F342DA" w:rsidRDefault="009B40D3" w:rsidP="00410A8F">
      <w:pPr>
        <w:pStyle w:val="Textopredeterminado"/>
        <w:tabs>
          <w:tab w:val="left" w:pos="3900"/>
        </w:tabs>
        <w:spacing w:line="360" w:lineRule="auto"/>
        <w:jc w:val="both"/>
        <w:rPr>
          <w:rFonts w:ascii="Georgia" w:hAnsi="Georgia" w:cs="Arial"/>
          <w:color w:val="auto"/>
          <w:szCs w:val="22"/>
        </w:rPr>
      </w:pPr>
    </w:p>
    <w:p w:rsidR="009B40D3" w:rsidRPr="00F342DA" w:rsidRDefault="009B40D3" w:rsidP="00410A8F">
      <w:pPr>
        <w:pStyle w:val="Textopredeterminado"/>
        <w:tabs>
          <w:tab w:val="left" w:pos="3900"/>
        </w:tabs>
        <w:spacing w:line="360" w:lineRule="auto"/>
        <w:jc w:val="both"/>
        <w:rPr>
          <w:rFonts w:ascii="Georgia" w:hAnsi="Georgia" w:cs="Arial"/>
          <w:b/>
          <w:color w:val="auto"/>
          <w:szCs w:val="22"/>
        </w:rPr>
      </w:pPr>
      <w:r w:rsidRPr="00F342DA">
        <w:rPr>
          <w:rFonts w:ascii="Georgia" w:hAnsi="Georgia" w:cs="Arial"/>
          <w:color w:val="auto"/>
          <w:szCs w:val="22"/>
        </w:rPr>
        <w:t xml:space="preserve">Por ejemplo, el hecho 5º dice: </w:t>
      </w:r>
      <w:r w:rsidRPr="00F342DA">
        <w:rPr>
          <w:rFonts w:ascii="Georgia" w:hAnsi="Georgia" w:cs="Arial"/>
          <w:i/>
          <w:color w:val="auto"/>
          <w:sz w:val="22"/>
          <w:szCs w:val="22"/>
        </w:rPr>
        <w:t xml:space="preserve">“Mi poderdante emitió factura de venta </w:t>
      </w:r>
      <w:r w:rsidRPr="00F342DA">
        <w:rPr>
          <w:rFonts w:ascii="Georgia" w:hAnsi="Georgia" w:cs="Arial"/>
          <w:b/>
          <w:i/>
          <w:color w:val="auto"/>
          <w:sz w:val="22"/>
          <w:szCs w:val="22"/>
        </w:rPr>
        <w:t xml:space="preserve">No.2756 </w:t>
      </w:r>
      <w:r w:rsidRPr="00F342DA">
        <w:rPr>
          <w:rFonts w:ascii="Georgia" w:hAnsi="Georgia" w:cs="Arial"/>
          <w:i/>
          <w:color w:val="auto"/>
          <w:sz w:val="22"/>
          <w:szCs w:val="22"/>
        </w:rPr>
        <w:t xml:space="preserve">de fecha </w:t>
      </w:r>
      <w:r w:rsidRPr="00F342DA">
        <w:rPr>
          <w:rFonts w:ascii="Georgia" w:hAnsi="Georgia" w:cs="Arial"/>
          <w:b/>
          <w:i/>
          <w:color w:val="auto"/>
          <w:sz w:val="22"/>
          <w:szCs w:val="22"/>
        </w:rPr>
        <w:t>20-06-2017</w:t>
      </w:r>
      <w:r w:rsidRPr="00F342DA">
        <w:rPr>
          <w:rFonts w:ascii="Georgia" w:hAnsi="Georgia" w:cs="Arial"/>
          <w:i/>
          <w:color w:val="auto"/>
          <w:sz w:val="22"/>
          <w:szCs w:val="22"/>
        </w:rPr>
        <w:t xml:space="preserve">, a </w:t>
      </w:r>
      <w:r w:rsidRPr="00F342DA">
        <w:rPr>
          <w:rFonts w:ascii="Georgia" w:hAnsi="Georgia" w:cs="Arial"/>
          <w:b/>
          <w:i/>
          <w:color w:val="auto"/>
          <w:sz w:val="22"/>
          <w:szCs w:val="22"/>
        </w:rPr>
        <w:t>CONENCO S.A.S.</w:t>
      </w:r>
      <w:r w:rsidRPr="00F342DA">
        <w:rPr>
          <w:rFonts w:ascii="Georgia" w:hAnsi="Georgia" w:cs="Arial"/>
          <w:i/>
          <w:color w:val="auto"/>
          <w:sz w:val="22"/>
          <w:szCs w:val="22"/>
        </w:rPr>
        <w:t xml:space="preserve"> por la suma de </w:t>
      </w:r>
      <w:r w:rsidRPr="00F342DA">
        <w:rPr>
          <w:rFonts w:ascii="Georgia" w:hAnsi="Georgia" w:cs="Arial"/>
          <w:b/>
          <w:i/>
          <w:color w:val="auto"/>
          <w:sz w:val="22"/>
          <w:szCs w:val="22"/>
        </w:rPr>
        <w:t>$12.447.898</w:t>
      </w:r>
      <w:r w:rsidRPr="00F342DA">
        <w:rPr>
          <w:rFonts w:ascii="Georgia" w:hAnsi="Georgia" w:cs="Arial"/>
          <w:i/>
          <w:color w:val="auto"/>
          <w:sz w:val="22"/>
          <w:szCs w:val="22"/>
        </w:rPr>
        <w:t>”</w:t>
      </w:r>
      <w:r w:rsidRPr="00F342DA">
        <w:rPr>
          <w:rFonts w:ascii="Georgia" w:hAnsi="Georgia" w:cs="Arial"/>
          <w:color w:val="auto"/>
          <w:sz w:val="22"/>
          <w:szCs w:val="22"/>
        </w:rPr>
        <w:t xml:space="preserve"> </w:t>
      </w:r>
      <w:r w:rsidRPr="00F342DA">
        <w:rPr>
          <w:rFonts w:ascii="Georgia" w:hAnsi="Georgia" w:cs="Arial"/>
          <w:color w:val="auto"/>
          <w:szCs w:val="22"/>
        </w:rPr>
        <w:t>(Folio 2, cuaderno principal)</w:t>
      </w:r>
      <w:r w:rsidR="001F381D" w:rsidRPr="00F342DA">
        <w:rPr>
          <w:rFonts w:ascii="Georgia" w:hAnsi="Georgia" w:cs="Arial"/>
          <w:color w:val="auto"/>
          <w:szCs w:val="22"/>
        </w:rPr>
        <w:t xml:space="preserve">, </w:t>
      </w:r>
      <w:r w:rsidR="001F381D" w:rsidRPr="00F342DA">
        <w:rPr>
          <w:rFonts w:ascii="Georgia" w:hAnsi="Georgia" w:cs="Arial"/>
          <w:color w:val="auto"/>
          <w:szCs w:val="22"/>
        </w:rPr>
        <w:lastRenderedPageBreak/>
        <w:t xml:space="preserve">el cual </w:t>
      </w:r>
      <w:r w:rsidRPr="00F342DA">
        <w:rPr>
          <w:rFonts w:ascii="Georgia" w:hAnsi="Georgia" w:cs="Arial"/>
          <w:color w:val="auto"/>
          <w:szCs w:val="22"/>
        </w:rPr>
        <w:t xml:space="preserve">se corrobora con el documento anexo (Folio 17, ibídem); empero, la pretensión 6ª refiere: </w:t>
      </w:r>
      <w:r w:rsidRPr="00F342DA">
        <w:rPr>
          <w:rFonts w:ascii="Georgia" w:hAnsi="Georgia" w:cs="Arial"/>
          <w:i/>
          <w:color w:val="auto"/>
          <w:sz w:val="22"/>
          <w:szCs w:val="22"/>
        </w:rPr>
        <w:t xml:space="preserve">“Por la suma de </w:t>
      </w:r>
      <w:r w:rsidRPr="00F342DA">
        <w:rPr>
          <w:rFonts w:ascii="Georgia" w:hAnsi="Georgia" w:cs="Arial"/>
          <w:b/>
          <w:i/>
          <w:color w:val="auto"/>
          <w:sz w:val="22"/>
          <w:szCs w:val="22"/>
        </w:rPr>
        <w:t xml:space="preserve">($6.640.582) SEIS MILLONES SEISCIENTOS CUARENTA MIL QUINIENTOS OCHENTA Y DOS PESOS </w:t>
      </w:r>
      <w:r w:rsidR="00485B7D" w:rsidRPr="00F342DA">
        <w:rPr>
          <w:rFonts w:ascii="Georgia" w:hAnsi="Georgia" w:cs="Arial"/>
          <w:b/>
          <w:i/>
          <w:color w:val="auto"/>
          <w:sz w:val="22"/>
          <w:szCs w:val="22"/>
        </w:rPr>
        <w:t>M/CTE</w:t>
      </w:r>
      <w:r w:rsidRPr="00F342DA">
        <w:rPr>
          <w:rFonts w:ascii="Georgia" w:hAnsi="Georgia" w:cs="Arial"/>
          <w:i/>
          <w:color w:val="auto"/>
          <w:sz w:val="22"/>
          <w:szCs w:val="22"/>
        </w:rPr>
        <w:t xml:space="preserve"> por concepto de la factu</w:t>
      </w:r>
      <w:r w:rsidR="000149E4" w:rsidRPr="00F342DA">
        <w:rPr>
          <w:rFonts w:ascii="Georgia" w:hAnsi="Georgia" w:cs="Arial"/>
          <w:i/>
          <w:color w:val="auto"/>
          <w:sz w:val="22"/>
          <w:szCs w:val="22"/>
        </w:rPr>
        <w:t xml:space="preserve">ra de venta </w:t>
      </w:r>
      <w:r w:rsidR="000149E4" w:rsidRPr="00F342DA">
        <w:rPr>
          <w:rFonts w:ascii="Georgia" w:hAnsi="Georgia" w:cs="Arial"/>
          <w:b/>
          <w:i/>
          <w:color w:val="auto"/>
          <w:sz w:val="22"/>
          <w:szCs w:val="22"/>
        </w:rPr>
        <w:t>No</w:t>
      </w:r>
      <w:r w:rsidRPr="00F342DA">
        <w:rPr>
          <w:rFonts w:ascii="Georgia" w:hAnsi="Georgia" w:cs="Arial"/>
          <w:b/>
          <w:i/>
          <w:color w:val="auto"/>
          <w:sz w:val="22"/>
          <w:szCs w:val="22"/>
        </w:rPr>
        <w:t>.2756</w:t>
      </w:r>
      <w:r w:rsidRPr="00F342DA">
        <w:rPr>
          <w:rFonts w:ascii="Georgia" w:hAnsi="Georgia" w:cs="Arial"/>
          <w:i/>
          <w:color w:val="auto"/>
          <w:sz w:val="22"/>
          <w:szCs w:val="22"/>
        </w:rPr>
        <w:t xml:space="preserve"> de </w:t>
      </w:r>
      <w:r w:rsidRPr="00F342DA">
        <w:rPr>
          <w:rFonts w:ascii="Georgia" w:hAnsi="Georgia" w:cs="Arial"/>
          <w:b/>
          <w:i/>
          <w:color w:val="auto"/>
          <w:sz w:val="22"/>
          <w:szCs w:val="22"/>
        </w:rPr>
        <w:t>20-JUN-2017</w:t>
      </w:r>
      <w:r w:rsidRPr="00F342DA">
        <w:rPr>
          <w:rFonts w:ascii="Georgia" w:hAnsi="Georgia" w:cs="Arial"/>
          <w:i/>
          <w:color w:val="auto"/>
          <w:sz w:val="22"/>
          <w:szCs w:val="22"/>
        </w:rPr>
        <w:t>”</w:t>
      </w:r>
      <w:r w:rsidRPr="00F342DA">
        <w:rPr>
          <w:rFonts w:ascii="Georgia" w:hAnsi="Georgia" w:cs="Arial"/>
          <w:color w:val="auto"/>
          <w:szCs w:val="22"/>
        </w:rPr>
        <w:t xml:space="preserve"> (Folio </w:t>
      </w:r>
      <w:r w:rsidR="000149E4" w:rsidRPr="00F342DA">
        <w:rPr>
          <w:rFonts w:ascii="Georgia" w:hAnsi="Georgia" w:cs="Arial"/>
          <w:color w:val="auto"/>
          <w:szCs w:val="22"/>
        </w:rPr>
        <w:t xml:space="preserve">9, ib.); sin </w:t>
      </w:r>
      <w:r w:rsidR="007C525F" w:rsidRPr="00F342DA">
        <w:rPr>
          <w:rFonts w:ascii="Georgia" w:hAnsi="Georgia" w:cs="Arial"/>
          <w:color w:val="auto"/>
          <w:szCs w:val="22"/>
        </w:rPr>
        <w:t>aclarar</w:t>
      </w:r>
      <w:r w:rsidR="000149E4" w:rsidRPr="00F342DA">
        <w:rPr>
          <w:rFonts w:ascii="Georgia" w:hAnsi="Georgia" w:cs="Arial"/>
          <w:color w:val="auto"/>
          <w:szCs w:val="22"/>
        </w:rPr>
        <w:t xml:space="preserve"> </w:t>
      </w:r>
      <w:r w:rsidR="00952518" w:rsidRPr="00F342DA">
        <w:rPr>
          <w:rFonts w:ascii="Georgia" w:hAnsi="Georgia" w:cs="Arial"/>
          <w:color w:val="auto"/>
          <w:szCs w:val="22"/>
        </w:rPr>
        <w:t xml:space="preserve">sobre la </w:t>
      </w:r>
      <w:r w:rsidR="000149E4" w:rsidRPr="00F342DA">
        <w:rPr>
          <w:rFonts w:ascii="Georgia" w:hAnsi="Georgia" w:cs="Arial"/>
          <w:color w:val="auto"/>
          <w:szCs w:val="22"/>
        </w:rPr>
        <w:t xml:space="preserve">diferencia </w:t>
      </w:r>
      <w:r w:rsidR="00952518" w:rsidRPr="00F342DA">
        <w:rPr>
          <w:rFonts w:ascii="Georgia" w:hAnsi="Georgia" w:cs="Arial"/>
          <w:color w:val="auto"/>
          <w:szCs w:val="22"/>
        </w:rPr>
        <w:t xml:space="preserve">en el </w:t>
      </w:r>
      <w:r w:rsidR="000149E4" w:rsidRPr="00F342DA">
        <w:rPr>
          <w:rFonts w:ascii="Georgia" w:hAnsi="Georgia" w:cs="Arial"/>
          <w:color w:val="auto"/>
          <w:szCs w:val="22"/>
        </w:rPr>
        <w:t>capital</w:t>
      </w:r>
      <w:r w:rsidR="00952518" w:rsidRPr="00F342DA">
        <w:rPr>
          <w:rFonts w:ascii="Georgia" w:hAnsi="Georgia" w:cs="Arial"/>
          <w:color w:val="auto"/>
          <w:szCs w:val="22"/>
        </w:rPr>
        <w:t xml:space="preserve">; discordancia </w:t>
      </w:r>
      <w:r w:rsidR="000149E4" w:rsidRPr="00F342DA">
        <w:rPr>
          <w:rFonts w:ascii="Georgia" w:hAnsi="Georgia" w:cs="Arial"/>
          <w:color w:val="auto"/>
          <w:szCs w:val="22"/>
        </w:rPr>
        <w:t xml:space="preserve">que la </w:t>
      </w:r>
      <w:r w:rsidR="000149E4" w:rsidRPr="00F342DA">
        <w:rPr>
          <w:rFonts w:ascii="Georgia" w:hAnsi="Georgia" w:cs="Arial"/>
          <w:i/>
          <w:color w:val="auto"/>
          <w:szCs w:val="22"/>
        </w:rPr>
        <w:t>a quo</w:t>
      </w:r>
      <w:r w:rsidR="000149E4" w:rsidRPr="00F342DA">
        <w:rPr>
          <w:rFonts w:ascii="Georgia" w:hAnsi="Georgia" w:cs="Arial"/>
          <w:color w:val="auto"/>
          <w:szCs w:val="22"/>
        </w:rPr>
        <w:t xml:space="preserve"> intuyó como abono de capital. </w:t>
      </w:r>
    </w:p>
    <w:p w:rsidR="009B40D3" w:rsidRPr="00F342DA" w:rsidRDefault="009B40D3" w:rsidP="00410A8F">
      <w:pPr>
        <w:pStyle w:val="Textopredeterminado"/>
        <w:tabs>
          <w:tab w:val="left" w:pos="3900"/>
        </w:tabs>
        <w:spacing w:line="360" w:lineRule="auto"/>
        <w:jc w:val="both"/>
        <w:rPr>
          <w:rFonts w:ascii="Georgia" w:hAnsi="Georgia" w:cs="Arial"/>
          <w:b/>
          <w:color w:val="auto"/>
          <w:szCs w:val="22"/>
        </w:rPr>
      </w:pPr>
    </w:p>
    <w:p w:rsidR="00750D1C" w:rsidRPr="00F342DA" w:rsidRDefault="00952518" w:rsidP="00410A8F">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 xml:space="preserve">Si bien es cierto en </w:t>
      </w:r>
      <w:r w:rsidR="000B468F" w:rsidRPr="00F342DA">
        <w:rPr>
          <w:rFonts w:ascii="Georgia" w:hAnsi="Georgia" w:cs="Arial"/>
          <w:color w:val="auto"/>
        </w:rPr>
        <w:t xml:space="preserve">la demanda </w:t>
      </w:r>
      <w:r w:rsidRPr="00F342DA">
        <w:rPr>
          <w:rFonts w:ascii="Georgia" w:hAnsi="Georgia" w:cs="Arial"/>
          <w:color w:val="auto"/>
        </w:rPr>
        <w:t xml:space="preserve">se aprecian varias inconsistencias análogas, que enrostró la </w:t>
      </w:r>
      <w:r w:rsidRPr="00F342DA">
        <w:rPr>
          <w:rFonts w:ascii="Georgia" w:hAnsi="Georgia" w:cs="Arial"/>
          <w:i/>
          <w:color w:val="auto"/>
        </w:rPr>
        <w:t>a quo</w:t>
      </w:r>
      <w:r w:rsidRPr="00F342DA">
        <w:rPr>
          <w:rFonts w:ascii="Georgia" w:hAnsi="Georgia" w:cs="Arial"/>
          <w:color w:val="auto"/>
        </w:rPr>
        <w:t xml:space="preserve"> con fundamento en el </w:t>
      </w:r>
      <w:r w:rsidR="000712EE" w:rsidRPr="00F342DA">
        <w:rPr>
          <w:rFonts w:ascii="Georgia" w:hAnsi="Georgia" w:cs="Arial"/>
          <w:color w:val="auto"/>
        </w:rPr>
        <w:t>a</w:t>
      </w:r>
      <w:r w:rsidRPr="00F342DA">
        <w:rPr>
          <w:rFonts w:ascii="Georgia" w:hAnsi="Georgia" w:cs="Arial"/>
          <w:color w:val="auto"/>
        </w:rPr>
        <w:t xml:space="preserve">rtículo 82 - 4º y 5º, CGP, para esta Sala resultan inocuas, </w:t>
      </w:r>
      <w:r w:rsidR="000712EE" w:rsidRPr="00F342DA">
        <w:rPr>
          <w:rFonts w:ascii="Georgia" w:hAnsi="Georgia" w:cs="Arial"/>
          <w:color w:val="auto"/>
        </w:rPr>
        <w:t xml:space="preserve">por carecer </w:t>
      </w:r>
      <w:r w:rsidRPr="00F342DA">
        <w:rPr>
          <w:rFonts w:ascii="Georgia" w:hAnsi="Georgia" w:cs="Arial"/>
          <w:color w:val="auto"/>
        </w:rPr>
        <w:t xml:space="preserve">de incidencia en el tema de ejecución y mucho menos de la demanda; a lo más, como lo acota el opugnante, la ejecutada, si a bien </w:t>
      </w:r>
      <w:r w:rsidR="000B468F" w:rsidRPr="00F342DA">
        <w:rPr>
          <w:rFonts w:ascii="Georgia" w:hAnsi="Georgia" w:cs="Arial"/>
          <w:color w:val="auto"/>
        </w:rPr>
        <w:t xml:space="preserve">lo </w:t>
      </w:r>
      <w:r w:rsidRPr="00F342DA">
        <w:rPr>
          <w:rFonts w:ascii="Georgia" w:hAnsi="Georgia" w:cs="Arial"/>
          <w:color w:val="auto"/>
        </w:rPr>
        <w:t xml:space="preserve">considera, podrá </w:t>
      </w:r>
      <w:r w:rsidR="00750D1C" w:rsidRPr="00F342DA">
        <w:rPr>
          <w:rFonts w:ascii="Georgia" w:hAnsi="Georgia" w:cs="Arial"/>
          <w:color w:val="auto"/>
        </w:rPr>
        <w:t>hacer observaciones sobre el particular</w:t>
      </w:r>
      <w:r w:rsidR="007C525F" w:rsidRPr="00F342DA">
        <w:rPr>
          <w:rFonts w:ascii="Georgia" w:hAnsi="Georgia" w:cs="Arial"/>
          <w:color w:val="auto"/>
        </w:rPr>
        <w:t>,</w:t>
      </w:r>
      <w:r w:rsidR="00750D1C" w:rsidRPr="00F342DA">
        <w:rPr>
          <w:rFonts w:ascii="Georgia" w:hAnsi="Georgia" w:cs="Arial"/>
          <w:color w:val="auto"/>
        </w:rPr>
        <w:t xml:space="preserve"> vía excepción u objeción frente a la liquidación del crédito</w:t>
      </w:r>
      <w:r w:rsidR="000B468F" w:rsidRPr="00F342DA">
        <w:rPr>
          <w:rFonts w:ascii="Georgia" w:hAnsi="Georgia" w:cs="Arial"/>
          <w:color w:val="auto"/>
        </w:rPr>
        <w:t>, en el momento procesal oportuno</w:t>
      </w:r>
      <w:r w:rsidR="00750D1C" w:rsidRPr="00F342DA">
        <w:rPr>
          <w:rFonts w:ascii="Georgia" w:hAnsi="Georgia" w:cs="Arial"/>
          <w:color w:val="auto"/>
        </w:rPr>
        <w:t>.</w:t>
      </w:r>
    </w:p>
    <w:p w:rsidR="00750D1C" w:rsidRPr="00F342DA" w:rsidRDefault="00750D1C" w:rsidP="00410A8F">
      <w:pPr>
        <w:pStyle w:val="Textopredeterminado"/>
        <w:tabs>
          <w:tab w:val="left" w:pos="3900"/>
        </w:tabs>
        <w:spacing w:line="360" w:lineRule="auto"/>
        <w:jc w:val="both"/>
        <w:rPr>
          <w:rFonts w:ascii="Georgia" w:hAnsi="Georgia" w:cs="Arial"/>
          <w:color w:val="auto"/>
        </w:rPr>
      </w:pPr>
    </w:p>
    <w:p w:rsidR="004F4AE9" w:rsidRPr="00F342DA" w:rsidRDefault="00DA6B6B" w:rsidP="00410A8F">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En cuanto a los hechos, salta a la vista la narración sucinta respecto del vínculo</w:t>
      </w:r>
      <w:r w:rsidR="000B468F" w:rsidRPr="00F342DA">
        <w:rPr>
          <w:rFonts w:ascii="Georgia" w:hAnsi="Georgia" w:cs="Arial"/>
          <w:color w:val="auto"/>
        </w:rPr>
        <w:t xml:space="preserve"> comercial entre las partes;</w:t>
      </w:r>
      <w:r w:rsidRPr="00F342DA">
        <w:rPr>
          <w:rFonts w:ascii="Georgia" w:hAnsi="Georgia" w:cs="Arial"/>
          <w:color w:val="auto"/>
        </w:rPr>
        <w:t xml:space="preserve"> la circunstancia de emisión de cada título, fundada en el suministro de bienes y servicios</w:t>
      </w:r>
      <w:r w:rsidR="000B468F" w:rsidRPr="00F342DA">
        <w:rPr>
          <w:rFonts w:ascii="Georgia" w:hAnsi="Georgia" w:cs="Arial"/>
          <w:color w:val="auto"/>
        </w:rPr>
        <w:t>;</w:t>
      </w:r>
      <w:r w:rsidRPr="00F342DA">
        <w:rPr>
          <w:rFonts w:ascii="Georgia" w:hAnsi="Georgia" w:cs="Arial"/>
          <w:color w:val="auto"/>
        </w:rPr>
        <w:t xml:space="preserve"> el incumplimiento de la obligación cambiaria por la ejecutada</w:t>
      </w:r>
      <w:r w:rsidR="000B468F" w:rsidRPr="00F342DA">
        <w:rPr>
          <w:rFonts w:ascii="Georgia" w:hAnsi="Georgia" w:cs="Arial"/>
          <w:color w:val="auto"/>
        </w:rPr>
        <w:t>;</w:t>
      </w:r>
      <w:r w:rsidRPr="00F342DA">
        <w:rPr>
          <w:rFonts w:ascii="Georgia" w:hAnsi="Georgia" w:cs="Arial"/>
          <w:color w:val="auto"/>
        </w:rPr>
        <w:t xml:space="preserve"> y la identificación de </w:t>
      </w:r>
      <w:r w:rsidR="002962F7" w:rsidRPr="00F342DA">
        <w:rPr>
          <w:rFonts w:ascii="Georgia" w:hAnsi="Georgia" w:cs="Arial"/>
          <w:color w:val="auto"/>
        </w:rPr>
        <w:t xml:space="preserve">las facturas comerciales por su número, </w:t>
      </w:r>
      <w:r w:rsidRPr="00F342DA">
        <w:rPr>
          <w:rFonts w:ascii="Georgia" w:hAnsi="Georgia" w:cs="Arial"/>
          <w:color w:val="auto"/>
        </w:rPr>
        <w:t>cuantía y fecha de emisión</w:t>
      </w:r>
      <w:r w:rsidR="002962F7" w:rsidRPr="00F342DA">
        <w:rPr>
          <w:rFonts w:ascii="Georgia" w:hAnsi="Georgia" w:cs="Arial"/>
          <w:color w:val="auto"/>
        </w:rPr>
        <w:t xml:space="preserve"> (Folios 2 a 9, cuaderno principal),</w:t>
      </w:r>
      <w:r w:rsidRPr="00F342DA">
        <w:rPr>
          <w:rFonts w:ascii="Georgia" w:hAnsi="Georgia" w:cs="Arial"/>
          <w:color w:val="auto"/>
        </w:rPr>
        <w:t xml:space="preserve"> </w:t>
      </w:r>
      <w:r w:rsidR="00196F68" w:rsidRPr="00F342DA">
        <w:rPr>
          <w:rFonts w:ascii="Georgia" w:hAnsi="Georgia" w:cs="Arial"/>
          <w:color w:val="auto"/>
        </w:rPr>
        <w:t xml:space="preserve">empresa </w:t>
      </w:r>
      <w:r w:rsidRPr="00F342DA">
        <w:rPr>
          <w:rFonts w:ascii="Georgia" w:hAnsi="Georgia" w:cs="Arial"/>
          <w:color w:val="auto"/>
        </w:rPr>
        <w:t xml:space="preserve">suficiente para cumplir con la formalidad del artículo 82-5º, CGP. </w:t>
      </w:r>
    </w:p>
    <w:p w:rsidR="00DA6B6B" w:rsidRPr="00F342DA" w:rsidRDefault="00DA6B6B" w:rsidP="00410A8F">
      <w:pPr>
        <w:pStyle w:val="Textopredeterminado"/>
        <w:tabs>
          <w:tab w:val="left" w:pos="3900"/>
        </w:tabs>
        <w:spacing w:line="360" w:lineRule="auto"/>
        <w:jc w:val="both"/>
        <w:rPr>
          <w:rFonts w:ascii="Georgia" w:hAnsi="Georgia" w:cs="Arial"/>
          <w:color w:val="auto"/>
        </w:rPr>
      </w:pPr>
    </w:p>
    <w:p w:rsidR="002962F7" w:rsidRPr="00F342DA" w:rsidRDefault="00371546" w:rsidP="00371546">
      <w:pPr>
        <w:pStyle w:val="Textopredeterminado"/>
        <w:tabs>
          <w:tab w:val="left" w:pos="3900"/>
        </w:tabs>
        <w:spacing w:line="360" w:lineRule="auto"/>
        <w:jc w:val="both"/>
        <w:rPr>
          <w:rFonts w:ascii="Georgia" w:hAnsi="Georgia" w:cs="Arial"/>
          <w:color w:val="auto"/>
          <w:lang w:val="es-ES"/>
        </w:rPr>
      </w:pPr>
      <w:r w:rsidRPr="00F342DA">
        <w:rPr>
          <w:rFonts w:ascii="Georgia" w:hAnsi="Georgia" w:cs="Arial"/>
          <w:color w:val="auto"/>
        </w:rPr>
        <w:t xml:space="preserve">Respecto </w:t>
      </w:r>
      <w:r w:rsidR="00E3612B" w:rsidRPr="00F342DA">
        <w:rPr>
          <w:rFonts w:ascii="Georgia" w:hAnsi="Georgia" w:cs="Arial"/>
          <w:color w:val="auto"/>
        </w:rPr>
        <w:t>a</w:t>
      </w:r>
      <w:r w:rsidRPr="00F342DA">
        <w:rPr>
          <w:rFonts w:ascii="Georgia" w:hAnsi="Georgia" w:cs="Arial"/>
          <w:color w:val="auto"/>
        </w:rPr>
        <w:t xml:space="preserve"> las pretensiones debe decirse que la falta de correspondencia con los hechos no denota incumplimiento de los requisitos formales de la demanda. E</w:t>
      </w:r>
      <w:r w:rsidRPr="00F342DA">
        <w:rPr>
          <w:rFonts w:ascii="Georgia" w:hAnsi="Georgia" w:cs="Arial"/>
          <w:color w:val="auto"/>
          <w:lang w:val="es-ES"/>
        </w:rPr>
        <w:t xml:space="preserve">s asunto de exclusiva competencia de la parte ejecutante, ella y nadie más que ella, es la que tiene la titularidad de los derechos que estima desconocidos, y en concordancia delinea las súplicas, como mejor </w:t>
      </w:r>
      <w:r w:rsidR="004F4AE9" w:rsidRPr="00F342DA">
        <w:rPr>
          <w:rFonts w:ascii="Georgia" w:hAnsi="Georgia" w:cs="Arial"/>
          <w:color w:val="auto"/>
          <w:lang w:val="es-ES"/>
        </w:rPr>
        <w:t xml:space="preserve">considere </w:t>
      </w:r>
      <w:r w:rsidRPr="00F342DA">
        <w:rPr>
          <w:rFonts w:ascii="Georgia" w:hAnsi="Georgia" w:cs="Arial"/>
          <w:color w:val="auto"/>
          <w:lang w:val="es-ES"/>
        </w:rPr>
        <w:t xml:space="preserve">que le satisfacen el derecho </w:t>
      </w:r>
      <w:r w:rsidR="004F4AE9" w:rsidRPr="00F342DA">
        <w:rPr>
          <w:rFonts w:ascii="Georgia" w:hAnsi="Georgia" w:cs="Arial"/>
          <w:color w:val="auto"/>
          <w:lang w:val="es-ES"/>
        </w:rPr>
        <w:t xml:space="preserve">crediticio </w:t>
      </w:r>
      <w:r w:rsidRPr="00F342DA">
        <w:rPr>
          <w:rFonts w:ascii="Georgia" w:hAnsi="Georgia" w:cs="Arial"/>
          <w:color w:val="auto"/>
          <w:lang w:val="es-ES"/>
        </w:rPr>
        <w:t xml:space="preserve">reclamado. </w:t>
      </w:r>
    </w:p>
    <w:p w:rsidR="002962F7" w:rsidRPr="00F342DA" w:rsidRDefault="002962F7" w:rsidP="00371546">
      <w:pPr>
        <w:pStyle w:val="Textopredeterminado"/>
        <w:tabs>
          <w:tab w:val="left" w:pos="3900"/>
        </w:tabs>
        <w:spacing w:line="360" w:lineRule="auto"/>
        <w:jc w:val="both"/>
        <w:rPr>
          <w:rFonts w:ascii="Georgia" w:hAnsi="Georgia" w:cs="Arial"/>
          <w:color w:val="auto"/>
          <w:lang w:val="es-ES"/>
        </w:rPr>
      </w:pPr>
    </w:p>
    <w:p w:rsidR="00371546" w:rsidRPr="00F342DA" w:rsidRDefault="002962F7" w:rsidP="00371546">
      <w:pPr>
        <w:pStyle w:val="Textopredeterminado"/>
        <w:tabs>
          <w:tab w:val="left" w:pos="3900"/>
        </w:tabs>
        <w:spacing w:line="360" w:lineRule="auto"/>
        <w:jc w:val="both"/>
        <w:rPr>
          <w:rFonts w:ascii="Georgia" w:hAnsi="Georgia" w:cs="Arial"/>
          <w:color w:val="auto"/>
          <w:lang w:val="es-ES"/>
        </w:rPr>
      </w:pPr>
      <w:r w:rsidRPr="00F342DA">
        <w:rPr>
          <w:rFonts w:ascii="Georgia" w:hAnsi="Georgia" w:cs="Arial"/>
          <w:color w:val="auto"/>
          <w:lang w:val="es-ES"/>
        </w:rPr>
        <w:t xml:space="preserve">El </w:t>
      </w:r>
      <w:r w:rsidR="004F4AE9" w:rsidRPr="00F342DA">
        <w:rPr>
          <w:rFonts w:ascii="Georgia" w:hAnsi="Georgia" w:cs="Arial"/>
          <w:color w:val="auto"/>
          <w:lang w:val="es-ES"/>
        </w:rPr>
        <w:t>control de legalidad</w:t>
      </w:r>
      <w:r w:rsidRPr="00F342DA">
        <w:rPr>
          <w:rFonts w:ascii="Georgia" w:hAnsi="Georgia" w:cs="Arial"/>
          <w:color w:val="auto"/>
          <w:lang w:val="es-ES"/>
        </w:rPr>
        <w:t xml:space="preserve">, </w:t>
      </w:r>
      <w:r w:rsidR="00E3612B" w:rsidRPr="00F342DA">
        <w:rPr>
          <w:rFonts w:ascii="Georgia" w:hAnsi="Georgia" w:cs="Arial"/>
          <w:color w:val="auto"/>
          <w:lang w:val="es-ES"/>
        </w:rPr>
        <w:t xml:space="preserve">que se ejerce en la admisibilidad de la demanda y aquí específicamente sobre la orden de pago, </w:t>
      </w:r>
      <w:r w:rsidRPr="00F342DA">
        <w:rPr>
          <w:rFonts w:ascii="Georgia" w:hAnsi="Georgia" w:cs="Arial"/>
          <w:color w:val="auto"/>
          <w:lang w:val="es-ES"/>
        </w:rPr>
        <w:t>consiste</w:t>
      </w:r>
      <w:r w:rsidR="00371546" w:rsidRPr="00F342DA">
        <w:rPr>
          <w:rFonts w:ascii="Georgia" w:hAnsi="Georgia" w:cs="Arial"/>
          <w:color w:val="auto"/>
          <w:lang w:val="es-ES"/>
        </w:rPr>
        <w:t xml:space="preserve"> en verificar que el capital e intereses cobrados</w:t>
      </w:r>
      <w:r w:rsidR="00E3612B" w:rsidRPr="00F342DA">
        <w:rPr>
          <w:rFonts w:ascii="Georgia" w:hAnsi="Georgia" w:cs="Arial"/>
          <w:color w:val="auto"/>
          <w:lang w:val="es-ES"/>
        </w:rPr>
        <w:t>,</w:t>
      </w:r>
      <w:r w:rsidR="00371546" w:rsidRPr="00F342DA">
        <w:rPr>
          <w:rFonts w:ascii="Georgia" w:hAnsi="Georgia" w:cs="Arial"/>
          <w:color w:val="auto"/>
          <w:lang w:val="es-ES"/>
        </w:rPr>
        <w:t xml:space="preserve"> </w:t>
      </w:r>
      <w:r w:rsidR="00E3612B" w:rsidRPr="00F342DA">
        <w:rPr>
          <w:rFonts w:ascii="Georgia" w:hAnsi="Georgia" w:cs="Arial"/>
          <w:color w:val="auto"/>
          <w:lang w:val="es-ES"/>
        </w:rPr>
        <w:t xml:space="preserve">concuerden </w:t>
      </w:r>
      <w:r w:rsidR="004F4AE9" w:rsidRPr="00F342DA">
        <w:rPr>
          <w:rFonts w:ascii="Georgia" w:hAnsi="Georgia" w:cs="Arial"/>
          <w:color w:val="auto"/>
          <w:lang w:val="es-ES"/>
        </w:rPr>
        <w:t xml:space="preserve">con las cifras de los </w:t>
      </w:r>
      <w:r w:rsidR="00371546" w:rsidRPr="00F342DA">
        <w:rPr>
          <w:rFonts w:ascii="Georgia" w:hAnsi="Georgia" w:cs="Arial"/>
          <w:color w:val="auto"/>
          <w:lang w:val="es-ES"/>
        </w:rPr>
        <w:t>títulos valores</w:t>
      </w:r>
      <w:r w:rsidR="00E3612B" w:rsidRPr="00F342DA">
        <w:rPr>
          <w:rFonts w:ascii="Georgia" w:hAnsi="Georgia" w:cs="Arial"/>
          <w:color w:val="auto"/>
          <w:lang w:val="es-ES"/>
        </w:rPr>
        <w:t xml:space="preserve">, siempre que estos </w:t>
      </w:r>
      <w:r w:rsidRPr="00F342DA">
        <w:rPr>
          <w:rFonts w:ascii="Georgia" w:hAnsi="Georgia" w:cs="Arial"/>
          <w:color w:val="auto"/>
          <w:lang w:val="es-ES"/>
        </w:rPr>
        <w:t xml:space="preserve">reúnan los </w:t>
      </w:r>
      <w:r w:rsidR="00E3612B" w:rsidRPr="00F342DA">
        <w:rPr>
          <w:rFonts w:ascii="Georgia" w:hAnsi="Georgia" w:cs="Arial"/>
          <w:color w:val="auto"/>
          <w:lang w:val="es-ES"/>
        </w:rPr>
        <w:t xml:space="preserve">requisitos </w:t>
      </w:r>
      <w:r w:rsidRPr="00F342DA">
        <w:rPr>
          <w:rFonts w:ascii="Georgia" w:hAnsi="Georgia" w:cs="Arial"/>
          <w:color w:val="auto"/>
          <w:lang w:val="es-ES"/>
        </w:rPr>
        <w:t xml:space="preserve">de la </w:t>
      </w:r>
      <w:r w:rsidR="004F4AE9" w:rsidRPr="00F342DA">
        <w:rPr>
          <w:rFonts w:ascii="Georgia" w:hAnsi="Georgia" w:cs="Arial"/>
          <w:color w:val="auto"/>
          <w:lang w:val="es-ES"/>
        </w:rPr>
        <w:t xml:space="preserve">ley </w:t>
      </w:r>
      <w:r w:rsidRPr="00F342DA">
        <w:rPr>
          <w:rFonts w:ascii="Georgia" w:hAnsi="Georgia" w:cs="Arial"/>
          <w:color w:val="auto"/>
          <w:lang w:val="es-ES"/>
        </w:rPr>
        <w:t>comercial</w:t>
      </w:r>
      <w:r w:rsidR="00AB051A" w:rsidRPr="00F342DA">
        <w:rPr>
          <w:rFonts w:ascii="Georgia" w:hAnsi="Georgia" w:cs="Arial"/>
          <w:color w:val="auto"/>
          <w:lang w:val="es-ES"/>
        </w:rPr>
        <w:t>;</w:t>
      </w:r>
      <w:r w:rsidR="00371546" w:rsidRPr="00F342DA">
        <w:rPr>
          <w:rFonts w:ascii="Georgia" w:hAnsi="Georgia" w:cs="Arial"/>
          <w:color w:val="auto"/>
          <w:lang w:val="es-ES"/>
        </w:rPr>
        <w:t xml:space="preserve"> así</w:t>
      </w:r>
      <w:r w:rsidRPr="00F342DA">
        <w:rPr>
          <w:rFonts w:ascii="Georgia" w:hAnsi="Georgia" w:cs="Arial"/>
          <w:color w:val="auto"/>
          <w:lang w:val="es-ES"/>
        </w:rPr>
        <w:t>, es dable exigir</w:t>
      </w:r>
      <w:r w:rsidR="00371546" w:rsidRPr="00F342DA">
        <w:rPr>
          <w:rFonts w:ascii="Georgia" w:hAnsi="Georgia" w:cs="Arial"/>
          <w:color w:val="auto"/>
          <w:lang w:val="es-ES"/>
        </w:rPr>
        <w:t xml:space="preserve"> el pago de una suma inferior </w:t>
      </w:r>
      <w:r w:rsidR="000712EE" w:rsidRPr="00F342DA">
        <w:rPr>
          <w:rFonts w:ascii="Georgia" w:hAnsi="Georgia" w:cs="Arial"/>
          <w:color w:val="auto"/>
          <w:lang w:val="es-ES"/>
        </w:rPr>
        <w:t>al importe</w:t>
      </w:r>
      <w:r w:rsidR="00371546" w:rsidRPr="00F342DA">
        <w:rPr>
          <w:rFonts w:ascii="Georgia" w:hAnsi="Georgia" w:cs="Arial"/>
          <w:color w:val="auto"/>
          <w:lang w:val="es-ES"/>
        </w:rPr>
        <w:t xml:space="preserve">, renunciar a los intereses, etc., </w:t>
      </w:r>
      <w:r w:rsidR="00AB051A" w:rsidRPr="00F342DA">
        <w:rPr>
          <w:rFonts w:ascii="Georgia" w:hAnsi="Georgia" w:cs="Arial"/>
          <w:color w:val="auto"/>
          <w:lang w:val="es-ES"/>
        </w:rPr>
        <w:t xml:space="preserve">pues </w:t>
      </w:r>
      <w:r w:rsidR="00371546" w:rsidRPr="00F342DA">
        <w:rPr>
          <w:rFonts w:ascii="Georgia" w:hAnsi="Georgia" w:cs="Arial"/>
          <w:color w:val="auto"/>
          <w:lang w:val="es-ES"/>
        </w:rPr>
        <w:t>es potestativo del actor</w:t>
      </w:r>
      <w:r w:rsidRPr="00F342DA">
        <w:rPr>
          <w:rFonts w:ascii="Georgia" w:hAnsi="Georgia" w:cs="Arial"/>
          <w:color w:val="auto"/>
          <w:lang w:val="es-ES"/>
        </w:rPr>
        <w:t xml:space="preserve"> hacerlo</w:t>
      </w:r>
      <w:r w:rsidR="00E3612B" w:rsidRPr="00F342DA">
        <w:rPr>
          <w:rFonts w:ascii="Georgia" w:hAnsi="Georgia" w:cs="Arial"/>
          <w:color w:val="auto"/>
          <w:lang w:val="es-ES"/>
        </w:rPr>
        <w:t>.</w:t>
      </w:r>
      <w:r w:rsidRPr="00F342DA">
        <w:rPr>
          <w:rFonts w:ascii="Georgia" w:hAnsi="Georgia" w:cs="Arial"/>
          <w:color w:val="auto"/>
          <w:lang w:val="es-ES"/>
        </w:rPr>
        <w:t xml:space="preserve"> </w:t>
      </w:r>
      <w:r w:rsidR="00E3612B" w:rsidRPr="00F342DA">
        <w:rPr>
          <w:rFonts w:ascii="Georgia" w:hAnsi="Georgia" w:cs="Arial"/>
          <w:color w:val="auto"/>
          <w:lang w:val="es-ES"/>
        </w:rPr>
        <w:t>E</w:t>
      </w:r>
      <w:r w:rsidRPr="00F342DA">
        <w:rPr>
          <w:rFonts w:ascii="Georgia" w:hAnsi="Georgia" w:cs="Arial"/>
          <w:color w:val="auto"/>
          <w:lang w:val="es-ES"/>
        </w:rPr>
        <w:t>n todo caso, debe relievarse que el interesado</w:t>
      </w:r>
      <w:r w:rsidR="000712EE" w:rsidRPr="00F342DA">
        <w:rPr>
          <w:rFonts w:ascii="Georgia" w:hAnsi="Georgia" w:cs="Arial"/>
          <w:color w:val="auto"/>
          <w:lang w:val="es-ES"/>
        </w:rPr>
        <w:t>,</w:t>
      </w:r>
      <w:r w:rsidRPr="00F342DA">
        <w:rPr>
          <w:rFonts w:ascii="Georgia" w:hAnsi="Georgia" w:cs="Arial"/>
          <w:color w:val="auto"/>
          <w:lang w:val="es-ES"/>
        </w:rPr>
        <w:t xml:space="preserve"> dentro del plazo concedido </w:t>
      </w:r>
      <w:r w:rsidR="00AB051A" w:rsidRPr="00F342DA">
        <w:rPr>
          <w:rFonts w:ascii="Georgia" w:hAnsi="Georgia" w:cs="Arial"/>
          <w:color w:val="auto"/>
          <w:lang w:val="es-ES"/>
        </w:rPr>
        <w:t>en el auto inadmisorio</w:t>
      </w:r>
      <w:r w:rsidR="000712EE" w:rsidRPr="00F342DA">
        <w:rPr>
          <w:rFonts w:ascii="Georgia" w:hAnsi="Georgia" w:cs="Arial"/>
          <w:color w:val="auto"/>
          <w:lang w:val="es-ES"/>
        </w:rPr>
        <w:t>,</w:t>
      </w:r>
      <w:r w:rsidR="00AB051A" w:rsidRPr="00F342DA">
        <w:rPr>
          <w:rFonts w:ascii="Georgia" w:hAnsi="Georgia" w:cs="Arial"/>
          <w:color w:val="auto"/>
          <w:lang w:val="es-ES"/>
        </w:rPr>
        <w:t xml:space="preserve"> </w:t>
      </w:r>
      <w:r w:rsidRPr="00F342DA">
        <w:rPr>
          <w:rFonts w:ascii="Georgia" w:hAnsi="Georgia" w:cs="Arial"/>
          <w:color w:val="auto"/>
          <w:lang w:val="es-ES"/>
        </w:rPr>
        <w:t>explicó las razones por las que cobra un capital menor</w:t>
      </w:r>
      <w:r w:rsidR="004F4AE9" w:rsidRPr="00F342DA">
        <w:rPr>
          <w:rFonts w:ascii="Georgia" w:hAnsi="Georgia" w:cs="Arial"/>
          <w:color w:val="auto"/>
          <w:lang w:val="es-ES"/>
        </w:rPr>
        <w:t>,</w:t>
      </w:r>
      <w:r w:rsidRPr="00F342DA">
        <w:rPr>
          <w:rFonts w:ascii="Georgia" w:hAnsi="Georgia" w:cs="Arial"/>
          <w:color w:val="auto"/>
          <w:lang w:val="es-ES"/>
        </w:rPr>
        <w:t xml:space="preserve"> </w:t>
      </w:r>
      <w:r w:rsidR="000B468F" w:rsidRPr="00F342DA">
        <w:rPr>
          <w:rFonts w:ascii="Georgia" w:hAnsi="Georgia" w:cs="Arial"/>
          <w:color w:val="auto"/>
          <w:lang w:val="es-ES"/>
        </w:rPr>
        <w:t xml:space="preserve">y </w:t>
      </w:r>
      <w:r w:rsidR="004F4AE9" w:rsidRPr="00F342DA">
        <w:rPr>
          <w:rFonts w:ascii="Georgia" w:hAnsi="Georgia" w:cs="Arial"/>
          <w:color w:val="auto"/>
          <w:lang w:val="es-ES"/>
        </w:rPr>
        <w:t xml:space="preserve">aun fue más allá, </w:t>
      </w:r>
      <w:r w:rsidR="000B468F" w:rsidRPr="00F342DA">
        <w:rPr>
          <w:rFonts w:ascii="Georgia" w:hAnsi="Georgia" w:cs="Arial"/>
          <w:color w:val="auto"/>
          <w:lang w:val="es-ES"/>
        </w:rPr>
        <w:t>adjuntó</w:t>
      </w:r>
      <w:r w:rsidR="00AB051A" w:rsidRPr="00F342DA">
        <w:rPr>
          <w:rFonts w:ascii="Georgia" w:hAnsi="Georgia" w:cs="Arial"/>
          <w:color w:val="auto"/>
          <w:lang w:val="es-ES"/>
        </w:rPr>
        <w:t xml:space="preserve"> </w:t>
      </w:r>
      <w:r w:rsidRPr="00F342DA">
        <w:rPr>
          <w:rFonts w:ascii="Georgia" w:hAnsi="Georgia" w:cs="Arial"/>
          <w:color w:val="auto"/>
          <w:lang w:val="es-ES"/>
        </w:rPr>
        <w:t>prueba documental (Folios 107 a 183, cuaderno principal)</w:t>
      </w:r>
      <w:r w:rsidR="00371546" w:rsidRPr="00F342DA">
        <w:rPr>
          <w:rFonts w:ascii="Georgia" w:hAnsi="Georgia" w:cs="Arial"/>
          <w:color w:val="auto"/>
          <w:lang w:val="es-ES"/>
        </w:rPr>
        <w:t xml:space="preserve">. </w:t>
      </w:r>
    </w:p>
    <w:p w:rsidR="005B0A09" w:rsidRPr="00F342DA" w:rsidRDefault="005B0A09" w:rsidP="00371546">
      <w:pPr>
        <w:pStyle w:val="Textopredeterminado"/>
        <w:tabs>
          <w:tab w:val="left" w:pos="3900"/>
        </w:tabs>
        <w:spacing w:line="360" w:lineRule="auto"/>
        <w:jc w:val="both"/>
        <w:rPr>
          <w:rFonts w:ascii="Georgia" w:hAnsi="Georgia" w:cs="Arial"/>
          <w:color w:val="auto"/>
          <w:lang w:val="es-ES"/>
        </w:rPr>
      </w:pPr>
    </w:p>
    <w:p w:rsidR="004F4AE9" w:rsidRPr="00F342DA" w:rsidRDefault="00AB051A" w:rsidP="00B27129">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De otro lado, necesario es precisar que l</w:t>
      </w:r>
      <w:r w:rsidR="00750D1C" w:rsidRPr="00F342DA">
        <w:rPr>
          <w:rFonts w:ascii="Georgia" w:hAnsi="Georgia" w:cs="Arial"/>
          <w:color w:val="auto"/>
        </w:rPr>
        <w:t xml:space="preserve">a extinción del plazo </w:t>
      </w:r>
      <w:r w:rsidR="005F7197" w:rsidRPr="00F342DA">
        <w:rPr>
          <w:rFonts w:ascii="Georgia" w:hAnsi="Georgia" w:cs="Arial"/>
          <w:color w:val="auto"/>
        </w:rPr>
        <w:t xml:space="preserve">autoriza </w:t>
      </w:r>
      <w:r w:rsidR="00750D1C" w:rsidRPr="00F342DA">
        <w:rPr>
          <w:rFonts w:ascii="Georgia" w:hAnsi="Georgia" w:cs="Arial"/>
          <w:color w:val="auto"/>
        </w:rPr>
        <w:t xml:space="preserve">al tenedor del título valor </w:t>
      </w:r>
      <w:r w:rsidRPr="00F342DA">
        <w:rPr>
          <w:rFonts w:ascii="Georgia" w:hAnsi="Georgia" w:cs="Arial"/>
          <w:color w:val="auto"/>
        </w:rPr>
        <w:t xml:space="preserve">para </w:t>
      </w:r>
      <w:r w:rsidR="000712EE" w:rsidRPr="00F342DA">
        <w:rPr>
          <w:rFonts w:ascii="Georgia" w:hAnsi="Georgia" w:cs="Arial"/>
          <w:color w:val="auto"/>
        </w:rPr>
        <w:t xml:space="preserve">exigir </w:t>
      </w:r>
      <w:r w:rsidR="00750D1C" w:rsidRPr="00F342DA">
        <w:rPr>
          <w:rFonts w:ascii="Georgia" w:hAnsi="Georgia" w:cs="Arial"/>
          <w:color w:val="auto"/>
        </w:rPr>
        <w:t>el saldo insoluto</w:t>
      </w:r>
      <w:r w:rsidR="000712EE" w:rsidRPr="00F342DA">
        <w:rPr>
          <w:rFonts w:ascii="Georgia" w:hAnsi="Georgia" w:cs="Arial"/>
          <w:color w:val="auto"/>
        </w:rPr>
        <w:t>,</w:t>
      </w:r>
      <w:r w:rsidR="00750D1C" w:rsidRPr="00F342DA">
        <w:rPr>
          <w:rFonts w:ascii="Georgia" w:hAnsi="Georgia" w:cs="Arial"/>
          <w:color w:val="auto"/>
        </w:rPr>
        <w:t xml:space="preserve"> cuando el deudor dej</w:t>
      </w:r>
      <w:r w:rsidR="005F7197" w:rsidRPr="00F342DA">
        <w:rPr>
          <w:rFonts w:ascii="Georgia" w:hAnsi="Georgia" w:cs="Arial"/>
          <w:color w:val="auto"/>
        </w:rPr>
        <w:t>e</w:t>
      </w:r>
      <w:r w:rsidR="00750D1C" w:rsidRPr="00F342DA">
        <w:rPr>
          <w:rFonts w:ascii="Georgia" w:hAnsi="Georgia" w:cs="Arial"/>
          <w:color w:val="auto"/>
        </w:rPr>
        <w:t xml:space="preserve"> de </w:t>
      </w:r>
      <w:r w:rsidR="005F7197" w:rsidRPr="00F342DA">
        <w:rPr>
          <w:rFonts w:ascii="Georgia" w:hAnsi="Georgia" w:cs="Arial"/>
          <w:color w:val="auto"/>
        </w:rPr>
        <w:t>pagar</w:t>
      </w:r>
      <w:r w:rsidR="00750D1C" w:rsidRPr="00F342DA">
        <w:rPr>
          <w:rFonts w:ascii="Georgia" w:hAnsi="Georgia" w:cs="Arial"/>
          <w:color w:val="auto"/>
        </w:rPr>
        <w:t xml:space="preserve"> </w:t>
      </w:r>
      <w:r w:rsidR="005F7197" w:rsidRPr="00F342DA">
        <w:rPr>
          <w:rFonts w:ascii="Georgia" w:hAnsi="Georgia" w:cs="Arial"/>
          <w:color w:val="auto"/>
        </w:rPr>
        <w:t>oportunamente</w:t>
      </w:r>
      <w:r w:rsidR="00750D1C" w:rsidRPr="00F342DA">
        <w:rPr>
          <w:rFonts w:ascii="Georgia" w:hAnsi="Georgia" w:cs="Arial"/>
          <w:color w:val="auto"/>
        </w:rPr>
        <w:t xml:space="preserve">; en tratándose de facturas </w:t>
      </w:r>
      <w:r w:rsidR="00B27129" w:rsidRPr="00F342DA">
        <w:rPr>
          <w:rFonts w:ascii="Georgia" w:hAnsi="Georgia" w:cs="Arial"/>
          <w:color w:val="auto"/>
        </w:rPr>
        <w:t xml:space="preserve">comerciales (Título de contenido crediticio) </w:t>
      </w:r>
      <w:r w:rsidR="00750D1C" w:rsidRPr="00F342DA">
        <w:rPr>
          <w:rFonts w:ascii="Georgia" w:hAnsi="Georgia" w:cs="Arial"/>
          <w:color w:val="auto"/>
        </w:rPr>
        <w:t xml:space="preserve">el artículo 774-1º, CCo, establece que en el documento se deberá referir la fecha de vencimiento, sin perjuicio de </w:t>
      </w:r>
      <w:r w:rsidR="00750D1C" w:rsidRPr="00F342DA">
        <w:rPr>
          <w:rFonts w:ascii="Georgia" w:hAnsi="Georgia" w:cs="Arial"/>
          <w:color w:val="auto"/>
        </w:rPr>
        <w:lastRenderedPageBreak/>
        <w:t>los dispuesto en el artículo 673, ibídem</w:t>
      </w:r>
      <w:r w:rsidR="00B27129" w:rsidRPr="00F342DA">
        <w:rPr>
          <w:rFonts w:ascii="Georgia" w:hAnsi="Georgia" w:cs="Arial"/>
          <w:color w:val="auto"/>
        </w:rPr>
        <w:t>,</w:t>
      </w:r>
      <w:r w:rsidR="00750D1C" w:rsidRPr="00F342DA">
        <w:rPr>
          <w:rFonts w:ascii="Georgia" w:hAnsi="Georgia" w:cs="Arial"/>
          <w:color w:val="auto"/>
        </w:rPr>
        <w:t xml:space="preserve"> y, en su defecto, el pago deberá </w:t>
      </w:r>
      <w:r w:rsidR="009F23ED" w:rsidRPr="00F342DA">
        <w:rPr>
          <w:rFonts w:ascii="Georgia" w:hAnsi="Georgia" w:cs="Arial"/>
          <w:color w:val="auto"/>
        </w:rPr>
        <w:t>hacerse dentro de los 30 días calendario siguientes a su emisión.</w:t>
      </w:r>
    </w:p>
    <w:p w:rsidR="004F4AE9" w:rsidRPr="00F342DA" w:rsidRDefault="004F4AE9" w:rsidP="00B27129">
      <w:pPr>
        <w:pStyle w:val="Textopredeterminado"/>
        <w:tabs>
          <w:tab w:val="left" w:pos="3900"/>
        </w:tabs>
        <w:spacing w:line="360" w:lineRule="auto"/>
        <w:jc w:val="both"/>
        <w:rPr>
          <w:rFonts w:ascii="Georgia" w:hAnsi="Georgia" w:cs="Arial"/>
          <w:color w:val="auto"/>
        </w:rPr>
      </w:pPr>
    </w:p>
    <w:p w:rsidR="005F7197" w:rsidRPr="00F342DA" w:rsidRDefault="009F23ED" w:rsidP="00B27129">
      <w:pPr>
        <w:pStyle w:val="Textopredeterminado"/>
        <w:tabs>
          <w:tab w:val="left" w:pos="3900"/>
        </w:tabs>
        <w:spacing w:line="360" w:lineRule="auto"/>
        <w:jc w:val="both"/>
        <w:rPr>
          <w:rFonts w:ascii="Georgia" w:hAnsi="Georgia" w:cs="Arial"/>
          <w:color w:val="auto"/>
          <w:lang w:val="es-ES"/>
        </w:rPr>
      </w:pPr>
      <w:r w:rsidRPr="00F342DA">
        <w:rPr>
          <w:rFonts w:ascii="Georgia" w:hAnsi="Georgia" w:cs="Arial"/>
          <w:color w:val="auto"/>
        </w:rPr>
        <w:t xml:space="preserve">Asimismo, el artículo 65, Ley 45 de 1990, reza: </w:t>
      </w:r>
      <w:r w:rsidR="00B27129" w:rsidRPr="00F342DA">
        <w:rPr>
          <w:rFonts w:ascii="Georgia" w:hAnsi="Georgia" w:cs="Arial"/>
          <w:i/>
          <w:color w:val="auto"/>
          <w:sz w:val="22"/>
        </w:rPr>
        <w:t>“</w:t>
      </w:r>
      <w:r w:rsidR="00B27129" w:rsidRPr="00F342DA">
        <w:rPr>
          <w:rFonts w:ascii="Georgia" w:hAnsi="Georgia" w:cs="Arial"/>
          <w:i/>
          <w:color w:val="auto"/>
          <w:sz w:val="22"/>
          <w:lang w:val="es-ES"/>
        </w:rPr>
        <w:t>En las obligaciones mercantiles de carácter dinerario el deudor estará obligado a pagar intereses en caso de mora y a partir de ella. Toda suma que se cobre al deudor como sanción por el simple retardo o incumplimiento del plazo de una obligación dineraria se tendrá como interés de mora, cualquiera sea su denominación.”.</w:t>
      </w:r>
      <w:r w:rsidR="00B27129" w:rsidRPr="00F342DA">
        <w:rPr>
          <w:rFonts w:ascii="Georgia" w:hAnsi="Georgia" w:cs="Arial"/>
          <w:color w:val="auto"/>
          <w:lang w:val="es-ES"/>
        </w:rPr>
        <w:t> </w:t>
      </w:r>
    </w:p>
    <w:p w:rsidR="00AB051A" w:rsidRPr="00F342DA" w:rsidRDefault="00AB051A" w:rsidP="00B27129">
      <w:pPr>
        <w:pStyle w:val="Textopredeterminado"/>
        <w:tabs>
          <w:tab w:val="left" w:pos="3900"/>
        </w:tabs>
        <w:spacing w:line="360" w:lineRule="auto"/>
        <w:jc w:val="both"/>
        <w:rPr>
          <w:rFonts w:ascii="Georgia" w:hAnsi="Georgia" w:cs="Arial"/>
          <w:color w:val="auto"/>
          <w:lang w:val="es-ES"/>
        </w:rPr>
      </w:pPr>
    </w:p>
    <w:p w:rsidR="00B27129" w:rsidRPr="00F342DA" w:rsidRDefault="00AB051A" w:rsidP="00B27129">
      <w:pPr>
        <w:pStyle w:val="Textopredeterminado"/>
        <w:tabs>
          <w:tab w:val="left" w:pos="3900"/>
        </w:tabs>
        <w:spacing w:line="360" w:lineRule="auto"/>
        <w:jc w:val="both"/>
        <w:rPr>
          <w:rFonts w:ascii="Georgia" w:hAnsi="Georgia" w:cs="Arial"/>
          <w:color w:val="auto"/>
          <w:lang w:val="es-ES"/>
        </w:rPr>
      </w:pPr>
      <w:r w:rsidRPr="00F342DA">
        <w:rPr>
          <w:rFonts w:ascii="Georgia" w:hAnsi="Georgia" w:cs="Arial"/>
          <w:color w:val="auto"/>
          <w:lang w:val="es-ES"/>
        </w:rPr>
        <w:t xml:space="preserve">En ese orden de ideas, </w:t>
      </w:r>
      <w:r w:rsidR="005F7197" w:rsidRPr="00F342DA">
        <w:rPr>
          <w:rFonts w:ascii="Georgia" w:hAnsi="Georgia" w:cs="Arial"/>
          <w:color w:val="auto"/>
          <w:lang w:val="es-ES"/>
        </w:rPr>
        <w:t xml:space="preserve">la mora dimana del vencimiento del título y es a partir de esa fecha que empieza a causarse; </w:t>
      </w:r>
      <w:r w:rsidR="005F7197" w:rsidRPr="00F342DA">
        <w:rPr>
          <w:rFonts w:ascii="Georgia" w:hAnsi="Georgia" w:cs="Arial"/>
          <w:color w:val="auto"/>
          <w:u w:val="single"/>
          <w:lang w:val="es-ES"/>
        </w:rPr>
        <w:t>no puede entonces trasladarse a la data del último abono</w:t>
      </w:r>
      <w:r w:rsidR="005F7197" w:rsidRPr="00F342DA">
        <w:rPr>
          <w:rFonts w:ascii="Georgia" w:hAnsi="Georgia" w:cs="Arial"/>
          <w:color w:val="auto"/>
          <w:lang w:val="es-ES"/>
        </w:rPr>
        <w:t>, como si se tratase de un crédito a cuotas</w:t>
      </w:r>
      <w:r w:rsidR="00A36F4D" w:rsidRPr="00F342DA">
        <w:rPr>
          <w:rFonts w:ascii="Georgia" w:hAnsi="Georgia" w:cs="Arial"/>
          <w:color w:val="auto"/>
          <w:lang w:val="es-ES"/>
        </w:rPr>
        <w:t xml:space="preserve"> o </w:t>
      </w:r>
      <w:r w:rsidR="00A41B3D" w:rsidRPr="00F342DA">
        <w:rPr>
          <w:rFonts w:ascii="Georgia" w:hAnsi="Georgia" w:cs="Arial"/>
          <w:color w:val="auto"/>
          <w:lang w:val="es-ES"/>
        </w:rPr>
        <w:t>se estuviera ejercitando una clá</w:t>
      </w:r>
      <w:r w:rsidR="00A36F4D" w:rsidRPr="00F342DA">
        <w:rPr>
          <w:rFonts w:ascii="Georgia" w:hAnsi="Georgia" w:cs="Arial"/>
          <w:color w:val="auto"/>
          <w:lang w:val="es-ES"/>
        </w:rPr>
        <w:t>usula aceleratoria</w:t>
      </w:r>
      <w:r w:rsidR="005F7197" w:rsidRPr="00F342DA">
        <w:rPr>
          <w:rFonts w:ascii="Georgia" w:hAnsi="Georgia" w:cs="Arial"/>
          <w:color w:val="auto"/>
          <w:lang w:val="es-ES"/>
        </w:rPr>
        <w:t xml:space="preserve">; es evidente </w:t>
      </w:r>
      <w:r w:rsidR="004F4AE9" w:rsidRPr="00F342DA">
        <w:rPr>
          <w:rFonts w:ascii="Georgia" w:hAnsi="Georgia" w:cs="Arial"/>
          <w:color w:val="auto"/>
          <w:lang w:val="es-ES"/>
        </w:rPr>
        <w:t>la impropiedad de un enjuiciamiento semejante</w:t>
      </w:r>
      <w:r w:rsidR="00DA6B6B" w:rsidRPr="00F342DA">
        <w:rPr>
          <w:rFonts w:ascii="Georgia" w:hAnsi="Georgia" w:cs="Arial"/>
          <w:color w:val="auto"/>
          <w:lang w:val="es-ES"/>
        </w:rPr>
        <w:t>.</w:t>
      </w:r>
      <w:r w:rsidR="005F7197" w:rsidRPr="00F342DA">
        <w:rPr>
          <w:rFonts w:ascii="Georgia" w:hAnsi="Georgia" w:cs="Arial"/>
          <w:color w:val="auto"/>
          <w:lang w:val="es-ES"/>
        </w:rPr>
        <w:t xml:space="preserve"> </w:t>
      </w:r>
    </w:p>
    <w:p w:rsidR="00AB051A" w:rsidRPr="00F342DA" w:rsidRDefault="00750D1C" w:rsidP="00410A8F">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 xml:space="preserve"> </w:t>
      </w:r>
    </w:p>
    <w:p w:rsidR="000712EE" w:rsidRPr="00F342DA" w:rsidRDefault="00AB051A" w:rsidP="0075746C">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 xml:space="preserve">En síntesis, </w:t>
      </w:r>
      <w:r w:rsidR="00E3612B" w:rsidRPr="00F342DA">
        <w:rPr>
          <w:rFonts w:ascii="Georgia" w:hAnsi="Georgia" w:cs="Arial"/>
          <w:color w:val="auto"/>
        </w:rPr>
        <w:t xml:space="preserve">hasta lo examinado </w:t>
      </w:r>
      <w:r w:rsidRPr="00F342DA">
        <w:rPr>
          <w:rFonts w:ascii="Georgia" w:hAnsi="Georgia" w:cs="Arial"/>
          <w:color w:val="auto"/>
        </w:rPr>
        <w:t xml:space="preserve">la demanda ejecutiva </w:t>
      </w:r>
      <w:r w:rsidR="0075746C" w:rsidRPr="00F342DA">
        <w:rPr>
          <w:rFonts w:ascii="Georgia" w:hAnsi="Georgia" w:cs="Arial"/>
          <w:color w:val="auto"/>
        </w:rPr>
        <w:t>sí</w:t>
      </w:r>
      <w:r w:rsidRPr="00F342DA">
        <w:rPr>
          <w:rFonts w:ascii="Georgia" w:hAnsi="Georgia" w:cs="Arial"/>
          <w:color w:val="auto"/>
        </w:rPr>
        <w:t xml:space="preserve"> reunía los requisitos </w:t>
      </w:r>
      <w:r w:rsidR="000712EE" w:rsidRPr="00F342DA">
        <w:rPr>
          <w:rFonts w:ascii="Georgia" w:hAnsi="Georgia" w:cs="Arial"/>
          <w:color w:val="auto"/>
        </w:rPr>
        <w:t xml:space="preserve">generales </w:t>
      </w:r>
      <w:r w:rsidRPr="00F342DA">
        <w:rPr>
          <w:rFonts w:ascii="Georgia" w:hAnsi="Georgia" w:cs="Arial"/>
          <w:color w:val="auto"/>
        </w:rPr>
        <w:t>de la codificación general adjetiva y no debió inadmitirse</w:t>
      </w:r>
      <w:r w:rsidR="000712EE" w:rsidRPr="00F342DA">
        <w:rPr>
          <w:rFonts w:ascii="Georgia" w:hAnsi="Georgia" w:cs="Arial"/>
          <w:color w:val="auto"/>
        </w:rPr>
        <w:t>, menos rechazarse</w:t>
      </w:r>
      <w:r w:rsidRPr="00F342DA">
        <w:rPr>
          <w:rFonts w:ascii="Georgia" w:hAnsi="Georgia" w:cs="Arial"/>
          <w:color w:val="auto"/>
        </w:rPr>
        <w:t>; la falta de precisión en cuanto a las razones por las cuales se cobra una cifra menor</w:t>
      </w:r>
      <w:r w:rsidR="00E3612B" w:rsidRPr="00F342DA">
        <w:rPr>
          <w:rFonts w:ascii="Georgia" w:hAnsi="Georgia" w:cs="Arial"/>
          <w:color w:val="auto"/>
        </w:rPr>
        <w:t>,</w:t>
      </w:r>
      <w:r w:rsidRPr="00F342DA">
        <w:rPr>
          <w:rFonts w:ascii="Georgia" w:hAnsi="Georgia" w:cs="Arial"/>
          <w:color w:val="auto"/>
        </w:rPr>
        <w:t xml:space="preserve"> </w:t>
      </w:r>
      <w:r w:rsidR="0075746C" w:rsidRPr="00F342DA">
        <w:rPr>
          <w:rFonts w:ascii="Georgia" w:hAnsi="Georgia" w:cs="Arial"/>
          <w:color w:val="auto"/>
        </w:rPr>
        <w:t>respecto de algunas facturas, era irrelevante;</w:t>
      </w:r>
      <w:r w:rsidR="00321D65" w:rsidRPr="00F342DA">
        <w:rPr>
          <w:rFonts w:ascii="Georgia" w:hAnsi="Georgia" w:cs="Arial"/>
          <w:color w:val="auto"/>
        </w:rPr>
        <w:t xml:space="preserve"> los intereses por mora se causan a partir del vencimiento.</w:t>
      </w:r>
      <w:r w:rsidR="0075746C" w:rsidRPr="00F342DA">
        <w:rPr>
          <w:rFonts w:ascii="Georgia" w:hAnsi="Georgia" w:cs="Arial"/>
          <w:color w:val="auto"/>
        </w:rPr>
        <w:t xml:space="preserve"> </w:t>
      </w:r>
    </w:p>
    <w:p w:rsidR="000712EE" w:rsidRPr="00F342DA" w:rsidRDefault="000712EE" w:rsidP="0075746C">
      <w:pPr>
        <w:pStyle w:val="Textopredeterminado"/>
        <w:tabs>
          <w:tab w:val="left" w:pos="3900"/>
        </w:tabs>
        <w:spacing w:line="360" w:lineRule="auto"/>
        <w:jc w:val="both"/>
        <w:rPr>
          <w:rFonts w:ascii="Georgia" w:hAnsi="Georgia" w:cs="Arial"/>
          <w:color w:val="auto"/>
          <w:sz w:val="22"/>
        </w:rPr>
      </w:pPr>
    </w:p>
    <w:p w:rsidR="005B0A09" w:rsidRPr="00F342DA" w:rsidRDefault="002F397E" w:rsidP="005B0A09">
      <w:pPr>
        <w:pStyle w:val="Textopredeterminado"/>
        <w:numPr>
          <w:ilvl w:val="2"/>
          <w:numId w:val="4"/>
        </w:numPr>
        <w:tabs>
          <w:tab w:val="left" w:pos="3900"/>
        </w:tabs>
        <w:spacing w:line="360" w:lineRule="auto"/>
        <w:jc w:val="both"/>
        <w:rPr>
          <w:rFonts w:ascii="Georgia" w:hAnsi="Georgia" w:cs="Arial"/>
          <w:smallCaps/>
          <w:color w:val="auto"/>
        </w:rPr>
      </w:pPr>
      <w:r w:rsidRPr="00F342DA">
        <w:rPr>
          <w:rFonts w:ascii="Georgia" w:hAnsi="Georgia" w:cs="Arial"/>
          <w:smallCaps/>
          <w:color w:val="auto"/>
        </w:rPr>
        <w:t xml:space="preserve">El título ejecutivo </w:t>
      </w:r>
      <w:r w:rsidR="00E3612B" w:rsidRPr="00F342DA">
        <w:rPr>
          <w:rFonts w:ascii="Georgia" w:hAnsi="Georgia" w:cs="Arial"/>
          <w:smallCaps/>
          <w:color w:val="auto"/>
        </w:rPr>
        <w:t>–</w:t>
      </w:r>
      <w:r w:rsidRPr="00F342DA">
        <w:rPr>
          <w:rFonts w:ascii="Georgia" w:hAnsi="Georgia" w:cs="Arial"/>
          <w:smallCaps/>
          <w:color w:val="auto"/>
        </w:rPr>
        <w:t xml:space="preserve"> anexo</w:t>
      </w:r>
      <w:r w:rsidR="00E3612B" w:rsidRPr="00F342DA">
        <w:rPr>
          <w:rFonts w:ascii="Georgia" w:hAnsi="Georgia" w:cs="Arial"/>
          <w:smallCaps/>
          <w:color w:val="auto"/>
        </w:rPr>
        <w:t xml:space="preserve"> especial de la demanda</w:t>
      </w:r>
    </w:p>
    <w:p w:rsidR="005B0A09" w:rsidRPr="00F342DA" w:rsidRDefault="005B0A09" w:rsidP="0075746C">
      <w:pPr>
        <w:pStyle w:val="Textopredeterminado"/>
        <w:tabs>
          <w:tab w:val="left" w:pos="3900"/>
        </w:tabs>
        <w:spacing w:line="360" w:lineRule="auto"/>
        <w:jc w:val="both"/>
        <w:rPr>
          <w:rFonts w:ascii="Georgia" w:hAnsi="Georgia" w:cs="Arial"/>
          <w:color w:val="auto"/>
          <w:sz w:val="22"/>
        </w:rPr>
      </w:pPr>
    </w:p>
    <w:p w:rsidR="00A32CF9" w:rsidRPr="00F342DA" w:rsidRDefault="000712EE" w:rsidP="00447167">
      <w:pPr>
        <w:spacing w:line="360" w:lineRule="auto"/>
        <w:jc w:val="both"/>
        <w:rPr>
          <w:rFonts w:ascii="Georgia" w:hAnsi="Georgia" w:cs="Arial"/>
        </w:rPr>
      </w:pPr>
      <w:r w:rsidRPr="00F342DA">
        <w:rPr>
          <w:rFonts w:ascii="Georgia" w:hAnsi="Georgia" w:cs="Arial"/>
        </w:rPr>
        <w:t>Ahora, superad</w:t>
      </w:r>
      <w:r w:rsidR="00E3612B" w:rsidRPr="00F342DA">
        <w:rPr>
          <w:rFonts w:ascii="Georgia" w:hAnsi="Georgia" w:cs="Arial"/>
        </w:rPr>
        <w:t>as las formalidades de la demanda</w:t>
      </w:r>
      <w:r w:rsidR="002F397E" w:rsidRPr="00F342DA">
        <w:rPr>
          <w:rFonts w:ascii="Georgia" w:hAnsi="Georgia" w:cs="Arial"/>
        </w:rPr>
        <w:t xml:space="preserve">, </w:t>
      </w:r>
      <w:r w:rsidR="00E3612B" w:rsidRPr="00F342DA">
        <w:rPr>
          <w:rFonts w:ascii="Georgia" w:hAnsi="Georgia" w:cs="Arial"/>
        </w:rPr>
        <w:t xml:space="preserve">le correspondía a la </w:t>
      </w:r>
      <w:r w:rsidR="00E3612B" w:rsidRPr="00F342DA">
        <w:rPr>
          <w:rFonts w:ascii="Georgia" w:hAnsi="Georgia" w:cs="Arial"/>
          <w:i/>
        </w:rPr>
        <w:t>a quo</w:t>
      </w:r>
      <w:r w:rsidR="00E3612B" w:rsidRPr="00F342DA">
        <w:rPr>
          <w:rFonts w:ascii="Georgia" w:hAnsi="Georgia" w:cs="Arial"/>
        </w:rPr>
        <w:t xml:space="preserve"> </w:t>
      </w:r>
      <w:r w:rsidRPr="00F342DA">
        <w:rPr>
          <w:rFonts w:ascii="Georgia" w:hAnsi="Georgia" w:cs="Arial"/>
        </w:rPr>
        <w:t xml:space="preserve">verificar si también </w:t>
      </w:r>
      <w:r w:rsidR="00A32CF9" w:rsidRPr="00F342DA">
        <w:rPr>
          <w:rFonts w:ascii="Georgia" w:hAnsi="Georgia" w:cs="Arial"/>
        </w:rPr>
        <w:t xml:space="preserve">se </w:t>
      </w:r>
      <w:r w:rsidRPr="00F342DA">
        <w:rPr>
          <w:rFonts w:ascii="Georgia" w:hAnsi="Georgia" w:cs="Arial"/>
        </w:rPr>
        <w:t xml:space="preserve">atendía el presupuesto </w:t>
      </w:r>
      <w:r w:rsidR="002F397E" w:rsidRPr="00F342DA">
        <w:rPr>
          <w:rFonts w:ascii="Georgia" w:hAnsi="Georgia" w:cs="Arial"/>
        </w:rPr>
        <w:t xml:space="preserve">especial del </w:t>
      </w:r>
      <w:r w:rsidRPr="00F342DA">
        <w:rPr>
          <w:rFonts w:ascii="Georgia" w:hAnsi="Georgia" w:cs="Arial"/>
        </w:rPr>
        <w:t xml:space="preserve">libelo introductorio, esto es, si </w:t>
      </w:r>
      <w:r w:rsidR="008E31AE" w:rsidRPr="00F342DA">
        <w:rPr>
          <w:rFonts w:ascii="Georgia" w:hAnsi="Georgia" w:cs="Arial"/>
        </w:rPr>
        <w:t>el anexo</w:t>
      </w:r>
      <w:r w:rsidRPr="00F342DA">
        <w:rPr>
          <w:rFonts w:ascii="Georgia" w:hAnsi="Georgia" w:cs="Arial"/>
        </w:rPr>
        <w:t xml:space="preserve"> que </w:t>
      </w:r>
      <w:r w:rsidR="00A32CF9" w:rsidRPr="00F342DA">
        <w:rPr>
          <w:rFonts w:ascii="Georgia" w:hAnsi="Georgia" w:cs="Arial"/>
        </w:rPr>
        <w:t>pide</w:t>
      </w:r>
      <w:r w:rsidRPr="00F342DA">
        <w:rPr>
          <w:rFonts w:ascii="Georgia" w:hAnsi="Georgia" w:cs="Arial"/>
        </w:rPr>
        <w:t xml:space="preserve"> la ley </w:t>
      </w:r>
      <w:r w:rsidR="008E31AE" w:rsidRPr="00F342DA">
        <w:rPr>
          <w:rFonts w:ascii="Georgia" w:hAnsi="Georgia" w:cs="Arial"/>
        </w:rPr>
        <w:t xml:space="preserve">reunía </w:t>
      </w:r>
      <w:r w:rsidRPr="00F342DA">
        <w:rPr>
          <w:rFonts w:ascii="Georgia" w:hAnsi="Georgia" w:cs="Arial"/>
        </w:rPr>
        <w:t>los requisitos</w:t>
      </w:r>
      <w:r w:rsidR="008E31AE" w:rsidRPr="00F342DA">
        <w:rPr>
          <w:rFonts w:ascii="Georgia" w:hAnsi="Georgia" w:cs="Arial"/>
        </w:rPr>
        <w:t xml:space="preserve"> de </w:t>
      </w:r>
      <w:r w:rsidRPr="00F342DA">
        <w:rPr>
          <w:rFonts w:ascii="Georgia" w:hAnsi="Georgia" w:cs="Arial"/>
        </w:rPr>
        <w:t xml:space="preserve">expresividad, claridad </w:t>
      </w:r>
      <w:r w:rsidR="00447167" w:rsidRPr="00F342DA">
        <w:rPr>
          <w:rFonts w:ascii="Arial" w:hAnsi="Arial"/>
          <w:szCs w:val="22"/>
        </w:rPr>
        <w:t>(</w:t>
      </w:r>
      <w:r w:rsidR="00447167" w:rsidRPr="00F342DA">
        <w:rPr>
          <w:rFonts w:ascii="Georgia" w:hAnsi="Georgia" w:cs="Arial"/>
          <w:szCs w:val="22"/>
        </w:rPr>
        <w:t>Esta característica ha sido entendida como redundante por la doctrina patria</w:t>
      </w:r>
      <w:r w:rsidR="00447167" w:rsidRPr="00F342DA">
        <w:rPr>
          <w:rStyle w:val="Refdenotaalpie"/>
          <w:rFonts w:ascii="Georgia" w:hAnsi="Georgia" w:cs="Arial"/>
          <w:szCs w:val="22"/>
        </w:rPr>
        <w:footnoteReference w:id="10"/>
      </w:r>
      <w:r w:rsidR="00447167" w:rsidRPr="00F342DA">
        <w:rPr>
          <w:rFonts w:ascii="Georgia" w:hAnsi="Georgia" w:cs="Arial"/>
          <w:szCs w:val="22"/>
        </w:rPr>
        <w:t>)</w:t>
      </w:r>
      <w:r w:rsidR="00447167" w:rsidRPr="00F342DA">
        <w:rPr>
          <w:rFonts w:ascii="Georgia" w:hAnsi="Georgia" w:cs="Arial"/>
        </w:rPr>
        <w:t xml:space="preserve"> </w:t>
      </w:r>
      <w:r w:rsidRPr="00F342DA">
        <w:rPr>
          <w:rFonts w:ascii="Georgia" w:hAnsi="Georgia" w:cs="Arial"/>
        </w:rPr>
        <w:t xml:space="preserve">y exigibilidad </w:t>
      </w:r>
      <w:r w:rsidR="008E31AE" w:rsidRPr="00F342DA">
        <w:rPr>
          <w:rFonts w:ascii="Georgia" w:hAnsi="Georgia" w:cs="Arial"/>
        </w:rPr>
        <w:t>para constituir el título ejecutivo (Artículos 85-5º, 422 y 430, CGP)</w:t>
      </w:r>
      <w:r w:rsidR="002F397E" w:rsidRPr="00F342DA">
        <w:rPr>
          <w:rFonts w:ascii="Georgia" w:hAnsi="Georgia" w:cs="Arial"/>
        </w:rPr>
        <w:t>.</w:t>
      </w:r>
      <w:r w:rsidR="00447167" w:rsidRPr="00F342DA">
        <w:rPr>
          <w:rFonts w:ascii="Arial" w:hAnsi="Arial"/>
          <w:szCs w:val="22"/>
        </w:rPr>
        <w:t xml:space="preserve"> </w:t>
      </w:r>
    </w:p>
    <w:p w:rsidR="00A32CF9" w:rsidRPr="00F342DA" w:rsidRDefault="00A32CF9" w:rsidP="0075746C">
      <w:pPr>
        <w:pStyle w:val="Textopredeterminado"/>
        <w:tabs>
          <w:tab w:val="left" w:pos="3900"/>
        </w:tabs>
        <w:spacing w:line="360" w:lineRule="auto"/>
        <w:jc w:val="both"/>
        <w:rPr>
          <w:rFonts w:ascii="Georgia" w:hAnsi="Georgia" w:cs="Arial"/>
          <w:color w:val="auto"/>
          <w:sz w:val="22"/>
        </w:rPr>
      </w:pPr>
    </w:p>
    <w:p w:rsidR="00164BA3" w:rsidRPr="00F342DA" w:rsidRDefault="0046237B" w:rsidP="0075746C">
      <w:pPr>
        <w:pStyle w:val="Textopredeterminado"/>
        <w:tabs>
          <w:tab w:val="left" w:pos="3900"/>
        </w:tabs>
        <w:spacing w:line="360" w:lineRule="auto"/>
        <w:jc w:val="both"/>
        <w:rPr>
          <w:rFonts w:ascii="Georgia" w:hAnsi="Georgia" w:cs="Arial"/>
          <w:i/>
          <w:color w:val="auto"/>
          <w:sz w:val="22"/>
        </w:rPr>
      </w:pPr>
      <w:r w:rsidRPr="00F342DA">
        <w:rPr>
          <w:rFonts w:ascii="Georgia" w:hAnsi="Georgia" w:cs="Arial"/>
          <w:color w:val="auto"/>
        </w:rPr>
        <w:t xml:space="preserve">A </w:t>
      </w:r>
      <w:r w:rsidR="008E31AE" w:rsidRPr="00F342DA">
        <w:rPr>
          <w:rFonts w:ascii="Georgia" w:hAnsi="Georgia" w:cs="Arial"/>
          <w:color w:val="auto"/>
        </w:rPr>
        <w:t xml:space="preserve">continuación </w:t>
      </w:r>
      <w:r w:rsidRPr="00F342DA">
        <w:rPr>
          <w:rFonts w:ascii="Georgia" w:hAnsi="Georgia" w:cs="Arial"/>
          <w:color w:val="auto"/>
        </w:rPr>
        <w:t xml:space="preserve">se examinará por </w:t>
      </w:r>
      <w:r w:rsidR="008E31AE" w:rsidRPr="00F342DA">
        <w:rPr>
          <w:rFonts w:ascii="Georgia" w:hAnsi="Georgia" w:cs="Arial"/>
          <w:color w:val="auto"/>
        </w:rPr>
        <w:t xml:space="preserve">esta Corporación, en </w:t>
      </w:r>
      <w:r w:rsidR="002F397E" w:rsidRPr="00F342DA">
        <w:rPr>
          <w:rFonts w:ascii="Georgia" w:hAnsi="Georgia" w:cs="Arial"/>
          <w:color w:val="auto"/>
        </w:rPr>
        <w:t>atención</w:t>
      </w:r>
      <w:r w:rsidR="008E31AE" w:rsidRPr="00F342DA">
        <w:rPr>
          <w:rFonts w:ascii="Georgia" w:hAnsi="Georgia" w:cs="Arial"/>
          <w:color w:val="auto"/>
        </w:rPr>
        <w:t xml:space="preserve"> a que la </w:t>
      </w:r>
      <w:r w:rsidR="002F397E" w:rsidRPr="00F342DA">
        <w:rPr>
          <w:rFonts w:ascii="Georgia" w:hAnsi="Georgia" w:cs="Arial"/>
          <w:color w:val="auto"/>
        </w:rPr>
        <w:t xml:space="preserve">decisión </w:t>
      </w:r>
      <w:r w:rsidR="008E31AE" w:rsidRPr="00F342DA">
        <w:rPr>
          <w:rFonts w:ascii="Georgia" w:hAnsi="Georgia" w:cs="Arial"/>
          <w:color w:val="auto"/>
        </w:rPr>
        <w:t>de la alzada frente al auto de rechazo se extiende hasta el análisis de admisibilidad (Artículo 90, CGP)</w:t>
      </w:r>
      <w:r w:rsidR="005B0A09" w:rsidRPr="00F342DA">
        <w:rPr>
          <w:rFonts w:ascii="Georgia" w:hAnsi="Georgia" w:cs="Arial"/>
          <w:color w:val="auto"/>
        </w:rPr>
        <w:t xml:space="preserve">, </w:t>
      </w:r>
      <w:r w:rsidR="008E31AE" w:rsidRPr="00F342DA">
        <w:rPr>
          <w:rFonts w:ascii="Georgia" w:hAnsi="Georgia" w:cs="Arial"/>
          <w:color w:val="auto"/>
        </w:rPr>
        <w:t xml:space="preserve">que para este caso en particular deviene en </w:t>
      </w:r>
      <w:r w:rsidR="005B0A09" w:rsidRPr="00F342DA">
        <w:rPr>
          <w:rFonts w:ascii="Georgia" w:hAnsi="Georgia" w:cs="Arial"/>
          <w:color w:val="auto"/>
        </w:rPr>
        <w:t>la orden de pago</w:t>
      </w:r>
      <w:r w:rsidR="002F397E" w:rsidRPr="00F342DA">
        <w:rPr>
          <w:rFonts w:ascii="Georgia" w:hAnsi="Georgia" w:cs="Arial"/>
          <w:color w:val="auto"/>
        </w:rPr>
        <w:t xml:space="preserve">. </w:t>
      </w:r>
      <w:r w:rsidR="00A32CF9" w:rsidRPr="00F342DA">
        <w:rPr>
          <w:rFonts w:ascii="Georgia" w:hAnsi="Georgia" w:cs="Arial"/>
          <w:color w:val="auto"/>
        </w:rPr>
        <w:t xml:space="preserve">Al respecto acota </w:t>
      </w:r>
      <w:r w:rsidR="002F397E" w:rsidRPr="00F342DA">
        <w:rPr>
          <w:rFonts w:ascii="Georgia" w:hAnsi="Georgia" w:cs="Arial"/>
          <w:color w:val="auto"/>
        </w:rPr>
        <w:t xml:space="preserve">la doctrina </w:t>
      </w:r>
      <w:r w:rsidR="00F73D2D" w:rsidRPr="00F342DA">
        <w:rPr>
          <w:rFonts w:ascii="Georgia" w:hAnsi="Georgia" w:cs="Arial"/>
          <w:color w:val="auto"/>
        </w:rPr>
        <w:t>nacional</w:t>
      </w:r>
      <w:r w:rsidR="002F397E" w:rsidRPr="00F342DA">
        <w:rPr>
          <w:rStyle w:val="Refdenotaalpie"/>
          <w:rFonts w:ascii="Georgia" w:hAnsi="Georgia"/>
          <w:color w:val="auto"/>
        </w:rPr>
        <w:footnoteReference w:id="11"/>
      </w:r>
      <w:r w:rsidR="002F397E" w:rsidRPr="00F342DA">
        <w:rPr>
          <w:rFonts w:ascii="Georgia" w:hAnsi="Georgia" w:cs="Arial"/>
          <w:color w:val="auto"/>
        </w:rPr>
        <w:t xml:space="preserve">: </w:t>
      </w:r>
      <w:r w:rsidR="00164BA3" w:rsidRPr="00F342DA">
        <w:rPr>
          <w:rFonts w:ascii="Georgia" w:hAnsi="Georgia" w:cs="Arial"/>
          <w:color w:val="auto"/>
        </w:rPr>
        <w:t xml:space="preserve"> </w:t>
      </w:r>
      <w:r w:rsidR="002F397E" w:rsidRPr="00F342DA">
        <w:rPr>
          <w:rFonts w:ascii="Georgia" w:hAnsi="Georgia" w:cs="Arial"/>
          <w:i/>
          <w:color w:val="auto"/>
          <w:sz w:val="22"/>
        </w:rPr>
        <w:t xml:space="preserve">“En el ejecutivo, </w:t>
      </w:r>
      <w:r w:rsidR="00164BA3" w:rsidRPr="00F342DA">
        <w:rPr>
          <w:rFonts w:ascii="Georgia" w:hAnsi="Georgia" w:cs="Arial"/>
          <w:i/>
          <w:color w:val="auto"/>
          <w:sz w:val="22"/>
        </w:rPr>
        <w:t xml:space="preserve"> </w:t>
      </w:r>
      <w:r w:rsidR="002F397E" w:rsidRPr="00F342DA">
        <w:rPr>
          <w:rFonts w:ascii="Georgia" w:hAnsi="Georgia" w:cs="Arial"/>
          <w:i/>
          <w:color w:val="auto"/>
          <w:sz w:val="22"/>
        </w:rPr>
        <w:t xml:space="preserve">en lugar de auto admisorio de la demanda se profiere el </w:t>
      </w:r>
    </w:p>
    <w:p w:rsidR="000712EE" w:rsidRPr="00F342DA" w:rsidRDefault="002F397E" w:rsidP="0075746C">
      <w:pPr>
        <w:pStyle w:val="Textopredeterminado"/>
        <w:tabs>
          <w:tab w:val="left" w:pos="3900"/>
        </w:tabs>
        <w:spacing w:line="360" w:lineRule="auto"/>
        <w:jc w:val="both"/>
        <w:rPr>
          <w:rFonts w:ascii="Georgia" w:hAnsi="Georgia" w:cs="Arial"/>
          <w:color w:val="auto"/>
        </w:rPr>
      </w:pPr>
      <w:r w:rsidRPr="00F342DA">
        <w:rPr>
          <w:rFonts w:ascii="Georgia" w:hAnsi="Georgia" w:cs="Arial"/>
          <w:i/>
          <w:color w:val="auto"/>
          <w:sz w:val="22"/>
        </w:rPr>
        <w:t xml:space="preserve">mandamiento </w:t>
      </w:r>
      <w:r w:rsidR="00A32CF9" w:rsidRPr="00F342DA">
        <w:rPr>
          <w:rFonts w:ascii="Georgia" w:hAnsi="Georgia" w:cs="Arial"/>
          <w:i/>
          <w:color w:val="auto"/>
          <w:sz w:val="22"/>
        </w:rPr>
        <w:t xml:space="preserve"> </w:t>
      </w:r>
      <w:r w:rsidRPr="00F342DA">
        <w:rPr>
          <w:rFonts w:ascii="Georgia" w:hAnsi="Georgia" w:cs="Arial"/>
          <w:i/>
          <w:color w:val="auto"/>
          <w:sz w:val="22"/>
        </w:rPr>
        <w:t xml:space="preserve">de </w:t>
      </w:r>
      <w:r w:rsidR="00A32CF9" w:rsidRPr="00F342DA">
        <w:rPr>
          <w:rFonts w:ascii="Georgia" w:hAnsi="Georgia" w:cs="Arial"/>
          <w:i/>
          <w:color w:val="auto"/>
          <w:sz w:val="22"/>
        </w:rPr>
        <w:t xml:space="preserve"> </w:t>
      </w:r>
      <w:r w:rsidRPr="00F342DA">
        <w:rPr>
          <w:rFonts w:ascii="Georgia" w:hAnsi="Georgia" w:cs="Arial"/>
          <w:i/>
          <w:color w:val="auto"/>
          <w:sz w:val="22"/>
        </w:rPr>
        <w:t xml:space="preserve">pago, </w:t>
      </w:r>
      <w:r w:rsidR="00A32CF9" w:rsidRPr="00F342DA">
        <w:rPr>
          <w:rFonts w:ascii="Georgia" w:hAnsi="Georgia" w:cs="Arial"/>
          <w:i/>
          <w:color w:val="auto"/>
          <w:sz w:val="22"/>
        </w:rPr>
        <w:t xml:space="preserve"> </w:t>
      </w:r>
      <w:r w:rsidRPr="00F342DA">
        <w:rPr>
          <w:rFonts w:ascii="Georgia" w:hAnsi="Georgia" w:cs="Arial"/>
          <w:i/>
          <w:color w:val="auto"/>
          <w:sz w:val="22"/>
        </w:rPr>
        <w:t xml:space="preserve">el </w:t>
      </w:r>
      <w:r w:rsidR="00A32CF9" w:rsidRPr="00F342DA">
        <w:rPr>
          <w:rFonts w:ascii="Georgia" w:hAnsi="Georgia" w:cs="Arial"/>
          <w:i/>
          <w:color w:val="auto"/>
          <w:sz w:val="22"/>
        </w:rPr>
        <w:t xml:space="preserve"> </w:t>
      </w:r>
      <w:r w:rsidRPr="00F342DA">
        <w:rPr>
          <w:rFonts w:ascii="Georgia" w:hAnsi="Georgia" w:cs="Arial"/>
          <w:i/>
          <w:color w:val="auto"/>
          <w:sz w:val="22"/>
        </w:rPr>
        <w:t>cual implica que se cumplan no solo los requisitos generales, sino los específicos de este tipo de pronunciamientos</w:t>
      </w:r>
      <w:r w:rsidR="0046237B" w:rsidRPr="00F342DA">
        <w:rPr>
          <w:rFonts w:ascii="Georgia" w:hAnsi="Georgia" w:cs="Arial"/>
          <w:i/>
          <w:color w:val="auto"/>
          <w:sz w:val="22"/>
        </w:rPr>
        <w:t>.</w:t>
      </w:r>
      <w:r w:rsidRPr="00F342DA">
        <w:rPr>
          <w:rFonts w:ascii="Georgia" w:hAnsi="Georgia" w:cs="Arial"/>
          <w:i/>
          <w:color w:val="auto"/>
          <w:sz w:val="22"/>
        </w:rPr>
        <w:t>”</w:t>
      </w:r>
      <w:r w:rsidR="008E31AE" w:rsidRPr="00F342DA">
        <w:rPr>
          <w:rFonts w:ascii="Georgia" w:hAnsi="Georgia" w:cs="Arial"/>
          <w:i/>
          <w:color w:val="auto"/>
          <w:sz w:val="22"/>
        </w:rPr>
        <w:t>.</w:t>
      </w:r>
      <w:r w:rsidRPr="00F342DA">
        <w:rPr>
          <w:rFonts w:ascii="Georgia" w:hAnsi="Georgia" w:cs="Arial"/>
          <w:color w:val="auto"/>
          <w:sz w:val="22"/>
        </w:rPr>
        <w:t xml:space="preserve"> </w:t>
      </w:r>
    </w:p>
    <w:p w:rsidR="002F397E" w:rsidRPr="00F342DA" w:rsidRDefault="002F397E" w:rsidP="0075746C">
      <w:pPr>
        <w:pStyle w:val="Textopredeterminado"/>
        <w:tabs>
          <w:tab w:val="left" w:pos="3900"/>
        </w:tabs>
        <w:spacing w:line="360" w:lineRule="auto"/>
        <w:jc w:val="both"/>
        <w:rPr>
          <w:rFonts w:ascii="Georgia" w:hAnsi="Georgia" w:cs="Arial"/>
          <w:color w:val="auto"/>
        </w:rPr>
      </w:pPr>
    </w:p>
    <w:p w:rsidR="00314EE6" w:rsidRPr="00F342DA" w:rsidRDefault="00A32CF9" w:rsidP="00314EE6">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 xml:space="preserve">Como los documentos contentivos de las obligaciones atañen a facturas de venta, compete </w:t>
      </w:r>
      <w:r w:rsidR="0046237B" w:rsidRPr="00F342DA">
        <w:rPr>
          <w:rFonts w:ascii="Georgia" w:hAnsi="Georgia" w:cs="Arial"/>
          <w:color w:val="auto"/>
        </w:rPr>
        <w:t>comprobar</w:t>
      </w:r>
      <w:r w:rsidR="00A36F4D" w:rsidRPr="00F342DA">
        <w:rPr>
          <w:rFonts w:ascii="Georgia" w:hAnsi="Georgia" w:cs="Arial"/>
          <w:color w:val="auto"/>
        </w:rPr>
        <w:t xml:space="preserve"> si </w:t>
      </w:r>
      <w:r w:rsidR="0046237B" w:rsidRPr="00F342DA">
        <w:rPr>
          <w:rFonts w:ascii="Georgia" w:hAnsi="Georgia" w:cs="Arial"/>
          <w:color w:val="auto"/>
        </w:rPr>
        <w:t xml:space="preserve">tienen </w:t>
      </w:r>
      <w:r w:rsidR="00A36F4D" w:rsidRPr="00F342DA">
        <w:rPr>
          <w:rFonts w:ascii="Georgia" w:hAnsi="Georgia" w:cs="Arial"/>
          <w:color w:val="auto"/>
        </w:rPr>
        <w:t>los requisitos generales (Artículos 779 y 621, CCo) y especiales (Artículos 774, CCo y 617, ET) para prestar mérito ejecutivo</w:t>
      </w:r>
      <w:r w:rsidR="00F73D2D" w:rsidRPr="00F342DA">
        <w:rPr>
          <w:rFonts w:ascii="Georgia" w:hAnsi="Georgia" w:cs="Arial"/>
          <w:color w:val="auto"/>
        </w:rPr>
        <w:t xml:space="preserve">, y desde ya </w:t>
      </w:r>
      <w:r w:rsidR="00314EE6" w:rsidRPr="00F342DA">
        <w:rPr>
          <w:rFonts w:ascii="Georgia" w:hAnsi="Georgia" w:cs="Arial"/>
          <w:color w:val="auto"/>
        </w:rPr>
        <w:t xml:space="preserve">se advierte que ninguna de </w:t>
      </w:r>
      <w:r w:rsidRPr="00F342DA">
        <w:rPr>
          <w:rFonts w:ascii="Georgia" w:hAnsi="Georgia" w:cs="Arial"/>
          <w:color w:val="auto"/>
        </w:rPr>
        <w:t xml:space="preserve">ellas </w:t>
      </w:r>
      <w:r w:rsidR="00314EE6" w:rsidRPr="00F342DA">
        <w:rPr>
          <w:rFonts w:ascii="Georgia" w:hAnsi="Georgia" w:cs="Arial"/>
          <w:color w:val="auto"/>
        </w:rPr>
        <w:t xml:space="preserve">cumple </w:t>
      </w:r>
      <w:r w:rsidR="00F73D2D" w:rsidRPr="00F342DA">
        <w:rPr>
          <w:rFonts w:ascii="Georgia" w:hAnsi="Georgia" w:cs="Arial"/>
          <w:color w:val="auto"/>
        </w:rPr>
        <w:t xml:space="preserve">a cabalidad </w:t>
      </w:r>
      <w:r w:rsidR="00BA014A" w:rsidRPr="00F342DA">
        <w:rPr>
          <w:rFonts w:ascii="Georgia" w:hAnsi="Georgia" w:cs="Arial"/>
          <w:color w:val="auto"/>
        </w:rPr>
        <w:t xml:space="preserve">con </w:t>
      </w:r>
      <w:r w:rsidR="00314EE6" w:rsidRPr="00F342DA">
        <w:rPr>
          <w:rFonts w:ascii="Georgia" w:hAnsi="Georgia" w:cs="Arial"/>
          <w:color w:val="auto"/>
        </w:rPr>
        <w:t xml:space="preserve">todos los presupuestos. </w:t>
      </w:r>
    </w:p>
    <w:p w:rsidR="001A4ADB" w:rsidRPr="00F342DA" w:rsidRDefault="001A4ADB" w:rsidP="0075746C">
      <w:pPr>
        <w:pStyle w:val="Textopredeterminado"/>
        <w:tabs>
          <w:tab w:val="left" w:pos="3900"/>
        </w:tabs>
        <w:spacing w:line="360" w:lineRule="auto"/>
        <w:jc w:val="both"/>
        <w:rPr>
          <w:rFonts w:ascii="Georgia" w:hAnsi="Georgia" w:cs="Arial"/>
          <w:color w:val="auto"/>
        </w:rPr>
      </w:pPr>
    </w:p>
    <w:p w:rsidR="00314EE6" w:rsidRPr="00F342DA" w:rsidRDefault="00314EE6" w:rsidP="00314EE6">
      <w:pPr>
        <w:pStyle w:val="Textopredeterminado"/>
        <w:tabs>
          <w:tab w:val="left" w:pos="3900"/>
        </w:tabs>
        <w:spacing w:line="360" w:lineRule="auto"/>
        <w:jc w:val="both"/>
        <w:rPr>
          <w:rFonts w:ascii="Georgia" w:hAnsi="Georgia" w:cs="Arial"/>
          <w:color w:val="auto"/>
          <w:szCs w:val="24"/>
        </w:rPr>
      </w:pPr>
      <w:r w:rsidRPr="00F342DA">
        <w:rPr>
          <w:rFonts w:ascii="Georgia" w:hAnsi="Georgia" w:cs="Arial"/>
          <w:color w:val="auto"/>
          <w:szCs w:val="24"/>
        </w:rPr>
        <w:t xml:space="preserve">En efecto, </w:t>
      </w:r>
      <w:r w:rsidR="001A4ADB" w:rsidRPr="00F342DA">
        <w:rPr>
          <w:rFonts w:ascii="Georgia" w:hAnsi="Georgia" w:cs="Arial"/>
          <w:color w:val="auto"/>
          <w:szCs w:val="24"/>
        </w:rPr>
        <w:t xml:space="preserve">con relación a su contenido, se observa que </w:t>
      </w:r>
      <w:r w:rsidR="004F5EE8" w:rsidRPr="00F342DA">
        <w:rPr>
          <w:rFonts w:ascii="Georgia" w:hAnsi="Georgia" w:cs="Arial"/>
          <w:color w:val="auto"/>
          <w:szCs w:val="24"/>
        </w:rPr>
        <w:t xml:space="preserve">setenta y dos (72) de ellas </w:t>
      </w:r>
      <w:r w:rsidRPr="00F342DA">
        <w:rPr>
          <w:rFonts w:ascii="Georgia" w:hAnsi="Georgia" w:cs="Arial"/>
          <w:color w:val="auto"/>
          <w:szCs w:val="24"/>
        </w:rPr>
        <w:t xml:space="preserve">carecen de </w:t>
      </w:r>
      <w:r w:rsidR="001A4ADB" w:rsidRPr="00F342DA">
        <w:rPr>
          <w:rFonts w:ascii="Georgia" w:hAnsi="Georgia" w:cs="Arial"/>
          <w:color w:val="auto"/>
          <w:szCs w:val="24"/>
        </w:rPr>
        <w:t xml:space="preserve">claridad respecto a la denominación y características que identifiquen la mercancía </w:t>
      </w:r>
      <w:r w:rsidRPr="00F342DA">
        <w:rPr>
          <w:rFonts w:ascii="Georgia" w:hAnsi="Georgia" w:cs="Arial"/>
          <w:color w:val="auto"/>
          <w:szCs w:val="24"/>
        </w:rPr>
        <w:t xml:space="preserve">vendida </w:t>
      </w:r>
      <w:r w:rsidR="001A4ADB" w:rsidRPr="00F342DA">
        <w:rPr>
          <w:rFonts w:ascii="Georgia" w:hAnsi="Georgia" w:cs="Arial"/>
          <w:color w:val="auto"/>
          <w:szCs w:val="24"/>
        </w:rPr>
        <w:t xml:space="preserve">o </w:t>
      </w:r>
      <w:r w:rsidRPr="00F342DA">
        <w:rPr>
          <w:rFonts w:ascii="Georgia" w:hAnsi="Georgia" w:cs="Arial"/>
          <w:color w:val="auto"/>
          <w:szCs w:val="24"/>
        </w:rPr>
        <w:t xml:space="preserve">el </w:t>
      </w:r>
      <w:r w:rsidR="001A4ADB" w:rsidRPr="00F342DA">
        <w:rPr>
          <w:rFonts w:ascii="Georgia" w:hAnsi="Georgia" w:cs="Arial"/>
          <w:color w:val="auto"/>
          <w:szCs w:val="24"/>
        </w:rPr>
        <w:t xml:space="preserve">servicio </w:t>
      </w:r>
      <w:r w:rsidRPr="00F342DA">
        <w:rPr>
          <w:rFonts w:ascii="Georgia" w:hAnsi="Georgia" w:cs="Arial"/>
          <w:color w:val="auto"/>
          <w:szCs w:val="24"/>
        </w:rPr>
        <w:t>prestado</w:t>
      </w:r>
      <w:r w:rsidR="001A4ADB" w:rsidRPr="00F342DA">
        <w:rPr>
          <w:rFonts w:ascii="Georgia" w:hAnsi="Georgia" w:cs="Arial"/>
          <w:color w:val="auto"/>
          <w:szCs w:val="24"/>
        </w:rPr>
        <w:t>, como lo señala artículo 774</w:t>
      </w:r>
      <w:r w:rsidRPr="00F342DA">
        <w:rPr>
          <w:rFonts w:ascii="Georgia" w:hAnsi="Georgia" w:cs="Arial"/>
          <w:color w:val="auto"/>
          <w:szCs w:val="24"/>
        </w:rPr>
        <w:t xml:space="preserve"> inciso 2º </w:t>
      </w:r>
      <w:r w:rsidR="001A4ADB" w:rsidRPr="00F342DA">
        <w:rPr>
          <w:rFonts w:ascii="Georgia" w:hAnsi="Georgia" w:cs="Arial"/>
          <w:color w:val="auto"/>
          <w:szCs w:val="24"/>
        </w:rPr>
        <w:t>del Estatuto Mercantil, en concordancia con el artículo 617-f del Estatuto Tributario</w:t>
      </w:r>
      <w:r w:rsidRPr="00F342DA">
        <w:rPr>
          <w:rFonts w:ascii="Georgia" w:hAnsi="Georgia" w:cs="Arial"/>
          <w:color w:val="auto"/>
          <w:szCs w:val="24"/>
        </w:rPr>
        <w:t xml:space="preserve">: </w:t>
      </w:r>
      <w:r w:rsidRPr="00F342DA">
        <w:rPr>
          <w:rFonts w:ascii="Georgia" w:hAnsi="Georgia" w:cs="Arial"/>
          <w:i/>
          <w:color w:val="auto"/>
          <w:szCs w:val="24"/>
        </w:rPr>
        <w:t>“</w:t>
      </w:r>
      <w:r w:rsidRPr="00F342DA">
        <w:rPr>
          <w:rFonts w:ascii="Georgia" w:hAnsi="Georgia" w:cs="Arial"/>
          <w:i/>
          <w:color w:val="auto"/>
          <w:sz w:val="22"/>
          <w:szCs w:val="24"/>
          <w:lang w:val="es-ES"/>
        </w:rPr>
        <w:t>Descripción específica o genérica de los artículos vendidos o servicios prestados”</w:t>
      </w:r>
      <w:r w:rsidR="00C86B47" w:rsidRPr="00F342DA">
        <w:rPr>
          <w:rFonts w:ascii="Georgia" w:hAnsi="Georgia" w:cs="Arial"/>
          <w:color w:val="auto"/>
          <w:szCs w:val="24"/>
        </w:rPr>
        <w:t>.</w:t>
      </w:r>
    </w:p>
    <w:p w:rsidR="00A32CF9" w:rsidRPr="00F342DA" w:rsidRDefault="00A32CF9" w:rsidP="00314EE6">
      <w:pPr>
        <w:pStyle w:val="Textopredeterminado"/>
        <w:tabs>
          <w:tab w:val="left" w:pos="3900"/>
        </w:tabs>
        <w:spacing w:line="360" w:lineRule="auto"/>
        <w:jc w:val="both"/>
        <w:rPr>
          <w:rFonts w:ascii="Georgia" w:hAnsi="Georgia" w:cs="Arial"/>
          <w:color w:val="auto"/>
          <w:szCs w:val="24"/>
        </w:rPr>
      </w:pPr>
    </w:p>
    <w:p w:rsidR="00314EE6" w:rsidRPr="00F342DA" w:rsidRDefault="004F5EE8" w:rsidP="00314EE6">
      <w:pPr>
        <w:pStyle w:val="Textopredeterminado"/>
        <w:tabs>
          <w:tab w:val="left" w:pos="3900"/>
        </w:tabs>
        <w:spacing w:line="360" w:lineRule="auto"/>
        <w:jc w:val="both"/>
        <w:rPr>
          <w:rFonts w:ascii="Georgia" w:hAnsi="Georgia" w:cs="Arial"/>
          <w:color w:val="auto"/>
          <w:szCs w:val="24"/>
        </w:rPr>
      </w:pPr>
      <w:r w:rsidRPr="00F342DA">
        <w:rPr>
          <w:rFonts w:ascii="Georgia" w:hAnsi="Georgia" w:cs="Arial"/>
          <w:color w:val="auto"/>
          <w:szCs w:val="24"/>
        </w:rPr>
        <w:t>A</w:t>
      </w:r>
      <w:r w:rsidR="00314EE6" w:rsidRPr="00F342DA">
        <w:rPr>
          <w:rFonts w:ascii="Georgia" w:hAnsi="Georgia" w:cs="Arial"/>
          <w:color w:val="auto"/>
          <w:szCs w:val="24"/>
        </w:rPr>
        <w:t xml:space="preserve">luden a una </w:t>
      </w:r>
      <w:r w:rsidR="00314EE6" w:rsidRPr="00F342DA">
        <w:rPr>
          <w:rFonts w:ascii="Georgia" w:hAnsi="Georgia" w:cs="Arial"/>
          <w:i/>
          <w:color w:val="auto"/>
          <w:sz w:val="22"/>
          <w:szCs w:val="24"/>
        </w:rPr>
        <w:t>“Acta parcial de obra”</w:t>
      </w:r>
      <w:r w:rsidR="00314EE6" w:rsidRPr="00F342DA">
        <w:rPr>
          <w:rFonts w:ascii="Georgia" w:hAnsi="Georgia" w:cs="Arial"/>
          <w:color w:val="auto"/>
          <w:sz w:val="22"/>
          <w:szCs w:val="24"/>
        </w:rPr>
        <w:t xml:space="preserve"> </w:t>
      </w:r>
      <w:r w:rsidR="00314EE6" w:rsidRPr="00F342DA">
        <w:rPr>
          <w:rFonts w:ascii="Georgia" w:hAnsi="Georgia" w:cs="Arial"/>
          <w:color w:val="auto"/>
          <w:szCs w:val="24"/>
        </w:rPr>
        <w:t xml:space="preserve">de una torre, casa, apartamento o zona social, otras, con mayor amplitud, indican </w:t>
      </w:r>
      <w:r w:rsidR="00314EE6" w:rsidRPr="00F342DA">
        <w:rPr>
          <w:rFonts w:ascii="Georgia" w:hAnsi="Georgia" w:cs="Arial"/>
          <w:i/>
          <w:color w:val="auto"/>
          <w:sz w:val="22"/>
          <w:szCs w:val="24"/>
        </w:rPr>
        <w:t>“Preliminar”</w:t>
      </w:r>
      <w:r w:rsidR="00314EE6" w:rsidRPr="00F342DA">
        <w:rPr>
          <w:rFonts w:ascii="Georgia" w:hAnsi="Georgia" w:cs="Arial"/>
          <w:color w:val="auto"/>
          <w:sz w:val="22"/>
          <w:szCs w:val="24"/>
        </w:rPr>
        <w:t xml:space="preserve"> </w:t>
      </w:r>
      <w:r w:rsidR="00314EE6" w:rsidRPr="00F342DA">
        <w:rPr>
          <w:rFonts w:ascii="Georgia" w:hAnsi="Georgia" w:cs="Arial"/>
          <w:color w:val="auto"/>
          <w:szCs w:val="24"/>
        </w:rPr>
        <w:t xml:space="preserve">o </w:t>
      </w:r>
      <w:r w:rsidR="00314EE6" w:rsidRPr="00F342DA">
        <w:rPr>
          <w:rFonts w:ascii="Georgia" w:hAnsi="Georgia" w:cs="Arial"/>
          <w:i/>
          <w:color w:val="auto"/>
          <w:sz w:val="22"/>
          <w:szCs w:val="24"/>
        </w:rPr>
        <w:t>“Urbanismo”</w:t>
      </w:r>
      <w:r w:rsidR="00314EE6" w:rsidRPr="00F342DA">
        <w:rPr>
          <w:rFonts w:ascii="Georgia" w:hAnsi="Georgia" w:cs="Arial"/>
          <w:color w:val="auto"/>
          <w:szCs w:val="24"/>
        </w:rPr>
        <w:t xml:space="preserve">, mas ninguna, siquiera de forma genérica, dice en qué consistió el servicio o </w:t>
      </w:r>
      <w:r w:rsidR="00F73D2D" w:rsidRPr="00F342DA">
        <w:rPr>
          <w:rFonts w:ascii="Georgia" w:hAnsi="Georgia" w:cs="Arial"/>
          <w:color w:val="auto"/>
          <w:szCs w:val="24"/>
        </w:rPr>
        <w:t xml:space="preserve">la </w:t>
      </w:r>
      <w:r w:rsidR="00314EE6" w:rsidRPr="00F342DA">
        <w:rPr>
          <w:rFonts w:ascii="Georgia" w:hAnsi="Georgia" w:cs="Arial"/>
          <w:color w:val="auto"/>
          <w:szCs w:val="24"/>
        </w:rPr>
        <w:t>labor contratada y ejecutada</w:t>
      </w:r>
      <w:r w:rsidR="00F73D2D" w:rsidRPr="00F342DA">
        <w:rPr>
          <w:rFonts w:ascii="Georgia" w:hAnsi="Georgia" w:cs="Arial"/>
          <w:color w:val="auto"/>
          <w:szCs w:val="24"/>
        </w:rPr>
        <w:t xml:space="preserve"> (Es claro que no fue una venta </w:t>
      </w:r>
      <w:r w:rsidR="00A41B3D" w:rsidRPr="00F342DA">
        <w:rPr>
          <w:rFonts w:ascii="Georgia" w:hAnsi="Georgia" w:cs="Arial"/>
          <w:color w:val="auto"/>
          <w:szCs w:val="24"/>
        </w:rPr>
        <w:t xml:space="preserve">de </w:t>
      </w:r>
      <w:r w:rsidR="00F73D2D" w:rsidRPr="00F342DA">
        <w:rPr>
          <w:rFonts w:ascii="Georgia" w:hAnsi="Georgia" w:cs="Arial"/>
          <w:color w:val="auto"/>
          <w:szCs w:val="24"/>
        </w:rPr>
        <w:t>artículos), c</w:t>
      </w:r>
      <w:r w:rsidR="00314EE6" w:rsidRPr="00F342DA">
        <w:rPr>
          <w:rFonts w:ascii="Georgia" w:hAnsi="Georgia" w:cs="Arial"/>
          <w:color w:val="auto"/>
          <w:szCs w:val="24"/>
        </w:rPr>
        <w:t xml:space="preserve">omo sí se hizo en la factura de venta No.2953: </w:t>
      </w:r>
      <w:r w:rsidR="00314EE6" w:rsidRPr="00F342DA">
        <w:rPr>
          <w:rFonts w:ascii="Georgia" w:hAnsi="Georgia" w:cs="Arial"/>
          <w:color w:val="auto"/>
          <w:sz w:val="22"/>
          <w:szCs w:val="24"/>
        </w:rPr>
        <w:t>“</w:t>
      </w:r>
      <w:r w:rsidR="00314EE6" w:rsidRPr="00F342DA">
        <w:rPr>
          <w:rFonts w:ascii="Georgia" w:hAnsi="Georgia" w:cs="Arial"/>
          <w:i/>
          <w:color w:val="auto"/>
          <w:sz w:val="22"/>
          <w:szCs w:val="24"/>
        </w:rPr>
        <w:t>Suministro e instalación de ptos iluminación sensores”</w:t>
      </w:r>
      <w:r w:rsidR="00C86B47" w:rsidRPr="00F342DA">
        <w:rPr>
          <w:rFonts w:ascii="Georgia" w:hAnsi="Georgia" w:cs="Arial"/>
          <w:i/>
          <w:color w:val="auto"/>
          <w:sz w:val="22"/>
          <w:szCs w:val="24"/>
        </w:rPr>
        <w:t xml:space="preserve"> </w:t>
      </w:r>
      <w:r w:rsidR="00C86B47" w:rsidRPr="00F342DA">
        <w:rPr>
          <w:rFonts w:ascii="Georgia" w:hAnsi="Georgia" w:cs="Arial"/>
          <w:color w:val="auto"/>
          <w:szCs w:val="24"/>
        </w:rPr>
        <w:t>(Folio 76, cuaderno principal)</w:t>
      </w:r>
      <w:r w:rsidR="00314EE6" w:rsidRPr="00F342DA">
        <w:rPr>
          <w:rFonts w:ascii="Georgia" w:hAnsi="Georgia" w:cs="Arial"/>
          <w:i/>
          <w:color w:val="auto"/>
          <w:szCs w:val="24"/>
        </w:rPr>
        <w:t xml:space="preserve">. </w:t>
      </w:r>
      <w:r w:rsidRPr="00F342DA">
        <w:rPr>
          <w:rFonts w:ascii="Georgia" w:hAnsi="Georgia" w:cs="Arial"/>
          <w:color w:val="auto"/>
          <w:szCs w:val="24"/>
        </w:rPr>
        <w:t>N</w:t>
      </w:r>
      <w:r w:rsidR="00314EE6" w:rsidRPr="00F342DA">
        <w:rPr>
          <w:rFonts w:ascii="Georgia" w:hAnsi="Georgia" w:cs="Arial"/>
          <w:color w:val="auto"/>
          <w:szCs w:val="24"/>
        </w:rPr>
        <w:t>ociones imprecisas, sin el mínimo de cualidades o caracteres que permitan identificar la naturaleza de los servicios prestados</w:t>
      </w:r>
      <w:r w:rsidR="00C86B47" w:rsidRPr="00F342DA">
        <w:rPr>
          <w:rFonts w:ascii="Georgia" w:hAnsi="Georgia" w:cs="Arial"/>
          <w:color w:val="auto"/>
          <w:szCs w:val="24"/>
        </w:rPr>
        <w:t xml:space="preserve">; no ofrecen certeza sobre la obra realizada. </w:t>
      </w:r>
    </w:p>
    <w:p w:rsidR="001A4ADB" w:rsidRPr="00F342DA" w:rsidRDefault="001A4ADB" w:rsidP="001A4ADB">
      <w:pPr>
        <w:pStyle w:val="Textopredeterminado"/>
        <w:spacing w:line="360" w:lineRule="auto"/>
        <w:jc w:val="both"/>
        <w:rPr>
          <w:rFonts w:ascii="Georgia" w:hAnsi="Georgia" w:cs="Arial"/>
          <w:color w:val="auto"/>
          <w:szCs w:val="24"/>
        </w:rPr>
      </w:pPr>
    </w:p>
    <w:p w:rsidR="00C86B47" w:rsidRPr="00F342DA" w:rsidRDefault="009972A0" w:rsidP="00C86B47">
      <w:pPr>
        <w:pStyle w:val="Textopredeterminado"/>
        <w:tabs>
          <w:tab w:val="left" w:pos="3900"/>
        </w:tabs>
        <w:spacing w:line="360" w:lineRule="auto"/>
        <w:jc w:val="both"/>
        <w:rPr>
          <w:rFonts w:ascii="Georgia" w:hAnsi="Georgia" w:cs="Arial"/>
          <w:color w:val="auto"/>
          <w:lang w:val="es-ES"/>
        </w:rPr>
      </w:pPr>
      <w:r w:rsidRPr="00F342DA">
        <w:rPr>
          <w:rFonts w:ascii="Georgia" w:hAnsi="Georgia" w:cs="Arial"/>
          <w:color w:val="auto"/>
        </w:rPr>
        <w:t xml:space="preserve">Lo mismo ocurre con las </w:t>
      </w:r>
      <w:r w:rsidR="00C86B47" w:rsidRPr="00F342DA">
        <w:rPr>
          <w:rFonts w:ascii="Georgia" w:hAnsi="Georgia" w:cs="Arial"/>
          <w:color w:val="auto"/>
        </w:rPr>
        <w:t xml:space="preserve">numeradas 2999, 3000, 3001, 3002 y 3003 (Folios 87 a 91, cuaderno principal), </w:t>
      </w:r>
      <w:r w:rsidR="00C86B47" w:rsidRPr="00F342DA">
        <w:rPr>
          <w:rFonts w:ascii="Georgia" w:hAnsi="Georgia" w:cs="Arial"/>
          <w:color w:val="auto"/>
          <w:lang w:val="es-ES"/>
        </w:rPr>
        <w:t xml:space="preserve">pues </w:t>
      </w:r>
      <w:r w:rsidRPr="00F342DA">
        <w:rPr>
          <w:rFonts w:ascii="Georgia" w:hAnsi="Georgia" w:cs="Arial"/>
          <w:color w:val="auto"/>
          <w:lang w:val="es-ES"/>
        </w:rPr>
        <w:t xml:space="preserve">refieren </w:t>
      </w:r>
      <w:r w:rsidR="00C86B47" w:rsidRPr="00F342DA">
        <w:rPr>
          <w:rFonts w:ascii="Georgia" w:hAnsi="Georgia" w:cs="Arial"/>
          <w:color w:val="auto"/>
          <w:lang w:val="es-ES"/>
        </w:rPr>
        <w:t xml:space="preserve">a intereses por mora de las facturas Nos.2708, 2707, 2763, 2740, 2741, 2745, 2712, 2743, 2744, 2711, 2710, 2709, 2713, 2759 y 2760; recuérdese que: </w:t>
      </w:r>
      <w:r w:rsidR="00C86B47" w:rsidRPr="00F342DA">
        <w:rPr>
          <w:rFonts w:ascii="Georgia" w:hAnsi="Georgia" w:cs="Arial"/>
          <w:i/>
          <w:color w:val="auto"/>
          <w:sz w:val="22"/>
          <w:lang w:val="es-ES"/>
        </w:rPr>
        <w:t>“No podrá librarse factura alguna que no corresponda a bienes entregados real y materialmente o a servicios efectivamente prestados (…)”</w:t>
      </w:r>
      <w:r w:rsidR="00C86B47" w:rsidRPr="00F342DA">
        <w:rPr>
          <w:rFonts w:ascii="Georgia" w:hAnsi="Georgia" w:cs="Arial"/>
          <w:color w:val="auto"/>
          <w:lang w:val="es-ES"/>
        </w:rPr>
        <w:t xml:space="preserve"> (Artículo 772, inciso 2º, CCo). Si se requiere el pago de esta sanción deberá ejercitarse la acción cambiaria con base en los mentados </w:t>
      </w:r>
      <w:r w:rsidRPr="00F342DA">
        <w:rPr>
          <w:rFonts w:ascii="Georgia" w:hAnsi="Georgia" w:cs="Arial"/>
          <w:color w:val="auto"/>
          <w:lang w:val="es-ES"/>
        </w:rPr>
        <w:t>instrumentos cambiarios</w:t>
      </w:r>
      <w:r w:rsidR="00C86B47" w:rsidRPr="00F342DA">
        <w:rPr>
          <w:rFonts w:ascii="Georgia" w:hAnsi="Georgia" w:cs="Arial"/>
          <w:color w:val="auto"/>
          <w:lang w:val="es-ES"/>
        </w:rPr>
        <w:t xml:space="preserve">, que no fueron arrimados con la demanda ejecutiva. </w:t>
      </w:r>
    </w:p>
    <w:p w:rsidR="002718E3" w:rsidRPr="00F342DA" w:rsidRDefault="002718E3" w:rsidP="001A4ADB">
      <w:pPr>
        <w:pStyle w:val="Textopredeterminado"/>
        <w:spacing w:line="360" w:lineRule="auto"/>
        <w:jc w:val="both"/>
        <w:rPr>
          <w:rFonts w:ascii="Georgia" w:hAnsi="Georgia" w:cs="Arial"/>
          <w:color w:val="auto"/>
          <w:szCs w:val="24"/>
        </w:rPr>
      </w:pPr>
    </w:p>
    <w:p w:rsidR="00F73D2D" w:rsidRPr="00F342DA" w:rsidRDefault="00F3519C" w:rsidP="001A4ADB">
      <w:pPr>
        <w:pStyle w:val="Textopredeterminado"/>
        <w:spacing w:line="360" w:lineRule="auto"/>
        <w:jc w:val="both"/>
        <w:rPr>
          <w:rFonts w:ascii="Georgia" w:hAnsi="Georgia" w:cs="Arial"/>
          <w:color w:val="auto"/>
          <w:sz w:val="22"/>
          <w:szCs w:val="22"/>
        </w:rPr>
      </w:pPr>
      <w:r w:rsidRPr="00F342DA">
        <w:rPr>
          <w:rFonts w:ascii="Georgia" w:hAnsi="Georgia" w:cs="Arial"/>
          <w:color w:val="auto"/>
          <w:szCs w:val="24"/>
        </w:rPr>
        <w:t xml:space="preserve">El </w:t>
      </w:r>
      <w:r w:rsidR="0046237B" w:rsidRPr="00F342DA">
        <w:rPr>
          <w:rFonts w:ascii="Georgia" w:hAnsi="Georgia" w:cs="Arial"/>
          <w:color w:val="auto"/>
          <w:szCs w:val="24"/>
        </w:rPr>
        <w:t>mentado</w:t>
      </w:r>
      <w:r w:rsidR="00F73D2D" w:rsidRPr="00F342DA">
        <w:rPr>
          <w:rFonts w:ascii="Georgia" w:hAnsi="Georgia" w:cs="Arial"/>
          <w:color w:val="auto"/>
          <w:szCs w:val="24"/>
        </w:rPr>
        <w:t xml:space="preserve"> requisito, </w:t>
      </w:r>
      <w:r w:rsidR="002718E3" w:rsidRPr="00F342DA">
        <w:rPr>
          <w:rFonts w:ascii="Georgia" w:hAnsi="Georgia" w:cs="Arial"/>
          <w:color w:val="auto"/>
          <w:szCs w:val="24"/>
        </w:rPr>
        <w:t>al decir de la doctrina</w:t>
      </w:r>
      <w:r w:rsidRPr="00F342DA">
        <w:rPr>
          <w:rStyle w:val="Refdenotaalpie"/>
          <w:rFonts w:ascii="Georgia" w:hAnsi="Georgia"/>
          <w:color w:val="auto"/>
          <w:szCs w:val="24"/>
        </w:rPr>
        <w:footnoteReference w:id="12"/>
      </w:r>
      <w:r w:rsidR="00F73D2D" w:rsidRPr="00F342DA">
        <w:rPr>
          <w:rFonts w:ascii="Georgia" w:hAnsi="Georgia" w:cs="Arial"/>
          <w:color w:val="auto"/>
          <w:szCs w:val="24"/>
        </w:rPr>
        <w:t xml:space="preserve">: </w:t>
      </w:r>
      <w:r w:rsidR="00F73D2D" w:rsidRPr="00F342DA">
        <w:rPr>
          <w:rFonts w:ascii="Georgia" w:hAnsi="Georgia" w:cs="Arial"/>
          <w:i/>
          <w:color w:val="auto"/>
          <w:sz w:val="22"/>
          <w:szCs w:val="24"/>
        </w:rPr>
        <w:t>“(…) por ser un título de contenido concreto o causal, sabemos cuál fue la causa que originó el título valor, qué tipo de mercancía o de servicios fureon prestados o se vendieron con la determinación del IVA, siempre debe constar en el título factura de venta la relación subyacente, esto es la compraventa de mercancías o servicios”.</w:t>
      </w:r>
      <w:r w:rsidR="00F73D2D" w:rsidRPr="00F342DA">
        <w:rPr>
          <w:rFonts w:ascii="Georgia" w:hAnsi="Georgia" w:cs="Arial"/>
          <w:color w:val="auto"/>
          <w:sz w:val="22"/>
          <w:szCs w:val="24"/>
        </w:rPr>
        <w:t xml:space="preserve"> </w:t>
      </w:r>
      <w:r w:rsidR="00F73D2D" w:rsidRPr="00F342DA">
        <w:rPr>
          <w:rFonts w:ascii="Georgia" w:hAnsi="Georgia" w:cs="Arial"/>
          <w:color w:val="auto"/>
          <w:szCs w:val="24"/>
        </w:rPr>
        <w:t xml:space="preserve">Y en torno a </w:t>
      </w:r>
      <w:r w:rsidRPr="00F342DA">
        <w:rPr>
          <w:rFonts w:ascii="Georgia" w:hAnsi="Georgia" w:cs="Arial"/>
          <w:color w:val="auto"/>
          <w:szCs w:val="24"/>
        </w:rPr>
        <w:t xml:space="preserve">su </w:t>
      </w:r>
      <w:r w:rsidR="00F73D2D" w:rsidRPr="00F342DA">
        <w:rPr>
          <w:rFonts w:ascii="Georgia" w:hAnsi="Georgia" w:cs="Arial"/>
          <w:color w:val="auto"/>
          <w:szCs w:val="24"/>
        </w:rPr>
        <w:t>clasificación refiere</w:t>
      </w:r>
      <w:r w:rsidRPr="00F342DA">
        <w:rPr>
          <w:rFonts w:ascii="Georgia" w:hAnsi="Georgia" w:cs="Arial"/>
          <w:color w:val="auto"/>
          <w:szCs w:val="24"/>
        </w:rPr>
        <w:t xml:space="preserve"> el mismo tratadista</w:t>
      </w:r>
      <w:r w:rsidRPr="00F342DA">
        <w:rPr>
          <w:rStyle w:val="Refdenotaalpie"/>
          <w:rFonts w:ascii="Georgia" w:hAnsi="Georgia"/>
          <w:color w:val="auto"/>
          <w:szCs w:val="24"/>
        </w:rPr>
        <w:footnoteReference w:id="13"/>
      </w:r>
      <w:r w:rsidR="00F73D2D" w:rsidRPr="00F342DA">
        <w:rPr>
          <w:rFonts w:ascii="Georgia" w:hAnsi="Georgia" w:cs="Arial"/>
          <w:color w:val="auto"/>
          <w:szCs w:val="24"/>
        </w:rPr>
        <w:t xml:space="preserve">: </w:t>
      </w:r>
      <w:r w:rsidR="00F73D2D" w:rsidRPr="00F342DA">
        <w:rPr>
          <w:rFonts w:ascii="Georgia" w:hAnsi="Georgia" w:cs="Arial"/>
          <w:i/>
          <w:color w:val="auto"/>
          <w:sz w:val="22"/>
          <w:szCs w:val="22"/>
        </w:rPr>
        <w:t xml:space="preserve">“Son causales porque la causa que dio origen al </w:t>
      </w:r>
      <w:r w:rsidRPr="00F342DA">
        <w:rPr>
          <w:rFonts w:ascii="Georgia" w:hAnsi="Georgia" w:cs="Arial"/>
          <w:i/>
          <w:color w:val="auto"/>
          <w:sz w:val="22"/>
          <w:szCs w:val="22"/>
        </w:rPr>
        <w:t>título valor permanece incólume en el instrumento desde que se crea hasta que se descarga, independiente de que circule, porque, siempre vamos a saber cuál fue el negocio jurídico a través del cual se creó (…)”.</w:t>
      </w:r>
      <w:r w:rsidR="00F73D2D" w:rsidRPr="00F342DA">
        <w:rPr>
          <w:rFonts w:ascii="Georgia" w:hAnsi="Georgia" w:cs="Arial"/>
          <w:color w:val="auto"/>
          <w:sz w:val="22"/>
          <w:szCs w:val="22"/>
        </w:rPr>
        <w:t xml:space="preserve"> </w:t>
      </w:r>
    </w:p>
    <w:p w:rsidR="002718E3" w:rsidRPr="00F342DA" w:rsidRDefault="00F3519C" w:rsidP="001A4ADB">
      <w:pPr>
        <w:pStyle w:val="Textopredeterminado"/>
        <w:spacing w:line="360" w:lineRule="auto"/>
        <w:jc w:val="both"/>
        <w:rPr>
          <w:rFonts w:ascii="Georgia" w:hAnsi="Georgia" w:cs="Arial"/>
          <w:i/>
          <w:color w:val="auto"/>
          <w:sz w:val="22"/>
          <w:szCs w:val="24"/>
        </w:rPr>
      </w:pPr>
      <w:r w:rsidRPr="00F342DA">
        <w:rPr>
          <w:rFonts w:ascii="Georgia" w:hAnsi="Georgia" w:cs="Arial"/>
          <w:color w:val="auto"/>
          <w:szCs w:val="24"/>
        </w:rPr>
        <w:t>También ha expuesto el doctor Parra García</w:t>
      </w:r>
      <w:r w:rsidR="00D110A1" w:rsidRPr="00F342DA">
        <w:rPr>
          <w:rStyle w:val="Refdenotaalpie"/>
          <w:rFonts w:ascii="Georgia" w:hAnsi="Georgia"/>
          <w:color w:val="auto"/>
          <w:szCs w:val="24"/>
        </w:rPr>
        <w:footnoteReference w:id="14"/>
      </w:r>
      <w:r w:rsidR="002718E3" w:rsidRPr="00F342DA">
        <w:rPr>
          <w:rFonts w:ascii="Georgia" w:hAnsi="Georgia" w:cs="Arial"/>
          <w:color w:val="auto"/>
          <w:szCs w:val="24"/>
        </w:rPr>
        <w:t xml:space="preserve">: </w:t>
      </w:r>
      <w:r w:rsidR="002718E3" w:rsidRPr="00F342DA">
        <w:rPr>
          <w:rFonts w:ascii="Georgia" w:hAnsi="Georgia" w:cs="Arial"/>
          <w:i/>
          <w:color w:val="auto"/>
          <w:sz w:val="22"/>
          <w:szCs w:val="24"/>
        </w:rPr>
        <w:t xml:space="preserve">“(…) es necesario describir con precisión las mercancías o los servicios, de modo tal que sea posible identificar sin dificultad esas mercaderías, o saber cuál fue el servicio lícito prestado, con sus características, calidad, y valor, y su entrega real y a satisfacción del comprador o el beneficiario del servicio, porque de un lado este queda obligado a pagar el precio y de otro, si no objeta oportunamente la factura, no puede aducir frente a terceros la falta de entrega, o la mala calidad o el defectuoso servicio, hecho que </w:t>
      </w:r>
      <w:r w:rsidR="002718E3" w:rsidRPr="00F342DA">
        <w:rPr>
          <w:rFonts w:ascii="Georgia" w:hAnsi="Georgia" w:cs="Arial"/>
          <w:i/>
          <w:color w:val="auto"/>
          <w:sz w:val="22"/>
          <w:szCs w:val="24"/>
        </w:rPr>
        <w:lastRenderedPageBreak/>
        <w:t xml:space="preserve">lo </w:t>
      </w:r>
      <w:r w:rsidR="00D110A1" w:rsidRPr="00F342DA">
        <w:rPr>
          <w:rFonts w:ascii="Georgia" w:hAnsi="Georgia" w:cs="Arial"/>
          <w:i/>
          <w:color w:val="auto"/>
          <w:sz w:val="22"/>
          <w:szCs w:val="24"/>
        </w:rPr>
        <w:t>desliga de la causa y ampara al tercero adquirente del título frente a posibles vicios posteriores.”</w:t>
      </w:r>
      <w:r w:rsidR="00DB228C" w:rsidRPr="00F342DA">
        <w:rPr>
          <w:rFonts w:ascii="Georgia" w:hAnsi="Georgia" w:cs="Arial"/>
          <w:i/>
          <w:color w:val="auto"/>
          <w:sz w:val="22"/>
          <w:szCs w:val="24"/>
        </w:rPr>
        <w:t>.</w:t>
      </w:r>
      <w:r w:rsidR="002718E3" w:rsidRPr="00F342DA">
        <w:rPr>
          <w:rFonts w:ascii="Georgia" w:hAnsi="Georgia" w:cs="Arial"/>
          <w:color w:val="auto"/>
          <w:szCs w:val="24"/>
        </w:rPr>
        <w:t xml:space="preserve">   </w:t>
      </w:r>
    </w:p>
    <w:p w:rsidR="009972A0" w:rsidRPr="00F342DA" w:rsidRDefault="009972A0" w:rsidP="001A4ADB">
      <w:pPr>
        <w:pStyle w:val="Textopredeterminado"/>
        <w:spacing w:line="360" w:lineRule="auto"/>
        <w:jc w:val="both"/>
        <w:rPr>
          <w:rFonts w:ascii="Georgia" w:hAnsi="Georgia" w:cs="Arial"/>
          <w:color w:val="auto"/>
          <w:szCs w:val="24"/>
        </w:rPr>
      </w:pPr>
    </w:p>
    <w:p w:rsidR="008732A1" w:rsidRPr="00F342DA" w:rsidRDefault="004F5EE8" w:rsidP="001A4ADB">
      <w:pPr>
        <w:pStyle w:val="Textopredeterminado"/>
        <w:spacing w:line="360" w:lineRule="auto"/>
        <w:jc w:val="both"/>
        <w:rPr>
          <w:rFonts w:ascii="Georgia" w:hAnsi="Georgia" w:cs="Arial"/>
          <w:i/>
          <w:color w:val="auto"/>
          <w:sz w:val="22"/>
        </w:rPr>
      </w:pPr>
      <w:r w:rsidRPr="00F342DA">
        <w:rPr>
          <w:rFonts w:ascii="Georgia" w:hAnsi="Georgia" w:cs="Arial"/>
          <w:color w:val="auto"/>
          <w:szCs w:val="24"/>
        </w:rPr>
        <w:t>Asimismo, se halla que la factura de venta No.</w:t>
      </w:r>
      <w:r w:rsidRPr="00F342DA">
        <w:rPr>
          <w:rFonts w:ascii="Georgia" w:hAnsi="Georgia" w:cs="Arial"/>
          <w:color w:val="auto"/>
        </w:rPr>
        <w:t xml:space="preserve">2953 (Folio 76, cuaderno principal), pese a que </w:t>
      </w:r>
      <w:r w:rsidR="0046237B" w:rsidRPr="00F342DA">
        <w:rPr>
          <w:rFonts w:ascii="Georgia" w:hAnsi="Georgia" w:cs="Arial"/>
          <w:color w:val="auto"/>
        </w:rPr>
        <w:t xml:space="preserve">llena </w:t>
      </w:r>
      <w:r w:rsidRPr="00F342DA">
        <w:rPr>
          <w:rFonts w:ascii="Georgia" w:hAnsi="Georgia" w:cs="Arial"/>
          <w:color w:val="auto"/>
        </w:rPr>
        <w:t xml:space="preserve">los requisitos </w:t>
      </w:r>
      <w:r w:rsidR="00CA6D6B" w:rsidRPr="00F342DA">
        <w:rPr>
          <w:rFonts w:ascii="Georgia" w:hAnsi="Georgia" w:cs="Arial"/>
          <w:color w:val="auto"/>
        </w:rPr>
        <w:t>formales</w:t>
      </w:r>
      <w:r w:rsidRPr="00F342DA">
        <w:rPr>
          <w:rFonts w:ascii="Georgia" w:hAnsi="Georgia" w:cs="Arial"/>
          <w:color w:val="auto"/>
        </w:rPr>
        <w:t xml:space="preserve"> y especiales, no puede calificarse de título valor</w:t>
      </w:r>
      <w:r w:rsidR="00CA6D6B" w:rsidRPr="00F342DA">
        <w:rPr>
          <w:rFonts w:ascii="Georgia" w:hAnsi="Georgia" w:cs="Arial"/>
          <w:color w:val="auto"/>
        </w:rPr>
        <w:t>,</w:t>
      </w:r>
      <w:r w:rsidRPr="00F342DA">
        <w:rPr>
          <w:rFonts w:ascii="Georgia" w:hAnsi="Georgia" w:cs="Arial"/>
          <w:color w:val="auto"/>
        </w:rPr>
        <w:t xml:space="preserve"> puesto que se trata de una copia</w:t>
      </w:r>
      <w:r w:rsidR="00C31AC6" w:rsidRPr="00F342DA">
        <w:rPr>
          <w:rFonts w:ascii="Georgia" w:hAnsi="Georgia" w:cs="Arial"/>
          <w:color w:val="auto"/>
        </w:rPr>
        <w:t xml:space="preserve"> del original suscrito por el emisor y que a la postre firmó el comprador</w:t>
      </w:r>
      <w:r w:rsidRPr="00F342DA">
        <w:rPr>
          <w:rFonts w:ascii="Georgia" w:hAnsi="Georgia" w:cs="Arial"/>
          <w:color w:val="auto"/>
        </w:rPr>
        <w:t xml:space="preserve">; dice el artículo 772, inciso 3º, CCo: </w:t>
      </w:r>
      <w:r w:rsidRPr="00F342DA">
        <w:rPr>
          <w:rFonts w:ascii="Georgia" w:hAnsi="Georgia" w:cs="Arial"/>
          <w:i/>
          <w:color w:val="auto"/>
          <w:sz w:val="22"/>
        </w:rPr>
        <w:t xml:space="preserve">“(…). Para todos los efectos legales derivados del carácter de título valor de la factura, </w:t>
      </w:r>
      <w:r w:rsidRPr="00F342DA">
        <w:rPr>
          <w:rFonts w:ascii="Georgia" w:hAnsi="Georgia" w:cs="Arial"/>
          <w:i/>
          <w:color w:val="auto"/>
          <w:sz w:val="22"/>
          <w:u w:val="single"/>
        </w:rPr>
        <w:t>el original firmado por el emisor y el obligado, sería título valor</w:t>
      </w:r>
      <w:r w:rsidRPr="00F342DA">
        <w:rPr>
          <w:rFonts w:ascii="Georgia" w:hAnsi="Georgia" w:cs="Arial"/>
          <w:i/>
          <w:color w:val="auto"/>
          <w:sz w:val="22"/>
        </w:rPr>
        <w:t xml:space="preserve"> negociable por endoso por el emisor </w:t>
      </w:r>
      <w:r w:rsidRPr="00F342DA">
        <w:rPr>
          <w:rFonts w:ascii="Georgia" w:hAnsi="Georgia" w:cs="Arial"/>
          <w:i/>
          <w:color w:val="auto"/>
          <w:sz w:val="22"/>
          <w:u w:val="single"/>
        </w:rPr>
        <w:t>y lo deberá conservar el emisor, vendedor o prestador del servicio</w:t>
      </w:r>
      <w:r w:rsidRPr="00F342DA">
        <w:rPr>
          <w:rFonts w:ascii="Georgia" w:hAnsi="Georgia" w:cs="Arial"/>
          <w:i/>
          <w:color w:val="auto"/>
          <w:sz w:val="22"/>
        </w:rPr>
        <w:t xml:space="preserve">. (…)”. </w:t>
      </w:r>
      <w:r w:rsidR="00A41B3D" w:rsidRPr="00F342DA">
        <w:rPr>
          <w:rFonts w:ascii="Georgia" w:hAnsi="Georgia" w:cs="Arial"/>
          <w:color w:val="auto"/>
        </w:rPr>
        <w:t>(Resaltado de esta Sala)</w:t>
      </w:r>
    </w:p>
    <w:p w:rsidR="008732A1" w:rsidRPr="00F342DA" w:rsidRDefault="008732A1" w:rsidP="001A4ADB">
      <w:pPr>
        <w:pStyle w:val="Textopredeterminado"/>
        <w:spacing w:line="360" w:lineRule="auto"/>
        <w:jc w:val="both"/>
        <w:rPr>
          <w:rFonts w:ascii="Georgia" w:hAnsi="Georgia" w:cs="Arial"/>
          <w:i/>
          <w:color w:val="auto"/>
          <w:sz w:val="22"/>
        </w:rPr>
      </w:pPr>
    </w:p>
    <w:p w:rsidR="00CA2A14" w:rsidRPr="00F342DA" w:rsidRDefault="00CA2A14" w:rsidP="001A4ADB">
      <w:pPr>
        <w:pStyle w:val="Textopredeterminado"/>
        <w:spacing w:line="360" w:lineRule="auto"/>
        <w:jc w:val="both"/>
        <w:rPr>
          <w:rFonts w:ascii="Georgia" w:hAnsi="Georgia" w:cs="Arial"/>
          <w:color w:val="auto"/>
        </w:rPr>
      </w:pPr>
      <w:r w:rsidRPr="00F342DA">
        <w:rPr>
          <w:rFonts w:ascii="Georgia" w:hAnsi="Georgia" w:cs="Arial"/>
          <w:color w:val="auto"/>
        </w:rPr>
        <w:t xml:space="preserve">La modificación de la Ley 1231 puso fin a la costumbre judicial que antaño daba </w:t>
      </w:r>
      <w:r w:rsidR="00C8485F" w:rsidRPr="00F342DA">
        <w:rPr>
          <w:rFonts w:ascii="Georgia" w:hAnsi="Georgia" w:cs="Arial"/>
          <w:color w:val="auto"/>
        </w:rPr>
        <w:t xml:space="preserve">validez a una copia firmada </w:t>
      </w:r>
      <w:r w:rsidRPr="00F342DA">
        <w:rPr>
          <w:rFonts w:ascii="Georgia" w:hAnsi="Georgia" w:cs="Arial"/>
          <w:color w:val="auto"/>
        </w:rPr>
        <w:t>para iniciar el proceso ejecutivo</w:t>
      </w:r>
      <w:r w:rsidRPr="00F342DA">
        <w:rPr>
          <w:rStyle w:val="Refdenotaalpie"/>
          <w:rFonts w:ascii="Georgia" w:hAnsi="Georgia"/>
          <w:color w:val="auto"/>
        </w:rPr>
        <w:footnoteReference w:id="15"/>
      </w:r>
      <w:r w:rsidR="0046237B" w:rsidRPr="00F342DA">
        <w:rPr>
          <w:rFonts w:ascii="Georgia" w:hAnsi="Georgia" w:cs="Arial"/>
          <w:color w:val="auto"/>
          <w:vertAlign w:val="superscript"/>
        </w:rPr>
        <w:t>-</w:t>
      </w:r>
      <w:r w:rsidR="0046237B" w:rsidRPr="00F342DA">
        <w:rPr>
          <w:rStyle w:val="Refdenotaalpie"/>
          <w:rFonts w:ascii="Georgia" w:hAnsi="Georgia"/>
          <w:color w:val="auto"/>
        </w:rPr>
        <w:footnoteReference w:id="16"/>
      </w:r>
      <w:r w:rsidR="00F34D07" w:rsidRPr="00F342DA">
        <w:rPr>
          <w:rFonts w:ascii="Georgia" w:hAnsi="Georgia" w:cs="Arial"/>
          <w:color w:val="auto"/>
        </w:rPr>
        <w:t xml:space="preserve">, en consideración a </w:t>
      </w:r>
      <w:r w:rsidR="008732A1" w:rsidRPr="00F342DA">
        <w:rPr>
          <w:rFonts w:ascii="Georgia" w:hAnsi="Georgia" w:cs="Arial"/>
          <w:color w:val="auto"/>
        </w:rPr>
        <w:t xml:space="preserve">que era habitual que el comprador </w:t>
      </w:r>
      <w:r w:rsidR="00F34D07" w:rsidRPr="00F342DA">
        <w:rPr>
          <w:rFonts w:ascii="Georgia" w:hAnsi="Georgia" w:cs="Arial"/>
          <w:color w:val="auto"/>
        </w:rPr>
        <w:t xml:space="preserve">(Deudor) </w:t>
      </w:r>
      <w:r w:rsidR="008732A1" w:rsidRPr="00F342DA">
        <w:rPr>
          <w:rFonts w:ascii="Georgia" w:hAnsi="Georgia" w:cs="Arial"/>
          <w:color w:val="auto"/>
        </w:rPr>
        <w:t>conservara el original</w:t>
      </w:r>
      <w:r w:rsidR="00F34D07" w:rsidRPr="00F342DA">
        <w:rPr>
          <w:rFonts w:ascii="Georgia" w:hAnsi="Georgia" w:cs="Arial"/>
          <w:color w:val="auto"/>
        </w:rPr>
        <w:t xml:space="preserve"> de la factura</w:t>
      </w:r>
      <w:r w:rsidR="00A41B3D" w:rsidRPr="00F342DA">
        <w:rPr>
          <w:rFonts w:ascii="Georgia" w:hAnsi="Georgia" w:cs="Arial"/>
          <w:color w:val="auto"/>
        </w:rPr>
        <w:t>.</w:t>
      </w:r>
      <w:r w:rsidR="00C31AC6" w:rsidRPr="00F342DA">
        <w:rPr>
          <w:rFonts w:ascii="Georgia" w:hAnsi="Georgia" w:cs="Arial"/>
          <w:color w:val="auto"/>
        </w:rPr>
        <w:t xml:space="preserve"> </w:t>
      </w:r>
      <w:r w:rsidR="00A41B3D" w:rsidRPr="00F342DA">
        <w:rPr>
          <w:rFonts w:ascii="Georgia" w:hAnsi="Georgia" w:cs="Arial"/>
          <w:color w:val="auto"/>
        </w:rPr>
        <w:t>E</w:t>
      </w:r>
      <w:r w:rsidR="00C31AC6" w:rsidRPr="00F342DA">
        <w:rPr>
          <w:rFonts w:ascii="Georgia" w:hAnsi="Georgia" w:cs="Arial"/>
          <w:color w:val="auto"/>
        </w:rPr>
        <w:t xml:space="preserve">l único </w:t>
      </w:r>
      <w:r w:rsidR="008732A1" w:rsidRPr="00F342DA">
        <w:rPr>
          <w:rFonts w:ascii="Georgia" w:hAnsi="Georgia" w:cs="Arial"/>
          <w:color w:val="auto"/>
        </w:rPr>
        <w:t>documento que adquiere la calidad de bien mercantil</w:t>
      </w:r>
      <w:r w:rsidR="00C31AC6" w:rsidRPr="00F342DA">
        <w:rPr>
          <w:rFonts w:ascii="Georgia" w:hAnsi="Georgia" w:cs="Arial"/>
          <w:color w:val="auto"/>
        </w:rPr>
        <w:t xml:space="preserve"> </w:t>
      </w:r>
      <w:r w:rsidR="00F34D07" w:rsidRPr="00F342DA">
        <w:rPr>
          <w:rFonts w:ascii="Georgia" w:hAnsi="Georgia" w:cs="Arial"/>
          <w:color w:val="auto"/>
        </w:rPr>
        <w:t xml:space="preserve">es el que contiene las firmas </w:t>
      </w:r>
      <w:r w:rsidR="00C31AC6" w:rsidRPr="00F342DA">
        <w:rPr>
          <w:rFonts w:ascii="Georgia" w:hAnsi="Georgia" w:cs="Arial"/>
          <w:color w:val="auto"/>
        </w:rPr>
        <w:t>originales del emisor y del comprador (Artículo</w:t>
      </w:r>
      <w:r w:rsidR="00A41B3D" w:rsidRPr="00F342DA">
        <w:rPr>
          <w:rFonts w:ascii="Georgia" w:hAnsi="Georgia" w:cs="Arial"/>
          <w:color w:val="auto"/>
        </w:rPr>
        <w:t>s 772 y</w:t>
      </w:r>
      <w:r w:rsidR="00C31AC6" w:rsidRPr="00F342DA">
        <w:rPr>
          <w:rFonts w:ascii="Georgia" w:hAnsi="Georgia" w:cs="Arial"/>
          <w:color w:val="auto"/>
        </w:rPr>
        <w:t xml:space="preserve"> 826, CCo)</w:t>
      </w:r>
      <w:r w:rsidR="00A41B3D" w:rsidRPr="00F342DA">
        <w:rPr>
          <w:rFonts w:ascii="Georgia" w:hAnsi="Georgia" w:cs="Arial"/>
          <w:color w:val="auto"/>
        </w:rPr>
        <w:t>, elementos concomitantes de los que carece el mentado instrumento.</w:t>
      </w:r>
    </w:p>
    <w:p w:rsidR="004F5EE8" w:rsidRPr="00F342DA" w:rsidRDefault="004F5EE8" w:rsidP="00DB228C">
      <w:pPr>
        <w:pStyle w:val="Textopredeterminado"/>
        <w:tabs>
          <w:tab w:val="left" w:pos="3900"/>
        </w:tabs>
        <w:spacing w:line="360" w:lineRule="auto"/>
        <w:jc w:val="both"/>
        <w:rPr>
          <w:rFonts w:ascii="Georgia" w:hAnsi="Georgia" w:cs="Arial"/>
          <w:color w:val="auto"/>
        </w:rPr>
      </w:pPr>
    </w:p>
    <w:p w:rsidR="005B68CB" w:rsidRPr="00F342DA" w:rsidRDefault="004F5EE8" w:rsidP="005B68CB">
      <w:pPr>
        <w:pStyle w:val="Textopredeterminado"/>
        <w:tabs>
          <w:tab w:val="left" w:pos="3900"/>
        </w:tabs>
        <w:spacing w:line="360" w:lineRule="auto"/>
        <w:jc w:val="both"/>
        <w:rPr>
          <w:rFonts w:ascii="Georgia" w:hAnsi="Georgia"/>
          <w:color w:val="auto"/>
        </w:rPr>
      </w:pPr>
      <w:r w:rsidRPr="00F342DA">
        <w:rPr>
          <w:rFonts w:ascii="Georgia" w:hAnsi="Georgia" w:cs="Arial"/>
          <w:color w:val="auto"/>
        </w:rPr>
        <w:t>Además de lo reseñado, se tiene que las facturas Nos.2856</w:t>
      </w:r>
      <w:r w:rsidR="00BA014A" w:rsidRPr="00F342DA">
        <w:rPr>
          <w:rFonts w:ascii="Georgia" w:hAnsi="Georgia" w:cs="Arial"/>
          <w:color w:val="auto"/>
        </w:rPr>
        <w:t>, 2957 y 2994</w:t>
      </w:r>
      <w:r w:rsidRPr="00F342DA">
        <w:rPr>
          <w:rFonts w:ascii="Georgia" w:hAnsi="Georgia" w:cs="Arial"/>
          <w:color w:val="auto"/>
        </w:rPr>
        <w:t xml:space="preserve"> </w:t>
      </w:r>
      <w:r w:rsidR="00BA014A" w:rsidRPr="00F342DA">
        <w:rPr>
          <w:rFonts w:ascii="Georgia" w:hAnsi="Georgia" w:cs="Arial"/>
          <w:color w:val="auto"/>
        </w:rPr>
        <w:t xml:space="preserve">(Folios 43, 77 y 85, ib.) </w:t>
      </w:r>
      <w:r w:rsidRPr="00F342DA">
        <w:rPr>
          <w:rFonts w:ascii="Georgia" w:hAnsi="Georgia" w:cs="Arial"/>
          <w:color w:val="auto"/>
        </w:rPr>
        <w:t>carecen de la fecha de recibido</w:t>
      </w:r>
      <w:r w:rsidR="00BA014A" w:rsidRPr="00F342DA">
        <w:rPr>
          <w:rFonts w:ascii="Georgia" w:hAnsi="Georgia" w:cs="Arial"/>
          <w:color w:val="auto"/>
        </w:rPr>
        <w:t xml:space="preserve"> (Artículo 774-2º, CCo).</w:t>
      </w:r>
      <w:r w:rsidR="00DB228C" w:rsidRPr="00F342DA">
        <w:rPr>
          <w:rFonts w:ascii="Georgia" w:hAnsi="Georgia"/>
          <w:color w:val="auto"/>
        </w:rPr>
        <w:t xml:space="preserve"> </w:t>
      </w:r>
    </w:p>
    <w:p w:rsidR="005B68CB" w:rsidRPr="00F342DA" w:rsidRDefault="005B68CB" w:rsidP="005B68CB">
      <w:pPr>
        <w:pStyle w:val="Textopredeterminado"/>
        <w:tabs>
          <w:tab w:val="left" w:pos="3900"/>
        </w:tabs>
        <w:spacing w:line="360" w:lineRule="auto"/>
        <w:jc w:val="both"/>
        <w:rPr>
          <w:rFonts w:ascii="Georgia" w:hAnsi="Georgia"/>
          <w:color w:val="auto"/>
        </w:rPr>
      </w:pPr>
    </w:p>
    <w:p w:rsidR="005B68CB" w:rsidRPr="00F342DA" w:rsidRDefault="0046237B" w:rsidP="005B68CB">
      <w:pPr>
        <w:pStyle w:val="Textopredeterminado"/>
        <w:tabs>
          <w:tab w:val="left" w:pos="3900"/>
        </w:tabs>
        <w:spacing w:line="360" w:lineRule="auto"/>
        <w:jc w:val="both"/>
        <w:rPr>
          <w:rFonts w:ascii="Georgia" w:hAnsi="Georgia" w:cs="Arial"/>
          <w:color w:val="auto"/>
        </w:rPr>
      </w:pPr>
      <w:r w:rsidRPr="00F342DA">
        <w:rPr>
          <w:rFonts w:ascii="Georgia" w:hAnsi="Georgia" w:cs="Arial"/>
          <w:color w:val="auto"/>
        </w:rPr>
        <w:t>Por manera entonces, que a voces de lo razonado y considerando que la</w:t>
      </w:r>
      <w:r w:rsidR="005B68CB" w:rsidRPr="00F342DA">
        <w:rPr>
          <w:rFonts w:ascii="Georgia" w:hAnsi="Georgia" w:cs="Arial"/>
          <w:color w:val="auto"/>
        </w:rPr>
        <w:t xml:space="preserve">s </w:t>
      </w:r>
      <w:r w:rsidR="00164BA3" w:rsidRPr="00F342DA">
        <w:rPr>
          <w:rFonts w:ascii="Georgia" w:hAnsi="Georgia" w:cs="Arial"/>
          <w:color w:val="auto"/>
        </w:rPr>
        <w:t xml:space="preserve">antedichas </w:t>
      </w:r>
      <w:r w:rsidR="005B68CB" w:rsidRPr="00F342DA">
        <w:rPr>
          <w:rFonts w:ascii="Georgia" w:hAnsi="Georgia" w:cs="Arial"/>
          <w:color w:val="auto"/>
        </w:rPr>
        <w:t>falencias</w:t>
      </w:r>
      <w:r w:rsidRPr="00F342DA">
        <w:rPr>
          <w:rFonts w:ascii="Georgia" w:hAnsi="Georgia" w:cs="Arial"/>
          <w:color w:val="auto"/>
        </w:rPr>
        <w:t xml:space="preserve"> de </w:t>
      </w:r>
      <w:r w:rsidR="00164BA3" w:rsidRPr="00F342DA">
        <w:rPr>
          <w:rFonts w:ascii="Georgia" w:hAnsi="Georgia" w:cs="Arial"/>
          <w:color w:val="auto"/>
        </w:rPr>
        <w:t xml:space="preserve">la </w:t>
      </w:r>
      <w:r w:rsidRPr="00F342DA">
        <w:rPr>
          <w:rFonts w:ascii="Georgia" w:hAnsi="Georgia" w:cs="Arial"/>
          <w:color w:val="auto"/>
        </w:rPr>
        <w:t>demanda en forma (</w:t>
      </w:r>
      <w:r w:rsidR="005B68CB" w:rsidRPr="00F342DA">
        <w:rPr>
          <w:rFonts w:ascii="Georgia" w:hAnsi="Georgia" w:cs="Arial"/>
          <w:color w:val="auto"/>
          <w:u w:val="single"/>
        </w:rPr>
        <w:t>A</w:t>
      </w:r>
      <w:r w:rsidRPr="00F342DA">
        <w:rPr>
          <w:rFonts w:ascii="Georgia" w:hAnsi="Georgia" w:cs="Arial"/>
          <w:color w:val="auto"/>
          <w:u w:val="single"/>
        </w:rPr>
        <w:t>nexo especial de la demanda</w:t>
      </w:r>
      <w:r w:rsidRPr="00F342DA">
        <w:rPr>
          <w:rFonts w:ascii="Georgia" w:hAnsi="Georgia" w:cs="Arial"/>
          <w:color w:val="auto"/>
        </w:rPr>
        <w:t xml:space="preserve">) </w:t>
      </w:r>
      <w:r w:rsidR="005B68CB" w:rsidRPr="00F342DA">
        <w:rPr>
          <w:rFonts w:ascii="Georgia" w:hAnsi="Georgia" w:cs="Arial"/>
          <w:color w:val="auto"/>
        </w:rPr>
        <w:t>son insaneables</w:t>
      </w:r>
      <w:r w:rsidRPr="00F342DA">
        <w:rPr>
          <w:rFonts w:ascii="Georgia" w:hAnsi="Georgia" w:cs="Arial"/>
          <w:color w:val="auto"/>
        </w:rPr>
        <w:t xml:space="preserve">, </w:t>
      </w:r>
      <w:r w:rsidR="00164BA3" w:rsidRPr="00F342DA">
        <w:rPr>
          <w:rFonts w:ascii="Georgia" w:hAnsi="Georgia" w:cs="Arial"/>
          <w:color w:val="auto"/>
        </w:rPr>
        <w:t>no se imponía inadmitir la demanda para que se sanearan inconsistencias inexistentes (Hechos y pretensiones), sino la denegación del mandamiento ejecutivo, como en efecto se hará</w:t>
      </w:r>
      <w:r w:rsidR="005B68CB" w:rsidRPr="00F342DA">
        <w:rPr>
          <w:rFonts w:ascii="Georgia" w:hAnsi="Georgia" w:cs="Arial"/>
          <w:color w:val="auto"/>
        </w:rPr>
        <w:t>.</w:t>
      </w:r>
      <w:r w:rsidR="005B68CB" w:rsidRPr="00F342DA">
        <w:rPr>
          <w:rFonts w:ascii="Arial" w:hAnsi="Arial" w:cs="Arial"/>
          <w:color w:val="auto"/>
        </w:rPr>
        <w:t xml:space="preserve"> </w:t>
      </w:r>
      <w:r w:rsidR="005B68CB" w:rsidRPr="00F342DA">
        <w:rPr>
          <w:rFonts w:ascii="Georgia" w:hAnsi="Georgia" w:cs="Arial"/>
          <w:color w:val="auto"/>
        </w:rPr>
        <w:t>En este sentido se prohíja la doctrina del maestro Azula Camacho</w:t>
      </w:r>
      <w:r w:rsidR="005B68CB" w:rsidRPr="00F342DA">
        <w:rPr>
          <w:rStyle w:val="Refdenotaalpie"/>
          <w:rFonts w:ascii="Georgia" w:hAnsi="Georgia"/>
          <w:color w:val="auto"/>
        </w:rPr>
        <w:footnoteReference w:id="17"/>
      </w:r>
      <w:r w:rsidR="005B68CB" w:rsidRPr="00F342DA">
        <w:rPr>
          <w:rFonts w:ascii="Georgia" w:hAnsi="Georgia" w:cs="Arial"/>
          <w:color w:val="auto"/>
        </w:rPr>
        <w:t>, en su obra.</w:t>
      </w:r>
    </w:p>
    <w:p w:rsidR="00164BA3" w:rsidRPr="00F342DA" w:rsidRDefault="00164BA3" w:rsidP="00164BA3">
      <w:pPr>
        <w:pStyle w:val="Prrafodelista"/>
        <w:spacing w:line="360" w:lineRule="auto"/>
        <w:ind w:left="360"/>
        <w:jc w:val="both"/>
        <w:rPr>
          <w:rFonts w:ascii="Georgia" w:hAnsi="Georgia" w:cs="Arial"/>
          <w:lang w:val="es-ES_tradnl"/>
        </w:rPr>
      </w:pPr>
    </w:p>
    <w:p w:rsidR="00CA39CB" w:rsidRPr="00F342DA" w:rsidRDefault="00CA39CB" w:rsidP="00CA39CB">
      <w:pPr>
        <w:pStyle w:val="Prrafodelista"/>
        <w:numPr>
          <w:ilvl w:val="0"/>
          <w:numId w:val="4"/>
        </w:numPr>
        <w:spacing w:line="360" w:lineRule="auto"/>
        <w:jc w:val="both"/>
        <w:rPr>
          <w:rFonts w:ascii="Georgia" w:hAnsi="Georgia" w:cs="Arial"/>
          <w:lang w:val="es-ES_tradnl"/>
        </w:rPr>
      </w:pPr>
      <w:r w:rsidRPr="00F342DA">
        <w:rPr>
          <w:rFonts w:ascii="Georgia" w:hAnsi="Georgia" w:cs="Arial"/>
          <w:sz w:val="32"/>
          <w:szCs w:val="22"/>
        </w:rPr>
        <w:t>L</w:t>
      </w:r>
      <w:r w:rsidRPr="00F342DA">
        <w:rPr>
          <w:rFonts w:ascii="Georgia" w:hAnsi="Georgia" w:cs="Arial"/>
          <w:szCs w:val="22"/>
        </w:rPr>
        <w:t>AS DECISIONES FINALES</w:t>
      </w:r>
    </w:p>
    <w:p w:rsidR="00BA014A" w:rsidRPr="00F342DA" w:rsidRDefault="00BA014A" w:rsidP="00E200B9">
      <w:pPr>
        <w:pStyle w:val="Textopredeterminado"/>
        <w:spacing w:line="360" w:lineRule="auto"/>
        <w:jc w:val="both"/>
        <w:rPr>
          <w:rFonts w:ascii="Georgia" w:hAnsi="Georgia" w:cs="Arial"/>
          <w:color w:val="auto"/>
        </w:rPr>
      </w:pPr>
    </w:p>
    <w:p w:rsidR="00164BA3" w:rsidRPr="00F342DA" w:rsidRDefault="00E200B9" w:rsidP="00E200B9">
      <w:pPr>
        <w:pStyle w:val="Textopredeterminado"/>
        <w:spacing w:line="360" w:lineRule="auto"/>
        <w:jc w:val="both"/>
        <w:rPr>
          <w:rFonts w:ascii="Georgia" w:hAnsi="Georgia" w:cs="Arial"/>
          <w:color w:val="auto"/>
          <w:lang w:val="es-ES"/>
        </w:rPr>
      </w:pPr>
      <w:r w:rsidRPr="00F342DA">
        <w:rPr>
          <w:rFonts w:ascii="Georgia" w:hAnsi="Georgia" w:cs="Arial"/>
          <w:color w:val="auto"/>
        </w:rPr>
        <w:t xml:space="preserve">En </w:t>
      </w:r>
      <w:r w:rsidR="00164BA3" w:rsidRPr="00F342DA">
        <w:rPr>
          <w:rFonts w:ascii="Georgia" w:hAnsi="Georgia" w:cs="Arial"/>
          <w:color w:val="auto"/>
        </w:rPr>
        <w:t xml:space="preserve"> </w:t>
      </w:r>
      <w:r w:rsidRPr="00F342DA">
        <w:rPr>
          <w:rFonts w:ascii="Georgia" w:hAnsi="Georgia" w:cs="Arial"/>
          <w:color w:val="auto"/>
        </w:rPr>
        <w:t xml:space="preserve">atención </w:t>
      </w:r>
      <w:r w:rsidR="00164BA3" w:rsidRPr="00F342DA">
        <w:rPr>
          <w:rFonts w:ascii="Georgia" w:hAnsi="Georgia" w:cs="Arial"/>
          <w:color w:val="auto"/>
        </w:rPr>
        <w:t xml:space="preserve"> </w:t>
      </w:r>
      <w:r w:rsidRPr="00F342DA">
        <w:rPr>
          <w:rFonts w:ascii="Georgia" w:hAnsi="Georgia" w:cs="Arial"/>
          <w:color w:val="auto"/>
        </w:rPr>
        <w:t xml:space="preserve">a </w:t>
      </w:r>
      <w:r w:rsidR="00164BA3" w:rsidRPr="00F342DA">
        <w:rPr>
          <w:rFonts w:ascii="Georgia" w:hAnsi="Georgia" w:cs="Arial"/>
          <w:color w:val="auto"/>
        </w:rPr>
        <w:t xml:space="preserve"> </w:t>
      </w:r>
      <w:r w:rsidRPr="00F342DA">
        <w:rPr>
          <w:rFonts w:ascii="Georgia" w:hAnsi="Georgia" w:cs="Arial"/>
          <w:color w:val="auto"/>
        </w:rPr>
        <w:t xml:space="preserve">lo </w:t>
      </w:r>
      <w:r w:rsidR="00164BA3" w:rsidRPr="00F342DA">
        <w:rPr>
          <w:rFonts w:ascii="Georgia" w:hAnsi="Georgia" w:cs="Arial"/>
          <w:color w:val="auto"/>
        </w:rPr>
        <w:t xml:space="preserve"> </w:t>
      </w:r>
      <w:r w:rsidRPr="00F342DA">
        <w:rPr>
          <w:rFonts w:ascii="Georgia" w:hAnsi="Georgia" w:cs="Arial"/>
          <w:color w:val="auto"/>
        </w:rPr>
        <w:t xml:space="preserve">explicado </w:t>
      </w:r>
      <w:r w:rsidR="00164BA3" w:rsidRPr="00F342DA">
        <w:rPr>
          <w:rFonts w:ascii="Georgia" w:hAnsi="Georgia" w:cs="Arial"/>
          <w:color w:val="auto"/>
        </w:rPr>
        <w:t xml:space="preserve"> </w:t>
      </w:r>
      <w:r w:rsidRPr="00F342DA">
        <w:rPr>
          <w:rFonts w:ascii="Georgia" w:hAnsi="Georgia" w:cs="Arial"/>
          <w:color w:val="auto"/>
        </w:rPr>
        <w:t xml:space="preserve">antes: </w:t>
      </w:r>
      <w:r w:rsidR="00164BA3" w:rsidRPr="00F342DA">
        <w:rPr>
          <w:rFonts w:ascii="Georgia" w:hAnsi="Georgia" w:cs="Arial"/>
          <w:color w:val="auto"/>
        </w:rPr>
        <w:t xml:space="preserve"> </w:t>
      </w:r>
      <w:r w:rsidRPr="00F342DA">
        <w:rPr>
          <w:rFonts w:ascii="Georgia" w:hAnsi="Georgia" w:cs="Arial"/>
          <w:color w:val="auto"/>
        </w:rPr>
        <w:t xml:space="preserve">(i) </w:t>
      </w:r>
      <w:r w:rsidR="00164BA3" w:rsidRPr="00F342DA">
        <w:rPr>
          <w:rFonts w:ascii="Georgia" w:hAnsi="Georgia" w:cs="Arial"/>
          <w:color w:val="auto"/>
        </w:rPr>
        <w:t xml:space="preserve"> </w:t>
      </w:r>
      <w:r w:rsidRPr="00F342DA">
        <w:rPr>
          <w:rFonts w:ascii="Georgia" w:hAnsi="Georgia" w:cs="Arial"/>
          <w:color w:val="auto"/>
        </w:rPr>
        <w:t xml:space="preserve">Se </w:t>
      </w:r>
      <w:r w:rsidR="00164BA3" w:rsidRPr="00F342DA">
        <w:rPr>
          <w:rFonts w:ascii="Georgia" w:hAnsi="Georgia" w:cs="Arial"/>
          <w:color w:val="auto"/>
        </w:rPr>
        <w:t xml:space="preserve"> </w:t>
      </w:r>
      <w:r w:rsidRPr="00F342DA">
        <w:rPr>
          <w:rFonts w:ascii="Georgia" w:hAnsi="Georgia" w:cs="Arial"/>
          <w:color w:val="auto"/>
        </w:rPr>
        <w:t xml:space="preserve">revocará </w:t>
      </w:r>
      <w:r w:rsidR="00164BA3" w:rsidRPr="00F342DA">
        <w:rPr>
          <w:rFonts w:ascii="Georgia" w:hAnsi="Georgia" w:cs="Arial"/>
          <w:color w:val="auto"/>
        </w:rPr>
        <w:t xml:space="preserve"> </w:t>
      </w:r>
      <w:r w:rsidRPr="00F342DA">
        <w:rPr>
          <w:rFonts w:ascii="Georgia" w:hAnsi="Georgia" w:cs="Arial"/>
          <w:color w:val="auto"/>
        </w:rPr>
        <w:t>el auto recurrido</w:t>
      </w:r>
      <w:r w:rsidR="0046237B" w:rsidRPr="00F342DA">
        <w:rPr>
          <w:rFonts w:ascii="Georgia" w:hAnsi="Georgia" w:cs="Arial"/>
          <w:color w:val="auto"/>
          <w:lang w:val="es-ES"/>
        </w:rPr>
        <w:t xml:space="preserve"> y </w:t>
      </w:r>
      <w:r w:rsidR="00BA014A" w:rsidRPr="00F342DA">
        <w:rPr>
          <w:rFonts w:ascii="Georgia" w:hAnsi="Georgia" w:cs="Arial"/>
          <w:color w:val="auto"/>
          <w:lang w:val="es-ES"/>
        </w:rPr>
        <w:t xml:space="preserve">en su lugar </w:t>
      </w:r>
      <w:r w:rsidRPr="00F342DA">
        <w:rPr>
          <w:rFonts w:ascii="Georgia" w:hAnsi="Georgia" w:cs="Arial"/>
          <w:color w:val="auto"/>
          <w:lang w:val="es-ES"/>
        </w:rPr>
        <w:t xml:space="preserve">(ii) </w:t>
      </w:r>
      <w:r w:rsidR="00BA014A" w:rsidRPr="00F342DA">
        <w:rPr>
          <w:rFonts w:ascii="Georgia" w:hAnsi="Georgia" w:cs="Arial"/>
          <w:color w:val="auto"/>
          <w:lang w:val="es-ES"/>
        </w:rPr>
        <w:t>S</w:t>
      </w:r>
      <w:r w:rsidRPr="00F342DA">
        <w:rPr>
          <w:rFonts w:ascii="Georgia" w:hAnsi="Georgia" w:cs="Arial"/>
          <w:color w:val="auto"/>
          <w:lang w:val="es-ES"/>
        </w:rPr>
        <w:t xml:space="preserve">e </w:t>
      </w:r>
    </w:p>
    <w:p w:rsidR="00E200B9" w:rsidRPr="00F342DA" w:rsidRDefault="00BA014A" w:rsidP="00E200B9">
      <w:pPr>
        <w:pStyle w:val="Textopredeterminado"/>
        <w:spacing w:line="360" w:lineRule="auto"/>
        <w:jc w:val="both"/>
        <w:rPr>
          <w:rFonts w:ascii="Georgia" w:hAnsi="Georgia" w:cs="Arial"/>
          <w:color w:val="auto"/>
          <w:lang w:val="es-ES"/>
        </w:rPr>
      </w:pPr>
      <w:r w:rsidRPr="00F342DA">
        <w:rPr>
          <w:rFonts w:ascii="Georgia" w:hAnsi="Georgia" w:cs="Arial"/>
          <w:color w:val="auto"/>
          <w:lang w:val="es-ES"/>
        </w:rPr>
        <w:t xml:space="preserve">negará </w:t>
      </w:r>
      <w:r w:rsidRPr="00F342DA">
        <w:rPr>
          <w:rFonts w:ascii="Georgia" w:hAnsi="Georgia" w:cs="Arial"/>
          <w:color w:val="auto"/>
        </w:rPr>
        <w:t xml:space="preserve">el </w:t>
      </w:r>
      <w:r w:rsidR="00E200B9" w:rsidRPr="00F342DA">
        <w:rPr>
          <w:rFonts w:ascii="Georgia" w:hAnsi="Georgia" w:cs="Arial"/>
          <w:color w:val="auto"/>
        </w:rPr>
        <w:t>mandamiento de pago</w:t>
      </w:r>
      <w:r w:rsidRPr="00F342DA">
        <w:rPr>
          <w:rFonts w:ascii="Georgia" w:hAnsi="Georgia" w:cs="Arial"/>
          <w:color w:val="auto"/>
        </w:rPr>
        <w:t>; (iii</w:t>
      </w:r>
      <w:r w:rsidR="00E200B9" w:rsidRPr="00F342DA">
        <w:rPr>
          <w:rFonts w:ascii="Georgia" w:hAnsi="Georgia" w:cs="Arial"/>
          <w:color w:val="auto"/>
        </w:rPr>
        <w:t>) Se advertirá que esta decisión es irrecurrible (Artículo 35, CGP); (</w:t>
      </w:r>
      <w:r w:rsidRPr="00F342DA">
        <w:rPr>
          <w:rFonts w:ascii="Georgia" w:hAnsi="Georgia" w:cs="Arial"/>
          <w:color w:val="auto"/>
        </w:rPr>
        <w:t>i</w:t>
      </w:r>
      <w:r w:rsidR="00E200B9" w:rsidRPr="00F342DA">
        <w:rPr>
          <w:rFonts w:ascii="Georgia" w:hAnsi="Georgia" w:cs="Arial"/>
          <w:color w:val="auto"/>
        </w:rPr>
        <w:t xml:space="preserve">v) Se ordenará devolver el expediente al juzgado de origen; y, (vi) </w:t>
      </w:r>
      <w:r w:rsidR="00E200B9" w:rsidRPr="00F342DA">
        <w:rPr>
          <w:rFonts w:ascii="Georgia" w:hAnsi="Georgia" w:cs="Arial"/>
          <w:color w:val="auto"/>
          <w:lang w:val="es-ES"/>
        </w:rPr>
        <w:t xml:space="preserve">No se condenará en costas, porque </w:t>
      </w:r>
      <w:r w:rsidRPr="00F342DA">
        <w:rPr>
          <w:rFonts w:ascii="Georgia" w:hAnsi="Georgia" w:cs="Arial"/>
          <w:color w:val="auto"/>
          <w:lang w:val="es-ES"/>
        </w:rPr>
        <w:t xml:space="preserve">no se ha trabado </w:t>
      </w:r>
      <w:r w:rsidR="00E200B9" w:rsidRPr="00F342DA">
        <w:rPr>
          <w:rFonts w:ascii="Georgia" w:hAnsi="Georgia" w:cs="Arial"/>
          <w:color w:val="auto"/>
          <w:lang w:val="es-ES"/>
        </w:rPr>
        <w:t>la litis.</w:t>
      </w:r>
    </w:p>
    <w:p w:rsidR="00E200B9" w:rsidRPr="00F342DA" w:rsidRDefault="00E200B9" w:rsidP="00E200B9">
      <w:pPr>
        <w:pStyle w:val="Textopredeterminado"/>
        <w:spacing w:line="360" w:lineRule="auto"/>
        <w:jc w:val="both"/>
        <w:rPr>
          <w:rFonts w:ascii="Georgia" w:hAnsi="Georgia" w:cs="Arial"/>
          <w:color w:val="auto"/>
          <w:sz w:val="22"/>
        </w:rPr>
      </w:pPr>
    </w:p>
    <w:p w:rsidR="00A41B3D" w:rsidRPr="00F342DA" w:rsidRDefault="00CA39CB" w:rsidP="00CA39CB">
      <w:pPr>
        <w:tabs>
          <w:tab w:val="left" w:pos="-720"/>
        </w:tabs>
        <w:suppressAutoHyphens/>
        <w:spacing w:line="360" w:lineRule="auto"/>
        <w:jc w:val="both"/>
        <w:rPr>
          <w:rFonts w:ascii="Georgia" w:hAnsi="Georgia" w:cs="Arial"/>
          <w:smallCaps/>
        </w:rPr>
      </w:pPr>
      <w:r w:rsidRPr="00F342DA">
        <w:rPr>
          <w:rFonts w:ascii="Georgia" w:hAnsi="Georgia" w:cs="Arial"/>
        </w:rPr>
        <w:t xml:space="preserve">En mérito de lo discurrido en los acápites precedentes, el </w:t>
      </w:r>
      <w:r w:rsidRPr="00F342DA">
        <w:rPr>
          <w:rFonts w:ascii="Georgia" w:hAnsi="Georgia" w:cs="Arial"/>
          <w:smallCaps/>
        </w:rPr>
        <w:t xml:space="preserve">Tribunal Superior del Distrito </w:t>
      </w:r>
    </w:p>
    <w:p w:rsidR="00CA39CB" w:rsidRPr="00F342DA" w:rsidRDefault="00CA39CB" w:rsidP="00CA39CB">
      <w:pPr>
        <w:tabs>
          <w:tab w:val="left" w:pos="-720"/>
        </w:tabs>
        <w:suppressAutoHyphens/>
        <w:spacing w:line="360" w:lineRule="auto"/>
        <w:jc w:val="both"/>
        <w:rPr>
          <w:rFonts w:ascii="Georgia" w:hAnsi="Georgia" w:cs="Arial"/>
          <w:spacing w:val="-3"/>
        </w:rPr>
      </w:pPr>
      <w:r w:rsidRPr="00F342DA">
        <w:rPr>
          <w:rFonts w:ascii="Georgia" w:hAnsi="Georgia" w:cs="Arial"/>
          <w:smallCaps/>
        </w:rPr>
        <w:t>Judicial de Pereira, Sala Unitaria de Decisión</w:t>
      </w:r>
      <w:r w:rsidRPr="00F342DA">
        <w:rPr>
          <w:rFonts w:ascii="Georgia" w:hAnsi="Georgia" w:cs="Arial"/>
        </w:rPr>
        <w:t>,</w:t>
      </w:r>
    </w:p>
    <w:p w:rsidR="00CA39CB" w:rsidRPr="00F342DA" w:rsidRDefault="00CA39CB" w:rsidP="00CA39CB">
      <w:pPr>
        <w:pStyle w:val="Sinespaciado"/>
        <w:spacing w:line="360" w:lineRule="auto"/>
        <w:jc w:val="center"/>
        <w:rPr>
          <w:rFonts w:ascii="Georgia" w:hAnsi="Georgia" w:cs="Arial"/>
          <w:sz w:val="20"/>
        </w:rPr>
      </w:pPr>
    </w:p>
    <w:p w:rsidR="00CA39CB" w:rsidRPr="00F342DA" w:rsidRDefault="00CA39CB" w:rsidP="00CA39CB">
      <w:pPr>
        <w:pStyle w:val="Sinespaciado"/>
        <w:spacing w:line="360" w:lineRule="auto"/>
        <w:jc w:val="center"/>
        <w:rPr>
          <w:rFonts w:ascii="Georgia" w:hAnsi="Georgia" w:cs="Arial"/>
        </w:rPr>
      </w:pPr>
      <w:r w:rsidRPr="00F342DA">
        <w:rPr>
          <w:rFonts w:ascii="Georgia" w:hAnsi="Georgia" w:cs="Arial"/>
          <w:sz w:val="28"/>
        </w:rPr>
        <w:t xml:space="preserve">R </w:t>
      </w:r>
      <w:r w:rsidRPr="00F342DA">
        <w:rPr>
          <w:rFonts w:ascii="Georgia" w:hAnsi="Georgia" w:cs="Arial"/>
        </w:rPr>
        <w:t>E S U E L V E,</w:t>
      </w:r>
    </w:p>
    <w:p w:rsidR="00447167" w:rsidRPr="00F342DA" w:rsidRDefault="00447167" w:rsidP="00CA39CB">
      <w:pPr>
        <w:pStyle w:val="Sinespaciado"/>
        <w:spacing w:line="360" w:lineRule="auto"/>
        <w:jc w:val="center"/>
        <w:rPr>
          <w:rFonts w:ascii="Georgia" w:hAnsi="Georgia" w:cs="Arial"/>
        </w:rPr>
      </w:pPr>
    </w:p>
    <w:p w:rsidR="00CA39CB" w:rsidRPr="00F342DA" w:rsidRDefault="008923F2" w:rsidP="008923F2">
      <w:pPr>
        <w:numPr>
          <w:ilvl w:val="0"/>
          <w:numId w:val="1"/>
        </w:numPr>
        <w:autoSpaceDN w:val="0"/>
        <w:spacing w:line="360" w:lineRule="auto"/>
        <w:jc w:val="both"/>
        <w:rPr>
          <w:rFonts w:ascii="Georgia" w:hAnsi="Georgia" w:cs="Arial"/>
          <w:lang w:val="es-CO"/>
        </w:rPr>
      </w:pPr>
      <w:r w:rsidRPr="00F342DA">
        <w:rPr>
          <w:rFonts w:ascii="Georgia" w:hAnsi="Georgia" w:cs="Arial"/>
        </w:rPr>
        <w:t>REVOCAR el auto de fecha 23-02-2018 proferido por el Juzgado</w:t>
      </w:r>
      <w:r w:rsidRPr="00F342DA">
        <w:rPr>
          <w:rFonts w:ascii="Georgia" w:hAnsi="Georgia" w:cs="Arial"/>
          <w:lang w:val="es-CO"/>
        </w:rPr>
        <w:t xml:space="preserve"> Quint</w:t>
      </w:r>
      <w:r w:rsidR="00BA014A" w:rsidRPr="00F342DA">
        <w:rPr>
          <w:rFonts w:ascii="Georgia" w:hAnsi="Georgia" w:cs="Arial"/>
          <w:lang w:val="es-CO"/>
        </w:rPr>
        <w:t>o Civil del Circuito de Pereira</w:t>
      </w:r>
      <w:r w:rsidRPr="00F342DA">
        <w:rPr>
          <w:rFonts w:ascii="Georgia" w:hAnsi="Georgia" w:cs="Arial"/>
          <w:spacing w:val="-3"/>
          <w:lang w:val="es-ES_tradnl"/>
        </w:rPr>
        <w:t>.</w:t>
      </w:r>
    </w:p>
    <w:p w:rsidR="00CA39CB" w:rsidRPr="00F342DA" w:rsidRDefault="00CA39CB" w:rsidP="00CA39CB">
      <w:pPr>
        <w:pStyle w:val="Textopredeterminado"/>
        <w:spacing w:line="360" w:lineRule="auto"/>
        <w:ind w:left="360"/>
        <w:jc w:val="both"/>
        <w:rPr>
          <w:rFonts w:ascii="Georgia" w:hAnsi="Georgia" w:cs="Arial"/>
          <w:color w:val="auto"/>
          <w:sz w:val="20"/>
          <w:szCs w:val="24"/>
        </w:rPr>
      </w:pPr>
    </w:p>
    <w:p w:rsidR="00CA39CB" w:rsidRPr="00F342DA" w:rsidRDefault="00BA014A" w:rsidP="00CA39CB">
      <w:pPr>
        <w:pStyle w:val="Textopredeterminado"/>
        <w:numPr>
          <w:ilvl w:val="0"/>
          <w:numId w:val="1"/>
        </w:numPr>
        <w:spacing w:line="360" w:lineRule="auto"/>
        <w:jc w:val="both"/>
        <w:rPr>
          <w:rFonts w:ascii="Georgia" w:hAnsi="Georgia" w:cs="Arial"/>
          <w:color w:val="auto"/>
          <w:szCs w:val="24"/>
        </w:rPr>
      </w:pPr>
      <w:r w:rsidRPr="00F342DA">
        <w:rPr>
          <w:rFonts w:ascii="Georgia" w:hAnsi="Georgia" w:cs="Arial"/>
          <w:color w:val="auto"/>
          <w:szCs w:val="24"/>
        </w:rPr>
        <w:t xml:space="preserve">DENEGAR la </w:t>
      </w:r>
      <w:r w:rsidR="00CA39CB" w:rsidRPr="00F342DA">
        <w:rPr>
          <w:rFonts w:ascii="Georgia" w:hAnsi="Georgia"/>
          <w:color w:val="auto"/>
          <w:szCs w:val="24"/>
        </w:rPr>
        <w:t>orden de pago</w:t>
      </w:r>
      <w:r w:rsidRPr="00F342DA">
        <w:rPr>
          <w:rFonts w:ascii="Georgia" w:hAnsi="Georgia"/>
          <w:color w:val="auto"/>
          <w:szCs w:val="24"/>
        </w:rPr>
        <w:t>,</w:t>
      </w:r>
      <w:r w:rsidRPr="00F342DA">
        <w:rPr>
          <w:rFonts w:ascii="Georgia" w:hAnsi="Georgia" w:cs="Arial"/>
          <w:color w:val="auto"/>
          <w:spacing w:val="-3"/>
          <w:lang w:val="es-ES_tradnl"/>
        </w:rPr>
        <w:t xml:space="preserve"> por lo dicho en esta providencia</w:t>
      </w:r>
      <w:r w:rsidRPr="00F342DA">
        <w:rPr>
          <w:rFonts w:ascii="Georgia" w:hAnsi="Georgia"/>
          <w:color w:val="auto"/>
          <w:szCs w:val="24"/>
        </w:rPr>
        <w:t>.</w:t>
      </w:r>
    </w:p>
    <w:p w:rsidR="00CF2896" w:rsidRPr="00F342DA" w:rsidRDefault="00CF2896" w:rsidP="00CA39CB">
      <w:pPr>
        <w:pStyle w:val="Textopredeterminado"/>
        <w:tabs>
          <w:tab w:val="left" w:pos="544"/>
        </w:tabs>
        <w:spacing w:line="360" w:lineRule="auto"/>
        <w:ind w:left="360"/>
        <w:jc w:val="both"/>
        <w:rPr>
          <w:rFonts w:ascii="Georgia" w:hAnsi="Georgia"/>
          <w:color w:val="auto"/>
          <w:szCs w:val="24"/>
        </w:rPr>
      </w:pPr>
    </w:p>
    <w:p w:rsidR="00CA39CB" w:rsidRPr="00F342DA" w:rsidRDefault="00E200B9" w:rsidP="00E200B9">
      <w:pPr>
        <w:pStyle w:val="Textopredeterminado"/>
        <w:numPr>
          <w:ilvl w:val="0"/>
          <w:numId w:val="17"/>
        </w:numPr>
        <w:spacing w:line="360" w:lineRule="auto"/>
        <w:jc w:val="both"/>
        <w:rPr>
          <w:rFonts w:ascii="Georgia" w:hAnsi="Georgia" w:cs="Arial"/>
          <w:color w:val="auto"/>
        </w:rPr>
      </w:pPr>
      <w:r w:rsidRPr="00F342DA">
        <w:rPr>
          <w:rFonts w:ascii="Georgia" w:hAnsi="Georgia" w:cs="Arial"/>
          <w:color w:val="auto"/>
          <w:szCs w:val="24"/>
        </w:rPr>
        <w:t>NO CONDENAR en costas</w:t>
      </w:r>
      <w:r w:rsidRPr="00F342DA">
        <w:rPr>
          <w:rFonts w:ascii="Georgia" w:hAnsi="Georgia" w:cs="Arial"/>
          <w:color w:val="auto"/>
          <w:lang w:val="es-ES"/>
        </w:rPr>
        <w:t xml:space="preserve"> y </w:t>
      </w:r>
      <w:r w:rsidRPr="00F342DA">
        <w:rPr>
          <w:rFonts w:ascii="Georgia" w:hAnsi="Georgia" w:cs="Arial"/>
          <w:color w:val="auto"/>
        </w:rPr>
        <w:t>ADVERTIR que esta decisión es irrecurrible.</w:t>
      </w:r>
    </w:p>
    <w:p w:rsidR="00CA39CB" w:rsidRPr="00F342DA" w:rsidRDefault="00CA39CB" w:rsidP="00CA39CB">
      <w:pPr>
        <w:spacing w:line="360" w:lineRule="auto"/>
        <w:ind w:left="360"/>
        <w:rPr>
          <w:rFonts w:ascii="Georgia" w:hAnsi="Georgia" w:cs="Arial"/>
        </w:rPr>
      </w:pPr>
    </w:p>
    <w:p w:rsidR="009B2569" w:rsidRPr="00F342DA" w:rsidRDefault="00CA39CB" w:rsidP="00BC3A29">
      <w:pPr>
        <w:pStyle w:val="Textopredeterminado"/>
        <w:numPr>
          <w:ilvl w:val="0"/>
          <w:numId w:val="17"/>
        </w:numPr>
        <w:tabs>
          <w:tab w:val="left" w:pos="544"/>
        </w:tabs>
        <w:spacing w:line="360" w:lineRule="auto"/>
        <w:jc w:val="both"/>
        <w:rPr>
          <w:rFonts w:ascii="Georgia" w:hAnsi="Georgia" w:cs="Arial"/>
          <w:color w:val="auto"/>
          <w:szCs w:val="24"/>
        </w:rPr>
      </w:pPr>
      <w:r w:rsidRPr="00F342DA">
        <w:rPr>
          <w:rFonts w:ascii="Georgia" w:hAnsi="Georgia" w:cs="Arial"/>
          <w:color w:val="auto"/>
          <w:szCs w:val="24"/>
        </w:rPr>
        <w:t>DEVOLVER el expediente al Despacho de origen, por conducto de la Secretaría de esta Corporación.</w:t>
      </w:r>
    </w:p>
    <w:p w:rsidR="005B29B9" w:rsidRPr="00F342DA" w:rsidRDefault="005B29B9" w:rsidP="005B29B9">
      <w:pPr>
        <w:pStyle w:val="Textopredeterminado"/>
        <w:tabs>
          <w:tab w:val="left" w:pos="544"/>
        </w:tabs>
        <w:spacing w:line="360" w:lineRule="auto"/>
        <w:jc w:val="both"/>
        <w:rPr>
          <w:rFonts w:ascii="Georgia" w:hAnsi="Georgia" w:cs="Arial"/>
          <w:color w:val="auto"/>
          <w:sz w:val="20"/>
          <w:szCs w:val="24"/>
        </w:rPr>
      </w:pPr>
    </w:p>
    <w:p w:rsidR="005F57E8" w:rsidRPr="00F342DA" w:rsidRDefault="00356104" w:rsidP="004A7356">
      <w:pPr>
        <w:pStyle w:val="Sinespaciado"/>
        <w:tabs>
          <w:tab w:val="center" w:pos="4845"/>
          <w:tab w:val="left" w:pos="6463"/>
        </w:tabs>
        <w:spacing w:line="360" w:lineRule="auto"/>
        <w:jc w:val="center"/>
        <w:rPr>
          <w:rFonts w:ascii="Georgia" w:hAnsi="Georgia" w:cs="Arial"/>
          <w:smallCaps/>
          <w:spacing w:val="20"/>
          <w:w w:val="150"/>
          <w:lang w:val="en-US"/>
        </w:rPr>
      </w:pPr>
      <w:r w:rsidRPr="00F342DA">
        <w:rPr>
          <w:rFonts w:ascii="Georgia" w:hAnsi="Georgia" w:cs="Arial"/>
          <w:smallCaps/>
          <w:sz w:val="28"/>
          <w:lang w:val="en-US"/>
        </w:rPr>
        <w:t>Notifíquese,</w:t>
      </w:r>
    </w:p>
    <w:p w:rsidR="00671EAF" w:rsidRPr="00F342DA" w:rsidRDefault="00671EAF" w:rsidP="004A7356">
      <w:pPr>
        <w:pStyle w:val="Sinespaciado"/>
        <w:spacing w:line="360" w:lineRule="auto"/>
        <w:jc w:val="center"/>
        <w:rPr>
          <w:rFonts w:ascii="Georgia" w:hAnsi="Georgia" w:cs="Arial"/>
          <w:spacing w:val="20"/>
          <w:w w:val="150"/>
          <w:sz w:val="24"/>
          <w:szCs w:val="24"/>
          <w:lang w:val="en-US"/>
        </w:rPr>
      </w:pPr>
    </w:p>
    <w:p w:rsidR="00C320A9" w:rsidRPr="00F342DA" w:rsidRDefault="00C320A9" w:rsidP="004A7356">
      <w:pPr>
        <w:pStyle w:val="Sinespaciado"/>
        <w:spacing w:line="360" w:lineRule="auto"/>
        <w:jc w:val="center"/>
        <w:rPr>
          <w:rFonts w:ascii="Georgia" w:hAnsi="Georgia" w:cs="Arial"/>
          <w:spacing w:val="20"/>
          <w:w w:val="150"/>
          <w:sz w:val="24"/>
          <w:szCs w:val="24"/>
          <w:lang w:val="en-US"/>
        </w:rPr>
      </w:pPr>
    </w:p>
    <w:p w:rsidR="00671EAF" w:rsidRPr="00F342DA" w:rsidRDefault="00671EAF" w:rsidP="00A96538">
      <w:pPr>
        <w:pStyle w:val="Sinespaciado"/>
        <w:spacing w:line="360" w:lineRule="auto"/>
        <w:jc w:val="right"/>
        <w:rPr>
          <w:rFonts w:ascii="Georgia" w:hAnsi="Georgia" w:cs="Arial"/>
          <w:spacing w:val="20"/>
          <w:w w:val="150"/>
          <w:sz w:val="24"/>
          <w:szCs w:val="24"/>
          <w:lang w:val="en-US"/>
        </w:rPr>
      </w:pPr>
    </w:p>
    <w:p w:rsidR="00412B9B" w:rsidRPr="00F342DA" w:rsidRDefault="00412B9B" w:rsidP="000C0B10">
      <w:pPr>
        <w:pStyle w:val="Textoindependiente"/>
        <w:spacing w:line="360" w:lineRule="auto"/>
        <w:jc w:val="center"/>
        <w:rPr>
          <w:rFonts w:ascii="Georgia" w:hAnsi="Georgia"/>
          <w:w w:val="150"/>
          <w:sz w:val="20"/>
          <w:lang w:val="en-US"/>
        </w:rPr>
      </w:pPr>
      <w:r w:rsidRPr="00F342DA">
        <w:rPr>
          <w:rFonts w:ascii="Georgia" w:hAnsi="Georgia"/>
          <w:w w:val="150"/>
          <w:sz w:val="24"/>
          <w:szCs w:val="24"/>
          <w:lang w:val="en-US"/>
        </w:rPr>
        <w:t>D</w:t>
      </w:r>
      <w:r w:rsidRPr="00F342DA">
        <w:rPr>
          <w:rFonts w:ascii="Georgia" w:hAnsi="Georgia"/>
          <w:w w:val="150"/>
          <w:sz w:val="20"/>
          <w:szCs w:val="18"/>
          <w:lang w:val="en-US"/>
        </w:rPr>
        <w:t xml:space="preserve">UBERNEY </w:t>
      </w:r>
      <w:r w:rsidRPr="00F342DA">
        <w:rPr>
          <w:rFonts w:ascii="Georgia" w:hAnsi="Georgia"/>
          <w:w w:val="150"/>
          <w:sz w:val="24"/>
          <w:szCs w:val="24"/>
          <w:lang w:val="en-US"/>
        </w:rPr>
        <w:t>G</w:t>
      </w:r>
      <w:r w:rsidRPr="00F342DA">
        <w:rPr>
          <w:rFonts w:ascii="Georgia" w:hAnsi="Georgia"/>
          <w:w w:val="150"/>
          <w:sz w:val="20"/>
          <w:szCs w:val="18"/>
          <w:lang w:val="en-US"/>
        </w:rPr>
        <w:t xml:space="preserve">RISALES </w:t>
      </w:r>
      <w:r w:rsidRPr="00F342DA">
        <w:rPr>
          <w:rFonts w:ascii="Georgia" w:hAnsi="Georgia"/>
          <w:w w:val="150"/>
          <w:sz w:val="24"/>
          <w:szCs w:val="24"/>
          <w:lang w:val="en-US"/>
        </w:rPr>
        <w:t>H</w:t>
      </w:r>
      <w:r w:rsidRPr="00F342DA">
        <w:rPr>
          <w:rFonts w:ascii="Georgia" w:hAnsi="Georgia"/>
          <w:w w:val="150"/>
          <w:sz w:val="20"/>
          <w:szCs w:val="18"/>
          <w:lang w:val="en-US"/>
        </w:rPr>
        <w:t>ERRERA</w:t>
      </w:r>
    </w:p>
    <w:p w:rsidR="00671EAF" w:rsidRPr="00F342DA" w:rsidRDefault="00412B9B" w:rsidP="00A96538">
      <w:pPr>
        <w:pStyle w:val="Textoindependiente"/>
        <w:spacing w:line="360" w:lineRule="auto"/>
        <w:jc w:val="center"/>
        <w:rPr>
          <w:rFonts w:ascii="Georgia" w:hAnsi="Georgia"/>
          <w:w w:val="150"/>
          <w:sz w:val="18"/>
          <w:lang w:val="en-US"/>
        </w:rPr>
      </w:pPr>
      <w:r w:rsidRPr="00F342DA">
        <w:rPr>
          <w:rFonts w:ascii="Georgia" w:hAnsi="Georgia"/>
          <w:w w:val="150"/>
          <w:sz w:val="20"/>
          <w:szCs w:val="24"/>
          <w:lang w:val="en-US"/>
        </w:rPr>
        <w:t xml:space="preserve">M </w:t>
      </w:r>
      <w:r w:rsidRPr="00F342DA">
        <w:rPr>
          <w:rFonts w:ascii="Georgia" w:hAnsi="Georgia"/>
          <w:w w:val="150"/>
          <w:sz w:val="18"/>
          <w:lang w:val="en-US"/>
        </w:rPr>
        <w:t>A G I S T R A D O</w:t>
      </w:r>
    </w:p>
    <w:p w:rsidR="007B6FA0" w:rsidRPr="00F342DA" w:rsidRDefault="00726E5B" w:rsidP="00FB49CF">
      <w:pPr>
        <w:pStyle w:val="Textoindependiente"/>
        <w:spacing w:line="360" w:lineRule="auto"/>
        <w:jc w:val="right"/>
        <w:rPr>
          <w:rFonts w:ascii="Georgia" w:hAnsi="Georgia" w:cs="Arial"/>
          <w:lang w:val="es-CO"/>
        </w:rPr>
      </w:pPr>
      <w:r w:rsidRPr="00F342DA">
        <w:rPr>
          <w:rFonts w:ascii="Georgia" w:hAnsi="Georgia"/>
          <w:i/>
          <w:w w:val="150"/>
          <w:sz w:val="10"/>
          <w:szCs w:val="12"/>
          <w:lang w:val="en-GB"/>
        </w:rPr>
        <w:t xml:space="preserve">DGH / </w:t>
      </w:r>
      <w:r w:rsidR="002A7517" w:rsidRPr="00F342DA">
        <w:rPr>
          <w:rFonts w:ascii="Georgia" w:hAnsi="Georgia"/>
          <w:i/>
          <w:w w:val="150"/>
          <w:sz w:val="10"/>
          <w:szCs w:val="12"/>
          <w:lang w:val="en-GB"/>
        </w:rPr>
        <w:t>ODCD</w:t>
      </w:r>
      <w:r w:rsidRPr="00F342DA">
        <w:rPr>
          <w:rFonts w:ascii="Georgia" w:hAnsi="Georgia"/>
          <w:i/>
          <w:w w:val="150"/>
          <w:sz w:val="10"/>
          <w:szCs w:val="12"/>
          <w:lang w:val="en-GB"/>
        </w:rPr>
        <w:t xml:space="preserve">/ </w:t>
      </w:r>
      <w:r w:rsidR="00BA014A" w:rsidRPr="00F342DA">
        <w:rPr>
          <w:rFonts w:ascii="Georgia" w:hAnsi="Georgia"/>
          <w:i/>
          <w:w w:val="150"/>
          <w:sz w:val="10"/>
          <w:szCs w:val="12"/>
          <w:lang w:val="en-GB"/>
        </w:rPr>
        <w:t>2018</w:t>
      </w:r>
    </w:p>
    <w:p w:rsidR="0080667F" w:rsidRPr="00F342DA" w:rsidRDefault="0080667F" w:rsidP="00726E5B">
      <w:pPr>
        <w:pStyle w:val="Textoindependiente"/>
        <w:spacing w:line="360" w:lineRule="auto"/>
        <w:jc w:val="right"/>
        <w:rPr>
          <w:rFonts w:ascii="Arial" w:hAnsi="Arial"/>
          <w:w w:val="150"/>
          <w:sz w:val="18"/>
          <w:lang w:val="en-US"/>
        </w:rPr>
      </w:pPr>
    </w:p>
    <w:p w:rsidR="0080667F" w:rsidRPr="00F342DA" w:rsidRDefault="004F51A8">
      <w:pPr>
        <w:rPr>
          <w:rFonts w:ascii="Arial" w:hAnsi="Arial"/>
          <w:w w:val="150"/>
          <w:sz w:val="18"/>
          <w:szCs w:val="20"/>
          <w:lang w:val="en-US"/>
        </w:rPr>
      </w:pPr>
      <w:r w:rsidRPr="00F342DA">
        <w:rPr>
          <w:rFonts w:ascii="Georgia" w:hAnsi="Georgia"/>
          <w:noProof/>
        </w:rPr>
        <mc:AlternateContent>
          <mc:Choice Requires="wps">
            <w:drawing>
              <wp:anchor distT="0" distB="0" distL="114300" distR="114300" simplePos="0" relativeHeight="251661312" behindDoc="0" locked="0" layoutInCell="1" allowOverlap="1" wp14:anchorId="67231C08" wp14:editId="48F74C74">
                <wp:simplePos x="0" y="0"/>
                <wp:positionH relativeFrom="page">
                  <wp:posOffset>2886710</wp:posOffset>
                </wp:positionH>
                <wp:positionV relativeFrom="paragraph">
                  <wp:posOffset>75565</wp:posOffset>
                </wp:positionV>
                <wp:extent cx="2488019" cy="903767"/>
                <wp:effectExtent l="19050" t="19050" r="266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019" cy="903767"/>
                        </a:xfrm>
                        <a:prstGeom prst="rect">
                          <a:avLst/>
                        </a:prstGeom>
                        <a:solidFill>
                          <a:srgbClr val="FFFFFF"/>
                        </a:solidFill>
                        <a:ln w="28575" cmpd="thickThin">
                          <a:solidFill>
                            <a:srgbClr val="000000"/>
                          </a:solidFill>
                          <a:miter lim="800000"/>
                          <a:headEnd/>
                          <a:tailEnd/>
                        </a:ln>
                      </wps:spPr>
                      <wps:txbx>
                        <w:txbxContent>
                          <w:p w:rsidR="00E3612B" w:rsidRPr="002A7517" w:rsidRDefault="00E3612B" w:rsidP="009B2569">
                            <w:pPr>
                              <w:pStyle w:val="Sinespaciado"/>
                              <w:jc w:val="center"/>
                              <w:rPr>
                                <w:rFonts w:ascii="Georgia" w:hAnsi="Georgia" w:cs="Kalinga"/>
                                <w:sz w:val="18"/>
                                <w:szCs w:val="16"/>
                              </w:rPr>
                            </w:pPr>
                            <w:r w:rsidRPr="002A7517">
                              <w:rPr>
                                <w:rFonts w:ascii="Georgia" w:hAnsi="Georgia" w:cs="Kalinga"/>
                                <w:sz w:val="18"/>
                                <w:szCs w:val="16"/>
                              </w:rPr>
                              <w:t xml:space="preserve">LA PROVIDENCIA ANTERIOR </w:t>
                            </w:r>
                          </w:p>
                          <w:p w:rsidR="00E3612B" w:rsidRPr="002A7517" w:rsidRDefault="00E3612B" w:rsidP="009B2569">
                            <w:pPr>
                              <w:pStyle w:val="Sinespaciado"/>
                              <w:jc w:val="center"/>
                              <w:rPr>
                                <w:rFonts w:ascii="Georgia" w:hAnsi="Georgia" w:cs="Kalinga"/>
                                <w:color w:val="000000"/>
                                <w:sz w:val="20"/>
                              </w:rPr>
                            </w:pPr>
                            <w:r w:rsidRPr="002A7517">
                              <w:rPr>
                                <w:rFonts w:ascii="Georgia" w:hAnsi="Georgia" w:cs="Kalinga"/>
                                <w:sz w:val="18"/>
                                <w:szCs w:val="16"/>
                              </w:rPr>
                              <w:t>SE NOTIFICÓ POR ESTADO DEL DÍA</w:t>
                            </w:r>
                            <w:r w:rsidRPr="002A7517">
                              <w:rPr>
                                <w:rFonts w:ascii="Georgia" w:hAnsi="Georgia" w:cs="Kalinga"/>
                                <w:sz w:val="20"/>
                                <w:szCs w:val="16"/>
                              </w:rPr>
                              <w:t xml:space="preserve"> </w:t>
                            </w:r>
                          </w:p>
                          <w:p w:rsidR="00E3612B" w:rsidRPr="002A7517" w:rsidRDefault="00E3612B" w:rsidP="009B2569">
                            <w:pPr>
                              <w:jc w:val="center"/>
                              <w:rPr>
                                <w:rFonts w:ascii="Georgia" w:hAnsi="Georgia" w:cs="Kalinga"/>
                                <w:color w:val="000000"/>
                                <w:sz w:val="16"/>
                                <w:szCs w:val="22"/>
                                <w:lang w:val="es-CO"/>
                              </w:rPr>
                            </w:pPr>
                          </w:p>
                          <w:p w:rsidR="00E3612B" w:rsidRPr="002A7517" w:rsidRDefault="00E3612B" w:rsidP="009B2569">
                            <w:pPr>
                              <w:jc w:val="center"/>
                              <w:rPr>
                                <w:rFonts w:ascii="Georgia" w:hAnsi="Georgia" w:cs="Kalinga"/>
                                <w:color w:val="000000"/>
                                <w:sz w:val="16"/>
                                <w:szCs w:val="22"/>
                                <w:lang w:val="es-CO"/>
                              </w:rPr>
                            </w:pPr>
                          </w:p>
                          <w:p w:rsidR="00E3612B" w:rsidRPr="002A7517" w:rsidRDefault="00E3612B" w:rsidP="009B2569">
                            <w:pPr>
                              <w:jc w:val="center"/>
                              <w:rPr>
                                <w:rFonts w:ascii="Georgia" w:hAnsi="Georgia" w:cs="Kalinga"/>
                                <w:color w:val="000000"/>
                                <w:sz w:val="16"/>
                                <w:szCs w:val="22"/>
                                <w:lang w:val="es-CO"/>
                              </w:rPr>
                            </w:pPr>
                            <w:r w:rsidRPr="002A7517">
                              <w:rPr>
                                <w:rFonts w:ascii="Georgia" w:hAnsi="Georgia" w:cs="Kalinga"/>
                                <w:color w:val="000000"/>
                                <w:sz w:val="18"/>
                                <w:szCs w:val="22"/>
                                <w:lang w:val="es-CO"/>
                              </w:rPr>
                              <w:t>JAÍR DE JESÚS HENAO MOLINA</w:t>
                            </w:r>
                          </w:p>
                          <w:p w:rsidR="00E3612B" w:rsidRPr="002A7517" w:rsidRDefault="00E3612B" w:rsidP="009B2569">
                            <w:pPr>
                              <w:pStyle w:val="Sinespaciado"/>
                              <w:jc w:val="center"/>
                              <w:rPr>
                                <w:rFonts w:ascii="Georgia" w:hAnsi="Georgia" w:cs="Kalinga"/>
                                <w:sz w:val="18"/>
                                <w:szCs w:val="16"/>
                              </w:rPr>
                            </w:pPr>
                            <w:r w:rsidRPr="002A7517">
                              <w:rPr>
                                <w:rFonts w:ascii="Georgia" w:hAnsi="Georgia" w:cs="Kalinga"/>
                                <w:sz w:val="18"/>
                                <w:szCs w:val="16"/>
                              </w:rPr>
                              <w:t xml:space="preserve">S </w:t>
                            </w:r>
                            <w:r w:rsidRPr="002A7517">
                              <w:rPr>
                                <w:rFonts w:ascii="Georgia" w:hAnsi="Georgia" w:cs="Kalinga"/>
                                <w:sz w:val="16"/>
                                <w:szCs w:val="16"/>
                              </w:rPr>
                              <w:t>E C R E T A R I O</w:t>
                            </w:r>
                          </w:p>
                          <w:p w:rsidR="00E3612B" w:rsidRPr="00004926" w:rsidRDefault="00E3612B"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79A1951" id="Rectangle 7" o:spid="_x0000_s1026" style="position:absolute;margin-left:227.3pt;margin-top:5.95pt;width:195.9pt;height:7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FNAIAAFkEAAAOAAAAZHJzL2Uyb0RvYy54bWysVF1v0zAUfUfiP1h+p0lKu7ZR02nqKEIa&#10;MLHxA1zHSaz5i2u3afn1u3a60gFPiDxYvvH1ybnn3Jvl9UErshfgpTUVLUY5JcJwW0vTVvT74+bd&#10;nBIfmKmZskZU9Cg8vV69fbPsXSnGtrOqFkAQxPiydxXtQnBllnneCc38yDph8LCxoFnAENqsBtYj&#10;ulbZOM+vst5C7cBy4T2+vR0O6SrhN43g4WvTeBGIqihyC2mFtG7jmq2WrGyBuU7yEw32Dyw0kwY/&#10;eoa6ZYGRHcg/oLTkYL1twohbndmmkVykGrCaIv+tmoeOOZFqQXG8O8vk/x8s/7K/ByLrik4oMUyj&#10;Rd9QNGZaJcgsytM7X2LWg7uHWKB3d5Y/eWLsusMscQNg+06wGkkVMT97dSEGHq+Sbf/Z1ojOdsEm&#10;pQ4N6AiIGpBDMuR4NkQcAuH4cjyZz/NiQQnHs0X+fnaVKGWsfLntwIePwmoSNxUF5J7Q2f7Oh8iG&#10;lS8pib1Vst5IpVIA7XatgOwZNscmPakALPIyTRnSI5X5dDZFItqhVgG75emxO3n+Kttfgubp+Ruo&#10;lgH7Xkld0fk5iZVRyA+mTl0ZmFTDHotQ5qRsFHMwJRy2h5M/W1sfUWOwQ3/jPOKms/CTkh57u6L+&#10;x46BoER9MujTophM4jCkYDKdjTGAy5Pt5QkzHKGwaEqG7ToMA7RzINsOv1QkyY29QW8bmWSPvg+s&#10;Tryxf5Mbp1mLA3IZp6xff4TVMwAAAP//AwBQSwMEFAAGAAgAAAAhAACTUN7dAAAACgEAAA8AAABk&#10;cnMvZG93bnJldi54bWxMj8FOwzAMhu9IvENkJG4s3ZSVrjSdBhJCHDfKPW28ttA4VZNthafHnOBo&#10;/59+fy62sxvEGafQe9KwXCQgkBpve2o1VG/PdxmIEA1ZM3hCDV8YYFteXxUmt/5CezwfYiu4hEJu&#10;NHQxjrmUoenQmbDwIxJnRz85E3mcWmknc+FyN8hVkqTSmZ74QmdGfOqw+TycnIb3l3b/bZp7+VE9&#10;+tpXKtvJ16D17c28ewARcY5/MPzqszqU7FT7E9kgBg1qrVJGOVhuQDCQqVSBqHmxViuQZSH/v1D+&#10;AAAA//8DAFBLAQItABQABgAIAAAAIQC2gziS/gAAAOEBAAATAAAAAAAAAAAAAAAAAAAAAABbQ29u&#10;dGVudF9UeXBlc10ueG1sUEsBAi0AFAAGAAgAAAAhADj9If/WAAAAlAEAAAsAAAAAAAAAAAAAAAAA&#10;LwEAAF9yZWxzLy5yZWxzUEsBAi0AFAAGAAgAAAAhACmij8U0AgAAWQQAAA4AAAAAAAAAAAAAAAAA&#10;LgIAAGRycy9lMm9Eb2MueG1sUEsBAi0AFAAGAAgAAAAhAACTUN7dAAAACgEAAA8AAAAAAAAAAAAA&#10;AAAAjgQAAGRycy9kb3ducmV2LnhtbFBLBQYAAAAABAAEAPMAAACYBQAAAAA=&#10;" strokeweight="2.25pt">
                <v:stroke linestyle="thickThin"/>
                <v:textbox>
                  <w:txbxContent>
                    <w:p w:rsidR="00E3612B" w:rsidRPr="002A7517" w:rsidRDefault="00E3612B" w:rsidP="009B2569">
                      <w:pPr>
                        <w:pStyle w:val="Sinespaciado"/>
                        <w:jc w:val="center"/>
                        <w:rPr>
                          <w:rFonts w:ascii="Georgia" w:hAnsi="Georgia" w:cs="Kalinga"/>
                          <w:sz w:val="18"/>
                          <w:szCs w:val="16"/>
                        </w:rPr>
                      </w:pPr>
                      <w:r w:rsidRPr="002A7517">
                        <w:rPr>
                          <w:rFonts w:ascii="Georgia" w:hAnsi="Georgia" w:cs="Kalinga"/>
                          <w:sz w:val="18"/>
                          <w:szCs w:val="16"/>
                        </w:rPr>
                        <w:t xml:space="preserve">LA PROVIDENCIA ANTERIOR </w:t>
                      </w:r>
                    </w:p>
                    <w:p w:rsidR="00E3612B" w:rsidRPr="002A7517" w:rsidRDefault="00E3612B" w:rsidP="009B2569">
                      <w:pPr>
                        <w:pStyle w:val="Sinespaciado"/>
                        <w:jc w:val="center"/>
                        <w:rPr>
                          <w:rFonts w:ascii="Georgia" w:hAnsi="Georgia" w:cs="Kalinga"/>
                          <w:color w:val="000000"/>
                          <w:sz w:val="20"/>
                        </w:rPr>
                      </w:pPr>
                      <w:r w:rsidRPr="002A7517">
                        <w:rPr>
                          <w:rFonts w:ascii="Georgia" w:hAnsi="Georgia" w:cs="Kalinga"/>
                          <w:sz w:val="18"/>
                          <w:szCs w:val="16"/>
                        </w:rPr>
                        <w:t>SE NOTIFICÓ POR ESTADO DEL DÍA</w:t>
                      </w:r>
                      <w:r w:rsidRPr="002A7517">
                        <w:rPr>
                          <w:rFonts w:ascii="Georgia" w:hAnsi="Georgia" w:cs="Kalinga"/>
                          <w:sz w:val="20"/>
                          <w:szCs w:val="16"/>
                        </w:rPr>
                        <w:t xml:space="preserve"> </w:t>
                      </w:r>
                    </w:p>
                    <w:p w:rsidR="00E3612B" w:rsidRPr="002A7517" w:rsidRDefault="00E3612B" w:rsidP="009B2569">
                      <w:pPr>
                        <w:jc w:val="center"/>
                        <w:rPr>
                          <w:rFonts w:ascii="Georgia" w:hAnsi="Georgia" w:cs="Kalinga"/>
                          <w:color w:val="000000"/>
                          <w:sz w:val="16"/>
                          <w:szCs w:val="22"/>
                          <w:lang w:val="es-CO"/>
                        </w:rPr>
                      </w:pPr>
                    </w:p>
                    <w:p w:rsidR="00E3612B" w:rsidRPr="002A7517" w:rsidRDefault="00E3612B" w:rsidP="009B2569">
                      <w:pPr>
                        <w:jc w:val="center"/>
                        <w:rPr>
                          <w:rFonts w:ascii="Georgia" w:hAnsi="Georgia" w:cs="Kalinga"/>
                          <w:color w:val="000000"/>
                          <w:sz w:val="16"/>
                          <w:szCs w:val="22"/>
                          <w:lang w:val="es-CO"/>
                        </w:rPr>
                      </w:pPr>
                    </w:p>
                    <w:p w:rsidR="00E3612B" w:rsidRPr="002A7517" w:rsidRDefault="00E3612B" w:rsidP="009B2569">
                      <w:pPr>
                        <w:jc w:val="center"/>
                        <w:rPr>
                          <w:rFonts w:ascii="Georgia" w:hAnsi="Georgia" w:cs="Kalinga"/>
                          <w:color w:val="000000"/>
                          <w:sz w:val="16"/>
                          <w:szCs w:val="22"/>
                          <w:lang w:val="es-CO"/>
                        </w:rPr>
                      </w:pPr>
                      <w:r w:rsidRPr="002A7517">
                        <w:rPr>
                          <w:rFonts w:ascii="Georgia" w:hAnsi="Georgia" w:cs="Kalinga"/>
                          <w:color w:val="000000"/>
                          <w:sz w:val="18"/>
                          <w:szCs w:val="22"/>
                          <w:lang w:val="es-CO"/>
                        </w:rPr>
                        <w:t>JAÍR DE JESÚS HENAO MOLINA</w:t>
                      </w:r>
                    </w:p>
                    <w:p w:rsidR="00E3612B" w:rsidRPr="002A7517" w:rsidRDefault="00E3612B" w:rsidP="009B2569">
                      <w:pPr>
                        <w:pStyle w:val="Sinespaciado"/>
                        <w:jc w:val="center"/>
                        <w:rPr>
                          <w:rFonts w:ascii="Georgia" w:hAnsi="Georgia" w:cs="Kalinga"/>
                          <w:sz w:val="18"/>
                          <w:szCs w:val="16"/>
                        </w:rPr>
                      </w:pPr>
                      <w:r w:rsidRPr="002A7517">
                        <w:rPr>
                          <w:rFonts w:ascii="Georgia" w:hAnsi="Georgia" w:cs="Kalinga"/>
                          <w:sz w:val="18"/>
                          <w:szCs w:val="16"/>
                        </w:rPr>
                        <w:t xml:space="preserve">S </w:t>
                      </w:r>
                      <w:r w:rsidRPr="002A7517">
                        <w:rPr>
                          <w:rFonts w:ascii="Georgia" w:hAnsi="Georgia" w:cs="Kalinga"/>
                          <w:sz w:val="16"/>
                          <w:szCs w:val="16"/>
                        </w:rPr>
                        <w:t>E C R E T A R I O</w:t>
                      </w:r>
                    </w:p>
                    <w:p w:rsidR="00E3612B" w:rsidRPr="00004926" w:rsidRDefault="00E3612B" w:rsidP="009B2569">
                      <w:pPr>
                        <w:jc w:val="center"/>
                        <w:rPr>
                          <w:rFonts w:ascii="Kalinga" w:hAnsi="Kalinga" w:cs="Kalinga"/>
                          <w:sz w:val="22"/>
                          <w:szCs w:val="22"/>
                          <w:lang w:val="es-CO"/>
                        </w:rPr>
                      </w:pPr>
                    </w:p>
                  </w:txbxContent>
                </v:textbox>
                <w10:wrap anchorx="page"/>
              </v:rect>
            </w:pict>
          </mc:Fallback>
        </mc:AlternateContent>
      </w:r>
    </w:p>
    <w:sectPr w:rsidR="0080667F" w:rsidRPr="00F342DA" w:rsidSect="008D7F75">
      <w:headerReference w:type="even" r:id="rId9"/>
      <w:headerReference w:type="default" r:id="rId10"/>
      <w:footerReference w:type="default" r:id="rId11"/>
      <w:pgSz w:w="12242" w:h="18722" w:code="14"/>
      <w:pgMar w:top="1276" w:right="1134" w:bottom="993"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1E1" w:rsidRDefault="002441E1" w:rsidP="004D2025">
      <w:r>
        <w:separator/>
      </w:r>
    </w:p>
  </w:endnote>
  <w:endnote w:type="continuationSeparator" w:id="0">
    <w:p w:rsidR="002441E1" w:rsidRDefault="002441E1"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2B" w:rsidRPr="0023102C" w:rsidRDefault="00E3612B" w:rsidP="00F013A2">
    <w:pPr>
      <w:pStyle w:val="Piedepgina"/>
      <w:pBdr>
        <w:bottom w:val="double" w:sz="6" w:space="1" w:color="auto"/>
      </w:pBdr>
      <w:spacing w:line="360" w:lineRule="auto"/>
      <w:jc w:val="right"/>
      <w:rPr>
        <w:rFonts w:ascii="Georgia" w:hAnsi="Georgia" w:cs="Arial"/>
        <w:spacing w:val="20"/>
        <w:w w:val="200"/>
        <w:sz w:val="2"/>
        <w:szCs w:val="10"/>
      </w:rPr>
    </w:pPr>
  </w:p>
  <w:p w:rsidR="00E3612B" w:rsidRPr="00FE742B" w:rsidRDefault="00E3612B" w:rsidP="00F013A2">
    <w:pPr>
      <w:pStyle w:val="Piedepgina"/>
      <w:spacing w:line="360" w:lineRule="auto"/>
      <w:jc w:val="right"/>
      <w:rPr>
        <w:rFonts w:ascii="Georgia" w:hAnsi="Georgia" w:cs="Arial"/>
        <w:i/>
        <w:spacing w:val="20"/>
        <w:w w:val="200"/>
        <w:sz w:val="14"/>
        <w:szCs w:val="10"/>
      </w:rPr>
    </w:pPr>
  </w:p>
  <w:p w:rsidR="00E3612B" w:rsidRPr="00FE742B" w:rsidRDefault="00E3612B" w:rsidP="00F013A2">
    <w:pPr>
      <w:pStyle w:val="Piedepgina"/>
      <w:spacing w:line="360" w:lineRule="auto"/>
      <w:jc w:val="right"/>
      <w:rPr>
        <w:rFonts w:ascii="Georgia" w:hAnsi="Georgia" w:cs="Arial"/>
        <w:i/>
        <w:spacing w:val="20"/>
        <w:w w:val="200"/>
        <w:sz w:val="10"/>
        <w:szCs w:val="10"/>
      </w:rPr>
    </w:pPr>
    <w:r w:rsidRPr="00FE742B">
      <w:rPr>
        <w:rFonts w:ascii="Georgia" w:hAnsi="Georgia" w:cs="Arial"/>
        <w:i/>
        <w:spacing w:val="20"/>
        <w:w w:val="200"/>
        <w:sz w:val="14"/>
        <w:szCs w:val="10"/>
      </w:rPr>
      <w:t>T</w:t>
    </w:r>
    <w:r w:rsidRPr="00FE742B">
      <w:rPr>
        <w:rFonts w:ascii="Georgia" w:hAnsi="Georgia" w:cs="Arial"/>
        <w:i/>
        <w:spacing w:val="20"/>
        <w:w w:val="200"/>
        <w:sz w:val="10"/>
        <w:szCs w:val="10"/>
      </w:rPr>
      <w:t xml:space="preserve">RIBUNAL </w:t>
    </w:r>
    <w:r w:rsidRPr="00FE742B">
      <w:rPr>
        <w:rFonts w:ascii="Georgia" w:hAnsi="Georgia" w:cs="Arial"/>
        <w:i/>
        <w:spacing w:val="20"/>
        <w:w w:val="200"/>
        <w:sz w:val="14"/>
        <w:szCs w:val="10"/>
      </w:rPr>
      <w:t>S</w:t>
    </w:r>
    <w:r w:rsidRPr="00FE742B">
      <w:rPr>
        <w:rFonts w:ascii="Georgia" w:hAnsi="Georgia" w:cs="Arial"/>
        <w:i/>
        <w:spacing w:val="20"/>
        <w:w w:val="200"/>
        <w:sz w:val="10"/>
        <w:szCs w:val="10"/>
      </w:rPr>
      <w:t xml:space="preserve">UPERIOR DE </w:t>
    </w:r>
    <w:r w:rsidRPr="00FE742B">
      <w:rPr>
        <w:rFonts w:ascii="Georgia" w:hAnsi="Georgia" w:cs="Arial"/>
        <w:i/>
        <w:spacing w:val="20"/>
        <w:w w:val="200"/>
        <w:sz w:val="14"/>
        <w:szCs w:val="10"/>
      </w:rPr>
      <w:t>P</w:t>
    </w:r>
    <w:r w:rsidRPr="00FE742B">
      <w:rPr>
        <w:rFonts w:ascii="Georgia" w:hAnsi="Georgia" w:cs="Arial"/>
        <w:i/>
        <w:spacing w:val="20"/>
        <w:w w:val="200"/>
        <w:sz w:val="10"/>
        <w:szCs w:val="10"/>
      </w:rPr>
      <w:t>EREIRA</w:t>
    </w:r>
  </w:p>
  <w:p w:rsidR="00E3612B" w:rsidRPr="00FE742B" w:rsidRDefault="00E3612B" w:rsidP="00F013A2">
    <w:pPr>
      <w:pStyle w:val="Piedepgina"/>
      <w:jc w:val="right"/>
      <w:rPr>
        <w:rFonts w:ascii="Georgia" w:hAnsi="Georgia"/>
      </w:rPr>
    </w:pPr>
    <w:r w:rsidRPr="00FE742B">
      <w:rPr>
        <w:rFonts w:ascii="Georgia" w:hAnsi="Georgia" w:cs="Arial"/>
        <w:i/>
        <w:spacing w:val="20"/>
        <w:w w:val="200"/>
        <w:sz w:val="10"/>
        <w:szCs w:val="10"/>
      </w:rPr>
      <w:t>MP D</w:t>
    </w:r>
    <w:r w:rsidRPr="00FE742B">
      <w:rPr>
        <w:rFonts w:ascii="Georgia" w:hAnsi="Georgia" w:cs="Arial"/>
        <w:i/>
        <w:spacing w:val="20"/>
        <w:w w:val="200"/>
        <w:sz w:val="8"/>
        <w:szCs w:val="10"/>
      </w:rPr>
      <w:t>UBERNEY</w:t>
    </w:r>
    <w:r w:rsidRPr="00FE742B">
      <w:rPr>
        <w:rFonts w:ascii="Georgia" w:hAnsi="Georgia" w:cs="Arial"/>
        <w:i/>
        <w:spacing w:val="20"/>
        <w:w w:val="200"/>
        <w:sz w:val="10"/>
        <w:szCs w:val="10"/>
      </w:rPr>
      <w:t xml:space="preserve"> G</w:t>
    </w:r>
    <w:r w:rsidRPr="00FE742B">
      <w:rPr>
        <w:rFonts w:ascii="Georgia" w:hAnsi="Georgia" w:cs="Arial"/>
        <w:i/>
        <w:spacing w:val="20"/>
        <w:w w:val="200"/>
        <w:sz w:val="8"/>
        <w:szCs w:val="10"/>
      </w:rPr>
      <w:t>RISALES</w:t>
    </w:r>
    <w:r w:rsidRPr="00FE742B">
      <w:rPr>
        <w:rFonts w:ascii="Georgia" w:hAnsi="Georgia" w:cs="Arial"/>
        <w:i/>
        <w:spacing w:val="20"/>
        <w:w w:val="200"/>
        <w:sz w:val="10"/>
        <w:szCs w:val="10"/>
      </w:rPr>
      <w:t xml:space="preserve"> H</w:t>
    </w:r>
    <w:r w:rsidRPr="00FE742B">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1E1" w:rsidRDefault="002441E1" w:rsidP="004D2025">
      <w:r>
        <w:separator/>
      </w:r>
    </w:p>
  </w:footnote>
  <w:footnote w:type="continuationSeparator" w:id="0">
    <w:p w:rsidR="002441E1" w:rsidRDefault="002441E1" w:rsidP="004D2025">
      <w:r>
        <w:continuationSeparator/>
      </w:r>
    </w:p>
  </w:footnote>
  <w:footnote w:id="1">
    <w:p w:rsidR="00E3612B" w:rsidRPr="002A7517" w:rsidRDefault="00E3612B" w:rsidP="004D3892">
      <w:pPr>
        <w:pStyle w:val="Textonotapie"/>
        <w:jc w:val="both"/>
        <w:rPr>
          <w:sz w:val="18"/>
          <w:szCs w:val="18"/>
        </w:rPr>
      </w:pPr>
      <w:r w:rsidRPr="002A7517">
        <w:rPr>
          <w:sz w:val="18"/>
          <w:szCs w:val="18"/>
          <w:vertAlign w:val="superscript"/>
        </w:rPr>
        <w:footnoteRef/>
      </w:r>
      <w:r w:rsidRPr="002A7517">
        <w:rPr>
          <w:sz w:val="18"/>
          <w:szCs w:val="18"/>
        </w:rPr>
        <w:t xml:space="preserve"> </w:t>
      </w:r>
      <w:r w:rsidRPr="002A7517">
        <w:rPr>
          <w:sz w:val="18"/>
          <w:szCs w:val="18"/>
          <w:lang w:val="es-CO"/>
        </w:rPr>
        <w:t>LÓPEZ B</w:t>
      </w:r>
      <w:r>
        <w:rPr>
          <w:sz w:val="18"/>
          <w:szCs w:val="18"/>
          <w:lang w:val="es-CO"/>
        </w:rPr>
        <w:t>.</w:t>
      </w:r>
      <w:r w:rsidRPr="002A7517">
        <w:rPr>
          <w:sz w:val="18"/>
          <w:szCs w:val="18"/>
          <w:lang w:val="es-CO"/>
        </w:rPr>
        <w:t>, Hernán F. Código General del Proceso, parte general, Bogotá DC, Dupré editores, 2016, p.769-776</w:t>
      </w:r>
      <w:r w:rsidRPr="002A7517">
        <w:rPr>
          <w:sz w:val="18"/>
          <w:szCs w:val="18"/>
        </w:rPr>
        <w:t>.</w:t>
      </w:r>
    </w:p>
  </w:footnote>
  <w:footnote w:id="2">
    <w:p w:rsidR="00E3612B" w:rsidRPr="002A7517" w:rsidRDefault="00E3612B" w:rsidP="004D3892">
      <w:pPr>
        <w:pStyle w:val="Textonotapie"/>
        <w:jc w:val="both"/>
        <w:rPr>
          <w:sz w:val="18"/>
          <w:szCs w:val="18"/>
        </w:rPr>
      </w:pPr>
      <w:r w:rsidRPr="002A7517">
        <w:rPr>
          <w:sz w:val="18"/>
          <w:szCs w:val="18"/>
          <w:vertAlign w:val="superscript"/>
        </w:rPr>
        <w:footnoteRef/>
      </w:r>
      <w:r w:rsidRPr="002A7517">
        <w:rPr>
          <w:sz w:val="18"/>
          <w:szCs w:val="18"/>
        </w:rPr>
        <w:t xml:space="preserve"> PARRA Q</w:t>
      </w:r>
      <w:r>
        <w:rPr>
          <w:sz w:val="18"/>
          <w:szCs w:val="18"/>
        </w:rPr>
        <w:t>.</w:t>
      </w:r>
      <w:r w:rsidRPr="002A7517">
        <w:rPr>
          <w:sz w:val="18"/>
          <w:szCs w:val="18"/>
        </w:rPr>
        <w:t>, Jairo. Derecho procesal civil, tomo I, Santafé de Bogotá D.C., Temis, 1992, p.276.</w:t>
      </w:r>
    </w:p>
  </w:footnote>
  <w:footnote w:id="3">
    <w:p w:rsidR="00E3612B" w:rsidRPr="003D75DB" w:rsidRDefault="00E3612B" w:rsidP="00737B49">
      <w:pPr>
        <w:pStyle w:val="Sinespaciado"/>
        <w:jc w:val="both"/>
        <w:rPr>
          <w:rFonts w:ascii="Times New Roman" w:hAnsi="Times New Roman"/>
          <w:sz w:val="20"/>
          <w:szCs w:val="20"/>
        </w:rPr>
      </w:pPr>
      <w:r w:rsidRPr="003D75DB">
        <w:rPr>
          <w:rFonts w:ascii="Times New Roman" w:hAnsi="Times New Roman"/>
          <w:sz w:val="20"/>
          <w:szCs w:val="20"/>
          <w:vertAlign w:val="superscript"/>
        </w:rPr>
        <w:footnoteRef/>
      </w:r>
      <w:r w:rsidRPr="003D75DB">
        <w:rPr>
          <w:rFonts w:ascii="Times New Roman" w:hAnsi="Times New Roman"/>
          <w:sz w:val="20"/>
          <w:szCs w:val="20"/>
        </w:rPr>
        <w:t xml:space="preserve"> LÓPEZ B., Hernán F. Ob. cit., p. 769.</w:t>
      </w:r>
    </w:p>
  </w:footnote>
  <w:footnote w:id="4">
    <w:p w:rsidR="00E3612B" w:rsidRPr="003D75DB" w:rsidRDefault="00E3612B" w:rsidP="00737B49">
      <w:pPr>
        <w:pStyle w:val="Textonotapie"/>
        <w:jc w:val="both"/>
        <w:rPr>
          <w:lang w:val="es-CO"/>
        </w:rPr>
      </w:pPr>
      <w:r w:rsidRPr="003D75DB">
        <w:rPr>
          <w:rStyle w:val="Refdenotaalpie"/>
        </w:rPr>
        <w:footnoteRef/>
      </w:r>
      <w:r w:rsidRPr="003D75DB">
        <w:t xml:space="preserve"> </w:t>
      </w:r>
      <w:r w:rsidRPr="003D75DB">
        <w:rPr>
          <w:lang w:val="es-CO"/>
        </w:rPr>
        <w:t>ROJAS G., Miguel E. Lecciones de derecho procesal, procedimi</w:t>
      </w:r>
      <w:r>
        <w:rPr>
          <w:lang w:val="es-CO"/>
        </w:rPr>
        <w:t>ento civil, tomo II, ESAJU, 2017</w:t>
      </w:r>
      <w:r w:rsidRPr="003D75DB">
        <w:rPr>
          <w:lang w:val="es-CO"/>
        </w:rPr>
        <w:t xml:space="preserve">, </w:t>
      </w:r>
      <w:r>
        <w:rPr>
          <w:lang w:val="es-CO"/>
        </w:rPr>
        <w:t>6</w:t>
      </w:r>
      <w:r w:rsidRPr="003D75DB">
        <w:rPr>
          <w:lang w:val="es-CO"/>
        </w:rPr>
        <w:t>ª edición, Bogotá DC, p.</w:t>
      </w:r>
      <w:r>
        <w:rPr>
          <w:lang w:val="es-CO"/>
        </w:rPr>
        <w:t>429</w:t>
      </w:r>
      <w:r w:rsidRPr="003D75DB">
        <w:rPr>
          <w:lang w:val="es-CO"/>
        </w:rPr>
        <w:t>.</w:t>
      </w:r>
    </w:p>
  </w:footnote>
  <w:footnote w:id="5">
    <w:p w:rsidR="00E3612B" w:rsidRPr="003D75DB" w:rsidRDefault="00E3612B" w:rsidP="00562729">
      <w:pPr>
        <w:pStyle w:val="Textonotapie"/>
        <w:jc w:val="both"/>
        <w:rPr>
          <w:lang w:val="es-CO"/>
        </w:rPr>
      </w:pPr>
      <w:r w:rsidRPr="003D75DB">
        <w:rPr>
          <w:rStyle w:val="Refdenotaalpie"/>
        </w:rPr>
        <w:footnoteRef/>
      </w:r>
      <w:r w:rsidRPr="003D75DB">
        <w:t xml:space="preserve"> </w:t>
      </w:r>
      <w:r w:rsidRPr="003D75DB">
        <w:rPr>
          <w:lang w:val="es-CO"/>
        </w:rPr>
        <w:t>AZULA C</w:t>
      </w:r>
      <w:r>
        <w:rPr>
          <w:lang w:val="es-CO"/>
        </w:rPr>
        <w:t>.</w:t>
      </w:r>
      <w:r w:rsidRPr="003D75DB">
        <w:rPr>
          <w:lang w:val="es-CO"/>
        </w:rPr>
        <w:t>, Jaime. Manual de derecho procesal civil, tomo II, cuarta edición, editorial Temis, Bogotá DC, 1994, p.128.</w:t>
      </w:r>
    </w:p>
  </w:footnote>
  <w:footnote w:id="6">
    <w:p w:rsidR="00E3612B" w:rsidRPr="003D75DB" w:rsidRDefault="00E3612B" w:rsidP="00AA2C4F">
      <w:pPr>
        <w:pStyle w:val="Textonotapie"/>
        <w:rPr>
          <w:lang w:val="es-CO"/>
        </w:rPr>
      </w:pPr>
      <w:r w:rsidRPr="003D75DB">
        <w:rPr>
          <w:rStyle w:val="Refdenotaalpie"/>
        </w:rPr>
        <w:footnoteRef/>
      </w:r>
      <w:r w:rsidRPr="003D75DB">
        <w:t xml:space="preserve"> </w:t>
      </w:r>
      <w:r w:rsidRPr="003D75DB">
        <w:rPr>
          <w:lang w:val="es-CO"/>
        </w:rPr>
        <w:t>CC. C-833 de 2002.</w:t>
      </w:r>
    </w:p>
  </w:footnote>
  <w:footnote w:id="7">
    <w:p w:rsidR="00E3612B" w:rsidRPr="003D75DB" w:rsidRDefault="00E3612B" w:rsidP="00410A8F">
      <w:pPr>
        <w:pStyle w:val="Textonotapie"/>
        <w:rPr>
          <w:lang w:val="es-CO"/>
        </w:rPr>
      </w:pPr>
      <w:r w:rsidRPr="003D75DB">
        <w:rPr>
          <w:rStyle w:val="Refdenotaalpie"/>
        </w:rPr>
        <w:footnoteRef/>
      </w:r>
      <w:r w:rsidRPr="003D75DB">
        <w:t xml:space="preserve"> </w:t>
      </w:r>
      <w:r>
        <w:t>CSJ</w:t>
      </w:r>
      <w:r w:rsidRPr="003D75DB">
        <w:t xml:space="preserve">, Civil.  </w:t>
      </w:r>
      <w:r w:rsidRPr="003D75DB">
        <w:rPr>
          <w:lang w:val="es-CO"/>
        </w:rPr>
        <w:t>Sentencia del 28-06-1963; MP: Enrique López de la Pava.</w:t>
      </w:r>
    </w:p>
  </w:footnote>
  <w:footnote w:id="8">
    <w:p w:rsidR="00E3612B" w:rsidRPr="003D75DB" w:rsidRDefault="00E3612B" w:rsidP="00410A8F">
      <w:pPr>
        <w:pStyle w:val="Textonotapie"/>
        <w:jc w:val="both"/>
        <w:rPr>
          <w:lang w:val="es-CO"/>
        </w:rPr>
      </w:pPr>
      <w:r w:rsidRPr="003D75DB">
        <w:rPr>
          <w:rStyle w:val="Refdenotaalpie"/>
        </w:rPr>
        <w:footnoteRef/>
      </w:r>
      <w:r w:rsidRPr="003D75DB">
        <w:t xml:space="preserve"> </w:t>
      </w:r>
      <w:r>
        <w:t>CC</w:t>
      </w:r>
      <w:r w:rsidRPr="003D75DB">
        <w:t xml:space="preserve">. </w:t>
      </w:r>
      <w:r w:rsidRPr="003D75DB">
        <w:rPr>
          <w:lang w:val="es-CO"/>
        </w:rPr>
        <w:t>C-273 de 1999.</w:t>
      </w:r>
    </w:p>
  </w:footnote>
  <w:footnote w:id="9">
    <w:p w:rsidR="00E3612B" w:rsidRPr="004C202E" w:rsidRDefault="00E3612B">
      <w:pPr>
        <w:pStyle w:val="Textonotapie"/>
        <w:rPr>
          <w:lang w:val="es-CO"/>
        </w:rPr>
      </w:pPr>
      <w:r>
        <w:rPr>
          <w:rStyle w:val="Refdenotaalpie"/>
        </w:rPr>
        <w:footnoteRef/>
      </w:r>
      <w:r>
        <w:t xml:space="preserve"> </w:t>
      </w:r>
      <w:r w:rsidRPr="003D75DB">
        <w:rPr>
          <w:lang w:val="es-CO"/>
        </w:rPr>
        <w:t xml:space="preserve">ROJAS G., Miguel E. Lecciones de derecho procesal, </w:t>
      </w:r>
      <w:r>
        <w:rPr>
          <w:lang w:val="es-CO"/>
        </w:rPr>
        <w:t>proceso ejecutivo, tomo V, ESAJU, 2017</w:t>
      </w:r>
      <w:r w:rsidRPr="003D75DB">
        <w:rPr>
          <w:lang w:val="es-CO"/>
        </w:rPr>
        <w:t>, Bogotá DC, p.</w:t>
      </w:r>
      <w:r>
        <w:rPr>
          <w:lang w:val="es-CO"/>
        </w:rPr>
        <w:t>112, 137 y 140</w:t>
      </w:r>
      <w:r w:rsidRPr="003D75DB">
        <w:rPr>
          <w:lang w:val="es-CO"/>
        </w:rPr>
        <w:t>.</w:t>
      </w:r>
    </w:p>
  </w:footnote>
  <w:footnote w:id="10">
    <w:p w:rsidR="00E3612B" w:rsidRPr="00447167" w:rsidRDefault="00E3612B" w:rsidP="00447167">
      <w:pPr>
        <w:pStyle w:val="Textonotapie"/>
        <w:jc w:val="both"/>
      </w:pPr>
      <w:r w:rsidRPr="00447167">
        <w:rPr>
          <w:rStyle w:val="Refdenotaalpie"/>
        </w:rPr>
        <w:footnoteRef/>
      </w:r>
      <w:r w:rsidR="005B68CB">
        <w:t xml:space="preserve"> LÓPEZ B.</w:t>
      </w:r>
      <w:r w:rsidRPr="00447167">
        <w:t>, Hernán F</w:t>
      </w:r>
      <w:r w:rsidR="005B68CB">
        <w:t>.</w:t>
      </w:r>
      <w:r w:rsidRPr="00447167">
        <w:t xml:space="preserve"> Procedimiento civil, parte especial, Dupré edit</w:t>
      </w:r>
      <w:r w:rsidR="005B68CB">
        <w:t xml:space="preserve">ores, </w:t>
      </w:r>
      <w:r w:rsidR="00164BA3">
        <w:t xml:space="preserve">2017, </w:t>
      </w:r>
      <w:r w:rsidR="00164BA3" w:rsidRPr="00447167">
        <w:t>Bogotá DC</w:t>
      </w:r>
      <w:r w:rsidR="005B68CB">
        <w:t>, p.508</w:t>
      </w:r>
    </w:p>
  </w:footnote>
  <w:footnote w:id="11">
    <w:p w:rsidR="00E3612B" w:rsidRPr="002F397E" w:rsidRDefault="00E3612B" w:rsidP="00A32CF9">
      <w:pPr>
        <w:pStyle w:val="Textonotapie"/>
        <w:jc w:val="both"/>
        <w:rPr>
          <w:lang w:val="es-CO"/>
        </w:rPr>
      </w:pPr>
      <w:r>
        <w:rPr>
          <w:rStyle w:val="Refdenotaalpie"/>
        </w:rPr>
        <w:footnoteRef/>
      </w:r>
      <w:r>
        <w:t xml:space="preserve"> </w:t>
      </w:r>
      <w:r>
        <w:rPr>
          <w:lang w:val="es-CO"/>
        </w:rPr>
        <w:t>AZULA C., Jaime. Manual de derecho procesal, procesos ejecutivos, tomo IV, 6ª edición, Temis SA, 2017, Bogotá</w:t>
      </w:r>
      <w:r w:rsidR="00164BA3">
        <w:rPr>
          <w:lang w:val="es-CO"/>
        </w:rPr>
        <w:t xml:space="preserve"> DC</w:t>
      </w:r>
      <w:r>
        <w:rPr>
          <w:lang w:val="es-CO"/>
        </w:rPr>
        <w:t>, p.55.</w:t>
      </w:r>
    </w:p>
  </w:footnote>
  <w:footnote w:id="12">
    <w:p w:rsidR="00E3612B" w:rsidRPr="00F3519C" w:rsidRDefault="00E3612B" w:rsidP="00F3519C">
      <w:pPr>
        <w:pStyle w:val="Textonotapie"/>
        <w:jc w:val="both"/>
        <w:rPr>
          <w:lang w:val="es-CO"/>
        </w:rPr>
      </w:pPr>
      <w:r>
        <w:rPr>
          <w:rStyle w:val="Refdenotaalpie"/>
        </w:rPr>
        <w:footnoteRef/>
      </w:r>
      <w:r>
        <w:t xml:space="preserve"> </w:t>
      </w:r>
      <w:r>
        <w:rPr>
          <w:lang w:val="es-CO"/>
        </w:rPr>
        <w:t>CUARTAS A., Alberto I. Instrumentos negociables, biblioteca jurídica Diké, 2015, Medellín</w:t>
      </w:r>
      <w:r w:rsidR="00164BA3">
        <w:rPr>
          <w:lang w:val="es-CO"/>
        </w:rPr>
        <w:t>, A.</w:t>
      </w:r>
      <w:r>
        <w:rPr>
          <w:lang w:val="es-CO"/>
        </w:rPr>
        <w:t>, p.504.</w:t>
      </w:r>
    </w:p>
  </w:footnote>
  <w:footnote w:id="13">
    <w:p w:rsidR="00E3612B" w:rsidRPr="00F3519C" w:rsidRDefault="00E3612B">
      <w:pPr>
        <w:pStyle w:val="Textonotapie"/>
        <w:rPr>
          <w:lang w:val="es-CO"/>
        </w:rPr>
      </w:pPr>
      <w:r>
        <w:rPr>
          <w:rStyle w:val="Refdenotaalpie"/>
        </w:rPr>
        <w:footnoteRef/>
      </w:r>
      <w:r>
        <w:t xml:space="preserve"> </w:t>
      </w:r>
      <w:r w:rsidR="0046237B">
        <w:rPr>
          <w:lang w:val="es-CO"/>
        </w:rPr>
        <w:t xml:space="preserve">CUARTAS A., Alberto I. Instrumentos negociables. </w:t>
      </w:r>
      <w:r>
        <w:rPr>
          <w:lang w:val="es-CO"/>
        </w:rPr>
        <w:t>Ob. cit., p. 146.</w:t>
      </w:r>
    </w:p>
  </w:footnote>
  <w:footnote w:id="14">
    <w:p w:rsidR="00E3612B" w:rsidRPr="00D110A1" w:rsidRDefault="00E3612B">
      <w:pPr>
        <w:pStyle w:val="Textonotapie"/>
        <w:rPr>
          <w:lang w:val="es-CO"/>
        </w:rPr>
      </w:pPr>
      <w:r>
        <w:rPr>
          <w:rStyle w:val="Refdenotaalpie"/>
        </w:rPr>
        <w:footnoteRef/>
      </w:r>
      <w:r>
        <w:t xml:space="preserve"> </w:t>
      </w:r>
      <w:r>
        <w:rPr>
          <w:lang w:val="es-CO"/>
        </w:rPr>
        <w:t>PARRA G., Germán. Nuevo régimen de la factura cambiaria y la factura comercial, Temis SA, 2009, Bogotá, p.61</w:t>
      </w:r>
      <w:r w:rsidRPr="00D110A1">
        <w:rPr>
          <w:sz w:val="14"/>
          <w:lang w:val="es-CO"/>
        </w:rPr>
        <w:t>.</w:t>
      </w:r>
      <w:r>
        <w:rPr>
          <w:lang w:val="es-CO"/>
        </w:rPr>
        <w:t xml:space="preserve">   </w:t>
      </w:r>
    </w:p>
  </w:footnote>
  <w:footnote w:id="15">
    <w:p w:rsidR="00E3612B" w:rsidRPr="00CA2A14" w:rsidRDefault="00E3612B">
      <w:pPr>
        <w:pStyle w:val="Textonotapie"/>
        <w:rPr>
          <w:lang w:val="es-CO"/>
        </w:rPr>
      </w:pPr>
      <w:r>
        <w:rPr>
          <w:rStyle w:val="Refdenotaalpie"/>
        </w:rPr>
        <w:footnoteRef/>
      </w:r>
      <w:r>
        <w:t xml:space="preserve"> </w:t>
      </w:r>
      <w:r w:rsidR="0046237B">
        <w:rPr>
          <w:lang w:val="es-CO"/>
        </w:rPr>
        <w:t xml:space="preserve">PARRA G., Germán. Nuevo régimen de la factura cambiaria y la factura comercial. </w:t>
      </w:r>
      <w:r>
        <w:rPr>
          <w:lang w:val="es-CO"/>
        </w:rPr>
        <w:t>Ob. cit., p.17-18.</w:t>
      </w:r>
    </w:p>
  </w:footnote>
  <w:footnote w:id="16">
    <w:p w:rsidR="0046237B" w:rsidRPr="0046237B" w:rsidRDefault="0046237B" w:rsidP="0046237B">
      <w:pPr>
        <w:pStyle w:val="Textonotapie"/>
        <w:jc w:val="both"/>
        <w:rPr>
          <w:lang w:val="es-CO"/>
        </w:rPr>
      </w:pPr>
      <w:r>
        <w:rPr>
          <w:rStyle w:val="Refdenotaalpie"/>
        </w:rPr>
        <w:footnoteRef/>
      </w:r>
      <w:r>
        <w:t xml:space="preserve"> ESCUELA JUDICIAL</w:t>
      </w:r>
      <w:r w:rsidRPr="0046237B">
        <w:rPr>
          <w:i/>
        </w:rPr>
        <w:t>“RODRIGO LARA BONILLA”</w:t>
      </w:r>
      <w:r>
        <w:rPr>
          <w:i/>
        </w:rPr>
        <w:t xml:space="preserve">. </w:t>
      </w:r>
      <w:r>
        <w:t>Módulo de aprendizaje autodirigido, “Algunos aspectos sobre títulos valores”, autor: Germán Valenzuela Valvuena; plan de formación de la rama judicial 2009, CSJ, Sala Administrativa.</w:t>
      </w:r>
    </w:p>
  </w:footnote>
  <w:footnote w:id="17">
    <w:p w:rsidR="005B68CB" w:rsidRPr="005B68CB" w:rsidRDefault="005B68CB" w:rsidP="005B68CB">
      <w:pPr>
        <w:pStyle w:val="Textonotapie"/>
        <w:jc w:val="both"/>
      </w:pPr>
      <w:r w:rsidRPr="005B68CB">
        <w:rPr>
          <w:rStyle w:val="Refdenotaalpie"/>
        </w:rPr>
        <w:footnoteRef/>
      </w:r>
      <w:r w:rsidRPr="005B68CB">
        <w:t xml:space="preserve"> AZULA CAMACHO, Jaime. Manual de derecho procesal civil, tomo IV, procesos ejecutivos, Ob. cit., p.56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2B" w:rsidRDefault="00E3612B"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612B" w:rsidRDefault="00E3612B"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E3612B" w:rsidRPr="00FE742B" w:rsidRDefault="00E3612B">
        <w:pPr>
          <w:pStyle w:val="Encabezado"/>
          <w:pBdr>
            <w:bottom w:val="single" w:sz="4" w:space="1" w:color="D9D9D9" w:themeColor="background1" w:themeShade="D9"/>
          </w:pBdr>
          <w:jc w:val="right"/>
          <w:rPr>
            <w:rFonts w:ascii="Georgia" w:hAnsi="Georgia" w:cs="Kalinga"/>
            <w:bCs/>
            <w:i/>
            <w:sz w:val="20"/>
          </w:rPr>
        </w:pPr>
        <w:r w:rsidRPr="00FE742B">
          <w:rPr>
            <w:rFonts w:ascii="Georgia" w:hAnsi="Georgia" w:cs="Kalinga"/>
            <w:i/>
            <w:color w:val="7F7F7F" w:themeColor="background1" w:themeShade="7F"/>
            <w:spacing w:val="60"/>
            <w:sz w:val="20"/>
          </w:rPr>
          <w:t>Página</w:t>
        </w:r>
        <w:r w:rsidRPr="00FE742B">
          <w:rPr>
            <w:rFonts w:ascii="Georgia" w:hAnsi="Georgia" w:cs="Kalinga"/>
            <w:i/>
            <w:sz w:val="20"/>
          </w:rPr>
          <w:t xml:space="preserve"> | </w:t>
        </w:r>
        <w:r w:rsidRPr="00FE742B">
          <w:rPr>
            <w:rFonts w:ascii="Georgia" w:hAnsi="Georgia" w:cs="Kalinga"/>
            <w:i/>
            <w:sz w:val="20"/>
          </w:rPr>
          <w:fldChar w:fldCharType="begin"/>
        </w:r>
        <w:r w:rsidRPr="00FE742B">
          <w:rPr>
            <w:rFonts w:ascii="Georgia" w:hAnsi="Georgia" w:cs="Kalinga"/>
            <w:i/>
            <w:sz w:val="20"/>
          </w:rPr>
          <w:instrText>PAGE   \* MERGEFORMAT</w:instrText>
        </w:r>
        <w:r w:rsidRPr="00FE742B">
          <w:rPr>
            <w:rFonts w:ascii="Georgia" w:hAnsi="Georgia" w:cs="Kalinga"/>
            <w:i/>
            <w:sz w:val="20"/>
          </w:rPr>
          <w:fldChar w:fldCharType="separate"/>
        </w:r>
        <w:r w:rsidR="00970F55" w:rsidRPr="00970F55">
          <w:rPr>
            <w:rFonts w:ascii="Georgia" w:hAnsi="Georgia" w:cs="Kalinga"/>
            <w:bCs/>
            <w:i/>
            <w:noProof/>
            <w:sz w:val="20"/>
          </w:rPr>
          <w:t>10</w:t>
        </w:r>
        <w:r w:rsidRPr="00FE742B">
          <w:rPr>
            <w:rFonts w:ascii="Georgia" w:hAnsi="Georgia" w:cs="Kalinga"/>
            <w:bCs/>
            <w:i/>
            <w:sz w:val="20"/>
          </w:rPr>
          <w:fldChar w:fldCharType="end"/>
        </w:r>
      </w:p>
    </w:sdtContent>
  </w:sdt>
  <w:p w:rsidR="00E3612B" w:rsidRPr="00FE742B" w:rsidRDefault="00E3612B" w:rsidP="00202D1F">
    <w:pPr>
      <w:pStyle w:val="Encabezado"/>
      <w:widowControl w:val="0"/>
      <w:autoSpaceDE w:val="0"/>
      <w:autoSpaceDN w:val="0"/>
      <w:adjustRightInd w:val="0"/>
      <w:ind w:right="360"/>
      <w:jc w:val="both"/>
      <w:rPr>
        <w:rFonts w:ascii="Georgia" w:eastAsia="Dotum" w:hAnsi="Georgia" w:cs="Kalinga"/>
        <w:i/>
        <w:sz w:val="20"/>
      </w:rPr>
    </w:pPr>
    <w:r w:rsidRPr="00FE742B">
      <w:rPr>
        <w:rFonts w:ascii="Georgia" w:hAnsi="Georgia" w:cs="Kalinga"/>
        <w:i/>
        <w:szCs w:val="20"/>
        <w:lang w:val="es-CO"/>
      </w:rPr>
      <w:t>E</w:t>
    </w:r>
    <w:r w:rsidRPr="00FE742B">
      <w:rPr>
        <w:rFonts w:ascii="Georgia" w:hAnsi="Georgia" w:cs="Kalinga"/>
        <w:i/>
        <w:sz w:val="20"/>
        <w:szCs w:val="20"/>
        <w:lang w:val="es-CO"/>
      </w:rPr>
      <w:t>XPEDIENTE No.</w:t>
    </w:r>
    <w:r>
      <w:rPr>
        <w:rFonts w:ascii="Georgia" w:hAnsi="Georgia" w:cs="Kalinga"/>
        <w:i/>
        <w:sz w:val="20"/>
        <w:szCs w:val="20"/>
        <w:lang w:val="es-CO"/>
      </w:rPr>
      <w:t>2018-00026-01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4">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126FA8"/>
    <w:multiLevelType w:val="multilevel"/>
    <w:tmpl w:val="BC848BE6"/>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1A735E0C"/>
    <w:multiLevelType w:val="multilevel"/>
    <w:tmpl w:val="19D8F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7">
    <w:nsid w:val="67334F69"/>
    <w:multiLevelType w:val="multilevel"/>
    <w:tmpl w:val="6442B0C2"/>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0">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210F1"/>
    <w:multiLevelType w:val="hybridMultilevel"/>
    <w:tmpl w:val="2ACEA168"/>
    <w:lvl w:ilvl="0" w:tplc="5A4C6946">
      <w:start w:val="1"/>
      <w:numFmt w:val="bullet"/>
      <w:lvlText w:val="-"/>
      <w:lvlJc w:val="left"/>
      <w:pPr>
        <w:ind w:left="1080" w:hanging="360"/>
      </w:pPr>
      <w:rPr>
        <w:rFonts w:ascii="Georgia" w:eastAsia="Times New Roman" w:hAnsi="Georg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1"/>
  </w:num>
  <w:num w:numId="2">
    <w:abstractNumId w:val="14"/>
  </w:num>
  <w:num w:numId="3">
    <w:abstractNumId w:val="11"/>
  </w:num>
  <w:num w:numId="4">
    <w:abstractNumId w:val="17"/>
  </w:num>
  <w:num w:numId="5">
    <w:abstractNumId w:val="12"/>
  </w:num>
  <w:num w:numId="6">
    <w:abstractNumId w:val="4"/>
  </w:num>
  <w:num w:numId="7">
    <w:abstractNumId w:val="13"/>
  </w:num>
  <w:num w:numId="8">
    <w:abstractNumId w:val="9"/>
  </w:num>
  <w:num w:numId="9">
    <w:abstractNumId w:val="10"/>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5"/>
  </w:num>
  <w:num w:numId="15">
    <w:abstractNumId w:val="19"/>
  </w:num>
  <w:num w:numId="16">
    <w:abstractNumId w:val="24"/>
  </w:num>
  <w:num w:numId="17">
    <w:abstractNumId w:val="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0"/>
  </w:num>
  <w:num w:numId="22">
    <w:abstractNumId w:val="1"/>
  </w:num>
  <w:num w:numId="23">
    <w:abstractNumId w:val="5"/>
  </w:num>
  <w:num w:numId="24">
    <w:abstractNumId w:val="18"/>
  </w:num>
  <w:num w:numId="25">
    <w:abstractNumId w:val="16"/>
    <w:lvlOverride w:ilvl="0">
      <w:startOverride w:val="1"/>
    </w:lvlOverride>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49E4"/>
    <w:rsid w:val="000159AE"/>
    <w:rsid w:val="00015CE3"/>
    <w:rsid w:val="00015FA7"/>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60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015"/>
    <w:rsid w:val="0004642E"/>
    <w:rsid w:val="00046997"/>
    <w:rsid w:val="00046C64"/>
    <w:rsid w:val="00046D53"/>
    <w:rsid w:val="000474C6"/>
    <w:rsid w:val="00047CA7"/>
    <w:rsid w:val="00050500"/>
    <w:rsid w:val="0005080A"/>
    <w:rsid w:val="00050878"/>
    <w:rsid w:val="00051102"/>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2CC8"/>
    <w:rsid w:val="000632C7"/>
    <w:rsid w:val="000645D9"/>
    <w:rsid w:val="000647FD"/>
    <w:rsid w:val="00064B0A"/>
    <w:rsid w:val="00065965"/>
    <w:rsid w:val="00066AFD"/>
    <w:rsid w:val="000676C8"/>
    <w:rsid w:val="000677CD"/>
    <w:rsid w:val="000678B9"/>
    <w:rsid w:val="00070703"/>
    <w:rsid w:val="000708BE"/>
    <w:rsid w:val="000712EE"/>
    <w:rsid w:val="000712F2"/>
    <w:rsid w:val="000726FF"/>
    <w:rsid w:val="00072D4F"/>
    <w:rsid w:val="0007334E"/>
    <w:rsid w:val="00073362"/>
    <w:rsid w:val="000734DC"/>
    <w:rsid w:val="000749F6"/>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411"/>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B01EA"/>
    <w:rsid w:val="000B0813"/>
    <w:rsid w:val="000B0B19"/>
    <w:rsid w:val="000B14C4"/>
    <w:rsid w:val="000B1802"/>
    <w:rsid w:val="000B196D"/>
    <w:rsid w:val="000B19ED"/>
    <w:rsid w:val="000B1D4E"/>
    <w:rsid w:val="000B1DA6"/>
    <w:rsid w:val="000B1E68"/>
    <w:rsid w:val="000B273C"/>
    <w:rsid w:val="000B2E03"/>
    <w:rsid w:val="000B2FF2"/>
    <w:rsid w:val="000B468F"/>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4130"/>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0A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078"/>
    <w:rsid w:val="001043B9"/>
    <w:rsid w:val="0010466B"/>
    <w:rsid w:val="00104867"/>
    <w:rsid w:val="0010509D"/>
    <w:rsid w:val="00105C41"/>
    <w:rsid w:val="00105E95"/>
    <w:rsid w:val="0010608A"/>
    <w:rsid w:val="001065F0"/>
    <w:rsid w:val="00106692"/>
    <w:rsid w:val="001067C7"/>
    <w:rsid w:val="00107203"/>
    <w:rsid w:val="001079ED"/>
    <w:rsid w:val="00107B63"/>
    <w:rsid w:val="001100DE"/>
    <w:rsid w:val="00110405"/>
    <w:rsid w:val="00110429"/>
    <w:rsid w:val="001106B3"/>
    <w:rsid w:val="00110917"/>
    <w:rsid w:val="00110F40"/>
    <w:rsid w:val="00110F9D"/>
    <w:rsid w:val="00111792"/>
    <w:rsid w:val="00111ABD"/>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3598"/>
    <w:rsid w:val="00134CCE"/>
    <w:rsid w:val="00134CDD"/>
    <w:rsid w:val="001357B9"/>
    <w:rsid w:val="001360C3"/>
    <w:rsid w:val="00136585"/>
    <w:rsid w:val="001370F4"/>
    <w:rsid w:val="0013791C"/>
    <w:rsid w:val="00140ADA"/>
    <w:rsid w:val="0014154C"/>
    <w:rsid w:val="001416F1"/>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9CE"/>
    <w:rsid w:val="00146ACF"/>
    <w:rsid w:val="00146C5F"/>
    <w:rsid w:val="00146F85"/>
    <w:rsid w:val="00147398"/>
    <w:rsid w:val="00150186"/>
    <w:rsid w:val="001503D5"/>
    <w:rsid w:val="00150A42"/>
    <w:rsid w:val="00150B2E"/>
    <w:rsid w:val="00150E29"/>
    <w:rsid w:val="00151953"/>
    <w:rsid w:val="00151AB4"/>
    <w:rsid w:val="00151D42"/>
    <w:rsid w:val="0015224A"/>
    <w:rsid w:val="00152344"/>
    <w:rsid w:val="00152539"/>
    <w:rsid w:val="00152DCB"/>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3AF"/>
    <w:rsid w:val="00163DDD"/>
    <w:rsid w:val="00164BA3"/>
    <w:rsid w:val="00164E26"/>
    <w:rsid w:val="00164F4E"/>
    <w:rsid w:val="0016566D"/>
    <w:rsid w:val="00165A25"/>
    <w:rsid w:val="00165B89"/>
    <w:rsid w:val="0016631E"/>
    <w:rsid w:val="00166872"/>
    <w:rsid w:val="00166A63"/>
    <w:rsid w:val="00166D51"/>
    <w:rsid w:val="00167372"/>
    <w:rsid w:val="00167AAD"/>
    <w:rsid w:val="0017016A"/>
    <w:rsid w:val="0017025B"/>
    <w:rsid w:val="00172D2C"/>
    <w:rsid w:val="001734D9"/>
    <w:rsid w:val="0017350F"/>
    <w:rsid w:val="00174C82"/>
    <w:rsid w:val="00175168"/>
    <w:rsid w:val="001753CE"/>
    <w:rsid w:val="00175581"/>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6F68"/>
    <w:rsid w:val="0019714F"/>
    <w:rsid w:val="00197207"/>
    <w:rsid w:val="001972B0"/>
    <w:rsid w:val="001978FB"/>
    <w:rsid w:val="001A024D"/>
    <w:rsid w:val="001A0B8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4ADB"/>
    <w:rsid w:val="001A5579"/>
    <w:rsid w:val="001A6147"/>
    <w:rsid w:val="001A724F"/>
    <w:rsid w:val="001A76DD"/>
    <w:rsid w:val="001A7907"/>
    <w:rsid w:val="001A7916"/>
    <w:rsid w:val="001A7CA4"/>
    <w:rsid w:val="001A7DF9"/>
    <w:rsid w:val="001B019E"/>
    <w:rsid w:val="001B067D"/>
    <w:rsid w:val="001B08EE"/>
    <w:rsid w:val="001B0B2D"/>
    <w:rsid w:val="001B0CA1"/>
    <w:rsid w:val="001B103B"/>
    <w:rsid w:val="001B1BD1"/>
    <w:rsid w:val="001B1DA8"/>
    <w:rsid w:val="001B3126"/>
    <w:rsid w:val="001B3597"/>
    <w:rsid w:val="001B4455"/>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40B7"/>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5257"/>
    <w:rsid w:val="001D61AF"/>
    <w:rsid w:val="001D62B8"/>
    <w:rsid w:val="001D6CB6"/>
    <w:rsid w:val="001D72A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1D"/>
    <w:rsid w:val="001F389D"/>
    <w:rsid w:val="001F3ABD"/>
    <w:rsid w:val="001F4B7B"/>
    <w:rsid w:val="001F4DA2"/>
    <w:rsid w:val="001F5077"/>
    <w:rsid w:val="001F5577"/>
    <w:rsid w:val="001F5B4D"/>
    <w:rsid w:val="001F615E"/>
    <w:rsid w:val="001F6274"/>
    <w:rsid w:val="001F6704"/>
    <w:rsid w:val="001F7474"/>
    <w:rsid w:val="001F77C3"/>
    <w:rsid w:val="001F788D"/>
    <w:rsid w:val="001F79AA"/>
    <w:rsid w:val="002008FA"/>
    <w:rsid w:val="00200C80"/>
    <w:rsid w:val="0020113F"/>
    <w:rsid w:val="002019D3"/>
    <w:rsid w:val="00201C9D"/>
    <w:rsid w:val="00202D1F"/>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102C"/>
    <w:rsid w:val="00232684"/>
    <w:rsid w:val="00232CE6"/>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1E1"/>
    <w:rsid w:val="002442C4"/>
    <w:rsid w:val="00244552"/>
    <w:rsid w:val="00245383"/>
    <w:rsid w:val="0024542F"/>
    <w:rsid w:val="002456C6"/>
    <w:rsid w:val="00245AA6"/>
    <w:rsid w:val="002461D8"/>
    <w:rsid w:val="002463F3"/>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1D8A"/>
    <w:rsid w:val="002620C8"/>
    <w:rsid w:val="002623AF"/>
    <w:rsid w:val="002624BA"/>
    <w:rsid w:val="00262E53"/>
    <w:rsid w:val="00263537"/>
    <w:rsid w:val="00263BD3"/>
    <w:rsid w:val="00263C5C"/>
    <w:rsid w:val="00263E1F"/>
    <w:rsid w:val="00264F0B"/>
    <w:rsid w:val="0026562D"/>
    <w:rsid w:val="00265782"/>
    <w:rsid w:val="00265DD4"/>
    <w:rsid w:val="00267072"/>
    <w:rsid w:val="00267344"/>
    <w:rsid w:val="0026746C"/>
    <w:rsid w:val="00267994"/>
    <w:rsid w:val="00270070"/>
    <w:rsid w:val="0027015D"/>
    <w:rsid w:val="00270D6E"/>
    <w:rsid w:val="00270EE5"/>
    <w:rsid w:val="0027165E"/>
    <w:rsid w:val="002716EA"/>
    <w:rsid w:val="002718E3"/>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71A8"/>
    <w:rsid w:val="00277831"/>
    <w:rsid w:val="00277B70"/>
    <w:rsid w:val="00280089"/>
    <w:rsid w:val="00280606"/>
    <w:rsid w:val="00280630"/>
    <w:rsid w:val="00280888"/>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2F7"/>
    <w:rsid w:val="00296494"/>
    <w:rsid w:val="00296730"/>
    <w:rsid w:val="00296CF1"/>
    <w:rsid w:val="0029735F"/>
    <w:rsid w:val="0029799D"/>
    <w:rsid w:val="002979FE"/>
    <w:rsid w:val="00297DFF"/>
    <w:rsid w:val="002A0366"/>
    <w:rsid w:val="002A067F"/>
    <w:rsid w:val="002A0C72"/>
    <w:rsid w:val="002A1079"/>
    <w:rsid w:val="002A1233"/>
    <w:rsid w:val="002A1876"/>
    <w:rsid w:val="002A21BF"/>
    <w:rsid w:val="002A2E4B"/>
    <w:rsid w:val="002A2E5E"/>
    <w:rsid w:val="002A2ECB"/>
    <w:rsid w:val="002A31E3"/>
    <w:rsid w:val="002A3A64"/>
    <w:rsid w:val="002A3D7E"/>
    <w:rsid w:val="002A3EF5"/>
    <w:rsid w:val="002A456E"/>
    <w:rsid w:val="002A56EE"/>
    <w:rsid w:val="002A58C5"/>
    <w:rsid w:val="002A5C13"/>
    <w:rsid w:val="002A5FBB"/>
    <w:rsid w:val="002A611E"/>
    <w:rsid w:val="002A6705"/>
    <w:rsid w:val="002A6C2E"/>
    <w:rsid w:val="002A74E0"/>
    <w:rsid w:val="002A7517"/>
    <w:rsid w:val="002B0284"/>
    <w:rsid w:val="002B0DBA"/>
    <w:rsid w:val="002B1315"/>
    <w:rsid w:val="002B140A"/>
    <w:rsid w:val="002B179F"/>
    <w:rsid w:val="002B20E4"/>
    <w:rsid w:val="002B274C"/>
    <w:rsid w:val="002B2C90"/>
    <w:rsid w:val="002B3D56"/>
    <w:rsid w:val="002B3F1F"/>
    <w:rsid w:val="002B4734"/>
    <w:rsid w:val="002B4D01"/>
    <w:rsid w:val="002B4DF7"/>
    <w:rsid w:val="002B4F07"/>
    <w:rsid w:val="002B500F"/>
    <w:rsid w:val="002B514B"/>
    <w:rsid w:val="002B5812"/>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397E"/>
    <w:rsid w:val="002F4529"/>
    <w:rsid w:val="002F4A86"/>
    <w:rsid w:val="002F4E06"/>
    <w:rsid w:val="002F4EFD"/>
    <w:rsid w:val="002F4FC6"/>
    <w:rsid w:val="002F5301"/>
    <w:rsid w:val="002F5A74"/>
    <w:rsid w:val="002F5D3B"/>
    <w:rsid w:val="002F5E0A"/>
    <w:rsid w:val="002F661A"/>
    <w:rsid w:val="002F71AD"/>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EE6"/>
    <w:rsid w:val="00314F5B"/>
    <w:rsid w:val="0031552B"/>
    <w:rsid w:val="0031561E"/>
    <w:rsid w:val="00315759"/>
    <w:rsid w:val="00315E8D"/>
    <w:rsid w:val="0031617F"/>
    <w:rsid w:val="003176BE"/>
    <w:rsid w:val="00317875"/>
    <w:rsid w:val="003200C5"/>
    <w:rsid w:val="003200E7"/>
    <w:rsid w:val="003201EE"/>
    <w:rsid w:val="003202E9"/>
    <w:rsid w:val="0032091F"/>
    <w:rsid w:val="00320C41"/>
    <w:rsid w:val="00320EF2"/>
    <w:rsid w:val="00321488"/>
    <w:rsid w:val="00321A14"/>
    <w:rsid w:val="00321D58"/>
    <w:rsid w:val="00321D65"/>
    <w:rsid w:val="00321F83"/>
    <w:rsid w:val="003224B1"/>
    <w:rsid w:val="00322ADD"/>
    <w:rsid w:val="003230F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086"/>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546"/>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7083"/>
    <w:rsid w:val="00397223"/>
    <w:rsid w:val="0039799F"/>
    <w:rsid w:val="00397C8B"/>
    <w:rsid w:val="003A0260"/>
    <w:rsid w:val="003A0379"/>
    <w:rsid w:val="003A0AED"/>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88E"/>
    <w:rsid w:val="003B1AF8"/>
    <w:rsid w:val="003B1C29"/>
    <w:rsid w:val="003B2424"/>
    <w:rsid w:val="003B24D9"/>
    <w:rsid w:val="003B2611"/>
    <w:rsid w:val="003B2941"/>
    <w:rsid w:val="003B2AC1"/>
    <w:rsid w:val="003B2C4D"/>
    <w:rsid w:val="003B2E27"/>
    <w:rsid w:val="003B31CA"/>
    <w:rsid w:val="003B334D"/>
    <w:rsid w:val="003B3EF6"/>
    <w:rsid w:val="003B4FA2"/>
    <w:rsid w:val="003B534A"/>
    <w:rsid w:val="003B573F"/>
    <w:rsid w:val="003B59A2"/>
    <w:rsid w:val="003B5B9B"/>
    <w:rsid w:val="003B5D9F"/>
    <w:rsid w:val="003B61EC"/>
    <w:rsid w:val="003B6DA9"/>
    <w:rsid w:val="003B6E01"/>
    <w:rsid w:val="003B7119"/>
    <w:rsid w:val="003B7C3D"/>
    <w:rsid w:val="003C054A"/>
    <w:rsid w:val="003C06A1"/>
    <w:rsid w:val="003C096F"/>
    <w:rsid w:val="003C0D75"/>
    <w:rsid w:val="003C1247"/>
    <w:rsid w:val="003C18FB"/>
    <w:rsid w:val="003C1917"/>
    <w:rsid w:val="003C1BEB"/>
    <w:rsid w:val="003C1FE5"/>
    <w:rsid w:val="003C301C"/>
    <w:rsid w:val="003C3258"/>
    <w:rsid w:val="003C395E"/>
    <w:rsid w:val="003C3A3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A8F"/>
    <w:rsid w:val="00410B6E"/>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61D"/>
    <w:rsid w:val="00426A18"/>
    <w:rsid w:val="00426B1F"/>
    <w:rsid w:val="00427436"/>
    <w:rsid w:val="00427C91"/>
    <w:rsid w:val="004302E8"/>
    <w:rsid w:val="00430F69"/>
    <w:rsid w:val="0043114B"/>
    <w:rsid w:val="00431334"/>
    <w:rsid w:val="004314C5"/>
    <w:rsid w:val="00431F3D"/>
    <w:rsid w:val="0043251B"/>
    <w:rsid w:val="00433F90"/>
    <w:rsid w:val="004342D0"/>
    <w:rsid w:val="00434A69"/>
    <w:rsid w:val="00434EC2"/>
    <w:rsid w:val="0043531E"/>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B90"/>
    <w:rsid w:val="00445C02"/>
    <w:rsid w:val="00445C76"/>
    <w:rsid w:val="00445E60"/>
    <w:rsid w:val="00446083"/>
    <w:rsid w:val="004462B6"/>
    <w:rsid w:val="00446F48"/>
    <w:rsid w:val="004470F9"/>
    <w:rsid w:val="00447167"/>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37B"/>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C11"/>
    <w:rsid w:val="00483F0D"/>
    <w:rsid w:val="00484874"/>
    <w:rsid w:val="00484B60"/>
    <w:rsid w:val="00485AF1"/>
    <w:rsid w:val="00485B7D"/>
    <w:rsid w:val="00485C59"/>
    <w:rsid w:val="00485EC2"/>
    <w:rsid w:val="00486010"/>
    <w:rsid w:val="00486A19"/>
    <w:rsid w:val="00486DB4"/>
    <w:rsid w:val="00487341"/>
    <w:rsid w:val="004901F4"/>
    <w:rsid w:val="0049028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0428"/>
    <w:rsid w:val="004A16B9"/>
    <w:rsid w:val="004A1A99"/>
    <w:rsid w:val="004A1E74"/>
    <w:rsid w:val="004A2090"/>
    <w:rsid w:val="004A34C1"/>
    <w:rsid w:val="004A3FA1"/>
    <w:rsid w:val="004A508A"/>
    <w:rsid w:val="004A6A66"/>
    <w:rsid w:val="004A6D27"/>
    <w:rsid w:val="004A7356"/>
    <w:rsid w:val="004A7911"/>
    <w:rsid w:val="004A795F"/>
    <w:rsid w:val="004B0129"/>
    <w:rsid w:val="004B0EAC"/>
    <w:rsid w:val="004B2B8B"/>
    <w:rsid w:val="004B2E93"/>
    <w:rsid w:val="004B2FE1"/>
    <w:rsid w:val="004B31AE"/>
    <w:rsid w:val="004B3C44"/>
    <w:rsid w:val="004B3CC3"/>
    <w:rsid w:val="004B424C"/>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02E"/>
    <w:rsid w:val="004C2415"/>
    <w:rsid w:val="004C25C8"/>
    <w:rsid w:val="004C2FE3"/>
    <w:rsid w:val="004C3825"/>
    <w:rsid w:val="004C5C99"/>
    <w:rsid w:val="004C6015"/>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9F8"/>
    <w:rsid w:val="004E704C"/>
    <w:rsid w:val="004F00BD"/>
    <w:rsid w:val="004F06E3"/>
    <w:rsid w:val="004F0F5D"/>
    <w:rsid w:val="004F13EC"/>
    <w:rsid w:val="004F183A"/>
    <w:rsid w:val="004F2729"/>
    <w:rsid w:val="004F2EED"/>
    <w:rsid w:val="004F300F"/>
    <w:rsid w:val="004F3A94"/>
    <w:rsid w:val="004F3CE8"/>
    <w:rsid w:val="004F3D54"/>
    <w:rsid w:val="004F4447"/>
    <w:rsid w:val="004F4AE9"/>
    <w:rsid w:val="004F5103"/>
    <w:rsid w:val="004F51A8"/>
    <w:rsid w:val="004F5463"/>
    <w:rsid w:val="004F5AFA"/>
    <w:rsid w:val="004F5B38"/>
    <w:rsid w:val="004F5EE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E31"/>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280"/>
    <w:rsid w:val="00532A8F"/>
    <w:rsid w:val="005334F0"/>
    <w:rsid w:val="005343E7"/>
    <w:rsid w:val="00534DF8"/>
    <w:rsid w:val="005355CE"/>
    <w:rsid w:val="00535C2F"/>
    <w:rsid w:val="00535DB2"/>
    <w:rsid w:val="005368B0"/>
    <w:rsid w:val="005373CE"/>
    <w:rsid w:val="005373FC"/>
    <w:rsid w:val="00537E3B"/>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2B"/>
    <w:rsid w:val="0055298F"/>
    <w:rsid w:val="00552990"/>
    <w:rsid w:val="00552CCD"/>
    <w:rsid w:val="00553486"/>
    <w:rsid w:val="00553E21"/>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729"/>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8F6"/>
    <w:rsid w:val="00570566"/>
    <w:rsid w:val="00570E8B"/>
    <w:rsid w:val="005714F2"/>
    <w:rsid w:val="00571A5A"/>
    <w:rsid w:val="00571D59"/>
    <w:rsid w:val="005722FC"/>
    <w:rsid w:val="00572331"/>
    <w:rsid w:val="00572344"/>
    <w:rsid w:val="00572358"/>
    <w:rsid w:val="0057281C"/>
    <w:rsid w:val="005732AA"/>
    <w:rsid w:val="005733C9"/>
    <w:rsid w:val="00573551"/>
    <w:rsid w:val="00573D51"/>
    <w:rsid w:val="00574058"/>
    <w:rsid w:val="005749B4"/>
    <w:rsid w:val="00574B91"/>
    <w:rsid w:val="00575571"/>
    <w:rsid w:val="00575751"/>
    <w:rsid w:val="005757C0"/>
    <w:rsid w:val="00575EDF"/>
    <w:rsid w:val="00575F12"/>
    <w:rsid w:val="0057685C"/>
    <w:rsid w:val="00576AC4"/>
    <w:rsid w:val="00577546"/>
    <w:rsid w:val="00580289"/>
    <w:rsid w:val="00580449"/>
    <w:rsid w:val="00581953"/>
    <w:rsid w:val="00581B8F"/>
    <w:rsid w:val="00581DE3"/>
    <w:rsid w:val="0058241A"/>
    <w:rsid w:val="0058265A"/>
    <w:rsid w:val="005826BF"/>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35C"/>
    <w:rsid w:val="005A39EC"/>
    <w:rsid w:val="005A42F1"/>
    <w:rsid w:val="005A4349"/>
    <w:rsid w:val="005A4606"/>
    <w:rsid w:val="005A53FD"/>
    <w:rsid w:val="005A540C"/>
    <w:rsid w:val="005A54A0"/>
    <w:rsid w:val="005A612E"/>
    <w:rsid w:val="005A669C"/>
    <w:rsid w:val="005A66B1"/>
    <w:rsid w:val="005A7104"/>
    <w:rsid w:val="005A76C9"/>
    <w:rsid w:val="005A78CD"/>
    <w:rsid w:val="005A7C20"/>
    <w:rsid w:val="005A7DB5"/>
    <w:rsid w:val="005A7F6B"/>
    <w:rsid w:val="005B03D1"/>
    <w:rsid w:val="005B06E8"/>
    <w:rsid w:val="005B0A09"/>
    <w:rsid w:val="005B13F9"/>
    <w:rsid w:val="005B2160"/>
    <w:rsid w:val="005B29B9"/>
    <w:rsid w:val="005B30EE"/>
    <w:rsid w:val="005B3A96"/>
    <w:rsid w:val="005B3CD4"/>
    <w:rsid w:val="005B4271"/>
    <w:rsid w:val="005B446F"/>
    <w:rsid w:val="005B4676"/>
    <w:rsid w:val="005B4A7C"/>
    <w:rsid w:val="005B5152"/>
    <w:rsid w:val="005B56C8"/>
    <w:rsid w:val="005B584A"/>
    <w:rsid w:val="005B5A44"/>
    <w:rsid w:val="005B5CF4"/>
    <w:rsid w:val="005B68CB"/>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0D5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197"/>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00"/>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2C3"/>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1569"/>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2A"/>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4F0"/>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84A"/>
    <w:rsid w:val="006E1135"/>
    <w:rsid w:val="006E12B7"/>
    <w:rsid w:val="006E15EA"/>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609"/>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30A80"/>
    <w:rsid w:val="00730CB4"/>
    <w:rsid w:val="00730DEB"/>
    <w:rsid w:val="00730F8F"/>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1D0"/>
    <w:rsid w:val="0073630F"/>
    <w:rsid w:val="00736956"/>
    <w:rsid w:val="00736BB9"/>
    <w:rsid w:val="00736D11"/>
    <w:rsid w:val="00737B4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52E"/>
    <w:rsid w:val="00747C74"/>
    <w:rsid w:val="007504D5"/>
    <w:rsid w:val="00750D1C"/>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6C"/>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63E"/>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4F74"/>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247"/>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525F"/>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25FC"/>
    <w:rsid w:val="007E2996"/>
    <w:rsid w:val="007E344C"/>
    <w:rsid w:val="007E3DD0"/>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1438"/>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0D2D"/>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358B"/>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9C3"/>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9C"/>
    <w:rsid w:val="00857D25"/>
    <w:rsid w:val="0086023D"/>
    <w:rsid w:val="008603FB"/>
    <w:rsid w:val="00860C36"/>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2A1"/>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3F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2F1"/>
    <w:rsid w:val="008C044A"/>
    <w:rsid w:val="008C071F"/>
    <w:rsid w:val="008C0F55"/>
    <w:rsid w:val="008C185B"/>
    <w:rsid w:val="008C1930"/>
    <w:rsid w:val="008C1B4B"/>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5E"/>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B9E"/>
    <w:rsid w:val="008D7D37"/>
    <w:rsid w:val="008D7F75"/>
    <w:rsid w:val="008E006B"/>
    <w:rsid w:val="008E0E03"/>
    <w:rsid w:val="008E189A"/>
    <w:rsid w:val="008E2050"/>
    <w:rsid w:val="008E214B"/>
    <w:rsid w:val="008E24C0"/>
    <w:rsid w:val="008E2A50"/>
    <w:rsid w:val="008E31AE"/>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33EA"/>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1F4A"/>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518"/>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0CED"/>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0F55"/>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5B9C"/>
    <w:rsid w:val="009865A8"/>
    <w:rsid w:val="00986FF6"/>
    <w:rsid w:val="0098704E"/>
    <w:rsid w:val="0098715D"/>
    <w:rsid w:val="00987190"/>
    <w:rsid w:val="0098732A"/>
    <w:rsid w:val="009875F6"/>
    <w:rsid w:val="00987954"/>
    <w:rsid w:val="00987EC1"/>
    <w:rsid w:val="00990203"/>
    <w:rsid w:val="00990635"/>
    <w:rsid w:val="00990EB6"/>
    <w:rsid w:val="0099120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2A0"/>
    <w:rsid w:val="00997C6F"/>
    <w:rsid w:val="009A0056"/>
    <w:rsid w:val="009A0494"/>
    <w:rsid w:val="009A0818"/>
    <w:rsid w:val="009A0AA7"/>
    <w:rsid w:val="009A0C8A"/>
    <w:rsid w:val="009A1224"/>
    <w:rsid w:val="009A1300"/>
    <w:rsid w:val="009A1A3D"/>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0D3"/>
    <w:rsid w:val="009B43C3"/>
    <w:rsid w:val="009B46B9"/>
    <w:rsid w:val="009B4950"/>
    <w:rsid w:val="009B4A77"/>
    <w:rsid w:val="009B4E6D"/>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61B"/>
    <w:rsid w:val="009E4B1B"/>
    <w:rsid w:val="009E4F86"/>
    <w:rsid w:val="009E5306"/>
    <w:rsid w:val="009E56E2"/>
    <w:rsid w:val="009E5BA4"/>
    <w:rsid w:val="009E7639"/>
    <w:rsid w:val="009E7B9D"/>
    <w:rsid w:val="009E7C5B"/>
    <w:rsid w:val="009F02B5"/>
    <w:rsid w:val="009F03D0"/>
    <w:rsid w:val="009F1C82"/>
    <w:rsid w:val="009F1DC4"/>
    <w:rsid w:val="009F21DC"/>
    <w:rsid w:val="009F23ED"/>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582"/>
    <w:rsid w:val="00A00734"/>
    <w:rsid w:val="00A00B70"/>
    <w:rsid w:val="00A01004"/>
    <w:rsid w:val="00A01722"/>
    <w:rsid w:val="00A018C8"/>
    <w:rsid w:val="00A01F93"/>
    <w:rsid w:val="00A02C20"/>
    <w:rsid w:val="00A030FD"/>
    <w:rsid w:val="00A03197"/>
    <w:rsid w:val="00A03A11"/>
    <w:rsid w:val="00A03A5B"/>
    <w:rsid w:val="00A03B14"/>
    <w:rsid w:val="00A03E9A"/>
    <w:rsid w:val="00A03F6B"/>
    <w:rsid w:val="00A0471E"/>
    <w:rsid w:val="00A049B4"/>
    <w:rsid w:val="00A04B16"/>
    <w:rsid w:val="00A04BD8"/>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72B"/>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B7B"/>
    <w:rsid w:val="00A25BCE"/>
    <w:rsid w:val="00A2632A"/>
    <w:rsid w:val="00A26403"/>
    <w:rsid w:val="00A26F46"/>
    <w:rsid w:val="00A271BB"/>
    <w:rsid w:val="00A2728F"/>
    <w:rsid w:val="00A27EDD"/>
    <w:rsid w:val="00A32A7E"/>
    <w:rsid w:val="00A32CF9"/>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6F4D"/>
    <w:rsid w:val="00A37188"/>
    <w:rsid w:val="00A37359"/>
    <w:rsid w:val="00A37B12"/>
    <w:rsid w:val="00A40239"/>
    <w:rsid w:val="00A40B11"/>
    <w:rsid w:val="00A40F1F"/>
    <w:rsid w:val="00A411A0"/>
    <w:rsid w:val="00A41B3D"/>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39"/>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AEE"/>
    <w:rsid w:val="00A71FCF"/>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27"/>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EF5"/>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B48"/>
    <w:rsid w:val="00A96E62"/>
    <w:rsid w:val="00A97E28"/>
    <w:rsid w:val="00AA019D"/>
    <w:rsid w:val="00AA0879"/>
    <w:rsid w:val="00AA14DC"/>
    <w:rsid w:val="00AA1DE7"/>
    <w:rsid w:val="00AA22CD"/>
    <w:rsid w:val="00AA2C4F"/>
    <w:rsid w:val="00AA3FF4"/>
    <w:rsid w:val="00AA44E5"/>
    <w:rsid w:val="00AA487E"/>
    <w:rsid w:val="00AA5C1F"/>
    <w:rsid w:val="00AA6110"/>
    <w:rsid w:val="00AA6DC1"/>
    <w:rsid w:val="00AB051A"/>
    <w:rsid w:val="00AB073D"/>
    <w:rsid w:val="00AB14EF"/>
    <w:rsid w:val="00AB1663"/>
    <w:rsid w:val="00AB1B30"/>
    <w:rsid w:val="00AB1C1C"/>
    <w:rsid w:val="00AB1CA5"/>
    <w:rsid w:val="00AB2C2F"/>
    <w:rsid w:val="00AB312A"/>
    <w:rsid w:val="00AB3305"/>
    <w:rsid w:val="00AB36B5"/>
    <w:rsid w:val="00AB3990"/>
    <w:rsid w:val="00AB39E4"/>
    <w:rsid w:val="00AB43AD"/>
    <w:rsid w:val="00AB4B82"/>
    <w:rsid w:val="00AB6705"/>
    <w:rsid w:val="00AB67B0"/>
    <w:rsid w:val="00AB6BB0"/>
    <w:rsid w:val="00AB727D"/>
    <w:rsid w:val="00AC087B"/>
    <w:rsid w:val="00AC101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337"/>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1B67"/>
    <w:rsid w:val="00AF270A"/>
    <w:rsid w:val="00AF324D"/>
    <w:rsid w:val="00AF3534"/>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9BB"/>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2FE"/>
    <w:rsid w:val="00B12474"/>
    <w:rsid w:val="00B12AA2"/>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922"/>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129"/>
    <w:rsid w:val="00B274C3"/>
    <w:rsid w:val="00B27A31"/>
    <w:rsid w:val="00B3018C"/>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59C3"/>
    <w:rsid w:val="00B66642"/>
    <w:rsid w:val="00B6693D"/>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488"/>
    <w:rsid w:val="00B90709"/>
    <w:rsid w:val="00B91498"/>
    <w:rsid w:val="00B91849"/>
    <w:rsid w:val="00B91B00"/>
    <w:rsid w:val="00B9281A"/>
    <w:rsid w:val="00B93FD7"/>
    <w:rsid w:val="00B94772"/>
    <w:rsid w:val="00B9623D"/>
    <w:rsid w:val="00B963F6"/>
    <w:rsid w:val="00B9646F"/>
    <w:rsid w:val="00B96C00"/>
    <w:rsid w:val="00B9703A"/>
    <w:rsid w:val="00B97766"/>
    <w:rsid w:val="00B97B55"/>
    <w:rsid w:val="00B97C19"/>
    <w:rsid w:val="00B97E9F"/>
    <w:rsid w:val="00BA00AB"/>
    <w:rsid w:val="00BA014A"/>
    <w:rsid w:val="00BA0E72"/>
    <w:rsid w:val="00BA0F02"/>
    <w:rsid w:val="00BA131D"/>
    <w:rsid w:val="00BA17D6"/>
    <w:rsid w:val="00BA208B"/>
    <w:rsid w:val="00BA2AD8"/>
    <w:rsid w:val="00BA3681"/>
    <w:rsid w:val="00BA3C9A"/>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B7E"/>
    <w:rsid w:val="00BE0E76"/>
    <w:rsid w:val="00BE10A1"/>
    <w:rsid w:val="00BE1ADB"/>
    <w:rsid w:val="00BE2BB9"/>
    <w:rsid w:val="00BE2C90"/>
    <w:rsid w:val="00BE3193"/>
    <w:rsid w:val="00BE3542"/>
    <w:rsid w:val="00BE3A54"/>
    <w:rsid w:val="00BE3C30"/>
    <w:rsid w:val="00BE3C32"/>
    <w:rsid w:val="00BE4CEE"/>
    <w:rsid w:val="00BE52C8"/>
    <w:rsid w:val="00BE54C3"/>
    <w:rsid w:val="00BE56BA"/>
    <w:rsid w:val="00BE6006"/>
    <w:rsid w:val="00BE6078"/>
    <w:rsid w:val="00BE6802"/>
    <w:rsid w:val="00BE6BB8"/>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B"/>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AC6"/>
    <w:rsid w:val="00C31BEB"/>
    <w:rsid w:val="00C31CF2"/>
    <w:rsid w:val="00C31CF4"/>
    <w:rsid w:val="00C320A9"/>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487"/>
    <w:rsid w:val="00C527B6"/>
    <w:rsid w:val="00C52D19"/>
    <w:rsid w:val="00C53317"/>
    <w:rsid w:val="00C5370B"/>
    <w:rsid w:val="00C53DB5"/>
    <w:rsid w:val="00C54AD4"/>
    <w:rsid w:val="00C54B85"/>
    <w:rsid w:val="00C54FA4"/>
    <w:rsid w:val="00C55311"/>
    <w:rsid w:val="00C55B9B"/>
    <w:rsid w:val="00C5631C"/>
    <w:rsid w:val="00C563DB"/>
    <w:rsid w:val="00C5698D"/>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08"/>
    <w:rsid w:val="00C82781"/>
    <w:rsid w:val="00C82E69"/>
    <w:rsid w:val="00C84069"/>
    <w:rsid w:val="00C84272"/>
    <w:rsid w:val="00C84458"/>
    <w:rsid w:val="00C8485F"/>
    <w:rsid w:val="00C8490D"/>
    <w:rsid w:val="00C84CCE"/>
    <w:rsid w:val="00C853E2"/>
    <w:rsid w:val="00C856A5"/>
    <w:rsid w:val="00C8603A"/>
    <w:rsid w:val="00C860F7"/>
    <w:rsid w:val="00C86B47"/>
    <w:rsid w:val="00C86B87"/>
    <w:rsid w:val="00C86DED"/>
    <w:rsid w:val="00C86E75"/>
    <w:rsid w:val="00C875E6"/>
    <w:rsid w:val="00C87789"/>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2A14"/>
    <w:rsid w:val="00CA344F"/>
    <w:rsid w:val="00CA3502"/>
    <w:rsid w:val="00CA39CB"/>
    <w:rsid w:val="00CA409D"/>
    <w:rsid w:val="00CA4ED4"/>
    <w:rsid w:val="00CA6D6B"/>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5D4"/>
    <w:rsid w:val="00CD1702"/>
    <w:rsid w:val="00CD1AF6"/>
    <w:rsid w:val="00CD2A0E"/>
    <w:rsid w:val="00CD3830"/>
    <w:rsid w:val="00CD3914"/>
    <w:rsid w:val="00CD4762"/>
    <w:rsid w:val="00CD550B"/>
    <w:rsid w:val="00CD6583"/>
    <w:rsid w:val="00CD6C79"/>
    <w:rsid w:val="00CD6D55"/>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70D"/>
    <w:rsid w:val="00CF02A8"/>
    <w:rsid w:val="00CF0520"/>
    <w:rsid w:val="00CF1930"/>
    <w:rsid w:val="00CF2896"/>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0A1"/>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56"/>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25F"/>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4F0"/>
    <w:rsid w:val="00DA3519"/>
    <w:rsid w:val="00DA3E8A"/>
    <w:rsid w:val="00DA3EE6"/>
    <w:rsid w:val="00DA4281"/>
    <w:rsid w:val="00DA52A9"/>
    <w:rsid w:val="00DA5485"/>
    <w:rsid w:val="00DA56B3"/>
    <w:rsid w:val="00DA5BA3"/>
    <w:rsid w:val="00DA5C79"/>
    <w:rsid w:val="00DA61CA"/>
    <w:rsid w:val="00DA6349"/>
    <w:rsid w:val="00DA6539"/>
    <w:rsid w:val="00DA6B6B"/>
    <w:rsid w:val="00DA7292"/>
    <w:rsid w:val="00DA72A5"/>
    <w:rsid w:val="00DA72C0"/>
    <w:rsid w:val="00DA7BFC"/>
    <w:rsid w:val="00DB02E8"/>
    <w:rsid w:val="00DB095D"/>
    <w:rsid w:val="00DB12EC"/>
    <w:rsid w:val="00DB17DC"/>
    <w:rsid w:val="00DB228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B7542"/>
    <w:rsid w:val="00DC002C"/>
    <w:rsid w:val="00DC0114"/>
    <w:rsid w:val="00DC0A08"/>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458"/>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D7FF5"/>
    <w:rsid w:val="00DE0278"/>
    <w:rsid w:val="00DE0377"/>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92A"/>
    <w:rsid w:val="00E01BF0"/>
    <w:rsid w:val="00E01E4F"/>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410"/>
    <w:rsid w:val="00E17760"/>
    <w:rsid w:val="00E200B9"/>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317"/>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12B"/>
    <w:rsid w:val="00E36D6D"/>
    <w:rsid w:val="00E36F1B"/>
    <w:rsid w:val="00E37C29"/>
    <w:rsid w:val="00E37FE2"/>
    <w:rsid w:val="00E40496"/>
    <w:rsid w:val="00E40A7D"/>
    <w:rsid w:val="00E40E39"/>
    <w:rsid w:val="00E41299"/>
    <w:rsid w:val="00E41657"/>
    <w:rsid w:val="00E417DC"/>
    <w:rsid w:val="00E419EE"/>
    <w:rsid w:val="00E41A78"/>
    <w:rsid w:val="00E41D3F"/>
    <w:rsid w:val="00E429F0"/>
    <w:rsid w:val="00E43062"/>
    <w:rsid w:val="00E4328E"/>
    <w:rsid w:val="00E4349F"/>
    <w:rsid w:val="00E43E2F"/>
    <w:rsid w:val="00E43FE4"/>
    <w:rsid w:val="00E44E44"/>
    <w:rsid w:val="00E45089"/>
    <w:rsid w:val="00E453DB"/>
    <w:rsid w:val="00E45692"/>
    <w:rsid w:val="00E45E0E"/>
    <w:rsid w:val="00E510CC"/>
    <w:rsid w:val="00E511FE"/>
    <w:rsid w:val="00E51305"/>
    <w:rsid w:val="00E513CD"/>
    <w:rsid w:val="00E515FE"/>
    <w:rsid w:val="00E5291B"/>
    <w:rsid w:val="00E53E3A"/>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444"/>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5B41"/>
    <w:rsid w:val="00EA6329"/>
    <w:rsid w:val="00EA6812"/>
    <w:rsid w:val="00EA6A2C"/>
    <w:rsid w:val="00EA6DBB"/>
    <w:rsid w:val="00EA7D45"/>
    <w:rsid w:val="00EB0895"/>
    <w:rsid w:val="00EB1A75"/>
    <w:rsid w:val="00EB1E75"/>
    <w:rsid w:val="00EB2D8F"/>
    <w:rsid w:val="00EB3D17"/>
    <w:rsid w:val="00EB50E6"/>
    <w:rsid w:val="00EB5CB5"/>
    <w:rsid w:val="00EB5F11"/>
    <w:rsid w:val="00EB61D1"/>
    <w:rsid w:val="00EB61F9"/>
    <w:rsid w:val="00EB77C9"/>
    <w:rsid w:val="00EB7C95"/>
    <w:rsid w:val="00EB7D97"/>
    <w:rsid w:val="00EC0174"/>
    <w:rsid w:val="00EC0A61"/>
    <w:rsid w:val="00EC0EB5"/>
    <w:rsid w:val="00EC159B"/>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40C"/>
    <w:rsid w:val="00EE4461"/>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37A0"/>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A91"/>
    <w:rsid w:val="00F04EFA"/>
    <w:rsid w:val="00F05191"/>
    <w:rsid w:val="00F05D00"/>
    <w:rsid w:val="00F061F5"/>
    <w:rsid w:val="00F063B9"/>
    <w:rsid w:val="00F068FE"/>
    <w:rsid w:val="00F06F8F"/>
    <w:rsid w:val="00F0748B"/>
    <w:rsid w:val="00F0795B"/>
    <w:rsid w:val="00F07B17"/>
    <w:rsid w:val="00F07B6F"/>
    <w:rsid w:val="00F1001F"/>
    <w:rsid w:val="00F1040D"/>
    <w:rsid w:val="00F11DB6"/>
    <w:rsid w:val="00F12297"/>
    <w:rsid w:val="00F12A94"/>
    <w:rsid w:val="00F12C19"/>
    <w:rsid w:val="00F13278"/>
    <w:rsid w:val="00F132A5"/>
    <w:rsid w:val="00F1332B"/>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2DA"/>
    <w:rsid w:val="00F3443E"/>
    <w:rsid w:val="00F347AF"/>
    <w:rsid w:val="00F34806"/>
    <w:rsid w:val="00F34C4E"/>
    <w:rsid w:val="00F34D07"/>
    <w:rsid w:val="00F3519C"/>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44D"/>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1F4C"/>
    <w:rsid w:val="00F7203C"/>
    <w:rsid w:val="00F725D5"/>
    <w:rsid w:val="00F734BC"/>
    <w:rsid w:val="00F735B4"/>
    <w:rsid w:val="00F73642"/>
    <w:rsid w:val="00F73753"/>
    <w:rsid w:val="00F738CF"/>
    <w:rsid w:val="00F73D2D"/>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273"/>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E"/>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42B"/>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semiHidden/>
    <w:rsid w:val="000749F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107">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358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D62A-97D9-4FB8-94CC-B6731C65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10</Pages>
  <Words>3784</Words>
  <Characters>20815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42</cp:revision>
  <cp:lastPrinted>2018-06-22T19:41:00Z</cp:lastPrinted>
  <dcterms:created xsi:type="dcterms:W3CDTF">2018-05-24T20:28:00Z</dcterms:created>
  <dcterms:modified xsi:type="dcterms:W3CDTF">2018-07-30T13:22:00Z</dcterms:modified>
</cp:coreProperties>
</file>