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E4" w:rsidRPr="00E06E38" w:rsidRDefault="00E160E4" w:rsidP="00E160E4">
      <w:pPr>
        <w:pStyle w:val="Sinespaciado"/>
        <w:tabs>
          <w:tab w:val="left" w:pos="3579"/>
        </w:tabs>
        <w:spacing w:line="360" w:lineRule="auto"/>
        <w:jc w:val="center"/>
        <w:rPr>
          <w:rFonts w:ascii="Georgia" w:hAnsi="Georgia" w:cs="Arial"/>
          <w:w w:val="140"/>
          <w:sz w:val="14"/>
        </w:rPr>
      </w:pPr>
      <w:r w:rsidRPr="00E06E38">
        <w:rPr>
          <w:rFonts w:ascii="Georgia" w:hAnsi="Georgia"/>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Pr="00E06E38">
        <w:rPr>
          <w:rFonts w:ascii="Georgia" w:hAnsi="Georgia" w:cs="Arial"/>
          <w:w w:val="140"/>
        </w:rPr>
        <w:br w:type="textWrapping" w:clear="all"/>
      </w:r>
      <w:r w:rsidRPr="00E06E38">
        <w:rPr>
          <w:rFonts w:ascii="Georgia" w:hAnsi="Georgia" w:cs="Arial"/>
          <w:w w:val="140"/>
          <w:sz w:val="14"/>
        </w:rPr>
        <w:t>REPUBLICA DE COLOMBIA</w:t>
      </w:r>
    </w:p>
    <w:p w:rsidR="00E160E4" w:rsidRPr="00E06E38" w:rsidRDefault="00E160E4" w:rsidP="00E160E4">
      <w:pPr>
        <w:pStyle w:val="Sinespaciado"/>
        <w:tabs>
          <w:tab w:val="center" w:pos="4987"/>
          <w:tab w:val="left" w:pos="8449"/>
        </w:tabs>
        <w:spacing w:line="360" w:lineRule="auto"/>
        <w:jc w:val="center"/>
        <w:rPr>
          <w:rFonts w:ascii="Georgia" w:hAnsi="Georgia" w:cs="Arial"/>
          <w:w w:val="140"/>
        </w:rPr>
      </w:pPr>
      <w:r w:rsidRPr="00E06E38">
        <w:rPr>
          <w:rFonts w:ascii="Georgia" w:hAnsi="Georgia" w:cs="Arial"/>
          <w:w w:val="140"/>
          <w:sz w:val="14"/>
        </w:rPr>
        <w:t>RAMA JUDICIAL DEL PODER PÚBLICO</w:t>
      </w:r>
    </w:p>
    <w:p w:rsidR="00E160E4" w:rsidRPr="00E06E38" w:rsidRDefault="00E160E4" w:rsidP="00E160E4">
      <w:pPr>
        <w:pStyle w:val="Sinespaciado"/>
        <w:spacing w:line="360" w:lineRule="auto"/>
        <w:jc w:val="center"/>
        <w:rPr>
          <w:rFonts w:ascii="Georgia" w:hAnsi="Georgia" w:cs="Arial"/>
          <w:w w:val="140"/>
          <w:sz w:val="16"/>
        </w:rPr>
      </w:pPr>
      <w:r w:rsidRPr="00E06E38">
        <w:rPr>
          <w:rFonts w:ascii="Georgia" w:hAnsi="Georgia" w:cs="Arial"/>
          <w:w w:val="140"/>
          <w:sz w:val="18"/>
        </w:rPr>
        <w:t>T</w:t>
      </w:r>
      <w:r w:rsidRPr="00E06E38">
        <w:rPr>
          <w:rFonts w:ascii="Georgia" w:hAnsi="Georgia" w:cs="Arial"/>
          <w:w w:val="140"/>
          <w:sz w:val="16"/>
        </w:rPr>
        <w:t>RIBUNAL</w:t>
      </w:r>
      <w:r w:rsidRPr="00E06E38">
        <w:rPr>
          <w:rFonts w:ascii="Georgia" w:hAnsi="Georgia" w:cs="Arial"/>
          <w:w w:val="140"/>
          <w:sz w:val="18"/>
        </w:rPr>
        <w:t xml:space="preserve"> S</w:t>
      </w:r>
      <w:r w:rsidRPr="00E06E38">
        <w:rPr>
          <w:rFonts w:ascii="Georgia" w:hAnsi="Georgia" w:cs="Arial"/>
          <w:w w:val="140"/>
          <w:sz w:val="16"/>
        </w:rPr>
        <w:t xml:space="preserve">UPERIOR DEL </w:t>
      </w:r>
      <w:r w:rsidRPr="00E06E38">
        <w:rPr>
          <w:rFonts w:ascii="Georgia" w:hAnsi="Georgia" w:cs="Arial"/>
          <w:w w:val="140"/>
          <w:sz w:val="18"/>
        </w:rPr>
        <w:t>D</w:t>
      </w:r>
      <w:r w:rsidRPr="00E06E38">
        <w:rPr>
          <w:rFonts w:ascii="Georgia" w:hAnsi="Georgia" w:cs="Arial"/>
          <w:w w:val="140"/>
          <w:sz w:val="16"/>
        </w:rPr>
        <w:t>ISTRITO</w:t>
      </w:r>
      <w:r w:rsidRPr="00E06E38">
        <w:rPr>
          <w:rFonts w:ascii="Georgia" w:hAnsi="Georgia" w:cs="Arial"/>
          <w:w w:val="140"/>
          <w:sz w:val="18"/>
        </w:rPr>
        <w:t xml:space="preserve"> J</w:t>
      </w:r>
      <w:r w:rsidRPr="00E06E38">
        <w:rPr>
          <w:rFonts w:ascii="Georgia" w:hAnsi="Georgia" w:cs="Arial"/>
          <w:w w:val="140"/>
          <w:sz w:val="16"/>
        </w:rPr>
        <w:t>UDICIAL</w:t>
      </w:r>
    </w:p>
    <w:p w:rsidR="00E160E4" w:rsidRPr="00E06E38" w:rsidRDefault="00E160E4" w:rsidP="00E160E4">
      <w:pPr>
        <w:pStyle w:val="Sinespaciado"/>
        <w:spacing w:line="360" w:lineRule="auto"/>
        <w:jc w:val="center"/>
        <w:rPr>
          <w:rFonts w:ascii="Georgia" w:hAnsi="Georgia" w:cs="Arial"/>
          <w:w w:val="140"/>
          <w:sz w:val="16"/>
          <w:szCs w:val="18"/>
        </w:rPr>
      </w:pPr>
      <w:r w:rsidRPr="00E06E38">
        <w:rPr>
          <w:rFonts w:ascii="Georgia" w:hAnsi="Georgia" w:cs="Arial"/>
          <w:w w:val="140"/>
          <w:sz w:val="18"/>
          <w:szCs w:val="18"/>
        </w:rPr>
        <w:t>S</w:t>
      </w:r>
      <w:r w:rsidRPr="00E06E38">
        <w:rPr>
          <w:rFonts w:ascii="Georgia" w:hAnsi="Georgia" w:cs="Arial"/>
          <w:w w:val="140"/>
          <w:sz w:val="16"/>
          <w:szCs w:val="18"/>
        </w:rPr>
        <w:t>ALA</w:t>
      </w:r>
      <w:r w:rsidRPr="00E06E38">
        <w:rPr>
          <w:rFonts w:ascii="Georgia" w:hAnsi="Georgia" w:cs="Arial"/>
          <w:w w:val="140"/>
          <w:sz w:val="14"/>
          <w:szCs w:val="18"/>
        </w:rPr>
        <w:t xml:space="preserve"> </w:t>
      </w:r>
      <w:r w:rsidR="003901DA" w:rsidRPr="00E06E38">
        <w:rPr>
          <w:rFonts w:ascii="Georgia" w:hAnsi="Georgia" w:cs="Arial"/>
          <w:smallCaps/>
          <w:w w:val="140"/>
          <w:sz w:val="20"/>
          <w:szCs w:val="18"/>
        </w:rPr>
        <w:t>de</w:t>
      </w:r>
      <w:r w:rsidR="003901DA" w:rsidRPr="00E06E38">
        <w:rPr>
          <w:rFonts w:ascii="Georgia" w:hAnsi="Georgia" w:cs="Arial"/>
          <w:w w:val="140"/>
          <w:sz w:val="20"/>
          <w:szCs w:val="18"/>
        </w:rPr>
        <w:t xml:space="preserve"> </w:t>
      </w:r>
      <w:r w:rsidR="003901DA" w:rsidRPr="00E06E38">
        <w:rPr>
          <w:rFonts w:ascii="Georgia" w:hAnsi="Georgia" w:cs="Arial"/>
          <w:smallCaps/>
          <w:w w:val="140"/>
          <w:sz w:val="20"/>
          <w:szCs w:val="18"/>
        </w:rPr>
        <w:t>decisión</w:t>
      </w:r>
      <w:r w:rsidR="003901DA" w:rsidRPr="00E06E38">
        <w:rPr>
          <w:rFonts w:ascii="Georgia" w:hAnsi="Georgia" w:cs="Arial"/>
          <w:w w:val="140"/>
          <w:sz w:val="18"/>
          <w:szCs w:val="18"/>
        </w:rPr>
        <w:t xml:space="preserve"> </w:t>
      </w:r>
      <w:r w:rsidRPr="00E06E38">
        <w:rPr>
          <w:rFonts w:ascii="Georgia" w:hAnsi="Georgia" w:cs="Arial"/>
          <w:w w:val="140"/>
          <w:sz w:val="18"/>
          <w:szCs w:val="18"/>
        </w:rPr>
        <w:t>C</w:t>
      </w:r>
      <w:r w:rsidRPr="00E06E38">
        <w:rPr>
          <w:rFonts w:ascii="Georgia" w:hAnsi="Georgia" w:cs="Arial"/>
          <w:w w:val="140"/>
          <w:sz w:val="16"/>
          <w:szCs w:val="18"/>
        </w:rPr>
        <w:t>IVIL –</w:t>
      </w:r>
      <w:r w:rsidRPr="00E06E38">
        <w:rPr>
          <w:rFonts w:ascii="Georgia" w:hAnsi="Georgia" w:cs="Arial"/>
          <w:w w:val="140"/>
          <w:sz w:val="18"/>
          <w:szCs w:val="18"/>
        </w:rPr>
        <w:t>F</w:t>
      </w:r>
      <w:r w:rsidRPr="00E06E38">
        <w:rPr>
          <w:rFonts w:ascii="Georgia" w:hAnsi="Georgia" w:cs="Arial"/>
          <w:w w:val="140"/>
          <w:sz w:val="16"/>
          <w:szCs w:val="18"/>
        </w:rPr>
        <w:t xml:space="preserve">AMILIA – </w:t>
      </w:r>
      <w:r w:rsidRPr="00E06E38">
        <w:rPr>
          <w:rFonts w:ascii="Georgia" w:hAnsi="Georgia" w:cs="Arial"/>
          <w:w w:val="140"/>
          <w:sz w:val="18"/>
          <w:szCs w:val="18"/>
        </w:rPr>
        <w:t>D</w:t>
      </w:r>
      <w:r w:rsidRPr="00E06E38">
        <w:rPr>
          <w:rFonts w:ascii="Georgia" w:hAnsi="Georgia" w:cs="Arial"/>
          <w:w w:val="140"/>
          <w:sz w:val="16"/>
          <w:szCs w:val="18"/>
        </w:rPr>
        <w:t>ISTRITO</w:t>
      </w:r>
      <w:r w:rsidRPr="00E06E38">
        <w:rPr>
          <w:rFonts w:ascii="Georgia" w:hAnsi="Georgia" w:cs="Arial"/>
          <w:w w:val="140"/>
          <w:sz w:val="18"/>
          <w:szCs w:val="18"/>
        </w:rPr>
        <w:t xml:space="preserve"> </w:t>
      </w:r>
      <w:r w:rsidRPr="00E06E38">
        <w:rPr>
          <w:rFonts w:ascii="Georgia" w:hAnsi="Georgia" w:cs="Arial"/>
          <w:w w:val="140"/>
          <w:sz w:val="16"/>
          <w:szCs w:val="18"/>
        </w:rPr>
        <w:t>DE</w:t>
      </w:r>
      <w:r w:rsidRPr="00E06E38">
        <w:rPr>
          <w:rFonts w:ascii="Georgia" w:hAnsi="Georgia" w:cs="Arial"/>
          <w:w w:val="140"/>
          <w:sz w:val="18"/>
          <w:szCs w:val="18"/>
        </w:rPr>
        <w:t xml:space="preserve"> P</w:t>
      </w:r>
      <w:r w:rsidRPr="00E06E38">
        <w:rPr>
          <w:rFonts w:ascii="Georgia" w:hAnsi="Georgia" w:cs="Arial"/>
          <w:w w:val="140"/>
          <w:sz w:val="16"/>
          <w:szCs w:val="18"/>
        </w:rPr>
        <w:t>EREIRA</w:t>
      </w:r>
    </w:p>
    <w:p w:rsidR="00E160E4" w:rsidRPr="00E06E38" w:rsidRDefault="00E160E4" w:rsidP="00E160E4">
      <w:pPr>
        <w:pStyle w:val="Sinespaciado"/>
        <w:spacing w:line="360" w:lineRule="auto"/>
        <w:jc w:val="center"/>
        <w:rPr>
          <w:rFonts w:ascii="Georgia" w:hAnsi="Georgia" w:cs="Arial"/>
          <w:w w:val="140"/>
          <w:sz w:val="16"/>
          <w:szCs w:val="18"/>
        </w:rPr>
      </w:pPr>
      <w:r w:rsidRPr="00E06E38">
        <w:rPr>
          <w:rFonts w:ascii="Georgia" w:hAnsi="Georgia" w:cs="Arial"/>
          <w:w w:val="140"/>
          <w:sz w:val="18"/>
          <w:szCs w:val="18"/>
        </w:rPr>
        <w:t>D</w:t>
      </w:r>
      <w:r w:rsidRPr="00E06E38">
        <w:rPr>
          <w:rFonts w:ascii="Georgia" w:hAnsi="Georgia" w:cs="Arial"/>
          <w:w w:val="140"/>
          <w:sz w:val="16"/>
          <w:szCs w:val="18"/>
        </w:rPr>
        <w:t xml:space="preserve">EPARTAMENTO </w:t>
      </w:r>
      <w:r w:rsidRPr="00E06E38">
        <w:rPr>
          <w:rFonts w:ascii="Georgia" w:hAnsi="Georgia" w:cs="Arial"/>
          <w:w w:val="140"/>
          <w:sz w:val="18"/>
          <w:szCs w:val="18"/>
        </w:rPr>
        <w:t>D</w:t>
      </w:r>
      <w:r w:rsidRPr="00E06E38">
        <w:rPr>
          <w:rFonts w:ascii="Georgia" w:hAnsi="Georgia" w:cs="Arial"/>
          <w:w w:val="140"/>
          <w:sz w:val="16"/>
          <w:szCs w:val="18"/>
        </w:rPr>
        <w:t xml:space="preserve">EL </w:t>
      </w:r>
      <w:r w:rsidRPr="00E06E38">
        <w:rPr>
          <w:rFonts w:ascii="Georgia" w:hAnsi="Georgia" w:cs="Arial"/>
          <w:w w:val="140"/>
          <w:sz w:val="18"/>
          <w:szCs w:val="18"/>
        </w:rPr>
        <w:t>R</w:t>
      </w:r>
      <w:r w:rsidRPr="00E06E38">
        <w:rPr>
          <w:rFonts w:ascii="Georgia" w:hAnsi="Georgia" w:cs="Arial"/>
          <w:w w:val="140"/>
          <w:sz w:val="16"/>
          <w:szCs w:val="18"/>
        </w:rPr>
        <w:t>ISARALDA</w:t>
      </w:r>
    </w:p>
    <w:p w:rsidR="007B059E" w:rsidRPr="00E06E38" w:rsidRDefault="007B059E" w:rsidP="007B059E">
      <w:pPr>
        <w:spacing w:line="360" w:lineRule="auto"/>
        <w:jc w:val="center"/>
        <w:rPr>
          <w:rFonts w:ascii="Georgia" w:hAnsi="Georgia"/>
          <w:sz w:val="12"/>
          <w:szCs w:val="22"/>
        </w:rPr>
      </w:pPr>
    </w:p>
    <w:p w:rsidR="00F47FE1" w:rsidRPr="00E06E38" w:rsidRDefault="00F47FE1" w:rsidP="00905CC2">
      <w:pPr>
        <w:pStyle w:val="Textoindependiente"/>
        <w:spacing w:line="360" w:lineRule="auto"/>
        <w:ind w:left="708" w:firstLine="708"/>
        <w:rPr>
          <w:rFonts w:ascii="Georgia" w:hAnsi="Georgia"/>
          <w:sz w:val="22"/>
        </w:rPr>
      </w:pPr>
      <w:r w:rsidRPr="00E06E38">
        <w:rPr>
          <w:rFonts w:ascii="Georgia" w:hAnsi="Georgia"/>
          <w:sz w:val="22"/>
        </w:rPr>
        <w:t>Asunto</w:t>
      </w:r>
      <w:r w:rsidRPr="00E06E38">
        <w:rPr>
          <w:rFonts w:ascii="Georgia" w:hAnsi="Georgia"/>
          <w:sz w:val="22"/>
        </w:rPr>
        <w:tab/>
      </w:r>
      <w:r w:rsidRPr="00E06E38">
        <w:rPr>
          <w:rFonts w:ascii="Georgia" w:hAnsi="Georgia"/>
          <w:sz w:val="22"/>
        </w:rPr>
        <w:tab/>
      </w:r>
      <w:r w:rsidRPr="00E06E38">
        <w:rPr>
          <w:rFonts w:ascii="Georgia" w:hAnsi="Georgia"/>
          <w:sz w:val="22"/>
        </w:rPr>
        <w:tab/>
        <w:t xml:space="preserve">: </w:t>
      </w:r>
      <w:r w:rsidR="00771623" w:rsidRPr="00E06E38">
        <w:rPr>
          <w:rFonts w:ascii="Georgia" w:hAnsi="Georgia"/>
          <w:sz w:val="22"/>
        </w:rPr>
        <w:t xml:space="preserve">Abstenerse de </w:t>
      </w:r>
      <w:r w:rsidR="00473F85" w:rsidRPr="00E06E38">
        <w:rPr>
          <w:rFonts w:ascii="Georgia" w:hAnsi="Georgia"/>
          <w:sz w:val="22"/>
        </w:rPr>
        <w:t xml:space="preserve">apertura a </w:t>
      </w:r>
      <w:r w:rsidR="00245E88" w:rsidRPr="00E06E38">
        <w:rPr>
          <w:rFonts w:ascii="Georgia" w:hAnsi="Georgia"/>
          <w:sz w:val="22"/>
        </w:rPr>
        <w:t>incidente</w:t>
      </w:r>
    </w:p>
    <w:p w:rsidR="009A456E" w:rsidRPr="00E06E38" w:rsidRDefault="009A456E" w:rsidP="009A456E">
      <w:pPr>
        <w:spacing w:line="360" w:lineRule="auto"/>
        <w:ind w:left="708" w:firstLine="708"/>
        <w:rPr>
          <w:rFonts w:ascii="Georgia" w:hAnsi="Georgia" w:cs="Arial"/>
          <w:sz w:val="22"/>
          <w:szCs w:val="22"/>
        </w:rPr>
      </w:pPr>
      <w:r w:rsidRPr="00E06E38">
        <w:rPr>
          <w:rFonts w:ascii="Georgia" w:hAnsi="Georgia" w:cs="Arial"/>
          <w:sz w:val="22"/>
          <w:szCs w:val="22"/>
        </w:rPr>
        <w:t>Trámite</w:t>
      </w:r>
      <w:r w:rsidRPr="00E06E38">
        <w:rPr>
          <w:rFonts w:ascii="Georgia" w:hAnsi="Georgia" w:cs="Arial"/>
          <w:sz w:val="22"/>
          <w:szCs w:val="22"/>
        </w:rPr>
        <w:tab/>
      </w:r>
      <w:r w:rsidRPr="00E06E38">
        <w:rPr>
          <w:rFonts w:ascii="Georgia" w:hAnsi="Georgia" w:cs="Arial"/>
          <w:sz w:val="22"/>
          <w:szCs w:val="22"/>
        </w:rPr>
        <w:tab/>
        <w:t>: Incidente de desacato</w:t>
      </w:r>
      <w:r w:rsidRPr="00E06E38">
        <w:rPr>
          <w:rFonts w:ascii="Georgia" w:hAnsi="Georgia" w:cs="Arial"/>
          <w:sz w:val="22"/>
          <w:szCs w:val="22"/>
        </w:rPr>
        <w:tab/>
      </w:r>
      <w:r w:rsidRPr="00E06E38">
        <w:rPr>
          <w:rFonts w:ascii="Georgia" w:hAnsi="Georgia" w:cs="Arial"/>
          <w:sz w:val="22"/>
          <w:szCs w:val="22"/>
        </w:rPr>
        <w:tab/>
      </w:r>
    </w:p>
    <w:p w:rsidR="003901DA" w:rsidRPr="00E06E38" w:rsidRDefault="003901DA" w:rsidP="003901DA">
      <w:pPr>
        <w:spacing w:line="360" w:lineRule="auto"/>
        <w:ind w:left="708" w:firstLine="708"/>
        <w:rPr>
          <w:rFonts w:ascii="Georgia" w:hAnsi="Georgia" w:cs="Arial"/>
          <w:sz w:val="22"/>
          <w:szCs w:val="22"/>
        </w:rPr>
      </w:pPr>
      <w:proofErr w:type="spellStart"/>
      <w:r w:rsidRPr="00E06E38">
        <w:rPr>
          <w:rFonts w:ascii="Georgia" w:hAnsi="Georgia" w:cs="Arial"/>
          <w:sz w:val="22"/>
          <w:szCs w:val="22"/>
        </w:rPr>
        <w:t>Incidentante</w:t>
      </w:r>
      <w:proofErr w:type="spellEnd"/>
      <w:r w:rsidRPr="00E06E38">
        <w:rPr>
          <w:rFonts w:ascii="Georgia" w:hAnsi="Georgia" w:cs="Arial"/>
          <w:sz w:val="22"/>
          <w:szCs w:val="22"/>
        </w:rPr>
        <w:t xml:space="preserve">  </w:t>
      </w:r>
      <w:r w:rsidRPr="00E06E38">
        <w:rPr>
          <w:rFonts w:ascii="Georgia" w:hAnsi="Georgia" w:cs="Arial"/>
          <w:sz w:val="22"/>
          <w:szCs w:val="22"/>
        </w:rPr>
        <w:tab/>
      </w:r>
      <w:r w:rsidRPr="00E06E38">
        <w:rPr>
          <w:rFonts w:ascii="Georgia" w:hAnsi="Georgia" w:cs="Arial"/>
          <w:sz w:val="22"/>
          <w:szCs w:val="22"/>
        </w:rPr>
        <w:tab/>
        <w:t>: Álvaro de Jesús López Bedoya y otro</w:t>
      </w:r>
    </w:p>
    <w:p w:rsidR="003901DA" w:rsidRPr="00E06E38" w:rsidRDefault="003901DA" w:rsidP="003901DA">
      <w:pPr>
        <w:spacing w:line="360" w:lineRule="auto"/>
        <w:ind w:left="708" w:firstLine="708"/>
        <w:rPr>
          <w:rFonts w:ascii="Georgia" w:hAnsi="Georgia" w:cs="Arial"/>
          <w:sz w:val="22"/>
          <w:szCs w:val="22"/>
        </w:rPr>
      </w:pPr>
      <w:proofErr w:type="spellStart"/>
      <w:r w:rsidRPr="00E06E38">
        <w:rPr>
          <w:rFonts w:ascii="Georgia" w:hAnsi="Georgia" w:cs="Arial"/>
          <w:sz w:val="22"/>
          <w:szCs w:val="22"/>
        </w:rPr>
        <w:t>Incidentada</w:t>
      </w:r>
      <w:proofErr w:type="spellEnd"/>
      <w:r w:rsidRPr="00E06E38">
        <w:rPr>
          <w:rFonts w:ascii="Georgia" w:hAnsi="Georgia" w:cs="Arial"/>
          <w:sz w:val="22"/>
          <w:szCs w:val="22"/>
        </w:rPr>
        <w:tab/>
      </w:r>
      <w:r w:rsidRPr="00E06E38">
        <w:rPr>
          <w:rFonts w:ascii="Georgia" w:hAnsi="Georgia" w:cs="Arial"/>
          <w:sz w:val="22"/>
          <w:szCs w:val="22"/>
        </w:rPr>
        <w:tab/>
        <w:t xml:space="preserve">: Olga Cristina García Agudelo (Jueza Primera Civil del </w:t>
      </w:r>
    </w:p>
    <w:p w:rsidR="003901DA" w:rsidRPr="00E06E38" w:rsidRDefault="003901DA" w:rsidP="003901DA">
      <w:pPr>
        <w:spacing w:line="360" w:lineRule="auto"/>
        <w:ind w:left="2832" w:firstLine="708"/>
        <w:rPr>
          <w:rFonts w:ascii="Georgia" w:hAnsi="Georgia" w:cs="Arial"/>
          <w:sz w:val="22"/>
          <w:szCs w:val="22"/>
        </w:rPr>
      </w:pPr>
      <w:r w:rsidRPr="00E06E38">
        <w:rPr>
          <w:rFonts w:ascii="Georgia" w:hAnsi="Georgia" w:cs="Arial"/>
          <w:color w:val="FFFFFF" w:themeColor="background1"/>
          <w:sz w:val="22"/>
          <w:szCs w:val="22"/>
        </w:rPr>
        <w:t xml:space="preserve">: </w:t>
      </w:r>
      <w:r w:rsidRPr="00E06E38">
        <w:rPr>
          <w:rFonts w:ascii="Georgia" w:hAnsi="Georgia" w:cs="Arial"/>
          <w:sz w:val="22"/>
          <w:szCs w:val="22"/>
        </w:rPr>
        <w:t>Circuito de Pereira)</w:t>
      </w:r>
    </w:p>
    <w:p w:rsidR="003901DA" w:rsidRPr="00E06E38" w:rsidRDefault="003901DA" w:rsidP="003901DA">
      <w:pPr>
        <w:spacing w:line="360" w:lineRule="auto"/>
        <w:ind w:left="708" w:firstLine="708"/>
        <w:rPr>
          <w:rFonts w:ascii="Georgia" w:hAnsi="Georgia" w:cs="Arial"/>
          <w:sz w:val="22"/>
          <w:szCs w:val="22"/>
        </w:rPr>
      </w:pPr>
      <w:r w:rsidRPr="00E06E38">
        <w:rPr>
          <w:rFonts w:ascii="Georgia" w:hAnsi="Georgia" w:cs="Arial"/>
          <w:sz w:val="22"/>
          <w:szCs w:val="22"/>
        </w:rPr>
        <w:t>Radicación</w:t>
      </w:r>
      <w:r w:rsidRPr="00E06E38">
        <w:rPr>
          <w:rFonts w:ascii="Georgia" w:hAnsi="Georgia" w:cs="Arial"/>
          <w:sz w:val="22"/>
          <w:szCs w:val="22"/>
        </w:rPr>
        <w:tab/>
      </w:r>
      <w:r w:rsidRPr="00E06E38">
        <w:rPr>
          <w:rFonts w:ascii="Georgia" w:hAnsi="Georgia" w:cs="Arial"/>
          <w:sz w:val="22"/>
          <w:szCs w:val="22"/>
        </w:rPr>
        <w:tab/>
        <w:t xml:space="preserve">: 2018-00144-00 </w:t>
      </w:r>
    </w:p>
    <w:p w:rsidR="007E1292" w:rsidRPr="00E06E38" w:rsidRDefault="00F47FE1" w:rsidP="00905CC2">
      <w:pPr>
        <w:spacing w:line="360" w:lineRule="auto"/>
        <w:ind w:left="708" w:firstLine="708"/>
        <w:rPr>
          <w:rFonts w:ascii="Georgia" w:hAnsi="Georgia"/>
          <w:smallCaps/>
          <w:sz w:val="22"/>
        </w:rPr>
      </w:pPr>
      <w:r w:rsidRPr="00E06E38">
        <w:rPr>
          <w:rFonts w:ascii="Georgia" w:hAnsi="Georgia"/>
          <w:sz w:val="22"/>
        </w:rPr>
        <w:t xml:space="preserve">Magistrado </w:t>
      </w:r>
      <w:r w:rsidR="00EF7E20" w:rsidRPr="00E06E38">
        <w:rPr>
          <w:rFonts w:ascii="Georgia" w:hAnsi="Georgia"/>
          <w:sz w:val="22"/>
        </w:rPr>
        <w:t>ponente</w:t>
      </w:r>
      <w:r w:rsidRPr="00E06E38">
        <w:rPr>
          <w:rFonts w:ascii="Georgia" w:hAnsi="Georgia"/>
          <w:sz w:val="22"/>
        </w:rPr>
        <w:tab/>
        <w:t xml:space="preserve">: </w:t>
      </w:r>
      <w:proofErr w:type="spellStart"/>
      <w:r w:rsidRPr="00E06E38">
        <w:rPr>
          <w:rFonts w:ascii="Georgia" w:hAnsi="Georgia"/>
          <w:smallCaps/>
          <w:sz w:val="22"/>
        </w:rPr>
        <w:t>Duberney</w:t>
      </w:r>
      <w:proofErr w:type="spellEnd"/>
      <w:r w:rsidRPr="00E06E38">
        <w:rPr>
          <w:rFonts w:ascii="Georgia" w:hAnsi="Georgia"/>
          <w:smallCaps/>
          <w:sz w:val="22"/>
        </w:rPr>
        <w:t xml:space="preserve"> Grisales Herrera</w:t>
      </w:r>
    </w:p>
    <w:p w:rsidR="00AB62DB" w:rsidRPr="00F2105F" w:rsidRDefault="00AB62DB" w:rsidP="00AB62DB">
      <w:pPr>
        <w:tabs>
          <w:tab w:val="left" w:pos="3544"/>
        </w:tabs>
        <w:spacing w:line="360" w:lineRule="auto"/>
        <w:ind w:left="708" w:firstLine="708"/>
        <w:rPr>
          <w:rFonts w:ascii="Georgia" w:hAnsi="Georgia" w:cs="Arial"/>
          <w:b/>
          <w:bCs/>
        </w:rPr>
      </w:pPr>
      <w:r>
        <w:rPr>
          <w:rFonts w:ascii="Georgia" w:hAnsi="Georgia"/>
        </w:rPr>
        <w:t>Acta número</w:t>
      </w:r>
      <w:r>
        <w:rPr>
          <w:rFonts w:ascii="Georgia" w:hAnsi="Georgia"/>
        </w:rPr>
        <w:tab/>
      </w:r>
      <w:r w:rsidRPr="00F2105F">
        <w:rPr>
          <w:rFonts w:ascii="Georgia" w:hAnsi="Georgia"/>
        </w:rPr>
        <w:t xml:space="preserve">: </w:t>
      </w:r>
      <w:r w:rsidR="00556D7F">
        <w:rPr>
          <w:rFonts w:ascii="Georgia" w:hAnsi="Georgia"/>
        </w:rPr>
        <w:t>215</w:t>
      </w:r>
      <w:r w:rsidRPr="00F2105F">
        <w:rPr>
          <w:rFonts w:ascii="Georgia" w:hAnsi="Georgia"/>
        </w:rPr>
        <w:t xml:space="preserve"> de </w:t>
      </w:r>
      <w:r w:rsidR="00556D7F">
        <w:rPr>
          <w:rFonts w:ascii="Georgia" w:hAnsi="Georgia"/>
        </w:rPr>
        <w:t>19</w:t>
      </w:r>
      <w:r w:rsidRPr="00F2105F">
        <w:rPr>
          <w:rFonts w:ascii="Georgia" w:hAnsi="Georgia"/>
        </w:rPr>
        <w:t>-06-2018</w:t>
      </w:r>
    </w:p>
    <w:p w:rsidR="002464EB" w:rsidRPr="00AB62DB" w:rsidRDefault="002464EB" w:rsidP="002464EB">
      <w:pPr>
        <w:pBdr>
          <w:bottom w:val="double" w:sz="6" w:space="1" w:color="auto"/>
        </w:pBdr>
        <w:spacing w:line="360" w:lineRule="auto"/>
        <w:rPr>
          <w:rFonts w:ascii="Georgia" w:hAnsi="Georgia"/>
          <w:sz w:val="4"/>
          <w:szCs w:val="22"/>
        </w:rPr>
      </w:pPr>
    </w:p>
    <w:p w:rsidR="00F47FE1" w:rsidRPr="00E06E38" w:rsidRDefault="00F47FE1" w:rsidP="00030FA1">
      <w:pPr>
        <w:spacing w:line="360" w:lineRule="auto"/>
        <w:jc w:val="center"/>
        <w:rPr>
          <w:rFonts w:ascii="Georgia" w:hAnsi="Georgia" w:cs="Arial"/>
          <w:bCs/>
          <w:i/>
          <w:smallCaps/>
          <w:sz w:val="16"/>
          <w:szCs w:val="22"/>
          <w:lang w:val="es-CO"/>
        </w:rPr>
      </w:pPr>
    </w:p>
    <w:p w:rsidR="001134DE" w:rsidRPr="00E06E38" w:rsidRDefault="00556D7F" w:rsidP="001134DE">
      <w:pPr>
        <w:spacing w:line="360" w:lineRule="auto"/>
        <w:jc w:val="center"/>
        <w:rPr>
          <w:rFonts w:ascii="Georgia" w:hAnsi="Georgia" w:cs="Arial"/>
          <w:iCs/>
          <w:sz w:val="28"/>
          <w:lang w:val="es-CO"/>
        </w:rPr>
      </w:pPr>
      <w:r>
        <w:rPr>
          <w:rFonts w:ascii="Georgia" w:hAnsi="Georgia" w:cs="Arial"/>
          <w:iCs/>
          <w:smallCaps/>
          <w:sz w:val="28"/>
          <w:lang w:val="es-CO"/>
        </w:rPr>
        <w:t>Diecinueve</w:t>
      </w:r>
      <w:r w:rsidR="00EF7E20" w:rsidRPr="00E06E38">
        <w:rPr>
          <w:rFonts w:ascii="Georgia" w:hAnsi="Georgia" w:cs="Arial"/>
          <w:iCs/>
          <w:smallCaps/>
          <w:sz w:val="28"/>
          <w:lang w:val="es-CO"/>
        </w:rPr>
        <w:t xml:space="preserve"> </w:t>
      </w:r>
      <w:r w:rsidR="001134DE" w:rsidRPr="00E06E38">
        <w:rPr>
          <w:rFonts w:ascii="Georgia" w:hAnsi="Georgia" w:cs="Arial"/>
          <w:iCs/>
          <w:smallCaps/>
          <w:sz w:val="28"/>
          <w:lang w:val="es-CO"/>
        </w:rPr>
        <w:t>(</w:t>
      </w:r>
      <w:r>
        <w:rPr>
          <w:rFonts w:ascii="Georgia" w:hAnsi="Georgia" w:cs="Arial"/>
          <w:iCs/>
          <w:smallCaps/>
          <w:sz w:val="28"/>
          <w:lang w:val="es-CO"/>
        </w:rPr>
        <w:t>19</w:t>
      </w:r>
      <w:r w:rsidR="001134DE" w:rsidRPr="00E06E38">
        <w:rPr>
          <w:rFonts w:ascii="Georgia" w:hAnsi="Georgia" w:cs="Arial"/>
          <w:iCs/>
          <w:smallCaps/>
          <w:sz w:val="28"/>
          <w:lang w:val="es-CO"/>
        </w:rPr>
        <w:t xml:space="preserve">) de </w:t>
      </w:r>
      <w:r w:rsidR="003901DA" w:rsidRPr="00E06E38">
        <w:rPr>
          <w:rFonts w:ascii="Georgia" w:hAnsi="Georgia" w:cs="Arial"/>
          <w:iCs/>
          <w:smallCaps/>
          <w:sz w:val="28"/>
          <w:lang w:val="es-CO"/>
        </w:rPr>
        <w:t xml:space="preserve">junio </w:t>
      </w:r>
      <w:r w:rsidR="001134DE" w:rsidRPr="00E06E38">
        <w:rPr>
          <w:rFonts w:ascii="Georgia" w:hAnsi="Georgia" w:cs="Arial"/>
          <w:iCs/>
          <w:smallCaps/>
          <w:sz w:val="28"/>
          <w:lang w:val="es-CO"/>
        </w:rPr>
        <w:t xml:space="preserve">de dos mil </w:t>
      </w:r>
      <w:r w:rsidR="003901DA" w:rsidRPr="00E06E38">
        <w:rPr>
          <w:rFonts w:ascii="Georgia" w:hAnsi="Georgia" w:cs="Arial"/>
          <w:iCs/>
          <w:smallCaps/>
          <w:sz w:val="28"/>
          <w:lang w:val="es-CO"/>
        </w:rPr>
        <w:t xml:space="preserve">dieciocho </w:t>
      </w:r>
      <w:r w:rsidR="001134DE" w:rsidRPr="00E06E38">
        <w:rPr>
          <w:rFonts w:ascii="Georgia" w:hAnsi="Georgia" w:cs="Arial"/>
          <w:iCs/>
          <w:smallCaps/>
          <w:sz w:val="28"/>
          <w:lang w:val="es-CO"/>
        </w:rPr>
        <w:t>(</w:t>
      </w:r>
      <w:r w:rsidR="003901DA" w:rsidRPr="00E06E38">
        <w:rPr>
          <w:rFonts w:ascii="Georgia" w:hAnsi="Georgia" w:cs="Arial"/>
          <w:iCs/>
          <w:smallCaps/>
          <w:sz w:val="28"/>
          <w:lang w:val="es-CO"/>
        </w:rPr>
        <w:t>2018</w:t>
      </w:r>
      <w:r w:rsidR="001134DE" w:rsidRPr="00E06E38">
        <w:rPr>
          <w:rFonts w:ascii="Georgia" w:hAnsi="Georgia" w:cs="Arial"/>
          <w:iCs/>
          <w:smallCaps/>
          <w:sz w:val="28"/>
          <w:lang w:val="es-CO"/>
        </w:rPr>
        <w:t>)</w:t>
      </w:r>
      <w:r w:rsidR="001134DE" w:rsidRPr="00E06E38">
        <w:rPr>
          <w:rFonts w:ascii="Georgia" w:hAnsi="Georgia" w:cs="Arial"/>
          <w:iCs/>
          <w:sz w:val="28"/>
          <w:lang w:val="es-CO"/>
        </w:rPr>
        <w:t>.</w:t>
      </w:r>
    </w:p>
    <w:p w:rsidR="00771623" w:rsidRPr="00AB62DB" w:rsidRDefault="00771623" w:rsidP="00030FA1">
      <w:pPr>
        <w:spacing w:line="360" w:lineRule="auto"/>
        <w:jc w:val="both"/>
        <w:rPr>
          <w:rFonts w:ascii="Georgia" w:hAnsi="Georgia" w:cs="Arial"/>
          <w:b/>
          <w:bCs/>
          <w:sz w:val="20"/>
          <w:lang w:val="es-CO"/>
        </w:rPr>
      </w:pPr>
    </w:p>
    <w:p w:rsidR="00F569C5" w:rsidRPr="00E06E38" w:rsidRDefault="00F569C5" w:rsidP="00F569C5">
      <w:pPr>
        <w:spacing w:line="360" w:lineRule="auto"/>
        <w:jc w:val="both"/>
        <w:rPr>
          <w:rFonts w:ascii="Georgia" w:hAnsi="Georgia" w:cs="Arial"/>
        </w:rPr>
      </w:pPr>
      <w:r w:rsidRPr="00E06E38">
        <w:rPr>
          <w:rFonts w:ascii="Georgia" w:hAnsi="Georgia" w:cs="Arial"/>
        </w:rPr>
        <w:t>La parte actora solicita iniciar trámite incidental por el eventual incumplimiento de la sentencia datada el 24-04-2018 (Folios 20 a 24, este cuaderno). Previo a decidir sobre su inicio, considera esta Sala necesario realizar el análisis que sigue.</w:t>
      </w:r>
    </w:p>
    <w:p w:rsidR="00771623" w:rsidRPr="00AB62DB" w:rsidRDefault="00771623" w:rsidP="004C05A6">
      <w:pPr>
        <w:spacing w:line="360" w:lineRule="auto"/>
        <w:jc w:val="both"/>
        <w:rPr>
          <w:rFonts w:ascii="Georgia" w:hAnsi="Georgia" w:cs="Arial"/>
          <w:sz w:val="20"/>
        </w:rPr>
      </w:pPr>
    </w:p>
    <w:p w:rsidR="00F569C5" w:rsidRPr="00E06E38" w:rsidRDefault="00F569C5" w:rsidP="00F569C5">
      <w:pPr>
        <w:pStyle w:val="Textoindependien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i/>
          <w:sz w:val="22"/>
        </w:rPr>
      </w:pPr>
      <w:r w:rsidRPr="00E06E38">
        <w:rPr>
          <w:rFonts w:ascii="Georgia" w:hAnsi="Georgia"/>
        </w:rPr>
        <w:t xml:space="preserve">El fallo dictado en esta instancia, dispuso: </w:t>
      </w:r>
      <w:r w:rsidRPr="00E06E38">
        <w:rPr>
          <w:rFonts w:ascii="Georgia" w:hAnsi="Georgia"/>
          <w:i/>
          <w:sz w:val="22"/>
        </w:rPr>
        <w:t xml:space="preserve">“3. ORDENAR al Juzgado accionado, que en el perentorio término de diez (10) días, siguientes a la notificación de esta providencia, profiera una decisión en el proceso referido, con estricta observancia de las consideraciones jurídicas aquí planteadas, así: (i) Aplique el artículo 9º, parágrafo 4º, Ley 1445; (ii) Verifique si los escritos de corrección presentados los días 31-10-2017 y 20-11-2017 se ciñeron a los precisos requerimientos hechos por la Jueza Quinta Civil del Circuito de Pereira con autos del 19-10-2017 y 26-10-2017; y, (iii) Resuelva sobre la confirmación de la petición de reorganización” </w:t>
      </w:r>
      <w:r w:rsidR="000C58B0" w:rsidRPr="00E06E38">
        <w:rPr>
          <w:rFonts w:ascii="Georgia" w:hAnsi="Georgia"/>
          <w:i/>
          <w:sz w:val="22"/>
        </w:rPr>
        <w:t>(Folio 24, vuelto, este cuaderno).</w:t>
      </w:r>
    </w:p>
    <w:p w:rsidR="00F569C5" w:rsidRPr="00AB62DB" w:rsidRDefault="00F569C5" w:rsidP="00F569C5">
      <w:pPr>
        <w:pStyle w:val="Textoindependien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i/>
          <w:sz w:val="20"/>
        </w:rPr>
      </w:pPr>
    </w:p>
    <w:p w:rsidR="008F314F" w:rsidRPr="00E06E38" w:rsidRDefault="00F569C5" w:rsidP="00F569C5">
      <w:pPr>
        <w:spacing w:line="360" w:lineRule="auto"/>
        <w:jc w:val="both"/>
        <w:rPr>
          <w:rFonts w:ascii="Georgia" w:hAnsi="Georgia" w:cs="Arial"/>
          <w:lang w:val="es-CO"/>
        </w:rPr>
      </w:pPr>
      <w:r w:rsidRPr="00E06E38">
        <w:rPr>
          <w:rFonts w:ascii="Georgia" w:hAnsi="Georgia" w:cs="Arial"/>
        </w:rPr>
        <w:t xml:space="preserve">Ahora bien, los interesados alegan la incursión en </w:t>
      </w:r>
      <w:r w:rsidRPr="00E06E38">
        <w:rPr>
          <w:rFonts w:ascii="Georgia" w:hAnsi="Georgia" w:cs="Arial"/>
          <w:i/>
        </w:rPr>
        <w:t>“vías de hecho”</w:t>
      </w:r>
      <w:r w:rsidRPr="00E06E38">
        <w:rPr>
          <w:rFonts w:ascii="Georgia" w:hAnsi="Georgia" w:cs="Arial"/>
        </w:rPr>
        <w:t xml:space="preserve"> de la </w:t>
      </w:r>
      <w:r w:rsidRPr="00E06E38">
        <w:rPr>
          <w:rFonts w:ascii="Georgia" w:hAnsi="Georgia" w:cs="Arial"/>
          <w:i/>
        </w:rPr>
        <w:t>a quo</w:t>
      </w:r>
      <w:r w:rsidRPr="00E06E38">
        <w:rPr>
          <w:rFonts w:ascii="Georgia" w:hAnsi="Georgia" w:cs="Arial"/>
        </w:rPr>
        <w:t xml:space="preserve"> en la decisión proferida el 09-05-2018</w:t>
      </w:r>
      <w:r w:rsidR="008F314F" w:rsidRPr="00E06E38">
        <w:rPr>
          <w:rFonts w:ascii="Georgia" w:hAnsi="Georgia" w:cs="Arial"/>
        </w:rPr>
        <w:t xml:space="preserve">, y de contera el incumplimiento de la orden de tutela, porque: (i) Revivió términos </w:t>
      </w:r>
      <w:proofErr w:type="spellStart"/>
      <w:r w:rsidR="008F314F" w:rsidRPr="00E06E38">
        <w:rPr>
          <w:rFonts w:ascii="Georgia" w:hAnsi="Georgia" w:cs="Arial"/>
        </w:rPr>
        <w:t>precluidos</w:t>
      </w:r>
      <w:proofErr w:type="spellEnd"/>
      <w:r w:rsidR="008F314F" w:rsidRPr="00E06E38">
        <w:rPr>
          <w:rFonts w:ascii="Georgia" w:hAnsi="Georgia" w:cs="Arial"/>
        </w:rPr>
        <w:t xml:space="preserve">; (ii) Reconoció en forma extemporánea supuestos créditos </w:t>
      </w:r>
      <w:r w:rsidR="008F314F" w:rsidRPr="00E06E38">
        <w:rPr>
          <w:rFonts w:ascii="Georgia" w:hAnsi="Georgia" w:cs="Arial"/>
          <w:lang w:val="es-CO"/>
        </w:rPr>
        <w:t>y deudas presuntas; y, (iii) Desconoció la prueba del pago oportuno de las obligaciones sustento de la petición de reorganización. Agregan que con el petitorio de amparo solicitaron que se dejar</w:t>
      </w:r>
      <w:r w:rsidR="00556D7F">
        <w:rPr>
          <w:rFonts w:ascii="Georgia" w:hAnsi="Georgia" w:cs="Arial"/>
          <w:lang w:val="es-CO"/>
        </w:rPr>
        <w:t>a</w:t>
      </w:r>
      <w:r w:rsidR="008F314F" w:rsidRPr="00E06E38">
        <w:rPr>
          <w:rFonts w:ascii="Georgia" w:hAnsi="Georgia" w:cs="Arial"/>
          <w:lang w:val="es-CO"/>
        </w:rPr>
        <w:t xml:space="preserve"> sin efectos el fallo dictado por la accionada, y en su lugar, </w:t>
      </w:r>
      <w:r w:rsidR="00556D7F">
        <w:rPr>
          <w:rFonts w:ascii="Georgia" w:hAnsi="Georgia" w:cs="Arial"/>
          <w:lang w:val="es-CO"/>
        </w:rPr>
        <w:t xml:space="preserve">se </w:t>
      </w:r>
      <w:r w:rsidR="008F314F" w:rsidRPr="00E06E38">
        <w:rPr>
          <w:rFonts w:ascii="Georgia" w:hAnsi="Georgia" w:cs="Arial"/>
          <w:lang w:val="es-CO"/>
        </w:rPr>
        <w:t>confirmar</w:t>
      </w:r>
      <w:r w:rsidR="000C58B0" w:rsidRPr="00E06E38">
        <w:rPr>
          <w:rFonts w:ascii="Georgia" w:hAnsi="Georgia" w:cs="Arial"/>
          <w:lang w:val="es-CO"/>
        </w:rPr>
        <w:t>a</w:t>
      </w:r>
      <w:r w:rsidR="008F314F" w:rsidRPr="00E06E38">
        <w:rPr>
          <w:rFonts w:ascii="Georgia" w:hAnsi="Georgia" w:cs="Arial"/>
          <w:lang w:val="es-CO"/>
        </w:rPr>
        <w:t xml:space="preserve"> el acuerdo de reorganización; </w:t>
      </w:r>
      <w:r w:rsidR="000C58B0" w:rsidRPr="00E06E38">
        <w:rPr>
          <w:rFonts w:ascii="Georgia" w:hAnsi="Georgia" w:cs="Arial"/>
          <w:lang w:val="es-CO"/>
        </w:rPr>
        <w:t xml:space="preserve">además de que </w:t>
      </w:r>
      <w:r w:rsidR="008F314F" w:rsidRPr="00E06E38">
        <w:rPr>
          <w:rFonts w:ascii="Georgia" w:hAnsi="Georgia" w:cs="Arial"/>
          <w:lang w:val="es-CO"/>
        </w:rPr>
        <w:t xml:space="preserve">en </w:t>
      </w:r>
      <w:r w:rsidR="000C58B0" w:rsidRPr="00E06E38">
        <w:rPr>
          <w:rFonts w:ascii="Georgia" w:hAnsi="Georgia" w:cs="Arial"/>
          <w:lang w:val="es-CO"/>
        </w:rPr>
        <w:t xml:space="preserve">su </w:t>
      </w:r>
      <w:r w:rsidR="008F314F" w:rsidRPr="00E06E38">
        <w:rPr>
          <w:rFonts w:ascii="Georgia" w:hAnsi="Georgia" w:cs="Arial"/>
          <w:lang w:val="es-CO"/>
        </w:rPr>
        <w:t xml:space="preserve">primer </w:t>
      </w:r>
      <w:r w:rsidR="000C58B0" w:rsidRPr="00E06E38">
        <w:rPr>
          <w:rFonts w:ascii="Georgia" w:hAnsi="Georgia" w:cs="Arial"/>
          <w:lang w:val="es-CO"/>
        </w:rPr>
        <w:t xml:space="preserve">petitorio incidental </w:t>
      </w:r>
      <w:r w:rsidR="00556D7F">
        <w:rPr>
          <w:rFonts w:ascii="Georgia" w:hAnsi="Georgia" w:cs="Arial"/>
          <w:lang w:val="es-CO"/>
        </w:rPr>
        <w:t>solicitaron</w:t>
      </w:r>
      <w:r w:rsidR="00E06E38">
        <w:rPr>
          <w:rFonts w:ascii="Georgia" w:hAnsi="Georgia" w:cs="Arial"/>
          <w:lang w:val="es-CO"/>
        </w:rPr>
        <w:t xml:space="preserve"> </w:t>
      </w:r>
      <w:r w:rsidR="000C58B0" w:rsidRPr="00E06E38">
        <w:rPr>
          <w:rFonts w:ascii="Georgia" w:hAnsi="Georgia" w:cs="Arial"/>
          <w:lang w:val="es-CO"/>
        </w:rPr>
        <w:t xml:space="preserve">proveer sobre </w:t>
      </w:r>
      <w:r w:rsidR="008F314F" w:rsidRPr="00E06E38">
        <w:rPr>
          <w:rFonts w:ascii="Georgia" w:hAnsi="Georgia" w:cs="Arial"/>
          <w:lang w:val="es-CO"/>
        </w:rPr>
        <w:t>cualquier</w:t>
      </w:r>
      <w:r w:rsidR="000C58B0" w:rsidRPr="00E06E38">
        <w:rPr>
          <w:rFonts w:ascii="Georgia" w:hAnsi="Georgia" w:cs="Arial"/>
          <w:lang w:val="es-CO"/>
        </w:rPr>
        <w:t>a</w:t>
      </w:r>
      <w:r w:rsidR="008F314F" w:rsidRPr="00E06E38">
        <w:rPr>
          <w:rFonts w:ascii="Georgia" w:hAnsi="Georgia" w:cs="Arial"/>
          <w:lang w:val="es-CO"/>
        </w:rPr>
        <w:t xml:space="preserve"> cuestión accesoria que se </w:t>
      </w:r>
      <w:r w:rsidR="000C58B0" w:rsidRPr="00E06E38">
        <w:rPr>
          <w:rFonts w:ascii="Georgia" w:hAnsi="Georgia" w:cs="Arial"/>
          <w:lang w:val="es-CO"/>
        </w:rPr>
        <w:t xml:space="preserve">suscitara en su desarrollo (Folios 1 a 18, este cuaderno) </w:t>
      </w:r>
    </w:p>
    <w:p w:rsidR="008F314F" w:rsidRPr="00AB62DB" w:rsidRDefault="008F314F" w:rsidP="00F569C5">
      <w:pPr>
        <w:spacing w:line="360" w:lineRule="auto"/>
        <w:jc w:val="both"/>
        <w:rPr>
          <w:rFonts w:ascii="Georgia" w:hAnsi="Georgia" w:cs="Arial"/>
          <w:sz w:val="20"/>
          <w:lang w:val="es-CO"/>
        </w:rPr>
      </w:pPr>
    </w:p>
    <w:p w:rsidR="000C58B0" w:rsidRPr="00E06E38" w:rsidRDefault="000C58B0" w:rsidP="000C58B0">
      <w:pPr>
        <w:spacing w:line="360" w:lineRule="auto"/>
        <w:jc w:val="both"/>
        <w:rPr>
          <w:rFonts w:ascii="Georgia" w:hAnsi="Georgia" w:cs="Arial"/>
          <w:spacing w:val="-3"/>
          <w:lang w:val="es-CO"/>
        </w:rPr>
      </w:pPr>
      <w:r w:rsidRPr="00E06E38">
        <w:rPr>
          <w:rFonts w:ascii="Georgia" w:hAnsi="Georgia" w:cs="Arial"/>
          <w:spacing w:val="-3"/>
          <w:lang w:val="es-CO"/>
        </w:rPr>
        <w:t xml:space="preserve">Contrastadas las órdenes emitidas y los supuestos de inobservancia invocados, no comparte esta Sala la posición de la parte actora respecto a que la </w:t>
      </w:r>
      <w:r w:rsidRPr="00E06E38">
        <w:rPr>
          <w:rFonts w:ascii="Georgia" w:hAnsi="Georgia" w:cs="Arial"/>
          <w:i/>
          <w:spacing w:val="-3"/>
          <w:lang w:val="es-CO"/>
        </w:rPr>
        <w:t>a quo</w:t>
      </w:r>
      <w:r w:rsidRPr="00E06E38">
        <w:rPr>
          <w:rFonts w:ascii="Georgia" w:hAnsi="Georgia" w:cs="Arial"/>
          <w:spacing w:val="-3"/>
          <w:lang w:val="es-CO"/>
        </w:rPr>
        <w:t xml:space="preserve"> incumplió el fallo de tutela </w:t>
      </w:r>
      <w:r w:rsidRPr="00E06E38">
        <w:rPr>
          <w:rFonts w:ascii="Georgia" w:hAnsi="Georgia" w:cs="Arial"/>
          <w:spacing w:val="-3"/>
          <w:lang w:val="es-CO"/>
        </w:rPr>
        <w:lastRenderedPageBreak/>
        <w:t xml:space="preserve">proferido en el </w:t>
      </w:r>
      <w:r w:rsidRPr="00E06E38">
        <w:rPr>
          <w:rFonts w:ascii="Georgia" w:hAnsi="Georgia" w:cs="Arial"/>
          <w:i/>
          <w:spacing w:val="-3"/>
          <w:lang w:val="es-CO"/>
        </w:rPr>
        <w:t>sub lite</w:t>
      </w:r>
      <w:r w:rsidRPr="00E06E38">
        <w:rPr>
          <w:rFonts w:ascii="Georgia" w:hAnsi="Georgia" w:cs="Arial"/>
          <w:spacing w:val="-3"/>
          <w:lang w:val="es-CO"/>
        </w:rPr>
        <w:t xml:space="preserve">; como bien se anotó en el proveído del 06-06-2018, </w:t>
      </w:r>
      <w:r w:rsidR="00C50A1B" w:rsidRPr="00E06E38">
        <w:rPr>
          <w:rFonts w:ascii="Georgia" w:hAnsi="Georgia" w:cs="Arial"/>
          <w:spacing w:val="-3"/>
          <w:lang w:val="es-CO"/>
        </w:rPr>
        <w:t xml:space="preserve">la accionada </w:t>
      </w:r>
      <w:r w:rsidRPr="00E06E38">
        <w:rPr>
          <w:rFonts w:ascii="Georgia" w:hAnsi="Georgia" w:cs="Arial"/>
          <w:spacing w:val="-3"/>
          <w:lang w:val="es-CO"/>
        </w:rPr>
        <w:t xml:space="preserve">atendió plenamente </w:t>
      </w:r>
      <w:r w:rsidR="00C50A1B" w:rsidRPr="00E06E38">
        <w:rPr>
          <w:rFonts w:ascii="Georgia" w:hAnsi="Georgia" w:cs="Arial"/>
          <w:spacing w:val="-3"/>
          <w:lang w:val="es-CO"/>
        </w:rPr>
        <w:t xml:space="preserve">dicha </w:t>
      </w:r>
      <w:r w:rsidRPr="00E06E38">
        <w:rPr>
          <w:rFonts w:ascii="Georgia" w:hAnsi="Georgia" w:cs="Arial"/>
          <w:spacing w:val="-3"/>
          <w:lang w:val="es-CO"/>
        </w:rPr>
        <w:t>decisi</w:t>
      </w:r>
      <w:r w:rsidR="00C50A1B" w:rsidRPr="00E06E38">
        <w:rPr>
          <w:rFonts w:ascii="Georgia" w:hAnsi="Georgia" w:cs="Arial"/>
          <w:spacing w:val="-3"/>
          <w:lang w:val="es-CO"/>
        </w:rPr>
        <w:t xml:space="preserve">ón, pues </w:t>
      </w:r>
      <w:r w:rsidR="00C50A1B" w:rsidRPr="00E06E38">
        <w:rPr>
          <w:rFonts w:ascii="Georgia" w:hAnsi="Georgia" w:cs="Arial"/>
          <w:i/>
          <w:spacing w:val="-3"/>
          <w:sz w:val="22"/>
          <w:lang w:val="es-CO"/>
        </w:rPr>
        <w:t xml:space="preserve">“(…) dio trámite a la continuación de la audiencia de reorganización empresarial; verificó si los </w:t>
      </w:r>
      <w:proofErr w:type="spellStart"/>
      <w:r w:rsidR="00C50A1B" w:rsidRPr="00E06E38">
        <w:rPr>
          <w:rFonts w:ascii="Georgia" w:hAnsi="Georgia" w:cs="Arial"/>
          <w:i/>
          <w:spacing w:val="-3"/>
          <w:sz w:val="22"/>
          <w:lang w:val="es-CO"/>
        </w:rPr>
        <w:t>incidentantes</w:t>
      </w:r>
      <w:proofErr w:type="spellEnd"/>
      <w:r w:rsidR="00C50A1B" w:rsidRPr="00E06E38">
        <w:rPr>
          <w:rFonts w:ascii="Georgia" w:hAnsi="Georgia" w:cs="Arial"/>
          <w:i/>
          <w:spacing w:val="-3"/>
          <w:sz w:val="22"/>
          <w:lang w:val="es-CO"/>
        </w:rPr>
        <w:t xml:space="preserve"> corrigieron su pedimento de acuerdo con los precisos parámetros dispuestos en los proveídos datados los días 19-10-2017 y 27-10-2017; y, como los advirtió incumplidos, negó su confirmación (…)”</w:t>
      </w:r>
      <w:r w:rsidR="00C50A1B" w:rsidRPr="00E06E38">
        <w:rPr>
          <w:rFonts w:ascii="Georgia" w:hAnsi="Georgia" w:cs="Arial"/>
          <w:spacing w:val="-3"/>
          <w:lang w:val="es-CO"/>
        </w:rPr>
        <w:t xml:space="preserve">; en manera alguna se </w:t>
      </w:r>
      <w:r w:rsidR="00E06E38">
        <w:rPr>
          <w:rFonts w:ascii="Georgia" w:hAnsi="Georgia" w:cs="Arial"/>
          <w:spacing w:val="-3"/>
          <w:lang w:val="es-CO"/>
        </w:rPr>
        <w:t xml:space="preserve">le </w:t>
      </w:r>
      <w:r w:rsidR="00C50A1B" w:rsidRPr="00E06E38">
        <w:rPr>
          <w:rFonts w:ascii="Georgia" w:hAnsi="Georgia" w:cs="Arial"/>
          <w:spacing w:val="-3"/>
          <w:lang w:val="es-CO"/>
        </w:rPr>
        <w:t>ordenó confirmar</w:t>
      </w:r>
      <w:r w:rsidR="0074153E">
        <w:rPr>
          <w:rFonts w:ascii="Georgia" w:hAnsi="Georgia" w:cs="Arial"/>
          <w:spacing w:val="-3"/>
          <w:lang w:val="es-CO"/>
        </w:rPr>
        <w:t xml:space="preserve">, sin ejercicio jurisdiccional suyo, </w:t>
      </w:r>
      <w:r w:rsidR="00C50A1B" w:rsidRPr="00E06E38">
        <w:rPr>
          <w:rFonts w:ascii="Georgia" w:hAnsi="Georgia" w:cs="Arial"/>
          <w:spacing w:val="-3"/>
          <w:lang w:val="es-CO"/>
        </w:rPr>
        <w:t>la solicitud de reorganización empresarial.</w:t>
      </w:r>
    </w:p>
    <w:p w:rsidR="000C58B0" w:rsidRPr="00AB62DB" w:rsidRDefault="000C58B0" w:rsidP="000C58B0">
      <w:pPr>
        <w:spacing w:line="360" w:lineRule="auto"/>
        <w:jc w:val="both"/>
        <w:rPr>
          <w:rFonts w:ascii="Georgia" w:hAnsi="Georgia" w:cs="Arial"/>
          <w:spacing w:val="-3"/>
          <w:sz w:val="20"/>
          <w:lang w:val="es-CO"/>
        </w:rPr>
      </w:pPr>
    </w:p>
    <w:p w:rsidR="000D6ADF" w:rsidRPr="00E06E38" w:rsidRDefault="00C50A1B" w:rsidP="000C58B0">
      <w:pPr>
        <w:spacing w:line="360" w:lineRule="auto"/>
        <w:jc w:val="both"/>
        <w:rPr>
          <w:rFonts w:ascii="Georgia" w:hAnsi="Georgia" w:cs="Arial"/>
          <w:spacing w:val="-3"/>
          <w:lang w:val="es-CO"/>
        </w:rPr>
      </w:pPr>
      <w:r w:rsidRPr="00E06E38">
        <w:rPr>
          <w:rFonts w:ascii="Georgia" w:hAnsi="Georgia" w:cs="Arial"/>
          <w:spacing w:val="-3"/>
          <w:lang w:val="es-CO"/>
        </w:rPr>
        <w:t xml:space="preserve">Lo que se observa es que los interesados </w:t>
      </w:r>
      <w:r w:rsidR="000C58B0" w:rsidRPr="00E06E38">
        <w:rPr>
          <w:rFonts w:ascii="Georgia" w:hAnsi="Georgia" w:cs="Arial"/>
          <w:spacing w:val="-3"/>
          <w:lang w:val="es-CO"/>
        </w:rPr>
        <w:t>pretende</w:t>
      </w:r>
      <w:r w:rsidRPr="00E06E38">
        <w:rPr>
          <w:rFonts w:ascii="Georgia" w:hAnsi="Georgia" w:cs="Arial"/>
          <w:spacing w:val="-3"/>
          <w:lang w:val="es-CO"/>
        </w:rPr>
        <w:t>n</w:t>
      </w:r>
      <w:r w:rsidR="000C58B0" w:rsidRPr="00E06E38">
        <w:rPr>
          <w:rFonts w:ascii="Georgia" w:hAnsi="Georgia" w:cs="Arial"/>
          <w:spacing w:val="-3"/>
          <w:lang w:val="es-CO"/>
        </w:rPr>
        <w:t xml:space="preserve"> darle a la </w:t>
      </w:r>
      <w:r w:rsidR="0074153E">
        <w:rPr>
          <w:rFonts w:ascii="Georgia" w:hAnsi="Georgia" w:cs="Arial"/>
          <w:spacing w:val="-3"/>
          <w:lang w:val="es-CO"/>
        </w:rPr>
        <w:t>sentencia</w:t>
      </w:r>
      <w:r w:rsidR="000C58B0" w:rsidRPr="00E06E38">
        <w:rPr>
          <w:rFonts w:ascii="Georgia" w:hAnsi="Georgia" w:cs="Arial"/>
          <w:spacing w:val="-3"/>
          <w:lang w:val="es-CO"/>
        </w:rPr>
        <w:t xml:space="preserve"> </w:t>
      </w:r>
      <w:r w:rsidRPr="00E06E38">
        <w:rPr>
          <w:rFonts w:ascii="Georgia" w:hAnsi="Georgia" w:cs="Arial"/>
          <w:spacing w:val="-3"/>
          <w:lang w:val="es-CO"/>
        </w:rPr>
        <w:t xml:space="preserve">de tutela </w:t>
      </w:r>
      <w:r w:rsidR="000C58B0" w:rsidRPr="00E06E38">
        <w:rPr>
          <w:rFonts w:ascii="Georgia" w:hAnsi="Georgia" w:cs="Arial"/>
          <w:spacing w:val="-3"/>
          <w:lang w:val="es-CO"/>
        </w:rPr>
        <w:t>un alcance diferente</w:t>
      </w:r>
      <w:r w:rsidRPr="00E06E38">
        <w:rPr>
          <w:rFonts w:ascii="Georgia" w:hAnsi="Georgia" w:cs="Arial"/>
          <w:spacing w:val="-3"/>
          <w:lang w:val="es-CO"/>
        </w:rPr>
        <w:t xml:space="preserve">, y </w:t>
      </w:r>
      <w:r w:rsidR="000D6ADF" w:rsidRPr="00E06E38">
        <w:rPr>
          <w:rFonts w:ascii="Georgia" w:hAnsi="Georgia" w:cs="Arial"/>
          <w:spacing w:val="-3"/>
          <w:lang w:val="es-CO"/>
        </w:rPr>
        <w:t xml:space="preserve">así </w:t>
      </w:r>
      <w:r w:rsidRPr="00E06E38">
        <w:rPr>
          <w:rFonts w:ascii="Georgia" w:hAnsi="Georgia" w:cs="Arial"/>
          <w:spacing w:val="-3"/>
          <w:lang w:val="es-CO"/>
        </w:rPr>
        <w:t xml:space="preserve">entablar una discusión sobre la decisión que </w:t>
      </w:r>
      <w:r w:rsidR="00556D7F">
        <w:rPr>
          <w:rFonts w:ascii="Georgia" w:hAnsi="Georgia" w:cs="Arial"/>
          <w:spacing w:val="-3"/>
          <w:lang w:val="es-CO"/>
        </w:rPr>
        <w:t>la</w:t>
      </w:r>
      <w:r w:rsidRPr="00E06E38">
        <w:rPr>
          <w:rFonts w:ascii="Georgia" w:hAnsi="Georgia" w:cs="Arial"/>
          <w:spacing w:val="-3"/>
          <w:lang w:val="es-CO"/>
        </w:rPr>
        <w:t xml:space="preserve"> autoridad judicial tomó en aras de atender lo dispuesto por esta Corporación; </w:t>
      </w:r>
      <w:r w:rsidR="0074153E">
        <w:rPr>
          <w:rFonts w:ascii="Georgia" w:hAnsi="Georgia" w:cs="Arial"/>
          <w:spacing w:val="-3"/>
          <w:lang w:val="es-CO"/>
        </w:rPr>
        <w:t xml:space="preserve">claro es que </w:t>
      </w:r>
      <w:r w:rsidRPr="00E06E38">
        <w:rPr>
          <w:rFonts w:ascii="Georgia" w:hAnsi="Georgia" w:cs="Arial"/>
          <w:spacing w:val="-3"/>
          <w:lang w:val="es-CO"/>
        </w:rPr>
        <w:t xml:space="preserve">se trata de hechos nuevos, diferentes al objeto inicial </w:t>
      </w:r>
      <w:r w:rsidR="0074153E">
        <w:rPr>
          <w:rFonts w:ascii="Georgia" w:hAnsi="Georgia" w:cs="Arial"/>
          <w:spacing w:val="-3"/>
          <w:lang w:val="es-CO"/>
        </w:rPr>
        <w:t xml:space="preserve">del </w:t>
      </w:r>
      <w:r w:rsidRPr="00E06E38">
        <w:rPr>
          <w:rFonts w:ascii="Georgia" w:hAnsi="Georgia" w:cs="Arial"/>
          <w:spacing w:val="-3"/>
          <w:lang w:val="es-CO"/>
        </w:rPr>
        <w:t xml:space="preserve">amparo, que no pueden ser rebatidos en </w:t>
      </w:r>
      <w:r w:rsidR="0074153E">
        <w:rPr>
          <w:rFonts w:ascii="Georgia" w:hAnsi="Georgia" w:cs="Arial"/>
          <w:spacing w:val="-3"/>
          <w:lang w:val="es-CO"/>
        </w:rPr>
        <w:t xml:space="preserve">este </w:t>
      </w:r>
      <w:r w:rsidRPr="00E06E38">
        <w:rPr>
          <w:rFonts w:ascii="Georgia" w:hAnsi="Georgia" w:cs="Arial"/>
          <w:spacing w:val="-3"/>
          <w:lang w:val="es-CO"/>
        </w:rPr>
        <w:t xml:space="preserve">trámite incidental; si están en desacuerdo con </w:t>
      </w:r>
      <w:r w:rsidR="000D6ADF" w:rsidRPr="00E06E38">
        <w:rPr>
          <w:rFonts w:ascii="Georgia" w:hAnsi="Georgia" w:cs="Arial"/>
          <w:spacing w:val="-3"/>
          <w:lang w:val="es-CO"/>
        </w:rPr>
        <w:t>los argumentos</w:t>
      </w:r>
      <w:bookmarkStart w:id="0" w:name="_GoBack"/>
      <w:bookmarkEnd w:id="0"/>
      <w:r w:rsidR="000D6ADF" w:rsidRPr="00E06E38">
        <w:rPr>
          <w:rFonts w:ascii="Georgia" w:hAnsi="Georgia" w:cs="Arial"/>
          <w:spacing w:val="-3"/>
          <w:lang w:val="es-CO"/>
        </w:rPr>
        <w:t xml:space="preserve"> expuestos por la </w:t>
      </w:r>
      <w:r w:rsidR="000D6ADF" w:rsidRPr="00E06E38">
        <w:rPr>
          <w:rFonts w:ascii="Georgia" w:hAnsi="Georgia" w:cs="Arial"/>
          <w:i/>
          <w:spacing w:val="-3"/>
          <w:lang w:val="es-CO"/>
        </w:rPr>
        <w:t>a quo</w:t>
      </w:r>
      <w:r w:rsidR="000D6ADF" w:rsidRPr="00E06E38">
        <w:rPr>
          <w:rFonts w:ascii="Georgia" w:hAnsi="Georgia" w:cs="Arial"/>
          <w:spacing w:val="-3"/>
          <w:lang w:val="es-CO"/>
        </w:rPr>
        <w:t xml:space="preserve"> para negar la confirmación empresarial, deberá</w:t>
      </w:r>
      <w:r w:rsidR="0074153E">
        <w:rPr>
          <w:rFonts w:ascii="Georgia" w:hAnsi="Georgia" w:cs="Arial"/>
          <w:spacing w:val="-3"/>
          <w:lang w:val="es-CO"/>
        </w:rPr>
        <w:t>n</w:t>
      </w:r>
      <w:r w:rsidR="000D6ADF" w:rsidRPr="00E06E38">
        <w:rPr>
          <w:rFonts w:ascii="Georgia" w:hAnsi="Georgia" w:cs="Arial"/>
          <w:spacing w:val="-3"/>
          <w:lang w:val="es-CO"/>
        </w:rPr>
        <w:t xml:space="preserve"> agotar los mecanismos ordinarios, extraordinarios o constitucionales que considere</w:t>
      </w:r>
      <w:r w:rsidR="0074153E">
        <w:rPr>
          <w:rFonts w:ascii="Georgia" w:hAnsi="Georgia" w:cs="Arial"/>
          <w:spacing w:val="-3"/>
          <w:lang w:val="es-CO"/>
        </w:rPr>
        <w:t>n</w:t>
      </w:r>
      <w:r w:rsidR="000D6ADF" w:rsidRPr="00E06E38">
        <w:rPr>
          <w:rFonts w:ascii="Georgia" w:hAnsi="Georgia" w:cs="Arial"/>
          <w:spacing w:val="-3"/>
          <w:lang w:val="es-CO"/>
        </w:rPr>
        <w:t>, este no es el escenario para ello.</w:t>
      </w:r>
    </w:p>
    <w:p w:rsidR="000D6ADF" w:rsidRPr="00AB62DB" w:rsidRDefault="000D6ADF" w:rsidP="000C58B0">
      <w:pPr>
        <w:spacing w:line="360" w:lineRule="auto"/>
        <w:jc w:val="both"/>
        <w:rPr>
          <w:rFonts w:ascii="Georgia" w:hAnsi="Georgia" w:cs="Arial"/>
          <w:spacing w:val="-3"/>
          <w:sz w:val="20"/>
          <w:lang w:val="es-CO"/>
        </w:rPr>
      </w:pPr>
    </w:p>
    <w:p w:rsidR="0074153E" w:rsidRDefault="0074153E" w:rsidP="000C58B0">
      <w:pPr>
        <w:spacing w:line="360" w:lineRule="auto"/>
        <w:jc w:val="both"/>
        <w:rPr>
          <w:rFonts w:ascii="Georgia" w:hAnsi="Georgia" w:cs="Arial"/>
          <w:spacing w:val="-3"/>
          <w:lang w:val="es-CO"/>
        </w:rPr>
      </w:pPr>
      <w:r>
        <w:rPr>
          <w:rFonts w:ascii="Georgia" w:hAnsi="Georgia" w:cs="Arial"/>
          <w:spacing w:val="-3"/>
          <w:lang w:val="es-CO"/>
        </w:rPr>
        <w:t xml:space="preserve">En mérito de lo expuesto, la </w:t>
      </w:r>
      <w:r w:rsidRPr="0074153E">
        <w:rPr>
          <w:rFonts w:ascii="Georgia" w:hAnsi="Georgia" w:cs="Arial"/>
          <w:smallCaps/>
          <w:spacing w:val="-3"/>
          <w:lang w:val="es-CO"/>
        </w:rPr>
        <w:t>Sala de Decisión Civil – Familia del Tribunal Superior del Distrito Judicial de Pereira, Risaralda</w:t>
      </w:r>
      <w:r>
        <w:rPr>
          <w:rFonts w:ascii="Georgia" w:hAnsi="Georgia" w:cs="Arial"/>
          <w:spacing w:val="-3"/>
          <w:lang w:val="es-CO"/>
        </w:rPr>
        <w:t xml:space="preserve">, </w:t>
      </w:r>
    </w:p>
    <w:p w:rsidR="0074153E" w:rsidRPr="0074153E" w:rsidRDefault="0074153E" w:rsidP="000C58B0">
      <w:pPr>
        <w:spacing w:line="360" w:lineRule="auto"/>
        <w:jc w:val="both"/>
        <w:rPr>
          <w:rFonts w:ascii="Georgia" w:hAnsi="Georgia" w:cs="Arial"/>
          <w:spacing w:val="-3"/>
          <w:sz w:val="18"/>
          <w:lang w:val="es-CO"/>
        </w:rPr>
      </w:pPr>
    </w:p>
    <w:p w:rsidR="0074153E" w:rsidRPr="0074153E" w:rsidRDefault="0074153E" w:rsidP="0074153E">
      <w:pPr>
        <w:spacing w:line="360" w:lineRule="auto"/>
        <w:jc w:val="center"/>
        <w:rPr>
          <w:rFonts w:ascii="Georgia" w:hAnsi="Georgia" w:cs="Arial"/>
          <w:smallCaps/>
          <w:spacing w:val="-3"/>
          <w:sz w:val="28"/>
          <w:lang w:val="es-CO"/>
        </w:rPr>
      </w:pPr>
      <w:r w:rsidRPr="0074153E">
        <w:rPr>
          <w:rFonts w:ascii="Georgia" w:hAnsi="Georgia" w:cs="Arial"/>
          <w:smallCaps/>
          <w:spacing w:val="-3"/>
          <w:sz w:val="28"/>
          <w:lang w:val="es-CO"/>
        </w:rPr>
        <w:t>Resuelve</w:t>
      </w:r>
    </w:p>
    <w:p w:rsidR="0074153E" w:rsidRDefault="0074153E" w:rsidP="000C58B0">
      <w:pPr>
        <w:spacing w:line="360" w:lineRule="auto"/>
        <w:jc w:val="both"/>
        <w:rPr>
          <w:rFonts w:ascii="Georgia" w:hAnsi="Georgia" w:cs="Arial"/>
          <w:spacing w:val="-3"/>
          <w:lang w:val="es-CO"/>
        </w:rPr>
      </w:pPr>
    </w:p>
    <w:p w:rsidR="0074153E" w:rsidRPr="0074153E" w:rsidRDefault="0074153E" w:rsidP="00556D7F">
      <w:pPr>
        <w:pStyle w:val="Prrafodelista"/>
        <w:numPr>
          <w:ilvl w:val="0"/>
          <w:numId w:val="5"/>
        </w:numPr>
        <w:spacing w:line="360" w:lineRule="auto"/>
        <w:ind w:left="426" w:hanging="426"/>
        <w:jc w:val="both"/>
        <w:rPr>
          <w:rFonts w:ascii="Georgia" w:hAnsi="Georgia" w:cs="Arial"/>
          <w:spacing w:val="-3"/>
        </w:rPr>
      </w:pPr>
      <w:r>
        <w:rPr>
          <w:rFonts w:ascii="Georgia" w:hAnsi="Georgia" w:cs="Arial"/>
          <w:spacing w:val="-3"/>
          <w:lang w:val="es-CO"/>
        </w:rPr>
        <w:t xml:space="preserve">ABSTENERSE </w:t>
      </w:r>
      <w:r w:rsidR="000C58B0" w:rsidRPr="0074153E">
        <w:rPr>
          <w:rFonts w:ascii="Georgia" w:hAnsi="Georgia" w:cs="Arial"/>
          <w:spacing w:val="-3"/>
          <w:lang w:val="es-CO"/>
        </w:rPr>
        <w:t xml:space="preserve">de iniciar el trámite incidental </w:t>
      </w:r>
      <w:r>
        <w:rPr>
          <w:rFonts w:ascii="Georgia" w:hAnsi="Georgia" w:cs="Arial"/>
          <w:spacing w:val="-3"/>
          <w:lang w:val="es-CO"/>
        </w:rPr>
        <w:t>formulado por los señores Álvaro de Jesús López Bedoya y Mario de Jesús Arboleda Díaz frente al Juzgado Primero Civil del Circuito de Pereira.</w:t>
      </w:r>
    </w:p>
    <w:p w:rsidR="0074153E" w:rsidRPr="0074153E" w:rsidRDefault="0074153E" w:rsidP="00556D7F">
      <w:pPr>
        <w:pStyle w:val="Prrafodelista"/>
        <w:spacing w:line="360" w:lineRule="auto"/>
        <w:ind w:left="426" w:hanging="426"/>
        <w:jc w:val="both"/>
        <w:rPr>
          <w:rFonts w:ascii="Georgia" w:hAnsi="Georgia" w:cs="Arial"/>
          <w:spacing w:val="-3"/>
        </w:rPr>
      </w:pPr>
    </w:p>
    <w:p w:rsidR="000C58B0" w:rsidRPr="0074153E" w:rsidRDefault="0074153E" w:rsidP="00556D7F">
      <w:pPr>
        <w:pStyle w:val="Prrafodelista"/>
        <w:numPr>
          <w:ilvl w:val="0"/>
          <w:numId w:val="5"/>
        </w:numPr>
        <w:spacing w:line="360" w:lineRule="auto"/>
        <w:ind w:left="426" w:hanging="426"/>
        <w:jc w:val="both"/>
        <w:rPr>
          <w:rFonts w:ascii="Georgia" w:hAnsi="Georgia" w:cs="Arial"/>
          <w:spacing w:val="-3"/>
        </w:rPr>
      </w:pPr>
      <w:r>
        <w:rPr>
          <w:rFonts w:ascii="Georgia" w:hAnsi="Georgia" w:cs="Arial"/>
          <w:spacing w:val="-3"/>
          <w:lang w:val="es-CO"/>
        </w:rPr>
        <w:t xml:space="preserve">ARCHIVAR </w:t>
      </w:r>
      <w:r w:rsidR="000C58B0" w:rsidRPr="0074153E">
        <w:rPr>
          <w:rFonts w:ascii="Georgia" w:hAnsi="Georgia" w:cs="Arial"/>
          <w:spacing w:val="-3"/>
        </w:rPr>
        <w:t xml:space="preserve">las presentes diligencias. </w:t>
      </w:r>
    </w:p>
    <w:p w:rsidR="00F569C5" w:rsidRPr="00E06E38" w:rsidRDefault="00F569C5" w:rsidP="003F13B2">
      <w:pPr>
        <w:spacing w:line="360" w:lineRule="auto"/>
        <w:jc w:val="both"/>
        <w:rPr>
          <w:rFonts w:ascii="Georgia" w:hAnsi="Georgia" w:cs="Arial"/>
        </w:rPr>
      </w:pPr>
    </w:p>
    <w:p w:rsidR="00B6680C" w:rsidRPr="00E06E38" w:rsidRDefault="000856CF" w:rsidP="00530331">
      <w:pPr>
        <w:suppressAutoHyphens/>
        <w:spacing w:line="360" w:lineRule="auto"/>
        <w:jc w:val="center"/>
        <w:rPr>
          <w:rFonts w:ascii="Georgia" w:hAnsi="Georgia" w:cs="Arial"/>
          <w:smallCaps/>
        </w:rPr>
      </w:pPr>
      <w:r w:rsidRPr="0074153E">
        <w:rPr>
          <w:rFonts w:ascii="Georgia" w:hAnsi="Georgia" w:cs="Arial"/>
          <w:smallCaps/>
          <w:sz w:val="28"/>
        </w:rPr>
        <w:t>Notifíquese</w:t>
      </w:r>
      <w:r w:rsidR="00B6680C" w:rsidRPr="00E06E38">
        <w:rPr>
          <w:rFonts w:ascii="Georgia" w:hAnsi="Georgia" w:cs="Arial"/>
          <w:smallCaps/>
        </w:rPr>
        <w:t>,</w:t>
      </w:r>
    </w:p>
    <w:p w:rsidR="0074153E" w:rsidRDefault="0074153E" w:rsidP="007243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szCs w:val="22"/>
        </w:rPr>
      </w:pPr>
    </w:p>
    <w:p w:rsidR="0074153E" w:rsidRPr="0074153E" w:rsidRDefault="0074153E" w:rsidP="007243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52"/>
          <w:szCs w:val="22"/>
        </w:rPr>
      </w:pPr>
    </w:p>
    <w:p w:rsidR="00724338" w:rsidRPr="00E06E38" w:rsidRDefault="00724338" w:rsidP="007243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rPr>
      </w:pPr>
      <w:r w:rsidRPr="00E06E38">
        <w:rPr>
          <w:rFonts w:ascii="Georgia" w:hAnsi="Georgia" w:cs="Arial"/>
          <w:i/>
          <w:spacing w:val="-3"/>
          <w:w w:val="150"/>
          <w:sz w:val="28"/>
          <w:szCs w:val="22"/>
        </w:rPr>
        <w:t>D</w:t>
      </w:r>
      <w:r w:rsidRPr="00E06E38">
        <w:rPr>
          <w:rFonts w:ascii="Georgia" w:hAnsi="Georgia" w:cs="Arial"/>
          <w:i/>
          <w:spacing w:val="-3"/>
          <w:w w:val="150"/>
          <w:sz w:val="18"/>
          <w:szCs w:val="16"/>
        </w:rPr>
        <w:t>UBERNEY</w:t>
      </w:r>
      <w:r w:rsidRPr="00E06E38">
        <w:rPr>
          <w:rFonts w:ascii="Georgia" w:hAnsi="Georgia" w:cs="Arial"/>
          <w:i/>
          <w:spacing w:val="-3"/>
          <w:w w:val="150"/>
          <w:sz w:val="20"/>
          <w:szCs w:val="18"/>
        </w:rPr>
        <w:t xml:space="preserve"> </w:t>
      </w:r>
      <w:r w:rsidRPr="00E06E38">
        <w:rPr>
          <w:rFonts w:ascii="Georgia" w:hAnsi="Georgia" w:cs="Arial"/>
          <w:i/>
          <w:spacing w:val="-3"/>
          <w:w w:val="150"/>
          <w:sz w:val="28"/>
          <w:szCs w:val="22"/>
        </w:rPr>
        <w:t>G</w:t>
      </w:r>
      <w:r w:rsidRPr="00E06E38">
        <w:rPr>
          <w:rFonts w:ascii="Georgia" w:hAnsi="Georgia" w:cs="Arial"/>
          <w:i/>
          <w:spacing w:val="-3"/>
          <w:w w:val="150"/>
          <w:sz w:val="18"/>
          <w:szCs w:val="16"/>
        </w:rPr>
        <w:t>RISALES</w:t>
      </w:r>
      <w:r w:rsidRPr="00E06E38">
        <w:rPr>
          <w:rFonts w:ascii="Georgia" w:hAnsi="Georgia" w:cs="Arial"/>
          <w:i/>
          <w:spacing w:val="-3"/>
          <w:w w:val="150"/>
          <w:sz w:val="20"/>
          <w:szCs w:val="18"/>
        </w:rPr>
        <w:t xml:space="preserve"> </w:t>
      </w:r>
      <w:r w:rsidRPr="00E06E38">
        <w:rPr>
          <w:rFonts w:ascii="Georgia" w:hAnsi="Georgia" w:cs="Arial"/>
          <w:i/>
          <w:spacing w:val="-3"/>
          <w:w w:val="150"/>
          <w:sz w:val="28"/>
          <w:szCs w:val="22"/>
        </w:rPr>
        <w:t>H</w:t>
      </w:r>
      <w:r w:rsidRPr="00E06E38">
        <w:rPr>
          <w:rFonts w:ascii="Georgia" w:hAnsi="Georgia" w:cs="Arial"/>
          <w:i/>
          <w:spacing w:val="-3"/>
          <w:w w:val="150"/>
          <w:sz w:val="18"/>
          <w:szCs w:val="16"/>
        </w:rPr>
        <w:t>ERRERA</w:t>
      </w:r>
    </w:p>
    <w:p w:rsidR="00C75296" w:rsidRDefault="00724338" w:rsidP="00245E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iCs/>
          <w:spacing w:val="-3"/>
          <w:w w:val="150"/>
          <w:sz w:val="18"/>
          <w:szCs w:val="14"/>
        </w:rPr>
      </w:pPr>
      <w:r w:rsidRPr="00E06E38">
        <w:rPr>
          <w:rFonts w:ascii="Georgia" w:hAnsi="Georgia" w:cs="Arial"/>
          <w:i/>
          <w:iCs/>
          <w:spacing w:val="-3"/>
          <w:w w:val="150"/>
          <w:sz w:val="28"/>
          <w:szCs w:val="18"/>
        </w:rPr>
        <w:t>M</w:t>
      </w:r>
      <w:r w:rsidRPr="00E06E38">
        <w:rPr>
          <w:rFonts w:ascii="Georgia" w:hAnsi="Georgia" w:cs="Arial"/>
          <w:i/>
          <w:iCs/>
          <w:spacing w:val="-3"/>
          <w:w w:val="150"/>
          <w:sz w:val="20"/>
          <w:szCs w:val="16"/>
        </w:rPr>
        <w:t xml:space="preserve"> </w:t>
      </w:r>
      <w:r w:rsidRPr="00E06E38">
        <w:rPr>
          <w:rFonts w:ascii="Georgia" w:hAnsi="Georgia" w:cs="Arial"/>
          <w:i/>
          <w:iCs/>
          <w:spacing w:val="-3"/>
          <w:w w:val="150"/>
          <w:sz w:val="18"/>
          <w:szCs w:val="14"/>
        </w:rPr>
        <w:t>A G I S T R A D O</w:t>
      </w:r>
    </w:p>
    <w:p w:rsidR="0074153E" w:rsidRPr="0074153E" w:rsidRDefault="0074153E" w:rsidP="007415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52"/>
          <w:szCs w:val="18"/>
          <w:lang w:val="en-US"/>
        </w:rPr>
      </w:pPr>
    </w:p>
    <w:p w:rsidR="0074153E" w:rsidRDefault="0074153E" w:rsidP="007415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74153E" w:rsidRPr="001E5B6B" w:rsidRDefault="0074153E" w:rsidP="007415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lang w:val="en-US"/>
        </w:rPr>
      </w:pPr>
      <w:r w:rsidRPr="001E5B6B">
        <w:rPr>
          <w:rFonts w:ascii="Georgia" w:hAnsi="Georgia"/>
          <w:i/>
          <w:w w:val="150"/>
          <w:sz w:val="28"/>
          <w:szCs w:val="18"/>
          <w:lang w:val="en-US"/>
        </w:rPr>
        <w:t>E</w:t>
      </w:r>
      <w:r w:rsidRPr="001E5B6B">
        <w:rPr>
          <w:rFonts w:ascii="Georgia" w:hAnsi="Georgia"/>
          <w:i/>
          <w:w w:val="150"/>
          <w:sz w:val="18"/>
          <w:szCs w:val="18"/>
          <w:lang w:val="en-US"/>
        </w:rPr>
        <w:t>DDER</w:t>
      </w:r>
      <w:r w:rsidRPr="001E5B6B">
        <w:rPr>
          <w:rFonts w:ascii="Georgia" w:hAnsi="Georgia"/>
          <w:i/>
          <w:w w:val="150"/>
          <w:sz w:val="18"/>
          <w:lang w:val="en-US"/>
        </w:rPr>
        <w:t xml:space="preserve"> </w:t>
      </w:r>
      <w:r w:rsidRPr="001E5B6B">
        <w:rPr>
          <w:rFonts w:ascii="Georgia" w:hAnsi="Georgia"/>
          <w:i/>
          <w:w w:val="150"/>
          <w:sz w:val="28"/>
          <w:lang w:val="en-US"/>
        </w:rPr>
        <w:t>J</w:t>
      </w:r>
      <w:r w:rsidRPr="001E5B6B">
        <w:rPr>
          <w:rFonts w:ascii="Georgia" w:hAnsi="Georgia"/>
          <w:i/>
          <w:w w:val="150"/>
          <w:sz w:val="18"/>
          <w:szCs w:val="18"/>
          <w:lang w:val="en-US"/>
        </w:rPr>
        <w:t xml:space="preserve">IMMY </w:t>
      </w:r>
      <w:r w:rsidRPr="001E5B6B">
        <w:rPr>
          <w:rFonts w:ascii="Georgia" w:hAnsi="Georgia"/>
          <w:i/>
          <w:w w:val="150"/>
          <w:sz w:val="28"/>
          <w:lang w:val="en-US"/>
        </w:rPr>
        <w:t>S</w:t>
      </w:r>
      <w:r w:rsidRPr="001E5B6B">
        <w:rPr>
          <w:rFonts w:ascii="Georgia" w:hAnsi="Georgia"/>
          <w:i/>
          <w:w w:val="150"/>
          <w:sz w:val="18"/>
          <w:szCs w:val="18"/>
          <w:lang w:val="en-US"/>
        </w:rPr>
        <w:t xml:space="preserve">ÁNCHEZ </w:t>
      </w:r>
      <w:r w:rsidRPr="001E5B6B">
        <w:rPr>
          <w:rFonts w:ascii="Georgia" w:hAnsi="Georgia"/>
          <w:i/>
          <w:w w:val="150"/>
          <w:sz w:val="28"/>
          <w:szCs w:val="18"/>
          <w:lang w:val="en-US"/>
        </w:rPr>
        <w:t>C.</w:t>
      </w:r>
      <w:r w:rsidRPr="001E5B6B">
        <w:rPr>
          <w:rFonts w:ascii="Georgia" w:hAnsi="Georgia"/>
          <w:i/>
          <w:w w:val="150"/>
          <w:sz w:val="28"/>
          <w:szCs w:val="18"/>
          <w:lang w:val="en-US"/>
        </w:rPr>
        <w:tab/>
      </w:r>
      <w:r w:rsidRPr="001E5B6B">
        <w:rPr>
          <w:rFonts w:ascii="Georgia" w:hAnsi="Georgia"/>
          <w:i/>
          <w:w w:val="150"/>
          <w:sz w:val="28"/>
          <w:szCs w:val="18"/>
          <w:lang w:val="en-US"/>
        </w:rPr>
        <w:tab/>
      </w:r>
      <w:r w:rsidRPr="001E5B6B">
        <w:rPr>
          <w:rFonts w:ascii="Georgia" w:hAnsi="Georgia" w:cs="Arial"/>
          <w:i/>
          <w:spacing w:val="-3"/>
          <w:w w:val="150"/>
          <w:sz w:val="28"/>
          <w:szCs w:val="18"/>
          <w:lang w:val="en-US"/>
        </w:rPr>
        <w:t>J</w:t>
      </w:r>
      <w:r w:rsidRPr="001E5B6B">
        <w:rPr>
          <w:rFonts w:ascii="Georgia" w:hAnsi="Georgia" w:cs="Arial"/>
          <w:i/>
          <w:spacing w:val="-3"/>
          <w:w w:val="150"/>
          <w:sz w:val="18"/>
          <w:szCs w:val="18"/>
          <w:lang w:val="en-US"/>
        </w:rPr>
        <w:t xml:space="preserve">AIME </w:t>
      </w:r>
      <w:r w:rsidRPr="001E5B6B">
        <w:rPr>
          <w:rFonts w:ascii="Georgia" w:hAnsi="Georgia" w:cs="Arial"/>
          <w:i/>
          <w:spacing w:val="-3"/>
          <w:w w:val="150"/>
          <w:sz w:val="28"/>
          <w:szCs w:val="18"/>
          <w:lang w:val="en-US"/>
        </w:rPr>
        <w:t>A</w:t>
      </w:r>
      <w:r w:rsidRPr="001E5B6B">
        <w:rPr>
          <w:rFonts w:ascii="Georgia" w:hAnsi="Georgia"/>
          <w:i/>
          <w:w w:val="150"/>
          <w:sz w:val="18"/>
          <w:szCs w:val="18"/>
          <w:lang w:val="en-US"/>
        </w:rPr>
        <w:t xml:space="preserve">LBERTO </w:t>
      </w:r>
      <w:r w:rsidRPr="001E5B6B">
        <w:rPr>
          <w:rFonts w:ascii="Georgia" w:hAnsi="Georgia" w:cs="Arial"/>
          <w:i/>
          <w:spacing w:val="-3"/>
          <w:w w:val="150"/>
          <w:sz w:val="28"/>
          <w:szCs w:val="18"/>
          <w:lang w:val="en-US"/>
        </w:rPr>
        <w:t>S</w:t>
      </w:r>
      <w:r w:rsidRPr="001E5B6B">
        <w:rPr>
          <w:rFonts w:ascii="Georgia" w:hAnsi="Georgia" w:cs="Arial"/>
          <w:i/>
          <w:spacing w:val="-3"/>
          <w:w w:val="150"/>
          <w:sz w:val="18"/>
          <w:szCs w:val="16"/>
          <w:lang w:val="en-US"/>
        </w:rPr>
        <w:t xml:space="preserve">ARAZA </w:t>
      </w:r>
      <w:r w:rsidRPr="001E5B6B">
        <w:rPr>
          <w:rFonts w:ascii="Georgia" w:hAnsi="Georgia" w:cs="Arial"/>
          <w:i/>
          <w:spacing w:val="-3"/>
          <w:w w:val="150"/>
          <w:sz w:val="28"/>
          <w:szCs w:val="18"/>
          <w:lang w:val="en-US"/>
        </w:rPr>
        <w:t>N.</w:t>
      </w:r>
    </w:p>
    <w:p w:rsidR="0074153E" w:rsidRPr="001E5B6B" w:rsidRDefault="0074153E" w:rsidP="007415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rPr>
      </w:pPr>
      <w:r w:rsidRPr="001E5B6B">
        <w:rPr>
          <w:rFonts w:ascii="Georgia" w:hAnsi="Georgia" w:cs="Arial"/>
          <w:i/>
          <w:w w:val="150"/>
          <w:sz w:val="28"/>
          <w:lang w:val="en-US"/>
        </w:rPr>
        <w:tab/>
      </w:r>
      <w:r w:rsidRPr="001E5B6B">
        <w:rPr>
          <w:rFonts w:ascii="Georgia" w:hAnsi="Georgia" w:cs="Arial"/>
          <w:i/>
          <w:w w:val="150"/>
          <w:sz w:val="28"/>
        </w:rPr>
        <w:t>M</w:t>
      </w:r>
      <w:r w:rsidRPr="001E5B6B">
        <w:rPr>
          <w:rFonts w:ascii="Georgia" w:hAnsi="Georgia" w:cs="Arial"/>
          <w:i/>
          <w:w w:val="150"/>
          <w:sz w:val="18"/>
        </w:rPr>
        <w:t xml:space="preserve"> A G I S T R A D O </w:t>
      </w:r>
      <w:r w:rsidRPr="001E5B6B">
        <w:rPr>
          <w:rFonts w:ascii="Georgia" w:hAnsi="Georgia" w:cs="Arial"/>
          <w:i/>
          <w:w w:val="150"/>
          <w:sz w:val="18"/>
        </w:rPr>
        <w:tab/>
      </w:r>
      <w:r w:rsidRPr="001E5B6B">
        <w:rPr>
          <w:rFonts w:ascii="Georgia" w:hAnsi="Georgia" w:cs="Arial"/>
          <w:i/>
          <w:w w:val="150"/>
          <w:sz w:val="18"/>
        </w:rPr>
        <w:tab/>
      </w:r>
      <w:r w:rsidRPr="001E5B6B">
        <w:rPr>
          <w:rFonts w:ascii="Georgia" w:hAnsi="Georgia" w:cs="Arial"/>
          <w:i/>
          <w:w w:val="150"/>
          <w:sz w:val="18"/>
        </w:rPr>
        <w:tab/>
      </w:r>
      <w:r w:rsidRPr="001E5B6B">
        <w:rPr>
          <w:rFonts w:ascii="Georgia" w:hAnsi="Georgia" w:cs="Arial"/>
          <w:i/>
          <w:w w:val="150"/>
          <w:sz w:val="18"/>
        </w:rPr>
        <w:tab/>
      </w:r>
      <w:r w:rsidRPr="001E5B6B">
        <w:rPr>
          <w:rFonts w:ascii="Georgia" w:hAnsi="Georgia" w:cs="Arial"/>
          <w:i/>
          <w:w w:val="150"/>
          <w:sz w:val="28"/>
        </w:rPr>
        <w:t>M</w:t>
      </w:r>
      <w:r w:rsidRPr="001E5B6B">
        <w:rPr>
          <w:rFonts w:ascii="Georgia" w:hAnsi="Georgia" w:cs="Arial"/>
          <w:i/>
          <w:w w:val="150"/>
          <w:sz w:val="18"/>
        </w:rPr>
        <w:t xml:space="preserve"> A G I S T R A D O </w:t>
      </w:r>
    </w:p>
    <w:p w:rsidR="0074153E" w:rsidRPr="00D44CF6" w:rsidRDefault="0074153E" w:rsidP="0074153E">
      <w:pPr>
        <w:pStyle w:val="Prrafodelista"/>
        <w:spacing w:line="360" w:lineRule="auto"/>
        <w:ind w:left="360"/>
        <w:jc w:val="right"/>
        <w:rPr>
          <w:rFonts w:ascii="Georgia" w:hAnsi="Georgia" w:cs="Arial"/>
          <w:i/>
          <w:iCs/>
          <w:smallCaps/>
          <w:sz w:val="16"/>
          <w:szCs w:val="28"/>
          <w:lang w:val="en-US"/>
        </w:rPr>
      </w:pPr>
      <w:proofErr w:type="spellStart"/>
      <w:r w:rsidRPr="00D44CF6">
        <w:rPr>
          <w:rFonts w:ascii="Georgia" w:hAnsi="Georgia" w:cs="Arial"/>
          <w:i/>
          <w:iCs/>
          <w:smallCaps/>
          <w:sz w:val="16"/>
          <w:szCs w:val="28"/>
          <w:lang w:val="en-US"/>
        </w:rPr>
        <w:t>dgh</w:t>
      </w:r>
      <w:proofErr w:type="spellEnd"/>
      <w:r w:rsidRPr="00D44CF6">
        <w:rPr>
          <w:rFonts w:ascii="Georgia" w:hAnsi="Georgia" w:cs="Arial"/>
          <w:i/>
          <w:iCs/>
          <w:smallCaps/>
          <w:sz w:val="16"/>
          <w:szCs w:val="28"/>
          <w:lang w:val="en-US"/>
        </w:rPr>
        <w:t>/</w:t>
      </w:r>
      <w:proofErr w:type="spellStart"/>
      <w:r w:rsidRPr="00D44CF6">
        <w:rPr>
          <w:rFonts w:ascii="Georgia" w:hAnsi="Georgia" w:cs="Arial"/>
          <w:i/>
          <w:iCs/>
          <w:smallCaps/>
          <w:sz w:val="16"/>
          <w:szCs w:val="28"/>
          <w:lang w:val="en-US"/>
        </w:rPr>
        <w:t>odcd</w:t>
      </w:r>
      <w:proofErr w:type="spellEnd"/>
      <w:r w:rsidRPr="00D44CF6">
        <w:rPr>
          <w:rFonts w:ascii="Georgia" w:hAnsi="Georgia" w:cs="Arial"/>
          <w:i/>
          <w:iCs/>
          <w:smallCaps/>
          <w:sz w:val="16"/>
          <w:szCs w:val="28"/>
          <w:lang w:val="en-US"/>
        </w:rPr>
        <w:t>/</w:t>
      </w:r>
      <w:r>
        <w:rPr>
          <w:rFonts w:ascii="Georgia" w:hAnsi="Georgia" w:cs="Arial"/>
          <w:i/>
          <w:iCs/>
          <w:smallCaps/>
          <w:sz w:val="16"/>
          <w:szCs w:val="28"/>
          <w:lang w:val="en-US"/>
        </w:rPr>
        <w:t>2018</w:t>
      </w:r>
    </w:p>
    <w:p w:rsidR="0074153E" w:rsidRPr="00E06E38" w:rsidRDefault="0074153E" w:rsidP="00245E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sz w:val="14"/>
          <w:lang w:val="en-US"/>
        </w:rPr>
      </w:pPr>
    </w:p>
    <w:sectPr w:rsidR="0074153E" w:rsidRPr="00E06E38" w:rsidSect="00A066D6">
      <w:headerReference w:type="default" r:id="rId9"/>
      <w:footerReference w:type="default" r:id="rId10"/>
      <w:pgSz w:w="12242" w:h="18722" w:code="14"/>
      <w:pgMar w:top="1276"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A7E" w:rsidRDefault="00B65A7E" w:rsidP="005D0CCF">
      <w:r>
        <w:separator/>
      </w:r>
    </w:p>
  </w:endnote>
  <w:endnote w:type="continuationSeparator" w:id="0">
    <w:p w:rsidR="00B65A7E" w:rsidRDefault="00B65A7E" w:rsidP="005D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10" w:rsidRPr="0074153E" w:rsidRDefault="009B7910" w:rsidP="009B7910">
    <w:pPr>
      <w:pStyle w:val="Piedepgina"/>
      <w:pBdr>
        <w:bottom w:val="double" w:sz="6" w:space="1" w:color="auto"/>
      </w:pBdr>
      <w:spacing w:line="360" w:lineRule="auto"/>
      <w:jc w:val="right"/>
      <w:rPr>
        <w:rFonts w:ascii="Georgia" w:hAnsi="Georgia" w:cs="Arial"/>
        <w:spacing w:val="20"/>
        <w:w w:val="200"/>
        <w:sz w:val="2"/>
        <w:szCs w:val="10"/>
        <w:lang w:val="es-CO"/>
      </w:rPr>
    </w:pPr>
  </w:p>
  <w:p w:rsidR="009B7910" w:rsidRPr="003901DA" w:rsidRDefault="009B7910" w:rsidP="009B7910">
    <w:pPr>
      <w:pStyle w:val="Piedepgina"/>
      <w:spacing w:line="360" w:lineRule="auto"/>
      <w:jc w:val="right"/>
      <w:rPr>
        <w:rFonts w:ascii="Georgia" w:hAnsi="Georgia" w:cs="Arial"/>
        <w:spacing w:val="20"/>
        <w:w w:val="200"/>
        <w:sz w:val="14"/>
        <w:szCs w:val="10"/>
        <w:lang w:val="es-CO"/>
      </w:rPr>
    </w:pPr>
  </w:p>
  <w:p w:rsidR="009B7910" w:rsidRPr="003901DA" w:rsidRDefault="009B7910" w:rsidP="009B7910">
    <w:pPr>
      <w:pStyle w:val="Piedepgina"/>
      <w:spacing w:line="360" w:lineRule="auto"/>
      <w:jc w:val="right"/>
      <w:rPr>
        <w:rFonts w:ascii="Georgia" w:hAnsi="Georgia" w:cs="Arial"/>
        <w:spacing w:val="20"/>
        <w:w w:val="200"/>
        <w:sz w:val="10"/>
        <w:szCs w:val="10"/>
      </w:rPr>
    </w:pPr>
    <w:r w:rsidRPr="003901DA">
      <w:rPr>
        <w:rFonts w:ascii="Georgia" w:hAnsi="Georgia" w:cs="Arial"/>
        <w:spacing w:val="20"/>
        <w:w w:val="200"/>
        <w:sz w:val="14"/>
        <w:szCs w:val="14"/>
      </w:rPr>
      <w:t>T</w:t>
    </w:r>
    <w:r w:rsidRPr="003901DA">
      <w:rPr>
        <w:rFonts w:ascii="Georgia" w:hAnsi="Georgia" w:cs="Arial"/>
        <w:spacing w:val="20"/>
        <w:w w:val="200"/>
        <w:sz w:val="10"/>
        <w:szCs w:val="10"/>
      </w:rPr>
      <w:t xml:space="preserve">RIBUNAL </w:t>
    </w:r>
    <w:r w:rsidRPr="003901DA">
      <w:rPr>
        <w:rFonts w:ascii="Georgia" w:hAnsi="Georgia" w:cs="Arial"/>
        <w:spacing w:val="20"/>
        <w:w w:val="200"/>
        <w:sz w:val="14"/>
        <w:szCs w:val="14"/>
      </w:rPr>
      <w:t>S</w:t>
    </w:r>
    <w:r w:rsidRPr="003901DA">
      <w:rPr>
        <w:rFonts w:ascii="Georgia" w:hAnsi="Georgia" w:cs="Arial"/>
        <w:spacing w:val="20"/>
        <w:w w:val="200"/>
        <w:sz w:val="10"/>
        <w:szCs w:val="10"/>
      </w:rPr>
      <w:t xml:space="preserve">UPERIOR DE </w:t>
    </w:r>
    <w:r w:rsidRPr="003901DA">
      <w:rPr>
        <w:rFonts w:ascii="Georgia" w:hAnsi="Georgia" w:cs="Arial"/>
        <w:spacing w:val="20"/>
        <w:w w:val="200"/>
        <w:sz w:val="14"/>
        <w:szCs w:val="14"/>
      </w:rPr>
      <w:t>P</w:t>
    </w:r>
    <w:r w:rsidRPr="003901DA">
      <w:rPr>
        <w:rFonts w:ascii="Georgia" w:hAnsi="Georgia" w:cs="Arial"/>
        <w:spacing w:val="20"/>
        <w:w w:val="200"/>
        <w:sz w:val="10"/>
        <w:szCs w:val="10"/>
      </w:rPr>
      <w:t>EREIRA</w:t>
    </w:r>
  </w:p>
  <w:p w:rsidR="009B7910" w:rsidRPr="003901DA" w:rsidRDefault="009B7910" w:rsidP="009B7910">
    <w:pPr>
      <w:pStyle w:val="Piedepgina"/>
      <w:jc w:val="right"/>
      <w:rPr>
        <w:rFonts w:ascii="Georgia" w:hAnsi="Georgia"/>
      </w:rPr>
    </w:pPr>
    <w:r w:rsidRPr="003901DA">
      <w:rPr>
        <w:rFonts w:ascii="Georgia" w:hAnsi="Georgia" w:cs="Arial"/>
        <w:spacing w:val="20"/>
        <w:w w:val="200"/>
        <w:sz w:val="10"/>
        <w:szCs w:val="10"/>
        <w:lang w:val="es-CO"/>
      </w:rPr>
      <w:t xml:space="preserve">MS </w:t>
    </w:r>
    <w:r w:rsidRPr="003901DA">
      <w:rPr>
        <w:rFonts w:ascii="Georgia" w:hAnsi="Georgia" w:cs="Arial"/>
        <w:spacing w:val="20"/>
        <w:w w:val="200"/>
        <w:sz w:val="12"/>
        <w:szCs w:val="10"/>
        <w:lang w:val="es-CO"/>
      </w:rPr>
      <w:t>D</w:t>
    </w:r>
    <w:r w:rsidRPr="003901DA">
      <w:rPr>
        <w:rFonts w:ascii="Georgia" w:hAnsi="Georgia" w:cs="Arial"/>
        <w:spacing w:val="20"/>
        <w:w w:val="200"/>
        <w:sz w:val="8"/>
        <w:szCs w:val="10"/>
        <w:lang w:val="es-CO"/>
      </w:rPr>
      <w:t>UBERNEY</w:t>
    </w:r>
    <w:r w:rsidRPr="003901DA">
      <w:rPr>
        <w:rFonts w:ascii="Georgia" w:hAnsi="Georgia" w:cs="Arial"/>
        <w:spacing w:val="20"/>
        <w:w w:val="200"/>
        <w:sz w:val="10"/>
        <w:szCs w:val="10"/>
        <w:lang w:val="es-CO"/>
      </w:rPr>
      <w:t xml:space="preserve"> </w:t>
    </w:r>
    <w:r w:rsidRPr="003901DA">
      <w:rPr>
        <w:rFonts w:ascii="Georgia" w:hAnsi="Georgia" w:cs="Arial"/>
        <w:spacing w:val="20"/>
        <w:w w:val="200"/>
        <w:sz w:val="12"/>
        <w:szCs w:val="10"/>
        <w:lang w:val="es-CO"/>
      </w:rPr>
      <w:t>G</w:t>
    </w:r>
    <w:r w:rsidRPr="003901DA">
      <w:rPr>
        <w:rFonts w:ascii="Georgia" w:hAnsi="Georgia" w:cs="Arial"/>
        <w:spacing w:val="20"/>
        <w:w w:val="200"/>
        <w:sz w:val="8"/>
        <w:szCs w:val="10"/>
        <w:lang w:val="es-CO"/>
      </w:rPr>
      <w:t>RISALES</w:t>
    </w:r>
    <w:r w:rsidRPr="003901DA">
      <w:rPr>
        <w:rFonts w:ascii="Georgia" w:hAnsi="Georgia" w:cs="Arial"/>
        <w:spacing w:val="20"/>
        <w:w w:val="200"/>
        <w:sz w:val="10"/>
        <w:szCs w:val="10"/>
        <w:lang w:val="es-CO"/>
      </w:rPr>
      <w:t xml:space="preserve"> </w:t>
    </w:r>
    <w:r w:rsidRPr="003901DA">
      <w:rPr>
        <w:rFonts w:ascii="Georgia" w:hAnsi="Georgia" w:cs="Arial"/>
        <w:spacing w:val="20"/>
        <w:w w:val="200"/>
        <w:sz w:val="12"/>
        <w:szCs w:val="10"/>
        <w:lang w:val="es-CO"/>
      </w:rPr>
      <w:t>H</w:t>
    </w:r>
    <w:r w:rsidRPr="003901DA">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A7E" w:rsidRDefault="00B65A7E" w:rsidP="005D0CCF">
      <w:r>
        <w:separator/>
      </w:r>
    </w:p>
  </w:footnote>
  <w:footnote w:type="continuationSeparator" w:id="0">
    <w:p w:rsidR="00B65A7E" w:rsidRDefault="00B65A7E" w:rsidP="005D0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DA" w:rsidRPr="000820BC" w:rsidRDefault="003901DA" w:rsidP="003901DA">
    <w:pPr>
      <w:pStyle w:val="Encabezado"/>
      <w:pBdr>
        <w:bottom w:val="single" w:sz="4" w:space="1" w:color="D9D9D9"/>
      </w:pBdr>
      <w:jc w:val="right"/>
      <w:rPr>
        <w:sz w:val="18"/>
        <w:szCs w:val="18"/>
      </w:rPr>
    </w:pPr>
    <w:r w:rsidRPr="000820BC">
      <w:rPr>
        <w:color w:val="808080"/>
        <w:spacing w:val="60"/>
        <w:sz w:val="18"/>
        <w:szCs w:val="18"/>
      </w:rPr>
      <w:t>Página</w:t>
    </w:r>
    <w:r w:rsidRPr="000820BC">
      <w:rPr>
        <w:sz w:val="18"/>
        <w:szCs w:val="18"/>
      </w:rPr>
      <w:t xml:space="preserve"> | </w:t>
    </w:r>
    <w:r w:rsidRPr="000820BC">
      <w:rPr>
        <w:sz w:val="18"/>
        <w:szCs w:val="18"/>
      </w:rPr>
      <w:fldChar w:fldCharType="begin"/>
    </w:r>
    <w:r w:rsidRPr="000820BC">
      <w:rPr>
        <w:sz w:val="18"/>
        <w:szCs w:val="18"/>
      </w:rPr>
      <w:instrText>PAGE   \* MERGEFORMAT</w:instrText>
    </w:r>
    <w:r w:rsidRPr="000820BC">
      <w:rPr>
        <w:sz w:val="18"/>
        <w:szCs w:val="18"/>
      </w:rPr>
      <w:fldChar w:fldCharType="separate"/>
    </w:r>
    <w:r w:rsidR="00556D7F">
      <w:rPr>
        <w:noProof/>
        <w:sz w:val="18"/>
        <w:szCs w:val="18"/>
      </w:rPr>
      <w:t>2</w:t>
    </w:r>
    <w:r w:rsidRPr="000820BC">
      <w:rPr>
        <w:sz w:val="18"/>
        <w:szCs w:val="18"/>
      </w:rPr>
      <w:fldChar w:fldCharType="end"/>
    </w:r>
  </w:p>
  <w:p w:rsidR="00FD4A81" w:rsidRPr="003901DA" w:rsidRDefault="003901DA" w:rsidP="003901DA">
    <w:pPr>
      <w:pStyle w:val="Encabezado"/>
      <w:ind w:right="360"/>
      <w:jc w:val="both"/>
    </w:pPr>
    <w:r w:rsidRPr="000820BC">
      <w:rPr>
        <w:rFonts w:ascii="Batang" w:eastAsia="Batang" w:hAnsi="Batang" w:cs="Batang"/>
        <w:i/>
        <w:iCs/>
      </w:rPr>
      <w:t>E</w:t>
    </w:r>
    <w:r w:rsidRPr="000820BC">
      <w:rPr>
        <w:rFonts w:ascii="Batang" w:eastAsia="Batang" w:hAnsi="Batang" w:cs="Batang"/>
        <w:i/>
        <w:iCs/>
        <w:sz w:val="16"/>
        <w:szCs w:val="16"/>
      </w:rPr>
      <w:t>XPEDIENTE No.</w:t>
    </w:r>
    <w:r>
      <w:rPr>
        <w:rFonts w:ascii="Batang" w:eastAsia="Batang" w:hAnsi="Batang" w:cs="Batang"/>
        <w:i/>
        <w:iCs/>
        <w:sz w:val="16"/>
        <w:szCs w:val="16"/>
      </w:rPr>
      <w:t>2018-00144-00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94A55"/>
    <w:multiLevelType w:val="hybridMultilevel"/>
    <w:tmpl w:val="55F4D1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3D11675C"/>
    <w:multiLevelType w:val="hybridMultilevel"/>
    <w:tmpl w:val="AA945EF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44D55DD6"/>
    <w:multiLevelType w:val="hybridMultilevel"/>
    <w:tmpl w:val="E76E09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D581253"/>
    <w:multiLevelType w:val="multilevel"/>
    <w:tmpl w:val="295AA96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rPr>
    </w:lvl>
    <w:lvl w:ilvl="2">
      <w:start w:val="1"/>
      <w:numFmt w:val="decimal"/>
      <w:isLgl/>
      <w:lvlText w:val="%1.%2.%3."/>
      <w:lvlJc w:val="left"/>
      <w:pPr>
        <w:ind w:left="720" w:hanging="720"/>
      </w:pPr>
      <w:rPr>
        <w:rFonts w:cs="Times New Roman" w:hint="default"/>
        <w:i w:val="0"/>
        <w:sz w:val="24"/>
        <w:szCs w:val="24"/>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73D5112F"/>
    <w:multiLevelType w:val="hybridMultilevel"/>
    <w:tmpl w:val="E63C247A"/>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0C"/>
    <w:rsid w:val="00004F1A"/>
    <w:rsid w:val="0002492A"/>
    <w:rsid w:val="00030FA1"/>
    <w:rsid w:val="000452AD"/>
    <w:rsid w:val="000504A7"/>
    <w:rsid w:val="0005648D"/>
    <w:rsid w:val="00064EAB"/>
    <w:rsid w:val="0006574B"/>
    <w:rsid w:val="0006646E"/>
    <w:rsid w:val="000856CF"/>
    <w:rsid w:val="000A588C"/>
    <w:rsid w:val="000A5D7F"/>
    <w:rsid w:val="000C58B0"/>
    <w:rsid w:val="000D4178"/>
    <w:rsid w:val="000D6ADF"/>
    <w:rsid w:val="000D6EE1"/>
    <w:rsid w:val="000E0718"/>
    <w:rsid w:val="000F0A8E"/>
    <w:rsid w:val="000F0A93"/>
    <w:rsid w:val="000F577D"/>
    <w:rsid w:val="00106C93"/>
    <w:rsid w:val="001073BE"/>
    <w:rsid w:val="00112EAB"/>
    <w:rsid w:val="001131E6"/>
    <w:rsid w:val="001134DE"/>
    <w:rsid w:val="00121A82"/>
    <w:rsid w:val="00133136"/>
    <w:rsid w:val="00134C3F"/>
    <w:rsid w:val="001372F5"/>
    <w:rsid w:val="00143025"/>
    <w:rsid w:val="00143387"/>
    <w:rsid w:val="00154295"/>
    <w:rsid w:val="00160689"/>
    <w:rsid w:val="001641A6"/>
    <w:rsid w:val="0017289C"/>
    <w:rsid w:val="001735AE"/>
    <w:rsid w:val="00185EC5"/>
    <w:rsid w:val="00187442"/>
    <w:rsid w:val="0019438C"/>
    <w:rsid w:val="001A5002"/>
    <w:rsid w:val="001B48C6"/>
    <w:rsid w:val="001C1F56"/>
    <w:rsid w:val="001C7910"/>
    <w:rsid w:val="001C7AD7"/>
    <w:rsid w:val="001D209E"/>
    <w:rsid w:val="001D3CE2"/>
    <w:rsid w:val="001D57C6"/>
    <w:rsid w:val="001F2F61"/>
    <w:rsid w:val="00204A20"/>
    <w:rsid w:val="00216454"/>
    <w:rsid w:val="00217C14"/>
    <w:rsid w:val="0023760A"/>
    <w:rsid w:val="0024248D"/>
    <w:rsid w:val="002437FA"/>
    <w:rsid w:val="00244589"/>
    <w:rsid w:val="00245E88"/>
    <w:rsid w:val="002464EB"/>
    <w:rsid w:val="00256AEC"/>
    <w:rsid w:val="00260B12"/>
    <w:rsid w:val="00263F03"/>
    <w:rsid w:val="00267BF4"/>
    <w:rsid w:val="00281561"/>
    <w:rsid w:val="002B1316"/>
    <w:rsid w:val="002B1692"/>
    <w:rsid w:val="002B4943"/>
    <w:rsid w:val="002C15C4"/>
    <w:rsid w:val="002D4950"/>
    <w:rsid w:val="002E1081"/>
    <w:rsid w:val="002E3E9C"/>
    <w:rsid w:val="002E45F4"/>
    <w:rsid w:val="002F50FE"/>
    <w:rsid w:val="002F5AF0"/>
    <w:rsid w:val="00300A22"/>
    <w:rsid w:val="00304ED3"/>
    <w:rsid w:val="00305505"/>
    <w:rsid w:val="00306855"/>
    <w:rsid w:val="0032383C"/>
    <w:rsid w:val="00324F90"/>
    <w:rsid w:val="003324B2"/>
    <w:rsid w:val="003562C8"/>
    <w:rsid w:val="003647B7"/>
    <w:rsid w:val="00375572"/>
    <w:rsid w:val="00382013"/>
    <w:rsid w:val="00383902"/>
    <w:rsid w:val="003901DA"/>
    <w:rsid w:val="0039327B"/>
    <w:rsid w:val="00397B45"/>
    <w:rsid w:val="003A600D"/>
    <w:rsid w:val="003B170A"/>
    <w:rsid w:val="003B3249"/>
    <w:rsid w:val="003F13B2"/>
    <w:rsid w:val="003F6430"/>
    <w:rsid w:val="00405F9C"/>
    <w:rsid w:val="00406D75"/>
    <w:rsid w:val="00422E0E"/>
    <w:rsid w:val="00436AD4"/>
    <w:rsid w:val="00437865"/>
    <w:rsid w:val="00452358"/>
    <w:rsid w:val="00455C20"/>
    <w:rsid w:val="00461E12"/>
    <w:rsid w:val="00462D57"/>
    <w:rsid w:val="0046468E"/>
    <w:rsid w:val="0047033C"/>
    <w:rsid w:val="00472060"/>
    <w:rsid w:val="00473F85"/>
    <w:rsid w:val="00494F01"/>
    <w:rsid w:val="00496FD0"/>
    <w:rsid w:val="004A246C"/>
    <w:rsid w:val="004A61F0"/>
    <w:rsid w:val="004B6D87"/>
    <w:rsid w:val="004C05A6"/>
    <w:rsid w:val="004C49E7"/>
    <w:rsid w:val="004C5485"/>
    <w:rsid w:val="004D0EEA"/>
    <w:rsid w:val="004D7B49"/>
    <w:rsid w:val="004F5B8D"/>
    <w:rsid w:val="00530331"/>
    <w:rsid w:val="0053439B"/>
    <w:rsid w:val="00534744"/>
    <w:rsid w:val="00540919"/>
    <w:rsid w:val="005443D5"/>
    <w:rsid w:val="005504A9"/>
    <w:rsid w:val="00550731"/>
    <w:rsid w:val="0055091B"/>
    <w:rsid w:val="00556D7F"/>
    <w:rsid w:val="00565409"/>
    <w:rsid w:val="00573E52"/>
    <w:rsid w:val="00587EE0"/>
    <w:rsid w:val="0059047A"/>
    <w:rsid w:val="005A3C4E"/>
    <w:rsid w:val="005A4FF0"/>
    <w:rsid w:val="005B27B2"/>
    <w:rsid w:val="005C6762"/>
    <w:rsid w:val="005D0CCF"/>
    <w:rsid w:val="005D421D"/>
    <w:rsid w:val="005E00F3"/>
    <w:rsid w:val="005E49B6"/>
    <w:rsid w:val="00610C9A"/>
    <w:rsid w:val="006339A0"/>
    <w:rsid w:val="00633A20"/>
    <w:rsid w:val="00634E46"/>
    <w:rsid w:val="00635F37"/>
    <w:rsid w:val="00653256"/>
    <w:rsid w:val="00654E0B"/>
    <w:rsid w:val="00656356"/>
    <w:rsid w:val="00656C3A"/>
    <w:rsid w:val="006609FE"/>
    <w:rsid w:val="00661032"/>
    <w:rsid w:val="00666550"/>
    <w:rsid w:val="006672DB"/>
    <w:rsid w:val="00674F40"/>
    <w:rsid w:val="00675EDE"/>
    <w:rsid w:val="006908BB"/>
    <w:rsid w:val="006A3131"/>
    <w:rsid w:val="006B33AE"/>
    <w:rsid w:val="006B3DCA"/>
    <w:rsid w:val="006D1864"/>
    <w:rsid w:val="006D5F54"/>
    <w:rsid w:val="006F1646"/>
    <w:rsid w:val="006F35B0"/>
    <w:rsid w:val="006F6C95"/>
    <w:rsid w:val="00703489"/>
    <w:rsid w:val="00703F7A"/>
    <w:rsid w:val="007060DB"/>
    <w:rsid w:val="00706320"/>
    <w:rsid w:val="007156D8"/>
    <w:rsid w:val="00717CC6"/>
    <w:rsid w:val="00724338"/>
    <w:rsid w:val="00725B40"/>
    <w:rsid w:val="00735970"/>
    <w:rsid w:val="00736630"/>
    <w:rsid w:val="0074153E"/>
    <w:rsid w:val="007669CE"/>
    <w:rsid w:val="007675B3"/>
    <w:rsid w:val="00767B88"/>
    <w:rsid w:val="00771623"/>
    <w:rsid w:val="00786E1C"/>
    <w:rsid w:val="007A31A4"/>
    <w:rsid w:val="007B059E"/>
    <w:rsid w:val="007B6347"/>
    <w:rsid w:val="007D0379"/>
    <w:rsid w:val="007E1292"/>
    <w:rsid w:val="007E3512"/>
    <w:rsid w:val="007E75B0"/>
    <w:rsid w:val="007F3DA6"/>
    <w:rsid w:val="0081170E"/>
    <w:rsid w:val="00822DB5"/>
    <w:rsid w:val="00823DD2"/>
    <w:rsid w:val="00827CCB"/>
    <w:rsid w:val="00831362"/>
    <w:rsid w:val="0083449D"/>
    <w:rsid w:val="00836446"/>
    <w:rsid w:val="00836472"/>
    <w:rsid w:val="00842B97"/>
    <w:rsid w:val="008477C4"/>
    <w:rsid w:val="008502FA"/>
    <w:rsid w:val="00851D0B"/>
    <w:rsid w:val="00856459"/>
    <w:rsid w:val="008652BA"/>
    <w:rsid w:val="00881A67"/>
    <w:rsid w:val="00892F4C"/>
    <w:rsid w:val="008A0568"/>
    <w:rsid w:val="008B4672"/>
    <w:rsid w:val="008B6397"/>
    <w:rsid w:val="008C6729"/>
    <w:rsid w:val="008D025B"/>
    <w:rsid w:val="008E65A4"/>
    <w:rsid w:val="008E6C3B"/>
    <w:rsid w:val="008F314F"/>
    <w:rsid w:val="00905CC2"/>
    <w:rsid w:val="00911CF5"/>
    <w:rsid w:val="00921E8D"/>
    <w:rsid w:val="00937C4E"/>
    <w:rsid w:val="00940644"/>
    <w:rsid w:val="00957572"/>
    <w:rsid w:val="009657D9"/>
    <w:rsid w:val="00972F0C"/>
    <w:rsid w:val="00974D30"/>
    <w:rsid w:val="00991DDC"/>
    <w:rsid w:val="00995221"/>
    <w:rsid w:val="009A456E"/>
    <w:rsid w:val="009A4AB5"/>
    <w:rsid w:val="009B7910"/>
    <w:rsid w:val="009F2810"/>
    <w:rsid w:val="00A01981"/>
    <w:rsid w:val="00A03ED6"/>
    <w:rsid w:val="00A03F7F"/>
    <w:rsid w:val="00A066D6"/>
    <w:rsid w:val="00A27C83"/>
    <w:rsid w:val="00A43A3C"/>
    <w:rsid w:val="00A50CE8"/>
    <w:rsid w:val="00A53028"/>
    <w:rsid w:val="00A54FD9"/>
    <w:rsid w:val="00A644B6"/>
    <w:rsid w:val="00A65CB5"/>
    <w:rsid w:val="00A65E6E"/>
    <w:rsid w:val="00A739A4"/>
    <w:rsid w:val="00A8213D"/>
    <w:rsid w:val="00A90C08"/>
    <w:rsid w:val="00AA3C91"/>
    <w:rsid w:val="00AA4C14"/>
    <w:rsid w:val="00AA6EE3"/>
    <w:rsid w:val="00AB62DB"/>
    <w:rsid w:val="00AC0546"/>
    <w:rsid w:val="00AC2E82"/>
    <w:rsid w:val="00AC49E6"/>
    <w:rsid w:val="00AD3DBE"/>
    <w:rsid w:val="00AE11AB"/>
    <w:rsid w:val="00AE3986"/>
    <w:rsid w:val="00AE3F8D"/>
    <w:rsid w:val="00AE58AB"/>
    <w:rsid w:val="00AF6EE5"/>
    <w:rsid w:val="00B02C34"/>
    <w:rsid w:val="00B02C40"/>
    <w:rsid w:val="00B07735"/>
    <w:rsid w:val="00B07B82"/>
    <w:rsid w:val="00B225C0"/>
    <w:rsid w:val="00B24A1A"/>
    <w:rsid w:val="00B2538A"/>
    <w:rsid w:val="00B37DF4"/>
    <w:rsid w:val="00B65A7E"/>
    <w:rsid w:val="00B6680C"/>
    <w:rsid w:val="00B76195"/>
    <w:rsid w:val="00B838E8"/>
    <w:rsid w:val="00B90D88"/>
    <w:rsid w:val="00BA3012"/>
    <w:rsid w:val="00BB36D8"/>
    <w:rsid w:val="00BB452E"/>
    <w:rsid w:val="00BD0B7B"/>
    <w:rsid w:val="00BD24EE"/>
    <w:rsid w:val="00BE0E76"/>
    <w:rsid w:val="00BE1B5A"/>
    <w:rsid w:val="00BE28E5"/>
    <w:rsid w:val="00BE365D"/>
    <w:rsid w:val="00BE64DD"/>
    <w:rsid w:val="00BF2CBE"/>
    <w:rsid w:val="00C02B03"/>
    <w:rsid w:val="00C02B8D"/>
    <w:rsid w:val="00C11A06"/>
    <w:rsid w:val="00C12D2F"/>
    <w:rsid w:val="00C1407B"/>
    <w:rsid w:val="00C14815"/>
    <w:rsid w:val="00C14EEF"/>
    <w:rsid w:val="00C17F37"/>
    <w:rsid w:val="00C261D2"/>
    <w:rsid w:val="00C4032A"/>
    <w:rsid w:val="00C46803"/>
    <w:rsid w:val="00C50A1B"/>
    <w:rsid w:val="00C5149B"/>
    <w:rsid w:val="00C51766"/>
    <w:rsid w:val="00C75296"/>
    <w:rsid w:val="00C82982"/>
    <w:rsid w:val="00C90A3A"/>
    <w:rsid w:val="00C953D6"/>
    <w:rsid w:val="00CB2D60"/>
    <w:rsid w:val="00CB4D1F"/>
    <w:rsid w:val="00CB6EFF"/>
    <w:rsid w:val="00CC0D71"/>
    <w:rsid w:val="00CC1A8A"/>
    <w:rsid w:val="00CD41E1"/>
    <w:rsid w:val="00CD77DA"/>
    <w:rsid w:val="00CF4D63"/>
    <w:rsid w:val="00D004E3"/>
    <w:rsid w:val="00D039DB"/>
    <w:rsid w:val="00D07D44"/>
    <w:rsid w:val="00D2115E"/>
    <w:rsid w:val="00D26050"/>
    <w:rsid w:val="00D3392A"/>
    <w:rsid w:val="00D502A1"/>
    <w:rsid w:val="00D53B32"/>
    <w:rsid w:val="00D928D0"/>
    <w:rsid w:val="00D95114"/>
    <w:rsid w:val="00DA1B8A"/>
    <w:rsid w:val="00DB1B13"/>
    <w:rsid w:val="00DB5D47"/>
    <w:rsid w:val="00DF301D"/>
    <w:rsid w:val="00DF7B93"/>
    <w:rsid w:val="00E03289"/>
    <w:rsid w:val="00E05B1C"/>
    <w:rsid w:val="00E06E38"/>
    <w:rsid w:val="00E07F88"/>
    <w:rsid w:val="00E160E4"/>
    <w:rsid w:val="00E17A21"/>
    <w:rsid w:val="00E45AC8"/>
    <w:rsid w:val="00E50AF4"/>
    <w:rsid w:val="00E50D18"/>
    <w:rsid w:val="00E57ED0"/>
    <w:rsid w:val="00E654A4"/>
    <w:rsid w:val="00E80681"/>
    <w:rsid w:val="00E84E1C"/>
    <w:rsid w:val="00E91F34"/>
    <w:rsid w:val="00EB1F9F"/>
    <w:rsid w:val="00ED1A0C"/>
    <w:rsid w:val="00EE10F1"/>
    <w:rsid w:val="00EF0D06"/>
    <w:rsid w:val="00EF7E20"/>
    <w:rsid w:val="00EF7ECE"/>
    <w:rsid w:val="00F048BA"/>
    <w:rsid w:val="00F274FB"/>
    <w:rsid w:val="00F3126C"/>
    <w:rsid w:val="00F32D78"/>
    <w:rsid w:val="00F4306C"/>
    <w:rsid w:val="00F47FE1"/>
    <w:rsid w:val="00F50956"/>
    <w:rsid w:val="00F50A36"/>
    <w:rsid w:val="00F527EC"/>
    <w:rsid w:val="00F55115"/>
    <w:rsid w:val="00F569C5"/>
    <w:rsid w:val="00F61AC5"/>
    <w:rsid w:val="00F73711"/>
    <w:rsid w:val="00F86DB7"/>
    <w:rsid w:val="00F87AC0"/>
    <w:rsid w:val="00F91E26"/>
    <w:rsid w:val="00FA1171"/>
    <w:rsid w:val="00FA4D2A"/>
    <w:rsid w:val="00FC3616"/>
    <w:rsid w:val="00FC4E5D"/>
    <w:rsid w:val="00FC5286"/>
    <w:rsid w:val="00FD407A"/>
    <w:rsid w:val="00FD4A81"/>
    <w:rsid w:val="00FD76BB"/>
    <w:rsid w:val="00FE0F3D"/>
    <w:rsid w:val="00FE1B5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8F7E28-39C9-4AB7-BA40-6716615E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80C"/>
    <w:rPr>
      <w:rFonts w:ascii="Times New Roman" w:hAnsi="Times New Roman" w:cs="Times New Roman"/>
      <w:sz w:val="24"/>
      <w:szCs w:val="24"/>
      <w:lang w:val="es-ES" w:eastAsia="es-ES"/>
    </w:rPr>
  </w:style>
  <w:style w:type="paragraph" w:styleId="Ttulo5">
    <w:name w:val="heading 5"/>
    <w:basedOn w:val="Normal"/>
    <w:next w:val="Normal"/>
    <w:link w:val="Ttulo5Car"/>
    <w:uiPriority w:val="9"/>
    <w:qFormat/>
    <w:rsid w:val="00B6680C"/>
    <w:pPr>
      <w:keepNext/>
      <w:tabs>
        <w:tab w:val="left" w:pos="-720"/>
      </w:tabs>
      <w:suppressAutoHyphens/>
      <w:spacing w:line="312" w:lineRule="auto"/>
      <w:jc w:val="both"/>
      <w:outlineLvl w:val="4"/>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locked/>
    <w:rsid w:val="00B6680C"/>
    <w:rPr>
      <w:rFonts w:ascii="Times New Roman" w:hAnsi="Times New Roman" w:cs="Times New Roman"/>
      <w:sz w:val="24"/>
      <w:szCs w:val="24"/>
      <w:lang w:val="es-ES" w:eastAsia="es-ES"/>
    </w:rPr>
  </w:style>
  <w:style w:type="paragraph" w:styleId="Textoindependiente">
    <w:name w:val="Body Text"/>
    <w:basedOn w:val="Normal"/>
    <w:link w:val="TextoindependienteCar"/>
    <w:uiPriority w:val="99"/>
    <w:rsid w:val="00B6680C"/>
    <w:pPr>
      <w:jc w:val="both"/>
    </w:pPr>
    <w:rPr>
      <w:rFonts w:ascii="Arial" w:hAnsi="Arial" w:cs="Arial"/>
    </w:rPr>
  </w:style>
  <w:style w:type="character" w:customStyle="1" w:styleId="TextoindependienteCar">
    <w:name w:val="Texto independiente Car"/>
    <w:basedOn w:val="Fuentedeprrafopredeter"/>
    <w:link w:val="Textoindependiente"/>
    <w:uiPriority w:val="99"/>
    <w:locked/>
    <w:rsid w:val="00B6680C"/>
    <w:rPr>
      <w:rFonts w:ascii="Arial" w:hAnsi="Arial" w:cs="Arial"/>
      <w:sz w:val="24"/>
      <w:szCs w:val="24"/>
      <w:lang w:val="es-ES" w:eastAsia="es-ES"/>
    </w:rPr>
  </w:style>
  <w:style w:type="paragraph" w:customStyle="1" w:styleId="Textopredeterminado">
    <w:name w:val="Texto predeterminado"/>
    <w:basedOn w:val="Normal"/>
    <w:rsid w:val="00B6680C"/>
    <w:pPr>
      <w:overflowPunct w:val="0"/>
      <w:autoSpaceDE w:val="0"/>
      <w:autoSpaceDN w:val="0"/>
      <w:adjustRightInd w:val="0"/>
      <w:textAlignment w:val="baseline"/>
    </w:pPr>
    <w:rPr>
      <w:color w:val="000000"/>
      <w:szCs w:val="20"/>
      <w:lang w:eastAsia="es-ES_tradnl"/>
    </w:rPr>
  </w:style>
  <w:style w:type="paragraph" w:styleId="Sinespaciado">
    <w:name w:val="No Spacing"/>
    <w:link w:val="SinespaciadoCar"/>
    <w:uiPriority w:val="1"/>
    <w:qFormat/>
    <w:rsid w:val="00B6680C"/>
    <w:pPr>
      <w:widowControl w:val="0"/>
      <w:autoSpaceDE w:val="0"/>
      <w:autoSpaceDN w:val="0"/>
      <w:adjustRightInd w:val="0"/>
    </w:pPr>
    <w:rPr>
      <w:rFonts w:ascii="Courier New" w:hAnsi="Courier New" w:cs="Times New Roman"/>
      <w:sz w:val="24"/>
      <w:szCs w:val="24"/>
      <w:lang w:val="es-ES" w:eastAsia="es-ES"/>
    </w:rPr>
  </w:style>
  <w:style w:type="paragraph" w:styleId="Textodeglobo">
    <w:name w:val="Balloon Text"/>
    <w:basedOn w:val="Normal"/>
    <w:link w:val="TextodegloboCar"/>
    <w:uiPriority w:val="99"/>
    <w:semiHidden/>
    <w:unhideWhenUsed/>
    <w:rsid w:val="00B6680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6680C"/>
    <w:rPr>
      <w:rFonts w:ascii="Tahoma" w:hAnsi="Tahoma" w:cs="Tahoma"/>
      <w:sz w:val="16"/>
      <w:szCs w:val="16"/>
      <w:lang w:val="es-ES"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unhideWhenUsed/>
    <w:rsid w:val="005D0CCF"/>
    <w:rPr>
      <w:rFonts w:ascii="Tms Rmn" w:hAnsi="Tms Rmn"/>
      <w:sz w:val="20"/>
      <w:szCs w:val="20"/>
      <w:lang w:val="en-GB"/>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rsid w:val="005D0CCF"/>
    <w:rPr>
      <w:rFonts w:ascii="Tms Rmn" w:hAnsi="Tms Rmn" w:cs="Times New Roman"/>
      <w:lang w:val="en-GB" w:eastAsia="es-ES"/>
    </w:rPr>
  </w:style>
  <w:style w:type="character" w:styleId="Refdenotaalpie">
    <w:name w:val="footnote reference"/>
    <w:aliases w:val="Texto de nota al pie,referencia nota al pie"/>
    <w:basedOn w:val="Fuentedeprrafopredeter"/>
    <w:uiPriority w:val="99"/>
    <w:semiHidden/>
    <w:unhideWhenUsed/>
    <w:rsid w:val="005D0CCF"/>
    <w:rPr>
      <w:rFonts w:cs="Times New Roman"/>
      <w:vertAlign w:val="superscript"/>
    </w:rPr>
  </w:style>
  <w:style w:type="character" w:customStyle="1" w:styleId="SinespaciadoCar">
    <w:name w:val="Sin espaciado Car"/>
    <w:link w:val="Sinespaciado"/>
    <w:uiPriority w:val="1"/>
    <w:locked/>
    <w:rsid w:val="00F048BA"/>
    <w:rPr>
      <w:rFonts w:ascii="Courier New" w:hAnsi="Courier New" w:cs="Times New Roman"/>
      <w:sz w:val="24"/>
      <w:szCs w:val="24"/>
      <w:lang w:val="es-ES" w:eastAsia="es-ES" w:bidi="ar-SA"/>
    </w:rPr>
  </w:style>
  <w:style w:type="paragraph" w:styleId="Encabezado">
    <w:name w:val="header"/>
    <w:basedOn w:val="Normal"/>
    <w:link w:val="EncabezadoCar"/>
    <w:uiPriority w:val="99"/>
    <w:unhideWhenUsed/>
    <w:rsid w:val="00940644"/>
    <w:pPr>
      <w:tabs>
        <w:tab w:val="center" w:pos="4419"/>
        <w:tab w:val="right" w:pos="8838"/>
      </w:tabs>
    </w:pPr>
  </w:style>
  <w:style w:type="character" w:customStyle="1" w:styleId="EncabezadoCar">
    <w:name w:val="Encabezado Car"/>
    <w:basedOn w:val="Fuentedeprrafopredeter"/>
    <w:link w:val="Encabezado"/>
    <w:uiPriority w:val="99"/>
    <w:rsid w:val="00940644"/>
    <w:rPr>
      <w:rFonts w:ascii="Times New Roman" w:hAnsi="Times New Roman" w:cs="Times New Roman"/>
      <w:sz w:val="24"/>
      <w:szCs w:val="24"/>
      <w:lang w:val="es-ES" w:eastAsia="es-ES"/>
    </w:rPr>
  </w:style>
  <w:style w:type="paragraph" w:styleId="Piedepgina">
    <w:name w:val="footer"/>
    <w:aliases w:val="Pie de página Car Car"/>
    <w:basedOn w:val="Normal"/>
    <w:link w:val="PiedepginaCar"/>
    <w:uiPriority w:val="99"/>
    <w:unhideWhenUsed/>
    <w:rsid w:val="00940644"/>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rsid w:val="00940644"/>
    <w:rPr>
      <w:rFonts w:ascii="Times New Roman" w:hAnsi="Times New Roman" w:cs="Times New Roman"/>
      <w:sz w:val="24"/>
      <w:szCs w:val="24"/>
      <w:lang w:val="es-ES" w:eastAsia="es-ES"/>
    </w:rPr>
  </w:style>
  <w:style w:type="paragraph" w:styleId="Prrafodelista">
    <w:name w:val="List Paragraph"/>
    <w:basedOn w:val="Normal"/>
    <w:uiPriority w:val="34"/>
    <w:qFormat/>
    <w:rsid w:val="00703489"/>
    <w:pPr>
      <w:ind w:left="720"/>
      <w:contextualSpacing/>
    </w:pPr>
  </w:style>
  <w:style w:type="paragraph" w:styleId="Puesto">
    <w:name w:val="Title"/>
    <w:basedOn w:val="Normal"/>
    <w:link w:val="PuestoCar"/>
    <w:uiPriority w:val="10"/>
    <w:qFormat/>
    <w:rsid w:val="00030FA1"/>
    <w:pPr>
      <w:jc w:val="center"/>
    </w:pPr>
    <w:rPr>
      <w:rFonts w:ascii="Arial" w:hAnsi="Arial"/>
      <w:b/>
      <w:i/>
      <w:szCs w:val="20"/>
    </w:rPr>
  </w:style>
  <w:style w:type="character" w:customStyle="1" w:styleId="PuestoCar">
    <w:name w:val="Puesto Car"/>
    <w:basedOn w:val="Fuentedeprrafopredeter"/>
    <w:link w:val="Puesto"/>
    <w:uiPriority w:val="10"/>
    <w:rsid w:val="00030FA1"/>
    <w:rPr>
      <w:rFonts w:ascii="Arial" w:hAnsi="Arial" w:cs="Times New Roman"/>
      <w:b/>
      <w:i/>
      <w:sz w:val="24"/>
      <w:lang w:val="es-ES" w:eastAsia="es-ES"/>
    </w:rPr>
  </w:style>
  <w:style w:type="paragraph" w:styleId="Sangradetextonormal">
    <w:name w:val="Body Text Indent"/>
    <w:basedOn w:val="Normal"/>
    <w:link w:val="SangradetextonormalCar"/>
    <w:uiPriority w:val="99"/>
    <w:semiHidden/>
    <w:unhideWhenUsed/>
    <w:rsid w:val="004C05A6"/>
    <w:pPr>
      <w:spacing w:after="120"/>
      <w:ind w:left="283"/>
    </w:pPr>
  </w:style>
  <w:style w:type="character" w:customStyle="1" w:styleId="SangradetextonormalCar">
    <w:name w:val="Sangría de texto normal Car"/>
    <w:basedOn w:val="Fuentedeprrafopredeter"/>
    <w:link w:val="Sangradetextonormal"/>
    <w:uiPriority w:val="99"/>
    <w:semiHidden/>
    <w:rsid w:val="004C05A6"/>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49886-4C53-4492-9C7A-058BDEBA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637</Words>
  <Characters>3506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dc:creator>
  <cp:lastModifiedBy>Omar David Cardona Duque</cp:lastModifiedBy>
  <cp:revision>7</cp:revision>
  <cp:lastPrinted>2016-09-19T17:58:00Z</cp:lastPrinted>
  <dcterms:created xsi:type="dcterms:W3CDTF">2018-06-18T12:21:00Z</dcterms:created>
  <dcterms:modified xsi:type="dcterms:W3CDTF">2018-06-19T19:41:00Z</dcterms:modified>
</cp:coreProperties>
</file>