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E45022" w:rsidRDefault="00F050A4" w:rsidP="0009141E">
      <w:pPr>
        <w:pStyle w:val="Sinespaciado"/>
        <w:spacing w:line="360" w:lineRule="auto"/>
        <w:jc w:val="center"/>
        <w:rPr>
          <w:rFonts w:ascii="Georgia" w:hAnsi="Georgia" w:cs="Arial"/>
          <w:w w:val="140"/>
        </w:rPr>
      </w:pPr>
      <w:bookmarkStart w:id="0" w:name="_GoBack"/>
      <w:bookmarkEnd w:id="0"/>
      <w:r w:rsidRPr="00E45022">
        <w:rPr>
          <w:rFonts w:ascii="Georgia" w:hAnsi="Georgia"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E45022" w:rsidRDefault="0009141E" w:rsidP="0009141E">
      <w:pPr>
        <w:pStyle w:val="Sinespaciado"/>
        <w:spacing w:line="360" w:lineRule="auto"/>
        <w:jc w:val="center"/>
        <w:rPr>
          <w:rFonts w:ascii="Georgia" w:hAnsi="Georgia" w:cs="Arial"/>
          <w:w w:val="140"/>
          <w:sz w:val="14"/>
          <w:szCs w:val="14"/>
        </w:rPr>
      </w:pPr>
      <w:r w:rsidRPr="00E45022">
        <w:rPr>
          <w:rFonts w:ascii="Georgia" w:hAnsi="Georgia" w:cs="Arial"/>
          <w:w w:val="140"/>
          <w:sz w:val="14"/>
          <w:szCs w:val="14"/>
        </w:rPr>
        <w:t>REPUBLICA DE COLOMBIA</w:t>
      </w:r>
    </w:p>
    <w:p w:rsidR="0009141E" w:rsidRPr="00E45022" w:rsidRDefault="0009141E" w:rsidP="0009141E">
      <w:pPr>
        <w:pStyle w:val="Sinespaciado"/>
        <w:tabs>
          <w:tab w:val="center" w:pos="4987"/>
          <w:tab w:val="left" w:pos="8449"/>
        </w:tabs>
        <w:spacing w:line="360" w:lineRule="auto"/>
        <w:jc w:val="center"/>
        <w:rPr>
          <w:rFonts w:ascii="Georgia" w:hAnsi="Georgia" w:cs="Arial"/>
          <w:w w:val="140"/>
        </w:rPr>
      </w:pPr>
      <w:r w:rsidRPr="00E45022">
        <w:rPr>
          <w:rFonts w:ascii="Georgia" w:hAnsi="Georgia" w:cs="Arial"/>
          <w:w w:val="140"/>
          <w:sz w:val="14"/>
          <w:szCs w:val="14"/>
        </w:rPr>
        <w:t>RAMA JUDICIAL DEL PODER PÚBLICO</w:t>
      </w:r>
    </w:p>
    <w:p w:rsidR="0009141E" w:rsidRPr="00E45022" w:rsidRDefault="0009141E" w:rsidP="0009141E">
      <w:pPr>
        <w:pStyle w:val="Sinespaciado"/>
        <w:spacing w:line="360" w:lineRule="auto"/>
        <w:jc w:val="center"/>
        <w:rPr>
          <w:rFonts w:ascii="Georgia" w:hAnsi="Georgia" w:cs="Arial"/>
          <w:w w:val="140"/>
          <w:sz w:val="16"/>
          <w:szCs w:val="16"/>
        </w:rPr>
      </w:pPr>
      <w:r w:rsidRPr="00E45022">
        <w:rPr>
          <w:rFonts w:ascii="Georgia" w:hAnsi="Georgia" w:cs="Arial"/>
          <w:w w:val="140"/>
          <w:sz w:val="18"/>
          <w:szCs w:val="18"/>
        </w:rPr>
        <w:t>T</w:t>
      </w:r>
      <w:r w:rsidRPr="00E45022">
        <w:rPr>
          <w:rFonts w:ascii="Georgia" w:hAnsi="Georgia" w:cs="Arial"/>
          <w:w w:val="140"/>
          <w:sz w:val="16"/>
          <w:szCs w:val="16"/>
        </w:rPr>
        <w:t>RIBUNAL</w:t>
      </w:r>
      <w:r w:rsidRPr="00E45022">
        <w:rPr>
          <w:rFonts w:ascii="Georgia" w:hAnsi="Georgia" w:cs="Arial"/>
          <w:w w:val="140"/>
          <w:sz w:val="18"/>
          <w:szCs w:val="18"/>
        </w:rPr>
        <w:t xml:space="preserve"> S</w:t>
      </w:r>
      <w:r w:rsidRPr="00E45022">
        <w:rPr>
          <w:rFonts w:ascii="Georgia" w:hAnsi="Georgia" w:cs="Arial"/>
          <w:w w:val="140"/>
          <w:sz w:val="16"/>
          <w:szCs w:val="16"/>
        </w:rPr>
        <w:t xml:space="preserve">UPERIOR DE </w:t>
      </w:r>
      <w:r w:rsidRPr="00E45022">
        <w:rPr>
          <w:rFonts w:ascii="Georgia" w:hAnsi="Georgia" w:cs="Arial"/>
          <w:w w:val="140"/>
          <w:sz w:val="18"/>
          <w:szCs w:val="18"/>
        </w:rPr>
        <w:t>D</w:t>
      </w:r>
      <w:r w:rsidRPr="00E45022">
        <w:rPr>
          <w:rFonts w:ascii="Georgia" w:hAnsi="Georgia" w:cs="Arial"/>
          <w:w w:val="140"/>
          <w:sz w:val="16"/>
          <w:szCs w:val="16"/>
        </w:rPr>
        <w:t>ISTRITO</w:t>
      </w:r>
      <w:r w:rsidRPr="00E45022">
        <w:rPr>
          <w:rFonts w:ascii="Georgia" w:hAnsi="Georgia" w:cs="Arial"/>
          <w:w w:val="140"/>
          <w:sz w:val="18"/>
          <w:szCs w:val="18"/>
        </w:rPr>
        <w:t xml:space="preserve"> J</w:t>
      </w:r>
      <w:r w:rsidRPr="00E45022">
        <w:rPr>
          <w:rFonts w:ascii="Georgia" w:hAnsi="Georgia" w:cs="Arial"/>
          <w:w w:val="140"/>
          <w:sz w:val="16"/>
          <w:szCs w:val="16"/>
        </w:rPr>
        <w:t>UDICIAL</w:t>
      </w:r>
    </w:p>
    <w:p w:rsidR="0009141E" w:rsidRPr="00B6285A" w:rsidRDefault="00B6285A" w:rsidP="0009141E">
      <w:pPr>
        <w:pStyle w:val="Sinespaciado"/>
        <w:spacing w:line="360" w:lineRule="auto"/>
        <w:jc w:val="center"/>
        <w:rPr>
          <w:rFonts w:ascii="Georgia" w:hAnsi="Georgia" w:cs="Arial"/>
          <w:smallCaps/>
          <w:w w:val="140"/>
          <w:sz w:val="20"/>
          <w:szCs w:val="20"/>
        </w:rPr>
      </w:pPr>
      <w:r w:rsidRPr="00B6285A">
        <w:rPr>
          <w:rFonts w:ascii="Georgia" w:hAnsi="Georgia" w:cs="Arial"/>
          <w:smallCaps/>
          <w:w w:val="140"/>
          <w:sz w:val="20"/>
          <w:szCs w:val="20"/>
        </w:rPr>
        <w:t xml:space="preserve">sala unitaria civil – familia – distrito de </w:t>
      </w:r>
      <w:proofErr w:type="spellStart"/>
      <w:r w:rsidRPr="00B6285A">
        <w:rPr>
          <w:rFonts w:ascii="Georgia" w:hAnsi="Georgia" w:cs="Arial"/>
          <w:smallCaps/>
          <w:w w:val="140"/>
          <w:sz w:val="20"/>
          <w:szCs w:val="20"/>
        </w:rPr>
        <w:t>pereira</w:t>
      </w:r>
      <w:proofErr w:type="spellEnd"/>
    </w:p>
    <w:p w:rsidR="008B265D" w:rsidRPr="00B6285A" w:rsidRDefault="0009141E" w:rsidP="0009141E">
      <w:pPr>
        <w:pStyle w:val="Sinespaciado"/>
        <w:spacing w:line="360" w:lineRule="auto"/>
        <w:jc w:val="center"/>
        <w:rPr>
          <w:rFonts w:ascii="Georgia" w:hAnsi="Georgia" w:cs="Arial"/>
          <w:w w:val="140"/>
          <w:sz w:val="16"/>
          <w:szCs w:val="14"/>
        </w:rPr>
      </w:pPr>
      <w:r w:rsidRPr="00B6285A">
        <w:rPr>
          <w:rFonts w:ascii="Georgia" w:hAnsi="Georgia" w:cs="Arial"/>
          <w:w w:val="140"/>
          <w:sz w:val="20"/>
          <w:szCs w:val="18"/>
        </w:rPr>
        <w:t>D</w:t>
      </w:r>
      <w:r w:rsidRPr="00B6285A">
        <w:rPr>
          <w:rFonts w:ascii="Georgia" w:hAnsi="Georgia" w:cs="Arial"/>
          <w:w w:val="140"/>
          <w:sz w:val="16"/>
          <w:szCs w:val="14"/>
        </w:rPr>
        <w:t>EPARTAMENTO DEL</w:t>
      </w:r>
      <w:r w:rsidRPr="00B6285A">
        <w:rPr>
          <w:rFonts w:ascii="Georgia" w:hAnsi="Georgia" w:cs="Arial"/>
          <w:w w:val="140"/>
          <w:sz w:val="14"/>
          <w:szCs w:val="12"/>
        </w:rPr>
        <w:t xml:space="preserve"> </w:t>
      </w:r>
      <w:r w:rsidRPr="00B6285A">
        <w:rPr>
          <w:rFonts w:ascii="Georgia" w:hAnsi="Georgia" w:cs="Arial"/>
          <w:w w:val="140"/>
          <w:sz w:val="20"/>
          <w:szCs w:val="18"/>
        </w:rPr>
        <w:t>R</w:t>
      </w:r>
      <w:r w:rsidRPr="00B6285A">
        <w:rPr>
          <w:rFonts w:ascii="Georgia" w:hAnsi="Georgia" w:cs="Arial"/>
          <w:w w:val="140"/>
          <w:sz w:val="16"/>
          <w:szCs w:val="14"/>
        </w:rPr>
        <w:t>ISARALDA</w:t>
      </w:r>
    </w:p>
    <w:p w:rsidR="00771048" w:rsidRPr="00E45022" w:rsidRDefault="00771048" w:rsidP="009D0102">
      <w:pPr>
        <w:pStyle w:val="Textoindependiente"/>
        <w:tabs>
          <w:tab w:val="clear" w:pos="3540"/>
          <w:tab w:val="clear" w:pos="4248"/>
          <w:tab w:val="left" w:pos="3600"/>
        </w:tabs>
        <w:spacing w:line="360" w:lineRule="auto"/>
        <w:jc w:val="center"/>
        <w:rPr>
          <w:rFonts w:ascii="Georgia" w:hAnsi="Georgia" w:cs="Arial"/>
          <w:sz w:val="22"/>
          <w:szCs w:val="22"/>
        </w:rPr>
      </w:pPr>
    </w:p>
    <w:p w:rsidR="0005223F" w:rsidRPr="00456EB0" w:rsidRDefault="00771048" w:rsidP="00456EB0">
      <w:pPr>
        <w:pStyle w:val="Textoindependiente"/>
        <w:tabs>
          <w:tab w:val="clear" w:pos="3540"/>
          <w:tab w:val="clear" w:pos="4248"/>
          <w:tab w:val="clear" w:pos="4956"/>
          <w:tab w:val="left" w:pos="4111"/>
        </w:tabs>
        <w:spacing w:line="360" w:lineRule="auto"/>
        <w:rPr>
          <w:rFonts w:ascii="Georgia" w:hAnsi="Georgia" w:cs="Arial"/>
          <w:szCs w:val="22"/>
        </w:rPr>
      </w:pPr>
      <w:r w:rsidRPr="00E45022">
        <w:rPr>
          <w:rFonts w:ascii="Georgia" w:hAnsi="Georgia" w:cs="Arial"/>
          <w:sz w:val="22"/>
          <w:szCs w:val="22"/>
        </w:rPr>
        <w:tab/>
      </w:r>
      <w:r w:rsidRPr="00E45022">
        <w:rPr>
          <w:rFonts w:ascii="Georgia" w:hAnsi="Georgia" w:cs="Arial"/>
          <w:sz w:val="22"/>
          <w:szCs w:val="22"/>
        </w:rPr>
        <w:tab/>
      </w:r>
      <w:r w:rsidR="00C6409D" w:rsidRPr="00456EB0">
        <w:rPr>
          <w:rFonts w:ascii="Georgia" w:hAnsi="Georgia" w:cs="Arial"/>
          <w:szCs w:val="22"/>
        </w:rPr>
        <w:t>Asunto</w:t>
      </w:r>
      <w:r w:rsidR="00C6409D" w:rsidRPr="00456EB0">
        <w:rPr>
          <w:rFonts w:ascii="Georgia" w:hAnsi="Georgia" w:cs="Arial"/>
          <w:szCs w:val="22"/>
        </w:rPr>
        <w:tab/>
      </w:r>
      <w:r w:rsidR="00C6409D" w:rsidRPr="00456EB0">
        <w:rPr>
          <w:rFonts w:ascii="Georgia" w:hAnsi="Georgia" w:cs="Arial"/>
          <w:szCs w:val="22"/>
        </w:rPr>
        <w:tab/>
      </w:r>
      <w:r w:rsidR="0005223F" w:rsidRPr="00456EB0">
        <w:rPr>
          <w:rFonts w:ascii="Georgia" w:hAnsi="Georgia" w:cs="Arial"/>
          <w:szCs w:val="22"/>
        </w:rPr>
        <w:t>:</w:t>
      </w:r>
      <w:r w:rsidR="003274BF" w:rsidRPr="00456EB0">
        <w:rPr>
          <w:rFonts w:ascii="Georgia" w:hAnsi="Georgia" w:cs="Arial"/>
          <w:szCs w:val="22"/>
        </w:rPr>
        <w:t xml:space="preserve"> </w:t>
      </w:r>
      <w:r w:rsidR="00F07CB3" w:rsidRPr="00456EB0">
        <w:rPr>
          <w:rFonts w:ascii="Georgia" w:hAnsi="Georgia" w:cs="Arial"/>
          <w:szCs w:val="22"/>
        </w:rPr>
        <w:t xml:space="preserve">Decide consulta </w:t>
      </w:r>
      <w:r w:rsidR="004F691F" w:rsidRPr="00456EB0">
        <w:rPr>
          <w:rFonts w:ascii="Georgia" w:hAnsi="Georgia" w:cs="Arial"/>
          <w:szCs w:val="22"/>
        </w:rPr>
        <w:t>–</w:t>
      </w:r>
      <w:r w:rsidRPr="00456EB0">
        <w:rPr>
          <w:rFonts w:ascii="Georgia" w:hAnsi="Georgia" w:cs="Arial"/>
          <w:szCs w:val="22"/>
        </w:rPr>
        <w:t xml:space="preserve"> S</w:t>
      </w:r>
      <w:r w:rsidR="00F07CB3" w:rsidRPr="00456EB0">
        <w:rPr>
          <w:rFonts w:ascii="Georgia" w:hAnsi="Georgia" w:cs="Arial"/>
          <w:szCs w:val="22"/>
        </w:rPr>
        <w:t>anción por desacato</w:t>
      </w:r>
    </w:p>
    <w:p w:rsidR="00CD4ADE"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proofErr w:type="spellStart"/>
      <w:r w:rsidR="007D7483" w:rsidRPr="00456EB0">
        <w:rPr>
          <w:rFonts w:ascii="Georgia" w:hAnsi="Georgia" w:cs="Arial"/>
          <w:szCs w:val="22"/>
        </w:rPr>
        <w:t>Incidentante</w:t>
      </w:r>
      <w:proofErr w:type="spellEnd"/>
      <w:r w:rsidR="00C6409D" w:rsidRPr="00456EB0">
        <w:rPr>
          <w:rFonts w:ascii="Georgia" w:hAnsi="Georgia" w:cs="Arial"/>
          <w:szCs w:val="22"/>
        </w:rPr>
        <w:tab/>
      </w:r>
      <w:r w:rsidR="00C6409D" w:rsidRPr="00456EB0">
        <w:rPr>
          <w:rFonts w:ascii="Georgia" w:hAnsi="Georgia" w:cs="Arial"/>
          <w:szCs w:val="22"/>
        </w:rPr>
        <w:tab/>
      </w:r>
      <w:r w:rsidR="00F93645" w:rsidRPr="00456EB0">
        <w:rPr>
          <w:rFonts w:ascii="Georgia" w:hAnsi="Georgia" w:cs="Arial"/>
          <w:szCs w:val="22"/>
        </w:rPr>
        <w:t>:</w:t>
      </w:r>
      <w:r w:rsidR="00C6409D" w:rsidRPr="00456EB0">
        <w:rPr>
          <w:rFonts w:ascii="Georgia" w:hAnsi="Georgia" w:cs="Arial"/>
          <w:szCs w:val="22"/>
        </w:rPr>
        <w:t xml:space="preserve"> </w:t>
      </w:r>
      <w:proofErr w:type="spellStart"/>
      <w:r w:rsidR="00B6285A">
        <w:rPr>
          <w:rFonts w:ascii="Georgia" w:hAnsi="Georgia" w:cs="Arial"/>
          <w:szCs w:val="22"/>
        </w:rPr>
        <w:t>Norelia</w:t>
      </w:r>
      <w:proofErr w:type="spellEnd"/>
      <w:r w:rsidR="00B6285A">
        <w:rPr>
          <w:rFonts w:ascii="Georgia" w:hAnsi="Georgia" w:cs="Arial"/>
          <w:szCs w:val="22"/>
        </w:rPr>
        <w:t xml:space="preserve"> Hurtado de Osorio </w:t>
      </w:r>
    </w:p>
    <w:p w:rsidR="00FC121F" w:rsidRPr="00456EB0" w:rsidRDefault="00FC121F"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B6285A">
        <w:rPr>
          <w:rFonts w:ascii="Georgia" w:hAnsi="Georgia" w:cs="Arial"/>
          <w:szCs w:val="22"/>
        </w:rPr>
        <w:t>Representante</w:t>
      </w:r>
      <w:r w:rsidRPr="00456EB0">
        <w:rPr>
          <w:rFonts w:ascii="Georgia" w:hAnsi="Georgia" w:cs="Arial"/>
          <w:szCs w:val="22"/>
        </w:rPr>
        <w:tab/>
        <w:t xml:space="preserve">: </w:t>
      </w:r>
      <w:r w:rsidR="00B6285A">
        <w:rPr>
          <w:rFonts w:ascii="Georgia" w:hAnsi="Georgia" w:cs="Arial"/>
          <w:szCs w:val="22"/>
        </w:rPr>
        <w:t>Personería Municipal de Dosquebradas</w:t>
      </w:r>
    </w:p>
    <w:p w:rsidR="00B6285A" w:rsidRDefault="00771048" w:rsidP="00456EB0">
      <w:pPr>
        <w:pStyle w:val="Textoindependiente"/>
        <w:tabs>
          <w:tab w:val="clear" w:pos="3540"/>
          <w:tab w:val="left" w:pos="4111"/>
        </w:tabs>
        <w:spacing w:line="360" w:lineRule="auto"/>
        <w:ind w:left="3540" w:hanging="3540"/>
        <w:rPr>
          <w:rFonts w:ascii="Georgia" w:hAnsi="Georgia" w:cs="Arial"/>
          <w:szCs w:val="22"/>
          <w:lang w:val="es-CO"/>
        </w:rPr>
      </w:pPr>
      <w:r w:rsidRPr="00456EB0">
        <w:rPr>
          <w:rFonts w:ascii="Georgia" w:hAnsi="Georgia" w:cs="Arial"/>
          <w:szCs w:val="22"/>
        </w:rPr>
        <w:tab/>
      </w:r>
      <w:r w:rsidRPr="00456EB0">
        <w:rPr>
          <w:rFonts w:ascii="Georgia" w:hAnsi="Georgia" w:cs="Arial"/>
          <w:szCs w:val="22"/>
        </w:rPr>
        <w:tab/>
      </w:r>
      <w:proofErr w:type="spellStart"/>
      <w:r w:rsidR="007B554B" w:rsidRPr="00456EB0">
        <w:rPr>
          <w:rFonts w:ascii="Georgia" w:hAnsi="Georgia" w:cs="Arial"/>
          <w:szCs w:val="22"/>
        </w:rPr>
        <w:t>Incidentado</w:t>
      </w:r>
      <w:proofErr w:type="spellEnd"/>
      <w:r w:rsidR="00B6285A">
        <w:rPr>
          <w:rFonts w:ascii="Georgia" w:hAnsi="Georgia" w:cs="Arial"/>
          <w:szCs w:val="22"/>
        </w:rPr>
        <w:tab/>
      </w:r>
      <w:r w:rsidR="0006780A" w:rsidRPr="00456EB0">
        <w:rPr>
          <w:rFonts w:ascii="Georgia" w:hAnsi="Georgia" w:cs="Arial"/>
          <w:szCs w:val="22"/>
        </w:rPr>
        <w:tab/>
      </w:r>
      <w:r w:rsidR="0006780A"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lang w:val="es-CO"/>
        </w:rPr>
        <w:t>Julio César Rojas Padilla</w:t>
      </w:r>
      <w:r w:rsidR="00B6285A">
        <w:rPr>
          <w:rFonts w:ascii="Georgia" w:hAnsi="Georgia" w:cs="Arial"/>
          <w:szCs w:val="22"/>
          <w:lang w:val="es-CO"/>
        </w:rPr>
        <w:t xml:space="preserve"> (Representante legal de </w:t>
      </w:r>
    </w:p>
    <w:p w:rsidR="005A3336" w:rsidRPr="00456EB0" w:rsidRDefault="00B6285A" w:rsidP="00456EB0">
      <w:pPr>
        <w:pStyle w:val="Textoindependiente"/>
        <w:tabs>
          <w:tab w:val="clear" w:pos="3540"/>
          <w:tab w:val="left" w:pos="4111"/>
        </w:tabs>
        <w:spacing w:line="360" w:lineRule="auto"/>
        <w:ind w:left="3540" w:hanging="3540"/>
        <w:rPr>
          <w:rFonts w:ascii="Georgia" w:hAnsi="Georgia" w:cs="Arial"/>
          <w:szCs w:val="22"/>
        </w:rPr>
      </w:pPr>
      <w:r>
        <w:rPr>
          <w:rFonts w:ascii="Georgia" w:hAnsi="Georgia" w:cs="Arial"/>
          <w:szCs w:val="22"/>
          <w:lang w:val="es-CO"/>
        </w:rPr>
        <w:tab/>
      </w:r>
      <w:r>
        <w:rPr>
          <w:rFonts w:ascii="Georgia" w:hAnsi="Georgia" w:cs="Arial"/>
          <w:szCs w:val="22"/>
          <w:lang w:val="es-CO"/>
        </w:rPr>
        <w:tab/>
      </w:r>
      <w:r>
        <w:rPr>
          <w:rFonts w:ascii="Georgia" w:hAnsi="Georgia" w:cs="Arial"/>
          <w:szCs w:val="22"/>
          <w:lang w:val="es-CO"/>
        </w:rPr>
        <w:tab/>
      </w:r>
      <w:r>
        <w:rPr>
          <w:rFonts w:ascii="Georgia" w:hAnsi="Georgia" w:cs="Arial"/>
          <w:szCs w:val="22"/>
          <w:lang w:val="es-CO"/>
        </w:rPr>
        <w:tab/>
      </w:r>
      <w:r>
        <w:rPr>
          <w:rFonts w:ascii="Georgia" w:hAnsi="Georgia" w:cs="Arial"/>
          <w:szCs w:val="22"/>
          <w:lang w:val="es-CO"/>
        </w:rPr>
        <w:tab/>
      </w:r>
      <w:r>
        <w:rPr>
          <w:rFonts w:ascii="Georgia" w:hAnsi="Georgia" w:cs="Arial"/>
          <w:szCs w:val="22"/>
          <w:lang w:val="es-CO"/>
        </w:rPr>
        <w:tab/>
      </w:r>
      <w:r w:rsidRPr="00B6285A">
        <w:rPr>
          <w:rFonts w:ascii="Georgia" w:hAnsi="Georgia" w:cs="Arial"/>
          <w:color w:val="FFFFFF" w:themeColor="background1"/>
          <w:szCs w:val="22"/>
          <w:lang w:val="es-CO"/>
        </w:rPr>
        <w:t xml:space="preserve">: </w:t>
      </w:r>
      <w:proofErr w:type="gramStart"/>
      <w:r>
        <w:rPr>
          <w:rFonts w:ascii="Georgia" w:hAnsi="Georgia" w:cs="Arial"/>
          <w:szCs w:val="22"/>
          <w:lang w:val="es-CO"/>
        </w:rPr>
        <w:t>la</w:t>
      </w:r>
      <w:proofErr w:type="gramEnd"/>
      <w:r>
        <w:rPr>
          <w:rFonts w:ascii="Georgia" w:hAnsi="Georgia" w:cs="Arial"/>
          <w:szCs w:val="22"/>
          <w:lang w:val="es-CO"/>
        </w:rPr>
        <w:t xml:space="preserve"> EPS </w:t>
      </w:r>
      <w:proofErr w:type="spellStart"/>
      <w:r>
        <w:rPr>
          <w:rFonts w:ascii="Georgia" w:hAnsi="Georgia" w:cs="Arial"/>
          <w:szCs w:val="22"/>
          <w:lang w:val="es-CO"/>
        </w:rPr>
        <w:t>Medimás</w:t>
      </w:r>
      <w:proofErr w:type="spellEnd"/>
      <w:r>
        <w:rPr>
          <w:rFonts w:ascii="Georgia" w:hAnsi="Georgia" w:cs="Arial"/>
          <w:szCs w:val="22"/>
          <w:lang w:val="es-CO"/>
        </w:rPr>
        <w:t>)</w:t>
      </w:r>
      <w:r w:rsidR="00FC121F" w:rsidRPr="00456EB0">
        <w:rPr>
          <w:rFonts w:ascii="Georgia" w:hAnsi="Georgia" w:cs="Arial"/>
          <w:szCs w:val="22"/>
          <w:lang w:val="es-CO"/>
        </w:rPr>
        <w:t xml:space="preserve"> </w:t>
      </w:r>
    </w:p>
    <w:p w:rsidR="00771048"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Procedencia</w:t>
      </w:r>
      <w:r w:rsidR="005A3336" w:rsidRPr="00456EB0">
        <w:rPr>
          <w:rFonts w:ascii="Georgia" w:hAnsi="Georgia" w:cs="Arial"/>
          <w:szCs w:val="22"/>
        </w:rPr>
        <w:tab/>
      </w:r>
      <w:r w:rsidR="003274BF"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FC121F" w:rsidRPr="00456EB0">
        <w:rPr>
          <w:rFonts w:ascii="Georgia" w:hAnsi="Georgia" w:cs="Arial"/>
          <w:szCs w:val="22"/>
        </w:rPr>
        <w:t xml:space="preserve">Juzgado </w:t>
      </w:r>
      <w:r w:rsidR="00B6285A">
        <w:rPr>
          <w:rFonts w:ascii="Georgia" w:hAnsi="Georgia" w:cs="Arial"/>
          <w:szCs w:val="22"/>
        </w:rPr>
        <w:t>Civil del Circuito de Dosquebradas</w:t>
      </w:r>
      <w:r w:rsidR="00FC121F" w:rsidRPr="00456EB0">
        <w:rPr>
          <w:rFonts w:ascii="Georgia" w:hAnsi="Georgia" w:cs="Arial"/>
          <w:szCs w:val="22"/>
        </w:rPr>
        <w:t xml:space="preserve"> </w:t>
      </w:r>
    </w:p>
    <w:p w:rsidR="005A3336" w:rsidRPr="00456EB0" w:rsidRDefault="00771048"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Radicación</w:t>
      </w:r>
      <w:r w:rsidR="003274BF" w:rsidRPr="00456EB0">
        <w:rPr>
          <w:rFonts w:ascii="Georgia" w:hAnsi="Georgia" w:cs="Arial"/>
          <w:szCs w:val="22"/>
        </w:rPr>
        <w:tab/>
      </w:r>
      <w:r w:rsidRPr="00456EB0">
        <w:rPr>
          <w:rFonts w:ascii="Georgia" w:hAnsi="Georgia" w:cs="Arial"/>
          <w:szCs w:val="22"/>
        </w:rPr>
        <w:tab/>
      </w:r>
      <w:r w:rsidR="005A3336" w:rsidRPr="00456EB0">
        <w:rPr>
          <w:rFonts w:ascii="Georgia" w:hAnsi="Georgia" w:cs="Arial"/>
          <w:szCs w:val="22"/>
        </w:rPr>
        <w:t>:</w:t>
      </w:r>
      <w:r w:rsidR="003274BF" w:rsidRPr="00456EB0">
        <w:rPr>
          <w:rFonts w:ascii="Georgia" w:hAnsi="Georgia" w:cs="Arial"/>
          <w:szCs w:val="22"/>
        </w:rPr>
        <w:t xml:space="preserve"> </w:t>
      </w:r>
      <w:r w:rsidR="00B6285A">
        <w:rPr>
          <w:rFonts w:ascii="Georgia" w:hAnsi="Georgia" w:cs="Arial"/>
          <w:szCs w:val="22"/>
        </w:rPr>
        <w:t>2017-00057-02</w:t>
      </w:r>
    </w:p>
    <w:p w:rsidR="00C2790B" w:rsidRPr="00456EB0" w:rsidRDefault="00C2790B" w:rsidP="00456EB0">
      <w:pPr>
        <w:pStyle w:val="Textoindependiente"/>
        <w:tabs>
          <w:tab w:val="clear" w:pos="3540"/>
          <w:tab w:val="left" w:pos="4111"/>
        </w:tabs>
        <w:spacing w:line="360" w:lineRule="auto"/>
        <w:rPr>
          <w:rFonts w:ascii="Georgia" w:hAnsi="Georgia" w:cs="Arial"/>
          <w:szCs w:val="22"/>
        </w:rPr>
      </w:pPr>
      <w:r w:rsidRPr="00456EB0">
        <w:rPr>
          <w:rFonts w:ascii="Georgia" w:hAnsi="Georgia" w:cs="Arial"/>
          <w:szCs w:val="22"/>
        </w:rPr>
        <w:tab/>
      </w:r>
      <w:r w:rsidRPr="00456EB0">
        <w:rPr>
          <w:rFonts w:ascii="Georgia" w:hAnsi="Georgia" w:cs="Arial"/>
          <w:szCs w:val="22"/>
        </w:rPr>
        <w:tab/>
        <w:t>Tema</w:t>
      </w:r>
      <w:r w:rsidRPr="00456EB0">
        <w:rPr>
          <w:rFonts w:ascii="Georgia" w:hAnsi="Georgia" w:cs="Arial"/>
          <w:szCs w:val="22"/>
        </w:rPr>
        <w:tab/>
      </w:r>
      <w:r w:rsidRPr="00456EB0">
        <w:rPr>
          <w:rFonts w:ascii="Georgia" w:hAnsi="Georgia" w:cs="Arial"/>
          <w:szCs w:val="22"/>
        </w:rPr>
        <w:tab/>
      </w:r>
      <w:r w:rsidRPr="00456EB0">
        <w:rPr>
          <w:rFonts w:ascii="Georgia" w:hAnsi="Georgia" w:cs="Arial"/>
          <w:szCs w:val="22"/>
        </w:rPr>
        <w:tab/>
        <w:t xml:space="preserve">: </w:t>
      </w:r>
      <w:r w:rsidR="009662F7" w:rsidRPr="00456EB0">
        <w:rPr>
          <w:rFonts w:ascii="Georgia" w:hAnsi="Georgia" w:cs="Arial"/>
          <w:szCs w:val="22"/>
        </w:rPr>
        <w:t>Respon</w:t>
      </w:r>
      <w:r w:rsidR="00AB2DAE" w:rsidRPr="00456EB0">
        <w:rPr>
          <w:rFonts w:ascii="Georgia" w:hAnsi="Georgia" w:cs="Arial"/>
          <w:szCs w:val="22"/>
        </w:rPr>
        <w:t>s</w:t>
      </w:r>
      <w:r w:rsidR="009662F7" w:rsidRPr="00456EB0">
        <w:rPr>
          <w:rFonts w:ascii="Georgia" w:hAnsi="Georgia" w:cs="Arial"/>
          <w:szCs w:val="22"/>
        </w:rPr>
        <w:t>abilidad subjetiva</w:t>
      </w:r>
      <w:r w:rsidRPr="00456EB0">
        <w:rPr>
          <w:rFonts w:ascii="Georgia" w:hAnsi="Georgia" w:cs="Arial"/>
          <w:szCs w:val="22"/>
        </w:rPr>
        <w:t xml:space="preserve"> </w:t>
      </w:r>
    </w:p>
    <w:p w:rsidR="00233E73" w:rsidRPr="00456EB0" w:rsidRDefault="005A3336" w:rsidP="00456EB0">
      <w:pPr>
        <w:tabs>
          <w:tab w:val="left" w:pos="4111"/>
        </w:tabs>
        <w:spacing w:line="360" w:lineRule="auto"/>
        <w:ind w:left="708" w:firstLine="708"/>
        <w:rPr>
          <w:rFonts w:ascii="Georgia" w:hAnsi="Georgia" w:cs="Arial"/>
          <w:sz w:val="24"/>
          <w:szCs w:val="22"/>
          <w:lang w:val="es-CO"/>
        </w:rPr>
      </w:pPr>
      <w:r w:rsidRPr="00456EB0">
        <w:rPr>
          <w:rFonts w:ascii="Georgia" w:hAnsi="Georgia" w:cs="Arial"/>
          <w:sz w:val="24"/>
          <w:szCs w:val="22"/>
          <w:lang w:val="es-CO"/>
        </w:rPr>
        <w:t>Magistrado Ponente</w:t>
      </w:r>
      <w:r w:rsidR="003274BF" w:rsidRPr="00456EB0">
        <w:rPr>
          <w:rFonts w:ascii="Georgia" w:hAnsi="Georgia" w:cs="Arial"/>
          <w:sz w:val="24"/>
          <w:szCs w:val="22"/>
          <w:lang w:val="es-CO"/>
        </w:rPr>
        <w:tab/>
      </w:r>
      <w:r w:rsidRPr="00456EB0">
        <w:rPr>
          <w:rFonts w:ascii="Georgia" w:hAnsi="Georgia" w:cs="Arial"/>
          <w:sz w:val="24"/>
          <w:szCs w:val="22"/>
          <w:lang w:val="es-CO"/>
        </w:rPr>
        <w:t xml:space="preserve">: </w:t>
      </w:r>
      <w:r w:rsidR="00233E73" w:rsidRPr="00456EB0">
        <w:rPr>
          <w:rFonts w:ascii="Georgia" w:hAnsi="Georgia" w:cs="Arial"/>
          <w:smallCaps/>
          <w:sz w:val="24"/>
          <w:szCs w:val="22"/>
          <w:lang w:val="es-CO"/>
        </w:rPr>
        <w:t>Duberney Grisales Herrera</w:t>
      </w:r>
    </w:p>
    <w:p w:rsidR="00FC121F" w:rsidRDefault="00FC121F" w:rsidP="00FC121F">
      <w:pPr>
        <w:pBdr>
          <w:bottom w:val="double" w:sz="6" w:space="1" w:color="auto"/>
        </w:pBdr>
        <w:spacing w:line="360" w:lineRule="auto"/>
        <w:jc w:val="center"/>
        <w:rPr>
          <w:rFonts w:ascii="Arial" w:hAnsi="Arial" w:cs="Arial"/>
          <w:b/>
          <w:bCs/>
          <w:sz w:val="22"/>
          <w:szCs w:val="22"/>
        </w:rPr>
      </w:pPr>
    </w:p>
    <w:p w:rsidR="00FC121F" w:rsidRDefault="00FC121F" w:rsidP="00FC121F">
      <w:pPr>
        <w:spacing w:line="360" w:lineRule="auto"/>
        <w:jc w:val="center"/>
        <w:rPr>
          <w:rFonts w:ascii="Arial" w:hAnsi="Arial" w:cs="Arial"/>
          <w:b/>
          <w:bCs/>
          <w:sz w:val="22"/>
          <w:szCs w:val="22"/>
        </w:rPr>
      </w:pPr>
    </w:p>
    <w:p w:rsidR="0005223F" w:rsidRPr="00E45022" w:rsidRDefault="00CF3AAF" w:rsidP="0005223F">
      <w:pPr>
        <w:spacing w:line="360" w:lineRule="auto"/>
        <w:jc w:val="center"/>
        <w:rPr>
          <w:rFonts w:ascii="Georgia" w:hAnsi="Georgia" w:cs="Arial"/>
          <w:sz w:val="28"/>
          <w:szCs w:val="28"/>
          <w:lang w:val="es-CO"/>
        </w:rPr>
      </w:pPr>
      <w:r w:rsidRPr="00E45022">
        <w:rPr>
          <w:rFonts w:ascii="Georgia" w:hAnsi="Georgia" w:cs="Arial"/>
          <w:smallCaps/>
          <w:sz w:val="28"/>
          <w:szCs w:val="28"/>
          <w:lang w:val="es-CO"/>
        </w:rPr>
        <w:t>Pereira, R</w:t>
      </w:r>
      <w:r w:rsidR="00D51EF3" w:rsidRPr="00E45022">
        <w:rPr>
          <w:rFonts w:ascii="Georgia" w:hAnsi="Georgia" w:cs="Arial"/>
          <w:smallCaps/>
          <w:sz w:val="28"/>
          <w:szCs w:val="28"/>
          <w:lang w:val="es-CO"/>
        </w:rPr>
        <w:t xml:space="preserve">., </w:t>
      </w:r>
      <w:r w:rsidR="00B6285A">
        <w:rPr>
          <w:rFonts w:ascii="Georgia" w:hAnsi="Georgia" w:cs="Arial"/>
          <w:smallCaps/>
          <w:sz w:val="28"/>
          <w:szCs w:val="28"/>
          <w:lang w:val="es-CO"/>
        </w:rPr>
        <w:t xml:space="preserve">dieciocho </w:t>
      </w:r>
      <w:r w:rsidR="0005223F" w:rsidRPr="00E45022">
        <w:rPr>
          <w:rFonts w:ascii="Georgia" w:hAnsi="Georgia" w:cs="Arial"/>
          <w:smallCaps/>
          <w:sz w:val="28"/>
          <w:szCs w:val="28"/>
          <w:lang w:val="es-CO"/>
        </w:rPr>
        <w:t>(</w:t>
      </w:r>
      <w:r w:rsidR="00B6285A">
        <w:rPr>
          <w:rFonts w:ascii="Georgia" w:hAnsi="Georgia" w:cs="Arial"/>
          <w:smallCaps/>
          <w:sz w:val="28"/>
          <w:szCs w:val="28"/>
          <w:lang w:val="es-CO"/>
        </w:rPr>
        <w:t>18</w:t>
      </w:r>
      <w:r w:rsidR="0005223F" w:rsidRPr="00E45022">
        <w:rPr>
          <w:rFonts w:ascii="Georgia" w:hAnsi="Georgia" w:cs="Arial"/>
          <w:smallCaps/>
          <w:sz w:val="28"/>
          <w:szCs w:val="28"/>
          <w:lang w:val="es-CO"/>
        </w:rPr>
        <w:t xml:space="preserve">) de </w:t>
      </w:r>
      <w:r w:rsidR="00B6285A">
        <w:rPr>
          <w:rFonts w:ascii="Georgia" w:hAnsi="Georgia" w:cs="Arial"/>
          <w:smallCaps/>
          <w:sz w:val="28"/>
          <w:szCs w:val="28"/>
          <w:lang w:val="es-CO"/>
        </w:rPr>
        <w:t xml:space="preserve">junio </w:t>
      </w:r>
      <w:r w:rsidRPr="00E45022">
        <w:rPr>
          <w:rFonts w:ascii="Georgia" w:hAnsi="Georgia" w:cs="Arial"/>
          <w:smallCaps/>
          <w:sz w:val="28"/>
          <w:szCs w:val="28"/>
          <w:lang w:val="es-CO"/>
        </w:rPr>
        <w:t>d</w:t>
      </w:r>
      <w:r w:rsidR="0005223F" w:rsidRPr="00E45022">
        <w:rPr>
          <w:rFonts w:ascii="Georgia" w:hAnsi="Georgia" w:cs="Arial"/>
          <w:smallCaps/>
          <w:sz w:val="28"/>
          <w:szCs w:val="28"/>
          <w:lang w:val="es-CO"/>
        </w:rPr>
        <w:t xml:space="preserve">e dos mil </w:t>
      </w:r>
      <w:r w:rsidR="002B2F3F">
        <w:rPr>
          <w:rFonts w:ascii="Georgia" w:hAnsi="Georgia" w:cs="Arial"/>
          <w:smallCaps/>
          <w:sz w:val="28"/>
          <w:szCs w:val="28"/>
          <w:lang w:val="es-CO"/>
        </w:rPr>
        <w:t xml:space="preserve">dieciocho </w:t>
      </w:r>
      <w:r w:rsidR="00C42F9E" w:rsidRPr="00E45022">
        <w:rPr>
          <w:rFonts w:ascii="Georgia" w:hAnsi="Georgia" w:cs="Arial"/>
          <w:smallCaps/>
          <w:sz w:val="28"/>
          <w:szCs w:val="28"/>
          <w:lang w:val="es-CO"/>
        </w:rPr>
        <w:t>(</w:t>
      </w:r>
      <w:r w:rsidR="002B2F3F">
        <w:rPr>
          <w:rFonts w:ascii="Georgia" w:hAnsi="Georgia" w:cs="Arial"/>
          <w:smallCaps/>
          <w:sz w:val="28"/>
          <w:szCs w:val="28"/>
          <w:lang w:val="es-CO"/>
        </w:rPr>
        <w:t>2018</w:t>
      </w:r>
      <w:r w:rsidR="0005223F" w:rsidRPr="00E45022">
        <w:rPr>
          <w:rFonts w:ascii="Georgia" w:hAnsi="Georgia" w:cs="Arial"/>
          <w:smallCaps/>
          <w:sz w:val="28"/>
          <w:szCs w:val="28"/>
          <w:lang w:val="es-CO"/>
        </w:rPr>
        <w:t>)</w:t>
      </w:r>
      <w:r w:rsidR="0005223F" w:rsidRPr="00E45022">
        <w:rPr>
          <w:rFonts w:ascii="Georgia" w:hAnsi="Georgia" w:cs="Arial"/>
          <w:sz w:val="28"/>
          <w:szCs w:val="28"/>
          <w:lang w:val="es-CO"/>
        </w:rPr>
        <w:t>.</w:t>
      </w:r>
    </w:p>
    <w:p w:rsidR="0005223F" w:rsidRPr="00567DB0" w:rsidRDefault="0005223F" w:rsidP="00771048">
      <w:pPr>
        <w:spacing w:line="360" w:lineRule="auto"/>
        <w:jc w:val="center"/>
        <w:rPr>
          <w:rFonts w:ascii="Georgia" w:hAnsi="Georgia" w:cs="Arial"/>
          <w:b/>
          <w:bCs/>
          <w:szCs w:val="24"/>
          <w:lang w:val="es-CO"/>
        </w:rPr>
      </w:pPr>
    </w:p>
    <w:p w:rsidR="0005223F" w:rsidRPr="00E45022" w:rsidRDefault="0005223F" w:rsidP="0005223F">
      <w:pPr>
        <w:pStyle w:val="Puesto"/>
        <w:numPr>
          <w:ilvl w:val="0"/>
          <w:numId w:val="1"/>
        </w:numPr>
        <w:spacing w:line="360" w:lineRule="auto"/>
        <w:jc w:val="left"/>
        <w:rPr>
          <w:rFonts w:ascii="Georgia" w:hAnsi="Georgia"/>
          <w:b w:val="0"/>
          <w:bCs w:val="0"/>
          <w:i w:val="0"/>
          <w:iCs w:val="0"/>
          <w:spacing w:val="-3"/>
          <w:lang w:val="es-ES_tradnl"/>
        </w:rPr>
      </w:pPr>
      <w:r w:rsidRPr="00E45022">
        <w:rPr>
          <w:rFonts w:ascii="Georgia" w:hAnsi="Georgia"/>
          <w:b w:val="0"/>
          <w:bCs w:val="0"/>
          <w:i w:val="0"/>
          <w:iCs w:val="0"/>
        </w:rPr>
        <w:t>EL ASUNTO POR DECIDIR</w:t>
      </w:r>
    </w:p>
    <w:p w:rsidR="0005223F" w:rsidRPr="00567DB0" w:rsidRDefault="0005223F" w:rsidP="0005223F">
      <w:pPr>
        <w:pStyle w:val="Puesto"/>
        <w:spacing w:line="360" w:lineRule="auto"/>
        <w:jc w:val="left"/>
        <w:rPr>
          <w:rFonts w:ascii="Georgia" w:hAnsi="Georgia"/>
          <w:b w:val="0"/>
          <w:bCs w:val="0"/>
          <w:i w:val="0"/>
          <w:iCs w:val="0"/>
          <w:spacing w:val="-3"/>
          <w:sz w:val="20"/>
          <w:szCs w:val="22"/>
          <w:lang w:val="es-ES_tradnl"/>
        </w:rPr>
      </w:pPr>
    </w:p>
    <w:p w:rsidR="009662F7" w:rsidRPr="00E45022" w:rsidRDefault="009662F7" w:rsidP="009662F7">
      <w:pPr>
        <w:pStyle w:val="Puesto"/>
        <w:spacing w:line="360" w:lineRule="auto"/>
        <w:jc w:val="both"/>
        <w:rPr>
          <w:rFonts w:ascii="Georgia" w:hAnsi="Georgia"/>
          <w:b w:val="0"/>
          <w:bCs w:val="0"/>
          <w:i w:val="0"/>
          <w:iCs w:val="0"/>
          <w:spacing w:val="-3"/>
          <w:lang w:val="es-ES_tradnl"/>
        </w:rPr>
      </w:pPr>
      <w:r w:rsidRPr="00E45022">
        <w:rPr>
          <w:rFonts w:ascii="Georgia" w:hAnsi="Georgia"/>
          <w:b w:val="0"/>
          <w:bCs w:val="0"/>
          <w:i w:val="0"/>
          <w:iCs w:val="0"/>
          <w:spacing w:val="-3"/>
          <w:lang w:val="es-ES_tradnl"/>
        </w:rPr>
        <w:t>La consulta de la sanción de multa y arresto impuesta, cumplido el trámite respectivo, con ocasión del desacato a una orden en un asunto de tutela.</w:t>
      </w:r>
    </w:p>
    <w:p w:rsidR="00594362" w:rsidRPr="00567DB0" w:rsidRDefault="00594362" w:rsidP="0005223F">
      <w:pPr>
        <w:pStyle w:val="Puesto"/>
        <w:spacing w:line="360" w:lineRule="auto"/>
        <w:jc w:val="left"/>
        <w:rPr>
          <w:rFonts w:ascii="Georgia" w:hAnsi="Georgia"/>
          <w:b w:val="0"/>
          <w:bCs w:val="0"/>
          <w:i w:val="0"/>
          <w:iCs w:val="0"/>
          <w:spacing w:val="-3"/>
          <w:sz w:val="20"/>
          <w:lang w:val="es-ES_tradnl"/>
        </w:rPr>
      </w:pPr>
    </w:p>
    <w:p w:rsidR="00B746F1" w:rsidRPr="00E45022" w:rsidRDefault="0056544E" w:rsidP="0005223F">
      <w:pPr>
        <w:numPr>
          <w:ilvl w:val="0"/>
          <w:numId w:val="1"/>
        </w:numPr>
        <w:spacing w:line="360" w:lineRule="auto"/>
        <w:jc w:val="both"/>
        <w:rPr>
          <w:rFonts w:ascii="Georgia" w:hAnsi="Georgia" w:cs="Arial"/>
          <w:sz w:val="24"/>
          <w:szCs w:val="24"/>
          <w:lang w:val="es-CO"/>
        </w:rPr>
      </w:pPr>
      <w:r w:rsidRPr="00E45022">
        <w:rPr>
          <w:rFonts w:ascii="Georgia" w:hAnsi="Georgia" w:cs="Arial"/>
          <w:sz w:val="24"/>
          <w:szCs w:val="24"/>
          <w:lang w:val="es-CO"/>
        </w:rPr>
        <w:t>LA SÍNTESIS DE LAS ACTUACIONES RELEVANTES</w:t>
      </w:r>
    </w:p>
    <w:p w:rsidR="00B746F1" w:rsidRPr="00567DB0" w:rsidRDefault="00B746F1" w:rsidP="005B0851">
      <w:pPr>
        <w:pStyle w:val="Puesto"/>
        <w:spacing w:line="360" w:lineRule="auto"/>
        <w:jc w:val="left"/>
        <w:rPr>
          <w:rFonts w:ascii="Georgia" w:hAnsi="Georgia"/>
          <w:b w:val="0"/>
          <w:bCs w:val="0"/>
          <w:i w:val="0"/>
          <w:iCs w:val="0"/>
          <w:spacing w:val="-3"/>
          <w:sz w:val="20"/>
          <w:szCs w:val="22"/>
          <w:lang w:val="es-ES_tradnl"/>
        </w:rPr>
      </w:pPr>
    </w:p>
    <w:p w:rsidR="002B2F3F" w:rsidRPr="00B6285A" w:rsidRDefault="00060EFC" w:rsidP="00CD4CC1">
      <w:pPr>
        <w:pStyle w:val="Textoindependiente"/>
        <w:spacing w:line="360" w:lineRule="auto"/>
        <w:rPr>
          <w:rFonts w:ascii="Georgia" w:hAnsi="Georgia" w:cs="Arial"/>
        </w:rPr>
      </w:pPr>
      <w:r w:rsidRPr="00E45022">
        <w:rPr>
          <w:rFonts w:ascii="Georgia" w:hAnsi="Georgia" w:cs="Arial"/>
          <w:lang w:val="es-CO"/>
        </w:rPr>
        <w:t xml:space="preserve">Se </w:t>
      </w:r>
      <w:r w:rsidR="00594362" w:rsidRPr="00E45022">
        <w:rPr>
          <w:rFonts w:ascii="Georgia" w:hAnsi="Georgia" w:cs="Arial"/>
          <w:lang w:val="es-CO"/>
        </w:rPr>
        <w:t xml:space="preserve">reclamó </w:t>
      </w:r>
      <w:r w:rsidR="00582DBE" w:rsidRPr="00E45022">
        <w:rPr>
          <w:rFonts w:ascii="Georgia" w:hAnsi="Georgia" w:cs="Arial"/>
          <w:lang w:val="es-CO"/>
        </w:rPr>
        <w:t xml:space="preserve">el </w:t>
      </w:r>
      <w:r w:rsidR="00B6285A">
        <w:rPr>
          <w:rFonts w:ascii="Georgia" w:hAnsi="Georgia" w:cs="Arial"/>
          <w:lang w:val="es-CO"/>
        </w:rPr>
        <w:t>25</w:t>
      </w:r>
      <w:r w:rsidR="002172C5">
        <w:rPr>
          <w:rFonts w:ascii="Georgia" w:hAnsi="Georgia" w:cs="Arial"/>
          <w:lang w:val="es-CO"/>
        </w:rPr>
        <w:t>-</w:t>
      </w:r>
      <w:r w:rsidR="00FC121F">
        <w:rPr>
          <w:rFonts w:ascii="Georgia" w:hAnsi="Georgia" w:cs="Arial"/>
          <w:lang w:val="es-CO"/>
        </w:rPr>
        <w:t>04</w:t>
      </w:r>
      <w:r w:rsidR="002172C5">
        <w:rPr>
          <w:rFonts w:ascii="Georgia" w:hAnsi="Georgia" w:cs="Arial"/>
          <w:lang w:val="es-CO"/>
        </w:rPr>
        <w:t>-</w:t>
      </w:r>
      <w:r w:rsidR="00B6285A">
        <w:rPr>
          <w:rFonts w:ascii="Georgia" w:hAnsi="Georgia" w:cs="Arial"/>
          <w:lang w:val="es-CO"/>
        </w:rPr>
        <w:t xml:space="preserve">2018 </w:t>
      </w:r>
      <w:r w:rsidR="009662F7" w:rsidRPr="00E45022">
        <w:rPr>
          <w:rFonts w:ascii="Georgia" w:hAnsi="Georgia" w:cs="Arial"/>
          <w:lang w:val="es-CO"/>
        </w:rPr>
        <w:t>a</w:t>
      </w:r>
      <w:r w:rsidR="00CF40BD" w:rsidRPr="00E45022">
        <w:rPr>
          <w:rFonts w:ascii="Georgia" w:hAnsi="Georgia" w:cs="Arial"/>
          <w:lang w:val="es-CO"/>
        </w:rPr>
        <w:t xml:space="preserve">nte </w:t>
      </w:r>
      <w:r w:rsidR="007B554B" w:rsidRPr="00E45022">
        <w:rPr>
          <w:rFonts w:ascii="Georgia" w:hAnsi="Georgia" w:cs="Arial"/>
          <w:lang w:val="es-CO"/>
        </w:rPr>
        <w:t xml:space="preserve">el </w:t>
      </w:r>
      <w:r w:rsidRPr="00E45022">
        <w:rPr>
          <w:rFonts w:ascii="Georgia" w:hAnsi="Georgia" w:cs="Arial"/>
          <w:i/>
          <w:lang w:val="es-CO"/>
        </w:rPr>
        <w:t>a quo</w:t>
      </w:r>
      <w:r w:rsidR="00AB1D72" w:rsidRPr="00E45022">
        <w:rPr>
          <w:rFonts w:ascii="Georgia" w:hAnsi="Georgia" w:cs="Arial"/>
          <w:lang w:val="es-CO"/>
        </w:rPr>
        <w:t>,</w:t>
      </w:r>
      <w:r w:rsidR="00594362" w:rsidRPr="00E45022">
        <w:rPr>
          <w:rFonts w:ascii="Georgia" w:hAnsi="Georgia" w:cs="Arial"/>
          <w:lang w:val="es-CO"/>
        </w:rPr>
        <w:t xml:space="preserve"> </w:t>
      </w:r>
      <w:r w:rsidR="005B037A">
        <w:rPr>
          <w:rFonts w:ascii="Georgia" w:hAnsi="Georgia" w:cs="Arial"/>
          <w:lang w:val="es-CO"/>
        </w:rPr>
        <w:t xml:space="preserve">adelantar </w:t>
      </w:r>
      <w:r w:rsidR="00594362" w:rsidRPr="00E45022">
        <w:rPr>
          <w:rFonts w:ascii="Georgia" w:hAnsi="Georgia" w:cs="Arial"/>
          <w:lang w:val="es-CO"/>
        </w:rPr>
        <w:t>incidente de desacato</w:t>
      </w:r>
      <w:r w:rsidR="00086B35" w:rsidRPr="00E45022">
        <w:rPr>
          <w:rFonts w:ascii="Georgia" w:hAnsi="Georgia" w:cs="Arial"/>
          <w:lang w:val="es-CO"/>
        </w:rPr>
        <w:t xml:space="preserve"> </w:t>
      </w:r>
      <w:r w:rsidR="00594362" w:rsidRPr="00E45022">
        <w:rPr>
          <w:rFonts w:ascii="Georgia" w:hAnsi="Georgia" w:cs="Arial"/>
        </w:rPr>
        <w:t>(Folio</w:t>
      </w:r>
      <w:r w:rsidR="005B037A">
        <w:rPr>
          <w:rFonts w:ascii="Georgia" w:hAnsi="Georgia" w:cs="Arial"/>
        </w:rPr>
        <w:t>s</w:t>
      </w:r>
      <w:r w:rsidR="00FC121F">
        <w:rPr>
          <w:rFonts w:ascii="Georgia" w:hAnsi="Georgia" w:cs="Arial"/>
        </w:rPr>
        <w:t xml:space="preserve"> </w:t>
      </w:r>
      <w:r w:rsidR="00B6285A">
        <w:rPr>
          <w:rFonts w:ascii="Georgia" w:hAnsi="Georgia" w:cs="Arial"/>
        </w:rPr>
        <w:t>10 a 13</w:t>
      </w:r>
      <w:r w:rsidR="00407346" w:rsidRPr="00E45022">
        <w:rPr>
          <w:rFonts w:ascii="Georgia" w:hAnsi="Georgia" w:cs="Arial"/>
        </w:rPr>
        <w:t xml:space="preserve">, </w:t>
      </w:r>
      <w:r w:rsidR="00594362" w:rsidRPr="00E45022">
        <w:rPr>
          <w:rFonts w:ascii="Georgia" w:hAnsi="Georgia" w:cs="Arial"/>
        </w:rPr>
        <w:t>cua</w:t>
      </w:r>
      <w:r w:rsidR="00C9518C" w:rsidRPr="00E45022">
        <w:rPr>
          <w:rFonts w:ascii="Georgia" w:hAnsi="Georgia" w:cs="Arial"/>
        </w:rPr>
        <w:t xml:space="preserve">derno </w:t>
      </w:r>
      <w:r w:rsidR="006F1F1F">
        <w:rPr>
          <w:rFonts w:ascii="Georgia" w:hAnsi="Georgia" w:cs="Arial"/>
        </w:rPr>
        <w:t xml:space="preserve">del </w:t>
      </w:r>
      <w:r w:rsidR="00C9518C" w:rsidRPr="00E45022">
        <w:rPr>
          <w:rFonts w:ascii="Georgia" w:hAnsi="Georgia" w:cs="Arial"/>
        </w:rPr>
        <w:t>incidente)</w:t>
      </w:r>
      <w:r w:rsidR="00CD3664" w:rsidRPr="00E45022">
        <w:rPr>
          <w:rFonts w:ascii="Georgia" w:hAnsi="Georgia" w:cs="Arial"/>
        </w:rPr>
        <w:t xml:space="preserve">. </w:t>
      </w:r>
      <w:r w:rsidR="00B6285A">
        <w:rPr>
          <w:rFonts w:ascii="Georgia" w:hAnsi="Georgia" w:cs="Arial"/>
        </w:rPr>
        <w:t>Con auto del día hábil siguiente se ajustó la orden tutelar en cuan</w:t>
      </w:r>
      <w:r w:rsidR="005B037A">
        <w:rPr>
          <w:rFonts w:ascii="Georgia" w:hAnsi="Georgia" w:cs="Arial"/>
        </w:rPr>
        <w:t>t</w:t>
      </w:r>
      <w:r w:rsidR="00B6285A">
        <w:rPr>
          <w:rFonts w:ascii="Georgia" w:hAnsi="Georgia" w:cs="Arial"/>
        </w:rPr>
        <w:t xml:space="preserve">o a la entidad y persona encargada de cumplir (Folio 15, ibídem); el </w:t>
      </w:r>
      <w:r w:rsidR="00B6285A">
        <w:rPr>
          <w:rFonts w:ascii="Georgia" w:hAnsi="Georgia" w:cs="Arial"/>
          <w:lang w:val="es-CO"/>
        </w:rPr>
        <w:t xml:space="preserve">01-03-2018 se </w:t>
      </w:r>
      <w:r w:rsidR="005B037A">
        <w:rPr>
          <w:rFonts w:ascii="Georgia" w:hAnsi="Georgia" w:cs="Arial"/>
          <w:lang w:val="es-CO"/>
        </w:rPr>
        <w:t xml:space="preserve">inició el </w:t>
      </w:r>
      <w:r w:rsidR="002172C5">
        <w:rPr>
          <w:rFonts w:ascii="Georgia" w:hAnsi="Georgia" w:cs="Arial"/>
          <w:lang w:val="es-CO"/>
        </w:rPr>
        <w:t xml:space="preserve">trámite </w:t>
      </w:r>
      <w:r w:rsidR="005B037A">
        <w:rPr>
          <w:rFonts w:ascii="Georgia" w:hAnsi="Georgia" w:cs="Arial"/>
          <w:lang w:val="es-CO"/>
        </w:rPr>
        <w:t xml:space="preserve">de la petición </w:t>
      </w:r>
      <w:r w:rsidR="002172C5">
        <w:rPr>
          <w:rFonts w:ascii="Georgia" w:hAnsi="Georgia" w:cs="Arial"/>
          <w:lang w:val="es-CO"/>
        </w:rPr>
        <w:t xml:space="preserve">frente </w:t>
      </w:r>
      <w:r w:rsidR="00B6285A">
        <w:rPr>
          <w:rFonts w:ascii="Georgia" w:hAnsi="Georgia" w:cs="Arial"/>
          <w:lang w:val="es-CO"/>
        </w:rPr>
        <w:t xml:space="preserve">al representante legal de </w:t>
      </w:r>
      <w:proofErr w:type="spellStart"/>
      <w:r w:rsidR="00B6285A">
        <w:rPr>
          <w:rFonts w:ascii="Georgia" w:hAnsi="Georgia" w:cs="Arial"/>
          <w:lang w:val="es-CO"/>
        </w:rPr>
        <w:t>Medimás</w:t>
      </w:r>
      <w:proofErr w:type="spellEnd"/>
      <w:r w:rsidR="00B6285A">
        <w:rPr>
          <w:rFonts w:ascii="Georgia" w:hAnsi="Georgia" w:cs="Arial"/>
          <w:lang w:val="es-CO"/>
        </w:rPr>
        <w:t xml:space="preserve"> </w:t>
      </w:r>
      <w:r w:rsidR="007E2E2B">
        <w:rPr>
          <w:rFonts w:ascii="Georgia" w:hAnsi="Georgia" w:cs="Arial"/>
          <w:lang w:val="es-CO"/>
        </w:rPr>
        <w:t>EPS</w:t>
      </w:r>
      <w:r w:rsidR="001F3707">
        <w:rPr>
          <w:rFonts w:ascii="Georgia" w:hAnsi="Georgia" w:cs="Arial"/>
          <w:lang w:val="es-CO"/>
        </w:rPr>
        <w:t>, doctor Julio César Rojas  Padilla</w:t>
      </w:r>
      <w:r w:rsidR="00FC121F">
        <w:rPr>
          <w:rFonts w:ascii="Georgia" w:hAnsi="Georgia" w:cs="Arial"/>
          <w:lang w:val="es-CO"/>
        </w:rPr>
        <w:t xml:space="preserve"> (Folios </w:t>
      </w:r>
      <w:r w:rsidR="00B6285A">
        <w:rPr>
          <w:rFonts w:ascii="Georgia" w:hAnsi="Georgia" w:cs="Arial"/>
          <w:lang w:val="es-CO"/>
        </w:rPr>
        <w:t>17</w:t>
      </w:r>
      <w:r w:rsidR="00FC121F">
        <w:rPr>
          <w:rFonts w:ascii="Georgia" w:hAnsi="Georgia" w:cs="Arial"/>
          <w:lang w:val="es-CO"/>
        </w:rPr>
        <w:t xml:space="preserve">, </w:t>
      </w:r>
      <w:r w:rsidR="00B6285A">
        <w:rPr>
          <w:rFonts w:ascii="Georgia" w:hAnsi="Georgia" w:cs="Arial"/>
          <w:lang w:val="es-CO"/>
        </w:rPr>
        <w:t>ib.</w:t>
      </w:r>
      <w:r w:rsidR="00FC121F">
        <w:rPr>
          <w:rFonts w:ascii="Georgia" w:hAnsi="Georgia" w:cs="Arial"/>
          <w:lang w:val="es-CO"/>
        </w:rPr>
        <w:t>)</w:t>
      </w:r>
      <w:r w:rsidR="00D771CD">
        <w:rPr>
          <w:rFonts w:ascii="Georgia" w:hAnsi="Georgia" w:cs="Arial"/>
          <w:lang w:val="es-CO"/>
        </w:rPr>
        <w:t xml:space="preserve">; </w:t>
      </w:r>
      <w:r w:rsidR="00692160">
        <w:rPr>
          <w:rFonts w:ascii="Georgia" w:hAnsi="Georgia" w:cs="Arial"/>
          <w:lang w:val="es-CO"/>
        </w:rPr>
        <w:t xml:space="preserve">el </w:t>
      </w:r>
      <w:r w:rsidR="00B6285A">
        <w:rPr>
          <w:rFonts w:ascii="Georgia" w:hAnsi="Georgia" w:cs="Arial"/>
          <w:lang w:val="es-CO"/>
        </w:rPr>
        <w:t xml:space="preserve">10-05-2018 se </w:t>
      </w:r>
      <w:r w:rsidR="002B2F3F">
        <w:rPr>
          <w:rFonts w:ascii="Georgia" w:hAnsi="Georgia" w:cs="Arial"/>
          <w:lang w:val="es-CO"/>
        </w:rPr>
        <w:t xml:space="preserve">dio apertura </w:t>
      </w:r>
      <w:r w:rsidR="002F45B8">
        <w:rPr>
          <w:rFonts w:ascii="Georgia" w:hAnsi="Georgia" w:cs="Arial"/>
          <w:lang w:val="es-CO"/>
        </w:rPr>
        <w:t xml:space="preserve">del </w:t>
      </w:r>
      <w:r w:rsidR="006F1F1F">
        <w:rPr>
          <w:rFonts w:ascii="Georgia" w:hAnsi="Georgia" w:cs="Arial"/>
          <w:lang w:val="es-CO"/>
        </w:rPr>
        <w:t xml:space="preserve">incidente en </w:t>
      </w:r>
      <w:r w:rsidR="00B6285A">
        <w:rPr>
          <w:rFonts w:ascii="Georgia" w:hAnsi="Georgia" w:cs="Arial"/>
          <w:lang w:val="es-CO"/>
        </w:rPr>
        <w:t xml:space="preserve">su </w:t>
      </w:r>
      <w:r w:rsidR="006F1F1F">
        <w:rPr>
          <w:rFonts w:ascii="Georgia" w:hAnsi="Georgia" w:cs="Arial"/>
          <w:lang w:val="es-CO"/>
        </w:rPr>
        <w:t>contra (</w:t>
      </w:r>
      <w:r w:rsidR="007E2E2B">
        <w:rPr>
          <w:rFonts w:ascii="Georgia" w:hAnsi="Georgia" w:cs="Arial"/>
          <w:lang w:val="es-CO"/>
        </w:rPr>
        <w:t>Folio</w:t>
      </w:r>
      <w:r w:rsidR="006F1F1F">
        <w:rPr>
          <w:rFonts w:ascii="Georgia" w:hAnsi="Georgia" w:cs="Arial"/>
          <w:lang w:val="es-CO"/>
        </w:rPr>
        <w:t xml:space="preserve"> </w:t>
      </w:r>
      <w:r w:rsidR="00B6285A">
        <w:rPr>
          <w:rFonts w:ascii="Georgia" w:hAnsi="Georgia" w:cs="Arial"/>
          <w:lang w:val="es-CO"/>
        </w:rPr>
        <w:t>19</w:t>
      </w:r>
      <w:r w:rsidR="002B2F3F">
        <w:rPr>
          <w:rFonts w:ascii="Georgia" w:hAnsi="Georgia" w:cs="Arial"/>
          <w:lang w:val="es-CO"/>
        </w:rPr>
        <w:t xml:space="preserve">, </w:t>
      </w:r>
      <w:r w:rsidR="006F1F1F">
        <w:rPr>
          <w:rFonts w:ascii="Georgia" w:hAnsi="Georgia" w:cs="Arial"/>
          <w:lang w:val="es-CO"/>
        </w:rPr>
        <w:t>ib.</w:t>
      </w:r>
      <w:r w:rsidR="002B2F3F">
        <w:rPr>
          <w:rFonts w:ascii="Georgia" w:hAnsi="Georgia" w:cs="Arial"/>
          <w:lang w:val="es-CO"/>
        </w:rPr>
        <w:t>);</w:t>
      </w:r>
      <w:r w:rsidR="007E2E2B">
        <w:rPr>
          <w:rFonts w:ascii="Georgia" w:hAnsi="Georgia" w:cs="Arial"/>
          <w:lang w:val="es-CO"/>
        </w:rPr>
        <w:t xml:space="preserve"> </w:t>
      </w:r>
      <w:r w:rsidR="002F45B8">
        <w:rPr>
          <w:rFonts w:ascii="Georgia" w:hAnsi="Georgia" w:cs="Arial"/>
          <w:lang w:val="es-CO"/>
        </w:rPr>
        <w:t xml:space="preserve">y con </w:t>
      </w:r>
      <w:r w:rsidR="00692160">
        <w:rPr>
          <w:rFonts w:ascii="Georgia" w:hAnsi="Georgia" w:cs="Arial"/>
          <w:lang w:val="es-CO"/>
        </w:rPr>
        <w:t xml:space="preserve">providencia </w:t>
      </w:r>
      <w:r w:rsidR="002F45B8">
        <w:rPr>
          <w:rFonts w:ascii="Georgia" w:hAnsi="Georgia" w:cs="Arial"/>
          <w:lang w:val="es-CO"/>
        </w:rPr>
        <w:t xml:space="preserve">del </w:t>
      </w:r>
      <w:r w:rsidR="001F3707">
        <w:rPr>
          <w:rFonts w:ascii="Georgia" w:hAnsi="Georgia" w:cs="Arial"/>
          <w:lang w:val="es-CO"/>
        </w:rPr>
        <w:t>23-05-2018 fue declarado</w:t>
      </w:r>
      <w:r w:rsidR="002F45B8">
        <w:rPr>
          <w:rFonts w:ascii="Georgia" w:hAnsi="Georgia" w:cs="Arial"/>
          <w:lang w:val="es-CO"/>
        </w:rPr>
        <w:t xml:space="preserve"> en desaca</w:t>
      </w:r>
      <w:r w:rsidR="001F3707">
        <w:rPr>
          <w:rFonts w:ascii="Georgia" w:hAnsi="Georgia" w:cs="Arial"/>
          <w:lang w:val="es-CO"/>
        </w:rPr>
        <w:t>to y sancionado</w:t>
      </w:r>
      <w:r w:rsidR="002F45B8">
        <w:rPr>
          <w:rFonts w:ascii="Georgia" w:hAnsi="Georgia" w:cs="Arial"/>
          <w:lang w:val="es-CO"/>
        </w:rPr>
        <w:t xml:space="preserve"> con multa y arresto (Folios </w:t>
      </w:r>
      <w:r w:rsidR="001F3707">
        <w:rPr>
          <w:rFonts w:ascii="Georgia" w:hAnsi="Georgia" w:cs="Arial"/>
          <w:lang w:val="es-CO"/>
        </w:rPr>
        <w:t>21 a 23</w:t>
      </w:r>
      <w:r w:rsidR="002F45B8">
        <w:rPr>
          <w:rFonts w:ascii="Georgia" w:hAnsi="Georgia" w:cs="Arial"/>
          <w:lang w:val="es-CO"/>
        </w:rPr>
        <w:t xml:space="preserve">, ib.).  </w:t>
      </w:r>
    </w:p>
    <w:p w:rsidR="0054151A" w:rsidRPr="00567DB0" w:rsidRDefault="0054151A" w:rsidP="00CD4CC1">
      <w:pPr>
        <w:pStyle w:val="Textoindependiente"/>
        <w:spacing w:line="360" w:lineRule="auto"/>
        <w:rPr>
          <w:rFonts w:ascii="Georgia" w:hAnsi="Georgia" w:cs="Arial"/>
          <w:sz w:val="20"/>
          <w:lang w:val="es-CO"/>
        </w:rPr>
      </w:pPr>
    </w:p>
    <w:p w:rsidR="00E574A7" w:rsidRPr="00E45022" w:rsidRDefault="00E574A7" w:rsidP="00E574A7">
      <w:pPr>
        <w:pStyle w:val="Prrafodelista"/>
        <w:numPr>
          <w:ilvl w:val="0"/>
          <w:numId w:val="1"/>
        </w:numPr>
        <w:spacing w:line="360" w:lineRule="auto"/>
        <w:jc w:val="both"/>
        <w:rPr>
          <w:rFonts w:ascii="Georgia" w:hAnsi="Georgia" w:cs="Arial"/>
          <w:sz w:val="24"/>
          <w:szCs w:val="24"/>
          <w:lang w:val="es-MX"/>
        </w:rPr>
      </w:pPr>
      <w:r w:rsidRPr="00E45022">
        <w:rPr>
          <w:rFonts w:ascii="Georgia" w:hAnsi="Georgia" w:cs="Arial"/>
          <w:sz w:val="24"/>
          <w:szCs w:val="24"/>
          <w:lang w:val="es-MX"/>
        </w:rPr>
        <w:t>LAS ESTIMACIONES JURÍDICAS PARA RESOLVER</w:t>
      </w:r>
    </w:p>
    <w:p w:rsidR="00A900CB" w:rsidRPr="00567DB0" w:rsidRDefault="00A900CB" w:rsidP="00A900CB">
      <w:pPr>
        <w:pStyle w:val="Prrafodelista"/>
        <w:spacing w:line="360" w:lineRule="auto"/>
        <w:ind w:left="360"/>
        <w:jc w:val="both"/>
        <w:rPr>
          <w:rFonts w:ascii="Georgia" w:hAnsi="Georgia" w:cs="Arial"/>
          <w:szCs w:val="24"/>
          <w:lang w:val="es-MX"/>
        </w:rPr>
      </w:pPr>
    </w:p>
    <w:p w:rsidR="00567DB0" w:rsidRPr="00567DB0" w:rsidRDefault="00E45022" w:rsidP="002F45B8">
      <w:pPr>
        <w:pStyle w:val="Textoindependiente"/>
        <w:numPr>
          <w:ilvl w:val="1"/>
          <w:numId w:val="1"/>
        </w:numPr>
        <w:spacing w:line="360" w:lineRule="auto"/>
        <w:ind w:left="709" w:hanging="709"/>
        <w:rPr>
          <w:rFonts w:ascii="Georgia" w:hAnsi="Georgia" w:cs="Arial"/>
          <w:smallCaps/>
          <w:lang w:val="es-CO"/>
        </w:rPr>
      </w:pPr>
      <w:r w:rsidRPr="003956F3">
        <w:rPr>
          <w:rFonts w:ascii="Georgia" w:hAnsi="Georgia" w:cs="Arial"/>
          <w:smallCaps/>
          <w:lang w:val="es-CO"/>
        </w:rPr>
        <w:t xml:space="preserve">La competencia funcional. </w:t>
      </w:r>
      <w:r w:rsidRPr="003956F3">
        <w:rPr>
          <w:rFonts w:ascii="Georgia" w:hAnsi="Georgia" w:cs="Arial"/>
          <w:lang w:val="es-MX"/>
        </w:rPr>
        <w:t xml:space="preserve">Esta Sala especializada está facultada para revisar la decisión sancionatoria, al tener la condición de superiora jerárquica del Juzgado </w:t>
      </w:r>
      <w:r w:rsidR="0054151A">
        <w:rPr>
          <w:rFonts w:ascii="Georgia" w:hAnsi="Georgia" w:cs="Arial"/>
          <w:lang w:val="es-MX"/>
        </w:rPr>
        <w:t>Segundo de Familia de Pereira</w:t>
      </w:r>
      <w:r w:rsidR="002F45B8">
        <w:rPr>
          <w:rFonts w:ascii="Georgia" w:hAnsi="Georgia" w:cs="Arial"/>
          <w:lang w:val="es-MX"/>
        </w:rPr>
        <w:t>.</w:t>
      </w:r>
      <w:r w:rsidRPr="003956F3">
        <w:rPr>
          <w:rFonts w:ascii="Georgia" w:hAnsi="Georgia" w:cs="Arial"/>
          <w:lang w:val="es-MX"/>
        </w:rPr>
        <w:t xml:space="preserve"> </w:t>
      </w:r>
      <w:r w:rsidRPr="006B31F3">
        <w:rPr>
          <w:rFonts w:ascii="Georgia" w:hAnsi="Georgia" w:cs="Arial"/>
          <w:lang w:val="es-MX"/>
        </w:rPr>
        <w:t xml:space="preserve">La consulta se </w:t>
      </w:r>
      <w:r>
        <w:rPr>
          <w:rFonts w:ascii="Georgia" w:hAnsi="Georgia" w:cs="Arial"/>
          <w:lang w:val="es-MX"/>
        </w:rPr>
        <w:t>decide</w:t>
      </w:r>
      <w:r w:rsidRPr="006B31F3">
        <w:rPr>
          <w:rFonts w:ascii="Georgia" w:hAnsi="Georgia" w:cs="Arial"/>
          <w:lang w:val="es-MX"/>
        </w:rPr>
        <w:t xml:space="preserve"> en Sala Unitaria de la Corporación, puesto que no se trata de una providencia que deba desatarse en Sala de </w:t>
      </w:r>
    </w:p>
    <w:p w:rsidR="002F45B8" w:rsidRDefault="00E45022" w:rsidP="00567DB0">
      <w:pPr>
        <w:pStyle w:val="Textoindependiente"/>
        <w:spacing w:line="360" w:lineRule="auto"/>
        <w:ind w:left="709"/>
        <w:rPr>
          <w:rFonts w:ascii="Georgia" w:hAnsi="Georgia" w:cs="Arial"/>
          <w:smallCaps/>
          <w:lang w:val="es-CO"/>
        </w:rPr>
      </w:pPr>
      <w:r w:rsidRPr="006B31F3">
        <w:rPr>
          <w:rFonts w:ascii="Georgia" w:hAnsi="Georgia" w:cs="Arial"/>
          <w:lang w:val="es-MX"/>
        </w:rPr>
        <w:lastRenderedPageBreak/>
        <w:t xml:space="preserve">Decisión </w:t>
      </w:r>
      <w:r w:rsidRPr="00606C26">
        <w:rPr>
          <w:rFonts w:ascii="Georgia" w:hAnsi="Georgia" w:cs="Arial"/>
          <w:lang w:val="es-MX"/>
        </w:rPr>
        <w:t xml:space="preserve">(Inciso 1º del artículo 35 del CGP). Criterio adoptado desde el </w:t>
      </w:r>
      <w:r w:rsidR="001F3707" w:rsidRPr="00A23D66">
        <w:rPr>
          <w:rFonts w:ascii="Georgia" w:hAnsi="Georgia" w:cs="Arial"/>
          <w:lang w:val="es-MX"/>
        </w:rPr>
        <w:t>16-08-2016</w:t>
      </w:r>
      <w:r w:rsidR="001F3707" w:rsidRPr="00A23D66">
        <w:rPr>
          <w:rStyle w:val="Refdenotaalpie"/>
          <w:rFonts w:ascii="Georgia" w:hAnsi="Georgia"/>
          <w:lang w:val="es-MX"/>
        </w:rPr>
        <w:footnoteReference w:id="1"/>
      </w:r>
      <w:r w:rsidR="001F3707" w:rsidRPr="00A23D66">
        <w:rPr>
          <w:rFonts w:ascii="Georgia" w:hAnsi="Georgia" w:cs="Arial"/>
          <w:lang w:val="es-MX"/>
        </w:rPr>
        <w:t>.</w:t>
      </w:r>
    </w:p>
    <w:p w:rsidR="002F45B8" w:rsidRPr="00567DB0" w:rsidRDefault="002F45B8" w:rsidP="002F45B8">
      <w:pPr>
        <w:pStyle w:val="Textoindependiente"/>
        <w:spacing w:line="360" w:lineRule="auto"/>
        <w:ind w:left="709"/>
        <w:rPr>
          <w:rFonts w:ascii="Georgia" w:hAnsi="Georgia" w:cs="Arial"/>
          <w:smallCaps/>
          <w:sz w:val="20"/>
          <w:lang w:val="es-CO"/>
        </w:rPr>
      </w:pPr>
    </w:p>
    <w:p w:rsidR="00CD4CC1" w:rsidRPr="002F45B8" w:rsidRDefault="00E574A7" w:rsidP="002F45B8">
      <w:pPr>
        <w:pStyle w:val="Textoindependiente"/>
        <w:numPr>
          <w:ilvl w:val="1"/>
          <w:numId w:val="1"/>
        </w:numPr>
        <w:spacing w:line="360" w:lineRule="auto"/>
        <w:ind w:left="709" w:hanging="709"/>
        <w:rPr>
          <w:rFonts w:ascii="Georgia" w:hAnsi="Georgia" w:cs="Arial"/>
          <w:smallCaps/>
          <w:lang w:val="es-CO"/>
        </w:rPr>
      </w:pPr>
      <w:r w:rsidRPr="002F45B8">
        <w:rPr>
          <w:rFonts w:ascii="Georgia" w:hAnsi="Georgia" w:cs="Arial"/>
          <w:smallCaps/>
          <w:lang w:val="es-CO"/>
        </w:rPr>
        <w:t>El problema jurídico para resolver</w:t>
      </w:r>
      <w:r w:rsidR="00A900CB" w:rsidRPr="002F45B8">
        <w:rPr>
          <w:rFonts w:ascii="Georgia" w:hAnsi="Georgia" w:cs="Arial"/>
          <w:smallCaps/>
          <w:lang w:val="es-CO"/>
        </w:rPr>
        <w:t xml:space="preserve"> </w:t>
      </w:r>
      <w:r w:rsidR="00CD4CC1" w:rsidRPr="002F45B8">
        <w:rPr>
          <w:rFonts w:ascii="Georgia" w:hAnsi="Georgia" w:cs="Arial"/>
        </w:rPr>
        <w:t xml:space="preserve">¿Debe confirmarse, modificarse o revocarse la providencia </w:t>
      </w:r>
      <w:r w:rsidR="001F3707">
        <w:rPr>
          <w:rFonts w:ascii="Georgia" w:hAnsi="Georgia" w:cs="Arial"/>
        </w:rPr>
        <w:t>23</w:t>
      </w:r>
      <w:r w:rsidR="0054151A">
        <w:rPr>
          <w:rFonts w:ascii="Georgia" w:hAnsi="Georgia" w:cs="Arial"/>
        </w:rPr>
        <w:t>-</w:t>
      </w:r>
      <w:r w:rsidR="001F3707">
        <w:rPr>
          <w:rFonts w:ascii="Georgia" w:hAnsi="Georgia" w:cs="Arial"/>
        </w:rPr>
        <w:t>05</w:t>
      </w:r>
      <w:r w:rsidR="0054151A">
        <w:rPr>
          <w:rFonts w:ascii="Georgia" w:hAnsi="Georgia" w:cs="Arial"/>
        </w:rPr>
        <w:t xml:space="preserve">-2018 </w:t>
      </w:r>
      <w:r w:rsidR="00CD4CC1" w:rsidRPr="002F45B8">
        <w:rPr>
          <w:rFonts w:ascii="Georgia" w:hAnsi="Georgia" w:cs="Arial"/>
        </w:rPr>
        <w:t>mediante la cual se impuso</w:t>
      </w:r>
      <w:r w:rsidR="0000302C" w:rsidRPr="002F45B8">
        <w:rPr>
          <w:rFonts w:ascii="Georgia" w:hAnsi="Georgia" w:cs="Arial"/>
        </w:rPr>
        <w:t xml:space="preserve"> sanción de arresto y multa </w:t>
      </w:r>
      <w:r w:rsidR="0054151A">
        <w:rPr>
          <w:rFonts w:ascii="Georgia" w:hAnsi="Georgia" w:cs="Arial"/>
          <w:lang w:val="es-CO"/>
        </w:rPr>
        <w:t xml:space="preserve">al doctor Julio César Rojas  Padilla, en </w:t>
      </w:r>
      <w:r w:rsidR="001F3707">
        <w:rPr>
          <w:rFonts w:ascii="Georgia" w:hAnsi="Georgia" w:cs="Arial"/>
          <w:lang w:val="es-CO"/>
        </w:rPr>
        <w:t>calidad</w:t>
      </w:r>
      <w:r w:rsidR="002F45B8" w:rsidRPr="002F45B8">
        <w:rPr>
          <w:rFonts w:ascii="Georgia" w:hAnsi="Georgia" w:cs="Arial"/>
          <w:lang w:val="es-CO"/>
        </w:rPr>
        <w:t xml:space="preserve"> de </w:t>
      </w:r>
      <w:r w:rsidR="00512CF1" w:rsidRPr="002F45B8">
        <w:rPr>
          <w:rFonts w:ascii="Georgia" w:hAnsi="Georgia" w:cs="Arial"/>
          <w:lang w:val="es-CO"/>
        </w:rPr>
        <w:t xml:space="preserve">representante legal </w:t>
      </w:r>
      <w:r w:rsidR="002F45B8" w:rsidRPr="002F45B8">
        <w:rPr>
          <w:rFonts w:ascii="Georgia" w:hAnsi="Georgia" w:cs="Arial"/>
          <w:lang w:val="es-CO"/>
        </w:rPr>
        <w:t xml:space="preserve">de </w:t>
      </w:r>
      <w:proofErr w:type="spellStart"/>
      <w:r w:rsidR="002F45B8" w:rsidRPr="002F45B8">
        <w:rPr>
          <w:rFonts w:ascii="Georgia" w:hAnsi="Georgia" w:cs="Arial"/>
          <w:lang w:val="es-CO"/>
        </w:rPr>
        <w:t>Medimás</w:t>
      </w:r>
      <w:proofErr w:type="spellEnd"/>
      <w:r w:rsidR="002F45B8" w:rsidRPr="002F45B8">
        <w:rPr>
          <w:rFonts w:ascii="Georgia" w:hAnsi="Georgia" w:cs="Arial"/>
          <w:lang w:val="es-CO"/>
        </w:rPr>
        <w:t xml:space="preserve"> EPS</w:t>
      </w:r>
      <w:r w:rsidR="0000302C" w:rsidRPr="002F45B8">
        <w:rPr>
          <w:rFonts w:ascii="Georgia" w:hAnsi="Georgia" w:cs="Arial"/>
          <w:lang w:val="es-CO"/>
        </w:rPr>
        <w:t xml:space="preserve">, </w:t>
      </w:r>
      <w:r w:rsidR="00CD4CC1" w:rsidRPr="002F45B8">
        <w:rPr>
          <w:rFonts w:ascii="Georgia" w:hAnsi="Georgia" w:cs="Arial"/>
          <w:lang w:val="es-CO"/>
        </w:rPr>
        <w:t>con ocasión d</w:t>
      </w:r>
      <w:r w:rsidR="00CD4CC1" w:rsidRPr="002F45B8">
        <w:rPr>
          <w:rFonts w:ascii="Georgia" w:hAnsi="Georgia" w:cs="Arial"/>
        </w:rPr>
        <w:t xml:space="preserve">el trámite de desacato adelantado ante el Juzgado </w:t>
      </w:r>
      <w:r w:rsidR="00B53D5F" w:rsidRPr="002F45B8">
        <w:rPr>
          <w:rFonts w:ascii="Georgia" w:hAnsi="Georgia" w:cs="Arial"/>
        </w:rPr>
        <w:t>de conocimiento</w:t>
      </w:r>
      <w:r w:rsidR="00CD4CC1" w:rsidRPr="002F45B8">
        <w:rPr>
          <w:rFonts w:ascii="Georgia" w:hAnsi="Georgia" w:cs="Arial"/>
        </w:rPr>
        <w:t>?</w:t>
      </w:r>
    </w:p>
    <w:p w:rsidR="006A1FE4" w:rsidRPr="00567DB0" w:rsidRDefault="006A1FE4" w:rsidP="00B746F1">
      <w:pPr>
        <w:spacing w:line="360" w:lineRule="auto"/>
        <w:jc w:val="both"/>
        <w:rPr>
          <w:rFonts w:ascii="Georgia" w:hAnsi="Georgia" w:cs="Arial"/>
          <w:szCs w:val="24"/>
          <w:lang w:val="es-CO"/>
        </w:rPr>
      </w:pPr>
    </w:p>
    <w:p w:rsidR="00E45022" w:rsidRPr="006B31F3" w:rsidRDefault="00E45022" w:rsidP="00E45022">
      <w:pPr>
        <w:pStyle w:val="Textoindependiente"/>
        <w:numPr>
          <w:ilvl w:val="1"/>
          <w:numId w:val="1"/>
        </w:numPr>
        <w:spacing w:line="360" w:lineRule="auto"/>
        <w:ind w:left="709" w:hanging="709"/>
        <w:rPr>
          <w:rFonts w:ascii="Georgia" w:hAnsi="Georgia" w:cs="Arial"/>
          <w:smallCaps/>
          <w:lang w:val="es-CO"/>
        </w:rPr>
      </w:pPr>
      <w:r w:rsidRPr="006B31F3">
        <w:rPr>
          <w:rFonts w:ascii="Georgia" w:hAnsi="Georgia" w:cs="Arial"/>
          <w:smallCaps/>
          <w:lang w:val="es-CO"/>
        </w:rPr>
        <w:t>La resolución del problema jurídico</w:t>
      </w:r>
    </w:p>
    <w:p w:rsidR="00E45022" w:rsidRPr="00567DB0" w:rsidRDefault="00E45022" w:rsidP="00E45022">
      <w:pPr>
        <w:pStyle w:val="Puesto"/>
        <w:spacing w:line="360" w:lineRule="auto"/>
        <w:jc w:val="left"/>
        <w:rPr>
          <w:rFonts w:ascii="Georgia" w:hAnsi="Georgia"/>
          <w:b w:val="0"/>
          <w:bCs w:val="0"/>
          <w:i w:val="0"/>
          <w:iCs w:val="0"/>
          <w:spacing w:val="-3"/>
          <w:sz w:val="20"/>
          <w:szCs w:val="22"/>
          <w:lang w:val="es-ES_tradnl"/>
        </w:rPr>
      </w:pPr>
    </w:p>
    <w:p w:rsidR="002F45B8" w:rsidRPr="0054151A" w:rsidRDefault="002F45B8" w:rsidP="002F45B8">
      <w:pPr>
        <w:pStyle w:val="Prrafodelista"/>
        <w:numPr>
          <w:ilvl w:val="2"/>
          <w:numId w:val="9"/>
        </w:numPr>
        <w:tabs>
          <w:tab w:val="left" w:pos="-720"/>
          <w:tab w:val="left" w:pos="1080"/>
        </w:tabs>
        <w:suppressAutoHyphens/>
        <w:spacing w:line="360" w:lineRule="auto"/>
        <w:ind w:left="0" w:firstLine="0"/>
        <w:jc w:val="both"/>
        <w:rPr>
          <w:rFonts w:ascii="Georgia" w:hAnsi="Georgia" w:cs="Arial"/>
          <w:i/>
          <w:spacing w:val="-3"/>
          <w:sz w:val="24"/>
          <w:szCs w:val="24"/>
          <w:lang w:val="es-CO"/>
        </w:rPr>
      </w:pPr>
      <w:r w:rsidRPr="0054151A">
        <w:rPr>
          <w:rFonts w:ascii="Georgia" w:hAnsi="Georgia" w:cs="Arial"/>
          <w:i/>
          <w:spacing w:val="-3"/>
          <w:sz w:val="24"/>
          <w:szCs w:val="24"/>
          <w:lang w:val="es-CO"/>
        </w:rPr>
        <w:t>Los aspectos objeto de acreditación en el incidente de desacato</w:t>
      </w:r>
    </w:p>
    <w:p w:rsidR="002F45B8" w:rsidRPr="00263D55" w:rsidRDefault="002F45B8" w:rsidP="002F45B8">
      <w:pPr>
        <w:pStyle w:val="Puesto"/>
        <w:spacing w:line="360" w:lineRule="auto"/>
        <w:jc w:val="left"/>
        <w:rPr>
          <w:rFonts w:ascii="Georgia" w:hAnsi="Georgia"/>
          <w:b w:val="0"/>
          <w:bCs w:val="0"/>
          <w:i w:val="0"/>
          <w:iCs w:val="0"/>
          <w:spacing w:val="-3"/>
          <w:lang w:val="es-ES_tradnl"/>
        </w:rPr>
      </w:pPr>
    </w:p>
    <w:p w:rsidR="001F3707" w:rsidRPr="001F3707" w:rsidRDefault="001F3707" w:rsidP="00DA1D1C">
      <w:pPr>
        <w:spacing w:line="360" w:lineRule="auto"/>
        <w:jc w:val="both"/>
        <w:rPr>
          <w:rFonts w:ascii="Georgia" w:hAnsi="Georgia" w:cs="Arial"/>
          <w:sz w:val="24"/>
          <w:szCs w:val="24"/>
          <w:lang w:val="es-CO"/>
        </w:rPr>
      </w:pPr>
      <w:r>
        <w:rPr>
          <w:rFonts w:ascii="Georgia" w:hAnsi="Georgia" w:cs="Arial"/>
          <w:sz w:val="24"/>
          <w:szCs w:val="24"/>
          <w:lang w:val="es-CO"/>
        </w:rPr>
        <w:t>La labor del juez constitucional al resolver un trámite incidental de desacato, a voces de la reiterada doctrina constitucional</w:t>
      </w:r>
      <w:r>
        <w:rPr>
          <w:rStyle w:val="Refdenotaalpie"/>
          <w:rFonts w:ascii="Georgia" w:hAnsi="Georgia" w:cs="Arial"/>
          <w:sz w:val="24"/>
          <w:szCs w:val="24"/>
          <w:lang w:val="es-CO"/>
        </w:rPr>
        <w:footnoteReference w:id="2"/>
      </w:r>
      <w:r>
        <w:rPr>
          <w:rFonts w:ascii="Georgia" w:hAnsi="Georgia" w:cs="Arial"/>
          <w:sz w:val="24"/>
          <w:szCs w:val="24"/>
          <w:lang w:val="es-CO"/>
        </w:rPr>
        <w:t>, consiste en</w:t>
      </w:r>
      <w:r>
        <w:rPr>
          <w:rFonts w:ascii="Georgia" w:hAnsi="Georgia" w:cs="Arial"/>
          <w:sz w:val="22"/>
          <w:szCs w:val="22"/>
          <w:lang w:val="es-CO"/>
        </w:rPr>
        <w:t>:</w:t>
      </w:r>
      <w:r w:rsidR="00DA1D1C">
        <w:rPr>
          <w:rFonts w:ascii="Georgia" w:hAnsi="Georgia" w:cs="Arial"/>
          <w:sz w:val="22"/>
          <w:szCs w:val="22"/>
          <w:lang w:val="es-CO"/>
        </w:rPr>
        <w:t xml:space="preserve"> </w:t>
      </w:r>
      <w:r w:rsidR="00DA1D1C" w:rsidRPr="00DA1D1C">
        <w:rPr>
          <w:rFonts w:ascii="Georgia" w:hAnsi="Georgia" w:cs="Arial"/>
          <w:i/>
          <w:sz w:val="22"/>
          <w:szCs w:val="22"/>
          <w:lang w:val="es-CO"/>
        </w:rPr>
        <w:t>“(…)</w:t>
      </w:r>
      <w:r w:rsidRPr="00DA1D1C">
        <w:rPr>
          <w:rFonts w:ascii="Georgia" w:hAnsi="Georgia" w:cs="Arial"/>
          <w:i/>
          <w:sz w:val="22"/>
          <w:szCs w:val="22"/>
          <w:lang w:val="es-CO"/>
        </w:rPr>
        <w:t xml:space="preserve"> </w:t>
      </w:r>
      <w:r w:rsidRPr="00DA1D1C">
        <w:rPr>
          <w:rFonts w:ascii="Georgia" w:hAnsi="Georgia"/>
          <w:i/>
          <w:sz w:val="22"/>
          <w:szCs w:val="22"/>
          <w:shd w:val="clear" w:color="auto" w:fill="FFFFFF"/>
          <w:lang w:val="es-CO"/>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DA1D1C">
        <w:rPr>
          <w:rFonts w:ascii="Georgia" w:hAnsi="Georgia"/>
          <w:i/>
          <w:sz w:val="22"/>
          <w:szCs w:val="22"/>
          <w:shd w:val="clear" w:color="auto" w:fill="FFFFFF"/>
          <w:lang w:val="es-CO"/>
        </w:rPr>
        <w:t>efectiva protección del derecho</w:t>
      </w:r>
      <w:bookmarkEnd w:id="1"/>
      <w:r w:rsidR="00DA1D1C">
        <w:rPr>
          <w:rFonts w:ascii="Georgia" w:hAnsi="Georgia"/>
          <w:i/>
          <w:sz w:val="22"/>
          <w:szCs w:val="22"/>
          <w:shd w:val="clear" w:color="auto" w:fill="FFFFFF"/>
          <w:lang w:val="es-CO"/>
        </w:rPr>
        <w:t xml:space="preserve">”. </w:t>
      </w:r>
      <w:r w:rsidR="00DA1D1C" w:rsidRPr="00DA1D1C">
        <w:rPr>
          <w:rFonts w:ascii="Georgia" w:hAnsi="Georgia"/>
          <w:sz w:val="22"/>
          <w:szCs w:val="22"/>
          <w:shd w:val="clear" w:color="auto" w:fill="FFFFFF"/>
          <w:lang w:val="es-CO"/>
        </w:rPr>
        <w:t>U</w:t>
      </w:r>
      <w:r w:rsidR="00DA1D1C">
        <w:rPr>
          <w:rFonts w:ascii="Georgia" w:hAnsi="Georgia"/>
          <w:sz w:val="24"/>
          <w:szCs w:val="24"/>
          <w:bdr w:val="none" w:sz="0" w:space="0" w:color="auto" w:frame="1"/>
          <w:lang w:val="es-CO"/>
        </w:rPr>
        <w:t>na vez sean resueltos dichos interrogantes se deberá</w:t>
      </w:r>
      <w:r w:rsidR="00DA1D1C">
        <w:rPr>
          <w:rStyle w:val="Refdenotaalpie"/>
          <w:rFonts w:ascii="Georgia" w:hAnsi="Georgia" w:cs="Arial"/>
          <w:sz w:val="24"/>
          <w:szCs w:val="24"/>
          <w:lang w:val="es-CO"/>
        </w:rPr>
        <w:footnoteReference w:id="3"/>
      </w:r>
      <w:r w:rsidR="00DA1D1C">
        <w:rPr>
          <w:rFonts w:ascii="Georgia" w:hAnsi="Georgia"/>
          <w:sz w:val="24"/>
          <w:szCs w:val="24"/>
          <w:bdr w:val="none" w:sz="0" w:space="0" w:color="auto" w:frame="1"/>
          <w:lang w:val="es-CO"/>
        </w:rPr>
        <w:t xml:space="preserve">: </w:t>
      </w:r>
      <w:r w:rsidR="00DA1D1C" w:rsidRPr="00DA1D1C">
        <w:rPr>
          <w:rFonts w:ascii="Georgia" w:hAnsi="Georgia"/>
          <w:i/>
          <w:sz w:val="22"/>
          <w:szCs w:val="24"/>
          <w:bdr w:val="none" w:sz="0" w:space="0" w:color="auto" w:frame="1"/>
          <w:lang w:val="es-CO"/>
        </w:rPr>
        <w:t xml:space="preserve">“(…) </w:t>
      </w:r>
      <w:r w:rsidRPr="00DA1D1C">
        <w:rPr>
          <w:rFonts w:ascii="Georgia" w:hAnsi="Georgia"/>
          <w:i/>
          <w:sz w:val="22"/>
          <w:szCs w:val="24"/>
          <w:shd w:val="clear" w:color="auto" w:fill="FFFFFF"/>
          <w:lang w:val="es-CO"/>
        </w:rPr>
        <w:t>examinar la responsabilidad subjetiva del obligado, para, finalmente, imponer las sanciones del caso, si verifica un ánimo de evadir la orden impartida en el fallo de tutela</w:t>
      </w:r>
      <w:r w:rsidR="00DA1D1C" w:rsidRPr="00DA1D1C">
        <w:rPr>
          <w:rFonts w:ascii="Georgia" w:hAnsi="Georgia"/>
          <w:i/>
          <w:sz w:val="22"/>
          <w:szCs w:val="24"/>
          <w:shd w:val="clear" w:color="auto" w:fill="FFFFFF"/>
          <w:lang w:val="es-CO"/>
        </w:rPr>
        <w:t xml:space="preserve"> (</w:t>
      </w:r>
      <w:r w:rsidRPr="00DA1D1C">
        <w:rPr>
          <w:rFonts w:ascii="Georgia" w:hAnsi="Georgia"/>
          <w:i/>
          <w:sz w:val="22"/>
          <w:szCs w:val="24"/>
          <w:shd w:val="clear" w:color="auto" w:fill="FFFFFF"/>
          <w:lang w:val="es-CO"/>
        </w:rPr>
        <w:t>..</w:t>
      </w:r>
      <w:r w:rsidRPr="00DA1D1C">
        <w:rPr>
          <w:rFonts w:ascii="Georgia" w:hAnsi="Georgia" w:cs="Arial"/>
          <w:i/>
          <w:sz w:val="22"/>
          <w:szCs w:val="24"/>
          <w:lang w:val="es-CO"/>
        </w:rPr>
        <w:t>.</w:t>
      </w:r>
      <w:r w:rsidR="00DA1D1C" w:rsidRPr="00DA1D1C">
        <w:rPr>
          <w:rFonts w:ascii="Georgia" w:hAnsi="Georgia" w:cs="Arial"/>
          <w:i/>
          <w:sz w:val="22"/>
          <w:szCs w:val="24"/>
          <w:lang w:val="es-CO"/>
        </w:rPr>
        <w:t>)</w:t>
      </w:r>
      <w:r w:rsidR="00DA1D1C">
        <w:rPr>
          <w:rFonts w:ascii="Georgia" w:hAnsi="Georgia" w:cs="Arial"/>
          <w:i/>
          <w:sz w:val="22"/>
          <w:szCs w:val="24"/>
          <w:lang w:val="es-CO"/>
        </w:rPr>
        <w:t>”.</w:t>
      </w:r>
    </w:p>
    <w:p w:rsidR="001F3707" w:rsidRPr="00567DB0" w:rsidRDefault="001F3707" w:rsidP="001F3707">
      <w:pPr>
        <w:tabs>
          <w:tab w:val="left" w:pos="-720"/>
        </w:tabs>
        <w:suppressAutoHyphens/>
        <w:spacing w:line="360" w:lineRule="auto"/>
        <w:jc w:val="both"/>
        <w:rPr>
          <w:rFonts w:ascii="Georgia" w:hAnsi="Georgia" w:cs="Arial"/>
          <w:szCs w:val="24"/>
          <w:lang w:val="es-CO"/>
        </w:rPr>
      </w:pPr>
    </w:p>
    <w:p w:rsidR="00567DB0" w:rsidRDefault="001F3707" w:rsidP="001F3707">
      <w:pPr>
        <w:tabs>
          <w:tab w:val="left" w:pos="-720"/>
        </w:tabs>
        <w:suppressAutoHyphens/>
        <w:spacing w:line="360" w:lineRule="auto"/>
        <w:jc w:val="both"/>
        <w:rPr>
          <w:rFonts w:ascii="Georgia" w:hAnsi="Georgia" w:cs="Arial"/>
          <w:sz w:val="22"/>
          <w:szCs w:val="22"/>
          <w:lang w:val="es-CO" w:eastAsia="en-US"/>
        </w:rPr>
      </w:pPr>
      <w:r>
        <w:rPr>
          <w:rFonts w:ascii="Georgia" w:hAnsi="Georgia" w:cs="Arial"/>
          <w:sz w:val="24"/>
          <w:szCs w:val="24"/>
          <w:lang w:val="es-CO"/>
        </w:rPr>
        <w:t>Expone la profesora Catalina Botero M.</w:t>
      </w:r>
      <w:r>
        <w:rPr>
          <w:rStyle w:val="Refdenotaalpie"/>
          <w:rFonts w:ascii="Georgia" w:hAnsi="Georgia" w:cs="Arial"/>
          <w:sz w:val="24"/>
          <w:szCs w:val="24"/>
          <w:lang w:val="es-CO"/>
        </w:rPr>
        <w:footnoteReference w:id="4"/>
      </w:r>
      <w:r>
        <w:rPr>
          <w:rFonts w:ascii="Georgia" w:hAnsi="Georgia" w:cs="Arial"/>
          <w:sz w:val="24"/>
          <w:szCs w:val="24"/>
          <w:lang w:val="es-CO"/>
        </w:rPr>
        <w:t xml:space="preserve"> que:</w:t>
      </w:r>
      <w:r>
        <w:rPr>
          <w:rFonts w:ascii="Georgia" w:hAnsi="Georgia" w:cs="Arial"/>
          <w:sz w:val="22"/>
          <w:szCs w:val="22"/>
          <w:lang w:val="es-CO"/>
        </w:rPr>
        <w:t xml:space="preserve"> </w:t>
      </w:r>
      <w:r>
        <w:rPr>
          <w:rFonts w:ascii="Georgia" w:hAnsi="Georgia" w:cs="Arial"/>
          <w:i/>
          <w:iCs/>
          <w:sz w:val="24"/>
          <w:szCs w:val="24"/>
          <w:lang w:val="es-CO"/>
        </w:rPr>
        <w:t>“</w:t>
      </w:r>
      <w:r>
        <w:rPr>
          <w:rFonts w:ascii="Georgia" w:hAnsi="Georgia" w:cs="Arial"/>
          <w:i/>
          <w:iCs/>
          <w:sz w:val="22"/>
          <w:szCs w:val="22"/>
          <w:lang w:val="es-CO"/>
        </w:rPr>
        <w:t>(…)</w:t>
      </w:r>
      <w:r w:rsidR="00DA1D1C">
        <w:rPr>
          <w:rFonts w:ascii="Georgia" w:hAnsi="Georgia" w:cs="Arial"/>
          <w:i/>
          <w:iCs/>
          <w:sz w:val="22"/>
          <w:szCs w:val="22"/>
          <w:lang w:val="es-CO"/>
        </w:rPr>
        <w:t xml:space="preserve"> </w:t>
      </w:r>
      <w:r>
        <w:rPr>
          <w:rFonts w:ascii="Georgia" w:hAnsi="Georgia" w:cs="Arial"/>
          <w:i/>
          <w:iCs/>
          <w:sz w:val="22"/>
          <w:szCs w:val="22"/>
          <w:lang w:val="es-CO" w:eastAsia="en-US"/>
        </w:rPr>
        <w:t xml:space="preserve">es fundamental valorar la responsabilidad subjetiva del funcionario en el incumplimiento del fallo. De comprobarse el incumplimiento, el juez debe identificar si éste fue integral o parcial, e igualmente debe identificar las razones por las cuales se produjo </w:t>
      </w:r>
      <w:r w:rsidR="00DA1D1C">
        <w:rPr>
          <w:rFonts w:ascii="Georgia" w:hAnsi="Georgia" w:cs="Arial"/>
          <w:i/>
          <w:iCs/>
          <w:sz w:val="22"/>
          <w:szCs w:val="22"/>
          <w:lang w:val="es-CO" w:eastAsia="en-US"/>
        </w:rPr>
        <w:t>(…)</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más adelante agrega</w:t>
      </w:r>
      <w:r>
        <w:rPr>
          <w:rFonts w:ascii="Georgia" w:hAnsi="Georgia" w:cs="Arial"/>
          <w:sz w:val="22"/>
          <w:szCs w:val="22"/>
          <w:lang w:val="es-CO" w:eastAsia="en-US"/>
        </w:rPr>
        <w:t>:</w:t>
      </w:r>
      <w:r>
        <w:rPr>
          <w:rFonts w:ascii="Georgia" w:hAnsi="Georgia" w:cs="Arial"/>
          <w:sz w:val="24"/>
          <w:szCs w:val="24"/>
          <w:lang w:val="es-CO" w:eastAsia="en-US"/>
        </w:rPr>
        <w:t xml:space="preserve"> </w:t>
      </w:r>
      <w:r>
        <w:rPr>
          <w:rFonts w:ascii="Georgia" w:hAnsi="Georgia"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Pr>
          <w:rFonts w:ascii="Georgia" w:hAnsi="Georgia" w:cs="Arial"/>
          <w:i/>
          <w:iCs/>
          <w:sz w:val="24"/>
          <w:szCs w:val="24"/>
          <w:lang w:val="es-CO" w:eastAsia="en-US"/>
        </w:rPr>
        <w:t>”</w:t>
      </w:r>
      <w:r>
        <w:rPr>
          <w:rFonts w:ascii="Georgia" w:hAnsi="Georgia" w:cs="Arial"/>
          <w:i/>
          <w:iCs/>
          <w:lang w:val="es-CO" w:eastAsia="en-US"/>
        </w:rPr>
        <w:t xml:space="preserve">   </w:t>
      </w:r>
      <w:r>
        <w:rPr>
          <w:rFonts w:ascii="Georgia" w:hAnsi="Georgia" w:cs="Arial"/>
          <w:sz w:val="24"/>
          <w:szCs w:val="24"/>
          <w:lang w:val="es-CO" w:eastAsia="en-US"/>
        </w:rPr>
        <w:t>Este   criterio tiene fundamento jurisprudencial en múltiples fallos de la Corporación ya citada</w:t>
      </w:r>
      <w:r>
        <w:rPr>
          <w:rStyle w:val="Refdenotaalpie"/>
          <w:rFonts w:ascii="Georgia" w:hAnsi="Georgia" w:cs="Arial"/>
          <w:sz w:val="24"/>
          <w:szCs w:val="24"/>
          <w:lang w:val="es-CO" w:eastAsia="en-US"/>
        </w:rPr>
        <w:footnoteReference w:id="5"/>
      </w:r>
      <w:r>
        <w:rPr>
          <w:rFonts w:ascii="Georgia" w:hAnsi="Georgia" w:cs="Arial"/>
          <w:sz w:val="22"/>
          <w:szCs w:val="22"/>
          <w:lang w:val="es-CO" w:eastAsia="en-US"/>
        </w:rPr>
        <w:t xml:space="preserve">. </w:t>
      </w:r>
    </w:p>
    <w:p w:rsidR="00567DB0" w:rsidRPr="00567DB0" w:rsidRDefault="00567DB0" w:rsidP="001F3707">
      <w:pPr>
        <w:tabs>
          <w:tab w:val="left" w:pos="-720"/>
        </w:tabs>
        <w:suppressAutoHyphens/>
        <w:spacing w:line="360" w:lineRule="auto"/>
        <w:jc w:val="both"/>
        <w:rPr>
          <w:rFonts w:ascii="Georgia" w:hAnsi="Georgia" w:cs="Arial"/>
          <w:spacing w:val="-3"/>
          <w:szCs w:val="24"/>
          <w:lang w:val="es-CO"/>
        </w:rPr>
      </w:pPr>
    </w:p>
    <w:p w:rsidR="00544A87" w:rsidRDefault="001F3707" w:rsidP="001F3707">
      <w:pPr>
        <w:tabs>
          <w:tab w:val="left" w:pos="-720"/>
        </w:tabs>
        <w:suppressAutoHyphens/>
        <w:spacing w:line="360" w:lineRule="auto"/>
        <w:jc w:val="both"/>
        <w:rPr>
          <w:rFonts w:ascii="Georgia" w:hAnsi="Georgia" w:cs="Arial"/>
          <w:spacing w:val="-3"/>
          <w:sz w:val="24"/>
          <w:szCs w:val="24"/>
          <w:lang w:val="es-CO"/>
        </w:rPr>
      </w:pPr>
      <w:r>
        <w:rPr>
          <w:rFonts w:ascii="Georgia" w:hAnsi="Georgia" w:cs="Arial"/>
          <w:spacing w:val="-3"/>
          <w:sz w:val="24"/>
          <w:szCs w:val="24"/>
          <w:lang w:val="es-CO"/>
        </w:rPr>
        <w:t>Cabe  resaltar  que  el  trámite  de  incumplimiento  y  el de desacato, son instrumentos legales relacionados, pero diferenciables</w:t>
      </w:r>
      <w:r>
        <w:rPr>
          <w:rStyle w:val="Refdenotaalpie"/>
          <w:rFonts w:ascii="Georgia" w:hAnsi="Georgia" w:cs="Arial"/>
          <w:i/>
          <w:iCs/>
          <w:sz w:val="24"/>
          <w:szCs w:val="24"/>
          <w:lang w:val="es-CO"/>
        </w:rPr>
        <w:footnoteReference w:id="6"/>
      </w:r>
      <w:r>
        <w:rPr>
          <w:rFonts w:ascii="Georgia" w:hAnsi="Georgia" w:cs="Arial"/>
          <w:spacing w:val="-3"/>
          <w:sz w:val="24"/>
          <w:szCs w:val="24"/>
          <w:lang w:val="es-CO"/>
        </w:rPr>
        <w:t>. También, que la CSJ</w:t>
      </w:r>
      <w:r>
        <w:rPr>
          <w:rStyle w:val="Refdenotaalpie"/>
          <w:rFonts w:ascii="Georgia" w:hAnsi="Georgia" w:cs="Arial"/>
          <w:spacing w:val="-3"/>
          <w:sz w:val="24"/>
          <w:szCs w:val="24"/>
          <w:lang w:val="es-CO"/>
        </w:rPr>
        <w:footnoteReference w:id="7"/>
      </w:r>
      <w:r>
        <w:rPr>
          <w:rFonts w:ascii="Georgia" w:hAnsi="Georgia" w:cs="Arial"/>
          <w:spacing w:val="-3"/>
          <w:sz w:val="24"/>
          <w:szCs w:val="24"/>
          <w:lang w:val="es-CO"/>
        </w:rPr>
        <w:t xml:space="preserve">, acogiendo el criterio de la CC, tiene </w:t>
      </w:r>
    </w:p>
    <w:p w:rsidR="00544A87" w:rsidRDefault="001F3707" w:rsidP="001F3707">
      <w:pPr>
        <w:tabs>
          <w:tab w:val="left" w:pos="-720"/>
        </w:tabs>
        <w:suppressAutoHyphens/>
        <w:spacing w:line="360" w:lineRule="auto"/>
        <w:jc w:val="both"/>
        <w:rPr>
          <w:rFonts w:ascii="Georgia" w:hAnsi="Georgia" w:cs="Arial"/>
          <w:i/>
          <w:spacing w:val="-3"/>
          <w:sz w:val="22"/>
          <w:szCs w:val="24"/>
          <w:lang w:val="es-CO"/>
        </w:rPr>
      </w:pPr>
      <w:r>
        <w:rPr>
          <w:rFonts w:ascii="Georgia" w:hAnsi="Georgia" w:cs="Arial"/>
          <w:spacing w:val="-3"/>
          <w:sz w:val="24"/>
          <w:szCs w:val="24"/>
          <w:lang w:val="es-CO"/>
        </w:rPr>
        <w:lastRenderedPageBreak/>
        <w:t>dicho que:</w:t>
      </w:r>
      <w:r>
        <w:rPr>
          <w:rFonts w:ascii="Georgia" w:hAnsi="Georgia" w:cs="Arial"/>
          <w:i/>
          <w:spacing w:val="-3"/>
          <w:sz w:val="22"/>
          <w:szCs w:val="24"/>
          <w:lang w:val="es-CO"/>
        </w:rPr>
        <w:t xml:space="preserve"> </w:t>
      </w:r>
    </w:p>
    <w:p w:rsidR="00544A87" w:rsidRPr="00A07C7A" w:rsidRDefault="00544A87" w:rsidP="001F3707">
      <w:pPr>
        <w:tabs>
          <w:tab w:val="left" w:pos="-720"/>
        </w:tabs>
        <w:suppressAutoHyphens/>
        <w:spacing w:line="360" w:lineRule="auto"/>
        <w:jc w:val="both"/>
        <w:rPr>
          <w:rFonts w:ascii="Georgia" w:hAnsi="Georgia" w:cs="Arial"/>
          <w:i/>
          <w:spacing w:val="-3"/>
          <w:sz w:val="16"/>
          <w:szCs w:val="24"/>
          <w:lang w:val="es-CO"/>
        </w:rPr>
      </w:pPr>
    </w:p>
    <w:p w:rsidR="00544A87" w:rsidRPr="00544A87" w:rsidRDefault="00544A87" w:rsidP="00544A87">
      <w:pPr>
        <w:tabs>
          <w:tab w:val="left" w:pos="-720"/>
        </w:tabs>
        <w:suppressAutoHyphens/>
        <w:ind w:left="567" w:right="618"/>
        <w:jc w:val="both"/>
        <w:rPr>
          <w:rFonts w:ascii="Georgia" w:hAnsi="Georgia" w:cs="Arial"/>
          <w:spacing w:val="-3"/>
          <w:sz w:val="24"/>
          <w:szCs w:val="24"/>
          <w:lang w:val="es-CO"/>
        </w:rPr>
      </w:pPr>
      <w:r w:rsidRPr="00544A87">
        <w:rPr>
          <w:rFonts w:ascii="Georgia" w:hAnsi="Georgia" w:cs="Arial"/>
          <w:sz w:val="24"/>
          <w:szCs w:val="24"/>
          <w:lang w:val="es-ES_tradnl"/>
        </w:rPr>
        <w:t>…</w:t>
      </w:r>
      <w:r w:rsidR="00D35584" w:rsidRPr="00D35584">
        <w:rPr>
          <w:rFonts w:ascii="Georgia" w:hAnsi="Georgia" w:cs="Arial"/>
          <w:sz w:val="24"/>
          <w:szCs w:val="24"/>
          <w:lang w:val="es-ES_tradnl"/>
        </w:rPr>
        <w:t>«</w:t>
      </w:r>
      <w:r w:rsidRPr="00544A87">
        <w:rPr>
          <w:rFonts w:ascii="Georgia" w:hAnsi="Georgia" w:cs="Arial"/>
          <w:sz w:val="24"/>
          <w:szCs w:val="24"/>
          <w:lang w:val="es-ES_tradnl"/>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STC2013 31 oct. </w:t>
      </w:r>
      <w:proofErr w:type="spellStart"/>
      <w:r w:rsidRPr="00544A87">
        <w:rPr>
          <w:rFonts w:ascii="Georgia" w:hAnsi="Georgia" w:cs="Arial"/>
          <w:sz w:val="24"/>
          <w:szCs w:val="24"/>
          <w:lang w:val="es-ES_tradnl"/>
        </w:rPr>
        <w:t>exp</w:t>
      </w:r>
      <w:proofErr w:type="spellEnd"/>
      <w:r w:rsidRPr="00544A87">
        <w:rPr>
          <w:rFonts w:ascii="Georgia" w:hAnsi="Georgia" w:cs="Arial"/>
          <w:sz w:val="24"/>
          <w:szCs w:val="24"/>
          <w:lang w:val="es-ES_tradnl"/>
        </w:rPr>
        <w:t>. 00393-01, reiterada en STC2013, 18 dic. rad. 02975-00; STC9613-2015, 23 jul. 2015, rad. 01598-00, y STC204-2016, 21 ene. 2016, rad. 82905-02).</w:t>
      </w:r>
    </w:p>
    <w:p w:rsidR="002A5172" w:rsidRPr="00D35584" w:rsidRDefault="002A5172" w:rsidP="00407346">
      <w:pPr>
        <w:pStyle w:val="Sangradetextonormal"/>
        <w:spacing w:after="0" w:line="360" w:lineRule="auto"/>
        <w:ind w:left="0"/>
        <w:jc w:val="both"/>
        <w:rPr>
          <w:rFonts w:ascii="Georgia" w:hAnsi="Georgia"/>
          <w:color w:val="000000" w:themeColor="text1"/>
          <w:sz w:val="32"/>
          <w:lang w:val="es-CO"/>
        </w:rPr>
      </w:pPr>
    </w:p>
    <w:p w:rsidR="00407346" w:rsidRPr="00E45022" w:rsidRDefault="00456EB0" w:rsidP="0054151A">
      <w:pPr>
        <w:pStyle w:val="Textoindependiente"/>
        <w:numPr>
          <w:ilvl w:val="0"/>
          <w:numId w:val="9"/>
        </w:numPr>
        <w:spacing w:line="360" w:lineRule="auto"/>
        <w:rPr>
          <w:rFonts w:ascii="Georgia" w:hAnsi="Georgia" w:cs="Arial"/>
          <w:smallCaps/>
        </w:rPr>
      </w:pPr>
      <w:r w:rsidRPr="00E45022">
        <w:rPr>
          <w:rFonts w:ascii="Georgia" w:hAnsi="Georgia" w:cs="Arial"/>
          <w:smallCaps/>
        </w:rPr>
        <w:t>EL CASO CONCRETO</w:t>
      </w:r>
    </w:p>
    <w:p w:rsidR="00407346" w:rsidRPr="00A07C7A" w:rsidRDefault="00407346" w:rsidP="000E4616">
      <w:pPr>
        <w:pStyle w:val="Sinespaciado"/>
        <w:widowControl/>
        <w:tabs>
          <w:tab w:val="left" w:pos="720"/>
        </w:tabs>
        <w:autoSpaceDE/>
        <w:autoSpaceDN/>
        <w:adjustRightInd/>
        <w:spacing w:line="360" w:lineRule="auto"/>
        <w:jc w:val="both"/>
        <w:rPr>
          <w:rFonts w:ascii="Georgia" w:hAnsi="Georgia" w:cs="Arial"/>
          <w:spacing w:val="-3"/>
          <w:sz w:val="20"/>
          <w:lang w:val="es-CO"/>
        </w:rPr>
      </w:pPr>
    </w:p>
    <w:p w:rsidR="000E4616" w:rsidRPr="00E45022" w:rsidRDefault="00A208C3" w:rsidP="000E4616">
      <w:pPr>
        <w:pStyle w:val="Sinespaciado"/>
        <w:widowControl/>
        <w:tabs>
          <w:tab w:val="left" w:pos="720"/>
        </w:tabs>
        <w:autoSpaceDE/>
        <w:autoSpaceDN/>
        <w:adjustRightInd/>
        <w:spacing w:line="360" w:lineRule="auto"/>
        <w:jc w:val="both"/>
        <w:rPr>
          <w:rFonts w:ascii="Georgia" w:hAnsi="Georgia" w:cs="Arial"/>
          <w:iCs/>
          <w:lang w:val="es-CO"/>
        </w:rPr>
      </w:pPr>
      <w:r w:rsidRPr="00E45022">
        <w:rPr>
          <w:rFonts w:ascii="Georgia" w:hAnsi="Georgia" w:cs="Arial"/>
          <w:spacing w:val="-3"/>
          <w:lang w:val="es-CO"/>
        </w:rPr>
        <w:t>L</w:t>
      </w:r>
      <w:r w:rsidR="0001638D" w:rsidRPr="00E45022">
        <w:rPr>
          <w:rFonts w:ascii="Georgia" w:hAnsi="Georgia" w:cs="Arial"/>
          <w:spacing w:val="-3"/>
          <w:lang w:val="es-CO"/>
        </w:rPr>
        <w:t xml:space="preserve">a decisión </w:t>
      </w:r>
      <w:r w:rsidR="005B037A">
        <w:rPr>
          <w:rFonts w:ascii="Georgia" w:hAnsi="Georgia" w:cs="Arial"/>
          <w:spacing w:val="-3"/>
          <w:lang w:val="es-CO"/>
        </w:rPr>
        <w:t>consultada</w:t>
      </w:r>
      <w:r w:rsidR="0001638D" w:rsidRPr="00E45022">
        <w:rPr>
          <w:rFonts w:ascii="Georgia" w:hAnsi="Georgia" w:cs="Arial"/>
          <w:spacing w:val="-3"/>
          <w:lang w:val="es-CO"/>
        </w:rPr>
        <w:t xml:space="preserve"> habrá de confirmarse, pues</w:t>
      </w:r>
      <w:r w:rsidR="00CC30DD" w:rsidRPr="00E45022">
        <w:rPr>
          <w:rFonts w:ascii="Georgia" w:hAnsi="Georgia" w:cs="Arial"/>
          <w:spacing w:val="-3"/>
          <w:lang w:val="es-CO"/>
        </w:rPr>
        <w:t xml:space="preserve"> </w:t>
      </w:r>
      <w:r w:rsidR="0001638D" w:rsidRPr="00E45022">
        <w:rPr>
          <w:rFonts w:ascii="Georgia" w:hAnsi="Georgia" w:cs="Arial"/>
          <w:spacing w:val="-3"/>
          <w:lang w:val="es-CO"/>
        </w:rPr>
        <w:t>se aviene al cumplimiento de los supuestos que constituyen el tema de prueba, esto es (i) A</w:t>
      </w:r>
      <w:r w:rsidR="0001638D" w:rsidRPr="00E45022">
        <w:rPr>
          <w:rFonts w:ascii="Georgia" w:hAnsi="Georgia" w:cs="Arial"/>
          <w:iCs/>
          <w:lang w:val="es-CO"/>
        </w:rPr>
        <w:t xml:space="preserve"> quién estaba dirigida la orden; (ii) Cuál fue el término otorgado para ejecutarla, y, (iii) </w:t>
      </w:r>
      <w:r w:rsidR="006736CA" w:rsidRPr="00E45022">
        <w:rPr>
          <w:rFonts w:ascii="Georgia" w:hAnsi="Georgia" w:cs="Arial"/>
          <w:iCs/>
          <w:lang w:val="es-CO"/>
        </w:rPr>
        <w:t>Cuál es el alcance.</w:t>
      </w:r>
    </w:p>
    <w:p w:rsidR="00DA13AA" w:rsidRPr="00A07C7A" w:rsidRDefault="00DA13AA" w:rsidP="000E4616">
      <w:pPr>
        <w:pStyle w:val="Sinespaciado"/>
        <w:widowControl/>
        <w:tabs>
          <w:tab w:val="left" w:pos="720"/>
        </w:tabs>
        <w:autoSpaceDE/>
        <w:autoSpaceDN/>
        <w:adjustRightInd/>
        <w:spacing w:line="360" w:lineRule="auto"/>
        <w:jc w:val="both"/>
        <w:rPr>
          <w:rFonts w:ascii="Georgia" w:hAnsi="Georgia" w:cs="Arial"/>
          <w:spacing w:val="-3"/>
          <w:sz w:val="20"/>
          <w:szCs w:val="28"/>
          <w:lang w:val="es-CO"/>
        </w:rPr>
      </w:pPr>
    </w:p>
    <w:p w:rsidR="0030758B" w:rsidRPr="00E45022" w:rsidRDefault="006736CA" w:rsidP="00DE539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E45022">
        <w:rPr>
          <w:rFonts w:ascii="Georgia" w:hAnsi="Georgia" w:cs="Arial"/>
          <w:spacing w:val="-3"/>
          <w:szCs w:val="28"/>
          <w:lang w:val="es-CO"/>
        </w:rPr>
        <w:t xml:space="preserve">Se </w:t>
      </w:r>
      <w:r w:rsidR="00DE5395" w:rsidRPr="00E45022">
        <w:rPr>
          <w:rFonts w:ascii="Georgia" w:hAnsi="Georgia" w:cs="Arial"/>
          <w:spacing w:val="-3"/>
          <w:szCs w:val="28"/>
          <w:lang w:val="es-CO"/>
        </w:rPr>
        <w:t xml:space="preserve">tiene que la sentencia de tutela del </w:t>
      </w:r>
      <w:r w:rsidR="00D35584">
        <w:rPr>
          <w:rFonts w:ascii="Georgia" w:hAnsi="Georgia" w:cs="Arial"/>
          <w:spacing w:val="-3"/>
          <w:szCs w:val="28"/>
          <w:lang w:val="es-CO"/>
        </w:rPr>
        <w:t>19-07-2018</w:t>
      </w:r>
      <w:r w:rsidR="0054151A">
        <w:rPr>
          <w:rFonts w:ascii="Georgia" w:hAnsi="Georgia" w:cs="Arial"/>
          <w:spacing w:val="-3"/>
          <w:szCs w:val="28"/>
          <w:lang w:val="es-CO"/>
        </w:rPr>
        <w:t xml:space="preserve"> </w:t>
      </w:r>
      <w:r w:rsidR="00120DD2">
        <w:rPr>
          <w:rFonts w:ascii="Georgia" w:hAnsi="Georgia" w:cs="Arial"/>
          <w:spacing w:val="-3"/>
          <w:szCs w:val="28"/>
          <w:lang w:val="es-CO"/>
        </w:rPr>
        <w:t xml:space="preserve">(Folios </w:t>
      </w:r>
      <w:r w:rsidR="00D35584">
        <w:rPr>
          <w:rFonts w:ascii="Georgia" w:hAnsi="Georgia" w:cs="Arial"/>
          <w:spacing w:val="-3"/>
          <w:szCs w:val="28"/>
          <w:lang w:val="es-CO"/>
        </w:rPr>
        <w:t>5 a 8</w:t>
      </w:r>
      <w:r w:rsidR="00120DD2">
        <w:rPr>
          <w:rFonts w:ascii="Georgia" w:hAnsi="Georgia" w:cs="Arial"/>
          <w:spacing w:val="-3"/>
          <w:szCs w:val="28"/>
          <w:lang w:val="es-CO"/>
        </w:rPr>
        <w:t xml:space="preserve">, cuaderno del incidente) ajustada </w:t>
      </w:r>
      <w:r w:rsidR="0054151A">
        <w:rPr>
          <w:rFonts w:ascii="Georgia" w:hAnsi="Georgia" w:cs="Arial"/>
          <w:spacing w:val="-3"/>
          <w:szCs w:val="28"/>
          <w:lang w:val="es-CO"/>
        </w:rPr>
        <w:t xml:space="preserve">con decisión del </w:t>
      </w:r>
      <w:r w:rsidR="00D35584">
        <w:rPr>
          <w:rFonts w:ascii="Georgia" w:hAnsi="Georgia" w:cs="Arial"/>
          <w:spacing w:val="-3"/>
          <w:szCs w:val="28"/>
          <w:lang w:val="es-CO"/>
        </w:rPr>
        <w:t>26-04-2018</w:t>
      </w:r>
      <w:r w:rsidR="0054151A">
        <w:rPr>
          <w:rFonts w:ascii="Georgia" w:hAnsi="Georgia" w:cs="Arial"/>
          <w:spacing w:val="-3"/>
          <w:szCs w:val="28"/>
          <w:lang w:val="es-CO"/>
        </w:rPr>
        <w:t>, en cuanto a la persona del obligado,</w:t>
      </w:r>
      <w:r w:rsidR="0054151A">
        <w:rPr>
          <w:rFonts w:ascii="Georgia" w:hAnsi="Georgia" w:cs="Arial"/>
          <w:lang w:val="es-CO"/>
        </w:rPr>
        <w:t xml:space="preserve"> por virtud de que </w:t>
      </w:r>
      <w:proofErr w:type="spellStart"/>
      <w:r w:rsidR="0054151A">
        <w:rPr>
          <w:rFonts w:ascii="Georgia" w:hAnsi="Georgia" w:cs="Arial"/>
          <w:lang w:val="es-CO"/>
        </w:rPr>
        <w:t>Cafesalud</w:t>
      </w:r>
      <w:proofErr w:type="spellEnd"/>
      <w:r w:rsidR="0054151A">
        <w:rPr>
          <w:rFonts w:ascii="Georgia" w:hAnsi="Georgia" w:cs="Arial"/>
          <w:lang w:val="es-CO"/>
        </w:rPr>
        <w:t xml:space="preserve"> EPS cedió el total de sus afiliados a </w:t>
      </w:r>
      <w:proofErr w:type="spellStart"/>
      <w:r w:rsidR="0054151A">
        <w:rPr>
          <w:rFonts w:ascii="Georgia" w:hAnsi="Georgia" w:cs="Arial"/>
          <w:lang w:val="es-CO"/>
        </w:rPr>
        <w:t>Medimás</w:t>
      </w:r>
      <w:proofErr w:type="spellEnd"/>
      <w:r w:rsidR="0054151A">
        <w:rPr>
          <w:rFonts w:ascii="Georgia" w:hAnsi="Georgia" w:cs="Arial"/>
          <w:lang w:val="es-CO"/>
        </w:rPr>
        <w:t xml:space="preserve"> EPS</w:t>
      </w:r>
      <w:r w:rsidR="0054151A">
        <w:rPr>
          <w:rStyle w:val="Refdenotaalpie"/>
          <w:rFonts w:ascii="Georgia" w:hAnsi="Georgia"/>
          <w:lang w:val="es-CO"/>
        </w:rPr>
        <w:footnoteReference w:id="8"/>
      </w:r>
      <w:r w:rsidR="008F0675">
        <w:rPr>
          <w:rFonts w:ascii="Georgia" w:hAnsi="Georgia" w:cs="Arial"/>
          <w:spacing w:val="-3"/>
          <w:szCs w:val="28"/>
          <w:lang w:val="es-CO"/>
        </w:rPr>
        <w:t xml:space="preserve">, </w:t>
      </w:r>
      <w:r w:rsidR="0097607E">
        <w:rPr>
          <w:rFonts w:ascii="Georgia" w:hAnsi="Georgia" w:cs="Arial"/>
          <w:spacing w:val="-3"/>
          <w:szCs w:val="28"/>
          <w:lang w:val="es-CO"/>
        </w:rPr>
        <w:t xml:space="preserve">dispuso que el </w:t>
      </w:r>
      <w:r w:rsidR="00512CF1">
        <w:rPr>
          <w:rFonts w:ascii="Georgia" w:hAnsi="Georgia" w:cs="Arial"/>
          <w:spacing w:val="-3"/>
          <w:szCs w:val="28"/>
          <w:lang w:val="es-CO"/>
        </w:rPr>
        <w:t xml:space="preserve">representante legal judicial </w:t>
      </w:r>
      <w:r w:rsidR="0054151A">
        <w:rPr>
          <w:rFonts w:ascii="Georgia" w:hAnsi="Georgia" w:cs="Arial"/>
          <w:spacing w:val="-3"/>
          <w:szCs w:val="28"/>
          <w:lang w:val="es-CO"/>
        </w:rPr>
        <w:t xml:space="preserve">de </w:t>
      </w:r>
      <w:r w:rsidR="0097607E">
        <w:rPr>
          <w:rFonts w:ascii="Georgia" w:hAnsi="Georgia" w:cs="Arial"/>
          <w:spacing w:val="-3"/>
          <w:szCs w:val="28"/>
          <w:lang w:val="es-CO"/>
        </w:rPr>
        <w:t>esta última entidad</w:t>
      </w:r>
      <w:r w:rsidR="003E1B3C">
        <w:rPr>
          <w:rFonts w:ascii="Georgia" w:hAnsi="Georgia" w:cs="Arial"/>
          <w:spacing w:val="-3"/>
          <w:szCs w:val="28"/>
          <w:lang w:val="es-CO"/>
        </w:rPr>
        <w:t xml:space="preserve">, </w:t>
      </w:r>
      <w:r w:rsidR="003225AC" w:rsidRPr="00E45022">
        <w:rPr>
          <w:rFonts w:ascii="Georgia" w:hAnsi="Georgia" w:cs="Arial"/>
          <w:spacing w:val="-3"/>
          <w:szCs w:val="28"/>
          <w:lang w:val="es-CO"/>
        </w:rPr>
        <w:t xml:space="preserve">en el término de </w:t>
      </w:r>
      <w:r w:rsidR="0085548B" w:rsidRPr="00E45022">
        <w:rPr>
          <w:rFonts w:ascii="Georgia" w:hAnsi="Georgia" w:cs="Arial"/>
          <w:spacing w:val="-3"/>
          <w:szCs w:val="28"/>
          <w:lang w:val="es-CO"/>
        </w:rPr>
        <w:t xml:space="preserve">48 </w:t>
      </w:r>
      <w:r w:rsidR="003225AC" w:rsidRPr="00E45022">
        <w:rPr>
          <w:rFonts w:ascii="Georgia" w:hAnsi="Georgia" w:cs="Arial"/>
          <w:spacing w:val="-3"/>
          <w:szCs w:val="28"/>
          <w:lang w:val="es-CO"/>
        </w:rPr>
        <w:t>horas</w:t>
      </w:r>
      <w:r w:rsidR="003E1B3C">
        <w:rPr>
          <w:rFonts w:ascii="Georgia" w:hAnsi="Georgia" w:cs="Arial"/>
          <w:spacing w:val="-3"/>
          <w:szCs w:val="28"/>
          <w:lang w:val="es-CO"/>
        </w:rPr>
        <w:t>,</w:t>
      </w:r>
      <w:r w:rsidR="003225AC" w:rsidRPr="00E45022">
        <w:rPr>
          <w:rFonts w:ascii="Georgia" w:hAnsi="Georgia" w:cs="Arial"/>
          <w:spacing w:val="-3"/>
          <w:szCs w:val="28"/>
          <w:lang w:val="es-CO"/>
        </w:rPr>
        <w:t xml:space="preserve"> </w:t>
      </w:r>
      <w:r w:rsidR="00DD229B" w:rsidRPr="00DD229B">
        <w:rPr>
          <w:rFonts w:ascii="Georgia" w:hAnsi="Georgia" w:cs="Arial"/>
          <w:spacing w:val="-3"/>
          <w:szCs w:val="28"/>
          <w:lang w:val="es-CO"/>
        </w:rPr>
        <w:t xml:space="preserve">(a) </w:t>
      </w:r>
      <w:r w:rsidR="00D35584">
        <w:rPr>
          <w:rFonts w:ascii="Georgia" w:hAnsi="Georgia" w:cs="Arial"/>
          <w:spacing w:val="-3"/>
          <w:szCs w:val="28"/>
          <w:lang w:val="es-CO"/>
        </w:rPr>
        <w:t xml:space="preserve">Autorice y suministre a la actora y a un acompañante el transporte y viáticos para asistir </w:t>
      </w:r>
      <w:r w:rsidR="00D35584" w:rsidRPr="00D35584">
        <w:rPr>
          <w:rFonts w:ascii="Georgia" w:hAnsi="Georgia" w:cs="Arial"/>
          <w:i/>
          <w:spacing w:val="-3"/>
          <w:sz w:val="22"/>
          <w:szCs w:val="28"/>
          <w:lang w:val="es-CO"/>
        </w:rPr>
        <w:t>“(…) al CONTROL CON RESULTADOS POR CIRUGÍA HEPATOBILIAR en la ciudad de Cali – Valle en el CENTRO MÉDICO IMBANACO”</w:t>
      </w:r>
      <w:r w:rsidR="00DD229B">
        <w:rPr>
          <w:rFonts w:ascii="Georgia" w:hAnsi="Georgia" w:cs="Arial"/>
          <w:spacing w:val="-3"/>
          <w:szCs w:val="28"/>
          <w:lang w:val="es-CO"/>
        </w:rPr>
        <w:t xml:space="preserve">; </w:t>
      </w:r>
      <w:r w:rsidR="0097607E">
        <w:rPr>
          <w:rFonts w:ascii="Georgia" w:hAnsi="Georgia" w:cs="Arial"/>
          <w:spacing w:val="-3"/>
          <w:szCs w:val="28"/>
          <w:lang w:val="es-CO"/>
        </w:rPr>
        <w:t xml:space="preserve">y, </w:t>
      </w:r>
      <w:r w:rsidR="00D35584">
        <w:rPr>
          <w:rFonts w:ascii="Georgia" w:hAnsi="Georgia" w:cs="Arial"/>
          <w:spacing w:val="-3"/>
          <w:szCs w:val="28"/>
          <w:lang w:val="es-CO"/>
        </w:rPr>
        <w:t>(b) Brinde</w:t>
      </w:r>
      <w:r w:rsidR="00DD229B" w:rsidRPr="00DD229B">
        <w:rPr>
          <w:rFonts w:ascii="Georgia" w:hAnsi="Georgia" w:cs="Arial"/>
          <w:spacing w:val="-3"/>
          <w:szCs w:val="28"/>
          <w:lang w:val="es-CO"/>
        </w:rPr>
        <w:t xml:space="preserve"> el tratamiento integral</w:t>
      </w:r>
      <w:r w:rsidR="00D35584">
        <w:rPr>
          <w:rFonts w:ascii="Georgia" w:hAnsi="Georgia" w:cs="Arial"/>
          <w:spacing w:val="-3"/>
          <w:szCs w:val="28"/>
          <w:lang w:val="es-CO"/>
        </w:rPr>
        <w:t xml:space="preserve"> (Folio 15, vuelto, ibídem)</w:t>
      </w:r>
      <w:r w:rsidR="00DE5395" w:rsidRPr="00E45022">
        <w:rPr>
          <w:rFonts w:ascii="Georgia" w:hAnsi="Georgia" w:cs="Arial"/>
          <w:spacing w:val="-3"/>
          <w:szCs w:val="28"/>
          <w:lang w:val="es-CO"/>
        </w:rPr>
        <w:t>.</w:t>
      </w:r>
      <w:r w:rsidR="0030758B" w:rsidRPr="00E45022">
        <w:rPr>
          <w:rFonts w:ascii="Georgia" w:hAnsi="Georgia" w:cs="Arial"/>
          <w:spacing w:val="-3"/>
          <w:szCs w:val="28"/>
          <w:lang w:val="es-CO"/>
        </w:rPr>
        <w:t xml:space="preserve"> </w:t>
      </w:r>
    </w:p>
    <w:p w:rsidR="00DE5395" w:rsidRPr="00A07C7A" w:rsidRDefault="00DE5395" w:rsidP="00DE5395">
      <w:pPr>
        <w:pStyle w:val="Sinespaciado"/>
        <w:widowControl/>
        <w:tabs>
          <w:tab w:val="left" w:pos="720"/>
        </w:tabs>
        <w:autoSpaceDE/>
        <w:autoSpaceDN/>
        <w:adjustRightInd/>
        <w:spacing w:line="360" w:lineRule="auto"/>
        <w:jc w:val="both"/>
        <w:rPr>
          <w:rFonts w:ascii="Georgia" w:hAnsi="Georgia" w:cs="Arial"/>
          <w:spacing w:val="-3"/>
          <w:sz w:val="20"/>
          <w:szCs w:val="28"/>
          <w:lang w:val="es-CO"/>
        </w:rPr>
      </w:pPr>
      <w:r w:rsidRPr="00E45022">
        <w:rPr>
          <w:rFonts w:ascii="Georgia" w:hAnsi="Georgia" w:cs="Arial"/>
          <w:spacing w:val="-3"/>
          <w:szCs w:val="28"/>
          <w:lang w:val="es-CO"/>
        </w:rPr>
        <w:t xml:space="preserve"> </w:t>
      </w:r>
    </w:p>
    <w:p w:rsidR="002F0C74" w:rsidRDefault="008F0675" w:rsidP="008F0675">
      <w:pPr>
        <w:pStyle w:val="Sinespaciado"/>
        <w:widowControl/>
        <w:tabs>
          <w:tab w:val="left" w:pos="720"/>
        </w:tabs>
        <w:autoSpaceDE/>
        <w:autoSpaceDN/>
        <w:adjustRightInd/>
        <w:spacing w:line="360" w:lineRule="auto"/>
        <w:jc w:val="both"/>
        <w:rPr>
          <w:rFonts w:ascii="Georgia" w:hAnsi="Georgia" w:cs="Arial"/>
          <w:spacing w:val="-3"/>
          <w:szCs w:val="28"/>
          <w:lang w:val="es-CO"/>
        </w:rPr>
      </w:pPr>
      <w:r w:rsidRPr="002B767D">
        <w:rPr>
          <w:rFonts w:ascii="Georgia" w:hAnsi="Georgia" w:cs="Arial"/>
          <w:spacing w:val="-3"/>
          <w:szCs w:val="28"/>
          <w:lang w:val="es-CO"/>
        </w:rPr>
        <w:t xml:space="preserve">Con el fin de acreditar los aspectos atrás mencionados, se requirió </w:t>
      </w:r>
      <w:r w:rsidR="00D35584">
        <w:rPr>
          <w:rFonts w:ascii="Georgia" w:hAnsi="Georgia" w:cs="Arial"/>
          <w:spacing w:val="-3"/>
          <w:szCs w:val="28"/>
          <w:lang w:val="es-CO"/>
        </w:rPr>
        <w:t xml:space="preserve">en varias oportunidades </w:t>
      </w:r>
      <w:r w:rsidR="002F0C74">
        <w:rPr>
          <w:rFonts w:ascii="Georgia" w:hAnsi="Georgia" w:cs="Arial"/>
          <w:spacing w:val="-3"/>
          <w:szCs w:val="28"/>
          <w:lang w:val="es-CO"/>
        </w:rPr>
        <w:t xml:space="preserve">al empleado </w:t>
      </w:r>
      <w:proofErr w:type="spellStart"/>
      <w:r w:rsidR="002F0C74">
        <w:rPr>
          <w:rFonts w:ascii="Georgia" w:hAnsi="Georgia" w:cs="Arial"/>
          <w:spacing w:val="-3"/>
          <w:szCs w:val="28"/>
          <w:lang w:val="es-CO"/>
        </w:rPr>
        <w:t>incidentado</w:t>
      </w:r>
      <w:proofErr w:type="spellEnd"/>
      <w:r w:rsidR="002F0C74">
        <w:rPr>
          <w:rFonts w:ascii="Georgia" w:hAnsi="Georgia" w:cs="Arial"/>
          <w:spacing w:val="-3"/>
          <w:szCs w:val="28"/>
          <w:lang w:val="es-CO"/>
        </w:rPr>
        <w:t xml:space="preserve"> </w:t>
      </w:r>
      <w:r>
        <w:rPr>
          <w:rFonts w:ascii="Georgia" w:hAnsi="Georgia" w:cs="Arial"/>
          <w:spacing w:val="-3"/>
          <w:szCs w:val="28"/>
          <w:lang w:val="es-CO"/>
        </w:rPr>
        <w:t xml:space="preserve">(Folios </w:t>
      </w:r>
      <w:r w:rsidR="00D35584">
        <w:rPr>
          <w:rFonts w:ascii="Georgia" w:hAnsi="Georgia" w:cs="Arial"/>
          <w:spacing w:val="-3"/>
          <w:szCs w:val="28"/>
          <w:lang w:val="es-CO"/>
        </w:rPr>
        <w:t>15, 17 y 19</w:t>
      </w:r>
      <w:r>
        <w:rPr>
          <w:rFonts w:ascii="Georgia" w:hAnsi="Georgia" w:cs="Arial"/>
          <w:spacing w:val="-3"/>
          <w:szCs w:val="28"/>
          <w:lang w:val="es-CO"/>
        </w:rPr>
        <w:t>, ib</w:t>
      </w:r>
      <w:r w:rsidR="00DD229B">
        <w:rPr>
          <w:rFonts w:ascii="Georgia" w:hAnsi="Georgia" w:cs="Arial"/>
          <w:spacing w:val="-3"/>
          <w:szCs w:val="28"/>
          <w:lang w:val="es-CO"/>
        </w:rPr>
        <w:t>.</w:t>
      </w:r>
      <w:r>
        <w:rPr>
          <w:rFonts w:ascii="Georgia" w:hAnsi="Georgia" w:cs="Arial"/>
          <w:spacing w:val="-3"/>
          <w:szCs w:val="28"/>
          <w:lang w:val="es-CO"/>
        </w:rPr>
        <w:t>)</w:t>
      </w:r>
      <w:r w:rsidRPr="002B767D">
        <w:rPr>
          <w:rFonts w:ascii="Georgia" w:hAnsi="Georgia" w:cs="Arial"/>
          <w:spacing w:val="-3"/>
          <w:szCs w:val="28"/>
          <w:lang w:val="es-CO"/>
        </w:rPr>
        <w:t xml:space="preserve">, mas </w:t>
      </w:r>
      <w:r w:rsidR="002F0C74">
        <w:rPr>
          <w:rFonts w:ascii="Georgia" w:hAnsi="Georgia" w:cs="Arial"/>
          <w:spacing w:val="-3"/>
          <w:szCs w:val="28"/>
          <w:lang w:val="es-CO"/>
        </w:rPr>
        <w:t>guardó</w:t>
      </w:r>
      <w:r w:rsidRPr="002B767D">
        <w:rPr>
          <w:rFonts w:ascii="Georgia" w:hAnsi="Georgia" w:cs="Arial"/>
          <w:spacing w:val="-3"/>
          <w:szCs w:val="28"/>
          <w:lang w:val="es-CO"/>
        </w:rPr>
        <w:t xml:space="preserve"> silencio</w:t>
      </w:r>
      <w:r w:rsidR="00246EA2">
        <w:rPr>
          <w:rFonts w:ascii="Georgia" w:hAnsi="Georgia" w:cs="Arial"/>
          <w:spacing w:val="-3"/>
          <w:szCs w:val="28"/>
          <w:lang w:val="es-CO"/>
        </w:rPr>
        <w:t>.</w:t>
      </w:r>
      <w:r>
        <w:rPr>
          <w:rFonts w:ascii="Georgia" w:hAnsi="Georgia" w:cs="Arial"/>
          <w:spacing w:val="-3"/>
          <w:szCs w:val="28"/>
          <w:lang w:val="es-CO"/>
        </w:rPr>
        <w:t xml:space="preserve"> </w:t>
      </w:r>
      <w:r w:rsidRPr="002B767D">
        <w:rPr>
          <w:rFonts w:ascii="Georgia" w:hAnsi="Georgia" w:cs="Arial"/>
          <w:spacing w:val="-3"/>
          <w:szCs w:val="28"/>
          <w:lang w:val="es-CO"/>
        </w:rPr>
        <w:t>Así las cosas, se aprecia</w:t>
      </w:r>
      <w:r w:rsidR="002F0C74">
        <w:rPr>
          <w:rFonts w:ascii="Georgia" w:hAnsi="Georgia" w:cs="Arial"/>
          <w:spacing w:val="-3"/>
          <w:szCs w:val="28"/>
          <w:lang w:val="es-CO"/>
        </w:rPr>
        <w:t xml:space="preserve"> incumplido el fallo de tutela, toda vez que no se ha efectuado </w:t>
      </w:r>
      <w:r w:rsidR="00D35584">
        <w:rPr>
          <w:rFonts w:ascii="Georgia" w:hAnsi="Georgia" w:cs="Arial"/>
          <w:spacing w:val="-3"/>
          <w:szCs w:val="28"/>
          <w:lang w:val="es-CO"/>
        </w:rPr>
        <w:t>la resección quirúrgica ordenada</w:t>
      </w:r>
      <w:r w:rsidR="002F0C74">
        <w:rPr>
          <w:rFonts w:ascii="Georgia" w:hAnsi="Georgia" w:cs="Arial"/>
          <w:spacing w:val="-3"/>
          <w:szCs w:val="28"/>
          <w:lang w:val="es-CO"/>
        </w:rPr>
        <w:t xml:space="preserve"> por </w:t>
      </w:r>
      <w:r w:rsidR="00D35584">
        <w:rPr>
          <w:rFonts w:ascii="Georgia" w:hAnsi="Georgia" w:cs="Arial"/>
          <w:spacing w:val="-3"/>
          <w:szCs w:val="28"/>
          <w:lang w:val="es-CO"/>
        </w:rPr>
        <w:t>el galeno en la “consulta de control” (Folios 3 y 4, ib.)</w:t>
      </w:r>
      <w:r w:rsidR="00DD229B">
        <w:rPr>
          <w:rFonts w:ascii="Georgia" w:hAnsi="Georgia" w:cs="Arial"/>
          <w:spacing w:val="-3"/>
          <w:szCs w:val="28"/>
          <w:lang w:val="es-CO"/>
        </w:rPr>
        <w:t xml:space="preserve">, según se constató en esta </w:t>
      </w:r>
      <w:r w:rsidR="005B037A">
        <w:rPr>
          <w:rFonts w:ascii="Georgia" w:hAnsi="Georgia" w:cs="Arial"/>
          <w:spacing w:val="-3"/>
          <w:szCs w:val="28"/>
          <w:lang w:val="es-CO"/>
        </w:rPr>
        <w:t xml:space="preserve">sede </w:t>
      </w:r>
      <w:r w:rsidR="00150AE4">
        <w:rPr>
          <w:rFonts w:ascii="Georgia" w:hAnsi="Georgia" w:cs="Arial"/>
          <w:spacing w:val="-3"/>
          <w:szCs w:val="28"/>
          <w:lang w:val="es-CO"/>
        </w:rPr>
        <w:t xml:space="preserve">(Folio </w:t>
      </w:r>
      <w:r w:rsidR="00FA3155">
        <w:rPr>
          <w:rFonts w:ascii="Georgia" w:hAnsi="Georgia" w:cs="Arial"/>
          <w:spacing w:val="-3"/>
          <w:szCs w:val="28"/>
          <w:lang w:val="es-CO"/>
        </w:rPr>
        <w:t xml:space="preserve">3, </w:t>
      </w:r>
      <w:r w:rsidR="00150AE4">
        <w:rPr>
          <w:rFonts w:ascii="Georgia" w:hAnsi="Georgia" w:cs="Arial"/>
          <w:spacing w:val="-3"/>
          <w:szCs w:val="28"/>
          <w:lang w:val="es-CO"/>
        </w:rPr>
        <w:t>vuelto, este cuaderno)</w:t>
      </w:r>
      <w:r>
        <w:rPr>
          <w:rFonts w:ascii="Georgia" w:hAnsi="Georgia" w:cs="Arial"/>
          <w:spacing w:val="-3"/>
          <w:szCs w:val="28"/>
          <w:lang w:val="es-CO"/>
        </w:rPr>
        <w:t>.</w:t>
      </w:r>
      <w:r w:rsidR="00570EC5">
        <w:rPr>
          <w:rFonts w:ascii="Georgia" w:hAnsi="Georgia" w:cs="Arial"/>
          <w:spacing w:val="-3"/>
          <w:szCs w:val="28"/>
          <w:lang w:val="es-CO"/>
        </w:rPr>
        <w:t xml:space="preserve"> </w:t>
      </w:r>
    </w:p>
    <w:p w:rsidR="002F0C74" w:rsidRPr="00A07C7A" w:rsidRDefault="002F0C74" w:rsidP="008F0675">
      <w:pPr>
        <w:pStyle w:val="Sinespaciado"/>
        <w:widowControl/>
        <w:tabs>
          <w:tab w:val="left" w:pos="720"/>
        </w:tabs>
        <w:autoSpaceDE/>
        <w:autoSpaceDN/>
        <w:adjustRightInd/>
        <w:spacing w:line="360" w:lineRule="auto"/>
        <w:jc w:val="both"/>
        <w:rPr>
          <w:rFonts w:ascii="Georgia" w:hAnsi="Georgia" w:cs="Arial"/>
          <w:spacing w:val="-3"/>
          <w:sz w:val="20"/>
          <w:szCs w:val="28"/>
          <w:lang w:val="es-CO"/>
        </w:rPr>
      </w:pPr>
    </w:p>
    <w:p w:rsidR="00150AE4" w:rsidRPr="004F0B3E" w:rsidRDefault="005B037A" w:rsidP="00570EC5">
      <w:pPr>
        <w:pStyle w:val="Sinespaciado"/>
        <w:widowControl/>
        <w:tabs>
          <w:tab w:val="left" w:pos="720"/>
        </w:tabs>
        <w:autoSpaceDE/>
        <w:autoSpaceDN/>
        <w:adjustRightInd/>
        <w:spacing w:line="360" w:lineRule="auto"/>
        <w:jc w:val="both"/>
        <w:rPr>
          <w:rFonts w:ascii="Georgia" w:hAnsi="Georgia" w:cs="Arial"/>
          <w:spacing w:val="-3"/>
          <w:szCs w:val="28"/>
          <w:lang w:val="es-CO"/>
        </w:rPr>
      </w:pPr>
      <w:r>
        <w:rPr>
          <w:rFonts w:ascii="Georgia" w:hAnsi="Georgia" w:cs="Arial"/>
          <w:spacing w:val="-3"/>
          <w:szCs w:val="28"/>
          <w:lang w:val="es-CO"/>
        </w:rPr>
        <w:t>S</w:t>
      </w:r>
      <w:r w:rsidR="00570EC5" w:rsidRPr="002B767D">
        <w:rPr>
          <w:rFonts w:ascii="Georgia" w:hAnsi="Georgia" w:cs="Arial"/>
          <w:spacing w:val="-3"/>
          <w:szCs w:val="28"/>
          <w:lang w:val="es-CO"/>
        </w:rPr>
        <w:t xml:space="preserve">e advierte </w:t>
      </w:r>
      <w:r>
        <w:rPr>
          <w:rFonts w:ascii="Georgia" w:hAnsi="Georgia" w:cs="Arial"/>
          <w:spacing w:val="-3"/>
          <w:szCs w:val="28"/>
          <w:lang w:val="es-CO"/>
        </w:rPr>
        <w:t xml:space="preserve">entonces </w:t>
      </w:r>
      <w:r w:rsidR="00570EC5" w:rsidRPr="002B767D">
        <w:rPr>
          <w:rFonts w:ascii="Georgia" w:hAnsi="Georgia" w:cs="Arial"/>
          <w:spacing w:val="-3"/>
          <w:szCs w:val="28"/>
          <w:lang w:val="es-CO"/>
        </w:rPr>
        <w:t xml:space="preserve">la desidia </w:t>
      </w:r>
      <w:r>
        <w:rPr>
          <w:rFonts w:ascii="Georgia" w:hAnsi="Georgia" w:cs="Arial"/>
          <w:spacing w:val="-3"/>
          <w:szCs w:val="28"/>
          <w:lang w:val="es-CO"/>
        </w:rPr>
        <w:t xml:space="preserve">de la parte pasiva </w:t>
      </w:r>
      <w:r w:rsidR="00570EC5" w:rsidRPr="002B767D">
        <w:rPr>
          <w:rFonts w:ascii="Georgia" w:hAnsi="Georgia" w:cs="Arial"/>
          <w:spacing w:val="-3"/>
          <w:szCs w:val="28"/>
          <w:lang w:val="es-CO"/>
        </w:rPr>
        <w:t xml:space="preserve">frente a la conducta debida, por cuanto en este </w:t>
      </w:r>
      <w:r>
        <w:rPr>
          <w:rFonts w:ascii="Georgia" w:hAnsi="Georgia" w:cs="Arial"/>
          <w:spacing w:val="-3"/>
          <w:szCs w:val="28"/>
          <w:lang w:val="es-CO"/>
        </w:rPr>
        <w:t xml:space="preserve">asunto </w:t>
      </w:r>
      <w:r w:rsidR="00570EC5" w:rsidRPr="002B767D">
        <w:rPr>
          <w:rFonts w:ascii="Georgia" w:hAnsi="Georgia" w:cs="Arial"/>
          <w:spacing w:val="-3"/>
          <w:szCs w:val="28"/>
          <w:lang w:val="es-CO"/>
        </w:rPr>
        <w:t xml:space="preserve">incidental, en ninguna de las instancias, ofreció una respuesta que justifique la tardanza. Entonces la sanción impuesta aparece fundada en la desatención a la sentencia de </w:t>
      </w:r>
      <w:r w:rsidR="00DD229B">
        <w:rPr>
          <w:rFonts w:ascii="Georgia" w:hAnsi="Georgia" w:cs="Arial"/>
          <w:spacing w:val="-3"/>
          <w:szCs w:val="28"/>
          <w:lang w:val="es-CO"/>
        </w:rPr>
        <w:t>tutela</w:t>
      </w:r>
      <w:r w:rsidR="00570EC5" w:rsidRPr="002B767D">
        <w:rPr>
          <w:rFonts w:ascii="Georgia" w:hAnsi="Georgia" w:cs="Arial"/>
          <w:spacing w:val="-3"/>
          <w:szCs w:val="28"/>
          <w:lang w:val="es-CO"/>
        </w:rPr>
        <w:t>.</w:t>
      </w:r>
      <w:r w:rsidR="002F0C74">
        <w:rPr>
          <w:rFonts w:ascii="Georgia" w:hAnsi="Georgia" w:cs="Arial"/>
          <w:spacing w:val="-3"/>
          <w:lang w:val="es-CO"/>
        </w:rPr>
        <w:t xml:space="preserve"> </w:t>
      </w:r>
    </w:p>
    <w:p w:rsidR="002F0C74" w:rsidRPr="00A07C7A" w:rsidRDefault="002F0C74" w:rsidP="00570EC5">
      <w:pPr>
        <w:pStyle w:val="Sinespaciado"/>
        <w:widowControl/>
        <w:tabs>
          <w:tab w:val="left" w:pos="720"/>
        </w:tabs>
        <w:autoSpaceDE/>
        <w:autoSpaceDN/>
        <w:adjustRightInd/>
        <w:spacing w:line="360" w:lineRule="auto"/>
        <w:jc w:val="both"/>
        <w:rPr>
          <w:rFonts w:ascii="Georgia" w:hAnsi="Georgia" w:cs="Arial"/>
          <w:spacing w:val="-3"/>
          <w:sz w:val="20"/>
          <w:lang w:val="es-CO"/>
        </w:rPr>
      </w:pPr>
    </w:p>
    <w:p w:rsidR="00570EC5" w:rsidRPr="006B31F3" w:rsidRDefault="00570EC5" w:rsidP="00570EC5">
      <w:pPr>
        <w:spacing w:line="360" w:lineRule="auto"/>
        <w:jc w:val="both"/>
        <w:rPr>
          <w:rFonts w:ascii="Georgia" w:hAnsi="Georgia" w:cs="Arial"/>
          <w:sz w:val="24"/>
          <w:szCs w:val="28"/>
          <w:lang w:val="es-CO"/>
        </w:rPr>
      </w:pPr>
      <w:r w:rsidRPr="006B31F3">
        <w:rPr>
          <w:rFonts w:ascii="Georgia" w:hAnsi="Georgia" w:cs="Arial"/>
          <w:spacing w:val="-3"/>
          <w:sz w:val="24"/>
          <w:szCs w:val="28"/>
          <w:lang w:val="es-CO"/>
        </w:rPr>
        <w:t xml:space="preserve">Así las cosas, se abre paso para esta Sala, confirmar el proveído venido en consulta, </w:t>
      </w:r>
      <w:r w:rsidRPr="006B31F3">
        <w:rPr>
          <w:rFonts w:ascii="Georgia" w:hAnsi="Georgia" w:cs="Arial"/>
          <w:spacing w:val="-3"/>
          <w:sz w:val="24"/>
          <w:szCs w:val="24"/>
          <w:lang w:val="es-CO"/>
        </w:rPr>
        <w:t>ya que los derechos fundamentales constitucionales que aparecían como violados por la renuencia de la entidad, se mantienen en ese estado</w:t>
      </w:r>
      <w:r>
        <w:rPr>
          <w:rFonts w:ascii="Georgia" w:hAnsi="Georgia" w:cs="Arial"/>
          <w:spacing w:val="-3"/>
          <w:sz w:val="24"/>
          <w:szCs w:val="24"/>
          <w:lang w:val="es-CO"/>
        </w:rPr>
        <w:t>. E</w:t>
      </w:r>
      <w:r w:rsidRPr="006B31F3">
        <w:rPr>
          <w:rFonts w:ascii="Georgia" w:hAnsi="Georgia" w:cs="Arial"/>
          <w:spacing w:val="-3"/>
          <w:sz w:val="24"/>
          <w:szCs w:val="28"/>
          <w:lang w:val="es-CO"/>
        </w:rPr>
        <w:t>l cometido cardinal de este trámite está incumplido, como explica la doctrina</w:t>
      </w:r>
      <w:r w:rsidRPr="006B31F3">
        <w:rPr>
          <w:rStyle w:val="Refdenotaalpie"/>
          <w:rFonts w:ascii="Georgia" w:hAnsi="Georgia"/>
          <w:spacing w:val="-3"/>
          <w:sz w:val="24"/>
          <w:szCs w:val="28"/>
          <w:lang w:val="es-CO"/>
        </w:rPr>
        <w:footnoteReference w:id="9"/>
      </w:r>
      <w:r w:rsidRPr="006B31F3">
        <w:rPr>
          <w:rFonts w:ascii="Georgia" w:hAnsi="Georgia" w:cs="Arial"/>
          <w:spacing w:val="-3"/>
          <w:sz w:val="24"/>
          <w:szCs w:val="28"/>
          <w:lang w:val="es-CO"/>
        </w:rPr>
        <w:t xml:space="preserve"> sobre el tema: “</w:t>
      </w:r>
      <w:r w:rsidRPr="006B31F3">
        <w:rPr>
          <w:rFonts w:ascii="Georgia" w:hAnsi="Georgia" w:cs="Arial"/>
          <w:i/>
          <w:spacing w:val="-3"/>
          <w:sz w:val="22"/>
          <w:szCs w:val="28"/>
          <w:lang w:val="es-CO"/>
        </w:rPr>
        <w:t xml:space="preserve">(…) </w:t>
      </w:r>
      <w:r w:rsidRPr="006B31F3">
        <w:rPr>
          <w:rFonts w:ascii="Georgia" w:hAnsi="Georgia" w:cs="Arial"/>
          <w:i/>
          <w:sz w:val="22"/>
          <w:szCs w:val="28"/>
          <w:lang w:val="es-CO"/>
        </w:rPr>
        <w:t xml:space="preserve">no es suficiente el que las personas </w:t>
      </w:r>
      <w:r w:rsidRPr="006B31F3">
        <w:rPr>
          <w:rFonts w:ascii="Georgia" w:hAnsi="Georgia" w:cs="Arial"/>
          <w:i/>
          <w:sz w:val="22"/>
          <w:szCs w:val="28"/>
          <w:lang w:val="es-CO"/>
        </w:rPr>
        <w:lastRenderedPageBreak/>
        <w:t xml:space="preserve">logren la protección de sus derechos fundamentales por vía de la acción de tutela, </w:t>
      </w:r>
      <w:r w:rsidRPr="006B31F3">
        <w:rPr>
          <w:rFonts w:ascii="Georgia" w:hAnsi="Georgia" w:cs="Arial"/>
          <w:i/>
          <w:sz w:val="22"/>
          <w:szCs w:val="28"/>
          <w:u w:val="single"/>
          <w:lang w:val="es-CO"/>
        </w:rPr>
        <w:t>sino que además se le debe proveer de los mecanismos que hagan efectiva la orden proferida por el juez de tutela</w:t>
      </w:r>
      <w:r w:rsidRPr="006B31F3">
        <w:rPr>
          <w:rFonts w:ascii="Georgia" w:hAnsi="Georgia" w:cs="Arial"/>
          <w:i/>
          <w:sz w:val="22"/>
          <w:szCs w:val="28"/>
          <w:lang w:val="es-CO"/>
        </w:rPr>
        <w:t xml:space="preserve"> (…)</w:t>
      </w:r>
      <w:r w:rsidRPr="006B31F3">
        <w:rPr>
          <w:rFonts w:ascii="Georgia" w:hAnsi="Georgia" w:cs="Arial"/>
          <w:i/>
          <w:sz w:val="24"/>
          <w:szCs w:val="28"/>
          <w:lang w:val="es-CO"/>
        </w:rPr>
        <w:t>”.</w:t>
      </w:r>
      <w:r w:rsidRPr="006B31F3">
        <w:rPr>
          <w:rFonts w:ascii="Georgia" w:hAnsi="Georgia" w:cs="Arial"/>
          <w:sz w:val="24"/>
          <w:szCs w:val="28"/>
          <w:lang w:val="es-CO"/>
        </w:rPr>
        <w:t xml:space="preserve">  El resaltado es propio de esta Sala.</w:t>
      </w:r>
    </w:p>
    <w:p w:rsidR="00570EC5" w:rsidRPr="00A07C7A" w:rsidRDefault="00570EC5" w:rsidP="00570EC5">
      <w:pPr>
        <w:spacing w:line="360" w:lineRule="auto"/>
        <w:jc w:val="both"/>
        <w:rPr>
          <w:rFonts w:ascii="Georgia" w:hAnsi="Georgia" w:cs="Arial"/>
          <w:spacing w:val="-3"/>
          <w:szCs w:val="28"/>
          <w:lang w:val="es-CO"/>
        </w:rPr>
      </w:pPr>
    </w:p>
    <w:p w:rsidR="00FD4D4B" w:rsidRPr="006B31F3" w:rsidRDefault="00FA3155" w:rsidP="00FD4D4B">
      <w:pPr>
        <w:spacing w:line="360" w:lineRule="auto"/>
        <w:jc w:val="both"/>
        <w:rPr>
          <w:rFonts w:ascii="Georgia" w:hAnsi="Georgia" w:cs="Arial"/>
          <w:spacing w:val="-3"/>
          <w:sz w:val="24"/>
          <w:szCs w:val="24"/>
          <w:lang w:val="es-CO"/>
        </w:rPr>
      </w:pPr>
      <w:r>
        <w:rPr>
          <w:rFonts w:ascii="Georgia" w:hAnsi="Georgia" w:cs="Arial"/>
          <w:spacing w:val="-3"/>
          <w:sz w:val="24"/>
          <w:lang w:val="es-CO"/>
        </w:rPr>
        <w:t>De otro lado</w:t>
      </w:r>
      <w:r w:rsidR="00FD4D4B" w:rsidRPr="00F870D7">
        <w:rPr>
          <w:rFonts w:ascii="Georgia" w:hAnsi="Georgia" w:cs="Arial"/>
          <w:spacing w:val="-3"/>
          <w:sz w:val="24"/>
          <w:szCs w:val="24"/>
          <w:lang w:val="es-CO"/>
        </w:rPr>
        <w:t xml:space="preserve">, </w:t>
      </w:r>
      <w:r w:rsidR="00FD4D4B">
        <w:rPr>
          <w:rFonts w:ascii="Georgia" w:hAnsi="Georgia" w:cs="Arial"/>
          <w:spacing w:val="-3"/>
          <w:sz w:val="24"/>
          <w:szCs w:val="24"/>
          <w:lang w:val="es-CO"/>
        </w:rPr>
        <w:t xml:space="preserve">se halla </w:t>
      </w:r>
      <w:r w:rsidR="00FD4D4B" w:rsidRPr="00F870D7">
        <w:rPr>
          <w:rFonts w:ascii="Georgia" w:hAnsi="Georgia" w:cs="Arial"/>
          <w:spacing w:val="-3"/>
          <w:sz w:val="24"/>
          <w:szCs w:val="24"/>
          <w:lang w:val="es-CO"/>
        </w:rPr>
        <w:t xml:space="preserve">necesario ajustar la providencia </w:t>
      </w:r>
      <w:r w:rsidR="005B037A">
        <w:rPr>
          <w:rFonts w:ascii="Georgia" w:hAnsi="Georgia" w:cs="Arial"/>
          <w:spacing w:val="-3"/>
          <w:sz w:val="24"/>
          <w:szCs w:val="24"/>
          <w:lang w:val="es-CO"/>
        </w:rPr>
        <w:t xml:space="preserve">del </w:t>
      </w:r>
      <w:r w:rsidR="005B037A" w:rsidRPr="005B037A">
        <w:rPr>
          <w:rFonts w:ascii="Georgia" w:hAnsi="Georgia" w:cs="Arial"/>
          <w:i/>
          <w:spacing w:val="-3"/>
          <w:sz w:val="24"/>
          <w:szCs w:val="24"/>
          <w:lang w:val="es-CO"/>
        </w:rPr>
        <w:t xml:space="preserve">a quo </w:t>
      </w:r>
      <w:r w:rsidR="00FD4D4B" w:rsidRPr="00F870D7">
        <w:rPr>
          <w:rFonts w:ascii="Georgia" w:hAnsi="Georgia" w:cs="Arial"/>
          <w:spacing w:val="-3"/>
          <w:sz w:val="24"/>
          <w:szCs w:val="24"/>
          <w:lang w:val="es-CO"/>
        </w:rPr>
        <w:t xml:space="preserve">de conformidad con los lineamientos </w:t>
      </w:r>
      <w:r w:rsidR="005B037A">
        <w:rPr>
          <w:rFonts w:ascii="Georgia" w:hAnsi="Georgia" w:cs="Arial"/>
          <w:spacing w:val="-3"/>
          <w:sz w:val="24"/>
          <w:szCs w:val="24"/>
          <w:lang w:val="es-CO"/>
        </w:rPr>
        <w:t xml:space="preserve">de </w:t>
      </w:r>
      <w:r w:rsidR="00FD4D4B" w:rsidRPr="00F870D7">
        <w:rPr>
          <w:rFonts w:ascii="Georgia" w:hAnsi="Georgia" w:cs="Arial"/>
          <w:spacing w:val="-3"/>
          <w:sz w:val="24"/>
          <w:szCs w:val="24"/>
          <w:lang w:val="es-CO"/>
        </w:rPr>
        <w:t>por la Sala Administrativa del CSJ en el Acuerdo No.PSAA10-6979 de 2010 y Circular</w:t>
      </w:r>
      <w:r>
        <w:rPr>
          <w:rFonts w:ascii="Georgia" w:hAnsi="Georgia" w:cs="Arial"/>
          <w:spacing w:val="-3"/>
          <w:sz w:val="24"/>
          <w:szCs w:val="24"/>
          <w:lang w:val="es-CO"/>
        </w:rPr>
        <w:t>es</w:t>
      </w:r>
      <w:r w:rsidR="00FD4D4B" w:rsidRPr="00F870D7">
        <w:rPr>
          <w:rFonts w:ascii="Georgia" w:hAnsi="Georgia" w:cs="Arial"/>
          <w:spacing w:val="-3"/>
          <w:sz w:val="24"/>
          <w:szCs w:val="24"/>
          <w:lang w:val="es-CO"/>
        </w:rPr>
        <w:t xml:space="preserve"> DEAJC15-61 </w:t>
      </w:r>
      <w:r>
        <w:rPr>
          <w:rFonts w:ascii="Georgia" w:hAnsi="Georgia" w:cs="Arial"/>
          <w:spacing w:val="-3"/>
          <w:sz w:val="24"/>
          <w:szCs w:val="24"/>
          <w:lang w:val="es-CO"/>
        </w:rPr>
        <w:t xml:space="preserve">y </w:t>
      </w:r>
      <w:r w:rsidRPr="00F870D7">
        <w:rPr>
          <w:rFonts w:ascii="Georgia" w:hAnsi="Georgia" w:cs="Arial"/>
          <w:spacing w:val="-3"/>
          <w:sz w:val="24"/>
          <w:szCs w:val="24"/>
          <w:lang w:val="es-CO"/>
        </w:rPr>
        <w:t>de la Dirección Ejecutiva de Administración Judicial</w:t>
      </w:r>
      <w:r>
        <w:rPr>
          <w:rFonts w:ascii="Georgia" w:hAnsi="Georgia" w:cs="Arial"/>
          <w:spacing w:val="-3"/>
          <w:sz w:val="24"/>
          <w:szCs w:val="24"/>
          <w:lang w:val="es-CO"/>
        </w:rPr>
        <w:t xml:space="preserve"> y </w:t>
      </w:r>
      <w:r w:rsidRPr="00FA3155">
        <w:rPr>
          <w:rFonts w:ascii="Georgia" w:hAnsi="Georgia" w:cs="Arial"/>
          <w:spacing w:val="-3"/>
          <w:sz w:val="24"/>
          <w:szCs w:val="24"/>
          <w:lang w:val="es-CO"/>
        </w:rPr>
        <w:t>DESAJPEC17-3</w:t>
      </w:r>
      <w:r>
        <w:rPr>
          <w:rFonts w:ascii="Georgia" w:hAnsi="Georgia" w:cs="Arial"/>
          <w:spacing w:val="-3"/>
          <w:sz w:val="24"/>
          <w:szCs w:val="24"/>
          <w:lang w:val="es-CO"/>
        </w:rPr>
        <w:t xml:space="preserve"> de la Dirección Ejecutiva de Administración Judicial local</w:t>
      </w:r>
      <w:r w:rsidR="00FD4D4B" w:rsidRPr="00F870D7">
        <w:rPr>
          <w:rFonts w:ascii="Georgia" w:hAnsi="Georgia" w:cs="Arial"/>
          <w:spacing w:val="-3"/>
          <w:sz w:val="24"/>
          <w:szCs w:val="24"/>
          <w:lang w:val="es-CO"/>
        </w:rPr>
        <w:t xml:space="preserve">, toda vez que se </w:t>
      </w:r>
      <w:r>
        <w:rPr>
          <w:rFonts w:ascii="Georgia" w:hAnsi="Georgia" w:cs="Arial"/>
          <w:spacing w:val="-3"/>
          <w:sz w:val="24"/>
          <w:szCs w:val="24"/>
          <w:lang w:val="es-CO"/>
        </w:rPr>
        <w:t xml:space="preserve">erró en cuanto a la cuenta de depósitos judiciales donde el </w:t>
      </w:r>
      <w:proofErr w:type="spellStart"/>
      <w:r>
        <w:rPr>
          <w:rFonts w:ascii="Georgia" w:hAnsi="Georgia" w:cs="Arial"/>
          <w:spacing w:val="-3"/>
          <w:sz w:val="24"/>
          <w:szCs w:val="24"/>
          <w:lang w:val="es-CO"/>
        </w:rPr>
        <w:t>incidentado</w:t>
      </w:r>
      <w:proofErr w:type="spellEnd"/>
      <w:r>
        <w:rPr>
          <w:rFonts w:ascii="Georgia" w:hAnsi="Georgia" w:cs="Arial"/>
          <w:spacing w:val="-3"/>
          <w:sz w:val="24"/>
          <w:szCs w:val="24"/>
          <w:lang w:val="es-CO"/>
        </w:rPr>
        <w:t xml:space="preserve"> debe pagar la multa impuesta</w:t>
      </w:r>
      <w:r w:rsidR="00FD4D4B" w:rsidRPr="00F870D7">
        <w:rPr>
          <w:rFonts w:ascii="Georgia" w:hAnsi="Georgia" w:cs="Arial"/>
          <w:spacing w:val="-3"/>
          <w:sz w:val="24"/>
          <w:szCs w:val="24"/>
          <w:lang w:val="es-CO"/>
        </w:rPr>
        <w:t xml:space="preserve">. </w:t>
      </w:r>
    </w:p>
    <w:p w:rsidR="00FD4D4B" w:rsidRPr="00A07C7A" w:rsidRDefault="00FD4D4B" w:rsidP="00DA434A">
      <w:pPr>
        <w:pStyle w:val="Sinespaciado"/>
        <w:widowControl/>
        <w:tabs>
          <w:tab w:val="left" w:pos="720"/>
        </w:tabs>
        <w:autoSpaceDE/>
        <w:autoSpaceDN/>
        <w:adjustRightInd/>
        <w:spacing w:line="360" w:lineRule="auto"/>
        <w:jc w:val="both"/>
        <w:rPr>
          <w:rFonts w:ascii="Georgia" w:hAnsi="Georgia" w:cs="Arial"/>
          <w:spacing w:val="-3"/>
          <w:sz w:val="20"/>
          <w:lang w:val="es-CO"/>
        </w:rPr>
      </w:pPr>
    </w:p>
    <w:p w:rsidR="00E578BF" w:rsidRPr="00E45022" w:rsidRDefault="00E578BF" w:rsidP="004A2E39">
      <w:pPr>
        <w:pStyle w:val="Sinespaciado"/>
        <w:widowControl/>
        <w:numPr>
          <w:ilvl w:val="0"/>
          <w:numId w:val="1"/>
        </w:numPr>
        <w:tabs>
          <w:tab w:val="left" w:pos="720"/>
        </w:tabs>
        <w:autoSpaceDE/>
        <w:autoSpaceDN/>
        <w:adjustRightInd/>
        <w:spacing w:line="360" w:lineRule="auto"/>
        <w:jc w:val="both"/>
        <w:rPr>
          <w:rFonts w:ascii="Georgia" w:hAnsi="Georgia" w:cs="Arial"/>
          <w:szCs w:val="22"/>
          <w:lang w:val="es-CO"/>
        </w:rPr>
      </w:pPr>
      <w:r w:rsidRPr="00E45022">
        <w:rPr>
          <w:rFonts w:ascii="Georgia" w:hAnsi="Georgia" w:cs="Arial"/>
          <w:szCs w:val="22"/>
          <w:lang w:val="es-CO"/>
        </w:rPr>
        <w:t xml:space="preserve">LAS CONCLUSIONES </w:t>
      </w:r>
    </w:p>
    <w:p w:rsidR="00E578BF" w:rsidRPr="00A07C7A" w:rsidRDefault="00E578BF" w:rsidP="00E578BF">
      <w:pPr>
        <w:spacing w:line="360" w:lineRule="auto"/>
        <w:jc w:val="both"/>
        <w:rPr>
          <w:rFonts w:ascii="Georgia" w:hAnsi="Georgia" w:cs="Arial"/>
          <w:szCs w:val="22"/>
          <w:lang w:val="es-CO"/>
        </w:rPr>
      </w:pPr>
    </w:p>
    <w:p w:rsidR="00FD4D4B" w:rsidRDefault="00FD4D4B" w:rsidP="00FD4D4B">
      <w:pPr>
        <w:pStyle w:val="Textoindependiente"/>
        <w:tabs>
          <w:tab w:val="left" w:pos="8647"/>
          <w:tab w:val="left" w:pos="9498"/>
        </w:tabs>
        <w:spacing w:line="360" w:lineRule="auto"/>
        <w:ind w:right="79"/>
        <w:rPr>
          <w:rFonts w:ascii="Georgia" w:hAnsi="Georgia" w:cs="Arial"/>
          <w:lang w:val="es-CO"/>
        </w:rPr>
      </w:pPr>
      <w:r w:rsidRPr="006B31F3">
        <w:rPr>
          <w:rFonts w:ascii="Georgia" w:hAnsi="Georgia" w:cs="Arial"/>
          <w:lang w:val="es-CO"/>
        </w:rPr>
        <w:t xml:space="preserve">Acorde con lo expuesto, (i) Se confirmará </w:t>
      </w:r>
      <w:r>
        <w:rPr>
          <w:rFonts w:ascii="Georgia" w:hAnsi="Georgia" w:cs="Arial"/>
          <w:lang w:val="es-CO"/>
        </w:rPr>
        <w:t xml:space="preserve">el proveído </w:t>
      </w:r>
      <w:r w:rsidR="005B037A">
        <w:rPr>
          <w:rFonts w:ascii="Georgia" w:hAnsi="Georgia" w:cs="Arial"/>
          <w:lang w:val="es-CO"/>
        </w:rPr>
        <w:t>consultado</w:t>
      </w:r>
      <w:r>
        <w:rPr>
          <w:rFonts w:ascii="Georgia" w:hAnsi="Georgia" w:cs="Arial"/>
          <w:lang w:val="es-CO"/>
        </w:rPr>
        <w:t xml:space="preserve">; </w:t>
      </w:r>
      <w:r w:rsidR="00FA3155">
        <w:rPr>
          <w:rFonts w:ascii="Georgia" w:hAnsi="Georgia" w:cs="Arial"/>
          <w:lang w:val="es-CO"/>
        </w:rPr>
        <w:t xml:space="preserve">y, </w:t>
      </w:r>
      <w:r w:rsidRPr="006B31F3">
        <w:rPr>
          <w:rFonts w:ascii="Georgia" w:hAnsi="Georgia" w:cs="Arial"/>
          <w:lang w:val="es-CO"/>
        </w:rPr>
        <w:t>(ii)</w:t>
      </w:r>
      <w:r>
        <w:rPr>
          <w:rFonts w:ascii="Georgia" w:hAnsi="Georgia" w:cs="Arial"/>
          <w:lang w:val="es-CO"/>
        </w:rPr>
        <w:t xml:space="preserve"> </w:t>
      </w:r>
      <w:r w:rsidRPr="006B31F3">
        <w:rPr>
          <w:rFonts w:ascii="Georgia" w:hAnsi="Georgia" w:cs="Arial"/>
          <w:lang w:val="es-CO"/>
        </w:rPr>
        <w:t xml:space="preserve">Se </w:t>
      </w:r>
      <w:r>
        <w:rPr>
          <w:rFonts w:ascii="Georgia" w:hAnsi="Georgia" w:cs="Arial"/>
          <w:lang w:val="es-CO"/>
        </w:rPr>
        <w:t xml:space="preserve">modificará el 2º numeral </w:t>
      </w:r>
      <w:r w:rsidR="00FA3155">
        <w:rPr>
          <w:rFonts w:ascii="Georgia" w:hAnsi="Georgia" w:cs="Arial"/>
          <w:lang w:val="es-CO"/>
        </w:rPr>
        <w:t>en cuanto al número de la cuenta de depósitos judiciales</w:t>
      </w:r>
      <w:r w:rsidR="004F0B3E">
        <w:rPr>
          <w:rFonts w:ascii="Georgia" w:hAnsi="Georgia" w:cs="Arial"/>
          <w:lang w:val="es-CO"/>
        </w:rPr>
        <w:t xml:space="preserve"> donde debe consignarse la multa.</w:t>
      </w:r>
      <w:r>
        <w:rPr>
          <w:rFonts w:ascii="Georgia" w:hAnsi="Georgia" w:cs="Arial"/>
          <w:lang w:val="es-CO"/>
        </w:rPr>
        <w:t xml:space="preserve"> </w:t>
      </w:r>
    </w:p>
    <w:p w:rsidR="00456EB0" w:rsidRPr="00A07C7A" w:rsidRDefault="00456EB0" w:rsidP="00FD4D4B">
      <w:pPr>
        <w:pStyle w:val="Textoindependiente"/>
        <w:tabs>
          <w:tab w:val="left" w:pos="8647"/>
          <w:tab w:val="left" w:pos="9498"/>
        </w:tabs>
        <w:spacing w:line="360" w:lineRule="auto"/>
        <w:ind w:right="79"/>
        <w:rPr>
          <w:rFonts w:ascii="Georgia" w:hAnsi="Georgia" w:cs="Arial"/>
          <w:sz w:val="20"/>
          <w:lang w:val="es-CO"/>
        </w:rPr>
      </w:pPr>
    </w:p>
    <w:p w:rsidR="00FD4D4B" w:rsidRPr="006B31F3" w:rsidRDefault="00FD4D4B" w:rsidP="00FD4D4B">
      <w:pPr>
        <w:tabs>
          <w:tab w:val="left" w:pos="-720"/>
        </w:tabs>
        <w:suppressAutoHyphens/>
        <w:spacing w:line="360" w:lineRule="auto"/>
        <w:jc w:val="both"/>
        <w:rPr>
          <w:rFonts w:ascii="Georgia" w:hAnsi="Georgia" w:cs="Arial"/>
          <w:smallCaps/>
          <w:sz w:val="24"/>
          <w:szCs w:val="24"/>
          <w:lang w:val="es-CO"/>
        </w:rPr>
      </w:pPr>
      <w:r w:rsidRPr="006B31F3">
        <w:rPr>
          <w:rFonts w:ascii="Georgia" w:hAnsi="Georgia" w:cs="Arial"/>
          <w:sz w:val="24"/>
          <w:szCs w:val="24"/>
          <w:lang w:val="es-CO"/>
        </w:rPr>
        <w:t xml:space="preserve">En mérito de lo expuesto, la </w:t>
      </w:r>
      <w:r w:rsidRPr="006B31F3">
        <w:rPr>
          <w:rFonts w:ascii="Georgia" w:hAnsi="Georgia" w:cs="Arial"/>
          <w:smallCaps/>
          <w:sz w:val="24"/>
          <w:szCs w:val="24"/>
          <w:lang w:val="es-CO"/>
        </w:rPr>
        <w:t xml:space="preserve">Sala Unitaria  de Decisión Civil – Familia del Tribunal Superior del Distrito Judicial de Pereira, Risaralda, </w:t>
      </w:r>
    </w:p>
    <w:p w:rsidR="00FD4D4B" w:rsidRPr="006B31F3" w:rsidRDefault="00FD4D4B" w:rsidP="00FD4D4B">
      <w:pPr>
        <w:tabs>
          <w:tab w:val="left" w:pos="-720"/>
        </w:tabs>
        <w:suppressAutoHyphens/>
        <w:spacing w:line="360" w:lineRule="auto"/>
        <w:jc w:val="both"/>
        <w:rPr>
          <w:rFonts w:ascii="Georgia" w:hAnsi="Georgia" w:cs="Arial"/>
          <w:smallCaps/>
          <w:sz w:val="14"/>
          <w:szCs w:val="24"/>
          <w:lang w:val="es-CO"/>
        </w:rPr>
      </w:pPr>
    </w:p>
    <w:p w:rsidR="00FD4D4B" w:rsidRPr="00F02B5D" w:rsidRDefault="00FD4D4B" w:rsidP="00FD4D4B">
      <w:pPr>
        <w:tabs>
          <w:tab w:val="left" w:pos="-720"/>
        </w:tabs>
        <w:suppressAutoHyphens/>
        <w:spacing w:line="360" w:lineRule="auto"/>
        <w:jc w:val="center"/>
        <w:rPr>
          <w:rFonts w:ascii="Georgia" w:hAnsi="Georgia" w:cs="Arial"/>
          <w:smallCaps/>
          <w:sz w:val="28"/>
          <w:szCs w:val="24"/>
          <w:lang w:val="es-CO"/>
        </w:rPr>
      </w:pPr>
      <w:r w:rsidRPr="00F02B5D">
        <w:rPr>
          <w:rFonts w:ascii="Georgia" w:hAnsi="Georgia" w:cs="Arial"/>
          <w:smallCaps/>
          <w:sz w:val="28"/>
          <w:szCs w:val="24"/>
          <w:lang w:val="es-CO"/>
        </w:rPr>
        <w:t>R e s u e l v e,</w:t>
      </w:r>
    </w:p>
    <w:p w:rsidR="00FD4D4B" w:rsidRPr="00F02B5D" w:rsidRDefault="00FD4D4B" w:rsidP="00FD4D4B">
      <w:pPr>
        <w:tabs>
          <w:tab w:val="left" w:pos="-720"/>
        </w:tabs>
        <w:suppressAutoHyphens/>
        <w:spacing w:line="360" w:lineRule="auto"/>
        <w:jc w:val="center"/>
        <w:rPr>
          <w:rFonts w:ascii="Georgia" w:hAnsi="Georgia" w:cs="Arial"/>
          <w:smallCaps/>
          <w:sz w:val="22"/>
          <w:szCs w:val="24"/>
          <w:lang w:val="es-CO"/>
        </w:rPr>
      </w:pPr>
    </w:p>
    <w:p w:rsidR="00FD4D4B" w:rsidRPr="006B31F3" w:rsidRDefault="00FD4D4B" w:rsidP="00FD4D4B">
      <w:pPr>
        <w:pStyle w:val="Prrafodelista"/>
        <w:widowControl w:val="0"/>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CONFIRMAR la decisión </w:t>
      </w:r>
      <w:r w:rsidR="00FA3155">
        <w:rPr>
          <w:rFonts w:ascii="Georgia" w:hAnsi="Georgia" w:cs="Arial"/>
          <w:sz w:val="24"/>
          <w:szCs w:val="24"/>
          <w:lang w:val="es-CO"/>
        </w:rPr>
        <w:t xml:space="preserve">consultada </w:t>
      </w:r>
      <w:r w:rsidRPr="006B31F3">
        <w:rPr>
          <w:rFonts w:ascii="Georgia" w:hAnsi="Georgia" w:cs="Arial"/>
          <w:sz w:val="24"/>
          <w:szCs w:val="24"/>
          <w:lang w:val="es-CO"/>
        </w:rPr>
        <w:t xml:space="preserve">dictada el </w:t>
      </w:r>
      <w:r w:rsidR="00FA3155">
        <w:rPr>
          <w:rFonts w:ascii="Georgia" w:hAnsi="Georgia" w:cs="Arial"/>
          <w:sz w:val="24"/>
          <w:szCs w:val="24"/>
          <w:lang w:val="es-CO"/>
        </w:rPr>
        <w:t xml:space="preserve">23-05-2018 </w:t>
      </w:r>
      <w:r w:rsidRPr="006B31F3">
        <w:rPr>
          <w:rFonts w:ascii="Georgia" w:hAnsi="Georgia" w:cs="Arial"/>
          <w:sz w:val="24"/>
          <w:szCs w:val="24"/>
          <w:lang w:val="es-CO"/>
        </w:rPr>
        <w:t xml:space="preserve">por el Juzgado </w:t>
      </w:r>
      <w:r w:rsidR="00FA3155">
        <w:rPr>
          <w:rFonts w:ascii="Georgia" w:hAnsi="Georgia" w:cs="Arial"/>
          <w:sz w:val="24"/>
          <w:szCs w:val="24"/>
          <w:lang w:val="es-CO"/>
        </w:rPr>
        <w:t xml:space="preserve">Civil del Circuito de Dosquebradas. </w:t>
      </w:r>
    </w:p>
    <w:p w:rsidR="00FD4D4B" w:rsidRPr="00A07C7A" w:rsidRDefault="00FD4D4B" w:rsidP="00FD4D4B">
      <w:pPr>
        <w:pStyle w:val="Prrafodelista"/>
        <w:spacing w:line="360" w:lineRule="auto"/>
        <w:ind w:left="360"/>
        <w:jc w:val="both"/>
        <w:rPr>
          <w:rFonts w:ascii="Georgia" w:hAnsi="Georgia" w:cs="Arial"/>
          <w:szCs w:val="24"/>
          <w:lang w:val="es-CO"/>
        </w:rPr>
      </w:pPr>
    </w:p>
    <w:p w:rsidR="004F0B3E" w:rsidRPr="00A07C7A" w:rsidRDefault="00FD4D4B" w:rsidP="00C05459">
      <w:pPr>
        <w:pStyle w:val="Textoindependiente"/>
        <w:widowControl w:val="0"/>
        <w:numPr>
          <w:ilvl w:val="0"/>
          <w:numId w:val="2"/>
        </w:numPr>
        <w:spacing w:line="360" w:lineRule="auto"/>
        <w:rPr>
          <w:rFonts w:ascii="Georgia" w:hAnsi="Georgia" w:cs="Arial"/>
          <w:lang w:val="es-CO"/>
        </w:rPr>
      </w:pPr>
      <w:r w:rsidRPr="00A07C7A">
        <w:rPr>
          <w:rFonts w:ascii="Georgia" w:hAnsi="Georgia" w:cs="Arial"/>
          <w:lang w:val="es-CO"/>
        </w:rPr>
        <w:t xml:space="preserve">MODIFICAR el numeral 2º </w:t>
      </w:r>
      <w:r w:rsidR="004F0B3E" w:rsidRPr="00A07C7A">
        <w:rPr>
          <w:rFonts w:ascii="Georgia" w:hAnsi="Georgia" w:cs="Arial"/>
          <w:lang w:val="es-CO"/>
        </w:rPr>
        <w:t xml:space="preserve">para </w:t>
      </w:r>
      <w:r w:rsidR="00FA3155" w:rsidRPr="00A07C7A">
        <w:rPr>
          <w:rFonts w:ascii="Georgia" w:hAnsi="Georgia" w:cs="Arial"/>
          <w:lang w:val="es-CO"/>
        </w:rPr>
        <w:t xml:space="preserve">referir que la multa impuesta </w:t>
      </w:r>
      <w:r w:rsidR="004F0B3E" w:rsidRPr="00A07C7A">
        <w:rPr>
          <w:rFonts w:ascii="Georgia" w:hAnsi="Georgia" w:cs="Arial"/>
          <w:lang w:val="es-CO"/>
        </w:rPr>
        <w:t xml:space="preserve">al doctor Julio César Rojas Padilla, en calidad de representante legal judicial de </w:t>
      </w:r>
      <w:proofErr w:type="spellStart"/>
      <w:r w:rsidR="004F0B3E" w:rsidRPr="00A07C7A">
        <w:rPr>
          <w:rFonts w:ascii="Georgia" w:hAnsi="Georgia" w:cs="Arial"/>
          <w:lang w:val="es-CO"/>
        </w:rPr>
        <w:t>Medimás</w:t>
      </w:r>
      <w:proofErr w:type="spellEnd"/>
      <w:r w:rsidR="004F0B3E" w:rsidRPr="00A07C7A">
        <w:rPr>
          <w:rFonts w:ascii="Georgia" w:hAnsi="Georgia" w:cs="Arial"/>
          <w:lang w:val="es-CO"/>
        </w:rPr>
        <w:t xml:space="preserve"> EPS, </w:t>
      </w:r>
      <w:r w:rsidR="00A07C7A" w:rsidRPr="00A07C7A">
        <w:rPr>
          <w:rFonts w:ascii="Georgia" w:hAnsi="Georgia" w:cs="Arial"/>
          <w:lang w:val="es-CO"/>
        </w:rPr>
        <w:t>debe ser consignada en la cuenta No.</w:t>
      </w:r>
      <w:r w:rsidR="00A07C7A" w:rsidRPr="00A07C7A">
        <w:rPr>
          <w:rFonts w:ascii="Georgia" w:hAnsi="Georgia" w:cs="Arial"/>
        </w:rPr>
        <w:t xml:space="preserve">3-0820-000640-8 </w:t>
      </w:r>
      <w:r w:rsidR="00A07C7A">
        <w:rPr>
          <w:rFonts w:ascii="Georgia" w:hAnsi="Georgia" w:cs="Arial"/>
        </w:rPr>
        <w:t>-</w:t>
      </w:r>
      <w:r w:rsidR="00A07C7A" w:rsidRPr="00A07C7A">
        <w:rPr>
          <w:rFonts w:ascii="Georgia" w:hAnsi="Georgia" w:cs="Arial"/>
          <w:bCs/>
          <w:lang w:val="es-ES"/>
        </w:rPr>
        <w:t>Rama Judicial – Multas y Rendimientos</w:t>
      </w:r>
      <w:r w:rsidR="00A07C7A">
        <w:rPr>
          <w:rFonts w:ascii="Georgia" w:hAnsi="Georgia" w:cs="Arial"/>
          <w:bCs/>
          <w:lang w:val="es-ES"/>
        </w:rPr>
        <w:t xml:space="preserve">- </w:t>
      </w:r>
      <w:r w:rsidR="00A07C7A" w:rsidRPr="00A07C7A">
        <w:rPr>
          <w:rFonts w:ascii="Georgia" w:hAnsi="Georgia" w:cs="Arial"/>
          <w:bCs/>
          <w:lang w:val="es-ES"/>
        </w:rPr>
        <w:t>del Banco Agrario</w:t>
      </w:r>
      <w:r w:rsidR="00A07C7A">
        <w:rPr>
          <w:rFonts w:ascii="Georgia" w:hAnsi="Georgia" w:cs="Arial"/>
          <w:bCs/>
          <w:lang w:val="es-ES"/>
        </w:rPr>
        <w:t xml:space="preserve"> de Colombia SA</w:t>
      </w:r>
      <w:r w:rsidR="004F0B3E" w:rsidRPr="00A07C7A">
        <w:rPr>
          <w:rFonts w:ascii="Georgia" w:hAnsi="Georgia" w:cs="Arial"/>
          <w:lang w:val="es-CO"/>
        </w:rPr>
        <w:t xml:space="preserve">.  </w:t>
      </w:r>
    </w:p>
    <w:p w:rsidR="004F0B3E" w:rsidRPr="00A07C7A" w:rsidRDefault="004F0B3E" w:rsidP="00A07C7A">
      <w:pPr>
        <w:pStyle w:val="Textoindependiente"/>
        <w:widowControl w:val="0"/>
        <w:tabs>
          <w:tab w:val="clear" w:pos="708"/>
        </w:tabs>
        <w:spacing w:line="360" w:lineRule="auto"/>
        <w:rPr>
          <w:rFonts w:ascii="Georgia" w:hAnsi="Georgia" w:cs="Arial"/>
          <w:sz w:val="20"/>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 xml:space="preserve">ORDENAR la devolución de los cuadernos al Despacho de origen. </w:t>
      </w:r>
    </w:p>
    <w:p w:rsidR="00FD4D4B" w:rsidRPr="00A07C7A" w:rsidRDefault="00FD4D4B" w:rsidP="00FD4D4B">
      <w:pPr>
        <w:spacing w:line="360" w:lineRule="auto"/>
        <w:ind w:left="360"/>
        <w:rPr>
          <w:rFonts w:ascii="Georgia" w:hAnsi="Georgia" w:cs="Arial"/>
          <w:szCs w:val="24"/>
          <w:lang w:val="es-CO"/>
        </w:rPr>
      </w:pPr>
    </w:p>
    <w:p w:rsidR="00FD4D4B" w:rsidRPr="006B31F3" w:rsidRDefault="00FD4D4B" w:rsidP="00FD4D4B">
      <w:pPr>
        <w:pStyle w:val="Prrafodelista"/>
        <w:numPr>
          <w:ilvl w:val="0"/>
          <w:numId w:val="2"/>
        </w:numPr>
        <w:spacing w:line="360" w:lineRule="auto"/>
        <w:jc w:val="both"/>
        <w:rPr>
          <w:rFonts w:ascii="Georgia" w:hAnsi="Georgia" w:cs="Arial"/>
          <w:sz w:val="24"/>
          <w:szCs w:val="24"/>
          <w:lang w:val="es-CO"/>
        </w:rPr>
      </w:pPr>
      <w:r w:rsidRPr="006B31F3">
        <w:rPr>
          <w:rFonts w:ascii="Georgia" w:hAnsi="Georgia" w:cs="Arial"/>
          <w:sz w:val="24"/>
          <w:szCs w:val="24"/>
          <w:lang w:val="es-CO"/>
        </w:rPr>
        <w:t>ADVERTIR que contra esta providencia es improcedente recurso alguno.</w:t>
      </w:r>
    </w:p>
    <w:p w:rsidR="004F0B3E" w:rsidRDefault="004F0B3E" w:rsidP="002C220C">
      <w:pPr>
        <w:spacing w:line="360" w:lineRule="auto"/>
        <w:jc w:val="center"/>
        <w:rPr>
          <w:rFonts w:ascii="Georgia" w:hAnsi="Georgia" w:cs="Arial"/>
          <w:smallCaps/>
          <w:sz w:val="24"/>
          <w:szCs w:val="24"/>
          <w:lang w:val="es-CO"/>
        </w:rPr>
      </w:pPr>
    </w:p>
    <w:p w:rsidR="002C220C" w:rsidRPr="00A07C7A" w:rsidRDefault="002C220C" w:rsidP="002C220C">
      <w:pPr>
        <w:spacing w:line="360" w:lineRule="auto"/>
        <w:jc w:val="center"/>
        <w:rPr>
          <w:rFonts w:ascii="Georgia" w:hAnsi="Georgia" w:cs="Arial"/>
          <w:smallCaps/>
          <w:sz w:val="28"/>
          <w:szCs w:val="24"/>
          <w:lang w:val="es-CO"/>
        </w:rPr>
      </w:pPr>
      <w:r w:rsidRPr="00A07C7A">
        <w:rPr>
          <w:rFonts w:ascii="Georgia" w:hAnsi="Georgia" w:cs="Arial"/>
          <w:smallCaps/>
          <w:sz w:val="28"/>
          <w:szCs w:val="24"/>
          <w:lang w:val="es-CO"/>
        </w:rPr>
        <w:t>N</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o</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t</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i</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f</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í</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q</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u</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e</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s</w:t>
      </w:r>
      <w:r w:rsidR="00DA434A" w:rsidRPr="00A07C7A">
        <w:rPr>
          <w:rFonts w:ascii="Georgia" w:hAnsi="Georgia" w:cs="Arial"/>
          <w:smallCaps/>
          <w:sz w:val="28"/>
          <w:szCs w:val="24"/>
          <w:lang w:val="es-CO"/>
        </w:rPr>
        <w:t xml:space="preserve"> </w:t>
      </w:r>
      <w:r w:rsidRPr="00A07C7A">
        <w:rPr>
          <w:rFonts w:ascii="Georgia" w:hAnsi="Georgia" w:cs="Arial"/>
          <w:smallCaps/>
          <w:sz w:val="28"/>
          <w:szCs w:val="24"/>
          <w:lang w:val="es-CO"/>
        </w:rPr>
        <w:t>e,</w:t>
      </w:r>
    </w:p>
    <w:p w:rsidR="000F3B0D" w:rsidRPr="00E45022"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2"/>
          <w:szCs w:val="22"/>
          <w:lang w:val="es-CO"/>
        </w:rPr>
      </w:pPr>
    </w:p>
    <w:p w:rsidR="00F92719" w:rsidRPr="00150AE4"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8"/>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4A2E39" w:rsidRPr="0051229E" w:rsidRDefault="004A2E3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Cs w:val="22"/>
          <w:lang w:val="es-CO"/>
        </w:rPr>
      </w:pPr>
    </w:p>
    <w:p w:rsidR="000F3B0D" w:rsidRPr="00150AE4"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36"/>
          <w:szCs w:val="22"/>
          <w:lang w:val="es-CO"/>
        </w:rPr>
      </w:pPr>
    </w:p>
    <w:p w:rsidR="002C220C" w:rsidRPr="00E4502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CO"/>
        </w:rPr>
      </w:pPr>
      <w:r w:rsidRPr="00E45022">
        <w:rPr>
          <w:rFonts w:ascii="Georgia" w:hAnsi="Georgia" w:cs="Arial"/>
          <w:i/>
          <w:spacing w:val="-3"/>
          <w:w w:val="150"/>
          <w:sz w:val="28"/>
          <w:szCs w:val="22"/>
          <w:lang w:val="es-CO"/>
        </w:rPr>
        <w:t>D</w:t>
      </w:r>
      <w:r w:rsidRPr="00E45022">
        <w:rPr>
          <w:rFonts w:ascii="Georgia" w:hAnsi="Georgia" w:cs="Arial"/>
          <w:i/>
          <w:spacing w:val="-3"/>
          <w:w w:val="150"/>
          <w:sz w:val="18"/>
          <w:szCs w:val="16"/>
          <w:lang w:val="es-CO"/>
        </w:rPr>
        <w:t>UBERNEY</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G</w:t>
      </w:r>
      <w:r w:rsidRPr="00E45022">
        <w:rPr>
          <w:rFonts w:ascii="Georgia" w:hAnsi="Georgia" w:cs="Arial"/>
          <w:i/>
          <w:spacing w:val="-3"/>
          <w:w w:val="150"/>
          <w:sz w:val="18"/>
          <w:szCs w:val="16"/>
          <w:lang w:val="es-CO"/>
        </w:rPr>
        <w:t>RISALES</w:t>
      </w:r>
      <w:r w:rsidRPr="00E45022">
        <w:rPr>
          <w:rFonts w:ascii="Georgia" w:hAnsi="Georgia" w:cs="Arial"/>
          <w:i/>
          <w:spacing w:val="-3"/>
          <w:w w:val="150"/>
          <w:szCs w:val="18"/>
          <w:lang w:val="es-CO"/>
        </w:rPr>
        <w:t xml:space="preserve"> </w:t>
      </w:r>
      <w:r w:rsidRPr="00E45022">
        <w:rPr>
          <w:rFonts w:ascii="Georgia" w:hAnsi="Georgia" w:cs="Arial"/>
          <w:i/>
          <w:spacing w:val="-3"/>
          <w:w w:val="150"/>
          <w:sz w:val="28"/>
          <w:szCs w:val="22"/>
          <w:lang w:val="es-CO"/>
        </w:rPr>
        <w:t>H</w:t>
      </w:r>
      <w:r w:rsidRPr="00E45022">
        <w:rPr>
          <w:rFonts w:ascii="Georgia" w:hAnsi="Georgia" w:cs="Arial"/>
          <w:i/>
          <w:spacing w:val="-3"/>
          <w:w w:val="150"/>
          <w:sz w:val="18"/>
          <w:szCs w:val="16"/>
          <w:lang w:val="es-CO"/>
        </w:rPr>
        <w:t>ERRERA</w:t>
      </w:r>
    </w:p>
    <w:p w:rsidR="008476D8" w:rsidRPr="00E45022" w:rsidRDefault="00150AE4" w:rsidP="00150AE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cs="Arial"/>
          <w:i/>
          <w:iCs/>
          <w:sz w:val="14"/>
          <w:szCs w:val="16"/>
          <w:lang w:val="en-US"/>
        </w:rPr>
      </w:pPr>
      <w:r>
        <w:rPr>
          <w:rFonts w:ascii="Georgia" w:hAnsi="Georgia" w:cs="Arial"/>
          <w:i/>
          <w:iCs/>
          <w:spacing w:val="-3"/>
          <w:w w:val="150"/>
          <w:sz w:val="28"/>
          <w:szCs w:val="18"/>
          <w:lang w:val="es-CO"/>
        </w:rPr>
        <w:t xml:space="preserve">  </w:t>
      </w:r>
      <w:r w:rsidR="002C220C" w:rsidRPr="00E45022">
        <w:rPr>
          <w:rFonts w:ascii="Georgia" w:hAnsi="Georgia" w:cs="Arial"/>
          <w:i/>
          <w:iCs/>
          <w:spacing w:val="-3"/>
          <w:w w:val="150"/>
          <w:sz w:val="28"/>
          <w:szCs w:val="18"/>
          <w:lang w:val="es-CO"/>
        </w:rPr>
        <w:t>M</w:t>
      </w:r>
      <w:r w:rsidR="002C220C" w:rsidRPr="00E45022">
        <w:rPr>
          <w:rFonts w:ascii="Georgia" w:hAnsi="Georgia" w:cs="Arial"/>
          <w:i/>
          <w:iCs/>
          <w:spacing w:val="-3"/>
          <w:w w:val="150"/>
          <w:szCs w:val="16"/>
          <w:lang w:val="es-CO"/>
        </w:rPr>
        <w:t xml:space="preserve"> </w:t>
      </w:r>
      <w:r w:rsidR="002C220C" w:rsidRPr="00E45022">
        <w:rPr>
          <w:rFonts w:ascii="Georgia" w:hAnsi="Georgia" w:cs="Arial"/>
          <w:i/>
          <w:iCs/>
          <w:spacing w:val="-3"/>
          <w:w w:val="150"/>
          <w:sz w:val="18"/>
          <w:szCs w:val="14"/>
          <w:lang w:val="es-CO"/>
        </w:rPr>
        <w:t>A G I S T R A D O</w:t>
      </w:r>
      <w:r>
        <w:rPr>
          <w:rFonts w:ascii="Georgia" w:hAnsi="Georgia" w:cs="Arial"/>
          <w:i/>
          <w:iCs/>
          <w:spacing w:val="-3"/>
          <w:w w:val="150"/>
          <w:sz w:val="18"/>
          <w:szCs w:val="14"/>
          <w:lang w:val="es-CO"/>
        </w:rPr>
        <w:t xml:space="preserve">                                   </w:t>
      </w:r>
      <w:r w:rsidR="00D5268D" w:rsidRPr="00E45022">
        <w:rPr>
          <w:rFonts w:ascii="Georgia" w:hAnsi="Georgia" w:cs="Arial"/>
          <w:i/>
          <w:iCs/>
          <w:sz w:val="14"/>
          <w:szCs w:val="16"/>
          <w:lang w:val="en-US"/>
        </w:rPr>
        <w:t>DGH /</w:t>
      </w:r>
      <w:r w:rsidR="009C3F6A" w:rsidRPr="00E45022">
        <w:rPr>
          <w:rFonts w:ascii="Georgia" w:hAnsi="Georgia" w:cs="Arial"/>
          <w:i/>
          <w:iCs/>
          <w:sz w:val="14"/>
          <w:szCs w:val="16"/>
          <w:lang w:val="en-US"/>
        </w:rPr>
        <w:t>ODCD/</w:t>
      </w:r>
      <w:r w:rsidR="0051229E">
        <w:rPr>
          <w:rFonts w:ascii="Georgia" w:hAnsi="Georgia" w:cs="Arial"/>
          <w:i/>
          <w:iCs/>
          <w:sz w:val="14"/>
          <w:szCs w:val="16"/>
          <w:lang w:val="en-US"/>
        </w:rPr>
        <w:t>2018</w:t>
      </w:r>
    </w:p>
    <w:sectPr w:rsidR="008476D8" w:rsidRPr="00E45022" w:rsidSect="00DA1D1C">
      <w:headerReference w:type="default" r:id="rId9"/>
      <w:footerReference w:type="default" r:id="rId10"/>
      <w:pgSz w:w="12242" w:h="18722" w:code="14"/>
      <w:pgMar w:top="1276"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3A" w:rsidRDefault="00F5103A" w:rsidP="0005223F">
      <w:r>
        <w:separator/>
      </w:r>
    </w:p>
  </w:endnote>
  <w:endnote w:type="continuationSeparator" w:id="0">
    <w:p w:rsidR="00F5103A" w:rsidRDefault="00F5103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Pr="00E45022" w:rsidRDefault="003274BF" w:rsidP="003E18D8">
    <w:pPr>
      <w:pStyle w:val="Piedepgina"/>
      <w:pBdr>
        <w:bottom w:val="single" w:sz="12" w:space="1" w:color="auto"/>
      </w:pBdr>
      <w:spacing w:line="360" w:lineRule="auto"/>
      <w:jc w:val="right"/>
      <w:rPr>
        <w:rFonts w:ascii="Georgia" w:hAnsi="Georgia" w:cs="Arial"/>
        <w:spacing w:val="20"/>
        <w:w w:val="200"/>
        <w:sz w:val="2"/>
        <w:szCs w:val="14"/>
        <w:lang w:val="es-CO"/>
      </w:rPr>
    </w:pPr>
  </w:p>
  <w:p w:rsidR="003274BF" w:rsidRPr="00E45022" w:rsidRDefault="003274BF" w:rsidP="003E18D8">
    <w:pPr>
      <w:pStyle w:val="Piedepgina"/>
      <w:spacing w:line="360" w:lineRule="auto"/>
      <w:jc w:val="right"/>
      <w:rPr>
        <w:rFonts w:ascii="Georgia" w:hAnsi="Georgia" w:cs="Arial"/>
        <w:spacing w:val="20"/>
        <w:w w:val="200"/>
        <w:sz w:val="14"/>
        <w:szCs w:val="14"/>
        <w:lang w:val="es-CO"/>
      </w:rPr>
    </w:pPr>
  </w:p>
  <w:p w:rsidR="003E18D8" w:rsidRPr="00E45022" w:rsidRDefault="003E18D8" w:rsidP="003E18D8">
    <w:pPr>
      <w:pStyle w:val="Piedepgina"/>
      <w:spacing w:line="360" w:lineRule="auto"/>
      <w:jc w:val="right"/>
      <w:rPr>
        <w:rFonts w:ascii="Georgia" w:hAnsi="Georgia" w:cs="Arial"/>
        <w:spacing w:val="20"/>
        <w:w w:val="200"/>
        <w:sz w:val="10"/>
        <w:szCs w:val="10"/>
        <w:lang w:val="es-CO"/>
      </w:rPr>
    </w:pPr>
    <w:r w:rsidRPr="00E45022">
      <w:rPr>
        <w:rFonts w:ascii="Georgia" w:hAnsi="Georgia" w:cs="Arial"/>
        <w:spacing w:val="20"/>
        <w:w w:val="200"/>
        <w:sz w:val="14"/>
        <w:szCs w:val="14"/>
        <w:lang w:val="es-CO"/>
      </w:rPr>
      <w:t>T</w:t>
    </w:r>
    <w:r w:rsidRPr="00E45022">
      <w:rPr>
        <w:rFonts w:ascii="Georgia" w:hAnsi="Georgia" w:cs="Arial"/>
        <w:spacing w:val="20"/>
        <w:w w:val="200"/>
        <w:sz w:val="10"/>
        <w:szCs w:val="10"/>
        <w:lang w:val="es-CO"/>
      </w:rPr>
      <w:t xml:space="preserve">RIBUNAL </w:t>
    </w:r>
    <w:r w:rsidRPr="00E45022">
      <w:rPr>
        <w:rFonts w:ascii="Georgia" w:hAnsi="Georgia" w:cs="Arial"/>
        <w:spacing w:val="20"/>
        <w:w w:val="200"/>
        <w:sz w:val="14"/>
        <w:szCs w:val="14"/>
        <w:lang w:val="es-CO"/>
      </w:rPr>
      <w:t>S</w:t>
    </w:r>
    <w:r w:rsidRPr="00E45022">
      <w:rPr>
        <w:rFonts w:ascii="Georgia" w:hAnsi="Georgia" w:cs="Arial"/>
        <w:spacing w:val="20"/>
        <w:w w:val="200"/>
        <w:sz w:val="10"/>
        <w:szCs w:val="10"/>
        <w:lang w:val="es-CO"/>
      </w:rPr>
      <w:t xml:space="preserve">UPERIOR </w:t>
    </w:r>
    <w:r w:rsidR="00E82920" w:rsidRPr="00E45022">
      <w:rPr>
        <w:rFonts w:ascii="Georgia" w:hAnsi="Georgia" w:cs="Arial"/>
        <w:spacing w:val="20"/>
        <w:w w:val="200"/>
        <w:sz w:val="10"/>
        <w:szCs w:val="10"/>
        <w:lang w:val="es-CO"/>
      </w:rPr>
      <w:t xml:space="preserve">DE </w:t>
    </w:r>
    <w:r w:rsidR="003274BF" w:rsidRPr="00E45022">
      <w:rPr>
        <w:rFonts w:ascii="Georgia" w:hAnsi="Georgia" w:cs="Arial"/>
        <w:spacing w:val="20"/>
        <w:w w:val="200"/>
        <w:sz w:val="14"/>
        <w:szCs w:val="14"/>
        <w:lang w:val="es-CO"/>
      </w:rPr>
      <w:t>P</w:t>
    </w:r>
    <w:r w:rsidR="003274BF" w:rsidRPr="00E45022">
      <w:rPr>
        <w:rFonts w:ascii="Georgia" w:hAnsi="Georgia" w:cs="Arial"/>
        <w:spacing w:val="20"/>
        <w:w w:val="200"/>
        <w:sz w:val="10"/>
        <w:szCs w:val="10"/>
        <w:lang w:val="es-CO"/>
      </w:rPr>
      <w:t>EREIRA</w:t>
    </w:r>
  </w:p>
  <w:p w:rsidR="00B6233A" w:rsidRPr="00E45022" w:rsidRDefault="003E18D8" w:rsidP="003E18D8">
    <w:pPr>
      <w:pStyle w:val="Piedepgina"/>
      <w:jc w:val="right"/>
      <w:rPr>
        <w:rFonts w:ascii="Georgia" w:hAnsi="Georgia"/>
        <w:lang w:val="es-ES"/>
      </w:rPr>
    </w:pPr>
    <w:r w:rsidRPr="00E45022">
      <w:rPr>
        <w:rFonts w:ascii="Georgia" w:hAnsi="Georgia" w:cs="Arial"/>
        <w:spacing w:val="20"/>
        <w:w w:val="200"/>
        <w:sz w:val="10"/>
        <w:szCs w:val="10"/>
        <w:lang w:val="es-ES"/>
      </w:rPr>
      <w:t xml:space="preserve">MP </w:t>
    </w:r>
    <w:r w:rsidRPr="00E45022">
      <w:rPr>
        <w:rFonts w:ascii="Georgia" w:hAnsi="Georgia" w:cs="Arial"/>
        <w:spacing w:val="20"/>
        <w:w w:val="200"/>
        <w:sz w:val="12"/>
        <w:szCs w:val="12"/>
        <w:lang w:val="es-ES"/>
      </w:rPr>
      <w:t>D</w:t>
    </w:r>
    <w:r w:rsidRPr="00E45022">
      <w:rPr>
        <w:rFonts w:ascii="Georgia" w:hAnsi="Georgia" w:cs="Arial"/>
        <w:spacing w:val="20"/>
        <w:w w:val="200"/>
        <w:sz w:val="8"/>
        <w:szCs w:val="8"/>
        <w:lang w:val="es-ES"/>
      </w:rPr>
      <w:t>UBERNEY</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G</w:t>
    </w:r>
    <w:r w:rsidRPr="00E45022">
      <w:rPr>
        <w:rFonts w:ascii="Georgia" w:hAnsi="Georgia" w:cs="Arial"/>
        <w:spacing w:val="20"/>
        <w:w w:val="200"/>
        <w:sz w:val="8"/>
        <w:szCs w:val="8"/>
        <w:lang w:val="es-ES"/>
      </w:rPr>
      <w:t>RISALES</w:t>
    </w:r>
    <w:r w:rsidRPr="00E45022">
      <w:rPr>
        <w:rFonts w:ascii="Georgia" w:hAnsi="Georgia" w:cs="Arial"/>
        <w:spacing w:val="20"/>
        <w:w w:val="200"/>
        <w:sz w:val="10"/>
        <w:szCs w:val="10"/>
        <w:lang w:val="es-ES"/>
      </w:rPr>
      <w:t xml:space="preserve"> </w:t>
    </w:r>
    <w:r w:rsidRPr="00E45022">
      <w:rPr>
        <w:rFonts w:ascii="Georgia" w:hAnsi="Georgia" w:cs="Arial"/>
        <w:spacing w:val="20"/>
        <w:w w:val="200"/>
        <w:sz w:val="12"/>
        <w:szCs w:val="12"/>
        <w:lang w:val="es-ES"/>
      </w:rPr>
      <w:t>H</w:t>
    </w:r>
    <w:r w:rsidRPr="00E45022">
      <w:rPr>
        <w:rFonts w:ascii="Georgia" w:hAnsi="Georgia"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3A" w:rsidRDefault="00F5103A" w:rsidP="0005223F">
      <w:r>
        <w:separator/>
      </w:r>
    </w:p>
  </w:footnote>
  <w:footnote w:type="continuationSeparator" w:id="0">
    <w:p w:rsidR="00F5103A" w:rsidRDefault="00F5103A" w:rsidP="0005223F">
      <w:r>
        <w:continuationSeparator/>
      </w:r>
    </w:p>
  </w:footnote>
  <w:footnote w:id="1">
    <w:p w:rsidR="001F3707" w:rsidRDefault="001F3707" w:rsidP="001F3707">
      <w:pPr>
        <w:pStyle w:val="Textonotapie"/>
        <w:jc w:val="both"/>
        <w:rPr>
          <w:rFonts w:ascii="Times New Roman" w:hAnsi="Times New Roman" w:cs="Times New Roman"/>
          <w:lang w:val="es-ES_tradnl"/>
        </w:rPr>
      </w:pPr>
      <w:r>
        <w:rPr>
          <w:rStyle w:val="Refdenotaalpie"/>
        </w:rPr>
        <w:footnoteRef/>
      </w:r>
      <w:r>
        <w:rPr>
          <w:rFonts w:ascii="Times New Roman" w:hAnsi="Times New Roman" w:cs="Times New Roman"/>
        </w:rPr>
        <w:t xml:space="preserve"> </w:t>
      </w:r>
      <w:r>
        <w:rPr>
          <w:rFonts w:ascii="Times New Roman" w:hAnsi="Times New Roman" w:cs="Times New Roman"/>
          <w:lang w:val="es-CO"/>
        </w:rPr>
        <w:t>TS de Pereira, Sala Civil-Familia. Auto del 16-08-2016, MP: Grisales H., No.</w:t>
      </w:r>
      <w:r>
        <w:rPr>
          <w:rFonts w:ascii="Times New Roman" w:hAnsi="Times New Roman" w:cs="Times New Roman"/>
          <w:lang w:val="es-ES_tradnl"/>
        </w:rPr>
        <w:t>2016-00047-01, criterio reiterado por la misma Sala Especializada en autos del 18-07-2017, No.</w:t>
      </w:r>
      <w:r>
        <w:rPr>
          <w:rFonts w:ascii="Times New Roman" w:hAnsi="Times New Roman" w:cs="Times New Roman"/>
        </w:rPr>
        <w:t xml:space="preserve">2014-00107-01, del </w:t>
      </w:r>
      <w:r>
        <w:rPr>
          <w:rFonts w:ascii="Times New Roman" w:hAnsi="Times New Roman" w:cs="Times New Roman"/>
          <w:lang w:val="es-ES_tradnl"/>
        </w:rPr>
        <w:t>08-08-2017, No.</w:t>
      </w:r>
      <w:r>
        <w:rPr>
          <w:rFonts w:ascii="Times New Roman" w:hAnsi="Times New Roman" w:cs="Times New Roman"/>
        </w:rPr>
        <w:t xml:space="preserve">2014-00420-02, del 16-03-2018, No.16-00409-01, del 02-05-2018, No.10-00280-02 y del 05-06-2018, No.17-00415-01, entre </w:t>
      </w:r>
      <w:proofErr w:type="spellStart"/>
      <w:r>
        <w:rPr>
          <w:rFonts w:ascii="Times New Roman" w:hAnsi="Times New Roman" w:cs="Times New Roman"/>
        </w:rPr>
        <w:t>otras</w:t>
      </w:r>
      <w:proofErr w:type="spellEnd"/>
      <w:r>
        <w:rPr>
          <w:rFonts w:ascii="Times New Roman" w:hAnsi="Times New Roman" w:cs="Times New Roman"/>
          <w:lang w:val="es-ES_tradnl"/>
        </w:rPr>
        <w:t>.</w:t>
      </w:r>
    </w:p>
  </w:footnote>
  <w:footnote w:id="2">
    <w:p w:rsidR="001F3707" w:rsidRDefault="001F3707" w:rsidP="001F3707">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w:t>
      </w:r>
      <w:r w:rsidR="00DA1D1C">
        <w:rPr>
          <w:rFonts w:ascii="Times New Roman" w:hAnsi="Times New Roman" w:cs="Times New Roman"/>
          <w:bCs/>
          <w:lang w:val="es-MX"/>
        </w:rPr>
        <w:t>280</w:t>
      </w:r>
      <w:r>
        <w:rPr>
          <w:rFonts w:ascii="Times New Roman" w:hAnsi="Times New Roman" w:cs="Times New Roman"/>
          <w:bCs/>
          <w:lang w:val="es-MX"/>
        </w:rPr>
        <w:t xml:space="preserve"> de </w:t>
      </w:r>
      <w:r w:rsidR="00DA1D1C">
        <w:rPr>
          <w:rFonts w:ascii="Times New Roman" w:hAnsi="Times New Roman" w:cs="Times New Roman"/>
          <w:bCs/>
          <w:lang w:val="es-MX"/>
        </w:rPr>
        <w:t>2017</w:t>
      </w:r>
      <w:r>
        <w:rPr>
          <w:rFonts w:ascii="Times New Roman" w:hAnsi="Times New Roman" w:cs="Times New Roman"/>
          <w:bCs/>
          <w:lang w:val="es-MX"/>
        </w:rPr>
        <w:t>.</w:t>
      </w:r>
    </w:p>
  </w:footnote>
  <w:footnote w:id="3">
    <w:p w:rsidR="00DA1D1C" w:rsidRDefault="00DA1D1C" w:rsidP="00DA1D1C">
      <w:pPr>
        <w:pStyle w:val="Textonotapie"/>
        <w:jc w:val="both"/>
        <w:rPr>
          <w:rFonts w:ascii="Times New Roman" w:hAnsi="Times New Roman" w:cs="Times New Roman"/>
          <w:b/>
          <w:bCs/>
          <w:lang w:val="es-ES"/>
        </w:rPr>
      </w:pPr>
      <w:r>
        <w:rPr>
          <w:rStyle w:val="Refdenotaalpie"/>
        </w:rPr>
        <w:footnoteRef/>
      </w:r>
      <w:r>
        <w:rPr>
          <w:rFonts w:ascii="Times New Roman" w:hAnsi="Times New Roman" w:cs="Times New Roman"/>
          <w:lang w:val="es-CO"/>
        </w:rPr>
        <w:t xml:space="preserve"> CC. </w:t>
      </w:r>
      <w:r>
        <w:rPr>
          <w:rFonts w:ascii="Times New Roman" w:hAnsi="Times New Roman" w:cs="Times New Roman"/>
          <w:bCs/>
          <w:lang w:val="es-MX"/>
        </w:rPr>
        <w:t>T-226 de 2016.</w:t>
      </w:r>
    </w:p>
  </w:footnote>
  <w:footnote w:id="4">
    <w:p w:rsidR="001F3707" w:rsidRDefault="001F3707" w:rsidP="001F370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BOTERO M., Catalina. La acción de tutela en el ordenamiento constitucional colombiano, Escuela Judicial Rodrigo Lara Bonilla y Consejo Superior de la Judicatura, Bogotá DC, 2006, p.150.</w:t>
      </w:r>
    </w:p>
  </w:footnote>
  <w:footnote w:id="5">
    <w:p w:rsidR="001F3707" w:rsidRDefault="001F3707" w:rsidP="001F370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T-606 de 2011.</w:t>
      </w:r>
    </w:p>
  </w:footnote>
  <w:footnote w:id="6">
    <w:p w:rsidR="001F3707" w:rsidRDefault="001F3707" w:rsidP="001F3707">
      <w:pPr>
        <w:pStyle w:val="Textonotapie"/>
        <w:jc w:val="both"/>
        <w:rPr>
          <w:rFonts w:ascii="Times New Roman" w:hAnsi="Times New Roman" w:cs="Times New Roman"/>
        </w:rPr>
      </w:pPr>
      <w:r>
        <w:rPr>
          <w:rStyle w:val="Refdenotaalpie"/>
        </w:rPr>
        <w:footnoteRef/>
      </w:r>
      <w:r>
        <w:rPr>
          <w:rFonts w:ascii="Times New Roman" w:hAnsi="Times New Roman" w:cs="Times New Roman"/>
          <w:lang w:val="es-CO"/>
        </w:rPr>
        <w:t xml:space="preserve"> CC. T-939 de 2005,  T-897 de 2008 y Autos </w:t>
      </w:r>
      <w:r>
        <w:rPr>
          <w:rFonts w:ascii="Times New Roman" w:hAnsi="Times New Roman" w:cs="Times New Roman"/>
          <w:bCs/>
        </w:rPr>
        <w:t xml:space="preserve">075 de 2017,  </w:t>
      </w:r>
      <w:r>
        <w:rPr>
          <w:rFonts w:ascii="Times New Roman" w:hAnsi="Times New Roman" w:cs="Times New Roman"/>
          <w:lang w:val="es-CO"/>
        </w:rPr>
        <w:t xml:space="preserve">285 de 2008, 122 de 2006. </w:t>
      </w:r>
    </w:p>
  </w:footnote>
  <w:footnote w:id="7">
    <w:p w:rsidR="001F3707" w:rsidRDefault="001F3707" w:rsidP="001F3707">
      <w:pPr>
        <w:pStyle w:val="Textonotapie"/>
        <w:jc w:val="both"/>
        <w:rPr>
          <w:rFonts w:ascii="Times New Roman" w:hAnsi="Times New Roman" w:cs="Times New Roman"/>
          <w:b/>
          <w:bCs/>
          <w:lang w:val="es-ES"/>
        </w:rPr>
      </w:pPr>
      <w:r>
        <w:rPr>
          <w:rStyle w:val="Refdenotaalpie"/>
        </w:rPr>
        <w:footnoteRef/>
      </w:r>
      <w:r w:rsidR="00544A87">
        <w:rPr>
          <w:rFonts w:ascii="Times New Roman" w:hAnsi="Times New Roman" w:cs="Times New Roman"/>
          <w:lang w:val="es-CO"/>
        </w:rPr>
        <w:t xml:space="preserve"> CSJ</w:t>
      </w:r>
      <w:r>
        <w:rPr>
          <w:rFonts w:ascii="Times New Roman" w:hAnsi="Times New Roman" w:cs="Times New Roman"/>
          <w:lang w:val="es-CO"/>
        </w:rPr>
        <w:t xml:space="preserve">. </w:t>
      </w:r>
      <w:r w:rsidR="00544A87">
        <w:rPr>
          <w:rFonts w:ascii="Times New Roman" w:hAnsi="Times New Roman" w:cs="Times New Roman"/>
          <w:lang w:val="es-CO"/>
        </w:rPr>
        <w:t xml:space="preserve">STC6681-2018 y </w:t>
      </w:r>
      <w:r w:rsidR="00544A87">
        <w:rPr>
          <w:rFonts w:ascii="Times New Roman" w:hAnsi="Times New Roman" w:cs="Times New Roman"/>
          <w:bCs/>
          <w:lang w:val="es-ES"/>
        </w:rPr>
        <w:t>STC5793-2017</w:t>
      </w:r>
      <w:r w:rsidR="00544A87">
        <w:rPr>
          <w:rFonts w:ascii="Times New Roman" w:hAnsi="Times New Roman" w:cs="Times New Roman"/>
          <w:lang w:val="es-CO"/>
        </w:rPr>
        <w:t xml:space="preserve">, también en los autos </w:t>
      </w:r>
      <w:r w:rsidR="00544A87">
        <w:rPr>
          <w:rFonts w:ascii="Times New Roman" w:hAnsi="Times New Roman" w:cs="Times New Roman"/>
          <w:bCs/>
          <w:lang w:val="es-CO"/>
        </w:rPr>
        <w:t xml:space="preserve">ATC3660-2017, </w:t>
      </w:r>
      <w:r>
        <w:rPr>
          <w:rFonts w:ascii="Times New Roman" w:hAnsi="Times New Roman" w:cs="Times New Roman"/>
          <w:lang w:val="es-CO"/>
        </w:rPr>
        <w:t>ATC101-2016, ATC</w:t>
      </w:r>
      <w:r>
        <w:rPr>
          <w:rFonts w:ascii="Times New Roman" w:hAnsi="Times New Roman" w:cs="Times New Roman"/>
          <w:bCs/>
          <w:lang w:val="es-CO"/>
        </w:rPr>
        <w:t>1555-2016, ATC3599-2016</w:t>
      </w:r>
      <w:r w:rsidR="00544A87">
        <w:rPr>
          <w:rFonts w:ascii="Times New Roman" w:hAnsi="Times New Roman" w:cs="Times New Roman"/>
          <w:bCs/>
          <w:lang w:val="es-CO"/>
        </w:rPr>
        <w:t xml:space="preserve"> y ATC8741-2016.</w:t>
      </w:r>
    </w:p>
  </w:footnote>
  <w:footnote w:id="8">
    <w:p w:rsidR="0054151A" w:rsidRPr="007E2E2B" w:rsidRDefault="0054151A" w:rsidP="0054151A">
      <w:pPr>
        <w:pStyle w:val="Textonotapie"/>
        <w:rPr>
          <w:lang w:val="es-CO"/>
        </w:rPr>
      </w:pPr>
      <w:r>
        <w:rPr>
          <w:rStyle w:val="Refdenotaalpie"/>
        </w:rPr>
        <w:footnoteRef/>
      </w:r>
      <w:r>
        <w:t xml:space="preserve"> </w:t>
      </w:r>
      <w:r>
        <w:rPr>
          <w:lang w:val="es-CO"/>
        </w:rPr>
        <w:t>Resolución No.2426 de 19-07-2017 comunicada a los despachos judiciales del país con oficio del 16-08-2017.</w:t>
      </w:r>
    </w:p>
  </w:footnote>
  <w:footnote w:id="9">
    <w:p w:rsidR="00570EC5" w:rsidRPr="00255FED" w:rsidRDefault="00570EC5" w:rsidP="00570EC5">
      <w:pPr>
        <w:pStyle w:val="Textonotapie"/>
        <w:jc w:val="both"/>
        <w:rPr>
          <w:rFonts w:ascii="Times New Roman" w:hAnsi="Times New Roman" w:cs="Times New Roman"/>
          <w:lang w:val="es-CO"/>
        </w:rPr>
      </w:pPr>
      <w:r w:rsidRPr="00255FED">
        <w:rPr>
          <w:rStyle w:val="Refdenotaalpie"/>
          <w:rFonts w:ascii="Times New Roman" w:hAnsi="Times New Roman"/>
          <w:lang w:val="es-CO"/>
        </w:rPr>
        <w:footnoteRef/>
      </w:r>
      <w:r w:rsidRPr="00255FED">
        <w:rPr>
          <w:rFonts w:ascii="Times New Roman" w:hAnsi="Times New Roman" w:cs="Times New Roman"/>
          <w:lang w:val="es-CO"/>
        </w:rPr>
        <w:t xml:space="preserve"> CC. T-527 de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85A" w:rsidRPr="000820BC" w:rsidRDefault="00B6285A" w:rsidP="00B6285A">
    <w:pPr>
      <w:pStyle w:val="Encabezado"/>
      <w:pBdr>
        <w:bottom w:val="single" w:sz="4" w:space="1" w:color="D9D9D9"/>
      </w:pBdr>
      <w:jc w:val="right"/>
      <w:rPr>
        <w:sz w:val="18"/>
        <w:szCs w:val="18"/>
      </w:rPr>
    </w:pPr>
    <w:proofErr w:type="spellStart"/>
    <w:r w:rsidRPr="000820BC">
      <w:rPr>
        <w:color w:val="808080"/>
        <w:spacing w:val="60"/>
        <w:sz w:val="18"/>
        <w:szCs w:val="18"/>
      </w:rPr>
      <w:t>Página</w:t>
    </w:r>
    <w:proofErr w:type="spellEnd"/>
    <w:r w:rsidRPr="000820BC">
      <w:rPr>
        <w:sz w:val="18"/>
        <w:szCs w:val="18"/>
      </w:rPr>
      <w:t xml:space="preserve"> | </w:t>
    </w:r>
    <w:r w:rsidRPr="000820BC">
      <w:rPr>
        <w:sz w:val="18"/>
        <w:szCs w:val="18"/>
      </w:rPr>
      <w:fldChar w:fldCharType="begin"/>
    </w:r>
    <w:r w:rsidRPr="000820BC">
      <w:rPr>
        <w:sz w:val="18"/>
        <w:szCs w:val="18"/>
      </w:rPr>
      <w:instrText>PAGE   \* MERGEFORMAT</w:instrText>
    </w:r>
    <w:r w:rsidRPr="000820BC">
      <w:rPr>
        <w:sz w:val="18"/>
        <w:szCs w:val="18"/>
      </w:rPr>
      <w:fldChar w:fldCharType="separate"/>
    </w:r>
    <w:r w:rsidR="005B037A">
      <w:rPr>
        <w:noProof/>
        <w:sz w:val="18"/>
        <w:szCs w:val="18"/>
      </w:rPr>
      <w:t>4</w:t>
    </w:r>
    <w:r w:rsidRPr="000820BC">
      <w:rPr>
        <w:sz w:val="18"/>
        <w:szCs w:val="18"/>
      </w:rPr>
      <w:fldChar w:fldCharType="end"/>
    </w:r>
  </w:p>
  <w:p w:rsidR="00B6233A" w:rsidRPr="00B6285A" w:rsidRDefault="00B6285A" w:rsidP="00B6285A">
    <w:pPr>
      <w:pStyle w:val="Encabezado"/>
      <w:ind w:right="360"/>
      <w:jc w:val="both"/>
    </w:pPr>
    <w:r w:rsidRPr="000820BC">
      <w:rPr>
        <w:rFonts w:ascii="Batang" w:eastAsia="Batang" w:hAnsi="Batang" w:cs="Batang"/>
        <w:i/>
        <w:iCs/>
      </w:rPr>
      <w:t>E</w:t>
    </w:r>
    <w:r w:rsidRPr="000820BC">
      <w:rPr>
        <w:rFonts w:ascii="Batang" w:eastAsia="Batang" w:hAnsi="Batang" w:cs="Batang"/>
        <w:i/>
        <w:iCs/>
        <w:sz w:val="16"/>
        <w:szCs w:val="16"/>
      </w:rPr>
      <w:t>XPEDIENTE No.</w:t>
    </w:r>
    <w:r>
      <w:rPr>
        <w:rFonts w:ascii="Batang" w:eastAsia="Batang" w:hAnsi="Batang" w:cs="Batang"/>
        <w:i/>
        <w:iCs/>
        <w:sz w:val="16"/>
        <w:szCs w:val="16"/>
      </w:rPr>
      <w:t>2017-00057-02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3D0"/>
    <w:rsid w:val="00001B26"/>
    <w:rsid w:val="0000302C"/>
    <w:rsid w:val="0000344D"/>
    <w:rsid w:val="00003AFC"/>
    <w:rsid w:val="0000681E"/>
    <w:rsid w:val="00006B7D"/>
    <w:rsid w:val="000070D0"/>
    <w:rsid w:val="00010727"/>
    <w:rsid w:val="0001120C"/>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11A4"/>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7400"/>
    <w:rsid w:val="000B7674"/>
    <w:rsid w:val="000B7B51"/>
    <w:rsid w:val="000C0693"/>
    <w:rsid w:val="000C1C22"/>
    <w:rsid w:val="000C1F9C"/>
    <w:rsid w:val="000C2EB9"/>
    <w:rsid w:val="000C35DD"/>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0FFF"/>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0DD2"/>
    <w:rsid w:val="00121680"/>
    <w:rsid w:val="00121A24"/>
    <w:rsid w:val="00122758"/>
    <w:rsid w:val="001228E8"/>
    <w:rsid w:val="0012354C"/>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0AE4"/>
    <w:rsid w:val="00152F66"/>
    <w:rsid w:val="001534E0"/>
    <w:rsid w:val="0015350D"/>
    <w:rsid w:val="00153597"/>
    <w:rsid w:val="00153E3F"/>
    <w:rsid w:val="00153E9A"/>
    <w:rsid w:val="00157F4F"/>
    <w:rsid w:val="0016031A"/>
    <w:rsid w:val="00162AC0"/>
    <w:rsid w:val="0016572F"/>
    <w:rsid w:val="0016728B"/>
    <w:rsid w:val="00170803"/>
    <w:rsid w:val="00170E1E"/>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3707"/>
    <w:rsid w:val="001F406E"/>
    <w:rsid w:val="001F53A3"/>
    <w:rsid w:val="001F6B4D"/>
    <w:rsid w:val="001F6B94"/>
    <w:rsid w:val="001F7B00"/>
    <w:rsid w:val="00200A21"/>
    <w:rsid w:val="00200F32"/>
    <w:rsid w:val="00201698"/>
    <w:rsid w:val="0020216E"/>
    <w:rsid w:val="00204FD0"/>
    <w:rsid w:val="0020671D"/>
    <w:rsid w:val="00210EB2"/>
    <w:rsid w:val="002123CA"/>
    <w:rsid w:val="00213796"/>
    <w:rsid w:val="00215150"/>
    <w:rsid w:val="00215A96"/>
    <w:rsid w:val="002172C5"/>
    <w:rsid w:val="00217465"/>
    <w:rsid w:val="00217B17"/>
    <w:rsid w:val="00221E32"/>
    <w:rsid w:val="00222063"/>
    <w:rsid w:val="00222409"/>
    <w:rsid w:val="002258D0"/>
    <w:rsid w:val="00226564"/>
    <w:rsid w:val="00226E1B"/>
    <w:rsid w:val="00230FD3"/>
    <w:rsid w:val="00231A54"/>
    <w:rsid w:val="00232103"/>
    <w:rsid w:val="002324DF"/>
    <w:rsid w:val="00232AA9"/>
    <w:rsid w:val="00233E73"/>
    <w:rsid w:val="00233F7C"/>
    <w:rsid w:val="0023567B"/>
    <w:rsid w:val="00235C2F"/>
    <w:rsid w:val="002360D9"/>
    <w:rsid w:val="00237255"/>
    <w:rsid w:val="002415F9"/>
    <w:rsid w:val="002416BA"/>
    <w:rsid w:val="00243366"/>
    <w:rsid w:val="00243885"/>
    <w:rsid w:val="002449D6"/>
    <w:rsid w:val="00244BCB"/>
    <w:rsid w:val="00246EA2"/>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491B"/>
    <w:rsid w:val="00295B0D"/>
    <w:rsid w:val="00295BAB"/>
    <w:rsid w:val="0029643C"/>
    <w:rsid w:val="00297EE1"/>
    <w:rsid w:val="002A2D5E"/>
    <w:rsid w:val="002A4D42"/>
    <w:rsid w:val="002A5172"/>
    <w:rsid w:val="002A531B"/>
    <w:rsid w:val="002A540B"/>
    <w:rsid w:val="002A5EC4"/>
    <w:rsid w:val="002A6678"/>
    <w:rsid w:val="002A703F"/>
    <w:rsid w:val="002A76DD"/>
    <w:rsid w:val="002A7B5F"/>
    <w:rsid w:val="002B07F8"/>
    <w:rsid w:val="002B2F3F"/>
    <w:rsid w:val="002B3C7D"/>
    <w:rsid w:val="002B3D08"/>
    <w:rsid w:val="002B3E9C"/>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4F4C"/>
    <w:rsid w:val="002E5B5B"/>
    <w:rsid w:val="002E6134"/>
    <w:rsid w:val="002F047F"/>
    <w:rsid w:val="002F07FD"/>
    <w:rsid w:val="002F0C74"/>
    <w:rsid w:val="002F1294"/>
    <w:rsid w:val="002F29AD"/>
    <w:rsid w:val="002F4134"/>
    <w:rsid w:val="002F45B8"/>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25AC"/>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5AE"/>
    <w:rsid w:val="00376755"/>
    <w:rsid w:val="00383378"/>
    <w:rsid w:val="00384896"/>
    <w:rsid w:val="00384E7A"/>
    <w:rsid w:val="00386005"/>
    <w:rsid w:val="003879EC"/>
    <w:rsid w:val="00390BD7"/>
    <w:rsid w:val="0039190B"/>
    <w:rsid w:val="00392E87"/>
    <w:rsid w:val="00394104"/>
    <w:rsid w:val="00395721"/>
    <w:rsid w:val="00396174"/>
    <w:rsid w:val="00396DC6"/>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C538D"/>
    <w:rsid w:val="003C6162"/>
    <w:rsid w:val="003C674B"/>
    <w:rsid w:val="003C6FCF"/>
    <w:rsid w:val="003C7820"/>
    <w:rsid w:val="003D27EE"/>
    <w:rsid w:val="003D280A"/>
    <w:rsid w:val="003D4532"/>
    <w:rsid w:val="003D5033"/>
    <w:rsid w:val="003D552B"/>
    <w:rsid w:val="003D7433"/>
    <w:rsid w:val="003E02D3"/>
    <w:rsid w:val="003E18D8"/>
    <w:rsid w:val="003E1B3C"/>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464E"/>
    <w:rsid w:val="00446A77"/>
    <w:rsid w:val="00450141"/>
    <w:rsid w:val="0045120B"/>
    <w:rsid w:val="0045576F"/>
    <w:rsid w:val="00455B85"/>
    <w:rsid w:val="00456EB0"/>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5F62"/>
    <w:rsid w:val="004960A8"/>
    <w:rsid w:val="00496AD2"/>
    <w:rsid w:val="0049778B"/>
    <w:rsid w:val="00497BE3"/>
    <w:rsid w:val="00497DA6"/>
    <w:rsid w:val="004A0726"/>
    <w:rsid w:val="004A0E22"/>
    <w:rsid w:val="004A26B9"/>
    <w:rsid w:val="004A2E3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0B3E"/>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229E"/>
    <w:rsid w:val="00512CF1"/>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151A"/>
    <w:rsid w:val="00542C7B"/>
    <w:rsid w:val="00543363"/>
    <w:rsid w:val="0054403A"/>
    <w:rsid w:val="00544721"/>
    <w:rsid w:val="00544A87"/>
    <w:rsid w:val="00546438"/>
    <w:rsid w:val="0054733F"/>
    <w:rsid w:val="0055306E"/>
    <w:rsid w:val="0055344D"/>
    <w:rsid w:val="00553ECD"/>
    <w:rsid w:val="00555D25"/>
    <w:rsid w:val="00556527"/>
    <w:rsid w:val="005600CD"/>
    <w:rsid w:val="0056240B"/>
    <w:rsid w:val="00563881"/>
    <w:rsid w:val="0056544E"/>
    <w:rsid w:val="00566018"/>
    <w:rsid w:val="00567DB0"/>
    <w:rsid w:val="00567F24"/>
    <w:rsid w:val="00570EC5"/>
    <w:rsid w:val="00571758"/>
    <w:rsid w:val="00572CB1"/>
    <w:rsid w:val="005730A4"/>
    <w:rsid w:val="00575561"/>
    <w:rsid w:val="00576017"/>
    <w:rsid w:val="00576825"/>
    <w:rsid w:val="00576B32"/>
    <w:rsid w:val="00577A10"/>
    <w:rsid w:val="00580EEC"/>
    <w:rsid w:val="00581F81"/>
    <w:rsid w:val="00582DBE"/>
    <w:rsid w:val="00583518"/>
    <w:rsid w:val="00584193"/>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37A"/>
    <w:rsid w:val="005B042C"/>
    <w:rsid w:val="005B0851"/>
    <w:rsid w:val="005B30A2"/>
    <w:rsid w:val="005B4ED9"/>
    <w:rsid w:val="005B6988"/>
    <w:rsid w:val="005B6C15"/>
    <w:rsid w:val="005B7F95"/>
    <w:rsid w:val="005C025E"/>
    <w:rsid w:val="005C0F6F"/>
    <w:rsid w:val="005C0F90"/>
    <w:rsid w:val="005C25C2"/>
    <w:rsid w:val="005C3FF0"/>
    <w:rsid w:val="005C4191"/>
    <w:rsid w:val="005C6558"/>
    <w:rsid w:val="005C6FD0"/>
    <w:rsid w:val="005C7B71"/>
    <w:rsid w:val="005C7EAF"/>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2C1B"/>
    <w:rsid w:val="00663F34"/>
    <w:rsid w:val="00664D52"/>
    <w:rsid w:val="006662DF"/>
    <w:rsid w:val="006665C7"/>
    <w:rsid w:val="00666C78"/>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2160"/>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0E48"/>
    <w:rsid w:val="006F1BC1"/>
    <w:rsid w:val="006F1F1F"/>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3F15"/>
    <w:rsid w:val="0077420D"/>
    <w:rsid w:val="0077750B"/>
    <w:rsid w:val="00777D80"/>
    <w:rsid w:val="00777EE2"/>
    <w:rsid w:val="0078106D"/>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974A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554B"/>
    <w:rsid w:val="007B65F0"/>
    <w:rsid w:val="007C06B6"/>
    <w:rsid w:val="007C0AB8"/>
    <w:rsid w:val="007C33FB"/>
    <w:rsid w:val="007C37EA"/>
    <w:rsid w:val="007C3FE8"/>
    <w:rsid w:val="007C71F5"/>
    <w:rsid w:val="007D2148"/>
    <w:rsid w:val="007D2E65"/>
    <w:rsid w:val="007D5AE1"/>
    <w:rsid w:val="007D7483"/>
    <w:rsid w:val="007E1B6F"/>
    <w:rsid w:val="007E1D09"/>
    <w:rsid w:val="007E201E"/>
    <w:rsid w:val="007E2876"/>
    <w:rsid w:val="007E2E2B"/>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548B"/>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0675"/>
    <w:rsid w:val="008F136C"/>
    <w:rsid w:val="008F184E"/>
    <w:rsid w:val="008F3B06"/>
    <w:rsid w:val="008F5735"/>
    <w:rsid w:val="008F6B97"/>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2E0D"/>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819"/>
    <w:rsid w:val="00965DEE"/>
    <w:rsid w:val="009662F7"/>
    <w:rsid w:val="00966599"/>
    <w:rsid w:val="00967200"/>
    <w:rsid w:val="00970B58"/>
    <w:rsid w:val="00971A47"/>
    <w:rsid w:val="00974A2F"/>
    <w:rsid w:val="0097511C"/>
    <w:rsid w:val="00975B94"/>
    <w:rsid w:val="00975E7E"/>
    <w:rsid w:val="0097607E"/>
    <w:rsid w:val="009767BF"/>
    <w:rsid w:val="0097686B"/>
    <w:rsid w:val="0097690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57E0"/>
    <w:rsid w:val="009D66B2"/>
    <w:rsid w:val="009D6C8E"/>
    <w:rsid w:val="009D6DA4"/>
    <w:rsid w:val="009E0104"/>
    <w:rsid w:val="009E1BE4"/>
    <w:rsid w:val="009E24CE"/>
    <w:rsid w:val="009E26F0"/>
    <w:rsid w:val="009E28C4"/>
    <w:rsid w:val="009E2AAC"/>
    <w:rsid w:val="009E39B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07C7A"/>
    <w:rsid w:val="00A1064B"/>
    <w:rsid w:val="00A1208D"/>
    <w:rsid w:val="00A13FA0"/>
    <w:rsid w:val="00A142AF"/>
    <w:rsid w:val="00A16BCD"/>
    <w:rsid w:val="00A171B7"/>
    <w:rsid w:val="00A17BEE"/>
    <w:rsid w:val="00A208C3"/>
    <w:rsid w:val="00A21119"/>
    <w:rsid w:val="00A21B0F"/>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00CB"/>
    <w:rsid w:val="00A90A3D"/>
    <w:rsid w:val="00A9101C"/>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696"/>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285A"/>
    <w:rsid w:val="00B643E0"/>
    <w:rsid w:val="00B64CED"/>
    <w:rsid w:val="00B65CC3"/>
    <w:rsid w:val="00B664EB"/>
    <w:rsid w:val="00B66893"/>
    <w:rsid w:val="00B67D34"/>
    <w:rsid w:val="00B703FF"/>
    <w:rsid w:val="00B71142"/>
    <w:rsid w:val="00B71678"/>
    <w:rsid w:val="00B71D8F"/>
    <w:rsid w:val="00B7311D"/>
    <w:rsid w:val="00B7328B"/>
    <w:rsid w:val="00B733EC"/>
    <w:rsid w:val="00B746F1"/>
    <w:rsid w:val="00B747D5"/>
    <w:rsid w:val="00B754CB"/>
    <w:rsid w:val="00B755A1"/>
    <w:rsid w:val="00B76210"/>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4D9C"/>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66C3"/>
    <w:rsid w:val="00D27D53"/>
    <w:rsid w:val="00D306B2"/>
    <w:rsid w:val="00D30941"/>
    <w:rsid w:val="00D30A21"/>
    <w:rsid w:val="00D32EFC"/>
    <w:rsid w:val="00D342D1"/>
    <w:rsid w:val="00D345CC"/>
    <w:rsid w:val="00D35584"/>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1CD"/>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1D1C"/>
    <w:rsid w:val="00DA2A74"/>
    <w:rsid w:val="00DA41BA"/>
    <w:rsid w:val="00DA434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5A3"/>
    <w:rsid w:val="00DD14D0"/>
    <w:rsid w:val="00DD21D7"/>
    <w:rsid w:val="00DD229B"/>
    <w:rsid w:val="00DD32DA"/>
    <w:rsid w:val="00DD339B"/>
    <w:rsid w:val="00DD39D3"/>
    <w:rsid w:val="00DD62F0"/>
    <w:rsid w:val="00DD6DDC"/>
    <w:rsid w:val="00DD736C"/>
    <w:rsid w:val="00DD7C4D"/>
    <w:rsid w:val="00DD7DA3"/>
    <w:rsid w:val="00DD7F50"/>
    <w:rsid w:val="00DE1CBE"/>
    <w:rsid w:val="00DE4B7F"/>
    <w:rsid w:val="00DE5395"/>
    <w:rsid w:val="00DE5BD5"/>
    <w:rsid w:val="00DE70B8"/>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151"/>
    <w:rsid w:val="00E36C42"/>
    <w:rsid w:val="00E37816"/>
    <w:rsid w:val="00E41313"/>
    <w:rsid w:val="00E419D9"/>
    <w:rsid w:val="00E41A91"/>
    <w:rsid w:val="00E41AA5"/>
    <w:rsid w:val="00E42F66"/>
    <w:rsid w:val="00E42FEE"/>
    <w:rsid w:val="00E44054"/>
    <w:rsid w:val="00E441FC"/>
    <w:rsid w:val="00E45022"/>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6DE3"/>
    <w:rsid w:val="00E8742A"/>
    <w:rsid w:val="00E87C2F"/>
    <w:rsid w:val="00E905FB"/>
    <w:rsid w:val="00E90F2A"/>
    <w:rsid w:val="00E942F5"/>
    <w:rsid w:val="00E9506D"/>
    <w:rsid w:val="00EA307D"/>
    <w:rsid w:val="00EA48DC"/>
    <w:rsid w:val="00EA6E2A"/>
    <w:rsid w:val="00EA7019"/>
    <w:rsid w:val="00EA7FA6"/>
    <w:rsid w:val="00EB0F28"/>
    <w:rsid w:val="00EB1D8D"/>
    <w:rsid w:val="00EB2BBA"/>
    <w:rsid w:val="00EB4172"/>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4566"/>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D04"/>
    <w:rsid w:val="00F5103A"/>
    <w:rsid w:val="00F51255"/>
    <w:rsid w:val="00F51686"/>
    <w:rsid w:val="00F51F5B"/>
    <w:rsid w:val="00F521AF"/>
    <w:rsid w:val="00F52EAE"/>
    <w:rsid w:val="00F55A3B"/>
    <w:rsid w:val="00F55AA8"/>
    <w:rsid w:val="00F55DE5"/>
    <w:rsid w:val="00F635F6"/>
    <w:rsid w:val="00F638F7"/>
    <w:rsid w:val="00F64762"/>
    <w:rsid w:val="00F64D05"/>
    <w:rsid w:val="00F653FA"/>
    <w:rsid w:val="00F6555E"/>
    <w:rsid w:val="00F700CB"/>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155"/>
    <w:rsid w:val="00FA37EE"/>
    <w:rsid w:val="00FA39B5"/>
    <w:rsid w:val="00FA3A9B"/>
    <w:rsid w:val="00FA53DE"/>
    <w:rsid w:val="00FA6A10"/>
    <w:rsid w:val="00FA749C"/>
    <w:rsid w:val="00FA7583"/>
    <w:rsid w:val="00FB007C"/>
    <w:rsid w:val="00FB086E"/>
    <w:rsid w:val="00FB4CB0"/>
    <w:rsid w:val="00FC046F"/>
    <w:rsid w:val="00FC121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3F11"/>
    <w:rsid w:val="00FD42E9"/>
    <w:rsid w:val="00FD48EE"/>
    <w:rsid w:val="00FD4D4B"/>
    <w:rsid w:val="00FD5A6B"/>
    <w:rsid w:val="00FE0655"/>
    <w:rsid w:val="00FE11AE"/>
    <w:rsid w:val="00FE1960"/>
    <w:rsid w:val="00FE29C8"/>
    <w:rsid w:val="00FE2FC7"/>
    <w:rsid w:val="00FE35DE"/>
    <w:rsid w:val="00FE5610"/>
    <w:rsid w:val="00FE6B4E"/>
    <w:rsid w:val="00FE6C8F"/>
    <w:rsid w:val="00FF1BB0"/>
    <w:rsid w:val="00FF1D3D"/>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1EC80-8173-4E84-90ED-3596410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1331</Words>
  <Characters>7325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Omar David Cardona Duque</cp:lastModifiedBy>
  <cp:revision>7</cp:revision>
  <cp:lastPrinted>2018-02-07T15:39:00Z</cp:lastPrinted>
  <dcterms:created xsi:type="dcterms:W3CDTF">2018-06-18T14:57:00Z</dcterms:created>
  <dcterms:modified xsi:type="dcterms:W3CDTF">2018-06-19T14:23:00Z</dcterms:modified>
</cp:coreProperties>
</file>