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97" w:rsidRPr="002F15F2" w:rsidRDefault="00C16197" w:rsidP="00C16197">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2F15F2">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C16197" w:rsidRPr="002F15F2" w:rsidRDefault="00C16197" w:rsidP="00C16197">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18"/>
          <w:szCs w:val="18"/>
          <w:lang w:val="es-CO" w:eastAsia="fr-FR"/>
        </w:rPr>
      </w:pPr>
      <w:r w:rsidRPr="002F15F2">
        <w:rPr>
          <w:rFonts w:ascii="Arial" w:hAnsi="Arial" w:cs="Arial"/>
          <w:color w:val="FF0000"/>
          <w:sz w:val="18"/>
          <w:szCs w:val="18"/>
          <w:lang w:val="es-CO" w:eastAsia="fr-FR"/>
        </w:rPr>
        <w:t>El contenido total y fiel de la decisión debe ser verificado en la Secretaría de esta Sala.</w:t>
      </w:r>
    </w:p>
    <w:p w:rsidR="00C16197" w:rsidRPr="00C16197" w:rsidRDefault="00C16197" w:rsidP="00C16197">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C16197">
        <w:rPr>
          <w:rFonts w:ascii="Arial" w:hAnsi="Arial" w:cs="Arial"/>
          <w:bCs/>
          <w:sz w:val="18"/>
          <w:szCs w:val="18"/>
          <w:lang w:val="es-CO" w:eastAsia="fr-FR"/>
        </w:rPr>
        <w:t>Asunto</w:t>
      </w:r>
      <w:r w:rsidRPr="00C16197">
        <w:rPr>
          <w:rFonts w:ascii="Arial" w:hAnsi="Arial" w:cs="Arial"/>
          <w:bCs/>
          <w:sz w:val="18"/>
          <w:szCs w:val="18"/>
          <w:lang w:val="es-CO" w:eastAsia="fr-FR"/>
        </w:rPr>
        <w:tab/>
      </w:r>
      <w:r w:rsidRPr="00C16197">
        <w:rPr>
          <w:rFonts w:ascii="Arial" w:hAnsi="Arial" w:cs="Arial"/>
          <w:bCs/>
          <w:sz w:val="18"/>
          <w:szCs w:val="18"/>
          <w:lang w:val="es-CO" w:eastAsia="fr-FR"/>
        </w:rPr>
        <w:tab/>
      </w:r>
      <w:r w:rsidRPr="00C16197">
        <w:rPr>
          <w:rFonts w:ascii="Arial" w:hAnsi="Arial" w:cs="Arial"/>
          <w:bCs/>
          <w:sz w:val="18"/>
          <w:szCs w:val="18"/>
          <w:lang w:val="es-CO" w:eastAsia="fr-FR"/>
        </w:rPr>
        <w:tab/>
        <w:t>: Decide apelación de auto interlocutorio</w:t>
      </w:r>
    </w:p>
    <w:p w:rsidR="00C16197" w:rsidRPr="00C16197" w:rsidRDefault="00C16197" w:rsidP="00C16197">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C16197">
        <w:rPr>
          <w:rFonts w:ascii="Arial" w:hAnsi="Arial" w:cs="Arial"/>
          <w:bCs/>
          <w:sz w:val="18"/>
          <w:szCs w:val="18"/>
          <w:lang w:val="es-CO" w:eastAsia="fr-FR"/>
        </w:rPr>
        <w:t>Tipo de proceso</w:t>
      </w:r>
      <w:r w:rsidRPr="00C16197">
        <w:rPr>
          <w:rFonts w:ascii="Arial" w:hAnsi="Arial" w:cs="Arial"/>
          <w:bCs/>
          <w:sz w:val="18"/>
          <w:szCs w:val="18"/>
          <w:lang w:val="es-CO" w:eastAsia="fr-FR"/>
        </w:rPr>
        <w:tab/>
      </w:r>
      <w:r w:rsidRPr="00C16197">
        <w:rPr>
          <w:rFonts w:ascii="Arial" w:hAnsi="Arial" w:cs="Arial"/>
          <w:bCs/>
          <w:sz w:val="18"/>
          <w:szCs w:val="18"/>
          <w:lang w:val="es-CO" w:eastAsia="fr-FR"/>
        </w:rPr>
        <w:tab/>
        <w:t>: Ordinario de pertenencia</w:t>
      </w:r>
    </w:p>
    <w:p w:rsidR="00C16197" w:rsidRPr="00C16197" w:rsidRDefault="00C16197" w:rsidP="00C16197">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Pr>
          <w:rFonts w:ascii="Arial" w:hAnsi="Arial" w:cs="Arial"/>
          <w:bCs/>
          <w:sz w:val="18"/>
          <w:szCs w:val="18"/>
          <w:lang w:val="es-CO" w:eastAsia="fr-FR"/>
        </w:rPr>
        <w:t>Demand</w:t>
      </w:r>
      <w:r w:rsidRPr="00C16197">
        <w:rPr>
          <w:rFonts w:ascii="Arial" w:hAnsi="Arial" w:cs="Arial"/>
          <w:bCs/>
          <w:sz w:val="18"/>
          <w:szCs w:val="18"/>
          <w:lang w:val="es-CO" w:eastAsia="fr-FR"/>
        </w:rPr>
        <w:t>ante</w:t>
      </w:r>
      <w:r w:rsidRPr="00C16197">
        <w:rPr>
          <w:rFonts w:ascii="Arial" w:hAnsi="Arial" w:cs="Arial"/>
          <w:bCs/>
          <w:sz w:val="18"/>
          <w:szCs w:val="18"/>
          <w:lang w:val="es-CO" w:eastAsia="fr-FR"/>
        </w:rPr>
        <w:tab/>
      </w:r>
      <w:r w:rsidRPr="00C16197">
        <w:rPr>
          <w:rFonts w:ascii="Arial" w:hAnsi="Arial" w:cs="Arial"/>
          <w:bCs/>
          <w:sz w:val="18"/>
          <w:szCs w:val="18"/>
          <w:lang w:val="es-CO" w:eastAsia="fr-FR"/>
        </w:rPr>
        <w:tab/>
      </w:r>
      <w:r w:rsidRPr="00C16197">
        <w:rPr>
          <w:rFonts w:ascii="Arial" w:hAnsi="Arial" w:cs="Arial"/>
          <w:bCs/>
          <w:sz w:val="18"/>
          <w:szCs w:val="18"/>
          <w:lang w:val="es-CO" w:eastAsia="fr-FR"/>
        </w:rPr>
        <w:tab/>
        <w:t>: Fabio de Jesús Ospina Villa</w:t>
      </w:r>
    </w:p>
    <w:p w:rsidR="00C16197" w:rsidRPr="00C16197" w:rsidRDefault="00C16197" w:rsidP="00C16197">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Pr>
          <w:rFonts w:ascii="Arial" w:hAnsi="Arial" w:cs="Arial"/>
          <w:bCs/>
          <w:sz w:val="18"/>
          <w:szCs w:val="18"/>
          <w:lang w:val="es-CO" w:eastAsia="fr-FR"/>
        </w:rPr>
        <w:t>Demandado</w:t>
      </w:r>
      <w:r w:rsidRPr="00C16197">
        <w:rPr>
          <w:rFonts w:ascii="Arial" w:hAnsi="Arial" w:cs="Arial"/>
          <w:bCs/>
          <w:sz w:val="18"/>
          <w:szCs w:val="18"/>
          <w:lang w:val="es-CO" w:eastAsia="fr-FR"/>
        </w:rPr>
        <w:tab/>
      </w:r>
      <w:r w:rsidRPr="00C16197">
        <w:rPr>
          <w:rFonts w:ascii="Arial" w:hAnsi="Arial" w:cs="Arial"/>
          <w:bCs/>
          <w:sz w:val="18"/>
          <w:szCs w:val="18"/>
          <w:lang w:val="es-CO" w:eastAsia="fr-FR"/>
        </w:rPr>
        <w:tab/>
      </w:r>
      <w:r w:rsidRPr="00C16197">
        <w:rPr>
          <w:rFonts w:ascii="Arial" w:hAnsi="Arial" w:cs="Arial"/>
          <w:bCs/>
          <w:sz w:val="18"/>
          <w:szCs w:val="18"/>
          <w:lang w:val="es-CO" w:eastAsia="fr-FR"/>
        </w:rPr>
        <w:tab/>
        <w:t>: María Herminia Ospina de Sierra y otros</w:t>
      </w:r>
    </w:p>
    <w:p w:rsidR="00C16197" w:rsidRPr="00C16197" w:rsidRDefault="00C16197" w:rsidP="00C16197">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C16197">
        <w:rPr>
          <w:rFonts w:ascii="Arial" w:hAnsi="Arial" w:cs="Arial"/>
          <w:bCs/>
          <w:sz w:val="18"/>
          <w:szCs w:val="18"/>
          <w:lang w:val="es-CO" w:eastAsia="fr-FR"/>
        </w:rPr>
        <w:t xml:space="preserve">Procedencia </w:t>
      </w:r>
      <w:r w:rsidRPr="00C16197">
        <w:rPr>
          <w:rFonts w:ascii="Arial" w:hAnsi="Arial" w:cs="Arial"/>
          <w:bCs/>
          <w:sz w:val="18"/>
          <w:szCs w:val="18"/>
          <w:lang w:val="es-CO" w:eastAsia="fr-FR"/>
        </w:rPr>
        <w:tab/>
      </w:r>
      <w:r w:rsidRPr="00C16197">
        <w:rPr>
          <w:rFonts w:ascii="Arial" w:hAnsi="Arial" w:cs="Arial"/>
          <w:bCs/>
          <w:sz w:val="18"/>
          <w:szCs w:val="18"/>
          <w:lang w:val="es-CO" w:eastAsia="fr-FR"/>
        </w:rPr>
        <w:tab/>
      </w:r>
      <w:r w:rsidRPr="00C16197">
        <w:rPr>
          <w:rFonts w:ascii="Arial" w:hAnsi="Arial" w:cs="Arial"/>
          <w:bCs/>
          <w:sz w:val="18"/>
          <w:szCs w:val="18"/>
          <w:lang w:val="es-CO" w:eastAsia="fr-FR"/>
        </w:rPr>
        <w:tab/>
        <w:t>: Juzgado Civil del Circuito de Dosquebradas</w:t>
      </w:r>
    </w:p>
    <w:p w:rsidR="00C16197" w:rsidRPr="000E2A09" w:rsidRDefault="00C16197" w:rsidP="00C16197">
      <w:pPr>
        <w:shd w:val="clear" w:color="auto" w:fill="FFFFFF"/>
        <w:tabs>
          <w:tab w:val="left" w:pos="1790"/>
          <w:tab w:val="left" w:pos="1816"/>
          <w:tab w:val="left" w:pos="1843"/>
          <w:tab w:val="left" w:pos="4755"/>
        </w:tabs>
        <w:ind w:left="1843" w:hanging="1843"/>
        <w:jc w:val="both"/>
        <w:rPr>
          <w:rFonts w:ascii="Arial" w:hAnsi="Arial" w:cs="Arial"/>
          <w:sz w:val="18"/>
          <w:szCs w:val="18"/>
          <w:lang w:val="es-ES_tradnl" w:eastAsia="fr-FR"/>
        </w:rPr>
      </w:pPr>
      <w:r w:rsidRPr="00C16197">
        <w:rPr>
          <w:rFonts w:ascii="Arial" w:hAnsi="Arial" w:cs="Arial"/>
          <w:bCs/>
          <w:sz w:val="18"/>
          <w:szCs w:val="18"/>
          <w:lang w:val="es-CO" w:eastAsia="fr-FR"/>
        </w:rPr>
        <w:t>Radicación</w:t>
      </w:r>
      <w:r w:rsidRPr="00C16197">
        <w:rPr>
          <w:rFonts w:ascii="Arial" w:hAnsi="Arial" w:cs="Arial"/>
          <w:bCs/>
          <w:sz w:val="18"/>
          <w:szCs w:val="18"/>
          <w:lang w:val="es-CO" w:eastAsia="fr-FR"/>
        </w:rPr>
        <w:tab/>
      </w:r>
      <w:r w:rsidRPr="00C16197">
        <w:rPr>
          <w:rFonts w:ascii="Arial" w:hAnsi="Arial" w:cs="Arial"/>
          <w:bCs/>
          <w:sz w:val="18"/>
          <w:szCs w:val="18"/>
          <w:lang w:val="es-CO" w:eastAsia="fr-FR"/>
        </w:rPr>
        <w:tab/>
      </w:r>
      <w:r w:rsidRPr="00C16197">
        <w:rPr>
          <w:rFonts w:ascii="Arial" w:hAnsi="Arial" w:cs="Arial"/>
          <w:bCs/>
          <w:sz w:val="18"/>
          <w:szCs w:val="18"/>
          <w:lang w:val="es-CO" w:eastAsia="fr-FR"/>
        </w:rPr>
        <w:tab/>
        <w:t>: 2013-00102-01</w:t>
      </w:r>
    </w:p>
    <w:p w:rsidR="00C16197" w:rsidRPr="000E2A09" w:rsidRDefault="00C16197" w:rsidP="00C16197">
      <w:pPr>
        <w:shd w:val="clear" w:color="auto" w:fill="FFFFFF"/>
        <w:tabs>
          <w:tab w:val="left" w:pos="1790"/>
          <w:tab w:val="left" w:pos="1816"/>
          <w:tab w:val="left" w:pos="1843"/>
          <w:tab w:val="left" w:pos="4755"/>
        </w:tabs>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Magistrado Ponente</w:t>
      </w:r>
      <w:r w:rsidRPr="000E2A09">
        <w:rPr>
          <w:rFonts w:ascii="Arial" w:hAnsi="Arial" w:cs="Arial"/>
          <w:sz w:val="18"/>
          <w:szCs w:val="18"/>
          <w:lang w:val="es-ES_tradnl" w:eastAsia="fr-FR"/>
        </w:rPr>
        <w:tab/>
        <w:t>: Duberney Grisales Herrera</w:t>
      </w:r>
    </w:p>
    <w:p w:rsidR="00C16197" w:rsidRPr="002F15F2" w:rsidRDefault="00C16197" w:rsidP="00C16197">
      <w:pPr>
        <w:shd w:val="clear" w:color="auto" w:fill="FFFFFF"/>
        <w:tabs>
          <w:tab w:val="left" w:pos="1790"/>
          <w:tab w:val="left" w:pos="1816"/>
          <w:tab w:val="left" w:pos="1843"/>
          <w:tab w:val="left" w:pos="4755"/>
        </w:tabs>
        <w:ind w:left="1843" w:hanging="1843"/>
        <w:jc w:val="both"/>
        <w:rPr>
          <w:rFonts w:ascii="Arial" w:hAnsi="Arial" w:cs="Arial"/>
          <w:b/>
          <w:bCs/>
          <w:iCs/>
          <w:sz w:val="18"/>
          <w:szCs w:val="18"/>
          <w:lang w:val="es-CO" w:eastAsia="fr-FR"/>
        </w:rPr>
      </w:pPr>
    </w:p>
    <w:p w:rsidR="00C16197" w:rsidRPr="002F15F2" w:rsidRDefault="00C16197" w:rsidP="00C16197">
      <w:pPr>
        <w:shd w:val="clear" w:color="auto" w:fill="FFFFFF"/>
        <w:tabs>
          <w:tab w:val="left" w:pos="1843"/>
          <w:tab w:val="left" w:pos="4755"/>
        </w:tabs>
        <w:ind w:left="1843" w:hanging="1843"/>
        <w:jc w:val="both"/>
        <w:rPr>
          <w:rFonts w:ascii="Arial" w:hAnsi="Arial" w:cs="Arial"/>
          <w:sz w:val="18"/>
          <w:szCs w:val="18"/>
          <w:lang w:val="es-CO" w:eastAsia="fr-FR"/>
        </w:rPr>
      </w:pPr>
    </w:p>
    <w:p w:rsidR="00C16197" w:rsidRDefault="00C16197" w:rsidP="00C16197">
      <w:pPr>
        <w:pStyle w:val="Sinespaciado"/>
        <w:jc w:val="both"/>
        <w:rPr>
          <w:rFonts w:ascii="Arial" w:hAnsi="Arial" w:cs="Arial"/>
          <w:b/>
          <w:sz w:val="18"/>
          <w:szCs w:val="18"/>
          <w:lang w:eastAsia="fr-FR"/>
        </w:rPr>
      </w:pPr>
      <w:r>
        <w:rPr>
          <w:rFonts w:ascii="Arial" w:hAnsi="Arial" w:cs="Arial"/>
          <w:b/>
          <w:sz w:val="18"/>
          <w:szCs w:val="18"/>
          <w:lang w:val="es-CO" w:eastAsia="fr-FR"/>
        </w:rPr>
        <w:t>Temas:</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eastAsia="fr-FR"/>
        </w:rPr>
        <w:t>DECLARACIÓN DE PERTENENCIA</w:t>
      </w:r>
      <w:r w:rsidRPr="002F15F2">
        <w:rPr>
          <w:rFonts w:ascii="Arial" w:hAnsi="Arial" w:cs="Arial"/>
          <w:b/>
          <w:sz w:val="18"/>
          <w:szCs w:val="18"/>
          <w:lang w:eastAsia="fr-FR"/>
        </w:rPr>
        <w:t xml:space="preserve"> /</w:t>
      </w:r>
      <w:r>
        <w:rPr>
          <w:rFonts w:ascii="Arial" w:hAnsi="Arial" w:cs="Arial"/>
          <w:b/>
          <w:sz w:val="18"/>
          <w:szCs w:val="18"/>
          <w:lang w:eastAsia="fr-FR"/>
        </w:rPr>
        <w:t xml:space="preserve"> </w:t>
      </w:r>
      <w:r>
        <w:rPr>
          <w:rFonts w:ascii="Arial" w:hAnsi="Arial" w:cs="Arial"/>
          <w:b/>
          <w:sz w:val="18"/>
          <w:szCs w:val="18"/>
          <w:lang w:eastAsia="fr-FR"/>
        </w:rPr>
        <w:t>DESISTIMIENTO TÁCITO-Presupuestos /</w:t>
      </w:r>
      <w:r w:rsidR="005733BE">
        <w:rPr>
          <w:rFonts w:ascii="Arial" w:hAnsi="Arial" w:cs="Arial"/>
          <w:b/>
          <w:sz w:val="18"/>
          <w:szCs w:val="18"/>
          <w:lang w:eastAsia="fr-FR"/>
        </w:rPr>
        <w:t xml:space="preserve"> SUBREGLAS PARA SU CORRECTA APLICACIÓN /</w:t>
      </w:r>
      <w:r>
        <w:rPr>
          <w:rFonts w:ascii="Arial" w:hAnsi="Arial" w:cs="Arial"/>
          <w:b/>
          <w:sz w:val="18"/>
          <w:szCs w:val="18"/>
          <w:lang w:eastAsia="fr-FR"/>
        </w:rPr>
        <w:t xml:space="preserve"> CARGA PROCESAL /</w:t>
      </w:r>
      <w:r w:rsidR="0086271B">
        <w:rPr>
          <w:rFonts w:ascii="Arial" w:hAnsi="Arial" w:cs="Arial"/>
          <w:b/>
          <w:sz w:val="18"/>
          <w:szCs w:val="18"/>
          <w:lang w:eastAsia="fr-FR"/>
        </w:rPr>
        <w:t xml:space="preserve"> </w:t>
      </w:r>
      <w:r w:rsidR="003419A2">
        <w:rPr>
          <w:rFonts w:ascii="Arial" w:hAnsi="Arial" w:cs="Arial"/>
          <w:b/>
          <w:sz w:val="18"/>
          <w:szCs w:val="18"/>
          <w:lang w:eastAsia="fr-FR"/>
        </w:rPr>
        <w:t>INTERRUPCIÓN DE TÉRMINOS PARA QUE OPERE / ACTUACIÓN DE OFICIO / MUERTE DE DEMANDANTE REPRESENTADO EN AMPARO DE POBREZA / NO DA LUGAR A TERMINACIÓN DEL PROCESO / REVOCA</w:t>
      </w:r>
      <w:r>
        <w:rPr>
          <w:rFonts w:ascii="Arial" w:hAnsi="Arial" w:cs="Arial"/>
          <w:b/>
          <w:sz w:val="18"/>
          <w:szCs w:val="18"/>
          <w:lang w:eastAsia="fr-FR"/>
        </w:rPr>
        <w:t xml:space="preserve"> </w:t>
      </w:r>
      <w:r w:rsidRPr="002F15F2">
        <w:rPr>
          <w:rFonts w:ascii="Arial" w:hAnsi="Arial" w:cs="Arial"/>
          <w:b/>
          <w:sz w:val="18"/>
          <w:szCs w:val="18"/>
          <w:lang w:eastAsia="fr-FR"/>
        </w:rPr>
        <w:t xml:space="preserve"> </w:t>
      </w:r>
    </w:p>
    <w:p w:rsidR="00C16197" w:rsidRDefault="00C16197" w:rsidP="00C16197">
      <w:pPr>
        <w:pStyle w:val="Sinespaciado"/>
        <w:jc w:val="both"/>
        <w:rPr>
          <w:rFonts w:ascii="Arial" w:hAnsi="Arial" w:cs="Arial"/>
          <w:b/>
          <w:sz w:val="18"/>
          <w:szCs w:val="18"/>
          <w:lang w:eastAsia="fr-FR"/>
        </w:rPr>
      </w:pPr>
    </w:p>
    <w:p w:rsidR="00C16197" w:rsidRPr="007B4A1A" w:rsidRDefault="00C16197" w:rsidP="00C16197">
      <w:pPr>
        <w:pStyle w:val="Sinespaciado"/>
        <w:jc w:val="both"/>
        <w:rPr>
          <w:rFonts w:ascii="Arial" w:hAnsi="Arial" w:cs="Arial"/>
          <w:sz w:val="18"/>
          <w:szCs w:val="18"/>
          <w:lang w:val="es-ES_tradnl" w:eastAsia="fr-FR"/>
        </w:rPr>
      </w:pPr>
      <w:r w:rsidRPr="00C16197">
        <w:rPr>
          <w:rFonts w:ascii="Arial" w:hAnsi="Arial" w:cs="Arial"/>
          <w:sz w:val="18"/>
          <w:szCs w:val="18"/>
          <w:lang w:val="es-ES_tradnl" w:eastAsia="fr-FR"/>
        </w:rPr>
        <w:t xml:space="preserve">Al revisar la nueva estructura de la regla del </w:t>
      </w:r>
      <w:proofErr w:type="spellStart"/>
      <w:r w:rsidRPr="00C16197">
        <w:rPr>
          <w:rFonts w:ascii="Arial" w:hAnsi="Arial" w:cs="Arial"/>
          <w:sz w:val="18"/>
          <w:szCs w:val="18"/>
          <w:lang w:val="es-ES_tradnl" w:eastAsia="fr-FR"/>
        </w:rPr>
        <w:t>CGP</w:t>
      </w:r>
      <w:proofErr w:type="spellEnd"/>
      <w:r w:rsidRPr="00C16197">
        <w:rPr>
          <w:rFonts w:ascii="Arial" w:hAnsi="Arial" w:cs="Arial"/>
          <w:sz w:val="18"/>
          <w:szCs w:val="18"/>
          <w:lang w:val="es-ES_tradnl" w:eastAsia="fr-FR"/>
        </w:rPr>
        <w:t>, se advierte que son tres (3) las hipótesis normativas que pueden darse para su aplicación, a saber: (i) En el ordinal primero (317-1º; (ii) en el numeral segundo (317-2º); y, (iii) En el literal b) del numeral 2º (317-2º-b).  La primera posibilidad contempla el desistimiento tácito en su versión primigenia (Ley 1194), mientras que las otras corresponden a la antigua perención, pero ahora, por virtud del legislador procesal, quedan refundidas todas en el instituto del “desistimiento tácito”; subyace entonces, que esa “integración” de las dos figuras, no es extraña, atendidas las similitudes ya resaltadas.</w:t>
      </w:r>
      <w:r w:rsidRPr="009E3DE2">
        <w:rPr>
          <w:rFonts w:ascii="Arial" w:hAnsi="Arial" w:cs="Arial"/>
          <w:sz w:val="18"/>
          <w:szCs w:val="18"/>
          <w:lang w:val="es-ES_tradnl" w:eastAsia="fr-FR"/>
        </w:rPr>
        <w:t xml:space="preserve">  </w:t>
      </w:r>
    </w:p>
    <w:p w:rsidR="00C16197" w:rsidRDefault="00C16197" w:rsidP="00C16197">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5733BE" w:rsidRDefault="005733BE" w:rsidP="00C16197">
      <w:pPr>
        <w:pStyle w:val="Sinespaciado"/>
        <w:jc w:val="both"/>
        <w:rPr>
          <w:rFonts w:ascii="Arial" w:hAnsi="Arial" w:cs="Arial"/>
          <w:sz w:val="18"/>
          <w:szCs w:val="18"/>
          <w:lang w:val="es-ES_tradnl" w:eastAsia="fr-FR"/>
        </w:rPr>
      </w:pPr>
      <w:r w:rsidRPr="005733BE">
        <w:rPr>
          <w:rFonts w:ascii="Arial" w:hAnsi="Arial" w:cs="Arial"/>
          <w:sz w:val="18"/>
          <w:szCs w:val="18"/>
          <w:lang w:val="es-ES_tradnl" w:eastAsia="fr-FR"/>
        </w:rPr>
        <w:t xml:space="preserve">De otro lado, en forma expresa, se estipula en las </w:t>
      </w:r>
      <w:proofErr w:type="spellStart"/>
      <w:r w:rsidRPr="005733BE">
        <w:rPr>
          <w:rFonts w:ascii="Arial" w:hAnsi="Arial" w:cs="Arial"/>
          <w:sz w:val="18"/>
          <w:szCs w:val="18"/>
          <w:lang w:val="es-ES_tradnl" w:eastAsia="fr-FR"/>
        </w:rPr>
        <w:t>subreglas</w:t>
      </w:r>
      <w:proofErr w:type="spellEnd"/>
      <w:r w:rsidRPr="005733BE">
        <w:rPr>
          <w:rFonts w:ascii="Arial" w:hAnsi="Arial" w:cs="Arial"/>
          <w:sz w:val="18"/>
          <w:szCs w:val="18"/>
          <w:lang w:val="es-ES_tradnl" w:eastAsia="fr-FR"/>
        </w:rPr>
        <w:t xml:space="preserve"> para la aplicación de esta forma de terminación anormal (Literales de la a) a la h), del artículo 317), que cuando se trate de incapaces sin apoder</w:t>
      </w:r>
      <w:r>
        <w:rPr>
          <w:rFonts w:ascii="Arial" w:hAnsi="Arial" w:cs="Arial"/>
          <w:sz w:val="18"/>
          <w:szCs w:val="18"/>
          <w:lang w:val="es-ES_tradnl" w:eastAsia="fr-FR"/>
        </w:rPr>
        <w:t>ado judicial, es improcedente</w:t>
      </w:r>
      <w:r w:rsidRPr="005733BE">
        <w:rPr>
          <w:rFonts w:ascii="Arial" w:hAnsi="Arial" w:cs="Arial"/>
          <w:sz w:val="18"/>
          <w:szCs w:val="18"/>
          <w:lang w:val="es-ES_tradnl" w:eastAsia="fr-FR"/>
        </w:rPr>
        <w:t>; y en parecer de este Despacho, deben añadirse aquellas situaciones de fuerza mayor, debidamente alegadas y probadas, ante el operador judicial, ya prohijadas por la Alta Magistratura Constitucional, al revisar la norma anterior.  Agregado que se justifica en la medida en que se trata de los mismos supuestos normativos.</w:t>
      </w:r>
    </w:p>
    <w:p w:rsidR="005733BE" w:rsidRDefault="005733BE" w:rsidP="00C16197">
      <w:pPr>
        <w:pStyle w:val="Sinespaciado"/>
        <w:jc w:val="both"/>
        <w:rPr>
          <w:rFonts w:ascii="Arial" w:hAnsi="Arial" w:cs="Arial"/>
          <w:sz w:val="18"/>
          <w:szCs w:val="18"/>
          <w:lang w:val="es-ES_tradnl" w:eastAsia="fr-FR"/>
        </w:rPr>
      </w:pPr>
      <w:r w:rsidRPr="005733BE">
        <w:rPr>
          <w:rFonts w:ascii="Arial" w:hAnsi="Arial" w:cs="Arial"/>
          <w:sz w:val="18"/>
          <w:szCs w:val="18"/>
          <w:lang w:val="es-ES_tradnl" w:eastAsia="fr-FR"/>
        </w:rPr>
        <w:t>La Corte  limitó su aplicabilidad en dos únicos eventos: (i) cuando se trata de sujetos incapaces sin representación judicial, y (ii) Cuando se pruebe la existencia de fuerza mayor; refiriéndose la citada colegiatura a que la parte se encuentre en imposibilidad de cumplir oportunamente con la carga procesal requerida por el Juez, esto es, encontrándose en situación de fuerza mayor</w:t>
      </w:r>
    </w:p>
    <w:p w:rsidR="0086271B" w:rsidRDefault="0086271B" w:rsidP="00C16197">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86271B" w:rsidRDefault="0086271B" w:rsidP="00C16197">
      <w:pPr>
        <w:pStyle w:val="Sinespaciado"/>
        <w:jc w:val="both"/>
        <w:rPr>
          <w:rFonts w:ascii="Arial" w:hAnsi="Arial" w:cs="Arial"/>
          <w:sz w:val="18"/>
          <w:szCs w:val="18"/>
          <w:lang w:val="es-ES_tradnl" w:eastAsia="fr-FR"/>
        </w:rPr>
      </w:pPr>
      <w:r w:rsidRPr="0086271B">
        <w:rPr>
          <w:rFonts w:ascii="Arial" w:hAnsi="Arial" w:cs="Arial"/>
          <w:sz w:val="18"/>
          <w:szCs w:val="18"/>
          <w:lang w:val="es-ES_tradnl" w:eastAsia="fr-FR"/>
        </w:rPr>
        <w:t>Asimismo, respecto de la interrupción, refiere el literal c) que: “Cualquier actuación, de oficio o a petición de parte, de cualquier naturaleza, interrumpirá los términos previstos en este artículo.”; ahora, aun cuando se emplee la expresión “actuación”, debe tenerse en cuenta que no se está significando que deba mediar una providencia, sino que es idónea cualquier solicitud, por lo tanto, deviene inútil calificarla de apta para impulsar o no el proceso, pues así sean peticiones de copias u otra especie, en especial aquellas que no connotan avance procesal, el legislador ha sido claro y reconoce que esos escritos demuestran un interés de la parte en el asunto, y ello basta para interrumpir el término. Criterio sostenido por esta Sala de la Corporación</w:t>
      </w:r>
    </w:p>
    <w:p w:rsidR="0086271B" w:rsidRDefault="0086271B" w:rsidP="00C16197">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86271B" w:rsidRPr="0086271B" w:rsidRDefault="0086271B" w:rsidP="0086271B">
      <w:pPr>
        <w:pStyle w:val="Sinespaciado"/>
        <w:jc w:val="both"/>
        <w:rPr>
          <w:rFonts w:ascii="Arial" w:hAnsi="Arial" w:cs="Arial"/>
          <w:sz w:val="18"/>
          <w:szCs w:val="18"/>
          <w:lang w:val="es-ES_tradnl" w:eastAsia="fr-FR"/>
        </w:rPr>
      </w:pPr>
      <w:r w:rsidRPr="0086271B">
        <w:rPr>
          <w:rFonts w:ascii="Arial" w:hAnsi="Arial" w:cs="Arial"/>
          <w:sz w:val="18"/>
          <w:szCs w:val="18"/>
          <w:lang w:val="es-ES_tradnl" w:eastAsia="fr-FR"/>
        </w:rPr>
        <w:t xml:space="preserve">Empero lo expuesto, para esta Magistratura fue impropio declarar la terminación del proceso, dada la actuación previa del a quo mediante la cual, tácitamente, condonó a la parte demandante el cumplimiento de las cargas procesales impuestas; en efecto, una vez extinguido el plazo, en lugar de decidir sobre el desistimiento, prefirió solicitar a la </w:t>
      </w:r>
      <w:proofErr w:type="spellStart"/>
      <w:r w:rsidRPr="0086271B">
        <w:rPr>
          <w:rFonts w:ascii="Arial" w:hAnsi="Arial" w:cs="Arial"/>
          <w:sz w:val="18"/>
          <w:szCs w:val="18"/>
          <w:lang w:val="es-ES_tradnl" w:eastAsia="fr-FR"/>
        </w:rPr>
        <w:t>IIPP</w:t>
      </w:r>
      <w:proofErr w:type="spellEnd"/>
      <w:r w:rsidRPr="0086271B">
        <w:rPr>
          <w:rFonts w:ascii="Arial" w:hAnsi="Arial" w:cs="Arial"/>
          <w:sz w:val="18"/>
          <w:szCs w:val="18"/>
          <w:lang w:val="es-ES_tradnl" w:eastAsia="fr-FR"/>
        </w:rPr>
        <w:t xml:space="preserve"> de Dosquebradas: “(…) certificar si con posterioridad a la anotación No.7 del Certificado de Tradición (…) No.294-18707, existen o no otras personas relacionadas con dicho bien. En caso afirmativo, se servirá informar sobre la naturaleza de las mismas (…)” (Folio 145, ib.) (Artículos 42-5º, 61, 90, 132, 375-5º, </w:t>
      </w:r>
      <w:proofErr w:type="spellStart"/>
      <w:r w:rsidRPr="0086271B">
        <w:rPr>
          <w:rFonts w:ascii="Arial" w:hAnsi="Arial" w:cs="Arial"/>
          <w:sz w:val="18"/>
          <w:szCs w:val="18"/>
          <w:lang w:val="es-ES_tradnl" w:eastAsia="fr-FR"/>
        </w:rPr>
        <w:t>CGP</w:t>
      </w:r>
      <w:proofErr w:type="spellEnd"/>
      <w:r w:rsidRPr="0086271B">
        <w:rPr>
          <w:rFonts w:ascii="Arial" w:hAnsi="Arial" w:cs="Arial"/>
          <w:sz w:val="18"/>
          <w:szCs w:val="18"/>
          <w:lang w:val="es-ES_tradnl" w:eastAsia="fr-FR"/>
        </w:rPr>
        <w:t>).</w:t>
      </w:r>
    </w:p>
    <w:p w:rsidR="0086271B" w:rsidRDefault="0086271B" w:rsidP="0086271B">
      <w:pPr>
        <w:pStyle w:val="Sinespaciado"/>
        <w:jc w:val="both"/>
        <w:rPr>
          <w:rFonts w:ascii="Arial" w:hAnsi="Arial" w:cs="Arial"/>
          <w:sz w:val="18"/>
          <w:szCs w:val="18"/>
          <w:lang w:val="es-ES_tradnl" w:eastAsia="fr-FR"/>
        </w:rPr>
      </w:pPr>
      <w:r w:rsidRPr="0086271B">
        <w:rPr>
          <w:rFonts w:ascii="Arial" w:hAnsi="Arial" w:cs="Arial"/>
          <w:sz w:val="18"/>
          <w:szCs w:val="18"/>
          <w:lang w:val="es-ES_tradnl" w:eastAsia="fr-FR"/>
        </w:rPr>
        <w:t>Aquella actuación eximió a la parte actora de esa carga procesal, pues el Juzgado decidió nuevamente que se acercara la prueba sobre el estado jurídico del inmueble; luego entonces era desproporcionado declarar la terminación del asunto apoyado en su incumplimiento.</w:t>
      </w:r>
    </w:p>
    <w:p w:rsidR="0086271B" w:rsidRDefault="0086271B" w:rsidP="0086271B">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86271B" w:rsidRPr="0086271B" w:rsidRDefault="0086271B" w:rsidP="0086271B">
      <w:pPr>
        <w:pStyle w:val="Sinespaciado"/>
        <w:jc w:val="both"/>
        <w:rPr>
          <w:rFonts w:ascii="Arial" w:hAnsi="Arial" w:cs="Arial"/>
          <w:sz w:val="18"/>
          <w:szCs w:val="18"/>
          <w:lang w:val="es-ES_tradnl" w:eastAsia="fr-FR"/>
        </w:rPr>
      </w:pPr>
      <w:r w:rsidRPr="0086271B">
        <w:rPr>
          <w:rFonts w:ascii="Arial" w:hAnsi="Arial" w:cs="Arial"/>
          <w:sz w:val="18"/>
          <w:szCs w:val="18"/>
          <w:lang w:val="es-ES_tradnl" w:eastAsia="fr-FR"/>
        </w:rPr>
        <w:t xml:space="preserve">En todo caso, si pudiera aceptarse como “medio probatorio” aquel documento, desde ya se advierte que la recurrente carece de razón, puesto que el fallecimiento, ausencia, extinción, etc. de un sujeto procesal integrante no impide la continuación del proceso; en este supuesto opera la sucesión procesal (Artículo 68, </w:t>
      </w:r>
      <w:proofErr w:type="spellStart"/>
      <w:r w:rsidRPr="0086271B">
        <w:rPr>
          <w:rFonts w:ascii="Arial" w:hAnsi="Arial" w:cs="Arial"/>
          <w:sz w:val="18"/>
          <w:szCs w:val="18"/>
          <w:lang w:val="es-ES_tradnl" w:eastAsia="fr-FR"/>
        </w:rPr>
        <w:t>CGP</w:t>
      </w:r>
      <w:proofErr w:type="spellEnd"/>
      <w:r w:rsidRPr="0086271B">
        <w:rPr>
          <w:rFonts w:ascii="Arial" w:hAnsi="Arial" w:cs="Arial"/>
          <w:sz w:val="18"/>
          <w:szCs w:val="18"/>
          <w:lang w:val="es-ES_tradnl" w:eastAsia="fr-FR"/>
        </w:rPr>
        <w:t xml:space="preserve">), sin que sea necesario, para este caso en particular interrumpir el trámite, toda vez que el supuesto occiso cuenta con asistencia jurídica, dice el artículo 159-1º, </w:t>
      </w:r>
      <w:proofErr w:type="spellStart"/>
      <w:r w:rsidRPr="0086271B">
        <w:rPr>
          <w:rFonts w:ascii="Arial" w:hAnsi="Arial" w:cs="Arial"/>
          <w:sz w:val="18"/>
          <w:szCs w:val="18"/>
          <w:lang w:val="es-ES_tradnl" w:eastAsia="fr-FR"/>
        </w:rPr>
        <w:t>CGP</w:t>
      </w:r>
      <w:proofErr w:type="spellEnd"/>
      <w:r w:rsidRPr="0086271B">
        <w:rPr>
          <w:rFonts w:ascii="Arial" w:hAnsi="Arial" w:cs="Arial"/>
          <w:sz w:val="18"/>
          <w:szCs w:val="18"/>
          <w:lang w:val="es-ES_tradnl" w:eastAsia="fr-FR"/>
        </w:rPr>
        <w:t xml:space="preserve">: </w:t>
      </w:r>
      <w:r w:rsidRPr="0086271B">
        <w:rPr>
          <w:rFonts w:ascii="Arial" w:hAnsi="Arial" w:cs="Arial"/>
          <w:i/>
          <w:sz w:val="18"/>
          <w:szCs w:val="18"/>
          <w:lang w:val="es-ES_tradnl" w:eastAsia="fr-FR"/>
        </w:rPr>
        <w:t xml:space="preserve">“Por muerte, enfermedad grave o privación de la libertad que no haya estado actuando por conducto de apoderado judicial, representante o curador ad </w:t>
      </w:r>
      <w:proofErr w:type="spellStart"/>
      <w:r w:rsidRPr="0086271B">
        <w:rPr>
          <w:rFonts w:ascii="Arial" w:hAnsi="Arial" w:cs="Arial"/>
          <w:i/>
          <w:sz w:val="18"/>
          <w:szCs w:val="18"/>
          <w:lang w:val="es-ES_tradnl" w:eastAsia="fr-FR"/>
        </w:rPr>
        <w:t>litem</w:t>
      </w:r>
      <w:proofErr w:type="spellEnd"/>
      <w:r w:rsidRPr="0086271B">
        <w:rPr>
          <w:rFonts w:ascii="Arial" w:hAnsi="Arial" w:cs="Arial"/>
          <w:i/>
          <w:sz w:val="18"/>
          <w:szCs w:val="18"/>
          <w:lang w:val="es-ES_tradnl" w:eastAsia="fr-FR"/>
        </w:rPr>
        <w:t>”.</w:t>
      </w:r>
      <w:r w:rsidRPr="0086271B">
        <w:rPr>
          <w:rFonts w:ascii="Arial" w:hAnsi="Arial" w:cs="Arial"/>
          <w:sz w:val="18"/>
          <w:szCs w:val="18"/>
          <w:lang w:val="es-ES_tradnl" w:eastAsia="fr-FR"/>
        </w:rPr>
        <w:t xml:space="preserve"> </w:t>
      </w:r>
    </w:p>
    <w:p w:rsidR="0086271B" w:rsidRDefault="0086271B" w:rsidP="0086271B">
      <w:pPr>
        <w:pStyle w:val="Sinespaciado"/>
        <w:jc w:val="both"/>
        <w:rPr>
          <w:rFonts w:ascii="Arial" w:hAnsi="Arial" w:cs="Arial"/>
          <w:sz w:val="18"/>
          <w:szCs w:val="18"/>
          <w:lang w:val="es-ES_tradnl" w:eastAsia="fr-FR"/>
        </w:rPr>
      </w:pPr>
      <w:bookmarkStart w:id="0" w:name="_GoBack"/>
      <w:bookmarkEnd w:id="0"/>
      <w:r w:rsidRPr="0086271B">
        <w:rPr>
          <w:rFonts w:ascii="Arial" w:hAnsi="Arial" w:cs="Arial"/>
          <w:sz w:val="18"/>
          <w:szCs w:val="18"/>
          <w:lang w:val="es-ES_tradnl" w:eastAsia="fr-FR"/>
        </w:rPr>
        <w:t xml:space="preserve">Por lo tanto, la apoderada en amparo de pobreza debe continuar con la representación de la parte actora, ahora integrada por los sucesores procesales, con estricto acatamiento de sus deberes profesionales (Artículo 156, </w:t>
      </w:r>
      <w:proofErr w:type="spellStart"/>
      <w:r w:rsidRPr="0086271B">
        <w:rPr>
          <w:rFonts w:ascii="Arial" w:hAnsi="Arial" w:cs="Arial"/>
          <w:sz w:val="18"/>
          <w:szCs w:val="18"/>
          <w:lang w:val="es-ES_tradnl" w:eastAsia="fr-FR"/>
        </w:rPr>
        <w:t>CGP</w:t>
      </w:r>
      <w:proofErr w:type="spellEnd"/>
      <w:r w:rsidRPr="0086271B">
        <w:rPr>
          <w:rFonts w:ascii="Arial" w:hAnsi="Arial" w:cs="Arial"/>
          <w:sz w:val="18"/>
          <w:szCs w:val="18"/>
          <w:lang w:val="es-ES_tradnl" w:eastAsia="fr-FR"/>
        </w:rPr>
        <w:t>), hasta tanto comparezcan y designen un nuevo apoderado.</w:t>
      </w:r>
    </w:p>
    <w:p w:rsidR="00C16197" w:rsidRDefault="00C16197" w:rsidP="00C16197">
      <w:pPr>
        <w:pStyle w:val="Sinespaciado"/>
        <w:jc w:val="both"/>
        <w:rPr>
          <w:rFonts w:ascii="Arial" w:hAnsi="Arial" w:cs="Arial"/>
          <w:sz w:val="18"/>
          <w:szCs w:val="18"/>
          <w:lang w:val="es-ES_tradnl" w:eastAsia="fr-FR"/>
        </w:rPr>
      </w:pPr>
    </w:p>
    <w:p w:rsidR="00C16197" w:rsidRDefault="00C16197" w:rsidP="00C16197">
      <w:pPr>
        <w:pStyle w:val="Sinespaciado"/>
        <w:jc w:val="both"/>
        <w:rPr>
          <w:rFonts w:ascii="Arial" w:hAnsi="Arial" w:cs="Arial"/>
          <w:sz w:val="18"/>
          <w:szCs w:val="18"/>
          <w:lang w:val="es-ES_tradnl" w:eastAsia="fr-FR"/>
        </w:rPr>
      </w:pPr>
    </w:p>
    <w:p w:rsidR="00C16197" w:rsidRDefault="00C16197" w:rsidP="00C16197">
      <w:pPr>
        <w:pStyle w:val="Sinespaciado"/>
        <w:jc w:val="both"/>
        <w:rPr>
          <w:rFonts w:ascii="Arial" w:hAnsi="Arial" w:cs="Arial"/>
          <w:sz w:val="18"/>
          <w:szCs w:val="18"/>
          <w:lang w:val="es-ES_tradnl" w:eastAsia="fr-FR"/>
        </w:rPr>
      </w:pPr>
    </w:p>
    <w:p w:rsidR="00AC5058" w:rsidRPr="009E30C6" w:rsidRDefault="00AC5058" w:rsidP="00AF5080">
      <w:pPr>
        <w:pStyle w:val="Encabezado"/>
        <w:widowControl w:val="0"/>
        <w:autoSpaceDE w:val="0"/>
        <w:autoSpaceDN w:val="0"/>
        <w:adjustRightInd w:val="0"/>
        <w:ind w:right="360"/>
        <w:jc w:val="center"/>
        <w:rPr>
          <w:rFonts w:ascii="Georgia" w:hAnsi="Georgia" w:cs="Calibri"/>
          <w:i/>
          <w:sz w:val="22"/>
          <w:szCs w:val="20"/>
          <w:lang w:val="es-CO"/>
        </w:rPr>
      </w:pPr>
      <w:r w:rsidRPr="009E30C6">
        <w:rPr>
          <w:rFonts w:ascii="Georgia" w:hAnsi="Georgia" w:cs="Calibri"/>
          <w:i/>
          <w:noProof/>
          <w:sz w:val="22"/>
          <w:szCs w:val="20"/>
        </w:rPr>
        <w:drawing>
          <wp:inline distT="0" distB="0" distL="0" distR="0" wp14:anchorId="5D93DD9D" wp14:editId="0CA9BC76">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9E30C6" w:rsidRDefault="00AC5058" w:rsidP="00AC5058">
      <w:pPr>
        <w:pStyle w:val="Sinespaciado"/>
        <w:spacing w:line="360" w:lineRule="auto"/>
        <w:jc w:val="center"/>
        <w:rPr>
          <w:rFonts w:ascii="Georgia" w:hAnsi="Georgia" w:cs="Arial"/>
          <w:w w:val="140"/>
          <w:sz w:val="16"/>
          <w:szCs w:val="14"/>
        </w:rPr>
      </w:pPr>
      <w:r w:rsidRPr="009E30C6">
        <w:rPr>
          <w:rFonts w:ascii="Georgia" w:hAnsi="Georgia" w:cs="Arial"/>
          <w:w w:val="140"/>
          <w:sz w:val="16"/>
          <w:szCs w:val="14"/>
        </w:rPr>
        <w:t>REPUBLICA DE COLOMBIA</w:t>
      </w:r>
    </w:p>
    <w:p w:rsidR="00AC5058" w:rsidRPr="009E30C6" w:rsidRDefault="00AC5058" w:rsidP="00AC5058">
      <w:pPr>
        <w:pStyle w:val="Sinespaciado"/>
        <w:tabs>
          <w:tab w:val="center" w:pos="4987"/>
          <w:tab w:val="left" w:pos="8449"/>
        </w:tabs>
        <w:spacing w:line="360" w:lineRule="auto"/>
        <w:jc w:val="center"/>
        <w:rPr>
          <w:rFonts w:ascii="Georgia" w:hAnsi="Georgia" w:cs="Arial"/>
          <w:w w:val="140"/>
          <w:sz w:val="24"/>
        </w:rPr>
      </w:pPr>
      <w:r w:rsidRPr="009E30C6">
        <w:rPr>
          <w:rFonts w:ascii="Georgia" w:hAnsi="Georgia" w:cs="Arial"/>
          <w:w w:val="140"/>
          <w:sz w:val="16"/>
          <w:szCs w:val="14"/>
        </w:rPr>
        <w:t>RAMA JUDICIAL DEL PODER PÚBLICO</w:t>
      </w:r>
    </w:p>
    <w:p w:rsidR="00AC5058" w:rsidRPr="009E30C6" w:rsidRDefault="00AC5058" w:rsidP="00AC5058">
      <w:pPr>
        <w:pStyle w:val="Sinespaciado"/>
        <w:spacing w:line="360" w:lineRule="auto"/>
        <w:jc w:val="center"/>
        <w:rPr>
          <w:rFonts w:ascii="Georgia" w:hAnsi="Georgia" w:cs="Arial"/>
          <w:w w:val="140"/>
          <w:sz w:val="18"/>
          <w:szCs w:val="16"/>
        </w:rPr>
      </w:pPr>
      <w:r w:rsidRPr="009E30C6">
        <w:rPr>
          <w:rFonts w:ascii="Georgia" w:hAnsi="Georgia" w:cs="Arial"/>
          <w:w w:val="140"/>
          <w:sz w:val="20"/>
          <w:szCs w:val="18"/>
        </w:rPr>
        <w:t>T</w:t>
      </w:r>
      <w:r w:rsidRPr="009E30C6">
        <w:rPr>
          <w:rFonts w:ascii="Georgia" w:hAnsi="Georgia" w:cs="Arial"/>
          <w:w w:val="140"/>
          <w:sz w:val="18"/>
          <w:szCs w:val="16"/>
        </w:rPr>
        <w:t>RIBUNAL</w:t>
      </w:r>
      <w:r w:rsidRPr="009E30C6">
        <w:rPr>
          <w:rFonts w:ascii="Georgia" w:hAnsi="Georgia" w:cs="Arial"/>
          <w:w w:val="140"/>
          <w:sz w:val="20"/>
          <w:szCs w:val="18"/>
        </w:rPr>
        <w:t xml:space="preserve"> S</w:t>
      </w:r>
      <w:r w:rsidRPr="009E30C6">
        <w:rPr>
          <w:rFonts w:ascii="Georgia" w:hAnsi="Georgia" w:cs="Arial"/>
          <w:w w:val="140"/>
          <w:sz w:val="18"/>
          <w:szCs w:val="16"/>
        </w:rPr>
        <w:t xml:space="preserve">UPERIOR DE </w:t>
      </w:r>
      <w:r w:rsidRPr="009E30C6">
        <w:rPr>
          <w:rFonts w:ascii="Georgia" w:hAnsi="Georgia" w:cs="Arial"/>
          <w:w w:val="140"/>
          <w:sz w:val="20"/>
          <w:szCs w:val="18"/>
        </w:rPr>
        <w:t>D</w:t>
      </w:r>
      <w:r w:rsidRPr="009E30C6">
        <w:rPr>
          <w:rFonts w:ascii="Georgia" w:hAnsi="Georgia" w:cs="Arial"/>
          <w:w w:val="140"/>
          <w:sz w:val="18"/>
          <w:szCs w:val="16"/>
        </w:rPr>
        <w:t>ISTRITO</w:t>
      </w:r>
      <w:r w:rsidRPr="009E30C6">
        <w:rPr>
          <w:rFonts w:ascii="Georgia" w:hAnsi="Georgia" w:cs="Arial"/>
          <w:w w:val="140"/>
          <w:sz w:val="20"/>
          <w:szCs w:val="18"/>
        </w:rPr>
        <w:t xml:space="preserve"> J</w:t>
      </w:r>
      <w:r w:rsidRPr="009E30C6">
        <w:rPr>
          <w:rFonts w:ascii="Georgia" w:hAnsi="Georgia" w:cs="Arial"/>
          <w:w w:val="140"/>
          <w:sz w:val="18"/>
          <w:szCs w:val="16"/>
        </w:rPr>
        <w:t>UDICIAL</w:t>
      </w:r>
    </w:p>
    <w:p w:rsidR="00AC5058" w:rsidRPr="009E30C6" w:rsidRDefault="00AC5058" w:rsidP="00AC5058">
      <w:pPr>
        <w:pStyle w:val="Sinespaciado"/>
        <w:spacing w:line="360" w:lineRule="auto"/>
        <w:jc w:val="center"/>
        <w:rPr>
          <w:rFonts w:ascii="Georgia" w:hAnsi="Georgia" w:cs="Arial"/>
          <w:w w:val="140"/>
          <w:sz w:val="18"/>
          <w:szCs w:val="16"/>
        </w:rPr>
      </w:pPr>
      <w:r w:rsidRPr="009E30C6">
        <w:rPr>
          <w:rFonts w:ascii="Georgia" w:hAnsi="Georgia" w:cs="Arial"/>
          <w:w w:val="140"/>
          <w:sz w:val="20"/>
          <w:szCs w:val="16"/>
        </w:rPr>
        <w:t>S</w:t>
      </w:r>
      <w:r w:rsidRPr="009E30C6">
        <w:rPr>
          <w:rFonts w:ascii="Georgia" w:hAnsi="Georgia" w:cs="Arial"/>
          <w:w w:val="140"/>
          <w:sz w:val="18"/>
          <w:szCs w:val="14"/>
        </w:rPr>
        <w:t xml:space="preserve">ALA </w:t>
      </w:r>
      <w:r w:rsidRPr="009E30C6">
        <w:rPr>
          <w:rFonts w:ascii="Georgia" w:hAnsi="Georgia" w:cs="Arial"/>
          <w:w w:val="140"/>
          <w:sz w:val="20"/>
          <w:szCs w:val="18"/>
        </w:rPr>
        <w:t>U</w:t>
      </w:r>
      <w:r w:rsidRPr="009E30C6">
        <w:rPr>
          <w:rFonts w:ascii="Georgia" w:hAnsi="Georgia" w:cs="Arial"/>
          <w:w w:val="140"/>
          <w:sz w:val="18"/>
          <w:szCs w:val="16"/>
        </w:rPr>
        <w:t>NITARIA</w:t>
      </w:r>
      <w:r w:rsidRPr="009E30C6">
        <w:rPr>
          <w:rFonts w:ascii="Georgia" w:hAnsi="Georgia" w:cs="Arial"/>
          <w:w w:val="140"/>
          <w:sz w:val="16"/>
          <w:szCs w:val="14"/>
        </w:rPr>
        <w:t xml:space="preserve"> </w:t>
      </w:r>
      <w:r w:rsidRPr="009E30C6">
        <w:rPr>
          <w:rFonts w:ascii="Georgia" w:hAnsi="Georgia" w:cs="Arial"/>
          <w:w w:val="140"/>
          <w:sz w:val="20"/>
          <w:szCs w:val="16"/>
        </w:rPr>
        <w:t>C</w:t>
      </w:r>
      <w:r w:rsidRPr="009E30C6">
        <w:rPr>
          <w:rFonts w:ascii="Georgia" w:hAnsi="Georgia" w:cs="Arial"/>
          <w:w w:val="140"/>
          <w:sz w:val="18"/>
          <w:szCs w:val="16"/>
        </w:rPr>
        <w:t>IVIL</w:t>
      </w:r>
      <w:r w:rsidRPr="009E30C6">
        <w:rPr>
          <w:rFonts w:ascii="Georgia" w:hAnsi="Georgia" w:cs="Arial"/>
          <w:w w:val="140"/>
          <w:sz w:val="16"/>
          <w:szCs w:val="14"/>
        </w:rPr>
        <w:t xml:space="preserve">– </w:t>
      </w:r>
      <w:r w:rsidRPr="009E30C6">
        <w:rPr>
          <w:rFonts w:ascii="Georgia" w:hAnsi="Georgia" w:cs="Arial"/>
          <w:w w:val="140"/>
          <w:sz w:val="20"/>
          <w:szCs w:val="16"/>
        </w:rPr>
        <w:t>F</w:t>
      </w:r>
      <w:r w:rsidRPr="009E30C6">
        <w:rPr>
          <w:rFonts w:ascii="Georgia" w:hAnsi="Georgia" w:cs="Arial"/>
          <w:w w:val="140"/>
          <w:sz w:val="18"/>
          <w:szCs w:val="16"/>
        </w:rPr>
        <w:t>AMILIA –</w:t>
      </w:r>
      <w:r w:rsidR="00B24ED0" w:rsidRPr="009E30C6">
        <w:rPr>
          <w:rFonts w:ascii="Georgia" w:hAnsi="Georgia" w:cs="Arial"/>
          <w:w w:val="140"/>
          <w:sz w:val="18"/>
          <w:szCs w:val="16"/>
        </w:rPr>
        <w:t xml:space="preserve"> </w:t>
      </w:r>
      <w:r w:rsidRPr="009E30C6">
        <w:rPr>
          <w:rFonts w:ascii="Georgia" w:hAnsi="Georgia" w:cs="Arial"/>
          <w:w w:val="140"/>
          <w:sz w:val="20"/>
          <w:szCs w:val="16"/>
        </w:rPr>
        <w:t>D</w:t>
      </w:r>
      <w:r w:rsidRPr="009E30C6">
        <w:rPr>
          <w:rFonts w:ascii="Georgia" w:hAnsi="Georgia" w:cs="Arial"/>
          <w:w w:val="140"/>
          <w:sz w:val="18"/>
          <w:szCs w:val="16"/>
        </w:rPr>
        <w:t xml:space="preserve">ISTRITO DE </w:t>
      </w:r>
      <w:r w:rsidRPr="009E30C6">
        <w:rPr>
          <w:rFonts w:ascii="Georgia" w:hAnsi="Georgia" w:cs="Arial"/>
          <w:w w:val="140"/>
          <w:sz w:val="20"/>
          <w:szCs w:val="16"/>
        </w:rPr>
        <w:t>P</w:t>
      </w:r>
      <w:r w:rsidRPr="009E30C6">
        <w:rPr>
          <w:rFonts w:ascii="Georgia" w:hAnsi="Georgia" w:cs="Arial"/>
          <w:w w:val="140"/>
          <w:sz w:val="18"/>
          <w:szCs w:val="16"/>
        </w:rPr>
        <w:t>EREIRA</w:t>
      </w:r>
    </w:p>
    <w:p w:rsidR="00AC5058" w:rsidRPr="009E30C6" w:rsidRDefault="00AC5058" w:rsidP="00AC5058">
      <w:pPr>
        <w:pStyle w:val="Sinespaciado"/>
        <w:spacing w:line="360" w:lineRule="auto"/>
        <w:jc w:val="center"/>
        <w:rPr>
          <w:rFonts w:ascii="Georgia" w:hAnsi="Georgia" w:cs="Arial"/>
          <w:w w:val="140"/>
          <w:sz w:val="18"/>
          <w:szCs w:val="16"/>
          <w:lang w:val="es-CO"/>
        </w:rPr>
      </w:pPr>
      <w:r w:rsidRPr="009E30C6">
        <w:rPr>
          <w:rFonts w:ascii="Georgia" w:hAnsi="Georgia" w:cs="Arial"/>
          <w:w w:val="140"/>
          <w:sz w:val="20"/>
          <w:szCs w:val="18"/>
        </w:rPr>
        <w:t>D</w:t>
      </w:r>
      <w:r w:rsidRPr="009E30C6">
        <w:rPr>
          <w:rFonts w:ascii="Georgia" w:hAnsi="Georgia" w:cs="Arial"/>
          <w:w w:val="140"/>
          <w:sz w:val="18"/>
          <w:szCs w:val="16"/>
        </w:rPr>
        <w:t>EPARTAMENTO DEL</w:t>
      </w:r>
      <w:r w:rsidRPr="009E30C6">
        <w:rPr>
          <w:rFonts w:ascii="Georgia" w:hAnsi="Georgia" w:cs="Arial"/>
          <w:w w:val="140"/>
          <w:sz w:val="16"/>
          <w:szCs w:val="14"/>
        </w:rPr>
        <w:t xml:space="preserve"> </w:t>
      </w:r>
      <w:r w:rsidRPr="009E30C6">
        <w:rPr>
          <w:rFonts w:ascii="Georgia" w:hAnsi="Georgia" w:cs="Arial"/>
          <w:w w:val="140"/>
          <w:sz w:val="20"/>
          <w:szCs w:val="16"/>
        </w:rPr>
        <w:t>R</w:t>
      </w:r>
      <w:r w:rsidRPr="009E30C6">
        <w:rPr>
          <w:rFonts w:ascii="Georgia" w:hAnsi="Georgia" w:cs="Arial"/>
          <w:w w:val="140"/>
          <w:sz w:val="18"/>
          <w:szCs w:val="16"/>
        </w:rPr>
        <w:t>ISARALDA</w:t>
      </w:r>
    </w:p>
    <w:p w:rsidR="00AC5058" w:rsidRPr="009E30C6" w:rsidRDefault="00AC5058" w:rsidP="00AC5058">
      <w:pPr>
        <w:spacing w:line="360" w:lineRule="auto"/>
        <w:jc w:val="center"/>
        <w:rPr>
          <w:rFonts w:ascii="Georgia" w:hAnsi="Georgia" w:cs="Arial"/>
          <w:b/>
          <w:bCs/>
          <w:sz w:val="16"/>
          <w:szCs w:val="22"/>
        </w:rPr>
      </w:pPr>
    </w:p>
    <w:p w:rsidR="00AC5058" w:rsidRPr="009E30C6" w:rsidRDefault="00AC5058" w:rsidP="009E30C6">
      <w:pPr>
        <w:pStyle w:val="Textoindependiente"/>
        <w:spacing w:line="360" w:lineRule="auto"/>
        <w:ind w:firstLine="708"/>
        <w:rPr>
          <w:rFonts w:ascii="Georgia" w:hAnsi="Georgia" w:cs="Arial"/>
          <w:szCs w:val="22"/>
        </w:rPr>
      </w:pPr>
      <w:r w:rsidRPr="009E30C6">
        <w:rPr>
          <w:rFonts w:ascii="Georgia" w:hAnsi="Georgia" w:cs="Arial"/>
          <w:szCs w:val="22"/>
        </w:rPr>
        <w:t>Asunto</w:t>
      </w:r>
      <w:r w:rsidRPr="009E30C6">
        <w:rPr>
          <w:rFonts w:ascii="Georgia" w:hAnsi="Georgia" w:cs="Arial"/>
          <w:szCs w:val="22"/>
        </w:rPr>
        <w:tab/>
      </w:r>
      <w:r w:rsidR="00AF5080" w:rsidRPr="009E30C6">
        <w:rPr>
          <w:rFonts w:ascii="Georgia" w:hAnsi="Georgia" w:cs="Arial"/>
          <w:szCs w:val="22"/>
        </w:rPr>
        <w:tab/>
      </w:r>
      <w:r w:rsidRPr="009E30C6">
        <w:rPr>
          <w:rFonts w:ascii="Georgia" w:hAnsi="Georgia" w:cs="Arial"/>
          <w:szCs w:val="22"/>
        </w:rPr>
        <w:tab/>
      </w:r>
      <w:r w:rsidRPr="009E30C6">
        <w:rPr>
          <w:rFonts w:ascii="Georgia" w:hAnsi="Georgia" w:cs="Arial"/>
          <w:szCs w:val="22"/>
        </w:rPr>
        <w:tab/>
        <w:t xml:space="preserve">: Decide </w:t>
      </w:r>
      <w:r w:rsidR="00B506FA" w:rsidRPr="009E30C6">
        <w:rPr>
          <w:rFonts w:ascii="Georgia" w:hAnsi="Georgia" w:cs="Arial"/>
          <w:szCs w:val="22"/>
        </w:rPr>
        <w:t xml:space="preserve">apelación </w:t>
      </w:r>
      <w:r w:rsidR="007D3015" w:rsidRPr="009E30C6">
        <w:rPr>
          <w:rFonts w:ascii="Georgia" w:hAnsi="Georgia" w:cs="Arial"/>
          <w:szCs w:val="22"/>
        </w:rPr>
        <w:t xml:space="preserve">de auto </w:t>
      </w:r>
      <w:r w:rsidR="00B506FA" w:rsidRPr="009E30C6">
        <w:rPr>
          <w:rFonts w:ascii="Georgia" w:hAnsi="Georgia" w:cs="Arial"/>
          <w:szCs w:val="22"/>
        </w:rPr>
        <w:t>interlocutorio</w:t>
      </w:r>
    </w:p>
    <w:p w:rsidR="00AF5080" w:rsidRPr="009E30C6" w:rsidRDefault="00AF5080" w:rsidP="009E30C6">
      <w:pPr>
        <w:pStyle w:val="Textoindependiente"/>
        <w:spacing w:line="360" w:lineRule="auto"/>
        <w:ind w:left="567"/>
        <w:rPr>
          <w:rFonts w:ascii="Georgia" w:hAnsi="Georgia" w:cs="Arial"/>
          <w:szCs w:val="22"/>
        </w:rPr>
      </w:pPr>
      <w:r w:rsidRPr="009E30C6">
        <w:rPr>
          <w:rFonts w:ascii="Georgia" w:hAnsi="Georgia" w:cs="Arial"/>
          <w:szCs w:val="22"/>
        </w:rPr>
        <w:lastRenderedPageBreak/>
        <w:tab/>
        <w:t>Tipo de proceso</w:t>
      </w:r>
      <w:r w:rsidRPr="009E30C6">
        <w:rPr>
          <w:rFonts w:ascii="Georgia" w:hAnsi="Georgia" w:cs="Arial"/>
          <w:szCs w:val="22"/>
        </w:rPr>
        <w:tab/>
      </w:r>
      <w:r w:rsidRPr="009E30C6">
        <w:rPr>
          <w:rFonts w:ascii="Georgia" w:hAnsi="Georgia" w:cs="Arial"/>
          <w:szCs w:val="22"/>
        </w:rPr>
        <w:tab/>
        <w:t xml:space="preserve">: </w:t>
      </w:r>
      <w:r w:rsidR="006B3918">
        <w:rPr>
          <w:rFonts w:ascii="Georgia" w:hAnsi="Georgia" w:cs="Arial"/>
          <w:szCs w:val="22"/>
        </w:rPr>
        <w:t>Ordinario de pertenencia</w:t>
      </w:r>
    </w:p>
    <w:p w:rsidR="00AF5080" w:rsidRPr="009E30C6" w:rsidRDefault="00AF5080" w:rsidP="009E30C6">
      <w:pPr>
        <w:pStyle w:val="Textoindependiente"/>
        <w:spacing w:line="360" w:lineRule="auto"/>
        <w:ind w:left="567"/>
        <w:rPr>
          <w:rFonts w:ascii="Georgia" w:hAnsi="Georgia" w:cs="Arial"/>
          <w:szCs w:val="22"/>
        </w:rPr>
      </w:pPr>
      <w:r w:rsidRPr="009E30C6">
        <w:rPr>
          <w:rFonts w:ascii="Georgia" w:hAnsi="Georgia" w:cs="Arial"/>
          <w:szCs w:val="22"/>
        </w:rPr>
        <w:tab/>
      </w:r>
      <w:r w:rsidR="00510CEA" w:rsidRPr="009E30C6">
        <w:rPr>
          <w:rFonts w:ascii="Georgia" w:hAnsi="Georgia" w:cs="Arial"/>
          <w:szCs w:val="22"/>
        </w:rPr>
        <w:t>Ejecutante</w:t>
      </w:r>
      <w:r w:rsidRPr="009E30C6">
        <w:rPr>
          <w:rFonts w:ascii="Georgia" w:hAnsi="Georgia" w:cs="Arial"/>
          <w:szCs w:val="22"/>
        </w:rPr>
        <w:tab/>
      </w:r>
      <w:r w:rsidRPr="009E30C6">
        <w:rPr>
          <w:rFonts w:ascii="Georgia" w:hAnsi="Georgia" w:cs="Arial"/>
          <w:szCs w:val="22"/>
        </w:rPr>
        <w:tab/>
      </w:r>
      <w:r w:rsidRPr="009E30C6">
        <w:rPr>
          <w:rFonts w:ascii="Georgia" w:hAnsi="Georgia" w:cs="Arial"/>
          <w:szCs w:val="22"/>
        </w:rPr>
        <w:tab/>
        <w:t xml:space="preserve">: </w:t>
      </w:r>
      <w:r w:rsidR="006B3918">
        <w:rPr>
          <w:rFonts w:ascii="Georgia" w:hAnsi="Georgia" w:cs="Arial"/>
          <w:szCs w:val="22"/>
        </w:rPr>
        <w:t>Fabio de Jesús Ospina Villa</w:t>
      </w:r>
    </w:p>
    <w:p w:rsidR="00AF5080" w:rsidRPr="009E30C6" w:rsidRDefault="00510CEA" w:rsidP="009E30C6">
      <w:pPr>
        <w:spacing w:line="360" w:lineRule="auto"/>
        <w:ind w:firstLine="708"/>
        <w:rPr>
          <w:rFonts w:ascii="Georgia" w:hAnsi="Georgia" w:cs="Arial"/>
          <w:sz w:val="18"/>
          <w:szCs w:val="18"/>
        </w:rPr>
      </w:pPr>
      <w:r w:rsidRPr="009E30C6">
        <w:rPr>
          <w:rFonts w:ascii="Georgia" w:hAnsi="Georgia" w:cs="Arial"/>
          <w:sz w:val="22"/>
          <w:szCs w:val="22"/>
        </w:rPr>
        <w:t>Ejecutados</w:t>
      </w:r>
      <w:r w:rsidR="00AF5080" w:rsidRPr="009E30C6">
        <w:rPr>
          <w:rFonts w:ascii="Georgia" w:hAnsi="Georgia" w:cs="Arial"/>
          <w:sz w:val="22"/>
          <w:szCs w:val="22"/>
        </w:rPr>
        <w:tab/>
      </w:r>
      <w:r w:rsidR="00AF5080" w:rsidRPr="009E30C6">
        <w:rPr>
          <w:rFonts w:ascii="Georgia" w:hAnsi="Georgia" w:cs="Arial"/>
          <w:sz w:val="22"/>
          <w:szCs w:val="22"/>
        </w:rPr>
        <w:tab/>
      </w:r>
      <w:r w:rsidR="00AF5080" w:rsidRPr="009E30C6">
        <w:rPr>
          <w:rFonts w:ascii="Georgia" w:hAnsi="Georgia" w:cs="Arial"/>
          <w:sz w:val="22"/>
          <w:szCs w:val="22"/>
        </w:rPr>
        <w:tab/>
        <w:t xml:space="preserve">: </w:t>
      </w:r>
      <w:r w:rsidR="006B3918">
        <w:rPr>
          <w:rFonts w:ascii="Georgia" w:hAnsi="Georgia" w:cs="Arial"/>
          <w:sz w:val="22"/>
          <w:szCs w:val="22"/>
        </w:rPr>
        <w:t>María Herminia Ospina de Sierra y otros</w:t>
      </w:r>
    </w:p>
    <w:p w:rsidR="00AF5080" w:rsidRPr="009E30C6" w:rsidRDefault="00AF5080" w:rsidP="009E30C6">
      <w:pPr>
        <w:spacing w:line="360" w:lineRule="auto"/>
        <w:ind w:firstLine="708"/>
        <w:rPr>
          <w:rFonts w:ascii="Georgia" w:hAnsi="Georgia" w:cs="Arial"/>
          <w:sz w:val="22"/>
          <w:szCs w:val="22"/>
        </w:rPr>
      </w:pPr>
      <w:r w:rsidRPr="009E30C6">
        <w:rPr>
          <w:rFonts w:ascii="Georgia" w:hAnsi="Georgia" w:cs="Arial"/>
          <w:sz w:val="22"/>
          <w:szCs w:val="22"/>
        </w:rPr>
        <w:t xml:space="preserve">Procedencia </w:t>
      </w:r>
      <w:r w:rsidRPr="009E30C6">
        <w:rPr>
          <w:rFonts w:ascii="Georgia" w:hAnsi="Georgia" w:cs="Arial"/>
          <w:sz w:val="22"/>
          <w:szCs w:val="22"/>
        </w:rPr>
        <w:tab/>
      </w:r>
      <w:r w:rsidRPr="009E30C6">
        <w:rPr>
          <w:rFonts w:ascii="Georgia" w:hAnsi="Georgia" w:cs="Arial"/>
          <w:sz w:val="22"/>
          <w:szCs w:val="22"/>
        </w:rPr>
        <w:tab/>
      </w:r>
      <w:r w:rsidRPr="009E30C6">
        <w:rPr>
          <w:rFonts w:ascii="Georgia" w:hAnsi="Georgia" w:cs="Arial"/>
          <w:sz w:val="22"/>
          <w:szCs w:val="22"/>
        </w:rPr>
        <w:tab/>
        <w:t xml:space="preserve">: Juzgado </w:t>
      </w:r>
      <w:r w:rsidR="009E30C6">
        <w:rPr>
          <w:rFonts w:ascii="Georgia" w:hAnsi="Georgia" w:cs="Arial"/>
          <w:sz w:val="22"/>
          <w:szCs w:val="22"/>
        </w:rPr>
        <w:t>Civil del Circuito de Dosquebradas</w:t>
      </w:r>
    </w:p>
    <w:p w:rsidR="00AF5080" w:rsidRPr="009E30C6" w:rsidRDefault="00AF5080" w:rsidP="009E30C6">
      <w:pPr>
        <w:spacing w:line="360" w:lineRule="auto"/>
        <w:ind w:firstLine="708"/>
        <w:rPr>
          <w:rFonts w:ascii="Georgia" w:hAnsi="Georgia" w:cs="Arial"/>
          <w:sz w:val="22"/>
          <w:szCs w:val="22"/>
        </w:rPr>
      </w:pPr>
      <w:r w:rsidRPr="009E30C6">
        <w:rPr>
          <w:rFonts w:ascii="Georgia" w:hAnsi="Georgia" w:cs="Arial"/>
          <w:sz w:val="22"/>
          <w:szCs w:val="22"/>
        </w:rPr>
        <w:t>Radicación</w:t>
      </w:r>
      <w:r w:rsidRPr="009E30C6">
        <w:rPr>
          <w:rFonts w:ascii="Georgia" w:hAnsi="Georgia" w:cs="Arial"/>
          <w:sz w:val="22"/>
          <w:szCs w:val="22"/>
        </w:rPr>
        <w:tab/>
      </w:r>
      <w:r w:rsidRPr="009E30C6">
        <w:rPr>
          <w:rFonts w:ascii="Georgia" w:hAnsi="Georgia" w:cs="Arial"/>
          <w:sz w:val="22"/>
          <w:szCs w:val="22"/>
        </w:rPr>
        <w:tab/>
      </w:r>
      <w:r w:rsidRPr="009E30C6">
        <w:rPr>
          <w:rFonts w:ascii="Georgia" w:hAnsi="Georgia" w:cs="Arial"/>
          <w:sz w:val="22"/>
          <w:szCs w:val="22"/>
        </w:rPr>
        <w:tab/>
        <w:t xml:space="preserve">: </w:t>
      </w:r>
      <w:r w:rsidR="006B3918">
        <w:rPr>
          <w:rFonts w:ascii="Georgia" w:hAnsi="Georgia" w:cs="Arial"/>
          <w:sz w:val="22"/>
          <w:szCs w:val="22"/>
        </w:rPr>
        <w:t>2013-00102-01</w:t>
      </w:r>
    </w:p>
    <w:p w:rsidR="00AF385C" w:rsidRPr="009E30C6" w:rsidRDefault="00AF5080" w:rsidP="009E30C6">
      <w:pPr>
        <w:spacing w:line="360" w:lineRule="auto"/>
        <w:ind w:left="567"/>
        <w:jc w:val="both"/>
        <w:rPr>
          <w:rFonts w:ascii="Georgia" w:hAnsi="Georgia" w:cs="Arial"/>
          <w:sz w:val="22"/>
          <w:szCs w:val="22"/>
        </w:rPr>
      </w:pPr>
      <w:r w:rsidRPr="009E30C6">
        <w:rPr>
          <w:rFonts w:ascii="Georgia" w:hAnsi="Georgia"/>
          <w:sz w:val="22"/>
          <w:szCs w:val="22"/>
        </w:rPr>
        <w:tab/>
      </w:r>
      <w:r w:rsidR="00AF385C" w:rsidRPr="009E30C6">
        <w:rPr>
          <w:rFonts w:ascii="Georgia" w:hAnsi="Georgia" w:cs="Arial"/>
          <w:sz w:val="22"/>
          <w:szCs w:val="22"/>
        </w:rPr>
        <w:t>Tema</w:t>
      </w:r>
      <w:r w:rsidR="00153450" w:rsidRPr="009E30C6">
        <w:rPr>
          <w:rFonts w:ascii="Georgia" w:hAnsi="Georgia" w:cs="Arial"/>
          <w:sz w:val="22"/>
          <w:szCs w:val="22"/>
        </w:rPr>
        <w:t>s</w:t>
      </w:r>
      <w:r w:rsidR="00AF385C" w:rsidRPr="009E30C6">
        <w:rPr>
          <w:rFonts w:ascii="Georgia" w:hAnsi="Georgia" w:cs="Arial"/>
          <w:sz w:val="22"/>
          <w:szCs w:val="22"/>
        </w:rPr>
        <w:tab/>
      </w:r>
      <w:r w:rsidR="00AF385C" w:rsidRPr="009E30C6">
        <w:rPr>
          <w:rFonts w:ascii="Georgia" w:hAnsi="Georgia" w:cs="Arial"/>
          <w:sz w:val="22"/>
          <w:szCs w:val="22"/>
        </w:rPr>
        <w:tab/>
      </w:r>
      <w:r w:rsidRPr="009E30C6">
        <w:rPr>
          <w:rFonts w:ascii="Georgia" w:hAnsi="Georgia" w:cs="Arial"/>
          <w:sz w:val="22"/>
          <w:szCs w:val="22"/>
        </w:rPr>
        <w:tab/>
      </w:r>
      <w:r w:rsidR="00AF385C" w:rsidRPr="009E30C6">
        <w:rPr>
          <w:rFonts w:ascii="Georgia" w:hAnsi="Georgia" w:cs="Arial"/>
          <w:sz w:val="22"/>
          <w:szCs w:val="22"/>
        </w:rPr>
        <w:tab/>
        <w:t xml:space="preserve">: </w:t>
      </w:r>
      <w:r w:rsidR="005C5B79" w:rsidRPr="009E30C6">
        <w:rPr>
          <w:rFonts w:ascii="Georgia" w:hAnsi="Georgia" w:cs="Arial"/>
          <w:sz w:val="22"/>
          <w:szCs w:val="22"/>
        </w:rPr>
        <w:t>Desistimiento tácito</w:t>
      </w:r>
      <w:r w:rsidR="000F59B9" w:rsidRPr="009E30C6">
        <w:rPr>
          <w:rFonts w:ascii="Georgia" w:hAnsi="Georgia" w:cs="Arial"/>
          <w:sz w:val="22"/>
          <w:szCs w:val="22"/>
        </w:rPr>
        <w:t xml:space="preserve"> – Presupuestos</w:t>
      </w:r>
      <w:r w:rsidR="00AB3305" w:rsidRPr="009E30C6">
        <w:rPr>
          <w:rFonts w:ascii="Georgia" w:hAnsi="Georgia" w:cs="Arial"/>
          <w:sz w:val="22"/>
          <w:szCs w:val="22"/>
        </w:rPr>
        <w:t xml:space="preserve"> </w:t>
      </w:r>
      <w:r w:rsidR="006B3918">
        <w:rPr>
          <w:rFonts w:ascii="Georgia" w:hAnsi="Georgia" w:cs="Arial"/>
          <w:sz w:val="22"/>
          <w:szCs w:val="22"/>
        </w:rPr>
        <w:t>–</w:t>
      </w:r>
      <w:r w:rsidR="00AB3305" w:rsidRPr="009E30C6">
        <w:rPr>
          <w:rFonts w:ascii="Georgia" w:hAnsi="Georgia" w:cs="Arial"/>
          <w:sz w:val="22"/>
          <w:szCs w:val="22"/>
        </w:rPr>
        <w:t xml:space="preserve"> </w:t>
      </w:r>
      <w:r w:rsidR="006B3918">
        <w:rPr>
          <w:rFonts w:ascii="Georgia" w:hAnsi="Georgia" w:cs="Arial"/>
          <w:sz w:val="22"/>
          <w:szCs w:val="22"/>
        </w:rPr>
        <w:t>Carga procesal</w:t>
      </w:r>
    </w:p>
    <w:p w:rsidR="00AC5058" w:rsidRPr="009E30C6" w:rsidRDefault="00F30001" w:rsidP="009E30C6">
      <w:pPr>
        <w:spacing w:line="360" w:lineRule="auto"/>
        <w:ind w:firstLine="708"/>
        <w:rPr>
          <w:rFonts w:ascii="Georgia" w:hAnsi="Georgia" w:cs="Arial"/>
          <w:sz w:val="22"/>
          <w:szCs w:val="22"/>
        </w:rPr>
      </w:pPr>
      <w:proofErr w:type="spellStart"/>
      <w:r w:rsidRPr="009E30C6">
        <w:rPr>
          <w:rFonts w:ascii="Georgia" w:hAnsi="Georgia" w:cs="Arial"/>
          <w:sz w:val="22"/>
          <w:szCs w:val="22"/>
        </w:rPr>
        <w:t>Mag</w:t>
      </w:r>
      <w:proofErr w:type="spellEnd"/>
      <w:r w:rsidRPr="009E30C6">
        <w:rPr>
          <w:rFonts w:ascii="Georgia" w:hAnsi="Georgia" w:cs="Arial"/>
          <w:sz w:val="22"/>
          <w:szCs w:val="22"/>
        </w:rPr>
        <w:t>. S</w:t>
      </w:r>
      <w:r w:rsidR="00AC5058" w:rsidRPr="009E30C6">
        <w:rPr>
          <w:rFonts w:ascii="Georgia" w:hAnsi="Georgia" w:cs="Arial"/>
          <w:sz w:val="22"/>
          <w:szCs w:val="22"/>
        </w:rPr>
        <w:t>ustanciador</w:t>
      </w:r>
      <w:r w:rsidR="00AC5058" w:rsidRPr="009E30C6">
        <w:rPr>
          <w:rFonts w:ascii="Georgia" w:hAnsi="Georgia" w:cs="Arial"/>
          <w:sz w:val="22"/>
          <w:szCs w:val="22"/>
        </w:rPr>
        <w:tab/>
      </w:r>
      <w:r w:rsidR="00AF5080" w:rsidRPr="009E30C6">
        <w:rPr>
          <w:rFonts w:ascii="Georgia" w:hAnsi="Georgia" w:cs="Arial"/>
          <w:sz w:val="22"/>
          <w:szCs w:val="22"/>
        </w:rPr>
        <w:tab/>
      </w:r>
      <w:r w:rsidR="00AC5058" w:rsidRPr="009E30C6">
        <w:rPr>
          <w:rFonts w:ascii="Georgia" w:hAnsi="Georgia" w:cs="Arial"/>
          <w:sz w:val="22"/>
          <w:szCs w:val="22"/>
        </w:rPr>
        <w:t xml:space="preserve">: </w:t>
      </w:r>
      <w:r w:rsidR="00AC5058" w:rsidRPr="009E30C6">
        <w:rPr>
          <w:rFonts w:ascii="Georgia" w:hAnsi="Georgia" w:cs="Arial"/>
          <w:smallCaps/>
          <w:sz w:val="22"/>
          <w:szCs w:val="22"/>
        </w:rPr>
        <w:t>Duberney Grisales Herrera</w:t>
      </w:r>
    </w:p>
    <w:p w:rsidR="00AC5058" w:rsidRPr="009E30C6" w:rsidRDefault="00AC5058" w:rsidP="00AC5058">
      <w:pPr>
        <w:pStyle w:val="Puesto"/>
        <w:pBdr>
          <w:bottom w:val="double" w:sz="6" w:space="1" w:color="auto"/>
        </w:pBdr>
        <w:spacing w:line="360" w:lineRule="auto"/>
        <w:rPr>
          <w:rFonts w:ascii="Georgia" w:hAnsi="Georgia"/>
          <w:b w:val="0"/>
          <w:bCs w:val="0"/>
          <w:i w:val="0"/>
          <w:iCs w:val="0"/>
          <w:spacing w:val="-3"/>
          <w:sz w:val="16"/>
        </w:rPr>
      </w:pPr>
    </w:p>
    <w:p w:rsidR="00AF385C" w:rsidRPr="009E30C6" w:rsidRDefault="00AF385C" w:rsidP="00AC5058">
      <w:pPr>
        <w:pStyle w:val="Puesto"/>
        <w:spacing w:line="360" w:lineRule="auto"/>
        <w:rPr>
          <w:rFonts w:ascii="Georgia" w:hAnsi="Georgia"/>
          <w:b w:val="0"/>
          <w:bCs w:val="0"/>
          <w:i w:val="0"/>
          <w:iCs w:val="0"/>
          <w:spacing w:val="-3"/>
        </w:rPr>
      </w:pPr>
    </w:p>
    <w:p w:rsidR="00AC5058" w:rsidRPr="009E30C6" w:rsidRDefault="00715B01" w:rsidP="00AC5058">
      <w:pPr>
        <w:pStyle w:val="Puesto"/>
        <w:spacing w:line="360" w:lineRule="auto"/>
        <w:rPr>
          <w:rFonts w:ascii="Georgia" w:hAnsi="Georgia"/>
          <w:b w:val="0"/>
          <w:bCs w:val="0"/>
          <w:i w:val="0"/>
          <w:spacing w:val="-3"/>
        </w:rPr>
      </w:pPr>
      <w:r w:rsidRPr="009E30C6">
        <w:rPr>
          <w:rFonts w:ascii="Georgia" w:hAnsi="Georgia"/>
          <w:b w:val="0"/>
          <w:bCs w:val="0"/>
          <w:i w:val="0"/>
          <w:smallCaps/>
          <w:spacing w:val="-3"/>
          <w:sz w:val="28"/>
        </w:rPr>
        <w:t xml:space="preserve">Pereira, R., </w:t>
      </w:r>
      <w:r w:rsidR="00607E54">
        <w:rPr>
          <w:rFonts w:ascii="Georgia" w:hAnsi="Georgia"/>
          <w:b w:val="0"/>
          <w:bCs w:val="0"/>
          <w:i w:val="0"/>
          <w:smallCaps/>
          <w:spacing w:val="-3"/>
          <w:sz w:val="28"/>
        </w:rPr>
        <w:t>cuatro</w:t>
      </w:r>
      <w:r w:rsidR="00A34CD4">
        <w:rPr>
          <w:rFonts w:ascii="Georgia" w:hAnsi="Georgia"/>
          <w:b w:val="0"/>
          <w:bCs w:val="0"/>
          <w:i w:val="0"/>
          <w:smallCaps/>
          <w:spacing w:val="-3"/>
          <w:sz w:val="28"/>
        </w:rPr>
        <w:t xml:space="preserve"> </w:t>
      </w:r>
      <w:r w:rsidR="005C5B79" w:rsidRPr="009E30C6">
        <w:rPr>
          <w:rFonts w:ascii="Georgia" w:hAnsi="Georgia"/>
          <w:b w:val="0"/>
          <w:bCs w:val="0"/>
          <w:i w:val="0"/>
          <w:smallCaps/>
          <w:spacing w:val="-3"/>
          <w:sz w:val="28"/>
        </w:rPr>
        <w:t>(</w:t>
      </w:r>
      <w:r w:rsidR="00607E54">
        <w:rPr>
          <w:rFonts w:ascii="Georgia" w:hAnsi="Georgia"/>
          <w:b w:val="0"/>
          <w:bCs w:val="0"/>
          <w:i w:val="0"/>
          <w:smallCaps/>
          <w:spacing w:val="-3"/>
          <w:sz w:val="28"/>
        </w:rPr>
        <w:t>4</w:t>
      </w:r>
      <w:r w:rsidR="005C5B79" w:rsidRPr="009E30C6">
        <w:rPr>
          <w:rFonts w:ascii="Georgia" w:hAnsi="Georgia"/>
          <w:b w:val="0"/>
          <w:bCs w:val="0"/>
          <w:i w:val="0"/>
          <w:smallCaps/>
          <w:spacing w:val="-3"/>
          <w:sz w:val="28"/>
        </w:rPr>
        <w:t>)</w:t>
      </w:r>
      <w:r w:rsidR="00AC5058" w:rsidRPr="009E30C6">
        <w:rPr>
          <w:rFonts w:ascii="Georgia" w:hAnsi="Georgia"/>
          <w:b w:val="0"/>
          <w:bCs w:val="0"/>
          <w:i w:val="0"/>
          <w:smallCaps/>
          <w:spacing w:val="-3"/>
          <w:sz w:val="28"/>
        </w:rPr>
        <w:t xml:space="preserve"> de </w:t>
      </w:r>
      <w:r w:rsidR="00EA512B">
        <w:rPr>
          <w:rFonts w:ascii="Georgia" w:hAnsi="Georgia"/>
          <w:b w:val="0"/>
          <w:bCs w:val="0"/>
          <w:i w:val="0"/>
          <w:smallCaps/>
          <w:spacing w:val="-3"/>
          <w:sz w:val="28"/>
        </w:rPr>
        <w:t>julio</w:t>
      </w:r>
      <w:r w:rsidR="006B3918">
        <w:rPr>
          <w:rFonts w:ascii="Georgia" w:hAnsi="Georgia"/>
          <w:b w:val="0"/>
          <w:bCs w:val="0"/>
          <w:i w:val="0"/>
          <w:smallCaps/>
          <w:spacing w:val="-3"/>
          <w:sz w:val="28"/>
        </w:rPr>
        <w:t xml:space="preserve"> </w:t>
      </w:r>
      <w:r w:rsidR="00AC5058" w:rsidRPr="009E30C6">
        <w:rPr>
          <w:rFonts w:ascii="Georgia" w:hAnsi="Georgia"/>
          <w:b w:val="0"/>
          <w:bCs w:val="0"/>
          <w:i w:val="0"/>
          <w:smallCaps/>
          <w:spacing w:val="-3"/>
          <w:sz w:val="28"/>
        </w:rPr>
        <w:t xml:space="preserve">de dos mil </w:t>
      </w:r>
      <w:r w:rsidR="009E30C6">
        <w:rPr>
          <w:rFonts w:ascii="Georgia" w:hAnsi="Georgia"/>
          <w:b w:val="0"/>
          <w:bCs w:val="0"/>
          <w:i w:val="0"/>
          <w:smallCaps/>
          <w:spacing w:val="-3"/>
          <w:sz w:val="28"/>
        </w:rPr>
        <w:t xml:space="preserve">dieciocho </w:t>
      </w:r>
      <w:r w:rsidR="00E24920" w:rsidRPr="009E30C6">
        <w:rPr>
          <w:rFonts w:ascii="Georgia" w:hAnsi="Georgia"/>
          <w:b w:val="0"/>
          <w:bCs w:val="0"/>
          <w:i w:val="0"/>
          <w:smallCaps/>
          <w:spacing w:val="-3"/>
          <w:sz w:val="28"/>
        </w:rPr>
        <w:t>(</w:t>
      </w:r>
      <w:r w:rsidR="009E30C6">
        <w:rPr>
          <w:rFonts w:ascii="Georgia" w:hAnsi="Georgia"/>
          <w:b w:val="0"/>
          <w:bCs w:val="0"/>
          <w:i w:val="0"/>
          <w:smallCaps/>
          <w:spacing w:val="-3"/>
          <w:sz w:val="28"/>
        </w:rPr>
        <w:t>2018</w:t>
      </w:r>
      <w:r w:rsidR="00AC5058" w:rsidRPr="009E30C6">
        <w:rPr>
          <w:rFonts w:ascii="Georgia" w:hAnsi="Georgia"/>
          <w:b w:val="0"/>
          <w:bCs w:val="0"/>
          <w:i w:val="0"/>
          <w:smallCaps/>
          <w:spacing w:val="-3"/>
          <w:sz w:val="28"/>
        </w:rPr>
        <w:t>)</w:t>
      </w:r>
      <w:r w:rsidR="00AC5058" w:rsidRPr="009E30C6">
        <w:rPr>
          <w:rFonts w:ascii="Georgia" w:hAnsi="Georgia"/>
          <w:b w:val="0"/>
          <w:bCs w:val="0"/>
          <w:i w:val="0"/>
          <w:spacing w:val="-3"/>
          <w:sz w:val="28"/>
        </w:rPr>
        <w:t>.</w:t>
      </w:r>
    </w:p>
    <w:p w:rsidR="009C5D05" w:rsidRPr="009E30C6" w:rsidRDefault="009C5D05" w:rsidP="003C5E61">
      <w:pPr>
        <w:pStyle w:val="Sinespaciado"/>
        <w:spacing w:line="360" w:lineRule="auto"/>
        <w:rPr>
          <w:rFonts w:ascii="Georgia" w:hAnsi="Georgia" w:cs="Arial"/>
          <w:sz w:val="24"/>
        </w:rPr>
      </w:pPr>
    </w:p>
    <w:p w:rsidR="00356104" w:rsidRPr="009E30C6" w:rsidRDefault="00356104" w:rsidP="00356104">
      <w:pPr>
        <w:pStyle w:val="Sinespaciado"/>
        <w:numPr>
          <w:ilvl w:val="0"/>
          <w:numId w:val="4"/>
        </w:numPr>
        <w:spacing w:line="360" w:lineRule="auto"/>
        <w:jc w:val="both"/>
        <w:rPr>
          <w:rFonts w:ascii="Georgia" w:hAnsi="Georgia" w:cs="Arial"/>
        </w:rPr>
      </w:pPr>
      <w:r w:rsidRPr="009E30C6">
        <w:rPr>
          <w:rFonts w:ascii="Georgia" w:hAnsi="Georgia" w:cs="Arial"/>
          <w:sz w:val="28"/>
        </w:rPr>
        <w:t>E</w:t>
      </w:r>
      <w:r w:rsidRPr="009E30C6">
        <w:rPr>
          <w:rFonts w:ascii="Georgia" w:hAnsi="Georgia" w:cs="Arial"/>
        </w:rPr>
        <w:t>L ASUNTO POR DECIDIR</w:t>
      </w:r>
    </w:p>
    <w:p w:rsidR="00356104" w:rsidRPr="009E30C6" w:rsidRDefault="00356104" w:rsidP="00356104">
      <w:pPr>
        <w:pStyle w:val="Sinespaciado"/>
        <w:spacing w:line="360" w:lineRule="auto"/>
        <w:jc w:val="both"/>
        <w:rPr>
          <w:rFonts w:ascii="Georgia" w:hAnsi="Georgia" w:cs="Arial"/>
          <w:sz w:val="24"/>
        </w:rPr>
      </w:pPr>
    </w:p>
    <w:p w:rsidR="00356104" w:rsidRPr="009E30C6" w:rsidRDefault="00AF385C" w:rsidP="00356104">
      <w:pPr>
        <w:pStyle w:val="Sinespaciado"/>
        <w:spacing w:line="360" w:lineRule="auto"/>
        <w:jc w:val="both"/>
        <w:rPr>
          <w:rFonts w:ascii="Georgia" w:hAnsi="Georgia" w:cs="Arial"/>
          <w:sz w:val="28"/>
        </w:rPr>
      </w:pPr>
      <w:r w:rsidRPr="009E30C6">
        <w:rPr>
          <w:rFonts w:ascii="Georgia" w:hAnsi="Georgia" w:cs="Arial"/>
          <w:sz w:val="24"/>
        </w:rPr>
        <w:t xml:space="preserve">El </w:t>
      </w:r>
      <w:r w:rsidR="00356104" w:rsidRPr="009E30C6">
        <w:rPr>
          <w:rFonts w:ascii="Georgia" w:hAnsi="Georgia" w:cs="Arial"/>
          <w:sz w:val="24"/>
        </w:rPr>
        <w:t xml:space="preserve">recurso </w:t>
      </w:r>
      <w:r w:rsidR="00092B5E" w:rsidRPr="009E30C6">
        <w:rPr>
          <w:rFonts w:ascii="Georgia" w:hAnsi="Georgia" w:cs="Arial"/>
          <w:sz w:val="24"/>
        </w:rPr>
        <w:t xml:space="preserve">ordinario </w:t>
      </w:r>
      <w:r w:rsidR="00356104" w:rsidRPr="009E30C6">
        <w:rPr>
          <w:rFonts w:ascii="Georgia" w:hAnsi="Georgia" w:cs="Arial"/>
          <w:sz w:val="24"/>
        </w:rPr>
        <w:t xml:space="preserve">de </w:t>
      </w:r>
      <w:r w:rsidR="000474C6" w:rsidRPr="009E30C6">
        <w:rPr>
          <w:rFonts w:ascii="Georgia" w:hAnsi="Georgia" w:cs="Arial"/>
          <w:sz w:val="24"/>
        </w:rPr>
        <w:t>apelación</w:t>
      </w:r>
      <w:r w:rsidR="00356104" w:rsidRPr="009E30C6">
        <w:rPr>
          <w:rFonts w:ascii="Georgia" w:hAnsi="Georgia" w:cs="Arial"/>
          <w:sz w:val="24"/>
        </w:rPr>
        <w:t xml:space="preserve"> </w:t>
      </w:r>
      <w:r w:rsidR="00270070" w:rsidRPr="009E30C6">
        <w:rPr>
          <w:rFonts w:ascii="Georgia" w:hAnsi="Georgia" w:cs="Arial"/>
          <w:sz w:val="24"/>
        </w:rPr>
        <w:t xml:space="preserve">formulado </w:t>
      </w:r>
      <w:r w:rsidR="00356104" w:rsidRPr="009E30C6">
        <w:rPr>
          <w:rFonts w:ascii="Georgia" w:hAnsi="Georgia" w:cs="Arial"/>
          <w:sz w:val="24"/>
        </w:rPr>
        <w:t xml:space="preserve">por </w:t>
      </w:r>
      <w:r w:rsidR="009E30C6">
        <w:rPr>
          <w:rFonts w:ascii="Georgia" w:hAnsi="Georgia" w:cs="Arial"/>
          <w:sz w:val="24"/>
        </w:rPr>
        <w:t xml:space="preserve">la </w:t>
      </w:r>
      <w:r w:rsidR="004E704C" w:rsidRPr="009E30C6">
        <w:rPr>
          <w:rFonts w:ascii="Georgia" w:hAnsi="Georgia" w:cs="Arial"/>
          <w:sz w:val="24"/>
        </w:rPr>
        <w:t>apoderad</w:t>
      </w:r>
      <w:r w:rsidR="009E30C6">
        <w:rPr>
          <w:rFonts w:ascii="Georgia" w:hAnsi="Georgia" w:cs="Arial"/>
          <w:sz w:val="24"/>
        </w:rPr>
        <w:t>a</w:t>
      </w:r>
      <w:r w:rsidR="004E704C" w:rsidRPr="009E30C6">
        <w:rPr>
          <w:rFonts w:ascii="Georgia" w:hAnsi="Georgia" w:cs="Arial"/>
          <w:sz w:val="24"/>
        </w:rPr>
        <w:t xml:space="preserve"> de la </w:t>
      </w:r>
      <w:r w:rsidR="00B21B22" w:rsidRPr="009E30C6">
        <w:rPr>
          <w:rFonts w:ascii="Georgia" w:hAnsi="Georgia" w:cs="Arial"/>
          <w:sz w:val="24"/>
        </w:rPr>
        <w:t xml:space="preserve">parte </w:t>
      </w:r>
      <w:r w:rsidR="006B3918">
        <w:rPr>
          <w:rFonts w:ascii="Georgia" w:hAnsi="Georgia" w:cs="Arial"/>
          <w:sz w:val="24"/>
        </w:rPr>
        <w:t>demandante</w:t>
      </w:r>
      <w:r w:rsidR="00B21B22" w:rsidRPr="009E30C6">
        <w:rPr>
          <w:rFonts w:ascii="Georgia" w:hAnsi="Georgia" w:cs="Arial"/>
          <w:sz w:val="24"/>
        </w:rPr>
        <w:t>,</w:t>
      </w:r>
      <w:r w:rsidR="008B706D" w:rsidRPr="009E30C6">
        <w:rPr>
          <w:rFonts w:ascii="Georgia" w:hAnsi="Georgia" w:cs="Arial"/>
          <w:sz w:val="24"/>
        </w:rPr>
        <w:t xml:space="preserve"> </w:t>
      </w:r>
      <w:proofErr w:type="gramStart"/>
      <w:r w:rsidR="00356104" w:rsidRPr="009E30C6">
        <w:rPr>
          <w:rFonts w:ascii="Georgia" w:hAnsi="Georgia" w:cs="Arial"/>
          <w:sz w:val="24"/>
        </w:rPr>
        <w:t>contra</w:t>
      </w:r>
      <w:proofErr w:type="gramEnd"/>
      <w:r w:rsidR="00356104" w:rsidRPr="009E30C6">
        <w:rPr>
          <w:rFonts w:ascii="Georgia" w:hAnsi="Georgia" w:cs="Arial"/>
          <w:sz w:val="24"/>
        </w:rPr>
        <w:t xml:space="preserve"> </w:t>
      </w:r>
      <w:r w:rsidR="00B21B22" w:rsidRPr="009E30C6">
        <w:rPr>
          <w:rFonts w:ascii="Georgia" w:hAnsi="Georgia" w:cs="Arial"/>
          <w:sz w:val="24"/>
        </w:rPr>
        <w:t xml:space="preserve">el auto </w:t>
      </w:r>
      <w:r w:rsidR="00A5226B" w:rsidRPr="009E30C6">
        <w:rPr>
          <w:rFonts w:ascii="Georgia" w:hAnsi="Georgia" w:cs="Arial"/>
          <w:sz w:val="24"/>
        </w:rPr>
        <w:t>que terminó el proceso por desistimiento tácito</w:t>
      </w:r>
      <w:r w:rsidR="00B428D0" w:rsidRPr="009E30C6">
        <w:rPr>
          <w:rFonts w:ascii="Georgia" w:hAnsi="Georgia" w:cs="Arial"/>
          <w:sz w:val="24"/>
        </w:rPr>
        <w:t xml:space="preserve">, </w:t>
      </w:r>
      <w:r w:rsidR="00E020F1" w:rsidRPr="009E30C6">
        <w:rPr>
          <w:rFonts w:ascii="Georgia" w:hAnsi="Georgia" w:cs="Arial"/>
          <w:sz w:val="24"/>
        </w:rPr>
        <w:t>conforme a las estimaciones de orden jurídico enseguida planteadas</w:t>
      </w:r>
      <w:r w:rsidR="00356104" w:rsidRPr="009E30C6">
        <w:rPr>
          <w:rFonts w:ascii="Georgia" w:hAnsi="Georgia" w:cs="Arial"/>
          <w:sz w:val="24"/>
        </w:rPr>
        <w:t>.</w:t>
      </w:r>
    </w:p>
    <w:p w:rsidR="00E910D3" w:rsidRPr="009E30C6" w:rsidRDefault="00E910D3" w:rsidP="00356104">
      <w:pPr>
        <w:pStyle w:val="Sinespaciado"/>
        <w:spacing w:line="360" w:lineRule="auto"/>
        <w:jc w:val="both"/>
        <w:rPr>
          <w:rFonts w:ascii="Georgia" w:hAnsi="Georgia" w:cs="Arial"/>
          <w:sz w:val="24"/>
        </w:rPr>
      </w:pPr>
    </w:p>
    <w:p w:rsidR="00356104" w:rsidRPr="009E30C6" w:rsidRDefault="00356104" w:rsidP="00356104">
      <w:pPr>
        <w:pStyle w:val="Sinespaciado"/>
        <w:numPr>
          <w:ilvl w:val="0"/>
          <w:numId w:val="4"/>
        </w:numPr>
        <w:spacing w:line="360" w:lineRule="auto"/>
        <w:jc w:val="both"/>
        <w:rPr>
          <w:rFonts w:ascii="Georgia" w:hAnsi="Georgia" w:cs="Arial"/>
        </w:rPr>
      </w:pPr>
      <w:r w:rsidRPr="009E30C6">
        <w:rPr>
          <w:rFonts w:ascii="Georgia" w:hAnsi="Georgia" w:cs="Arial"/>
          <w:sz w:val="28"/>
        </w:rPr>
        <w:t>L</w:t>
      </w:r>
      <w:r w:rsidRPr="009E30C6">
        <w:rPr>
          <w:rFonts w:ascii="Georgia" w:hAnsi="Georgia" w:cs="Arial"/>
        </w:rPr>
        <w:t>A PROVIDENCIA RECURRIDA</w:t>
      </w:r>
    </w:p>
    <w:p w:rsidR="00356104" w:rsidRPr="009E30C6" w:rsidRDefault="00356104" w:rsidP="00356104">
      <w:pPr>
        <w:pStyle w:val="Sinespaciado"/>
        <w:spacing w:line="360" w:lineRule="auto"/>
        <w:jc w:val="both"/>
        <w:rPr>
          <w:rFonts w:ascii="Georgia" w:hAnsi="Georgia" w:cs="Arial"/>
          <w:sz w:val="24"/>
        </w:rPr>
      </w:pPr>
    </w:p>
    <w:p w:rsidR="00C15201" w:rsidRDefault="009E30C6" w:rsidP="00356104">
      <w:pPr>
        <w:spacing w:line="360" w:lineRule="auto"/>
        <w:jc w:val="both"/>
        <w:rPr>
          <w:rFonts w:ascii="Georgia" w:hAnsi="Georgia" w:cs="Arial"/>
          <w:szCs w:val="22"/>
          <w:lang w:val="es-CO"/>
        </w:rPr>
      </w:pPr>
      <w:r>
        <w:rPr>
          <w:rFonts w:ascii="Georgia" w:hAnsi="Georgia" w:cs="Arial"/>
          <w:szCs w:val="22"/>
        </w:rPr>
        <w:t>Adiada</w:t>
      </w:r>
      <w:r w:rsidR="00C43BE1" w:rsidRPr="009E30C6">
        <w:rPr>
          <w:rFonts w:ascii="Georgia" w:hAnsi="Georgia" w:cs="Arial"/>
          <w:szCs w:val="22"/>
        </w:rPr>
        <w:t xml:space="preserve"> </w:t>
      </w:r>
      <w:r w:rsidR="002F5A74" w:rsidRPr="009E30C6">
        <w:rPr>
          <w:rFonts w:ascii="Georgia" w:hAnsi="Georgia" w:cs="Arial"/>
          <w:szCs w:val="22"/>
        </w:rPr>
        <w:t xml:space="preserve">el </w:t>
      </w:r>
      <w:r w:rsidR="00281C46" w:rsidRPr="009E30C6">
        <w:rPr>
          <w:rFonts w:ascii="Georgia" w:hAnsi="Georgia" w:cs="Arial"/>
          <w:szCs w:val="22"/>
        </w:rPr>
        <w:t xml:space="preserve">día </w:t>
      </w:r>
      <w:r w:rsidR="00F64732">
        <w:rPr>
          <w:rFonts w:ascii="Georgia" w:hAnsi="Georgia" w:cs="Arial"/>
          <w:szCs w:val="22"/>
        </w:rPr>
        <w:t>17-01-2018, d</w:t>
      </w:r>
      <w:r w:rsidR="00F23E72" w:rsidRPr="009E30C6">
        <w:rPr>
          <w:rFonts w:ascii="Georgia" w:hAnsi="Georgia" w:cs="Arial"/>
          <w:szCs w:val="22"/>
        </w:rPr>
        <w:t>eclaró la terminación del proceso por desistimiento tácito</w:t>
      </w:r>
      <w:r w:rsidR="004A5816">
        <w:rPr>
          <w:rFonts w:ascii="Georgia" w:hAnsi="Georgia" w:cs="Arial"/>
          <w:szCs w:val="22"/>
        </w:rPr>
        <w:t xml:space="preserve"> y</w:t>
      </w:r>
      <w:r w:rsidR="00F64732">
        <w:rPr>
          <w:rFonts w:ascii="Georgia" w:hAnsi="Georgia" w:cs="Arial"/>
          <w:szCs w:val="22"/>
        </w:rPr>
        <w:t xml:space="preserve"> </w:t>
      </w:r>
      <w:r w:rsidR="001919E1" w:rsidRPr="009E30C6">
        <w:rPr>
          <w:rFonts w:ascii="Georgia" w:hAnsi="Georgia" w:cs="Arial"/>
          <w:szCs w:val="22"/>
        </w:rPr>
        <w:t>levantó las cautelas</w:t>
      </w:r>
      <w:r>
        <w:rPr>
          <w:rFonts w:ascii="Georgia" w:hAnsi="Georgia" w:cs="Arial"/>
          <w:szCs w:val="22"/>
        </w:rPr>
        <w:t xml:space="preserve"> decretadas, </w:t>
      </w:r>
      <w:r w:rsidR="00F64732">
        <w:rPr>
          <w:rFonts w:ascii="Georgia" w:hAnsi="Georgia" w:cs="Arial"/>
          <w:szCs w:val="22"/>
        </w:rPr>
        <w:t xml:space="preserve">sin condena en costas, </w:t>
      </w:r>
      <w:r>
        <w:rPr>
          <w:rFonts w:ascii="Georgia" w:hAnsi="Georgia" w:cs="Arial"/>
          <w:szCs w:val="22"/>
        </w:rPr>
        <w:t xml:space="preserve">de conformidad con el </w:t>
      </w:r>
      <w:r w:rsidR="000143AB" w:rsidRPr="009E30C6">
        <w:rPr>
          <w:rFonts w:ascii="Georgia" w:hAnsi="Georgia" w:cs="Arial"/>
          <w:szCs w:val="22"/>
          <w:lang w:val="es-CO"/>
        </w:rPr>
        <w:t>artículo 317</w:t>
      </w:r>
      <w:r w:rsidR="00F64732">
        <w:rPr>
          <w:rFonts w:ascii="Georgia" w:hAnsi="Georgia" w:cs="Arial"/>
          <w:szCs w:val="22"/>
          <w:lang w:val="es-CO"/>
        </w:rPr>
        <w:t>-1º</w:t>
      </w:r>
      <w:r>
        <w:rPr>
          <w:rFonts w:ascii="Georgia" w:hAnsi="Georgia" w:cs="Arial"/>
          <w:szCs w:val="22"/>
          <w:lang w:val="es-CO"/>
        </w:rPr>
        <w:t>, CGP</w:t>
      </w:r>
      <w:r w:rsidR="000143AB" w:rsidRPr="009E30C6">
        <w:rPr>
          <w:rFonts w:ascii="Georgia" w:hAnsi="Georgia" w:cs="Arial"/>
          <w:szCs w:val="22"/>
          <w:lang w:val="es-CO"/>
        </w:rPr>
        <w:t xml:space="preserve">, </w:t>
      </w:r>
      <w:r>
        <w:rPr>
          <w:rFonts w:ascii="Georgia" w:hAnsi="Georgia" w:cs="Arial"/>
          <w:szCs w:val="22"/>
          <w:lang w:val="es-CO"/>
        </w:rPr>
        <w:t xml:space="preserve">en razón a que </w:t>
      </w:r>
      <w:r w:rsidR="00F64732">
        <w:rPr>
          <w:rFonts w:ascii="Georgia" w:hAnsi="Georgia" w:cs="Arial"/>
          <w:szCs w:val="22"/>
          <w:lang w:val="es-CO"/>
        </w:rPr>
        <w:t xml:space="preserve">la </w:t>
      </w:r>
      <w:r w:rsidR="00F64732" w:rsidRPr="00F64732">
        <w:rPr>
          <w:rFonts w:ascii="Georgia" w:hAnsi="Georgia" w:cs="Arial"/>
          <w:i/>
          <w:sz w:val="22"/>
          <w:szCs w:val="22"/>
          <w:lang w:val="es-CO"/>
        </w:rPr>
        <w:t>“</w:t>
      </w:r>
      <w:r w:rsidR="00A71378">
        <w:rPr>
          <w:rFonts w:ascii="Georgia" w:hAnsi="Georgia" w:cs="Arial"/>
          <w:i/>
          <w:sz w:val="22"/>
          <w:szCs w:val="22"/>
          <w:lang w:val="es-CO"/>
        </w:rPr>
        <w:t xml:space="preserve">(…) </w:t>
      </w:r>
      <w:r w:rsidR="00F64732" w:rsidRPr="00F64732">
        <w:rPr>
          <w:rFonts w:ascii="Georgia" w:hAnsi="Georgia" w:cs="Arial"/>
          <w:i/>
          <w:sz w:val="22"/>
          <w:szCs w:val="22"/>
          <w:lang w:val="es-CO"/>
        </w:rPr>
        <w:t>parte actora en uso de la sucesión procesal prevista en el artículo 68</w:t>
      </w:r>
      <w:r w:rsidR="00A71378">
        <w:rPr>
          <w:rFonts w:ascii="Georgia" w:hAnsi="Georgia" w:cs="Arial"/>
          <w:i/>
          <w:sz w:val="22"/>
          <w:szCs w:val="22"/>
          <w:lang w:val="es-CO"/>
        </w:rPr>
        <w:t xml:space="preserve"> (…)</w:t>
      </w:r>
      <w:r w:rsidR="00F64732" w:rsidRPr="00F64732">
        <w:rPr>
          <w:rFonts w:ascii="Georgia" w:hAnsi="Georgia" w:cs="Arial"/>
          <w:i/>
          <w:sz w:val="22"/>
          <w:szCs w:val="22"/>
          <w:lang w:val="es-CO"/>
        </w:rPr>
        <w:t>”</w:t>
      </w:r>
      <w:r w:rsidR="00F64732">
        <w:rPr>
          <w:rFonts w:ascii="Georgia" w:hAnsi="Georgia" w:cs="Arial"/>
          <w:szCs w:val="22"/>
          <w:lang w:val="es-CO"/>
        </w:rPr>
        <w:t xml:space="preserve"> desatendió el requerimiento impuesto en proveído del 08-08-2017 </w:t>
      </w:r>
      <w:r w:rsidR="00C15201" w:rsidRPr="009E30C6">
        <w:rPr>
          <w:rFonts w:ascii="Georgia" w:hAnsi="Georgia" w:cs="Arial"/>
          <w:szCs w:val="22"/>
        </w:rPr>
        <w:t xml:space="preserve">(Folios </w:t>
      </w:r>
      <w:r w:rsidR="00F64732">
        <w:rPr>
          <w:rFonts w:ascii="Georgia" w:hAnsi="Georgia" w:cs="Arial"/>
          <w:szCs w:val="22"/>
        </w:rPr>
        <w:t>153 y 154</w:t>
      </w:r>
      <w:r w:rsidR="00C15201" w:rsidRPr="009E30C6">
        <w:rPr>
          <w:rFonts w:ascii="Georgia" w:hAnsi="Georgia" w:cs="Arial"/>
          <w:szCs w:val="22"/>
        </w:rPr>
        <w:t>, cuaderno No.1)</w:t>
      </w:r>
      <w:r w:rsidR="00C15201">
        <w:rPr>
          <w:rFonts w:ascii="Georgia" w:hAnsi="Georgia" w:cs="Arial"/>
          <w:szCs w:val="22"/>
          <w:lang w:val="es-CO"/>
        </w:rPr>
        <w:t xml:space="preserve">. </w:t>
      </w:r>
    </w:p>
    <w:p w:rsidR="00C15201" w:rsidRDefault="00C15201" w:rsidP="00356104">
      <w:pPr>
        <w:spacing w:line="360" w:lineRule="auto"/>
        <w:jc w:val="both"/>
        <w:rPr>
          <w:rFonts w:ascii="Georgia" w:hAnsi="Georgia" w:cs="Arial"/>
          <w:szCs w:val="22"/>
          <w:lang w:val="es-CO"/>
        </w:rPr>
      </w:pPr>
    </w:p>
    <w:p w:rsidR="00847809" w:rsidRPr="009E30C6" w:rsidRDefault="00C15201" w:rsidP="00356104">
      <w:pPr>
        <w:spacing w:line="360" w:lineRule="auto"/>
        <w:jc w:val="both"/>
        <w:rPr>
          <w:rFonts w:ascii="Georgia" w:hAnsi="Georgia" w:cs="Arial"/>
          <w:szCs w:val="22"/>
        </w:rPr>
      </w:pPr>
      <w:r>
        <w:rPr>
          <w:rFonts w:ascii="Georgia" w:hAnsi="Georgia" w:cs="Arial"/>
          <w:szCs w:val="22"/>
          <w:lang w:val="es-CO"/>
        </w:rPr>
        <w:t xml:space="preserve">Se acota que </w:t>
      </w:r>
      <w:r w:rsidR="00F64732">
        <w:rPr>
          <w:rFonts w:ascii="Georgia" w:hAnsi="Georgia" w:cs="Arial"/>
          <w:szCs w:val="22"/>
          <w:lang w:val="es-CO"/>
        </w:rPr>
        <w:t xml:space="preserve">la carga procesal consistió </w:t>
      </w:r>
      <w:r w:rsidR="00F64732" w:rsidRPr="00A71378">
        <w:rPr>
          <w:rFonts w:ascii="Georgia" w:hAnsi="Georgia" w:cs="Arial"/>
          <w:szCs w:val="22"/>
          <w:u w:val="single"/>
          <w:lang w:val="es-CO"/>
        </w:rPr>
        <w:t>en pronunciarse sobre lo pertinente</w:t>
      </w:r>
      <w:r w:rsidR="00EA512B">
        <w:rPr>
          <w:rFonts w:ascii="Georgia" w:hAnsi="Georgia" w:cs="Arial"/>
          <w:szCs w:val="22"/>
          <w:u w:val="single"/>
          <w:lang w:val="es-CO"/>
        </w:rPr>
        <w:t xml:space="preserve"> (¿?)</w:t>
      </w:r>
      <w:r w:rsidR="00F64732">
        <w:rPr>
          <w:rFonts w:ascii="Georgia" w:hAnsi="Georgia" w:cs="Arial"/>
          <w:szCs w:val="22"/>
          <w:lang w:val="es-CO"/>
        </w:rPr>
        <w:t xml:space="preserve">, atendiendo el resultado de la inspección judicial y el estado en que se encuentra el inmueble </w:t>
      </w:r>
      <w:r>
        <w:rPr>
          <w:rFonts w:ascii="Georgia" w:hAnsi="Georgia" w:cs="Arial"/>
          <w:szCs w:val="22"/>
          <w:lang w:val="es-CO"/>
        </w:rPr>
        <w:t xml:space="preserve">(Folios </w:t>
      </w:r>
      <w:r w:rsidR="00F64732">
        <w:rPr>
          <w:rFonts w:ascii="Georgia" w:hAnsi="Georgia" w:cs="Arial"/>
          <w:szCs w:val="22"/>
          <w:lang w:val="es-CO"/>
        </w:rPr>
        <w:t>139 y 142</w:t>
      </w:r>
      <w:r>
        <w:rPr>
          <w:rFonts w:ascii="Georgia" w:hAnsi="Georgia" w:cs="Arial"/>
          <w:szCs w:val="22"/>
          <w:lang w:val="es-CO"/>
        </w:rPr>
        <w:t>, cuaderno No.1).</w:t>
      </w:r>
    </w:p>
    <w:p w:rsidR="0084708C" w:rsidRPr="009E30C6" w:rsidRDefault="0084708C" w:rsidP="00847809">
      <w:pPr>
        <w:spacing w:line="360" w:lineRule="auto"/>
        <w:jc w:val="both"/>
        <w:rPr>
          <w:rFonts w:ascii="Georgia" w:hAnsi="Georgia" w:cs="Arial"/>
          <w:szCs w:val="22"/>
        </w:rPr>
      </w:pPr>
    </w:p>
    <w:p w:rsidR="00356104" w:rsidRPr="009E30C6" w:rsidRDefault="00356104" w:rsidP="00356104">
      <w:pPr>
        <w:pStyle w:val="Sinespaciado"/>
        <w:numPr>
          <w:ilvl w:val="0"/>
          <w:numId w:val="4"/>
        </w:numPr>
        <w:spacing w:line="360" w:lineRule="auto"/>
        <w:jc w:val="both"/>
        <w:rPr>
          <w:rFonts w:ascii="Georgia" w:hAnsi="Georgia" w:cs="Arial"/>
        </w:rPr>
      </w:pPr>
      <w:r w:rsidRPr="009E30C6">
        <w:rPr>
          <w:rFonts w:ascii="Georgia" w:hAnsi="Georgia" w:cs="Arial"/>
          <w:sz w:val="28"/>
        </w:rPr>
        <w:t>L</w:t>
      </w:r>
      <w:r w:rsidRPr="009E30C6">
        <w:rPr>
          <w:rFonts w:ascii="Georgia" w:hAnsi="Georgia" w:cs="Arial"/>
        </w:rPr>
        <w:t xml:space="preserve">A SÍNTESIS DE LA </w:t>
      </w:r>
      <w:r w:rsidR="00953DFF" w:rsidRPr="009E30C6">
        <w:rPr>
          <w:rFonts w:ascii="Georgia" w:hAnsi="Georgia" w:cs="Arial"/>
        </w:rPr>
        <w:t>APELACIÓN</w:t>
      </w:r>
    </w:p>
    <w:p w:rsidR="005E028E" w:rsidRPr="009E30C6" w:rsidRDefault="005E028E" w:rsidP="00356104">
      <w:pPr>
        <w:pStyle w:val="Sinespaciado"/>
        <w:spacing w:line="360" w:lineRule="auto"/>
        <w:jc w:val="both"/>
        <w:rPr>
          <w:rFonts w:ascii="Georgia" w:hAnsi="Georgia" w:cs="Arial"/>
          <w:sz w:val="24"/>
        </w:rPr>
      </w:pPr>
    </w:p>
    <w:p w:rsidR="00B07F88" w:rsidRDefault="00B07F88" w:rsidP="00356104">
      <w:pPr>
        <w:pStyle w:val="Sinespaciado"/>
        <w:spacing w:line="360" w:lineRule="auto"/>
        <w:jc w:val="both"/>
        <w:rPr>
          <w:rFonts w:ascii="Georgia" w:hAnsi="Georgia" w:cs="Arial"/>
          <w:sz w:val="24"/>
        </w:rPr>
      </w:pPr>
      <w:r>
        <w:rPr>
          <w:rFonts w:ascii="Georgia" w:hAnsi="Georgia" w:cs="Arial"/>
          <w:sz w:val="24"/>
        </w:rPr>
        <w:t>La mandataria judicial s</w:t>
      </w:r>
      <w:r w:rsidR="00F426DE" w:rsidRPr="009E30C6">
        <w:rPr>
          <w:rFonts w:ascii="Georgia" w:hAnsi="Georgia" w:cs="Arial"/>
          <w:sz w:val="24"/>
        </w:rPr>
        <w:t>e opone a la terminación del proceso por estimar que no hubo la inactividad endilgada, toda vez que</w:t>
      </w:r>
      <w:r>
        <w:rPr>
          <w:rFonts w:ascii="Georgia" w:hAnsi="Georgia" w:cs="Arial"/>
          <w:sz w:val="24"/>
        </w:rPr>
        <w:t xml:space="preserve"> atendió el requerimiento del </w:t>
      </w:r>
      <w:r w:rsidR="00A71378">
        <w:rPr>
          <w:rFonts w:ascii="Georgia" w:hAnsi="Georgia" w:cs="Arial"/>
          <w:sz w:val="24"/>
        </w:rPr>
        <w:t>despacho</w:t>
      </w:r>
      <w:r>
        <w:rPr>
          <w:rFonts w:ascii="Georgia" w:hAnsi="Georgia" w:cs="Arial"/>
          <w:sz w:val="24"/>
        </w:rPr>
        <w:t xml:space="preserve"> </w:t>
      </w:r>
      <w:r w:rsidR="00A71378">
        <w:rPr>
          <w:rFonts w:ascii="Georgia" w:hAnsi="Georgia" w:cs="Arial"/>
          <w:sz w:val="24"/>
        </w:rPr>
        <w:t>judicial con</w:t>
      </w:r>
      <w:r>
        <w:rPr>
          <w:rFonts w:ascii="Georgia" w:hAnsi="Georgia" w:cs="Arial"/>
          <w:sz w:val="24"/>
        </w:rPr>
        <w:t xml:space="preserve"> sendos escritos datados los días 18-07-2017 y 11-08-2017, </w:t>
      </w:r>
      <w:r w:rsidR="00A71378">
        <w:rPr>
          <w:rFonts w:ascii="Georgia" w:hAnsi="Georgia" w:cs="Arial"/>
          <w:sz w:val="24"/>
        </w:rPr>
        <w:t xml:space="preserve">mediante los cuales </w:t>
      </w:r>
      <w:r>
        <w:rPr>
          <w:rFonts w:ascii="Georgia" w:hAnsi="Georgia" w:cs="Arial"/>
          <w:sz w:val="24"/>
        </w:rPr>
        <w:t>puso de presente que no pudo ubicar a su representado</w:t>
      </w:r>
      <w:r w:rsidR="008C6FA4">
        <w:rPr>
          <w:rFonts w:ascii="Georgia" w:hAnsi="Georgia" w:cs="Arial"/>
          <w:sz w:val="24"/>
        </w:rPr>
        <w:t xml:space="preserve"> y</w:t>
      </w:r>
      <w:r w:rsidR="00EA512B">
        <w:rPr>
          <w:rFonts w:ascii="Georgia" w:hAnsi="Georgia" w:cs="Arial"/>
          <w:sz w:val="24"/>
        </w:rPr>
        <w:t>,</w:t>
      </w:r>
      <w:r w:rsidR="008C6FA4">
        <w:rPr>
          <w:rFonts w:ascii="Georgia" w:hAnsi="Georgia" w:cs="Arial"/>
          <w:sz w:val="24"/>
        </w:rPr>
        <w:t xml:space="preserve"> por ende</w:t>
      </w:r>
      <w:r w:rsidR="00EA512B">
        <w:rPr>
          <w:rFonts w:ascii="Georgia" w:hAnsi="Georgia" w:cs="Arial"/>
          <w:sz w:val="24"/>
        </w:rPr>
        <w:t>,</w:t>
      </w:r>
      <w:r w:rsidR="008C6FA4">
        <w:rPr>
          <w:rFonts w:ascii="Georgia" w:hAnsi="Georgia" w:cs="Arial"/>
          <w:sz w:val="24"/>
        </w:rPr>
        <w:t xml:space="preserve"> le era inviable </w:t>
      </w:r>
      <w:r>
        <w:rPr>
          <w:rFonts w:ascii="Georgia" w:hAnsi="Georgia" w:cs="Arial"/>
          <w:sz w:val="24"/>
        </w:rPr>
        <w:t>un pronunciamiento de fondo.</w:t>
      </w:r>
    </w:p>
    <w:p w:rsidR="00B07F88" w:rsidRDefault="00B07F88" w:rsidP="00356104">
      <w:pPr>
        <w:pStyle w:val="Sinespaciado"/>
        <w:spacing w:line="360" w:lineRule="auto"/>
        <w:jc w:val="both"/>
        <w:rPr>
          <w:rFonts w:ascii="Georgia" w:hAnsi="Georgia" w:cs="Arial"/>
          <w:sz w:val="24"/>
        </w:rPr>
      </w:pPr>
    </w:p>
    <w:p w:rsidR="00A71378" w:rsidRDefault="00B07F88" w:rsidP="00356104">
      <w:pPr>
        <w:pStyle w:val="Sinespaciado"/>
        <w:spacing w:line="360" w:lineRule="auto"/>
        <w:jc w:val="both"/>
        <w:rPr>
          <w:rFonts w:ascii="Georgia" w:hAnsi="Georgia" w:cs="Arial"/>
          <w:sz w:val="24"/>
        </w:rPr>
      </w:pPr>
      <w:r>
        <w:rPr>
          <w:rFonts w:ascii="Georgia" w:hAnsi="Georgia" w:cs="Arial"/>
          <w:sz w:val="24"/>
        </w:rPr>
        <w:t xml:space="preserve">Agregó que </w:t>
      </w:r>
      <w:r w:rsidR="004A5816">
        <w:rPr>
          <w:rFonts w:ascii="Georgia" w:hAnsi="Georgia" w:cs="Arial"/>
          <w:sz w:val="24"/>
        </w:rPr>
        <w:t>aún</w:t>
      </w:r>
      <w:r>
        <w:rPr>
          <w:rFonts w:ascii="Georgia" w:hAnsi="Georgia" w:cs="Arial"/>
          <w:sz w:val="24"/>
        </w:rPr>
        <w:t xml:space="preserve"> está pendiente que la Oficina de Registro de Instrumentos Públicos de Dosquebradas</w:t>
      </w:r>
      <w:r w:rsidR="005A6696">
        <w:rPr>
          <w:rFonts w:ascii="Georgia" w:hAnsi="Georgia" w:cs="Arial"/>
          <w:sz w:val="24"/>
        </w:rPr>
        <w:t>, en adelante IIPP,</w:t>
      </w:r>
      <w:r>
        <w:rPr>
          <w:rFonts w:ascii="Georgia" w:hAnsi="Georgia" w:cs="Arial"/>
          <w:sz w:val="24"/>
        </w:rPr>
        <w:t xml:space="preserve"> responda el requerimiento </w:t>
      </w:r>
      <w:r w:rsidR="008C6FA4">
        <w:rPr>
          <w:rFonts w:ascii="Georgia" w:hAnsi="Georgia" w:cs="Arial"/>
          <w:sz w:val="24"/>
        </w:rPr>
        <w:t>del juzgado</w:t>
      </w:r>
      <w:r>
        <w:rPr>
          <w:rFonts w:ascii="Georgia" w:hAnsi="Georgia" w:cs="Arial"/>
          <w:sz w:val="24"/>
        </w:rPr>
        <w:t xml:space="preserve">, por lo que </w:t>
      </w:r>
      <w:r w:rsidR="00EA512B">
        <w:rPr>
          <w:rFonts w:ascii="Georgia" w:hAnsi="Georgia" w:cs="Arial"/>
          <w:sz w:val="24"/>
        </w:rPr>
        <w:t xml:space="preserve">no era factible </w:t>
      </w:r>
      <w:r>
        <w:rPr>
          <w:rFonts w:ascii="Georgia" w:hAnsi="Georgia" w:cs="Arial"/>
          <w:sz w:val="24"/>
        </w:rPr>
        <w:t>declarar la terminación del asunto</w:t>
      </w:r>
      <w:r w:rsidR="008C6FA4">
        <w:rPr>
          <w:rFonts w:ascii="Georgia" w:hAnsi="Georgia" w:cs="Arial"/>
          <w:sz w:val="24"/>
        </w:rPr>
        <w:t>,</w:t>
      </w:r>
      <w:r>
        <w:rPr>
          <w:rFonts w:ascii="Georgia" w:hAnsi="Georgia" w:cs="Arial"/>
          <w:sz w:val="24"/>
        </w:rPr>
        <w:t xml:space="preserve"> sin conocer el estado actual del folio de </w:t>
      </w:r>
      <w:r>
        <w:rPr>
          <w:rFonts w:ascii="Georgia" w:hAnsi="Georgia" w:cs="Arial"/>
          <w:sz w:val="24"/>
        </w:rPr>
        <w:lastRenderedPageBreak/>
        <w:t>matrícula.</w:t>
      </w:r>
      <w:r w:rsidR="00EA512B">
        <w:rPr>
          <w:rFonts w:ascii="Georgia" w:hAnsi="Georgia" w:cs="Arial"/>
          <w:sz w:val="24"/>
        </w:rPr>
        <w:t xml:space="preserve"> </w:t>
      </w:r>
      <w:r w:rsidR="00A71378">
        <w:rPr>
          <w:rFonts w:ascii="Georgia" w:hAnsi="Georgia" w:cs="Arial"/>
          <w:sz w:val="24"/>
        </w:rPr>
        <w:t xml:space="preserve">Pidió revocar la providencia atacada, y en su lugar, terminar el proceso por </w:t>
      </w:r>
      <w:r w:rsidR="00EA512B" w:rsidRPr="00EA512B">
        <w:rPr>
          <w:rFonts w:ascii="Georgia" w:hAnsi="Georgia" w:cs="Arial"/>
          <w:i/>
          <w:sz w:val="24"/>
        </w:rPr>
        <w:t>“</w:t>
      </w:r>
      <w:r w:rsidR="00A71378" w:rsidRPr="00EA512B">
        <w:rPr>
          <w:rFonts w:ascii="Georgia" w:hAnsi="Georgia" w:cs="Arial"/>
          <w:i/>
          <w:sz w:val="24"/>
        </w:rPr>
        <w:t>ausencia civil</w:t>
      </w:r>
      <w:r w:rsidR="00EA512B" w:rsidRPr="00EA512B">
        <w:rPr>
          <w:rFonts w:ascii="Georgia" w:hAnsi="Georgia" w:cs="Arial"/>
          <w:i/>
          <w:sz w:val="24"/>
        </w:rPr>
        <w:t>”</w:t>
      </w:r>
      <w:r w:rsidR="00A71378">
        <w:rPr>
          <w:rFonts w:ascii="Georgia" w:hAnsi="Georgia" w:cs="Arial"/>
          <w:sz w:val="24"/>
        </w:rPr>
        <w:t xml:space="preserve"> de la parte actora </w:t>
      </w:r>
      <w:r w:rsidR="008C6FA4">
        <w:rPr>
          <w:rFonts w:ascii="Georgia" w:hAnsi="Georgia" w:cs="Arial"/>
          <w:sz w:val="24"/>
        </w:rPr>
        <w:t xml:space="preserve">junto con </w:t>
      </w:r>
      <w:r w:rsidR="00A71378">
        <w:rPr>
          <w:rFonts w:ascii="Georgia" w:hAnsi="Georgia" w:cs="Arial"/>
          <w:sz w:val="24"/>
        </w:rPr>
        <w:t>el amparo de pobreza</w:t>
      </w:r>
      <w:r w:rsidR="004A5816">
        <w:rPr>
          <w:rFonts w:ascii="Georgia" w:hAnsi="Georgia" w:cs="Arial"/>
          <w:sz w:val="24"/>
        </w:rPr>
        <w:t xml:space="preserve"> (Folios 155 y 156, cuaderno principal)</w:t>
      </w:r>
      <w:r w:rsidR="00A71378">
        <w:rPr>
          <w:rFonts w:ascii="Georgia" w:hAnsi="Georgia" w:cs="Arial"/>
          <w:sz w:val="24"/>
        </w:rPr>
        <w:t xml:space="preserve">. </w:t>
      </w:r>
    </w:p>
    <w:p w:rsidR="00A71378" w:rsidRPr="009E30C6" w:rsidRDefault="00A71378" w:rsidP="00356104">
      <w:pPr>
        <w:pStyle w:val="Sinespaciado"/>
        <w:spacing w:line="360" w:lineRule="auto"/>
        <w:jc w:val="both"/>
        <w:rPr>
          <w:rFonts w:ascii="Georgia" w:hAnsi="Georgia" w:cs="Arial"/>
          <w:sz w:val="24"/>
        </w:rPr>
      </w:pPr>
    </w:p>
    <w:p w:rsidR="00356104" w:rsidRPr="009E30C6" w:rsidRDefault="00356104" w:rsidP="00356104">
      <w:pPr>
        <w:numPr>
          <w:ilvl w:val="0"/>
          <w:numId w:val="4"/>
        </w:numPr>
        <w:spacing w:line="360" w:lineRule="auto"/>
        <w:jc w:val="both"/>
        <w:rPr>
          <w:rFonts w:ascii="Georgia" w:hAnsi="Georgia" w:cs="Arial"/>
          <w:sz w:val="22"/>
        </w:rPr>
      </w:pPr>
      <w:r w:rsidRPr="009E30C6">
        <w:rPr>
          <w:rFonts w:ascii="Georgia" w:hAnsi="Georgia" w:cs="Arial"/>
          <w:sz w:val="28"/>
        </w:rPr>
        <w:t>L</w:t>
      </w:r>
      <w:r w:rsidRPr="009E30C6">
        <w:rPr>
          <w:rFonts w:ascii="Georgia" w:hAnsi="Georgia" w:cs="Arial"/>
          <w:sz w:val="22"/>
        </w:rPr>
        <w:t>AS ESTIMACIONES JURÍDICAS PARA DECIDIR</w:t>
      </w:r>
    </w:p>
    <w:p w:rsidR="00E70738" w:rsidRPr="009E30C6" w:rsidRDefault="00E70738" w:rsidP="00E70738">
      <w:pPr>
        <w:pStyle w:val="Sinespaciado"/>
        <w:spacing w:line="360" w:lineRule="auto"/>
        <w:jc w:val="both"/>
        <w:rPr>
          <w:rFonts w:ascii="Georgia" w:hAnsi="Georgia"/>
          <w:sz w:val="24"/>
          <w:szCs w:val="24"/>
        </w:rPr>
      </w:pPr>
    </w:p>
    <w:p w:rsidR="008A5E9D" w:rsidRPr="008A5E9D" w:rsidRDefault="00E70738" w:rsidP="008A5E9D">
      <w:pPr>
        <w:pStyle w:val="Textopredeterminado"/>
        <w:numPr>
          <w:ilvl w:val="1"/>
          <w:numId w:val="4"/>
        </w:numPr>
        <w:spacing w:line="360" w:lineRule="auto"/>
        <w:jc w:val="both"/>
        <w:rPr>
          <w:rFonts w:ascii="Georgia" w:hAnsi="Georgia" w:cs="Arial"/>
        </w:rPr>
      </w:pPr>
      <w:r w:rsidRPr="008A5E9D">
        <w:rPr>
          <w:rFonts w:ascii="Georgia" w:hAnsi="Georgia" w:cs="Arial"/>
          <w:smallCaps/>
        </w:rPr>
        <w:t>La competencia funcional</w:t>
      </w:r>
      <w:r w:rsidR="008A5E9D" w:rsidRPr="008A5E9D">
        <w:rPr>
          <w:rFonts w:ascii="Georgia" w:hAnsi="Georgia" w:cs="Arial"/>
          <w:smallCaps/>
        </w:rPr>
        <w:t>.</w:t>
      </w:r>
      <w:r w:rsidR="008A5E9D">
        <w:rPr>
          <w:rFonts w:ascii="Georgia" w:hAnsi="Georgia" w:cs="Arial"/>
        </w:rPr>
        <w:t xml:space="preserve"> </w:t>
      </w:r>
      <w:r w:rsidR="008A5E9D" w:rsidRPr="008A5E9D">
        <w:rPr>
          <w:rFonts w:ascii="Georgia" w:hAnsi="Georgia" w:cs="Arial"/>
          <w:szCs w:val="22"/>
        </w:rPr>
        <w:t xml:space="preserve">La facultad jurídica para resolver esta controversia radica en esta Colegiatura por el factor funcional (Artículo 32-1º, CGP), dada su condición de </w:t>
      </w:r>
      <w:r w:rsidR="008A5E9D" w:rsidRPr="008A5E9D">
        <w:rPr>
          <w:rFonts w:ascii="Georgia" w:hAnsi="Georgia" w:cs="Arial"/>
          <w:szCs w:val="22"/>
          <w:lang w:val="es-MX"/>
        </w:rPr>
        <w:t>superiora jerárquica del Juzgado</w:t>
      </w:r>
      <w:r w:rsidR="008A5E9D" w:rsidRPr="008A5E9D">
        <w:rPr>
          <w:rFonts w:ascii="Georgia" w:hAnsi="Georgia" w:cs="Arial"/>
        </w:rPr>
        <w:t xml:space="preserve"> </w:t>
      </w:r>
      <w:r w:rsidR="008A5E9D" w:rsidRPr="008A5E9D">
        <w:rPr>
          <w:rFonts w:ascii="Georgia" w:hAnsi="Georgia" w:cs="Arial"/>
          <w:szCs w:val="22"/>
          <w:lang w:val="es-MX"/>
        </w:rPr>
        <w:t>emisor de la decisión apelada.</w:t>
      </w:r>
    </w:p>
    <w:p w:rsidR="00241921" w:rsidRPr="009E30C6" w:rsidRDefault="00241921" w:rsidP="00E70738">
      <w:pPr>
        <w:pStyle w:val="Textoindependiente"/>
        <w:spacing w:line="360" w:lineRule="auto"/>
        <w:rPr>
          <w:rFonts w:ascii="Georgia" w:hAnsi="Georgia" w:cs="Arial"/>
          <w:sz w:val="24"/>
        </w:rPr>
      </w:pPr>
    </w:p>
    <w:p w:rsidR="00E70738" w:rsidRPr="008A5E9D" w:rsidRDefault="00E70738" w:rsidP="008A5E9D">
      <w:pPr>
        <w:pStyle w:val="Sinespaciado"/>
        <w:numPr>
          <w:ilvl w:val="1"/>
          <w:numId w:val="4"/>
        </w:numPr>
        <w:spacing w:line="360" w:lineRule="auto"/>
        <w:jc w:val="both"/>
        <w:rPr>
          <w:rFonts w:ascii="Georgia" w:hAnsi="Georgia" w:cs="Arial"/>
          <w:smallCaps/>
          <w:sz w:val="28"/>
        </w:rPr>
      </w:pPr>
      <w:r w:rsidRPr="008A5E9D">
        <w:rPr>
          <w:rFonts w:ascii="Georgia" w:hAnsi="Georgia" w:cs="Arial"/>
          <w:smallCaps/>
          <w:sz w:val="24"/>
        </w:rPr>
        <w:t>Los presupuestos de viabilidad</w:t>
      </w:r>
    </w:p>
    <w:p w:rsidR="00C60DA5" w:rsidRPr="009E30C6" w:rsidRDefault="00C60DA5" w:rsidP="00E70738">
      <w:pPr>
        <w:pStyle w:val="Sinespaciado"/>
        <w:spacing w:line="360" w:lineRule="auto"/>
        <w:jc w:val="both"/>
        <w:rPr>
          <w:rFonts w:ascii="Georgia" w:hAnsi="Georgia" w:cs="Arial"/>
          <w:sz w:val="24"/>
        </w:rPr>
      </w:pPr>
    </w:p>
    <w:p w:rsidR="008A5E9D" w:rsidRPr="008A5E9D" w:rsidRDefault="008A5E9D" w:rsidP="008A5E9D">
      <w:pPr>
        <w:widowControl w:val="0"/>
        <w:autoSpaceDE w:val="0"/>
        <w:autoSpaceDN w:val="0"/>
        <w:adjustRightInd w:val="0"/>
        <w:spacing w:line="360" w:lineRule="auto"/>
        <w:jc w:val="both"/>
        <w:rPr>
          <w:rFonts w:ascii="Georgia" w:hAnsi="Georgia" w:cs="Arial"/>
          <w:lang w:val="es-MX"/>
        </w:rPr>
      </w:pPr>
      <w:r w:rsidRPr="008A5E9D">
        <w:rPr>
          <w:rFonts w:ascii="Georgia" w:hAnsi="Georgia" w:cs="Arial"/>
          <w:lang w:val="es-CO"/>
        </w:rPr>
        <w:t xml:space="preserve">Siempre es indispensable la revisión de los supuestos de viabilidad del recurso </w:t>
      </w:r>
      <w:r w:rsidRPr="008A5E9D">
        <w:rPr>
          <w:rFonts w:ascii="Georgia" w:hAnsi="Georgia" w:cs="Arial"/>
        </w:rPr>
        <w:t xml:space="preserve">o </w:t>
      </w:r>
      <w:r w:rsidRPr="008A5E9D">
        <w:rPr>
          <w:rFonts w:ascii="Georgia" w:hAnsi="Georgia" w:cs="Arial"/>
          <w:i/>
          <w:sz w:val="22"/>
        </w:rPr>
        <w:t>condiciones para tener la posibilidad de recurrir</w:t>
      </w:r>
      <w:r>
        <w:rPr>
          <w:rStyle w:val="Refdenotaalpie"/>
          <w:rFonts w:ascii="Georgia" w:hAnsi="Georgia"/>
          <w:i/>
          <w:sz w:val="22"/>
        </w:rPr>
        <w:footnoteReference w:id="1"/>
      </w:r>
      <w:r w:rsidRPr="008A5E9D">
        <w:rPr>
          <w:rFonts w:ascii="Georgia" w:hAnsi="Georgia" w:cs="Arial"/>
          <w:lang w:val="es-CO"/>
        </w:rPr>
        <w:t xml:space="preserve">, </w:t>
      </w:r>
      <w:r w:rsidRPr="008A5E9D">
        <w:rPr>
          <w:rFonts w:ascii="Georgia" w:hAnsi="Georgia" w:cs="Arial"/>
        </w:rPr>
        <w:t>al decir de la doctrina procesal nacional</w:t>
      </w:r>
      <w:r w:rsidRPr="008A5E9D">
        <w:rPr>
          <w:rFonts w:ascii="Georgia" w:hAnsi="Georgia"/>
          <w:vertAlign w:val="superscript"/>
          <w:lang w:val="es-CO"/>
        </w:rPr>
        <w:t xml:space="preserve"> </w:t>
      </w:r>
      <w:r w:rsidRPr="00490B75">
        <w:rPr>
          <w:vertAlign w:val="superscript"/>
          <w:lang w:val="es-CO"/>
        </w:rPr>
        <w:footnoteReference w:id="2"/>
      </w:r>
      <w:r w:rsidRPr="008A5E9D">
        <w:rPr>
          <w:rFonts w:ascii="Georgia" w:hAnsi="Georgia" w:cs="Arial"/>
          <w:vertAlign w:val="superscript"/>
          <w:lang w:val="es-CO"/>
        </w:rPr>
        <w:t>-</w:t>
      </w:r>
      <w:r w:rsidRPr="00490B75">
        <w:rPr>
          <w:vertAlign w:val="superscript"/>
          <w:lang w:val="es-CO"/>
        </w:rPr>
        <w:footnoteReference w:id="3"/>
      </w:r>
      <w:r w:rsidRPr="008A5E9D">
        <w:rPr>
          <w:rFonts w:ascii="Georgia" w:hAnsi="Georgia" w:cs="Arial"/>
          <w:lang w:val="es-CO"/>
        </w:rPr>
        <w:t xml:space="preserve">, a efectos de examinar el tema discutido por vía de apelación. </w:t>
      </w:r>
    </w:p>
    <w:p w:rsidR="008A5E9D" w:rsidRPr="00C726A9" w:rsidRDefault="008A5E9D" w:rsidP="008A5E9D">
      <w:pPr>
        <w:spacing w:line="360" w:lineRule="auto"/>
        <w:ind w:left="720"/>
        <w:jc w:val="both"/>
        <w:rPr>
          <w:rFonts w:ascii="Georgia" w:hAnsi="Georgia" w:cs="Arial"/>
        </w:rPr>
      </w:pPr>
    </w:p>
    <w:p w:rsidR="008A5E9D" w:rsidRPr="00490B75" w:rsidRDefault="008A5E9D" w:rsidP="008A5E9D">
      <w:pPr>
        <w:spacing w:line="360" w:lineRule="auto"/>
        <w:jc w:val="both"/>
        <w:rPr>
          <w:rFonts w:ascii="Georgia" w:hAnsi="Georgia" w:cs="Arial"/>
          <w:lang w:val="es-MX"/>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8A5E9D" w:rsidRPr="00C726A9" w:rsidRDefault="008A5E9D" w:rsidP="008A5E9D">
      <w:pPr>
        <w:spacing w:line="360" w:lineRule="auto"/>
        <w:ind w:left="720"/>
        <w:jc w:val="both"/>
        <w:rPr>
          <w:rFonts w:ascii="Georgia" w:hAnsi="Georgia" w:cs="Arial"/>
        </w:rPr>
      </w:pPr>
    </w:p>
    <w:p w:rsidR="008C1955" w:rsidRDefault="008A5E9D" w:rsidP="008A5E9D">
      <w:pPr>
        <w:spacing w:line="360" w:lineRule="auto"/>
        <w:jc w:val="both"/>
        <w:rPr>
          <w:rFonts w:ascii="Georgia" w:hAnsi="Georgia" w:cs="Arial"/>
        </w:rPr>
      </w:pPr>
      <w:r w:rsidRPr="00490B75">
        <w:rPr>
          <w:rFonts w:ascii="Georgia" w:hAnsi="Georgia" w:cs="Arial"/>
        </w:rPr>
        <w:t>Los requisitos son concurrentes, ausente uno debe desecharse el estudio de la impugnación. Para este caso se encuentran cumplidos, hay legitimación en la parte que recurre porque hay mengua de sus intereses con la decisión atacada, el recurso es tempestivo,  la  aludida  providencia es susceptible de apelación</w:t>
      </w:r>
      <w:r w:rsidR="008C1955">
        <w:rPr>
          <w:rFonts w:ascii="Georgia" w:hAnsi="Georgia" w:cs="Arial"/>
        </w:rPr>
        <w:t xml:space="preserve"> </w:t>
      </w:r>
      <w:r w:rsidRPr="00490B75">
        <w:rPr>
          <w:rFonts w:ascii="Georgia" w:hAnsi="Georgia" w:cs="Arial"/>
        </w:rPr>
        <w:t xml:space="preserve"> (</w:t>
      </w:r>
      <w:r w:rsidR="00514669">
        <w:rPr>
          <w:rFonts w:ascii="Georgia" w:hAnsi="Georgia" w:cs="Arial"/>
          <w:lang w:val="es-CO"/>
        </w:rPr>
        <w:t xml:space="preserve">Artículos 317-“e” y </w:t>
      </w:r>
      <w:r w:rsidRPr="00490B75">
        <w:rPr>
          <w:rFonts w:ascii="Georgia" w:hAnsi="Georgia" w:cs="Arial"/>
        </w:rPr>
        <w:t>321-</w:t>
      </w:r>
    </w:p>
    <w:p w:rsidR="008A5E9D" w:rsidRPr="00490B75" w:rsidRDefault="008A5E9D" w:rsidP="008A5E9D">
      <w:pPr>
        <w:spacing w:line="360" w:lineRule="auto"/>
        <w:jc w:val="both"/>
        <w:rPr>
          <w:rFonts w:ascii="Georgia" w:hAnsi="Georgia" w:cs="Arial"/>
        </w:rPr>
      </w:pPr>
      <w:r>
        <w:rPr>
          <w:rFonts w:ascii="Georgia" w:hAnsi="Georgia" w:cs="Arial"/>
        </w:rPr>
        <w:t>7</w:t>
      </w:r>
      <w:r w:rsidRPr="00490B75">
        <w:rPr>
          <w:rFonts w:ascii="Georgia" w:hAnsi="Georgia" w:cs="Arial"/>
        </w:rPr>
        <w:t>º, CGP) y está cumplida la carga procesal de la sustentación (Artículo 322-3º, CGP).</w:t>
      </w:r>
    </w:p>
    <w:p w:rsidR="000869B2" w:rsidRPr="009E30C6" w:rsidRDefault="000869B2" w:rsidP="00E70738">
      <w:pPr>
        <w:pStyle w:val="Sinespaciado"/>
        <w:spacing w:line="360" w:lineRule="auto"/>
        <w:jc w:val="both"/>
        <w:rPr>
          <w:rFonts w:ascii="Georgia" w:hAnsi="Georgia" w:cs="Arial"/>
          <w:sz w:val="24"/>
        </w:rPr>
      </w:pPr>
    </w:p>
    <w:p w:rsidR="0053086A" w:rsidRDefault="00BF3114" w:rsidP="009D2B1F">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sz w:val="24"/>
          <w:szCs w:val="24"/>
        </w:rPr>
      </w:pPr>
      <w:r w:rsidRPr="008A5E9D">
        <w:rPr>
          <w:rFonts w:ascii="Georgia" w:hAnsi="Georgia" w:cs="Arial"/>
          <w:smallCaps/>
          <w:sz w:val="24"/>
          <w:lang w:val="es-CO"/>
        </w:rPr>
        <w:t>El problema jurídico para resolver</w:t>
      </w:r>
      <w:r w:rsidR="008A5E9D" w:rsidRPr="008A5E9D">
        <w:rPr>
          <w:rFonts w:ascii="Georgia" w:hAnsi="Georgia" w:cs="Arial"/>
          <w:smallCaps/>
          <w:sz w:val="24"/>
          <w:lang w:val="es-CO"/>
        </w:rPr>
        <w:t>.</w:t>
      </w:r>
      <w:r w:rsidR="008A5E9D">
        <w:rPr>
          <w:rFonts w:ascii="Georgia" w:hAnsi="Georgia" w:cs="Arial"/>
          <w:smallCaps/>
          <w:sz w:val="24"/>
          <w:lang w:val="es-CO"/>
        </w:rPr>
        <w:t xml:space="preserve"> </w:t>
      </w:r>
      <w:r w:rsidRPr="008A5E9D">
        <w:rPr>
          <w:rFonts w:ascii="Georgia" w:hAnsi="Georgia"/>
          <w:sz w:val="24"/>
          <w:szCs w:val="24"/>
        </w:rPr>
        <w:t xml:space="preserve">¿Es procedente modificar, confirmar o revocar la decisión del </w:t>
      </w:r>
      <w:r w:rsidR="00117A8D" w:rsidRPr="008A5E9D">
        <w:rPr>
          <w:rFonts w:ascii="Georgia" w:hAnsi="Georgia" w:cs="Arial"/>
          <w:sz w:val="24"/>
          <w:lang w:val="es-MX"/>
        </w:rPr>
        <w:t xml:space="preserve">Juzgado </w:t>
      </w:r>
      <w:r w:rsidR="00274CB6" w:rsidRPr="008A5E9D">
        <w:rPr>
          <w:rFonts w:ascii="Georgia" w:hAnsi="Georgia" w:cs="Arial"/>
          <w:sz w:val="24"/>
          <w:lang w:val="es-MX"/>
        </w:rPr>
        <w:t xml:space="preserve">Civil del Circuito de </w:t>
      </w:r>
      <w:r w:rsidR="008A5E9D">
        <w:rPr>
          <w:rFonts w:ascii="Georgia" w:hAnsi="Georgia" w:cs="Arial"/>
          <w:sz w:val="24"/>
          <w:lang w:val="es-MX"/>
        </w:rPr>
        <w:t>Dosquebradas</w:t>
      </w:r>
      <w:r w:rsidRPr="008A5E9D">
        <w:rPr>
          <w:rFonts w:ascii="Georgia" w:hAnsi="Georgia"/>
          <w:sz w:val="24"/>
          <w:szCs w:val="24"/>
        </w:rPr>
        <w:t>, por medio de la cual</w:t>
      </w:r>
      <w:r w:rsidR="0053086A" w:rsidRPr="008A5E9D">
        <w:rPr>
          <w:rFonts w:ascii="Georgia" w:hAnsi="Georgia"/>
          <w:sz w:val="24"/>
          <w:szCs w:val="24"/>
        </w:rPr>
        <w:t xml:space="preserve"> </w:t>
      </w:r>
      <w:r w:rsidR="00016368" w:rsidRPr="008A5E9D">
        <w:rPr>
          <w:rFonts w:ascii="Georgia" w:hAnsi="Georgia"/>
          <w:sz w:val="24"/>
          <w:szCs w:val="24"/>
        </w:rPr>
        <w:t>terminó el proceso con fundamento en el desistimiento tácito</w:t>
      </w:r>
      <w:r w:rsidR="00CA0ECE" w:rsidRPr="008A5E9D">
        <w:rPr>
          <w:rFonts w:ascii="Georgia" w:hAnsi="Georgia"/>
          <w:sz w:val="24"/>
          <w:szCs w:val="24"/>
        </w:rPr>
        <w:t xml:space="preserve">, según </w:t>
      </w:r>
      <w:r w:rsidR="00016368" w:rsidRPr="008A5E9D">
        <w:rPr>
          <w:rFonts w:ascii="Georgia" w:hAnsi="Georgia"/>
          <w:sz w:val="24"/>
          <w:szCs w:val="24"/>
        </w:rPr>
        <w:t xml:space="preserve">los argumentos de </w:t>
      </w:r>
      <w:r w:rsidR="00CA0ECE" w:rsidRPr="008A5E9D">
        <w:rPr>
          <w:rFonts w:ascii="Georgia" w:hAnsi="Georgia"/>
          <w:sz w:val="24"/>
          <w:szCs w:val="24"/>
        </w:rPr>
        <w:t xml:space="preserve">la apelación </w:t>
      </w:r>
      <w:r w:rsidR="00016368" w:rsidRPr="008A5E9D">
        <w:rPr>
          <w:rFonts w:ascii="Georgia" w:hAnsi="Georgia"/>
          <w:sz w:val="24"/>
          <w:szCs w:val="24"/>
        </w:rPr>
        <w:t xml:space="preserve">formulada </w:t>
      </w:r>
      <w:r w:rsidR="00CA0ECE" w:rsidRPr="008A5E9D">
        <w:rPr>
          <w:rFonts w:ascii="Georgia" w:hAnsi="Georgia"/>
          <w:sz w:val="24"/>
          <w:szCs w:val="24"/>
        </w:rPr>
        <w:t xml:space="preserve">por la parte </w:t>
      </w:r>
      <w:r w:rsidR="00016368" w:rsidRPr="008A5E9D">
        <w:rPr>
          <w:rFonts w:ascii="Georgia" w:hAnsi="Georgia"/>
          <w:sz w:val="24"/>
          <w:szCs w:val="24"/>
        </w:rPr>
        <w:t>ejecutante</w:t>
      </w:r>
      <w:r w:rsidR="0053086A" w:rsidRPr="008A5E9D">
        <w:rPr>
          <w:rFonts w:ascii="Georgia" w:hAnsi="Georgia"/>
          <w:sz w:val="24"/>
          <w:szCs w:val="24"/>
        </w:rPr>
        <w:t>?</w:t>
      </w:r>
    </w:p>
    <w:p w:rsidR="008C1955" w:rsidRPr="008A5E9D" w:rsidRDefault="008C1955" w:rsidP="008C1955">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textAlignment w:val="baseline"/>
        <w:rPr>
          <w:rFonts w:ascii="Georgia" w:hAnsi="Georgia"/>
          <w:sz w:val="24"/>
          <w:szCs w:val="24"/>
        </w:rPr>
      </w:pPr>
    </w:p>
    <w:p w:rsidR="008A5E9D" w:rsidRPr="008A5E9D" w:rsidRDefault="008A5E9D" w:rsidP="008A5E9D">
      <w:pPr>
        <w:pStyle w:val="Prrafodelista"/>
        <w:widowControl w:val="0"/>
        <w:numPr>
          <w:ilvl w:val="0"/>
          <w:numId w:val="4"/>
        </w:numPr>
        <w:overflowPunct w:val="0"/>
        <w:autoSpaceDE w:val="0"/>
        <w:autoSpaceDN w:val="0"/>
        <w:adjustRightInd w:val="0"/>
        <w:spacing w:line="360" w:lineRule="auto"/>
        <w:jc w:val="both"/>
        <w:rPr>
          <w:rFonts w:ascii="Georgia" w:hAnsi="Georgia" w:cs="Arial"/>
          <w:sz w:val="22"/>
          <w:szCs w:val="22"/>
          <w:lang w:val="es-CO"/>
        </w:rPr>
      </w:pPr>
      <w:r w:rsidRPr="008A5E9D">
        <w:rPr>
          <w:rFonts w:ascii="Georgia" w:hAnsi="Georgia" w:cs="Arial"/>
          <w:sz w:val="28"/>
          <w:szCs w:val="22"/>
          <w:lang w:val="es-CO"/>
        </w:rPr>
        <w:lastRenderedPageBreak/>
        <w:t>L</w:t>
      </w:r>
      <w:r w:rsidRPr="008A5E9D">
        <w:rPr>
          <w:rFonts w:ascii="Georgia" w:hAnsi="Georgia" w:cs="Arial"/>
          <w:sz w:val="22"/>
          <w:szCs w:val="22"/>
          <w:lang w:val="es-CO"/>
        </w:rPr>
        <w:t xml:space="preserve">A RESOLUCIÓN DEL PROBLEMA JURÍDICO PLANTEADO. </w:t>
      </w:r>
    </w:p>
    <w:p w:rsidR="00CA0ECE" w:rsidRPr="00967D47" w:rsidRDefault="00CA0ECE" w:rsidP="00CA0ECE">
      <w:pPr>
        <w:pStyle w:val="Prrafodelista"/>
        <w:tabs>
          <w:tab w:val="left" w:pos="360"/>
        </w:tabs>
        <w:spacing w:line="360" w:lineRule="auto"/>
        <w:ind w:left="0"/>
        <w:jc w:val="both"/>
        <w:rPr>
          <w:rFonts w:ascii="Georgia" w:hAnsi="Georgia" w:cs="Arial"/>
          <w:szCs w:val="22"/>
        </w:rPr>
      </w:pPr>
    </w:p>
    <w:p w:rsidR="008A5E9D" w:rsidRPr="00490B75" w:rsidRDefault="008A5E9D" w:rsidP="008A5E9D">
      <w:pPr>
        <w:widowControl w:val="0"/>
        <w:overflowPunct w:val="0"/>
        <w:autoSpaceDE w:val="0"/>
        <w:autoSpaceDN w:val="0"/>
        <w:adjustRightInd w:val="0"/>
        <w:spacing w:line="360" w:lineRule="auto"/>
        <w:jc w:val="both"/>
        <w:rPr>
          <w:rFonts w:ascii="Georgia" w:hAnsi="Georgia" w:cs="Arial"/>
          <w:lang w:val="es-CO"/>
        </w:rPr>
      </w:pPr>
      <w:r w:rsidRPr="00490B75">
        <w:rPr>
          <w:rFonts w:ascii="Georgia" w:hAnsi="Georgia" w:cs="Arial"/>
          <w:lang w:val="es-CO"/>
        </w:rPr>
        <w:t>Delimitados por el marco argumental formulado en la alzada, en acatamiento del artículo 328</w:t>
      </w:r>
      <w:r>
        <w:rPr>
          <w:rFonts w:ascii="Georgia" w:hAnsi="Georgia" w:cs="Arial"/>
          <w:lang w:val="es-CO"/>
        </w:rPr>
        <w:t>, ibídem</w:t>
      </w:r>
      <w:r w:rsidRPr="00490B75">
        <w:rPr>
          <w:rFonts w:ascii="Georgia" w:hAnsi="Georgia" w:cs="Arial"/>
          <w:lang w:val="es-CO"/>
        </w:rPr>
        <w:t>, se examinará el asunto litigioso, con desarrollo de los precisos aspectos cuestionados.</w:t>
      </w:r>
    </w:p>
    <w:p w:rsidR="008A5E9D" w:rsidRPr="00514669" w:rsidRDefault="008A5E9D" w:rsidP="00CA0ECE">
      <w:pPr>
        <w:pStyle w:val="Prrafodelista"/>
        <w:tabs>
          <w:tab w:val="left" w:pos="360"/>
        </w:tabs>
        <w:spacing w:line="360" w:lineRule="auto"/>
        <w:ind w:left="0"/>
        <w:jc w:val="both"/>
        <w:rPr>
          <w:rFonts w:ascii="Georgia" w:hAnsi="Georgia" w:cs="Arial"/>
          <w:szCs w:val="22"/>
        </w:rPr>
      </w:pPr>
    </w:p>
    <w:p w:rsidR="003D6613" w:rsidRPr="008A5E9D" w:rsidRDefault="0011637F" w:rsidP="008A5E9D">
      <w:pPr>
        <w:pStyle w:val="Prrafodelista"/>
        <w:numPr>
          <w:ilvl w:val="1"/>
          <w:numId w:val="4"/>
        </w:numPr>
        <w:overflowPunct w:val="0"/>
        <w:autoSpaceDE w:val="0"/>
        <w:autoSpaceDN w:val="0"/>
        <w:adjustRightInd w:val="0"/>
        <w:spacing w:line="360" w:lineRule="auto"/>
        <w:jc w:val="both"/>
        <w:textAlignment w:val="baseline"/>
        <w:rPr>
          <w:rFonts w:ascii="Georgia" w:hAnsi="Georgia" w:cs="Arial"/>
          <w:smallCaps/>
          <w:szCs w:val="22"/>
        </w:rPr>
      </w:pPr>
      <w:r w:rsidRPr="008A5E9D">
        <w:rPr>
          <w:rFonts w:ascii="Georgia" w:hAnsi="Georgia" w:cs="Arial"/>
          <w:smallCaps/>
          <w:szCs w:val="22"/>
        </w:rPr>
        <w:t>El desistimiento tácito</w:t>
      </w:r>
      <w:r w:rsidR="002767AA" w:rsidRPr="008A5E9D">
        <w:rPr>
          <w:rFonts w:ascii="Georgia" w:hAnsi="Georgia" w:cs="Arial"/>
          <w:smallCaps/>
          <w:szCs w:val="22"/>
        </w:rPr>
        <w:t xml:space="preserve"> en </w:t>
      </w:r>
      <w:r w:rsidR="004220D6" w:rsidRPr="008A5E9D">
        <w:rPr>
          <w:rFonts w:ascii="Georgia" w:hAnsi="Georgia" w:cs="Arial"/>
          <w:smallCaps/>
          <w:szCs w:val="22"/>
        </w:rPr>
        <w:t>el CGP</w:t>
      </w:r>
    </w:p>
    <w:p w:rsidR="00F02018" w:rsidRPr="009E30C6" w:rsidRDefault="00F02018" w:rsidP="00812E9D">
      <w:pPr>
        <w:pStyle w:val="Sinespaciado"/>
        <w:spacing w:line="360" w:lineRule="auto"/>
        <w:jc w:val="both"/>
        <w:rPr>
          <w:rFonts w:ascii="Georgia" w:hAnsi="Georgia" w:cs="Arial"/>
          <w:sz w:val="24"/>
          <w:szCs w:val="24"/>
        </w:rPr>
      </w:pPr>
    </w:p>
    <w:p w:rsidR="00F62C29" w:rsidRPr="009E30C6" w:rsidRDefault="00691315" w:rsidP="00F62C29">
      <w:pPr>
        <w:pStyle w:val="Sinespaciado"/>
        <w:spacing w:line="360" w:lineRule="auto"/>
        <w:jc w:val="both"/>
        <w:rPr>
          <w:rFonts w:ascii="Georgia" w:hAnsi="Georgia" w:cs="Arial"/>
          <w:sz w:val="24"/>
          <w:szCs w:val="24"/>
        </w:rPr>
      </w:pPr>
      <w:r w:rsidRPr="009E30C6">
        <w:rPr>
          <w:rFonts w:ascii="Georgia" w:hAnsi="Georgia" w:cs="Arial"/>
          <w:sz w:val="24"/>
          <w:szCs w:val="24"/>
        </w:rPr>
        <w:t>La figura se incorporó a nuestro sistema procesal a partir de la Ley 1194</w:t>
      </w:r>
      <w:r w:rsidR="006054BE" w:rsidRPr="009E30C6">
        <w:rPr>
          <w:rFonts w:ascii="Georgia" w:hAnsi="Georgia" w:cs="Arial"/>
          <w:sz w:val="24"/>
          <w:szCs w:val="24"/>
        </w:rPr>
        <w:t xml:space="preserve">, </w:t>
      </w:r>
      <w:r w:rsidR="00F62C29" w:rsidRPr="009E30C6">
        <w:rPr>
          <w:rFonts w:ascii="Georgia" w:hAnsi="Georgia" w:cs="Arial"/>
          <w:i/>
          <w:sz w:val="24"/>
          <w:szCs w:val="24"/>
        </w:rPr>
        <w:t>“</w:t>
      </w:r>
      <w:r w:rsidR="00F62C29" w:rsidRPr="009E30C6">
        <w:rPr>
          <w:rFonts w:ascii="Georgia" w:hAnsi="Georgia" w:cs="Arial"/>
          <w:i/>
          <w:szCs w:val="24"/>
        </w:rPr>
        <w:t>Por medio de la cual se reforma el Código de Procedimiento Civil y se dictan otras disposiciones</w:t>
      </w:r>
      <w:r w:rsidR="00F62C29" w:rsidRPr="009E30C6">
        <w:rPr>
          <w:rFonts w:ascii="Georgia" w:hAnsi="Georgia" w:cs="Arial"/>
          <w:i/>
          <w:sz w:val="24"/>
          <w:szCs w:val="24"/>
        </w:rPr>
        <w:t>”</w:t>
      </w:r>
      <w:r w:rsidR="00F62C29" w:rsidRPr="009E30C6">
        <w:rPr>
          <w:rFonts w:ascii="Georgia" w:hAnsi="Georgia" w:cs="Arial"/>
          <w:sz w:val="24"/>
          <w:szCs w:val="24"/>
        </w:rPr>
        <w:t>, como una forma más</w:t>
      </w:r>
      <w:r w:rsidR="006054BE" w:rsidRPr="009E30C6">
        <w:rPr>
          <w:rFonts w:ascii="Georgia" w:hAnsi="Georgia" w:cs="Arial"/>
          <w:sz w:val="24"/>
          <w:szCs w:val="24"/>
        </w:rPr>
        <w:t>,</w:t>
      </w:r>
      <w:r w:rsidR="00F62C29" w:rsidRPr="009E30C6">
        <w:rPr>
          <w:rFonts w:ascii="Georgia" w:hAnsi="Georgia" w:cs="Arial"/>
          <w:sz w:val="24"/>
          <w:szCs w:val="24"/>
        </w:rPr>
        <w:t xml:space="preserve"> de terminación anormal de los procesos civiles y de familia, de oficio o a petición de parte.</w:t>
      </w:r>
    </w:p>
    <w:p w:rsidR="00F62C29" w:rsidRPr="009E30C6" w:rsidRDefault="00F62C29" w:rsidP="00F62C29">
      <w:pPr>
        <w:pStyle w:val="Sinespaciado"/>
        <w:spacing w:line="360" w:lineRule="auto"/>
        <w:jc w:val="both"/>
        <w:rPr>
          <w:rFonts w:ascii="Georgia" w:hAnsi="Georgia" w:cs="Arial"/>
          <w:sz w:val="24"/>
          <w:szCs w:val="24"/>
        </w:rPr>
      </w:pPr>
    </w:p>
    <w:p w:rsidR="00F62C29" w:rsidRPr="009E30C6" w:rsidRDefault="006054BE" w:rsidP="00F62C29">
      <w:pPr>
        <w:pStyle w:val="Sinespaciado"/>
        <w:spacing w:line="360" w:lineRule="auto"/>
        <w:jc w:val="both"/>
        <w:rPr>
          <w:rFonts w:ascii="Georgia" w:hAnsi="Georgia" w:cs="Arial"/>
          <w:sz w:val="24"/>
          <w:szCs w:val="24"/>
        </w:rPr>
      </w:pPr>
      <w:r w:rsidRPr="009E30C6">
        <w:rPr>
          <w:rFonts w:ascii="Georgia" w:hAnsi="Georgia" w:cs="Arial"/>
          <w:sz w:val="24"/>
          <w:szCs w:val="24"/>
        </w:rPr>
        <w:t xml:space="preserve">En su momento, </w:t>
      </w:r>
      <w:r w:rsidR="00F62C29" w:rsidRPr="009E30C6">
        <w:rPr>
          <w:rFonts w:ascii="Georgia" w:hAnsi="Georgia" w:cs="Arial"/>
          <w:sz w:val="24"/>
          <w:szCs w:val="24"/>
        </w:rPr>
        <w:t xml:space="preserve">la </w:t>
      </w:r>
      <w:r w:rsidR="008A5E9D">
        <w:rPr>
          <w:rFonts w:ascii="Georgia" w:hAnsi="Georgia" w:cs="Arial"/>
          <w:sz w:val="24"/>
          <w:szCs w:val="24"/>
        </w:rPr>
        <w:t>CC</w:t>
      </w:r>
      <w:r w:rsidR="00F62C29" w:rsidRPr="009E30C6">
        <w:rPr>
          <w:rFonts w:ascii="Georgia" w:hAnsi="Georgia" w:cs="Arial"/>
          <w:sz w:val="24"/>
          <w:szCs w:val="24"/>
          <w:vertAlign w:val="superscript"/>
        </w:rPr>
        <w:footnoteReference w:id="6"/>
      </w:r>
      <w:r w:rsidR="00F62C29" w:rsidRPr="009E30C6">
        <w:rPr>
          <w:rFonts w:ascii="Georgia" w:hAnsi="Georgia" w:cs="Arial"/>
          <w:sz w:val="24"/>
          <w:szCs w:val="24"/>
        </w:rPr>
        <w:t xml:space="preserve"> </w:t>
      </w:r>
      <w:r w:rsidR="0009555C" w:rsidRPr="009E30C6">
        <w:rPr>
          <w:rFonts w:ascii="Georgia" w:hAnsi="Georgia" w:cs="Arial"/>
          <w:sz w:val="24"/>
          <w:szCs w:val="24"/>
        </w:rPr>
        <w:t xml:space="preserve">(2008) </w:t>
      </w:r>
      <w:r w:rsidRPr="009E30C6">
        <w:rPr>
          <w:rFonts w:ascii="Georgia" w:hAnsi="Georgia" w:cs="Arial"/>
          <w:sz w:val="24"/>
          <w:szCs w:val="24"/>
        </w:rPr>
        <w:t>al ocuparse</w:t>
      </w:r>
      <w:r w:rsidR="00F62C29" w:rsidRPr="009E30C6">
        <w:rPr>
          <w:rFonts w:ascii="Georgia" w:hAnsi="Georgia" w:cs="Arial"/>
          <w:sz w:val="24"/>
          <w:szCs w:val="24"/>
        </w:rPr>
        <w:t xml:space="preserve"> de su </w:t>
      </w:r>
      <w:r w:rsidR="005968CB" w:rsidRPr="009E30C6">
        <w:rPr>
          <w:rFonts w:ascii="Georgia" w:hAnsi="Georgia" w:cs="Arial"/>
          <w:sz w:val="24"/>
          <w:szCs w:val="24"/>
        </w:rPr>
        <w:t>in</w:t>
      </w:r>
      <w:r w:rsidR="00F62C29" w:rsidRPr="009E30C6">
        <w:rPr>
          <w:rFonts w:ascii="Georgia" w:hAnsi="Georgia" w:cs="Arial"/>
          <w:sz w:val="24"/>
          <w:szCs w:val="24"/>
        </w:rPr>
        <w:t xml:space="preserve">constitucionalidad, </w:t>
      </w:r>
      <w:r w:rsidRPr="009E30C6">
        <w:rPr>
          <w:rFonts w:ascii="Georgia" w:hAnsi="Georgia" w:cs="Arial"/>
          <w:sz w:val="24"/>
          <w:szCs w:val="24"/>
        </w:rPr>
        <w:t xml:space="preserve">dijo </w:t>
      </w:r>
      <w:r w:rsidR="00F62C29" w:rsidRPr="009E30C6">
        <w:rPr>
          <w:rFonts w:ascii="Georgia" w:hAnsi="Georgia" w:cs="Arial"/>
          <w:sz w:val="24"/>
          <w:szCs w:val="24"/>
        </w:rPr>
        <w:t>en los siguientes términos:”</w:t>
      </w:r>
      <w:r w:rsidR="00F62C29" w:rsidRPr="009E30C6">
        <w:rPr>
          <w:rFonts w:ascii="Georgia" w:hAnsi="Georgia" w:cs="Arial"/>
          <w:i/>
          <w:szCs w:val="24"/>
        </w:rPr>
        <w:t>(…) es una forma anormal de terminación del proceso, que se sigue como consecuencia jurídica del incumplimiento de una carga procesal a cargo de la parte que promovió un trámite, y de la cual depende la continuación del proceso, pero no la cumple en un determinado lapso, con la cual se busca sancionar no sólo la desidia sino también el abuso de los derechos procesales (…)</w:t>
      </w:r>
      <w:r w:rsidR="005E3BD4" w:rsidRPr="009E30C6">
        <w:rPr>
          <w:rFonts w:ascii="Georgia" w:hAnsi="Georgia" w:cs="Arial"/>
          <w:i/>
          <w:sz w:val="24"/>
          <w:szCs w:val="24"/>
        </w:rPr>
        <w:t>”</w:t>
      </w:r>
      <w:r w:rsidR="00F62C29" w:rsidRPr="009E30C6">
        <w:rPr>
          <w:rFonts w:ascii="Georgia" w:hAnsi="Georgia" w:cs="Arial"/>
          <w:sz w:val="24"/>
          <w:szCs w:val="24"/>
        </w:rPr>
        <w:t>.</w:t>
      </w:r>
      <w:r w:rsidR="00B14D71" w:rsidRPr="009E30C6">
        <w:rPr>
          <w:rFonts w:ascii="Georgia" w:hAnsi="Georgia" w:cs="Arial"/>
          <w:sz w:val="24"/>
          <w:szCs w:val="24"/>
        </w:rPr>
        <w:t xml:space="preserve">  </w:t>
      </w:r>
      <w:r w:rsidR="00F62C29" w:rsidRPr="009E30C6">
        <w:rPr>
          <w:rFonts w:ascii="Georgia" w:hAnsi="Georgia" w:cs="Arial"/>
          <w:sz w:val="24"/>
          <w:szCs w:val="24"/>
        </w:rPr>
        <w:t xml:space="preserve">El concepto fue reiterado </w:t>
      </w:r>
      <w:r w:rsidR="00B14D71" w:rsidRPr="009E30C6">
        <w:rPr>
          <w:rFonts w:ascii="Georgia" w:hAnsi="Georgia" w:cs="Arial"/>
          <w:sz w:val="24"/>
          <w:szCs w:val="24"/>
        </w:rPr>
        <w:t>por la misma</w:t>
      </w:r>
      <w:r w:rsidR="00F62C29" w:rsidRPr="009E30C6">
        <w:rPr>
          <w:rFonts w:ascii="Georgia" w:hAnsi="Georgia" w:cs="Arial"/>
          <w:sz w:val="24"/>
          <w:szCs w:val="24"/>
        </w:rPr>
        <w:t xml:space="preserve"> Corporación</w:t>
      </w:r>
      <w:r w:rsidR="00F62C29" w:rsidRPr="009E30C6">
        <w:rPr>
          <w:rFonts w:ascii="Georgia" w:hAnsi="Georgia" w:cs="Arial"/>
          <w:sz w:val="24"/>
          <w:szCs w:val="24"/>
          <w:vertAlign w:val="superscript"/>
        </w:rPr>
        <w:footnoteReference w:id="7"/>
      </w:r>
      <w:r w:rsidR="00B14D71" w:rsidRPr="009E30C6">
        <w:rPr>
          <w:rFonts w:ascii="Georgia" w:hAnsi="Georgia" w:cs="Arial"/>
          <w:sz w:val="24"/>
          <w:szCs w:val="24"/>
        </w:rPr>
        <w:t xml:space="preserve"> en </w:t>
      </w:r>
      <w:r w:rsidR="00EF08FE" w:rsidRPr="009E30C6">
        <w:rPr>
          <w:rFonts w:ascii="Georgia" w:hAnsi="Georgia" w:cs="Arial"/>
          <w:sz w:val="24"/>
          <w:szCs w:val="24"/>
        </w:rPr>
        <w:t xml:space="preserve">el año </w:t>
      </w:r>
      <w:r w:rsidR="00B14D71" w:rsidRPr="009E30C6">
        <w:rPr>
          <w:rFonts w:ascii="Georgia" w:hAnsi="Georgia" w:cs="Arial"/>
          <w:sz w:val="24"/>
          <w:szCs w:val="24"/>
        </w:rPr>
        <w:t>2010</w:t>
      </w:r>
      <w:r w:rsidR="00F62C29" w:rsidRPr="009E30C6">
        <w:rPr>
          <w:rFonts w:ascii="Georgia" w:hAnsi="Georgia" w:cs="Arial"/>
          <w:sz w:val="24"/>
          <w:szCs w:val="24"/>
        </w:rPr>
        <w:t>, cuando hubo de revisar la constitucionalidad de la norma por omisión legislativa, respecto de los procesos laborales</w:t>
      </w:r>
      <w:r w:rsidR="00F62C29" w:rsidRPr="009E30C6">
        <w:rPr>
          <w:rFonts w:ascii="Georgia" w:hAnsi="Georgia" w:cs="Arial"/>
          <w:sz w:val="24"/>
          <w:szCs w:val="24"/>
          <w:lang w:val="es-CO"/>
        </w:rPr>
        <w:t>.</w:t>
      </w:r>
    </w:p>
    <w:p w:rsidR="00F62C29" w:rsidRPr="009E30C6" w:rsidRDefault="00F62C29" w:rsidP="00F62C29">
      <w:pPr>
        <w:pStyle w:val="Sinespaciado"/>
        <w:spacing w:line="360" w:lineRule="auto"/>
        <w:jc w:val="both"/>
        <w:rPr>
          <w:rFonts w:ascii="Georgia" w:hAnsi="Georgia" w:cs="Arial"/>
          <w:sz w:val="24"/>
          <w:szCs w:val="24"/>
        </w:rPr>
      </w:pPr>
    </w:p>
    <w:p w:rsidR="003E12F7" w:rsidRPr="009E30C6" w:rsidRDefault="003E12F7" w:rsidP="00F62C29">
      <w:pPr>
        <w:pStyle w:val="Sinespaciado"/>
        <w:spacing w:line="360" w:lineRule="auto"/>
        <w:jc w:val="both"/>
        <w:rPr>
          <w:rFonts w:ascii="Georgia" w:hAnsi="Georgia" w:cs="Arial"/>
          <w:sz w:val="24"/>
          <w:szCs w:val="24"/>
        </w:rPr>
      </w:pPr>
      <w:r w:rsidRPr="009E30C6">
        <w:rPr>
          <w:rFonts w:ascii="Georgia" w:hAnsi="Georgia" w:cs="Arial"/>
          <w:sz w:val="24"/>
          <w:szCs w:val="24"/>
        </w:rPr>
        <w:t>Las consecuencias adversas del legislador, se concibieron como efecto por haber desatendido el deber de colaborar con la administración de justicia, cuya finalidad es proteger el derecho de todas las personas a acceder a una administración de justicia diligente, célere, eficaz y eficiente, al debido proceso y la solución oportuna de los conflictos.</w:t>
      </w:r>
    </w:p>
    <w:p w:rsidR="003E12F7" w:rsidRPr="009E30C6" w:rsidRDefault="003E12F7" w:rsidP="00F62C29">
      <w:pPr>
        <w:pStyle w:val="Sinespaciado"/>
        <w:spacing w:line="360" w:lineRule="auto"/>
        <w:jc w:val="both"/>
        <w:rPr>
          <w:rFonts w:ascii="Georgia" w:hAnsi="Georgia" w:cs="Arial"/>
          <w:sz w:val="24"/>
          <w:szCs w:val="24"/>
        </w:rPr>
      </w:pPr>
    </w:p>
    <w:p w:rsidR="001C0848" w:rsidRPr="009E30C6" w:rsidRDefault="001C0848" w:rsidP="00F62C29">
      <w:pPr>
        <w:pStyle w:val="Sinespaciado"/>
        <w:spacing w:line="360" w:lineRule="auto"/>
        <w:jc w:val="both"/>
        <w:rPr>
          <w:rFonts w:ascii="Georgia" w:hAnsi="Georgia" w:cs="Arial"/>
          <w:sz w:val="24"/>
          <w:szCs w:val="24"/>
        </w:rPr>
      </w:pPr>
      <w:r w:rsidRPr="009E30C6">
        <w:rPr>
          <w:rFonts w:ascii="Georgia" w:hAnsi="Georgia" w:cs="Arial"/>
          <w:sz w:val="24"/>
          <w:szCs w:val="24"/>
        </w:rPr>
        <w:t>Luego advino la Ley 1564</w:t>
      </w:r>
      <w:r w:rsidR="00D77AFF">
        <w:rPr>
          <w:rFonts w:ascii="Georgia" w:hAnsi="Georgia" w:cs="Arial"/>
          <w:sz w:val="24"/>
          <w:szCs w:val="24"/>
        </w:rPr>
        <w:t>,</w:t>
      </w:r>
      <w:r w:rsidR="0009555C" w:rsidRPr="009E30C6">
        <w:rPr>
          <w:rFonts w:ascii="Georgia" w:hAnsi="Georgia" w:cs="Arial"/>
          <w:sz w:val="24"/>
          <w:szCs w:val="24"/>
        </w:rPr>
        <w:t xml:space="preserve"> CGP</w:t>
      </w:r>
      <w:r w:rsidR="00DE71A0" w:rsidRPr="009E30C6">
        <w:rPr>
          <w:rFonts w:ascii="Georgia" w:hAnsi="Georgia" w:cs="Arial"/>
          <w:sz w:val="24"/>
          <w:szCs w:val="24"/>
        </w:rPr>
        <w:t xml:space="preserve">, </w:t>
      </w:r>
      <w:r w:rsidR="00D77AFF">
        <w:rPr>
          <w:rFonts w:ascii="Georgia" w:hAnsi="Georgia" w:cs="Arial"/>
          <w:sz w:val="24"/>
          <w:szCs w:val="24"/>
        </w:rPr>
        <w:t xml:space="preserve">y </w:t>
      </w:r>
      <w:r w:rsidR="00AF6543" w:rsidRPr="009E30C6">
        <w:rPr>
          <w:rFonts w:ascii="Georgia" w:hAnsi="Georgia" w:cs="Arial"/>
          <w:sz w:val="24"/>
          <w:szCs w:val="24"/>
        </w:rPr>
        <w:t xml:space="preserve">en </w:t>
      </w:r>
      <w:r w:rsidR="0009555C" w:rsidRPr="009E30C6">
        <w:rPr>
          <w:rFonts w:ascii="Georgia" w:hAnsi="Georgia" w:cs="Arial"/>
          <w:sz w:val="24"/>
          <w:szCs w:val="24"/>
        </w:rPr>
        <w:t xml:space="preserve">su </w:t>
      </w:r>
      <w:r w:rsidR="00AF6543" w:rsidRPr="009E30C6">
        <w:rPr>
          <w:rFonts w:ascii="Georgia" w:hAnsi="Georgia" w:cs="Arial"/>
          <w:sz w:val="24"/>
          <w:szCs w:val="24"/>
        </w:rPr>
        <w:t xml:space="preserve">artículo 317, </w:t>
      </w:r>
      <w:r w:rsidR="00D77AFF">
        <w:rPr>
          <w:rFonts w:ascii="Georgia" w:hAnsi="Georgia" w:cs="Arial"/>
          <w:sz w:val="24"/>
          <w:szCs w:val="24"/>
        </w:rPr>
        <w:t xml:space="preserve">consagró </w:t>
      </w:r>
      <w:r w:rsidR="00AF6543" w:rsidRPr="009E30C6">
        <w:rPr>
          <w:rFonts w:ascii="Georgia" w:hAnsi="Georgia" w:cs="Arial"/>
          <w:sz w:val="24"/>
          <w:szCs w:val="24"/>
        </w:rPr>
        <w:t xml:space="preserve">de nuevo la </w:t>
      </w:r>
      <w:r w:rsidR="0009555C" w:rsidRPr="009E30C6">
        <w:rPr>
          <w:rFonts w:ascii="Georgia" w:hAnsi="Georgia" w:cs="Arial"/>
          <w:sz w:val="24"/>
          <w:szCs w:val="24"/>
        </w:rPr>
        <w:t xml:space="preserve">institución en comento, </w:t>
      </w:r>
      <w:r w:rsidR="00AF6543" w:rsidRPr="009E30C6">
        <w:rPr>
          <w:rFonts w:ascii="Georgia" w:hAnsi="Georgia" w:cs="Arial"/>
          <w:sz w:val="24"/>
          <w:szCs w:val="24"/>
        </w:rPr>
        <w:t xml:space="preserve">pero </w:t>
      </w:r>
      <w:r w:rsidR="0009555C" w:rsidRPr="009E30C6">
        <w:rPr>
          <w:rFonts w:ascii="Georgia" w:hAnsi="Georgia" w:cs="Arial"/>
          <w:sz w:val="24"/>
          <w:szCs w:val="24"/>
        </w:rPr>
        <w:t xml:space="preserve">ahora </w:t>
      </w:r>
      <w:r w:rsidR="00AF6543" w:rsidRPr="009E30C6">
        <w:rPr>
          <w:rFonts w:ascii="Georgia" w:hAnsi="Georgia" w:cs="Arial"/>
          <w:sz w:val="24"/>
          <w:szCs w:val="24"/>
        </w:rPr>
        <w:t>con</w:t>
      </w:r>
      <w:r w:rsidR="00074DD7" w:rsidRPr="009E30C6">
        <w:rPr>
          <w:rFonts w:ascii="Georgia" w:hAnsi="Georgia" w:cs="Arial"/>
          <w:sz w:val="24"/>
          <w:szCs w:val="24"/>
        </w:rPr>
        <w:t xml:space="preserve"> otras hipótesis normativas, cabe decir, fue ampliado su espectro de aplicación.</w:t>
      </w:r>
    </w:p>
    <w:p w:rsidR="00AF6543" w:rsidRPr="009E30C6" w:rsidRDefault="006A653B" w:rsidP="00873B92">
      <w:pPr>
        <w:spacing w:line="360" w:lineRule="auto"/>
        <w:jc w:val="both"/>
        <w:rPr>
          <w:rFonts w:ascii="Georgia" w:hAnsi="Georgia" w:cs="Arial"/>
        </w:rPr>
      </w:pPr>
      <w:r w:rsidRPr="009E30C6">
        <w:rPr>
          <w:rFonts w:ascii="Georgia" w:hAnsi="Georgia" w:cs="Arial"/>
        </w:rPr>
        <w:t xml:space="preserve">Algún sector de la </w:t>
      </w:r>
      <w:r w:rsidR="00F063B9" w:rsidRPr="009E30C6">
        <w:rPr>
          <w:rFonts w:ascii="Georgia" w:hAnsi="Georgia" w:cs="Arial"/>
        </w:rPr>
        <w:t>doctrina especializada</w:t>
      </w:r>
      <w:r w:rsidR="00873B92" w:rsidRPr="009E30C6">
        <w:rPr>
          <w:rFonts w:ascii="Georgia" w:hAnsi="Georgia" w:cs="Arial"/>
        </w:rPr>
        <w:t>,</w:t>
      </w:r>
      <w:r w:rsidR="00F063B9" w:rsidRPr="009E30C6">
        <w:rPr>
          <w:rFonts w:ascii="Georgia" w:hAnsi="Georgia" w:cs="Arial"/>
        </w:rPr>
        <w:t xml:space="preserve"> ha dicho que </w:t>
      </w:r>
      <w:r w:rsidR="00BE6006" w:rsidRPr="009E30C6">
        <w:rPr>
          <w:rFonts w:ascii="Georgia" w:hAnsi="Georgia" w:cs="Arial"/>
        </w:rPr>
        <w:t>se trata de la misma perención</w:t>
      </w:r>
      <w:r w:rsidR="005148E9" w:rsidRPr="009E30C6">
        <w:rPr>
          <w:rStyle w:val="Refdenotaalpie"/>
          <w:rFonts w:ascii="Georgia" w:hAnsi="Georgia"/>
        </w:rPr>
        <w:footnoteReference w:id="8"/>
      </w:r>
      <w:r w:rsidR="00BE6006" w:rsidRPr="009E30C6">
        <w:rPr>
          <w:rFonts w:ascii="Georgia" w:hAnsi="Georgia" w:cs="Arial"/>
        </w:rPr>
        <w:t>, la otrora caducidad de la instancia</w:t>
      </w:r>
      <w:r w:rsidR="00873B92" w:rsidRPr="009E30C6">
        <w:rPr>
          <w:rFonts w:ascii="Georgia" w:hAnsi="Georgia" w:cs="Arial"/>
        </w:rPr>
        <w:t xml:space="preserve">, </w:t>
      </w:r>
      <w:r w:rsidR="000B6B97" w:rsidRPr="009E30C6">
        <w:rPr>
          <w:rFonts w:ascii="Georgia" w:hAnsi="Georgia" w:cs="Arial"/>
        </w:rPr>
        <w:t xml:space="preserve">que aparecía </w:t>
      </w:r>
      <w:r w:rsidR="00873B92" w:rsidRPr="009E30C6">
        <w:rPr>
          <w:rFonts w:ascii="Georgia" w:hAnsi="Georgia" w:cs="Arial"/>
        </w:rPr>
        <w:t xml:space="preserve">prevista </w:t>
      </w:r>
      <w:r w:rsidR="00BE6006" w:rsidRPr="009E30C6">
        <w:rPr>
          <w:rFonts w:ascii="Georgia" w:hAnsi="Georgia" w:cs="Arial"/>
        </w:rPr>
        <w:t xml:space="preserve">en el artículo </w:t>
      </w:r>
      <w:r w:rsidR="00D77AFF">
        <w:rPr>
          <w:rFonts w:ascii="Georgia" w:hAnsi="Georgia" w:cs="Arial"/>
        </w:rPr>
        <w:t>364, Ley 105 de 1931,  CJ</w:t>
      </w:r>
      <w:r w:rsidR="009F6546" w:rsidRPr="009E30C6">
        <w:rPr>
          <w:rFonts w:ascii="Georgia" w:hAnsi="Georgia" w:cs="Arial"/>
        </w:rPr>
        <w:t xml:space="preserve">, </w:t>
      </w:r>
      <w:r w:rsidR="00BE6D95" w:rsidRPr="009E30C6">
        <w:rPr>
          <w:rFonts w:ascii="Georgia" w:hAnsi="Georgia" w:cs="Arial"/>
        </w:rPr>
        <w:t xml:space="preserve">con el siguiente tenor </w:t>
      </w:r>
      <w:r w:rsidR="009F6546" w:rsidRPr="009E30C6">
        <w:rPr>
          <w:rFonts w:ascii="Georgia" w:hAnsi="Georgia" w:cs="Arial"/>
        </w:rPr>
        <w:t>literal</w:t>
      </w:r>
      <w:r w:rsidR="00873B92" w:rsidRPr="009E30C6">
        <w:rPr>
          <w:rFonts w:ascii="Georgia" w:hAnsi="Georgia" w:cs="Arial"/>
        </w:rPr>
        <w:t xml:space="preserve">: </w:t>
      </w:r>
      <w:r w:rsidR="00873B92" w:rsidRPr="009E30C6">
        <w:rPr>
          <w:rFonts w:ascii="Georgia" w:hAnsi="Georgia" w:cs="Arial"/>
          <w:i/>
        </w:rPr>
        <w:t>“</w:t>
      </w:r>
      <w:r w:rsidR="00873B92" w:rsidRPr="009E30C6">
        <w:rPr>
          <w:rFonts w:ascii="Georgia" w:hAnsi="Georgia" w:cs="Arial"/>
          <w:i/>
          <w:sz w:val="22"/>
        </w:rPr>
        <w:t xml:space="preserve">Cuando El demandante abandone el juicio en la primera instancia, el Juez, si el demandado lo pide, decreta la caducidad de ésta, previo informe del Secretario. Se entiende que ha habido abandono cuando el demandante no ha hecho gestión </w:t>
      </w:r>
      <w:r w:rsidR="00873B92" w:rsidRPr="009E30C6">
        <w:rPr>
          <w:rFonts w:ascii="Georgia" w:hAnsi="Georgia" w:cs="Arial"/>
          <w:i/>
          <w:sz w:val="22"/>
        </w:rPr>
        <w:lastRenderedPageBreak/>
        <w:t>alguna por escrito en el juicio durante un año, que se cuenta desde la notificación del último auto, o desde el día de la práctica de la última diligencia.  (…)</w:t>
      </w:r>
      <w:r w:rsidR="00873B92" w:rsidRPr="009E30C6">
        <w:rPr>
          <w:rFonts w:ascii="Georgia" w:hAnsi="Georgia" w:cs="Arial"/>
          <w:i/>
        </w:rPr>
        <w:t>”.</w:t>
      </w:r>
      <w:r w:rsidR="009E5306" w:rsidRPr="009E30C6">
        <w:rPr>
          <w:rFonts w:ascii="Georgia" w:hAnsi="Georgia" w:cs="Arial"/>
        </w:rPr>
        <w:t xml:space="preserve">  Las semejanzas son evidentes</w:t>
      </w:r>
      <w:r w:rsidR="00C67030" w:rsidRPr="009E30C6">
        <w:rPr>
          <w:rFonts w:ascii="Georgia" w:hAnsi="Georgia" w:cs="Arial"/>
        </w:rPr>
        <w:t xml:space="preserve">, basta una </w:t>
      </w:r>
      <w:r w:rsidR="009E5306" w:rsidRPr="009E30C6">
        <w:rPr>
          <w:rFonts w:ascii="Georgia" w:hAnsi="Georgia" w:cs="Arial"/>
        </w:rPr>
        <w:t>mer</w:t>
      </w:r>
      <w:r w:rsidR="00C67030" w:rsidRPr="009E30C6">
        <w:rPr>
          <w:rFonts w:ascii="Georgia" w:hAnsi="Georgia" w:cs="Arial"/>
        </w:rPr>
        <w:t>a lectura del enunciado literal para entenderlo.</w:t>
      </w:r>
    </w:p>
    <w:p w:rsidR="00DA72C0" w:rsidRPr="009E30C6" w:rsidRDefault="00DA72C0" w:rsidP="00873B92">
      <w:pPr>
        <w:spacing w:line="360" w:lineRule="auto"/>
        <w:jc w:val="both"/>
        <w:rPr>
          <w:rFonts w:ascii="Georgia" w:hAnsi="Georgia" w:cs="Arial"/>
        </w:rPr>
      </w:pPr>
    </w:p>
    <w:p w:rsidR="00B816B1" w:rsidRPr="009E30C6" w:rsidRDefault="00A04E7B" w:rsidP="001874E9">
      <w:pPr>
        <w:pStyle w:val="Ttulo2"/>
        <w:spacing w:line="360" w:lineRule="auto"/>
        <w:jc w:val="both"/>
        <w:rPr>
          <w:rFonts w:ascii="Georgia" w:hAnsi="Georgia" w:cs="Arial"/>
          <w:color w:val="auto"/>
          <w:sz w:val="24"/>
          <w:szCs w:val="24"/>
          <w:lang w:val="es-CO"/>
        </w:rPr>
      </w:pPr>
      <w:r w:rsidRPr="009E30C6">
        <w:rPr>
          <w:rFonts w:ascii="Georgia" w:hAnsi="Georgia"/>
          <w:color w:val="auto"/>
          <w:sz w:val="24"/>
          <w:szCs w:val="24"/>
        </w:rPr>
        <w:t xml:space="preserve">Y la misma </w:t>
      </w:r>
      <w:r w:rsidR="00DD5A79">
        <w:rPr>
          <w:rFonts w:ascii="Georgia" w:hAnsi="Georgia"/>
          <w:color w:val="auto"/>
          <w:sz w:val="24"/>
          <w:szCs w:val="24"/>
        </w:rPr>
        <w:t xml:space="preserve">CC </w:t>
      </w:r>
      <w:r w:rsidR="001874E9" w:rsidRPr="009E30C6">
        <w:rPr>
          <w:rFonts w:ascii="Georgia" w:hAnsi="Georgia"/>
          <w:color w:val="auto"/>
          <w:sz w:val="24"/>
          <w:szCs w:val="24"/>
        </w:rPr>
        <w:t>en su momento</w:t>
      </w:r>
      <w:r w:rsidRPr="009E30C6">
        <w:rPr>
          <w:rFonts w:ascii="Georgia" w:hAnsi="Georgia"/>
          <w:color w:val="auto"/>
          <w:sz w:val="24"/>
          <w:szCs w:val="24"/>
        </w:rPr>
        <w:t>, precisó</w:t>
      </w:r>
      <w:r w:rsidR="00524B7C" w:rsidRPr="009E30C6">
        <w:rPr>
          <w:rFonts w:ascii="Georgia" w:hAnsi="Georgia"/>
          <w:color w:val="auto"/>
          <w:sz w:val="24"/>
          <w:szCs w:val="24"/>
        </w:rPr>
        <w:t xml:space="preserve"> sobre el desistimiento tácito de la anterior normativa</w:t>
      </w:r>
      <w:r w:rsidR="001874E9" w:rsidRPr="009E30C6">
        <w:rPr>
          <w:rFonts w:ascii="Georgia" w:hAnsi="Georgia"/>
          <w:color w:val="auto"/>
          <w:sz w:val="24"/>
          <w:szCs w:val="24"/>
        </w:rPr>
        <w:t xml:space="preserve">: </w:t>
      </w:r>
      <w:r w:rsidR="006079BD" w:rsidRPr="009E30C6">
        <w:rPr>
          <w:rFonts w:ascii="Georgia" w:hAnsi="Georgia"/>
          <w:color w:val="auto"/>
          <w:sz w:val="24"/>
          <w:szCs w:val="24"/>
        </w:rPr>
        <w:t>“</w:t>
      </w:r>
      <w:r w:rsidR="006079BD" w:rsidRPr="009E30C6">
        <w:rPr>
          <w:rFonts w:ascii="Georgia" w:hAnsi="Georgia"/>
          <w:i/>
          <w:color w:val="auto"/>
          <w:sz w:val="22"/>
          <w:szCs w:val="24"/>
        </w:rPr>
        <w:t xml:space="preserve">(…) </w:t>
      </w:r>
      <w:r w:rsidR="001874E9" w:rsidRPr="009E30C6">
        <w:rPr>
          <w:rFonts w:ascii="Georgia" w:hAnsi="Georgia" w:cs="Arial"/>
          <w:i/>
          <w:color w:val="auto"/>
          <w:sz w:val="22"/>
          <w:szCs w:val="24"/>
          <w:lang w:val="es-CO"/>
        </w:rPr>
        <w:t>no es una figura novedosa en tanto ocupa el lugar que antes ocupó la perención como una forma anormal de terminación del proceso, imponible cuando se acredita la inactividad de la parte a cuyas instancias se promovió un trámite o proceso, el cual se paralizó por su causa.</w:t>
      </w:r>
      <w:r w:rsidR="006079BD" w:rsidRPr="009E30C6">
        <w:rPr>
          <w:rFonts w:ascii="Georgia" w:hAnsi="Georgia" w:cs="Arial"/>
          <w:i/>
          <w:color w:val="auto"/>
          <w:sz w:val="22"/>
          <w:szCs w:val="24"/>
          <w:lang w:val="es-CO"/>
        </w:rPr>
        <w:t>”.</w:t>
      </w:r>
      <w:r w:rsidR="003C4F84" w:rsidRPr="009E30C6">
        <w:rPr>
          <w:rFonts w:ascii="Georgia" w:hAnsi="Georgia" w:cs="Arial"/>
          <w:color w:val="auto"/>
          <w:sz w:val="22"/>
          <w:szCs w:val="24"/>
          <w:lang w:val="es-CO"/>
        </w:rPr>
        <w:t xml:space="preserve">  </w:t>
      </w:r>
      <w:r w:rsidR="00E37C29" w:rsidRPr="009E30C6">
        <w:rPr>
          <w:rFonts w:ascii="Georgia" w:hAnsi="Georgia" w:cs="Arial"/>
          <w:color w:val="auto"/>
          <w:sz w:val="24"/>
          <w:szCs w:val="24"/>
          <w:lang w:val="es-CO"/>
        </w:rPr>
        <w:t>Reforzó el corolario preindicado así:</w:t>
      </w:r>
      <w:r w:rsidR="00E37C29" w:rsidRPr="009E30C6">
        <w:rPr>
          <w:rFonts w:ascii="Georgia" w:hAnsi="Georgia" w:cs="Arial"/>
          <w:color w:val="auto"/>
          <w:sz w:val="22"/>
          <w:szCs w:val="24"/>
          <w:lang w:val="es-CO"/>
        </w:rPr>
        <w:t xml:space="preserve"> </w:t>
      </w:r>
      <w:r w:rsidR="004F4447" w:rsidRPr="009E30C6">
        <w:rPr>
          <w:rFonts w:ascii="Georgia" w:hAnsi="Georgia" w:cs="Arial"/>
          <w:color w:val="auto"/>
          <w:sz w:val="22"/>
          <w:szCs w:val="24"/>
          <w:lang w:val="es-CO"/>
        </w:rPr>
        <w:t>“</w:t>
      </w:r>
      <w:r w:rsidR="004F4447" w:rsidRPr="009E30C6">
        <w:rPr>
          <w:rFonts w:ascii="Georgia" w:hAnsi="Georgia" w:cs="Arial"/>
          <w:i/>
          <w:color w:val="auto"/>
          <w:sz w:val="22"/>
          <w:szCs w:val="24"/>
        </w:rPr>
        <w:t>El desistimiento tácito guarda algunas similitudes relevantes con la perención. Primero, es una forma de terminación anormal del proceso, la instancia o la actuación (art. 1°, Ley 1194 de 2008); segundo, tiene lugar a consecuencia de la inactividad de una parte (ídem); tercero, opera sin necesidad de que la parte la solicite (ídem); cuarto, está llamada a aplicarse en los procesos civiles y de familia.”.</w:t>
      </w:r>
    </w:p>
    <w:p w:rsidR="00B816B1" w:rsidRPr="009E30C6" w:rsidRDefault="00B816B1" w:rsidP="001874E9">
      <w:pPr>
        <w:pStyle w:val="Ttulo2"/>
        <w:spacing w:line="360" w:lineRule="auto"/>
        <w:jc w:val="both"/>
        <w:rPr>
          <w:rFonts w:ascii="Georgia" w:hAnsi="Georgia" w:cs="Arial"/>
          <w:color w:val="auto"/>
          <w:sz w:val="24"/>
          <w:szCs w:val="24"/>
          <w:lang w:val="es-CO"/>
        </w:rPr>
      </w:pPr>
    </w:p>
    <w:p w:rsidR="00461066" w:rsidRPr="009E30C6" w:rsidRDefault="003C4F84" w:rsidP="00461066">
      <w:pPr>
        <w:pStyle w:val="Ttulo2"/>
        <w:spacing w:line="360" w:lineRule="auto"/>
        <w:jc w:val="both"/>
        <w:rPr>
          <w:rFonts w:ascii="Georgia" w:hAnsi="Georgia" w:cs="Arial"/>
          <w:color w:val="auto"/>
          <w:sz w:val="24"/>
          <w:szCs w:val="24"/>
          <w:lang w:val="es-CO"/>
        </w:rPr>
      </w:pPr>
      <w:r w:rsidRPr="009E30C6">
        <w:rPr>
          <w:rFonts w:ascii="Georgia" w:hAnsi="Georgia" w:cs="Arial"/>
          <w:color w:val="auto"/>
          <w:sz w:val="24"/>
          <w:szCs w:val="24"/>
          <w:lang w:val="es-CO"/>
        </w:rPr>
        <w:t xml:space="preserve">Al revisar la nueva estructura de la regla </w:t>
      </w:r>
      <w:r w:rsidR="00FF2198" w:rsidRPr="009E30C6">
        <w:rPr>
          <w:rFonts w:ascii="Georgia" w:hAnsi="Georgia" w:cs="Arial"/>
          <w:color w:val="auto"/>
          <w:sz w:val="24"/>
          <w:szCs w:val="24"/>
          <w:lang w:val="es-CO"/>
        </w:rPr>
        <w:t>d</w:t>
      </w:r>
      <w:r w:rsidRPr="009E30C6">
        <w:rPr>
          <w:rFonts w:ascii="Georgia" w:hAnsi="Georgia" w:cs="Arial"/>
          <w:color w:val="auto"/>
          <w:sz w:val="24"/>
          <w:szCs w:val="24"/>
          <w:lang w:val="es-CO"/>
        </w:rPr>
        <w:t>el CGP</w:t>
      </w:r>
      <w:r w:rsidR="00FF2198" w:rsidRPr="009E30C6">
        <w:rPr>
          <w:rFonts w:ascii="Georgia" w:hAnsi="Georgia" w:cs="Arial"/>
          <w:color w:val="auto"/>
          <w:sz w:val="24"/>
          <w:szCs w:val="24"/>
          <w:lang w:val="es-CO"/>
        </w:rPr>
        <w:t>,</w:t>
      </w:r>
      <w:r w:rsidRPr="009E30C6">
        <w:rPr>
          <w:rFonts w:ascii="Georgia" w:hAnsi="Georgia" w:cs="Arial"/>
          <w:color w:val="auto"/>
          <w:sz w:val="24"/>
          <w:szCs w:val="24"/>
          <w:lang w:val="es-CO"/>
        </w:rPr>
        <w:t xml:space="preserve"> se advierte que son tres (3) las hipótesis normativas que pueden darse para su aplicación, a saber: </w:t>
      </w:r>
      <w:r w:rsidRPr="009353A9">
        <w:rPr>
          <w:rFonts w:ascii="Georgia" w:hAnsi="Georgia" w:cs="Arial"/>
          <w:color w:val="auto"/>
          <w:sz w:val="24"/>
          <w:szCs w:val="24"/>
          <w:u w:val="single"/>
          <w:lang w:val="es-CO"/>
        </w:rPr>
        <w:t>(i) En el ordinal primero (317-1º</w:t>
      </w:r>
      <w:r w:rsidRPr="009E30C6">
        <w:rPr>
          <w:rFonts w:ascii="Georgia" w:hAnsi="Georgia" w:cs="Arial"/>
          <w:color w:val="auto"/>
          <w:sz w:val="24"/>
          <w:szCs w:val="24"/>
          <w:lang w:val="es-CO"/>
        </w:rPr>
        <w:t xml:space="preserve">; (ii) en el numeral segundo (317-2º); y, </w:t>
      </w:r>
      <w:r w:rsidRPr="009353A9">
        <w:rPr>
          <w:rFonts w:ascii="Georgia" w:hAnsi="Georgia" w:cs="Arial"/>
          <w:color w:val="auto"/>
          <w:sz w:val="24"/>
          <w:szCs w:val="24"/>
          <w:lang w:val="es-CO"/>
        </w:rPr>
        <w:t>(iii) En el literal b) del numeral 2º (317-2º-b).</w:t>
      </w:r>
      <w:r w:rsidR="00F007FB" w:rsidRPr="009E30C6">
        <w:rPr>
          <w:rFonts w:ascii="Georgia" w:hAnsi="Georgia" w:cs="Arial"/>
          <w:color w:val="auto"/>
          <w:sz w:val="24"/>
          <w:szCs w:val="24"/>
          <w:lang w:val="es-CO"/>
        </w:rPr>
        <w:t xml:space="preserve">  La primera posibilidad contempla el desistimiento tácito en su versión primigenia</w:t>
      </w:r>
      <w:r w:rsidR="001F3ABD" w:rsidRPr="009E30C6">
        <w:rPr>
          <w:rFonts w:ascii="Georgia" w:hAnsi="Georgia" w:cs="Arial"/>
          <w:color w:val="auto"/>
          <w:sz w:val="24"/>
          <w:szCs w:val="24"/>
          <w:lang w:val="es-CO"/>
        </w:rPr>
        <w:t xml:space="preserve"> (Ley 1194), mientras que las otras corresponde</w:t>
      </w:r>
      <w:r w:rsidR="00547E8F" w:rsidRPr="009E30C6">
        <w:rPr>
          <w:rFonts w:ascii="Georgia" w:hAnsi="Georgia" w:cs="Arial"/>
          <w:color w:val="auto"/>
          <w:sz w:val="24"/>
          <w:szCs w:val="24"/>
          <w:lang w:val="es-CO"/>
        </w:rPr>
        <w:t>n</w:t>
      </w:r>
      <w:r w:rsidR="001F3ABD" w:rsidRPr="009E30C6">
        <w:rPr>
          <w:rFonts w:ascii="Georgia" w:hAnsi="Georgia" w:cs="Arial"/>
          <w:color w:val="auto"/>
          <w:sz w:val="24"/>
          <w:szCs w:val="24"/>
          <w:lang w:val="es-CO"/>
        </w:rPr>
        <w:t xml:space="preserve"> a la </w:t>
      </w:r>
      <w:r w:rsidR="006A259B" w:rsidRPr="009E30C6">
        <w:rPr>
          <w:rFonts w:ascii="Georgia" w:hAnsi="Georgia" w:cs="Arial"/>
          <w:color w:val="auto"/>
          <w:sz w:val="24"/>
          <w:szCs w:val="24"/>
          <w:lang w:val="es-CO"/>
        </w:rPr>
        <w:t xml:space="preserve">antigua </w:t>
      </w:r>
      <w:r w:rsidR="001F3ABD" w:rsidRPr="009E30C6">
        <w:rPr>
          <w:rFonts w:ascii="Georgia" w:hAnsi="Georgia" w:cs="Arial"/>
          <w:color w:val="auto"/>
          <w:sz w:val="24"/>
          <w:szCs w:val="24"/>
          <w:lang w:val="es-CO"/>
        </w:rPr>
        <w:t>perención</w:t>
      </w:r>
      <w:r w:rsidR="007E671D" w:rsidRPr="009E30C6">
        <w:rPr>
          <w:rFonts w:ascii="Georgia" w:hAnsi="Georgia" w:cs="Arial"/>
          <w:color w:val="auto"/>
          <w:sz w:val="24"/>
          <w:szCs w:val="24"/>
          <w:lang w:val="es-CO"/>
        </w:rPr>
        <w:t xml:space="preserve">, </w:t>
      </w:r>
      <w:r w:rsidR="00F21F9E" w:rsidRPr="009E30C6">
        <w:rPr>
          <w:rFonts w:ascii="Georgia" w:hAnsi="Georgia" w:cs="Arial"/>
          <w:color w:val="auto"/>
          <w:sz w:val="24"/>
          <w:szCs w:val="24"/>
          <w:lang w:val="es-CO"/>
        </w:rPr>
        <w:t xml:space="preserve">pero </w:t>
      </w:r>
      <w:r w:rsidR="006A259B" w:rsidRPr="009E30C6">
        <w:rPr>
          <w:rFonts w:ascii="Georgia" w:hAnsi="Georgia" w:cs="Arial"/>
          <w:color w:val="auto"/>
          <w:sz w:val="24"/>
          <w:szCs w:val="24"/>
          <w:lang w:val="es-CO"/>
        </w:rPr>
        <w:t xml:space="preserve">ahora, </w:t>
      </w:r>
      <w:r w:rsidR="007E671D" w:rsidRPr="009E30C6">
        <w:rPr>
          <w:rFonts w:ascii="Georgia" w:hAnsi="Georgia" w:cs="Arial"/>
          <w:color w:val="auto"/>
          <w:sz w:val="24"/>
          <w:szCs w:val="24"/>
          <w:lang w:val="es-CO"/>
        </w:rPr>
        <w:t>por virtud del legislador procesal</w:t>
      </w:r>
      <w:r w:rsidR="00132326" w:rsidRPr="009E30C6">
        <w:rPr>
          <w:rFonts w:ascii="Georgia" w:hAnsi="Georgia" w:cs="Arial"/>
          <w:color w:val="auto"/>
          <w:sz w:val="24"/>
          <w:szCs w:val="24"/>
          <w:lang w:val="es-CO"/>
        </w:rPr>
        <w:t>,</w:t>
      </w:r>
      <w:r w:rsidR="007E671D" w:rsidRPr="009E30C6">
        <w:rPr>
          <w:rFonts w:ascii="Georgia" w:hAnsi="Georgia" w:cs="Arial"/>
          <w:color w:val="auto"/>
          <w:sz w:val="24"/>
          <w:szCs w:val="24"/>
          <w:lang w:val="es-CO"/>
        </w:rPr>
        <w:t xml:space="preserve"> </w:t>
      </w:r>
      <w:r w:rsidR="006A259B" w:rsidRPr="009E30C6">
        <w:rPr>
          <w:rFonts w:ascii="Georgia" w:hAnsi="Georgia" w:cs="Arial"/>
          <w:color w:val="auto"/>
          <w:sz w:val="24"/>
          <w:szCs w:val="24"/>
          <w:lang w:val="es-CO"/>
        </w:rPr>
        <w:t>quedan</w:t>
      </w:r>
      <w:r w:rsidR="009E3D85" w:rsidRPr="009E30C6">
        <w:rPr>
          <w:rFonts w:ascii="Georgia" w:hAnsi="Georgia" w:cs="Arial"/>
          <w:color w:val="auto"/>
          <w:sz w:val="24"/>
          <w:szCs w:val="24"/>
          <w:lang w:val="es-CO"/>
        </w:rPr>
        <w:t xml:space="preserve"> </w:t>
      </w:r>
      <w:r w:rsidR="007E671D" w:rsidRPr="009E30C6">
        <w:rPr>
          <w:rFonts w:ascii="Georgia" w:hAnsi="Georgia" w:cs="Arial"/>
          <w:color w:val="auto"/>
          <w:sz w:val="24"/>
          <w:szCs w:val="24"/>
          <w:lang w:val="es-CO"/>
        </w:rPr>
        <w:t xml:space="preserve">refundidas </w:t>
      </w:r>
      <w:r w:rsidR="00F21F9E" w:rsidRPr="009E30C6">
        <w:rPr>
          <w:rFonts w:ascii="Georgia" w:hAnsi="Georgia" w:cs="Arial"/>
          <w:color w:val="auto"/>
          <w:sz w:val="24"/>
          <w:szCs w:val="24"/>
          <w:lang w:val="es-CO"/>
        </w:rPr>
        <w:t xml:space="preserve">todas </w:t>
      </w:r>
      <w:r w:rsidR="007E671D" w:rsidRPr="009E30C6">
        <w:rPr>
          <w:rFonts w:ascii="Georgia" w:hAnsi="Georgia" w:cs="Arial"/>
          <w:color w:val="auto"/>
          <w:sz w:val="24"/>
          <w:szCs w:val="24"/>
          <w:lang w:val="es-CO"/>
        </w:rPr>
        <w:t>en el instituto del “desistimiento tácito”</w:t>
      </w:r>
      <w:r w:rsidR="003751DC" w:rsidRPr="009E30C6">
        <w:rPr>
          <w:rFonts w:ascii="Georgia" w:hAnsi="Georgia" w:cs="Arial"/>
          <w:color w:val="auto"/>
          <w:sz w:val="24"/>
          <w:szCs w:val="24"/>
          <w:lang w:val="es-CO"/>
        </w:rPr>
        <w:t>; subyace entonces, que esa “integración” de las dos figuras</w:t>
      </w:r>
      <w:r w:rsidR="00BB3BAA" w:rsidRPr="009E30C6">
        <w:rPr>
          <w:rFonts w:ascii="Georgia" w:hAnsi="Georgia" w:cs="Arial"/>
          <w:color w:val="auto"/>
          <w:sz w:val="24"/>
          <w:szCs w:val="24"/>
          <w:lang w:val="es-CO"/>
        </w:rPr>
        <w:t>,</w:t>
      </w:r>
      <w:r w:rsidR="003751DC" w:rsidRPr="009E30C6">
        <w:rPr>
          <w:rFonts w:ascii="Georgia" w:hAnsi="Georgia" w:cs="Arial"/>
          <w:color w:val="auto"/>
          <w:sz w:val="24"/>
          <w:szCs w:val="24"/>
          <w:lang w:val="es-CO"/>
        </w:rPr>
        <w:t xml:space="preserve"> no </w:t>
      </w:r>
      <w:r w:rsidR="00BB3BAA" w:rsidRPr="009E30C6">
        <w:rPr>
          <w:rFonts w:ascii="Georgia" w:hAnsi="Georgia" w:cs="Arial"/>
          <w:color w:val="auto"/>
          <w:sz w:val="24"/>
          <w:szCs w:val="24"/>
          <w:lang w:val="es-CO"/>
        </w:rPr>
        <w:t>es extraña</w:t>
      </w:r>
      <w:r w:rsidR="003751DC" w:rsidRPr="009E30C6">
        <w:rPr>
          <w:rFonts w:ascii="Georgia" w:hAnsi="Georgia" w:cs="Arial"/>
          <w:color w:val="auto"/>
          <w:sz w:val="24"/>
          <w:szCs w:val="24"/>
          <w:lang w:val="es-CO"/>
        </w:rPr>
        <w:t>, atendidas las similitudes ya resaltadas.</w:t>
      </w:r>
    </w:p>
    <w:p w:rsidR="00FF7142" w:rsidRPr="00967D47" w:rsidRDefault="00FF7142" w:rsidP="00016D8D">
      <w:pPr>
        <w:spacing w:line="360" w:lineRule="auto"/>
        <w:jc w:val="both"/>
        <w:rPr>
          <w:rFonts w:ascii="Georgia" w:hAnsi="Georgia" w:cs="Arial"/>
          <w:lang w:val="es-CO"/>
        </w:rPr>
      </w:pPr>
    </w:p>
    <w:p w:rsidR="00CB01DF" w:rsidRPr="009E30C6" w:rsidRDefault="00CB01DF" w:rsidP="00016D8D">
      <w:pPr>
        <w:spacing w:line="360" w:lineRule="auto"/>
        <w:jc w:val="both"/>
        <w:rPr>
          <w:rFonts w:ascii="Georgia" w:hAnsi="Georgia" w:cs="Arial"/>
          <w:lang w:val="es-CO"/>
        </w:rPr>
      </w:pPr>
      <w:r w:rsidRPr="009E30C6">
        <w:rPr>
          <w:rFonts w:ascii="Georgia" w:hAnsi="Georgia" w:cs="Arial"/>
        </w:rPr>
        <w:t xml:space="preserve">Por </w:t>
      </w:r>
      <w:r w:rsidR="003C06A1" w:rsidRPr="009E30C6">
        <w:rPr>
          <w:rFonts w:ascii="Georgia" w:hAnsi="Georgia" w:cs="Arial"/>
        </w:rPr>
        <w:t xml:space="preserve">esos elementos comunes, también </w:t>
      </w:r>
      <w:r w:rsidRPr="009E30C6">
        <w:rPr>
          <w:rFonts w:ascii="Georgia" w:hAnsi="Georgia" w:cs="Arial"/>
        </w:rPr>
        <w:t xml:space="preserve">es razonable aplicar las </w:t>
      </w:r>
      <w:r w:rsidR="00CD4762" w:rsidRPr="009E30C6">
        <w:rPr>
          <w:rFonts w:ascii="Georgia" w:hAnsi="Georgia" w:cs="Arial"/>
        </w:rPr>
        <w:t xml:space="preserve">legítimas </w:t>
      </w:r>
      <w:r w:rsidRPr="009E30C6">
        <w:rPr>
          <w:rFonts w:ascii="Georgia" w:hAnsi="Georgia" w:cs="Arial"/>
        </w:rPr>
        <w:t xml:space="preserve">finalidades adjudicadas a la figura en el pasado, pues el análisis se hizo sobre supuestos semejantes; se explicaron en </w:t>
      </w:r>
      <w:r w:rsidR="00605C2C" w:rsidRPr="009E30C6">
        <w:rPr>
          <w:rFonts w:ascii="Georgia" w:hAnsi="Georgia" w:cs="Arial"/>
        </w:rPr>
        <w:t xml:space="preserve">los </w:t>
      </w:r>
      <w:r w:rsidRPr="009E30C6">
        <w:rPr>
          <w:rFonts w:ascii="Georgia" w:hAnsi="Georgia" w:cs="Arial"/>
        </w:rPr>
        <w:t>términos siguientes: (i) Evita la paralización del aparato jurisdiccional; (ii)</w:t>
      </w:r>
      <w:r w:rsidRPr="009E30C6">
        <w:rPr>
          <w:rFonts w:ascii="Georgia" w:hAnsi="Georgia" w:cs="Arial"/>
          <w:b/>
        </w:rPr>
        <w:t xml:space="preserve"> </w:t>
      </w:r>
      <w:r w:rsidRPr="009E30C6">
        <w:rPr>
          <w:rFonts w:ascii="Georgia" w:hAnsi="Georgia" w:cs="Arial"/>
        </w:rPr>
        <w:t>Permite la efectividad de los derechos de quienes participan en la administración de justicia; y (iii) Promueve la certeza jurídica de quienes actúan como partes en los procesos, entre otros efectos constitucionalmente valiosos</w:t>
      </w:r>
      <w:r w:rsidRPr="009E30C6">
        <w:rPr>
          <w:rFonts w:ascii="Georgia" w:hAnsi="Georgia" w:cs="Arial"/>
          <w:vertAlign w:val="superscript"/>
        </w:rPr>
        <w:footnoteReference w:id="9"/>
      </w:r>
      <w:r w:rsidRPr="009E30C6">
        <w:rPr>
          <w:rFonts w:ascii="Georgia" w:hAnsi="Georgia" w:cs="Arial"/>
        </w:rPr>
        <w:t>, por eso las limitaciones de los derechos fundamentales que resultan de la regulación acusada, no son desproporcionadas.</w:t>
      </w:r>
    </w:p>
    <w:p w:rsidR="00CB01DF" w:rsidRPr="009E30C6" w:rsidRDefault="00CB01DF" w:rsidP="00016D8D">
      <w:pPr>
        <w:spacing w:line="360" w:lineRule="auto"/>
        <w:jc w:val="both"/>
        <w:rPr>
          <w:rFonts w:ascii="Georgia" w:hAnsi="Georgia" w:cs="Arial"/>
          <w:lang w:val="es-CO"/>
        </w:rPr>
      </w:pPr>
    </w:p>
    <w:p w:rsidR="00967D47" w:rsidRDefault="00C50C55" w:rsidP="00016D8D">
      <w:pPr>
        <w:spacing w:line="360" w:lineRule="auto"/>
        <w:jc w:val="both"/>
        <w:rPr>
          <w:rFonts w:ascii="Georgia" w:hAnsi="Georgia" w:cs="Arial"/>
          <w:lang w:val="es-CO"/>
        </w:rPr>
      </w:pPr>
      <w:r w:rsidRPr="009E30C6">
        <w:rPr>
          <w:rFonts w:ascii="Georgia" w:hAnsi="Georgia" w:cs="Arial"/>
          <w:lang w:val="es-CO"/>
        </w:rPr>
        <w:t xml:space="preserve">A ninguna duda se remite que las últimas reformas </w:t>
      </w:r>
      <w:r w:rsidR="00A049B4" w:rsidRPr="009E30C6">
        <w:rPr>
          <w:rFonts w:ascii="Georgia" w:hAnsi="Georgia" w:cs="Arial"/>
          <w:lang w:val="es-CO"/>
        </w:rPr>
        <w:t xml:space="preserve">procesales </w:t>
      </w:r>
      <w:r w:rsidRPr="009E30C6">
        <w:rPr>
          <w:rFonts w:ascii="Georgia" w:hAnsi="Georgia" w:cs="Arial"/>
          <w:lang w:val="es-CO"/>
        </w:rPr>
        <w:t xml:space="preserve">y en especial el </w:t>
      </w:r>
      <w:r w:rsidR="005B7372" w:rsidRPr="009E30C6">
        <w:rPr>
          <w:rFonts w:ascii="Georgia" w:hAnsi="Georgia" w:cs="Arial"/>
          <w:lang w:val="es-CO"/>
        </w:rPr>
        <w:t xml:space="preserve">CGP </w:t>
      </w:r>
      <w:r w:rsidRPr="009E30C6">
        <w:rPr>
          <w:rFonts w:ascii="Georgia" w:hAnsi="Georgia" w:cs="Arial"/>
          <w:lang w:val="es-CO"/>
        </w:rPr>
        <w:t xml:space="preserve">anhelan </w:t>
      </w:r>
    </w:p>
    <w:p w:rsidR="005B7372" w:rsidRDefault="00CC4AE3" w:rsidP="00016D8D">
      <w:pPr>
        <w:spacing w:line="360" w:lineRule="auto"/>
        <w:jc w:val="both"/>
        <w:rPr>
          <w:rFonts w:ascii="Georgia" w:hAnsi="Georgia" w:cs="Arial"/>
          <w:lang w:val="es-CO"/>
        </w:rPr>
      </w:pPr>
      <w:r w:rsidRPr="009E30C6">
        <w:rPr>
          <w:rFonts w:ascii="Georgia" w:hAnsi="Georgia" w:cs="Arial"/>
          <w:lang w:val="es-CO"/>
        </w:rPr>
        <w:t xml:space="preserve">que los litigios </w:t>
      </w:r>
      <w:r w:rsidR="00C50C55" w:rsidRPr="009E30C6">
        <w:rPr>
          <w:rFonts w:ascii="Georgia" w:hAnsi="Georgia" w:cs="Arial"/>
          <w:lang w:val="es-CO"/>
        </w:rPr>
        <w:t>tengan un plazo razonable para su resolución</w:t>
      </w:r>
      <w:r w:rsidRPr="009E30C6">
        <w:rPr>
          <w:rFonts w:ascii="Georgia" w:hAnsi="Georgia" w:cs="Arial"/>
          <w:lang w:val="es-CO"/>
        </w:rPr>
        <w:t xml:space="preserve"> </w:t>
      </w:r>
      <w:r w:rsidR="00A03A5B" w:rsidRPr="009E30C6">
        <w:rPr>
          <w:rFonts w:ascii="Georgia" w:hAnsi="Georgia" w:cs="Arial"/>
          <w:lang w:val="es-CO"/>
        </w:rPr>
        <w:t>(Art</w:t>
      </w:r>
      <w:r w:rsidR="00900D3C" w:rsidRPr="009E30C6">
        <w:rPr>
          <w:rFonts w:ascii="Georgia" w:hAnsi="Georgia" w:cs="Arial"/>
          <w:lang w:val="es-CO"/>
        </w:rPr>
        <w:t>ículo 121</w:t>
      </w:r>
      <w:r w:rsidR="00865F4D" w:rsidRPr="009E30C6">
        <w:rPr>
          <w:rFonts w:ascii="Georgia" w:hAnsi="Georgia" w:cs="Arial"/>
          <w:lang w:val="es-CO"/>
        </w:rPr>
        <w:t>) en el marco del principio de celeridad</w:t>
      </w:r>
      <w:r w:rsidR="00A049B4" w:rsidRPr="009E30C6">
        <w:rPr>
          <w:rFonts w:ascii="Georgia" w:hAnsi="Georgia" w:cs="Arial"/>
          <w:lang w:val="es-CO"/>
        </w:rPr>
        <w:t>,</w:t>
      </w:r>
      <w:r w:rsidR="00865F4D" w:rsidRPr="009E30C6">
        <w:rPr>
          <w:rFonts w:ascii="Georgia" w:hAnsi="Georgia" w:cs="Arial"/>
          <w:lang w:val="es-CO"/>
        </w:rPr>
        <w:t xml:space="preserve"> prescrito por el artículo 4º de la Ley Estatutaria de la Administraci</w:t>
      </w:r>
      <w:r w:rsidR="00A049B4" w:rsidRPr="009E30C6">
        <w:rPr>
          <w:rFonts w:ascii="Georgia" w:hAnsi="Georgia" w:cs="Arial"/>
          <w:lang w:val="es-CO"/>
        </w:rPr>
        <w:t>ón de Justicia</w:t>
      </w:r>
      <w:r w:rsidR="00B567D6" w:rsidRPr="009E30C6">
        <w:rPr>
          <w:rFonts w:ascii="Georgia" w:hAnsi="Georgia" w:cs="Arial"/>
          <w:lang w:val="es-CO"/>
        </w:rPr>
        <w:t xml:space="preserve">, al que </w:t>
      </w:r>
      <w:r w:rsidR="00573551" w:rsidRPr="009E30C6">
        <w:rPr>
          <w:rFonts w:ascii="Georgia" w:hAnsi="Georgia" w:cs="Arial"/>
          <w:lang w:val="es-CO"/>
        </w:rPr>
        <w:t>debe</w:t>
      </w:r>
      <w:r w:rsidR="00B567D6" w:rsidRPr="009E30C6">
        <w:rPr>
          <w:rFonts w:ascii="Georgia" w:hAnsi="Georgia" w:cs="Arial"/>
          <w:lang w:val="es-CO"/>
        </w:rPr>
        <w:t xml:space="preserve"> sumarse </w:t>
      </w:r>
      <w:r w:rsidR="00763B20">
        <w:rPr>
          <w:rFonts w:ascii="Georgia" w:hAnsi="Georgia" w:cs="Arial"/>
          <w:lang w:val="es-CO"/>
        </w:rPr>
        <w:t xml:space="preserve">el derecho a la </w:t>
      </w:r>
      <w:r w:rsidR="001E2D69" w:rsidRPr="009E30C6">
        <w:rPr>
          <w:rFonts w:ascii="Georgia" w:hAnsi="Georgia" w:cs="Arial"/>
          <w:lang w:val="es-CO"/>
        </w:rPr>
        <w:t xml:space="preserve">tutela </w:t>
      </w:r>
      <w:r w:rsidR="00B567D6" w:rsidRPr="009E30C6">
        <w:rPr>
          <w:rFonts w:ascii="Georgia" w:hAnsi="Georgia" w:cs="Arial"/>
          <w:lang w:val="es-CO"/>
        </w:rPr>
        <w:t>judicial efectiva</w:t>
      </w:r>
      <w:r w:rsidR="00763B20">
        <w:rPr>
          <w:rFonts w:ascii="Georgia" w:hAnsi="Georgia" w:cs="Arial"/>
          <w:lang w:val="es-CO"/>
        </w:rPr>
        <w:t xml:space="preserve"> (Artículo 2º, CGP)</w:t>
      </w:r>
      <w:r w:rsidR="00B567D6" w:rsidRPr="009E30C6">
        <w:rPr>
          <w:rFonts w:ascii="Georgia" w:hAnsi="Georgia" w:cs="Arial"/>
          <w:lang w:val="es-CO"/>
        </w:rPr>
        <w:t>.</w:t>
      </w:r>
    </w:p>
    <w:p w:rsidR="003F6C33" w:rsidRPr="009E30C6" w:rsidRDefault="003F6C33" w:rsidP="00016D8D">
      <w:pPr>
        <w:spacing w:line="360" w:lineRule="auto"/>
        <w:jc w:val="both"/>
        <w:rPr>
          <w:rFonts w:ascii="Georgia" w:hAnsi="Georgia" w:cs="Arial"/>
          <w:lang w:val="es-CO"/>
        </w:rPr>
      </w:pPr>
    </w:p>
    <w:p w:rsidR="00C0504F" w:rsidRPr="009E30C6" w:rsidRDefault="00016D8D" w:rsidP="00016D8D">
      <w:pPr>
        <w:spacing w:line="360" w:lineRule="auto"/>
        <w:jc w:val="both"/>
        <w:rPr>
          <w:rFonts w:ascii="Georgia" w:hAnsi="Georgia" w:cs="Arial"/>
        </w:rPr>
      </w:pPr>
      <w:r w:rsidRPr="009E30C6">
        <w:rPr>
          <w:rFonts w:ascii="Georgia" w:hAnsi="Georgia" w:cs="Arial"/>
          <w:lang w:val="es-CO"/>
        </w:rPr>
        <w:lastRenderedPageBreak/>
        <w:t xml:space="preserve">Ahora, muy importante en el </w:t>
      </w:r>
      <w:r w:rsidR="00127EDF" w:rsidRPr="009E30C6">
        <w:rPr>
          <w:rFonts w:ascii="Georgia" w:hAnsi="Georgia" w:cs="Arial"/>
          <w:lang w:val="es-CO"/>
        </w:rPr>
        <w:t xml:space="preserve">condigno </w:t>
      </w:r>
      <w:r w:rsidRPr="009E30C6">
        <w:rPr>
          <w:rFonts w:ascii="Georgia" w:hAnsi="Georgia" w:cs="Arial"/>
          <w:lang w:val="es-CO"/>
        </w:rPr>
        <w:t xml:space="preserve">ejercicio hermenéutico, es considerar que como </w:t>
      </w:r>
      <w:r w:rsidR="00957AE4" w:rsidRPr="009E30C6">
        <w:rPr>
          <w:rFonts w:ascii="Georgia" w:hAnsi="Georgia" w:cs="Arial"/>
          <w:lang w:val="es-CO"/>
        </w:rPr>
        <w:t xml:space="preserve">se está en presencia </w:t>
      </w:r>
      <w:r w:rsidRPr="009E30C6">
        <w:rPr>
          <w:rFonts w:ascii="Georgia" w:hAnsi="Georgia" w:cs="Arial"/>
          <w:lang w:val="es-CO"/>
        </w:rPr>
        <w:t>de</w:t>
      </w:r>
      <w:r w:rsidR="00055297" w:rsidRPr="009E30C6">
        <w:rPr>
          <w:rFonts w:ascii="Georgia" w:hAnsi="Georgia" w:cs="Arial"/>
          <w:lang w:val="es-CO"/>
        </w:rPr>
        <w:t xml:space="preserve"> sanciones procesal</w:t>
      </w:r>
      <w:r w:rsidR="00127EDF" w:rsidRPr="009E30C6">
        <w:rPr>
          <w:rFonts w:ascii="Georgia" w:hAnsi="Georgia" w:cs="Arial"/>
          <w:lang w:val="es-CO"/>
        </w:rPr>
        <w:t>es</w:t>
      </w:r>
      <w:r w:rsidR="00276A65" w:rsidRPr="009E30C6">
        <w:rPr>
          <w:rFonts w:ascii="Georgia" w:hAnsi="Georgia" w:cs="Arial"/>
          <w:lang w:val="es-CO"/>
        </w:rPr>
        <w:t xml:space="preserve">, su aplicación ha de ser restringida, tal como dispone de antaño el artículo </w:t>
      </w:r>
      <w:r w:rsidR="00C53DB5" w:rsidRPr="009E30C6">
        <w:rPr>
          <w:rFonts w:ascii="Georgia" w:hAnsi="Georgia" w:cs="Arial"/>
        </w:rPr>
        <w:t xml:space="preserve">la Ley 153 de 1887, </w:t>
      </w:r>
      <w:r w:rsidR="00541DDA" w:rsidRPr="009E30C6">
        <w:rPr>
          <w:rFonts w:ascii="Georgia" w:hAnsi="Georgia" w:cs="Arial"/>
        </w:rPr>
        <w:t xml:space="preserve">con reconocimiento </w:t>
      </w:r>
      <w:r w:rsidR="009C2DE4" w:rsidRPr="009E30C6">
        <w:rPr>
          <w:rFonts w:ascii="Georgia" w:hAnsi="Georgia" w:cs="Arial"/>
        </w:rPr>
        <w:t>de la justicia ordinaria</w:t>
      </w:r>
      <w:r w:rsidR="005D4324" w:rsidRPr="009E30C6">
        <w:rPr>
          <w:rStyle w:val="Refdenotaalpie"/>
          <w:rFonts w:ascii="Georgia" w:hAnsi="Georgia"/>
        </w:rPr>
        <w:footnoteReference w:id="10"/>
      </w:r>
      <w:r w:rsidR="009C2DE4" w:rsidRPr="009E30C6">
        <w:rPr>
          <w:rFonts w:ascii="Georgia" w:hAnsi="Georgia" w:cs="Arial"/>
        </w:rPr>
        <w:t xml:space="preserve"> y la </w:t>
      </w:r>
      <w:r w:rsidR="00541DDA" w:rsidRPr="009E30C6">
        <w:rPr>
          <w:rFonts w:ascii="Georgia" w:hAnsi="Georgia" w:cs="Arial"/>
        </w:rPr>
        <w:t>constitucional del órgano de cierre</w:t>
      </w:r>
      <w:r w:rsidR="008B35B5" w:rsidRPr="009E30C6">
        <w:rPr>
          <w:rStyle w:val="Refdenotaalpie"/>
          <w:rFonts w:ascii="Georgia" w:hAnsi="Georgia"/>
        </w:rPr>
        <w:footnoteReference w:id="11"/>
      </w:r>
      <w:r w:rsidR="00541DDA" w:rsidRPr="009E30C6">
        <w:rPr>
          <w:rFonts w:ascii="Georgia" w:hAnsi="Georgia" w:cs="Arial"/>
        </w:rPr>
        <w:t>, as</w:t>
      </w:r>
      <w:r w:rsidR="007D011E" w:rsidRPr="009E30C6">
        <w:rPr>
          <w:rFonts w:ascii="Georgia" w:hAnsi="Georgia" w:cs="Arial"/>
        </w:rPr>
        <w:t>í:</w:t>
      </w:r>
    </w:p>
    <w:p w:rsidR="00C0504F" w:rsidRPr="00967D47" w:rsidRDefault="00C0504F" w:rsidP="00C0504F">
      <w:pPr>
        <w:ind w:left="567"/>
        <w:jc w:val="both"/>
        <w:rPr>
          <w:rFonts w:ascii="Georgia" w:hAnsi="Georgia" w:cs="Arial"/>
          <w:sz w:val="28"/>
          <w:szCs w:val="28"/>
          <w:shd w:val="clear" w:color="auto" w:fill="FFFFFF"/>
        </w:rPr>
      </w:pPr>
    </w:p>
    <w:p w:rsidR="00541DDA" w:rsidRPr="00B37763" w:rsidRDefault="00541DDA" w:rsidP="00C0504F">
      <w:pPr>
        <w:ind w:left="567" w:right="567"/>
        <w:jc w:val="both"/>
        <w:rPr>
          <w:rFonts w:ascii="Georgia" w:hAnsi="Georgia" w:cs="Arial"/>
        </w:rPr>
      </w:pPr>
      <w:r w:rsidRPr="00B37763">
        <w:rPr>
          <w:rFonts w:ascii="Georgia" w:hAnsi="Georgia" w:cs="Arial"/>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B37763">
        <w:rPr>
          <w:rFonts w:ascii="Georgia" w:hAnsi="Georgia" w:cs="Arial"/>
          <w:szCs w:val="28"/>
          <w:u w:val="single"/>
          <w:shd w:val="clear" w:color="auto" w:fill="FFFFFF"/>
        </w:rPr>
        <w:t xml:space="preserve">las normas que imponen sanciones o que establecen límites a los derechos son de interpretación restrictiva. Las reglas que el </w:t>
      </w:r>
      <w:r w:rsidR="00134CDD" w:rsidRPr="00B37763">
        <w:rPr>
          <w:rFonts w:ascii="Georgia" w:hAnsi="Georgia" w:cs="Arial"/>
          <w:szCs w:val="28"/>
          <w:u w:val="single"/>
          <w:shd w:val="clear" w:color="auto" w:fill="FFFFFF"/>
        </w:rPr>
        <w:t>intérprete</w:t>
      </w:r>
      <w:r w:rsidRPr="00B37763">
        <w:rPr>
          <w:rFonts w:ascii="Georgia" w:hAnsi="Georgia" w:cs="Arial"/>
          <w:szCs w:val="28"/>
          <w:u w:val="single"/>
          <w:shd w:val="clear" w:color="auto" w:fill="FFFFFF"/>
        </w:rPr>
        <w:t xml:space="preserve"> pretenda derivar de una disposición jurídica, al margen de este principio hermenéutico, carecerán de todo valor jurídico</w:t>
      </w:r>
      <w:r w:rsidRPr="00B37763">
        <w:rPr>
          <w:rFonts w:ascii="Georgia" w:hAnsi="Georgia" w:cs="Arial"/>
          <w:szCs w:val="28"/>
          <w:shd w:val="clear" w:color="auto" w:fill="FFFFFF"/>
        </w:rPr>
        <w:t>.</w:t>
      </w:r>
      <w:r w:rsidR="00957AE4" w:rsidRPr="00B37763">
        <w:rPr>
          <w:rFonts w:ascii="Georgia" w:hAnsi="Georgia" w:cs="Arial"/>
          <w:szCs w:val="28"/>
          <w:shd w:val="clear" w:color="auto" w:fill="FFFFFF"/>
        </w:rPr>
        <w:t xml:space="preserve">  </w:t>
      </w:r>
      <w:proofErr w:type="spellStart"/>
      <w:r w:rsidR="00957AE4" w:rsidRPr="00B37763">
        <w:rPr>
          <w:rFonts w:ascii="Georgia" w:hAnsi="Georgia" w:cs="Arial"/>
          <w:szCs w:val="28"/>
          <w:shd w:val="clear" w:color="auto" w:fill="FFFFFF"/>
        </w:rPr>
        <w:t>Sublínea</w:t>
      </w:r>
      <w:proofErr w:type="spellEnd"/>
      <w:r w:rsidR="00957AE4" w:rsidRPr="00B37763">
        <w:rPr>
          <w:rFonts w:ascii="Georgia" w:hAnsi="Georgia" w:cs="Arial"/>
          <w:szCs w:val="28"/>
          <w:shd w:val="clear" w:color="auto" w:fill="FFFFFF"/>
        </w:rPr>
        <w:t xml:space="preserve"> ajena al original.</w:t>
      </w:r>
    </w:p>
    <w:p w:rsidR="007F5EED" w:rsidRDefault="007F5EED" w:rsidP="00016D8D">
      <w:pPr>
        <w:pStyle w:val="Sinespaciado"/>
        <w:spacing w:line="360" w:lineRule="auto"/>
        <w:jc w:val="both"/>
        <w:rPr>
          <w:rFonts w:ascii="Georgia" w:hAnsi="Georgia" w:cs="Arial"/>
          <w:sz w:val="28"/>
        </w:rPr>
      </w:pPr>
    </w:p>
    <w:p w:rsidR="0039060D" w:rsidRDefault="0039060D" w:rsidP="0039060D">
      <w:pPr>
        <w:pStyle w:val="Textoindependiente"/>
        <w:spacing w:line="360" w:lineRule="auto"/>
        <w:ind w:right="51"/>
        <w:rPr>
          <w:rFonts w:ascii="Georgia" w:hAnsi="Georgia" w:cs="Arial"/>
          <w:sz w:val="24"/>
          <w:szCs w:val="24"/>
        </w:rPr>
      </w:pPr>
      <w:r w:rsidRPr="00057D0E">
        <w:rPr>
          <w:rFonts w:ascii="Georgia" w:hAnsi="Georgia" w:cs="Arial"/>
          <w:sz w:val="24"/>
          <w:szCs w:val="24"/>
        </w:rPr>
        <w:t>Así</w:t>
      </w:r>
      <w:r w:rsidR="00057D0E">
        <w:rPr>
          <w:rFonts w:ascii="Georgia" w:hAnsi="Georgia" w:cs="Arial"/>
          <w:sz w:val="24"/>
          <w:szCs w:val="24"/>
        </w:rPr>
        <w:t>,</w:t>
      </w:r>
      <w:r w:rsidRPr="00057D0E">
        <w:rPr>
          <w:rFonts w:ascii="Georgia" w:hAnsi="Georgia" w:cs="Arial"/>
          <w:sz w:val="24"/>
          <w:szCs w:val="24"/>
        </w:rPr>
        <w:t xml:space="preserve"> para que la afectación generada con el desistimiento no sea inesperada, previamente la parte debe ser advertida por el juez, </w:t>
      </w:r>
      <w:r w:rsidR="00057D0E">
        <w:rPr>
          <w:rFonts w:ascii="Georgia" w:hAnsi="Georgia" w:cs="Arial"/>
          <w:sz w:val="24"/>
          <w:szCs w:val="24"/>
        </w:rPr>
        <w:t xml:space="preserve">quien con </w:t>
      </w:r>
      <w:r w:rsidR="00057D0E" w:rsidRPr="00057D0E">
        <w:rPr>
          <w:rFonts w:ascii="Georgia" w:hAnsi="Georgia" w:cs="Arial"/>
          <w:sz w:val="24"/>
          <w:szCs w:val="24"/>
          <w:u w:val="single"/>
        </w:rPr>
        <w:t>claridad determinará la actuación encomendada</w:t>
      </w:r>
      <w:r w:rsidR="00057D0E">
        <w:rPr>
          <w:rFonts w:ascii="Georgia" w:hAnsi="Georgia" w:cs="Arial"/>
          <w:sz w:val="24"/>
          <w:szCs w:val="24"/>
        </w:rPr>
        <w:t xml:space="preserve"> y otorgará el término legal </w:t>
      </w:r>
      <w:r w:rsidRPr="00057D0E">
        <w:rPr>
          <w:rFonts w:ascii="Georgia" w:hAnsi="Georgia" w:cs="Arial"/>
          <w:sz w:val="24"/>
          <w:szCs w:val="24"/>
        </w:rPr>
        <w:t xml:space="preserve">para ejecutarla </w:t>
      </w:r>
      <w:r w:rsidR="00057D0E">
        <w:rPr>
          <w:rFonts w:ascii="Georgia" w:hAnsi="Georgia" w:cs="Arial"/>
          <w:sz w:val="24"/>
          <w:szCs w:val="24"/>
        </w:rPr>
        <w:t>(Artículo 317-1º, CGP). De tiempo atrás tiene dicho el alto Tribunal Constitucional</w:t>
      </w:r>
      <w:r w:rsidR="00057D0E" w:rsidRPr="00057D0E">
        <w:rPr>
          <w:rFonts w:ascii="Georgia" w:hAnsi="Georgia"/>
          <w:sz w:val="24"/>
          <w:szCs w:val="24"/>
          <w:vertAlign w:val="superscript"/>
        </w:rPr>
        <w:footnoteReference w:id="12"/>
      </w:r>
      <w:r w:rsidRPr="00057D0E">
        <w:rPr>
          <w:rFonts w:ascii="Georgia" w:hAnsi="Georgia" w:cs="Arial"/>
          <w:sz w:val="24"/>
          <w:szCs w:val="24"/>
        </w:rPr>
        <w:t>:</w:t>
      </w:r>
    </w:p>
    <w:p w:rsidR="00057D0E" w:rsidRPr="00057D0E" w:rsidRDefault="00057D0E" w:rsidP="0039060D">
      <w:pPr>
        <w:pStyle w:val="Textoindependiente"/>
        <w:spacing w:line="360" w:lineRule="auto"/>
        <w:ind w:right="51"/>
        <w:rPr>
          <w:rFonts w:ascii="Georgia" w:hAnsi="Georgia" w:cs="Arial"/>
          <w:sz w:val="24"/>
          <w:szCs w:val="24"/>
        </w:rPr>
      </w:pPr>
    </w:p>
    <w:p w:rsidR="0039060D" w:rsidRPr="00057D0E" w:rsidRDefault="00057D0E" w:rsidP="0039060D">
      <w:pPr>
        <w:pStyle w:val="Textoindependiente"/>
        <w:ind w:left="567" w:right="567"/>
        <w:rPr>
          <w:rFonts w:ascii="Georgia" w:hAnsi="Georgia" w:cs="Arial"/>
          <w:sz w:val="24"/>
          <w:szCs w:val="24"/>
        </w:rPr>
      </w:pPr>
      <w:r w:rsidRPr="00057D0E">
        <w:rPr>
          <w:rFonts w:ascii="Georgia" w:hAnsi="Georgia" w:cs="Arial"/>
          <w:sz w:val="24"/>
          <w:szCs w:val="24"/>
        </w:rPr>
        <w:t>…</w:t>
      </w:r>
      <w:r w:rsidR="0039060D" w:rsidRPr="00057D0E">
        <w:rPr>
          <w:rFonts w:ascii="Georgia" w:hAnsi="Georgia" w:cs="Arial"/>
          <w:sz w:val="24"/>
          <w:szCs w:val="24"/>
        </w:rPr>
        <w:t xml:space="preserve"> la afectación que se produce con el desistimiento tácito no es súbita, ni sorpresiva para el futuro afectado. Este es advertido previamente por el juez de su deber de colaborar con el buen funcionamiento de la administración de justicia. </w:t>
      </w:r>
      <w:r w:rsidR="0039060D" w:rsidRPr="00057D0E">
        <w:rPr>
          <w:rFonts w:ascii="Georgia" w:hAnsi="Georgia" w:cs="Arial"/>
          <w:sz w:val="24"/>
          <w:szCs w:val="24"/>
          <w:u w:val="single"/>
        </w:rPr>
        <w:t>Además recibe de parte del juez una orden específica sobre lo que le incumbe hacer procesalmente dentro de un plazo claro previamente determinado.</w:t>
      </w:r>
      <w:r w:rsidR="0039060D" w:rsidRPr="00057D0E">
        <w:rPr>
          <w:rFonts w:ascii="Georgia" w:hAnsi="Georgia" w:cs="Arial"/>
          <w:sz w:val="24"/>
          <w:szCs w:val="24"/>
        </w:rPr>
        <w:t xml:space="preserve"> De ésta forma, la carga procesal </w:t>
      </w:r>
      <w:r w:rsidR="0039060D" w:rsidRPr="00057D0E">
        <w:rPr>
          <w:rFonts w:ascii="Georgia" w:hAnsi="Georgia" w:cs="Arial"/>
          <w:b/>
          <w:sz w:val="24"/>
          <w:szCs w:val="24"/>
        </w:rPr>
        <w:t xml:space="preserve">(i) </w:t>
      </w:r>
      <w:r w:rsidR="0039060D" w:rsidRPr="00057D0E">
        <w:rPr>
          <w:rFonts w:ascii="Georgia" w:hAnsi="Georgia" w:cs="Arial"/>
          <w:sz w:val="24"/>
          <w:szCs w:val="24"/>
        </w:rPr>
        <w:t>recae sobre el presunto interesado en seguir adelante con la actuación;</w:t>
      </w:r>
      <w:r w:rsidR="0039060D" w:rsidRPr="00057D0E">
        <w:rPr>
          <w:rFonts w:ascii="Georgia" w:hAnsi="Georgia" w:cs="Arial"/>
          <w:sz w:val="24"/>
          <w:szCs w:val="24"/>
          <w:vertAlign w:val="superscript"/>
        </w:rPr>
        <w:footnoteReference w:id="13"/>
      </w:r>
      <w:r w:rsidR="0039060D" w:rsidRPr="00057D0E">
        <w:rPr>
          <w:rFonts w:ascii="Georgia" w:hAnsi="Georgia" w:cs="Arial"/>
          <w:sz w:val="24"/>
          <w:szCs w:val="24"/>
        </w:rPr>
        <w:t xml:space="preserve"> </w:t>
      </w:r>
      <w:r w:rsidR="0039060D" w:rsidRPr="00057D0E">
        <w:rPr>
          <w:rFonts w:ascii="Georgia" w:hAnsi="Georgia" w:cs="Arial"/>
          <w:b/>
          <w:sz w:val="24"/>
          <w:szCs w:val="24"/>
        </w:rPr>
        <w:t xml:space="preserve">(ii) </w:t>
      </w:r>
      <w:r w:rsidR="0039060D" w:rsidRPr="00057D0E">
        <w:rPr>
          <w:rFonts w:ascii="Georgia" w:hAnsi="Georgia" w:cs="Arial"/>
          <w:sz w:val="24"/>
          <w:szCs w:val="24"/>
        </w:rPr>
        <w:t xml:space="preserve">se advierte cuando hay omisiones o conductas que impidan garantizar la diligente observancia de los términos; </w:t>
      </w:r>
      <w:r w:rsidR="0039060D" w:rsidRPr="00057D0E">
        <w:rPr>
          <w:rFonts w:ascii="Georgia" w:hAnsi="Georgia" w:cs="Arial"/>
          <w:b/>
          <w:sz w:val="24"/>
          <w:szCs w:val="24"/>
        </w:rPr>
        <w:t xml:space="preserve">(iii) </w:t>
      </w:r>
      <w:r w:rsidR="0039060D" w:rsidRPr="00057D0E">
        <w:rPr>
          <w:rFonts w:ascii="Georgia" w:hAnsi="Georgia" w:cs="Arial"/>
          <w:sz w:val="24"/>
          <w:szCs w:val="24"/>
        </w:rPr>
        <w:t xml:space="preserve">SE DEBE CUMPLIR DENTRO DE UN TÉRMINO DE TREINTA (30) DÍAS HÁBILES, </w:t>
      </w:r>
      <w:r w:rsidR="0039060D" w:rsidRPr="00057D0E">
        <w:rPr>
          <w:rFonts w:ascii="Georgia" w:hAnsi="Georgia" w:cs="Arial"/>
          <w:sz w:val="24"/>
          <w:szCs w:val="24"/>
          <w:u w:val="single"/>
        </w:rPr>
        <w:t>TIEMPO AMPLIO Y SUFICIENTE PARA DESPLEGAR UNA ACTIVIDAD EN LA CUAL LA PARTE SE ENCUENTRA INTERESADA.</w:t>
      </w:r>
      <w:r w:rsidR="0039060D" w:rsidRPr="00057D0E">
        <w:rPr>
          <w:rFonts w:ascii="Georgia" w:hAnsi="Georgia" w:cs="Arial"/>
          <w:sz w:val="24"/>
          <w:szCs w:val="24"/>
        </w:rPr>
        <w:t xml:space="preserve"> Además, </w:t>
      </w:r>
      <w:r w:rsidR="0039060D" w:rsidRPr="00057D0E">
        <w:rPr>
          <w:rFonts w:ascii="Georgia" w:hAnsi="Georgia" w:cs="Arial"/>
          <w:b/>
          <w:sz w:val="24"/>
          <w:szCs w:val="24"/>
        </w:rPr>
        <w:t xml:space="preserve">(iv) </w:t>
      </w:r>
      <w:r w:rsidR="0039060D" w:rsidRPr="00057D0E">
        <w:rPr>
          <w:rFonts w:ascii="Georgia" w:hAnsi="Georgia" w:cs="Arial"/>
          <w:sz w:val="24"/>
          <w:szCs w:val="24"/>
        </w:rPr>
        <w:t>la persona a la que se le impone la carga es advertida de la imposición de la misma y de las con</w:t>
      </w:r>
      <w:r w:rsidRPr="00057D0E">
        <w:rPr>
          <w:rFonts w:ascii="Georgia" w:hAnsi="Georgia" w:cs="Arial"/>
          <w:sz w:val="24"/>
          <w:szCs w:val="24"/>
        </w:rPr>
        <w:t>secuencias de su incumplimiento..</w:t>
      </w:r>
      <w:r w:rsidR="0039060D" w:rsidRPr="00057D0E">
        <w:rPr>
          <w:rFonts w:ascii="Georgia" w:hAnsi="Georgia" w:cs="Arial"/>
          <w:sz w:val="24"/>
          <w:szCs w:val="24"/>
        </w:rPr>
        <w:t>. Subrayado y mayúsculas</w:t>
      </w:r>
      <w:r w:rsidR="005A6696">
        <w:rPr>
          <w:rFonts w:ascii="Georgia" w:hAnsi="Georgia" w:cs="Arial"/>
          <w:sz w:val="24"/>
          <w:szCs w:val="24"/>
        </w:rPr>
        <w:t>, puesto</w:t>
      </w:r>
      <w:r w:rsidR="0039060D" w:rsidRPr="00057D0E">
        <w:rPr>
          <w:rFonts w:ascii="Georgia" w:hAnsi="Georgia" w:cs="Arial"/>
          <w:sz w:val="24"/>
          <w:szCs w:val="24"/>
        </w:rPr>
        <w:t>s a propósito</w:t>
      </w:r>
      <w:r w:rsidR="005A6696">
        <w:rPr>
          <w:rFonts w:ascii="Georgia" w:hAnsi="Georgia" w:cs="Arial"/>
          <w:sz w:val="24"/>
          <w:szCs w:val="24"/>
        </w:rPr>
        <w:t>.</w:t>
      </w:r>
    </w:p>
    <w:p w:rsidR="00DC1947" w:rsidRPr="00DC1947" w:rsidRDefault="00DC1947" w:rsidP="00F62C29">
      <w:pPr>
        <w:pStyle w:val="Sinespaciado"/>
        <w:spacing w:line="360" w:lineRule="auto"/>
        <w:jc w:val="both"/>
        <w:rPr>
          <w:rFonts w:ascii="Georgia" w:hAnsi="Georgia" w:cs="Arial"/>
          <w:sz w:val="32"/>
        </w:rPr>
      </w:pPr>
    </w:p>
    <w:p w:rsidR="00EE171D" w:rsidRPr="009E30C6" w:rsidRDefault="00DC1947" w:rsidP="00F62C29">
      <w:pPr>
        <w:pStyle w:val="Sinespaciado"/>
        <w:spacing w:line="360" w:lineRule="auto"/>
        <w:jc w:val="both"/>
        <w:rPr>
          <w:rFonts w:ascii="Georgia" w:hAnsi="Georgia" w:cs="Arial"/>
          <w:sz w:val="24"/>
        </w:rPr>
      </w:pPr>
      <w:r>
        <w:rPr>
          <w:rFonts w:ascii="Georgia" w:hAnsi="Georgia" w:cs="Arial"/>
          <w:sz w:val="24"/>
        </w:rPr>
        <w:t>De otro lado</w:t>
      </w:r>
      <w:r w:rsidR="00057D0E">
        <w:rPr>
          <w:rFonts w:ascii="Georgia" w:hAnsi="Georgia" w:cs="Arial"/>
          <w:sz w:val="24"/>
        </w:rPr>
        <w:t>, e</w:t>
      </w:r>
      <w:r w:rsidR="0058241A" w:rsidRPr="009E30C6">
        <w:rPr>
          <w:rFonts w:ascii="Georgia" w:hAnsi="Georgia" w:cs="Arial"/>
          <w:sz w:val="24"/>
        </w:rPr>
        <w:t>n forma expresa</w:t>
      </w:r>
      <w:r w:rsidR="005A6696">
        <w:rPr>
          <w:rFonts w:ascii="Georgia" w:hAnsi="Georgia" w:cs="Arial"/>
          <w:sz w:val="24"/>
        </w:rPr>
        <w:t>,</w:t>
      </w:r>
      <w:r w:rsidR="0058241A" w:rsidRPr="009E30C6">
        <w:rPr>
          <w:rFonts w:ascii="Georgia" w:hAnsi="Georgia" w:cs="Arial"/>
          <w:sz w:val="24"/>
        </w:rPr>
        <w:t xml:space="preserve"> se estipula </w:t>
      </w:r>
      <w:r w:rsidR="00D746D2" w:rsidRPr="009E30C6">
        <w:rPr>
          <w:rFonts w:ascii="Georgia" w:hAnsi="Georgia" w:cs="Arial"/>
          <w:sz w:val="24"/>
        </w:rPr>
        <w:t>en la</w:t>
      </w:r>
      <w:r w:rsidR="005A6696">
        <w:rPr>
          <w:rFonts w:ascii="Georgia" w:hAnsi="Georgia" w:cs="Arial"/>
          <w:sz w:val="24"/>
        </w:rPr>
        <w:t>s</w:t>
      </w:r>
      <w:r w:rsidR="00D746D2" w:rsidRPr="009E30C6">
        <w:rPr>
          <w:rFonts w:ascii="Georgia" w:hAnsi="Georgia" w:cs="Arial"/>
          <w:sz w:val="24"/>
        </w:rPr>
        <w:t xml:space="preserve"> </w:t>
      </w:r>
      <w:proofErr w:type="spellStart"/>
      <w:r w:rsidR="00D746D2" w:rsidRPr="009E30C6">
        <w:rPr>
          <w:rFonts w:ascii="Georgia" w:hAnsi="Georgia" w:cs="Arial"/>
          <w:sz w:val="24"/>
        </w:rPr>
        <w:t>subreglas</w:t>
      </w:r>
      <w:proofErr w:type="spellEnd"/>
      <w:r w:rsidR="00D746D2" w:rsidRPr="009E30C6">
        <w:rPr>
          <w:rFonts w:ascii="Georgia" w:hAnsi="Georgia" w:cs="Arial"/>
          <w:sz w:val="24"/>
        </w:rPr>
        <w:t xml:space="preserve"> </w:t>
      </w:r>
      <w:r w:rsidR="00C75494" w:rsidRPr="009E30C6">
        <w:rPr>
          <w:rFonts w:ascii="Georgia" w:hAnsi="Georgia" w:cs="Arial"/>
          <w:sz w:val="24"/>
        </w:rPr>
        <w:t xml:space="preserve">para la aplicación </w:t>
      </w:r>
      <w:r w:rsidR="00D746D2" w:rsidRPr="009E30C6">
        <w:rPr>
          <w:rFonts w:ascii="Georgia" w:hAnsi="Georgia" w:cs="Arial"/>
          <w:sz w:val="24"/>
        </w:rPr>
        <w:t xml:space="preserve">de esta forma de terminación anormal </w:t>
      </w:r>
      <w:r w:rsidR="00B809D1" w:rsidRPr="009E30C6">
        <w:rPr>
          <w:rFonts w:ascii="Georgia" w:hAnsi="Georgia" w:cs="Arial"/>
          <w:sz w:val="24"/>
        </w:rPr>
        <w:t>(Literales de la a) a la h), del artículo 317)</w:t>
      </w:r>
      <w:r w:rsidR="00D746D2" w:rsidRPr="009E30C6">
        <w:rPr>
          <w:rFonts w:ascii="Georgia" w:hAnsi="Georgia" w:cs="Arial"/>
          <w:sz w:val="24"/>
        </w:rPr>
        <w:t xml:space="preserve">, </w:t>
      </w:r>
      <w:r w:rsidR="00EE171D" w:rsidRPr="009E30C6">
        <w:rPr>
          <w:rFonts w:ascii="Georgia" w:hAnsi="Georgia" w:cs="Arial"/>
          <w:sz w:val="24"/>
        </w:rPr>
        <w:t xml:space="preserve">que cuando se trate de incapaces sin apoderado judicial, </w:t>
      </w:r>
      <w:r w:rsidR="00C75494" w:rsidRPr="009E30C6">
        <w:rPr>
          <w:rFonts w:ascii="Georgia" w:hAnsi="Georgia" w:cs="Arial"/>
          <w:sz w:val="24"/>
        </w:rPr>
        <w:t>es improcedente</w:t>
      </w:r>
      <w:r w:rsidR="005A6696">
        <w:rPr>
          <w:rStyle w:val="Refdenotaalpie"/>
          <w:rFonts w:ascii="Georgia" w:hAnsi="Georgia"/>
          <w:sz w:val="24"/>
        </w:rPr>
        <w:footnoteReference w:id="14"/>
      </w:r>
      <w:r w:rsidR="00D56827" w:rsidRPr="009E30C6">
        <w:rPr>
          <w:rFonts w:ascii="Georgia" w:hAnsi="Georgia" w:cs="Arial"/>
          <w:sz w:val="24"/>
        </w:rPr>
        <w:t>;</w:t>
      </w:r>
      <w:r w:rsidR="004C202A" w:rsidRPr="009E30C6">
        <w:rPr>
          <w:rFonts w:ascii="Georgia" w:hAnsi="Georgia" w:cs="Arial"/>
          <w:sz w:val="24"/>
        </w:rPr>
        <w:t xml:space="preserve"> y en parecer de este Despacho, debe</w:t>
      </w:r>
      <w:r w:rsidR="00D56827" w:rsidRPr="009E30C6">
        <w:rPr>
          <w:rFonts w:ascii="Georgia" w:hAnsi="Georgia" w:cs="Arial"/>
          <w:sz w:val="24"/>
        </w:rPr>
        <w:t>n</w:t>
      </w:r>
      <w:r w:rsidR="004C202A" w:rsidRPr="009E30C6">
        <w:rPr>
          <w:rFonts w:ascii="Georgia" w:hAnsi="Georgia" w:cs="Arial"/>
          <w:sz w:val="24"/>
        </w:rPr>
        <w:t xml:space="preserve"> </w:t>
      </w:r>
      <w:r w:rsidR="00D56827" w:rsidRPr="009E30C6">
        <w:rPr>
          <w:rFonts w:ascii="Georgia" w:hAnsi="Georgia" w:cs="Arial"/>
          <w:sz w:val="24"/>
        </w:rPr>
        <w:t xml:space="preserve">añadirse </w:t>
      </w:r>
      <w:r w:rsidR="004C202A" w:rsidRPr="009E30C6">
        <w:rPr>
          <w:rFonts w:ascii="Georgia" w:hAnsi="Georgia" w:cs="Arial"/>
          <w:sz w:val="24"/>
        </w:rPr>
        <w:t xml:space="preserve">aquellas situaciones de fuerza mayor, debidamente alegadas y probadas, ante el operador judicial, </w:t>
      </w:r>
      <w:r w:rsidR="00263537" w:rsidRPr="009E30C6">
        <w:rPr>
          <w:rFonts w:ascii="Georgia" w:hAnsi="Georgia" w:cs="Arial"/>
          <w:sz w:val="24"/>
        </w:rPr>
        <w:t xml:space="preserve">ya prohijadas por la </w:t>
      </w:r>
      <w:r w:rsidR="00B37763">
        <w:rPr>
          <w:rFonts w:ascii="Georgia" w:hAnsi="Georgia" w:cs="Arial"/>
          <w:sz w:val="24"/>
        </w:rPr>
        <w:t xml:space="preserve">Alta Magistratura </w:t>
      </w:r>
      <w:r w:rsidR="004C202A" w:rsidRPr="009E30C6">
        <w:rPr>
          <w:rFonts w:ascii="Georgia" w:hAnsi="Georgia" w:cs="Arial"/>
          <w:sz w:val="24"/>
        </w:rPr>
        <w:t>Constitucional, al revisar la nor</w:t>
      </w:r>
      <w:r w:rsidR="003900A5" w:rsidRPr="009E30C6">
        <w:rPr>
          <w:rFonts w:ascii="Georgia" w:hAnsi="Georgia" w:cs="Arial"/>
          <w:sz w:val="24"/>
        </w:rPr>
        <w:t>ma anterior.  Agregado que se justifica en la medida en que se trata de los mismos supuestos normativos.</w:t>
      </w:r>
    </w:p>
    <w:p w:rsidR="00EE171D" w:rsidRPr="009E30C6" w:rsidRDefault="00EE171D" w:rsidP="00F62C29">
      <w:pPr>
        <w:pStyle w:val="Sinespaciado"/>
        <w:spacing w:line="360" w:lineRule="auto"/>
        <w:jc w:val="both"/>
        <w:rPr>
          <w:rFonts w:ascii="Georgia" w:hAnsi="Georgia" w:cs="Arial"/>
          <w:sz w:val="24"/>
        </w:rPr>
      </w:pPr>
    </w:p>
    <w:p w:rsidR="00F62C29" w:rsidRPr="009E30C6" w:rsidRDefault="00F62C29" w:rsidP="00F62C29">
      <w:pPr>
        <w:pStyle w:val="Sinespaciado"/>
        <w:spacing w:line="360" w:lineRule="auto"/>
        <w:jc w:val="both"/>
        <w:rPr>
          <w:rFonts w:ascii="Georgia" w:hAnsi="Georgia" w:cs="Arial"/>
          <w:sz w:val="24"/>
        </w:rPr>
      </w:pPr>
      <w:r w:rsidRPr="009E30C6">
        <w:rPr>
          <w:rFonts w:ascii="Georgia" w:hAnsi="Georgia" w:cs="Arial"/>
          <w:sz w:val="24"/>
        </w:rPr>
        <w:lastRenderedPageBreak/>
        <w:t xml:space="preserve">La </w:t>
      </w:r>
      <w:r w:rsidR="004C202A" w:rsidRPr="009E30C6">
        <w:rPr>
          <w:rFonts w:ascii="Georgia" w:hAnsi="Georgia" w:cs="Arial"/>
          <w:sz w:val="24"/>
        </w:rPr>
        <w:t>Corte</w:t>
      </w:r>
      <w:r w:rsidR="008C044A" w:rsidRPr="009E30C6">
        <w:rPr>
          <w:rStyle w:val="Refdenotaalpie"/>
          <w:rFonts w:ascii="Georgia" w:hAnsi="Georgia"/>
          <w:sz w:val="24"/>
        </w:rPr>
        <w:footnoteReference w:id="15"/>
      </w:r>
      <w:r w:rsidR="004C202A" w:rsidRPr="009E30C6">
        <w:rPr>
          <w:rFonts w:ascii="Georgia" w:hAnsi="Georgia" w:cs="Arial"/>
          <w:sz w:val="24"/>
        </w:rPr>
        <w:t xml:space="preserve"> limitó</w:t>
      </w:r>
      <w:r w:rsidRPr="009E30C6">
        <w:rPr>
          <w:rFonts w:ascii="Georgia" w:hAnsi="Georgia" w:cs="Arial"/>
          <w:sz w:val="24"/>
        </w:rPr>
        <w:t xml:space="preserve"> </w:t>
      </w:r>
      <w:r w:rsidR="004C202A" w:rsidRPr="009E30C6">
        <w:rPr>
          <w:rFonts w:ascii="Georgia" w:hAnsi="Georgia" w:cs="Arial"/>
          <w:sz w:val="24"/>
        </w:rPr>
        <w:t xml:space="preserve">su aplicabilidad </w:t>
      </w:r>
      <w:r w:rsidRPr="009E30C6">
        <w:rPr>
          <w:rFonts w:ascii="Georgia" w:hAnsi="Georgia" w:cs="Arial"/>
          <w:sz w:val="24"/>
        </w:rPr>
        <w:t>en dos únicos eventos: (i) cuando se trata de sujetos incapaces sin representación judicial, y (ii) Cuando se prueb</w:t>
      </w:r>
      <w:r w:rsidR="00FD33D1" w:rsidRPr="009E30C6">
        <w:rPr>
          <w:rFonts w:ascii="Georgia" w:hAnsi="Georgia" w:cs="Arial"/>
          <w:sz w:val="24"/>
        </w:rPr>
        <w:t>e la existencia de fuerza mayor;</w:t>
      </w:r>
      <w:r w:rsidRPr="009E30C6">
        <w:rPr>
          <w:rFonts w:ascii="Georgia" w:hAnsi="Georgia" w:cs="Arial"/>
          <w:sz w:val="24"/>
        </w:rPr>
        <w:t xml:space="preserve"> refiriéndose la citada colegiatura a que la parte se encuentre en imposibilidad de cumplir oportunamente con la carga procesal requerida por el Juez, esto es, encontrándose en situación de fuerza mayor, anota:</w:t>
      </w:r>
    </w:p>
    <w:p w:rsidR="00F62C29" w:rsidRPr="00967D47" w:rsidRDefault="00F62C29" w:rsidP="00F62C29">
      <w:pPr>
        <w:pStyle w:val="Sinespaciado"/>
        <w:ind w:left="567"/>
        <w:jc w:val="both"/>
        <w:rPr>
          <w:rFonts w:ascii="Georgia" w:hAnsi="Georgia" w:cs="Arial"/>
          <w:sz w:val="28"/>
        </w:rPr>
      </w:pPr>
    </w:p>
    <w:p w:rsidR="009D4ED3" w:rsidRDefault="00F62C29" w:rsidP="009D4ED3">
      <w:pPr>
        <w:pStyle w:val="Sinespaciado"/>
        <w:ind w:left="567" w:right="567"/>
        <w:jc w:val="both"/>
        <w:rPr>
          <w:rFonts w:ascii="Georgia" w:hAnsi="Georgia" w:cs="Arial"/>
          <w:sz w:val="24"/>
          <w:lang w:val="es-CO"/>
        </w:rPr>
      </w:pPr>
      <w:r w:rsidRPr="009E30C6">
        <w:rPr>
          <w:rFonts w:ascii="Georgia" w:hAnsi="Georgia" w:cs="Arial"/>
          <w:sz w:val="24"/>
          <w:lang w:val="es-CO"/>
        </w:rPr>
        <w:t xml:space="preserve">Así las cosas, aun cuando en una situación de conflicto armado irregular o de violencia localizada, ciertas personalidades o grupos poblacionales se encuentren en una situación de especial vulnerabilidad frente a conductas como </w:t>
      </w:r>
      <w:r w:rsidRPr="009E30C6">
        <w:rPr>
          <w:rFonts w:ascii="Georgia" w:hAnsi="Georgia" w:cs="Arial"/>
          <w:sz w:val="24"/>
          <w:u w:val="single"/>
          <w:lang w:val="es-CO"/>
        </w:rPr>
        <w:t>el secuestro, la desaparición forzada, la toma de rehenes y el desplazamiento forzado,</w:t>
      </w:r>
      <w:r w:rsidRPr="009E30C6">
        <w:rPr>
          <w:rFonts w:ascii="Georgia" w:hAnsi="Georgia" w:cs="Arial"/>
          <w:sz w:val="24"/>
          <w:lang w:val="es-CO"/>
        </w:rPr>
        <w:t xml:space="preserve"> no por eso dejan de estar sometidos a una fuerza que deviene irresistible e imprevisible. En esa medida, éstos serían claros ejemplos de personas sometidas a una fuerza mayor, tal como lo ha indicado la jurisprud</w:t>
      </w:r>
      <w:r w:rsidR="008C044A" w:rsidRPr="009E30C6">
        <w:rPr>
          <w:rFonts w:ascii="Georgia" w:hAnsi="Georgia" w:cs="Arial"/>
          <w:sz w:val="24"/>
          <w:lang w:val="es-CO"/>
        </w:rPr>
        <w:t>encia de la Corte Constitucional.</w:t>
      </w:r>
    </w:p>
    <w:p w:rsidR="005A6696" w:rsidRPr="009E30C6" w:rsidRDefault="005A6696" w:rsidP="009D4ED3">
      <w:pPr>
        <w:pStyle w:val="Sinespaciado"/>
        <w:ind w:left="567" w:right="567"/>
        <w:jc w:val="both"/>
        <w:rPr>
          <w:rFonts w:ascii="Georgia" w:hAnsi="Georgia" w:cs="Arial"/>
          <w:sz w:val="24"/>
          <w:lang w:val="es-CO"/>
        </w:rPr>
      </w:pPr>
    </w:p>
    <w:p w:rsidR="0011637F" w:rsidRPr="009E30C6" w:rsidRDefault="00F62C29" w:rsidP="009D4ED3">
      <w:pPr>
        <w:pStyle w:val="Sinespaciado"/>
        <w:ind w:left="567" w:right="567"/>
        <w:jc w:val="both"/>
        <w:rPr>
          <w:rFonts w:ascii="Georgia" w:hAnsi="Georgia" w:cs="Arial"/>
        </w:rPr>
      </w:pPr>
      <w:r w:rsidRPr="009E30C6">
        <w:rPr>
          <w:rFonts w:ascii="Georgia" w:hAnsi="Georgia" w:cs="Arial"/>
          <w:sz w:val="24"/>
        </w:rPr>
        <w:t>Por consiguiente, en los casos de fuerza mayor valorada por el juez, ni sería razonable interpretar que la persona ha desistido tácitamente de su pretensión o solicitud, ni sería ajustado a la realidad estimar que la persona ha cometido un comportamiento desleal o dilatorio de los términos a sabiendas, que merezca ser sancionado. Tampoco se le puede exigir que mientras está sometido a una fuerza que es irresistible e imprevisible, cumpla con una carga procesal que le es imposible realizar p</w:t>
      </w:r>
      <w:r w:rsidR="00641027" w:rsidRPr="009E30C6">
        <w:rPr>
          <w:rFonts w:ascii="Georgia" w:hAnsi="Georgia" w:cs="Arial"/>
          <w:sz w:val="24"/>
        </w:rPr>
        <w:t>or razones ajenas a su voluntad</w:t>
      </w:r>
      <w:r w:rsidRPr="009E30C6">
        <w:rPr>
          <w:rFonts w:ascii="Georgia" w:hAnsi="Georgia" w:cs="Arial"/>
          <w:sz w:val="24"/>
        </w:rPr>
        <w:t>.</w:t>
      </w:r>
    </w:p>
    <w:p w:rsidR="00134CCE" w:rsidRPr="00967D47" w:rsidRDefault="00134CCE" w:rsidP="00812E9D">
      <w:pPr>
        <w:pStyle w:val="Sinespaciado"/>
        <w:spacing w:line="360" w:lineRule="auto"/>
        <w:jc w:val="both"/>
        <w:rPr>
          <w:rFonts w:ascii="Georgia" w:hAnsi="Georgia" w:cs="Arial"/>
          <w:sz w:val="28"/>
        </w:rPr>
      </w:pPr>
    </w:p>
    <w:p w:rsidR="001C455D" w:rsidRPr="001C455D" w:rsidRDefault="001C455D" w:rsidP="00812E9D">
      <w:pPr>
        <w:pStyle w:val="Sinespaciado"/>
        <w:spacing w:line="360" w:lineRule="auto"/>
        <w:jc w:val="both"/>
        <w:rPr>
          <w:rFonts w:ascii="Georgia" w:hAnsi="Georgia" w:cs="Arial"/>
          <w:sz w:val="24"/>
          <w:szCs w:val="24"/>
        </w:rPr>
      </w:pPr>
      <w:r w:rsidRPr="001C455D">
        <w:rPr>
          <w:rFonts w:ascii="Georgia" w:hAnsi="Georgia" w:cs="Arial"/>
          <w:sz w:val="24"/>
          <w:szCs w:val="24"/>
        </w:rPr>
        <w:t xml:space="preserve">Importante relievar la </w:t>
      </w:r>
      <w:r>
        <w:rPr>
          <w:rFonts w:ascii="Georgia" w:hAnsi="Georgia" w:cs="Arial"/>
          <w:sz w:val="24"/>
          <w:szCs w:val="24"/>
        </w:rPr>
        <w:t>intelección</w:t>
      </w:r>
      <w:r w:rsidRPr="001C455D">
        <w:rPr>
          <w:rFonts w:ascii="Georgia" w:hAnsi="Georgia" w:cs="Arial"/>
          <w:sz w:val="24"/>
          <w:szCs w:val="24"/>
        </w:rPr>
        <w:t xml:space="preserve"> </w:t>
      </w:r>
      <w:r>
        <w:rPr>
          <w:rFonts w:ascii="Georgia" w:hAnsi="Georgia" w:cs="Arial"/>
          <w:sz w:val="24"/>
          <w:szCs w:val="24"/>
        </w:rPr>
        <w:t xml:space="preserve">que </w:t>
      </w:r>
      <w:r w:rsidRPr="001C455D">
        <w:rPr>
          <w:rFonts w:ascii="Georgia" w:hAnsi="Georgia" w:cs="Arial"/>
          <w:sz w:val="24"/>
          <w:szCs w:val="24"/>
        </w:rPr>
        <w:t xml:space="preserve">en sede de tutela </w:t>
      </w:r>
      <w:r w:rsidR="00763B20">
        <w:rPr>
          <w:rFonts w:ascii="Georgia" w:hAnsi="Georgia" w:cs="Arial"/>
          <w:sz w:val="24"/>
          <w:szCs w:val="24"/>
        </w:rPr>
        <w:t xml:space="preserve">(Criterio auxiliar) </w:t>
      </w:r>
      <w:r>
        <w:rPr>
          <w:rFonts w:ascii="Georgia" w:hAnsi="Georgia" w:cs="Arial"/>
          <w:sz w:val="24"/>
          <w:szCs w:val="24"/>
        </w:rPr>
        <w:t xml:space="preserve">ha hecho </w:t>
      </w:r>
      <w:r w:rsidRPr="001C455D">
        <w:rPr>
          <w:rFonts w:ascii="Georgia" w:hAnsi="Georgia" w:cs="Arial"/>
          <w:sz w:val="24"/>
          <w:szCs w:val="24"/>
        </w:rPr>
        <w:t>la CSJ</w:t>
      </w:r>
      <w:r w:rsidRPr="001C455D">
        <w:rPr>
          <w:rStyle w:val="Refdenotaalpie"/>
          <w:rFonts w:ascii="Georgia" w:hAnsi="Georgia"/>
          <w:sz w:val="24"/>
          <w:szCs w:val="24"/>
        </w:rPr>
        <w:footnoteReference w:id="16"/>
      </w:r>
      <w:r w:rsidR="00763B20">
        <w:rPr>
          <w:rFonts w:ascii="Georgia" w:hAnsi="Georgia" w:cs="Arial"/>
          <w:sz w:val="24"/>
          <w:szCs w:val="24"/>
        </w:rPr>
        <w:t xml:space="preserve"> (2017),</w:t>
      </w:r>
      <w:r w:rsidRPr="001C455D">
        <w:rPr>
          <w:rFonts w:ascii="Georgia" w:hAnsi="Georgia" w:cs="Arial"/>
          <w:sz w:val="24"/>
          <w:szCs w:val="24"/>
        </w:rPr>
        <w:t xml:space="preserve"> sobre la inactividad a que </w:t>
      </w:r>
      <w:r w:rsidR="00763B20">
        <w:rPr>
          <w:rFonts w:ascii="Georgia" w:hAnsi="Georgia" w:cs="Arial"/>
          <w:sz w:val="24"/>
          <w:szCs w:val="24"/>
        </w:rPr>
        <w:t xml:space="preserve">se </w:t>
      </w:r>
      <w:r w:rsidRPr="001C455D">
        <w:rPr>
          <w:rFonts w:ascii="Georgia" w:hAnsi="Georgia" w:cs="Arial"/>
          <w:sz w:val="24"/>
          <w:szCs w:val="24"/>
        </w:rPr>
        <w:t>refiere el artículo 317, CGP</w:t>
      </w:r>
      <w:r>
        <w:rPr>
          <w:rFonts w:ascii="Georgia" w:hAnsi="Georgia" w:cs="Arial"/>
          <w:sz w:val="24"/>
          <w:szCs w:val="24"/>
        </w:rPr>
        <w:t>, que comparte esta Magistratura</w:t>
      </w:r>
      <w:r w:rsidRPr="001C455D">
        <w:rPr>
          <w:rFonts w:ascii="Georgia" w:hAnsi="Georgia" w:cs="Arial"/>
          <w:sz w:val="24"/>
          <w:szCs w:val="24"/>
        </w:rPr>
        <w:t xml:space="preserve">: </w:t>
      </w:r>
    </w:p>
    <w:p w:rsidR="001C455D" w:rsidRPr="00967D47" w:rsidRDefault="001C455D" w:rsidP="001C455D">
      <w:pPr>
        <w:pStyle w:val="Textoindependiente"/>
        <w:rPr>
          <w:rFonts w:ascii="Georgia" w:hAnsi="Georgia"/>
          <w:sz w:val="28"/>
          <w:szCs w:val="24"/>
        </w:rPr>
      </w:pPr>
    </w:p>
    <w:p w:rsidR="001C455D" w:rsidRPr="00ED1468" w:rsidRDefault="001C455D" w:rsidP="001C455D">
      <w:pPr>
        <w:widowControl w:val="0"/>
        <w:ind w:left="567" w:right="618"/>
        <w:jc w:val="both"/>
        <w:rPr>
          <w:rFonts w:ascii="Georgia" w:hAnsi="Georgia" w:cs="Arial"/>
          <w:bCs/>
        </w:rPr>
      </w:pPr>
      <w:r w:rsidRPr="00ED1468">
        <w:rPr>
          <w:rFonts w:ascii="Georgia" w:hAnsi="Georgia" w:cs="Arial"/>
          <w:bCs/>
        </w:rPr>
        <w:t>… la expresión «inactivo» a que hace alusión la norma mencionada, debe analizarse de manera sistemática y armónica con lo preceptuado en el literal «c» del mismo canon, según el cual «cualquier actuación, de oficio o a petición de parte, de cualquier naturaleza, interrumpirá los términos previstos en este artículo».</w:t>
      </w:r>
    </w:p>
    <w:p w:rsidR="001C455D" w:rsidRPr="00ED1468" w:rsidRDefault="001C455D" w:rsidP="001C455D">
      <w:pPr>
        <w:widowControl w:val="0"/>
        <w:ind w:left="567" w:right="618"/>
        <w:jc w:val="both"/>
        <w:rPr>
          <w:rFonts w:ascii="Georgia" w:hAnsi="Georgia" w:cs="Arial"/>
          <w:bCs/>
        </w:rPr>
      </w:pPr>
    </w:p>
    <w:p w:rsidR="001C455D" w:rsidRPr="00ED1468" w:rsidRDefault="001C455D" w:rsidP="001C455D">
      <w:pPr>
        <w:widowControl w:val="0"/>
        <w:ind w:left="567" w:right="618"/>
        <w:jc w:val="both"/>
        <w:rPr>
          <w:rFonts w:ascii="Georgia" w:hAnsi="Georgia" w:cs="Arial"/>
          <w:bCs/>
        </w:rPr>
      </w:pPr>
      <w:r w:rsidRPr="00ED1468">
        <w:rPr>
          <w:rFonts w:ascii="Georgia" w:hAnsi="Georgia" w:cs="Arial"/>
          <w:b/>
          <w:bCs/>
          <w:u w:val="single"/>
        </w:rPr>
        <w:t>Una sana hermenéutica del texto legal referido, indica entonces, que para que podamos considerar que un expediente estuvo «inactivo» en la secretaría del despacho, debe permanecer huérfano de todo tipo de actuación, es decir, debe carecer de trámite, movimiento o alteración de cualquier naturaleza y ello debe ocurrir durante un plazo mínimo de un año, si lo que se pretende es aplicarle válidamente la figura jurídica del desistimiento tácito</w:t>
      </w:r>
      <w:r w:rsidRPr="00ED1468">
        <w:rPr>
          <w:rFonts w:ascii="Georgia" w:hAnsi="Georgia" w:cs="Arial"/>
          <w:bCs/>
        </w:rPr>
        <w:t>…</w:t>
      </w:r>
      <w:r w:rsidR="00763B20">
        <w:rPr>
          <w:rFonts w:ascii="Georgia" w:hAnsi="Georgia" w:cs="Arial"/>
          <w:bCs/>
        </w:rPr>
        <w:t xml:space="preserve"> Negrilla y </w:t>
      </w:r>
      <w:proofErr w:type="spellStart"/>
      <w:r w:rsidR="00763B20">
        <w:rPr>
          <w:rFonts w:ascii="Georgia" w:hAnsi="Georgia" w:cs="Arial"/>
          <w:bCs/>
        </w:rPr>
        <w:t>sublínea</w:t>
      </w:r>
      <w:proofErr w:type="spellEnd"/>
      <w:r w:rsidR="00763B20">
        <w:rPr>
          <w:rFonts w:ascii="Georgia" w:hAnsi="Georgia" w:cs="Arial"/>
          <w:bCs/>
        </w:rPr>
        <w:t xml:space="preserve"> originales.</w:t>
      </w:r>
    </w:p>
    <w:p w:rsidR="00763B20" w:rsidRPr="00763B20" w:rsidRDefault="002E4EAD" w:rsidP="00763B20">
      <w:pPr>
        <w:pStyle w:val="Sinespaciado"/>
        <w:spacing w:line="360" w:lineRule="auto"/>
        <w:jc w:val="both"/>
        <w:rPr>
          <w:rFonts w:ascii="Georgia" w:hAnsi="Georgia" w:cs="Arial"/>
          <w:sz w:val="24"/>
        </w:rPr>
      </w:pPr>
      <w:r w:rsidRPr="001C455D">
        <w:rPr>
          <w:rFonts w:ascii="Georgia" w:hAnsi="Georgia" w:cs="Arial"/>
          <w:sz w:val="24"/>
          <w:szCs w:val="24"/>
        </w:rPr>
        <w:t xml:space="preserve">Finalmente, compete señalar que el desistimiento tácito del CGP fue demandado ante la </w:t>
      </w:r>
      <w:r w:rsidR="00B37763" w:rsidRPr="001C455D">
        <w:rPr>
          <w:rFonts w:ascii="Georgia" w:hAnsi="Georgia" w:cs="Arial"/>
          <w:sz w:val="24"/>
          <w:szCs w:val="24"/>
        </w:rPr>
        <w:t>CC</w:t>
      </w:r>
      <w:r w:rsidR="00C70999" w:rsidRPr="001C455D">
        <w:rPr>
          <w:rStyle w:val="Refdenotaalpie"/>
          <w:rFonts w:ascii="Georgia" w:hAnsi="Georgia"/>
          <w:sz w:val="24"/>
          <w:szCs w:val="24"/>
        </w:rPr>
        <w:footnoteReference w:id="17"/>
      </w:r>
      <w:r w:rsidRPr="001C455D">
        <w:rPr>
          <w:rFonts w:ascii="Georgia" w:hAnsi="Georgia" w:cs="Arial"/>
          <w:sz w:val="24"/>
          <w:szCs w:val="24"/>
        </w:rPr>
        <w:t>, pero la Magistratura</w:t>
      </w:r>
      <w:r w:rsidRPr="009E30C6">
        <w:rPr>
          <w:rFonts w:ascii="Georgia" w:hAnsi="Georgia" w:cs="Arial"/>
          <w:sz w:val="24"/>
        </w:rPr>
        <w:t xml:space="preserve"> se declaró inhibida</w:t>
      </w:r>
      <w:r w:rsidR="00A8082A" w:rsidRPr="009E30C6">
        <w:rPr>
          <w:rFonts w:ascii="Georgia" w:hAnsi="Georgia" w:cs="Arial"/>
          <w:sz w:val="24"/>
        </w:rPr>
        <w:t xml:space="preserve"> para decidir</w:t>
      </w:r>
      <w:r w:rsidRPr="009E30C6">
        <w:rPr>
          <w:rFonts w:ascii="Georgia" w:hAnsi="Georgia" w:cs="Arial"/>
          <w:sz w:val="24"/>
        </w:rPr>
        <w:t xml:space="preserve">, por manera que los razonamientos allí vertidos, como no fueron las motivaciones que sirvieron para adoptar la decisión final, </w:t>
      </w:r>
      <w:r w:rsidR="00763B20">
        <w:rPr>
          <w:rFonts w:ascii="Georgia" w:hAnsi="Georgia" w:cs="Arial"/>
          <w:sz w:val="24"/>
        </w:rPr>
        <w:t xml:space="preserve">se catalogan como </w:t>
      </w:r>
      <w:proofErr w:type="spellStart"/>
      <w:r w:rsidRPr="009E30C6">
        <w:rPr>
          <w:rFonts w:ascii="Georgia" w:hAnsi="Georgia" w:cs="Arial"/>
          <w:i/>
          <w:sz w:val="24"/>
        </w:rPr>
        <w:t>obiter</w:t>
      </w:r>
      <w:proofErr w:type="spellEnd"/>
      <w:r w:rsidRPr="009E30C6">
        <w:rPr>
          <w:rFonts w:ascii="Georgia" w:hAnsi="Georgia" w:cs="Arial"/>
          <w:i/>
          <w:sz w:val="24"/>
        </w:rPr>
        <w:t xml:space="preserve"> dicta</w:t>
      </w:r>
      <w:r w:rsidR="004F5B38" w:rsidRPr="009E30C6">
        <w:rPr>
          <w:rStyle w:val="Refdenotaalpie"/>
          <w:rFonts w:ascii="Georgia" w:hAnsi="Georgia"/>
          <w:sz w:val="24"/>
        </w:rPr>
        <w:footnoteReference w:id="18"/>
      </w:r>
      <w:r w:rsidRPr="009E30C6">
        <w:rPr>
          <w:rFonts w:ascii="Georgia" w:hAnsi="Georgia" w:cs="Arial"/>
          <w:sz w:val="24"/>
        </w:rPr>
        <w:t xml:space="preserve">, </w:t>
      </w:r>
      <w:r w:rsidR="009D6031" w:rsidRPr="009E30C6">
        <w:rPr>
          <w:rFonts w:ascii="Georgia" w:hAnsi="Georgia" w:cs="Arial"/>
          <w:sz w:val="24"/>
        </w:rPr>
        <w:t>es decir, carecen de fuerza vinculante alguna para la comunidad jur</w:t>
      </w:r>
      <w:r w:rsidR="001956AA" w:rsidRPr="009E30C6">
        <w:rPr>
          <w:rFonts w:ascii="Georgia" w:hAnsi="Georgia" w:cs="Arial"/>
          <w:sz w:val="24"/>
        </w:rPr>
        <w:t>ídica, tienen</w:t>
      </w:r>
      <w:r w:rsidR="001956AA" w:rsidRPr="00763B20">
        <w:rPr>
          <w:rFonts w:ascii="Georgia" w:hAnsi="Georgia" w:cs="Arial"/>
          <w:sz w:val="24"/>
        </w:rPr>
        <w:t xml:space="preserve"> apenas valor persuasivo</w:t>
      </w:r>
      <w:r w:rsidR="00A507A2" w:rsidRPr="00763B20">
        <w:rPr>
          <w:rFonts w:ascii="Georgia" w:hAnsi="Georgia" w:cs="Arial"/>
          <w:sz w:val="24"/>
        </w:rPr>
        <w:t xml:space="preserve">. </w:t>
      </w:r>
      <w:r w:rsidR="00763B20" w:rsidRPr="00763B20">
        <w:rPr>
          <w:rFonts w:ascii="Georgia" w:hAnsi="Georgia" w:cs="Arial"/>
          <w:sz w:val="24"/>
        </w:rPr>
        <w:t xml:space="preserve">Pertinentes y </w:t>
      </w:r>
      <w:r w:rsidR="00763B20" w:rsidRPr="00763B20">
        <w:rPr>
          <w:rFonts w:ascii="Georgia" w:hAnsi="Georgia" w:cs="Arial"/>
          <w:sz w:val="24"/>
        </w:rPr>
        <w:lastRenderedPageBreak/>
        <w:t xml:space="preserve">oportunas para ilustrar sobre el derecho judicial, las palabras del profesor Rodrigo </w:t>
      </w:r>
      <w:proofErr w:type="spellStart"/>
      <w:r w:rsidR="00763B20" w:rsidRPr="00763B20">
        <w:rPr>
          <w:rFonts w:ascii="Georgia" w:hAnsi="Georgia" w:cs="Arial"/>
          <w:sz w:val="24"/>
        </w:rPr>
        <w:t>Uprim</w:t>
      </w:r>
      <w:r w:rsidR="005A6696">
        <w:rPr>
          <w:rFonts w:ascii="Georgia" w:hAnsi="Georgia" w:cs="Arial"/>
          <w:sz w:val="24"/>
        </w:rPr>
        <w:t>n</w:t>
      </w:r>
      <w:r w:rsidR="00763B20" w:rsidRPr="00763B20">
        <w:rPr>
          <w:rFonts w:ascii="Georgia" w:hAnsi="Georgia" w:cs="Arial"/>
          <w:sz w:val="24"/>
        </w:rPr>
        <w:t>y</w:t>
      </w:r>
      <w:proofErr w:type="spellEnd"/>
      <w:r w:rsidR="00763B20" w:rsidRPr="00763B20">
        <w:rPr>
          <w:rStyle w:val="Refdenotaalpie"/>
          <w:rFonts w:ascii="Georgia" w:hAnsi="Georgia"/>
          <w:sz w:val="24"/>
        </w:rPr>
        <w:footnoteReference w:id="19"/>
      </w:r>
      <w:r w:rsidR="00763B20" w:rsidRPr="00763B20">
        <w:rPr>
          <w:rFonts w:ascii="Georgia" w:hAnsi="Georgia" w:cs="Arial"/>
          <w:sz w:val="24"/>
        </w:rPr>
        <w:t>:</w:t>
      </w:r>
    </w:p>
    <w:p w:rsidR="00763B20" w:rsidRPr="00967D47" w:rsidRDefault="00763B20" w:rsidP="00763B20">
      <w:pPr>
        <w:pStyle w:val="Sinespaciado"/>
        <w:spacing w:line="360" w:lineRule="auto"/>
        <w:ind w:left="567"/>
        <w:jc w:val="both"/>
        <w:rPr>
          <w:rFonts w:ascii="Georgia" w:hAnsi="Georgia" w:cs="Arial"/>
          <w:sz w:val="20"/>
        </w:rPr>
      </w:pPr>
    </w:p>
    <w:p w:rsidR="00763B20" w:rsidRPr="00763B20" w:rsidRDefault="00763B20" w:rsidP="00763B20">
      <w:pPr>
        <w:pStyle w:val="Sinespaciado"/>
        <w:ind w:left="567" w:right="567"/>
        <w:jc w:val="both"/>
        <w:rPr>
          <w:rFonts w:ascii="Georgia" w:hAnsi="Georgia" w:cs="Arial"/>
          <w:sz w:val="24"/>
        </w:rPr>
      </w:pPr>
      <w:r w:rsidRPr="00763B20">
        <w:rPr>
          <w:rFonts w:ascii="Georgia" w:hAnsi="Georgia" w:cs="Arial"/>
          <w:sz w:val="24"/>
        </w:rPr>
        <w:t xml:space="preserve">Ahora bien, en la teoría del precedente judicial, solo la ratio </w:t>
      </w:r>
      <w:proofErr w:type="spellStart"/>
      <w:r w:rsidRPr="00763B20">
        <w:rPr>
          <w:rFonts w:ascii="Georgia" w:hAnsi="Georgia" w:cs="Arial"/>
          <w:sz w:val="24"/>
        </w:rPr>
        <w:t>decidendi</w:t>
      </w:r>
      <w:proofErr w:type="spellEnd"/>
      <w:r w:rsidRPr="00763B20">
        <w:rPr>
          <w:rFonts w:ascii="Georgia" w:hAnsi="Georgia" w:cs="Arial"/>
          <w:sz w:val="24"/>
        </w:rPr>
        <w:t xml:space="preserve"> goza de alguna fuerza vinculante, mientras que los </w:t>
      </w:r>
      <w:proofErr w:type="spellStart"/>
      <w:r w:rsidRPr="00763B20">
        <w:rPr>
          <w:rFonts w:ascii="Georgia" w:hAnsi="Georgia" w:cs="Arial"/>
          <w:sz w:val="24"/>
        </w:rPr>
        <w:t>obiter</w:t>
      </w:r>
      <w:proofErr w:type="spellEnd"/>
      <w:r w:rsidRPr="00763B20">
        <w:rPr>
          <w:rFonts w:ascii="Georgia" w:hAnsi="Georgia" w:cs="Arial"/>
          <w:sz w:val="24"/>
        </w:rPr>
        <w:t xml:space="preserve"> dicta tienen una fuerza meramente persuasiva. Tres razones teóricas y prácticas justifican esa distinción: i) el respeto a la igualdad, ii) los límites a la legitimidad de la creación judicial de derecho y iii) la prudencia en la construcción inductiva de reglas judiciales. Primero, como el respeto del precedente se funda en gran medida en el principio de igualdad, entonces es lógico que únicamente aquella regla que fue la base real de la decisión tenga fuerza sobre los otros jueces. Si una decisión posterior no acepta un </w:t>
      </w:r>
      <w:proofErr w:type="spellStart"/>
      <w:r w:rsidRPr="00763B20">
        <w:rPr>
          <w:rFonts w:ascii="Georgia" w:hAnsi="Georgia" w:cs="Arial"/>
          <w:sz w:val="24"/>
        </w:rPr>
        <w:t>obiter</w:t>
      </w:r>
      <w:proofErr w:type="spellEnd"/>
      <w:r w:rsidRPr="00763B20">
        <w:rPr>
          <w:rFonts w:ascii="Georgia" w:hAnsi="Georgia" w:cs="Arial"/>
          <w:sz w:val="24"/>
        </w:rPr>
        <w:t xml:space="preserve"> </w:t>
      </w:r>
      <w:proofErr w:type="spellStart"/>
      <w:r w:rsidRPr="00763B20">
        <w:rPr>
          <w:rFonts w:ascii="Georgia" w:hAnsi="Georgia" w:cs="Arial"/>
          <w:sz w:val="24"/>
        </w:rPr>
        <w:t>dictum</w:t>
      </w:r>
      <w:proofErr w:type="spellEnd"/>
      <w:r w:rsidRPr="00763B20">
        <w:rPr>
          <w:rFonts w:ascii="Georgia" w:hAnsi="Georgia" w:cs="Arial"/>
          <w:sz w:val="24"/>
        </w:rPr>
        <w:t xml:space="preserve"> de una sentencia previa, no hay violación de la igualdad, ya que esa consideración no incidió directamente en la parte resolutiva del primer caso. Por el contrario, si el juez posterior ignora la ratio </w:t>
      </w:r>
      <w:proofErr w:type="spellStart"/>
      <w:r w:rsidRPr="00763B20">
        <w:rPr>
          <w:rFonts w:ascii="Georgia" w:hAnsi="Georgia" w:cs="Arial"/>
          <w:sz w:val="24"/>
        </w:rPr>
        <w:t>decidendi</w:t>
      </w:r>
      <w:proofErr w:type="spellEnd"/>
      <w:r w:rsidRPr="00763B20">
        <w:rPr>
          <w:rFonts w:ascii="Georgia" w:hAnsi="Georgia" w:cs="Arial"/>
          <w:sz w:val="24"/>
        </w:rPr>
        <w:t xml:space="preserve"> del caso anterior, entonces puede configurarse una vulneración de la igualdad, por cuanto dos asuntos iguales podrían ser decididos en forma diversa. </w:t>
      </w:r>
    </w:p>
    <w:p w:rsidR="00763B20" w:rsidRPr="00763B20" w:rsidRDefault="00763B20" w:rsidP="00763B20">
      <w:pPr>
        <w:pStyle w:val="Sinespaciado"/>
        <w:ind w:left="567" w:right="567"/>
        <w:jc w:val="both"/>
        <w:rPr>
          <w:rFonts w:ascii="Georgia" w:hAnsi="Georgia" w:cs="Arial"/>
          <w:sz w:val="24"/>
        </w:rPr>
      </w:pPr>
    </w:p>
    <w:p w:rsidR="00763B20" w:rsidRPr="00763B20" w:rsidRDefault="00763B20" w:rsidP="00763B20">
      <w:pPr>
        <w:pStyle w:val="Sinespaciado"/>
        <w:ind w:left="567" w:right="567"/>
        <w:jc w:val="both"/>
        <w:rPr>
          <w:rFonts w:ascii="Georgia" w:hAnsi="Georgia" w:cs="Arial"/>
          <w:sz w:val="24"/>
        </w:rPr>
      </w:pPr>
      <w:r w:rsidRPr="00763B20">
        <w:rPr>
          <w:rFonts w:ascii="Georgia" w:hAnsi="Georgia" w:cs="Arial"/>
          <w:sz w:val="24"/>
        </w:rPr>
        <w:t xml:space="preserve">Segundo, la creación judicial de derecho es inevitable, al menos porque los jueces, al decidir los casos, deben llenar vacíos de regulación, solucionar conflictos entre normas o determinar si una regla dudosa es o no aplicable. Sin embargo, en una democracia basada en la separación de poderes, esta creación pretoriana de derecho debe desarrollarse solo en la resolución de litigios concretos, y no en forma abstracta, pues esto último afectaría el principio democrático ya que permitiría que los jueces legislen a su antojo. Por ello únicamente aquella regla jurisprudencial directamente ligada a la solución del caso, esto es, la ratio </w:t>
      </w:r>
      <w:proofErr w:type="spellStart"/>
      <w:r w:rsidRPr="00763B20">
        <w:rPr>
          <w:rFonts w:ascii="Georgia" w:hAnsi="Georgia" w:cs="Arial"/>
          <w:sz w:val="24"/>
        </w:rPr>
        <w:t>decidendi</w:t>
      </w:r>
      <w:proofErr w:type="spellEnd"/>
      <w:r w:rsidRPr="00763B20">
        <w:rPr>
          <w:rFonts w:ascii="Georgia" w:hAnsi="Georgia" w:cs="Arial"/>
          <w:sz w:val="24"/>
        </w:rPr>
        <w:t xml:space="preserve">, puede aspirar a convertirse en un precedente vinculante. </w:t>
      </w:r>
    </w:p>
    <w:p w:rsidR="00763B20" w:rsidRPr="00763B20" w:rsidRDefault="00763B20" w:rsidP="00763B20">
      <w:pPr>
        <w:pStyle w:val="Sinespaciado"/>
        <w:ind w:left="567" w:right="567"/>
        <w:jc w:val="both"/>
        <w:rPr>
          <w:rFonts w:ascii="Georgia" w:hAnsi="Georgia" w:cs="Arial"/>
          <w:sz w:val="24"/>
        </w:rPr>
      </w:pPr>
    </w:p>
    <w:p w:rsidR="00763B20" w:rsidRPr="00056EF7" w:rsidRDefault="00763B20" w:rsidP="00763B20">
      <w:pPr>
        <w:pStyle w:val="Sinespaciado"/>
        <w:ind w:left="567" w:right="567"/>
        <w:jc w:val="both"/>
        <w:rPr>
          <w:rFonts w:ascii="Georgia" w:hAnsi="Georgia" w:cs="Arial"/>
          <w:sz w:val="24"/>
        </w:rPr>
      </w:pPr>
      <w:r w:rsidRPr="00763B20">
        <w:rPr>
          <w:rFonts w:ascii="Georgia" w:hAnsi="Georgia" w:cs="Arial"/>
          <w:sz w:val="24"/>
        </w:rPr>
        <w:t xml:space="preserve">Finalmente, una de las justificaciones para la creación judicial de derecho es que ella permite que el ordenamiento jurídico evolucione inductivamente a partir de la experiencia concreta. Por ello solo puede aspirar a tener fuerza vinculante la ratio </w:t>
      </w:r>
      <w:proofErr w:type="spellStart"/>
      <w:r w:rsidRPr="00763B20">
        <w:rPr>
          <w:rFonts w:ascii="Georgia" w:hAnsi="Georgia" w:cs="Arial"/>
          <w:sz w:val="24"/>
        </w:rPr>
        <w:t>decidendi</w:t>
      </w:r>
      <w:proofErr w:type="spellEnd"/>
      <w:r w:rsidRPr="00763B20">
        <w:rPr>
          <w:rFonts w:ascii="Georgia" w:hAnsi="Georgia" w:cs="Arial"/>
          <w:sz w:val="24"/>
        </w:rPr>
        <w:t xml:space="preserve">, ya que esa regla jurisprudencial fue la que verdaderamente tuvo un examen intenso en el debate judicial, en la medida que </w:t>
      </w:r>
      <w:r w:rsidRPr="00056EF7">
        <w:rPr>
          <w:rFonts w:ascii="Georgia" w:hAnsi="Georgia" w:cs="Arial"/>
          <w:sz w:val="24"/>
        </w:rPr>
        <w:t>de ella dependía el sentido de la parte resolutiva.</w:t>
      </w:r>
    </w:p>
    <w:p w:rsidR="00763B20" w:rsidRPr="0042423E" w:rsidRDefault="00763B20" w:rsidP="00763B20">
      <w:pPr>
        <w:pStyle w:val="Sinespaciado"/>
        <w:spacing w:line="360" w:lineRule="auto"/>
        <w:ind w:right="567"/>
        <w:jc w:val="both"/>
        <w:rPr>
          <w:rFonts w:ascii="Georgia" w:hAnsi="Georgia" w:cs="Arial"/>
          <w:sz w:val="28"/>
        </w:rPr>
      </w:pPr>
    </w:p>
    <w:p w:rsidR="0014543A" w:rsidRDefault="004D53AF" w:rsidP="00812E9D">
      <w:pPr>
        <w:pStyle w:val="Sinespaciado"/>
        <w:spacing w:line="360" w:lineRule="auto"/>
        <w:jc w:val="both"/>
        <w:rPr>
          <w:rFonts w:ascii="Georgia" w:hAnsi="Georgia" w:cs="Arial"/>
          <w:sz w:val="24"/>
          <w:lang w:val="es-CO"/>
        </w:rPr>
      </w:pPr>
      <w:r w:rsidRPr="00056EF7">
        <w:rPr>
          <w:rFonts w:ascii="Georgia" w:hAnsi="Georgia" w:cs="Arial"/>
          <w:sz w:val="24"/>
          <w:lang w:val="es-CO"/>
        </w:rPr>
        <w:t>S</w:t>
      </w:r>
      <w:r w:rsidR="0014543A" w:rsidRPr="00056EF7">
        <w:rPr>
          <w:rFonts w:ascii="Georgia" w:hAnsi="Georgia" w:cs="Arial"/>
          <w:sz w:val="24"/>
          <w:lang w:val="es-CO"/>
        </w:rPr>
        <w:t xml:space="preserve">obre la inactividad, dispone el artículo 317-2º que: </w:t>
      </w:r>
      <w:r w:rsidR="0014543A" w:rsidRPr="00056EF7">
        <w:rPr>
          <w:rFonts w:ascii="Georgia" w:hAnsi="Georgia" w:cs="Arial"/>
          <w:i/>
          <w:lang w:val="es-CO"/>
        </w:rPr>
        <w:t>“(…) Cuando un proceso (…), permanezca inactivo en la secretaría del despacho, porque no se solicita o realiza ninguna actuación (…), a petición de parte o de oficio, se decretará la terminación por desistimiento tácito sin necesidad de requerimiento previo (…)”</w:t>
      </w:r>
      <w:r w:rsidR="0014543A" w:rsidRPr="00056EF7">
        <w:rPr>
          <w:rFonts w:ascii="Georgia" w:hAnsi="Georgia" w:cs="Arial"/>
          <w:sz w:val="24"/>
          <w:lang w:val="es-CO"/>
        </w:rPr>
        <w:t xml:space="preserve">; </w:t>
      </w:r>
      <w:r w:rsidR="001F6CD0" w:rsidRPr="00056EF7">
        <w:rPr>
          <w:rFonts w:ascii="Georgia" w:hAnsi="Georgia" w:cs="Arial"/>
          <w:sz w:val="24"/>
          <w:lang w:val="es-CO"/>
        </w:rPr>
        <w:t>y, de conformidad con su literal b), el plazo será</w:t>
      </w:r>
      <w:r w:rsidR="001F6CD0">
        <w:rPr>
          <w:rFonts w:ascii="Georgia" w:hAnsi="Georgia" w:cs="Arial"/>
          <w:sz w:val="24"/>
          <w:lang w:val="es-CO"/>
        </w:rPr>
        <w:t xml:space="preserve"> de dos (2) años en procesos que cuenten con sentencia judicial o auto de seguir adelante con la ejecución. </w:t>
      </w:r>
    </w:p>
    <w:p w:rsidR="007525C5" w:rsidRPr="009E30C6" w:rsidRDefault="00353EE6" w:rsidP="00812E9D">
      <w:pPr>
        <w:pStyle w:val="Sinespaciado"/>
        <w:spacing w:line="360" w:lineRule="auto"/>
        <w:jc w:val="both"/>
        <w:rPr>
          <w:rFonts w:ascii="Georgia" w:hAnsi="Georgia" w:cs="Arial"/>
          <w:sz w:val="24"/>
          <w:lang w:val="es-CO"/>
        </w:rPr>
      </w:pPr>
      <w:r>
        <w:rPr>
          <w:rFonts w:ascii="Georgia" w:hAnsi="Georgia" w:cs="Arial"/>
          <w:sz w:val="24"/>
          <w:lang w:val="es-CO"/>
        </w:rPr>
        <w:t xml:space="preserve">Asimismo, respecto de </w:t>
      </w:r>
      <w:r w:rsidRPr="009E30C6">
        <w:rPr>
          <w:rFonts w:ascii="Georgia" w:hAnsi="Georgia" w:cs="Arial"/>
          <w:sz w:val="24"/>
          <w:lang w:val="es-CO"/>
        </w:rPr>
        <w:t xml:space="preserve">la interrupción, </w:t>
      </w:r>
      <w:r>
        <w:rPr>
          <w:rFonts w:ascii="Georgia" w:hAnsi="Georgia" w:cs="Arial"/>
          <w:sz w:val="24"/>
          <w:lang w:val="es-CO"/>
        </w:rPr>
        <w:t xml:space="preserve">refiere </w:t>
      </w:r>
      <w:r w:rsidRPr="009E30C6">
        <w:rPr>
          <w:rFonts w:ascii="Georgia" w:hAnsi="Georgia" w:cs="Arial"/>
          <w:sz w:val="24"/>
          <w:lang w:val="es-CO"/>
        </w:rPr>
        <w:t xml:space="preserve">el literal c) que: </w:t>
      </w:r>
      <w:r w:rsidRPr="009E30C6">
        <w:rPr>
          <w:rFonts w:ascii="Georgia" w:hAnsi="Georgia" w:cs="Arial"/>
          <w:i/>
          <w:lang w:val="es-CO"/>
        </w:rPr>
        <w:t>“Cualquier actuación, de oficio o a petición de parte, de cualquier naturaleza, interrumpirá los términos previstos en este artículo.</w:t>
      </w:r>
      <w:r w:rsidR="00630F82">
        <w:rPr>
          <w:rFonts w:ascii="Georgia" w:hAnsi="Georgia" w:cs="Arial"/>
          <w:sz w:val="24"/>
          <w:lang w:val="es-CO"/>
        </w:rPr>
        <w:t>”;</w:t>
      </w:r>
      <w:r w:rsidR="00C91C89">
        <w:rPr>
          <w:rFonts w:ascii="Georgia" w:hAnsi="Georgia" w:cs="Arial"/>
          <w:sz w:val="24"/>
          <w:lang w:val="es-CO"/>
        </w:rPr>
        <w:t xml:space="preserve"> </w:t>
      </w:r>
      <w:r w:rsidR="006C584C">
        <w:rPr>
          <w:rFonts w:ascii="Georgia" w:hAnsi="Georgia" w:cs="Arial"/>
          <w:sz w:val="24"/>
          <w:lang w:val="es-CO"/>
        </w:rPr>
        <w:t xml:space="preserve">ahora, aun cuando se </w:t>
      </w:r>
      <w:r w:rsidR="00C91C89">
        <w:rPr>
          <w:rFonts w:ascii="Georgia" w:hAnsi="Georgia" w:cs="Arial"/>
          <w:sz w:val="24"/>
          <w:lang w:val="es-CO"/>
        </w:rPr>
        <w:t xml:space="preserve">emplee la expresión “actuación”, </w:t>
      </w:r>
      <w:r w:rsidR="006C584C">
        <w:rPr>
          <w:rFonts w:ascii="Georgia" w:hAnsi="Georgia" w:cs="Arial"/>
          <w:sz w:val="24"/>
          <w:lang w:val="es-CO"/>
        </w:rPr>
        <w:t xml:space="preserve">debe tenerse en cuenta </w:t>
      </w:r>
      <w:r w:rsidR="00CD69EB">
        <w:rPr>
          <w:rFonts w:ascii="Georgia" w:hAnsi="Georgia" w:cs="Arial"/>
          <w:sz w:val="24"/>
          <w:lang w:val="es-CO"/>
        </w:rPr>
        <w:t xml:space="preserve">que no </w:t>
      </w:r>
      <w:r w:rsidR="006C584C">
        <w:rPr>
          <w:rFonts w:ascii="Georgia" w:hAnsi="Georgia" w:cs="Arial"/>
          <w:sz w:val="24"/>
          <w:lang w:val="es-CO"/>
        </w:rPr>
        <w:t xml:space="preserve">se </w:t>
      </w:r>
      <w:r w:rsidR="00CD69EB" w:rsidRPr="00CD69EB">
        <w:rPr>
          <w:rFonts w:ascii="Georgia" w:hAnsi="Georgia" w:cs="Arial"/>
          <w:sz w:val="24"/>
          <w:lang w:val="es-CO"/>
        </w:rPr>
        <w:t>está significa</w:t>
      </w:r>
      <w:r w:rsidR="00CD69EB">
        <w:rPr>
          <w:rFonts w:ascii="Georgia" w:hAnsi="Georgia" w:cs="Arial"/>
          <w:sz w:val="24"/>
          <w:lang w:val="es-CO"/>
        </w:rPr>
        <w:t>ndo que deba</w:t>
      </w:r>
      <w:r w:rsidR="00CD69EB" w:rsidRPr="00CD69EB">
        <w:rPr>
          <w:rFonts w:ascii="Georgia" w:hAnsi="Georgia" w:cs="Arial"/>
          <w:sz w:val="24"/>
          <w:lang w:val="es-CO"/>
        </w:rPr>
        <w:t xml:space="preserve"> mediar una providencia</w:t>
      </w:r>
      <w:r w:rsidR="00CD69EB">
        <w:rPr>
          <w:rFonts w:ascii="Georgia" w:hAnsi="Georgia" w:cs="Arial"/>
          <w:sz w:val="24"/>
          <w:lang w:val="es-CO"/>
        </w:rPr>
        <w:t xml:space="preserve">, sino que es </w:t>
      </w:r>
      <w:r w:rsidR="001753CE" w:rsidRPr="009E30C6">
        <w:rPr>
          <w:rFonts w:ascii="Georgia" w:hAnsi="Georgia" w:cs="Arial"/>
          <w:sz w:val="24"/>
          <w:lang w:val="es-CO"/>
        </w:rPr>
        <w:t xml:space="preserve">idónea </w:t>
      </w:r>
      <w:r w:rsidR="001753CE" w:rsidRPr="009E30C6">
        <w:rPr>
          <w:rFonts w:ascii="Georgia" w:hAnsi="Georgia" w:cs="Arial"/>
          <w:i/>
          <w:sz w:val="24"/>
          <w:lang w:val="es-CO"/>
        </w:rPr>
        <w:t>cualquier solicitud</w:t>
      </w:r>
      <w:r w:rsidR="006C584C">
        <w:rPr>
          <w:rFonts w:ascii="Georgia" w:hAnsi="Georgia" w:cs="Arial"/>
          <w:i/>
          <w:sz w:val="24"/>
          <w:lang w:val="es-CO"/>
        </w:rPr>
        <w:t xml:space="preserve">, </w:t>
      </w:r>
      <w:r w:rsidR="006C584C" w:rsidRPr="006C584C">
        <w:rPr>
          <w:rFonts w:ascii="Georgia" w:hAnsi="Georgia" w:cs="Arial"/>
          <w:sz w:val="24"/>
          <w:lang w:val="es-CO"/>
        </w:rPr>
        <w:t>por lo tanto,</w:t>
      </w:r>
      <w:r w:rsidR="006C584C">
        <w:rPr>
          <w:rFonts w:ascii="Georgia" w:hAnsi="Georgia" w:cs="Arial"/>
          <w:i/>
          <w:sz w:val="24"/>
          <w:lang w:val="es-CO"/>
        </w:rPr>
        <w:t xml:space="preserve"> </w:t>
      </w:r>
      <w:r w:rsidR="006C584C">
        <w:rPr>
          <w:rFonts w:ascii="Georgia" w:hAnsi="Georgia" w:cs="Arial"/>
          <w:sz w:val="24"/>
          <w:lang w:val="es-CO"/>
        </w:rPr>
        <w:t xml:space="preserve">deviene </w:t>
      </w:r>
      <w:r w:rsidR="001753CE" w:rsidRPr="009E30C6">
        <w:rPr>
          <w:rFonts w:ascii="Georgia" w:hAnsi="Georgia" w:cs="Arial"/>
          <w:sz w:val="24"/>
          <w:lang w:val="es-CO"/>
        </w:rPr>
        <w:t xml:space="preserve">inútil calificarla de apta para impulsar o no </w:t>
      </w:r>
      <w:r w:rsidR="00C91C89">
        <w:rPr>
          <w:rFonts w:ascii="Georgia" w:hAnsi="Georgia" w:cs="Arial"/>
          <w:sz w:val="24"/>
          <w:lang w:val="es-CO"/>
        </w:rPr>
        <w:t>el proceso</w:t>
      </w:r>
      <w:r w:rsidR="001753CE" w:rsidRPr="009E30C6">
        <w:rPr>
          <w:rFonts w:ascii="Georgia" w:hAnsi="Georgia" w:cs="Arial"/>
          <w:sz w:val="24"/>
          <w:lang w:val="es-CO"/>
        </w:rPr>
        <w:t>, pues así sean peticiones de copias u otra especie</w:t>
      </w:r>
      <w:r w:rsidR="00105C41" w:rsidRPr="009E30C6">
        <w:rPr>
          <w:rFonts w:ascii="Georgia" w:hAnsi="Georgia" w:cs="Arial"/>
          <w:sz w:val="24"/>
          <w:lang w:val="es-CO"/>
        </w:rPr>
        <w:t>,</w:t>
      </w:r>
      <w:r w:rsidR="00221DF3" w:rsidRPr="009E30C6">
        <w:rPr>
          <w:rFonts w:ascii="Georgia" w:hAnsi="Georgia" w:cs="Arial"/>
          <w:sz w:val="24"/>
          <w:lang w:val="es-CO"/>
        </w:rPr>
        <w:t xml:space="preserve"> en especial aquellas</w:t>
      </w:r>
      <w:r w:rsidR="001753CE" w:rsidRPr="009E30C6">
        <w:rPr>
          <w:rFonts w:ascii="Georgia" w:hAnsi="Georgia" w:cs="Arial"/>
          <w:sz w:val="24"/>
          <w:lang w:val="es-CO"/>
        </w:rPr>
        <w:t xml:space="preserve"> </w:t>
      </w:r>
      <w:r w:rsidR="00221DF3" w:rsidRPr="009E30C6">
        <w:rPr>
          <w:rFonts w:ascii="Georgia" w:hAnsi="Georgia" w:cs="Arial"/>
          <w:sz w:val="24"/>
          <w:lang w:val="es-CO"/>
        </w:rPr>
        <w:t>q</w:t>
      </w:r>
      <w:r w:rsidR="001753CE" w:rsidRPr="009E30C6">
        <w:rPr>
          <w:rFonts w:ascii="Georgia" w:hAnsi="Georgia" w:cs="Arial"/>
          <w:sz w:val="24"/>
          <w:lang w:val="es-CO"/>
        </w:rPr>
        <w:t xml:space="preserve">ue no connotan avance </w:t>
      </w:r>
      <w:r w:rsidR="001753CE" w:rsidRPr="009E30C6">
        <w:rPr>
          <w:rFonts w:ascii="Georgia" w:hAnsi="Georgia" w:cs="Arial"/>
          <w:sz w:val="24"/>
          <w:lang w:val="es-CO"/>
        </w:rPr>
        <w:lastRenderedPageBreak/>
        <w:t xml:space="preserve">procesal, el legislador ha sido claro y </w:t>
      </w:r>
      <w:r w:rsidR="009A0C8A" w:rsidRPr="009E30C6">
        <w:rPr>
          <w:rFonts w:ascii="Georgia" w:hAnsi="Georgia" w:cs="Arial"/>
          <w:sz w:val="24"/>
          <w:lang w:val="es-CO"/>
        </w:rPr>
        <w:t>reconoce</w:t>
      </w:r>
      <w:r w:rsidR="001753CE" w:rsidRPr="009E30C6">
        <w:rPr>
          <w:rFonts w:ascii="Georgia" w:hAnsi="Georgia" w:cs="Arial"/>
          <w:sz w:val="24"/>
          <w:lang w:val="es-CO"/>
        </w:rPr>
        <w:t xml:space="preserve"> que esos escritos demuestran </w:t>
      </w:r>
      <w:r w:rsidR="009A0C8A" w:rsidRPr="009E30C6">
        <w:rPr>
          <w:rFonts w:ascii="Georgia" w:hAnsi="Georgia" w:cs="Arial"/>
          <w:sz w:val="24"/>
          <w:lang w:val="es-CO"/>
        </w:rPr>
        <w:t xml:space="preserve">un </w:t>
      </w:r>
      <w:r w:rsidR="001753CE" w:rsidRPr="009E30C6">
        <w:rPr>
          <w:rFonts w:ascii="Georgia" w:hAnsi="Georgia" w:cs="Arial"/>
          <w:sz w:val="24"/>
          <w:lang w:val="es-CO"/>
        </w:rPr>
        <w:t>interés de la parte en el asunto</w:t>
      </w:r>
      <w:r w:rsidR="009A0C8A" w:rsidRPr="009E30C6">
        <w:rPr>
          <w:rFonts w:ascii="Georgia" w:hAnsi="Georgia" w:cs="Arial"/>
          <w:sz w:val="24"/>
          <w:lang w:val="es-CO"/>
        </w:rPr>
        <w:t>,</w:t>
      </w:r>
      <w:r w:rsidR="001753CE" w:rsidRPr="009E30C6">
        <w:rPr>
          <w:rFonts w:ascii="Georgia" w:hAnsi="Georgia" w:cs="Arial"/>
          <w:sz w:val="24"/>
          <w:lang w:val="es-CO"/>
        </w:rPr>
        <w:t xml:space="preserve"> y </w:t>
      </w:r>
      <w:r w:rsidR="009A0C8A" w:rsidRPr="009E30C6">
        <w:rPr>
          <w:rFonts w:ascii="Georgia" w:hAnsi="Georgia" w:cs="Arial"/>
          <w:sz w:val="24"/>
          <w:lang w:val="es-CO"/>
        </w:rPr>
        <w:t>ello basta</w:t>
      </w:r>
      <w:r w:rsidR="00F54A00">
        <w:rPr>
          <w:rFonts w:ascii="Georgia" w:hAnsi="Georgia" w:cs="Arial"/>
          <w:sz w:val="24"/>
          <w:lang w:val="es-CO"/>
        </w:rPr>
        <w:t xml:space="preserve"> para</w:t>
      </w:r>
      <w:r w:rsidR="001753CE" w:rsidRPr="009E30C6">
        <w:rPr>
          <w:rFonts w:ascii="Georgia" w:hAnsi="Georgia" w:cs="Arial"/>
          <w:sz w:val="24"/>
          <w:lang w:val="es-CO"/>
        </w:rPr>
        <w:t xml:space="preserve"> </w:t>
      </w:r>
      <w:r w:rsidR="00F912F5" w:rsidRPr="009E30C6">
        <w:rPr>
          <w:rFonts w:ascii="Georgia" w:hAnsi="Georgia" w:cs="Arial"/>
          <w:sz w:val="24"/>
          <w:lang w:val="es-CO"/>
        </w:rPr>
        <w:t>interrumpir</w:t>
      </w:r>
      <w:r w:rsidR="001753CE" w:rsidRPr="009E30C6">
        <w:rPr>
          <w:rFonts w:ascii="Georgia" w:hAnsi="Georgia" w:cs="Arial"/>
          <w:sz w:val="24"/>
          <w:lang w:val="es-CO"/>
        </w:rPr>
        <w:t xml:space="preserve"> e</w:t>
      </w:r>
      <w:r w:rsidR="00A87F34" w:rsidRPr="009E30C6">
        <w:rPr>
          <w:rFonts w:ascii="Georgia" w:hAnsi="Georgia" w:cs="Arial"/>
          <w:sz w:val="24"/>
          <w:lang w:val="es-CO"/>
        </w:rPr>
        <w:t>l</w:t>
      </w:r>
      <w:r w:rsidR="001753CE" w:rsidRPr="009E30C6">
        <w:rPr>
          <w:rFonts w:ascii="Georgia" w:hAnsi="Georgia" w:cs="Arial"/>
          <w:sz w:val="24"/>
          <w:lang w:val="es-CO"/>
        </w:rPr>
        <w:t xml:space="preserve"> término.</w:t>
      </w:r>
      <w:r w:rsidR="0068094E">
        <w:rPr>
          <w:rFonts w:ascii="Georgia" w:hAnsi="Georgia" w:cs="Arial"/>
          <w:sz w:val="24"/>
          <w:lang w:val="es-CO"/>
        </w:rPr>
        <w:t xml:space="preserve"> Criterio sostenido por esta Sala de la Corporación</w:t>
      </w:r>
      <w:r w:rsidR="0068094E">
        <w:rPr>
          <w:rStyle w:val="Refdenotaalpie"/>
          <w:rFonts w:ascii="Georgia" w:hAnsi="Georgia"/>
          <w:sz w:val="24"/>
          <w:lang w:val="es-CO"/>
        </w:rPr>
        <w:footnoteReference w:id="20"/>
      </w:r>
      <w:r w:rsidR="00355AE6">
        <w:rPr>
          <w:rFonts w:ascii="Georgia" w:hAnsi="Georgia" w:cs="Arial"/>
          <w:sz w:val="24"/>
          <w:vertAlign w:val="superscript"/>
          <w:lang w:val="es-CO"/>
        </w:rPr>
        <w:t>-</w:t>
      </w:r>
      <w:r w:rsidR="00355AE6">
        <w:rPr>
          <w:rStyle w:val="Refdenotaalpie"/>
          <w:rFonts w:ascii="Georgia" w:hAnsi="Georgia"/>
          <w:sz w:val="24"/>
          <w:lang w:val="es-CO"/>
        </w:rPr>
        <w:footnoteReference w:id="21"/>
      </w:r>
      <w:r w:rsidR="0068094E">
        <w:rPr>
          <w:rFonts w:ascii="Georgia" w:hAnsi="Georgia" w:cs="Arial"/>
          <w:sz w:val="24"/>
          <w:lang w:val="es-CO"/>
        </w:rPr>
        <w:t>.</w:t>
      </w:r>
    </w:p>
    <w:p w:rsidR="007525C5" w:rsidRPr="00607E54" w:rsidRDefault="007525C5" w:rsidP="00812E9D">
      <w:pPr>
        <w:pStyle w:val="Sinespaciado"/>
        <w:spacing w:line="360" w:lineRule="auto"/>
        <w:jc w:val="both"/>
        <w:rPr>
          <w:rFonts w:ascii="Georgia" w:hAnsi="Georgia" w:cs="Arial"/>
          <w:sz w:val="24"/>
          <w:lang w:val="es-CO"/>
        </w:rPr>
      </w:pPr>
    </w:p>
    <w:p w:rsidR="003F34CA" w:rsidRPr="009E30C6" w:rsidRDefault="0020113F" w:rsidP="00812E9D">
      <w:pPr>
        <w:pStyle w:val="Sinespaciado"/>
        <w:spacing w:line="360" w:lineRule="auto"/>
        <w:jc w:val="both"/>
        <w:rPr>
          <w:rFonts w:ascii="Georgia" w:hAnsi="Georgia" w:cs="Arial"/>
          <w:sz w:val="24"/>
          <w:lang w:val="es-CO"/>
        </w:rPr>
      </w:pPr>
      <w:r w:rsidRPr="009E30C6">
        <w:rPr>
          <w:rFonts w:ascii="Georgia" w:hAnsi="Georgia" w:cs="Arial"/>
          <w:sz w:val="24"/>
          <w:lang w:val="es-CO"/>
        </w:rPr>
        <w:t xml:space="preserve">La </w:t>
      </w:r>
      <w:proofErr w:type="spellStart"/>
      <w:r w:rsidR="00F34806" w:rsidRPr="009E30C6">
        <w:rPr>
          <w:rFonts w:ascii="Georgia" w:hAnsi="Georgia" w:cs="Arial"/>
          <w:sz w:val="24"/>
          <w:lang w:val="es-CO"/>
        </w:rPr>
        <w:t>subregla</w:t>
      </w:r>
      <w:r w:rsidR="00353EE6">
        <w:rPr>
          <w:rFonts w:ascii="Georgia" w:hAnsi="Georgia" w:cs="Arial"/>
          <w:sz w:val="24"/>
          <w:lang w:val="es-CO"/>
        </w:rPr>
        <w:t>s</w:t>
      </w:r>
      <w:proofErr w:type="spellEnd"/>
      <w:r w:rsidR="00F34806" w:rsidRPr="009E30C6">
        <w:rPr>
          <w:rFonts w:ascii="Georgia" w:hAnsi="Georgia" w:cs="Arial"/>
          <w:sz w:val="24"/>
          <w:lang w:val="es-CO"/>
        </w:rPr>
        <w:t xml:space="preserve"> </w:t>
      </w:r>
      <w:r w:rsidRPr="009E30C6">
        <w:rPr>
          <w:rFonts w:ascii="Georgia" w:hAnsi="Georgia" w:cs="Arial"/>
          <w:sz w:val="24"/>
          <w:lang w:val="es-CO"/>
        </w:rPr>
        <w:t xml:space="preserve">en comento, </w:t>
      </w:r>
      <w:r w:rsidR="00F34806" w:rsidRPr="009E30C6">
        <w:rPr>
          <w:rFonts w:ascii="Georgia" w:hAnsi="Georgia" w:cs="Arial"/>
          <w:sz w:val="24"/>
          <w:lang w:val="es-CO"/>
        </w:rPr>
        <w:t>aplica</w:t>
      </w:r>
      <w:r w:rsidR="00F54A00">
        <w:rPr>
          <w:rFonts w:ascii="Georgia" w:hAnsi="Georgia" w:cs="Arial"/>
          <w:sz w:val="24"/>
          <w:lang w:val="es-CO"/>
        </w:rPr>
        <w:t>n</w:t>
      </w:r>
      <w:r w:rsidR="00F34806" w:rsidRPr="009E30C6">
        <w:rPr>
          <w:rFonts w:ascii="Georgia" w:hAnsi="Georgia" w:cs="Arial"/>
          <w:sz w:val="24"/>
          <w:lang w:val="es-CO"/>
        </w:rPr>
        <w:t xml:space="preserve"> para las tres </w:t>
      </w:r>
      <w:r w:rsidR="00880BF6" w:rsidRPr="009E30C6">
        <w:rPr>
          <w:rFonts w:ascii="Georgia" w:hAnsi="Georgia" w:cs="Arial"/>
          <w:sz w:val="24"/>
          <w:lang w:val="es-CO"/>
        </w:rPr>
        <w:t xml:space="preserve">(3) </w:t>
      </w:r>
      <w:r w:rsidR="00F34806" w:rsidRPr="009E30C6">
        <w:rPr>
          <w:rFonts w:ascii="Georgia" w:hAnsi="Georgia" w:cs="Arial"/>
          <w:sz w:val="24"/>
          <w:lang w:val="es-CO"/>
        </w:rPr>
        <w:t>modalidades estatuidas</w:t>
      </w:r>
      <w:r w:rsidR="007C6ABA" w:rsidRPr="009E30C6">
        <w:rPr>
          <w:rFonts w:ascii="Georgia" w:hAnsi="Georgia" w:cs="Arial"/>
          <w:sz w:val="24"/>
          <w:lang w:val="es-CO"/>
        </w:rPr>
        <w:t>, tal y como manda la misma preceptiva;</w:t>
      </w:r>
      <w:r w:rsidR="00BB0785" w:rsidRPr="009E30C6">
        <w:rPr>
          <w:rFonts w:ascii="Georgia" w:hAnsi="Georgia" w:cs="Arial"/>
          <w:sz w:val="24"/>
          <w:lang w:val="es-CO"/>
        </w:rPr>
        <w:t xml:space="preserve"> </w:t>
      </w:r>
      <w:r w:rsidR="007C6ABA" w:rsidRPr="009E30C6">
        <w:rPr>
          <w:rFonts w:ascii="Georgia" w:hAnsi="Georgia" w:cs="Arial"/>
          <w:sz w:val="24"/>
          <w:lang w:val="es-CO"/>
        </w:rPr>
        <w:t xml:space="preserve">la primera hipótesis amerita </w:t>
      </w:r>
      <w:r w:rsidR="00BB0785" w:rsidRPr="009E30C6">
        <w:rPr>
          <w:rFonts w:ascii="Georgia" w:hAnsi="Georgia" w:cs="Arial"/>
          <w:sz w:val="24"/>
          <w:lang w:val="es-CO"/>
        </w:rPr>
        <w:t>requerimiento previo</w:t>
      </w:r>
      <w:r w:rsidR="0053063D" w:rsidRPr="009E30C6">
        <w:rPr>
          <w:rFonts w:ascii="Georgia" w:hAnsi="Georgia" w:cs="Arial"/>
          <w:sz w:val="24"/>
          <w:lang w:val="es-CO"/>
        </w:rPr>
        <w:t xml:space="preserve">, mientras que </w:t>
      </w:r>
      <w:r w:rsidR="00BB0D86" w:rsidRPr="009E30C6">
        <w:rPr>
          <w:rFonts w:ascii="Georgia" w:hAnsi="Georgia" w:cs="Arial"/>
          <w:sz w:val="24"/>
          <w:lang w:val="es-CO"/>
        </w:rPr>
        <w:t xml:space="preserve">para </w:t>
      </w:r>
      <w:r w:rsidR="00BB0785" w:rsidRPr="009E30C6">
        <w:rPr>
          <w:rFonts w:ascii="Georgia" w:hAnsi="Georgia" w:cs="Arial"/>
          <w:sz w:val="24"/>
          <w:lang w:val="es-CO"/>
        </w:rPr>
        <w:t xml:space="preserve">las dos </w:t>
      </w:r>
      <w:r w:rsidR="00E9298C" w:rsidRPr="009E30C6">
        <w:rPr>
          <w:rFonts w:ascii="Georgia" w:hAnsi="Georgia" w:cs="Arial"/>
          <w:sz w:val="24"/>
          <w:lang w:val="es-CO"/>
        </w:rPr>
        <w:t>(2) restantes (</w:t>
      </w:r>
      <w:r w:rsidR="00E9298C" w:rsidRPr="009E30C6">
        <w:rPr>
          <w:rFonts w:ascii="Georgia" w:hAnsi="Georgia" w:cs="Arial"/>
          <w:sz w:val="24"/>
          <w:szCs w:val="24"/>
          <w:lang w:val="es-CO"/>
        </w:rPr>
        <w:t>317-2º y 31</w:t>
      </w:r>
      <w:r w:rsidR="001805D9" w:rsidRPr="009E30C6">
        <w:rPr>
          <w:rFonts w:ascii="Georgia" w:hAnsi="Georgia" w:cs="Arial"/>
          <w:sz w:val="24"/>
          <w:szCs w:val="24"/>
          <w:lang w:val="es-CO"/>
        </w:rPr>
        <w:t>7-2º-b),</w:t>
      </w:r>
      <w:r w:rsidR="00E9298C" w:rsidRPr="009E30C6">
        <w:rPr>
          <w:rFonts w:ascii="Georgia" w:hAnsi="Georgia" w:cs="Arial"/>
          <w:sz w:val="24"/>
          <w:szCs w:val="24"/>
          <w:lang w:val="es-CO"/>
        </w:rPr>
        <w:t xml:space="preserve"> </w:t>
      </w:r>
      <w:r w:rsidR="001805D9" w:rsidRPr="00353EE6">
        <w:rPr>
          <w:rFonts w:ascii="Georgia" w:hAnsi="Georgia" w:cs="Arial"/>
          <w:sz w:val="24"/>
          <w:szCs w:val="24"/>
          <w:u w:val="single"/>
          <w:lang w:val="es-CO"/>
        </w:rPr>
        <w:t xml:space="preserve">solo </w:t>
      </w:r>
      <w:r w:rsidR="006F0B22" w:rsidRPr="00353EE6">
        <w:rPr>
          <w:rFonts w:ascii="Georgia" w:hAnsi="Georgia" w:cs="Arial"/>
          <w:sz w:val="24"/>
          <w:szCs w:val="24"/>
          <w:u w:val="single"/>
          <w:lang w:val="es-CO"/>
        </w:rPr>
        <w:t xml:space="preserve">basta </w:t>
      </w:r>
      <w:r w:rsidR="001805D9" w:rsidRPr="00353EE6">
        <w:rPr>
          <w:rFonts w:ascii="Georgia" w:hAnsi="Georgia" w:cs="Arial"/>
          <w:sz w:val="24"/>
          <w:szCs w:val="24"/>
          <w:u w:val="single"/>
          <w:lang w:val="es-CO"/>
        </w:rPr>
        <w:t xml:space="preserve">el </w:t>
      </w:r>
      <w:r w:rsidR="00BB0785" w:rsidRPr="00353EE6">
        <w:rPr>
          <w:rFonts w:ascii="Georgia" w:hAnsi="Georgia" w:cs="Arial"/>
          <w:sz w:val="24"/>
          <w:u w:val="single"/>
          <w:lang w:val="es-CO"/>
        </w:rPr>
        <w:t>paso del tiempo</w:t>
      </w:r>
      <w:r w:rsidR="00BB0785" w:rsidRPr="009E30C6">
        <w:rPr>
          <w:rFonts w:ascii="Georgia" w:hAnsi="Georgia" w:cs="Arial"/>
          <w:sz w:val="24"/>
          <w:lang w:val="es-CO"/>
        </w:rPr>
        <w:t>, un (1) año cuando no haya sentencia y dos (2) años</w:t>
      </w:r>
      <w:r w:rsidR="00AE7C69" w:rsidRPr="009E30C6">
        <w:rPr>
          <w:rFonts w:ascii="Georgia" w:hAnsi="Georgia" w:cs="Arial"/>
          <w:sz w:val="24"/>
          <w:lang w:val="es-CO"/>
        </w:rPr>
        <w:t>,</w:t>
      </w:r>
      <w:r w:rsidR="00BB0785" w:rsidRPr="009E30C6">
        <w:rPr>
          <w:rFonts w:ascii="Georgia" w:hAnsi="Georgia" w:cs="Arial"/>
          <w:sz w:val="24"/>
          <w:lang w:val="es-CO"/>
        </w:rPr>
        <w:t xml:space="preserve"> </w:t>
      </w:r>
      <w:r w:rsidR="00AE7C69" w:rsidRPr="009E30C6">
        <w:rPr>
          <w:rFonts w:ascii="Georgia" w:hAnsi="Georgia" w:cs="Arial"/>
          <w:sz w:val="24"/>
          <w:lang w:val="es-CO"/>
        </w:rPr>
        <w:t xml:space="preserve">cuando </w:t>
      </w:r>
      <w:r w:rsidR="00BB0785" w:rsidRPr="009E30C6">
        <w:rPr>
          <w:rFonts w:ascii="Georgia" w:hAnsi="Georgia" w:cs="Arial"/>
          <w:sz w:val="24"/>
          <w:lang w:val="es-CO"/>
        </w:rPr>
        <w:t>la hubiere.</w:t>
      </w:r>
      <w:r w:rsidR="00160282" w:rsidRPr="009E30C6">
        <w:rPr>
          <w:rFonts w:ascii="Georgia" w:hAnsi="Georgia" w:cs="Arial"/>
          <w:sz w:val="24"/>
          <w:lang w:val="es-CO"/>
        </w:rPr>
        <w:t xml:space="preserve">  Dicho más llanamente: el plazo es objetivo.</w:t>
      </w:r>
    </w:p>
    <w:p w:rsidR="00507063" w:rsidRPr="00607E54" w:rsidRDefault="00507063" w:rsidP="00812E9D">
      <w:pPr>
        <w:pStyle w:val="Sinespaciado"/>
        <w:spacing w:line="360" w:lineRule="auto"/>
        <w:jc w:val="both"/>
        <w:rPr>
          <w:rFonts w:ascii="Georgia" w:hAnsi="Georgia" w:cs="Arial"/>
          <w:sz w:val="24"/>
          <w:lang w:val="es-CO"/>
        </w:rPr>
      </w:pPr>
    </w:p>
    <w:p w:rsidR="003F6C33" w:rsidRDefault="00507063" w:rsidP="00812E9D">
      <w:pPr>
        <w:pStyle w:val="Sinespaciado"/>
        <w:spacing w:line="360" w:lineRule="auto"/>
        <w:jc w:val="both"/>
        <w:rPr>
          <w:rFonts w:ascii="Georgia" w:hAnsi="Georgia" w:cs="Arial"/>
          <w:sz w:val="24"/>
          <w:lang w:val="es-CO"/>
        </w:rPr>
      </w:pPr>
      <w:r w:rsidRPr="009E30C6">
        <w:rPr>
          <w:rFonts w:ascii="Georgia" w:hAnsi="Georgia" w:cs="Arial"/>
          <w:sz w:val="24"/>
          <w:lang w:val="es-CO"/>
        </w:rPr>
        <w:t>El conteo</w:t>
      </w:r>
      <w:r w:rsidR="00967D47">
        <w:rPr>
          <w:rFonts w:ascii="Georgia" w:hAnsi="Georgia" w:cs="Arial"/>
          <w:sz w:val="24"/>
          <w:lang w:val="es-CO"/>
        </w:rPr>
        <w:t xml:space="preserve"> </w:t>
      </w:r>
      <w:r w:rsidRPr="009E30C6">
        <w:rPr>
          <w:rFonts w:ascii="Georgia" w:hAnsi="Georgia" w:cs="Arial"/>
          <w:sz w:val="24"/>
          <w:lang w:val="es-CO"/>
        </w:rPr>
        <w:t xml:space="preserve"> </w:t>
      </w:r>
      <w:r w:rsidR="00DC3ED3" w:rsidRPr="009E30C6">
        <w:rPr>
          <w:rFonts w:ascii="Georgia" w:hAnsi="Georgia" w:cs="Arial"/>
          <w:sz w:val="24"/>
          <w:lang w:val="es-CO"/>
        </w:rPr>
        <w:t xml:space="preserve">de </w:t>
      </w:r>
      <w:r w:rsidR="00967D47">
        <w:rPr>
          <w:rFonts w:ascii="Georgia" w:hAnsi="Georgia" w:cs="Arial"/>
          <w:sz w:val="24"/>
          <w:lang w:val="es-CO"/>
        </w:rPr>
        <w:t xml:space="preserve"> </w:t>
      </w:r>
      <w:r w:rsidR="00DC3ED3" w:rsidRPr="009E30C6">
        <w:rPr>
          <w:rFonts w:ascii="Georgia" w:hAnsi="Georgia" w:cs="Arial"/>
          <w:sz w:val="24"/>
          <w:lang w:val="es-CO"/>
        </w:rPr>
        <w:t xml:space="preserve">la </w:t>
      </w:r>
      <w:r w:rsidR="00967D47">
        <w:rPr>
          <w:rFonts w:ascii="Georgia" w:hAnsi="Georgia" w:cs="Arial"/>
          <w:sz w:val="24"/>
          <w:lang w:val="es-CO"/>
        </w:rPr>
        <w:t xml:space="preserve"> </w:t>
      </w:r>
      <w:r w:rsidR="00DC3ED3" w:rsidRPr="009E30C6">
        <w:rPr>
          <w:rFonts w:ascii="Georgia" w:hAnsi="Georgia" w:cs="Arial"/>
          <w:sz w:val="24"/>
          <w:lang w:val="es-CO"/>
        </w:rPr>
        <w:t xml:space="preserve">inactividad </w:t>
      </w:r>
      <w:r w:rsidR="00967D47">
        <w:rPr>
          <w:rFonts w:ascii="Georgia" w:hAnsi="Georgia" w:cs="Arial"/>
          <w:sz w:val="24"/>
          <w:lang w:val="es-CO"/>
        </w:rPr>
        <w:t xml:space="preserve"> </w:t>
      </w:r>
      <w:r w:rsidR="00DC3ED3" w:rsidRPr="009E30C6">
        <w:rPr>
          <w:rFonts w:ascii="Georgia" w:hAnsi="Georgia" w:cs="Arial"/>
          <w:sz w:val="24"/>
          <w:lang w:val="es-CO"/>
        </w:rPr>
        <w:t xml:space="preserve">procesal </w:t>
      </w:r>
      <w:r w:rsidR="00967D47">
        <w:rPr>
          <w:rFonts w:ascii="Georgia" w:hAnsi="Georgia" w:cs="Arial"/>
          <w:sz w:val="24"/>
          <w:lang w:val="es-CO"/>
        </w:rPr>
        <w:t xml:space="preserve"> </w:t>
      </w:r>
      <w:r w:rsidRPr="009E30C6">
        <w:rPr>
          <w:rFonts w:ascii="Georgia" w:hAnsi="Georgia" w:cs="Arial"/>
          <w:sz w:val="24"/>
          <w:lang w:val="es-CO"/>
        </w:rPr>
        <w:t xml:space="preserve">se </w:t>
      </w:r>
      <w:r w:rsidR="00967D47">
        <w:rPr>
          <w:rFonts w:ascii="Georgia" w:hAnsi="Georgia" w:cs="Arial"/>
          <w:sz w:val="24"/>
          <w:lang w:val="es-CO"/>
        </w:rPr>
        <w:t xml:space="preserve"> </w:t>
      </w:r>
      <w:r w:rsidRPr="009E30C6">
        <w:rPr>
          <w:rFonts w:ascii="Georgia" w:hAnsi="Georgia" w:cs="Arial"/>
          <w:sz w:val="24"/>
          <w:lang w:val="es-CO"/>
        </w:rPr>
        <w:t>inicia desde la última diligencia o audiencia</w:t>
      </w:r>
      <w:r w:rsidR="00264F0B" w:rsidRPr="009E30C6">
        <w:rPr>
          <w:rFonts w:ascii="Georgia" w:hAnsi="Georgia" w:cs="Arial"/>
          <w:sz w:val="24"/>
          <w:lang w:val="es-CO"/>
        </w:rPr>
        <w:t xml:space="preserve"> y se descontará el tiempo que estuviese el expediente suspendido por acuerdo de las partes (Literal a) de la norma)</w:t>
      </w:r>
      <w:r w:rsidR="00DA3519" w:rsidRPr="009E30C6">
        <w:rPr>
          <w:rFonts w:ascii="Georgia" w:hAnsi="Georgia" w:cs="Arial"/>
          <w:sz w:val="24"/>
          <w:lang w:val="es-CO"/>
        </w:rPr>
        <w:t>.</w:t>
      </w:r>
      <w:r w:rsidR="001F2D99">
        <w:rPr>
          <w:rFonts w:ascii="Georgia" w:hAnsi="Georgia" w:cs="Arial"/>
          <w:sz w:val="24"/>
          <w:lang w:val="es-CO"/>
        </w:rPr>
        <w:t xml:space="preserve"> </w:t>
      </w:r>
    </w:p>
    <w:p w:rsidR="006207C1" w:rsidRPr="00607E54" w:rsidRDefault="006207C1" w:rsidP="00812E9D">
      <w:pPr>
        <w:pStyle w:val="Sinespaciado"/>
        <w:spacing w:line="360" w:lineRule="auto"/>
        <w:jc w:val="both"/>
        <w:rPr>
          <w:rFonts w:ascii="Georgia" w:hAnsi="Georgia" w:cs="Arial"/>
          <w:sz w:val="24"/>
          <w:lang w:val="es-CO"/>
        </w:rPr>
      </w:pPr>
    </w:p>
    <w:p w:rsidR="00763B20" w:rsidRDefault="00763B20" w:rsidP="00763B20">
      <w:pPr>
        <w:pStyle w:val="Prrafodelista"/>
        <w:widowControl w:val="0"/>
        <w:numPr>
          <w:ilvl w:val="0"/>
          <w:numId w:val="4"/>
        </w:numPr>
        <w:overflowPunct w:val="0"/>
        <w:autoSpaceDE w:val="0"/>
        <w:autoSpaceDN w:val="0"/>
        <w:adjustRightInd w:val="0"/>
        <w:spacing w:line="360" w:lineRule="auto"/>
        <w:jc w:val="both"/>
        <w:rPr>
          <w:rFonts w:ascii="Georgia" w:hAnsi="Georgia" w:cs="Arial"/>
          <w:sz w:val="22"/>
          <w:szCs w:val="22"/>
          <w:lang w:val="es-CO"/>
        </w:rPr>
      </w:pPr>
      <w:r>
        <w:rPr>
          <w:rFonts w:ascii="Georgia" w:hAnsi="Georgia" w:cs="Arial"/>
          <w:sz w:val="28"/>
          <w:szCs w:val="22"/>
          <w:lang w:val="es-CO"/>
        </w:rPr>
        <w:t>E</w:t>
      </w:r>
      <w:r>
        <w:rPr>
          <w:rFonts w:ascii="Georgia" w:hAnsi="Georgia" w:cs="Arial"/>
          <w:sz w:val="22"/>
          <w:szCs w:val="22"/>
          <w:lang w:val="es-CO"/>
        </w:rPr>
        <w:t xml:space="preserve">L ANÁLISIS DEL CASO CONCRETO </w:t>
      </w:r>
    </w:p>
    <w:p w:rsidR="00763B20" w:rsidRPr="00607E54" w:rsidRDefault="00763B20" w:rsidP="00763B20">
      <w:pPr>
        <w:pStyle w:val="Prrafodelista"/>
        <w:widowControl w:val="0"/>
        <w:overflowPunct w:val="0"/>
        <w:autoSpaceDE w:val="0"/>
        <w:autoSpaceDN w:val="0"/>
        <w:adjustRightInd w:val="0"/>
        <w:spacing w:line="360" w:lineRule="auto"/>
        <w:ind w:left="360"/>
        <w:jc w:val="both"/>
        <w:rPr>
          <w:rFonts w:ascii="Georgia" w:hAnsi="Georgia" w:cs="Arial"/>
          <w:szCs w:val="22"/>
          <w:lang w:val="es-CO"/>
        </w:rPr>
      </w:pPr>
    </w:p>
    <w:p w:rsidR="00056EF7" w:rsidRPr="009E30C6" w:rsidRDefault="00056EF7" w:rsidP="00056EF7">
      <w:pPr>
        <w:pStyle w:val="Sinespaciado"/>
        <w:spacing w:line="360" w:lineRule="auto"/>
        <w:jc w:val="both"/>
        <w:rPr>
          <w:rFonts w:ascii="Georgia" w:hAnsi="Georgia" w:cs="Arial"/>
          <w:sz w:val="24"/>
          <w:lang w:val="es-CO"/>
        </w:rPr>
      </w:pPr>
      <w:r w:rsidRPr="009E30C6">
        <w:rPr>
          <w:rFonts w:ascii="Georgia" w:hAnsi="Georgia" w:cs="Arial"/>
          <w:sz w:val="24"/>
          <w:lang w:val="es-CO"/>
        </w:rPr>
        <w:t>En concreto la cuestión se contrae, según la apelación, a</w:t>
      </w:r>
      <w:r w:rsidR="00EA512B">
        <w:rPr>
          <w:rFonts w:ascii="Georgia" w:hAnsi="Georgia" w:cs="Arial"/>
          <w:sz w:val="24"/>
          <w:lang w:val="es-CO"/>
        </w:rPr>
        <w:t>:</w:t>
      </w:r>
      <w:r w:rsidRPr="009E30C6">
        <w:rPr>
          <w:rFonts w:ascii="Georgia" w:hAnsi="Georgia" w:cs="Arial"/>
          <w:sz w:val="24"/>
          <w:lang w:val="es-CO"/>
        </w:rPr>
        <w:t xml:space="preserve"> </w:t>
      </w:r>
      <w:r>
        <w:rPr>
          <w:rFonts w:ascii="Georgia" w:hAnsi="Georgia" w:cs="Arial"/>
          <w:sz w:val="24"/>
          <w:lang w:val="es-CO"/>
        </w:rPr>
        <w:t xml:space="preserve">(i) </w:t>
      </w:r>
      <w:r w:rsidR="004219B1">
        <w:rPr>
          <w:rFonts w:ascii="Georgia" w:hAnsi="Georgia" w:cs="Arial"/>
          <w:sz w:val="24"/>
          <w:lang w:val="es-CO"/>
        </w:rPr>
        <w:t xml:space="preserve">estudiar si los memoriales allegados los días 18-07-2017 y 11-08-2017 </w:t>
      </w:r>
      <w:r w:rsidR="00671163">
        <w:rPr>
          <w:rFonts w:ascii="Georgia" w:hAnsi="Georgia" w:cs="Arial"/>
          <w:sz w:val="24"/>
          <w:lang w:val="es-CO"/>
        </w:rPr>
        <w:t>fueron</w:t>
      </w:r>
      <w:r w:rsidR="004219B1">
        <w:rPr>
          <w:rFonts w:ascii="Georgia" w:hAnsi="Georgia" w:cs="Arial"/>
          <w:sz w:val="24"/>
          <w:lang w:val="es-CO"/>
        </w:rPr>
        <w:t xml:space="preserve"> suficientes</w:t>
      </w:r>
      <w:r w:rsidR="003A78E6">
        <w:rPr>
          <w:rFonts w:ascii="Georgia" w:hAnsi="Georgia" w:cs="Arial"/>
          <w:sz w:val="24"/>
          <w:lang w:val="es-CO"/>
        </w:rPr>
        <w:t xml:space="preserve"> para</w:t>
      </w:r>
      <w:r w:rsidR="004219B1">
        <w:rPr>
          <w:rFonts w:ascii="Georgia" w:hAnsi="Georgia" w:cs="Arial"/>
          <w:sz w:val="24"/>
          <w:lang w:val="es-CO"/>
        </w:rPr>
        <w:t xml:space="preserve"> </w:t>
      </w:r>
      <w:r w:rsidR="00671163">
        <w:rPr>
          <w:rFonts w:ascii="Georgia" w:hAnsi="Georgia" w:cs="Arial"/>
          <w:sz w:val="24"/>
          <w:lang w:val="es-CO"/>
        </w:rPr>
        <w:t xml:space="preserve">atender </w:t>
      </w:r>
      <w:r w:rsidR="004219B1">
        <w:rPr>
          <w:rFonts w:ascii="Georgia" w:hAnsi="Georgia" w:cs="Arial"/>
          <w:sz w:val="24"/>
          <w:lang w:val="es-CO"/>
        </w:rPr>
        <w:t xml:space="preserve">el requerimiento judicial; (ii) </w:t>
      </w:r>
      <w:r w:rsidR="00682156">
        <w:rPr>
          <w:rFonts w:ascii="Georgia" w:hAnsi="Georgia" w:cs="Arial"/>
          <w:sz w:val="24"/>
          <w:lang w:val="es-CO"/>
        </w:rPr>
        <w:t xml:space="preserve">establecer si la falta de respuesta de la </w:t>
      </w:r>
      <w:r w:rsidR="005A6696">
        <w:rPr>
          <w:rFonts w:ascii="Georgia" w:hAnsi="Georgia" w:cs="Arial"/>
          <w:sz w:val="24"/>
          <w:lang w:val="es-CO"/>
        </w:rPr>
        <w:t>IIPP</w:t>
      </w:r>
      <w:r w:rsidR="00682156">
        <w:rPr>
          <w:rFonts w:ascii="Georgia" w:hAnsi="Georgia" w:cs="Arial"/>
          <w:sz w:val="24"/>
          <w:lang w:val="es-CO"/>
        </w:rPr>
        <w:t xml:space="preserve"> </w:t>
      </w:r>
      <w:r w:rsidR="009A218D">
        <w:rPr>
          <w:rFonts w:ascii="Georgia" w:hAnsi="Georgia" w:cs="Arial"/>
          <w:sz w:val="24"/>
          <w:lang w:val="es-CO"/>
        </w:rPr>
        <w:t xml:space="preserve">de Dosquebradas </w:t>
      </w:r>
      <w:r w:rsidR="00682156">
        <w:rPr>
          <w:rFonts w:ascii="Georgia" w:hAnsi="Georgia" w:cs="Arial"/>
          <w:sz w:val="24"/>
          <w:lang w:val="es-CO"/>
        </w:rPr>
        <w:t xml:space="preserve">da cuenta de un trámite en curso que impide la terminación del proceso; y, (iii) determinar si </w:t>
      </w:r>
      <w:r w:rsidR="00671163">
        <w:rPr>
          <w:rFonts w:ascii="Georgia" w:hAnsi="Georgia" w:cs="Arial"/>
          <w:sz w:val="24"/>
          <w:lang w:val="es-CO"/>
        </w:rPr>
        <w:t>es dable</w:t>
      </w:r>
      <w:r w:rsidR="00682156">
        <w:rPr>
          <w:rFonts w:ascii="Georgia" w:hAnsi="Georgia" w:cs="Arial"/>
          <w:sz w:val="24"/>
          <w:lang w:val="es-CO"/>
        </w:rPr>
        <w:t xml:space="preserve"> la terminación del asunto, pero por </w:t>
      </w:r>
      <w:r w:rsidR="00671163">
        <w:rPr>
          <w:rFonts w:ascii="Georgia" w:hAnsi="Georgia" w:cs="Arial"/>
          <w:sz w:val="24"/>
          <w:lang w:val="es-CO"/>
        </w:rPr>
        <w:t>el fallecimiento del demandante</w:t>
      </w:r>
      <w:r w:rsidRPr="009E30C6">
        <w:rPr>
          <w:rFonts w:ascii="Georgia" w:hAnsi="Georgia" w:cs="Arial"/>
          <w:sz w:val="24"/>
          <w:lang w:val="es-CO"/>
        </w:rPr>
        <w:t>.</w:t>
      </w:r>
    </w:p>
    <w:p w:rsidR="00056EF7" w:rsidRPr="00607E54" w:rsidRDefault="00056EF7" w:rsidP="00812E9D">
      <w:pPr>
        <w:pStyle w:val="Sinespaciado"/>
        <w:spacing w:line="360" w:lineRule="auto"/>
        <w:jc w:val="both"/>
        <w:rPr>
          <w:rFonts w:ascii="Georgia" w:hAnsi="Georgia" w:cs="Arial"/>
          <w:sz w:val="24"/>
          <w:lang w:val="es-CO"/>
        </w:rPr>
      </w:pPr>
    </w:p>
    <w:p w:rsidR="00671163" w:rsidRPr="00671163" w:rsidRDefault="00671163" w:rsidP="00671163">
      <w:pPr>
        <w:pStyle w:val="Sinespaciado"/>
        <w:numPr>
          <w:ilvl w:val="1"/>
          <w:numId w:val="4"/>
        </w:numPr>
        <w:spacing w:line="360" w:lineRule="auto"/>
        <w:jc w:val="both"/>
        <w:rPr>
          <w:rFonts w:ascii="Georgia" w:hAnsi="Georgia" w:cs="Arial"/>
          <w:smallCaps/>
          <w:sz w:val="24"/>
          <w:lang w:val="es-CO"/>
        </w:rPr>
      </w:pPr>
      <w:r w:rsidRPr="00671163">
        <w:rPr>
          <w:rFonts w:ascii="Georgia" w:hAnsi="Georgia" w:cs="Arial"/>
          <w:smallCaps/>
          <w:sz w:val="24"/>
          <w:lang w:val="es-CO"/>
        </w:rPr>
        <w:t>El cumplimiento de la carga procesal</w:t>
      </w:r>
    </w:p>
    <w:p w:rsidR="00671163" w:rsidRPr="00607E54" w:rsidRDefault="00671163" w:rsidP="00671163">
      <w:pPr>
        <w:pStyle w:val="Sinespaciado"/>
        <w:spacing w:line="360" w:lineRule="auto"/>
        <w:jc w:val="both"/>
        <w:rPr>
          <w:rFonts w:ascii="Georgia" w:hAnsi="Georgia" w:cs="Arial"/>
          <w:sz w:val="24"/>
          <w:lang w:val="es-CO"/>
        </w:rPr>
      </w:pPr>
    </w:p>
    <w:p w:rsidR="0085659B" w:rsidRDefault="00866C64" w:rsidP="00671163">
      <w:pPr>
        <w:pStyle w:val="Sinespaciado"/>
        <w:spacing w:line="360" w:lineRule="auto"/>
        <w:jc w:val="both"/>
        <w:rPr>
          <w:rFonts w:ascii="Georgia" w:hAnsi="Georgia" w:cs="Arial"/>
          <w:sz w:val="24"/>
          <w:lang w:val="es-CO"/>
        </w:rPr>
      </w:pPr>
      <w:r>
        <w:rPr>
          <w:rFonts w:ascii="Georgia" w:hAnsi="Georgia" w:cs="Arial"/>
          <w:sz w:val="24"/>
          <w:lang w:val="es-CO"/>
        </w:rPr>
        <w:t xml:space="preserve">Revisado el expediente, se tiene que la carga procesal </w:t>
      </w:r>
      <w:r w:rsidR="00EA512B">
        <w:rPr>
          <w:rFonts w:ascii="Georgia" w:hAnsi="Georgia" w:cs="Arial"/>
          <w:sz w:val="24"/>
          <w:lang w:val="es-CO"/>
        </w:rPr>
        <w:t xml:space="preserve">pareciera que </w:t>
      </w:r>
      <w:r>
        <w:rPr>
          <w:rFonts w:ascii="Georgia" w:hAnsi="Georgia" w:cs="Arial"/>
          <w:sz w:val="24"/>
          <w:lang w:val="es-CO"/>
        </w:rPr>
        <w:t>consistió en</w:t>
      </w:r>
      <w:r w:rsidR="00B80CEB">
        <w:rPr>
          <w:rFonts w:ascii="Georgia" w:hAnsi="Georgia" w:cs="Arial"/>
          <w:sz w:val="24"/>
          <w:lang w:val="es-CO"/>
        </w:rPr>
        <w:t xml:space="preserve"> que</w:t>
      </w:r>
      <w:r>
        <w:rPr>
          <w:rFonts w:ascii="Georgia" w:hAnsi="Georgia" w:cs="Arial"/>
          <w:sz w:val="24"/>
          <w:lang w:val="es-CO"/>
        </w:rPr>
        <w:t xml:space="preserve"> </w:t>
      </w:r>
      <w:r w:rsidR="003A78E6">
        <w:rPr>
          <w:rFonts w:ascii="Georgia" w:hAnsi="Georgia" w:cs="Arial"/>
          <w:sz w:val="24"/>
          <w:lang w:val="es-CO"/>
        </w:rPr>
        <w:t xml:space="preserve">la parte actora se </w:t>
      </w:r>
      <w:r w:rsidR="003A78E6" w:rsidRPr="003A78E6">
        <w:rPr>
          <w:rFonts w:ascii="Georgia" w:hAnsi="Georgia" w:cs="Arial"/>
          <w:i/>
          <w:sz w:val="24"/>
          <w:lang w:val="es-CO"/>
        </w:rPr>
        <w:t>“pronunciara”</w:t>
      </w:r>
      <w:r w:rsidR="003A78E6">
        <w:rPr>
          <w:rFonts w:ascii="Georgia" w:hAnsi="Georgia" w:cs="Arial"/>
          <w:sz w:val="24"/>
          <w:lang w:val="es-CO"/>
        </w:rPr>
        <w:t xml:space="preserve"> </w:t>
      </w:r>
      <w:r>
        <w:rPr>
          <w:rFonts w:ascii="Georgia" w:hAnsi="Georgia" w:cs="Arial"/>
          <w:sz w:val="24"/>
          <w:lang w:val="es-CO"/>
        </w:rPr>
        <w:t>respecto de la fallida inspección judicial y el estado actual del inmueble objeto de usucapión</w:t>
      </w:r>
      <w:r w:rsidR="003A78E6">
        <w:rPr>
          <w:rFonts w:ascii="Georgia" w:hAnsi="Georgia" w:cs="Arial"/>
          <w:sz w:val="24"/>
          <w:lang w:val="es-CO"/>
        </w:rPr>
        <w:t xml:space="preserve"> (Folio</w:t>
      </w:r>
      <w:r w:rsidR="00B37BBF">
        <w:rPr>
          <w:rFonts w:ascii="Georgia" w:hAnsi="Georgia" w:cs="Arial"/>
          <w:sz w:val="24"/>
          <w:lang w:val="es-CO"/>
        </w:rPr>
        <w:t>s</w:t>
      </w:r>
      <w:r w:rsidR="003A78E6">
        <w:rPr>
          <w:rFonts w:ascii="Georgia" w:hAnsi="Georgia" w:cs="Arial"/>
          <w:sz w:val="24"/>
          <w:lang w:val="es-CO"/>
        </w:rPr>
        <w:t xml:space="preserve"> 139</w:t>
      </w:r>
      <w:r w:rsidR="00B37BBF">
        <w:rPr>
          <w:rFonts w:ascii="Georgia" w:hAnsi="Georgia" w:cs="Arial"/>
          <w:sz w:val="24"/>
          <w:lang w:val="es-CO"/>
        </w:rPr>
        <w:t xml:space="preserve"> y 142</w:t>
      </w:r>
      <w:r w:rsidR="003A78E6">
        <w:rPr>
          <w:rFonts w:ascii="Georgia" w:hAnsi="Georgia" w:cs="Arial"/>
          <w:sz w:val="24"/>
          <w:lang w:val="es-CO"/>
        </w:rPr>
        <w:t>, cuaderno principal)</w:t>
      </w:r>
      <w:r>
        <w:rPr>
          <w:rFonts w:ascii="Georgia" w:hAnsi="Georgia" w:cs="Arial"/>
          <w:sz w:val="24"/>
          <w:lang w:val="es-CO"/>
        </w:rPr>
        <w:t xml:space="preserve">; </w:t>
      </w:r>
      <w:r w:rsidR="00454BD1">
        <w:rPr>
          <w:rFonts w:ascii="Georgia" w:hAnsi="Georgia" w:cs="Arial"/>
          <w:sz w:val="24"/>
          <w:lang w:val="es-CO"/>
        </w:rPr>
        <w:t xml:space="preserve">el </w:t>
      </w:r>
      <w:r w:rsidR="00EA512B">
        <w:rPr>
          <w:rFonts w:ascii="Georgia" w:hAnsi="Georgia" w:cs="Arial"/>
          <w:sz w:val="24"/>
          <w:lang w:val="es-CO"/>
        </w:rPr>
        <w:t xml:space="preserve">requerimiento </w:t>
      </w:r>
      <w:r w:rsidR="00454BD1">
        <w:rPr>
          <w:rFonts w:ascii="Georgia" w:hAnsi="Georgia" w:cs="Arial"/>
          <w:sz w:val="24"/>
          <w:lang w:val="es-CO"/>
        </w:rPr>
        <w:t xml:space="preserve">fue </w:t>
      </w:r>
      <w:r w:rsidR="00EA512B">
        <w:rPr>
          <w:rFonts w:ascii="Georgia" w:hAnsi="Georgia" w:cs="Arial"/>
          <w:sz w:val="24"/>
          <w:lang w:val="es-CO"/>
        </w:rPr>
        <w:t>ambiguo</w:t>
      </w:r>
      <w:r>
        <w:rPr>
          <w:rFonts w:ascii="Georgia" w:hAnsi="Georgia" w:cs="Arial"/>
          <w:sz w:val="24"/>
          <w:lang w:val="es-CO"/>
        </w:rPr>
        <w:t>,</w:t>
      </w:r>
      <w:r w:rsidR="008A4301">
        <w:rPr>
          <w:rFonts w:ascii="Georgia" w:hAnsi="Georgia" w:cs="Arial"/>
          <w:sz w:val="24"/>
          <w:lang w:val="es-CO"/>
        </w:rPr>
        <w:t xml:space="preserve"> </w:t>
      </w:r>
      <w:r w:rsidR="005A6696">
        <w:rPr>
          <w:rFonts w:ascii="Georgia" w:hAnsi="Georgia" w:cs="Arial"/>
          <w:sz w:val="24"/>
          <w:lang w:val="es-CO"/>
        </w:rPr>
        <w:t xml:space="preserve">falto de </w:t>
      </w:r>
      <w:r w:rsidR="009A218D">
        <w:rPr>
          <w:rFonts w:ascii="Georgia" w:hAnsi="Georgia" w:cs="Arial"/>
          <w:sz w:val="24"/>
          <w:lang w:val="es-CO"/>
        </w:rPr>
        <w:t xml:space="preserve">la </w:t>
      </w:r>
      <w:r w:rsidR="005A6696">
        <w:rPr>
          <w:rFonts w:ascii="Georgia" w:hAnsi="Georgia" w:cs="Arial"/>
          <w:sz w:val="24"/>
          <w:lang w:val="es-CO"/>
        </w:rPr>
        <w:t xml:space="preserve">claridad </w:t>
      </w:r>
      <w:r w:rsidR="009A218D">
        <w:rPr>
          <w:rFonts w:ascii="Georgia" w:hAnsi="Georgia" w:cs="Arial"/>
          <w:sz w:val="24"/>
          <w:lang w:val="es-CO"/>
        </w:rPr>
        <w:t xml:space="preserve">mínima indispensable </w:t>
      </w:r>
      <w:r w:rsidR="005A6696">
        <w:rPr>
          <w:rFonts w:ascii="Georgia" w:hAnsi="Georgia" w:cs="Arial"/>
          <w:sz w:val="24"/>
          <w:lang w:val="es-CO"/>
        </w:rPr>
        <w:t xml:space="preserve">en cuanto a las actuaciones encomendadas </w:t>
      </w:r>
      <w:r w:rsidR="00607E54">
        <w:rPr>
          <w:rFonts w:ascii="Georgia" w:hAnsi="Georgia" w:cs="Arial"/>
          <w:sz w:val="24"/>
          <w:lang w:val="es-CO"/>
        </w:rPr>
        <w:t xml:space="preserve"> </w:t>
      </w:r>
      <w:r w:rsidR="009A218D">
        <w:rPr>
          <w:rFonts w:ascii="Georgia" w:hAnsi="Georgia" w:cs="Arial"/>
          <w:sz w:val="24"/>
          <w:lang w:val="es-CO"/>
        </w:rPr>
        <w:t xml:space="preserve">para </w:t>
      </w:r>
      <w:r w:rsidR="00607E54">
        <w:rPr>
          <w:rFonts w:ascii="Georgia" w:hAnsi="Georgia" w:cs="Arial"/>
          <w:sz w:val="24"/>
          <w:lang w:val="es-CO"/>
        </w:rPr>
        <w:t xml:space="preserve"> </w:t>
      </w:r>
      <w:r w:rsidR="009A218D">
        <w:rPr>
          <w:rFonts w:ascii="Georgia" w:hAnsi="Georgia" w:cs="Arial"/>
          <w:sz w:val="24"/>
          <w:lang w:val="es-CO"/>
        </w:rPr>
        <w:t xml:space="preserve">sancionar </w:t>
      </w:r>
      <w:r w:rsidR="00607E54">
        <w:rPr>
          <w:rFonts w:ascii="Georgia" w:hAnsi="Georgia" w:cs="Arial"/>
          <w:sz w:val="24"/>
          <w:lang w:val="es-CO"/>
        </w:rPr>
        <w:t xml:space="preserve"> </w:t>
      </w:r>
      <w:r w:rsidR="009A218D">
        <w:rPr>
          <w:rFonts w:ascii="Georgia" w:hAnsi="Georgia" w:cs="Arial"/>
          <w:sz w:val="24"/>
          <w:lang w:val="es-CO"/>
        </w:rPr>
        <w:t xml:space="preserve">su </w:t>
      </w:r>
      <w:r w:rsidR="00607E54">
        <w:rPr>
          <w:rFonts w:ascii="Georgia" w:hAnsi="Georgia" w:cs="Arial"/>
          <w:sz w:val="24"/>
          <w:lang w:val="es-CO"/>
        </w:rPr>
        <w:t xml:space="preserve"> </w:t>
      </w:r>
      <w:r w:rsidR="009A218D">
        <w:rPr>
          <w:rFonts w:ascii="Georgia" w:hAnsi="Georgia" w:cs="Arial"/>
          <w:sz w:val="24"/>
          <w:lang w:val="es-CO"/>
        </w:rPr>
        <w:t>desatención</w:t>
      </w:r>
      <w:r w:rsidR="005A6696">
        <w:rPr>
          <w:rStyle w:val="Refdenotaalpie"/>
          <w:rFonts w:ascii="Georgia" w:hAnsi="Georgia"/>
          <w:sz w:val="24"/>
          <w:lang w:val="es-CO"/>
        </w:rPr>
        <w:footnoteReference w:id="22"/>
      </w:r>
      <w:r w:rsidR="005A6696">
        <w:rPr>
          <w:rFonts w:ascii="Georgia" w:hAnsi="Georgia" w:cs="Arial"/>
          <w:sz w:val="24"/>
          <w:lang w:val="es-CO"/>
        </w:rPr>
        <w:t xml:space="preserve">, </w:t>
      </w:r>
      <w:r w:rsidR="00EA512B">
        <w:rPr>
          <w:rFonts w:ascii="Georgia" w:hAnsi="Georgia" w:cs="Arial"/>
          <w:sz w:val="24"/>
          <w:lang w:val="es-CO"/>
        </w:rPr>
        <w:t>pero por la referencia que</w:t>
      </w:r>
      <w:r w:rsidR="00313423">
        <w:rPr>
          <w:rFonts w:ascii="Georgia" w:hAnsi="Georgia" w:cs="Arial"/>
          <w:sz w:val="24"/>
          <w:lang w:val="es-CO"/>
        </w:rPr>
        <w:t xml:space="preserve"> se</w:t>
      </w:r>
      <w:r w:rsidR="00EA512B">
        <w:rPr>
          <w:rFonts w:ascii="Georgia" w:hAnsi="Georgia" w:cs="Arial"/>
          <w:sz w:val="24"/>
          <w:lang w:val="es-CO"/>
        </w:rPr>
        <w:t xml:space="preserve"> </w:t>
      </w:r>
      <w:r w:rsidR="00454BD1">
        <w:rPr>
          <w:rFonts w:ascii="Georgia" w:hAnsi="Georgia" w:cs="Arial"/>
          <w:sz w:val="24"/>
          <w:lang w:val="es-CO"/>
        </w:rPr>
        <w:t xml:space="preserve">hizo </w:t>
      </w:r>
      <w:r w:rsidR="00EA512B">
        <w:rPr>
          <w:rFonts w:ascii="Georgia" w:hAnsi="Georgia" w:cs="Arial"/>
          <w:sz w:val="24"/>
          <w:lang w:val="es-CO"/>
        </w:rPr>
        <w:t xml:space="preserve">de la mentada </w:t>
      </w:r>
      <w:r w:rsidR="00313423">
        <w:rPr>
          <w:rFonts w:ascii="Georgia" w:hAnsi="Georgia" w:cs="Arial"/>
          <w:sz w:val="24"/>
          <w:lang w:val="es-CO"/>
        </w:rPr>
        <w:t>actuación</w:t>
      </w:r>
      <w:r w:rsidR="00EA512B">
        <w:rPr>
          <w:rFonts w:ascii="Georgia" w:hAnsi="Georgia" w:cs="Arial"/>
          <w:sz w:val="24"/>
          <w:lang w:val="es-CO"/>
        </w:rPr>
        <w:t>, entiende esta Sala que iba dirigido a que el demandante facilitara</w:t>
      </w:r>
      <w:r w:rsidR="0085659B">
        <w:rPr>
          <w:rFonts w:ascii="Georgia" w:hAnsi="Georgia" w:cs="Arial"/>
          <w:sz w:val="24"/>
          <w:lang w:val="es-CO"/>
        </w:rPr>
        <w:t xml:space="preserve"> </w:t>
      </w:r>
      <w:r w:rsidR="00EA512B">
        <w:rPr>
          <w:rFonts w:ascii="Georgia" w:hAnsi="Georgia" w:cs="Arial"/>
          <w:sz w:val="24"/>
          <w:lang w:val="es-CO"/>
        </w:rPr>
        <w:t xml:space="preserve">su </w:t>
      </w:r>
      <w:r w:rsidR="0085659B">
        <w:rPr>
          <w:rFonts w:ascii="Georgia" w:hAnsi="Georgia" w:cs="Arial"/>
          <w:sz w:val="24"/>
          <w:lang w:val="es-CO"/>
        </w:rPr>
        <w:t xml:space="preserve">práctica </w:t>
      </w:r>
      <w:r w:rsidR="00EA512B">
        <w:rPr>
          <w:rFonts w:ascii="Georgia" w:hAnsi="Georgia" w:cs="Arial"/>
          <w:sz w:val="24"/>
          <w:lang w:val="es-CO"/>
        </w:rPr>
        <w:t>e informara</w:t>
      </w:r>
      <w:r w:rsidR="0085659B">
        <w:rPr>
          <w:rFonts w:ascii="Georgia" w:hAnsi="Georgia" w:cs="Arial"/>
          <w:sz w:val="24"/>
          <w:lang w:val="es-CO"/>
        </w:rPr>
        <w:t xml:space="preserve"> </w:t>
      </w:r>
      <w:r>
        <w:rPr>
          <w:rFonts w:ascii="Georgia" w:hAnsi="Georgia" w:cs="Arial"/>
          <w:sz w:val="24"/>
          <w:lang w:val="es-CO"/>
        </w:rPr>
        <w:t xml:space="preserve">sobre la situación jurídica </w:t>
      </w:r>
      <w:r w:rsidR="00C37F10">
        <w:rPr>
          <w:rFonts w:ascii="Georgia" w:hAnsi="Georgia" w:cs="Arial"/>
          <w:sz w:val="24"/>
          <w:lang w:val="es-CO"/>
        </w:rPr>
        <w:t>del bien</w:t>
      </w:r>
      <w:r>
        <w:rPr>
          <w:rFonts w:ascii="Georgia" w:hAnsi="Georgia" w:cs="Arial"/>
          <w:sz w:val="24"/>
          <w:lang w:val="es-CO"/>
        </w:rPr>
        <w:t xml:space="preserve">. </w:t>
      </w:r>
      <w:r w:rsidR="003F2C95">
        <w:rPr>
          <w:rFonts w:ascii="Georgia" w:hAnsi="Georgia" w:cs="Arial"/>
          <w:sz w:val="24"/>
          <w:lang w:val="es-CO"/>
        </w:rPr>
        <w:t xml:space="preserve">La </w:t>
      </w:r>
      <w:r w:rsidR="00313423">
        <w:rPr>
          <w:rFonts w:ascii="Georgia" w:hAnsi="Georgia" w:cs="Arial"/>
          <w:sz w:val="24"/>
          <w:lang w:val="es-CO"/>
        </w:rPr>
        <w:t>diligencia</w:t>
      </w:r>
      <w:r w:rsidR="003F2C95">
        <w:rPr>
          <w:rFonts w:ascii="Georgia" w:hAnsi="Georgia" w:cs="Arial"/>
          <w:sz w:val="24"/>
          <w:lang w:val="es-CO"/>
        </w:rPr>
        <w:t xml:space="preserve"> se truncó porque el </w:t>
      </w:r>
      <w:r w:rsidR="0085659B">
        <w:rPr>
          <w:rFonts w:ascii="Georgia" w:hAnsi="Georgia" w:cs="Arial"/>
          <w:sz w:val="24"/>
          <w:lang w:val="es-CO"/>
        </w:rPr>
        <w:t xml:space="preserve">inmueble </w:t>
      </w:r>
      <w:r w:rsidR="003F2C95">
        <w:rPr>
          <w:rFonts w:ascii="Georgia" w:hAnsi="Georgia" w:cs="Arial"/>
          <w:sz w:val="24"/>
          <w:lang w:val="es-CO"/>
        </w:rPr>
        <w:t>estaba desocupado</w:t>
      </w:r>
      <w:r w:rsidR="0085659B">
        <w:rPr>
          <w:rFonts w:ascii="Georgia" w:hAnsi="Georgia" w:cs="Arial"/>
          <w:sz w:val="24"/>
          <w:lang w:val="es-CO"/>
        </w:rPr>
        <w:t xml:space="preserve"> y en ella se insinuó que una persona diferente de las demandadas</w:t>
      </w:r>
      <w:r w:rsidR="00EA512B">
        <w:rPr>
          <w:rFonts w:ascii="Georgia" w:hAnsi="Georgia" w:cs="Arial"/>
          <w:sz w:val="24"/>
          <w:lang w:val="es-CO"/>
        </w:rPr>
        <w:t>,</w:t>
      </w:r>
      <w:r w:rsidR="0085659B">
        <w:rPr>
          <w:rFonts w:ascii="Georgia" w:hAnsi="Georgia" w:cs="Arial"/>
          <w:sz w:val="24"/>
          <w:lang w:val="es-CO"/>
        </w:rPr>
        <w:t xml:space="preserve"> era su propietaria</w:t>
      </w:r>
      <w:r w:rsidR="00B37BBF">
        <w:rPr>
          <w:rFonts w:ascii="Georgia" w:hAnsi="Georgia" w:cs="Arial"/>
          <w:sz w:val="24"/>
          <w:lang w:val="es-CO"/>
        </w:rPr>
        <w:t xml:space="preserve"> (Folios 137 y 138, ibídem)</w:t>
      </w:r>
      <w:r w:rsidR="0085659B">
        <w:rPr>
          <w:rFonts w:ascii="Georgia" w:hAnsi="Georgia" w:cs="Arial"/>
          <w:sz w:val="24"/>
          <w:lang w:val="es-CO"/>
        </w:rPr>
        <w:t xml:space="preserve">. </w:t>
      </w:r>
    </w:p>
    <w:p w:rsidR="00866C64" w:rsidRDefault="00866C64" w:rsidP="00671163">
      <w:pPr>
        <w:pStyle w:val="Sinespaciado"/>
        <w:spacing w:line="360" w:lineRule="auto"/>
        <w:jc w:val="both"/>
        <w:rPr>
          <w:rFonts w:ascii="Georgia" w:hAnsi="Georgia" w:cs="Arial"/>
          <w:sz w:val="24"/>
          <w:lang w:val="es-CO"/>
        </w:rPr>
      </w:pPr>
    </w:p>
    <w:p w:rsidR="00313423" w:rsidRDefault="005A1779" w:rsidP="00EA512B">
      <w:pPr>
        <w:pStyle w:val="Sinespaciado"/>
        <w:spacing w:line="360" w:lineRule="auto"/>
        <w:jc w:val="both"/>
        <w:rPr>
          <w:rFonts w:ascii="Georgia" w:hAnsi="Georgia" w:cs="Arial"/>
          <w:sz w:val="24"/>
          <w:lang w:val="es-CO"/>
        </w:rPr>
      </w:pPr>
      <w:r>
        <w:rPr>
          <w:rFonts w:ascii="Georgia" w:hAnsi="Georgia" w:cs="Arial"/>
          <w:sz w:val="24"/>
          <w:lang w:val="es-CO"/>
        </w:rPr>
        <w:t xml:space="preserve">Ahora, </w:t>
      </w:r>
      <w:r w:rsidR="00EA512B">
        <w:rPr>
          <w:rFonts w:ascii="Georgia" w:hAnsi="Georgia" w:cs="Arial"/>
          <w:sz w:val="24"/>
          <w:lang w:val="es-CO"/>
        </w:rPr>
        <w:t>se resalta el deber de practicar la inspección judicial en un proceso de pertenencia, es obligatoria y no se puede prescindir de ella</w:t>
      </w:r>
      <w:r>
        <w:rPr>
          <w:rFonts w:ascii="Georgia" w:hAnsi="Georgia" w:cs="Arial"/>
          <w:sz w:val="24"/>
          <w:lang w:val="es-CO"/>
        </w:rPr>
        <w:t xml:space="preserve"> (Artículo 375-9º, CGP), pero </w:t>
      </w:r>
      <w:r w:rsidR="00EA512B">
        <w:rPr>
          <w:rFonts w:ascii="Georgia" w:hAnsi="Georgia" w:cs="Arial"/>
          <w:sz w:val="24"/>
          <w:lang w:val="es-CO"/>
        </w:rPr>
        <w:t xml:space="preserve">se trata de una prescripción imperativa del legislador </w:t>
      </w:r>
      <w:r w:rsidR="00EA512B" w:rsidRPr="00EA512B">
        <w:rPr>
          <w:rFonts w:ascii="Georgia" w:hAnsi="Georgia" w:cs="Arial"/>
          <w:sz w:val="24"/>
          <w:u w:val="single"/>
          <w:lang w:val="es-CO"/>
        </w:rPr>
        <w:t>para el juez de conocimiento</w:t>
      </w:r>
      <w:r w:rsidR="00EA512B">
        <w:rPr>
          <w:rFonts w:ascii="Georgia" w:hAnsi="Georgia" w:cs="Arial"/>
          <w:sz w:val="24"/>
          <w:u w:val="single"/>
          <w:lang w:val="es-CO"/>
        </w:rPr>
        <w:t>,</w:t>
      </w:r>
      <w:r w:rsidR="00EA512B">
        <w:rPr>
          <w:rFonts w:ascii="Georgia" w:hAnsi="Georgia" w:cs="Arial"/>
          <w:sz w:val="24"/>
          <w:lang w:val="es-CO"/>
        </w:rPr>
        <w:t xml:space="preserve"> quien debe asegurar </w:t>
      </w:r>
      <w:r w:rsidR="00EA512B">
        <w:rPr>
          <w:rFonts w:ascii="Georgia" w:hAnsi="Georgia" w:cs="Arial"/>
          <w:sz w:val="24"/>
          <w:lang w:val="es-CO"/>
        </w:rPr>
        <w:lastRenderedPageBreak/>
        <w:t>su práctica, atendiendo sus deberes y ejercitando los poderes de ordenación e instrucción que la ley le otorga (Artículos 42 y 43, CGP)</w:t>
      </w:r>
      <w:r>
        <w:rPr>
          <w:rFonts w:ascii="Georgia" w:hAnsi="Georgia" w:cs="Arial"/>
          <w:sz w:val="24"/>
          <w:lang w:val="es-CO"/>
        </w:rPr>
        <w:t xml:space="preserve">; </w:t>
      </w:r>
      <w:r w:rsidR="009A218D">
        <w:rPr>
          <w:rFonts w:ascii="Georgia" w:hAnsi="Georgia" w:cs="Arial"/>
          <w:sz w:val="24"/>
          <w:lang w:val="es-CO"/>
        </w:rPr>
        <w:t xml:space="preserve">por manera que es descaminado imponer esa carga </w:t>
      </w:r>
      <w:r w:rsidR="00313423">
        <w:rPr>
          <w:rFonts w:ascii="Georgia" w:hAnsi="Georgia" w:cs="Arial"/>
          <w:sz w:val="24"/>
          <w:lang w:val="es-CO"/>
        </w:rPr>
        <w:t xml:space="preserve">procesal </w:t>
      </w:r>
      <w:r w:rsidR="00EA512B">
        <w:rPr>
          <w:rFonts w:ascii="Georgia" w:hAnsi="Georgia" w:cs="Arial"/>
          <w:sz w:val="24"/>
          <w:lang w:val="es-CO"/>
        </w:rPr>
        <w:t>a la parte actora</w:t>
      </w:r>
      <w:r w:rsidR="009A218D">
        <w:rPr>
          <w:rFonts w:ascii="Georgia" w:hAnsi="Georgia" w:cs="Arial"/>
          <w:sz w:val="24"/>
          <w:lang w:val="es-CO"/>
        </w:rPr>
        <w:t xml:space="preserve"> y declarar</w:t>
      </w:r>
      <w:r w:rsidR="00313423">
        <w:rPr>
          <w:rFonts w:ascii="Georgia" w:hAnsi="Georgia" w:cs="Arial"/>
          <w:sz w:val="24"/>
          <w:lang w:val="es-CO"/>
        </w:rPr>
        <w:t xml:space="preserve"> la terminación del asunto por su </w:t>
      </w:r>
      <w:r w:rsidR="009A218D">
        <w:rPr>
          <w:rFonts w:ascii="Georgia" w:hAnsi="Georgia" w:cs="Arial"/>
          <w:sz w:val="24"/>
          <w:lang w:val="es-CO"/>
        </w:rPr>
        <w:t>incumplimiento</w:t>
      </w:r>
      <w:r w:rsidR="00454BD1">
        <w:rPr>
          <w:rFonts w:ascii="Georgia" w:hAnsi="Georgia" w:cs="Arial"/>
          <w:sz w:val="24"/>
          <w:lang w:val="es-CO"/>
        </w:rPr>
        <w:t>.</w:t>
      </w:r>
      <w:r>
        <w:rPr>
          <w:rFonts w:ascii="Georgia" w:hAnsi="Georgia" w:cs="Arial"/>
          <w:sz w:val="24"/>
          <w:lang w:val="es-CO"/>
        </w:rPr>
        <w:t xml:space="preserve"> Puede exigirse la asistencia de las partes para su ejecución, mas su desatención es poca razón para interrumpirla, menos para no culminarla.</w:t>
      </w:r>
      <w:r w:rsidR="00EA512B">
        <w:rPr>
          <w:rFonts w:ascii="Georgia" w:hAnsi="Georgia" w:cs="Arial"/>
          <w:sz w:val="24"/>
          <w:lang w:val="es-CO"/>
        </w:rPr>
        <w:t xml:space="preserve"> </w:t>
      </w:r>
    </w:p>
    <w:p w:rsidR="00313423" w:rsidRDefault="00313423" w:rsidP="00EA512B">
      <w:pPr>
        <w:pStyle w:val="Sinespaciado"/>
        <w:spacing w:line="360" w:lineRule="auto"/>
        <w:jc w:val="both"/>
        <w:rPr>
          <w:rFonts w:ascii="Georgia" w:hAnsi="Georgia" w:cs="Arial"/>
          <w:sz w:val="24"/>
          <w:lang w:val="es-CO"/>
        </w:rPr>
      </w:pPr>
    </w:p>
    <w:p w:rsidR="00B80CEB" w:rsidRDefault="00313423" w:rsidP="00812E9D">
      <w:pPr>
        <w:pStyle w:val="Sinespaciado"/>
        <w:spacing w:line="360" w:lineRule="auto"/>
        <w:jc w:val="both"/>
        <w:rPr>
          <w:rFonts w:ascii="Georgia" w:hAnsi="Georgia" w:cs="Arial"/>
          <w:sz w:val="24"/>
          <w:lang w:val="es-CO"/>
        </w:rPr>
      </w:pPr>
      <w:r>
        <w:rPr>
          <w:rFonts w:ascii="Georgia" w:hAnsi="Georgia" w:cs="Arial"/>
          <w:sz w:val="24"/>
          <w:lang w:val="es-CO"/>
        </w:rPr>
        <w:t xml:space="preserve">Así las cosas, resta </w:t>
      </w:r>
      <w:r w:rsidR="005A1779">
        <w:rPr>
          <w:rFonts w:ascii="Georgia" w:hAnsi="Georgia" w:cs="Arial"/>
          <w:sz w:val="24"/>
          <w:lang w:val="es-CO"/>
        </w:rPr>
        <w:t xml:space="preserve">entonces </w:t>
      </w:r>
      <w:r w:rsidR="00454BD1">
        <w:rPr>
          <w:rFonts w:ascii="Georgia" w:hAnsi="Georgia" w:cs="Arial"/>
          <w:sz w:val="24"/>
          <w:lang w:val="es-CO"/>
        </w:rPr>
        <w:t>verificar si se atendió la obligación de identificar la situación jurídica del bien</w:t>
      </w:r>
      <w:r w:rsidR="00EA512B">
        <w:rPr>
          <w:rFonts w:ascii="Georgia" w:hAnsi="Georgia" w:cs="Arial"/>
          <w:sz w:val="24"/>
          <w:lang w:val="es-CO"/>
        </w:rPr>
        <w:t xml:space="preserve">. </w:t>
      </w:r>
      <w:r>
        <w:rPr>
          <w:rFonts w:ascii="Georgia" w:hAnsi="Georgia" w:cs="Arial"/>
          <w:sz w:val="24"/>
          <w:lang w:val="es-CO"/>
        </w:rPr>
        <w:t>L</w:t>
      </w:r>
      <w:r w:rsidR="008A4301">
        <w:rPr>
          <w:rFonts w:ascii="Georgia" w:hAnsi="Georgia" w:cs="Arial"/>
          <w:sz w:val="24"/>
          <w:lang w:val="es-CO"/>
        </w:rPr>
        <w:t xml:space="preserve">a apoderada judicial </w:t>
      </w:r>
      <w:r>
        <w:rPr>
          <w:rFonts w:ascii="Georgia" w:hAnsi="Georgia" w:cs="Arial"/>
          <w:sz w:val="24"/>
          <w:lang w:val="es-CO"/>
        </w:rPr>
        <w:t xml:space="preserve">procuró hacerlo </w:t>
      </w:r>
      <w:r w:rsidR="008A4301">
        <w:rPr>
          <w:rFonts w:ascii="Georgia" w:hAnsi="Georgia" w:cs="Arial"/>
          <w:sz w:val="24"/>
          <w:lang w:val="es-CO"/>
        </w:rPr>
        <w:t>mediante sendos escritos</w:t>
      </w:r>
      <w:r>
        <w:rPr>
          <w:rFonts w:ascii="Georgia" w:hAnsi="Georgia" w:cs="Arial"/>
          <w:sz w:val="24"/>
          <w:lang w:val="es-CO"/>
        </w:rPr>
        <w:t xml:space="preserve">, </w:t>
      </w:r>
      <w:r w:rsidR="008227A9">
        <w:rPr>
          <w:rFonts w:ascii="Georgia" w:hAnsi="Georgia" w:cs="Arial"/>
          <w:sz w:val="24"/>
          <w:lang w:val="es-CO"/>
        </w:rPr>
        <w:t>pero</w:t>
      </w:r>
      <w:r>
        <w:rPr>
          <w:rFonts w:ascii="Georgia" w:hAnsi="Georgia" w:cs="Arial"/>
          <w:sz w:val="24"/>
          <w:lang w:val="es-CO"/>
        </w:rPr>
        <w:t xml:space="preserve"> </w:t>
      </w:r>
      <w:r w:rsidR="00784440">
        <w:rPr>
          <w:rFonts w:ascii="Georgia" w:hAnsi="Georgia" w:cs="Arial"/>
          <w:sz w:val="24"/>
          <w:lang w:val="es-CO"/>
        </w:rPr>
        <w:t>solo</w:t>
      </w:r>
      <w:r w:rsidR="008A4301">
        <w:rPr>
          <w:rFonts w:ascii="Georgia" w:hAnsi="Georgia" w:cs="Arial"/>
          <w:sz w:val="24"/>
          <w:lang w:val="es-CO"/>
        </w:rPr>
        <w:t xml:space="preserve"> atinó a informar</w:t>
      </w:r>
      <w:r w:rsidR="003A78E6">
        <w:rPr>
          <w:rFonts w:ascii="Georgia" w:hAnsi="Georgia" w:cs="Arial"/>
          <w:sz w:val="24"/>
          <w:lang w:val="es-CO"/>
        </w:rPr>
        <w:t xml:space="preserve">: (i) </w:t>
      </w:r>
      <w:r w:rsidR="003A78E6" w:rsidRPr="003A78E6">
        <w:rPr>
          <w:rFonts w:ascii="Georgia" w:hAnsi="Georgia" w:cs="Arial"/>
          <w:i/>
          <w:lang w:val="es-CO"/>
        </w:rPr>
        <w:t>“(…) que no ha sido posible ubicar a mi representado, me encuentro imposibilitada para emitir concepto que permita dilucidar la situación jurídica actual del inmueble (…)”</w:t>
      </w:r>
      <w:r w:rsidR="003A78E6" w:rsidRPr="003A78E6">
        <w:rPr>
          <w:rFonts w:ascii="Georgia" w:hAnsi="Georgia" w:cs="Arial"/>
          <w:lang w:val="es-CO"/>
        </w:rPr>
        <w:t xml:space="preserve"> </w:t>
      </w:r>
      <w:r w:rsidR="003A78E6">
        <w:rPr>
          <w:rFonts w:ascii="Georgia" w:hAnsi="Georgia" w:cs="Arial"/>
          <w:sz w:val="24"/>
          <w:lang w:val="es-CO"/>
        </w:rPr>
        <w:t xml:space="preserve">(Folio 140, cuaderno principal); y, (ii) </w:t>
      </w:r>
      <w:r w:rsidR="003A78E6" w:rsidRPr="003A78E6">
        <w:rPr>
          <w:rFonts w:ascii="Georgia" w:hAnsi="Georgia" w:cs="Arial"/>
          <w:i/>
          <w:lang w:val="es-CO"/>
        </w:rPr>
        <w:t>“(…) queda muy complejo para mi ubicar (…) a quien represento (…), habida cuenta que los números telefónicos (…) ninguno responde y el correo manifiesta no haber podido entregar el oficio en el cual le estaba solicitando su comparecencia (…)”</w:t>
      </w:r>
      <w:r w:rsidR="00B80CEB">
        <w:rPr>
          <w:rFonts w:ascii="Georgia" w:hAnsi="Georgia" w:cs="Arial"/>
          <w:i/>
          <w:lang w:val="es-CO"/>
        </w:rPr>
        <w:t xml:space="preserve"> </w:t>
      </w:r>
      <w:r w:rsidR="00B80CEB" w:rsidRPr="00B80CEB">
        <w:rPr>
          <w:rFonts w:ascii="Georgia" w:hAnsi="Georgia" w:cs="Arial"/>
          <w:sz w:val="24"/>
          <w:lang w:val="es-CO"/>
        </w:rPr>
        <w:t xml:space="preserve">(Folio 144, </w:t>
      </w:r>
      <w:r w:rsidR="00B80CEB">
        <w:rPr>
          <w:rFonts w:ascii="Georgia" w:hAnsi="Georgia" w:cs="Arial"/>
          <w:sz w:val="24"/>
          <w:lang w:val="es-CO"/>
        </w:rPr>
        <w:t xml:space="preserve">cuaderno </w:t>
      </w:r>
      <w:r w:rsidR="00B80CEB" w:rsidRPr="00B80CEB">
        <w:rPr>
          <w:rFonts w:ascii="Georgia" w:hAnsi="Georgia" w:cs="Arial"/>
          <w:sz w:val="24"/>
          <w:lang w:val="es-CO"/>
        </w:rPr>
        <w:t>principal).</w:t>
      </w:r>
    </w:p>
    <w:p w:rsidR="008227A9" w:rsidRPr="0042423E" w:rsidRDefault="008227A9" w:rsidP="00812E9D">
      <w:pPr>
        <w:pStyle w:val="Sinespaciado"/>
        <w:spacing w:line="360" w:lineRule="auto"/>
        <w:jc w:val="both"/>
        <w:rPr>
          <w:rFonts w:ascii="Georgia" w:hAnsi="Georgia" w:cs="Arial"/>
          <w:i/>
          <w:sz w:val="24"/>
          <w:lang w:val="es-CO"/>
        </w:rPr>
      </w:pPr>
    </w:p>
    <w:p w:rsidR="0079241A" w:rsidRPr="00F90C39" w:rsidRDefault="00313423" w:rsidP="0079241A">
      <w:pPr>
        <w:pStyle w:val="Sinespaciado"/>
        <w:spacing w:line="360" w:lineRule="auto"/>
        <w:jc w:val="both"/>
        <w:rPr>
          <w:rFonts w:ascii="Georgia" w:hAnsi="Georgia" w:cs="Arial"/>
          <w:sz w:val="24"/>
          <w:lang w:val="es-CO"/>
        </w:rPr>
      </w:pPr>
      <w:r>
        <w:rPr>
          <w:rFonts w:ascii="Georgia" w:hAnsi="Georgia" w:cs="Arial"/>
          <w:sz w:val="24"/>
          <w:lang w:val="es-CO"/>
        </w:rPr>
        <w:t>De conformidad con lo anotado y sin mayor estudio, se</w:t>
      </w:r>
      <w:r w:rsidR="0085659B">
        <w:rPr>
          <w:rFonts w:ascii="Georgia" w:hAnsi="Georgia" w:cs="Arial"/>
          <w:sz w:val="24"/>
          <w:lang w:val="es-CO"/>
        </w:rPr>
        <w:t xml:space="preserve"> a</w:t>
      </w:r>
      <w:r w:rsidR="00B80CEB">
        <w:rPr>
          <w:rFonts w:ascii="Georgia" w:hAnsi="Georgia" w:cs="Arial"/>
          <w:sz w:val="24"/>
          <w:lang w:val="es-CO"/>
        </w:rPr>
        <w:t xml:space="preserve">precia </w:t>
      </w:r>
      <w:r w:rsidR="001730BB">
        <w:rPr>
          <w:rFonts w:ascii="Georgia" w:hAnsi="Georgia" w:cs="Arial"/>
          <w:sz w:val="24"/>
          <w:lang w:val="es-CO"/>
        </w:rPr>
        <w:t>infundado el argumento de</w:t>
      </w:r>
      <w:r w:rsidR="0079241A">
        <w:rPr>
          <w:rFonts w:ascii="Georgia" w:hAnsi="Georgia" w:cs="Arial"/>
          <w:sz w:val="24"/>
          <w:lang w:val="es-CO"/>
        </w:rPr>
        <w:t xml:space="preserve"> </w:t>
      </w:r>
      <w:r w:rsidR="001730BB">
        <w:rPr>
          <w:rFonts w:ascii="Georgia" w:hAnsi="Georgia" w:cs="Arial"/>
          <w:sz w:val="24"/>
          <w:lang w:val="es-CO"/>
        </w:rPr>
        <w:t>l</w:t>
      </w:r>
      <w:r w:rsidR="0079241A">
        <w:rPr>
          <w:rFonts w:ascii="Georgia" w:hAnsi="Georgia" w:cs="Arial"/>
          <w:sz w:val="24"/>
          <w:lang w:val="es-CO"/>
        </w:rPr>
        <w:t>a</w:t>
      </w:r>
      <w:r w:rsidR="001730BB">
        <w:rPr>
          <w:rFonts w:ascii="Georgia" w:hAnsi="Georgia" w:cs="Arial"/>
          <w:sz w:val="24"/>
          <w:lang w:val="es-CO"/>
        </w:rPr>
        <w:t xml:space="preserve"> </w:t>
      </w:r>
      <w:proofErr w:type="spellStart"/>
      <w:r w:rsidR="001730BB">
        <w:rPr>
          <w:rFonts w:ascii="Georgia" w:hAnsi="Georgia" w:cs="Arial"/>
          <w:sz w:val="24"/>
          <w:lang w:val="es-CO"/>
        </w:rPr>
        <w:t>opugnante</w:t>
      </w:r>
      <w:proofErr w:type="spellEnd"/>
      <w:r w:rsidR="001730BB">
        <w:rPr>
          <w:rFonts w:ascii="Georgia" w:hAnsi="Georgia" w:cs="Arial"/>
          <w:sz w:val="24"/>
          <w:lang w:val="es-CO"/>
        </w:rPr>
        <w:t xml:space="preserve">, toda vez que en manera alguna se </w:t>
      </w:r>
      <w:r w:rsidR="00B37BBF">
        <w:rPr>
          <w:rFonts w:ascii="Georgia" w:hAnsi="Georgia" w:cs="Arial"/>
          <w:sz w:val="24"/>
          <w:lang w:val="es-CO"/>
        </w:rPr>
        <w:t xml:space="preserve">instó la presencia del </w:t>
      </w:r>
      <w:r w:rsidR="001730BB">
        <w:rPr>
          <w:rFonts w:ascii="Georgia" w:hAnsi="Georgia" w:cs="Arial"/>
          <w:sz w:val="24"/>
          <w:lang w:val="es-CO"/>
        </w:rPr>
        <w:t xml:space="preserve">demandante; se trataba de requerimientos perfectamente </w:t>
      </w:r>
      <w:r w:rsidR="00B37BBF">
        <w:rPr>
          <w:rFonts w:ascii="Georgia" w:hAnsi="Georgia" w:cs="Arial"/>
          <w:sz w:val="24"/>
          <w:lang w:val="es-CO"/>
        </w:rPr>
        <w:t xml:space="preserve">atendibles </w:t>
      </w:r>
      <w:r w:rsidR="001730BB">
        <w:rPr>
          <w:rFonts w:ascii="Georgia" w:hAnsi="Georgia" w:cs="Arial"/>
          <w:sz w:val="24"/>
          <w:lang w:val="es-CO"/>
        </w:rPr>
        <w:t xml:space="preserve">por la mandataria judicial, máxime que el estado jurídico </w:t>
      </w:r>
      <w:r w:rsidR="0079241A">
        <w:rPr>
          <w:rFonts w:ascii="Georgia" w:hAnsi="Georgia" w:cs="Arial"/>
          <w:sz w:val="24"/>
          <w:lang w:val="es-CO"/>
        </w:rPr>
        <w:t xml:space="preserve">del bien </w:t>
      </w:r>
      <w:r w:rsidR="00B37BBF">
        <w:rPr>
          <w:rFonts w:ascii="Georgia" w:hAnsi="Georgia" w:cs="Arial"/>
          <w:sz w:val="24"/>
          <w:lang w:val="es-CO"/>
        </w:rPr>
        <w:t xml:space="preserve">a usucapir </w:t>
      </w:r>
      <w:r w:rsidR="001730BB">
        <w:rPr>
          <w:rFonts w:ascii="Georgia" w:hAnsi="Georgia" w:cs="Arial"/>
          <w:sz w:val="24"/>
          <w:lang w:val="es-CO"/>
        </w:rPr>
        <w:t xml:space="preserve">se </w:t>
      </w:r>
      <w:r w:rsidR="00B37BBF">
        <w:rPr>
          <w:rFonts w:ascii="Georgia" w:hAnsi="Georgia" w:cs="Arial"/>
          <w:sz w:val="24"/>
          <w:lang w:val="es-CO"/>
        </w:rPr>
        <w:t xml:space="preserve">prueba con el </w:t>
      </w:r>
      <w:r w:rsidR="001730BB">
        <w:rPr>
          <w:rFonts w:ascii="Georgia" w:hAnsi="Georgia" w:cs="Arial"/>
          <w:sz w:val="24"/>
          <w:lang w:val="es-CO"/>
        </w:rPr>
        <w:t xml:space="preserve">certificado de tradición </w:t>
      </w:r>
      <w:r w:rsidR="0079241A">
        <w:rPr>
          <w:rFonts w:ascii="Georgia" w:hAnsi="Georgia" w:cs="Arial"/>
          <w:sz w:val="24"/>
          <w:lang w:val="es-CO"/>
        </w:rPr>
        <w:t xml:space="preserve">y para la práctica de la </w:t>
      </w:r>
      <w:r w:rsidR="008227A9">
        <w:rPr>
          <w:rFonts w:ascii="Georgia" w:hAnsi="Georgia" w:cs="Arial"/>
          <w:sz w:val="24"/>
          <w:lang w:val="es-CO"/>
        </w:rPr>
        <w:t xml:space="preserve">prueba </w:t>
      </w:r>
      <w:r w:rsidR="0079241A">
        <w:rPr>
          <w:rFonts w:ascii="Georgia" w:hAnsi="Georgia" w:cs="Arial"/>
          <w:sz w:val="24"/>
          <w:lang w:val="es-CO"/>
        </w:rPr>
        <w:t xml:space="preserve">es innecesaria la </w:t>
      </w:r>
      <w:r w:rsidR="00B37BBF">
        <w:rPr>
          <w:rFonts w:ascii="Georgia" w:hAnsi="Georgia" w:cs="Arial"/>
          <w:sz w:val="24"/>
          <w:lang w:val="es-CO"/>
        </w:rPr>
        <w:t>participación de su representado</w:t>
      </w:r>
      <w:r w:rsidR="0079241A">
        <w:rPr>
          <w:rFonts w:ascii="Georgia" w:hAnsi="Georgia" w:cs="Arial"/>
          <w:sz w:val="24"/>
          <w:lang w:val="es-CO"/>
        </w:rPr>
        <w:t>.</w:t>
      </w:r>
      <w:r w:rsidR="00B37BBF">
        <w:rPr>
          <w:rFonts w:ascii="Georgia" w:hAnsi="Georgia" w:cs="Arial"/>
          <w:sz w:val="24"/>
          <w:lang w:val="es-CO"/>
        </w:rPr>
        <w:t xml:space="preserve"> </w:t>
      </w:r>
      <w:r w:rsidR="009A218D">
        <w:rPr>
          <w:rFonts w:ascii="Georgia" w:hAnsi="Georgia" w:cs="Arial"/>
          <w:sz w:val="24"/>
          <w:lang w:val="es-CO"/>
        </w:rPr>
        <w:t>Evidente</w:t>
      </w:r>
      <w:r w:rsidR="00B37BBF">
        <w:rPr>
          <w:rFonts w:ascii="Georgia" w:hAnsi="Georgia" w:cs="Arial"/>
          <w:sz w:val="24"/>
          <w:lang w:val="es-CO"/>
        </w:rPr>
        <w:t xml:space="preserve"> es que l</w:t>
      </w:r>
      <w:r w:rsidR="0079241A">
        <w:rPr>
          <w:rFonts w:ascii="Georgia" w:hAnsi="Georgia" w:cs="Arial"/>
          <w:sz w:val="24"/>
          <w:lang w:val="es-CO"/>
        </w:rPr>
        <w:t xml:space="preserve">as </w:t>
      </w:r>
      <w:r w:rsidR="0079241A" w:rsidRPr="00B80CEB">
        <w:rPr>
          <w:rFonts w:ascii="Georgia" w:hAnsi="Georgia" w:cs="Arial"/>
          <w:sz w:val="24"/>
          <w:lang w:val="es-CO"/>
        </w:rPr>
        <w:t>actividades</w:t>
      </w:r>
      <w:r w:rsidR="00B80CEB" w:rsidRPr="00B80CEB">
        <w:rPr>
          <w:rFonts w:ascii="Georgia" w:hAnsi="Georgia" w:cs="Arial"/>
          <w:sz w:val="24"/>
          <w:lang w:val="es-CO"/>
        </w:rPr>
        <w:t xml:space="preserve"> </w:t>
      </w:r>
      <w:r w:rsidR="009A218D">
        <w:rPr>
          <w:rFonts w:ascii="Georgia" w:hAnsi="Georgia" w:cs="Arial"/>
          <w:sz w:val="24"/>
          <w:lang w:val="es-CO"/>
        </w:rPr>
        <w:t xml:space="preserve">de </w:t>
      </w:r>
      <w:r w:rsidR="00B80CEB" w:rsidRPr="00B80CEB">
        <w:rPr>
          <w:rFonts w:ascii="Georgia" w:hAnsi="Georgia" w:cs="Arial"/>
          <w:sz w:val="24"/>
          <w:lang w:val="es-CO"/>
        </w:rPr>
        <w:t xml:space="preserve">por la </w:t>
      </w:r>
      <w:r w:rsidR="00B80CEB">
        <w:rPr>
          <w:rFonts w:ascii="Georgia" w:hAnsi="Georgia" w:cs="Arial"/>
          <w:sz w:val="24"/>
          <w:lang w:val="es-CO"/>
        </w:rPr>
        <w:t xml:space="preserve">profesional </w:t>
      </w:r>
      <w:r w:rsidR="0079241A">
        <w:rPr>
          <w:rFonts w:ascii="Georgia" w:hAnsi="Georgia" w:cs="Arial"/>
          <w:sz w:val="24"/>
          <w:lang w:val="es-CO"/>
        </w:rPr>
        <w:t xml:space="preserve">fueron </w:t>
      </w:r>
      <w:r w:rsidR="00B80CEB">
        <w:rPr>
          <w:rFonts w:ascii="Georgia" w:hAnsi="Georgia" w:cs="Arial"/>
          <w:sz w:val="24"/>
          <w:lang w:val="es-CO"/>
        </w:rPr>
        <w:t xml:space="preserve">ineficientes para </w:t>
      </w:r>
      <w:r w:rsidR="00B80CEB" w:rsidRPr="00B80CEB">
        <w:rPr>
          <w:rFonts w:ascii="Georgia" w:hAnsi="Georgia" w:cs="Arial"/>
          <w:sz w:val="24"/>
          <w:lang w:val="es-CO"/>
        </w:rPr>
        <w:t>estima</w:t>
      </w:r>
      <w:r w:rsidR="00B80CEB" w:rsidRPr="001730BB">
        <w:rPr>
          <w:rFonts w:ascii="Georgia" w:hAnsi="Georgia" w:cs="Arial"/>
          <w:sz w:val="24"/>
          <w:lang w:val="es-CO"/>
        </w:rPr>
        <w:t xml:space="preserve">r </w:t>
      </w:r>
      <w:r w:rsidR="001730BB" w:rsidRPr="001730BB">
        <w:rPr>
          <w:rFonts w:ascii="Georgia" w:hAnsi="Georgia" w:cs="Arial"/>
          <w:sz w:val="24"/>
          <w:lang w:val="es-CO"/>
        </w:rPr>
        <w:t xml:space="preserve">cumplido </w:t>
      </w:r>
      <w:r w:rsidR="00B80CEB" w:rsidRPr="001730BB">
        <w:rPr>
          <w:rFonts w:ascii="Georgia" w:hAnsi="Georgia" w:cs="Arial"/>
          <w:sz w:val="24"/>
          <w:lang w:val="es-CO"/>
        </w:rPr>
        <w:t>lo ordenado</w:t>
      </w:r>
      <w:r w:rsidR="00B37BBF">
        <w:rPr>
          <w:rFonts w:ascii="Georgia" w:hAnsi="Georgia" w:cs="Arial"/>
          <w:sz w:val="24"/>
          <w:lang w:val="es-CO"/>
        </w:rPr>
        <w:t xml:space="preserve"> por el Juzgado</w:t>
      </w:r>
      <w:r w:rsidR="0079241A">
        <w:rPr>
          <w:rFonts w:ascii="Georgia" w:hAnsi="Georgia" w:cs="Arial"/>
          <w:sz w:val="24"/>
          <w:lang w:val="es-CO"/>
        </w:rPr>
        <w:t>.</w:t>
      </w:r>
    </w:p>
    <w:p w:rsidR="00B80CEB" w:rsidRPr="0079241A" w:rsidRDefault="00B80CEB" w:rsidP="00812E9D">
      <w:pPr>
        <w:pStyle w:val="Sinespaciado"/>
        <w:spacing w:line="360" w:lineRule="auto"/>
        <w:jc w:val="both"/>
        <w:rPr>
          <w:rFonts w:ascii="Georgia" w:hAnsi="Georgia" w:cs="Arial"/>
          <w:sz w:val="24"/>
          <w:lang w:val="es-CO"/>
        </w:rPr>
      </w:pPr>
    </w:p>
    <w:p w:rsidR="00B80CEB" w:rsidRPr="0079241A" w:rsidRDefault="002C590C" w:rsidP="002C590C">
      <w:pPr>
        <w:pStyle w:val="Sinespaciado"/>
        <w:numPr>
          <w:ilvl w:val="1"/>
          <w:numId w:val="4"/>
        </w:numPr>
        <w:spacing w:line="360" w:lineRule="auto"/>
        <w:jc w:val="both"/>
        <w:rPr>
          <w:rFonts w:ascii="Georgia" w:hAnsi="Georgia" w:cs="Arial"/>
          <w:smallCaps/>
          <w:sz w:val="24"/>
          <w:lang w:val="es-CO"/>
        </w:rPr>
      </w:pPr>
      <w:r w:rsidRPr="0079241A">
        <w:rPr>
          <w:rFonts w:ascii="Georgia" w:hAnsi="Georgia" w:cs="Arial"/>
          <w:smallCaps/>
          <w:sz w:val="24"/>
          <w:lang w:val="es-CO"/>
        </w:rPr>
        <w:t xml:space="preserve">La actuación del </w:t>
      </w:r>
      <w:r w:rsidRPr="0079241A">
        <w:rPr>
          <w:rFonts w:ascii="Georgia" w:hAnsi="Georgia" w:cs="Arial"/>
          <w:i/>
          <w:smallCaps/>
          <w:sz w:val="24"/>
          <w:lang w:val="es-CO"/>
        </w:rPr>
        <w:t>a quo</w:t>
      </w:r>
      <w:r w:rsidRPr="0079241A">
        <w:rPr>
          <w:rFonts w:ascii="Georgia" w:hAnsi="Georgia" w:cs="Arial"/>
          <w:smallCaps/>
          <w:sz w:val="24"/>
          <w:lang w:val="es-CO"/>
        </w:rPr>
        <w:t xml:space="preserve"> eximente de la carga </w:t>
      </w:r>
    </w:p>
    <w:p w:rsidR="008227A9" w:rsidRDefault="008227A9" w:rsidP="00812E9D">
      <w:pPr>
        <w:pStyle w:val="Sinespaciado"/>
        <w:spacing w:line="360" w:lineRule="auto"/>
        <w:jc w:val="both"/>
        <w:rPr>
          <w:rFonts w:ascii="Georgia" w:hAnsi="Georgia" w:cs="Arial"/>
          <w:sz w:val="24"/>
          <w:lang w:val="es-CO"/>
        </w:rPr>
      </w:pPr>
    </w:p>
    <w:p w:rsidR="003F2C95" w:rsidRDefault="002C590C" w:rsidP="00812E9D">
      <w:pPr>
        <w:pStyle w:val="Sinespaciado"/>
        <w:spacing w:line="360" w:lineRule="auto"/>
        <w:jc w:val="both"/>
        <w:rPr>
          <w:rFonts w:ascii="Georgia" w:hAnsi="Georgia" w:cs="Arial"/>
          <w:sz w:val="24"/>
          <w:lang w:val="es-CO"/>
        </w:rPr>
      </w:pPr>
      <w:r w:rsidRPr="009635FF">
        <w:rPr>
          <w:rFonts w:ascii="Georgia" w:hAnsi="Georgia" w:cs="Arial"/>
          <w:sz w:val="24"/>
          <w:lang w:val="es-CO"/>
        </w:rPr>
        <w:t xml:space="preserve">Empero lo expuesto, para esta Magistratura fue impropio </w:t>
      </w:r>
      <w:r w:rsidR="0079241A" w:rsidRPr="009635FF">
        <w:rPr>
          <w:rFonts w:ascii="Georgia" w:hAnsi="Georgia" w:cs="Arial"/>
          <w:sz w:val="24"/>
          <w:lang w:val="es-CO"/>
        </w:rPr>
        <w:t>declarar la terminación del proceso</w:t>
      </w:r>
      <w:r w:rsidR="0079662E" w:rsidRPr="009635FF">
        <w:rPr>
          <w:rFonts w:ascii="Georgia" w:hAnsi="Georgia" w:cs="Arial"/>
          <w:sz w:val="24"/>
          <w:lang w:val="es-CO"/>
        </w:rPr>
        <w:t xml:space="preserve">, dada la actuación previa del </w:t>
      </w:r>
      <w:r w:rsidR="0079662E" w:rsidRPr="009635FF">
        <w:rPr>
          <w:rFonts w:ascii="Georgia" w:hAnsi="Georgia" w:cs="Arial"/>
          <w:i/>
          <w:sz w:val="24"/>
          <w:lang w:val="es-CO"/>
        </w:rPr>
        <w:t>a quo</w:t>
      </w:r>
      <w:r w:rsidR="0079662E" w:rsidRPr="009635FF">
        <w:rPr>
          <w:rFonts w:ascii="Georgia" w:hAnsi="Georgia" w:cs="Arial"/>
          <w:sz w:val="24"/>
          <w:lang w:val="es-CO"/>
        </w:rPr>
        <w:t xml:space="preserve"> </w:t>
      </w:r>
      <w:r w:rsidR="0079241A" w:rsidRPr="009635FF">
        <w:rPr>
          <w:rFonts w:ascii="Georgia" w:hAnsi="Georgia" w:cs="Arial"/>
          <w:sz w:val="24"/>
          <w:lang w:val="es-CO"/>
        </w:rPr>
        <w:t>mediante la cual</w:t>
      </w:r>
      <w:r w:rsidR="008227A9">
        <w:rPr>
          <w:rFonts w:ascii="Georgia" w:hAnsi="Georgia" w:cs="Arial"/>
          <w:sz w:val="24"/>
          <w:lang w:val="es-CO"/>
        </w:rPr>
        <w:t>,</w:t>
      </w:r>
      <w:r w:rsidR="0079241A" w:rsidRPr="009635FF">
        <w:rPr>
          <w:rFonts w:ascii="Georgia" w:hAnsi="Georgia" w:cs="Arial"/>
          <w:sz w:val="24"/>
          <w:lang w:val="es-CO"/>
        </w:rPr>
        <w:t xml:space="preserve"> </w:t>
      </w:r>
      <w:r w:rsidR="0064760B">
        <w:rPr>
          <w:rFonts w:ascii="Georgia" w:hAnsi="Georgia" w:cs="Arial"/>
          <w:sz w:val="24"/>
          <w:lang w:val="es-CO"/>
        </w:rPr>
        <w:t>tácitamente</w:t>
      </w:r>
      <w:r w:rsidR="008227A9">
        <w:rPr>
          <w:rFonts w:ascii="Georgia" w:hAnsi="Georgia" w:cs="Arial"/>
          <w:sz w:val="24"/>
          <w:lang w:val="es-CO"/>
        </w:rPr>
        <w:t>,</w:t>
      </w:r>
      <w:r w:rsidR="0064760B">
        <w:rPr>
          <w:rFonts w:ascii="Georgia" w:hAnsi="Georgia" w:cs="Arial"/>
          <w:sz w:val="24"/>
          <w:lang w:val="es-CO"/>
        </w:rPr>
        <w:t xml:space="preserve"> condonó </w:t>
      </w:r>
      <w:r w:rsidR="0079241A" w:rsidRPr="009635FF">
        <w:rPr>
          <w:rFonts w:ascii="Georgia" w:hAnsi="Georgia" w:cs="Arial"/>
          <w:sz w:val="24"/>
          <w:lang w:val="es-CO"/>
        </w:rPr>
        <w:t>a la parte demandante</w:t>
      </w:r>
      <w:r w:rsidR="0064760B">
        <w:rPr>
          <w:rFonts w:ascii="Georgia" w:hAnsi="Georgia" w:cs="Arial"/>
          <w:sz w:val="24"/>
          <w:lang w:val="es-CO"/>
        </w:rPr>
        <w:t xml:space="preserve"> el cumplimiento de las carga</w:t>
      </w:r>
      <w:r w:rsidR="00136F12">
        <w:rPr>
          <w:rFonts w:ascii="Georgia" w:hAnsi="Georgia" w:cs="Arial"/>
          <w:sz w:val="24"/>
          <w:lang w:val="es-CO"/>
        </w:rPr>
        <w:t>s</w:t>
      </w:r>
      <w:r w:rsidR="0064760B">
        <w:rPr>
          <w:rFonts w:ascii="Georgia" w:hAnsi="Georgia" w:cs="Arial"/>
          <w:sz w:val="24"/>
          <w:lang w:val="es-CO"/>
        </w:rPr>
        <w:t xml:space="preserve"> procesales impuestas</w:t>
      </w:r>
      <w:r w:rsidR="0079241A" w:rsidRPr="009635FF">
        <w:rPr>
          <w:rFonts w:ascii="Georgia" w:hAnsi="Georgia" w:cs="Arial"/>
          <w:sz w:val="24"/>
          <w:lang w:val="es-CO"/>
        </w:rPr>
        <w:t xml:space="preserve">; en efecto, una vez extinguido el plazo, en lugar de decidir sobre el desistimiento, prefirió </w:t>
      </w:r>
      <w:r w:rsidR="0085659B" w:rsidRPr="009635FF">
        <w:rPr>
          <w:rFonts w:ascii="Georgia" w:hAnsi="Georgia" w:cs="Arial"/>
          <w:sz w:val="24"/>
          <w:lang w:val="es-CO"/>
        </w:rPr>
        <w:t xml:space="preserve">solicitar </w:t>
      </w:r>
      <w:r w:rsidRPr="009635FF">
        <w:rPr>
          <w:rFonts w:ascii="Georgia" w:hAnsi="Georgia" w:cs="Arial"/>
          <w:sz w:val="24"/>
          <w:lang w:val="es-CO"/>
        </w:rPr>
        <w:t xml:space="preserve">a la </w:t>
      </w:r>
      <w:r w:rsidR="009A218D">
        <w:rPr>
          <w:rFonts w:ascii="Georgia" w:hAnsi="Georgia" w:cs="Arial"/>
          <w:sz w:val="24"/>
          <w:lang w:val="es-CO"/>
        </w:rPr>
        <w:t>IIPP de Dosquebradas</w:t>
      </w:r>
      <w:r w:rsidRPr="009635FF">
        <w:rPr>
          <w:rFonts w:ascii="Georgia" w:hAnsi="Georgia" w:cs="Arial"/>
          <w:sz w:val="24"/>
          <w:lang w:val="es-CO"/>
        </w:rPr>
        <w:t xml:space="preserve">: </w:t>
      </w:r>
      <w:r w:rsidRPr="009635FF">
        <w:rPr>
          <w:rFonts w:ascii="Georgia" w:hAnsi="Georgia" w:cs="Arial"/>
          <w:i/>
          <w:lang w:val="es-CO"/>
        </w:rPr>
        <w:t>“(…) certificar si con posterioridad a la anotación No.7 del Certificado de Tradición (…) No.294-18707, existen o no otras personas relacionadas con dicho bien. En caso afirmativo, se servirá informar sobre la naturaleza de las mismas (…)”</w:t>
      </w:r>
      <w:r w:rsidR="009A218D">
        <w:rPr>
          <w:rFonts w:ascii="Georgia" w:hAnsi="Georgia" w:cs="Arial"/>
          <w:sz w:val="24"/>
          <w:lang w:val="es-CO"/>
        </w:rPr>
        <w:t xml:space="preserve"> (Folio 145, ib.) (Artículos 42-5º, 61, 90, 132, 375-5º, CGP).</w:t>
      </w:r>
    </w:p>
    <w:p w:rsidR="003F2C95" w:rsidRDefault="003F2C95" w:rsidP="00812E9D">
      <w:pPr>
        <w:pStyle w:val="Sinespaciado"/>
        <w:spacing w:line="360" w:lineRule="auto"/>
        <w:jc w:val="both"/>
        <w:rPr>
          <w:rFonts w:ascii="Georgia" w:hAnsi="Georgia" w:cs="Arial"/>
          <w:sz w:val="24"/>
          <w:lang w:val="es-CO"/>
        </w:rPr>
      </w:pPr>
    </w:p>
    <w:p w:rsidR="002C590C" w:rsidRDefault="008227A9" w:rsidP="00812E9D">
      <w:pPr>
        <w:pStyle w:val="Sinespaciado"/>
        <w:spacing w:line="360" w:lineRule="auto"/>
        <w:jc w:val="both"/>
        <w:rPr>
          <w:rFonts w:ascii="Georgia" w:hAnsi="Georgia" w:cs="Arial"/>
          <w:sz w:val="24"/>
          <w:lang w:val="es-CO"/>
        </w:rPr>
      </w:pPr>
      <w:r>
        <w:rPr>
          <w:rFonts w:ascii="Georgia" w:hAnsi="Georgia" w:cs="Arial"/>
          <w:sz w:val="24"/>
          <w:lang w:val="es-CO"/>
        </w:rPr>
        <w:t>A</w:t>
      </w:r>
      <w:r w:rsidR="0079241A">
        <w:rPr>
          <w:rFonts w:ascii="Georgia" w:hAnsi="Georgia" w:cs="Arial"/>
          <w:sz w:val="24"/>
          <w:lang w:val="es-CO"/>
        </w:rPr>
        <w:t>quella actuación eximió a la parte actora</w:t>
      </w:r>
      <w:r>
        <w:rPr>
          <w:rFonts w:ascii="Georgia" w:hAnsi="Georgia" w:cs="Arial"/>
          <w:sz w:val="24"/>
          <w:lang w:val="es-CO"/>
        </w:rPr>
        <w:t xml:space="preserve"> de esa carga</w:t>
      </w:r>
      <w:r w:rsidR="0085659B">
        <w:rPr>
          <w:rFonts w:ascii="Georgia" w:hAnsi="Georgia" w:cs="Arial"/>
          <w:sz w:val="24"/>
          <w:lang w:val="es-CO"/>
        </w:rPr>
        <w:t xml:space="preserve"> </w:t>
      </w:r>
      <w:r>
        <w:rPr>
          <w:rFonts w:ascii="Georgia" w:hAnsi="Georgia" w:cs="Arial"/>
          <w:sz w:val="24"/>
          <w:lang w:val="es-CO"/>
        </w:rPr>
        <w:t>procesal</w:t>
      </w:r>
      <w:r w:rsidR="0079241A">
        <w:rPr>
          <w:rFonts w:ascii="Georgia" w:hAnsi="Georgia" w:cs="Arial"/>
          <w:sz w:val="24"/>
          <w:lang w:val="es-CO"/>
        </w:rPr>
        <w:t xml:space="preserve">, pues el </w:t>
      </w:r>
      <w:r w:rsidR="0085659B">
        <w:rPr>
          <w:rFonts w:ascii="Georgia" w:hAnsi="Georgia" w:cs="Arial"/>
          <w:sz w:val="24"/>
          <w:lang w:val="es-CO"/>
        </w:rPr>
        <w:t xml:space="preserve">Juzgado </w:t>
      </w:r>
      <w:r w:rsidR="009635FF">
        <w:rPr>
          <w:rFonts w:ascii="Georgia" w:hAnsi="Georgia" w:cs="Arial"/>
          <w:sz w:val="24"/>
          <w:lang w:val="es-CO"/>
        </w:rPr>
        <w:t>decidió</w:t>
      </w:r>
      <w:r w:rsidR="0079241A">
        <w:rPr>
          <w:rFonts w:ascii="Georgia" w:hAnsi="Georgia" w:cs="Arial"/>
          <w:sz w:val="24"/>
          <w:lang w:val="es-CO"/>
        </w:rPr>
        <w:t xml:space="preserve"> </w:t>
      </w:r>
      <w:r w:rsidR="0064760B">
        <w:rPr>
          <w:rFonts w:ascii="Georgia" w:hAnsi="Georgia" w:cs="Arial"/>
          <w:sz w:val="24"/>
          <w:lang w:val="es-CO"/>
        </w:rPr>
        <w:t xml:space="preserve">nuevamente que se acercara </w:t>
      </w:r>
      <w:r w:rsidR="00B37BBF">
        <w:rPr>
          <w:rFonts w:ascii="Georgia" w:hAnsi="Georgia" w:cs="Arial"/>
          <w:sz w:val="24"/>
          <w:lang w:val="es-CO"/>
        </w:rPr>
        <w:t xml:space="preserve">la prueba sobre el estado jurídico del inmueble; luego entonces era desproporcionado declarar la terminación del asunto </w:t>
      </w:r>
      <w:r w:rsidR="00562CE8">
        <w:rPr>
          <w:rFonts w:ascii="Georgia" w:hAnsi="Georgia" w:cs="Arial"/>
          <w:sz w:val="24"/>
          <w:lang w:val="es-CO"/>
        </w:rPr>
        <w:t>apoyado en</w:t>
      </w:r>
      <w:r w:rsidR="00B37BBF">
        <w:rPr>
          <w:rFonts w:ascii="Georgia" w:hAnsi="Georgia" w:cs="Arial"/>
          <w:sz w:val="24"/>
          <w:lang w:val="es-CO"/>
        </w:rPr>
        <w:t xml:space="preserve"> </w:t>
      </w:r>
      <w:r>
        <w:rPr>
          <w:rFonts w:ascii="Georgia" w:hAnsi="Georgia" w:cs="Arial"/>
          <w:sz w:val="24"/>
          <w:lang w:val="es-CO"/>
        </w:rPr>
        <w:t xml:space="preserve">su </w:t>
      </w:r>
      <w:r w:rsidR="00B37BBF">
        <w:rPr>
          <w:rFonts w:ascii="Georgia" w:hAnsi="Georgia" w:cs="Arial"/>
          <w:sz w:val="24"/>
          <w:lang w:val="es-CO"/>
        </w:rPr>
        <w:t xml:space="preserve">incumplimiento. </w:t>
      </w:r>
      <w:r w:rsidR="003F2C95">
        <w:rPr>
          <w:rFonts w:ascii="Georgia" w:hAnsi="Georgia" w:cs="Arial"/>
          <w:sz w:val="24"/>
          <w:lang w:val="es-CO"/>
        </w:rPr>
        <w:t>A estas alturas la autoridad regist</w:t>
      </w:r>
      <w:r w:rsidR="0079662E">
        <w:rPr>
          <w:rFonts w:ascii="Georgia" w:hAnsi="Georgia" w:cs="Arial"/>
          <w:sz w:val="24"/>
          <w:lang w:val="es-CO"/>
        </w:rPr>
        <w:t>ral aun no responde el pedimento</w:t>
      </w:r>
      <w:r w:rsidR="00165E09">
        <w:rPr>
          <w:rFonts w:ascii="Georgia" w:hAnsi="Georgia" w:cs="Arial"/>
          <w:sz w:val="24"/>
          <w:lang w:val="es-CO"/>
        </w:rPr>
        <w:t>,</w:t>
      </w:r>
      <w:r w:rsidR="00B37BBF">
        <w:rPr>
          <w:rFonts w:ascii="Georgia" w:hAnsi="Georgia" w:cs="Arial"/>
          <w:sz w:val="24"/>
          <w:lang w:val="es-CO"/>
        </w:rPr>
        <w:t xml:space="preserve"> </w:t>
      </w:r>
      <w:r>
        <w:rPr>
          <w:rFonts w:ascii="Georgia" w:hAnsi="Georgia" w:cs="Arial"/>
          <w:sz w:val="24"/>
          <w:lang w:val="es-CO"/>
        </w:rPr>
        <w:t xml:space="preserve">indispensable </w:t>
      </w:r>
      <w:r w:rsidR="0079662E">
        <w:rPr>
          <w:rFonts w:ascii="Georgia" w:hAnsi="Georgia" w:cs="Arial"/>
          <w:sz w:val="24"/>
          <w:lang w:val="es-CO"/>
        </w:rPr>
        <w:t xml:space="preserve">para integrar </w:t>
      </w:r>
      <w:r w:rsidR="009635FF">
        <w:rPr>
          <w:rFonts w:ascii="Georgia" w:hAnsi="Georgia" w:cs="Arial"/>
          <w:sz w:val="24"/>
          <w:lang w:val="es-CO"/>
        </w:rPr>
        <w:t xml:space="preserve">la parte pasiva de la </w:t>
      </w:r>
      <w:proofErr w:type="spellStart"/>
      <w:r w:rsidR="009635FF">
        <w:rPr>
          <w:rFonts w:ascii="Georgia" w:hAnsi="Georgia" w:cs="Arial"/>
          <w:sz w:val="24"/>
          <w:lang w:val="es-CO"/>
        </w:rPr>
        <w:t>litis</w:t>
      </w:r>
      <w:proofErr w:type="spellEnd"/>
      <w:r>
        <w:rPr>
          <w:rFonts w:ascii="Georgia" w:hAnsi="Georgia" w:cs="Arial"/>
          <w:sz w:val="24"/>
          <w:lang w:val="es-CO"/>
        </w:rPr>
        <w:t xml:space="preserve"> (Artículos 61 y 68, CGP)</w:t>
      </w:r>
      <w:r w:rsidR="009635FF">
        <w:rPr>
          <w:rFonts w:ascii="Georgia" w:hAnsi="Georgia" w:cs="Arial"/>
          <w:sz w:val="24"/>
          <w:lang w:val="es-CO"/>
        </w:rPr>
        <w:t>.</w:t>
      </w:r>
      <w:r w:rsidR="0079662E">
        <w:rPr>
          <w:rFonts w:ascii="Georgia" w:hAnsi="Georgia" w:cs="Arial"/>
          <w:sz w:val="24"/>
          <w:lang w:val="es-CO"/>
        </w:rPr>
        <w:t xml:space="preserve"> </w:t>
      </w:r>
      <w:r w:rsidR="003F2C95">
        <w:rPr>
          <w:rFonts w:ascii="Georgia" w:hAnsi="Georgia" w:cs="Arial"/>
          <w:sz w:val="24"/>
          <w:lang w:val="es-CO"/>
        </w:rPr>
        <w:t xml:space="preserve">  </w:t>
      </w:r>
    </w:p>
    <w:p w:rsidR="002C590C" w:rsidRDefault="002C590C" w:rsidP="00812E9D">
      <w:pPr>
        <w:pStyle w:val="Sinespaciado"/>
        <w:spacing w:line="360" w:lineRule="auto"/>
        <w:jc w:val="both"/>
        <w:rPr>
          <w:rFonts w:ascii="Georgia" w:hAnsi="Georgia" w:cs="Arial"/>
          <w:sz w:val="24"/>
          <w:lang w:val="es-CO"/>
        </w:rPr>
      </w:pPr>
    </w:p>
    <w:p w:rsidR="0064760B" w:rsidRPr="0064760B" w:rsidRDefault="0064760B" w:rsidP="0064760B">
      <w:pPr>
        <w:pStyle w:val="Sinespaciado"/>
        <w:numPr>
          <w:ilvl w:val="1"/>
          <w:numId w:val="4"/>
        </w:numPr>
        <w:spacing w:line="360" w:lineRule="auto"/>
        <w:jc w:val="both"/>
        <w:rPr>
          <w:rFonts w:ascii="Georgia" w:hAnsi="Georgia" w:cs="Arial"/>
          <w:smallCaps/>
          <w:sz w:val="24"/>
          <w:lang w:val="es-CO"/>
        </w:rPr>
      </w:pPr>
      <w:r w:rsidRPr="0064760B">
        <w:rPr>
          <w:rFonts w:ascii="Georgia" w:hAnsi="Georgia" w:cs="Arial"/>
          <w:smallCaps/>
          <w:sz w:val="24"/>
          <w:lang w:val="es-CO"/>
        </w:rPr>
        <w:lastRenderedPageBreak/>
        <w:t xml:space="preserve">La terminación por </w:t>
      </w:r>
      <w:r w:rsidRPr="0064760B">
        <w:rPr>
          <w:rFonts w:ascii="Georgia" w:hAnsi="Georgia" w:cs="Arial"/>
          <w:i/>
          <w:smallCaps/>
          <w:sz w:val="24"/>
          <w:lang w:val="es-CO"/>
        </w:rPr>
        <w:t>“ausencia civil”</w:t>
      </w:r>
    </w:p>
    <w:p w:rsidR="0064760B" w:rsidRDefault="0064760B" w:rsidP="00812E9D">
      <w:pPr>
        <w:pStyle w:val="Sinespaciado"/>
        <w:spacing w:line="360" w:lineRule="auto"/>
        <w:jc w:val="both"/>
        <w:rPr>
          <w:rFonts w:ascii="Georgia" w:hAnsi="Georgia" w:cs="Arial"/>
          <w:sz w:val="24"/>
          <w:lang w:val="es-CO"/>
        </w:rPr>
      </w:pPr>
    </w:p>
    <w:p w:rsidR="00590D96" w:rsidRDefault="00CE1B3F" w:rsidP="00812E9D">
      <w:pPr>
        <w:pStyle w:val="Sinespaciado"/>
        <w:spacing w:line="360" w:lineRule="auto"/>
        <w:jc w:val="both"/>
        <w:rPr>
          <w:rFonts w:ascii="Georgia" w:hAnsi="Georgia" w:cs="Arial"/>
          <w:sz w:val="24"/>
          <w:lang w:val="es-CO"/>
        </w:rPr>
      </w:pPr>
      <w:r>
        <w:rPr>
          <w:rFonts w:ascii="Georgia" w:hAnsi="Georgia" w:cs="Arial"/>
          <w:sz w:val="24"/>
          <w:lang w:val="es-CO"/>
        </w:rPr>
        <w:t xml:space="preserve">A este respecto debe acotarse que el plenario carece </w:t>
      </w:r>
      <w:r w:rsidR="00590D96">
        <w:rPr>
          <w:rFonts w:ascii="Georgia" w:hAnsi="Georgia" w:cs="Arial"/>
          <w:sz w:val="24"/>
          <w:lang w:val="es-CO"/>
        </w:rPr>
        <w:t>del registro de defunción de la Notaría Quinta de Pereira, prueba solemne del estado civil (Decreto 1260 de 1970), que no se suple con la certificación sobre la cancelación de la cédula de ciudadanía del demandante</w:t>
      </w:r>
      <w:r w:rsidR="00165E09">
        <w:rPr>
          <w:rFonts w:ascii="Georgia" w:hAnsi="Georgia" w:cs="Arial"/>
          <w:sz w:val="24"/>
          <w:lang w:val="es-CO"/>
        </w:rPr>
        <w:t xml:space="preserve"> (Folio 151, ib.)</w:t>
      </w:r>
      <w:r w:rsidR="00590D96">
        <w:rPr>
          <w:rFonts w:ascii="Georgia" w:hAnsi="Georgia" w:cs="Arial"/>
          <w:sz w:val="24"/>
          <w:lang w:val="es-CO"/>
        </w:rPr>
        <w:t>.</w:t>
      </w:r>
    </w:p>
    <w:p w:rsidR="00590D96" w:rsidRDefault="00590D96" w:rsidP="00812E9D">
      <w:pPr>
        <w:pStyle w:val="Sinespaciado"/>
        <w:spacing w:line="360" w:lineRule="auto"/>
        <w:jc w:val="both"/>
        <w:rPr>
          <w:rFonts w:ascii="Georgia" w:hAnsi="Georgia" w:cs="Arial"/>
          <w:sz w:val="24"/>
          <w:lang w:val="es-CO"/>
        </w:rPr>
      </w:pPr>
    </w:p>
    <w:p w:rsidR="001A193E" w:rsidRDefault="00590D96" w:rsidP="00812E9D">
      <w:pPr>
        <w:pStyle w:val="Sinespaciado"/>
        <w:spacing w:line="360" w:lineRule="auto"/>
        <w:jc w:val="both"/>
        <w:rPr>
          <w:rFonts w:ascii="Georgia" w:hAnsi="Georgia" w:cs="Arial"/>
          <w:sz w:val="24"/>
          <w:lang w:val="es-CO"/>
        </w:rPr>
      </w:pPr>
      <w:r>
        <w:rPr>
          <w:rFonts w:ascii="Georgia" w:hAnsi="Georgia" w:cs="Arial"/>
          <w:sz w:val="24"/>
          <w:lang w:val="es-CO"/>
        </w:rPr>
        <w:t xml:space="preserve">En todo caso, </w:t>
      </w:r>
      <w:r w:rsidR="008227A9">
        <w:rPr>
          <w:rFonts w:ascii="Georgia" w:hAnsi="Georgia" w:cs="Arial"/>
          <w:sz w:val="24"/>
          <w:lang w:val="es-CO"/>
        </w:rPr>
        <w:t xml:space="preserve">si pudiera </w:t>
      </w:r>
      <w:r>
        <w:rPr>
          <w:rFonts w:ascii="Georgia" w:hAnsi="Georgia" w:cs="Arial"/>
          <w:sz w:val="24"/>
          <w:lang w:val="es-CO"/>
        </w:rPr>
        <w:t xml:space="preserve">aceptarse como </w:t>
      </w:r>
      <w:r w:rsidRPr="00590D96">
        <w:rPr>
          <w:rFonts w:ascii="Georgia" w:hAnsi="Georgia" w:cs="Arial"/>
          <w:i/>
          <w:sz w:val="24"/>
          <w:lang w:val="es-CO"/>
        </w:rPr>
        <w:t>“medio probatorio”</w:t>
      </w:r>
      <w:r w:rsidR="008227A9">
        <w:rPr>
          <w:rFonts w:ascii="Georgia" w:hAnsi="Georgia" w:cs="Arial"/>
          <w:i/>
          <w:sz w:val="24"/>
          <w:lang w:val="es-CO"/>
        </w:rPr>
        <w:t xml:space="preserve"> </w:t>
      </w:r>
      <w:r w:rsidR="008227A9">
        <w:rPr>
          <w:rFonts w:ascii="Georgia" w:hAnsi="Georgia" w:cs="Arial"/>
          <w:sz w:val="24"/>
          <w:lang w:val="es-CO"/>
        </w:rPr>
        <w:t>aquel documento</w:t>
      </w:r>
      <w:r>
        <w:rPr>
          <w:rFonts w:ascii="Georgia" w:hAnsi="Georgia" w:cs="Arial"/>
          <w:sz w:val="24"/>
          <w:lang w:val="es-CO"/>
        </w:rPr>
        <w:t xml:space="preserve">, </w:t>
      </w:r>
      <w:r w:rsidR="0064760B">
        <w:rPr>
          <w:rFonts w:ascii="Georgia" w:hAnsi="Georgia" w:cs="Arial"/>
          <w:sz w:val="24"/>
          <w:lang w:val="es-CO"/>
        </w:rPr>
        <w:t xml:space="preserve">desde ya </w:t>
      </w:r>
      <w:r>
        <w:rPr>
          <w:rFonts w:ascii="Georgia" w:hAnsi="Georgia" w:cs="Arial"/>
          <w:sz w:val="24"/>
          <w:lang w:val="es-CO"/>
        </w:rPr>
        <w:t xml:space="preserve">se advierte </w:t>
      </w:r>
      <w:r w:rsidR="0064760B">
        <w:rPr>
          <w:rFonts w:ascii="Georgia" w:hAnsi="Georgia" w:cs="Arial"/>
          <w:sz w:val="24"/>
          <w:lang w:val="es-CO"/>
        </w:rPr>
        <w:t xml:space="preserve">que </w:t>
      </w:r>
      <w:r w:rsidR="008227A9">
        <w:rPr>
          <w:rFonts w:ascii="Georgia" w:hAnsi="Georgia" w:cs="Arial"/>
          <w:sz w:val="24"/>
          <w:lang w:val="es-CO"/>
        </w:rPr>
        <w:t xml:space="preserve">la recurrente carece de </w:t>
      </w:r>
      <w:r w:rsidR="0064760B">
        <w:rPr>
          <w:rFonts w:ascii="Georgia" w:hAnsi="Georgia" w:cs="Arial"/>
          <w:sz w:val="24"/>
          <w:lang w:val="es-CO"/>
        </w:rPr>
        <w:t>raz</w:t>
      </w:r>
      <w:r w:rsidR="00D56033">
        <w:rPr>
          <w:rFonts w:ascii="Georgia" w:hAnsi="Georgia" w:cs="Arial"/>
          <w:sz w:val="24"/>
          <w:lang w:val="es-CO"/>
        </w:rPr>
        <w:t>ón</w:t>
      </w:r>
      <w:r>
        <w:rPr>
          <w:rFonts w:ascii="Georgia" w:hAnsi="Georgia" w:cs="Arial"/>
          <w:sz w:val="24"/>
          <w:lang w:val="es-CO"/>
        </w:rPr>
        <w:t>,</w:t>
      </w:r>
      <w:r w:rsidR="0064760B">
        <w:rPr>
          <w:rFonts w:ascii="Georgia" w:hAnsi="Georgia" w:cs="Arial"/>
          <w:sz w:val="24"/>
          <w:lang w:val="es-CO"/>
        </w:rPr>
        <w:t xml:space="preserve"> puesto que el fallecimiento</w:t>
      </w:r>
      <w:r w:rsidR="008227A9">
        <w:rPr>
          <w:rFonts w:ascii="Georgia" w:hAnsi="Georgia" w:cs="Arial"/>
          <w:sz w:val="24"/>
          <w:lang w:val="es-CO"/>
        </w:rPr>
        <w:t>, ausencia, extinción, etc.</w:t>
      </w:r>
      <w:r w:rsidR="0064760B">
        <w:rPr>
          <w:rFonts w:ascii="Georgia" w:hAnsi="Georgia" w:cs="Arial"/>
          <w:sz w:val="24"/>
          <w:lang w:val="es-CO"/>
        </w:rPr>
        <w:t xml:space="preserve"> de </w:t>
      </w:r>
      <w:r w:rsidR="008227A9">
        <w:rPr>
          <w:rFonts w:ascii="Georgia" w:hAnsi="Georgia" w:cs="Arial"/>
          <w:sz w:val="24"/>
          <w:lang w:val="es-CO"/>
        </w:rPr>
        <w:t xml:space="preserve">un sujeto procesal integrante </w:t>
      </w:r>
      <w:r w:rsidR="0064760B">
        <w:rPr>
          <w:rFonts w:ascii="Georgia" w:hAnsi="Georgia" w:cs="Arial"/>
          <w:sz w:val="24"/>
          <w:lang w:val="es-CO"/>
        </w:rPr>
        <w:t xml:space="preserve">no impide la continuación del proceso; </w:t>
      </w:r>
      <w:r w:rsidR="00C84FCD">
        <w:rPr>
          <w:rFonts w:ascii="Georgia" w:hAnsi="Georgia" w:cs="Arial"/>
          <w:sz w:val="24"/>
          <w:lang w:val="es-CO"/>
        </w:rPr>
        <w:t>en este supuesto opera la sucesión procesal (Artículo 68, CGP), sin que sea necesario</w:t>
      </w:r>
      <w:r w:rsidR="00562CE8">
        <w:rPr>
          <w:rFonts w:ascii="Georgia" w:hAnsi="Georgia" w:cs="Arial"/>
          <w:sz w:val="24"/>
          <w:lang w:val="es-CO"/>
        </w:rPr>
        <w:t>,</w:t>
      </w:r>
      <w:r w:rsidR="00C84FCD">
        <w:rPr>
          <w:rFonts w:ascii="Georgia" w:hAnsi="Georgia" w:cs="Arial"/>
          <w:sz w:val="24"/>
          <w:lang w:val="es-CO"/>
        </w:rPr>
        <w:t xml:space="preserve"> para este caso en particular interrumpir el trámite</w:t>
      </w:r>
      <w:r w:rsidR="00D56033">
        <w:rPr>
          <w:rFonts w:ascii="Georgia" w:hAnsi="Georgia" w:cs="Arial"/>
          <w:sz w:val="24"/>
          <w:lang w:val="es-CO"/>
        </w:rPr>
        <w:t xml:space="preserve">, toda vez </w:t>
      </w:r>
      <w:r w:rsidR="00C84FCD">
        <w:rPr>
          <w:rFonts w:ascii="Georgia" w:hAnsi="Georgia" w:cs="Arial"/>
          <w:sz w:val="24"/>
          <w:lang w:val="es-CO"/>
        </w:rPr>
        <w:t xml:space="preserve">que el supuesto occiso cuenta con asistencia jurídica, dice el artículo </w:t>
      </w:r>
      <w:r w:rsidR="001A193E">
        <w:rPr>
          <w:rFonts w:ascii="Georgia" w:hAnsi="Georgia" w:cs="Arial"/>
          <w:sz w:val="24"/>
          <w:lang w:val="es-CO"/>
        </w:rPr>
        <w:t xml:space="preserve">159-1º, CGP: </w:t>
      </w:r>
      <w:r w:rsidR="001A193E" w:rsidRPr="001A193E">
        <w:rPr>
          <w:rFonts w:ascii="Georgia" w:hAnsi="Georgia" w:cs="Arial"/>
          <w:i/>
          <w:lang w:val="es-CO"/>
        </w:rPr>
        <w:t xml:space="preserve">“Por muerte, enfermedad grave o privación de la libertad que no haya estado actuando por conducto de apoderado judicial, representante o curador ad </w:t>
      </w:r>
      <w:proofErr w:type="spellStart"/>
      <w:r w:rsidR="001A193E" w:rsidRPr="001A193E">
        <w:rPr>
          <w:rFonts w:ascii="Georgia" w:hAnsi="Georgia" w:cs="Arial"/>
          <w:i/>
          <w:lang w:val="es-CO"/>
        </w:rPr>
        <w:t>litem</w:t>
      </w:r>
      <w:proofErr w:type="spellEnd"/>
      <w:r w:rsidR="001A193E" w:rsidRPr="001A193E">
        <w:rPr>
          <w:rFonts w:ascii="Georgia" w:hAnsi="Georgia" w:cs="Arial"/>
          <w:i/>
          <w:lang w:val="es-CO"/>
        </w:rPr>
        <w:t>”</w:t>
      </w:r>
      <w:r w:rsidR="001A193E">
        <w:rPr>
          <w:rFonts w:ascii="Georgia" w:hAnsi="Georgia" w:cs="Arial"/>
          <w:sz w:val="24"/>
          <w:lang w:val="es-CO"/>
        </w:rPr>
        <w:t>.</w:t>
      </w:r>
      <w:r w:rsidR="00C84FCD">
        <w:rPr>
          <w:rFonts w:ascii="Georgia" w:hAnsi="Georgia" w:cs="Arial"/>
          <w:sz w:val="24"/>
          <w:lang w:val="es-CO"/>
        </w:rPr>
        <w:t xml:space="preserve"> </w:t>
      </w:r>
    </w:p>
    <w:p w:rsidR="001A193E" w:rsidRDefault="001A193E" w:rsidP="00812E9D">
      <w:pPr>
        <w:pStyle w:val="Sinespaciado"/>
        <w:spacing w:line="360" w:lineRule="auto"/>
        <w:jc w:val="both"/>
        <w:rPr>
          <w:rFonts w:ascii="Georgia" w:hAnsi="Georgia" w:cs="Arial"/>
          <w:sz w:val="24"/>
          <w:lang w:val="es-CO"/>
        </w:rPr>
      </w:pPr>
    </w:p>
    <w:p w:rsidR="0090228C" w:rsidRPr="00B80CEB" w:rsidRDefault="00590D96" w:rsidP="00812E9D">
      <w:pPr>
        <w:pStyle w:val="Sinespaciado"/>
        <w:spacing w:line="360" w:lineRule="auto"/>
        <w:jc w:val="both"/>
        <w:rPr>
          <w:rFonts w:ascii="Georgia" w:hAnsi="Georgia" w:cs="Arial"/>
          <w:sz w:val="24"/>
          <w:lang w:val="es-CO"/>
        </w:rPr>
      </w:pPr>
      <w:r>
        <w:rPr>
          <w:rFonts w:ascii="Georgia" w:hAnsi="Georgia" w:cs="Arial"/>
          <w:sz w:val="24"/>
          <w:lang w:val="es-CO"/>
        </w:rPr>
        <w:t>Por lo tanto, l</w:t>
      </w:r>
      <w:r w:rsidR="001A193E">
        <w:rPr>
          <w:rFonts w:ascii="Georgia" w:hAnsi="Georgia" w:cs="Arial"/>
          <w:sz w:val="24"/>
          <w:lang w:val="es-CO"/>
        </w:rPr>
        <w:t xml:space="preserve">a apoderada en amparo de pobreza </w:t>
      </w:r>
      <w:r>
        <w:rPr>
          <w:rFonts w:ascii="Georgia" w:hAnsi="Georgia" w:cs="Arial"/>
          <w:sz w:val="24"/>
          <w:lang w:val="es-CO"/>
        </w:rPr>
        <w:t xml:space="preserve">debe </w:t>
      </w:r>
      <w:r w:rsidR="001A193E">
        <w:rPr>
          <w:rFonts w:ascii="Georgia" w:hAnsi="Georgia" w:cs="Arial"/>
          <w:sz w:val="24"/>
          <w:lang w:val="es-CO"/>
        </w:rPr>
        <w:t>continuar con la representación de la parte actora</w:t>
      </w:r>
      <w:r w:rsidR="00FD3B85">
        <w:rPr>
          <w:rFonts w:ascii="Georgia" w:hAnsi="Georgia" w:cs="Arial"/>
          <w:sz w:val="24"/>
          <w:lang w:val="es-CO"/>
        </w:rPr>
        <w:t>, ahora integrada por los sucesores procesales</w:t>
      </w:r>
      <w:r w:rsidR="00D56033">
        <w:rPr>
          <w:rFonts w:ascii="Georgia" w:hAnsi="Georgia" w:cs="Arial"/>
          <w:sz w:val="24"/>
          <w:lang w:val="es-CO"/>
        </w:rPr>
        <w:t xml:space="preserve">, </w:t>
      </w:r>
      <w:r w:rsidR="00FD3B85">
        <w:rPr>
          <w:rFonts w:ascii="Georgia" w:hAnsi="Georgia" w:cs="Arial"/>
          <w:sz w:val="24"/>
          <w:lang w:val="es-CO"/>
        </w:rPr>
        <w:t xml:space="preserve">con estricto acatamiento de sus deberes profesionales (Artículo 156, CGP), </w:t>
      </w:r>
      <w:r w:rsidR="00D56033">
        <w:rPr>
          <w:rFonts w:ascii="Georgia" w:hAnsi="Georgia" w:cs="Arial"/>
          <w:sz w:val="24"/>
          <w:lang w:val="es-CO"/>
        </w:rPr>
        <w:t xml:space="preserve">hasta tanto </w:t>
      </w:r>
      <w:r>
        <w:rPr>
          <w:rFonts w:ascii="Georgia" w:hAnsi="Georgia" w:cs="Arial"/>
          <w:sz w:val="24"/>
          <w:lang w:val="es-CO"/>
        </w:rPr>
        <w:t>comparezcan y designen un nuevo apoderado</w:t>
      </w:r>
      <w:r w:rsidR="0090228C">
        <w:rPr>
          <w:rFonts w:ascii="Georgia" w:hAnsi="Georgia" w:cs="Arial"/>
          <w:sz w:val="24"/>
          <w:szCs w:val="24"/>
          <w:lang w:val="es-CO"/>
        </w:rPr>
        <w:t>.</w:t>
      </w:r>
    </w:p>
    <w:p w:rsidR="0090228C" w:rsidRPr="00271A2A" w:rsidRDefault="0090228C" w:rsidP="00812E9D">
      <w:pPr>
        <w:pStyle w:val="Sinespaciado"/>
        <w:spacing w:line="360" w:lineRule="auto"/>
        <w:jc w:val="both"/>
        <w:rPr>
          <w:rFonts w:ascii="Georgia" w:hAnsi="Georgia" w:cs="Arial"/>
          <w:sz w:val="24"/>
          <w:szCs w:val="24"/>
          <w:lang w:val="es-CO"/>
        </w:rPr>
      </w:pPr>
    </w:p>
    <w:p w:rsidR="00117A8D" w:rsidRPr="00ED1468" w:rsidRDefault="00117A8D" w:rsidP="00117A8D">
      <w:pPr>
        <w:pStyle w:val="Prrafodelista"/>
        <w:numPr>
          <w:ilvl w:val="0"/>
          <w:numId w:val="4"/>
        </w:numPr>
        <w:spacing w:line="360" w:lineRule="auto"/>
        <w:jc w:val="both"/>
        <w:rPr>
          <w:rFonts w:ascii="Georgia" w:hAnsi="Georgia" w:cs="Arial"/>
          <w:sz w:val="22"/>
          <w:lang w:val="es-ES_tradnl"/>
        </w:rPr>
      </w:pPr>
      <w:r w:rsidRPr="009E30C6">
        <w:rPr>
          <w:rFonts w:ascii="Georgia" w:hAnsi="Georgia" w:cs="Arial"/>
          <w:sz w:val="28"/>
          <w:szCs w:val="22"/>
        </w:rPr>
        <w:t>L</w:t>
      </w:r>
      <w:r w:rsidRPr="009E30C6">
        <w:rPr>
          <w:rFonts w:ascii="Georgia" w:hAnsi="Georgia" w:cs="Arial"/>
          <w:sz w:val="22"/>
          <w:szCs w:val="22"/>
        </w:rPr>
        <w:t>AS DECISIONES FINALES</w:t>
      </w:r>
    </w:p>
    <w:p w:rsidR="00ED1468" w:rsidRPr="00165E09" w:rsidRDefault="00ED1468" w:rsidP="00ED1468">
      <w:pPr>
        <w:pStyle w:val="Prrafodelista"/>
        <w:spacing w:line="360" w:lineRule="auto"/>
        <w:ind w:left="360"/>
        <w:jc w:val="both"/>
        <w:rPr>
          <w:rFonts w:ascii="Georgia" w:hAnsi="Georgia" w:cs="Arial"/>
          <w:sz w:val="22"/>
          <w:lang w:val="es-ES_tradnl"/>
        </w:rPr>
      </w:pPr>
    </w:p>
    <w:p w:rsidR="00165E09" w:rsidRPr="00165E09" w:rsidRDefault="00ED1468" w:rsidP="00165E09">
      <w:pPr>
        <w:spacing w:line="360" w:lineRule="auto"/>
        <w:jc w:val="both"/>
        <w:rPr>
          <w:rFonts w:ascii="Georgia" w:hAnsi="Georgia" w:cs="Arial"/>
        </w:rPr>
      </w:pPr>
      <w:r w:rsidRPr="00165E09">
        <w:rPr>
          <w:rFonts w:ascii="Georgia" w:hAnsi="Georgia" w:cs="Arial"/>
        </w:rPr>
        <w:t xml:space="preserve">En atención a lo explicado antes </w:t>
      </w:r>
      <w:r w:rsidR="00165E09" w:rsidRPr="00165E09">
        <w:rPr>
          <w:rFonts w:ascii="Georgia" w:hAnsi="Georgia" w:cs="Arial"/>
        </w:rPr>
        <w:t>Se revocará la decisión apelada, para disponer que se prosiga con la actuación; (ii) Se advertirá que esta decisión es irrecurrible (Artículo 35, CGP); (iii) Se ordenará devolver el expediente al juzgado de origen; y, (iv) No se condenar</w:t>
      </w:r>
      <w:r w:rsidR="00165E09" w:rsidRPr="00165E09">
        <w:rPr>
          <w:rFonts w:ascii="Georgia" w:hAnsi="Georgia" w:cs="Arial"/>
          <w:lang w:val="es-CO"/>
        </w:rPr>
        <w:t>á</w:t>
      </w:r>
      <w:r w:rsidR="00165E09" w:rsidRPr="00165E09">
        <w:rPr>
          <w:rFonts w:ascii="Georgia" w:hAnsi="Georgia" w:cs="Arial"/>
        </w:rPr>
        <w:t xml:space="preserve"> en costas, en esta instancia.</w:t>
      </w:r>
    </w:p>
    <w:p w:rsidR="00ED1468" w:rsidRPr="00165E09" w:rsidRDefault="00ED1468" w:rsidP="00165E09">
      <w:pPr>
        <w:pStyle w:val="Sinespaciado"/>
        <w:spacing w:line="360" w:lineRule="auto"/>
        <w:jc w:val="both"/>
        <w:rPr>
          <w:rFonts w:ascii="Georgia" w:hAnsi="Georgia" w:cs="Arial"/>
          <w:sz w:val="24"/>
          <w:lang w:val="es-CO"/>
        </w:rPr>
      </w:pPr>
    </w:p>
    <w:p w:rsidR="00ED1468" w:rsidRPr="00840AAA" w:rsidRDefault="00ED1468" w:rsidP="00ED1468">
      <w:pPr>
        <w:tabs>
          <w:tab w:val="left" w:pos="-720"/>
        </w:tabs>
        <w:suppressAutoHyphens/>
        <w:spacing w:line="360" w:lineRule="auto"/>
        <w:jc w:val="both"/>
        <w:rPr>
          <w:rFonts w:ascii="Georgia" w:hAnsi="Georgia" w:cs="Arial"/>
        </w:rPr>
      </w:pPr>
      <w:r w:rsidRPr="00840AAA">
        <w:rPr>
          <w:rFonts w:ascii="Georgia" w:hAnsi="Georgia" w:cs="Arial"/>
        </w:rPr>
        <w:t xml:space="preserve">En mérito de lo discurrido en los acápites precedentes, el </w:t>
      </w:r>
      <w:r w:rsidRPr="00840AAA">
        <w:rPr>
          <w:rFonts w:ascii="Georgia" w:hAnsi="Georgia" w:cs="Arial"/>
          <w:smallCaps/>
        </w:rPr>
        <w:t>Tribunal Superior del Distrito Judicial de Pereira, Sala Unitaria de Decisión</w:t>
      </w:r>
      <w:r w:rsidRPr="00840AAA">
        <w:rPr>
          <w:rFonts w:ascii="Georgia" w:hAnsi="Georgia" w:cs="Arial"/>
        </w:rPr>
        <w:t>,</w:t>
      </w:r>
    </w:p>
    <w:p w:rsidR="00ED1468" w:rsidRPr="00165E09" w:rsidRDefault="00ED1468" w:rsidP="00ED1468">
      <w:pPr>
        <w:tabs>
          <w:tab w:val="left" w:pos="-720"/>
        </w:tabs>
        <w:suppressAutoHyphens/>
        <w:spacing w:line="360" w:lineRule="auto"/>
        <w:jc w:val="both"/>
        <w:rPr>
          <w:rFonts w:ascii="Georgia" w:hAnsi="Georgia" w:cs="Arial"/>
        </w:rPr>
      </w:pPr>
    </w:p>
    <w:p w:rsidR="00ED1468" w:rsidRPr="00165E09" w:rsidRDefault="00165E09" w:rsidP="00ED1468">
      <w:pPr>
        <w:pStyle w:val="Sinespaciado"/>
        <w:spacing w:line="360" w:lineRule="auto"/>
        <w:jc w:val="center"/>
        <w:rPr>
          <w:rFonts w:ascii="Georgia" w:hAnsi="Georgia" w:cs="Arial"/>
          <w:smallCaps/>
          <w:sz w:val="24"/>
          <w:szCs w:val="24"/>
        </w:rPr>
      </w:pPr>
      <w:r w:rsidRPr="00165E09">
        <w:rPr>
          <w:rFonts w:ascii="Georgia" w:hAnsi="Georgia" w:cs="Arial"/>
          <w:smallCaps/>
          <w:sz w:val="24"/>
          <w:szCs w:val="24"/>
        </w:rPr>
        <w:t>R E S U E L V E,</w:t>
      </w:r>
    </w:p>
    <w:p w:rsidR="00ED1468" w:rsidRPr="00165E09" w:rsidRDefault="00ED1468" w:rsidP="00ED1468">
      <w:pPr>
        <w:pStyle w:val="Textopredeterminado"/>
        <w:spacing w:line="360" w:lineRule="auto"/>
        <w:ind w:left="360"/>
        <w:jc w:val="both"/>
        <w:textAlignment w:val="auto"/>
        <w:rPr>
          <w:rFonts w:ascii="Georgia" w:hAnsi="Georgia" w:cs="Arial"/>
          <w:szCs w:val="24"/>
        </w:rPr>
      </w:pPr>
    </w:p>
    <w:p w:rsidR="0042423E" w:rsidRDefault="00165E09" w:rsidP="00165E09">
      <w:pPr>
        <w:pStyle w:val="Textopredeterminado"/>
        <w:numPr>
          <w:ilvl w:val="0"/>
          <w:numId w:val="1"/>
        </w:numPr>
        <w:spacing w:line="360" w:lineRule="auto"/>
        <w:jc w:val="both"/>
        <w:rPr>
          <w:rFonts w:ascii="Georgia" w:hAnsi="Georgia" w:cs="Arial"/>
          <w:szCs w:val="24"/>
        </w:rPr>
      </w:pPr>
      <w:r w:rsidRPr="00165E09">
        <w:rPr>
          <w:rFonts w:ascii="Georgia" w:hAnsi="Georgia" w:cs="Arial"/>
          <w:szCs w:val="24"/>
        </w:rPr>
        <w:t xml:space="preserve">REVOCAR </w:t>
      </w:r>
      <w:r w:rsidR="0042423E">
        <w:rPr>
          <w:rFonts w:ascii="Georgia" w:hAnsi="Georgia" w:cs="Arial"/>
          <w:szCs w:val="24"/>
        </w:rPr>
        <w:t xml:space="preserve">  </w:t>
      </w:r>
      <w:r w:rsidRPr="00165E09">
        <w:rPr>
          <w:rFonts w:ascii="Georgia" w:hAnsi="Georgia" w:cs="Arial"/>
          <w:szCs w:val="24"/>
        </w:rPr>
        <w:t xml:space="preserve">el </w:t>
      </w:r>
      <w:r w:rsidR="0042423E">
        <w:rPr>
          <w:rFonts w:ascii="Georgia" w:hAnsi="Georgia" w:cs="Arial"/>
          <w:szCs w:val="24"/>
        </w:rPr>
        <w:t xml:space="preserve">   </w:t>
      </w:r>
      <w:r w:rsidRPr="00165E09">
        <w:rPr>
          <w:rFonts w:ascii="Georgia" w:hAnsi="Georgia" w:cs="Arial"/>
          <w:szCs w:val="24"/>
        </w:rPr>
        <w:t xml:space="preserve">auto </w:t>
      </w:r>
      <w:r w:rsidR="0042423E">
        <w:rPr>
          <w:rFonts w:ascii="Georgia" w:hAnsi="Georgia" w:cs="Arial"/>
          <w:szCs w:val="24"/>
        </w:rPr>
        <w:t xml:space="preserve">   </w:t>
      </w:r>
      <w:r w:rsidRPr="00165E09">
        <w:rPr>
          <w:rFonts w:ascii="Georgia" w:hAnsi="Georgia" w:cs="Arial"/>
          <w:szCs w:val="24"/>
        </w:rPr>
        <w:t xml:space="preserve">apelado, </w:t>
      </w:r>
      <w:r w:rsidR="0042423E">
        <w:rPr>
          <w:rFonts w:ascii="Georgia" w:hAnsi="Georgia" w:cs="Arial"/>
          <w:szCs w:val="24"/>
        </w:rPr>
        <w:t xml:space="preserve">   </w:t>
      </w:r>
      <w:r w:rsidRPr="00165E09">
        <w:rPr>
          <w:rFonts w:ascii="Georgia" w:hAnsi="Georgia" w:cs="Arial"/>
          <w:szCs w:val="24"/>
        </w:rPr>
        <w:t xml:space="preserve">proferido </w:t>
      </w:r>
      <w:r w:rsidR="0042423E">
        <w:rPr>
          <w:rFonts w:ascii="Georgia" w:hAnsi="Georgia" w:cs="Arial"/>
          <w:szCs w:val="24"/>
        </w:rPr>
        <w:t xml:space="preserve">   </w:t>
      </w:r>
      <w:r w:rsidRPr="00165E09">
        <w:rPr>
          <w:rFonts w:ascii="Georgia" w:hAnsi="Georgia" w:cs="Arial"/>
          <w:szCs w:val="24"/>
        </w:rPr>
        <w:t xml:space="preserve">por </w:t>
      </w:r>
      <w:r w:rsidR="0042423E">
        <w:rPr>
          <w:rFonts w:ascii="Georgia" w:hAnsi="Georgia" w:cs="Arial"/>
          <w:szCs w:val="24"/>
        </w:rPr>
        <w:t xml:space="preserve">  </w:t>
      </w:r>
      <w:r w:rsidRPr="00165E09">
        <w:rPr>
          <w:rFonts w:ascii="Georgia" w:hAnsi="Georgia" w:cs="Arial"/>
          <w:szCs w:val="24"/>
        </w:rPr>
        <w:t xml:space="preserve">el </w:t>
      </w:r>
      <w:r w:rsidR="0042423E">
        <w:rPr>
          <w:rFonts w:ascii="Georgia" w:hAnsi="Georgia" w:cs="Arial"/>
          <w:szCs w:val="24"/>
        </w:rPr>
        <w:t xml:space="preserve">  </w:t>
      </w:r>
      <w:r w:rsidRPr="00165E09">
        <w:rPr>
          <w:rFonts w:ascii="Georgia" w:hAnsi="Georgia" w:cs="Arial"/>
          <w:szCs w:val="24"/>
        </w:rPr>
        <w:t xml:space="preserve">Juzgado </w:t>
      </w:r>
      <w:r w:rsidR="0042423E">
        <w:rPr>
          <w:rFonts w:ascii="Georgia" w:hAnsi="Georgia" w:cs="Arial"/>
          <w:szCs w:val="24"/>
        </w:rPr>
        <w:t xml:space="preserve">  </w:t>
      </w:r>
      <w:r w:rsidRPr="00165E09">
        <w:rPr>
          <w:rFonts w:ascii="Georgia" w:hAnsi="Georgia" w:cs="Arial"/>
          <w:szCs w:val="24"/>
        </w:rPr>
        <w:t xml:space="preserve">Civil </w:t>
      </w:r>
      <w:r w:rsidR="0042423E">
        <w:rPr>
          <w:rFonts w:ascii="Georgia" w:hAnsi="Georgia" w:cs="Arial"/>
          <w:szCs w:val="24"/>
        </w:rPr>
        <w:t xml:space="preserve">  </w:t>
      </w:r>
      <w:r w:rsidRPr="00165E09">
        <w:rPr>
          <w:rFonts w:ascii="Georgia" w:hAnsi="Georgia" w:cs="Arial"/>
          <w:szCs w:val="24"/>
        </w:rPr>
        <w:t xml:space="preserve">del </w:t>
      </w:r>
      <w:r w:rsidR="0042423E">
        <w:rPr>
          <w:rFonts w:ascii="Georgia" w:hAnsi="Georgia" w:cs="Arial"/>
          <w:szCs w:val="24"/>
        </w:rPr>
        <w:t xml:space="preserve">  </w:t>
      </w:r>
      <w:r w:rsidRPr="00165E09">
        <w:rPr>
          <w:rFonts w:ascii="Georgia" w:hAnsi="Georgia" w:cs="Arial"/>
          <w:szCs w:val="24"/>
        </w:rPr>
        <w:t xml:space="preserve">Circuito </w:t>
      </w:r>
      <w:r w:rsidR="0042423E">
        <w:rPr>
          <w:rFonts w:ascii="Georgia" w:hAnsi="Georgia" w:cs="Arial"/>
          <w:szCs w:val="24"/>
        </w:rPr>
        <w:t xml:space="preserve">  </w:t>
      </w:r>
      <w:r w:rsidRPr="00165E09">
        <w:rPr>
          <w:rFonts w:ascii="Georgia" w:hAnsi="Georgia" w:cs="Arial"/>
          <w:szCs w:val="24"/>
        </w:rPr>
        <w:t xml:space="preserve">de </w:t>
      </w:r>
    </w:p>
    <w:p w:rsidR="00165E09" w:rsidRPr="00165E09" w:rsidRDefault="00165E09" w:rsidP="0042423E">
      <w:pPr>
        <w:pStyle w:val="Textopredeterminado"/>
        <w:spacing w:line="360" w:lineRule="auto"/>
        <w:ind w:left="360"/>
        <w:jc w:val="both"/>
        <w:rPr>
          <w:rFonts w:ascii="Georgia" w:hAnsi="Georgia" w:cs="Arial"/>
          <w:szCs w:val="24"/>
        </w:rPr>
      </w:pPr>
      <w:r>
        <w:rPr>
          <w:rFonts w:ascii="Georgia" w:hAnsi="Georgia" w:cs="Arial"/>
          <w:szCs w:val="24"/>
        </w:rPr>
        <w:t>Dosquebradas</w:t>
      </w:r>
      <w:r w:rsidRPr="00165E09">
        <w:rPr>
          <w:rFonts w:ascii="Georgia" w:hAnsi="Georgia" w:cs="Arial"/>
          <w:szCs w:val="24"/>
        </w:rPr>
        <w:t xml:space="preserve">, para ORDENAR que </w:t>
      </w:r>
      <w:r w:rsidRPr="00165E09">
        <w:rPr>
          <w:rFonts w:ascii="Georgia" w:hAnsi="Georgia" w:cs="Arial"/>
        </w:rPr>
        <w:t>prosiga la actuación procedimental.</w:t>
      </w:r>
    </w:p>
    <w:p w:rsidR="00165E09" w:rsidRPr="00165E09" w:rsidRDefault="00165E09" w:rsidP="00165E09">
      <w:pPr>
        <w:pStyle w:val="Textopredeterminado"/>
        <w:spacing w:line="360" w:lineRule="auto"/>
        <w:ind w:left="360"/>
        <w:jc w:val="both"/>
        <w:rPr>
          <w:rFonts w:ascii="Georgia" w:hAnsi="Georgia" w:cs="Arial"/>
          <w:szCs w:val="24"/>
        </w:rPr>
      </w:pPr>
    </w:p>
    <w:p w:rsidR="00165E09" w:rsidRPr="00165E09" w:rsidRDefault="00165E09" w:rsidP="00165E09">
      <w:pPr>
        <w:pStyle w:val="Textopredeterminado"/>
        <w:numPr>
          <w:ilvl w:val="0"/>
          <w:numId w:val="1"/>
        </w:numPr>
        <w:spacing w:line="360" w:lineRule="auto"/>
        <w:jc w:val="both"/>
        <w:rPr>
          <w:rFonts w:ascii="Georgia" w:hAnsi="Georgia" w:cs="Arial"/>
          <w:szCs w:val="24"/>
        </w:rPr>
      </w:pPr>
      <w:r w:rsidRPr="00165E09">
        <w:rPr>
          <w:rFonts w:ascii="Georgia" w:hAnsi="Georgia" w:cs="Arial"/>
          <w:szCs w:val="24"/>
        </w:rPr>
        <w:t>NO CONDENAR en costas, en esta instancia.</w:t>
      </w:r>
    </w:p>
    <w:p w:rsidR="00165E09" w:rsidRPr="00165E09" w:rsidRDefault="00165E09" w:rsidP="00165E09">
      <w:pPr>
        <w:pStyle w:val="Textopredeterminado"/>
        <w:spacing w:line="360" w:lineRule="auto"/>
        <w:ind w:left="360"/>
        <w:jc w:val="both"/>
        <w:rPr>
          <w:rFonts w:ascii="Georgia" w:hAnsi="Georgia" w:cs="Arial"/>
          <w:szCs w:val="24"/>
        </w:rPr>
      </w:pPr>
    </w:p>
    <w:p w:rsidR="00165E09" w:rsidRPr="00165E09" w:rsidRDefault="00165E09" w:rsidP="00165E09">
      <w:pPr>
        <w:pStyle w:val="Textopredeterminado"/>
        <w:numPr>
          <w:ilvl w:val="0"/>
          <w:numId w:val="1"/>
        </w:numPr>
        <w:spacing w:line="360" w:lineRule="auto"/>
        <w:jc w:val="both"/>
        <w:rPr>
          <w:rFonts w:ascii="Georgia" w:hAnsi="Georgia" w:cs="Arial"/>
          <w:szCs w:val="24"/>
        </w:rPr>
      </w:pPr>
      <w:r w:rsidRPr="00165E09">
        <w:rPr>
          <w:rFonts w:ascii="Georgia" w:hAnsi="Georgia" w:cs="Arial"/>
          <w:szCs w:val="24"/>
        </w:rPr>
        <w:t>ADVERTIR que esta decisión es irrecurrible.</w:t>
      </w:r>
    </w:p>
    <w:p w:rsidR="00165E09" w:rsidRPr="00165E09" w:rsidRDefault="00165E09" w:rsidP="00165E09">
      <w:pPr>
        <w:spacing w:line="360" w:lineRule="auto"/>
        <w:ind w:left="360"/>
        <w:rPr>
          <w:rFonts w:ascii="Georgia" w:hAnsi="Georgia" w:cs="Arial"/>
        </w:rPr>
      </w:pPr>
    </w:p>
    <w:p w:rsidR="00165E09" w:rsidRPr="00165E09" w:rsidRDefault="00165E09" w:rsidP="00165E09">
      <w:pPr>
        <w:pStyle w:val="Textopredeterminado"/>
        <w:numPr>
          <w:ilvl w:val="0"/>
          <w:numId w:val="1"/>
        </w:numPr>
        <w:spacing w:line="360" w:lineRule="auto"/>
        <w:jc w:val="both"/>
        <w:rPr>
          <w:rFonts w:ascii="Georgia" w:hAnsi="Georgia" w:cs="Arial"/>
          <w:szCs w:val="24"/>
        </w:rPr>
      </w:pPr>
      <w:r w:rsidRPr="00165E09">
        <w:rPr>
          <w:rFonts w:ascii="Georgia" w:hAnsi="Georgia" w:cs="Arial"/>
          <w:szCs w:val="24"/>
        </w:rPr>
        <w:lastRenderedPageBreak/>
        <w:t>DEVOLVER el expediente al Despacho de origen, por conducto de la Secretaría de esta Corporación.</w:t>
      </w:r>
    </w:p>
    <w:p w:rsidR="00ED1468" w:rsidRPr="00FA2EA0" w:rsidRDefault="00ED1468" w:rsidP="004A7356">
      <w:pPr>
        <w:pStyle w:val="Sinespaciado"/>
        <w:tabs>
          <w:tab w:val="center" w:pos="4845"/>
          <w:tab w:val="left" w:pos="6463"/>
        </w:tabs>
        <w:spacing w:line="360" w:lineRule="auto"/>
        <w:jc w:val="center"/>
        <w:rPr>
          <w:rFonts w:ascii="Georgia" w:hAnsi="Georgia" w:cs="Arial"/>
          <w:smallCaps/>
          <w:sz w:val="24"/>
          <w:lang w:val="es-CO"/>
        </w:rPr>
      </w:pPr>
    </w:p>
    <w:p w:rsidR="005F57E8" w:rsidRPr="00165E09" w:rsidRDefault="00165E09" w:rsidP="004A7356">
      <w:pPr>
        <w:pStyle w:val="Sinespaciado"/>
        <w:tabs>
          <w:tab w:val="center" w:pos="4845"/>
          <w:tab w:val="left" w:pos="6463"/>
        </w:tabs>
        <w:spacing w:line="360" w:lineRule="auto"/>
        <w:jc w:val="center"/>
        <w:rPr>
          <w:rFonts w:ascii="Georgia" w:hAnsi="Georgia" w:cs="Arial"/>
          <w:smallCaps/>
          <w:spacing w:val="20"/>
          <w:w w:val="150"/>
          <w:sz w:val="24"/>
          <w:szCs w:val="24"/>
          <w:lang w:val="es-CO"/>
        </w:rPr>
      </w:pPr>
      <w:r w:rsidRPr="00165E09">
        <w:rPr>
          <w:rFonts w:ascii="Georgia" w:hAnsi="Georgia" w:cs="Arial"/>
          <w:smallCaps/>
          <w:sz w:val="24"/>
          <w:szCs w:val="24"/>
          <w:lang w:val="es-CO"/>
        </w:rPr>
        <w:t>N O T I F Í Q U E S E,</w:t>
      </w:r>
    </w:p>
    <w:p w:rsidR="00F30001" w:rsidRDefault="00F30001" w:rsidP="004A7356">
      <w:pPr>
        <w:pStyle w:val="Sinespaciado"/>
        <w:spacing w:line="360" w:lineRule="auto"/>
        <w:jc w:val="center"/>
        <w:rPr>
          <w:rFonts w:ascii="Georgia" w:hAnsi="Georgia" w:cs="Arial"/>
          <w:spacing w:val="20"/>
          <w:w w:val="150"/>
          <w:sz w:val="24"/>
          <w:szCs w:val="24"/>
          <w:lang w:val="en-US"/>
        </w:rPr>
      </w:pPr>
    </w:p>
    <w:p w:rsidR="002861A6" w:rsidRDefault="002861A6" w:rsidP="004A7356">
      <w:pPr>
        <w:pStyle w:val="Sinespaciado"/>
        <w:spacing w:line="360" w:lineRule="auto"/>
        <w:jc w:val="center"/>
        <w:rPr>
          <w:rFonts w:ascii="Georgia" w:hAnsi="Georgia" w:cs="Arial"/>
          <w:spacing w:val="20"/>
          <w:w w:val="150"/>
          <w:sz w:val="24"/>
          <w:szCs w:val="24"/>
          <w:lang w:val="en-US"/>
        </w:rPr>
      </w:pPr>
    </w:p>
    <w:p w:rsidR="00165E09" w:rsidRPr="009E30C6" w:rsidRDefault="00165E09" w:rsidP="004A7356">
      <w:pPr>
        <w:pStyle w:val="Sinespaciado"/>
        <w:spacing w:line="360" w:lineRule="auto"/>
        <w:jc w:val="center"/>
        <w:rPr>
          <w:rFonts w:ascii="Georgia" w:hAnsi="Georgia" w:cs="Arial"/>
          <w:spacing w:val="20"/>
          <w:w w:val="150"/>
          <w:sz w:val="24"/>
          <w:szCs w:val="24"/>
          <w:lang w:val="en-US"/>
        </w:rPr>
      </w:pPr>
    </w:p>
    <w:p w:rsidR="00B57290" w:rsidRPr="003E4A3C" w:rsidRDefault="00B57290" w:rsidP="004A7356">
      <w:pPr>
        <w:pStyle w:val="Sinespaciado"/>
        <w:spacing w:line="360" w:lineRule="auto"/>
        <w:jc w:val="center"/>
        <w:rPr>
          <w:rFonts w:ascii="Georgia" w:hAnsi="Georgia" w:cs="Arial"/>
          <w:spacing w:val="20"/>
          <w:w w:val="150"/>
          <w:sz w:val="32"/>
          <w:szCs w:val="24"/>
          <w:lang w:val="en-US"/>
        </w:rPr>
      </w:pPr>
    </w:p>
    <w:p w:rsidR="00AF060A" w:rsidRPr="003E4A3C" w:rsidRDefault="00AF060A" w:rsidP="004A7356">
      <w:pPr>
        <w:pStyle w:val="Sinespaciado"/>
        <w:spacing w:line="360" w:lineRule="auto"/>
        <w:jc w:val="center"/>
        <w:rPr>
          <w:rFonts w:ascii="Georgia" w:hAnsi="Georgia" w:cs="Arial"/>
          <w:spacing w:val="20"/>
          <w:w w:val="150"/>
          <w:sz w:val="2"/>
          <w:szCs w:val="24"/>
          <w:lang w:val="en-US"/>
        </w:rPr>
      </w:pPr>
    </w:p>
    <w:p w:rsidR="00412B9B" w:rsidRPr="009E30C6" w:rsidRDefault="00412B9B" w:rsidP="00412B9B">
      <w:pPr>
        <w:pStyle w:val="Textoindependiente"/>
        <w:spacing w:line="360" w:lineRule="auto"/>
        <w:jc w:val="center"/>
        <w:rPr>
          <w:rFonts w:ascii="Georgia" w:hAnsi="Georgia"/>
          <w:w w:val="150"/>
          <w:sz w:val="20"/>
          <w:lang w:val="en-US"/>
        </w:rPr>
      </w:pPr>
      <w:r w:rsidRPr="009E30C6">
        <w:rPr>
          <w:rFonts w:ascii="Georgia" w:hAnsi="Georgia"/>
          <w:w w:val="150"/>
          <w:sz w:val="24"/>
          <w:szCs w:val="24"/>
          <w:lang w:val="en-US"/>
        </w:rPr>
        <w:t>D</w:t>
      </w:r>
      <w:r w:rsidRPr="009E30C6">
        <w:rPr>
          <w:rFonts w:ascii="Georgia" w:hAnsi="Georgia"/>
          <w:w w:val="150"/>
          <w:sz w:val="20"/>
          <w:szCs w:val="18"/>
          <w:lang w:val="en-US"/>
        </w:rPr>
        <w:t xml:space="preserve">UBERNEY </w:t>
      </w:r>
      <w:r w:rsidRPr="009E30C6">
        <w:rPr>
          <w:rFonts w:ascii="Georgia" w:hAnsi="Georgia"/>
          <w:w w:val="150"/>
          <w:sz w:val="24"/>
          <w:szCs w:val="24"/>
          <w:lang w:val="en-US"/>
        </w:rPr>
        <w:t>G</w:t>
      </w:r>
      <w:r w:rsidRPr="009E30C6">
        <w:rPr>
          <w:rFonts w:ascii="Georgia" w:hAnsi="Georgia"/>
          <w:w w:val="150"/>
          <w:sz w:val="20"/>
          <w:szCs w:val="18"/>
          <w:lang w:val="en-US"/>
        </w:rPr>
        <w:t xml:space="preserve">RISALES </w:t>
      </w:r>
      <w:r w:rsidRPr="009E30C6">
        <w:rPr>
          <w:rFonts w:ascii="Georgia" w:hAnsi="Georgia"/>
          <w:w w:val="150"/>
          <w:sz w:val="24"/>
          <w:szCs w:val="24"/>
          <w:lang w:val="en-US"/>
        </w:rPr>
        <w:t>H</w:t>
      </w:r>
      <w:r w:rsidRPr="009E30C6">
        <w:rPr>
          <w:rFonts w:ascii="Georgia" w:hAnsi="Georgia"/>
          <w:w w:val="150"/>
          <w:sz w:val="20"/>
          <w:szCs w:val="18"/>
          <w:lang w:val="en-US"/>
        </w:rPr>
        <w:t>ERRERA</w:t>
      </w:r>
    </w:p>
    <w:p w:rsidR="00412B9B" w:rsidRPr="009E30C6" w:rsidRDefault="00412B9B" w:rsidP="00412B9B">
      <w:pPr>
        <w:pStyle w:val="Textoindependiente"/>
        <w:spacing w:line="360" w:lineRule="auto"/>
        <w:jc w:val="center"/>
        <w:rPr>
          <w:rFonts w:ascii="Georgia" w:hAnsi="Georgia"/>
          <w:sz w:val="18"/>
          <w:lang w:val="en-US"/>
        </w:rPr>
      </w:pPr>
      <w:r w:rsidRPr="009E30C6">
        <w:rPr>
          <w:rFonts w:ascii="Georgia" w:hAnsi="Georgia"/>
          <w:w w:val="150"/>
          <w:sz w:val="20"/>
          <w:szCs w:val="24"/>
          <w:lang w:val="en-US"/>
        </w:rPr>
        <w:t xml:space="preserve">M </w:t>
      </w:r>
      <w:r w:rsidRPr="009E30C6">
        <w:rPr>
          <w:rFonts w:ascii="Georgia" w:hAnsi="Georgia"/>
          <w:w w:val="150"/>
          <w:sz w:val="18"/>
          <w:lang w:val="en-US"/>
        </w:rPr>
        <w:t>A G I S T R A D O</w:t>
      </w:r>
    </w:p>
    <w:p w:rsidR="00A069C1" w:rsidRPr="009E30C6" w:rsidRDefault="00A069C1" w:rsidP="00A069C1">
      <w:pPr>
        <w:pStyle w:val="Textoindependiente"/>
        <w:spacing w:line="360" w:lineRule="auto"/>
        <w:jc w:val="right"/>
        <w:rPr>
          <w:rFonts w:ascii="Georgia" w:hAnsi="Georgia"/>
          <w:i/>
          <w:w w:val="150"/>
          <w:sz w:val="10"/>
          <w:szCs w:val="12"/>
          <w:lang w:val="en-GB"/>
        </w:rPr>
      </w:pPr>
    </w:p>
    <w:p w:rsidR="00412B9B" w:rsidRDefault="00410995" w:rsidP="00A069C1">
      <w:pPr>
        <w:pStyle w:val="Textoindependiente"/>
        <w:spacing w:line="360" w:lineRule="auto"/>
        <w:jc w:val="right"/>
        <w:rPr>
          <w:rFonts w:ascii="Georgia" w:hAnsi="Georgia"/>
          <w:i/>
          <w:w w:val="150"/>
          <w:sz w:val="10"/>
          <w:szCs w:val="12"/>
          <w:lang w:val="en-GB"/>
        </w:rPr>
      </w:pPr>
      <w:r w:rsidRPr="009E30C6">
        <w:rPr>
          <w:rFonts w:ascii="Georgia" w:hAnsi="Georgia"/>
          <w:i/>
          <w:w w:val="150"/>
          <w:sz w:val="10"/>
          <w:szCs w:val="12"/>
          <w:lang w:val="en-GB"/>
        </w:rPr>
        <w:t>DGH /</w:t>
      </w:r>
      <w:r w:rsidR="003437CE" w:rsidRPr="009E30C6">
        <w:rPr>
          <w:rFonts w:ascii="Georgia" w:hAnsi="Georgia"/>
          <w:i/>
          <w:w w:val="150"/>
          <w:sz w:val="10"/>
          <w:szCs w:val="12"/>
          <w:lang w:val="en-GB"/>
        </w:rPr>
        <w:t xml:space="preserve"> </w:t>
      </w:r>
      <w:r w:rsidR="009E30C6">
        <w:rPr>
          <w:rFonts w:ascii="Georgia" w:hAnsi="Georgia"/>
          <w:i/>
          <w:w w:val="150"/>
          <w:sz w:val="10"/>
          <w:szCs w:val="12"/>
          <w:lang w:val="en-GB"/>
        </w:rPr>
        <w:t>ODCD / 2018</w:t>
      </w:r>
    </w:p>
    <w:p w:rsidR="00A32786" w:rsidRDefault="00A32786" w:rsidP="00A069C1">
      <w:pPr>
        <w:pStyle w:val="Textoindependiente"/>
        <w:spacing w:line="360" w:lineRule="auto"/>
        <w:jc w:val="right"/>
        <w:rPr>
          <w:rFonts w:ascii="Georgia" w:hAnsi="Georgia"/>
          <w:i/>
          <w:w w:val="150"/>
          <w:sz w:val="10"/>
          <w:szCs w:val="12"/>
          <w:lang w:val="en-GB"/>
        </w:rPr>
      </w:pPr>
    </w:p>
    <w:p w:rsidR="00A32786" w:rsidRPr="009E30C6" w:rsidRDefault="00A32786" w:rsidP="00A069C1">
      <w:pPr>
        <w:pStyle w:val="Textoindependiente"/>
        <w:spacing w:line="360" w:lineRule="auto"/>
        <w:jc w:val="right"/>
        <w:rPr>
          <w:rFonts w:ascii="Georgia" w:hAnsi="Georgia"/>
          <w:i/>
          <w:w w:val="150"/>
          <w:sz w:val="10"/>
          <w:szCs w:val="12"/>
          <w:lang w:val="en-GB"/>
        </w:rPr>
      </w:pPr>
      <w:r w:rsidRPr="00C858FA">
        <w:rPr>
          <w:rFonts w:ascii="Georgia" w:hAnsi="Georgia"/>
          <w:noProof/>
        </w:rPr>
        <mc:AlternateContent>
          <mc:Choice Requires="wps">
            <w:drawing>
              <wp:anchor distT="0" distB="0" distL="114300" distR="114300" simplePos="0" relativeHeight="251659264" behindDoc="0" locked="0" layoutInCell="1" allowOverlap="1" wp14:anchorId="55CAC5A4" wp14:editId="5F0CF5A6">
                <wp:simplePos x="0" y="0"/>
                <wp:positionH relativeFrom="margin">
                  <wp:align>center</wp:align>
                </wp:positionH>
                <wp:positionV relativeFrom="paragraph">
                  <wp:posOffset>180975</wp:posOffset>
                </wp:positionV>
                <wp:extent cx="2826327" cy="938151"/>
                <wp:effectExtent l="19050" t="19050" r="12700"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27" cy="938151"/>
                        </a:xfrm>
                        <a:prstGeom prst="rect">
                          <a:avLst/>
                        </a:prstGeom>
                        <a:solidFill>
                          <a:srgbClr val="FFFFFF"/>
                        </a:solidFill>
                        <a:ln w="28575" cmpd="thickThin">
                          <a:solidFill>
                            <a:srgbClr val="000000"/>
                          </a:solidFill>
                          <a:miter lim="800000"/>
                          <a:headEnd/>
                          <a:tailEnd/>
                        </a:ln>
                      </wps:spPr>
                      <wps:txbx>
                        <w:txbxContent>
                          <w:p w:rsidR="00A32786" w:rsidRPr="00950DB3" w:rsidRDefault="00A32786" w:rsidP="00A32786">
                            <w:pPr>
                              <w:pStyle w:val="Sinespaciado"/>
                              <w:rPr>
                                <w:rFonts w:ascii="Georgia" w:hAnsi="Georgia" w:cs="Kalinga"/>
                                <w:color w:val="000000"/>
                              </w:rPr>
                            </w:pPr>
                            <w:r w:rsidRPr="00950DB3">
                              <w:rPr>
                                <w:rFonts w:ascii="Georgia" w:hAnsi="Georgia" w:cs="Kalinga"/>
                                <w:sz w:val="20"/>
                                <w:szCs w:val="16"/>
                              </w:rPr>
                              <w:t>LA PROVIDENCIA ANTERIOR SE NOTIFICÓ POR ESTADO DEL DÍA</w:t>
                            </w:r>
                            <w:r w:rsidRPr="00950DB3">
                              <w:rPr>
                                <w:rFonts w:ascii="Georgia" w:hAnsi="Georgia" w:cs="Kalinga"/>
                                <w:szCs w:val="16"/>
                              </w:rPr>
                              <w:t xml:space="preserve"> </w:t>
                            </w:r>
                          </w:p>
                          <w:p w:rsidR="00A32786" w:rsidRPr="00950DB3" w:rsidRDefault="00A32786" w:rsidP="00A32786">
                            <w:pPr>
                              <w:rPr>
                                <w:rFonts w:ascii="Georgia" w:hAnsi="Georgia" w:cs="Kalinga"/>
                                <w:color w:val="000000"/>
                                <w:sz w:val="18"/>
                                <w:szCs w:val="22"/>
                                <w:lang w:val="es-CO"/>
                              </w:rPr>
                            </w:pPr>
                          </w:p>
                          <w:p w:rsidR="00A32786" w:rsidRPr="00950DB3" w:rsidRDefault="00A32786" w:rsidP="00A32786">
                            <w:pPr>
                              <w:jc w:val="center"/>
                              <w:rPr>
                                <w:rFonts w:ascii="Georgia" w:hAnsi="Georgia" w:cs="Kalinga"/>
                                <w:color w:val="000000"/>
                                <w:sz w:val="18"/>
                                <w:szCs w:val="22"/>
                                <w:lang w:val="es-CO"/>
                              </w:rPr>
                            </w:pPr>
                          </w:p>
                          <w:p w:rsidR="00A32786" w:rsidRPr="00950DB3" w:rsidRDefault="00A32786" w:rsidP="00A32786">
                            <w:pPr>
                              <w:jc w:val="center"/>
                              <w:rPr>
                                <w:rFonts w:ascii="Georgia" w:hAnsi="Georgia" w:cs="Kalinga"/>
                                <w:color w:val="000000"/>
                                <w:sz w:val="18"/>
                                <w:szCs w:val="22"/>
                                <w:lang w:val="es-CO"/>
                              </w:rPr>
                            </w:pPr>
                            <w:r w:rsidRPr="00950DB3">
                              <w:rPr>
                                <w:rFonts w:ascii="Georgia" w:hAnsi="Georgia" w:cs="Kalinga"/>
                                <w:color w:val="000000"/>
                                <w:sz w:val="20"/>
                                <w:szCs w:val="22"/>
                                <w:lang w:val="es-CO"/>
                              </w:rPr>
                              <w:t>JAÍR DE JESÚS HENAO MOLINA</w:t>
                            </w:r>
                          </w:p>
                          <w:p w:rsidR="00A32786" w:rsidRPr="00950DB3" w:rsidRDefault="00A32786" w:rsidP="00A32786">
                            <w:pPr>
                              <w:pStyle w:val="Sinespaciado"/>
                              <w:jc w:val="center"/>
                              <w:rPr>
                                <w:rFonts w:ascii="Georgia" w:hAnsi="Georgia" w:cs="Kalinga"/>
                                <w:sz w:val="20"/>
                                <w:szCs w:val="16"/>
                              </w:rPr>
                            </w:pPr>
                            <w:r w:rsidRPr="00950DB3">
                              <w:rPr>
                                <w:rFonts w:ascii="Georgia" w:hAnsi="Georgia" w:cs="Kalinga"/>
                                <w:sz w:val="20"/>
                                <w:szCs w:val="16"/>
                              </w:rPr>
                              <w:t xml:space="preserve">S </w:t>
                            </w:r>
                            <w:r w:rsidRPr="00950DB3">
                              <w:rPr>
                                <w:rFonts w:ascii="Georgia" w:hAnsi="Georgia" w:cs="Kalinga"/>
                                <w:sz w:val="18"/>
                                <w:szCs w:val="16"/>
                              </w:rPr>
                              <w:t>E C R E T A R I O</w:t>
                            </w:r>
                          </w:p>
                          <w:p w:rsidR="00A32786" w:rsidRPr="00004926" w:rsidRDefault="00A32786" w:rsidP="00A32786">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C5A4" id="Rectangle 7" o:spid="_x0000_s1026" style="position:absolute;left:0;text-align:left;margin-left:0;margin-top:14.25pt;width:222.55pt;height:7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" strokeweight="2.25pt">
                <v:stroke linestyle="thickThin"/>
                <v:textbox>
                  <w:txbxContent>
                    <w:p w:rsidR="00A32786" w:rsidRPr="00950DB3" w:rsidRDefault="00A32786" w:rsidP="00A32786">
                      <w:pPr>
                        <w:pStyle w:val="Sinespaciado"/>
                        <w:rPr>
                          <w:rFonts w:ascii="Georgia" w:hAnsi="Georgia" w:cs="Kalinga"/>
                          <w:color w:val="000000"/>
                        </w:rPr>
                      </w:pPr>
                      <w:r w:rsidRPr="00950DB3">
                        <w:rPr>
                          <w:rFonts w:ascii="Georgia" w:hAnsi="Georgia" w:cs="Kalinga"/>
                          <w:sz w:val="20"/>
                          <w:szCs w:val="16"/>
                        </w:rPr>
                        <w:t>LA PROVIDENCIA ANTERIOR SE NOTIFICÓ POR ESTADO DEL DÍA</w:t>
                      </w:r>
                      <w:r w:rsidRPr="00950DB3">
                        <w:rPr>
                          <w:rFonts w:ascii="Georgia" w:hAnsi="Georgia" w:cs="Kalinga"/>
                          <w:szCs w:val="16"/>
                        </w:rPr>
                        <w:t xml:space="preserve"> </w:t>
                      </w:r>
                    </w:p>
                    <w:p w:rsidR="00A32786" w:rsidRPr="00950DB3" w:rsidRDefault="00A32786" w:rsidP="00A32786">
                      <w:pPr>
                        <w:rPr>
                          <w:rFonts w:ascii="Georgia" w:hAnsi="Georgia" w:cs="Kalinga"/>
                          <w:color w:val="000000"/>
                          <w:sz w:val="18"/>
                          <w:szCs w:val="22"/>
                          <w:lang w:val="es-CO"/>
                        </w:rPr>
                      </w:pPr>
                    </w:p>
                    <w:p w:rsidR="00A32786" w:rsidRPr="00950DB3" w:rsidRDefault="00A32786" w:rsidP="00A32786">
                      <w:pPr>
                        <w:jc w:val="center"/>
                        <w:rPr>
                          <w:rFonts w:ascii="Georgia" w:hAnsi="Georgia" w:cs="Kalinga"/>
                          <w:color w:val="000000"/>
                          <w:sz w:val="18"/>
                          <w:szCs w:val="22"/>
                          <w:lang w:val="es-CO"/>
                        </w:rPr>
                      </w:pPr>
                    </w:p>
                    <w:p w:rsidR="00A32786" w:rsidRPr="00950DB3" w:rsidRDefault="00A32786" w:rsidP="00A32786">
                      <w:pPr>
                        <w:jc w:val="center"/>
                        <w:rPr>
                          <w:rFonts w:ascii="Georgia" w:hAnsi="Georgia" w:cs="Kalinga"/>
                          <w:color w:val="000000"/>
                          <w:sz w:val="18"/>
                          <w:szCs w:val="22"/>
                          <w:lang w:val="es-CO"/>
                        </w:rPr>
                      </w:pPr>
                      <w:r w:rsidRPr="00950DB3">
                        <w:rPr>
                          <w:rFonts w:ascii="Georgia" w:hAnsi="Georgia" w:cs="Kalinga"/>
                          <w:color w:val="000000"/>
                          <w:sz w:val="20"/>
                          <w:szCs w:val="22"/>
                          <w:lang w:val="es-CO"/>
                        </w:rPr>
                        <w:t>JAÍR DE JESÚS HENAO MOLINA</w:t>
                      </w:r>
                    </w:p>
                    <w:p w:rsidR="00A32786" w:rsidRPr="00950DB3" w:rsidRDefault="00A32786" w:rsidP="00A32786">
                      <w:pPr>
                        <w:pStyle w:val="Sinespaciado"/>
                        <w:jc w:val="center"/>
                        <w:rPr>
                          <w:rFonts w:ascii="Georgia" w:hAnsi="Georgia" w:cs="Kalinga"/>
                          <w:sz w:val="20"/>
                          <w:szCs w:val="16"/>
                        </w:rPr>
                      </w:pPr>
                      <w:r w:rsidRPr="00950DB3">
                        <w:rPr>
                          <w:rFonts w:ascii="Georgia" w:hAnsi="Georgia" w:cs="Kalinga"/>
                          <w:sz w:val="20"/>
                          <w:szCs w:val="16"/>
                        </w:rPr>
                        <w:t xml:space="preserve">S </w:t>
                      </w:r>
                      <w:r w:rsidRPr="00950DB3">
                        <w:rPr>
                          <w:rFonts w:ascii="Georgia" w:hAnsi="Georgia" w:cs="Kalinga"/>
                          <w:sz w:val="18"/>
                          <w:szCs w:val="16"/>
                        </w:rPr>
                        <w:t>E C R E T A R I O</w:t>
                      </w:r>
                    </w:p>
                    <w:p w:rsidR="00A32786" w:rsidRPr="00004926" w:rsidRDefault="00A32786" w:rsidP="00A32786">
                      <w:pPr>
                        <w:jc w:val="center"/>
                        <w:rPr>
                          <w:rFonts w:ascii="Kalinga" w:hAnsi="Kalinga" w:cs="Kalinga"/>
                          <w:sz w:val="22"/>
                          <w:szCs w:val="22"/>
                          <w:lang w:val="es-CO"/>
                        </w:rPr>
                      </w:pPr>
                    </w:p>
                  </w:txbxContent>
                </v:textbox>
                <w10:wrap anchorx="margin"/>
              </v:rect>
            </w:pict>
          </mc:Fallback>
        </mc:AlternateContent>
      </w:r>
    </w:p>
    <w:sectPr w:rsidR="00A32786" w:rsidRPr="009E30C6" w:rsidSect="008C1955">
      <w:headerReference w:type="even" r:id="rId9"/>
      <w:headerReference w:type="default" r:id="rId10"/>
      <w:footerReference w:type="default" r:id="rId11"/>
      <w:pgSz w:w="12242" w:h="18722" w:code="14"/>
      <w:pgMar w:top="1276"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96" w:rsidRDefault="00106596" w:rsidP="004D2025">
      <w:r>
        <w:separator/>
      </w:r>
    </w:p>
  </w:endnote>
  <w:endnote w:type="continuationSeparator" w:id="0">
    <w:p w:rsidR="00106596" w:rsidRDefault="00106596"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1F" w:rsidRPr="00165E09" w:rsidRDefault="009D2B1F" w:rsidP="00E419EE">
    <w:pPr>
      <w:pStyle w:val="Piedepgina"/>
      <w:pBdr>
        <w:bottom w:val="double" w:sz="6" w:space="1" w:color="auto"/>
      </w:pBdr>
      <w:spacing w:line="360" w:lineRule="auto"/>
      <w:jc w:val="right"/>
      <w:rPr>
        <w:rFonts w:ascii="Georgia" w:hAnsi="Georgia" w:cs="Arial"/>
        <w:spacing w:val="20"/>
        <w:w w:val="200"/>
        <w:sz w:val="2"/>
        <w:szCs w:val="10"/>
        <w:lang w:val="es-CO"/>
      </w:rPr>
    </w:pPr>
  </w:p>
  <w:p w:rsidR="009D2B1F" w:rsidRPr="009E30C6" w:rsidRDefault="009D2B1F" w:rsidP="00E419EE">
    <w:pPr>
      <w:pStyle w:val="Piedepgina"/>
      <w:spacing w:line="360" w:lineRule="auto"/>
      <w:jc w:val="right"/>
      <w:rPr>
        <w:rFonts w:ascii="Georgia" w:hAnsi="Georgia" w:cs="Arial"/>
        <w:spacing w:val="20"/>
        <w:w w:val="200"/>
        <w:sz w:val="14"/>
        <w:szCs w:val="10"/>
        <w:lang w:val="es-CO"/>
      </w:rPr>
    </w:pPr>
  </w:p>
  <w:p w:rsidR="009D2B1F" w:rsidRPr="009E30C6" w:rsidRDefault="009D2B1F" w:rsidP="00A0733C">
    <w:pPr>
      <w:pStyle w:val="Piedepgina"/>
      <w:tabs>
        <w:tab w:val="left" w:pos="1071"/>
        <w:tab w:val="right" w:pos="9407"/>
      </w:tabs>
      <w:spacing w:line="360" w:lineRule="auto"/>
      <w:jc w:val="right"/>
      <w:rPr>
        <w:rFonts w:ascii="Georgia" w:hAnsi="Georgia" w:cs="Arial"/>
        <w:i/>
        <w:spacing w:val="20"/>
        <w:w w:val="200"/>
        <w:sz w:val="10"/>
        <w:szCs w:val="10"/>
        <w:lang w:val="es-CO"/>
      </w:rPr>
    </w:pPr>
    <w:r w:rsidRPr="009E30C6">
      <w:rPr>
        <w:rFonts w:ascii="Georgia" w:hAnsi="Georgia" w:cs="Arial"/>
        <w:i/>
        <w:spacing w:val="20"/>
        <w:w w:val="200"/>
        <w:sz w:val="14"/>
        <w:szCs w:val="10"/>
        <w:lang w:val="es-CO"/>
      </w:rPr>
      <w:t>T</w:t>
    </w:r>
    <w:r w:rsidRPr="009E30C6">
      <w:rPr>
        <w:rFonts w:ascii="Georgia" w:hAnsi="Georgia" w:cs="Arial"/>
        <w:i/>
        <w:spacing w:val="20"/>
        <w:w w:val="200"/>
        <w:sz w:val="10"/>
        <w:szCs w:val="10"/>
        <w:lang w:val="es-CO"/>
      </w:rPr>
      <w:t xml:space="preserve">RIBUNAL </w:t>
    </w:r>
    <w:r w:rsidRPr="009E30C6">
      <w:rPr>
        <w:rFonts w:ascii="Georgia" w:hAnsi="Georgia" w:cs="Arial"/>
        <w:i/>
        <w:spacing w:val="20"/>
        <w:w w:val="200"/>
        <w:sz w:val="14"/>
        <w:szCs w:val="10"/>
        <w:lang w:val="es-CO"/>
      </w:rPr>
      <w:t>S</w:t>
    </w:r>
    <w:r w:rsidRPr="009E30C6">
      <w:rPr>
        <w:rFonts w:ascii="Georgia" w:hAnsi="Georgia" w:cs="Arial"/>
        <w:i/>
        <w:spacing w:val="20"/>
        <w:w w:val="200"/>
        <w:sz w:val="10"/>
        <w:szCs w:val="10"/>
        <w:lang w:val="es-CO"/>
      </w:rPr>
      <w:t xml:space="preserve">UPERIOR DE </w:t>
    </w:r>
    <w:r w:rsidRPr="009E30C6">
      <w:rPr>
        <w:rFonts w:ascii="Georgia" w:hAnsi="Georgia" w:cs="Arial"/>
        <w:i/>
        <w:spacing w:val="20"/>
        <w:w w:val="200"/>
        <w:sz w:val="14"/>
        <w:szCs w:val="10"/>
        <w:lang w:val="es-CO"/>
      </w:rPr>
      <w:t>P</w:t>
    </w:r>
    <w:r w:rsidRPr="009E30C6">
      <w:rPr>
        <w:rFonts w:ascii="Georgia" w:hAnsi="Georgia" w:cs="Arial"/>
        <w:i/>
        <w:spacing w:val="20"/>
        <w:w w:val="200"/>
        <w:sz w:val="10"/>
        <w:szCs w:val="10"/>
        <w:lang w:val="es-CO"/>
      </w:rPr>
      <w:t>EREIRA</w:t>
    </w:r>
  </w:p>
  <w:p w:rsidR="009D2B1F" w:rsidRPr="009E30C6" w:rsidRDefault="009D2B1F" w:rsidP="00AF060A">
    <w:pPr>
      <w:pStyle w:val="Piedepgina"/>
      <w:jc w:val="right"/>
      <w:rPr>
        <w:rFonts w:ascii="Georgia" w:hAnsi="Georgia"/>
        <w:i/>
      </w:rPr>
    </w:pPr>
    <w:r w:rsidRPr="009E30C6">
      <w:rPr>
        <w:rFonts w:ascii="Georgia" w:hAnsi="Georgia" w:cs="Arial"/>
        <w:i/>
        <w:spacing w:val="20"/>
        <w:w w:val="200"/>
        <w:sz w:val="10"/>
        <w:szCs w:val="10"/>
      </w:rPr>
      <w:t xml:space="preserve">MS </w:t>
    </w:r>
    <w:r w:rsidRPr="009E30C6">
      <w:rPr>
        <w:rFonts w:ascii="Georgia" w:hAnsi="Georgia" w:cs="Arial"/>
        <w:i/>
        <w:spacing w:val="20"/>
        <w:w w:val="200"/>
        <w:sz w:val="12"/>
        <w:szCs w:val="10"/>
      </w:rPr>
      <w:t>D</w:t>
    </w:r>
    <w:r w:rsidRPr="009E30C6">
      <w:rPr>
        <w:rFonts w:ascii="Georgia" w:hAnsi="Georgia" w:cs="Arial"/>
        <w:i/>
        <w:spacing w:val="20"/>
        <w:w w:val="200"/>
        <w:sz w:val="8"/>
        <w:szCs w:val="10"/>
      </w:rPr>
      <w:t xml:space="preserve">UBERNEY </w:t>
    </w:r>
    <w:r w:rsidRPr="009E30C6">
      <w:rPr>
        <w:rFonts w:ascii="Georgia" w:hAnsi="Georgia" w:cs="Arial"/>
        <w:i/>
        <w:spacing w:val="20"/>
        <w:w w:val="200"/>
        <w:sz w:val="12"/>
        <w:szCs w:val="10"/>
      </w:rPr>
      <w:t>G</w:t>
    </w:r>
    <w:r w:rsidRPr="009E30C6">
      <w:rPr>
        <w:rFonts w:ascii="Georgia" w:hAnsi="Georgia" w:cs="Arial"/>
        <w:i/>
        <w:spacing w:val="20"/>
        <w:w w:val="200"/>
        <w:sz w:val="8"/>
        <w:szCs w:val="10"/>
      </w:rPr>
      <w:t xml:space="preserve">RISALES </w:t>
    </w:r>
    <w:r w:rsidRPr="009E30C6">
      <w:rPr>
        <w:rFonts w:ascii="Georgia" w:hAnsi="Georgia" w:cs="Arial"/>
        <w:i/>
        <w:spacing w:val="20"/>
        <w:w w:val="200"/>
        <w:sz w:val="12"/>
        <w:szCs w:val="10"/>
      </w:rPr>
      <w:t>H</w:t>
    </w:r>
    <w:r w:rsidRPr="009E30C6">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96" w:rsidRDefault="00106596" w:rsidP="004D2025">
      <w:r>
        <w:separator/>
      </w:r>
    </w:p>
  </w:footnote>
  <w:footnote w:type="continuationSeparator" w:id="0">
    <w:p w:rsidR="00106596" w:rsidRDefault="00106596" w:rsidP="004D2025">
      <w:r>
        <w:continuationSeparator/>
      </w:r>
    </w:p>
  </w:footnote>
  <w:footnote w:id="1">
    <w:p w:rsidR="009D2B1F" w:rsidRPr="002861A6" w:rsidRDefault="009D2B1F" w:rsidP="008A5E9D">
      <w:pPr>
        <w:pStyle w:val="Textonotapie"/>
        <w:jc w:val="both"/>
        <w:rPr>
          <w:lang w:val="es-CO"/>
        </w:rPr>
      </w:pPr>
      <w:r w:rsidRPr="002861A6">
        <w:rPr>
          <w:rStyle w:val="Refdenotaalpie"/>
        </w:rPr>
        <w:footnoteRef/>
      </w:r>
      <w:r w:rsidRPr="002861A6">
        <w:t xml:space="preserve"> </w:t>
      </w:r>
      <w:r w:rsidRPr="002861A6">
        <w:rPr>
          <w:lang w:val="es-CO"/>
        </w:rPr>
        <w:t>ESCOBAR V. Édgar G. Los recursos en el Código General del Proceso. Librería jurídica Sánchez R. Ltda. 2015, p.37.</w:t>
      </w:r>
    </w:p>
  </w:footnote>
  <w:footnote w:id="2">
    <w:p w:rsidR="009D2B1F" w:rsidRPr="002861A6" w:rsidRDefault="009D2B1F" w:rsidP="008A5E9D">
      <w:pPr>
        <w:pStyle w:val="Textonotapie"/>
        <w:jc w:val="both"/>
      </w:pPr>
      <w:r w:rsidRPr="002861A6">
        <w:rPr>
          <w:vertAlign w:val="superscript"/>
        </w:rPr>
        <w:footnoteRef/>
      </w:r>
      <w:r w:rsidRPr="002861A6">
        <w:t xml:space="preserve"> </w:t>
      </w:r>
      <w:r w:rsidRPr="002861A6">
        <w:rPr>
          <w:lang w:val="es-CO"/>
        </w:rPr>
        <w:t xml:space="preserve">LÓPEZ B., Hernán F. Código General del Proceso, parte general, Bogotá DC, </w:t>
      </w:r>
      <w:proofErr w:type="spellStart"/>
      <w:r w:rsidRPr="002861A6">
        <w:rPr>
          <w:lang w:val="es-CO"/>
        </w:rPr>
        <w:t>Dupré</w:t>
      </w:r>
      <w:proofErr w:type="spellEnd"/>
      <w:r w:rsidRPr="002861A6">
        <w:rPr>
          <w:lang w:val="es-CO"/>
        </w:rPr>
        <w:t xml:space="preserve"> editores, 2016, p.769-776</w:t>
      </w:r>
      <w:r w:rsidRPr="002861A6">
        <w:t>.</w:t>
      </w:r>
    </w:p>
  </w:footnote>
  <w:footnote w:id="3">
    <w:p w:rsidR="009D2B1F" w:rsidRPr="002861A6" w:rsidRDefault="009D2B1F" w:rsidP="008A5E9D">
      <w:pPr>
        <w:pStyle w:val="Textonotapie"/>
        <w:jc w:val="both"/>
      </w:pPr>
      <w:r w:rsidRPr="002861A6">
        <w:rPr>
          <w:vertAlign w:val="superscript"/>
        </w:rPr>
        <w:footnoteRef/>
      </w:r>
      <w:r w:rsidRPr="002861A6">
        <w:t xml:space="preserve"> PARRA Q., Jairo. Derecho procesal civil, tomo I, Santafé de Bogotá D.C., Temis, 1992, p.276.</w:t>
      </w:r>
    </w:p>
  </w:footnote>
  <w:footnote w:id="4">
    <w:p w:rsidR="009D2B1F" w:rsidRPr="002861A6" w:rsidRDefault="009D2B1F" w:rsidP="008A5E9D">
      <w:pPr>
        <w:pStyle w:val="Sinespaciado"/>
        <w:jc w:val="both"/>
        <w:rPr>
          <w:rFonts w:ascii="Times New Roman" w:hAnsi="Times New Roman"/>
          <w:sz w:val="20"/>
          <w:szCs w:val="20"/>
        </w:rPr>
      </w:pPr>
      <w:r w:rsidRPr="002861A6">
        <w:rPr>
          <w:rFonts w:ascii="Times New Roman" w:hAnsi="Times New Roman"/>
          <w:sz w:val="20"/>
          <w:szCs w:val="20"/>
          <w:vertAlign w:val="superscript"/>
        </w:rPr>
        <w:footnoteRef/>
      </w:r>
      <w:r w:rsidRPr="002861A6">
        <w:rPr>
          <w:rFonts w:ascii="Times New Roman" w:hAnsi="Times New Roman"/>
          <w:sz w:val="20"/>
          <w:szCs w:val="20"/>
        </w:rPr>
        <w:t xml:space="preserve"> LÓPEZ B., Hernán F. Ob. cit., p. 769.</w:t>
      </w:r>
    </w:p>
  </w:footnote>
  <w:footnote w:id="5">
    <w:p w:rsidR="009D2B1F" w:rsidRPr="002861A6" w:rsidRDefault="009D2B1F" w:rsidP="008A5E9D">
      <w:pPr>
        <w:pStyle w:val="Textonotapie"/>
        <w:jc w:val="both"/>
        <w:rPr>
          <w:lang w:val="es-CO"/>
        </w:rPr>
      </w:pPr>
      <w:r w:rsidRPr="002861A6">
        <w:rPr>
          <w:rStyle w:val="Refdenotaalpie"/>
        </w:rPr>
        <w:footnoteRef/>
      </w:r>
      <w:r w:rsidRPr="002861A6">
        <w:t xml:space="preserve"> </w:t>
      </w:r>
      <w:r w:rsidRPr="002861A6">
        <w:rPr>
          <w:lang w:val="es-CO"/>
        </w:rPr>
        <w:t xml:space="preserve">ROJAS G., Miguel E. Lecciones de derecho procesal, procedimiento civil, tomo II, ESAJU, </w:t>
      </w:r>
      <w:r w:rsidR="008C1955">
        <w:rPr>
          <w:lang w:val="es-CO"/>
        </w:rPr>
        <w:t>2017</w:t>
      </w:r>
      <w:r w:rsidRPr="002861A6">
        <w:rPr>
          <w:lang w:val="es-CO"/>
        </w:rPr>
        <w:t xml:space="preserve">, </w:t>
      </w:r>
      <w:r w:rsidR="008C1955">
        <w:rPr>
          <w:lang w:val="es-CO"/>
        </w:rPr>
        <w:t>6</w:t>
      </w:r>
      <w:r w:rsidRPr="002861A6">
        <w:rPr>
          <w:lang w:val="es-CO"/>
        </w:rPr>
        <w:t>ª edición, Bogotá DC, p.</w:t>
      </w:r>
      <w:r w:rsidR="008C1955">
        <w:rPr>
          <w:lang w:val="es-CO"/>
        </w:rPr>
        <w:t>429</w:t>
      </w:r>
      <w:r w:rsidRPr="002861A6">
        <w:rPr>
          <w:lang w:val="es-CO"/>
        </w:rPr>
        <w:t>.</w:t>
      </w:r>
    </w:p>
  </w:footnote>
  <w:footnote w:id="6">
    <w:p w:rsidR="009D2B1F" w:rsidRPr="002861A6" w:rsidRDefault="009D2B1F" w:rsidP="002019D3">
      <w:pPr>
        <w:pStyle w:val="Textonotapie"/>
        <w:jc w:val="both"/>
      </w:pPr>
      <w:r w:rsidRPr="002861A6">
        <w:rPr>
          <w:vertAlign w:val="superscript"/>
        </w:rPr>
        <w:footnoteRef/>
      </w:r>
      <w:r w:rsidRPr="002861A6">
        <w:t xml:space="preserve"> CC. </w:t>
      </w:r>
      <w:r w:rsidRPr="002861A6">
        <w:rPr>
          <w:lang w:val="es-CO"/>
        </w:rPr>
        <w:t>C-1186 de 2008.</w:t>
      </w:r>
    </w:p>
  </w:footnote>
  <w:footnote w:id="7">
    <w:p w:rsidR="009D2B1F" w:rsidRPr="002861A6" w:rsidRDefault="009D2B1F" w:rsidP="002019D3">
      <w:pPr>
        <w:pStyle w:val="Textonotapie"/>
        <w:jc w:val="both"/>
      </w:pPr>
      <w:r w:rsidRPr="002861A6">
        <w:rPr>
          <w:vertAlign w:val="superscript"/>
        </w:rPr>
        <w:footnoteRef/>
      </w:r>
      <w:r w:rsidRPr="002861A6">
        <w:t xml:space="preserve"> CC. </w:t>
      </w:r>
      <w:r w:rsidRPr="002861A6">
        <w:rPr>
          <w:lang w:val="es-CO"/>
        </w:rPr>
        <w:t>C-868 de 2010.</w:t>
      </w:r>
    </w:p>
  </w:footnote>
  <w:footnote w:id="8">
    <w:p w:rsidR="00A93251" w:rsidRPr="002861A6" w:rsidRDefault="009D2B1F" w:rsidP="002019D3">
      <w:pPr>
        <w:pStyle w:val="Textonotapie"/>
        <w:jc w:val="both"/>
      </w:pPr>
      <w:r w:rsidRPr="002861A6">
        <w:rPr>
          <w:rStyle w:val="Refdenotaalpie"/>
        </w:rPr>
        <w:footnoteRef/>
      </w:r>
      <w:r w:rsidRPr="002861A6">
        <w:t xml:space="preserve"> INSTITUTO COLOMBIANO DE DERECHO PROCESAL. </w:t>
      </w:r>
      <w:r w:rsidRPr="002861A6">
        <w:rPr>
          <w:lang w:val="es-CO"/>
        </w:rPr>
        <w:t xml:space="preserve">Código General del Proceso, </w:t>
      </w:r>
      <w:r w:rsidR="00763B20" w:rsidRPr="002861A6">
        <w:rPr>
          <w:lang w:val="es-CO"/>
        </w:rPr>
        <w:t>Carlos A. Colmenares U</w:t>
      </w:r>
      <w:r w:rsidR="00A93251" w:rsidRPr="002861A6">
        <w:rPr>
          <w:lang w:val="es-CO"/>
        </w:rPr>
        <w:t xml:space="preserve">., </w:t>
      </w:r>
      <w:r w:rsidR="00763B20" w:rsidRPr="002861A6">
        <w:rPr>
          <w:lang w:val="es-CO"/>
        </w:rPr>
        <w:t xml:space="preserve">XI. </w:t>
      </w:r>
      <w:r w:rsidR="00A93251" w:rsidRPr="002861A6">
        <w:rPr>
          <w:lang w:val="es-CO"/>
        </w:rPr>
        <w:t xml:space="preserve">Formas </w:t>
      </w:r>
      <w:r w:rsidR="00056EF7" w:rsidRPr="002861A6">
        <w:rPr>
          <w:lang w:val="es-CO"/>
        </w:rPr>
        <w:t>a</w:t>
      </w:r>
      <w:r w:rsidR="00A93251" w:rsidRPr="002861A6">
        <w:rPr>
          <w:lang w:val="es-CO"/>
        </w:rPr>
        <w:t xml:space="preserve">normales de </w:t>
      </w:r>
      <w:r w:rsidR="00056EF7" w:rsidRPr="002861A6">
        <w:rPr>
          <w:lang w:val="es-CO"/>
        </w:rPr>
        <w:t>t</w:t>
      </w:r>
      <w:r w:rsidR="00A93251" w:rsidRPr="002861A6">
        <w:rPr>
          <w:lang w:val="es-CO"/>
        </w:rPr>
        <w:t>erminación del proceso</w:t>
      </w:r>
      <w:r w:rsidR="00763B20" w:rsidRPr="002861A6">
        <w:rPr>
          <w:lang w:val="es-CO"/>
        </w:rPr>
        <w:t>,</w:t>
      </w:r>
      <w:r w:rsidR="00967D47">
        <w:rPr>
          <w:lang w:val="es-CO"/>
        </w:rPr>
        <w:t xml:space="preserve"> impresor</w:t>
      </w:r>
      <w:r w:rsidR="00763B20" w:rsidRPr="002861A6">
        <w:rPr>
          <w:lang w:val="es-CO"/>
        </w:rPr>
        <w:t xml:space="preserve"> Panamericana Formas e Impresos SAS,</w:t>
      </w:r>
      <w:r w:rsidR="00763B20" w:rsidRPr="002861A6">
        <w:t xml:space="preserve"> </w:t>
      </w:r>
      <w:r w:rsidRPr="002861A6">
        <w:t>Bogotá DC, 2014, p.329</w:t>
      </w:r>
      <w:r w:rsidR="00A93251" w:rsidRPr="002861A6">
        <w:t>.</w:t>
      </w:r>
    </w:p>
  </w:footnote>
  <w:footnote w:id="9">
    <w:p w:rsidR="009D2B1F" w:rsidRPr="002861A6" w:rsidRDefault="009D2B1F" w:rsidP="002019D3">
      <w:pPr>
        <w:pStyle w:val="Sinespaciado"/>
        <w:jc w:val="both"/>
        <w:rPr>
          <w:rFonts w:ascii="Times New Roman" w:hAnsi="Times New Roman"/>
          <w:sz w:val="20"/>
          <w:szCs w:val="20"/>
        </w:rPr>
      </w:pPr>
      <w:r w:rsidRPr="002861A6">
        <w:rPr>
          <w:rFonts w:ascii="Times New Roman" w:hAnsi="Times New Roman"/>
          <w:sz w:val="20"/>
          <w:szCs w:val="20"/>
          <w:vertAlign w:val="superscript"/>
        </w:rPr>
        <w:footnoteRef/>
      </w:r>
      <w:r w:rsidRPr="002861A6">
        <w:rPr>
          <w:rFonts w:ascii="Times New Roman" w:hAnsi="Times New Roman"/>
          <w:sz w:val="20"/>
          <w:szCs w:val="20"/>
        </w:rPr>
        <w:t xml:space="preserve"> CC. </w:t>
      </w:r>
      <w:r w:rsidRPr="002861A6">
        <w:rPr>
          <w:rFonts w:ascii="Times New Roman" w:hAnsi="Times New Roman"/>
          <w:sz w:val="20"/>
          <w:szCs w:val="20"/>
          <w:lang w:val="es-CO"/>
        </w:rPr>
        <w:t>C-1186 de 2008.</w:t>
      </w:r>
    </w:p>
  </w:footnote>
  <w:footnote w:id="10">
    <w:p w:rsidR="009D2B1F" w:rsidRPr="00057D0E" w:rsidRDefault="009D2B1F">
      <w:pPr>
        <w:pStyle w:val="Textonotapie"/>
        <w:rPr>
          <w:lang w:val="es-CO"/>
        </w:rPr>
      </w:pPr>
      <w:r w:rsidRPr="00057D0E">
        <w:rPr>
          <w:rStyle w:val="Refdenotaalpie"/>
        </w:rPr>
        <w:footnoteRef/>
      </w:r>
      <w:r w:rsidRPr="00057D0E">
        <w:t xml:space="preserve"> CSJ, Sala Civil y Agraria. </w:t>
      </w:r>
      <w:r w:rsidRPr="00057D0E">
        <w:rPr>
          <w:lang w:val="es-CO"/>
        </w:rPr>
        <w:t xml:space="preserve">Sentencia del 28-06-1963; MP: López de la Pava. </w:t>
      </w:r>
      <w:r w:rsidRPr="00057D0E">
        <w:t>Publicada en Gaceta Judicial: Tomo CII No.2267, p. 175-184.</w:t>
      </w:r>
    </w:p>
  </w:footnote>
  <w:footnote w:id="11">
    <w:p w:rsidR="009D2B1F" w:rsidRPr="00057D0E" w:rsidRDefault="009D2B1F" w:rsidP="002019D3">
      <w:pPr>
        <w:pStyle w:val="Textonotapie"/>
        <w:jc w:val="both"/>
        <w:rPr>
          <w:lang w:val="es-CO"/>
        </w:rPr>
      </w:pPr>
      <w:r w:rsidRPr="00057D0E">
        <w:rPr>
          <w:rStyle w:val="Refdenotaalpie"/>
        </w:rPr>
        <w:footnoteRef/>
      </w:r>
      <w:r w:rsidRPr="00057D0E">
        <w:t xml:space="preserve"> CC. </w:t>
      </w:r>
      <w:r w:rsidRPr="00057D0E">
        <w:rPr>
          <w:lang w:val="es-CO"/>
        </w:rPr>
        <w:t>C-273 de 1999.</w:t>
      </w:r>
    </w:p>
  </w:footnote>
  <w:footnote w:id="12">
    <w:p w:rsidR="00057D0E" w:rsidRPr="00057D0E" w:rsidRDefault="00057D0E" w:rsidP="00057D0E">
      <w:pPr>
        <w:pStyle w:val="Textonotapie"/>
        <w:jc w:val="both"/>
      </w:pPr>
      <w:r w:rsidRPr="00057D0E">
        <w:rPr>
          <w:vertAlign w:val="superscript"/>
        </w:rPr>
        <w:footnoteRef/>
      </w:r>
      <w:r w:rsidRPr="00057D0E">
        <w:t xml:space="preserve"> CC. C-1186 de 2008.</w:t>
      </w:r>
    </w:p>
  </w:footnote>
  <w:footnote w:id="13">
    <w:p w:rsidR="0039060D" w:rsidRDefault="0039060D" w:rsidP="0039060D">
      <w:pPr>
        <w:pStyle w:val="Textonotapie"/>
        <w:jc w:val="both"/>
      </w:pPr>
      <w:r w:rsidRPr="00057D0E">
        <w:rPr>
          <w:vertAlign w:val="superscript"/>
        </w:rPr>
        <w:footnoteRef/>
      </w:r>
      <w:r w:rsidRPr="00057D0E">
        <w:t xml:space="preserve"> </w:t>
      </w:r>
      <w:r w:rsidR="00057D0E" w:rsidRPr="00057D0E">
        <w:t>CC</w:t>
      </w:r>
      <w:r w:rsidRPr="00057D0E">
        <w:t>. C-874 de 2003.</w:t>
      </w:r>
    </w:p>
  </w:footnote>
  <w:footnote w:id="14">
    <w:p w:rsidR="005A6696" w:rsidRPr="005A6696" w:rsidRDefault="005A6696">
      <w:pPr>
        <w:pStyle w:val="Textonotapie"/>
      </w:pPr>
      <w:r>
        <w:rPr>
          <w:rStyle w:val="Refdenotaalpie"/>
        </w:rPr>
        <w:footnoteRef/>
      </w:r>
      <w:r>
        <w:t xml:space="preserve"> </w:t>
      </w:r>
      <w:r>
        <w:rPr>
          <w:lang w:val="es-CO"/>
        </w:rPr>
        <w:t xml:space="preserve">CSJ. </w:t>
      </w:r>
      <w:r w:rsidRPr="005A6696">
        <w:t>STC8850-2016</w:t>
      </w:r>
      <w:r>
        <w:t>.</w:t>
      </w:r>
    </w:p>
  </w:footnote>
  <w:footnote w:id="15">
    <w:p w:rsidR="009D2B1F" w:rsidRPr="002861A6" w:rsidRDefault="009D2B1F" w:rsidP="002019D3">
      <w:pPr>
        <w:pStyle w:val="Textonotapie"/>
        <w:jc w:val="both"/>
        <w:rPr>
          <w:lang w:val="es-CO"/>
        </w:rPr>
      </w:pPr>
      <w:r w:rsidRPr="002861A6">
        <w:rPr>
          <w:rStyle w:val="Refdenotaalpie"/>
        </w:rPr>
        <w:footnoteRef/>
      </w:r>
      <w:r w:rsidRPr="002861A6">
        <w:t xml:space="preserve"> CC. </w:t>
      </w:r>
      <w:r w:rsidRPr="002861A6">
        <w:rPr>
          <w:lang w:val="es-CO"/>
        </w:rPr>
        <w:t>C-1186 de 2008.</w:t>
      </w:r>
    </w:p>
  </w:footnote>
  <w:footnote w:id="16">
    <w:p w:rsidR="009D2B1F" w:rsidRPr="002861A6" w:rsidRDefault="009D2B1F">
      <w:pPr>
        <w:pStyle w:val="Textonotapie"/>
        <w:rPr>
          <w:bCs/>
        </w:rPr>
      </w:pPr>
      <w:r w:rsidRPr="002861A6">
        <w:rPr>
          <w:rStyle w:val="Refdenotaalpie"/>
        </w:rPr>
        <w:footnoteRef/>
      </w:r>
      <w:r w:rsidRPr="002861A6">
        <w:t xml:space="preserve"> </w:t>
      </w:r>
      <w:r w:rsidRPr="002861A6">
        <w:rPr>
          <w:lang w:val="es-CO"/>
        </w:rPr>
        <w:t xml:space="preserve">CSJ. </w:t>
      </w:r>
      <w:r w:rsidRPr="002861A6">
        <w:t>STC16426-2017 y</w:t>
      </w:r>
      <w:r w:rsidRPr="002861A6">
        <w:rPr>
          <w:b/>
        </w:rPr>
        <w:t xml:space="preserve"> </w:t>
      </w:r>
      <w:r w:rsidRPr="002861A6">
        <w:rPr>
          <w:bCs/>
        </w:rPr>
        <w:t>STC14997 de 2016, entre otras.</w:t>
      </w:r>
    </w:p>
  </w:footnote>
  <w:footnote w:id="17">
    <w:p w:rsidR="009D2B1F" w:rsidRPr="002861A6" w:rsidRDefault="009D2B1F" w:rsidP="002019D3">
      <w:pPr>
        <w:pStyle w:val="Textonotapie"/>
        <w:jc w:val="both"/>
        <w:rPr>
          <w:lang w:val="es-CO"/>
        </w:rPr>
      </w:pPr>
      <w:r w:rsidRPr="002861A6">
        <w:rPr>
          <w:rStyle w:val="Refdenotaalpie"/>
        </w:rPr>
        <w:footnoteRef/>
      </w:r>
      <w:r w:rsidR="00763B20" w:rsidRPr="002861A6">
        <w:t xml:space="preserve"> </w:t>
      </w:r>
      <w:r w:rsidRPr="002861A6">
        <w:t xml:space="preserve">CC. </w:t>
      </w:r>
      <w:r w:rsidRPr="002861A6">
        <w:rPr>
          <w:lang w:val="es-CO"/>
        </w:rPr>
        <w:t xml:space="preserve">C-531 de 2013 y </w:t>
      </w:r>
      <w:hyperlink r:id="rId1" w:history="1">
        <w:r w:rsidRPr="002861A6">
          <w:rPr>
            <w:rStyle w:val="Hipervnculo"/>
            <w:color w:val="auto"/>
            <w:u w:val="none"/>
          </w:rPr>
          <w:t>C-553 de 2016</w:t>
        </w:r>
      </w:hyperlink>
      <w:r w:rsidRPr="002861A6">
        <w:rPr>
          <w:lang w:val="es-CO"/>
        </w:rPr>
        <w:t>.</w:t>
      </w:r>
    </w:p>
  </w:footnote>
  <w:footnote w:id="18">
    <w:p w:rsidR="009D2B1F" w:rsidRPr="002861A6" w:rsidRDefault="009D2B1F" w:rsidP="002019D3">
      <w:pPr>
        <w:pStyle w:val="Textonotapie"/>
        <w:jc w:val="both"/>
        <w:rPr>
          <w:lang w:val="es-CO"/>
        </w:rPr>
      </w:pPr>
      <w:r w:rsidRPr="002861A6">
        <w:rPr>
          <w:rStyle w:val="Refdenotaalpie"/>
        </w:rPr>
        <w:footnoteRef/>
      </w:r>
      <w:r w:rsidRPr="002861A6">
        <w:t xml:space="preserve"> CC. </w:t>
      </w:r>
      <w:r w:rsidRPr="002861A6">
        <w:rPr>
          <w:lang w:val="es-CO"/>
        </w:rPr>
        <w:t>SU-047 de 1999 y C-530 de 2011, entre otras.</w:t>
      </w:r>
    </w:p>
  </w:footnote>
  <w:footnote w:id="19">
    <w:p w:rsidR="00763B20" w:rsidRPr="002861A6" w:rsidRDefault="00763B20" w:rsidP="00763B20">
      <w:pPr>
        <w:shd w:val="clear" w:color="auto" w:fill="FFFFFF"/>
        <w:spacing w:line="240" w:lineRule="atLeast"/>
        <w:jc w:val="both"/>
        <w:rPr>
          <w:sz w:val="20"/>
          <w:szCs w:val="20"/>
        </w:rPr>
      </w:pPr>
      <w:r w:rsidRPr="002861A6">
        <w:rPr>
          <w:rStyle w:val="Refdenotaalpie"/>
          <w:sz w:val="20"/>
          <w:szCs w:val="20"/>
        </w:rPr>
        <w:footnoteRef/>
      </w:r>
      <w:r w:rsidRPr="002861A6">
        <w:rPr>
          <w:sz w:val="20"/>
          <w:szCs w:val="20"/>
        </w:rPr>
        <w:t xml:space="preserve"> UPRIM</w:t>
      </w:r>
      <w:r w:rsidR="00056EF7" w:rsidRPr="002861A6">
        <w:rPr>
          <w:sz w:val="20"/>
          <w:szCs w:val="20"/>
        </w:rPr>
        <w:t>N</w:t>
      </w:r>
      <w:r w:rsidRPr="002861A6">
        <w:rPr>
          <w:sz w:val="20"/>
          <w:szCs w:val="20"/>
        </w:rPr>
        <w:t>Y, Rodrigo. ¿Es precedente judicial la nueva teoría de la “cesantía comercial” de la Corte Suprema de Justicia?</w:t>
      </w:r>
      <w:r w:rsidRPr="002861A6">
        <w:rPr>
          <w:sz w:val="20"/>
          <w:szCs w:val="20"/>
          <w:lang w:val="es-CO"/>
        </w:rPr>
        <w:t xml:space="preserve"> [En línea]. </w:t>
      </w:r>
      <w:r w:rsidRPr="002861A6">
        <w:rPr>
          <w:sz w:val="20"/>
          <w:szCs w:val="20"/>
        </w:rPr>
        <w:t>Ámbito Jurídico</w:t>
      </w:r>
      <w:r w:rsidRPr="002861A6">
        <w:rPr>
          <w:sz w:val="20"/>
          <w:szCs w:val="20"/>
          <w:lang w:val="es-CO"/>
        </w:rPr>
        <w:t xml:space="preserve">, 14-03-2012, [Visitado el </w:t>
      </w:r>
      <w:r w:rsidR="005A6696">
        <w:rPr>
          <w:sz w:val="20"/>
          <w:szCs w:val="20"/>
          <w:lang w:val="es-CO"/>
        </w:rPr>
        <w:t>03-07</w:t>
      </w:r>
      <w:r w:rsidR="00056EF7" w:rsidRPr="002861A6">
        <w:rPr>
          <w:sz w:val="20"/>
          <w:szCs w:val="20"/>
          <w:lang w:val="es-CO"/>
        </w:rPr>
        <w:t>-2018</w:t>
      </w:r>
      <w:r w:rsidRPr="002861A6">
        <w:rPr>
          <w:sz w:val="20"/>
          <w:szCs w:val="20"/>
          <w:lang w:val="es-CO"/>
        </w:rPr>
        <w:t xml:space="preserve">]. Disponible en internet: </w:t>
      </w:r>
      <w:r w:rsidR="00056EF7" w:rsidRPr="002861A6">
        <w:rPr>
          <w:sz w:val="20"/>
          <w:szCs w:val="20"/>
        </w:rPr>
        <w:t>www.ambitojuridico.com/noticias/analisis</w:t>
      </w:r>
      <w:r w:rsidR="00056EF7" w:rsidRPr="002861A6">
        <w:rPr>
          <w:sz w:val="16"/>
          <w:szCs w:val="20"/>
        </w:rPr>
        <w:t>-</w:t>
      </w:r>
      <w:r w:rsidR="00056EF7" w:rsidRPr="002861A6">
        <w:rPr>
          <w:sz w:val="20"/>
          <w:szCs w:val="20"/>
        </w:rPr>
        <w:t>jurisprudencial/civil</w:t>
      </w:r>
      <w:r w:rsidR="00056EF7" w:rsidRPr="002861A6">
        <w:rPr>
          <w:sz w:val="16"/>
          <w:szCs w:val="20"/>
        </w:rPr>
        <w:t>-</w:t>
      </w:r>
      <w:r w:rsidR="00056EF7" w:rsidRPr="002861A6">
        <w:rPr>
          <w:sz w:val="20"/>
          <w:szCs w:val="20"/>
        </w:rPr>
        <w:t>y</w:t>
      </w:r>
      <w:r w:rsidR="00056EF7" w:rsidRPr="002861A6">
        <w:rPr>
          <w:sz w:val="16"/>
          <w:szCs w:val="20"/>
        </w:rPr>
        <w:t>-</w:t>
      </w:r>
      <w:r w:rsidR="00056EF7" w:rsidRPr="002861A6">
        <w:rPr>
          <w:sz w:val="20"/>
          <w:szCs w:val="20"/>
        </w:rPr>
        <w:t>familia/es</w:t>
      </w:r>
      <w:r w:rsidR="00056EF7" w:rsidRPr="002861A6">
        <w:rPr>
          <w:sz w:val="16"/>
          <w:szCs w:val="20"/>
        </w:rPr>
        <w:t>-</w:t>
      </w:r>
      <w:r w:rsidR="00056EF7" w:rsidRPr="002861A6">
        <w:rPr>
          <w:sz w:val="20"/>
          <w:szCs w:val="20"/>
        </w:rPr>
        <w:t>precedente</w:t>
      </w:r>
      <w:r w:rsidR="00056EF7" w:rsidRPr="002861A6">
        <w:rPr>
          <w:sz w:val="16"/>
          <w:szCs w:val="20"/>
        </w:rPr>
        <w:t>-</w:t>
      </w:r>
      <w:r w:rsidR="00056EF7" w:rsidRPr="002861A6">
        <w:rPr>
          <w:sz w:val="20"/>
          <w:szCs w:val="20"/>
        </w:rPr>
        <w:t>judicial</w:t>
      </w:r>
      <w:r w:rsidR="00056EF7" w:rsidRPr="002861A6">
        <w:rPr>
          <w:sz w:val="16"/>
          <w:szCs w:val="20"/>
        </w:rPr>
        <w:t>-</w:t>
      </w:r>
      <w:r w:rsidR="00056EF7" w:rsidRPr="002861A6">
        <w:rPr>
          <w:sz w:val="20"/>
          <w:szCs w:val="20"/>
        </w:rPr>
        <w:t>la</w:t>
      </w:r>
      <w:r w:rsidR="00056EF7" w:rsidRPr="002861A6">
        <w:rPr>
          <w:sz w:val="16"/>
          <w:szCs w:val="20"/>
        </w:rPr>
        <w:t>-</w:t>
      </w:r>
      <w:r w:rsidR="00056EF7" w:rsidRPr="002861A6">
        <w:rPr>
          <w:sz w:val="20"/>
          <w:szCs w:val="20"/>
        </w:rPr>
        <w:t>nueva</w:t>
      </w:r>
      <w:r w:rsidR="00056EF7" w:rsidRPr="002861A6">
        <w:rPr>
          <w:sz w:val="16"/>
          <w:szCs w:val="20"/>
        </w:rPr>
        <w:t>-</w:t>
      </w:r>
      <w:r w:rsidR="00056EF7" w:rsidRPr="002861A6">
        <w:rPr>
          <w:sz w:val="20"/>
          <w:szCs w:val="20"/>
        </w:rPr>
        <w:t>teoria</w:t>
      </w:r>
      <w:r w:rsidR="00056EF7" w:rsidRPr="002861A6">
        <w:rPr>
          <w:sz w:val="16"/>
          <w:szCs w:val="20"/>
        </w:rPr>
        <w:t>-</w:t>
      </w:r>
      <w:r w:rsidR="00056EF7" w:rsidRPr="002861A6">
        <w:rPr>
          <w:sz w:val="20"/>
          <w:szCs w:val="20"/>
        </w:rPr>
        <w:t>de</w:t>
      </w:r>
      <w:r w:rsidR="00056EF7" w:rsidRPr="002861A6">
        <w:rPr>
          <w:sz w:val="16"/>
          <w:szCs w:val="20"/>
        </w:rPr>
        <w:t>-</w:t>
      </w:r>
      <w:r w:rsidR="00056EF7" w:rsidRPr="002861A6">
        <w:rPr>
          <w:sz w:val="20"/>
          <w:szCs w:val="20"/>
        </w:rPr>
        <w:t>la.</w:t>
      </w:r>
    </w:p>
  </w:footnote>
  <w:footnote w:id="20">
    <w:p w:rsidR="0068094E" w:rsidRPr="002861A6" w:rsidRDefault="0068094E">
      <w:pPr>
        <w:pStyle w:val="Textonotapie"/>
        <w:rPr>
          <w:lang w:val="es-CO"/>
        </w:rPr>
      </w:pPr>
      <w:r w:rsidRPr="002861A6">
        <w:rPr>
          <w:rStyle w:val="Refdenotaalpie"/>
        </w:rPr>
        <w:footnoteRef/>
      </w:r>
      <w:r w:rsidRPr="002861A6">
        <w:t xml:space="preserve"> TSP, Unitaria Civil-Familia. Auto del </w:t>
      </w:r>
      <w:r w:rsidR="00355AE6" w:rsidRPr="002861A6">
        <w:t>28</w:t>
      </w:r>
      <w:r w:rsidRPr="002861A6">
        <w:t>-03-</w:t>
      </w:r>
      <w:r w:rsidR="00355AE6" w:rsidRPr="002861A6">
        <w:t>2017</w:t>
      </w:r>
      <w:r w:rsidRPr="002861A6">
        <w:t>, MP. Grisales H., exp.</w:t>
      </w:r>
      <w:r w:rsidR="00355AE6" w:rsidRPr="002861A6">
        <w:t>2014-00299-02</w:t>
      </w:r>
      <w:r w:rsidRPr="002861A6">
        <w:t>.</w:t>
      </w:r>
    </w:p>
  </w:footnote>
  <w:footnote w:id="21">
    <w:p w:rsidR="00355AE6" w:rsidRPr="002861A6" w:rsidRDefault="00355AE6">
      <w:pPr>
        <w:pStyle w:val="Textonotapie"/>
        <w:rPr>
          <w:lang w:val="es-CO"/>
        </w:rPr>
      </w:pPr>
      <w:r w:rsidRPr="002861A6">
        <w:rPr>
          <w:rStyle w:val="Refdenotaalpie"/>
        </w:rPr>
        <w:footnoteRef/>
      </w:r>
      <w:r w:rsidRPr="002861A6">
        <w:t xml:space="preserve"> TSP, Unitaria Civil-Familia. Auto del 27-03-2015, MP. Grisales H., exp.2008-00069-01.</w:t>
      </w:r>
    </w:p>
  </w:footnote>
  <w:footnote w:id="22">
    <w:p w:rsidR="005A6696" w:rsidRPr="005A6696" w:rsidRDefault="005A6696">
      <w:pPr>
        <w:pStyle w:val="Textonotapie"/>
        <w:rPr>
          <w:lang w:val="es-CO"/>
        </w:rPr>
      </w:pPr>
      <w:r>
        <w:rPr>
          <w:rStyle w:val="Refdenotaalpie"/>
        </w:rPr>
        <w:footnoteRef/>
      </w:r>
      <w:r>
        <w:t xml:space="preserve"> </w:t>
      </w:r>
      <w:r w:rsidR="009A218D">
        <w:t>CC. C-874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1F" w:rsidRDefault="009D2B1F"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2B1F" w:rsidRDefault="009D2B1F"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olor w:val="7F7F7F" w:themeColor="background1" w:themeShade="7F"/>
        <w:spacing w:val="60"/>
        <w:sz w:val="22"/>
      </w:rPr>
      <w:id w:val="573474940"/>
      <w:docPartObj>
        <w:docPartGallery w:val="Page Numbers (Top of Page)"/>
        <w:docPartUnique/>
      </w:docPartObj>
    </w:sdtPr>
    <w:sdtEndPr>
      <w:rPr>
        <w:bCs/>
        <w:color w:val="auto"/>
        <w:spacing w:val="0"/>
      </w:rPr>
    </w:sdtEndPr>
    <w:sdtContent>
      <w:p w:rsidR="009D2B1F" w:rsidRPr="009E30C6" w:rsidRDefault="009D2B1F">
        <w:pPr>
          <w:pStyle w:val="Encabezado"/>
          <w:pBdr>
            <w:bottom w:val="single" w:sz="4" w:space="1" w:color="D9D9D9" w:themeColor="background1" w:themeShade="D9"/>
          </w:pBdr>
          <w:jc w:val="right"/>
          <w:rPr>
            <w:rFonts w:ascii="Georgia" w:hAnsi="Georgia"/>
            <w:bCs/>
            <w:sz w:val="22"/>
          </w:rPr>
        </w:pPr>
        <w:r w:rsidRPr="009E30C6">
          <w:rPr>
            <w:rFonts w:ascii="Georgia" w:hAnsi="Georgia"/>
            <w:color w:val="7F7F7F" w:themeColor="background1" w:themeShade="7F"/>
            <w:spacing w:val="60"/>
            <w:sz w:val="22"/>
          </w:rPr>
          <w:t>Página</w:t>
        </w:r>
        <w:r w:rsidRPr="009E30C6">
          <w:rPr>
            <w:rFonts w:ascii="Georgia" w:hAnsi="Georgia"/>
            <w:sz w:val="22"/>
          </w:rPr>
          <w:t xml:space="preserve"> | </w:t>
        </w:r>
        <w:r w:rsidRPr="009E30C6">
          <w:rPr>
            <w:rFonts w:ascii="Georgia" w:hAnsi="Georgia"/>
            <w:sz w:val="22"/>
          </w:rPr>
          <w:fldChar w:fldCharType="begin"/>
        </w:r>
        <w:r w:rsidRPr="009E30C6">
          <w:rPr>
            <w:rFonts w:ascii="Georgia" w:hAnsi="Georgia"/>
            <w:sz w:val="22"/>
          </w:rPr>
          <w:instrText>PAGE   \* MERGEFORMAT</w:instrText>
        </w:r>
        <w:r w:rsidRPr="009E30C6">
          <w:rPr>
            <w:rFonts w:ascii="Georgia" w:hAnsi="Georgia"/>
            <w:sz w:val="22"/>
          </w:rPr>
          <w:fldChar w:fldCharType="separate"/>
        </w:r>
        <w:r w:rsidR="00620801" w:rsidRPr="00620801">
          <w:rPr>
            <w:rFonts w:ascii="Georgia" w:hAnsi="Georgia"/>
            <w:bCs/>
            <w:noProof/>
            <w:sz w:val="22"/>
          </w:rPr>
          <w:t>12</w:t>
        </w:r>
        <w:r w:rsidRPr="009E30C6">
          <w:rPr>
            <w:rFonts w:ascii="Georgia" w:hAnsi="Georgia"/>
            <w:bCs/>
            <w:sz w:val="22"/>
          </w:rPr>
          <w:fldChar w:fldCharType="end"/>
        </w:r>
      </w:p>
    </w:sdtContent>
  </w:sdt>
  <w:p w:rsidR="009D2B1F" w:rsidRPr="009E30C6" w:rsidRDefault="009D2B1F" w:rsidP="006B3918">
    <w:pPr>
      <w:pStyle w:val="Encabezado"/>
      <w:widowControl w:val="0"/>
      <w:autoSpaceDE w:val="0"/>
      <w:autoSpaceDN w:val="0"/>
      <w:adjustRightInd w:val="0"/>
      <w:ind w:right="360"/>
      <w:jc w:val="both"/>
      <w:rPr>
        <w:rFonts w:ascii="Georgia" w:eastAsia="Dotum" w:hAnsi="Georgia"/>
        <w:i/>
        <w:sz w:val="20"/>
      </w:rPr>
    </w:pPr>
    <w:r w:rsidRPr="009E30C6">
      <w:rPr>
        <w:rFonts w:ascii="Georgia" w:hAnsi="Georgia" w:cs="Calibri"/>
        <w:i/>
        <w:sz w:val="20"/>
        <w:szCs w:val="20"/>
        <w:lang w:val="es-CO"/>
      </w:rPr>
      <w:t>EXPEDIENTE No.</w:t>
    </w:r>
    <w:r w:rsidR="006B3918">
      <w:rPr>
        <w:rFonts w:ascii="Georgia" w:hAnsi="Georgia" w:cs="Calibri"/>
        <w:i/>
        <w:sz w:val="20"/>
        <w:szCs w:val="20"/>
        <w:lang w:val="es-CO"/>
      </w:rPr>
      <w:t>2013-00102-01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5C36DC"/>
    <w:multiLevelType w:val="hybridMultilevel"/>
    <w:tmpl w:val="03FADD9C"/>
    <w:lvl w:ilvl="0" w:tplc="3FB2130C">
      <w:start w:val="1"/>
      <w:numFmt w:val="decimal"/>
      <w:lvlText w:val="%1."/>
      <w:lvlJc w:val="left"/>
      <w:pPr>
        <w:tabs>
          <w:tab w:val="num" w:pos="360"/>
        </w:tabs>
        <w:ind w:left="360" w:hanging="360"/>
      </w:pPr>
      <w:rPr>
        <w:rFonts w:ascii="Georgia" w:hAnsi="Georgia" w:cs="Times New Roman" w:hint="default"/>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1"/>
  </w:num>
  <w:num w:numId="5">
    <w:abstractNumId w:val="6"/>
  </w:num>
  <w:num w:numId="6">
    <w:abstractNumId w:val="1"/>
  </w:num>
  <w:num w:numId="7">
    <w:abstractNumId w:val="7"/>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9D6"/>
    <w:rsid w:val="00003124"/>
    <w:rsid w:val="00003236"/>
    <w:rsid w:val="000033C5"/>
    <w:rsid w:val="00003584"/>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9AE"/>
    <w:rsid w:val="00016368"/>
    <w:rsid w:val="000168DC"/>
    <w:rsid w:val="00016D8D"/>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3B1"/>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1719"/>
    <w:rsid w:val="00052A42"/>
    <w:rsid w:val="00052E61"/>
    <w:rsid w:val="0005325A"/>
    <w:rsid w:val="00053727"/>
    <w:rsid w:val="0005388D"/>
    <w:rsid w:val="00054CD3"/>
    <w:rsid w:val="00055004"/>
    <w:rsid w:val="00055297"/>
    <w:rsid w:val="00056099"/>
    <w:rsid w:val="00056843"/>
    <w:rsid w:val="00056A75"/>
    <w:rsid w:val="00056EF7"/>
    <w:rsid w:val="00057BF9"/>
    <w:rsid w:val="00057D0E"/>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273"/>
    <w:rsid w:val="000853EC"/>
    <w:rsid w:val="0008540F"/>
    <w:rsid w:val="00085537"/>
    <w:rsid w:val="00085704"/>
    <w:rsid w:val="00085AEC"/>
    <w:rsid w:val="000869B2"/>
    <w:rsid w:val="00086C38"/>
    <w:rsid w:val="00086EBD"/>
    <w:rsid w:val="000904D1"/>
    <w:rsid w:val="00091736"/>
    <w:rsid w:val="00091D87"/>
    <w:rsid w:val="00091E45"/>
    <w:rsid w:val="00091E7D"/>
    <w:rsid w:val="00092740"/>
    <w:rsid w:val="00092B5E"/>
    <w:rsid w:val="00092D49"/>
    <w:rsid w:val="00094033"/>
    <w:rsid w:val="000941F0"/>
    <w:rsid w:val="0009555C"/>
    <w:rsid w:val="000956FC"/>
    <w:rsid w:val="00095C48"/>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4F1F"/>
    <w:rsid w:val="000B59A8"/>
    <w:rsid w:val="000B59CD"/>
    <w:rsid w:val="000B6119"/>
    <w:rsid w:val="000B6476"/>
    <w:rsid w:val="000B6542"/>
    <w:rsid w:val="000B687F"/>
    <w:rsid w:val="000B6922"/>
    <w:rsid w:val="000B6B97"/>
    <w:rsid w:val="000B6BDA"/>
    <w:rsid w:val="000B7A2B"/>
    <w:rsid w:val="000B7F21"/>
    <w:rsid w:val="000C059A"/>
    <w:rsid w:val="000C0C1F"/>
    <w:rsid w:val="000C0CB8"/>
    <w:rsid w:val="000C158E"/>
    <w:rsid w:val="000C1E5D"/>
    <w:rsid w:val="000C2D76"/>
    <w:rsid w:val="000C3BB3"/>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1037"/>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0FB"/>
    <w:rsid w:val="000F41AC"/>
    <w:rsid w:val="000F580D"/>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C41"/>
    <w:rsid w:val="00105E95"/>
    <w:rsid w:val="0010608A"/>
    <w:rsid w:val="00106596"/>
    <w:rsid w:val="001065F0"/>
    <w:rsid w:val="00106692"/>
    <w:rsid w:val="001067C7"/>
    <w:rsid w:val="00107203"/>
    <w:rsid w:val="0010788E"/>
    <w:rsid w:val="00107B63"/>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6F12"/>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43A"/>
    <w:rsid w:val="00145823"/>
    <w:rsid w:val="00145EA4"/>
    <w:rsid w:val="001461D6"/>
    <w:rsid w:val="00146358"/>
    <w:rsid w:val="00146ACF"/>
    <w:rsid w:val="00146C5F"/>
    <w:rsid w:val="00146F85"/>
    <w:rsid w:val="00147398"/>
    <w:rsid w:val="00150186"/>
    <w:rsid w:val="00150A42"/>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F4E"/>
    <w:rsid w:val="0016566D"/>
    <w:rsid w:val="00165A25"/>
    <w:rsid w:val="00165B89"/>
    <w:rsid w:val="00165E09"/>
    <w:rsid w:val="0016631E"/>
    <w:rsid w:val="00166A63"/>
    <w:rsid w:val="00166D51"/>
    <w:rsid w:val="00167AAD"/>
    <w:rsid w:val="0017016A"/>
    <w:rsid w:val="0017025B"/>
    <w:rsid w:val="00172D2C"/>
    <w:rsid w:val="001730BB"/>
    <w:rsid w:val="0017350F"/>
    <w:rsid w:val="00174C82"/>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01"/>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193A"/>
    <w:rsid w:val="001919E1"/>
    <w:rsid w:val="00191C68"/>
    <w:rsid w:val="00192843"/>
    <w:rsid w:val="00192986"/>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917"/>
    <w:rsid w:val="001A193E"/>
    <w:rsid w:val="001A1CA2"/>
    <w:rsid w:val="001A1CD0"/>
    <w:rsid w:val="001A1D21"/>
    <w:rsid w:val="001A23E9"/>
    <w:rsid w:val="001A2A76"/>
    <w:rsid w:val="001A2D5E"/>
    <w:rsid w:val="001A3085"/>
    <w:rsid w:val="001A364A"/>
    <w:rsid w:val="001A428D"/>
    <w:rsid w:val="001A5552"/>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55D"/>
    <w:rsid w:val="001C527C"/>
    <w:rsid w:val="001C55EF"/>
    <w:rsid w:val="001C6B35"/>
    <w:rsid w:val="001C6E55"/>
    <w:rsid w:val="001D046E"/>
    <w:rsid w:val="001D0ABB"/>
    <w:rsid w:val="001D0D37"/>
    <w:rsid w:val="001D109C"/>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77A"/>
    <w:rsid w:val="001E4918"/>
    <w:rsid w:val="001E6124"/>
    <w:rsid w:val="001E65FE"/>
    <w:rsid w:val="001E6880"/>
    <w:rsid w:val="001E754C"/>
    <w:rsid w:val="001F0456"/>
    <w:rsid w:val="001F10F5"/>
    <w:rsid w:val="001F1A88"/>
    <w:rsid w:val="001F233E"/>
    <w:rsid w:val="001F278E"/>
    <w:rsid w:val="001F2905"/>
    <w:rsid w:val="001F2972"/>
    <w:rsid w:val="001F2D99"/>
    <w:rsid w:val="001F31FE"/>
    <w:rsid w:val="001F37AB"/>
    <w:rsid w:val="001F389D"/>
    <w:rsid w:val="001F3ABD"/>
    <w:rsid w:val="001F4B7B"/>
    <w:rsid w:val="001F4DA2"/>
    <w:rsid w:val="001F5077"/>
    <w:rsid w:val="001F5577"/>
    <w:rsid w:val="001F5B4D"/>
    <w:rsid w:val="001F6704"/>
    <w:rsid w:val="001F6CD0"/>
    <w:rsid w:val="001F7474"/>
    <w:rsid w:val="001F77C3"/>
    <w:rsid w:val="001F788D"/>
    <w:rsid w:val="001F79AA"/>
    <w:rsid w:val="002008FA"/>
    <w:rsid w:val="00200C80"/>
    <w:rsid w:val="0020113F"/>
    <w:rsid w:val="002019D3"/>
    <w:rsid w:val="00201C9D"/>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CD3"/>
    <w:rsid w:val="0023657D"/>
    <w:rsid w:val="00237DA0"/>
    <w:rsid w:val="002400B4"/>
    <w:rsid w:val="00240A93"/>
    <w:rsid w:val="00241921"/>
    <w:rsid w:val="00241A36"/>
    <w:rsid w:val="00241D1E"/>
    <w:rsid w:val="00242293"/>
    <w:rsid w:val="00242CFE"/>
    <w:rsid w:val="00243174"/>
    <w:rsid w:val="0024383A"/>
    <w:rsid w:val="00243EDC"/>
    <w:rsid w:val="002442C4"/>
    <w:rsid w:val="00244552"/>
    <w:rsid w:val="00245383"/>
    <w:rsid w:val="002456C6"/>
    <w:rsid w:val="00245AA6"/>
    <w:rsid w:val="002461D8"/>
    <w:rsid w:val="0024686D"/>
    <w:rsid w:val="00246880"/>
    <w:rsid w:val="00246C81"/>
    <w:rsid w:val="00246D32"/>
    <w:rsid w:val="00247A9D"/>
    <w:rsid w:val="00250A15"/>
    <w:rsid w:val="002514BD"/>
    <w:rsid w:val="002516EC"/>
    <w:rsid w:val="002523DC"/>
    <w:rsid w:val="002529D3"/>
    <w:rsid w:val="00252EE1"/>
    <w:rsid w:val="002533D7"/>
    <w:rsid w:val="00253A57"/>
    <w:rsid w:val="00253CFD"/>
    <w:rsid w:val="00253DE5"/>
    <w:rsid w:val="00254A52"/>
    <w:rsid w:val="00254ADE"/>
    <w:rsid w:val="00254C9E"/>
    <w:rsid w:val="00254EE2"/>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782"/>
    <w:rsid w:val="00267072"/>
    <w:rsid w:val="00267344"/>
    <w:rsid w:val="0026746C"/>
    <w:rsid w:val="00267994"/>
    <w:rsid w:val="00270070"/>
    <w:rsid w:val="0027015D"/>
    <w:rsid w:val="00270D6E"/>
    <w:rsid w:val="00270EE5"/>
    <w:rsid w:val="0027165E"/>
    <w:rsid w:val="00271A1A"/>
    <w:rsid w:val="00271A2A"/>
    <w:rsid w:val="00271FBB"/>
    <w:rsid w:val="00272DA6"/>
    <w:rsid w:val="00273D7B"/>
    <w:rsid w:val="0027439D"/>
    <w:rsid w:val="00274C8B"/>
    <w:rsid w:val="00274CB6"/>
    <w:rsid w:val="00275A9D"/>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1A6"/>
    <w:rsid w:val="002868B7"/>
    <w:rsid w:val="00286D52"/>
    <w:rsid w:val="00287674"/>
    <w:rsid w:val="00287A82"/>
    <w:rsid w:val="00290791"/>
    <w:rsid w:val="00290BCC"/>
    <w:rsid w:val="0029167B"/>
    <w:rsid w:val="00291998"/>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31E3"/>
    <w:rsid w:val="002A3A64"/>
    <w:rsid w:val="002A3EF5"/>
    <w:rsid w:val="002A456E"/>
    <w:rsid w:val="002A56EE"/>
    <w:rsid w:val="002A58C5"/>
    <w:rsid w:val="002A5C13"/>
    <w:rsid w:val="002A611E"/>
    <w:rsid w:val="002A6705"/>
    <w:rsid w:val="002A6C2E"/>
    <w:rsid w:val="002B0284"/>
    <w:rsid w:val="002B0DBA"/>
    <w:rsid w:val="002B1315"/>
    <w:rsid w:val="002B140A"/>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C0CC3"/>
    <w:rsid w:val="002C1D5F"/>
    <w:rsid w:val="002C3259"/>
    <w:rsid w:val="002C3275"/>
    <w:rsid w:val="002C34A1"/>
    <w:rsid w:val="002C369D"/>
    <w:rsid w:val="002C3A7B"/>
    <w:rsid w:val="002C49C5"/>
    <w:rsid w:val="002C4F13"/>
    <w:rsid w:val="002C50DC"/>
    <w:rsid w:val="002C590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660C"/>
    <w:rsid w:val="002D71DD"/>
    <w:rsid w:val="002E0095"/>
    <w:rsid w:val="002E053E"/>
    <w:rsid w:val="002E063F"/>
    <w:rsid w:val="002E0850"/>
    <w:rsid w:val="002E0B40"/>
    <w:rsid w:val="002E1888"/>
    <w:rsid w:val="002E208F"/>
    <w:rsid w:val="002E2459"/>
    <w:rsid w:val="002E34ED"/>
    <w:rsid w:val="002E3760"/>
    <w:rsid w:val="002E400F"/>
    <w:rsid w:val="002E487E"/>
    <w:rsid w:val="002E4E6A"/>
    <w:rsid w:val="002E4EAD"/>
    <w:rsid w:val="002E5279"/>
    <w:rsid w:val="002E59CA"/>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358"/>
    <w:rsid w:val="002F78E1"/>
    <w:rsid w:val="002F7D43"/>
    <w:rsid w:val="003008EA"/>
    <w:rsid w:val="00301B37"/>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C09"/>
    <w:rsid w:val="00311595"/>
    <w:rsid w:val="00311D1D"/>
    <w:rsid w:val="00312826"/>
    <w:rsid w:val="00312B0E"/>
    <w:rsid w:val="00312BCC"/>
    <w:rsid w:val="00312E82"/>
    <w:rsid w:val="00313330"/>
    <w:rsid w:val="00313423"/>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C01"/>
    <w:rsid w:val="003253F7"/>
    <w:rsid w:val="00325608"/>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9A2"/>
    <w:rsid w:val="00341E10"/>
    <w:rsid w:val="00342074"/>
    <w:rsid w:val="00342435"/>
    <w:rsid w:val="00342643"/>
    <w:rsid w:val="003428C4"/>
    <w:rsid w:val="00342BFE"/>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3EE6"/>
    <w:rsid w:val="00354452"/>
    <w:rsid w:val="00354BDD"/>
    <w:rsid w:val="003552B2"/>
    <w:rsid w:val="003554CE"/>
    <w:rsid w:val="00355634"/>
    <w:rsid w:val="00355665"/>
    <w:rsid w:val="00355AE6"/>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6E2"/>
    <w:rsid w:val="00373A38"/>
    <w:rsid w:val="00374C31"/>
    <w:rsid w:val="003751DC"/>
    <w:rsid w:val="003758EA"/>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5D"/>
    <w:rsid w:val="00387F7D"/>
    <w:rsid w:val="003900A5"/>
    <w:rsid w:val="0039060D"/>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72A9"/>
    <w:rsid w:val="003A734F"/>
    <w:rsid w:val="003A78E6"/>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C00"/>
    <w:rsid w:val="003B6DA9"/>
    <w:rsid w:val="003B6E01"/>
    <w:rsid w:val="003B7119"/>
    <w:rsid w:val="003B7973"/>
    <w:rsid w:val="003B7C3D"/>
    <w:rsid w:val="003C06A1"/>
    <w:rsid w:val="003C0D75"/>
    <w:rsid w:val="003C1247"/>
    <w:rsid w:val="003C18FB"/>
    <w:rsid w:val="003C1BEB"/>
    <w:rsid w:val="003C301C"/>
    <w:rsid w:val="003C3258"/>
    <w:rsid w:val="003C395E"/>
    <w:rsid w:val="003C3A3A"/>
    <w:rsid w:val="003C4B41"/>
    <w:rsid w:val="003C4E05"/>
    <w:rsid w:val="003C4EE6"/>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4550"/>
    <w:rsid w:val="003D52F1"/>
    <w:rsid w:val="003D5ECE"/>
    <w:rsid w:val="003D6613"/>
    <w:rsid w:val="003D69F7"/>
    <w:rsid w:val="003D6DA7"/>
    <w:rsid w:val="003D7467"/>
    <w:rsid w:val="003E06BF"/>
    <w:rsid w:val="003E12F7"/>
    <w:rsid w:val="003E1349"/>
    <w:rsid w:val="003E1417"/>
    <w:rsid w:val="003E157F"/>
    <w:rsid w:val="003E2262"/>
    <w:rsid w:val="003E28AB"/>
    <w:rsid w:val="003E292B"/>
    <w:rsid w:val="003E2FC8"/>
    <w:rsid w:val="003E30A3"/>
    <w:rsid w:val="003E393C"/>
    <w:rsid w:val="003E4316"/>
    <w:rsid w:val="003E4A3C"/>
    <w:rsid w:val="003E4F63"/>
    <w:rsid w:val="003E59CD"/>
    <w:rsid w:val="003E5B07"/>
    <w:rsid w:val="003E6026"/>
    <w:rsid w:val="003E68AF"/>
    <w:rsid w:val="003E6B15"/>
    <w:rsid w:val="003E6B8D"/>
    <w:rsid w:val="003E6E72"/>
    <w:rsid w:val="003E6EA0"/>
    <w:rsid w:val="003E6F12"/>
    <w:rsid w:val="003E70BF"/>
    <w:rsid w:val="003E7474"/>
    <w:rsid w:val="003E7DAC"/>
    <w:rsid w:val="003F0534"/>
    <w:rsid w:val="003F09D8"/>
    <w:rsid w:val="003F12DB"/>
    <w:rsid w:val="003F13D8"/>
    <w:rsid w:val="003F1EB7"/>
    <w:rsid w:val="003F1F96"/>
    <w:rsid w:val="003F21F4"/>
    <w:rsid w:val="003F2602"/>
    <w:rsid w:val="003F2C95"/>
    <w:rsid w:val="003F340F"/>
    <w:rsid w:val="003F34CA"/>
    <w:rsid w:val="003F3D62"/>
    <w:rsid w:val="003F4164"/>
    <w:rsid w:val="003F4AFA"/>
    <w:rsid w:val="003F54C5"/>
    <w:rsid w:val="003F5ED2"/>
    <w:rsid w:val="003F5F65"/>
    <w:rsid w:val="003F641A"/>
    <w:rsid w:val="003F6C33"/>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19B1"/>
    <w:rsid w:val="004220D6"/>
    <w:rsid w:val="00422276"/>
    <w:rsid w:val="00422304"/>
    <w:rsid w:val="0042423E"/>
    <w:rsid w:val="00424369"/>
    <w:rsid w:val="004248CE"/>
    <w:rsid w:val="00424E88"/>
    <w:rsid w:val="00424EF6"/>
    <w:rsid w:val="00425297"/>
    <w:rsid w:val="004254A0"/>
    <w:rsid w:val="00425880"/>
    <w:rsid w:val="004259FD"/>
    <w:rsid w:val="00425A14"/>
    <w:rsid w:val="0042661D"/>
    <w:rsid w:val="00426A18"/>
    <w:rsid w:val="00427436"/>
    <w:rsid w:val="00427C91"/>
    <w:rsid w:val="004302E8"/>
    <w:rsid w:val="00430F69"/>
    <w:rsid w:val="0043114B"/>
    <w:rsid w:val="00431334"/>
    <w:rsid w:val="004314C5"/>
    <w:rsid w:val="00431F3D"/>
    <w:rsid w:val="0043251B"/>
    <w:rsid w:val="00432FED"/>
    <w:rsid w:val="004342D0"/>
    <w:rsid w:val="00434A69"/>
    <w:rsid w:val="00434EC2"/>
    <w:rsid w:val="004371CD"/>
    <w:rsid w:val="00437B20"/>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48"/>
    <w:rsid w:val="004470F9"/>
    <w:rsid w:val="0044720D"/>
    <w:rsid w:val="004472CA"/>
    <w:rsid w:val="0044746B"/>
    <w:rsid w:val="00447B3C"/>
    <w:rsid w:val="00450707"/>
    <w:rsid w:val="00450AC6"/>
    <w:rsid w:val="00450B79"/>
    <w:rsid w:val="00450C37"/>
    <w:rsid w:val="00450CC2"/>
    <w:rsid w:val="00450F45"/>
    <w:rsid w:val="00451380"/>
    <w:rsid w:val="004528A2"/>
    <w:rsid w:val="004529C1"/>
    <w:rsid w:val="00452B77"/>
    <w:rsid w:val="00454BD1"/>
    <w:rsid w:val="004557CB"/>
    <w:rsid w:val="004562A2"/>
    <w:rsid w:val="004563B6"/>
    <w:rsid w:val="0045749B"/>
    <w:rsid w:val="00457904"/>
    <w:rsid w:val="00457A61"/>
    <w:rsid w:val="00457DDB"/>
    <w:rsid w:val="0046054F"/>
    <w:rsid w:val="00461066"/>
    <w:rsid w:val="00461FB3"/>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5816"/>
    <w:rsid w:val="004A6A66"/>
    <w:rsid w:val="004A6D27"/>
    <w:rsid w:val="004A7356"/>
    <w:rsid w:val="004A7911"/>
    <w:rsid w:val="004A795F"/>
    <w:rsid w:val="004B0129"/>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3825"/>
    <w:rsid w:val="004C5C99"/>
    <w:rsid w:val="004C6293"/>
    <w:rsid w:val="004C6617"/>
    <w:rsid w:val="004C6F31"/>
    <w:rsid w:val="004C6F83"/>
    <w:rsid w:val="004C79BF"/>
    <w:rsid w:val="004D0ED2"/>
    <w:rsid w:val="004D113A"/>
    <w:rsid w:val="004D1F05"/>
    <w:rsid w:val="004D2025"/>
    <w:rsid w:val="004D35D9"/>
    <w:rsid w:val="004D3925"/>
    <w:rsid w:val="004D3BA7"/>
    <w:rsid w:val="004D3E0A"/>
    <w:rsid w:val="004D4158"/>
    <w:rsid w:val="004D476B"/>
    <w:rsid w:val="004D480B"/>
    <w:rsid w:val="004D53AF"/>
    <w:rsid w:val="004D5CCB"/>
    <w:rsid w:val="004D5FFE"/>
    <w:rsid w:val="004D609B"/>
    <w:rsid w:val="004D6239"/>
    <w:rsid w:val="004D6A25"/>
    <w:rsid w:val="004D6A9B"/>
    <w:rsid w:val="004D73BF"/>
    <w:rsid w:val="004D7AE9"/>
    <w:rsid w:val="004D7CED"/>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447"/>
    <w:rsid w:val="004F5103"/>
    <w:rsid w:val="004F5463"/>
    <w:rsid w:val="004F5AFA"/>
    <w:rsid w:val="004F5B38"/>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582"/>
    <w:rsid w:val="0050674C"/>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2A7"/>
    <w:rsid w:val="00514669"/>
    <w:rsid w:val="005148E9"/>
    <w:rsid w:val="00515676"/>
    <w:rsid w:val="005160C4"/>
    <w:rsid w:val="0051635F"/>
    <w:rsid w:val="005167A9"/>
    <w:rsid w:val="00516A7B"/>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6A27"/>
    <w:rsid w:val="00526A33"/>
    <w:rsid w:val="00527007"/>
    <w:rsid w:val="005275FC"/>
    <w:rsid w:val="0053063D"/>
    <w:rsid w:val="0053086A"/>
    <w:rsid w:val="00532A8F"/>
    <w:rsid w:val="005334F0"/>
    <w:rsid w:val="00534DF8"/>
    <w:rsid w:val="005355CE"/>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CE8"/>
    <w:rsid w:val="00563DF2"/>
    <w:rsid w:val="0056412E"/>
    <w:rsid w:val="005643D0"/>
    <w:rsid w:val="00564879"/>
    <w:rsid w:val="005650F1"/>
    <w:rsid w:val="00565A50"/>
    <w:rsid w:val="00565E05"/>
    <w:rsid w:val="00567270"/>
    <w:rsid w:val="005678F6"/>
    <w:rsid w:val="005714F2"/>
    <w:rsid w:val="00571A5A"/>
    <w:rsid w:val="00571D59"/>
    <w:rsid w:val="005722FC"/>
    <w:rsid w:val="00572331"/>
    <w:rsid w:val="00572344"/>
    <w:rsid w:val="00572358"/>
    <w:rsid w:val="005732AA"/>
    <w:rsid w:val="005733BE"/>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1DE3"/>
    <w:rsid w:val="0058241A"/>
    <w:rsid w:val="0058265A"/>
    <w:rsid w:val="00583A36"/>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0D96"/>
    <w:rsid w:val="0059122E"/>
    <w:rsid w:val="005919D4"/>
    <w:rsid w:val="005923E1"/>
    <w:rsid w:val="00592EEC"/>
    <w:rsid w:val="00592EF5"/>
    <w:rsid w:val="0059359F"/>
    <w:rsid w:val="0059457A"/>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779"/>
    <w:rsid w:val="005A1822"/>
    <w:rsid w:val="005A1BA0"/>
    <w:rsid w:val="005A209E"/>
    <w:rsid w:val="005A237A"/>
    <w:rsid w:val="005A252D"/>
    <w:rsid w:val="005A2930"/>
    <w:rsid w:val="005A39EC"/>
    <w:rsid w:val="005A42F1"/>
    <w:rsid w:val="005A4349"/>
    <w:rsid w:val="005A4606"/>
    <w:rsid w:val="005A53FD"/>
    <w:rsid w:val="005A540C"/>
    <w:rsid w:val="005A54A0"/>
    <w:rsid w:val="005A612E"/>
    <w:rsid w:val="005A6696"/>
    <w:rsid w:val="005A669C"/>
    <w:rsid w:val="005A7104"/>
    <w:rsid w:val="005A76C9"/>
    <w:rsid w:val="005A78CD"/>
    <w:rsid w:val="005A7DB5"/>
    <w:rsid w:val="005B03D1"/>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C2C"/>
    <w:rsid w:val="00606E8D"/>
    <w:rsid w:val="00606F0A"/>
    <w:rsid w:val="0060753F"/>
    <w:rsid w:val="00607933"/>
    <w:rsid w:val="006079BD"/>
    <w:rsid w:val="00607E54"/>
    <w:rsid w:val="0061050D"/>
    <w:rsid w:val="00610560"/>
    <w:rsid w:val="006106D7"/>
    <w:rsid w:val="00610899"/>
    <w:rsid w:val="00612431"/>
    <w:rsid w:val="0061288C"/>
    <w:rsid w:val="00612F73"/>
    <w:rsid w:val="006134AF"/>
    <w:rsid w:val="006134F7"/>
    <w:rsid w:val="00613FE7"/>
    <w:rsid w:val="006143F1"/>
    <w:rsid w:val="0061443B"/>
    <w:rsid w:val="00615CB5"/>
    <w:rsid w:val="00615E24"/>
    <w:rsid w:val="006164AA"/>
    <w:rsid w:val="006166BC"/>
    <w:rsid w:val="0061695C"/>
    <w:rsid w:val="00616FB7"/>
    <w:rsid w:val="006171E9"/>
    <w:rsid w:val="006207C1"/>
    <w:rsid w:val="00620801"/>
    <w:rsid w:val="0062118B"/>
    <w:rsid w:val="006218E5"/>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0F82"/>
    <w:rsid w:val="0063120E"/>
    <w:rsid w:val="006315E3"/>
    <w:rsid w:val="006322D8"/>
    <w:rsid w:val="00633FB2"/>
    <w:rsid w:val="00634B3C"/>
    <w:rsid w:val="006352A4"/>
    <w:rsid w:val="0063533C"/>
    <w:rsid w:val="00635400"/>
    <w:rsid w:val="00635B8B"/>
    <w:rsid w:val="00635CE3"/>
    <w:rsid w:val="00636398"/>
    <w:rsid w:val="00636EC2"/>
    <w:rsid w:val="006400BA"/>
    <w:rsid w:val="006402F3"/>
    <w:rsid w:val="0064099F"/>
    <w:rsid w:val="00641027"/>
    <w:rsid w:val="006412EC"/>
    <w:rsid w:val="0064163E"/>
    <w:rsid w:val="00641711"/>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60B"/>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163"/>
    <w:rsid w:val="0067122E"/>
    <w:rsid w:val="006716CD"/>
    <w:rsid w:val="006719B5"/>
    <w:rsid w:val="00671A96"/>
    <w:rsid w:val="00671CA6"/>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94E"/>
    <w:rsid w:val="00680BEA"/>
    <w:rsid w:val="00680CC4"/>
    <w:rsid w:val="00681EF4"/>
    <w:rsid w:val="00682156"/>
    <w:rsid w:val="006826CF"/>
    <w:rsid w:val="00682DE8"/>
    <w:rsid w:val="00684A9F"/>
    <w:rsid w:val="00684D86"/>
    <w:rsid w:val="00684EF0"/>
    <w:rsid w:val="00685316"/>
    <w:rsid w:val="00685B74"/>
    <w:rsid w:val="00687351"/>
    <w:rsid w:val="00687D44"/>
    <w:rsid w:val="00690C74"/>
    <w:rsid w:val="00691139"/>
    <w:rsid w:val="00691315"/>
    <w:rsid w:val="00693FC9"/>
    <w:rsid w:val="006966A1"/>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918"/>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0C2D"/>
    <w:rsid w:val="006C11FC"/>
    <w:rsid w:val="006C120D"/>
    <w:rsid w:val="006C1FCB"/>
    <w:rsid w:val="006C2800"/>
    <w:rsid w:val="006C2C88"/>
    <w:rsid w:val="006C2E0C"/>
    <w:rsid w:val="006C2F54"/>
    <w:rsid w:val="006C32AE"/>
    <w:rsid w:val="006C3D91"/>
    <w:rsid w:val="006C425F"/>
    <w:rsid w:val="006C43CF"/>
    <w:rsid w:val="006C4F90"/>
    <w:rsid w:val="006C51F7"/>
    <w:rsid w:val="006C584C"/>
    <w:rsid w:val="006C5B42"/>
    <w:rsid w:val="006C5FDF"/>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189"/>
    <w:rsid w:val="006F48C2"/>
    <w:rsid w:val="006F4B41"/>
    <w:rsid w:val="006F501D"/>
    <w:rsid w:val="006F6D8D"/>
    <w:rsid w:val="006F7128"/>
    <w:rsid w:val="006F7139"/>
    <w:rsid w:val="006F7467"/>
    <w:rsid w:val="00704273"/>
    <w:rsid w:val="00704408"/>
    <w:rsid w:val="007046C5"/>
    <w:rsid w:val="0070493B"/>
    <w:rsid w:val="00704A2C"/>
    <w:rsid w:val="00704FE4"/>
    <w:rsid w:val="007057C1"/>
    <w:rsid w:val="007058A5"/>
    <w:rsid w:val="00706365"/>
    <w:rsid w:val="00706E00"/>
    <w:rsid w:val="00706E34"/>
    <w:rsid w:val="007079B4"/>
    <w:rsid w:val="00707D57"/>
    <w:rsid w:val="007104D0"/>
    <w:rsid w:val="00710C66"/>
    <w:rsid w:val="0071127C"/>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0"/>
    <w:rsid w:val="00763B26"/>
    <w:rsid w:val="00763CE7"/>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5EF"/>
    <w:rsid w:val="00774A0E"/>
    <w:rsid w:val="00774B65"/>
    <w:rsid w:val="0077506C"/>
    <w:rsid w:val="00775C12"/>
    <w:rsid w:val="00775DF5"/>
    <w:rsid w:val="00775F6B"/>
    <w:rsid w:val="00776073"/>
    <w:rsid w:val="0077702F"/>
    <w:rsid w:val="007803B5"/>
    <w:rsid w:val="0078055D"/>
    <w:rsid w:val="0078059E"/>
    <w:rsid w:val="00780C20"/>
    <w:rsid w:val="00782679"/>
    <w:rsid w:val="00782783"/>
    <w:rsid w:val="00783F34"/>
    <w:rsid w:val="00784440"/>
    <w:rsid w:val="00784640"/>
    <w:rsid w:val="00784C58"/>
    <w:rsid w:val="00784C9F"/>
    <w:rsid w:val="00784D52"/>
    <w:rsid w:val="00784DAF"/>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41A"/>
    <w:rsid w:val="0079252E"/>
    <w:rsid w:val="0079263A"/>
    <w:rsid w:val="00792C31"/>
    <w:rsid w:val="0079404B"/>
    <w:rsid w:val="00794872"/>
    <w:rsid w:val="0079494E"/>
    <w:rsid w:val="00794E2C"/>
    <w:rsid w:val="00795250"/>
    <w:rsid w:val="007959C0"/>
    <w:rsid w:val="00795C56"/>
    <w:rsid w:val="0079654F"/>
    <w:rsid w:val="0079662E"/>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B7D1B"/>
    <w:rsid w:val="007C0021"/>
    <w:rsid w:val="007C0AF0"/>
    <w:rsid w:val="007C0FC6"/>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59C"/>
    <w:rsid w:val="007D2A88"/>
    <w:rsid w:val="007D3015"/>
    <w:rsid w:val="007D301E"/>
    <w:rsid w:val="007D4E7F"/>
    <w:rsid w:val="007D6632"/>
    <w:rsid w:val="007D6F56"/>
    <w:rsid w:val="007D7A35"/>
    <w:rsid w:val="007E025C"/>
    <w:rsid w:val="007E0CAF"/>
    <w:rsid w:val="007E1499"/>
    <w:rsid w:val="007E18C3"/>
    <w:rsid w:val="007E1A8F"/>
    <w:rsid w:val="007E25FC"/>
    <w:rsid w:val="007E2996"/>
    <w:rsid w:val="007E344C"/>
    <w:rsid w:val="007E4208"/>
    <w:rsid w:val="007E42BA"/>
    <w:rsid w:val="007E437C"/>
    <w:rsid w:val="007E4A92"/>
    <w:rsid w:val="007E52DE"/>
    <w:rsid w:val="007E6128"/>
    <w:rsid w:val="007E671D"/>
    <w:rsid w:val="007E72BD"/>
    <w:rsid w:val="007E73D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2235"/>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23AB"/>
    <w:rsid w:val="008227A9"/>
    <w:rsid w:val="00822A45"/>
    <w:rsid w:val="0082344E"/>
    <w:rsid w:val="00823976"/>
    <w:rsid w:val="008246EC"/>
    <w:rsid w:val="00824B30"/>
    <w:rsid w:val="00824C73"/>
    <w:rsid w:val="00824DB4"/>
    <w:rsid w:val="00825511"/>
    <w:rsid w:val="00825668"/>
    <w:rsid w:val="00826954"/>
    <w:rsid w:val="0082695D"/>
    <w:rsid w:val="008274DD"/>
    <w:rsid w:val="008277A9"/>
    <w:rsid w:val="00827991"/>
    <w:rsid w:val="00827E41"/>
    <w:rsid w:val="00827E4B"/>
    <w:rsid w:val="0083013D"/>
    <w:rsid w:val="00830661"/>
    <w:rsid w:val="0083074D"/>
    <w:rsid w:val="00830AED"/>
    <w:rsid w:val="00830BB5"/>
    <w:rsid w:val="0083118E"/>
    <w:rsid w:val="00832572"/>
    <w:rsid w:val="00832A22"/>
    <w:rsid w:val="00832D16"/>
    <w:rsid w:val="008336D2"/>
    <w:rsid w:val="0083373F"/>
    <w:rsid w:val="008337B5"/>
    <w:rsid w:val="0083384B"/>
    <w:rsid w:val="0083392F"/>
    <w:rsid w:val="00834BDE"/>
    <w:rsid w:val="00834C83"/>
    <w:rsid w:val="008353F2"/>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59B"/>
    <w:rsid w:val="0085664F"/>
    <w:rsid w:val="00856DD2"/>
    <w:rsid w:val="00856FC7"/>
    <w:rsid w:val="0085735B"/>
    <w:rsid w:val="0085780A"/>
    <w:rsid w:val="0085789C"/>
    <w:rsid w:val="00857D25"/>
    <w:rsid w:val="0086023D"/>
    <w:rsid w:val="008603FB"/>
    <w:rsid w:val="0086132E"/>
    <w:rsid w:val="0086271B"/>
    <w:rsid w:val="008631BE"/>
    <w:rsid w:val="0086327B"/>
    <w:rsid w:val="008632AF"/>
    <w:rsid w:val="0086405D"/>
    <w:rsid w:val="00864361"/>
    <w:rsid w:val="008647CD"/>
    <w:rsid w:val="00864A3C"/>
    <w:rsid w:val="00864FF6"/>
    <w:rsid w:val="00865F4D"/>
    <w:rsid w:val="00866C64"/>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6E02"/>
    <w:rsid w:val="00890695"/>
    <w:rsid w:val="00890E12"/>
    <w:rsid w:val="008915AE"/>
    <w:rsid w:val="00891B22"/>
    <w:rsid w:val="008924E1"/>
    <w:rsid w:val="0089386F"/>
    <w:rsid w:val="00894C5F"/>
    <w:rsid w:val="00894FEA"/>
    <w:rsid w:val="00895B9D"/>
    <w:rsid w:val="008966B8"/>
    <w:rsid w:val="0089706A"/>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5C1"/>
    <w:rsid w:val="008A4301"/>
    <w:rsid w:val="008A4C81"/>
    <w:rsid w:val="008A4F3D"/>
    <w:rsid w:val="008A55C2"/>
    <w:rsid w:val="008A566C"/>
    <w:rsid w:val="008A5B5E"/>
    <w:rsid w:val="008A5E9D"/>
    <w:rsid w:val="008A62D1"/>
    <w:rsid w:val="008A6ED3"/>
    <w:rsid w:val="008A76AE"/>
    <w:rsid w:val="008A78F2"/>
    <w:rsid w:val="008A7E7D"/>
    <w:rsid w:val="008B0472"/>
    <w:rsid w:val="008B0513"/>
    <w:rsid w:val="008B0D0B"/>
    <w:rsid w:val="008B2FA5"/>
    <w:rsid w:val="008B308B"/>
    <w:rsid w:val="008B3597"/>
    <w:rsid w:val="008B35B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1955"/>
    <w:rsid w:val="008C29F2"/>
    <w:rsid w:val="008C2B92"/>
    <w:rsid w:val="008C3837"/>
    <w:rsid w:val="008C40FA"/>
    <w:rsid w:val="008C611B"/>
    <w:rsid w:val="008C67CE"/>
    <w:rsid w:val="008C68CB"/>
    <w:rsid w:val="008C6FA4"/>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5AC0"/>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7DF"/>
    <w:rsid w:val="008F5CB0"/>
    <w:rsid w:val="008F5F1E"/>
    <w:rsid w:val="008F694F"/>
    <w:rsid w:val="008F726B"/>
    <w:rsid w:val="0090037C"/>
    <w:rsid w:val="00900863"/>
    <w:rsid w:val="00900AC0"/>
    <w:rsid w:val="00900CE3"/>
    <w:rsid w:val="00900D3C"/>
    <w:rsid w:val="00900E9A"/>
    <w:rsid w:val="00901525"/>
    <w:rsid w:val="00901556"/>
    <w:rsid w:val="0090228C"/>
    <w:rsid w:val="0090256F"/>
    <w:rsid w:val="009027B1"/>
    <w:rsid w:val="00902865"/>
    <w:rsid w:val="00902B59"/>
    <w:rsid w:val="009043B4"/>
    <w:rsid w:val="0090499D"/>
    <w:rsid w:val="00904C17"/>
    <w:rsid w:val="0090506F"/>
    <w:rsid w:val="00905C7D"/>
    <w:rsid w:val="009064A2"/>
    <w:rsid w:val="00906507"/>
    <w:rsid w:val="00906A87"/>
    <w:rsid w:val="00906E63"/>
    <w:rsid w:val="00907951"/>
    <w:rsid w:val="009109CF"/>
    <w:rsid w:val="00910ED1"/>
    <w:rsid w:val="0091171A"/>
    <w:rsid w:val="00911B89"/>
    <w:rsid w:val="00912284"/>
    <w:rsid w:val="00912862"/>
    <w:rsid w:val="00912B85"/>
    <w:rsid w:val="009131A3"/>
    <w:rsid w:val="0091394E"/>
    <w:rsid w:val="00914893"/>
    <w:rsid w:val="00914CFF"/>
    <w:rsid w:val="009157DD"/>
    <w:rsid w:val="0091592F"/>
    <w:rsid w:val="00915AF3"/>
    <w:rsid w:val="009165DF"/>
    <w:rsid w:val="00916787"/>
    <w:rsid w:val="00917CED"/>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3A9"/>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7429"/>
    <w:rsid w:val="00950EB1"/>
    <w:rsid w:val="00951A5F"/>
    <w:rsid w:val="0095205D"/>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5FF"/>
    <w:rsid w:val="00963846"/>
    <w:rsid w:val="009638AC"/>
    <w:rsid w:val="009639D7"/>
    <w:rsid w:val="00964534"/>
    <w:rsid w:val="00964ABC"/>
    <w:rsid w:val="00966CB8"/>
    <w:rsid w:val="00967076"/>
    <w:rsid w:val="00967543"/>
    <w:rsid w:val="0096759F"/>
    <w:rsid w:val="00967CFC"/>
    <w:rsid w:val="00967D47"/>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C8A"/>
    <w:rsid w:val="009A1224"/>
    <w:rsid w:val="009A1300"/>
    <w:rsid w:val="009A1CDA"/>
    <w:rsid w:val="009A1D59"/>
    <w:rsid w:val="009A2178"/>
    <w:rsid w:val="009A218D"/>
    <w:rsid w:val="009A2532"/>
    <w:rsid w:val="009A2F20"/>
    <w:rsid w:val="009A3A67"/>
    <w:rsid w:val="009A4E88"/>
    <w:rsid w:val="009A5319"/>
    <w:rsid w:val="009A6ABA"/>
    <w:rsid w:val="009A6C62"/>
    <w:rsid w:val="009A7248"/>
    <w:rsid w:val="009A72FA"/>
    <w:rsid w:val="009A7334"/>
    <w:rsid w:val="009B0050"/>
    <w:rsid w:val="009B04AF"/>
    <w:rsid w:val="009B05BE"/>
    <w:rsid w:val="009B1185"/>
    <w:rsid w:val="009B16C7"/>
    <w:rsid w:val="009B350C"/>
    <w:rsid w:val="009B3935"/>
    <w:rsid w:val="009B3F4B"/>
    <w:rsid w:val="009B43C3"/>
    <w:rsid w:val="009B4950"/>
    <w:rsid w:val="009B4A77"/>
    <w:rsid w:val="009B4E6D"/>
    <w:rsid w:val="009B58D8"/>
    <w:rsid w:val="009B5DD1"/>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00B"/>
    <w:rsid w:val="009D1130"/>
    <w:rsid w:val="009D141B"/>
    <w:rsid w:val="009D151A"/>
    <w:rsid w:val="009D21B8"/>
    <w:rsid w:val="009D2B1F"/>
    <w:rsid w:val="009D3BE3"/>
    <w:rsid w:val="009D4135"/>
    <w:rsid w:val="009D463A"/>
    <w:rsid w:val="009D47BD"/>
    <w:rsid w:val="009D48F7"/>
    <w:rsid w:val="009D4ED3"/>
    <w:rsid w:val="009D5ECE"/>
    <w:rsid w:val="009D6031"/>
    <w:rsid w:val="009D71C4"/>
    <w:rsid w:val="009D750B"/>
    <w:rsid w:val="009E04F6"/>
    <w:rsid w:val="009E0CC8"/>
    <w:rsid w:val="009E285B"/>
    <w:rsid w:val="009E2883"/>
    <w:rsid w:val="009E3076"/>
    <w:rsid w:val="009E30C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786"/>
    <w:rsid w:val="00A32A7E"/>
    <w:rsid w:val="00A32D74"/>
    <w:rsid w:val="00A33258"/>
    <w:rsid w:val="00A33953"/>
    <w:rsid w:val="00A34197"/>
    <w:rsid w:val="00A341F6"/>
    <w:rsid w:val="00A343D0"/>
    <w:rsid w:val="00A345AA"/>
    <w:rsid w:val="00A3491D"/>
    <w:rsid w:val="00A3493A"/>
    <w:rsid w:val="00A34CD4"/>
    <w:rsid w:val="00A352F7"/>
    <w:rsid w:val="00A356DF"/>
    <w:rsid w:val="00A35C79"/>
    <w:rsid w:val="00A3647C"/>
    <w:rsid w:val="00A36525"/>
    <w:rsid w:val="00A37188"/>
    <w:rsid w:val="00A37359"/>
    <w:rsid w:val="00A37B12"/>
    <w:rsid w:val="00A40239"/>
    <w:rsid w:val="00A40B11"/>
    <w:rsid w:val="00A40F1F"/>
    <w:rsid w:val="00A411A0"/>
    <w:rsid w:val="00A42EB9"/>
    <w:rsid w:val="00A433C1"/>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33A7"/>
    <w:rsid w:val="00A6419F"/>
    <w:rsid w:val="00A65025"/>
    <w:rsid w:val="00A657BF"/>
    <w:rsid w:val="00A661D1"/>
    <w:rsid w:val="00A66816"/>
    <w:rsid w:val="00A668EE"/>
    <w:rsid w:val="00A66FE5"/>
    <w:rsid w:val="00A67F37"/>
    <w:rsid w:val="00A70411"/>
    <w:rsid w:val="00A7066B"/>
    <w:rsid w:val="00A70D5F"/>
    <w:rsid w:val="00A70EE2"/>
    <w:rsid w:val="00A71378"/>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17"/>
    <w:rsid w:val="00A87F34"/>
    <w:rsid w:val="00A904F2"/>
    <w:rsid w:val="00A90B9C"/>
    <w:rsid w:val="00A913F8"/>
    <w:rsid w:val="00A91D4D"/>
    <w:rsid w:val="00A9274E"/>
    <w:rsid w:val="00A928A8"/>
    <w:rsid w:val="00A928D5"/>
    <w:rsid w:val="00A93251"/>
    <w:rsid w:val="00A93340"/>
    <w:rsid w:val="00A936B8"/>
    <w:rsid w:val="00A9527E"/>
    <w:rsid w:val="00A95CB8"/>
    <w:rsid w:val="00A95DFC"/>
    <w:rsid w:val="00A96B48"/>
    <w:rsid w:val="00A96E62"/>
    <w:rsid w:val="00A97E28"/>
    <w:rsid w:val="00AA019D"/>
    <w:rsid w:val="00AA0879"/>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64FB"/>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1215"/>
    <w:rsid w:val="00B01F26"/>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88"/>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4C3"/>
    <w:rsid w:val="00B3018C"/>
    <w:rsid w:val="00B31065"/>
    <w:rsid w:val="00B31A2F"/>
    <w:rsid w:val="00B31D81"/>
    <w:rsid w:val="00B3200B"/>
    <w:rsid w:val="00B3245F"/>
    <w:rsid w:val="00B32B78"/>
    <w:rsid w:val="00B32FBA"/>
    <w:rsid w:val="00B33631"/>
    <w:rsid w:val="00B345C5"/>
    <w:rsid w:val="00B3491B"/>
    <w:rsid w:val="00B352FD"/>
    <w:rsid w:val="00B355E6"/>
    <w:rsid w:val="00B35E7E"/>
    <w:rsid w:val="00B36072"/>
    <w:rsid w:val="00B361C9"/>
    <w:rsid w:val="00B364A5"/>
    <w:rsid w:val="00B36673"/>
    <w:rsid w:val="00B3715F"/>
    <w:rsid w:val="00B37763"/>
    <w:rsid w:val="00B37BBF"/>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642"/>
    <w:rsid w:val="00B66F46"/>
    <w:rsid w:val="00B67359"/>
    <w:rsid w:val="00B6740F"/>
    <w:rsid w:val="00B679C4"/>
    <w:rsid w:val="00B70F77"/>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CEB"/>
    <w:rsid w:val="00B80D95"/>
    <w:rsid w:val="00B80F3F"/>
    <w:rsid w:val="00B81256"/>
    <w:rsid w:val="00B81293"/>
    <w:rsid w:val="00B81567"/>
    <w:rsid w:val="00B816A5"/>
    <w:rsid w:val="00B816B1"/>
    <w:rsid w:val="00B817BB"/>
    <w:rsid w:val="00B8198A"/>
    <w:rsid w:val="00B824AB"/>
    <w:rsid w:val="00B83347"/>
    <w:rsid w:val="00B83BE7"/>
    <w:rsid w:val="00B85B19"/>
    <w:rsid w:val="00B85ECC"/>
    <w:rsid w:val="00B86530"/>
    <w:rsid w:val="00B86DA8"/>
    <w:rsid w:val="00B870C6"/>
    <w:rsid w:val="00B87627"/>
    <w:rsid w:val="00B87ADC"/>
    <w:rsid w:val="00B9005E"/>
    <w:rsid w:val="00B90709"/>
    <w:rsid w:val="00B91498"/>
    <w:rsid w:val="00B91849"/>
    <w:rsid w:val="00B91B00"/>
    <w:rsid w:val="00B93FD7"/>
    <w:rsid w:val="00B94772"/>
    <w:rsid w:val="00B9623D"/>
    <w:rsid w:val="00B963F6"/>
    <w:rsid w:val="00B9646F"/>
    <w:rsid w:val="00B9703A"/>
    <w:rsid w:val="00B97766"/>
    <w:rsid w:val="00B97C19"/>
    <w:rsid w:val="00B97E9F"/>
    <w:rsid w:val="00BA00A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B0785"/>
    <w:rsid w:val="00BB0BDE"/>
    <w:rsid w:val="00BB0D86"/>
    <w:rsid w:val="00BB0F24"/>
    <w:rsid w:val="00BB1DA1"/>
    <w:rsid w:val="00BB275E"/>
    <w:rsid w:val="00BB297B"/>
    <w:rsid w:val="00BB2A93"/>
    <w:rsid w:val="00BB2EBD"/>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1EFF"/>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76EE"/>
    <w:rsid w:val="00BF788B"/>
    <w:rsid w:val="00C00790"/>
    <w:rsid w:val="00C022C2"/>
    <w:rsid w:val="00C029EF"/>
    <w:rsid w:val="00C02C02"/>
    <w:rsid w:val="00C04197"/>
    <w:rsid w:val="00C0504F"/>
    <w:rsid w:val="00C05186"/>
    <w:rsid w:val="00C056C2"/>
    <w:rsid w:val="00C05F25"/>
    <w:rsid w:val="00C06573"/>
    <w:rsid w:val="00C06B2D"/>
    <w:rsid w:val="00C06C39"/>
    <w:rsid w:val="00C07D9E"/>
    <w:rsid w:val="00C102B0"/>
    <w:rsid w:val="00C112B8"/>
    <w:rsid w:val="00C1139C"/>
    <w:rsid w:val="00C1190D"/>
    <w:rsid w:val="00C119AF"/>
    <w:rsid w:val="00C12FBE"/>
    <w:rsid w:val="00C13477"/>
    <w:rsid w:val="00C134BA"/>
    <w:rsid w:val="00C141BA"/>
    <w:rsid w:val="00C1472C"/>
    <w:rsid w:val="00C14E6C"/>
    <w:rsid w:val="00C15201"/>
    <w:rsid w:val="00C15FD7"/>
    <w:rsid w:val="00C1619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0CF"/>
    <w:rsid w:val="00C352DA"/>
    <w:rsid w:val="00C36263"/>
    <w:rsid w:val="00C36DB4"/>
    <w:rsid w:val="00C37829"/>
    <w:rsid w:val="00C37F10"/>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18D9"/>
    <w:rsid w:val="00C527B6"/>
    <w:rsid w:val="00C52D19"/>
    <w:rsid w:val="00C53317"/>
    <w:rsid w:val="00C536B0"/>
    <w:rsid w:val="00C5370B"/>
    <w:rsid w:val="00C53DB5"/>
    <w:rsid w:val="00C55311"/>
    <w:rsid w:val="00C55B9B"/>
    <w:rsid w:val="00C5631C"/>
    <w:rsid w:val="00C563DB"/>
    <w:rsid w:val="00C56A5E"/>
    <w:rsid w:val="00C56C64"/>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7AC"/>
    <w:rsid w:val="00C66129"/>
    <w:rsid w:val="00C66328"/>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FCD"/>
    <w:rsid w:val="00C853E2"/>
    <w:rsid w:val="00C8603A"/>
    <w:rsid w:val="00C860F7"/>
    <w:rsid w:val="00C86B87"/>
    <w:rsid w:val="00C86DED"/>
    <w:rsid w:val="00C86E75"/>
    <w:rsid w:val="00C875E6"/>
    <w:rsid w:val="00C879C5"/>
    <w:rsid w:val="00C87FE4"/>
    <w:rsid w:val="00C9006F"/>
    <w:rsid w:val="00C90FD8"/>
    <w:rsid w:val="00C91C89"/>
    <w:rsid w:val="00C92C23"/>
    <w:rsid w:val="00C92FFA"/>
    <w:rsid w:val="00C93172"/>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3E96"/>
    <w:rsid w:val="00CB4019"/>
    <w:rsid w:val="00CB46BE"/>
    <w:rsid w:val="00CB495F"/>
    <w:rsid w:val="00CB49DC"/>
    <w:rsid w:val="00CB5354"/>
    <w:rsid w:val="00CB67EA"/>
    <w:rsid w:val="00CB7E95"/>
    <w:rsid w:val="00CC0268"/>
    <w:rsid w:val="00CC02A1"/>
    <w:rsid w:val="00CC047A"/>
    <w:rsid w:val="00CC15FD"/>
    <w:rsid w:val="00CC1DD3"/>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B3F"/>
    <w:rsid w:val="00CE1E1A"/>
    <w:rsid w:val="00CE214C"/>
    <w:rsid w:val="00CE26E6"/>
    <w:rsid w:val="00CE28CF"/>
    <w:rsid w:val="00CE2DF4"/>
    <w:rsid w:val="00CE4463"/>
    <w:rsid w:val="00CE448A"/>
    <w:rsid w:val="00CE44A3"/>
    <w:rsid w:val="00CE5236"/>
    <w:rsid w:val="00CE5C82"/>
    <w:rsid w:val="00CF02A8"/>
    <w:rsid w:val="00CF0520"/>
    <w:rsid w:val="00CF1930"/>
    <w:rsid w:val="00CF2E46"/>
    <w:rsid w:val="00CF2E58"/>
    <w:rsid w:val="00CF3121"/>
    <w:rsid w:val="00CF3BD0"/>
    <w:rsid w:val="00CF4117"/>
    <w:rsid w:val="00CF5328"/>
    <w:rsid w:val="00CF5332"/>
    <w:rsid w:val="00CF5F3C"/>
    <w:rsid w:val="00CF5FD0"/>
    <w:rsid w:val="00CF6908"/>
    <w:rsid w:val="00CF6E71"/>
    <w:rsid w:val="00CF738B"/>
    <w:rsid w:val="00CF78A6"/>
    <w:rsid w:val="00CF7C01"/>
    <w:rsid w:val="00D00915"/>
    <w:rsid w:val="00D009F4"/>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6C8"/>
    <w:rsid w:val="00D179E8"/>
    <w:rsid w:val="00D20774"/>
    <w:rsid w:val="00D20F20"/>
    <w:rsid w:val="00D21B02"/>
    <w:rsid w:val="00D22042"/>
    <w:rsid w:val="00D220E8"/>
    <w:rsid w:val="00D22474"/>
    <w:rsid w:val="00D2302C"/>
    <w:rsid w:val="00D23656"/>
    <w:rsid w:val="00D24089"/>
    <w:rsid w:val="00D2460D"/>
    <w:rsid w:val="00D2467A"/>
    <w:rsid w:val="00D247AA"/>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855"/>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2D08"/>
    <w:rsid w:val="00D53024"/>
    <w:rsid w:val="00D5326F"/>
    <w:rsid w:val="00D53905"/>
    <w:rsid w:val="00D544CB"/>
    <w:rsid w:val="00D54ED9"/>
    <w:rsid w:val="00D55032"/>
    <w:rsid w:val="00D559A6"/>
    <w:rsid w:val="00D55ED4"/>
    <w:rsid w:val="00D56033"/>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0ED5"/>
    <w:rsid w:val="00D71AB6"/>
    <w:rsid w:val="00D71E30"/>
    <w:rsid w:val="00D722B7"/>
    <w:rsid w:val="00D72DC4"/>
    <w:rsid w:val="00D73331"/>
    <w:rsid w:val="00D736E1"/>
    <w:rsid w:val="00D737CD"/>
    <w:rsid w:val="00D73D8A"/>
    <w:rsid w:val="00D73E21"/>
    <w:rsid w:val="00D73E27"/>
    <w:rsid w:val="00D74431"/>
    <w:rsid w:val="00D74453"/>
    <w:rsid w:val="00D746D2"/>
    <w:rsid w:val="00D74790"/>
    <w:rsid w:val="00D74B75"/>
    <w:rsid w:val="00D75E74"/>
    <w:rsid w:val="00D75F83"/>
    <w:rsid w:val="00D75FD0"/>
    <w:rsid w:val="00D76A49"/>
    <w:rsid w:val="00D76CDC"/>
    <w:rsid w:val="00D76F50"/>
    <w:rsid w:val="00D77213"/>
    <w:rsid w:val="00D7734E"/>
    <w:rsid w:val="00D77A76"/>
    <w:rsid w:val="00D77AFF"/>
    <w:rsid w:val="00D77C85"/>
    <w:rsid w:val="00D77F82"/>
    <w:rsid w:val="00D804BF"/>
    <w:rsid w:val="00D815E3"/>
    <w:rsid w:val="00D81DF7"/>
    <w:rsid w:val="00D82AB1"/>
    <w:rsid w:val="00D82CC8"/>
    <w:rsid w:val="00D83BC7"/>
    <w:rsid w:val="00D83D5A"/>
    <w:rsid w:val="00D854E0"/>
    <w:rsid w:val="00D85936"/>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8AA"/>
    <w:rsid w:val="00D97FCB"/>
    <w:rsid w:val="00DA080F"/>
    <w:rsid w:val="00DA0A58"/>
    <w:rsid w:val="00DA0AD3"/>
    <w:rsid w:val="00DA0E09"/>
    <w:rsid w:val="00DA1151"/>
    <w:rsid w:val="00DA28E6"/>
    <w:rsid w:val="00DA3216"/>
    <w:rsid w:val="00DA3519"/>
    <w:rsid w:val="00DA3E8A"/>
    <w:rsid w:val="00DA3EE6"/>
    <w:rsid w:val="00DA4281"/>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DA"/>
    <w:rsid w:val="00DC002C"/>
    <w:rsid w:val="00DC0BA5"/>
    <w:rsid w:val="00DC1947"/>
    <w:rsid w:val="00DC21C3"/>
    <w:rsid w:val="00DC279C"/>
    <w:rsid w:val="00DC2D3B"/>
    <w:rsid w:val="00DC3097"/>
    <w:rsid w:val="00DC3145"/>
    <w:rsid w:val="00DC3180"/>
    <w:rsid w:val="00DC3DD3"/>
    <w:rsid w:val="00DC3ED3"/>
    <w:rsid w:val="00DC40BD"/>
    <w:rsid w:val="00DC5705"/>
    <w:rsid w:val="00DC58C0"/>
    <w:rsid w:val="00DC7BCF"/>
    <w:rsid w:val="00DD0555"/>
    <w:rsid w:val="00DD079A"/>
    <w:rsid w:val="00DD1742"/>
    <w:rsid w:val="00DD1806"/>
    <w:rsid w:val="00DD2CD3"/>
    <w:rsid w:val="00DD2ED2"/>
    <w:rsid w:val="00DD32DA"/>
    <w:rsid w:val="00DD449A"/>
    <w:rsid w:val="00DD4991"/>
    <w:rsid w:val="00DD50AF"/>
    <w:rsid w:val="00DD51EC"/>
    <w:rsid w:val="00DD5640"/>
    <w:rsid w:val="00DD568B"/>
    <w:rsid w:val="00DD577E"/>
    <w:rsid w:val="00DD5A79"/>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9F"/>
    <w:rsid w:val="00DE392D"/>
    <w:rsid w:val="00DE3BBB"/>
    <w:rsid w:val="00DE3CB5"/>
    <w:rsid w:val="00DE3E3E"/>
    <w:rsid w:val="00DE47BC"/>
    <w:rsid w:val="00DE4B04"/>
    <w:rsid w:val="00DE501A"/>
    <w:rsid w:val="00DE5162"/>
    <w:rsid w:val="00DE5660"/>
    <w:rsid w:val="00DE5C9E"/>
    <w:rsid w:val="00DE71A0"/>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AEE"/>
    <w:rsid w:val="00E14E80"/>
    <w:rsid w:val="00E1588B"/>
    <w:rsid w:val="00E16314"/>
    <w:rsid w:val="00E17760"/>
    <w:rsid w:val="00E200C5"/>
    <w:rsid w:val="00E20343"/>
    <w:rsid w:val="00E20739"/>
    <w:rsid w:val="00E209B7"/>
    <w:rsid w:val="00E20B6B"/>
    <w:rsid w:val="00E21035"/>
    <w:rsid w:val="00E21662"/>
    <w:rsid w:val="00E226D7"/>
    <w:rsid w:val="00E227C8"/>
    <w:rsid w:val="00E230DD"/>
    <w:rsid w:val="00E240D2"/>
    <w:rsid w:val="00E24920"/>
    <w:rsid w:val="00E24DED"/>
    <w:rsid w:val="00E2531F"/>
    <w:rsid w:val="00E25ACB"/>
    <w:rsid w:val="00E2661B"/>
    <w:rsid w:val="00E2696C"/>
    <w:rsid w:val="00E26B73"/>
    <w:rsid w:val="00E27BFC"/>
    <w:rsid w:val="00E27F45"/>
    <w:rsid w:val="00E30A9F"/>
    <w:rsid w:val="00E32821"/>
    <w:rsid w:val="00E32934"/>
    <w:rsid w:val="00E32A0A"/>
    <w:rsid w:val="00E330D1"/>
    <w:rsid w:val="00E330F1"/>
    <w:rsid w:val="00E331A8"/>
    <w:rsid w:val="00E337B3"/>
    <w:rsid w:val="00E33AD5"/>
    <w:rsid w:val="00E34296"/>
    <w:rsid w:val="00E345F0"/>
    <w:rsid w:val="00E349FF"/>
    <w:rsid w:val="00E34D88"/>
    <w:rsid w:val="00E3503E"/>
    <w:rsid w:val="00E3531B"/>
    <w:rsid w:val="00E356EA"/>
    <w:rsid w:val="00E35794"/>
    <w:rsid w:val="00E36059"/>
    <w:rsid w:val="00E36D6D"/>
    <w:rsid w:val="00E36F1B"/>
    <w:rsid w:val="00E37C29"/>
    <w:rsid w:val="00E37FE2"/>
    <w:rsid w:val="00E40496"/>
    <w:rsid w:val="00E40A7D"/>
    <w:rsid w:val="00E40E39"/>
    <w:rsid w:val="00E41299"/>
    <w:rsid w:val="00E417DC"/>
    <w:rsid w:val="00E419EE"/>
    <w:rsid w:val="00E41D3F"/>
    <w:rsid w:val="00E429F0"/>
    <w:rsid w:val="00E43062"/>
    <w:rsid w:val="00E4328E"/>
    <w:rsid w:val="00E4349F"/>
    <w:rsid w:val="00E43FE4"/>
    <w:rsid w:val="00E44E44"/>
    <w:rsid w:val="00E453DB"/>
    <w:rsid w:val="00E45692"/>
    <w:rsid w:val="00E45E0E"/>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2B9"/>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4CF"/>
    <w:rsid w:val="00E757CD"/>
    <w:rsid w:val="00E761C9"/>
    <w:rsid w:val="00E76500"/>
    <w:rsid w:val="00E766FC"/>
    <w:rsid w:val="00E769D6"/>
    <w:rsid w:val="00E76B5F"/>
    <w:rsid w:val="00E77D8D"/>
    <w:rsid w:val="00E80463"/>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12B"/>
    <w:rsid w:val="00EA5A0A"/>
    <w:rsid w:val="00EA6329"/>
    <w:rsid w:val="00EA6812"/>
    <w:rsid w:val="00EA6A2C"/>
    <w:rsid w:val="00EA7D45"/>
    <w:rsid w:val="00EB0895"/>
    <w:rsid w:val="00EB0C85"/>
    <w:rsid w:val="00EB1A75"/>
    <w:rsid w:val="00EB1E75"/>
    <w:rsid w:val="00EB2D8F"/>
    <w:rsid w:val="00EB50E6"/>
    <w:rsid w:val="00EB52C2"/>
    <w:rsid w:val="00EB5CB5"/>
    <w:rsid w:val="00EB5F11"/>
    <w:rsid w:val="00EB61D1"/>
    <w:rsid w:val="00EB61F9"/>
    <w:rsid w:val="00EB77C9"/>
    <w:rsid w:val="00EB7C95"/>
    <w:rsid w:val="00EB7D97"/>
    <w:rsid w:val="00EC0174"/>
    <w:rsid w:val="00EC0A61"/>
    <w:rsid w:val="00EC0EB5"/>
    <w:rsid w:val="00EC15BB"/>
    <w:rsid w:val="00EC173C"/>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2313"/>
    <w:rsid w:val="00ED3441"/>
    <w:rsid w:val="00ED3835"/>
    <w:rsid w:val="00ED3B69"/>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438D"/>
    <w:rsid w:val="00EF443E"/>
    <w:rsid w:val="00EF4708"/>
    <w:rsid w:val="00EF4945"/>
    <w:rsid w:val="00EF4980"/>
    <w:rsid w:val="00EF5368"/>
    <w:rsid w:val="00EF5C79"/>
    <w:rsid w:val="00EF5CA6"/>
    <w:rsid w:val="00EF62AB"/>
    <w:rsid w:val="00EF730C"/>
    <w:rsid w:val="00EF79CD"/>
    <w:rsid w:val="00F00172"/>
    <w:rsid w:val="00F00261"/>
    <w:rsid w:val="00F007FB"/>
    <w:rsid w:val="00F018D1"/>
    <w:rsid w:val="00F01A72"/>
    <w:rsid w:val="00F01C25"/>
    <w:rsid w:val="00F02018"/>
    <w:rsid w:val="00F02393"/>
    <w:rsid w:val="00F0262A"/>
    <w:rsid w:val="00F02ACC"/>
    <w:rsid w:val="00F02E23"/>
    <w:rsid w:val="00F04206"/>
    <w:rsid w:val="00F05191"/>
    <w:rsid w:val="00F05D00"/>
    <w:rsid w:val="00F061F5"/>
    <w:rsid w:val="00F063B9"/>
    <w:rsid w:val="00F068FE"/>
    <w:rsid w:val="00F06F8F"/>
    <w:rsid w:val="00F0748B"/>
    <w:rsid w:val="00F0795B"/>
    <w:rsid w:val="00F07B17"/>
    <w:rsid w:val="00F07B6F"/>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6AF"/>
    <w:rsid w:val="00F5475E"/>
    <w:rsid w:val="00F54A00"/>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65A"/>
    <w:rsid w:val="00F6181D"/>
    <w:rsid w:val="00F62329"/>
    <w:rsid w:val="00F623D5"/>
    <w:rsid w:val="00F6280C"/>
    <w:rsid w:val="00F62ABC"/>
    <w:rsid w:val="00F62C29"/>
    <w:rsid w:val="00F6346A"/>
    <w:rsid w:val="00F63549"/>
    <w:rsid w:val="00F63A52"/>
    <w:rsid w:val="00F63DC9"/>
    <w:rsid w:val="00F64433"/>
    <w:rsid w:val="00F646BB"/>
    <w:rsid w:val="00F64732"/>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C39"/>
    <w:rsid w:val="00F90D10"/>
    <w:rsid w:val="00F912F5"/>
    <w:rsid w:val="00F9142C"/>
    <w:rsid w:val="00F914B1"/>
    <w:rsid w:val="00F9164E"/>
    <w:rsid w:val="00F9195D"/>
    <w:rsid w:val="00F91A07"/>
    <w:rsid w:val="00F91AB0"/>
    <w:rsid w:val="00F91D41"/>
    <w:rsid w:val="00F92189"/>
    <w:rsid w:val="00F923FE"/>
    <w:rsid w:val="00F928A1"/>
    <w:rsid w:val="00F92C4E"/>
    <w:rsid w:val="00F92F23"/>
    <w:rsid w:val="00F9307E"/>
    <w:rsid w:val="00F94BD7"/>
    <w:rsid w:val="00F95678"/>
    <w:rsid w:val="00F966EB"/>
    <w:rsid w:val="00F967B7"/>
    <w:rsid w:val="00F96936"/>
    <w:rsid w:val="00F96C17"/>
    <w:rsid w:val="00F97AE8"/>
    <w:rsid w:val="00F97FB8"/>
    <w:rsid w:val="00FA0136"/>
    <w:rsid w:val="00FA0E61"/>
    <w:rsid w:val="00FA116F"/>
    <w:rsid w:val="00FA155A"/>
    <w:rsid w:val="00FA21E0"/>
    <w:rsid w:val="00FA2EA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A8E"/>
    <w:rsid w:val="00FB7F2F"/>
    <w:rsid w:val="00FC0A35"/>
    <w:rsid w:val="00FC0A5D"/>
    <w:rsid w:val="00FC0E64"/>
    <w:rsid w:val="00FC15C9"/>
    <w:rsid w:val="00FC2269"/>
    <w:rsid w:val="00FC280C"/>
    <w:rsid w:val="00FC3C1E"/>
    <w:rsid w:val="00FC3F68"/>
    <w:rsid w:val="00FC41F3"/>
    <w:rsid w:val="00FC597A"/>
    <w:rsid w:val="00FC60CB"/>
    <w:rsid w:val="00FC69D9"/>
    <w:rsid w:val="00FC6CA6"/>
    <w:rsid w:val="00FD159C"/>
    <w:rsid w:val="00FD2074"/>
    <w:rsid w:val="00FD259F"/>
    <w:rsid w:val="00FD2A64"/>
    <w:rsid w:val="00FD3268"/>
    <w:rsid w:val="00FD33D1"/>
    <w:rsid w:val="00FD369C"/>
    <w:rsid w:val="00FD389A"/>
    <w:rsid w:val="00FD3B21"/>
    <w:rsid w:val="00FD3B85"/>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9C"/>
    <w:rsid w:val="00FE26B7"/>
    <w:rsid w:val="00FE2ED7"/>
    <w:rsid w:val="00FE3B40"/>
    <w:rsid w:val="00FE3D81"/>
    <w:rsid w:val="00FE4057"/>
    <w:rsid w:val="00FE59B2"/>
    <w:rsid w:val="00FE7743"/>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styleId="Refdecomentario">
    <w:name w:val="annotation reference"/>
    <w:basedOn w:val="Fuentedeprrafopredeter"/>
    <w:uiPriority w:val="99"/>
    <w:rsid w:val="00C84FCD"/>
    <w:rPr>
      <w:sz w:val="16"/>
      <w:szCs w:val="16"/>
    </w:rPr>
  </w:style>
  <w:style w:type="paragraph" w:styleId="Textocomentario">
    <w:name w:val="annotation text"/>
    <w:basedOn w:val="Normal"/>
    <w:link w:val="TextocomentarioCar"/>
    <w:uiPriority w:val="99"/>
    <w:rsid w:val="00C84FCD"/>
    <w:rPr>
      <w:sz w:val="20"/>
      <w:szCs w:val="20"/>
    </w:rPr>
  </w:style>
  <w:style w:type="character" w:customStyle="1" w:styleId="TextocomentarioCar">
    <w:name w:val="Texto comentario Car"/>
    <w:basedOn w:val="Fuentedeprrafopredeter"/>
    <w:link w:val="Textocomentario"/>
    <w:uiPriority w:val="99"/>
    <w:rsid w:val="00C84FCD"/>
    <w:rPr>
      <w:rFonts w:ascii="Times New Roman" w:hAnsi="Times New Roman" w:cs="Times New Roman"/>
    </w:rPr>
  </w:style>
  <w:style w:type="paragraph" w:styleId="Asuntodelcomentario">
    <w:name w:val="annotation subject"/>
    <w:basedOn w:val="Textocomentario"/>
    <w:next w:val="Textocomentario"/>
    <w:link w:val="AsuntodelcomentarioCar"/>
    <w:uiPriority w:val="99"/>
    <w:rsid w:val="00C84FCD"/>
    <w:rPr>
      <w:b/>
      <w:bCs/>
    </w:rPr>
  </w:style>
  <w:style w:type="character" w:customStyle="1" w:styleId="AsuntodelcomentarioCar">
    <w:name w:val="Asunto del comentario Car"/>
    <w:basedOn w:val="TextocomentarioCar"/>
    <w:link w:val="Asuntodelcomentario"/>
    <w:uiPriority w:val="99"/>
    <w:rsid w:val="00C84FCD"/>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1570">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7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398438680">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6/C-553-1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5E64-94F5-472C-8A02-B796A89E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12</Pages>
  <Words>4714</Words>
  <Characters>25930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30583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20</cp:revision>
  <cp:lastPrinted>2018-07-04T14:49:00Z</cp:lastPrinted>
  <dcterms:created xsi:type="dcterms:W3CDTF">2018-06-26T16:43:00Z</dcterms:created>
  <dcterms:modified xsi:type="dcterms:W3CDTF">2018-08-15T12:55:00Z</dcterms:modified>
</cp:coreProperties>
</file>