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23" w:rsidRPr="002F15F2" w:rsidRDefault="00702423" w:rsidP="0070242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702423" w:rsidRPr="002F15F2" w:rsidRDefault="00702423" w:rsidP="0070242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702423" w:rsidRPr="00702423"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Asunto</w:t>
      </w:r>
      <w:r w:rsidRPr="00702423">
        <w:rPr>
          <w:rFonts w:ascii="Arial" w:hAnsi="Arial" w:cs="Arial"/>
          <w:sz w:val="18"/>
          <w:szCs w:val="18"/>
          <w:lang w:val="es-CO" w:eastAsia="fr-FR"/>
        </w:rPr>
        <w:t xml:space="preserve">: </w:t>
      </w:r>
      <w:r>
        <w:rPr>
          <w:rFonts w:ascii="Arial" w:hAnsi="Arial" w:cs="Arial"/>
          <w:sz w:val="18"/>
          <w:szCs w:val="18"/>
          <w:lang w:val="es-CO" w:eastAsia="fr-FR"/>
        </w:rPr>
        <w:tab/>
      </w:r>
      <w:r w:rsidRPr="00702423">
        <w:rPr>
          <w:rFonts w:ascii="Arial" w:hAnsi="Arial" w:cs="Arial"/>
          <w:sz w:val="18"/>
          <w:szCs w:val="18"/>
          <w:lang w:val="es-CO" w:eastAsia="fr-FR"/>
        </w:rPr>
        <w:t>Sentencia de tutela en primera instancia</w:t>
      </w:r>
    </w:p>
    <w:p w:rsidR="00702423" w:rsidRPr="00702423"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Accionante</w:t>
      </w:r>
      <w:r w:rsidRPr="00702423">
        <w:rPr>
          <w:rFonts w:ascii="Arial" w:hAnsi="Arial" w:cs="Arial"/>
          <w:sz w:val="18"/>
          <w:szCs w:val="18"/>
          <w:lang w:val="es-CO" w:eastAsia="fr-FR"/>
        </w:rPr>
        <w:t xml:space="preserve">: </w:t>
      </w:r>
      <w:r>
        <w:rPr>
          <w:rFonts w:ascii="Arial" w:hAnsi="Arial" w:cs="Arial"/>
          <w:sz w:val="18"/>
          <w:szCs w:val="18"/>
          <w:lang w:val="es-CO" w:eastAsia="fr-FR"/>
        </w:rPr>
        <w:tab/>
      </w:r>
      <w:proofErr w:type="spellStart"/>
      <w:r w:rsidRPr="00702423">
        <w:rPr>
          <w:rFonts w:ascii="Arial" w:hAnsi="Arial" w:cs="Arial"/>
          <w:sz w:val="18"/>
          <w:szCs w:val="18"/>
          <w:lang w:val="es-CO" w:eastAsia="fr-FR"/>
        </w:rPr>
        <w:t>Uner</w:t>
      </w:r>
      <w:proofErr w:type="spellEnd"/>
      <w:r w:rsidRPr="00702423">
        <w:rPr>
          <w:rFonts w:ascii="Arial" w:hAnsi="Arial" w:cs="Arial"/>
          <w:sz w:val="18"/>
          <w:szCs w:val="18"/>
          <w:lang w:val="es-CO" w:eastAsia="fr-FR"/>
        </w:rPr>
        <w:t xml:space="preserve"> Augusto Becerra Largo</w:t>
      </w:r>
    </w:p>
    <w:p w:rsidR="00702423" w:rsidRPr="00702423"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Accionado (s)</w:t>
      </w:r>
      <w:r w:rsidRPr="00702423">
        <w:rPr>
          <w:rFonts w:ascii="Arial" w:hAnsi="Arial" w:cs="Arial"/>
          <w:sz w:val="18"/>
          <w:szCs w:val="18"/>
          <w:lang w:val="es-CO" w:eastAsia="fr-FR"/>
        </w:rPr>
        <w:t xml:space="preserve">: </w:t>
      </w:r>
      <w:r>
        <w:rPr>
          <w:rFonts w:ascii="Arial" w:hAnsi="Arial" w:cs="Arial"/>
          <w:sz w:val="18"/>
          <w:szCs w:val="18"/>
          <w:lang w:val="es-CO" w:eastAsia="fr-FR"/>
        </w:rPr>
        <w:tab/>
      </w:r>
      <w:r w:rsidRPr="00702423">
        <w:rPr>
          <w:rFonts w:ascii="Arial" w:hAnsi="Arial" w:cs="Arial"/>
          <w:sz w:val="18"/>
          <w:szCs w:val="18"/>
          <w:lang w:val="es-CO" w:eastAsia="fr-FR"/>
        </w:rPr>
        <w:t>Juzgado Civil del Circuito de Dosquebradas</w:t>
      </w:r>
    </w:p>
    <w:p w:rsidR="00702423" w:rsidRPr="00702423"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sidRPr="00702423">
        <w:rPr>
          <w:rFonts w:ascii="Arial" w:hAnsi="Arial" w:cs="Arial"/>
          <w:sz w:val="18"/>
          <w:szCs w:val="18"/>
          <w:lang w:val="es-CO" w:eastAsia="fr-FR"/>
        </w:rPr>
        <w:t xml:space="preserve">: </w:t>
      </w:r>
      <w:r>
        <w:rPr>
          <w:rFonts w:ascii="Arial" w:hAnsi="Arial" w:cs="Arial"/>
          <w:sz w:val="18"/>
          <w:szCs w:val="18"/>
          <w:lang w:val="es-CO" w:eastAsia="fr-FR"/>
        </w:rPr>
        <w:tab/>
      </w:r>
      <w:r w:rsidRPr="00702423">
        <w:rPr>
          <w:rFonts w:ascii="Arial" w:hAnsi="Arial" w:cs="Arial"/>
          <w:sz w:val="18"/>
          <w:szCs w:val="18"/>
          <w:lang w:val="es-CO" w:eastAsia="fr-FR"/>
        </w:rPr>
        <w:t>Alcaldía de Dosquebradas y otros</w:t>
      </w:r>
    </w:p>
    <w:p w:rsidR="00702423" w:rsidRPr="00702423"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Radicación</w:t>
      </w:r>
      <w:r w:rsidRPr="00702423">
        <w:rPr>
          <w:rFonts w:ascii="Arial" w:hAnsi="Arial" w:cs="Arial"/>
          <w:sz w:val="18"/>
          <w:szCs w:val="18"/>
          <w:lang w:val="es-CO" w:eastAsia="fr-FR"/>
        </w:rPr>
        <w:t xml:space="preserve">: </w:t>
      </w:r>
      <w:r>
        <w:rPr>
          <w:rFonts w:ascii="Arial" w:hAnsi="Arial" w:cs="Arial"/>
          <w:sz w:val="18"/>
          <w:szCs w:val="18"/>
          <w:lang w:val="es-CO" w:eastAsia="fr-FR"/>
        </w:rPr>
        <w:tab/>
      </w:r>
      <w:r w:rsidRPr="00702423">
        <w:rPr>
          <w:rFonts w:ascii="Arial" w:hAnsi="Arial" w:cs="Arial"/>
          <w:sz w:val="18"/>
          <w:szCs w:val="18"/>
          <w:lang w:val="es-CO" w:eastAsia="fr-FR"/>
        </w:rPr>
        <w:t>2018-00466-00 (Interna No.466)</w:t>
      </w:r>
    </w:p>
    <w:p w:rsidR="00702423" w:rsidRPr="002F15F2"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Magistrado Ponente</w:t>
      </w:r>
      <w:r w:rsidRPr="00702423">
        <w:rPr>
          <w:rFonts w:ascii="Arial" w:hAnsi="Arial" w:cs="Arial"/>
          <w:sz w:val="18"/>
          <w:szCs w:val="18"/>
          <w:lang w:val="es-CO" w:eastAsia="fr-FR"/>
        </w:rPr>
        <w:t xml:space="preserve">: </w:t>
      </w:r>
      <w:r>
        <w:rPr>
          <w:rFonts w:ascii="Arial" w:hAnsi="Arial" w:cs="Arial"/>
          <w:sz w:val="18"/>
          <w:szCs w:val="18"/>
          <w:lang w:val="es-CO" w:eastAsia="fr-FR"/>
        </w:rPr>
        <w:tab/>
      </w:r>
      <w:proofErr w:type="spellStart"/>
      <w:r w:rsidRPr="00702423">
        <w:rPr>
          <w:rFonts w:ascii="Arial" w:hAnsi="Arial" w:cs="Arial"/>
          <w:sz w:val="18"/>
          <w:szCs w:val="18"/>
          <w:lang w:val="es-CO" w:eastAsia="fr-FR"/>
        </w:rPr>
        <w:t>DUBERNEY</w:t>
      </w:r>
      <w:proofErr w:type="spellEnd"/>
      <w:r w:rsidRPr="00702423">
        <w:rPr>
          <w:rFonts w:ascii="Arial" w:hAnsi="Arial" w:cs="Arial"/>
          <w:sz w:val="18"/>
          <w:szCs w:val="18"/>
          <w:lang w:val="es-CO" w:eastAsia="fr-FR"/>
        </w:rPr>
        <w:t xml:space="preserve"> GRISALES HERRERA</w:t>
      </w:r>
    </w:p>
    <w:p w:rsidR="00702423" w:rsidRPr="002F15F2" w:rsidRDefault="00702423" w:rsidP="0070242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702423" w:rsidRDefault="00702423" w:rsidP="00702423">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MORA JUDICIAL / SE PROFIRIÓ </w:t>
      </w:r>
      <w:r>
        <w:rPr>
          <w:rFonts w:ascii="Arial" w:hAnsi="Arial" w:cs="Arial"/>
          <w:b/>
          <w:sz w:val="18"/>
          <w:szCs w:val="18"/>
          <w:lang w:val="es-CO" w:eastAsia="fr-FR"/>
        </w:rPr>
        <w:t>AUTO QUE INADMITE ACCIÓN POPULAR</w:t>
      </w:r>
      <w:r>
        <w:rPr>
          <w:rFonts w:ascii="Arial" w:hAnsi="Arial" w:cs="Arial"/>
          <w:b/>
          <w:sz w:val="18"/>
          <w:szCs w:val="18"/>
          <w:lang w:val="es-CO" w:eastAsia="fr-FR"/>
        </w:rPr>
        <w:t xml:space="preserve"> / HECHO SUPERADO /</w:t>
      </w:r>
      <w:r w:rsidRPr="002F15F2">
        <w:rPr>
          <w:rFonts w:ascii="Arial" w:hAnsi="Arial" w:cs="Arial"/>
          <w:b/>
          <w:sz w:val="18"/>
          <w:szCs w:val="18"/>
          <w:lang w:eastAsia="fr-FR"/>
        </w:rPr>
        <w:t xml:space="preserve"> </w:t>
      </w:r>
      <w:r>
        <w:rPr>
          <w:rFonts w:ascii="Arial" w:hAnsi="Arial" w:cs="Arial"/>
          <w:b/>
          <w:sz w:val="18"/>
          <w:szCs w:val="18"/>
          <w:lang w:eastAsia="fr-FR"/>
        </w:rPr>
        <w:t>CARENCIA ACTUAL DE OBJETO /</w:t>
      </w:r>
    </w:p>
    <w:p w:rsidR="00702423" w:rsidRDefault="00702423" w:rsidP="00702423">
      <w:pPr>
        <w:pStyle w:val="Sinespaciado"/>
        <w:jc w:val="both"/>
        <w:rPr>
          <w:rFonts w:ascii="Arial" w:hAnsi="Arial" w:cs="Arial"/>
          <w:b/>
          <w:sz w:val="18"/>
          <w:szCs w:val="18"/>
          <w:lang w:eastAsia="fr-FR"/>
        </w:rPr>
      </w:pPr>
    </w:p>
    <w:p w:rsidR="00702423" w:rsidRPr="00702423" w:rsidRDefault="00702423" w:rsidP="00702423">
      <w:pPr>
        <w:pStyle w:val="Sinespaciado"/>
        <w:jc w:val="both"/>
        <w:rPr>
          <w:rFonts w:ascii="Arial" w:hAnsi="Arial" w:cs="Arial"/>
          <w:sz w:val="18"/>
          <w:szCs w:val="18"/>
          <w:lang w:val="es-ES_tradnl" w:eastAsia="fr-FR"/>
        </w:rPr>
      </w:pPr>
      <w:r w:rsidRPr="00702423">
        <w:rPr>
          <w:rFonts w:ascii="Arial" w:hAnsi="Arial" w:cs="Arial"/>
          <w:sz w:val="18"/>
          <w:szCs w:val="18"/>
          <w:lang w:val="es-ES_tradnl" w:eastAsia="fr-FR"/>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702423" w:rsidRPr="00702423" w:rsidRDefault="00702423" w:rsidP="00702423">
      <w:pPr>
        <w:pStyle w:val="Sinespaciado"/>
        <w:jc w:val="both"/>
        <w:rPr>
          <w:rFonts w:ascii="Arial" w:hAnsi="Arial" w:cs="Arial"/>
          <w:sz w:val="18"/>
          <w:szCs w:val="18"/>
          <w:lang w:val="es-ES_tradnl" w:eastAsia="fr-FR"/>
        </w:rPr>
      </w:pPr>
    </w:p>
    <w:p w:rsidR="00702423" w:rsidRPr="00702423" w:rsidRDefault="00702423" w:rsidP="00702423">
      <w:pPr>
        <w:pStyle w:val="Sinespaciado"/>
        <w:jc w:val="both"/>
        <w:rPr>
          <w:rFonts w:ascii="Arial" w:hAnsi="Arial" w:cs="Arial"/>
          <w:sz w:val="18"/>
          <w:szCs w:val="18"/>
          <w:lang w:val="es-ES_tradnl" w:eastAsia="fr-FR"/>
        </w:rPr>
      </w:pPr>
      <w:r w:rsidRPr="00702423">
        <w:rPr>
          <w:rFonts w:ascii="Arial" w:hAnsi="Arial" w:cs="Arial"/>
          <w:sz w:val="18"/>
          <w:szCs w:val="18"/>
          <w:lang w:val="es-ES_tradnl" w:eastAsia="fr-FR"/>
        </w:rPr>
        <w:t xml:space="preserve">En tratándose de la primera hipótesis dispuso la CC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702423" w:rsidRPr="00702423" w:rsidRDefault="00702423" w:rsidP="00702423">
      <w:pPr>
        <w:pStyle w:val="Sinespaciado"/>
        <w:jc w:val="both"/>
        <w:rPr>
          <w:rFonts w:ascii="Arial" w:hAnsi="Arial" w:cs="Arial"/>
          <w:sz w:val="18"/>
          <w:szCs w:val="18"/>
          <w:lang w:val="es-ES_tradnl" w:eastAsia="fr-FR"/>
        </w:rPr>
      </w:pPr>
    </w:p>
    <w:p w:rsidR="00702423" w:rsidRDefault="00702423" w:rsidP="00702423">
      <w:pPr>
        <w:pStyle w:val="Sinespaciado"/>
        <w:jc w:val="both"/>
        <w:rPr>
          <w:rFonts w:ascii="Arial" w:hAnsi="Arial" w:cs="Arial"/>
          <w:sz w:val="18"/>
          <w:szCs w:val="18"/>
          <w:lang w:val="es-ES_tradnl" w:eastAsia="fr-FR"/>
        </w:rPr>
      </w:pPr>
      <w:r w:rsidRPr="00702423">
        <w:rPr>
          <w:rFonts w:ascii="Arial" w:hAnsi="Arial" w:cs="Arial"/>
          <w:sz w:val="18"/>
          <w:szCs w:val="18"/>
          <w:lang w:val="es-ES_tradnl" w:eastAsia="fr-FR"/>
        </w:rPr>
        <w:t>Así, para determinar si se está en presencia o no de un hecho superado, conforme lo dicho por el máximo ente constitucional  (i) Debe comprobarse que con anterioridad a la interposición de la acción exista un acto u omisión que viole o amenace violar un derecho fundamental; y (ii) Que durante el trámite del amparo se supere el agravio o amenaza.</w:t>
      </w:r>
    </w:p>
    <w:p w:rsidR="00702423" w:rsidRDefault="00702423" w:rsidP="00702423">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702423" w:rsidRDefault="00702423" w:rsidP="00702423">
      <w:pPr>
        <w:pStyle w:val="Sinespaciado"/>
        <w:jc w:val="both"/>
        <w:rPr>
          <w:rFonts w:ascii="Arial" w:hAnsi="Arial" w:cs="Arial"/>
          <w:sz w:val="18"/>
          <w:szCs w:val="18"/>
          <w:lang w:val="es-ES_tradnl" w:eastAsia="fr-FR"/>
        </w:rPr>
      </w:pPr>
      <w:r w:rsidRPr="00702423">
        <w:rPr>
          <w:rFonts w:ascii="Arial" w:hAnsi="Arial" w:cs="Arial"/>
          <w:sz w:val="18"/>
          <w:szCs w:val="18"/>
          <w:lang w:val="es-ES_tradnl" w:eastAsia="fr-FR"/>
        </w:rPr>
        <w:t>Ahora, como el a quo accionado mediante proveído del 27-06-2018 inadmitió el amparo popular (Folio 17, ib.), advierte esta Magistratura que hubo vulneración al derecho invocado por mora judicial, puesto que se dictó por fuera de los tres (3) días de que trata el  artículo 20, Ley 472, sin justificación - , la referencia genérica sobre exceso de carga laboral (Folio 6, ib.), es insuficiente, empero, ya cesó; en consecuencia, no hay objeto jurídico sobre el cual fallar y la decisión que se adopte resultará inútil. De esta manera, se configura el hecho superado, pues las pretensiones se encuentran satisfechas, y así se declarará.</w:t>
      </w:r>
    </w:p>
    <w:p w:rsidR="00702423" w:rsidRDefault="00702423" w:rsidP="00702423">
      <w:pPr>
        <w:pStyle w:val="Sinespaciado"/>
        <w:jc w:val="both"/>
        <w:rPr>
          <w:rFonts w:ascii="Arial" w:hAnsi="Arial" w:cs="Arial"/>
          <w:sz w:val="18"/>
          <w:szCs w:val="18"/>
          <w:lang w:val="es-ES_tradnl" w:eastAsia="fr-FR"/>
        </w:rPr>
      </w:pPr>
      <w:bookmarkStart w:id="0" w:name="_GoBack"/>
      <w:bookmarkEnd w:id="0"/>
    </w:p>
    <w:p w:rsidR="00702423" w:rsidRDefault="00702423" w:rsidP="00702423">
      <w:pPr>
        <w:pStyle w:val="Sinespaciado"/>
        <w:jc w:val="both"/>
        <w:rPr>
          <w:rFonts w:ascii="Arial" w:hAnsi="Arial" w:cs="Arial"/>
          <w:sz w:val="18"/>
          <w:szCs w:val="18"/>
          <w:lang w:val="es-ES_tradnl" w:eastAsia="fr-FR"/>
        </w:rPr>
      </w:pPr>
    </w:p>
    <w:p w:rsidR="00702423" w:rsidRDefault="00702423" w:rsidP="00702423">
      <w:pPr>
        <w:pStyle w:val="Sinespaciado"/>
        <w:jc w:val="both"/>
        <w:rPr>
          <w:rFonts w:ascii="Arial" w:hAnsi="Arial" w:cs="Arial"/>
          <w:sz w:val="18"/>
          <w:szCs w:val="18"/>
          <w:lang w:val="es-ES_tradnl" w:eastAsia="fr-FR"/>
        </w:rPr>
      </w:pPr>
    </w:p>
    <w:p w:rsidR="00702423" w:rsidRDefault="00702423" w:rsidP="00702423">
      <w:pPr>
        <w:pStyle w:val="Sinespaciado"/>
        <w:jc w:val="both"/>
        <w:rPr>
          <w:rFonts w:ascii="Arial" w:hAnsi="Arial" w:cs="Arial"/>
          <w:sz w:val="18"/>
          <w:szCs w:val="18"/>
          <w:lang w:val="es-ES_tradnl" w:eastAsia="fr-FR"/>
        </w:rPr>
      </w:pPr>
    </w:p>
    <w:p w:rsidR="00702423" w:rsidRDefault="00702423" w:rsidP="00702423">
      <w:pPr>
        <w:pStyle w:val="Sinespaciado"/>
        <w:jc w:val="both"/>
        <w:rPr>
          <w:rFonts w:ascii="Arial" w:hAnsi="Arial" w:cs="Arial"/>
          <w:sz w:val="18"/>
          <w:szCs w:val="18"/>
          <w:lang w:val="es-ES_tradnl" w:eastAsia="fr-FR"/>
        </w:rPr>
      </w:pPr>
    </w:p>
    <w:p w:rsidR="00702423" w:rsidRDefault="00702423" w:rsidP="00702423">
      <w:pPr>
        <w:pStyle w:val="Sinespaciado"/>
        <w:jc w:val="both"/>
        <w:rPr>
          <w:rFonts w:ascii="Arial" w:hAnsi="Arial" w:cs="Arial"/>
          <w:sz w:val="18"/>
          <w:szCs w:val="18"/>
          <w:lang w:val="es-ES_tradnl"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proofErr w:type="spellStart"/>
      <w:r w:rsidR="00277C59">
        <w:rPr>
          <w:rFonts w:ascii="Georgia" w:hAnsi="Georgia" w:cs="Arial"/>
          <w:sz w:val="22"/>
        </w:rPr>
        <w:t>Uner</w:t>
      </w:r>
      <w:proofErr w:type="spellEnd"/>
      <w:r w:rsidR="00277C59">
        <w:rPr>
          <w:rFonts w:ascii="Georgia" w:hAnsi="Georgia" w:cs="Arial"/>
          <w:sz w:val="22"/>
        </w:rPr>
        <w:t xml:space="preserve"> Augusto Becerra Largo</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7514C4">
        <w:rPr>
          <w:rFonts w:ascii="Georgia" w:hAnsi="Georgia" w:cs="Arial"/>
          <w:sz w:val="22"/>
        </w:rPr>
        <w:t xml:space="preserve">Civil </w:t>
      </w:r>
      <w:r w:rsidR="00277C59">
        <w:rPr>
          <w:rFonts w:ascii="Georgia" w:hAnsi="Georgia" w:cs="Arial"/>
          <w:sz w:val="22"/>
        </w:rPr>
        <w:t xml:space="preserve">del Circuito de </w:t>
      </w:r>
      <w:r w:rsidR="007514C4">
        <w:rPr>
          <w:rFonts w:ascii="Georgia" w:hAnsi="Georgia" w:cs="Arial"/>
          <w:sz w:val="22"/>
        </w:rPr>
        <w:t>Dosquebradas</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 xml:space="preserve">Alcaldía </w:t>
      </w:r>
      <w:r w:rsidR="007514C4">
        <w:rPr>
          <w:rFonts w:ascii="Georgia" w:hAnsi="Georgia" w:cs="Arial"/>
          <w:sz w:val="22"/>
          <w:szCs w:val="22"/>
        </w:rPr>
        <w:t xml:space="preserve">de Dosquebradas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7514C4">
        <w:rPr>
          <w:rFonts w:ascii="Georgia" w:hAnsi="Georgia" w:cs="Arial"/>
          <w:sz w:val="22"/>
        </w:rPr>
        <w:t>2018-00466-00 (Interna No.466)</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222C76">
        <w:rPr>
          <w:rFonts w:ascii="Georgia" w:hAnsi="Georgia" w:cs="Arial"/>
          <w:sz w:val="22"/>
          <w:szCs w:val="22"/>
        </w:rPr>
        <w:t>Carencia actual de objeto –</w:t>
      </w:r>
      <w:r w:rsidR="00D41520">
        <w:rPr>
          <w:rFonts w:ascii="Georgia" w:hAnsi="Georgia" w:cs="Arial"/>
          <w:sz w:val="22"/>
          <w:szCs w:val="22"/>
        </w:rPr>
        <w:t xml:space="preserve"> H</w:t>
      </w:r>
      <w:r w:rsidR="00222C76">
        <w:rPr>
          <w:rFonts w:ascii="Georgia" w:hAnsi="Georgia" w:cs="Arial"/>
          <w:sz w:val="22"/>
          <w:szCs w:val="22"/>
        </w:rPr>
        <w:t xml:space="preserve">echo  </w:t>
      </w:r>
      <w:r w:rsidR="00D41520">
        <w:rPr>
          <w:rFonts w:ascii="Georgia" w:hAnsi="Georgia" w:cs="Arial"/>
          <w:sz w:val="22"/>
          <w:szCs w:val="22"/>
        </w:rPr>
        <w:t>superado</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C01CD7">
        <w:rPr>
          <w:rFonts w:ascii="Georgia" w:hAnsi="Georgia"/>
          <w:sz w:val="22"/>
          <w:szCs w:val="22"/>
        </w:rPr>
        <w:t>241</w:t>
      </w:r>
      <w:r w:rsidR="007514C4">
        <w:rPr>
          <w:rFonts w:ascii="Georgia" w:hAnsi="Georgia"/>
          <w:sz w:val="22"/>
          <w:szCs w:val="22"/>
        </w:rPr>
        <w:t xml:space="preserve"> </w:t>
      </w:r>
      <w:r w:rsidRPr="00AD7B0C">
        <w:rPr>
          <w:rFonts w:ascii="Georgia" w:hAnsi="Georgia"/>
          <w:sz w:val="22"/>
          <w:szCs w:val="22"/>
        </w:rPr>
        <w:t xml:space="preserve">de </w:t>
      </w:r>
      <w:r w:rsidR="00C01CD7">
        <w:rPr>
          <w:rFonts w:ascii="Georgia" w:hAnsi="Georgia"/>
          <w:sz w:val="22"/>
          <w:szCs w:val="22"/>
        </w:rPr>
        <w:t>06</w:t>
      </w:r>
      <w:r w:rsidRPr="00AD7B0C">
        <w:rPr>
          <w:rFonts w:ascii="Georgia" w:hAnsi="Georgia"/>
          <w:sz w:val="22"/>
          <w:szCs w:val="22"/>
        </w:rPr>
        <w:t>-</w:t>
      </w:r>
      <w:r w:rsidR="007514C4">
        <w:rPr>
          <w:rFonts w:ascii="Georgia" w:hAnsi="Georgia"/>
          <w:sz w:val="22"/>
          <w:szCs w:val="22"/>
        </w:rPr>
        <w:t>07</w:t>
      </w:r>
      <w:r w:rsidRPr="00AD7B0C">
        <w:rPr>
          <w:rFonts w:ascii="Georgia" w:hAnsi="Georgia"/>
          <w:sz w:val="22"/>
          <w:szCs w:val="22"/>
        </w:rPr>
        <w:t>-</w:t>
      </w:r>
      <w:r>
        <w:rPr>
          <w:rFonts w:ascii="Georgia" w:hAnsi="Georgia"/>
          <w:sz w:val="22"/>
          <w:szCs w:val="22"/>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C01CD7">
        <w:rPr>
          <w:rFonts w:ascii="Georgia" w:hAnsi="Georgia" w:cs="Arial"/>
          <w:iCs/>
          <w:smallCaps/>
          <w:sz w:val="28"/>
          <w:lang w:val="es-CO"/>
        </w:rPr>
        <w:t xml:space="preserve">seis </w:t>
      </w:r>
      <w:r>
        <w:rPr>
          <w:rFonts w:ascii="Georgia" w:hAnsi="Georgia" w:cs="Arial"/>
          <w:iCs/>
          <w:smallCaps/>
          <w:sz w:val="28"/>
          <w:lang w:val="es-CO"/>
        </w:rPr>
        <w:t>(</w:t>
      </w:r>
      <w:r w:rsidR="00C01CD7">
        <w:rPr>
          <w:rFonts w:ascii="Georgia" w:hAnsi="Georgia" w:cs="Arial"/>
          <w:iCs/>
          <w:smallCaps/>
          <w:sz w:val="28"/>
          <w:lang w:val="es-CO"/>
        </w:rPr>
        <w:t>6</w:t>
      </w:r>
      <w:r w:rsidRPr="00FD0443">
        <w:rPr>
          <w:rFonts w:ascii="Georgia" w:hAnsi="Georgia" w:cs="Arial"/>
          <w:iCs/>
          <w:smallCaps/>
          <w:sz w:val="28"/>
          <w:lang w:val="es-CO"/>
        </w:rPr>
        <w:t xml:space="preserve">) de </w:t>
      </w:r>
      <w:r w:rsidR="007514C4">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7514C4" w:rsidP="00104367">
      <w:pPr>
        <w:pStyle w:val="Textoindependiente"/>
        <w:spacing w:line="360" w:lineRule="auto"/>
        <w:rPr>
          <w:rFonts w:ascii="Georgia" w:hAnsi="Georgia"/>
          <w:szCs w:val="24"/>
        </w:rPr>
      </w:pPr>
      <w:r>
        <w:rPr>
          <w:rFonts w:ascii="Georgia" w:hAnsi="Georgia"/>
          <w:szCs w:val="24"/>
        </w:rPr>
        <w:lastRenderedPageBreak/>
        <w:t xml:space="preserve">El </w:t>
      </w:r>
      <w:r w:rsidR="008907D4" w:rsidRPr="00EB1DBB">
        <w:rPr>
          <w:rFonts w:ascii="Georgia" w:hAnsi="Georgia"/>
          <w:szCs w:val="24"/>
        </w:rPr>
        <w:t>amparo constitucional</w:t>
      </w:r>
      <w:r>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en </w:t>
      </w:r>
      <w:r w:rsidR="007514C4">
        <w:rPr>
          <w:rFonts w:ascii="Georgia" w:hAnsi="Georgia" w:cs="Arial"/>
        </w:rPr>
        <w:t xml:space="preserve">el </w:t>
      </w:r>
      <w:r>
        <w:rPr>
          <w:rFonts w:ascii="Georgia" w:hAnsi="Georgia" w:cs="Arial"/>
        </w:rPr>
        <w:t xml:space="preserve">asunto popular radicado </w:t>
      </w:r>
      <w:r w:rsidR="007514C4">
        <w:rPr>
          <w:rFonts w:ascii="Georgia" w:hAnsi="Georgia" w:cs="Arial"/>
        </w:rPr>
        <w:t xml:space="preserve">al </w:t>
      </w:r>
      <w:r>
        <w:rPr>
          <w:rFonts w:ascii="Georgia" w:hAnsi="Georgia" w:cs="Arial"/>
        </w:rPr>
        <w:t>No.</w:t>
      </w:r>
      <w:r w:rsidR="007514C4">
        <w:rPr>
          <w:rFonts w:ascii="Georgia" w:hAnsi="Georgia" w:cs="Arial"/>
        </w:rPr>
        <w:t>2018-00065-00 el juzgado accionado</w:t>
      </w:r>
      <w:r>
        <w:rPr>
          <w:rFonts w:ascii="Georgia" w:hAnsi="Georgia" w:cs="Arial"/>
        </w:rPr>
        <w:t xml:space="preserve"> </w:t>
      </w:r>
      <w:r w:rsidR="007E4EA9">
        <w:rPr>
          <w:rFonts w:ascii="Georgia" w:hAnsi="Georgia" w:cs="Arial"/>
        </w:rPr>
        <w:t xml:space="preserve">dejó vencer </w:t>
      </w:r>
      <w:r>
        <w:rPr>
          <w:rFonts w:ascii="Georgia" w:hAnsi="Georgia" w:cs="Arial"/>
        </w:rPr>
        <w:t xml:space="preserve">los términos </w:t>
      </w:r>
      <w:r w:rsidR="00C01CD7">
        <w:rPr>
          <w:rFonts w:ascii="Georgia" w:hAnsi="Georgia" w:cs="Arial"/>
        </w:rPr>
        <w:t xml:space="preserve">de </w:t>
      </w:r>
      <w:r>
        <w:rPr>
          <w:rFonts w:ascii="Georgia" w:hAnsi="Georgia" w:cs="Arial"/>
        </w:rPr>
        <w:t>la Ley 472</w:t>
      </w:r>
      <w:r w:rsidR="007E4EA9">
        <w:rPr>
          <w:rFonts w:ascii="Georgia" w:hAnsi="Georgia" w:cs="Arial"/>
        </w:rPr>
        <w:t xml:space="preserve"> para proveer sobre </w:t>
      </w:r>
      <w:r w:rsidR="00222C76">
        <w:rPr>
          <w:rFonts w:ascii="Georgia" w:hAnsi="Georgia" w:cs="Arial"/>
        </w:rPr>
        <w:t xml:space="preserve">su </w:t>
      </w:r>
      <w:r>
        <w:rPr>
          <w:rFonts w:ascii="Georgia" w:hAnsi="Georgia" w:cs="Arial"/>
        </w:rPr>
        <w:t>admisibilidad</w:t>
      </w:r>
      <w:r w:rsidR="00312EAA">
        <w:rPr>
          <w:rFonts w:ascii="Georgia" w:hAnsi="Georgia" w:cs="Arial"/>
        </w:rPr>
        <w:t xml:space="preserve">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7514C4">
        <w:rPr>
          <w:rFonts w:ascii="Georgia" w:hAnsi="Georgia" w:cs="Arial"/>
          <w:spacing w:val="-3"/>
          <w:lang w:val="es-ES_tradnl"/>
        </w:rPr>
        <w:t xml:space="preserve">y 83 de la </w:t>
      </w:r>
      <w:r w:rsidR="00EB1DBB" w:rsidRPr="00EB1DBB">
        <w:rPr>
          <w:rFonts w:ascii="Georgia" w:hAnsi="Georgia" w:cs="Arial"/>
          <w:spacing w:val="-3"/>
          <w:lang w:val="es-ES_tradnl"/>
        </w:rPr>
        <w:t xml:space="preserve">CP </w:t>
      </w:r>
      <w:r w:rsidR="007514C4">
        <w:rPr>
          <w:rFonts w:ascii="Georgia" w:hAnsi="Georgia" w:cs="Arial"/>
          <w:spacing w:val="-3"/>
          <w:lang w:val="es-ES_tradnl"/>
        </w:rPr>
        <w:t xml:space="preserve">y la Ley 472 </w:t>
      </w:r>
      <w:r w:rsidR="00EB1DBB" w:rsidRPr="00EB1DBB">
        <w:rPr>
          <w:rFonts w:ascii="Georgia" w:hAnsi="Georgia" w:cs="Arial"/>
          <w:spacing w:val="-3"/>
          <w:lang w:val="es-ES_tradnl"/>
        </w:rPr>
        <w:t>(Folio</w:t>
      </w:r>
      <w:r w:rsidRPr="00EB1DBB">
        <w:rPr>
          <w:rFonts w:ascii="Georgia" w:hAnsi="Georgia" w:cs="Arial"/>
          <w:spacing w:val="-3"/>
          <w:lang w:val="es-ES_tradnl"/>
        </w:rPr>
        <w:t xml:space="preserve"> </w:t>
      </w:r>
      <w:r w:rsidR="00383B1A" w:rsidRPr="00EB1DBB">
        <w:rPr>
          <w:rFonts w:ascii="Georgia" w:hAnsi="Georgia" w:cs="Arial"/>
        </w:rPr>
        <w:t>1,</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7514C4">
        <w:rPr>
          <w:rFonts w:ascii="Georgia" w:hAnsi="Georgia" w:cs="Arial"/>
        </w:rPr>
        <w:t xml:space="preserve"> c</w:t>
      </w:r>
      <w:r w:rsidR="00383B1A">
        <w:rPr>
          <w:rFonts w:ascii="Georgia" w:hAnsi="Georgia" w:cs="Arial"/>
        </w:rPr>
        <w:t>umplir los términos de la Ley 472</w:t>
      </w:r>
      <w:r w:rsidR="00383B1A">
        <w:rPr>
          <w:rFonts w:ascii="Georgia" w:hAnsi="Georgia" w:cs="Arial"/>
          <w:lang w:val="es-CO"/>
        </w:rPr>
        <w:t xml:space="preserve"> </w:t>
      </w:r>
      <w:r w:rsidR="00612C75" w:rsidRPr="00EB1DBB">
        <w:rPr>
          <w:rFonts w:ascii="Georgia" w:hAnsi="Georgia" w:cs="Arial"/>
          <w:spacing w:val="-3"/>
          <w:lang w:val="es-ES_tradnl"/>
        </w:rPr>
        <w:t xml:space="preserve">(Folio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7514C4" w:rsidRDefault="007514C4" w:rsidP="004B1EB8">
      <w:pPr>
        <w:spacing w:line="360" w:lineRule="auto"/>
        <w:jc w:val="both"/>
        <w:rPr>
          <w:rFonts w:ascii="Georgia" w:hAnsi="Georgia"/>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7514C4">
        <w:rPr>
          <w:rFonts w:ascii="Georgia" w:hAnsi="Georgia"/>
        </w:rPr>
        <w:t>25</w:t>
      </w:r>
      <w:r w:rsidR="00900A65" w:rsidRPr="00EB1DBB">
        <w:rPr>
          <w:rFonts w:ascii="Georgia" w:hAnsi="Georgia"/>
        </w:rPr>
        <w:t>-</w:t>
      </w:r>
      <w:r w:rsidR="007514C4">
        <w:rPr>
          <w:rFonts w:ascii="Georgia" w:hAnsi="Georgia"/>
        </w:rPr>
        <w:t>06</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7514C4">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7514C4">
        <w:rPr>
          <w:rFonts w:ascii="Georgia" w:hAnsi="Georgia" w:cs="Arial"/>
          <w:color w:val="000000"/>
        </w:rPr>
        <w:t>26</w:t>
      </w:r>
      <w:r w:rsidR="00383B1A">
        <w:rPr>
          <w:rFonts w:ascii="Georgia" w:hAnsi="Georgia" w:cs="Arial"/>
          <w:color w:val="000000"/>
        </w:rPr>
        <w:t>-06</w:t>
      </w:r>
      <w:r w:rsidR="00EB1DBB" w:rsidRPr="00EB1DBB">
        <w:rPr>
          <w:rFonts w:ascii="Georgia" w:hAnsi="Georgia" w:cs="Arial"/>
          <w:color w:val="000000"/>
        </w:rPr>
        <w:t>-201</w:t>
      </w:r>
      <w:r w:rsidR="00680B44">
        <w:rPr>
          <w:rFonts w:ascii="Georgia" w:hAnsi="Georgia" w:cs="Arial"/>
          <w:color w:val="000000"/>
        </w:rPr>
        <w:t>8</w:t>
      </w:r>
      <w:r w:rsidR="00383B1A">
        <w:rPr>
          <w:rFonts w:ascii="Georgia" w:hAnsi="Georgia" w:cs="Arial"/>
          <w:color w:val="000000"/>
        </w:rPr>
        <w:t xml:space="preserve"> se </w:t>
      </w:r>
      <w:r w:rsidR="007514C4">
        <w:rPr>
          <w:rFonts w:ascii="Georgia" w:hAnsi="Georgia" w:cs="Arial"/>
          <w:color w:val="000000"/>
        </w:rPr>
        <w:t>admitió y se ordenó notificar a las partes</w:t>
      </w:r>
      <w:r w:rsidR="00383B1A">
        <w:rPr>
          <w:rFonts w:ascii="Georgia" w:hAnsi="Georgia" w:cs="Arial"/>
          <w:color w:val="000000"/>
        </w:rPr>
        <w:t>,</w:t>
      </w:r>
      <w:r w:rsidR="00EB1DBB" w:rsidRPr="00EB1DBB">
        <w:rPr>
          <w:rFonts w:ascii="Georgia" w:hAnsi="Georgia" w:cs="Arial"/>
          <w:color w:val="000000"/>
        </w:rPr>
        <w:t xml:space="preserve"> </w:t>
      </w:r>
      <w:r w:rsidR="007514C4">
        <w:rPr>
          <w:rFonts w:ascii="Georgia" w:hAnsi="Georgia"/>
        </w:rPr>
        <w:t xml:space="preserve">entre otras decisiones </w:t>
      </w:r>
      <w:r w:rsidR="00EA458D" w:rsidRPr="00EB1DBB">
        <w:rPr>
          <w:rFonts w:ascii="Georgia" w:hAnsi="Georgia"/>
        </w:rPr>
        <w:t>(Folio</w:t>
      </w:r>
      <w:r w:rsidR="00383B1A">
        <w:rPr>
          <w:rFonts w:ascii="Georgia" w:hAnsi="Georgia"/>
        </w:rPr>
        <w:t xml:space="preserve"> </w:t>
      </w:r>
      <w:r w:rsidR="007514C4">
        <w:rPr>
          <w:rFonts w:ascii="Georgia" w:hAnsi="Georgia"/>
        </w:rPr>
        <w:t>4</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7514C4">
        <w:rPr>
          <w:rFonts w:ascii="Georgia" w:hAnsi="Georgia" w:cs="Arial"/>
          <w:color w:val="000000"/>
        </w:rPr>
        <w:t>os extremos de la acción (Folio</w:t>
      </w:r>
      <w:r w:rsidR="00383B1A">
        <w:rPr>
          <w:rFonts w:ascii="Georgia" w:hAnsi="Georgia" w:cs="Arial"/>
          <w:color w:val="000000"/>
        </w:rPr>
        <w:t xml:space="preserve"> </w:t>
      </w:r>
      <w:r w:rsidR="007514C4">
        <w:rPr>
          <w:rFonts w:ascii="Georgia" w:hAnsi="Georgia" w:cs="Arial"/>
          <w:color w:val="000000"/>
        </w:rPr>
        <w:t>5</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383B1A">
        <w:rPr>
          <w:rFonts w:ascii="Georgia" w:hAnsi="Georgia" w:cs="Arial"/>
          <w:color w:val="000000"/>
        </w:rPr>
        <w:t>aron</w:t>
      </w:r>
      <w:r w:rsidR="00270A8D" w:rsidRPr="00EB1DBB">
        <w:rPr>
          <w:rFonts w:ascii="Georgia" w:hAnsi="Georgia" w:cs="Arial"/>
          <w:color w:val="000000"/>
        </w:rPr>
        <w:t xml:space="preserve"> </w:t>
      </w:r>
      <w:r w:rsidR="007514C4">
        <w:rPr>
          <w:rFonts w:ascii="Georgia" w:hAnsi="Georgia" w:cs="Arial"/>
          <w:color w:val="000000"/>
        </w:rPr>
        <w:t xml:space="preserve">el Juzgado accionado </w:t>
      </w:r>
      <w:r w:rsidR="00383B1A">
        <w:rPr>
          <w:rFonts w:ascii="Georgia" w:hAnsi="Georgia" w:cs="Arial"/>
          <w:color w:val="000000"/>
        </w:rPr>
        <w:t xml:space="preserve">(Folio </w:t>
      </w:r>
      <w:r w:rsidR="007514C4">
        <w:rPr>
          <w:rFonts w:ascii="Georgia" w:hAnsi="Georgia" w:cs="Arial"/>
          <w:color w:val="000000"/>
        </w:rPr>
        <w:t>6</w:t>
      </w:r>
      <w:r w:rsidR="00383B1A">
        <w:rPr>
          <w:rFonts w:ascii="Georgia" w:hAnsi="Georgia" w:cs="Arial"/>
          <w:color w:val="000000"/>
        </w:rPr>
        <w:t>, ibídem)</w:t>
      </w:r>
      <w:r w:rsidR="007514C4">
        <w:rPr>
          <w:rFonts w:ascii="Georgia" w:hAnsi="Georgia" w:cs="Arial"/>
          <w:color w:val="000000"/>
        </w:rPr>
        <w:t>, la Alcaldía de Dosquebradas (Folios 7 a 8, ib.) y la Procuraduría General de la Nación, Regional Risaralda</w:t>
      </w:r>
      <w:r w:rsidR="00383B1A">
        <w:rPr>
          <w:rFonts w:ascii="Georgia" w:hAnsi="Georgia" w:cs="Arial"/>
          <w:color w:val="000000"/>
        </w:rPr>
        <w:t xml:space="preserve"> </w:t>
      </w:r>
      <w:r w:rsidR="007514C4">
        <w:rPr>
          <w:rFonts w:ascii="Georgia" w:hAnsi="Georgia" w:cs="Arial"/>
          <w:color w:val="000000"/>
        </w:rPr>
        <w:t>(PGNRR) (Folio 14, ib.)</w:t>
      </w:r>
      <w:r w:rsidR="00A0664B">
        <w:rPr>
          <w:rFonts w:ascii="Georgia" w:hAnsi="Georgia" w:cs="Arial"/>
          <w:color w:val="000000"/>
        </w:rPr>
        <w:t>.</w:t>
      </w:r>
      <w:r w:rsidR="005F06CD">
        <w:rPr>
          <w:rFonts w:ascii="Georgia" w:hAnsi="Georgia" w:cs="Arial"/>
          <w:color w:val="000000"/>
        </w:rPr>
        <w:t xml:space="preserve"> </w:t>
      </w:r>
    </w:p>
    <w:p w:rsidR="00A0664B" w:rsidRPr="00D41520" w:rsidRDefault="00A0664B"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3C6DF1" w:rsidRDefault="006F4450" w:rsidP="00730CA7">
      <w:pPr>
        <w:pStyle w:val="Textoindependiente"/>
        <w:spacing w:line="360" w:lineRule="auto"/>
        <w:rPr>
          <w:rFonts w:ascii="Georgia" w:hAnsi="Georgia"/>
          <w:sz w:val="20"/>
          <w:szCs w:val="24"/>
        </w:rPr>
      </w:pPr>
    </w:p>
    <w:p w:rsidR="005F06CD" w:rsidRPr="004E5CAF" w:rsidRDefault="007514C4" w:rsidP="005F06CD">
      <w:pPr>
        <w:spacing w:line="360" w:lineRule="auto"/>
        <w:jc w:val="both"/>
        <w:rPr>
          <w:rFonts w:ascii="Georgia" w:hAnsi="Georgia" w:cs="Arial"/>
          <w:color w:val="000000"/>
        </w:rPr>
      </w:pPr>
      <w:r>
        <w:rPr>
          <w:rFonts w:ascii="Georgia" w:hAnsi="Georgia" w:cs="Arial"/>
          <w:color w:val="000000"/>
        </w:rPr>
        <w:t xml:space="preserve">El </w:t>
      </w:r>
      <w:r w:rsidRPr="007514C4">
        <w:rPr>
          <w:rFonts w:ascii="Georgia" w:hAnsi="Georgia" w:cs="Arial"/>
          <w:i/>
          <w:color w:val="000000"/>
        </w:rPr>
        <w:t>a quo</w:t>
      </w:r>
      <w:r>
        <w:rPr>
          <w:rFonts w:ascii="Georgia" w:hAnsi="Georgia" w:cs="Arial"/>
          <w:color w:val="000000"/>
        </w:rPr>
        <w:t xml:space="preserve"> adujó que el 27-06-2018 inadmitió la acción popular, tiene exceso de carga laboral y cuenta con deficiencias secretariales de público conocimiento (Folio 6, ib.). La Alcaldía de Dosquebradas alegó falta de legitimación por pasiva y pidió desestimar la tutela en su contra (Folios 7 y 8, ib.). </w:t>
      </w:r>
      <w:r w:rsidR="00383B1A">
        <w:rPr>
          <w:rFonts w:ascii="Georgia" w:hAnsi="Georgia" w:cs="Arial"/>
          <w:color w:val="000000"/>
        </w:rPr>
        <w:t xml:space="preserve">La PGNRR refirió que la situación alegada es ajena a sus funciones como agencia del Ministerio Público; pidió su desvinculación (Folio </w:t>
      </w:r>
      <w:r>
        <w:rPr>
          <w:rFonts w:ascii="Georgia" w:hAnsi="Georgia" w:cs="Arial"/>
          <w:color w:val="000000"/>
        </w:rPr>
        <w:t>14</w:t>
      </w:r>
      <w:r w:rsidR="00383B1A">
        <w:rPr>
          <w:rFonts w:ascii="Georgia" w:hAnsi="Georgia" w:cs="Arial"/>
          <w:color w:val="000000"/>
        </w:rPr>
        <w:t xml:space="preserve">, ib.). </w:t>
      </w:r>
    </w:p>
    <w:p w:rsidR="005F06CD" w:rsidRPr="003C6DF1" w:rsidRDefault="005F06CD" w:rsidP="005F06CD">
      <w:pPr>
        <w:spacing w:line="360" w:lineRule="auto"/>
        <w:jc w:val="both"/>
        <w:rPr>
          <w:rFonts w:ascii="Georgia" w:hAnsi="Georgia"/>
          <w:sz w:val="20"/>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3C6DF1" w:rsidRDefault="006232EF" w:rsidP="006232EF">
      <w:pPr>
        <w:pStyle w:val="Textoindependiente"/>
        <w:spacing w:line="360" w:lineRule="auto"/>
        <w:ind w:left="400"/>
        <w:rPr>
          <w:rFonts w:ascii="Georgia" w:hAnsi="Georgia"/>
          <w:sz w:val="20"/>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7514C4">
        <w:rPr>
          <w:rFonts w:ascii="Georgia" w:hAnsi="Georgia" w:cs="Arial"/>
          <w:color w:val="000000"/>
          <w:szCs w:val="24"/>
        </w:rPr>
        <w:t xml:space="preserve">Civil </w:t>
      </w:r>
      <w:r w:rsidR="00585336">
        <w:rPr>
          <w:rFonts w:ascii="Georgia" w:hAnsi="Georgia" w:cs="Arial"/>
          <w:color w:val="000000"/>
          <w:szCs w:val="24"/>
        </w:rPr>
        <w:t xml:space="preserve">del Circuito de </w:t>
      </w:r>
      <w:r w:rsidR="007514C4">
        <w:rPr>
          <w:rFonts w:ascii="Georgia" w:hAnsi="Georgia" w:cs="Arial"/>
          <w:color w:val="000000"/>
          <w:szCs w:val="24"/>
        </w:rPr>
        <w:t>Dosque</w:t>
      </w:r>
      <w:r w:rsidR="003C6DF1">
        <w:rPr>
          <w:rFonts w:ascii="Georgia" w:hAnsi="Georgia" w:cs="Arial"/>
          <w:color w:val="000000"/>
          <w:szCs w:val="24"/>
        </w:rPr>
        <w:t>bradas.</w:t>
      </w:r>
    </w:p>
    <w:p w:rsidR="00730CA7" w:rsidRPr="003C6DF1"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lastRenderedPageBreak/>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3C6DF1" w:rsidRDefault="005764A9"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3C6DF1" w:rsidRDefault="00270A8D"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3C6DF1">
        <w:rPr>
          <w:rFonts w:ascii="Georgia" w:hAnsi="Georgia" w:cs="Arial"/>
          <w:szCs w:val="24"/>
        </w:rPr>
        <w:t xml:space="preserve">el </w:t>
      </w:r>
      <w:r w:rsidR="00EB1DBB">
        <w:rPr>
          <w:rFonts w:ascii="Georgia" w:hAnsi="Georgia" w:cs="Arial"/>
          <w:szCs w:val="24"/>
        </w:rPr>
        <w:t>juicio</w:t>
      </w:r>
      <w:r w:rsidRPr="00EB1DBB">
        <w:rPr>
          <w:rFonts w:ascii="Georgia" w:hAnsi="Georgia" w:cs="Arial"/>
          <w:szCs w:val="24"/>
        </w:rPr>
        <w:t>.</w:t>
      </w:r>
    </w:p>
    <w:p w:rsidR="001E047B" w:rsidRPr="003C6DF1" w:rsidRDefault="001E047B" w:rsidP="001E047B">
      <w:pPr>
        <w:spacing w:line="360" w:lineRule="auto"/>
        <w:jc w:val="both"/>
        <w:rPr>
          <w:rFonts w:ascii="Georgia" w:hAnsi="Georgia" w:cs="Arial"/>
          <w:sz w:val="20"/>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3C6DF1" w:rsidRDefault="001E047B" w:rsidP="001E047B">
      <w:pPr>
        <w:pStyle w:val="Textoindependiente"/>
        <w:spacing w:line="360" w:lineRule="auto"/>
        <w:rPr>
          <w:rFonts w:ascii="Georgia" w:hAnsi="Georgia" w:cs="Arial"/>
          <w:sz w:val="20"/>
          <w:szCs w:val="24"/>
          <w:lang w:val="es-CO"/>
        </w:rPr>
      </w:pPr>
    </w:p>
    <w:p w:rsidR="006A7EE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w:t>
      </w:r>
    </w:p>
    <w:p w:rsidR="001E047B" w:rsidRDefault="001E047B" w:rsidP="001E047B">
      <w:pPr>
        <w:pStyle w:val="Textoindependien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de</w:t>
      </w:r>
      <w:proofErr w:type="gramEnd"/>
      <w:r w:rsidRPr="00AD7B0C">
        <w:rPr>
          <w:rFonts w:ascii="Georgia" w:hAnsi="Georgia" w:cs="Arial"/>
          <w:szCs w:val="24"/>
        </w:rPr>
        <w:t xml:space="preserv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D41520" w:rsidRDefault="001E047B" w:rsidP="001E047B">
      <w:pPr>
        <w:pStyle w:val="Textoindependiente"/>
        <w:shd w:val="clear" w:color="auto" w:fill="FFFFFF" w:themeFill="background1"/>
        <w:spacing w:line="360" w:lineRule="auto"/>
        <w:rPr>
          <w:rFonts w:ascii="Georgia" w:hAnsi="Georgia" w:cs="Arial"/>
          <w:sz w:val="20"/>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474DA6" w:rsidRDefault="00D41520" w:rsidP="001E047B">
      <w:pPr>
        <w:pStyle w:val="Textoindependiente"/>
        <w:shd w:val="clear" w:color="auto" w:fill="FFFFFF" w:themeFill="background1"/>
        <w:spacing w:line="360" w:lineRule="auto"/>
        <w:rPr>
          <w:rFonts w:ascii="Georgia" w:hAnsi="Georgia" w:cs="Arial"/>
          <w:sz w:val="18"/>
          <w:szCs w:val="24"/>
        </w:rPr>
      </w:pPr>
    </w:p>
    <w:p w:rsidR="00166AB1" w:rsidRPr="004234E7" w:rsidRDefault="00166AB1" w:rsidP="00166AB1">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166AB1" w:rsidRPr="00474DA6" w:rsidRDefault="00166AB1" w:rsidP="00166AB1">
      <w:pPr>
        <w:pStyle w:val="Textoindependiente"/>
        <w:spacing w:line="360" w:lineRule="auto"/>
        <w:rPr>
          <w:rFonts w:ascii="Georgia" w:hAnsi="Georgia" w:cs="Arial"/>
          <w:sz w:val="18"/>
          <w:szCs w:val="24"/>
          <w:lang w:val="es-CO"/>
        </w:rPr>
      </w:pPr>
    </w:p>
    <w:p w:rsidR="00474DA6" w:rsidRPr="00474DA6" w:rsidRDefault="00474DA6" w:rsidP="00474DA6">
      <w:pPr>
        <w:pStyle w:val="Textoindependiente"/>
        <w:spacing w:line="360" w:lineRule="auto"/>
        <w:rPr>
          <w:rFonts w:ascii="Georgia" w:hAnsi="Georgia" w:cs="Arial"/>
          <w:spacing w:val="0"/>
          <w:sz w:val="22"/>
          <w:szCs w:val="24"/>
          <w:lang w:val="es-ES"/>
        </w:rPr>
      </w:pPr>
      <w:r w:rsidRPr="00214551">
        <w:rPr>
          <w:rFonts w:ascii="Georgia" w:hAnsi="Georgia" w:cs="Arial"/>
          <w:spacing w:val="0"/>
          <w:szCs w:val="24"/>
          <w:lang w:val="es-ES"/>
        </w:rPr>
        <w:t>En reiterada jurisprudencia</w:t>
      </w:r>
      <w:r w:rsidRPr="00214551">
        <w:rPr>
          <w:rStyle w:val="Refdenotaalpie"/>
          <w:rFonts w:ascii="Georgia" w:hAnsi="Georgia" w:cs="Arial"/>
        </w:rPr>
        <w:footnoteReference w:id="10"/>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214551">
        <w:rPr>
          <w:rStyle w:val="Refdenotaalpie"/>
          <w:rFonts w:ascii="Georgia" w:hAnsi="Georgia" w:cs="Arial"/>
        </w:rPr>
        <w:footnoteReference w:id="11"/>
      </w:r>
      <w:r w:rsidRPr="00214551">
        <w:rPr>
          <w:rFonts w:ascii="Georgia" w:hAnsi="Georgia" w:cs="Arial"/>
          <w:spacing w:val="0"/>
          <w:szCs w:val="24"/>
          <w:lang w:val="es-ES"/>
        </w:rPr>
        <w:t xml:space="preserve">: </w:t>
      </w:r>
      <w:r w:rsidRPr="00474DA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74DA6">
        <w:rPr>
          <w:rFonts w:ascii="Georgia" w:hAnsi="Georgia" w:cs="Arial"/>
          <w:spacing w:val="0"/>
          <w:sz w:val="22"/>
          <w:szCs w:val="24"/>
          <w:lang w:val="es-ES"/>
        </w:rPr>
        <w:t>.</w:t>
      </w:r>
    </w:p>
    <w:p w:rsidR="00474DA6" w:rsidRPr="006A7EEC" w:rsidRDefault="00474DA6" w:rsidP="00474DA6">
      <w:pPr>
        <w:pStyle w:val="Textoindependiente"/>
        <w:spacing w:line="360" w:lineRule="auto"/>
        <w:ind w:left="400"/>
        <w:rPr>
          <w:rFonts w:ascii="Georgia" w:hAnsi="Georgia" w:cs="Arial"/>
          <w:spacing w:val="0"/>
          <w:sz w:val="20"/>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474DA6" w:rsidRPr="00754E21" w:rsidRDefault="00474DA6" w:rsidP="00474DA6">
      <w:pPr>
        <w:pStyle w:val="Textoindependiente"/>
        <w:spacing w:line="360" w:lineRule="auto"/>
        <w:ind w:left="400"/>
        <w:rPr>
          <w:rFonts w:ascii="Georgia" w:hAnsi="Georgia" w:cs="Arial"/>
          <w:spacing w:val="0"/>
          <w:sz w:val="22"/>
          <w:szCs w:val="24"/>
          <w:lang w:val="es-ES"/>
        </w:rPr>
      </w:pPr>
    </w:p>
    <w:p w:rsidR="00474DA6"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12"/>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474DA6" w:rsidRPr="00754E21" w:rsidRDefault="00474DA6" w:rsidP="00474DA6">
      <w:pPr>
        <w:pStyle w:val="Textoindependiente"/>
        <w:spacing w:line="360" w:lineRule="auto"/>
        <w:rPr>
          <w:rFonts w:ascii="Georgia" w:hAnsi="Georgia" w:cs="Arial"/>
          <w:spacing w:val="0"/>
          <w:sz w:val="22"/>
          <w:szCs w:val="24"/>
          <w:lang w:val="es-ES"/>
        </w:rPr>
      </w:pPr>
    </w:p>
    <w:p w:rsidR="00474DA6" w:rsidRPr="00214551" w:rsidRDefault="00474DA6" w:rsidP="00474DA6">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Así, para determinar si se está en presencia o no de un hecho superado, conforme lo dicho por el máximo ente constitucional</w:t>
      </w:r>
      <w:r w:rsidRPr="00214551">
        <w:rPr>
          <w:rStyle w:val="Refdenotaalpie"/>
          <w:rFonts w:ascii="Georgia" w:hAnsi="Georgia" w:cs="Arial"/>
        </w:rPr>
        <w:footnoteReference w:id="13"/>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754E21" w:rsidRDefault="00166AB1" w:rsidP="00166AB1">
      <w:pPr>
        <w:pStyle w:val="Textoindependiente"/>
        <w:spacing w:line="360" w:lineRule="auto"/>
        <w:rPr>
          <w:rFonts w:ascii="Georgia" w:hAnsi="Georgia"/>
          <w:sz w:val="22"/>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754E21" w:rsidRDefault="00166AB1" w:rsidP="00166AB1">
      <w:pPr>
        <w:spacing w:line="360" w:lineRule="auto"/>
        <w:jc w:val="both"/>
        <w:rPr>
          <w:rFonts w:ascii="Georgia" w:hAnsi="Georgia"/>
          <w:sz w:val="22"/>
          <w:lang w:val="es-ES_tradnl"/>
        </w:rPr>
      </w:pPr>
    </w:p>
    <w:p w:rsidR="00166AB1" w:rsidRPr="00D07FAD" w:rsidRDefault="00166AB1" w:rsidP="00166AB1">
      <w:pPr>
        <w:pStyle w:val="Textoindependiente"/>
        <w:spacing w:line="360" w:lineRule="auto"/>
        <w:rPr>
          <w:rFonts w:ascii="Georgia" w:hAnsi="Georgia"/>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procedibilidad. </w:t>
      </w:r>
      <w:r w:rsidRPr="004234E7">
        <w:rPr>
          <w:rFonts w:ascii="Georgia" w:hAnsi="Georgia"/>
        </w:rPr>
        <w:t xml:space="preserve">El asunto es de relevancia constitucional; se carece de medios ordinarios adicionales que puedan agotarse; no se trata de una decisión de tutela; hay inmediatez porque </w:t>
      </w:r>
      <w:r w:rsidR="003C6DF1">
        <w:rPr>
          <w:rFonts w:ascii="Georgia" w:hAnsi="Georgia"/>
        </w:rPr>
        <w:t>la acción popular se radicó</w:t>
      </w:r>
      <w:r w:rsidR="00D07FAD">
        <w:rPr>
          <w:rFonts w:ascii="Georgia" w:hAnsi="Georgia"/>
        </w:rPr>
        <w:t xml:space="preserve"> </w:t>
      </w:r>
      <w:r w:rsidRPr="004234E7">
        <w:rPr>
          <w:rFonts w:ascii="Georgia" w:hAnsi="Georgia"/>
        </w:rPr>
        <w:t xml:space="preserve">el </w:t>
      </w:r>
      <w:r w:rsidR="003C6DF1">
        <w:rPr>
          <w:rFonts w:ascii="Georgia" w:hAnsi="Georgia"/>
        </w:rPr>
        <w:t xml:space="preserve">18-06-2018 </w:t>
      </w:r>
      <w:r w:rsidRPr="004234E7">
        <w:rPr>
          <w:rFonts w:ascii="Georgia" w:hAnsi="Georgia" w:cs="Arial"/>
        </w:rPr>
        <w:t>(Folio</w:t>
      </w:r>
      <w:r>
        <w:rPr>
          <w:rFonts w:ascii="Georgia" w:hAnsi="Georgia" w:cs="Arial"/>
        </w:rPr>
        <w:t xml:space="preserve"> </w:t>
      </w:r>
      <w:r w:rsidR="003C6DF1">
        <w:rPr>
          <w:rFonts w:ascii="Georgia" w:hAnsi="Georgia" w:cs="Arial"/>
        </w:rPr>
        <w:t>18</w:t>
      </w:r>
      <w:r w:rsidRPr="004234E7">
        <w:rPr>
          <w:rFonts w:ascii="Georgia" w:hAnsi="Georgia" w:cs="Arial"/>
        </w:rPr>
        <w:t xml:space="preserve">, este cuaderno) </w:t>
      </w:r>
      <w:r w:rsidRPr="004234E7">
        <w:rPr>
          <w:rFonts w:ascii="Georgia" w:hAnsi="Georgia"/>
        </w:rPr>
        <w:t xml:space="preserve">y la </w:t>
      </w:r>
      <w:r w:rsidR="003C6DF1">
        <w:rPr>
          <w:rFonts w:ascii="Georgia" w:hAnsi="Georgia"/>
        </w:rPr>
        <w:t>tutela</w:t>
      </w:r>
      <w:r w:rsidR="00D07FAD">
        <w:rPr>
          <w:rFonts w:ascii="Georgia" w:hAnsi="Georgia"/>
        </w:rPr>
        <w:t xml:space="preserve"> </w:t>
      </w:r>
      <w:r w:rsidR="003C6DF1">
        <w:rPr>
          <w:rFonts w:ascii="Georgia" w:hAnsi="Georgia"/>
        </w:rPr>
        <w:t xml:space="preserve">fue instaurada </w:t>
      </w:r>
      <w:r w:rsidRPr="004234E7">
        <w:rPr>
          <w:rFonts w:ascii="Georgia" w:hAnsi="Georgia"/>
        </w:rPr>
        <w:t xml:space="preserve">el </w:t>
      </w:r>
      <w:r w:rsidR="003C6DF1">
        <w:rPr>
          <w:rFonts w:ascii="Georgia" w:hAnsi="Georgia"/>
        </w:rPr>
        <w:t xml:space="preserve">25-06-2018 </w:t>
      </w:r>
      <w:r w:rsidRPr="004234E7">
        <w:rPr>
          <w:rFonts w:ascii="Georgia" w:hAnsi="Georgia"/>
        </w:rPr>
        <w:t xml:space="preserve">(Folio </w:t>
      </w:r>
      <w:r w:rsidR="003C6DF1">
        <w:rPr>
          <w:rFonts w:ascii="Georgia" w:hAnsi="Georgia"/>
        </w:rPr>
        <w:t>2</w:t>
      </w:r>
      <w:r w:rsidRPr="004234E7">
        <w:rPr>
          <w:rFonts w:ascii="Georgia" w:hAnsi="Georgia"/>
        </w:rPr>
        <w:t xml:space="preserve">, </w:t>
      </w:r>
      <w:r>
        <w:rPr>
          <w:rFonts w:ascii="Georgia" w:hAnsi="Georgia"/>
        </w:rPr>
        <w:t>ibídem</w:t>
      </w:r>
      <w:r w:rsidRPr="004234E7">
        <w:rPr>
          <w:rFonts w:ascii="Georgia" w:hAnsi="Georgia"/>
        </w:rPr>
        <w:t>); las irregularidades resultan ser trascendentes en el trámite procedimental</w:t>
      </w:r>
      <w:r w:rsidR="00911B49">
        <w:rPr>
          <w:rFonts w:ascii="Georgia" w:hAnsi="Georgia"/>
        </w:rPr>
        <w:t xml:space="preserve">; </w:t>
      </w:r>
      <w:r w:rsidR="00911B49">
        <w:rPr>
          <w:rFonts w:ascii="Georgia" w:hAnsi="Georgia"/>
          <w:szCs w:val="24"/>
        </w:rPr>
        <w:t xml:space="preserve">y, se identificaron </w:t>
      </w:r>
      <w:r w:rsidR="00911B49" w:rsidRPr="003A0558">
        <w:rPr>
          <w:rFonts w:ascii="Georgia" w:hAnsi="Georgia" w:cs="Arial"/>
          <w:szCs w:val="24"/>
        </w:rPr>
        <w:t xml:space="preserve">los hechos generadores de la </w:t>
      </w:r>
      <w:r w:rsidR="00911B49">
        <w:rPr>
          <w:rFonts w:ascii="Georgia" w:hAnsi="Georgia" w:cs="Arial"/>
          <w:szCs w:val="24"/>
        </w:rPr>
        <w:t xml:space="preserve">amenaza o </w:t>
      </w:r>
      <w:r w:rsidR="00911B49" w:rsidRPr="003A0558">
        <w:rPr>
          <w:rFonts w:ascii="Georgia" w:hAnsi="Georgia" w:cs="Arial"/>
          <w:szCs w:val="24"/>
        </w:rPr>
        <w:t>vulneración</w:t>
      </w:r>
      <w:r w:rsidR="00911B49">
        <w:rPr>
          <w:rFonts w:ascii="Georgia" w:hAnsi="Georgia" w:cs="Arial"/>
          <w:szCs w:val="24"/>
        </w:rPr>
        <w:t xml:space="preserve"> de los derechos</w:t>
      </w:r>
      <w:r w:rsidR="00911B49" w:rsidRPr="005B6C72">
        <w:rPr>
          <w:rFonts w:ascii="Georgia" w:hAnsi="Georgia"/>
          <w:szCs w:val="24"/>
        </w:rPr>
        <w:t>.</w:t>
      </w:r>
    </w:p>
    <w:p w:rsidR="00166AB1" w:rsidRPr="00754E21" w:rsidRDefault="00166AB1" w:rsidP="00166AB1">
      <w:pPr>
        <w:spacing w:line="360" w:lineRule="auto"/>
        <w:jc w:val="both"/>
        <w:rPr>
          <w:rFonts w:ascii="Georgia" w:hAnsi="Georgia"/>
          <w:sz w:val="22"/>
          <w:lang w:val="es-ES_tradnl"/>
        </w:rPr>
      </w:pPr>
    </w:p>
    <w:p w:rsidR="00166AB1" w:rsidRPr="004234E7" w:rsidRDefault="00166AB1" w:rsidP="00166AB1">
      <w:pPr>
        <w:pStyle w:val="Textoindependiente"/>
        <w:spacing w:line="360" w:lineRule="auto"/>
        <w:rPr>
          <w:rFonts w:ascii="Georgia" w:hAnsi="Georgia" w:cs="Arial"/>
          <w:szCs w:val="24"/>
        </w:rPr>
      </w:pPr>
      <w:r w:rsidRPr="004234E7">
        <w:rPr>
          <w:rFonts w:ascii="Georgia" w:hAnsi="Georgia" w:cs="Arial"/>
          <w:szCs w:val="24"/>
          <w:lang w:val="es-CO" w:eastAsia="es-CO"/>
        </w:rPr>
        <w:t xml:space="preserve">Ahora, como </w:t>
      </w:r>
      <w:r w:rsidR="003C6DF1">
        <w:rPr>
          <w:rFonts w:ascii="Georgia" w:hAnsi="Georgia" w:cs="Arial"/>
          <w:szCs w:val="24"/>
          <w:lang w:val="es-CO" w:eastAsia="es-CO"/>
        </w:rPr>
        <w:t xml:space="preserve">el </w:t>
      </w:r>
      <w:r w:rsidR="00D07FAD" w:rsidRPr="00D07FAD">
        <w:rPr>
          <w:rFonts w:ascii="Georgia" w:hAnsi="Georgia" w:cs="Arial"/>
          <w:i/>
          <w:szCs w:val="24"/>
          <w:lang w:val="es-CO" w:eastAsia="es-CO"/>
        </w:rPr>
        <w:t>a quo</w:t>
      </w:r>
      <w:r w:rsidR="003C6DF1">
        <w:rPr>
          <w:rFonts w:ascii="Georgia" w:hAnsi="Georgia" w:cs="Arial"/>
          <w:szCs w:val="24"/>
          <w:lang w:val="es-CO" w:eastAsia="es-CO"/>
        </w:rPr>
        <w:t xml:space="preserve"> accionado</w:t>
      </w:r>
      <w:r w:rsidRPr="004234E7">
        <w:rPr>
          <w:rFonts w:ascii="Georgia" w:hAnsi="Georgia" w:cs="Arial"/>
          <w:szCs w:val="24"/>
          <w:lang w:val="es-CO" w:eastAsia="es-CO"/>
        </w:rPr>
        <w:t xml:space="preserve"> mediante proveído del </w:t>
      </w:r>
      <w:r w:rsidR="003C6DF1">
        <w:rPr>
          <w:rFonts w:ascii="Georgia" w:hAnsi="Georgia" w:cs="Arial"/>
          <w:szCs w:val="24"/>
          <w:lang w:val="es-CO" w:eastAsia="es-CO"/>
        </w:rPr>
        <w:t>27</w:t>
      </w:r>
      <w:r>
        <w:rPr>
          <w:rFonts w:ascii="Georgia" w:hAnsi="Georgia" w:cs="Arial"/>
          <w:szCs w:val="24"/>
          <w:lang w:val="es-CO" w:eastAsia="es-CO"/>
        </w:rPr>
        <w:t>-</w:t>
      </w:r>
      <w:r w:rsidR="003C6DF1">
        <w:rPr>
          <w:rFonts w:ascii="Georgia" w:hAnsi="Georgia" w:cs="Arial"/>
          <w:szCs w:val="24"/>
          <w:lang w:val="es-CO" w:eastAsia="es-CO"/>
        </w:rPr>
        <w:t>06</w:t>
      </w:r>
      <w:r>
        <w:rPr>
          <w:rFonts w:ascii="Georgia" w:hAnsi="Georgia" w:cs="Arial"/>
          <w:szCs w:val="24"/>
          <w:lang w:val="es-CO" w:eastAsia="es-CO"/>
        </w:rPr>
        <w:t xml:space="preserve">-2018 </w:t>
      </w:r>
      <w:r w:rsidR="003C6DF1">
        <w:rPr>
          <w:rFonts w:ascii="Georgia" w:hAnsi="Georgia" w:cs="Arial"/>
          <w:szCs w:val="24"/>
          <w:lang w:val="es-CO" w:eastAsia="es-CO"/>
        </w:rPr>
        <w:t xml:space="preserve">inadmitió el </w:t>
      </w:r>
      <w:r>
        <w:rPr>
          <w:rFonts w:ascii="Georgia" w:hAnsi="Georgia" w:cs="Arial"/>
          <w:szCs w:val="24"/>
          <w:lang w:val="es-CO" w:eastAsia="es-CO"/>
        </w:rPr>
        <w:t xml:space="preserve">amparo popular </w:t>
      </w:r>
      <w:r w:rsidRPr="004234E7">
        <w:rPr>
          <w:rFonts w:ascii="Georgia" w:hAnsi="Georgia" w:cs="Arial"/>
          <w:szCs w:val="24"/>
          <w:lang w:val="es-CO" w:eastAsia="es-CO"/>
        </w:rPr>
        <w:t>(Fo</w:t>
      </w:r>
      <w:r>
        <w:rPr>
          <w:rFonts w:ascii="Georgia" w:hAnsi="Georgia" w:cs="Arial"/>
          <w:szCs w:val="24"/>
          <w:lang w:val="es-CO" w:eastAsia="es-CO"/>
        </w:rPr>
        <w:t xml:space="preserve">lio </w:t>
      </w:r>
      <w:r w:rsidR="003C6DF1">
        <w:rPr>
          <w:rFonts w:ascii="Georgia" w:hAnsi="Georgia" w:cs="Arial"/>
          <w:szCs w:val="24"/>
          <w:lang w:val="es-CO" w:eastAsia="es-CO"/>
        </w:rPr>
        <w:t>17</w:t>
      </w:r>
      <w:r>
        <w:rPr>
          <w:rFonts w:ascii="Georgia" w:hAnsi="Georgia" w:cs="Arial"/>
          <w:szCs w:val="24"/>
          <w:lang w:val="es-CO" w:eastAsia="es-CO"/>
        </w:rPr>
        <w:t>, ib.),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w:t>
      </w:r>
      <w:r w:rsidRPr="004234E7">
        <w:rPr>
          <w:rFonts w:ascii="Georgia" w:hAnsi="Georgia" w:cs="Arial"/>
          <w:szCs w:val="24"/>
          <w:lang w:val="es-CO" w:eastAsia="es-CO"/>
        </w:rPr>
        <w:t xml:space="preserve">hubo vulneración </w:t>
      </w:r>
      <w:r>
        <w:rPr>
          <w:rFonts w:ascii="Georgia" w:hAnsi="Georgia" w:cs="Arial"/>
          <w:szCs w:val="24"/>
          <w:lang w:val="es-CO" w:eastAsia="es-CO"/>
        </w:rPr>
        <w:t xml:space="preserve">al derecho invocado por mora judicial, puesto que se </w:t>
      </w:r>
      <w:r w:rsidR="003C6DF1">
        <w:rPr>
          <w:rFonts w:ascii="Georgia" w:hAnsi="Georgia" w:cs="Arial"/>
          <w:szCs w:val="24"/>
          <w:lang w:val="es-CO" w:eastAsia="es-CO"/>
        </w:rPr>
        <w:t xml:space="preserve">dictó </w:t>
      </w:r>
      <w:r>
        <w:rPr>
          <w:rFonts w:ascii="Georgia" w:hAnsi="Georgia" w:cs="Arial"/>
          <w:szCs w:val="24"/>
          <w:lang w:val="es-CO" w:eastAsia="es-CO"/>
        </w:rPr>
        <w:t xml:space="preserve">por fuera de los tres (3) días de que trata el </w:t>
      </w:r>
      <w:r w:rsidRPr="00166AB1">
        <w:rPr>
          <w:rFonts w:ascii="Georgia" w:hAnsi="Georgia" w:cs="Arial"/>
        </w:rPr>
        <w:t xml:space="preserve"> </w:t>
      </w:r>
      <w:r>
        <w:rPr>
          <w:rFonts w:ascii="Georgia" w:hAnsi="Georgia" w:cs="Arial"/>
        </w:rPr>
        <w:t>artículo 20, Ley 472</w:t>
      </w:r>
      <w:r w:rsidR="003C6DF1">
        <w:rPr>
          <w:rFonts w:ascii="Georgia" w:hAnsi="Georgia" w:cs="Arial"/>
        </w:rPr>
        <w:t>, sin justificación</w:t>
      </w:r>
      <w:r w:rsidR="003C6DF1" w:rsidRPr="007C23E2">
        <w:rPr>
          <w:rStyle w:val="Refdenotaalpie"/>
          <w:rFonts w:ascii="Georgia" w:hAnsi="Georgia"/>
        </w:rPr>
        <w:footnoteReference w:id="14"/>
      </w:r>
      <w:r w:rsidR="003C6DF1">
        <w:rPr>
          <w:rFonts w:ascii="Georgia" w:hAnsi="Georgia" w:cs="Arial"/>
          <w:vertAlign w:val="superscript"/>
        </w:rPr>
        <w:t>-</w:t>
      </w:r>
      <w:r w:rsidR="003C6DF1" w:rsidRPr="00A83D82">
        <w:rPr>
          <w:rStyle w:val="Refdenotaalpie"/>
          <w:rFonts w:ascii="Georgia" w:hAnsi="Georgia"/>
        </w:rPr>
        <w:footnoteReference w:id="15"/>
      </w:r>
      <w:r w:rsidR="003C6DF1">
        <w:rPr>
          <w:rFonts w:ascii="Georgia" w:hAnsi="Georgia" w:cs="Arial"/>
        </w:rPr>
        <w:t>,</w:t>
      </w:r>
      <w:r>
        <w:rPr>
          <w:rFonts w:ascii="Georgia" w:hAnsi="Georgia" w:cs="Arial"/>
        </w:rPr>
        <w:t xml:space="preserve"> </w:t>
      </w:r>
      <w:r w:rsidR="003C6DF1">
        <w:rPr>
          <w:rFonts w:ascii="Georgia" w:hAnsi="Georgia" w:cs="Arial"/>
        </w:rPr>
        <w:t xml:space="preserve">la referencia genérica sobre exceso de carga laboral (Folio 6, ib.), es insuficiente, </w:t>
      </w:r>
      <w:r w:rsidR="00236E21">
        <w:rPr>
          <w:rFonts w:ascii="Georgia" w:hAnsi="Georgia" w:cs="Arial"/>
        </w:rPr>
        <w:t>empero</w:t>
      </w:r>
      <w:r>
        <w:rPr>
          <w:rFonts w:ascii="Georgia" w:hAnsi="Georgia" w:cs="Arial"/>
        </w:rPr>
        <w:t xml:space="preserve">, ya </w:t>
      </w:r>
      <w:r w:rsidRPr="004234E7">
        <w:rPr>
          <w:rFonts w:ascii="Georgia" w:hAnsi="Georgia" w:cs="Arial"/>
          <w:szCs w:val="24"/>
          <w:lang w:val="es-CO" w:eastAsia="es-CO"/>
        </w:rPr>
        <w:t>cesó</w:t>
      </w:r>
      <w:r w:rsidR="00236E21">
        <w:rPr>
          <w:rFonts w:ascii="Georgia" w:hAnsi="Georgia" w:cs="Arial"/>
          <w:szCs w:val="24"/>
          <w:lang w:val="es-CO" w:eastAsia="es-CO"/>
        </w:rPr>
        <w:t>;</w:t>
      </w:r>
      <w:r w:rsidRPr="004234E7">
        <w:rPr>
          <w:rFonts w:ascii="Georgia" w:hAnsi="Georgia" w:cs="Arial"/>
          <w:szCs w:val="24"/>
          <w:lang w:val="es-CO" w:eastAsia="es-CO"/>
        </w:rPr>
        <w:t xml:space="preserve"> en consecuencia</w:t>
      </w:r>
      <w:r>
        <w:rPr>
          <w:rFonts w:ascii="Georgia" w:hAnsi="Georgia" w:cs="Arial"/>
          <w:szCs w:val="24"/>
          <w:lang w:val="es-CO" w:eastAsia="es-CO"/>
        </w:rPr>
        <w:t>,</w:t>
      </w:r>
      <w:r w:rsidRPr="004234E7">
        <w:rPr>
          <w:rFonts w:ascii="Georgia" w:hAnsi="Georgia" w:cs="Arial"/>
          <w:szCs w:val="24"/>
          <w:lang w:val="es-CO" w:eastAsia="es-CO"/>
        </w:rPr>
        <w:t xml:space="preserve"> </w:t>
      </w:r>
      <w:r w:rsidRPr="004234E7">
        <w:rPr>
          <w:rFonts w:ascii="Georgia" w:hAnsi="Georgia" w:cs="Arial"/>
          <w:szCs w:val="24"/>
        </w:rPr>
        <w:t xml:space="preserve">no hay objeto jurídico sobre el cual fallar y la decisión que se adopte resultará inútil. De esta manera, se configura el hecho superado, pues </w:t>
      </w:r>
      <w:r w:rsidR="00236E21">
        <w:rPr>
          <w:rFonts w:ascii="Georgia" w:hAnsi="Georgia" w:cs="Arial"/>
          <w:szCs w:val="24"/>
        </w:rPr>
        <w:t>las pretensiones</w:t>
      </w:r>
      <w:r w:rsidRPr="004234E7">
        <w:rPr>
          <w:rFonts w:ascii="Georgia" w:hAnsi="Georgia" w:cs="Arial"/>
          <w:szCs w:val="24"/>
        </w:rPr>
        <w:t xml:space="preserve"> se encuentra</w:t>
      </w:r>
      <w:r w:rsidR="00236E21">
        <w:rPr>
          <w:rFonts w:ascii="Georgia" w:hAnsi="Georgia" w:cs="Arial"/>
          <w:szCs w:val="24"/>
        </w:rPr>
        <w:t>n</w:t>
      </w:r>
      <w:r w:rsidRPr="004234E7">
        <w:rPr>
          <w:rFonts w:ascii="Georgia" w:hAnsi="Georgia" w:cs="Arial"/>
          <w:szCs w:val="24"/>
        </w:rPr>
        <w:t xml:space="preserve"> satisfecha</w:t>
      </w:r>
      <w:r w:rsidR="00236E21">
        <w:rPr>
          <w:rFonts w:ascii="Georgia" w:hAnsi="Georgia" w:cs="Arial"/>
          <w:szCs w:val="24"/>
        </w:rPr>
        <w:t>s</w:t>
      </w:r>
      <w:r>
        <w:rPr>
          <w:rFonts w:ascii="Georgia" w:hAnsi="Georgia" w:cs="Arial"/>
          <w:szCs w:val="24"/>
        </w:rPr>
        <w:t>, y así se declarará</w:t>
      </w:r>
      <w:r w:rsidRPr="004234E7">
        <w:rPr>
          <w:rFonts w:ascii="Georgia" w:hAnsi="Georgia" w:cs="Arial"/>
          <w:szCs w:val="24"/>
        </w:rPr>
        <w:t xml:space="preserve">. </w:t>
      </w:r>
    </w:p>
    <w:p w:rsidR="001E047B" w:rsidRPr="00754E21" w:rsidRDefault="001E047B" w:rsidP="001E047B">
      <w:pPr>
        <w:pStyle w:val="Textoindependiente"/>
        <w:spacing w:line="360" w:lineRule="auto"/>
        <w:rPr>
          <w:rFonts w:ascii="Georgia" w:hAnsi="Georgia" w:cs="Arial"/>
          <w:sz w:val="22"/>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754E21" w:rsidRDefault="001E047B" w:rsidP="001E047B">
      <w:pPr>
        <w:pStyle w:val="Textoindependiente"/>
        <w:spacing w:line="360" w:lineRule="auto"/>
        <w:ind w:left="400"/>
        <w:rPr>
          <w:rFonts w:ascii="Georgia" w:hAnsi="Georgia"/>
          <w:sz w:val="22"/>
          <w:szCs w:val="24"/>
        </w:rPr>
      </w:pPr>
    </w:p>
    <w:p w:rsidR="00754E21" w:rsidRDefault="001E047B" w:rsidP="001E047B">
      <w:pPr>
        <w:pStyle w:val="Textoindependiente"/>
        <w:spacing w:line="360" w:lineRule="auto"/>
        <w:rPr>
          <w:rFonts w:ascii="Georgia" w:hAnsi="Georgia" w:cs="Arial"/>
          <w:szCs w:val="24"/>
          <w:lang w:val="es-ES"/>
        </w:rPr>
      </w:pPr>
      <w:r w:rsidRPr="00B33A0F">
        <w:rPr>
          <w:rFonts w:ascii="Georgia" w:hAnsi="Georgia" w:cs="Arial"/>
          <w:szCs w:val="24"/>
          <w:lang w:val="es-ES"/>
        </w:rPr>
        <w:t>Con</w:t>
      </w:r>
      <w:r w:rsidR="00754E21">
        <w:rPr>
          <w:rFonts w:ascii="Georgia" w:hAnsi="Georgia" w:cs="Arial"/>
          <w:szCs w:val="24"/>
          <w:lang w:val="es-ES"/>
        </w:rPr>
        <w:t xml:space="preserve"> </w:t>
      </w:r>
      <w:r w:rsidRPr="00B33A0F">
        <w:rPr>
          <w:rFonts w:ascii="Georgia" w:hAnsi="Georgia" w:cs="Arial"/>
          <w:szCs w:val="24"/>
          <w:lang w:val="es-ES"/>
        </w:rPr>
        <w:t xml:space="preserve"> </w:t>
      </w:r>
      <w:r w:rsidR="00754E21">
        <w:rPr>
          <w:rFonts w:ascii="Georgia" w:hAnsi="Georgia" w:cs="Arial"/>
          <w:szCs w:val="24"/>
          <w:lang w:val="es-ES"/>
        </w:rPr>
        <w:t xml:space="preserve"> </w:t>
      </w:r>
      <w:r w:rsidRPr="00B33A0F">
        <w:rPr>
          <w:rFonts w:ascii="Georgia" w:hAnsi="Georgia" w:cs="Arial"/>
          <w:szCs w:val="24"/>
          <w:lang w:val="es-ES"/>
        </w:rPr>
        <w:t xml:space="preserve">fundamento </w:t>
      </w:r>
      <w:r w:rsidR="00754E21">
        <w:rPr>
          <w:rFonts w:ascii="Georgia" w:hAnsi="Georgia" w:cs="Arial"/>
          <w:szCs w:val="24"/>
          <w:lang w:val="es-ES"/>
        </w:rPr>
        <w:t xml:space="preserve">  </w:t>
      </w:r>
      <w:r w:rsidRPr="00B33A0F">
        <w:rPr>
          <w:rFonts w:ascii="Georgia" w:hAnsi="Georgia" w:cs="Arial"/>
          <w:szCs w:val="24"/>
          <w:lang w:val="es-ES"/>
        </w:rPr>
        <w:t xml:space="preserve">en </w:t>
      </w:r>
      <w:r w:rsidR="00754E21">
        <w:rPr>
          <w:rFonts w:ascii="Georgia" w:hAnsi="Georgia" w:cs="Arial"/>
          <w:szCs w:val="24"/>
          <w:lang w:val="es-ES"/>
        </w:rPr>
        <w:t xml:space="preserve">  </w:t>
      </w:r>
      <w:r w:rsidRPr="00B33A0F">
        <w:rPr>
          <w:rFonts w:ascii="Georgia" w:hAnsi="Georgia" w:cs="Arial"/>
          <w:szCs w:val="24"/>
          <w:lang w:val="es-ES"/>
        </w:rPr>
        <w:t xml:space="preserve">las </w:t>
      </w:r>
      <w:r w:rsidR="00754E21">
        <w:rPr>
          <w:rFonts w:ascii="Georgia" w:hAnsi="Georgia" w:cs="Arial"/>
          <w:szCs w:val="24"/>
          <w:lang w:val="es-ES"/>
        </w:rPr>
        <w:t xml:space="preserve">  </w:t>
      </w:r>
      <w:r w:rsidRPr="00B33A0F">
        <w:rPr>
          <w:rFonts w:ascii="Georgia" w:hAnsi="Georgia" w:cs="Arial"/>
          <w:szCs w:val="24"/>
          <w:lang w:val="es-ES"/>
        </w:rPr>
        <w:t xml:space="preserve">consideraciones </w:t>
      </w:r>
      <w:r w:rsidR="00754E21">
        <w:rPr>
          <w:rFonts w:ascii="Georgia" w:hAnsi="Georgia" w:cs="Arial"/>
          <w:szCs w:val="24"/>
          <w:lang w:val="es-ES"/>
        </w:rPr>
        <w:t xml:space="preserve">  </w:t>
      </w:r>
      <w:r w:rsidRPr="00B33A0F">
        <w:rPr>
          <w:rFonts w:ascii="Georgia" w:hAnsi="Georgia" w:cs="Arial"/>
          <w:szCs w:val="24"/>
          <w:lang w:val="es-ES"/>
        </w:rPr>
        <w:t>expuestas</w:t>
      </w:r>
      <w:r w:rsidR="00754E21">
        <w:rPr>
          <w:rFonts w:ascii="Georgia" w:hAnsi="Georgia" w:cs="Arial"/>
          <w:szCs w:val="24"/>
          <w:lang w:val="es-ES"/>
        </w:rPr>
        <w:t xml:space="preserve">   se  </w:t>
      </w:r>
      <w:r w:rsidR="00D41520">
        <w:rPr>
          <w:rFonts w:ascii="Georgia" w:hAnsi="Georgia" w:cs="Arial"/>
          <w:szCs w:val="24"/>
          <w:lang w:val="es-ES"/>
        </w:rPr>
        <w:t xml:space="preserve">declarará </w:t>
      </w:r>
      <w:r w:rsidR="00754E21">
        <w:rPr>
          <w:rFonts w:ascii="Georgia" w:hAnsi="Georgia" w:cs="Arial"/>
          <w:szCs w:val="24"/>
          <w:lang w:val="es-ES"/>
        </w:rPr>
        <w:t xml:space="preserve"> </w:t>
      </w:r>
      <w:r w:rsidR="00D41520">
        <w:rPr>
          <w:rFonts w:ascii="Georgia" w:hAnsi="Georgia" w:cs="Arial"/>
          <w:szCs w:val="24"/>
          <w:lang w:val="es-ES"/>
        </w:rPr>
        <w:t xml:space="preserve">la </w:t>
      </w:r>
      <w:r w:rsidR="00754E21">
        <w:rPr>
          <w:rFonts w:ascii="Georgia" w:hAnsi="Georgia" w:cs="Arial"/>
          <w:szCs w:val="24"/>
          <w:lang w:val="es-ES"/>
        </w:rPr>
        <w:t xml:space="preserve"> </w:t>
      </w:r>
      <w:r w:rsidR="00D41520">
        <w:rPr>
          <w:rFonts w:ascii="Georgia" w:hAnsi="Georgia" w:cs="Arial"/>
          <w:szCs w:val="24"/>
          <w:lang w:val="es-ES"/>
        </w:rPr>
        <w:t xml:space="preserve">carencia </w:t>
      </w:r>
      <w:r w:rsidR="00754E21">
        <w:rPr>
          <w:rFonts w:ascii="Georgia" w:hAnsi="Georgia" w:cs="Arial"/>
          <w:szCs w:val="24"/>
          <w:lang w:val="es-ES"/>
        </w:rPr>
        <w:t xml:space="preserve"> </w:t>
      </w:r>
      <w:r w:rsidR="00D41520">
        <w:rPr>
          <w:rFonts w:ascii="Georgia" w:hAnsi="Georgia" w:cs="Arial"/>
          <w:szCs w:val="24"/>
          <w:lang w:val="es-ES"/>
        </w:rPr>
        <w:t xml:space="preserve">actual </w:t>
      </w:r>
      <w:r w:rsidR="00754E21">
        <w:rPr>
          <w:rFonts w:ascii="Georgia" w:hAnsi="Georgia" w:cs="Arial"/>
          <w:szCs w:val="24"/>
          <w:lang w:val="es-ES"/>
        </w:rPr>
        <w:t xml:space="preserve"> </w:t>
      </w:r>
      <w:r w:rsidR="00D41520">
        <w:rPr>
          <w:rFonts w:ascii="Georgia" w:hAnsi="Georgia" w:cs="Arial"/>
          <w:szCs w:val="24"/>
          <w:lang w:val="es-ES"/>
        </w:rPr>
        <w:t xml:space="preserve">de </w:t>
      </w:r>
    </w:p>
    <w:p w:rsidR="001E047B" w:rsidRPr="00BB7438" w:rsidRDefault="00D41520" w:rsidP="001E047B">
      <w:pPr>
        <w:pStyle w:val="Textoindependiente"/>
        <w:spacing w:line="360" w:lineRule="auto"/>
        <w:rPr>
          <w:rFonts w:ascii="Georgia" w:hAnsi="Georgia" w:cs="Arial"/>
        </w:rPr>
      </w:pPr>
      <w:proofErr w:type="gramStart"/>
      <w:r>
        <w:rPr>
          <w:rFonts w:ascii="Georgia" w:hAnsi="Georgia" w:cs="Arial"/>
          <w:szCs w:val="24"/>
          <w:lang w:val="es-ES"/>
        </w:rPr>
        <w:t>objeto</w:t>
      </w:r>
      <w:proofErr w:type="gramEnd"/>
      <w:r>
        <w:rPr>
          <w:rFonts w:ascii="Georgia" w:hAnsi="Georgia" w:cs="Arial"/>
          <w:szCs w:val="24"/>
          <w:lang w:val="es-ES"/>
        </w:rPr>
        <w:t xml:space="preserve"> por el hecho superado.</w:t>
      </w:r>
    </w:p>
    <w:p w:rsidR="001E047B" w:rsidRPr="00D41520"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41520" w:rsidRDefault="001E047B" w:rsidP="00D41520">
      <w:pPr>
        <w:pStyle w:val="Textoindependiente"/>
        <w:spacing w:line="360" w:lineRule="auto"/>
        <w:jc w:val="center"/>
        <w:rPr>
          <w:rFonts w:ascii="Georgia" w:hAnsi="Georgia" w:cs="Arial"/>
          <w:bCs/>
          <w:sz w:val="20"/>
        </w:rPr>
      </w:pPr>
    </w:p>
    <w:p w:rsidR="00D41520" w:rsidRPr="00D41520" w:rsidRDefault="00D41520"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DECLARAR la carencia actual de objeto por el hecho superado </w:t>
      </w:r>
      <w:r w:rsidR="00754E21">
        <w:rPr>
          <w:rFonts w:ascii="Georgia" w:hAnsi="Georgia" w:cs="Arial"/>
          <w:szCs w:val="24"/>
        </w:rPr>
        <w:t xml:space="preserve">del </w:t>
      </w:r>
      <w:r w:rsidRPr="00D41520">
        <w:rPr>
          <w:rFonts w:ascii="Georgia" w:hAnsi="Georgia" w:cs="Arial"/>
          <w:szCs w:val="24"/>
        </w:rPr>
        <w:t xml:space="preserve">amparo constitucional propuesto por el señor </w:t>
      </w:r>
      <w:proofErr w:type="spellStart"/>
      <w:r w:rsidRPr="00D41520">
        <w:rPr>
          <w:rFonts w:ascii="Georgia" w:hAnsi="Georgia" w:cs="Arial"/>
          <w:szCs w:val="24"/>
        </w:rPr>
        <w:t>Uner</w:t>
      </w:r>
      <w:proofErr w:type="spellEnd"/>
      <w:r w:rsidRPr="00D41520">
        <w:rPr>
          <w:rFonts w:ascii="Georgia" w:hAnsi="Georgia" w:cs="Arial"/>
          <w:szCs w:val="24"/>
        </w:rPr>
        <w:t xml:space="preserve"> Augusto Becerra Largo frente al Juzgado </w:t>
      </w:r>
      <w:r w:rsidR="00754E21">
        <w:rPr>
          <w:rFonts w:ascii="Georgia" w:hAnsi="Georgia" w:cs="Arial"/>
          <w:szCs w:val="24"/>
        </w:rPr>
        <w:t>Civil del Circuito de Dosquebradas</w:t>
      </w:r>
      <w:r w:rsidR="00236E21">
        <w:rPr>
          <w:rFonts w:ascii="Georgia" w:hAnsi="Georgia" w:cs="Arial"/>
          <w:szCs w:val="24"/>
        </w:rPr>
        <w:t>.</w:t>
      </w:r>
    </w:p>
    <w:p w:rsidR="00D41520" w:rsidRPr="00D41520" w:rsidRDefault="00D41520" w:rsidP="00D41520">
      <w:pPr>
        <w:pStyle w:val="Prrafodelista"/>
        <w:spacing w:line="360" w:lineRule="auto"/>
        <w:rPr>
          <w:rFonts w:ascii="Georgia" w:hAnsi="Georgia" w:cs="Arial"/>
          <w:sz w:val="20"/>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41520"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C01CD7" w:rsidRPr="00C01CD7" w:rsidRDefault="00C01CD7"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s-CO"/>
        </w:rPr>
      </w:pPr>
      <w:r>
        <w:rPr>
          <w:rFonts w:ascii="Georgia" w:hAnsi="Georgia" w:cs="Arial"/>
          <w:w w:val="150"/>
          <w:sz w:val="18"/>
          <w:lang w:val="es-CO"/>
        </w:rPr>
        <w:t xml:space="preserve">        </w:t>
      </w:r>
      <w:r w:rsidRPr="00C01CD7">
        <w:rPr>
          <w:rFonts w:ascii="Georgia" w:hAnsi="Georgia" w:cs="Arial"/>
          <w:w w:val="150"/>
          <w:sz w:val="18"/>
          <w:lang w:val="es-CO"/>
        </w:rPr>
        <w:t>(Con aclaración de voto)</w:t>
      </w:r>
    </w:p>
    <w:p w:rsidR="00E606C4" w:rsidRPr="00EB1DBB" w:rsidRDefault="00157CDD" w:rsidP="00754E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69" w:rsidRDefault="00111C69" w:rsidP="0099045D">
      <w:r>
        <w:separator/>
      </w:r>
    </w:p>
  </w:endnote>
  <w:endnote w:type="continuationSeparator" w:id="0">
    <w:p w:rsidR="00111C69" w:rsidRDefault="00111C6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69" w:rsidRDefault="00111C69" w:rsidP="0099045D">
      <w:r>
        <w:separator/>
      </w:r>
    </w:p>
  </w:footnote>
  <w:footnote w:type="continuationSeparator" w:id="0">
    <w:p w:rsidR="00111C69" w:rsidRDefault="00111C69"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474DA6" w:rsidRDefault="00474DA6" w:rsidP="00474DA6">
      <w:pPr>
        <w:pStyle w:val="Textonotapie"/>
      </w:pPr>
      <w:r w:rsidRPr="00C62575">
        <w:rPr>
          <w:rStyle w:val="Refdenotaalpie"/>
        </w:rPr>
        <w:footnoteRef/>
      </w:r>
      <w:r w:rsidRPr="00C62575">
        <w:t xml:space="preserve">  CC.T-970 de 2014.</w:t>
      </w:r>
    </w:p>
  </w:footnote>
  <w:footnote w:id="11">
    <w:p w:rsidR="00474DA6" w:rsidRDefault="00474DA6" w:rsidP="00474DA6">
      <w:pPr>
        <w:pStyle w:val="Textonotapie"/>
      </w:pPr>
      <w:r w:rsidRPr="00567F0F">
        <w:rPr>
          <w:rStyle w:val="Refdenotaalpie"/>
          <w:rFonts w:asciiTheme="minorHAnsi" w:hAnsiTheme="minorHAnsi" w:cs="Calibri"/>
        </w:rPr>
        <w:footnoteRef/>
      </w:r>
      <w:r w:rsidRPr="00567F0F">
        <w:rPr>
          <w:rFonts w:asciiTheme="minorHAnsi" w:hAnsiTheme="minorHAnsi" w:cs="Calibri"/>
        </w:rPr>
        <w:t xml:space="preserve">  </w:t>
      </w:r>
      <w:r w:rsidRPr="00C62575">
        <w:t>CC.T-011 de 2016.</w:t>
      </w:r>
    </w:p>
  </w:footnote>
  <w:footnote w:id="12">
    <w:p w:rsidR="00474DA6" w:rsidRDefault="00474DA6" w:rsidP="00474DA6">
      <w:pPr>
        <w:pStyle w:val="Textonotapie"/>
      </w:pPr>
      <w:r w:rsidRPr="00C62575">
        <w:rPr>
          <w:rStyle w:val="Refdenotaalpie"/>
        </w:rPr>
        <w:footnoteRef/>
      </w:r>
      <w:r w:rsidRPr="00C62575">
        <w:t xml:space="preserve">  CC.T-</w:t>
      </w:r>
      <w:r>
        <w:t>410</w:t>
      </w:r>
      <w:r w:rsidRPr="00C62575">
        <w:t xml:space="preserve"> de 2017, T-062 de 2016, y SU-540 de 2007.</w:t>
      </w:r>
    </w:p>
  </w:footnote>
  <w:footnote w:id="13">
    <w:p w:rsidR="00474DA6" w:rsidRDefault="00474DA6" w:rsidP="00474DA6">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 w:id="14">
    <w:p w:rsidR="003C6DF1" w:rsidRPr="0081301F" w:rsidRDefault="003C6DF1" w:rsidP="003C6DF1">
      <w:pPr>
        <w:pStyle w:val="Textonotapie"/>
        <w:rPr>
          <w:lang w:val="es-CO"/>
        </w:rPr>
      </w:pPr>
      <w:r w:rsidRPr="0081301F">
        <w:rPr>
          <w:rStyle w:val="Refdenotaalpie"/>
        </w:rPr>
        <w:footnoteRef/>
      </w:r>
      <w:r w:rsidRPr="0081301F">
        <w:t xml:space="preserve"> CC. T-230 de 2013.</w:t>
      </w:r>
    </w:p>
  </w:footnote>
  <w:footnote w:id="15">
    <w:p w:rsidR="003C6DF1" w:rsidRPr="0081301F" w:rsidRDefault="003C6DF1" w:rsidP="003C6DF1">
      <w:pPr>
        <w:pStyle w:val="Textonotapie"/>
        <w:jc w:val="both"/>
      </w:pPr>
      <w:r w:rsidRPr="0081301F">
        <w:rPr>
          <w:rStyle w:val="Refdenotaalpie"/>
        </w:rPr>
        <w:footnoteRef/>
      </w:r>
      <w:r w:rsidRPr="0081301F">
        <w:t xml:space="preserve"> </w:t>
      </w:r>
      <w:r>
        <w:rPr>
          <w:lang w:val="es-CO"/>
        </w:rPr>
        <w:t>CSJ</w:t>
      </w:r>
      <w:r w:rsidRPr="0081301F">
        <w:t>. STC8914-2016 y STC12858-2015, entre otras</w:t>
      </w:r>
      <w:r w:rsidRPr="0081301F">
        <w:rPr>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702423">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7514C4">
      <w:rPr>
        <w:rFonts w:ascii="Georgia" w:hAnsi="Georgia" w:cs="Calibri"/>
        <w:i/>
        <w:sz w:val="20"/>
        <w:szCs w:val="22"/>
      </w:rPr>
      <w:t>00466</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69"/>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423"/>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6044-2AD7-4814-BEBA-050A92C1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2018-05-30T15:17:00Z</cp:lastPrinted>
  <dcterms:created xsi:type="dcterms:W3CDTF">2018-07-05T19:05:00Z</dcterms:created>
  <dcterms:modified xsi:type="dcterms:W3CDTF">2018-08-13T21:57:00Z</dcterms:modified>
</cp:coreProperties>
</file>