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53" w:rsidRPr="002F15F2" w:rsidRDefault="00B94F53" w:rsidP="00B94F53">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B94F53" w:rsidRPr="002F15F2" w:rsidRDefault="00B94F53" w:rsidP="00B94F53">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B94F53" w:rsidRPr="00B94F53" w:rsidRDefault="00B94F53" w:rsidP="00B94F5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B94F53">
        <w:rPr>
          <w:rFonts w:ascii="Arial" w:hAnsi="Arial" w:cs="Arial"/>
          <w:sz w:val="18"/>
          <w:szCs w:val="18"/>
          <w:lang w:val="es-ES_tradnl" w:eastAsia="fr-FR"/>
        </w:rPr>
        <w:t>Asunto</w:t>
      </w:r>
      <w:r w:rsidRPr="00B94F53">
        <w:rPr>
          <w:rFonts w:ascii="Arial" w:hAnsi="Arial" w:cs="Arial"/>
          <w:sz w:val="18"/>
          <w:szCs w:val="18"/>
          <w:lang w:val="es-ES_tradnl" w:eastAsia="fr-FR"/>
        </w:rPr>
        <w:tab/>
      </w:r>
      <w:r w:rsidRPr="00B94F53">
        <w:rPr>
          <w:rFonts w:ascii="Arial" w:hAnsi="Arial" w:cs="Arial"/>
          <w:sz w:val="18"/>
          <w:szCs w:val="18"/>
          <w:lang w:val="es-ES_tradnl" w:eastAsia="fr-FR"/>
        </w:rPr>
        <w:tab/>
      </w:r>
      <w:r w:rsidRPr="00B94F53">
        <w:rPr>
          <w:rFonts w:ascii="Arial" w:hAnsi="Arial" w:cs="Arial"/>
          <w:sz w:val="18"/>
          <w:szCs w:val="18"/>
          <w:lang w:val="es-ES_tradnl" w:eastAsia="fr-FR"/>
        </w:rPr>
        <w:tab/>
        <w:t>: Sentencia de tutela en primera instancia</w:t>
      </w:r>
    </w:p>
    <w:p w:rsidR="00B94F53" w:rsidRPr="00B94F53" w:rsidRDefault="00B94F53" w:rsidP="00B94F5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B94F53">
        <w:rPr>
          <w:rFonts w:ascii="Arial" w:hAnsi="Arial" w:cs="Arial"/>
          <w:sz w:val="18"/>
          <w:szCs w:val="18"/>
          <w:lang w:val="es-ES_tradnl" w:eastAsia="fr-FR"/>
        </w:rPr>
        <w:t>Accionante</w:t>
      </w:r>
      <w:r w:rsidRPr="00B94F53">
        <w:rPr>
          <w:rFonts w:ascii="Arial" w:hAnsi="Arial" w:cs="Arial"/>
          <w:sz w:val="18"/>
          <w:szCs w:val="18"/>
          <w:lang w:val="es-ES_tradnl" w:eastAsia="fr-FR"/>
        </w:rPr>
        <w:tab/>
      </w:r>
      <w:r w:rsidRPr="00B94F53">
        <w:rPr>
          <w:rFonts w:ascii="Arial" w:hAnsi="Arial" w:cs="Arial"/>
          <w:sz w:val="18"/>
          <w:szCs w:val="18"/>
          <w:lang w:val="es-ES_tradnl" w:eastAsia="fr-FR"/>
        </w:rPr>
        <w:tab/>
        <w:t xml:space="preserve">: Javier Elías Arias </w:t>
      </w:r>
      <w:proofErr w:type="spellStart"/>
      <w:r w:rsidRPr="00B94F53">
        <w:rPr>
          <w:rFonts w:ascii="Arial" w:hAnsi="Arial" w:cs="Arial"/>
          <w:sz w:val="18"/>
          <w:szCs w:val="18"/>
          <w:lang w:val="es-ES_tradnl" w:eastAsia="fr-FR"/>
        </w:rPr>
        <w:t>Idárraga</w:t>
      </w:r>
      <w:proofErr w:type="spellEnd"/>
    </w:p>
    <w:p w:rsidR="00B94F53" w:rsidRPr="00B94F53" w:rsidRDefault="00B94F53" w:rsidP="00B94F5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B94F53">
        <w:rPr>
          <w:rFonts w:ascii="Arial" w:hAnsi="Arial" w:cs="Arial"/>
          <w:sz w:val="18"/>
          <w:szCs w:val="18"/>
          <w:lang w:val="es-ES_tradnl" w:eastAsia="fr-FR"/>
        </w:rPr>
        <w:t>Accionado (s)</w:t>
      </w:r>
      <w:r w:rsidRPr="00B94F53">
        <w:rPr>
          <w:rFonts w:ascii="Arial" w:hAnsi="Arial" w:cs="Arial"/>
          <w:sz w:val="18"/>
          <w:szCs w:val="18"/>
          <w:lang w:val="es-ES_tradnl" w:eastAsia="fr-FR"/>
        </w:rPr>
        <w:tab/>
      </w:r>
      <w:r w:rsidRPr="00B94F53">
        <w:rPr>
          <w:rFonts w:ascii="Arial" w:hAnsi="Arial" w:cs="Arial"/>
          <w:sz w:val="18"/>
          <w:szCs w:val="18"/>
          <w:lang w:val="es-ES_tradnl" w:eastAsia="fr-FR"/>
        </w:rPr>
        <w:tab/>
        <w:t xml:space="preserve">: Juzgado Cuarto Civil del Circuito de Pereira </w:t>
      </w:r>
    </w:p>
    <w:p w:rsidR="00B94F53" w:rsidRPr="00B94F53" w:rsidRDefault="00B94F53" w:rsidP="00B94F5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B94F53">
        <w:rPr>
          <w:rFonts w:ascii="Arial" w:hAnsi="Arial" w:cs="Arial"/>
          <w:sz w:val="18"/>
          <w:szCs w:val="18"/>
          <w:lang w:val="es-ES_tradnl" w:eastAsia="fr-FR"/>
        </w:rPr>
        <w:t>Vinculado (s)</w:t>
      </w:r>
      <w:r w:rsidRPr="00B94F53">
        <w:rPr>
          <w:rFonts w:ascii="Arial" w:hAnsi="Arial" w:cs="Arial"/>
          <w:sz w:val="18"/>
          <w:szCs w:val="18"/>
          <w:lang w:val="es-ES_tradnl" w:eastAsia="fr-FR"/>
        </w:rPr>
        <w:tab/>
      </w:r>
      <w:r w:rsidRPr="00B94F53">
        <w:rPr>
          <w:rFonts w:ascii="Arial" w:hAnsi="Arial" w:cs="Arial"/>
          <w:sz w:val="18"/>
          <w:szCs w:val="18"/>
          <w:lang w:val="es-ES_tradnl" w:eastAsia="fr-FR"/>
        </w:rPr>
        <w:tab/>
        <w:t>: Juan Morales y otros</w:t>
      </w:r>
    </w:p>
    <w:p w:rsidR="00B94F53" w:rsidRPr="00B94F53" w:rsidRDefault="00B94F53" w:rsidP="00B94F5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B94F53">
        <w:rPr>
          <w:rFonts w:ascii="Arial" w:hAnsi="Arial" w:cs="Arial"/>
          <w:sz w:val="18"/>
          <w:szCs w:val="18"/>
          <w:lang w:val="es-ES_tradnl" w:eastAsia="fr-FR"/>
        </w:rPr>
        <w:t>Radicación</w:t>
      </w:r>
      <w:r w:rsidRPr="00B94F53">
        <w:rPr>
          <w:rFonts w:ascii="Arial" w:hAnsi="Arial" w:cs="Arial"/>
          <w:sz w:val="18"/>
          <w:szCs w:val="18"/>
          <w:lang w:val="es-ES_tradnl" w:eastAsia="fr-FR"/>
        </w:rPr>
        <w:tab/>
      </w:r>
      <w:r w:rsidRPr="00B94F53">
        <w:rPr>
          <w:rFonts w:ascii="Arial" w:hAnsi="Arial" w:cs="Arial"/>
          <w:sz w:val="18"/>
          <w:szCs w:val="18"/>
          <w:lang w:val="es-ES_tradnl" w:eastAsia="fr-FR"/>
        </w:rPr>
        <w:tab/>
        <w:t>: 2018-00474-00 (Interna No.474)</w:t>
      </w:r>
    </w:p>
    <w:p w:rsidR="00B94F53" w:rsidRPr="002F15F2" w:rsidRDefault="00B94F53" w:rsidP="00B94F5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r w:rsidRPr="00B94F53">
        <w:rPr>
          <w:rFonts w:ascii="Arial" w:hAnsi="Arial" w:cs="Arial"/>
          <w:sz w:val="18"/>
          <w:szCs w:val="18"/>
          <w:lang w:eastAsia="fr-FR"/>
        </w:rPr>
        <w:t>Magistrado Ponente</w:t>
      </w:r>
      <w:r w:rsidRPr="00B94F53">
        <w:rPr>
          <w:rFonts w:ascii="Arial" w:hAnsi="Arial" w:cs="Arial"/>
          <w:sz w:val="18"/>
          <w:szCs w:val="18"/>
          <w:lang w:eastAsia="fr-FR"/>
        </w:rPr>
        <w:tab/>
        <w:t xml:space="preserve">: </w:t>
      </w:r>
      <w:proofErr w:type="spellStart"/>
      <w:r w:rsidRPr="00B94F53">
        <w:rPr>
          <w:rFonts w:ascii="Arial" w:hAnsi="Arial" w:cs="Arial"/>
          <w:sz w:val="18"/>
          <w:szCs w:val="18"/>
          <w:lang w:eastAsia="fr-FR"/>
        </w:rPr>
        <w:t>Duberney</w:t>
      </w:r>
      <w:proofErr w:type="spellEnd"/>
      <w:r w:rsidRPr="00B94F53">
        <w:rPr>
          <w:rFonts w:ascii="Arial" w:hAnsi="Arial" w:cs="Arial"/>
          <w:sz w:val="18"/>
          <w:szCs w:val="18"/>
          <w:lang w:eastAsia="fr-FR"/>
        </w:rPr>
        <w:t xml:space="preserve"> Grisales Herrera</w:t>
      </w:r>
    </w:p>
    <w:p w:rsidR="00B94F53" w:rsidRPr="002F15F2" w:rsidRDefault="00B94F53" w:rsidP="00B94F53">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B94F53" w:rsidRPr="002F15F2" w:rsidRDefault="00B94F53" w:rsidP="00B94F53">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B94F53" w:rsidRDefault="00B94F53" w:rsidP="00B94F53">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sidRPr="002F15F2">
        <w:rPr>
          <w:rFonts w:ascii="Arial" w:hAnsi="Arial" w:cs="Arial"/>
          <w:b/>
          <w:sz w:val="18"/>
          <w:szCs w:val="18"/>
          <w:lang w:eastAsia="fr-FR"/>
        </w:rPr>
        <w:t>DEBIDO PROCESO / TUTELA CONTRA PROVIDENCIA JUDICIAL /</w:t>
      </w:r>
      <w:r w:rsidRPr="002F15F2">
        <w:rPr>
          <w:rFonts w:ascii="Arial" w:hAnsi="Arial" w:cs="Arial"/>
          <w:b/>
          <w:sz w:val="18"/>
          <w:szCs w:val="18"/>
          <w:lang w:val="es-CO" w:eastAsia="fr-FR"/>
        </w:rPr>
        <w:t xml:space="preserve"> </w:t>
      </w:r>
      <w:r>
        <w:rPr>
          <w:rFonts w:ascii="Arial" w:hAnsi="Arial" w:cs="Arial"/>
          <w:b/>
          <w:sz w:val="18"/>
          <w:szCs w:val="18"/>
          <w:lang w:val="es-CO" w:eastAsia="fr-FR"/>
        </w:rPr>
        <w:t>INEXISTENCIA DE SITUACIÓN FÁCTICA</w:t>
      </w:r>
      <w:r w:rsidRPr="002F15F2">
        <w:rPr>
          <w:rFonts w:ascii="Arial" w:hAnsi="Arial" w:cs="Arial"/>
          <w:b/>
          <w:sz w:val="18"/>
          <w:szCs w:val="18"/>
          <w:lang w:val="es-CO" w:eastAsia="fr-FR"/>
        </w:rPr>
        <w:t xml:space="preserve"> /</w:t>
      </w:r>
      <w:r>
        <w:rPr>
          <w:rFonts w:ascii="Arial" w:hAnsi="Arial" w:cs="Arial"/>
          <w:b/>
          <w:sz w:val="18"/>
          <w:szCs w:val="18"/>
          <w:lang w:val="es-CO" w:eastAsia="fr-FR"/>
        </w:rPr>
        <w:t xml:space="preserve"> SE NIEGA</w:t>
      </w:r>
      <w:r>
        <w:rPr>
          <w:rFonts w:ascii="Arial" w:hAnsi="Arial" w:cs="Arial"/>
          <w:b/>
          <w:sz w:val="18"/>
          <w:szCs w:val="18"/>
          <w:lang w:val="es-CO" w:eastAsia="fr-FR"/>
        </w:rPr>
        <w:t xml:space="preserve"> </w:t>
      </w:r>
      <w:r>
        <w:rPr>
          <w:rFonts w:ascii="Arial" w:hAnsi="Arial" w:cs="Arial"/>
          <w:b/>
          <w:sz w:val="18"/>
          <w:szCs w:val="18"/>
          <w:lang w:val="es-CO" w:eastAsia="fr-FR"/>
        </w:rPr>
        <w:t>/ NO INTERPUSO RECURSO CONTRA DECISIÓN QUE ATACA EN TUTELA</w:t>
      </w:r>
      <w:r>
        <w:rPr>
          <w:rFonts w:ascii="Arial" w:hAnsi="Arial" w:cs="Arial"/>
          <w:b/>
          <w:sz w:val="18"/>
          <w:szCs w:val="18"/>
          <w:lang w:val="es-CO" w:eastAsia="fr-FR"/>
        </w:rPr>
        <w:t xml:space="preserve"> /</w:t>
      </w:r>
      <w:r>
        <w:rPr>
          <w:rFonts w:ascii="Arial" w:hAnsi="Arial" w:cs="Arial"/>
          <w:b/>
          <w:sz w:val="18"/>
          <w:szCs w:val="18"/>
          <w:lang w:val="es-CO" w:eastAsia="fr-FR"/>
        </w:rPr>
        <w:t xml:space="preserve"> SUBSIDIARIEDAD /</w:t>
      </w:r>
      <w:r>
        <w:rPr>
          <w:rFonts w:ascii="Arial" w:hAnsi="Arial" w:cs="Arial"/>
          <w:b/>
          <w:sz w:val="18"/>
          <w:szCs w:val="18"/>
          <w:lang w:val="es-CO" w:eastAsia="fr-FR"/>
        </w:rPr>
        <w:t xml:space="preserve"> IMPROCEDENTE /</w:t>
      </w:r>
      <w:r w:rsidRPr="002F15F2">
        <w:rPr>
          <w:rFonts w:ascii="Arial" w:hAnsi="Arial" w:cs="Arial"/>
          <w:b/>
          <w:sz w:val="18"/>
          <w:szCs w:val="18"/>
          <w:lang w:eastAsia="fr-FR"/>
        </w:rPr>
        <w:t xml:space="preserve"> </w:t>
      </w:r>
      <w:bookmarkStart w:id="0" w:name="_GoBack"/>
      <w:bookmarkEnd w:id="0"/>
    </w:p>
    <w:p w:rsidR="00B94F53" w:rsidRDefault="00B94F53" w:rsidP="00B94F53">
      <w:pPr>
        <w:pStyle w:val="Sinespaciado"/>
        <w:jc w:val="both"/>
        <w:rPr>
          <w:rFonts w:ascii="Arial" w:hAnsi="Arial" w:cs="Arial"/>
          <w:b/>
          <w:sz w:val="18"/>
          <w:szCs w:val="18"/>
          <w:lang w:eastAsia="fr-FR"/>
        </w:rPr>
      </w:pPr>
    </w:p>
    <w:p w:rsidR="00B94F53" w:rsidRPr="00B94F53" w:rsidRDefault="00B94F53" w:rsidP="00B94F53">
      <w:pPr>
        <w:pStyle w:val="Sinespaciado"/>
        <w:jc w:val="both"/>
        <w:rPr>
          <w:rFonts w:ascii="Arial" w:hAnsi="Arial" w:cs="Arial"/>
          <w:sz w:val="18"/>
          <w:szCs w:val="18"/>
          <w:lang w:val="es-ES_tradnl" w:eastAsia="fr-FR"/>
        </w:rPr>
      </w:pPr>
      <w:r w:rsidRPr="00B94F53">
        <w:rPr>
          <w:rFonts w:ascii="Arial" w:hAnsi="Arial" w:cs="Arial"/>
          <w:sz w:val="18"/>
          <w:szCs w:val="18"/>
          <w:lang w:val="es-ES_tradnl" w:eastAsia="fr-FR"/>
        </w:rPr>
        <w:t>Sin  necesidad  de  verificar  la  concurrencia  de  los  presupuestos  generales de procedencia, advierte esta Magistratura que el presente amparo está destinado al fracaso en cuanto a la notificación por correo electrónico de la admisión de la acción popular No.2018-00378-00, por la evidente ausencia de los hechos vulneradores o amenazantes de los derechos fundamentales expuestos en el petitorio de amparo.</w:t>
      </w:r>
    </w:p>
    <w:p w:rsidR="00B94F53" w:rsidRPr="00B94F53" w:rsidRDefault="00B94F53" w:rsidP="00B94F53">
      <w:pPr>
        <w:pStyle w:val="Sinespaciado"/>
        <w:jc w:val="both"/>
        <w:rPr>
          <w:rFonts w:ascii="Arial" w:hAnsi="Arial" w:cs="Arial"/>
          <w:sz w:val="18"/>
          <w:szCs w:val="18"/>
          <w:lang w:val="es-ES_tradnl" w:eastAsia="fr-FR"/>
        </w:rPr>
      </w:pPr>
    </w:p>
    <w:p w:rsidR="00B94F53" w:rsidRDefault="00B94F53" w:rsidP="00B94F53">
      <w:pPr>
        <w:pStyle w:val="Sinespaciado"/>
        <w:jc w:val="both"/>
        <w:rPr>
          <w:rFonts w:ascii="Arial" w:hAnsi="Arial" w:cs="Arial"/>
          <w:sz w:val="18"/>
          <w:szCs w:val="18"/>
          <w:lang w:val="es-ES_tradnl" w:eastAsia="fr-FR"/>
        </w:rPr>
      </w:pPr>
      <w:r w:rsidRPr="00B94F53">
        <w:rPr>
          <w:rFonts w:ascii="Arial" w:hAnsi="Arial" w:cs="Arial"/>
          <w:sz w:val="18"/>
          <w:szCs w:val="18"/>
          <w:lang w:val="es-ES_tradnl" w:eastAsia="fr-FR"/>
        </w:rPr>
        <w:t>En efecto, revisado el expediente se advierte que el 16-05-2018 el Juzgado accionado accedió a  que  se  efectuará  la  comunicación  del  proveído  a  la  parte  pasiva por intermedio de ese servicio de red (Folios 11 y 12, este cuaderno), incluso, a estas alturas ya se hizo efectiva (Folio 19, ibídem); por manera que es inviable endilgarle la afectación de derechos fundamentales con ocasión de una decisión inexistente; en consecuencia, se negará este pedimento tutelar.</w:t>
      </w:r>
    </w:p>
    <w:p w:rsidR="00B94F53" w:rsidRDefault="00B94F53" w:rsidP="00B94F53">
      <w:pPr>
        <w:pStyle w:val="Sinespaciado"/>
        <w:jc w:val="both"/>
        <w:rPr>
          <w:rFonts w:ascii="Arial" w:hAnsi="Arial" w:cs="Arial"/>
          <w:b/>
          <w:sz w:val="18"/>
          <w:szCs w:val="18"/>
          <w:lang w:val="es-ES_tradnl" w:eastAsia="fr-FR"/>
        </w:rPr>
      </w:pPr>
    </w:p>
    <w:p w:rsidR="00B94F53" w:rsidRDefault="00B94F53" w:rsidP="00B94F53">
      <w:pPr>
        <w:pStyle w:val="Sinespaciado"/>
        <w:jc w:val="both"/>
        <w:rPr>
          <w:rFonts w:ascii="Arial" w:hAnsi="Arial" w:cs="Arial"/>
          <w:sz w:val="18"/>
          <w:szCs w:val="18"/>
          <w:lang w:val="es-ES_tradnl" w:eastAsia="fr-FR"/>
        </w:rPr>
      </w:pPr>
      <w:r w:rsidRPr="00B94F53">
        <w:rPr>
          <w:rFonts w:ascii="Arial" w:hAnsi="Arial" w:cs="Arial"/>
          <w:sz w:val="18"/>
          <w:szCs w:val="18"/>
          <w:lang w:val="es-ES_tradnl" w:eastAsia="fr-FR"/>
        </w:rPr>
        <w:t>Ahora, en lo atinente a la publicación del aviso a la comunidad, como quiera que los requisitos generales de procedibilidad de la tutela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toda vez que la acción de tutela no puede implementarse como mecanismo alternativo o paralelo para resolver problemas jurídicos que deben ser res</w:t>
      </w:r>
      <w:r>
        <w:rPr>
          <w:rFonts w:ascii="Arial" w:hAnsi="Arial" w:cs="Arial"/>
          <w:sz w:val="18"/>
          <w:szCs w:val="18"/>
          <w:lang w:val="es-ES_tradnl" w:eastAsia="fr-FR"/>
        </w:rPr>
        <w:t>ueltos en el trámite ordinario</w:t>
      </w:r>
      <w:r w:rsidRPr="00B94F53">
        <w:rPr>
          <w:rFonts w:ascii="Arial" w:hAnsi="Arial" w:cs="Arial"/>
          <w:sz w:val="18"/>
          <w:szCs w:val="18"/>
          <w:lang w:val="es-ES_tradnl" w:eastAsia="fr-FR"/>
        </w:rPr>
        <w:t xml:space="preserve">. </w:t>
      </w:r>
    </w:p>
    <w:p w:rsidR="00B94F53" w:rsidRDefault="00B94F53" w:rsidP="00B94F53">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B94F53" w:rsidRPr="00B94F53" w:rsidRDefault="00B94F53" w:rsidP="00B94F53">
      <w:pPr>
        <w:pStyle w:val="Sinespaciado"/>
        <w:jc w:val="both"/>
        <w:rPr>
          <w:rFonts w:ascii="Arial" w:hAnsi="Arial" w:cs="Arial"/>
          <w:sz w:val="18"/>
          <w:szCs w:val="18"/>
          <w:lang w:val="es-ES_tradnl" w:eastAsia="fr-FR"/>
        </w:rPr>
      </w:pPr>
      <w:r w:rsidRPr="00B94F53">
        <w:rPr>
          <w:rFonts w:ascii="Arial" w:hAnsi="Arial" w:cs="Arial"/>
          <w:sz w:val="18"/>
          <w:szCs w:val="18"/>
          <w:lang w:val="es-ES_tradnl" w:eastAsia="fr-FR"/>
        </w:rPr>
        <w:t xml:space="preserve">Sin lugar a dudas, luce evidente la ausencia del presupuesto de la subsidiariedad. En ese asunto constitucional el accionante pretermitió agotar el recurso de reposición frente a la providencia denegatoria de su pedimento, mecanismo ordinario y expedito con que contaba (Artículos 36, Ley 472). Asimismo, se advierte la defectuosa interposición del único recurso que presentó (Extemporaneidad y falta de interés) (Artículo 318, inciso 3º, </w:t>
      </w:r>
      <w:proofErr w:type="spellStart"/>
      <w:r w:rsidRPr="00B94F53">
        <w:rPr>
          <w:rFonts w:ascii="Arial" w:hAnsi="Arial" w:cs="Arial"/>
          <w:sz w:val="18"/>
          <w:szCs w:val="18"/>
          <w:lang w:val="es-ES_tradnl" w:eastAsia="fr-FR"/>
        </w:rPr>
        <w:t>CGP</w:t>
      </w:r>
      <w:proofErr w:type="spellEnd"/>
      <w:r w:rsidRPr="00B94F53">
        <w:rPr>
          <w:rFonts w:ascii="Arial" w:hAnsi="Arial" w:cs="Arial"/>
          <w:sz w:val="18"/>
          <w:szCs w:val="18"/>
          <w:lang w:val="es-ES_tradnl" w:eastAsia="fr-FR"/>
        </w:rPr>
        <w:t>), ni siquiera formuló reparo contra el auto que lo desestimó, guardó silencio.</w:t>
      </w:r>
    </w:p>
    <w:p w:rsidR="00B94F53" w:rsidRPr="00544CAF" w:rsidRDefault="00B94F53" w:rsidP="00B94F53">
      <w:pPr>
        <w:pStyle w:val="Sinespaciado"/>
        <w:jc w:val="both"/>
        <w:rPr>
          <w:rFonts w:ascii="Arial" w:hAnsi="Arial" w:cs="Arial"/>
          <w:sz w:val="18"/>
          <w:szCs w:val="18"/>
          <w:lang w:val="es-ES_tradnl" w:eastAsia="fr-FR"/>
        </w:rPr>
      </w:pPr>
    </w:p>
    <w:p w:rsidR="00B94F53" w:rsidRDefault="00B94F53" w:rsidP="00B94F53">
      <w:pPr>
        <w:pStyle w:val="Sinespaciado"/>
        <w:tabs>
          <w:tab w:val="left" w:pos="3579"/>
        </w:tabs>
        <w:spacing w:line="360" w:lineRule="auto"/>
        <w:jc w:val="center"/>
        <w:rPr>
          <w:rFonts w:ascii="Arial" w:hAnsi="Arial" w:cs="Arial"/>
          <w:sz w:val="18"/>
          <w:szCs w:val="18"/>
          <w:lang w:val="es-ES_tradnl" w:eastAsia="fr-FR"/>
        </w:rPr>
      </w:pPr>
    </w:p>
    <w:p w:rsidR="00B94F53" w:rsidRDefault="00B94F53" w:rsidP="00B94F53">
      <w:pPr>
        <w:pStyle w:val="Sinespaciado"/>
        <w:tabs>
          <w:tab w:val="left" w:pos="3579"/>
        </w:tabs>
        <w:spacing w:line="360" w:lineRule="auto"/>
        <w:jc w:val="center"/>
        <w:rPr>
          <w:rFonts w:ascii="Arial" w:hAnsi="Arial" w:cs="Arial"/>
          <w:sz w:val="18"/>
          <w:szCs w:val="18"/>
          <w:lang w:val="es-ES_tradnl" w:eastAsia="fr-FR"/>
        </w:rPr>
      </w:pPr>
    </w:p>
    <w:p w:rsidR="00486062" w:rsidRPr="00AD7B0C" w:rsidRDefault="00D0509A" w:rsidP="00B94F53">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D25766">
        <w:rPr>
          <w:rFonts w:ascii="Georgia" w:hAnsi="Georgia" w:cs="Arial"/>
          <w:sz w:val="22"/>
        </w:rPr>
        <w:t xml:space="preserve">Javier Elías Arias </w:t>
      </w:r>
      <w:proofErr w:type="spellStart"/>
      <w:r w:rsidR="00D25766">
        <w:rPr>
          <w:rFonts w:ascii="Georgia" w:hAnsi="Georgia" w:cs="Arial"/>
          <w:sz w:val="22"/>
        </w:rPr>
        <w:t>Idárraga</w:t>
      </w:r>
      <w:proofErr w:type="spellEnd"/>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266108">
        <w:rPr>
          <w:rFonts w:ascii="Georgia" w:hAnsi="Georgia" w:cs="Arial"/>
          <w:sz w:val="22"/>
        </w:rPr>
        <w:t xml:space="preserve">Cuarto </w:t>
      </w:r>
      <w:r w:rsidR="002E2AF4">
        <w:rPr>
          <w:rFonts w:ascii="Georgia" w:hAnsi="Georgia" w:cs="Arial"/>
          <w:sz w:val="22"/>
        </w:rPr>
        <w:t xml:space="preserve">Civil </w:t>
      </w:r>
      <w:r w:rsidR="000B4D37" w:rsidRPr="00AD7B0C">
        <w:rPr>
          <w:rFonts w:ascii="Georgia" w:hAnsi="Georgia" w:cs="Arial"/>
          <w:sz w:val="22"/>
        </w:rPr>
        <w:t xml:space="preserve">del Circuito de </w:t>
      </w:r>
      <w:r w:rsidR="002E2AF4">
        <w:rPr>
          <w:rFonts w:ascii="Georgia" w:hAnsi="Georgia" w:cs="Arial"/>
          <w:sz w:val="22"/>
        </w:rPr>
        <w:t>Pereira</w:t>
      </w:r>
      <w:r w:rsidR="0063277F">
        <w:rPr>
          <w:rFonts w:ascii="Georgia" w:hAnsi="Georgia" w:cs="Arial"/>
          <w:sz w:val="22"/>
        </w:rPr>
        <w:t xml:space="preserve"> </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D25766">
        <w:rPr>
          <w:rFonts w:ascii="Georgia" w:hAnsi="Georgia" w:cs="Arial"/>
          <w:sz w:val="22"/>
          <w:szCs w:val="22"/>
        </w:rPr>
        <w:t>Juan Morales y otros</w:t>
      </w:r>
    </w:p>
    <w:p w:rsidR="00266108"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73460F">
        <w:rPr>
          <w:rFonts w:ascii="Georgia" w:hAnsi="Georgia" w:cs="Arial"/>
          <w:sz w:val="22"/>
        </w:rPr>
        <w:t>2018-</w:t>
      </w:r>
      <w:r w:rsidR="00D25766">
        <w:rPr>
          <w:rFonts w:ascii="Georgia" w:hAnsi="Georgia" w:cs="Arial"/>
          <w:sz w:val="22"/>
        </w:rPr>
        <w:t>00474</w:t>
      </w:r>
      <w:r w:rsidR="0073460F">
        <w:rPr>
          <w:rFonts w:ascii="Georgia" w:hAnsi="Georgia" w:cs="Arial"/>
          <w:sz w:val="22"/>
        </w:rPr>
        <w:t>-00</w:t>
      </w:r>
      <w:r w:rsidR="00D25766">
        <w:rPr>
          <w:rFonts w:ascii="Georgia" w:hAnsi="Georgia" w:cs="Arial"/>
          <w:sz w:val="22"/>
        </w:rPr>
        <w:t xml:space="preserve"> (Interna No.474)</w:t>
      </w:r>
    </w:p>
    <w:p w:rsidR="00266108"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364C98">
        <w:rPr>
          <w:rFonts w:ascii="Georgia" w:hAnsi="Georgia" w:cs="Arial"/>
          <w:sz w:val="22"/>
          <w:szCs w:val="22"/>
        </w:rPr>
        <w:t xml:space="preserve">Ausencia fáctica -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8778D4">
        <w:rPr>
          <w:rFonts w:ascii="Georgia" w:hAnsi="Georgia"/>
          <w:sz w:val="22"/>
          <w:szCs w:val="22"/>
        </w:rPr>
        <w:t>249</w:t>
      </w:r>
      <w:r w:rsidR="00D25766">
        <w:rPr>
          <w:rFonts w:ascii="Georgia" w:hAnsi="Georgia"/>
          <w:sz w:val="22"/>
          <w:szCs w:val="22"/>
        </w:rPr>
        <w:t xml:space="preserve"> </w:t>
      </w:r>
      <w:r w:rsidRPr="00AD7B0C">
        <w:rPr>
          <w:rFonts w:ascii="Georgia" w:hAnsi="Georgia"/>
          <w:sz w:val="22"/>
          <w:szCs w:val="22"/>
        </w:rPr>
        <w:t>d</w:t>
      </w:r>
      <w:r w:rsidR="00D25766">
        <w:rPr>
          <w:rFonts w:ascii="Georgia" w:hAnsi="Georgia"/>
          <w:sz w:val="22"/>
          <w:szCs w:val="22"/>
        </w:rPr>
        <w:t xml:space="preserve">e </w:t>
      </w:r>
      <w:r w:rsidR="008778D4">
        <w:rPr>
          <w:rFonts w:ascii="Georgia" w:hAnsi="Georgia"/>
          <w:sz w:val="22"/>
          <w:szCs w:val="22"/>
        </w:rPr>
        <w:t>12</w:t>
      </w:r>
      <w:r w:rsidRPr="00AD7B0C">
        <w:rPr>
          <w:rFonts w:ascii="Georgia" w:hAnsi="Georgia"/>
          <w:sz w:val="22"/>
          <w:szCs w:val="22"/>
        </w:rPr>
        <w:t>-</w:t>
      </w:r>
      <w:r w:rsidR="00D25766">
        <w:rPr>
          <w:rFonts w:ascii="Georgia" w:hAnsi="Georgia"/>
          <w:sz w:val="22"/>
          <w:szCs w:val="22"/>
        </w:rPr>
        <w:t>07</w:t>
      </w:r>
      <w:r w:rsidRPr="00AD7B0C">
        <w:rPr>
          <w:rFonts w:ascii="Georgia" w:hAnsi="Georgia"/>
          <w:sz w:val="22"/>
          <w:szCs w:val="22"/>
        </w:rPr>
        <w:t>-</w:t>
      </w:r>
      <w:r w:rsidR="00D72B56">
        <w:rPr>
          <w:rFonts w:ascii="Georgia" w:hAnsi="Georgia"/>
          <w:sz w:val="22"/>
          <w:szCs w:val="22"/>
        </w:rPr>
        <w:t>2018</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FD0443" w:rsidP="00971653">
      <w:pPr>
        <w:spacing w:line="360" w:lineRule="auto"/>
        <w:jc w:val="center"/>
        <w:rPr>
          <w:rFonts w:ascii="Georgia" w:hAnsi="Georgia" w:cs="Arial"/>
          <w:iCs/>
          <w:lang w:val="es-CO"/>
        </w:rPr>
      </w:pPr>
      <w:r w:rsidRPr="00FD0443">
        <w:rPr>
          <w:rFonts w:ascii="Georgia" w:hAnsi="Georgia" w:cs="Arial"/>
          <w:iCs/>
          <w:smallCaps/>
          <w:sz w:val="28"/>
          <w:lang w:val="es-CO"/>
        </w:rPr>
        <w:t xml:space="preserve">Pereira, </w:t>
      </w:r>
      <w:r w:rsidR="0073460F" w:rsidRPr="00FD0443">
        <w:rPr>
          <w:rFonts w:ascii="Georgia" w:hAnsi="Georgia" w:cs="Arial"/>
          <w:iCs/>
          <w:smallCaps/>
          <w:sz w:val="28"/>
          <w:lang w:val="es-CO"/>
        </w:rPr>
        <w:t>R</w:t>
      </w:r>
      <w:r w:rsidRPr="00FD0443">
        <w:rPr>
          <w:rFonts w:ascii="Georgia" w:hAnsi="Georgia" w:cs="Arial"/>
          <w:iCs/>
          <w:smallCaps/>
          <w:sz w:val="28"/>
          <w:lang w:val="es-CO"/>
        </w:rPr>
        <w:t xml:space="preserve">. </w:t>
      </w:r>
      <w:r w:rsidR="008778D4">
        <w:rPr>
          <w:rFonts w:ascii="Georgia" w:hAnsi="Georgia" w:cs="Arial"/>
          <w:iCs/>
          <w:smallCaps/>
          <w:sz w:val="28"/>
          <w:lang w:val="es-CO"/>
        </w:rPr>
        <w:t xml:space="preserve">doce </w:t>
      </w:r>
      <w:r w:rsidR="0063277F">
        <w:rPr>
          <w:rFonts w:ascii="Georgia" w:hAnsi="Georgia" w:cs="Arial"/>
          <w:iCs/>
          <w:smallCaps/>
          <w:sz w:val="28"/>
          <w:lang w:val="es-CO"/>
        </w:rPr>
        <w:t>(</w:t>
      </w:r>
      <w:r w:rsidR="008778D4">
        <w:rPr>
          <w:rFonts w:ascii="Georgia" w:hAnsi="Georgia" w:cs="Arial"/>
          <w:iCs/>
          <w:smallCaps/>
          <w:sz w:val="28"/>
          <w:lang w:val="es-CO"/>
        </w:rPr>
        <w:t>12</w:t>
      </w:r>
      <w:r w:rsidRPr="00FD0443">
        <w:rPr>
          <w:rFonts w:ascii="Georgia" w:hAnsi="Georgia" w:cs="Arial"/>
          <w:iCs/>
          <w:smallCaps/>
          <w:sz w:val="28"/>
          <w:lang w:val="es-CO"/>
        </w:rPr>
        <w:t xml:space="preserve">) de </w:t>
      </w:r>
      <w:r w:rsidR="00D25766">
        <w:rPr>
          <w:rFonts w:ascii="Georgia" w:hAnsi="Georgia" w:cs="Arial"/>
          <w:iCs/>
          <w:smallCaps/>
          <w:sz w:val="28"/>
          <w:lang w:val="es-CO"/>
        </w:rPr>
        <w:t xml:space="preserve">julio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531350" w:rsidRDefault="00531350" w:rsidP="00531350">
      <w:pPr>
        <w:pStyle w:val="Textoindependiente"/>
        <w:spacing w:line="360" w:lineRule="auto"/>
        <w:rPr>
          <w:rFonts w:ascii="Georgia" w:hAnsi="Georgia"/>
          <w:szCs w:val="24"/>
        </w:rPr>
      </w:pPr>
      <w:r>
        <w:rPr>
          <w:rFonts w:ascii="Georgia" w:hAnsi="Georgia"/>
          <w:szCs w:val="24"/>
        </w:rPr>
        <w:t>Los</w:t>
      </w:r>
      <w:r w:rsidRPr="00D63D82">
        <w:rPr>
          <w:rFonts w:ascii="Georgia" w:hAnsi="Georgia"/>
          <w:szCs w:val="24"/>
        </w:rPr>
        <w:t xml:space="preserve"> amparo</w:t>
      </w:r>
      <w:r>
        <w:rPr>
          <w:rFonts w:ascii="Georgia" w:hAnsi="Georgia"/>
          <w:szCs w:val="24"/>
        </w:rPr>
        <w:t>s</w:t>
      </w:r>
      <w:r w:rsidRPr="00D63D82">
        <w:rPr>
          <w:rFonts w:ascii="Georgia" w:hAnsi="Georgia"/>
          <w:szCs w:val="24"/>
        </w:rPr>
        <w:t xml:space="preserve"> constitucional</w:t>
      </w:r>
      <w:r>
        <w:rPr>
          <w:rFonts w:ascii="Georgia" w:hAnsi="Georgia"/>
          <w:szCs w:val="24"/>
        </w:rPr>
        <w:t>es</w:t>
      </w:r>
      <w:r w:rsidRPr="00D63D82">
        <w:rPr>
          <w:rFonts w:ascii="Georgia" w:hAnsi="Georgia"/>
          <w:szCs w:val="24"/>
        </w:rPr>
        <w:t xml:space="preserve"> de la referencia, adelantadas las debidas actuaciones con el trámite preferente y sumario, sin que se eviden</w:t>
      </w:r>
      <w:r w:rsidR="00C0628A">
        <w:rPr>
          <w:rFonts w:ascii="Georgia" w:hAnsi="Georgia"/>
          <w:szCs w:val="24"/>
        </w:rPr>
        <w:t>cien causales de nulidad que los</w:t>
      </w:r>
      <w:r w:rsidRPr="00D63D82">
        <w:rPr>
          <w:rFonts w:ascii="Georgia" w:hAnsi="Georgia"/>
          <w:szCs w:val="24"/>
        </w:rPr>
        <w:t xml:space="preserve"> invaliden</w:t>
      </w:r>
      <w:r>
        <w:rPr>
          <w:rFonts w:ascii="Georgia" w:hAnsi="Georgia"/>
          <w:szCs w:val="24"/>
        </w:rPr>
        <w:t>.</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D25766" w:rsidRPr="007C23E2" w:rsidRDefault="00D25766" w:rsidP="00D25766">
      <w:pPr>
        <w:spacing w:line="360" w:lineRule="auto"/>
        <w:jc w:val="both"/>
        <w:rPr>
          <w:rFonts w:ascii="Georgia" w:hAnsi="Georgia" w:cs="Arial"/>
          <w:lang w:val="es-CO"/>
        </w:rPr>
      </w:pPr>
      <w:r>
        <w:rPr>
          <w:rFonts w:ascii="Georgia" w:hAnsi="Georgia" w:cs="Arial"/>
          <w:lang w:val="es-CO"/>
        </w:rPr>
        <w:t xml:space="preserve">Mencionó el actor que en la acción popular No.2018-00378-00 la </w:t>
      </w:r>
      <w:r w:rsidRPr="00D25766">
        <w:rPr>
          <w:rFonts w:ascii="Georgia" w:hAnsi="Georgia" w:cs="Arial"/>
          <w:i/>
          <w:lang w:val="es-CO"/>
        </w:rPr>
        <w:t>a quo</w:t>
      </w:r>
      <w:r>
        <w:rPr>
          <w:rFonts w:ascii="Georgia" w:hAnsi="Georgia" w:cs="Arial"/>
          <w:lang w:val="es-CO"/>
        </w:rPr>
        <w:t xml:space="preserve"> no notifica por correo electrónico a la entidad accionada e incumple el artículo 5º, Ley 472 </w:t>
      </w:r>
      <w:r w:rsidRPr="007C23E2">
        <w:rPr>
          <w:rFonts w:ascii="Georgia" w:hAnsi="Georgia" w:cs="Arial"/>
        </w:rPr>
        <w:t xml:space="preserve">(Folio </w:t>
      </w:r>
      <w:r>
        <w:rPr>
          <w:rFonts w:ascii="Georgia" w:hAnsi="Georgia" w:cs="Arial"/>
        </w:rPr>
        <w:t>1</w:t>
      </w:r>
      <w:r w:rsidRPr="007C23E2">
        <w:rPr>
          <w:rFonts w:ascii="Georgia" w:hAnsi="Georgia" w:cs="Arial"/>
        </w:rPr>
        <w:t xml:space="preserve">, </w:t>
      </w:r>
      <w:r>
        <w:rPr>
          <w:rFonts w:ascii="Georgia" w:hAnsi="Georgia" w:cs="Arial"/>
        </w:rPr>
        <w:t>c</w:t>
      </w:r>
      <w:r w:rsidRPr="007C23E2">
        <w:rPr>
          <w:rFonts w:ascii="Georgia" w:hAnsi="Georgia" w:cs="Arial"/>
        </w:rPr>
        <w:t>uaderno</w:t>
      </w:r>
      <w:r>
        <w:rPr>
          <w:rFonts w:ascii="Georgia" w:hAnsi="Georgia" w:cs="Arial"/>
        </w:rPr>
        <w:t xml:space="preserve"> No.1</w:t>
      </w:r>
      <w:r w:rsidRPr="007C23E2">
        <w:rPr>
          <w:rFonts w:ascii="Georgia" w:hAnsi="Georgia" w:cs="Arial"/>
        </w:rPr>
        <w:t xml:space="preserve">). </w:t>
      </w:r>
    </w:p>
    <w:p w:rsidR="002B0607" w:rsidRPr="00C51F1A" w:rsidRDefault="002B0607" w:rsidP="0099045D">
      <w:pPr>
        <w:pStyle w:val="Textoindependiente"/>
        <w:spacing w:line="360" w:lineRule="auto"/>
        <w:rPr>
          <w:rFonts w:ascii="Georgia" w:hAnsi="Georgia"/>
          <w:szCs w:val="24"/>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1EC7" w:rsidRDefault="00800EF6" w:rsidP="00730CA7">
      <w:pPr>
        <w:pStyle w:val="Textoindependiente"/>
        <w:spacing w:line="360" w:lineRule="auto"/>
        <w:rPr>
          <w:rFonts w:ascii="Georgia" w:hAnsi="Georgia"/>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 xml:space="preserve">os artículos </w:t>
      </w:r>
      <w:r w:rsidR="00D25766">
        <w:rPr>
          <w:rFonts w:ascii="Georgia" w:hAnsi="Georgia" w:cs="Arial"/>
          <w:spacing w:val="-3"/>
          <w:lang w:val="es-ES_tradnl"/>
        </w:rPr>
        <w:t xml:space="preserve">13, 29, 83 y 86 de la CP </w:t>
      </w:r>
      <w:r w:rsidR="00401168" w:rsidRPr="00AD7B0C">
        <w:rPr>
          <w:rFonts w:ascii="Georgia" w:hAnsi="Georgia" w:cs="Arial"/>
          <w:spacing w:val="-3"/>
          <w:lang w:val="es-ES_tradnl"/>
        </w:rPr>
        <w:t>(Folio</w:t>
      </w:r>
      <w:r w:rsidR="00D25766">
        <w:rPr>
          <w:rFonts w:ascii="Georgia" w:hAnsi="Georgia" w:cs="Arial"/>
          <w:spacing w:val="-3"/>
          <w:lang w:val="es-ES_tradnl"/>
        </w:rPr>
        <w:t xml:space="preserve"> </w:t>
      </w:r>
      <w:r w:rsidR="00BE752B">
        <w:rPr>
          <w:rFonts w:ascii="Georgia" w:hAnsi="Georgia" w:cs="Arial"/>
          <w:spacing w:val="-3"/>
          <w:lang w:val="es-ES_tradnl"/>
        </w:rPr>
        <w:t>1</w:t>
      </w:r>
      <w:r w:rsidR="0081543F">
        <w:rPr>
          <w:rFonts w:ascii="Georgia" w:hAnsi="Georgia" w:cs="Arial"/>
          <w:spacing w:val="-3"/>
          <w:lang w:val="es-ES_tradnl"/>
        </w:rPr>
        <w:t>,</w:t>
      </w:r>
      <w:r w:rsidR="00C51F1A">
        <w:rPr>
          <w:rFonts w:ascii="Georgia" w:hAnsi="Georgia" w:cs="Arial"/>
          <w:spacing w:val="-3"/>
          <w:lang w:val="es-ES_tradnl"/>
        </w:rPr>
        <w:t xml:space="preserve"> </w:t>
      </w:r>
      <w:r w:rsidR="007D0ECC" w:rsidRPr="00AD7B0C">
        <w:rPr>
          <w:rFonts w:ascii="Georgia" w:hAnsi="Georgia" w:cs="Arial"/>
          <w:spacing w:val="-3"/>
          <w:lang w:val="es-ES_tradnl"/>
        </w:rPr>
        <w:t>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w:t>
      </w:r>
      <w:r w:rsidR="00807C3E">
        <w:rPr>
          <w:rFonts w:ascii="Georgia" w:hAnsi="Georgia"/>
          <w:szCs w:val="24"/>
        </w:rPr>
        <w:t>S</w:t>
      </w:r>
      <w:r w:rsidRPr="00AD7B0C">
        <w:rPr>
          <w:rFonts w:ascii="Georgia" w:hAnsi="Georgia"/>
          <w:szCs w:val="24"/>
        </w:rPr>
        <w:t xml:space="preserve"> PETICI</w:t>
      </w:r>
      <w:r w:rsidR="00807C3E">
        <w:rPr>
          <w:rFonts w:ascii="Georgia" w:hAnsi="Georgia"/>
          <w:szCs w:val="24"/>
        </w:rPr>
        <w:t>ONES</w:t>
      </w:r>
      <w:r w:rsidRPr="00AD7B0C">
        <w:rPr>
          <w:rFonts w:ascii="Georgia" w:hAnsi="Georgia"/>
          <w:szCs w:val="24"/>
        </w:rPr>
        <w:t xml:space="preserve"> DE PROTECCIÓN</w:t>
      </w:r>
    </w:p>
    <w:p w:rsidR="00303E85" w:rsidRPr="00AD1EC7" w:rsidRDefault="00303E85" w:rsidP="004B1EB8">
      <w:pPr>
        <w:pStyle w:val="Sinespaciado"/>
        <w:spacing w:line="360" w:lineRule="auto"/>
        <w:jc w:val="both"/>
        <w:rPr>
          <w:rFonts w:ascii="Georgia" w:hAnsi="Georgia" w:cs="Arial"/>
          <w:szCs w:val="24"/>
        </w:rPr>
      </w:pPr>
    </w:p>
    <w:p w:rsidR="00B0196F" w:rsidRDefault="008A0768" w:rsidP="00B0196F">
      <w:pPr>
        <w:spacing w:line="360" w:lineRule="auto"/>
        <w:jc w:val="both"/>
        <w:rPr>
          <w:rFonts w:ascii="Georgia" w:hAnsi="Georgia" w:cs="Arial"/>
          <w:spacing w:val="-3"/>
          <w:lang w:val="es-ES_tradnl"/>
        </w:rPr>
      </w:pPr>
      <w:r>
        <w:rPr>
          <w:rFonts w:ascii="Georgia" w:hAnsi="Georgia" w:cs="Arial"/>
        </w:rPr>
        <w:t>Pretende se ordene al despacho</w:t>
      </w:r>
      <w:r w:rsidR="00B0196F" w:rsidRPr="00607E09">
        <w:rPr>
          <w:rFonts w:ascii="Georgia" w:hAnsi="Georgia" w:cs="Arial"/>
        </w:rPr>
        <w:t xml:space="preserve"> accionado</w:t>
      </w:r>
      <w:r w:rsidR="00C0628A">
        <w:rPr>
          <w:rFonts w:ascii="Georgia" w:hAnsi="Georgia" w:cs="Arial"/>
        </w:rPr>
        <w:t>:</w:t>
      </w:r>
      <w:r w:rsidR="00B0196F" w:rsidRPr="00607E09">
        <w:rPr>
          <w:rFonts w:ascii="Georgia" w:hAnsi="Georgia" w:cs="Arial"/>
        </w:rPr>
        <w:t xml:space="preserve"> </w:t>
      </w:r>
      <w:r w:rsidR="00B0196F">
        <w:rPr>
          <w:rFonts w:ascii="Georgia" w:hAnsi="Georgia" w:cs="Arial"/>
        </w:rPr>
        <w:t xml:space="preserve">(i) </w:t>
      </w:r>
      <w:r w:rsidR="00D25766">
        <w:rPr>
          <w:rFonts w:ascii="Georgia" w:hAnsi="Georgia" w:cs="Arial"/>
        </w:rPr>
        <w:t xml:space="preserve">Notificar a la entidad accionada a su correo electrónico e informar a la comunidad mediante aviso fijado en la página web de la rama judicial; y, (ii) Aplicar los artículos 5º y 21, Ley 472 </w:t>
      </w:r>
      <w:r w:rsidR="00C0628A" w:rsidRPr="00AD7B0C">
        <w:rPr>
          <w:rFonts w:ascii="Georgia" w:hAnsi="Georgia" w:cs="Arial"/>
          <w:spacing w:val="-3"/>
          <w:lang w:val="es-ES_tradnl"/>
        </w:rPr>
        <w:t>(Folio</w:t>
      </w:r>
      <w:r w:rsidR="00C0628A">
        <w:rPr>
          <w:rFonts w:ascii="Georgia" w:hAnsi="Georgia" w:cs="Arial"/>
          <w:spacing w:val="-3"/>
          <w:lang w:val="es-ES_tradnl"/>
        </w:rPr>
        <w:t xml:space="preserve"> 1, </w:t>
      </w:r>
      <w:r w:rsidR="00C0628A" w:rsidRPr="00AD7B0C">
        <w:rPr>
          <w:rFonts w:ascii="Georgia" w:hAnsi="Georgia" w:cs="Arial"/>
          <w:spacing w:val="-3"/>
          <w:lang w:val="es-ES_tradnl"/>
        </w:rPr>
        <w:t>este cuaderno)</w:t>
      </w:r>
      <w:r w:rsidR="00C0628A">
        <w:rPr>
          <w:rFonts w:ascii="Georgia" w:hAnsi="Georgia" w:cs="Arial"/>
          <w:spacing w:val="-3"/>
          <w:lang w:val="es-ES_tradnl"/>
        </w:rPr>
        <w:t>.</w:t>
      </w:r>
    </w:p>
    <w:p w:rsidR="00B0196F" w:rsidRDefault="00B0196F" w:rsidP="00B0196F"/>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3610E9" w:rsidRPr="00D63D82" w:rsidRDefault="0006677C" w:rsidP="003610E9">
      <w:pPr>
        <w:spacing w:line="360" w:lineRule="auto"/>
        <w:jc w:val="both"/>
        <w:rPr>
          <w:rFonts w:ascii="Georgia" w:hAnsi="Georgia" w:cs="Arial"/>
        </w:rPr>
      </w:pPr>
      <w:r w:rsidRPr="0063183D">
        <w:rPr>
          <w:rFonts w:ascii="Georgia" w:hAnsi="Georgia"/>
        </w:rPr>
        <w:t xml:space="preserve">En reparto ordinario se </w:t>
      </w:r>
      <w:r w:rsidR="00D25766">
        <w:rPr>
          <w:rFonts w:ascii="Georgia" w:hAnsi="Georgia"/>
        </w:rPr>
        <w:t xml:space="preserve">asignó </w:t>
      </w:r>
      <w:r w:rsidRPr="0063183D">
        <w:rPr>
          <w:rFonts w:ascii="Georgia" w:hAnsi="Georgia"/>
        </w:rPr>
        <w:t>a este Despacho</w:t>
      </w:r>
      <w:r w:rsidRPr="0063183D">
        <w:rPr>
          <w:rFonts w:ascii="Georgia" w:hAnsi="Georgia" w:cs="Arial"/>
          <w:color w:val="000000"/>
        </w:rPr>
        <w:t xml:space="preserve">, con providencia del </w:t>
      </w:r>
      <w:r w:rsidR="00D25766">
        <w:rPr>
          <w:rFonts w:ascii="Georgia" w:hAnsi="Georgia" w:cs="Arial"/>
          <w:color w:val="000000"/>
        </w:rPr>
        <w:t>04</w:t>
      </w:r>
      <w:r w:rsidR="00615827">
        <w:rPr>
          <w:rFonts w:ascii="Georgia" w:hAnsi="Georgia" w:cs="Arial"/>
          <w:color w:val="000000"/>
        </w:rPr>
        <w:t>-</w:t>
      </w:r>
      <w:r w:rsidR="00D25766">
        <w:rPr>
          <w:rFonts w:ascii="Georgia" w:hAnsi="Georgia" w:cs="Arial"/>
          <w:color w:val="000000"/>
        </w:rPr>
        <w:t>07</w:t>
      </w:r>
      <w:r w:rsidR="00615827">
        <w:rPr>
          <w:rFonts w:ascii="Georgia" w:hAnsi="Georgia" w:cs="Arial"/>
          <w:color w:val="000000"/>
        </w:rPr>
        <w:t>-2018</w:t>
      </w:r>
      <w:r w:rsidRPr="0063183D">
        <w:rPr>
          <w:rFonts w:ascii="Georgia" w:hAnsi="Georgia" w:cs="Arial"/>
          <w:color w:val="000000"/>
        </w:rPr>
        <w:t xml:space="preserve"> se </w:t>
      </w:r>
      <w:r w:rsidR="00D25766">
        <w:rPr>
          <w:rFonts w:ascii="Georgia" w:hAnsi="Georgia" w:cs="Arial"/>
          <w:color w:val="000000"/>
        </w:rPr>
        <w:t xml:space="preserve">admitió y </w:t>
      </w:r>
      <w:r w:rsidRPr="0063183D">
        <w:rPr>
          <w:rFonts w:ascii="Georgia" w:hAnsi="Georgia"/>
        </w:rPr>
        <w:t>se vinculó a quienes se estimó conveniente</w:t>
      </w:r>
      <w:r w:rsidRPr="0063183D">
        <w:rPr>
          <w:rFonts w:ascii="Georgia" w:hAnsi="Georgia" w:cs="Arial"/>
          <w:color w:val="000000"/>
        </w:rPr>
        <w:t xml:space="preserve">, </w:t>
      </w:r>
      <w:r w:rsidRPr="0063183D">
        <w:rPr>
          <w:rFonts w:ascii="Georgia" w:hAnsi="Georgia"/>
        </w:rPr>
        <w:t>e</w:t>
      </w:r>
      <w:r w:rsidR="00D25766">
        <w:rPr>
          <w:rFonts w:ascii="Georgia" w:hAnsi="Georgia"/>
        </w:rPr>
        <w:t>ntre otros ordenamientos (Folio</w:t>
      </w:r>
      <w:r w:rsidRPr="0063183D">
        <w:rPr>
          <w:rFonts w:ascii="Georgia" w:hAnsi="Georgia"/>
        </w:rPr>
        <w:t xml:space="preserve"> </w:t>
      </w:r>
      <w:r w:rsidR="00D25766">
        <w:rPr>
          <w:rFonts w:ascii="Georgia" w:hAnsi="Georgia"/>
        </w:rPr>
        <w:t>4</w:t>
      </w:r>
      <w:r w:rsidRPr="0063183D">
        <w:rPr>
          <w:rFonts w:ascii="Georgia" w:hAnsi="Georgia"/>
        </w:rPr>
        <w:t>, ibídem)</w:t>
      </w:r>
      <w:r w:rsidRPr="0063183D">
        <w:rPr>
          <w:rFonts w:ascii="Georgia" w:hAnsi="Georgia" w:cs="Arial"/>
          <w:color w:val="000000"/>
        </w:rPr>
        <w:t xml:space="preserve">. Fueron </w:t>
      </w:r>
      <w:r w:rsidRPr="00703B98">
        <w:rPr>
          <w:rFonts w:ascii="Georgia" w:hAnsi="Georgia" w:cs="Arial"/>
          <w:color w:val="000000"/>
        </w:rPr>
        <w:t xml:space="preserve">debidamente enterados los extremos de la acción (Folios </w:t>
      </w:r>
      <w:r w:rsidR="00D25766">
        <w:rPr>
          <w:rFonts w:ascii="Georgia" w:hAnsi="Georgia" w:cs="Arial"/>
          <w:color w:val="000000"/>
        </w:rPr>
        <w:t>5 a 7</w:t>
      </w:r>
      <w:r w:rsidR="00C0628A">
        <w:rPr>
          <w:rFonts w:ascii="Georgia" w:hAnsi="Georgia" w:cs="Arial"/>
          <w:color w:val="000000"/>
        </w:rPr>
        <w:t>, ibídem). Contestaron</w:t>
      </w:r>
      <w:r w:rsidRPr="00703B98">
        <w:rPr>
          <w:rFonts w:ascii="Georgia" w:hAnsi="Georgia" w:cs="Arial"/>
          <w:color w:val="000000"/>
        </w:rPr>
        <w:t xml:space="preserve"> </w:t>
      </w:r>
      <w:r w:rsidR="00D25766">
        <w:rPr>
          <w:rFonts w:ascii="Georgia" w:hAnsi="Georgia" w:cs="Arial"/>
          <w:color w:val="000000"/>
        </w:rPr>
        <w:t>el municipio de Pereira (Folios 23 a 27, ibídem) y</w:t>
      </w:r>
      <w:r w:rsidR="0038158C" w:rsidRPr="00703B98">
        <w:rPr>
          <w:rFonts w:ascii="Georgia" w:hAnsi="Georgia" w:cs="Arial"/>
          <w:color w:val="000000"/>
        </w:rPr>
        <w:t xml:space="preserve"> La Procuraduría General de la Nación,</w:t>
      </w:r>
      <w:r w:rsidR="002E6C7C" w:rsidRPr="00703B98">
        <w:rPr>
          <w:rFonts w:ascii="Georgia" w:hAnsi="Georgia" w:cs="Arial"/>
          <w:color w:val="000000"/>
        </w:rPr>
        <w:t xml:space="preserve"> </w:t>
      </w:r>
      <w:r w:rsidR="00D25766">
        <w:rPr>
          <w:rFonts w:ascii="Georgia" w:hAnsi="Georgia" w:cs="Arial"/>
          <w:color w:val="000000"/>
        </w:rPr>
        <w:t>Regional</w:t>
      </w:r>
      <w:r w:rsidR="00A13C5E" w:rsidRPr="00703B98">
        <w:rPr>
          <w:rFonts w:ascii="Georgia" w:hAnsi="Georgia" w:cs="Arial"/>
          <w:color w:val="000000"/>
        </w:rPr>
        <w:t xml:space="preserve"> </w:t>
      </w:r>
      <w:r w:rsidR="00C0628A">
        <w:rPr>
          <w:rFonts w:ascii="Georgia" w:hAnsi="Georgia" w:cs="Arial"/>
          <w:color w:val="000000"/>
        </w:rPr>
        <w:t xml:space="preserve">Risaralda </w:t>
      </w:r>
      <w:r w:rsidR="00D25766">
        <w:rPr>
          <w:rFonts w:ascii="Georgia" w:hAnsi="Georgia" w:cs="Arial"/>
          <w:color w:val="000000"/>
        </w:rPr>
        <w:t>(Folio</w:t>
      </w:r>
      <w:r w:rsidR="00A13C5E" w:rsidRPr="00703B98">
        <w:rPr>
          <w:rFonts w:ascii="Georgia" w:hAnsi="Georgia" w:cs="Arial"/>
          <w:color w:val="000000"/>
        </w:rPr>
        <w:t xml:space="preserve"> </w:t>
      </w:r>
      <w:r w:rsidR="00D25766">
        <w:rPr>
          <w:rFonts w:ascii="Georgia" w:hAnsi="Georgia" w:cs="Arial"/>
          <w:color w:val="000000"/>
        </w:rPr>
        <w:t>28</w:t>
      </w:r>
      <w:r w:rsidR="00A13C5E" w:rsidRPr="00703B98">
        <w:rPr>
          <w:rFonts w:ascii="Georgia" w:hAnsi="Georgia" w:cs="Arial"/>
          <w:color w:val="000000"/>
        </w:rPr>
        <w:t>, ib.).</w:t>
      </w:r>
      <w:r w:rsidR="003610E9">
        <w:rPr>
          <w:rFonts w:ascii="Georgia" w:hAnsi="Georgia" w:cs="Arial"/>
          <w:color w:val="000000"/>
        </w:rPr>
        <w:t xml:space="preserve"> </w:t>
      </w:r>
      <w:r w:rsidR="003610E9">
        <w:rPr>
          <w:rFonts w:ascii="Georgia" w:hAnsi="Georgia" w:cs="Arial"/>
        </w:rPr>
        <w:t xml:space="preserve">El despacho judicial arrimó la documentación requerida (Folios </w:t>
      </w:r>
      <w:r w:rsidR="00D25766">
        <w:rPr>
          <w:rFonts w:ascii="Georgia" w:hAnsi="Georgia" w:cs="Arial"/>
        </w:rPr>
        <w:t>9 a 21</w:t>
      </w:r>
      <w:r w:rsidR="003610E9">
        <w:rPr>
          <w:rFonts w:ascii="Georgia" w:hAnsi="Georgia" w:cs="Arial"/>
        </w:rPr>
        <w:t>, ib.).</w:t>
      </w:r>
    </w:p>
    <w:p w:rsidR="00297AD8" w:rsidRDefault="00297AD8" w:rsidP="0006677C">
      <w:pPr>
        <w:pStyle w:val="Prrafodelista"/>
        <w:spacing w:line="360" w:lineRule="auto"/>
        <w:ind w:left="0"/>
        <w:jc w:val="both"/>
        <w:rPr>
          <w:rFonts w:ascii="Georgia" w:hAnsi="Georgia" w:cs="Arial"/>
          <w:color w:val="000000"/>
        </w:rPr>
      </w:pPr>
    </w:p>
    <w:p w:rsidR="0006677C" w:rsidRPr="00EB1DBB" w:rsidRDefault="0006677C" w:rsidP="0006677C">
      <w:pPr>
        <w:numPr>
          <w:ilvl w:val="0"/>
          <w:numId w:val="18"/>
        </w:numPr>
        <w:spacing w:line="360" w:lineRule="auto"/>
        <w:jc w:val="both"/>
        <w:rPr>
          <w:rFonts w:ascii="Georgia" w:hAnsi="Georgia"/>
        </w:rPr>
      </w:pPr>
      <w:r w:rsidRPr="00EB1DBB">
        <w:rPr>
          <w:rFonts w:ascii="Georgia" w:hAnsi="Georgia"/>
        </w:rPr>
        <w:t>LA</w:t>
      </w:r>
      <w:r w:rsidR="00B11FC7">
        <w:rPr>
          <w:rFonts w:ascii="Georgia" w:hAnsi="Georgia"/>
        </w:rPr>
        <w:t>S</w:t>
      </w:r>
      <w:r w:rsidRPr="00EB1DBB">
        <w:rPr>
          <w:rFonts w:ascii="Georgia" w:hAnsi="Georgia"/>
        </w:rPr>
        <w:t xml:space="preserve"> SINOPSIS DE LA</w:t>
      </w:r>
      <w:r w:rsidR="00B11FC7">
        <w:rPr>
          <w:rFonts w:ascii="Georgia" w:hAnsi="Georgia"/>
        </w:rPr>
        <w:t>S</w:t>
      </w:r>
      <w:r w:rsidRPr="00EB1DBB">
        <w:rPr>
          <w:rFonts w:ascii="Georgia" w:hAnsi="Georgia"/>
        </w:rPr>
        <w:t xml:space="preserve"> RESPUESTA</w:t>
      </w:r>
      <w:r w:rsidR="00B11FC7">
        <w:rPr>
          <w:rFonts w:ascii="Georgia" w:hAnsi="Georgia"/>
        </w:rPr>
        <w:t>S</w:t>
      </w:r>
    </w:p>
    <w:p w:rsidR="0006677C" w:rsidRDefault="0006677C" w:rsidP="0006677C">
      <w:pPr>
        <w:pStyle w:val="Textoindependiente"/>
        <w:spacing w:line="360" w:lineRule="auto"/>
        <w:rPr>
          <w:rFonts w:ascii="Georgia" w:hAnsi="Georgia"/>
          <w:sz w:val="20"/>
          <w:szCs w:val="24"/>
        </w:rPr>
      </w:pPr>
    </w:p>
    <w:p w:rsidR="002E2956" w:rsidRDefault="00D25766" w:rsidP="00D25766">
      <w:pPr>
        <w:pStyle w:val="Textoindependiente"/>
        <w:spacing w:line="360" w:lineRule="auto"/>
        <w:rPr>
          <w:rFonts w:ascii="Georgia" w:hAnsi="Georgia" w:cs="Arial"/>
          <w:color w:val="000000"/>
        </w:rPr>
      </w:pPr>
      <w:r>
        <w:rPr>
          <w:rFonts w:ascii="Georgia" w:hAnsi="Georgia" w:cs="Arial"/>
          <w:color w:val="000000"/>
        </w:rPr>
        <w:t>La Alcaldía de Pereira alegó falta de legitimación en la causa por pasiva (Folios 23 a 27, ib.) y l</w:t>
      </w:r>
      <w:r w:rsidR="00A13C5E">
        <w:rPr>
          <w:rFonts w:ascii="Georgia" w:hAnsi="Georgia" w:cs="Arial"/>
          <w:color w:val="000000"/>
        </w:rPr>
        <w:t xml:space="preserve">a </w:t>
      </w:r>
      <w:r w:rsidR="00C0628A">
        <w:rPr>
          <w:rFonts w:ascii="Georgia" w:hAnsi="Georgia" w:cs="Arial"/>
          <w:color w:val="000000"/>
        </w:rPr>
        <w:t>Procuraduría General de la Nación</w:t>
      </w:r>
      <w:r w:rsidR="00A13C5E">
        <w:rPr>
          <w:rFonts w:ascii="Georgia" w:hAnsi="Georgia" w:cs="Arial"/>
          <w:color w:val="000000"/>
        </w:rPr>
        <w:t xml:space="preserve">, </w:t>
      </w:r>
      <w:r>
        <w:rPr>
          <w:rFonts w:ascii="Georgia" w:hAnsi="Georgia" w:cs="Arial"/>
          <w:color w:val="000000"/>
        </w:rPr>
        <w:t>Regional</w:t>
      </w:r>
      <w:r w:rsidR="00A86813">
        <w:rPr>
          <w:rFonts w:ascii="Georgia" w:hAnsi="Georgia" w:cs="Arial"/>
          <w:color w:val="000000"/>
        </w:rPr>
        <w:t xml:space="preserve"> </w:t>
      </w:r>
      <w:r w:rsidR="00C0628A">
        <w:rPr>
          <w:rFonts w:ascii="Georgia" w:hAnsi="Georgia" w:cs="Arial"/>
          <w:color w:val="000000"/>
        </w:rPr>
        <w:t>Risaralda</w:t>
      </w:r>
      <w:r w:rsidR="006046A2">
        <w:rPr>
          <w:rFonts w:ascii="Georgia" w:hAnsi="Georgia" w:cs="Arial"/>
          <w:color w:val="000000"/>
        </w:rPr>
        <w:t xml:space="preserve"> </w:t>
      </w:r>
      <w:r w:rsidR="002E2956">
        <w:rPr>
          <w:rFonts w:ascii="Georgia" w:hAnsi="Georgia" w:cs="Arial"/>
          <w:color w:val="000000"/>
        </w:rPr>
        <w:t>expresó</w:t>
      </w:r>
      <w:r w:rsidR="006046A2">
        <w:rPr>
          <w:rFonts w:ascii="Georgia" w:hAnsi="Georgia" w:cs="Arial"/>
          <w:color w:val="000000"/>
        </w:rPr>
        <w:t xml:space="preserve"> que la situación alegada es ajena a sus funciones como defensor</w:t>
      </w:r>
      <w:r w:rsidR="00C0628A">
        <w:rPr>
          <w:rFonts w:ascii="Georgia" w:hAnsi="Georgia" w:cs="Arial"/>
          <w:color w:val="000000"/>
        </w:rPr>
        <w:t>a</w:t>
      </w:r>
      <w:r w:rsidR="006046A2">
        <w:rPr>
          <w:rFonts w:ascii="Georgia" w:hAnsi="Georgia" w:cs="Arial"/>
          <w:color w:val="000000"/>
        </w:rPr>
        <w:t xml:space="preserve"> de los intereses colectivos </w:t>
      </w:r>
      <w:r w:rsidR="00A13C5E">
        <w:rPr>
          <w:rFonts w:ascii="Georgia" w:hAnsi="Georgia" w:cs="Arial"/>
          <w:color w:val="000000"/>
        </w:rPr>
        <w:t xml:space="preserve">(Folios </w:t>
      </w:r>
      <w:r>
        <w:rPr>
          <w:rFonts w:ascii="Georgia" w:hAnsi="Georgia" w:cs="Arial"/>
          <w:color w:val="000000"/>
        </w:rPr>
        <w:t>28</w:t>
      </w:r>
      <w:r w:rsidR="00A13C5E">
        <w:rPr>
          <w:rFonts w:ascii="Georgia" w:hAnsi="Georgia" w:cs="Arial"/>
          <w:color w:val="000000"/>
        </w:rPr>
        <w:t>, ib</w:t>
      </w:r>
      <w:r w:rsidR="007A6553">
        <w:rPr>
          <w:rFonts w:ascii="Georgia" w:hAnsi="Georgia" w:cs="Arial"/>
          <w:color w:val="000000"/>
        </w:rPr>
        <w:t>.).</w:t>
      </w:r>
      <w:r>
        <w:rPr>
          <w:rFonts w:ascii="Georgia" w:hAnsi="Georgia" w:cs="Arial"/>
          <w:color w:val="000000"/>
        </w:rPr>
        <w:t xml:space="preserve"> Ambas solicitaron su </w:t>
      </w:r>
      <w:r w:rsidR="001A102E">
        <w:rPr>
          <w:rFonts w:ascii="Georgia" w:hAnsi="Georgia" w:cs="Arial"/>
          <w:color w:val="000000"/>
        </w:rPr>
        <w:t>desvinculación</w:t>
      </w:r>
      <w:r w:rsidR="002E2956">
        <w:rPr>
          <w:rFonts w:ascii="Georgia" w:hAnsi="Georgia" w:cs="Arial"/>
          <w:color w:val="000000"/>
        </w:rPr>
        <w:t>.</w:t>
      </w:r>
    </w:p>
    <w:p w:rsidR="00A86813" w:rsidRDefault="00A86813" w:rsidP="004173A5">
      <w:pPr>
        <w:pStyle w:val="Textoindependiente"/>
        <w:spacing w:line="360" w:lineRule="auto"/>
        <w:rPr>
          <w:rFonts w:ascii="Georgia" w:hAnsi="Georgia" w:cs="Arial"/>
          <w:color w:val="000000"/>
        </w:rPr>
      </w:pPr>
    </w:p>
    <w:p w:rsidR="0006677C" w:rsidRPr="00A86813" w:rsidRDefault="0006677C" w:rsidP="00A86813">
      <w:pPr>
        <w:pStyle w:val="Prrafodelista"/>
        <w:numPr>
          <w:ilvl w:val="0"/>
          <w:numId w:val="18"/>
        </w:numPr>
        <w:spacing w:line="360" w:lineRule="auto"/>
        <w:jc w:val="both"/>
        <w:rPr>
          <w:rFonts w:ascii="Georgia" w:hAnsi="Georgia"/>
        </w:rPr>
      </w:pPr>
      <w:r w:rsidRPr="00A86813">
        <w:rPr>
          <w:rFonts w:ascii="Georgia" w:hAnsi="Georgia"/>
        </w:rPr>
        <w:t>LA FUNDAMENTACIÓN JURÍDICA PARA DECIDIR</w:t>
      </w:r>
    </w:p>
    <w:p w:rsidR="0006677C" w:rsidRPr="00EB1DBB" w:rsidRDefault="0006677C" w:rsidP="0006677C">
      <w:pPr>
        <w:pStyle w:val="Textoindependiente"/>
        <w:spacing w:line="360" w:lineRule="auto"/>
        <w:ind w:left="400"/>
        <w:rPr>
          <w:rFonts w:ascii="Georgia" w:hAnsi="Georgia"/>
          <w:sz w:val="20"/>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 xml:space="preserve">La competencia. </w:t>
      </w:r>
      <w:r w:rsidRPr="00EB1DBB">
        <w:rPr>
          <w:rFonts w:ascii="Georgia" w:hAnsi="Georgia" w:cs="Arial"/>
          <w:szCs w:val="24"/>
        </w:rPr>
        <w:t xml:space="preserve">Este Tribunal es competente para conocer </w:t>
      </w:r>
      <w:r w:rsidR="00B657B5">
        <w:rPr>
          <w:rFonts w:ascii="Georgia" w:hAnsi="Georgia" w:cs="Arial"/>
          <w:szCs w:val="24"/>
        </w:rPr>
        <w:t>la</w:t>
      </w:r>
      <w:r w:rsidRPr="00EB1DBB">
        <w:rPr>
          <w:rFonts w:ascii="Georgia" w:hAnsi="Georgia" w:cs="Arial"/>
          <w:szCs w:val="24"/>
        </w:rPr>
        <w:t xml:space="preserve"> </w:t>
      </w:r>
      <w:r w:rsidR="00B657B5">
        <w:rPr>
          <w:rFonts w:ascii="Georgia" w:hAnsi="Georgia" w:cs="Arial"/>
          <w:szCs w:val="24"/>
        </w:rPr>
        <w:t xml:space="preserve">acción </w:t>
      </w:r>
      <w:r w:rsidRPr="00EB1DBB">
        <w:rPr>
          <w:rFonts w:ascii="Georgia" w:hAnsi="Georgia" w:cs="Arial"/>
          <w:szCs w:val="24"/>
        </w:rPr>
        <w:t xml:space="preserve">en razón a que es el superior jerárquico del </w:t>
      </w:r>
      <w:r w:rsidRPr="00EB1DBB">
        <w:rPr>
          <w:rFonts w:ascii="Georgia" w:hAnsi="Georgia" w:cs="Arial"/>
          <w:color w:val="000000"/>
          <w:szCs w:val="24"/>
        </w:rPr>
        <w:t>Juzgado</w:t>
      </w:r>
      <w:r w:rsidR="00D94910">
        <w:rPr>
          <w:rFonts w:ascii="Georgia" w:hAnsi="Georgia" w:cs="Arial"/>
          <w:color w:val="000000"/>
          <w:szCs w:val="24"/>
        </w:rPr>
        <w:t xml:space="preserve"> Cuarto Civil </w:t>
      </w:r>
      <w:r w:rsidR="00813F39">
        <w:rPr>
          <w:rFonts w:ascii="Georgia" w:hAnsi="Georgia" w:cs="Arial"/>
          <w:color w:val="000000"/>
          <w:szCs w:val="24"/>
        </w:rPr>
        <w:t>del Circuito de Pereira</w:t>
      </w:r>
      <w:r>
        <w:rPr>
          <w:rFonts w:ascii="Georgia" w:hAnsi="Georgia" w:cs="Arial"/>
          <w:color w:val="000000"/>
          <w:szCs w:val="24"/>
        </w:rPr>
        <w:t>.</w:t>
      </w:r>
    </w:p>
    <w:p w:rsidR="0006677C" w:rsidRPr="00EB1DBB" w:rsidRDefault="0006677C" w:rsidP="0006677C">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lastRenderedPageBreak/>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B657B5">
        <w:rPr>
          <w:rFonts w:ascii="Georgia" w:hAnsi="Georgia" w:cs="Arial"/>
        </w:rPr>
        <w:t>la acción popular</w:t>
      </w:r>
      <w:r w:rsidRPr="00EB1DBB">
        <w:rPr>
          <w:rFonts w:ascii="Georgia" w:hAnsi="Georgia" w:cs="Arial"/>
        </w:rPr>
        <w:t>, según lo expuesto en</w:t>
      </w:r>
      <w:r w:rsidR="00813F39">
        <w:rPr>
          <w:rFonts w:ascii="Georgia" w:hAnsi="Georgia" w:cs="Arial"/>
        </w:rPr>
        <w:t xml:space="preserve"> los</w:t>
      </w:r>
      <w:r>
        <w:rPr>
          <w:rFonts w:ascii="Georgia" w:hAnsi="Georgia" w:cs="Arial"/>
        </w:rPr>
        <w:t xml:space="preserve"> escrito</w:t>
      </w:r>
      <w:r w:rsidR="00813F39">
        <w:rPr>
          <w:rFonts w:ascii="Georgia" w:hAnsi="Georgia" w:cs="Arial"/>
        </w:rPr>
        <w:t>s</w:t>
      </w:r>
      <w:r w:rsidRPr="00EB1DBB">
        <w:rPr>
          <w:rFonts w:ascii="Georgia" w:hAnsi="Georgia" w:cs="Arial"/>
        </w:rPr>
        <w:t xml:space="preserve"> de tutela?   </w:t>
      </w:r>
    </w:p>
    <w:p w:rsidR="0006677C" w:rsidRPr="00EB1DBB" w:rsidRDefault="0006677C" w:rsidP="0006677C">
      <w:pPr>
        <w:pStyle w:val="Prrafodelista"/>
        <w:spacing w:line="360" w:lineRule="auto"/>
        <w:rPr>
          <w:rFonts w:ascii="Georgia" w:hAnsi="Georgia" w:cs="Arial"/>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06677C" w:rsidRPr="00EB1DBB" w:rsidRDefault="0006677C" w:rsidP="0006677C">
      <w:pPr>
        <w:pStyle w:val="Prrafodelista"/>
        <w:spacing w:line="360" w:lineRule="auto"/>
        <w:rPr>
          <w:rFonts w:ascii="Georgia" w:hAnsi="Georgia" w:cs="Arial"/>
          <w:lang w:val="es-CO"/>
        </w:rPr>
      </w:pPr>
    </w:p>
    <w:p w:rsidR="000666EF" w:rsidRPr="00AD7B0C" w:rsidRDefault="0006677C" w:rsidP="00813F39">
      <w:pPr>
        <w:spacing w:line="360" w:lineRule="auto"/>
        <w:jc w:val="both"/>
        <w:rPr>
          <w:rFonts w:ascii="Georgia" w:hAnsi="Georgia" w:cs="Arial"/>
          <w:spacing w:val="3"/>
        </w:rPr>
      </w:pPr>
      <w:r w:rsidRPr="00EB1DBB">
        <w:rPr>
          <w:rFonts w:ascii="Georgia" w:hAnsi="Georgia"/>
          <w:smallCaps/>
          <w:sz w:val="22"/>
        </w:rPr>
        <w:t>La legitimación en la causa</w:t>
      </w:r>
      <w:r w:rsidRPr="00EB1DBB">
        <w:rPr>
          <w:rFonts w:ascii="Georgia" w:hAnsi="Georgia"/>
          <w:smallCaps/>
        </w:rPr>
        <w:t xml:space="preserve">. </w:t>
      </w:r>
      <w:r w:rsidRPr="00EB1DBB">
        <w:rPr>
          <w:rFonts w:ascii="Georgia" w:hAnsi="Georgia" w:cs="Arial"/>
        </w:rPr>
        <w:t xml:space="preserve">Se cumple por activa dado que el actor </w:t>
      </w:r>
      <w:r w:rsidR="00B657B5">
        <w:rPr>
          <w:rFonts w:ascii="Georgia" w:hAnsi="Georgia" w:cs="Arial"/>
        </w:rPr>
        <w:t>actúa como coadyuvante en el trámite popular</w:t>
      </w:r>
      <w:r>
        <w:rPr>
          <w:rFonts w:ascii="Georgia" w:hAnsi="Georgia" w:cs="Arial"/>
        </w:rPr>
        <w:t xml:space="preserve"> </w:t>
      </w:r>
      <w:r w:rsidRPr="00EB1DBB">
        <w:rPr>
          <w:rFonts w:ascii="Georgia" w:hAnsi="Georgia" w:cs="Arial"/>
        </w:rPr>
        <w:t>donde se reprocha</w:t>
      </w:r>
      <w:r>
        <w:rPr>
          <w:rFonts w:ascii="Georgia" w:hAnsi="Georgia" w:cs="Arial"/>
        </w:rPr>
        <w:t>n</w:t>
      </w:r>
      <w:r w:rsidRPr="00EB1DBB">
        <w:rPr>
          <w:rFonts w:ascii="Georgia" w:hAnsi="Georgia" w:cs="Arial"/>
        </w:rPr>
        <w:t xml:space="preserve"> la falta al debido proceso</w:t>
      </w:r>
      <w:r w:rsidR="00B657B5">
        <w:rPr>
          <w:rFonts w:ascii="Georgia" w:hAnsi="Georgia" w:cs="Arial"/>
        </w:rPr>
        <w:t xml:space="preserve"> (Folio 14, ib.)</w:t>
      </w:r>
      <w:r w:rsidRPr="00EB1DBB">
        <w:rPr>
          <w:rFonts w:ascii="Georgia" w:hAnsi="Georgia" w:cs="Arial"/>
        </w:rPr>
        <w:t xml:space="preserve">. Y por pasiva, porque el accionado, es la autoridad judicial que conoce </w:t>
      </w:r>
      <w:r w:rsidR="00B657B5">
        <w:rPr>
          <w:rFonts w:ascii="Georgia" w:hAnsi="Georgia" w:cs="Arial"/>
        </w:rPr>
        <w:t>el juicio</w:t>
      </w:r>
      <w:r w:rsidR="00813F39" w:rsidRPr="00813F39">
        <w:rPr>
          <w:rFonts w:ascii="Georgia" w:hAnsi="Georgia"/>
        </w:rPr>
        <w:t>.</w:t>
      </w:r>
    </w:p>
    <w:p w:rsidR="00EE0CF1" w:rsidRPr="00AD1EC7" w:rsidRDefault="00EE0CF1" w:rsidP="002978F5">
      <w:pPr>
        <w:spacing w:line="360" w:lineRule="auto"/>
        <w:jc w:val="both"/>
        <w:rPr>
          <w:rFonts w:ascii="Georgia" w:hAnsi="Georgia" w:cs="Arial"/>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B657B5" w:rsidRDefault="003E703E" w:rsidP="003E703E">
      <w:pPr>
        <w:pStyle w:val="Textoindependiente"/>
        <w:spacing w:line="360" w:lineRule="auto"/>
        <w:rPr>
          <w:rFonts w:ascii="Georgia" w:hAnsi="Georgia" w:cs="Arial"/>
          <w:sz w:val="22"/>
          <w:szCs w:val="24"/>
          <w:lang w:val="es-CO"/>
        </w:rPr>
      </w:pP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Desde la sentencia C-543 </w:t>
      </w:r>
      <w:r w:rsidRPr="00CB569A">
        <w:rPr>
          <w:rFonts w:ascii="Georgia" w:hAnsi="Georgia" w:cs="Times New Roman"/>
          <w:spacing w:val="-3"/>
          <w:szCs w:val="20"/>
          <w:lang w:val="es-ES_tradnl"/>
        </w:rPr>
        <w:t xml:space="preserve"> </w:t>
      </w:r>
      <w:r w:rsidRPr="00CB569A">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CB569A">
        <w:rPr>
          <w:rFonts w:ascii="Georgia" w:hAnsi="Georgia" w:cs="Arial"/>
          <w:spacing w:val="-3"/>
          <w:vertAlign w:val="superscript"/>
          <w:lang w:val="es-ES_tradnl"/>
        </w:rPr>
        <w:footnoteReference w:id="1"/>
      </w:r>
      <w:r w:rsidRPr="00CB569A">
        <w:rPr>
          <w:rFonts w:ascii="Georgia" w:hAnsi="Georgia" w:cs="Arial"/>
          <w:spacing w:val="-3"/>
          <w:lang w:val="es-ES_tradnl"/>
        </w:rPr>
        <w:t xml:space="preserve">, básicamente sustituyó la expresión “vías de hecho” por la de “causales genéricas de procedibilidad” y ensanchó las causales especiales, pasando de cuatro (4) a ocho (8).  En el mismo sentido Quiroga </w:t>
      </w:r>
      <w:proofErr w:type="spellStart"/>
      <w:r w:rsidRPr="00CB569A">
        <w:rPr>
          <w:rFonts w:ascii="Georgia" w:hAnsi="Georgia" w:cs="Arial"/>
          <w:spacing w:val="-3"/>
          <w:lang w:val="es-ES_tradnl"/>
        </w:rPr>
        <w:t>Natale</w:t>
      </w:r>
      <w:proofErr w:type="spellEnd"/>
      <w:r w:rsidRPr="00CB569A">
        <w:rPr>
          <w:rFonts w:ascii="Georgia" w:hAnsi="Georgia" w:cs="Times New Roman"/>
          <w:spacing w:val="-3"/>
          <w:vertAlign w:val="superscript"/>
          <w:lang w:val="es-ES_tradnl"/>
        </w:rPr>
        <w:footnoteReference w:id="2"/>
      </w:r>
      <w:r w:rsidRPr="00CB569A">
        <w:rPr>
          <w:rFonts w:ascii="Georgia" w:hAnsi="Georgia" w:cs="Arial"/>
          <w:spacing w:val="-3"/>
          <w:lang w:val="es-ES_tradnl"/>
        </w:rPr>
        <w:t>.</w:t>
      </w: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Ahora, en frente del examen que se reclama en sede constitucional, resulta de mayúscula trascendencia, precisar que </w:t>
      </w:r>
      <w:r w:rsidRPr="00CB569A">
        <w:rPr>
          <w:rFonts w:ascii="Georgia" w:hAnsi="Georgia" w:cs="Arial"/>
          <w:spacing w:val="-3"/>
          <w:u w:val="single"/>
          <w:lang w:val="es-ES_tradnl"/>
        </w:rPr>
        <w:t>se trata de un juicio de validez y no de corrección</w:t>
      </w:r>
      <w:r w:rsidRPr="00CB569A">
        <w:rPr>
          <w:rFonts w:ascii="Georgia" w:hAnsi="Georgia" w:cs="Arial"/>
          <w:spacing w:val="-3"/>
          <w:lang w:val="es-ES_tradnl"/>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CB569A">
        <w:rPr>
          <w:rFonts w:ascii="Georgia" w:hAnsi="Georgia" w:cs="Arial"/>
          <w:spacing w:val="-3"/>
          <w:vertAlign w:val="superscript"/>
          <w:lang w:val="es-ES_tradnl"/>
        </w:rPr>
        <w:footnoteReference w:id="3"/>
      </w:r>
      <w:r w:rsidRPr="00CB569A">
        <w:rPr>
          <w:rFonts w:ascii="Georgia" w:hAnsi="Georgia" w:cs="Arial"/>
          <w:spacing w:val="-3"/>
          <w:lang w:val="es-ES_tradnl"/>
        </w:rPr>
        <w:t>.</w:t>
      </w: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Los requisitos generales de procedibilidad, explicados en amplitud en la sentencia C-590 de </w:t>
      </w:r>
    </w:p>
    <w:p w:rsidR="00B657B5" w:rsidRPr="005E222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2005</w:t>
      </w:r>
      <w:r w:rsidRPr="00CB569A">
        <w:rPr>
          <w:rFonts w:ascii="Georgia" w:hAnsi="Georgia" w:cs="Arial"/>
          <w:spacing w:val="-3"/>
          <w:vertAlign w:val="superscript"/>
          <w:lang w:val="es-ES_tradnl"/>
        </w:rPr>
        <w:footnoteReference w:id="4"/>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5"/>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6"/>
      </w:r>
      <w:r w:rsidRPr="005E222A">
        <w:rPr>
          <w:rFonts w:ascii="Georgia" w:hAnsi="Georgia" w:cs="Arial"/>
          <w:spacing w:val="-3"/>
          <w:lang w:val="es-ES_tradnl"/>
        </w:rPr>
        <w:t>.</w:t>
      </w:r>
    </w:p>
    <w:p w:rsidR="00B657B5" w:rsidRPr="005E222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B657B5"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lastRenderedPageBreak/>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5E222A">
        <w:rPr>
          <w:rFonts w:ascii="Georgia" w:hAnsi="Georgia" w:cs="Arial"/>
          <w:spacing w:val="-3"/>
          <w:vertAlign w:val="superscript"/>
          <w:lang w:val="es-ES_tradnl"/>
        </w:rPr>
        <w:footnoteReference w:id="7"/>
      </w:r>
      <w:r w:rsidRPr="005E222A">
        <w:rPr>
          <w:rFonts w:ascii="Georgia" w:hAnsi="Georgia" w:cs="Arial"/>
          <w:spacing w:val="-3"/>
          <w:lang w:val="es-ES_tradnl"/>
        </w:rPr>
        <w:t xml:space="preserve"> y Quinche Ramírez</w:t>
      </w:r>
      <w:r w:rsidRPr="005E222A">
        <w:rPr>
          <w:rFonts w:ascii="Georgia" w:hAnsi="Georgia" w:cs="Arial"/>
          <w:spacing w:val="-3"/>
          <w:vertAlign w:val="superscript"/>
          <w:lang w:val="es-ES_tradnl"/>
        </w:rPr>
        <w:footnoteReference w:id="8"/>
      </w:r>
      <w:r w:rsidRPr="005E222A">
        <w:rPr>
          <w:rFonts w:ascii="Georgia" w:hAnsi="Georgia" w:cs="Arial"/>
          <w:spacing w:val="-3"/>
          <w:lang w:val="es-ES_tradnl"/>
        </w:rPr>
        <w:t>.</w:t>
      </w:r>
    </w:p>
    <w:p w:rsidR="00E22A96" w:rsidRPr="007B04A5" w:rsidRDefault="00E22A96" w:rsidP="003E703E">
      <w:pPr>
        <w:pStyle w:val="Textoindependiente"/>
        <w:shd w:val="clear" w:color="auto" w:fill="FFFFFF" w:themeFill="background1"/>
        <w:spacing w:line="360" w:lineRule="auto"/>
        <w:rPr>
          <w:rFonts w:ascii="Georgia" w:hAnsi="Georgia" w:cs="Arial"/>
          <w:sz w:val="22"/>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Pr="007B04A5" w:rsidRDefault="00C74846" w:rsidP="006A1FD7">
      <w:pPr>
        <w:pStyle w:val="Textoindependiente"/>
        <w:tabs>
          <w:tab w:val="clear" w:pos="0"/>
          <w:tab w:val="clear" w:pos="1416"/>
        </w:tabs>
        <w:spacing w:line="360" w:lineRule="auto"/>
        <w:rPr>
          <w:rFonts w:ascii="Georgia" w:hAnsi="Georgia"/>
          <w:sz w:val="22"/>
          <w:szCs w:val="24"/>
        </w:rPr>
      </w:pPr>
    </w:p>
    <w:p w:rsidR="008778D4" w:rsidRPr="00896A09" w:rsidRDefault="008778D4" w:rsidP="008778D4">
      <w:pPr>
        <w:pStyle w:val="Textoindependiente"/>
        <w:numPr>
          <w:ilvl w:val="1"/>
          <w:numId w:val="18"/>
        </w:numPr>
        <w:spacing w:line="360" w:lineRule="auto"/>
        <w:rPr>
          <w:rFonts w:ascii="Georgia" w:hAnsi="Georgia" w:cs="Arial"/>
          <w:smallCaps/>
          <w:lang w:val="es-CO"/>
        </w:rPr>
      </w:pPr>
      <w:r w:rsidRPr="00896A09">
        <w:rPr>
          <w:rFonts w:ascii="Georgia" w:hAnsi="Georgia" w:cs="Arial"/>
          <w:smallCaps/>
          <w:lang w:val="es-CO"/>
        </w:rPr>
        <w:t xml:space="preserve">La inexistencia fáctica </w:t>
      </w:r>
    </w:p>
    <w:p w:rsidR="008778D4" w:rsidRPr="007B04A5" w:rsidRDefault="008778D4" w:rsidP="008778D4">
      <w:pPr>
        <w:pStyle w:val="Textoindependiente"/>
        <w:spacing w:line="360" w:lineRule="auto"/>
        <w:rPr>
          <w:rFonts w:ascii="Georgia" w:hAnsi="Georgia" w:cs="Arial"/>
          <w:sz w:val="22"/>
          <w:lang w:val="es-CO"/>
        </w:rPr>
      </w:pPr>
    </w:p>
    <w:p w:rsidR="008778D4" w:rsidRDefault="008778D4" w:rsidP="008778D4">
      <w:pPr>
        <w:pStyle w:val="Textoindependiente"/>
        <w:spacing w:line="360" w:lineRule="auto"/>
        <w:rPr>
          <w:rFonts w:ascii="Georgia" w:hAnsi="Georgia"/>
          <w:lang w:val="es-CO"/>
        </w:rPr>
      </w:pPr>
      <w:r w:rsidRPr="00275B8A">
        <w:rPr>
          <w:rFonts w:ascii="Georgia" w:hAnsi="Georgia" w:cs="Arial"/>
          <w:lang w:val="es-CO"/>
        </w:rPr>
        <w:t>Sin</w:t>
      </w:r>
      <w:r>
        <w:rPr>
          <w:rFonts w:ascii="Georgia" w:hAnsi="Georgia" w:cs="Arial"/>
          <w:lang w:val="es-CO"/>
        </w:rPr>
        <w:t xml:space="preserve"> </w:t>
      </w:r>
      <w:r w:rsidRPr="00275B8A">
        <w:rPr>
          <w:rFonts w:ascii="Georgia" w:hAnsi="Georgia" w:cs="Arial"/>
          <w:lang w:val="es-CO"/>
        </w:rPr>
        <w:t xml:space="preserve"> necesidad </w:t>
      </w:r>
      <w:r>
        <w:rPr>
          <w:rFonts w:ascii="Georgia" w:hAnsi="Georgia" w:cs="Arial"/>
          <w:lang w:val="es-CO"/>
        </w:rPr>
        <w:t xml:space="preserve"> </w:t>
      </w:r>
      <w:r w:rsidRPr="00275B8A">
        <w:rPr>
          <w:rFonts w:ascii="Georgia" w:hAnsi="Georgia" w:cs="Arial"/>
          <w:lang w:val="es-CO"/>
        </w:rPr>
        <w:t xml:space="preserve">de </w:t>
      </w:r>
      <w:r>
        <w:rPr>
          <w:rFonts w:ascii="Georgia" w:hAnsi="Georgia" w:cs="Arial"/>
          <w:lang w:val="es-CO"/>
        </w:rPr>
        <w:t xml:space="preserve"> </w:t>
      </w:r>
      <w:r w:rsidRPr="00275B8A">
        <w:rPr>
          <w:rFonts w:ascii="Georgia" w:hAnsi="Georgia" w:cs="Arial"/>
          <w:lang w:val="es-CO"/>
        </w:rPr>
        <w:t xml:space="preserve">verificar </w:t>
      </w:r>
      <w:r>
        <w:rPr>
          <w:rFonts w:ascii="Georgia" w:hAnsi="Georgia" w:cs="Arial"/>
          <w:lang w:val="es-CO"/>
        </w:rPr>
        <w:t xml:space="preserve"> </w:t>
      </w:r>
      <w:r w:rsidRPr="00275B8A">
        <w:rPr>
          <w:rFonts w:ascii="Georgia" w:hAnsi="Georgia" w:cs="Arial"/>
          <w:lang w:val="es-CO"/>
        </w:rPr>
        <w:t xml:space="preserve">la </w:t>
      </w:r>
      <w:r>
        <w:rPr>
          <w:rFonts w:ascii="Georgia" w:hAnsi="Georgia" w:cs="Arial"/>
          <w:lang w:val="es-CO"/>
        </w:rPr>
        <w:t xml:space="preserve"> </w:t>
      </w:r>
      <w:r w:rsidRPr="00275B8A">
        <w:rPr>
          <w:rFonts w:ascii="Georgia" w:hAnsi="Georgia" w:cs="Arial"/>
          <w:lang w:val="es-CO"/>
        </w:rPr>
        <w:t xml:space="preserve">concurrencia </w:t>
      </w:r>
      <w:r>
        <w:rPr>
          <w:rFonts w:ascii="Georgia" w:hAnsi="Georgia" w:cs="Arial"/>
          <w:lang w:val="es-CO"/>
        </w:rPr>
        <w:t xml:space="preserve"> </w:t>
      </w:r>
      <w:r w:rsidRPr="00275B8A">
        <w:rPr>
          <w:rFonts w:ascii="Georgia" w:hAnsi="Georgia" w:cs="Arial"/>
          <w:lang w:val="es-CO"/>
        </w:rPr>
        <w:t xml:space="preserve">de </w:t>
      </w:r>
      <w:r>
        <w:rPr>
          <w:rFonts w:ascii="Georgia" w:hAnsi="Georgia" w:cs="Arial"/>
          <w:lang w:val="es-CO"/>
        </w:rPr>
        <w:t xml:space="preserve"> </w:t>
      </w:r>
      <w:r w:rsidRPr="00275B8A">
        <w:rPr>
          <w:rFonts w:ascii="Georgia" w:hAnsi="Georgia" w:cs="Arial"/>
          <w:lang w:val="es-CO"/>
        </w:rPr>
        <w:t xml:space="preserve">los </w:t>
      </w:r>
      <w:r>
        <w:rPr>
          <w:rFonts w:ascii="Georgia" w:hAnsi="Georgia" w:cs="Arial"/>
          <w:lang w:val="es-CO"/>
        </w:rPr>
        <w:t xml:space="preserve"> </w:t>
      </w:r>
      <w:r w:rsidRPr="00275B8A">
        <w:rPr>
          <w:rFonts w:ascii="Georgia" w:hAnsi="Georgia" w:cs="Arial"/>
          <w:lang w:val="es-CO"/>
        </w:rPr>
        <w:t xml:space="preserve">presupuestos </w:t>
      </w:r>
      <w:r>
        <w:rPr>
          <w:rFonts w:ascii="Georgia" w:hAnsi="Georgia" w:cs="Arial"/>
          <w:lang w:val="es-CO"/>
        </w:rPr>
        <w:t xml:space="preserve"> </w:t>
      </w:r>
      <w:r w:rsidRPr="00275B8A">
        <w:rPr>
          <w:rFonts w:ascii="Georgia" w:hAnsi="Georgia" w:cs="Arial"/>
          <w:lang w:val="es-CO"/>
        </w:rPr>
        <w:t>generales de procedencia,</w:t>
      </w:r>
      <w:r>
        <w:rPr>
          <w:rFonts w:ascii="Georgia" w:hAnsi="Georgia" w:cs="Arial"/>
          <w:lang w:val="es-CO"/>
        </w:rPr>
        <w:t xml:space="preserve"> advierte esta Magistratura que el presente amparo está destinado al fracaso en cuanto a la notificación por correo electrónico </w:t>
      </w:r>
      <w:r w:rsidR="006131E2">
        <w:rPr>
          <w:rFonts w:ascii="Georgia" w:hAnsi="Georgia" w:cs="Arial"/>
          <w:lang w:val="es-CO"/>
        </w:rPr>
        <w:t xml:space="preserve">de la admisión de </w:t>
      </w:r>
      <w:r>
        <w:rPr>
          <w:rFonts w:ascii="Georgia" w:hAnsi="Georgia" w:cs="Arial"/>
          <w:lang w:val="es-CO"/>
        </w:rPr>
        <w:t xml:space="preserve">la acción popular No.2018-00378-00, por la evidente ausencia de </w:t>
      </w:r>
      <w:r w:rsidRPr="001219A7">
        <w:rPr>
          <w:rFonts w:ascii="Georgia" w:hAnsi="Georgia"/>
          <w:lang w:val="es-CO"/>
        </w:rPr>
        <w:t xml:space="preserve">los hechos vulneradores o amenazantes de los derechos fundamentales expuestos </w:t>
      </w:r>
      <w:r>
        <w:rPr>
          <w:rFonts w:ascii="Georgia" w:hAnsi="Georgia"/>
          <w:lang w:val="es-CO"/>
        </w:rPr>
        <w:t>en el petitorio de amparo.</w:t>
      </w:r>
    </w:p>
    <w:p w:rsidR="008778D4" w:rsidRDefault="008778D4" w:rsidP="008778D4">
      <w:pPr>
        <w:pStyle w:val="Textoindependiente"/>
        <w:spacing w:line="360" w:lineRule="auto"/>
        <w:rPr>
          <w:rFonts w:ascii="Georgia" w:hAnsi="Georgia"/>
          <w:lang w:val="es-CO"/>
        </w:rPr>
      </w:pPr>
    </w:p>
    <w:p w:rsidR="008778D4" w:rsidRPr="007B04A5" w:rsidRDefault="008778D4" w:rsidP="008778D4">
      <w:pPr>
        <w:pStyle w:val="Textoindependiente"/>
        <w:spacing w:line="360" w:lineRule="auto"/>
        <w:rPr>
          <w:rFonts w:ascii="Georgia" w:hAnsi="Georgia" w:cs="Arial"/>
        </w:rPr>
      </w:pPr>
      <w:r w:rsidRPr="00A62F8F">
        <w:rPr>
          <w:rFonts w:ascii="Georgia" w:hAnsi="Georgia" w:cs="Arial"/>
        </w:rPr>
        <w:t xml:space="preserve">En efecto, </w:t>
      </w:r>
      <w:r>
        <w:rPr>
          <w:rFonts w:ascii="Georgia" w:hAnsi="Georgia" w:cs="Arial"/>
        </w:rPr>
        <w:t xml:space="preserve">revisado el expediente se advierte que el 16-05-2018 el Juzgado accionado accedió a </w:t>
      </w:r>
      <w:r w:rsidR="007B04A5">
        <w:rPr>
          <w:rFonts w:ascii="Georgia" w:hAnsi="Georgia" w:cs="Arial"/>
        </w:rPr>
        <w:t xml:space="preserve"> </w:t>
      </w:r>
      <w:r>
        <w:rPr>
          <w:rFonts w:ascii="Georgia" w:hAnsi="Georgia" w:cs="Arial"/>
        </w:rPr>
        <w:t xml:space="preserve">que </w:t>
      </w:r>
      <w:r w:rsidR="007B04A5">
        <w:rPr>
          <w:rFonts w:ascii="Georgia" w:hAnsi="Georgia" w:cs="Arial"/>
        </w:rPr>
        <w:t xml:space="preserve"> </w:t>
      </w:r>
      <w:r>
        <w:rPr>
          <w:rFonts w:ascii="Georgia" w:hAnsi="Georgia" w:cs="Arial"/>
        </w:rPr>
        <w:t xml:space="preserve">se </w:t>
      </w:r>
      <w:r w:rsidR="007B04A5">
        <w:rPr>
          <w:rFonts w:ascii="Georgia" w:hAnsi="Georgia" w:cs="Arial"/>
        </w:rPr>
        <w:t xml:space="preserve"> </w:t>
      </w:r>
      <w:r>
        <w:rPr>
          <w:rFonts w:ascii="Georgia" w:hAnsi="Georgia" w:cs="Arial"/>
        </w:rPr>
        <w:t xml:space="preserve">efectuará </w:t>
      </w:r>
      <w:r w:rsidR="007B04A5">
        <w:rPr>
          <w:rFonts w:ascii="Georgia" w:hAnsi="Georgia" w:cs="Arial"/>
        </w:rPr>
        <w:t xml:space="preserve"> </w:t>
      </w:r>
      <w:r>
        <w:rPr>
          <w:rFonts w:ascii="Georgia" w:hAnsi="Georgia" w:cs="Arial"/>
        </w:rPr>
        <w:t xml:space="preserve">la </w:t>
      </w:r>
      <w:r w:rsidR="007B04A5">
        <w:rPr>
          <w:rFonts w:ascii="Georgia" w:hAnsi="Georgia" w:cs="Arial"/>
        </w:rPr>
        <w:t xml:space="preserve"> </w:t>
      </w:r>
      <w:r w:rsidR="006131E2">
        <w:rPr>
          <w:rFonts w:ascii="Georgia" w:hAnsi="Georgia" w:cs="Arial"/>
        </w:rPr>
        <w:t xml:space="preserve">comunicación </w:t>
      </w:r>
      <w:r w:rsidR="007B04A5">
        <w:rPr>
          <w:rFonts w:ascii="Georgia" w:hAnsi="Georgia" w:cs="Arial"/>
        </w:rPr>
        <w:t xml:space="preserve"> </w:t>
      </w:r>
      <w:r>
        <w:rPr>
          <w:rFonts w:ascii="Georgia" w:hAnsi="Georgia" w:cs="Arial"/>
        </w:rPr>
        <w:t xml:space="preserve">del </w:t>
      </w:r>
      <w:r w:rsidR="007B04A5">
        <w:rPr>
          <w:rFonts w:ascii="Georgia" w:hAnsi="Georgia" w:cs="Arial"/>
        </w:rPr>
        <w:t xml:space="preserve"> </w:t>
      </w:r>
      <w:r w:rsidR="006131E2">
        <w:rPr>
          <w:rFonts w:ascii="Georgia" w:hAnsi="Georgia" w:cs="Arial"/>
        </w:rPr>
        <w:t xml:space="preserve">proveído </w:t>
      </w:r>
      <w:r w:rsidR="007B04A5">
        <w:rPr>
          <w:rFonts w:ascii="Georgia" w:hAnsi="Georgia" w:cs="Arial"/>
        </w:rPr>
        <w:t xml:space="preserve"> </w:t>
      </w:r>
      <w:r>
        <w:rPr>
          <w:rFonts w:ascii="Georgia" w:hAnsi="Georgia" w:cs="Arial"/>
        </w:rPr>
        <w:t xml:space="preserve">a </w:t>
      </w:r>
      <w:r w:rsidR="007B04A5">
        <w:rPr>
          <w:rFonts w:ascii="Georgia" w:hAnsi="Georgia" w:cs="Arial"/>
        </w:rPr>
        <w:t xml:space="preserve"> </w:t>
      </w:r>
      <w:r>
        <w:rPr>
          <w:rFonts w:ascii="Georgia" w:hAnsi="Georgia" w:cs="Arial"/>
        </w:rPr>
        <w:t xml:space="preserve">la </w:t>
      </w:r>
      <w:r w:rsidR="007B04A5">
        <w:rPr>
          <w:rFonts w:ascii="Georgia" w:hAnsi="Georgia" w:cs="Arial"/>
        </w:rPr>
        <w:t xml:space="preserve"> </w:t>
      </w:r>
      <w:r>
        <w:rPr>
          <w:rFonts w:ascii="Georgia" w:hAnsi="Georgia" w:cs="Arial"/>
        </w:rPr>
        <w:t xml:space="preserve">parte </w:t>
      </w:r>
      <w:r w:rsidR="007B04A5">
        <w:rPr>
          <w:rFonts w:ascii="Georgia" w:hAnsi="Georgia" w:cs="Arial"/>
        </w:rPr>
        <w:t xml:space="preserve"> </w:t>
      </w:r>
      <w:r>
        <w:rPr>
          <w:rFonts w:ascii="Georgia" w:hAnsi="Georgia" w:cs="Arial"/>
        </w:rPr>
        <w:t>pasiva por intermedio de ese servicio de red (Folios 11 y 12, este cuaderno)</w:t>
      </w:r>
      <w:r w:rsidR="00310208">
        <w:rPr>
          <w:rFonts w:ascii="Georgia" w:hAnsi="Georgia" w:cs="Arial"/>
        </w:rPr>
        <w:t xml:space="preserve">, </w:t>
      </w:r>
      <w:r w:rsidR="00E633F8">
        <w:rPr>
          <w:rFonts w:ascii="Georgia" w:hAnsi="Georgia" w:cs="Arial"/>
        </w:rPr>
        <w:t xml:space="preserve">incluso, </w:t>
      </w:r>
      <w:r w:rsidR="00310208">
        <w:rPr>
          <w:rFonts w:ascii="Georgia" w:hAnsi="Georgia" w:cs="Arial"/>
        </w:rPr>
        <w:t>a estas alturas ya se hizo efectiva (Folio 19, ibídem)</w:t>
      </w:r>
      <w:r>
        <w:rPr>
          <w:rFonts w:ascii="Georgia" w:hAnsi="Georgia" w:cs="Arial"/>
        </w:rPr>
        <w:t>; por manera que es</w:t>
      </w:r>
      <w:r w:rsidRPr="00A62F8F">
        <w:rPr>
          <w:rFonts w:ascii="Georgia" w:hAnsi="Georgia" w:cs="Arial"/>
        </w:rPr>
        <w:t xml:space="preserve"> </w:t>
      </w:r>
      <w:r w:rsidRPr="00A62F8F">
        <w:rPr>
          <w:rFonts w:ascii="Georgia" w:hAnsi="Georgia" w:cs="Arial"/>
          <w:lang w:val="es-CO"/>
        </w:rPr>
        <w:t>inviable endilgar</w:t>
      </w:r>
      <w:r>
        <w:rPr>
          <w:rFonts w:ascii="Georgia" w:hAnsi="Georgia" w:cs="Arial"/>
          <w:lang w:val="es-CO"/>
        </w:rPr>
        <w:t xml:space="preserve">le la </w:t>
      </w:r>
      <w:r w:rsidRPr="00A62F8F">
        <w:rPr>
          <w:rFonts w:ascii="Georgia" w:hAnsi="Georgia" w:cs="Arial"/>
          <w:lang w:val="es-CO"/>
        </w:rPr>
        <w:t xml:space="preserve">afectación </w:t>
      </w:r>
      <w:r>
        <w:rPr>
          <w:rFonts w:ascii="Georgia" w:hAnsi="Georgia" w:cs="Arial"/>
          <w:lang w:val="es-CO"/>
        </w:rPr>
        <w:t xml:space="preserve">de derechos fundamentales </w:t>
      </w:r>
      <w:r w:rsidRPr="00A62F8F">
        <w:rPr>
          <w:rFonts w:ascii="Georgia" w:hAnsi="Georgia" w:cs="Arial"/>
          <w:lang w:val="es-CO"/>
        </w:rPr>
        <w:t xml:space="preserve">con ocasión de </w:t>
      </w:r>
      <w:r>
        <w:rPr>
          <w:rFonts w:ascii="Georgia" w:hAnsi="Georgia" w:cs="Arial"/>
          <w:lang w:val="es-CO"/>
        </w:rPr>
        <w:t>una decisión inexistente;</w:t>
      </w:r>
      <w:r w:rsidR="006131E2">
        <w:rPr>
          <w:rFonts w:ascii="Georgia" w:hAnsi="Georgia" w:cs="Arial"/>
          <w:lang w:val="es-CO"/>
        </w:rPr>
        <w:t xml:space="preserve"> </w:t>
      </w:r>
      <w:r>
        <w:rPr>
          <w:rFonts w:ascii="Georgia" w:hAnsi="Georgia" w:cs="Arial"/>
          <w:lang w:val="es-CO"/>
        </w:rPr>
        <w:t xml:space="preserve">en consecuencia, </w:t>
      </w:r>
      <w:r w:rsidRPr="00A62F8F">
        <w:rPr>
          <w:rFonts w:ascii="Georgia" w:hAnsi="Georgia" w:cs="Arial"/>
          <w:lang w:val="es-CO"/>
        </w:rPr>
        <w:t>se negará este pedimento tutelar.</w:t>
      </w:r>
    </w:p>
    <w:p w:rsidR="008778D4" w:rsidRPr="007B04A5" w:rsidRDefault="008778D4" w:rsidP="008778D4">
      <w:pPr>
        <w:widowControl/>
        <w:spacing w:line="360" w:lineRule="auto"/>
        <w:jc w:val="both"/>
        <w:rPr>
          <w:rFonts w:ascii="Georgia" w:hAnsi="Georgia" w:cs="Arial"/>
          <w:lang w:val="es-CO"/>
        </w:rPr>
      </w:pPr>
    </w:p>
    <w:p w:rsidR="008778D4" w:rsidRPr="00D0500E" w:rsidRDefault="008778D4" w:rsidP="008778D4">
      <w:pPr>
        <w:pStyle w:val="Textoindependiente"/>
        <w:numPr>
          <w:ilvl w:val="1"/>
          <w:numId w:val="18"/>
        </w:numPr>
        <w:spacing w:line="360" w:lineRule="auto"/>
        <w:rPr>
          <w:rFonts w:ascii="Georgia" w:hAnsi="Georgia"/>
          <w:smallCaps/>
          <w:lang w:val="es-CO"/>
        </w:rPr>
      </w:pPr>
      <w:r w:rsidRPr="00D0500E">
        <w:rPr>
          <w:rFonts w:ascii="Georgia" w:hAnsi="Georgia"/>
          <w:smallCaps/>
          <w:lang w:val="es-CO"/>
        </w:rPr>
        <w:t xml:space="preserve">La subsidiariedad  </w:t>
      </w:r>
    </w:p>
    <w:p w:rsidR="008778D4" w:rsidRDefault="008778D4" w:rsidP="008778D4">
      <w:pPr>
        <w:pStyle w:val="Textoindependiente"/>
        <w:spacing w:line="360" w:lineRule="auto"/>
        <w:rPr>
          <w:rFonts w:ascii="Georgia" w:hAnsi="Georgia" w:cs="Arial"/>
          <w:lang w:val="es-CO"/>
        </w:rPr>
      </w:pPr>
    </w:p>
    <w:p w:rsidR="00124549" w:rsidRDefault="008778D4" w:rsidP="00124549">
      <w:pPr>
        <w:spacing w:line="360" w:lineRule="auto"/>
        <w:jc w:val="both"/>
        <w:rPr>
          <w:rFonts w:ascii="Georgia" w:hAnsi="Georgia" w:cs="Arial"/>
          <w:shd w:val="clear" w:color="auto" w:fill="FFFFFF"/>
        </w:rPr>
      </w:pPr>
      <w:r>
        <w:rPr>
          <w:rFonts w:ascii="Georgia" w:hAnsi="Georgia" w:cs="Arial"/>
          <w:lang w:val="es-ES_tradnl"/>
        </w:rPr>
        <w:t xml:space="preserve">Ahora, en lo atinente </w:t>
      </w:r>
      <w:r w:rsidR="006131E2">
        <w:rPr>
          <w:rFonts w:ascii="Georgia" w:hAnsi="Georgia" w:cs="Arial"/>
          <w:lang w:val="es-ES_tradnl"/>
        </w:rPr>
        <w:t>a la publicación del aviso a la comunidad</w:t>
      </w:r>
      <w:r>
        <w:rPr>
          <w:rFonts w:ascii="Georgia" w:hAnsi="Georgia" w:cs="Arial"/>
          <w:lang w:val="es-ES_tradnl"/>
        </w:rPr>
        <w:t xml:space="preserve">, como quiera que </w:t>
      </w:r>
      <w:r w:rsidRPr="004E68FB">
        <w:rPr>
          <w:rFonts w:ascii="Georgia" w:hAnsi="Georgia" w:cs="Arial"/>
          <w:lang w:val="es-ES_tradnl"/>
        </w:rPr>
        <w:t xml:space="preserve">los requisitos generales de procedibilidad </w:t>
      </w:r>
      <w:r>
        <w:rPr>
          <w:rFonts w:ascii="Georgia" w:hAnsi="Georgia" w:cs="Arial"/>
          <w:lang w:val="es-ES_tradnl"/>
        </w:rPr>
        <w:t xml:space="preserve">de la tutela </w:t>
      </w:r>
      <w:r w:rsidRPr="004E68FB">
        <w:rPr>
          <w:rFonts w:ascii="Georgia" w:hAnsi="Georgia" w:cs="Arial"/>
          <w:lang w:val="es-ES_tradnl"/>
        </w:rPr>
        <w:t xml:space="preserve">son concurrentes, esto es, incumplido uno, se torna inane el examen de los demás, menos podrían revisarse los supuestos 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w:t>
      </w:r>
      <w:r w:rsidR="00124549" w:rsidRPr="004E68FB">
        <w:rPr>
          <w:rFonts w:ascii="Georgia" w:hAnsi="Georgia" w:cs="Arial"/>
          <w:lang w:val="es-ES_tradnl"/>
        </w:rPr>
        <w:t xml:space="preserve">porque </w:t>
      </w:r>
      <w:r w:rsidR="00124549">
        <w:rPr>
          <w:rFonts w:ascii="Georgia" w:hAnsi="Georgia" w:cs="Arial"/>
          <w:lang w:val="es-ES_tradnl"/>
        </w:rPr>
        <w:t xml:space="preserve">es el </w:t>
      </w:r>
      <w:r w:rsidR="00124549" w:rsidRPr="004E68FB">
        <w:rPr>
          <w:rFonts w:ascii="Georgia" w:hAnsi="Georgia" w:cs="Arial"/>
          <w:lang w:val="es-ES_tradnl"/>
        </w:rPr>
        <w:t xml:space="preserve">elemento que se echa de menos y resulta suficiente para el fracaso </w:t>
      </w:r>
      <w:r w:rsidR="00492EC5">
        <w:rPr>
          <w:rFonts w:ascii="Georgia" w:hAnsi="Georgia" w:cs="Arial"/>
          <w:lang w:val="es-ES_tradnl"/>
        </w:rPr>
        <w:t xml:space="preserve">del </w:t>
      </w:r>
      <w:r w:rsidR="00124549" w:rsidRPr="004E68FB">
        <w:rPr>
          <w:rFonts w:ascii="Georgia" w:hAnsi="Georgia" w:cs="Arial"/>
          <w:lang w:val="es-ES_tradnl"/>
        </w:rPr>
        <w:t xml:space="preserve">amparo, </w:t>
      </w:r>
      <w:r w:rsidR="00124549">
        <w:rPr>
          <w:rFonts w:ascii="Georgia" w:hAnsi="Georgia" w:cs="Arial"/>
          <w:lang w:val="es-ES_tradnl"/>
        </w:rPr>
        <w:t xml:space="preserve">toda vez que </w:t>
      </w:r>
      <w:r w:rsidR="00124549" w:rsidRPr="004E68FB">
        <w:rPr>
          <w:rFonts w:ascii="Georgia" w:hAnsi="Georgia" w:cs="Arial"/>
        </w:rPr>
        <w:t xml:space="preserve">la acción de tutela no puede implementarse como </w:t>
      </w:r>
      <w:r w:rsidR="00124549" w:rsidRPr="004E68FB">
        <w:rPr>
          <w:rFonts w:ascii="Georgia" w:hAnsi="Georgia" w:cs="Arial"/>
          <w:shd w:val="clear" w:color="auto" w:fill="FFFFFF"/>
        </w:rPr>
        <w:t xml:space="preserve">mecanismo alternativo o paralelo para resolver problemas jurídicos que deben ser resueltos </w:t>
      </w:r>
      <w:r w:rsidR="00124549">
        <w:rPr>
          <w:rFonts w:ascii="Georgia" w:hAnsi="Georgia" w:cs="Arial"/>
          <w:shd w:val="clear" w:color="auto" w:fill="FFFFFF"/>
        </w:rPr>
        <w:t xml:space="preserve">en el </w:t>
      </w:r>
      <w:r w:rsidR="00124549" w:rsidRPr="004E68FB">
        <w:rPr>
          <w:rFonts w:ascii="Georgia" w:hAnsi="Georgia" w:cs="Arial"/>
          <w:shd w:val="clear" w:color="auto" w:fill="FFFFFF"/>
        </w:rPr>
        <w:t>trámite ordinario</w:t>
      </w:r>
      <w:r w:rsidR="00124549" w:rsidRPr="007C23E2">
        <w:rPr>
          <w:rStyle w:val="Refdenotaalpie"/>
          <w:rFonts w:ascii="Georgia" w:hAnsi="Georgia" w:cs="Arial"/>
        </w:rPr>
        <w:footnoteReference w:id="9"/>
      </w:r>
      <w:r w:rsidR="00124549">
        <w:rPr>
          <w:rFonts w:ascii="Georgia" w:hAnsi="Georgia" w:cs="Arial"/>
          <w:shd w:val="clear" w:color="auto" w:fill="FFFFFF"/>
        </w:rPr>
        <w:t xml:space="preserve">. </w:t>
      </w:r>
    </w:p>
    <w:p w:rsidR="00124549" w:rsidRDefault="00124549" w:rsidP="00124549">
      <w:pPr>
        <w:spacing w:line="360" w:lineRule="auto"/>
        <w:jc w:val="both"/>
        <w:rPr>
          <w:rFonts w:ascii="Georgia" w:hAnsi="Georgia" w:cs="Arial"/>
          <w:lang w:val="es-ES_tradnl"/>
        </w:rPr>
      </w:pPr>
    </w:p>
    <w:p w:rsidR="00B657B5" w:rsidRDefault="00B657B5" w:rsidP="00B657B5">
      <w:pPr>
        <w:pStyle w:val="Textoindependiente"/>
        <w:tabs>
          <w:tab w:val="clear" w:pos="0"/>
        </w:tabs>
        <w:spacing w:line="360" w:lineRule="auto"/>
        <w:rPr>
          <w:rFonts w:ascii="Georgia" w:hAnsi="Georgia" w:cs="Arial"/>
          <w:sz w:val="22"/>
          <w:szCs w:val="24"/>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subsidiaridad</w:t>
      </w:r>
      <w:r>
        <w:rPr>
          <w:rFonts w:ascii="Georgia" w:hAnsi="Georgia" w:cs="Arial"/>
        </w:rPr>
        <w:t xml:space="preserve"> de la tutela</w:t>
      </w:r>
      <w:r w:rsidRPr="001040B7">
        <w:rPr>
          <w:rFonts w:ascii="Georgia" w:hAnsi="Georgia" w:cs="Arial"/>
        </w:rPr>
        <w:t xml:space="preserve">, la jurisprudencia de la </w:t>
      </w:r>
      <w:r>
        <w:rPr>
          <w:rFonts w:ascii="Georgia" w:hAnsi="Georgia" w:cs="Arial"/>
        </w:rPr>
        <w:t>CC</w:t>
      </w:r>
      <w:r w:rsidRPr="004E68FB">
        <w:rPr>
          <w:rStyle w:val="Refdenotaalpie"/>
          <w:rFonts w:ascii="Georgia" w:hAnsi="Georgia" w:cs="Arial"/>
          <w:i/>
          <w:sz w:val="22"/>
          <w:szCs w:val="24"/>
        </w:rPr>
        <w:footnoteReference w:id="10"/>
      </w:r>
      <w:r>
        <w:rPr>
          <w:rFonts w:ascii="Georgia" w:hAnsi="Georgia" w:cs="Arial"/>
        </w:rPr>
        <w:t xml:space="preserve"> ha señalado:</w:t>
      </w:r>
      <w:r w:rsidRPr="008379BB">
        <w:rPr>
          <w:rFonts w:ascii="Georgia" w:hAnsi="Georgia" w:cs="Arial"/>
          <w:i/>
          <w:szCs w:val="24"/>
        </w:rPr>
        <w:t xml:space="preserve"> </w:t>
      </w:r>
      <w:r w:rsidRPr="004E68FB">
        <w:rPr>
          <w:rFonts w:ascii="Georgia" w:hAnsi="Georgia" w:cs="Arial"/>
          <w:i/>
          <w:sz w:val="22"/>
          <w:szCs w:val="24"/>
        </w:rPr>
        <w:t xml:space="preserve">“Es, en efecto, un mecanismo judicial de origen constitucional de evidente carácter residual que está previsto para asegurar la tutela efectiva y sustancia de los derechos constitucionales fundamentales, pues solo </w:t>
      </w:r>
      <w:r w:rsidRPr="004E68FB">
        <w:rPr>
          <w:rFonts w:ascii="Georgia" w:hAnsi="Georgia" w:cs="Arial"/>
          <w:i/>
          <w:sz w:val="22"/>
          <w:szCs w:val="24"/>
        </w:rPr>
        <w:lastRenderedPageBreak/>
        <w:t>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B657B5" w:rsidRPr="007B04A5" w:rsidRDefault="00B657B5" w:rsidP="00B657B5">
      <w:pPr>
        <w:pStyle w:val="Textoindependiente"/>
        <w:tabs>
          <w:tab w:val="clear" w:pos="0"/>
        </w:tabs>
        <w:spacing w:line="360" w:lineRule="auto"/>
        <w:rPr>
          <w:rFonts w:ascii="Georgia" w:hAnsi="Georgia" w:cs="Arial"/>
          <w:szCs w:val="24"/>
        </w:rPr>
      </w:pPr>
    </w:p>
    <w:p w:rsidR="00A33A2C" w:rsidRDefault="00B657B5" w:rsidP="00B657B5">
      <w:pPr>
        <w:pStyle w:val="Textoindependiente"/>
        <w:tabs>
          <w:tab w:val="clear" w:pos="0"/>
        </w:tabs>
        <w:spacing w:line="360" w:lineRule="auto"/>
        <w:rPr>
          <w:rFonts w:ascii="Georgia" w:hAnsi="Georgia" w:cs="Arial"/>
        </w:rPr>
      </w:pPr>
      <w:r w:rsidRPr="00B657B5">
        <w:rPr>
          <w:rFonts w:ascii="Georgia" w:hAnsi="Georgia" w:cs="Arial"/>
          <w:szCs w:val="24"/>
        </w:rPr>
        <w:t>Por lo tanto,  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11"/>
      </w:r>
      <w:r w:rsidRPr="008379BB">
        <w:rPr>
          <w:rFonts w:ascii="Georgia" w:hAnsi="Georgia" w:cs="Arial"/>
          <w:szCs w:val="24"/>
        </w:rPr>
        <w:t xml:space="preserve">: </w:t>
      </w:r>
      <w:r w:rsidR="00885549" w:rsidRPr="00885549">
        <w:rPr>
          <w:rFonts w:ascii="Georgia" w:hAnsi="Georgia" w:cs="Arial"/>
          <w:i/>
          <w:sz w:val="22"/>
          <w:szCs w:val="22"/>
        </w:rPr>
        <w:t>“</w:t>
      </w:r>
      <w:r w:rsidR="00885549" w:rsidRPr="00885549">
        <w:rPr>
          <w:rFonts w:ascii="Georgia" w:hAnsi="Georgia" w:cs="Arial"/>
          <w:i/>
          <w:iCs/>
          <w:sz w:val="22"/>
          <w:szCs w:val="22"/>
          <w:lang w:val="es-ES"/>
        </w:rPr>
        <w:t>(i)</w:t>
      </w:r>
      <w:r w:rsidR="00885549"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00885549" w:rsidRPr="00885549">
        <w:rPr>
          <w:rFonts w:ascii="Georgia" w:hAnsi="Georgia" w:cs="Arial"/>
          <w:sz w:val="22"/>
          <w:szCs w:val="22"/>
          <w:lang w:val="es-ES"/>
        </w:rPr>
        <w:t xml:space="preserve"> (…)</w:t>
      </w:r>
      <w:r w:rsidR="00885549">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12"/>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13"/>
      </w:r>
      <w:r w:rsidRPr="008379BB">
        <w:rPr>
          <w:rFonts w:ascii="Georgia" w:hAnsi="Georgia" w:cs="Arial"/>
          <w:szCs w:val="24"/>
        </w:rPr>
        <w:t xml:space="preserve"> </w:t>
      </w:r>
      <w:proofErr w:type="spellStart"/>
      <w:r w:rsidRPr="008379BB">
        <w:rPr>
          <w:rFonts w:ascii="Georgia" w:hAnsi="Georgia" w:cs="Arial"/>
          <w:szCs w:val="24"/>
        </w:rPr>
        <w:t>prohija</w:t>
      </w:r>
      <w:proofErr w:type="spellEnd"/>
      <w:r w:rsidRPr="008379BB">
        <w:rPr>
          <w:rFonts w:ascii="Georgia" w:hAnsi="Georgia" w:cs="Arial"/>
          <w:szCs w:val="24"/>
        </w:rPr>
        <w:t xml:space="preserve"> la improcedencia por aplicación del principio de subsidiariedad.</w:t>
      </w:r>
    </w:p>
    <w:p w:rsidR="00B657B5" w:rsidRPr="00F61CAB" w:rsidRDefault="00B657B5" w:rsidP="00A33A2C">
      <w:pPr>
        <w:spacing w:line="360" w:lineRule="auto"/>
        <w:jc w:val="both"/>
        <w:rPr>
          <w:rFonts w:ascii="Georgia" w:hAnsi="Georgia" w:cs="Arial"/>
        </w:rPr>
      </w:pPr>
    </w:p>
    <w:p w:rsidR="00885549" w:rsidRDefault="00393579" w:rsidP="0076285F">
      <w:pPr>
        <w:spacing w:line="360" w:lineRule="auto"/>
        <w:jc w:val="both"/>
        <w:rPr>
          <w:rFonts w:ascii="Georgia" w:hAnsi="Georgia" w:cs="Arial"/>
        </w:rPr>
      </w:pPr>
      <w:r w:rsidRPr="00956252">
        <w:rPr>
          <w:rFonts w:ascii="Georgia" w:hAnsi="Georgia" w:cs="Arial"/>
        </w:rPr>
        <w:t>Examinado e</w:t>
      </w:r>
      <w:r w:rsidR="0076285F" w:rsidRPr="00956252">
        <w:rPr>
          <w:rFonts w:ascii="Georgia" w:hAnsi="Georgia" w:cs="Arial"/>
        </w:rPr>
        <w:t xml:space="preserve">l acervo probatorio </w:t>
      </w:r>
      <w:r w:rsidR="00885549" w:rsidRPr="00956252">
        <w:rPr>
          <w:rFonts w:ascii="Georgia" w:hAnsi="Georgia" w:cs="Arial"/>
        </w:rPr>
        <w:t xml:space="preserve">se tiene que </w:t>
      </w:r>
      <w:r w:rsidR="00956252" w:rsidRPr="00956252">
        <w:rPr>
          <w:rFonts w:ascii="Georgia" w:hAnsi="Georgia" w:cs="Arial"/>
        </w:rPr>
        <w:t xml:space="preserve">el </w:t>
      </w:r>
      <w:r w:rsidR="00956252" w:rsidRPr="00956252">
        <w:rPr>
          <w:rFonts w:ascii="Georgia" w:hAnsi="Georgia" w:cs="Arial"/>
          <w:i/>
        </w:rPr>
        <w:t>a quo</w:t>
      </w:r>
      <w:r w:rsidR="00956252" w:rsidRPr="00956252">
        <w:rPr>
          <w:rFonts w:ascii="Georgia" w:hAnsi="Georgia" w:cs="Arial"/>
        </w:rPr>
        <w:t xml:space="preserve"> con auto del 19-06-2018 denegó </w:t>
      </w:r>
      <w:r w:rsidR="00885549" w:rsidRPr="00956252">
        <w:rPr>
          <w:rFonts w:ascii="Georgia" w:hAnsi="Georgia" w:cs="Arial"/>
        </w:rPr>
        <w:t xml:space="preserve">el </w:t>
      </w:r>
      <w:r w:rsidR="00956252" w:rsidRPr="00956252">
        <w:rPr>
          <w:rFonts w:ascii="Georgia" w:hAnsi="Georgia" w:cs="Arial"/>
        </w:rPr>
        <w:t xml:space="preserve">pedimento del </w:t>
      </w:r>
      <w:r w:rsidR="00885549" w:rsidRPr="00956252">
        <w:rPr>
          <w:rFonts w:ascii="Georgia" w:hAnsi="Georgia" w:cs="Arial"/>
        </w:rPr>
        <w:t xml:space="preserve">actor </w:t>
      </w:r>
      <w:r w:rsidR="00956252" w:rsidRPr="00956252">
        <w:rPr>
          <w:rFonts w:ascii="Georgia" w:hAnsi="Georgia" w:cs="Arial"/>
        </w:rPr>
        <w:t xml:space="preserve">dirigido a que se informe </w:t>
      </w:r>
      <w:r w:rsidR="00885549" w:rsidRPr="00956252">
        <w:rPr>
          <w:rFonts w:ascii="Georgia" w:hAnsi="Georgia" w:cs="Arial"/>
        </w:rPr>
        <w:t xml:space="preserve">a la comunidad </w:t>
      </w:r>
      <w:r w:rsidR="00956252" w:rsidRPr="00956252">
        <w:rPr>
          <w:rFonts w:ascii="Georgia" w:hAnsi="Georgia" w:cs="Arial"/>
        </w:rPr>
        <w:t xml:space="preserve">sobre la existencia de la acción popular </w:t>
      </w:r>
      <w:r w:rsidR="00885549" w:rsidRPr="00956252">
        <w:rPr>
          <w:rFonts w:ascii="Georgia" w:hAnsi="Georgia" w:cs="Arial"/>
        </w:rPr>
        <w:t xml:space="preserve">por </w:t>
      </w:r>
      <w:r w:rsidR="00956252" w:rsidRPr="00956252">
        <w:rPr>
          <w:rFonts w:ascii="Georgia" w:hAnsi="Georgia" w:cs="Arial"/>
        </w:rPr>
        <w:t xml:space="preserve">intermedio de </w:t>
      </w:r>
      <w:r w:rsidR="00885549" w:rsidRPr="00956252">
        <w:rPr>
          <w:rFonts w:ascii="Georgia" w:hAnsi="Georgia" w:cs="Arial"/>
        </w:rPr>
        <w:t>la página web de la rama judicial (Folios 15</w:t>
      </w:r>
      <w:r w:rsidR="00956252" w:rsidRPr="00956252">
        <w:rPr>
          <w:rFonts w:ascii="Georgia" w:hAnsi="Georgia" w:cs="Arial"/>
        </w:rPr>
        <w:t xml:space="preserve"> y 16</w:t>
      </w:r>
      <w:r w:rsidR="00885549" w:rsidRPr="00956252">
        <w:rPr>
          <w:rFonts w:ascii="Georgia" w:hAnsi="Georgia" w:cs="Arial"/>
        </w:rPr>
        <w:t>, este cuaderno),</w:t>
      </w:r>
      <w:r w:rsidR="00956252" w:rsidRPr="00956252">
        <w:rPr>
          <w:rFonts w:ascii="Georgia" w:hAnsi="Georgia" w:cs="Arial"/>
        </w:rPr>
        <w:t xml:space="preserve"> sin embargo, no fue recurrido</w:t>
      </w:r>
      <w:r w:rsidR="00885549" w:rsidRPr="00956252">
        <w:rPr>
          <w:rFonts w:ascii="Georgia" w:hAnsi="Georgia" w:cs="Arial"/>
        </w:rPr>
        <w:t>, pese a su procedencia (Artículo 36, Ley 472).</w:t>
      </w:r>
      <w:r w:rsidR="00885549">
        <w:rPr>
          <w:rFonts w:ascii="Georgia" w:hAnsi="Georgia" w:cs="Arial"/>
        </w:rPr>
        <w:t xml:space="preserve"> </w:t>
      </w:r>
    </w:p>
    <w:p w:rsidR="00885549" w:rsidRDefault="00885549" w:rsidP="0076285F">
      <w:pPr>
        <w:spacing w:line="360" w:lineRule="auto"/>
        <w:jc w:val="both"/>
        <w:rPr>
          <w:rFonts w:ascii="Georgia" w:hAnsi="Georgia" w:cs="Arial"/>
        </w:rPr>
      </w:pPr>
    </w:p>
    <w:p w:rsidR="00F16470" w:rsidRDefault="00F16470" w:rsidP="0076285F">
      <w:pPr>
        <w:spacing w:line="360" w:lineRule="auto"/>
        <w:jc w:val="both"/>
        <w:rPr>
          <w:rFonts w:ascii="Georgia" w:hAnsi="Georgia" w:cs="Arial"/>
        </w:rPr>
      </w:pPr>
      <w:r>
        <w:rPr>
          <w:rFonts w:ascii="Georgia" w:hAnsi="Georgia" w:cs="Arial"/>
        </w:rPr>
        <w:t xml:space="preserve">Además de lo anterior, cabe resaltar que la funcionaria judicial en el auto </w:t>
      </w:r>
      <w:proofErr w:type="spellStart"/>
      <w:r>
        <w:rPr>
          <w:rFonts w:ascii="Georgia" w:hAnsi="Georgia" w:cs="Arial"/>
        </w:rPr>
        <w:t>admisorio</w:t>
      </w:r>
      <w:proofErr w:type="spellEnd"/>
      <w:r>
        <w:rPr>
          <w:rFonts w:ascii="Georgia" w:hAnsi="Georgia" w:cs="Arial"/>
        </w:rPr>
        <w:t xml:space="preserve"> del 16-05-2018 había impuesto a la parte actora</w:t>
      </w:r>
      <w:r w:rsidR="00415A6A">
        <w:rPr>
          <w:rFonts w:ascii="Georgia" w:hAnsi="Georgia" w:cs="Arial"/>
        </w:rPr>
        <w:t xml:space="preserve"> en la acción popular</w:t>
      </w:r>
      <w:r w:rsidR="004A5232">
        <w:rPr>
          <w:rFonts w:ascii="Georgia" w:hAnsi="Georgia" w:cs="Arial"/>
        </w:rPr>
        <w:t xml:space="preserve">, señor Juan Morales, </w:t>
      </w:r>
      <w:r>
        <w:rPr>
          <w:rFonts w:ascii="Georgia" w:hAnsi="Georgia" w:cs="Arial"/>
        </w:rPr>
        <w:t xml:space="preserve">la carga procesal de </w:t>
      </w:r>
      <w:r w:rsidR="004A5232">
        <w:rPr>
          <w:rFonts w:ascii="Georgia" w:hAnsi="Georgia" w:cs="Arial"/>
        </w:rPr>
        <w:t>avisar a la comunidad</w:t>
      </w:r>
      <w:r>
        <w:rPr>
          <w:rFonts w:ascii="Georgia" w:hAnsi="Georgia" w:cs="Arial"/>
        </w:rPr>
        <w:t xml:space="preserve">, decisión que estaba ejecutoriada para el momento en que fue reconocido como coadyuvante el </w:t>
      </w:r>
      <w:r w:rsidR="004A5232">
        <w:rPr>
          <w:rFonts w:ascii="Georgia" w:hAnsi="Georgia" w:cs="Arial"/>
        </w:rPr>
        <w:t xml:space="preserve">aquí accionante </w:t>
      </w:r>
      <w:r>
        <w:rPr>
          <w:rFonts w:ascii="Georgia" w:hAnsi="Georgia" w:cs="Arial"/>
        </w:rPr>
        <w:t xml:space="preserve">(Folios 11, 12 y 14, ib.); es cierto que el señor Arias </w:t>
      </w:r>
      <w:proofErr w:type="spellStart"/>
      <w:r>
        <w:rPr>
          <w:rFonts w:ascii="Georgia" w:hAnsi="Georgia" w:cs="Arial"/>
        </w:rPr>
        <w:t>Idárraga</w:t>
      </w:r>
      <w:proofErr w:type="spellEnd"/>
      <w:r>
        <w:rPr>
          <w:rFonts w:ascii="Georgia" w:hAnsi="Georgia" w:cs="Arial"/>
        </w:rPr>
        <w:t xml:space="preserve"> recurrió en reposición, mas también lo es que </w:t>
      </w:r>
      <w:r w:rsidR="004A5232">
        <w:rPr>
          <w:rFonts w:ascii="Georgia" w:hAnsi="Georgia" w:cs="Arial"/>
        </w:rPr>
        <w:t xml:space="preserve">se declaró </w:t>
      </w:r>
      <w:r w:rsidRPr="00F16470">
        <w:rPr>
          <w:rFonts w:ascii="Georgia" w:hAnsi="Georgia" w:cs="Arial"/>
          <w:i/>
        </w:rPr>
        <w:t>“improcedente”</w:t>
      </w:r>
      <w:r w:rsidR="004A5232">
        <w:rPr>
          <w:rFonts w:ascii="Georgia" w:hAnsi="Georgia" w:cs="Arial"/>
          <w:i/>
        </w:rPr>
        <w:t>,</w:t>
      </w:r>
      <w:r>
        <w:rPr>
          <w:rFonts w:ascii="Georgia" w:hAnsi="Georgia" w:cs="Arial"/>
        </w:rPr>
        <w:t xml:space="preserve"> por carecer de legitimación; además, esta Sala </w:t>
      </w:r>
      <w:r w:rsidR="00415A6A">
        <w:rPr>
          <w:rFonts w:ascii="Georgia" w:hAnsi="Georgia" w:cs="Arial"/>
        </w:rPr>
        <w:t xml:space="preserve">halla que </w:t>
      </w:r>
      <w:r>
        <w:rPr>
          <w:rFonts w:ascii="Georgia" w:hAnsi="Georgia" w:cs="Arial"/>
        </w:rPr>
        <w:t xml:space="preserve">era inadmisible, </w:t>
      </w:r>
      <w:r w:rsidR="004A5232">
        <w:rPr>
          <w:rFonts w:ascii="Georgia" w:hAnsi="Georgia" w:cs="Arial"/>
        </w:rPr>
        <w:t xml:space="preserve">por </w:t>
      </w:r>
      <w:r>
        <w:rPr>
          <w:rFonts w:ascii="Georgia" w:hAnsi="Georgia" w:cs="Arial"/>
        </w:rPr>
        <w:t xml:space="preserve">extemporánea. </w:t>
      </w:r>
    </w:p>
    <w:p w:rsidR="00F16470" w:rsidRDefault="00F16470" w:rsidP="0076285F">
      <w:pPr>
        <w:spacing w:line="360" w:lineRule="auto"/>
        <w:jc w:val="both"/>
        <w:rPr>
          <w:rFonts w:ascii="Georgia" w:hAnsi="Georgia" w:cs="Arial"/>
        </w:rPr>
      </w:pPr>
    </w:p>
    <w:p w:rsidR="004A5232" w:rsidRPr="007B04A5" w:rsidRDefault="00415A6A" w:rsidP="004A5232">
      <w:pPr>
        <w:spacing w:line="360" w:lineRule="auto"/>
        <w:ind w:right="51"/>
        <w:jc w:val="both"/>
        <w:rPr>
          <w:rFonts w:ascii="Georgia" w:hAnsi="Georgia" w:cs="Arial"/>
          <w:lang w:val="es-ES_tradnl"/>
        </w:rPr>
      </w:pPr>
      <w:r>
        <w:rPr>
          <w:rFonts w:ascii="Georgia" w:hAnsi="Georgia"/>
        </w:rPr>
        <w:t>Sin lugar a dudas, luce evidente la ausencia del presupuesto de la subsidiariedad. E</w:t>
      </w:r>
      <w:r w:rsidR="00F16470" w:rsidRPr="007332DB">
        <w:rPr>
          <w:rFonts w:ascii="Georgia" w:hAnsi="Georgia" w:cs="Arial"/>
          <w:lang w:val="es-ES_tradnl"/>
        </w:rPr>
        <w:t>n ese asunto constitucional el accionante pretermitió agotar el recurso de reposición</w:t>
      </w:r>
      <w:r w:rsidR="00F16470">
        <w:rPr>
          <w:rFonts w:ascii="Georgia" w:hAnsi="Georgia" w:cs="Arial"/>
          <w:lang w:val="es-ES_tradnl"/>
        </w:rPr>
        <w:t xml:space="preserve"> f</w:t>
      </w:r>
      <w:r w:rsidR="007B04A5">
        <w:rPr>
          <w:rFonts w:ascii="Georgia" w:hAnsi="Georgia" w:cs="Arial"/>
          <w:lang w:val="es-ES_tradnl"/>
        </w:rPr>
        <w:t>rente a la providencia denegatoria de su pedimento</w:t>
      </w:r>
      <w:r w:rsidR="00F16470" w:rsidRPr="007332DB">
        <w:rPr>
          <w:rFonts w:ascii="Georgia" w:hAnsi="Georgia" w:cs="Arial"/>
          <w:lang w:val="es-ES_tradnl"/>
        </w:rPr>
        <w:t>, mecanismo ordinario y</w:t>
      </w:r>
      <w:r w:rsidR="00F16470">
        <w:rPr>
          <w:rFonts w:ascii="Georgia" w:hAnsi="Georgia" w:cs="Arial"/>
          <w:lang w:val="es-ES_tradnl"/>
        </w:rPr>
        <w:t xml:space="preserve"> </w:t>
      </w:r>
      <w:r w:rsidR="00F16470" w:rsidRPr="007332DB">
        <w:rPr>
          <w:rFonts w:ascii="Georgia" w:hAnsi="Georgia" w:cs="Arial"/>
          <w:lang w:val="es-ES_tradnl"/>
        </w:rPr>
        <w:t>expedito con que contaba (Artículos 36, Ley</w:t>
      </w:r>
      <w:r w:rsidR="00F16470">
        <w:rPr>
          <w:rFonts w:ascii="Georgia" w:hAnsi="Georgia" w:cs="Arial"/>
          <w:lang w:val="es-ES_tradnl"/>
        </w:rPr>
        <w:t xml:space="preserve"> </w:t>
      </w:r>
      <w:r w:rsidR="00F16470" w:rsidRPr="007332DB">
        <w:rPr>
          <w:rFonts w:ascii="Georgia" w:hAnsi="Georgia" w:cs="Arial"/>
          <w:lang w:val="es-ES_tradnl"/>
        </w:rPr>
        <w:t>472</w:t>
      </w:r>
      <w:r w:rsidR="00F16470">
        <w:rPr>
          <w:rFonts w:ascii="Georgia" w:hAnsi="Georgia" w:cs="Arial"/>
          <w:lang w:val="es-ES_tradnl"/>
        </w:rPr>
        <w:t xml:space="preserve">). Asimismo, se advierte </w:t>
      </w:r>
      <w:r w:rsidR="00F16470">
        <w:rPr>
          <w:rFonts w:ascii="Georgia" w:hAnsi="Georgia"/>
        </w:rPr>
        <w:t>la defectuosa interposición</w:t>
      </w:r>
      <w:r w:rsidR="00F16470">
        <w:rPr>
          <w:rFonts w:ascii="Georgia" w:hAnsi="Georgia" w:cs="Arial"/>
          <w:lang w:val="es-ES_tradnl"/>
        </w:rPr>
        <w:t xml:space="preserve"> del único recurso que </w:t>
      </w:r>
      <w:r>
        <w:rPr>
          <w:rFonts w:ascii="Georgia" w:hAnsi="Georgia" w:cs="Arial"/>
          <w:lang w:val="es-ES_tradnl"/>
        </w:rPr>
        <w:t>presentó</w:t>
      </w:r>
      <w:r w:rsidR="00F16470">
        <w:rPr>
          <w:rFonts w:ascii="Georgia" w:hAnsi="Georgia" w:cs="Arial"/>
          <w:lang w:val="es-ES_tradnl"/>
        </w:rPr>
        <w:t xml:space="preserve"> (Extemporaneidad y falta de interés</w:t>
      </w:r>
      <w:r w:rsidR="00891D65">
        <w:rPr>
          <w:rFonts w:ascii="Georgia" w:hAnsi="Georgia" w:cs="Arial"/>
          <w:lang w:val="es-ES_tradnl"/>
        </w:rPr>
        <w:t xml:space="preserve">) (Artículo 318, inciso 3º, CGP), </w:t>
      </w:r>
      <w:r w:rsidR="00891D65">
        <w:rPr>
          <w:rFonts w:ascii="Georgia" w:hAnsi="Georgia" w:cs="Arial"/>
        </w:rPr>
        <w:t xml:space="preserve">ni siquiera formuló reparo contra el auto que </w:t>
      </w:r>
      <w:r w:rsidR="004A5232">
        <w:rPr>
          <w:rFonts w:ascii="Georgia" w:hAnsi="Georgia" w:cs="Arial"/>
        </w:rPr>
        <w:t>lo desestimó</w:t>
      </w:r>
      <w:r w:rsidR="00891D65">
        <w:rPr>
          <w:rFonts w:ascii="Georgia" w:hAnsi="Georgia" w:cs="Arial"/>
        </w:rPr>
        <w:t xml:space="preserve">, guardó silencio. </w:t>
      </w:r>
    </w:p>
    <w:p w:rsidR="00A33A2C" w:rsidRDefault="00A33A2C" w:rsidP="003379FE">
      <w:pPr>
        <w:spacing w:line="360" w:lineRule="auto"/>
        <w:ind w:right="51"/>
        <w:jc w:val="both"/>
        <w:rPr>
          <w:rFonts w:ascii="Georgia" w:hAnsi="Georgia"/>
          <w:lang w:val="es-CO"/>
        </w:rPr>
      </w:pPr>
    </w:p>
    <w:p w:rsidR="00A33A2C" w:rsidRDefault="00E22A96" w:rsidP="00A33A2C">
      <w:pPr>
        <w:spacing w:line="360" w:lineRule="auto"/>
        <w:ind w:right="51"/>
        <w:jc w:val="both"/>
        <w:rPr>
          <w:rFonts w:ascii="Georgia" w:hAnsi="Georgia"/>
        </w:rPr>
      </w:pPr>
      <w:r>
        <w:rPr>
          <w:rFonts w:ascii="Georgia" w:hAnsi="Georgia"/>
        </w:rPr>
        <w:t xml:space="preserve">Para esta Corporación </w:t>
      </w:r>
      <w:r w:rsidR="004A5232">
        <w:rPr>
          <w:rFonts w:ascii="Georgia" w:hAnsi="Georgia"/>
        </w:rPr>
        <w:t xml:space="preserve">es inviable </w:t>
      </w:r>
      <w:r w:rsidR="00A33A2C">
        <w:rPr>
          <w:rFonts w:ascii="Georgia" w:hAnsi="Georgia"/>
        </w:rPr>
        <w:t>flexibilizar el análisis del requisito echado de menos</w:t>
      </w:r>
      <w:r w:rsidR="004A5232">
        <w:rPr>
          <w:rFonts w:ascii="Georgia" w:hAnsi="Georgia"/>
        </w:rPr>
        <w:t>,</w:t>
      </w:r>
      <w:r w:rsidR="00A33A2C">
        <w:rPr>
          <w:rFonts w:ascii="Georgia" w:hAnsi="Georgia"/>
        </w:rPr>
        <w:t xml:space="preserve"> toda vez que </w:t>
      </w:r>
      <w:r w:rsidR="00A33A2C" w:rsidRPr="00B33A0F">
        <w:rPr>
          <w:rFonts w:ascii="Georgia" w:hAnsi="Georgia"/>
        </w:rPr>
        <w:t xml:space="preserve">nada se arguyó y menos </w:t>
      </w:r>
      <w:r w:rsidR="00A33A2C">
        <w:rPr>
          <w:rFonts w:ascii="Georgia" w:hAnsi="Georgia"/>
        </w:rPr>
        <w:t xml:space="preserve">se </w:t>
      </w:r>
      <w:r w:rsidR="00A33A2C" w:rsidRPr="00B33A0F">
        <w:rPr>
          <w:rFonts w:ascii="Georgia" w:hAnsi="Georgia"/>
        </w:rPr>
        <w:t>acreditó</w:t>
      </w:r>
      <w:r w:rsidR="004A5232">
        <w:rPr>
          <w:rFonts w:ascii="Georgia" w:hAnsi="Georgia"/>
        </w:rPr>
        <w:t xml:space="preserve">, </w:t>
      </w:r>
      <w:r w:rsidR="00A33A2C" w:rsidRPr="00B33A0F">
        <w:rPr>
          <w:rFonts w:ascii="Georgia" w:hAnsi="Georgia"/>
        </w:rPr>
        <w:t xml:space="preserve">de </w:t>
      </w:r>
      <w:r w:rsidR="004A5232">
        <w:rPr>
          <w:rFonts w:ascii="Georgia" w:hAnsi="Georgia"/>
        </w:rPr>
        <w:t xml:space="preserve">tal </w:t>
      </w:r>
      <w:r w:rsidR="00A33A2C" w:rsidRPr="00B33A0F">
        <w:rPr>
          <w:rFonts w:ascii="Georgia" w:hAnsi="Georgia"/>
        </w:rPr>
        <w:t xml:space="preserve">forma que pudiera estimarse </w:t>
      </w:r>
      <w:r w:rsidR="00A33A2C" w:rsidRPr="00B33A0F">
        <w:rPr>
          <w:rFonts w:ascii="Georgia" w:hAnsi="Georgia" w:cs="Arial"/>
          <w:bCs/>
          <w:szCs w:val="22"/>
          <w:lang w:val="es-CO"/>
        </w:rPr>
        <w:t xml:space="preserve">que </w:t>
      </w:r>
      <w:r w:rsidR="004A5232">
        <w:rPr>
          <w:rFonts w:ascii="Georgia" w:hAnsi="Georgia" w:cs="Arial"/>
          <w:bCs/>
          <w:szCs w:val="22"/>
          <w:lang w:val="es-CO"/>
        </w:rPr>
        <w:t xml:space="preserve">el actor es </w:t>
      </w:r>
      <w:r w:rsidR="00A33A2C" w:rsidRPr="00B33A0F">
        <w:rPr>
          <w:rFonts w:ascii="Georgia" w:hAnsi="Georgia" w:cs="Arial"/>
          <w:bCs/>
          <w:szCs w:val="22"/>
          <w:lang w:val="es-CO"/>
        </w:rPr>
        <w:t>una persona que requiere de protección reforzada</w:t>
      </w:r>
      <w:r w:rsidR="00A33A2C" w:rsidRPr="00B33A0F">
        <w:rPr>
          <w:rStyle w:val="Refdenotaalpie"/>
          <w:rFonts w:ascii="Georgia" w:hAnsi="Georgia"/>
          <w:bCs/>
          <w:szCs w:val="22"/>
          <w:lang w:val="es-CO"/>
        </w:rPr>
        <w:footnoteReference w:id="14"/>
      </w:r>
      <w:r w:rsidR="00A33A2C" w:rsidRPr="00B33A0F">
        <w:rPr>
          <w:rFonts w:ascii="Georgia" w:hAnsi="Georgia"/>
        </w:rPr>
        <w:t>.</w:t>
      </w:r>
      <w:r w:rsidR="00A33A2C">
        <w:rPr>
          <w:rFonts w:ascii="Georgia" w:hAnsi="Georgia"/>
        </w:rPr>
        <w:t xml:space="preserve"> </w:t>
      </w:r>
      <w:r w:rsidR="003379FE">
        <w:rPr>
          <w:rFonts w:ascii="Georgia" w:hAnsi="Georgia"/>
        </w:rPr>
        <w:t>Bajo este</w:t>
      </w:r>
      <w:r w:rsidR="00A33A2C" w:rsidRPr="00B33A0F">
        <w:rPr>
          <w:rFonts w:ascii="Georgia" w:hAnsi="Georgia" w:cs="Arial"/>
          <w:lang w:val="es-ES_tradnl"/>
        </w:rPr>
        <w:t xml:space="preserve"> contexto, </w:t>
      </w:r>
      <w:r w:rsidR="004A5232">
        <w:rPr>
          <w:rFonts w:ascii="Georgia" w:hAnsi="Georgia" w:cs="Arial"/>
          <w:lang w:val="es-ES_tradnl"/>
        </w:rPr>
        <w:t xml:space="preserve">el </w:t>
      </w:r>
      <w:r w:rsidR="004A5232">
        <w:rPr>
          <w:rFonts w:ascii="Georgia" w:hAnsi="Georgia" w:cs="Arial"/>
          <w:lang w:val="es-ES_tradnl"/>
        </w:rPr>
        <w:lastRenderedPageBreak/>
        <w:t>amparo</w:t>
      </w:r>
      <w:r w:rsidR="006B0C34">
        <w:rPr>
          <w:rFonts w:ascii="Georgia" w:hAnsi="Georgia" w:cs="Arial"/>
          <w:lang w:val="es-ES_tradnl"/>
        </w:rPr>
        <w:t xml:space="preserve"> </w:t>
      </w:r>
      <w:r w:rsidR="004A5232">
        <w:rPr>
          <w:rFonts w:ascii="Georgia" w:hAnsi="Georgia" w:cs="Arial"/>
          <w:lang w:val="es-ES_tradnl"/>
        </w:rPr>
        <w:t xml:space="preserve">es </w:t>
      </w:r>
      <w:r w:rsidR="00A33A2C" w:rsidRPr="00B33A0F">
        <w:rPr>
          <w:rFonts w:ascii="Georgia" w:hAnsi="Georgia" w:cs="Arial"/>
          <w:lang w:val="es-ES_tradnl"/>
        </w:rPr>
        <w:t xml:space="preserve">improcedente </w:t>
      </w:r>
      <w:r w:rsidR="006B0C34">
        <w:rPr>
          <w:rFonts w:ascii="Georgia" w:hAnsi="Georgia" w:cs="Arial"/>
          <w:lang w:val="es-ES_tradnl"/>
        </w:rPr>
        <w:t>dado</w:t>
      </w:r>
      <w:r w:rsidR="00A33A2C" w:rsidRPr="00B33A0F">
        <w:rPr>
          <w:rFonts w:ascii="Georgia" w:hAnsi="Georgia" w:cs="Arial"/>
          <w:lang w:val="es-ES_tradnl"/>
        </w:rPr>
        <w:t xml:space="preserve"> que se incumple con uno de los siete (7) requisitos generales de procedibilidad, como lo es el de la subsidiariedad</w:t>
      </w:r>
      <w:r w:rsidR="00A33A2C" w:rsidRPr="00B33A0F">
        <w:rPr>
          <w:rFonts w:ascii="Georgia" w:hAnsi="Georgia"/>
        </w:rPr>
        <w:t>.</w:t>
      </w:r>
    </w:p>
    <w:p w:rsidR="00A33A2C" w:rsidRDefault="00A33A2C" w:rsidP="00124549">
      <w:pPr>
        <w:spacing w:line="360" w:lineRule="auto"/>
        <w:jc w:val="both"/>
        <w:rPr>
          <w:rFonts w:ascii="Georgia" w:hAnsi="Georgia" w:cs="Arial"/>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F40F94" w:rsidRDefault="00F40F94" w:rsidP="00F40F94">
      <w:pPr>
        <w:pStyle w:val="Textoindependiente"/>
        <w:spacing w:line="360" w:lineRule="auto"/>
        <w:ind w:left="400"/>
        <w:rPr>
          <w:rFonts w:ascii="Georgia" w:hAnsi="Georgia"/>
          <w:szCs w:val="24"/>
        </w:rPr>
      </w:pPr>
    </w:p>
    <w:p w:rsidR="00BB7438" w:rsidRDefault="009E770D" w:rsidP="00ED7914">
      <w:pPr>
        <w:pStyle w:val="Textoindependiente"/>
        <w:spacing w:line="360" w:lineRule="auto"/>
        <w:rPr>
          <w:rFonts w:ascii="Georgia" w:hAnsi="Georgia" w:cs="Arial"/>
          <w:szCs w:val="24"/>
          <w:lang w:val="es-ES"/>
        </w:rPr>
      </w:pPr>
      <w:r w:rsidRPr="00B33A0F">
        <w:rPr>
          <w:rFonts w:ascii="Georgia" w:hAnsi="Georgia" w:cs="Arial"/>
          <w:szCs w:val="24"/>
          <w:lang w:val="es-ES"/>
        </w:rPr>
        <w:t xml:space="preserve">Con fundamento en las consideraciones expuestas </w:t>
      </w:r>
      <w:r w:rsidR="007B04A5">
        <w:rPr>
          <w:rFonts w:ascii="Georgia" w:hAnsi="Georgia" w:cs="Arial"/>
          <w:szCs w:val="24"/>
          <w:lang w:val="es-ES"/>
        </w:rPr>
        <w:t>(i) S</w:t>
      </w:r>
      <w:r w:rsidR="004A5232">
        <w:rPr>
          <w:rFonts w:ascii="Georgia" w:hAnsi="Georgia" w:cs="Arial"/>
          <w:szCs w:val="24"/>
          <w:lang w:val="es-ES"/>
        </w:rPr>
        <w:t xml:space="preserve">e </w:t>
      </w:r>
      <w:r w:rsidR="007B04A5">
        <w:rPr>
          <w:rFonts w:ascii="Georgia" w:hAnsi="Georgia" w:cs="Arial"/>
          <w:szCs w:val="24"/>
          <w:lang w:val="es-ES"/>
        </w:rPr>
        <w:t xml:space="preserve">denegará la tutela para que se surta la notificación mediante correo electrónico; y, (ii) Se declarará </w:t>
      </w:r>
      <w:r w:rsidR="00ED7914" w:rsidRPr="00ED7914">
        <w:rPr>
          <w:rFonts w:ascii="Georgia" w:hAnsi="Georgia" w:cs="Arial"/>
          <w:szCs w:val="24"/>
          <w:lang w:val="es-ES"/>
        </w:rPr>
        <w:t>improcedente</w:t>
      </w:r>
      <w:r w:rsidR="00ED7914">
        <w:rPr>
          <w:rFonts w:ascii="Georgia" w:hAnsi="Georgia" w:cs="Arial"/>
          <w:szCs w:val="24"/>
          <w:lang w:val="es-ES"/>
        </w:rPr>
        <w:t xml:space="preserve"> </w:t>
      </w:r>
      <w:r w:rsidR="007B04A5">
        <w:rPr>
          <w:rFonts w:ascii="Georgia" w:hAnsi="Georgia" w:cs="Arial"/>
          <w:szCs w:val="24"/>
          <w:lang w:val="es-ES"/>
        </w:rPr>
        <w:t>en cuanto al aviso de la comunidad en el portal web de la rama judicial</w:t>
      </w:r>
      <w:r w:rsidR="00ED7914" w:rsidRPr="00ED7914">
        <w:rPr>
          <w:rFonts w:ascii="Georgia" w:hAnsi="Georgia" w:cs="Arial"/>
          <w:szCs w:val="24"/>
          <w:lang w:val="es-ES"/>
        </w:rPr>
        <w:t>.</w:t>
      </w:r>
    </w:p>
    <w:p w:rsidR="00ED7914" w:rsidRPr="00AD1EC7" w:rsidRDefault="00ED7914" w:rsidP="00ED7914">
      <w:pPr>
        <w:pStyle w:val="Textoindependiente"/>
        <w:spacing w:line="360" w:lineRule="auto"/>
        <w:rPr>
          <w:rFonts w:ascii="Georgia" w:hAnsi="Georgia" w:cs="Arial"/>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w:t>
      </w:r>
      <w:r w:rsidR="007F338E">
        <w:rPr>
          <w:rFonts w:ascii="Georgia" w:hAnsi="Georgia" w:cs="Arial"/>
        </w:rPr>
        <w:t xml:space="preserve"> de Colombia</w:t>
      </w:r>
      <w:r w:rsidRPr="00D22B05">
        <w:rPr>
          <w:rFonts w:ascii="Georgia" w:hAnsi="Georgia" w:cs="Arial"/>
        </w:rPr>
        <w:t xml:space="preserve"> 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A0113E" w:rsidRPr="00BB7438" w:rsidRDefault="00A0113E" w:rsidP="00BB7438">
      <w:pPr>
        <w:pStyle w:val="Textoindependiente"/>
        <w:spacing w:line="360" w:lineRule="auto"/>
        <w:jc w:val="center"/>
        <w:rPr>
          <w:rFonts w:ascii="Georgia" w:hAnsi="Georgia" w:cs="Arial"/>
          <w:bCs/>
        </w:rPr>
      </w:pPr>
    </w:p>
    <w:p w:rsidR="007B04A5" w:rsidRPr="007B04A5" w:rsidRDefault="007B04A5" w:rsidP="007B04A5">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 xml:space="preserve">NEGAR </w:t>
      </w:r>
      <w:r w:rsidRPr="00B33A0F">
        <w:rPr>
          <w:rFonts w:ascii="Georgia" w:hAnsi="Georgia" w:cs="Arial"/>
        </w:rPr>
        <w:t xml:space="preserve">la tutela </w:t>
      </w:r>
      <w:r>
        <w:rPr>
          <w:rFonts w:ascii="Georgia" w:hAnsi="Georgia" w:cs="Arial"/>
        </w:rPr>
        <w:t>formulada</w:t>
      </w:r>
      <w:r w:rsidRPr="00B33A0F">
        <w:rPr>
          <w:rFonts w:ascii="Georgia" w:hAnsi="Georgia" w:cs="Arial"/>
        </w:rPr>
        <w:t xml:space="preserve"> por el señor </w:t>
      </w:r>
      <w:r>
        <w:rPr>
          <w:rFonts w:ascii="Georgia" w:hAnsi="Georgia" w:cs="Arial"/>
        </w:rPr>
        <w:t xml:space="preserve">Javier Elías Arias </w:t>
      </w:r>
      <w:proofErr w:type="spellStart"/>
      <w:r>
        <w:rPr>
          <w:rFonts w:ascii="Georgia" w:hAnsi="Georgia" w:cs="Arial"/>
        </w:rPr>
        <w:t>Idárraga</w:t>
      </w:r>
      <w:proofErr w:type="spellEnd"/>
      <w:r>
        <w:rPr>
          <w:rFonts w:ascii="Georgia" w:hAnsi="Georgia" w:cs="Arial"/>
        </w:rPr>
        <w:t xml:space="preserve"> </w:t>
      </w:r>
      <w:r w:rsidRPr="00B33A0F">
        <w:rPr>
          <w:rFonts w:ascii="Georgia" w:hAnsi="Georgia" w:cs="Arial"/>
        </w:rPr>
        <w:t>contra el Juzgado</w:t>
      </w:r>
      <w:r>
        <w:rPr>
          <w:rFonts w:ascii="Georgia" w:hAnsi="Georgia" w:cs="Arial"/>
        </w:rPr>
        <w:t xml:space="preserve"> Cuarto Civil del Circuito de Pereira, referente a la notificación por correo electrónico.</w:t>
      </w:r>
    </w:p>
    <w:p w:rsidR="007B04A5" w:rsidRPr="007B04A5" w:rsidRDefault="007B04A5" w:rsidP="007B04A5">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w:t>
      </w:r>
      <w:r w:rsidR="007B04A5">
        <w:rPr>
          <w:rFonts w:ascii="Georgia" w:hAnsi="Georgia" w:cs="Arial"/>
        </w:rPr>
        <w:t>el amparo respecto del aviso a la comunidad en el portal web de la rama judicial</w:t>
      </w:r>
      <w:r>
        <w:rPr>
          <w:rFonts w:ascii="Georgia" w:hAnsi="Georgia" w:cs="Arial"/>
        </w:rPr>
        <w:t>.</w:t>
      </w:r>
    </w:p>
    <w:p w:rsidR="008314EF" w:rsidRPr="006E01D9" w:rsidRDefault="008314EF"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NOTIFICAR esta decisión a todas las partes, por el medio más expedito y eficaz.</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BB7438" w:rsidRPr="006E01D9" w:rsidRDefault="00BB7438"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 xml:space="preserve">ARCHIVAR el expediente, previa anotaciones en los libros </w:t>
      </w:r>
      <w:proofErr w:type="spellStart"/>
      <w:r w:rsidRPr="006E01D9">
        <w:rPr>
          <w:rFonts w:ascii="Georgia" w:hAnsi="Georgia"/>
        </w:rPr>
        <w:t>radicadores</w:t>
      </w:r>
      <w:proofErr w:type="spellEnd"/>
      <w:r w:rsidRPr="006E01D9">
        <w:rPr>
          <w:rFonts w:ascii="Georgia" w:hAnsi="Georgia"/>
        </w:rPr>
        <w:t>.</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3379FE"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p>
    <w:p w:rsidR="00E606C4" w:rsidRPr="00AD7B0C"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Pr="003379FE">
        <w:rPr>
          <w:rFonts w:ascii="Georgia" w:hAnsi="Georgia"/>
          <w:i/>
          <w:w w:val="150"/>
          <w:sz w:val="10"/>
          <w:szCs w:val="10"/>
          <w:lang w:val="en-US"/>
        </w:rPr>
        <w:t>LSCL</w:t>
      </w:r>
      <w:r>
        <w:rPr>
          <w:rFonts w:ascii="Georgia" w:hAnsi="Georgia"/>
          <w:w w:val="150"/>
          <w:sz w:val="10"/>
          <w:szCs w:val="10"/>
          <w:lang w:val="en-US"/>
        </w:rPr>
        <w:t xml:space="preserve"> </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75" w:rsidRDefault="002D6075" w:rsidP="0099045D">
      <w:r>
        <w:separator/>
      </w:r>
    </w:p>
  </w:endnote>
  <w:endnote w:type="continuationSeparator" w:id="0">
    <w:p w:rsidR="002D6075" w:rsidRDefault="002D607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75" w:rsidRDefault="002D6075" w:rsidP="0099045D">
      <w:r>
        <w:separator/>
      </w:r>
    </w:p>
  </w:footnote>
  <w:footnote w:type="continuationSeparator" w:id="0">
    <w:p w:rsidR="002D6075" w:rsidRDefault="002D6075" w:rsidP="0099045D">
      <w:r>
        <w:continuationSeparator/>
      </w:r>
    </w:p>
  </w:footnote>
  <w:footnote w:id="1">
    <w:p w:rsidR="00B657B5" w:rsidRDefault="00B657B5" w:rsidP="00B657B5">
      <w:pPr>
        <w:pStyle w:val="Textonotapie"/>
        <w:jc w:val="both"/>
      </w:pPr>
      <w:r w:rsidRPr="001A1A2B">
        <w:rPr>
          <w:rStyle w:val="Refdenotaalpie"/>
        </w:rPr>
        <w:footnoteRef/>
      </w:r>
      <w:r w:rsidRPr="001A1A2B">
        <w:t xml:space="preserve"> QUINCHE R., Manuel F. Vías de hecho, acción de tutela contra providencias, Temis SA, Bogotá, 2013, p.103.</w:t>
      </w:r>
    </w:p>
  </w:footnote>
  <w:footnote w:id="2">
    <w:p w:rsidR="00B657B5" w:rsidRDefault="00B657B5" w:rsidP="00B657B5">
      <w:pPr>
        <w:pStyle w:val="Textonotapie"/>
        <w:jc w:val="both"/>
      </w:pPr>
      <w:r w:rsidRPr="001A1A2B">
        <w:rPr>
          <w:rStyle w:val="Refdenotaalpie"/>
        </w:rPr>
        <w:footnoteRef/>
      </w:r>
      <w:r w:rsidRPr="001A1A2B">
        <w:t xml:space="preserve"> QUIROGA N., Édgar A. Tutela contra decisiones judiciales, Universidad Santo Tomás y editorial Ibáñez, Bogotá DC, 2014, p.83.</w:t>
      </w:r>
    </w:p>
  </w:footnote>
  <w:footnote w:id="3">
    <w:p w:rsidR="00B657B5" w:rsidRDefault="00B657B5" w:rsidP="00B657B5">
      <w:pPr>
        <w:pStyle w:val="Textonotapie"/>
        <w:jc w:val="both"/>
      </w:pPr>
      <w:r w:rsidRPr="001A1A2B">
        <w:rPr>
          <w:rStyle w:val="Refdenotaalpie"/>
        </w:rPr>
        <w:footnoteRef/>
      </w:r>
      <w:r w:rsidRPr="001A1A2B">
        <w:t xml:space="preserve"> </w:t>
      </w:r>
      <w:r w:rsidRPr="001A1A2B">
        <w:rPr>
          <w:lang w:val="es-MX"/>
        </w:rPr>
        <w:t>CC. T-917 de 2011.</w:t>
      </w:r>
    </w:p>
  </w:footnote>
  <w:footnote w:id="4">
    <w:p w:rsidR="00B657B5" w:rsidRDefault="00B657B5" w:rsidP="00B657B5">
      <w:pPr>
        <w:pStyle w:val="Textonotapie"/>
        <w:jc w:val="both"/>
      </w:pPr>
      <w:r w:rsidRPr="001A1A2B">
        <w:rPr>
          <w:rStyle w:val="Refdenotaalpie"/>
        </w:rPr>
        <w:footnoteRef/>
      </w:r>
      <w:r w:rsidRPr="001A1A2B">
        <w:rPr>
          <w:lang w:val="es-MX"/>
        </w:rPr>
        <w:t xml:space="preserve"> CC. C-590 de 2005.</w:t>
      </w:r>
    </w:p>
  </w:footnote>
  <w:footnote w:id="5">
    <w:p w:rsidR="00B657B5" w:rsidRDefault="00B657B5" w:rsidP="00B657B5">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6">
    <w:p w:rsidR="00B657B5" w:rsidRDefault="00B657B5" w:rsidP="00B657B5">
      <w:pPr>
        <w:pStyle w:val="Textonotapie"/>
      </w:pPr>
      <w:r w:rsidRPr="001A1A2B">
        <w:rPr>
          <w:rStyle w:val="Refdenotaalpie"/>
        </w:rPr>
        <w:footnoteRef/>
      </w:r>
      <w:r w:rsidRPr="001A1A2B">
        <w:t xml:space="preserve"> </w:t>
      </w:r>
      <w:r w:rsidRPr="001A1A2B">
        <w:rPr>
          <w:lang w:val="es-MX"/>
        </w:rPr>
        <w:t>CC. T-307 de 2015.</w:t>
      </w:r>
    </w:p>
  </w:footnote>
  <w:footnote w:id="7">
    <w:p w:rsidR="00B657B5" w:rsidRDefault="00B657B5" w:rsidP="00B657B5">
      <w:pPr>
        <w:pStyle w:val="Textonotapie"/>
        <w:jc w:val="both"/>
      </w:pPr>
      <w:r w:rsidRPr="001A1A2B">
        <w:rPr>
          <w:vertAlign w:val="superscript"/>
        </w:rPr>
        <w:footnoteRef/>
      </w:r>
      <w:r w:rsidRPr="001A1A2B">
        <w:t xml:space="preserve"> ESCUELA JUDICIAL RODRIGO LARA BONILLA. </w:t>
      </w:r>
      <w:r w:rsidRPr="001A1A2B">
        <w:rPr>
          <w:lang w:val="es-CO"/>
        </w:rPr>
        <w:t xml:space="preserve">La acción de tutela en el ordenamiento constitucional colombiano, Universidad Nacional de Colombia, Catalina Botero Marino, </w:t>
      </w:r>
      <w:proofErr w:type="spellStart"/>
      <w:r w:rsidRPr="001A1A2B">
        <w:rPr>
          <w:lang w:val="es-CO"/>
        </w:rPr>
        <w:t>Ediprime</w:t>
      </w:r>
      <w:proofErr w:type="spellEnd"/>
      <w:r w:rsidRPr="001A1A2B">
        <w:rPr>
          <w:lang w:val="es-CO"/>
        </w:rPr>
        <w:t xml:space="preserve"> Ltda., 2006, p.61-75.</w:t>
      </w:r>
    </w:p>
  </w:footnote>
  <w:footnote w:id="8">
    <w:p w:rsidR="00B657B5" w:rsidRPr="00F35B54" w:rsidRDefault="00B657B5" w:rsidP="00B657B5">
      <w:pPr>
        <w:pStyle w:val="Textonotapie"/>
        <w:jc w:val="both"/>
      </w:pPr>
      <w:r w:rsidRPr="001A1A2B">
        <w:rPr>
          <w:rStyle w:val="Refdenotaalpie"/>
        </w:rPr>
        <w:footnoteRef/>
      </w:r>
      <w:r w:rsidRPr="001A1A2B">
        <w:t xml:space="preserve"> QUINCH</w:t>
      </w:r>
      <w:r w:rsidRPr="00F35B54">
        <w:t>E R., Manuel F. La acción de tutela, el amparo en Colombia, Bogotá DC, 2011, p.233-285.</w:t>
      </w:r>
    </w:p>
  </w:footnote>
  <w:footnote w:id="9">
    <w:p w:rsidR="00124549" w:rsidRPr="00714579" w:rsidRDefault="00124549" w:rsidP="00124549">
      <w:pPr>
        <w:pStyle w:val="Textonotapie"/>
        <w:jc w:val="both"/>
      </w:pPr>
      <w:r w:rsidRPr="00714579">
        <w:rPr>
          <w:rStyle w:val="Refdenotaalpie"/>
        </w:rPr>
        <w:footnoteRef/>
      </w:r>
      <w:r w:rsidRPr="00714579">
        <w:t xml:space="preserve"> CC. T-103 </w:t>
      </w:r>
      <w:r w:rsidR="00595E1E">
        <w:t xml:space="preserve">y 396 </w:t>
      </w:r>
      <w:r w:rsidRPr="00714579">
        <w:t>de 2014</w:t>
      </w:r>
      <w:r w:rsidRPr="00714579">
        <w:rPr>
          <w:bCs/>
        </w:rPr>
        <w:t>.</w:t>
      </w:r>
    </w:p>
  </w:footnote>
  <w:footnote w:id="10">
    <w:p w:rsidR="00B657B5" w:rsidRDefault="00B657B5" w:rsidP="00B657B5">
      <w:pPr>
        <w:pStyle w:val="Textonotapie"/>
        <w:jc w:val="both"/>
      </w:pPr>
      <w:r w:rsidRPr="00C45F3C">
        <w:rPr>
          <w:rStyle w:val="Refdenotaalpie"/>
        </w:rPr>
        <w:footnoteRef/>
      </w:r>
      <w:r w:rsidRPr="00C45F3C">
        <w:t xml:space="preserve"> CC. T-134 de 1994. </w:t>
      </w:r>
    </w:p>
  </w:footnote>
  <w:footnote w:id="11">
    <w:p w:rsidR="00B657B5" w:rsidRDefault="00B657B5" w:rsidP="00B657B5">
      <w:pPr>
        <w:pStyle w:val="Textonotapie"/>
      </w:pPr>
      <w:r w:rsidRPr="00C45F3C">
        <w:rPr>
          <w:rStyle w:val="Refdenotaalpie"/>
        </w:rPr>
        <w:footnoteRef/>
      </w:r>
      <w:r w:rsidRPr="00C45F3C">
        <w:t xml:space="preserve"> CC. </w:t>
      </w:r>
      <w:r w:rsidR="00885549">
        <w:t xml:space="preserve">T-180 de 2018, también pueden consultarse las </w:t>
      </w:r>
      <w:r w:rsidRPr="00C45F3C">
        <w:t>T-103 de 2014</w:t>
      </w:r>
      <w:r w:rsidR="00885549">
        <w:t xml:space="preserve"> y </w:t>
      </w:r>
      <w:r w:rsidR="00885549" w:rsidRPr="00C45F3C">
        <w:t>T-567 de 1998</w:t>
      </w:r>
      <w:r w:rsidRPr="00C45F3C">
        <w:t>.</w:t>
      </w:r>
    </w:p>
  </w:footnote>
  <w:footnote w:id="12">
    <w:p w:rsidR="00B657B5" w:rsidRDefault="00B657B5" w:rsidP="00B657B5">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3">
    <w:p w:rsidR="00B657B5" w:rsidRDefault="00B657B5" w:rsidP="00B657B5">
      <w:pPr>
        <w:pStyle w:val="Textonotapie"/>
        <w:jc w:val="both"/>
      </w:pPr>
      <w:r w:rsidRPr="00C45F3C">
        <w:rPr>
          <w:rStyle w:val="Refdenotaalpie"/>
        </w:rPr>
        <w:footnoteRef/>
      </w:r>
      <w:r>
        <w:t xml:space="preserve"> CSJ</w:t>
      </w:r>
      <w:r w:rsidRPr="00C45F3C">
        <w:t xml:space="preserve">. </w:t>
      </w:r>
      <w:r w:rsidR="00885549" w:rsidRPr="00885549">
        <w:t>STC8239-2018</w:t>
      </w:r>
      <w:r w:rsidR="00885549">
        <w:t xml:space="preserve">, </w:t>
      </w:r>
      <w:r w:rsidRPr="00C45F3C">
        <w:t>STC2349-2017, STC3931-2016, STC6121-2015 y sentencia del 02-09-2014, MP: Margarita Cabello B., No.23001-22-14-000-2014-00097-01;</w:t>
      </w:r>
    </w:p>
  </w:footnote>
  <w:footnote w:id="14">
    <w:p w:rsidR="00A33A2C" w:rsidRPr="007D3087" w:rsidRDefault="00A33A2C" w:rsidP="00A33A2C">
      <w:pPr>
        <w:pStyle w:val="Textonotapie"/>
      </w:pPr>
      <w:r w:rsidRPr="007D3087">
        <w:rPr>
          <w:rStyle w:val="Refdenotaalpie"/>
        </w:rPr>
        <w:footnoteRef/>
      </w:r>
      <w:r w:rsidRPr="007D3087">
        <w:t xml:space="preserve"> CC</w:t>
      </w:r>
      <w:r w:rsidRPr="00595E1E">
        <w:t xml:space="preserve">.  </w:t>
      </w:r>
      <w:r w:rsidR="00A63F04" w:rsidRPr="00595E1E">
        <w:t>T-089 de 2018</w:t>
      </w:r>
      <w:r w:rsidR="00A63F04">
        <w:t xml:space="preserve">,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B94F53">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D25766">
      <w:rPr>
        <w:rFonts w:ascii="Georgia" w:hAnsi="Georgia" w:cs="Calibri"/>
        <w:i/>
        <w:smallCaps/>
        <w:sz w:val="20"/>
        <w:szCs w:val="22"/>
      </w:rPr>
      <w:t>00474</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5E6"/>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5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A0527"/>
    <w:rsid w:val="001A07E8"/>
    <w:rsid w:val="001A0924"/>
    <w:rsid w:val="001A0973"/>
    <w:rsid w:val="001A0BC5"/>
    <w:rsid w:val="001A102E"/>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988"/>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108"/>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075"/>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20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C99"/>
    <w:rsid w:val="00357D73"/>
    <w:rsid w:val="003603EC"/>
    <w:rsid w:val="0036055F"/>
    <w:rsid w:val="00360764"/>
    <w:rsid w:val="0036084B"/>
    <w:rsid w:val="00360BD4"/>
    <w:rsid w:val="003610E9"/>
    <w:rsid w:val="00361A7A"/>
    <w:rsid w:val="00362CB1"/>
    <w:rsid w:val="003632B0"/>
    <w:rsid w:val="003641DE"/>
    <w:rsid w:val="003648A3"/>
    <w:rsid w:val="00364C98"/>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5E1E"/>
    <w:rsid w:val="00596A3B"/>
    <w:rsid w:val="00596DB4"/>
    <w:rsid w:val="0059791D"/>
    <w:rsid w:val="005979AE"/>
    <w:rsid w:val="005A09B7"/>
    <w:rsid w:val="005A0B75"/>
    <w:rsid w:val="005A28DF"/>
    <w:rsid w:val="005A2A11"/>
    <w:rsid w:val="005A2D8B"/>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1E2"/>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C6"/>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C34"/>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09F"/>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B79"/>
    <w:rsid w:val="007A7F9C"/>
    <w:rsid w:val="007B04A5"/>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3F"/>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778D4"/>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6252"/>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7B2"/>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C5E"/>
    <w:rsid w:val="00A13E15"/>
    <w:rsid w:val="00A14098"/>
    <w:rsid w:val="00A140C4"/>
    <w:rsid w:val="00A1487A"/>
    <w:rsid w:val="00A149AF"/>
    <w:rsid w:val="00A1553C"/>
    <w:rsid w:val="00A15670"/>
    <w:rsid w:val="00A1576D"/>
    <w:rsid w:val="00A158EF"/>
    <w:rsid w:val="00A16103"/>
    <w:rsid w:val="00A167FB"/>
    <w:rsid w:val="00A169BC"/>
    <w:rsid w:val="00A16AEE"/>
    <w:rsid w:val="00A16B7F"/>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37C93"/>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13"/>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96F"/>
    <w:rsid w:val="00B01CA9"/>
    <w:rsid w:val="00B01EBF"/>
    <w:rsid w:val="00B02716"/>
    <w:rsid w:val="00B02C05"/>
    <w:rsid w:val="00B03045"/>
    <w:rsid w:val="00B04848"/>
    <w:rsid w:val="00B05CA6"/>
    <w:rsid w:val="00B05F38"/>
    <w:rsid w:val="00B06A13"/>
    <w:rsid w:val="00B06BAF"/>
    <w:rsid w:val="00B0777E"/>
    <w:rsid w:val="00B07948"/>
    <w:rsid w:val="00B07E5C"/>
    <w:rsid w:val="00B1008D"/>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4F53"/>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5CD"/>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299"/>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766"/>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3F8"/>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1E7E"/>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868CE-A0F5-48EC-AC82-4E87001F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2125</Words>
  <Characters>11693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2018-07-12T13:09:00Z</cp:lastPrinted>
  <dcterms:created xsi:type="dcterms:W3CDTF">2018-07-11T15:18:00Z</dcterms:created>
  <dcterms:modified xsi:type="dcterms:W3CDTF">2018-08-14T12:35:00Z</dcterms:modified>
</cp:coreProperties>
</file>