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1A" w:rsidRPr="002F15F2" w:rsidRDefault="007B4A1A" w:rsidP="007B4A1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7B4A1A" w:rsidRPr="002F15F2" w:rsidRDefault="007B4A1A" w:rsidP="007B4A1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7B4A1A" w:rsidRPr="007B4A1A" w:rsidRDefault="007B4A1A" w:rsidP="007B4A1A">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7B4A1A">
        <w:rPr>
          <w:rFonts w:ascii="Arial" w:hAnsi="Arial" w:cs="Arial"/>
          <w:sz w:val="18"/>
          <w:szCs w:val="18"/>
          <w:lang w:val="es-ES_tradnl" w:eastAsia="fr-FR"/>
        </w:rPr>
        <w:t>Asunto</w:t>
      </w:r>
      <w:r w:rsidRPr="007B4A1A">
        <w:rPr>
          <w:rFonts w:ascii="Arial" w:hAnsi="Arial" w:cs="Arial"/>
          <w:sz w:val="18"/>
          <w:szCs w:val="18"/>
          <w:lang w:val="es-ES_tradnl" w:eastAsia="fr-FR"/>
        </w:rPr>
        <w:tab/>
      </w:r>
      <w:r w:rsidRPr="007B4A1A">
        <w:rPr>
          <w:rFonts w:ascii="Arial" w:hAnsi="Arial" w:cs="Arial"/>
          <w:sz w:val="18"/>
          <w:szCs w:val="18"/>
          <w:lang w:val="es-ES_tradnl" w:eastAsia="fr-FR"/>
        </w:rPr>
        <w:tab/>
        <w:t>: Sentencia de tutela en segunda instancia</w:t>
      </w:r>
    </w:p>
    <w:p w:rsidR="007B4A1A" w:rsidRPr="007B4A1A" w:rsidRDefault="007B4A1A" w:rsidP="007B4A1A">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7B4A1A">
        <w:rPr>
          <w:rFonts w:ascii="Arial" w:hAnsi="Arial" w:cs="Arial"/>
          <w:sz w:val="18"/>
          <w:szCs w:val="18"/>
          <w:lang w:val="es-ES_tradnl" w:eastAsia="fr-FR"/>
        </w:rPr>
        <w:t>Accionante (s)</w:t>
      </w:r>
      <w:r w:rsidRPr="007B4A1A">
        <w:rPr>
          <w:rFonts w:ascii="Arial" w:hAnsi="Arial" w:cs="Arial"/>
          <w:sz w:val="18"/>
          <w:szCs w:val="18"/>
          <w:lang w:val="es-ES_tradnl" w:eastAsia="fr-FR"/>
        </w:rPr>
        <w:tab/>
        <w:t xml:space="preserve">: Jesús Salvador Zuleta González </w:t>
      </w:r>
    </w:p>
    <w:p w:rsidR="007B4A1A" w:rsidRPr="007B4A1A" w:rsidRDefault="007B4A1A" w:rsidP="007B4A1A">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7B4A1A">
        <w:rPr>
          <w:rFonts w:ascii="Arial" w:hAnsi="Arial" w:cs="Arial"/>
          <w:sz w:val="18"/>
          <w:szCs w:val="18"/>
          <w:lang w:val="es-ES_tradnl" w:eastAsia="fr-FR"/>
        </w:rPr>
        <w:t>Accionado (s)</w:t>
      </w:r>
      <w:r w:rsidRPr="007B4A1A">
        <w:rPr>
          <w:rFonts w:ascii="Arial" w:hAnsi="Arial" w:cs="Arial"/>
          <w:sz w:val="18"/>
          <w:szCs w:val="18"/>
          <w:lang w:val="es-ES_tradnl" w:eastAsia="fr-FR"/>
        </w:rPr>
        <w:tab/>
        <w:t>: Subdirección de Determinación I de Colpensiones</w:t>
      </w:r>
    </w:p>
    <w:p w:rsidR="007B4A1A" w:rsidRPr="007B4A1A" w:rsidRDefault="007B4A1A" w:rsidP="007B4A1A">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7B4A1A">
        <w:rPr>
          <w:rFonts w:ascii="Arial" w:hAnsi="Arial" w:cs="Arial"/>
          <w:sz w:val="18"/>
          <w:szCs w:val="18"/>
          <w:lang w:val="es-ES_tradnl" w:eastAsia="fr-FR"/>
        </w:rPr>
        <w:t>Radicación</w:t>
      </w:r>
      <w:r w:rsidRPr="007B4A1A">
        <w:rPr>
          <w:rFonts w:ascii="Arial" w:hAnsi="Arial" w:cs="Arial"/>
          <w:sz w:val="18"/>
          <w:szCs w:val="18"/>
          <w:lang w:val="es-ES_tradnl" w:eastAsia="fr-FR"/>
        </w:rPr>
        <w:tab/>
      </w:r>
      <w:r w:rsidRPr="007B4A1A">
        <w:rPr>
          <w:rFonts w:ascii="Arial" w:hAnsi="Arial" w:cs="Arial"/>
          <w:sz w:val="18"/>
          <w:szCs w:val="18"/>
          <w:lang w:val="es-ES_tradnl" w:eastAsia="fr-FR"/>
        </w:rPr>
        <w:tab/>
        <w:t>: 2018-00283-01</w:t>
      </w:r>
    </w:p>
    <w:p w:rsidR="007B4A1A" w:rsidRPr="000E2A09" w:rsidRDefault="007B4A1A" w:rsidP="007B4A1A">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7B4A1A">
        <w:rPr>
          <w:rFonts w:ascii="Arial" w:hAnsi="Arial" w:cs="Arial"/>
          <w:sz w:val="18"/>
          <w:szCs w:val="18"/>
          <w:lang w:eastAsia="fr-FR"/>
        </w:rPr>
        <w:t>Despacho de origen</w:t>
      </w:r>
      <w:r w:rsidRPr="007B4A1A">
        <w:rPr>
          <w:rFonts w:ascii="Arial" w:hAnsi="Arial" w:cs="Arial"/>
          <w:sz w:val="18"/>
          <w:szCs w:val="18"/>
          <w:lang w:eastAsia="fr-FR"/>
        </w:rPr>
        <w:tab/>
        <w:t>: Juzgado Segundo de Familia de Pereira</w:t>
      </w:r>
    </w:p>
    <w:p w:rsidR="007B4A1A" w:rsidRPr="000E2A09" w:rsidRDefault="007B4A1A" w:rsidP="007B4A1A">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Magistrado Ponente</w:t>
      </w:r>
      <w:r w:rsidRPr="000E2A09">
        <w:rPr>
          <w:rFonts w:ascii="Arial" w:hAnsi="Arial" w:cs="Arial"/>
          <w:sz w:val="18"/>
          <w:szCs w:val="18"/>
          <w:lang w:val="es-ES_tradnl" w:eastAsia="fr-FR"/>
        </w:rPr>
        <w:tab/>
        <w:t>: Duberney Grisales Herrera</w:t>
      </w:r>
    </w:p>
    <w:p w:rsidR="007B4A1A" w:rsidRPr="002F15F2" w:rsidRDefault="007B4A1A" w:rsidP="007B4A1A">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p>
    <w:p w:rsidR="007B4A1A" w:rsidRPr="002F15F2" w:rsidRDefault="007B4A1A" w:rsidP="007B4A1A">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7B4A1A" w:rsidRDefault="00231F31" w:rsidP="007B4A1A">
      <w:pPr>
        <w:pStyle w:val="Sinespaciado"/>
        <w:jc w:val="both"/>
        <w:rPr>
          <w:rFonts w:ascii="Arial" w:hAnsi="Arial" w:cs="Arial"/>
          <w:b/>
          <w:sz w:val="18"/>
          <w:szCs w:val="18"/>
          <w:lang w:eastAsia="fr-FR"/>
        </w:rPr>
      </w:pPr>
      <w:r>
        <w:rPr>
          <w:rFonts w:ascii="Arial" w:hAnsi="Arial" w:cs="Arial"/>
          <w:b/>
          <w:sz w:val="18"/>
          <w:szCs w:val="18"/>
          <w:lang w:val="es-CO" w:eastAsia="fr-FR"/>
        </w:rPr>
        <w:t>Temas:</w:t>
      </w:r>
      <w:r>
        <w:rPr>
          <w:rFonts w:ascii="Arial" w:hAnsi="Arial" w:cs="Arial"/>
          <w:b/>
          <w:sz w:val="18"/>
          <w:szCs w:val="18"/>
          <w:lang w:val="es-CO" w:eastAsia="fr-FR"/>
        </w:rPr>
        <w:tab/>
      </w:r>
      <w:r>
        <w:rPr>
          <w:rFonts w:ascii="Arial" w:hAnsi="Arial" w:cs="Arial"/>
          <w:b/>
          <w:sz w:val="18"/>
          <w:szCs w:val="18"/>
          <w:lang w:val="es-CO" w:eastAsia="fr-FR"/>
        </w:rPr>
        <w:tab/>
      </w:r>
      <w:r w:rsidR="007B4A1A">
        <w:rPr>
          <w:rFonts w:ascii="Arial" w:hAnsi="Arial" w:cs="Arial"/>
          <w:b/>
          <w:sz w:val="18"/>
          <w:szCs w:val="18"/>
          <w:lang w:eastAsia="fr-FR"/>
        </w:rPr>
        <w:t>SEGURIDAD SOCIAL</w:t>
      </w:r>
      <w:r w:rsidR="007B4A1A">
        <w:rPr>
          <w:rFonts w:ascii="Arial" w:hAnsi="Arial" w:cs="Arial"/>
          <w:b/>
          <w:sz w:val="18"/>
          <w:szCs w:val="18"/>
          <w:lang w:eastAsia="fr-FR"/>
        </w:rPr>
        <w:t>- MÍNIMO VITAL</w:t>
      </w:r>
      <w:r w:rsidR="007B4A1A" w:rsidRPr="002F15F2">
        <w:rPr>
          <w:rFonts w:ascii="Arial" w:hAnsi="Arial" w:cs="Arial"/>
          <w:b/>
          <w:sz w:val="18"/>
          <w:szCs w:val="18"/>
          <w:lang w:eastAsia="fr-FR"/>
        </w:rPr>
        <w:t xml:space="preserve"> / </w:t>
      </w:r>
      <w:r w:rsidR="007B4A1A">
        <w:rPr>
          <w:rFonts w:ascii="Arial" w:hAnsi="Arial" w:cs="Arial"/>
          <w:b/>
          <w:sz w:val="18"/>
          <w:szCs w:val="18"/>
          <w:lang w:eastAsia="fr-FR"/>
        </w:rPr>
        <w:t>SOLICITUD RECONOCIMIENTO PENSIONAL</w:t>
      </w:r>
      <w:r w:rsidR="007B4A1A" w:rsidRPr="002F15F2">
        <w:rPr>
          <w:rFonts w:ascii="Arial" w:hAnsi="Arial" w:cs="Arial"/>
          <w:b/>
          <w:sz w:val="18"/>
          <w:szCs w:val="18"/>
          <w:lang w:eastAsia="fr-FR"/>
        </w:rPr>
        <w:t xml:space="preserve"> /</w:t>
      </w:r>
      <w:r w:rsidR="007B4A1A" w:rsidRPr="002F15F2">
        <w:rPr>
          <w:rFonts w:ascii="Arial" w:hAnsi="Arial" w:cs="Arial"/>
          <w:b/>
          <w:sz w:val="18"/>
          <w:szCs w:val="18"/>
          <w:lang w:val="es-CO" w:eastAsia="fr-FR"/>
        </w:rPr>
        <w:t xml:space="preserve"> </w:t>
      </w:r>
      <w:r w:rsidR="007B4A1A">
        <w:rPr>
          <w:rFonts w:ascii="Arial" w:hAnsi="Arial" w:cs="Arial"/>
          <w:b/>
          <w:sz w:val="18"/>
          <w:szCs w:val="18"/>
          <w:lang w:val="es-CO" w:eastAsia="fr-FR"/>
        </w:rPr>
        <w:t>PROCEDENCIA EXCEPCIONAL DE LA TUTELA / PENSIÓN DE INVALIDEZ / ESTRUCTURACIÓN EN 201</w:t>
      </w:r>
      <w:r w:rsidR="007B4A1A">
        <w:rPr>
          <w:rFonts w:ascii="Arial" w:hAnsi="Arial" w:cs="Arial"/>
          <w:b/>
          <w:sz w:val="18"/>
          <w:szCs w:val="18"/>
          <w:lang w:val="es-CO" w:eastAsia="fr-FR"/>
        </w:rPr>
        <w:t>5</w:t>
      </w:r>
      <w:r w:rsidR="007B4A1A">
        <w:rPr>
          <w:rFonts w:ascii="Arial" w:hAnsi="Arial" w:cs="Arial"/>
          <w:b/>
          <w:sz w:val="18"/>
          <w:szCs w:val="18"/>
          <w:lang w:val="es-CO" w:eastAsia="fr-FR"/>
        </w:rPr>
        <w:t xml:space="preserve"> / </w:t>
      </w:r>
      <w:r w:rsidR="007B4A1A">
        <w:rPr>
          <w:rFonts w:ascii="Arial" w:hAnsi="Arial" w:cs="Arial"/>
          <w:b/>
          <w:sz w:val="18"/>
          <w:szCs w:val="18"/>
          <w:lang w:val="es-CO" w:eastAsia="fr-FR"/>
        </w:rPr>
        <w:t>CONDICIÓN MÁS BENEFICIOSA / APLICACIÓN DEL ACUERDO 049 – Decreto 758 de 1990 / REVOCA / CONCEDE</w:t>
      </w:r>
      <w:r w:rsidR="007B4A1A">
        <w:rPr>
          <w:rFonts w:ascii="Arial" w:hAnsi="Arial" w:cs="Arial"/>
          <w:b/>
          <w:sz w:val="18"/>
          <w:szCs w:val="18"/>
          <w:lang w:val="es-CO" w:eastAsia="fr-FR"/>
        </w:rPr>
        <w:t xml:space="preserve"> </w:t>
      </w:r>
      <w:r w:rsidR="007B4A1A" w:rsidRPr="002F15F2">
        <w:rPr>
          <w:rFonts w:ascii="Arial" w:hAnsi="Arial" w:cs="Arial"/>
          <w:b/>
          <w:sz w:val="18"/>
          <w:szCs w:val="18"/>
          <w:lang w:eastAsia="fr-FR"/>
        </w:rPr>
        <w:t xml:space="preserve"> </w:t>
      </w:r>
    </w:p>
    <w:p w:rsidR="007B4A1A" w:rsidRDefault="007B4A1A" w:rsidP="007B4A1A">
      <w:pPr>
        <w:pStyle w:val="Sinespaciado"/>
        <w:jc w:val="both"/>
        <w:rPr>
          <w:rFonts w:ascii="Arial" w:hAnsi="Arial" w:cs="Arial"/>
          <w:b/>
          <w:sz w:val="18"/>
          <w:szCs w:val="18"/>
          <w:lang w:eastAsia="fr-FR"/>
        </w:rPr>
      </w:pPr>
    </w:p>
    <w:p w:rsidR="007B4A1A" w:rsidRPr="007B4A1A" w:rsidRDefault="007B4A1A" w:rsidP="007B4A1A">
      <w:pPr>
        <w:pStyle w:val="Sinespaciado"/>
        <w:jc w:val="both"/>
        <w:rPr>
          <w:rFonts w:ascii="Arial" w:hAnsi="Arial" w:cs="Arial"/>
          <w:sz w:val="18"/>
          <w:szCs w:val="18"/>
          <w:lang w:val="es-ES_tradnl" w:eastAsia="fr-FR"/>
        </w:rPr>
      </w:pPr>
      <w:r w:rsidRPr="007B4A1A">
        <w:rPr>
          <w:rFonts w:ascii="Arial" w:hAnsi="Arial" w:cs="Arial"/>
          <w:sz w:val="18"/>
          <w:szCs w:val="18"/>
          <w:lang w:val="es-ES_tradnl" w:eastAsia="fr-FR"/>
        </w:rPr>
        <w:t xml:space="preserve">La CC  estableció como fundamentos para la valoración y reconocimiento vía tutela de una pensión de invalidez, los siguientes: (i) La seguridad social; (ii) La protección de las personas que por su condición de salud se encuentra en circunstancias de debilidad manifiesta; (iii) </w:t>
      </w:r>
      <w:r w:rsidRPr="007B4A1A">
        <w:rPr>
          <w:rFonts w:ascii="Arial" w:hAnsi="Arial" w:cs="Arial"/>
          <w:sz w:val="18"/>
          <w:szCs w:val="18"/>
          <w:u w:val="single"/>
          <w:lang w:val="es-ES_tradnl" w:eastAsia="fr-FR"/>
        </w:rPr>
        <w:t>La confianza legítima</w:t>
      </w:r>
      <w:r w:rsidRPr="007B4A1A">
        <w:rPr>
          <w:rFonts w:ascii="Arial" w:hAnsi="Arial" w:cs="Arial"/>
          <w:sz w:val="18"/>
          <w:szCs w:val="18"/>
          <w:lang w:val="es-ES_tradnl" w:eastAsia="fr-FR"/>
        </w:rPr>
        <w:t xml:space="preserve">; y, (iv) </w:t>
      </w:r>
      <w:r w:rsidRPr="007B4A1A">
        <w:rPr>
          <w:rFonts w:ascii="Arial" w:hAnsi="Arial" w:cs="Arial"/>
          <w:sz w:val="18"/>
          <w:szCs w:val="18"/>
          <w:u w:val="single"/>
          <w:lang w:val="es-ES_tradnl" w:eastAsia="fr-FR"/>
        </w:rPr>
        <w:t>La condición más beneficiosa</w:t>
      </w:r>
      <w:r w:rsidRPr="007B4A1A">
        <w:rPr>
          <w:rFonts w:ascii="Arial" w:hAnsi="Arial" w:cs="Arial"/>
          <w:sz w:val="18"/>
          <w:szCs w:val="18"/>
          <w:lang w:val="es-ES_tradnl" w:eastAsia="fr-FR"/>
        </w:rPr>
        <w:t xml:space="preserve">. </w:t>
      </w:r>
    </w:p>
    <w:p w:rsidR="007B4A1A" w:rsidRPr="007B4A1A" w:rsidRDefault="007B4A1A" w:rsidP="007B4A1A">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7B4A1A" w:rsidRDefault="007B4A1A" w:rsidP="007B4A1A">
      <w:pPr>
        <w:pStyle w:val="Sinespaciado"/>
        <w:jc w:val="both"/>
        <w:rPr>
          <w:rFonts w:ascii="Arial" w:hAnsi="Arial" w:cs="Arial"/>
          <w:sz w:val="18"/>
          <w:szCs w:val="18"/>
          <w:lang w:val="es-ES_tradnl" w:eastAsia="fr-FR"/>
        </w:rPr>
      </w:pPr>
      <w:r w:rsidRPr="007B4A1A">
        <w:rPr>
          <w:rFonts w:ascii="Arial" w:hAnsi="Arial" w:cs="Arial"/>
          <w:sz w:val="18"/>
          <w:szCs w:val="18"/>
          <w:lang w:val="es-ES_tradnl" w:eastAsia="fr-FR"/>
        </w:rPr>
        <w:t xml:space="preserve">En consonancia con lo anterior, adujo la Corte , en torno al principio de la condición más beneficiosa en pensiones de invalidez, que: </w:t>
      </w:r>
      <w:r w:rsidRPr="007B4A1A">
        <w:rPr>
          <w:rFonts w:ascii="Arial" w:hAnsi="Arial" w:cs="Arial"/>
          <w:i/>
          <w:sz w:val="18"/>
          <w:szCs w:val="18"/>
          <w:lang w:val="es-ES_tradnl" w:eastAsia="fr-FR"/>
        </w:rPr>
        <w:t>“(…)  una solicitud de reconocimiento pensional puede examinarse conforme a la condición más beneficiosa prevista en normas anteriores a la vigente al estructurarse una pérdida de 50% o más de capacidad laboral, en la medida en que la persona se haya forjado una expectativa legítima en vigencia de la normatividad anterior, y en que la reforma de esta última no se haya acompañado de un régimen de transición constitucionalmente aceptable (…)</w:t>
      </w:r>
      <w:r w:rsidRPr="007B4A1A">
        <w:rPr>
          <w:rFonts w:ascii="Arial" w:hAnsi="Arial" w:cs="Arial"/>
          <w:sz w:val="18"/>
          <w:szCs w:val="18"/>
          <w:lang w:val="es-ES_tradnl" w:eastAsia="fr-FR"/>
        </w:rPr>
        <w:t>”.</w:t>
      </w:r>
      <w:r w:rsidRPr="007B4A1A">
        <w:rPr>
          <w:rFonts w:ascii="Arial" w:hAnsi="Arial" w:cs="Arial"/>
          <w:sz w:val="18"/>
          <w:szCs w:val="18"/>
          <w:lang w:val="es-ES_tradnl" w:eastAsia="fr-FR"/>
        </w:rPr>
        <w:t xml:space="preserve"> </w:t>
      </w:r>
      <w:r>
        <w:rPr>
          <w:rFonts w:ascii="Arial" w:hAnsi="Arial" w:cs="Arial"/>
          <w:sz w:val="18"/>
          <w:szCs w:val="18"/>
          <w:lang w:val="es-ES_tradnl" w:eastAsia="fr-FR"/>
        </w:rPr>
        <w:t>(…)</w:t>
      </w:r>
      <w:bookmarkStart w:id="0" w:name="_GoBack"/>
      <w:bookmarkEnd w:id="0"/>
    </w:p>
    <w:p w:rsidR="007B4A1A" w:rsidRDefault="007B4A1A" w:rsidP="007B4A1A">
      <w:pPr>
        <w:pStyle w:val="Sinespaciado"/>
        <w:jc w:val="both"/>
        <w:rPr>
          <w:rFonts w:ascii="Arial" w:hAnsi="Arial" w:cs="Arial"/>
          <w:sz w:val="18"/>
          <w:szCs w:val="18"/>
          <w:lang w:val="es-ES_tradnl" w:eastAsia="fr-FR"/>
        </w:rPr>
      </w:pPr>
      <w:r w:rsidRPr="007B4A1A">
        <w:rPr>
          <w:rFonts w:ascii="Arial" w:hAnsi="Arial" w:cs="Arial"/>
          <w:sz w:val="18"/>
          <w:szCs w:val="18"/>
          <w:lang w:val="es-ES_tradnl" w:eastAsia="fr-FR"/>
        </w:rPr>
        <w:t xml:space="preserve">En efecto, se tiene que es una persona de especial protección constitucional por virtud de: (i) El estado de invalidez declarado (Folios 21 a 24, ib.); (ii) La imposibilidad de acceder al beneficio de pago de incapacidades médicas, dada su afiliación bajo el régimen subsidiado (Folio 39, ib.); y, (iii) La ausencia de bienes e ingreso alguno (Folio 3, ib.), manifestación que no fue rebatida por la </w:t>
      </w:r>
      <w:proofErr w:type="gramStart"/>
      <w:r w:rsidRPr="007B4A1A">
        <w:rPr>
          <w:rFonts w:ascii="Arial" w:hAnsi="Arial" w:cs="Arial"/>
          <w:sz w:val="18"/>
          <w:szCs w:val="18"/>
          <w:lang w:val="es-ES_tradnl" w:eastAsia="fr-FR"/>
        </w:rPr>
        <w:t>accionada .</w:t>
      </w:r>
      <w:proofErr w:type="gramEnd"/>
      <w:r w:rsidRPr="007B4A1A">
        <w:rPr>
          <w:rFonts w:ascii="Arial" w:hAnsi="Arial" w:cs="Arial"/>
          <w:sz w:val="18"/>
          <w:szCs w:val="18"/>
          <w:lang w:val="es-ES_tradnl" w:eastAsia="fr-FR"/>
        </w:rPr>
        <w:t xml:space="preserve"> En síntesis, se advierte demostrado que hay afectación de su mínimo vital en razón al impago de la prestación social.</w:t>
      </w:r>
    </w:p>
    <w:p w:rsidR="007B4A1A" w:rsidRDefault="007B4A1A" w:rsidP="007B4A1A">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7B4A1A" w:rsidRPr="007B4A1A" w:rsidRDefault="007B4A1A" w:rsidP="007B4A1A">
      <w:pPr>
        <w:pStyle w:val="Sinespaciado"/>
        <w:jc w:val="both"/>
        <w:rPr>
          <w:rFonts w:ascii="Arial" w:hAnsi="Arial" w:cs="Arial"/>
          <w:sz w:val="18"/>
          <w:szCs w:val="18"/>
          <w:lang w:val="es-ES_tradnl" w:eastAsia="fr-FR"/>
        </w:rPr>
      </w:pPr>
      <w:r w:rsidRPr="007B4A1A">
        <w:rPr>
          <w:rFonts w:ascii="Arial" w:hAnsi="Arial" w:cs="Arial"/>
          <w:sz w:val="18"/>
          <w:szCs w:val="18"/>
          <w:lang w:val="es-ES_tradnl" w:eastAsia="fr-FR"/>
        </w:rPr>
        <w:t>Superado, entonces, el test de procedencia de la acción, es preciso reseñar que para la Sala no cabe duda que el actor reúne el requisito de la pérdida de capacidad laboral superior al 50% (Artículo 39, Ley 860), con fecha de estructuración del 14-10-2015, según se expuso en el dictamen médico (Folios 21 a 24, cuaderno No.1).</w:t>
      </w:r>
    </w:p>
    <w:p w:rsidR="007B4A1A" w:rsidRPr="007B4A1A" w:rsidRDefault="007B4A1A" w:rsidP="007B4A1A">
      <w:pPr>
        <w:pStyle w:val="Sinespaciado"/>
        <w:jc w:val="both"/>
        <w:rPr>
          <w:rFonts w:ascii="Arial" w:hAnsi="Arial" w:cs="Arial"/>
          <w:sz w:val="18"/>
          <w:szCs w:val="18"/>
          <w:lang w:val="es-ES_tradnl" w:eastAsia="fr-FR"/>
        </w:rPr>
      </w:pPr>
    </w:p>
    <w:p w:rsidR="007B4A1A" w:rsidRDefault="007B4A1A" w:rsidP="007B4A1A">
      <w:pPr>
        <w:pStyle w:val="Sinespaciado"/>
        <w:jc w:val="both"/>
        <w:rPr>
          <w:rFonts w:ascii="Arial" w:hAnsi="Arial" w:cs="Arial"/>
          <w:sz w:val="18"/>
          <w:szCs w:val="18"/>
          <w:lang w:val="es-ES_tradnl" w:eastAsia="fr-FR"/>
        </w:rPr>
      </w:pPr>
      <w:r w:rsidRPr="007B4A1A">
        <w:rPr>
          <w:rFonts w:ascii="Arial" w:hAnsi="Arial" w:cs="Arial"/>
          <w:sz w:val="18"/>
          <w:szCs w:val="18"/>
          <w:lang w:val="es-ES_tradnl" w:eastAsia="fr-FR"/>
        </w:rPr>
        <w:t>También cumple con el presupuesto de las semanas cotizadas, de conformidad con la norma vigente para la época en que hizo los aportes. Según el reporte cotizó 303,87 durante el período comprendido entre el 25-01-1978 al 06-02-1991 (Folio 35, ibídem), luego la disposición regente era el Decreto 758 de 1990 (Aprobó el Acuerdo 049 de 1990)</w:t>
      </w:r>
    </w:p>
    <w:p w:rsidR="007B4A1A" w:rsidRDefault="007B4A1A" w:rsidP="007B4A1A">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7B4A1A" w:rsidRDefault="007B4A1A" w:rsidP="007B4A1A">
      <w:pPr>
        <w:pStyle w:val="Sinespaciado"/>
        <w:jc w:val="both"/>
        <w:rPr>
          <w:rFonts w:ascii="Arial" w:hAnsi="Arial" w:cs="Arial"/>
          <w:sz w:val="18"/>
          <w:szCs w:val="18"/>
          <w:lang w:val="es-ES_tradnl" w:eastAsia="fr-FR"/>
        </w:rPr>
      </w:pPr>
      <w:r w:rsidRPr="007B4A1A">
        <w:rPr>
          <w:rFonts w:ascii="Arial" w:hAnsi="Arial" w:cs="Arial"/>
          <w:sz w:val="18"/>
          <w:szCs w:val="18"/>
          <w:lang w:val="es-ES_tradnl" w:eastAsia="fr-FR"/>
        </w:rPr>
        <w:t>Así las cosas, el actor cuenta con las exigencias de la norma, con lo cual, fácil se advierte, según se señaló líneas atrás, para el cotizante se forjó una expectativa legítima de pensionarse en caso de invalidez, inafectable por una modificación abrupta de las reglas aplicables, desprovista de regímenes de transición, y en aplicación del principio de la condición más beneficiosa ampliamente desarrollado por la CC</w:t>
      </w:r>
      <w:r>
        <w:rPr>
          <w:rFonts w:ascii="Arial" w:hAnsi="Arial" w:cs="Arial"/>
          <w:sz w:val="18"/>
          <w:szCs w:val="18"/>
          <w:lang w:val="es-ES_tradnl" w:eastAsia="fr-FR"/>
        </w:rPr>
        <w:t>.</w:t>
      </w:r>
    </w:p>
    <w:p w:rsidR="007B4A1A" w:rsidRDefault="007B4A1A" w:rsidP="007B4A1A">
      <w:pPr>
        <w:pStyle w:val="Sinespaciado"/>
        <w:jc w:val="both"/>
        <w:rPr>
          <w:rFonts w:ascii="Arial" w:hAnsi="Arial" w:cs="Arial"/>
          <w:sz w:val="18"/>
          <w:szCs w:val="18"/>
          <w:lang w:val="es-ES_tradnl" w:eastAsia="fr-FR"/>
        </w:rPr>
      </w:pPr>
    </w:p>
    <w:p w:rsidR="007B4A1A" w:rsidRDefault="007B4A1A" w:rsidP="007B4A1A">
      <w:pPr>
        <w:pStyle w:val="Sinespaciado"/>
        <w:jc w:val="both"/>
        <w:rPr>
          <w:rFonts w:ascii="Arial" w:hAnsi="Arial" w:cs="Arial"/>
          <w:sz w:val="18"/>
          <w:szCs w:val="18"/>
          <w:lang w:val="es-ES_tradnl" w:eastAsia="fr-FR"/>
        </w:rPr>
      </w:pPr>
    </w:p>
    <w:p w:rsidR="007B4A1A" w:rsidRDefault="007B4A1A" w:rsidP="007B4A1A">
      <w:pPr>
        <w:pStyle w:val="Sinespaciado"/>
        <w:jc w:val="both"/>
        <w:rPr>
          <w:rFonts w:ascii="Arial" w:hAnsi="Arial" w:cs="Arial"/>
          <w:sz w:val="18"/>
          <w:szCs w:val="18"/>
          <w:lang w:val="es-ES_tradnl" w:eastAsia="fr-FR"/>
        </w:rPr>
      </w:pPr>
    </w:p>
    <w:p w:rsidR="007B4A1A" w:rsidRDefault="007B4A1A" w:rsidP="007B4A1A">
      <w:pPr>
        <w:pStyle w:val="Sinespaciado"/>
        <w:jc w:val="both"/>
        <w:rPr>
          <w:rFonts w:ascii="Arial" w:hAnsi="Arial" w:cs="Arial"/>
          <w:sz w:val="18"/>
          <w:szCs w:val="18"/>
          <w:lang w:val="es-ES_tradnl" w:eastAsia="fr-FR"/>
        </w:rPr>
      </w:pPr>
    </w:p>
    <w:p w:rsidR="007B4A1A" w:rsidRDefault="007B4A1A" w:rsidP="007B4A1A">
      <w:pPr>
        <w:pStyle w:val="Sinespaciado"/>
        <w:jc w:val="both"/>
        <w:rPr>
          <w:rFonts w:ascii="Arial" w:hAnsi="Arial" w:cs="Arial"/>
          <w:sz w:val="18"/>
          <w:szCs w:val="18"/>
          <w:lang w:val="es-ES_tradnl" w:eastAsia="fr-FR"/>
        </w:rPr>
      </w:pPr>
    </w:p>
    <w:p w:rsidR="003913E3" w:rsidRPr="008D2124" w:rsidRDefault="00165382" w:rsidP="00F839CE">
      <w:pPr>
        <w:pStyle w:val="Sinespaciado"/>
        <w:spacing w:line="360" w:lineRule="auto"/>
        <w:rPr>
          <w:rFonts w:ascii="Georgia" w:hAnsi="Georgia" w:cs="Arial"/>
          <w:color w:val="00B050"/>
          <w:w w:val="140"/>
          <w:sz w:val="24"/>
        </w:rPr>
      </w:pPr>
      <w:r w:rsidRPr="008D2124">
        <w:rPr>
          <w:rFonts w:ascii="Georgia" w:hAnsi="Georgia"/>
          <w:noProof/>
          <w:color w:val="00B050"/>
          <w:sz w:val="24"/>
        </w:rPr>
        <w:drawing>
          <wp:anchor distT="0" distB="0" distL="114300" distR="114300" simplePos="0" relativeHeight="251658240" behindDoc="0" locked="0" layoutInCell="1" allowOverlap="1" wp14:anchorId="5B228848" wp14:editId="56D31BE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8D2124" w:rsidRDefault="003913E3" w:rsidP="00F839CE">
      <w:pPr>
        <w:pStyle w:val="Sinespaciado"/>
        <w:spacing w:line="360" w:lineRule="auto"/>
        <w:rPr>
          <w:rFonts w:ascii="Georgia" w:hAnsi="Georgia" w:cs="Arial"/>
          <w:color w:val="00B050"/>
          <w:w w:val="140"/>
          <w:sz w:val="16"/>
        </w:rPr>
      </w:pPr>
    </w:p>
    <w:p w:rsidR="00D0683B" w:rsidRPr="00484A74" w:rsidRDefault="00D0683B" w:rsidP="00D0683B">
      <w:pPr>
        <w:pStyle w:val="Sinespaciado"/>
        <w:spacing w:line="360" w:lineRule="auto"/>
        <w:jc w:val="center"/>
        <w:rPr>
          <w:rFonts w:ascii="Georgia" w:hAnsi="Georgia" w:cs="Arial"/>
          <w:w w:val="140"/>
          <w:sz w:val="14"/>
        </w:rPr>
      </w:pPr>
      <w:r w:rsidRPr="00484A74">
        <w:rPr>
          <w:rFonts w:ascii="Georgia" w:hAnsi="Georgia" w:cs="Arial"/>
          <w:w w:val="140"/>
          <w:sz w:val="14"/>
        </w:rPr>
        <w:t>REPUBLICA DE COLOMBIA</w:t>
      </w:r>
    </w:p>
    <w:p w:rsidR="00D0683B" w:rsidRPr="00484A74" w:rsidRDefault="00D0683B" w:rsidP="00D0683B">
      <w:pPr>
        <w:pStyle w:val="Sinespaciado"/>
        <w:tabs>
          <w:tab w:val="center" w:pos="4987"/>
          <w:tab w:val="left" w:pos="8449"/>
        </w:tabs>
        <w:spacing w:line="360" w:lineRule="auto"/>
        <w:jc w:val="center"/>
        <w:rPr>
          <w:rFonts w:ascii="Georgia" w:hAnsi="Georgia" w:cs="Arial"/>
          <w:w w:val="140"/>
        </w:rPr>
      </w:pPr>
      <w:r w:rsidRPr="00484A74">
        <w:rPr>
          <w:rFonts w:ascii="Georgia" w:hAnsi="Georgia" w:cs="Arial"/>
          <w:w w:val="140"/>
          <w:sz w:val="14"/>
        </w:rPr>
        <w:t>RAMA JUDICIAL DEL PODER PÚBLICO</w:t>
      </w:r>
    </w:p>
    <w:p w:rsidR="00D0683B" w:rsidRPr="00484A74" w:rsidRDefault="00D0683B" w:rsidP="00D0683B">
      <w:pPr>
        <w:pStyle w:val="Sinespaciado"/>
        <w:spacing w:line="360" w:lineRule="auto"/>
        <w:jc w:val="center"/>
        <w:rPr>
          <w:rFonts w:ascii="Georgia" w:hAnsi="Georgia" w:cs="Arial"/>
          <w:w w:val="140"/>
          <w:sz w:val="16"/>
        </w:rPr>
      </w:pPr>
      <w:r w:rsidRPr="00484A74">
        <w:rPr>
          <w:rFonts w:ascii="Georgia" w:hAnsi="Georgia" w:cs="Arial"/>
          <w:w w:val="140"/>
          <w:sz w:val="18"/>
        </w:rPr>
        <w:t>T</w:t>
      </w:r>
      <w:r w:rsidRPr="00484A74">
        <w:rPr>
          <w:rFonts w:ascii="Georgia" w:hAnsi="Georgia" w:cs="Arial"/>
          <w:w w:val="140"/>
          <w:sz w:val="16"/>
        </w:rPr>
        <w:t>RIBUNAL</w:t>
      </w:r>
      <w:r w:rsidRPr="00484A74">
        <w:rPr>
          <w:rFonts w:ascii="Georgia" w:hAnsi="Georgia" w:cs="Arial"/>
          <w:w w:val="140"/>
          <w:sz w:val="18"/>
        </w:rPr>
        <w:t xml:space="preserve"> S</w:t>
      </w:r>
      <w:r w:rsidRPr="00484A74">
        <w:rPr>
          <w:rFonts w:ascii="Georgia" w:hAnsi="Georgia" w:cs="Arial"/>
          <w:w w:val="140"/>
          <w:sz w:val="16"/>
        </w:rPr>
        <w:t xml:space="preserve">UPERIOR DEL </w:t>
      </w:r>
      <w:r w:rsidRPr="00484A74">
        <w:rPr>
          <w:rFonts w:ascii="Georgia" w:hAnsi="Georgia" w:cs="Arial"/>
          <w:w w:val="140"/>
          <w:sz w:val="18"/>
        </w:rPr>
        <w:t>D</w:t>
      </w:r>
      <w:r w:rsidRPr="00484A74">
        <w:rPr>
          <w:rFonts w:ascii="Georgia" w:hAnsi="Georgia" w:cs="Arial"/>
          <w:w w:val="140"/>
          <w:sz w:val="16"/>
        </w:rPr>
        <w:t>ISTRITO</w:t>
      </w:r>
      <w:r w:rsidRPr="00484A74">
        <w:rPr>
          <w:rFonts w:ascii="Georgia" w:hAnsi="Georgia" w:cs="Arial"/>
          <w:w w:val="140"/>
          <w:sz w:val="18"/>
        </w:rPr>
        <w:t xml:space="preserve"> J</w:t>
      </w:r>
      <w:r w:rsidRPr="00484A74">
        <w:rPr>
          <w:rFonts w:ascii="Georgia" w:hAnsi="Georgia" w:cs="Arial"/>
          <w:w w:val="140"/>
          <w:sz w:val="16"/>
        </w:rPr>
        <w:t>UDICIAL</w:t>
      </w:r>
    </w:p>
    <w:p w:rsidR="00D0683B" w:rsidRPr="00484A74" w:rsidRDefault="00D0683B" w:rsidP="00D0683B">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S</w:t>
      </w:r>
      <w:r w:rsidRPr="00484A74">
        <w:rPr>
          <w:rFonts w:ascii="Georgia" w:hAnsi="Georgia" w:cs="Arial"/>
          <w:w w:val="140"/>
          <w:sz w:val="16"/>
          <w:szCs w:val="18"/>
          <w:lang w:val="es-CO"/>
        </w:rPr>
        <w:t xml:space="preserve">ALA DE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ECISIÓN </w:t>
      </w:r>
      <w:r w:rsidRPr="00484A74">
        <w:rPr>
          <w:rFonts w:ascii="Georgia" w:hAnsi="Georgia" w:cs="Arial"/>
          <w:w w:val="140"/>
          <w:sz w:val="18"/>
          <w:szCs w:val="18"/>
          <w:lang w:val="es-CO"/>
        </w:rPr>
        <w:t>C</w:t>
      </w:r>
      <w:r w:rsidRPr="00484A74">
        <w:rPr>
          <w:rFonts w:ascii="Georgia" w:hAnsi="Georgia" w:cs="Arial"/>
          <w:w w:val="140"/>
          <w:sz w:val="16"/>
          <w:szCs w:val="18"/>
          <w:lang w:val="es-CO"/>
        </w:rPr>
        <w:t xml:space="preserve">IVIL – </w:t>
      </w:r>
      <w:r w:rsidRPr="00484A74">
        <w:rPr>
          <w:rFonts w:ascii="Georgia" w:hAnsi="Georgia" w:cs="Arial"/>
          <w:w w:val="140"/>
          <w:sz w:val="18"/>
          <w:szCs w:val="18"/>
          <w:lang w:val="es-CO"/>
        </w:rPr>
        <w:t>F</w:t>
      </w:r>
      <w:r w:rsidRPr="00484A74">
        <w:rPr>
          <w:rFonts w:ascii="Georgia" w:hAnsi="Georgia" w:cs="Arial"/>
          <w:w w:val="140"/>
          <w:sz w:val="16"/>
          <w:szCs w:val="18"/>
          <w:lang w:val="es-CO"/>
        </w:rPr>
        <w:t xml:space="preserve">AMILIA –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ISTRITO DE </w:t>
      </w:r>
      <w:r w:rsidRPr="00484A74">
        <w:rPr>
          <w:rFonts w:ascii="Georgia" w:hAnsi="Georgia" w:cs="Arial"/>
          <w:w w:val="140"/>
          <w:sz w:val="18"/>
          <w:szCs w:val="18"/>
          <w:lang w:val="es-CO"/>
        </w:rPr>
        <w:t>P</w:t>
      </w:r>
      <w:r w:rsidRPr="00484A74">
        <w:rPr>
          <w:rFonts w:ascii="Georgia" w:hAnsi="Georgia" w:cs="Arial"/>
          <w:w w:val="140"/>
          <w:sz w:val="16"/>
          <w:szCs w:val="18"/>
          <w:lang w:val="es-CO"/>
        </w:rPr>
        <w:t>EREIRA</w:t>
      </w:r>
    </w:p>
    <w:p w:rsidR="00D0683B" w:rsidRPr="00484A74" w:rsidRDefault="00D0683B" w:rsidP="00D0683B">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EPARTAMENTO DE </w:t>
      </w:r>
      <w:r w:rsidRPr="00484A74">
        <w:rPr>
          <w:rFonts w:ascii="Georgia" w:hAnsi="Georgia" w:cs="Arial"/>
          <w:w w:val="140"/>
          <w:sz w:val="18"/>
          <w:szCs w:val="18"/>
          <w:lang w:val="es-CO"/>
        </w:rPr>
        <w:t>R</w:t>
      </w:r>
      <w:r w:rsidRPr="00484A74">
        <w:rPr>
          <w:rFonts w:ascii="Georgia" w:hAnsi="Georgia" w:cs="Arial"/>
          <w:w w:val="140"/>
          <w:sz w:val="16"/>
          <w:szCs w:val="18"/>
          <w:lang w:val="es-CO"/>
        </w:rPr>
        <w:t>ISARALDA</w:t>
      </w:r>
    </w:p>
    <w:p w:rsidR="003913E3" w:rsidRPr="00E17FC1" w:rsidRDefault="003913E3" w:rsidP="00F839CE">
      <w:pPr>
        <w:spacing w:line="360" w:lineRule="auto"/>
        <w:jc w:val="center"/>
        <w:rPr>
          <w:rFonts w:ascii="Georgia" w:hAnsi="Georgia" w:cs="Arial"/>
          <w:b/>
          <w:bCs/>
          <w:sz w:val="20"/>
          <w:szCs w:val="26"/>
        </w:rPr>
      </w:pPr>
    </w:p>
    <w:p w:rsidR="003913E3" w:rsidRPr="008D2124" w:rsidRDefault="003913E3" w:rsidP="00D0683B">
      <w:pPr>
        <w:pStyle w:val="Textoindependiente"/>
        <w:tabs>
          <w:tab w:val="clear" w:pos="1416"/>
          <w:tab w:val="clear" w:pos="3540"/>
          <w:tab w:val="clear" w:pos="4248"/>
          <w:tab w:val="left" w:pos="4253"/>
        </w:tabs>
        <w:spacing w:line="360" w:lineRule="auto"/>
        <w:rPr>
          <w:rFonts w:ascii="Georgia" w:hAnsi="Georgia"/>
          <w:sz w:val="22"/>
          <w:szCs w:val="22"/>
        </w:rPr>
      </w:pPr>
      <w:r w:rsidRPr="008D2124">
        <w:rPr>
          <w:rFonts w:ascii="Georgia" w:hAnsi="Georgia"/>
          <w:sz w:val="24"/>
          <w:szCs w:val="22"/>
        </w:rPr>
        <w:tab/>
      </w:r>
      <w:r w:rsidRPr="008D2124">
        <w:rPr>
          <w:rFonts w:ascii="Georgia" w:hAnsi="Georgia"/>
          <w:sz w:val="24"/>
          <w:szCs w:val="22"/>
        </w:rPr>
        <w:tab/>
      </w:r>
      <w:r w:rsidRPr="008D2124">
        <w:rPr>
          <w:rFonts w:ascii="Georgia" w:hAnsi="Georgia"/>
          <w:sz w:val="22"/>
          <w:szCs w:val="22"/>
        </w:rPr>
        <w:t>Asunto</w:t>
      </w:r>
      <w:r w:rsidRPr="008D2124">
        <w:rPr>
          <w:rFonts w:ascii="Georgia" w:hAnsi="Georgia"/>
          <w:sz w:val="22"/>
          <w:szCs w:val="22"/>
        </w:rPr>
        <w:tab/>
      </w:r>
      <w:r w:rsidRPr="008D2124">
        <w:rPr>
          <w:rFonts w:ascii="Georgia" w:hAnsi="Georgia"/>
          <w:sz w:val="22"/>
          <w:szCs w:val="22"/>
        </w:rPr>
        <w:tab/>
        <w:t>: Sentencia de tutela en segunda instancia</w:t>
      </w:r>
    </w:p>
    <w:p w:rsidR="00C90F68" w:rsidRPr="008D2124" w:rsidRDefault="00C90F68" w:rsidP="00D0683B">
      <w:pPr>
        <w:pStyle w:val="Textoindependiente"/>
        <w:tabs>
          <w:tab w:val="clear" w:pos="1416"/>
          <w:tab w:val="clear" w:pos="3540"/>
          <w:tab w:val="clear" w:pos="4248"/>
          <w:tab w:val="left" w:pos="4253"/>
        </w:tabs>
        <w:spacing w:line="360" w:lineRule="auto"/>
        <w:rPr>
          <w:rFonts w:ascii="Georgia" w:hAnsi="Georgia" w:cs="Verdana"/>
          <w:sz w:val="22"/>
          <w:szCs w:val="22"/>
        </w:rPr>
      </w:pPr>
      <w:r w:rsidRPr="008D2124">
        <w:rPr>
          <w:rFonts w:ascii="Georgia" w:hAnsi="Georgia"/>
          <w:sz w:val="22"/>
          <w:szCs w:val="22"/>
        </w:rPr>
        <w:tab/>
      </w:r>
      <w:r w:rsidRPr="008D2124">
        <w:rPr>
          <w:rFonts w:ascii="Georgia" w:hAnsi="Georgia"/>
          <w:sz w:val="22"/>
          <w:szCs w:val="22"/>
        </w:rPr>
        <w:tab/>
        <w:t>Accionante</w:t>
      </w:r>
      <w:r w:rsidR="00811438" w:rsidRPr="008D2124">
        <w:rPr>
          <w:rFonts w:ascii="Georgia" w:hAnsi="Georgia"/>
          <w:sz w:val="22"/>
          <w:szCs w:val="22"/>
        </w:rPr>
        <w:t xml:space="preserve"> (s)</w:t>
      </w:r>
      <w:r w:rsidRPr="008D2124">
        <w:rPr>
          <w:rFonts w:ascii="Georgia" w:hAnsi="Georgia"/>
          <w:sz w:val="22"/>
          <w:szCs w:val="22"/>
        </w:rPr>
        <w:tab/>
        <w:t xml:space="preserve">: </w:t>
      </w:r>
      <w:r w:rsidR="008D2124" w:rsidRPr="008D2124">
        <w:rPr>
          <w:rFonts w:ascii="Georgia" w:hAnsi="Georgia"/>
          <w:sz w:val="22"/>
          <w:szCs w:val="22"/>
        </w:rPr>
        <w:t>Jesús Salvador Zuleta González</w:t>
      </w:r>
      <w:r w:rsidR="003873D7" w:rsidRPr="008D2124">
        <w:rPr>
          <w:rFonts w:ascii="Georgia" w:hAnsi="Georgia"/>
          <w:sz w:val="22"/>
          <w:szCs w:val="22"/>
        </w:rPr>
        <w:t xml:space="preserve"> </w:t>
      </w:r>
    </w:p>
    <w:p w:rsidR="00CB0810" w:rsidRPr="008D2124" w:rsidRDefault="00C90F68" w:rsidP="00D0683B">
      <w:pPr>
        <w:pStyle w:val="Textoindependiente"/>
        <w:tabs>
          <w:tab w:val="clear" w:pos="1416"/>
          <w:tab w:val="clear" w:pos="3540"/>
          <w:tab w:val="clear" w:pos="4248"/>
          <w:tab w:val="left" w:pos="4253"/>
        </w:tabs>
        <w:spacing w:line="360" w:lineRule="auto"/>
        <w:ind w:left="4245" w:hanging="4245"/>
        <w:rPr>
          <w:rFonts w:ascii="Georgia" w:hAnsi="Georgia"/>
          <w:sz w:val="22"/>
          <w:szCs w:val="22"/>
        </w:rPr>
      </w:pPr>
      <w:r w:rsidRPr="008D2124">
        <w:rPr>
          <w:rFonts w:ascii="Georgia" w:hAnsi="Georgia"/>
          <w:sz w:val="22"/>
          <w:szCs w:val="22"/>
        </w:rPr>
        <w:tab/>
      </w:r>
      <w:r w:rsidRPr="008D2124">
        <w:rPr>
          <w:rFonts w:ascii="Georgia" w:hAnsi="Georgia"/>
          <w:sz w:val="22"/>
          <w:szCs w:val="22"/>
        </w:rPr>
        <w:tab/>
      </w:r>
      <w:r w:rsidR="00CB0810" w:rsidRPr="008D2124">
        <w:rPr>
          <w:rFonts w:ascii="Georgia" w:hAnsi="Georgia"/>
          <w:sz w:val="22"/>
          <w:szCs w:val="22"/>
        </w:rPr>
        <w:t xml:space="preserve">Accionado </w:t>
      </w:r>
      <w:r w:rsidR="00811438" w:rsidRPr="008D2124">
        <w:rPr>
          <w:rFonts w:ascii="Georgia" w:hAnsi="Georgia"/>
          <w:sz w:val="22"/>
          <w:szCs w:val="22"/>
        </w:rPr>
        <w:t>(s)</w:t>
      </w:r>
      <w:r w:rsidR="00CB0810" w:rsidRPr="008D2124">
        <w:rPr>
          <w:rFonts w:ascii="Georgia" w:hAnsi="Georgia"/>
          <w:sz w:val="22"/>
          <w:szCs w:val="22"/>
        </w:rPr>
        <w:tab/>
      </w:r>
      <w:r w:rsidR="006849E1" w:rsidRPr="008D2124">
        <w:rPr>
          <w:rFonts w:ascii="Georgia" w:hAnsi="Georgia"/>
          <w:sz w:val="22"/>
          <w:szCs w:val="22"/>
        </w:rPr>
        <w:t xml:space="preserve">: </w:t>
      </w:r>
      <w:r w:rsidR="005836F2" w:rsidRPr="008D2124">
        <w:rPr>
          <w:rFonts w:ascii="Georgia" w:hAnsi="Georgia"/>
          <w:sz w:val="22"/>
          <w:szCs w:val="22"/>
        </w:rPr>
        <w:t>Su</w:t>
      </w:r>
      <w:r w:rsidR="00826663">
        <w:rPr>
          <w:rFonts w:ascii="Georgia" w:hAnsi="Georgia"/>
          <w:sz w:val="22"/>
          <w:szCs w:val="22"/>
        </w:rPr>
        <w:t xml:space="preserve">bdirección de Determinación I </w:t>
      </w:r>
      <w:r w:rsidR="005836F2" w:rsidRPr="008D2124">
        <w:rPr>
          <w:rFonts w:ascii="Georgia" w:hAnsi="Georgia"/>
          <w:sz w:val="22"/>
          <w:szCs w:val="22"/>
        </w:rPr>
        <w:t>de Colpensiones</w:t>
      </w:r>
    </w:p>
    <w:p w:rsidR="00C90F68" w:rsidRPr="008D2124" w:rsidRDefault="003873D7" w:rsidP="00D0683B">
      <w:pPr>
        <w:pStyle w:val="Textoindependiente"/>
        <w:tabs>
          <w:tab w:val="clear" w:pos="1416"/>
          <w:tab w:val="clear" w:pos="3540"/>
          <w:tab w:val="clear" w:pos="4248"/>
          <w:tab w:val="left" w:pos="4253"/>
        </w:tabs>
        <w:spacing w:line="360" w:lineRule="auto"/>
        <w:ind w:left="3540" w:hanging="3540"/>
        <w:rPr>
          <w:rFonts w:ascii="Georgia" w:hAnsi="Georgia"/>
          <w:sz w:val="22"/>
          <w:szCs w:val="22"/>
        </w:rPr>
      </w:pPr>
      <w:r w:rsidRPr="008D2124">
        <w:rPr>
          <w:rFonts w:ascii="Georgia" w:hAnsi="Georgia"/>
          <w:sz w:val="22"/>
          <w:szCs w:val="22"/>
        </w:rPr>
        <w:t xml:space="preserve">                   </w:t>
      </w:r>
      <w:r w:rsidR="00D0683B">
        <w:rPr>
          <w:rFonts w:ascii="Georgia" w:hAnsi="Georgia"/>
          <w:sz w:val="22"/>
          <w:szCs w:val="22"/>
        </w:rPr>
        <w:tab/>
      </w:r>
      <w:r w:rsidR="00C90F68" w:rsidRPr="008D2124">
        <w:rPr>
          <w:rFonts w:ascii="Georgia" w:hAnsi="Georgia"/>
          <w:sz w:val="22"/>
          <w:szCs w:val="22"/>
        </w:rPr>
        <w:t>Radicación</w:t>
      </w:r>
      <w:r w:rsidR="00C90F68" w:rsidRPr="008D2124">
        <w:rPr>
          <w:rFonts w:ascii="Georgia" w:hAnsi="Georgia"/>
          <w:sz w:val="22"/>
          <w:szCs w:val="22"/>
        </w:rPr>
        <w:tab/>
      </w:r>
      <w:r w:rsidR="00C90F68" w:rsidRPr="008D2124">
        <w:rPr>
          <w:rFonts w:ascii="Georgia" w:hAnsi="Georgia"/>
          <w:sz w:val="22"/>
          <w:szCs w:val="22"/>
        </w:rPr>
        <w:tab/>
        <w:t xml:space="preserve">: </w:t>
      </w:r>
      <w:r w:rsidR="00811438" w:rsidRPr="008D2124">
        <w:rPr>
          <w:rFonts w:ascii="Georgia" w:hAnsi="Georgia"/>
          <w:sz w:val="22"/>
          <w:szCs w:val="22"/>
        </w:rPr>
        <w:t>2018-</w:t>
      </w:r>
      <w:r w:rsidRPr="008D2124">
        <w:rPr>
          <w:rFonts w:ascii="Georgia" w:hAnsi="Georgia"/>
          <w:sz w:val="22"/>
          <w:szCs w:val="22"/>
        </w:rPr>
        <w:t>00</w:t>
      </w:r>
      <w:r w:rsidR="008D2124" w:rsidRPr="008D2124">
        <w:rPr>
          <w:rFonts w:ascii="Georgia" w:hAnsi="Georgia"/>
          <w:sz w:val="22"/>
          <w:szCs w:val="22"/>
        </w:rPr>
        <w:t>283</w:t>
      </w:r>
      <w:r w:rsidR="00811438" w:rsidRPr="008D2124">
        <w:rPr>
          <w:rFonts w:ascii="Georgia" w:hAnsi="Georgia"/>
          <w:sz w:val="22"/>
          <w:szCs w:val="22"/>
        </w:rPr>
        <w:t>-01</w:t>
      </w:r>
    </w:p>
    <w:p w:rsidR="00C90F68" w:rsidRPr="008D2124" w:rsidRDefault="00C90F68" w:rsidP="00D0683B">
      <w:pPr>
        <w:pStyle w:val="Textoindependiente"/>
        <w:tabs>
          <w:tab w:val="clear" w:pos="1416"/>
          <w:tab w:val="clear" w:pos="3540"/>
          <w:tab w:val="clear" w:pos="4248"/>
          <w:tab w:val="left" w:pos="4253"/>
        </w:tabs>
        <w:spacing w:line="360" w:lineRule="auto"/>
        <w:rPr>
          <w:rFonts w:ascii="Georgia" w:hAnsi="Georgia"/>
          <w:sz w:val="22"/>
          <w:szCs w:val="22"/>
        </w:rPr>
      </w:pPr>
      <w:r w:rsidRPr="008D2124">
        <w:rPr>
          <w:rFonts w:ascii="Georgia" w:hAnsi="Georgia"/>
          <w:sz w:val="22"/>
          <w:szCs w:val="22"/>
        </w:rPr>
        <w:tab/>
      </w:r>
      <w:r w:rsidRPr="008D2124">
        <w:rPr>
          <w:rFonts w:ascii="Georgia" w:hAnsi="Georgia"/>
          <w:sz w:val="22"/>
          <w:szCs w:val="22"/>
        </w:rPr>
        <w:tab/>
        <w:t>Despacho de origen</w:t>
      </w:r>
      <w:r w:rsidRPr="008D2124">
        <w:rPr>
          <w:rFonts w:ascii="Georgia" w:hAnsi="Georgia"/>
          <w:sz w:val="22"/>
          <w:szCs w:val="22"/>
        </w:rPr>
        <w:tab/>
        <w:t>: Juzgado</w:t>
      </w:r>
      <w:r w:rsidR="009D4BBF" w:rsidRPr="008D2124">
        <w:rPr>
          <w:rFonts w:ascii="Georgia" w:hAnsi="Georgia"/>
          <w:sz w:val="22"/>
          <w:szCs w:val="22"/>
        </w:rPr>
        <w:t xml:space="preserve"> </w:t>
      </w:r>
      <w:r w:rsidR="008D2124" w:rsidRPr="008D2124">
        <w:rPr>
          <w:rFonts w:ascii="Georgia" w:hAnsi="Georgia"/>
          <w:sz w:val="22"/>
          <w:szCs w:val="22"/>
        </w:rPr>
        <w:t>Segundo de Familia</w:t>
      </w:r>
      <w:r w:rsidR="00CB0810" w:rsidRPr="008D2124">
        <w:rPr>
          <w:rFonts w:ascii="Georgia" w:hAnsi="Georgia"/>
          <w:sz w:val="22"/>
          <w:szCs w:val="22"/>
        </w:rPr>
        <w:t xml:space="preserve"> </w:t>
      </w:r>
      <w:r w:rsidR="00DE50F7">
        <w:rPr>
          <w:rFonts w:ascii="Georgia" w:hAnsi="Georgia"/>
          <w:sz w:val="22"/>
          <w:szCs w:val="22"/>
        </w:rPr>
        <w:t>de Pereira</w:t>
      </w:r>
    </w:p>
    <w:p w:rsidR="00435CCB" w:rsidRPr="008D2124" w:rsidRDefault="003913E3" w:rsidP="00D0683B">
      <w:pPr>
        <w:pStyle w:val="Textoindependiente"/>
        <w:tabs>
          <w:tab w:val="clear" w:pos="1416"/>
          <w:tab w:val="clear" w:pos="3540"/>
          <w:tab w:val="clear" w:pos="4248"/>
          <w:tab w:val="left" w:pos="4253"/>
        </w:tabs>
        <w:spacing w:line="360" w:lineRule="auto"/>
        <w:ind w:left="3540" w:hanging="3540"/>
        <w:rPr>
          <w:rFonts w:ascii="Georgia" w:hAnsi="Georgia"/>
          <w:sz w:val="22"/>
          <w:szCs w:val="22"/>
        </w:rPr>
      </w:pPr>
      <w:r w:rsidRPr="008D2124">
        <w:rPr>
          <w:rFonts w:ascii="Georgia" w:hAnsi="Georgia"/>
          <w:sz w:val="22"/>
          <w:szCs w:val="22"/>
        </w:rPr>
        <w:tab/>
      </w:r>
      <w:r w:rsidRPr="008D2124">
        <w:rPr>
          <w:rFonts w:ascii="Georgia" w:hAnsi="Georgia"/>
          <w:sz w:val="22"/>
          <w:szCs w:val="22"/>
        </w:rPr>
        <w:tab/>
        <w:t>Tema</w:t>
      </w:r>
      <w:r w:rsidR="002D6B23" w:rsidRPr="008D2124">
        <w:rPr>
          <w:rFonts w:ascii="Georgia" w:hAnsi="Georgia"/>
          <w:sz w:val="22"/>
          <w:szCs w:val="22"/>
        </w:rPr>
        <w:t>s</w:t>
      </w:r>
      <w:r w:rsidRPr="008D2124">
        <w:rPr>
          <w:rFonts w:ascii="Georgia" w:hAnsi="Georgia"/>
          <w:sz w:val="22"/>
          <w:szCs w:val="22"/>
        </w:rPr>
        <w:tab/>
      </w:r>
      <w:r w:rsidRPr="008D2124">
        <w:rPr>
          <w:rFonts w:ascii="Georgia" w:hAnsi="Georgia"/>
          <w:sz w:val="22"/>
          <w:szCs w:val="22"/>
        </w:rPr>
        <w:tab/>
      </w:r>
      <w:r w:rsidRPr="008D2124">
        <w:rPr>
          <w:rFonts w:ascii="Georgia" w:hAnsi="Georgia"/>
          <w:sz w:val="22"/>
          <w:szCs w:val="22"/>
        </w:rPr>
        <w:tab/>
        <w:t xml:space="preserve">: </w:t>
      </w:r>
      <w:r w:rsidR="005E495E" w:rsidRPr="008D2124">
        <w:rPr>
          <w:rFonts w:ascii="Georgia" w:hAnsi="Georgia"/>
          <w:sz w:val="22"/>
          <w:szCs w:val="22"/>
        </w:rPr>
        <w:t>Pensión de invalidez - C</w:t>
      </w:r>
      <w:r w:rsidR="004A3187" w:rsidRPr="008D2124">
        <w:rPr>
          <w:rFonts w:ascii="Georgia" w:hAnsi="Georgia"/>
          <w:sz w:val="22"/>
          <w:szCs w:val="22"/>
        </w:rPr>
        <w:t xml:space="preserve">ondición más beneficiosa </w:t>
      </w:r>
    </w:p>
    <w:p w:rsidR="003913E3" w:rsidRPr="008D2124" w:rsidRDefault="00D0683B" w:rsidP="00D0683B">
      <w:pPr>
        <w:tabs>
          <w:tab w:val="left" w:pos="2127"/>
          <w:tab w:val="left" w:pos="4253"/>
        </w:tabs>
        <w:spacing w:line="360" w:lineRule="auto"/>
        <w:rPr>
          <w:rFonts w:ascii="Georgia" w:hAnsi="Georgia" w:cs="Arial"/>
          <w:smallCaps/>
          <w:sz w:val="22"/>
          <w:szCs w:val="22"/>
          <w:lang w:val="es-CO"/>
        </w:rPr>
      </w:pPr>
      <w:r>
        <w:rPr>
          <w:rFonts w:ascii="Georgia" w:hAnsi="Georgia"/>
          <w:sz w:val="22"/>
          <w:szCs w:val="22"/>
        </w:rPr>
        <w:tab/>
      </w:r>
      <w:r w:rsidR="003913E3" w:rsidRPr="008D2124">
        <w:rPr>
          <w:rFonts w:ascii="Georgia" w:hAnsi="Georgia"/>
          <w:sz w:val="22"/>
          <w:szCs w:val="22"/>
        </w:rPr>
        <w:t>Magistrado Ponente</w:t>
      </w:r>
      <w:r w:rsidR="003913E3" w:rsidRPr="008D2124">
        <w:rPr>
          <w:rFonts w:ascii="Georgia" w:hAnsi="Georgia"/>
          <w:sz w:val="22"/>
          <w:szCs w:val="22"/>
        </w:rPr>
        <w:tab/>
        <w:t xml:space="preserve">: </w:t>
      </w:r>
      <w:r w:rsidR="003913E3" w:rsidRPr="008D2124">
        <w:rPr>
          <w:rFonts w:ascii="Georgia" w:hAnsi="Georgia" w:cs="Arial"/>
          <w:smallCaps/>
          <w:sz w:val="22"/>
          <w:szCs w:val="22"/>
          <w:lang w:val="es-CO"/>
        </w:rPr>
        <w:t>Duberney Grisales Herrera</w:t>
      </w:r>
    </w:p>
    <w:p w:rsidR="003913E3" w:rsidRDefault="00D0683B" w:rsidP="00D0683B">
      <w:pPr>
        <w:tabs>
          <w:tab w:val="left" w:pos="2127"/>
          <w:tab w:val="left" w:pos="4253"/>
        </w:tabs>
        <w:spacing w:line="360" w:lineRule="auto"/>
        <w:rPr>
          <w:rFonts w:ascii="Georgia" w:hAnsi="Georgia"/>
          <w:sz w:val="22"/>
          <w:szCs w:val="22"/>
        </w:rPr>
      </w:pPr>
      <w:r>
        <w:rPr>
          <w:rFonts w:ascii="Georgia" w:hAnsi="Georgia"/>
          <w:sz w:val="22"/>
          <w:szCs w:val="22"/>
        </w:rPr>
        <w:tab/>
      </w:r>
      <w:r w:rsidR="003913E3" w:rsidRPr="008D2124">
        <w:rPr>
          <w:rFonts w:ascii="Georgia" w:hAnsi="Georgia"/>
          <w:sz w:val="22"/>
          <w:szCs w:val="22"/>
        </w:rPr>
        <w:t>Acta número</w:t>
      </w:r>
      <w:r w:rsidR="003913E3" w:rsidRPr="008D2124">
        <w:rPr>
          <w:rFonts w:ascii="Georgia" w:hAnsi="Georgia"/>
          <w:sz w:val="22"/>
          <w:szCs w:val="22"/>
        </w:rPr>
        <w:tab/>
        <w:t>:</w:t>
      </w:r>
      <w:r w:rsidR="00793C0F" w:rsidRPr="008D2124">
        <w:rPr>
          <w:rFonts w:ascii="Georgia" w:hAnsi="Georgia"/>
          <w:sz w:val="22"/>
          <w:szCs w:val="22"/>
        </w:rPr>
        <w:t xml:space="preserve"> </w:t>
      </w:r>
      <w:r w:rsidR="00EC3894">
        <w:rPr>
          <w:rFonts w:ascii="Georgia" w:hAnsi="Georgia"/>
          <w:sz w:val="22"/>
          <w:szCs w:val="22"/>
        </w:rPr>
        <w:t>272</w:t>
      </w:r>
      <w:r w:rsidR="00811438" w:rsidRPr="008D2124">
        <w:rPr>
          <w:rFonts w:ascii="Georgia" w:hAnsi="Georgia"/>
          <w:sz w:val="22"/>
          <w:szCs w:val="22"/>
        </w:rPr>
        <w:t xml:space="preserve"> </w:t>
      </w:r>
      <w:r w:rsidR="00793C0F" w:rsidRPr="008D2124">
        <w:rPr>
          <w:rFonts w:ascii="Georgia" w:hAnsi="Georgia"/>
          <w:sz w:val="22"/>
          <w:szCs w:val="22"/>
        </w:rPr>
        <w:t xml:space="preserve">de </w:t>
      </w:r>
      <w:r w:rsidR="00EC3894">
        <w:rPr>
          <w:rFonts w:ascii="Georgia" w:hAnsi="Georgia"/>
          <w:sz w:val="22"/>
          <w:szCs w:val="22"/>
        </w:rPr>
        <w:t>31</w:t>
      </w:r>
      <w:r w:rsidR="00F5434B" w:rsidRPr="008D2124">
        <w:rPr>
          <w:rFonts w:ascii="Georgia" w:hAnsi="Georgia"/>
          <w:sz w:val="22"/>
          <w:szCs w:val="22"/>
        </w:rPr>
        <w:t>-</w:t>
      </w:r>
      <w:r w:rsidR="003873D7" w:rsidRPr="008D2124">
        <w:rPr>
          <w:rFonts w:ascii="Georgia" w:hAnsi="Georgia"/>
          <w:sz w:val="22"/>
          <w:szCs w:val="22"/>
        </w:rPr>
        <w:t>07</w:t>
      </w:r>
      <w:r w:rsidR="00F5434B" w:rsidRPr="008D2124">
        <w:rPr>
          <w:rFonts w:ascii="Georgia" w:hAnsi="Georgia"/>
          <w:sz w:val="22"/>
          <w:szCs w:val="22"/>
        </w:rPr>
        <w:t>-201</w:t>
      </w:r>
      <w:r w:rsidR="009954AF" w:rsidRPr="008D2124">
        <w:rPr>
          <w:rFonts w:ascii="Georgia" w:hAnsi="Georgia"/>
          <w:sz w:val="22"/>
          <w:szCs w:val="22"/>
        </w:rPr>
        <w:t>8</w:t>
      </w:r>
    </w:p>
    <w:p w:rsidR="00FB7CF9" w:rsidRPr="00E17FC1" w:rsidRDefault="00FB7CF9" w:rsidP="003873D7">
      <w:pPr>
        <w:tabs>
          <w:tab w:val="left" w:pos="1134"/>
          <w:tab w:val="left" w:pos="3544"/>
        </w:tabs>
        <w:spacing w:line="360" w:lineRule="auto"/>
        <w:rPr>
          <w:rFonts w:ascii="Georgia" w:hAnsi="Georgia" w:cs="Arial"/>
          <w:b/>
          <w:bCs/>
          <w:sz w:val="10"/>
          <w:szCs w:val="22"/>
        </w:rPr>
      </w:pPr>
    </w:p>
    <w:p w:rsidR="003913E3" w:rsidRPr="008D2124" w:rsidRDefault="003913E3" w:rsidP="00F839CE">
      <w:pPr>
        <w:pBdr>
          <w:bottom w:val="double" w:sz="6" w:space="1" w:color="auto"/>
        </w:pBdr>
        <w:spacing w:line="360" w:lineRule="auto"/>
        <w:jc w:val="center"/>
        <w:rPr>
          <w:rFonts w:ascii="Georgia" w:hAnsi="Georgia" w:cs="Arial"/>
          <w:b/>
          <w:bCs/>
          <w:sz w:val="4"/>
          <w:szCs w:val="22"/>
        </w:rPr>
      </w:pPr>
    </w:p>
    <w:p w:rsidR="003913E3" w:rsidRDefault="003913E3" w:rsidP="00F839CE">
      <w:pPr>
        <w:spacing w:line="360" w:lineRule="auto"/>
        <w:jc w:val="center"/>
        <w:rPr>
          <w:rFonts w:ascii="Georgia" w:hAnsi="Georgia" w:cs="Arial"/>
          <w:b/>
          <w:bCs/>
          <w:sz w:val="18"/>
          <w:szCs w:val="22"/>
        </w:rPr>
      </w:pPr>
    </w:p>
    <w:p w:rsidR="00FB7CF9" w:rsidRPr="008D2124" w:rsidRDefault="00FB7CF9" w:rsidP="00F839CE">
      <w:pPr>
        <w:spacing w:line="360" w:lineRule="auto"/>
        <w:jc w:val="center"/>
        <w:rPr>
          <w:rFonts w:ascii="Georgia" w:hAnsi="Georgia" w:cs="Arial"/>
          <w:b/>
          <w:bCs/>
          <w:sz w:val="18"/>
          <w:szCs w:val="22"/>
        </w:rPr>
      </w:pPr>
    </w:p>
    <w:p w:rsidR="003913E3" w:rsidRPr="008D2124" w:rsidRDefault="003913E3" w:rsidP="00F839CE">
      <w:pPr>
        <w:spacing w:line="360" w:lineRule="auto"/>
        <w:jc w:val="center"/>
        <w:rPr>
          <w:rFonts w:ascii="Georgia" w:hAnsi="Georgia" w:cs="Arial"/>
          <w:iCs/>
          <w:sz w:val="28"/>
          <w:lang w:val="es-CO"/>
        </w:rPr>
      </w:pPr>
      <w:r w:rsidRPr="008D2124">
        <w:rPr>
          <w:rFonts w:ascii="Georgia" w:hAnsi="Georgia" w:cs="Arial"/>
          <w:iCs/>
          <w:smallCaps/>
          <w:sz w:val="28"/>
          <w:lang w:val="es-CO"/>
        </w:rPr>
        <w:t>Pereira, R</w:t>
      </w:r>
      <w:r w:rsidR="00205391" w:rsidRPr="008D2124">
        <w:rPr>
          <w:rFonts w:ascii="Georgia" w:hAnsi="Georgia" w:cs="Arial"/>
          <w:iCs/>
          <w:smallCaps/>
          <w:sz w:val="28"/>
          <w:lang w:val="es-CO"/>
        </w:rPr>
        <w:t>.</w:t>
      </w:r>
      <w:r w:rsidRPr="008D2124">
        <w:rPr>
          <w:rFonts w:ascii="Georgia" w:hAnsi="Georgia" w:cs="Arial"/>
          <w:iCs/>
          <w:smallCaps/>
          <w:sz w:val="28"/>
          <w:lang w:val="es-CO"/>
        </w:rPr>
        <w:t>,</w:t>
      </w:r>
      <w:r w:rsidR="00BF3201" w:rsidRPr="008D2124">
        <w:rPr>
          <w:rFonts w:ascii="Georgia" w:hAnsi="Georgia" w:cs="Arial"/>
          <w:iCs/>
          <w:smallCaps/>
          <w:sz w:val="28"/>
          <w:lang w:val="es-CO"/>
        </w:rPr>
        <w:t xml:space="preserve"> </w:t>
      </w:r>
      <w:r w:rsidR="00EC3894">
        <w:rPr>
          <w:rFonts w:ascii="Georgia" w:hAnsi="Georgia" w:cs="Arial"/>
          <w:iCs/>
          <w:smallCaps/>
          <w:sz w:val="28"/>
          <w:lang w:val="es-CO"/>
        </w:rPr>
        <w:t xml:space="preserve">treinta y uno </w:t>
      </w:r>
      <w:r w:rsidRPr="008D2124">
        <w:rPr>
          <w:rFonts w:ascii="Georgia" w:hAnsi="Georgia" w:cs="Arial"/>
          <w:iCs/>
          <w:smallCaps/>
          <w:sz w:val="28"/>
          <w:lang w:val="es-CO"/>
        </w:rPr>
        <w:t>(</w:t>
      </w:r>
      <w:r w:rsidR="00EC3894">
        <w:rPr>
          <w:rFonts w:ascii="Georgia" w:hAnsi="Georgia" w:cs="Arial"/>
          <w:iCs/>
          <w:smallCaps/>
          <w:sz w:val="28"/>
          <w:lang w:val="es-CO"/>
        </w:rPr>
        <w:t>31</w:t>
      </w:r>
      <w:r w:rsidR="00811438" w:rsidRPr="008D2124">
        <w:rPr>
          <w:rFonts w:ascii="Georgia" w:hAnsi="Georgia" w:cs="Arial"/>
          <w:iCs/>
          <w:smallCaps/>
          <w:sz w:val="28"/>
          <w:lang w:val="es-CO"/>
        </w:rPr>
        <w:t xml:space="preserve">) de </w:t>
      </w:r>
      <w:r w:rsidR="003873D7" w:rsidRPr="008D2124">
        <w:rPr>
          <w:rFonts w:ascii="Georgia" w:hAnsi="Georgia" w:cs="Arial"/>
          <w:iCs/>
          <w:smallCaps/>
          <w:sz w:val="28"/>
          <w:lang w:val="es-CO"/>
        </w:rPr>
        <w:t>julio</w:t>
      </w:r>
      <w:r w:rsidR="00811438" w:rsidRPr="008D2124">
        <w:rPr>
          <w:rFonts w:ascii="Georgia" w:hAnsi="Georgia" w:cs="Arial"/>
          <w:iCs/>
          <w:smallCaps/>
          <w:sz w:val="28"/>
          <w:lang w:val="es-CO"/>
        </w:rPr>
        <w:t xml:space="preserve"> </w:t>
      </w:r>
      <w:r w:rsidRPr="008D2124">
        <w:rPr>
          <w:rFonts w:ascii="Georgia" w:hAnsi="Georgia" w:cs="Arial"/>
          <w:iCs/>
          <w:smallCaps/>
          <w:sz w:val="28"/>
          <w:lang w:val="es-CO"/>
        </w:rPr>
        <w:t xml:space="preserve">de dos mil </w:t>
      </w:r>
      <w:r w:rsidR="00205391" w:rsidRPr="008D2124">
        <w:rPr>
          <w:rFonts w:ascii="Georgia" w:hAnsi="Georgia" w:cs="Arial"/>
          <w:iCs/>
          <w:smallCaps/>
          <w:sz w:val="28"/>
          <w:lang w:val="es-CO"/>
        </w:rPr>
        <w:t>dieci</w:t>
      </w:r>
      <w:r w:rsidR="00BF3201" w:rsidRPr="008D2124">
        <w:rPr>
          <w:rFonts w:ascii="Georgia" w:hAnsi="Georgia" w:cs="Arial"/>
          <w:iCs/>
          <w:smallCaps/>
          <w:sz w:val="28"/>
          <w:lang w:val="es-CO"/>
        </w:rPr>
        <w:t>ocho</w:t>
      </w:r>
      <w:r w:rsidR="00205391" w:rsidRPr="008D2124">
        <w:rPr>
          <w:rFonts w:ascii="Georgia" w:hAnsi="Georgia" w:cs="Arial"/>
          <w:iCs/>
          <w:smallCaps/>
          <w:sz w:val="28"/>
          <w:lang w:val="es-CO"/>
        </w:rPr>
        <w:t xml:space="preserve"> </w:t>
      </w:r>
      <w:r w:rsidRPr="008D2124">
        <w:rPr>
          <w:rFonts w:ascii="Georgia" w:hAnsi="Georgia" w:cs="Arial"/>
          <w:iCs/>
          <w:smallCaps/>
          <w:sz w:val="28"/>
          <w:lang w:val="es-CO"/>
        </w:rPr>
        <w:t>(</w:t>
      </w:r>
      <w:r w:rsidR="00205391" w:rsidRPr="008D2124">
        <w:rPr>
          <w:rFonts w:ascii="Georgia" w:hAnsi="Georgia" w:cs="Arial"/>
          <w:iCs/>
          <w:smallCaps/>
          <w:sz w:val="28"/>
          <w:lang w:val="es-CO"/>
        </w:rPr>
        <w:t>201</w:t>
      </w:r>
      <w:r w:rsidR="00BF3201" w:rsidRPr="008D2124">
        <w:rPr>
          <w:rFonts w:ascii="Georgia" w:hAnsi="Georgia" w:cs="Arial"/>
          <w:iCs/>
          <w:smallCaps/>
          <w:sz w:val="28"/>
          <w:lang w:val="es-CO"/>
        </w:rPr>
        <w:t>8</w:t>
      </w:r>
      <w:r w:rsidRPr="008D2124">
        <w:rPr>
          <w:rFonts w:ascii="Georgia" w:hAnsi="Georgia" w:cs="Arial"/>
          <w:iCs/>
          <w:smallCaps/>
          <w:sz w:val="28"/>
          <w:lang w:val="es-CO"/>
        </w:rPr>
        <w:t>)</w:t>
      </w:r>
      <w:r w:rsidRPr="008D2124">
        <w:rPr>
          <w:rFonts w:ascii="Georgia" w:hAnsi="Georgia" w:cs="Arial"/>
          <w:iCs/>
          <w:sz w:val="28"/>
          <w:lang w:val="es-CO"/>
        </w:rPr>
        <w:t>.</w:t>
      </w:r>
    </w:p>
    <w:p w:rsidR="003913E3" w:rsidRPr="008D2124" w:rsidRDefault="003913E3" w:rsidP="00F839CE">
      <w:pPr>
        <w:pStyle w:val="Textoindependiente"/>
        <w:spacing w:line="360" w:lineRule="auto"/>
        <w:rPr>
          <w:rFonts w:ascii="Georgia" w:hAnsi="Georgia" w:cs="Arial"/>
          <w:szCs w:val="24"/>
        </w:rPr>
      </w:pPr>
    </w:p>
    <w:p w:rsidR="003913E3" w:rsidRPr="008D2124" w:rsidRDefault="003913E3" w:rsidP="00F839CE">
      <w:pPr>
        <w:pStyle w:val="Textoindependiente"/>
        <w:numPr>
          <w:ilvl w:val="0"/>
          <w:numId w:val="1"/>
        </w:numPr>
        <w:spacing w:line="360" w:lineRule="auto"/>
        <w:rPr>
          <w:rFonts w:ascii="Georgia" w:hAnsi="Georgia" w:cs="Arial"/>
          <w:sz w:val="24"/>
          <w:szCs w:val="24"/>
        </w:rPr>
      </w:pPr>
      <w:r w:rsidRPr="008D2124">
        <w:rPr>
          <w:rFonts w:ascii="Georgia" w:hAnsi="Georgia" w:cs="Arial"/>
          <w:sz w:val="24"/>
          <w:szCs w:val="24"/>
        </w:rPr>
        <w:t>EL ASUNTO A DECIDIR</w:t>
      </w:r>
    </w:p>
    <w:p w:rsidR="003913E3" w:rsidRPr="008D2124" w:rsidRDefault="003913E3" w:rsidP="00F839CE">
      <w:pPr>
        <w:pStyle w:val="Textoindependiente"/>
        <w:spacing w:line="360" w:lineRule="auto"/>
        <w:rPr>
          <w:rFonts w:ascii="Georgia" w:hAnsi="Georgia" w:cs="Arial"/>
          <w:szCs w:val="24"/>
        </w:rPr>
      </w:pPr>
    </w:p>
    <w:p w:rsidR="006545A0" w:rsidRPr="008D2124" w:rsidRDefault="006545A0" w:rsidP="006545A0">
      <w:pPr>
        <w:pStyle w:val="Textoindependiente"/>
        <w:spacing w:line="360" w:lineRule="auto"/>
        <w:rPr>
          <w:rFonts w:ascii="Georgia" w:hAnsi="Georgia"/>
          <w:sz w:val="24"/>
          <w:szCs w:val="24"/>
        </w:rPr>
      </w:pPr>
      <w:r w:rsidRPr="008D2124">
        <w:rPr>
          <w:rFonts w:ascii="Georgia" w:hAnsi="Georgia"/>
          <w:sz w:val="24"/>
          <w:szCs w:val="24"/>
        </w:rPr>
        <w:t xml:space="preserve">La impugnación </w:t>
      </w:r>
      <w:r w:rsidR="00070B54" w:rsidRPr="008D2124">
        <w:rPr>
          <w:rFonts w:ascii="Georgia" w:hAnsi="Georgia"/>
          <w:sz w:val="24"/>
          <w:szCs w:val="24"/>
        </w:rPr>
        <w:t xml:space="preserve">presentada </w:t>
      </w:r>
      <w:r w:rsidRPr="008D2124">
        <w:rPr>
          <w:rFonts w:ascii="Georgia" w:hAnsi="Georgia"/>
          <w:sz w:val="24"/>
          <w:szCs w:val="24"/>
        </w:rPr>
        <w:t xml:space="preserve">en el </w:t>
      </w:r>
      <w:r w:rsidR="00070B54" w:rsidRPr="008D2124">
        <w:rPr>
          <w:rFonts w:ascii="Georgia" w:hAnsi="Georgia"/>
          <w:sz w:val="24"/>
          <w:szCs w:val="24"/>
        </w:rPr>
        <w:t>asunto c</w:t>
      </w:r>
      <w:r w:rsidRPr="008D2124">
        <w:rPr>
          <w:rFonts w:ascii="Georgia" w:hAnsi="Georgia"/>
          <w:sz w:val="24"/>
          <w:szCs w:val="24"/>
        </w:rPr>
        <w:t xml:space="preserve">onstitucional </w:t>
      </w:r>
      <w:r w:rsidR="00070B54" w:rsidRPr="008D2124">
        <w:rPr>
          <w:rFonts w:ascii="Georgia" w:hAnsi="Georgia"/>
          <w:sz w:val="24"/>
          <w:szCs w:val="24"/>
        </w:rPr>
        <w:t>en referencia</w:t>
      </w:r>
      <w:r w:rsidR="005836F2">
        <w:rPr>
          <w:rFonts w:ascii="Georgia" w:hAnsi="Georgia"/>
          <w:sz w:val="24"/>
          <w:szCs w:val="24"/>
        </w:rPr>
        <w:t xml:space="preserve">, una vez se ha cumplido </w:t>
      </w:r>
      <w:r w:rsidRPr="008D2124">
        <w:rPr>
          <w:rFonts w:ascii="Georgia" w:hAnsi="Georgia"/>
          <w:sz w:val="24"/>
          <w:szCs w:val="24"/>
        </w:rPr>
        <w:t>la actuación de primera instancia.</w:t>
      </w:r>
    </w:p>
    <w:p w:rsidR="003913E3" w:rsidRPr="008D2124" w:rsidRDefault="003913E3" w:rsidP="00F839CE">
      <w:pPr>
        <w:pStyle w:val="Textoindependiente"/>
        <w:spacing w:line="360" w:lineRule="auto"/>
        <w:rPr>
          <w:rFonts w:ascii="Georgia" w:hAnsi="Georgia" w:cs="Arial"/>
          <w:szCs w:val="24"/>
        </w:rPr>
      </w:pPr>
    </w:p>
    <w:p w:rsidR="003913E3" w:rsidRPr="008D2124" w:rsidRDefault="003913E3" w:rsidP="00F839CE">
      <w:pPr>
        <w:pStyle w:val="Textoindependiente"/>
        <w:numPr>
          <w:ilvl w:val="0"/>
          <w:numId w:val="1"/>
        </w:numPr>
        <w:spacing w:line="360" w:lineRule="auto"/>
        <w:rPr>
          <w:rFonts w:ascii="Georgia" w:hAnsi="Georgia" w:cs="Arial"/>
          <w:sz w:val="24"/>
          <w:szCs w:val="24"/>
        </w:rPr>
      </w:pPr>
      <w:r w:rsidRPr="008D2124">
        <w:rPr>
          <w:rFonts w:ascii="Georgia" w:hAnsi="Georgia" w:cs="Arial"/>
          <w:sz w:val="24"/>
          <w:szCs w:val="24"/>
        </w:rPr>
        <w:t xml:space="preserve">LA SÍNTESIS </w:t>
      </w:r>
      <w:r w:rsidR="0027588A" w:rsidRPr="008D2124">
        <w:rPr>
          <w:rFonts w:ascii="Georgia" w:hAnsi="Georgia" w:cs="Arial"/>
          <w:sz w:val="24"/>
          <w:szCs w:val="24"/>
        </w:rPr>
        <w:t>FÁCTICA</w:t>
      </w:r>
    </w:p>
    <w:p w:rsidR="003913E3" w:rsidRPr="001B6574" w:rsidRDefault="003913E3" w:rsidP="00F839CE">
      <w:pPr>
        <w:pStyle w:val="Textoindependiente"/>
        <w:spacing w:line="360" w:lineRule="auto"/>
        <w:rPr>
          <w:rFonts w:ascii="Georgia" w:hAnsi="Georgia" w:cs="Arial"/>
          <w:szCs w:val="24"/>
        </w:rPr>
      </w:pPr>
    </w:p>
    <w:p w:rsidR="008B7434" w:rsidRPr="001B6574" w:rsidRDefault="003620FA" w:rsidP="00EE1014">
      <w:pPr>
        <w:pStyle w:val="Textoindependiente"/>
        <w:spacing w:line="360" w:lineRule="auto"/>
        <w:rPr>
          <w:rFonts w:ascii="Georgia" w:hAnsi="Georgia" w:cs="Arial"/>
          <w:sz w:val="24"/>
          <w:szCs w:val="24"/>
        </w:rPr>
      </w:pPr>
      <w:r w:rsidRPr="001B6574">
        <w:rPr>
          <w:rFonts w:ascii="Georgia" w:hAnsi="Georgia" w:cs="Arial"/>
          <w:sz w:val="24"/>
          <w:szCs w:val="24"/>
        </w:rPr>
        <w:t xml:space="preserve">Se </w:t>
      </w:r>
      <w:r w:rsidR="001D0DE0" w:rsidRPr="001B6574">
        <w:rPr>
          <w:rFonts w:ascii="Georgia" w:hAnsi="Georgia" w:cs="Arial"/>
          <w:sz w:val="24"/>
          <w:szCs w:val="24"/>
        </w:rPr>
        <w:t xml:space="preserve">expresó </w:t>
      </w:r>
      <w:r w:rsidR="00C159F5" w:rsidRPr="001B6574">
        <w:rPr>
          <w:rFonts w:ascii="Georgia" w:hAnsi="Georgia" w:cs="Arial"/>
          <w:sz w:val="24"/>
          <w:szCs w:val="24"/>
        </w:rPr>
        <w:t xml:space="preserve">que </w:t>
      </w:r>
      <w:r w:rsidR="00E465D6" w:rsidRPr="001B6574">
        <w:rPr>
          <w:rFonts w:ascii="Georgia" w:hAnsi="Georgia" w:cs="Arial"/>
          <w:sz w:val="24"/>
          <w:szCs w:val="24"/>
        </w:rPr>
        <w:t>e</w:t>
      </w:r>
      <w:r w:rsidR="003873D7" w:rsidRPr="001B6574">
        <w:rPr>
          <w:rFonts w:ascii="Georgia" w:hAnsi="Georgia" w:cs="Arial"/>
          <w:sz w:val="24"/>
          <w:szCs w:val="24"/>
        </w:rPr>
        <w:t xml:space="preserve">l </w:t>
      </w:r>
      <w:r w:rsidR="00AB5EE6" w:rsidRPr="001B6574">
        <w:rPr>
          <w:rFonts w:ascii="Georgia" w:hAnsi="Georgia" w:cs="Arial"/>
          <w:sz w:val="24"/>
          <w:szCs w:val="24"/>
        </w:rPr>
        <w:t xml:space="preserve">accionante </w:t>
      </w:r>
      <w:r w:rsidR="00E465D6" w:rsidRPr="001B6574">
        <w:rPr>
          <w:rFonts w:ascii="Georgia" w:hAnsi="Georgia" w:cs="Arial"/>
          <w:sz w:val="24"/>
          <w:szCs w:val="24"/>
        </w:rPr>
        <w:t>fue calificado</w:t>
      </w:r>
      <w:r w:rsidR="003873D7" w:rsidRPr="001B6574">
        <w:rPr>
          <w:rFonts w:ascii="Georgia" w:hAnsi="Georgia" w:cs="Arial"/>
          <w:sz w:val="24"/>
          <w:szCs w:val="24"/>
        </w:rPr>
        <w:t xml:space="preserve"> </w:t>
      </w:r>
      <w:r w:rsidR="00C159F5" w:rsidRPr="001B6574">
        <w:rPr>
          <w:rFonts w:ascii="Georgia" w:hAnsi="Georgia" w:cs="Arial"/>
          <w:sz w:val="24"/>
          <w:szCs w:val="24"/>
        </w:rPr>
        <w:t>con una pérdida de capacidad laboral</w:t>
      </w:r>
      <w:r w:rsidR="00480575" w:rsidRPr="001B6574">
        <w:rPr>
          <w:rFonts w:ascii="Georgia" w:hAnsi="Georgia" w:cs="Arial"/>
          <w:sz w:val="24"/>
          <w:szCs w:val="24"/>
        </w:rPr>
        <w:t xml:space="preserve"> </w:t>
      </w:r>
      <w:r w:rsidR="00C159F5" w:rsidRPr="001B6574">
        <w:rPr>
          <w:rFonts w:ascii="Georgia" w:hAnsi="Georgia" w:cs="Arial"/>
          <w:sz w:val="24"/>
          <w:szCs w:val="24"/>
        </w:rPr>
        <w:t xml:space="preserve">del </w:t>
      </w:r>
      <w:r w:rsidR="00E465D6" w:rsidRPr="001B6574">
        <w:rPr>
          <w:rFonts w:ascii="Georgia" w:hAnsi="Georgia" w:cs="Arial"/>
          <w:sz w:val="24"/>
          <w:szCs w:val="24"/>
        </w:rPr>
        <w:t>66</w:t>
      </w:r>
      <w:r w:rsidR="00E26330">
        <w:rPr>
          <w:rFonts w:ascii="Georgia" w:hAnsi="Georgia" w:cs="Arial"/>
          <w:sz w:val="24"/>
          <w:szCs w:val="24"/>
        </w:rPr>
        <w:t>,</w:t>
      </w:r>
      <w:r w:rsidR="00E465D6" w:rsidRPr="001B6574">
        <w:rPr>
          <w:rFonts w:ascii="Georgia" w:hAnsi="Georgia" w:cs="Arial"/>
          <w:sz w:val="24"/>
          <w:szCs w:val="24"/>
        </w:rPr>
        <w:t>07</w:t>
      </w:r>
      <w:r w:rsidR="00522252" w:rsidRPr="001B6574">
        <w:rPr>
          <w:rFonts w:ascii="Georgia" w:hAnsi="Georgia" w:cs="Arial"/>
          <w:sz w:val="24"/>
          <w:szCs w:val="24"/>
        </w:rPr>
        <w:t>%</w:t>
      </w:r>
      <w:r w:rsidR="005836F2">
        <w:rPr>
          <w:rFonts w:ascii="Georgia" w:hAnsi="Georgia" w:cs="Arial"/>
          <w:sz w:val="24"/>
          <w:szCs w:val="24"/>
        </w:rPr>
        <w:t xml:space="preserve"> mediante dictamen del 16-11-2016</w:t>
      </w:r>
      <w:r w:rsidR="00AB5EE6" w:rsidRPr="001B6574">
        <w:rPr>
          <w:rFonts w:ascii="Georgia" w:hAnsi="Georgia" w:cs="Arial"/>
          <w:sz w:val="24"/>
          <w:szCs w:val="24"/>
        </w:rPr>
        <w:t>; pidió el reconocimiento pensional</w:t>
      </w:r>
      <w:r w:rsidR="00480575" w:rsidRPr="001B6574">
        <w:rPr>
          <w:rFonts w:ascii="Georgia" w:hAnsi="Georgia" w:cs="Arial"/>
          <w:sz w:val="24"/>
          <w:szCs w:val="24"/>
        </w:rPr>
        <w:t xml:space="preserve">, </w:t>
      </w:r>
      <w:r w:rsidR="00522252" w:rsidRPr="001B6574">
        <w:rPr>
          <w:rFonts w:ascii="Georgia" w:hAnsi="Georgia" w:cs="Arial"/>
          <w:sz w:val="24"/>
          <w:szCs w:val="24"/>
        </w:rPr>
        <w:t>teniendo en cuenta que para la entrada en vigencia de la Ley 100 de 1993 y sus posteriores modificaciones</w:t>
      </w:r>
      <w:r w:rsidR="00330753" w:rsidRPr="001B6574">
        <w:rPr>
          <w:rFonts w:ascii="Georgia" w:hAnsi="Georgia" w:cs="Arial"/>
          <w:sz w:val="24"/>
          <w:szCs w:val="24"/>
        </w:rPr>
        <w:t>,</w:t>
      </w:r>
      <w:r w:rsidR="00E26330">
        <w:rPr>
          <w:rFonts w:ascii="Georgia" w:hAnsi="Georgia" w:cs="Arial"/>
          <w:sz w:val="24"/>
          <w:szCs w:val="24"/>
        </w:rPr>
        <w:t xml:space="preserve"> contaba con 303,</w:t>
      </w:r>
      <w:r w:rsidR="00522252" w:rsidRPr="001B6574">
        <w:rPr>
          <w:rFonts w:ascii="Georgia" w:hAnsi="Georgia" w:cs="Arial"/>
          <w:sz w:val="24"/>
          <w:szCs w:val="24"/>
        </w:rPr>
        <w:t xml:space="preserve">86 semanas, </w:t>
      </w:r>
      <w:r w:rsidR="00AB5EE6" w:rsidRPr="001B6574">
        <w:rPr>
          <w:rFonts w:ascii="Georgia" w:hAnsi="Georgia" w:cs="Arial"/>
          <w:sz w:val="24"/>
          <w:szCs w:val="24"/>
        </w:rPr>
        <w:t>pero se negó</w:t>
      </w:r>
      <w:r w:rsidR="000A7F58" w:rsidRPr="001B6574">
        <w:rPr>
          <w:rFonts w:ascii="Georgia" w:hAnsi="Georgia" w:cs="Arial"/>
          <w:sz w:val="24"/>
          <w:szCs w:val="24"/>
        </w:rPr>
        <w:t xml:space="preserve"> </w:t>
      </w:r>
      <w:r w:rsidR="00522252" w:rsidRPr="001B6574">
        <w:rPr>
          <w:rFonts w:ascii="Georgia" w:hAnsi="Georgia" w:cs="Arial"/>
          <w:sz w:val="24"/>
          <w:szCs w:val="24"/>
        </w:rPr>
        <w:t xml:space="preserve">la pensión de invalidez, </w:t>
      </w:r>
      <w:r w:rsidR="00A75A13" w:rsidRPr="001B6574">
        <w:rPr>
          <w:rFonts w:ascii="Georgia" w:hAnsi="Georgia" w:cs="Arial"/>
          <w:sz w:val="24"/>
          <w:szCs w:val="24"/>
        </w:rPr>
        <w:t>desconociéndo</w:t>
      </w:r>
      <w:r w:rsidR="00A75A13">
        <w:rPr>
          <w:rFonts w:ascii="Georgia" w:hAnsi="Georgia" w:cs="Arial"/>
          <w:sz w:val="24"/>
          <w:szCs w:val="24"/>
        </w:rPr>
        <w:t>le</w:t>
      </w:r>
      <w:r w:rsidR="00522252" w:rsidRPr="001B6574">
        <w:rPr>
          <w:rFonts w:ascii="Georgia" w:hAnsi="Georgia" w:cs="Arial"/>
          <w:sz w:val="24"/>
          <w:szCs w:val="24"/>
        </w:rPr>
        <w:t xml:space="preserve"> el principio de la condición más beneficiosa</w:t>
      </w:r>
      <w:r w:rsidR="00267C5B" w:rsidRPr="001B6574">
        <w:rPr>
          <w:rFonts w:ascii="Georgia" w:hAnsi="Georgia" w:cs="Arial"/>
          <w:sz w:val="24"/>
          <w:szCs w:val="24"/>
        </w:rPr>
        <w:t>. Agregó</w:t>
      </w:r>
      <w:r w:rsidR="00A75A13">
        <w:rPr>
          <w:rFonts w:ascii="Georgia" w:hAnsi="Georgia" w:cs="Arial"/>
          <w:sz w:val="24"/>
          <w:szCs w:val="24"/>
        </w:rPr>
        <w:t>,</w:t>
      </w:r>
      <w:r w:rsidR="00330753" w:rsidRPr="001B6574">
        <w:rPr>
          <w:rFonts w:ascii="Georgia" w:hAnsi="Georgia" w:cs="Arial"/>
          <w:sz w:val="24"/>
          <w:szCs w:val="24"/>
        </w:rPr>
        <w:t xml:space="preserve"> que al contar </w:t>
      </w:r>
      <w:r w:rsidR="00AA1551" w:rsidRPr="001B6574">
        <w:rPr>
          <w:rFonts w:ascii="Georgia" w:hAnsi="Georgia" w:cs="Arial"/>
          <w:sz w:val="24"/>
          <w:szCs w:val="24"/>
        </w:rPr>
        <w:t xml:space="preserve">con </w:t>
      </w:r>
      <w:r w:rsidR="00330753" w:rsidRPr="001B6574">
        <w:rPr>
          <w:rFonts w:ascii="Georgia" w:hAnsi="Georgia" w:cs="Arial"/>
          <w:sz w:val="24"/>
          <w:szCs w:val="24"/>
        </w:rPr>
        <w:t>62 años de edad, estar desempleado y</w:t>
      </w:r>
      <w:r w:rsidR="00AA1551" w:rsidRPr="001B6574">
        <w:rPr>
          <w:rFonts w:ascii="Georgia" w:hAnsi="Georgia" w:cs="Arial"/>
          <w:sz w:val="24"/>
          <w:szCs w:val="24"/>
        </w:rPr>
        <w:t xml:space="preserve"> </w:t>
      </w:r>
      <w:r w:rsidR="00522252" w:rsidRPr="001B6574">
        <w:rPr>
          <w:rFonts w:ascii="Georgia" w:hAnsi="Georgia" w:cs="Arial"/>
          <w:sz w:val="24"/>
          <w:szCs w:val="24"/>
        </w:rPr>
        <w:t>presentar múltiples quebrantos</w:t>
      </w:r>
      <w:r w:rsidR="001B6574" w:rsidRPr="001B6574">
        <w:rPr>
          <w:rFonts w:ascii="Georgia" w:hAnsi="Georgia" w:cs="Arial"/>
          <w:sz w:val="24"/>
          <w:szCs w:val="24"/>
        </w:rPr>
        <w:t xml:space="preserve"> de salud</w:t>
      </w:r>
      <w:r w:rsidR="00330753" w:rsidRPr="001B6574">
        <w:rPr>
          <w:rFonts w:ascii="Georgia" w:hAnsi="Georgia" w:cs="Arial"/>
          <w:sz w:val="24"/>
          <w:szCs w:val="24"/>
        </w:rPr>
        <w:t>, se encuentra a merced de la ayuda de familiares y vecinos</w:t>
      </w:r>
      <w:r w:rsidR="00AA1551" w:rsidRPr="001B6574">
        <w:rPr>
          <w:rFonts w:ascii="Georgia" w:hAnsi="Georgia" w:cs="Arial"/>
          <w:sz w:val="24"/>
          <w:szCs w:val="24"/>
        </w:rPr>
        <w:t xml:space="preserve">, </w:t>
      </w:r>
      <w:r w:rsidR="001B6574" w:rsidRPr="001B6574">
        <w:rPr>
          <w:rFonts w:ascii="Georgia" w:hAnsi="Georgia" w:cs="Arial"/>
          <w:sz w:val="24"/>
          <w:szCs w:val="24"/>
        </w:rPr>
        <w:t xml:space="preserve">pues </w:t>
      </w:r>
      <w:r w:rsidR="003873D7" w:rsidRPr="001B6574">
        <w:rPr>
          <w:rFonts w:ascii="Georgia" w:hAnsi="Georgia" w:cs="Arial"/>
          <w:sz w:val="24"/>
          <w:szCs w:val="24"/>
        </w:rPr>
        <w:t xml:space="preserve">carece de ingresos para cubrir sus necesidades básicas </w:t>
      </w:r>
      <w:r w:rsidR="00C159F5" w:rsidRPr="001B6574">
        <w:rPr>
          <w:rFonts w:ascii="Georgia" w:hAnsi="Georgia" w:cs="Arial"/>
          <w:sz w:val="24"/>
          <w:szCs w:val="24"/>
        </w:rPr>
        <w:t xml:space="preserve">(Folios </w:t>
      </w:r>
      <w:r w:rsidR="001B6574" w:rsidRPr="001B6574">
        <w:rPr>
          <w:rFonts w:ascii="Georgia" w:hAnsi="Georgia" w:cs="Arial"/>
          <w:sz w:val="24"/>
          <w:szCs w:val="24"/>
        </w:rPr>
        <w:t>2</w:t>
      </w:r>
      <w:r w:rsidR="003873D7" w:rsidRPr="001B6574">
        <w:rPr>
          <w:rFonts w:ascii="Georgia" w:hAnsi="Georgia" w:cs="Arial"/>
          <w:sz w:val="24"/>
          <w:szCs w:val="24"/>
        </w:rPr>
        <w:t xml:space="preserve"> a </w:t>
      </w:r>
      <w:r w:rsidR="005836F2">
        <w:rPr>
          <w:rFonts w:ascii="Georgia" w:hAnsi="Georgia" w:cs="Arial"/>
          <w:sz w:val="24"/>
          <w:szCs w:val="24"/>
        </w:rPr>
        <w:t>20</w:t>
      </w:r>
      <w:r w:rsidR="00AD1B43" w:rsidRPr="001B6574">
        <w:rPr>
          <w:rFonts w:ascii="Georgia" w:hAnsi="Georgia" w:cs="Arial"/>
          <w:sz w:val="24"/>
          <w:szCs w:val="24"/>
        </w:rPr>
        <w:t>,</w:t>
      </w:r>
      <w:r w:rsidR="00C159F5" w:rsidRPr="001B6574">
        <w:rPr>
          <w:rFonts w:ascii="Georgia" w:hAnsi="Georgia" w:cs="Arial"/>
          <w:sz w:val="24"/>
          <w:szCs w:val="24"/>
        </w:rPr>
        <w:t xml:space="preserve"> </w:t>
      </w:r>
      <w:r w:rsidR="00DC0CED" w:rsidRPr="001B6574">
        <w:rPr>
          <w:rFonts w:ascii="Georgia" w:hAnsi="Georgia"/>
          <w:sz w:val="24"/>
          <w:szCs w:val="24"/>
        </w:rPr>
        <w:t xml:space="preserve">cuaderno </w:t>
      </w:r>
      <w:r w:rsidR="000A7F58" w:rsidRPr="001B6574">
        <w:rPr>
          <w:rFonts w:ascii="Georgia" w:hAnsi="Georgia" w:cs="Arial"/>
          <w:sz w:val="24"/>
          <w:szCs w:val="24"/>
          <w:lang w:val="es-CO"/>
        </w:rPr>
        <w:t>No.1</w:t>
      </w:r>
      <w:r w:rsidR="00C159F5" w:rsidRPr="001B6574">
        <w:rPr>
          <w:rFonts w:ascii="Georgia" w:hAnsi="Georgia" w:cs="Arial"/>
          <w:sz w:val="24"/>
          <w:szCs w:val="24"/>
        </w:rPr>
        <w:t>).</w:t>
      </w:r>
    </w:p>
    <w:p w:rsidR="00BE0BA6" w:rsidRPr="001B6574" w:rsidRDefault="00BE0BA6" w:rsidP="00EE1014">
      <w:pPr>
        <w:pStyle w:val="Textoindependiente"/>
        <w:spacing w:line="360" w:lineRule="auto"/>
        <w:rPr>
          <w:rFonts w:ascii="Georgia" w:hAnsi="Georgia" w:cs="Arial"/>
          <w:szCs w:val="24"/>
          <w:lang w:val="es-CO"/>
        </w:rPr>
      </w:pPr>
    </w:p>
    <w:p w:rsidR="00386A25" w:rsidRPr="008D2124" w:rsidRDefault="00386A25" w:rsidP="00386A25">
      <w:pPr>
        <w:pStyle w:val="Textoindependiente"/>
        <w:numPr>
          <w:ilvl w:val="0"/>
          <w:numId w:val="1"/>
        </w:numPr>
        <w:spacing w:line="360" w:lineRule="auto"/>
        <w:rPr>
          <w:rFonts w:ascii="Georgia" w:hAnsi="Georgia"/>
          <w:sz w:val="24"/>
          <w:szCs w:val="24"/>
        </w:rPr>
      </w:pPr>
      <w:r w:rsidRPr="008D2124">
        <w:rPr>
          <w:rFonts w:ascii="Georgia" w:hAnsi="Georgia"/>
          <w:sz w:val="24"/>
          <w:szCs w:val="24"/>
        </w:rPr>
        <w:t xml:space="preserve">LOS DERECHOS </w:t>
      </w:r>
      <w:r w:rsidR="0027588A" w:rsidRPr="008D2124">
        <w:rPr>
          <w:rFonts w:ascii="Georgia" w:hAnsi="Georgia"/>
          <w:sz w:val="24"/>
          <w:szCs w:val="24"/>
        </w:rPr>
        <w:t xml:space="preserve">INVOCADOS </w:t>
      </w:r>
    </w:p>
    <w:p w:rsidR="0027588A" w:rsidRPr="008D2124" w:rsidRDefault="0027588A" w:rsidP="00B52773">
      <w:pPr>
        <w:pStyle w:val="Textoindependiente"/>
        <w:spacing w:line="360" w:lineRule="auto"/>
        <w:rPr>
          <w:rFonts w:ascii="Georgia" w:hAnsi="Georgia" w:cs="Arial"/>
          <w:szCs w:val="24"/>
        </w:rPr>
      </w:pPr>
    </w:p>
    <w:p w:rsidR="005973F7" w:rsidRPr="008D2124" w:rsidRDefault="004A683C" w:rsidP="005973F7">
      <w:pPr>
        <w:pStyle w:val="Textoindependiente"/>
        <w:spacing w:line="360" w:lineRule="auto"/>
        <w:rPr>
          <w:rFonts w:ascii="Georgia" w:hAnsi="Georgia" w:cs="Arial"/>
          <w:sz w:val="24"/>
          <w:szCs w:val="24"/>
        </w:rPr>
      </w:pPr>
      <w:r w:rsidRPr="008D2124">
        <w:rPr>
          <w:rFonts w:ascii="Georgia" w:hAnsi="Georgia"/>
          <w:sz w:val="24"/>
          <w:szCs w:val="24"/>
        </w:rPr>
        <w:t xml:space="preserve">Considera que se le vulneran </w:t>
      </w:r>
      <w:r w:rsidR="005836F2">
        <w:rPr>
          <w:rFonts w:ascii="Georgia" w:hAnsi="Georgia"/>
          <w:sz w:val="24"/>
          <w:szCs w:val="24"/>
        </w:rPr>
        <w:t xml:space="preserve">los derechos a la seguridad social, a la vida en condiciones dignas, al mínimo vital y a la igualdad </w:t>
      </w:r>
      <w:r w:rsidR="005973F7" w:rsidRPr="008D2124">
        <w:rPr>
          <w:rFonts w:ascii="Georgia" w:hAnsi="Georgia" w:cs="Arial"/>
          <w:sz w:val="24"/>
          <w:szCs w:val="24"/>
        </w:rPr>
        <w:t xml:space="preserve">(Folio </w:t>
      </w:r>
      <w:r w:rsidR="008D2124" w:rsidRPr="008D2124">
        <w:rPr>
          <w:rFonts w:ascii="Georgia" w:hAnsi="Georgia" w:cs="Arial"/>
          <w:sz w:val="24"/>
          <w:szCs w:val="24"/>
        </w:rPr>
        <w:t>2</w:t>
      </w:r>
      <w:r w:rsidR="005973F7" w:rsidRPr="008D2124">
        <w:rPr>
          <w:rFonts w:ascii="Georgia" w:hAnsi="Georgia" w:cs="Arial"/>
          <w:sz w:val="24"/>
          <w:szCs w:val="24"/>
        </w:rPr>
        <w:t>, cuaderno No.1).</w:t>
      </w:r>
    </w:p>
    <w:p w:rsidR="003873D7" w:rsidRPr="008D2124" w:rsidRDefault="003873D7" w:rsidP="005973F7">
      <w:pPr>
        <w:pStyle w:val="Textoindependiente"/>
        <w:spacing w:line="360" w:lineRule="auto"/>
        <w:rPr>
          <w:rFonts w:ascii="Georgia" w:hAnsi="Georgia" w:cs="Arial"/>
          <w:color w:val="00B050"/>
          <w:szCs w:val="24"/>
        </w:rPr>
      </w:pPr>
    </w:p>
    <w:p w:rsidR="00C12E3C" w:rsidRPr="002C5F64" w:rsidRDefault="008B7434" w:rsidP="00674ED9">
      <w:pPr>
        <w:pStyle w:val="Textoindependiente"/>
        <w:numPr>
          <w:ilvl w:val="0"/>
          <w:numId w:val="1"/>
        </w:numPr>
        <w:spacing w:line="360" w:lineRule="auto"/>
        <w:rPr>
          <w:rFonts w:ascii="Georgia" w:hAnsi="Georgia"/>
          <w:sz w:val="24"/>
          <w:szCs w:val="24"/>
        </w:rPr>
      </w:pPr>
      <w:r w:rsidRPr="002C5F64">
        <w:rPr>
          <w:rFonts w:ascii="Georgia" w:hAnsi="Georgia"/>
          <w:sz w:val="24"/>
          <w:szCs w:val="24"/>
        </w:rPr>
        <w:t>LA PETICIÓN DE PROTECCIÓN</w:t>
      </w:r>
    </w:p>
    <w:p w:rsidR="00C12E3C" w:rsidRPr="00AB4AA4" w:rsidRDefault="00C12E3C" w:rsidP="00C12E3C">
      <w:pPr>
        <w:pStyle w:val="Textoindependiente"/>
        <w:spacing w:line="360" w:lineRule="auto"/>
        <w:rPr>
          <w:rFonts w:ascii="Georgia" w:hAnsi="Georgia" w:cs="Arial"/>
          <w:szCs w:val="24"/>
        </w:rPr>
      </w:pPr>
    </w:p>
    <w:p w:rsidR="00674ED9" w:rsidRPr="00AB4AA4" w:rsidRDefault="008B7434" w:rsidP="00C12E3C">
      <w:pPr>
        <w:pStyle w:val="Textoindependiente"/>
        <w:spacing w:line="360" w:lineRule="auto"/>
        <w:rPr>
          <w:rFonts w:ascii="Georgia" w:hAnsi="Georgia" w:cs="Arial"/>
          <w:sz w:val="24"/>
          <w:szCs w:val="24"/>
        </w:rPr>
      </w:pPr>
      <w:r w:rsidRPr="00AB4AA4">
        <w:rPr>
          <w:rFonts w:ascii="Georgia" w:hAnsi="Georgia" w:cs="Arial"/>
          <w:sz w:val="24"/>
          <w:szCs w:val="24"/>
        </w:rPr>
        <w:t>Se pretende</w:t>
      </w:r>
      <w:r w:rsidR="00DC5E59" w:rsidRPr="00AB4AA4">
        <w:rPr>
          <w:rFonts w:ascii="Georgia" w:hAnsi="Georgia" w:cs="Arial"/>
          <w:sz w:val="24"/>
          <w:szCs w:val="24"/>
        </w:rPr>
        <w:t>:</w:t>
      </w:r>
      <w:r w:rsidRPr="00AB4AA4">
        <w:rPr>
          <w:rFonts w:ascii="Georgia" w:hAnsi="Georgia" w:cs="Arial"/>
          <w:sz w:val="24"/>
          <w:szCs w:val="24"/>
        </w:rPr>
        <w:t xml:space="preserve"> (i) </w:t>
      </w:r>
      <w:r w:rsidR="00E600B9" w:rsidRPr="00AB4AA4">
        <w:rPr>
          <w:rFonts w:ascii="Georgia" w:hAnsi="Georgia" w:cs="Arial"/>
          <w:sz w:val="24"/>
          <w:szCs w:val="24"/>
        </w:rPr>
        <w:t>Tutelar</w:t>
      </w:r>
      <w:r w:rsidR="005973F7" w:rsidRPr="00AB4AA4">
        <w:rPr>
          <w:rFonts w:ascii="Georgia" w:hAnsi="Georgia" w:cs="Arial"/>
          <w:sz w:val="24"/>
          <w:szCs w:val="24"/>
        </w:rPr>
        <w:t xml:space="preserve"> </w:t>
      </w:r>
      <w:r w:rsidRPr="00AB4AA4">
        <w:rPr>
          <w:rFonts w:ascii="Georgia" w:hAnsi="Georgia" w:cs="Arial"/>
          <w:sz w:val="24"/>
          <w:szCs w:val="24"/>
        </w:rPr>
        <w:t>los derechos fundamentales;</w:t>
      </w:r>
      <w:r w:rsidR="008F0151" w:rsidRPr="00AB4AA4">
        <w:rPr>
          <w:rFonts w:ascii="Georgia" w:hAnsi="Georgia" w:cs="Arial"/>
          <w:sz w:val="24"/>
          <w:szCs w:val="24"/>
        </w:rPr>
        <w:t xml:space="preserve"> </w:t>
      </w:r>
      <w:r w:rsidRPr="00AB4AA4">
        <w:rPr>
          <w:rFonts w:ascii="Georgia" w:hAnsi="Georgia" w:cs="Arial"/>
          <w:sz w:val="24"/>
          <w:szCs w:val="24"/>
        </w:rPr>
        <w:t xml:space="preserve">(ii) </w:t>
      </w:r>
      <w:r w:rsidR="00E600B9" w:rsidRPr="00AB4AA4">
        <w:rPr>
          <w:rFonts w:ascii="Georgia" w:hAnsi="Georgia" w:cs="Arial"/>
          <w:sz w:val="24"/>
          <w:szCs w:val="24"/>
        </w:rPr>
        <w:t>Ordenar</w:t>
      </w:r>
      <w:r w:rsidR="005973F7" w:rsidRPr="00AB4AA4">
        <w:rPr>
          <w:rFonts w:ascii="Georgia" w:hAnsi="Georgia" w:cs="Arial"/>
          <w:sz w:val="24"/>
          <w:szCs w:val="24"/>
        </w:rPr>
        <w:t xml:space="preserve"> </w:t>
      </w:r>
      <w:r w:rsidRPr="00AB4AA4">
        <w:rPr>
          <w:rFonts w:ascii="Georgia" w:hAnsi="Georgia" w:cs="Arial"/>
          <w:sz w:val="24"/>
          <w:szCs w:val="24"/>
        </w:rPr>
        <w:t>a la accionada</w:t>
      </w:r>
      <w:r w:rsidR="007D5275" w:rsidRPr="00AB4AA4">
        <w:rPr>
          <w:rFonts w:ascii="Georgia" w:hAnsi="Georgia" w:cs="Arial"/>
          <w:sz w:val="24"/>
          <w:szCs w:val="24"/>
        </w:rPr>
        <w:t xml:space="preserve"> </w:t>
      </w:r>
      <w:r w:rsidR="003873D7" w:rsidRPr="00AB4AA4">
        <w:rPr>
          <w:rFonts w:ascii="Georgia" w:hAnsi="Georgia" w:cs="Arial"/>
          <w:sz w:val="24"/>
          <w:szCs w:val="24"/>
        </w:rPr>
        <w:t xml:space="preserve">reconocer </w:t>
      </w:r>
      <w:r w:rsidR="00FB7CF9" w:rsidRPr="00AB4AA4">
        <w:rPr>
          <w:rFonts w:ascii="Georgia" w:hAnsi="Georgia" w:cs="Arial"/>
          <w:sz w:val="24"/>
          <w:szCs w:val="24"/>
        </w:rPr>
        <w:t xml:space="preserve">y pagar </w:t>
      </w:r>
      <w:r w:rsidR="00E600B9" w:rsidRPr="00AB4AA4">
        <w:rPr>
          <w:rFonts w:ascii="Georgia" w:hAnsi="Georgia" w:cs="Arial"/>
          <w:sz w:val="24"/>
          <w:szCs w:val="24"/>
        </w:rPr>
        <w:t xml:space="preserve">la pensión </w:t>
      </w:r>
      <w:r w:rsidR="005836F2">
        <w:rPr>
          <w:rFonts w:ascii="Georgia" w:hAnsi="Georgia" w:cs="Arial"/>
          <w:sz w:val="24"/>
          <w:szCs w:val="24"/>
        </w:rPr>
        <w:t>de invalidez</w:t>
      </w:r>
      <w:r w:rsidR="00FB7CF9" w:rsidRPr="00AB4AA4">
        <w:rPr>
          <w:rFonts w:ascii="Georgia" w:hAnsi="Georgia" w:cs="Arial"/>
          <w:sz w:val="24"/>
          <w:szCs w:val="24"/>
        </w:rPr>
        <w:t xml:space="preserve">, a partir del 14-10-2015, </w:t>
      </w:r>
      <w:r w:rsidR="005836F2" w:rsidRPr="00AB4AA4">
        <w:rPr>
          <w:rFonts w:ascii="Georgia" w:hAnsi="Georgia" w:cs="Arial"/>
          <w:sz w:val="24"/>
          <w:szCs w:val="24"/>
        </w:rPr>
        <w:t>con el respectivo retroactivo</w:t>
      </w:r>
      <w:r w:rsidR="002C5F64" w:rsidRPr="00AB4AA4">
        <w:rPr>
          <w:rFonts w:ascii="Georgia" w:hAnsi="Georgia" w:cs="Arial"/>
          <w:sz w:val="24"/>
          <w:szCs w:val="24"/>
        </w:rPr>
        <w:t xml:space="preserve">; </w:t>
      </w:r>
      <w:r w:rsidR="003873D7" w:rsidRPr="00AB4AA4">
        <w:rPr>
          <w:rFonts w:ascii="Georgia" w:hAnsi="Georgia" w:cs="Arial"/>
          <w:sz w:val="24"/>
          <w:szCs w:val="24"/>
        </w:rPr>
        <w:t xml:space="preserve">y, (iii) </w:t>
      </w:r>
      <w:r w:rsidR="00C12E3C" w:rsidRPr="00AB4AA4">
        <w:rPr>
          <w:rFonts w:ascii="Georgia" w:hAnsi="Georgia" w:cs="Arial"/>
          <w:sz w:val="24"/>
          <w:szCs w:val="24"/>
        </w:rPr>
        <w:t xml:space="preserve"> </w:t>
      </w:r>
      <w:r w:rsidR="002C5F64" w:rsidRPr="00AB4AA4">
        <w:rPr>
          <w:rFonts w:ascii="Georgia" w:hAnsi="Georgia" w:cs="Arial"/>
          <w:sz w:val="24"/>
          <w:szCs w:val="24"/>
        </w:rPr>
        <w:t xml:space="preserve">Subsidiariamente, tutelar sus derechos fundamentales como mecanismo transitorio, hasta tanto se acuda a la jurisdicción ordinaria </w:t>
      </w:r>
      <w:r w:rsidR="00674ED9" w:rsidRPr="00AB4AA4">
        <w:rPr>
          <w:rFonts w:ascii="Georgia" w:hAnsi="Georgia" w:cs="Arial"/>
          <w:sz w:val="24"/>
          <w:szCs w:val="24"/>
        </w:rPr>
        <w:t>(Folio</w:t>
      </w:r>
      <w:r w:rsidR="002C5F64" w:rsidRPr="00AB4AA4">
        <w:rPr>
          <w:rFonts w:ascii="Georgia" w:hAnsi="Georgia" w:cs="Arial"/>
          <w:sz w:val="24"/>
          <w:szCs w:val="24"/>
        </w:rPr>
        <w:t xml:space="preserve"> 19</w:t>
      </w:r>
      <w:r w:rsidR="00674ED9" w:rsidRPr="00AB4AA4">
        <w:rPr>
          <w:rFonts w:ascii="Georgia" w:hAnsi="Georgia" w:cs="Arial"/>
          <w:sz w:val="24"/>
          <w:szCs w:val="24"/>
        </w:rPr>
        <w:t>, cuaderno No.1).</w:t>
      </w:r>
    </w:p>
    <w:p w:rsidR="00E85A54" w:rsidRPr="00AB4AA4" w:rsidRDefault="00E85A54" w:rsidP="00674ED9">
      <w:pPr>
        <w:pStyle w:val="Textoindependiente"/>
        <w:spacing w:line="360" w:lineRule="auto"/>
        <w:rPr>
          <w:rFonts w:ascii="Georgia" w:hAnsi="Georgia" w:cs="Arial"/>
          <w:szCs w:val="24"/>
        </w:rPr>
      </w:pPr>
    </w:p>
    <w:p w:rsidR="003913E3" w:rsidRPr="00AB4AA4" w:rsidRDefault="0027588A" w:rsidP="00F839CE">
      <w:pPr>
        <w:pStyle w:val="Textoindependiente"/>
        <w:widowControl w:val="0"/>
        <w:numPr>
          <w:ilvl w:val="0"/>
          <w:numId w:val="1"/>
        </w:numPr>
        <w:spacing w:line="360" w:lineRule="auto"/>
        <w:rPr>
          <w:rFonts w:ascii="Georgia" w:hAnsi="Georgia" w:cs="Arial"/>
          <w:sz w:val="24"/>
          <w:szCs w:val="24"/>
        </w:rPr>
      </w:pPr>
      <w:r w:rsidRPr="00AB4AA4">
        <w:rPr>
          <w:rFonts w:ascii="Georgia" w:hAnsi="Georgia" w:cs="Arial"/>
          <w:sz w:val="24"/>
          <w:szCs w:val="24"/>
        </w:rPr>
        <w:t xml:space="preserve">EL RESUMEN </w:t>
      </w:r>
      <w:r w:rsidR="003913E3" w:rsidRPr="00AB4AA4">
        <w:rPr>
          <w:rFonts w:ascii="Georgia" w:hAnsi="Georgia" w:cs="Arial"/>
          <w:sz w:val="24"/>
          <w:szCs w:val="24"/>
        </w:rPr>
        <w:t>DE LA CRÓNICA PROCESAL</w:t>
      </w:r>
    </w:p>
    <w:p w:rsidR="003913E3" w:rsidRPr="00AB4AA4" w:rsidRDefault="003913E3" w:rsidP="00B942B6">
      <w:pPr>
        <w:pStyle w:val="Textoindependiente"/>
        <w:spacing w:line="360" w:lineRule="auto"/>
        <w:rPr>
          <w:rFonts w:ascii="Georgia" w:hAnsi="Georgia" w:cs="Arial"/>
          <w:szCs w:val="24"/>
        </w:rPr>
      </w:pPr>
    </w:p>
    <w:p w:rsidR="00E23D2E" w:rsidRPr="00AB4AA4" w:rsidRDefault="000A7F58" w:rsidP="00E23D2E">
      <w:pPr>
        <w:pStyle w:val="Textoindependiente"/>
        <w:widowControl w:val="0"/>
        <w:spacing w:line="360" w:lineRule="auto"/>
        <w:rPr>
          <w:rFonts w:ascii="Georgia" w:hAnsi="Georgia"/>
          <w:sz w:val="24"/>
        </w:rPr>
      </w:pPr>
      <w:r w:rsidRPr="00AB4AA4">
        <w:rPr>
          <w:rFonts w:ascii="Georgia" w:hAnsi="Georgia"/>
          <w:sz w:val="24"/>
        </w:rPr>
        <w:t>C</w:t>
      </w:r>
      <w:r w:rsidR="00E23D2E" w:rsidRPr="00AB4AA4">
        <w:rPr>
          <w:rFonts w:ascii="Georgia" w:hAnsi="Georgia"/>
          <w:sz w:val="24"/>
        </w:rPr>
        <w:t xml:space="preserve">on providencia del </w:t>
      </w:r>
      <w:r w:rsidR="002C5F64" w:rsidRPr="00AB4AA4">
        <w:rPr>
          <w:rFonts w:ascii="Georgia" w:hAnsi="Georgia"/>
          <w:sz w:val="24"/>
        </w:rPr>
        <w:t>05</w:t>
      </w:r>
      <w:r w:rsidR="0027588A" w:rsidRPr="00AB4AA4">
        <w:rPr>
          <w:rFonts w:ascii="Georgia" w:hAnsi="Georgia"/>
          <w:sz w:val="24"/>
        </w:rPr>
        <w:t>-</w:t>
      </w:r>
      <w:r w:rsidR="00DB0FDA" w:rsidRPr="00AB4AA4">
        <w:rPr>
          <w:rFonts w:ascii="Georgia" w:hAnsi="Georgia"/>
          <w:sz w:val="24"/>
        </w:rPr>
        <w:t>0</w:t>
      </w:r>
      <w:r w:rsidR="002C5F64" w:rsidRPr="00AB4AA4">
        <w:rPr>
          <w:rFonts w:ascii="Georgia" w:hAnsi="Georgia"/>
          <w:sz w:val="24"/>
        </w:rPr>
        <w:t>6</w:t>
      </w:r>
      <w:r w:rsidR="0027588A" w:rsidRPr="00AB4AA4">
        <w:rPr>
          <w:rFonts w:ascii="Georgia" w:hAnsi="Georgia"/>
          <w:sz w:val="24"/>
        </w:rPr>
        <w:t>-201</w:t>
      </w:r>
      <w:r w:rsidR="00E0493D" w:rsidRPr="00AB4AA4">
        <w:rPr>
          <w:rFonts w:ascii="Georgia" w:hAnsi="Georgia"/>
          <w:sz w:val="24"/>
        </w:rPr>
        <w:t>8</w:t>
      </w:r>
      <w:r w:rsidR="0027588A" w:rsidRPr="00AB4AA4">
        <w:rPr>
          <w:rFonts w:ascii="Georgia" w:hAnsi="Georgia"/>
          <w:sz w:val="24"/>
        </w:rPr>
        <w:t xml:space="preserve"> </w:t>
      </w:r>
      <w:r w:rsidRPr="00AB4AA4">
        <w:rPr>
          <w:rFonts w:ascii="Georgia" w:hAnsi="Georgia"/>
          <w:sz w:val="24"/>
        </w:rPr>
        <w:t xml:space="preserve">se </w:t>
      </w:r>
      <w:r w:rsidR="00E23D2E" w:rsidRPr="00AB4AA4">
        <w:rPr>
          <w:rFonts w:ascii="Georgia" w:hAnsi="Georgia"/>
          <w:sz w:val="24"/>
        </w:rPr>
        <w:t xml:space="preserve">admitió y </w:t>
      </w:r>
      <w:r w:rsidRPr="00AB4AA4">
        <w:rPr>
          <w:rFonts w:ascii="Georgia" w:hAnsi="Georgia"/>
          <w:sz w:val="24"/>
        </w:rPr>
        <w:t xml:space="preserve">se </w:t>
      </w:r>
      <w:r w:rsidR="00CD29F0" w:rsidRPr="00AB4AA4">
        <w:rPr>
          <w:rFonts w:ascii="Georgia" w:hAnsi="Georgia"/>
          <w:sz w:val="24"/>
        </w:rPr>
        <w:t xml:space="preserve">dispuso </w:t>
      </w:r>
      <w:r w:rsidR="00E23D2E" w:rsidRPr="00AB4AA4">
        <w:rPr>
          <w:rFonts w:ascii="Georgia" w:hAnsi="Georgia"/>
          <w:sz w:val="24"/>
        </w:rPr>
        <w:t>notificar a las partes</w:t>
      </w:r>
      <w:r w:rsidR="00B21EE5" w:rsidRPr="00AB4AA4">
        <w:rPr>
          <w:rFonts w:ascii="Georgia" w:hAnsi="Georgia"/>
          <w:sz w:val="24"/>
        </w:rPr>
        <w:t>, entre otros ordenamientos</w:t>
      </w:r>
      <w:r w:rsidR="00E23D2E" w:rsidRPr="00AB4AA4">
        <w:rPr>
          <w:rFonts w:ascii="Georgia" w:hAnsi="Georgia"/>
          <w:sz w:val="24"/>
        </w:rPr>
        <w:t xml:space="preserve"> (Folio</w:t>
      </w:r>
      <w:r w:rsidR="005836F2">
        <w:rPr>
          <w:rFonts w:ascii="Georgia" w:hAnsi="Georgia"/>
          <w:sz w:val="24"/>
        </w:rPr>
        <w:t>s</w:t>
      </w:r>
      <w:r w:rsidR="00B21EE5" w:rsidRPr="00AB4AA4">
        <w:rPr>
          <w:rFonts w:ascii="Georgia" w:hAnsi="Georgia"/>
          <w:sz w:val="24"/>
        </w:rPr>
        <w:t xml:space="preserve"> </w:t>
      </w:r>
      <w:r w:rsidR="002C5F64" w:rsidRPr="00AB4AA4">
        <w:rPr>
          <w:rFonts w:ascii="Georgia" w:hAnsi="Georgia"/>
          <w:sz w:val="24"/>
        </w:rPr>
        <w:t>43</w:t>
      </w:r>
      <w:r w:rsidR="005836F2">
        <w:rPr>
          <w:rFonts w:ascii="Georgia" w:hAnsi="Georgia"/>
          <w:sz w:val="24"/>
        </w:rPr>
        <w:t xml:space="preserve"> y 44</w:t>
      </w:r>
      <w:r w:rsidR="00E23D2E" w:rsidRPr="00AB4AA4">
        <w:rPr>
          <w:rFonts w:ascii="Georgia" w:hAnsi="Georgia"/>
          <w:sz w:val="24"/>
        </w:rPr>
        <w:t xml:space="preserve">, </w:t>
      </w:r>
      <w:r w:rsidR="005836F2">
        <w:rPr>
          <w:rFonts w:ascii="Georgia" w:hAnsi="Georgia"/>
          <w:sz w:val="24"/>
        </w:rPr>
        <w:t>ibídem</w:t>
      </w:r>
      <w:r w:rsidR="002C5F64" w:rsidRPr="00AB4AA4">
        <w:rPr>
          <w:rFonts w:ascii="Georgia" w:hAnsi="Georgia"/>
          <w:sz w:val="24"/>
        </w:rPr>
        <w:t>)</w:t>
      </w:r>
      <w:r w:rsidR="00787A09" w:rsidRPr="00AB4AA4">
        <w:rPr>
          <w:rFonts w:ascii="Georgia" w:hAnsi="Georgia"/>
          <w:sz w:val="24"/>
        </w:rPr>
        <w:t>; e</w:t>
      </w:r>
      <w:r w:rsidR="00E23D2E" w:rsidRPr="00AB4AA4">
        <w:rPr>
          <w:rFonts w:ascii="Georgia" w:hAnsi="Georgia"/>
          <w:sz w:val="24"/>
        </w:rPr>
        <w:t xml:space="preserve">l </w:t>
      </w:r>
      <w:r w:rsidR="002C5F64" w:rsidRPr="00AB4AA4">
        <w:rPr>
          <w:rFonts w:ascii="Georgia" w:hAnsi="Georgia"/>
          <w:sz w:val="24"/>
        </w:rPr>
        <w:t>14</w:t>
      </w:r>
      <w:r w:rsidR="00DB0FDA" w:rsidRPr="00AB4AA4">
        <w:rPr>
          <w:rFonts w:ascii="Georgia" w:hAnsi="Georgia"/>
          <w:sz w:val="24"/>
        </w:rPr>
        <w:t>-06-</w:t>
      </w:r>
      <w:r w:rsidR="00267C5B" w:rsidRPr="00AB4AA4">
        <w:rPr>
          <w:rFonts w:ascii="Georgia" w:hAnsi="Georgia"/>
          <w:sz w:val="24"/>
        </w:rPr>
        <w:t>201</w:t>
      </w:r>
      <w:r w:rsidR="00E0493D" w:rsidRPr="00AB4AA4">
        <w:rPr>
          <w:rFonts w:ascii="Georgia" w:hAnsi="Georgia"/>
          <w:sz w:val="24"/>
        </w:rPr>
        <w:t>8</w:t>
      </w:r>
      <w:r w:rsidR="00267C5B" w:rsidRPr="00AB4AA4">
        <w:rPr>
          <w:rFonts w:ascii="Georgia" w:hAnsi="Georgia"/>
          <w:sz w:val="24"/>
        </w:rPr>
        <w:t xml:space="preserve"> </w:t>
      </w:r>
      <w:r w:rsidR="00E23D2E" w:rsidRPr="00AB4AA4">
        <w:rPr>
          <w:rFonts w:ascii="Georgia" w:hAnsi="Georgia"/>
          <w:sz w:val="24"/>
        </w:rPr>
        <w:t xml:space="preserve">se profirió </w:t>
      </w:r>
      <w:r w:rsidRPr="00AB4AA4">
        <w:rPr>
          <w:rFonts w:ascii="Georgia" w:hAnsi="Georgia"/>
          <w:sz w:val="24"/>
        </w:rPr>
        <w:t xml:space="preserve">fallo </w:t>
      </w:r>
      <w:r w:rsidR="00E23D2E" w:rsidRPr="00AB4AA4">
        <w:rPr>
          <w:rFonts w:ascii="Georgia" w:hAnsi="Georgia"/>
          <w:sz w:val="24"/>
        </w:rPr>
        <w:t xml:space="preserve">(Folios </w:t>
      </w:r>
      <w:r w:rsidR="002C5F64" w:rsidRPr="00AB4AA4">
        <w:rPr>
          <w:rFonts w:ascii="Georgia" w:hAnsi="Georgia"/>
          <w:sz w:val="24"/>
        </w:rPr>
        <w:t>49</w:t>
      </w:r>
      <w:r w:rsidR="00DB0FDA" w:rsidRPr="00AB4AA4">
        <w:rPr>
          <w:rFonts w:ascii="Georgia" w:hAnsi="Georgia"/>
          <w:sz w:val="24"/>
        </w:rPr>
        <w:t xml:space="preserve"> a </w:t>
      </w:r>
      <w:r w:rsidR="002C5F64" w:rsidRPr="00AB4AA4">
        <w:rPr>
          <w:rFonts w:ascii="Georgia" w:hAnsi="Georgia"/>
          <w:sz w:val="24"/>
        </w:rPr>
        <w:t>57</w:t>
      </w:r>
      <w:r w:rsidR="00E23D2E" w:rsidRPr="00AB4AA4">
        <w:rPr>
          <w:rFonts w:ascii="Georgia" w:hAnsi="Georgia"/>
          <w:sz w:val="24"/>
        </w:rPr>
        <w:t>, ib</w:t>
      </w:r>
      <w:r w:rsidR="002C5F64" w:rsidRPr="00AB4AA4">
        <w:rPr>
          <w:rFonts w:ascii="Georgia" w:hAnsi="Georgia"/>
          <w:sz w:val="24"/>
        </w:rPr>
        <w:t>ídem</w:t>
      </w:r>
      <w:r w:rsidR="00E23D2E" w:rsidRPr="00AB4AA4">
        <w:rPr>
          <w:rFonts w:ascii="Georgia" w:hAnsi="Georgia"/>
          <w:sz w:val="24"/>
        </w:rPr>
        <w:t xml:space="preserve">); </w:t>
      </w:r>
      <w:r w:rsidR="00787A09" w:rsidRPr="00AB4AA4">
        <w:rPr>
          <w:rFonts w:ascii="Georgia" w:hAnsi="Georgia"/>
          <w:sz w:val="24"/>
        </w:rPr>
        <w:t xml:space="preserve">y, </w:t>
      </w:r>
      <w:r w:rsidR="008B7434" w:rsidRPr="00AB4AA4">
        <w:rPr>
          <w:rFonts w:ascii="Georgia" w:hAnsi="Georgia"/>
          <w:sz w:val="24"/>
        </w:rPr>
        <w:t xml:space="preserve">con proveído del </w:t>
      </w:r>
      <w:r w:rsidR="002C5F64" w:rsidRPr="00AB4AA4">
        <w:rPr>
          <w:rFonts w:ascii="Georgia" w:hAnsi="Georgia"/>
          <w:sz w:val="24"/>
        </w:rPr>
        <w:t>26</w:t>
      </w:r>
      <w:r w:rsidR="00DB0FDA" w:rsidRPr="00AB4AA4">
        <w:rPr>
          <w:rFonts w:ascii="Georgia" w:hAnsi="Georgia"/>
          <w:sz w:val="24"/>
        </w:rPr>
        <w:t>-0</w:t>
      </w:r>
      <w:r w:rsidR="002C5F64" w:rsidRPr="00AB4AA4">
        <w:rPr>
          <w:rFonts w:ascii="Georgia" w:hAnsi="Georgia"/>
          <w:sz w:val="24"/>
        </w:rPr>
        <w:t>6</w:t>
      </w:r>
      <w:r w:rsidR="00DB0FDA" w:rsidRPr="00AB4AA4">
        <w:rPr>
          <w:rFonts w:ascii="Georgia" w:hAnsi="Georgia"/>
          <w:sz w:val="24"/>
        </w:rPr>
        <w:t xml:space="preserve">-2018 </w:t>
      </w:r>
      <w:r w:rsidR="00E23D2E" w:rsidRPr="00AB4AA4">
        <w:rPr>
          <w:rFonts w:ascii="Georgia" w:hAnsi="Georgia"/>
          <w:sz w:val="24"/>
        </w:rPr>
        <w:t>se concedió</w:t>
      </w:r>
      <w:r w:rsidR="004C1457" w:rsidRPr="00AB4AA4">
        <w:rPr>
          <w:rFonts w:ascii="Georgia" w:hAnsi="Georgia"/>
          <w:sz w:val="24"/>
        </w:rPr>
        <w:t xml:space="preserve"> la impugnación formulada por</w:t>
      </w:r>
      <w:r w:rsidR="002C5F64" w:rsidRPr="00AB4AA4">
        <w:rPr>
          <w:rFonts w:ascii="Georgia" w:hAnsi="Georgia"/>
          <w:sz w:val="24"/>
        </w:rPr>
        <w:t xml:space="preserve"> la parte actora</w:t>
      </w:r>
      <w:r w:rsidR="00E23D2E" w:rsidRPr="00AB4AA4">
        <w:rPr>
          <w:rFonts w:ascii="Georgia" w:hAnsi="Georgia"/>
          <w:sz w:val="24"/>
        </w:rPr>
        <w:t xml:space="preserve">, ante este Tribunal (Folio </w:t>
      </w:r>
      <w:r w:rsidR="005836F2">
        <w:rPr>
          <w:rFonts w:ascii="Georgia" w:hAnsi="Georgia"/>
          <w:sz w:val="24"/>
        </w:rPr>
        <w:t>83</w:t>
      </w:r>
      <w:r w:rsidR="00E23D2E" w:rsidRPr="00AB4AA4">
        <w:rPr>
          <w:rFonts w:ascii="Georgia" w:hAnsi="Georgia"/>
          <w:sz w:val="24"/>
        </w:rPr>
        <w:t xml:space="preserve">, </w:t>
      </w:r>
      <w:r w:rsidR="005836F2">
        <w:rPr>
          <w:rFonts w:ascii="Georgia" w:hAnsi="Georgia"/>
          <w:sz w:val="24"/>
        </w:rPr>
        <w:t>ibídem</w:t>
      </w:r>
      <w:r w:rsidR="002C5F64" w:rsidRPr="00AB4AA4">
        <w:rPr>
          <w:rFonts w:ascii="Georgia" w:hAnsi="Georgia"/>
          <w:sz w:val="24"/>
        </w:rPr>
        <w:t>.</w:t>
      </w:r>
      <w:r w:rsidR="00E23D2E" w:rsidRPr="00AB4AA4">
        <w:rPr>
          <w:rFonts w:ascii="Georgia" w:hAnsi="Georgia"/>
          <w:sz w:val="24"/>
        </w:rPr>
        <w:t xml:space="preserve">). </w:t>
      </w:r>
    </w:p>
    <w:p w:rsidR="003913E3" w:rsidRPr="00AB4AA4" w:rsidRDefault="003913E3" w:rsidP="00B942B6">
      <w:pPr>
        <w:pStyle w:val="Textoindependiente"/>
        <w:spacing w:line="360" w:lineRule="auto"/>
        <w:rPr>
          <w:rFonts w:ascii="Georgia" w:hAnsi="Georgia" w:cs="Arial"/>
          <w:szCs w:val="24"/>
        </w:rPr>
      </w:pPr>
    </w:p>
    <w:p w:rsidR="008B794B" w:rsidRPr="00AB4AA4" w:rsidRDefault="005836F2" w:rsidP="008B794B">
      <w:pPr>
        <w:pStyle w:val="Textoindependiente"/>
        <w:spacing w:line="360" w:lineRule="auto"/>
        <w:rPr>
          <w:rFonts w:ascii="Georgia" w:hAnsi="Georgia"/>
          <w:sz w:val="24"/>
        </w:rPr>
      </w:pPr>
      <w:r>
        <w:rPr>
          <w:rFonts w:ascii="Georgia" w:hAnsi="Georgia"/>
          <w:sz w:val="24"/>
        </w:rPr>
        <w:lastRenderedPageBreak/>
        <w:t xml:space="preserve">Con </w:t>
      </w:r>
      <w:r w:rsidR="00E26330">
        <w:rPr>
          <w:rFonts w:ascii="Georgia" w:hAnsi="Georgia"/>
          <w:sz w:val="24"/>
        </w:rPr>
        <w:t xml:space="preserve">la sentencia </w:t>
      </w:r>
      <w:r>
        <w:rPr>
          <w:rFonts w:ascii="Georgia" w:hAnsi="Georgia"/>
          <w:sz w:val="24"/>
        </w:rPr>
        <w:t>se</w:t>
      </w:r>
      <w:r w:rsidR="004C1457" w:rsidRPr="00AB4AA4">
        <w:rPr>
          <w:rFonts w:ascii="Georgia" w:hAnsi="Georgia"/>
          <w:sz w:val="24"/>
        </w:rPr>
        <w:t xml:space="preserve"> </w:t>
      </w:r>
      <w:r w:rsidR="007D6025" w:rsidRPr="00AB4AA4">
        <w:rPr>
          <w:rFonts w:ascii="Georgia" w:hAnsi="Georgia"/>
          <w:sz w:val="24"/>
        </w:rPr>
        <w:t xml:space="preserve">declaró improcedente </w:t>
      </w:r>
      <w:r w:rsidR="00DB0FDA" w:rsidRPr="00AB4AA4">
        <w:rPr>
          <w:rFonts w:ascii="Georgia" w:hAnsi="Georgia"/>
          <w:sz w:val="24"/>
        </w:rPr>
        <w:t xml:space="preserve">el amparo </w:t>
      </w:r>
      <w:r w:rsidR="00540A95">
        <w:rPr>
          <w:rFonts w:ascii="Georgia" w:hAnsi="Georgia"/>
          <w:sz w:val="24"/>
        </w:rPr>
        <w:t xml:space="preserve">por falta de subsidiariedad </w:t>
      </w:r>
      <w:r w:rsidR="00DB0FDA" w:rsidRPr="00AB4AA4">
        <w:rPr>
          <w:rFonts w:ascii="Georgia" w:hAnsi="Georgia"/>
          <w:sz w:val="24"/>
        </w:rPr>
        <w:t xml:space="preserve">por inexistencia de perjuicio irremediable, </w:t>
      </w:r>
      <w:r w:rsidR="00E26330">
        <w:rPr>
          <w:rFonts w:ascii="Georgia" w:hAnsi="Georgia"/>
          <w:sz w:val="24"/>
        </w:rPr>
        <w:t xml:space="preserve">ya que </w:t>
      </w:r>
      <w:r w:rsidR="007D6025" w:rsidRPr="00AB4AA4">
        <w:rPr>
          <w:rFonts w:ascii="Georgia" w:hAnsi="Georgia"/>
          <w:sz w:val="24"/>
        </w:rPr>
        <w:t>e</w:t>
      </w:r>
      <w:r w:rsidR="00DB0FDA" w:rsidRPr="00AB4AA4">
        <w:rPr>
          <w:rFonts w:ascii="Georgia" w:hAnsi="Georgia"/>
          <w:sz w:val="24"/>
        </w:rPr>
        <w:t>l</w:t>
      </w:r>
      <w:r w:rsidR="008036DD" w:rsidRPr="00AB4AA4">
        <w:rPr>
          <w:rFonts w:ascii="Georgia" w:hAnsi="Georgia"/>
          <w:sz w:val="24"/>
        </w:rPr>
        <w:t xml:space="preserve"> interesado</w:t>
      </w:r>
      <w:r w:rsidR="00DB0FDA" w:rsidRPr="00AB4AA4">
        <w:rPr>
          <w:rFonts w:ascii="Georgia" w:hAnsi="Georgia"/>
          <w:sz w:val="24"/>
        </w:rPr>
        <w:t xml:space="preserve"> puede </w:t>
      </w:r>
      <w:r w:rsidR="00E26330">
        <w:rPr>
          <w:rFonts w:ascii="Georgia" w:hAnsi="Georgia"/>
          <w:sz w:val="24"/>
        </w:rPr>
        <w:t xml:space="preserve">acudir </w:t>
      </w:r>
      <w:r w:rsidR="00DB0FDA" w:rsidRPr="00AB4AA4">
        <w:rPr>
          <w:rFonts w:ascii="Georgia" w:hAnsi="Georgia"/>
          <w:sz w:val="24"/>
        </w:rPr>
        <w:t xml:space="preserve">ante el </w:t>
      </w:r>
      <w:r w:rsidR="00E26330" w:rsidRPr="00AB4AA4">
        <w:rPr>
          <w:rFonts w:ascii="Georgia" w:hAnsi="Georgia"/>
          <w:sz w:val="24"/>
        </w:rPr>
        <w:t xml:space="preserve">juez </w:t>
      </w:r>
      <w:r w:rsidR="00E26330">
        <w:rPr>
          <w:rFonts w:ascii="Georgia" w:hAnsi="Georgia"/>
          <w:sz w:val="24"/>
        </w:rPr>
        <w:t>laboral</w:t>
      </w:r>
      <w:r w:rsidR="00E26330" w:rsidRPr="00AB4AA4">
        <w:rPr>
          <w:rFonts w:ascii="Georgia" w:hAnsi="Georgia"/>
          <w:sz w:val="24"/>
        </w:rPr>
        <w:t xml:space="preserve"> </w:t>
      </w:r>
      <w:r w:rsidR="00FE2367" w:rsidRPr="00AB4AA4">
        <w:rPr>
          <w:rFonts w:ascii="Georgia" w:hAnsi="Georgia"/>
          <w:sz w:val="24"/>
        </w:rPr>
        <w:t xml:space="preserve">(Folios </w:t>
      </w:r>
      <w:r w:rsidR="008036DD" w:rsidRPr="00AB4AA4">
        <w:rPr>
          <w:rFonts w:ascii="Georgia" w:hAnsi="Georgia"/>
          <w:sz w:val="24"/>
        </w:rPr>
        <w:t>49</w:t>
      </w:r>
      <w:r w:rsidR="00B675BA" w:rsidRPr="00AB4AA4">
        <w:rPr>
          <w:rFonts w:ascii="Georgia" w:hAnsi="Georgia"/>
          <w:sz w:val="24"/>
        </w:rPr>
        <w:t xml:space="preserve"> a </w:t>
      </w:r>
      <w:r w:rsidR="00540A95">
        <w:rPr>
          <w:rFonts w:ascii="Georgia" w:hAnsi="Georgia"/>
          <w:sz w:val="24"/>
        </w:rPr>
        <w:t>57</w:t>
      </w:r>
      <w:r w:rsidR="00FE2367" w:rsidRPr="00AB4AA4">
        <w:rPr>
          <w:rFonts w:ascii="Georgia" w:hAnsi="Georgia"/>
          <w:sz w:val="24"/>
        </w:rPr>
        <w:t>, ib.).</w:t>
      </w:r>
    </w:p>
    <w:p w:rsidR="00FE2367" w:rsidRPr="006662AB" w:rsidRDefault="00FE2367" w:rsidP="00FE2367">
      <w:pPr>
        <w:pStyle w:val="Textoindependiente"/>
        <w:spacing w:line="360" w:lineRule="auto"/>
        <w:rPr>
          <w:rFonts w:ascii="Georgia" w:hAnsi="Georgia"/>
          <w:szCs w:val="24"/>
        </w:rPr>
      </w:pPr>
    </w:p>
    <w:p w:rsidR="003913E3" w:rsidRPr="006662AB" w:rsidRDefault="00AA107B" w:rsidP="00F839CE">
      <w:pPr>
        <w:pStyle w:val="Textoindependiente"/>
        <w:widowControl w:val="0"/>
        <w:spacing w:line="360" w:lineRule="auto"/>
        <w:rPr>
          <w:rFonts w:ascii="Georgia" w:hAnsi="Georgia" w:cs="Arial"/>
          <w:sz w:val="24"/>
          <w:szCs w:val="24"/>
        </w:rPr>
      </w:pPr>
      <w:r w:rsidRPr="006662AB">
        <w:rPr>
          <w:rFonts w:ascii="Georgia" w:hAnsi="Georgia" w:cs="Arial"/>
          <w:sz w:val="24"/>
          <w:szCs w:val="24"/>
        </w:rPr>
        <w:t>El</w:t>
      </w:r>
      <w:r w:rsidR="00DB0FDA" w:rsidRPr="006662AB">
        <w:rPr>
          <w:rFonts w:ascii="Georgia" w:hAnsi="Georgia" w:cs="Arial"/>
          <w:sz w:val="24"/>
          <w:szCs w:val="24"/>
        </w:rPr>
        <w:t xml:space="preserve"> </w:t>
      </w:r>
      <w:proofErr w:type="spellStart"/>
      <w:r w:rsidR="00A5425E" w:rsidRPr="006662AB">
        <w:rPr>
          <w:rFonts w:ascii="Georgia" w:hAnsi="Georgia" w:cs="Arial"/>
          <w:sz w:val="24"/>
          <w:szCs w:val="24"/>
        </w:rPr>
        <w:t>opugnante</w:t>
      </w:r>
      <w:proofErr w:type="spellEnd"/>
      <w:r w:rsidR="00A5425E" w:rsidRPr="006662AB">
        <w:rPr>
          <w:rFonts w:ascii="Georgia" w:hAnsi="Georgia" w:cs="Arial"/>
          <w:sz w:val="24"/>
          <w:szCs w:val="24"/>
        </w:rPr>
        <w:t xml:space="preserve"> </w:t>
      </w:r>
      <w:r w:rsidR="00540A95">
        <w:rPr>
          <w:rFonts w:ascii="Georgia" w:hAnsi="Georgia" w:cs="Arial"/>
          <w:sz w:val="24"/>
          <w:szCs w:val="24"/>
        </w:rPr>
        <w:t xml:space="preserve">manifestó que es injustificado que sea </w:t>
      </w:r>
      <w:r w:rsidR="00540A95" w:rsidRPr="006662AB">
        <w:rPr>
          <w:rFonts w:ascii="Georgia" w:hAnsi="Georgia" w:cs="Arial"/>
          <w:sz w:val="24"/>
          <w:szCs w:val="24"/>
        </w:rPr>
        <w:t>obligado a acudir a la jurisdicción ordinaria</w:t>
      </w:r>
      <w:r w:rsidR="00540A95">
        <w:rPr>
          <w:rFonts w:ascii="Georgia" w:hAnsi="Georgia" w:cs="Arial"/>
          <w:sz w:val="24"/>
          <w:szCs w:val="24"/>
        </w:rPr>
        <w:t xml:space="preserve">, pese a su avanzada </w:t>
      </w:r>
      <w:r w:rsidRPr="006662AB">
        <w:rPr>
          <w:rFonts w:ascii="Georgia" w:hAnsi="Georgia" w:cs="Arial"/>
          <w:sz w:val="24"/>
          <w:szCs w:val="24"/>
        </w:rPr>
        <w:t xml:space="preserve">edad, la desprotección económica en que se halla y </w:t>
      </w:r>
      <w:r w:rsidR="00540A95">
        <w:rPr>
          <w:rFonts w:ascii="Georgia" w:hAnsi="Georgia" w:cs="Arial"/>
          <w:sz w:val="24"/>
          <w:szCs w:val="24"/>
        </w:rPr>
        <w:t xml:space="preserve">su </w:t>
      </w:r>
      <w:r w:rsidRPr="006662AB">
        <w:rPr>
          <w:rFonts w:ascii="Georgia" w:hAnsi="Georgia" w:cs="Arial"/>
          <w:sz w:val="24"/>
          <w:szCs w:val="24"/>
        </w:rPr>
        <w:t>condición de inválido</w:t>
      </w:r>
      <w:r w:rsidR="00417E51" w:rsidRPr="006662AB">
        <w:rPr>
          <w:rFonts w:ascii="Georgia" w:hAnsi="Georgia" w:cs="Arial"/>
          <w:sz w:val="24"/>
          <w:szCs w:val="24"/>
        </w:rPr>
        <w:t>.</w:t>
      </w:r>
      <w:r w:rsidR="00B675BA" w:rsidRPr="006662AB">
        <w:rPr>
          <w:rFonts w:ascii="Georgia" w:hAnsi="Georgia" w:cs="Arial"/>
          <w:sz w:val="24"/>
          <w:szCs w:val="24"/>
        </w:rPr>
        <w:t xml:space="preserve"> </w:t>
      </w:r>
      <w:r w:rsidR="00540A95">
        <w:rPr>
          <w:rFonts w:ascii="Georgia" w:hAnsi="Georgia" w:cs="Arial"/>
          <w:sz w:val="24"/>
          <w:szCs w:val="24"/>
        </w:rPr>
        <w:t xml:space="preserve">Anotó que la providencia </w:t>
      </w:r>
      <w:r w:rsidR="00540A95" w:rsidRPr="006662AB">
        <w:rPr>
          <w:rFonts w:ascii="Georgia" w:hAnsi="Georgia" w:cs="Arial"/>
          <w:sz w:val="24"/>
          <w:szCs w:val="24"/>
        </w:rPr>
        <w:t xml:space="preserve">se limitó a declarar </w:t>
      </w:r>
      <w:r w:rsidR="00540A95">
        <w:rPr>
          <w:rFonts w:ascii="Georgia" w:hAnsi="Georgia" w:cs="Arial"/>
          <w:sz w:val="24"/>
          <w:szCs w:val="24"/>
        </w:rPr>
        <w:t>la improcedencia por dejar de agotar los recursos</w:t>
      </w:r>
      <w:r w:rsidR="00E26330">
        <w:rPr>
          <w:rFonts w:ascii="Georgia" w:hAnsi="Georgia" w:cs="Arial"/>
          <w:sz w:val="24"/>
          <w:szCs w:val="24"/>
        </w:rPr>
        <w:t xml:space="preserve"> de la vía gubernativa</w:t>
      </w:r>
      <w:r w:rsidR="00540A95">
        <w:rPr>
          <w:rFonts w:ascii="Georgia" w:hAnsi="Georgia" w:cs="Arial"/>
          <w:sz w:val="24"/>
          <w:szCs w:val="24"/>
        </w:rPr>
        <w:t xml:space="preserve">, sin tener en cuenta </w:t>
      </w:r>
      <w:r w:rsidR="00417E51" w:rsidRPr="006662AB">
        <w:rPr>
          <w:rFonts w:ascii="Georgia" w:hAnsi="Georgia" w:cs="Arial"/>
          <w:sz w:val="24"/>
          <w:szCs w:val="24"/>
        </w:rPr>
        <w:t xml:space="preserve">el </w:t>
      </w:r>
      <w:r w:rsidR="002E00CB" w:rsidRPr="006662AB">
        <w:rPr>
          <w:rFonts w:ascii="Georgia" w:hAnsi="Georgia" w:cs="Arial"/>
          <w:sz w:val="24"/>
          <w:szCs w:val="24"/>
        </w:rPr>
        <w:t xml:space="preserve">principio </w:t>
      </w:r>
      <w:r w:rsidR="00417E51" w:rsidRPr="006662AB">
        <w:rPr>
          <w:rFonts w:ascii="Georgia" w:hAnsi="Georgia" w:cs="Arial"/>
          <w:sz w:val="24"/>
          <w:szCs w:val="24"/>
        </w:rPr>
        <w:t>de la condición más beneficiosa</w:t>
      </w:r>
      <w:r w:rsidR="002E00CB" w:rsidRPr="006662AB">
        <w:rPr>
          <w:rFonts w:ascii="Georgia" w:hAnsi="Georgia" w:cs="Arial"/>
          <w:sz w:val="24"/>
          <w:szCs w:val="24"/>
        </w:rPr>
        <w:t>.</w:t>
      </w:r>
      <w:r w:rsidR="00C22A60" w:rsidRPr="006662AB">
        <w:rPr>
          <w:rFonts w:ascii="Georgia" w:hAnsi="Georgia" w:cs="Arial"/>
          <w:sz w:val="24"/>
          <w:szCs w:val="24"/>
        </w:rPr>
        <w:t xml:space="preserve"> S</w:t>
      </w:r>
      <w:r w:rsidR="001E293D" w:rsidRPr="006662AB">
        <w:rPr>
          <w:rFonts w:ascii="Georgia" w:hAnsi="Georgia" w:cs="Arial"/>
          <w:sz w:val="24"/>
          <w:szCs w:val="24"/>
        </w:rPr>
        <w:t>olicitó</w:t>
      </w:r>
      <w:r w:rsidR="007925DA" w:rsidRPr="006662AB">
        <w:rPr>
          <w:rFonts w:ascii="Georgia" w:hAnsi="Georgia" w:cs="Arial"/>
          <w:sz w:val="24"/>
          <w:szCs w:val="24"/>
        </w:rPr>
        <w:t xml:space="preserve"> </w:t>
      </w:r>
      <w:r w:rsidR="00B675BA" w:rsidRPr="006662AB">
        <w:rPr>
          <w:rFonts w:ascii="Georgia" w:hAnsi="Georgia" w:cs="Arial"/>
          <w:sz w:val="24"/>
          <w:szCs w:val="24"/>
        </w:rPr>
        <w:t xml:space="preserve">revocar la sentencia y conceder el amparo </w:t>
      </w:r>
      <w:r w:rsidR="006662AB" w:rsidRPr="006662AB">
        <w:rPr>
          <w:rFonts w:ascii="Georgia" w:hAnsi="Georgia" w:cs="Arial"/>
          <w:sz w:val="24"/>
          <w:szCs w:val="24"/>
        </w:rPr>
        <w:t xml:space="preserve">deprecado </w:t>
      </w:r>
      <w:r w:rsidR="003B677E" w:rsidRPr="006662AB">
        <w:rPr>
          <w:rFonts w:ascii="Georgia" w:hAnsi="Georgia" w:cs="Arial"/>
          <w:sz w:val="24"/>
          <w:szCs w:val="24"/>
        </w:rPr>
        <w:t xml:space="preserve">(Folios </w:t>
      </w:r>
      <w:r w:rsidR="00540A95">
        <w:rPr>
          <w:rFonts w:ascii="Georgia" w:hAnsi="Georgia" w:cs="Arial"/>
          <w:sz w:val="24"/>
          <w:szCs w:val="24"/>
        </w:rPr>
        <w:t>78 a 81</w:t>
      </w:r>
      <w:r w:rsidR="007925DA" w:rsidRPr="006662AB">
        <w:rPr>
          <w:rFonts w:ascii="Georgia" w:hAnsi="Georgia" w:cs="Arial"/>
          <w:sz w:val="24"/>
          <w:szCs w:val="24"/>
        </w:rPr>
        <w:t>,</w:t>
      </w:r>
      <w:r w:rsidR="003B677E" w:rsidRPr="006662AB">
        <w:rPr>
          <w:rFonts w:ascii="Georgia" w:hAnsi="Georgia" w:cs="Arial"/>
          <w:sz w:val="24"/>
          <w:szCs w:val="24"/>
        </w:rPr>
        <w:t xml:space="preserve"> ib.)</w:t>
      </w:r>
      <w:r w:rsidR="00E5080E" w:rsidRPr="006662AB">
        <w:rPr>
          <w:rFonts w:ascii="Georgia" w:hAnsi="Georgia" w:cs="Arial"/>
          <w:sz w:val="24"/>
          <w:szCs w:val="24"/>
        </w:rPr>
        <w:t>.</w:t>
      </w:r>
    </w:p>
    <w:p w:rsidR="003913E3" w:rsidRPr="00DE50F7" w:rsidRDefault="003913E3" w:rsidP="00B942B6">
      <w:pPr>
        <w:pStyle w:val="Textoindependiente"/>
        <w:spacing w:line="360" w:lineRule="auto"/>
        <w:rPr>
          <w:rFonts w:ascii="Georgia" w:hAnsi="Georgia" w:cs="Arial"/>
          <w:szCs w:val="24"/>
        </w:rPr>
      </w:pPr>
    </w:p>
    <w:p w:rsidR="003913E3" w:rsidRPr="00DE50F7"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DE50F7">
        <w:rPr>
          <w:rFonts w:ascii="Georgia" w:hAnsi="Georgia" w:cs="Arial"/>
          <w:sz w:val="24"/>
          <w:szCs w:val="24"/>
        </w:rPr>
        <w:t>LA FUNDAMENTACIÓN JURÍDICA PARA RESOLVER</w:t>
      </w:r>
    </w:p>
    <w:p w:rsidR="00BE0BA6" w:rsidRPr="00DE50F7"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Cs w:val="24"/>
        </w:rPr>
      </w:pPr>
    </w:p>
    <w:p w:rsidR="00A5425E" w:rsidRPr="00DE50F7" w:rsidRDefault="003913E3" w:rsidP="00A5425E">
      <w:pPr>
        <w:pStyle w:val="Textoindependiente"/>
        <w:numPr>
          <w:ilvl w:val="1"/>
          <w:numId w:val="32"/>
        </w:numPr>
        <w:spacing w:line="360" w:lineRule="auto"/>
        <w:rPr>
          <w:rFonts w:ascii="Georgia" w:hAnsi="Georgia" w:cs="Arial"/>
          <w:lang w:val="es-MX"/>
        </w:rPr>
      </w:pPr>
      <w:r w:rsidRPr="00DE50F7">
        <w:rPr>
          <w:rFonts w:ascii="Georgia" w:hAnsi="Georgia" w:cs="Arial"/>
          <w:smallCaps/>
          <w:sz w:val="24"/>
          <w:szCs w:val="24"/>
        </w:rPr>
        <w:t>La competencia funcional</w:t>
      </w:r>
      <w:r w:rsidR="00AA31B8" w:rsidRPr="00DE50F7">
        <w:rPr>
          <w:rFonts w:ascii="Georgia" w:hAnsi="Georgia" w:cs="Arial"/>
          <w:sz w:val="24"/>
          <w:szCs w:val="24"/>
        </w:rPr>
        <w:t xml:space="preserve">. </w:t>
      </w:r>
      <w:r w:rsidR="00885771" w:rsidRPr="00DE50F7">
        <w:rPr>
          <w:rFonts w:ascii="Georgia" w:hAnsi="Georgia" w:cs="Arial"/>
          <w:sz w:val="24"/>
        </w:rPr>
        <w:t>Esta Corporación judicial tiene facultad legal para resolver la controversia sometida a su consideración en razón al factor funcional, al ser</w:t>
      </w:r>
      <w:r w:rsidR="00885771" w:rsidRPr="00DE50F7">
        <w:rPr>
          <w:rFonts w:ascii="Georgia" w:hAnsi="Georgia" w:cs="Arial"/>
          <w:sz w:val="24"/>
          <w:lang w:val="es-MX"/>
        </w:rPr>
        <w:t xml:space="preserve"> superiora jerárquica del despacho que tramitó la primera instancia.</w:t>
      </w:r>
    </w:p>
    <w:p w:rsidR="00A5425E" w:rsidRPr="00DE50F7" w:rsidRDefault="00A5425E" w:rsidP="00A5425E">
      <w:pPr>
        <w:pStyle w:val="Textoindependiente"/>
        <w:spacing w:line="360" w:lineRule="auto"/>
        <w:ind w:left="720"/>
        <w:rPr>
          <w:rFonts w:ascii="Georgia" w:hAnsi="Georgia" w:cs="Arial"/>
          <w:lang w:val="es-MX"/>
        </w:rPr>
      </w:pPr>
    </w:p>
    <w:p w:rsidR="005A6D2F" w:rsidRPr="00DE50F7" w:rsidRDefault="003913E3" w:rsidP="00280EA6">
      <w:pPr>
        <w:pStyle w:val="Textoindependiente"/>
        <w:numPr>
          <w:ilvl w:val="1"/>
          <w:numId w:val="32"/>
        </w:numPr>
        <w:spacing w:line="360" w:lineRule="auto"/>
        <w:rPr>
          <w:rFonts w:ascii="Georgia" w:hAnsi="Georgia" w:cs="Arial"/>
          <w:sz w:val="24"/>
          <w:szCs w:val="24"/>
        </w:rPr>
      </w:pPr>
      <w:r w:rsidRPr="00DE50F7">
        <w:rPr>
          <w:rFonts w:ascii="Georgia" w:hAnsi="Georgia" w:cs="Arial"/>
          <w:smallCaps/>
          <w:sz w:val="24"/>
          <w:szCs w:val="24"/>
        </w:rPr>
        <w:t>El problema jurídico a resolver</w:t>
      </w:r>
      <w:r w:rsidR="00AA31B8" w:rsidRPr="00DE50F7">
        <w:rPr>
          <w:rFonts w:ascii="Georgia" w:hAnsi="Georgia" w:cs="Arial"/>
          <w:smallCaps/>
          <w:sz w:val="24"/>
          <w:szCs w:val="24"/>
        </w:rPr>
        <w:t xml:space="preserve">. </w:t>
      </w:r>
      <w:r w:rsidRPr="00DE50F7">
        <w:rPr>
          <w:rFonts w:ascii="Georgia" w:hAnsi="Georgia" w:cs="Arial"/>
          <w:sz w:val="24"/>
          <w:szCs w:val="24"/>
        </w:rPr>
        <w:t xml:space="preserve">¿Es procedente confirmar, modificar o revocar la sentencia del </w:t>
      </w:r>
      <w:r w:rsidR="0083685E" w:rsidRPr="00DE50F7">
        <w:rPr>
          <w:rFonts w:ascii="Georgia" w:hAnsi="Georgia"/>
          <w:sz w:val="24"/>
        </w:rPr>
        <w:t xml:space="preserve">Juzgado </w:t>
      </w:r>
      <w:r w:rsidR="00DE50F7" w:rsidRPr="00DE50F7">
        <w:rPr>
          <w:rFonts w:ascii="Georgia" w:hAnsi="Georgia"/>
          <w:sz w:val="24"/>
        </w:rPr>
        <w:t>Segundo de Familia</w:t>
      </w:r>
      <w:r w:rsidR="00B675BA" w:rsidRPr="00DE50F7">
        <w:rPr>
          <w:rFonts w:ascii="Georgia" w:hAnsi="Georgia"/>
          <w:sz w:val="24"/>
        </w:rPr>
        <w:t xml:space="preserve"> de Pereira</w:t>
      </w:r>
      <w:r w:rsidRPr="00DE50F7">
        <w:rPr>
          <w:rFonts w:ascii="Georgia" w:hAnsi="Georgia" w:cs="Arial"/>
          <w:sz w:val="24"/>
          <w:szCs w:val="24"/>
        </w:rPr>
        <w:t>, según la impugnación</w:t>
      </w:r>
      <w:r w:rsidR="005069CE" w:rsidRPr="00DE50F7">
        <w:rPr>
          <w:rFonts w:ascii="Georgia" w:hAnsi="Georgia" w:cs="Arial"/>
          <w:sz w:val="24"/>
          <w:szCs w:val="24"/>
        </w:rPr>
        <w:t xml:space="preserve"> d</w:t>
      </w:r>
      <w:r w:rsidR="00311747" w:rsidRPr="00DE50F7">
        <w:rPr>
          <w:rFonts w:ascii="Georgia" w:hAnsi="Georgia" w:cs="Arial"/>
          <w:sz w:val="24"/>
          <w:szCs w:val="24"/>
        </w:rPr>
        <w:t>e</w:t>
      </w:r>
      <w:r w:rsidR="002F2011" w:rsidRPr="00DE50F7">
        <w:rPr>
          <w:rFonts w:ascii="Georgia" w:hAnsi="Georgia" w:cs="Arial"/>
          <w:sz w:val="24"/>
          <w:szCs w:val="24"/>
        </w:rPr>
        <w:t xml:space="preserve"> </w:t>
      </w:r>
      <w:r w:rsidR="00EF4E29" w:rsidRPr="00DE50F7">
        <w:rPr>
          <w:rFonts w:ascii="Georgia" w:hAnsi="Georgia" w:cs="Arial"/>
          <w:sz w:val="24"/>
          <w:szCs w:val="24"/>
        </w:rPr>
        <w:t>l</w:t>
      </w:r>
      <w:r w:rsidR="002F2011" w:rsidRPr="00DE50F7">
        <w:rPr>
          <w:rFonts w:ascii="Georgia" w:hAnsi="Georgia" w:cs="Arial"/>
          <w:sz w:val="24"/>
          <w:szCs w:val="24"/>
        </w:rPr>
        <w:t>a</w:t>
      </w:r>
      <w:r w:rsidR="00EF4E29" w:rsidRPr="00DE50F7">
        <w:rPr>
          <w:rFonts w:ascii="Georgia" w:hAnsi="Georgia" w:cs="Arial"/>
          <w:sz w:val="24"/>
          <w:szCs w:val="24"/>
        </w:rPr>
        <w:t xml:space="preserve"> </w:t>
      </w:r>
      <w:r w:rsidR="002F2011" w:rsidRPr="00DE50F7">
        <w:rPr>
          <w:rFonts w:ascii="Georgia" w:hAnsi="Georgia" w:cs="Arial"/>
          <w:sz w:val="24"/>
          <w:szCs w:val="24"/>
        </w:rPr>
        <w:t>parte ac</w:t>
      </w:r>
      <w:r w:rsidR="00CB5A2C" w:rsidRPr="00DE50F7">
        <w:rPr>
          <w:rFonts w:ascii="Georgia" w:hAnsi="Georgia" w:cs="Arial"/>
          <w:sz w:val="24"/>
          <w:szCs w:val="24"/>
        </w:rPr>
        <w:t>ciona</w:t>
      </w:r>
      <w:r w:rsidR="00DE50F7" w:rsidRPr="00DE50F7">
        <w:rPr>
          <w:rFonts w:ascii="Georgia" w:hAnsi="Georgia" w:cs="Arial"/>
          <w:sz w:val="24"/>
          <w:szCs w:val="24"/>
        </w:rPr>
        <w:t>nte</w:t>
      </w:r>
      <w:r w:rsidRPr="00DE50F7">
        <w:rPr>
          <w:rFonts w:ascii="Georgia" w:hAnsi="Georgia" w:cs="Arial"/>
          <w:sz w:val="24"/>
          <w:szCs w:val="24"/>
        </w:rPr>
        <w:t xml:space="preserve">? </w:t>
      </w:r>
    </w:p>
    <w:p w:rsidR="008D73E9" w:rsidRPr="00A75A13"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Cs w:val="24"/>
        </w:rPr>
      </w:pPr>
    </w:p>
    <w:p w:rsidR="008D73E9" w:rsidRPr="00A75A13" w:rsidRDefault="008D73E9" w:rsidP="00280EA6">
      <w:pPr>
        <w:pStyle w:val="Textoindependiente"/>
        <w:numPr>
          <w:ilvl w:val="1"/>
          <w:numId w:val="32"/>
        </w:numPr>
        <w:spacing w:line="360" w:lineRule="auto"/>
        <w:rPr>
          <w:rFonts w:ascii="Georgia" w:hAnsi="Georgia" w:cs="Arial"/>
          <w:sz w:val="24"/>
          <w:szCs w:val="24"/>
        </w:rPr>
      </w:pPr>
      <w:r w:rsidRPr="00A75A13">
        <w:rPr>
          <w:rFonts w:ascii="Georgia" w:hAnsi="Georgia"/>
          <w:smallCaps/>
          <w:sz w:val="24"/>
          <w:szCs w:val="24"/>
        </w:rPr>
        <w:t>Los presupuestos generales de procedencia</w:t>
      </w:r>
    </w:p>
    <w:p w:rsidR="00C22A60" w:rsidRPr="00A75A13" w:rsidRDefault="00C22A60" w:rsidP="00280EA6">
      <w:pPr>
        <w:pStyle w:val="Prrafodelista"/>
        <w:spacing w:after="0" w:line="360" w:lineRule="auto"/>
        <w:rPr>
          <w:rFonts w:ascii="Georgia" w:hAnsi="Georgia" w:cs="Arial"/>
          <w:sz w:val="20"/>
          <w:szCs w:val="24"/>
        </w:rPr>
      </w:pPr>
    </w:p>
    <w:p w:rsidR="008D73E9" w:rsidRPr="00A75A13" w:rsidRDefault="00C22A60" w:rsidP="00280EA6">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A75A13">
        <w:rPr>
          <w:rFonts w:ascii="Georgia" w:hAnsi="Georgia" w:cs="Arial"/>
          <w:smallCaps/>
          <w:sz w:val="22"/>
          <w:szCs w:val="22"/>
        </w:rPr>
        <w:t>L</w:t>
      </w:r>
      <w:r w:rsidR="008D73E9" w:rsidRPr="00A75A13">
        <w:rPr>
          <w:rFonts w:ascii="Georgia" w:hAnsi="Georgia" w:cs="Arial"/>
          <w:smallCaps/>
          <w:sz w:val="22"/>
          <w:szCs w:val="22"/>
        </w:rPr>
        <w:t xml:space="preserve">a </w:t>
      </w:r>
      <w:r w:rsidR="00525311" w:rsidRPr="00A75A13">
        <w:rPr>
          <w:rFonts w:ascii="Georgia" w:hAnsi="Georgia" w:cs="Arial"/>
          <w:smallCaps/>
          <w:sz w:val="22"/>
          <w:szCs w:val="22"/>
        </w:rPr>
        <w:t>legitima</w:t>
      </w:r>
      <w:r w:rsidR="008D73E9" w:rsidRPr="00A75A13">
        <w:rPr>
          <w:rFonts w:ascii="Georgia" w:hAnsi="Georgia" w:cs="Arial"/>
          <w:smallCaps/>
          <w:sz w:val="22"/>
          <w:szCs w:val="22"/>
        </w:rPr>
        <w:t>ción en la causa</w:t>
      </w:r>
    </w:p>
    <w:p w:rsidR="008D73E9" w:rsidRPr="00A75A13"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Cs w:val="22"/>
        </w:rPr>
      </w:pPr>
    </w:p>
    <w:p w:rsidR="00550C44" w:rsidRPr="00D41714" w:rsidRDefault="008D73E9" w:rsidP="00280EA6">
      <w:pPr>
        <w:pStyle w:val="Textoindependiente"/>
        <w:tabs>
          <w:tab w:val="clear" w:pos="708"/>
          <w:tab w:val="clear" w:pos="1416"/>
          <w:tab w:val="left" w:pos="709"/>
          <w:tab w:val="left" w:pos="1418"/>
        </w:tabs>
        <w:spacing w:line="360" w:lineRule="auto"/>
        <w:rPr>
          <w:rFonts w:ascii="Georgia" w:hAnsi="Georgia" w:cs="Arial"/>
          <w:sz w:val="24"/>
          <w:szCs w:val="24"/>
        </w:rPr>
      </w:pPr>
      <w:r w:rsidRPr="00D41714">
        <w:rPr>
          <w:rFonts w:ascii="Georgia" w:hAnsi="Georgia" w:cs="Arial"/>
          <w:sz w:val="24"/>
          <w:szCs w:val="24"/>
        </w:rPr>
        <w:t xml:space="preserve">Se cumple por activa porque </w:t>
      </w:r>
      <w:r w:rsidR="00DE50F7" w:rsidRPr="00D41714">
        <w:rPr>
          <w:rFonts w:ascii="Georgia" w:hAnsi="Georgia" w:cs="Arial"/>
          <w:sz w:val="24"/>
          <w:szCs w:val="24"/>
        </w:rPr>
        <w:t>e</w:t>
      </w:r>
      <w:r w:rsidR="00B675BA" w:rsidRPr="00D41714">
        <w:rPr>
          <w:rFonts w:ascii="Georgia" w:hAnsi="Georgia" w:cs="Arial"/>
          <w:sz w:val="24"/>
          <w:szCs w:val="24"/>
        </w:rPr>
        <w:t xml:space="preserve">l </w:t>
      </w:r>
      <w:r w:rsidRPr="00D41714">
        <w:rPr>
          <w:rFonts w:ascii="Georgia" w:hAnsi="Georgia" w:cs="Arial"/>
          <w:sz w:val="24"/>
          <w:szCs w:val="24"/>
        </w:rPr>
        <w:t xml:space="preserve">señor </w:t>
      </w:r>
      <w:r w:rsidR="00DE50F7" w:rsidRPr="00D41714">
        <w:rPr>
          <w:rFonts w:ascii="Georgia" w:hAnsi="Georgia"/>
          <w:sz w:val="24"/>
          <w:szCs w:val="24"/>
        </w:rPr>
        <w:t>Jesús Salvador Zuleta González</w:t>
      </w:r>
      <w:r w:rsidR="00DE50F7" w:rsidRPr="00D41714">
        <w:rPr>
          <w:rFonts w:ascii="Georgia" w:hAnsi="Georgia"/>
          <w:sz w:val="22"/>
          <w:szCs w:val="22"/>
        </w:rPr>
        <w:t xml:space="preserve"> </w:t>
      </w:r>
      <w:r w:rsidR="00DD2C7E" w:rsidRPr="00D41714">
        <w:rPr>
          <w:rFonts w:ascii="Georgia" w:hAnsi="Georgia" w:cs="Arial"/>
          <w:sz w:val="24"/>
          <w:szCs w:val="24"/>
        </w:rPr>
        <w:t>solicit</w:t>
      </w:r>
      <w:r w:rsidR="00F53B29" w:rsidRPr="00D41714">
        <w:rPr>
          <w:rFonts w:ascii="Georgia" w:hAnsi="Georgia" w:cs="Arial"/>
          <w:sz w:val="24"/>
          <w:szCs w:val="24"/>
        </w:rPr>
        <w:t xml:space="preserve">ó </w:t>
      </w:r>
      <w:r w:rsidR="00DD2C7E" w:rsidRPr="00D41714">
        <w:rPr>
          <w:rFonts w:ascii="Georgia" w:hAnsi="Georgia" w:cs="Arial"/>
          <w:sz w:val="24"/>
          <w:szCs w:val="24"/>
        </w:rPr>
        <w:t xml:space="preserve">el </w:t>
      </w:r>
      <w:r w:rsidRPr="00D41714">
        <w:rPr>
          <w:rFonts w:ascii="Georgia" w:hAnsi="Georgia" w:cs="Arial"/>
          <w:sz w:val="24"/>
          <w:szCs w:val="24"/>
        </w:rPr>
        <w:t>reconocimiento pensional</w:t>
      </w:r>
      <w:r w:rsidR="001E293D" w:rsidRPr="00D41714">
        <w:rPr>
          <w:rFonts w:ascii="Georgia" w:hAnsi="Georgia" w:cs="Arial"/>
          <w:sz w:val="24"/>
          <w:szCs w:val="24"/>
        </w:rPr>
        <w:t xml:space="preserve"> </w:t>
      </w:r>
      <w:r w:rsidR="00B675BA" w:rsidRPr="00D41714">
        <w:rPr>
          <w:rFonts w:ascii="Georgia" w:hAnsi="Georgia" w:cs="Arial"/>
          <w:sz w:val="24"/>
          <w:szCs w:val="24"/>
        </w:rPr>
        <w:t xml:space="preserve">y formuló la </w:t>
      </w:r>
      <w:r w:rsidR="00F70852">
        <w:rPr>
          <w:rFonts w:ascii="Georgia" w:hAnsi="Georgia" w:cs="Arial"/>
          <w:sz w:val="24"/>
          <w:szCs w:val="24"/>
        </w:rPr>
        <w:t>impugnación</w:t>
      </w:r>
      <w:r w:rsidR="00B675BA" w:rsidRPr="00D41714">
        <w:rPr>
          <w:rFonts w:ascii="Georgia" w:hAnsi="Georgia" w:cs="Arial"/>
          <w:sz w:val="24"/>
          <w:szCs w:val="24"/>
        </w:rPr>
        <w:t xml:space="preserve"> </w:t>
      </w:r>
      <w:r w:rsidR="001E293D" w:rsidRPr="00D41714">
        <w:rPr>
          <w:rFonts w:ascii="Georgia" w:hAnsi="Georgia" w:cs="Arial"/>
          <w:sz w:val="24"/>
          <w:szCs w:val="24"/>
        </w:rPr>
        <w:t xml:space="preserve">(Folios </w:t>
      </w:r>
      <w:r w:rsidR="00540A95">
        <w:rPr>
          <w:rFonts w:ascii="Georgia" w:hAnsi="Georgia" w:cs="Arial"/>
          <w:sz w:val="24"/>
          <w:szCs w:val="24"/>
        </w:rPr>
        <w:t>26 y 27</w:t>
      </w:r>
      <w:r w:rsidR="001E293D" w:rsidRPr="00D41714">
        <w:rPr>
          <w:rFonts w:ascii="Georgia" w:hAnsi="Georgia" w:cs="Arial"/>
          <w:sz w:val="24"/>
          <w:szCs w:val="24"/>
        </w:rPr>
        <w:t xml:space="preserve">, </w:t>
      </w:r>
      <w:r w:rsidR="00540A95">
        <w:rPr>
          <w:rFonts w:ascii="Georgia" w:hAnsi="Georgia" w:cs="Arial"/>
          <w:sz w:val="24"/>
          <w:szCs w:val="24"/>
        </w:rPr>
        <w:t>ib.</w:t>
      </w:r>
      <w:r w:rsidR="001E293D" w:rsidRPr="00D41714">
        <w:rPr>
          <w:rFonts w:ascii="Georgia" w:hAnsi="Georgia" w:cs="Arial"/>
          <w:sz w:val="24"/>
          <w:szCs w:val="24"/>
        </w:rPr>
        <w:t>)</w:t>
      </w:r>
      <w:r w:rsidRPr="00D41714">
        <w:rPr>
          <w:rFonts w:ascii="Georgia" w:hAnsi="Georgia" w:cs="Arial"/>
          <w:sz w:val="24"/>
          <w:szCs w:val="24"/>
        </w:rPr>
        <w:t xml:space="preserve">. </w:t>
      </w:r>
      <w:r w:rsidR="00EA4F9E" w:rsidRPr="00D41714">
        <w:rPr>
          <w:rFonts w:ascii="Georgia" w:hAnsi="Georgia" w:cs="Arial"/>
          <w:sz w:val="24"/>
          <w:szCs w:val="24"/>
        </w:rPr>
        <w:t>En el extremo pasivo</w:t>
      </w:r>
      <w:r w:rsidR="00F53B29" w:rsidRPr="00D41714">
        <w:rPr>
          <w:rFonts w:ascii="Georgia" w:hAnsi="Georgia" w:cs="Arial"/>
          <w:sz w:val="24"/>
          <w:szCs w:val="24"/>
        </w:rPr>
        <w:t>,</w:t>
      </w:r>
      <w:r w:rsidR="00CE1B68" w:rsidRPr="00D41714">
        <w:rPr>
          <w:rFonts w:ascii="Georgia" w:hAnsi="Georgia" w:cs="Arial"/>
          <w:sz w:val="24"/>
          <w:szCs w:val="24"/>
        </w:rPr>
        <w:t xml:space="preserve"> </w:t>
      </w:r>
      <w:r w:rsidR="004408E9" w:rsidRPr="00D41714">
        <w:rPr>
          <w:rFonts w:ascii="Georgia" w:hAnsi="Georgia" w:cs="Arial"/>
          <w:sz w:val="24"/>
          <w:szCs w:val="24"/>
        </w:rPr>
        <w:t>l</w:t>
      </w:r>
      <w:r w:rsidR="00D513BD" w:rsidRPr="00D41714">
        <w:rPr>
          <w:rFonts w:ascii="Georgia" w:hAnsi="Georgia" w:cs="Arial"/>
          <w:sz w:val="24"/>
          <w:szCs w:val="24"/>
        </w:rPr>
        <w:t xml:space="preserve">a </w:t>
      </w:r>
      <w:r w:rsidR="00991B7A" w:rsidRPr="00D41714">
        <w:rPr>
          <w:rFonts w:ascii="Georgia" w:hAnsi="Georgia" w:cs="Arial"/>
          <w:sz w:val="24"/>
          <w:szCs w:val="24"/>
        </w:rPr>
        <w:t>Subdirección de Determinación</w:t>
      </w:r>
      <w:r w:rsidR="004408E9" w:rsidRPr="00D41714">
        <w:rPr>
          <w:rFonts w:ascii="Georgia" w:hAnsi="Georgia" w:cs="Arial"/>
          <w:sz w:val="24"/>
          <w:szCs w:val="24"/>
        </w:rPr>
        <w:t xml:space="preserve"> </w:t>
      </w:r>
      <w:r w:rsidR="00DE50F7" w:rsidRPr="00D41714">
        <w:rPr>
          <w:rFonts w:ascii="Georgia" w:hAnsi="Georgia" w:cs="Arial"/>
          <w:sz w:val="24"/>
          <w:szCs w:val="24"/>
        </w:rPr>
        <w:t xml:space="preserve">I </w:t>
      </w:r>
      <w:r w:rsidR="004408E9" w:rsidRPr="00D41714">
        <w:rPr>
          <w:rFonts w:ascii="Georgia" w:hAnsi="Georgia" w:cs="Arial"/>
          <w:sz w:val="24"/>
          <w:szCs w:val="24"/>
        </w:rPr>
        <w:t>de Colpensiones</w:t>
      </w:r>
      <w:r w:rsidR="007D5491" w:rsidRPr="00D41714">
        <w:rPr>
          <w:rFonts w:ascii="Georgia" w:hAnsi="Georgia" w:cs="Arial"/>
          <w:sz w:val="24"/>
          <w:szCs w:val="24"/>
        </w:rPr>
        <w:t>, dependencia encargada de emitir el acto administrativo (Folios</w:t>
      </w:r>
      <w:r w:rsidR="00550C44" w:rsidRPr="00D41714">
        <w:rPr>
          <w:rFonts w:ascii="Georgia" w:hAnsi="Georgia" w:cs="Arial"/>
          <w:sz w:val="24"/>
          <w:szCs w:val="24"/>
        </w:rPr>
        <w:t xml:space="preserve"> </w:t>
      </w:r>
      <w:r w:rsidR="00DE50F7" w:rsidRPr="00D41714">
        <w:rPr>
          <w:rFonts w:ascii="Georgia" w:hAnsi="Georgia" w:cs="Arial"/>
          <w:sz w:val="24"/>
          <w:szCs w:val="24"/>
        </w:rPr>
        <w:t>28 a 30</w:t>
      </w:r>
      <w:r w:rsidR="00550C44" w:rsidRPr="00D41714">
        <w:rPr>
          <w:rFonts w:ascii="Georgia" w:hAnsi="Georgia" w:cs="Arial"/>
          <w:sz w:val="24"/>
          <w:szCs w:val="24"/>
        </w:rPr>
        <w:t>, ib</w:t>
      </w:r>
      <w:r w:rsidR="00DE50F7" w:rsidRPr="00D41714">
        <w:rPr>
          <w:rFonts w:ascii="Georgia" w:hAnsi="Georgia" w:cs="Arial"/>
          <w:sz w:val="24"/>
          <w:szCs w:val="24"/>
        </w:rPr>
        <w:t>ídem</w:t>
      </w:r>
      <w:r w:rsidR="00550C44" w:rsidRPr="00D41714">
        <w:rPr>
          <w:rFonts w:ascii="Georgia" w:hAnsi="Georgia" w:cs="Arial"/>
          <w:sz w:val="24"/>
          <w:szCs w:val="24"/>
        </w:rPr>
        <w:t>)</w:t>
      </w:r>
      <w:r w:rsidR="00F53B29" w:rsidRPr="00D41714">
        <w:rPr>
          <w:rFonts w:ascii="Georgia" w:hAnsi="Georgia" w:cs="Arial"/>
          <w:sz w:val="24"/>
          <w:szCs w:val="24"/>
          <w:lang w:val="es-ES"/>
        </w:rPr>
        <w:t>.</w:t>
      </w:r>
    </w:p>
    <w:p w:rsidR="00EA4F9E" w:rsidRPr="00AA2F35" w:rsidRDefault="00EA4F9E" w:rsidP="008D73E9">
      <w:pPr>
        <w:pStyle w:val="Textoindependiente"/>
        <w:tabs>
          <w:tab w:val="clear" w:pos="0"/>
          <w:tab w:val="clear" w:pos="708"/>
          <w:tab w:val="clear" w:pos="1416"/>
        </w:tabs>
        <w:spacing w:line="360" w:lineRule="auto"/>
        <w:rPr>
          <w:rFonts w:ascii="Georgia" w:hAnsi="Georgia" w:cs="Arial"/>
          <w:sz w:val="22"/>
          <w:szCs w:val="24"/>
        </w:rPr>
      </w:pPr>
    </w:p>
    <w:p w:rsidR="008D73E9" w:rsidRPr="00AA2F35" w:rsidRDefault="00EA4F9E" w:rsidP="00EC3894">
      <w:pPr>
        <w:pStyle w:val="Textoindependiente"/>
        <w:numPr>
          <w:ilvl w:val="2"/>
          <w:numId w:val="32"/>
        </w:numPr>
        <w:tabs>
          <w:tab w:val="clear" w:pos="708"/>
          <w:tab w:val="clear" w:pos="1416"/>
          <w:tab w:val="left" w:pos="709"/>
          <w:tab w:val="left" w:pos="1418"/>
        </w:tabs>
        <w:spacing w:line="360" w:lineRule="auto"/>
        <w:rPr>
          <w:rFonts w:ascii="Georgia" w:hAnsi="Georgia"/>
          <w:smallCaps/>
          <w:szCs w:val="24"/>
        </w:rPr>
      </w:pPr>
      <w:r w:rsidRPr="00AA2F35">
        <w:rPr>
          <w:rFonts w:ascii="Georgia" w:hAnsi="Georgia"/>
          <w:smallCaps/>
          <w:sz w:val="24"/>
          <w:szCs w:val="24"/>
        </w:rPr>
        <w:t>La inmediatez y la subsidiariedad</w:t>
      </w:r>
    </w:p>
    <w:p w:rsidR="008D73E9" w:rsidRPr="00AA2F35" w:rsidRDefault="008D73E9" w:rsidP="008D73E9">
      <w:pPr>
        <w:spacing w:line="360" w:lineRule="auto"/>
        <w:jc w:val="both"/>
        <w:rPr>
          <w:rFonts w:ascii="Georgia" w:hAnsi="Georgia" w:cs="Arial"/>
          <w:noProof/>
          <w:sz w:val="22"/>
          <w:szCs w:val="22"/>
        </w:rPr>
      </w:pPr>
    </w:p>
    <w:p w:rsidR="008D73E9" w:rsidRPr="00AA2F35" w:rsidRDefault="008D73E9" w:rsidP="008D73E9">
      <w:pPr>
        <w:pStyle w:val="Sinespaciado"/>
        <w:spacing w:line="360" w:lineRule="auto"/>
        <w:jc w:val="both"/>
        <w:rPr>
          <w:rFonts w:ascii="Georgia" w:hAnsi="Georgia" w:cs="Arial"/>
        </w:rPr>
      </w:pPr>
      <w:r w:rsidRPr="00AA2F35">
        <w:rPr>
          <w:rFonts w:ascii="Georgia" w:hAnsi="Georgia" w:cs="Arial"/>
          <w:sz w:val="24"/>
        </w:rPr>
        <w:t xml:space="preserve">El artículo 86 de la </w:t>
      </w:r>
      <w:r w:rsidR="00DD7C20" w:rsidRPr="00AA2F35">
        <w:rPr>
          <w:rFonts w:ascii="Georgia" w:hAnsi="Georgia" w:cs="Arial"/>
          <w:sz w:val="24"/>
        </w:rPr>
        <w:t>CP</w:t>
      </w:r>
      <w:r w:rsidRPr="00AA2F35">
        <w:rPr>
          <w:rFonts w:ascii="Georgia" w:hAnsi="Georgia"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AA2F35">
        <w:rPr>
          <w:rFonts w:ascii="Georgia" w:hAnsi="Georgia" w:cs="Arial"/>
          <w:i/>
          <w:sz w:val="20"/>
        </w:rPr>
        <w:t xml:space="preserve">“(…) </w:t>
      </w:r>
      <w:r w:rsidRPr="00AA2F35">
        <w:rPr>
          <w:rFonts w:ascii="Georgia" w:hAnsi="Georgia" w:cs="Arial"/>
          <w:i/>
        </w:rPr>
        <w:t>solo procederá cuando el afectado no disponga de otro medio de defensa judicial, salvo que aquella se utilice como mecanismo transitorio para evitar un perjuicio irremediable.</w:t>
      </w:r>
      <w:r w:rsidRPr="00AA2F35">
        <w:rPr>
          <w:rFonts w:ascii="Georgia" w:hAnsi="Georgia" w:cs="Arial"/>
          <w:i/>
          <w:sz w:val="20"/>
        </w:rPr>
        <w:t>”.</w:t>
      </w:r>
      <w:r w:rsidRPr="00AA2F35">
        <w:rPr>
          <w:rFonts w:ascii="Georgia" w:hAnsi="Georgia" w:cs="Arial"/>
        </w:rPr>
        <w:t xml:space="preserve"> </w:t>
      </w:r>
    </w:p>
    <w:p w:rsidR="008D73E9" w:rsidRPr="00AA2F35" w:rsidRDefault="008D73E9" w:rsidP="008D73E9">
      <w:pPr>
        <w:pStyle w:val="Sinespaciado"/>
        <w:spacing w:line="360" w:lineRule="auto"/>
        <w:jc w:val="both"/>
        <w:rPr>
          <w:rFonts w:ascii="Georgia" w:hAnsi="Georgia" w:cs="Arial"/>
        </w:rPr>
      </w:pPr>
    </w:p>
    <w:p w:rsidR="008D73E9" w:rsidRPr="00AA2F35" w:rsidRDefault="008D73E9" w:rsidP="008D73E9">
      <w:pPr>
        <w:pStyle w:val="Sinespaciado"/>
        <w:spacing w:line="360" w:lineRule="auto"/>
        <w:jc w:val="both"/>
        <w:rPr>
          <w:rFonts w:ascii="Georgia" w:hAnsi="Georgia" w:cs="Arial"/>
          <w:noProof/>
          <w:sz w:val="24"/>
        </w:rPr>
      </w:pPr>
      <w:r w:rsidRPr="00AA2F35">
        <w:rPr>
          <w:rFonts w:ascii="Georgia" w:hAnsi="Georgia" w:cs="Arial"/>
          <w:noProof/>
          <w:sz w:val="24"/>
        </w:rPr>
        <w:t xml:space="preserve">En ese entendido, nuestra CC estableció que: (i) La </w:t>
      </w:r>
      <w:r w:rsidRPr="00AA2F35">
        <w:rPr>
          <w:rFonts w:ascii="Georgia" w:hAnsi="Georgia" w:cs="Arial"/>
          <w:iCs/>
          <w:noProof/>
          <w:sz w:val="24"/>
        </w:rPr>
        <w:t>subsidiariedad</w:t>
      </w:r>
      <w:r w:rsidRPr="00AA2F35">
        <w:rPr>
          <w:rFonts w:ascii="Georgia" w:hAnsi="Georgia" w:cs="Arial"/>
          <w:noProof/>
          <w:sz w:val="24"/>
        </w:rPr>
        <w:t xml:space="preserve"> o residualidad, y (ii) La </w:t>
      </w:r>
      <w:r w:rsidRPr="00AA2F35">
        <w:rPr>
          <w:rFonts w:ascii="Georgia" w:hAnsi="Georgia" w:cs="Arial"/>
          <w:iCs/>
          <w:noProof/>
          <w:sz w:val="24"/>
        </w:rPr>
        <w:t>inmediatez</w:t>
      </w:r>
      <w:r w:rsidRPr="00AA2F35">
        <w:rPr>
          <w:rFonts w:ascii="Georgia" w:hAnsi="Georgia" w:cs="Arial"/>
          <w:noProof/>
          <w:sz w:val="24"/>
        </w:rPr>
        <w:t xml:space="preserve">, son exigencias generales de procedencia de la acción, condiciones indispensables para el conocimiento de fondo de las solicitudes de protección de derechos </w:t>
      </w:r>
      <w:r w:rsidRPr="00AA2F35">
        <w:rPr>
          <w:rFonts w:ascii="Georgia" w:hAnsi="Georgia" w:cs="Arial"/>
          <w:noProof/>
          <w:sz w:val="24"/>
        </w:rPr>
        <w:lastRenderedPageBreak/>
        <w:t xml:space="preserve">fundamentales.  </w:t>
      </w:r>
    </w:p>
    <w:p w:rsidR="008D73E9" w:rsidRPr="006024FA" w:rsidRDefault="008D73E9" w:rsidP="008D73E9">
      <w:pPr>
        <w:pStyle w:val="Sinespaciado"/>
        <w:spacing w:line="360" w:lineRule="auto"/>
        <w:jc w:val="both"/>
        <w:rPr>
          <w:rFonts w:ascii="Georgia" w:hAnsi="Georgia" w:cs="Arial"/>
          <w:noProof/>
        </w:rPr>
      </w:pPr>
    </w:p>
    <w:p w:rsidR="00280EA6" w:rsidRPr="006024FA" w:rsidRDefault="008D73E9" w:rsidP="00280EA6">
      <w:pPr>
        <w:pStyle w:val="Textoindependiente"/>
        <w:spacing w:line="360" w:lineRule="auto"/>
        <w:rPr>
          <w:rFonts w:ascii="Georgia" w:hAnsi="Georgia" w:cs="Arial"/>
          <w:i/>
          <w:iCs/>
          <w:sz w:val="22"/>
          <w:szCs w:val="22"/>
          <w:lang w:val="es-CO"/>
        </w:rPr>
      </w:pPr>
      <w:r w:rsidRPr="006024FA">
        <w:rPr>
          <w:rFonts w:ascii="Georgia" w:hAnsi="Georgia" w:cs="Arial"/>
          <w:sz w:val="24"/>
          <w:szCs w:val="24"/>
        </w:rPr>
        <w:t xml:space="preserve">En lo tocante a la inmediatez, se halla cumplida, dado que </w:t>
      </w:r>
      <w:r w:rsidRPr="006024FA">
        <w:rPr>
          <w:rFonts w:ascii="Georgia" w:hAnsi="Georgia"/>
          <w:sz w:val="24"/>
          <w:szCs w:val="24"/>
        </w:rPr>
        <w:t xml:space="preserve">la acción se interpone </w:t>
      </w:r>
      <w:r w:rsidR="00B675BA" w:rsidRPr="006024FA">
        <w:rPr>
          <w:rFonts w:ascii="Georgia" w:hAnsi="Georgia"/>
          <w:sz w:val="24"/>
          <w:szCs w:val="24"/>
        </w:rPr>
        <w:t xml:space="preserve">apenas </w:t>
      </w:r>
      <w:r w:rsidR="00E26330">
        <w:rPr>
          <w:rFonts w:ascii="Georgia" w:hAnsi="Georgia"/>
          <w:sz w:val="24"/>
          <w:szCs w:val="24"/>
        </w:rPr>
        <w:t>cinco</w:t>
      </w:r>
      <w:r w:rsidR="00B675BA" w:rsidRPr="006024FA">
        <w:rPr>
          <w:rFonts w:ascii="Georgia" w:hAnsi="Georgia"/>
          <w:sz w:val="24"/>
          <w:szCs w:val="24"/>
        </w:rPr>
        <w:t xml:space="preserve"> </w:t>
      </w:r>
      <w:r w:rsidRPr="006024FA">
        <w:rPr>
          <w:rFonts w:ascii="Georgia" w:hAnsi="Georgia"/>
          <w:sz w:val="24"/>
          <w:szCs w:val="24"/>
        </w:rPr>
        <w:t>(</w:t>
      </w:r>
      <w:r w:rsidR="006024FA" w:rsidRPr="006024FA">
        <w:rPr>
          <w:rFonts w:ascii="Georgia" w:hAnsi="Georgia"/>
          <w:sz w:val="24"/>
          <w:szCs w:val="24"/>
        </w:rPr>
        <w:t>5</w:t>
      </w:r>
      <w:r w:rsidRPr="006024FA">
        <w:rPr>
          <w:rFonts w:ascii="Georgia" w:hAnsi="Georgia"/>
          <w:sz w:val="24"/>
          <w:szCs w:val="24"/>
        </w:rPr>
        <w:t xml:space="preserve">) </w:t>
      </w:r>
      <w:r w:rsidR="00B675BA" w:rsidRPr="006024FA">
        <w:rPr>
          <w:rFonts w:ascii="Georgia" w:hAnsi="Georgia"/>
          <w:sz w:val="24"/>
          <w:szCs w:val="24"/>
        </w:rPr>
        <w:t xml:space="preserve">mes </w:t>
      </w:r>
      <w:r w:rsidRPr="006024FA">
        <w:rPr>
          <w:rFonts w:ascii="Georgia" w:hAnsi="Georgia"/>
          <w:sz w:val="24"/>
          <w:szCs w:val="24"/>
        </w:rPr>
        <w:t xml:space="preserve">después de </w:t>
      </w:r>
      <w:r w:rsidR="00B675BA" w:rsidRPr="006024FA">
        <w:rPr>
          <w:rFonts w:ascii="Georgia" w:hAnsi="Georgia"/>
          <w:sz w:val="24"/>
          <w:szCs w:val="24"/>
        </w:rPr>
        <w:t xml:space="preserve">comunicada </w:t>
      </w:r>
      <w:r w:rsidRPr="006024FA">
        <w:rPr>
          <w:rFonts w:ascii="Georgia" w:hAnsi="Georgia"/>
          <w:sz w:val="24"/>
          <w:szCs w:val="24"/>
        </w:rPr>
        <w:t xml:space="preserve">la resolución que </w:t>
      </w:r>
      <w:r w:rsidR="00EA4F9E" w:rsidRPr="006024FA">
        <w:rPr>
          <w:rFonts w:ascii="Georgia" w:hAnsi="Georgia"/>
          <w:sz w:val="24"/>
          <w:szCs w:val="24"/>
        </w:rPr>
        <w:t xml:space="preserve">resolvió </w:t>
      </w:r>
      <w:r w:rsidR="00B675BA" w:rsidRPr="006024FA">
        <w:rPr>
          <w:rFonts w:ascii="Georgia" w:hAnsi="Georgia"/>
          <w:sz w:val="24"/>
          <w:szCs w:val="24"/>
        </w:rPr>
        <w:t>la alzada (Folio</w:t>
      </w:r>
      <w:r w:rsidR="00EA4F9E" w:rsidRPr="006024FA">
        <w:rPr>
          <w:rFonts w:ascii="Georgia" w:hAnsi="Georgia"/>
          <w:sz w:val="24"/>
          <w:szCs w:val="24"/>
        </w:rPr>
        <w:t xml:space="preserve"> </w:t>
      </w:r>
      <w:r w:rsidR="006024FA" w:rsidRPr="006024FA">
        <w:rPr>
          <w:rFonts w:ascii="Georgia" w:hAnsi="Georgia"/>
          <w:sz w:val="24"/>
          <w:szCs w:val="24"/>
        </w:rPr>
        <w:t>31</w:t>
      </w:r>
      <w:r w:rsidR="00EA4F9E" w:rsidRPr="006024FA">
        <w:rPr>
          <w:rFonts w:ascii="Georgia" w:hAnsi="Georgia"/>
          <w:sz w:val="24"/>
          <w:szCs w:val="24"/>
        </w:rPr>
        <w:t>, ib.)</w:t>
      </w:r>
      <w:r w:rsidRPr="006024FA">
        <w:rPr>
          <w:rFonts w:ascii="Georgia" w:hAnsi="Georgia"/>
          <w:sz w:val="24"/>
          <w:szCs w:val="24"/>
        </w:rPr>
        <w:t xml:space="preserve">. </w:t>
      </w:r>
      <w:r w:rsidR="00280EA6" w:rsidRPr="006024FA">
        <w:rPr>
          <w:rFonts w:ascii="Georgia" w:hAnsi="Georgia"/>
          <w:sz w:val="24"/>
          <w:szCs w:val="24"/>
        </w:rPr>
        <w:t xml:space="preserve">No sobra reseñar la doctrina constitucional que enseña: </w:t>
      </w:r>
      <w:r w:rsidR="00280EA6" w:rsidRPr="006024FA">
        <w:rPr>
          <w:rFonts w:ascii="Georgia" w:hAnsi="Georgia" w:cs="Arial"/>
          <w:i/>
          <w:sz w:val="22"/>
          <w:szCs w:val="22"/>
        </w:rPr>
        <w:t xml:space="preserve">“(…) </w:t>
      </w:r>
      <w:r w:rsidR="00280EA6" w:rsidRPr="006024FA">
        <w:rPr>
          <w:rFonts w:ascii="Georgia" w:hAnsi="Georgia" w:cs="Arial"/>
          <w:i/>
          <w:iCs/>
          <w:sz w:val="22"/>
          <w:szCs w:val="22"/>
          <w:lang w:val="es-CO"/>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280EA6" w:rsidRPr="006024FA">
        <w:rPr>
          <w:rStyle w:val="Refdenotaalpie"/>
          <w:rFonts w:ascii="Georgia" w:hAnsi="Georgia"/>
          <w:i/>
          <w:iCs/>
          <w:sz w:val="22"/>
          <w:szCs w:val="22"/>
          <w:lang w:val="es-CO"/>
        </w:rPr>
        <w:footnoteReference w:id="1"/>
      </w:r>
      <w:r w:rsidR="00280EA6" w:rsidRPr="006024FA">
        <w:rPr>
          <w:rFonts w:ascii="Georgia" w:hAnsi="Georgia" w:cs="Arial"/>
          <w:i/>
          <w:iCs/>
          <w:sz w:val="22"/>
          <w:szCs w:val="22"/>
          <w:lang w:val="es-CO"/>
        </w:rPr>
        <w:t xml:space="preserve">.  </w:t>
      </w:r>
    </w:p>
    <w:p w:rsidR="008D73E9" w:rsidRPr="006024FA" w:rsidRDefault="008D73E9" w:rsidP="00280EA6">
      <w:pPr>
        <w:pStyle w:val="Textoindependiente"/>
        <w:spacing w:line="360" w:lineRule="auto"/>
        <w:rPr>
          <w:rFonts w:ascii="Georgia" w:hAnsi="Georgia" w:cs="Arial"/>
          <w:sz w:val="22"/>
        </w:rPr>
      </w:pPr>
    </w:p>
    <w:p w:rsidR="00734BFF" w:rsidRPr="006024FA" w:rsidRDefault="008D73E9" w:rsidP="00734BFF">
      <w:pPr>
        <w:spacing w:line="360" w:lineRule="auto"/>
        <w:ind w:right="51"/>
        <w:jc w:val="both"/>
        <w:rPr>
          <w:rFonts w:ascii="Georgia" w:hAnsi="Georgia" w:cs="Arial"/>
        </w:rPr>
      </w:pPr>
      <w:r w:rsidRPr="006024FA">
        <w:rPr>
          <w:rFonts w:ascii="Georgia" w:hAnsi="Georgia" w:cs="Arial"/>
        </w:rPr>
        <w:t xml:space="preserve">Ahora, respecto a la </w:t>
      </w:r>
      <w:proofErr w:type="spellStart"/>
      <w:r w:rsidRPr="006024FA">
        <w:rPr>
          <w:rFonts w:ascii="Georgia" w:hAnsi="Georgia" w:cs="Arial"/>
        </w:rPr>
        <w:t>residualidad</w:t>
      </w:r>
      <w:proofErr w:type="spellEnd"/>
      <w:r w:rsidRPr="006024FA">
        <w:rPr>
          <w:rFonts w:ascii="Georgia" w:hAnsi="Georgia" w:cs="Arial"/>
        </w:rPr>
        <w:t xml:space="preserve"> se tiene dicho que existen al menos dos excepciones a esa regla general</w:t>
      </w:r>
      <w:r w:rsidRPr="006024FA">
        <w:rPr>
          <w:rFonts w:ascii="Georgia" w:hAnsi="Georgia" w:cs="Arial"/>
          <w:vertAlign w:val="superscript"/>
        </w:rPr>
        <w:footnoteReference w:id="2"/>
      </w:r>
      <w:r w:rsidR="00F74499" w:rsidRPr="006024FA">
        <w:rPr>
          <w:rFonts w:ascii="Georgia" w:hAnsi="Georgia" w:cs="Arial"/>
        </w:rPr>
        <w:t xml:space="preserve">: </w:t>
      </w:r>
      <w:r w:rsidRPr="006024FA">
        <w:rPr>
          <w:rFonts w:ascii="Georgia" w:hAnsi="Georgia" w:cs="Arial"/>
        </w:rPr>
        <w:t>(i)</w:t>
      </w:r>
      <w:r w:rsidR="00F74499" w:rsidRPr="006024FA">
        <w:rPr>
          <w:rFonts w:ascii="Georgia" w:hAnsi="Georgia" w:cs="Arial"/>
        </w:rPr>
        <w:t xml:space="preserve"> Cuando</w:t>
      </w:r>
      <w:r w:rsidR="00734BFF" w:rsidRPr="006024FA">
        <w:rPr>
          <w:rFonts w:ascii="Georgia" w:hAnsi="Georgia" w:cs="Arial"/>
        </w:rPr>
        <w:t xml:space="preserve"> la persona afectada no tiene un mecanismo distinto y eficaz a la acción de tutela para defender sus derechos porque no está legitimada para impugnar los actos administrativos que los vulneran</w:t>
      </w:r>
      <w:r w:rsidR="00734BFF" w:rsidRPr="006024FA">
        <w:rPr>
          <w:rFonts w:ascii="Georgia" w:hAnsi="Georgia" w:cs="Arial"/>
          <w:vertAlign w:val="superscript"/>
        </w:rPr>
        <w:footnoteReference w:id="3"/>
      </w:r>
      <w:r w:rsidR="00734BFF" w:rsidRPr="006024FA">
        <w:rPr>
          <w:rFonts w:ascii="Georgia" w:hAnsi="Georgia" w:cs="Arial"/>
        </w:rPr>
        <w:t xml:space="preserve"> o porque la cuestión debatida es eminentemente  constitucional</w:t>
      </w:r>
      <w:r w:rsidR="00734BFF" w:rsidRPr="006024FA">
        <w:rPr>
          <w:rFonts w:ascii="Georgia" w:hAnsi="Georgia" w:cs="Arial"/>
          <w:vertAlign w:val="superscript"/>
        </w:rPr>
        <w:footnoteReference w:id="4"/>
      </w:r>
      <w:r w:rsidR="00734BFF" w:rsidRPr="006024FA">
        <w:rPr>
          <w:rFonts w:ascii="Georgia" w:hAnsi="Georgia" w:cs="Arial"/>
        </w:rPr>
        <w:t>, y (ii) cuando se trata de evitar la ocurrencia de un perjuicio irremediable cuando se la quiera usar como mecanismo transitorio (Artículo 86 CP)</w:t>
      </w:r>
      <w:r w:rsidR="00734BFF" w:rsidRPr="006024FA">
        <w:rPr>
          <w:rFonts w:ascii="Georgia" w:hAnsi="Georgia" w:cs="Arial"/>
          <w:vertAlign w:val="superscript"/>
        </w:rPr>
        <w:footnoteReference w:id="5"/>
      </w:r>
      <w:r w:rsidR="00734BFF" w:rsidRPr="006024FA">
        <w:rPr>
          <w:rFonts w:ascii="Georgia" w:hAnsi="Georgia" w:cs="Arial"/>
        </w:rPr>
        <w:t>.</w:t>
      </w:r>
    </w:p>
    <w:p w:rsidR="00161187" w:rsidRPr="008D2124" w:rsidRDefault="00161187" w:rsidP="008D73E9">
      <w:pPr>
        <w:tabs>
          <w:tab w:val="left" w:pos="1979"/>
        </w:tabs>
        <w:spacing w:line="360" w:lineRule="auto"/>
        <w:jc w:val="both"/>
        <w:rPr>
          <w:rFonts w:ascii="Georgia" w:hAnsi="Georgia" w:cs="Arial"/>
          <w:color w:val="00B050"/>
          <w:sz w:val="22"/>
          <w:lang w:val="es-CO"/>
        </w:rPr>
      </w:pPr>
    </w:p>
    <w:p w:rsidR="008D73E9" w:rsidRPr="00A75A13" w:rsidRDefault="008D73E9" w:rsidP="008D73E9">
      <w:pPr>
        <w:tabs>
          <w:tab w:val="left" w:pos="1979"/>
        </w:tabs>
        <w:spacing w:line="360" w:lineRule="auto"/>
        <w:jc w:val="both"/>
        <w:rPr>
          <w:rFonts w:ascii="Georgia" w:hAnsi="Georgia" w:cs="Arial"/>
          <w:sz w:val="22"/>
          <w:lang w:val="es-ES_tradnl"/>
        </w:rPr>
      </w:pPr>
      <w:r w:rsidRPr="00A75A13">
        <w:rPr>
          <w:rFonts w:ascii="Georgia" w:hAnsi="Georgia" w:cs="Arial"/>
          <w:lang w:val="es-ES_tradnl"/>
        </w:rPr>
        <w:t>En tratándose de una acción de tutela para el reconocimiento de pensión de invalidez la CC ha determinado jurisprudencialmente que el estudio de la procedibilidad del recurso de amparo debe ser más flexible</w:t>
      </w:r>
      <w:r w:rsidRPr="00A75A13">
        <w:rPr>
          <w:rStyle w:val="Refdenotaalpie"/>
          <w:rFonts w:ascii="Georgia" w:hAnsi="Georgia"/>
          <w:lang w:val="es-ES_tradnl"/>
        </w:rPr>
        <w:footnoteReference w:id="6"/>
      </w:r>
      <w:r w:rsidRPr="00A75A13">
        <w:rPr>
          <w:rFonts w:ascii="Georgia" w:hAnsi="Georgia" w:cs="Arial"/>
          <w:lang w:val="es-ES_tradnl"/>
        </w:rPr>
        <w:t xml:space="preserve">: </w:t>
      </w:r>
      <w:r w:rsidRPr="00A75A13">
        <w:rPr>
          <w:rFonts w:ascii="Georgia" w:hAnsi="Georgia" w:cs="Arial"/>
          <w:i/>
          <w:sz w:val="22"/>
          <w:szCs w:val="22"/>
          <w:lang w:val="es-ES_tradnl"/>
        </w:rPr>
        <w:t xml:space="preserve">“(…) </w:t>
      </w:r>
      <w:r w:rsidRPr="00A75A13">
        <w:rPr>
          <w:rFonts w:ascii="Georgia" w:hAnsi="Georgia" w:cs="Arial"/>
          <w:i/>
          <w:iCs/>
          <w:sz w:val="22"/>
          <w:szCs w:val="22"/>
          <w:lang w:val="es-CO"/>
        </w:rPr>
        <w:t xml:space="preserve">cuando el actor es un </w:t>
      </w:r>
      <w:r w:rsidRPr="00A75A13">
        <w:rPr>
          <w:rFonts w:ascii="Georgia" w:hAnsi="Georgia" w:cs="Arial"/>
          <w:i/>
          <w:iCs/>
          <w:sz w:val="22"/>
          <w:szCs w:val="22"/>
          <w:u w:val="single"/>
          <w:lang w:val="es-CO"/>
        </w:rPr>
        <w:t>sujeto de especial protección</w:t>
      </w:r>
      <w:r w:rsidRPr="00A75A13">
        <w:rPr>
          <w:rFonts w:ascii="Georgia" w:hAnsi="Georgia" w:cs="Arial"/>
          <w:i/>
          <w:iCs/>
          <w:sz w:val="22"/>
          <w:szCs w:val="22"/>
          <w:lang w:val="es-CO"/>
        </w:rPr>
        <w:t xml:space="preserve">, o cuando se encuentra en una situación de </w:t>
      </w:r>
      <w:r w:rsidRPr="00A75A13">
        <w:rPr>
          <w:rFonts w:ascii="Georgia" w:hAnsi="Georgia" w:cs="Arial"/>
          <w:i/>
          <w:iCs/>
          <w:sz w:val="22"/>
          <w:szCs w:val="22"/>
          <w:u w:val="single"/>
          <w:lang w:val="es-CO"/>
        </w:rPr>
        <w:t>debilidad manifiesta</w:t>
      </w:r>
      <w:r w:rsidRPr="00A75A13">
        <w:rPr>
          <w:rFonts w:ascii="Georgia" w:hAnsi="Georgia" w:cs="Arial"/>
          <w:i/>
          <w:iCs/>
          <w:sz w:val="22"/>
          <w:szCs w:val="22"/>
          <w:lang w:val="es-CO"/>
        </w:rPr>
        <w:t xml:space="preserve"> (…) le debe ofrecer un tratamiento diferencial positivo y analizar los requisitos de subsidiariedad e inmediatez desde una óptica menos estricta, pues en estos casos </w:t>
      </w:r>
      <w:r w:rsidRPr="00A75A13">
        <w:rPr>
          <w:rFonts w:ascii="Georgia" w:hAnsi="Georgia" w:cs="Arial"/>
          <w:i/>
          <w:iCs/>
          <w:sz w:val="22"/>
          <w:szCs w:val="22"/>
          <w:u w:val="single"/>
          <w:lang w:val="es-CO"/>
        </w:rPr>
        <w:t>el actor no puede soportar las cargas y los tiempos procesales que le imponen los medios ordinarios de defensa judicial de la misma manera que el resto de la sociedad</w:t>
      </w:r>
      <w:r w:rsidRPr="00A75A13">
        <w:rPr>
          <w:rFonts w:ascii="Georgia" w:hAnsi="Georgia" w:cs="Arial"/>
          <w:i/>
          <w:iCs/>
          <w:sz w:val="22"/>
          <w:szCs w:val="22"/>
          <w:lang w:val="es-CO"/>
        </w:rPr>
        <w:t xml:space="preserve"> (…)”</w:t>
      </w:r>
      <w:r w:rsidRPr="00A75A13">
        <w:rPr>
          <w:rFonts w:ascii="Georgia" w:hAnsi="Georgia" w:cs="Arial"/>
          <w:i/>
          <w:iCs/>
          <w:sz w:val="22"/>
          <w:lang w:val="es-ES_tradnl"/>
        </w:rPr>
        <w:t xml:space="preserve">. </w:t>
      </w:r>
      <w:r w:rsidRPr="00A75A13">
        <w:rPr>
          <w:rFonts w:ascii="Georgia" w:hAnsi="Georgia" w:cs="Arial"/>
          <w:iCs/>
          <w:lang w:val="es-ES_tradnl"/>
        </w:rPr>
        <w:t>(</w:t>
      </w:r>
      <w:proofErr w:type="spellStart"/>
      <w:r w:rsidRPr="00A75A13">
        <w:rPr>
          <w:rFonts w:ascii="Georgia" w:hAnsi="Georgia" w:cs="Arial"/>
          <w:iCs/>
          <w:lang w:val="es-ES_tradnl"/>
        </w:rPr>
        <w:t>Sublínea</w:t>
      </w:r>
      <w:proofErr w:type="spellEnd"/>
      <w:r w:rsidRPr="00A75A13">
        <w:rPr>
          <w:rFonts w:ascii="Georgia" w:hAnsi="Georgia" w:cs="Arial"/>
          <w:iCs/>
          <w:lang w:val="es-ES_tradnl"/>
        </w:rPr>
        <w:t xml:space="preserve"> de la Sala).</w:t>
      </w:r>
      <w:r w:rsidR="00EA4F9E" w:rsidRPr="00A75A13">
        <w:rPr>
          <w:rFonts w:ascii="Georgia" w:hAnsi="Georgia" w:cs="Arial"/>
          <w:iCs/>
          <w:lang w:val="es-ES_tradnl"/>
        </w:rPr>
        <w:t xml:space="preserve"> </w:t>
      </w:r>
    </w:p>
    <w:p w:rsidR="008D73E9" w:rsidRPr="008D2124" w:rsidRDefault="008D73E9" w:rsidP="008D73E9">
      <w:pPr>
        <w:tabs>
          <w:tab w:val="left" w:pos="1979"/>
        </w:tabs>
        <w:spacing w:line="360" w:lineRule="auto"/>
        <w:jc w:val="both"/>
        <w:rPr>
          <w:rFonts w:ascii="Georgia" w:hAnsi="Georgia" w:cs="Arial"/>
          <w:color w:val="00B050"/>
          <w:sz w:val="20"/>
          <w:lang w:val="es-ES_tradnl"/>
        </w:rPr>
      </w:pPr>
    </w:p>
    <w:p w:rsidR="008D73E9" w:rsidRPr="00A75A13" w:rsidRDefault="008D73E9" w:rsidP="008D73E9">
      <w:pPr>
        <w:pStyle w:val="Sinespaciado3"/>
        <w:numPr>
          <w:ilvl w:val="1"/>
          <w:numId w:val="32"/>
        </w:numPr>
        <w:spacing w:line="360" w:lineRule="auto"/>
        <w:jc w:val="both"/>
        <w:rPr>
          <w:rFonts w:ascii="Georgia" w:hAnsi="Georgia" w:cs="Arial"/>
          <w:smallCaps/>
        </w:rPr>
      </w:pPr>
      <w:r w:rsidRPr="00A75A13">
        <w:rPr>
          <w:rFonts w:ascii="Georgia" w:hAnsi="Georgia" w:cs="Arial"/>
          <w:smallCaps/>
          <w:sz w:val="24"/>
        </w:rPr>
        <w:t>La a</w:t>
      </w:r>
      <w:r w:rsidR="00122B81" w:rsidRPr="00A75A13">
        <w:rPr>
          <w:rFonts w:ascii="Georgia" w:hAnsi="Georgia" w:cs="Arial"/>
          <w:smallCaps/>
          <w:sz w:val="24"/>
        </w:rPr>
        <w:t xml:space="preserve">fectación </w:t>
      </w:r>
      <w:r w:rsidRPr="00A75A13">
        <w:rPr>
          <w:rFonts w:ascii="Georgia" w:hAnsi="Georgia" w:cs="Arial"/>
          <w:smallCaps/>
          <w:sz w:val="24"/>
        </w:rPr>
        <w:t>del mínimo vital como perjuicio irremediable</w:t>
      </w:r>
    </w:p>
    <w:p w:rsidR="00DD7C20" w:rsidRPr="00A75A13" w:rsidRDefault="00DD7C20" w:rsidP="00DD7C20">
      <w:pPr>
        <w:pStyle w:val="Sinespaciado3"/>
        <w:spacing w:line="360" w:lineRule="auto"/>
        <w:ind w:left="720"/>
        <w:jc w:val="both"/>
        <w:rPr>
          <w:rFonts w:ascii="Georgia" w:hAnsi="Georgia" w:cs="Arial"/>
          <w:smallCaps/>
          <w:sz w:val="20"/>
        </w:rPr>
      </w:pPr>
    </w:p>
    <w:p w:rsidR="008D73E9" w:rsidRPr="00A75A13" w:rsidRDefault="008D73E9" w:rsidP="008D73E9">
      <w:pPr>
        <w:pStyle w:val="Sinespaciado3"/>
        <w:spacing w:line="360" w:lineRule="auto"/>
        <w:jc w:val="both"/>
        <w:rPr>
          <w:rFonts w:ascii="Georgia" w:hAnsi="Georgia" w:cs="Arial"/>
          <w:sz w:val="24"/>
        </w:rPr>
      </w:pPr>
      <w:r w:rsidRPr="00A75A13">
        <w:rPr>
          <w:rFonts w:ascii="Georgia" w:hAnsi="Georgia" w:cs="Arial"/>
          <w:sz w:val="24"/>
        </w:rPr>
        <w:t xml:space="preserve">La jurisprudencia constitucional da cuenta que la naturaleza de la acción de tutela, impide reclamaciones relacionadas con el reconocimiento de pensiones, puesto que la competencia prevalente para ese tipo de conflictos es la jurisdicción laboral. Sin embargo, de manera excepcional, ha señalado, que en algunos casos muy específicos cuando se </w:t>
      </w:r>
      <w:r w:rsidRPr="00A75A13">
        <w:rPr>
          <w:rFonts w:ascii="Georgia" w:hAnsi="Georgia" w:cs="Arial"/>
          <w:sz w:val="24"/>
        </w:rPr>
        <w:lastRenderedPageBreak/>
        <w:t xml:space="preserve">reclama pensión de vejez, sobrevivientes o </w:t>
      </w:r>
      <w:r w:rsidRPr="00A75A13">
        <w:rPr>
          <w:rFonts w:ascii="Georgia" w:hAnsi="Georgia" w:cs="Arial"/>
          <w:sz w:val="24"/>
          <w:u w:val="single"/>
        </w:rPr>
        <w:t>invalidez</w:t>
      </w:r>
      <w:r w:rsidRPr="00A75A13">
        <w:rPr>
          <w:rFonts w:ascii="Georgia" w:hAnsi="Georgia" w:cs="Arial"/>
          <w:sz w:val="24"/>
        </w:rPr>
        <w:t xml:space="preserve">, se ha verificado que se reúnen unas condiciones especiales que hacen viable </w:t>
      </w:r>
      <w:r w:rsidR="000C34FA" w:rsidRPr="00A75A13">
        <w:rPr>
          <w:rFonts w:ascii="Georgia" w:hAnsi="Georgia" w:cs="Arial"/>
          <w:sz w:val="24"/>
        </w:rPr>
        <w:t>la</w:t>
      </w:r>
      <w:r w:rsidRPr="00A75A13">
        <w:rPr>
          <w:rFonts w:ascii="Georgia" w:hAnsi="Georgia" w:cs="Arial"/>
          <w:sz w:val="24"/>
        </w:rPr>
        <w:t xml:space="preserve"> tutela de los derechos fundamentales.</w:t>
      </w:r>
    </w:p>
    <w:p w:rsidR="008D73E9" w:rsidRPr="00A75A13" w:rsidRDefault="008D73E9" w:rsidP="008D73E9">
      <w:pPr>
        <w:pStyle w:val="Sinespaciado3"/>
        <w:spacing w:line="360" w:lineRule="auto"/>
        <w:jc w:val="both"/>
        <w:rPr>
          <w:rFonts w:ascii="Georgia" w:hAnsi="Georgia" w:cs="Arial"/>
          <w:sz w:val="20"/>
        </w:rPr>
      </w:pPr>
    </w:p>
    <w:p w:rsidR="008D73E9" w:rsidRPr="00A75A13" w:rsidRDefault="008D73E9" w:rsidP="008D73E9">
      <w:pPr>
        <w:pStyle w:val="Textoindependiente"/>
        <w:spacing w:line="360" w:lineRule="auto"/>
        <w:rPr>
          <w:rFonts w:ascii="Georgia" w:hAnsi="Georgia" w:cs="Arial"/>
          <w:sz w:val="24"/>
        </w:rPr>
      </w:pPr>
      <w:r w:rsidRPr="00A75A13">
        <w:rPr>
          <w:rFonts w:ascii="Georgia" w:hAnsi="Georgia" w:cs="Arial"/>
          <w:sz w:val="24"/>
        </w:rPr>
        <w:t>En diferentes pronunciamientos, nuestro alto Tribunal Constitucional</w:t>
      </w:r>
      <w:r w:rsidRPr="00A75A13">
        <w:rPr>
          <w:rStyle w:val="Refdenotaalpie"/>
          <w:rFonts w:ascii="Georgia" w:hAnsi="Georgia"/>
          <w:sz w:val="24"/>
        </w:rPr>
        <w:footnoteReference w:id="7"/>
      </w:r>
      <w:r w:rsidRPr="00A75A13">
        <w:rPr>
          <w:rFonts w:ascii="Georgia" w:hAnsi="Georgia" w:cs="Arial"/>
          <w:sz w:val="24"/>
          <w:vertAlign w:val="superscript"/>
        </w:rPr>
        <w:t>-</w:t>
      </w:r>
      <w:r w:rsidRPr="00A75A13">
        <w:rPr>
          <w:rStyle w:val="Refdenotaalpie"/>
          <w:rFonts w:ascii="Georgia" w:hAnsi="Georgia"/>
          <w:sz w:val="24"/>
        </w:rPr>
        <w:footnoteReference w:id="8"/>
      </w:r>
      <w:r w:rsidRPr="00A75A13">
        <w:rPr>
          <w:rFonts w:ascii="Georgia" w:hAnsi="Georgia" w:cs="Arial"/>
          <w:sz w:val="24"/>
        </w:rPr>
        <w:t xml:space="preserve"> ha estudiado casos en los que los </w:t>
      </w:r>
      <w:proofErr w:type="spellStart"/>
      <w:r w:rsidRPr="00A75A13">
        <w:rPr>
          <w:rFonts w:ascii="Georgia" w:hAnsi="Georgia" w:cs="Arial"/>
          <w:sz w:val="24"/>
        </w:rPr>
        <w:t>petentes</w:t>
      </w:r>
      <w:proofErr w:type="spellEnd"/>
      <w:r w:rsidRPr="00A75A13">
        <w:rPr>
          <w:rFonts w:ascii="Georgia" w:hAnsi="Georgia" w:cs="Arial"/>
          <w:sz w:val="24"/>
        </w:rPr>
        <w:t xml:space="preserve"> han acudido a la acción de tutela en busca del reconocimiento de una pensión de invalidez, que les ha sido negado por la respectiva entidad; y ha concluido que acudir al agotamiento del proceso </w:t>
      </w:r>
      <w:r w:rsidR="00E26330">
        <w:rPr>
          <w:rFonts w:ascii="Georgia" w:hAnsi="Georgia" w:cs="Arial"/>
          <w:sz w:val="24"/>
        </w:rPr>
        <w:t>común o regular</w:t>
      </w:r>
      <w:r w:rsidRPr="00A75A13">
        <w:rPr>
          <w:rFonts w:ascii="Georgia" w:hAnsi="Georgia" w:cs="Arial"/>
          <w:sz w:val="24"/>
        </w:rPr>
        <w:t xml:space="preserve">, implica un detrimento de los derechos fundamentales de los actores, por cuanto no cuentan con los elementos para cubrir sus necesidades en condiciones dignas. </w:t>
      </w:r>
    </w:p>
    <w:p w:rsidR="00313D21" w:rsidRPr="00A75A13" w:rsidRDefault="00313D21" w:rsidP="008D73E9">
      <w:pPr>
        <w:pStyle w:val="Textoindependiente"/>
        <w:spacing w:line="360" w:lineRule="auto"/>
        <w:rPr>
          <w:rFonts w:ascii="Georgia" w:hAnsi="Georgia" w:cs="Arial"/>
        </w:rPr>
      </w:pPr>
    </w:p>
    <w:p w:rsidR="008D73E9" w:rsidRPr="00A75A13" w:rsidRDefault="008D73E9" w:rsidP="008D73E9">
      <w:pPr>
        <w:pStyle w:val="Textoindependiente"/>
        <w:spacing w:line="360" w:lineRule="auto"/>
        <w:rPr>
          <w:rFonts w:ascii="Georgia" w:hAnsi="Georgia" w:cs="Arial"/>
          <w:i/>
          <w:sz w:val="22"/>
          <w:lang w:val="es-ES"/>
        </w:rPr>
      </w:pPr>
      <w:r w:rsidRPr="00A75A13">
        <w:rPr>
          <w:rFonts w:ascii="Georgia" w:hAnsi="Georgia" w:cs="Arial"/>
          <w:sz w:val="24"/>
        </w:rPr>
        <w:t>Expresamente esa doctrina constitucional</w:t>
      </w:r>
      <w:r w:rsidRPr="00A75A13">
        <w:rPr>
          <w:rStyle w:val="Refdenotaalpie"/>
          <w:rFonts w:ascii="Georgia" w:hAnsi="Georgia"/>
          <w:sz w:val="24"/>
        </w:rPr>
        <w:footnoteReference w:id="9"/>
      </w:r>
      <w:r w:rsidRPr="00A75A13">
        <w:rPr>
          <w:rFonts w:ascii="Georgia" w:hAnsi="Georgia" w:cs="Arial"/>
          <w:sz w:val="24"/>
        </w:rPr>
        <w:t xml:space="preserve">, cita: </w:t>
      </w:r>
      <w:r w:rsidRPr="00A75A13">
        <w:rPr>
          <w:rFonts w:ascii="Georgia" w:hAnsi="Georgia" w:cs="Arial"/>
          <w:i/>
          <w:sz w:val="22"/>
        </w:rPr>
        <w:t xml:space="preserve">“(…) </w:t>
      </w:r>
      <w:r w:rsidRPr="00A75A13">
        <w:rPr>
          <w:rFonts w:ascii="Georgia" w:hAnsi="Georgia" w:cs="Arial"/>
          <w:i/>
          <w:sz w:val="22"/>
          <w:lang w:val="es-ES"/>
        </w:rPr>
        <w:t>el proceso</w:t>
      </w:r>
      <w:r w:rsidR="00280EA6" w:rsidRPr="00A75A13">
        <w:rPr>
          <w:rFonts w:ascii="Georgia" w:hAnsi="Georgia" w:cs="Arial"/>
          <w:i/>
          <w:sz w:val="22"/>
          <w:lang w:val="es-ES"/>
        </w:rPr>
        <w:t xml:space="preserve"> ordinario laboral, debido a su </w:t>
      </w:r>
      <w:r w:rsidRPr="00A75A13">
        <w:rPr>
          <w:rFonts w:ascii="Georgia" w:hAnsi="Georgia" w:cs="Arial"/>
          <w:i/>
          <w:sz w:val="22"/>
          <w:lang w:val="es-ES"/>
        </w:rPr>
        <w:t>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 (…)</w:t>
      </w:r>
      <w:r w:rsidR="00A272B4" w:rsidRPr="00A75A13">
        <w:rPr>
          <w:rStyle w:val="Refdenotaalpie"/>
          <w:rFonts w:ascii="Georgia" w:hAnsi="Georgia"/>
          <w:sz w:val="24"/>
        </w:rPr>
        <w:footnoteReference w:id="10"/>
      </w:r>
      <w:r w:rsidRPr="00A75A13">
        <w:rPr>
          <w:rFonts w:ascii="Georgia" w:hAnsi="Georgia" w:cs="Arial"/>
          <w:i/>
          <w:sz w:val="22"/>
          <w:lang w:val="es-ES"/>
        </w:rPr>
        <w:t>”.</w:t>
      </w:r>
    </w:p>
    <w:p w:rsidR="00C12E3C" w:rsidRPr="00A75A13" w:rsidRDefault="00C12E3C" w:rsidP="008D73E9">
      <w:pPr>
        <w:pStyle w:val="Textoindependiente"/>
        <w:spacing w:line="360" w:lineRule="auto"/>
        <w:rPr>
          <w:rFonts w:ascii="Georgia" w:hAnsi="Georgia" w:cs="Arial"/>
          <w:i/>
          <w:sz w:val="22"/>
          <w:lang w:val="es-ES"/>
        </w:rPr>
      </w:pPr>
    </w:p>
    <w:p w:rsidR="00A00F8D" w:rsidRDefault="004F6C07" w:rsidP="004F6C07">
      <w:pPr>
        <w:pStyle w:val="Prrafodelista"/>
        <w:numPr>
          <w:ilvl w:val="1"/>
          <w:numId w:val="32"/>
        </w:numPr>
        <w:shd w:val="clear" w:color="auto" w:fill="FFFFFF"/>
        <w:spacing w:after="0" w:line="360" w:lineRule="auto"/>
        <w:ind w:right="51"/>
        <w:jc w:val="both"/>
        <w:textAlignment w:val="baseline"/>
        <w:rPr>
          <w:rFonts w:ascii="Georgia" w:hAnsi="Georgia" w:cs="Arial"/>
          <w:smallCaps/>
        </w:rPr>
      </w:pPr>
      <w:r w:rsidRPr="00A75A13">
        <w:rPr>
          <w:rFonts w:ascii="Georgia" w:hAnsi="Georgia" w:cs="Arial"/>
          <w:smallCaps/>
        </w:rPr>
        <w:t>La pensión de invalidez - condición más beneficiosa</w:t>
      </w:r>
    </w:p>
    <w:p w:rsidR="00A00F8D" w:rsidRDefault="00A00F8D" w:rsidP="00A00F8D">
      <w:pPr>
        <w:shd w:val="clear" w:color="auto" w:fill="FFFFFF"/>
        <w:spacing w:line="360" w:lineRule="auto"/>
        <w:ind w:right="51"/>
        <w:jc w:val="both"/>
        <w:textAlignment w:val="baseline"/>
        <w:rPr>
          <w:rFonts w:ascii="Georgia" w:hAnsi="Georgia" w:cs="Arial"/>
        </w:rPr>
      </w:pPr>
    </w:p>
    <w:p w:rsidR="004F6C07" w:rsidRPr="00A75A13" w:rsidRDefault="004F6C07" w:rsidP="00A00F8D">
      <w:pPr>
        <w:shd w:val="clear" w:color="auto" w:fill="FFFFFF"/>
        <w:spacing w:line="360" w:lineRule="auto"/>
        <w:ind w:right="51"/>
        <w:jc w:val="both"/>
        <w:textAlignment w:val="baseline"/>
        <w:rPr>
          <w:rFonts w:ascii="Georgia" w:hAnsi="Georgia" w:cs="Arial"/>
          <w:u w:val="single"/>
        </w:rPr>
      </w:pPr>
      <w:r w:rsidRPr="00A00F8D">
        <w:rPr>
          <w:rFonts w:ascii="Georgia" w:hAnsi="Georgia" w:cs="Arial"/>
        </w:rPr>
        <w:t>La CC</w:t>
      </w:r>
      <w:r w:rsidRPr="00A75A13">
        <w:rPr>
          <w:rStyle w:val="Refdenotaalpie"/>
          <w:rFonts w:ascii="Georgia" w:hAnsi="Georgia"/>
        </w:rPr>
        <w:footnoteReference w:id="11"/>
      </w:r>
      <w:r w:rsidRPr="00A00F8D">
        <w:rPr>
          <w:rStyle w:val="Refdenotaalpie"/>
          <w:rFonts w:ascii="Georgia" w:hAnsi="Georgia"/>
        </w:rPr>
        <w:t xml:space="preserve"> </w:t>
      </w:r>
      <w:r w:rsidRPr="00A00F8D">
        <w:rPr>
          <w:rFonts w:ascii="Georgia" w:hAnsi="Georgia" w:cs="Arial"/>
        </w:rPr>
        <w:t xml:space="preserve">estableció como fundamentos para la valoración y reconocimiento vía tutela de una pensión de invalidez, los siguientes: (i) La seguridad social; (ii) La protección de las personas que por su condición de salud se encuentra en circunstancias de debilidad manifiesta; (iii) </w:t>
      </w:r>
      <w:r w:rsidRPr="00A00F8D">
        <w:rPr>
          <w:rFonts w:ascii="Georgia" w:hAnsi="Georgia" w:cs="Arial"/>
          <w:u w:val="single"/>
        </w:rPr>
        <w:t xml:space="preserve">La </w:t>
      </w:r>
      <w:r w:rsidRPr="00A75A13">
        <w:rPr>
          <w:rFonts w:ascii="Georgia" w:hAnsi="Georgia" w:cs="Arial"/>
          <w:u w:val="single"/>
        </w:rPr>
        <w:t>confianza legítima</w:t>
      </w:r>
      <w:r w:rsidRPr="00A75A13">
        <w:rPr>
          <w:rFonts w:ascii="Georgia" w:hAnsi="Georgia" w:cs="Arial"/>
        </w:rPr>
        <w:t xml:space="preserve">; y, (iv) </w:t>
      </w:r>
      <w:r w:rsidRPr="00A75A13">
        <w:rPr>
          <w:rFonts w:ascii="Georgia" w:hAnsi="Georgia" w:cs="Arial"/>
          <w:u w:val="single"/>
        </w:rPr>
        <w:t xml:space="preserve">La condición más beneficiosa. </w:t>
      </w:r>
    </w:p>
    <w:p w:rsidR="004F6C07" w:rsidRPr="00A75A13" w:rsidRDefault="004F6C07" w:rsidP="004F6C07">
      <w:pPr>
        <w:pStyle w:val="Textoindependiente"/>
        <w:spacing w:line="360" w:lineRule="auto"/>
        <w:rPr>
          <w:rFonts w:ascii="Georgia" w:hAnsi="Georgia" w:cs="Arial"/>
          <w:sz w:val="22"/>
          <w:szCs w:val="24"/>
          <w:u w:val="single"/>
          <w:lang w:val="es-CO"/>
        </w:rPr>
      </w:pPr>
    </w:p>
    <w:p w:rsidR="00540A95" w:rsidRDefault="004F6C07" w:rsidP="004F6C07">
      <w:pPr>
        <w:pStyle w:val="Textoindependiente"/>
        <w:spacing w:line="360" w:lineRule="auto"/>
        <w:rPr>
          <w:rFonts w:ascii="Georgia" w:hAnsi="Georgia" w:cs="Arial"/>
          <w:i/>
          <w:iCs/>
          <w:sz w:val="22"/>
          <w:szCs w:val="24"/>
          <w:lang w:val="es-ES"/>
        </w:rPr>
      </w:pPr>
      <w:r w:rsidRPr="00A75A13">
        <w:rPr>
          <w:rFonts w:ascii="Georgia" w:hAnsi="Georgia" w:cs="Arial"/>
          <w:sz w:val="24"/>
          <w:szCs w:val="24"/>
        </w:rPr>
        <w:t xml:space="preserve">En </w:t>
      </w:r>
      <w:r w:rsidR="00540A95">
        <w:rPr>
          <w:rFonts w:ascii="Georgia" w:hAnsi="Georgia" w:cs="Arial"/>
          <w:sz w:val="24"/>
          <w:szCs w:val="24"/>
        </w:rPr>
        <w:t xml:space="preserve"> </w:t>
      </w:r>
      <w:r w:rsidRPr="00A75A13">
        <w:rPr>
          <w:rFonts w:ascii="Georgia" w:hAnsi="Georgia" w:cs="Arial"/>
          <w:sz w:val="24"/>
          <w:szCs w:val="24"/>
        </w:rPr>
        <w:t xml:space="preserve">torno </w:t>
      </w:r>
      <w:r w:rsidR="00540A95">
        <w:rPr>
          <w:rFonts w:ascii="Georgia" w:hAnsi="Georgia" w:cs="Arial"/>
          <w:sz w:val="24"/>
          <w:szCs w:val="24"/>
        </w:rPr>
        <w:t xml:space="preserve"> </w:t>
      </w:r>
      <w:r w:rsidRPr="00A75A13">
        <w:rPr>
          <w:rFonts w:ascii="Georgia" w:hAnsi="Georgia" w:cs="Arial"/>
          <w:sz w:val="24"/>
          <w:szCs w:val="24"/>
        </w:rPr>
        <w:t xml:space="preserve">a </w:t>
      </w:r>
      <w:r w:rsidR="00540A95">
        <w:rPr>
          <w:rFonts w:ascii="Georgia" w:hAnsi="Georgia" w:cs="Arial"/>
          <w:sz w:val="24"/>
          <w:szCs w:val="24"/>
        </w:rPr>
        <w:t xml:space="preserve"> </w:t>
      </w:r>
      <w:r w:rsidRPr="00A75A13">
        <w:rPr>
          <w:rFonts w:ascii="Georgia" w:hAnsi="Georgia" w:cs="Arial"/>
          <w:sz w:val="24"/>
          <w:szCs w:val="24"/>
        </w:rPr>
        <w:t xml:space="preserve">la </w:t>
      </w:r>
      <w:r w:rsidR="00540A95">
        <w:rPr>
          <w:rFonts w:ascii="Georgia" w:hAnsi="Georgia" w:cs="Arial"/>
          <w:sz w:val="24"/>
          <w:szCs w:val="24"/>
        </w:rPr>
        <w:t xml:space="preserve"> </w:t>
      </w:r>
      <w:r w:rsidRPr="00A75A13">
        <w:rPr>
          <w:rFonts w:ascii="Georgia" w:hAnsi="Georgia" w:cs="Arial"/>
          <w:sz w:val="24"/>
          <w:szCs w:val="24"/>
        </w:rPr>
        <w:t xml:space="preserve">confianza </w:t>
      </w:r>
      <w:r w:rsidR="00540A95">
        <w:rPr>
          <w:rFonts w:ascii="Georgia" w:hAnsi="Georgia" w:cs="Arial"/>
          <w:sz w:val="24"/>
          <w:szCs w:val="24"/>
        </w:rPr>
        <w:t xml:space="preserve"> </w:t>
      </w:r>
      <w:r w:rsidRPr="00A75A13">
        <w:rPr>
          <w:rFonts w:ascii="Georgia" w:hAnsi="Georgia" w:cs="Arial"/>
          <w:sz w:val="24"/>
          <w:szCs w:val="24"/>
        </w:rPr>
        <w:t xml:space="preserve">legítima, </w:t>
      </w:r>
      <w:r w:rsidR="00540A95">
        <w:rPr>
          <w:rFonts w:ascii="Georgia" w:hAnsi="Georgia" w:cs="Arial"/>
          <w:sz w:val="24"/>
          <w:szCs w:val="24"/>
        </w:rPr>
        <w:t xml:space="preserve"> </w:t>
      </w:r>
      <w:r w:rsidRPr="00A75A13">
        <w:rPr>
          <w:rFonts w:ascii="Georgia" w:hAnsi="Georgia" w:cs="Arial"/>
          <w:sz w:val="24"/>
          <w:szCs w:val="24"/>
        </w:rPr>
        <w:t>aseveró</w:t>
      </w:r>
      <w:proofErr w:type="gramStart"/>
      <w:r w:rsidRPr="00A75A13">
        <w:rPr>
          <w:rFonts w:ascii="Georgia" w:hAnsi="Georgia" w:cs="Arial"/>
          <w:sz w:val="24"/>
          <w:szCs w:val="24"/>
        </w:rPr>
        <w:t xml:space="preserve">: </w:t>
      </w:r>
      <w:r w:rsidR="00540A95">
        <w:rPr>
          <w:rFonts w:ascii="Georgia" w:hAnsi="Georgia" w:cs="Arial"/>
          <w:sz w:val="24"/>
          <w:szCs w:val="24"/>
        </w:rPr>
        <w:t xml:space="preserve"> </w:t>
      </w:r>
      <w:r w:rsidRPr="00A75A13">
        <w:rPr>
          <w:rFonts w:ascii="Georgia" w:hAnsi="Georgia" w:cs="Arial"/>
          <w:i/>
          <w:sz w:val="22"/>
          <w:szCs w:val="24"/>
        </w:rPr>
        <w:t>“</w:t>
      </w:r>
      <w:proofErr w:type="gramEnd"/>
      <w:r w:rsidRPr="00A75A13">
        <w:rPr>
          <w:rFonts w:ascii="Georgia" w:hAnsi="Georgia" w:cs="Arial"/>
          <w:i/>
          <w:sz w:val="22"/>
          <w:szCs w:val="24"/>
        </w:rPr>
        <w:t xml:space="preserve">(…) </w:t>
      </w:r>
      <w:r w:rsidRPr="00A75A13">
        <w:rPr>
          <w:rFonts w:ascii="Georgia" w:hAnsi="Georgia" w:cs="Arial"/>
          <w:i/>
          <w:iCs/>
          <w:sz w:val="22"/>
          <w:szCs w:val="24"/>
          <w:lang w:val="es-ES"/>
        </w:rPr>
        <w:t xml:space="preserve">Quien ha reunido la densidad de semanas de </w:t>
      </w:r>
    </w:p>
    <w:p w:rsidR="00EC3894" w:rsidRDefault="004F6C07" w:rsidP="004F6C07">
      <w:pPr>
        <w:pStyle w:val="Textoindependiente"/>
        <w:spacing w:line="360" w:lineRule="auto"/>
        <w:rPr>
          <w:rFonts w:ascii="Georgia" w:hAnsi="Georgia" w:cs="Arial"/>
          <w:i/>
          <w:iCs/>
          <w:sz w:val="22"/>
          <w:szCs w:val="24"/>
          <w:lang w:val="es-ES"/>
        </w:rPr>
      </w:pPr>
      <w:proofErr w:type="gramStart"/>
      <w:r w:rsidRPr="00A75A13">
        <w:rPr>
          <w:rFonts w:ascii="Georgia" w:hAnsi="Georgia" w:cs="Arial"/>
          <w:i/>
          <w:iCs/>
          <w:sz w:val="22"/>
          <w:szCs w:val="24"/>
          <w:lang w:val="es-ES"/>
        </w:rPr>
        <w:t>cotización</w:t>
      </w:r>
      <w:proofErr w:type="gramEnd"/>
      <w:r w:rsidRPr="00A75A13">
        <w:rPr>
          <w:rFonts w:ascii="Georgia" w:hAnsi="Georgia" w:cs="Arial"/>
          <w:i/>
          <w:iCs/>
          <w:sz w:val="22"/>
          <w:szCs w:val="24"/>
          <w:lang w:val="es-ES"/>
        </w:rPr>
        <w:t xml:space="preserve"> para pensionarse por invalidez en vigencia de un régimen, aun cuando no haya perdido </w:t>
      </w:r>
    </w:p>
    <w:p w:rsidR="004F6C07" w:rsidRPr="00A75A13" w:rsidRDefault="004F6C07" w:rsidP="004F6C07">
      <w:pPr>
        <w:pStyle w:val="Textoindependiente"/>
        <w:spacing w:line="360" w:lineRule="auto"/>
        <w:rPr>
          <w:rFonts w:ascii="Georgia" w:hAnsi="Georgia" w:cs="Arial"/>
          <w:i/>
          <w:iCs/>
          <w:sz w:val="22"/>
          <w:szCs w:val="24"/>
          <w:lang w:val="es-ES"/>
        </w:rPr>
      </w:pPr>
      <w:proofErr w:type="gramStart"/>
      <w:r w:rsidRPr="00A75A13">
        <w:rPr>
          <w:rFonts w:ascii="Georgia" w:hAnsi="Georgia" w:cs="Arial"/>
          <w:i/>
          <w:iCs/>
          <w:sz w:val="22"/>
          <w:szCs w:val="24"/>
          <w:lang w:val="es-ES"/>
        </w:rPr>
        <w:t>aún</w:t>
      </w:r>
      <w:proofErr w:type="gramEnd"/>
      <w:r w:rsidRPr="00A75A13">
        <w:rPr>
          <w:rFonts w:ascii="Georgia" w:hAnsi="Georgia" w:cs="Arial"/>
          <w:i/>
          <w:iCs/>
          <w:sz w:val="22"/>
          <w:szCs w:val="24"/>
          <w:lang w:val="es-ES"/>
        </w:rPr>
        <w:t xml:space="preserve"> la capacidad laboral en el grado exigido por la Ley, se forja la expectativa legítima consistente en la posibilidad de pensionarse en caso de que sobrevenga la ocurrencia del riesgo (…). </w:t>
      </w:r>
      <w:r w:rsidRPr="00A75A13">
        <w:rPr>
          <w:rFonts w:ascii="Georgia" w:hAnsi="Georgia" w:cs="Arial"/>
          <w:iCs/>
          <w:sz w:val="24"/>
          <w:szCs w:val="24"/>
          <w:lang w:val="es-ES"/>
        </w:rPr>
        <w:t>Y a continuación expuso:</w:t>
      </w:r>
      <w:r w:rsidRPr="00A75A13">
        <w:rPr>
          <w:rFonts w:ascii="Georgia" w:hAnsi="Georgia" w:cs="Arial"/>
          <w:i/>
          <w:iCs/>
          <w:sz w:val="24"/>
          <w:szCs w:val="24"/>
          <w:lang w:val="es-ES"/>
        </w:rPr>
        <w:t xml:space="preserve"> </w:t>
      </w:r>
      <w:r w:rsidRPr="00A75A13">
        <w:rPr>
          <w:rFonts w:ascii="Georgia" w:hAnsi="Georgia" w:cs="Arial"/>
          <w:i/>
          <w:iCs/>
          <w:sz w:val="22"/>
          <w:szCs w:val="24"/>
          <w:lang w:val="es-ES"/>
        </w:rPr>
        <w:t>“(…) una alteración abrupta, desprovista de regímenes de transición, y además desfavorable, constituye una defraudación de la confianza legítimamente contraída en la estabilidad de las instituciones (…)”.</w:t>
      </w:r>
    </w:p>
    <w:p w:rsidR="004F6C07" w:rsidRPr="00A75A13" w:rsidRDefault="004F6C07" w:rsidP="004F6C07">
      <w:pPr>
        <w:pStyle w:val="Textoindependiente"/>
        <w:spacing w:line="360" w:lineRule="auto"/>
        <w:rPr>
          <w:rFonts w:ascii="Georgia" w:hAnsi="Georgia" w:cs="Arial"/>
          <w:i/>
          <w:iCs/>
          <w:sz w:val="22"/>
          <w:szCs w:val="24"/>
          <w:lang w:val="es-ES"/>
        </w:rPr>
      </w:pPr>
    </w:p>
    <w:p w:rsidR="004F6C07" w:rsidRPr="00A75A13" w:rsidRDefault="004F6C07" w:rsidP="004F6C07">
      <w:pPr>
        <w:pStyle w:val="Textoindependiente"/>
        <w:spacing w:line="360" w:lineRule="auto"/>
        <w:rPr>
          <w:rFonts w:ascii="Georgia" w:hAnsi="Georgia" w:cs="Arial"/>
          <w:iCs/>
          <w:sz w:val="24"/>
          <w:szCs w:val="24"/>
          <w:lang w:val="es-ES"/>
        </w:rPr>
      </w:pPr>
      <w:r w:rsidRPr="00A75A13">
        <w:rPr>
          <w:rFonts w:ascii="Georgia" w:hAnsi="Georgia" w:cs="Arial"/>
          <w:iCs/>
          <w:sz w:val="24"/>
          <w:szCs w:val="24"/>
          <w:lang w:val="es-ES"/>
        </w:rPr>
        <w:t>La expectativa legítima, entonces, se advierte en la persona que cotice a pensión en vigencia de un régimen que posteriormente se modifique o derogue, sin que el legislador prevea un régimen de transición.</w:t>
      </w:r>
    </w:p>
    <w:p w:rsidR="004F6C07" w:rsidRPr="00D83001" w:rsidRDefault="004F6C07" w:rsidP="004F6C07">
      <w:pPr>
        <w:pStyle w:val="Textoindependiente"/>
        <w:spacing w:line="360" w:lineRule="auto"/>
        <w:rPr>
          <w:rFonts w:ascii="Georgia" w:hAnsi="Georgia" w:cs="Arial"/>
          <w:i/>
          <w:iCs/>
          <w:sz w:val="22"/>
          <w:szCs w:val="24"/>
          <w:lang w:val="es-ES"/>
        </w:rPr>
      </w:pPr>
    </w:p>
    <w:p w:rsidR="004F6C07" w:rsidRPr="00D83001" w:rsidRDefault="004F6C07" w:rsidP="004F6C07">
      <w:pPr>
        <w:pStyle w:val="Textoindependiente"/>
        <w:spacing w:line="360" w:lineRule="auto"/>
        <w:rPr>
          <w:rFonts w:ascii="Georgia" w:hAnsi="Georgia" w:cs="Arial"/>
          <w:i/>
          <w:iCs/>
          <w:sz w:val="24"/>
          <w:szCs w:val="24"/>
          <w:lang w:val="es-ES"/>
        </w:rPr>
      </w:pPr>
      <w:r w:rsidRPr="00D83001">
        <w:rPr>
          <w:rFonts w:ascii="Georgia" w:hAnsi="Georgia" w:cs="Arial"/>
          <w:iCs/>
          <w:sz w:val="24"/>
          <w:szCs w:val="24"/>
          <w:lang w:val="es-ES"/>
        </w:rPr>
        <w:lastRenderedPageBreak/>
        <w:t>En consonancia con lo anterior, adujo la Corte</w:t>
      </w:r>
      <w:r w:rsidRPr="00D83001">
        <w:rPr>
          <w:rStyle w:val="Refdenotaalpie"/>
          <w:rFonts w:ascii="Georgia" w:hAnsi="Georgia"/>
          <w:sz w:val="24"/>
        </w:rPr>
        <w:footnoteReference w:id="12"/>
      </w:r>
      <w:r w:rsidRPr="00D83001">
        <w:rPr>
          <w:rFonts w:ascii="Georgia" w:hAnsi="Georgia" w:cs="Arial"/>
          <w:iCs/>
          <w:sz w:val="24"/>
          <w:szCs w:val="24"/>
          <w:lang w:val="es-ES"/>
        </w:rPr>
        <w:t>, en torno al principio de la condición más beneficiosa en pensiones de invalidez, que:</w:t>
      </w:r>
      <w:r w:rsidRPr="00D83001">
        <w:rPr>
          <w:rFonts w:ascii="Georgia" w:hAnsi="Georgia" w:cs="Arial"/>
          <w:i/>
          <w:iCs/>
          <w:sz w:val="24"/>
          <w:szCs w:val="24"/>
          <w:lang w:val="es-ES"/>
        </w:rPr>
        <w:t xml:space="preserve"> </w:t>
      </w:r>
      <w:r w:rsidRPr="00D83001">
        <w:rPr>
          <w:rFonts w:ascii="Georgia" w:hAnsi="Georgia" w:cs="Arial"/>
          <w:i/>
          <w:iCs/>
          <w:sz w:val="22"/>
          <w:szCs w:val="24"/>
          <w:lang w:val="es-ES"/>
        </w:rPr>
        <w:t>“(…)  una solicitud de reconocimiento pensional puede examinarse conforme a la condición más beneficiosa prevista en normas anteriores a la vigente al estructurarse una pérdida de 50% o más de capacidad laboral, en la medida en que la persona se haya forjado una expectativa legítima en vigencia de la normatividad anterior, y en que la reforma de esta última no se haya acompañado de un régimen de transición constitucionalmente aceptable (…)”.</w:t>
      </w:r>
    </w:p>
    <w:p w:rsidR="001141C6" w:rsidRPr="00F67932" w:rsidRDefault="001141C6" w:rsidP="004F6C07">
      <w:pPr>
        <w:pStyle w:val="Textoindependiente"/>
        <w:spacing w:line="360" w:lineRule="auto"/>
        <w:rPr>
          <w:rFonts w:ascii="Georgia" w:hAnsi="Georgia" w:cs="Arial"/>
          <w:iCs/>
          <w:sz w:val="22"/>
          <w:szCs w:val="24"/>
          <w:lang w:val="es-ES"/>
        </w:rPr>
      </w:pPr>
    </w:p>
    <w:p w:rsidR="002F2011" w:rsidRPr="00F67932" w:rsidRDefault="002F2011" w:rsidP="00EF3F2B">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67932">
        <w:rPr>
          <w:rFonts w:ascii="Georgia" w:hAnsi="Georgia" w:cs="Arial"/>
          <w:sz w:val="24"/>
          <w:szCs w:val="24"/>
        </w:rPr>
        <w:t>EL CASO CONCRETO MATERIA DE ANÁLISIS</w:t>
      </w:r>
    </w:p>
    <w:p w:rsidR="00EA1F76" w:rsidRPr="00EA1F76" w:rsidRDefault="00EA1F76" w:rsidP="00EA1F76">
      <w:pPr>
        <w:spacing w:line="360" w:lineRule="auto"/>
        <w:ind w:right="51"/>
        <w:jc w:val="both"/>
        <w:rPr>
          <w:rFonts w:ascii="Georgia" w:hAnsi="Georgia"/>
          <w:szCs w:val="22"/>
          <w:lang w:val="es-ES_tradnl"/>
        </w:rPr>
      </w:pPr>
    </w:p>
    <w:p w:rsidR="00280DF1" w:rsidRPr="00280DF1" w:rsidRDefault="00385A5F" w:rsidP="00EA1F76">
      <w:pPr>
        <w:spacing w:line="360" w:lineRule="auto"/>
        <w:jc w:val="both"/>
        <w:rPr>
          <w:rFonts w:ascii="Georgia" w:hAnsi="Georgia" w:cs="Arial"/>
          <w:lang w:val="es-ES_tradnl"/>
        </w:rPr>
      </w:pPr>
      <w:r w:rsidRPr="00280DF1">
        <w:rPr>
          <w:rFonts w:ascii="Georgia" w:hAnsi="Georgia"/>
          <w:lang w:val="es-ES_tradnl"/>
        </w:rPr>
        <w:t xml:space="preserve">Partiendo de las premisas jurídicas anotadas, advierte esta Sala que </w:t>
      </w:r>
      <w:r w:rsidR="00A502CC" w:rsidRPr="00280DF1">
        <w:rPr>
          <w:rFonts w:ascii="Georgia" w:hAnsi="Georgia"/>
          <w:lang w:val="es-ES_tradnl"/>
        </w:rPr>
        <w:t xml:space="preserve">se </w:t>
      </w:r>
      <w:r w:rsidRPr="00280DF1">
        <w:rPr>
          <w:rFonts w:ascii="Georgia" w:hAnsi="Georgia"/>
          <w:lang w:val="es-ES_tradnl"/>
        </w:rPr>
        <w:t xml:space="preserve">debe </w:t>
      </w:r>
      <w:r w:rsidR="00267948" w:rsidRPr="00280DF1">
        <w:rPr>
          <w:rFonts w:ascii="Georgia" w:hAnsi="Georgia"/>
          <w:lang w:val="es-ES_tradnl"/>
        </w:rPr>
        <w:t xml:space="preserve">revocar </w:t>
      </w:r>
      <w:r w:rsidRPr="00280DF1">
        <w:rPr>
          <w:rFonts w:ascii="Georgia" w:hAnsi="Georgia"/>
          <w:lang w:val="es-ES_tradnl"/>
        </w:rPr>
        <w:t xml:space="preserve">la sentencia de primer grado, </w:t>
      </w:r>
      <w:r w:rsidR="00004D9A" w:rsidRPr="00280DF1">
        <w:rPr>
          <w:rFonts w:ascii="Georgia" w:hAnsi="Georgia"/>
          <w:lang w:val="es-ES_tradnl"/>
        </w:rPr>
        <w:t xml:space="preserve">en cuanto al fracaso del amparo constitucional, </w:t>
      </w:r>
      <w:r w:rsidR="00A502CC" w:rsidRPr="00280DF1">
        <w:rPr>
          <w:rFonts w:ascii="Georgia" w:hAnsi="Georgia"/>
          <w:lang w:val="es-ES_tradnl"/>
        </w:rPr>
        <w:t xml:space="preserve">puesto que, </w:t>
      </w:r>
      <w:r w:rsidR="00004D9A" w:rsidRPr="00280DF1">
        <w:rPr>
          <w:rFonts w:ascii="Georgia" w:hAnsi="Georgia"/>
          <w:lang w:val="es-ES_tradnl"/>
        </w:rPr>
        <w:t xml:space="preserve">a diferencia de lo expuesto por </w:t>
      </w:r>
      <w:r w:rsidR="00BC10BF">
        <w:rPr>
          <w:rFonts w:ascii="Georgia" w:hAnsi="Georgia"/>
          <w:lang w:val="es-ES_tradnl"/>
        </w:rPr>
        <w:t>e</w:t>
      </w:r>
      <w:r w:rsidR="00004D9A" w:rsidRPr="00280DF1">
        <w:rPr>
          <w:rFonts w:ascii="Georgia" w:hAnsi="Georgia"/>
          <w:lang w:val="es-ES_tradnl"/>
        </w:rPr>
        <w:t xml:space="preserve">l </w:t>
      </w:r>
      <w:r w:rsidR="00004D9A" w:rsidRPr="00BC10BF">
        <w:rPr>
          <w:rFonts w:ascii="Georgia" w:hAnsi="Georgia"/>
          <w:i/>
          <w:lang w:val="es-ES_tradnl"/>
        </w:rPr>
        <w:t>a quo</w:t>
      </w:r>
      <w:r w:rsidR="00004D9A" w:rsidRPr="00280DF1">
        <w:rPr>
          <w:rFonts w:ascii="Georgia" w:hAnsi="Georgia"/>
          <w:lang w:val="es-ES_tradnl"/>
        </w:rPr>
        <w:t>, se consider</w:t>
      </w:r>
      <w:r w:rsidR="00275F5B">
        <w:rPr>
          <w:rFonts w:ascii="Georgia" w:hAnsi="Georgia"/>
          <w:lang w:val="es-ES_tradnl"/>
        </w:rPr>
        <w:t>a</w:t>
      </w:r>
      <w:r w:rsidRPr="00280DF1">
        <w:rPr>
          <w:rFonts w:ascii="Georgia" w:hAnsi="Georgia"/>
          <w:lang w:val="es-ES_tradnl"/>
        </w:rPr>
        <w:t xml:space="preserve"> que en el caso objeto de estudio sí se satisfacen los requisitos de procedibilidad para solicitar una pensión de invalidez en sede de tutela</w:t>
      </w:r>
      <w:r w:rsidR="00BC10BF">
        <w:rPr>
          <w:rFonts w:ascii="Georgia" w:hAnsi="Georgia"/>
          <w:lang w:val="es-ES_tradnl"/>
        </w:rPr>
        <w:t xml:space="preserve">, por el hecho </w:t>
      </w:r>
      <w:r w:rsidR="00EA1F76" w:rsidRPr="00FE3B01">
        <w:rPr>
          <w:rFonts w:ascii="Georgia" w:hAnsi="Georgia" w:cs="Arial"/>
          <w:lang w:val="es-ES_tradnl"/>
        </w:rPr>
        <w:t>incuestionable que el ac</w:t>
      </w:r>
      <w:r w:rsidR="00BC10BF">
        <w:rPr>
          <w:rFonts w:ascii="Georgia" w:hAnsi="Georgia" w:cs="Arial"/>
          <w:lang w:val="es-ES_tradnl"/>
        </w:rPr>
        <w:t>cionante</w:t>
      </w:r>
      <w:r w:rsidR="00EA1F76" w:rsidRPr="00FE3B01">
        <w:rPr>
          <w:rFonts w:ascii="Georgia" w:hAnsi="Georgia" w:cs="Arial"/>
          <w:lang w:val="es-ES_tradnl"/>
        </w:rPr>
        <w:t xml:space="preserve"> </w:t>
      </w:r>
      <w:r w:rsidR="00280DF1" w:rsidRPr="00280DF1">
        <w:rPr>
          <w:rFonts w:ascii="Georgia" w:hAnsi="Georgia" w:cs="Arial"/>
          <w:lang w:val="es-ES_tradnl"/>
        </w:rPr>
        <w:t xml:space="preserve">se encuentra </w:t>
      </w:r>
      <w:r w:rsidR="00A502CC" w:rsidRPr="00280DF1">
        <w:rPr>
          <w:rFonts w:ascii="Georgia" w:hAnsi="Georgia" w:cs="Arial"/>
          <w:iCs/>
          <w:lang w:val="es-CO"/>
        </w:rPr>
        <w:t>en una situación de debilidad manifiesta</w:t>
      </w:r>
      <w:r w:rsidR="004E43BD">
        <w:rPr>
          <w:rFonts w:ascii="Georgia" w:hAnsi="Georgia" w:cs="Arial"/>
          <w:iCs/>
          <w:lang w:val="es-CO"/>
        </w:rPr>
        <w:t>,</w:t>
      </w:r>
      <w:r w:rsidR="00280DF1" w:rsidRPr="00280DF1">
        <w:rPr>
          <w:rFonts w:ascii="Georgia" w:hAnsi="Georgia" w:cs="Arial"/>
          <w:iCs/>
          <w:lang w:val="es-CO"/>
        </w:rPr>
        <w:t xml:space="preserve"> y por </w:t>
      </w:r>
      <w:r w:rsidR="004E43BD">
        <w:rPr>
          <w:rFonts w:ascii="Georgia" w:hAnsi="Georgia" w:cs="Arial"/>
          <w:iCs/>
          <w:lang w:val="es-CO"/>
        </w:rPr>
        <w:t xml:space="preserve">lo </w:t>
      </w:r>
      <w:r w:rsidR="00280DF1" w:rsidRPr="00280DF1">
        <w:rPr>
          <w:rFonts w:ascii="Georgia" w:hAnsi="Georgia" w:cs="Arial"/>
          <w:iCs/>
          <w:lang w:val="es-CO"/>
        </w:rPr>
        <w:t xml:space="preserve">tanto, debe ser objeto de </w:t>
      </w:r>
      <w:r w:rsidR="00A502CC" w:rsidRPr="00280DF1">
        <w:rPr>
          <w:rFonts w:ascii="Georgia" w:hAnsi="Georgia" w:cs="Arial"/>
          <w:iCs/>
          <w:lang w:val="es-CO"/>
        </w:rPr>
        <w:t>un tratamiento diferencial positivo</w:t>
      </w:r>
      <w:r w:rsidR="00280DF1" w:rsidRPr="00280DF1">
        <w:rPr>
          <w:rFonts w:ascii="Georgia" w:hAnsi="Georgia" w:cs="Arial"/>
          <w:lang w:val="es-ES_tradnl"/>
        </w:rPr>
        <w:t>.</w:t>
      </w:r>
    </w:p>
    <w:p w:rsidR="00A354C8" w:rsidRPr="00F67932" w:rsidRDefault="00A354C8" w:rsidP="00A354C8">
      <w:pPr>
        <w:spacing w:line="360" w:lineRule="auto"/>
        <w:jc w:val="both"/>
        <w:rPr>
          <w:rFonts w:ascii="Georgia" w:hAnsi="Georgia"/>
          <w:sz w:val="22"/>
          <w:lang w:val="es-ES_tradnl"/>
        </w:rPr>
      </w:pPr>
    </w:p>
    <w:p w:rsidR="00BB076E" w:rsidRPr="00F67932" w:rsidRDefault="00A354C8" w:rsidP="001C7CB5">
      <w:pPr>
        <w:spacing w:line="360" w:lineRule="auto"/>
        <w:jc w:val="both"/>
        <w:rPr>
          <w:rFonts w:ascii="Georgia" w:hAnsi="Georgia"/>
          <w:lang w:val="es-ES_tradnl"/>
        </w:rPr>
      </w:pPr>
      <w:r w:rsidRPr="00F67932">
        <w:rPr>
          <w:rFonts w:ascii="Georgia" w:hAnsi="Georgia"/>
          <w:lang w:val="es-ES_tradnl"/>
        </w:rPr>
        <w:t xml:space="preserve">En efecto, </w:t>
      </w:r>
      <w:r w:rsidR="004E43BD">
        <w:rPr>
          <w:rFonts w:ascii="Georgia" w:hAnsi="Georgia"/>
          <w:lang w:val="es-ES_tradnl"/>
        </w:rPr>
        <w:t xml:space="preserve">se tiene que </w:t>
      </w:r>
      <w:r w:rsidRPr="00F67932">
        <w:rPr>
          <w:rFonts w:ascii="Georgia" w:hAnsi="Georgia"/>
          <w:lang w:val="es-ES_tradnl"/>
        </w:rPr>
        <w:t>es una persona de especial protección constitucional</w:t>
      </w:r>
      <w:r w:rsidR="00BC10BF">
        <w:rPr>
          <w:rFonts w:ascii="Georgia" w:hAnsi="Georgia"/>
          <w:lang w:val="es-ES_tradnl"/>
        </w:rPr>
        <w:t xml:space="preserve"> </w:t>
      </w:r>
      <w:r w:rsidR="004E43BD">
        <w:rPr>
          <w:rFonts w:ascii="Georgia" w:hAnsi="Georgia"/>
          <w:lang w:val="es-ES_tradnl"/>
        </w:rPr>
        <w:t>por virtud de</w:t>
      </w:r>
      <w:r w:rsidR="00AD104B" w:rsidRPr="00F67932">
        <w:rPr>
          <w:rFonts w:ascii="Georgia" w:hAnsi="Georgia"/>
          <w:lang w:val="es-ES_tradnl"/>
        </w:rPr>
        <w:t>:</w:t>
      </w:r>
      <w:r w:rsidRPr="00F67932">
        <w:rPr>
          <w:rFonts w:ascii="Georgia" w:hAnsi="Georgia"/>
          <w:lang w:val="es-ES_tradnl"/>
        </w:rPr>
        <w:t xml:space="preserve"> </w:t>
      </w:r>
      <w:r w:rsidR="00D75360" w:rsidRPr="00F67932">
        <w:rPr>
          <w:rFonts w:ascii="Georgia" w:hAnsi="Georgia"/>
          <w:lang w:val="es-ES_tradnl"/>
        </w:rPr>
        <w:t>(i)</w:t>
      </w:r>
      <w:r w:rsidR="004E7F24" w:rsidRPr="00F67932">
        <w:rPr>
          <w:rFonts w:ascii="Georgia" w:hAnsi="Georgia"/>
          <w:lang w:val="es-ES_tradnl"/>
        </w:rPr>
        <w:t xml:space="preserve"> </w:t>
      </w:r>
      <w:r w:rsidR="00D75360" w:rsidRPr="00F67932">
        <w:rPr>
          <w:rFonts w:ascii="Georgia" w:hAnsi="Georgia"/>
          <w:lang w:val="es-ES_tradnl"/>
        </w:rPr>
        <w:t>E</w:t>
      </w:r>
      <w:r w:rsidRPr="00F67932">
        <w:rPr>
          <w:rFonts w:ascii="Georgia" w:hAnsi="Georgia"/>
          <w:lang w:val="es-ES_tradnl"/>
        </w:rPr>
        <w:t xml:space="preserve">l estado de invalidez </w:t>
      </w:r>
      <w:r w:rsidR="000839E6">
        <w:rPr>
          <w:rFonts w:ascii="Georgia" w:hAnsi="Georgia"/>
          <w:lang w:val="es-ES_tradnl"/>
        </w:rPr>
        <w:t>declarado</w:t>
      </w:r>
      <w:r w:rsidR="001C7CB5" w:rsidRPr="00F67932">
        <w:rPr>
          <w:rFonts w:ascii="Georgia" w:hAnsi="Georgia"/>
          <w:lang w:val="es-ES_tradnl"/>
        </w:rPr>
        <w:t xml:space="preserve"> (Folio</w:t>
      </w:r>
      <w:r w:rsidR="00D75360" w:rsidRPr="00F67932">
        <w:rPr>
          <w:rFonts w:ascii="Georgia" w:hAnsi="Georgia"/>
          <w:lang w:val="es-ES_tradnl"/>
        </w:rPr>
        <w:t>s</w:t>
      </w:r>
      <w:r w:rsidR="001C7CB5" w:rsidRPr="00F67932">
        <w:rPr>
          <w:rFonts w:ascii="Georgia" w:hAnsi="Georgia"/>
          <w:lang w:val="es-ES_tradnl"/>
        </w:rPr>
        <w:t xml:space="preserve"> </w:t>
      </w:r>
      <w:r w:rsidR="00280DF1" w:rsidRPr="00F67932">
        <w:rPr>
          <w:rFonts w:ascii="Georgia" w:hAnsi="Georgia"/>
          <w:lang w:val="es-ES_tradnl"/>
        </w:rPr>
        <w:t>21</w:t>
      </w:r>
      <w:r w:rsidR="00D75360" w:rsidRPr="00F67932">
        <w:rPr>
          <w:rFonts w:ascii="Georgia" w:hAnsi="Georgia"/>
          <w:lang w:val="es-ES_tradnl"/>
        </w:rPr>
        <w:t xml:space="preserve"> a </w:t>
      </w:r>
      <w:r w:rsidR="00280DF1" w:rsidRPr="00F67932">
        <w:rPr>
          <w:rFonts w:ascii="Georgia" w:hAnsi="Georgia"/>
          <w:lang w:val="es-ES_tradnl"/>
        </w:rPr>
        <w:t>24</w:t>
      </w:r>
      <w:r w:rsidR="001C7CB5" w:rsidRPr="00F67932">
        <w:rPr>
          <w:rFonts w:ascii="Georgia" w:hAnsi="Georgia"/>
          <w:lang w:val="es-ES_tradnl"/>
        </w:rPr>
        <w:t xml:space="preserve">, </w:t>
      </w:r>
      <w:r w:rsidR="004E43BD">
        <w:rPr>
          <w:rFonts w:ascii="Georgia" w:hAnsi="Georgia"/>
          <w:lang w:val="es-ES_tradnl"/>
        </w:rPr>
        <w:t>ib.</w:t>
      </w:r>
      <w:r w:rsidR="0091697D" w:rsidRPr="00F67932">
        <w:rPr>
          <w:rFonts w:ascii="Georgia" w:hAnsi="Georgia"/>
          <w:lang w:val="es-ES_tradnl"/>
        </w:rPr>
        <w:t>)</w:t>
      </w:r>
      <w:r w:rsidR="00AD104B" w:rsidRPr="00F67932">
        <w:rPr>
          <w:rFonts w:ascii="Georgia" w:hAnsi="Georgia"/>
          <w:lang w:val="es-ES_tradnl"/>
        </w:rPr>
        <w:t xml:space="preserve">; </w:t>
      </w:r>
      <w:r w:rsidR="001C7CB5" w:rsidRPr="00F67932">
        <w:rPr>
          <w:rFonts w:ascii="Georgia" w:hAnsi="Georgia"/>
          <w:lang w:val="es-ES_tradnl"/>
        </w:rPr>
        <w:t>(i</w:t>
      </w:r>
      <w:r w:rsidR="00D75360" w:rsidRPr="00F67932">
        <w:rPr>
          <w:rFonts w:ascii="Georgia" w:hAnsi="Georgia"/>
          <w:lang w:val="es-ES_tradnl"/>
        </w:rPr>
        <w:t>i</w:t>
      </w:r>
      <w:r w:rsidR="001C7CB5" w:rsidRPr="00F67932">
        <w:rPr>
          <w:rFonts w:ascii="Georgia" w:hAnsi="Georgia"/>
          <w:lang w:val="es-ES_tradnl"/>
        </w:rPr>
        <w:t xml:space="preserve">) </w:t>
      </w:r>
      <w:r w:rsidR="004E43BD">
        <w:rPr>
          <w:rFonts w:ascii="Georgia" w:hAnsi="Georgia"/>
          <w:lang w:val="es-ES_tradnl"/>
        </w:rPr>
        <w:t xml:space="preserve">La imposibilidad de acceder al beneficio de pago de incapacidades médicas, dada su afiliación bajo el régimen subsidiado </w:t>
      </w:r>
      <w:r w:rsidR="000839E6">
        <w:rPr>
          <w:rFonts w:ascii="Georgia" w:hAnsi="Georgia"/>
          <w:lang w:val="es-ES_tradnl"/>
        </w:rPr>
        <w:t xml:space="preserve">(Folio 39, </w:t>
      </w:r>
      <w:r w:rsidR="004E43BD">
        <w:rPr>
          <w:rFonts w:ascii="Georgia" w:hAnsi="Georgia"/>
          <w:lang w:val="es-ES_tradnl"/>
        </w:rPr>
        <w:t>ib.</w:t>
      </w:r>
      <w:r w:rsidR="000839E6">
        <w:rPr>
          <w:rFonts w:ascii="Georgia" w:hAnsi="Georgia"/>
          <w:lang w:val="es-ES_tradnl"/>
        </w:rPr>
        <w:t>)</w:t>
      </w:r>
      <w:r w:rsidR="004E7F24" w:rsidRPr="00F67932">
        <w:rPr>
          <w:rFonts w:ascii="Georgia" w:hAnsi="Georgia"/>
          <w:lang w:val="es-ES_tradnl"/>
        </w:rPr>
        <w:t>; y</w:t>
      </w:r>
      <w:r w:rsidR="004E43BD">
        <w:rPr>
          <w:rFonts w:ascii="Georgia" w:hAnsi="Georgia"/>
          <w:lang w:val="es-ES_tradnl"/>
        </w:rPr>
        <w:t xml:space="preserve">, (iii) La ausencia de bienes e ingreso alguno (Folio 3, ib.), manifestación que no fue rebatida por la </w:t>
      </w:r>
      <w:r w:rsidR="004E43BD" w:rsidRPr="00F67932">
        <w:rPr>
          <w:rFonts w:ascii="Georgia" w:hAnsi="Georgia"/>
          <w:lang w:val="es-ES_tradnl"/>
        </w:rPr>
        <w:t>accionada</w:t>
      </w:r>
      <w:r w:rsidR="004E43BD" w:rsidRPr="00F67932">
        <w:rPr>
          <w:rStyle w:val="Refdenotaalpie"/>
          <w:rFonts w:ascii="Georgia" w:hAnsi="Georgia"/>
          <w:lang w:val="es-CO" w:eastAsia="es-CO"/>
        </w:rPr>
        <w:footnoteReference w:id="13"/>
      </w:r>
      <w:r w:rsidR="004E43BD">
        <w:rPr>
          <w:rFonts w:ascii="Georgia" w:hAnsi="Georgia"/>
          <w:lang w:val="es-ES_tradnl"/>
        </w:rPr>
        <w:t xml:space="preserve">. En síntesis, se advierte </w:t>
      </w:r>
      <w:r w:rsidR="00D75360" w:rsidRPr="00F67932">
        <w:rPr>
          <w:rFonts w:ascii="Georgia" w:hAnsi="Georgia"/>
          <w:lang w:val="es-ES_tradnl"/>
        </w:rPr>
        <w:t xml:space="preserve">demostrado </w:t>
      </w:r>
      <w:r w:rsidR="00D75360" w:rsidRPr="00F67932">
        <w:rPr>
          <w:rFonts w:ascii="Georgia" w:hAnsi="Georgia"/>
          <w:szCs w:val="22"/>
          <w:lang w:val="es-ES_tradnl"/>
        </w:rPr>
        <w:t>que hay afectación de su mínimo vital en razón al impago de la prestación social</w:t>
      </w:r>
      <w:r w:rsidR="001C7CB5" w:rsidRPr="00F67932">
        <w:rPr>
          <w:rFonts w:ascii="Georgia" w:hAnsi="Georgia"/>
          <w:lang w:val="es-ES_tradnl"/>
        </w:rPr>
        <w:t>.</w:t>
      </w:r>
    </w:p>
    <w:p w:rsidR="00BB076E" w:rsidRPr="00EC3894" w:rsidRDefault="00BB076E" w:rsidP="001C7CB5">
      <w:pPr>
        <w:spacing w:line="360" w:lineRule="auto"/>
        <w:jc w:val="both"/>
        <w:rPr>
          <w:rFonts w:ascii="Georgia" w:hAnsi="Georgia"/>
          <w:sz w:val="22"/>
          <w:lang w:val="es-ES_tradnl"/>
        </w:rPr>
      </w:pPr>
    </w:p>
    <w:p w:rsidR="001C7CB5" w:rsidRDefault="00D75360" w:rsidP="001C7CB5">
      <w:pPr>
        <w:spacing w:line="360" w:lineRule="auto"/>
        <w:jc w:val="both"/>
        <w:rPr>
          <w:rFonts w:ascii="Georgia" w:hAnsi="Georgia"/>
          <w:lang w:val="es-ES_tradnl"/>
        </w:rPr>
      </w:pPr>
      <w:r w:rsidRPr="00F67932">
        <w:rPr>
          <w:rFonts w:ascii="Georgia" w:hAnsi="Georgia"/>
          <w:lang w:val="es-ES_tradnl"/>
        </w:rPr>
        <w:t>Aunado a lo expuesto</w:t>
      </w:r>
      <w:r w:rsidR="001C7CB5" w:rsidRPr="00F67932">
        <w:rPr>
          <w:rFonts w:ascii="Georgia" w:hAnsi="Georgia"/>
          <w:lang w:val="es-ES_tradnl"/>
        </w:rPr>
        <w:t xml:space="preserve">, se considera que la vía ordinaria para procurar el reconocimiento </w:t>
      </w:r>
      <w:r w:rsidRPr="00F67932">
        <w:rPr>
          <w:rFonts w:ascii="Georgia" w:hAnsi="Georgia"/>
          <w:lang w:val="es-ES_tradnl"/>
        </w:rPr>
        <w:t>pensional</w:t>
      </w:r>
      <w:r w:rsidR="001C7CB5" w:rsidRPr="00F67932">
        <w:rPr>
          <w:rFonts w:ascii="Georgia" w:hAnsi="Georgia"/>
          <w:lang w:val="es-ES_tradnl"/>
        </w:rPr>
        <w:t>, bastante congestionada en este distrito, que probablemente se extienda a dos instancias</w:t>
      </w:r>
      <w:r w:rsidRPr="00F67932">
        <w:rPr>
          <w:rFonts w:ascii="Georgia" w:hAnsi="Georgia"/>
          <w:lang w:val="es-ES_tradnl"/>
        </w:rPr>
        <w:t>,</w:t>
      </w:r>
      <w:r w:rsidR="001C7CB5" w:rsidRPr="00F67932">
        <w:rPr>
          <w:rFonts w:ascii="Georgia" w:hAnsi="Georgia"/>
          <w:lang w:val="es-ES_tradnl"/>
        </w:rPr>
        <w:t xml:space="preserve"> bien por la apelación o consulta de la decisión, se torna inidónea para salvaguardar con eficacia sus derechos constitucionales.</w:t>
      </w:r>
      <w:r w:rsidRPr="00F67932">
        <w:rPr>
          <w:rFonts w:ascii="Georgia" w:hAnsi="Georgia"/>
          <w:lang w:val="es-ES_tradnl"/>
        </w:rPr>
        <w:t xml:space="preserve"> </w:t>
      </w:r>
    </w:p>
    <w:p w:rsidR="00AF4162" w:rsidRDefault="00AF4162" w:rsidP="00AF4162">
      <w:pPr>
        <w:tabs>
          <w:tab w:val="left" w:pos="1979"/>
        </w:tabs>
        <w:spacing w:line="360" w:lineRule="auto"/>
        <w:jc w:val="both"/>
        <w:rPr>
          <w:rFonts w:ascii="Georgia" w:hAnsi="Georgia" w:cs="Arial"/>
        </w:rPr>
      </w:pPr>
      <w:r>
        <w:rPr>
          <w:rFonts w:ascii="Georgia" w:hAnsi="Georgia" w:cs="Arial"/>
          <w:lang w:val="es-CO"/>
        </w:rPr>
        <w:t xml:space="preserve">Disiente esta Corporación de la tesis centrada en la falta del agotamiento de la vía gubernativa, porque sí se puede presentar una solicitud de tutela, sin que sea necesario ejercitar </w:t>
      </w:r>
      <w:r w:rsidR="009353F1">
        <w:rPr>
          <w:rFonts w:ascii="Georgia" w:hAnsi="Georgia" w:cs="Arial"/>
          <w:lang w:val="es-CO"/>
        </w:rPr>
        <w:t>dicho</w:t>
      </w:r>
      <w:r>
        <w:rPr>
          <w:rFonts w:ascii="Georgia" w:hAnsi="Georgia" w:cs="Arial"/>
          <w:lang w:val="es-CO"/>
        </w:rPr>
        <w:t xml:space="preserve"> </w:t>
      </w:r>
      <w:r w:rsidR="009353F1">
        <w:rPr>
          <w:rFonts w:ascii="Georgia" w:hAnsi="Georgia" w:cs="Arial"/>
          <w:lang w:val="es-CO"/>
        </w:rPr>
        <w:t>mecanismo administrativo</w:t>
      </w:r>
      <w:r>
        <w:rPr>
          <w:rFonts w:ascii="Georgia" w:hAnsi="Georgia" w:cs="Arial"/>
          <w:lang w:val="es-CO"/>
        </w:rPr>
        <w:t xml:space="preserve"> </w:t>
      </w:r>
      <w:r>
        <w:rPr>
          <w:rFonts w:ascii="Georgia" w:hAnsi="Georgia" w:cs="Arial"/>
        </w:rPr>
        <w:t>(Artículo, 9º, Decreto 2591 de 1991)</w:t>
      </w:r>
      <w:r>
        <w:rPr>
          <w:rStyle w:val="Refdenotaalpie"/>
          <w:rFonts w:ascii="Georgia" w:hAnsi="Georgia"/>
        </w:rPr>
        <w:footnoteReference w:id="14"/>
      </w:r>
      <w:r>
        <w:rPr>
          <w:rFonts w:ascii="Georgia" w:hAnsi="Georgia" w:cs="Arial"/>
        </w:rPr>
        <w:t>; no es un requisito de procedencia de la acción constitucional, como mal se apuntó.</w:t>
      </w:r>
    </w:p>
    <w:p w:rsidR="00AF4162" w:rsidRPr="00F67932" w:rsidRDefault="00AF4162" w:rsidP="001C7CB5">
      <w:pPr>
        <w:spacing w:line="360" w:lineRule="auto"/>
        <w:jc w:val="both"/>
        <w:rPr>
          <w:rFonts w:ascii="Georgia" w:hAnsi="Georgia"/>
          <w:lang w:val="es-ES_tradnl"/>
        </w:rPr>
      </w:pPr>
    </w:p>
    <w:p w:rsidR="00046C8F" w:rsidRPr="00D85CDA" w:rsidRDefault="001C7CB5" w:rsidP="001C7CB5">
      <w:pPr>
        <w:spacing w:line="360" w:lineRule="auto"/>
        <w:jc w:val="both"/>
        <w:rPr>
          <w:rFonts w:ascii="Georgia" w:hAnsi="Georgia"/>
          <w:szCs w:val="22"/>
          <w:lang w:val="es-ES_tradnl"/>
        </w:rPr>
      </w:pPr>
      <w:r w:rsidRPr="00D85CDA">
        <w:rPr>
          <w:rFonts w:ascii="Georgia" w:hAnsi="Georgia"/>
          <w:szCs w:val="22"/>
          <w:lang w:val="es-ES_tradnl"/>
        </w:rPr>
        <w:t>Superado, entonces, el test de procedencia de la acción, es p</w:t>
      </w:r>
      <w:r w:rsidR="00AF4162">
        <w:rPr>
          <w:rFonts w:ascii="Georgia" w:hAnsi="Georgia"/>
          <w:szCs w:val="22"/>
          <w:lang w:val="es-ES_tradnl"/>
        </w:rPr>
        <w:t xml:space="preserve">reciso reseñar que para la Sala </w:t>
      </w:r>
      <w:r w:rsidRPr="00D85CDA">
        <w:rPr>
          <w:rFonts w:ascii="Georgia" w:hAnsi="Georgia"/>
          <w:szCs w:val="22"/>
          <w:lang w:val="es-ES_tradnl"/>
        </w:rPr>
        <w:t xml:space="preserve">no cabe duda que </w:t>
      </w:r>
      <w:r w:rsidR="005E6DBD">
        <w:rPr>
          <w:rFonts w:ascii="Georgia" w:hAnsi="Georgia"/>
          <w:szCs w:val="22"/>
          <w:lang w:val="es-ES_tradnl"/>
        </w:rPr>
        <w:t>e</w:t>
      </w:r>
      <w:r w:rsidR="00046C8F" w:rsidRPr="00D85CDA">
        <w:rPr>
          <w:rFonts w:ascii="Georgia" w:hAnsi="Georgia"/>
          <w:szCs w:val="22"/>
          <w:lang w:val="es-ES_tradnl"/>
        </w:rPr>
        <w:t xml:space="preserve">l </w:t>
      </w:r>
      <w:r w:rsidRPr="00D85CDA">
        <w:rPr>
          <w:rFonts w:ascii="Georgia" w:hAnsi="Georgia"/>
          <w:szCs w:val="22"/>
          <w:lang w:val="es-ES_tradnl"/>
        </w:rPr>
        <w:t xml:space="preserve">actor reúne el requisito de la pérdida de capacidad laboral superior al 50% (Artículo 39, Ley 860), con fecha de estructuración del </w:t>
      </w:r>
      <w:r w:rsidR="005E6DBD">
        <w:rPr>
          <w:rFonts w:ascii="Georgia" w:hAnsi="Georgia"/>
          <w:szCs w:val="22"/>
          <w:lang w:val="es-ES_tradnl"/>
        </w:rPr>
        <w:t>14-10</w:t>
      </w:r>
      <w:r w:rsidR="00D75360" w:rsidRPr="00D85CDA">
        <w:rPr>
          <w:rFonts w:ascii="Georgia" w:hAnsi="Georgia"/>
          <w:szCs w:val="22"/>
          <w:lang w:val="es-ES_tradnl"/>
        </w:rPr>
        <w:t>-201</w:t>
      </w:r>
      <w:r w:rsidR="005E6DBD">
        <w:rPr>
          <w:rFonts w:ascii="Georgia" w:hAnsi="Georgia"/>
          <w:szCs w:val="22"/>
          <w:lang w:val="es-ES_tradnl"/>
        </w:rPr>
        <w:t>5</w:t>
      </w:r>
      <w:r w:rsidRPr="00D85CDA">
        <w:rPr>
          <w:rFonts w:ascii="Georgia" w:hAnsi="Georgia"/>
          <w:szCs w:val="22"/>
          <w:lang w:val="es-ES_tradnl"/>
        </w:rPr>
        <w:t>, según se expuso en el dictam</w:t>
      </w:r>
      <w:r w:rsidR="00D75360" w:rsidRPr="00D85CDA">
        <w:rPr>
          <w:rFonts w:ascii="Georgia" w:hAnsi="Georgia"/>
          <w:szCs w:val="22"/>
          <w:lang w:val="es-ES_tradnl"/>
        </w:rPr>
        <w:t>en médico (Folio</w:t>
      </w:r>
      <w:r w:rsidR="005E6DBD">
        <w:rPr>
          <w:rFonts w:ascii="Georgia" w:hAnsi="Georgia"/>
          <w:szCs w:val="22"/>
          <w:lang w:val="es-ES_tradnl"/>
        </w:rPr>
        <w:t>s 21 a 24, cuaderno No.1</w:t>
      </w:r>
      <w:r w:rsidRPr="00D85CDA">
        <w:rPr>
          <w:rFonts w:ascii="Georgia" w:hAnsi="Georgia"/>
          <w:szCs w:val="22"/>
          <w:lang w:val="es-ES_tradnl"/>
        </w:rPr>
        <w:t>)</w:t>
      </w:r>
      <w:r w:rsidR="00046C8F" w:rsidRPr="00D85CDA">
        <w:rPr>
          <w:rFonts w:ascii="Georgia" w:hAnsi="Georgia"/>
          <w:szCs w:val="22"/>
          <w:lang w:val="es-ES_tradnl"/>
        </w:rPr>
        <w:t>.</w:t>
      </w:r>
    </w:p>
    <w:p w:rsidR="00046C8F" w:rsidRPr="006C675F" w:rsidRDefault="00046C8F" w:rsidP="001C7CB5">
      <w:pPr>
        <w:spacing w:line="360" w:lineRule="auto"/>
        <w:jc w:val="both"/>
        <w:rPr>
          <w:rFonts w:ascii="Georgia" w:hAnsi="Georgia"/>
          <w:sz w:val="22"/>
          <w:szCs w:val="22"/>
          <w:lang w:val="es-ES_tradnl"/>
        </w:rPr>
      </w:pPr>
    </w:p>
    <w:p w:rsidR="00046C8F" w:rsidRPr="006C675F" w:rsidRDefault="005E6DBD" w:rsidP="00046C8F">
      <w:pPr>
        <w:shd w:val="clear" w:color="auto" w:fill="FFFFFF"/>
        <w:spacing w:line="360" w:lineRule="auto"/>
        <w:jc w:val="both"/>
        <w:textAlignment w:val="baseline"/>
        <w:rPr>
          <w:rFonts w:ascii="Georgia" w:hAnsi="Georgia" w:cs="Times New Roman"/>
        </w:rPr>
      </w:pPr>
      <w:r w:rsidRPr="006C675F">
        <w:rPr>
          <w:rFonts w:ascii="Georgia" w:hAnsi="Georgia"/>
          <w:szCs w:val="22"/>
          <w:lang w:val="es-ES_tradnl"/>
        </w:rPr>
        <w:t xml:space="preserve">También cumple </w:t>
      </w:r>
      <w:r w:rsidR="00046C8F" w:rsidRPr="006C675F">
        <w:rPr>
          <w:rFonts w:ascii="Georgia" w:hAnsi="Georgia"/>
          <w:szCs w:val="22"/>
          <w:lang w:val="es-ES_tradnl"/>
        </w:rPr>
        <w:t xml:space="preserve">con el presupuesto de las semanas cotizadas, de conformidad con la norma vigente para la época en que </w:t>
      </w:r>
      <w:r w:rsidR="00E85162" w:rsidRPr="006C675F">
        <w:rPr>
          <w:rFonts w:ascii="Georgia" w:hAnsi="Georgia"/>
          <w:szCs w:val="22"/>
          <w:lang w:val="es-ES_tradnl"/>
        </w:rPr>
        <w:t>hizo los aportes</w:t>
      </w:r>
      <w:r w:rsidR="00046C8F" w:rsidRPr="006C675F">
        <w:rPr>
          <w:rFonts w:ascii="Georgia" w:hAnsi="Georgia"/>
          <w:szCs w:val="22"/>
          <w:lang w:val="es-ES_tradnl"/>
        </w:rPr>
        <w:t xml:space="preserve">. Según el reporte cotizó </w:t>
      </w:r>
      <w:r w:rsidR="00D75360" w:rsidRPr="006C675F">
        <w:rPr>
          <w:rFonts w:ascii="Georgia" w:hAnsi="Georgia"/>
          <w:szCs w:val="22"/>
          <w:lang w:val="es-ES_tradnl"/>
        </w:rPr>
        <w:t>3</w:t>
      </w:r>
      <w:r w:rsidR="00E26330">
        <w:rPr>
          <w:rFonts w:ascii="Georgia" w:hAnsi="Georgia"/>
          <w:szCs w:val="22"/>
          <w:lang w:val="es-ES_tradnl"/>
        </w:rPr>
        <w:t>03,</w:t>
      </w:r>
      <w:r w:rsidR="00C44F74">
        <w:rPr>
          <w:rFonts w:ascii="Georgia" w:hAnsi="Georgia"/>
          <w:szCs w:val="22"/>
          <w:lang w:val="es-ES_tradnl"/>
        </w:rPr>
        <w:t>87</w:t>
      </w:r>
      <w:r w:rsidR="00D75360" w:rsidRPr="006C675F">
        <w:rPr>
          <w:rFonts w:ascii="Georgia" w:hAnsi="Georgia"/>
          <w:szCs w:val="22"/>
          <w:lang w:val="es-ES_tradnl"/>
        </w:rPr>
        <w:t xml:space="preserve"> </w:t>
      </w:r>
      <w:r w:rsidR="007C162D" w:rsidRPr="006C675F">
        <w:rPr>
          <w:rFonts w:ascii="Georgia" w:hAnsi="Georgia"/>
          <w:szCs w:val="22"/>
          <w:lang w:val="es-ES_tradnl"/>
        </w:rPr>
        <w:t xml:space="preserve">durante </w:t>
      </w:r>
      <w:r w:rsidR="00E26330">
        <w:rPr>
          <w:rFonts w:ascii="Georgia" w:hAnsi="Georgia"/>
          <w:szCs w:val="22"/>
          <w:lang w:val="es-ES_tradnl"/>
        </w:rPr>
        <w:t xml:space="preserve">el </w:t>
      </w:r>
      <w:r w:rsidR="007C162D" w:rsidRPr="006C675F">
        <w:rPr>
          <w:rFonts w:ascii="Georgia" w:hAnsi="Georgia"/>
          <w:szCs w:val="22"/>
          <w:lang w:val="es-ES_tradnl"/>
        </w:rPr>
        <w:t>perío</w:t>
      </w:r>
      <w:r w:rsidR="00E26330">
        <w:rPr>
          <w:rFonts w:ascii="Georgia" w:hAnsi="Georgia"/>
          <w:szCs w:val="22"/>
          <w:lang w:val="es-ES_tradnl"/>
        </w:rPr>
        <w:t>do comprendido</w:t>
      </w:r>
      <w:r w:rsidR="001C7CB5" w:rsidRPr="006C675F">
        <w:rPr>
          <w:rFonts w:ascii="Georgia" w:hAnsi="Georgia"/>
          <w:szCs w:val="22"/>
          <w:lang w:val="es-ES_tradnl"/>
        </w:rPr>
        <w:t xml:space="preserve"> entre el </w:t>
      </w:r>
      <w:r w:rsidR="00D75360" w:rsidRPr="006C675F">
        <w:rPr>
          <w:rFonts w:ascii="Georgia" w:hAnsi="Georgia"/>
          <w:szCs w:val="22"/>
          <w:lang w:val="es-ES_tradnl"/>
        </w:rPr>
        <w:t>25-0</w:t>
      </w:r>
      <w:r w:rsidRPr="006C675F">
        <w:rPr>
          <w:rFonts w:ascii="Georgia" w:hAnsi="Georgia"/>
          <w:szCs w:val="22"/>
          <w:lang w:val="es-ES_tradnl"/>
        </w:rPr>
        <w:t>1</w:t>
      </w:r>
      <w:r w:rsidR="00D75360" w:rsidRPr="006C675F">
        <w:rPr>
          <w:rFonts w:ascii="Georgia" w:hAnsi="Georgia"/>
          <w:szCs w:val="22"/>
          <w:lang w:val="es-ES_tradnl"/>
        </w:rPr>
        <w:t>-19</w:t>
      </w:r>
      <w:r w:rsidRPr="006C675F">
        <w:rPr>
          <w:rFonts w:ascii="Georgia" w:hAnsi="Georgia"/>
          <w:szCs w:val="22"/>
          <w:lang w:val="es-ES_tradnl"/>
        </w:rPr>
        <w:t>78 al 06</w:t>
      </w:r>
      <w:r w:rsidR="00D75360" w:rsidRPr="006C675F">
        <w:rPr>
          <w:rFonts w:ascii="Georgia" w:hAnsi="Georgia"/>
          <w:szCs w:val="22"/>
          <w:lang w:val="es-ES_tradnl"/>
        </w:rPr>
        <w:t>-0</w:t>
      </w:r>
      <w:r w:rsidRPr="006C675F">
        <w:rPr>
          <w:rFonts w:ascii="Georgia" w:hAnsi="Georgia"/>
          <w:szCs w:val="22"/>
          <w:lang w:val="es-ES_tradnl"/>
        </w:rPr>
        <w:t>2</w:t>
      </w:r>
      <w:r w:rsidR="00D75360" w:rsidRPr="006C675F">
        <w:rPr>
          <w:rFonts w:ascii="Georgia" w:hAnsi="Georgia"/>
          <w:szCs w:val="22"/>
          <w:lang w:val="es-ES_tradnl"/>
        </w:rPr>
        <w:t>-19</w:t>
      </w:r>
      <w:r w:rsidRPr="006C675F">
        <w:rPr>
          <w:rFonts w:ascii="Georgia" w:hAnsi="Georgia"/>
          <w:szCs w:val="22"/>
          <w:lang w:val="es-ES_tradnl"/>
        </w:rPr>
        <w:t>91</w:t>
      </w:r>
      <w:r w:rsidR="00D75360" w:rsidRPr="006C675F">
        <w:rPr>
          <w:rFonts w:ascii="Georgia" w:hAnsi="Georgia"/>
          <w:szCs w:val="22"/>
          <w:lang w:val="es-ES_tradnl"/>
        </w:rPr>
        <w:t xml:space="preserve"> </w:t>
      </w:r>
      <w:r w:rsidR="001C7CB5" w:rsidRPr="006C675F">
        <w:rPr>
          <w:rFonts w:ascii="Georgia" w:hAnsi="Georgia"/>
          <w:szCs w:val="22"/>
          <w:lang w:val="es-ES_tradnl"/>
        </w:rPr>
        <w:t>(Folio</w:t>
      </w:r>
      <w:r w:rsidR="007C162D" w:rsidRPr="006C675F">
        <w:rPr>
          <w:rFonts w:ascii="Georgia" w:hAnsi="Georgia"/>
          <w:szCs w:val="22"/>
          <w:lang w:val="es-ES_tradnl"/>
        </w:rPr>
        <w:t xml:space="preserve"> </w:t>
      </w:r>
      <w:r w:rsidR="00D75360" w:rsidRPr="006C675F">
        <w:rPr>
          <w:rFonts w:ascii="Georgia" w:hAnsi="Georgia"/>
          <w:szCs w:val="22"/>
          <w:lang w:val="es-ES_tradnl"/>
        </w:rPr>
        <w:t>3</w:t>
      </w:r>
      <w:r w:rsidRPr="006C675F">
        <w:rPr>
          <w:rFonts w:ascii="Georgia" w:hAnsi="Georgia"/>
          <w:szCs w:val="22"/>
          <w:lang w:val="es-ES_tradnl"/>
        </w:rPr>
        <w:t>5</w:t>
      </w:r>
      <w:r w:rsidR="00FE43D8" w:rsidRPr="006C675F">
        <w:rPr>
          <w:rFonts w:ascii="Georgia" w:hAnsi="Georgia"/>
          <w:szCs w:val="22"/>
          <w:lang w:val="es-ES_tradnl"/>
        </w:rPr>
        <w:t>, ib</w:t>
      </w:r>
      <w:r w:rsidRPr="006C675F">
        <w:rPr>
          <w:rFonts w:ascii="Georgia" w:hAnsi="Georgia"/>
          <w:szCs w:val="22"/>
          <w:lang w:val="es-ES_tradnl"/>
        </w:rPr>
        <w:t>ídem</w:t>
      </w:r>
      <w:r w:rsidR="001C7CB5" w:rsidRPr="006C675F">
        <w:rPr>
          <w:rFonts w:ascii="Georgia" w:hAnsi="Georgia"/>
          <w:szCs w:val="22"/>
          <w:lang w:val="es-ES_tradnl"/>
        </w:rPr>
        <w:t>)</w:t>
      </w:r>
      <w:r w:rsidR="00046C8F" w:rsidRPr="006C675F">
        <w:rPr>
          <w:rFonts w:ascii="Georgia" w:hAnsi="Georgia"/>
          <w:szCs w:val="22"/>
          <w:lang w:val="es-ES_tradnl"/>
        </w:rPr>
        <w:t>, luego l</w:t>
      </w:r>
      <w:r w:rsidR="00275F5B">
        <w:rPr>
          <w:rFonts w:ascii="Georgia" w:hAnsi="Georgia"/>
          <w:szCs w:val="22"/>
          <w:lang w:val="es-ES_tradnl"/>
        </w:rPr>
        <w:t>a disposición</w:t>
      </w:r>
      <w:r w:rsidR="00046C8F" w:rsidRPr="006C675F">
        <w:rPr>
          <w:rFonts w:ascii="Georgia" w:hAnsi="Georgia"/>
          <w:szCs w:val="22"/>
          <w:lang w:val="es-ES_tradnl"/>
        </w:rPr>
        <w:t xml:space="preserve"> regente era </w:t>
      </w:r>
      <w:r w:rsidR="00536F2B" w:rsidRPr="006C675F">
        <w:rPr>
          <w:rFonts w:ascii="Georgia" w:hAnsi="Georgia"/>
          <w:szCs w:val="22"/>
          <w:lang w:val="es-ES_tradnl"/>
        </w:rPr>
        <w:t>el</w:t>
      </w:r>
      <w:r w:rsidR="00046C8F" w:rsidRPr="006C675F">
        <w:rPr>
          <w:rFonts w:ascii="Georgia" w:hAnsi="Georgia" w:cs="Times New Roman"/>
          <w:bdr w:val="none" w:sz="0" w:space="0" w:color="auto" w:frame="1"/>
          <w:lang w:val="es-CO"/>
        </w:rPr>
        <w:t xml:space="preserve"> Decreto </w:t>
      </w:r>
      <w:r w:rsidRPr="006C675F">
        <w:rPr>
          <w:rFonts w:ascii="Georgia" w:hAnsi="Georgia" w:cs="Times New Roman"/>
          <w:bdr w:val="none" w:sz="0" w:space="0" w:color="auto" w:frame="1"/>
          <w:lang w:val="es-CO"/>
        </w:rPr>
        <w:t>758 de 1990</w:t>
      </w:r>
      <w:bookmarkStart w:id="1" w:name="_ftnref44"/>
      <w:r w:rsidR="00046C8F" w:rsidRPr="006C675F">
        <w:rPr>
          <w:rFonts w:ascii="Georgia" w:hAnsi="Georgia" w:cs="Times New Roman"/>
          <w:bdr w:val="none" w:sz="0" w:space="0" w:color="auto" w:frame="1"/>
          <w:lang w:val="es-CO"/>
        </w:rPr>
        <w:t xml:space="preserve"> (Aprobó el Acuerdo </w:t>
      </w:r>
      <w:r w:rsidRPr="006C675F">
        <w:rPr>
          <w:rFonts w:ascii="Georgia" w:hAnsi="Georgia" w:cs="Times New Roman"/>
          <w:bdr w:val="none" w:sz="0" w:space="0" w:color="auto" w:frame="1"/>
          <w:lang w:val="es-CO"/>
        </w:rPr>
        <w:t>049</w:t>
      </w:r>
      <w:r w:rsidR="00046C8F" w:rsidRPr="006C675F">
        <w:rPr>
          <w:rFonts w:ascii="Georgia" w:hAnsi="Georgia" w:cs="Times New Roman"/>
          <w:bdr w:val="none" w:sz="0" w:space="0" w:color="auto" w:frame="1"/>
          <w:lang w:val="es-CO"/>
        </w:rPr>
        <w:t xml:space="preserve"> de 19</w:t>
      </w:r>
      <w:r w:rsidRPr="006C675F">
        <w:rPr>
          <w:rFonts w:ascii="Georgia" w:hAnsi="Georgia" w:cs="Times New Roman"/>
          <w:bdr w:val="none" w:sz="0" w:space="0" w:color="auto" w:frame="1"/>
          <w:lang w:val="es-CO"/>
        </w:rPr>
        <w:t>90</w:t>
      </w:r>
      <w:r w:rsidR="00046C8F" w:rsidRPr="006C675F">
        <w:rPr>
          <w:rFonts w:ascii="Georgia" w:hAnsi="Georgia" w:cs="Times New Roman"/>
          <w:bdr w:val="none" w:sz="0" w:space="0" w:color="auto" w:frame="1"/>
          <w:lang w:val="es-CO"/>
        </w:rPr>
        <w:t>)</w:t>
      </w:r>
      <w:bookmarkEnd w:id="1"/>
      <w:r w:rsidR="00046C8F" w:rsidRPr="006C675F">
        <w:rPr>
          <w:rFonts w:ascii="Georgia" w:hAnsi="Georgia" w:cs="Times New Roman"/>
          <w:bdr w:val="none" w:sz="0" w:space="0" w:color="auto" w:frame="1"/>
          <w:lang w:val="es-CO"/>
        </w:rPr>
        <w:t>, que establecía que para el reconocimiento de la pensión de invalidez se debían cumplir las siguientes condiciones:</w:t>
      </w:r>
    </w:p>
    <w:p w:rsidR="00046C8F" w:rsidRPr="00EC3894" w:rsidRDefault="00046C8F" w:rsidP="00046C8F">
      <w:pPr>
        <w:shd w:val="clear" w:color="auto" w:fill="FFFFFF"/>
        <w:jc w:val="both"/>
        <w:textAlignment w:val="baseline"/>
        <w:rPr>
          <w:rFonts w:ascii="Georgia" w:hAnsi="Georgia" w:cs="Times New Roman"/>
          <w:sz w:val="28"/>
        </w:rPr>
      </w:pPr>
      <w:r w:rsidRPr="006C675F">
        <w:rPr>
          <w:rFonts w:ascii="Georgia" w:hAnsi="Georgia" w:cs="Times New Roman"/>
          <w:bdr w:val="none" w:sz="0" w:space="0" w:color="auto" w:frame="1"/>
          <w:lang w:val="es-CO"/>
        </w:rPr>
        <w:t> </w:t>
      </w:r>
    </w:p>
    <w:p w:rsidR="006C675F" w:rsidRPr="006C675F" w:rsidRDefault="006C675F" w:rsidP="006C675F">
      <w:pPr>
        <w:shd w:val="clear" w:color="auto" w:fill="FFFFFF"/>
        <w:ind w:left="567" w:right="567"/>
        <w:jc w:val="both"/>
        <w:textAlignment w:val="baseline"/>
        <w:rPr>
          <w:rFonts w:ascii="Georgia" w:hAnsi="Georgia" w:cs="Times New Roman"/>
          <w:bdr w:val="none" w:sz="0" w:space="0" w:color="auto" w:frame="1"/>
          <w:lang w:val="es-CO"/>
        </w:rPr>
      </w:pPr>
      <w:r w:rsidRPr="006C675F">
        <w:rPr>
          <w:rFonts w:ascii="Georgia" w:hAnsi="Georgia" w:cs="Times New Roman"/>
          <w:bdr w:val="none" w:sz="0" w:space="0" w:color="auto" w:frame="1"/>
          <w:lang w:val="es-CO"/>
        </w:rPr>
        <w:t>ARTÍCULO 6o. REQUISITOS DE LA PENSION DE INVALIDEZ. Tendrán derecho a la pensión de invalidez de origen común, las personas que reúnan las siguientes condiciones:</w:t>
      </w:r>
    </w:p>
    <w:p w:rsidR="006C675F" w:rsidRPr="006C675F" w:rsidRDefault="006C675F" w:rsidP="006C675F">
      <w:pPr>
        <w:shd w:val="clear" w:color="auto" w:fill="FFFFFF"/>
        <w:ind w:left="567" w:right="567"/>
        <w:jc w:val="both"/>
        <w:textAlignment w:val="baseline"/>
        <w:rPr>
          <w:rFonts w:ascii="Georgia" w:hAnsi="Georgia" w:cs="Times New Roman"/>
          <w:bdr w:val="none" w:sz="0" w:space="0" w:color="auto" w:frame="1"/>
          <w:lang w:val="es-CO"/>
        </w:rPr>
      </w:pPr>
    </w:p>
    <w:p w:rsidR="006C675F" w:rsidRPr="006C675F" w:rsidRDefault="00CB1139" w:rsidP="006C675F">
      <w:pPr>
        <w:shd w:val="clear" w:color="auto" w:fill="FFFFFF"/>
        <w:ind w:left="567" w:right="567"/>
        <w:jc w:val="both"/>
        <w:textAlignment w:val="baseline"/>
        <w:rPr>
          <w:rFonts w:ascii="Georgia" w:hAnsi="Georgia" w:cs="Times New Roman"/>
          <w:bdr w:val="none" w:sz="0" w:space="0" w:color="auto" w:frame="1"/>
          <w:lang w:val="es-CO"/>
        </w:rPr>
      </w:pPr>
      <w:r>
        <w:rPr>
          <w:rFonts w:ascii="Georgia" w:hAnsi="Georgia" w:cs="Times New Roman"/>
          <w:bdr w:val="none" w:sz="0" w:space="0" w:color="auto" w:frame="1"/>
          <w:lang w:val="es-CO"/>
        </w:rPr>
        <w:t>(…)</w:t>
      </w:r>
    </w:p>
    <w:p w:rsidR="006C675F" w:rsidRPr="006C675F" w:rsidRDefault="006C675F" w:rsidP="006C675F">
      <w:pPr>
        <w:shd w:val="clear" w:color="auto" w:fill="FFFFFF"/>
        <w:ind w:left="567" w:right="567"/>
        <w:jc w:val="both"/>
        <w:textAlignment w:val="baseline"/>
        <w:rPr>
          <w:rFonts w:ascii="Georgia" w:hAnsi="Georgia" w:cs="Times New Roman"/>
          <w:bdr w:val="none" w:sz="0" w:space="0" w:color="auto" w:frame="1"/>
          <w:lang w:val="es-CO"/>
        </w:rPr>
      </w:pPr>
    </w:p>
    <w:p w:rsidR="00046C8F" w:rsidRPr="006C675F" w:rsidRDefault="006C675F" w:rsidP="006C675F">
      <w:pPr>
        <w:shd w:val="clear" w:color="auto" w:fill="FFFFFF"/>
        <w:ind w:left="567" w:right="567"/>
        <w:jc w:val="both"/>
        <w:textAlignment w:val="baseline"/>
        <w:rPr>
          <w:rFonts w:ascii="Georgia" w:hAnsi="Georgia" w:cs="Times New Roman"/>
        </w:rPr>
      </w:pPr>
      <w:r w:rsidRPr="006C675F">
        <w:rPr>
          <w:rFonts w:ascii="Georgia" w:hAnsi="Georgia" w:cs="Times New Roman"/>
          <w:bdr w:val="none" w:sz="0" w:space="0" w:color="auto" w:frame="1"/>
          <w:lang w:val="es-CO"/>
        </w:rPr>
        <w:t xml:space="preserve">b) Haber cotizado para el Seguro de Invalidez, Vejez y Muerte, ciento cincuenta (150) semanas dentro de los seis (6) años anteriores a la fecha del estado de invalidez, </w:t>
      </w:r>
      <w:r w:rsidRPr="00C44F74">
        <w:rPr>
          <w:rFonts w:ascii="Georgia" w:hAnsi="Georgia" w:cs="Times New Roman"/>
          <w:u w:val="single"/>
          <w:bdr w:val="none" w:sz="0" w:space="0" w:color="auto" w:frame="1"/>
          <w:lang w:val="es-CO"/>
        </w:rPr>
        <w:t>o trescientas (300) semanas, en cualquier época, con anterioridad al estado de invalidez.</w:t>
      </w:r>
      <w:r w:rsidR="00C44F74">
        <w:rPr>
          <w:rFonts w:ascii="Georgia" w:hAnsi="Georgia" w:cs="Times New Roman"/>
          <w:bdr w:val="none" w:sz="0" w:space="0" w:color="auto" w:frame="1"/>
          <w:lang w:val="es-CO"/>
        </w:rPr>
        <w:t xml:space="preserve"> </w:t>
      </w:r>
      <w:proofErr w:type="spellStart"/>
      <w:r w:rsidR="00C44F74">
        <w:rPr>
          <w:rFonts w:ascii="Georgia" w:hAnsi="Georgia" w:cs="Times New Roman"/>
          <w:bdr w:val="none" w:sz="0" w:space="0" w:color="auto" w:frame="1"/>
          <w:lang w:val="es-CO"/>
        </w:rPr>
        <w:t>Sublínea</w:t>
      </w:r>
      <w:proofErr w:type="spellEnd"/>
      <w:r w:rsidR="00C44F74">
        <w:rPr>
          <w:rFonts w:ascii="Georgia" w:hAnsi="Georgia" w:cs="Times New Roman"/>
          <w:bdr w:val="none" w:sz="0" w:space="0" w:color="auto" w:frame="1"/>
          <w:lang w:val="es-CO"/>
        </w:rPr>
        <w:t xml:space="preserve"> de la Sala.</w:t>
      </w:r>
    </w:p>
    <w:p w:rsidR="00AA227F" w:rsidRPr="0054700C" w:rsidRDefault="00AA227F" w:rsidP="00046C8F">
      <w:pPr>
        <w:pStyle w:val="Textoindependiente"/>
        <w:spacing w:line="360" w:lineRule="auto"/>
        <w:rPr>
          <w:rFonts w:ascii="Georgia" w:hAnsi="Georgia"/>
          <w:sz w:val="32"/>
          <w:szCs w:val="22"/>
        </w:rPr>
      </w:pPr>
    </w:p>
    <w:p w:rsidR="00046C8F" w:rsidRPr="0054700C" w:rsidRDefault="006C675F" w:rsidP="00046C8F">
      <w:pPr>
        <w:pStyle w:val="Textoindependiente"/>
        <w:spacing w:line="360" w:lineRule="auto"/>
        <w:rPr>
          <w:rFonts w:ascii="Georgia" w:hAnsi="Georgia"/>
          <w:sz w:val="24"/>
          <w:szCs w:val="22"/>
          <w:lang w:val="es-CO"/>
        </w:rPr>
      </w:pPr>
      <w:r w:rsidRPr="0054700C">
        <w:rPr>
          <w:rFonts w:ascii="Georgia" w:hAnsi="Georgia"/>
          <w:sz w:val="24"/>
          <w:szCs w:val="22"/>
          <w:lang w:val="es-CO"/>
        </w:rPr>
        <w:t xml:space="preserve">Así las cosas, el actor </w:t>
      </w:r>
      <w:r w:rsidR="00491C79" w:rsidRPr="0054700C">
        <w:rPr>
          <w:rFonts w:ascii="Georgia" w:hAnsi="Georgia"/>
          <w:sz w:val="24"/>
          <w:szCs w:val="22"/>
          <w:lang w:val="es-CO"/>
        </w:rPr>
        <w:t>cuenta con</w:t>
      </w:r>
      <w:r w:rsidR="00C05263" w:rsidRPr="0054700C">
        <w:rPr>
          <w:rFonts w:ascii="Georgia" w:hAnsi="Georgia"/>
          <w:sz w:val="24"/>
          <w:szCs w:val="22"/>
          <w:lang w:val="es-CO"/>
        </w:rPr>
        <w:t xml:space="preserve"> las exigencias de la norma, </w:t>
      </w:r>
      <w:r w:rsidR="00EC20A9" w:rsidRPr="0054700C">
        <w:rPr>
          <w:rFonts w:ascii="Georgia" w:hAnsi="Georgia"/>
          <w:sz w:val="24"/>
          <w:szCs w:val="22"/>
          <w:lang w:val="es-CO"/>
        </w:rPr>
        <w:t xml:space="preserve">con lo cual, </w:t>
      </w:r>
      <w:r w:rsidR="00C05263" w:rsidRPr="0054700C">
        <w:rPr>
          <w:rFonts w:ascii="Georgia" w:hAnsi="Georgia"/>
          <w:sz w:val="24"/>
          <w:szCs w:val="22"/>
          <w:lang w:val="es-CO"/>
        </w:rPr>
        <w:t xml:space="preserve">fácil </w:t>
      </w:r>
      <w:r w:rsidR="00491C79" w:rsidRPr="0054700C">
        <w:rPr>
          <w:rFonts w:ascii="Georgia" w:hAnsi="Georgia"/>
          <w:sz w:val="24"/>
          <w:szCs w:val="22"/>
        </w:rPr>
        <w:t>se advierte</w:t>
      </w:r>
      <w:r w:rsidR="00240828" w:rsidRPr="0054700C">
        <w:rPr>
          <w:rFonts w:ascii="Georgia" w:hAnsi="Georgia"/>
          <w:sz w:val="24"/>
          <w:szCs w:val="22"/>
        </w:rPr>
        <w:t xml:space="preserve">, según se señaló líneas atrás, </w:t>
      </w:r>
      <w:r w:rsidR="00491C79" w:rsidRPr="0054700C">
        <w:rPr>
          <w:rFonts w:ascii="Georgia" w:hAnsi="Georgia"/>
          <w:sz w:val="24"/>
          <w:szCs w:val="22"/>
        </w:rPr>
        <w:t xml:space="preserve">para </w:t>
      </w:r>
      <w:r w:rsidR="00C05263" w:rsidRPr="0054700C">
        <w:rPr>
          <w:rFonts w:ascii="Georgia" w:hAnsi="Georgia"/>
          <w:sz w:val="24"/>
          <w:szCs w:val="22"/>
        </w:rPr>
        <w:t>e</w:t>
      </w:r>
      <w:r w:rsidR="00491C79" w:rsidRPr="0054700C">
        <w:rPr>
          <w:rFonts w:ascii="Georgia" w:hAnsi="Georgia"/>
          <w:sz w:val="24"/>
          <w:szCs w:val="22"/>
        </w:rPr>
        <w:t xml:space="preserve">l </w:t>
      </w:r>
      <w:r w:rsidR="00BC10BF">
        <w:rPr>
          <w:rFonts w:ascii="Georgia" w:hAnsi="Georgia"/>
          <w:sz w:val="24"/>
          <w:szCs w:val="22"/>
        </w:rPr>
        <w:t>cotizante</w:t>
      </w:r>
      <w:r w:rsidR="00491C79" w:rsidRPr="0054700C">
        <w:rPr>
          <w:rFonts w:ascii="Georgia" w:hAnsi="Georgia"/>
          <w:sz w:val="24"/>
          <w:szCs w:val="22"/>
        </w:rPr>
        <w:t xml:space="preserve"> </w:t>
      </w:r>
      <w:r w:rsidR="00491C79" w:rsidRPr="0054700C">
        <w:rPr>
          <w:rFonts w:ascii="Georgia" w:hAnsi="Georgia"/>
          <w:sz w:val="24"/>
          <w:szCs w:val="22"/>
          <w:lang w:val="es-CO"/>
        </w:rPr>
        <w:t xml:space="preserve">se forjó una expectativa legítima de pensionarse en caso de invalidez, </w:t>
      </w:r>
      <w:r w:rsidR="00240828" w:rsidRPr="0054700C">
        <w:rPr>
          <w:rFonts w:ascii="Georgia" w:hAnsi="Georgia"/>
          <w:sz w:val="24"/>
          <w:szCs w:val="22"/>
          <w:lang w:val="es-CO"/>
        </w:rPr>
        <w:t xml:space="preserve">inafectable </w:t>
      </w:r>
      <w:r w:rsidR="00536F2B" w:rsidRPr="0054700C">
        <w:rPr>
          <w:rFonts w:ascii="Georgia" w:hAnsi="Georgia"/>
          <w:sz w:val="24"/>
          <w:szCs w:val="22"/>
          <w:lang w:val="es-CO"/>
        </w:rPr>
        <w:t xml:space="preserve">por una </w:t>
      </w:r>
      <w:r w:rsidR="00046C8F" w:rsidRPr="0054700C">
        <w:rPr>
          <w:rFonts w:ascii="Georgia" w:hAnsi="Georgia"/>
          <w:sz w:val="24"/>
          <w:szCs w:val="22"/>
          <w:lang w:val="es-CO"/>
        </w:rPr>
        <w:t xml:space="preserve">modificación abrupta de las reglas aplicables, </w:t>
      </w:r>
      <w:r w:rsidR="00240828" w:rsidRPr="0054700C">
        <w:rPr>
          <w:rFonts w:ascii="Georgia" w:hAnsi="Georgia"/>
          <w:sz w:val="24"/>
          <w:szCs w:val="22"/>
          <w:lang w:val="es-CO"/>
        </w:rPr>
        <w:t>desprovista de regímenes</w:t>
      </w:r>
      <w:r w:rsidR="00046C8F" w:rsidRPr="0054700C">
        <w:rPr>
          <w:rFonts w:ascii="Georgia" w:hAnsi="Georgia"/>
          <w:sz w:val="24"/>
          <w:szCs w:val="22"/>
          <w:lang w:val="es-CO"/>
        </w:rPr>
        <w:t xml:space="preserve"> de transición</w:t>
      </w:r>
      <w:r w:rsidR="00E3584E">
        <w:rPr>
          <w:rFonts w:ascii="Georgia" w:hAnsi="Georgia"/>
          <w:sz w:val="24"/>
          <w:szCs w:val="22"/>
          <w:lang w:val="es-CO"/>
        </w:rPr>
        <w:t>,</w:t>
      </w:r>
      <w:r w:rsidR="00275F5B">
        <w:rPr>
          <w:rFonts w:ascii="Georgia" w:hAnsi="Georgia"/>
          <w:sz w:val="24"/>
          <w:szCs w:val="22"/>
          <w:lang w:val="es-CO"/>
        </w:rPr>
        <w:t xml:space="preserve"> y </w:t>
      </w:r>
      <w:r w:rsidR="00567737" w:rsidRPr="0054700C">
        <w:rPr>
          <w:rFonts w:ascii="Georgia" w:hAnsi="Georgia"/>
          <w:sz w:val="24"/>
          <w:szCs w:val="22"/>
          <w:lang w:val="es-CO"/>
        </w:rPr>
        <w:t>en aplicación de</w:t>
      </w:r>
      <w:r w:rsidR="00240828" w:rsidRPr="0054700C">
        <w:rPr>
          <w:rFonts w:ascii="Georgia" w:hAnsi="Georgia"/>
          <w:sz w:val="24"/>
          <w:szCs w:val="22"/>
          <w:lang w:val="es-CO"/>
        </w:rPr>
        <w:t xml:space="preserve">l principio de </w:t>
      </w:r>
      <w:r w:rsidR="00567737" w:rsidRPr="0054700C">
        <w:rPr>
          <w:rFonts w:ascii="Georgia" w:hAnsi="Georgia"/>
          <w:sz w:val="24"/>
          <w:szCs w:val="22"/>
          <w:lang w:val="es-CO"/>
        </w:rPr>
        <w:t xml:space="preserve">la condición más beneficiosa </w:t>
      </w:r>
      <w:r w:rsidR="00BC10BF">
        <w:rPr>
          <w:rFonts w:ascii="Georgia" w:hAnsi="Georgia"/>
          <w:sz w:val="24"/>
          <w:szCs w:val="22"/>
          <w:lang w:val="es-CO"/>
        </w:rPr>
        <w:t xml:space="preserve">ampliamente </w:t>
      </w:r>
      <w:r w:rsidR="00E3584E">
        <w:rPr>
          <w:rFonts w:ascii="Georgia" w:hAnsi="Georgia"/>
          <w:sz w:val="24"/>
          <w:szCs w:val="22"/>
          <w:lang w:val="es-CO"/>
        </w:rPr>
        <w:t>desarrollado</w:t>
      </w:r>
      <w:r w:rsidR="00567737" w:rsidRPr="0054700C">
        <w:rPr>
          <w:rFonts w:ascii="Georgia" w:hAnsi="Georgia"/>
          <w:sz w:val="24"/>
          <w:szCs w:val="22"/>
          <w:lang w:val="es-CO"/>
        </w:rPr>
        <w:t xml:space="preserve"> por la C</w:t>
      </w:r>
      <w:r w:rsidR="00CB1139">
        <w:rPr>
          <w:rFonts w:ascii="Georgia" w:hAnsi="Georgia"/>
          <w:sz w:val="24"/>
          <w:szCs w:val="22"/>
          <w:lang w:val="es-CO"/>
        </w:rPr>
        <w:t>C</w:t>
      </w:r>
      <w:r w:rsidR="00046C8F" w:rsidRPr="0054700C">
        <w:rPr>
          <w:rStyle w:val="Refdenotaalpie"/>
          <w:rFonts w:ascii="Georgia" w:hAnsi="Georgia"/>
          <w:sz w:val="24"/>
        </w:rPr>
        <w:footnoteReference w:id="15"/>
      </w:r>
      <w:r w:rsidR="00046C8F" w:rsidRPr="0054700C">
        <w:rPr>
          <w:rFonts w:ascii="Georgia" w:hAnsi="Georgia"/>
          <w:sz w:val="24"/>
          <w:szCs w:val="22"/>
          <w:lang w:val="es-CO"/>
        </w:rPr>
        <w:t>.</w:t>
      </w:r>
    </w:p>
    <w:p w:rsidR="007C0D04" w:rsidRPr="0054700C" w:rsidRDefault="007C0D04" w:rsidP="00046C8F">
      <w:pPr>
        <w:pStyle w:val="Textoindependiente"/>
        <w:spacing w:line="360" w:lineRule="auto"/>
        <w:rPr>
          <w:rFonts w:ascii="Georgia" w:hAnsi="Georgia" w:cs="Arial"/>
          <w:i/>
          <w:iCs/>
          <w:sz w:val="22"/>
          <w:szCs w:val="24"/>
          <w:lang w:val="es-ES"/>
        </w:rPr>
      </w:pPr>
    </w:p>
    <w:p w:rsidR="007171E2" w:rsidRPr="0054700C" w:rsidRDefault="00BD52B8" w:rsidP="007171E2">
      <w:pPr>
        <w:spacing w:line="360" w:lineRule="auto"/>
        <w:jc w:val="both"/>
        <w:rPr>
          <w:rFonts w:ascii="Georgia" w:hAnsi="Georgia"/>
          <w:szCs w:val="22"/>
          <w:lang w:val="es-ES_tradnl"/>
        </w:rPr>
      </w:pPr>
      <w:r>
        <w:rPr>
          <w:rFonts w:ascii="Georgia" w:hAnsi="Georgia"/>
          <w:szCs w:val="22"/>
          <w:lang w:val="es-ES_tradnl"/>
        </w:rPr>
        <w:t>Conforme a lo expuesto</w:t>
      </w:r>
      <w:r w:rsidR="00A354C8" w:rsidRPr="0054700C">
        <w:rPr>
          <w:rFonts w:ascii="Georgia" w:hAnsi="Georgia"/>
          <w:szCs w:val="22"/>
          <w:lang w:val="es-ES_tradnl"/>
        </w:rPr>
        <w:t xml:space="preserve">, </w:t>
      </w:r>
      <w:r w:rsidR="00240828" w:rsidRPr="0054700C">
        <w:rPr>
          <w:rFonts w:ascii="Georgia" w:hAnsi="Georgia"/>
          <w:szCs w:val="22"/>
          <w:lang w:val="es-ES_tradnl"/>
        </w:rPr>
        <w:t xml:space="preserve">son </w:t>
      </w:r>
      <w:r w:rsidR="007171E2" w:rsidRPr="0054700C">
        <w:rPr>
          <w:rFonts w:ascii="Georgia" w:hAnsi="Georgia"/>
          <w:szCs w:val="22"/>
          <w:lang w:val="es-ES_tradnl"/>
        </w:rPr>
        <w:t xml:space="preserve">fundados los argumentos </w:t>
      </w:r>
      <w:r w:rsidR="00497955" w:rsidRPr="0054700C">
        <w:rPr>
          <w:rFonts w:ascii="Georgia" w:hAnsi="Georgia"/>
          <w:szCs w:val="22"/>
          <w:lang w:val="es-ES_tradnl"/>
        </w:rPr>
        <w:t xml:space="preserve">de la </w:t>
      </w:r>
      <w:r w:rsidR="00240828" w:rsidRPr="0054700C">
        <w:rPr>
          <w:rFonts w:ascii="Georgia" w:hAnsi="Georgia"/>
          <w:szCs w:val="22"/>
          <w:lang w:val="es-ES_tradnl"/>
        </w:rPr>
        <w:t>parte actor</w:t>
      </w:r>
      <w:r w:rsidR="0054700C" w:rsidRPr="0054700C">
        <w:rPr>
          <w:rFonts w:ascii="Georgia" w:hAnsi="Georgia"/>
          <w:szCs w:val="22"/>
          <w:lang w:val="es-ES_tradnl"/>
        </w:rPr>
        <w:t>a</w:t>
      </w:r>
      <w:r w:rsidR="00997C3F" w:rsidRPr="0054700C">
        <w:rPr>
          <w:rFonts w:ascii="Georgia" w:hAnsi="Georgia"/>
          <w:szCs w:val="22"/>
          <w:lang w:val="es-ES_tradnl"/>
        </w:rPr>
        <w:t>, porque es</w:t>
      </w:r>
      <w:r w:rsidR="00497955" w:rsidRPr="0054700C">
        <w:rPr>
          <w:rFonts w:ascii="Georgia" w:hAnsi="Georgia"/>
          <w:szCs w:val="22"/>
          <w:lang w:val="es-ES_tradnl"/>
        </w:rPr>
        <w:t xml:space="preserve"> inviable </w:t>
      </w:r>
      <w:r w:rsidR="00997C3F" w:rsidRPr="0054700C">
        <w:rPr>
          <w:rFonts w:ascii="Georgia" w:hAnsi="Georgia"/>
          <w:szCs w:val="22"/>
          <w:lang w:val="es-ES_tradnl"/>
        </w:rPr>
        <w:t xml:space="preserve">considerar </w:t>
      </w:r>
      <w:r w:rsidR="00497955" w:rsidRPr="0054700C">
        <w:rPr>
          <w:rFonts w:ascii="Georgia" w:hAnsi="Georgia"/>
          <w:szCs w:val="22"/>
          <w:lang w:val="es-ES_tradnl"/>
        </w:rPr>
        <w:t xml:space="preserve">normas que no reglamentaron el régimen </w:t>
      </w:r>
      <w:r w:rsidR="00997C3F" w:rsidRPr="0054700C">
        <w:rPr>
          <w:rFonts w:ascii="Georgia" w:hAnsi="Georgia"/>
          <w:szCs w:val="22"/>
          <w:lang w:val="es-ES_tradnl"/>
        </w:rPr>
        <w:t xml:space="preserve">de </w:t>
      </w:r>
      <w:r w:rsidR="00497955" w:rsidRPr="0054700C">
        <w:rPr>
          <w:rFonts w:ascii="Georgia" w:hAnsi="Georgia"/>
          <w:szCs w:val="22"/>
          <w:lang w:val="es-ES_tradnl"/>
        </w:rPr>
        <w:t xml:space="preserve">seguridad social </w:t>
      </w:r>
      <w:r w:rsidR="00536F2B" w:rsidRPr="0054700C">
        <w:rPr>
          <w:rFonts w:ascii="Georgia" w:hAnsi="Georgia"/>
          <w:szCs w:val="22"/>
          <w:lang w:val="es-ES_tradnl"/>
        </w:rPr>
        <w:t>al que se encontraba afiliad</w:t>
      </w:r>
      <w:r w:rsidR="0054700C" w:rsidRPr="0054700C">
        <w:rPr>
          <w:rFonts w:ascii="Georgia" w:hAnsi="Georgia"/>
          <w:szCs w:val="22"/>
          <w:lang w:val="es-ES_tradnl"/>
        </w:rPr>
        <w:t>o</w:t>
      </w:r>
      <w:r w:rsidR="00536F2B" w:rsidRPr="0054700C">
        <w:rPr>
          <w:rFonts w:ascii="Georgia" w:hAnsi="Georgia"/>
          <w:szCs w:val="22"/>
          <w:lang w:val="es-ES_tradnl"/>
        </w:rPr>
        <w:t xml:space="preserve"> </w:t>
      </w:r>
      <w:r w:rsidR="00497955" w:rsidRPr="0054700C">
        <w:rPr>
          <w:rFonts w:ascii="Georgia" w:hAnsi="Georgia"/>
          <w:szCs w:val="22"/>
          <w:lang w:val="es-ES_tradnl"/>
        </w:rPr>
        <w:t>mientras cotizó a pensión</w:t>
      </w:r>
      <w:r w:rsidR="007171E2" w:rsidRPr="0054700C">
        <w:rPr>
          <w:rFonts w:ascii="Georgia" w:hAnsi="Georgia"/>
          <w:szCs w:val="22"/>
          <w:lang w:val="es-ES_tradnl"/>
        </w:rPr>
        <w:t>.</w:t>
      </w:r>
    </w:p>
    <w:p w:rsidR="001C7CB5" w:rsidRPr="00EC3894" w:rsidRDefault="001C7CB5" w:rsidP="001C7CB5">
      <w:pPr>
        <w:spacing w:line="360" w:lineRule="auto"/>
        <w:ind w:right="51"/>
        <w:jc w:val="both"/>
        <w:rPr>
          <w:rFonts w:ascii="Georgia" w:hAnsi="Georgia" w:cs="Arial"/>
          <w:bCs/>
        </w:rPr>
      </w:pPr>
    </w:p>
    <w:p w:rsidR="001C7CB5" w:rsidRDefault="001C7CB5" w:rsidP="001C7CB5">
      <w:pPr>
        <w:pStyle w:val="Prrafodelista"/>
        <w:numPr>
          <w:ilvl w:val="0"/>
          <w:numId w:val="32"/>
        </w:numPr>
        <w:spacing w:after="0" w:line="360" w:lineRule="auto"/>
        <w:jc w:val="both"/>
        <w:rPr>
          <w:rFonts w:ascii="Georgia" w:hAnsi="Georgia" w:cs="Arial"/>
          <w:sz w:val="24"/>
        </w:rPr>
      </w:pPr>
      <w:r w:rsidRPr="00BA4B98">
        <w:rPr>
          <w:rFonts w:ascii="Georgia" w:hAnsi="Georgia" w:cs="Arial"/>
          <w:sz w:val="24"/>
        </w:rPr>
        <w:t xml:space="preserve">LAS CONCLUSIONES </w:t>
      </w:r>
    </w:p>
    <w:p w:rsidR="009353F1" w:rsidRPr="009353F1" w:rsidRDefault="009353F1" w:rsidP="009353F1">
      <w:pPr>
        <w:pStyle w:val="Prrafodelista"/>
        <w:spacing w:after="0" w:line="360" w:lineRule="auto"/>
        <w:ind w:left="390"/>
        <w:jc w:val="both"/>
        <w:rPr>
          <w:rFonts w:ascii="Georgia" w:hAnsi="Georgia" w:cs="Arial"/>
          <w:sz w:val="20"/>
        </w:rPr>
      </w:pPr>
    </w:p>
    <w:p w:rsidR="007C60BF" w:rsidRDefault="00625187" w:rsidP="007C60BF">
      <w:pPr>
        <w:spacing w:line="360" w:lineRule="auto"/>
        <w:ind w:right="51"/>
        <w:jc w:val="both"/>
        <w:rPr>
          <w:rFonts w:ascii="Georgia" w:hAnsi="Georgia"/>
        </w:rPr>
      </w:pPr>
      <w:r w:rsidRPr="00BA4B98">
        <w:rPr>
          <w:rFonts w:ascii="Georgia" w:hAnsi="Georgia"/>
          <w:lang w:val="es-CO"/>
        </w:rPr>
        <w:t>En armonía con lo afirmado: (i) S</w:t>
      </w:r>
      <w:r w:rsidR="009F49D5" w:rsidRPr="00BA4B98">
        <w:rPr>
          <w:rFonts w:ascii="Georgia" w:hAnsi="Georgia"/>
          <w:lang w:val="es-CO"/>
        </w:rPr>
        <w:t>e</w:t>
      </w:r>
      <w:r w:rsidR="001C7CB5" w:rsidRPr="00BA4B98">
        <w:rPr>
          <w:rFonts w:ascii="Georgia" w:hAnsi="Georgia"/>
          <w:lang w:val="es-CO"/>
        </w:rPr>
        <w:t xml:space="preserve"> </w:t>
      </w:r>
      <w:r w:rsidR="0054700C" w:rsidRPr="00BA4B98">
        <w:rPr>
          <w:rFonts w:ascii="Georgia" w:hAnsi="Georgia"/>
          <w:lang w:val="es-CO"/>
        </w:rPr>
        <w:t xml:space="preserve">revocará </w:t>
      </w:r>
      <w:r w:rsidRPr="00BA4B98">
        <w:rPr>
          <w:rFonts w:ascii="Georgia" w:hAnsi="Georgia"/>
        </w:rPr>
        <w:t>el fallo impugnado</w:t>
      </w:r>
      <w:r w:rsidR="00997C3F" w:rsidRPr="00BA4B98">
        <w:rPr>
          <w:rFonts w:ascii="Georgia" w:hAnsi="Georgia"/>
        </w:rPr>
        <w:t>, por lo expuesto en precedencia</w:t>
      </w:r>
      <w:r w:rsidRPr="00BA4B98">
        <w:rPr>
          <w:rFonts w:ascii="Georgia" w:hAnsi="Georgia"/>
        </w:rPr>
        <w:t>;</w:t>
      </w:r>
      <w:r w:rsidR="00004D9A" w:rsidRPr="00BA4B98">
        <w:rPr>
          <w:rFonts w:ascii="Georgia" w:hAnsi="Georgia"/>
        </w:rPr>
        <w:t xml:space="preserve"> </w:t>
      </w:r>
      <w:r w:rsidR="00037B58" w:rsidRPr="00BA4B98">
        <w:rPr>
          <w:rFonts w:ascii="Georgia" w:hAnsi="Georgia"/>
        </w:rPr>
        <w:t xml:space="preserve">y </w:t>
      </w:r>
      <w:r w:rsidR="00C44F74">
        <w:rPr>
          <w:rFonts w:ascii="Georgia" w:hAnsi="Georgia"/>
        </w:rPr>
        <w:t>e</w:t>
      </w:r>
      <w:r w:rsidR="00C44F74" w:rsidRPr="00BA4B98">
        <w:rPr>
          <w:rFonts w:ascii="Georgia" w:hAnsi="Georgia"/>
        </w:rPr>
        <w:t>n su lugar</w:t>
      </w:r>
      <w:r w:rsidR="00C44F74">
        <w:rPr>
          <w:rFonts w:ascii="Georgia" w:hAnsi="Georgia"/>
        </w:rPr>
        <w:t xml:space="preserve">, </w:t>
      </w:r>
      <w:r w:rsidR="001E170B" w:rsidRPr="00BA4B98">
        <w:rPr>
          <w:rFonts w:ascii="Georgia" w:hAnsi="Georgia"/>
        </w:rPr>
        <w:t>(ii)</w:t>
      </w:r>
      <w:r w:rsidR="00037B58" w:rsidRPr="00BA4B98">
        <w:rPr>
          <w:rFonts w:ascii="Georgia" w:hAnsi="Georgia"/>
        </w:rPr>
        <w:t xml:space="preserve"> </w:t>
      </w:r>
      <w:r w:rsidR="00C44F74">
        <w:rPr>
          <w:rFonts w:ascii="Georgia" w:hAnsi="Georgia"/>
        </w:rPr>
        <w:t>S</w:t>
      </w:r>
      <w:r w:rsidR="007C60BF" w:rsidRPr="00BA4B98">
        <w:rPr>
          <w:rFonts w:ascii="Georgia" w:hAnsi="Georgia"/>
        </w:rPr>
        <w:t xml:space="preserve">e </w:t>
      </w:r>
      <w:r w:rsidR="00037B58" w:rsidRPr="00BA4B98">
        <w:rPr>
          <w:rFonts w:ascii="Georgia" w:hAnsi="Georgia"/>
        </w:rPr>
        <w:t xml:space="preserve">concederá el amparo constitucional </w:t>
      </w:r>
      <w:r w:rsidR="007C60BF" w:rsidRPr="00BA4B98">
        <w:rPr>
          <w:rFonts w:ascii="Georgia" w:hAnsi="Georgia"/>
          <w:lang w:val="es-CO"/>
        </w:rPr>
        <w:t xml:space="preserve">en materia pensional frente a la </w:t>
      </w:r>
      <w:r w:rsidR="00037B58" w:rsidRPr="00BA4B98">
        <w:rPr>
          <w:rFonts w:ascii="Georgia" w:hAnsi="Georgia"/>
        </w:rPr>
        <w:t>Subdirección de Determinación  I  de Colpensiones, a quien se le harán las ordenaciones correspondientes</w:t>
      </w:r>
      <w:r w:rsidR="00C44F74">
        <w:rPr>
          <w:rFonts w:ascii="Georgia" w:hAnsi="Georgia"/>
        </w:rPr>
        <w:t>.</w:t>
      </w:r>
      <w:r w:rsidR="00FD1B9E">
        <w:rPr>
          <w:rFonts w:ascii="Georgia" w:hAnsi="Georgia"/>
        </w:rPr>
        <w:t xml:space="preserve"> </w:t>
      </w:r>
    </w:p>
    <w:p w:rsidR="00EC3894" w:rsidRPr="00BA4B98" w:rsidRDefault="00EC3894" w:rsidP="007C60BF">
      <w:pPr>
        <w:spacing w:line="360" w:lineRule="auto"/>
        <w:ind w:right="51"/>
        <w:jc w:val="both"/>
        <w:rPr>
          <w:rFonts w:ascii="Georgia" w:hAnsi="Georgia" w:cs="Times New Roman"/>
          <w:spacing w:val="-3"/>
          <w:lang w:val="es-ES_tradnl"/>
        </w:rPr>
      </w:pPr>
    </w:p>
    <w:p w:rsidR="007C60BF" w:rsidRPr="00BD52B8" w:rsidRDefault="007C60BF" w:rsidP="007C60BF">
      <w:pPr>
        <w:tabs>
          <w:tab w:val="left" w:pos="-720"/>
        </w:tabs>
        <w:suppressAutoHyphens/>
        <w:spacing w:line="360" w:lineRule="auto"/>
        <w:jc w:val="both"/>
        <w:rPr>
          <w:rFonts w:ascii="Georgia" w:hAnsi="Georgia" w:cs="Arial"/>
        </w:rPr>
      </w:pPr>
      <w:r w:rsidRPr="00BD52B8">
        <w:rPr>
          <w:rFonts w:ascii="Georgia" w:hAnsi="Georgia" w:cs="Arial"/>
        </w:rPr>
        <w:t xml:space="preserve">En mérito de los razonamientos jurídicos hechos, el </w:t>
      </w:r>
      <w:r w:rsidRPr="00BD52B8">
        <w:rPr>
          <w:rFonts w:ascii="Georgia" w:hAnsi="Georgia" w:cs="Arial"/>
          <w:bCs/>
          <w:smallCaps/>
        </w:rPr>
        <w:t>Tribunal Superior del Distrito Judicial de Pereira, en Sala decisión Civil - Familia</w:t>
      </w:r>
      <w:r w:rsidRPr="00BD52B8">
        <w:rPr>
          <w:rFonts w:ascii="Georgia" w:hAnsi="Georgia" w:cs="Arial"/>
        </w:rPr>
        <w:t>, administrando Justicia, en nombre de la República de Colombia y por autoridad de la Ley,</w:t>
      </w:r>
    </w:p>
    <w:p w:rsidR="007C60BF" w:rsidRPr="00BD52B8" w:rsidRDefault="007C60BF" w:rsidP="00C44F74">
      <w:pPr>
        <w:tabs>
          <w:tab w:val="left" w:pos="-720"/>
        </w:tabs>
        <w:suppressAutoHyphens/>
        <w:spacing w:line="360" w:lineRule="auto"/>
        <w:jc w:val="both"/>
        <w:rPr>
          <w:rFonts w:ascii="Georgia" w:hAnsi="Georgia" w:cs="Arial"/>
        </w:rPr>
      </w:pPr>
    </w:p>
    <w:p w:rsidR="007C60BF" w:rsidRPr="00BD52B8" w:rsidRDefault="007C60BF" w:rsidP="00C44F74">
      <w:pPr>
        <w:pStyle w:val="Textoindependiente"/>
        <w:tabs>
          <w:tab w:val="left" w:pos="3155"/>
          <w:tab w:val="center" w:pos="4703"/>
        </w:tabs>
        <w:spacing w:line="360" w:lineRule="auto"/>
        <w:jc w:val="center"/>
        <w:rPr>
          <w:rFonts w:ascii="Georgia" w:hAnsi="Georgia" w:cs="Arial"/>
          <w:bCs/>
          <w:smallCaps/>
          <w:sz w:val="24"/>
          <w:szCs w:val="24"/>
        </w:rPr>
      </w:pPr>
      <w:r w:rsidRPr="00BD52B8">
        <w:rPr>
          <w:rFonts w:ascii="Georgia" w:hAnsi="Georgia" w:cs="Arial"/>
          <w:bCs/>
          <w:smallCaps/>
          <w:sz w:val="24"/>
          <w:szCs w:val="24"/>
        </w:rPr>
        <w:t xml:space="preserve">F A L </w:t>
      </w:r>
      <w:proofErr w:type="spellStart"/>
      <w:r w:rsidRPr="00BD52B8">
        <w:rPr>
          <w:rFonts w:ascii="Georgia" w:hAnsi="Georgia" w:cs="Arial"/>
          <w:bCs/>
          <w:smallCaps/>
          <w:sz w:val="24"/>
          <w:szCs w:val="24"/>
        </w:rPr>
        <w:t>L</w:t>
      </w:r>
      <w:proofErr w:type="spellEnd"/>
      <w:r w:rsidRPr="00BD52B8">
        <w:rPr>
          <w:rFonts w:ascii="Georgia" w:hAnsi="Georgia" w:cs="Arial"/>
          <w:bCs/>
          <w:smallCaps/>
          <w:sz w:val="24"/>
          <w:szCs w:val="24"/>
        </w:rPr>
        <w:t xml:space="preserve"> A,</w:t>
      </w:r>
    </w:p>
    <w:p w:rsidR="007C60BF" w:rsidRPr="00BD52B8" w:rsidRDefault="007C60BF" w:rsidP="00C44F74">
      <w:pPr>
        <w:pStyle w:val="Textoindependiente"/>
        <w:tabs>
          <w:tab w:val="clear" w:pos="708"/>
          <w:tab w:val="clear" w:pos="1416"/>
          <w:tab w:val="left" w:pos="426"/>
        </w:tabs>
        <w:spacing w:line="360" w:lineRule="auto"/>
        <w:ind w:left="425"/>
        <w:rPr>
          <w:rFonts w:ascii="Georgia" w:hAnsi="Georgia"/>
          <w:sz w:val="24"/>
          <w:szCs w:val="24"/>
        </w:rPr>
      </w:pPr>
    </w:p>
    <w:p w:rsidR="007C60BF" w:rsidRPr="00BD52B8" w:rsidRDefault="00037B58" w:rsidP="00C44F74">
      <w:pPr>
        <w:pStyle w:val="Textoindependiente"/>
        <w:numPr>
          <w:ilvl w:val="0"/>
          <w:numId w:val="39"/>
        </w:numPr>
        <w:tabs>
          <w:tab w:val="clear" w:pos="708"/>
          <w:tab w:val="left" w:pos="426"/>
        </w:tabs>
        <w:spacing w:line="360" w:lineRule="auto"/>
        <w:ind w:left="426" w:hanging="426"/>
        <w:textAlignment w:val="auto"/>
        <w:rPr>
          <w:rFonts w:ascii="Georgia" w:hAnsi="Georgia" w:cs="Arial"/>
          <w:bCs/>
          <w:smallCaps/>
          <w:sz w:val="24"/>
          <w:szCs w:val="24"/>
          <w:lang w:val="es-CO"/>
        </w:rPr>
      </w:pPr>
      <w:r w:rsidRPr="00BD52B8">
        <w:rPr>
          <w:rFonts w:ascii="Georgia" w:hAnsi="Georgia"/>
          <w:sz w:val="24"/>
          <w:szCs w:val="24"/>
        </w:rPr>
        <w:t>REVOCAR l</w:t>
      </w:r>
      <w:r w:rsidR="007C60BF" w:rsidRPr="00BD52B8">
        <w:rPr>
          <w:rFonts w:ascii="Georgia" w:hAnsi="Georgia"/>
          <w:sz w:val="24"/>
          <w:szCs w:val="24"/>
        </w:rPr>
        <w:t xml:space="preserve">a  sentencia  dictada  el  </w:t>
      </w:r>
      <w:r w:rsidR="00BA4B98" w:rsidRPr="00BD52B8">
        <w:rPr>
          <w:rFonts w:ascii="Georgia" w:hAnsi="Georgia"/>
          <w:sz w:val="24"/>
          <w:szCs w:val="24"/>
        </w:rPr>
        <w:t>14-06</w:t>
      </w:r>
      <w:r w:rsidR="007C60BF" w:rsidRPr="00BD52B8">
        <w:rPr>
          <w:rFonts w:ascii="Georgia" w:hAnsi="Georgia"/>
          <w:sz w:val="24"/>
          <w:szCs w:val="24"/>
        </w:rPr>
        <w:t xml:space="preserve">-2018 por el </w:t>
      </w:r>
      <w:r w:rsidR="00BA4B98" w:rsidRPr="00BD52B8">
        <w:rPr>
          <w:rFonts w:ascii="Georgia" w:hAnsi="Georgia"/>
          <w:sz w:val="24"/>
          <w:szCs w:val="24"/>
          <w:lang w:val="es-CO"/>
        </w:rPr>
        <w:t xml:space="preserve">Juzgado Segundo de Familia de </w:t>
      </w:r>
      <w:r w:rsidR="007C60BF" w:rsidRPr="00BD52B8">
        <w:rPr>
          <w:rFonts w:ascii="Georgia" w:hAnsi="Georgia"/>
          <w:sz w:val="24"/>
          <w:szCs w:val="24"/>
          <w:lang w:val="es-CO"/>
        </w:rPr>
        <w:t>Pereira.</w:t>
      </w:r>
    </w:p>
    <w:p w:rsidR="00BA4B98" w:rsidRPr="00BD52B8" w:rsidRDefault="00BA4B98" w:rsidP="00C44F74">
      <w:pPr>
        <w:pStyle w:val="Textoindependiente"/>
        <w:tabs>
          <w:tab w:val="clear" w:pos="708"/>
          <w:tab w:val="left" w:pos="426"/>
        </w:tabs>
        <w:spacing w:line="360" w:lineRule="auto"/>
        <w:ind w:left="426"/>
        <w:textAlignment w:val="auto"/>
        <w:rPr>
          <w:rFonts w:ascii="Georgia" w:hAnsi="Georgia" w:cs="Arial"/>
          <w:bCs/>
          <w:smallCaps/>
          <w:sz w:val="24"/>
          <w:szCs w:val="24"/>
          <w:lang w:val="es-CO"/>
        </w:rPr>
      </w:pPr>
    </w:p>
    <w:p w:rsidR="00242CD0" w:rsidRPr="00242CD0" w:rsidRDefault="007C60BF" w:rsidP="00C44F74">
      <w:pPr>
        <w:pStyle w:val="Prrafodelista"/>
        <w:numPr>
          <w:ilvl w:val="0"/>
          <w:numId w:val="39"/>
        </w:numPr>
        <w:tabs>
          <w:tab w:val="left" w:pos="426"/>
        </w:tabs>
        <w:spacing w:after="0" w:line="360" w:lineRule="auto"/>
        <w:ind w:left="426" w:right="51" w:hanging="426"/>
        <w:jc w:val="both"/>
        <w:rPr>
          <w:rFonts w:ascii="Georgia" w:hAnsi="Georgia"/>
          <w:sz w:val="24"/>
          <w:szCs w:val="24"/>
        </w:rPr>
      </w:pPr>
      <w:r w:rsidRPr="00242CD0">
        <w:rPr>
          <w:rFonts w:ascii="Georgia" w:hAnsi="Georgia"/>
          <w:bCs/>
          <w:sz w:val="24"/>
          <w:szCs w:val="24"/>
        </w:rPr>
        <w:t>CONCEDER el amparo constitucional a</w:t>
      </w:r>
      <w:r w:rsidR="00BA4B98" w:rsidRPr="00242CD0">
        <w:rPr>
          <w:rFonts w:ascii="Georgia" w:hAnsi="Georgia"/>
          <w:bCs/>
          <w:sz w:val="24"/>
          <w:szCs w:val="24"/>
        </w:rPr>
        <w:t xml:space="preserve"> </w:t>
      </w:r>
      <w:r w:rsidRPr="00242CD0">
        <w:rPr>
          <w:rFonts w:ascii="Georgia" w:hAnsi="Georgia"/>
          <w:bCs/>
          <w:sz w:val="24"/>
          <w:szCs w:val="24"/>
        </w:rPr>
        <w:t>l</w:t>
      </w:r>
      <w:r w:rsidR="00BA4B98" w:rsidRPr="00242CD0">
        <w:rPr>
          <w:rFonts w:ascii="Georgia" w:hAnsi="Georgia"/>
          <w:bCs/>
          <w:sz w:val="24"/>
          <w:szCs w:val="24"/>
        </w:rPr>
        <w:t xml:space="preserve">os derechos </w:t>
      </w:r>
      <w:r w:rsidR="00BA4B98" w:rsidRPr="00242CD0">
        <w:rPr>
          <w:rFonts w:ascii="Georgia" w:hAnsi="Georgia"/>
          <w:sz w:val="24"/>
          <w:szCs w:val="24"/>
        </w:rPr>
        <w:t>al m</w:t>
      </w:r>
      <w:r w:rsidR="00BA4B98" w:rsidRPr="00242CD0">
        <w:rPr>
          <w:rFonts w:ascii="Georgia" w:hAnsi="Georgia" w:cs="Arial"/>
          <w:sz w:val="24"/>
          <w:szCs w:val="24"/>
        </w:rPr>
        <w:t>ínimo vital, a la dignidad humana, a la igualdad y a la seguridad social</w:t>
      </w:r>
      <w:r w:rsidRPr="00242CD0">
        <w:rPr>
          <w:rFonts w:ascii="Georgia" w:hAnsi="Georgia"/>
          <w:bCs/>
          <w:sz w:val="24"/>
          <w:szCs w:val="24"/>
        </w:rPr>
        <w:t xml:space="preserve"> en materia pensional frente a la </w:t>
      </w:r>
      <w:r w:rsidR="00BA4B98" w:rsidRPr="00242CD0">
        <w:rPr>
          <w:rFonts w:ascii="Georgia" w:hAnsi="Georgia"/>
          <w:sz w:val="24"/>
          <w:szCs w:val="24"/>
        </w:rPr>
        <w:t>Subdirección de Determinación I de Colpensiones</w:t>
      </w:r>
      <w:r w:rsidRPr="00242CD0">
        <w:rPr>
          <w:rFonts w:ascii="Georgia" w:hAnsi="Georgia"/>
          <w:bCs/>
          <w:sz w:val="24"/>
          <w:szCs w:val="24"/>
        </w:rPr>
        <w:t>.</w:t>
      </w:r>
    </w:p>
    <w:p w:rsidR="00242CD0" w:rsidRPr="00242CD0" w:rsidRDefault="00242CD0" w:rsidP="00C44F74">
      <w:pPr>
        <w:pStyle w:val="Prrafodelista"/>
        <w:spacing w:after="0" w:line="360" w:lineRule="auto"/>
        <w:rPr>
          <w:rFonts w:ascii="Georgia" w:hAnsi="Georgia"/>
          <w:sz w:val="24"/>
          <w:szCs w:val="24"/>
        </w:rPr>
      </w:pPr>
    </w:p>
    <w:p w:rsidR="00CE0D9E" w:rsidRPr="00242CD0" w:rsidRDefault="00BA4B98" w:rsidP="00C44F74">
      <w:pPr>
        <w:pStyle w:val="Prrafodelista"/>
        <w:numPr>
          <w:ilvl w:val="0"/>
          <w:numId w:val="39"/>
        </w:numPr>
        <w:tabs>
          <w:tab w:val="left" w:pos="426"/>
        </w:tabs>
        <w:spacing w:after="0" w:line="360" w:lineRule="auto"/>
        <w:ind w:left="426" w:right="51" w:hanging="426"/>
        <w:jc w:val="both"/>
        <w:rPr>
          <w:rFonts w:ascii="Georgia" w:hAnsi="Georgia"/>
          <w:sz w:val="24"/>
          <w:szCs w:val="24"/>
        </w:rPr>
      </w:pPr>
      <w:r w:rsidRPr="00242CD0">
        <w:rPr>
          <w:rFonts w:ascii="Georgia" w:hAnsi="Georgia"/>
          <w:sz w:val="24"/>
          <w:szCs w:val="24"/>
        </w:rPr>
        <w:t>ORDENAR, en consecuencia a</w:t>
      </w:r>
      <w:r w:rsidR="007C60BF" w:rsidRPr="00242CD0">
        <w:rPr>
          <w:rFonts w:ascii="Georgia" w:hAnsi="Georgia"/>
          <w:sz w:val="24"/>
          <w:szCs w:val="24"/>
        </w:rPr>
        <w:t>l doctor</w:t>
      </w:r>
      <w:r w:rsidRPr="00242CD0">
        <w:rPr>
          <w:rFonts w:ascii="Georgia" w:hAnsi="Georgia"/>
          <w:sz w:val="24"/>
          <w:szCs w:val="24"/>
        </w:rPr>
        <w:t xml:space="preserve"> Felipe Arturo Lemus Ramos</w:t>
      </w:r>
      <w:r w:rsidR="007C60BF" w:rsidRPr="00242CD0">
        <w:rPr>
          <w:rFonts w:ascii="Georgia" w:hAnsi="Georgia"/>
          <w:sz w:val="24"/>
          <w:szCs w:val="24"/>
        </w:rPr>
        <w:t xml:space="preserve">, en su condición de Subdirector de </w:t>
      </w:r>
      <w:r w:rsidRPr="00242CD0">
        <w:rPr>
          <w:rFonts w:ascii="Georgia" w:hAnsi="Georgia"/>
          <w:sz w:val="24"/>
          <w:szCs w:val="24"/>
        </w:rPr>
        <w:t>Determinación  I  de Colpensiones,</w:t>
      </w:r>
      <w:r w:rsidR="007C60BF" w:rsidRPr="00242CD0">
        <w:rPr>
          <w:rFonts w:ascii="Georgia" w:hAnsi="Georgia"/>
          <w:sz w:val="24"/>
          <w:szCs w:val="24"/>
        </w:rPr>
        <w:t xml:space="preserve"> o quien haga sus veces, que en el perentorio término de </w:t>
      </w:r>
      <w:r w:rsidR="00F5749C" w:rsidRPr="00242CD0">
        <w:rPr>
          <w:rFonts w:ascii="Georgia" w:hAnsi="Georgia"/>
          <w:sz w:val="24"/>
          <w:szCs w:val="24"/>
        </w:rPr>
        <w:t xml:space="preserve">diez </w:t>
      </w:r>
      <w:r w:rsidR="007C60BF" w:rsidRPr="00242CD0">
        <w:rPr>
          <w:rFonts w:ascii="Georgia" w:hAnsi="Georgia"/>
          <w:sz w:val="24"/>
          <w:szCs w:val="24"/>
        </w:rPr>
        <w:t>(</w:t>
      </w:r>
      <w:r w:rsidR="00F5749C" w:rsidRPr="00242CD0">
        <w:rPr>
          <w:rFonts w:ascii="Georgia" w:hAnsi="Georgia"/>
          <w:sz w:val="24"/>
          <w:szCs w:val="24"/>
        </w:rPr>
        <w:t>10</w:t>
      </w:r>
      <w:r w:rsidR="007C60BF" w:rsidRPr="00242CD0">
        <w:rPr>
          <w:rFonts w:ascii="Georgia" w:hAnsi="Georgia"/>
          <w:sz w:val="24"/>
          <w:szCs w:val="24"/>
        </w:rPr>
        <w:t xml:space="preserve">) </w:t>
      </w:r>
      <w:r w:rsidR="00F5749C" w:rsidRPr="00242CD0">
        <w:rPr>
          <w:rFonts w:ascii="Georgia" w:hAnsi="Georgia"/>
          <w:sz w:val="24"/>
          <w:szCs w:val="24"/>
        </w:rPr>
        <w:t>días</w:t>
      </w:r>
      <w:r w:rsidR="007C60BF" w:rsidRPr="00242CD0">
        <w:rPr>
          <w:rFonts w:ascii="Georgia" w:hAnsi="Georgia"/>
          <w:sz w:val="24"/>
          <w:szCs w:val="24"/>
        </w:rPr>
        <w:t xml:space="preserve"> siguientes a la notificación de esta sentencia, </w:t>
      </w:r>
      <w:r w:rsidR="00F5749C" w:rsidRPr="00242CD0">
        <w:rPr>
          <w:rFonts w:ascii="Georgia" w:hAnsi="Georgia"/>
          <w:sz w:val="24"/>
          <w:szCs w:val="24"/>
        </w:rPr>
        <w:t xml:space="preserve">proceda a dejar sin efecto la Resolución SUB 296154 del 27-12-2017  y  a emitir un nuevo acto administrativo, que </w:t>
      </w:r>
      <w:r w:rsidR="00F5749C" w:rsidRPr="00242CD0">
        <w:rPr>
          <w:rFonts w:ascii="Georgia" w:hAnsi="Georgia"/>
          <w:sz w:val="24"/>
          <w:szCs w:val="24"/>
          <w:bdr w:val="none" w:sz="0" w:space="0" w:color="auto" w:frame="1"/>
        </w:rPr>
        <w:t xml:space="preserve">reconozca y disponga el pago de la </w:t>
      </w:r>
      <w:r w:rsidRPr="00242CD0">
        <w:rPr>
          <w:rFonts w:ascii="Georgia" w:hAnsi="Georgia"/>
          <w:sz w:val="24"/>
          <w:szCs w:val="24"/>
        </w:rPr>
        <w:t xml:space="preserve">pensión de invalidez </w:t>
      </w:r>
      <w:r w:rsidR="00BD52B8" w:rsidRPr="00242CD0">
        <w:rPr>
          <w:rFonts w:ascii="Georgia" w:hAnsi="Georgia"/>
          <w:sz w:val="24"/>
          <w:szCs w:val="24"/>
        </w:rPr>
        <w:t>d</w:t>
      </w:r>
      <w:r w:rsidRPr="00242CD0">
        <w:rPr>
          <w:rFonts w:ascii="Georgia" w:hAnsi="Georgia"/>
          <w:sz w:val="24"/>
          <w:szCs w:val="24"/>
        </w:rPr>
        <w:t xml:space="preserve">el señor Jesús Salvador Zuleta González, </w:t>
      </w:r>
      <w:r w:rsidR="00F5749C" w:rsidRPr="00242CD0">
        <w:rPr>
          <w:rFonts w:ascii="Georgia" w:hAnsi="Georgia"/>
          <w:sz w:val="24"/>
          <w:szCs w:val="24"/>
        </w:rPr>
        <w:t xml:space="preserve">teniendo presente </w:t>
      </w:r>
      <w:r w:rsidR="00FD1B9E" w:rsidRPr="00242CD0">
        <w:rPr>
          <w:rFonts w:ascii="Georgia" w:hAnsi="Georgia"/>
          <w:sz w:val="24"/>
          <w:szCs w:val="24"/>
        </w:rPr>
        <w:t xml:space="preserve">lo previsto en </w:t>
      </w:r>
      <w:r w:rsidR="00FD1B9E" w:rsidRPr="00242CD0">
        <w:rPr>
          <w:rFonts w:ascii="Georgia" w:hAnsi="Georgia"/>
          <w:sz w:val="24"/>
          <w:szCs w:val="24"/>
          <w:lang w:val="es-ES_tradnl"/>
        </w:rPr>
        <w:t>el</w:t>
      </w:r>
      <w:r w:rsidR="00FD1B9E" w:rsidRPr="00242CD0">
        <w:rPr>
          <w:rFonts w:ascii="Georgia" w:hAnsi="Georgia"/>
          <w:sz w:val="24"/>
          <w:szCs w:val="24"/>
          <w:bdr w:val="none" w:sz="0" w:space="0" w:color="auto" w:frame="1"/>
        </w:rPr>
        <w:t xml:space="preserve"> Decreto 758 de 1990 (Aprobó el Acuerdo 049 de 1990)</w:t>
      </w:r>
      <w:r w:rsidR="00FD1B9E" w:rsidRPr="00242CD0">
        <w:rPr>
          <w:rFonts w:ascii="Georgia" w:hAnsi="Georgia"/>
          <w:sz w:val="24"/>
          <w:szCs w:val="24"/>
        </w:rPr>
        <w:t xml:space="preserve">, </w:t>
      </w:r>
      <w:r w:rsidR="00F5749C" w:rsidRPr="00242CD0">
        <w:rPr>
          <w:rFonts w:ascii="Georgia" w:hAnsi="Georgia"/>
          <w:sz w:val="24"/>
          <w:szCs w:val="24"/>
        </w:rPr>
        <w:t xml:space="preserve">y </w:t>
      </w:r>
      <w:r w:rsidRPr="00242CD0">
        <w:rPr>
          <w:rFonts w:ascii="Georgia" w:hAnsi="Georgia"/>
          <w:sz w:val="24"/>
          <w:szCs w:val="24"/>
        </w:rPr>
        <w:t xml:space="preserve">las </w:t>
      </w:r>
      <w:r w:rsidR="007C60BF" w:rsidRPr="00242CD0">
        <w:rPr>
          <w:rFonts w:ascii="Georgia" w:hAnsi="Georgia"/>
          <w:sz w:val="24"/>
          <w:szCs w:val="24"/>
        </w:rPr>
        <w:t>con</w:t>
      </w:r>
      <w:r w:rsidR="00CE0D9E" w:rsidRPr="00242CD0">
        <w:rPr>
          <w:rFonts w:ascii="Georgia" w:hAnsi="Georgia"/>
          <w:sz w:val="24"/>
          <w:szCs w:val="24"/>
        </w:rPr>
        <w:t>sideraciones expuestas en esta providencia</w:t>
      </w:r>
      <w:r w:rsidR="00C44F74">
        <w:rPr>
          <w:rFonts w:ascii="Georgia" w:hAnsi="Georgia"/>
          <w:sz w:val="24"/>
          <w:szCs w:val="24"/>
        </w:rPr>
        <w:t>.</w:t>
      </w:r>
    </w:p>
    <w:p w:rsidR="007C60BF" w:rsidRPr="00BD52B8" w:rsidRDefault="007C60BF" w:rsidP="00C44F74">
      <w:pPr>
        <w:spacing w:line="360" w:lineRule="auto"/>
        <w:rPr>
          <w:rFonts w:ascii="Georgia" w:hAnsi="Georgia"/>
        </w:rPr>
      </w:pPr>
    </w:p>
    <w:p w:rsidR="007C60BF" w:rsidRPr="00BD52B8" w:rsidRDefault="007C60BF" w:rsidP="00C44F74">
      <w:pPr>
        <w:pStyle w:val="Prrafodelista"/>
        <w:numPr>
          <w:ilvl w:val="0"/>
          <w:numId w:val="39"/>
        </w:numPr>
        <w:tabs>
          <w:tab w:val="left" w:pos="426"/>
        </w:tabs>
        <w:spacing w:after="0" w:line="360" w:lineRule="auto"/>
        <w:ind w:left="426" w:right="51" w:hanging="426"/>
        <w:jc w:val="both"/>
        <w:rPr>
          <w:rFonts w:ascii="Georgia" w:hAnsi="Georgia"/>
          <w:sz w:val="24"/>
          <w:szCs w:val="24"/>
        </w:rPr>
      </w:pPr>
      <w:r w:rsidRPr="00BD52B8">
        <w:rPr>
          <w:rFonts w:ascii="Georgia" w:hAnsi="Georgia"/>
          <w:sz w:val="24"/>
          <w:szCs w:val="24"/>
        </w:rPr>
        <w:t xml:space="preserve">ADVERTIR expresamente al doctor </w:t>
      </w:r>
      <w:r w:rsidR="00BA4B98" w:rsidRPr="00BD52B8">
        <w:rPr>
          <w:rFonts w:ascii="Georgia" w:hAnsi="Georgia"/>
          <w:sz w:val="24"/>
          <w:szCs w:val="24"/>
        </w:rPr>
        <w:t>Felipe Arturo Lemus Ramos</w:t>
      </w:r>
      <w:r w:rsidR="00CE175E">
        <w:rPr>
          <w:rFonts w:ascii="Georgia" w:hAnsi="Georgia"/>
          <w:sz w:val="24"/>
          <w:szCs w:val="24"/>
        </w:rPr>
        <w:t>,</w:t>
      </w:r>
      <w:r w:rsidRPr="00BD52B8">
        <w:rPr>
          <w:rFonts w:ascii="Georgia" w:hAnsi="Georgia"/>
          <w:sz w:val="24"/>
          <w:szCs w:val="24"/>
        </w:rPr>
        <w:t xml:space="preserve"> que el incumplimiento a la orden impartida en esta decisión se sanciona con arresto y multa, previo incidente de desacato ante el </w:t>
      </w:r>
      <w:r w:rsidRPr="00BD52B8">
        <w:rPr>
          <w:rFonts w:ascii="Georgia" w:hAnsi="Georgia"/>
          <w:i/>
          <w:sz w:val="24"/>
          <w:szCs w:val="24"/>
        </w:rPr>
        <w:t>a quo</w:t>
      </w:r>
      <w:r w:rsidRPr="00BD52B8">
        <w:rPr>
          <w:rFonts w:ascii="Georgia" w:hAnsi="Georgia"/>
          <w:sz w:val="24"/>
          <w:szCs w:val="24"/>
        </w:rPr>
        <w:t>.</w:t>
      </w:r>
    </w:p>
    <w:p w:rsidR="007C60BF" w:rsidRPr="00A00F8D" w:rsidRDefault="007C60BF" w:rsidP="00C44F74">
      <w:pPr>
        <w:tabs>
          <w:tab w:val="left" w:pos="426"/>
        </w:tabs>
        <w:spacing w:line="360" w:lineRule="auto"/>
        <w:ind w:right="51"/>
        <w:jc w:val="both"/>
        <w:rPr>
          <w:rFonts w:ascii="Georgia" w:hAnsi="Georgia"/>
        </w:rPr>
      </w:pPr>
      <w:r w:rsidRPr="00BD52B8">
        <w:rPr>
          <w:rFonts w:ascii="Georgia" w:hAnsi="Georgia"/>
        </w:rPr>
        <w:t xml:space="preserve"> </w:t>
      </w:r>
    </w:p>
    <w:p w:rsidR="007171E2" w:rsidRPr="00A00F8D" w:rsidRDefault="007C60BF" w:rsidP="00C44F74">
      <w:pPr>
        <w:pStyle w:val="Textoindependiente"/>
        <w:numPr>
          <w:ilvl w:val="0"/>
          <w:numId w:val="39"/>
        </w:numPr>
        <w:tabs>
          <w:tab w:val="clear" w:pos="708"/>
          <w:tab w:val="clear" w:pos="1416"/>
          <w:tab w:val="left" w:pos="426"/>
        </w:tabs>
        <w:spacing w:line="360" w:lineRule="auto"/>
        <w:ind w:left="425" w:hanging="425"/>
        <w:rPr>
          <w:rFonts w:ascii="Georgia" w:hAnsi="Georgia"/>
          <w:sz w:val="24"/>
          <w:szCs w:val="24"/>
        </w:rPr>
      </w:pPr>
      <w:r w:rsidRPr="00A00F8D">
        <w:rPr>
          <w:rFonts w:ascii="Georgia" w:hAnsi="Georgia"/>
          <w:sz w:val="24"/>
          <w:szCs w:val="24"/>
        </w:rPr>
        <w:t>ENVIAR este expediente, a la CC para su eventual revisión.</w:t>
      </w:r>
      <w:r w:rsidR="00BD52B8" w:rsidRPr="00A00F8D">
        <w:rPr>
          <w:rFonts w:ascii="Georgia" w:hAnsi="Georgia"/>
          <w:sz w:val="24"/>
          <w:szCs w:val="24"/>
        </w:rPr>
        <w:t xml:space="preserve"> </w:t>
      </w:r>
    </w:p>
    <w:p w:rsidR="001C7CB5" w:rsidRPr="00A00F8D" w:rsidRDefault="001C7CB5" w:rsidP="00C44F74">
      <w:pPr>
        <w:spacing w:line="360" w:lineRule="auto"/>
        <w:jc w:val="both"/>
        <w:rPr>
          <w:rFonts w:ascii="Georgia" w:hAnsi="Georgia"/>
          <w:lang w:val="es-ES_tradnl"/>
        </w:rPr>
      </w:pPr>
    </w:p>
    <w:p w:rsidR="00AA1DDA" w:rsidRPr="00A00F8D" w:rsidRDefault="00AA1DDA" w:rsidP="00AA1DDA">
      <w:pPr>
        <w:pStyle w:val="Textoindependiente"/>
        <w:spacing w:line="360" w:lineRule="auto"/>
        <w:jc w:val="center"/>
        <w:rPr>
          <w:rFonts w:ascii="Georgia" w:hAnsi="Georgia" w:cs="Arial"/>
          <w:smallCaps/>
          <w:sz w:val="24"/>
          <w:szCs w:val="24"/>
          <w:lang w:val="en-US"/>
        </w:rPr>
      </w:pPr>
      <w:proofErr w:type="spellStart"/>
      <w:r w:rsidRPr="00A00F8D">
        <w:rPr>
          <w:rFonts w:ascii="Georgia" w:hAnsi="Georgia" w:cs="Arial"/>
          <w:smallCaps/>
          <w:sz w:val="24"/>
          <w:szCs w:val="24"/>
          <w:lang w:val="en-US"/>
        </w:rPr>
        <w:t>Notifíquese</w:t>
      </w:r>
      <w:proofErr w:type="spellEnd"/>
      <w:r w:rsidRPr="00A00F8D">
        <w:rPr>
          <w:rFonts w:ascii="Georgia" w:hAnsi="Georgia" w:cs="Arial"/>
          <w:smallCaps/>
          <w:sz w:val="24"/>
          <w:szCs w:val="24"/>
          <w:lang w:val="en-US"/>
        </w:rPr>
        <w:t>,</w:t>
      </w:r>
    </w:p>
    <w:p w:rsidR="00A35949" w:rsidRPr="00A00F8D" w:rsidRDefault="00A35949"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spacing w:val="-3"/>
          <w:w w:val="150"/>
          <w:sz w:val="32"/>
          <w:szCs w:val="18"/>
          <w:lang w:val="en-US"/>
        </w:rPr>
      </w:pPr>
    </w:p>
    <w:p w:rsidR="00C12E3C" w:rsidRPr="00C44F74" w:rsidRDefault="00C12E3C"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spacing w:val="-3"/>
          <w:w w:val="150"/>
          <w:sz w:val="40"/>
          <w:szCs w:val="18"/>
          <w:lang w:val="en-US"/>
        </w:rPr>
      </w:pPr>
    </w:p>
    <w:p w:rsidR="00AA1DDA" w:rsidRPr="00A00F8D"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A00F8D">
        <w:rPr>
          <w:rFonts w:ascii="Georgia" w:hAnsi="Georgia" w:cs="Arial"/>
          <w:i/>
          <w:spacing w:val="-3"/>
          <w:w w:val="150"/>
          <w:sz w:val="32"/>
          <w:szCs w:val="18"/>
          <w:lang w:val="en-US"/>
        </w:rPr>
        <w:t>D</w:t>
      </w:r>
      <w:r w:rsidRPr="00A00F8D">
        <w:rPr>
          <w:rFonts w:ascii="Georgia" w:hAnsi="Georgia" w:cs="Arial"/>
          <w:i/>
          <w:spacing w:val="-3"/>
          <w:w w:val="150"/>
          <w:sz w:val="18"/>
          <w:szCs w:val="18"/>
          <w:lang w:val="en-US"/>
        </w:rPr>
        <w:t xml:space="preserve">UBERNEY </w:t>
      </w:r>
      <w:r w:rsidRPr="00A00F8D">
        <w:rPr>
          <w:rFonts w:ascii="Georgia" w:hAnsi="Georgia" w:cs="Arial"/>
          <w:i/>
          <w:spacing w:val="-3"/>
          <w:w w:val="150"/>
          <w:sz w:val="28"/>
          <w:szCs w:val="18"/>
          <w:lang w:val="en-US"/>
        </w:rPr>
        <w:t>G</w:t>
      </w:r>
      <w:r w:rsidRPr="00A00F8D">
        <w:rPr>
          <w:rFonts w:ascii="Georgia" w:hAnsi="Georgia" w:cs="Arial"/>
          <w:i/>
          <w:spacing w:val="-3"/>
          <w:w w:val="150"/>
          <w:sz w:val="18"/>
          <w:szCs w:val="18"/>
          <w:lang w:val="en-US"/>
        </w:rPr>
        <w:t xml:space="preserve">RISALES </w:t>
      </w:r>
      <w:r w:rsidRPr="00A00F8D">
        <w:rPr>
          <w:rFonts w:ascii="Georgia" w:hAnsi="Georgia" w:cs="Arial"/>
          <w:i/>
          <w:spacing w:val="-3"/>
          <w:w w:val="150"/>
          <w:sz w:val="28"/>
          <w:szCs w:val="18"/>
          <w:lang w:val="en-US"/>
        </w:rPr>
        <w:t>H</w:t>
      </w:r>
      <w:r w:rsidRPr="00A00F8D">
        <w:rPr>
          <w:rFonts w:ascii="Georgia" w:hAnsi="Georgia" w:cs="Arial"/>
          <w:i/>
          <w:spacing w:val="-3"/>
          <w:w w:val="150"/>
          <w:sz w:val="18"/>
          <w:szCs w:val="18"/>
          <w:lang w:val="en-US"/>
        </w:rPr>
        <w:t>ERRERA</w:t>
      </w:r>
    </w:p>
    <w:p w:rsidR="00AA1DDA" w:rsidRPr="00A00F8D"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r w:rsidRPr="00A00F8D">
        <w:rPr>
          <w:rFonts w:ascii="Georgia" w:hAnsi="Georgia" w:cs="Arial"/>
          <w:i/>
          <w:spacing w:val="-3"/>
          <w:w w:val="150"/>
          <w:sz w:val="32"/>
          <w:lang w:val="en-US"/>
        </w:rPr>
        <w:t>M</w:t>
      </w:r>
      <w:r w:rsidRPr="00A00F8D">
        <w:rPr>
          <w:rFonts w:ascii="Georgia" w:hAnsi="Georgia" w:cs="Arial"/>
          <w:i/>
          <w:spacing w:val="-3"/>
          <w:w w:val="150"/>
          <w:sz w:val="16"/>
          <w:lang w:val="en-US"/>
        </w:rPr>
        <w:t xml:space="preserve"> </w:t>
      </w:r>
      <w:r w:rsidRPr="00A00F8D">
        <w:rPr>
          <w:rFonts w:ascii="Georgia" w:hAnsi="Georgia" w:cs="Arial"/>
          <w:i/>
          <w:spacing w:val="-3"/>
          <w:w w:val="150"/>
          <w:sz w:val="18"/>
          <w:szCs w:val="20"/>
          <w:lang w:val="en-US"/>
        </w:rPr>
        <w:t>A G I S T R A D O</w:t>
      </w:r>
    </w:p>
    <w:p w:rsidR="00A35949" w:rsidRPr="00A00F8D" w:rsidRDefault="00A35949"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28"/>
          <w:szCs w:val="18"/>
          <w:lang w:val="en-US"/>
        </w:rPr>
      </w:pPr>
    </w:p>
    <w:p w:rsidR="00C12E3C" w:rsidRDefault="00C12E3C"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40"/>
          <w:szCs w:val="18"/>
          <w:lang w:val="en-US"/>
        </w:rPr>
      </w:pPr>
    </w:p>
    <w:p w:rsidR="0056346C" w:rsidRDefault="0056346C"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40"/>
          <w:szCs w:val="18"/>
          <w:lang w:val="en-US"/>
        </w:rPr>
      </w:pPr>
    </w:p>
    <w:p w:rsidR="0056346C" w:rsidRDefault="0056346C"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40"/>
          <w:szCs w:val="18"/>
          <w:lang w:val="en-US"/>
        </w:rPr>
      </w:pPr>
    </w:p>
    <w:p w:rsidR="0056346C" w:rsidRPr="00C44F74" w:rsidRDefault="0056346C"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40"/>
          <w:szCs w:val="18"/>
          <w:lang w:val="en-US"/>
        </w:rPr>
      </w:pPr>
    </w:p>
    <w:p w:rsidR="00AA1DDA" w:rsidRPr="00A00F8D"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A00F8D">
        <w:rPr>
          <w:rFonts w:ascii="Georgia" w:hAnsi="Georgia"/>
          <w:i/>
          <w:w w:val="150"/>
          <w:sz w:val="28"/>
          <w:szCs w:val="18"/>
          <w:lang w:val="en-US"/>
        </w:rPr>
        <w:t>E</w:t>
      </w:r>
      <w:r w:rsidRPr="00A00F8D">
        <w:rPr>
          <w:rFonts w:ascii="Georgia" w:hAnsi="Georgia"/>
          <w:i/>
          <w:w w:val="150"/>
          <w:sz w:val="18"/>
          <w:szCs w:val="18"/>
          <w:lang w:val="en-US"/>
        </w:rPr>
        <w:t>DDER</w:t>
      </w:r>
      <w:r w:rsidRPr="00A00F8D">
        <w:rPr>
          <w:rFonts w:ascii="Georgia" w:hAnsi="Georgia"/>
          <w:i/>
          <w:w w:val="150"/>
          <w:sz w:val="18"/>
          <w:lang w:val="en-US"/>
        </w:rPr>
        <w:t xml:space="preserve"> </w:t>
      </w:r>
      <w:r w:rsidRPr="00A00F8D">
        <w:rPr>
          <w:rFonts w:ascii="Georgia" w:hAnsi="Georgia"/>
          <w:i/>
          <w:w w:val="150"/>
          <w:sz w:val="28"/>
          <w:lang w:val="en-US"/>
        </w:rPr>
        <w:t>J</w:t>
      </w:r>
      <w:r w:rsidRPr="00A00F8D">
        <w:rPr>
          <w:rFonts w:ascii="Georgia" w:hAnsi="Georgia"/>
          <w:i/>
          <w:w w:val="150"/>
          <w:sz w:val="18"/>
          <w:szCs w:val="18"/>
          <w:lang w:val="en-US"/>
        </w:rPr>
        <w:t xml:space="preserve">IMMY </w:t>
      </w:r>
      <w:r w:rsidRPr="00A00F8D">
        <w:rPr>
          <w:rFonts w:ascii="Georgia" w:hAnsi="Georgia"/>
          <w:i/>
          <w:w w:val="150"/>
          <w:sz w:val="28"/>
          <w:lang w:val="en-US"/>
        </w:rPr>
        <w:t>S</w:t>
      </w:r>
      <w:r w:rsidRPr="00A00F8D">
        <w:rPr>
          <w:rFonts w:ascii="Georgia" w:hAnsi="Georgia"/>
          <w:i/>
          <w:w w:val="150"/>
          <w:sz w:val="18"/>
          <w:szCs w:val="18"/>
          <w:lang w:val="en-US"/>
        </w:rPr>
        <w:t xml:space="preserve">ÁNCHEZ </w:t>
      </w:r>
      <w:r w:rsidRPr="00A00F8D">
        <w:rPr>
          <w:rFonts w:ascii="Georgia" w:hAnsi="Georgia"/>
          <w:i/>
          <w:w w:val="150"/>
          <w:sz w:val="28"/>
          <w:szCs w:val="18"/>
          <w:lang w:val="en-US"/>
        </w:rPr>
        <w:t>C.</w:t>
      </w:r>
      <w:r w:rsidRPr="00A00F8D">
        <w:rPr>
          <w:rFonts w:ascii="Georgia" w:hAnsi="Georgia"/>
          <w:i/>
          <w:w w:val="150"/>
          <w:sz w:val="28"/>
          <w:szCs w:val="18"/>
          <w:lang w:val="en-US"/>
        </w:rPr>
        <w:tab/>
      </w:r>
      <w:r w:rsidRPr="00A00F8D">
        <w:rPr>
          <w:rFonts w:ascii="Georgia" w:hAnsi="Georgia"/>
          <w:i/>
          <w:w w:val="150"/>
          <w:sz w:val="28"/>
          <w:szCs w:val="18"/>
          <w:lang w:val="en-US"/>
        </w:rPr>
        <w:tab/>
      </w:r>
      <w:r w:rsidRPr="00A00F8D">
        <w:rPr>
          <w:rFonts w:ascii="Georgia" w:hAnsi="Georgia" w:cs="Arial"/>
          <w:i/>
          <w:spacing w:val="-3"/>
          <w:w w:val="150"/>
          <w:sz w:val="28"/>
          <w:szCs w:val="18"/>
          <w:lang w:val="en-US"/>
        </w:rPr>
        <w:t>J</w:t>
      </w:r>
      <w:r w:rsidRPr="00A00F8D">
        <w:rPr>
          <w:rFonts w:ascii="Georgia" w:hAnsi="Georgia" w:cs="Arial"/>
          <w:i/>
          <w:spacing w:val="-3"/>
          <w:w w:val="150"/>
          <w:sz w:val="18"/>
          <w:szCs w:val="18"/>
          <w:lang w:val="en-US"/>
        </w:rPr>
        <w:t xml:space="preserve">AIME </w:t>
      </w:r>
      <w:r w:rsidRPr="00A00F8D">
        <w:rPr>
          <w:rFonts w:ascii="Georgia" w:hAnsi="Georgia" w:cs="Arial"/>
          <w:i/>
          <w:spacing w:val="-3"/>
          <w:w w:val="150"/>
          <w:sz w:val="28"/>
          <w:szCs w:val="18"/>
          <w:lang w:val="en-US"/>
        </w:rPr>
        <w:t>A</w:t>
      </w:r>
      <w:r w:rsidRPr="00A00F8D">
        <w:rPr>
          <w:rFonts w:ascii="Georgia" w:hAnsi="Georgia"/>
          <w:i/>
          <w:w w:val="150"/>
          <w:sz w:val="18"/>
          <w:szCs w:val="18"/>
          <w:lang w:val="en-US"/>
        </w:rPr>
        <w:t xml:space="preserve">LBERTO </w:t>
      </w:r>
      <w:r w:rsidRPr="00A00F8D">
        <w:rPr>
          <w:rFonts w:ascii="Georgia" w:hAnsi="Georgia" w:cs="Arial"/>
          <w:i/>
          <w:spacing w:val="-3"/>
          <w:w w:val="150"/>
          <w:sz w:val="28"/>
          <w:szCs w:val="18"/>
          <w:lang w:val="en-US"/>
        </w:rPr>
        <w:t>S</w:t>
      </w:r>
      <w:r w:rsidRPr="00A00F8D">
        <w:rPr>
          <w:rFonts w:ascii="Georgia" w:hAnsi="Georgia" w:cs="Arial"/>
          <w:i/>
          <w:spacing w:val="-3"/>
          <w:w w:val="150"/>
          <w:sz w:val="18"/>
          <w:szCs w:val="16"/>
          <w:lang w:val="en-US"/>
        </w:rPr>
        <w:t xml:space="preserve">ARAZA </w:t>
      </w:r>
      <w:r w:rsidRPr="00A00F8D">
        <w:rPr>
          <w:rFonts w:ascii="Georgia" w:hAnsi="Georgia" w:cs="Arial"/>
          <w:i/>
          <w:spacing w:val="-3"/>
          <w:w w:val="150"/>
          <w:sz w:val="28"/>
          <w:szCs w:val="18"/>
          <w:lang w:val="en-US"/>
        </w:rPr>
        <w:t>N.</w:t>
      </w:r>
    </w:p>
    <w:p w:rsidR="00AA1DDA" w:rsidRPr="00A00F8D"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A00F8D">
        <w:rPr>
          <w:rFonts w:ascii="Georgia" w:hAnsi="Georgia" w:cs="Arial"/>
          <w:i/>
          <w:w w:val="150"/>
          <w:sz w:val="28"/>
          <w:lang w:val="en-US"/>
        </w:rPr>
        <w:tab/>
      </w:r>
      <w:r w:rsidRPr="00A00F8D">
        <w:rPr>
          <w:rFonts w:ascii="Georgia" w:hAnsi="Georgia" w:cs="Arial"/>
          <w:i/>
          <w:w w:val="150"/>
          <w:sz w:val="28"/>
          <w:lang w:val="en-GB"/>
        </w:rPr>
        <w:t>M</w:t>
      </w:r>
      <w:r w:rsidRPr="00A00F8D">
        <w:rPr>
          <w:rFonts w:ascii="Georgia" w:hAnsi="Georgia" w:cs="Arial"/>
          <w:i/>
          <w:w w:val="150"/>
          <w:sz w:val="18"/>
          <w:lang w:val="en-GB"/>
        </w:rPr>
        <w:t xml:space="preserve"> A G I S T R A D O </w:t>
      </w:r>
      <w:r w:rsidRPr="00A00F8D">
        <w:rPr>
          <w:rFonts w:ascii="Georgia" w:hAnsi="Georgia" w:cs="Arial"/>
          <w:i/>
          <w:w w:val="150"/>
          <w:sz w:val="18"/>
          <w:lang w:val="en-GB"/>
        </w:rPr>
        <w:tab/>
      </w:r>
      <w:r w:rsidRPr="00A00F8D">
        <w:rPr>
          <w:rFonts w:ascii="Georgia" w:hAnsi="Georgia" w:cs="Arial"/>
          <w:i/>
          <w:w w:val="150"/>
          <w:sz w:val="18"/>
          <w:lang w:val="en-GB"/>
        </w:rPr>
        <w:tab/>
      </w:r>
      <w:r w:rsidRPr="00A00F8D">
        <w:rPr>
          <w:rFonts w:ascii="Georgia" w:hAnsi="Georgia" w:cs="Arial"/>
          <w:i/>
          <w:w w:val="150"/>
          <w:sz w:val="18"/>
          <w:lang w:val="en-GB"/>
        </w:rPr>
        <w:tab/>
      </w:r>
      <w:r w:rsidRPr="00A00F8D">
        <w:rPr>
          <w:rFonts w:ascii="Georgia" w:hAnsi="Georgia" w:cs="Arial"/>
          <w:i/>
          <w:w w:val="150"/>
          <w:sz w:val="18"/>
          <w:lang w:val="en-GB"/>
        </w:rPr>
        <w:tab/>
      </w:r>
      <w:r w:rsidRPr="00A00F8D">
        <w:rPr>
          <w:rFonts w:ascii="Georgia" w:hAnsi="Georgia" w:cs="Arial"/>
          <w:i/>
          <w:w w:val="150"/>
          <w:sz w:val="28"/>
          <w:lang w:val="en-GB"/>
        </w:rPr>
        <w:t>M</w:t>
      </w:r>
      <w:r w:rsidRPr="00A00F8D">
        <w:rPr>
          <w:rFonts w:ascii="Georgia" w:hAnsi="Georgia" w:cs="Arial"/>
          <w:i/>
          <w:w w:val="150"/>
          <w:sz w:val="18"/>
          <w:lang w:val="en-GB"/>
        </w:rPr>
        <w:t xml:space="preserve"> A G I S T R A D O</w:t>
      </w:r>
    </w:p>
    <w:p w:rsidR="000A6048" w:rsidRPr="00A00F8D" w:rsidRDefault="000A6048"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6"/>
          <w:lang w:val="en-GB"/>
        </w:rPr>
      </w:pPr>
    </w:p>
    <w:p w:rsidR="00F70852" w:rsidRPr="00A00F8D" w:rsidRDefault="000A6048" w:rsidP="00C44F7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Pr="00A00F8D">
        <w:rPr>
          <w:rFonts w:ascii="Georgia" w:hAnsi="Georgia" w:cs="Arial"/>
          <w:i/>
          <w:w w:val="150"/>
          <w:sz w:val="10"/>
          <w:szCs w:val="10"/>
          <w:lang w:val="en-GB"/>
        </w:rPr>
        <w:tab/>
      </w:r>
      <w:r w:rsidR="00AA1DDA" w:rsidRPr="00A00F8D">
        <w:rPr>
          <w:rFonts w:ascii="Georgia" w:hAnsi="Georgia" w:cs="Arial"/>
          <w:i/>
          <w:w w:val="150"/>
          <w:sz w:val="12"/>
          <w:szCs w:val="12"/>
          <w:lang w:val="en-GB"/>
        </w:rPr>
        <w:t>DGH/ODCD/</w:t>
      </w:r>
      <w:r w:rsidR="002A1A5C" w:rsidRPr="00A00F8D">
        <w:rPr>
          <w:rFonts w:ascii="Georgia" w:hAnsi="Georgia" w:cs="Arial"/>
          <w:i/>
          <w:w w:val="150"/>
          <w:sz w:val="12"/>
          <w:szCs w:val="12"/>
          <w:lang w:val="en-GB"/>
        </w:rPr>
        <w:t>JHM/</w:t>
      </w:r>
      <w:r w:rsidR="00AA1DDA" w:rsidRPr="00A00F8D">
        <w:rPr>
          <w:rFonts w:ascii="Georgia" w:hAnsi="Georgia" w:cs="Arial"/>
          <w:i/>
          <w:w w:val="150"/>
          <w:sz w:val="12"/>
          <w:szCs w:val="12"/>
          <w:lang w:val="en-GB"/>
        </w:rPr>
        <w:t>2018</w:t>
      </w:r>
    </w:p>
    <w:sectPr w:rsidR="00F70852" w:rsidRPr="00A00F8D" w:rsidSect="00540A95">
      <w:headerReference w:type="even" r:id="rId9"/>
      <w:headerReference w:type="default" r:id="rId10"/>
      <w:footerReference w:type="even" r:id="rId11"/>
      <w:footerReference w:type="default" r:id="rId12"/>
      <w:headerReference w:type="first" r:id="rId13"/>
      <w:footerReference w:type="first" r:id="rId14"/>
      <w:pgSz w:w="12242" w:h="18722" w:code="14"/>
      <w:pgMar w:top="1418" w:right="1043"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C4" w:rsidRDefault="00E02CC4" w:rsidP="002F20AB">
      <w:r>
        <w:separator/>
      </w:r>
    </w:p>
  </w:endnote>
  <w:endnote w:type="continuationSeparator" w:id="0">
    <w:p w:rsidR="00E02CC4" w:rsidRDefault="00E02CC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AF3347" w:rsidRDefault="00313C14">
    <w:pPr>
      <w:pStyle w:val="Piedepgina"/>
      <w:framePr w:wrap="around" w:vAnchor="text" w:hAnchor="margin" w:xAlign="right" w:y="1"/>
      <w:rPr>
        <w:rStyle w:val="Nmerodepgina"/>
        <w:rFonts w:ascii="Georgia" w:hAnsi="Georgia" w:cs="Verdana"/>
      </w:rPr>
    </w:pPr>
    <w:r w:rsidRPr="00AF3347">
      <w:rPr>
        <w:rStyle w:val="Nmerodepgina"/>
        <w:rFonts w:ascii="Georgia" w:hAnsi="Georgia" w:cs="Verdana"/>
      </w:rPr>
      <w:fldChar w:fldCharType="begin"/>
    </w:r>
    <w:r w:rsidRPr="00AF3347">
      <w:rPr>
        <w:rStyle w:val="Nmerodepgina"/>
        <w:rFonts w:ascii="Georgia" w:hAnsi="Georgia" w:cs="Verdana"/>
      </w:rPr>
      <w:instrText xml:space="preserve">PAGE  </w:instrText>
    </w:r>
    <w:r w:rsidRPr="00AF3347">
      <w:rPr>
        <w:rStyle w:val="Nmerodepgina"/>
        <w:rFonts w:ascii="Georgia" w:hAnsi="Georgia" w:cs="Verdana"/>
      </w:rPr>
      <w:fldChar w:fldCharType="separate"/>
    </w:r>
    <w:r w:rsidRPr="00AF3347">
      <w:rPr>
        <w:rStyle w:val="Nmerodepgina"/>
        <w:rFonts w:ascii="Georgia" w:hAnsi="Georgia" w:cs="Verdana"/>
        <w:noProof/>
      </w:rPr>
      <w:t>10</w:t>
    </w:r>
    <w:r w:rsidRPr="00AF3347">
      <w:rPr>
        <w:rStyle w:val="Nmerodepgina"/>
        <w:rFonts w:ascii="Georgia" w:hAnsi="Georgia" w:cs="Verdana"/>
      </w:rPr>
      <w:fldChar w:fldCharType="end"/>
    </w:r>
  </w:p>
  <w:p w:rsidR="00313C14" w:rsidRPr="00AF3347" w:rsidRDefault="00313C14">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793C0F" w:rsidRDefault="00313C14" w:rsidP="00A67268">
    <w:pPr>
      <w:pStyle w:val="Piedepgina"/>
      <w:pBdr>
        <w:bottom w:val="double" w:sz="6" w:space="1" w:color="auto"/>
      </w:pBdr>
      <w:spacing w:line="360" w:lineRule="auto"/>
      <w:rPr>
        <w:rFonts w:ascii="Georgia" w:hAnsi="Georgia" w:cs="Arial"/>
        <w:spacing w:val="20"/>
        <w:w w:val="200"/>
        <w:sz w:val="2"/>
        <w:szCs w:val="10"/>
        <w:lang w:val="es-ES"/>
      </w:rPr>
    </w:pPr>
  </w:p>
  <w:p w:rsidR="00313C14" w:rsidRPr="00AF3347" w:rsidRDefault="00313C14" w:rsidP="00751EE2">
    <w:pPr>
      <w:pStyle w:val="Piedepgina"/>
      <w:spacing w:line="360" w:lineRule="auto"/>
      <w:jc w:val="right"/>
      <w:rPr>
        <w:rFonts w:ascii="Georgia" w:hAnsi="Georgia" w:cs="Arial"/>
        <w:spacing w:val="20"/>
        <w:w w:val="200"/>
        <w:sz w:val="14"/>
        <w:szCs w:val="10"/>
      </w:rPr>
    </w:pPr>
  </w:p>
  <w:p w:rsidR="00313C14" w:rsidRPr="00AF3347" w:rsidRDefault="00313C14" w:rsidP="00751EE2">
    <w:pPr>
      <w:pStyle w:val="Piedepgina"/>
      <w:spacing w:line="360" w:lineRule="auto"/>
      <w:jc w:val="right"/>
      <w:rPr>
        <w:rFonts w:ascii="Georgia" w:hAnsi="Georgia" w:cs="Arial"/>
        <w:spacing w:val="20"/>
        <w:w w:val="200"/>
        <w:sz w:val="10"/>
        <w:szCs w:val="10"/>
        <w:lang w:val="es-ES"/>
      </w:rPr>
    </w:pPr>
    <w:r w:rsidRPr="00AF3347">
      <w:rPr>
        <w:rFonts w:ascii="Georgia" w:hAnsi="Georgia" w:cs="Arial"/>
        <w:spacing w:val="20"/>
        <w:w w:val="200"/>
        <w:sz w:val="14"/>
        <w:szCs w:val="10"/>
        <w:lang w:val="es-ES"/>
      </w:rPr>
      <w:t>T</w:t>
    </w:r>
    <w:r w:rsidRPr="00AF3347">
      <w:rPr>
        <w:rFonts w:ascii="Georgia" w:hAnsi="Georgia" w:cs="Arial"/>
        <w:spacing w:val="20"/>
        <w:w w:val="200"/>
        <w:sz w:val="10"/>
        <w:szCs w:val="10"/>
        <w:lang w:val="es-ES"/>
      </w:rPr>
      <w:t xml:space="preserve">RIBUNAL </w:t>
    </w:r>
    <w:r w:rsidRPr="00AF3347">
      <w:rPr>
        <w:rFonts w:ascii="Georgia" w:hAnsi="Georgia" w:cs="Arial"/>
        <w:spacing w:val="20"/>
        <w:w w:val="200"/>
        <w:sz w:val="14"/>
        <w:szCs w:val="10"/>
        <w:lang w:val="es-ES"/>
      </w:rPr>
      <w:t>S</w:t>
    </w:r>
    <w:r w:rsidRPr="00AF3347">
      <w:rPr>
        <w:rFonts w:ascii="Georgia" w:hAnsi="Georgia" w:cs="Arial"/>
        <w:spacing w:val="20"/>
        <w:w w:val="200"/>
        <w:sz w:val="10"/>
        <w:szCs w:val="10"/>
        <w:lang w:val="es-ES"/>
      </w:rPr>
      <w:t xml:space="preserve">UPERIOR DE </w:t>
    </w:r>
    <w:r w:rsidRPr="00AF3347">
      <w:rPr>
        <w:rFonts w:ascii="Georgia" w:hAnsi="Georgia" w:cs="Arial"/>
        <w:spacing w:val="20"/>
        <w:w w:val="200"/>
        <w:sz w:val="14"/>
        <w:szCs w:val="10"/>
        <w:lang w:val="es-ES"/>
      </w:rPr>
      <w:t>P</w:t>
    </w:r>
    <w:r w:rsidRPr="00AF3347">
      <w:rPr>
        <w:rFonts w:ascii="Georgia" w:hAnsi="Georgia" w:cs="Arial"/>
        <w:spacing w:val="20"/>
        <w:w w:val="200"/>
        <w:sz w:val="10"/>
        <w:szCs w:val="10"/>
        <w:lang w:val="es-ES"/>
      </w:rPr>
      <w:t>EREIRA</w:t>
    </w:r>
  </w:p>
  <w:p w:rsidR="00313C14" w:rsidRPr="00AF3347" w:rsidRDefault="00313C14" w:rsidP="00751EE2">
    <w:pPr>
      <w:pStyle w:val="Piedepgina"/>
      <w:jc w:val="right"/>
      <w:rPr>
        <w:rFonts w:ascii="Georgia" w:hAnsi="Georgia"/>
        <w:lang w:val="es-ES"/>
      </w:rPr>
    </w:pPr>
    <w:r w:rsidRPr="00AF3347">
      <w:rPr>
        <w:rFonts w:ascii="Georgia" w:hAnsi="Georgia" w:cs="Arial"/>
        <w:spacing w:val="20"/>
        <w:w w:val="200"/>
        <w:sz w:val="10"/>
        <w:szCs w:val="10"/>
        <w:lang w:val="es-ES"/>
      </w:rPr>
      <w:t xml:space="preserve">MP </w:t>
    </w:r>
    <w:r w:rsidRPr="00AF3347">
      <w:rPr>
        <w:rFonts w:ascii="Georgia" w:hAnsi="Georgia" w:cs="Arial"/>
        <w:spacing w:val="20"/>
        <w:w w:val="200"/>
        <w:sz w:val="12"/>
        <w:szCs w:val="10"/>
        <w:lang w:val="es-ES"/>
      </w:rPr>
      <w:t>D</w:t>
    </w:r>
    <w:r w:rsidRPr="00AF3347">
      <w:rPr>
        <w:rFonts w:ascii="Georgia" w:hAnsi="Georgia" w:cs="Arial"/>
        <w:spacing w:val="20"/>
        <w:w w:val="200"/>
        <w:sz w:val="8"/>
        <w:szCs w:val="10"/>
        <w:lang w:val="es-ES"/>
      </w:rPr>
      <w:t xml:space="preserve">UBERNEY </w:t>
    </w:r>
    <w:r w:rsidRPr="00AF3347">
      <w:rPr>
        <w:rFonts w:ascii="Georgia" w:hAnsi="Georgia" w:cs="Arial"/>
        <w:spacing w:val="20"/>
        <w:w w:val="200"/>
        <w:sz w:val="12"/>
        <w:szCs w:val="10"/>
        <w:lang w:val="es-ES"/>
      </w:rPr>
      <w:t>G</w:t>
    </w:r>
    <w:r w:rsidRPr="00AF3347">
      <w:rPr>
        <w:rFonts w:ascii="Georgia" w:hAnsi="Georgia" w:cs="Arial"/>
        <w:spacing w:val="20"/>
        <w:w w:val="200"/>
        <w:sz w:val="8"/>
        <w:szCs w:val="10"/>
        <w:lang w:val="es-ES"/>
      </w:rPr>
      <w:t xml:space="preserve">RISALES </w:t>
    </w:r>
    <w:r w:rsidRPr="00AF3347">
      <w:rPr>
        <w:rFonts w:ascii="Georgia" w:hAnsi="Georgia" w:cs="Arial"/>
        <w:spacing w:val="20"/>
        <w:w w:val="200"/>
        <w:sz w:val="12"/>
        <w:szCs w:val="10"/>
        <w:lang w:val="es-ES"/>
      </w:rPr>
      <w:t>H</w:t>
    </w:r>
    <w:r w:rsidRPr="00AF3347">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C53999" w:rsidRDefault="00313C14"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13C14" w:rsidRPr="00213147" w:rsidRDefault="00313C14"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C4" w:rsidRDefault="00E02CC4" w:rsidP="002F20AB">
      <w:r>
        <w:separator/>
      </w:r>
    </w:p>
  </w:footnote>
  <w:footnote w:type="continuationSeparator" w:id="0">
    <w:p w:rsidR="00E02CC4" w:rsidRDefault="00E02CC4" w:rsidP="002F20AB">
      <w:r>
        <w:continuationSeparator/>
      </w:r>
    </w:p>
  </w:footnote>
  <w:footnote w:id="1">
    <w:p w:rsidR="00280EA6" w:rsidRPr="00AF3347" w:rsidRDefault="00280EA6" w:rsidP="00280EA6">
      <w:pPr>
        <w:pStyle w:val="Textonotapie"/>
        <w:rPr>
          <w:lang w:val="es-ES"/>
        </w:rPr>
      </w:pPr>
      <w:r w:rsidRPr="00AF3347">
        <w:rPr>
          <w:rStyle w:val="Refdenotaalpie"/>
        </w:rPr>
        <w:footnoteRef/>
      </w:r>
      <w:r w:rsidRPr="00AF3347">
        <w:rPr>
          <w:lang w:val="es-CO"/>
        </w:rPr>
        <w:t xml:space="preserve"> CC. T-217 de 2013, reiterada en la sentencia </w:t>
      </w:r>
      <w:r w:rsidRPr="00AF3347">
        <w:rPr>
          <w:bCs/>
          <w:lang w:val="es-ES"/>
        </w:rPr>
        <w:t>T-021 de 2016</w:t>
      </w:r>
      <w:r w:rsidRPr="00AF3347">
        <w:rPr>
          <w:lang w:val="es-ES"/>
        </w:rPr>
        <w:t>.</w:t>
      </w:r>
    </w:p>
  </w:footnote>
  <w:footnote w:id="2">
    <w:p w:rsidR="00313C14" w:rsidRPr="00AF3347" w:rsidRDefault="00313C14" w:rsidP="008D73E9">
      <w:pPr>
        <w:pStyle w:val="Textonotapie"/>
        <w:jc w:val="both"/>
        <w:rPr>
          <w:lang w:val="es-CO"/>
        </w:rPr>
      </w:pPr>
      <w:r w:rsidRPr="00AF3347">
        <w:rPr>
          <w:vertAlign w:val="superscript"/>
        </w:rPr>
        <w:footnoteRef/>
      </w:r>
      <w:r w:rsidRPr="00AF3347">
        <w:rPr>
          <w:lang w:val="es-CO"/>
        </w:rPr>
        <w:t xml:space="preserve"> CC.</w:t>
      </w:r>
      <w:r w:rsidR="00280EA6">
        <w:rPr>
          <w:lang w:val="es-CO"/>
        </w:rPr>
        <w:t xml:space="preserve"> T-600 de 2002, T-572 de 2015,</w:t>
      </w:r>
      <w:r w:rsidR="006641C7" w:rsidRPr="00E600B9">
        <w:rPr>
          <w:color w:val="2D2D2D"/>
          <w:sz w:val="28"/>
          <w:szCs w:val="28"/>
          <w:shd w:val="clear" w:color="auto" w:fill="FFFFFF"/>
          <w:lang w:val="es-ES"/>
        </w:rPr>
        <w:t xml:space="preserve"> </w:t>
      </w:r>
      <w:r w:rsidRPr="00AF3347">
        <w:rPr>
          <w:lang w:val="es-CO"/>
        </w:rPr>
        <w:t>T-</w:t>
      </w:r>
      <w:r w:rsidR="006641C7">
        <w:rPr>
          <w:lang w:val="es-CO"/>
        </w:rPr>
        <w:t>370</w:t>
      </w:r>
      <w:r w:rsidRPr="00AF3347">
        <w:rPr>
          <w:lang w:val="es-CO"/>
        </w:rPr>
        <w:t xml:space="preserve"> de 201</w:t>
      </w:r>
      <w:r w:rsidR="006641C7">
        <w:rPr>
          <w:lang w:val="es-CO"/>
        </w:rPr>
        <w:t>7</w:t>
      </w:r>
      <w:r w:rsidR="00280EA6">
        <w:rPr>
          <w:lang w:val="es-CO"/>
        </w:rPr>
        <w:t xml:space="preserve"> y</w:t>
      </w:r>
      <w:r w:rsidR="00734BFF">
        <w:rPr>
          <w:lang w:val="es-CO"/>
        </w:rPr>
        <w:t xml:space="preserve"> T-522 de 2017</w:t>
      </w:r>
      <w:r w:rsidR="00E26330">
        <w:rPr>
          <w:lang w:val="es-CO"/>
        </w:rPr>
        <w:t>.</w:t>
      </w:r>
    </w:p>
  </w:footnote>
  <w:footnote w:id="3">
    <w:p w:rsidR="00734BFF" w:rsidRPr="00AF3347" w:rsidRDefault="00734BFF" w:rsidP="00734BFF">
      <w:pPr>
        <w:pStyle w:val="Textonotapie"/>
        <w:jc w:val="both"/>
        <w:rPr>
          <w:lang w:val="es-CO"/>
        </w:rPr>
      </w:pPr>
      <w:r w:rsidRPr="00AF3347">
        <w:rPr>
          <w:vertAlign w:val="superscript"/>
        </w:rPr>
        <w:footnoteRef/>
      </w:r>
      <w:r w:rsidRPr="00AF3347">
        <w:rPr>
          <w:lang w:val="es-CO"/>
        </w:rPr>
        <w:t xml:space="preserve"> CC.</w:t>
      </w:r>
      <w:r w:rsidRPr="00E600B9">
        <w:rPr>
          <w:color w:val="2D2D2D"/>
          <w:sz w:val="28"/>
          <w:szCs w:val="28"/>
          <w:shd w:val="clear" w:color="auto" w:fill="FFFFFF"/>
          <w:lang w:val="es-ES"/>
        </w:rPr>
        <w:t xml:space="preserve"> </w:t>
      </w:r>
      <w:r w:rsidRPr="00AF3347">
        <w:rPr>
          <w:lang w:val="es-CO"/>
        </w:rPr>
        <w:t>T-</w:t>
      </w:r>
      <w:r>
        <w:rPr>
          <w:lang w:val="es-CO"/>
        </w:rPr>
        <w:t>046</w:t>
      </w:r>
      <w:r w:rsidRPr="00AF3347">
        <w:rPr>
          <w:lang w:val="es-CO"/>
        </w:rPr>
        <w:t xml:space="preserve"> de </w:t>
      </w:r>
      <w:r>
        <w:rPr>
          <w:lang w:val="es-CO"/>
        </w:rPr>
        <w:t>1995</w:t>
      </w:r>
      <w:r w:rsidRPr="00AF3347">
        <w:rPr>
          <w:lang w:val="es-CO"/>
        </w:rPr>
        <w:t>.</w:t>
      </w:r>
    </w:p>
  </w:footnote>
  <w:footnote w:id="4">
    <w:p w:rsidR="00734BFF" w:rsidRPr="00AF3347" w:rsidRDefault="00734BFF" w:rsidP="00734BFF">
      <w:pPr>
        <w:pStyle w:val="Textonotapie"/>
        <w:jc w:val="both"/>
        <w:rPr>
          <w:lang w:val="es-CO"/>
        </w:rPr>
      </w:pPr>
      <w:r w:rsidRPr="00AF3347">
        <w:rPr>
          <w:vertAlign w:val="superscript"/>
        </w:rPr>
        <w:footnoteRef/>
      </w:r>
      <w:r w:rsidRPr="00AF3347">
        <w:rPr>
          <w:lang w:val="es-CO"/>
        </w:rPr>
        <w:t xml:space="preserve"> CC.  T-100 de 1994, T-256 de 1995, T-325 de 1995, T-455 de 1996, T-459 de 1996, T-083 de 1997  y SU-133 de 1998.</w:t>
      </w:r>
    </w:p>
  </w:footnote>
  <w:footnote w:id="5">
    <w:p w:rsidR="00734BFF" w:rsidRPr="00AF3347" w:rsidRDefault="00734BFF" w:rsidP="00734BFF">
      <w:pPr>
        <w:pStyle w:val="Textonotapie"/>
        <w:jc w:val="both"/>
        <w:rPr>
          <w:lang w:val="es-CO"/>
        </w:rPr>
      </w:pPr>
      <w:r w:rsidRPr="00AF3347">
        <w:rPr>
          <w:vertAlign w:val="superscript"/>
          <w:lang w:val="es-CO"/>
        </w:rPr>
        <w:footnoteRef/>
      </w:r>
      <w:r w:rsidRPr="00AF3347">
        <w:rPr>
          <w:lang w:val="es-CO"/>
        </w:rPr>
        <w:t xml:space="preserve"> CC.  T-225 de 1993: según esta sentencia </w:t>
      </w:r>
      <w:r w:rsidRPr="00AF3347">
        <w:rPr>
          <w:bCs/>
          <w:lang w:val="es-CO"/>
        </w:rPr>
        <w:t>el perjuicio irremediable se caracteriza i</w:t>
      </w:r>
      <w:r w:rsidRPr="00AF3347">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313C14" w:rsidRPr="00AF3347" w:rsidRDefault="00313C14" w:rsidP="008D73E9">
      <w:pPr>
        <w:pStyle w:val="Textonotapie"/>
        <w:rPr>
          <w:lang w:val="es-CO"/>
        </w:rPr>
      </w:pPr>
      <w:r w:rsidRPr="00AF3347">
        <w:rPr>
          <w:rStyle w:val="Refdenotaalpie"/>
        </w:rPr>
        <w:footnoteRef/>
      </w:r>
      <w:r w:rsidR="00292A23">
        <w:rPr>
          <w:lang w:val="es-CO"/>
        </w:rPr>
        <w:t xml:space="preserve"> CC. SU-442 de 2016, T-363 de 2017</w:t>
      </w:r>
      <w:r w:rsidR="00540A95">
        <w:rPr>
          <w:lang w:val="es-CO"/>
        </w:rPr>
        <w:t>.</w:t>
      </w:r>
    </w:p>
  </w:footnote>
  <w:footnote w:id="7">
    <w:p w:rsidR="00313C14" w:rsidRPr="00AF3347" w:rsidRDefault="00313C14" w:rsidP="008D73E9">
      <w:pPr>
        <w:pStyle w:val="Textonotapie"/>
        <w:rPr>
          <w:lang w:val="es-CO"/>
        </w:rPr>
      </w:pPr>
      <w:r w:rsidRPr="00AF3347">
        <w:rPr>
          <w:rStyle w:val="Refdenotaalpie"/>
        </w:rPr>
        <w:footnoteRef/>
      </w:r>
      <w:r w:rsidRPr="00AF3347">
        <w:rPr>
          <w:lang w:val="es-CO"/>
        </w:rPr>
        <w:t xml:space="preserve"> CC. T-194 del 2016.</w:t>
      </w:r>
    </w:p>
  </w:footnote>
  <w:footnote w:id="8">
    <w:p w:rsidR="00313C14" w:rsidRPr="00AF3347" w:rsidRDefault="00313C14" w:rsidP="008D73E9">
      <w:pPr>
        <w:pStyle w:val="Textonotapie"/>
        <w:rPr>
          <w:lang w:val="es-CO"/>
        </w:rPr>
      </w:pPr>
      <w:r w:rsidRPr="00AF3347">
        <w:rPr>
          <w:rStyle w:val="Refdenotaalpie"/>
        </w:rPr>
        <w:footnoteRef/>
      </w:r>
      <w:r w:rsidRPr="00AF3347">
        <w:rPr>
          <w:lang w:val="es-CO"/>
        </w:rPr>
        <w:t xml:space="preserve"> CC. T-721 del 2016.</w:t>
      </w:r>
    </w:p>
  </w:footnote>
  <w:footnote w:id="9">
    <w:p w:rsidR="00313C14" w:rsidRPr="00AF3347" w:rsidRDefault="00313C14" w:rsidP="008D73E9">
      <w:pPr>
        <w:pStyle w:val="Textonotapie"/>
        <w:rPr>
          <w:lang w:val="es-CO"/>
        </w:rPr>
      </w:pPr>
      <w:r w:rsidRPr="00AF3347">
        <w:rPr>
          <w:rStyle w:val="Refdenotaalpie"/>
        </w:rPr>
        <w:footnoteRef/>
      </w:r>
      <w:r w:rsidRPr="00AF3347">
        <w:rPr>
          <w:lang w:val="es-CO"/>
        </w:rPr>
        <w:t xml:space="preserve"> CC. T-376 de 2011, reiterada en las T-716 de 2015 y T-721 de 2016.</w:t>
      </w:r>
    </w:p>
  </w:footnote>
  <w:footnote w:id="10">
    <w:p w:rsidR="00A272B4" w:rsidRPr="00AF3347" w:rsidRDefault="00A272B4" w:rsidP="00A272B4">
      <w:pPr>
        <w:pStyle w:val="Textonotapie"/>
        <w:rPr>
          <w:lang w:val="es-CO"/>
        </w:rPr>
      </w:pPr>
      <w:r w:rsidRPr="00AF3347">
        <w:rPr>
          <w:rStyle w:val="Refdenotaalpie"/>
        </w:rPr>
        <w:footnoteRef/>
      </w:r>
      <w:r w:rsidRPr="00AF3347">
        <w:rPr>
          <w:lang w:val="es-CO"/>
        </w:rPr>
        <w:t xml:space="preserve"> CC. T-</w:t>
      </w:r>
      <w:r>
        <w:rPr>
          <w:lang w:val="es-CO"/>
        </w:rPr>
        <w:t>199 de 2017 y T-165 de 2017.</w:t>
      </w:r>
    </w:p>
  </w:footnote>
  <w:footnote w:id="11">
    <w:p w:rsidR="004F6C07" w:rsidRPr="00AF3347" w:rsidRDefault="004F6C07" w:rsidP="004F6C07">
      <w:pPr>
        <w:pStyle w:val="Textonotapie"/>
        <w:jc w:val="both"/>
        <w:rPr>
          <w:lang w:val="es-CO"/>
        </w:rPr>
      </w:pPr>
      <w:r w:rsidRPr="00AF3347">
        <w:rPr>
          <w:rStyle w:val="Refdenotaalpie"/>
        </w:rPr>
        <w:footnoteRef/>
      </w:r>
      <w:r w:rsidRPr="00AF3347">
        <w:rPr>
          <w:lang w:val="es-CO"/>
        </w:rPr>
        <w:t xml:space="preserve"> CC. SU-442 de 2016</w:t>
      </w:r>
      <w:r w:rsidR="00491983">
        <w:rPr>
          <w:lang w:val="es-CO"/>
        </w:rPr>
        <w:t xml:space="preserve">, reiterada </w:t>
      </w:r>
      <w:r>
        <w:rPr>
          <w:lang w:val="es-CO"/>
        </w:rPr>
        <w:t>T-703 de 2017</w:t>
      </w:r>
      <w:r w:rsidR="00491983">
        <w:rPr>
          <w:lang w:val="es-CO"/>
        </w:rPr>
        <w:t xml:space="preserve"> y SU-005 de 2018.</w:t>
      </w:r>
    </w:p>
  </w:footnote>
  <w:footnote w:id="12">
    <w:p w:rsidR="004F6C07" w:rsidRPr="00AF3347" w:rsidRDefault="004F6C07" w:rsidP="004F6C07">
      <w:pPr>
        <w:pStyle w:val="Textonotapie"/>
        <w:jc w:val="both"/>
        <w:rPr>
          <w:lang w:val="es-CO"/>
        </w:rPr>
      </w:pPr>
      <w:r w:rsidRPr="00AF3347">
        <w:rPr>
          <w:rStyle w:val="Refdenotaalpie"/>
        </w:rPr>
        <w:footnoteRef/>
      </w:r>
      <w:r w:rsidRPr="00AF3347">
        <w:rPr>
          <w:lang w:val="es-CO"/>
        </w:rPr>
        <w:t xml:space="preserve"> CC. </w:t>
      </w:r>
      <w:r>
        <w:rPr>
          <w:lang w:val="es-CO"/>
        </w:rPr>
        <w:t>Ob. cit.</w:t>
      </w:r>
    </w:p>
  </w:footnote>
  <w:footnote w:id="13">
    <w:p w:rsidR="004E43BD" w:rsidRPr="00AF3347" w:rsidRDefault="004E43BD" w:rsidP="004E43BD">
      <w:pPr>
        <w:pStyle w:val="Textonotapie"/>
        <w:jc w:val="both"/>
        <w:rPr>
          <w:shd w:val="clear" w:color="auto" w:fill="FFFFFF"/>
        </w:rPr>
      </w:pPr>
      <w:r w:rsidRPr="00AF3347">
        <w:rPr>
          <w:rStyle w:val="Refdenotaalpie"/>
        </w:rPr>
        <w:footnoteRef/>
      </w:r>
      <w:r w:rsidRPr="00AF3347">
        <w:t xml:space="preserve"> </w:t>
      </w:r>
      <w:r w:rsidRPr="00AF3347">
        <w:rPr>
          <w:lang w:val="es-CO"/>
        </w:rPr>
        <w:t xml:space="preserve">CC. </w:t>
      </w:r>
      <w:r w:rsidRPr="00AF3347">
        <w:rPr>
          <w:shd w:val="clear" w:color="auto" w:fill="FFFFFF"/>
        </w:rPr>
        <w:t xml:space="preserve">T-683 de 2003, </w:t>
      </w:r>
      <w:hyperlink r:id="rId1" w:tooltip="Haga clic para abrir la Sentencia T-678/15" w:history="1">
        <w:r w:rsidRPr="00AF3347">
          <w:rPr>
            <w:rStyle w:val="Hipervnculo"/>
            <w:bCs/>
            <w:color w:val="auto"/>
            <w:u w:val="none"/>
            <w:shd w:val="clear" w:color="auto" w:fill="FFFFFF"/>
            <w:lang w:val="es-CO"/>
          </w:rPr>
          <w:t>T-678 de 2015</w:t>
        </w:r>
      </w:hyperlink>
      <w:r w:rsidRPr="00AF3347">
        <w:rPr>
          <w:shd w:val="clear" w:color="auto" w:fill="FFFFFF"/>
        </w:rPr>
        <w:t xml:space="preserve"> y </w:t>
      </w:r>
      <w:hyperlink r:id="rId2" w:tooltip="Haga clic para abrir la Sentencia T-719/15" w:history="1">
        <w:r w:rsidRPr="00AF3347">
          <w:rPr>
            <w:rStyle w:val="Hipervnculo"/>
            <w:bCs/>
            <w:color w:val="auto"/>
            <w:u w:val="none"/>
            <w:shd w:val="clear" w:color="auto" w:fill="FFFFFF"/>
            <w:lang w:val="es-ES_tradnl"/>
          </w:rPr>
          <w:t>T-719 de 2015</w:t>
        </w:r>
      </w:hyperlink>
      <w:r w:rsidRPr="00AF3347">
        <w:rPr>
          <w:shd w:val="clear" w:color="auto" w:fill="FFFFFF"/>
        </w:rPr>
        <w:t xml:space="preserve">, entre </w:t>
      </w:r>
      <w:proofErr w:type="spellStart"/>
      <w:r w:rsidRPr="00AF3347">
        <w:rPr>
          <w:shd w:val="clear" w:color="auto" w:fill="FFFFFF"/>
        </w:rPr>
        <w:t>otras</w:t>
      </w:r>
      <w:proofErr w:type="spellEnd"/>
      <w:r w:rsidRPr="00AF3347">
        <w:rPr>
          <w:shd w:val="clear" w:color="auto" w:fill="FFFFFF"/>
        </w:rPr>
        <w:t>.</w:t>
      </w:r>
    </w:p>
  </w:footnote>
  <w:footnote w:id="14">
    <w:p w:rsidR="00AF4162" w:rsidRPr="005B68AE" w:rsidRDefault="00AF4162" w:rsidP="00AF4162">
      <w:pPr>
        <w:pStyle w:val="Textonotapie"/>
        <w:rPr>
          <w:lang w:val="es-CO"/>
        </w:rPr>
      </w:pPr>
      <w:r>
        <w:rPr>
          <w:rStyle w:val="Refdenotaalpie"/>
        </w:rPr>
        <w:footnoteRef/>
      </w:r>
      <w:r>
        <w:t xml:space="preserve"> </w:t>
      </w:r>
      <w:r>
        <w:rPr>
          <w:lang w:val="es-CO"/>
        </w:rPr>
        <w:t>CC. T-651 de 2016 y T-953 de 2014.</w:t>
      </w:r>
    </w:p>
  </w:footnote>
  <w:footnote w:id="15">
    <w:p w:rsidR="00046C8F" w:rsidRPr="00AF3347" w:rsidRDefault="00046C8F" w:rsidP="00046C8F">
      <w:pPr>
        <w:pStyle w:val="Textonotapie"/>
        <w:jc w:val="both"/>
        <w:rPr>
          <w:lang w:val="es-CO"/>
        </w:rPr>
      </w:pPr>
      <w:r w:rsidRPr="00AF3347">
        <w:rPr>
          <w:rStyle w:val="Refdenotaalpie"/>
        </w:rPr>
        <w:footnoteRef/>
      </w:r>
      <w:r w:rsidRPr="00AF3347">
        <w:rPr>
          <w:lang w:val="es-CO"/>
        </w:rPr>
        <w:t xml:space="preserve"> CC. SU-442 de 2016</w:t>
      </w:r>
      <w:r>
        <w:rPr>
          <w:lang w:val="es-CO"/>
        </w:rPr>
        <w:t>, reiterada T-703 de 2017 y SU-005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Default="00313C1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540A95">
      <w:rPr>
        <w:rStyle w:val="Nmerodepgina"/>
        <w:rFonts w:cs="Verdana"/>
        <w:noProof/>
      </w:rPr>
      <w:t>1</w:t>
    </w:r>
    <w:r>
      <w:rPr>
        <w:rStyle w:val="Nmerodepgina"/>
        <w:rFonts w:cs="Verdana"/>
      </w:rPr>
      <w:fldChar w:fldCharType="end"/>
    </w:r>
  </w:p>
  <w:p w:rsidR="00313C14" w:rsidRDefault="00313C1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AF3347" w:rsidRDefault="00313C14">
    <w:pPr>
      <w:pStyle w:val="Encabezado"/>
      <w:pBdr>
        <w:bottom w:val="single" w:sz="4" w:space="1" w:color="D9D9D9"/>
      </w:pBdr>
      <w:jc w:val="right"/>
      <w:rPr>
        <w:rFonts w:ascii="Georgia" w:hAnsi="Georgia"/>
        <w:b/>
        <w:lang w:val="es-CO"/>
      </w:rPr>
    </w:pPr>
    <w:r w:rsidRPr="00AF3347">
      <w:rPr>
        <w:rFonts w:ascii="Georgia" w:hAnsi="Georgia"/>
        <w:color w:val="7F7F7F"/>
        <w:spacing w:val="60"/>
        <w:sz w:val="22"/>
        <w:lang w:val="es-CO"/>
      </w:rPr>
      <w:t>Página</w:t>
    </w:r>
    <w:r w:rsidRPr="00AF3347">
      <w:rPr>
        <w:rFonts w:ascii="Georgia" w:hAnsi="Georgia"/>
        <w:sz w:val="22"/>
        <w:lang w:val="es-CO"/>
      </w:rPr>
      <w:t xml:space="preserve"> | </w:t>
    </w:r>
    <w:r w:rsidRPr="00AF3347">
      <w:rPr>
        <w:rFonts w:ascii="Georgia" w:hAnsi="Georgia"/>
        <w:sz w:val="22"/>
        <w:lang w:val="es-CO"/>
      </w:rPr>
      <w:fldChar w:fldCharType="begin"/>
    </w:r>
    <w:r w:rsidRPr="00AF3347">
      <w:rPr>
        <w:rFonts w:ascii="Georgia" w:hAnsi="Georgia"/>
        <w:sz w:val="22"/>
        <w:lang w:val="es-CO"/>
      </w:rPr>
      <w:instrText xml:space="preserve"> PAGE   \* MERGEFORMAT </w:instrText>
    </w:r>
    <w:r w:rsidRPr="00AF3347">
      <w:rPr>
        <w:rFonts w:ascii="Georgia" w:hAnsi="Georgia"/>
        <w:sz w:val="22"/>
        <w:lang w:val="es-CO"/>
      </w:rPr>
      <w:fldChar w:fldCharType="separate"/>
    </w:r>
    <w:r w:rsidR="00231F31">
      <w:rPr>
        <w:rFonts w:ascii="Georgia" w:hAnsi="Georgia"/>
        <w:noProof/>
        <w:sz w:val="22"/>
        <w:lang w:val="es-CO"/>
      </w:rPr>
      <w:t>1</w:t>
    </w:r>
    <w:r w:rsidRPr="00AF3347">
      <w:rPr>
        <w:rFonts w:ascii="Georgia" w:hAnsi="Georgia"/>
        <w:sz w:val="22"/>
        <w:lang w:val="es-CO"/>
      </w:rPr>
      <w:fldChar w:fldCharType="end"/>
    </w:r>
  </w:p>
  <w:p w:rsidR="00313C14" w:rsidRPr="00EC3894" w:rsidRDefault="00EC3894" w:rsidP="006F562A">
    <w:pPr>
      <w:pStyle w:val="Encabezado"/>
      <w:ind w:right="360"/>
      <w:jc w:val="both"/>
      <w:rPr>
        <w:rFonts w:ascii="Georgia" w:hAnsi="Georgia" w:cs="Calibri"/>
        <w:i/>
        <w:smallCaps/>
        <w:sz w:val="20"/>
        <w:szCs w:val="20"/>
        <w:lang w:val="es-CO"/>
      </w:rPr>
    </w:pPr>
    <w:r w:rsidRPr="00EC3894">
      <w:rPr>
        <w:rFonts w:ascii="Georgia" w:hAnsi="Georgia" w:cs="Calibri"/>
        <w:i/>
        <w:smallCaps/>
        <w:sz w:val="20"/>
        <w:szCs w:val="20"/>
        <w:lang w:val="es-CO"/>
      </w:rPr>
      <w:t xml:space="preserve">Expediente </w:t>
    </w:r>
    <w:r w:rsidR="00313C14" w:rsidRPr="00EC3894">
      <w:rPr>
        <w:rFonts w:ascii="Georgia" w:hAnsi="Georgia" w:cs="Calibri"/>
        <w:i/>
        <w:smallCaps/>
        <w:sz w:val="20"/>
        <w:szCs w:val="20"/>
        <w:lang w:val="es-CO"/>
      </w:rPr>
      <w:t>No.201</w:t>
    </w:r>
    <w:r w:rsidR="00867CD1" w:rsidRPr="00EC3894">
      <w:rPr>
        <w:rFonts w:ascii="Georgia" w:hAnsi="Georgia" w:cs="Calibri"/>
        <w:i/>
        <w:smallCaps/>
        <w:sz w:val="20"/>
        <w:szCs w:val="20"/>
        <w:lang w:val="es-CO"/>
      </w:rPr>
      <w:t>8</w:t>
    </w:r>
    <w:r w:rsidR="00313C14" w:rsidRPr="00EC3894">
      <w:rPr>
        <w:rFonts w:ascii="Georgia" w:hAnsi="Georgia" w:cs="Calibri"/>
        <w:i/>
        <w:smallCaps/>
        <w:sz w:val="20"/>
        <w:szCs w:val="20"/>
        <w:lang w:val="es-CO"/>
      </w:rPr>
      <w:t>-</w:t>
    </w:r>
    <w:r w:rsidR="003873D7" w:rsidRPr="00EC3894">
      <w:rPr>
        <w:rFonts w:ascii="Georgia" w:hAnsi="Georgia" w:cs="Calibri"/>
        <w:i/>
        <w:smallCaps/>
        <w:sz w:val="20"/>
        <w:szCs w:val="20"/>
        <w:lang w:val="es-CO"/>
      </w:rPr>
      <w:t>00</w:t>
    </w:r>
    <w:r w:rsidR="008D2124" w:rsidRPr="00EC3894">
      <w:rPr>
        <w:rFonts w:ascii="Georgia" w:hAnsi="Georgia" w:cs="Calibri"/>
        <w:i/>
        <w:smallCaps/>
        <w:sz w:val="20"/>
        <w:szCs w:val="20"/>
        <w:lang w:val="es-CO"/>
      </w:rPr>
      <w:t>283</w:t>
    </w:r>
    <w:r w:rsidR="00313C14" w:rsidRPr="00EC3894">
      <w:rPr>
        <w:rFonts w:ascii="Georgia" w:hAnsi="Georgia" w:cs="Calibri"/>
        <w:i/>
        <w:smallCaps/>
        <w:sz w:val="20"/>
        <w:szCs w:val="20"/>
        <w:lang w:val="es-CO"/>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92089F" w:rsidRDefault="00313C14">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13C14" w:rsidRDefault="00313C14"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4E7763"/>
    <w:multiLevelType w:val="hybridMultilevel"/>
    <w:tmpl w:val="66C27E9E"/>
    <w:lvl w:ilvl="0" w:tplc="E454E7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C05B2D"/>
    <w:multiLevelType w:val="hybridMultilevel"/>
    <w:tmpl w:val="CFF6A040"/>
    <w:lvl w:ilvl="0" w:tplc="58BA4B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F682C5E"/>
    <w:multiLevelType w:val="hybridMultilevel"/>
    <w:tmpl w:val="590C80BE"/>
    <w:lvl w:ilvl="0" w:tplc="7584E6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563C3C"/>
    <w:multiLevelType w:val="hybridMultilevel"/>
    <w:tmpl w:val="9A1C942E"/>
    <w:lvl w:ilvl="0" w:tplc="6F26A62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4"/>
  </w:num>
  <w:num w:numId="3">
    <w:abstractNumId w:val="19"/>
  </w:num>
  <w:num w:numId="4">
    <w:abstractNumId w:val="17"/>
  </w:num>
  <w:num w:numId="5">
    <w:abstractNumId w:val="26"/>
  </w:num>
  <w:num w:numId="6">
    <w:abstractNumId w:val="18"/>
  </w:num>
  <w:num w:numId="7">
    <w:abstractNumId w:val="3"/>
  </w:num>
  <w:num w:numId="8">
    <w:abstractNumId w:val="13"/>
  </w:num>
  <w:num w:numId="9">
    <w:abstractNumId w:val="14"/>
  </w:num>
  <w:num w:numId="10">
    <w:abstractNumId w:val="2"/>
  </w:num>
  <w:num w:numId="11">
    <w:abstractNumId w:val="23"/>
  </w:num>
  <w:num w:numId="12">
    <w:abstractNumId w:val="8"/>
  </w:num>
  <w:num w:numId="13">
    <w:abstractNumId w:val="16"/>
  </w:num>
  <w:num w:numId="14">
    <w:abstractNumId w:val="31"/>
  </w:num>
  <w:num w:numId="15">
    <w:abstractNumId w:val="21"/>
  </w:num>
  <w:num w:numId="16">
    <w:abstractNumId w:val="1"/>
  </w:num>
  <w:num w:numId="17">
    <w:abstractNumId w:val="33"/>
  </w:num>
  <w:num w:numId="18">
    <w:abstractNumId w:val="22"/>
  </w:num>
  <w:num w:numId="19">
    <w:abstractNumId w:val="30"/>
  </w:num>
  <w:num w:numId="20">
    <w:abstractNumId w:val="27"/>
  </w:num>
  <w:num w:numId="21">
    <w:abstractNumId w:val="5"/>
  </w:num>
  <w:num w:numId="22">
    <w:abstractNumId w:val="0"/>
  </w:num>
  <w:num w:numId="23">
    <w:abstractNumId w:val="35"/>
  </w:num>
  <w:num w:numId="24">
    <w:abstractNumId w:val="20"/>
  </w:num>
  <w:num w:numId="25">
    <w:abstractNumId w:val="11"/>
  </w:num>
  <w:num w:numId="26">
    <w:abstractNumId w:val="15"/>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34"/>
  </w:num>
  <w:num w:numId="35">
    <w:abstractNumId w:val="28"/>
  </w:num>
  <w:num w:numId="36">
    <w:abstractNumId w:val="7"/>
  </w:num>
  <w:num w:numId="37">
    <w:abstractNumId w:val="29"/>
  </w:num>
  <w:num w:numId="38">
    <w:abstractNumId w:val="1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46B4"/>
    <w:rsid w:val="00004D9A"/>
    <w:rsid w:val="00005281"/>
    <w:rsid w:val="00006C9E"/>
    <w:rsid w:val="00007912"/>
    <w:rsid w:val="000100E5"/>
    <w:rsid w:val="0001152C"/>
    <w:rsid w:val="00011CF2"/>
    <w:rsid w:val="00011D52"/>
    <w:rsid w:val="00011E58"/>
    <w:rsid w:val="000126E4"/>
    <w:rsid w:val="00013BE8"/>
    <w:rsid w:val="000144EB"/>
    <w:rsid w:val="00016FB5"/>
    <w:rsid w:val="00017BC5"/>
    <w:rsid w:val="0002042C"/>
    <w:rsid w:val="000215F0"/>
    <w:rsid w:val="00022F38"/>
    <w:rsid w:val="00023886"/>
    <w:rsid w:val="00023FAD"/>
    <w:rsid w:val="00024E51"/>
    <w:rsid w:val="00025764"/>
    <w:rsid w:val="0002636F"/>
    <w:rsid w:val="00026F32"/>
    <w:rsid w:val="00027251"/>
    <w:rsid w:val="00031D5D"/>
    <w:rsid w:val="000322DE"/>
    <w:rsid w:val="00032B2C"/>
    <w:rsid w:val="000331A8"/>
    <w:rsid w:val="000332E9"/>
    <w:rsid w:val="00033F1E"/>
    <w:rsid w:val="00037137"/>
    <w:rsid w:val="00037B58"/>
    <w:rsid w:val="00041B57"/>
    <w:rsid w:val="00041CBA"/>
    <w:rsid w:val="0004382E"/>
    <w:rsid w:val="00043EC5"/>
    <w:rsid w:val="000444BB"/>
    <w:rsid w:val="00046C8F"/>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63F"/>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5FD8"/>
    <w:rsid w:val="00076139"/>
    <w:rsid w:val="00076D55"/>
    <w:rsid w:val="00076F62"/>
    <w:rsid w:val="0007768D"/>
    <w:rsid w:val="0008009F"/>
    <w:rsid w:val="000818FB"/>
    <w:rsid w:val="000820F0"/>
    <w:rsid w:val="000839E6"/>
    <w:rsid w:val="0008427C"/>
    <w:rsid w:val="00084290"/>
    <w:rsid w:val="0008432D"/>
    <w:rsid w:val="00085FB4"/>
    <w:rsid w:val="000860FF"/>
    <w:rsid w:val="00086AD6"/>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4F2"/>
    <w:rsid w:val="000A1739"/>
    <w:rsid w:val="000A2533"/>
    <w:rsid w:val="000A29E7"/>
    <w:rsid w:val="000A4450"/>
    <w:rsid w:val="000A4F70"/>
    <w:rsid w:val="000A51FF"/>
    <w:rsid w:val="000A6048"/>
    <w:rsid w:val="000A6C04"/>
    <w:rsid w:val="000A7F58"/>
    <w:rsid w:val="000B4A07"/>
    <w:rsid w:val="000B6A4A"/>
    <w:rsid w:val="000B7BE2"/>
    <w:rsid w:val="000C0A5D"/>
    <w:rsid w:val="000C1FBF"/>
    <w:rsid w:val="000C34FA"/>
    <w:rsid w:val="000C4206"/>
    <w:rsid w:val="000C47D0"/>
    <w:rsid w:val="000C6F60"/>
    <w:rsid w:val="000C7144"/>
    <w:rsid w:val="000C7176"/>
    <w:rsid w:val="000C75AD"/>
    <w:rsid w:val="000C7C79"/>
    <w:rsid w:val="000D1818"/>
    <w:rsid w:val="000D302F"/>
    <w:rsid w:val="000D3AE1"/>
    <w:rsid w:val="000D4585"/>
    <w:rsid w:val="000D5ECA"/>
    <w:rsid w:val="000D7DC9"/>
    <w:rsid w:val="000E08B3"/>
    <w:rsid w:val="000E1A18"/>
    <w:rsid w:val="000E2262"/>
    <w:rsid w:val="000E324D"/>
    <w:rsid w:val="000E4B1F"/>
    <w:rsid w:val="000E52D7"/>
    <w:rsid w:val="000E7042"/>
    <w:rsid w:val="000E742B"/>
    <w:rsid w:val="000E7ABD"/>
    <w:rsid w:val="000F1AC1"/>
    <w:rsid w:val="000F2367"/>
    <w:rsid w:val="000F2CA2"/>
    <w:rsid w:val="000F33DD"/>
    <w:rsid w:val="000F3710"/>
    <w:rsid w:val="000F3FF5"/>
    <w:rsid w:val="000F45EF"/>
    <w:rsid w:val="000F6C11"/>
    <w:rsid w:val="000F6DAC"/>
    <w:rsid w:val="001012AD"/>
    <w:rsid w:val="001017E5"/>
    <w:rsid w:val="001017E7"/>
    <w:rsid w:val="001034E2"/>
    <w:rsid w:val="001039FB"/>
    <w:rsid w:val="00103CD9"/>
    <w:rsid w:val="0010401B"/>
    <w:rsid w:val="001055E9"/>
    <w:rsid w:val="00105F37"/>
    <w:rsid w:val="001064AC"/>
    <w:rsid w:val="00106518"/>
    <w:rsid w:val="001107AC"/>
    <w:rsid w:val="001127AE"/>
    <w:rsid w:val="00112A22"/>
    <w:rsid w:val="00113620"/>
    <w:rsid w:val="001141C6"/>
    <w:rsid w:val="00115C96"/>
    <w:rsid w:val="00116374"/>
    <w:rsid w:val="00117015"/>
    <w:rsid w:val="00117C99"/>
    <w:rsid w:val="00120933"/>
    <w:rsid w:val="00120EAE"/>
    <w:rsid w:val="00122B81"/>
    <w:rsid w:val="001240AF"/>
    <w:rsid w:val="00124A3F"/>
    <w:rsid w:val="00124DDA"/>
    <w:rsid w:val="00124F49"/>
    <w:rsid w:val="00125979"/>
    <w:rsid w:val="001266B4"/>
    <w:rsid w:val="00126EC6"/>
    <w:rsid w:val="00126FEA"/>
    <w:rsid w:val="001322A1"/>
    <w:rsid w:val="0013310E"/>
    <w:rsid w:val="00133D97"/>
    <w:rsid w:val="0013547B"/>
    <w:rsid w:val="00135B04"/>
    <w:rsid w:val="001424D3"/>
    <w:rsid w:val="00143D8D"/>
    <w:rsid w:val="001460DE"/>
    <w:rsid w:val="0014678E"/>
    <w:rsid w:val="00146F13"/>
    <w:rsid w:val="00147EF8"/>
    <w:rsid w:val="00150AF5"/>
    <w:rsid w:val="00150C96"/>
    <w:rsid w:val="00152DAF"/>
    <w:rsid w:val="0015445A"/>
    <w:rsid w:val="001545B7"/>
    <w:rsid w:val="00155F76"/>
    <w:rsid w:val="00156283"/>
    <w:rsid w:val="00160A8B"/>
    <w:rsid w:val="00161187"/>
    <w:rsid w:val="00161353"/>
    <w:rsid w:val="00162BFC"/>
    <w:rsid w:val="00162DEF"/>
    <w:rsid w:val="00162EC9"/>
    <w:rsid w:val="00163C22"/>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61EA"/>
    <w:rsid w:val="00187410"/>
    <w:rsid w:val="001900A1"/>
    <w:rsid w:val="001900B9"/>
    <w:rsid w:val="001917D1"/>
    <w:rsid w:val="001929A7"/>
    <w:rsid w:val="00192CFD"/>
    <w:rsid w:val="0019307C"/>
    <w:rsid w:val="00193789"/>
    <w:rsid w:val="00193798"/>
    <w:rsid w:val="001952B7"/>
    <w:rsid w:val="00195627"/>
    <w:rsid w:val="00196768"/>
    <w:rsid w:val="001972AF"/>
    <w:rsid w:val="0019748B"/>
    <w:rsid w:val="001A0871"/>
    <w:rsid w:val="001A1A41"/>
    <w:rsid w:val="001A1C53"/>
    <w:rsid w:val="001A2112"/>
    <w:rsid w:val="001A239F"/>
    <w:rsid w:val="001A261B"/>
    <w:rsid w:val="001A2BC5"/>
    <w:rsid w:val="001A3B2A"/>
    <w:rsid w:val="001A3CD2"/>
    <w:rsid w:val="001A3EF7"/>
    <w:rsid w:val="001A4B98"/>
    <w:rsid w:val="001A4F41"/>
    <w:rsid w:val="001A71BE"/>
    <w:rsid w:val="001A7CD5"/>
    <w:rsid w:val="001B03A5"/>
    <w:rsid w:val="001B22A1"/>
    <w:rsid w:val="001B2876"/>
    <w:rsid w:val="001B2BF9"/>
    <w:rsid w:val="001B2C7B"/>
    <w:rsid w:val="001B47F2"/>
    <w:rsid w:val="001B4E5A"/>
    <w:rsid w:val="001B5688"/>
    <w:rsid w:val="001B5C6F"/>
    <w:rsid w:val="001B6574"/>
    <w:rsid w:val="001B6B9C"/>
    <w:rsid w:val="001C1259"/>
    <w:rsid w:val="001C1611"/>
    <w:rsid w:val="001C2101"/>
    <w:rsid w:val="001C7CB5"/>
    <w:rsid w:val="001D0A6A"/>
    <w:rsid w:val="001D0DE0"/>
    <w:rsid w:val="001D134C"/>
    <w:rsid w:val="001D14A5"/>
    <w:rsid w:val="001D2702"/>
    <w:rsid w:val="001D300C"/>
    <w:rsid w:val="001D3D53"/>
    <w:rsid w:val="001D559B"/>
    <w:rsid w:val="001D5B0F"/>
    <w:rsid w:val="001D6658"/>
    <w:rsid w:val="001D6840"/>
    <w:rsid w:val="001D76C4"/>
    <w:rsid w:val="001E1592"/>
    <w:rsid w:val="001E170B"/>
    <w:rsid w:val="001E293D"/>
    <w:rsid w:val="001E311C"/>
    <w:rsid w:val="001E6454"/>
    <w:rsid w:val="001E6AB8"/>
    <w:rsid w:val="001E7EDB"/>
    <w:rsid w:val="001F08CF"/>
    <w:rsid w:val="001F0AC0"/>
    <w:rsid w:val="001F1DC2"/>
    <w:rsid w:val="001F2330"/>
    <w:rsid w:val="001F2983"/>
    <w:rsid w:val="001F3204"/>
    <w:rsid w:val="001F55DF"/>
    <w:rsid w:val="001F6067"/>
    <w:rsid w:val="001F6B77"/>
    <w:rsid w:val="001F7D5D"/>
    <w:rsid w:val="0020003C"/>
    <w:rsid w:val="00201B34"/>
    <w:rsid w:val="00202EB9"/>
    <w:rsid w:val="0020383C"/>
    <w:rsid w:val="00204694"/>
    <w:rsid w:val="00204E44"/>
    <w:rsid w:val="00205091"/>
    <w:rsid w:val="00205391"/>
    <w:rsid w:val="00207906"/>
    <w:rsid w:val="00210A59"/>
    <w:rsid w:val="00210ACC"/>
    <w:rsid w:val="00211B84"/>
    <w:rsid w:val="00212208"/>
    <w:rsid w:val="00213147"/>
    <w:rsid w:val="00214468"/>
    <w:rsid w:val="0021446C"/>
    <w:rsid w:val="00214A4A"/>
    <w:rsid w:val="00217035"/>
    <w:rsid w:val="00221B21"/>
    <w:rsid w:val="00221B6D"/>
    <w:rsid w:val="00225472"/>
    <w:rsid w:val="00225CC4"/>
    <w:rsid w:val="00226740"/>
    <w:rsid w:val="00227BA7"/>
    <w:rsid w:val="00227D2E"/>
    <w:rsid w:val="00230D6E"/>
    <w:rsid w:val="00230F0D"/>
    <w:rsid w:val="00231A7F"/>
    <w:rsid w:val="00231EFB"/>
    <w:rsid w:val="00231F31"/>
    <w:rsid w:val="002338DF"/>
    <w:rsid w:val="00235DC0"/>
    <w:rsid w:val="00240828"/>
    <w:rsid w:val="00240E98"/>
    <w:rsid w:val="00242CD0"/>
    <w:rsid w:val="00242E93"/>
    <w:rsid w:val="002431E8"/>
    <w:rsid w:val="00243973"/>
    <w:rsid w:val="00243BF8"/>
    <w:rsid w:val="00245D96"/>
    <w:rsid w:val="00247FA2"/>
    <w:rsid w:val="00250401"/>
    <w:rsid w:val="00250FAB"/>
    <w:rsid w:val="002524D7"/>
    <w:rsid w:val="00252B94"/>
    <w:rsid w:val="00253BE8"/>
    <w:rsid w:val="00253DB2"/>
    <w:rsid w:val="00254D05"/>
    <w:rsid w:val="00255A76"/>
    <w:rsid w:val="00255E29"/>
    <w:rsid w:val="00257A0E"/>
    <w:rsid w:val="00257C43"/>
    <w:rsid w:val="002617B1"/>
    <w:rsid w:val="00265452"/>
    <w:rsid w:val="00267948"/>
    <w:rsid w:val="00267C5B"/>
    <w:rsid w:val="00267DED"/>
    <w:rsid w:val="0027273C"/>
    <w:rsid w:val="0027588A"/>
    <w:rsid w:val="00275F4A"/>
    <w:rsid w:val="00275F5B"/>
    <w:rsid w:val="00280DF1"/>
    <w:rsid w:val="00280EA6"/>
    <w:rsid w:val="0028166B"/>
    <w:rsid w:val="00282ABE"/>
    <w:rsid w:val="00283209"/>
    <w:rsid w:val="0028498A"/>
    <w:rsid w:val="002865F6"/>
    <w:rsid w:val="00286A56"/>
    <w:rsid w:val="00287CF2"/>
    <w:rsid w:val="00287DC0"/>
    <w:rsid w:val="002901E0"/>
    <w:rsid w:val="0029075C"/>
    <w:rsid w:val="00290D6E"/>
    <w:rsid w:val="002923B3"/>
    <w:rsid w:val="00292A23"/>
    <w:rsid w:val="00292B93"/>
    <w:rsid w:val="0029313D"/>
    <w:rsid w:val="002946FF"/>
    <w:rsid w:val="0029571A"/>
    <w:rsid w:val="0029574A"/>
    <w:rsid w:val="00296EA8"/>
    <w:rsid w:val="0029712C"/>
    <w:rsid w:val="002978A1"/>
    <w:rsid w:val="002A0081"/>
    <w:rsid w:val="002A0F18"/>
    <w:rsid w:val="002A1A5C"/>
    <w:rsid w:val="002A24C2"/>
    <w:rsid w:val="002A259F"/>
    <w:rsid w:val="002A2B8A"/>
    <w:rsid w:val="002A5547"/>
    <w:rsid w:val="002A6D8B"/>
    <w:rsid w:val="002B0529"/>
    <w:rsid w:val="002B2E94"/>
    <w:rsid w:val="002B3A2C"/>
    <w:rsid w:val="002B44A9"/>
    <w:rsid w:val="002B503F"/>
    <w:rsid w:val="002B5A1B"/>
    <w:rsid w:val="002B6043"/>
    <w:rsid w:val="002B654B"/>
    <w:rsid w:val="002B6D60"/>
    <w:rsid w:val="002B7A49"/>
    <w:rsid w:val="002C0DE9"/>
    <w:rsid w:val="002C1F23"/>
    <w:rsid w:val="002C4CF9"/>
    <w:rsid w:val="002C5F64"/>
    <w:rsid w:val="002C763E"/>
    <w:rsid w:val="002D1038"/>
    <w:rsid w:val="002D11C9"/>
    <w:rsid w:val="002D5131"/>
    <w:rsid w:val="002D6785"/>
    <w:rsid w:val="002D688F"/>
    <w:rsid w:val="002D6B23"/>
    <w:rsid w:val="002E00CB"/>
    <w:rsid w:val="002E1A27"/>
    <w:rsid w:val="002E1BBA"/>
    <w:rsid w:val="002E1DB7"/>
    <w:rsid w:val="002E337E"/>
    <w:rsid w:val="002E33DD"/>
    <w:rsid w:val="002E393C"/>
    <w:rsid w:val="002E64BE"/>
    <w:rsid w:val="002E71F1"/>
    <w:rsid w:val="002E7DC6"/>
    <w:rsid w:val="002F09EF"/>
    <w:rsid w:val="002F1C5D"/>
    <w:rsid w:val="002F1EAF"/>
    <w:rsid w:val="002F1F4A"/>
    <w:rsid w:val="002F2011"/>
    <w:rsid w:val="002F20AB"/>
    <w:rsid w:val="002F2345"/>
    <w:rsid w:val="002F330A"/>
    <w:rsid w:val="002F7BE7"/>
    <w:rsid w:val="0030058B"/>
    <w:rsid w:val="00300CF9"/>
    <w:rsid w:val="00300E36"/>
    <w:rsid w:val="003010B1"/>
    <w:rsid w:val="00301D9F"/>
    <w:rsid w:val="003028B6"/>
    <w:rsid w:val="00303127"/>
    <w:rsid w:val="00303CA4"/>
    <w:rsid w:val="00304138"/>
    <w:rsid w:val="003056FE"/>
    <w:rsid w:val="0030690A"/>
    <w:rsid w:val="00306DE6"/>
    <w:rsid w:val="003071A1"/>
    <w:rsid w:val="003106C4"/>
    <w:rsid w:val="0031077B"/>
    <w:rsid w:val="00310803"/>
    <w:rsid w:val="00311747"/>
    <w:rsid w:val="00311FCA"/>
    <w:rsid w:val="00312032"/>
    <w:rsid w:val="00312A38"/>
    <w:rsid w:val="00312D1F"/>
    <w:rsid w:val="00313C14"/>
    <w:rsid w:val="00313D21"/>
    <w:rsid w:val="003156D9"/>
    <w:rsid w:val="00315A99"/>
    <w:rsid w:val="003169D9"/>
    <w:rsid w:val="00317A3A"/>
    <w:rsid w:val="00320A40"/>
    <w:rsid w:val="0032385F"/>
    <w:rsid w:val="00325AD2"/>
    <w:rsid w:val="00325CAA"/>
    <w:rsid w:val="003278B1"/>
    <w:rsid w:val="00330753"/>
    <w:rsid w:val="00331248"/>
    <w:rsid w:val="00332FAA"/>
    <w:rsid w:val="00333481"/>
    <w:rsid w:val="0033413E"/>
    <w:rsid w:val="00335F90"/>
    <w:rsid w:val="003377CA"/>
    <w:rsid w:val="00340212"/>
    <w:rsid w:val="0034319E"/>
    <w:rsid w:val="0034398D"/>
    <w:rsid w:val="00344D27"/>
    <w:rsid w:val="00345261"/>
    <w:rsid w:val="00350057"/>
    <w:rsid w:val="0035091C"/>
    <w:rsid w:val="003509ED"/>
    <w:rsid w:val="00351A77"/>
    <w:rsid w:val="00351BE4"/>
    <w:rsid w:val="003530CC"/>
    <w:rsid w:val="0035468C"/>
    <w:rsid w:val="00356574"/>
    <w:rsid w:val="003565A5"/>
    <w:rsid w:val="00356E28"/>
    <w:rsid w:val="003575CA"/>
    <w:rsid w:val="003620FA"/>
    <w:rsid w:val="00362F8C"/>
    <w:rsid w:val="0036484E"/>
    <w:rsid w:val="00367DF8"/>
    <w:rsid w:val="003708EF"/>
    <w:rsid w:val="0037385E"/>
    <w:rsid w:val="00373EC1"/>
    <w:rsid w:val="00374FC2"/>
    <w:rsid w:val="00377C39"/>
    <w:rsid w:val="00377F8E"/>
    <w:rsid w:val="003801D6"/>
    <w:rsid w:val="003832EC"/>
    <w:rsid w:val="00383C88"/>
    <w:rsid w:val="003855C9"/>
    <w:rsid w:val="0038572A"/>
    <w:rsid w:val="00385A5F"/>
    <w:rsid w:val="00385DEC"/>
    <w:rsid w:val="00386A25"/>
    <w:rsid w:val="003873D7"/>
    <w:rsid w:val="003908F6"/>
    <w:rsid w:val="0039105A"/>
    <w:rsid w:val="003913E3"/>
    <w:rsid w:val="003929B3"/>
    <w:rsid w:val="00393460"/>
    <w:rsid w:val="00393A40"/>
    <w:rsid w:val="0039564A"/>
    <w:rsid w:val="00395946"/>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CD5"/>
    <w:rsid w:val="003B5FE0"/>
    <w:rsid w:val="003B604B"/>
    <w:rsid w:val="003B64FF"/>
    <w:rsid w:val="003B677E"/>
    <w:rsid w:val="003B695B"/>
    <w:rsid w:val="003B6CA8"/>
    <w:rsid w:val="003B6CC5"/>
    <w:rsid w:val="003B795E"/>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12A"/>
    <w:rsid w:val="003E15A1"/>
    <w:rsid w:val="003E18D8"/>
    <w:rsid w:val="003E431C"/>
    <w:rsid w:val="003E6D15"/>
    <w:rsid w:val="003E7F93"/>
    <w:rsid w:val="003F01EC"/>
    <w:rsid w:val="003F028D"/>
    <w:rsid w:val="003F10B4"/>
    <w:rsid w:val="003F15CD"/>
    <w:rsid w:val="003F162E"/>
    <w:rsid w:val="003F298D"/>
    <w:rsid w:val="003F40BB"/>
    <w:rsid w:val="003F63F2"/>
    <w:rsid w:val="0040074A"/>
    <w:rsid w:val="00400BD2"/>
    <w:rsid w:val="004017E5"/>
    <w:rsid w:val="00403580"/>
    <w:rsid w:val="004046B5"/>
    <w:rsid w:val="00404829"/>
    <w:rsid w:val="0041105C"/>
    <w:rsid w:val="004121F7"/>
    <w:rsid w:val="004134D8"/>
    <w:rsid w:val="0041414C"/>
    <w:rsid w:val="0041757E"/>
    <w:rsid w:val="00417661"/>
    <w:rsid w:val="00417DA3"/>
    <w:rsid w:val="00417E51"/>
    <w:rsid w:val="00420C4D"/>
    <w:rsid w:val="0042160D"/>
    <w:rsid w:val="00421D69"/>
    <w:rsid w:val="0042362D"/>
    <w:rsid w:val="004259A6"/>
    <w:rsid w:val="00427D6B"/>
    <w:rsid w:val="00430378"/>
    <w:rsid w:val="00430DA9"/>
    <w:rsid w:val="00431AEE"/>
    <w:rsid w:val="004343C1"/>
    <w:rsid w:val="004344C0"/>
    <w:rsid w:val="0043473A"/>
    <w:rsid w:val="00434E57"/>
    <w:rsid w:val="004353AD"/>
    <w:rsid w:val="00435CCB"/>
    <w:rsid w:val="00435CE5"/>
    <w:rsid w:val="00435E0C"/>
    <w:rsid w:val="00436117"/>
    <w:rsid w:val="00436ECB"/>
    <w:rsid w:val="00437F21"/>
    <w:rsid w:val="004408E9"/>
    <w:rsid w:val="004421F1"/>
    <w:rsid w:val="00443720"/>
    <w:rsid w:val="00444414"/>
    <w:rsid w:val="00444980"/>
    <w:rsid w:val="00444E8C"/>
    <w:rsid w:val="00444EC3"/>
    <w:rsid w:val="00445E3E"/>
    <w:rsid w:val="004466BF"/>
    <w:rsid w:val="0044724E"/>
    <w:rsid w:val="00447D6C"/>
    <w:rsid w:val="004518F7"/>
    <w:rsid w:val="0045202E"/>
    <w:rsid w:val="00452844"/>
    <w:rsid w:val="00454539"/>
    <w:rsid w:val="00454B3F"/>
    <w:rsid w:val="00455284"/>
    <w:rsid w:val="004604D3"/>
    <w:rsid w:val="00461213"/>
    <w:rsid w:val="00461F7E"/>
    <w:rsid w:val="0046206E"/>
    <w:rsid w:val="00463482"/>
    <w:rsid w:val="00463583"/>
    <w:rsid w:val="00463D16"/>
    <w:rsid w:val="00464A72"/>
    <w:rsid w:val="00467235"/>
    <w:rsid w:val="0046775F"/>
    <w:rsid w:val="00472E2D"/>
    <w:rsid w:val="004736F9"/>
    <w:rsid w:val="00474092"/>
    <w:rsid w:val="00475136"/>
    <w:rsid w:val="00475C03"/>
    <w:rsid w:val="00476294"/>
    <w:rsid w:val="00476D6C"/>
    <w:rsid w:val="00480575"/>
    <w:rsid w:val="00480688"/>
    <w:rsid w:val="0048225A"/>
    <w:rsid w:val="00483489"/>
    <w:rsid w:val="00483D25"/>
    <w:rsid w:val="00485811"/>
    <w:rsid w:val="00486576"/>
    <w:rsid w:val="00486630"/>
    <w:rsid w:val="004869D7"/>
    <w:rsid w:val="004900C0"/>
    <w:rsid w:val="00490305"/>
    <w:rsid w:val="0049109E"/>
    <w:rsid w:val="0049174B"/>
    <w:rsid w:val="00491983"/>
    <w:rsid w:val="00491C79"/>
    <w:rsid w:val="004924A9"/>
    <w:rsid w:val="004930CF"/>
    <w:rsid w:val="00494780"/>
    <w:rsid w:val="004975AA"/>
    <w:rsid w:val="00497955"/>
    <w:rsid w:val="004A0593"/>
    <w:rsid w:val="004A05CD"/>
    <w:rsid w:val="004A0DCF"/>
    <w:rsid w:val="004A0F23"/>
    <w:rsid w:val="004A0FE6"/>
    <w:rsid w:val="004A1DE4"/>
    <w:rsid w:val="004A1E39"/>
    <w:rsid w:val="004A2227"/>
    <w:rsid w:val="004A2DDC"/>
    <w:rsid w:val="004A3187"/>
    <w:rsid w:val="004A38E3"/>
    <w:rsid w:val="004A41A6"/>
    <w:rsid w:val="004A683C"/>
    <w:rsid w:val="004A6C6B"/>
    <w:rsid w:val="004A6DD5"/>
    <w:rsid w:val="004A6E0A"/>
    <w:rsid w:val="004A79BF"/>
    <w:rsid w:val="004A7D32"/>
    <w:rsid w:val="004B1F2D"/>
    <w:rsid w:val="004B268B"/>
    <w:rsid w:val="004B3751"/>
    <w:rsid w:val="004B47A3"/>
    <w:rsid w:val="004B53D6"/>
    <w:rsid w:val="004B5E6C"/>
    <w:rsid w:val="004B638F"/>
    <w:rsid w:val="004C0806"/>
    <w:rsid w:val="004C1457"/>
    <w:rsid w:val="004C4256"/>
    <w:rsid w:val="004C4A5C"/>
    <w:rsid w:val="004C5BDE"/>
    <w:rsid w:val="004C6746"/>
    <w:rsid w:val="004C7D84"/>
    <w:rsid w:val="004D1CFD"/>
    <w:rsid w:val="004D1FEF"/>
    <w:rsid w:val="004D3331"/>
    <w:rsid w:val="004D4476"/>
    <w:rsid w:val="004D4912"/>
    <w:rsid w:val="004D49AC"/>
    <w:rsid w:val="004D564D"/>
    <w:rsid w:val="004D678C"/>
    <w:rsid w:val="004D69AB"/>
    <w:rsid w:val="004D7EC1"/>
    <w:rsid w:val="004E2B1C"/>
    <w:rsid w:val="004E2B78"/>
    <w:rsid w:val="004E33DD"/>
    <w:rsid w:val="004E43BD"/>
    <w:rsid w:val="004E6287"/>
    <w:rsid w:val="004E702E"/>
    <w:rsid w:val="004E7F24"/>
    <w:rsid w:val="004F1BDB"/>
    <w:rsid w:val="004F2EC6"/>
    <w:rsid w:val="004F31F1"/>
    <w:rsid w:val="004F448C"/>
    <w:rsid w:val="004F5D30"/>
    <w:rsid w:val="004F5D60"/>
    <w:rsid w:val="004F6583"/>
    <w:rsid w:val="004F6C07"/>
    <w:rsid w:val="004F6D6A"/>
    <w:rsid w:val="004F7A80"/>
    <w:rsid w:val="004F7AA5"/>
    <w:rsid w:val="00502776"/>
    <w:rsid w:val="00502AC2"/>
    <w:rsid w:val="00503BF5"/>
    <w:rsid w:val="00505776"/>
    <w:rsid w:val="005069CE"/>
    <w:rsid w:val="00506B03"/>
    <w:rsid w:val="0050752F"/>
    <w:rsid w:val="0051036C"/>
    <w:rsid w:val="00512B8A"/>
    <w:rsid w:val="00513E31"/>
    <w:rsid w:val="005148F1"/>
    <w:rsid w:val="00514EA8"/>
    <w:rsid w:val="00515E52"/>
    <w:rsid w:val="0051713A"/>
    <w:rsid w:val="00517B20"/>
    <w:rsid w:val="005206FB"/>
    <w:rsid w:val="00520BF9"/>
    <w:rsid w:val="0052222D"/>
    <w:rsid w:val="00522252"/>
    <w:rsid w:val="00522421"/>
    <w:rsid w:val="0052258A"/>
    <w:rsid w:val="005227AC"/>
    <w:rsid w:val="00524424"/>
    <w:rsid w:val="00524A0F"/>
    <w:rsid w:val="00525311"/>
    <w:rsid w:val="005254D4"/>
    <w:rsid w:val="00525EDC"/>
    <w:rsid w:val="005265D9"/>
    <w:rsid w:val="005266C2"/>
    <w:rsid w:val="0052796D"/>
    <w:rsid w:val="00527AF8"/>
    <w:rsid w:val="00530623"/>
    <w:rsid w:val="00531544"/>
    <w:rsid w:val="005329AB"/>
    <w:rsid w:val="00534323"/>
    <w:rsid w:val="00534EE4"/>
    <w:rsid w:val="00535F02"/>
    <w:rsid w:val="00536F2B"/>
    <w:rsid w:val="0053721C"/>
    <w:rsid w:val="005378BD"/>
    <w:rsid w:val="00540A95"/>
    <w:rsid w:val="00541088"/>
    <w:rsid w:val="00541D99"/>
    <w:rsid w:val="0054435F"/>
    <w:rsid w:val="00545096"/>
    <w:rsid w:val="0054570A"/>
    <w:rsid w:val="00545A2C"/>
    <w:rsid w:val="00546CA1"/>
    <w:rsid w:val="00546F0C"/>
    <w:rsid w:val="0054700C"/>
    <w:rsid w:val="00547163"/>
    <w:rsid w:val="0054723D"/>
    <w:rsid w:val="00547436"/>
    <w:rsid w:val="00550989"/>
    <w:rsid w:val="00550C44"/>
    <w:rsid w:val="00550D96"/>
    <w:rsid w:val="00551CB9"/>
    <w:rsid w:val="005537AD"/>
    <w:rsid w:val="005548B0"/>
    <w:rsid w:val="005551E2"/>
    <w:rsid w:val="00555A6E"/>
    <w:rsid w:val="00557BCF"/>
    <w:rsid w:val="00562995"/>
    <w:rsid w:val="00563193"/>
    <w:rsid w:val="005632C5"/>
    <w:rsid w:val="0056346C"/>
    <w:rsid w:val="00563DAB"/>
    <w:rsid w:val="005650F3"/>
    <w:rsid w:val="00565175"/>
    <w:rsid w:val="00565450"/>
    <w:rsid w:val="005660B9"/>
    <w:rsid w:val="00567737"/>
    <w:rsid w:val="00570352"/>
    <w:rsid w:val="00570C27"/>
    <w:rsid w:val="00571181"/>
    <w:rsid w:val="00571A04"/>
    <w:rsid w:val="00574FAA"/>
    <w:rsid w:val="0057530B"/>
    <w:rsid w:val="00581321"/>
    <w:rsid w:val="00582361"/>
    <w:rsid w:val="00582913"/>
    <w:rsid w:val="005836F2"/>
    <w:rsid w:val="00584B9D"/>
    <w:rsid w:val="005859B5"/>
    <w:rsid w:val="00587194"/>
    <w:rsid w:val="00587698"/>
    <w:rsid w:val="00587F0B"/>
    <w:rsid w:val="00590CB5"/>
    <w:rsid w:val="0059311A"/>
    <w:rsid w:val="00593A4F"/>
    <w:rsid w:val="00596C0B"/>
    <w:rsid w:val="005973F7"/>
    <w:rsid w:val="00597CED"/>
    <w:rsid w:val="005A2467"/>
    <w:rsid w:val="005A2595"/>
    <w:rsid w:val="005A3B1D"/>
    <w:rsid w:val="005A3C01"/>
    <w:rsid w:val="005A461E"/>
    <w:rsid w:val="005A66FC"/>
    <w:rsid w:val="005A6D2F"/>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5D01"/>
    <w:rsid w:val="005C6722"/>
    <w:rsid w:val="005C685D"/>
    <w:rsid w:val="005C7391"/>
    <w:rsid w:val="005C7936"/>
    <w:rsid w:val="005D1620"/>
    <w:rsid w:val="005D17F7"/>
    <w:rsid w:val="005D269F"/>
    <w:rsid w:val="005D29AD"/>
    <w:rsid w:val="005D2A01"/>
    <w:rsid w:val="005D3DBE"/>
    <w:rsid w:val="005D4289"/>
    <w:rsid w:val="005D5B8A"/>
    <w:rsid w:val="005E0DC3"/>
    <w:rsid w:val="005E14BE"/>
    <w:rsid w:val="005E25A0"/>
    <w:rsid w:val="005E31A3"/>
    <w:rsid w:val="005E3421"/>
    <w:rsid w:val="005E45DD"/>
    <w:rsid w:val="005E495E"/>
    <w:rsid w:val="005E6DBD"/>
    <w:rsid w:val="005E799C"/>
    <w:rsid w:val="005F1D7B"/>
    <w:rsid w:val="005F288E"/>
    <w:rsid w:val="005F2B51"/>
    <w:rsid w:val="005F4CEA"/>
    <w:rsid w:val="005F4EE6"/>
    <w:rsid w:val="005F5707"/>
    <w:rsid w:val="005F583A"/>
    <w:rsid w:val="005F6B42"/>
    <w:rsid w:val="005F7975"/>
    <w:rsid w:val="00600602"/>
    <w:rsid w:val="00600AC6"/>
    <w:rsid w:val="006018EB"/>
    <w:rsid w:val="006024FA"/>
    <w:rsid w:val="006027B0"/>
    <w:rsid w:val="00604455"/>
    <w:rsid w:val="00607FBD"/>
    <w:rsid w:val="00607FC8"/>
    <w:rsid w:val="00611180"/>
    <w:rsid w:val="006135FD"/>
    <w:rsid w:val="00614195"/>
    <w:rsid w:val="00614452"/>
    <w:rsid w:val="006145D8"/>
    <w:rsid w:val="00614868"/>
    <w:rsid w:val="00615133"/>
    <w:rsid w:val="006153D0"/>
    <w:rsid w:val="00615E1E"/>
    <w:rsid w:val="00616841"/>
    <w:rsid w:val="00617636"/>
    <w:rsid w:val="00620C95"/>
    <w:rsid w:val="00625187"/>
    <w:rsid w:val="0062698A"/>
    <w:rsid w:val="00627447"/>
    <w:rsid w:val="0062751F"/>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0B17"/>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7"/>
    <w:rsid w:val="006641CB"/>
    <w:rsid w:val="006642B1"/>
    <w:rsid w:val="00664342"/>
    <w:rsid w:val="0066436E"/>
    <w:rsid w:val="006662AB"/>
    <w:rsid w:val="006668E1"/>
    <w:rsid w:val="0066789B"/>
    <w:rsid w:val="006678FC"/>
    <w:rsid w:val="00667F0F"/>
    <w:rsid w:val="006712FA"/>
    <w:rsid w:val="00671D69"/>
    <w:rsid w:val="00672F20"/>
    <w:rsid w:val="00673742"/>
    <w:rsid w:val="00674227"/>
    <w:rsid w:val="00674750"/>
    <w:rsid w:val="006747BC"/>
    <w:rsid w:val="00674ED9"/>
    <w:rsid w:val="00676C54"/>
    <w:rsid w:val="006775B0"/>
    <w:rsid w:val="00684673"/>
    <w:rsid w:val="0068471D"/>
    <w:rsid w:val="006849E1"/>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0715"/>
    <w:rsid w:val="006A3A7B"/>
    <w:rsid w:val="006A5F1E"/>
    <w:rsid w:val="006A66EB"/>
    <w:rsid w:val="006A6927"/>
    <w:rsid w:val="006A6C0A"/>
    <w:rsid w:val="006A6FA0"/>
    <w:rsid w:val="006A7035"/>
    <w:rsid w:val="006A776C"/>
    <w:rsid w:val="006A78E4"/>
    <w:rsid w:val="006B0DC5"/>
    <w:rsid w:val="006B0F10"/>
    <w:rsid w:val="006B250C"/>
    <w:rsid w:val="006B28B3"/>
    <w:rsid w:val="006B3DB3"/>
    <w:rsid w:val="006B4978"/>
    <w:rsid w:val="006B50C2"/>
    <w:rsid w:val="006B611E"/>
    <w:rsid w:val="006B6B2E"/>
    <w:rsid w:val="006B6D9B"/>
    <w:rsid w:val="006B77CB"/>
    <w:rsid w:val="006C03DA"/>
    <w:rsid w:val="006C0A90"/>
    <w:rsid w:val="006C11A5"/>
    <w:rsid w:val="006C1FB5"/>
    <w:rsid w:val="006C2AFC"/>
    <w:rsid w:val="006C325C"/>
    <w:rsid w:val="006C5C89"/>
    <w:rsid w:val="006C675F"/>
    <w:rsid w:val="006D1972"/>
    <w:rsid w:val="006D1B00"/>
    <w:rsid w:val="006D2848"/>
    <w:rsid w:val="006D2E36"/>
    <w:rsid w:val="006D3B8F"/>
    <w:rsid w:val="006D51FF"/>
    <w:rsid w:val="006D5236"/>
    <w:rsid w:val="006D5F62"/>
    <w:rsid w:val="006D6B92"/>
    <w:rsid w:val="006D6BA1"/>
    <w:rsid w:val="006D7214"/>
    <w:rsid w:val="006E0F37"/>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3262"/>
    <w:rsid w:val="006F4219"/>
    <w:rsid w:val="006F44E5"/>
    <w:rsid w:val="006F4A4C"/>
    <w:rsid w:val="006F4DA7"/>
    <w:rsid w:val="006F4DB4"/>
    <w:rsid w:val="006F52B4"/>
    <w:rsid w:val="006F562A"/>
    <w:rsid w:val="006F5A2B"/>
    <w:rsid w:val="006F6160"/>
    <w:rsid w:val="006F695B"/>
    <w:rsid w:val="00701835"/>
    <w:rsid w:val="00701A66"/>
    <w:rsid w:val="00705353"/>
    <w:rsid w:val="00707B4A"/>
    <w:rsid w:val="0071102E"/>
    <w:rsid w:val="007117A0"/>
    <w:rsid w:val="00716B70"/>
    <w:rsid w:val="007171E2"/>
    <w:rsid w:val="007201D5"/>
    <w:rsid w:val="0072020C"/>
    <w:rsid w:val="00720D87"/>
    <w:rsid w:val="0072250C"/>
    <w:rsid w:val="007238E9"/>
    <w:rsid w:val="007239AD"/>
    <w:rsid w:val="00723F96"/>
    <w:rsid w:val="00725575"/>
    <w:rsid w:val="00725A38"/>
    <w:rsid w:val="00726989"/>
    <w:rsid w:val="007306B6"/>
    <w:rsid w:val="0073192F"/>
    <w:rsid w:val="00731A40"/>
    <w:rsid w:val="00731B65"/>
    <w:rsid w:val="00731CB2"/>
    <w:rsid w:val="00732403"/>
    <w:rsid w:val="007328DA"/>
    <w:rsid w:val="00733E7C"/>
    <w:rsid w:val="00734BFF"/>
    <w:rsid w:val="0073555B"/>
    <w:rsid w:val="00735B48"/>
    <w:rsid w:val="00735CD2"/>
    <w:rsid w:val="00740778"/>
    <w:rsid w:val="00743286"/>
    <w:rsid w:val="007469AE"/>
    <w:rsid w:val="007470B5"/>
    <w:rsid w:val="00747531"/>
    <w:rsid w:val="00747ED4"/>
    <w:rsid w:val="0075193B"/>
    <w:rsid w:val="00751EE2"/>
    <w:rsid w:val="007535D5"/>
    <w:rsid w:val="00753688"/>
    <w:rsid w:val="00753EFD"/>
    <w:rsid w:val="007552B7"/>
    <w:rsid w:val="00755B04"/>
    <w:rsid w:val="00755DA9"/>
    <w:rsid w:val="00757533"/>
    <w:rsid w:val="00757715"/>
    <w:rsid w:val="00760697"/>
    <w:rsid w:val="00761341"/>
    <w:rsid w:val="007640D2"/>
    <w:rsid w:val="00764347"/>
    <w:rsid w:val="007671B0"/>
    <w:rsid w:val="00771090"/>
    <w:rsid w:val="007720C9"/>
    <w:rsid w:val="0077234A"/>
    <w:rsid w:val="00774500"/>
    <w:rsid w:val="00775C19"/>
    <w:rsid w:val="00775E15"/>
    <w:rsid w:val="00775F5B"/>
    <w:rsid w:val="00775F63"/>
    <w:rsid w:val="00776B80"/>
    <w:rsid w:val="00776E39"/>
    <w:rsid w:val="007776C4"/>
    <w:rsid w:val="00777919"/>
    <w:rsid w:val="00777BB6"/>
    <w:rsid w:val="00781457"/>
    <w:rsid w:val="00781B9C"/>
    <w:rsid w:val="007853DE"/>
    <w:rsid w:val="007857F3"/>
    <w:rsid w:val="00785B30"/>
    <w:rsid w:val="007860C0"/>
    <w:rsid w:val="00786CF7"/>
    <w:rsid w:val="00787A09"/>
    <w:rsid w:val="00790B5F"/>
    <w:rsid w:val="00791323"/>
    <w:rsid w:val="00791A42"/>
    <w:rsid w:val="007925DA"/>
    <w:rsid w:val="007937B6"/>
    <w:rsid w:val="00793C0F"/>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913"/>
    <w:rsid w:val="007A6DAB"/>
    <w:rsid w:val="007A6EFF"/>
    <w:rsid w:val="007A73BB"/>
    <w:rsid w:val="007B1C17"/>
    <w:rsid w:val="007B2DD3"/>
    <w:rsid w:val="007B4249"/>
    <w:rsid w:val="007B4A1A"/>
    <w:rsid w:val="007B4FAE"/>
    <w:rsid w:val="007B6032"/>
    <w:rsid w:val="007B68AB"/>
    <w:rsid w:val="007B7CB1"/>
    <w:rsid w:val="007C0D04"/>
    <w:rsid w:val="007C1154"/>
    <w:rsid w:val="007C162D"/>
    <w:rsid w:val="007C1F0B"/>
    <w:rsid w:val="007C3091"/>
    <w:rsid w:val="007C32C7"/>
    <w:rsid w:val="007C60BF"/>
    <w:rsid w:val="007C68C1"/>
    <w:rsid w:val="007C6965"/>
    <w:rsid w:val="007D130E"/>
    <w:rsid w:val="007D1E22"/>
    <w:rsid w:val="007D4737"/>
    <w:rsid w:val="007D5275"/>
    <w:rsid w:val="007D52ED"/>
    <w:rsid w:val="007D5491"/>
    <w:rsid w:val="007D6025"/>
    <w:rsid w:val="007D6F7F"/>
    <w:rsid w:val="007E269D"/>
    <w:rsid w:val="007E2FA0"/>
    <w:rsid w:val="007E3CDF"/>
    <w:rsid w:val="007E4E84"/>
    <w:rsid w:val="007E62ED"/>
    <w:rsid w:val="007E7399"/>
    <w:rsid w:val="007E7710"/>
    <w:rsid w:val="007F0C42"/>
    <w:rsid w:val="007F2158"/>
    <w:rsid w:val="007F2432"/>
    <w:rsid w:val="007F3A65"/>
    <w:rsid w:val="007F5235"/>
    <w:rsid w:val="007F5337"/>
    <w:rsid w:val="007F5426"/>
    <w:rsid w:val="007F7D49"/>
    <w:rsid w:val="00800654"/>
    <w:rsid w:val="00800C57"/>
    <w:rsid w:val="008025E6"/>
    <w:rsid w:val="008036DD"/>
    <w:rsid w:val="00804315"/>
    <w:rsid w:val="00811438"/>
    <w:rsid w:val="008114E1"/>
    <w:rsid w:val="00812318"/>
    <w:rsid w:val="0081239A"/>
    <w:rsid w:val="0081509A"/>
    <w:rsid w:val="0081536B"/>
    <w:rsid w:val="0081561D"/>
    <w:rsid w:val="00815BC3"/>
    <w:rsid w:val="00816246"/>
    <w:rsid w:val="0081669C"/>
    <w:rsid w:val="00816938"/>
    <w:rsid w:val="008219E3"/>
    <w:rsid w:val="00821AC0"/>
    <w:rsid w:val="00821FFD"/>
    <w:rsid w:val="00823227"/>
    <w:rsid w:val="008241DE"/>
    <w:rsid w:val="008260C7"/>
    <w:rsid w:val="00826663"/>
    <w:rsid w:val="00827EAE"/>
    <w:rsid w:val="00830F64"/>
    <w:rsid w:val="00831DB1"/>
    <w:rsid w:val="008347C1"/>
    <w:rsid w:val="0083685E"/>
    <w:rsid w:val="00836EE1"/>
    <w:rsid w:val="00842FC8"/>
    <w:rsid w:val="00843062"/>
    <w:rsid w:val="00843342"/>
    <w:rsid w:val="00843668"/>
    <w:rsid w:val="00844928"/>
    <w:rsid w:val="00845D57"/>
    <w:rsid w:val="00846E0C"/>
    <w:rsid w:val="0084769F"/>
    <w:rsid w:val="00847A96"/>
    <w:rsid w:val="00847D64"/>
    <w:rsid w:val="00847F3F"/>
    <w:rsid w:val="00850AB0"/>
    <w:rsid w:val="0085123F"/>
    <w:rsid w:val="00851A70"/>
    <w:rsid w:val="0085260A"/>
    <w:rsid w:val="00852D40"/>
    <w:rsid w:val="00854008"/>
    <w:rsid w:val="00854F8C"/>
    <w:rsid w:val="00857554"/>
    <w:rsid w:val="008577D9"/>
    <w:rsid w:val="00860841"/>
    <w:rsid w:val="00860DAD"/>
    <w:rsid w:val="00860E07"/>
    <w:rsid w:val="008616C9"/>
    <w:rsid w:val="008630A2"/>
    <w:rsid w:val="00864D0F"/>
    <w:rsid w:val="0086594C"/>
    <w:rsid w:val="0086606D"/>
    <w:rsid w:val="008661FF"/>
    <w:rsid w:val="00866234"/>
    <w:rsid w:val="00866292"/>
    <w:rsid w:val="00866D83"/>
    <w:rsid w:val="00867CD1"/>
    <w:rsid w:val="00872680"/>
    <w:rsid w:val="00875D4E"/>
    <w:rsid w:val="00877A45"/>
    <w:rsid w:val="0088212C"/>
    <w:rsid w:val="00882F38"/>
    <w:rsid w:val="008847CB"/>
    <w:rsid w:val="00885771"/>
    <w:rsid w:val="0088644F"/>
    <w:rsid w:val="008866D2"/>
    <w:rsid w:val="0088683E"/>
    <w:rsid w:val="00887272"/>
    <w:rsid w:val="00891FFB"/>
    <w:rsid w:val="00893FCA"/>
    <w:rsid w:val="008961CD"/>
    <w:rsid w:val="00896588"/>
    <w:rsid w:val="00896FA9"/>
    <w:rsid w:val="008978B4"/>
    <w:rsid w:val="008A1082"/>
    <w:rsid w:val="008A1328"/>
    <w:rsid w:val="008A14FC"/>
    <w:rsid w:val="008A21F5"/>
    <w:rsid w:val="008A2B57"/>
    <w:rsid w:val="008A376F"/>
    <w:rsid w:val="008A4A7A"/>
    <w:rsid w:val="008A7EA1"/>
    <w:rsid w:val="008B0BC9"/>
    <w:rsid w:val="008B0D88"/>
    <w:rsid w:val="008B2D04"/>
    <w:rsid w:val="008B3C3E"/>
    <w:rsid w:val="008B615C"/>
    <w:rsid w:val="008B68FE"/>
    <w:rsid w:val="008B7331"/>
    <w:rsid w:val="008B7434"/>
    <w:rsid w:val="008B794B"/>
    <w:rsid w:val="008C043B"/>
    <w:rsid w:val="008C0916"/>
    <w:rsid w:val="008C0F06"/>
    <w:rsid w:val="008C16DE"/>
    <w:rsid w:val="008C3D59"/>
    <w:rsid w:val="008C42CD"/>
    <w:rsid w:val="008C4916"/>
    <w:rsid w:val="008C4B4E"/>
    <w:rsid w:val="008C4B67"/>
    <w:rsid w:val="008C7AF3"/>
    <w:rsid w:val="008D112B"/>
    <w:rsid w:val="008D12D9"/>
    <w:rsid w:val="008D16B7"/>
    <w:rsid w:val="008D2124"/>
    <w:rsid w:val="008D4074"/>
    <w:rsid w:val="008D4EE1"/>
    <w:rsid w:val="008D5CC7"/>
    <w:rsid w:val="008D698B"/>
    <w:rsid w:val="008D73E9"/>
    <w:rsid w:val="008D767F"/>
    <w:rsid w:val="008D77CB"/>
    <w:rsid w:val="008E1D0B"/>
    <w:rsid w:val="008E33BF"/>
    <w:rsid w:val="008E39B2"/>
    <w:rsid w:val="008E419D"/>
    <w:rsid w:val="008E4DA9"/>
    <w:rsid w:val="008E50EF"/>
    <w:rsid w:val="008E53A2"/>
    <w:rsid w:val="008E5C6D"/>
    <w:rsid w:val="008E6FC1"/>
    <w:rsid w:val="008F015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0769"/>
    <w:rsid w:val="00901E1E"/>
    <w:rsid w:val="009025A1"/>
    <w:rsid w:val="009026FC"/>
    <w:rsid w:val="00904E56"/>
    <w:rsid w:val="00905425"/>
    <w:rsid w:val="00905E36"/>
    <w:rsid w:val="009069FE"/>
    <w:rsid w:val="00907B47"/>
    <w:rsid w:val="00910CAA"/>
    <w:rsid w:val="00912A38"/>
    <w:rsid w:val="00913716"/>
    <w:rsid w:val="00913B35"/>
    <w:rsid w:val="00913EA6"/>
    <w:rsid w:val="00914190"/>
    <w:rsid w:val="00914629"/>
    <w:rsid w:val="009165C5"/>
    <w:rsid w:val="00916708"/>
    <w:rsid w:val="0091697D"/>
    <w:rsid w:val="00916BD5"/>
    <w:rsid w:val="0091769E"/>
    <w:rsid w:val="00917999"/>
    <w:rsid w:val="00917BF8"/>
    <w:rsid w:val="0092089F"/>
    <w:rsid w:val="0092291A"/>
    <w:rsid w:val="00922E55"/>
    <w:rsid w:val="0092352E"/>
    <w:rsid w:val="00924F87"/>
    <w:rsid w:val="009262D5"/>
    <w:rsid w:val="00927162"/>
    <w:rsid w:val="0092748E"/>
    <w:rsid w:val="0093073E"/>
    <w:rsid w:val="00931691"/>
    <w:rsid w:val="0093403F"/>
    <w:rsid w:val="009353F1"/>
    <w:rsid w:val="00937E18"/>
    <w:rsid w:val="0094060D"/>
    <w:rsid w:val="009407A1"/>
    <w:rsid w:val="009408BD"/>
    <w:rsid w:val="00940B61"/>
    <w:rsid w:val="00940C53"/>
    <w:rsid w:val="00940FE3"/>
    <w:rsid w:val="00941E50"/>
    <w:rsid w:val="009429E1"/>
    <w:rsid w:val="00942D80"/>
    <w:rsid w:val="00943BD1"/>
    <w:rsid w:val="00945B1B"/>
    <w:rsid w:val="00947819"/>
    <w:rsid w:val="00947D0E"/>
    <w:rsid w:val="0095183F"/>
    <w:rsid w:val="009520FD"/>
    <w:rsid w:val="0095291D"/>
    <w:rsid w:val="009551E8"/>
    <w:rsid w:val="00955C27"/>
    <w:rsid w:val="00956A70"/>
    <w:rsid w:val="00957870"/>
    <w:rsid w:val="00963416"/>
    <w:rsid w:val="00963C4C"/>
    <w:rsid w:val="0096734B"/>
    <w:rsid w:val="0096755F"/>
    <w:rsid w:val="00970799"/>
    <w:rsid w:val="00970A50"/>
    <w:rsid w:val="00970BE6"/>
    <w:rsid w:val="00971C3A"/>
    <w:rsid w:val="00971D4A"/>
    <w:rsid w:val="00972827"/>
    <w:rsid w:val="00972E5F"/>
    <w:rsid w:val="00973187"/>
    <w:rsid w:val="00974030"/>
    <w:rsid w:val="00975546"/>
    <w:rsid w:val="009758F3"/>
    <w:rsid w:val="00977B96"/>
    <w:rsid w:val="00977C42"/>
    <w:rsid w:val="00980038"/>
    <w:rsid w:val="00980916"/>
    <w:rsid w:val="00980983"/>
    <w:rsid w:val="00983599"/>
    <w:rsid w:val="00985901"/>
    <w:rsid w:val="00985D9D"/>
    <w:rsid w:val="0098633C"/>
    <w:rsid w:val="00986544"/>
    <w:rsid w:val="0098678D"/>
    <w:rsid w:val="00991B7A"/>
    <w:rsid w:val="00993072"/>
    <w:rsid w:val="00994E00"/>
    <w:rsid w:val="00994E01"/>
    <w:rsid w:val="00995023"/>
    <w:rsid w:val="0099549E"/>
    <w:rsid w:val="009954AF"/>
    <w:rsid w:val="00995A0B"/>
    <w:rsid w:val="009968A3"/>
    <w:rsid w:val="00996E1D"/>
    <w:rsid w:val="00997AFC"/>
    <w:rsid w:val="00997B9C"/>
    <w:rsid w:val="00997C3F"/>
    <w:rsid w:val="009A09E7"/>
    <w:rsid w:val="009A17AB"/>
    <w:rsid w:val="009A1CB5"/>
    <w:rsid w:val="009A30FA"/>
    <w:rsid w:val="009A490E"/>
    <w:rsid w:val="009A4B2D"/>
    <w:rsid w:val="009A4B9C"/>
    <w:rsid w:val="009A5268"/>
    <w:rsid w:val="009A7604"/>
    <w:rsid w:val="009A7C3E"/>
    <w:rsid w:val="009B1E47"/>
    <w:rsid w:val="009B2801"/>
    <w:rsid w:val="009B4F92"/>
    <w:rsid w:val="009C00B3"/>
    <w:rsid w:val="009C1824"/>
    <w:rsid w:val="009C2DA9"/>
    <w:rsid w:val="009C2F92"/>
    <w:rsid w:val="009C3BC6"/>
    <w:rsid w:val="009C553D"/>
    <w:rsid w:val="009C56F5"/>
    <w:rsid w:val="009C635F"/>
    <w:rsid w:val="009D0422"/>
    <w:rsid w:val="009D0D8E"/>
    <w:rsid w:val="009D2AA8"/>
    <w:rsid w:val="009D2AAF"/>
    <w:rsid w:val="009D2BC9"/>
    <w:rsid w:val="009D2F7A"/>
    <w:rsid w:val="009D4BBF"/>
    <w:rsid w:val="009D4D2B"/>
    <w:rsid w:val="009D5A74"/>
    <w:rsid w:val="009E0284"/>
    <w:rsid w:val="009E06D2"/>
    <w:rsid w:val="009E0E53"/>
    <w:rsid w:val="009E17E9"/>
    <w:rsid w:val="009E4769"/>
    <w:rsid w:val="009E579C"/>
    <w:rsid w:val="009E65C8"/>
    <w:rsid w:val="009E7674"/>
    <w:rsid w:val="009F0BC3"/>
    <w:rsid w:val="009F17BA"/>
    <w:rsid w:val="009F3788"/>
    <w:rsid w:val="009F49D5"/>
    <w:rsid w:val="009F4D9B"/>
    <w:rsid w:val="009F5C6C"/>
    <w:rsid w:val="009F7765"/>
    <w:rsid w:val="009F7B88"/>
    <w:rsid w:val="009F7C3E"/>
    <w:rsid w:val="009F7FC5"/>
    <w:rsid w:val="00A00E7D"/>
    <w:rsid w:val="00A00F8D"/>
    <w:rsid w:val="00A01283"/>
    <w:rsid w:val="00A018E6"/>
    <w:rsid w:val="00A01C46"/>
    <w:rsid w:val="00A040C2"/>
    <w:rsid w:val="00A0424C"/>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2B4"/>
    <w:rsid w:val="00A2777B"/>
    <w:rsid w:val="00A304EE"/>
    <w:rsid w:val="00A304FA"/>
    <w:rsid w:val="00A30C3F"/>
    <w:rsid w:val="00A31490"/>
    <w:rsid w:val="00A34F2F"/>
    <w:rsid w:val="00A354C8"/>
    <w:rsid w:val="00A35949"/>
    <w:rsid w:val="00A36DEC"/>
    <w:rsid w:val="00A37190"/>
    <w:rsid w:val="00A3754E"/>
    <w:rsid w:val="00A376DA"/>
    <w:rsid w:val="00A42755"/>
    <w:rsid w:val="00A4288C"/>
    <w:rsid w:val="00A4376B"/>
    <w:rsid w:val="00A4395D"/>
    <w:rsid w:val="00A43E7E"/>
    <w:rsid w:val="00A45845"/>
    <w:rsid w:val="00A45F3A"/>
    <w:rsid w:val="00A46722"/>
    <w:rsid w:val="00A502CC"/>
    <w:rsid w:val="00A51118"/>
    <w:rsid w:val="00A519A2"/>
    <w:rsid w:val="00A51FE6"/>
    <w:rsid w:val="00A531E0"/>
    <w:rsid w:val="00A540E6"/>
    <w:rsid w:val="00A5421B"/>
    <w:rsid w:val="00A5425E"/>
    <w:rsid w:val="00A55337"/>
    <w:rsid w:val="00A554B2"/>
    <w:rsid w:val="00A55ED7"/>
    <w:rsid w:val="00A55F71"/>
    <w:rsid w:val="00A57FC9"/>
    <w:rsid w:val="00A6010B"/>
    <w:rsid w:val="00A60F57"/>
    <w:rsid w:val="00A63601"/>
    <w:rsid w:val="00A643AF"/>
    <w:rsid w:val="00A6527B"/>
    <w:rsid w:val="00A66348"/>
    <w:rsid w:val="00A67268"/>
    <w:rsid w:val="00A67644"/>
    <w:rsid w:val="00A6794E"/>
    <w:rsid w:val="00A701B7"/>
    <w:rsid w:val="00A701ED"/>
    <w:rsid w:val="00A7063E"/>
    <w:rsid w:val="00A71300"/>
    <w:rsid w:val="00A716DD"/>
    <w:rsid w:val="00A717E8"/>
    <w:rsid w:val="00A72F85"/>
    <w:rsid w:val="00A72FCA"/>
    <w:rsid w:val="00A73DA4"/>
    <w:rsid w:val="00A74577"/>
    <w:rsid w:val="00A747DA"/>
    <w:rsid w:val="00A748C7"/>
    <w:rsid w:val="00A754A4"/>
    <w:rsid w:val="00A755B7"/>
    <w:rsid w:val="00A75A13"/>
    <w:rsid w:val="00A75B1D"/>
    <w:rsid w:val="00A75DA8"/>
    <w:rsid w:val="00A763B0"/>
    <w:rsid w:val="00A77179"/>
    <w:rsid w:val="00A8068B"/>
    <w:rsid w:val="00A80F0C"/>
    <w:rsid w:val="00A8100F"/>
    <w:rsid w:val="00A8129C"/>
    <w:rsid w:val="00A82ED3"/>
    <w:rsid w:val="00A867A7"/>
    <w:rsid w:val="00A8787C"/>
    <w:rsid w:val="00A911F4"/>
    <w:rsid w:val="00A92EB1"/>
    <w:rsid w:val="00A93460"/>
    <w:rsid w:val="00A93B4F"/>
    <w:rsid w:val="00A93CE3"/>
    <w:rsid w:val="00A94126"/>
    <w:rsid w:val="00A94AAE"/>
    <w:rsid w:val="00A9535D"/>
    <w:rsid w:val="00A97CB8"/>
    <w:rsid w:val="00AA06EF"/>
    <w:rsid w:val="00AA107B"/>
    <w:rsid w:val="00AA1551"/>
    <w:rsid w:val="00AA1C1A"/>
    <w:rsid w:val="00AA1DDA"/>
    <w:rsid w:val="00AA227F"/>
    <w:rsid w:val="00AA25A4"/>
    <w:rsid w:val="00AA25B6"/>
    <w:rsid w:val="00AA2AD9"/>
    <w:rsid w:val="00AA2F35"/>
    <w:rsid w:val="00AA31B8"/>
    <w:rsid w:val="00AA57E8"/>
    <w:rsid w:val="00AA6B28"/>
    <w:rsid w:val="00AB0D7B"/>
    <w:rsid w:val="00AB190E"/>
    <w:rsid w:val="00AB2566"/>
    <w:rsid w:val="00AB2B91"/>
    <w:rsid w:val="00AB3059"/>
    <w:rsid w:val="00AB45FB"/>
    <w:rsid w:val="00AB498B"/>
    <w:rsid w:val="00AB4AA4"/>
    <w:rsid w:val="00AB54C2"/>
    <w:rsid w:val="00AB5EE6"/>
    <w:rsid w:val="00AB6246"/>
    <w:rsid w:val="00AB7BF3"/>
    <w:rsid w:val="00AC01AE"/>
    <w:rsid w:val="00AC1200"/>
    <w:rsid w:val="00AC257E"/>
    <w:rsid w:val="00AC29E4"/>
    <w:rsid w:val="00AC2AF7"/>
    <w:rsid w:val="00AC2FC4"/>
    <w:rsid w:val="00AC411C"/>
    <w:rsid w:val="00AC5998"/>
    <w:rsid w:val="00AC626D"/>
    <w:rsid w:val="00AC66DA"/>
    <w:rsid w:val="00AC67A1"/>
    <w:rsid w:val="00AC704D"/>
    <w:rsid w:val="00AC7679"/>
    <w:rsid w:val="00AD0BF1"/>
    <w:rsid w:val="00AD104B"/>
    <w:rsid w:val="00AD1B43"/>
    <w:rsid w:val="00AD2C72"/>
    <w:rsid w:val="00AD2E57"/>
    <w:rsid w:val="00AD3CE7"/>
    <w:rsid w:val="00AD5832"/>
    <w:rsid w:val="00AD5990"/>
    <w:rsid w:val="00AE08D1"/>
    <w:rsid w:val="00AE0F4B"/>
    <w:rsid w:val="00AE1F17"/>
    <w:rsid w:val="00AE3064"/>
    <w:rsid w:val="00AE3D47"/>
    <w:rsid w:val="00AE45C6"/>
    <w:rsid w:val="00AE4964"/>
    <w:rsid w:val="00AE4CFE"/>
    <w:rsid w:val="00AE6A4F"/>
    <w:rsid w:val="00AE6C6B"/>
    <w:rsid w:val="00AE7C5A"/>
    <w:rsid w:val="00AE7D08"/>
    <w:rsid w:val="00AF3347"/>
    <w:rsid w:val="00AF3BD9"/>
    <w:rsid w:val="00AF4162"/>
    <w:rsid w:val="00AF48A5"/>
    <w:rsid w:val="00AF64DA"/>
    <w:rsid w:val="00AF6FE8"/>
    <w:rsid w:val="00B0031E"/>
    <w:rsid w:val="00B00453"/>
    <w:rsid w:val="00B00489"/>
    <w:rsid w:val="00B011DC"/>
    <w:rsid w:val="00B023D5"/>
    <w:rsid w:val="00B02529"/>
    <w:rsid w:val="00B033DB"/>
    <w:rsid w:val="00B04430"/>
    <w:rsid w:val="00B047F5"/>
    <w:rsid w:val="00B05CFA"/>
    <w:rsid w:val="00B06D42"/>
    <w:rsid w:val="00B072A5"/>
    <w:rsid w:val="00B0799B"/>
    <w:rsid w:val="00B07CB8"/>
    <w:rsid w:val="00B11EA9"/>
    <w:rsid w:val="00B122EF"/>
    <w:rsid w:val="00B123B3"/>
    <w:rsid w:val="00B13D0F"/>
    <w:rsid w:val="00B14227"/>
    <w:rsid w:val="00B14311"/>
    <w:rsid w:val="00B15A63"/>
    <w:rsid w:val="00B15E33"/>
    <w:rsid w:val="00B16DD3"/>
    <w:rsid w:val="00B17799"/>
    <w:rsid w:val="00B202C3"/>
    <w:rsid w:val="00B2085E"/>
    <w:rsid w:val="00B20F6B"/>
    <w:rsid w:val="00B21BCD"/>
    <w:rsid w:val="00B21EE5"/>
    <w:rsid w:val="00B23AF0"/>
    <w:rsid w:val="00B247D4"/>
    <w:rsid w:val="00B24E19"/>
    <w:rsid w:val="00B251AF"/>
    <w:rsid w:val="00B25A6A"/>
    <w:rsid w:val="00B26BE9"/>
    <w:rsid w:val="00B27B78"/>
    <w:rsid w:val="00B30644"/>
    <w:rsid w:val="00B30689"/>
    <w:rsid w:val="00B3071D"/>
    <w:rsid w:val="00B317C5"/>
    <w:rsid w:val="00B32328"/>
    <w:rsid w:val="00B34972"/>
    <w:rsid w:val="00B34E93"/>
    <w:rsid w:val="00B357FD"/>
    <w:rsid w:val="00B36DCA"/>
    <w:rsid w:val="00B3746A"/>
    <w:rsid w:val="00B406B0"/>
    <w:rsid w:val="00B40C21"/>
    <w:rsid w:val="00B41036"/>
    <w:rsid w:val="00B41267"/>
    <w:rsid w:val="00B4190A"/>
    <w:rsid w:val="00B4309F"/>
    <w:rsid w:val="00B437AB"/>
    <w:rsid w:val="00B43D9D"/>
    <w:rsid w:val="00B440FD"/>
    <w:rsid w:val="00B44BA8"/>
    <w:rsid w:val="00B450C9"/>
    <w:rsid w:val="00B4624C"/>
    <w:rsid w:val="00B478FE"/>
    <w:rsid w:val="00B47E3E"/>
    <w:rsid w:val="00B47F00"/>
    <w:rsid w:val="00B509BE"/>
    <w:rsid w:val="00B5195E"/>
    <w:rsid w:val="00B52709"/>
    <w:rsid w:val="00B52773"/>
    <w:rsid w:val="00B533C4"/>
    <w:rsid w:val="00B54BA9"/>
    <w:rsid w:val="00B552A6"/>
    <w:rsid w:val="00B5576A"/>
    <w:rsid w:val="00B55D36"/>
    <w:rsid w:val="00B620F5"/>
    <w:rsid w:val="00B62341"/>
    <w:rsid w:val="00B623EB"/>
    <w:rsid w:val="00B62630"/>
    <w:rsid w:val="00B62F4B"/>
    <w:rsid w:val="00B64C11"/>
    <w:rsid w:val="00B64CE8"/>
    <w:rsid w:val="00B64EF9"/>
    <w:rsid w:val="00B6731F"/>
    <w:rsid w:val="00B675BA"/>
    <w:rsid w:val="00B676CC"/>
    <w:rsid w:val="00B677AB"/>
    <w:rsid w:val="00B67935"/>
    <w:rsid w:val="00B67AF7"/>
    <w:rsid w:val="00B70072"/>
    <w:rsid w:val="00B72130"/>
    <w:rsid w:val="00B72ADB"/>
    <w:rsid w:val="00B73B1B"/>
    <w:rsid w:val="00B74916"/>
    <w:rsid w:val="00B755A0"/>
    <w:rsid w:val="00B7667E"/>
    <w:rsid w:val="00B76C4F"/>
    <w:rsid w:val="00B772B6"/>
    <w:rsid w:val="00B77DFA"/>
    <w:rsid w:val="00B81D1E"/>
    <w:rsid w:val="00B82C68"/>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4B98"/>
    <w:rsid w:val="00BA5744"/>
    <w:rsid w:val="00BA594C"/>
    <w:rsid w:val="00BA620B"/>
    <w:rsid w:val="00BA67CE"/>
    <w:rsid w:val="00BA72A8"/>
    <w:rsid w:val="00BA7368"/>
    <w:rsid w:val="00BA7D97"/>
    <w:rsid w:val="00BB076E"/>
    <w:rsid w:val="00BB08B2"/>
    <w:rsid w:val="00BB0919"/>
    <w:rsid w:val="00BB0B08"/>
    <w:rsid w:val="00BB1966"/>
    <w:rsid w:val="00BB1D1D"/>
    <w:rsid w:val="00BB1D42"/>
    <w:rsid w:val="00BB1DEC"/>
    <w:rsid w:val="00BB1FEC"/>
    <w:rsid w:val="00BB3B75"/>
    <w:rsid w:val="00BB423A"/>
    <w:rsid w:val="00BB4972"/>
    <w:rsid w:val="00BB499A"/>
    <w:rsid w:val="00BB51DC"/>
    <w:rsid w:val="00BB56D4"/>
    <w:rsid w:val="00BB74FF"/>
    <w:rsid w:val="00BC017D"/>
    <w:rsid w:val="00BC06A8"/>
    <w:rsid w:val="00BC0987"/>
    <w:rsid w:val="00BC10BF"/>
    <w:rsid w:val="00BC1677"/>
    <w:rsid w:val="00BC1C36"/>
    <w:rsid w:val="00BC1E92"/>
    <w:rsid w:val="00BC5616"/>
    <w:rsid w:val="00BC633B"/>
    <w:rsid w:val="00BD166F"/>
    <w:rsid w:val="00BD491A"/>
    <w:rsid w:val="00BD52B8"/>
    <w:rsid w:val="00BD5F2F"/>
    <w:rsid w:val="00BD7D7B"/>
    <w:rsid w:val="00BE0BA6"/>
    <w:rsid w:val="00BE0BEF"/>
    <w:rsid w:val="00BE210F"/>
    <w:rsid w:val="00BE2865"/>
    <w:rsid w:val="00BE2D2A"/>
    <w:rsid w:val="00BE47D0"/>
    <w:rsid w:val="00BF0265"/>
    <w:rsid w:val="00BF0BA5"/>
    <w:rsid w:val="00BF257E"/>
    <w:rsid w:val="00BF2953"/>
    <w:rsid w:val="00BF2D53"/>
    <w:rsid w:val="00BF3201"/>
    <w:rsid w:val="00BF3CCF"/>
    <w:rsid w:val="00BF3CE6"/>
    <w:rsid w:val="00BF4B32"/>
    <w:rsid w:val="00C00708"/>
    <w:rsid w:val="00C01000"/>
    <w:rsid w:val="00C015A5"/>
    <w:rsid w:val="00C023F0"/>
    <w:rsid w:val="00C031DC"/>
    <w:rsid w:val="00C039DF"/>
    <w:rsid w:val="00C045A0"/>
    <w:rsid w:val="00C05263"/>
    <w:rsid w:val="00C054CD"/>
    <w:rsid w:val="00C0689B"/>
    <w:rsid w:val="00C07092"/>
    <w:rsid w:val="00C0768E"/>
    <w:rsid w:val="00C077B7"/>
    <w:rsid w:val="00C1156E"/>
    <w:rsid w:val="00C12A96"/>
    <w:rsid w:val="00C12E3C"/>
    <w:rsid w:val="00C1385E"/>
    <w:rsid w:val="00C144F5"/>
    <w:rsid w:val="00C15706"/>
    <w:rsid w:val="00C159F5"/>
    <w:rsid w:val="00C21AB2"/>
    <w:rsid w:val="00C2274B"/>
    <w:rsid w:val="00C22A60"/>
    <w:rsid w:val="00C248CC"/>
    <w:rsid w:val="00C25D39"/>
    <w:rsid w:val="00C278E5"/>
    <w:rsid w:val="00C305DA"/>
    <w:rsid w:val="00C308FC"/>
    <w:rsid w:val="00C312D0"/>
    <w:rsid w:val="00C327A5"/>
    <w:rsid w:val="00C337DA"/>
    <w:rsid w:val="00C33EF9"/>
    <w:rsid w:val="00C33FB0"/>
    <w:rsid w:val="00C34319"/>
    <w:rsid w:val="00C34C23"/>
    <w:rsid w:val="00C34C3B"/>
    <w:rsid w:val="00C34CBF"/>
    <w:rsid w:val="00C35357"/>
    <w:rsid w:val="00C35B48"/>
    <w:rsid w:val="00C36670"/>
    <w:rsid w:val="00C402EC"/>
    <w:rsid w:val="00C406A9"/>
    <w:rsid w:val="00C40CBF"/>
    <w:rsid w:val="00C40D13"/>
    <w:rsid w:val="00C43FC8"/>
    <w:rsid w:val="00C44F74"/>
    <w:rsid w:val="00C46338"/>
    <w:rsid w:val="00C46708"/>
    <w:rsid w:val="00C50767"/>
    <w:rsid w:val="00C51054"/>
    <w:rsid w:val="00C51AB9"/>
    <w:rsid w:val="00C51C98"/>
    <w:rsid w:val="00C52889"/>
    <w:rsid w:val="00C52D6B"/>
    <w:rsid w:val="00C53999"/>
    <w:rsid w:val="00C53B22"/>
    <w:rsid w:val="00C53DAB"/>
    <w:rsid w:val="00C568DD"/>
    <w:rsid w:val="00C576F9"/>
    <w:rsid w:val="00C61834"/>
    <w:rsid w:val="00C647A8"/>
    <w:rsid w:val="00C65627"/>
    <w:rsid w:val="00C65A0F"/>
    <w:rsid w:val="00C662C1"/>
    <w:rsid w:val="00C66A0D"/>
    <w:rsid w:val="00C674E2"/>
    <w:rsid w:val="00C67CA2"/>
    <w:rsid w:val="00C70F24"/>
    <w:rsid w:val="00C737A2"/>
    <w:rsid w:val="00C7546E"/>
    <w:rsid w:val="00C75E35"/>
    <w:rsid w:val="00C76997"/>
    <w:rsid w:val="00C8203C"/>
    <w:rsid w:val="00C8302F"/>
    <w:rsid w:val="00C8313A"/>
    <w:rsid w:val="00C83227"/>
    <w:rsid w:val="00C838FC"/>
    <w:rsid w:val="00C85FFF"/>
    <w:rsid w:val="00C862D7"/>
    <w:rsid w:val="00C873CC"/>
    <w:rsid w:val="00C90F68"/>
    <w:rsid w:val="00C91BBB"/>
    <w:rsid w:val="00C922DA"/>
    <w:rsid w:val="00C93B2A"/>
    <w:rsid w:val="00C940FB"/>
    <w:rsid w:val="00C95350"/>
    <w:rsid w:val="00C959B4"/>
    <w:rsid w:val="00C961BD"/>
    <w:rsid w:val="00C96B2D"/>
    <w:rsid w:val="00C96DA5"/>
    <w:rsid w:val="00C97DFA"/>
    <w:rsid w:val="00CA0962"/>
    <w:rsid w:val="00CA5C4E"/>
    <w:rsid w:val="00CA5F8D"/>
    <w:rsid w:val="00CA67C7"/>
    <w:rsid w:val="00CA7384"/>
    <w:rsid w:val="00CB0810"/>
    <w:rsid w:val="00CB1139"/>
    <w:rsid w:val="00CB1751"/>
    <w:rsid w:val="00CB1E2C"/>
    <w:rsid w:val="00CB3A58"/>
    <w:rsid w:val="00CB5A2C"/>
    <w:rsid w:val="00CB7701"/>
    <w:rsid w:val="00CC39CD"/>
    <w:rsid w:val="00CC3BCB"/>
    <w:rsid w:val="00CC4EDD"/>
    <w:rsid w:val="00CC6B07"/>
    <w:rsid w:val="00CC7C18"/>
    <w:rsid w:val="00CC7DFC"/>
    <w:rsid w:val="00CD0372"/>
    <w:rsid w:val="00CD05C3"/>
    <w:rsid w:val="00CD09F7"/>
    <w:rsid w:val="00CD0DCC"/>
    <w:rsid w:val="00CD29F0"/>
    <w:rsid w:val="00CD2CB0"/>
    <w:rsid w:val="00CD2F35"/>
    <w:rsid w:val="00CD305B"/>
    <w:rsid w:val="00CD354D"/>
    <w:rsid w:val="00CD3E8C"/>
    <w:rsid w:val="00CD43FC"/>
    <w:rsid w:val="00CD461C"/>
    <w:rsid w:val="00CD4C65"/>
    <w:rsid w:val="00CD57FB"/>
    <w:rsid w:val="00CD5AB8"/>
    <w:rsid w:val="00CE0D9E"/>
    <w:rsid w:val="00CE175E"/>
    <w:rsid w:val="00CE1B6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59C4"/>
    <w:rsid w:val="00D067E0"/>
    <w:rsid w:val="00D0683B"/>
    <w:rsid w:val="00D069A9"/>
    <w:rsid w:val="00D0757E"/>
    <w:rsid w:val="00D07BBF"/>
    <w:rsid w:val="00D108C2"/>
    <w:rsid w:val="00D11813"/>
    <w:rsid w:val="00D1298B"/>
    <w:rsid w:val="00D12F43"/>
    <w:rsid w:val="00D13B9F"/>
    <w:rsid w:val="00D154B5"/>
    <w:rsid w:val="00D167F8"/>
    <w:rsid w:val="00D1751E"/>
    <w:rsid w:val="00D2016C"/>
    <w:rsid w:val="00D20366"/>
    <w:rsid w:val="00D2051D"/>
    <w:rsid w:val="00D2069B"/>
    <w:rsid w:val="00D21EEA"/>
    <w:rsid w:val="00D22184"/>
    <w:rsid w:val="00D22801"/>
    <w:rsid w:val="00D2288E"/>
    <w:rsid w:val="00D22AD6"/>
    <w:rsid w:val="00D23191"/>
    <w:rsid w:val="00D2373A"/>
    <w:rsid w:val="00D2455E"/>
    <w:rsid w:val="00D254F9"/>
    <w:rsid w:val="00D32BB0"/>
    <w:rsid w:val="00D32E88"/>
    <w:rsid w:val="00D32EBC"/>
    <w:rsid w:val="00D33C81"/>
    <w:rsid w:val="00D33D3F"/>
    <w:rsid w:val="00D33D52"/>
    <w:rsid w:val="00D35921"/>
    <w:rsid w:val="00D37757"/>
    <w:rsid w:val="00D41714"/>
    <w:rsid w:val="00D42F40"/>
    <w:rsid w:val="00D43C0E"/>
    <w:rsid w:val="00D4466B"/>
    <w:rsid w:val="00D44CED"/>
    <w:rsid w:val="00D460F2"/>
    <w:rsid w:val="00D47861"/>
    <w:rsid w:val="00D47F5E"/>
    <w:rsid w:val="00D50617"/>
    <w:rsid w:val="00D50671"/>
    <w:rsid w:val="00D513BD"/>
    <w:rsid w:val="00D5296C"/>
    <w:rsid w:val="00D54BF8"/>
    <w:rsid w:val="00D55820"/>
    <w:rsid w:val="00D60806"/>
    <w:rsid w:val="00D6104D"/>
    <w:rsid w:val="00D648BB"/>
    <w:rsid w:val="00D66C88"/>
    <w:rsid w:val="00D674EF"/>
    <w:rsid w:val="00D72D9C"/>
    <w:rsid w:val="00D73163"/>
    <w:rsid w:val="00D74733"/>
    <w:rsid w:val="00D7492E"/>
    <w:rsid w:val="00D75360"/>
    <w:rsid w:val="00D76EA3"/>
    <w:rsid w:val="00D7703E"/>
    <w:rsid w:val="00D77D77"/>
    <w:rsid w:val="00D77E3A"/>
    <w:rsid w:val="00D805A2"/>
    <w:rsid w:val="00D80C4E"/>
    <w:rsid w:val="00D82363"/>
    <w:rsid w:val="00D82429"/>
    <w:rsid w:val="00D83001"/>
    <w:rsid w:val="00D842A2"/>
    <w:rsid w:val="00D8463B"/>
    <w:rsid w:val="00D85CDA"/>
    <w:rsid w:val="00D864EE"/>
    <w:rsid w:val="00D87B7C"/>
    <w:rsid w:val="00D90022"/>
    <w:rsid w:val="00D90292"/>
    <w:rsid w:val="00D906C9"/>
    <w:rsid w:val="00D92150"/>
    <w:rsid w:val="00D92BE6"/>
    <w:rsid w:val="00D92E73"/>
    <w:rsid w:val="00D93FEB"/>
    <w:rsid w:val="00D95583"/>
    <w:rsid w:val="00D95925"/>
    <w:rsid w:val="00D96884"/>
    <w:rsid w:val="00D97226"/>
    <w:rsid w:val="00D97B22"/>
    <w:rsid w:val="00D97D1F"/>
    <w:rsid w:val="00D97FEB"/>
    <w:rsid w:val="00DA0A7F"/>
    <w:rsid w:val="00DA136D"/>
    <w:rsid w:val="00DA15BC"/>
    <w:rsid w:val="00DA15E0"/>
    <w:rsid w:val="00DA2877"/>
    <w:rsid w:val="00DA2E79"/>
    <w:rsid w:val="00DA3A99"/>
    <w:rsid w:val="00DA5A63"/>
    <w:rsid w:val="00DA60B1"/>
    <w:rsid w:val="00DA73AB"/>
    <w:rsid w:val="00DB0619"/>
    <w:rsid w:val="00DB0FDA"/>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E59"/>
    <w:rsid w:val="00DC5F9B"/>
    <w:rsid w:val="00DC624E"/>
    <w:rsid w:val="00DC7F49"/>
    <w:rsid w:val="00DD1B64"/>
    <w:rsid w:val="00DD20F9"/>
    <w:rsid w:val="00DD2C7E"/>
    <w:rsid w:val="00DD304F"/>
    <w:rsid w:val="00DD3F4A"/>
    <w:rsid w:val="00DD6ED2"/>
    <w:rsid w:val="00DD79ED"/>
    <w:rsid w:val="00DD7C20"/>
    <w:rsid w:val="00DD7DE0"/>
    <w:rsid w:val="00DE0A03"/>
    <w:rsid w:val="00DE16CC"/>
    <w:rsid w:val="00DE19F8"/>
    <w:rsid w:val="00DE1F32"/>
    <w:rsid w:val="00DE20EA"/>
    <w:rsid w:val="00DE25BB"/>
    <w:rsid w:val="00DE2F8C"/>
    <w:rsid w:val="00DE43BE"/>
    <w:rsid w:val="00DE50F7"/>
    <w:rsid w:val="00DE7DCD"/>
    <w:rsid w:val="00DF1172"/>
    <w:rsid w:val="00DF180B"/>
    <w:rsid w:val="00DF1A37"/>
    <w:rsid w:val="00DF2230"/>
    <w:rsid w:val="00DF4164"/>
    <w:rsid w:val="00DF5D25"/>
    <w:rsid w:val="00DF6FAD"/>
    <w:rsid w:val="00E02766"/>
    <w:rsid w:val="00E02CC4"/>
    <w:rsid w:val="00E0382F"/>
    <w:rsid w:val="00E0493D"/>
    <w:rsid w:val="00E05640"/>
    <w:rsid w:val="00E0600F"/>
    <w:rsid w:val="00E13ECC"/>
    <w:rsid w:val="00E14018"/>
    <w:rsid w:val="00E1458E"/>
    <w:rsid w:val="00E14F02"/>
    <w:rsid w:val="00E17DF3"/>
    <w:rsid w:val="00E17FC1"/>
    <w:rsid w:val="00E20551"/>
    <w:rsid w:val="00E21F2B"/>
    <w:rsid w:val="00E22306"/>
    <w:rsid w:val="00E22647"/>
    <w:rsid w:val="00E22A58"/>
    <w:rsid w:val="00E22EBD"/>
    <w:rsid w:val="00E23D2E"/>
    <w:rsid w:val="00E24161"/>
    <w:rsid w:val="00E24C10"/>
    <w:rsid w:val="00E2605C"/>
    <w:rsid w:val="00E26330"/>
    <w:rsid w:val="00E26A5B"/>
    <w:rsid w:val="00E32841"/>
    <w:rsid w:val="00E333B1"/>
    <w:rsid w:val="00E34A00"/>
    <w:rsid w:val="00E34F9F"/>
    <w:rsid w:val="00E3584E"/>
    <w:rsid w:val="00E36DB7"/>
    <w:rsid w:val="00E4314D"/>
    <w:rsid w:val="00E432D7"/>
    <w:rsid w:val="00E438BF"/>
    <w:rsid w:val="00E4399D"/>
    <w:rsid w:val="00E43DEA"/>
    <w:rsid w:val="00E465D6"/>
    <w:rsid w:val="00E46BAA"/>
    <w:rsid w:val="00E479C0"/>
    <w:rsid w:val="00E5080E"/>
    <w:rsid w:val="00E524AE"/>
    <w:rsid w:val="00E52E09"/>
    <w:rsid w:val="00E54491"/>
    <w:rsid w:val="00E55393"/>
    <w:rsid w:val="00E55F7F"/>
    <w:rsid w:val="00E56AE7"/>
    <w:rsid w:val="00E56BC0"/>
    <w:rsid w:val="00E5717C"/>
    <w:rsid w:val="00E5762C"/>
    <w:rsid w:val="00E57927"/>
    <w:rsid w:val="00E57C7E"/>
    <w:rsid w:val="00E57F0A"/>
    <w:rsid w:val="00E600B9"/>
    <w:rsid w:val="00E6111C"/>
    <w:rsid w:val="00E62627"/>
    <w:rsid w:val="00E654A0"/>
    <w:rsid w:val="00E665A7"/>
    <w:rsid w:val="00E66BFB"/>
    <w:rsid w:val="00E67FC4"/>
    <w:rsid w:val="00E70A23"/>
    <w:rsid w:val="00E71708"/>
    <w:rsid w:val="00E71BB4"/>
    <w:rsid w:val="00E75008"/>
    <w:rsid w:val="00E7584C"/>
    <w:rsid w:val="00E7621F"/>
    <w:rsid w:val="00E76D99"/>
    <w:rsid w:val="00E77549"/>
    <w:rsid w:val="00E81391"/>
    <w:rsid w:val="00E815F5"/>
    <w:rsid w:val="00E819AD"/>
    <w:rsid w:val="00E827BA"/>
    <w:rsid w:val="00E82C3B"/>
    <w:rsid w:val="00E82CE1"/>
    <w:rsid w:val="00E837DB"/>
    <w:rsid w:val="00E838E0"/>
    <w:rsid w:val="00E85162"/>
    <w:rsid w:val="00E85616"/>
    <w:rsid w:val="00E85A54"/>
    <w:rsid w:val="00E86D69"/>
    <w:rsid w:val="00E91010"/>
    <w:rsid w:val="00E9207C"/>
    <w:rsid w:val="00E9348C"/>
    <w:rsid w:val="00E942CB"/>
    <w:rsid w:val="00E957A3"/>
    <w:rsid w:val="00E96EBF"/>
    <w:rsid w:val="00E971A7"/>
    <w:rsid w:val="00E975A9"/>
    <w:rsid w:val="00E97DCA"/>
    <w:rsid w:val="00EA03FC"/>
    <w:rsid w:val="00EA125C"/>
    <w:rsid w:val="00EA1B5E"/>
    <w:rsid w:val="00EA1F76"/>
    <w:rsid w:val="00EA46D1"/>
    <w:rsid w:val="00EA4E0F"/>
    <w:rsid w:val="00EA4F49"/>
    <w:rsid w:val="00EA4F9E"/>
    <w:rsid w:val="00EA4FBC"/>
    <w:rsid w:val="00EA64B7"/>
    <w:rsid w:val="00EA7C10"/>
    <w:rsid w:val="00EB007E"/>
    <w:rsid w:val="00EB0C2A"/>
    <w:rsid w:val="00EB0C80"/>
    <w:rsid w:val="00EB44BF"/>
    <w:rsid w:val="00EB4D38"/>
    <w:rsid w:val="00EB7193"/>
    <w:rsid w:val="00EB7638"/>
    <w:rsid w:val="00EC0BBF"/>
    <w:rsid w:val="00EC0DD5"/>
    <w:rsid w:val="00EC20A9"/>
    <w:rsid w:val="00EC3894"/>
    <w:rsid w:val="00EC3E6B"/>
    <w:rsid w:val="00EC3EC0"/>
    <w:rsid w:val="00EC5C2E"/>
    <w:rsid w:val="00EC6711"/>
    <w:rsid w:val="00EC7665"/>
    <w:rsid w:val="00ED132D"/>
    <w:rsid w:val="00ED1A3B"/>
    <w:rsid w:val="00ED1C90"/>
    <w:rsid w:val="00ED1CF3"/>
    <w:rsid w:val="00ED1D80"/>
    <w:rsid w:val="00ED2012"/>
    <w:rsid w:val="00ED435E"/>
    <w:rsid w:val="00ED694F"/>
    <w:rsid w:val="00ED7171"/>
    <w:rsid w:val="00ED78CC"/>
    <w:rsid w:val="00EE0105"/>
    <w:rsid w:val="00EE0CB5"/>
    <w:rsid w:val="00EE1014"/>
    <w:rsid w:val="00EE1488"/>
    <w:rsid w:val="00EE1730"/>
    <w:rsid w:val="00EE4205"/>
    <w:rsid w:val="00EE4971"/>
    <w:rsid w:val="00EE58DB"/>
    <w:rsid w:val="00EF0BAC"/>
    <w:rsid w:val="00EF1ACF"/>
    <w:rsid w:val="00EF2151"/>
    <w:rsid w:val="00EF3C0E"/>
    <w:rsid w:val="00EF3F2B"/>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66E"/>
    <w:rsid w:val="00F17894"/>
    <w:rsid w:val="00F17B33"/>
    <w:rsid w:val="00F20799"/>
    <w:rsid w:val="00F2083E"/>
    <w:rsid w:val="00F21D34"/>
    <w:rsid w:val="00F24B37"/>
    <w:rsid w:val="00F2520B"/>
    <w:rsid w:val="00F25638"/>
    <w:rsid w:val="00F25E55"/>
    <w:rsid w:val="00F26165"/>
    <w:rsid w:val="00F26514"/>
    <w:rsid w:val="00F26B05"/>
    <w:rsid w:val="00F2787A"/>
    <w:rsid w:val="00F30557"/>
    <w:rsid w:val="00F30DDD"/>
    <w:rsid w:val="00F32EE7"/>
    <w:rsid w:val="00F33C30"/>
    <w:rsid w:val="00F34554"/>
    <w:rsid w:val="00F34CCB"/>
    <w:rsid w:val="00F35167"/>
    <w:rsid w:val="00F35D52"/>
    <w:rsid w:val="00F407F0"/>
    <w:rsid w:val="00F40905"/>
    <w:rsid w:val="00F42D77"/>
    <w:rsid w:val="00F43AC6"/>
    <w:rsid w:val="00F43D40"/>
    <w:rsid w:val="00F44FC5"/>
    <w:rsid w:val="00F45C90"/>
    <w:rsid w:val="00F46B1C"/>
    <w:rsid w:val="00F46B42"/>
    <w:rsid w:val="00F504EB"/>
    <w:rsid w:val="00F51A57"/>
    <w:rsid w:val="00F53196"/>
    <w:rsid w:val="00F53813"/>
    <w:rsid w:val="00F53B29"/>
    <w:rsid w:val="00F54212"/>
    <w:rsid w:val="00F5434B"/>
    <w:rsid w:val="00F54AD5"/>
    <w:rsid w:val="00F54BCF"/>
    <w:rsid w:val="00F54EF6"/>
    <w:rsid w:val="00F551EA"/>
    <w:rsid w:val="00F555A3"/>
    <w:rsid w:val="00F5749C"/>
    <w:rsid w:val="00F60161"/>
    <w:rsid w:val="00F60957"/>
    <w:rsid w:val="00F62F83"/>
    <w:rsid w:val="00F62FC8"/>
    <w:rsid w:val="00F631F2"/>
    <w:rsid w:val="00F66918"/>
    <w:rsid w:val="00F67932"/>
    <w:rsid w:val="00F70534"/>
    <w:rsid w:val="00F70852"/>
    <w:rsid w:val="00F70C08"/>
    <w:rsid w:val="00F71B57"/>
    <w:rsid w:val="00F72A57"/>
    <w:rsid w:val="00F73F45"/>
    <w:rsid w:val="00F74499"/>
    <w:rsid w:val="00F74712"/>
    <w:rsid w:val="00F748E0"/>
    <w:rsid w:val="00F755CB"/>
    <w:rsid w:val="00F8091E"/>
    <w:rsid w:val="00F839CE"/>
    <w:rsid w:val="00F83E14"/>
    <w:rsid w:val="00F84342"/>
    <w:rsid w:val="00F8533E"/>
    <w:rsid w:val="00F85F06"/>
    <w:rsid w:val="00F861B8"/>
    <w:rsid w:val="00F86A7A"/>
    <w:rsid w:val="00F86DCE"/>
    <w:rsid w:val="00F8704B"/>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2471"/>
    <w:rsid w:val="00FA36E1"/>
    <w:rsid w:val="00FA399C"/>
    <w:rsid w:val="00FA73CF"/>
    <w:rsid w:val="00FA7696"/>
    <w:rsid w:val="00FB0F0A"/>
    <w:rsid w:val="00FB27AA"/>
    <w:rsid w:val="00FB5476"/>
    <w:rsid w:val="00FB559A"/>
    <w:rsid w:val="00FB570D"/>
    <w:rsid w:val="00FB7AC6"/>
    <w:rsid w:val="00FB7CF9"/>
    <w:rsid w:val="00FC02EA"/>
    <w:rsid w:val="00FC071A"/>
    <w:rsid w:val="00FC0D8D"/>
    <w:rsid w:val="00FC2923"/>
    <w:rsid w:val="00FC31D9"/>
    <w:rsid w:val="00FC370C"/>
    <w:rsid w:val="00FC3E8F"/>
    <w:rsid w:val="00FC457A"/>
    <w:rsid w:val="00FC48F9"/>
    <w:rsid w:val="00FC623A"/>
    <w:rsid w:val="00FC632B"/>
    <w:rsid w:val="00FC6DA9"/>
    <w:rsid w:val="00FD05C6"/>
    <w:rsid w:val="00FD0DFF"/>
    <w:rsid w:val="00FD1B9E"/>
    <w:rsid w:val="00FD1C47"/>
    <w:rsid w:val="00FD38D0"/>
    <w:rsid w:val="00FD5558"/>
    <w:rsid w:val="00FD58EF"/>
    <w:rsid w:val="00FD5C3A"/>
    <w:rsid w:val="00FE0CB1"/>
    <w:rsid w:val="00FE2367"/>
    <w:rsid w:val="00FE2934"/>
    <w:rsid w:val="00FE2EB0"/>
    <w:rsid w:val="00FE3B01"/>
    <w:rsid w:val="00FE43D8"/>
    <w:rsid w:val="00FE5669"/>
    <w:rsid w:val="00FE5C14"/>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5912712">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3812488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29114426">
      <w:bodyDiv w:val="1"/>
      <w:marLeft w:val="0"/>
      <w:marRight w:val="0"/>
      <w:marTop w:val="0"/>
      <w:marBottom w:val="0"/>
      <w:divBdr>
        <w:top w:val="none" w:sz="0" w:space="0" w:color="auto"/>
        <w:left w:val="none" w:sz="0" w:space="0" w:color="auto"/>
        <w:bottom w:val="none" w:sz="0" w:space="0" w:color="auto"/>
        <w:right w:val="none" w:sz="0" w:space="0" w:color="auto"/>
      </w:divBdr>
    </w:div>
    <w:div w:id="780295672">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100381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537967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399088029">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58644945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72303175">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20C3-0B75-49FC-95D1-BE62B69C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2899</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13</cp:revision>
  <cp:lastPrinted>2018-07-31T13:09:00Z</cp:lastPrinted>
  <dcterms:created xsi:type="dcterms:W3CDTF">2018-07-27T12:23:00Z</dcterms:created>
  <dcterms:modified xsi:type="dcterms:W3CDTF">2018-08-14T21:32:00Z</dcterms:modified>
</cp:coreProperties>
</file>